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B8D64DB" w14:textId="77777777" w:rsidR="00C77174" w:rsidRPr="00C77174" w:rsidRDefault="00C77174" w:rsidP="00C77174">
      <w:pPr>
        <w:spacing w:before="240" w:after="120" w:line="360" w:lineRule="atLeast"/>
        <w:rPr>
          <w:rFonts w:eastAsia="等线" w:hint="eastAsia"/>
          <w:szCs w:val="24"/>
        </w:rPr>
      </w:pPr>
    </w:p>
    <w:p w14:paraId="2A632670" w14:textId="77777777" w:rsidR="00C77174" w:rsidRPr="00C77174" w:rsidRDefault="00C77174" w:rsidP="00C77174">
      <w:pPr>
        <w:spacing w:before="240" w:after="120" w:line="360" w:lineRule="atLeast"/>
        <w:rPr>
          <w:rFonts w:eastAsia="等线"/>
          <w:szCs w:val="24"/>
        </w:rPr>
      </w:pPr>
    </w:p>
    <w:p w14:paraId="38C65A59" w14:textId="77777777" w:rsidR="00C77174" w:rsidRPr="00C77174" w:rsidRDefault="00C77174" w:rsidP="00C77174">
      <w:pPr>
        <w:spacing w:before="240" w:after="120" w:line="360" w:lineRule="atLeast"/>
        <w:rPr>
          <w:rFonts w:eastAsia="等线"/>
          <w:szCs w:val="24"/>
        </w:rPr>
      </w:pPr>
    </w:p>
    <w:p w14:paraId="2C84E2FF" w14:textId="77777777" w:rsidR="00C77174" w:rsidRPr="00C77174" w:rsidRDefault="00C77174" w:rsidP="00C77174">
      <w:pPr>
        <w:snapToGrid w:val="0"/>
        <w:spacing w:afterLines="50" w:after="156"/>
        <w:jc w:val="center"/>
        <w:rPr>
          <w:rFonts w:ascii="Arial" w:eastAsiaTheme="minorEastAsia" w:hAnsi="Arial" w:cs="Arial"/>
          <w:b/>
          <w:sz w:val="28"/>
        </w:rPr>
      </w:pPr>
      <w:r w:rsidRPr="00C77174">
        <w:rPr>
          <w:rFonts w:ascii="Arial" w:eastAsiaTheme="minorEastAsia" w:hAnsi="Arial" w:cs="Arial"/>
          <w:b/>
          <w:sz w:val="28"/>
        </w:rPr>
        <w:t>《国际海运固体散装货物规则》（《国际散固规则》）</w:t>
      </w:r>
      <w:r w:rsidRPr="00C77174">
        <w:rPr>
          <w:rFonts w:ascii="Arial" w:eastAsiaTheme="minorEastAsia" w:hAnsi="Arial" w:cs="Arial"/>
          <w:b/>
          <w:sz w:val="28"/>
        </w:rPr>
        <w:t>2019</w:t>
      </w:r>
      <w:r w:rsidRPr="00C77174">
        <w:rPr>
          <w:rFonts w:ascii="Arial" w:eastAsiaTheme="minorEastAsia" w:hAnsi="Arial" w:cs="Arial"/>
          <w:b/>
          <w:sz w:val="28"/>
        </w:rPr>
        <w:t>年修正案</w:t>
      </w:r>
    </w:p>
    <w:p w14:paraId="0105223D" w14:textId="77777777" w:rsidR="00C77174" w:rsidRPr="008113E1" w:rsidRDefault="008113E1" w:rsidP="008113E1">
      <w:pPr>
        <w:spacing w:before="360"/>
        <w:jc w:val="center"/>
        <w:rPr>
          <w:rFonts w:ascii="Arial" w:eastAsiaTheme="minorEastAsia" w:hAnsi="Arial" w:cs="Arial"/>
          <w:b/>
          <w:sz w:val="24"/>
          <w:szCs w:val="24"/>
        </w:rPr>
      </w:pPr>
      <w:r w:rsidRPr="008113E1">
        <w:rPr>
          <w:rFonts w:ascii="Arial" w:eastAsiaTheme="minorEastAsia" w:hAnsi="Arial" w:cs="Arial" w:hint="eastAsia"/>
          <w:b/>
          <w:sz w:val="24"/>
          <w:szCs w:val="24"/>
        </w:rPr>
        <w:t>（</w:t>
      </w:r>
      <w:r w:rsidR="00C77174" w:rsidRPr="008113E1">
        <w:rPr>
          <w:rFonts w:ascii="Arial" w:eastAsiaTheme="minorEastAsia" w:hAnsi="Arial" w:cs="Arial"/>
          <w:b/>
          <w:sz w:val="24"/>
          <w:szCs w:val="24"/>
        </w:rPr>
        <w:t>第</w:t>
      </w:r>
      <w:r w:rsidR="00C77174" w:rsidRPr="008113E1">
        <w:rPr>
          <w:rFonts w:ascii="Arial" w:eastAsiaTheme="minorEastAsia" w:hAnsi="Arial" w:cs="Arial"/>
          <w:b/>
          <w:sz w:val="24"/>
          <w:szCs w:val="24"/>
        </w:rPr>
        <w:t>MSC.462(101)</w:t>
      </w:r>
      <w:r w:rsidR="00C77174" w:rsidRPr="008113E1">
        <w:rPr>
          <w:rFonts w:ascii="Arial" w:eastAsiaTheme="minorEastAsia" w:hAnsi="Arial" w:cs="Arial"/>
          <w:b/>
          <w:sz w:val="24"/>
          <w:szCs w:val="24"/>
        </w:rPr>
        <w:t>号决议</w:t>
      </w:r>
      <w:r w:rsidRPr="008113E1">
        <w:rPr>
          <w:rFonts w:ascii="Arial" w:eastAsiaTheme="minorEastAsia" w:hAnsi="Arial" w:cs="Arial" w:hint="eastAsia"/>
          <w:b/>
          <w:sz w:val="24"/>
          <w:szCs w:val="24"/>
        </w:rPr>
        <w:t>）</w:t>
      </w:r>
    </w:p>
    <w:p w14:paraId="3CFF2A38" w14:textId="77777777" w:rsidR="00C77174" w:rsidRDefault="00C77174" w:rsidP="00C77174">
      <w:pPr>
        <w:jc w:val="center"/>
        <w:rPr>
          <w:rFonts w:ascii="Arial" w:eastAsiaTheme="minorEastAsia" w:hAnsi="Arial" w:cs="Arial"/>
          <w:b/>
          <w:szCs w:val="24"/>
        </w:rPr>
      </w:pPr>
    </w:p>
    <w:p w14:paraId="240378B1" w14:textId="77777777" w:rsidR="00C77174" w:rsidRPr="00C77174" w:rsidRDefault="00C77174" w:rsidP="00C77174">
      <w:pPr>
        <w:jc w:val="center"/>
        <w:rPr>
          <w:rFonts w:ascii="Arial" w:eastAsiaTheme="minorEastAsia" w:hAnsi="Arial" w:cs="Arial"/>
          <w:b/>
          <w:szCs w:val="24"/>
        </w:rPr>
      </w:pPr>
    </w:p>
    <w:p w14:paraId="3439F525" w14:textId="77777777" w:rsidR="00C77174" w:rsidRPr="00C77174" w:rsidRDefault="00C77174" w:rsidP="00C77174">
      <w:pPr>
        <w:pBdr>
          <w:bottom w:val="single" w:sz="12" w:space="1" w:color="auto"/>
        </w:pBdr>
        <w:jc w:val="center"/>
        <w:rPr>
          <w:rFonts w:ascii="Arial" w:eastAsiaTheme="minorEastAsia" w:hAnsi="Arial" w:cs="Arial"/>
          <w:szCs w:val="24"/>
        </w:rPr>
      </w:pPr>
    </w:p>
    <w:p w14:paraId="2E7E53ED" w14:textId="77777777" w:rsidR="00C77174" w:rsidRPr="00C77174" w:rsidRDefault="00C77174" w:rsidP="00C77174">
      <w:pPr>
        <w:snapToGrid w:val="0"/>
        <w:spacing w:before="240" w:after="120" w:line="380" w:lineRule="atLeast"/>
        <w:rPr>
          <w:rFonts w:ascii="Arial" w:eastAsiaTheme="minorEastAsia" w:hAnsi="Arial" w:cs="Arial"/>
          <w:sz w:val="24"/>
          <w:szCs w:val="24"/>
          <w:lang w:val="es-ES"/>
        </w:rPr>
      </w:pPr>
      <w:r w:rsidRPr="00C77174">
        <w:rPr>
          <w:rFonts w:ascii="Arial" w:eastAsiaTheme="minorEastAsia" w:hAnsi="Arial" w:cs="Arial"/>
          <w:sz w:val="24"/>
          <w:szCs w:val="24"/>
          <w:lang w:val="es-ES"/>
        </w:rPr>
        <w:t>此件系国际海事组织海上安全委员会于公元二零一九年六月十三日在其第一百零一届会议上按《</w:t>
      </w:r>
      <w:r w:rsidRPr="00C77174">
        <w:rPr>
          <w:rFonts w:ascii="Arial" w:eastAsiaTheme="minorEastAsia" w:hAnsi="Arial" w:cs="Arial"/>
          <w:sz w:val="24"/>
          <w:szCs w:val="24"/>
          <w:lang w:val="es-ES"/>
        </w:rPr>
        <w:t>1974</w:t>
      </w:r>
      <w:r w:rsidRPr="00C77174">
        <w:rPr>
          <w:rFonts w:ascii="Arial" w:eastAsiaTheme="minorEastAsia" w:hAnsi="Arial" w:cs="Arial"/>
          <w:sz w:val="24"/>
          <w:szCs w:val="24"/>
          <w:lang w:val="es-ES"/>
        </w:rPr>
        <w:t>年国际海上人命安全公约》第</w:t>
      </w:r>
      <w:r w:rsidRPr="00C77174">
        <w:rPr>
          <w:rFonts w:ascii="Arial" w:eastAsiaTheme="minorEastAsia" w:hAnsi="Arial" w:cs="Arial"/>
          <w:sz w:val="24"/>
          <w:szCs w:val="24"/>
          <w:lang w:val="es-ES"/>
        </w:rPr>
        <w:t>VIII(b)(iv)</w:t>
      </w:r>
      <w:r w:rsidRPr="00C77174">
        <w:rPr>
          <w:rFonts w:ascii="Arial" w:eastAsiaTheme="minorEastAsia" w:hAnsi="Arial" w:cs="Arial"/>
          <w:sz w:val="24"/>
          <w:szCs w:val="24"/>
          <w:lang w:val="es-ES"/>
        </w:rPr>
        <w:t>条通过并载于第</w:t>
      </w:r>
      <w:r w:rsidRPr="00C77174">
        <w:rPr>
          <w:rFonts w:ascii="Arial" w:eastAsiaTheme="minorEastAsia" w:hAnsi="Arial" w:cs="Arial"/>
          <w:sz w:val="24"/>
          <w:szCs w:val="24"/>
          <w:lang w:val="es-ES"/>
        </w:rPr>
        <w:t>MSC.462(101)</w:t>
      </w:r>
      <w:r w:rsidRPr="00C77174">
        <w:rPr>
          <w:rFonts w:ascii="Arial" w:eastAsiaTheme="minorEastAsia" w:hAnsi="Arial" w:cs="Arial"/>
          <w:sz w:val="24"/>
          <w:szCs w:val="24"/>
          <w:lang w:val="es-ES"/>
        </w:rPr>
        <w:t>号决议附件中的《国际海运固体散装货物规则》（《国际散固规则》）</w:t>
      </w:r>
    </w:p>
    <w:p w14:paraId="3F666983" w14:textId="77777777" w:rsidR="00C77174" w:rsidRPr="00C77174" w:rsidRDefault="00C77174" w:rsidP="008113E1">
      <w:pPr>
        <w:tabs>
          <w:tab w:val="left" w:pos="720"/>
        </w:tabs>
        <w:spacing w:before="360" w:after="120" w:line="380" w:lineRule="atLeast"/>
        <w:rPr>
          <w:rFonts w:ascii="Arial" w:eastAsiaTheme="minorEastAsia" w:hAnsi="Arial" w:cs="Arial"/>
          <w:sz w:val="24"/>
          <w:szCs w:val="24"/>
          <w:lang w:val="es-ES"/>
        </w:rPr>
      </w:pPr>
      <w:r w:rsidRPr="00C77174">
        <w:rPr>
          <w:rFonts w:ascii="Arial" w:eastAsiaTheme="minorEastAsia" w:hAnsi="Arial" w:cs="Arial"/>
          <w:sz w:val="24"/>
          <w:szCs w:val="24"/>
          <w:lang w:val="es-ES"/>
        </w:rPr>
        <w:t>修正案文本的核正无误副本，其原件由国际海事组织秘书长保存。</w:t>
      </w:r>
    </w:p>
    <w:p w14:paraId="56EAAC31" w14:textId="77777777" w:rsidR="00C77174" w:rsidRPr="00C77174" w:rsidRDefault="00C77174" w:rsidP="00C77174">
      <w:pPr>
        <w:tabs>
          <w:tab w:val="left" w:pos="720"/>
        </w:tabs>
        <w:spacing w:before="240" w:after="120" w:line="380" w:lineRule="atLeast"/>
        <w:rPr>
          <w:rFonts w:ascii="Arial" w:eastAsiaTheme="minorEastAsia" w:hAnsi="Arial" w:cs="Arial"/>
          <w:sz w:val="24"/>
          <w:szCs w:val="24"/>
          <w:lang w:val="es-ES"/>
        </w:rPr>
      </w:pPr>
    </w:p>
    <w:p w14:paraId="03DCB955" w14:textId="77777777" w:rsidR="00C77174" w:rsidRPr="00C77174" w:rsidRDefault="00C77174" w:rsidP="00C77174">
      <w:pPr>
        <w:tabs>
          <w:tab w:val="left" w:pos="720"/>
        </w:tabs>
        <w:spacing w:before="240" w:after="120" w:line="380" w:lineRule="atLeast"/>
        <w:rPr>
          <w:rFonts w:ascii="Arial" w:eastAsiaTheme="minorEastAsia" w:hAnsi="Arial" w:cs="Arial"/>
          <w:sz w:val="24"/>
          <w:szCs w:val="24"/>
          <w:lang w:val="es-ES"/>
        </w:rPr>
      </w:pPr>
      <w:r w:rsidRPr="00C77174">
        <w:rPr>
          <w:rFonts w:ascii="Arial" w:eastAsiaTheme="minorEastAsia" w:hAnsi="Arial" w:cs="Arial"/>
          <w:sz w:val="24"/>
          <w:szCs w:val="24"/>
          <w:lang w:val="es-ES"/>
        </w:rPr>
        <w:t>国际海事组织秘书长代表</w:t>
      </w:r>
      <w:r w:rsidR="008113E1">
        <w:rPr>
          <w:rFonts w:ascii="Arial" w:eastAsiaTheme="minorEastAsia" w:hAnsi="Arial" w:cs="Arial" w:hint="eastAsia"/>
          <w:sz w:val="24"/>
          <w:szCs w:val="24"/>
          <w:lang w:val="es-ES"/>
        </w:rPr>
        <w:t>：</w:t>
      </w:r>
    </w:p>
    <w:p w14:paraId="45BEAA13" w14:textId="77777777" w:rsidR="00C77174" w:rsidRDefault="00C77174" w:rsidP="00C77174">
      <w:pPr>
        <w:tabs>
          <w:tab w:val="left" w:pos="720"/>
        </w:tabs>
        <w:spacing w:before="240" w:after="120" w:line="380" w:lineRule="atLeast"/>
        <w:rPr>
          <w:rFonts w:ascii="Arial" w:eastAsiaTheme="minorEastAsia" w:hAnsi="Arial" w:cs="Arial"/>
          <w:sz w:val="24"/>
          <w:szCs w:val="24"/>
          <w:lang w:val="es-ES"/>
        </w:rPr>
      </w:pPr>
    </w:p>
    <w:p w14:paraId="3E8F7D95" w14:textId="77777777" w:rsidR="00C77174" w:rsidRPr="00C77174" w:rsidRDefault="00C77174" w:rsidP="00C77174">
      <w:pPr>
        <w:tabs>
          <w:tab w:val="left" w:pos="720"/>
        </w:tabs>
        <w:spacing w:before="240" w:after="120" w:line="380" w:lineRule="atLeast"/>
        <w:rPr>
          <w:rFonts w:ascii="Arial" w:eastAsiaTheme="minorEastAsia" w:hAnsi="Arial" w:cs="Arial"/>
          <w:sz w:val="24"/>
          <w:szCs w:val="24"/>
          <w:lang w:val="es-ES"/>
        </w:rPr>
      </w:pPr>
      <w:r w:rsidRPr="00C77174">
        <w:rPr>
          <w:rFonts w:ascii="Arial" w:eastAsiaTheme="minorEastAsia" w:hAnsi="Arial" w:cs="Arial"/>
          <w:sz w:val="24"/>
          <w:szCs w:val="24"/>
          <w:lang w:val="es-ES"/>
        </w:rPr>
        <w:t>于伦敦</w:t>
      </w:r>
      <w:r w:rsidR="008113E1">
        <w:rPr>
          <w:rFonts w:ascii="Arial" w:eastAsiaTheme="minorEastAsia" w:hAnsi="Arial" w:cs="Arial" w:hint="eastAsia"/>
          <w:sz w:val="24"/>
          <w:szCs w:val="24"/>
          <w:lang w:val="es-ES"/>
        </w:rPr>
        <w:t>，</w:t>
      </w:r>
    </w:p>
    <w:p w14:paraId="21D19F70" w14:textId="77777777" w:rsidR="00B62517" w:rsidRPr="00FC2D40" w:rsidRDefault="00B62517" w:rsidP="008113E1">
      <w:pPr>
        <w:tabs>
          <w:tab w:val="left" w:pos="720"/>
          <w:tab w:val="left" w:pos="851"/>
        </w:tabs>
        <w:spacing w:before="360" w:line="360" w:lineRule="atLeast"/>
        <w:rPr>
          <w:rFonts w:ascii="Arial" w:eastAsia="Times New Roman" w:hAnsi="Arial"/>
        </w:rPr>
      </w:pPr>
    </w:p>
    <w:p w14:paraId="01DE4B28" w14:textId="77777777" w:rsidR="00323351" w:rsidRDefault="00323351" w:rsidP="00B62517">
      <w:pPr>
        <w:sectPr w:rsidR="00323351" w:rsidSect="008113E1">
          <w:headerReference w:type="even" r:id="rId8"/>
          <w:headerReference w:type="default" r:id="rId9"/>
          <w:headerReference w:type="first" r:id="rId10"/>
          <w:pgSz w:w="11906" w:h="16838"/>
          <w:pgMar w:top="1440" w:right="1797" w:bottom="1440" w:left="1797" w:header="851" w:footer="992" w:gutter="0"/>
          <w:cols w:space="720"/>
          <w:titlePg/>
          <w:docGrid w:type="lines" w:linePitch="312"/>
        </w:sectPr>
      </w:pPr>
    </w:p>
    <w:p w14:paraId="47F5EB3D" w14:textId="77777777" w:rsidR="008905B6" w:rsidRPr="00D0301E" w:rsidRDefault="008905B6" w:rsidP="00D0301E">
      <w:pPr>
        <w:widowControl/>
        <w:spacing w:before="240" w:after="120" w:line="360" w:lineRule="atLeast"/>
        <w:jc w:val="center"/>
        <w:rPr>
          <w:rFonts w:ascii="Arial" w:eastAsiaTheme="minorEastAsia" w:hAnsi="Arial" w:cs="Arial"/>
          <w:b/>
          <w:sz w:val="22"/>
          <w:szCs w:val="22"/>
        </w:rPr>
      </w:pPr>
      <w:bookmarkStart w:id="0" w:name="_Hlk29121965"/>
      <w:r w:rsidRPr="00D0301E">
        <w:rPr>
          <w:rFonts w:ascii="Arial" w:eastAsiaTheme="minorEastAsia" w:hAnsi="Arial" w:cs="Arial"/>
          <w:b/>
          <w:sz w:val="24"/>
          <w:szCs w:val="24"/>
        </w:rPr>
        <w:lastRenderedPageBreak/>
        <w:t>第</w:t>
      </w:r>
      <w:r w:rsidRPr="00D0301E">
        <w:rPr>
          <w:rFonts w:ascii="Arial" w:eastAsiaTheme="minorEastAsia" w:hAnsi="Arial" w:cs="Arial"/>
          <w:b/>
          <w:sz w:val="24"/>
          <w:szCs w:val="24"/>
        </w:rPr>
        <w:t>MSC.462(101)</w:t>
      </w:r>
      <w:r w:rsidRPr="00D0301E">
        <w:rPr>
          <w:rFonts w:ascii="Arial" w:eastAsiaTheme="minorEastAsia" w:hAnsi="Arial" w:cs="Arial"/>
          <w:b/>
          <w:sz w:val="24"/>
          <w:szCs w:val="24"/>
        </w:rPr>
        <w:t>号决议</w:t>
      </w:r>
      <w:r w:rsidR="00D0301E">
        <w:rPr>
          <w:rFonts w:ascii="Arial" w:eastAsiaTheme="minorEastAsia" w:hAnsi="Arial" w:cs="Arial"/>
          <w:b/>
          <w:sz w:val="24"/>
          <w:szCs w:val="24"/>
        </w:rPr>
        <w:br/>
      </w:r>
      <w:r w:rsidR="00D0301E" w:rsidRPr="00D0301E">
        <w:rPr>
          <w:rFonts w:ascii="Arial" w:eastAsiaTheme="minorEastAsia" w:hAnsi="Arial" w:cs="Arial"/>
          <w:b/>
          <w:sz w:val="22"/>
          <w:szCs w:val="22"/>
        </w:rPr>
        <w:t>（</w:t>
      </w:r>
      <w:r w:rsidRPr="00D0301E">
        <w:rPr>
          <w:rFonts w:ascii="Arial" w:eastAsiaTheme="minorEastAsia" w:hAnsi="Arial" w:cs="Arial"/>
          <w:b/>
          <w:sz w:val="22"/>
          <w:szCs w:val="22"/>
        </w:rPr>
        <w:t>2019</w:t>
      </w:r>
      <w:r w:rsidRPr="00D0301E">
        <w:rPr>
          <w:rFonts w:ascii="Arial" w:eastAsiaTheme="minorEastAsia" w:hAnsi="Arial" w:cs="Arial"/>
          <w:b/>
          <w:sz w:val="22"/>
          <w:szCs w:val="22"/>
        </w:rPr>
        <w:t>年</w:t>
      </w:r>
      <w:r w:rsidRPr="00D0301E">
        <w:rPr>
          <w:rFonts w:ascii="Arial" w:eastAsiaTheme="minorEastAsia" w:hAnsi="Arial" w:cs="Arial"/>
          <w:b/>
          <w:sz w:val="22"/>
          <w:szCs w:val="22"/>
        </w:rPr>
        <w:t>6</w:t>
      </w:r>
      <w:r w:rsidRPr="00D0301E">
        <w:rPr>
          <w:rFonts w:ascii="Arial" w:eastAsiaTheme="minorEastAsia" w:hAnsi="Arial" w:cs="Arial"/>
          <w:b/>
          <w:sz w:val="22"/>
          <w:szCs w:val="22"/>
        </w:rPr>
        <w:t>月</w:t>
      </w:r>
      <w:r w:rsidRPr="00D0301E">
        <w:rPr>
          <w:rFonts w:ascii="Arial" w:eastAsiaTheme="minorEastAsia" w:hAnsi="Arial" w:cs="Arial"/>
          <w:b/>
          <w:sz w:val="22"/>
          <w:szCs w:val="22"/>
        </w:rPr>
        <w:t>13</w:t>
      </w:r>
      <w:r w:rsidRPr="00D0301E">
        <w:rPr>
          <w:rFonts w:ascii="Arial" w:eastAsiaTheme="minorEastAsia" w:hAnsi="Arial" w:cs="Arial"/>
          <w:b/>
          <w:sz w:val="22"/>
          <w:szCs w:val="22"/>
        </w:rPr>
        <w:t>日通过</w:t>
      </w:r>
      <w:r w:rsidR="00D0301E" w:rsidRPr="00D0301E">
        <w:rPr>
          <w:rFonts w:ascii="Arial" w:eastAsiaTheme="minorEastAsia" w:hAnsi="Arial" w:cs="Arial"/>
          <w:b/>
          <w:sz w:val="22"/>
          <w:szCs w:val="22"/>
        </w:rPr>
        <w:t>）</w:t>
      </w:r>
    </w:p>
    <w:bookmarkEnd w:id="0"/>
    <w:p w14:paraId="404E555C" w14:textId="77777777" w:rsidR="001756DC" w:rsidRPr="00D0301E" w:rsidRDefault="001756DC" w:rsidP="00D0301E">
      <w:pPr>
        <w:widowControl/>
        <w:snapToGrid w:val="0"/>
        <w:spacing w:before="240" w:after="120" w:line="380" w:lineRule="atLeast"/>
        <w:jc w:val="center"/>
        <w:rPr>
          <w:rFonts w:ascii="Arial" w:eastAsiaTheme="minorEastAsia" w:hAnsi="Arial" w:cs="Arial"/>
          <w:b/>
          <w:sz w:val="28"/>
        </w:rPr>
      </w:pPr>
      <w:r w:rsidRPr="00D0301E">
        <w:rPr>
          <w:rFonts w:ascii="Arial" w:eastAsiaTheme="minorEastAsia" w:hAnsi="Arial" w:cs="Arial"/>
          <w:b/>
          <w:sz w:val="28"/>
        </w:rPr>
        <w:t>《国际海运固体散装货物规则》（《国际散固规则》）修正案</w:t>
      </w:r>
    </w:p>
    <w:p w14:paraId="182D7EDE" w14:textId="77777777" w:rsidR="00323351" w:rsidRPr="00D0301E" w:rsidRDefault="00323351" w:rsidP="00D0301E">
      <w:pPr>
        <w:widowControl/>
        <w:spacing w:before="360" w:after="120" w:line="380" w:lineRule="atLeast"/>
        <w:rPr>
          <w:rFonts w:ascii="Arial" w:eastAsiaTheme="minorEastAsia" w:hAnsi="Arial" w:cs="Arial"/>
          <w:b/>
          <w:sz w:val="22"/>
          <w:szCs w:val="22"/>
        </w:rPr>
      </w:pPr>
      <w:r w:rsidRPr="00D0301E">
        <w:rPr>
          <w:rFonts w:ascii="Arial" w:eastAsiaTheme="minorEastAsia" w:hAnsi="Arial" w:cs="Arial"/>
          <w:b/>
          <w:sz w:val="22"/>
          <w:szCs w:val="22"/>
        </w:rPr>
        <w:t>海上安全委员会：</w:t>
      </w:r>
    </w:p>
    <w:p w14:paraId="2468D953" w14:textId="77777777" w:rsidR="00323351" w:rsidRPr="00D0301E" w:rsidRDefault="00323351" w:rsidP="00D0301E">
      <w:pPr>
        <w:widowControl/>
        <w:spacing w:before="240" w:after="120" w:line="380" w:lineRule="atLeast"/>
        <w:ind w:firstLine="851"/>
        <w:rPr>
          <w:rFonts w:ascii="Arial" w:eastAsiaTheme="minorEastAsia" w:hAnsi="Arial" w:cs="Arial"/>
          <w:b/>
          <w:sz w:val="22"/>
          <w:szCs w:val="22"/>
        </w:rPr>
      </w:pPr>
      <w:r w:rsidRPr="00D0301E">
        <w:rPr>
          <w:rFonts w:ascii="Arial" w:eastAsiaTheme="minorEastAsia" w:hAnsi="Arial" w:cs="Arial"/>
          <w:b/>
          <w:sz w:val="22"/>
          <w:szCs w:val="22"/>
        </w:rPr>
        <w:t>忆及</w:t>
      </w:r>
      <w:r w:rsidR="001756DC" w:rsidRPr="00D0301E">
        <w:rPr>
          <w:rFonts w:ascii="Arial" w:eastAsiaTheme="minorEastAsia" w:hAnsi="Arial" w:cs="Arial"/>
          <w:b/>
          <w:sz w:val="22"/>
          <w:szCs w:val="22"/>
        </w:rPr>
        <w:t>《</w:t>
      </w:r>
      <w:r w:rsidRPr="00D0301E">
        <w:rPr>
          <w:rFonts w:ascii="Arial" w:eastAsiaTheme="minorEastAsia" w:hAnsi="Arial" w:cs="Arial"/>
          <w:bCs/>
          <w:sz w:val="22"/>
          <w:szCs w:val="22"/>
        </w:rPr>
        <w:t>国际海事组织公约</w:t>
      </w:r>
      <w:r w:rsidR="001756DC" w:rsidRPr="00D0301E">
        <w:rPr>
          <w:rFonts w:ascii="Arial" w:eastAsiaTheme="minorEastAsia" w:hAnsi="Arial" w:cs="Arial"/>
          <w:bCs/>
          <w:sz w:val="22"/>
          <w:szCs w:val="22"/>
        </w:rPr>
        <w:t>》关于本委员会职能的</w:t>
      </w:r>
      <w:r w:rsidRPr="00D0301E">
        <w:rPr>
          <w:rFonts w:ascii="Arial" w:eastAsiaTheme="minorEastAsia" w:hAnsi="Arial" w:cs="Arial"/>
          <w:bCs/>
          <w:sz w:val="22"/>
          <w:szCs w:val="22"/>
        </w:rPr>
        <w:t>第</w:t>
      </w:r>
      <w:r w:rsidRPr="00D0301E">
        <w:rPr>
          <w:rFonts w:ascii="Arial" w:eastAsiaTheme="minorEastAsia" w:hAnsi="Arial" w:cs="Arial"/>
          <w:bCs/>
          <w:sz w:val="22"/>
          <w:szCs w:val="22"/>
        </w:rPr>
        <w:t>28(b)</w:t>
      </w:r>
      <w:r w:rsidRPr="00D0301E">
        <w:rPr>
          <w:rFonts w:ascii="Arial" w:eastAsiaTheme="minorEastAsia" w:hAnsi="Arial" w:cs="Arial"/>
          <w:bCs/>
          <w:sz w:val="22"/>
          <w:szCs w:val="22"/>
        </w:rPr>
        <w:t>条，</w:t>
      </w:r>
    </w:p>
    <w:p w14:paraId="65661459" w14:textId="77777777" w:rsidR="00323351" w:rsidRPr="00D0301E" w:rsidRDefault="00323351" w:rsidP="00D0301E">
      <w:pPr>
        <w:widowControl/>
        <w:spacing w:before="240" w:after="120" w:line="380" w:lineRule="atLeast"/>
        <w:ind w:firstLine="851"/>
        <w:rPr>
          <w:rFonts w:ascii="Arial" w:eastAsiaTheme="minorEastAsia" w:hAnsi="Arial" w:cs="Arial"/>
          <w:sz w:val="22"/>
          <w:szCs w:val="22"/>
        </w:rPr>
      </w:pPr>
      <w:r w:rsidRPr="00D0301E">
        <w:rPr>
          <w:rFonts w:ascii="Arial" w:eastAsiaTheme="minorEastAsia" w:hAnsi="Arial" w:cs="Arial"/>
          <w:b/>
          <w:bCs/>
          <w:sz w:val="22"/>
          <w:szCs w:val="22"/>
        </w:rPr>
        <w:t>注意到</w:t>
      </w:r>
      <w:r w:rsidRPr="00D0301E">
        <w:rPr>
          <w:rFonts w:ascii="Arial" w:eastAsiaTheme="minorEastAsia" w:hAnsi="Arial" w:cs="Arial"/>
          <w:sz w:val="22"/>
          <w:szCs w:val="22"/>
        </w:rPr>
        <w:t>本委员会以第</w:t>
      </w:r>
      <w:r w:rsidRPr="00D0301E">
        <w:rPr>
          <w:rFonts w:ascii="Arial" w:eastAsiaTheme="minorEastAsia" w:hAnsi="Arial" w:cs="Arial"/>
          <w:sz w:val="22"/>
          <w:szCs w:val="22"/>
        </w:rPr>
        <w:t>MSC.268(85)</w:t>
      </w:r>
      <w:r w:rsidRPr="00D0301E">
        <w:rPr>
          <w:rFonts w:ascii="Arial" w:eastAsiaTheme="minorEastAsia" w:hAnsi="Arial" w:cs="Arial"/>
          <w:sz w:val="22"/>
          <w:szCs w:val="22"/>
        </w:rPr>
        <w:t>号决议通过的《国际海运固体散装货物规则》（</w:t>
      </w:r>
      <w:r w:rsidRPr="00D0301E">
        <w:rPr>
          <w:rFonts w:ascii="Arial" w:eastAsiaTheme="minorEastAsia" w:hAnsi="Arial" w:cs="Arial"/>
          <w:sz w:val="22"/>
          <w:szCs w:val="22"/>
        </w:rPr>
        <w:t>“</w:t>
      </w:r>
      <w:r w:rsidR="00505A43" w:rsidRPr="00D0301E">
        <w:rPr>
          <w:rFonts w:ascii="Arial" w:eastAsiaTheme="minorEastAsia" w:hAnsi="Arial" w:cs="Arial"/>
          <w:sz w:val="22"/>
          <w:szCs w:val="22"/>
        </w:rPr>
        <w:t>国际散固</w:t>
      </w:r>
      <w:r w:rsidRPr="00D0301E">
        <w:rPr>
          <w:rFonts w:ascii="Arial" w:eastAsiaTheme="minorEastAsia" w:hAnsi="Arial" w:cs="Arial"/>
          <w:sz w:val="22"/>
          <w:szCs w:val="22"/>
        </w:rPr>
        <w:t>规则</w:t>
      </w:r>
      <w:r w:rsidRPr="00D0301E">
        <w:rPr>
          <w:rFonts w:ascii="Arial" w:eastAsiaTheme="minorEastAsia" w:hAnsi="Arial" w:cs="Arial"/>
          <w:sz w:val="22"/>
          <w:szCs w:val="22"/>
        </w:rPr>
        <w:t>”</w:t>
      </w:r>
      <w:r w:rsidRPr="00D0301E">
        <w:rPr>
          <w:rFonts w:ascii="Arial" w:eastAsiaTheme="minorEastAsia" w:hAnsi="Arial" w:cs="Arial"/>
          <w:sz w:val="22"/>
          <w:szCs w:val="22"/>
        </w:rPr>
        <w:t>）已根据《</w:t>
      </w:r>
      <w:r w:rsidRPr="00D0301E">
        <w:rPr>
          <w:rFonts w:ascii="Arial" w:eastAsiaTheme="minorEastAsia" w:hAnsi="Arial" w:cs="Arial"/>
          <w:sz w:val="22"/>
          <w:szCs w:val="22"/>
        </w:rPr>
        <w:t>1974</w:t>
      </w:r>
      <w:r w:rsidRPr="00D0301E">
        <w:rPr>
          <w:rFonts w:ascii="Arial" w:eastAsiaTheme="minorEastAsia" w:hAnsi="Arial" w:cs="Arial"/>
          <w:sz w:val="22"/>
          <w:szCs w:val="22"/>
        </w:rPr>
        <w:t>年国际海上人命安全公约》（</w:t>
      </w:r>
      <w:r w:rsidRPr="00D0301E">
        <w:rPr>
          <w:rFonts w:ascii="Arial" w:eastAsiaTheme="minorEastAsia" w:hAnsi="Arial" w:cs="Arial"/>
          <w:sz w:val="22"/>
          <w:szCs w:val="22"/>
        </w:rPr>
        <w:t>“</w:t>
      </w:r>
      <w:r w:rsidR="00F97938" w:rsidRPr="00D0301E">
        <w:rPr>
          <w:rFonts w:ascii="Arial" w:eastAsiaTheme="minorEastAsia" w:hAnsi="Arial" w:cs="Arial"/>
          <w:sz w:val="22"/>
          <w:szCs w:val="22"/>
        </w:rPr>
        <w:t>本</w:t>
      </w:r>
      <w:r w:rsidRPr="00D0301E">
        <w:rPr>
          <w:rFonts w:ascii="Arial" w:eastAsiaTheme="minorEastAsia" w:hAnsi="Arial" w:cs="Arial"/>
          <w:sz w:val="22"/>
          <w:szCs w:val="22"/>
        </w:rPr>
        <w:t>公约</w:t>
      </w:r>
      <w:r w:rsidRPr="00D0301E">
        <w:rPr>
          <w:rFonts w:ascii="Arial" w:eastAsiaTheme="minorEastAsia" w:hAnsi="Arial" w:cs="Arial"/>
          <w:sz w:val="22"/>
          <w:szCs w:val="22"/>
        </w:rPr>
        <w:t>”</w:t>
      </w:r>
      <w:r w:rsidRPr="00D0301E">
        <w:rPr>
          <w:rFonts w:ascii="Arial" w:eastAsiaTheme="minorEastAsia" w:hAnsi="Arial" w:cs="Arial"/>
          <w:sz w:val="22"/>
          <w:szCs w:val="22"/>
        </w:rPr>
        <w:t>）第</w:t>
      </w:r>
      <w:r w:rsidRPr="00D0301E">
        <w:rPr>
          <w:rFonts w:ascii="Arial" w:eastAsiaTheme="minorEastAsia" w:hAnsi="Arial" w:cs="Arial"/>
          <w:sz w:val="22"/>
          <w:szCs w:val="22"/>
        </w:rPr>
        <w:t>VI</w:t>
      </w:r>
      <w:r w:rsidRPr="00D0301E">
        <w:rPr>
          <w:rFonts w:ascii="Arial" w:eastAsiaTheme="minorEastAsia" w:hAnsi="Arial" w:cs="Arial"/>
          <w:sz w:val="22"/>
          <w:szCs w:val="22"/>
        </w:rPr>
        <w:t>章成为强制性规则，</w:t>
      </w:r>
    </w:p>
    <w:p w14:paraId="18279A50" w14:textId="77777777" w:rsidR="00323351" w:rsidRPr="00D0301E" w:rsidRDefault="00323351" w:rsidP="00D0301E">
      <w:pPr>
        <w:widowControl/>
        <w:spacing w:before="240" w:after="120" w:line="380" w:lineRule="atLeast"/>
        <w:ind w:firstLine="851"/>
        <w:rPr>
          <w:rFonts w:ascii="Arial" w:eastAsiaTheme="minorEastAsia" w:hAnsi="Arial" w:cs="Arial"/>
          <w:sz w:val="22"/>
          <w:szCs w:val="22"/>
        </w:rPr>
      </w:pPr>
      <w:r w:rsidRPr="00D0301E">
        <w:rPr>
          <w:rFonts w:ascii="Arial" w:eastAsiaTheme="minorEastAsia" w:hAnsi="Arial" w:cs="Arial"/>
          <w:b/>
          <w:bCs/>
          <w:sz w:val="22"/>
          <w:szCs w:val="22"/>
        </w:rPr>
        <w:t>还注意到</w:t>
      </w:r>
      <w:r w:rsidR="00505A43" w:rsidRPr="00D0301E">
        <w:rPr>
          <w:rFonts w:ascii="Arial" w:eastAsiaTheme="minorEastAsia" w:hAnsi="Arial" w:cs="Arial"/>
          <w:sz w:val="22"/>
          <w:szCs w:val="22"/>
        </w:rPr>
        <w:t>本公约第</w:t>
      </w:r>
      <w:r w:rsidR="00505A43" w:rsidRPr="00D0301E">
        <w:rPr>
          <w:rFonts w:ascii="Arial" w:eastAsiaTheme="minorEastAsia" w:hAnsi="Arial" w:cs="Arial"/>
          <w:sz w:val="22"/>
          <w:szCs w:val="22"/>
        </w:rPr>
        <w:t>VIII(b)</w:t>
      </w:r>
      <w:r w:rsidR="00505A43" w:rsidRPr="00D0301E">
        <w:rPr>
          <w:rFonts w:ascii="Arial" w:eastAsiaTheme="minorEastAsia" w:hAnsi="Arial" w:cs="Arial"/>
          <w:sz w:val="22"/>
          <w:szCs w:val="22"/>
        </w:rPr>
        <w:t>条和第</w:t>
      </w:r>
      <w:r w:rsidR="00505A43" w:rsidRPr="00D0301E">
        <w:rPr>
          <w:rFonts w:ascii="Arial" w:eastAsiaTheme="minorEastAsia" w:hAnsi="Arial" w:cs="Arial"/>
          <w:sz w:val="22"/>
          <w:szCs w:val="22"/>
        </w:rPr>
        <w:t>VI/1-1.1</w:t>
      </w:r>
      <w:r w:rsidR="00505A43" w:rsidRPr="00D0301E">
        <w:rPr>
          <w:rFonts w:ascii="Arial" w:eastAsiaTheme="minorEastAsia" w:hAnsi="Arial" w:cs="Arial"/>
          <w:sz w:val="22"/>
          <w:szCs w:val="22"/>
        </w:rPr>
        <w:t>条</w:t>
      </w:r>
      <w:r w:rsidRPr="00D0301E">
        <w:rPr>
          <w:rFonts w:ascii="Arial" w:eastAsiaTheme="minorEastAsia" w:hAnsi="Arial" w:cs="Arial"/>
          <w:sz w:val="22"/>
          <w:szCs w:val="22"/>
        </w:rPr>
        <w:t>关于</w:t>
      </w:r>
      <w:r w:rsidR="00505A43" w:rsidRPr="00D0301E">
        <w:rPr>
          <w:rFonts w:ascii="Arial" w:eastAsiaTheme="minorEastAsia" w:hAnsi="Arial" w:cs="Arial"/>
          <w:sz w:val="22"/>
          <w:szCs w:val="22"/>
        </w:rPr>
        <w:t>《国际散固规则》</w:t>
      </w:r>
      <w:r w:rsidR="00C75892" w:rsidRPr="00D0301E">
        <w:rPr>
          <w:rFonts w:ascii="Arial" w:eastAsiaTheme="minorEastAsia" w:hAnsi="Arial" w:cs="Arial"/>
          <w:sz w:val="22"/>
          <w:szCs w:val="22"/>
        </w:rPr>
        <w:t>的</w:t>
      </w:r>
      <w:r w:rsidRPr="00D0301E">
        <w:rPr>
          <w:rFonts w:ascii="Arial" w:eastAsiaTheme="minorEastAsia" w:hAnsi="Arial" w:cs="Arial"/>
          <w:sz w:val="22"/>
          <w:szCs w:val="22"/>
        </w:rPr>
        <w:t>修正程序</w:t>
      </w:r>
      <w:r w:rsidR="00C75892" w:rsidRPr="00D0301E">
        <w:rPr>
          <w:rFonts w:ascii="Arial" w:eastAsiaTheme="minorEastAsia" w:hAnsi="Arial" w:cs="Arial"/>
          <w:sz w:val="22"/>
          <w:szCs w:val="22"/>
        </w:rPr>
        <w:t>，</w:t>
      </w:r>
    </w:p>
    <w:p w14:paraId="4257ABD4" w14:textId="77777777" w:rsidR="00323351" w:rsidRPr="00D0301E" w:rsidRDefault="00323351" w:rsidP="00D0301E">
      <w:pPr>
        <w:widowControl/>
        <w:spacing w:before="240" w:after="120" w:line="380" w:lineRule="atLeast"/>
        <w:ind w:firstLine="851"/>
        <w:rPr>
          <w:rFonts w:ascii="Arial" w:eastAsiaTheme="minorEastAsia" w:hAnsi="Arial" w:cs="Arial"/>
          <w:sz w:val="22"/>
          <w:szCs w:val="22"/>
        </w:rPr>
      </w:pPr>
      <w:r w:rsidRPr="00D0301E">
        <w:rPr>
          <w:rFonts w:ascii="Arial" w:eastAsiaTheme="minorEastAsia" w:hAnsi="Arial" w:cs="Arial"/>
          <w:sz w:val="22"/>
          <w:szCs w:val="22"/>
        </w:rPr>
        <w:t>在其第</w:t>
      </w:r>
      <w:r w:rsidR="00F97938" w:rsidRPr="00D0301E">
        <w:rPr>
          <w:rFonts w:ascii="Arial" w:eastAsiaTheme="minorEastAsia" w:hAnsi="Arial" w:cs="Arial"/>
          <w:sz w:val="22"/>
          <w:szCs w:val="22"/>
        </w:rPr>
        <w:t>一百零一</w:t>
      </w:r>
      <w:r w:rsidRPr="00D0301E">
        <w:rPr>
          <w:rFonts w:ascii="Arial" w:eastAsiaTheme="minorEastAsia" w:hAnsi="Arial" w:cs="Arial"/>
          <w:sz w:val="22"/>
          <w:szCs w:val="22"/>
        </w:rPr>
        <w:t>届会议</w:t>
      </w:r>
      <w:r w:rsidR="00F97938" w:rsidRPr="00D0301E">
        <w:rPr>
          <w:rFonts w:ascii="Arial" w:eastAsiaTheme="minorEastAsia" w:hAnsi="Arial" w:cs="Arial"/>
          <w:sz w:val="22"/>
          <w:szCs w:val="22"/>
        </w:rPr>
        <w:t>上，</w:t>
      </w:r>
      <w:r w:rsidRPr="00D0301E">
        <w:rPr>
          <w:rFonts w:ascii="Arial" w:eastAsiaTheme="minorEastAsia" w:hAnsi="Arial" w:cs="Arial"/>
          <w:b/>
          <w:bCs/>
          <w:sz w:val="22"/>
          <w:szCs w:val="22"/>
        </w:rPr>
        <w:t>审议了</w:t>
      </w:r>
      <w:r w:rsidR="00F97938" w:rsidRPr="00D0301E">
        <w:rPr>
          <w:rFonts w:ascii="Arial" w:eastAsiaTheme="minorEastAsia" w:hAnsi="Arial" w:cs="Arial"/>
          <w:sz w:val="22"/>
          <w:szCs w:val="22"/>
        </w:rPr>
        <w:t>按本</w:t>
      </w:r>
      <w:r w:rsidRPr="00D0301E">
        <w:rPr>
          <w:rFonts w:ascii="Arial" w:eastAsiaTheme="minorEastAsia" w:hAnsi="Arial" w:cs="Arial"/>
          <w:sz w:val="22"/>
          <w:szCs w:val="22"/>
        </w:rPr>
        <w:t>公约第</w:t>
      </w:r>
      <w:r w:rsidRPr="00D0301E">
        <w:rPr>
          <w:rFonts w:ascii="Arial" w:eastAsiaTheme="minorEastAsia" w:hAnsi="Arial" w:cs="Arial"/>
          <w:sz w:val="22"/>
          <w:szCs w:val="22"/>
        </w:rPr>
        <w:t>VIII(b)(i)</w:t>
      </w:r>
      <w:r w:rsidRPr="00D0301E">
        <w:rPr>
          <w:rFonts w:ascii="Arial" w:eastAsiaTheme="minorEastAsia" w:hAnsi="Arial" w:cs="Arial"/>
          <w:sz w:val="22"/>
          <w:szCs w:val="22"/>
        </w:rPr>
        <w:t>条</w:t>
      </w:r>
      <w:r w:rsidR="00F97938" w:rsidRPr="00D0301E">
        <w:rPr>
          <w:rFonts w:ascii="Arial" w:eastAsiaTheme="minorEastAsia" w:hAnsi="Arial" w:cs="Arial"/>
          <w:sz w:val="22"/>
          <w:szCs w:val="22"/>
        </w:rPr>
        <w:t>提出并分发</w:t>
      </w:r>
      <w:r w:rsidRPr="00D0301E">
        <w:rPr>
          <w:rFonts w:ascii="Arial" w:eastAsiaTheme="minorEastAsia" w:hAnsi="Arial" w:cs="Arial"/>
          <w:sz w:val="22"/>
          <w:szCs w:val="22"/>
        </w:rPr>
        <w:t>的</w:t>
      </w:r>
      <w:r w:rsidR="00F97938" w:rsidRPr="00D0301E">
        <w:rPr>
          <w:rFonts w:ascii="Arial" w:eastAsiaTheme="minorEastAsia" w:hAnsi="Arial" w:cs="Arial"/>
          <w:sz w:val="22"/>
          <w:szCs w:val="22"/>
        </w:rPr>
        <w:t>《国际散固规则》</w:t>
      </w:r>
      <w:r w:rsidRPr="00D0301E">
        <w:rPr>
          <w:rFonts w:ascii="Arial" w:eastAsiaTheme="minorEastAsia" w:hAnsi="Arial" w:cs="Arial"/>
          <w:sz w:val="22"/>
          <w:szCs w:val="22"/>
        </w:rPr>
        <w:t>修正案，</w:t>
      </w:r>
    </w:p>
    <w:p w14:paraId="3867C9C5" w14:textId="77777777" w:rsidR="00323351" w:rsidRPr="00D0301E" w:rsidRDefault="00323351" w:rsidP="00D0301E">
      <w:pPr>
        <w:widowControl/>
        <w:tabs>
          <w:tab w:val="left" w:pos="851"/>
        </w:tabs>
        <w:spacing w:before="240" w:after="120" w:line="380" w:lineRule="atLeast"/>
        <w:rPr>
          <w:rFonts w:ascii="Arial" w:eastAsiaTheme="minorEastAsia" w:hAnsi="Arial" w:cs="Arial"/>
          <w:sz w:val="22"/>
          <w:szCs w:val="22"/>
        </w:rPr>
      </w:pPr>
      <w:r w:rsidRPr="00D0301E">
        <w:rPr>
          <w:rFonts w:ascii="Arial" w:eastAsiaTheme="minorEastAsia" w:hAnsi="Arial" w:cs="Arial"/>
          <w:sz w:val="22"/>
          <w:szCs w:val="22"/>
        </w:rPr>
        <w:t>1</w:t>
      </w:r>
      <w:r w:rsidRPr="00D0301E">
        <w:rPr>
          <w:rFonts w:ascii="Arial" w:eastAsiaTheme="minorEastAsia" w:hAnsi="Arial" w:cs="Arial"/>
          <w:sz w:val="22"/>
          <w:szCs w:val="22"/>
        </w:rPr>
        <w:tab/>
      </w:r>
      <w:r w:rsidR="00F97938" w:rsidRPr="00D0301E">
        <w:rPr>
          <w:rFonts w:ascii="Arial" w:eastAsiaTheme="minorEastAsia" w:hAnsi="Arial" w:cs="Arial"/>
          <w:sz w:val="22"/>
          <w:szCs w:val="22"/>
        </w:rPr>
        <w:t>按本</w:t>
      </w:r>
      <w:r w:rsidRPr="00D0301E">
        <w:rPr>
          <w:rFonts w:ascii="Arial" w:eastAsiaTheme="minorEastAsia" w:hAnsi="Arial" w:cs="Arial"/>
          <w:sz w:val="22"/>
          <w:szCs w:val="22"/>
        </w:rPr>
        <w:t>公约第</w:t>
      </w:r>
      <w:r w:rsidRPr="00D0301E">
        <w:rPr>
          <w:rFonts w:ascii="Arial" w:eastAsiaTheme="minorEastAsia" w:hAnsi="Arial" w:cs="Arial"/>
          <w:sz w:val="22"/>
          <w:szCs w:val="22"/>
        </w:rPr>
        <w:t>VIII(b)(iv)</w:t>
      </w:r>
      <w:r w:rsidRPr="00D0301E">
        <w:rPr>
          <w:rFonts w:ascii="Arial" w:eastAsiaTheme="minorEastAsia" w:hAnsi="Arial" w:cs="Arial"/>
          <w:sz w:val="22"/>
          <w:szCs w:val="22"/>
        </w:rPr>
        <w:t>条规定，</w:t>
      </w:r>
      <w:r w:rsidRPr="00D0301E">
        <w:rPr>
          <w:rFonts w:ascii="Arial" w:eastAsiaTheme="minorEastAsia" w:hAnsi="Arial" w:cs="Arial"/>
          <w:b/>
          <w:bCs/>
          <w:sz w:val="22"/>
          <w:szCs w:val="22"/>
        </w:rPr>
        <w:t>通过</w:t>
      </w:r>
      <w:r w:rsidR="00F97938" w:rsidRPr="00D0301E">
        <w:rPr>
          <w:rFonts w:ascii="Arial" w:eastAsiaTheme="minorEastAsia" w:hAnsi="Arial" w:cs="Arial"/>
          <w:sz w:val="22"/>
          <w:szCs w:val="22"/>
        </w:rPr>
        <w:t>《国际散固规则》</w:t>
      </w:r>
      <w:r w:rsidRPr="00D0301E">
        <w:rPr>
          <w:rFonts w:ascii="Arial" w:eastAsiaTheme="minorEastAsia" w:hAnsi="Arial" w:cs="Arial"/>
          <w:sz w:val="22"/>
          <w:szCs w:val="22"/>
        </w:rPr>
        <w:t>修正案，其文本</w:t>
      </w:r>
      <w:r w:rsidR="00F97938" w:rsidRPr="00D0301E">
        <w:rPr>
          <w:rFonts w:ascii="Arial" w:eastAsiaTheme="minorEastAsia" w:hAnsi="Arial" w:cs="Arial"/>
          <w:sz w:val="22"/>
          <w:szCs w:val="22"/>
        </w:rPr>
        <w:t>载于</w:t>
      </w:r>
      <w:r w:rsidRPr="00D0301E">
        <w:rPr>
          <w:rFonts w:ascii="Arial" w:eastAsiaTheme="minorEastAsia" w:hAnsi="Arial" w:cs="Arial"/>
          <w:sz w:val="22"/>
          <w:szCs w:val="22"/>
        </w:rPr>
        <w:t>本决议附件；</w:t>
      </w:r>
    </w:p>
    <w:p w14:paraId="00B457AC" w14:textId="77777777" w:rsidR="00323351" w:rsidRPr="00D0301E" w:rsidRDefault="00323351" w:rsidP="00D0301E">
      <w:pPr>
        <w:widowControl/>
        <w:tabs>
          <w:tab w:val="left" w:pos="851"/>
        </w:tabs>
        <w:spacing w:before="240" w:after="120" w:line="380" w:lineRule="atLeast"/>
        <w:rPr>
          <w:rFonts w:ascii="Arial" w:eastAsiaTheme="minorEastAsia" w:hAnsi="Arial" w:cs="Arial"/>
          <w:sz w:val="22"/>
          <w:szCs w:val="22"/>
        </w:rPr>
      </w:pPr>
      <w:r w:rsidRPr="00D0301E">
        <w:rPr>
          <w:rFonts w:ascii="Arial" w:eastAsiaTheme="minorEastAsia" w:hAnsi="Arial" w:cs="Arial"/>
          <w:sz w:val="22"/>
          <w:szCs w:val="22"/>
        </w:rPr>
        <w:t>2</w:t>
      </w:r>
      <w:r w:rsidRPr="00D0301E">
        <w:rPr>
          <w:rFonts w:ascii="Arial" w:eastAsiaTheme="minorEastAsia" w:hAnsi="Arial" w:cs="Arial"/>
          <w:sz w:val="22"/>
          <w:szCs w:val="22"/>
        </w:rPr>
        <w:tab/>
      </w:r>
      <w:r w:rsidR="00F97938" w:rsidRPr="00D0301E">
        <w:rPr>
          <w:rFonts w:ascii="Arial" w:eastAsiaTheme="minorEastAsia" w:hAnsi="Arial" w:cs="Arial"/>
          <w:sz w:val="22"/>
          <w:szCs w:val="22"/>
        </w:rPr>
        <w:t>按本</w:t>
      </w:r>
      <w:r w:rsidRPr="00D0301E">
        <w:rPr>
          <w:rFonts w:ascii="Arial" w:eastAsiaTheme="minorEastAsia" w:hAnsi="Arial" w:cs="Arial"/>
          <w:sz w:val="22"/>
          <w:szCs w:val="22"/>
        </w:rPr>
        <w:t>公约第</w:t>
      </w:r>
      <w:r w:rsidRPr="00D0301E">
        <w:rPr>
          <w:rFonts w:ascii="Arial" w:eastAsiaTheme="minorEastAsia" w:hAnsi="Arial" w:cs="Arial"/>
          <w:sz w:val="22"/>
          <w:szCs w:val="22"/>
        </w:rPr>
        <w:t>VIII(b)(vi)(2)(bb)</w:t>
      </w:r>
      <w:r w:rsidRPr="00D0301E">
        <w:rPr>
          <w:rFonts w:ascii="Arial" w:eastAsiaTheme="minorEastAsia" w:hAnsi="Arial" w:cs="Arial"/>
          <w:sz w:val="22"/>
          <w:szCs w:val="22"/>
        </w:rPr>
        <w:t>条规定，</w:t>
      </w:r>
      <w:r w:rsidRPr="00D0301E">
        <w:rPr>
          <w:rFonts w:ascii="Arial" w:eastAsiaTheme="minorEastAsia" w:hAnsi="Arial" w:cs="Arial"/>
          <w:b/>
          <w:bCs/>
          <w:sz w:val="22"/>
          <w:szCs w:val="22"/>
        </w:rPr>
        <w:t>决定</w:t>
      </w:r>
      <w:r w:rsidR="00F97938" w:rsidRPr="00D0301E">
        <w:rPr>
          <w:rFonts w:ascii="Arial" w:eastAsiaTheme="minorEastAsia" w:hAnsi="Arial" w:cs="Arial"/>
          <w:sz w:val="22"/>
          <w:szCs w:val="22"/>
        </w:rPr>
        <w:t>所述</w:t>
      </w:r>
      <w:r w:rsidRPr="00D0301E">
        <w:rPr>
          <w:rFonts w:ascii="Arial" w:eastAsiaTheme="minorEastAsia" w:hAnsi="Arial" w:cs="Arial"/>
          <w:sz w:val="22"/>
          <w:szCs w:val="22"/>
        </w:rPr>
        <w:t>修正案</w:t>
      </w:r>
      <w:r w:rsidR="00F97938" w:rsidRPr="00D0301E">
        <w:rPr>
          <w:rFonts w:ascii="Arial" w:eastAsiaTheme="minorEastAsia" w:hAnsi="Arial" w:cs="Arial"/>
          <w:sz w:val="22"/>
          <w:szCs w:val="22"/>
        </w:rPr>
        <w:t>须</w:t>
      </w:r>
      <w:r w:rsidRPr="00D0301E">
        <w:rPr>
          <w:rFonts w:ascii="Arial" w:eastAsiaTheme="minorEastAsia" w:hAnsi="Arial" w:cs="Arial"/>
          <w:sz w:val="22"/>
          <w:szCs w:val="22"/>
        </w:rPr>
        <w:t>于</w:t>
      </w:r>
      <w:r w:rsidRPr="00D0301E">
        <w:rPr>
          <w:rFonts w:ascii="Arial" w:eastAsiaTheme="minorEastAsia" w:hAnsi="Arial" w:cs="Arial"/>
          <w:sz w:val="22"/>
          <w:szCs w:val="22"/>
        </w:rPr>
        <w:t>2020</w:t>
      </w:r>
      <w:r w:rsidRPr="00D0301E">
        <w:rPr>
          <w:rFonts w:ascii="Arial" w:eastAsiaTheme="minorEastAsia" w:hAnsi="Arial" w:cs="Arial"/>
          <w:sz w:val="22"/>
          <w:szCs w:val="22"/>
        </w:rPr>
        <w:t>年</w:t>
      </w:r>
      <w:r w:rsidRPr="00D0301E">
        <w:rPr>
          <w:rFonts w:ascii="Arial" w:eastAsiaTheme="minorEastAsia" w:hAnsi="Arial" w:cs="Arial"/>
          <w:sz w:val="22"/>
          <w:szCs w:val="22"/>
        </w:rPr>
        <w:t>7</w:t>
      </w:r>
      <w:r w:rsidRPr="00D0301E">
        <w:rPr>
          <w:rFonts w:ascii="Arial" w:eastAsiaTheme="minorEastAsia" w:hAnsi="Arial" w:cs="Arial"/>
          <w:sz w:val="22"/>
          <w:szCs w:val="22"/>
        </w:rPr>
        <w:t>月</w:t>
      </w:r>
      <w:r w:rsidRPr="00D0301E">
        <w:rPr>
          <w:rFonts w:ascii="Arial" w:eastAsiaTheme="minorEastAsia" w:hAnsi="Arial" w:cs="Arial"/>
          <w:sz w:val="22"/>
          <w:szCs w:val="22"/>
        </w:rPr>
        <w:t>1</w:t>
      </w:r>
      <w:r w:rsidRPr="00D0301E">
        <w:rPr>
          <w:rFonts w:ascii="Arial" w:eastAsiaTheme="minorEastAsia" w:hAnsi="Arial" w:cs="Arial"/>
          <w:sz w:val="22"/>
          <w:szCs w:val="22"/>
        </w:rPr>
        <w:t>日视为已被接受，除非在此日期之前，有三分之一以上的</w:t>
      </w:r>
      <w:r w:rsidR="00F97938" w:rsidRPr="00D0301E">
        <w:rPr>
          <w:rFonts w:ascii="Arial" w:eastAsiaTheme="minorEastAsia" w:hAnsi="Arial" w:cs="Arial"/>
          <w:sz w:val="22"/>
          <w:szCs w:val="22"/>
        </w:rPr>
        <w:t>本</w:t>
      </w:r>
      <w:r w:rsidRPr="00D0301E">
        <w:rPr>
          <w:rFonts w:ascii="Arial" w:eastAsiaTheme="minorEastAsia" w:hAnsi="Arial" w:cs="Arial"/>
          <w:sz w:val="22"/>
          <w:szCs w:val="22"/>
        </w:rPr>
        <w:t>公约缔约国政府或拥有商船合计吨位数不少于世界商船总吨位</w:t>
      </w:r>
      <w:r w:rsidRPr="00D0301E">
        <w:rPr>
          <w:rFonts w:ascii="Arial" w:eastAsiaTheme="minorEastAsia" w:hAnsi="Arial" w:cs="Arial"/>
          <w:sz w:val="22"/>
          <w:szCs w:val="22"/>
        </w:rPr>
        <w:t>50%</w:t>
      </w:r>
      <w:r w:rsidRPr="00D0301E">
        <w:rPr>
          <w:rFonts w:ascii="Arial" w:eastAsiaTheme="minorEastAsia" w:hAnsi="Arial" w:cs="Arial"/>
          <w:sz w:val="22"/>
          <w:szCs w:val="22"/>
        </w:rPr>
        <w:t>的缔约国政府</w:t>
      </w:r>
      <w:r w:rsidR="00F97938" w:rsidRPr="00D0301E">
        <w:rPr>
          <w:rFonts w:ascii="Arial" w:eastAsiaTheme="minorEastAsia" w:hAnsi="Arial" w:cs="Arial"/>
          <w:sz w:val="22"/>
          <w:szCs w:val="22"/>
        </w:rPr>
        <w:t>通报</w:t>
      </w:r>
      <w:r w:rsidRPr="00D0301E">
        <w:rPr>
          <w:rFonts w:ascii="Arial" w:eastAsiaTheme="minorEastAsia" w:hAnsi="Arial" w:cs="Arial"/>
          <w:sz w:val="22"/>
          <w:szCs w:val="22"/>
        </w:rPr>
        <w:t>秘书长其反对该修正案；</w:t>
      </w:r>
    </w:p>
    <w:p w14:paraId="21941171" w14:textId="77777777" w:rsidR="00323351" w:rsidRPr="00D0301E" w:rsidRDefault="00323351" w:rsidP="00D0301E">
      <w:pPr>
        <w:widowControl/>
        <w:tabs>
          <w:tab w:val="left" w:pos="851"/>
        </w:tabs>
        <w:spacing w:before="240" w:after="120" w:line="380" w:lineRule="atLeast"/>
        <w:rPr>
          <w:rFonts w:ascii="Arial" w:eastAsiaTheme="minorEastAsia" w:hAnsi="Arial" w:cs="Arial"/>
          <w:sz w:val="22"/>
          <w:szCs w:val="22"/>
        </w:rPr>
      </w:pPr>
      <w:r w:rsidRPr="00D0301E">
        <w:rPr>
          <w:rFonts w:ascii="Arial" w:eastAsiaTheme="minorEastAsia" w:hAnsi="Arial" w:cs="Arial"/>
          <w:sz w:val="22"/>
          <w:szCs w:val="22"/>
        </w:rPr>
        <w:t>3</w:t>
      </w:r>
      <w:r w:rsidRPr="00D0301E">
        <w:rPr>
          <w:rFonts w:ascii="Arial" w:eastAsiaTheme="minorEastAsia" w:hAnsi="Arial" w:cs="Arial"/>
          <w:sz w:val="22"/>
          <w:szCs w:val="22"/>
        </w:rPr>
        <w:tab/>
      </w:r>
      <w:r w:rsidRPr="00D0301E">
        <w:rPr>
          <w:rFonts w:ascii="Arial" w:eastAsiaTheme="minorEastAsia" w:hAnsi="Arial" w:cs="Arial"/>
          <w:b/>
          <w:bCs/>
          <w:sz w:val="22"/>
          <w:szCs w:val="22"/>
        </w:rPr>
        <w:t>提请</w:t>
      </w:r>
      <w:r w:rsidR="00F97938" w:rsidRPr="00D0301E">
        <w:rPr>
          <w:rFonts w:ascii="Arial" w:eastAsiaTheme="minorEastAsia" w:hAnsi="Arial" w:cs="Arial"/>
          <w:sz w:val="22"/>
          <w:szCs w:val="22"/>
        </w:rPr>
        <w:t>本</w:t>
      </w:r>
      <w:r w:rsidRPr="00D0301E">
        <w:rPr>
          <w:rFonts w:ascii="Arial" w:eastAsiaTheme="minorEastAsia" w:hAnsi="Arial" w:cs="Arial"/>
          <w:sz w:val="22"/>
          <w:szCs w:val="22"/>
        </w:rPr>
        <w:t>公约缔约国政府注意，</w:t>
      </w:r>
      <w:r w:rsidR="00F97938" w:rsidRPr="00D0301E">
        <w:rPr>
          <w:rFonts w:ascii="Arial" w:eastAsiaTheme="minorEastAsia" w:hAnsi="Arial" w:cs="Arial"/>
          <w:sz w:val="22"/>
          <w:szCs w:val="22"/>
        </w:rPr>
        <w:t>按本</w:t>
      </w:r>
      <w:r w:rsidRPr="00D0301E">
        <w:rPr>
          <w:rFonts w:ascii="Arial" w:eastAsiaTheme="minorEastAsia" w:hAnsi="Arial" w:cs="Arial"/>
          <w:sz w:val="22"/>
          <w:szCs w:val="22"/>
        </w:rPr>
        <w:t>公约第</w:t>
      </w:r>
      <w:r w:rsidRPr="00D0301E">
        <w:rPr>
          <w:rFonts w:ascii="Arial" w:eastAsiaTheme="minorEastAsia" w:hAnsi="Arial" w:cs="Arial"/>
          <w:sz w:val="22"/>
          <w:szCs w:val="22"/>
        </w:rPr>
        <w:t>VIII(b)(vii)(2)</w:t>
      </w:r>
      <w:r w:rsidRPr="00D0301E">
        <w:rPr>
          <w:rFonts w:ascii="Arial" w:eastAsiaTheme="minorEastAsia" w:hAnsi="Arial" w:cs="Arial"/>
          <w:sz w:val="22"/>
          <w:szCs w:val="22"/>
        </w:rPr>
        <w:t>条规定，该修正案</w:t>
      </w:r>
      <w:r w:rsidR="00F97938" w:rsidRPr="00D0301E">
        <w:rPr>
          <w:rFonts w:ascii="Arial" w:eastAsiaTheme="minorEastAsia" w:hAnsi="Arial" w:cs="Arial"/>
          <w:sz w:val="22"/>
          <w:szCs w:val="22"/>
        </w:rPr>
        <w:t>在按</w:t>
      </w:r>
      <w:r w:rsidRPr="00D0301E">
        <w:rPr>
          <w:rFonts w:ascii="Arial" w:eastAsiaTheme="minorEastAsia" w:hAnsi="Arial" w:cs="Arial"/>
          <w:sz w:val="22"/>
          <w:szCs w:val="22"/>
        </w:rPr>
        <w:t>上述</w:t>
      </w:r>
      <w:r w:rsidR="00F97938" w:rsidRPr="00D0301E">
        <w:rPr>
          <w:rFonts w:ascii="Arial" w:eastAsiaTheme="minorEastAsia" w:hAnsi="Arial" w:cs="Arial"/>
          <w:sz w:val="22"/>
          <w:szCs w:val="22"/>
        </w:rPr>
        <w:t>第</w:t>
      </w:r>
      <w:r w:rsidRPr="00D0301E">
        <w:rPr>
          <w:rFonts w:ascii="Arial" w:eastAsiaTheme="minorEastAsia" w:hAnsi="Arial" w:cs="Arial"/>
          <w:sz w:val="22"/>
          <w:szCs w:val="22"/>
        </w:rPr>
        <w:t>2</w:t>
      </w:r>
      <w:r w:rsidR="00F97938" w:rsidRPr="00D0301E">
        <w:rPr>
          <w:rFonts w:ascii="Arial" w:eastAsiaTheme="minorEastAsia" w:hAnsi="Arial" w:cs="Arial"/>
          <w:sz w:val="22"/>
          <w:szCs w:val="22"/>
        </w:rPr>
        <w:t>段</w:t>
      </w:r>
      <w:r w:rsidRPr="00D0301E">
        <w:rPr>
          <w:rFonts w:ascii="Arial" w:eastAsiaTheme="minorEastAsia" w:hAnsi="Arial" w:cs="Arial"/>
          <w:sz w:val="22"/>
          <w:szCs w:val="22"/>
        </w:rPr>
        <w:t>被接受后，</w:t>
      </w:r>
      <w:r w:rsidR="00F97938" w:rsidRPr="00D0301E">
        <w:rPr>
          <w:rFonts w:ascii="Arial" w:eastAsiaTheme="minorEastAsia" w:hAnsi="Arial" w:cs="Arial"/>
          <w:sz w:val="22"/>
          <w:szCs w:val="22"/>
        </w:rPr>
        <w:t>须</w:t>
      </w:r>
      <w:r w:rsidRPr="00D0301E">
        <w:rPr>
          <w:rFonts w:ascii="Arial" w:eastAsiaTheme="minorEastAsia" w:hAnsi="Arial" w:cs="Arial"/>
          <w:sz w:val="22"/>
          <w:szCs w:val="22"/>
        </w:rPr>
        <w:t>于</w:t>
      </w:r>
      <w:r w:rsidRPr="00D0301E">
        <w:rPr>
          <w:rFonts w:ascii="Arial" w:eastAsiaTheme="minorEastAsia" w:hAnsi="Arial" w:cs="Arial"/>
          <w:sz w:val="22"/>
          <w:szCs w:val="22"/>
        </w:rPr>
        <w:t>2021</w:t>
      </w:r>
      <w:r w:rsidRPr="00D0301E">
        <w:rPr>
          <w:rFonts w:ascii="Arial" w:eastAsiaTheme="minorEastAsia" w:hAnsi="Arial" w:cs="Arial"/>
          <w:sz w:val="22"/>
          <w:szCs w:val="22"/>
        </w:rPr>
        <w:t>年</w:t>
      </w:r>
      <w:r w:rsidRPr="00D0301E">
        <w:rPr>
          <w:rFonts w:ascii="Arial" w:eastAsiaTheme="minorEastAsia" w:hAnsi="Arial" w:cs="Arial"/>
          <w:sz w:val="22"/>
          <w:szCs w:val="22"/>
        </w:rPr>
        <w:t>1</w:t>
      </w:r>
      <w:r w:rsidRPr="00D0301E">
        <w:rPr>
          <w:rFonts w:ascii="Arial" w:eastAsiaTheme="minorEastAsia" w:hAnsi="Arial" w:cs="Arial"/>
          <w:sz w:val="22"/>
          <w:szCs w:val="22"/>
        </w:rPr>
        <w:t>月</w:t>
      </w:r>
      <w:r w:rsidRPr="00D0301E">
        <w:rPr>
          <w:rFonts w:ascii="Arial" w:eastAsiaTheme="minorEastAsia" w:hAnsi="Arial" w:cs="Arial"/>
          <w:sz w:val="22"/>
          <w:szCs w:val="22"/>
        </w:rPr>
        <w:t>1</w:t>
      </w:r>
      <w:r w:rsidRPr="00D0301E">
        <w:rPr>
          <w:rFonts w:ascii="Arial" w:eastAsiaTheme="minorEastAsia" w:hAnsi="Arial" w:cs="Arial"/>
          <w:sz w:val="22"/>
          <w:szCs w:val="22"/>
        </w:rPr>
        <w:t>日生效；</w:t>
      </w:r>
    </w:p>
    <w:p w14:paraId="486DD91E" w14:textId="77777777" w:rsidR="00323351" w:rsidRPr="00D0301E" w:rsidRDefault="00323351" w:rsidP="00D0301E">
      <w:pPr>
        <w:widowControl/>
        <w:tabs>
          <w:tab w:val="left" w:pos="851"/>
        </w:tabs>
        <w:spacing w:before="240" w:after="120" w:line="380" w:lineRule="atLeast"/>
        <w:rPr>
          <w:rFonts w:ascii="Arial" w:eastAsiaTheme="minorEastAsia" w:hAnsi="Arial" w:cs="Arial"/>
          <w:sz w:val="22"/>
          <w:szCs w:val="22"/>
        </w:rPr>
      </w:pPr>
      <w:r w:rsidRPr="00D0301E">
        <w:rPr>
          <w:rFonts w:ascii="Arial" w:eastAsiaTheme="minorEastAsia" w:hAnsi="Arial" w:cs="Arial"/>
          <w:sz w:val="22"/>
          <w:szCs w:val="22"/>
        </w:rPr>
        <w:t>4</w:t>
      </w:r>
      <w:r w:rsidRPr="00D0301E">
        <w:rPr>
          <w:rFonts w:ascii="Arial" w:eastAsiaTheme="minorEastAsia" w:hAnsi="Arial" w:cs="Arial"/>
          <w:sz w:val="22"/>
          <w:szCs w:val="22"/>
        </w:rPr>
        <w:tab/>
      </w:r>
      <w:r w:rsidRPr="00D0301E">
        <w:rPr>
          <w:rFonts w:ascii="Arial" w:eastAsiaTheme="minorEastAsia" w:hAnsi="Arial" w:cs="Arial"/>
          <w:b/>
          <w:bCs/>
          <w:sz w:val="22"/>
          <w:szCs w:val="22"/>
        </w:rPr>
        <w:t>同意</w:t>
      </w:r>
      <w:r w:rsidR="0002727F" w:rsidRPr="00D0301E">
        <w:rPr>
          <w:rFonts w:ascii="Arial" w:eastAsiaTheme="minorEastAsia" w:hAnsi="Arial" w:cs="Arial"/>
          <w:sz w:val="22"/>
          <w:szCs w:val="22"/>
        </w:rPr>
        <w:t>本</w:t>
      </w:r>
      <w:r w:rsidRPr="00D0301E">
        <w:rPr>
          <w:rFonts w:ascii="Arial" w:eastAsiaTheme="minorEastAsia" w:hAnsi="Arial" w:cs="Arial"/>
          <w:sz w:val="22"/>
          <w:szCs w:val="22"/>
        </w:rPr>
        <w:t>公约缔约国政府在自愿基础上自</w:t>
      </w:r>
      <w:r w:rsidRPr="00D0301E">
        <w:rPr>
          <w:rFonts w:ascii="Arial" w:eastAsiaTheme="minorEastAsia" w:hAnsi="Arial" w:cs="Arial"/>
          <w:sz w:val="22"/>
          <w:szCs w:val="22"/>
        </w:rPr>
        <w:t>2020</w:t>
      </w:r>
      <w:r w:rsidRPr="00D0301E">
        <w:rPr>
          <w:rFonts w:ascii="Arial" w:eastAsiaTheme="minorEastAsia" w:hAnsi="Arial" w:cs="Arial"/>
          <w:sz w:val="22"/>
          <w:szCs w:val="22"/>
        </w:rPr>
        <w:t>年</w:t>
      </w:r>
      <w:r w:rsidRPr="00D0301E">
        <w:rPr>
          <w:rFonts w:ascii="Arial" w:eastAsiaTheme="minorEastAsia" w:hAnsi="Arial" w:cs="Arial"/>
          <w:sz w:val="22"/>
          <w:szCs w:val="22"/>
        </w:rPr>
        <w:t>1</w:t>
      </w:r>
      <w:r w:rsidRPr="00D0301E">
        <w:rPr>
          <w:rFonts w:ascii="Arial" w:eastAsiaTheme="minorEastAsia" w:hAnsi="Arial" w:cs="Arial"/>
          <w:sz w:val="22"/>
          <w:szCs w:val="22"/>
        </w:rPr>
        <w:t>月</w:t>
      </w:r>
      <w:r w:rsidRPr="00D0301E">
        <w:rPr>
          <w:rFonts w:ascii="Arial" w:eastAsiaTheme="minorEastAsia" w:hAnsi="Arial" w:cs="Arial"/>
          <w:sz w:val="22"/>
          <w:szCs w:val="22"/>
        </w:rPr>
        <w:t>1</w:t>
      </w:r>
      <w:r w:rsidRPr="00D0301E">
        <w:rPr>
          <w:rFonts w:ascii="Arial" w:eastAsiaTheme="minorEastAsia" w:hAnsi="Arial" w:cs="Arial"/>
          <w:sz w:val="22"/>
          <w:szCs w:val="22"/>
        </w:rPr>
        <w:t>日起全部或部分实施上述修正案；</w:t>
      </w:r>
    </w:p>
    <w:p w14:paraId="392F3AAA" w14:textId="77777777" w:rsidR="00323351" w:rsidRPr="00D0301E" w:rsidRDefault="00323351" w:rsidP="00D0301E">
      <w:pPr>
        <w:widowControl/>
        <w:tabs>
          <w:tab w:val="left" w:pos="851"/>
        </w:tabs>
        <w:spacing w:before="240" w:after="120" w:line="380" w:lineRule="atLeast"/>
        <w:rPr>
          <w:rFonts w:ascii="Arial" w:eastAsiaTheme="minorEastAsia" w:hAnsi="Arial" w:cs="Arial"/>
          <w:sz w:val="22"/>
          <w:szCs w:val="22"/>
        </w:rPr>
      </w:pPr>
      <w:r w:rsidRPr="00D0301E">
        <w:rPr>
          <w:rFonts w:ascii="Arial" w:eastAsiaTheme="minorEastAsia" w:hAnsi="Arial" w:cs="Arial"/>
          <w:sz w:val="22"/>
          <w:szCs w:val="22"/>
        </w:rPr>
        <w:t>5</w:t>
      </w:r>
      <w:r w:rsidRPr="00D0301E">
        <w:rPr>
          <w:rFonts w:ascii="Arial" w:eastAsiaTheme="minorEastAsia" w:hAnsi="Arial" w:cs="Arial"/>
          <w:sz w:val="22"/>
          <w:szCs w:val="22"/>
        </w:rPr>
        <w:tab/>
      </w:r>
      <w:r w:rsidRPr="00D0301E">
        <w:rPr>
          <w:rFonts w:ascii="Arial" w:eastAsiaTheme="minorEastAsia" w:hAnsi="Arial" w:cs="Arial"/>
          <w:b/>
          <w:bCs/>
          <w:sz w:val="22"/>
          <w:szCs w:val="22"/>
        </w:rPr>
        <w:t>要求</w:t>
      </w:r>
      <w:r w:rsidRPr="00D0301E">
        <w:rPr>
          <w:rFonts w:ascii="Arial" w:eastAsiaTheme="minorEastAsia" w:hAnsi="Arial" w:cs="Arial"/>
          <w:sz w:val="22"/>
          <w:szCs w:val="22"/>
        </w:rPr>
        <w:t>秘书长按</w:t>
      </w:r>
      <w:r w:rsidR="0002727F" w:rsidRPr="00D0301E">
        <w:rPr>
          <w:rFonts w:ascii="Arial" w:eastAsiaTheme="minorEastAsia" w:hAnsi="Arial" w:cs="Arial"/>
          <w:sz w:val="22"/>
          <w:szCs w:val="22"/>
        </w:rPr>
        <w:t>本</w:t>
      </w:r>
      <w:r w:rsidRPr="00D0301E">
        <w:rPr>
          <w:rFonts w:ascii="Arial" w:eastAsiaTheme="minorEastAsia" w:hAnsi="Arial" w:cs="Arial"/>
          <w:sz w:val="22"/>
          <w:szCs w:val="22"/>
        </w:rPr>
        <w:t>公约第</w:t>
      </w:r>
      <w:r w:rsidRPr="00D0301E">
        <w:rPr>
          <w:rFonts w:ascii="Arial" w:eastAsiaTheme="minorEastAsia" w:hAnsi="Arial" w:cs="Arial"/>
          <w:sz w:val="22"/>
          <w:szCs w:val="22"/>
        </w:rPr>
        <w:t>VIII(b)(v)</w:t>
      </w:r>
      <w:r w:rsidRPr="00D0301E">
        <w:rPr>
          <w:rFonts w:ascii="Arial" w:eastAsiaTheme="minorEastAsia" w:hAnsi="Arial" w:cs="Arial"/>
          <w:sz w:val="22"/>
          <w:szCs w:val="22"/>
        </w:rPr>
        <w:t>条规定，将核</w:t>
      </w:r>
      <w:r w:rsidR="0002727F" w:rsidRPr="00D0301E">
        <w:rPr>
          <w:rFonts w:ascii="Arial" w:eastAsiaTheme="minorEastAsia" w:hAnsi="Arial" w:cs="Arial"/>
          <w:sz w:val="22"/>
          <w:szCs w:val="22"/>
        </w:rPr>
        <w:t>正</w:t>
      </w:r>
      <w:r w:rsidRPr="00D0301E">
        <w:rPr>
          <w:rFonts w:ascii="Arial" w:eastAsiaTheme="minorEastAsia" w:hAnsi="Arial" w:cs="Arial"/>
          <w:sz w:val="22"/>
          <w:szCs w:val="22"/>
        </w:rPr>
        <w:t>无误的本决议及其附件中的修正案文本的副本分发给</w:t>
      </w:r>
      <w:r w:rsidR="00FA1D1C" w:rsidRPr="00D0301E">
        <w:rPr>
          <w:rFonts w:ascii="Arial" w:eastAsiaTheme="minorEastAsia" w:hAnsi="Arial" w:cs="Arial"/>
          <w:sz w:val="22"/>
          <w:szCs w:val="22"/>
        </w:rPr>
        <w:t>本</w:t>
      </w:r>
      <w:r w:rsidRPr="00D0301E">
        <w:rPr>
          <w:rFonts w:ascii="Arial" w:eastAsiaTheme="minorEastAsia" w:hAnsi="Arial" w:cs="Arial"/>
          <w:sz w:val="22"/>
          <w:szCs w:val="22"/>
        </w:rPr>
        <w:t>公约所有缔约国政府；和</w:t>
      </w:r>
    </w:p>
    <w:p w14:paraId="63EA56FC" w14:textId="77777777" w:rsidR="00D0301E" w:rsidRPr="00D0301E" w:rsidRDefault="00323351" w:rsidP="00D0301E">
      <w:pPr>
        <w:widowControl/>
        <w:tabs>
          <w:tab w:val="left" w:pos="851"/>
        </w:tabs>
        <w:spacing w:before="240" w:after="120" w:line="380" w:lineRule="atLeast"/>
        <w:rPr>
          <w:rFonts w:ascii="Arial" w:eastAsiaTheme="minorEastAsia" w:hAnsi="Arial" w:cs="Arial"/>
          <w:sz w:val="22"/>
          <w:szCs w:val="22"/>
        </w:rPr>
      </w:pPr>
      <w:r w:rsidRPr="00D0301E">
        <w:rPr>
          <w:rFonts w:ascii="Arial" w:eastAsiaTheme="minorEastAsia" w:hAnsi="Arial" w:cs="Arial"/>
          <w:sz w:val="22"/>
          <w:szCs w:val="22"/>
        </w:rPr>
        <w:t>6</w:t>
      </w:r>
      <w:r w:rsidRPr="00D0301E">
        <w:rPr>
          <w:rFonts w:ascii="Arial" w:eastAsiaTheme="minorEastAsia" w:hAnsi="Arial" w:cs="Arial"/>
          <w:sz w:val="22"/>
          <w:szCs w:val="22"/>
        </w:rPr>
        <w:tab/>
      </w:r>
      <w:r w:rsidRPr="00D0301E">
        <w:rPr>
          <w:rFonts w:ascii="Arial" w:eastAsiaTheme="minorEastAsia" w:hAnsi="Arial" w:cs="Arial"/>
          <w:b/>
          <w:bCs/>
          <w:sz w:val="22"/>
          <w:szCs w:val="22"/>
        </w:rPr>
        <w:t>还要求</w:t>
      </w:r>
      <w:r w:rsidRPr="00D0301E">
        <w:rPr>
          <w:rFonts w:ascii="Arial" w:eastAsiaTheme="minorEastAsia" w:hAnsi="Arial" w:cs="Arial"/>
          <w:sz w:val="22"/>
          <w:szCs w:val="22"/>
        </w:rPr>
        <w:t>秘书长将本决议及其附件的副本分发给非</w:t>
      </w:r>
      <w:r w:rsidR="00FA1D1C" w:rsidRPr="00D0301E">
        <w:rPr>
          <w:rFonts w:ascii="Arial" w:eastAsiaTheme="minorEastAsia" w:hAnsi="Arial" w:cs="Arial"/>
          <w:sz w:val="22"/>
          <w:szCs w:val="22"/>
        </w:rPr>
        <w:t>本</w:t>
      </w:r>
      <w:r w:rsidRPr="00D0301E">
        <w:rPr>
          <w:rFonts w:ascii="Arial" w:eastAsiaTheme="minorEastAsia" w:hAnsi="Arial" w:cs="Arial"/>
          <w:sz w:val="22"/>
          <w:szCs w:val="22"/>
        </w:rPr>
        <w:t>公约缔约国的本组织</w:t>
      </w:r>
      <w:r w:rsidR="00FA1D1C" w:rsidRPr="00D0301E">
        <w:rPr>
          <w:rFonts w:ascii="Arial" w:eastAsiaTheme="minorEastAsia" w:hAnsi="Arial" w:cs="Arial"/>
          <w:sz w:val="22"/>
          <w:szCs w:val="22"/>
        </w:rPr>
        <w:t>各会员</w:t>
      </w:r>
      <w:r w:rsidRPr="00D0301E">
        <w:rPr>
          <w:rFonts w:ascii="Arial" w:eastAsiaTheme="minorEastAsia" w:hAnsi="Arial" w:cs="Arial"/>
          <w:sz w:val="22"/>
          <w:szCs w:val="22"/>
        </w:rPr>
        <w:t>。</w:t>
      </w:r>
      <w:r w:rsidR="00D0301E" w:rsidRPr="00D0301E">
        <w:rPr>
          <w:rFonts w:ascii="Arial" w:eastAsiaTheme="minorEastAsia" w:hAnsi="Arial" w:cs="Arial"/>
          <w:b/>
          <w:sz w:val="28"/>
        </w:rPr>
        <w:br w:type="page"/>
      </w:r>
    </w:p>
    <w:p w14:paraId="3017E979" w14:textId="77777777" w:rsidR="00F01CFB" w:rsidRPr="00BC2C08" w:rsidRDefault="00F01CFB" w:rsidP="00BC2C08">
      <w:pPr>
        <w:snapToGrid w:val="0"/>
        <w:jc w:val="center"/>
        <w:rPr>
          <w:sz w:val="28"/>
        </w:rPr>
      </w:pPr>
      <w:r w:rsidRPr="00BC2C08">
        <w:rPr>
          <w:rFonts w:hint="eastAsia"/>
          <w:sz w:val="28"/>
        </w:rPr>
        <w:lastRenderedPageBreak/>
        <w:t>附件</w:t>
      </w:r>
    </w:p>
    <w:p w14:paraId="20649E53" w14:textId="77777777" w:rsidR="00F01CFB" w:rsidRDefault="00F01CFB" w:rsidP="00BC2C08">
      <w:pPr>
        <w:snapToGrid w:val="0"/>
        <w:spacing w:before="240" w:afterLines="50" w:after="156" w:line="360" w:lineRule="atLeast"/>
        <w:jc w:val="center"/>
        <w:rPr>
          <w:b/>
          <w:sz w:val="28"/>
        </w:rPr>
      </w:pPr>
      <w:r>
        <w:rPr>
          <w:rFonts w:hint="eastAsia"/>
          <w:b/>
          <w:sz w:val="28"/>
        </w:rPr>
        <w:t>《国际海运固体散装货物规则》（《国际散固规则》）修正案</w:t>
      </w:r>
    </w:p>
    <w:p w14:paraId="4F1AA80C" w14:textId="77777777" w:rsidR="00F01CFB" w:rsidRPr="00D53244" w:rsidRDefault="00F01CFB" w:rsidP="00F01CFB">
      <w:pPr>
        <w:snapToGrid w:val="0"/>
        <w:spacing w:afterLines="50" w:after="156"/>
        <w:jc w:val="center"/>
        <w:rPr>
          <w:rFonts w:ascii="Arial" w:hAnsi="Arial" w:cs="Arial"/>
          <w:b/>
          <w:sz w:val="28"/>
        </w:rPr>
      </w:pPr>
      <w:r w:rsidRPr="00D53244">
        <w:rPr>
          <w:rFonts w:ascii="Arial" w:hAnsi="Arial" w:cs="Arial"/>
          <w:b/>
          <w:sz w:val="28"/>
        </w:rPr>
        <w:t>修正案</w:t>
      </w:r>
      <w:r w:rsidRPr="00D53244">
        <w:rPr>
          <w:rFonts w:ascii="Arial" w:hAnsi="Arial" w:cs="Arial"/>
          <w:b/>
          <w:sz w:val="28"/>
        </w:rPr>
        <w:t>05-19</w:t>
      </w:r>
    </w:p>
    <w:p w14:paraId="4CADC2A7" w14:textId="77777777" w:rsidR="00F01CFB" w:rsidRPr="00BC2C08" w:rsidRDefault="00F01CFB" w:rsidP="00BC2C08">
      <w:pPr>
        <w:spacing w:before="240" w:afterLines="50" w:after="156" w:line="360" w:lineRule="atLeast"/>
        <w:jc w:val="center"/>
        <w:rPr>
          <w:b/>
          <w:sz w:val="24"/>
          <w:szCs w:val="24"/>
        </w:rPr>
      </w:pPr>
      <w:r w:rsidRPr="00BC2C08">
        <w:rPr>
          <w:rFonts w:hint="eastAsia"/>
          <w:b/>
          <w:sz w:val="24"/>
          <w:szCs w:val="24"/>
        </w:rPr>
        <w:t>（《国际散固规则》综合版）</w:t>
      </w:r>
    </w:p>
    <w:p w14:paraId="411168E5" w14:textId="77777777" w:rsidR="00F01CFB" w:rsidRPr="00BC2C08" w:rsidRDefault="00F01CFB" w:rsidP="00BC2C08">
      <w:pPr>
        <w:spacing w:before="240" w:afterLines="50" w:after="156" w:line="360" w:lineRule="atLeast"/>
        <w:jc w:val="left"/>
        <w:rPr>
          <w:b/>
          <w:sz w:val="22"/>
          <w:szCs w:val="22"/>
        </w:rPr>
      </w:pPr>
      <w:r w:rsidRPr="00BC2C08">
        <w:rPr>
          <w:rFonts w:ascii="Calibri" w:hAnsi="Calibri" w:cs="Calibri"/>
          <w:snapToGrid w:val="0"/>
          <w:sz w:val="22"/>
          <w:szCs w:val="22"/>
        </w:rPr>
        <w:t>《国际</w:t>
      </w:r>
      <w:r w:rsidRPr="00BC2C08">
        <w:rPr>
          <w:rFonts w:ascii="Calibri" w:hAnsi="Calibri" w:cs="Calibri" w:hint="eastAsia"/>
          <w:snapToGrid w:val="0"/>
          <w:sz w:val="22"/>
          <w:szCs w:val="22"/>
        </w:rPr>
        <w:t>散固规则</w:t>
      </w:r>
      <w:r w:rsidRPr="00BC2C08">
        <w:rPr>
          <w:rFonts w:ascii="Calibri" w:hAnsi="Calibri" w:cs="Calibri"/>
          <w:snapToGrid w:val="0"/>
          <w:sz w:val="22"/>
          <w:szCs w:val="22"/>
        </w:rPr>
        <w:t>》全部文本</w:t>
      </w:r>
      <w:r w:rsidRPr="00BC2C08">
        <w:rPr>
          <w:rFonts w:ascii="Calibri" w:hAnsi="Calibri" w:cs="Calibri" w:hint="eastAsia"/>
          <w:snapToGrid w:val="0"/>
          <w:sz w:val="22"/>
          <w:szCs w:val="22"/>
        </w:rPr>
        <w:t>由以下内容</w:t>
      </w:r>
      <w:r w:rsidRPr="00BC2C08">
        <w:rPr>
          <w:rFonts w:ascii="Calibri" w:hAnsi="Calibri" w:cs="Calibri"/>
          <w:snapToGrid w:val="0"/>
          <w:sz w:val="22"/>
          <w:szCs w:val="22"/>
        </w:rPr>
        <w:t>替换</w:t>
      </w:r>
      <w:r w:rsidR="00BC2C08" w:rsidRPr="00BC2C08">
        <w:rPr>
          <w:rFonts w:ascii="Calibri" w:hAnsi="Calibri" w:cs="Calibri" w:hint="eastAsia"/>
          <w:snapToGrid w:val="0"/>
          <w:sz w:val="22"/>
          <w:szCs w:val="22"/>
        </w:rPr>
        <w:t>：</w:t>
      </w:r>
    </w:p>
    <w:p w14:paraId="53F1E611" w14:textId="77777777" w:rsidR="00323351" w:rsidRPr="00BC2C08" w:rsidRDefault="00F01CFB" w:rsidP="00BC2C08">
      <w:pPr>
        <w:spacing w:before="240" w:afterLines="50" w:after="156" w:line="360" w:lineRule="atLeast"/>
        <w:jc w:val="center"/>
        <w:rPr>
          <w:b/>
          <w:sz w:val="24"/>
          <w:szCs w:val="24"/>
        </w:rPr>
      </w:pPr>
      <w:r w:rsidRPr="00BC2C08">
        <w:rPr>
          <w:rFonts w:hint="eastAsia"/>
          <w:b/>
          <w:sz w:val="24"/>
          <w:szCs w:val="24"/>
        </w:rPr>
        <w:t>“</w:t>
      </w:r>
      <w:r w:rsidR="00323351" w:rsidRPr="00BC2C08">
        <w:rPr>
          <w:rFonts w:hint="eastAsia"/>
          <w:b/>
          <w:sz w:val="24"/>
          <w:szCs w:val="24"/>
        </w:rPr>
        <w:t>目录</w:t>
      </w:r>
    </w:p>
    <w:p w14:paraId="021401F5" w14:textId="77777777" w:rsidR="00323351" w:rsidRPr="00BC2C08" w:rsidRDefault="00323351" w:rsidP="00BC2C08">
      <w:pPr>
        <w:spacing w:before="120" w:afterLines="50" w:after="156" w:line="380" w:lineRule="atLeast"/>
        <w:jc w:val="left"/>
        <w:rPr>
          <w:rFonts w:ascii="Arial" w:eastAsiaTheme="minorEastAsia" w:hAnsi="Arial" w:cs="Arial"/>
          <w:bCs/>
          <w:sz w:val="22"/>
          <w:szCs w:val="22"/>
        </w:rPr>
      </w:pPr>
      <w:r w:rsidRPr="00BC2C08">
        <w:rPr>
          <w:rFonts w:ascii="Arial" w:eastAsiaTheme="minorEastAsia" w:hAnsi="Arial" w:cs="Arial"/>
          <w:bCs/>
          <w:sz w:val="22"/>
          <w:szCs w:val="22"/>
        </w:rPr>
        <w:t>前言</w:t>
      </w:r>
    </w:p>
    <w:p w14:paraId="549BB712" w14:textId="77777777" w:rsidR="00323351" w:rsidRPr="00BC2C08" w:rsidRDefault="00323351" w:rsidP="00BC2C08">
      <w:pPr>
        <w:tabs>
          <w:tab w:val="left" w:pos="1134"/>
        </w:tabs>
        <w:spacing w:before="120" w:afterLines="50" w:after="156" w:line="380" w:lineRule="atLeast"/>
        <w:jc w:val="lef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1</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一般规定</w:t>
      </w:r>
    </w:p>
    <w:p w14:paraId="74CB07AD" w14:textId="77777777" w:rsidR="00323351" w:rsidRPr="00BC2C08" w:rsidRDefault="00323351" w:rsidP="00BC2C08">
      <w:pPr>
        <w:tabs>
          <w:tab w:val="left" w:pos="1134"/>
        </w:tabs>
        <w:spacing w:before="120" w:afterLines="50" w:after="156" w:line="380" w:lineRule="atLeast"/>
        <w:jc w:val="lef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2</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装载、载运和卸载的一般性预防措施</w:t>
      </w:r>
    </w:p>
    <w:p w14:paraId="2BF27C66" w14:textId="77777777" w:rsidR="00323351" w:rsidRPr="00BC2C08" w:rsidRDefault="00323351" w:rsidP="00BC2C08">
      <w:pPr>
        <w:tabs>
          <w:tab w:val="left" w:pos="1134"/>
        </w:tabs>
        <w:spacing w:before="120" w:afterLines="50" w:after="156" w:line="380" w:lineRule="atLeast"/>
        <w:jc w:val="lef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3</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人员与船舶安全</w:t>
      </w:r>
    </w:p>
    <w:p w14:paraId="109B14F9" w14:textId="77777777" w:rsidR="00323351" w:rsidRPr="00BC2C08" w:rsidRDefault="00323351" w:rsidP="00BC2C08">
      <w:pPr>
        <w:tabs>
          <w:tab w:val="left" w:pos="1134"/>
        </w:tabs>
        <w:spacing w:before="120" w:afterLines="50" w:after="156" w:line="380" w:lineRule="atLeast"/>
        <w:jc w:val="lef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4</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评定货物的安全适运性</w:t>
      </w:r>
    </w:p>
    <w:p w14:paraId="2880459D" w14:textId="77777777" w:rsidR="00323351" w:rsidRPr="00BC2C08" w:rsidRDefault="00323351" w:rsidP="00BC2C08">
      <w:pPr>
        <w:tabs>
          <w:tab w:val="left" w:pos="1134"/>
        </w:tabs>
        <w:spacing w:before="120" w:afterLines="50" w:after="156" w:line="380" w:lineRule="atLeast"/>
        <w:jc w:val="lef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5</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平舱程序</w:t>
      </w:r>
    </w:p>
    <w:p w14:paraId="5BFB5181" w14:textId="77777777" w:rsidR="00323351" w:rsidRPr="00BC2C08" w:rsidRDefault="00323351" w:rsidP="00BC2C08">
      <w:pPr>
        <w:tabs>
          <w:tab w:val="left" w:pos="1134"/>
        </w:tabs>
        <w:spacing w:before="120" w:afterLines="50" w:after="156" w:line="380" w:lineRule="atLeast"/>
        <w:jc w:val="lef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6</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静止角的确定方法</w:t>
      </w:r>
    </w:p>
    <w:p w14:paraId="5372A7EA" w14:textId="77777777" w:rsidR="00323351" w:rsidRPr="00BC2C08" w:rsidRDefault="00323351" w:rsidP="00BC2C08">
      <w:pPr>
        <w:tabs>
          <w:tab w:val="left" w:pos="1134"/>
        </w:tabs>
        <w:spacing w:before="120" w:afterLines="50" w:after="156" w:line="380" w:lineRule="atLeas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7</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易流态化货物</w:t>
      </w:r>
    </w:p>
    <w:p w14:paraId="70A0A4FB" w14:textId="77777777" w:rsidR="00323351" w:rsidRPr="00BC2C08" w:rsidRDefault="00323351" w:rsidP="00BC2C08">
      <w:pPr>
        <w:tabs>
          <w:tab w:val="left" w:pos="1134"/>
        </w:tabs>
        <w:spacing w:before="120" w:afterLines="50" w:after="156" w:line="380" w:lineRule="atLeas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8</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易流态化货物的测定程序</w:t>
      </w:r>
    </w:p>
    <w:p w14:paraId="5DE61D61" w14:textId="77777777" w:rsidR="00323351" w:rsidRPr="00BC2C08" w:rsidRDefault="00323351" w:rsidP="00BC2C08">
      <w:pPr>
        <w:tabs>
          <w:tab w:val="left" w:pos="1134"/>
        </w:tabs>
        <w:spacing w:before="120" w:afterLines="50" w:after="156" w:line="380" w:lineRule="atLeas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9</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具有化学危险性的货物</w:t>
      </w:r>
    </w:p>
    <w:p w14:paraId="6001F72A" w14:textId="77777777" w:rsidR="00323351" w:rsidRPr="00BC2C08" w:rsidRDefault="00323351" w:rsidP="00BC2C08">
      <w:pPr>
        <w:tabs>
          <w:tab w:val="left" w:pos="1134"/>
        </w:tabs>
        <w:spacing w:before="120" w:afterLines="50" w:after="156" w:line="380" w:lineRule="atLeas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10</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散装固体废弃物运输</w:t>
      </w:r>
    </w:p>
    <w:p w14:paraId="4673F9CC" w14:textId="77777777" w:rsidR="00323351" w:rsidRPr="00BC2C08" w:rsidRDefault="00323351" w:rsidP="00BC2C08">
      <w:pPr>
        <w:tabs>
          <w:tab w:val="left" w:pos="1134"/>
        </w:tabs>
        <w:spacing w:before="120" w:afterLines="50" w:after="156" w:line="380" w:lineRule="atLeas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11</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保安规定</w:t>
      </w:r>
    </w:p>
    <w:p w14:paraId="6A42E465" w14:textId="77777777" w:rsidR="00323351" w:rsidRPr="00BC2C08" w:rsidRDefault="00323351" w:rsidP="00BC2C08">
      <w:pPr>
        <w:tabs>
          <w:tab w:val="left" w:pos="1134"/>
        </w:tabs>
        <w:spacing w:before="120" w:afterLines="50" w:after="156" w:line="380" w:lineRule="atLeas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12</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积载因数换算表</w:t>
      </w:r>
    </w:p>
    <w:p w14:paraId="2340D601" w14:textId="77777777" w:rsidR="00323351" w:rsidRPr="00BC2C08" w:rsidRDefault="00323351" w:rsidP="00BC2C08">
      <w:pPr>
        <w:tabs>
          <w:tab w:val="left" w:pos="1134"/>
        </w:tabs>
        <w:spacing w:before="120" w:afterLines="50" w:after="156" w:line="380" w:lineRule="atLeast"/>
        <w:rPr>
          <w:rFonts w:ascii="Arial" w:eastAsiaTheme="minorEastAsia" w:hAnsi="Arial" w:cs="Arial"/>
          <w:bCs/>
          <w:sz w:val="22"/>
          <w:szCs w:val="22"/>
        </w:rPr>
      </w:pPr>
      <w:r w:rsidRPr="00BC2C08">
        <w:rPr>
          <w:rFonts w:ascii="Arial" w:eastAsiaTheme="minorEastAsia" w:hAnsi="Arial" w:cs="Arial"/>
          <w:bCs/>
          <w:sz w:val="22"/>
          <w:szCs w:val="22"/>
        </w:rPr>
        <w:t>第</w:t>
      </w:r>
      <w:r w:rsidRPr="00BC2C08">
        <w:rPr>
          <w:rFonts w:ascii="Arial" w:eastAsiaTheme="minorEastAsia" w:hAnsi="Arial" w:cs="Arial"/>
          <w:bCs/>
          <w:sz w:val="22"/>
          <w:szCs w:val="22"/>
        </w:rPr>
        <w:t>13</w:t>
      </w:r>
      <w:r w:rsidRPr="00BC2C08">
        <w:rPr>
          <w:rFonts w:ascii="Arial" w:eastAsiaTheme="minorEastAsia" w:hAnsi="Arial" w:cs="Arial"/>
          <w:bCs/>
          <w:sz w:val="22"/>
          <w:szCs w:val="22"/>
        </w:rPr>
        <w:t>节</w:t>
      </w:r>
      <w:r w:rsidRPr="00BC2C08">
        <w:rPr>
          <w:rFonts w:ascii="Arial" w:eastAsiaTheme="minorEastAsia" w:hAnsi="Arial" w:cs="Arial"/>
          <w:bCs/>
          <w:sz w:val="22"/>
          <w:szCs w:val="22"/>
        </w:rPr>
        <w:tab/>
      </w:r>
      <w:r w:rsidRPr="00BC2C08">
        <w:rPr>
          <w:rFonts w:ascii="Arial" w:eastAsiaTheme="minorEastAsia" w:hAnsi="Arial" w:cs="Arial"/>
          <w:bCs/>
          <w:sz w:val="22"/>
          <w:szCs w:val="22"/>
        </w:rPr>
        <w:t>参考相关信息和建议</w:t>
      </w:r>
    </w:p>
    <w:p w14:paraId="095E99A4" w14:textId="77777777" w:rsidR="00323351" w:rsidRPr="00BC2C08" w:rsidRDefault="00323351" w:rsidP="00BC2C08">
      <w:pPr>
        <w:tabs>
          <w:tab w:val="left" w:pos="1134"/>
        </w:tabs>
        <w:spacing w:before="120" w:afterLines="50" w:after="156" w:line="380" w:lineRule="atLeast"/>
        <w:rPr>
          <w:rFonts w:ascii="Arial" w:eastAsiaTheme="minorEastAsia" w:hAnsi="Arial" w:cs="Arial"/>
          <w:bCs/>
          <w:kern w:val="0"/>
          <w:sz w:val="22"/>
          <w:szCs w:val="22"/>
        </w:rPr>
      </w:pPr>
      <w:r w:rsidRPr="00BC2C08">
        <w:rPr>
          <w:rFonts w:ascii="Arial" w:eastAsiaTheme="minorEastAsia" w:hAnsi="Arial" w:cs="Arial"/>
          <w:bCs/>
          <w:kern w:val="0"/>
          <w:sz w:val="22"/>
          <w:szCs w:val="22"/>
        </w:rPr>
        <w:t>附录</w:t>
      </w:r>
      <w:r w:rsidRPr="00BC2C08">
        <w:rPr>
          <w:rFonts w:ascii="Arial" w:eastAsiaTheme="minorEastAsia" w:hAnsi="Arial" w:cs="Arial"/>
          <w:bCs/>
          <w:kern w:val="0"/>
          <w:sz w:val="22"/>
          <w:szCs w:val="22"/>
        </w:rPr>
        <w:t>1</w:t>
      </w:r>
      <w:r w:rsidRPr="00BC2C08">
        <w:rPr>
          <w:rFonts w:ascii="Arial" w:eastAsiaTheme="minorEastAsia" w:hAnsi="Arial" w:cs="Arial"/>
          <w:bCs/>
          <w:kern w:val="0"/>
          <w:sz w:val="22"/>
          <w:szCs w:val="22"/>
        </w:rPr>
        <w:tab/>
      </w:r>
      <w:r w:rsidRPr="00BC2C08">
        <w:rPr>
          <w:rFonts w:ascii="Arial" w:eastAsiaTheme="minorEastAsia" w:hAnsi="Arial" w:cs="Arial"/>
          <w:bCs/>
          <w:kern w:val="0"/>
          <w:sz w:val="22"/>
          <w:szCs w:val="22"/>
        </w:rPr>
        <w:t>各固体散装货物明细表</w:t>
      </w:r>
    </w:p>
    <w:p w14:paraId="0D38E1AD" w14:textId="77777777" w:rsidR="00323351" w:rsidRPr="00BC2C08" w:rsidRDefault="00323351" w:rsidP="00BC2C08">
      <w:pPr>
        <w:tabs>
          <w:tab w:val="left" w:pos="1134"/>
        </w:tabs>
        <w:spacing w:before="120" w:afterLines="50" w:after="156" w:line="380" w:lineRule="atLeast"/>
        <w:rPr>
          <w:rFonts w:ascii="Arial" w:eastAsiaTheme="minorEastAsia" w:hAnsi="Arial" w:cs="Arial"/>
          <w:bCs/>
          <w:kern w:val="0"/>
          <w:sz w:val="22"/>
          <w:szCs w:val="22"/>
        </w:rPr>
      </w:pPr>
      <w:r w:rsidRPr="00BC2C08">
        <w:rPr>
          <w:rFonts w:ascii="Arial" w:eastAsiaTheme="minorEastAsia" w:hAnsi="Arial" w:cs="Arial"/>
          <w:bCs/>
          <w:kern w:val="0"/>
          <w:sz w:val="22"/>
          <w:szCs w:val="22"/>
        </w:rPr>
        <w:t>附录</w:t>
      </w:r>
      <w:r w:rsidRPr="00BC2C08">
        <w:rPr>
          <w:rFonts w:ascii="Arial" w:eastAsiaTheme="minorEastAsia" w:hAnsi="Arial" w:cs="Arial"/>
          <w:bCs/>
          <w:kern w:val="0"/>
          <w:sz w:val="22"/>
          <w:szCs w:val="22"/>
        </w:rPr>
        <w:t>2</w:t>
      </w:r>
      <w:r w:rsidRPr="00BC2C08">
        <w:rPr>
          <w:rFonts w:ascii="Arial" w:eastAsiaTheme="minorEastAsia" w:hAnsi="Arial" w:cs="Arial"/>
          <w:bCs/>
          <w:sz w:val="22"/>
          <w:szCs w:val="22"/>
        </w:rPr>
        <w:tab/>
      </w:r>
      <w:r w:rsidRPr="00BC2C08">
        <w:rPr>
          <w:rFonts w:ascii="Arial" w:eastAsiaTheme="minorEastAsia" w:hAnsi="Arial" w:cs="Arial"/>
          <w:bCs/>
          <w:kern w:val="0"/>
          <w:sz w:val="22"/>
          <w:szCs w:val="22"/>
        </w:rPr>
        <w:t>试验室测试程序、使用的仪器和标准</w:t>
      </w:r>
    </w:p>
    <w:p w14:paraId="5A366D0F" w14:textId="77777777" w:rsidR="00323351" w:rsidRPr="00BC2C08" w:rsidRDefault="00323351" w:rsidP="00BC2C08">
      <w:pPr>
        <w:tabs>
          <w:tab w:val="left" w:pos="1134"/>
        </w:tabs>
        <w:spacing w:before="120" w:afterLines="50" w:after="156" w:line="380" w:lineRule="atLeast"/>
        <w:rPr>
          <w:rFonts w:ascii="Arial" w:eastAsiaTheme="minorEastAsia" w:hAnsi="Arial" w:cs="Arial"/>
          <w:bCs/>
          <w:kern w:val="0"/>
          <w:sz w:val="22"/>
          <w:szCs w:val="22"/>
        </w:rPr>
      </w:pPr>
      <w:r w:rsidRPr="00BC2C08">
        <w:rPr>
          <w:rFonts w:ascii="Arial" w:eastAsiaTheme="minorEastAsia" w:hAnsi="Arial" w:cs="Arial"/>
          <w:bCs/>
          <w:kern w:val="0"/>
          <w:sz w:val="22"/>
          <w:szCs w:val="22"/>
        </w:rPr>
        <w:t>附录</w:t>
      </w:r>
      <w:r w:rsidRPr="00BC2C08">
        <w:rPr>
          <w:rFonts w:ascii="Arial" w:eastAsiaTheme="minorEastAsia" w:hAnsi="Arial" w:cs="Arial"/>
          <w:bCs/>
          <w:kern w:val="0"/>
          <w:sz w:val="22"/>
          <w:szCs w:val="22"/>
        </w:rPr>
        <w:t>3</w:t>
      </w:r>
      <w:r w:rsidRPr="00BC2C08">
        <w:rPr>
          <w:rFonts w:ascii="Arial" w:eastAsiaTheme="minorEastAsia" w:hAnsi="Arial" w:cs="Arial"/>
          <w:bCs/>
          <w:sz w:val="22"/>
          <w:szCs w:val="22"/>
        </w:rPr>
        <w:tab/>
      </w:r>
      <w:r w:rsidRPr="00BC2C08">
        <w:rPr>
          <w:rFonts w:ascii="Arial" w:eastAsiaTheme="minorEastAsia" w:hAnsi="Arial" w:cs="Arial"/>
          <w:bCs/>
          <w:kern w:val="0"/>
          <w:sz w:val="22"/>
          <w:szCs w:val="22"/>
        </w:rPr>
        <w:t>固体散装货物的特性</w:t>
      </w:r>
    </w:p>
    <w:p w14:paraId="7502AFAA" w14:textId="77777777" w:rsidR="00323351" w:rsidRPr="00BC2C08" w:rsidRDefault="00323351" w:rsidP="00BC2C08">
      <w:pPr>
        <w:tabs>
          <w:tab w:val="left" w:pos="1134"/>
        </w:tabs>
        <w:spacing w:before="120" w:afterLines="50" w:after="156" w:line="380" w:lineRule="atLeast"/>
        <w:rPr>
          <w:rFonts w:ascii="Arial" w:eastAsiaTheme="minorEastAsia" w:hAnsi="Arial" w:cs="Arial"/>
          <w:bCs/>
          <w:kern w:val="0"/>
          <w:sz w:val="22"/>
          <w:szCs w:val="22"/>
        </w:rPr>
      </w:pPr>
      <w:r w:rsidRPr="00BC2C08">
        <w:rPr>
          <w:rFonts w:ascii="Arial" w:eastAsiaTheme="minorEastAsia" w:hAnsi="Arial" w:cs="Arial"/>
          <w:bCs/>
          <w:kern w:val="0"/>
          <w:sz w:val="22"/>
          <w:szCs w:val="22"/>
        </w:rPr>
        <w:t>附录</w:t>
      </w:r>
      <w:r w:rsidRPr="00BC2C08">
        <w:rPr>
          <w:rFonts w:ascii="Arial" w:eastAsiaTheme="minorEastAsia" w:hAnsi="Arial" w:cs="Arial"/>
          <w:bCs/>
          <w:kern w:val="0"/>
          <w:sz w:val="22"/>
          <w:szCs w:val="22"/>
        </w:rPr>
        <w:t>4</w:t>
      </w:r>
      <w:r w:rsidRPr="00BC2C08">
        <w:rPr>
          <w:rFonts w:ascii="Arial" w:eastAsiaTheme="minorEastAsia" w:hAnsi="Arial" w:cs="Arial"/>
          <w:bCs/>
          <w:sz w:val="22"/>
          <w:szCs w:val="22"/>
        </w:rPr>
        <w:tab/>
      </w:r>
      <w:r w:rsidRPr="00BC2C08">
        <w:rPr>
          <w:rFonts w:ascii="Arial" w:eastAsiaTheme="minorEastAsia" w:hAnsi="Arial" w:cs="Arial"/>
          <w:bCs/>
          <w:kern w:val="0"/>
          <w:sz w:val="22"/>
          <w:szCs w:val="22"/>
        </w:rPr>
        <w:t>索引</w:t>
      </w:r>
    </w:p>
    <w:p w14:paraId="0319F716" w14:textId="77777777" w:rsidR="008113E1" w:rsidRDefault="00323351" w:rsidP="00BC2C08">
      <w:pPr>
        <w:tabs>
          <w:tab w:val="left" w:pos="1134"/>
        </w:tabs>
        <w:spacing w:before="120" w:afterLines="50" w:after="156" w:line="380" w:lineRule="atLeast"/>
        <w:rPr>
          <w:rFonts w:ascii="Arial" w:eastAsiaTheme="minorEastAsia" w:hAnsi="Arial" w:cs="Arial"/>
          <w:bCs/>
          <w:kern w:val="0"/>
          <w:sz w:val="22"/>
          <w:szCs w:val="22"/>
        </w:rPr>
      </w:pPr>
      <w:r w:rsidRPr="00BC2C08">
        <w:rPr>
          <w:rFonts w:ascii="Arial" w:eastAsiaTheme="minorEastAsia" w:hAnsi="Arial" w:cs="Arial"/>
          <w:bCs/>
          <w:kern w:val="0"/>
          <w:sz w:val="22"/>
          <w:szCs w:val="22"/>
        </w:rPr>
        <w:t>附录</w:t>
      </w:r>
      <w:r w:rsidRPr="00BC2C08">
        <w:rPr>
          <w:rFonts w:ascii="Arial" w:eastAsiaTheme="minorEastAsia" w:hAnsi="Arial" w:cs="Arial"/>
          <w:bCs/>
          <w:kern w:val="0"/>
          <w:sz w:val="22"/>
          <w:szCs w:val="22"/>
        </w:rPr>
        <w:t>5</w:t>
      </w:r>
      <w:r w:rsidRPr="00BC2C08">
        <w:rPr>
          <w:rFonts w:ascii="Arial" w:eastAsiaTheme="minorEastAsia" w:hAnsi="Arial" w:cs="Arial"/>
          <w:bCs/>
          <w:kern w:val="0"/>
          <w:sz w:val="22"/>
          <w:szCs w:val="22"/>
        </w:rPr>
        <w:tab/>
      </w:r>
      <w:r w:rsidRPr="00BC2C08">
        <w:rPr>
          <w:rFonts w:ascii="Arial" w:eastAsiaTheme="minorEastAsia" w:hAnsi="Arial" w:cs="Arial"/>
          <w:bCs/>
          <w:kern w:val="0"/>
          <w:sz w:val="22"/>
          <w:szCs w:val="22"/>
        </w:rPr>
        <w:t>三种语言固体散货运输名称（英语、西班牙语和法语）</w:t>
      </w:r>
      <w:r w:rsidR="008113E1">
        <w:rPr>
          <w:rFonts w:ascii="Arial" w:eastAsiaTheme="minorEastAsia" w:hAnsi="Arial" w:cs="Arial"/>
          <w:bCs/>
          <w:kern w:val="0"/>
          <w:sz w:val="22"/>
          <w:szCs w:val="22"/>
        </w:rPr>
        <w:br w:type="page"/>
      </w:r>
    </w:p>
    <w:p w14:paraId="1628B0E1" w14:textId="77777777" w:rsidR="00841D86" w:rsidRDefault="00841D86" w:rsidP="00BC2C08">
      <w:pPr>
        <w:widowControl/>
        <w:spacing w:before="240" w:after="120" w:line="380" w:lineRule="atLeast"/>
        <w:jc w:val="center"/>
        <w:rPr>
          <w:rFonts w:ascii="Arial" w:hAnsi="Arial" w:cs="Arial"/>
          <w:b/>
          <w:sz w:val="24"/>
          <w:szCs w:val="24"/>
        </w:rPr>
      </w:pPr>
      <w:r>
        <w:rPr>
          <w:rFonts w:ascii="Arial" w:hAnsi="Arial" w:cs="Arial" w:hint="eastAsia"/>
          <w:b/>
          <w:sz w:val="24"/>
          <w:szCs w:val="24"/>
        </w:rPr>
        <w:lastRenderedPageBreak/>
        <w:t>第</w:t>
      </w:r>
      <w:r>
        <w:rPr>
          <w:rFonts w:ascii="Arial" w:hAnsi="Arial" w:cs="Arial" w:hint="eastAsia"/>
          <w:b/>
          <w:sz w:val="24"/>
          <w:szCs w:val="24"/>
        </w:rPr>
        <w:t>1</w:t>
      </w:r>
      <w:r>
        <w:rPr>
          <w:rFonts w:ascii="Arial" w:hAnsi="Arial" w:cs="Arial" w:hint="eastAsia"/>
          <w:b/>
          <w:sz w:val="24"/>
          <w:szCs w:val="24"/>
        </w:rPr>
        <w:t>节</w:t>
      </w:r>
    </w:p>
    <w:p w14:paraId="32166FD3" w14:textId="77777777" w:rsidR="00323351" w:rsidRPr="00492AD7" w:rsidRDefault="00323351" w:rsidP="00BC2C08">
      <w:pPr>
        <w:widowControl/>
        <w:spacing w:before="240" w:after="120" w:line="380" w:lineRule="atLeast"/>
        <w:jc w:val="center"/>
        <w:rPr>
          <w:rFonts w:ascii="Arial" w:hAnsi="Arial" w:cs="Arial"/>
          <w:b/>
          <w:sz w:val="24"/>
          <w:szCs w:val="24"/>
        </w:rPr>
      </w:pPr>
      <w:r w:rsidRPr="00492AD7">
        <w:rPr>
          <w:rFonts w:ascii="Arial" w:hAnsi="Arial" w:cs="Arial"/>
          <w:b/>
          <w:sz w:val="24"/>
          <w:szCs w:val="24"/>
        </w:rPr>
        <w:t>一般规定</w:t>
      </w:r>
    </w:p>
    <w:p w14:paraId="21CCB218" w14:textId="77777777" w:rsidR="00323351" w:rsidRPr="00492AD7" w:rsidRDefault="00323351" w:rsidP="00841D86">
      <w:pPr>
        <w:widowControl/>
        <w:tabs>
          <w:tab w:val="left" w:pos="851"/>
        </w:tabs>
        <w:spacing w:before="240" w:after="120" w:line="360" w:lineRule="atLeast"/>
        <w:rPr>
          <w:rFonts w:ascii="Arial" w:eastAsiaTheme="minorEastAsia" w:hAnsi="Arial" w:cs="Arial"/>
          <w:b/>
          <w:sz w:val="22"/>
          <w:szCs w:val="22"/>
        </w:rPr>
      </w:pPr>
      <w:r w:rsidRPr="00492AD7">
        <w:rPr>
          <w:rFonts w:ascii="Arial" w:eastAsiaTheme="minorEastAsia" w:hAnsi="Arial" w:cs="Arial"/>
          <w:b/>
          <w:sz w:val="22"/>
          <w:szCs w:val="22"/>
        </w:rPr>
        <w:t>1.1</w:t>
      </w:r>
      <w:r w:rsidRPr="00492AD7">
        <w:rPr>
          <w:rFonts w:ascii="Arial" w:eastAsiaTheme="minorEastAsia" w:hAnsi="Arial" w:cs="Arial"/>
          <w:b/>
          <w:sz w:val="22"/>
          <w:szCs w:val="22"/>
        </w:rPr>
        <w:tab/>
      </w:r>
      <w:r w:rsidRPr="00492AD7">
        <w:rPr>
          <w:rFonts w:ascii="Arial" w:eastAsiaTheme="minorEastAsia" w:hAnsi="Arial" w:cs="Arial"/>
          <w:b/>
          <w:sz w:val="22"/>
          <w:szCs w:val="22"/>
        </w:rPr>
        <w:t>注释</w:t>
      </w:r>
    </w:p>
    <w:p w14:paraId="44D8FE49" w14:textId="77777777" w:rsidR="00323351" w:rsidRPr="00492AD7" w:rsidRDefault="00323351" w:rsidP="00841D86">
      <w:pPr>
        <w:widowControl/>
        <w:tabs>
          <w:tab w:val="left" w:pos="851"/>
        </w:tabs>
        <w:spacing w:before="240" w:after="120" w:line="360" w:lineRule="atLeast"/>
        <w:rPr>
          <w:rFonts w:ascii="Arial" w:eastAsiaTheme="minorEastAsia" w:hAnsi="Arial" w:cs="Arial"/>
          <w:color w:val="000000" w:themeColor="text1"/>
          <w:sz w:val="22"/>
          <w:szCs w:val="22"/>
        </w:rPr>
      </w:pPr>
      <w:r w:rsidRPr="00492AD7">
        <w:rPr>
          <w:rFonts w:ascii="Arial" w:eastAsiaTheme="minorEastAsia" w:hAnsi="Arial" w:cs="Arial"/>
          <w:sz w:val="22"/>
          <w:szCs w:val="22"/>
        </w:rPr>
        <w:t>1.1.1</w:t>
      </w:r>
      <w:r w:rsidRPr="00492AD7">
        <w:rPr>
          <w:rFonts w:ascii="Arial" w:eastAsiaTheme="minorEastAsia" w:hAnsi="Arial" w:cs="Arial"/>
          <w:sz w:val="22"/>
          <w:szCs w:val="22"/>
        </w:rPr>
        <w:tab/>
      </w:r>
      <w:r w:rsidRPr="00492AD7">
        <w:rPr>
          <w:rFonts w:ascii="Arial" w:eastAsiaTheme="minorEastAsia" w:hAnsi="Arial" w:cs="Arial"/>
          <w:sz w:val="22"/>
          <w:szCs w:val="22"/>
        </w:rPr>
        <w:t>应关注存在其它国际的和国家的规定，且那些规定可认可本规则的全部或部分规定。另外，港口当局和其他个人和组织应认可本规则，且可将其作为他们装货和卸货区域内储存和搬运规定的基础。</w:t>
      </w:r>
    </w:p>
    <w:p w14:paraId="53A01FDE" w14:textId="77777777" w:rsidR="00323351" w:rsidRPr="00492AD7" w:rsidRDefault="00323351" w:rsidP="00841D86">
      <w:pPr>
        <w:widowControl/>
        <w:tabs>
          <w:tab w:val="left" w:pos="851"/>
        </w:tabs>
        <w:spacing w:before="240" w:after="120" w:line="360" w:lineRule="atLeast"/>
        <w:rPr>
          <w:rFonts w:ascii="Arial" w:eastAsiaTheme="minorEastAsia" w:hAnsi="Arial" w:cs="Arial"/>
          <w:b/>
          <w:sz w:val="22"/>
          <w:szCs w:val="22"/>
        </w:rPr>
      </w:pPr>
      <w:r w:rsidRPr="00492AD7">
        <w:rPr>
          <w:rFonts w:ascii="Arial" w:eastAsiaTheme="minorEastAsia" w:hAnsi="Arial" w:cs="Arial"/>
          <w:b/>
          <w:sz w:val="22"/>
          <w:szCs w:val="22"/>
        </w:rPr>
        <w:t>1.2</w:t>
      </w:r>
      <w:r w:rsidRPr="00492AD7">
        <w:rPr>
          <w:rFonts w:ascii="Arial" w:eastAsiaTheme="minorEastAsia" w:hAnsi="Arial" w:cs="Arial"/>
          <w:b/>
          <w:sz w:val="22"/>
          <w:szCs w:val="22"/>
        </w:rPr>
        <w:tab/>
      </w:r>
      <w:r w:rsidRPr="00492AD7">
        <w:rPr>
          <w:rFonts w:ascii="Arial" w:eastAsiaTheme="minorEastAsia" w:hAnsi="Arial" w:cs="Arial"/>
          <w:b/>
          <w:sz w:val="22"/>
          <w:szCs w:val="22"/>
        </w:rPr>
        <w:t>列入本规则的货物</w:t>
      </w:r>
    </w:p>
    <w:p w14:paraId="40F37053" w14:textId="77777777" w:rsidR="00323351" w:rsidRPr="00492AD7" w:rsidRDefault="00323351" w:rsidP="00841D86">
      <w:pPr>
        <w:widowControl/>
        <w:tabs>
          <w:tab w:val="left" w:pos="851"/>
        </w:tabs>
        <w:spacing w:before="240" w:after="120" w:line="360" w:lineRule="atLeast"/>
        <w:rPr>
          <w:rFonts w:ascii="Arial" w:eastAsiaTheme="minorEastAsia" w:hAnsi="Arial" w:cs="Arial"/>
          <w:sz w:val="22"/>
          <w:szCs w:val="22"/>
        </w:rPr>
      </w:pPr>
      <w:r w:rsidRPr="00492AD7">
        <w:rPr>
          <w:rFonts w:ascii="Arial" w:eastAsiaTheme="minorEastAsia" w:hAnsi="Arial" w:cs="Arial"/>
          <w:sz w:val="22"/>
          <w:szCs w:val="22"/>
        </w:rPr>
        <w:t>1.2.1</w:t>
      </w:r>
      <w:r w:rsidRPr="00492AD7">
        <w:rPr>
          <w:rFonts w:ascii="Arial" w:eastAsiaTheme="minorEastAsia" w:hAnsi="Arial" w:cs="Arial"/>
          <w:sz w:val="22"/>
          <w:szCs w:val="22"/>
        </w:rPr>
        <w:tab/>
      </w:r>
      <w:r w:rsidRPr="00492AD7">
        <w:rPr>
          <w:rFonts w:ascii="Arial" w:eastAsiaTheme="minorEastAsia" w:hAnsi="Arial" w:cs="Arial"/>
          <w:sz w:val="22"/>
          <w:szCs w:val="22"/>
        </w:rPr>
        <w:t>对于通常散装运输的典型货物，关于它们的特性和装卸方法的建议列于各自货物明细表中。但是，这些明细表并非详尽无遗，所列出的货物性质仅用作指导。因此，装货前需从托运人处获得所运货物的最新且有效的物理和化学性质资料。托运人须提供关于托运货物的充分信息（见第</w:t>
      </w:r>
      <w:r w:rsidRPr="00492AD7">
        <w:rPr>
          <w:rFonts w:ascii="Arial" w:eastAsiaTheme="minorEastAsia" w:hAnsi="Arial" w:cs="Arial"/>
          <w:sz w:val="22"/>
          <w:szCs w:val="22"/>
        </w:rPr>
        <w:t>4.2</w:t>
      </w:r>
      <w:r w:rsidRPr="00492AD7">
        <w:rPr>
          <w:rFonts w:ascii="Arial" w:eastAsiaTheme="minorEastAsia" w:hAnsi="Arial" w:cs="Arial"/>
          <w:sz w:val="22"/>
          <w:szCs w:val="22"/>
        </w:rPr>
        <w:t>节）。</w:t>
      </w:r>
    </w:p>
    <w:p w14:paraId="5628F079" w14:textId="77777777" w:rsidR="00323351" w:rsidRPr="00492AD7" w:rsidRDefault="00323351" w:rsidP="00841D86">
      <w:pPr>
        <w:widowControl/>
        <w:tabs>
          <w:tab w:val="left" w:pos="851"/>
        </w:tabs>
        <w:spacing w:before="240" w:after="120" w:line="360" w:lineRule="atLeast"/>
        <w:rPr>
          <w:rFonts w:ascii="Arial" w:eastAsiaTheme="minorEastAsia" w:hAnsi="Arial" w:cs="Arial"/>
          <w:sz w:val="22"/>
          <w:szCs w:val="22"/>
        </w:rPr>
      </w:pPr>
      <w:r w:rsidRPr="00492AD7">
        <w:rPr>
          <w:rFonts w:ascii="Arial" w:eastAsiaTheme="minorEastAsia" w:hAnsi="Arial" w:cs="Arial"/>
          <w:sz w:val="22"/>
          <w:szCs w:val="22"/>
        </w:rPr>
        <w:t>1.2.2</w:t>
      </w:r>
      <w:r w:rsidRPr="00492AD7">
        <w:rPr>
          <w:rFonts w:ascii="Arial" w:eastAsiaTheme="minorEastAsia" w:hAnsi="Arial" w:cs="Arial"/>
          <w:sz w:val="22"/>
          <w:szCs w:val="22"/>
        </w:rPr>
        <w:tab/>
      </w:r>
      <w:r w:rsidRPr="00492AD7">
        <w:rPr>
          <w:rFonts w:ascii="Arial" w:eastAsiaTheme="minorEastAsia" w:hAnsi="Arial" w:cs="Arial"/>
          <w:sz w:val="22"/>
          <w:szCs w:val="22"/>
        </w:rPr>
        <w:t>当一种固体散装货物明确列于本规则附录</w:t>
      </w:r>
      <w:r w:rsidRPr="00492AD7">
        <w:rPr>
          <w:rFonts w:ascii="Arial" w:eastAsiaTheme="minorEastAsia" w:hAnsi="Arial" w:cs="Arial"/>
          <w:sz w:val="22"/>
          <w:szCs w:val="22"/>
        </w:rPr>
        <w:t>1</w:t>
      </w:r>
      <w:r w:rsidRPr="00492AD7">
        <w:rPr>
          <w:rFonts w:ascii="Arial" w:eastAsiaTheme="minorEastAsia" w:hAnsi="Arial" w:cs="Arial"/>
          <w:sz w:val="22"/>
          <w:szCs w:val="22"/>
        </w:rPr>
        <w:t>中（各固体散装货物明细表），明细表中的规定作为本规则第</w:t>
      </w:r>
      <w:r w:rsidRPr="00492AD7">
        <w:rPr>
          <w:rFonts w:ascii="Arial" w:eastAsiaTheme="minorEastAsia" w:hAnsi="Arial" w:cs="Arial"/>
          <w:sz w:val="22"/>
          <w:szCs w:val="22"/>
        </w:rPr>
        <w:t>1</w:t>
      </w:r>
      <w:r w:rsidRPr="00492AD7">
        <w:rPr>
          <w:rFonts w:ascii="Arial" w:eastAsiaTheme="minorEastAsia" w:hAnsi="Arial" w:cs="Arial"/>
          <w:sz w:val="22"/>
          <w:szCs w:val="22"/>
        </w:rPr>
        <w:t>至</w:t>
      </w:r>
      <w:r w:rsidRPr="00492AD7">
        <w:rPr>
          <w:rFonts w:ascii="Arial" w:eastAsiaTheme="minorEastAsia" w:hAnsi="Arial" w:cs="Arial"/>
          <w:sz w:val="22"/>
          <w:szCs w:val="22"/>
        </w:rPr>
        <w:t>10</w:t>
      </w:r>
      <w:r w:rsidRPr="00492AD7">
        <w:rPr>
          <w:rFonts w:ascii="Arial" w:eastAsiaTheme="minorEastAsia" w:hAnsi="Arial" w:cs="Arial"/>
          <w:sz w:val="22"/>
          <w:szCs w:val="22"/>
        </w:rPr>
        <w:t>节和</w:t>
      </w:r>
      <w:r w:rsidRPr="00492AD7">
        <w:rPr>
          <w:rFonts w:ascii="Arial" w:eastAsiaTheme="minorEastAsia" w:hAnsi="Arial" w:cs="Arial"/>
          <w:sz w:val="22"/>
          <w:szCs w:val="22"/>
        </w:rPr>
        <w:t>11.1.1</w:t>
      </w:r>
      <w:r w:rsidRPr="00492AD7">
        <w:rPr>
          <w:rFonts w:ascii="Arial" w:eastAsiaTheme="minorEastAsia" w:hAnsi="Arial" w:cs="Arial"/>
          <w:sz w:val="22"/>
          <w:szCs w:val="22"/>
        </w:rPr>
        <w:t>规定的补充必须得到遵守。必要时，船长须就有关可能是强制适用的载运要求咨询装货港和卸货港主管当局。</w:t>
      </w:r>
    </w:p>
    <w:p w14:paraId="7B9E475E" w14:textId="77777777" w:rsidR="00323351" w:rsidRPr="00492AD7" w:rsidRDefault="00323351" w:rsidP="00841D86">
      <w:pPr>
        <w:widowControl/>
        <w:tabs>
          <w:tab w:val="left" w:pos="851"/>
        </w:tabs>
        <w:spacing w:before="240" w:after="120" w:line="360" w:lineRule="atLeast"/>
        <w:rPr>
          <w:rFonts w:ascii="Arial" w:eastAsiaTheme="minorEastAsia" w:hAnsi="Arial" w:cs="Arial"/>
          <w:b/>
          <w:sz w:val="22"/>
          <w:szCs w:val="22"/>
        </w:rPr>
      </w:pPr>
      <w:r w:rsidRPr="00492AD7">
        <w:rPr>
          <w:rFonts w:ascii="Arial" w:eastAsiaTheme="minorEastAsia" w:hAnsi="Arial" w:cs="Arial"/>
          <w:b/>
          <w:sz w:val="22"/>
          <w:szCs w:val="22"/>
        </w:rPr>
        <w:t>1.3</w:t>
      </w:r>
      <w:r w:rsidRPr="00492AD7">
        <w:rPr>
          <w:rFonts w:ascii="Arial" w:eastAsiaTheme="minorEastAsia" w:hAnsi="Arial" w:cs="Arial"/>
          <w:b/>
          <w:sz w:val="22"/>
          <w:szCs w:val="22"/>
        </w:rPr>
        <w:tab/>
      </w:r>
      <w:r w:rsidRPr="00492AD7">
        <w:rPr>
          <w:rFonts w:ascii="Arial" w:eastAsiaTheme="minorEastAsia" w:hAnsi="Arial" w:cs="Arial"/>
          <w:b/>
          <w:sz w:val="22"/>
          <w:szCs w:val="22"/>
        </w:rPr>
        <w:t>未列入本规则的货物</w:t>
      </w:r>
    </w:p>
    <w:p w14:paraId="0224D332" w14:textId="77777777" w:rsidR="00323351" w:rsidRPr="00492AD7" w:rsidRDefault="00323351" w:rsidP="00841D86">
      <w:pPr>
        <w:widowControl/>
        <w:tabs>
          <w:tab w:val="left" w:pos="851"/>
        </w:tabs>
        <w:spacing w:before="240" w:after="120" w:line="360" w:lineRule="atLeast"/>
        <w:rPr>
          <w:rFonts w:ascii="Arial" w:eastAsiaTheme="minorEastAsia" w:hAnsi="Arial" w:cs="Arial"/>
          <w:sz w:val="22"/>
          <w:szCs w:val="22"/>
        </w:rPr>
      </w:pPr>
      <w:r w:rsidRPr="00492AD7">
        <w:rPr>
          <w:rFonts w:ascii="Arial" w:eastAsiaTheme="minorEastAsia" w:hAnsi="Arial" w:cs="Arial"/>
          <w:sz w:val="22"/>
          <w:szCs w:val="22"/>
        </w:rPr>
        <w:t>1.3.1</w:t>
      </w:r>
      <w:r w:rsidRPr="00492AD7">
        <w:rPr>
          <w:rFonts w:ascii="Arial" w:eastAsiaTheme="minorEastAsia" w:hAnsi="Arial" w:cs="Arial"/>
          <w:sz w:val="22"/>
          <w:szCs w:val="22"/>
        </w:rPr>
        <w:tab/>
      </w:r>
      <w:r w:rsidRPr="00492AD7">
        <w:rPr>
          <w:rFonts w:ascii="Arial" w:eastAsiaTheme="minorEastAsia" w:hAnsi="Arial" w:cs="Arial"/>
          <w:sz w:val="22"/>
          <w:szCs w:val="22"/>
        </w:rPr>
        <w:t>如一种未列入本规则附录</w:t>
      </w:r>
      <w:r w:rsidRPr="00492AD7">
        <w:rPr>
          <w:rFonts w:ascii="Arial" w:eastAsiaTheme="minorEastAsia" w:hAnsi="Arial" w:cs="Arial"/>
          <w:sz w:val="22"/>
          <w:szCs w:val="22"/>
        </w:rPr>
        <w:t>1</w:t>
      </w:r>
      <w:r w:rsidRPr="00492AD7">
        <w:rPr>
          <w:rFonts w:ascii="Arial" w:eastAsiaTheme="minorEastAsia" w:hAnsi="Arial" w:cs="Arial"/>
          <w:sz w:val="22"/>
          <w:szCs w:val="22"/>
        </w:rPr>
        <w:t>的固体货物需散装运输时，托运人在装货前须根据本规则第</w:t>
      </w:r>
      <w:r w:rsidRPr="00492AD7">
        <w:rPr>
          <w:rFonts w:ascii="Arial" w:eastAsiaTheme="minorEastAsia" w:hAnsi="Arial" w:cs="Arial"/>
          <w:sz w:val="22"/>
          <w:szCs w:val="22"/>
        </w:rPr>
        <w:t>4</w:t>
      </w:r>
      <w:r w:rsidRPr="00492AD7">
        <w:rPr>
          <w:rFonts w:ascii="Arial" w:eastAsiaTheme="minorEastAsia" w:hAnsi="Arial" w:cs="Arial"/>
          <w:sz w:val="22"/>
          <w:szCs w:val="22"/>
        </w:rPr>
        <w:t>节要求向装货港主管当局提供该货物的特性资料。基于所收到的资料，主管当局将对安全运输的可行性进行评估。</w:t>
      </w:r>
    </w:p>
    <w:p w14:paraId="59C6C3F5" w14:textId="77777777" w:rsidR="00323351" w:rsidRPr="00492AD7" w:rsidRDefault="00323351" w:rsidP="00841D86">
      <w:pPr>
        <w:widowControl/>
        <w:tabs>
          <w:tab w:val="left" w:pos="851"/>
        </w:tabs>
        <w:spacing w:before="240" w:after="120" w:line="360" w:lineRule="atLeast"/>
        <w:rPr>
          <w:rFonts w:ascii="Arial" w:eastAsiaTheme="minorEastAsia" w:hAnsi="Arial" w:cs="Arial"/>
          <w:sz w:val="22"/>
          <w:szCs w:val="22"/>
        </w:rPr>
      </w:pPr>
      <w:r w:rsidRPr="00492AD7">
        <w:rPr>
          <w:rFonts w:ascii="Arial" w:eastAsiaTheme="minorEastAsia" w:hAnsi="Arial" w:cs="Arial"/>
          <w:sz w:val="22"/>
          <w:szCs w:val="22"/>
        </w:rPr>
        <w:t>1.3.1.1</w:t>
      </w:r>
      <w:r w:rsidRPr="00492AD7">
        <w:rPr>
          <w:rFonts w:ascii="Arial" w:eastAsiaTheme="minorEastAsia" w:hAnsi="Arial" w:cs="Arial"/>
          <w:sz w:val="22"/>
          <w:szCs w:val="22"/>
        </w:rPr>
        <w:tab/>
      </w:r>
      <w:r w:rsidRPr="00492AD7">
        <w:rPr>
          <w:rFonts w:ascii="Arial" w:eastAsiaTheme="minorEastAsia" w:hAnsi="Arial" w:cs="Arial"/>
          <w:sz w:val="22"/>
          <w:szCs w:val="22"/>
        </w:rPr>
        <w:t>当评估拟载运的固体散装货物会呈现如第</w:t>
      </w:r>
      <w:r w:rsidRPr="00492AD7">
        <w:rPr>
          <w:rFonts w:ascii="Arial" w:eastAsiaTheme="minorEastAsia" w:hAnsi="Arial" w:cs="Arial"/>
          <w:sz w:val="22"/>
          <w:szCs w:val="22"/>
        </w:rPr>
        <w:t>1.7</w:t>
      </w:r>
      <w:r w:rsidRPr="00492AD7">
        <w:rPr>
          <w:rFonts w:ascii="Arial" w:eastAsiaTheme="minorEastAsia" w:hAnsi="Arial" w:cs="Arial"/>
          <w:sz w:val="22"/>
          <w:szCs w:val="22"/>
        </w:rPr>
        <w:t>节定义的本规则</w:t>
      </w:r>
      <w:r w:rsidRPr="00492AD7">
        <w:rPr>
          <w:rFonts w:ascii="Arial" w:eastAsiaTheme="minorEastAsia" w:hAnsi="Arial" w:cs="Arial"/>
          <w:sz w:val="22"/>
          <w:szCs w:val="22"/>
        </w:rPr>
        <w:t>A</w:t>
      </w:r>
      <w:r w:rsidRPr="00492AD7">
        <w:rPr>
          <w:rFonts w:ascii="Arial" w:eastAsiaTheme="minorEastAsia" w:hAnsi="Arial" w:cs="Arial"/>
          <w:sz w:val="22"/>
          <w:szCs w:val="22"/>
        </w:rPr>
        <w:t>或</w:t>
      </w:r>
      <w:r w:rsidRPr="00492AD7">
        <w:rPr>
          <w:rFonts w:ascii="Arial" w:eastAsiaTheme="minorEastAsia" w:hAnsi="Arial" w:cs="Arial"/>
          <w:sz w:val="22"/>
          <w:szCs w:val="22"/>
        </w:rPr>
        <w:t>B</w:t>
      </w:r>
      <w:r w:rsidRPr="00492AD7">
        <w:rPr>
          <w:rFonts w:ascii="Arial" w:eastAsiaTheme="minorEastAsia" w:hAnsi="Arial" w:cs="Arial"/>
          <w:sz w:val="22"/>
          <w:szCs w:val="22"/>
        </w:rPr>
        <w:t>组定义的危险性时，须寻求卸货港和船旗国主管当局的建议。三方主管当局将共同商定载运该货物的临时适运条件。</w:t>
      </w:r>
    </w:p>
    <w:p w14:paraId="395880F2" w14:textId="77777777" w:rsidR="00323351" w:rsidRPr="00492AD7" w:rsidRDefault="00323351" w:rsidP="00841D86">
      <w:pPr>
        <w:widowControl/>
        <w:tabs>
          <w:tab w:val="left" w:pos="851"/>
        </w:tabs>
        <w:spacing w:before="240" w:after="120" w:line="360" w:lineRule="atLeast"/>
        <w:rPr>
          <w:rFonts w:ascii="Arial" w:eastAsiaTheme="minorEastAsia" w:hAnsi="Arial" w:cs="Arial"/>
          <w:sz w:val="22"/>
          <w:szCs w:val="22"/>
        </w:rPr>
      </w:pPr>
      <w:r w:rsidRPr="00492AD7">
        <w:rPr>
          <w:rFonts w:ascii="Arial" w:eastAsiaTheme="minorEastAsia" w:hAnsi="Arial" w:cs="Arial"/>
          <w:sz w:val="22"/>
          <w:szCs w:val="22"/>
        </w:rPr>
        <w:t>1.3.1.2</w:t>
      </w:r>
      <w:r w:rsidRPr="00492AD7">
        <w:rPr>
          <w:rFonts w:ascii="Arial" w:eastAsiaTheme="minorEastAsia" w:hAnsi="Arial" w:cs="Arial"/>
          <w:sz w:val="22"/>
          <w:szCs w:val="22"/>
        </w:rPr>
        <w:tab/>
      </w:r>
      <w:r w:rsidRPr="00492AD7">
        <w:rPr>
          <w:rFonts w:ascii="Arial" w:eastAsiaTheme="minorEastAsia" w:hAnsi="Arial" w:cs="Arial"/>
          <w:sz w:val="22"/>
          <w:szCs w:val="22"/>
        </w:rPr>
        <w:t>经评估拟载运的固体散装货物在运输中不会呈现特殊危险性时，这种货物的载运须被认可。并须将这种认可通报卸货港和船旗国主管当局。</w:t>
      </w:r>
    </w:p>
    <w:p w14:paraId="1357A6D3" w14:textId="77777777" w:rsidR="00323351" w:rsidRPr="00492AD7" w:rsidRDefault="00323351" w:rsidP="00841D86">
      <w:pPr>
        <w:widowControl/>
        <w:tabs>
          <w:tab w:val="left" w:pos="851"/>
        </w:tabs>
        <w:spacing w:before="240" w:after="120" w:line="360" w:lineRule="atLeast"/>
        <w:rPr>
          <w:rFonts w:ascii="Arial" w:eastAsiaTheme="minorEastAsia" w:hAnsi="Arial" w:cs="Arial"/>
          <w:sz w:val="22"/>
          <w:szCs w:val="22"/>
        </w:rPr>
      </w:pPr>
      <w:r w:rsidRPr="00492AD7">
        <w:rPr>
          <w:rFonts w:ascii="Arial" w:eastAsiaTheme="minorEastAsia" w:hAnsi="Arial" w:cs="Arial"/>
          <w:sz w:val="22"/>
          <w:szCs w:val="22"/>
        </w:rPr>
        <w:t>1.3.2</w:t>
      </w:r>
      <w:r w:rsidRPr="00492AD7">
        <w:rPr>
          <w:rFonts w:ascii="Arial" w:eastAsiaTheme="minorEastAsia" w:hAnsi="Arial" w:cs="Arial"/>
          <w:sz w:val="22"/>
          <w:szCs w:val="22"/>
        </w:rPr>
        <w:tab/>
      </w:r>
      <w:r w:rsidRPr="00492AD7">
        <w:rPr>
          <w:rFonts w:ascii="Arial" w:eastAsiaTheme="minorEastAsia" w:hAnsi="Arial" w:cs="Arial"/>
          <w:sz w:val="22"/>
          <w:szCs w:val="22"/>
        </w:rPr>
        <w:t>装货港主管当局须向船长签发一份陈述该货物特性及载运和装卸必须条件的证书。装货港主管当局自签发该证书一年内还须将一份申请提交本组织，以便将该固体散装货物列入本规则附录</w:t>
      </w:r>
      <w:r w:rsidRPr="00492AD7">
        <w:rPr>
          <w:rFonts w:ascii="Arial" w:eastAsiaTheme="minorEastAsia" w:hAnsi="Arial" w:cs="Arial"/>
          <w:sz w:val="22"/>
          <w:szCs w:val="22"/>
        </w:rPr>
        <w:t>1</w:t>
      </w:r>
      <w:r w:rsidRPr="00492AD7">
        <w:rPr>
          <w:rFonts w:ascii="Arial" w:eastAsiaTheme="minorEastAsia" w:hAnsi="Arial" w:cs="Arial"/>
          <w:sz w:val="22"/>
          <w:szCs w:val="22"/>
        </w:rPr>
        <w:t>中。这种申请表的格式须与第</w:t>
      </w:r>
      <w:r w:rsidRPr="00492AD7">
        <w:rPr>
          <w:rFonts w:ascii="Arial" w:eastAsiaTheme="minorEastAsia" w:hAnsi="Arial" w:cs="Arial"/>
          <w:sz w:val="22"/>
          <w:szCs w:val="22"/>
        </w:rPr>
        <w:t>1.3.3</w:t>
      </w:r>
      <w:r w:rsidRPr="00492AD7">
        <w:rPr>
          <w:rFonts w:ascii="Arial" w:eastAsiaTheme="minorEastAsia" w:hAnsi="Arial" w:cs="Arial"/>
          <w:sz w:val="22"/>
          <w:szCs w:val="22"/>
        </w:rPr>
        <w:t>节规定一致。</w:t>
      </w:r>
    </w:p>
    <w:p w14:paraId="24A79724" w14:textId="77777777" w:rsidR="00323351" w:rsidRPr="00430198" w:rsidRDefault="00323351" w:rsidP="00841D86">
      <w:pPr>
        <w:spacing w:before="240" w:after="120" w:line="360" w:lineRule="atLeast"/>
        <w:ind w:left="839" w:hanging="839"/>
        <w:rPr>
          <w:rFonts w:ascii="Arial" w:hAnsi="Arial" w:cs="Arial"/>
          <w:b/>
          <w:sz w:val="22"/>
          <w:szCs w:val="22"/>
        </w:rPr>
      </w:pPr>
      <w:r w:rsidRPr="00430198">
        <w:rPr>
          <w:rFonts w:ascii="Arial" w:hAnsi="Arial" w:cs="Arial"/>
          <w:b/>
          <w:sz w:val="22"/>
          <w:szCs w:val="22"/>
        </w:rPr>
        <w:t>1.3.3</w:t>
      </w:r>
      <w:r w:rsidRPr="00430198">
        <w:rPr>
          <w:rFonts w:ascii="Arial" w:hAnsi="Arial" w:cs="Arial"/>
          <w:b/>
          <w:sz w:val="22"/>
          <w:szCs w:val="22"/>
        </w:rPr>
        <w:tab/>
      </w:r>
      <w:r w:rsidRPr="00430198">
        <w:rPr>
          <w:rFonts w:ascii="Arial" w:hAnsi="Arial" w:cs="Arial"/>
          <w:b/>
          <w:sz w:val="22"/>
          <w:szCs w:val="22"/>
        </w:rPr>
        <w:t>未列入本规则的货物特性及载运条件的格式</w:t>
      </w:r>
    </w:p>
    <w:p w14:paraId="4C5DF32E" w14:textId="77777777" w:rsidR="00323351" w:rsidRPr="005E76BE" w:rsidRDefault="00323351" w:rsidP="00841D86">
      <w:pPr>
        <w:spacing w:before="240" w:after="120" w:line="360" w:lineRule="atLeast"/>
        <w:ind w:left="420" w:firstLine="420"/>
        <w:rPr>
          <w:rFonts w:ascii="Arial" w:hAnsi="Arial" w:cs="Arial"/>
          <w:sz w:val="22"/>
          <w:szCs w:val="22"/>
        </w:rPr>
      </w:pPr>
      <w:r w:rsidRPr="005E76BE">
        <w:rPr>
          <w:rFonts w:ascii="Arial" w:hAnsi="Arial" w:cs="Arial"/>
          <w:b/>
          <w:sz w:val="22"/>
          <w:szCs w:val="22"/>
        </w:rPr>
        <w:t>暂定的散装货物运输名称</w:t>
      </w:r>
      <w:r w:rsidRPr="005E76BE">
        <w:rPr>
          <w:rFonts w:ascii="Arial" w:hAnsi="Arial" w:cs="Arial"/>
          <w:sz w:val="22"/>
          <w:szCs w:val="22"/>
        </w:rPr>
        <w:t>（用大写字母）</w:t>
      </w:r>
    </w:p>
    <w:p w14:paraId="4B4700E7" w14:textId="77777777" w:rsidR="00323351" w:rsidRPr="005E76BE" w:rsidRDefault="00323351" w:rsidP="00841D86">
      <w:pPr>
        <w:spacing w:before="240" w:after="120" w:line="360" w:lineRule="atLeast"/>
        <w:ind w:left="420" w:firstLine="420"/>
        <w:rPr>
          <w:rFonts w:ascii="Arial" w:hAnsi="Arial" w:cs="Arial"/>
          <w:sz w:val="22"/>
          <w:szCs w:val="22"/>
        </w:rPr>
      </w:pPr>
      <w:r w:rsidRPr="005E76BE">
        <w:rPr>
          <w:rFonts w:ascii="Arial" w:hAnsi="Arial" w:cs="Arial"/>
          <w:b/>
          <w:sz w:val="22"/>
          <w:szCs w:val="22"/>
        </w:rPr>
        <w:t>描述</w:t>
      </w:r>
      <w:r w:rsidRPr="005E76BE">
        <w:rPr>
          <w:rFonts w:ascii="Arial" w:hAnsi="Arial" w:cs="Arial"/>
          <w:sz w:val="22"/>
          <w:szCs w:val="22"/>
        </w:rPr>
        <w:t>（描述货物）</w:t>
      </w:r>
    </w:p>
    <w:p w14:paraId="7DFA8BE9" w14:textId="77777777" w:rsidR="00323351" w:rsidRPr="005E76BE" w:rsidRDefault="00323351" w:rsidP="00AC4076">
      <w:pPr>
        <w:spacing w:before="240" w:line="360" w:lineRule="atLeast"/>
        <w:ind w:left="420" w:firstLine="420"/>
        <w:rPr>
          <w:rFonts w:ascii="Arial" w:hAnsi="Arial" w:cs="Arial"/>
          <w:sz w:val="22"/>
          <w:szCs w:val="22"/>
        </w:rPr>
      </w:pPr>
      <w:r w:rsidRPr="005E76BE">
        <w:rPr>
          <w:rFonts w:ascii="Arial" w:hAnsi="Arial" w:cs="Arial"/>
          <w:b/>
          <w:sz w:val="22"/>
          <w:szCs w:val="22"/>
        </w:rPr>
        <w:lastRenderedPageBreak/>
        <w:t>特性</w:t>
      </w:r>
      <w:r w:rsidRPr="005E76BE">
        <w:rPr>
          <w:rFonts w:ascii="Arial" w:hAnsi="Arial" w:cs="Arial"/>
          <w:sz w:val="22"/>
          <w:szCs w:val="22"/>
        </w:rPr>
        <w:t>（填写下列表格）</w:t>
      </w:r>
    </w:p>
    <w:tbl>
      <w:tblPr>
        <w:tblW w:w="768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1801"/>
        <w:gridCol w:w="1960"/>
        <w:gridCol w:w="1960"/>
      </w:tblGrid>
      <w:tr w:rsidR="00323351" w:rsidRPr="005E76BE" w14:paraId="2DA212DC" w14:textId="77777777" w:rsidTr="005E76BE">
        <w:tc>
          <w:tcPr>
            <w:tcW w:w="7681" w:type="dxa"/>
            <w:gridSpan w:val="4"/>
            <w:vAlign w:val="center"/>
          </w:tcPr>
          <w:p w14:paraId="0FD65C5D" w14:textId="77777777" w:rsidR="00323351" w:rsidRPr="005E76BE" w:rsidRDefault="00323351" w:rsidP="00AC4076">
            <w:pPr>
              <w:spacing w:before="40" w:after="40"/>
              <w:jc w:val="center"/>
              <w:rPr>
                <w:b/>
                <w:sz w:val="22"/>
                <w:szCs w:val="22"/>
              </w:rPr>
            </w:pPr>
            <w:r w:rsidRPr="005E76BE">
              <w:rPr>
                <w:rFonts w:hint="eastAsia"/>
                <w:b/>
                <w:sz w:val="22"/>
                <w:szCs w:val="22"/>
              </w:rPr>
              <w:t>物理性质</w:t>
            </w:r>
          </w:p>
        </w:tc>
      </w:tr>
      <w:tr w:rsidR="00323351" w:rsidRPr="005E76BE" w14:paraId="154FD58B" w14:textId="77777777" w:rsidTr="005E76BE">
        <w:tc>
          <w:tcPr>
            <w:tcW w:w="1960" w:type="dxa"/>
            <w:vAlign w:val="center"/>
          </w:tcPr>
          <w:p w14:paraId="3DBA48CE" w14:textId="77777777" w:rsidR="00323351" w:rsidRPr="005E76BE" w:rsidRDefault="00323351" w:rsidP="00AC4076">
            <w:pPr>
              <w:spacing w:before="40" w:after="40"/>
              <w:jc w:val="center"/>
              <w:rPr>
                <w:sz w:val="22"/>
                <w:szCs w:val="22"/>
              </w:rPr>
            </w:pPr>
            <w:r w:rsidRPr="005E76BE">
              <w:rPr>
                <w:rFonts w:hint="eastAsia"/>
                <w:b/>
                <w:sz w:val="22"/>
                <w:szCs w:val="22"/>
              </w:rPr>
              <w:t>尺寸</w:t>
            </w:r>
          </w:p>
        </w:tc>
        <w:tc>
          <w:tcPr>
            <w:tcW w:w="1801" w:type="dxa"/>
            <w:vAlign w:val="center"/>
          </w:tcPr>
          <w:p w14:paraId="2E87DA3C" w14:textId="77777777" w:rsidR="00323351" w:rsidRPr="005E76BE" w:rsidRDefault="00323351" w:rsidP="00AC4076">
            <w:pPr>
              <w:spacing w:before="40" w:after="40"/>
              <w:jc w:val="center"/>
              <w:rPr>
                <w:sz w:val="22"/>
                <w:szCs w:val="22"/>
              </w:rPr>
            </w:pPr>
            <w:r w:rsidRPr="005E76BE">
              <w:rPr>
                <w:rFonts w:hint="eastAsia"/>
                <w:b/>
                <w:sz w:val="22"/>
                <w:szCs w:val="22"/>
              </w:rPr>
              <w:t>静止角</w:t>
            </w:r>
          </w:p>
        </w:tc>
        <w:tc>
          <w:tcPr>
            <w:tcW w:w="1960" w:type="dxa"/>
            <w:vAlign w:val="center"/>
          </w:tcPr>
          <w:p w14:paraId="2CCBE9A5" w14:textId="77777777" w:rsidR="00323351" w:rsidRPr="005E76BE" w:rsidRDefault="00323351" w:rsidP="00AC4076">
            <w:pPr>
              <w:spacing w:before="40" w:after="40"/>
              <w:jc w:val="center"/>
              <w:rPr>
                <w:sz w:val="22"/>
                <w:szCs w:val="22"/>
              </w:rPr>
            </w:pPr>
            <w:r w:rsidRPr="005E76BE">
              <w:rPr>
                <w:rFonts w:hint="eastAsia"/>
                <w:b/>
                <w:sz w:val="22"/>
                <w:szCs w:val="22"/>
              </w:rPr>
              <w:t>散货密度（</w:t>
            </w:r>
            <w:r w:rsidRPr="005E76BE">
              <w:rPr>
                <w:b/>
                <w:sz w:val="22"/>
                <w:szCs w:val="22"/>
              </w:rPr>
              <w:t>kg/m</w:t>
            </w:r>
            <w:r w:rsidRPr="005E76BE">
              <w:rPr>
                <w:b/>
                <w:sz w:val="22"/>
                <w:szCs w:val="22"/>
                <w:vertAlign w:val="superscript"/>
              </w:rPr>
              <w:t>3</w:t>
            </w:r>
            <w:r w:rsidRPr="005E76BE">
              <w:rPr>
                <w:rFonts w:hint="eastAsia"/>
                <w:b/>
                <w:sz w:val="22"/>
                <w:szCs w:val="22"/>
              </w:rPr>
              <w:t>）</w:t>
            </w:r>
          </w:p>
        </w:tc>
        <w:tc>
          <w:tcPr>
            <w:tcW w:w="1960" w:type="dxa"/>
            <w:vAlign w:val="center"/>
          </w:tcPr>
          <w:p w14:paraId="25CF1B1C" w14:textId="77777777" w:rsidR="00323351" w:rsidRPr="005E76BE" w:rsidRDefault="00323351" w:rsidP="00AC4076">
            <w:pPr>
              <w:spacing w:before="40" w:after="40"/>
              <w:jc w:val="center"/>
              <w:rPr>
                <w:b/>
                <w:sz w:val="22"/>
                <w:szCs w:val="22"/>
              </w:rPr>
            </w:pPr>
            <w:r w:rsidRPr="005E76BE">
              <w:rPr>
                <w:rFonts w:hint="eastAsia"/>
                <w:b/>
                <w:sz w:val="22"/>
                <w:szCs w:val="22"/>
              </w:rPr>
              <w:t>积载因数</w:t>
            </w:r>
            <w:r w:rsidR="005E76BE" w:rsidRPr="005E76BE">
              <w:rPr>
                <w:b/>
                <w:sz w:val="22"/>
                <w:szCs w:val="22"/>
              </w:rPr>
              <w:br/>
            </w:r>
            <w:r w:rsidRPr="005E76BE">
              <w:rPr>
                <w:rFonts w:hint="eastAsia"/>
                <w:b/>
                <w:sz w:val="22"/>
                <w:szCs w:val="22"/>
              </w:rPr>
              <w:t>（</w:t>
            </w:r>
            <w:r w:rsidRPr="005E76BE">
              <w:rPr>
                <w:b/>
                <w:sz w:val="22"/>
                <w:szCs w:val="22"/>
              </w:rPr>
              <w:t>m</w:t>
            </w:r>
            <w:r w:rsidRPr="005E76BE">
              <w:rPr>
                <w:b/>
                <w:sz w:val="22"/>
                <w:szCs w:val="22"/>
                <w:vertAlign w:val="superscript"/>
              </w:rPr>
              <w:t>3</w:t>
            </w:r>
            <w:r w:rsidRPr="005E76BE">
              <w:rPr>
                <w:b/>
                <w:sz w:val="22"/>
                <w:szCs w:val="22"/>
              </w:rPr>
              <w:t>/t</w:t>
            </w:r>
            <w:r w:rsidRPr="005E76BE">
              <w:rPr>
                <w:rFonts w:hint="eastAsia"/>
                <w:b/>
                <w:sz w:val="22"/>
                <w:szCs w:val="22"/>
              </w:rPr>
              <w:t>）</w:t>
            </w:r>
          </w:p>
        </w:tc>
      </w:tr>
      <w:tr w:rsidR="00323351" w:rsidRPr="005E76BE" w14:paraId="3700D69D" w14:textId="77777777" w:rsidTr="005E76BE">
        <w:tc>
          <w:tcPr>
            <w:tcW w:w="1960" w:type="dxa"/>
            <w:vAlign w:val="center"/>
          </w:tcPr>
          <w:p w14:paraId="32BFFD34" w14:textId="77777777" w:rsidR="00323351" w:rsidRPr="005E76BE" w:rsidRDefault="00323351" w:rsidP="00AC4076">
            <w:pPr>
              <w:spacing w:before="40" w:after="40"/>
              <w:jc w:val="center"/>
              <w:rPr>
                <w:sz w:val="22"/>
                <w:szCs w:val="22"/>
              </w:rPr>
            </w:pPr>
          </w:p>
        </w:tc>
        <w:tc>
          <w:tcPr>
            <w:tcW w:w="1801" w:type="dxa"/>
            <w:vAlign w:val="center"/>
          </w:tcPr>
          <w:p w14:paraId="0A618737" w14:textId="77777777" w:rsidR="00323351" w:rsidRPr="005E76BE" w:rsidRDefault="00323351" w:rsidP="00AC4076">
            <w:pPr>
              <w:spacing w:before="40" w:after="40"/>
              <w:jc w:val="center"/>
              <w:rPr>
                <w:sz w:val="22"/>
                <w:szCs w:val="22"/>
              </w:rPr>
            </w:pPr>
          </w:p>
        </w:tc>
        <w:tc>
          <w:tcPr>
            <w:tcW w:w="1960" w:type="dxa"/>
            <w:vAlign w:val="center"/>
          </w:tcPr>
          <w:p w14:paraId="5A8CFBDB" w14:textId="77777777" w:rsidR="00323351" w:rsidRPr="005E76BE" w:rsidRDefault="00323351" w:rsidP="00AC4076">
            <w:pPr>
              <w:spacing w:before="40" w:after="40"/>
              <w:jc w:val="center"/>
              <w:rPr>
                <w:sz w:val="22"/>
                <w:szCs w:val="22"/>
              </w:rPr>
            </w:pPr>
          </w:p>
        </w:tc>
        <w:tc>
          <w:tcPr>
            <w:tcW w:w="1960" w:type="dxa"/>
            <w:vAlign w:val="center"/>
          </w:tcPr>
          <w:p w14:paraId="6DA6E735" w14:textId="77777777" w:rsidR="00323351" w:rsidRPr="005E76BE" w:rsidRDefault="00323351" w:rsidP="00AC4076">
            <w:pPr>
              <w:spacing w:before="40" w:after="40"/>
              <w:jc w:val="center"/>
              <w:rPr>
                <w:sz w:val="22"/>
                <w:szCs w:val="22"/>
              </w:rPr>
            </w:pPr>
          </w:p>
        </w:tc>
      </w:tr>
      <w:tr w:rsidR="00323351" w:rsidRPr="005E76BE" w14:paraId="531DA223" w14:textId="77777777" w:rsidTr="005E76BE">
        <w:tc>
          <w:tcPr>
            <w:tcW w:w="7681" w:type="dxa"/>
            <w:gridSpan w:val="4"/>
            <w:vAlign w:val="center"/>
          </w:tcPr>
          <w:p w14:paraId="36361057" w14:textId="77777777" w:rsidR="00323351" w:rsidRPr="005E76BE" w:rsidRDefault="00323351" w:rsidP="00AC4076">
            <w:pPr>
              <w:spacing w:before="40" w:after="40"/>
              <w:jc w:val="center"/>
              <w:rPr>
                <w:b/>
                <w:sz w:val="22"/>
                <w:szCs w:val="22"/>
              </w:rPr>
            </w:pPr>
            <w:r w:rsidRPr="005E76BE">
              <w:rPr>
                <w:rFonts w:hint="eastAsia"/>
                <w:b/>
                <w:sz w:val="22"/>
                <w:szCs w:val="22"/>
              </w:rPr>
              <w:t>危险分类</w:t>
            </w:r>
          </w:p>
        </w:tc>
      </w:tr>
      <w:tr w:rsidR="00323351" w:rsidRPr="005E76BE" w14:paraId="34D86E28" w14:textId="77777777" w:rsidTr="005E76BE">
        <w:tc>
          <w:tcPr>
            <w:tcW w:w="1960" w:type="dxa"/>
            <w:vAlign w:val="center"/>
          </w:tcPr>
          <w:p w14:paraId="32E1EBF6" w14:textId="77777777" w:rsidR="00323351" w:rsidRPr="005E76BE" w:rsidRDefault="00323351" w:rsidP="00AC4076">
            <w:pPr>
              <w:spacing w:before="40" w:after="40"/>
              <w:jc w:val="center"/>
              <w:rPr>
                <w:sz w:val="22"/>
                <w:szCs w:val="22"/>
              </w:rPr>
            </w:pPr>
            <w:r w:rsidRPr="005E76BE">
              <w:rPr>
                <w:rFonts w:hint="eastAsia"/>
                <w:b/>
                <w:sz w:val="22"/>
                <w:szCs w:val="22"/>
              </w:rPr>
              <w:t>类别</w:t>
            </w:r>
          </w:p>
        </w:tc>
        <w:tc>
          <w:tcPr>
            <w:tcW w:w="1801" w:type="dxa"/>
            <w:vAlign w:val="center"/>
          </w:tcPr>
          <w:p w14:paraId="20260EA4" w14:textId="77777777" w:rsidR="00323351" w:rsidRPr="005E76BE" w:rsidRDefault="00323351" w:rsidP="00AC4076">
            <w:pPr>
              <w:spacing w:before="40" w:after="40"/>
              <w:jc w:val="center"/>
              <w:rPr>
                <w:sz w:val="22"/>
                <w:szCs w:val="22"/>
              </w:rPr>
            </w:pPr>
            <w:r w:rsidRPr="005E76BE">
              <w:rPr>
                <w:rFonts w:hint="eastAsia"/>
                <w:b/>
                <w:sz w:val="22"/>
                <w:szCs w:val="22"/>
              </w:rPr>
              <w:t>副危险性</w:t>
            </w:r>
          </w:p>
        </w:tc>
        <w:tc>
          <w:tcPr>
            <w:tcW w:w="1960" w:type="dxa"/>
            <w:vAlign w:val="center"/>
          </w:tcPr>
          <w:p w14:paraId="6F0C6DFC" w14:textId="77777777" w:rsidR="00323351" w:rsidRPr="005E76BE" w:rsidRDefault="00323351" w:rsidP="00AC4076">
            <w:pPr>
              <w:spacing w:before="40" w:after="40"/>
              <w:jc w:val="center"/>
              <w:rPr>
                <w:sz w:val="22"/>
                <w:szCs w:val="22"/>
              </w:rPr>
            </w:pPr>
            <w:r w:rsidRPr="005E76BE">
              <w:rPr>
                <w:rFonts w:hint="eastAsia"/>
                <w:b/>
                <w:sz w:val="22"/>
                <w:szCs w:val="22"/>
              </w:rPr>
              <w:t>MHB</w:t>
            </w:r>
          </w:p>
        </w:tc>
        <w:tc>
          <w:tcPr>
            <w:tcW w:w="1960" w:type="dxa"/>
            <w:vAlign w:val="center"/>
          </w:tcPr>
          <w:p w14:paraId="4AE45688" w14:textId="77777777" w:rsidR="00323351" w:rsidRPr="005E76BE" w:rsidRDefault="00323351" w:rsidP="00AC4076">
            <w:pPr>
              <w:spacing w:before="40" w:after="40"/>
              <w:jc w:val="center"/>
              <w:rPr>
                <w:b/>
                <w:sz w:val="22"/>
                <w:szCs w:val="22"/>
              </w:rPr>
            </w:pPr>
            <w:r w:rsidRPr="005E76BE">
              <w:rPr>
                <w:rFonts w:hint="eastAsia"/>
                <w:b/>
                <w:sz w:val="22"/>
                <w:szCs w:val="22"/>
              </w:rPr>
              <w:t>组别</w:t>
            </w:r>
          </w:p>
        </w:tc>
      </w:tr>
      <w:tr w:rsidR="00323351" w:rsidRPr="005E76BE" w14:paraId="3DC83411" w14:textId="77777777" w:rsidTr="005E76BE">
        <w:tc>
          <w:tcPr>
            <w:tcW w:w="1960" w:type="dxa"/>
            <w:vAlign w:val="center"/>
          </w:tcPr>
          <w:p w14:paraId="6E06CAB2" w14:textId="77777777" w:rsidR="00323351" w:rsidRPr="005E76BE" w:rsidRDefault="00323351" w:rsidP="00AC4076">
            <w:pPr>
              <w:spacing w:before="40" w:after="40"/>
              <w:jc w:val="center"/>
              <w:rPr>
                <w:sz w:val="22"/>
                <w:szCs w:val="22"/>
              </w:rPr>
            </w:pPr>
          </w:p>
        </w:tc>
        <w:tc>
          <w:tcPr>
            <w:tcW w:w="1801" w:type="dxa"/>
            <w:vAlign w:val="center"/>
          </w:tcPr>
          <w:p w14:paraId="159B0A86" w14:textId="77777777" w:rsidR="00323351" w:rsidRPr="005E76BE" w:rsidRDefault="00323351" w:rsidP="00AC4076">
            <w:pPr>
              <w:spacing w:before="40" w:after="40"/>
              <w:jc w:val="center"/>
              <w:rPr>
                <w:sz w:val="22"/>
                <w:szCs w:val="22"/>
              </w:rPr>
            </w:pPr>
          </w:p>
        </w:tc>
        <w:tc>
          <w:tcPr>
            <w:tcW w:w="1960" w:type="dxa"/>
            <w:vAlign w:val="center"/>
          </w:tcPr>
          <w:p w14:paraId="77EF73E5" w14:textId="77777777" w:rsidR="00323351" w:rsidRPr="005E76BE" w:rsidRDefault="00323351" w:rsidP="00AC4076">
            <w:pPr>
              <w:spacing w:before="40" w:after="40"/>
              <w:jc w:val="center"/>
              <w:rPr>
                <w:sz w:val="22"/>
                <w:szCs w:val="22"/>
              </w:rPr>
            </w:pPr>
          </w:p>
        </w:tc>
        <w:tc>
          <w:tcPr>
            <w:tcW w:w="1960" w:type="dxa"/>
            <w:vAlign w:val="center"/>
          </w:tcPr>
          <w:p w14:paraId="383E0164" w14:textId="77777777" w:rsidR="00323351" w:rsidRPr="005E76BE" w:rsidRDefault="00323351" w:rsidP="00AC4076">
            <w:pPr>
              <w:spacing w:before="40" w:after="40"/>
              <w:jc w:val="center"/>
              <w:rPr>
                <w:sz w:val="22"/>
                <w:szCs w:val="22"/>
              </w:rPr>
            </w:pPr>
          </w:p>
        </w:tc>
      </w:tr>
    </w:tbl>
    <w:p w14:paraId="448248BE" w14:textId="77777777" w:rsidR="00323351" w:rsidRPr="005E76BE" w:rsidRDefault="00323351" w:rsidP="00AC4076">
      <w:pPr>
        <w:spacing w:before="200" w:afterLines="50" w:after="156" w:line="340" w:lineRule="atLeast"/>
        <w:ind w:left="839"/>
        <w:rPr>
          <w:sz w:val="22"/>
          <w:szCs w:val="22"/>
        </w:rPr>
      </w:pPr>
      <w:r w:rsidRPr="005E76BE">
        <w:rPr>
          <w:rFonts w:hint="eastAsia"/>
          <w:b/>
          <w:sz w:val="22"/>
          <w:szCs w:val="22"/>
        </w:rPr>
        <w:t>危险性</w:t>
      </w:r>
      <w:r w:rsidRPr="005E76BE">
        <w:rPr>
          <w:rFonts w:hint="eastAsia"/>
          <w:sz w:val="22"/>
          <w:szCs w:val="22"/>
        </w:rPr>
        <w:t>（阐明载运货物的危险性）</w:t>
      </w:r>
    </w:p>
    <w:p w14:paraId="552D6F53" w14:textId="77777777" w:rsidR="00323351" w:rsidRPr="005E76BE" w:rsidRDefault="00323351" w:rsidP="00AC4076">
      <w:pPr>
        <w:spacing w:before="200" w:afterLines="50" w:after="156" w:line="340" w:lineRule="atLeast"/>
        <w:ind w:left="839"/>
        <w:rPr>
          <w:sz w:val="22"/>
          <w:szCs w:val="22"/>
        </w:rPr>
      </w:pPr>
      <w:r w:rsidRPr="005E76BE">
        <w:rPr>
          <w:rFonts w:hint="eastAsia"/>
          <w:sz w:val="22"/>
          <w:szCs w:val="22"/>
        </w:rPr>
        <w:t>（确定下列各类要求。如无要求时，注明“没有特别要求”。）</w:t>
      </w:r>
    </w:p>
    <w:p w14:paraId="4B1495DF" w14:textId="77777777" w:rsidR="00323351" w:rsidRPr="005E76BE" w:rsidRDefault="00323351" w:rsidP="00AC4076">
      <w:pPr>
        <w:spacing w:before="200" w:afterLines="50" w:after="156" w:line="340" w:lineRule="atLeast"/>
        <w:ind w:left="419" w:firstLine="420"/>
        <w:rPr>
          <w:b/>
          <w:sz w:val="22"/>
          <w:szCs w:val="22"/>
        </w:rPr>
      </w:pPr>
      <w:r w:rsidRPr="005E76BE">
        <w:rPr>
          <w:rFonts w:hint="eastAsia"/>
          <w:b/>
          <w:sz w:val="22"/>
          <w:szCs w:val="22"/>
        </w:rPr>
        <w:t>积载和隔离</w:t>
      </w:r>
    </w:p>
    <w:p w14:paraId="6FC67A3B" w14:textId="77777777" w:rsidR="00323351" w:rsidRPr="005E76BE" w:rsidRDefault="00323351" w:rsidP="00AC4076">
      <w:pPr>
        <w:spacing w:before="200" w:afterLines="50" w:after="156" w:line="340" w:lineRule="atLeast"/>
        <w:ind w:left="419" w:firstLine="420"/>
        <w:rPr>
          <w:b/>
          <w:sz w:val="22"/>
          <w:szCs w:val="22"/>
        </w:rPr>
      </w:pPr>
      <w:r w:rsidRPr="005E76BE">
        <w:rPr>
          <w:rFonts w:hint="eastAsia"/>
          <w:b/>
          <w:sz w:val="22"/>
          <w:szCs w:val="22"/>
        </w:rPr>
        <w:t>货舱清洁程度</w:t>
      </w:r>
    </w:p>
    <w:p w14:paraId="2C4C0AB1" w14:textId="77777777" w:rsidR="00323351" w:rsidRPr="005E76BE" w:rsidRDefault="00323351" w:rsidP="00AC4076">
      <w:pPr>
        <w:spacing w:before="200" w:afterLines="50" w:after="156" w:line="340" w:lineRule="atLeast"/>
        <w:ind w:left="419" w:firstLine="420"/>
        <w:rPr>
          <w:b/>
          <w:sz w:val="22"/>
          <w:szCs w:val="22"/>
        </w:rPr>
      </w:pPr>
      <w:r w:rsidRPr="005E76BE">
        <w:rPr>
          <w:rFonts w:hint="eastAsia"/>
          <w:b/>
          <w:sz w:val="22"/>
          <w:szCs w:val="22"/>
        </w:rPr>
        <w:t>天气注意事项</w:t>
      </w:r>
    </w:p>
    <w:p w14:paraId="7C42F972" w14:textId="77777777" w:rsidR="00323351" w:rsidRPr="005E76BE" w:rsidRDefault="00323351" w:rsidP="00AC4076">
      <w:pPr>
        <w:spacing w:before="200" w:afterLines="50" w:after="156" w:line="340" w:lineRule="atLeast"/>
        <w:ind w:left="419" w:firstLine="420"/>
        <w:rPr>
          <w:b/>
          <w:sz w:val="22"/>
          <w:szCs w:val="22"/>
        </w:rPr>
      </w:pPr>
      <w:r w:rsidRPr="005E76BE">
        <w:rPr>
          <w:rFonts w:hint="eastAsia"/>
          <w:b/>
          <w:sz w:val="22"/>
          <w:szCs w:val="22"/>
        </w:rPr>
        <w:t>装载</w:t>
      </w:r>
    </w:p>
    <w:p w14:paraId="30687FC1" w14:textId="77777777" w:rsidR="00323351" w:rsidRPr="005E76BE" w:rsidRDefault="00323351" w:rsidP="00AC4076">
      <w:pPr>
        <w:spacing w:before="200" w:afterLines="50" w:after="156" w:line="340" w:lineRule="atLeast"/>
        <w:ind w:left="419" w:firstLine="420"/>
        <w:rPr>
          <w:b/>
          <w:sz w:val="22"/>
          <w:szCs w:val="22"/>
        </w:rPr>
      </w:pPr>
      <w:r w:rsidRPr="005E76BE">
        <w:rPr>
          <w:rFonts w:hint="eastAsia"/>
          <w:b/>
          <w:sz w:val="22"/>
          <w:szCs w:val="22"/>
        </w:rPr>
        <w:t>注意事项</w:t>
      </w:r>
    </w:p>
    <w:p w14:paraId="33F9D3F9" w14:textId="77777777" w:rsidR="00323351" w:rsidRPr="005E76BE" w:rsidRDefault="00323351" w:rsidP="00AC4076">
      <w:pPr>
        <w:spacing w:before="200" w:afterLines="50" w:after="156" w:line="340" w:lineRule="atLeast"/>
        <w:ind w:left="419" w:firstLine="420"/>
        <w:rPr>
          <w:b/>
          <w:sz w:val="22"/>
          <w:szCs w:val="22"/>
        </w:rPr>
      </w:pPr>
      <w:r w:rsidRPr="005E76BE">
        <w:rPr>
          <w:rFonts w:hint="eastAsia"/>
          <w:b/>
          <w:sz w:val="22"/>
          <w:szCs w:val="22"/>
        </w:rPr>
        <w:t>通风</w:t>
      </w:r>
    </w:p>
    <w:p w14:paraId="1245CE87" w14:textId="77777777" w:rsidR="00323351" w:rsidRPr="005E76BE" w:rsidRDefault="00323351" w:rsidP="00AC4076">
      <w:pPr>
        <w:spacing w:before="200" w:afterLines="50" w:after="156" w:line="340" w:lineRule="atLeast"/>
        <w:ind w:left="419" w:firstLine="420"/>
        <w:rPr>
          <w:b/>
          <w:sz w:val="22"/>
          <w:szCs w:val="22"/>
        </w:rPr>
      </w:pPr>
      <w:r w:rsidRPr="005E76BE">
        <w:rPr>
          <w:rFonts w:hint="eastAsia"/>
          <w:b/>
          <w:sz w:val="22"/>
          <w:szCs w:val="22"/>
        </w:rPr>
        <w:t>载运</w:t>
      </w:r>
    </w:p>
    <w:p w14:paraId="1B10C712" w14:textId="77777777" w:rsidR="00323351" w:rsidRPr="005E76BE" w:rsidRDefault="00323351" w:rsidP="00AC4076">
      <w:pPr>
        <w:spacing w:before="200" w:afterLines="50" w:after="156" w:line="340" w:lineRule="atLeast"/>
        <w:ind w:left="419" w:firstLine="420"/>
        <w:rPr>
          <w:b/>
          <w:sz w:val="22"/>
          <w:szCs w:val="22"/>
        </w:rPr>
      </w:pPr>
      <w:r w:rsidRPr="005E76BE">
        <w:rPr>
          <w:rFonts w:hint="eastAsia"/>
          <w:b/>
          <w:sz w:val="22"/>
          <w:szCs w:val="22"/>
        </w:rPr>
        <w:t>卸货</w:t>
      </w:r>
    </w:p>
    <w:p w14:paraId="6DB1AF97" w14:textId="77777777" w:rsidR="00323351" w:rsidRPr="005E76BE" w:rsidRDefault="00323351" w:rsidP="00AC4076">
      <w:pPr>
        <w:spacing w:before="200" w:afterLines="50" w:after="156" w:line="340" w:lineRule="atLeast"/>
        <w:ind w:left="419" w:firstLine="420"/>
        <w:rPr>
          <w:b/>
          <w:sz w:val="22"/>
          <w:szCs w:val="22"/>
        </w:rPr>
      </w:pPr>
      <w:r w:rsidRPr="005E76BE">
        <w:rPr>
          <w:rFonts w:hint="eastAsia"/>
          <w:b/>
          <w:sz w:val="22"/>
          <w:szCs w:val="22"/>
        </w:rPr>
        <w:t>清扫</w:t>
      </w:r>
    </w:p>
    <w:p w14:paraId="54AA1A95" w14:textId="77777777" w:rsidR="005E76BE" w:rsidRPr="005E76BE" w:rsidRDefault="00323351" w:rsidP="00AC4076">
      <w:pPr>
        <w:spacing w:before="200" w:afterLines="50" w:after="156" w:line="340" w:lineRule="atLeast"/>
        <w:ind w:left="419" w:firstLine="420"/>
        <w:rPr>
          <w:sz w:val="22"/>
          <w:szCs w:val="22"/>
        </w:rPr>
      </w:pPr>
      <w:r w:rsidRPr="005E76BE">
        <w:rPr>
          <w:rFonts w:hint="eastAsia"/>
          <w:sz w:val="22"/>
          <w:szCs w:val="22"/>
        </w:rPr>
        <w:t>（如需要，说明货物的应急程序）</w:t>
      </w:r>
    </w:p>
    <w:p w14:paraId="1CCAA12B" w14:textId="77777777" w:rsidR="00323351" w:rsidRPr="005E76BE" w:rsidRDefault="00323351" w:rsidP="005C4E52">
      <w:pPr>
        <w:ind w:left="420" w:firstLine="420"/>
        <w:rPr>
          <w:b/>
          <w:sz w:val="22"/>
          <w:szCs w:val="22"/>
        </w:rPr>
      </w:pPr>
      <w:r w:rsidRPr="005E76BE">
        <w:rPr>
          <w:rFonts w:hint="eastAsia"/>
          <w:b/>
          <w:sz w:val="22"/>
          <w:szCs w:val="22"/>
        </w:rPr>
        <w:t>应急程序</w:t>
      </w:r>
    </w:p>
    <w:tbl>
      <w:tblPr>
        <w:tblW w:w="0" w:type="auto"/>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0"/>
      </w:tblGrid>
      <w:tr w:rsidR="00323351" w:rsidRPr="005E76BE" w14:paraId="1F74DCD8" w14:textId="77777777">
        <w:tc>
          <w:tcPr>
            <w:tcW w:w="7640" w:type="dxa"/>
            <w:tcBorders>
              <w:bottom w:val="single" w:sz="4" w:space="0" w:color="auto"/>
            </w:tcBorders>
            <w:vAlign w:val="center"/>
          </w:tcPr>
          <w:p w14:paraId="2495BCB3" w14:textId="77777777" w:rsidR="00323351" w:rsidRPr="005E76BE" w:rsidRDefault="00323351" w:rsidP="00AC4076">
            <w:pPr>
              <w:spacing w:before="100" w:after="100" w:line="400" w:lineRule="atLeast"/>
              <w:jc w:val="center"/>
              <w:rPr>
                <w:b/>
                <w:sz w:val="22"/>
                <w:szCs w:val="22"/>
              </w:rPr>
            </w:pPr>
            <w:r w:rsidRPr="005E76BE">
              <w:rPr>
                <w:rFonts w:hint="eastAsia"/>
                <w:b/>
                <w:sz w:val="22"/>
                <w:szCs w:val="22"/>
              </w:rPr>
              <w:t>配备专用应急设备</w:t>
            </w:r>
          </w:p>
        </w:tc>
      </w:tr>
      <w:tr w:rsidR="00323351" w:rsidRPr="005E76BE" w14:paraId="4D2B2612" w14:textId="77777777">
        <w:tc>
          <w:tcPr>
            <w:tcW w:w="7640" w:type="dxa"/>
            <w:tcBorders>
              <w:top w:val="single" w:sz="4" w:space="0" w:color="auto"/>
              <w:left w:val="single" w:sz="4" w:space="0" w:color="auto"/>
              <w:bottom w:val="nil"/>
              <w:right w:val="single" w:sz="4" w:space="0" w:color="auto"/>
            </w:tcBorders>
            <w:vAlign w:val="center"/>
          </w:tcPr>
          <w:p w14:paraId="61491EB0" w14:textId="77777777" w:rsidR="00323351" w:rsidRPr="005E76BE" w:rsidRDefault="00323351" w:rsidP="00AC4076">
            <w:pPr>
              <w:spacing w:before="100" w:after="100" w:line="400" w:lineRule="atLeast"/>
              <w:jc w:val="center"/>
              <w:rPr>
                <w:b/>
                <w:sz w:val="22"/>
                <w:szCs w:val="22"/>
              </w:rPr>
            </w:pPr>
            <w:r w:rsidRPr="005E76BE">
              <w:rPr>
                <w:rFonts w:hint="eastAsia"/>
                <w:b/>
                <w:sz w:val="22"/>
                <w:szCs w:val="22"/>
              </w:rPr>
              <w:t>应急程序</w:t>
            </w:r>
          </w:p>
        </w:tc>
      </w:tr>
      <w:tr w:rsidR="00323351" w:rsidRPr="005E76BE" w14:paraId="0ABA29F0" w14:textId="77777777">
        <w:tc>
          <w:tcPr>
            <w:tcW w:w="7640" w:type="dxa"/>
            <w:tcBorders>
              <w:top w:val="nil"/>
              <w:left w:val="single" w:sz="4" w:space="0" w:color="auto"/>
              <w:bottom w:val="nil"/>
              <w:right w:val="single" w:sz="4" w:space="0" w:color="auto"/>
            </w:tcBorders>
            <w:vAlign w:val="center"/>
          </w:tcPr>
          <w:p w14:paraId="0B605C1B" w14:textId="77777777" w:rsidR="00323351" w:rsidRPr="005E76BE" w:rsidRDefault="00323351" w:rsidP="00AC4076">
            <w:pPr>
              <w:spacing w:before="100" w:after="100" w:line="400" w:lineRule="atLeast"/>
              <w:jc w:val="center"/>
              <w:rPr>
                <w:b/>
                <w:sz w:val="22"/>
                <w:szCs w:val="22"/>
              </w:rPr>
            </w:pPr>
            <w:r w:rsidRPr="005E76BE">
              <w:rPr>
                <w:rFonts w:hint="eastAsia"/>
                <w:b/>
                <w:sz w:val="22"/>
                <w:szCs w:val="22"/>
              </w:rPr>
              <w:t>火灾时的应急行动</w:t>
            </w:r>
          </w:p>
        </w:tc>
      </w:tr>
      <w:tr w:rsidR="00323351" w:rsidRPr="005E76BE" w14:paraId="2B78FC29" w14:textId="77777777">
        <w:tc>
          <w:tcPr>
            <w:tcW w:w="7640" w:type="dxa"/>
            <w:tcBorders>
              <w:top w:val="nil"/>
              <w:left w:val="single" w:sz="4" w:space="0" w:color="auto"/>
              <w:bottom w:val="single" w:sz="4" w:space="0" w:color="auto"/>
              <w:right w:val="single" w:sz="4" w:space="0" w:color="auto"/>
            </w:tcBorders>
            <w:vAlign w:val="center"/>
          </w:tcPr>
          <w:p w14:paraId="22E7A385" w14:textId="77777777" w:rsidR="00323351" w:rsidRPr="005E76BE" w:rsidRDefault="00323351" w:rsidP="00AC4076">
            <w:pPr>
              <w:spacing w:before="100" w:after="100" w:line="400" w:lineRule="atLeast"/>
              <w:jc w:val="center"/>
              <w:rPr>
                <w:b/>
                <w:sz w:val="22"/>
                <w:szCs w:val="22"/>
              </w:rPr>
            </w:pPr>
            <w:r w:rsidRPr="005E76BE">
              <w:rPr>
                <w:rFonts w:hint="eastAsia"/>
                <w:b/>
                <w:sz w:val="22"/>
                <w:szCs w:val="22"/>
              </w:rPr>
              <w:t>医疗急救</w:t>
            </w:r>
          </w:p>
        </w:tc>
      </w:tr>
    </w:tbl>
    <w:p w14:paraId="5B6E7860" w14:textId="77777777" w:rsidR="00323351" w:rsidRPr="005E76BE" w:rsidRDefault="00323351" w:rsidP="00AC4076">
      <w:pPr>
        <w:tabs>
          <w:tab w:val="left" w:pos="851"/>
        </w:tabs>
        <w:spacing w:before="200" w:after="120" w:line="340" w:lineRule="atLeast"/>
        <w:rPr>
          <w:rFonts w:ascii="Arial" w:hAnsi="Arial" w:cs="Arial"/>
          <w:b/>
          <w:sz w:val="22"/>
          <w:szCs w:val="22"/>
        </w:rPr>
      </w:pPr>
      <w:r w:rsidRPr="005E76BE">
        <w:rPr>
          <w:rFonts w:ascii="Arial" w:hAnsi="Arial" w:cs="Arial"/>
          <w:b/>
          <w:sz w:val="22"/>
          <w:szCs w:val="22"/>
        </w:rPr>
        <w:t>1.4</w:t>
      </w:r>
      <w:r w:rsidRPr="005E76BE">
        <w:rPr>
          <w:rFonts w:ascii="Arial" w:hAnsi="Arial" w:cs="Arial"/>
          <w:b/>
          <w:sz w:val="22"/>
          <w:szCs w:val="22"/>
        </w:rPr>
        <w:tab/>
      </w:r>
      <w:r w:rsidRPr="005E76BE">
        <w:rPr>
          <w:rFonts w:ascii="Arial" w:hAnsi="Arial" w:cs="Arial"/>
          <w:b/>
          <w:sz w:val="22"/>
          <w:szCs w:val="22"/>
        </w:rPr>
        <w:t>本规则的适用和实施</w:t>
      </w:r>
    </w:p>
    <w:p w14:paraId="380CDFA8" w14:textId="77777777" w:rsidR="00323351" w:rsidRPr="005E76BE" w:rsidRDefault="00323351" w:rsidP="00AC4076">
      <w:pPr>
        <w:spacing w:before="200" w:after="120" w:line="340" w:lineRule="atLeast"/>
        <w:rPr>
          <w:rFonts w:ascii="Arial" w:hAnsi="Arial" w:cs="Arial"/>
          <w:sz w:val="22"/>
          <w:szCs w:val="22"/>
        </w:rPr>
      </w:pPr>
      <w:r w:rsidRPr="005E76BE">
        <w:rPr>
          <w:rFonts w:ascii="Arial" w:hAnsi="Arial" w:cs="Arial"/>
          <w:sz w:val="22"/>
          <w:szCs w:val="22"/>
        </w:rPr>
        <w:t>1.4.1</w:t>
      </w:r>
      <w:r w:rsidRPr="005E76BE">
        <w:rPr>
          <w:rFonts w:ascii="Arial" w:hAnsi="Arial" w:cs="Arial"/>
          <w:sz w:val="22"/>
          <w:szCs w:val="22"/>
        </w:rPr>
        <w:tab/>
      </w:r>
      <w:r w:rsidRPr="005E76BE">
        <w:rPr>
          <w:rFonts w:ascii="Arial" w:hAnsi="Arial" w:cs="Arial"/>
          <w:sz w:val="22"/>
          <w:szCs w:val="22"/>
        </w:rPr>
        <w:t>本规则中的规定适用于经修正的《</w:t>
      </w:r>
      <w:r w:rsidR="002C2C73" w:rsidRPr="005E76BE">
        <w:rPr>
          <w:rFonts w:ascii="Arial" w:hAnsi="Arial" w:cs="Arial"/>
          <w:sz w:val="22"/>
          <w:szCs w:val="22"/>
        </w:rPr>
        <w:t>安全</w:t>
      </w:r>
      <w:r w:rsidRPr="005E76BE">
        <w:rPr>
          <w:rFonts w:ascii="Arial" w:hAnsi="Arial" w:cs="Arial"/>
          <w:sz w:val="22"/>
          <w:szCs w:val="22"/>
        </w:rPr>
        <w:t>公约》的所有船舶，适用于载运《</w:t>
      </w:r>
      <w:r w:rsidR="002C2C73" w:rsidRPr="005E76BE">
        <w:rPr>
          <w:rFonts w:ascii="Arial" w:hAnsi="Arial" w:cs="Arial"/>
          <w:sz w:val="22"/>
          <w:szCs w:val="22"/>
        </w:rPr>
        <w:t>安全</w:t>
      </w:r>
      <w:r w:rsidRPr="005E76BE">
        <w:rPr>
          <w:rFonts w:ascii="Arial" w:hAnsi="Arial" w:cs="Arial"/>
          <w:sz w:val="22"/>
          <w:szCs w:val="22"/>
        </w:rPr>
        <w:t>公约》第</w:t>
      </w:r>
      <w:r w:rsidRPr="005E76BE">
        <w:rPr>
          <w:rFonts w:ascii="Arial" w:hAnsi="Arial" w:cs="Arial"/>
          <w:sz w:val="22"/>
          <w:szCs w:val="22"/>
        </w:rPr>
        <w:t>VI</w:t>
      </w:r>
      <w:r w:rsidRPr="005E76BE">
        <w:rPr>
          <w:rFonts w:ascii="Arial" w:hAnsi="Arial" w:cs="Arial"/>
          <w:sz w:val="22"/>
          <w:szCs w:val="22"/>
        </w:rPr>
        <w:t>章</w:t>
      </w:r>
      <w:r w:rsidRPr="005E76BE">
        <w:rPr>
          <w:rFonts w:ascii="Arial" w:hAnsi="Arial" w:cs="Arial"/>
          <w:sz w:val="22"/>
          <w:szCs w:val="22"/>
        </w:rPr>
        <w:t>A</w:t>
      </w:r>
      <w:r w:rsidRPr="005E76BE">
        <w:rPr>
          <w:rFonts w:ascii="Arial" w:hAnsi="Arial" w:cs="Arial"/>
          <w:sz w:val="22"/>
          <w:szCs w:val="22"/>
        </w:rPr>
        <w:t>部分第</w:t>
      </w:r>
      <w:r w:rsidRPr="005E76BE">
        <w:rPr>
          <w:rFonts w:ascii="Arial" w:hAnsi="Arial" w:cs="Arial"/>
          <w:sz w:val="22"/>
          <w:szCs w:val="22"/>
        </w:rPr>
        <w:t>1-1</w:t>
      </w:r>
      <w:r w:rsidRPr="005E76BE">
        <w:rPr>
          <w:rFonts w:ascii="Arial" w:hAnsi="Arial" w:cs="Arial"/>
          <w:sz w:val="22"/>
          <w:szCs w:val="22"/>
        </w:rPr>
        <w:t>条定义的固体散装货物的船舶。</w:t>
      </w:r>
    </w:p>
    <w:p w14:paraId="60ECEF45" w14:textId="77777777" w:rsidR="00323351" w:rsidRPr="005E76BE" w:rsidRDefault="00323351" w:rsidP="00AC4076">
      <w:pPr>
        <w:tabs>
          <w:tab w:val="left" w:pos="851"/>
        </w:tabs>
        <w:spacing w:before="240" w:after="120" w:line="360" w:lineRule="atLeast"/>
        <w:rPr>
          <w:rFonts w:ascii="Arial" w:hAnsi="Arial" w:cs="Arial"/>
          <w:sz w:val="22"/>
          <w:szCs w:val="22"/>
        </w:rPr>
      </w:pPr>
      <w:r w:rsidRPr="005E76BE">
        <w:rPr>
          <w:rFonts w:ascii="Arial" w:hAnsi="Arial" w:cs="Arial"/>
          <w:sz w:val="22"/>
          <w:szCs w:val="22"/>
        </w:rPr>
        <w:lastRenderedPageBreak/>
        <w:t>1.4.2</w:t>
      </w:r>
      <w:r w:rsidRPr="005E76BE">
        <w:rPr>
          <w:rFonts w:ascii="Arial" w:hAnsi="Arial" w:cs="Arial"/>
          <w:sz w:val="22"/>
          <w:szCs w:val="22"/>
        </w:rPr>
        <w:tab/>
      </w:r>
      <w:r w:rsidRPr="005E76BE">
        <w:rPr>
          <w:rFonts w:ascii="Arial" w:hAnsi="Arial" w:cs="Arial"/>
          <w:sz w:val="22"/>
          <w:szCs w:val="22"/>
        </w:rPr>
        <w:t>虽然本规则从法律上根据《</w:t>
      </w:r>
      <w:r w:rsidR="002C2C73" w:rsidRPr="005E76BE">
        <w:rPr>
          <w:rFonts w:ascii="Arial" w:hAnsi="Arial" w:cs="Arial"/>
          <w:sz w:val="22"/>
          <w:szCs w:val="22"/>
        </w:rPr>
        <w:t>安全</w:t>
      </w:r>
      <w:r w:rsidRPr="005E76BE">
        <w:rPr>
          <w:rFonts w:ascii="Arial" w:hAnsi="Arial" w:cs="Arial"/>
          <w:sz w:val="22"/>
          <w:szCs w:val="22"/>
        </w:rPr>
        <w:t>公约》为强制性的，但本规则中的下列规定仍然为建议性或资料性的：</w:t>
      </w:r>
    </w:p>
    <w:p w14:paraId="7CA40F97" w14:textId="77777777" w:rsidR="00323351" w:rsidRPr="005E76BE" w:rsidRDefault="00323351" w:rsidP="00AC4076">
      <w:pPr>
        <w:tabs>
          <w:tab w:val="left" w:pos="2268"/>
        </w:tabs>
        <w:spacing w:before="240" w:after="120" w:line="360" w:lineRule="atLeast"/>
        <w:ind w:left="420" w:firstLine="420"/>
        <w:rPr>
          <w:rFonts w:ascii="Arial" w:hAnsi="Arial" w:cs="Arial"/>
          <w:sz w:val="22"/>
          <w:szCs w:val="22"/>
        </w:rPr>
      </w:pPr>
      <w:r w:rsidRPr="005E76BE">
        <w:rPr>
          <w:rFonts w:ascii="Arial" w:hAnsi="Arial" w:cs="Arial"/>
          <w:sz w:val="22"/>
          <w:szCs w:val="22"/>
        </w:rPr>
        <w:t>第</w:t>
      </w:r>
      <w:r w:rsidRPr="005E76BE">
        <w:rPr>
          <w:rFonts w:ascii="Arial" w:hAnsi="Arial" w:cs="Arial"/>
          <w:sz w:val="22"/>
          <w:szCs w:val="22"/>
        </w:rPr>
        <w:t>11</w:t>
      </w:r>
      <w:r w:rsidRPr="005E76BE">
        <w:rPr>
          <w:rFonts w:ascii="Arial" w:hAnsi="Arial" w:cs="Arial"/>
          <w:sz w:val="22"/>
          <w:szCs w:val="22"/>
        </w:rPr>
        <w:t>节</w:t>
      </w:r>
      <w:r w:rsidRPr="005E76BE">
        <w:rPr>
          <w:rFonts w:ascii="Arial" w:hAnsi="Arial" w:cs="Arial"/>
          <w:sz w:val="22"/>
          <w:szCs w:val="22"/>
        </w:rPr>
        <w:tab/>
      </w:r>
      <w:r w:rsidRPr="005E76BE">
        <w:rPr>
          <w:rFonts w:ascii="Arial" w:hAnsi="Arial" w:cs="Arial"/>
          <w:sz w:val="22"/>
          <w:szCs w:val="22"/>
        </w:rPr>
        <w:t>保安规定（除第</w:t>
      </w:r>
      <w:r w:rsidRPr="005E76BE">
        <w:rPr>
          <w:rFonts w:ascii="Arial" w:hAnsi="Arial" w:cs="Arial"/>
          <w:sz w:val="22"/>
          <w:szCs w:val="22"/>
        </w:rPr>
        <w:t>11.1.1</w:t>
      </w:r>
      <w:r w:rsidRPr="005E76BE">
        <w:rPr>
          <w:rFonts w:ascii="Arial" w:hAnsi="Arial" w:cs="Arial"/>
          <w:sz w:val="22"/>
          <w:szCs w:val="22"/>
        </w:rPr>
        <w:t>小节）；</w:t>
      </w:r>
    </w:p>
    <w:p w14:paraId="3CF718C7" w14:textId="77777777" w:rsidR="00323351" w:rsidRPr="005E76BE" w:rsidRDefault="00323351" w:rsidP="00AC4076">
      <w:pPr>
        <w:tabs>
          <w:tab w:val="left" w:pos="2268"/>
        </w:tabs>
        <w:spacing w:before="240" w:after="120" w:line="360" w:lineRule="atLeast"/>
        <w:ind w:left="420" w:firstLine="420"/>
        <w:rPr>
          <w:rFonts w:ascii="Arial" w:hAnsi="Arial" w:cs="Arial"/>
          <w:sz w:val="22"/>
          <w:szCs w:val="22"/>
        </w:rPr>
      </w:pPr>
      <w:r w:rsidRPr="005E76BE">
        <w:rPr>
          <w:rFonts w:ascii="Arial" w:hAnsi="Arial" w:cs="Arial"/>
          <w:sz w:val="22"/>
          <w:szCs w:val="22"/>
        </w:rPr>
        <w:t>第</w:t>
      </w:r>
      <w:r w:rsidRPr="005E76BE">
        <w:rPr>
          <w:rFonts w:ascii="Arial" w:hAnsi="Arial" w:cs="Arial"/>
          <w:sz w:val="22"/>
          <w:szCs w:val="22"/>
        </w:rPr>
        <w:t>12</w:t>
      </w:r>
      <w:r w:rsidRPr="005E76BE">
        <w:rPr>
          <w:rFonts w:ascii="Arial" w:hAnsi="Arial" w:cs="Arial"/>
          <w:sz w:val="22"/>
          <w:szCs w:val="22"/>
        </w:rPr>
        <w:t>节</w:t>
      </w:r>
      <w:r w:rsidRPr="005E76BE">
        <w:rPr>
          <w:rFonts w:ascii="Arial" w:hAnsi="Arial" w:cs="Arial"/>
          <w:sz w:val="22"/>
          <w:szCs w:val="22"/>
        </w:rPr>
        <w:tab/>
      </w:r>
      <w:r w:rsidRPr="005E76BE">
        <w:rPr>
          <w:rFonts w:ascii="Arial" w:hAnsi="Arial" w:cs="Arial"/>
          <w:sz w:val="22"/>
          <w:szCs w:val="22"/>
        </w:rPr>
        <w:t>积载因数换算表；</w:t>
      </w:r>
    </w:p>
    <w:p w14:paraId="6E7E6D1F" w14:textId="77777777" w:rsidR="00323351" w:rsidRPr="005E76BE" w:rsidRDefault="00323351" w:rsidP="00AC4076">
      <w:pPr>
        <w:tabs>
          <w:tab w:val="left" w:pos="2268"/>
        </w:tabs>
        <w:spacing w:before="240" w:after="120" w:line="360" w:lineRule="atLeast"/>
        <w:ind w:left="420" w:firstLine="420"/>
        <w:rPr>
          <w:rFonts w:ascii="Arial" w:hAnsi="Arial" w:cs="Arial"/>
          <w:sz w:val="22"/>
          <w:szCs w:val="22"/>
        </w:rPr>
      </w:pPr>
      <w:r w:rsidRPr="005E76BE">
        <w:rPr>
          <w:rFonts w:ascii="Arial" w:hAnsi="Arial" w:cs="Arial"/>
          <w:sz w:val="22"/>
          <w:szCs w:val="22"/>
        </w:rPr>
        <w:t>第</w:t>
      </w:r>
      <w:r w:rsidRPr="005E76BE">
        <w:rPr>
          <w:rFonts w:ascii="Arial" w:hAnsi="Arial" w:cs="Arial"/>
          <w:sz w:val="22"/>
          <w:szCs w:val="22"/>
        </w:rPr>
        <w:t>13</w:t>
      </w:r>
      <w:r w:rsidRPr="005E76BE">
        <w:rPr>
          <w:rFonts w:ascii="Arial" w:hAnsi="Arial" w:cs="Arial"/>
          <w:sz w:val="22"/>
          <w:szCs w:val="22"/>
        </w:rPr>
        <w:t>节</w:t>
      </w:r>
      <w:r w:rsidRPr="005E76BE">
        <w:rPr>
          <w:rFonts w:ascii="Arial" w:hAnsi="Arial" w:cs="Arial"/>
          <w:sz w:val="22"/>
          <w:szCs w:val="22"/>
        </w:rPr>
        <w:tab/>
      </w:r>
      <w:r w:rsidRPr="005E76BE">
        <w:rPr>
          <w:rFonts w:ascii="Arial" w:hAnsi="Arial" w:cs="Arial"/>
          <w:sz w:val="22"/>
          <w:szCs w:val="22"/>
        </w:rPr>
        <w:t>参考相关信息和建议；</w:t>
      </w:r>
    </w:p>
    <w:p w14:paraId="032D2E82" w14:textId="77777777" w:rsidR="00323351" w:rsidRPr="005E76BE" w:rsidRDefault="00323351" w:rsidP="00AC4076">
      <w:pPr>
        <w:spacing w:before="240" w:after="120" w:line="360" w:lineRule="atLeast"/>
        <w:ind w:left="840"/>
        <w:rPr>
          <w:rFonts w:ascii="Arial" w:hAnsi="Arial" w:cs="Arial"/>
          <w:sz w:val="22"/>
          <w:szCs w:val="22"/>
        </w:rPr>
      </w:pPr>
      <w:r w:rsidRPr="005E76BE">
        <w:rPr>
          <w:rFonts w:ascii="Arial" w:hAnsi="Arial" w:cs="Arial"/>
          <w:sz w:val="22"/>
          <w:szCs w:val="22"/>
        </w:rPr>
        <w:t>除附录</w:t>
      </w:r>
      <w:r w:rsidRPr="005E76BE">
        <w:rPr>
          <w:rFonts w:ascii="Arial" w:hAnsi="Arial" w:cs="Arial"/>
          <w:sz w:val="22"/>
          <w:szCs w:val="22"/>
        </w:rPr>
        <w:t>1</w:t>
      </w:r>
      <w:r w:rsidRPr="005E76BE">
        <w:rPr>
          <w:rFonts w:ascii="Arial" w:hAnsi="Arial" w:cs="Arial"/>
          <w:sz w:val="22"/>
          <w:szCs w:val="22"/>
        </w:rPr>
        <w:t>（各固体散装货物明细表）和附录</w:t>
      </w:r>
      <w:r w:rsidRPr="005E76BE">
        <w:rPr>
          <w:rFonts w:ascii="Arial" w:hAnsi="Arial" w:cs="Arial"/>
          <w:sz w:val="22"/>
          <w:szCs w:val="22"/>
        </w:rPr>
        <w:t>5</w:t>
      </w:r>
      <w:r w:rsidRPr="005E76BE">
        <w:rPr>
          <w:rFonts w:ascii="Arial" w:hAnsi="Arial" w:cs="Arial"/>
          <w:sz w:val="22"/>
          <w:szCs w:val="22"/>
        </w:rPr>
        <w:t>（三种语言的散装货物运输名称（英文、西班牙文和法文））以外的附录；和</w:t>
      </w:r>
    </w:p>
    <w:p w14:paraId="775DE898" w14:textId="77777777" w:rsidR="00323351" w:rsidRPr="005E76BE" w:rsidRDefault="00323351" w:rsidP="00AC4076">
      <w:pPr>
        <w:spacing w:before="240" w:after="120" w:line="360" w:lineRule="atLeast"/>
        <w:ind w:left="840"/>
        <w:rPr>
          <w:rFonts w:ascii="Arial" w:hAnsi="Arial" w:cs="Arial"/>
          <w:sz w:val="22"/>
          <w:szCs w:val="22"/>
        </w:rPr>
      </w:pPr>
      <w:r w:rsidRPr="005E76BE">
        <w:rPr>
          <w:rFonts w:ascii="Arial" w:hAnsi="Arial" w:cs="Arial"/>
          <w:sz w:val="22"/>
          <w:szCs w:val="22"/>
        </w:rPr>
        <w:t>附录</w:t>
      </w:r>
      <w:r w:rsidRPr="005E76BE">
        <w:rPr>
          <w:rFonts w:ascii="Arial" w:hAnsi="Arial" w:cs="Arial"/>
          <w:sz w:val="22"/>
          <w:szCs w:val="22"/>
        </w:rPr>
        <w:t>1</w:t>
      </w:r>
      <w:r w:rsidRPr="005E76BE">
        <w:rPr>
          <w:rFonts w:ascii="Arial" w:hAnsi="Arial" w:cs="Arial"/>
          <w:sz w:val="22"/>
          <w:szCs w:val="22"/>
        </w:rPr>
        <w:t>中固体散装货物明细表内</w:t>
      </w:r>
      <w:r w:rsidRPr="005E76BE">
        <w:rPr>
          <w:rFonts w:ascii="Arial" w:hAnsi="Arial" w:cs="Arial"/>
          <w:sz w:val="22"/>
          <w:szCs w:val="22"/>
        </w:rPr>
        <w:t>“</w:t>
      </w:r>
      <w:r w:rsidRPr="005E76BE">
        <w:rPr>
          <w:rFonts w:ascii="Arial" w:hAnsi="Arial" w:cs="Arial"/>
          <w:sz w:val="22"/>
          <w:szCs w:val="22"/>
        </w:rPr>
        <w:t>描述</w:t>
      </w:r>
      <w:r w:rsidRPr="005E76BE">
        <w:rPr>
          <w:rFonts w:ascii="Arial" w:hAnsi="Arial" w:cs="Arial"/>
          <w:sz w:val="22"/>
          <w:szCs w:val="22"/>
        </w:rPr>
        <w:t>”</w:t>
      </w:r>
      <w:r w:rsidRPr="005E76BE">
        <w:rPr>
          <w:rFonts w:ascii="Arial" w:hAnsi="Arial" w:cs="Arial"/>
          <w:sz w:val="22"/>
          <w:szCs w:val="22"/>
        </w:rPr>
        <w:t>、</w:t>
      </w:r>
      <w:r w:rsidRPr="005E76BE">
        <w:rPr>
          <w:rFonts w:ascii="Arial" w:hAnsi="Arial" w:cs="Arial"/>
          <w:sz w:val="22"/>
          <w:szCs w:val="22"/>
        </w:rPr>
        <w:t>“</w:t>
      </w:r>
      <w:r w:rsidRPr="005E76BE">
        <w:rPr>
          <w:rFonts w:ascii="Arial" w:hAnsi="Arial" w:cs="Arial"/>
          <w:sz w:val="22"/>
          <w:szCs w:val="22"/>
        </w:rPr>
        <w:t>特性</w:t>
      </w:r>
      <w:r w:rsidRPr="005E76BE">
        <w:rPr>
          <w:rFonts w:ascii="Arial" w:hAnsi="Arial" w:cs="Arial"/>
          <w:sz w:val="22"/>
          <w:szCs w:val="22"/>
        </w:rPr>
        <w:t>”</w:t>
      </w:r>
      <w:r w:rsidRPr="005E76BE">
        <w:rPr>
          <w:rFonts w:ascii="Arial" w:hAnsi="Arial" w:cs="Arial"/>
          <w:sz w:val="22"/>
          <w:szCs w:val="22"/>
        </w:rPr>
        <w:t>（除危险分类）、</w:t>
      </w:r>
      <w:r w:rsidRPr="005E76BE">
        <w:rPr>
          <w:rFonts w:ascii="Arial" w:hAnsi="Arial" w:cs="Arial"/>
          <w:sz w:val="22"/>
          <w:szCs w:val="22"/>
        </w:rPr>
        <w:t>“</w:t>
      </w:r>
      <w:r w:rsidRPr="005E76BE">
        <w:rPr>
          <w:rFonts w:ascii="Arial" w:hAnsi="Arial" w:cs="Arial"/>
          <w:sz w:val="22"/>
          <w:szCs w:val="22"/>
        </w:rPr>
        <w:t>危险性</w:t>
      </w:r>
      <w:r w:rsidRPr="005E76BE">
        <w:rPr>
          <w:rFonts w:ascii="Arial" w:hAnsi="Arial" w:cs="Arial"/>
          <w:sz w:val="22"/>
          <w:szCs w:val="22"/>
        </w:rPr>
        <w:t>”</w:t>
      </w:r>
      <w:r w:rsidRPr="005E76BE">
        <w:rPr>
          <w:rFonts w:ascii="Arial" w:hAnsi="Arial" w:cs="Arial"/>
          <w:sz w:val="22"/>
          <w:szCs w:val="22"/>
        </w:rPr>
        <w:t>、</w:t>
      </w:r>
      <w:r w:rsidRPr="005E76BE">
        <w:rPr>
          <w:rFonts w:ascii="Arial" w:hAnsi="Arial" w:cs="Arial"/>
          <w:sz w:val="22"/>
          <w:szCs w:val="22"/>
        </w:rPr>
        <w:t>“</w:t>
      </w:r>
      <w:r w:rsidRPr="005E76BE">
        <w:rPr>
          <w:rFonts w:ascii="Arial" w:hAnsi="Arial" w:cs="Arial"/>
          <w:sz w:val="22"/>
          <w:szCs w:val="22"/>
        </w:rPr>
        <w:t>应急程序</w:t>
      </w:r>
      <w:r w:rsidRPr="005E76BE">
        <w:rPr>
          <w:rFonts w:ascii="Arial" w:hAnsi="Arial" w:cs="Arial"/>
          <w:sz w:val="22"/>
          <w:szCs w:val="22"/>
        </w:rPr>
        <w:t>”</w:t>
      </w:r>
      <w:r w:rsidRPr="005E76BE">
        <w:rPr>
          <w:rFonts w:ascii="Arial" w:hAnsi="Arial" w:cs="Arial"/>
          <w:sz w:val="22"/>
          <w:szCs w:val="22"/>
        </w:rPr>
        <w:t>中的内容。</w:t>
      </w:r>
    </w:p>
    <w:p w14:paraId="68B11856" w14:textId="77777777" w:rsidR="00323351" w:rsidRPr="005E76BE" w:rsidRDefault="00323351" w:rsidP="00AC4076">
      <w:pPr>
        <w:spacing w:before="240" w:after="120" w:line="360" w:lineRule="atLeast"/>
        <w:rPr>
          <w:rFonts w:ascii="Arial" w:hAnsi="Arial" w:cs="Arial"/>
          <w:color w:val="000000" w:themeColor="text1"/>
          <w:sz w:val="22"/>
          <w:szCs w:val="22"/>
        </w:rPr>
      </w:pPr>
      <w:r w:rsidRPr="005E76BE">
        <w:rPr>
          <w:rFonts w:ascii="Arial" w:hAnsi="Arial" w:cs="Arial"/>
          <w:sz w:val="22"/>
          <w:szCs w:val="22"/>
        </w:rPr>
        <w:t>1.4.3</w:t>
      </w:r>
      <w:r w:rsidRPr="005E76BE">
        <w:rPr>
          <w:rFonts w:ascii="Arial" w:hAnsi="Arial" w:cs="Arial"/>
          <w:sz w:val="22"/>
          <w:szCs w:val="22"/>
        </w:rPr>
        <w:tab/>
      </w:r>
      <w:r w:rsidRPr="005E76BE">
        <w:rPr>
          <w:rFonts w:ascii="Arial" w:hAnsi="Arial" w:cs="Arial"/>
          <w:sz w:val="22"/>
          <w:szCs w:val="22"/>
        </w:rPr>
        <w:t>在本规则的某个部分中规定了特别行动，但是采取行动的职责没有明确指派给哪些特定的人。这些职责可依照这些缔约国的不同国家的法律和规定以及国际公约来确定。出于本规则的目的，不必要进行这种指派，只确定是否采取了行动。留给每一政府的特权来指派这一职责。</w:t>
      </w:r>
    </w:p>
    <w:p w14:paraId="6CFF9B98" w14:textId="77777777" w:rsidR="00323351" w:rsidRPr="005E76BE" w:rsidRDefault="00323351" w:rsidP="00AC4076">
      <w:pPr>
        <w:tabs>
          <w:tab w:val="left" w:pos="851"/>
        </w:tabs>
        <w:spacing w:before="240" w:after="120" w:line="360" w:lineRule="atLeast"/>
        <w:rPr>
          <w:rFonts w:ascii="Arial" w:hAnsi="Arial" w:cs="Arial"/>
          <w:b/>
          <w:sz w:val="22"/>
          <w:szCs w:val="22"/>
        </w:rPr>
      </w:pPr>
      <w:r w:rsidRPr="005E76BE">
        <w:rPr>
          <w:rFonts w:ascii="Arial" w:hAnsi="Arial" w:cs="Arial"/>
          <w:b/>
          <w:sz w:val="22"/>
          <w:szCs w:val="22"/>
        </w:rPr>
        <w:t>1.5</w:t>
      </w:r>
      <w:r w:rsidRPr="005E76BE">
        <w:rPr>
          <w:rFonts w:ascii="Arial" w:hAnsi="Arial" w:cs="Arial"/>
          <w:b/>
          <w:sz w:val="22"/>
          <w:szCs w:val="22"/>
        </w:rPr>
        <w:tab/>
      </w:r>
      <w:r w:rsidRPr="005E76BE">
        <w:rPr>
          <w:rFonts w:ascii="Arial" w:hAnsi="Arial" w:cs="Arial"/>
          <w:b/>
          <w:sz w:val="22"/>
          <w:szCs w:val="22"/>
        </w:rPr>
        <w:t>免除和等效措施</w:t>
      </w:r>
    </w:p>
    <w:p w14:paraId="2500F5D4" w14:textId="77777777" w:rsidR="00430198" w:rsidRDefault="00323351" w:rsidP="00AC4076">
      <w:pPr>
        <w:spacing w:before="240" w:after="120" w:line="360" w:lineRule="atLeast"/>
        <w:rPr>
          <w:rFonts w:ascii="Arial" w:hAnsi="Arial" w:cs="Arial"/>
          <w:sz w:val="22"/>
          <w:szCs w:val="22"/>
        </w:rPr>
      </w:pPr>
      <w:r w:rsidRPr="005E76BE">
        <w:rPr>
          <w:rFonts w:ascii="Arial" w:hAnsi="Arial" w:cs="Arial"/>
          <w:sz w:val="22"/>
          <w:szCs w:val="22"/>
        </w:rPr>
        <w:t>1.5.1</w:t>
      </w:r>
      <w:r w:rsidRPr="005E76BE">
        <w:rPr>
          <w:rFonts w:ascii="Arial" w:hAnsi="Arial" w:cs="Arial"/>
          <w:sz w:val="22"/>
          <w:szCs w:val="22"/>
        </w:rPr>
        <w:tab/>
      </w:r>
      <w:r w:rsidRPr="005E76BE">
        <w:rPr>
          <w:rFonts w:ascii="Arial" w:hAnsi="Arial" w:cs="Arial"/>
          <w:sz w:val="22"/>
          <w:szCs w:val="22"/>
        </w:rPr>
        <w:t>当本规则要求运输固体散装货物须符合某一特殊规定时，一个主管当局或多个主管当局（出发港港口国、到达港港口国或船旗国）如果对这些其他规定至少与本规则的要求产生同样的效果和安全性感到满意，可以通过免除来批准其他规定。接受非缔约国主管当局基于其判断力而根据本节要求批准的免除。因此，在按免除要求交付运输前，接受免除的人员须将所接受的免除通报其他有关主管当局。</w:t>
      </w:r>
    </w:p>
    <w:p w14:paraId="30E3972A" w14:textId="77777777" w:rsidR="00323351" w:rsidRPr="005C4E52" w:rsidRDefault="00323351" w:rsidP="00AC4076">
      <w:pPr>
        <w:spacing w:before="240" w:after="120" w:line="360" w:lineRule="atLeast"/>
        <w:rPr>
          <w:rFonts w:ascii="Arial" w:hAnsi="Arial" w:cs="Arial"/>
          <w:sz w:val="22"/>
          <w:szCs w:val="22"/>
        </w:rPr>
      </w:pPr>
      <w:r w:rsidRPr="005C4E52">
        <w:rPr>
          <w:rFonts w:ascii="Arial" w:hAnsi="Arial" w:cs="Arial"/>
          <w:sz w:val="22"/>
          <w:szCs w:val="22"/>
        </w:rPr>
        <w:t>1.5.2</w:t>
      </w:r>
      <w:r w:rsidRPr="005C4E52">
        <w:rPr>
          <w:rFonts w:ascii="Arial" w:hAnsi="Arial" w:cs="Arial"/>
          <w:sz w:val="22"/>
          <w:szCs w:val="22"/>
        </w:rPr>
        <w:tab/>
      </w:r>
      <w:r w:rsidRPr="005C4E52">
        <w:rPr>
          <w:rFonts w:ascii="Arial" w:hAnsi="Arial" w:cs="Arial"/>
          <w:sz w:val="22"/>
          <w:szCs w:val="22"/>
        </w:rPr>
        <w:t>采取主动免除行动的主管当局或多个主管当局：</w:t>
      </w:r>
    </w:p>
    <w:p w14:paraId="262AF53C" w14:textId="77777777" w:rsidR="00323351" w:rsidRPr="005C4E52" w:rsidRDefault="00323351" w:rsidP="00AC4076">
      <w:pPr>
        <w:spacing w:before="240" w:after="120" w:line="360" w:lineRule="atLeast"/>
        <w:ind w:left="1701" w:hanging="861"/>
        <w:rPr>
          <w:rFonts w:ascii="Arial" w:hAnsi="Arial" w:cs="Arial"/>
          <w:sz w:val="22"/>
          <w:szCs w:val="22"/>
        </w:rPr>
      </w:pPr>
      <w:r w:rsidRPr="005C4E52">
        <w:rPr>
          <w:rFonts w:ascii="Arial" w:hAnsi="Arial" w:cs="Arial"/>
          <w:sz w:val="22"/>
          <w:szCs w:val="22"/>
        </w:rPr>
        <w:t>.1</w:t>
      </w:r>
      <w:r w:rsidRPr="005C4E52">
        <w:rPr>
          <w:rFonts w:ascii="Arial" w:hAnsi="Arial" w:cs="Arial"/>
          <w:sz w:val="22"/>
          <w:szCs w:val="22"/>
        </w:rPr>
        <w:tab/>
      </w:r>
      <w:r w:rsidRPr="005C4E52">
        <w:rPr>
          <w:rFonts w:ascii="Arial" w:hAnsi="Arial" w:cs="Arial"/>
          <w:sz w:val="22"/>
          <w:szCs w:val="22"/>
        </w:rPr>
        <w:t>须向本组织递交一份此免除的副本，须以此提请《</w:t>
      </w:r>
      <w:r w:rsidR="002C2C73" w:rsidRPr="005C4E52">
        <w:rPr>
          <w:rFonts w:ascii="Arial" w:hAnsi="Arial" w:cs="Arial"/>
          <w:sz w:val="22"/>
          <w:szCs w:val="22"/>
        </w:rPr>
        <w:t>安全</w:t>
      </w:r>
      <w:r w:rsidRPr="005C4E52">
        <w:rPr>
          <w:rFonts w:ascii="Arial" w:hAnsi="Arial" w:cs="Arial"/>
          <w:sz w:val="22"/>
          <w:szCs w:val="22"/>
        </w:rPr>
        <w:t>公约》缔约国注意；和</w:t>
      </w:r>
    </w:p>
    <w:p w14:paraId="590EC381" w14:textId="77777777" w:rsidR="00323351" w:rsidRPr="005C4E52" w:rsidRDefault="00323351" w:rsidP="00AC4076">
      <w:pPr>
        <w:spacing w:before="240" w:after="120" w:line="360" w:lineRule="atLeast"/>
        <w:ind w:left="1701" w:hanging="861"/>
        <w:rPr>
          <w:rFonts w:ascii="Arial" w:hAnsi="Arial" w:cs="Arial"/>
          <w:sz w:val="22"/>
          <w:szCs w:val="22"/>
        </w:rPr>
      </w:pPr>
      <w:r w:rsidRPr="005C4E52">
        <w:rPr>
          <w:rFonts w:ascii="Arial" w:hAnsi="Arial" w:cs="Arial"/>
          <w:sz w:val="22"/>
          <w:szCs w:val="22"/>
        </w:rPr>
        <w:t>.2</w:t>
      </w:r>
      <w:r w:rsidRPr="005C4E52">
        <w:rPr>
          <w:rFonts w:ascii="Arial" w:hAnsi="Arial" w:cs="Arial"/>
          <w:sz w:val="22"/>
          <w:szCs w:val="22"/>
        </w:rPr>
        <w:tab/>
      </w:r>
      <w:r w:rsidRPr="005C4E52">
        <w:rPr>
          <w:rFonts w:ascii="Arial" w:hAnsi="Arial" w:cs="Arial"/>
          <w:sz w:val="22"/>
          <w:szCs w:val="22"/>
        </w:rPr>
        <w:t>如适当，须采取行动修正本规则以将此免除纳入规定中。</w:t>
      </w:r>
    </w:p>
    <w:p w14:paraId="266F1B5C" w14:textId="77777777" w:rsidR="00323351" w:rsidRPr="005C4E52" w:rsidRDefault="00323351" w:rsidP="00AC4076">
      <w:pPr>
        <w:tabs>
          <w:tab w:val="left" w:pos="851"/>
        </w:tabs>
        <w:spacing w:before="240" w:after="120" w:line="360" w:lineRule="atLeast"/>
        <w:rPr>
          <w:rFonts w:ascii="Arial" w:hAnsi="Arial" w:cs="Arial"/>
          <w:sz w:val="22"/>
          <w:szCs w:val="22"/>
        </w:rPr>
      </w:pPr>
      <w:r w:rsidRPr="005C4E52">
        <w:rPr>
          <w:rFonts w:ascii="Arial" w:hAnsi="Arial" w:cs="Arial"/>
          <w:sz w:val="22"/>
          <w:szCs w:val="22"/>
        </w:rPr>
        <w:t>1.5.3</w:t>
      </w:r>
      <w:r w:rsidRPr="005C4E52">
        <w:rPr>
          <w:rFonts w:ascii="Arial" w:hAnsi="Arial" w:cs="Arial"/>
          <w:sz w:val="22"/>
          <w:szCs w:val="22"/>
        </w:rPr>
        <w:tab/>
      </w:r>
      <w:r w:rsidRPr="005C4E52">
        <w:rPr>
          <w:rFonts w:ascii="Arial" w:hAnsi="Arial" w:cs="Arial"/>
          <w:sz w:val="22"/>
          <w:szCs w:val="22"/>
        </w:rPr>
        <w:t>免除的有效期须自批准之日起不超过</w:t>
      </w:r>
      <w:r w:rsidRPr="005C4E52">
        <w:rPr>
          <w:rFonts w:ascii="Arial" w:hAnsi="Arial" w:cs="Arial"/>
          <w:sz w:val="22"/>
          <w:szCs w:val="22"/>
        </w:rPr>
        <w:t>5</w:t>
      </w:r>
      <w:r w:rsidRPr="005C4E52">
        <w:rPr>
          <w:rFonts w:ascii="Arial" w:hAnsi="Arial" w:cs="Arial"/>
          <w:sz w:val="22"/>
          <w:szCs w:val="22"/>
        </w:rPr>
        <w:t>年。未纳入</w:t>
      </w:r>
      <w:r w:rsidRPr="005C4E52">
        <w:rPr>
          <w:rFonts w:ascii="Arial" w:hAnsi="Arial" w:cs="Arial"/>
          <w:sz w:val="22"/>
          <w:szCs w:val="22"/>
        </w:rPr>
        <w:t>1.5.2.2</w:t>
      </w:r>
      <w:r w:rsidRPr="005C4E52">
        <w:rPr>
          <w:rFonts w:ascii="Arial" w:hAnsi="Arial" w:cs="Arial"/>
          <w:sz w:val="22"/>
          <w:szCs w:val="22"/>
        </w:rPr>
        <w:t>中的免除可按照本节的规定进行再有效。</w:t>
      </w:r>
    </w:p>
    <w:p w14:paraId="0F7956B1" w14:textId="77777777" w:rsidR="00323351" w:rsidRPr="005C4E52" w:rsidRDefault="00323351" w:rsidP="00AC4076">
      <w:pPr>
        <w:spacing w:before="240" w:after="120" w:line="360" w:lineRule="atLeast"/>
        <w:rPr>
          <w:rFonts w:ascii="Arial" w:hAnsi="Arial" w:cs="Arial"/>
          <w:sz w:val="22"/>
          <w:szCs w:val="22"/>
        </w:rPr>
      </w:pPr>
      <w:r w:rsidRPr="005C4E52">
        <w:rPr>
          <w:rFonts w:ascii="Arial" w:hAnsi="Arial" w:cs="Arial"/>
          <w:sz w:val="22"/>
          <w:szCs w:val="22"/>
        </w:rPr>
        <w:t>1.5.4</w:t>
      </w:r>
      <w:r w:rsidRPr="005C4E52">
        <w:rPr>
          <w:rFonts w:ascii="Arial" w:hAnsi="Arial" w:cs="Arial"/>
          <w:sz w:val="22"/>
          <w:szCs w:val="22"/>
        </w:rPr>
        <w:tab/>
      </w:r>
      <w:r w:rsidRPr="005C4E52">
        <w:rPr>
          <w:rFonts w:ascii="Arial" w:hAnsi="Arial" w:cs="Arial"/>
          <w:sz w:val="22"/>
          <w:szCs w:val="22"/>
        </w:rPr>
        <w:t>如适当，一份免除证明的副本或电子副本须保留在按照免除条款运输固体散装货物的船舶上。</w:t>
      </w:r>
    </w:p>
    <w:p w14:paraId="3CFF759B" w14:textId="77777777" w:rsidR="00AC4076" w:rsidRDefault="00323351" w:rsidP="00AC4076">
      <w:pPr>
        <w:spacing w:before="240" w:after="120" w:line="360" w:lineRule="atLeast"/>
        <w:rPr>
          <w:rFonts w:ascii="Arial" w:hAnsi="Arial" w:cs="Arial"/>
          <w:sz w:val="22"/>
          <w:szCs w:val="22"/>
        </w:rPr>
      </w:pPr>
      <w:r w:rsidRPr="005C4E52">
        <w:rPr>
          <w:rFonts w:ascii="Arial" w:hAnsi="Arial" w:cs="Arial"/>
          <w:sz w:val="22"/>
          <w:szCs w:val="22"/>
        </w:rPr>
        <w:t>1.5.5</w:t>
      </w:r>
      <w:r w:rsidRPr="005C4E52">
        <w:rPr>
          <w:rFonts w:ascii="Arial" w:hAnsi="Arial" w:cs="Arial"/>
          <w:sz w:val="22"/>
          <w:szCs w:val="22"/>
        </w:rPr>
        <w:tab/>
      </w:r>
      <w:r w:rsidRPr="005C4E52">
        <w:rPr>
          <w:rFonts w:ascii="Arial" w:hAnsi="Arial" w:cs="Arial"/>
          <w:sz w:val="22"/>
          <w:szCs w:val="22"/>
        </w:rPr>
        <w:t>本组织发行的单独文件中列出了相关指定的主要主管当局的联系办法。</w:t>
      </w:r>
      <w:r w:rsidR="00AC4076">
        <w:rPr>
          <w:rFonts w:ascii="Arial" w:hAnsi="Arial" w:cs="Arial"/>
          <w:sz w:val="22"/>
          <w:szCs w:val="22"/>
        </w:rPr>
        <w:br w:type="page"/>
      </w:r>
    </w:p>
    <w:p w14:paraId="2F4F82B7" w14:textId="77777777" w:rsidR="00323351" w:rsidRPr="005C4E52" w:rsidRDefault="00323351" w:rsidP="00AC4076">
      <w:pPr>
        <w:tabs>
          <w:tab w:val="left" w:pos="851"/>
        </w:tabs>
        <w:spacing w:before="240" w:afterLines="50" w:after="156" w:line="360" w:lineRule="atLeast"/>
        <w:rPr>
          <w:rFonts w:ascii="Arial" w:hAnsi="Arial" w:cs="Arial"/>
          <w:b/>
          <w:sz w:val="22"/>
          <w:szCs w:val="22"/>
        </w:rPr>
      </w:pPr>
      <w:r w:rsidRPr="005C4E52">
        <w:rPr>
          <w:rFonts w:ascii="Arial" w:hAnsi="Arial" w:cs="Arial"/>
          <w:b/>
          <w:sz w:val="22"/>
          <w:szCs w:val="22"/>
        </w:rPr>
        <w:lastRenderedPageBreak/>
        <w:t>1.6</w:t>
      </w:r>
      <w:r w:rsidRPr="005C4E52">
        <w:rPr>
          <w:rFonts w:ascii="Arial" w:hAnsi="Arial" w:cs="Arial"/>
          <w:b/>
          <w:sz w:val="22"/>
          <w:szCs w:val="22"/>
        </w:rPr>
        <w:tab/>
      </w:r>
      <w:r w:rsidRPr="005C4E52">
        <w:rPr>
          <w:rFonts w:ascii="Arial" w:hAnsi="Arial" w:cs="Arial"/>
          <w:b/>
          <w:sz w:val="22"/>
          <w:szCs w:val="22"/>
        </w:rPr>
        <w:t>公约</w:t>
      </w:r>
    </w:p>
    <w:p w14:paraId="1856844B" w14:textId="77777777" w:rsidR="00323351" w:rsidRPr="005C4E52" w:rsidRDefault="00323351" w:rsidP="00AC4076">
      <w:pPr>
        <w:spacing w:before="240" w:afterLines="50" w:after="156" w:line="360" w:lineRule="atLeast"/>
        <w:ind w:firstLineChars="386" w:firstLine="849"/>
        <w:rPr>
          <w:rFonts w:ascii="Arial" w:hAnsi="Arial" w:cs="Arial"/>
          <w:sz w:val="22"/>
          <w:szCs w:val="22"/>
        </w:rPr>
      </w:pPr>
      <w:r w:rsidRPr="005C4E52">
        <w:rPr>
          <w:rFonts w:ascii="Arial" w:hAnsi="Arial" w:cs="Arial"/>
          <w:sz w:val="22"/>
          <w:szCs w:val="22"/>
        </w:rPr>
        <w:t>经修正的《</w:t>
      </w:r>
      <w:r w:rsidR="002C2C73" w:rsidRPr="005C4E52">
        <w:rPr>
          <w:rFonts w:ascii="Arial" w:hAnsi="Arial" w:cs="Arial"/>
          <w:sz w:val="22"/>
          <w:szCs w:val="22"/>
        </w:rPr>
        <w:t>安全</w:t>
      </w:r>
      <w:r w:rsidRPr="005C4E52">
        <w:rPr>
          <w:rFonts w:ascii="Arial" w:hAnsi="Arial" w:cs="Arial"/>
          <w:sz w:val="22"/>
          <w:szCs w:val="22"/>
        </w:rPr>
        <w:t>公约》第</w:t>
      </w:r>
      <w:r w:rsidRPr="005C4E52">
        <w:rPr>
          <w:rFonts w:ascii="Arial" w:hAnsi="Arial" w:cs="Arial"/>
          <w:sz w:val="22"/>
          <w:szCs w:val="22"/>
        </w:rPr>
        <w:t>VI</w:t>
      </w:r>
      <w:r w:rsidRPr="005C4E52">
        <w:rPr>
          <w:rFonts w:ascii="Arial" w:hAnsi="Arial" w:cs="Arial"/>
          <w:sz w:val="22"/>
          <w:szCs w:val="22"/>
        </w:rPr>
        <w:t>章</w:t>
      </w:r>
      <w:r w:rsidRPr="005C4E52">
        <w:rPr>
          <w:rFonts w:ascii="Arial" w:hAnsi="Arial" w:cs="Arial"/>
          <w:sz w:val="22"/>
          <w:szCs w:val="22"/>
        </w:rPr>
        <w:t>A</w:t>
      </w:r>
      <w:r w:rsidRPr="005C4E52">
        <w:rPr>
          <w:rFonts w:ascii="Arial" w:hAnsi="Arial" w:cs="Arial"/>
          <w:sz w:val="22"/>
          <w:szCs w:val="22"/>
        </w:rPr>
        <w:t>和</w:t>
      </w:r>
      <w:r w:rsidRPr="005C4E52">
        <w:rPr>
          <w:rFonts w:ascii="Arial" w:hAnsi="Arial" w:cs="Arial"/>
          <w:sz w:val="22"/>
          <w:szCs w:val="22"/>
        </w:rPr>
        <w:t>B</w:t>
      </w:r>
      <w:r w:rsidRPr="005C4E52">
        <w:rPr>
          <w:rFonts w:ascii="Arial" w:hAnsi="Arial" w:cs="Arial"/>
          <w:sz w:val="22"/>
          <w:szCs w:val="22"/>
        </w:rPr>
        <w:t>部分以及第</w:t>
      </w:r>
      <w:r w:rsidRPr="005C4E52">
        <w:rPr>
          <w:rFonts w:ascii="Arial" w:hAnsi="Arial" w:cs="Arial"/>
          <w:sz w:val="22"/>
          <w:szCs w:val="22"/>
        </w:rPr>
        <w:t>VII</w:t>
      </w:r>
      <w:r w:rsidRPr="005C4E52">
        <w:rPr>
          <w:rFonts w:ascii="Arial" w:hAnsi="Arial" w:cs="Arial"/>
          <w:sz w:val="22"/>
          <w:szCs w:val="22"/>
        </w:rPr>
        <w:t>章</w:t>
      </w:r>
      <w:r w:rsidRPr="005C4E52">
        <w:rPr>
          <w:rFonts w:ascii="Arial" w:hAnsi="Arial" w:cs="Arial"/>
          <w:sz w:val="22"/>
          <w:szCs w:val="22"/>
        </w:rPr>
        <w:t>A-1</w:t>
      </w:r>
      <w:r w:rsidRPr="005C4E52">
        <w:rPr>
          <w:rFonts w:ascii="Arial" w:hAnsi="Arial" w:cs="Arial"/>
          <w:sz w:val="22"/>
          <w:szCs w:val="22"/>
        </w:rPr>
        <w:t>部分，涉及固体散装货物的载运和固体散装形式危险货物的载运，相关部分重述如下。这些摘要包括</w:t>
      </w:r>
      <w:r w:rsidRPr="005C4E52">
        <w:rPr>
          <w:rFonts w:ascii="Arial" w:hAnsi="Arial" w:cs="Arial"/>
          <w:sz w:val="22"/>
          <w:szCs w:val="22"/>
        </w:rPr>
        <w:t>2011</w:t>
      </w:r>
      <w:r w:rsidRPr="005C4E52">
        <w:rPr>
          <w:rFonts w:ascii="Arial" w:hAnsi="Arial" w:cs="Arial"/>
          <w:sz w:val="22"/>
          <w:szCs w:val="22"/>
        </w:rPr>
        <w:t>年</w:t>
      </w:r>
      <w:r w:rsidRPr="005C4E52">
        <w:rPr>
          <w:rFonts w:ascii="Arial" w:hAnsi="Arial" w:cs="Arial"/>
          <w:sz w:val="22"/>
          <w:szCs w:val="22"/>
        </w:rPr>
        <w:t>1</w:t>
      </w:r>
      <w:r w:rsidRPr="005C4E52">
        <w:rPr>
          <w:rFonts w:ascii="Arial" w:hAnsi="Arial" w:cs="Arial"/>
          <w:sz w:val="22"/>
          <w:szCs w:val="22"/>
        </w:rPr>
        <w:t>月</w:t>
      </w:r>
      <w:r w:rsidRPr="005C4E52">
        <w:rPr>
          <w:rFonts w:ascii="Arial" w:hAnsi="Arial" w:cs="Arial"/>
          <w:sz w:val="22"/>
          <w:szCs w:val="22"/>
        </w:rPr>
        <w:t>1</w:t>
      </w:r>
      <w:r w:rsidRPr="005C4E52">
        <w:rPr>
          <w:rFonts w:ascii="Arial" w:hAnsi="Arial" w:cs="Arial"/>
          <w:sz w:val="22"/>
          <w:szCs w:val="22"/>
        </w:rPr>
        <w:t>日生效的修正案。</w:t>
      </w:r>
    </w:p>
    <w:p w14:paraId="4A1DF49B" w14:textId="77777777" w:rsidR="004A27BE" w:rsidRPr="004A27BE" w:rsidRDefault="004A27BE" w:rsidP="00AC4076">
      <w:pPr>
        <w:spacing w:before="240" w:afterLines="50" w:after="156" w:line="360" w:lineRule="atLeast"/>
        <w:jc w:val="center"/>
        <w:rPr>
          <w:rFonts w:ascii="Arial" w:hAnsi="Arial" w:cs="Arial"/>
          <w:b/>
          <w:sz w:val="24"/>
          <w:szCs w:val="24"/>
        </w:rPr>
      </w:pPr>
      <w:r>
        <w:rPr>
          <w:rFonts w:ascii="Arial" w:hAnsi="Arial" w:cs="Arial" w:hint="eastAsia"/>
          <w:b/>
          <w:sz w:val="24"/>
          <w:szCs w:val="24"/>
        </w:rPr>
        <w:t>“</w:t>
      </w:r>
      <w:r w:rsidR="00323351" w:rsidRPr="004A27BE">
        <w:rPr>
          <w:rFonts w:ascii="Arial" w:hAnsi="Arial" w:cs="Arial"/>
          <w:b/>
          <w:sz w:val="24"/>
          <w:szCs w:val="24"/>
        </w:rPr>
        <w:t>第</w:t>
      </w:r>
      <w:r w:rsidR="00323351" w:rsidRPr="004A27BE">
        <w:rPr>
          <w:rFonts w:ascii="Arial" w:hAnsi="Arial" w:cs="Arial"/>
          <w:b/>
          <w:sz w:val="24"/>
          <w:szCs w:val="24"/>
        </w:rPr>
        <w:t>VI</w:t>
      </w:r>
      <w:r w:rsidR="00323351" w:rsidRPr="004A27BE">
        <w:rPr>
          <w:rFonts w:ascii="Arial" w:hAnsi="Arial" w:cs="Arial"/>
          <w:b/>
          <w:sz w:val="24"/>
          <w:szCs w:val="24"/>
        </w:rPr>
        <w:t>章</w:t>
      </w:r>
    </w:p>
    <w:p w14:paraId="7A3DC375" w14:textId="77777777" w:rsidR="00323351" w:rsidRPr="004A27BE" w:rsidRDefault="00323351" w:rsidP="00AC4076">
      <w:pPr>
        <w:spacing w:before="240" w:afterLines="50" w:after="156" w:line="360" w:lineRule="atLeast"/>
        <w:jc w:val="center"/>
        <w:rPr>
          <w:rFonts w:ascii="Arial" w:hAnsi="Arial" w:cs="Arial"/>
          <w:b/>
          <w:sz w:val="24"/>
          <w:szCs w:val="24"/>
        </w:rPr>
      </w:pPr>
      <w:r w:rsidRPr="004A27BE">
        <w:rPr>
          <w:rFonts w:ascii="Arial" w:hAnsi="Arial" w:cs="Arial"/>
          <w:b/>
          <w:sz w:val="24"/>
          <w:szCs w:val="24"/>
        </w:rPr>
        <w:t>货物和燃油的载运</w:t>
      </w:r>
    </w:p>
    <w:p w14:paraId="2E8067F3" w14:textId="77777777" w:rsidR="00323351" w:rsidRPr="004A27BE" w:rsidRDefault="00323351" w:rsidP="00AC4076">
      <w:pPr>
        <w:spacing w:before="240" w:afterLines="50" w:after="156" w:line="360" w:lineRule="atLeast"/>
        <w:jc w:val="center"/>
        <w:rPr>
          <w:rFonts w:asciiTheme="minorEastAsia" w:eastAsiaTheme="minorEastAsia" w:hAnsiTheme="minorEastAsia" w:cs="Arial"/>
          <w:i/>
          <w:sz w:val="24"/>
          <w:szCs w:val="24"/>
        </w:rPr>
      </w:pPr>
      <w:r w:rsidRPr="004A27BE">
        <w:rPr>
          <w:rFonts w:ascii="Arial" w:hAnsi="Arial" w:cs="Arial"/>
          <w:b/>
          <w:sz w:val="24"/>
          <w:szCs w:val="24"/>
        </w:rPr>
        <w:t>A</w:t>
      </w:r>
      <w:r w:rsidRPr="004A27BE">
        <w:rPr>
          <w:rFonts w:ascii="Arial" w:hAnsi="Arial" w:cs="Arial"/>
          <w:b/>
          <w:sz w:val="24"/>
          <w:szCs w:val="24"/>
        </w:rPr>
        <w:t>部分</w:t>
      </w:r>
      <w:r w:rsidR="004A27BE" w:rsidRPr="004A27BE">
        <w:rPr>
          <w:rFonts w:ascii="Arial" w:hAnsi="Arial" w:cs="Arial"/>
          <w:b/>
          <w:sz w:val="24"/>
          <w:szCs w:val="24"/>
        </w:rPr>
        <w:br/>
      </w:r>
      <w:r w:rsidRPr="004A27BE">
        <w:rPr>
          <w:rFonts w:asciiTheme="minorEastAsia" w:eastAsiaTheme="minorEastAsia" w:hAnsiTheme="minorEastAsia" w:cs="Arial"/>
          <w:i/>
          <w:sz w:val="24"/>
          <w:szCs w:val="24"/>
        </w:rPr>
        <w:t>一般规定</w:t>
      </w:r>
    </w:p>
    <w:p w14:paraId="0F20A647" w14:textId="77777777" w:rsidR="00323351" w:rsidRPr="004A27BE" w:rsidRDefault="00323351" w:rsidP="00AC4076">
      <w:pPr>
        <w:spacing w:before="240" w:afterLines="50" w:after="156" w:line="360" w:lineRule="atLeast"/>
        <w:rPr>
          <w:rFonts w:asciiTheme="minorEastAsia" w:eastAsiaTheme="minorEastAsia" w:hAnsiTheme="minorEastAsia" w:cs="Arial"/>
          <w:i/>
          <w:sz w:val="22"/>
          <w:szCs w:val="22"/>
        </w:rPr>
      </w:pPr>
      <w:r w:rsidRPr="005C4E52">
        <w:rPr>
          <w:rFonts w:ascii="Arial" w:hAnsi="Arial" w:cs="Arial"/>
          <w:b/>
          <w:sz w:val="22"/>
          <w:szCs w:val="22"/>
        </w:rPr>
        <w:t>第</w:t>
      </w:r>
      <w:r w:rsidRPr="005C4E52">
        <w:rPr>
          <w:rFonts w:ascii="Arial" w:hAnsi="Arial" w:cs="Arial"/>
          <w:b/>
          <w:sz w:val="22"/>
          <w:szCs w:val="22"/>
        </w:rPr>
        <w:t>1</w:t>
      </w:r>
      <w:r w:rsidRPr="005C4E52">
        <w:rPr>
          <w:rFonts w:ascii="Arial" w:hAnsi="Arial" w:cs="Arial"/>
          <w:b/>
          <w:sz w:val="22"/>
          <w:szCs w:val="22"/>
        </w:rPr>
        <w:t>条</w:t>
      </w:r>
      <w:r w:rsidR="004A27BE">
        <w:rPr>
          <w:rFonts w:ascii="Arial" w:hAnsi="Arial" w:cs="Arial"/>
          <w:b/>
          <w:sz w:val="22"/>
          <w:szCs w:val="22"/>
        </w:rPr>
        <w:br/>
      </w:r>
      <w:r w:rsidRPr="004A27BE">
        <w:rPr>
          <w:rFonts w:asciiTheme="minorEastAsia" w:eastAsiaTheme="minorEastAsia" w:hAnsiTheme="minorEastAsia" w:cs="Arial"/>
          <w:i/>
          <w:sz w:val="22"/>
          <w:szCs w:val="22"/>
        </w:rPr>
        <w:t>适用范围</w:t>
      </w:r>
    </w:p>
    <w:p w14:paraId="7297B2D4" w14:textId="77777777" w:rsidR="00323351" w:rsidRPr="005C4E52" w:rsidRDefault="00323351" w:rsidP="00AC4076">
      <w:pPr>
        <w:tabs>
          <w:tab w:val="left" w:pos="851"/>
        </w:tabs>
        <w:spacing w:before="240" w:afterLines="50" w:after="156" w:line="360" w:lineRule="atLeast"/>
        <w:rPr>
          <w:rFonts w:ascii="Arial" w:hAnsi="Arial" w:cs="Arial"/>
          <w:sz w:val="22"/>
          <w:szCs w:val="22"/>
        </w:rPr>
      </w:pPr>
      <w:r w:rsidRPr="005C4E52">
        <w:rPr>
          <w:rFonts w:ascii="Arial" w:hAnsi="Arial" w:cs="Arial"/>
          <w:sz w:val="22"/>
          <w:szCs w:val="22"/>
        </w:rPr>
        <w:t>1</w:t>
      </w:r>
      <w:r w:rsidRPr="005C4E52">
        <w:rPr>
          <w:rFonts w:ascii="Arial" w:hAnsi="Arial" w:cs="Arial"/>
          <w:sz w:val="22"/>
          <w:szCs w:val="22"/>
        </w:rPr>
        <w:tab/>
      </w:r>
      <w:r w:rsidRPr="005C4E52">
        <w:rPr>
          <w:rFonts w:ascii="Arial" w:hAnsi="Arial" w:cs="Arial"/>
          <w:sz w:val="22"/>
          <w:szCs w:val="22"/>
        </w:rPr>
        <w:t>除非另有明确规定，本章适用于因其对船舶或船上人员的特别危险性，而需在</w:t>
      </w:r>
      <w:r w:rsidRPr="004A27BE">
        <w:rPr>
          <w:rFonts w:ascii="Arial" w:hAnsi="Arial" w:cs="Arial"/>
          <w:spacing w:val="-4"/>
          <w:sz w:val="22"/>
          <w:szCs w:val="22"/>
        </w:rPr>
        <w:t>本规则所适用的一切船舶及小于</w:t>
      </w:r>
      <w:r w:rsidRPr="004A27BE">
        <w:rPr>
          <w:rFonts w:ascii="Arial" w:hAnsi="Arial" w:cs="Arial"/>
          <w:spacing w:val="-4"/>
          <w:sz w:val="22"/>
          <w:szCs w:val="22"/>
        </w:rPr>
        <w:t>500</w:t>
      </w:r>
      <w:r w:rsidRPr="004A27BE">
        <w:rPr>
          <w:rFonts w:ascii="Arial" w:hAnsi="Arial" w:cs="Arial"/>
          <w:spacing w:val="-4"/>
          <w:sz w:val="22"/>
          <w:szCs w:val="22"/>
        </w:rPr>
        <w:t>总吨的货船上可能采取特别预防措施的货物的装运（散装液体、散装气体和其他章节内已作出装运规定的除外）。但是，对于小于</w:t>
      </w:r>
      <w:r w:rsidRPr="004A27BE">
        <w:rPr>
          <w:rFonts w:ascii="Arial" w:hAnsi="Arial" w:cs="Arial"/>
          <w:spacing w:val="-4"/>
          <w:sz w:val="22"/>
          <w:szCs w:val="22"/>
        </w:rPr>
        <w:t>500</w:t>
      </w:r>
      <w:r w:rsidRPr="004A27BE">
        <w:rPr>
          <w:rFonts w:ascii="Arial" w:hAnsi="Arial" w:cs="Arial"/>
          <w:spacing w:val="-4"/>
          <w:sz w:val="22"/>
          <w:szCs w:val="22"/>
        </w:rPr>
        <w:t>总吨的货船，如果主管机关认为因其航行的遮蔽性和条件，应用本章</w:t>
      </w:r>
      <w:r w:rsidRPr="004A27BE">
        <w:rPr>
          <w:rFonts w:ascii="Arial" w:hAnsi="Arial" w:cs="Arial"/>
          <w:spacing w:val="-4"/>
          <w:sz w:val="22"/>
          <w:szCs w:val="22"/>
        </w:rPr>
        <w:t>A</w:t>
      </w:r>
      <w:r w:rsidRPr="004A27BE">
        <w:rPr>
          <w:rFonts w:ascii="Arial" w:hAnsi="Arial" w:cs="Arial"/>
          <w:spacing w:val="-4"/>
          <w:sz w:val="22"/>
          <w:szCs w:val="22"/>
        </w:rPr>
        <w:t>部分或</w:t>
      </w:r>
      <w:r w:rsidRPr="004A27BE">
        <w:rPr>
          <w:rFonts w:ascii="Arial" w:hAnsi="Arial" w:cs="Arial"/>
          <w:spacing w:val="-4"/>
          <w:sz w:val="22"/>
          <w:szCs w:val="22"/>
        </w:rPr>
        <w:t>B</w:t>
      </w:r>
      <w:r w:rsidRPr="004A27BE">
        <w:rPr>
          <w:rFonts w:ascii="Arial" w:hAnsi="Arial" w:cs="Arial"/>
          <w:spacing w:val="-4"/>
          <w:sz w:val="22"/>
          <w:szCs w:val="22"/>
        </w:rPr>
        <w:t>部分的任何具体要求是不合理的或不必要的，则可采取能够确保这些船舶所需安全的其他有效</w:t>
      </w:r>
      <w:r w:rsidRPr="005C4E52">
        <w:rPr>
          <w:rFonts w:ascii="Arial" w:hAnsi="Arial" w:cs="Arial"/>
          <w:sz w:val="22"/>
          <w:szCs w:val="22"/>
        </w:rPr>
        <w:t>措施。</w:t>
      </w:r>
    </w:p>
    <w:p w14:paraId="40B46255" w14:textId="77777777" w:rsidR="005C4E52" w:rsidRDefault="00323351" w:rsidP="00AC4076">
      <w:pPr>
        <w:tabs>
          <w:tab w:val="left" w:pos="851"/>
        </w:tabs>
        <w:spacing w:before="240" w:afterLines="50" w:after="156" w:line="360" w:lineRule="atLeast"/>
        <w:rPr>
          <w:rFonts w:ascii="Arial" w:hAnsi="Arial" w:cs="Arial"/>
          <w:sz w:val="22"/>
          <w:szCs w:val="22"/>
        </w:rPr>
      </w:pPr>
      <w:r w:rsidRPr="005C4E52">
        <w:rPr>
          <w:rFonts w:ascii="Arial" w:hAnsi="Arial" w:cs="Arial"/>
          <w:sz w:val="22"/>
          <w:szCs w:val="22"/>
        </w:rPr>
        <w:t>2</w:t>
      </w:r>
      <w:r w:rsidRPr="005C4E52">
        <w:rPr>
          <w:rFonts w:ascii="Arial" w:hAnsi="Arial" w:cs="Arial"/>
          <w:sz w:val="22"/>
          <w:szCs w:val="22"/>
        </w:rPr>
        <w:tab/>
      </w:r>
      <w:r w:rsidRPr="005C4E52">
        <w:rPr>
          <w:rFonts w:ascii="Arial" w:hAnsi="Arial" w:cs="Arial"/>
          <w:sz w:val="22"/>
          <w:szCs w:val="22"/>
        </w:rPr>
        <w:t>作为本章</w:t>
      </w:r>
      <w:r w:rsidRPr="005C4E52">
        <w:rPr>
          <w:rFonts w:ascii="Arial" w:hAnsi="Arial" w:cs="Arial"/>
          <w:sz w:val="22"/>
          <w:szCs w:val="22"/>
        </w:rPr>
        <w:t>A</w:t>
      </w:r>
      <w:r w:rsidRPr="005C4E52">
        <w:rPr>
          <w:rFonts w:ascii="Arial" w:hAnsi="Arial" w:cs="Arial"/>
          <w:sz w:val="22"/>
          <w:szCs w:val="22"/>
        </w:rPr>
        <w:t>和</w:t>
      </w:r>
      <w:r w:rsidRPr="005C4E52">
        <w:rPr>
          <w:rFonts w:ascii="Arial" w:hAnsi="Arial" w:cs="Arial"/>
          <w:sz w:val="22"/>
          <w:szCs w:val="22"/>
        </w:rPr>
        <w:t>B</w:t>
      </w:r>
      <w:r w:rsidRPr="005C4E52">
        <w:rPr>
          <w:rFonts w:ascii="Arial" w:hAnsi="Arial" w:cs="Arial"/>
          <w:sz w:val="22"/>
          <w:szCs w:val="22"/>
        </w:rPr>
        <w:t>部分规定的补充，每一缔约国政府须保证提供有关货物及其积载和系固的适当资料，特别是安全载运此类货物所须的预防措施。</w:t>
      </w:r>
    </w:p>
    <w:p w14:paraId="632D1F55" w14:textId="77777777" w:rsidR="00323351" w:rsidRPr="005D75C1" w:rsidRDefault="00323351" w:rsidP="00AC4076">
      <w:pPr>
        <w:spacing w:before="240" w:afterLines="50" w:after="156" w:line="360" w:lineRule="atLeast"/>
        <w:rPr>
          <w:rFonts w:ascii="Arial" w:eastAsiaTheme="minorEastAsia" w:hAnsi="Arial" w:cs="Arial"/>
          <w:i/>
          <w:sz w:val="22"/>
          <w:szCs w:val="22"/>
        </w:rPr>
      </w:pPr>
      <w:r w:rsidRPr="005D75C1">
        <w:rPr>
          <w:rFonts w:ascii="Arial" w:eastAsiaTheme="minorEastAsia" w:hAnsi="Arial" w:cs="Arial"/>
          <w:b/>
          <w:sz w:val="22"/>
          <w:szCs w:val="22"/>
        </w:rPr>
        <w:t>第</w:t>
      </w:r>
      <w:r w:rsidRPr="005D75C1">
        <w:rPr>
          <w:rFonts w:ascii="Arial" w:eastAsiaTheme="minorEastAsia" w:hAnsi="Arial" w:cs="Arial"/>
          <w:b/>
          <w:sz w:val="22"/>
          <w:szCs w:val="22"/>
        </w:rPr>
        <w:t>1-1</w:t>
      </w:r>
      <w:r w:rsidRPr="005D75C1">
        <w:rPr>
          <w:rFonts w:ascii="Arial" w:eastAsiaTheme="minorEastAsia" w:hAnsi="Arial" w:cs="Arial"/>
          <w:b/>
          <w:sz w:val="22"/>
          <w:szCs w:val="22"/>
        </w:rPr>
        <w:t>条</w:t>
      </w:r>
      <w:r w:rsidR="005D75C1" w:rsidRPr="005D75C1">
        <w:rPr>
          <w:rFonts w:ascii="Arial" w:eastAsiaTheme="minorEastAsia" w:hAnsi="Arial" w:cs="Arial"/>
          <w:b/>
          <w:sz w:val="22"/>
          <w:szCs w:val="22"/>
        </w:rPr>
        <w:br/>
      </w:r>
      <w:r w:rsidRPr="005D75C1">
        <w:rPr>
          <w:rFonts w:ascii="Arial" w:eastAsiaTheme="minorEastAsia" w:hAnsi="Arial" w:cs="Arial"/>
          <w:i/>
          <w:sz w:val="22"/>
          <w:szCs w:val="22"/>
        </w:rPr>
        <w:t>定义</w:t>
      </w:r>
    </w:p>
    <w:p w14:paraId="5517F285" w14:textId="77777777" w:rsidR="00323351" w:rsidRPr="005D75C1" w:rsidRDefault="00323351" w:rsidP="00AC4076">
      <w:pPr>
        <w:spacing w:before="240" w:afterLines="50" w:after="156" w:line="360" w:lineRule="atLeast"/>
        <w:ind w:firstLine="851"/>
        <w:rPr>
          <w:rFonts w:ascii="Arial" w:eastAsiaTheme="minorEastAsia" w:hAnsi="Arial" w:cs="Arial"/>
          <w:sz w:val="22"/>
          <w:szCs w:val="22"/>
        </w:rPr>
      </w:pPr>
      <w:r w:rsidRPr="005D75C1">
        <w:rPr>
          <w:rFonts w:ascii="Arial" w:eastAsiaTheme="minorEastAsia" w:hAnsi="Arial" w:cs="Arial"/>
          <w:sz w:val="22"/>
          <w:szCs w:val="22"/>
        </w:rPr>
        <w:t>除另有规定外，就本章而言，下列定义适用：</w:t>
      </w:r>
    </w:p>
    <w:p w14:paraId="12BFAEB6" w14:textId="77777777" w:rsidR="00323351" w:rsidRPr="005D75C1" w:rsidRDefault="00323351" w:rsidP="00AC4076">
      <w:pPr>
        <w:tabs>
          <w:tab w:val="left" w:pos="851"/>
        </w:tabs>
        <w:spacing w:before="240" w:afterLines="50" w:after="156" w:line="360" w:lineRule="atLeast"/>
        <w:rPr>
          <w:rFonts w:ascii="Arial" w:eastAsiaTheme="minorEastAsia" w:hAnsi="Arial" w:cs="Arial"/>
          <w:sz w:val="22"/>
          <w:szCs w:val="22"/>
        </w:rPr>
      </w:pPr>
      <w:r w:rsidRPr="005D75C1">
        <w:rPr>
          <w:rFonts w:ascii="Arial" w:eastAsiaTheme="minorEastAsia" w:hAnsi="Arial" w:cs="Arial"/>
          <w:sz w:val="22"/>
          <w:szCs w:val="22"/>
        </w:rPr>
        <w:t>1</w:t>
      </w:r>
      <w:r w:rsidRPr="005D75C1">
        <w:rPr>
          <w:rFonts w:ascii="Arial" w:eastAsiaTheme="minorEastAsia" w:hAnsi="Arial" w:cs="Arial"/>
          <w:sz w:val="22"/>
          <w:szCs w:val="22"/>
        </w:rPr>
        <w:tab/>
      </w:r>
      <w:r w:rsidR="002C2C73" w:rsidRPr="005D75C1">
        <w:rPr>
          <w:rFonts w:ascii="Arial" w:eastAsiaTheme="minorEastAsia" w:hAnsi="Arial" w:cs="Arial"/>
          <w:i/>
          <w:iCs/>
          <w:sz w:val="22"/>
          <w:szCs w:val="22"/>
        </w:rPr>
        <w:t>国际散固</w:t>
      </w:r>
      <w:r w:rsidRPr="005D75C1">
        <w:rPr>
          <w:rFonts w:ascii="Arial" w:eastAsiaTheme="minorEastAsia" w:hAnsi="Arial" w:cs="Arial"/>
          <w:i/>
          <w:iCs/>
          <w:sz w:val="22"/>
          <w:szCs w:val="22"/>
        </w:rPr>
        <w:t>规则</w:t>
      </w:r>
      <w:r w:rsidRPr="005D75C1">
        <w:rPr>
          <w:rFonts w:ascii="Arial" w:eastAsiaTheme="minorEastAsia" w:hAnsi="Arial" w:cs="Arial"/>
          <w:sz w:val="22"/>
          <w:szCs w:val="22"/>
        </w:rPr>
        <w:t>系指本组织海上安全委员会以第</w:t>
      </w:r>
      <w:r w:rsidRPr="005D75C1">
        <w:rPr>
          <w:rFonts w:ascii="Arial" w:eastAsiaTheme="minorEastAsia" w:hAnsi="Arial" w:cs="Arial"/>
          <w:sz w:val="22"/>
          <w:szCs w:val="22"/>
        </w:rPr>
        <w:t>MSC.268(85)</w:t>
      </w:r>
      <w:r w:rsidRPr="005D75C1">
        <w:rPr>
          <w:rFonts w:ascii="Arial" w:eastAsiaTheme="minorEastAsia" w:hAnsi="Arial" w:cs="Arial"/>
          <w:sz w:val="22"/>
          <w:szCs w:val="22"/>
        </w:rPr>
        <w:t>号决议通过的，可由本组织修正的《国际海运固体散装货物规则》，如修正案被通过，将根据《公约》第</w:t>
      </w:r>
      <w:r w:rsidRPr="005D75C1">
        <w:rPr>
          <w:rFonts w:ascii="Arial" w:eastAsiaTheme="minorEastAsia" w:hAnsi="Arial" w:cs="Arial"/>
          <w:sz w:val="22"/>
          <w:szCs w:val="22"/>
        </w:rPr>
        <w:t>VIII</w:t>
      </w:r>
      <w:r w:rsidRPr="005D75C1">
        <w:rPr>
          <w:rFonts w:ascii="Arial" w:eastAsiaTheme="minorEastAsia" w:hAnsi="Arial" w:cs="Arial"/>
          <w:sz w:val="22"/>
          <w:szCs w:val="22"/>
        </w:rPr>
        <w:t>条关于第</w:t>
      </w:r>
      <w:r w:rsidRPr="005D75C1">
        <w:rPr>
          <w:rFonts w:ascii="Arial" w:eastAsiaTheme="minorEastAsia" w:hAnsi="Arial" w:cs="Arial"/>
          <w:sz w:val="22"/>
          <w:szCs w:val="22"/>
        </w:rPr>
        <w:t>I</w:t>
      </w:r>
      <w:r w:rsidRPr="005D75C1">
        <w:rPr>
          <w:rFonts w:ascii="Arial" w:eastAsiaTheme="minorEastAsia" w:hAnsi="Arial" w:cs="Arial"/>
          <w:sz w:val="22"/>
          <w:szCs w:val="22"/>
        </w:rPr>
        <w:t>章外适用的《公约》附则修正程序的规定予以生效和实施。</w:t>
      </w:r>
    </w:p>
    <w:p w14:paraId="5E9E4027" w14:textId="77777777" w:rsidR="00323351" w:rsidRPr="005D75C1" w:rsidRDefault="00323351" w:rsidP="00AC4076">
      <w:pPr>
        <w:tabs>
          <w:tab w:val="left" w:pos="851"/>
        </w:tabs>
        <w:spacing w:before="240" w:afterLines="50" w:after="156" w:line="360" w:lineRule="atLeast"/>
        <w:rPr>
          <w:rFonts w:ascii="Arial" w:eastAsiaTheme="minorEastAsia" w:hAnsi="Arial" w:cs="Arial"/>
          <w:sz w:val="22"/>
          <w:szCs w:val="22"/>
        </w:rPr>
      </w:pPr>
      <w:r w:rsidRPr="005D75C1">
        <w:rPr>
          <w:rFonts w:ascii="Arial" w:eastAsiaTheme="minorEastAsia" w:hAnsi="Arial" w:cs="Arial"/>
          <w:sz w:val="22"/>
          <w:szCs w:val="22"/>
        </w:rPr>
        <w:t>2</w:t>
      </w:r>
      <w:r w:rsidRPr="005D75C1">
        <w:rPr>
          <w:rFonts w:ascii="Arial" w:eastAsiaTheme="minorEastAsia" w:hAnsi="Arial" w:cs="Arial"/>
          <w:sz w:val="22"/>
          <w:szCs w:val="22"/>
        </w:rPr>
        <w:tab/>
      </w:r>
      <w:r w:rsidRPr="005D75C1">
        <w:rPr>
          <w:rFonts w:ascii="Arial" w:eastAsiaTheme="minorEastAsia" w:hAnsi="Arial" w:cs="Arial"/>
          <w:i/>
          <w:iCs/>
          <w:sz w:val="22"/>
          <w:szCs w:val="22"/>
        </w:rPr>
        <w:t>固体散装货物</w:t>
      </w:r>
      <w:r w:rsidRPr="005D75C1">
        <w:rPr>
          <w:rFonts w:ascii="Arial" w:eastAsiaTheme="minorEastAsia" w:hAnsi="Arial" w:cs="Arial"/>
          <w:sz w:val="22"/>
          <w:szCs w:val="22"/>
        </w:rPr>
        <w:t>系指除液体或气体外的，直接装入船舶货物处所而不用中间包装的由颗粒或较大块状物质组成的基本均匀的混合物。</w:t>
      </w:r>
    </w:p>
    <w:p w14:paraId="780FEF4E" w14:textId="77777777" w:rsidR="00323351" w:rsidRPr="005D75C1" w:rsidRDefault="00323351" w:rsidP="00AC4076">
      <w:pPr>
        <w:spacing w:before="240" w:afterLines="50" w:after="156" w:line="360" w:lineRule="atLeast"/>
        <w:rPr>
          <w:rFonts w:ascii="Arial" w:eastAsiaTheme="minorEastAsia" w:hAnsi="Arial" w:cs="Arial"/>
          <w:i/>
          <w:sz w:val="22"/>
          <w:szCs w:val="22"/>
        </w:rPr>
      </w:pPr>
      <w:r w:rsidRPr="005D75C1">
        <w:rPr>
          <w:rFonts w:ascii="Arial" w:eastAsiaTheme="minorEastAsia" w:hAnsi="Arial" w:cs="Arial"/>
          <w:b/>
          <w:sz w:val="22"/>
          <w:szCs w:val="22"/>
        </w:rPr>
        <w:t>第</w:t>
      </w:r>
      <w:r w:rsidRPr="005D75C1">
        <w:rPr>
          <w:rFonts w:ascii="Arial" w:eastAsiaTheme="minorEastAsia" w:hAnsi="Arial" w:cs="Arial"/>
          <w:b/>
          <w:sz w:val="22"/>
          <w:szCs w:val="22"/>
        </w:rPr>
        <w:t>1-2</w:t>
      </w:r>
      <w:r w:rsidRPr="005D75C1">
        <w:rPr>
          <w:rFonts w:ascii="Arial" w:eastAsiaTheme="minorEastAsia" w:hAnsi="Arial" w:cs="Arial"/>
          <w:b/>
          <w:sz w:val="22"/>
          <w:szCs w:val="22"/>
        </w:rPr>
        <w:t>条</w:t>
      </w:r>
      <w:r w:rsidR="005D75C1" w:rsidRPr="005D75C1">
        <w:rPr>
          <w:rFonts w:ascii="Arial" w:eastAsiaTheme="minorEastAsia" w:hAnsi="Arial" w:cs="Arial"/>
          <w:b/>
          <w:sz w:val="22"/>
          <w:szCs w:val="22"/>
        </w:rPr>
        <w:br/>
      </w:r>
      <w:r w:rsidRPr="005D75C1">
        <w:rPr>
          <w:rFonts w:ascii="Arial" w:eastAsiaTheme="minorEastAsia" w:hAnsi="Arial" w:cs="Arial"/>
          <w:i/>
          <w:sz w:val="22"/>
          <w:szCs w:val="22"/>
        </w:rPr>
        <w:t>载运除谷物外的固体散装货物要求</w:t>
      </w:r>
    </w:p>
    <w:p w14:paraId="165C8D0F" w14:textId="77777777" w:rsidR="00AC4076" w:rsidRDefault="00323351" w:rsidP="00AC4076">
      <w:pPr>
        <w:spacing w:before="240" w:afterLines="50" w:after="156" w:line="360" w:lineRule="atLeast"/>
        <w:ind w:firstLineChars="386" w:firstLine="849"/>
        <w:rPr>
          <w:rFonts w:ascii="Arial" w:eastAsiaTheme="minorEastAsia" w:hAnsi="Arial" w:cs="Arial"/>
          <w:sz w:val="22"/>
          <w:szCs w:val="22"/>
        </w:rPr>
      </w:pPr>
      <w:r w:rsidRPr="005D75C1">
        <w:rPr>
          <w:rFonts w:ascii="Arial" w:eastAsiaTheme="minorEastAsia" w:hAnsi="Arial" w:cs="Arial"/>
          <w:sz w:val="22"/>
          <w:szCs w:val="22"/>
        </w:rPr>
        <w:t>载运除谷物外的固体散装货物须符合《</w:t>
      </w:r>
      <w:r w:rsidR="000C7BD9" w:rsidRPr="005D75C1">
        <w:rPr>
          <w:rFonts w:ascii="Arial" w:eastAsiaTheme="minorEastAsia" w:hAnsi="Arial" w:cs="Arial"/>
          <w:sz w:val="22"/>
          <w:szCs w:val="22"/>
        </w:rPr>
        <w:t>国际散固</w:t>
      </w:r>
      <w:r w:rsidRPr="005D75C1">
        <w:rPr>
          <w:rFonts w:ascii="Arial" w:eastAsiaTheme="minorEastAsia" w:hAnsi="Arial" w:cs="Arial"/>
          <w:sz w:val="22"/>
          <w:szCs w:val="22"/>
        </w:rPr>
        <w:t>规则》中的相关规定。</w:t>
      </w:r>
      <w:r w:rsidR="00AC4076">
        <w:rPr>
          <w:rFonts w:ascii="Arial" w:eastAsiaTheme="minorEastAsia" w:hAnsi="Arial" w:cs="Arial"/>
          <w:sz w:val="22"/>
          <w:szCs w:val="22"/>
        </w:rPr>
        <w:br w:type="page"/>
      </w:r>
    </w:p>
    <w:p w14:paraId="779C2687" w14:textId="77777777" w:rsidR="00323351" w:rsidRPr="005D75C1" w:rsidRDefault="00323351" w:rsidP="005D75C1">
      <w:pPr>
        <w:spacing w:before="240" w:afterLines="50" w:after="156" w:line="360" w:lineRule="atLeast"/>
        <w:rPr>
          <w:rFonts w:ascii="Arial" w:eastAsiaTheme="minorEastAsia" w:hAnsi="Arial" w:cs="Arial"/>
          <w:i/>
          <w:sz w:val="22"/>
          <w:szCs w:val="22"/>
        </w:rPr>
      </w:pPr>
      <w:r w:rsidRPr="005D75C1">
        <w:rPr>
          <w:rFonts w:ascii="Arial" w:eastAsiaTheme="minorEastAsia" w:hAnsi="Arial" w:cs="Arial"/>
          <w:b/>
          <w:sz w:val="22"/>
          <w:szCs w:val="22"/>
        </w:rPr>
        <w:lastRenderedPageBreak/>
        <w:t>第</w:t>
      </w:r>
      <w:r w:rsidRPr="005D75C1">
        <w:rPr>
          <w:rFonts w:ascii="Arial" w:eastAsiaTheme="minorEastAsia" w:hAnsi="Arial" w:cs="Arial"/>
          <w:b/>
          <w:sz w:val="22"/>
          <w:szCs w:val="22"/>
        </w:rPr>
        <w:t>2</w:t>
      </w:r>
      <w:r w:rsidRPr="005D75C1">
        <w:rPr>
          <w:rFonts w:ascii="Arial" w:eastAsiaTheme="minorEastAsia" w:hAnsi="Arial" w:cs="Arial"/>
          <w:b/>
          <w:sz w:val="22"/>
          <w:szCs w:val="22"/>
        </w:rPr>
        <w:t>条</w:t>
      </w:r>
      <w:r w:rsidR="005D75C1" w:rsidRPr="005D75C1">
        <w:rPr>
          <w:rFonts w:ascii="Arial" w:eastAsiaTheme="minorEastAsia" w:hAnsi="Arial" w:cs="Arial"/>
          <w:b/>
          <w:sz w:val="22"/>
          <w:szCs w:val="22"/>
        </w:rPr>
        <w:br/>
      </w:r>
      <w:r w:rsidRPr="005D75C1">
        <w:rPr>
          <w:rFonts w:ascii="Arial" w:eastAsiaTheme="minorEastAsia" w:hAnsi="Arial" w:cs="Arial"/>
          <w:i/>
          <w:sz w:val="22"/>
          <w:szCs w:val="22"/>
        </w:rPr>
        <w:t>货物资料</w:t>
      </w:r>
    </w:p>
    <w:p w14:paraId="3C7EFE15" w14:textId="77777777" w:rsidR="00323351" w:rsidRPr="005D75C1" w:rsidRDefault="00323351" w:rsidP="005D75C1">
      <w:pPr>
        <w:tabs>
          <w:tab w:val="left" w:pos="851"/>
        </w:tabs>
        <w:spacing w:before="240" w:afterLines="50" w:after="156" w:line="360" w:lineRule="atLeast"/>
        <w:rPr>
          <w:rFonts w:ascii="Arial" w:eastAsiaTheme="minorEastAsia" w:hAnsi="Arial" w:cs="Arial"/>
          <w:sz w:val="22"/>
          <w:szCs w:val="22"/>
        </w:rPr>
      </w:pPr>
      <w:r w:rsidRPr="005D75C1">
        <w:rPr>
          <w:rFonts w:ascii="Arial" w:eastAsiaTheme="minorEastAsia" w:hAnsi="Arial" w:cs="Arial"/>
          <w:sz w:val="22"/>
          <w:szCs w:val="22"/>
        </w:rPr>
        <w:t>1</w:t>
      </w:r>
      <w:r w:rsidRPr="005D75C1">
        <w:rPr>
          <w:rFonts w:ascii="Arial" w:eastAsiaTheme="minorEastAsia" w:hAnsi="Arial" w:cs="Arial"/>
          <w:sz w:val="22"/>
          <w:szCs w:val="22"/>
        </w:rPr>
        <w:tab/>
      </w:r>
      <w:r w:rsidRPr="005D75C1">
        <w:rPr>
          <w:rFonts w:ascii="Arial" w:eastAsiaTheme="minorEastAsia" w:hAnsi="Arial" w:cs="Arial"/>
          <w:sz w:val="22"/>
          <w:szCs w:val="22"/>
        </w:rPr>
        <w:t>托运人须在装货前尽早的向船长或其代表提供关于该货物的适当资料，以便能采取对于此种货物的适当积载和安全装运可能是必需的预防措施。这些资料须在装货前通过适当的运输单证以书面形式确认。</w:t>
      </w:r>
    </w:p>
    <w:p w14:paraId="6EE63AFA" w14:textId="77777777" w:rsidR="00323351" w:rsidRPr="005D75C1" w:rsidRDefault="00323351" w:rsidP="005D75C1">
      <w:pPr>
        <w:tabs>
          <w:tab w:val="left" w:pos="851"/>
        </w:tabs>
        <w:spacing w:before="240" w:afterLines="50" w:after="156" w:line="360" w:lineRule="atLeast"/>
        <w:rPr>
          <w:rFonts w:ascii="Arial" w:eastAsiaTheme="minorEastAsia" w:hAnsi="Arial" w:cs="Arial"/>
          <w:kern w:val="0"/>
          <w:sz w:val="22"/>
          <w:szCs w:val="22"/>
        </w:rPr>
      </w:pPr>
      <w:r w:rsidRPr="005D75C1">
        <w:rPr>
          <w:rFonts w:ascii="Arial" w:eastAsiaTheme="minorEastAsia" w:hAnsi="Arial" w:cs="Arial"/>
          <w:kern w:val="0"/>
          <w:sz w:val="22"/>
          <w:szCs w:val="22"/>
        </w:rPr>
        <w:t>2</w:t>
      </w:r>
      <w:r w:rsidRPr="005D75C1">
        <w:rPr>
          <w:rFonts w:ascii="Arial" w:eastAsiaTheme="minorEastAsia" w:hAnsi="Arial" w:cs="Arial"/>
          <w:kern w:val="0"/>
          <w:sz w:val="22"/>
          <w:szCs w:val="22"/>
        </w:rPr>
        <w:tab/>
      </w:r>
      <w:r w:rsidRPr="005D75C1">
        <w:rPr>
          <w:rFonts w:ascii="Arial" w:eastAsiaTheme="minorEastAsia" w:hAnsi="Arial" w:cs="Arial"/>
          <w:kern w:val="0"/>
          <w:sz w:val="22"/>
          <w:szCs w:val="22"/>
        </w:rPr>
        <w:t>货物资料须包括：</w:t>
      </w:r>
    </w:p>
    <w:p w14:paraId="11717060" w14:textId="77777777" w:rsidR="00323351" w:rsidRPr="005D75C1" w:rsidRDefault="00323351" w:rsidP="005D75C1">
      <w:pPr>
        <w:spacing w:before="240" w:afterLines="50" w:after="156" w:line="360" w:lineRule="atLeast"/>
        <w:ind w:leftChars="405" w:left="1697" w:hangingChars="385" w:hanging="847"/>
        <w:rPr>
          <w:rFonts w:ascii="Arial" w:eastAsiaTheme="minorEastAsia" w:hAnsi="Arial" w:cs="Arial"/>
          <w:sz w:val="22"/>
          <w:szCs w:val="22"/>
        </w:rPr>
      </w:pPr>
      <w:r w:rsidRPr="005D75C1">
        <w:rPr>
          <w:rFonts w:ascii="Arial" w:eastAsiaTheme="minorEastAsia" w:hAnsi="Arial" w:cs="Arial"/>
          <w:kern w:val="0"/>
          <w:sz w:val="22"/>
          <w:szCs w:val="22"/>
        </w:rPr>
        <w:t>.1</w:t>
      </w:r>
      <w:r w:rsidRPr="005D75C1">
        <w:rPr>
          <w:rFonts w:ascii="Arial" w:eastAsiaTheme="minorEastAsia" w:hAnsi="Arial" w:cs="Arial"/>
          <w:kern w:val="0"/>
          <w:sz w:val="22"/>
          <w:szCs w:val="22"/>
        </w:rPr>
        <w:tab/>
      </w:r>
      <w:r w:rsidRPr="005D75C1">
        <w:rPr>
          <w:rFonts w:ascii="Arial" w:eastAsiaTheme="minorEastAsia" w:hAnsi="Arial" w:cs="Arial"/>
          <w:kern w:val="0"/>
          <w:sz w:val="22"/>
          <w:szCs w:val="22"/>
        </w:rPr>
        <w:t>对于杂货和货物组件载运的货物，应有货物的一般说明、货物或货物组件的毛重及货物的任何有关特性。就本条而言，须提供本组织以第</w:t>
      </w:r>
      <w:r w:rsidRPr="005D75C1">
        <w:rPr>
          <w:rFonts w:ascii="Arial" w:eastAsiaTheme="minorEastAsia" w:hAnsi="Arial" w:cs="Arial"/>
          <w:kern w:val="0"/>
          <w:sz w:val="22"/>
          <w:szCs w:val="22"/>
        </w:rPr>
        <w:t>A.714(17)</w:t>
      </w:r>
      <w:r w:rsidRPr="005D75C1">
        <w:rPr>
          <w:rFonts w:ascii="Arial" w:eastAsiaTheme="minorEastAsia" w:hAnsi="Arial" w:cs="Arial"/>
          <w:kern w:val="0"/>
          <w:sz w:val="22"/>
          <w:szCs w:val="22"/>
        </w:rPr>
        <w:t>号大会决议通过的经修正的《货物积载和系固安全操作规则》第</w:t>
      </w:r>
      <w:r w:rsidRPr="005D75C1">
        <w:rPr>
          <w:rFonts w:ascii="Arial" w:eastAsiaTheme="minorEastAsia" w:hAnsi="Arial" w:cs="Arial"/>
          <w:kern w:val="0"/>
          <w:sz w:val="22"/>
          <w:szCs w:val="22"/>
        </w:rPr>
        <w:t>1.9</w:t>
      </w:r>
      <w:r w:rsidRPr="005D75C1">
        <w:rPr>
          <w:rFonts w:ascii="Arial" w:eastAsiaTheme="minorEastAsia" w:hAnsi="Arial" w:cs="Arial"/>
          <w:kern w:val="0"/>
          <w:sz w:val="22"/>
          <w:szCs w:val="22"/>
        </w:rPr>
        <w:t>小节所要求的货物资料。任何第</w:t>
      </w:r>
      <w:r w:rsidRPr="005D75C1">
        <w:rPr>
          <w:rFonts w:ascii="Arial" w:eastAsiaTheme="minorEastAsia" w:hAnsi="Arial" w:cs="Arial"/>
          <w:kern w:val="0"/>
          <w:sz w:val="22"/>
          <w:szCs w:val="22"/>
        </w:rPr>
        <w:t>1.9</w:t>
      </w:r>
      <w:r w:rsidRPr="005D75C1">
        <w:rPr>
          <w:rFonts w:ascii="Arial" w:eastAsiaTheme="minorEastAsia" w:hAnsi="Arial" w:cs="Arial"/>
          <w:kern w:val="0"/>
          <w:sz w:val="22"/>
          <w:szCs w:val="22"/>
        </w:rPr>
        <w:t>小节修正案的通过、生效和实施应</w:t>
      </w:r>
      <w:r w:rsidRPr="005D75C1">
        <w:rPr>
          <w:rFonts w:ascii="Arial" w:eastAsiaTheme="minorEastAsia" w:hAnsi="Arial" w:cs="Arial"/>
          <w:sz w:val="22"/>
          <w:szCs w:val="22"/>
        </w:rPr>
        <w:t>根据现行《公约》第</w:t>
      </w:r>
      <w:r w:rsidRPr="005D75C1">
        <w:rPr>
          <w:rFonts w:ascii="Arial" w:eastAsiaTheme="minorEastAsia" w:hAnsi="Arial" w:cs="Arial"/>
          <w:sz w:val="22"/>
          <w:szCs w:val="22"/>
        </w:rPr>
        <w:t>VIII</w:t>
      </w:r>
      <w:r w:rsidRPr="005D75C1">
        <w:rPr>
          <w:rFonts w:ascii="Arial" w:eastAsiaTheme="minorEastAsia" w:hAnsi="Arial" w:cs="Arial"/>
          <w:sz w:val="22"/>
          <w:szCs w:val="22"/>
        </w:rPr>
        <w:t>条关于第</w:t>
      </w:r>
      <w:r w:rsidRPr="005D75C1">
        <w:rPr>
          <w:rFonts w:ascii="Arial" w:eastAsiaTheme="minorEastAsia" w:hAnsi="Arial" w:cs="Arial"/>
          <w:sz w:val="22"/>
          <w:szCs w:val="22"/>
        </w:rPr>
        <w:t>I</w:t>
      </w:r>
      <w:r w:rsidRPr="005D75C1">
        <w:rPr>
          <w:rFonts w:ascii="Arial" w:eastAsiaTheme="minorEastAsia" w:hAnsi="Arial" w:cs="Arial"/>
          <w:sz w:val="22"/>
          <w:szCs w:val="22"/>
        </w:rPr>
        <w:t>章外适用的附则修正程序的规定进行。</w:t>
      </w:r>
    </w:p>
    <w:p w14:paraId="47F0C78D" w14:textId="77777777" w:rsidR="005D75C1" w:rsidRDefault="00323351" w:rsidP="005D75C1">
      <w:pPr>
        <w:spacing w:before="240" w:afterLines="50" w:after="156" w:line="360" w:lineRule="atLeast"/>
        <w:ind w:leftChars="405" w:left="1697" w:hangingChars="385" w:hanging="847"/>
        <w:rPr>
          <w:rFonts w:ascii="Arial" w:eastAsiaTheme="minorEastAsia" w:hAnsi="Arial" w:cs="Arial"/>
          <w:kern w:val="0"/>
          <w:sz w:val="22"/>
          <w:szCs w:val="22"/>
        </w:rPr>
      </w:pPr>
      <w:r w:rsidRPr="005D75C1">
        <w:rPr>
          <w:rFonts w:ascii="Arial" w:eastAsiaTheme="minorEastAsia" w:hAnsi="Arial" w:cs="Arial"/>
          <w:kern w:val="0"/>
          <w:sz w:val="22"/>
          <w:szCs w:val="22"/>
        </w:rPr>
        <w:t>.2</w:t>
      </w:r>
      <w:r w:rsidRPr="005D75C1">
        <w:rPr>
          <w:rFonts w:ascii="Arial" w:eastAsiaTheme="minorEastAsia" w:hAnsi="Arial" w:cs="Arial"/>
          <w:kern w:val="0"/>
          <w:sz w:val="22"/>
          <w:szCs w:val="22"/>
        </w:rPr>
        <w:tab/>
      </w:r>
      <w:r w:rsidRPr="005D75C1">
        <w:rPr>
          <w:rFonts w:ascii="Arial" w:eastAsiaTheme="minorEastAsia" w:hAnsi="Arial" w:cs="Arial"/>
          <w:kern w:val="0"/>
          <w:sz w:val="22"/>
          <w:szCs w:val="22"/>
        </w:rPr>
        <w:t>对于固体散装货物，须有《</w:t>
      </w:r>
      <w:r w:rsidR="007D5778" w:rsidRPr="005D75C1">
        <w:rPr>
          <w:rFonts w:ascii="Arial" w:eastAsiaTheme="minorEastAsia" w:hAnsi="Arial" w:cs="Arial"/>
          <w:kern w:val="0"/>
          <w:sz w:val="22"/>
          <w:szCs w:val="22"/>
        </w:rPr>
        <w:t>国际散固</w:t>
      </w:r>
      <w:r w:rsidRPr="005D75C1">
        <w:rPr>
          <w:rFonts w:ascii="Arial" w:eastAsiaTheme="minorEastAsia" w:hAnsi="Arial" w:cs="Arial"/>
          <w:kern w:val="0"/>
          <w:sz w:val="22"/>
          <w:szCs w:val="22"/>
        </w:rPr>
        <w:t>规则》第</w:t>
      </w:r>
      <w:r w:rsidRPr="005D75C1">
        <w:rPr>
          <w:rFonts w:ascii="Arial" w:eastAsiaTheme="minorEastAsia" w:hAnsi="Arial" w:cs="Arial"/>
          <w:kern w:val="0"/>
          <w:sz w:val="22"/>
          <w:szCs w:val="22"/>
        </w:rPr>
        <w:t>4</w:t>
      </w:r>
      <w:r w:rsidRPr="005D75C1">
        <w:rPr>
          <w:rFonts w:ascii="Arial" w:eastAsiaTheme="minorEastAsia" w:hAnsi="Arial" w:cs="Arial"/>
          <w:kern w:val="0"/>
          <w:sz w:val="22"/>
          <w:szCs w:val="22"/>
        </w:rPr>
        <w:t>节要求的资料。</w:t>
      </w:r>
    </w:p>
    <w:p w14:paraId="7B243A4B" w14:textId="77777777" w:rsidR="00323351" w:rsidRPr="006802EA" w:rsidRDefault="00323351" w:rsidP="00147890">
      <w:pPr>
        <w:tabs>
          <w:tab w:val="left" w:pos="851"/>
        </w:tabs>
        <w:spacing w:afterLines="50" w:after="156" w:line="340" w:lineRule="atLeast"/>
        <w:rPr>
          <w:rFonts w:ascii="Arial" w:eastAsiaTheme="minorEastAsia" w:hAnsi="Arial" w:cs="Arial"/>
          <w:kern w:val="0"/>
          <w:sz w:val="22"/>
          <w:szCs w:val="22"/>
        </w:rPr>
      </w:pPr>
      <w:r w:rsidRPr="00AC4076">
        <w:rPr>
          <w:rFonts w:ascii="Arial" w:eastAsiaTheme="minorEastAsia" w:hAnsi="Arial" w:cs="Arial"/>
          <w:kern w:val="0"/>
          <w:sz w:val="22"/>
          <w:szCs w:val="22"/>
        </w:rPr>
        <w:t>3</w:t>
      </w:r>
      <w:r w:rsidRPr="006802EA">
        <w:rPr>
          <w:rFonts w:ascii="Arial" w:eastAsiaTheme="minorEastAsia" w:hAnsi="Arial" w:cs="Arial"/>
          <w:kern w:val="0"/>
          <w:sz w:val="22"/>
          <w:szCs w:val="22"/>
        </w:rPr>
        <w:tab/>
      </w:r>
      <w:r w:rsidRPr="006802EA">
        <w:rPr>
          <w:rFonts w:ascii="Arial" w:eastAsiaTheme="minorEastAsia" w:hAnsi="Arial" w:cs="Arial"/>
          <w:kern w:val="0"/>
          <w:sz w:val="22"/>
          <w:szCs w:val="22"/>
        </w:rPr>
        <w:t>在货物组件装船前，托运人须确保这类货物组件的毛重与运输单证中标明的毛重是一致的。</w:t>
      </w:r>
    </w:p>
    <w:p w14:paraId="37DD59CA" w14:textId="77777777" w:rsidR="00323351" w:rsidRPr="00147890" w:rsidRDefault="00323351" w:rsidP="00147890">
      <w:pPr>
        <w:tabs>
          <w:tab w:val="left" w:pos="851"/>
        </w:tabs>
        <w:spacing w:before="240" w:afterLines="50" w:after="156" w:line="340" w:lineRule="atLeast"/>
        <w:rPr>
          <w:rFonts w:ascii="Arial" w:eastAsiaTheme="minorEastAsia" w:hAnsi="Arial" w:cs="Arial"/>
          <w:i/>
          <w:kern w:val="0"/>
          <w:sz w:val="22"/>
          <w:szCs w:val="22"/>
        </w:rPr>
      </w:pPr>
      <w:r w:rsidRPr="006802EA">
        <w:rPr>
          <w:rFonts w:ascii="Arial" w:eastAsiaTheme="minorEastAsia" w:hAnsi="Arial" w:cs="Arial"/>
          <w:b/>
          <w:kern w:val="0"/>
          <w:sz w:val="22"/>
          <w:szCs w:val="22"/>
        </w:rPr>
        <w:t>第</w:t>
      </w:r>
      <w:r w:rsidRPr="006802EA">
        <w:rPr>
          <w:rFonts w:ascii="Arial" w:eastAsiaTheme="minorEastAsia" w:hAnsi="Arial" w:cs="Arial"/>
          <w:b/>
          <w:kern w:val="0"/>
          <w:sz w:val="22"/>
          <w:szCs w:val="22"/>
        </w:rPr>
        <w:t>3</w:t>
      </w:r>
      <w:r w:rsidRPr="006802EA">
        <w:rPr>
          <w:rFonts w:ascii="Arial" w:eastAsiaTheme="minorEastAsia" w:hAnsi="Arial" w:cs="Arial"/>
          <w:b/>
          <w:kern w:val="0"/>
          <w:sz w:val="22"/>
          <w:szCs w:val="22"/>
        </w:rPr>
        <w:t>条</w:t>
      </w:r>
      <w:r w:rsidR="00147890">
        <w:rPr>
          <w:rFonts w:ascii="Arial" w:eastAsiaTheme="minorEastAsia" w:hAnsi="Arial" w:cs="Arial"/>
          <w:b/>
          <w:kern w:val="0"/>
          <w:sz w:val="22"/>
          <w:szCs w:val="22"/>
        </w:rPr>
        <w:br/>
      </w:r>
      <w:r w:rsidRPr="00147890">
        <w:rPr>
          <w:rFonts w:ascii="Arial" w:eastAsiaTheme="minorEastAsia" w:hAnsi="Arial" w:cs="Arial"/>
          <w:i/>
          <w:kern w:val="0"/>
          <w:sz w:val="22"/>
          <w:szCs w:val="22"/>
        </w:rPr>
        <w:t>氧气分析和气体探测设备</w:t>
      </w:r>
    </w:p>
    <w:p w14:paraId="41CA6EAD" w14:textId="77777777" w:rsidR="00323351" w:rsidRPr="006802EA" w:rsidRDefault="00323351" w:rsidP="00147890">
      <w:pPr>
        <w:tabs>
          <w:tab w:val="left" w:pos="851"/>
        </w:tabs>
        <w:spacing w:before="240" w:afterLines="50" w:after="156" w:line="340" w:lineRule="atLeast"/>
        <w:rPr>
          <w:rFonts w:ascii="Arial" w:eastAsiaTheme="minorEastAsia" w:hAnsi="Arial" w:cs="Arial"/>
          <w:kern w:val="0"/>
          <w:sz w:val="22"/>
          <w:szCs w:val="22"/>
        </w:rPr>
      </w:pPr>
      <w:r w:rsidRPr="006802EA">
        <w:rPr>
          <w:rFonts w:ascii="Arial" w:eastAsiaTheme="minorEastAsia" w:hAnsi="Arial" w:cs="Arial"/>
          <w:b/>
          <w:kern w:val="0"/>
          <w:sz w:val="22"/>
          <w:szCs w:val="22"/>
        </w:rPr>
        <w:t>1</w:t>
      </w:r>
      <w:r w:rsidRPr="006802EA">
        <w:rPr>
          <w:rFonts w:ascii="Arial" w:eastAsiaTheme="minorEastAsia" w:hAnsi="Arial" w:cs="Arial"/>
          <w:kern w:val="0"/>
          <w:sz w:val="22"/>
          <w:szCs w:val="22"/>
        </w:rPr>
        <w:tab/>
      </w:r>
      <w:r w:rsidRPr="006802EA">
        <w:rPr>
          <w:rFonts w:ascii="Arial" w:eastAsiaTheme="minorEastAsia" w:hAnsi="Arial" w:cs="Arial"/>
          <w:kern w:val="0"/>
          <w:sz w:val="22"/>
          <w:szCs w:val="22"/>
        </w:rPr>
        <w:t>当载运运输中可能释放有毒或易燃气体或可能在货物处所内造成氧气耗尽的固体散装货物时，须配有测量空气中这类气体或氧气浓度的适当仪器，及其详细使用说明书。这种仪器须使主管机关满意。</w:t>
      </w:r>
    </w:p>
    <w:p w14:paraId="0E04C9F4" w14:textId="77777777" w:rsidR="00323351" w:rsidRPr="006802EA" w:rsidRDefault="00323351" w:rsidP="00147890">
      <w:pPr>
        <w:tabs>
          <w:tab w:val="left" w:pos="851"/>
        </w:tabs>
        <w:spacing w:before="240" w:afterLines="50" w:after="156" w:line="340" w:lineRule="atLeast"/>
        <w:rPr>
          <w:rFonts w:ascii="Arial" w:eastAsiaTheme="minorEastAsia" w:hAnsi="Arial" w:cs="Arial"/>
          <w:kern w:val="0"/>
          <w:sz w:val="22"/>
          <w:szCs w:val="22"/>
        </w:rPr>
      </w:pPr>
      <w:r w:rsidRPr="006802EA">
        <w:rPr>
          <w:rFonts w:ascii="Arial" w:eastAsiaTheme="minorEastAsia" w:hAnsi="Arial" w:cs="Arial"/>
          <w:b/>
          <w:kern w:val="0"/>
          <w:sz w:val="22"/>
          <w:szCs w:val="22"/>
        </w:rPr>
        <w:t>2</w:t>
      </w:r>
      <w:r w:rsidRPr="006802EA">
        <w:rPr>
          <w:rFonts w:ascii="Arial" w:eastAsiaTheme="minorEastAsia" w:hAnsi="Arial" w:cs="Arial"/>
          <w:kern w:val="0"/>
          <w:sz w:val="22"/>
          <w:szCs w:val="22"/>
        </w:rPr>
        <w:tab/>
      </w:r>
      <w:r w:rsidRPr="006802EA">
        <w:rPr>
          <w:rFonts w:ascii="Arial" w:eastAsiaTheme="minorEastAsia" w:hAnsi="Arial" w:cs="Arial"/>
          <w:kern w:val="0"/>
          <w:sz w:val="22"/>
          <w:szCs w:val="22"/>
        </w:rPr>
        <w:t>主管机关须采取措施，确保船员在上述仪器的使用方面受到培训。</w:t>
      </w:r>
    </w:p>
    <w:p w14:paraId="68C446B7" w14:textId="77777777" w:rsidR="00323351" w:rsidRPr="00147890" w:rsidRDefault="00323351" w:rsidP="00147890">
      <w:pPr>
        <w:tabs>
          <w:tab w:val="left" w:pos="851"/>
        </w:tabs>
        <w:spacing w:before="240" w:afterLines="50" w:after="156" w:line="340" w:lineRule="atLeast"/>
        <w:rPr>
          <w:rFonts w:ascii="Arial" w:eastAsiaTheme="minorEastAsia" w:hAnsi="Arial" w:cs="Arial"/>
          <w:i/>
          <w:kern w:val="0"/>
          <w:sz w:val="22"/>
          <w:szCs w:val="22"/>
        </w:rPr>
      </w:pPr>
      <w:r w:rsidRPr="006802EA">
        <w:rPr>
          <w:rFonts w:ascii="Arial" w:eastAsiaTheme="minorEastAsia" w:hAnsi="Arial" w:cs="Arial"/>
          <w:b/>
          <w:kern w:val="0"/>
          <w:sz w:val="22"/>
          <w:szCs w:val="22"/>
        </w:rPr>
        <w:t>第</w:t>
      </w:r>
      <w:r w:rsidRPr="006802EA">
        <w:rPr>
          <w:rFonts w:ascii="Arial" w:eastAsiaTheme="minorEastAsia" w:hAnsi="Arial" w:cs="Arial"/>
          <w:b/>
          <w:kern w:val="0"/>
          <w:sz w:val="22"/>
          <w:szCs w:val="22"/>
        </w:rPr>
        <w:t>4</w:t>
      </w:r>
      <w:r w:rsidRPr="006802EA">
        <w:rPr>
          <w:rFonts w:ascii="Arial" w:eastAsiaTheme="minorEastAsia" w:hAnsi="Arial" w:cs="Arial"/>
          <w:b/>
          <w:kern w:val="0"/>
          <w:sz w:val="22"/>
          <w:szCs w:val="22"/>
        </w:rPr>
        <w:t>条</w:t>
      </w:r>
      <w:r w:rsidR="00147890">
        <w:rPr>
          <w:rFonts w:ascii="Arial" w:eastAsiaTheme="minorEastAsia" w:hAnsi="Arial" w:cs="Arial"/>
          <w:b/>
          <w:kern w:val="0"/>
          <w:sz w:val="22"/>
          <w:szCs w:val="22"/>
        </w:rPr>
        <w:br/>
      </w:r>
      <w:r w:rsidRPr="00147890">
        <w:rPr>
          <w:rFonts w:ascii="Arial" w:eastAsiaTheme="minorEastAsia" w:hAnsi="Arial" w:cs="Arial"/>
          <w:i/>
          <w:kern w:val="0"/>
          <w:sz w:val="22"/>
          <w:szCs w:val="22"/>
        </w:rPr>
        <w:t>船上使用杀虫剂</w:t>
      </w:r>
    </w:p>
    <w:p w14:paraId="4CD9D9B5" w14:textId="77777777" w:rsidR="00323351" w:rsidRPr="006802EA" w:rsidRDefault="00323351" w:rsidP="00AC4076">
      <w:pPr>
        <w:tabs>
          <w:tab w:val="left" w:pos="851"/>
        </w:tabs>
        <w:spacing w:before="240" w:afterLines="50" w:after="156" w:line="340" w:lineRule="atLeast"/>
        <w:ind w:firstLineChars="386" w:firstLine="849"/>
        <w:rPr>
          <w:rFonts w:ascii="Arial" w:eastAsiaTheme="minorEastAsia" w:hAnsi="Arial" w:cs="Arial"/>
          <w:kern w:val="0"/>
          <w:sz w:val="22"/>
          <w:szCs w:val="22"/>
        </w:rPr>
      </w:pPr>
      <w:r w:rsidRPr="006802EA">
        <w:rPr>
          <w:rFonts w:ascii="Arial" w:eastAsiaTheme="minorEastAsia" w:hAnsi="Arial" w:cs="Arial"/>
          <w:kern w:val="0"/>
          <w:sz w:val="22"/>
          <w:szCs w:val="22"/>
        </w:rPr>
        <w:t>在船上使用杀虫剂，特别是以熏舱为目的而使用杀虫剂时，须采取适当预防措施。</w:t>
      </w:r>
    </w:p>
    <w:p w14:paraId="5C81DEED" w14:textId="77777777" w:rsidR="00323351" w:rsidRPr="00147890" w:rsidRDefault="00323351" w:rsidP="00147890">
      <w:pPr>
        <w:tabs>
          <w:tab w:val="left" w:pos="851"/>
        </w:tabs>
        <w:spacing w:before="240" w:afterLines="50" w:after="156" w:line="340" w:lineRule="atLeast"/>
        <w:rPr>
          <w:rFonts w:ascii="Arial" w:eastAsiaTheme="minorEastAsia" w:hAnsi="Arial" w:cs="Arial"/>
          <w:i/>
          <w:kern w:val="0"/>
          <w:sz w:val="22"/>
          <w:szCs w:val="22"/>
        </w:rPr>
      </w:pPr>
      <w:r w:rsidRPr="006802EA">
        <w:rPr>
          <w:rFonts w:ascii="Arial" w:eastAsiaTheme="minorEastAsia" w:hAnsi="Arial" w:cs="Arial"/>
          <w:b/>
          <w:kern w:val="0"/>
          <w:sz w:val="22"/>
          <w:szCs w:val="22"/>
        </w:rPr>
        <w:t>第</w:t>
      </w:r>
      <w:r w:rsidRPr="006802EA">
        <w:rPr>
          <w:rFonts w:ascii="Arial" w:eastAsiaTheme="minorEastAsia" w:hAnsi="Arial" w:cs="Arial"/>
          <w:b/>
          <w:kern w:val="0"/>
          <w:sz w:val="22"/>
          <w:szCs w:val="22"/>
        </w:rPr>
        <w:t>5</w:t>
      </w:r>
      <w:r w:rsidRPr="006802EA">
        <w:rPr>
          <w:rFonts w:ascii="Arial" w:eastAsiaTheme="minorEastAsia" w:hAnsi="Arial" w:cs="Arial"/>
          <w:b/>
          <w:kern w:val="0"/>
          <w:sz w:val="22"/>
          <w:szCs w:val="22"/>
        </w:rPr>
        <w:t>条</w:t>
      </w:r>
      <w:r w:rsidR="00147890">
        <w:rPr>
          <w:rFonts w:ascii="Arial" w:eastAsiaTheme="minorEastAsia" w:hAnsi="Arial" w:cs="Arial"/>
          <w:b/>
          <w:kern w:val="0"/>
          <w:sz w:val="22"/>
          <w:szCs w:val="22"/>
        </w:rPr>
        <w:br/>
      </w:r>
      <w:r w:rsidRPr="00147890">
        <w:rPr>
          <w:rFonts w:ascii="Arial" w:eastAsiaTheme="minorEastAsia" w:hAnsi="Arial" w:cs="Arial"/>
          <w:i/>
          <w:kern w:val="0"/>
          <w:sz w:val="22"/>
          <w:szCs w:val="22"/>
        </w:rPr>
        <w:t>积载和系固</w:t>
      </w:r>
    </w:p>
    <w:p w14:paraId="7D5212B2" w14:textId="77777777" w:rsidR="00323351" w:rsidRPr="0039601C" w:rsidRDefault="00323351" w:rsidP="00147890">
      <w:pPr>
        <w:tabs>
          <w:tab w:val="left" w:pos="851"/>
        </w:tabs>
        <w:spacing w:before="240" w:afterLines="50" w:after="156" w:line="340" w:lineRule="atLeast"/>
        <w:rPr>
          <w:rFonts w:ascii="Arial" w:eastAsiaTheme="minorEastAsia" w:hAnsi="Arial" w:cs="Arial"/>
          <w:kern w:val="0"/>
          <w:sz w:val="22"/>
          <w:szCs w:val="22"/>
        </w:rPr>
      </w:pPr>
      <w:r w:rsidRPr="0039601C">
        <w:rPr>
          <w:rFonts w:ascii="Arial" w:eastAsiaTheme="minorEastAsia" w:hAnsi="Arial" w:cs="Arial"/>
          <w:kern w:val="0"/>
          <w:sz w:val="22"/>
          <w:szCs w:val="22"/>
        </w:rPr>
        <w:t>1</w:t>
      </w:r>
      <w:r w:rsidRPr="0039601C">
        <w:rPr>
          <w:rFonts w:ascii="Arial" w:eastAsiaTheme="minorEastAsia" w:hAnsi="Arial" w:cs="Arial"/>
          <w:kern w:val="0"/>
          <w:sz w:val="22"/>
          <w:szCs w:val="22"/>
        </w:rPr>
        <w:tab/>
      </w:r>
      <w:r w:rsidRPr="0039601C">
        <w:rPr>
          <w:rFonts w:ascii="Arial" w:eastAsiaTheme="minorEastAsia" w:hAnsi="Arial" w:cs="Arial"/>
          <w:kern w:val="0"/>
          <w:sz w:val="22"/>
          <w:szCs w:val="22"/>
        </w:rPr>
        <w:t>在甲板和舱内装运货物、货物组件和货物运输组件，其装载、积载和系固须尽可能防止在整个航程中对船舶和船上人员造成损害和危险，以及防止货物落水灭失。</w:t>
      </w:r>
    </w:p>
    <w:p w14:paraId="50A42662" w14:textId="77777777" w:rsidR="00323351" w:rsidRPr="0039601C" w:rsidRDefault="00323351" w:rsidP="00147890">
      <w:pPr>
        <w:tabs>
          <w:tab w:val="left" w:pos="851"/>
        </w:tabs>
        <w:spacing w:before="240" w:afterLines="50" w:after="156" w:line="340" w:lineRule="atLeast"/>
        <w:rPr>
          <w:rFonts w:ascii="Arial" w:eastAsiaTheme="minorEastAsia" w:hAnsi="Arial" w:cs="Arial"/>
          <w:kern w:val="0"/>
          <w:sz w:val="22"/>
          <w:szCs w:val="22"/>
        </w:rPr>
      </w:pPr>
      <w:r w:rsidRPr="0039601C">
        <w:rPr>
          <w:rFonts w:ascii="Arial" w:eastAsiaTheme="minorEastAsia" w:hAnsi="Arial" w:cs="Arial"/>
          <w:kern w:val="0"/>
          <w:sz w:val="22"/>
          <w:szCs w:val="22"/>
        </w:rPr>
        <w:t>2</w:t>
      </w:r>
      <w:r w:rsidRPr="0039601C">
        <w:rPr>
          <w:rFonts w:ascii="Arial" w:eastAsiaTheme="minorEastAsia" w:hAnsi="Arial" w:cs="Arial"/>
          <w:kern w:val="0"/>
          <w:sz w:val="22"/>
          <w:szCs w:val="22"/>
        </w:rPr>
        <w:tab/>
      </w:r>
      <w:r w:rsidRPr="0039601C">
        <w:rPr>
          <w:rFonts w:ascii="Arial" w:eastAsiaTheme="minorEastAsia" w:hAnsi="Arial" w:cs="Arial"/>
          <w:kern w:val="0"/>
          <w:sz w:val="22"/>
          <w:szCs w:val="22"/>
        </w:rPr>
        <w:t>货物、货物组件和货物运输组件，其在组件中的包装和系固，须能防止在整个航程中对船舶和船上人员造成损害或危险。</w:t>
      </w:r>
    </w:p>
    <w:p w14:paraId="446150D9" w14:textId="77777777" w:rsidR="00323351" w:rsidRPr="0039601C" w:rsidRDefault="00323351" w:rsidP="00147890">
      <w:pPr>
        <w:tabs>
          <w:tab w:val="left" w:pos="851"/>
        </w:tabs>
        <w:spacing w:before="240" w:afterLines="50" w:after="156" w:line="340" w:lineRule="atLeast"/>
        <w:rPr>
          <w:rFonts w:ascii="Arial" w:eastAsiaTheme="minorEastAsia" w:hAnsi="Arial" w:cs="Arial"/>
          <w:kern w:val="0"/>
          <w:sz w:val="22"/>
          <w:szCs w:val="22"/>
        </w:rPr>
      </w:pPr>
      <w:r w:rsidRPr="0039601C">
        <w:rPr>
          <w:rFonts w:ascii="Arial" w:eastAsiaTheme="minorEastAsia" w:hAnsi="Arial" w:cs="Arial"/>
          <w:kern w:val="0"/>
          <w:sz w:val="22"/>
          <w:szCs w:val="22"/>
        </w:rPr>
        <w:lastRenderedPageBreak/>
        <w:t>3</w:t>
      </w:r>
      <w:r w:rsidRPr="0039601C">
        <w:rPr>
          <w:rFonts w:ascii="Arial" w:eastAsiaTheme="minorEastAsia" w:hAnsi="Arial" w:cs="Arial"/>
          <w:kern w:val="0"/>
          <w:sz w:val="22"/>
          <w:szCs w:val="22"/>
        </w:rPr>
        <w:tab/>
      </w:r>
      <w:r w:rsidRPr="0039601C">
        <w:rPr>
          <w:rFonts w:ascii="Arial" w:eastAsiaTheme="minorEastAsia" w:hAnsi="Arial" w:cs="Arial"/>
          <w:kern w:val="0"/>
          <w:sz w:val="22"/>
          <w:szCs w:val="22"/>
        </w:rPr>
        <w:t>在重型货物或异常外形尺寸货物的装载和运输过程中，须采取适当的预防措施，确保不发生船舶结构性损坏，并在整个航程中保持足够的稳性。</w:t>
      </w:r>
    </w:p>
    <w:p w14:paraId="6467671A" w14:textId="77777777" w:rsidR="0039601C" w:rsidRPr="0039601C" w:rsidRDefault="00323351" w:rsidP="00147890">
      <w:pPr>
        <w:tabs>
          <w:tab w:val="left" w:pos="851"/>
        </w:tabs>
        <w:spacing w:before="240" w:afterLines="50" w:after="156" w:line="340" w:lineRule="atLeast"/>
        <w:rPr>
          <w:rFonts w:ascii="Arial" w:eastAsiaTheme="minorEastAsia" w:hAnsi="Arial" w:cs="Arial"/>
          <w:kern w:val="0"/>
          <w:sz w:val="22"/>
          <w:szCs w:val="22"/>
        </w:rPr>
      </w:pPr>
      <w:r w:rsidRPr="0039601C">
        <w:rPr>
          <w:rFonts w:ascii="Arial" w:eastAsiaTheme="minorEastAsia" w:hAnsi="Arial" w:cs="Arial"/>
          <w:kern w:val="0"/>
          <w:sz w:val="22"/>
          <w:szCs w:val="22"/>
        </w:rPr>
        <w:t>4</w:t>
      </w:r>
      <w:r w:rsidRPr="0039601C">
        <w:rPr>
          <w:rFonts w:ascii="Arial" w:eastAsiaTheme="minorEastAsia" w:hAnsi="Arial" w:cs="Arial"/>
          <w:kern w:val="0"/>
          <w:sz w:val="22"/>
          <w:szCs w:val="22"/>
        </w:rPr>
        <w:tab/>
      </w:r>
      <w:r w:rsidRPr="0039601C">
        <w:rPr>
          <w:rFonts w:ascii="Arial" w:eastAsiaTheme="minorEastAsia" w:hAnsi="Arial" w:cs="Arial"/>
          <w:kern w:val="0"/>
          <w:sz w:val="22"/>
          <w:szCs w:val="22"/>
        </w:rPr>
        <w:t>在滚装船上货物组件或货物运输组件的装载和运输过程中，须采取适当的预防措施，特别是注意这种船上与货物组件和货物运输组件上的系固装置，以及系固点和绑扎索具的强度。</w:t>
      </w:r>
    </w:p>
    <w:p w14:paraId="6DEB3B37" w14:textId="77777777" w:rsidR="0039601C" w:rsidRDefault="00323351" w:rsidP="0039601C">
      <w:pPr>
        <w:tabs>
          <w:tab w:val="left" w:pos="851"/>
        </w:tabs>
        <w:spacing w:before="240" w:afterLines="50" w:after="156" w:line="340" w:lineRule="atLeast"/>
        <w:rPr>
          <w:rFonts w:ascii="Arial" w:eastAsiaTheme="minorEastAsia" w:hAnsi="Arial" w:cs="Arial"/>
          <w:kern w:val="0"/>
          <w:sz w:val="22"/>
          <w:szCs w:val="22"/>
        </w:rPr>
      </w:pPr>
      <w:r w:rsidRPr="0039601C">
        <w:rPr>
          <w:rFonts w:ascii="Arial" w:eastAsiaTheme="minorEastAsia" w:hAnsi="Arial" w:cs="Arial"/>
          <w:kern w:val="0"/>
          <w:sz w:val="22"/>
          <w:szCs w:val="22"/>
        </w:rPr>
        <w:t>5</w:t>
      </w:r>
      <w:r w:rsidRPr="0039601C">
        <w:rPr>
          <w:rFonts w:ascii="Arial" w:eastAsiaTheme="minorEastAsia" w:hAnsi="Arial" w:cs="Arial"/>
          <w:kern w:val="0"/>
          <w:sz w:val="22"/>
          <w:szCs w:val="22"/>
        </w:rPr>
        <w:tab/>
      </w:r>
      <w:r w:rsidRPr="0039601C">
        <w:rPr>
          <w:rFonts w:ascii="Arial" w:eastAsiaTheme="minorEastAsia" w:hAnsi="Arial" w:cs="Arial"/>
          <w:kern w:val="0"/>
          <w:sz w:val="22"/>
          <w:szCs w:val="22"/>
        </w:rPr>
        <w:t>货运集装箱的装载须不超过经修正的《国际集装箱安全公约》（</w:t>
      </w:r>
      <w:r w:rsidRPr="0039601C">
        <w:rPr>
          <w:rFonts w:ascii="Arial" w:eastAsiaTheme="minorEastAsia" w:hAnsi="Arial" w:cs="Arial"/>
          <w:kern w:val="0"/>
          <w:sz w:val="22"/>
          <w:szCs w:val="22"/>
        </w:rPr>
        <w:t>CSC</w:t>
      </w:r>
      <w:r w:rsidRPr="0039601C">
        <w:rPr>
          <w:rFonts w:ascii="Arial" w:eastAsiaTheme="minorEastAsia" w:hAnsi="Arial" w:cs="Arial"/>
          <w:kern w:val="0"/>
          <w:sz w:val="22"/>
          <w:szCs w:val="22"/>
        </w:rPr>
        <w:t>公约）规定的安全合格牌照上注明的最大总重量。</w:t>
      </w:r>
    </w:p>
    <w:p w14:paraId="744BA6F6" w14:textId="77777777" w:rsidR="00323351" w:rsidRPr="0039601C" w:rsidRDefault="00323351" w:rsidP="0039601C">
      <w:pPr>
        <w:tabs>
          <w:tab w:val="left" w:pos="851"/>
        </w:tabs>
        <w:spacing w:before="240" w:afterLines="50" w:after="156" w:line="340" w:lineRule="atLeast"/>
        <w:rPr>
          <w:rFonts w:ascii="Arial" w:eastAsiaTheme="minorEastAsia" w:hAnsi="Arial" w:cs="Arial"/>
          <w:kern w:val="0"/>
          <w:sz w:val="22"/>
          <w:szCs w:val="22"/>
        </w:rPr>
      </w:pPr>
      <w:r w:rsidRPr="0039601C">
        <w:rPr>
          <w:rFonts w:ascii="Arial" w:eastAsiaTheme="minorEastAsia" w:hAnsi="Arial" w:cs="Arial"/>
          <w:kern w:val="0"/>
          <w:sz w:val="22"/>
          <w:szCs w:val="22"/>
        </w:rPr>
        <w:t>6</w:t>
      </w:r>
      <w:r w:rsidRPr="0039601C">
        <w:rPr>
          <w:rFonts w:ascii="Arial" w:eastAsiaTheme="minorEastAsia" w:hAnsi="Arial" w:cs="Arial"/>
          <w:kern w:val="0"/>
          <w:sz w:val="22"/>
          <w:szCs w:val="22"/>
        </w:rPr>
        <w:tab/>
      </w:r>
      <w:r w:rsidRPr="0039601C">
        <w:rPr>
          <w:rFonts w:ascii="Arial" w:eastAsiaTheme="minorEastAsia" w:hAnsi="Arial" w:cs="Arial"/>
          <w:kern w:val="0"/>
          <w:sz w:val="22"/>
          <w:szCs w:val="22"/>
        </w:rPr>
        <w:t>在整个航程中，除散装固体和液体货物以外的所有货物、货物组件和货物运输组件，须按照主管机关批准的《货物系固手册》进行装载、积载和系固。对于具有第</w:t>
      </w:r>
      <w:r w:rsidRPr="0039601C">
        <w:rPr>
          <w:rFonts w:ascii="Arial" w:eastAsiaTheme="minorEastAsia" w:hAnsi="Arial" w:cs="Arial"/>
          <w:kern w:val="0"/>
          <w:sz w:val="22"/>
          <w:szCs w:val="22"/>
        </w:rPr>
        <w:t>II-2/3.41</w:t>
      </w:r>
      <w:r w:rsidRPr="0039601C">
        <w:rPr>
          <w:rFonts w:ascii="Arial" w:eastAsiaTheme="minorEastAsia" w:hAnsi="Arial" w:cs="Arial"/>
          <w:kern w:val="0"/>
          <w:sz w:val="22"/>
          <w:szCs w:val="22"/>
        </w:rPr>
        <w:t>条定义的滚装处所的船舶，须在离开泊位前按照《货物系固手册》完成所有这些货物、货物组件和货物运输组件的系固。《货物系固手册》的编制标准须至少与本组织制定的相关指南相当。</w:t>
      </w:r>
    </w:p>
    <w:p w14:paraId="1551207C" w14:textId="77777777" w:rsidR="00323351" w:rsidRPr="00147890" w:rsidRDefault="00323351" w:rsidP="00147890">
      <w:pPr>
        <w:spacing w:before="240" w:afterLines="50" w:after="156" w:line="360" w:lineRule="atLeast"/>
        <w:jc w:val="center"/>
        <w:rPr>
          <w:rFonts w:ascii="Arial" w:eastAsiaTheme="minorEastAsia" w:hAnsi="Arial" w:cs="Arial"/>
          <w:i/>
          <w:kern w:val="0"/>
          <w:sz w:val="24"/>
          <w:szCs w:val="24"/>
        </w:rPr>
      </w:pPr>
      <w:r w:rsidRPr="00147890">
        <w:rPr>
          <w:rFonts w:ascii="Arial" w:eastAsiaTheme="minorEastAsia" w:hAnsi="Arial" w:cs="Arial"/>
          <w:b/>
          <w:kern w:val="0"/>
          <w:sz w:val="24"/>
          <w:szCs w:val="24"/>
        </w:rPr>
        <w:t>B</w:t>
      </w:r>
      <w:r w:rsidRPr="00147890">
        <w:rPr>
          <w:rFonts w:ascii="Arial" w:eastAsiaTheme="minorEastAsia" w:hAnsi="Arial" w:cs="Arial"/>
          <w:b/>
          <w:kern w:val="0"/>
          <w:sz w:val="24"/>
          <w:szCs w:val="24"/>
        </w:rPr>
        <w:t>部分</w:t>
      </w:r>
      <w:r w:rsidR="00147890" w:rsidRPr="00147890">
        <w:rPr>
          <w:rFonts w:ascii="Arial" w:eastAsiaTheme="minorEastAsia" w:hAnsi="Arial" w:cs="Arial"/>
          <w:b/>
          <w:kern w:val="0"/>
          <w:sz w:val="24"/>
          <w:szCs w:val="24"/>
        </w:rPr>
        <w:br/>
      </w:r>
      <w:r w:rsidRPr="00147890">
        <w:rPr>
          <w:rFonts w:ascii="Arial" w:eastAsiaTheme="minorEastAsia" w:hAnsi="Arial" w:cs="Arial"/>
          <w:i/>
          <w:kern w:val="0"/>
          <w:sz w:val="24"/>
          <w:szCs w:val="24"/>
        </w:rPr>
        <w:t>固体散装货物的特别规定</w:t>
      </w:r>
    </w:p>
    <w:p w14:paraId="6457E4ED" w14:textId="77777777" w:rsidR="00323351" w:rsidRPr="00147890" w:rsidRDefault="00323351" w:rsidP="00147890">
      <w:pPr>
        <w:spacing w:before="240" w:afterLines="50" w:after="156" w:line="360" w:lineRule="atLeast"/>
        <w:rPr>
          <w:rFonts w:ascii="Arial" w:eastAsiaTheme="minorEastAsia" w:hAnsi="Arial" w:cs="Arial"/>
          <w:i/>
          <w:kern w:val="0"/>
          <w:sz w:val="22"/>
          <w:szCs w:val="22"/>
        </w:rPr>
      </w:pPr>
      <w:r w:rsidRPr="00147890">
        <w:rPr>
          <w:rFonts w:ascii="Arial" w:eastAsiaTheme="minorEastAsia" w:hAnsi="Arial" w:cs="Arial"/>
          <w:b/>
          <w:kern w:val="0"/>
          <w:sz w:val="22"/>
          <w:szCs w:val="22"/>
        </w:rPr>
        <w:t>第</w:t>
      </w:r>
      <w:r w:rsidRPr="00147890">
        <w:rPr>
          <w:rFonts w:ascii="Arial" w:eastAsiaTheme="minorEastAsia" w:hAnsi="Arial" w:cs="Arial"/>
          <w:b/>
          <w:kern w:val="0"/>
          <w:sz w:val="22"/>
          <w:szCs w:val="22"/>
        </w:rPr>
        <w:t>6</w:t>
      </w:r>
      <w:r w:rsidRPr="00147890">
        <w:rPr>
          <w:rFonts w:ascii="Arial" w:eastAsiaTheme="minorEastAsia" w:hAnsi="Arial" w:cs="Arial"/>
          <w:b/>
          <w:kern w:val="0"/>
          <w:sz w:val="22"/>
          <w:szCs w:val="22"/>
        </w:rPr>
        <w:t>条</w:t>
      </w:r>
      <w:r w:rsidR="00147890">
        <w:rPr>
          <w:rFonts w:ascii="Arial" w:eastAsiaTheme="minorEastAsia" w:hAnsi="Arial" w:cs="Arial"/>
          <w:b/>
          <w:kern w:val="0"/>
          <w:sz w:val="22"/>
          <w:szCs w:val="22"/>
        </w:rPr>
        <w:br/>
      </w:r>
      <w:r w:rsidRPr="00147890">
        <w:rPr>
          <w:rFonts w:ascii="Arial" w:eastAsiaTheme="minorEastAsia" w:hAnsi="Arial" w:cs="Arial"/>
          <w:i/>
          <w:kern w:val="0"/>
          <w:sz w:val="22"/>
          <w:szCs w:val="22"/>
        </w:rPr>
        <w:t>装载的可接受性</w:t>
      </w:r>
    </w:p>
    <w:p w14:paraId="1AF63490" w14:textId="77777777" w:rsidR="00323351" w:rsidRPr="00147890" w:rsidRDefault="00323351" w:rsidP="000F00BC">
      <w:pPr>
        <w:tabs>
          <w:tab w:val="left" w:pos="851"/>
        </w:tabs>
        <w:spacing w:before="240" w:afterLines="50" w:after="156" w:line="360" w:lineRule="atLeast"/>
        <w:rPr>
          <w:rFonts w:ascii="Arial" w:eastAsiaTheme="minorEastAsia" w:hAnsi="Arial" w:cs="Arial"/>
          <w:kern w:val="0"/>
          <w:sz w:val="22"/>
          <w:szCs w:val="22"/>
        </w:rPr>
      </w:pPr>
      <w:r w:rsidRPr="000076D0">
        <w:rPr>
          <w:rFonts w:ascii="Arial" w:eastAsiaTheme="minorEastAsia" w:hAnsi="Arial" w:cs="Arial"/>
          <w:kern w:val="0"/>
          <w:sz w:val="22"/>
          <w:szCs w:val="22"/>
        </w:rPr>
        <w:t>1</w:t>
      </w:r>
      <w:r w:rsidRPr="000076D0">
        <w:rPr>
          <w:rFonts w:ascii="Arial" w:eastAsiaTheme="minorEastAsia" w:hAnsi="Arial" w:cs="Arial"/>
          <w:kern w:val="0"/>
          <w:sz w:val="22"/>
          <w:szCs w:val="22"/>
        </w:rPr>
        <w:tab/>
      </w:r>
      <w:r w:rsidRPr="000076D0">
        <w:rPr>
          <w:rFonts w:ascii="Arial" w:eastAsiaTheme="minorEastAsia" w:hAnsi="Arial" w:cs="Arial"/>
          <w:kern w:val="0"/>
          <w:sz w:val="22"/>
          <w:szCs w:val="22"/>
        </w:rPr>
        <w:t>在固体散装货物装船前，船长须得到有关船舶稳性和标准装载条件下货物分布</w:t>
      </w:r>
      <w:r w:rsidRPr="00147890">
        <w:rPr>
          <w:rFonts w:ascii="Arial" w:eastAsiaTheme="minorEastAsia" w:hAnsi="Arial" w:cs="Arial"/>
          <w:kern w:val="0"/>
          <w:sz w:val="22"/>
          <w:szCs w:val="22"/>
        </w:rPr>
        <w:t>的综合资料。提供此种资料的方法须使主管机关满意。</w:t>
      </w:r>
    </w:p>
    <w:p w14:paraId="724B3155" w14:textId="77777777" w:rsidR="00323351" w:rsidRPr="00147890" w:rsidRDefault="00323351" w:rsidP="00147890">
      <w:pPr>
        <w:spacing w:before="240" w:afterLines="50" w:after="156" w:line="360" w:lineRule="atLeast"/>
        <w:rPr>
          <w:rFonts w:ascii="Arial" w:eastAsiaTheme="minorEastAsia" w:hAnsi="Arial" w:cs="Arial"/>
          <w:i/>
          <w:kern w:val="0"/>
          <w:sz w:val="22"/>
          <w:szCs w:val="22"/>
        </w:rPr>
      </w:pPr>
      <w:r w:rsidRPr="00147890">
        <w:rPr>
          <w:rFonts w:ascii="Arial" w:eastAsiaTheme="minorEastAsia" w:hAnsi="Arial" w:cs="Arial"/>
          <w:b/>
          <w:kern w:val="0"/>
          <w:sz w:val="22"/>
          <w:szCs w:val="22"/>
        </w:rPr>
        <w:t>第</w:t>
      </w:r>
      <w:r w:rsidRPr="00147890">
        <w:rPr>
          <w:rFonts w:ascii="Arial" w:eastAsiaTheme="minorEastAsia" w:hAnsi="Arial" w:cs="Arial"/>
          <w:b/>
          <w:kern w:val="0"/>
          <w:sz w:val="22"/>
          <w:szCs w:val="22"/>
        </w:rPr>
        <w:t>7</w:t>
      </w:r>
      <w:r w:rsidRPr="00147890">
        <w:rPr>
          <w:rFonts w:ascii="Arial" w:eastAsiaTheme="minorEastAsia" w:hAnsi="Arial" w:cs="Arial"/>
          <w:b/>
          <w:kern w:val="0"/>
          <w:sz w:val="22"/>
          <w:szCs w:val="22"/>
        </w:rPr>
        <w:t>条</w:t>
      </w:r>
      <w:r w:rsidR="00147890">
        <w:rPr>
          <w:rFonts w:ascii="Arial" w:eastAsiaTheme="minorEastAsia" w:hAnsi="Arial" w:cs="Arial"/>
          <w:b/>
          <w:kern w:val="0"/>
          <w:sz w:val="22"/>
          <w:szCs w:val="22"/>
        </w:rPr>
        <w:br/>
      </w:r>
      <w:r w:rsidRPr="00147890">
        <w:rPr>
          <w:rFonts w:ascii="Arial" w:eastAsiaTheme="minorEastAsia" w:hAnsi="Arial" w:cs="Arial"/>
          <w:i/>
          <w:kern w:val="0"/>
          <w:sz w:val="22"/>
          <w:szCs w:val="22"/>
        </w:rPr>
        <w:t>散装固体货物的装载、卸载和积载</w:t>
      </w:r>
    </w:p>
    <w:p w14:paraId="49B06C7C" w14:textId="77777777" w:rsidR="00323351" w:rsidRPr="000076D0" w:rsidRDefault="00323351" w:rsidP="000F00BC">
      <w:pPr>
        <w:tabs>
          <w:tab w:val="left" w:pos="851"/>
        </w:tabs>
        <w:spacing w:before="240" w:afterLines="50" w:after="156" w:line="360" w:lineRule="atLeast"/>
        <w:rPr>
          <w:rFonts w:ascii="Arial" w:eastAsiaTheme="minorEastAsia" w:hAnsi="Arial" w:cs="Arial"/>
          <w:kern w:val="0"/>
          <w:sz w:val="22"/>
          <w:szCs w:val="22"/>
        </w:rPr>
      </w:pPr>
      <w:r w:rsidRPr="000076D0">
        <w:rPr>
          <w:rFonts w:ascii="Arial" w:eastAsiaTheme="minorEastAsia" w:hAnsi="Arial" w:cs="Arial"/>
          <w:kern w:val="0"/>
          <w:sz w:val="22"/>
          <w:szCs w:val="22"/>
        </w:rPr>
        <w:t>1</w:t>
      </w:r>
      <w:r w:rsidRPr="000076D0">
        <w:rPr>
          <w:rFonts w:ascii="Arial" w:eastAsiaTheme="minorEastAsia" w:hAnsi="Arial" w:cs="Arial"/>
          <w:kern w:val="0"/>
          <w:sz w:val="22"/>
          <w:szCs w:val="22"/>
        </w:rPr>
        <w:tab/>
      </w:r>
      <w:r w:rsidRPr="000076D0">
        <w:rPr>
          <w:rFonts w:ascii="Arial" w:eastAsiaTheme="minorEastAsia" w:hAnsi="Arial" w:cs="Arial"/>
          <w:kern w:val="0"/>
          <w:sz w:val="22"/>
          <w:szCs w:val="22"/>
        </w:rPr>
        <w:t>就本条而言，码头代表系指船舶装卸货物的码头或其他设施指定的人员，其负责该码头或设施对该特定船舶进行作业。</w:t>
      </w:r>
    </w:p>
    <w:p w14:paraId="103EAC63" w14:textId="77777777" w:rsidR="00323351" w:rsidRPr="00147890" w:rsidRDefault="00323351" w:rsidP="000F00BC">
      <w:pPr>
        <w:tabs>
          <w:tab w:val="left" w:pos="851"/>
        </w:tabs>
        <w:spacing w:before="240" w:afterLines="50" w:after="156" w:line="360" w:lineRule="atLeast"/>
        <w:rPr>
          <w:rFonts w:ascii="Arial" w:eastAsiaTheme="minorEastAsia" w:hAnsi="Arial" w:cs="Arial"/>
          <w:kern w:val="0"/>
          <w:sz w:val="22"/>
          <w:szCs w:val="22"/>
        </w:rPr>
      </w:pPr>
      <w:r w:rsidRPr="000076D0">
        <w:rPr>
          <w:rFonts w:ascii="Arial" w:eastAsiaTheme="minorEastAsia" w:hAnsi="Arial" w:cs="Arial"/>
          <w:kern w:val="0"/>
          <w:sz w:val="22"/>
          <w:szCs w:val="22"/>
        </w:rPr>
        <w:t>2</w:t>
      </w:r>
      <w:r w:rsidRPr="000076D0">
        <w:rPr>
          <w:rFonts w:ascii="Arial" w:eastAsiaTheme="minorEastAsia" w:hAnsi="Arial" w:cs="Arial"/>
          <w:kern w:val="0"/>
          <w:sz w:val="22"/>
          <w:szCs w:val="22"/>
        </w:rPr>
        <w:tab/>
      </w:r>
      <w:r w:rsidRPr="000076D0">
        <w:rPr>
          <w:rFonts w:ascii="Arial" w:eastAsiaTheme="minorEastAsia" w:hAnsi="Arial" w:cs="Arial"/>
          <w:kern w:val="0"/>
          <w:sz w:val="22"/>
          <w:szCs w:val="22"/>
        </w:rPr>
        <w:t>为能使船长防止对船体结构产生过大应力，船舶须配备一本手册，须采用负责</w:t>
      </w:r>
      <w:r w:rsidRPr="00147890">
        <w:rPr>
          <w:rFonts w:ascii="Arial" w:eastAsiaTheme="minorEastAsia" w:hAnsi="Arial" w:cs="Arial"/>
          <w:kern w:val="0"/>
          <w:sz w:val="22"/>
          <w:szCs w:val="22"/>
        </w:rPr>
        <w:t>货物作业的高级船员所熟悉的语言编写。如该种语言不是英文，则船上还须配备一本用英语写成的手册。该手册须至少包括下列内容：</w:t>
      </w:r>
    </w:p>
    <w:p w14:paraId="4F68158D" w14:textId="77777777" w:rsidR="00323351" w:rsidRPr="000076D0" w:rsidRDefault="00323351" w:rsidP="000076D0">
      <w:pPr>
        <w:tabs>
          <w:tab w:val="left" w:pos="1701"/>
        </w:tabs>
        <w:spacing w:before="240" w:afterLines="50" w:after="156" w:line="360" w:lineRule="atLeast"/>
        <w:ind w:leftChars="405" w:left="859" w:hangingChars="4" w:hanging="9"/>
        <w:rPr>
          <w:rFonts w:ascii="Arial" w:eastAsiaTheme="minorEastAsia" w:hAnsi="Arial" w:cs="Arial"/>
          <w:kern w:val="0"/>
          <w:sz w:val="22"/>
          <w:szCs w:val="22"/>
        </w:rPr>
      </w:pPr>
      <w:r w:rsidRPr="000076D0">
        <w:rPr>
          <w:rFonts w:ascii="Arial" w:eastAsiaTheme="minorEastAsia" w:hAnsi="Arial" w:cs="Arial"/>
          <w:kern w:val="0"/>
          <w:sz w:val="22"/>
          <w:szCs w:val="22"/>
        </w:rPr>
        <w:t>.1</w:t>
      </w:r>
      <w:r w:rsidRPr="000076D0">
        <w:rPr>
          <w:rFonts w:ascii="Arial" w:eastAsiaTheme="minorEastAsia" w:hAnsi="Arial" w:cs="Arial"/>
          <w:kern w:val="0"/>
          <w:sz w:val="22"/>
          <w:szCs w:val="22"/>
        </w:rPr>
        <w:tab/>
      </w:r>
      <w:r w:rsidRPr="000076D0">
        <w:rPr>
          <w:rFonts w:ascii="Arial" w:eastAsiaTheme="minorEastAsia" w:hAnsi="Arial" w:cs="Arial"/>
          <w:kern w:val="0"/>
          <w:sz w:val="22"/>
          <w:szCs w:val="22"/>
        </w:rPr>
        <w:t>第</w:t>
      </w:r>
      <w:r w:rsidRPr="000076D0">
        <w:rPr>
          <w:rFonts w:ascii="Arial" w:eastAsiaTheme="minorEastAsia" w:hAnsi="Arial" w:cs="Arial"/>
          <w:kern w:val="0"/>
          <w:sz w:val="22"/>
          <w:szCs w:val="22"/>
        </w:rPr>
        <w:t>II-1/5-1</w:t>
      </w:r>
      <w:r w:rsidRPr="000076D0">
        <w:rPr>
          <w:rFonts w:ascii="Arial" w:eastAsiaTheme="minorEastAsia" w:hAnsi="Arial" w:cs="Arial"/>
          <w:kern w:val="0"/>
          <w:sz w:val="22"/>
          <w:szCs w:val="22"/>
        </w:rPr>
        <w:t>条所要求的稳性资料；</w:t>
      </w:r>
    </w:p>
    <w:p w14:paraId="670F95EA" w14:textId="77777777" w:rsidR="00323351" w:rsidRPr="000076D0" w:rsidRDefault="00323351" w:rsidP="000076D0">
      <w:pPr>
        <w:tabs>
          <w:tab w:val="left" w:pos="1701"/>
        </w:tabs>
        <w:spacing w:before="240" w:afterLines="50" w:after="156" w:line="360" w:lineRule="atLeast"/>
        <w:ind w:leftChars="405" w:left="859" w:hangingChars="4" w:hanging="9"/>
        <w:rPr>
          <w:rFonts w:ascii="Arial" w:eastAsiaTheme="minorEastAsia" w:hAnsi="Arial" w:cs="Arial"/>
          <w:kern w:val="0"/>
          <w:sz w:val="22"/>
          <w:szCs w:val="22"/>
        </w:rPr>
      </w:pPr>
      <w:r w:rsidRPr="000076D0">
        <w:rPr>
          <w:rFonts w:ascii="Arial" w:eastAsiaTheme="minorEastAsia" w:hAnsi="Arial" w:cs="Arial"/>
          <w:kern w:val="0"/>
          <w:sz w:val="22"/>
          <w:szCs w:val="22"/>
        </w:rPr>
        <w:t>.2</w:t>
      </w:r>
      <w:r w:rsidRPr="000076D0">
        <w:rPr>
          <w:rFonts w:ascii="Arial" w:eastAsiaTheme="minorEastAsia" w:hAnsi="Arial" w:cs="Arial"/>
          <w:kern w:val="0"/>
          <w:sz w:val="22"/>
          <w:szCs w:val="22"/>
        </w:rPr>
        <w:tab/>
      </w:r>
      <w:r w:rsidRPr="000076D0">
        <w:rPr>
          <w:rFonts w:ascii="Arial" w:eastAsiaTheme="minorEastAsia" w:hAnsi="Arial" w:cs="Arial"/>
          <w:kern w:val="0"/>
          <w:sz w:val="22"/>
          <w:szCs w:val="22"/>
        </w:rPr>
        <w:t>压载和排放压载水的速率和容积；</w:t>
      </w:r>
    </w:p>
    <w:p w14:paraId="5BF72E16" w14:textId="77777777" w:rsidR="00323351" w:rsidRPr="000076D0" w:rsidRDefault="00323351" w:rsidP="000076D0">
      <w:pPr>
        <w:tabs>
          <w:tab w:val="left" w:pos="1701"/>
        </w:tabs>
        <w:spacing w:before="240" w:afterLines="50" w:after="156" w:line="360" w:lineRule="atLeast"/>
        <w:ind w:leftChars="405" w:left="859" w:hangingChars="4" w:hanging="9"/>
        <w:rPr>
          <w:rFonts w:ascii="Arial" w:eastAsiaTheme="minorEastAsia" w:hAnsi="Arial" w:cs="Arial"/>
          <w:kern w:val="0"/>
          <w:sz w:val="22"/>
          <w:szCs w:val="22"/>
        </w:rPr>
      </w:pPr>
      <w:r w:rsidRPr="000076D0">
        <w:rPr>
          <w:rFonts w:ascii="Arial" w:eastAsiaTheme="minorEastAsia" w:hAnsi="Arial" w:cs="Arial"/>
          <w:kern w:val="0"/>
          <w:sz w:val="22"/>
          <w:szCs w:val="22"/>
        </w:rPr>
        <w:t>.3</w:t>
      </w:r>
      <w:r w:rsidRPr="000076D0">
        <w:rPr>
          <w:rFonts w:ascii="Arial" w:eastAsiaTheme="minorEastAsia" w:hAnsi="Arial" w:cs="Arial"/>
          <w:kern w:val="0"/>
          <w:sz w:val="22"/>
          <w:szCs w:val="22"/>
        </w:rPr>
        <w:tab/>
      </w:r>
      <w:r w:rsidRPr="000076D0">
        <w:rPr>
          <w:rFonts w:ascii="Arial" w:eastAsiaTheme="minorEastAsia" w:hAnsi="Arial" w:cs="Arial"/>
          <w:kern w:val="0"/>
          <w:sz w:val="22"/>
          <w:szCs w:val="22"/>
        </w:rPr>
        <w:t>内底板上单位表面积的最大允许负荷；</w:t>
      </w:r>
    </w:p>
    <w:p w14:paraId="34AFFA67" w14:textId="77777777" w:rsidR="00511809" w:rsidRDefault="00323351" w:rsidP="000076D0">
      <w:pPr>
        <w:tabs>
          <w:tab w:val="left" w:pos="1701"/>
        </w:tabs>
        <w:spacing w:before="240" w:afterLines="50" w:after="156" w:line="360" w:lineRule="atLeast"/>
        <w:ind w:leftChars="405" w:left="859" w:hangingChars="4" w:hanging="9"/>
        <w:rPr>
          <w:rFonts w:ascii="Arial" w:eastAsiaTheme="minorEastAsia" w:hAnsi="Arial" w:cs="Arial"/>
          <w:kern w:val="0"/>
          <w:sz w:val="22"/>
          <w:szCs w:val="22"/>
        </w:rPr>
      </w:pPr>
      <w:r w:rsidRPr="000076D0">
        <w:rPr>
          <w:rFonts w:ascii="Arial" w:eastAsiaTheme="minorEastAsia" w:hAnsi="Arial" w:cs="Arial"/>
          <w:kern w:val="0"/>
          <w:sz w:val="22"/>
          <w:szCs w:val="22"/>
        </w:rPr>
        <w:t>.4</w:t>
      </w:r>
      <w:r w:rsidRPr="000076D0">
        <w:rPr>
          <w:rFonts w:ascii="Arial" w:eastAsiaTheme="minorEastAsia" w:hAnsi="Arial" w:cs="Arial"/>
          <w:kern w:val="0"/>
          <w:sz w:val="22"/>
          <w:szCs w:val="22"/>
        </w:rPr>
        <w:tab/>
      </w:r>
      <w:r w:rsidRPr="000076D0">
        <w:rPr>
          <w:rFonts w:ascii="Arial" w:eastAsiaTheme="minorEastAsia" w:hAnsi="Arial" w:cs="Arial"/>
          <w:kern w:val="0"/>
          <w:sz w:val="22"/>
          <w:szCs w:val="22"/>
        </w:rPr>
        <w:t>每舱的最大允许载荷；</w:t>
      </w:r>
      <w:r w:rsidR="00511809">
        <w:rPr>
          <w:rFonts w:ascii="Arial" w:eastAsiaTheme="minorEastAsia" w:hAnsi="Arial" w:cs="Arial"/>
          <w:kern w:val="0"/>
          <w:sz w:val="22"/>
          <w:szCs w:val="22"/>
        </w:rPr>
        <w:br w:type="page"/>
      </w:r>
    </w:p>
    <w:p w14:paraId="5E261749" w14:textId="77777777" w:rsidR="00323351" w:rsidRPr="000076D0" w:rsidRDefault="00323351" w:rsidP="00E00796">
      <w:pPr>
        <w:tabs>
          <w:tab w:val="left" w:pos="1701"/>
        </w:tabs>
        <w:spacing w:before="240" w:afterLines="50" w:after="156" w:line="400" w:lineRule="atLeast"/>
        <w:ind w:leftChars="405" w:left="1697" w:hangingChars="385" w:hanging="847"/>
        <w:rPr>
          <w:rFonts w:ascii="Arial" w:eastAsiaTheme="minorEastAsia" w:hAnsi="Arial" w:cs="Arial"/>
          <w:kern w:val="0"/>
          <w:sz w:val="22"/>
          <w:szCs w:val="22"/>
        </w:rPr>
      </w:pPr>
      <w:r w:rsidRPr="000076D0">
        <w:rPr>
          <w:rFonts w:ascii="Arial" w:eastAsiaTheme="minorEastAsia" w:hAnsi="Arial" w:cs="Arial"/>
          <w:kern w:val="0"/>
          <w:sz w:val="22"/>
          <w:szCs w:val="22"/>
        </w:rPr>
        <w:lastRenderedPageBreak/>
        <w:t>.5</w:t>
      </w:r>
      <w:r w:rsidRPr="000076D0">
        <w:rPr>
          <w:rFonts w:ascii="Arial" w:eastAsiaTheme="minorEastAsia" w:hAnsi="Arial" w:cs="Arial"/>
          <w:kern w:val="0"/>
          <w:sz w:val="22"/>
          <w:szCs w:val="22"/>
        </w:rPr>
        <w:tab/>
      </w:r>
      <w:r w:rsidRPr="000076D0">
        <w:rPr>
          <w:rFonts w:ascii="Arial" w:eastAsiaTheme="minorEastAsia" w:hAnsi="Arial" w:cs="Arial"/>
          <w:kern w:val="0"/>
          <w:sz w:val="22"/>
          <w:szCs w:val="22"/>
        </w:rPr>
        <w:t>有关船体结构强度的一般装卸须知，包括在装卸货物、压载作业及航行期间的最不利作业条件下的任何限制；</w:t>
      </w:r>
    </w:p>
    <w:p w14:paraId="76582B80" w14:textId="77777777" w:rsidR="00511809" w:rsidRDefault="00323351" w:rsidP="00E00796">
      <w:pPr>
        <w:tabs>
          <w:tab w:val="left" w:pos="1701"/>
        </w:tabs>
        <w:spacing w:before="240" w:afterLines="50" w:after="156" w:line="400" w:lineRule="atLeast"/>
        <w:ind w:leftChars="405" w:left="1697" w:hangingChars="385" w:hanging="847"/>
        <w:rPr>
          <w:rFonts w:ascii="Arial" w:eastAsiaTheme="minorEastAsia" w:hAnsi="Arial" w:cs="Arial"/>
          <w:kern w:val="0"/>
          <w:sz w:val="22"/>
          <w:szCs w:val="22"/>
        </w:rPr>
      </w:pPr>
      <w:r w:rsidRPr="000076D0">
        <w:rPr>
          <w:rFonts w:ascii="Arial" w:eastAsiaTheme="minorEastAsia" w:hAnsi="Arial" w:cs="Arial"/>
          <w:kern w:val="0"/>
          <w:sz w:val="22"/>
          <w:szCs w:val="22"/>
        </w:rPr>
        <w:t>.6</w:t>
      </w:r>
      <w:r w:rsidRPr="000076D0">
        <w:rPr>
          <w:rFonts w:ascii="Arial" w:eastAsiaTheme="minorEastAsia" w:hAnsi="Arial" w:cs="Arial"/>
          <w:kern w:val="0"/>
          <w:sz w:val="22"/>
          <w:szCs w:val="22"/>
        </w:rPr>
        <w:tab/>
      </w:r>
      <w:r w:rsidRPr="000076D0">
        <w:rPr>
          <w:rFonts w:ascii="Arial" w:eastAsiaTheme="minorEastAsia" w:hAnsi="Arial" w:cs="Arial"/>
          <w:kern w:val="0"/>
          <w:sz w:val="22"/>
          <w:szCs w:val="22"/>
        </w:rPr>
        <w:t>如适用，任何特别的限制，例如主管机关或由其认可的组织所规定的</w:t>
      </w:r>
      <w:r w:rsidRPr="00147890">
        <w:rPr>
          <w:rFonts w:ascii="Arial" w:eastAsiaTheme="minorEastAsia" w:hAnsi="Arial" w:cs="Arial"/>
          <w:kern w:val="0"/>
          <w:sz w:val="22"/>
          <w:szCs w:val="22"/>
        </w:rPr>
        <w:t>最不利作业条件下的限制；及</w:t>
      </w:r>
    </w:p>
    <w:p w14:paraId="2F89C17E" w14:textId="77777777" w:rsidR="00323351" w:rsidRPr="00C1691B" w:rsidRDefault="00323351" w:rsidP="00E00796">
      <w:pPr>
        <w:tabs>
          <w:tab w:val="left" w:pos="1701"/>
        </w:tabs>
        <w:spacing w:before="240" w:afterLines="50" w:after="156" w:line="400" w:lineRule="atLeast"/>
        <w:ind w:leftChars="405" w:left="1697" w:hangingChars="385" w:hanging="847"/>
        <w:rPr>
          <w:rFonts w:ascii="Arial" w:eastAsiaTheme="minorEastAsia" w:hAnsi="Arial" w:cs="Arial"/>
          <w:kern w:val="0"/>
          <w:sz w:val="22"/>
          <w:szCs w:val="22"/>
        </w:rPr>
      </w:pPr>
      <w:r w:rsidRPr="00C1691B">
        <w:rPr>
          <w:rFonts w:ascii="Arial" w:eastAsiaTheme="minorEastAsia" w:hAnsi="Arial" w:cs="Arial"/>
          <w:kern w:val="0"/>
          <w:sz w:val="22"/>
          <w:szCs w:val="22"/>
        </w:rPr>
        <w:t>.7</w:t>
      </w:r>
      <w:r w:rsidRPr="00C1691B">
        <w:rPr>
          <w:rFonts w:ascii="Arial" w:eastAsiaTheme="minorEastAsia" w:hAnsi="Arial" w:cs="Arial"/>
          <w:kern w:val="0"/>
          <w:sz w:val="22"/>
          <w:szCs w:val="22"/>
        </w:rPr>
        <w:tab/>
      </w:r>
      <w:r w:rsidRPr="00C1691B">
        <w:rPr>
          <w:rFonts w:ascii="Arial" w:eastAsiaTheme="minorEastAsia" w:hAnsi="Arial" w:cs="Arial"/>
          <w:kern w:val="0"/>
          <w:sz w:val="22"/>
          <w:szCs w:val="22"/>
        </w:rPr>
        <w:t>在船舶装卸和航行期间作用在船体的最大允许剪力和弯矩。</w:t>
      </w:r>
    </w:p>
    <w:p w14:paraId="52D0B924" w14:textId="77777777" w:rsidR="00323351" w:rsidRPr="00C1691B" w:rsidRDefault="00323351" w:rsidP="00E00796">
      <w:pPr>
        <w:tabs>
          <w:tab w:val="left" w:pos="851"/>
        </w:tabs>
        <w:spacing w:before="240" w:afterLines="50" w:after="156" w:line="400" w:lineRule="atLeast"/>
        <w:ind w:hanging="1"/>
        <w:rPr>
          <w:rFonts w:ascii="Arial" w:eastAsiaTheme="minorEastAsia" w:hAnsi="Arial" w:cs="Arial"/>
          <w:kern w:val="0"/>
          <w:sz w:val="22"/>
          <w:szCs w:val="22"/>
        </w:rPr>
      </w:pPr>
      <w:r w:rsidRPr="00C1691B">
        <w:rPr>
          <w:rFonts w:ascii="Arial" w:eastAsiaTheme="minorEastAsia" w:hAnsi="Arial" w:cs="Arial"/>
          <w:kern w:val="0"/>
          <w:sz w:val="22"/>
          <w:szCs w:val="22"/>
        </w:rPr>
        <w:t>3</w:t>
      </w:r>
      <w:r w:rsidRPr="00C1691B">
        <w:rPr>
          <w:rFonts w:ascii="Arial" w:eastAsiaTheme="minorEastAsia" w:hAnsi="Arial" w:cs="Arial"/>
          <w:kern w:val="0"/>
          <w:sz w:val="22"/>
          <w:szCs w:val="22"/>
        </w:rPr>
        <w:tab/>
      </w:r>
      <w:r w:rsidRPr="00C1691B">
        <w:rPr>
          <w:rFonts w:ascii="Arial" w:eastAsiaTheme="minorEastAsia" w:hAnsi="Arial" w:cs="Arial"/>
          <w:kern w:val="0"/>
          <w:sz w:val="22"/>
          <w:szCs w:val="22"/>
        </w:rPr>
        <w:t>固体散装货物在装货或卸货之前，船长和码头代表须商定一项计划，该计划须确保在装卸货物期间不超过船上的允许剪力和弯矩，同时还须包括装卸货物的次序、数量及速率，此时应考虑到装卸货物的速度、船上灌注口的数量及排放或压载压载水的能力。该计划及其后的任何修改，须提交给港口国的有关当局。</w:t>
      </w:r>
    </w:p>
    <w:p w14:paraId="2C5B8706" w14:textId="77777777" w:rsidR="00323351" w:rsidRPr="00C1691B" w:rsidRDefault="00323351" w:rsidP="00E00796">
      <w:pPr>
        <w:tabs>
          <w:tab w:val="left" w:pos="851"/>
        </w:tabs>
        <w:spacing w:before="240" w:afterLines="50" w:after="156" w:line="400" w:lineRule="atLeast"/>
        <w:ind w:hanging="1"/>
        <w:rPr>
          <w:rFonts w:ascii="Arial" w:eastAsiaTheme="minorEastAsia" w:hAnsi="Arial" w:cs="Arial"/>
          <w:kern w:val="0"/>
          <w:sz w:val="22"/>
          <w:szCs w:val="22"/>
        </w:rPr>
      </w:pPr>
      <w:r w:rsidRPr="00C1691B">
        <w:rPr>
          <w:rFonts w:ascii="Arial" w:eastAsiaTheme="minorEastAsia" w:hAnsi="Arial" w:cs="Arial"/>
          <w:kern w:val="0"/>
          <w:sz w:val="22"/>
          <w:szCs w:val="22"/>
        </w:rPr>
        <w:t>4</w:t>
      </w:r>
      <w:r w:rsidRPr="00C1691B">
        <w:rPr>
          <w:rFonts w:ascii="Arial" w:eastAsiaTheme="minorEastAsia" w:hAnsi="Arial" w:cs="Arial"/>
          <w:kern w:val="0"/>
          <w:sz w:val="22"/>
          <w:szCs w:val="22"/>
        </w:rPr>
        <w:tab/>
      </w:r>
      <w:r w:rsidRPr="00C1691B">
        <w:rPr>
          <w:rFonts w:ascii="Arial" w:eastAsiaTheme="minorEastAsia" w:hAnsi="Arial" w:cs="Arial"/>
          <w:kern w:val="0"/>
          <w:sz w:val="22"/>
          <w:szCs w:val="22"/>
        </w:rPr>
        <w:t>船长和码头代表须确保装卸货物作业按照商定的计划进行。</w:t>
      </w:r>
    </w:p>
    <w:p w14:paraId="4E57CF10" w14:textId="77777777" w:rsidR="00323351" w:rsidRPr="00C1691B" w:rsidRDefault="00323351" w:rsidP="00E00796">
      <w:pPr>
        <w:tabs>
          <w:tab w:val="left" w:pos="851"/>
        </w:tabs>
        <w:spacing w:before="240" w:afterLines="50" w:after="156" w:line="400" w:lineRule="atLeast"/>
        <w:ind w:hanging="1"/>
        <w:rPr>
          <w:rFonts w:ascii="Arial" w:eastAsiaTheme="minorEastAsia" w:hAnsi="Arial" w:cs="Arial"/>
          <w:kern w:val="0"/>
          <w:sz w:val="22"/>
          <w:szCs w:val="22"/>
        </w:rPr>
      </w:pPr>
      <w:r w:rsidRPr="00C1691B">
        <w:rPr>
          <w:rFonts w:ascii="Arial" w:eastAsiaTheme="minorEastAsia" w:hAnsi="Arial" w:cs="Arial"/>
          <w:kern w:val="0"/>
          <w:sz w:val="22"/>
          <w:szCs w:val="22"/>
        </w:rPr>
        <w:t>5</w:t>
      </w:r>
      <w:r w:rsidRPr="00C1691B">
        <w:rPr>
          <w:rFonts w:ascii="Arial" w:eastAsiaTheme="minorEastAsia" w:hAnsi="Arial" w:cs="Arial"/>
          <w:kern w:val="0"/>
          <w:sz w:val="22"/>
          <w:szCs w:val="22"/>
        </w:rPr>
        <w:tab/>
      </w:r>
      <w:r w:rsidRPr="00C1691B">
        <w:rPr>
          <w:rFonts w:ascii="Arial" w:eastAsiaTheme="minorEastAsia" w:hAnsi="Arial" w:cs="Arial"/>
          <w:kern w:val="0"/>
          <w:sz w:val="22"/>
          <w:szCs w:val="22"/>
        </w:rPr>
        <w:t>如果在装卸货物期间，已经超过或者如果装卸作业继续进行可能导致超过本条</w:t>
      </w:r>
      <w:r w:rsidRPr="00C1691B">
        <w:rPr>
          <w:rFonts w:ascii="Arial" w:eastAsiaTheme="minorEastAsia" w:hAnsi="Arial" w:cs="Arial"/>
          <w:kern w:val="0"/>
          <w:sz w:val="22"/>
          <w:szCs w:val="22"/>
        </w:rPr>
        <w:t>2</w:t>
      </w:r>
      <w:r w:rsidRPr="00C1691B">
        <w:rPr>
          <w:rFonts w:ascii="Arial" w:eastAsiaTheme="minorEastAsia" w:hAnsi="Arial" w:cs="Arial"/>
          <w:kern w:val="0"/>
          <w:sz w:val="22"/>
          <w:szCs w:val="22"/>
        </w:rPr>
        <w:t>所述的对船舶的任何限制，则船长有权中止装卸作业并有责任将此通知批准这一计划的港口国有关当局。船长和码头代表须确保采取纠正措施。当卸货时，船长和码头代表须确保卸货方式不会损坏船体结构。</w:t>
      </w:r>
    </w:p>
    <w:p w14:paraId="19AF8982" w14:textId="77777777" w:rsidR="00323351" w:rsidRPr="00C1691B" w:rsidRDefault="00323351" w:rsidP="00E00796">
      <w:pPr>
        <w:tabs>
          <w:tab w:val="left" w:pos="851"/>
        </w:tabs>
        <w:spacing w:before="240" w:afterLines="50" w:after="156" w:line="400" w:lineRule="atLeast"/>
        <w:ind w:hanging="1"/>
        <w:rPr>
          <w:rFonts w:ascii="Arial" w:eastAsiaTheme="minorEastAsia" w:hAnsi="Arial" w:cs="Arial"/>
          <w:kern w:val="0"/>
          <w:sz w:val="22"/>
          <w:szCs w:val="22"/>
        </w:rPr>
      </w:pPr>
      <w:r w:rsidRPr="00C1691B">
        <w:rPr>
          <w:rFonts w:ascii="Arial" w:eastAsiaTheme="minorEastAsia" w:hAnsi="Arial" w:cs="Arial"/>
          <w:kern w:val="0"/>
          <w:sz w:val="22"/>
          <w:szCs w:val="22"/>
        </w:rPr>
        <w:t>6</w:t>
      </w:r>
      <w:r w:rsidRPr="00C1691B">
        <w:rPr>
          <w:rFonts w:ascii="Arial" w:eastAsiaTheme="minorEastAsia" w:hAnsi="Arial" w:cs="Arial"/>
          <w:kern w:val="0"/>
          <w:sz w:val="22"/>
          <w:szCs w:val="22"/>
        </w:rPr>
        <w:tab/>
      </w:r>
      <w:r w:rsidRPr="00C1691B">
        <w:rPr>
          <w:rFonts w:ascii="Arial" w:eastAsiaTheme="minorEastAsia" w:hAnsi="Arial" w:cs="Arial"/>
          <w:kern w:val="0"/>
          <w:sz w:val="22"/>
          <w:szCs w:val="22"/>
        </w:rPr>
        <w:t>船长须确保船上人员连续不断地监控货物作业。如有可能，在装卸货物期间须定期校核吃水以确认提供的吨数。每次测得的吃水和吨数须记入货物日志。如发现与商定的计划有显著的偏差，则须调整货物装卸或压载作业或同时进行，以确保纠正偏差。</w:t>
      </w:r>
    </w:p>
    <w:p w14:paraId="7E3AFAE4" w14:textId="77777777" w:rsidR="00C1691B" w:rsidRPr="00C1691B" w:rsidRDefault="00323351" w:rsidP="00C1691B">
      <w:pPr>
        <w:tabs>
          <w:tab w:val="left" w:pos="851"/>
        </w:tabs>
        <w:spacing w:before="240" w:afterLines="50" w:after="156" w:line="400" w:lineRule="atLeast"/>
        <w:ind w:hanging="1"/>
        <w:jc w:val="center"/>
        <w:rPr>
          <w:rFonts w:ascii="Arial" w:eastAsiaTheme="minorEastAsia" w:hAnsi="Arial" w:cs="Arial"/>
          <w:b/>
          <w:kern w:val="0"/>
          <w:sz w:val="24"/>
          <w:szCs w:val="24"/>
        </w:rPr>
      </w:pPr>
      <w:r w:rsidRPr="00C1691B">
        <w:rPr>
          <w:rFonts w:ascii="Arial" w:eastAsiaTheme="minorEastAsia" w:hAnsi="Arial" w:cs="Arial"/>
          <w:b/>
          <w:kern w:val="0"/>
          <w:sz w:val="24"/>
          <w:szCs w:val="24"/>
        </w:rPr>
        <w:t>第</w:t>
      </w:r>
      <w:r w:rsidRPr="00C1691B">
        <w:rPr>
          <w:rFonts w:ascii="Arial" w:eastAsiaTheme="minorEastAsia" w:hAnsi="Arial" w:cs="Arial"/>
          <w:b/>
          <w:kern w:val="0"/>
          <w:sz w:val="24"/>
          <w:szCs w:val="24"/>
        </w:rPr>
        <w:t>VII</w:t>
      </w:r>
      <w:r w:rsidRPr="00C1691B">
        <w:rPr>
          <w:rFonts w:ascii="Arial" w:eastAsiaTheme="minorEastAsia" w:hAnsi="Arial" w:cs="Arial"/>
          <w:b/>
          <w:kern w:val="0"/>
          <w:sz w:val="24"/>
          <w:szCs w:val="24"/>
        </w:rPr>
        <w:t>章</w:t>
      </w:r>
    </w:p>
    <w:p w14:paraId="37B805A6" w14:textId="77777777" w:rsidR="00323351" w:rsidRPr="00C1691B" w:rsidRDefault="00323351" w:rsidP="00C1691B">
      <w:pPr>
        <w:tabs>
          <w:tab w:val="left" w:pos="851"/>
        </w:tabs>
        <w:spacing w:before="240" w:afterLines="100" w:after="312" w:line="400" w:lineRule="atLeast"/>
        <w:jc w:val="center"/>
        <w:rPr>
          <w:rFonts w:ascii="Arial" w:eastAsiaTheme="minorEastAsia" w:hAnsi="Arial" w:cs="Arial"/>
          <w:b/>
          <w:kern w:val="0"/>
          <w:sz w:val="24"/>
          <w:szCs w:val="24"/>
        </w:rPr>
      </w:pPr>
      <w:r w:rsidRPr="00C1691B">
        <w:rPr>
          <w:rFonts w:ascii="Arial" w:eastAsiaTheme="minorEastAsia" w:hAnsi="Arial" w:cs="Arial"/>
          <w:b/>
          <w:kern w:val="0"/>
          <w:sz w:val="24"/>
          <w:szCs w:val="24"/>
        </w:rPr>
        <w:t>危险货物装运</w:t>
      </w:r>
    </w:p>
    <w:p w14:paraId="29BD7EDB" w14:textId="77777777" w:rsidR="00323351" w:rsidRPr="00C1691B" w:rsidRDefault="00323351" w:rsidP="00C1691B">
      <w:pPr>
        <w:tabs>
          <w:tab w:val="left" w:pos="851"/>
        </w:tabs>
        <w:spacing w:before="240" w:line="360" w:lineRule="atLeast"/>
        <w:jc w:val="center"/>
        <w:rPr>
          <w:rFonts w:ascii="Arial" w:eastAsiaTheme="minorEastAsia" w:hAnsi="Arial" w:cs="Arial"/>
          <w:i/>
          <w:kern w:val="0"/>
          <w:sz w:val="24"/>
          <w:szCs w:val="24"/>
        </w:rPr>
      </w:pPr>
      <w:r w:rsidRPr="00C1691B">
        <w:rPr>
          <w:rFonts w:ascii="Arial" w:eastAsiaTheme="minorEastAsia" w:hAnsi="Arial" w:cs="Arial"/>
          <w:b/>
          <w:kern w:val="0"/>
          <w:sz w:val="24"/>
          <w:szCs w:val="24"/>
        </w:rPr>
        <w:t>A-1</w:t>
      </w:r>
      <w:r w:rsidRPr="00C1691B">
        <w:rPr>
          <w:rFonts w:ascii="Arial" w:eastAsiaTheme="minorEastAsia" w:hAnsi="Arial" w:cs="Arial"/>
          <w:b/>
          <w:kern w:val="0"/>
          <w:sz w:val="24"/>
          <w:szCs w:val="24"/>
        </w:rPr>
        <w:t>部分</w:t>
      </w:r>
      <w:r w:rsidR="00C1691B" w:rsidRPr="00C1691B">
        <w:rPr>
          <w:rFonts w:ascii="Arial" w:eastAsiaTheme="minorEastAsia" w:hAnsi="Arial" w:cs="Arial"/>
          <w:b/>
          <w:kern w:val="0"/>
          <w:sz w:val="24"/>
          <w:szCs w:val="24"/>
        </w:rPr>
        <w:br/>
      </w:r>
      <w:r w:rsidRPr="00C1691B">
        <w:rPr>
          <w:rFonts w:ascii="Arial" w:eastAsiaTheme="minorEastAsia" w:hAnsi="Arial" w:cs="Arial"/>
          <w:i/>
          <w:kern w:val="0"/>
          <w:sz w:val="24"/>
          <w:szCs w:val="24"/>
        </w:rPr>
        <w:t>固体散装危险货物的装运</w:t>
      </w:r>
    </w:p>
    <w:p w14:paraId="65B87152" w14:textId="77777777" w:rsidR="00323351" w:rsidRPr="00C1691B" w:rsidRDefault="00323351" w:rsidP="00E00796">
      <w:pPr>
        <w:tabs>
          <w:tab w:val="left" w:pos="851"/>
        </w:tabs>
        <w:spacing w:before="240" w:afterLines="50" w:after="156" w:line="400" w:lineRule="atLeast"/>
        <w:ind w:hanging="1"/>
        <w:rPr>
          <w:rFonts w:ascii="Arial" w:eastAsiaTheme="minorEastAsia" w:hAnsi="Arial" w:cs="Arial"/>
          <w:i/>
          <w:kern w:val="0"/>
          <w:sz w:val="22"/>
          <w:szCs w:val="22"/>
        </w:rPr>
      </w:pPr>
      <w:r w:rsidRPr="00C1691B">
        <w:rPr>
          <w:rFonts w:ascii="Arial" w:eastAsiaTheme="minorEastAsia" w:hAnsi="Arial" w:cs="Arial"/>
          <w:b/>
          <w:kern w:val="0"/>
          <w:sz w:val="22"/>
          <w:szCs w:val="22"/>
        </w:rPr>
        <w:t>第</w:t>
      </w:r>
      <w:r w:rsidRPr="00C1691B">
        <w:rPr>
          <w:rFonts w:ascii="Arial" w:eastAsiaTheme="minorEastAsia" w:hAnsi="Arial" w:cs="Arial"/>
          <w:b/>
          <w:kern w:val="0"/>
          <w:sz w:val="22"/>
          <w:szCs w:val="22"/>
        </w:rPr>
        <w:t>7</w:t>
      </w:r>
      <w:r w:rsidRPr="00C1691B">
        <w:rPr>
          <w:rFonts w:ascii="Arial" w:eastAsiaTheme="minorEastAsia" w:hAnsi="Arial" w:cs="Arial"/>
          <w:b/>
          <w:kern w:val="0"/>
          <w:sz w:val="22"/>
          <w:szCs w:val="22"/>
        </w:rPr>
        <w:t>条</w:t>
      </w:r>
      <w:r w:rsidR="00C1691B">
        <w:rPr>
          <w:rFonts w:ascii="Arial" w:eastAsiaTheme="minorEastAsia" w:hAnsi="Arial" w:cs="Arial"/>
          <w:b/>
          <w:kern w:val="0"/>
          <w:sz w:val="22"/>
          <w:szCs w:val="22"/>
        </w:rPr>
        <w:br/>
      </w:r>
      <w:r w:rsidRPr="00C1691B">
        <w:rPr>
          <w:rFonts w:ascii="Arial" w:eastAsiaTheme="minorEastAsia" w:hAnsi="Arial" w:cs="Arial"/>
          <w:i/>
          <w:kern w:val="0"/>
          <w:sz w:val="22"/>
          <w:szCs w:val="22"/>
        </w:rPr>
        <w:t>定义</w:t>
      </w:r>
    </w:p>
    <w:p w14:paraId="6FE047DA" w14:textId="77777777" w:rsidR="00E00796" w:rsidRDefault="00323351" w:rsidP="00E00796">
      <w:pPr>
        <w:tabs>
          <w:tab w:val="left" w:pos="851"/>
        </w:tabs>
        <w:spacing w:before="240" w:afterLines="50" w:after="156" w:line="400" w:lineRule="atLeast"/>
        <w:ind w:firstLine="851"/>
        <w:rPr>
          <w:rFonts w:ascii="Arial" w:eastAsiaTheme="minorEastAsia" w:hAnsi="Arial" w:cs="Arial"/>
          <w:sz w:val="22"/>
          <w:szCs w:val="22"/>
        </w:rPr>
      </w:pPr>
      <w:r w:rsidRPr="00C1691B">
        <w:rPr>
          <w:rFonts w:ascii="Arial" w:eastAsiaTheme="minorEastAsia" w:hAnsi="Arial" w:cs="Arial"/>
          <w:i/>
          <w:kern w:val="0"/>
          <w:sz w:val="22"/>
          <w:szCs w:val="22"/>
        </w:rPr>
        <w:t>固体散装危险货物</w:t>
      </w:r>
      <w:r w:rsidRPr="00C1691B">
        <w:rPr>
          <w:rFonts w:ascii="Arial" w:eastAsiaTheme="minorEastAsia" w:hAnsi="Arial" w:cs="Arial"/>
          <w:kern w:val="0"/>
          <w:sz w:val="22"/>
          <w:szCs w:val="22"/>
        </w:rPr>
        <w:t>系指《</w:t>
      </w:r>
      <w:r w:rsidR="007D5778" w:rsidRPr="00C1691B">
        <w:rPr>
          <w:rFonts w:ascii="Arial" w:eastAsiaTheme="minorEastAsia" w:hAnsi="Arial" w:cs="Arial"/>
          <w:kern w:val="0"/>
          <w:sz w:val="22"/>
          <w:szCs w:val="22"/>
        </w:rPr>
        <w:t>国际危规</w:t>
      </w:r>
      <w:r w:rsidRPr="00C1691B">
        <w:rPr>
          <w:rFonts w:ascii="Arial" w:eastAsiaTheme="minorEastAsia" w:hAnsi="Arial" w:cs="Arial"/>
          <w:kern w:val="0"/>
          <w:sz w:val="22"/>
          <w:szCs w:val="22"/>
        </w:rPr>
        <w:t>》中所述的</w:t>
      </w:r>
      <w:r w:rsidRPr="00C1691B">
        <w:rPr>
          <w:rFonts w:ascii="Arial" w:eastAsiaTheme="minorEastAsia" w:hAnsi="Arial" w:cs="Arial"/>
          <w:sz w:val="22"/>
          <w:szCs w:val="22"/>
        </w:rPr>
        <w:t>除液体或气体外的由微粒、颗粒或较大块状物质组成的任何物质，成分通常一致，并直接装入船舶货物处所而不用中间包装，包括装入载驳船上的驳船内的此类物质。</w:t>
      </w:r>
      <w:r w:rsidR="00E00796">
        <w:rPr>
          <w:rFonts w:ascii="Arial" w:eastAsiaTheme="minorEastAsia" w:hAnsi="Arial" w:cs="Arial"/>
          <w:sz w:val="22"/>
          <w:szCs w:val="22"/>
        </w:rPr>
        <w:br w:type="page"/>
      </w:r>
    </w:p>
    <w:p w14:paraId="0A317A13" w14:textId="77777777" w:rsidR="00323351" w:rsidRPr="007D6DF7" w:rsidRDefault="00323351" w:rsidP="00E00796">
      <w:pPr>
        <w:tabs>
          <w:tab w:val="left" w:pos="851"/>
        </w:tabs>
        <w:spacing w:before="240" w:afterLines="50" w:after="156" w:line="400" w:lineRule="atLeast"/>
        <w:rPr>
          <w:rFonts w:ascii="Arial" w:eastAsiaTheme="minorEastAsia" w:hAnsi="Arial" w:cs="Arial"/>
          <w:i/>
          <w:kern w:val="0"/>
          <w:sz w:val="22"/>
          <w:szCs w:val="22"/>
        </w:rPr>
      </w:pPr>
      <w:r w:rsidRPr="007D6DF7">
        <w:rPr>
          <w:rFonts w:ascii="Arial" w:eastAsiaTheme="minorEastAsia" w:hAnsi="Arial" w:cs="Arial"/>
          <w:b/>
          <w:kern w:val="0"/>
          <w:sz w:val="22"/>
          <w:szCs w:val="22"/>
        </w:rPr>
        <w:lastRenderedPageBreak/>
        <w:t>第</w:t>
      </w:r>
      <w:r w:rsidRPr="007D6DF7">
        <w:rPr>
          <w:rFonts w:ascii="Arial" w:eastAsiaTheme="minorEastAsia" w:hAnsi="Arial" w:cs="Arial"/>
          <w:b/>
          <w:kern w:val="0"/>
          <w:sz w:val="22"/>
          <w:szCs w:val="22"/>
        </w:rPr>
        <w:t>7-1</w:t>
      </w:r>
      <w:r w:rsidRPr="007D6DF7">
        <w:rPr>
          <w:rFonts w:ascii="Arial" w:eastAsiaTheme="minorEastAsia" w:hAnsi="Arial" w:cs="Arial"/>
          <w:b/>
          <w:kern w:val="0"/>
          <w:sz w:val="22"/>
          <w:szCs w:val="22"/>
        </w:rPr>
        <w:t>条</w:t>
      </w:r>
      <w:r w:rsidR="007D6DF7">
        <w:rPr>
          <w:rFonts w:ascii="Arial" w:eastAsiaTheme="minorEastAsia" w:hAnsi="Arial" w:cs="Arial"/>
          <w:b/>
          <w:kern w:val="0"/>
          <w:sz w:val="22"/>
          <w:szCs w:val="22"/>
        </w:rPr>
        <w:br/>
      </w:r>
      <w:r w:rsidRPr="007D6DF7">
        <w:rPr>
          <w:rFonts w:ascii="Arial" w:eastAsiaTheme="minorEastAsia" w:hAnsi="Arial" w:cs="Arial"/>
          <w:i/>
          <w:kern w:val="0"/>
          <w:sz w:val="22"/>
          <w:szCs w:val="22"/>
        </w:rPr>
        <w:t>适用范围</w:t>
      </w:r>
    </w:p>
    <w:p w14:paraId="2724D264" w14:textId="77777777" w:rsidR="00323351" w:rsidRPr="004B4CE4" w:rsidRDefault="00323351" w:rsidP="004B4CE4">
      <w:pPr>
        <w:tabs>
          <w:tab w:val="left" w:pos="851"/>
        </w:tabs>
        <w:spacing w:before="240" w:afterLines="50" w:after="156" w:line="360" w:lineRule="atLeast"/>
        <w:rPr>
          <w:rFonts w:ascii="Arial" w:eastAsiaTheme="minorEastAsia" w:hAnsi="Arial" w:cs="Arial"/>
          <w:kern w:val="0"/>
          <w:sz w:val="22"/>
          <w:szCs w:val="22"/>
        </w:rPr>
      </w:pPr>
      <w:r w:rsidRPr="004B4CE4">
        <w:rPr>
          <w:rFonts w:ascii="Arial" w:eastAsiaTheme="minorEastAsia" w:hAnsi="Arial" w:cs="Arial"/>
          <w:kern w:val="0"/>
          <w:sz w:val="22"/>
          <w:szCs w:val="22"/>
        </w:rPr>
        <w:t>1</w:t>
      </w:r>
      <w:r w:rsidRPr="004B4CE4">
        <w:rPr>
          <w:rFonts w:ascii="Arial" w:eastAsiaTheme="minorEastAsia" w:hAnsi="Arial" w:cs="Arial"/>
          <w:kern w:val="0"/>
          <w:sz w:val="22"/>
          <w:szCs w:val="22"/>
        </w:rPr>
        <w:tab/>
      </w:r>
      <w:r w:rsidRPr="004B4CE4">
        <w:rPr>
          <w:rFonts w:ascii="Arial" w:eastAsiaTheme="minorEastAsia" w:hAnsi="Arial" w:cs="Arial"/>
          <w:kern w:val="0"/>
          <w:sz w:val="22"/>
          <w:szCs w:val="22"/>
        </w:rPr>
        <w:t>除另有明文规定外，本部分适用于载运固体散装危险货物的现有规则适用的所有船舶和小于</w:t>
      </w:r>
      <w:r w:rsidRPr="004B4CE4">
        <w:rPr>
          <w:rFonts w:ascii="Arial" w:eastAsiaTheme="minorEastAsia" w:hAnsi="Arial" w:cs="Arial"/>
          <w:kern w:val="0"/>
          <w:sz w:val="22"/>
          <w:szCs w:val="22"/>
        </w:rPr>
        <w:t>500</w:t>
      </w:r>
      <w:r w:rsidRPr="004B4CE4">
        <w:rPr>
          <w:rFonts w:ascii="Arial" w:eastAsiaTheme="minorEastAsia" w:hAnsi="Arial" w:cs="Arial"/>
          <w:kern w:val="0"/>
          <w:sz w:val="22"/>
          <w:szCs w:val="22"/>
        </w:rPr>
        <w:t>总吨的货船。</w:t>
      </w:r>
    </w:p>
    <w:p w14:paraId="4AA8159A" w14:textId="77777777" w:rsidR="00323351" w:rsidRPr="004B4CE4" w:rsidRDefault="00323351" w:rsidP="004B4CE4">
      <w:pPr>
        <w:tabs>
          <w:tab w:val="left" w:pos="851"/>
        </w:tabs>
        <w:spacing w:before="240" w:afterLines="50" w:after="156" w:line="360" w:lineRule="atLeast"/>
        <w:rPr>
          <w:rFonts w:ascii="Arial" w:eastAsiaTheme="minorEastAsia" w:hAnsi="Arial" w:cs="Arial"/>
          <w:kern w:val="0"/>
          <w:sz w:val="22"/>
          <w:szCs w:val="22"/>
        </w:rPr>
      </w:pPr>
      <w:r w:rsidRPr="004B4CE4">
        <w:rPr>
          <w:rFonts w:ascii="Arial" w:eastAsiaTheme="minorEastAsia" w:hAnsi="Arial" w:cs="Arial"/>
          <w:kern w:val="0"/>
          <w:sz w:val="22"/>
          <w:szCs w:val="22"/>
        </w:rPr>
        <w:t>2</w:t>
      </w:r>
      <w:r w:rsidRPr="004B4CE4">
        <w:rPr>
          <w:rFonts w:ascii="Arial" w:eastAsiaTheme="minorEastAsia" w:hAnsi="Arial" w:cs="Arial"/>
          <w:kern w:val="0"/>
          <w:sz w:val="22"/>
          <w:szCs w:val="22"/>
        </w:rPr>
        <w:tab/>
      </w:r>
      <w:r w:rsidRPr="004B4CE4">
        <w:rPr>
          <w:rFonts w:ascii="Arial" w:eastAsiaTheme="minorEastAsia" w:hAnsi="Arial" w:cs="Arial"/>
          <w:kern w:val="0"/>
          <w:sz w:val="22"/>
          <w:szCs w:val="22"/>
        </w:rPr>
        <w:t>除非符合本部分的规定，禁止装运固体散装危险货物。</w:t>
      </w:r>
    </w:p>
    <w:p w14:paraId="2D519588" w14:textId="77777777" w:rsidR="00323351" w:rsidRPr="007D6DF7" w:rsidRDefault="00323351" w:rsidP="004B4CE4">
      <w:pPr>
        <w:tabs>
          <w:tab w:val="left" w:pos="851"/>
        </w:tabs>
        <w:spacing w:before="240" w:afterLines="50" w:after="156" w:line="360" w:lineRule="atLeast"/>
        <w:rPr>
          <w:rFonts w:ascii="Arial" w:eastAsiaTheme="minorEastAsia" w:hAnsi="Arial" w:cs="Arial"/>
          <w:kern w:val="0"/>
          <w:sz w:val="22"/>
          <w:szCs w:val="22"/>
        </w:rPr>
      </w:pPr>
      <w:r w:rsidRPr="004B4CE4">
        <w:rPr>
          <w:rFonts w:ascii="Arial" w:eastAsiaTheme="minorEastAsia" w:hAnsi="Arial" w:cs="Arial"/>
          <w:kern w:val="0"/>
          <w:sz w:val="22"/>
          <w:szCs w:val="22"/>
        </w:rPr>
        <w:t>3</w:t>
      </w:r>
      <w:r w:rsidRPr="004B4CE4">
        <w:rPr>
          <w:rFonts w:ascii="Arial" w:eastAsiaTheme="minorEastAsia" w:hAnsi="Arial" w:cs="Arial"/>
          <w:kern w:val="0"/>
          <w:sz w:val="22"/>
          <w:szCs w:val="22"/>
        </w:rPr>
        <w:tab/>
      </w:r>
      <w:r w:rsidRPr="004B4CE4">
        <w:rPr>
          <w:rFonts w:ascii="Arial" w:eastAsiaTheme="minorEastAsia" w:hAnsi="Arial" w:cs="Arial"/>
          <w:kern w:val="0"/>
          <w:sz w:val="22"/>
          <w:szCs w:val="22"/>
        </w:rPr>
        <w:t>作为本部分规定的补充，各缔约国政府须参考本组织制定的指南，颁布或促使</w:t>
      </w:r>
      <w:r w:rsidRPr="007D6DF7">
        <w:rPr>
          <w:rFonts w:ascii="Arial" w:eastAsiaTheme="minorEastAsia" w:hAnsi="Arial" w:cs="Arial"/>
          <w:kern w:val="0"/>
          <w:sz w:val="22"/>
          <w:szCs w:val="22"/>
        </w:rPr>
        <w:t>颁布涉及固体散装危险货物事故的应急反应和医疗急救的细则。</w:t>
      </w:r>
    </w:p>
    <w:p w14:paraId="2DE23B0E" w14:textId="77777777" w:rsidR="00323351" w:rsidRPr="004B4CE4" w:rsidRDefault="00323351" w:rsidP="007D6DF7">
      <w:pPr>
        <w:spacing w:before="240" w:afterLines="50" w:after="156" w:line="360" w:lineRule="atLeast"/>
        <w:rPr>
          <w:rFonts w:ascii="Arial" w:eastAsiaTheme="minorEastAsia" w:hAnsi="Arial" w:cs="Arial"/>
          <w:i/>
          <w:kern w:val="0"/>
          <w:sz w:val="22"/>
          <w:szCs w:val="22"/>
        </w:rPr>
      </w:pPr>
      <w:r w:rsidRPr="007D6DF7">
        <w:rPr>
          <w:rFonts w:ascii="Arial" w:eastAsiaTheme="minorEastAsia" w:hAnsi="Arial" w:cs="Arial"/>
          <w:b/>
          <w:kern w:val="0"/>
          <w:sz w:val="22"/>
          <w:szCs w:val="22"/>
        </w:rPr>
        <w:t>第</w:t>
      </w:r>
      <w:r w:rsidRPr="007D6DF7">
        <w:rPr>
          <w:rFonts w:ascii="Arial" w:eastAsiaTheme="minorEastAsia" w:hAnsi="Arial" w:cs="Arial"/>
          <w:b/>
          <w:kern w:val="0"/>
          <w:sz w:val="22"/>
          <w:szCs w:val="22"/>
        </w:rPr>
        <w:t>7-2</w:t>
      </w:r>
      <w:r w:rsidRPr="007D6DF7">
        <w:rPr>
          <w:rFonts w:ascii="Arial" w:eastAsiaTheme="minorEastAsia" w:hAnsi="Arial" w:cs="Arial"/>
          <w:b/>
          <w:kern w:val="0"/>
          <w:sz w:val="22"/>
          <w:szCs w:val="22"/>
        </w:rPr>
        <w:t>条</w:t>
      </w:r>
      <w:r w:rsidR="004B4CE4">
        <w:rPr>
          <w:rFonts w:ascii="Arial" w:eastAsiaTheme="minorEastAsia" w:hAnsi="Arial" w:cs="Arial"/>
          <w:b/>
          <w:kern w:val="0"/>
          <w:sz w:val="22"/>
          <w:szCs w:val="22"/>
        </w:rPr>
        <w:br/>
      </w:r>
      <w:r w:rsidRPr="004B4CE4">
        <w:rPr>
          <w:rFonts w:ascii="Arial" w:eastAsiaTheme="minorEastAsia" w:hAnsi="Arial" w:cs="Arial"/>
          <w:i/>
          <w:kern w:val="0"/>
          <w:sz w:val="22"/>
          <w:szCs w:val="22"/>
        </w:rPr>
        <w:t>单证</w:t>
      </w:r>
    </w:p>
    <w:p w14:paraId="5B0047D9" w14:textId="77777777" w:rsidR="00323351" w:rsidRPr="004B4CE4" w:rsidRDefault="00323351" w:rsidP="004B4CE4">
      <w:pPr>
        <w:tabs>
          <w:tab w:val="left" w:pos="851"/>
        </w:tabs>
        <w:spacing w:before="240" w:afterLines="50" w:after="156" w:line="360" w:lineRule="atLeast"/>
        <w:rPr>
          <w:rFonts w:ascii="Arial" w:eastAsiaTheme="minorEastAsia" w:hAnsi="Arial" w:cs="Arial"/>
          <w:kern w:val="0"/>
          <w:sz w:val="22"/>
          <w:szCs w:val="22"/>
        </w:rPr>
      </w:pPr>
      <w:r w:rsidRPr="004B4CE4">
        <w:rPr>
          <w:rFonts w:ascii="Arial" w:eastAsiaTheme="minorEastAsia" w:hAnsi="Arial" w:cs="Arial"/>
          <w:kern w:val="0"/>
          <w:sz w:val="22"/>
          <w:szCs w:val="22"/>
        </w:rPr>
        <w:t>1</w:t>
      </w:r>
      <w:r w:rsidRPr="004B4CE4">
        <w:rPr>
          <w:rFonts w:ascii="Arial" w:eastAsiaTheme="minorEastAsia" w:hAnsi="Arial" w:cs="Arial"/>
          <w:kern w:val="0"/>
          <w:sz w:val="22"/>
          <w:szCs w:val="22"/>
        </w:rPr>
        <w:tab/>
      </w:r>
      <w:r w:rsidRPr="004B4CE4">
        <w:rPr>
          <w:rFonts w:ascii="Arial" w:eastAsiaTheme="minorEastAsia" w:hAnsi="Arial" w:cs="Arial"/>
          <w:kern w:val="0"/>
          <w:sz w:val="22"/>
          <w:szCs w:val="22"/>
        </w:rPr>
        <w:t>在有关海运固体散装危险货物的所有单证中，货物的名称须使用散装货物运输名称（不得单独使用商品名称）。</w:t>
      </w:r>
    </w:p>
    <w:p w14:paraId="34D13FC7" w14:textId="77777777" w:rsidR="00323351" w:rsidRPr="007D6DF7" w:rsidRDefault="00323351" w:rsidP="004B4CE4">
      <w:pPr>
        <w:tabs>
          <w:tab w:val="left" w:pos="851"/>
        </w:tabs>
        <w:spacing w:before="240" w:afterLines="50" w:after="156" w:line="360" w:lineRule="atLeast"/>
        <w:rPr>
          <w:rFonts w:ascii="Arial" w:eastAsiaTheme="minorEastAsia" w:hAnsi="Arial" w:cs="Arial"/>
          <w:kern w:val="0"/>
          <w:sz w:val="22"/>
          <w:szCs w:val="22"/>
        </w:rPr>
      </w:pPr>
      <w:r w:rsidRPr="004B4CE4">
        <w:rPr>
          <w:rFonts w:ascii="Arial" w:eastAsiaTheme="minorEastAsia" w:hAnsi="Arial" w:cs="Arial"/>
          <w:kern w:val="0"/>
          <w:sz w:val="22"/>
          <w:szCs w:val="22"/>
        </w:rPr>
        <w:t>2</w:t>
      </w:r>
      <w:r w:rsidRPr="004B4CE4">
        <w:rPr>
          <w:rFonts w:ascii="Arial" w:eastAsiaTheme="minorEastAsia" w:hAnsi="Arial" w:cs="Arial"/>
          <w:kern w:val="0"/>
          <w:sz w:val="22"/>
          <w:szCs w:val="22"/>
        </w:rPr>
        <w:tab/>
      </w:r>
      <w:r w:rsidRPr="004B4CE4">
        <w:rPr>
          <w:rFonts w:ascii="Arial" w:eastAsiaTheme="minorEastAsia" w:hAnsi="Arial" w:cs="Arial"/>
          <w:kern w:val="0"/>
          <w:sz w:val="22"/>
          <w:szCs w:val="22"/>
        </w:rPr>
        <w:t>每艘载运固体散装危险货物的船舶须持有一份列出船上危险货物及其位置的</w:t>
      </w:r>
      <w:r w:rsidRPr="007D6DF7">
        <w:rPr>
          <w:rFonts w:ascii="Arial" w:eastAsiaTheme="minorEastAsia" w:hAnsi="Arial" w:cs="Arial"/>
          <w:kern w:val="0"/>
          <w:sz w:val="22"/>
          <w:szCs w:val="22"/>
        </w:rPr>
        <w:t>特别清单或舱单。标明所有危险货物的类别和其在船上位置的详细配载图，可用来替代上述特别清单或舱单。船舶在驶离前，须向港口国主管机关指定的人员或组织递交一份这些单证的副本。</w:t>
      </w:r>
    </w:p>
    <w:p w14:paraId="5A887701" w14:textId="77777777" w:rsidR="00323351" w:rsidRPr="004B4CE4" w:rsidRDefault="00323351" w:rsidP="007D6DF7">
      <w:pPr>
        <w:spacing w:before="240" w:afterLines="50" w:after="156" w:line="360" w:lineRule="atLeast"/>
        <w:rPr>
          <w:rFonts w:ascii="Arial" w:eastAsiaTheme="minorEastAsia" w:hAnsi="Arial" w:cs="Arial"/>
          <w:i/>
          <w:kern w:val="0"/>
          <w:sz w:val="22"/>
          <w:szCs w:val="22"/>
        </w:rPr>
      </w:pPr>
      <w:r w:rsidRPr="007D6DF7">
        <w:rPr>
          <w:rFonts w:ascii="Arial" w:eastAsiaTheme="minorEastAsia" w:hAnsi="Arial" w:cs="Arial"/>
          <w:b/>
          <w:kern w:val="0"/>
          <w:sz w:val="22"/>
          <w:szCs w:val="22"/>
        </w:rPr>
        <w:t>第</w:t>
      </w:r>
      <w:r w:rsidRPr="007D6DF7">
        <w:rPr>
          <w:rFonts w:ascii="Arial" w:eastAsiaTheme="minorEastAsia" w:hAnsi="Arial" w:cs="Arial"/>
          <w:b/>
          <w:kern w:val="0"/>
          <w:sz w:val="22"/>
          <w:szCs w:val="22"/>
        </w:rPr>
        <w:t>7-3</w:t>
      </w:r>
      <w:r w:rsidRPr="007D6DF7">
        <w:rPr>
          <w:rFonts w:ascii="Arial" w:eastAsiaTheme="minorEastAsia" w:hAnsi="Arial" w:cs="Arial"/>
          <w:b/>
          <w:kern w:val="0"/>
          <w:sz w:val="22"/>
          <w:szCs w:val="22"/>
        </w:rPr>
        <w:t>条</w:t>
      </w:r>
      <w:r w:rsidR="004B4CE4">
        <w:rPr>
          <w:rFonts w:ascii="Arial" w:eastAsiaTheme="minorEastAsia" w:hAnsi="Arial" w:cs="Arial"/>
          <w:b/>
          <w:kern w:val="0"/>
          <w:sz w:val="22"/>
          <w:szCs w:val="22"/>
        </w:rPr>
        <w:br/>
      </w:r>
      <w:r w:rsidRPr="004B4CE4">
        <w:rPr>
          <w:rFonts w:ascii="Arial" w:eastAsiaTheme="minorEastAsia" w:hAnsi="Arial" w:cs="Arial"/>
          <w:i/>
          <w:kern w:val="0"/>
          <w:sz w:val="22"/>
          <w:szCs w:val="22"/>
        </w:rPr>
        <w:t>积载和隔离要求</w:t>
      </w:r>
    </w:p>
    <w:p w14:paraId="404A46AB" w14:textId="77777777" w:rsidR="00323351" w:rsidRPr="004B4CE4" w:rsidRDefault="00323351" w:rsidP="004B4CE4">
      <w:pPr>
        <w:tabs>
          <w:tab w:val="left" w:pos="851"/>
        </w:tabs>
        <w:spacing w:before="240" w:afterLines="50" w:after="156" w:line="360" w:lineRule="atLeast"/>
        <w:rPr>
          <w:rFonts w:ascii="Arial" w:eastAsiaTheme="minorEastAsia" w:hAnsi="Arial" w:cs="Arial"/>
          <w:kern w:val="0"/>
          <w:sz w:val="22"/>
          <w:szCs w:val="22"/>
        </w:rPr>
      </w:pPr>
      <w:r w:rsidRPr="004B4CE4">
        <w:rPr>
          <w:rFonts w:ascii="Arial" w:eastAsiaTheme="minorEastAsia" w:hAnsi="Arial" w:cs="Arial"/>
          <w:kern w:val="0"/>
          <w:sz w:val="22"/>
          <w:szCs w:val="22"/>
        </w:rPr>
        <w:t>1</w:t>
      </w:r>
      <w:r w:rsidRPr="004B4CE4">
        <w:rPr>
          <w:rFonts w:ascii="Arial" w:eastAsiaTheme="minorEastAsia" w:hAnsi="Arial" w:cs="Arial"/>
          <w:kern w:val="0"/>
          <w:sz w:val="22"/>
          <w:szCs w:val="22"/>
        </w:rPr>
        <w:tab/>
      </w:r>
      <w:r w:rsidRPr="004B4CE4">
        <w:rPr>
          <w:rFonts w:ascii="Arial" w:eastAsiaTheme="minorEastAsia" w:hAnsi="Arial" w:cs="Arial"/>
          <w:kern w:val="0"/>
          <w:sz w:val="22"/>
          <w:szCs w:val="22"/>
        </w:rPr>
        <w:t>固体散装危险货物须根据其性质安全并适当的予以装载和积载。不相容货物之间须进行隔离。</w:t>
      </w:r>
    </w:p>
    <w:p w14:paraId="7C85D7C6" w14:textId="77777777" w:rsidR="00323351" w:rsidRPr="004B4CE4" w:rsidRDefault="00323351" w:rsidP="004B4CE4">
      <w:pPr>
        <w:tabs>
          <w:tab w:val="left" w:pos="851"/>
        </w:tabs>
        <w:spacing w:before="240" w:afterLines="50" w:after="156" w:line="360" w:lineRule="atLeast"/>
        <w:rPr>
          <w:rFonts w:ascii="Arial" w:eastAsiaTheme="minorEastAsia" w:hAnsi="Arial" w:cs="Arial"/>
          <w:kern w:val="0"/>
          <w:sz w:val="22"/>
          <w:szCs w:val="22"/>
        </w:rPr>
      </w:pPr>
      <w:r w:rsidRPr="004B4CE4">
        <w:rPr>
          <w:rFonts w:ascii="Arial" w:eastAsiaTheme="minorEastAsia" w:hAnsi="Arial" w:cs="Arial"/>
          <w:kern w:val="0"/>
          <w:sz w:val="22"/>
          <w:szCs w:val="22"/>
        </w:rPr>
        <w:t>2</w:t>
      </w:r>
      <w:r w:rsidRPr="004B4CE4">
        <w:rPr>
          <w:rFonts w:ascii="Arial" w:eastAsiaTheme="minorEastAsia" w:hAnsi="Arial" w:cs="Arial"/>
          <w:kern w:val="0"/>
          <w:sz w:val="22"/>
          <w:szCs w:val="22"/>
        </w:rPr>
        <w:tab/>
      </w:r>
      <w:r w:rsidRPr="004B4CE4">
        <w:rPr>
          <w:rFonts w:ascii="Arial" w:eastAsiaTheme="minorEastAsia" w:hAnsi="Arial" w:cs="Arial"/>
          <w:kern w:val="0"/>
          <w:sz w:val="22"/>
          <w:szCs w:val="22"/>
        </w:rPr>
        <w:t>不得载运易于自热或可燃的固体散装危险货物，除非已采取了适当的预防措施以使发生火灾的可能性降至最低。</w:t>
      </w:r>
    </w:p>
    <w:p w14:paraId="35B3B5F9" w14:textId="77777777" w:rsidR="00323351" w:rsidRPr="004B4CE4" w:rsidRDefault="00323351" w:rsidP="004B4CE4">
      <w:pPr>
        <w:tabs>
          <w:tab w:val="left" w:pos="851"/>
        </w:tabs>
        <w:spacing w:before="240" w:afterLines="50" w:after="156" w:line="360" w:lineRule="atLeast"/>
        <w:rPr>
          <w:rFonts w:ascii="Arial" w:eastAsiaTheme="minorEastAsia" w:hAnsi="Arial" w:cs="Arial"/>
          <w:kern w:val="0"/>
          <w:sz w:val="22"/>
          <w:szCs w:val="22"/>
        </w:rPr>
      </w:pPr>
      <w:r w:rsidRPr="004B4CE4">
        <w:rPr>
          <w:rFonts w:ascii="Arial" w:eastAsiaTheme="minorEastAsia" w:hAnsi="Arial" w:cs="Arial"/>
          <w:kern w:val="0"/>
          <w:sz w:val="22"/>
          <w:szCs w:val="22"/>
        </w:rPr>
        <w:t>3</w:t>
      </w:r>
      <w:r w:rsidRPr="004B4CE4">
        <w:rPr>
          <w:rFonts w:ascii="Arial" w:eastAsiaTheme="minorEastAsia" w:hAnsi="Arial" w:cs="Arial"/>
          <w:kern w:val="0"/>
          <w:sz w:val="22"/>
          <w:szCs w:val="22"/>
        </w:rPr>
        <w:tab/>
      </w:r>
      <w:r w:rsidRPr="004B4CE4">
        <w:rPr>
          <w:rFonts w:ascii="Arial" w:eastAsiaTheme="minorEastAsia" w:hAnsi="Arial" w:cs="Arial"/>
          <w:kern w:val="0"/>
          <w:sz w:val="22"/>
          <w:szCs w:val="22"/>
        </w:rPr>
        <w:t>可产生危险蒸气的固体散装危险货物须积载在有良好通风的货物处所内。</w:t>
      </w:r>
    </w:p>
    <w:p w14:paraId="4A58F2CA" w14:textId="77777777" w:rsidR="00323351" w:rsidRPr="004B4CE4" w:rsidRDefault="00323351" w:rsidP="007D6DF7">
      <w:pPr>
        <w:spacing w:before="240" w:afterLines="50" w:after="156" w:line="360" w:lineRule="atLeast"/>
        <w:rPr>
          <w:rFonts w:ascii="Arial" w:eastAsiaTheme="minorEastAsia" w:hAnsi="Arial" w:cs="Arial"/>
          <w:i/>
          <w:kern w:val="0"/>
          <w:sz w:val="22"/>
          <w:szCs w:val="22"/>
        </w:rPr>
      </w:pPr>
      <w:r w:rsidRPr="007D6DF7">
        <w:rPr>
          <w:rFonts w:ascii="Arial" w:eastAsiaTheme="minorEastAsia" w:hAnsi="Arial" w:cs="Arial"/>
          <w:b/>
          <w:kern w:val="0"/>
          <w:sz w:val="22"/>
          <w:szCs w:val="22"/>
        </w:rPr>
        <w:t>第</w:t>
      </w:r>
      <w:r w:rsidRPr="007D6DF7">
        <w:rPr>
          <w:rFonts w:ascii="Arial" w:eastAsiaTheme="minorEastAsia" w:hAnsi="Arial" w:cs="Arial"/>
          <w:b/>
          <w:kern w:val="0"/>
          <w:sz w:val="22"/>
          <w:szCs w:val="22"/>
        </w:rPr>
        <w:t>7-4</w:t>
      </w:r>
      <w:r w:rsidRPr="007D6DF7">
        <w:rPr>
          <w:rFonts w:ascii="Arial" w:eastAsiaTheme="minorEastAsia" w:hAnsi="Arial" w:cs="Arial"/>
          <w:b/>
          <w:kern w:val="0"/>
          <w:sz w:val="22"/>
          <w:szCs w:val="22"/>
        </w:rPr>
        <w:t>条</w:t>
      </w:r>
      <w:r w:rsidR="004B4CE4">
        <w:rPr>
          <w:rFonts w:ascii="Arial" w:eastAsiaTheme="minorEastAsia" w:hAnsi="Arial" w:cs="Arial"/>
          <w:b/>
          <w:kern w:val="0"/>
          <w:sz w:val="22"/>
          <w:szCs w:val="22"/>
        </w:rPr>
        <w:br/>
      </w:r>
      <w:r w:rsidRPr="004B4CE4">
        <w:rPr>
          <w:rFonts w:ascii="Arial" w:eastAsiaTheme="minorEastAsia" w:hAnsi="Arial" w:cs="Arial"/>
          <w:i/>
          <w:kern w:val="0"/>
          <w:sz w:val="22"/>
          <w:szCs w:val="22"/>
        </w:rPr>
        <w:t>涉及危险货物事故的报告</w:t>
      </w:r>
    </w:p>
    <w:p w14:paraId="51670759" w14:textId="77777777" w:rsidR="00323351" w:rsidRPr="007D6DF7" w:rsidRDefault="00323351" w:rsidP="004B4CE4">
      <w:pPr>
        <w:tabs>
          <w:tab w:val="left" w:pos="851"/>
        </w:tabs>
        <w:spacing w:before="240" w:afterLines="50" w:after="156" w:line="360" w:lineRule="atLeast"/>
        <w:rPr>
          <w:rFonts w:ascii="Arial" w:eastAsiaTheme="minorEastAsia" w:hAnsi="Arial" w:cs="Arial"/>
          <w:kern w:val="0"/>
          <w:sz w:val="22"/>
          <w:szCs w:val="22"/>
        </w:rPr>
      </w:pPr>
      <w:r w:rsidRPr="004B4CE4">
        <w:rPr>
          <w:rFonts w:ascii="Arial" w:eastAsiaTheme="minorEastAsia" w:hAnsi="Arial" w:cs="Arial"/>
          <w:kern w:val="0"/>
          <w:sz w:val="22"/>
          <w:szCs w:val="22"/>
        </w:rPr>
        <w:t>1</w:t>
      </w:r>
      <w:r w:rsidRPr="004B4CE4">
        <w:rPr>
          <w:rFonts w:ascii="Arial" w:eastAsiaTheme="minorEastAsia" w:hAnsi="Arial" w:cs="Arial"/>
          <w:kern w:val="0"/>
          <w:sz w:val="22"/>
          <w:szCs w:val="22"/>
        </w:rPr>
        <w:tab/>
      </w:r>
      <w:r w:rsidRPr="004B4CE4">
        <w:rPr>
          <w:rFonts w:ascii="Arial" w:eastAsiaTheme="minorEastAsia" w:hAnsi="Arial" w:cs="Arial"/>
          <w:kern w:val="0"/>
          <w:sz w:val="22"/>
          <w:szCs w:val="22"/>
        </w:rPr>
        <w:t>当发生涉及固体散装危险货物从船上落水灭失或可能灭失的事故时，船长或该船的</w:t>
      </w:r>
      <w:r w:rsidRPr="007D6DF7">
        <w:rPr>
          <w:rFonts w:ascii="Arial" w:eastAsiaTheme="minorEastAsia" w:hAnsi="Arial" w:cs="Arial"/>
          <w:kern w:val="0"/>
          <w:sz w:val="22"/>
          <w:szCs w:val="22"/>
        </w:rPr>
        <w:t>其他责任人须立即将此类事故的详细情况尽可能全面地向最近的沿岸国报告。该报告须根据本组织制定的一般原则和指南作出。</w:t>
      </w:r>
    </w:p>
    <w:p w14:paraId="7891C49C" w14:textId="77777777" w:rsidR="00323351" w:rsidRPr="00733A32" w:rsidRDefault="00323351" w:rsidP="00733A32">
      <w:pPr>
        <w:tabs>
          <w:tab w:val="left" w:pos="851"/>
        </w:tabs>
        <w:spacing w:before="240" w:afterLines="50" w:after="156" w:line="360" w:lineRule="atLeast"/>
        <w:rPr>
          <w:rFonts w:ascii="Arial" w:eastAsiaTheme="minorEastAsia" w:hAnsi="Arial" w:cs="Arial"/>
          <w:kern w:val="0"/>
          <w:sz w:val="22"/>
          <w:szCs w:val="22"/>
        </w:rPr>
      </w:pPr>
      <w:r w:rsidRPr="00E00796">
        <w:rPr>
          <w:rFonts w:ascii="Arial" w:eastAsiaTheme="minorEastAsia" w:hAnsi="Arial" w:cs="Arial"/>
          <w:kern w:val="0"/>
          <w:sz w:val="22"/>
          <w:szCs w:val="22"/>
        </w:rPr>
        <w:t>2</w:t>
      </w:r>
      <w:r w:rsidRPr="00733A32">
        <w:rPr>
          <w:rFonts w:ascii="Arial" w:eastAsiaTheme="minorEastAsia" w:hAnsi="Arial" w:cs="Arial"/>
          <w:kern w:val="0"/>
          <w:sz w:val="22"/>
          <w:szCs w:val="22"/>
        </w:rPr>
        <w:tab/>
      </w:r>
      <w:r w:rsidRPr="00733A32">
        <w:rPr>
          <w:rFonts w:ascii="Arial" w:eastAsiaTheme="minorEastAsia" w:hAnsi="Arial" w:cs="Arial"/>
          <w:kern w:val="0"/>
          <w:sz w:val="22"/>
          <w:szCs w:val="22"/>
        </w:rPr>
        <w:t>当本条</w:t>
      </w:r>
      <w:r w:rsidRPr="00733A32">
        <w:rPr>
          <w:rFonts w:ascii="Arial" w:eastAsiaTheme="minorEastAsia" w:hAnsi="Arial" w:cs="Arial"/>
          <w:kern w:val="0"/>
          <w:sz w:val="22"/>
          <w:szCs w:val="22"/>
        </w:rPr>
        <w:t>1</w:t>
      </w:r>
      <w:r w:rsidRPr="00733A32">
        <w:rPr>
          <w:rFonts w:ascii="Arial" w:eastAsiaTheme="minorEastAsia" w:hAnsi="Arial" w:cs="Arial"/>
          <w:kern w:val="0"/>
          <w:sz w:val="22"/>
          <w:szCs w:val="22"/>
        </w:rPr>
        <w:t>中所述的船舶弃船时，或从该船发出的报告不完整或不能得到时，由第</w:t>
      </w:r>
      <w:r w:rsidRPr="00733A32">
        <w:rPr>
          <w:rFonts w:ascii="Arial" w:eastAsiaTheme="minorEastAsia" w:hAnsi="Arial" w:cs="Arial"/>
          <w:kern w:val="0"/>
          <w:sz w:val="22"/>
          <w:szCs w:val="22"/>
        </w:rPr>
        <w:t>IX/1.2</w:t>
      </w:r>
      <w:r w:rsidRPr="00733A32">
        <w:rPr>
          <w:rFonts w:ascii="Arial" w:eastAsiaTheme="minorEastAsia" w:hAnsi="Arial" w:cs="Arial"/>
          <w:kern w:val="0"/>
          <w:sz w:val="22"/>
          <w:szCs w:val="22"/>
        </w:rPr>
        <w:t>条定义的公司须在最大可能的范围内承担本条对船长规定的义务。</w:t>
      </w:r>
    </w:p>
    <w:p w14:paraId="0B30885D" w14:textId="77777777" w:rsidR="00323351" w:rsidRPr="00733A32" w:rsidRDefault="00323351" w:rsidP="00733A32">
      <w:pPr>
        <w:spacing w:before="240" w:afterLines="50" w:after="156" w:line="360" w:lineRule="atLeast"/>
        <w:rPr>
          <w:rFonts w:ascii="Arial" w:eastAsiaTheme="minorEastAsia" w:hAnsi="Arial" w:cs="Arial"/>
          <w:i/>
          <w:kern w:val="0"/>
          <w:sz w:val="22"/>
          <w:szCs w:val="22"/>
        </w:rPr>
      </w:pPr>
      <w:r w:rsidRPr="00733A32">
        <w:rPr>
          <w:rFonts w:ascii="Arial" w:eastAsiaTheme="minorEastAsia" w:hAnsi="Arial" w:cs="Arial"/>
          <w:b/>
          <w:kern w:val="0"/>
          <w:sz w:val="22"/>
          <w:szCs w:val="22"/>
        </w:rPr>
        <w:lastRenderedPageBreak/>
        <w:t>第</w:t>
      </w:r>
      <w:r w:rsidRPr="00733A32">
        <w:rPr>
          <w:rFonts w:ascii="Arial" w:eastAsiaTheme="minorEastAsia" w:hAnsi="Arial" w:cs="Arial"/>
          <w:b/>
          <w:kern w:val="0"/>
          <w:sz w:val="22"/>
          <w:szCs w:val="22"/>
        </w:rPr>
        <w:t>7-5</w:t>
      </w:r>
      <w:r w:rsidRPr="00733A32">
        <w:rPr>
          <w:rFonts w:ascii="Arial" w:eastAsiaTheme="minorEastAsia" w:hAnsi="Arial" w:cs="Arial"/>
          <w:b/>
          <w:kern w:val="0"/>
          <w:sz w:val="22"/>
          <w:szCs w:val="22"/>
        </w:rPr>
        <w:t>条</w:t>
      </w:r>
      <w:r w:rsidR="00733A32">
        <w:rPr>
          <w:rFonts w:ascii="Arial" w:eastAsiaTheme="minorEastAsia" w:hAnsi="Arial" w:cs="Arial"/>
          <w:b/>
          <w:kern w:val="0"/>
          <w:sz w:val="22"/>
          <w:szCs w:val="22"/>
        </w:rPr>
        <w:br/>
      </w:r>
      <w:r w:rsidRPr="00733A32">
        <w:rPr>
          <w:rFonts w:ascii="Arial" w:eastAsiaTheme="minorEastAsia" w:hAnsi="Arial" w:cs="Arial"/>
          <w:i/>
          <w:kern w:val="0"/>
          <w:sz w:val="22"/>
          <w:szCs w:val="22"/>
        </w:rPr>
        <w:t>固体散装危险货物的载运要求</w:t>
      </w:r>
    </w:p>
    <w:p w14:paraId="5FEC1CA5" w14:textId="77777777" w:rsidR="00323351" w:rsidRPr="00733A32" w:rsidRDefault="00323351" w:rsidP="00733A32">
      <w:pPr>
        <w:spacing w:before="240" w:afterLines="50" w:after="156" w:line="360" w:lineRule="atLeast"/>
        <w:ind w:firstLineChars="386" w:firstLine="849"/>
        <w:rPr>
          <w:rFonts w:ascii="Arial" w:eastAsiaTheme="minorEastAsia" w:hAnsi="Arial" w:cs="Arial"/>
          <w:kern w:val="0"/>
          <w:sz w:val="22"/>
          <w:szCs w:val="22"/>
        </w:rPr>
      </w:pPr>
      <w:r w:rsidRPr="00733A32">
        <w:rPr>
          <w:rFonts w:ascii="Arial" w:eastAsiaTheme="minorEastAsia" w:hAnsi="Arial" w:cs="Arial"/>
          <w:kern w:val="0"/>
          <w:sz w:val="22"/>
          <w:szCs w:val="22"/>
        </w:rPr>
        <w:t>固体散装危险货物的载运须符合第</w:t>
      </w:r>
      <w:r w:rsidRPr="00733A32">
        <w:rPr>
          <w:rFonts w:ascii="Arial" w:eastAsiaTheme="minorEastAsia" w:hAnsi="Arial" w:cs="Arial"/>
          <w:kern w:val="0"/>
          <w:sz w:val="22"/>
          <w:szCs w:val="22"/>
        </w:rPr>
        <w:t>VI/1-1.1</w:t>
      </w:r>
      <w:r w:rsidRPr="00733A32">
        <w:rPr>
          <w:rFonts w:ascii="Arial" w:eastAsiaTheme="minorEastAsia" w:hAnsi="Arial" w:cs="Arial"/>
          <w:kern w:val="0"/>
          <w:sz w:val="22"/>
          <w:szCs w:val="22"/>
        </w:rPr>
        <w:t>条定义的《</w:t>
      </w:r>
      <w:r w:rsidR="007D5778" w:rsidRPr="00733A32">
        <w:rPr>
          <w:rFonts w:ascii="Arial" w:eastAsiaTheme="minorEastAsia" w:hAnsi="Arial" w:cs="Arial"/>
          <w:kern w:val="0"/>
          <w:sz w:val="22"/>
          <w:szCs w:val="22"/>
        </w:rPr>
        <w:t>国际危规</w:t>
      </w:r>
      <w:r w:rsidRPr="00733A32">
        <w:rPr>
          <w:rFonts w:ascii="Arial" w:eastAsiaTheme="minorEastAsia" w:hAnsi="Arial" w:cs="Arial"/>
          <w:kern w:val="0"/>
          <w:sz w:val="22"/>
          <w:szCs w:val="22"/>
        </w:rPr>
        <w:t>》的相关规定。</w:t>
      </w:r>
    </w:p>
    <w:p w14:paraId="0013BD03" w14:textId="77777777" w:rsidR="00323351" w:rsidRPr="00733A32" w:rsidRDefault="00323351" w:rsidP="00733A32">
      <w:pPr>
        <w:tabs>
          <w:tab w:val="left" w:pos="851"/>
        </w:tabs>
        <w:spacing w:before="240" w:afterLines="50" w:after="156" w:line="360" w:lineRule="atLeast"/>
        <w:rPr>
          <w:rFonts w:ascii="Arial" w:eastAsiaTheme="minorEastAsia" w:hAnsi="Arial" w:cs="Arial"/>
          <w:b/>
          <w:sz w:val="22"/>
          <w:szCs w:val="22"/>
        </w:rPr>
      </w:pPr>
      <w:r w:rsidRPr="00733A32">
        <w:rPr>
          <w:rFonts w:ascii="Arial" w:eastAsiaTheme="minorEastAsia" w:hAnsi="Arial" w:cs="Arial"/>
          <w:b/>
          <w:sz w:val="22"/>
          <w:szCs w:val="22"/>
        </w:rPr>
        <w:t>1.7</w:t>
      </w:r>
      <w:r w:rsidRPr="00733A32">
        <w:rPr>
          <w:rFonts w:ascii="Arial" w:eastAsiaTheme="minorEastAsia" w:hAnsi="Arial" w:cs="Arial"/>
          <w:b/>
          <w:sz w:val="22"/>
          <w:szCs w:val="22"/>
        </w:rPr>
        <w:tab/>
      </w:r>
      <w:r w:rsidRPr="00733A32">
        <w:rPr>
          <w:rFonts w:ascii="Arial" w:eastAsiaTheme="minorEastAsia" w:hAnsi="Arial" w:cs="Arial"/>
          <w:b/>
          <w:sz w:val="22"/>
          <w:szCs w:val="22"/>
        </w:rPr>
        <w:t>定义</w:t>
      </w:r>
    </w:p>
    <w:p w14:paraId="1046D21E" w14:textId="77777777" w:rsidR="00323351" w:rsidRPr="00733A32" w:rsidRDefault="00323351" w:rsidP="00733A32">
      <w:pPr>
        <w:spacing w:before="240" w:afterLines="50" w:after="156" w:line="360" w:lineRule="atLeast"/>
        <w:ind w:firstLineChars="386" w:firstLine="849"/>
        <w:rPr>
          <w:rFonts w:ascii="Arial" w:eastAsiaTheme="minorEastAsia" w:hAnsi="Arial" w:cs="Arial"/>
          <w:kern w:val="0"/>
          <w:sz w:val="22"/>
          <w:szCs w:val="22"/>
        </w:rPr>
      </w:pPr>
      <w:r w:rsidRPr="00733A32">
        <w:rPr>
          <w:rFonts w:ascii="Arial" w:eastAsiaTheme="minorEastAsia" w:hAnsi="Arial" w:cs="Arial"/>
          <w:kern w:val="0"/>
          <w:sz w:val="22"/>
          <w:szCs w:val="22"/>
        </w:rPr>
        <w:t>就本规则而言，除另有规定外，下列定义须适用：</w:t>
      </w:r>
    </w:p>
    <w:p w14:paraId="07F77AF5" w14:textId="77777777" w:rsidR="00323351" w:rsidRPr="00733A32" w:rsidRDefault="00323351" w:rsidP="00733A32">
      <w:pPr>
        <w:spacing w:before="240" w:afterLines="50" w:after="156" w:line="360" w:lineRule="atLeast"/>
        <w:ind w:firstLineChars="386" w:firstLine="849"/>
        <w:rPr>
          <w:rFonts w:ascii="Arial" w:eastAsiaTheme="minorEastAsia" w:hAnsi="Arial" w:cs="Arial"/>
          <w:kern w:val="0"/>
          <w:sz w:val="22"/>
          <w:szCs w:val="22"/>
        </w:rPr>
      </w:pPr>
      <w:r w:rsidRPr="00733A32">
        <w:rPr>
          <w:rFonts w:ascii="Arial" w:eastAsiaTheme="minorEastAsia" w:hAnsi="Arial" w:cs="Arial"/>
          <w:i/>
          <w:kern w:val="0"/>
          <w:sz w:val="22"/>
          <w:szCs w:val="22"/>
        </w:rPr>
        <w:t>静止角</w:t>
      </w:r>
      <w:r w:rsidRPr="00733A32">
        <w:rPr>
          <w:rFonts w:ascii="Arial" w:eastAsiaTheme="minorEastAsia" w:hAnsi="Arial" w:cs="Arial"/>
          <w:kern w:val="0"/>
          <w:sz w:val="22"/>
          <w:szCs w:val="22"/>
        </w:rPr>
        <w:t>系指非黏性（即自由流动）颗粒状物质的最大斜坡角。它是该物质的锥体斜面与水平面的夹角。</w:t>
      </w:r>
    </w:p>
    <w:p w14:paraId="3C34B0A9" w14:textId="77777777" w:rsidR="00323351" w:rsidRDefault="002307A2">
      <w:pPr>
        <w:spacing w:afterLines="50" w:after="156"/>
        <w:jc w:val="center"/>
        <w:rPr>
          <w:kern w:val="0"/>
        </w:rPr>
      </w:pPr>
      <w:r>
        <w:rPr>
          <w:noProof/>
        </w:rPr>
        <w:drawing>
          <wp:inline distT="0" distB="0" distL="0" distR="0" wp14:anchorId="34E290CB" wp14:editId="72D988C5">
            <wp:extent cx="2372995" cy="101790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2995" cy="1017905"/>
                    </a:xfrm>
                    <a:prstGeom prst="rect">
                      <a:avLst/>
                    </a:prstGeom>
                    <a:noFill/>
                    <a:ln>
                      <a:noFill/>
                    </a:ln>
                  </pic:spPr>
                </pic:pic>
              </a:graphicData>
            </a:graphic>
          </wp:inline>
        </w:drawing>
      </w:r>
    </w:p>
    <w:p w14:paraId="4C6A18C2" w14:textId="77777777" w:rsidR="00323351" w:rsidRPr="00733A32" w:rsidRDefault="00323351" w:rsidP="00733A32">
      <w:pPr>
        <w:spacing w:before="240" w:afterLines="50" w:after="156" w:line="38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散装货物运输名称</w:t>
      </w:r>
      <w:r w:rsidRPr="00733A32">
        <w:rPr>
          <w:rFonts w:ascii="Arial" w:eastAsiaTheme="minorEastAsia" w:hAnsi="Arial" w:cs="Arial"/>
          <w:kern w:val="0"/>
          <w:sz w:val="22"/>
          <w:szCs w:val="22"/>
        </w:rPr>
        <w:t>（</w:t>
      </w:r>
      <w:r w:rsidRPr="00733A32">
        <w:rPr>
          <w:rFonts w:ascii="Arial" w:eastAsiaTheme="minorEastAsia" w:hAnsi="Arial" w:cs="Arial"/>
          <w:kern w:val="0"/>
          <w:sz w:val="22"/>
          <w:szCs w:val="22"/>
        </w:rPr>
        <w:t>BCSN</w:t>
      </w:r>
      <w:r w:rsidRPr="00733A32">
        <w:rPr>
          <w:rFonts w:ascii="Arial" w:eastAsiaTheme="minorEastAsia" w:hAnsi="Arial" w:cs="Arial"/>
          <w:kern w:val="0"/>
          <w:sz w:val="22"/>
          <w:szCs w:val="22"/>
        </w:rPr>
        <w:t>）用于在海上运输中识别一种散装货物。如果一种货物被列入本规则中，该货物的</w:t>
      </w:r>
      <w:r w:rsidRPr="00733A32">
        <w:rPr>
          <w:rFonts w:asciiTheme="minorEastAsia" w:eastAsiaTheme="minorEastAsia" w:hAnsiTheme="minorEastAsia" w:cs="Arial"/>
          <w:kern w:val="0"/>
          <w:sz w:val="22"/>
          <w:szCs w:val="22"/>
        </w:rPr>
        <w:t>“散装货物运输名称”由</w:t>
      </w:r>
      <w:r w:rsidRPr="00733A32">
        <w:rPr>
          <w:rFonts w:ascii="Arial" w:eastAsiaTheme="minorEastAsia" w:hAnsi="Arial" w:cs="Arial"/>
          <w:kern w:val="0"/>
          <w:sz w:val="22"/>
          <w:szCs w:val="22"/>
        </w:rPr>
        <w:t>各明细表或索引中的大写字母来识别。如果该货物为《</w:t>
      </w:r>
      <w:r w:rsidR="00BC5BEA" w:rsidRPr="00733A32">
        <w:rPr>
          <w:rFonts w:ascii="Arial" w:eastAsiaTheme="minorEastAsia" w:hAnsi="Arial" w:cs="Arial"/>
          <w:kern w:val="0"/>
          <w:sz w:val="22"/>
          <w:szCs w:val="22"/>
        </w:rPr>
        <w:t>国际危规</w:t>
      </w:r>
      <w:r w:rsidRPr="00733A32">
        <w:rPr>
          <w:rFonts w:ascii="Arial" w:eastAsiaTheme="minorEastAsia" w:hAnsi="Arial" w:cs="Arial"/>
          <w:kern w:val="0"/>
          <w:sz w:val="22"/>
          <w:szCs w:val="22"/>
        </w:rPr>
        <w:t>》和《</w:t>
      </w:r>
      <w:r w:rsidR="00BC5BEA" w:rsidRPr="00733A32">
        <w:rPr>
          <w:rFonts w:ascii="Arial" w:eastAsiaTheme="minorEastAsia" w:hAnsi="Arial" w:cs="Arial"/>
          <w:kern w:val="0"/>
          <w:sz w:val="22"/>
          <w:szCs w:val="22"/>
        </w:rPr>
        <w:t>安全</w:t>
      </w:r>
      <w:r w:rsidRPr="00733A32">
        <w:rPr>
          <w:rFonts w:ascii="Arial" w:eastAsiaTheme="minorEastAsia" w:hAnsi="Arial" w:cs="Arial"/>
          <w:kern w:val="0"/>
          <w:sz w:val="22"/>
          <w:szCs w:val="22"/>
        </w:rPr>
        <w:t>公约》第</w:t>
      </w:r>
      <w:r w:rsidRPr="00733A32">
        <w:rPr>
          <w:rFonts w:ascii="Arial" w:eastAsiaTheme="minorEastAsia" w:hAnsi="Arial" w:cs="Arial"/>
          <w:kern w:val="0"/>
          <w:sz w:val="22"/>
          <w:szCs w:val="22"/>
        </w:rPr>
        <w:t>VII/1.1</w:t>
      </w:r>
      <w:r w:rsidRPr="00733A32">
        <w:rPr>
          <w:rFonts w:ascii="Arial" w:eastAsiaTheme="minorEastAsia" w:hAnsi="Arial" w:cs="Arial"/>
          <w:kern w:val="0"/>
          <w:sz w:val="22"/>
          <w:szCs w:val="22"/>
        </w:rPr>
        <w:t>条定义的危险货物，参见</w:t>
      </w:r>
      <w:r w:rsidRPr="00733A32">
        <w:rPr>
          <w:rFonts w:ascii="Arial" w:eastAsiaTheme="minorEastAsia" w:hAnsi="Arial" w:cs="Arial"/>
          <w:kern w:val="0"/>
          <w:sz w:val="22"/>
          <w:szCs w:val="22"/>
        </w:rPr>
        <w:t>4.1.1</w:t>
      </w:r>
      <w:r w:rsidRPr="00733A32">
        <w:rPr>
          <w:rFonts w:ascii="Arial" w:eastAsiaTheme="minorEastAsia" w:hAnsi="Arial" w:cs="Arial"/>
          <w:kern w:val="0"/>
          <w:sz w:val="22"/>
          <w:szCs w:val="22"/>
        </w:rPr>
        <w:t>。</w:t>
      </w:r>
    </w:p>
    <w:p w14:paraId="1D44982E" w14:textId="77777777" w:rsidR="00323351" w:rsidRPr="00733A32" w:rsidRDefault="00323351" w:rsidP="00733A32">
      <w:pPr>
        <w:spacing w:before="240" w:afterLines="50" w:after="156" w:line="38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散装密度</w:t>
      </w:r>
      <w:r w:rsidRPr="00733A32">
        <w:rPr>
          <w:rFonts w:ascii="Arial" w:eastAsiaTheme="minorEastAsia" w:hAnsi="Arial" w:cs="Arial"/>
          <w:kern w:val="0"/>
          <w:sz w:val="22"/>
          <w:szCs w:val="22"/>
        </w:rPr>
        <w:t>系指单位体积内的固体、空气和水的重量。散装密度以千克每立方米（</w:t>
      </w:r>
      <w:r w:rsidRPr="00733A32">
        <w:rPr>
          <w:rFonts w:ascii="Arial" w:eastAsiaTheme="minorEastAsia" w:hAnsi="Arial" w:cs="Arial"/>
          <w:kern w:val="0"/>
          <w:sz w:val="22"/>
          <w:szCs w:val="22"/>
        </w:rPr>
        <w:t>kg/m</w:t>
      </w:r>
      <w:r w:rsidRPr="00733A32">
        <w:rPr>
          <w:rFonts w:ascii="Arial" w:eastAsiaTheme="minorEastAsia" w:hAnsi="Arial" w:cs="Arial"/>
          <w:kern w:val="0"/>
          <w:sz w:val="22"/>
          <w:szCs w:val="22"/>
          <w:vertAlign w:val="superscript"/>
        </w:rPr>
        <w:t>3</w:t>
      </w:r>
      <w:r w:rsidRPr="00733A32">
        <w:rPr>
          <w:rFonts w:ascii="Arial" w:eastAsiaTheme="minorEastAsia" w:hAnsi="Arial" w:cs="Arial"/>
          <w:kern w:val="0"/>
          <w:sz w:val="22"/>
          <w:szCs w:val="22"/>
        </w:rPr>
        <w:t>）计。货物的空隙可充满空气和水。</w:t>
      </w:r>
    </w:p>
    <w:p w14:paraId="6B8EDE0C" w14:textId="77777777" w:rsidR="00323351" w:rsidRPr="00733A32" w:rsidRDefault="00323351" w:rsidP="00733A32">
      <w:pPr>
        <w:spacing w:before="240" w:afterLines="50" w:after="156" w:line="38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货物处所</w:t>
      </w:r>
      <w:r w:rsidRPr="00733A32">
        <w:rPr>
          <w:rFonts w:ascii="Arial" w:eastAsiaTheme="minorEastAsia" w:hAnsi="Arial" w:cs="Arial"/>
          <w:kern w:val="0"/>
          <w:sz w:val="22"/>
          <w:szCs w:val="22"/>
        </w:rPr>
        <w:t>系指船上适于装载货物的任何处所。</w:t>
      </w:r>
    </w:p>
    <w:p w14:paraId="62E95B2F" w14:textId="77777777" w:rsidR="00323351" w:rsidRPr="00733A32" w:rsidRDefault="00323351" w:rsidP="00733A32">
      <w:pPr>
        <w:spacing w:before="240" w:afterLines="50" w:after="156" w:line="38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易流态化货物</w:t>
      </w:r>
      <w:r w:rsidRPr="00733A32">
        <w:rPr>
          <w:rFonts w:ascii="Arial" w:eastAsiaTheme="minorEastAsia" w:hAnsi="Arial" w:cs="Arial"/>
          <w:kern w:val="0"/>
          <w:sz w:val="22"/>
          <w:szCs w:val="22"/>
        </w:rPr>
        <w:t>系指至少含有部分细颗粒和一定量水分的货物。在运输中，如果这些货物的水分含量超过其适运水分极限，会流态化。</w:t>
      </w:r>
    </w:p>
    <w:p w14:paraId="2D5BF869" w14:textId="77777777" w:rsidR="00733A32" w:rsidRDefault="00323351" w:rsidP="00733A32">
      <w:pPr>
        <w:spacing w:before="240" w:afterLines="50" w:after="156" w:line="38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黏性物质</w:t>
      </w:r>
      <w:r w:rsidRPr="00733A32">
        <w:rPr>
          <w:rFonts w:ascii="Arial" w:eastAsiaTheme="minorEastAsia" w:hAnsi="Arial" w:cs="Arial"/>
          <w:kern w:val="0"/>
          <w:sz w:val="22"/>
          <w:szCs w:val="22"/>
        </w:rPr>
        <w:t>系指除非黏性物质以外的物质。</w:t>
      </w:r>
    </w:p>
    <w:p w14:paraId="3C55A1EC" w14:textId="77777777" w:rsidR="00323351" w:rsidRPr="00733A32" w:rsidRDefault="00323351" w:rsidP="006D244C">
      <w:pPr>
        <w:spacing w:afterLines="50" w:after="156"/>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主管当局</w:t>
      </w:r>
      <w:r w:rsidRPr="00733A32">
        <w:rPr>
          <w:rFonts w:ascii="Arial" w:eastAsiaTheme="minorEastAsia" w:hAnsi="Arial" w:cs="Arial"/>
          <w:kern w:val="0"/>
          <w:sz w:val="22"/>
          <w:szCs w:val="22"/>
        </w:rPr>
        <w:t>系指任何国家规定的机构或指定的当局或本规则中有相关权力而经认可的当局。主管当局须独立于托运人运作。</w:t>
      </w:r>
    </w:p>
    <w:p w14:paraId="3C31A30A" w14:textId="77777777" w:rsidR="00323351" w:rsidRPr="00733A32" w:rsidRDefault="00323351" w:rsidP="006D244C">
      <w:pPr>
        <w:spacing w:before="240" w:afterLines="50" w:after="156" w:line="38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精矿</w:t>
      </w:r>
      <w:r w:rsidRPr="00733A32">
        <w:rPr>
          <w:rFonts w:ascii="Arial" w:eastAsiaTheme="minorEastAsia" w:hAnsi="Arial" w:cs="Arial"/>
          <w:kern w:val="0"/>
          <w:sz w:val="22"/>
          <w:szCs w:val="22"/>
        </w:rPr>
        <w:t>系指通过浓缩或选矿过程，利用物理或化学的方法从天然矿石中分离并去除不需要的成分而得到的物质。</w:t>
      </w:r>
    </w:p>
    <w:p w14:paraId="57489B56" w14:textId="77777777" w:rsidR="00323351" w:rsidRPr="00733A32" w:rsidRDefault="00323351" w:rsidP="006D244C">
      <w:pPr>
        <w:spacing w:before="240" w:afterLines="50" w:after="156" w:line="38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交运货物</w:t>
      </w:r>
      <w:r w:rsidRPr="00733A32">
        <w:rPr>
          <w:rFonts w:ascii="Arial" w:eastAsiaTheme="minorEastAsia" w:hAnsi="Arial" w:cs="Arial"/>
          <w:kern w:val="0"/>
          <w:sz w:val="22"/>
          <w:szCs w:val="22"/>
        </w:rPr>
        <w:t>系指托运人委托运输的固体散装货物。</w:t>
      </w:r>
    </w:p>
    <w:p w14:paraId="177C10E1" w14:textId="77777777" w:rsidR="00323351" w:rsidRPr="00733A32" w:rsidRDefault="00323351" w:rsidP="006D244C">
      <w:pPr>
        <w:spacing w:before="240" w:afterLines="50" w:after="156" w:line="38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流动水分点</w:t>
      </w:r>
      <w:r w:rsidRPr="00733A32">
        <w:rPr>
          <w:rFonts w:ascii="Arial" w:eastAsiaTheme="minorEastAsia" w:hAnsi="Arial" w:cs="Arial"/>
          <w:kern w:val="0"/>
          <w:sz w:val="22"/>
          <w:szCs w:val="22"/>
        </w:rPr>
        <w:t>系指物质的代表性试样在规定的试验过程中（见附录</w:t>
      </w:r>
      <w:r w:rsidRPr="00733A32">
        <w:rPr>
          <w:rFonts w:ascii="Arial" w:eastAsiaTheme="minorEastAsia" w:hAnsi="Arial" w:cs="Arial"/>
          <w:kern w:val="0"/>
          <w:sz w:val="22"/>
          <w:szCs w:val="22"/>
        </w:rPr>
        <w:t>2</w:t>
      </w:r>
      <w:r w:rsidRPr="00733A32">
        <w:rPr>
          <w:rFonts w:ascii="Arial" w:eastAsiaTheme="minorEastAsia" w:hAnsi="Arial" w:cs="Arial"/>
          <w:kern w:val="0"/>
          <w:sz w:val="22"/>
          <w:szCs w:val="22"/>
        </w:rPr>
        <w:t>第</w:t>
      </w:r>
      <w:r w:rsidRPr="00733A32">
        <w:rPr>
          <w:rFonts w:ascii="Arial" w:eastAsiaTheme="minorEastAsia" w:hAnsi="Arial" w:cs="Arial"/>
          <w:kern w:val="0"/>
          <w:sz w:val="22"/>
          <w:szCs w:val="22"/>
        </w:rPr>
        <w:t>1</w:t>
      </w:r>
      <w:r w:rsidRPr="00733A32">
        <w:rPr>
          <w:rFonts w:ascii="Arial" w:eastAsiaTheme="minorEastAsia" w:hAnsi="Arial" w:cs="Arial"/>
          <w:kern w:val="0"/>
          <w:sz w:val="22"/>
          <w:szCs w:val="22"/>
        </w:rPr>
        <w:t>节）出现流态时水分含量的百分比（按湿时质量计）。</w:t>
      </w:r>
    </w:p>
    <w:p w14:paraId="0DA04B07" w14:textId="77777777" w:rsidR="00323351" w:rsidRPr="00733A32"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lastRenderedPageBreak/>
        <w:t>流态</w:t>
      </w:r>
      <w:r w:rsidRPr="00733A32">
        <w:rPr>
          <w:rFonts w:ascii="Arial" w:eastAsiaTheme="minorEastAsia" w:hAnsi="Arial" w:cs="Arial"/>
          <w:kern w:val="0"/>
          <w:sz w:val="22"/>
          <w:szCs w:val="22"/>
        </w:rPr>
        <w:t>系指大量的颗粒状物质内液体饱和到一定程度时，由于震动、撞击或船舶摇摆等外部因素的影响，丧失其内部抗剪强度而呈现如同液体一样的特性。</w:t>
      </w:r>
    </w:p>
    <w:p w14:paraId="596B035D" w14:textId="77777777" w:rsidR="00323351" w:rsidRPr="00733A32" w:rsidRDefault="00323351" w:rsidP="00023463">
      <w:pPr>
        <w:spacing w:before="200" w:afterLines="50" w:after="156" w:line="360" w:lineRule="atLeast"/>
        <w:ind w:firstLineChars="385" w:firstLine="847"/>
        <w:rPr>
          <w:rFonts w:ascii="Arial" w:eastAsiaTheme="minorEastAsia" w:hAnsi="Arial" w:cs="Arial"/>
          <w:color w:val="000000"/>
          <w:sz w:val="22"/>
          <w:szCs w:val="22"/>
        </w:rPr>
      </w:pPr>
      <w:r w:rsidRPr="00733A32">
        <w:rPr>
          <w:rFonts w:ascii="Arial" w:eastAsiaTheme="minorEastAsia" w:hAnsi="Arial" w:cs="Arial"/>
          <w:bCs/>
          <w:i/>
          <w:color w:val="000000"/>
          <w:sz w:val="22"/>
          <w:szCs w:val="22"/>
        </w:rPr>
        <w:t>GHS</w:t>
      </w:r>
      <w:r w:rsidRPr="00733A32">
        <w:rPr>
          <w:rFonts w:ascii="Arial" w:eastAsiaTheme="minorEastAsia" w:hAnsi="Arial" w:cs="Arial"/>
          <w:color w:val="000000"/>
          <w:sz w:val="22"/>
          <w:szCs w:val="22"/>
        </w:rPr>
        <w:t>系指《全球化学品统一分类和标签制度》第七修订版，见由联合国出版的</w:t>
      </w:r>
      <w:r w:rsidRPr="00733A32">
        <w:rPr>
          <w:rFonts w:ascii="Arial" w:eastAsiaTheme="minorEastAsia" w:hAnsi="Arial" w:cs="Arial"/>
          <w:color w:val="000000"/>
          <w:sz w:val="22"/>
          <w:szCs w:val="22"/>
        </w:rPr>
        <w:t>ST/SG/AC.10/30/Rev.7</w:t>
      </w:r>
      <w:r w:rsidRPr="00733A32">
        <w:rPr>
          <w:rFonts w:ascii="Arial" w:eastAsiaTheme="minorEastAsia" w:hAnsi="Arial" w:cs="Arial"/>
          <w:color w:val="000000"/>
          <w:sz w:val="22"/>
          <w:szCs w:val="22"/>
        </w:rPr>
        <w:t>文件。</w:t>
      </w:r>
    </w:p>
    <w:p w14:paraId="796CECFC" w14:textId="77777777" w:rsidR="00323351" w:rsidRPr="00733A32"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A</w:t>
      </w:r>
      <w:r w:rsidRPr="00733A32">
        <w:rPr>
          <w:rFonts w:ascii="Arial" w:eastAsiaTheme="minorEastAsia" w:hAnsi="Arial" w:cs="Arial"/>
          <w:i/>
          <w:kern w:val="0"/>
          <w:sz w:val="22"/>
          <w:szCs w:val="22"/>
        </w:rPr>
        <w:t>组</w:t>
      </w:r>
      <w:r w:rsidRPr="00733A32">
        <w:rPr>
          <w:rFonts w:ascii="Arial" w:eastAsiaTheme="minorEastAsia" w:hAnsi="Arial" w:cs="Arial"/>
          <w:kern w:val="0"/>
          <w:sz w:val="22"/>
          <w:szCs w:val="22"/>
        </w:rPr>
        <w:t>包括那些运输时的水分含量超过适运水分极限可能会流态化的货物。</w:t>
      </w:r>
    </w:p>
    <w:p w14:paraId="62CC7675" w14:textId="77777777" w:rsidR="00323351" w:rsidRPr="00733A32"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B</w:t>
      </w:r>
      <w:r w:rsidRPr="00733A32">
        <w:rPr>
          <w:rFonts w:ascii="Arial" w:eastAsiaTheme="minorEastAsia" w:hAnsi="Arial" w:cs="Arial"/>
          <w:i/>
          <w:kern w:val="0"/>
          <w:sz w:val="22"/>
          <w:szCs w:val="22"/>
        </w:rPr>
        <w:t>组</w:t>
      </w:r>
      <w:r w:rsidRPr="00733A32">
        <w:rPr>
          <w:rFonts w:ascii="Arial" w:eastAsiaTheme="minorEastAsia" w:hAnsi="Arial" w:cs="Arial"/>
          <w:kern w:val="0"/>
          <w:sz w:val="22"/>
          <w:szCs w:val="22"/>
        </w:rPr>
        <w:t>包括那些运输时会使船舶产生危险局面的具有化学危险的货物。</w:t>
      </w:r>
    </w:p>
    <w:p w14:paraId="58E94A88" w14:textId="77777777" w:rsidR="00323351" w:rsidRPr="00733A32"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C</w:t>
      </w:r>
      <w:r w:rsidRPr="00733A32">
        <w:rPr>
          <w:rFonts w:ascii="Arial" w:eastAsiaTheme="minorEastAsia" w:hAnsi="Arial" w:cs="Arial"/>
          <w:i/>
          <w:kern w:val="0"/>
          <w:sz w:val="22"/>
          <w:szCs w:val="22"/>
        </w:rPr>
        <w:t>组</w:t>
      </w:r>
      <w:r w:rsidRPr="00733A32">
        <w:rPr>
          <w:rFonts w:ascii="Arial" w:eastAsiaTheme="minorEastAsia" w:hAnsi="Arial" w:cs="Arial"/>
          <w:kern w:val="0"/>
          <w:sz w:val="22"/>
          <w:szCs w:val="22"/>
        </w:rPr>
        <w:t>包括既不易流态化（</w:t>
      </w:r>
      <w:r w:rsidRPr="00733A32">
        <w:rPr>
          <w:rFonts w:ascii="Arial" w:eastAsiaTheme="minorEastAsia" w:hAnsi="Arial" w:cs="Arial"/>
          <w:kern w:val="0"/>
          <w:sz w:val="22"/>
          <w:szCs w:val="22"/>
        </w:rPr>
        <w:t>A</w:t>
      </w:r>
      <w:r w:rsidRPr="00733A32">
        <w:rPr>
          <w:rFonts w:ascii="Arial" w:eastAsiaTheme="minorEastAsia" w:hAnsi="Arial" w:cs="Arial"/>
          <w:kern w:val="0"/>
          <w:sz w:val="22"/>
          <w:szCs w:val="22"/>
        </w:rPr>
        <w:t>组）也不具有化学危险（</w:t>
      </w:r>
      <w:r w:rsidRPr="00733A32">
        <w:rPr>
          <w:rFonts w:ascii="Arial" w:eastAsiaTheme="minorEastAsia" w:hAnsi="Arial" w:cs="Arial"/>
          <w:kern w:val="0"/>
          <w:sz w:val="22"/>
          <w:szCs w:val="22"/>
        </w:rPr>
        <w:t>B</w:t>
      </w:r>
      <w:r w:rsidRPr="00733A32">
        <w:rPr>
          <w:rFonts w:ascii="Arial" w:eastAsiaTheme="minorEastAsia" w:hAnsi="Arial" w:cs="Arial"/>
          <w:kern w:val="0"/>
          <w:sz w:val="22"/>
          <w:szCs w:val="22"/>
        </w:rPr>
        <w:t>组）的货物。</w:t>
      </w:r>
    </w:p>
    <w:p w14:paraId="08DD300E" w14:textId="77777777" w:rsidR="00323351" w:rsidRPr="00733A32"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高密度固体散装货物</w:t>
      </w:r>
      <w:r w:rsidRPr="00733A32">
        <w:rPr>
          <w:rFonts w:ascii="Arial" w:eastAsiaTheme="minorEastAsia" w:hAnsi="Arial" w:cs="Arial"/>
          <w:kern w:val="0"/>
          <w:sz w:val="22"/>
          <w:szCs w:val="22"/>
        </w:rPr>
        <w:t>系指积载因数等于或小于</w:t>
      </w:r>
      <w:r w:rsidRPr="00733A32">
        <w:rPr>
          <w:rFonts w:ascii="Arial" w:eastAsiaTheme="minorEastAsia" w:hAnsi="Arial" w:cs="Arial"/>
          <w:kern w:val="0"/>
          <w:sz w:val="22"/>
          <w:szCs w:val="22"/>
        </w:rPr>
        <w:t>0.56m</w:t>
      </w:r>
      <w:r w:rsidRPr="00733A32">
        <w:rPr>
          <w:rFonts w:ascii="Arial" w:eastAsiaTheme="minorEastAsia" w:hAnsi="Arial" w:cs="Arial"/>
          <w:kern w:val="0"/>
          <w:sz w:val="22"/>
          <w:szCs w:val="22"/>
          <w:vertAlign w:val="superscript"/>
        </w:rPr>
        <w:t>3</w:t>
      </w:r>
      <w:r w:rsidRPr="00733A32">
        <w:rPr>
          <w:rFonts w:ascii="Arial" w:eastAsiaTheme="minorEastAsia" w:hAnsi="Arial" w:cs="Arial"/>
          <w:kern w:val="0"/>
          <w:sz w:val="22"/>
          <w:szCs w:val="22"/>
        </w:rPr>
        <w:t>/t</w:t>
      </w:r>
      <w:r w:rsidRPr="00733A32">
        <w:rPr>
          <w:rFonts w:ascii="Arial" w:eastAsiaTheme="minorEastAsia" w:hAnsi="Arial" w:cs="Arial"/>
          <w:kern w:val="0"/>
          <w:sz w:val="22"/>
          <w:szCs w:val="22"/>
        </w:rPr>
        <w:t>的固体散装货物。</w:t>
      </w:r>
    </w:p>
    <w:p w14:paraId="28894B19" w14:textId="77777777" w:rsidR="00323351" w:rsidRPr="00733A32"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IMDG</w:t>
      </w:r>
      <w:r w:rsidRPr="00733A32">
        <w:rPr>
          <w:rFonts w:ascii="Arial" w:eastAsiaTheme="minorEastAsia" w:hAnsi="Arial" w:cs="Arial"/>
          <w:i/>
          <w:kern w:val="0"/>
          <w:sz w:val="22"/>
          <w:szCs w:val="22"/>
        </w:rPr>
        <w:t>规则</w:t>
      </w:r>
      <w:r w:rsidRPr="00733A32">
        <w:rPr>
          <w:rFonts w:ascii="Arial" w:eastAsiaTheme="minorEastAsia" w:hAnsi="Arial" w:cs="Arial"/>
          <w:kern w:val="0"/>
          <w:sz w:val="22"/>
          <w:szCs w:val="22"/>
        </w:rPr>
        <w:t>系指本组织海上安全委员会以第</w:t>
      </w:r>
      <w:r w:rsidRPr="00733A32">
        <w:rPr>
          <w:rFonts w:ascii="Arial" w:eastAsiaTheme="minorEastAsia" w:hAnsi="Arial" w:cs="Arial"/>
          <w:kern w:val="0"/>
          <w:sz w:val="22"/>
          <w:szCs w:val="22"/>
        </w:rPr>
        <w:t>MSC.122(75)</w:t>
      </w:r>
      <w:r w:rsidRPr="00733A32">
        <w:rPr>
          <w:rFonts w:ascii="Arial" w:eastAsiaTheme="minorEastAsia" w:hAnsi="Arial" w:cs="Arial"/>
          <w:kern w:val="0"/>
          <w:sz w:val="22"/>
          <w:szCs w:val="22"/>
        </w:rPr>
        <w:t>号决议通过的，并可由本组织修正的《国际海运危险货物规则》。</w:t>
      </w:r>
    </w:p>
    <w:p w14:paraId="3612D8E5" w14:textId="77777777" w:rsidR="00323351" w:rsidRPr="00733A32"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不相容物质</w:t>
      </w:r>
      <w:r w:rsidRPr="00733A32">
        <w:rPr>
          <w:rFonts w:ascii="Arial" w:eastAsiaTheme="minorEastAsia" w:hAnsi="Arial" w:cs="Arial"/>
          <w:kern w:val="0"/>
          <w:sz w:val="22"/>
          <w:szCs w:val="22"/>
        </w:rPr>
        <w:t>系指混合在一起会发生危险反应的物质。这些物质需满足第</w:t>
      </w:r>
      <w:r w:rsidRPr="00733A32">
        <w:rPr>
          <w:rFonts w:ascii="Arial" w:eastAsiaTheme="minorEastAsia" w:hAnsi="Arial" w:cs="Arial"/>
          <w:kern w:val="0"/>
          <w:sz w:val="22"/>
          <w:szCs w:val="22"/>
        </w:rPr>
        <w:t>9.3</w:t>
      </w:r>
      <w:r w:rsidRPr="00733A32">
        <w:rPr>
          <w:rFonts w:ascii="Arial" w:eastAsiaTheme="minorEastAsia" w:hAnsi="Arial" w:cs="Arial"/>
          <w:kern w:val="0"/>
          <w:sz w:val="22"/>
          <w:szCs w:val="22"/>
        </w:rPr>
        <w:t>节和</w:t>
      </w:r>
      <w:r w:rsidRPr="00733A32">
        <w:rPr>
          <w:rFonts w:ascii="Arial" w:eastAsiaTheme="minorEastAsia" w:hAnsi="Arial" w:cs="Arial"/>
          <w:kern w:val="0"/>
          <w:sz w:val="22"/>
          <w:szCs w:val="22"/>
        </w:rPr>
        <w:t>B</w:t>
      </w:r>
      <w:r w:rsidRPr="00733A32">
        <w:rPr>
          <w:rFonts w:ascii="Arial" w:eastAsiaTheme="minorEastAsia" w:hAnsi="Arial" w:cs="Arial"/>
          <w:kern w:val="0"/>
          <w:sz w:val="22"/>
          <w:szCs w:val="22"/>
        </w:rPr>
        <w:t>组具体货物明细表中的隔离要求。</w:t>
      </w:r>
    </w:p>
    <w:p w14:paraId="0C17A8BA" w14:textId="77777777" w:rsidR="00323351" w:rsidRPr="00733A32"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《国际船舶和港口设施保安规则》</w:t>
      </w:r>
      <w:r w:rsidRPr="006D244C">
        <w:rPr>
          <w:rFonts w:ascii="Arial" w:eastAsiaTheme="minorEastAsia" w:hAnsi="Arial" w:cs="Arial"/>
          <w:kern w:val="0"/>
          <w:sz w:val="22"/>
          <w:szCs w:val="22"/>
        </w:rPr>
        <w:t>（</w:t>
      </w:r>
      <w:r w:rsidRPr="006D244C">
        <w:rPr>
          <w:rFonts w:ascii="Arial" w:eastAsiaTheme="minorEastAsia" w:hAnsi="Arial" w:cs="Arial"/>
          <w:kern w:val="0"/>
          <w:sz w:val="22"/>
          <w:szCs w:val="22"/>
        </w:rPr>
        <w:t>ISPS</w:t>
      </w:r>
      <w:r w:rsidRPr="006D244C">
        <w:rPr>
          <w:rFonts w:ascii="Arial" w:eastAsiaTheme="minorEastAsia" w:hAnsi="Arial" w:cs="Arial"/>
          <w:kern w:val="0"/>
          <w:sz w:val="22"/>
          <w:szCs w:val="22"/>
        </w:rPr>
        <w:t>规则）</w:t>
      </w:r>
      <w:r w:rsidRPr="00733A32">
        <w:rPr>
          <w:rFonts w:ascii="Arial" w:eastAsiaTheme="minorEastAsia" w:hAnsi="Arial" w:cs="Arial"/>
          <w:kern w:val="0"/>
          <w:sz w:val="22"/>
          <w:szCs w:val="22"/>
        </w:rPr>
        <w:t>系指国际船舶和港口设施保安规则，其由</w:t>
      </w:r>
      <w:r w:rsidRPr="00733A32">
        <w:rPr>
          <w:rFonts w:ascii="Arial" w:eastAsiaTheme="minorEastAsia" w:hAnsi="Arial" w:cs="Arial"/>
          <w:kern w:val="0"/>
          <w:sz w:val="22"/>
          <w:szCs w:val="22"/>
        </w:rPr>
        <w:t>A</w:t>
      </w:r>
      <w:r w:rsidRPr="00733A32">
        <w:rPr>
          <w:rFonts w:ascii="Arial" w:eastAsiaTheme="minorEastAsia" w:hAnsi="Arial" w:cs="Arial"/>
          <w:kern w:val="0"/>
          <w:sz w:val="22"/>
          <w:szCs w:val="22"/>
        </w:rPr>
        <w:t>部分（该规定为强制性的）和</w:t>
      </w:r>
      <w:r w:rsidRPr="00733A32">
        <w:rPr>
          <w:rFonts w:ascii="Arial" w:eastAsiaTheme="minorEastAsia" w:hAnsi="Arial" w:cs="Arial"/>
          <w:kern w:val="0"/>
          <w:sz w:val="22"/>
          <w:szCs w:val="22"/>
        </w:rPr>
        <w:t>B</w:t>
      </w:r>
      <w:r w:rsidRPr="00733A32">
        <w:rPr>
          <w:rFonts w:ascii="Arial" w:eastAsiaTheme="minorEastAsia" w:hAnsi="Arial" w:cs="Arial"/>
          <w:kern w:val="0"/>
          <w:sz w:val="22"/>
          <w:szCs w:val="22"/>
        </w:rPr>
        <w:t>部分（该规定为建议性的）组成，并于</w:t>
      </w:r>
      <w:r w:rsidRPr="00733A32">
        <w:rPr>
          <w:rFonts w:ascii="Arial" w:eastAsiaTheme="minorEastAsia" w:hAnsi="Arial" w:cs="Arial"/>
          <w:kern w:val="0"/>
          <w:sz w:val="22"/>
          <w:szCs w:val="22"/>
        </w:rPr>
        <w:t>2002</w:t>
      </w:r>
      <w:r w:rsidRPr="00733A32">
        <w:rPr>
          <w:rFonts w:ascii="Arial" w:eastAsiaTheme="minorEastAsia" w:hAnsi="Arial" w:cs="Arial"/>
          <w:kern w:val="0"/>
          <w:sz w:val="22"/>
          <w:szCs w:val="22"/>
        </w:rPr>
        <w:t>年</w:t>
      </w:r>
      <w:r w:rsidRPr="00733A32">
        <w:rPr>
          <w:rFonts w:ascii="Arial" w:eastAsiaTheme="minorEastAsia" w:hAnsi="Arial" w:cs="Arial"/>
          <w:kern w:val="0"/>
          <w:sz w:val="22"/>
          <w:szCs w:val="22"/>
        </w:rPr>
        <w:t>12</w:t>
      </w:r>
      <w:r w:rsidRPr="00733A32">
        <w:rPr>
          <w:rFonts w:ascii="Arial" w:eastAsiaTheme="minorEastAsia" w:hAnsi="Arial" w:cs="Arial"/>
          <w:kern w:val="0"/>
          <w:sz w:val="22"/>
          <w:szCs w:val="22"/>
        </w:rPr>
        <w:t>月</w:t>
      </w:r>
      <w:r w:rsidRPr="00733A32">
        <w:rPr>
          <w:rFonts w:ascii="Arial" w:eastAsiaTheme="minorEastAsia" w:hAnsi="Arial" w:cs="Arial"/>
          <w:kern w:val="0"/>
          <w:sz w:val="22"/>
          <w:szCs w:val="22"/>
        </w:rPr>
        <w:t>12</w:t>
      </w:r>
      <w:r w:rsidRPr="00733A32">
        <w:rPr>
          <w:rFonts w:ascii="Arial" w:eastAsiaTheme="minorEastAsia" w:hAnsi="Arial" w:cs="Arial"/>
          <w:kern w:val="0"/>
          <w:sz w:val="22"/>
          <w:szCs w:val="22"/>
        </w:rPr>
        <w:t>日由国际海事组织《经修正的</w:t>
      </w:r>
      <w:r w:rsidRPr="00733A32">
        <w:rPr>
          <w:rFonts w:ascii="Arial" w:eastAsiaTheme="minorEastAsia" w:hAnsi="Arial" w:cs="Arial"/>
          <w:kern w:val="0"/>
          <w:sz w:val="22"/>
          <w:szCs w:val="22"/>
        </w:rPr>
        <w:t>1974</w:t>
      </w:r>
      <w:r w:rsidRPr="00733A32">
        <w:rPr>
          <w:rFonts w:ascii="Arial" w:eastAsiaTheme="minorEastAsia" w:hAnsi="Arial" w:cs="Arial"/>
          <w:kern w:val="0"/>
          <w:sz w:val="22"/>
          <w:szCs w:val="22"/>
        </w:rPr>
        <w:t>年国际海上人命安全公约》缔约国大会第</w:t>
      </w:r>
      <w:r w:rsidRPr="00733A32">
        <w:rPr>
          <w:rFonts w:ascii="Arial" w:eastAsiaTheme="minorEastAsia" w:hAnsi="Arial" w:cs="Arial"/>
          <w:kern w:val="0"/>
          <w:sz w:val="22"/>
          <w:szCs w:val="22"/>
        </w:rPr>
        <w:t>2</w:t>
      </w:r>
      <w:r w:rsidRPr="00733A32">
        <w:rPr>
          <w:rFonts w:ascii="Arial" w:eastAsiaTheme="minorEastAsia" w:hAnsi="Arial" w:cs="Arial"/>
          <w:kern w:val="0"/>
          <w:sz w:val="22"/>
          <w:szCs w:val="22"/>
        </w:rPr>
        <w:t>号决议通过。</w:t>
      </w:r>
    </w:p>
    <w:p w14:paraId="02B0B1C1" w14:textId="77777777" w:rsidR="00323351" w:rsidRPr="00733A32" w:rsidRDefault="00323351" w:rsidP="00023463">
      <w:pPr>
        <w:spacing w:before="200" w:afterLines="50" w:after="156" w:line="360" w:lineRule="atLeast"/>
        <w:ind w:firstLineChars="385" w:firstLine="847"/>
        <w:rPr>
          <w:rFonts w:ascii="Arial" w:eastAsiaTheme="minorEastAsia" w:hAnsi="Arial" w:cs="Arial"/>
          <w:color w:val="000000"/>
          <w:sz w:val="22"/>
          <w:szCs w:val="22"/>
        </w:rPr>
      </w:pPr>
      <w:r w:rsidRPr="006D244C">
        <w:rPr>
          <w:rFonts w:ascii="Arial" w:eastAsiaTheme="minorEastAsia" w:hAnsi="Arial" w:cs="Arial"/>
          <w:bCs/>
          <w:i/>
          <w:color w:val="000000"/>
          <w:sz w:val="22"/>
          <w:szCs w:val="22"/>
        </w:rPr>
        <w:t>试验和标准手册</w:t>
      </w:r>
      <w:r w:rsidRPr="00733A32">
        <w:rPr>
          <w:rFonts w:ascii="Arial" w:eastAsiaTheme="minorEastAsia" w:hAnsi="Arial" w:cs="Arial"/>
          <w:color w:val="000000"/>
          <w:sz w:val="22"/>
          <w:szCs w:val="22"/>
        </w:rPr>
        <w:t>系指联合国出版的《关于危险货物运输的建议书，试验和标准手册》的第五修订版（</w:t>
      </w:r>
      <w:r w:rsidRPr="00733A32">
        <w:rPr>
          <w:rFonts w:ascii="Arial" w:eastAsiaTheme="minorEastAsia" w:hAnsi="Arial" w:cs="Arial"/>
          <w:color w:val="000000"/>
          <w:sz w:val="22"/>
          <w:szCs w:val="22"/>
        </w:rPr>
        <w:t>ST/SG/AC.10/11/Rev.6/</w:t>
      </w:r>
      <w:r w:rsidRPr="00733A32">
        <w:rPr>
          <w:rFonts w:ascii="Arial" w:eastAsiaTheme="minorEastAsia" w:hAnsi="Arial" w:cs="Arial"/>
          <w:color w:val="000000"/>
          <w:sz w:val="22"/>
          <w:szCs w:val="22"/>
        </w:rPr>
        <w:t>修正案</w:t>
      </w:r>
      <w:r w:rsidRPr="00733A32">
        <w:rPr>
          <w:rFonts w:ascii="Arial" w:eastAsiaTheme="minorEastAsia" w:hAnsi="Arial" w:cs="Arial"/>
          <w:color w:val="000000"/>
          <w:sz w:val="22"/>
          <w:szCs w:val="22"/>
        </w:rPr>
        <w:t>1</w:t>
      </w:r>
      <w:r w:rsidRPr="00733A32">
        <w:rPr>
          <w:rFonts w:ascii="Arial" w:eastAsiaTheme="minorEastAsia" w:hAnsi="Arial" w:cs="Arial"/>
          <w:color w:val="000000"/>
          <w:sz w:val="22"/>
          <w:szCs w:val="22"/>
        </w:rPr>
        <w:t>）。</w:t>
      </w:r>
    </w:p>
    <w:p w14:paraId="4F9FE5D8" w14:textId="77777777" w:rsidR="00733A32"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733A32">
        <w:rPr>
          <w:rFonts w:ascii="Arial" w:eastAsiaTheme="minorEastAsia" w:hAnsi="Arial" w:cs="Arial"/>
          <w:i/>
          <w:kern w:val="0"/>
          <w:sz w:val="22"/>
          <w:szCs w:val="22"/>
        </w:rPr>
        <w:t>仅在散装时有危险的物质</w:t>
      </w:r>
      <w:r w:rsidRPr="006D244C">
        <w:rPr>
          <w:rFonts w:ascii="Arial" w:eastAsiaTheme="minorEastAsia" w:hAnsi="Arial" w:cs="Arial"/>
          <w:kern w:val="0"/>
          <w:sz w:val="22"/>
          <w:szCs w:val="22"/>
        </w:rPr>
        <w:t>（</w:t>
      </w:r>
      <w:r w:rsidRPr="006D244C">
        <w:rPr>
          <w:rFonts w:ascii="Arial" w:eastAsiaTheme="minorEastAsia" w:hAnsi="Arial" w:cs="Arial"/>
          <w:kern w:val="0"/>
          <w:sz w:val="22"/>
          <w:szCs w:val="22"/>
        </w:rPr>
        <w:t>MHB</w:t>
      </w:r>
      <w:r w:rsidRPr="006D244C">
        <w:rPr>
          <w:rFonts w:ascii="Arial" w:eastAsiaTheme="minorEastAsia" w:hAnsi="Arial" w:cs="Arial"/>
          <w:kern w:val="0"/>
          <w:sz w:val="22"/>
          <w:szCs w:val="22"/>
        </w:rPr>
        <w:t>）</w:t>
      </w:r>
      <w:r w:rsidRPr="00733A32">
        <w:rPr>
          <w:rFonts w:ascii="Arial" w:eastAsiaTheme="minorEastAsia" w:hAnsi="Arial" w:cs="Arial"/>
          <w:kern w:val="0"/>
          <w:sz w:val="22"/>
          <w:szCs w:val="22"/>
        </w:rPr>
        <w:t>系指散装运输时可能具有化学危险的物质，不包括归类在《</w:t>
      </w:r>
      <w:r w:rsidRPr="00733A32">
        <w:rPr>
          <w:rFonts w:ascii="Arial" w:eastAsiaTheme="minorEastAsia" w:hAnsi="Arial" w:cs="Arial"/>
          <w:kern w:val="0"/>
          <w:sz w:val="22"/>
          <w:szCs w:val="22"/>
        </w:rPr>
        <w:t>IMDG</w:t>
      </w:r>
      <w:r w:rsidRPr="00733A32">
        <w:rPr>
          <w:rFonts w:ascii="Arial" w:eastAsiaTheme="minorEastAsia" w:hAnsi="Arial" w:cs="Arial"/>
          <w:kern w:val="0"/>
          <w:sz w:val="22"/>
          <w:szCs w:val="22"/>
        </w:rPr>
        <w:t>规则》中的危险货物。</w:t>
      </w:r>
    </w:p>
    <w:p w14:paraId="44417A2B" w14:textId="77777777" w:rsidR="00323351" w:rsidRPr="006D244C"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t>水分含量</w:t>
      </w:r>
      <w:r w:rsidRPr="006D244C">
        <w:rPr>
          <w:rFonts w:ascii="Arial" w:eastAsiaTheme="minorEastAsia" w:hAnsi="Arial" w:cs="Arial"/>
          <w:kern w:val="0"/>
          <w:sz w:val="22"/>
          <w:szCs w:val="22"/>
        </w:rPr>
        <w:t>系指部分代表性试样中所含水分、冰或其他液体占试样潮湿重量的百分比。</w:t>
      </w:r>
    </w:p>
    <w:p w14:paraId="1EF8A747" w14:textId="77777777" w:rsidR="00323351" w:rsidRPr="006D244C"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t>水分渗移</w:t>
      </w:r>
      <w:r w:rsidRPr="006D244C">
        <w:rPr>
          <w:rFonts w:ascii="Arial" w:eastAsiaTheme="minorEastAsia" w:hAnsi="Arial" w:cs="Arial"/>
          <w:kern w:val="0"/>
          <w:sz w:val="22"/>
          <w:szCs w:val="22"/>
        </w:rPr>
        <w:t>系指由于震动和船舶摇摆，货物中的水分因沉淀和沉积所发生的移动。水分逐渐渗出，可导致部分或全部货物出现流态。</w:t>
      </w:r>
    </w:p>
    <w:p w14:paraId="44361899" w14:textId="77777777" w:rsidR="00323351" w:rsidRPr="006D244C"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t>非黏性物质</w:t>
      </w:r>
      <w:r w:rsidRPr="006D244C">
        <w:rPr>
          <w:rFonts w:ascii="Arial" w:eastAsiaTheme="minorEastAsia" w:hAnsi="Arial" w:cs="Arial"/>
          <w:kern w:val="0"/>
          <w:sz w:val="22"/>
          <w:szCs w:val="22"/>
        </w:rPr>
        <w:t>系指在运输期间，由于船舶运动，易于移动的干燥物质，如附录</w:t>
      </w:r>
      <w:r w:rsidRPr="006D244C">
        <w:rPr>
          <w:rFonts w:ascii="Arial" w:eastAsiaTheme="minorEastAsia" w:hAnsi="Arial" w:cs="Arial"/>
          <w:kern w:val="0"/>
          <w:sz w:val="22"/>
          <w:szCs w:val="22"/>
        </w:rPr>
        <w:t>3</w:t>
      </w:r>
      <w:r w:rsidRPr="00023463">
        <w:rPr>
          <w:rFonts w:asciiTheme="minorEastAsia" w:eastAsiaTheme="minorEastAsia" w:hAnsiTheme="minorEastAsia" w:cs="Arial"/>
          <w:kern w:val="0"/>
          <w:sz w:val="22"/>
          <w:szCs w:val="22"/>
        </w:rPr>
        <w:t>“固体散装货物的特性”第</w:t>
      </w:r>
      <w:r w:rsidRPr="006D244C">
        <w:rPr>
          <w:rFonts w:ascii="Arial" w:eastAsiaTheme="minorEastAsia" w:hAnsi="Arial" w:cs="Arial"/>
          <w:kern w:val="0"/>
          <w:sz w:val="22"/>
          <w:szCs w:val="22"/>
        </w:rPr>
        <w:t>1</w:t>
      </w:r>
      <w:r w:rsidRPr="006D244C">
        <w:rPr>
          <w:rFonts w:ascii="Arial" w:eastAsiaTheme="minorEastAsia" w:hAnsi="Arial" w:cs="Arial"/>
          <w:kern w:val="0"/>
          <w:sz w:val="22"/>
          <w:szCs w:val="22"/>
        </w:rPr>
        <w:t>段列出的物质。</w:t>
      </w:r>
    </w:p>
    <w:p w14:paraId="6A5A7C32" w14:textId="77777777" w:rsidR="00323351" w:rsidRPr="006D244C" w:rsidRDefault="00323351" w:rsidP="00023463">
      <w:pPr>
        <w:spacing w:before="200" w:afterLines="50" w:after="156" w:line="360" w:lineRule="atLeast"/>
        <w:ind w:firstLineChars="385" w:firstLine="847"/>
        <w:rPr>
          <w:rFonts w:ascii="Arial" w:eastAsiaTheme="minorEastAsia" w:hAnsi="Arial" w:cs="Arial"/>
          <w:color w:val="000000"/>
          <w:sz w:val="22"/>
          <w:szCs w:val="22"/>
        </w:rPr>
      </w:pPr>
      <w:r w:rsidRPr="006D244C">
        <w:rPr>
          <w:rFonts w:ascii="Arial" w:eastAsiaTheme="minorEastAsia" w:hAnsi="Arial" w:cs="Arial"/>
          <w:bCs/>
          <w:i/>
          <w:color w:val="000000"/>
          <w:sz w:val="22"/>
          <w:szCs w:val="22"/>
        </w:rPr>
        <w:t>潜在着火源</w:t>
      </w:r>
      <w:r w:rsidRPr="006D244C">
        <w:rPr>
          <w:rFonts w:ascii="Arial" w:eastAsiaTheme="minorEastAsia" w:hAnsi="Arial" w:cs="Arial"/>
          <w:color w:val="000000"/>
          <w:sz w:val="22"/>
          <w:szCs w:val="22"/>
        </w:rPr>
        <w:t>系指但不限于明火、机器废气、厨房用火、电源插座和没有经过安全认证的电器。</w:t>
      </w:r>
    </w:p>
    <w:p w14:paraId="2C5B8978" w14:textId="77777777" w:rsidR="00323351" w:rsidRPr="006D244C" w:rsidRDefault="00323351" w:rsidP="00023463">
      <w:pPr>
        <w:spacing w:before="200" w:afterLines="50" w:after="156" w:line="36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t>代表性试样</w:t>
      </w:r>
      <w:r w:rsidRPr="006D244C">
        <w:rPr>
          <w:rFonts w:ascii="Arial" w:eastAsiaTheme="minorEastAsia" w:hAnsi="Arial" w:cs="Arial"/>
          <w:kern w:val="0"/>
          <w:sz w:val="22"/>
          <w:szCs w:val="22"/>
        </w:rPr>
        <w:t>系指为了测出货物的物理性质和化学性质以判断其是否达到规定要求的足够数量的货物样品。</w:t>
      </w:r>
    </w:p>
    <w:p w14:paraId="4EB58B5F" w14:textId="77777777" w:rsidR="00323351" w:rsidRPr="006D244C" w:rsidRDefault="00323351" w:rsidP="00841D86">
      <w:pPr>
        <w:spacing w:before="240" w:afterLines="50" w:after="156" w:line="38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lastRenderedPageBreak/>
        <w:t>托运人</w:t>
      </w:r>
      <w:r w:rsidRPr="006D244C">
        <w:rPr>
          <w:rFonts w:ascii="Arial" w:eastAsiaTheme="minorEastAsia" w:hAnsi="Arial" w:cs="Arial"/>
          <w:kern w:val="0"/>
          <w:sz w:val="22"/>
          <w:szCs w:val="22"/>
        </w:rPr>
        <w:t>系指其本人或以其名义，或代表其与承运人签订了海上货物运输合同的人；或者其本人或以其名义，或代表其将与该海上运输合同有关的货物实际交付给承运人的人。</w:t>
      </w:r>
    </w:p>
    <w:p w14:paraId="25B09FFE" w14:textId="77777777" w:rsidR="00323351" w:rsidRPr="006D244C" w:rsidRDefault="00323351" w:rsidP="00841D86">
      <w:pPr>
        <w:spacing w:before="240" w:afterLines="50" w:after="156" w:line="38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t>固体散装货物</w:t>
      </w:r>
      <w:r w:rsidRPr="006D244C">
        <w:rPr>
          <w:rFonts w:ascii="Arial" w:eastAsiaTheme="minorEastAsia" w:hAnsi="Arial" w:cs="Arial"/>
          <w:kern w:val="0"/>
          <w:sz w:val="22"/>
          <w:szCs w:val="22"/>
        </w:rPr>
        <w:t>系指除液体或气体外的可直接装入船舶货物处所而不需中间包装的由微粒、颗粒或较大的块状物质组成的基本均匀的物质构成的货物。</w:t>
      </w:r>
    </w:p>
    <w:p w14:paraId="03F69D02" w14:textId="77777777" w:rsidR="00323351" w:rsidRPr="006D244C" w:rsidRDefault="00323351" w:rsidP="00841D86">
      <w:pPr>
        <w:spacing w:before="240" w:afterLines="50" w:after="156" w:line="380" w:lineRule="atLeast"/>
        <w:ind w:firstLineChars="385" w:firstLine="847"/>
        <w:rPr>
          <w:rFonts w:ascii="Arial" w:eastAsiaTheme="minorEastAsia" w:hAnsi="Arial" w:cs="Arial"/>
          <w:sz w:val="22"/>
          <w:szCs w:val="22"/>
        </w:rPr>
      </w:pPr>
      <w:r w:rsidRPr="006D244C">
        <w:rPr>
          <w:rFonts w:ascii="Arial" w:eastAsiaTheme="minorEastAsia" w:hAnsi="Arial" w:cs="Arial"/>
          <w:bCs/>
          <w:i/>
          <w:color w:val="000000"/>
          <w:sz w:val="22"/>
          <w:szCs w:val="22"/>
        </w:rPr>
        <w:t>热源</w:t>
      </w:r>
      <w:r w:rsidRPr="006D244C">
        <w:rPr>
          <w:rFonts w:ascii="Arial" w:eastAsiaTheme="minorEastAsia" w:hAnsi="Arial" w:cs="Arial"/>
          <w:color w:val="000000"/>
          <w:sz w:val="22"/>
          <w:szCs w:val="22"/>
        </w:rPr>
        <w:t>系指加热的船舶结构，其温度可能会超过</w:t>
      </w:r>
      <w:r w:rsidRPr="006D244C">
        <w:rPr>
          <w:rFonts w:ascii="Arial" w:eastAsiaTheme="minorEastAsia" w:hAnsi="Arial" w:cs="Arial"/>
          <w:color w:val="000000"/>
          <w:sz w:val="22"/>
          <w:szCs w:val="22"/>
        </w:rPr>
        <w:t>55</w:t>
      </w:r>
      <w:r w:rsidRPr="006D244C">
        <w:rPr>
          <w:rFonts w:ascii="Cambria Math" w:eastAsiaTheme="minorEastAsia" w:hAnsi="Cambria Math" w:cs="Cambria Math"/>
          <w:sz w:val="22"/>
          <w:szCs w:val="22"/>
        </w:rPr>
        <w:t>℃</w:t>
      </w:r>
      <w:r w:rsidRPr="006D244C">
        <w:rPr>
          <w:rFonts w:ascii="Arial" w:eastAsiaTheme="minorEastAsia" w:hAnsi="Arial" w:cs="Arial"/>
          <w:sz w:val="22"/>
          <w:szCs w:val="22"/>
        </w:rPr>
        <w:t>。此类型的加热结构有蒸汽管路，加热线圈，加热的燃料舱和货舱的顶壁和侧壁，机械处所的舱壁。</w:t>
      </w:r>
    </w:p>
    <w:p w14:paraId="26F1FF04" w14:textId="77777777" w:rsidR="00323351" w:rsidRPr="006D244C" w:rsidRDefault="00323351" w:rsidP="00841D86">
      <w:pPr>
        <w:spacing w:before="240" w:afterLines="50" w:after="156" w:line="38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t>积载因数</w:t>
      </w:r>
      <w:r w:rsidRPr="006D244C">
        <w:rPr>
          <w:rFonts w:ascii="Arial" w:eastAsiaTheme="minorEastAsia" w:hAnsi="Arial" w:cs="Arial"/>
          <w:kern w:val="0"/>
          <w:sz w:val="22"/>
          <w:szCs w:val="22"/>
        </w:rPr>
        <w:t>系指每公吨货物所占用的立方米数。</w:t>
      </w:r>
    </w:p>
    <w:p w14:paraId="2CD0F327" w14:textId="77777777" w:rsidR="00323351" w:rsidRPr="006D244C" w:rsidRDefault="00323351" w:rsidP="00841D86">
      <w:pPr>
        <w:spacing w:before="240" w:afterLines="50" w:after="156" w:line="38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t>易流态化货物的适运水分极限</w:t>
      </w:r>
      <w:r w:rsidRPr="006D244C">
        <w:rPr>
          <w:rFonts w:ascii="Arial" w:eastAsiaTheme="minorEastAsia" w:hAnsi="Arial" w:cs="Arial"/>
          <w:b/>
          <w:kern w:val="0"/>
          <w:sz w:val="22"/>
          <w:szCs w:val="22"/>
        </w:rPr>
        <w:t>（</w:t>
      </w:r>
      <w:r w:rsidRPr="006D244C">
        <w:rPr>
          <w:rFonts w:ascii="Arial" w:eastAsiaTheme="minorEastAsia" w:hAnsi="Arial" w:cs="Arial"/>
          <w:kern w:val="0"/>
          <w:sz w:val="22"/>
          <w:szCs w:val="22"/>
        </w:rPr>
        <w:t>TML</w:t>
      </w:r>
      <w:r w:rsidRPr="006D244C">
        <w:rPr>
          <w:rFonts w:ascii="Arial" w:eastAsiaTheme="minorEastAsia" w:hAnsi="Arial" w:cs="Arial"/>
          <w:b/>
          <w:kern w:val="0"/>
          <w:sz w:val="22"/>
          <w:szCs w:val="22"/>
        </w:rPr>
        <w:t>）</w:t>
      </w:r>
      <w:r w:rsidRPr="006D244C">
        <w:rPr>
          <w:rFonts w:ascii="Arial" w:eastAsiaTheme="minorEastAsia" w:hAnsi="Arial" w:cs="Arial"/>
          <w:kern w:val="0"/>
          <w:sz w:val="22"/>
          <w:szCs w:val="22"/>
        </w:rPr>
        <w:t>系指货物在不满足第</w:t>
      </w:r>
      <w:r w:rsidRPr="006D244C">
        <w:rPr>
          <w:rFonts w:ascii="Arial" w:eastAsiaTheme="minorEastAsia" w:hAnsi="Arial" w:cs="Arial"/>
          <w:kern w:val="0"/>
          <w:sz w:val="22"/>
          <w:szCs w:val="22"/>
        </w:rPr>
        <w:t>7.3.2</w:t>
      </w:r>
      <w:r w:rsidRPr="006D244C">
        <w:rPr>
          <w:rFonts w:ascii="Arial" w:eastAsiaTheme="minorEastAsia" w:hAnsi="Arial" w:cs="Arial"/>
          <w:kern w:val="0"/>
          <w:sz w:val="22"/>
          <w:szCs w:val="22"/>
        </w:rPr>
        <w:t>小节中特别规定的船舶中运输时，认为安全的最大水分含量。其值可按附录</w:t>
      </w:r>
      <w:r w:rsidRPr="006D244C">
        <w:rPr>
          <w:rFonts w:ascii="Arial" w:eastAsiaTheme="minorEastAsia" w:hAnsi="Arial" w:cs="Arial"/>
          <w:kern w:val="0"/>
          <w:sz w:val="22"/>
          <w:szCs w:val="22"/>
        </w:rPr>
        <w:t>2</w:t>
      </w:r>
      <w:r w:rsidRPr="006D244C">
        <w:rPr>
          <w:rFonts w:ascii="Arial" w:eastAsiaTheme="minorEastAsia" w:hAnsi="Arial" w:cs="Arial"/>
          <w:kern w:val="0"/>
          <w:sz w:val="22"/>
          <w:szCs w:val="22"/>
        </w:rPr>
        <w:t>第</w:t>
      </w:r>
      <w:r w:rsidRPr="006D244C">
        <w:rPr>
          <w:rFonts w:ascii="Arial" w:eastAsiaTheme="minorEastAsia" w:hAnsi="Arial" w:cs="Arial"/>
          <w:kern w:val="0"/>
          <w:sz w:val="22"/>
          <w:szCs w:val="22"/>
        </w:rPr>
        <w:t>1</w:t>
      </w:r>
      <w:r w:rsidRPr="006D244C">
        <w:rPr>
          <w:rFonts w:ascii="Arial" w:eastAsiaTheme="minorEastAsia" w:hAnsi="Arial" w:cs="Arial"/>
          <w:kern w:val="0"/>
          <w:sz w:val="22"/>
          <w:szCs w:val="22"/>
        </w:rPr>
        <w:t>段中详细说明的试验，经有关主管当局认可的试验程序所得数据计算出。</w:t>
      </w:r>
    </w:p>
    <w:p w14:paraId="670CE992" w14:textId="77777777" w:rsidR="00323351" w:rsidRPr="006D244C" w:rsidRDefault="00323351" w:rsidP="00841D86">
      <w:pPr>
        <w:spacing w:before="240" w:afterLines="50" w:after="156" w:line="38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t>平舱</w:t>
      </w:r>
      <w:r w:rsidRPr="006D244C">
        <w:rPr>
          <w:rFonts w:ascii="Arial" w:eastAsiaTheme="minorEastAsia" w:hAnsi="Arial" w:cs="Arial"/>
          <w:kern w:val="0"/>
          <w:sz w:val="22"/>
          <w:szCs w:val="22"/>
        </w:rPr>
        <w:t>系指在货物处所内对部分货物或全部货物进行平整。</w:t>
      </w:r>
    </w:p>
    <w:p w14:paraId="75696E09" w14:textId="77777777" w:rsidR="00323351" w:rsidRPr="006D244C" w:rsidRDefault="00323351" w:rsidP="00841D86">
      <w:pPr>
        <w:spacing w:before="240" w:afterLines="50" w:after="156" w:line="380" w:lineRule="atLeast"/>
        <w:ind w:firstLineChars="385" w:firstLine="847"/>
        <w:rPr>
          <w:rFonts w:ascii="Arial" w:eastAsiaTheme="minorEastAsia" w:hAnsi="Arial" w:cs="Arial"/>
          <w:kern w:val="0"/>
          <w:sz w:val="22"/>
          <w:szCs w:val="22"/>
        </w:rPr>
      </w:pPr>
      <w:r w:rsidRPr="006D244C">
        <w:rPr>
          <w:rFonts w:ascii="Arial" w:eastAsiaTheme="minorEastAsia" w:hAnsi="Arial" w:cs="Arial"/>
          <w:i/>
          <w:kern w:val="0"/>
          <w:sz w:val="22"/>
          <w:szCs w:val="22"/>
        </w:rPr>
        <w:t>通风</w:t>
      </w:r>
      <w:r w:rsidRPr="006D244C">
        <w:rPr>
          <w:rFonts w:ascii="Arial" w:eastAsiaTheme="minorEastAsia" w:hAnsi="Arial" w:cs="Arial"/>
          <w:kern w:val="0"/>
          <w:sz w:val="22"/>
          <w:szCs w:val="22"/>
        </w:rPr>
        <w:t>系指从货物处所外向内交换空气。</w:t>
      </w:r>
    </w:p>
    <w:p w14:paraId="68AF53F7" w14:textId="77777777" w:rsidR="00323351" w:rsidRPr="006D244C" w:rsidRDefault="00323351" w:rsidP="00841D86">
      <w:pPr>
        <w:tabs>
          <w:tab w:val="left" w:pos="1701"/>
        </w:tabs>
        <w:spacing w:before="240" w:afterLines="50" w:after="156" w:line="380" w:lineRule="atLeast"/>
        <w:ind w:leftChars="400" w:left="840" w:firstLineChars="5" w:firstLine="11"/>
        <w:rPr>
          <w:rFonts w:ascii="Arial" w:eastAsiaTheme="minorEastAsia" w:hAnsi="Arial" w:cs="Arial"/>
          <w:kern w:val="0"/>
          <w:sz w:val="22"/>
          <w:szCs w:val="22"/>
        </w:rPr>
      </w:pPr>
      <w:r w:rsidRPr="006D244C">
        <w:rPr>
          <w:rFonts w:ascii="Arial" w:eastAsiaTheme="minorEastAsia" w:hAnsi="Arial" w:cs="Arial"/>
          <w:kern w:val="0"/>
          <w:sz w:val="22"/>
          <w:szCs w:val="22"/>
        </w:rPr>
        <w:t>.1</w:t>
      </w:r>
      <w:r w:rsidRPr="006D244C">
        <w:rPr>
          <w:rFonts w:ascii="Arial" w:eastAsiaTheme="minorEastAsia" w:hAnsi="Arial" w:cs="Arial"/>
          <w:kern w:val="0"/>
          <w:sz w:val="22"/>
          <w:szCs w:val="22"/>
        </w:rPr>
        <w:tab/>
      </w:r>
      <w:r w:rsidRPr="006D244C">
        <w:rPr>
          <w:rFonts w:ascii="Arial" w:eastAsiaTheme="minorEastAsia" w:hAnsi="Arial" w:cs="Arial"/>
          <w:i/>
          <w:kern w:val="0"/>
          <w:sz w:val="22"/>
          <w:szCs w:val="22"/>
        </w:rPr>
        <w:t>持续通风</w:t>
      </w:r>
      <w:r w:rsidRPr="006D244C">
        <w:rPr>
          <w:rFonts w:ascii="Arial" w:eastAsiaTheme="minorEastAsia" w:hAnsi="Arial" w:cs="Arial"/>
          <w:kern w:val="0"/>
          <w:sz w:val="22"/>
          <w:szCs w:val="22"/>
        </w:rPr>
        <w:t>系指在所有时间不断进行通风。</w:t>
      </w:r>
    </w:p>
    <w:p w14:paraId="29351EF2" w14:textId="77777777" w:rsidR="00323351" w:rsidRPr="006D244C" w:rsidRDefault="00323351" w:rsidP="00841D86">
      <w:pPr>
        <w:tabs>
          <w:tab w:val="left" w:pos="1701"/>
        </w:tabs>
        <w:spacing w:before="240" w:afterLines="50" w:after="156" w:line="380" w:lineRule="atLeast"/>
        <w:ind w:leftChars="400" w:left="840" w:firstLineChars="5" w:firstLine="11"/>
        <w:rPr>
          <w:rFonts w:ascii="Arial" w:eastAsiaTheme="minorEastAsia" w:hAnsi="Arial" w:cs="Arial"/>
          <w:kern w:val="0"/>
          <w:sz w:val="22"/>
          <w:szCs w:val="22"/>
        </w:rPr>
      </w:pPr>
      <w:r w:rsidRPr="006D244C">
        <w:rPr>
          <w:rFonts w:ascii="Arial" w:eastAsiaTheme="minorEastAsia" w:hAnsi="Arial" w:cs="Arial"/>
          <w:kern w:val="0"/>
          <w:sz w:val="22"/>
          <w:szCs w:val="22"/>
        </w:rPr>
        <w:t>.2</w:t>
      </w:r>
      <w:r w:rsidRPr="006D244C">
        <w:rPr>
          <w:rFonts w:ascii="Arial" w:eastAsiaTheme="minorEastAsia" w:hAnsi="Arial" w:cs="Arial"/>
          <w:kern w:val="0"/>
          <w:sz w:val="22"/>
          <w:szCs w:val="22"/>
        </w:rPr>
        <w:tab/>
      </w:r>
      <w:r w:rsidRPr="006D244C">
        <w:rPr>
          <w:rFonts w:ascii="Arial" w:eastAsiaTheme="minorEastAsia" w:hAnsi="Arial" w:cs="Arial"/>
          <w:i/>
          <w:kern w:val="0"/>
          <w:sz w:val="22"/>
          <w:szCs w:val="22"/>
        </w:rPr>
        <w:t>机械通风</w:t>
      </w:r>
      <w:r w:rsidRPr="006D244C">
        <w:rPr>
          <w:rFonts w:ascii="Arial" w:eastAsiaTheme="minorEastAsia" w:hAnsi="Arial" w:cs="Arial"/>
          <w:kern w:val="0"/>
          <w:sz w:val="22"/>
          <w:szCs w:val="22"/>
        </w:rPr>
        <w:t>系指通过动力进行的通风。</w:t>
      </w:r>
    </w:p>
    <w:p w14:paraId="75F0F92F" w14:textId="77777777" w:rsidR="00323351" w:rsidRPr="006D244C" w:rsidRDefault="00323351" w:rsidP="00841D86">
      <w:pPr>
        <w:tabs>
          <w:tab w:val="left" w:pos="1701"/>
        </w:tabs>
        <w:spacing w:before="240" w:afterLines="50" w:after="156" w:line="380" w:lineRule="atLeast"/>
        <w:ind w:leftChars="400" w:left="840" w:firstLineChars="5" w:firstLine="11"/>
        <w:rPr>
          <w:rFonts w:ascii="Arial" w:eastAsiaTheme="minorEastAsia" w:hAnsi="Arial" w:cs="Arial"/>
          <w:kern w:val="0"/>
          <w:sz w:val="22"/>
          <w:szCs w:val="22"/>
        </w:rPr>
      </w:pPr>
      <w:r w:rsidRPr="006D244C">
        <w:rPr>
          <w:rFonts w:ascii="Arial" w:eastAsiaTheme="minorEastAsia" w:hAnsi="Arial" w:cs="Arial"/>
          <w:kern w:val="0"/>
          <w:sz w:val="22"/>
          <w:szCs w:val="22"/>
        </w:rPr>
        <w:t>.3</w:t>
      </w:r>
      <w:r w:rsidRPr="006D244C">
        <w:rPr>
          <w:rFonts w:ascii="Arial" w:eastAsiaTheme="minorEastAsia" w:hAnsi="Arial" w:cs="Arial"/>
          <w:kern w:val="0"/>
          <w:sz w:val="22"/>
          <w:szCs w:val="22"/>
        </w:rPr>
        <w:tab/>
      </w:r>
      <w:r w:rsidRPr="006D244C">
        <w:rPr>
          <w:rFonts w:ascii="Arial" w:eastAsiaTheme="minorEastAsia" w:hAnsi="Arial" w:cs="Arial"/>
          <w:i/>
          <w:kern w:val="0"/>
          <w:sz w:val="22"/>
          <w:szCs w:val="22"/>
        </w:rPr>
        <w:t>自然通风</w:t>
      </w:r>
      <w:r w:rsidRPr="006D244C">
        <w:rPr>
          <w:rFonts w:ascii="Arial" w:eastAsiaTheme="minorEastAsia" w:hAnsi="Arial" w:cs="Arial"/>
          <w:kern w:val="0"/>
          <w:sz w:val="22"/>
          <w:szCs w:val="22"/>
        </w:rPr>
        <w:t>系指不需要动力进行的通风。</w:t>
      </w:r>
    </w:p>
    <w:p w14:paraId="38948705" w14:textId="77777777" w:rsidR="00841D86" w:rsidRDefault="00323351" w:rsidP="00841D86">
      <w:pPr>
        <w:tabs>
          <w:tab w:val="left" w:pos="1701"/>
        </w:tabs>
        <w:spacing w:before="240" w:afterLines="50" w:after="156" w:line="380" w:lineRule="atLeast"/>
        <w:ind w:leftChars="400" w:left="840" w:firstLineChars="4" w:firstLine="9"/>
        <w:rPr>
          <w:rFonts w:ascii="Arial" w:eastAsiaTheme="minorEastAsia" w:hAnsi="Arial" w:cs="Arial"/>
          <w:kern w:val="0"/>
          <w:sz w:val="22"/>
          <w:szCs w:val="22"/>
        </w:rPr>
      </w:pPr>
      <w:r w:rsidRPr="006D244C">
        <w:rPr>
          <w:rFonts w:ascii="Arial" w:eastAsiaTheme="minorEastAsia" w:hAnsi="Arial" w:cs="Arial"/>
          <w:kern w:val="0"/>
          <w:sz w:val="22"/>
          <w:szCs w:val="22"/>
        </w:rPr>
        <w:t>.4</w:t>
      </w:r>
      <w:r w:rsidRPr="006D244C">
        <w:rPr>
          <w:rFonts w:ascii="Arial" w:eastAsiaTheme="minorEastAsia" w:hAnsi="Arial" w:cs="Arial"/>
          <w:kern w:val="0"/>
          <w:sz w:val="22"/>
          <w:szCs w:val="22"/>
        </w:rPr>
        <w:tab/>
      </w:r>
      <w:r w:rsidRPr="006D244C">
        <w:rPr>
          <w:rFonts w:ascii="Arial" w:eastAsiaTheme="minorEastAsia" w:hAnsi="Arial" w:cs="Arial"/>
          <w:i/>
          <w:kern w:val="0"/>
          <w:sz w:val="22"/>
          <w:szCs w:val="22"/>
        </w:rPr>
        <w:t>表面通风</w:t>
      </w:r>
      <w:r w:rsidRPr="006D244C">
        <w:rPr>
          <w:rFonts w:ascii="Arial" w:eastAsiaTheme="minorEastAsia" w:hAnsi="Arial" w:cs="Arial"/>
          <w:kern w:val="0"/>
          <w:sz w:val="22"/>
          <w:szCs w:val="22"/>
        </w:rPr>
        <w:t>系指在货物表面进行通风。</w:t>
      </w:r>
      <w:r w:rsidR="00841D86">
        <w:rPr>
          <w:rFonts w:ascii="Arial" w:eastAsiaTheme="minorEastAsia" w:hAnsi="Arial" w:cs="Arial"/>
          <w:kern w:val="0"/>
          <w:sz w:val="22"/>
          <w:szCs w:val="22"/>
        </w:rPr>
        <w:br w:type="page"/>
      </w:r>
    </w:p>
    <w:p w14:paraId="350CA9E7" w14:textId="77777777" w:rsidR="006D244C" w:rsidRPr="006D244C" w:rsidRDefault="00323351">
      <w:pPr>
        <w:jc w:val="center"/>
        <w:rPr>
          <w:rFonts w:ascii="Arial" w:hAnsi="Arial" w:cs="Arial"/>
          <w:b/>
          <w:sz w:val="24"/>
          <w:szCs w:val="24"/>
        </w:rPr>
      </w:pPr>
      <w:r w:rsidRPr="006D244C">
        <w:rPr>
          <w:rFonts w:ascii="Arial" w:hAnsi="Arial" w:cs="Arial"/>
          <w:b/>
          <w:sz w:val="24"/>
          <w:szCs w:val="24"/>
        </w:rPr>
        <w:lastRenderedPageBreak/>
        <w:t>第</w:t>
      </w:r>
      <w:r w:rsidRPr="006D244C">
        <w:rPr>
          <w:rFonts w:ascii="Arial" w:hAnsi="Arial" w:cs="Arial"/>
          <w:b/>
          <w:sz w:val="24"/>
          <w:szCs w:val="24"/>
        </w:rPr>
        <w:t>2</w:t>
      </w:r>
      <w:r w:rsidRPr="006D244C">
        <w:rPr>
          <w:rFonts w:ascii="Arial" w:hAnsi="Arial" w:cs="Arial"/>
          <w:b/>
          <w:sz w:val="24"/>
          <w:szCs w:val="24"/>
        </w:rPr>
        <w:t>节</w:t>
      </w:r>
    </w:p>
    <w:p w14:paraId="41DEC9A7" w14:textId="77777777" w:rsidR="00323351" w:rsidRPr="006D244C" w:rsidRDefault="00323351" w:rsidP="00841D86">
      <w:pPr>
        <w:spacing w:before="120" w:after="120" w:line="380" w:lineRule="atLeast"/>
        <w:jc w:val="center"/>
        <w:rPr>
          <w:rFonts w:ascii="Arial" w:eastAsiaTheme="minorEastAsia" w:hAnsi="Arial" w:cs="Arial"/>
          <w:b/>
          <w:sz w:val="22"/>
          <w:szCs w:val="22"/>
        </w:rPr>
      </w:pPr>
      <w:r w:rsidRPr="006D244C">
        <w:rPr>
          <w:rFonts w:ascii="Arial" w:eastAsiaTheme="minorEastAsia" w:hAnsi="Arial" w:cs="Arial"/>
          <w:b/>
          <w:sz w:val="22"/>
          <w:szCs w:val="22"/>
        </w:rPr>
        <w:t>装载、载运和卸载的一般性预防措施</w:t>
      </w:r>
    </w:p>
    <w:p w14:paraId="1AEAD121" w14:textId="77777777" w:rsidR="00323351" w:rsidRPr="006D244C" w:rsidRDefault="00323351" w:rsidP="00841D86">
      <w:pPr>
        <w:tabs>
          <w:tab w:val="left" w:pos="851"/>
        </w:tabs>
        <w:spacing w:before="240" w:after="120" w:line="380" w:lineRule="atLeast"/>
        <w:rPr>
          <w:rFonts w:ascii="Arial" w:eastAsiaTheme="minorEastAsia" w:hAnsi="Arial" w:cs="Arial"/>
          <w:b/>
          <w:sz w:val="22"/>
          <w:szCs w:val="22"/>
        </w:rPr>
      </w:pPr>
      <w:r w:rsidRPr="006D244C">
        <w:rPr>
          <w:rFonts w:ascii="Arial" w:eastAsiaTheme="minorEastAsia" w:hAnsi="Arial" w:cs="Arial"/>
          <w:b/>
          <w:sz w:val="22"/>
          <w:szCs w:val="22"/>
        </w:rPr>
        <w:t>2.1</w:t>
      </w:r>
      <w:r w:rsidRPr="006D244C">
        <w:rPr>
          <w:rFonts w:ascii="Arial" w:eastAsiaTheme="minorEastAsia" w:hAnsi="Arial" w:cs="Arial"/>
          <w:b/>
          <w:sz w:val="22"/>
          <w:szCs w:val="22"/>
        </w:rPr>
        <w:tab/>
      </w:r>
      <w:r w:rsidRPr="006D244C">
        <w:rPr>
          <w:rFonts w:ascii="Arial" w:eastAsiaTheme="minorEastAsia" w:hAnsi="Arial" w:cs="Arial"/>
          <w:b/>
          <w:sz w:val="22"/>
          <w:szCs w:val="22"/>
        </w:rPr>
        <w:t>货物的分布</w:t>
      </w:r>
    </w:p>
    <w:p w14:paraId="3D65A113" w14:textId="77777777" w:rsidR="00323351" w:rsidRPr="006D244C" w:rsidRDefault="00323351" w:rsidP="00841D86">
      <w:pPr>
        <w:spacing w:before="240" w:after="120" w:line="380" w:lineRule="atLeast"/>
        <w:rPr>
          <w:rFonts w:ascii="Arial" w:eastAsiaTheme="minorEastAsia" w:hAnsi="Arial" w:cs="Arial"/>
          <w:b/>
          <w:kern w:val="0"/>
          <w:sz w:val="22"/>
          <w:szCs w:val="22"/>
        </w:rPr>
      </w:pPr>
      <w:r w:rsidRPr="006D244C">
        <w:rPr>
          <w:rFonts w:ascii="Arial" w:eastAsiaTheme="minorEastAsia" w:hAnsi="Arial" w:cs="Arial"/>
          <w:b/>
          <w:kern w:val="0"/>
          <w:sz w:val="22"/>
          <w:szCs w:val="22"/>
        </w:rPr>
        <w:t>2.1.1</w:t>
      </w:r>
      <w:r w:rsidRPr="006D244C">
        <w:rPr>
          <w:rFonts w:ascii="Arial" w:eastAsiaTheme="minorEastAsia" w:hAnsi="Arial" w:cs="Arial"/>
          <w:b/>
          <w:kern w:val="0"/>
          <w:sz w:val="22"/>
          <w:szCs w:val="22"/>
        </w:rPr>
        <w:tab/>
      </w:r>
      <w:r w:rsidRPr="006D244C">
        <w:rPr>
          <w:rFonts w:ascii="Arial" w:eastAsiaTheme="minorEastAsia" w:hAnsi="Arial" w:cs="Arial"/>
          <w:b/>
          <w:kern w:val="0"/>
          <w:sz w:val="22"/>
          <w:szCs w:val="22"/>
        </w:rPr>
        <w:t>概述</w:t>
      </w:r>
    </w:p>
    <w:p w14:paraId="7EE137AE" w14:textId="77777777" w:rsidR="00323351" w:rsidRPr="006D244C" w:rsidRDefault="00323351" w:rsidP="00841D86">
      <w:pPr>
        <w:spacing w:before="240" w:after="120" w:line="380" w:lineRule="atLeast"/>
        <w:ind w:firstLineChars="386" w:firstLine="849"/>
        <w:rPr>
          <w:rFonts w:ascii="Arial" w:eastAsiaTheme="minorEastAsia" w:hAnsi="Arial" w:cs="Arial"/>
          <w:kern w:val="0"/>
          <w:sz w:val="22"/>
          <w:szCs w:val="22"/>
        </w:rPr>
      </w:pPr>
      <w:r w:rsidRPr="006D244C">
        <w:rPr>
          <w:rFonts w:ascii="Arial" w:eastAsiaTheme="minorEastAsia" w:hAnsi="Arial" w:cs="Arial"/>
          <w:kern w:val="0"/>
          <w:sz w:val="22"/>
          <w:szCs w:val="22"/>
        </w:rPr>
        <w:t>许多事故的发生是因为不当的装载和卸载固体散装货物而造成的。为了使船舶具备足够的稳性并使其结构不超负荷，须注意确保散装货物在全船的合理分布。此外，为确保船舶的合理装载，托运人须向船长提供如第</w:t>
      </w:r>
      <w:r w:rsidRPr="006D244C">
        <w:rPr>
          <w:rFonts w:ascii="Arial" w:eastAsiaTheme="minorEastAsia" w:hAnsi="Arial" w:cs="Arial"/>
          <w:kern w:val="0"/>
          <w:sz w:val="22"/>
          <w:szCs w:val="22"/>
        </w:rPr>
        <w:t>4</w:t>
      </w:r>
      <w:r w:rsidRPr="006D244C">
        <w:rPr>
          <w:rFonts w:ascii="Arial" w:eastAsiaTheme="minorEastAsia" w:hAnsi="Arial" w:cs="Arial"/>
          <w:kern w:val="0"/>
          <w:sz w:val="22"/>
          <w:szCs w:val="22"/>
        </w:rPr>
        <w:t>节详细规定的有关货物的足够信息。</w:t>
      </w:r>
    </w:p>
    <w:p w14:paraId="21220FFD" w14:textId="77777777" w:rsidR="00323351" w:rsidRPr="006D244C" w:rsidRDefault="00323351" w:rsidP="00841D86">
      <w:pPr>
        <w:spacing w:before="240" w:after="120" w:line="380" w:lineRule="atLeast"/>
        <w:rPr>
          <w:rFonts w:ascii="Arial" w:eastAsiaTheme="minorEastAsia" w:hAnsi="Arial" w:cs="Arial"/>
          <w:b/>
          <w:kern w:val="0"/>
          <w:sz w:val="22"/>
          <w:szCs w:val="22"/>
        </w:rPr>
      </w:pPr>
      <w:r w:rsidRPr="006D244C">
        <w:rPr>
          <w:rFonts w:ascii="Arial" w:eastAsiaTheme="minorEastAsia" w:hAnsi="Arial" w:cs="Arial"/>
          <w:b/>
          <w:kern w:val="0"/>
          <w:sz w:val="22"/>
          <w:szCs w:val="22"/>
        </w:rPr>
        <w:t>2.1.2</w:t>
      </w:r>
      <w:r w:rsidRPr="006D244C">
        <w:rPr>
          <w:rFonts w:ascii="Arial" w:eastAsiaTheme="minorEastAsia" w:hAnsi="Arial" w:cs="Arial"/>
          <w:b/>
          <w:kern w:val="0"/>
          <w:sz w:val="22"/>
          <w:szCs w:val="22"/>
        </w:rPr>
        <w:tab/>
      </w:r>
      <w:r w:rsidRPr="006D244C">
        <w:rPr>
          <w:rFonts w:ascii="Arial" w:eastAsiaTheme="minorEastAsia" w:hAnsi="Arial" w:cs="Arial"/>
          <w:b/>
          <w:kern w:val="0"/>
          <w:sz w:val="22"/>
          <w:szCs w:val="22"/>
        </w:rPr>
        <w:t>防止结构超负荷</w:t>
      </w:r>
    </w:p>
    <w:p w14:paraId="32CC2777" w14:textId="77777777" w:rsidR="00323351" w:rsidRPr="006D244C" w:rsidRDefault="00323351" w:rsidP="00841D86">
      <w:pPr>
        <w:spacing w:before="240" w:after="120" w:line="380" w:lineRule="atLeast"/>
        <w:ind w:firstLineChars="386" w:firstLine="849"/>
        <w:rPr>
          <w:rFonts w:ascii="Arial" w:eastAsiaTheme="minorEastAsia" w:hAnsi="Arial" w:cs="Arial"/>
          <w:kern w:val="0"/>
          <w:sz w:val="22"/>
          <w:szCs w:val="22"/>
        </w:rPr>
      </w:pPr>
      <w:r w:rsidRPr="006D244C">
        <w:rPr>
          <w:rFonts w:ascii="Arial" w:eastAsiaTheme="minorEastAsia" w:hAnsi="Arial" w:cs="Arial"/>
          <w:kern w:val="0"/>
          <w:sz w:val="22"/>
          <w:szCs w:val="22"/>
        </w:rPr>
        <w:t>当满舱满载时，杂货船的构造一般适于装载积载因数约为</w:t>
      </w:r>
      <w:r w:rsidRPr="006D244C">
        <w:rPr>
          <w:rFonts w:ascii="Arial" w:eastAsiaTheme="minorEastAsia" w:hAnsi="Arial" w:cs="Arial"/>
          <w:kern w:val="0"/>
          <w:sz w:val="22"/>
          <w:szCs w:val="22"/>
        </w:rPr>
        <w:t>1.39</w:t>
      </w:r>
      <w:r w:rsidRPr="006D244C">
        <w:rPr>
          <w:rFonts w:ascii="Arial" w:eastAsiaTheme="minorEastAsia" w:hAnsi="Arial" w:cs="Arial"/>
          <w:kern w:val="0"/>
          <w:sz w:val="22"/>
          <w:szCs w:val="22"/>
        </w:rPr>
        <w:t>至</w:t>
      </w:r>
      <w:r w:rsidRPr="006D244C">
        <w:rPr>
          <w:rFonts w:ascii="Arial" w:eastAsiaTheme="minorEastAsia" w:hAnsi="Arial" w:cs="Arial"/>
          <w:kern w:val="0"/>
          <w:sz w:val="22"/>
          <w:szCs w:val="22"/>
        </w:rPr>
        <w:t>1.67m</w:t>
      </w:r>
      <w:r w:rsidRPr="006D244C">
        <w:rPr>
          <w:rFonts w:ascii="Arial" w:eastAsiaTheme="minorEastAsia" w:hAnsi="Arial" w:cs="Arial"/>
          <w:kern w:val="0"/>
          <w:sz w:val="22"/>
          <w:szCs w:val="22"/>
          <w:vertAlign w:val="superscript"/>
        </w:rPr>
        <w:t>3</w:t>
      </w:r>
      <w:r w:rsidRPr="006D244C">
        <w:rPr>
          <w:rFonts w:ascii="Arial" w:eastAsiaTheme="minorEastAsia" w:hAnsi="Arial" w:cs="Arial"/>
          <w:kern w:val="0"/>
          <w:sz w:val="22"/>
          <w:szCs w:val="22"/>
        </w:rPr>
        <w:t>/t</w:t>
      </w:r>
      <w:r w:rsidRPr="006D244C">
        <w:rPr>
          <w:rFonts w:ascii="Arial" w:eastAsiaTheme="minorEastAsia" w:hAnsi="Arial" w:cs="Arial"/>
          <w:kern w:val="0"/>
          <w:sz w:val="22"/>
          <w:szCs w:val="22"/>
        </w:rPr>
        <w:t>的货物。当装载高密度固体散装货物时，须特别注意货物重量的分布以避免应力过大，同时须考虑到装载条件可能与通常情况不同，而且货物的不当分布可能引起负载部分甚至整个船体结构的过度受压。由于每艘船舶结构布置可能千差万别，为所有船舶的荷载分布做出确切的规定是不实际的。货物适当分布的信息可由船舶稳性资料手册中提供或可使用配载仪（如有）获得。</w:t>
      </w:r>
    </w:p>
    <w:p w14:paraId="5D12CFCE" w14:textId="77777777" w:rsidR="00323351" w:rsidRPr="006D244C" w:rsidRDefault="00323351" w:rsidP="00841D86">
      <w:pPr>
        <w:spacing w:before="240" w:after="120" w:line="380" w:lineRule="atLeast"/>
        <w:rPr>
          <w:rFonts w:ascii="Arial" w:eastAsiaTheme="minorEastAsia" w:hAnsi="Arial" w:cs="Arial"/>
          <w:b/>
          <w:kern w:val="0"/>
          <w:sz w:val="22"/>
          <w:szCs w:val="22"/>
        </w:rPr>
      </w:pPr>
      <w:r w:rsidRPr="006D244C">
        <w:rPr>
          <w:rFonts w:ascii="Arial" w:eastAsiaTheme="minorEastAsia" w:hAnsi="Arial" w:cs="Arial"/>
          <w:b/>
          <w:kern w:val="0"/>
          <w:sz w:val="22"/>
          <w:szCs w:val="22"/>
        </w:rPr>
        <w:t>2.1.3</w:t>
      </w:r>
      <w:r w:rsidRPr="006D244C">
        <w:rPr>
          <w:rFonts w:ascii="Arial" w:eastAsiaTheme="minorEastAsia" w:hAnsi="Arial" w:cs="Arial"/>
          <w:b/>
          <w:kern w:val="0"/>
          <w:sz w:val="22"/>
          <w:szCs w:val="22"/>
        </w:rPr>
        <w:tab/>
      </w:r>
      <w:r w:rsidRPr="006D244C">
        <w:rPr>
          <w:rFonts w:ascii="Arial" w:eastAsiaTheme="minorEastAsia" w:hAnsi="Arial" w:cs="Arial"/>
          <w:b/>
          <w:kern w:val="0"/>
          <w:sz w:val="22"/>
          <w:szCs w:val="22"/>
        </w:rPr>
        <w:t>维护船舶稳性</w:t>
      </w:r>
    </w:p>
    <w:p w14:paraId="35BAE7EE" w14:textId="77777777" w:rsidR="00323351" w:rsidRPr="00A845FD" w:rsidRDefault="00323351" w:rsidP="00841D86">
      <w:pPr>
        <w:tabs>
          <w:tab w:val="left" w:pos="851"/>
        </w:tabs>
        <w:spacing w:before="240" w:after="120" w:line="380" w:lineRule="atLeast"/>
        <w:rPr>
          <w:rFonts w:ascii="Arial" w:eastAsiaTheme="minorEastAsia" w:hAnsi="Arial" w:cs="Arial"/>
          <w:kern w:val="0"/>
          <w:sz w:val="22"/>
          <w:szCs w:val="22"/>
        </w:rPr>
      </w:pPr>
      <w:r w:rsidRPr="00A845FD">
        <w:rPr>
          <w:rFonts w:ascii="Arial" w:eastAsiaTheme="minorEastAsia" w:hAnsi="Arial" w:cs="Arial"/>
          <w:kern w:val="0"/>
          <w:sz w:val="22"/>
          <w:szCs w:val="22"/>
        </w:rPr>
        <w:t>2.1.3.1</w:t>
      </w:r>
      <w:r w:rsidRPr="00A845FD">
        <w:rPr>
          <w:rFonts w:ascii="Arial" w:eastAsiaTheme="minorEastAsia" w:hAnsi="Arial" w:cs="Arial"/>
          <w:kern w:val="0"/>
          <w:sz w:val="22"/>
          <w:szCs w:val="22"/>
        </w:rPr>
        <w:tab/>
      </w:r>
      <w:r w:rsidRPr="00A845FD">
        <w:rPr>
          <w:rFonts w:ascii="Arial" w:eastAsiaTheme="minorEastAsia" w:hAnsi="Arial" w:cs="Arial"/>
          <w:kern w:val="0"/>
          <w:sz w:val="22"/>
          <w:szCs w:val="22"/>
        </w:rPr>
        <w:t>根据《</w:t>
      </w:r>
      <w:r w:rsidRPr="00A845FD">
        <w:rPr>
          <w:rFonts w:ascii="Arial" w:eastAsiaTheme="minorEastAsia" w:hAnsi="Arial" w:cs="Arial"/>
          <w:kern w:val="0"/>
          <w:sz w:val="22"/>
          <w:szCs w:val="22"/>
        </w:rPr>
        <w:t>SOLAS</w:t>
      </w:r>
      <w:r w:rsidRPr="00A845FD">
        <w:rPr>
          <w:rFonts w:ascii="Arial" w:eastAsiaTheme="minorEastAsia" w:hAnsi="Arial" w:cs="Arial"/>
          <w:kern w:val="0"/>
          <w:sz w:val="22"/>
          <w:szCs w:val="22"/>
        </w:rPr>
        <w:t>公约》第</w:t>
      </w:r>
      <w:r w:rsidRPr="00A845FD">
        <w:rPr>
          <w:rFonts w:ascii="Arial" w:eastAsiaTheme="minorEastAsia" w:hAnsi="Arial" w:cs="Arial"/>
          <w:kern w:val="0"/>
          <w:sz w:val="22"/>
          <w:szCs w:val="22"/>
        </w:rPr>
        <w:t>II-1/5-1</w:t>
      </w:r>
      <w:r w:rsidRPr="00A845FD">
        <w:rPr>
          <w:rFonts w:ascii="Arial" w:eastAsiaTheme="minorEastAsia" w:hAnsi="Arial" w:cs="Arial"/>
          <w:kern w:val="0"/>
          <w:sz w:val="22"/>
          <w:szCs w:val="22"/>
        </w:rPr>
        <w:t>条的规定，在受公约约束的所有船舶上须配备稳性资料手册。船长须能够计算出预期航程中最恶劣状态下以及离港时的船舶稳性，计算结果应表明稳性足够。</w:t>
      </w:r>
    </w:p>
    <w:p w14:paraId="5E6063FC" w14:textId="77777777" w:rsidR="00323351" w:rsidRPr="00A845FD" w:rsidRDefault="00323351" w:rsidP="00841D86">
      <w:pPr>
        <w:tabs>
          <w:tab w:val="left" w:pos="851"/>
        </w:tabs>
        <w:spacing w:before="240" w:after="120" w:line="380" w:lineRule="atLeast"/>
        <w:rPr>
          <w:rFonts w:ascii="Arial" w:eastAsiaTheme="minorEastAsia" w:hAnsi="Arial" w:cs="Arial"/>
          <w:kern w:val="0"/>
          <w:sz w:val="22"/>
          <w:szCs w:val="22"/>
          <w:highlight w:val="yellow"/>
        </w:rPr>
      </w:pPr>
      <w:r w:rsidRPr="00A845FD">
        <w:rPr>
          <w:rFonts w:ascii="Arial" w:eastAsiaTheme="minorEastAsia" w:hAnsi="Arial" w:cs="Arial"/>
          <w:kern w:val="0"/>
          <w:sz w:val="22"/>
          <w:szCs w:val="22"/>
        </w:rPr>
        <w:t>2.1.3.2</w:t>
      </w:r>
      <w:r w:rsidRPr="00A845FD">
        <w:rPr>
          <w:rFonts w:ascii="Arial" w:eastAsiaTheme="minorEastAsia" w:hAnsi="Arial" w:cs="Arial"/>
          <w:kern w:val="0"/>
          <w:sz w:val="22"/>
          <w:szCs w:val="22"/>
        </w:rPr>
        <w:tab/>
      </w:r>
      <w:r w:rsidRPr="00A845FD">
        <w:rPr>
          <w:rFonts w:ascii="Arial" w:eastAsiaTheme="minorEastAsia" w:hAnsi="Arial" w:cs="Arial"/>
          <w:kern w:val="0"/>
          <w:sz w:val="22"/>
          <w:szCs w:val="22"/>
        </w:rPr>
        <w:t>当有可能产生移动的散装货物装载在二层舱中或货物处所只有部分装满时，则须设置具有足够强度的防移板或防移箱。</w:t>
      </w:r>
    </w:p>
    <w:p w14:paraId="32E8A22C" w14:textId="77777777" w:rsidR="00323351" w:rsidRPr="00A845FD" w:rsidRDefault="00323351" w:rsidP="00841D86">
      <w:pPr>
        <w:tabs>
          <w:tab w:val="left" w:pos="851"/>
        </w:tabs>
        <w:spacing w:before="240" w:after="120" w:line="380" w:lineRule="atLeast"/>
        <w:rPr>
          <w:rFonts w:ascii="Arial" w:eastAsiaTheme="minorEastAsia" w:hAnsi="Arial" w:cs="Arial"/>
          <w:kern w:val="0"/>
          <w:sz w:val="22"/>
          <w:szCs w:val="22"/>
        </w:rPr>
      </w:pPr>
      <w:r w:rsidRPr="00A845FD">
        <w:rPr>
          <w:rFonts w:ascii="Arial" w:eastAsiaTheme="minorEastAsia" w:hAnsi="Arial" w:cs="Arial"/>
          <w:kern w:val="0"/>
          <w:sz w:val="22"/>
          <w:szCs w:val="22"/>
        </w:rPr>
        <w:t>2.1.3.3</w:t>
      </w:r>
      <w:r w:rsidRPr="00A845FD">
        <w:rPr>
          <w:rFonts w:ascii="Arial" w:eastAsiaTheme="minorEastAsia" w:hAnsi="Arial" w:cs="Arial"/>
          <w:kern w:val="0"/>
          <w:sz w:val="22"/>
          <w:szCs w:val="22"/>
        </w:rPr>
        <w:tab/>
      </w:r>
      <w:r w:rsidRPr="00A845FD">
        <w:rPr>
          <w:rFonts w:ascii="Arial" w:eastAsiaTheme="minorEastAsia" w:hAnsi="Arial" w:cs="Arial"/>
          <w:kern w:val="0"/>
          <w:sz w:val="22"/>
          <w:szCs w:val="22"/>
        </w:rPr>
        <w:t>一般而言，高密度货物须优先考虑装载在底舱处所而非二层舱。</w:t>
      </w:r>
    </w:p>
    <w:p w14:paraId="21A253D8" w14:textId="77777777" w:rsidR="00841D86" w:rsidRDefault="00323351" w:rsidP="00841D86">
      <w:pPr>
        <w:tabs>
          <w:tab w:val="left" w:pos="851"/>
        </w:tabs>
        <w:spacing w:before="240" w:after="120" w:line="380" w:lineRule="atLeast"/>
        <w:rPr>
          <w:rFonts w:ascii="Arial" w:eastAsiaTheme="minorEastAsia" w:hAnsi="Arial" w:cs="Arial"/>
          <w:kern w:val="0"/>
          <w:sz w:val="22"/>
          <w:szCs w:val="22"/>
        </w:rPr>
      </w:pPr>
      <w:r w:rsidRPr="00A845FD">
        <w:rPr>
          <w:rFonts w:ascii="Arial" w:eastAsiaTheme="minorEastAsia" w:hAnsi="Arial" w:cs="Arial"/>
          <w:kern w:val="0"/>
          <w:sz w:val="22"/>
          <w:szCs w:val="22"/>
        </w:rPr>
        <w:t>2.1.3.4</w:t>
      </w:r>
      <w:r w:rsidRPr="00A845FD">
        <w:rPr>
          <w:rFonts w:ascii="Arial" w:eastAsiaTheme="minorEastAsia" w:hAnsi="Arial" w:cs="Arial"/>
          <w:kern w:val="0"/>
          <w:sz w:val="22"/>
          <w:szCs w:val="22"/>
        </w:rPr>
        <w:tab/>
      </w:r>
      <w:r w:rsidRPr="00A845FD">
        <w:rPr>
          <w:rFonts w:ascii="Arial" w:eastAsiaTheme="minorEastAsia" w:hAnsi="Arial" w:cs="Arial"/>
          <w:kern w:val="0"/>
          <w:sz w:val="22"/>
          <w:szCs w:val="22"/>
        </w:rPr>
        <w:t>当需要将高密度货物装载在二层舱或较高的货物处所内时，须考虑确保其下的甲板不超负荷，且船舶稳性不得低于船舶稳性数据中列出的最小允许值。</w:t>
      </w:r>
      <w:r w:rsidR="00841D86">
        <w:rPr>
          <w:rFonts w:ascii="Arial" w:eastAsiaTheme="minorEastAsia" w:hAnsi="Arial" w:cs="Arial"/>
          <w:kern w:val="0"/>
          <w:sz w:val="22"/>
          <w:szCs w:val="22"/>
        </w:rPr>
        <w:br w:type="page"/>
      </w:r>
    </w:p>
    <w:p w14:paraId="6B77417C" w14:textId="77777777" w:rsidR="00323351" w:rsidRPr="00A845FD" w:rsidRDefault="00323351" w:rsidP="00841D86">
      <w:pPr>
        <w:tabs>
          <w:tab w:val="left" w:pos="851"/>
        </w:tabs>
        <w:spacing w:before="240" w:after="120" w:line="400" w:lineRule="atLeast"/>
        <w:rPr>
          <w:rFonts w:ascii="Arial" w:hAnsi="Arial" w:cs="Arial"/>
          <w:b/>
          <w:kern w:val="0"/>
          <w:sz w:val="22"/>
          <w:szCs w:val="22"/>
        </w:rPr>
      </w:pPr>
      <w:r w:rsidRPr="00A845FD">
        <w:rPr>
          <w:rFonts w:ascii="Arial" w:hAnsi="Arial" w:cs="Arial"/>
          <w:b/>
          <w:kern w:val="0"/>
          <w:sz w:val="22"/>
          <w:szCs w:val="22"/>
        </w:rPr>
        <w:lastRenderedPageBreak/>
        <w:t>2.2</w:t>
      </w:r>
      <w:r w:rsidRPr="00A845FD">
        <w:rPr>
          <w:rFonts w:ascii="Arial" w:hAnsi="Arial" w:cs="Arial"/>
          <w:b/>
          <w:kern w:val="0"/>
          <w:sz w:val="22"/>
          <w:szCs w:val="22"/>
        </w:rPr>
        <w:tab/>
      </w:r>
      <w:r w:rsidRPr="00A845FD">
        <w:rPr>
          <w:rFonts w:ascii="Arial" w:hAnsi="Arial" w:cs="Arial"/>
          <w:b/>
          <w:kern w:val="0"/>
          <w:sz w:val="22"/>
          <w:szCs w:val="22"/>
        </w:rPr>
        <w:t>装载和卸载</w:t>
      </w:r>
    </w:p>
    <w:p w14:paraId="59181ED7" w14:textId="77777777" w:rsidR="00323351" w:rsidRPr="00A845FD" w:rsidRDefault="00323351" w:rsidP="00841D86">
      <w:pPr>
        <w:tabs>
          <w:tab w:val="left" w:pos="851"/>
        </w:tabs>
        <w:spacing w:before="240" w:after="120" w:line="400" w:lineRule="atLeast"/>
        <w:rPr>
          <w:rFonts w:ascii="Arial" w:hAnsi="Arial" w:cs="Arial"/>
          <w:kern w:val="0"/>
          <w:sz w:val="22"/>
          <w:szCs w:val="22"/>
        </w:rPr>
      </w:pPr>
      <w:r w:rsidRPr="00A845FD">
        <w:rPr>
          <w:rFonts w:ascii="Arial" w:hAnsi="Arial" w:cs="Arial"/>
          <w:kern w:val="0"/>
          <w:sz w:val="22"/>
          <w:szCs w:val="22"/>
        </w:rPr>
        <w:t>2.2.1</w:t>
      </w:r>
      <w:r w:rsidRPr="00A845FD">
        <w:rPr>
          <w:rFonts w:ascii="Arial" w:hAnsi="Arial" w:cs="Arial"/>
          <w:kern w:val="0"/>
          <w:sz w:val="22"/>
          <w:szCs w:val="22"/>
        </w:rPr>
        <w:tab/>
      </w:r>
      <w:r w:rsidRPr="00A845FD">
        <w:rPr>
          <w:rFonts w:ascii="Arial" w:hAnsi="Arial" w:cs="Arial"/>
          <w:kern w:val="0"/>
          <w:sz w:val="22"/>
          <w:szCs w:val="22"/>
        </w:rPr>
        <w:t>须检查和准备货物处所，使其适于拟装的特定货物。</w:t>
      </w:r>
    </w:p>
    <w:p w14:paraId="0D64146C" w14:textId="77777777" w:rsidR="00323351" w:rsidRPr="00A845FD" w:rsidRDefault="00323351" w:rsidP="00841D86">
      <w:pPr>
        <w:tabs>
          <w:tab w:val="left" w:pos="851"/>
        </w:tabs>
        <w:spacing w:before="240" w:after="120" w:line="400" w:lineRule="atLeast"/>
        <w:rPr>
          <w:rFonts w:ascii="Arial" w:hAnsi="Arial" w:cs="Arial"/>
          <w:kern w:val="0"/>
          <w:sz w:val="22"/>
          <w:szCs w:val="22"/>
        </w:rPr>
      </w:pPr>
      <w:r w:rsidRPr="00A845FD">
        <w:rPr>
          <w:rFonts w:ascii="Arial" w:hAnsi="Arial" w:cs="Arial"/>
          <w:kern w:val="0"/>
          <w:sz w:val="22"/>
          <w:szCs w:val="22"/>
        </w:rPr>
        <w:t>2.2.2</w:t>
      </w:r>
      <w:r w:rsidRPr="00A845FD">
        <w:rPr>
          <w:rFonts w:ascii="Arial" w:hAnsi="Arial" w:cs="Arial"/>
          <w:kern w:val="0"/>
          <w:sz w:val="22"/>
          <w:szCs w:val="22"/>
        </w:rPr>
        <w:tab/>
      </w:r>
      <w:r w:rsidRPr="00A845FD">
        <w:rPr>
          <w:rFonts w:ascii="Arial" w:hAnsi="Arial" w:cs="Arial"/>
          <w:kern w:val="0"/>
          <w:sz w:val="22"/>
          <w:szCs w:val="22"/>
        </w:rPr>
        <w:t>作为必要的特别准备，须特别注意保持污水阱和滤板畅通，以防止货物落入污水排放系统。</w:t>
      </w:r>
    </w:p>
    <w:p w14:paraId="53701F71" w14:textId="77777777" w:rsidR="00323351" w:rsidRPr="00A845FD" w:rsidRDefault="00323351" w:rsidP="00841D86">
      <w:pPr>
        <w:tabs>
          <w:tab w:val="left" w:pos="851"/>
        </w:tabs>
        <w:spacing w:before="240" w:after="120" w:line="400" w:lineRule="atLeast"/>
        <w:rPr>
          <w:rFonts w:ascii="Arial" w:hAnsi="Arial" w:cs="Arial"/>
          <w:kern w:val="0"/>
          <w:sz w:val="22"/>
          <w:szCs w:val="22"/>
        </w:rPr>
      </w:pPr>
      <w:r w:rsidRPr="00A845FD">
        <w:rPr>
          <w:rFonts w:ascii="Arial" w:hAnsi="Arial" w:cs="Arial"/>
          <w:kern w:val="0"/>
          <w:sz w:val="22"/>
          <w:szCs w:val="22"/>
        </w:rPr>
        <w:t>2.2.3</w:t>
      </w:r>
      <w:r w:rsidRPr="00A845FD">
        <w:rPr>
          <w:rFonts w:ascii="Arial" w:hAnsi="Arial" w:cs="Arial"/>
          <w:kern w:val="0"/>
          <w:sz w:val="22"/>
          <w:szCs w:val="22"/>
        </w:rPr>
        <w:tab/>
      </w:r>
      <w:r w:rsidRPr="00A845FD">
        <w:rPr>
          <w:rFonts w:ascii="Arial" w:hAnsi="Arial" w:cs="Arial"/>
          <w:kern w:val="0"/>
          <w:sz w:val="22"/>
          <w:szCs w:val="22"/>
        </w:rPr>
        <w:t>货物处所内的污水管系、测深管系及其他管系须处于良好状态。</w:t>
      </w:r>
    </w:p>
    <w:p w14:paraId="0F731256" w14:textId="77777777" w:rsidR="00323351" w:rsidRPr="00A845FD" w:rsidRDefault="00323351" w:rsidP="00841D86">
      <w:pPr>
        <w:tabs>
          <w:tab w:val="left" w:pos="851"/>
        </w:tabs>
        <w:spacing w:before="240" w:after="120" w:line="400" w:lineRule="atLeast"/>
        <w:rPr>
          <w:rFonts w:ascii="Arial" w:hAnsi="Arial" w:cs="Arial"/>
          <w:kern w:val="0"/>
          <w:sz w:val="22"/>
          <w:szCs w:val="22"/>
        </w:rPr>
      </w:pPr>
      <w:r w:rsidRPr="00A845FD">
        <w:rPr>
          <w:rFonts w:ascii="Arial" w:hAnsi="Arial" w:cs="Arial"/>
          <w:kern w:val="0"/>
          <w:sz w:val="22"/>
          <w:szCs w:val="22"/>
        </w:rPr>
        <w:t>2.2.4</w:t>
      </w:r>
      <w:r w:rsidRPr="00A845FD">
        <w:rPr>
          <w:rFonts w:ascii="Arial" w:hAnsi="Arial" w:cs="Arial"/>
          <w:kern w:val="0"/>
          <w:sz w:val="22"/>
          <w:szCs w:val="22"/>
        </w:rPr>
        <w:tab/>
      </w:r>
      <w:r w:rsidRPr="00A845FD">
        <w:rPr>
          <w:rFonts w:ascii="Arial" w:hAnsi="Arial" w:cs="Arial"/>
          <w:kern w:val="0"/>
          <w:sz w:val="22"/>
          <w:szCs w:val="22"/>
        </w:rPr>
        <w:t>考虑到高密度固体散装货物装载的速度，须注意采取可能必要的措施以防货物处所设备受到损坏。在完成装载后，最好检测货物处所设备有无损坏。</w:t>
      </w:r>
    </w:p>
    <w:p w14:paraId="4C933061" w14:textId="77777777" w:rsidR="00323351" w:rsidRPr="00A845FD" w:rsidRDefault="00323351" w:rsidP="00841D86">
      <w:pPr>
        <w:tabs>
          <w:tab w:val="left" w:pos="851"/>
        </w:tabs>
        <w:spacing w:before="240" w:after="120" w:line="400" w:lineRule="atLeast"/>
        <w:rPr>
          <w:rFonts w:ascii="Arial" w:hAnsi="Arial" w:cs="Arial"/>
          <w:kern w:val="0"/>
          <w:sz w:val="22"/>
          <w:szCs w:val="22"/>
        </w:rPr>
      </w:pPr>
      <w:r w:rsidRPr="00A845FD">
        <w:rPr>
          <w:rFonts w:ascii="Arial" w:hAnsi="Arial" w:cs="Arial"/>
          <w:kern w:val="0"/>
          <w:sz w:val="22"/>
          <w:szCs w:val="22"/>
        </w:rPr>
        <w:t>2.2.5</w:t>
      </w:r>
      <w:r w:rsidRPr="00A845FD">
        <w:rPr>
          <w:rFonts w:ascii="Arial" w:hAnsi="Arial" w:cs="Arial"/>
          <w:kern w:val="0"/>
          <w:sz w:val="22"/>
          <w:szCs w:val="22"/>
        </w:rPr>
        <w:tab/>
      </w:r>
      <w:r w:rsidRPr="00A845FD">
        <w:rPr>
          <w:rFonts w:ascii="Arial" w:hAnsi="Arial" w:cs="Arial"/>
          <w:kern w:val="0"/>
          <w:sz w:val="22"/>
          <w:szCs w:val="22"/>
        </w:rPr>
        <w:t>一般而言在装载或卸载期间须关闭或遮盖通风系统并将空调系统设为内部循环，以将进入起居处所或其他舱室的粉尘减至最低。</w:t>
      </w:r>
    </w:p>
    <w:p w14:paraId="45B3C97D" w14:textId="77777777" w:rsidR="00841D86" w:rsidRDefault="00323351" w:rsidP="00841D86">
      <w:pPr>
        <w:tabs>
          <w:tab w:val="left" w:pos="851"/>
        </w:tabs>
        <w:spacing w:before="240" w:after="120" w:line="400" w:lineRule="atLeast"/>
        <w:rPr>
          <w:rFonts w:ascii="Arial" w:hAnsi="Arial" w:cs="Arial"/>
          <w:kern w:val="0"/>
          <w:sz w:val="22"/>
          <w:szCs w:val="22"/>
        </w:rPr>
      </w:pPr>
      <w:r w:rsidRPr="00A845FD">
        <w:rPr>
          <w:rFonts w:ascii="Arial" w:hAnsi="Arial" w:cs="Arial"/>
          <w:kern w:val="0"/>
          <w:sz w:val="22"/>
          <w:szCs w:val="22"/>
        </w:rPr>
        <w:t>2.2.6</w:t>
      </w:r>
      <w:r w:rsidRPr="00A845FD">
        <w:rPr>
          <w:rFonts w:ascii="Arial" w:hAnsi="Arial" w:cs="Arial"/>
          <w:kern w:val="0"/>
          <w:sz w:val="22"/>
          <w:szCs w:val="22"/>
        </w:rPr>
        <w:tab/>
      </w:r>
      <w:r w:rsidRPr="00A845FD">
        <w:rPr>
          <w:rFonts w:ascii="Arial" w:hAnsi="Arial" w:cs="Arial"/>
          <w:kern w:val="0"/>
          <w:sz w:val="22"/>
          <w:szCs w:val="22"/>
        </w:rPr>
        <w:t>须给予适当考虑以尽可能减少粉尘与甲板机械及室外助航仪器的活动部件之间的接触。</w:t>
      </w:r>
      <w:r w:rsidR="00841D86">
        <w:rPr>
          <w:rFonts w:ascii="Arial" w:hAnsi="Arial" w:cs="Arial"/>
          <w:kern w:val="0"/>
          <w:sz w:val="22"/>
          <w:szCs w:val="22"/>
        </w:rPr>
        <w:br w:type="page"/>
      </w:r>
    </w:p>
    <w:p w14:paraId="1D45887E" w14:textId="77777777" w:rsidR="00B71BF1" w:rsidRPr="00461977" w:rsidRDefault="00323351" w:rsidP="00461977">
      <w:pPr>
        <w:spacing w:after="120"/>
        <w:jc w:val="center"/>
        <w:rPr>
          <w:rFonts w:ascii="Arial" w:eastAsiaTheme="minorEastAsia" w:hAnsi="Arial" w:cs="Arial"/>
          <w:b/>
          <w:sz w:val="24"/>
          <w:szCs w:val="24"/>
        </w:rPr>
      </w:pPr>
      <w:r w:rsidRPr="00461977">
        <w:rPr>
          <w:rFonts w:ascii="Arial" w:eastAsiaTheme="minorEastAsia" w:hAnsi="Arial" w:cs="Arial"/>
          <w:b/>
          <w:sz w:val="24"/>
          <w:szCs w:val="24"/>
        </w:rPr>
        <w:lastRenderedPageBreak/>
        <w:t>第</w:t>
      </w:r>
      <w:r w:rsidRPr="00461977">
        <w:rPr>
          <w:rFonts w:ascii="Arial" w:eastAsiaTheme="minorEastAsia" w:hAnsi="Arial" w:cs="Arial"/>
          <w:b/>
          <w:sz w:val="24"/>
          <w:szCs w:val="24"/>
        </w:rPr>
        <w:t>3</w:t>
      </w:r>
      <w:r w:rsidRPr="00461977">
        <w:rPr>
          <w:rFonts w:ascii="Arial" w:eastAsiaTheme="minorEastAsia" w:hAnsi="Arial" w:cs="Arial"/>
          <w:b/>
          <w:sz w:val="24"/>
          <w:szCs w:val="24"/>
        </w:rPr>
        <w:t>节</w:t>
      </w:r>
    </w:p>
    <w:p w14:paraId="0F921993" w14:textId="77777777" w:rsidR="00323351" w:rsidRPr="00461977" w:rsidRDefault="00323351" w:rsidP="00461977">
      <w:pPr>
        <w:spacing w:before="240" w:after="120" w:line="360" w:lineRule="atLeast"/>
        <w:jc w:val="center"/>
        <w:rPr>
          <w:rFonts w:ascii="Arial" w:eastAsiaTheme="minorEastAsia" w:hAnsi="Arial" w:cs="Arial"/>
          <w:b/>
          <w:sz w:val="24"/>
          <w:szCs w:val="24"/>
        </w:rPr>
      </w:pPr>
      <w:r w:rsidRPr="00461977">
        <w:rPr>
          <w:rFonts w:ascii="Arial" w:eastAsiaTheme="minorEastAsia" w:hAnsi="Arial" w:cs="Arial"/>
          <w:b/>
          <w:sz w:val="24"/>
          <w:szCs w:val="24"/>
        </w:rPr>
        <w:t>人员与船舶安全</w:t>
      </w:r>
    </w:p>
    <w:p w14:paraId="72EBE109" w14:textId="77777777" w:rsidR="00323351" w:rsidRPr="00461977" w:rsidRDefault="00323351" w:rsidP="00461977">
      <w:pPr>
        <w:tabs>
          <w:tab w:val="left" w:pos="851"/>
        </w:tabs>
        <w:spacing w:before="240" w:after="120" w:line="360" w:lineRule="atLeast"/>
        <w:rPr>
          <w:rFonts w:ascii="Arial" w:eastAsiaTheme="minorEastAsia" w:hAnsi="Arial" w:cs="Arial"/>
          <w:b/>
          <w:sz w:val="22"/>
          <w:szCs w:val="22"/>
        </w:rPr>
      </w:pPr>
      <w:r w:rsidRPr="00461977">
        <w:rPr>
          <w:rFonts w:ascii="Arial" w:eastAsiaTheme="minorEastAsia" w:hAnsi="Arial" w:cs="Arial"/>
          <w:b/>
          <w:sz w:val="22"/>
          <w:szCs w:val="22"/>
        </w:rPr>
        <w:t>3.1</w:t>
      </w:r>
      <w:r w:rsidRPr="00461977">
        <w:rPr>
          <w:rFonts w:ascii="Arial" w:eastAsiaTheme="minorEastAsia" w:hAnsi="Arial" w:cs="Arial"/>
          <w:b/>
          <w:sz w:val="22"/>
          <w:szCs w:val="22"/>
        </w:rPr>
        <w:tab/>
      </w:r>
      <w:r w:rsidRPr="00461977">
        <w:rPr>
          <w:rFonts w:ascii="Arial" w:eastAsiaTheme="minorEastAsia" w:hAnsi="Arial" w:cs="Arial"/>
          <w:b/>
          <w:sz w:val="22"/>
          <w:szCs w:val="22"/>
        </w:rPr>
        <w:t>一般要求</w:t>
      </w:r>
    </w:p>
    <w:p w14:paraId="5E24FECB" w14:textId="77777777" w:rsidR="00323351" w:rsidRPr="00461977" w:rsidRDefault="00323351" w:rsidP="00461977">
      <w:pPr>
        <w:tabs>
          <w:tab w:val="left" w:pos="851"/>
        </w:tabs>
        <w:spacing w:before="240" w:after="120" w:line="360" w:lineRule="atLeast"/>
        <w:rPr>
          <w:rFonts w:ascii="Arial" w:eastAsiaTheme="minorEastAsia" w:hAnsi="Arial" w:cs="Arial"/>
          <w:sz w:val="22"/>
          <w:szCs w:val="22"/>
        </w:rPr>
      </w:pPr>
      <w:r w:rsidRPr="00461977">
        <w:rPr>
          <w:rFonts w:ascii="Arial" w:eastAsiaTheme="minorEastAsia" w:hAnsi="Arial" w:cs="Arial"/>
          <w:sz w:val="22"/>
          <w:szCs w:val="22"/>
        </w:rPr>
        <w:t>3.1.1</w:t>
      </w:r>
      <w:r w:rsidRPr="00461977">
        <w:rPr>
          <w:rFonts w:ascii="Arial" w:eastAsiaTheme="minorEastAsia" w:hAnsi="Arial" w:cs="Arial"/>
          <w:sz w:val="22"/>
          <w:szCs w:val="22"/>
        </w:rPr>
        <w:tab/>
      </w:r>
      <w:r w:rsidRPr="00461977">
        <w:rPr>
          <w:rFonts w:ascii="Arial" w:eastAsiaTheme="minorEastAsia" w:hAnsi="Arial" w:cs="Arial"/>
          <w:sz w:val="22"/>
          <w:szCs w:val="22"/>
        </w:rPr>
        <w:t>在装载、载运和卸载固体散装货物之前和其整个过程中，须遵守所有必要的安全注意事项。</w:t>
      </w:r>
    </w:p>
    <w:p w14:paraId="4C4F9A92" w14:textId="77777777" w:rsidR="00323351" w:rsidRPr="00461977" w:rsidRDefault="00323351" w:rsidP="00461977">
      <w:pPr>
        <w:tabs>
          <w:tab w:val="left" w:pos="851"/>
        </w:tabs>
        <w:spacing w:before="240" w:after="120" w:line="360" w:lineRule="atLeast"/>
        <w:rPr>
          <w:rFonts w:ascii="Arial" w:eastAsiaTheme="minorEastAsia" w:hAnsi="Arial" w:cs="Arial"/>
          <w:sz w:val="22"/>
          <w:szCs w:val="22"/>
        </w:rPr>
      </w:pPr>
      <w:r w:rsidRPr="00461977">
        <w:rPr>
          <w:rFonts w:ascii="Arial" w:eastAsiaTheme="minorEastAsia" w:hAnsi="Arial" w:cs="Arial"/>
          <w:sz w:val="22"/>
          <w:szCs w:val="22"/>
        </w:rPr>
        <w:t>3.1.2</w:t>
      </w:r>
      <w:r w:rsidRPr="00461977">
        <w:rPr>
          <w:rFonts w:ascii="Arial" w:eastAsiaTheme="minorEastAsia" w:hAnsi="Arial" w:cs="Arial"/>
          <w:sz w:val="22"/>
          <w:szCs w:val="22"/>
        </w:rPr>
        <w:tab/>
      </w:r>
      <w:r w:rsidRPr="00461977">
        <w:rPr>
          <w:rFonts w:ascii="Arial" w:eastAsiaTheme="minorEastAsia" w:hAnsi="Arial" w:cs="Arial"/>
          <w:sz w:val="22"/>
          <w:szCs w:val="22"/>
        </w:rPr>
        <w:t>以船舶内部安装传送带系统为特征的自卸式散货船的货物作业区域，其船上日常操作性火灾安全风险评估须由船员执行。还须适当考虑在所有预期操作条件下和对所有货物的防火以及探火系统，火灾的控制和抑制的有效操作。火灾安全风险评估须在船舶安全管理体系（</w:t>
      </w:r>
      <w:r w:rsidRPr="00461977">
        <w:rPr>
          <w:rFonts w:ascii="Arial" w:eastAsiaTheme="minorEastAsia" w:hAnsi="Arial" w:cs="Arial"/>
          <w:sz w:val="22"/>
          <w:szCs w:val="22"/>
        </w:rPr>
        <w:t>SMS</w:t>
      </w:r>
      <w:r w:rsidRPr="00461977">
        <w:rPr>
          <w:rFonts w:ascii="Arial" w:eastAsiaTheme="minorEastAsia" w:hAnsi="Arial" w:cs="Arial"/>
          <w:sz w:val="22"/>
          <w:szCs w:val="22"/>
        </w:rPr>
        <w:t>）中详细列明，并包括推荐的时间间隔以进行定期评估。</w:t>
      </w:r>
    </w:p>
    <w:p w14:paraId="24E9B14D" w14:textId="77777777" w:rsidR="00323351" w:rsidRPr="00461977" w:rsidRDefault="00323351" w:rsidP="00461977">
      <w:pPr>
        <w:tabs>
          <w:tab w:val="left" w:pos="851"/>
        </w:tabs>
        <w:spacing w:before="240" w:after="120" w:line="360" w:lineRule="atLeast"/>
        <w:rPr>
          <w:rFonts w:ascii="Arial" w:eastAsiaTheme="minorEastAsia" w:hAnsi="Arial" w:cs="Arial"/>
          <w:kern w:val="0"/>
          <w:sz w:val="22"/>
          <w:szCs w:val="22"/>
        </w:rPr>
      </w:pPr>
      <w:r w:rsidRPr="00461977">
        <w:rPr>
          <w:rFonts w:ascii="Arial" w:eastAsiaTheme="minorEastAsia" w:hAnsi="Arial" w:cs="Arial"/>
          <w:kern w:val="0"/>
          <w:sz w:val="22"/>
          <w:szCs w:val="22"/>
        </w:rPr>
        <w:t>3.1.3</w:t>
      </w:r>
      <w:r w:rsidRPr="00461977">
        <w:rPr>
          <w:rFonts w:ascii="Arial" w:eastAsiaTheme="minorEastAsia" w:hAnsi="Arial" w:cs="Arial"/>
          <w:kern w:val="0"/>
          <w:sz w:val="22"/>
          <w:szCs w:val="22"/>
        </w:rPr>
        <w:tab/>
      </w:r>
      <w:r w:rsidRPr="00461977">
        <w:rPr>
          <w:rFonts w:ascii="Arial" w:eastAsiaTheme="minorEastAsia" w:hAnsi="Arial" w:cs="Arial"/>
          <w:kern w:val="0"/>
          <w:sz w:val="22"/>
          <w:szCs w:val="22"/>
        </w:rPr>
        <w:t>船舶须配备一套涉及散装固体危险货物事故的应急反应和医疗急救指南。</w:t>
      </w:r>
    </w:p>
    <w:p w14:paraId="34439DC8" w14:textId="77777777" w:rsidR="00323351" w:rsidRPr="00461977" w:rsidRDefault="00323351" w:rsidP="00461977">
      <w:pPr>
        <w:tabs>
          <w:tab w:val="left" w:pos="851"/>
        </w:tabs>
        <w:spacing w:before="240" w:after="120" w:line="360" w:lineRule="atLeast"/>
        <w:rPr>
          <w:rFonts w:ascii="Arial" w:eastAsiaTheme="minorEastAsia" w:hAnsi="Arial" w:cs="Arial"/>
          <w:b/>
          <w:kern w:val="0"/>
          <w:sz w:val="22"/>
          <w:szCs w:val="22"/>
        </w:rPr>
      </w:pPr>
      <w:r w:rsidRPr="00461977">
        <w:rPr>
          <w:rFonts w:ascii="Arial" w:eastAsiaTheme="minorEastAsia" w:hAnsi="Arial" w:cs="Arial"/>
          <w:b/>
          <w:kern w:val="0"/>
          <w:sz w:val="22"/>
          <w:szCs w:val="22"/>
        </w:rPr>
        <w:t>3.2</w:t>
      </w:r>
      <w:r w:rsidRPr="00461977">
        <w:rPr>
          <w:rFonts w:ascii="Arial" w:eastAsiaTheme="minorEastAsia" w:hAnsi="Arial" w:cs="Arial"/>
          <w:b/>
          <w:kern w:val="0"/>
          <w:sz w:val="22"/>
          <w:szCs w:val="22"/>
        </w:rPr>
        <w:tab/>
      </w:r>
      <w:r w:rsidRPr="00461977">
        <w:rPr>
          <w:rFonts w:ascii="Arial" w:eastAsiaTheme="minorEastAsia" w:hAnsi="Arial" w:cs="Arial"/>
          <w:b/>
          <w:kern w:val="0"/>
          <w:sz w:val="22"/>
          <w:szCs w:val="22"/>
        </w:rPr>
        <w:t>中毒、腐蚀和窒息危险</w:t>
      </w:r>
    </w:p>
    <w:p w14:paraId="2108CE16" w14:textId="77777777" w:rsidR="00323351" w:rsidRPr="00461977" w:rsidRDefault="00323351" w:rsidP="00461977">
      <w:pPr>
        <w:tabs>
          <w:tab w:val="left" w:pos="851"/>
        </w:tabs>
        <w:spacing w:before="240" w:after="120" w:line="360" w:lineRule="atLeast"/>
        <w:rPr>
          <w:rFonts w:ascii="Arial" w:eastAsiaTheme="minorEastAsia" w:hAnsi="Arial" w:cs="Arial"/>
          <w:kern w:val="0"/>
          <w:sz w:val="22"/>
          <w:szCs w:val="22"/>
        </w:rPr>
      </w:pPr>
      <w:r w:rsidRPr="00461977">
        <w:rPr>
          <w:rFonts w:ascii="Arial" w:eastAsiaTheme="minorEastAsia" w:hAnsi="Arial" w:cs="Arial"/>
          <w:kern w:val="0"/>
          <w:sz w:val="22"/>
          <w:szCs w:val="22"/>
        </w:rPr>
        <w:t>3.2.1</w:t>
      </w:r>
      <w:r w:rsidRPr="00461977">
        <w:rPr>
          <w:rFonts w:ascii="Arial" w:eastAsiaTheme="minorEastAsia" w:hAnsi="Arial" w:cs="Arial"/>
          <w:kern w:val="0"/>
          <w:sz w:val="22"/>
          <w:szCs w:val="22"/>
        </w:rPr>
        <w:tab/>
      </w:r>
      <w:r w:rsidRPr="00461977">
        <w:rPr>
          <w:rFonts w:ascii="Arial" w:eastAsiaTheme="minorEastAsia" w:hAnsi="Arial" w:cs="Arial"/>
          <w:kern w:val="0"/>
          <w:sz w:val="22"/>
          <w:szCs w:val="22"/>
        </w:rPr>
        <w:t>某些固体散装货物易于氧化，可能造成耗氧、散发毒气或烟雾及自热。某些货物不易氧化但可能散发毒性气体，尤其是在潮湿时。还有一些货物潮湿时对皮肤、眼睛、粘膜或对船舶结构具有腐蚀性。当载运这类货物时，须特别注意人身保护以及在装载前或卸载后采取必要的特别预防措施。</w:t>
      </w:r>
    </w:p>
    <w:p w14:paraId="69D6DFF5" w14:textId="77777777" w:rsidR="00323351" w:rsidRPr="00461977" w:rsidRDefault="00323351" w:rsidP="00461977">
      <w:pPr>
        <w:tabs>
          <w:tab w:val="left" w:pos="851"/>
        </w:tabs>
        <w:spacing w:before="240" w:after="120" w:line="360" w:lineRule="atLeast"/>
        <w:rPr>
          <w:rFonts w:ascii="Arial" w:eastAsiaTheme="minorEastAsia" w:hAnsi="Arial" w:cs="Arial"/>
          <w:kern w:val="0"/>
          <w:sz w:val="22"/>
          <w:szCs w:val="22"/>
        </w:rPr>
      </w:pPr>
      <w:r w:rsidRPr="00461977">
        <w:rPr>
          <w:rFonts w:ascii="Arial" w:eastAsiaTheme="minorEastAsia" w:hAnsi="Arial" w:cs="Arial"/>
          <w:kern w:val="0"/>
          <w:sz w:val="22"/>
          <w:szCs w:val="22"/>
        </w:rPr>
        <w:t>3.2.2</w:t>
      </w:r>
      <w:r w:rsidRPr="00461977">
        <w:rPr>
          <w:rFonts w:ascii="Arial" w:eastAsiaTheme="minorEastAsia" w:hAnsi="Arial" w:cs="Arial"/>
          <w:kern w:val="0"/>
          <w:sz w:val="22"/>
          <w:szCs w:val="22"/>
        </w:rPr>
        <w:tab/>
      </w:r>
      <w:r w:rsidRPr="00461977">
        <w:rPr>
          <w:rFonts w:ascii="Arial" w:eastAsiaTheme="minorEastAsia" w:hAnsi="Arial" w:cs="Arial"/>
          <w:kern w:val="0"/>
          <w:sz w:val="22"/>
          <w:szCs w:val="22"/>
        </w:rPr>
        <w:t>须适当注意货物处所及其毗邻处所可能缺氧、或可能存在毒性或窒息性气体，且曾在一段时间内保持关闭状态的空货物处所或液货舱中的氧气可能不足以维持生命。</w:t>
      </w:r>
    </w:p>
    <w:p w14:paraId="735A9C28" w14:textId="77777777" w:rsidR="00323351" w:rsidRPr="00461977" w:rsidRDefault="00323351" w:rsidP="00461977">
      <w:pPr>
        <w:tabs>
          <w:tab w:val="left" w:pos="851"/>
        </w:tabs>
        <w:spacing w:before="240" w:after="120" w:line="360" w:lineRule="atLeast"/>
        <w:rPr>
          <w:rFonts w:ascii="Arial" w:eastAsiaTheme="minorEastAsia" w:hAnsi="Arial" w:cs="Arial"/>
          <w:kern w:val="0"/>
          <w:sz w:val="22"/>
          <w:szCs w:val="22"/>
        </w:rPr>
      </w:pPr>
      <w:r w:rsidRPr="00461977">
        <w:rPr>
          <w:rFonts w:ascii="Arial" w:eastAsiaTheme="minorEastAsia" w:hAnsi="Arial" w:cs="Arial"/>
          <w:kern w:val="0"/>
          <w:sz w:val="22"/>
          <w:szCs w:val="22"/>
        </w:rPr>
        <w:t>3.2.3</w:t>
      </w:r>
      <w:r w:rsidRPr="00461977">
        <w:rPr>
          <w:rFonts w:ascii="Arial" w:eastAsiaTheme="minorEastAsia" w:hAnsi="Arial" w:cs="Arial"/>
          <w:kern w:val="0"/>
          <w:sz w:val="22"/>
          <w:szCs w:val="22"/>
        </w:rPr>
        <w:tab/>
      </w:r>
      <w:r w:rsidRPr="00461977">
        <w:rPr>
          <w:rFonts w:ascii="Arial" w:eastAsiaTheme="minorEastAsia" w:hAnsi="Arial" w:cs="Arial"/>
          <w:kern w:val="0"/>
          <w:sz w:val="22"/>
          <w:szCs w:val="22"/>
        </w:rPr>
        <w:t>很多固体散装货物容易在货物处所或液货舱内造成缺氧。这些货物包括但不限于大多数的植物制品和林木制品、黑色金属、硫金属矿和货煤。</w:t>
      </w:r>
    </w:p>
    <w:p w14:paraId="7625A8C8" w14:textId="77777777" w:rsidR="00323351" w:rsidRPr="00461977" w:rsidRDefault="00323351" w:rsidP="00461977">
      <w:pPr>
        <w:tabs>
          <w:tab w:val="left" w:pos="851"/>
        </w:tabs>
        <w:spacing w:before="240" w:after="120" w:line="360" w:lineRule="atLeast"/>
        <w:rPr>
          <w:rFonts w:ascii="Arial" w:eastAsiaTheme="minorEastAsia" w:hAnsi="Arial" w:cs="Arial"/>
          <w:kern w:val="0"/>
          <w:sz w:val="22"/>
          <w:szCs w:val="22"/>
        </w:rPr>
      </w:pPr>
      <w:r w:rsidRPr="00461977">
        <w:rPr>
          <w:rFonts w:ascii="Arial" w:eastAsiaTheme="minorEastAsia" w:hAnsi="Arial" w:cs="Arial"/>
          <w:kern w:val="0"/>
          <w:sz w:val="22"/>
          <w:szCs w:val="22"/>
        </w:rPr>
        <w:t>3.2.4</w:t>
      </w:r>
      <w:r w:rsidRPr="00461977">
        <w:rPr>
          <w:rFonts w:ascii="Arial" w:eastAsiaTheme="minorEastAsia" w:hAnsi="Arial" w:cs="Arial"/>
          <w:kern w:val="0"/>
          <w:sz w:val="22"/>
          <w:szCs w:val="22"/>
        </w:rPr>
        <w:tab/>
      </w:r>
      <w:r w:rsidRPr="00461977">
        <w:rPr>
          <w:rFonts w:ascii="Arial" w:eastAsiaTheme="minorEastAsia" w:hAnsi="Arial" w:cs="Arial"/>
          <w:kern w:val="0"/>
          <w:sz w:val="22"/>
          <w:szCs w:val="22"/>
        </w:rPr>
        <w:t>进入船上封闭处所之前，须遵守适当的程序，同时考虑本组织制定的建议。需要记住，在经测试可安全进入的货物处所或液货舱中仍可能存在缺氧或存在有毒气体的局部区域。</w:t>
      </w:r>
    </w:p>
    <w:p w14:paraId="1DC90369" w14:textId="77777777" w:rsidR="00323351" w:rsidRPr="00461977" w:rsidRDefault="00323351" w:rsidP="00461977">
      <w:pPr>
        <w:tabs>
          <w:tab w:val="left" w:pos="851"/>
        </w:tabs>
        <w:spacing w:before="240" w:after="120" w:line="360" w:lineRule="atLeast"/>
        <w:rPr>
          <w:rFonts w:ascii="Arial" w:eastAsiaTheme="minorEastAsia" w:hAnsi="Arial" w:cs="Arial"/>
          <w:kern w:val="0"/>
          <w:sz w:val="22"/>
          <w:szCs w:val="22"/>
        </w:rPr>
      </w:pPr>
      <w:r w:rsidRPr="00461977">
        <w:rPr>
          <w:rFonts w:ascii="Arial" w:eastAsiaTheme="minorEastAsia" w:hAnsi="Arial" w:cs="Arial"/>
          <w:kern w:val="0"/>
          <w:sz w:val="22"/>
          <w:szCs w:val="22"/>
        </w:rPr>
        <w:t>3.2.5</w:t>
      </w:r>
      <w:r w:rsidRPr="00461977">
        <w:rPr>
          <w:rFonts w:ascii="Arial" w:eastAsiaTheme="minorEastAsia" w:hAnsi="Arial" w:cs="Arial"/>
          <w:kern w:val="0"/>
          <w:sz w:val="22"/>
          <w:szCs w:val="22"/>
        </w:rPr>
        <w:tab/>
      </w:r>
      <w:r w:rsidRPr="00461977">
        <w:rPr>
          <w:rFonts w:ascii="Arial" w:eastAsiaTheme="minorEastAsia" w:hAnsi="Arial" w:cs="Arial"/>
          <w:kern w:val="0"/>
          <w:sz w:val="22"/>
          <w:szCs w:val="22"/>
        </w:rPr>
        <w:t>在载运以散发有毒气体或易燃气体或易造成货物处所缺氧的固体散装货物时，须配备可测量货物处所内气体或氧气浓度的适当仪器。</w:t>
      </w:r>
    </w:p>
    <w:p w14:paraId="43948546" w14:textId="77777777" w:rsidR="00461977" w:rsidRDefault="00323351" w:rsidP="00461977">
      <w:pPr>
        <w:tabs>
          <w:tab w:val="left" w:pos="851"/>
        </w:tabs>
        <w:spacing w:before="240" w:after="120" w:line="360" w:lineRule="atLeast"/>
        <w:rPr>
          <w:rFonts w:ascii="Arial" w:eastAsiaTheme="minorEastAsia" w:hAnsi="Arial" w:cs="Arial"/>
          <w:kern w:val="0"/>
          <w:sz w:val="22"/>
          <w:szCs w:val="22"/>
        </w:rPr>
      </w:pPr>
      <w:r w:rsidRPr="00461977">
        <w:rPr>
          <w:rFonts w:ascii="Arial" w:eastAsiaTheme="minorEastAsia" w:hAnsi="Arial" w:cs="Arial"/>
          <w:kern w:val="0"/>
          <w:sz w:val="22"/>
          <w:szCs w:val="22"/>
        </w:rPr>
        <w:t>3.2.6</w:t>
      </w:r>
      <w:r w:rsidRPr="00461977">
        <w:rPr>
          <w:rFonts w:ascii="Arial" w:eastAsiaTheme="minorEastAsia" w:hAnsi="Arial" w:cs="Arial"/>
          <w:kern w:val="0"/>
          <w:sz w:val="22"/>
          <w:szCs w:val="22"/>
        </w:rPr>
        <w:tab/>
      </w:r>
      <w:r w:rsidRPr="00461977">
        <w:rPr>
          <w:rFonts w:ascii="Arial" w:eastAsiaTheme="minorEastAsia" w:hAnsi="Arial" w:cs="Arial"/>
          <w:kern w:val="0"/>
          <w:sz w:val="22"/>
          <w:szCs w:val="22"/>
        </w:rPr>
        <w:t>紧急情况下进入货物处所须佩戴自给式呼吸器和防护服，且在负责的高级船员的监督下由经过训练的人员进行。</w:t>
      </w:r>
    </w:p>
    <w:p w14:paraId="33C995C3" w14:textId="77777777" w:rsidR="00323351" w:rsidRPr="00F72D5A" w:rsidRDefault="00323351" w:rsidP="00461977">
      <w:pPr>
        <w:tabs>
          <w:tab w:val="left" w:pos="851"/>
        </w:tabs>
        <w:spacing w:afterLines="50" w:after="156"/>
        <w:rPr>
          <w:rFonts w:ascii="Arial" w:hAnsi="Arial" w:cs="Arial"/>
          <w:b/>
          <w:kern w:val="0"/>
        </w:rPr>
      </w:pPr>
      <w:r w:rsidRPr="00F72D5A">
        <w:rPr>
          <w:rFonts w:ascii="Arial" w:hAnsi="Arial" w:cs="Arial"/>
          <w:b/>
          <w:kern w:val="0"/>
        </w:rPr>
        <w:t>3.3</w:t>
      </w:r>
      <w:r w:rsidRPr="00F72D5A">
        <w:rPr>
          <w:rFonts w:ascii="Arial" w:hAnsi="Arial" w:cs="Arial"/>
          <w:b/>
          <w:kern w:val="0"/>
        </w:rPr>
        <w:tab/>
      </w:r>
      <w:r w:rsidRPr="00F72D5A">
        <w:rPr>
          <w:rFonts w:ascii="Arial" w:hAnsi="Arial" w:cs="Arial"/>
          <w:b/>
          <w:kern w:val="0"/>
        </w:rPr>
        <w:t>粉尘对健康的危害</w:t>
      </w:r>
    </w:p>
    <w:p w14:paraId="578330AE" w14:textId="77777777" w:rsidR="00323351" w:rsidRPr="00F72D5A" w:rsidRDefault="00323351" w:rsidP="00F72D5A">
      <w:pPr>
        <w:tabs>
          <w:tab w:val="left" w:pos="851"/>
        </w:tabs>
        <w:spacing w:before="240" w:afterLines="50" w:after="156" w:line="380" w:lineRule="atLeast"/>
        <w:ind w:firstLine="851"/>
        <w:rPr>
          <w:rFonts w:ascii="Arial" w:eastAsiaTheme="minorEastAsia" w:hAnsi="Arial" w:cs="Arial"/>
          <w:kern w:val="0"/>
          <w:sz w:val="22"/>
          <w:szCs w:val="22"/>
        </w:rPr>
      </w:pPr>
      <w:r w:rsidRPr="00F72D5A">
        <w:rPr>
          <w:rFonts w:ascii="Arial" w:eastAsiaTheme="minorEastAsia" w:hAnsi="Arial" w:cs="Arial"/>
          <w:kern w:val="0"/>
          <w:sz w:val="22"/>
          <w:szCs w:val="22"/>
        </w:rPr>
        <w:t>为了将因人体暴露于某些固体散装货物粉尘中造成的慢性和急性危险减少到最低程度，那些暴露于粉尘中的人员需要高标准的卫生条件，这一点无论怎样强调也不</w:t>
      </w:r>
      <w:r w:rsidRPr="00F72D5A">
        <w:rPr>
          <w:rFonts w:ascii="Arial" w:eastAsiaTheme="minorEastAsia" w:hAnsi="Arial" w:cs="Arial"/>
          <w:kern w:val="0"/>
          <w:sz w:val="22"/>
          <w:szCs w:val="22"/>
        </w:rPr>
        <w:lastRenderedPageBreak/>
        <w:t>过分。包括使用适当呼吸器、防护服、防护膏、足够的人体清洗和外衣清洁等防护措施是必须的。</w:t>
      </w:r>
    </w:p>
    <w:p w14:paraId="5EEF710E" w14:textId="77777777" w:rsidR="00323351" w:rsidRPr="00F72D5A" w:rsidRDefault="00323351" w:rsidP="00F72D5A">
      <w:pPr>
        <w:tabs>
          <w:tab w:val="left" w:pos="851"/>
        </w:tabs>
        <w:spacing w:before="240" w:afterLines="50" w:after="156" w:line="380" w:lineRule="atLeast"/>
        <w:rPr>
          <w:rFonts w:ascii="Arial" w:eastAsiaTheme="minorEastAsia" w:hAnsi="Arial" w:cs="Arial"/>
          <w:b/>
          <w:kern w:val="0"/>
          <w:sz w:val="22"/>
          <w:szCs w:val="22"/>
        </w:rPr>
      </w:pPr>
      <w:r w:rsidRPr="00F72D5A">
        <w:rPr>
          <w:rFonts w:ascii="Arial" w:eastAsiaTheme="minorEastAsia" w:hAnsi="Arial" w:cs="Arial"/>
          <w:b/>
          <w:kern w:val="0"/>
          <w:sz w:val="22"/>
          <w:szCs w:val="22"/>
        </w:rPr>
        <w:t>3.4</w:t>
      </w:r>
      <w:r w:rsidRPr="00F72D5A">
        <w:rPr>
          <w:rFonts w:ascii="Arial" w:eastAsiaTheme="minorEastAsia" w:hAnsi="Arial" w:cs="Arial"/>
          <w:b/>
          <w:kern w:val="0"/>
          <w:sz w:val="22"/>
          <w:szCs w:val="22"/>
        </w:rPr>
        <w:tab/>
      </w:r>
      <w:r w:rsidRPr="00F72D5A">
        <w:rPr>
          <w:rFonts w:ascii="Arial" w:eastAsiaTheme="minorEastAsia" w:hAnsi="Arial" w:cs="Arial"/>
          <w:b/>
          <w:kern w:val="0"/>
          <w:sz w:val="22"/>
          <w:szCs w:val="22"/>
        </w:rPr>
        <w:t>易燃气体</w:t>
      </w:r>
    </w:p>
    <w:p w14:paraId="22D10ADE" w14:textId="77777777" w:rsidR="00323351" w:rsidRPr="00F72D5A" w:rsidRDefault="00323351" w:rsidP="00F72D5A">
      <w:pPr>
        <w:tabs>
          <w:tab w:val="left" w:pos="851"/>
        </w:tabs>
        <w:spacing w:before="240" w:afterLines="50" w:after="156" w:line="380" w:lineRule="atLeast"/>
        <w:rPr>
          <w:rFonts w:ascii="Arial" w:eastAsiaTheme="minorEastAsia" w:hAnsi="Arial" w:cs="Arial"/>
          <w:kern w:val="0"/>
          <w:sz w:val="22"/>
          <w:szCs w:val="22"/>
        </w:rPr>
      </w:pPr>
      <w:r w:rsidRPr="00F72D5A">
        <w:rPr>
          <w:rFonts w:ascii="Arial" w:eastAsiaTheme="minorEastAsia" w:hAnsi="Arial" w:cs="Arial"/>
          <w:kern w:val="0"/>
          <w:sz w:val="22"/>
          <w:szCs w:val="22"/>
        </w:rPr>
        <w:t>3.4.1</w:t>
      </w:r>
      <w:r w:rsidRPr="00F72D5A">
        <w:rPr>
          <w:rFonts w:ascii="Arial" w:eastAsiaTheme="minorEastAsia" w:hAnsi="Arial" w:cs="Arial"/>
          <w:kern w:val="0"/>
          <w:sz w:val="22"/>
          <w:szCs w:val="22"/>
        </w:rPr>
        <w:tab/>
      </w:r>
      <w:r w:rsidRPr="00F72D5A">
        <w:rPr>
          <w:rFonts w:ascii="Arial" w:eastAsiaTheme="minorEastAsia" w:hAnsi="Arial" w:cs="Arial"/>
          <w:kern w:val="0"/>
          <w:sz w:val="22"/>
          <w:szCs w:val="22"/>
        </w:rPr>
        <w:t>某些固体散装货物的粉尘可能会构成爆炸危险，特别是在装载、卸货和扫舱时。通过通风以防止形成充满粉尘的空气以及用水龙冲洗而不清扫，使这些危险减至最小。</w:t>
      </w:r>
    </w:p>
    <w:p w14:paraId="489AA5E3" w14:textId="77777777" w:rsidR="00323351" w:rsidRPr="00F72D5A" w:rsidRDefault="00323351" w:rsidP="00F72D5A">
      <w:pPr>
        <w:tabs>
          <w:tab w:val="left" w:pos="851"/>
        </w:tabs>
        <w:spacing w:before="240" w:afterLines="50" w:after="156" w:line="380" w:lineRule="atLeast"/>
        <w:rPr>
          <w:rFonts w:ascii="Arial" w:eastAsiaTheme="minorEastAsia" w:hAnsi="Arial" w:cs="Arial"/>
          <w:kern w:val="0"/>
          <w:sz w:val="22"/>
          <w:szCs w:val="22"/>
        </w:rPr>
      </w:pPr>
      <w:r w:rsidRPr="00F72D5A">
        <w:rPr>
          <w:rFonts w:ascii="Arial" w:eastAsiaTheme="minorEastAsia" w:hAnsi="Arial" w:cs="Arial"/>
          <w:kern w:val="0"/>
          <w:sz w:val="22"/>
          <w:szCs w:val="22"/>
        </w:rPr>
        <w:t>3.4.2</w:t>
      </w:r>
      <w:r w:rsidRPr="00F72D5A">
        <w:rPr>
          <w:rFonts w:ascii="Arial" w:eastAsiaTheme="minorEastAsia" w:hAnsi="Arial" w:cs="Arial"/>
          <w:kern w:val="0"/>
          <w:sz w:val="22"/>
          <w:szCs w:val="22"/>
        </w:rPr>
        <w:tab/>
      </w:r>
      <w:r w:rsidRPr="00F72D5A">
        <w:rPr>
          <w:rFonts w:ascii="Arial" w:eastAsiaTheme="minorEastAsia" w:hAnsi="Arial" w:cs="Arial"/>
          <w:kern w:val="0"/>
          <w:sz w:val="22"/>
          <w:szCs w:val="22"/>
        </w:rPr>
        <w:t>某些货物可能释放大量的可燃气体，足以构成火灾或爆炸危险。当货物的这一性质列于本规则货物明细表中或者托运人提供的货物信息中，则货物处所必要时须进行有效的通风。这些处所内的空气须使用适当气体探测仪进行检测。货物处所及毗邻封闭处所的空气须得到适当通风和检测。</w:t>
      </w:r>
    </w:p>
    <w:p w14:paraId="6FDADAFD" w14:textId="77777777" w:rsidR="00323351" w:rsidRPr="00F72D5A" w:rsidRDefault="00323351" w:rsidP="00F72D5A">
      <w:pPr>
        <w:tabs>
          <w:tab w:val="left" w:pos="851"/>
        </w:tabs>
        <w:spacing w:before="240" w:afterLines="50" w:after="156" w:line="380" w:lineRule="atLeast"/>
        <w:rPr>
          <w:rFonts w:ascii="Arial" w:eastAsiaTheme="minorEastAsia" w:hAnsi="Arial" w:cs="Arial"/>
          <w:b/>
          <w:kern w:val="0"/>
          <w:sz w:val="22"/>
          <w:szCs w:val="22"/>
        </w:rPr>
      </w:pPr>
      <w:r w:rsidRPr="00F72D5A">
        <w:rPr>
          <w:rFonts w:ascii="Arial" w:eastAsiaTheme="minorEastAsia" w:hAnsi="Arial" w:cs="Arial"/>
          <w:b/>
          <w:kern w:val="0"/>
          <w:sz w:val="22"/>
          <w:szCs w:val="22"/>
        </w:rPr>
        <w:t>3.5</w:t>
      </w:r>
      <w:r w:rsidRPr="00F72D5A">
        <w:rPr>
          <w:rFonts w:ascii="Arial" w:eastAsiaTheme="minorEastAsia" w:hAnsi="Arial" w:cs="Arial"/>
          <w:b/>
          <w:kern w:val="0"/>
          <w:sz w:val="22"/>
          <w:szCs w:val="22"/>
        </w:rPr>
        <w:tab/>
      </w:r>
      <w:r w:rsidRPr="00F72D5A">
        <w:rPr>
          <w:rFonts w:ascii="Arial" w:eastAsiaTheme="minorEastAsia" w:hAnsi="Arial" w:cs="Arial"/>
          <w:b/>
          <w:kern w:val="0"/>
          <w:sz w:val="22"/>
          <w:szCs w:val="22"/>
        </w:rPr>
        <w:t>通风</w:t>
      </w:r>
    </w:p>
    <w:p w14:paraId="3A1020D5" w14:textId="77777777" w:rsidR="00323351" w:rsidRPr="00F72D5A" w:rsidRDefault="00323351" w:rsidP="00F72D5A">
      <w:pPr>
        <w:tabs>
          <w:tab w:val="left" w:pos="851"/>
        </w:tabs>
        <w:spacing w:before="240" w:afterLines="50" w:after="156" w:line="380" w:lineRule="atLeast"/>
        <w:rPr>
          <w:rFonts w:ascii="Arial" w:eastAsiaTheme="minorEastAsia" w:hAnsi="Arial" w:cs="Arial"/>
          <w:kern w:val="0"/>
          <w:sz w:val="22"/>
          <w:szCs w:val="22"/>
        </w:rPr>
      </w:pPr>
      <w:r w:rsidRPr="00F72D5A">
        <w:rPr>
          <w:rFonts w:ascii="Arial" w:eastAsiaTheme="minorEastAsia" w:hAnsi="Arial" w:cs="Arial"/>
          <w:kern w:val="0"/>
          <w:sz w:val="22"/>
          <w:szCs w:val="22"/>
        </w:rPr>
        <w:t>3.5.1</w:t>
      </w:r>
      <w:r w:rsidRPr="00F72D5A">
        <w:rPr>
          <w:rFonts w:ascii="Arial" w:eastAsiaTheme="minorEastAsia" w:hAnsi="Arial" w:cs="Arial"/>
          <w:kern w:val="0"/>
          <w:sz w:val="22"/>
          <w:szCs w:val="22"/>
        </w:rPr>
        <w:tab/>
      </w:r>
      <w:r w:rsidRPr="00F72D5A">
        <w:rPr>
          <w:rFonts w:ascii="Arial" w:eastAsiaTheme="minorEastAsia" w:hAnsi="Arial" w:cs="Arial"/>
          <w:kern w:val="0"/>
          <w:sz w:val="22"/>
          <w:szCs w:val="22"/>
        </w:rPr>
        <w:t>除另有规定外，如果所载运的货物可能释放有毒气体，货物处所须提供机械通风或自然通风；如果所载运的货物可能释放易燃气体，货物处所须提供机械通风。</w:t>
      </w:r>
    </w:p>
    <w:p w14:paraId="17C86E36" w14:textId="77777777" w:rsidR="00323351" w:rsidRPr="00F72D5A" w:rsidRDefault="00323351" w:rsidP="00F72D5A">
      <w:pPr>
        <w:tabs>
          <w:tab w:val="left" w:pos="851"/>
        </w:tabs>
        <w:spacing w:before="240" w:afterLines="50" w:after="156" w:line="380" w:lineRule="atLeast"/>
        <w:rPr>
          <w:rFonts w:ascii="Arial" w:eastAsiaTheme="minorEastAsia" w:hAnsi="Arial" w:cs="Arial"/>
          <w:kern w:val="0"/>
          <w:sz w:val="22"/>
          <w:szCs w:val="22"/>
        </w:rPr>
      </w:pPr>
      <w:r w:rsidRPr="00F72D5A">
        <w:rPr>
          <w:rFonts w:ascii="Arial" w:eastAsiaTheme="minorEastAsia" w:hAnsi="Arial" w:cs="Arial"/>
          <w:kern w:val="0"/>
          <w:sz w:val="22"/>
          <w:szCs w:val="22"/>
        </w:rPr>
        <w:t>3.5.2</w:t>
      </w:r>
      <w:r w:rsidRPr="00F72D5A">
        <w:rPr>
          <w:rFonts w:ascii="Arial" w:eastAsiaTheme="minorEastAsia" w:hAnsi="Arial" w:cs="Arial"/>
          <w:kern w:val="0"/>
          <w:sz w:val="22"/>
          <w:szCs w:val="22"/>
        </w:rPr>
        <w:tab/>
      </w:r>
      <w:r w:rsidRPr="00F72D5A">
        <w:rPr>
          <w:rFonts w:ascii="Arial" w:eastAsiaTheme="minorEastAsia" w:hAnsi="Arial" w:cs="Arial"/>
          <w:kern w:val="0"/>
          <w:sz w:val="22"/>
          <w:szCs w:val="22"/>
        </w:rPr>
        <w:t>如果持续通风会危及船舶或货物，则可中断通风，除非中断通风会导致爆炸危险。</w:t>
      </w:r>
    </w:p>
    <w:p w14:paraId="7F38D77E" w14:textId="77777777" w:rsidR="00323351" w:rsidRPr="00F72D5A" w:rsidRDefault="00323351" w:rsidP="00F72D5A">
      <w:pPr>
        <w:tabs>
          <w:tab w:val="left" w:pos="851"/>
        </w:tabs>
        <w:spacing w:before="240" w:afterLines="50" w:after="156" w:line="380" w:lineRule="atLeast"/>
        <w:rPr>
          <w:rFonts w:ascii="Arial" w:eastAsiaTheme="minorEastAsia" w:hAnsi="Arial" w:cs="Arial"/>
          <w:color w:val="000000" w:themeColor="text1"/>
          <w:kern w:val="0"/>
          <w:sz w:val="22"/>
          <w:szCs w:val="22"/>
        </w:rPr>
      </w:pPr>
      <w:r w:rsidRPr="00F72D5A">
        <w:rPr>
          <w:rFonts w:ascii="Arial" w:eastAsiaTheme="minorEastAsia" w:hAnsi="Arial" w:cs="Arial"/>
          <w:kern w:val="0"/>
          <w:sz w:val="22"/>
          <w:szCs w:val="22"/>
        </w:rPr>
        <w:t>3.5.3</w:t>
      </w:r>
      <w:r w:rsidRPr="00F72D5A">
        <w:rPr>
          <w:rFonts w:ascii="Arial" w:eastAsiaTheme="minorEastAsia" w:hAnsi="Arial" w:cs="Arial"/>
          <w:kern w:val="0"/>
          <w:sz w:val="22"/>
          <w:szCs w:val="22"/>
        </w:rPr>
        <w:tab/>
      </w:r>
      <w:r w:rsidRPr="00F72D5A">
        <w:rPr>
          <w:rFonts w:ascii="Arial" w:eastAsiaTheme="minorEastAsia" w:hAnsi="Arial" w:cs="Arial"/>
          <w:kern w:val="0"/>
          <w:sz w:val="22"/>
          <w:szCs w:val="22"/>
        </w:rPr>
        <w:t>当某货物在本规则明细表或者托运人提供的货物信息中要求持续通风时，则如货物在船上时须持续通风，除非通风将出现危及船舶的情况。</w:t>
      </w:r>
    </w:p>
    <w:p w14:paraId="42B000B9" w14:textId="77777777" w:rsidR="00323351" w:rsidRPr="00F72D5A" w:rsidRDefault="00323351" w:rsidP="00F72D5A">
      <w:pPr>
        <w:tabs>
          <w:tab w:val="left" w:pos="851"/>
        </w:tabs>
        <w:spacing w:before="240" w:afterLines="50" w:after="156" w:line="380" w:lineRule="atLeast"/>
        <w:rPr>
          <w:rFonts w:ascii="Arial" w:eastAsiaTheme="minorEastAsia" w:hAnsi="Arial" w:cs="Arial"/>
          <w:kern w:val="0"/>
          <w:sz w:val="22"/>
          <w:szCs w:val="22"/>
        </w:rPr>
      </w:pPr>
      <w:r w:rsidRPr="00F72D5A">
        <w:rPr>
          <w:rFonts w:ascii="Arial" w:eastAsiaTheme="minorEastAsia" w:hAnsi="Arial" w:cs="Arial"/>
          <w:kern w:val="0"/>
          <w:sz w:val="22"/>
          <w:szCs w:val="22"/>
        </w:rPr>
        <w:t>3.5.4</w:t>
      </w:r>
      <w:r w:rsidRPr="00F72D5A">
        <w:rPr>
          <w:rFonts w:ascii="Arial" w:eastAsiaTheme="minorEastAsia" w:hAnsi="Arial" w:cs="Arial"/>
          <w:kern w:val="0"/>
          <w:sz w:val="22"/>
          <w:szCs w:val="22"/>
        </w:rPr>
        <w:tab/>
      </w:r>
      <w:r w:rsidRPr="00F72D5A">
        <w:rPr>
          <w:rFonts w:ascii="Arial" w:eastAsiaTheme="minorEastAsia" w:hAnsi="Arial" w:cs="Arial"/>
          <w:kern w:val="0"/>
          <w:sz w:val="22"/>
          <w:szCs w:val="22"/>
        </w:rPr>
        <w:t>用于装载需要持续通风货物的货物处所须装有通风开口。这种开口须满足经修正的《载重线公约》关于无关闭装置的开口的要求。</w:t>
      </w:r>
    </w:p>
    <w:p w14:paraId="75188E19" w14:textId="77777777" w:rsidR="00323351" w:rsidRPr="00F72D5A" w:rsidRDefault="00323351" w:rsidP="00F72D5A">
      <w:pPr>
        <w:tabs>
          <w:tab w:val="left" w:pos="851"/>
        </w:tabs>
        <w:spacing w:before="240" w:afterLines="50" w:after="156" w:line="380" w:lineRule="atLeast"/>
        <w:rPr>
          <w:rFonts w:ascii="Arial" w:eastAsiaTheme="minorEastAsia" w:hAnsi="Arial" w:cs="Arial"/>
          <w:kern w:val="0"/>
          <w:sz w:val="22"/>
          <w:szCs w:val="22"/>
        </w:rPr>
      </w:pPr>
      <w:r w:rsidRPr="00F72D5A">
        <w:rPr>
          <w:rFonts w:ascii="Arial" w:eastAsiaTheme="minorEastAsia" w:hAnsi="Arial" w:cs="Arial"/>
          <w:kern w:val="0"/>
          <w:sz w:val="22"/>
          <w:szCs w:val="22"/>
        </w:rPr>
        <w:t>3.5.5</w:t>
      </w:r>
      <w:r w:rsidRPr="00F72D5A">
        <w:rPr>
          <w:rFonts w:ascii="Arial" w:eastAsiaTheme="minorEastAsia" w:hAnsi="Arial" w:cs="Arial"/>
          <w:kern w:val="0"/>
          <w:sz w:val="22"/>
          <w:szCs w:val="22"/>
        </w:rPr>
        <w:tab/>
      </w:r>
      <w:r w:rsidRPr="00F72D5A">
        <w:rPr>
          <w:rFonts w:ascii="Arial" w:eastAsiaTheme="minorEastAsia" w:hAnsi="Arial" w:cs="Arial"/>
          <w:kern w:val="0"/>
          <w:sz w:val="22"/>
          <w:szCs w:val="22"/>
        </w:rPr>
        <w:t>通风须使泄漏的危险气体、蒸气或粉尘，不能进入居住处所或在其他内部处所形成危险浓度。须注意防止泄漏的危险气体、蒸气或粉尘到达工作区域。须采取足够的预防措施以保护那些工作处所内人员的安全。</w:t>
      </w:r>
    </w:p>
    <w:p w14:paraId="4A104D91" w14:textId="77777777" w:rsidR="00511809" w:rsidRDefault="00323351" w:rsidP="00511809">
      <w:pPr>
        <w:tabs>
          <w:tab w:val="left" w:pos="851"/>
        </w:tabs>
        <w:spacing w:before="240" w:afterLines="50" w:after="156" w:line="380" w:lineRule="atLeast"/>
        <w:rPr>
          <w:rFonts w:ascii="Arial" w:eastAsiaTheme="minorEastAsia" w:hAnsi="Arial" w:cs="Arial"/>
          <w:kern w:val="0"/>
          <w:sz w:val="22"/>
          <w:szCs w:val="22"/>
        </w:rPr>
      </w:pPr>
      <w:r w:rsidRPr="00F72D5A">
        <w:rPr>
          <w:rFonts w:ascii="Arial" w:eastAsiaTheme="minorEastAsia" w:hAnsi="Arial" w:cs="Arial"/>
          <w:kern w:val="0"/>
          <w:sz w:val="22"/>
          <w:szCs w:val="22"/>
        </w:rPr>
        <w:t>3.5.6</w:t>
      </w:r>
      <w:r w:rsidRPr="00F72D5A">
        <w:rPr>
          <w:rFonts w:ascii="Arial" w:eastAsiaTheme="minorEastAsia" w:hAnsi="Arial" w:cs="Arial"/>
          <w:kern w:val="0"/>
          <w:sz w:val="22"/>
          <w:szCs w:val="22"/>
        </w:rPr>
        <w:tab/>
      </w:r>
      <w:r w:rsidRPr="00F72D5A">
        <w:rPr>
          <w:rFonts w:ascii="Arial" w:eastAsiaTheme="minorEastAsia" w:hAnsi="Arial" w:cs="Arial"/>
          <w:kern w:val="0"/>
          <w:sz w:val="22"/>
          <w:szCs w:val="22"/>
        </w:rPr>
        <w:t>当货物可能自热时，不得采用表面通风以外的通风。不得将空气直接送入货堆中。</w:t>
      </w:r>
    </w:p>
    <w:p w14:paraId="6E7C9082" w14:textId="77777777" w:rsidR="00323351" w:rsidRPr="00F72D5A" w:rsidRDefault="00323351" w:rsidP="00511809">
      <w:pPr>
        <w:tabs>
          <w:tab w:val="left" w:pos="851"/>
        </w:tabs>
        <w:spacing w:before="240" w:afterLines="50" w:after="156" w:line="380" w:lineRule="atLeast"/>
        <w:rPr>
          <w:rFonts w:ascii="Arial" w:eastAsiaTheme="minorEastAsia" w:hAnsi="Arial" w:cs="Arial"/>
          <w:b/>
          <w:kern w:val="0"/>
          <w:sz w:val="22"/>
          <w:szCs w:val="22"/>
        </w:rPr>
      </w:pPr>
      <w:r w:rsidRPr="00F72D5A">
        <w:rPr>
          <w:rFonts w:ascii="Arial" w:eastAsiaTheme="minorEastAsia" w:hAnsi="Arial" w:cs="Arial"/>
          <w:b/>
          <w:kern w:val="0"/>
          <w:sz w:val="22"/>
          <w:szCs w:val="22"/>
        </w:rPr>
        <w:t>3.6</w:t>
      </w:r>
      <w:r w:rsidRPr="00F72D5A">
        <w:rPr>
          <w:rFonts w:ascii="Arial" w:eastAsiaTheme="minorEastAsia" w:hAnsi="Arial" w:cs="Arial"/>
          <w:b/>
          <w:kern w:val="0"/>
          <w:sz w:val="22"/>
          <w:szCs w:val="22"/>
        </w:rPr>
        <w:tab/>
      </w:r>
      <w:r w:rsidRPr="00F72D5A">
        <w:rPr>
          <w:rFonts w:ascii="Arial" w:eastAsiaTheme="minorEastAsia" w:hAnsi="Arial" w:cs="Arial"/>
          <w:b/>
          <w:kern w:val="0"/>
          <w:sz w:val="22"/>
          <w:szCs w:val="22"/>
        </w:rPr>
        <w:t>货物在运输中的熏蒸</w:t>
      </w:r>
    </w:p>
    <w:p w14:paraId="3BC0CD74" w14:textId="77777777" w:rsidR="00323351" w:rsidRPr="00F72D5A" w:rsidRDefault="00323351" w:rsidP="00F72D5A">
      <w:pPr>
        <w:tabs>
          <w:tab w:val="left" w:pos="851"/>
        </w:tabs>
        <w:spacing w:before="240" w:afterLines="50" w:after="156" w:line="380" w:lineRule="atLeast"/>
        <w:rPr>
          <w:rFonts w:ascii="Arial" w:eastAsiaTheme="minorEastAsia" w:hAnsi="Arial" w:cs="Arial"/>
          <w:kern w:val="0"/>
          <w:sz w:val="22"/>
          <w:szCs w:val="22"/>
        </w:rPr>
      </w:pPr>
      <w:r w:rsidRPr="00F72D5A">
        <w:rPr>
          <w:rFonts w:ascii="Arial" w:eastAsiaTheme="minorEastAsia" w:hAnsi="Arial" w:cs="Arial"/>
          <w:kern w:val="0"/>
          <w:sz w:val="22"/>
          <w:szCs w:val="22"/>
        </w:rPr>
        <w:t>3.6.1</w:t>
      </w:r>
      <w:r w:rsidRPr="00F72D5A">
        <w:rPr>
          <w:rFonts w:ascii="Arial" w:eastAsiaTheme="minorEastAsia" w:hAnsi="Arial" w:cs="Arial"/>
          <w:kern w:val="0"/>
          <w:sz w:val="22"/>
          <w:szCs w:val="22"/>
        </w:rPr>
        <w:tab/>
      </w:r>
      <w:r w:rsidRPr="00F72D5A">
        <w:rPr>
          <w:rFonts w:ascii="Arial" w:eastAsiaTheme="minorEastAsia" w:hAnsi="Arial" w:cs="Arial"/>
          <w:kern w:val="0"/>
          <w:sz w:val="22"/>
          <w:szCs w:val="22"/>
        </w:rPr>
        <w:t>须按照本组织制定的建议案进行熏蒸。</w:t>
      </w:r>
    </w:p>
    <w:p w14:paraId="6E96A94A" w14:textId="77777777" w:rsidR="00323351" w:rsidRPr="00F72D5A" w:rsidRDefault="00323351" w:rsidP="00F72D5A">
      <w:pPr>
        <w:tabs>
          <w:tab w:val="left" w:pos="851"/>
        </w:tabs>
        <w:spacing w:before="240" w:afterLines="50" w:after="156" w:line="380" w:lineRule="atLeast"/>
        <w:rPr>
          <w:rFonts w:ascii="Arial" w:eastAsiaTheme="minorEastAsia" w:hAnsi="Arial" w:cs="Arial"/>
          <w:sz w:val="22"/>
          <w:szCs w:val="22"/>
        </w:rPr>
      </w:pPr>
      <w:r w:rsidRPr="00F72D5A">
        <w:rPr>
          <w:rFonts w:ascii="Arial" w:eastAsiaTheme="minorEastAsia" w:hAnsi="Arial" w:cs="Arial"/>
          <w:sz w:val="22"/>
          <w:szCs w:val="22"/>
        </w:rPr>
        <w:t>3.6.2</w:t>
      </w:r>
      <w:r w:rsidRPr="00F72D5A">
        <w:rPr>
          <w:rFonts w:ascii="Arial" w:eastAsiaTheme="minorEastAsia" w:hAnsi="Arial" w:cs="Arial"/>
          <w:sz w:val="22"/>
          <w:szCs w:val="22"/>
        </w:rPr>
        <w:tab/>
      </w:r>
      <w:r w:rsidRPr="00F72D5A">
        <w:rPr>
          <w:rFonts w:ascii="Arial" w:eastAsiaTheme="minorEastAsia" w:hAnsi="Arial" w:cs="Arial"/>
          <w:sz w:val="22"/>
          <w:szCs w:val="22"/>
        </w:rPr>
        <w:t>当运输中使用诸如磷化氢气体的熏蒸剂进行熏蒸时，须对熏蒸剂的严重毒性给予适当考虑，考虑尽管采取预防措施，熏蒸剂仍可能会进入起居处所</w:t>
      </w:r>
      <w:r w:rsidRPr="00F72D5A">
        <w:rPr>
          <w:rFonts w:ascii="Arial" w:eastAsiaTheme="minorEastAsia" w:hAnsi="Arial" w:cs="Arial"/>
          <w:color w:val="0000FF"/>
          <w:sz w:val="22"/>
          <w:szCs w:val="22"/>
        </w:rPr>
        <w:t>。</w:t>
      </w:r>
      <w:r w:rsidRPr="00F72D5A">
        <w:rPr>
          <w:rFonts w:ascii="Arial" w:eastAsiaTheme="minorEastAsia" w:hAnsi="Arial" w:cs="Arial"/>
          <w:sz w:val="22"/>
          <w:szCs w:val="22"/>
        </w:rPr>
        <w:t>特别是，如果熏蒸剂在熏蒸时从货物处所泄漏，需要考虑到熏蒸剂通过管隧、管道和其他管线，包括甲</w:t>
      </w:r>
      <w:r w:rsidRPr="00F72D5A">
        <w:rPr>
          <w:rFonts w:ascii="Arial" w:eastAsiaTheme="minorEastAsia" w:hAnsi="Arial" w:cs="Arial"/>
          <w:sz w:val="22"/>
          <w:szCs w:val="22"/>
        </w:rPr>
        <w:lastRenderedPageBreak/>
        <w:t>板上或甲板下的布线管路，或者可以联通货物处所或机舱隔间的除湿系统进入机舱的可能性。须对潜在的隐患区域给予注意，诸如舱底、货物管线系统和阀门等。在所有情况下，航行期间船舶的通风程序应仔细考虑吸入熏蒸气体的可能性，例如由于错误的通风程序和设置，错误的关闭装置或扇叶设置导致生成真空，调节空调和封闭循环通风。在熏蒸程序开始前，须核实通风扇叶和关闭装置正确设置，包括所有连接机舱和管线隧道</w:t>
      </w:r>
      <w:r w:rsidRPr="00F72D5A">
        <w:rPr>
          <w:rFonts w:ascii="Arial" w:eastAsiaTheme="minorEastAsia" w:hAnsi="Arial" w:cs="Arial"/>
          <w:sz w:val="22"/>
          <w:szCs w:val="22"/>
        </w:rPr>
        <w:t>/</w:t>
      </w:r>
      <w:r w:rsidRPr="00F72D5A">
        <w:rPr>
          <w:rFonts w:ascii="Arial" w:eastAsiaTheme="minorEastAsia" w:hAnsi="Arial" w:cs="Arial"/>
          <w:sz w:val="22"/>
          <w:szCs w:val="22"/>
        </w:rPr>
        <w:t>龙骨管路的舱壁，或者其他会因为泄漏而进入会产生危险的空间的开口（例如门和人孔）的关闭和密封，需要确认关闭和张贴危险警告。</w:t>
      </w:r>
    </w:p>
    <w:p w14:paraId="24E96708" w14:textId="77777777" w:rsidR="00323351" w:rsidRPr="00F72D5A" w:rsidRDefault="00323351" w:rsidP="00F72D5A">
      <w:pPr>
        <w:tabs>
          <w:tab w:val="left" w:pos="851"/>
        </w:tabs>
        <w:spacing w:before="240" w:afterLines="50" w:after="156" w:line="380" w:lineRule="atLeast"/>
        <w:rPr>
          <w:rFonts w:ascii="Arial" w:eastAsiaTheme="minorEastAsia" w:hAnsi="Arial" w:cs="Arial"/>
          <w:sz w:val="22"/>
          <w:szCs w:val="22"/>
        </w:rPr>
      </w:pPr>
      <w:r w:rsidRPr="00F72D5A">
        <w:rPr>
          <w:rFonts w:ascii="Arial" w:eastAsiaTheme="minorEastAsia" w:hAnsi="Arial" w:cs="Arial"/>
          <w:sz w:val="22"/>
          <w:szCs w:val="22"/>
        </w:rPr>
        <w:t>3.6.3</w:t>
      </w:r>
      <w:r w:rsidRPr="00F72D5A">
        <w:rPr>
          <w:rFonts w:ascii="Arial" w:eastAsiaTheme="minorEastAsia" w:hAnsi="Arial" w:cs="Arial"/>
          <w:sz w:val="22"/>
          <w:szCs w:val="22"/>
        </w:rPr>
        <w:tab/>
      </w:r>
      <w:r w:rsidRPr="00F72D5A">
        <w:rPr>
          <w:rFonts w:ascii="Arial" w:eastAsiaTheme="minorEastAsia" w:hAnsi="Arial" w:cs="Arial"/>
          <w:sz w:val="22"/>
          <w:szCs w:val="22"/>
        </w:rPr>
        <w:t>气体浓度安全探测装置须安放在合适的位置，至少包括：起居处所；机舱；船舶导航设备指定使用区域；经常出入的工作和储存场所，例如艏楼空间；靠近航行途中熏蒸操作的货物处所，在整个航行途中，熏蒸负责人须每隔</w:t>
      </w:r>
      <w:r w:rsidRPr="00F72D5A">
        <w:rPr>
          <w:rFonts w:ascii="Arial" w:eastAsiaTheme="minorEastAsia" w:hAnsi="Arial" w:cs="Arial"/>
          <w:sz w:val="22"/>
          <w:szCs w:val="22"/>
        </w:rPr>
        <w:t>8</w:t>
      </w:r>
      <w:r w:rsidRPr="00F72D5A">
        <w:rPr>
          <w:rFonts w:ascii="Arial" w:eastAsiaTheme="minorEastAsia" w:hAnsi="Arial" w:cs="Arial"/>
          <w:sz w:val="22"/>
          <w:szCs w:val="22"/>
        </w:rPr>
        <w:t>小时或更频繁地检查。对于舱底和货物管线系统等隐患区域须着重注意。此类读数须在航海日志中记录。</w:t>
      </w:r>
    </w:p>
    <w:p w14:paraId="29226E28" w14:textId="77777777" w:rsidR="00841D86" w:rsidRDefault="00841D86" w:rsidP="00F72D5A">
      <w:pPr>
        <w:tabs>
          <w:tab w:val="left" w:pos="851"/>
        </w:tabs>
        <w:spacing w:before="240" w:afterLines="50" w:after="156" w:line="380" w:lineRule="atLeast"/>
        <w:jc w:val="left"/>
        <w:rPr>
          <w:rFonts w:ascii="Arial" w:eastAsiaTheme="minorEastAsia" w:hAnsi="Arial" w:cs="Arial"/>
          <w:b/>
          <w:sz w:val="22"/>
          <w:szCs w:val="22"/>
        </w:rPr>
      </w:pPr>
      <w:r>
        <w:rPr>
          <w:rFonts w:ascii="Arial" w:eastAsiaTheme="minorEastAsia" w:hAnsi="Arial" w:cs="Arial"/>
          <w:b/>
          <w:sz w:val="22"/>
          <w:szCs w:val="22"/>
        </w:rPr>
        <w:br w:type="page"/>
      </w:r>
    </w:p>
    <w:p w14:paraId="28E8BC9D" w14:textId="77777777" w:rsidR="003C19BF" w:rsidRPr="003C19BF" w:rsidRDefault="00323351" w:rsidP="003C19BF">
      <w:pPr>
        <w:tabs>
          <w:tab w:val="left" w:pos="851"/>
        </w:tabs>
        <w:spacing w:after="120"/>
        <w:jc w:val="center"/>
        <w:rPr>
          <w:rFonts w:ascii="Arial" w:eastAsiaTheme="minorEastAsia" w:hAnsi="Arial" w:cs="Arial"/>
          <w:b/>
          <w:sz w:val="24"/>
          <w:szCs w:val="24"/>
        </w:rPr>
      </w:pPr>
      <w:r w:rsidRPr="003C19BF">
        <w:rPr>
          <w:rFonts w:ascii="Arial" w:eastAsiaTheme="minorEastAsia" w:hAnsi="Arial" w:cs="Arial"/>
          <w:b/>
          <w:sz w:val="24"/>
          <w:szCs w:val="24"/>
        </w:rPr>
        <w:lastRenderedPageBreak/>
        <w:t>第</w:t>
      </w:r>
      <w:r w:rsidRPr="003C19BF">
        <w:rPr>
          <w:rFonts w:ascii="Arial" w:eastAsiaTheme="minorEastAsia" w:hAnsi="Arial" w:cs="Arial"/>
          <w:b/>
          <w:sz w:val="24"/>
          <w:szCs w:val="24"/>
        </w:rPr>
        <w:t>4</w:t>
      </w:r>
      <w:r w:rsidRPr="003C19BF">
        <w:rPr>
          <w:rFonts w:ascii="Arial" w:eastAsiaTheme="minorEastAsia" w:hAnsi="Arial" w:cs="Arial"/>
          <w:b/>
          <w:sz w:val="24"/>
          <w:szCs w:val="24"/>
        </w:rPr>
        <w:t>节</w:t>
      </w:r>
    </w:p>
    <w:p w14:paraId="0398A2D6" w14:textId="77777777" w:rsidR="00323351" w:rsidRPr="003C19BF" w:rsidRDefault="00323351" w:rsidP="00772CE7">
      <w:pPr>
        <w:tabs>
          <w:tab w:val="left" w:pos="851"/>
        </w:tabs>
        <w:spacing w:before="120" w:after="120" w:line="360" w:lineRule="atLeast"/>
        <w:jc w:val="center"/>
        <w:rPr>
          <w:rFonts w:ascii="Arial" w:eastAsiaTheme="minorEastAsia" w:hAnsi="Arial" w:cs="Arial"/>
          <w:b/>
          <w:sz w:val="24"/>
          <w:szCs w:val="24"/>
        </w:rPr>
      </w:pPr>
      <w:r w:rsidRPr="003C19BF">
        <w:rPr>
          <w:rFonts w:ascii="Arial" w:eastAsiaTheme="minorEastAsia" w:hAnsi="Arial" w:cs="Arial"/>
          <w:b/>
          <w:sz w:val="24"/>
          <w:szCs w:val="24"/>
        </w:rPr>
        <w:t>评定货物的安全适运性</w:t>
      </w:r>
    </w:p>
    <w:p w14:paraId="11ABB061" w14:textId="77777777" w:rsidR="00323351" w:rsidRPr="003C19BF" w:rsidRDefault="00323351" w:rsidP="00772CE7">
      <w:pPr>
        <w:tabs>
          <w:tab w:val="left" w:pos="851"/>
        </w:tabs>
        <w:spacing w:before="200" w:after="120" w:line="360" w:lineRule="atLeast"/>
        <w:rPr>
          <w:rFonts w:ascii="Arial" w:eastAsiaTheme="minorEastAsia" w:hAnsi="Arial" w:cs="Arial"/>
          <w:b/>
          <w:kern w:val="0"/>
          <w:sz w:val="22"/>
          <w:szCs w:val="22"/>
        </w:rPr>
      </w:pPr>
      <w:r w:rsidRPr="003C19BF">
        <w:rPr>
          <w:rFonts w:ascii="Arial" w:eastAsiaTheme="minorEastAsia" w:hAnsi="Arial" w:cs="Arial"/>
          <w:b/>
          <w:kern w:val="0"/>
          <w:sz w:val="22"/>
          <w:szCs w:val="22"/>
        </w:rPr>
        <w:t>4.1</w:t>
      </w:r>
      <w:r w:rsidRPr="003C19BF">
        <w:rPr>
          <w:rFonts w:ascii="Arial" w:eastAsiaTheme="minorEastAsia" w:hAnsi="Arial" w:cs="Arial"/>
          <w:b/>
          <w:kern w:val="0"/>
          <w:sz w:val="22"/>
          <w:szCs w:val="22"/>
        </w:rPr>
        <w:tab/>
      </w:r>
      <w:r w:rsidRPr="003C19BF">
        <w:rPr>
          <w:rFonts w:ascii="Arial" w:eastAsiaTheme="minorEastAsia" w:hAnsi="Arial" w:cs="Arial"/>
          <w:b/>
          <w:kern w:val="0"/>
          <w:sz w:val="22"/>
          <w:szCs w:val="22"/>
        </w:rPr>
        <w:t>识别和分类</w:t>
      </w:r>
    </w:p>
    <w:p w14:paraId="029A3B67" w14:textId="77777777" w:rsidR="00323351" w:rsidRPr="003C19BF" w:rsidRDefault="00323351" w:rsidP="00772CE7">
      <w:pPr>
        <w:tabs>
          <w:tab w:val="left" w:pos="851"/>
        </w:tabs>
        <w:spacing w:before="200" w:after="120" w:line="360" w:lineRule="atLeast"/>
        <w:rPr>
          <w:rFonts w:ascii="Arial" w:eastAsiaTheme="minorEastAsia" w:hAnsi="Arial" w:cs="Arial"/>
          <w:kern w:val="0"/>
          <w:sz w:val="22"/>
          <w:szCs w:val="22"/>
        </w:rPr>
      </w:pPr>
      <w:r w:rsidRPr="003C19BF">
        <w:rPr>
          <w:rFonts w:ascii="Arial" w:eastAsiaTheme="minorEastAsia" w:hAnsi="Arial" w:cs="Arial"/>
          <w:kern w:val="0"/>
          <w:sz w:val="22"/>
          <w:szCs w:val="22"/>
        </w:rPr>
        <w:t>4.1.1</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散装货物运输名称</w:t>
      </w:r>
    </w:p>
    <w:p w14:paraId="71E5A0CD" w14:textId="77777777" w:rsidR="00323351" w:rsidRPr="003C19BF" w:rsidRDefault="00323351" w:rsidP="00772CE7">
      <w:pPr>
        <w:tabs>
          <w:tab w:val="left" w:pos="851"/>
        </w:tabs>
        <w:spacing w:before="200" w:after="120" w:line="360" w:lineRule="atLeast"/>
        <w:rPr>
          <w:rFonts w:ascii="Arial" w:eastAsiaTheme="minorEastAsia" w:hAnsi="Arial" w:cs="Arial"/>
          <w:kern w:val="0"/>
          <w:sz w:val="22"/>
          <w:szCs w:val="22"/>
        </w:rPr>
      </w:pPr>
      <w:r w:rsidRPr="003C19BF">
        <w:rPr>
          <w:rFonts w:ascii="Arial" w:eastAsiaTheme="minorEastAsia" w:hAnsi="Arial" w:cs="Arial"/>
          <w:kern w:val="0"/>
          <w:sz w:val="22"/>
          <w:szCs w:val="22"/>
        </w:rPr>
        <w:t>4.1.1.1</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本规则中的每种固体散装货物均被指定了一个散装货物运输名称（</w:t>
      </w:r>
      <w:r w:rsidRPr="003C19BF">
        <w:rPr>
          <w:rFonts w:ascii="Arial" w:eastAsiaTheme="minorEastAsia" w:hAnsi="Arial" w:cs="Arial"/>
          <w:kern w:val="0"/>
          <w:sz w:val="22"/>
          <w:szCs w:val="22"/>
        </w:rPr>
        <w:t>BCSN</w:t>
      </w:r>
      <w:r w:rsidRPr="003C19BF">
        <w:rPr>
          <w:rFonts w:ascii="Arial" w:eastAsiaTheme="minorEastAsia" w:hAnsi="Arial" w:cs="Arial"/>
          <w:kern w:val="0"/>
          <w:sz w:val="22"/>
          <w:szCs w:val="22"/>
        </w:rPr>
        <w:t>）。当一种固体散装货物经海上运输时，须通过其散装货物运输名称在其运输单证上对其予以识别。</w:t>
      </w:r>
    </w:p>
    <w:p w14:paraId="1156D622" w14:textId="77777777" w:rsidR="00323351" w:rsidRPr="003C19BF" w:rsidRDefault="00323351" w:rsidP="00772CE7">
      <w:pPr>
        <w:tabs>
          <w:tab w:val="left" w:pos="851"/>
        </w:tabs>
        <w:spacing w:before="200" w:after="120" w:line="360" w:lineRule="atLeast"/>
        <w:rPr>
          <w:rFonts w:ascii="Arial" w:eastAsiaTheme="minorEastAsia" w:hAnsi="Arial" w:cs="Arial"/>
          <w:kern w:val="0"/>
          <w:sz w:val="22"/>
          <w:szCs w:val="22"/>
        </w:rPr>
      </w:pPr>
      <w:r w:rsidRPr="003C19BF">
        <w:rPr>
          <w:rFonts w:ascii="Arial" w:eastAsiaTheme="minorEastAsia" w:hAnsi="Arial" w:cs="Arial"/>
          <w:kern w:val="0"/>
          <w:sz w:val="22"/>
          <w:szCs w:val="22"/>
        </w:rPr>
        <w:t>4.1.1.2</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当货物是危险货物且不属于《</w:t>
      </w:r>
      <w:r w:rsidR="00D71EAB" w:rsidRPr="003C19BF">
        <w:rPr>
          <w:rFonts w:ascii="Arial" w:eastAsiaTheme="minorEastAsia" w:hAnsi="Arial" w:cs="Arial"/>
          <w:kern w:val="0"/>
          <w:sz w:val="22"/>
          <w:szCs w:val="22"/>
        </w:rPr>
        <w:t>国际危规</w:t>
      </w:r>
      <w:r w:rsidRPr="003C19BF">
        <w:rPr>
          <w:rFonts w:ascii="Arial" w:eastAsiaTheme="minorEastAsia" w:hAnsi="Arial" w:cs="Arial"/>
          <w:kern w:val="0"/>
          <w:sz w:val="22"/>
          <w:szCs w:val="22"/>
        </w:rPr>
        <w:t>》定义的通用正确运输名称，或者未另列明的（</w:t>
      </w:r>
      <w:r w:rsidRPr="003C19BF">
        <w:rPr>
          <w:rFonts w:ascii="Arial" w:eastAsiaTheme="minorEastAsia" w:hAnsi="Arial" w:cs="Arial"/>
          <w:kern w:val="0"/>
          <w:sz w:val="22"/>
          <w:szCs w:val="22"/>
        </w:rPr>
        <w:t>N.O.S.</w:t>
      </w:r>
      <w:r w:rsidRPr="003C19BF">
        <w:rPr>
          <w:rFonts w:ascii="Arial" w:eastAsiaTheme="minorEastAsia" w:hAnsi="Arial" w:cs="Arial"/>
          <w:kern w:val="0"/>
          <w:sz w:val="22"/>
          <w:szCs w:val="22"/>
        </w:rPr>
        <w:t>）的条目，散装货物运输名称须用联合国编号加以补充。</w:t>
      </w:r>
    </w:p>
    <w:p w14:paraId="4B6191EB" w14:textId="77777777" w:rsidR="00323351" w:rsidRPr="003C19BF" w:rsidRDefault="00323351" w:rsidP="00772CE7">
      <w:pPr>
        <w:tabs>
          <w:tab w:val="left" w:pos="851"/>
        </w:tabs>
        <w:spacing w:before="200" w:after="120" w:line="360" w:lineRule="atLeast"/>
        <w:rPr>
          <w:rFonts w:ascii="Arial" w:eastAsiaTheme="minorEastAsia" w:hAnsi="Arial" w:cs="Arial"/>
          <w:kern w:val="0"/>
          <w:sz w:val="22"/>
          <w:szCs w:val="22"/>
        </w:rPr>
      </w:pPr>
      <w:r w:rsidRPr="003C19BF">
        <w:rPr>
          <w:rFonts w:ascii="Arial" w:eastAsiaTheme="minorEastAsia" w:hAnsi="Arial" w:cs="Arial"/>
          <w:kern w:val="0"/>
          <w:sz w:val="22"/>
          <w:szCs w:val="22"/>
        </w:rPr>
        <w:t>4.1.1.3</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除放射性物质，低比活度（</w:t>
      </w:r>
      <w:r w:rsidRPr="003C19BF">
        <w:rPr>
          <w:rFonts w:ascii="Arial" w:eastAsiaTheme="minorEastAsia" w:hAnsi="Arial" w:cs="Arial"/>
          <w:kern w:val="0"/>
          <w:sz w:val="22"/>
          <w:szCs w:val="22"/>
        </w:rPr>
        <w:t>LSA-I</w:t>
      </w:r>
      <w:r w:rsidRPr="003C19BF">
        <w:rPr>
          <w:rFonts w:ascii="Arial" w:eastAsiaTheme="minorEastAsia" w:hAnsi="Arial" w:cs="Arial"/>
          <w:kern w:val="0"/>
          <w:sz w:val="22"/>
          <w:szCs w:val="22"/>
        </w:rPr>
        <w:t>），非裂变的或例外裂变的</w:t>
      </w:r>
      <w:r w:rsidRPr="003C19BF">
        <w:rPr>
          <w:rFonts w:ascii="Arial" w:eastAsiaTheme="minorEastAsia" w:hAnsi="Arial" w:cs="Arial"/>
          <w:kern w:val="0"/>
          <w:sz w:val="22"/>
          <w:szCs w:val="22"/>
        </w:rPr>
        <w:t>UN2912</w:t>
      </w:r>
      <w:r w:rsidRPr="003C19BF">
        <w:rPr>
          <w:rFonts w:ascii="Arial" w:eastAsiaTheme="minorEastAsia" w:hAnsi="Arial" w:cs="Arial"/>
          <w:kern w:val="0"/>
          <w:sz w:val="22"/>
          <w:szCs w:val="22"/>
        </w:rPr>
        <w:t>和放射性物质，表面被污染物体（</w:t>
      </w:r>
      <w:r w:rsidRPr="003C19BF">
        <w:rPr>
          <w:rFonts w:ascii="Arial" w:eastAsiaTheme="minorEastAsia" w:hAnsi="Arial" w:cs="Arial"/>
          <w:kern w:val="0"/>
          <w:sz w:val="22"/>
          <w:szCs w:val="22"/>
        </w:rPr>
        <w:t>SCO-I</w:t>
      </w:r>
      <w:r w:rsidRPr="003C19BF">
        <w:rPr>
          <w:rFonts w:ascii="Arial" w:eastAsiaTheme="minorEastAsia" w:hAnsi="Arial" w:cs="Arial"/>
          <w:kern w:val="0"/>
          <w:sz w:val="22"/>
          <w:szCs w:val="22"/>
        </w:rPr>
        <w:t>），非裂变的或例外裂变的</w:t>
      </w:r>
      <w:r w:rsidRPr="003C19BF">
        <w:rPr>
          <w:rFonts w:ascii="Arial" w:eastAsiaTheme="minorEastAsia" w:hAnsi="Arial" w:cs="Arial"/>
          <w:kern w:val="0"/>
          <w:sz w:val="22"/>
          <w:szCs w:val="22"/>
        </w:rPr>
        <w:t>UN2913</w:t>
      </w:r>
      <w:r w:rsidRPr="003C19BF">
        <w:rPr>
          <w:rFonts w:ascii="Arial" w:eastAsiaTheme="minorEastAsia" w:hAnsi="Arial" w:cs="Arial"/>
          <w:kern w:val="0"/>
          <w:sz w:val="22"/>
          <w:szCs w:val="22"/>
        </w:rPr>
        <w:t>和对环境有害的，固体的，为另列明的</w:t>
      </w:r>
      <w:r w:rsidRPr="003C19BF">
        <w:rPr>
          <w:rFonts w:ascii="Arial" w:eastAsiaTheme="minorEastAsia" w:hAnsi="Arial" w:cs="Arial"/>
          <w:kern w:val="0"/>
          <w:sz w:val="22"/>
          <w:szCs w:val="22"/>
        </w:rPr>
        <w:t>UN3077</w:t>
      </w:r>
      <w:r w:rsidRPr="003C19BF">
        <w:rPr>
          <w:rFonts w:ascii="Arial" w:eastAsiaTheme="minorEastAsia" w:hAnsi="Arial" w:cs="Arial"/>
          <w:kern w:val="0"/>
          <w:sz w:val="22"/>
          <w:szCs w:val="22"/>
        </w:rPr>
        <w:t>外，当货物属于《</w:t>
      </w:r>
      <w:r w:rsidR="00D71EAB" w:rsidRPr="003C19BF">
        <w:rPr>
          <w:rFonts w:ascii="Arial" w:eastAsiaTheme="minorEastAsia" w:hAnsi="Arial" w:cs="Arial"/>
          <w:kern w:val="0"/>
          <w:sz w:val="22"/>
          <w:szCs w:val="22"/>
        </w:rPr>
        <w:t>国际危规</w:t>
      </w:r>
      <w:r w:rsidRPr="003C19BF">
        <w:rPr>
          <w:rFonts w:ascii="Arial" w:eastAsiaTheme="minorEastAsia" w:hAnsi="Arial" w:cs="Arial"/>
          <w:kern w:val="0"/>
          <w:sz w:val="22"/>
          <w:szCs w:val="22"/>
        </w:rPr>
        <w:t>》定义的通用正确运输名称，或者未另列明的（</w:t>
      </w:r>
      <w:r w:rsidRPr="003C19BF">
        <w:rPr>
          <w:rFonts w:ascii="Arial" w:eastAsiaTheme="minorEastAsia" w:hAnsi="Arial" w:cs="Arial"/>
          <w:kern w:val="0"/>
          <w:sz w:val="22"/>
          <w:szCs w:val="22"/>
        </w:rPr>
        <w:t>N.O.S.</w:t>
      </w:r>
      <w:r w:rsidRPr="003C19BF">
        <w:rPr>
          <w:rFonts w:ascii="Arial" w:eastAsiaTheme="minorEastAsia" w:hAnsi="Arial" w:cs="Arial"/>
          <w:kern w:val="0"/>
          <w:sz w:val="22"/>
          <w:szCs w:val="22"/>
        </w:rPr>
        <w:t>）的危险货物，其</w:t>
      </w:r>
      <w:r w:rsidRPr="003C19BF">
        <w:rPr>
          <w:rFonts w:ascii="Arial" w:eastAsiaTheme="minorEastAsia" w:hAnsi="Arial" w:cs="Arial"/>
          <w:kern w:val="0"/>
          <w:sz w:val="22"/>
          <w:szCs w:val="22"/>
        </w:rPr>
        <w:t>BCSN</w:t>
      </w:r>
      <w:r w:rsidRPr="003C19BF">
        <w:rPr>
          <w:rFonts w:ascii="Arial" w:eastAsiaTheme="minorEastAsia" w:hAnsi="Arial" w:cs="Arial"/>
          <w:kern w:val="0"/>
          <w:sz w:val="22"/>
          <w:szCs w:val="22"/>
        </w:rPr>
        <w:t>须包括以下部分：</w:t>
      </w:r>
    </w:p>
    <w:p w14:paraId="7927CDB8" w14:textId="77777777" w:rsidR="00323351" w:rsidRPr="003C19BF" w:rsidRDefault="00323351" w:rsidP="00772CE7">
      <w:pPr>
        <w:tabs>
          <w:tab w:val="left" w:pos="851"/>
          <w:tab w:val="left" w:pos="1701"/>
        </w:tabs>
        <w:spacing w:before="200" w:after="120" w:line="360" w:lineRule="atLeast"/>
        <w:ind w:leftChars="400" w:left="840"/>
        <w:rPr>
          <w:rFonts w:ascii="Arial" w:eastAsiaTheme="minorEastAsia" w:hAnsi="Arial" w:cs="Arial"/>
          <w:kern w:val="0"/>
          <w:sz w:val="22"/>
          <w:szCs w:val="22"/>
        </w:rPr>
      </w:pPr>
      <w:r w:rsidRPr="003C19BF">
        <w:rPr>
          <w:rFonts w:ascii="Arial" w:eastAsiaTheme="minorEastAsia" w:hAnsi="Arial" w:cs="Arial"/>
          <w:kern w:val="0"/>
          <w:sz w:val="22"/>
          <w:szCs w:val="22"/>
        </w:rPr>
        <w:t>.1</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物质的化学或技术名称；</w:t>
      </w:r>
    </w:p>
    <w:p w14:paraId="070BF486" w14:textId="77777777" w:rsidR="00323351" w:rsidRPr="003C19BF" w:rsidRDefault="00323351" w:rsidP="00772CE7">
      <w:pPr>
        <w:tabs>
          <w:tab w:val="left" w:pos="851"/>
          <w:tab w:val="left" w:pos="1701"/>
        </w:tabs>
        <w:spacing w:before="200" w:after="120" w:line="360" w:lineRule="atLeast"/>
        <w:ind w:leftChars="400" w:left="840"/>
        <w:rPr>
          <w:rFonts w:ascii="Arial" w:eastAsiaTheme="minorEastAsia" w:hAnsi="Arial" w:cs="Arial"/>
          <w:kern w:val="0"/>
          <w:sz w:val="22"/>
          <w:szCs w:val="22"/>
        </w:rPr>
      </w:pPr>
      <w:r w:rsidRPr="003C19BF">
        <w:rPr>
          <w:rFonts w:ascii="Arial" w:eastAsiaTheme="minorEastAsia" w:hAnsi="Arial" w:cs="Arial"/>
          <w:kern w:val="0"/>
          <w:sz w:val="22"/>
          <w:szCs w:val="22"/>
        </w:rPr>
        <w:t>.2</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定义物质特性的特殊表述；和</w:t>
      </w:r>
    </w:p>
    <w:p w14:paraId="70B062B6" w14:textId="77777777" w:rsidR="00323351" w:rsidRPr="003C19BF" w:rsidRDefault="00323351" w:rsidP="00772CE7">
      <w:pPr>
        <w:tabs>
          <w:tab w:val="left" w:pos="851"/>
          <w:tab w:val="left" w:pos="1701"/>
        </w:tabs>
        <w:spacing w:before="200" w:after="120" w:line="360" w:lineRule="atLeast"/>
        <w:ind w:leftChars="400" w:left="840"/>
        <w:rPr>
          <w:rFonts w:ascii="Arial" w:eastAsiaTheme="minorEastAsia" w:hAnsi="Arial" w:cs="Arial"/>
          <w:kern w:val="0"/>
          <w:sz w:val="22"/>
          <w:szCs w:val="22"/>
        </w:rPr>
      </w:pPr>
      <w:r w:rsidRPr="003C19BF">
        <w:rPr>
          <w:rFonts w:ascii="Arial" w:eastAsiaTheme="minorEastAsia" w:hAnsi="Arial" w:cs="Arial"/>
          <w:kern w:val="0"/>
          <w:sz w:val="22"/>
          <w:szCs w:val="22"/>
        </w:rPr>
        <w:t>.3</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联合国编号。</w:t>
      </w:r>
    </w:p>
    <w:p w14:paraId="39C7DC80" w14:textId="77777777" w:rsidR="00323351" w:rsidRPr="003C19BF" w:rsidRDefault="00323351" w:rsidP="00772CE7">
      <w:pPr>
        <w:tabs>
          <w:tab w:val="left" w:pos="851"/>
        </w:tabs>
        <w:spacing w:before="200" w:after="120" w:line="360" w:lineRule="atLeast"/>
        <w:rPr>
          <w:rFonts w:ascii="Arial" w:eastAsiaTheme="minorEastAsia" w:hAnsi="Arial" w:cs="Arial"/>
          <w:kern w:val="0"/>
          <w:sz w:val="22"/>
          <w:szCs w:val="22"/>
          <w:highlight w:val="yellow"/>
        </w:rPr>
      </w:pPr>
      <w:r w:rsidRPr="003C19BF">
        <w:rPr>
          <w:rFonts w:ascii="Arial" w:eastAsiaTheme="minorEastAsia" w:hAnsi="Arial" w:cs="Arial"/>
          <w:kern w:val="0"/>
          <w:sz w:val="22"/>
          <w:szCs w:val="22"/>
        </w:rPr>
        <w:t>4.1.2</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如果废弃物货物以处置或加工处理为目的而进行运输，该货物名称前须标有</w:t>
      </w:r>
      <w:r w:rsidRPr="003C19BF">
        <w:rPr>
          <w:rFonts w:ascii="Arial" w:eastAsiaTheme="minorEastAsia" w:hAnsi="Arial" w:cs="Arial"/>
          <w:kern w:val="0"/>
          <w:sz w:val="22"/>
          <w:szCs w:val="22"/>
        </w:rPr>
        <w:t>“</w:t>
      </w:r>
      <w:r w:rsidRPr="003C19BF">
        <w:rPr>
          <w:rFonts w:ascii="Arial" w:eastAsiaTheme="minorEastAsia" w:hAnsi="Arial" w:cs="Arial"/>
          <w:kern w:val="0"/>
          <w:sz w:val="22"/>
          <w:szCs w:val="22"/>
        </w:rPr>
        <w:t>废弃物</w:t>
      </w:r>
      <w:r w:rsidRPr="003C19BF">
        <w:rPr>
          <w:rFonts w:ascii="Arial" w:eastAsiaTheme="minorEastAsia" w:hAnsi="Arial" w:cs="Arial"/>
          <w:kern w:val="0"/>
          <w:sz w:val="22"/>
          <w:szCs w:val="22"/>
        </w:rPr>
        <w:t>”</w:t>
      </w:r>
      <w:r w:rsidRPr="003C19BF">
        <w:rPr>
          <w:rFonts w:ascii="Arial" w:eastAsiaTheme="minorEastAsia" w:hAnsi="Arial" w:cs="Arial"/>
          <w:kern w:val="0"/>
          <w:sz w:val="22"/>
          <w:szCs w:val="22"/>
        </w:rPr>
        <w:t>字样。</w:t>
      </w:r>
    </w:p>
    <w:p w14:paraId="4362E20E" w14:textId="77777777" w:rsidR="00323351" w:rsidRPr="003C19BF" w:rsidRDefault="00323351" w:rsidP="00772CE7">
      <w:pPr>
        <w:tabs>
          <w:tab w:val="left" w:pos="851"/>
        </w:tabs>
        <w:spacing w:before="200" w:after="120" w:line="360" w:lineRule="atLeast"/>
        <w:rPr>
          <w:rFonts w:ascii="Arial" w:eastAsiaTheme="minorEastAsia" w:hAnsi="Arial" w:cs="Arial"/>
          <w:kern w:val="0"/>
          <w:sz w:val="22"/>
          <w:szCs w:val="22"/>
          <w:highlight w:val="yellow"/>
        </w:rPr>
      </w:pPr>
      <w:r w:rsidRPr="003C19BF">
        <w:rPr>
          <w:rFonts w:ascii="Arial" w:eastAsiaTheme="minorEastAsia" w:hAnsi="Arial" w:cs="Arial"/>
          <w:kern w:val="0"/>
          <w:sz w:val="22"/>
          <w:szCs w:val="22"/>
        </w:rPr>
        <w:t>4.1.3</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固体散装货物的正确识别是有利于安全载运该货物的必要条件，如适用，包括应急程序。</w:t>
      </w:r>
    </w:p>
    <w:p w14:paraId="43871ED5" w14:textId="77777777" w:rsidR="00323351" w:rsidRPr="003C19BF" w:rsidRDefault="00323351" w:rsidP="00772CE7">
      <w:pPr>
        <w:tabs>
          <w:tab w:val="left" w:pos="851"/>
        </w:tabs>
        <w:spacing w:before="200" w:after="120" w:line="360" w:lineRule="atLeast"/>
        <w:rPr>
          <w:rFonts w:ascii="Arial" w:eastAsiaTheme="minorEastAsia" w:hAnsi="Arial" w:cs="Arial"/>
          <w:kern w:val="0"/>
          <w:sz w:val="22"/>
          <w:szCs w:val="22"/>
        </w:rPr>
      </w:pPr>
      <w:r w:rsidRPr="003C19BF">
        <w:rPr>
          <w:rFonts w:ascii="Arial" w:eastAsiaTheme="minorEastAsia" w:hAnsi="Arial" w:cs="Arial"/>
          <w:kern w:val="0"/>
          <w:sz w:val="22"/>
          <w:szCs w:val="22"/>
        </w:rPr>
        <w:t>4.1.4</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如适用，须根据《联合国试验和标准手册》第</w:t>
      </w:r>
      <w:r w:rsidRPr="003C19BF">
        <w:rPr>
          <w:rFonts w:ascii="Arial" w:eastAsiaTheme="minorEastAsia" w:hAnsi="Arial" w:cs="Arial"/>
          <w:kern w:val="0"/>
          <w:sz w:val="22"/>
          <w:szCs w:val="22"/>
        </w:rPr>
        <w:t>III</w:t>
      </w:r>
      <w:r w:rsidRPr="003C19BF">
        <w:rPr>
          <w:rFonts w:ascii="Arial" w:eastAsiaTheme="minorEastAsia" w:hAnsi="Arial" w:cs="Arial"/>
          <w:kern w:val="0"/>
          <w:sz w:val="22"/>
          <w:szCs w:val="22"/>
        </w:rPr>
        <w:t>部分的规定对固体散装货物进行分类。当存在这种试验程序时，如适用该货物，本规则中不同性质的固体散装货物须根据原产地国主管当局认可的试验程序进行测定。当没有这种试验程序时，如适用该货物，某种固体散装货物的特性须根据本规则附录</w:t>
      </w:r>
      <w:r w:rsidRPr="003C19BF">
        <w:rPr>
          <w:rFonts w:ascii="Arial" w:eastAsiaTheme="minorEastAsia" w:hAnsi="Arial" w:cs="Arial"/>
          <w:kern w:val="0"/>
          <w:sz w:val="22"/>
          <w:szCs w:val="22"/>
        </w:rPr>
        <w:t>2</w:t>
      </w:r>
      <w:r w:rsidRPr="003C19BF">
        <w:rPr>
          <w:rFonts w:ascii="Arial" w:eastAsiaTheme="minorEastAsia" w:hAnsi="Arial" w:cs="Arial"/>
          <w:kern w:val="0"/>
          <w:sz w:val="22"/>
          <w:szCs w:val="22"/>
        </w:rPr>
        <w:t>的试验程序进行测定。</w:t>
      </w:r>
    </w:p>
    <w:p w14:paraId="31B6B2DD" w14:textId="77777777" w:rsidR="00323351" w:rsidRPr="003C19BF" w:rsidRDefault="00323351" w:rsidP="00772CE7">
      <w:pPr>
        <w:tabs>
          <w:tab w:val="left" w:pos="851"/>
        </w:tabs>
        <w:spacing w:before="200" w:after="120" w:line="360" w:lineRule="atLeast"/>
        <w:rPr>
          <w:rFonts w:ascii="Arial" w:eastAsiaTheme="minorEastAsia" w:hAnsi="Arial" w:cs="Arial"/>
          <w:b/>
          <w:kern w:val="0"/>
          <w:sz w:val="22"/>
          <w:szCs w:val="22"/>
        </w:rPr>
      </w:pPr>
      <w:r w:rsidRPr="003C19BF">
        <w:rPr>
          <w:rFonts w:ascii="Arial" w:eastAsiaTheme="minorEastAsia" w:hAnsi="Arial" w:cs="Arial"/>
          <w:b/>
          <w:kern w:val="0"/>
          <w:sz w:val="22"/>
          <w:szCs w:val="22"/>
        </w:rPr>
        <w:t>4.2</w:t>
      </w:r>
      <w:r w:rsidRPr="003C19BF">
        <w:rPr>
          <w:rFonts w:ascii="Arial" w:eastAsiaTheme="minorEastAsia" w:hAnsi="Arial" w:cs="Arial"/>
          <w:b/>
          <w:kern w:val="0"/>
          <w:sz w:val="22"/>
          <w:szCs w:val="22"/>
        </w:rPr>
        <w:tab/>
      </w:r>
      <w:r w:rsidRPr="003C19BF">
        <w:rPr>
          <w:rFonts w:ascii="Arial" w:eastAsiaTheme="minorEastAsia" w:hAnsi="Arial" w:cs="Arial"/>
          <w:b/>
          <w:kern w:val="0"/>
          <w:sz w:val="22"/>
          <w:szCs w:val="22"/>
        </w:rPr>
        <w:t>提供信息</w:t>
      </w:r>
    </w:p>
    <w:p w14:paraId="48F887D3" w14:textId="77777777" w:rsidR="00323351" w:rsidRPr="003C19BF" w:rsidRDefault="00323351" w:rsidP="00772CE7">
      <w:pPr>
        <w:tabs>
          <w:tab w:val="left" w:pos="851"/>
        </w:tabs>
        <w:spacing w:before="200" w:after="120" w:line="360" w:lineRule="atLeast"/>
        <w:rPr>
          <w:rFonts w:ascii="Arial" w:eastAsiaTheme="minorEastAsia" w:hAnsi="Arial" w:cs="Arial"/>
          <w:kern w:val="0"/>
          <w:sz w:val="22"/>
          <w:szCs w:val="22"/>
        </w:rPr>
      </w:pPr>
      <w:r w:rsidRPr="003C19BF">
        <w:rPr>
          <w:rFonts w:ascii="Arial" w:eastAsiaTheme="minorEastAsia" w:hAnsi="Arial" w:cs="Arial"/>
          <w:kern w:val="0"/>
          <w:sz w:val="22"/>
          <w:szCs w:val="22"/>
        </w:rPr>
        <w:t>4.2.1</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在装货前托运人须尽早向船长或其代表提供货物的适当信息，以便能够采取必要的措施对货物进行妥善积载和安全运输。</w:t>
      </w:r>
    </w:p>
    <w:p w14:paraId="017F84B2" w14:textId="77777777" w:rsidR="00323351" w:rsidRPr="003C19BF" w:rsidRDefault="00323351" w:rsidP="00772CE7">
      <w:pPr>
        <w:tabs>
          <w:tab w:val="left" w:pos="851"/>
        </w:tabs>
        <w:spacing w:before="200" w:after="120" w:line="360" w:lineRule="atLeast"/>
        <w:rPr>
          <w:rFonts w:ascii="Arial" w:eastAsiaTheme="minorEastAsia" w:hAnsi="Arial" w:cs="Arial"/>
          <w:kern w:val="0"/>
          <w:sz w:val="22"/>
          <w:szCs w:val="22"/>
        </w:rPr>
      </w:pPr>
      <w:r w:rsidRPr="003C19BF">
        <w:rPr>
          <w:rFonts w:ascii="Arial" w:eastAsiaTheme="minorEastAsia" w:hAnsi="Arial" w:cs="Arial"/>
          <w:kern w:val="0"/>
          <w:sz w:val="22"/>
          <w:szCs w:val="22"/>
        </w:rPr>
        <w:t>4.2.2</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货物信息须在货物装船前以书面形式通过运输单证予以确认。货物信息须包括：</w:t>
      </w:r>
    </w:p>
    <w:p w14:paraId="14124861" w14:textId="77777777" w:rsidR="00323351" w:rsidRPr="003C19BF" w:rsidRDefault="00323351" w:rsidP="00772CE7">
      <w:pPr>
        <w:tabs>
          <w:tab w:val="left" w:pos="851"/>
        </w:tabs>
        <w:spacing w:before="200" w:after="120"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.1</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散装货物运输名称，若货物列入本规则中。次要名称可用于散装货物运输名称的补充；</w:t>
      </w:r>
    </w:p>
    <w:p w14:paraId="1C6F6F0F" w14:textId="77777777" w:rsidR="00323351" w:rsidRPr="003C19BF" w:rsidRDefault="00323351" w:rsidP="00772CE7">
      <w:pPr>
        <w:tabs>
          <w:tab w:val="left" w:pos="851"/>
        </w:tabs>
        <w:spacing w:before="200" w:after="120" w:line="34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lastRenderedPageBreak/>
        <w:t>.2</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货物的组别（</w:t>
      </w:r>
      <w:r w:rsidRPr="003C19BF">
        <w:rPr>
          <w:rFonts w:ascii="Arial" w:eastAsiaTheme="minorEastAsia" w:hAnsi="Arial" w:cs="Arial"/>
          <w:kern w:val="0"/>
          <w:sz w:val="22"/>
          <w:szCs w:val="22"/>
        </w:rPr>
        <w:t>A</w:t>
      </w:r>
      <w:r w:rsidRPr="003C19BF">
        <w:rPr>
          <w:rFonts w:ascii="Arial" w:eastAsiaTheme="minorEastAsia" w:hAnsi="Arial" w:cs="Arial"/>
          <w:kern w:val="0"/>
          <w:sz w:val="22"/>
          <w:szCs w:val="22"/>
        </w:rPr>
        <w:t>和</w:t>
      </w:r>
      <w:r w:rsidRPr="003C19BF">
        <w:rPr>
          <w:rFonts w:ascii="Arial" w:eastAsiaTheme="minorEastAsia" w:hAnsi="Arial" w:cs="Arial"/>
          <w:kern w:val="0"/>
          <w:sz w:val="22"/>
          <w:szCs w:val="22"/>
        </w:rPr>
        <w:t>B</w:t>
      </w:r>
      <w:r w:rsidRPr="003C19BF">
        <w:rPr>
          <w:rFonts w:ascii="Arial" w:eastAsiaTheme="minorEastAsia" w:hAnsi="Arial" w:cs="Arial"/>
          <w:kern w:val="0"/>
          <w:sz w:val="22"/>
          <w:szCs w:val="22"/>
        </w:rPr>
        <w:t>、</w:t>
      </w:r>
      <w:r w:rsidRPr="003C19BF">
        <w:rPr>
          <w:rFonts w:ascii="Arial" w:eastAsiaTheme="minorEastAsia" w:hAnsi="Arial" w:cs="Arial"/>
          <w:kern w:val="0"/>
          <w:sz w:val="22"/>
          <w:szCs w:val="22"/>
        </w:rPr>
        <w:t>A</w:t>
      </w:r>
      <w:r w:rsidRPr="003C19BF">
        <w:rPr>
          <w:rFonts w:ascii="Arial" w:eastAsiaTheme="minorEastAsia" w:hAnsi="Arial" w:cs="Arial"/>
          <w:kern w:val="0"/>
          <w:sz w:val="22"/>
          <w:szCs w:val="22"/>
        </w:rPr>
        <w:t>、</w:t>
      </w:r>
      <w:r w:rsidRPr="003C19BF">
        <w:rPr>
          <w:rFonts w:ascii="Arial" w:eastAsiaTheme="minorEastAsia" w:hAnsi="Arial" w:cs="Arial"/>
          <w:kern w:val="0"/>
          <w:sz w:val="22"/>
          <w:szCs w:val="22"/>
        </w:rPr>
        <w:t>B</w:t>
      </w:r>
      <w:r w:rsidRPr="003C19BF">
        <w:rPr>
          <w:rFonts w:ascii="Arial" w:eastAsiaTheme="minorEastAsia" w:hAnsi="Arial" w:cs="Arial"/>
          <w:kern w:val="0"/>
          <w:sz w:val="22"/>
          <w:szCs w:val="22"/>
        </w:rPr>
        <w:t>或</w:t>
      </w:r>
      <w:r w:rsidRPr="003C19BF">
        <w:rPr>
          <w:rFonts w:ascii="Arial" w:eastAsiaTheme="minorEastAsia" w:hAnsi="Arial" w:cs="Arial"/>
          <w:kern w:val="0"/>
          <w:sz w:val="22"/>
          <w:szCs w:val="22"/>
        </w:rPr>
        <w:t>C</w:t>
      </w:r>
      <w:r w:rsidRPr="003C19BF">
        <w:rPr>
          <w:rFonts w:ascii="Arial" w:eastAsiaTheme="minorEastAsia" w:hAnsi="Arial" w:cs="Arial"/>
          <w:kern w:val="0"/>
          <w:sz w:val="22"/>
          <w:szCs w:val="22"/>
        </w:rPr>
        <w:t>）；</w:t>
      </w:r>
    </w:p>
    <w:p w14:paraId="7A044BCE"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.3</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如适用，该货物的</w:t>
      </w:r>
      <w:r w:rsidRPr="003C19BF">
        <w:rPr>
          <w:rFonts w:ascii="Arial" w:eastAsiaTheme="minorEastAsia" w:hAnsi="Arial" w:cs="Arial"/>
          <w:kern w:val="0"/>
          <w:sz w:val="22"/>
          <w:szCs w:val="22"/>
        </w:rPr>
        <w:t>IMO</w:t>
      </w:r>
      <w:r w:rsidRPr="003C19BF">
        <w:rPr>
          <w:rFonts w:ascii="Arial" w:eastAsiaTheme="minorEastAsia" w:hAnsi="Arial" w:cs="Arial"/>
          <w:kern w:val="0"/>
          <w:sz w:val="22"/>
          <w:szCs w:val="22"/>
        </w:rPr>
        <w:t>分类；</w:t>
      </w:r>
    </w:p>
    <w:p w14:paraId="11DD0C9F"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.4</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如适用，以字母</w:t>
      </w:r>
      <w:r w:rsidRPr="003C19BF">
        <w:rPr>
          <w:rFonts w:ascii="Arial" w:eastAsiaTheme="minorEastAsia" w:hAnsi="Arial" w:cs="Arial"/>
          <w:kern w:val="0"/>
          <w:sz w:val="22"/>
          <w:szCs w:val="22"/>
        </w:rPr>
        <w:t>“UN”</w:t>
      </w:r>
      <w:r w:rsidRPr="003C19BF">
        <w:rPr>
          <w:rFonts w:ascii="Arial" w:eastAsiaTheme="minorEastAsia" w:hAnsi="Arial" w:cs="Arial"/>
          <w:kern w:val="0"/>
          <w:sz w:val="22"/>
          <w:szCs w:val="22"/>
        </w:rPr>
        <w:t>开头的该货物的联合国编号；</w:t>
      </w:r>
    </w:p>
    <w:p w14:paraId="6839E57C"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.5</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交运货物的总量；</w:t>
      </w:r>
    </w:p>
    <w:p w14:paraId="1025A8F5"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.6</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积载因数；</w:t>
      </w:r>
    </w:p>
    <w:p w14:paraId="0FCF697E"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.7</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必要时，平舱要求和平舱程序；</w:t>
      </w:r>
    </w:p>
    <w:p w14:paraId="230EB9E0"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.8</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如适用，移动的可能性，包括静止角；</w:t>
      </w:r>
    </w:p>
    <w:p w14:paraId="06FD9B93"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.9</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以证书形式提供的关于货物水分含量及精矿或其他货物可能流态化的适运水分极限的附加信息；</w:t>
      </w:r>
    </w:p>
    <w:p w14:paraId="4A45F7AC"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.10</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形成潮湿底部的可能性（见本规则第</w:t>
      </w:r>
      <w:r w:rsidRPr="003C19BF">
        <w:rPr>
          <w:rFonts w:ascii="Arial" w:eastAsiaTheme="minorEastAsia" w:hAnsi="Arial" w:cs="Arial"/>
          <w:kern w:val="0"/>
          <w:sz w:val="22"/>
          <w:szCs w:val="22"/>
        </w:rPr>
        <w:t>7.2.3</w:t>
      </w:r>
      <w:r w:rsidRPr="003C19BF">
        <w:rPr>
          <w:rFonts w:ascii="Arial" w:eastAsiaTheme="minorEastAsia" w:hAnsi="Arial" w:cs="Arial"/>
          <w:kern w:val="0"/>
          <w:sz w:val="22"/>
          <w:szCs w:val="22"/>
        </w:rPr>
        <w:t>小节）；</w:t>
      </w:r>
    </w:p>
    <w:p w14:paraId="793B4DD5"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.11</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如适用，货物可能产生的有毒或易燃气体；</w:t>
      </w:r>
    </w:p>
    <w:p w14:paraId="7325E81A"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.12</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如适用，货物的易燃性、毒性、腐蚀性以及耗氧倾向；</w:t>
      </w:r>
    </w:p>
    <w:p w14:paraId="104613E0"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.13</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如适用，货物的自热特性以及平舱要求；</w:t>
      </w:r>
    </w:p>
    <w:p w14:paraId="6B75378A"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.14</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如适用，遇水反应释放易燃气体的特性；</w:t>
      </w:r>
    </w:p>
    <w:p w14:paraId="0AE087B2"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.15</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如适用，放射特性；</w:t>
      </w:r>
    </w:p>
    <w:p w14:paraId="62C27421"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.16</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货物是否为经修正的《经</w:t>
      </w:r>
      <w:r w:rsidRPr="003C19BF">
        <w:rPr>
          <w:rFonts w:ascii="Arial" w:eastAsiaTheme="minorEastAsia" w:hAnsi="Arial" w:cs="Arial"/>
          <w:kern w:val="0"/>
          <w:sz w:val="22"/>
          <w:szCs w:val="22"/>
        </w:rPr>
        <w:t>1978</w:t>
      </w:r>
      <w:r w:rsidRPr="003C19BF">
        <w:rPr>
          <w:rFonts w:ascii="Arial" w:eastAsiaTheme="minorEastAsia" w:hAnsi="Arial" w:cs="Arial"/>
          <w:kern w:val="0"/>
          <w:sz w:val="22"/>
          <w:szCs w:val="22"/>
        </w:rPr>
        <w:t>年议定书修正的</w:t>
      </w:r>
      <w:r w:rsidRPr="003C19BF">
        <w:rPr>
          <w:rFonts w:ascii="Arial" w:eastAsiaTheme="minorEastAsia" w:hAnsi="Arial" w:cs="Arial"/>
          <w:kern w:val="0"/>
          <w:sz w:val="22"/>
          <w:szCs w:val="22"/>
        </w:rPr>
        <w:t>1973</w:t>
      </w:r>
      <w:r w:rsidRPr="003C19BF">
        <w:rPr>
          <w:rFonts w:ascii="Arial" w:eastAsiaTheme="minorEastAsia" w:hAnsi="Arial" w:cs="Arial"/>
          <w:kern w:val="0"/>
          <w:sz w:val="22"/>
          <w:szCs w:val="22"/>
        </w:rPr>
        <w:t>年国际防止船舶造成污染公约》附则</w:t>
      </w:r>
      <w:r w:rsidRPr="003C19BF">
        <w:rPr>
          <w:rFonts w:ascii="Arial" w:eastAsiaTheme="minorEastAsia" w:hAnsi="Arial" w:cs="Arial"/>
          <w:kern w:val="0"/>
          <w:sz w:val="22"/>
          <w:szCs w:val="22"/>
        </w:rPr>
        <w:t>V</w:t>
      </w:r>
      <w:r w:rsidRPr="003C19BF">
        <w:rPr>
          <w:rFonts w:ascii="Arial" w:eastAsiaTheme="minorEastAsia" w:hAnsi="Arial" w:cs="Arial"/>
          <w:kern w:val="0"/>
          <w:sz w:val="22"/>
          <w:szCs w:val="22"/>
        </w:rPr>
        <w:t>附录</w:t>
      </w:r>
      <w:r w:rsidRPr="003C19BF">
        <w:rPr>
          <w:rFonts w:ascii="Arial" w:eastAsiaTheme="minorEastAsia" w:hAnsi="Arial" w:cs="Arial"/>
          <w:kern w:val="0"/>
          <w:sz w:val="22"/>
          <w:szCs w:val="22"/>
        </w:rPr>
        <w:t>1</w:t>
      </w:r>
      <w:r w:rsidRPr="003C19BF">
        <w:rPr>
          <w:rFonts w:ascii="Arial" w:eastAsiaTheme="minorEastAsia" w:hAnsi="Arial" w:cs="Arial"/>
          <w:kern w:val="0"/>
          <w:sz w:val="22"/>
          <w:szCs w:val="22"/>
        </w:rPr>
        <w:t>中规定的对海洋环境有害物质；和</w:t>
      </w:r>
    </w:p>
    <w:p w14:paraId="58EE063B" w14:textId="77777777" w:rsidR="00323351" w:rsidRPr="003C19BF" w:rsidRDefault="00323351" w:rsidP="003C19BF">
      <w:pPr>
        <w:tabs>
          <w:tab w:val="left" w:pos="851"/>
        </w:tabs>
        <w:spacing w:before="240" w:afterLines="50" w:after="156" w:line="360" w:lineRule="atLeast"/>
        <w:ind w:left="1701" w:hanging="861"/>
        <w:rPr>
          <w:rFonts w:ascii="Arial" w:eastAsiaTheme="minorEastAsia" w:hAnsi="Arial" w:cs="Arial"/>
          <w:kern w:val="0"/>
          <w:sz w:val="22"/>
          <w:szCs w:val="22"/>
        </w:rPr>
      </w:pPr>
      <w:r w:rsidRPr="003C19BF">
        <w:rPr>
          <w:rFonts w:ascii="Arial" w:eastAsiaTheme="minorEastAsia" w:hAnsi="Arial" w:cs="Arial"/>
          <w:kern w:val="0"/>
          <w:sz w:val="22"/>
          <w:szCs w:val="22"/>
        </w:rPr>
        <w:t>.17</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国家主管当局要求的任何其他信息。</w:t>
      </w:r>
    </w:p>
    <w:p w14:paraId="3E71E305" w14:textId="77777777" w:rsidR="00323351" w:rsidRPr="003C19BF" w:rsidRDefault="00323351" w:rsidP="003C19BF">
      <w:pPr>
        <w:tabs>
          <w:tab w:val="left" w:pos="851"/>
        </w:tabs>
        <w:spacing w:before="240" w:afterLines="50" w:after="156" w:line="360" w:lineRule="atLeast"/>
        <w:rPr>
          <w:rFonts w:ascii="Arial" w:eastAsiaTheme="minorEastAsia" w:hAnsi="Arial" w:cs="Arial"/>
          <w:kern w:val="0"/>
          <w:sz w:val="22"/>
          <w:szCs w:val="22"/>
        </w:rPr>
      </w:pPr>
      <w:r w:rsidRPr="003C19BF">
        <w:rPr>
          <w:rFonts w:ascii="Arial" w:eastAsiaTheme="minorEastAsia" w:hAnsi="Arial" w:cs="Arial"/>
          <w:kern w:val="0"/>
          <w:sz w:val="22"/>
          <w:szCs w:val="22"/>
        </w:rPr>
        <w:t>4.2.3</w:t>
      </w:r>
      <w:r w:rsidRPr="003C19BF">
        <w:rPr>
          <w:rFonts w:ascii="Arial" w:eastAsiaTheme="minorEastAsia" w:hAnsi="Arial" w:cs="Arial"/>
          <w:kern w:val="0"/>
          <w:sz w:val="22"/>
          <w:szCs w:val="22"/>
        </w:rPr>
        <w:tab/>
      </w:r>
      <w:r w:rsidRPr="003C19BF">
        <w:rPr>
          <w:rFonts w:ascii="Arial" w:eastAsiaTheme="minorEastAsia" w:hAnsi="Arial" w:cs="Arial"/>
          <w:kern w:val="0"/>
          <w:sz w:val="22"/>
          <w:szCs w:val="22"/>
        </w:rPr>
        <w:t>托运人提供的信息须附有一份声明。关于货物声明的表格样本如下所示。其他表格可用于货物声明。可使用电子数据处理（</w:t>
      </w:r>
      <w:r w:rsidRPr="003C19BF">
        <w:rPr>
          <w:rFonts w:ascii="Arial" w:eastAsiaTheme="minorEastAsia" w:hAnsi="Arial" w:cs="Arial"/>
          <w:kern w:val="0"/>
          <w:sz w:val="22"/>
          <w:szCs w:val="22"/>
        </w:rPr>
        <w:t>EDP</w:t>
      </w:r>
      <w:r w:rsidRPr="003C19BF">
        <w:rPr>
          <w:rFonts w:ascii="Arial" w:eastAsiaTheme="minorEastAsia" w:hAnsi="Arial" w:cs="Arial"/>
          <w:kern w:val="0"/>
          <w:sz w:val="22"/>
          <w:szCs w:val="22"/>
        </w:rPr>
        <w:t>）或电子数据交换（</w:t>
      </w:r>
      <w:r w:rsidRPr="003C19BF">
        <w:rPr>
          <w:rFonts w:ascii="Arial" w:eastAsiaTheme="minorEastAsia" w:hAnsi="Arial" w:cs="Arial"/>
          <w:kern w:val="0"/>
          <w:sz w:val="22"/>
          <w:szCs w:val="22"/>
        </w:rPr>
        <w:t>EDI</w:t>
      </w:r>
      <w:r w:rsidRPr="003C19BF">
        <w:rPr>
          <w:rFonts w:ascii="Arial" w:eastAsiaTheme="minorEastAsia" w:hAnsi="Arial" w:cs="Arial"/>
          <w:kern w:val="0"/>
          <w:sz w:val="22"/>
          <w:szCs w:val="22"/>
        </w:rPr>
        <w:t>）技术作为纸质单据的辅助。</w:t>
      </w:r>
    </w:p>
    <w:p w14:paraId="321F0BA3" w14:textId="77777777" w:rsidR="00323351" w:rsidRDefault="00323351" w:rsidP="00092037">
      <w:pPr>
        <w:adjustRightInd w:val="0"/>
        <w:spacing w:afterLines="100" w:after="312" w:line="380" w:lineRule="atLeast"/>
        <w:jc w:val="center"/>
        <w:rPr>
          <w:b/>
          <w:kern w:val="0"/>
          <w:sz w:val="24"/>
        </w:rPr>
      </w:pPr>
      <w:r>
        <w:rPr>
          <w:rFonts w:hint="eastAsia"/>
          <w:b/>
        </w:rPr>
        <w:br w:type="page"/>
      </w:r>
      <w:r>
        <w:rPr>
          <w:rFonts w:hint="eastAsia"/>
          <w:b/>
          <w:kern w:val="0"/>
          <w:sz w:val="24"/>
        </w:rPr>
        <w:lastRenderedPageBreak/>
        <w:t>适用固体散装货物的货物信息表格样本</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4138"/>
      </w:tblGrid>
      <w:tr w:rsidR="00323351" w:rsidRPr="00092037" w14:paraId="786EF21A" w14:textId="77777777" w:rsidTr="00092037">
        <w:tc>
          <w:tcPr>
            <w:tcW w:w="8528" w:type="dxa"/>
            <w:gridSpan w:val="2"/>
          </w:tcPr>
          <w:p w14:paraId="6C0E375E"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散装货物运输名称</w:t>
            </w:r>
          </w:p>
        </w:tc>
      </w:tr>
      <w:tr w:rsidR="00323351" w:rsidRPr="00092037" w14:paraId="7855F174" w14:textId="77777777" w:rsidTr="009C2B37">
        <w:tc>
          <w:tcPr>
            <w:tcW w:w="4390" w:type="dxa"/>
          </w:tcPr>
          <w:p w14:paraId="534AD172"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托运人</w:t>
            </w:r>
          </w:p>
        </w:tc>
        <w:tc>
          <w:tcPr>
            <w:tcW w:w="4138" w:type="dxa"/>
          </w:tcPr>
          <w:p w14:paraId="7851E1F2"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运输单证编号</w:t>
            </w:r>
          </w:p>
        </w:tc>
      </w:tr>
      <w:tr w:rsidR="00323351" w:rsidRPr="00092037" w14:paraId="5FB6EA75" w14:textId="77777777" w:rsidTr="009C2B37">
        <w:tc>
          <w:tcPr>
            <w:tcW w:w="4390" w:type="dxa"/>
          </w:tcPr>
          <w:p w14:paraId="141CE8C1"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收货人</w:t>
            </w:r>
          </w:p>
        </w:tc>
        <w:tc>
          <w:tcPr>
            <w:tcW w:w="4138" w:type="dxa"/>
          </w:tcPr>
          <w:p w14:paraId="3419E019"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承运人</w:t>
            </w:r>
          </w:p>
        </w:tc>
      </w:tr>
      <w:tr w:rsidR="00323351" w:rsidRPr="00092037" w14:paraId="65340113" w14:textId="77777777" w:rsidTr="009C2B37">
        <w:tc>
          <w:tcPr>
            <w:tcW w:w="4390" w:type="dxa"/>
          </w:tcPr>
          <w:p w14:paraId="074D805F"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运输工具的名称</w:t>
            </w:r>
            <w:r w:rsidRPr="00092037">
              <w:rPr>
                <w:rFonts w:ascii="Arial" w:eastAsiaTheme="minorEastAsia" w:hAnsi="Arial" w:cs="Arial"/>
                <w:kern w:val="0"/>
                <w:sz w:val="22"/>
                <w:szCs w:val="22"/>
              </w:rPr>
              <w:t>/</w:t>
            </w:r>
            <w:r w:rsidRPr="00092037">
              <w:rPr>
                <w:rFonts w:ascii="Arial" w:eastAsiaTheme="minorEastAsia" w:hAnsi="Arial" w:cs="Arial"/>
                <w:kern w:val="0"/>
                <w:sz w:val="22"/>
                <w:szCs w:val="22"/>
              </w:rPr>
              <w:t>方式</w:t>
            </w:r>
          </w:p>
        </w:tc>
        <w:tc>
          <w:tcPr>
            <w:tcW w:w="4138" w:type="dxa"/>
            <w:vMerge w:val="restart"/>
          </w:tcPr>
          <w:p w14:paraId="43426546"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指南或其它事项</w:t>
            </w:r>
          </w:p>
        </w:tc>
      </w:tr>
      <w:tr w:rsidR="00323351" w:rsidRPr="00092037" w14:paraId="46E8397B" w14:textId="77777777" w:rsidTr="009C2B37">
        <w:tc>
          <w:tcPr>
            <w:tcW w:w="4390" w:type="dxa"/>
          </w:tcPr>
          <w:p w14:paraId="171A1D28"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出发港口</w:t>
            </w:r>
            <w:r w:rsidRPr="00092037">
              <w:rPr>
                <w:rFonts w:ascii="Arial" w:eastAsiaTheme="minorEastAsia" w:hAnsi="Arial" w:cs="Arial"/>
                <w:kern w:val="0"/>
                <w:sz w:val="22"/>
                <w:szCs w:val="22"/>
              </w:rPr>
              <w:t>/</w:t>
            </w:r>
            <w:r w:rsidRPr="00092037">
              <w:rPr>
                <w:rFonts w:ascii="Arial" w:eastAsiaTheme="minorEastAsia" w:hAnsi="Arial" w:cs="Arial"/>
                <w:kern w:val="0"/>
                <w:sz w:val="22"/>
                <w:szCs w:val="22"/>
              </w:rPr>
              <w:t>地点</w:t>
            </w:r>
          </w:p>
        </w:tc>
        <w:tc>
          <w:tcPr>
            <w:tcW w:w="4138" w:type="dxa"/>
            <w:vMerge/>
          </w:tcPr>
          <w:p w14:paraId="5FDD468B" w14:textId="77777777" w:rsidR="00323351" w:rsidRPr="00092037" w:rsidRDefault="00323351" w:rsidP="009C2B37">
            <w:pPr>
              <w:adjustRightInd w:val="0"/>
              <w:spacing w:before="60" w:after="60"/>
              <w:jc w:val="left"/>
              <w:rPr>
                <w:rFonts w:ascii="Arial" w:eastAsiaTheme="minorEastAsia" w:hAnsi="Arial" w:cs="Arial"/>
                <w:kern w:val="0"/>
                <w:sz w:val="22"/>
                <w:szCs w:val="22"/>
              </w:rPr>
            </w:pPr>
          </w:p>
        </w:tc>
      </w:tr>
      <w:tr w:rsidR="00323351" w:rsidRPr="00092037" w14:paraId="74B0D827" w14:textId="77777777" w:rsidTr="009C2B37">
        <w:tc>
          <w:tcPr>
            <w:tcW w:w="4390" w:type="dxa"/>
          </w:tcPr>
          <w:p w14:paraId="55F20E9B"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目的港口</w:t>
            </w:r>
            <w:r w:rsidRPr="00092037">
              <w:rPr>
                <w:rFonts w:ascii="Arial" w:eastAsiaTheme="minorEastAsia" w:hAnsi="Arial" w:cs="Arial"/>
                <w:kern w:val="0"/>
                <w:sz w:val="22"/>
                <w:szCs w:val="22"/>
              </w:rPr>
              <w:t>/</w:t>
            </w:r>
            <w:r w:rsidRPr="00092037">
              <w:rPr>
                <w:rFonts w:ascii="Arial" w:eastAsiaTheme="minorEastAsia" w:hAnsi="Arial" w:cs="Arial"/>
                <w:kern w:val="0"/>
                <w:sz w:val="22"/>
                <w:szCs w:val="22"/>
              </w:rPr>
              <w:t>地点</w:t>
            </w:r>
          </w:p>
        </w:tc>
        <w:tc>
          <w:tcPr>
            <w:tcW w:w="4138" w:type="dxa"/>
            <w:vMerge/>
          </w:tcPr>
          <w:p w14:paraId="422731DE" w14:textId="77777777" w:rsidR="00323351" w:rsidRPr="00092037" w:rsidRDefault="00323351" w:rsidP="009C2B37">
            <w:pPr>
              <w:adjustRightInd w:val="0"/>
              <w:spacing w:before="60" w:after="60"/>
              <w:jc w:val="left"/>
              <w:rPr>
                <w:rFonts w:ascii="Arial" w:eastAsiaTheme="minorEastAsia" w:hAnsi="Arial" w:cs="Arial"/>
                <w:kern w:val="0"/>
                <w:sz w:val="22"/>
                <w:szCs w:val="22"/>
              </w:rPr>
            </w:pPr>
          </w:p>
        </w:tc>
      </w:tr>
      <w:tr w:rsidR="00323351" w:rsidRPr="00092037" w14:paraId="4B8ACD8C" w14:textId="77777777" w:rsidTr="009C2B37">
        <w:tc>
          <w:tcPr>
            <w:tcW w:w="4390" w:type="dxa"/>
          </w:tcPr>
          <w:p w14:paraId="3F614D73"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货物的一般性描述</w:t>
            </w:r>
          </w:p>
          <w:p w14:paraId="12E5033B" w14:textId="77777777" w:rsidR="00323351" w:rsidRPr="00092037" w:rsidRDefault="00323351" w:rsidP="009C2B37">
            <w:pPr>
              <w:adjustRightInd w:val="0"/>
              <w:spacing w:before="60" w:after="240"/>
              <w:jc w:val="left"/>
              <w:rPr>
                <w:rFonts w:ascii="Arial" w:eastAsiaTheme="minorEastAsia" w:hAnsi="Arial" w:cs="Arial"/>
                <w:kern w:val="0"/>
                <w:sz w:val="22"/>
                <w:szCs w:val="22"/>
              </w:rPr>
            </w:pPr>
            <w:r w:rsidRPr="00092037">
              <w:rPr>
                <w:rFonts w:ascii="Arial" w:eastAsiaTheme="minorEastAsia" w:hAnsi="Arial" w:cs="Arial"/>
                <w:kern w:val="0"/>
                <w:sz w:val="22"/>
                <w:szCs w:val="22"/>
              </w:rPr>
              <w:t>（货物种类</w:t>
            </w:r>
            <w:r w:rsidRPr="00092037">
              <w:rPr>
                <w:rFonts w:ascii="Arial" w:eastAsiaTheme="minorEastAsia" w:hAnsi="Arial" w:cs="Arial"/>
                <w:kern w:val="0"/>
                <w:sz w:val="22"/>
                <w:szCs w:val="22"/>
              </w:rPr>
              <w:t>/</w:t>
            </w:r>
            <w:r w:rsidRPr="00092037">
              <w:rPr>
                <w:rFonts w:ascii="Arial" w:eastAsiaTheme="minorEastAsia" w:hAnsi="Arial" w:cs="Arial"/>
                <w:kern w:val="0"/>
                <w:sz w:val="22"/>
                <w:szCs w:val="22"/>
              </w:rPr>
              <w:t>颗粒尺寸）</w:t>
            </w:r>
          </w:p>
        </w:tc>
        <w:tc>
          <w:tcPr>
            <w:tcW w:w="4138" w:type="dxa"/>
          </w:tcPr>
          <w:p w14:paraId="76B9A8BA"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总重（千克</w:t>
            </w:r>
            <w:r w:rsidRPr="00092037">
              <w:rPr>
                <w:rFonts w:ascii="Arial" w:eastAsiaTheme="minorEastAsia" w:hAnsi="Arial" w:cs="Arial"/>
                <w:kern w:val="0"/>
                <w:sz w:val="22"/>
                <w:szCs w:val="22"/>
              </w:rPr>
              <w:t>/</w:t>
            </w:r>
            <w:r w:rsidRPr="00092037">
              <w:rPr>
                <w:rFonts w:ascii="Arial" w:eastAsiaTheme="minorEastAsia" w:hAnsi="Arial" w:cs="Arial"/>
                <w:kern w:val="0"/>
                <w:sz w:val="22"/>
                <w:szCs w:val="22"/>
              </w:rPr>
              <w:t>吨）</w:t>
            </w:r>
          </w:p>
        </w:tc>
      </w:tr>
      <w:tr w:rsidR="00323351" w:rsidRPr="00092037" w14:paraId="2DD917A2" w14:textId="77777777" w:rsidTr="009C2B37">
        <w:tc>
          <w:tcPr>
            <w:tcW w:w="4390" w:type="dxa"/>
          </w:tcPr>
          <w:p w14:paraId="26FC55F1"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如适用，散装货物的特殊说明：</w:t>
            </w:r>
          </w:p>
          <w:p w14:paraId="3979CF79"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积载因数：</w:t>
            </w:r>
          </w:p>
          <w:p w14:paraId="11193565"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如适用，静止角：</w:t>
            </w:r>
          </w:p>
          <w:p w14:paraId="0F220E67"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平舱程序：</w:t>
            </w:r>
          </w:p>
          <w:p w14:paraId="288F4D6D"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如有潜在危险性，其化学特性：</w:t>
            </w:r>
            <w:r w:rsidRPr="00092037">
              <w:rPr>
                <w:rFonts w:ascii="Arial" w:eastAsiaTheme="minorEastAsia" w:hAnsi="Arial" w:cs="Arial"/>
                <w:kern w:val="0"/>
                <w:sz w:val="22"/>
                <w:szCs w:val="22"/>
                <w:vertAlign w:val="superscript"/>
              </w:rPr>
              <w:t>*</w:t>
            </w:r>
          </w:p>
          <w:p w14:paraId="1C9A176E" w14:textId="77777777" w:rsidR="00323351" w:rsidRPr="00092037" w:rsidRDefault="00323351" w:rsidP="009C2B37">
            <w:pPr>
              <w:adjustRightInd w:val="0"/>
              <w:spacing w:before="60" w:after="60"/>
              <w:ind w:firstLineChars="200" w:firstLine="440"/>
              <w:jc w:val="left"/>
              <w:rPr>
                <w:rFonts w:ascii="Arial" w:eastAsiaTheme="minorEastAsia" w:hAnsi="Arial" w:cs="Arial"/>
                <w:kern w:val="0"/>
                <w:sz w:val="22"/>
                <w:szCs w:val="22"/>
                <w:vertAlign w:val="superscript"/>
              </w:rPr>
            </w:pPr>
            <w:r w:rsidRPr="00092037">
              <w:rPr>
                <w:rFonts w:ascii="Arial" w:eastAsiaTheme="minorEastAsia" w:hAnsi="Arial" w:cs="Arial"/>
                <w:kern w:val="0"/>
                <w:sz w:val="22"/>
                <w:szCs w:val="22"/>
                <w:vertAlign w:val="superscript"/>
              </w:rPr>
              <w:t>*</w:t>
            </w:r>
            <w:r w:rsidR="009C2B37">
              <w:rPr>
                <w:rFonts w:ascii="Arial" w:eastAsiaTheme="minorEastAsia" w:hAnsi="Arial" w:cs="Arial"/>
                <w:kern w:val="0"/>
                <w:sz w:val="22"/>
                <w:szCs w:val="22"/>
              </w:rPr>
              <w:t xml:space="preserve">  </w:t>
            </w:r>
            <w:r w:rsidRPr="00092037">
              <w:rPr>
                <w:rFonts w:ascii="Arial" w:eastAsiaTheme="minorEastAsia" w:hAnsi="Arial" w:cs="Arial"/>
                <w:kern w:val="0"/>
                <w:sz w:val="22"/>
                <w:szCs w:val="22"/>
              </w:rPr>
              <w:t>如：类别和联合国编号或</w:t>
            </w:r>
            <w:r w:rsidRPr="00092037">
              <w:rPr>
                <w:rFonts w:ascii="Arial" w:eastAsiaTheme="minorEastAsia" w:hAnsi="Arial" w:cs="Arial"/>
                <w:kern w:val="0"/>
                <w:sz w:val="22"/>
                <w:szCs w:val="22"/>
              </w:rPr>
              <w:t>“MHB”</w:t>
            </w:r>
          </w:p>
        </w:tc>
        <w:tc>
          <w:tcPr>
            <w:tcW w:w="4138" w:type="dxa"/>
          </w:tcPr>
          <w:p w14:paraId="5E819FB7" w14:textId="77777777" w:rsidR="00323351" w:rsidRPr="00092037" w:rsidRDefault="00323351" w:rsidP="009C2B37">
            <w:pPr>
              <w:adjustRightInd w:val="0"/>
              <w:spacing w:before="60" w:after="60"/>
              <w:ind w:firstLineChars="200" w:firstLine="440"/>
              <w:jc w:val="left"/>
              <w:rPr>
                <w:rFonts w:ascii="Arial" w:eastAsiaTheme="minorEastAsia" w:hAnsi="Arial" w:cs="Arial"/>
                <w:kern w:val="0"/>
                <w:sz w:val="22"/>
                <w:szCs w:val="22"/>
              </w:rPr>
            </w:pPr>
          </w:p>
        </w:tc>
      </w:tr>
      <w:tr w:rsidR="00323351" w:rsidRPr="00092037" w14:paraId="59B98A3C" w14:textId="77777777" w:rsidTr="009C2B37">
        <w:tc>
          <w:tcPr>
            <w:tcW w:w="4390" w:type="dxa"/>
          </w:tcPr>
          <w:p w14:paraId="7C6C67C2" w14:textId="77777777" w:rsidR="00323351" w:rsidRPr="00092037" w:rsidRDefault="009C2B37" w:rsidP="009C2B37">
            <w:pPr>
              <w:adjustRightInd w:val="0"/>
              <w:spacing w:before="60" w:after="60"/>
              <w:jc w:val="left"/>
              <w:rPr>
                <w:rFonts w:ascii="Arial" w:eastAsiaTheme="minorEastAsia" w:hAnsi="Arial" w:cs="Arial"/>
                <w:kern w:val="0"/>
                <w:sz w:val="22"/>
                <w:szCs w:val="22"/>
              </w:rPr>
            </w:pPr>
            <w:r>
              <w:rPr>
                <w:rFonts w:ascii="宋体" w:hAnsi="宋体" w:cs="Arial" w:hint="eastAsia"/>
                <w:kern w:val="0"/>
                <w:sz w:val="22"/>
                <w:szCs w:val="22"/>
              </w:rPr>
              <w:t>□</w:t>
            </w:r>
            <w:r w:rsidR="00323351" w:rsidRPr="00092037">
              <w:rPr>
                <w:rFonts w:ascii="Arial" w:eastAsiaTheme="minorEastAsia" w:hAnsi="Arial" w:cs="Arial"/>
                <w:kern w:val="0"/>
                <w:sz w:val="22"/>
                <w:szCs w:val="22"/>
              </w:rPr>
              <w:t xml:space="preserve">  A</w:t>
            </w:r>
            <w:r w:rsidR="00323351" w:rsidRPr="00092037">
              <w:rPr>
                <w:rFonts w:ascii="Arial" w:eastAsiaTheme="minorEastAsia" w:hAnsi="Arial" w:cs="Arial"/>
                <w:kern w:val="0"/>
                <w:sz w:val="22"/>
                <w:szCs w:val="22"/>
              </w:rPr>
              <w:t>和</w:t>
            </w:r>
            <w:r w:rsidR="00323351" w:rsidRPr="00092037">
              <w:rPr>
                <w:rFonts w:ascii="Arial" w:eastAsiaTheme="minorEastAsia" w:hAnsi="Arial" w:cs="Arial"/>
                <w:kern w:val="0"/>
                <w:sz w:val="22"/>
                <w:szCs w:val="22"/>
              </w:rPr>
              <w:t>B</w:t>
            </w:r>
            <w:r w:rsidR="00323351" w:rsidRPr="00092037">
              <w:rPr>
                <w:rFonts w:ascii="Arial" w:eastAsiaTheme="minorEastAsia" w:hAnsi="Arial" w:cs="Arial"/>
                <w:kern w:val="0"/>
                <w:sz w:val="22"/>
                <w:szCs w:val="22"/>
              </w:rPr>
              <w:t>组</w:t>
            </w:r>
            <w:r w:rsidR="00323351" w:rsidRPr="00092037">
              <w:rPr>
                <w:rFonts w:ascii="Arial" w:eastAsiaTheme="minorEastAsia" w:hAnsi="Arial" w:cs="Arial"/>
                <w:kern w:val="0"/>
                <w:sz w:val="22"/>
                <w:szCs w:val="22"/>
                <w:vertAlign w:val="superscript"/>
              </w:rPr>
              <w:t>*</w:t>
            </w:r>
          </w:p>
          <w:p w14:paraId="65D5695F" w14:textId="77777777" w:rsidR="00323351" w:rsidRPr="00092037" w:rsidRDefault="009C2B37" w:rsidP="009C2B37">
            <w:pPr>
              <w:adjustRightInd w:val="0"/>
              <w:spacing w:before="60" w:after="60"/>
              <w:jc w:val="left"/>
              <w:rPr>
                <w:rFonts w:ascii="Arial" w:eastAsiaTheme="minorEastAsia" w:hAnsi="Arial" w:cs="Arial"/>
                <w:kern w:val="0"/>
                <w:sz w:val="22"/>
                <w:szCs w:val="22"/>
              </w:rPr>
            </w:pPr>
            <w:r>
              <w:rPr>
                <w:rFonts w:ascii="宋体" w:hAnsi="宋体" w:cs="Arial" w:hint="eastAsia"/>
                <w:kern w:val="0"/>
                <w:sz w:val="22"/>
                <w:szCs w:val="22"/>
              </w:rPr>
              <w:t>□</w:t>
            </w:r>
            <w:r w:rsidR="00323351" w:rsidRPr="00092037">
              <w:rPr>
                <w:rFonts w:ascii="Arial" w:eastAsiaTheme="minorEastAsia" w:hAnsi="Arial" w:cs="Arial"/>
                <w:kern w:val="0"/>
                <w:sz w:val="22"/>
                <w:szCs w:val="22"/>
              </w:rPr>
              <w:t xml:space="preserve">  A</w:t>
            </w:r>
            <w:r w:rsidR="00323351" w:rsidRPr="00092037">
              <w:rPr>
                <w:rFonts w:ascii="Arial" w:eastAsiaTheme="minorEastAsia" w:hAnsi="Arial" w:cs="Arial"/>
                <w:kern w:val="0"/>
                <w:sz w:val="22"/>
                <w:szCs w:val="22"/>
              </w:rPr>
              <w:t>组</w:t>
            </w:r>
            <w:r w:rsidR="00323351" w:rsidRPr="00092037">
              <w:rPr>
                <w:rFonts w:ascii="Arial" w:eastAsiaTheme="minorEastAsia" w:hAnsi="Arial" w:cs="Arial"/>
                <w:kern w:val="0"/>
                <w:sz w:val="22"/>
                <w:szCs w:val="22"/>
                <w:vertAlign w:val="superscript"/>
              </w:rPr>
              <w:t>*</w:t>
            </w:r>
          </w:p>
          <w:p w14:paraId="473850EE" w14:textId="77777777" w:rsidR="00323351" w:rsidRPr="00092037" w:rsidRDefault="009C2B37" w:rsidP="009C2B37">
            <w:pPr>
              <w:adjustRightInd w:val="0"/>
              <w:spacing w:before="60" w:after="60"/>
              <w:jc w:val="left"/>
              <w:rPr>
                <w:rFonts w:ascii="Arial" w:eastAsiaTheme="minorEastAsia" w:hAnsi="Arial" w:cs="Arial"/>
                <w:kern w:val="0"/>
                <w:sz w:val="22"/>
                <w:szCs w:val="22"/>
              </w:rPr>
            </w:pPr>
            <w:r>
              <w:rPr>
                <w:rFonts w:ascii="宋体" w:hAnsi="宋体" w:cs="Arial" w:hint="eastAsia"/>
                <w:kern w:val="0"/>
                <w:sz w:val="22"/>
                <w:szCs w:val="22"/>
              </w:rPr>
              <w:t>□</w:t>
            </w:r>
            <w:r w:rsidR="00323351" w:rsidRPr="00092037">
              <w:rPr>
                <w:rFonts w:ascii="Arial" w:eastAsiaTheme="minorEastAsia" w:hAnsi="Arial" w:cs="Arial"/>
                <w:kern w:val="0"/>
                <w:sz w:val="22"/>
                <w:szCs w:val="22"/>
              </w:rPr>
              <w:t xml:space="preserve">  B</w:t>
            </w:r>
            <w:r w:rsidR="00323351" w:rsidRPr="00092037">
              <w:rPr>
                <w:rFonts w:ascii="Arial" w:eastAsiaTheme="minorEastAsia" w:hAnsi="Arial" w:cs="Arial"/>
                <w:kern w:val="0"/>
                <w:sz w:val="22"/>
                <w:szCs w:val="22"/>
              </w:rPr>
              <w:t>组</w:t>
            </w:r>
          </w:p>
          <w:p w14:paraId="5685981F" w14:textId="77777777" w:rsidR="00323351" w:rsidRPr="00092037" w:rsidRDefault="009C2B37" w:rsidP="009C2B37">
            <w:pPr>
              <w:adjustRightInd w:val="0"/>
              <w:spacing w:before="60" w:after="60"/>
              <w:jc w:val="left"/>
              <w:rPr>
                <w:rFonts w:ascii="Arial" w:eastAsiaTheme="minorEastAsia" w:hAnsi="Arial" w:cs="Arial"/>
                <w:kern w:val="0"/>
                <w:sz w:val="22"/>
                <w:szCs w:val="22"/>
              </w:rPr>
            </w:pPr>
            <w:r>
              <w:rPr>
                <w:rFonts w:ascii="宋体" w:hAnsi="宋体" w:cs="Arial" w:hint="eastAsia"/>
                <w:kern w:val="0"/>
                <w:sz w:val="22"/>
                <w:szCs w:val="22"/>
              </w:rPr>
              <w:t>□</w:t>
            </w:r>
            <w:r w:rsidR="00323351" w:rsidRPr="00092037">
              <w:rPr>
                <w:rFonts w:ascii="Arial" w:eastAsiaTheme="minorEastAsia" w:hAnsi="Arial" w:cs="Arial"/>
                <w:kern w:val="0"/>
                <w:sz w:val="22"/>
                <w:szCs w:val="22"/>
              </w:rPr>
              <w:t xml:space="preserve">  C</w:t>
            </w:r>
            <w:r w:rsidR="00323351" w:rsidRPr="00092037">
              <w:rPr>
                <w:rFonts w:ascii="Arial" w:eastAsiaTheme="minorEastAsia" w:hAnsi="Arial" w:cs="Arial"/>
                <w:kern w:val="0"/>
                <w:sz w:val="22"/>
                <w:szCs w:val="22"/>
              </w:rPr>
              <w:t>组</w:t>
            </w:r>
          </w:p>
          <w:p w14:paraId="5E29B90C"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vertAlign w:val="superscript"/>
              </w:rPr>
              <w:t>*</w:t>
            </w:r>
            <w:r w:rsidRPr="00092037">
              <w:rPr>
                <w:rFonts w:ascii="Arial" w:eastAsiaTheme="minorEastAsia" w:hAnsi="Arial" w:cs="Arial"/>
                <w:kern w:val="0"/>
                <w:sz w:val="22"/>
                <w:szCs w:val="22"/>
              </w:rPr>
              <w:t xml:space="preserve">  </w:t>
            </w:r>
            <w:r w:rsidRPr="00092037">
              <w:rPr>
                <w:rFonts w:ascii="Arial" w:eastAsiaTheme="minorEastAsia" w:hAnsi="Arial" w:cs="Arial"/>
                <w:kern w:val="0"/>
                <w:sz w:val="22"/>
                <w:szCs w:val="22"/>
              </w:rPr>
              <w:t>易流态化货物（</w:t>
            </w:r>
            <w:r w:rsidRPr="00092037">
              <w:rPr>
                <w:rFonts w:ascii="Arial" w:eastAsiaTheme="minorEastAsia" w:hAnsi="Arial" w:cs="Arial"/>
                <w:kern w:val="0"/>
                <w:sz w:val="22"/>
                <w:szCs w:val="22"/>
              </w:rPr>
              <w:t>A</w:t>
            </w:r>
            <w:r w:rsidRPr="00092037">
              <w:rPr>
                <w:rFonts w:ascii="Arial" w:eastAsiaTheme="minorEastAsia" w:hAnsi="Arial" w:cs="Arial"/>
                <w:kern w:val="0"/>
                <w:sz w:val="22"/>
                <w:szCs w:val="22"/>
              </w:rPr>
              <w:t>组和</w:t>
            </w:r>
            <w:r w:rsidRPr="00092037">
              <w:rPr>
                <w:rFonts w:ascii="Arial" w:eastAsiaTheme="minorEastAsia" w:hAnsi="Arial" w:cs="Arial"/>
                <w:kern w:val="0"/>
                <w:sz w:val="22"/>
                <w:szCs w:val="22"/>
              </w:rPr>
              <w:t>A</w:t>
            </w:r>
            <w:r w:rsidRPr="00092037">
              <w:rPr>
                <w:rFonts w:ascii="Arial" w:eastAsiaTheme="minorEastAsia" w:hAnsi="Arial" w:cs="Arial"/>
                <w:kern w:val="0"/>
                <w:sz w:val="22"/>
                <w:szCs w:val="22"/>
              </w:rPr>
              <w:t>及</w:t>
            </w:r>
            <w:r w:rsidRPr="00092037">
              <w:rPr>
                <w:rFonts w:ascii="Arial" w:eastAsiaTheme="minorEastAsia" w:hAnsi="Arial" w:cs="Arial"/>
                <w:kern w:val="0"/>
                <w:sz w:val="22"/>
                <w:szCs w:val="22"/>
              </w:rPr>
              <w:t>B</w:t>
            </w:r>
            <w:r w:rsidRPr="00092037">
              <w:rPr>
                <w:rFonts w:ascii="Arial" w:eastAsiaTheme="minorEastAsia" w:hAnsi="Arial" w:cs="Arial"/>
                <w:kern w:val="0"/>
                <w:sz w:val="22"/>
                <w:szCs w:val="22"/>
              </w:rPr>
              <w:t>组货物）</w:t>
            </w:r>
          </w:p>
        </w:tc>
        <w:tc>
          <w:tcPr>
            <w:tcW w:w="4138" w:type="dxa"/>
          </w:tcPr>
          <w:p w14:paraId="01ACEEC2"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适运水分极限</w:t>
            </w:r>
          </w:p>
          <w:p w14:paraId="62504372" w14:textId="77777777" w:rsidR="00323351" w:rsidRDefault="00323351" w:rsidP="009C2B37">
            <w:pPr>
              <w:adjustRightInd w:val="0"/>
              <w:spacing w:before="60" w:after="60"/>
              <w:jc w:val="left"/>
              <w:rPr>
                <w:rFonts w:ascii="Arial" w:eastAsiaTheme="minorEastAsia" w:hAnsi="Arial" w:cs="Arial"/>
                <w:kern w:val="0"/>
                <w:sz w:val="22"/>
                <w:szCs w:val="22"/>
              </w:rPr>
            </w:pPr>
          </w:p>
          <w:p w14:paraId="3C384462" w14:textId="77777777" w:rsidR="009C2B37" w:rsidRPr="00092037" w:rsidRDefault="009C2B37" w:rsidP="009C2B37">
            <w:pPr>
              <w:adjustRightInd w:val="0"/>
              <w:spacing w:before="60" w:after="60"/>
              <w:jc w:val="left"/>
              <w:rPr>
                <w:rFonts w:ascii="Arial" w:eastAsiaTheme="minorEastAsia" w:hAnsi="Arial" w:cs="Arial"/>
                <w:kern w:val="0"/>
                <w:sz w:val="22"/>
                <w:szCs w:val="22"/>
              </w:rPr>
            </w:pPr>
          </w:p>
          <w:p w14:paraId="55A43785"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运输时的水分含量</w:t>
            </w:r>
          </w:p>
          <w:p w14:paraId="17F2D3F1" w14:textId="77777777" w:rsidR="00323351" w:rsidRPr="00092037" w:rsidRDefault="00323351" w:rsidP="009C2B37">
            <w:pPr>
              <w:adjustRightInd w:val="0"/>
              <w:spacing w:before="60" w:after="60"/>
              <w:jc w:val="left"/>
              <w:rPr>
                <w:rFonts w:ascii="Arial" w:eastAsiaTheme="minorEastAsia" w:hAnsi="Arial" w:cs="Arial"/>
                <w:kern w:val="0"/>
                <w:sz w:val="22"/>
                <w:szCs w:val="22"/>
              </w:rPr>
            </w:pPr>
          </w:p>
        </w:tc>
      </w:tr>
      <w:tr w:rsidR="00323351" w:rsidRPr="00092037" w14:paraId="382A7EB8" w14:textId="77777777" w:rsidTr="009C2B37">
        <w:tc>
          <w:tcPr>
            <w:tcW w:w="4390" w:type="dxa"/>
          </w:tcPr>
          <w:p w14:paraId="3DF8F6CA" w14:textId="77777777" w:rsidR="00323351" w:rsidRPr="00092037" w:rsidRDefault="00323351" w:rsidP="009C2B37">
            <w:pPr>
              <w:spacing w:before="60" w:after="240"/>
              <w:rPr>
                <w:rFonts w:ascii="Arial" w:eastAsiaTheme="minorEastAsia" w:hAnsi="Arial" w:cs="Arial"/>
                <w:sz w:val="22"/>
                <w:szCs w:val="22"/>
              </w:rPr>
            </w:pPr>
            <w:r w:rsidRPr="00092037">
              <w:rPr>
                <w:rFonts w:ascii="Arial" w:eastAsiaTheme="minorEastAsia" w:hAnsi="Arial" w:cs="Arial"/>
                <w:sz w:val="22"/>
                <w:szCs w:val="22"/>
              </w:rPr>
              <w:t>根据</w:t>
            </w:r>
            <w:r w:rsidRPr="00092037">
              <w:rPr>
                <w:rFonts w:ascii="Arial" w:eastAsiaTheme="minorEastAsia" w:hAnsi="Arial" w:cs="Arial"/>
                <w:sz w:val="22"/>
                <w:szCs w:val="22"/>
              </w:rPr>
              <w:t>MARPOL</w:t>
            </w:r>
            <w:r w:rsidRPr="00092037">
              <w:rPr>
                <w:rFonts w:ascii="Arial" w:eastAsiaTheme="minorEastAsia" w:hAnsi="Arial" w:cs="Arial"/>
                <w:sz w:val="22"/>
                <w:szCs w:val="22"/>
              </w:rPr>
              <w:t>附则</w:t>
            </w:r>
            <w:r w:rsidRPr="00092037">
              <w:rPr>
                <w:rFonts w:ascii="Arial" w:eastAsiaTheme="minorEastAsia" w:hAnsi="Arial" w:cs="Arial"/>
                <w:sz w:val="22"/>
                <w:szCs w:val="22"/>
              </w:rPr>
              <w:t>V</w:t>
            </w:r>
            <w:r w:rsidRPr="00092037">
              <w:rPr>
                <w:rFonts w:ascii="Arial" w:eastAsiaTheme="minorEastAsia" w:hAnsi="Arial" w:cs="Arial"/>
                <w:sz w:val="22"/>
                <w:szCs w:val="22"/>
              </w:rPr>
              <w:t>分类</w:t>
            </w:r>
          </w:p>
          <w:p w14:paraId="132078CE" w14:textId="77777777" w:rsidR="00323351" w:rsidRPr="00092037" w:rsidRDefault="009C2B37" w:rsidP="009C2B37">
            <w:pPr>
              <w:spacing w:before="60" w:after="60"/>
              <w:rPr>
                <w:rFonts w:ascii="Arial" w:eastAsiaTheme="minorEastAsia" w:hAnsi="Arial" w:cs="Arial"/>
                <w:sz w:val="22"/>
                <w:szCs w:val="22"/>
              </w:rPr>
            </w:pPr>
            <w:r>
              <w:rPr>
                <w:rFonts w:ascii="宋体" w:hAnsi="宋体" w:cs="Arial" w:hint="eastAsia"/>
                <w:sz w:val="22"/>
                <w:szCs w:val="22"/>
              </w:rPr>
              <w:t>□</w:t>
            </w:r>
            <w:r w:rsidR="00323351" w:rsidRPr="00092037">
              <w:rPr>
                <w:rFonts w:ascii="Arial" w:eastAsiaTheme="minorEastAsia" w:hAnsi="Arial" w:cs="Arial"/>
                <w:sz w:val="22"/>
                <w:szCs w:val="22"/>
              </w:rPr>
              <w:t xml:space="preserve">  </w:t>
            </w:r>
            <w:r w:rsidR="00323351" w:rsidRPr="00092037">
              <w:rPr>
                <w:rFonts w:ascii="Arial" w:eastAsiaTheme="minorEastAsia" w:hAnsi="Arial" w:cs="Arial"/>
                <w:sz w:val="22"/>
                <w:szCs w:val="22"/>
              </w:rPr>
              <w:t>对海洋环境有害</w:t>
            </w:r>
          </w:p>
          <w:p w14:paraId="5FC72D02" w14:textId="77777777" w:rsidR="00323351" w:rsidRPr="00092037" w:rsidRDefault="009C2B37" w:rsidP="009C2B37">
            <w:pPr>
              <w:adjustRightInd w:val="0"/>
              <w:spacing w:before="60" w:after="60"/>
              <w:jc w:val="left"/>
              <w:rPr>
                <w:rFonts w:ascii="Arial" w:eastAsiaTheme="minorEastAsia" w:hAnsi="Arial" w:cs="Arial"/>
                <w:sz w:val="22"/>
                <w:szCs w:val="22"/>
              </w:rPr>
            </w:pPr>
            <w:r>
              <w:rPr>
                <w:rFonts w:ascii="宋体" w:hAnsi="宋体" w:cs="Arial" w:hint="eastAsia"/>
                <w:sz w:val="22"/>
                <w:szCs w:val="22"/>
              </w:rPr>
              <w:t>□</w:t>
            </w:r>
            <w:r w:rsidR="00323351" w:rsidRPr="00092037">
              <w:rPr>
                <w:rFonts w:ascii="Arial" w:eastAsiaTheme="minorEastAsia" w:hAnsi="Arial" w:cs="Arial"/>
                <w:sz w:val="22"/>
                <w:szCs w:val="22"/>
              </w:rPr>
              <w:t xml:space="preserve">  </w:t>
            </w:r>
            <w:r w:rsidR="00323351" w:rsidRPr="00092037">
              <w:rPr>
                <w:rFonts w:ascii="Arial" w:eastAsiaTheme="minorEastAsia" w:hAnsi="Arial" w:cs="Arial"/>
                <w:sz w:val="22"/>
                <w:szCs w:val="22"/>
              </w:rPr>
              <w:t>对海洋环境无害</w:t>
            </w:r>
          </w:p>
        </w:tc>
        <w:tc>
          <w:tcPr>
            <w:tcW w:w="4138" w:type="dxa"/>
            <w:vMerge w:val="restart"/>
          </w:tcPr>
          <w:p w14:paraId="77168C13"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额外证书</w:t>
            </w:r>
            <w:r w:rsidRPr="00092037">
              <w:rPr>
                <w:rFonts w:ascii="Arial" w:eastAsiaTheme="minorEastAsia" w:hAnsi="Arial" w:cs="Arial"/>
                <w:kern w:val="0"/>
                <w:sz w:val="22"/>
                <w:szCs w:val="22"/>
                <w:vertAlign w:val="superscript"/>
              </w:rPr>
              <w:t>*</w:t>
            </w:r>
          </w:p>
          <w:p w14:paraId="3708B9C0" w14:textId="77777777" w:rsidR="00323351" w:rsidRPr="00092037" w:rsidRDefault="009C2B37" w:rsidP="009C2B37">
            <w:pPr>
              <w:adjustRightInd w:val="0"/>
              <w:spacing w:before="60" w:after="60"/>
              <w:jc w:val="left"/>
              <w:rPr>
                <w:rFonts w:ascii="Arial" w:eastAsiaTheme="minorEastAsia" w:hAnsi="Arial" w:cs="Arial"/>
                <w:kern w:val="0"/>
                <w:sz w:val="22"/>
                <w:szCs w:val="22"/>
              </w:rPr>
            </w:pPr>
            <w:r>
              <w:rPr>
                <w:rFonts w:ascii="宋体" w:hAnsi="宋体" w:cs="Arial" w:hint="eastAsia"/>
                <w:kern w:val="0"/>
                <w:sz w:val="22"/>
                <w:szCs w:val="22"/>
              </w:rPr>
              <w:t>□</w:t>
            </w:r>
            <w:r w:rsidR="00323351" w:rsidRPr="00092037">
              <w:rPr>
                <w:rFonts w:ascii="Arial" w:eastAsiaTheme="minorEastAsia" w:hAnsi="Arial" w:cs="Arial"/>
                <w:kern w:val="0"/>
                <w:sz w:val="22"/>
                <w:szCs w:val="22"/>
              </w:rPr>
              <w:t xml:space="preserve">  </w:t>
            </w:r>
            <w:r w:rsidR="00323351" w:rsidRPr="00092037">
              <w:rPr>
                <w:rFonts w:ascii="Arial" w:eastAsiaTheme="minorEastAsia" w:hAnsi="Arial" w:cs="Arial"/>
                <w:kern w:val="0"/>
                <w:sz w:val="22"/>
                <w:szCs w:val="22"/>
              </w:rPr>
              <w:t>水分含量和适运水分极限证书</w:t>
            </w:r>
          </w:p>
          <w:p w14:paraId="64CAD689" w14:textId="77777777" w:rsidR="00323351" w:rsidRPr="00092037" w:rsidRDefault="009C2B37" w:rsidP="009C2B37">
            <w:pPr>
              <w:adjustRightInd w:val="0"/>
              <w:spacing w:before="60" w:after="60"/>
              <w:jc w:val="left"/>
              <w:rPr>
                <w:rFonts w:ascii="Arial" w:eastAsiaTheme="minorEastAsia" w:hAnsi="Arial" w:cs="Arial"/>
                <w:kern w:val="0"/>
                <w:sz w:val="22"/>
                <w:szCs w:val="22"/>
              </w:rPr>
            </w:pPr>
            <w:r>
              <w:rPr>
                <w:rFonts w:ascii="宋体" w:hAnsi="宋体" w:cs="Arial" w:hint="eastAsia"/>
                <w:kern w:val="0"/>
                <w:sz w:val="22"/>
                <w:szCs w:val="22"/>
              </w:rPr>
              <w:t>□</w:t>
            </w:r>
            <w:r w:rsidR="00323351" w:rsidRPr="00092037">
              <w:rPr>
                <w:rFonts w:ascii="Arial" w:eastAsiaTheme="minorEastAsia" w:hAnsi="Arial" w:cs="Arial"/>
                <w:kern w:val="0"/>
                <w:sz w:val="22"/>
                <w:szCs w:val="22"/>
              </w:rPr>
              <w:t xml:space="preserve">  </w:t>
            </w:r>
            <w:r w:rsidR="00323351" w:rsidRPr="00092037">
              <w:rPr>
                <w:rFonts w:ascii="Arial" w:eastAsiaTheme="minorEastAsia" w:hAnsi="Arial" w:cs="Arial"/>
                <w:kern w:val="0"/>
                <w:sz w:val="22"/>
                <w:szCs w:val="22"/>
              </w:rPr>
              <w:t>风化证书</w:t>
            </w:r>
          </w:p>
          <w:p w14:paraId="5495332A" w14:textId="77777777" w:rsidR="00323351" w:rsidRPr="00092037" w:rsidRDefault="009C2B37" w:rsidP="009C2B37">
            <w:pPr>
              <w:adjustRightInd w:val="0"/>
              <w:spacing w:before="60" w:after="60"/>
              <w:jc w:val="left"/>
              <w:rPr>
                <w:rFonts w:ascii="Arial" w:eastAsiaTheme="minorEastAsia" w:hAnsi="Arial" w:cs="Arial"/>
                <w:kern w:val="0"/>
                <w:sz w:val="22"/>
                <w:szCs w:val="22"/>
              </w:rPr>
            </w:pPr>
            <w:r>
              <w:rPr>
                <w:rFonts w:ascii="宋体" w:hAnsi="宋体" w:cs="Arial" w:hint="eastAsia"/>
                <w:kern w:val="0"/>
                <w:sz w:val="22"/>
                <w:szCs w:val="22"/>
              </w:rPr>
              <w:t>□</w:t>
            </w:r>
            <w:r w:rsidR="00323351" w:rsidRPr="00092037">
              <w:rPr>
                <w:rFonts w:ascii="Arial" w:eastAsiaTheme="minorEastAsia" w:hAnsi="Arial" w:cs="Arial"/>
                <w:kern w:val="0"/>
                <w:sz w:val="22"/>
                <w:szCs w:val="22"/>
              </w:rPr>
              <w:t xml:space="preserve">  </w:t>
            </w:r>
            <w:r w:rsidR="00323351" w:rsidRPr="00092037">
              <w:rPr>
                <w:rFonts w:ascii="Arial" w:eastAsiaTheme="minorEastAsia" w:hAnsi="Arial" w:cs="Arial"/>
                <w:kern w:val="0"/>
                <w:sz w:val="22"/>
                <w:szCs w:val="22"/>
              </w:rPr>
              <w:t>免除证书</w:t>
            </w:r>
          </w:p>
          <w:p w14:paraId="7AD8B396" w14:textId="77777777" w:rsidR="00323351" w:rsidRPr="00092037" w:rsidRDefault="009C2B37" w:rsidP="009C2B37">
            <w:pPr>
              <w:adjustRightInd w:val="0"/>
              <w:spacing w:before="60" w:after="60"/>
              <w:jc w:val="left"/>
              <w:rPr>
                <w:rFonts w:ascii="Arial" w:eastAsiaTheme="minorEastAsia" w:hAnsi="Arial" w:cs="Arial"/>
                <w:kern w:val="0"/>
                <w:sz w:val="22"/>
                <w:szCs w:val="22"/>
              </w:rPr>
            </w:pPr>
            <w:r>
              <w:rPr>
                <w:rFonts w:ascii="宋体" w:hAnsi="宋体" w:cs="Arial" w:hint="eastAsia"/>
                <w:kern w:val="0"/>
                <w:sz w:val="22"/>
                <w:szCs w:val="22"/>
              </w:rPr>
              <w:t>□</w:t>
            </w:r>
            <w:r w:rsidR="00323351" w:rsidRPr="00092037">
              <w:rPr>
                <w:rFonts w:ascii="Arial" w:eastAsiaTheme="minorEastAsia" w:hAnsi="Arial" w:cs="Arial"/>
                <w:kern w:val="0"/>
                <w:sz w:val="22"/>
                <w:szCs w:val="22"/>
              </w:rPr>
              <w:t xml:space="preserve">  </w:t>
            </w:r>
            <w:r w:rsidR="00323351" w:rsidRPr="00092037">
              <w:rPr>
                <w:rFonts w:ascii="Arial" w:eastAsiaTheme="minorEastAsia" w:hAnsi="Arial" w:cs="Arial"/>
                <w:kern w:val="0"/>
                <w:sz w:val="22"/>
                <w:szCs w:val="22"/>
              </w:rPr>
              <w:t>其它（需说明）</w:t>
            </w:r>
          </w:p>
          <w:p w14:paraId="666E7FD2" w14:textId="77777777" w:rsidR="00323351" w:rsidRPr="00092037" w:rsidRDefault="00323351" w:rsidP="009C2B37">
            <w:pPr>
              <w:adjustRightInd w:val="0"/>
              <w:spacing w:before="60" w:after="240"/>
              <w:ind w:firstLineChars="200" w:firstLine="440"/>
              <w:jc w:val="left"/>
              <w:rPr>
                <w:rFonts w:ascii="Arial" w:eastAsiaTheme="minorEastAsia" w:hAnsi="Arial" w:cs="Arial"/>
                <w:kern w:val="0"/>
                <w:sz w:val="22"/>
                <w:szCs w:val="22"/>
              </w:rPr>
            </w:pPr>
            <w:r w:rsidRPr="00092037">
              <w:rPr>
                <w:rFonts w:ascii="Arial" w:eastAsiaTheme="minorEastAsia" w:hAnsi="Arial" w:cs="Arial"/>
                <w:kern w:val="0"/>
                <w:sz w:val="22"/>
                <w:szCs w:val="22"/>
                <w:vertAlign w:val="superscript"/>
              </w:rPr>
              <w:t>*</w:t>
            </w:r>
            <w:r w:rsidRPr="00092037">
              <w:rPr>
                <w:rFonts w:ascii="Arial" w:eastAsiaTheme="minorEastAsia" w:hAnsi="Arial" w:cs="Arial"/>
                <w:kern w:val="0"/>
                <w:sz w:val="22"/>
                <w:szCs w:val="22"/>
              </w:rPr>
              <w:t>如需要</w:t>
            </w:r>
          </w:p>
        </w:tc>
      </w:tr>
      <w:tr w:rsidR="00323351" w:rsidRPr="00092037" w14:paraId="2D29E4DF" w14:textId="77777777" w:rsidTr="009C2B37">
        <w:tc>
          <w:tcPr>
            <w:tcW w:w="4390" w:type="dxa"/>
          </w:tcPr>
          <w:p w14:paraId="514C341B"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货物相关特殊性质</w:t>
            </w:r>
          </w:p>
          <w:p w14:paraId="7377D2C9"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（例如可快速溶于水）</w:t>
            </w:r>
          </w:p>
        </w:tc>
        <w:tc>
          <w:tcPr>
            <w:tcW w:w="4138" w:type="dxa"/>
            <w:vMerge/>
          </w:tcPr>
          <w:p w14:paraId="56DE6733" w14:textId="77777777" w:rsidR="00323351" w:rsidRPr="00092037" w:rsidRDefault="00323351" w:rsidP="009C2B37">
            <w:pPr>
              <w:adjustRightInd w:val="0"/>
              <w:spacing w:before="60" w:after="60"/>
              <w:ind w:firstLineChars="200" w:firstLine="440"/>
              <w:jc w:val="left"/>
              <w:rPr>
                <w:rFonts w:ascii="Arial" w:eastAsiaTheme="minorEastAsia" w:hAnsi="Arial" w:cs="Arial"/>
                <w:kern w:val="0"/>
                <w:sz w:val="22"/>
                <w:szCs w:val="22"/>
              </w:rPr>
            </w:pPr>
          </w:p>
        </w:tc>
      </w:tr>
      <w:tr w:rsidR="00323351" w:rsidRPr="00092037" w14:paraId="71CB96B5" w14:textId="77777777" w:rsidTr="009C2B37">
        <w:tc>
          <w:tcPr>
            <w:tcW w:w="4390" w:type="dxa"/>
          </w:tcPr>
          <w:p w14:paraId="3B3E1495" w14:textId="77777777" w:rsidR="00323351" w:rsidRPr="00092037" w:rsidRDefault="00323351" w:rsidP="009C2B37">
            <w:pPr>
              <w:adjustRightInd w:val="0"/>
              <w:spacing w:before="60" w:after="60"/>
              <w:jc w:val="left"/>
              <w:rPr>
                <w:rFonts w:ascii="Arial" w:eastAsiaTheme="minorEastAsia" w:hAnsi="Arial" w:cs="Arial"/>
                <w:b/>
                <w:kern w:val="0"/>
                <w:sz w:val="22"/>
                <w:szCs w:val="22"/>
              </w:rPr>
            </w:pPr>
            <w:r w:rsidRPr="00092037">
              <w:rPr>
                <w:rFonts w:ascii="Arial" w:eastAsiaTheme="minorEastAsia" w:hAnsi="Arial" w:cs="Arial"/>
                <w:b/>
                <w:kern w:val="0"/>
                <w:sz w:val="22"/>
                <w:szCs w:val="22"/>
              </w:rPr>
              <w:t>声明</w:t>
            </w:r>
          </w:p>
          <w:p w14:paraId="57A85C3D"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兹声明：托运货物已完全并准确地予以说明。据我所知并相信所给出的试验结果和其它说明准确无误，可被视为拟装货物的代表。</w:t>
            </w:r>
          </w:p>
        </w:tc>
        <w:tc>
          <w:tcPr>
            <w:tcW w:w="4138" w:type="dxa"/>
          </w:tcPr>
          <w:p w14:paraId="70E76E44"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签字人姓名</w:t>
            </w:r>
            <w:r w:rsidRPr="00092037">
              <w:rPr>
                <w:rFonts w:ascii="Arial" w:eastAsiaTheme="minorEastAsia" w:hAnsi="Arial" w:cs="Arial"/>
                <w:kern w:val="0"/>
                <w:sz w:val="22"/>
                <w:szCs w:val="22"/>
              </w:rPr>
              <w:t>/</w:t>
            </w:r>
            <w:r w:rsidRPr="00092037">
              <w:rPr>
                <w:rFonts w:ascii="Arial" w:eastAsiaTheme="minorEastAsia" w:hAnsi="Arial" w:cs="Arial"/>
                <w:kern w:val="0"/>
                <w:sz w:val="22"/>
                <w:szCs w:val="22"/>
              </w:rPr>
              <w:t>身份，公司</w:t>
            </w:r>
            <w:r w:rsidRPr="00092037">
              <w:rPr>
                <w:rFonts w:ascii="Arial" w:eastAsiaTheme="minorEastAsia" w:hAnsi="Arial" w:cs="Arial"/>
                <w:kern w:val="0"/>
                <w:sz w:val="22"/>
                <w:szCs w:val="22"/>
              </w:rPr>
              <w:t>/</w:t>
            </w:r>
            <w:r w:rsidRPr="00092037">
              <w:rPr>
                <w:rFonts w:ascii="Arial" w:eastAsiaTheme="minorEastAsia" w:hAnsi="Arial" w:cs="Arial"/>
                <w:kern w:val="0"/>
                <w:sz w:val="22"/>
                <w:szCs w:val="22"/>
              </w:rPr>
              <w:t>组织名称</w:t>
            </w:r>
          </w:p>
          <w:p w14:paraId="797E2C4C" w14:textId="77777777" w:rsidR="00323351" w:rsidRPr="00092037" w:rsidRDefault="00323351" w:rsidP="009C2B37">
            <w:pPr>
              <w:adjustRightInd w:val="0"/>
              <w:spacing w:before="60" w:after="60"/>
              <w:jc w:val="left"/>
              <w:rPr>
                <w:rFonts w:ascii="Arial" w:eastAsiaTheme="minorEastAsia" w:hAnsi="Arial" w:cs="Arial"/>
                <w:kern w:val="0"/>
                <w:sz w:val="22"/>
                <w:szCs w:val="22"/>
              </w:rPr>
            </w:pPr>
          </w:p>
          <w:p w14:paraId="78765AB7" w14:textId="77777777" w:rsidR="00323351" w:rsidRPr="00092037" w:rsidRDefault="00323351" w:rsidP="009C2B37">
            <w:pPr>
              <w:adjustRightInd w:val="0"/>
              <w:spacing w:before="60" w:after="60"/>
              <w:jc w:val="left"/>
              <w:rPr>
                <w:rFonts w:ascii="Arial" w:eastAsiaTheme="minorEastAsia" w:hAnsi="Arial" w:cs="Arial"/>
                <w:kern w:val="0"/>
                <w:sz w:val="22"/>
                <w:szCs w:val="22"/>
              </w:rPr>
            </w:pPr>
            <w:r w:rsidRPr="00092037">
              <w:rPr>
                <w:rFonts w:ascii="Arial" w:eastAsiaTheme="minorEastAsia" w:hAnsi="Arial" w:cs="Arial"/>
                <w:kern w:val="0"/>
                <w:sz w:val="22"/>
                <w:szCs w:val="22"/>
              </w:rPr>
              <w:t>地点和日期</w:t>
            </w:r>
          </w:p>
          <w:p w14:paraId="6F83091A" w14:textId="77777777" w:rsidR="00323351" w:rsidRPr="00092037" w:rsidRDefault="00323351" w:rsidP="009C2B37">
            <w:pPr>
              <w:adjustRightInd w:val="0"/>
              <w:spacing w:before="60" w:after="60"/>
              <w:jc w:val="left"/>
              <w:rPr>
                <w:rFonts w:ascii="Arial" w:eastAsiaTheme="minorEastAsia" w:hAnsi="Arial" w:cs="Arial"/>
                <w:kern w:val="0"/>
                <w:sz w:val="22"/>
                <w:szCs w:val="22"/>
              </w:rPr>
            </w:pPr>
          </w:p>
          <w:p w14:paraId="11011692" w14:textId="77777777" w:rsidR="00323351" w:rsidRPr="00092037" w:rsidRDefault="00323351" w:rsidP="009C2B37">
            <w:pPr>
              <w:adjustRightInd w:val="0"/>
              <w:spacing w:before="60" w:after="240"/>
              <w:jc w:val="left"/>
              <w:rPr>
                <w:rFonts w:ascii="Arial" w:eastAsiaTheme="minorEastAsia" w:hAnsi="Arial" w:cs="Arial"/>
                <w:kern w:val="0"/>
                <w:sz w:val="22"/>
                <w:szCs w:val="22"/>
              </w:rPr>
            </w:pPr>
            <w:r w:rsidRPr="00092037">
              <w:rPr>
                <w:rFonts w:ascii="Arial" w:eastAsiaTheme="minorEastAsia" w:hAnsi="Arial" w:cs="Arial"/>
                <w:kern w:val="0"/>
                <w:sz w:val="22"/>
                <w:szCs w:val="22"/>
              </w:rPr>
              <w:t>代表托运人签字</w:t>
            </w:r>
          </w:p>
        </w:tc>
      </w:tr>
    </w:tbl>
    <w:p w14:paraId="2A619C62" w14:textId="77777777" w:rsidR="00323351" w:rsidRPr="00A93D5A" w:rsidRDefault="00323351" w:rsidP="00A93D5A">
      <w:pPr>
        <w:tabs>
          <w:tab w:val="left" w:pos="851"/>
        </w:tabs>
        <w:spacing w:afterLines="50" w:after="156"/>
        <w:rPr>
          <w:rFonts w:ascii="Arial" w:eastAsiaTheme="minorEastAsia" w:hAnsi="Arial" w:cs="Arial"/>
          <w:b/>
          <w:kern w:val="0"/>
          <w:sz w:val="22"/>
          <w:szCs w:val="22"/>
        </w:rPr>
      </w:pPr>
      <w:r>
        <w:rPr>
          <w:rFonts w:hint="eastAsia"/>
          <w:b/>
        </w:rPr>
        <w:br w:type="page"/>
      </w:r>
      <w:r w:rsidRPr="00A93D5A">
        <w:rPr>
          <w:rFonts w:ascii="Arial" w:eastAsiaTheme="minorEastAsia" w:hAnsi="Arial" w:cs="Arial"/>
          <w:b/>
          <w:kern w:val="0"/>
          <w:sz w:val="22"/>
          <w:szCs w:val="22"/>
        </w:rPr>
        <w:lastRenderedPageBreak/>
        <w:t>4.3</w:t>
      </w:r>
      <w:r w:rsidRPr="00A93D5A">
        <w:rPr>
          <w:rFonts w:ascii="Arial" w:eastAsiaTheme="minorEastAsia" w:hAnsi="Arial" w:cs="Arial"/>
          <w:b/>
          <w:kern w:val="0"/>
          <w:sz w:val="22"/>
          <w:szCs w:val="22"/>
        </w:rPr>
        <w:tab/>
      </w:r>
      <w:r w:rsidRPr="00A93D5A">
        <w:rPr>
          <w:rFonts w:ascii="Arial" w:eastAsiaTheme="minorEastAsia" w:hAnsi="Arial" w:cs="Arial"/>
          <w:b/>
          <w:kern w:val="0"/>
          <w:sz w:val="22"/>
          <w:szCs w:val="22"/>
        </w:rPr>
        <w:t>试验证书</w:t>
      </w:r>
    </w:p>
    <w:p w14:paraId="7DB9348A" w14:textId="77777777" w:rsidR="00323351" w:rsidRPr="00A93D5A" w:rsidRDefault="00323351" w:rsidP="00A93D5A">
      <w:pPr>
        <w:tabs>
          <w:tab w:val="left" w:pos="851"/>
        </w:tabs>
        <w:spacing w:before="240" w:afterLines="50" w:after="156" w:line="360" w:lineRule="atLeast"/>
        <w:rPr>
          <w:rFonts w:ascii="Arial" w:eastAsiaTheme="minorEastAsia" w:hAnsi="Arial" w:cs="Arial"/>
          <w:kern w:val="0"/>
          <w:sz w:val="22"/>
          <w:szCs w:val="22"/>
        </w:rPr>
      </w:pPr>
      <w:r w:rsidRPr="00A93D5A">
        <w:rPr>
          <w:rFonts w:ascii="Arial" w:eastAsiaTheme="minorEastAsia" w:hAnsi="Arial" w:cs="Arial"/>
          <w:kern w:val="0"/>
          <w:sz w:val="22"/>
          <w:szCs w:val="22"/>
        </w:rPr>
        <w:t>4.3.1</w:t>
      </w:r>
      <w:r w:rsidRPr="00A93D5A">
        <w:rPr>
          <w:rFonts w:ascii="Arial" w:eastAsiaTheme="minorEastAsia" w:hAnsi="Arial" w:cs="Arial"/>
          <w:kern w:val="0"/>
          <w:sz w:val="22"/>
          <w:szCs w:val="22"/>
        </w:rPr>
        <w:tab/>
      </w:r>
      <w:r w:rsidRPr="00A93D5A">
        <w:rPr>
          <w:rFonts w:ascii="Arial" w:eastAsiaTheme="minorEastAsia" w:hAnsi="Arial" w:cs="Arial"/>
          <w:kern w:val="0"/>
          <w:sz w:val="22"/>
          <w:szCs w:val="22"/>
        </w:rPr>
        <w:t>为获得</w:t>
      </w:r>
      <w:r w:rsidRPr="00A93D5A">
        <w:rPr>
          <w:rFonts w:ascii="Arial" w:eastAsiaTheme="minorEastAsia" w:hAnsi="Arial" w:cs="Arial"/>
          <w:kern w:val="0"/>
          <w:sz w:val="22"/>
          <w:szCs w:val="22"/>
        </w:rPr>
        <w:t>4.2.1</w:t>
      </w:r>
      <w:r w:rsidRPr="00A93D5A">
        <w:rPr>
          <w:rFonts w:ascii="Arial" w:eastAsiaTheme="minorEastAsia" w:hAnsi="Arial" w:cs="Arial"/>
          <w:kern w:val="0"/>
          <w:sz w:val="22"/>
          <w:szCs w:val="22"/>
        </w:rPr>
        <w:t>所要求的信息，托运人须安排货物的妥善取样和试验。如本规则有要求，托运人须向船长或其代表提供适当的试验证书。</w:t>
      </w:r>
    </w:p>
    <w:p w14:paraId="45218346" w14:textId="77777777" w:rsidR="00323351" w:rsidRPr="00A93D5A" w:rsidRDefault="00323351" w:rsidP="00A93D5A">
      <w:pPr>
        <w:tabs>
          <w:tab w:val="left" w:pos="851"/>
        </w:tabs>
        <w:spacing w:before="240" w:afterLines="50" w:after="156" w:line="360" w:lineRule="atLeast"/>
        <w:rPr>
          <w:rFonts w:ascii="Arial" w:eastAsiaTheme="minorEastAsia" w:hAnsi="Arial" w:cs="Arial"/>
          <w:kern w:val="0"/>
          <w:sz w:val="22"/>
          <w:szCs w:val="22"/>
        </w:rPr>
      </w:pPr>
      <w:r w:rsidRPr="00A93D5A">
        <w:rPr>
          <w:rFonts w:ascii="Arial" w:eastAsiaTheme="minorEastAsia" w:hAnsi="Arial" w:cs="Arial"/>
          <w:kern w:val="0"/>
          <w:sz w:val="22"/>
          <w:szCs w:val="22"/>
        </w:rPr>
        <w:t>4.3.2</w:t>
      </w:r>
      <w:r w:rsidRPr="00A93D5A">
        <w:rPr>
          <w:rFonts w:ascii="Arial" w:eastAsiaTheme="minorEastAsia" w:hAnsi="Arial" w:cs="Arial"/>
          <w:kern w:val="0"/>
          <w:sz w:val="22"/>
          <w:szCs w:val="22"/>
        </w:rPr>
        <w:tab/>
      </w:r>
      <w:r w:rsidRPr="00A93D5A">
        <w:rPr>
          <w:rFonts w:ascii="Arial" w:eastAsiaTheme="minorEastAsia" w:hAnsi="Arial" w:cs="Arial"/>
          <w:sz w:val="22"/>
          <w:szCs w:val="22"/>
        </w:rPr>
        <w:t>当船舶载运精矿或其他易流态化货物时，托运人须向船舶或其代表提供一份经签署的适运水分极限证书，和一份经签署的水分含量证书或声明，每份均须由装货港主管当局认证的机构签发。</w:t>
      </w:r>
      <w:r w:rsidRPr="00A93D5A">
        <w:rPr>
          <w:rFonts w:ascii="Arial" w:eastAsiaTheme="minorEastAsia" w:hAnsi="Arial" w:cs="Arial"/>
          <w:kern w:val="0"/>
          <w:sz w:val="22"/>
          <w:szCs w:val="22"/>
        </w:rPr>
        <w:t>该适运水分极限证书中须包括或另附测定适运水分极限的试验结果。该水分含量声明须包括或另附托运人的声明，说明就其所熟知的水分含量时的货物平均水分含量，并将该声明提交船长。</w:t>
      </w:r>
    </w:p>
    <w:p w14:paraId="31B5F90F" w14:textId="77777777" w:rsidR="00323351" w:rsidRPr="00A93D5A" w:rsidRDefault="00323351" w:rsidP="00A93D5A">
      <w:pPr>
        <w:tabs>
          <w:tab w:val="left" w:pos="851"/>
        </w:tabs>
        <w:spacing w:before="240" w:afterLines="50" w:after="156" w:line="360" w:lineRule="atLeast"/>
        <w:rPr>
          <w:rFonts w:ascii="Arial" w:eastAsiaTheme="minorEastAsia" w:hAnsi="Arial" w:cs="Arial"/>
          <w:sz w:val="22"/>
          <w:szCs w:val="22"/>
        </w:rPr>
      </w:pPr>
      <w:r w:rsidRPr="00A93D5A">
        <w:rPr>
          <w:rFonts w:ascii="Arial" w:eastAsiaTheme="minorEastAsia" w:hAnsi="Arial" w:cs="Arial"/>
          <w:sz w:val="22"/>
          <w:szCs w:val="22"/>
        </w:rPr>
        <w:t>4.3.3</w:t>
      </w:r>
      <w:r w:rsidRPr="00A93D5A">
        <w:rPr>
          <w:rFonts w:ascii="Arial" w:eastAsiaTheme="minorEastAsia" w:hAnsi="Arial" w:cs="Arial"/>
          <w:sz w:val="22"/>
          <w:szCs w:val="22"/>
        </w:rPr>
        <w:tab/>
      </w:r>
      <w:r w:rsidRPr="00A93D5A">
        <w:rPr>
          <w:rFonts w:ascii="Arial" w:eastAsiaTheme="minorEastAsia" w:hAnsi="Arial" w:cs="Arial"/>
          <w:sz w:val="22"/>
          <w:szCs w:val="22"/>
        </w:rPr>
        <w:t>根据本规则的规定，当载运精矿或其他易流态化货物时，托运人须在装船前确定取样、试验和控制水分含量程序以确保水分含量低于适运水分极限。这些程序须经装货港主管机关的认可，且其执行须经装货港主管机关的检查。由主管机关签发的程序执行证明文件须提供给船舶或其代表。</w:t>
      </w:r>
    </w:p>
    <w:p w14:paraId="2D208C1E" w14:textId="77777777" w:rsidR="00323351" w:rsidRPr="00A93D5A" w:rsidRDefault="00323351" w:rsidP="00A93D5A">
      <w:pPr>
        <w:tabs>
          <w:tab w:val="left" w:pos="851"/>
        </w:tabs>
        <w:spacing w:before="240" w:afterLines="50" w:after="156" w:line="360" w:lineRule="atLeast"/>
        <w:rPr>
          <w:rFonts w:ascii="Arial" w:eastAsiaTheme="minorEastAsia" w:hAnsi="Arial" w:cs="Arial"/>
          <w:sz w:val="22"/>
          <w:szCs w:val="22"/>
        </w:rPr>
      </w:pPr>
      <w:r w:rsidRPr="00A93D5A">
        <w:rPr>
          <w:rFonts w:ascii="Arial" w:eastAsiaTheme="minorEastAsia" w:hAnsi="Arial" w:cs="Arial"/>
          <w:sz w:val="22"/>
          <w:szCs w:val="22"/>
        </w:rPr>
        <w:t>4.3.4</w:t>
      </w:r>
      <w:r w:rsidRPr="00A93D5A">
        <w:rPr>
          <w:rFonts w:ascii="Arial" w:eastAsiaTheme="minorEastAsia" w:hAnsi="Arial" w:cs="Arial"/>
          <w:sz w:val="22"/>
          <w:szCs w:val="22"/>
        </w:rPr>
        <w:tab/>
      </w:r>
      <w:r w:rsidRPr="00A93D5A">
        <w:rPr>
          <w:rFonts w:ascii="Arial" w:eastAsiaTheme="minorEastAsia" w:hAnsi="Arial" w:cs="Arial"/>
          <w:sz w:val="22"/>
          <w:szCs w:val="22"/>
        </w:rPr>
        <w:t>当货物由驳船装载到船上时，在制定</w:t>
      </w:r>
      <w:r w:rsidRPr="00A93D5A">
        <w:rPr>
          <w:rFonts w:ascii="Arial" w:eastAsiaTheme="minorEastAsia" w:hAnsi="Arial" w:cs="Arial"/>
          <w:sz w:val="22"/>
          <w:szCs w:val="22"/>
        </w:rPr>
        <w:t>4.3.3</w:t>
      </w:r>
      <w:r w:rsidRPr="00A93D5A">
        <w:rPr>
          <w:rFonts w:ascii="Arial" w:eastAsiaTheme="minorEastAsia" w:hAnsi="Arial" w:cs="Arial"/>
          <w:sz w:val="22"/>
          <w:szCs w:val="22"/>
        </w:rPr>
        <w:t>规定的程序时，托运人须包括防止货物在驳船上时降水和水分进入的程序。</w:t>
      </w:r>
    </w:p>
    <w:p w14:paraId="54AC224E" w14:textId="77777777" w:rsidR="00323351" w:rsidRPr="00A93D5A" w:rsidRDefault="00323351" w:rsidP="00A93D5A">
      <w:pPr>
        <w:tabs>
          <w:tab w:val="left" w:pos="851"/>
        </w:tabs>
        <w:spacing w:before="240" w:afterLines="50" w:after="156" w:line="360" w:lineRule="atLeast"/>
        <w:rPr>
          <w:rFonts w:ascii="Arial" w:eastAsiaTheme="minorEastAsia" w:hAnsi="Arial" w:cs="Arial"/>
          <w:kern w:val="0"/>
          <w:sz w:val="22"/>
          <w:szCs w:val="22"/>
        </w:rPr>
      </w:pPr>
      <w:r w:rsidRPr="00A93D5A">
        <w:rPr>
          <w:rFonts w:ascii="Arial" w:eastAsiaTheme="minorEastAsia" w:hAnsi="Arial" w:cs="Arial"/>
          <w:kern w:val="0"/>
          <w:sz w:val="22"/>
          <w:szCs w:val="22"/>
        </w:rPr>
        <w:t>4.3.5</w:t>
      </w:r>
      <w:r w:rsidRPr="00A93D5A">
        <w:rPr>
          <w:rFonts w:ascii="Arial" w:eastAsiaTheme="minorEastAsia" w:hAnsi="Arial" w:cs="Arial"/>
          <w:kern w:val="0"/>
          <w:sz w:val="22"/>
          <w:szCs w:val="22"/>
        </w:rPr>
        <w:tab/>
      </w:r>
      <w:r w:rsidRPr="00A93D5A">
        <w:rPr>
          <w:rFonts w:ascii="Arial" w:eastAsiaTheme="minorEastAsia" w:hAnsi="Arial" w:cs="Arial"/>
          <w:kern w:val="0"/>
          <w:sz w:val="22"/>
          <w:szCs w:val="22"/>
        </w:rPr>
        <w:t>如果精矿或其他易流态化货物拟装入一个以上货物处所，则水分含量证书中应载明装入各处所中的每一种细颗粒货物的水分含量。但是，如果按国际或国家认可的标准程序进行的采样表明货物的水分含量对于整个货物是均匀的，一份关于所有货物处所平均水分含量的证书应予接受。</w:t>
      </w:r>
    </w:p>
    <w:p w14:paraId="6AACE825" w14:textId="77777777" w:rsidR="00323351" w:rsidRPr="00A93D5A" w:rsidRDefault="00323351" w:rsidP="00A93D5A">
      <w:pPr>
        <w:tabs>
          <w:tab w:val="left" w:pos="851"/>
        </w:tabs>
        <w:spacing w:before="240" w:afterLines="50" w:after="156" w:line="360" w:lineRule="atLeast"/>
        <w:rPr>
          <w:rFonts w:ascii="Arial" w:eastAsiaTheme="minorEastAsia" w:hAnsi="Arial" w:cs="Arial"/>
          <w:kern w:val="0"/>
          <w:sz w:val="22"/>
          <w:szCs w:val="22"/>
        </w:rPr>
      </w:pPr>
      <w:r w:rsidRPr="00A93D5A">
        <w:rPr>
          <w:rFonts w:ascii="Arial" w:eastAsiaTheme="minorEastAsia" w:hAnsi="Arial" w:cs="Arial"/>
          <w:kern w:val="0"/>
          <w:sz w:val="22"/>
          <w:szCs w:val="22"/>
        </w:rPr>
        <w:t>4.3.6</w:t>
      </w:r>
      <w:r w:rsidRPr="00A93D5A">
        <w:rPr>
          <w:rFonts w:ascii="Arial" w:eastAsiaTheme="minorEastAsia" w:hAnsi="Arial" w:cs="Arial"/>
          <w:kern w:val="0"/>
          <w:sz w:val="22"/>
          <w:szCs w:val="22"/>
        </w:rPr>
        <w:tab/>
      </w:r>
      <w:r w:rsidRPr="00A93D5A">
        <w:rPr>
          <w:rFonts w:ascii="Arial" w:eastAsiaTheme="minorEastAsia" w:hAnsi="Arial" w:cs="Arial"/>
          <w:kern w:val="0"/>
          <w:sz w:val="22"/>
          <w:szCs w:val="22"/>
        </w:rPr>
        <w:t>如果具有化学危险的货物的明细表要求提交证书，该证书中须包括或另附托运人声明，说明就其所知船舶装货当时货物的化学性质即为证书中所列出的。</w:t>
      </w:r>
      <w:r w:rsidRPr="00A93D5A">
        <w:rPr>
          <w:rFonts w:ascii="Arial" w:eastAsiaTheme="minorEastAsia" w:hAnsi="Arial" w:cs="Arial"/>
          <w:sz w:val="22"/>
          <w:szCs w:val="22"/>
        </w:rPr>
        <w:t>无论如何，确保样品具有货堆不同深度的代表性是重要的。</w:t>
      </w:r>
    </w:p>
    <w:p w14:paraId="0652BD2B" w14:textId="77777777" w:rsidR="00323351" w:rsidRPr="00A93D5A" w:rsidRDefault="00323351" w:rsidP="00A93D5A">
      <w:pPr>
        <w:tabs>
          <w:tab w:val="left" w:pos="851"/>
        </w:tabs>
        <w:spacing w:before="240" w:afterLines="50" w:after="156" w:line="360" w:lineRule="atLeast"/>
        <w:rPr>
          <w:rFonts w:ascii="Arial" w:eastAsiaTheme="minorEastAsia" w:hAnsi="Arial" w:cs="Arial"/>
          <w:b/>
          <w:kern w:val="0"/>
          <w:sz w:val="22"/>
          <w:szCs w:val="22"/>
        </w:rPr>
      </w:pPr>
      <w:r w:rsidRPr="00A93D5A">
        <w:rPr>
          <w:rFonts w:ascii="Arial" w:eastAsiaTheme="minorEastAsia" w:hAnsi="Arial" w:cs="Arial"/>
          <w:b/>
          <w:kern w:val="0"/>
          <w:sz w:val="22"/>
          <w:szCs w:val="22"/>
        </w:rPr>
        <w:t>4.4</w:t>
      </w:r>
      <w:r w:rsidRPr="00A93D5A">
        <w:rPr>
          <w:rFonts w:ascii="Arial" w:eastAsiaTheme="minorEastAsia" w:hAnsi="Arial" w:cs="Arial"/>
          <w:b/>
          <w:kern w:val="0"/>
          <w:sz w:val="22"/>
          <w:szCs w:val="22"/>
        </w:rPr>
        <w:tab/>
      </w:r>
      <w:r w:rsidRPr="00A93D5A">
        <w:rPr>
          <w:rFonts w:ascii="Arial" w:eastAsiaTheme="minorEastAsia" w:hAnsi="Arial" w:cs="Arial"/>
          <w:b/>
          <w:kern w:val="0"/>
          <w:sz w:val="22"/>
          <w:szCs w:val="22"/>
        </w:rPr>
        <w:t>采样程序</w:t>
      </w:r>
    </w:p>
    <w:p w14:paraId="2F2FD96A" w14:textId="77777777" w:rsidR="00323351" w:rsidRPr="00A93D5A" w:rsidRDefault="00323351" w:rsidP="00A93D5A">
      <w:pPr>
        <w:tabs>
          <w:tab w:val="left" w:pos="851"/>
        </w:tabs>
        <w:spacing w:before="240" w:afterLines="50" w:after="156" w:line="360" w:lineRule="atLeast"/>
        <w:rPr>
          <w:rFonts w:ascii="Arial" w:eastAsiaTheme="minorEastAsia" w:hAnsi="Arial" w:cs="Arial"/>
          <w:kern w:val="0"/>
          <w:sz w:val="22"/>
          <w:szCs w:val="22"/>
        </w:rPr>
      </w:pPr>
      <w:r w:rsidRPr="00A93D5A">
        <w:rPr>
          <w:rFonts w:ascii="Arial" w:eastAsiaTheme="minorEastAsia" w:hAnsi="Arial" w:cs="Arial"/>
          <w:kern w:val="0"/>
          <w:sz w:val="22"/>
          <w:szCs w:val="22"/>
        </w:rPr>
        <w:t>4.4.1</w:t>
      </w:r>
      <w:r w:rsidRPr="00A93D5A">
        <w:rPr>
          <w:rFonts w:ascii="Arial" w:eastAsiaTheme="minorEastAsia" w:hAnsi="Arial" w:cs="Arial"/>
          <w:kern w:val="0"/>
          <w:sz w:val="22"/>
          <w:szCs w:val="22"/>
        </w:rPr>
        <w:tab/>
      </w:r>
      <w:r w:rsidRPr="00A93D5A">
        <w:rPr>
          <w:rFonts w:ascii="Arial" w:eastAsiaTheme="minorEastAsia" w:hAnsi="Arial" w:cs="Arial"/>
          <w:kern w:val="0"/>
          <w:sz w:val="22"/>
          <w:szCs w:val="22"/>
        </w:rPr>
        <w:t>除非在装货前对真正的代表性试样进行试验，否则对货物的任何物理特性的测定都将毫无意义。</w:t>
      </w:r>
    </w:p>
    <w:p w14:paraId="59B47339" w14:textId="77777777" w:rsidR="00323351" w:rsidRPr="00A93D5A" w:rsidRDefault="00323351" w:rsidP="00A93D5A">
      <w:pPr>
        <w:tabs>
          <w:tab w:val="left" w:pos="851"/>
        </w:tabs>
        <w:spacing w:before="240" w:afterLines="50" w:after="156" w:line="360" w:lineRule="atLeast"/>
        <w:rPr>
          <w:rFonts w:ascii="Arial" w:eastAsiaTheme="minorEastAsia" w:hAnsi="Arial" w:cs="Arial"/>
          <w:kern w:val="0"/>
          <w:sz w:val="22"/>
          <w:szCs w:val="22"/>
        </w:rPr>
      </w:pPr>
      <w:r w:rsidRPr="00A93D5A">
        <w:rPr>
          <w:rFonts w:ascii="Arial" w:eastAsiaTheme="minorEastAsia" w:hAnsi="Arial" w:cs="Arial"/>
          <w:kern w:val="0"/>
          <w:sz w:val="22"/>
          <w:szCs w:val="22"/>
        </w:rPr>
        <w:t>4.4.2</w:t>
      </w:r>
      <w:r w:rsidRPr="00A93D5A">
        <w:rPr>
          <w:rFonts w:ascii="Arial" w:eastAsiaTheme="minorEastAsia" w:hAnsi="Arial" w:cs="Arial"/>
          <w:kern w:val="0"/>
          <w:sz w:val="22"/>
          <w:szCs w:val="22"/>
        </w:rPr>
        <w:tab/>
      </w:r>
      <w:r w:rsidRPr="00A93D5A">
        <w:rPr>
          <w:rFonts w:ascii="Arial" w:eastAsiaTheme="minorEastAsia" w:hAnsi="Arial" w:cs="Arial"/>
          <w:kern w:val="0"/>
          <w:sz w:val="22"/>
          <w:szCs w:val="22"/>
        </w:rPr>
        <w:t>试样的采集须由受过采样程序训练的人员进行，并应在熟悉托运货物特性以及适用的采样原则和实践的人员的监督下进行。</w:t>
      </w:r>
    </w:p>
    <w:p w14:paraId="7AB548FD" w14:textId="77777777" w:rsidR="00A93D5A" w:rsidRDefault="00323351" w:rsidP="00A93D5A">
      <w:pPr>
        <w:tabs>
          <w:tab w:val="left" w:pos="851"/>
        </w:tabs>
        <w:spacing w:before="240" w:afterLines="50" w:after="156" w:line="360" w:lineRule="atLeast"/>
        <w:rPr>
          <w:rFonts w:ascii="Arial" w:eastAsiaTheme="minorEastAsia" w:hAnsi="Arial" w:cs="Arial"/>
          <w:sz w:val="22"/>
          <w:szCs w:val="22"/>
        </w:rPr>
      </w:pPr>
      <w:r w:rsidRPr="00A93D5A">
        <w:rPr>
          <w:rFonts w:ascii="Arial" w:eastAsiaTheme="minorEastAsia" w:hAnsi="Arial" w:cs="Arial"/>
          <w:sz w:val="22"/>
          <w:szCs w:val="22"/>
        </w:rPr>
        <w:t>4.4.3</w:t>
      </w:r>
      <w:r w:rsidRPr="00A93D5A">
        <w:rPr>
          <w:rFonts w:ascii="Arial" w:eastAsiaTheme="minorEastAsia" w:hAnsi="Arial" w:cs="Arial"/>
          <w:sz w:val="22"/>
          <w:szCs w:val="22"/>
        </w:rPr>
        <w:tab/>
      </w:r>
      <w:r w:rsidRPr="00A93D5A">
        <w:rPr>
          <w:rFonts w:ascii="Arial" w:eastAsiaTheme="minorEastAsia" w:hAnsi="Arial" w:cs="Arial"/>
          <w:sz w:val="22"/>
          <w:szCs w:val="22"/>
        </w:rPr>
        <w:t>对于精矿或其他易流态化货物，托运人须提供便利使船舶指定代理人可以到达货堆对货物进行检验、取样以及后续的检测。</w:t>
      </w:r>
    </w:p>
    <w:p w14:paraId="17BE18B5" w14:textId="77777777" w:rsidR="00323351" w:rsidRPr="00D706E7" w:rsidRDefault="00323351" w:rsidP="00D706E7">
      <w:pPr>
        <w:tabs>
          <w:tab w:val="left" w:pos="851"/>
        </w:tabs>
        <w:spacing w:before="240" w:afterLines="50" w:after="156" w:line="380" w:lineRule="atLeast"/>
        <w:rPr>
          <w:rFonts w:ascii="Arial" w:eastAsiaTheme="minorEastAsia" w:hAnsi="Arial" w:cs="Arial"/>
          <w:kern w:val="0"/>
          <w:sz w:val="22"/>
          <w:szCs w:val="22"/>
        </w:rPr>
      </w:pPr>
      <w:r w:rsidRPr="00D706E7">
        <w:rPr>
          <w:rFonts w:ascii="Arial" w:eastAsiaTheme="minorEastAsia" w:hAnsi="Arial" w:cs="Arial"/>
          <w:kern w:val="0"/>
          <w:sz w:val="22"/>
          <w:szCs w:val="22"/>
        </w:rPr>
        <w:t>4.4.4</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在采样前，在可行范围内，须对将要装船的托运货物进行外观检查。对看上去受到污染或者性质或水分含量与大宗散装货物明显不同的部分须予以分别采样和分析。根据这些测试所取得的结果，对不适于运输的那部分货物可拒绝装运。</w:t>
      </w:r>
    </w:p>
    <w:p w14:paraId="72C6A8E6" w14:textId="77777777" w:rsidR="00323351" w:rsidRPr="00D706E7" w:rsidRDefault="00323351" w:rsidP="00D706E7">
      <w:pPr>
        <w:tabs>
          <w:tab w:val="left" w:pos="851"/>
        </w:tabs>
        <w:spacing w:before="240" w:afterLines="50" w:after="156" w:line="380" w:lineRule="atLeast"/>
        <w:rPr>
          <w:rFonts w:ascii="Arial" w:eastAsiaTheme="minorEastAsia" w:hAnsi="Arial" w:cs="Arial"/>
          <w:kern w:val="0"/>
          <w:sz w:val="22"/>
          <w:szCs w:val="22"/>
        </w:rPr>
      </w:pPr>
      <w:r w:rsidRPr="00D706E7">
        <w:rPr>
          <w:rFonts w:ascii="Arial" w:eastAsiaTheme="minorEastAsia" w:hAnsi="Arial" w:cs="Arial"/>
          <w:kern w:val="0"/>
          <w:sz w:val="22"/>
          <w:szCs w:val="22"/>
        </w:rPr>
        <w:lastRenderedPageBreak/>
        <w:t>4.4.5</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试样的采集所用技术须考虑到以下因素：</w:t>
      </w:r>
    </w:p>
    <w:p w14:paraId="4A4A74E4" w14:textId="77777777" w:rsidR="00323351" w:rsidRPr="00D706E7" w:rsidRDefault="00323351" w:rsidP="00D706E7">
      <w:pPr>
        <w:tabs>
          <w:tab w:val="left" w:pos="851"/>
          <w:tab w:val="left" w:pos="1701"/>
        </w:tabs>
        <w:spacing w:before="240" w:afterLines="50" w:after="156" w:line="380" w:lineRule="atLeast"/>
        <w:ind w:left="420" w:firstLine="420"/>
        <w:rPr>
          <w:rFonts w:ascii="Arial" w:eastAsiaTheme="minorEastAsia" w:hAnsi="Arial" w:cs="Arial"/>
          <w:kern w:val="0"/>
          <w:sz w:val="22"/>
          <w:szCs w:val="22"/>
        </w:rPr>
      </w:pPr>
      <w:r w:rsidRPr="00D706E7">
        <w:rPr>
          <w:rFonts w:ascii="Arial" w:eastAsiaTheme="minorEastAsia" w:hAnsi="Arial" w:cs="Arial"/>
          <w:kern w:val="0"/>
          <w:sz w:val="22"/>
          <w:szCs w:val="22"/>
        </w:rPr>
        <w:t>.1</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货物的种类；</w:t>
      </w:r>
    </w:p>
    <w:p w14:paraId="25733A0D" w14:textId="77777777" w:rsidR="00323351" w:rsidRPr="00D706E7" w:rsidRDefault="00323351" w:rsidP="00D706E7">
      <w:pPr>
        <w:tabs>
          <w:tab w:val="left" w:pos="851"/>
          <w:tab w:val="left" w:pos="1701"/>
        </w:tabs>
        <w:spacing w:before="240" w:afterLines="50" w:after="156" w:line="380" w:lineRule="atLeast"/>
        <w:ind w:left="420" w:firstLine="420"/>
        <w:rPr>
          <w:rFonts w:ascii="Arial" w:eastAsiaTheme="minorEastAsia" w:hAnsi="Arial" w:cs="Arial"/>
          <w:kern w:val="0"/>
          <w:sz w:val="22"/>
          <w:szCs w:val="22"/>
        </w:rPr>
      </w:pPr>
      <w:r w:rsidRPr="00D706E7">
        <w:rPr>
          <w:rFonts w:ascii="Arial" w:eastAsiaTheme="minorEastAsia" w:hAnsi="Arial" w:cs="Arial"/>
          <w:kern w:val="0"/>
          <w:sz w:val="22"/>
          <w:szCs w:val="22"/>
        </w:rPr>
        <w:t>.2</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颗粒大小的分布；</w:t>
      </w:r>
    </w:p>
    <w:p w14:paraId="5086DBCA" w14:textId="77777777" w:rsidR="00323351" w:rsidRPr="00D706E7" w:rsidRDefault="00323351" w:rsidP="00D706E7">
      <w:pPr>
        <w:tabs>
          <w:tab w:val="left" w:pos="851"/>
          <w:tab w:val="left" w:pos="1701"/>
        </w:tabs>
        <w:spacing w:before="240" w:afterLines="50" w:after="156" w:line="380" w:lineRule="atLeast"/>
        <w:ind w:left="420" w:firstLine="420"/>
        <w:rPr>
          <w:rFonts w:ascii="Arial" w:eastAsiaTheme="minorEastAsia" w:hAnsi="Arial" w:cs="Arial"/>
          <w:kern w:val="0"/>
          <w:sz w:val="22"/>
          <w:szCs w:val="22"/>
        </w:rPr>
      </w:pPr>
      <w:r w:rsidRPr="00D706E7">
        <w:rPr>
          <w:rFonts w:ascii="Arial" w:eastAsiaTheme="minorEastAsia" w:hAnsi="Arial" w:cs="Arial"/>
          <w:kern w:val="0"/>
          <w:sz w:val="22"/>
          <w:szCs w:val="22"/>
        </w:rPr>
        <w:t>.3</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货物的组成成分及其差异；</w:t>
      </w:r>
    </w:p>
    <w:p w14:paraId="60AAB0C5" w14:textId="77777777" w:rsidR="00323351" w:rsidRPr="00D706E7" w:rsidRDefault="00323351" w:rsidP="00D706E7">
      <w:pPr>
        <w:tabs>
          <w:tab w:val="left" w:pos="851"/>
          <w:tab w:val="left" w:pos="1701"/>
        </w:tabs>
        <w:spacing w:before="240" w:afterLines="50" w:after="156" w:line="380" w:lineRule="atLeast"/>
        <w:ind w:left="1701" w:hanging="850"/>
        <w:rPr>
          <w:rFonts w:ascii="Arial" w:eastAsiaTheme="minorEastAsia" w:hAnsi="Arial" w:cs="Arial"/>
          <w:kern w:val="0"/>
          <w:sz w:val="22"/>
          <w:szCs w:val="22"/>
        </w:rPr>
      </w:pPr>
      <w:r w:rsidRPr="00D706E7">
        <w:rPr>
          <w:rFonts w:ascii="Arial" w:eastAsiaTheme="minorEastAsia" w:hAnsi="Arial" w:cs="Arial"/>
          <w:kern w:val="0"/>
          <w:sz w:val="22"/>
          <w:szCs w:val="22"/>
        </w:rPr>
        <w:t>.4</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货物的储存方式，如堆积、装载铁路火车或其他容器内；货物的转运或装载方式，如利用传送带、装货滑槽、抓斗起重机等；</w:t>
      </w:r>
    </w:p>
    <w:p w14:paraId="0F4C4DFC" w14:textId="77777777" w:rsidR="00323351" w:rsidRPr="00D706E7" w:rsidRDefault="00323351" w:rsidP="00D706E7">
      <w:pPr>
        <w:tabs>
          <w:tab w:val="left" w:pos="851"/>
          <w:tab w:val="left" w:pos="1701"/>
        </w:tabs>
        <w:spacing w:before="240" w:afterLines="50" w:after="156" w:line="380" w:lineRule="atLeast"/>
        <w:ind w:left="1701" w:hanging="861"/>
        <w:rPr>
          <w:rFonts w:ascii="Arial" w:eastAsiaTheme="minorEastAsia" w:hAnsi="Arial" w:cs="Arial"/>
          <w:kern w:val="0"/>
          <w:sz w:val="22"/>
          <w:szCs w:val="22"/>
        </w:rPr>
      </w:pPr>
      <w:r w:rsidRPr="00D706E7">
        <w:rPr>
          <w:rFonts w:ascii="Arial" w:eastAsiaTheme="minorEastAsia" w:hAnsi="Arial" w:cs="Arial"/>
          <w:kern w:val="0"/>
          <w:sz w:val="22"/>
          <w:szCs w:val="22"/>
        </w:rPr>
        <w:t>.5</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化学危险（毒性、腐蚀性等）；</w:t>
      </w:r>
    </w:p>
    <w:p w14:paraId="7D587CE8" w14:textId="77777777" w:rsidR="00323351" w:rsidRPr="00D706E7" w:rsidRDefault="00323351" w:rsidP="00D706E7">
      <w:pPr>
        <w:tabs>
          <w:tab w:val="left" w:pos="851"/>
          <w:tab w:val="left" w:pos="1701"/>
        </w:tabs>
        <w:spacing w:before="240" w:afterLines="50" w:after="156" w:line="380" w:lineRule="atLeast"/>
        <w:ind w:left="1701" w:hanging="861"/>
        <w:rPr>
          <w:rFonts w:ascii="Arial" w:eastAsiaTheme="minorEastAsia" w:hAnsi="Arial" w:cs="Arial"/>
          <w:kern w:val="0"/>
          <w:sz w:val="22"/>
          <w:szCs w:val="22"/>
        </w:rPr>
      </w:pPr>
      <w:r w:rsidRPr="00D706E7">
        <w:rPr>
          <w:rFonts w:ascii="Arial" w:eastAsiaTheme="minorEastAsia" w:hAnsi="Arial" w:cs="Arial"/>
          <w:kern w:val="0"/>
          <w:sz w:val="22"/>
          <w:szCs w:val="22"/>
        </w:rPr>
        <w:t>.6</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须测定的特性：水分含量、适运水分极限、散货密度</w:t>
      </w:r>
      <w:r w:rsidRPr="00D706E7">
        <w:rPr>
          <w:rFonts w:ascii="Arial" w:eastAsiaTheme="minorEastAsia" w:hAnsi="Arial" w:cs="Arial"/>
          <w:kern w:val="0"/>
          <w:sz w:val="22"/>
          <w:szCs w:val="22"/>
        </w:rPr>
        <w:t>/</w:t>
      </w:r>
      <w:r w:rsidRPr="00D706E7">
        <w:rPr>
          <w:rFonts w:ascii="Arial" w:eastAsiaTheme="minorEastAsia" w:hAnsi="Arial" w:cs="Arial"/>
          <w:kern w:val="0"/>
          <w:sz w:val="22"/>
          <w:szCs w:val="22"/>
        </w:rPr>
        <w:t>积载因数、静止角等；</w:t>
      </w:r>
    </w:p>
    <w:p w14:paraId="46BCD19B" w14:textId="77777777" w:rsidR="00323351" w:rsidRPr="00D706E7" w:rsidRDefault="00323351" w:rsidP="00D706E7">
      <w:pPr>
        <w:tabs>
          <w:tab w:val="left" w:pos="851"/>
          <w:tab w:val="left" w:pos="1701"/>
        </w:tabs>
        <w:spacing w:before="240" w:afterLines="50" w:after="156" w:line="380" w:lineRule="atLeast"/>
        <w:ind w:left="1701" w:hanging="861"/>
        <w:rPr>
          <w:rFonts w:ascii="Arial" w:eastAsiaTheme="minorEastAsia" w:hAnsi="Arial" w:cs="Arial"/>
          <w:kern w:val="0"/>
          <w:sz w:val="22"/>
          <w:szCs w:val="22"/>
        </w:rPr>
      </w:pPr>
      <w:r w:rsidRPr="00D706E7">
        <w:rPr>
          <w:rFonts w:ascii="Arial" w:eastAsiaTheme="minorEastAsia" w:hAnsi="Arial" w:cs="Arial"/>
          <w:kern w:val="0"/>
          <w:sz w:val="22"/>
          <w:szCs w:val="22"/>
        </w:rPr>
        <w:t>.7</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由于天气和自然排水条件等，在整批货物中可能出现水分分布的差异，如水分向货堆或容器底部的渗移或其他形式的移动；及</w:t>
      </w:r>
    </w:p>
    <w:p w14:paraId="54C214EE" w14:textId="77777777" w:rsidR="00323351" w:rsidRPr="00D706E7" w:rsidRDefault="00323351" w:rsidP="00D706E7">
      <w:pPr>
        <w:tabs>
          <w:tab w:val="left" w:pos="851"/>
          <w:tab w:val="left" w:pos="1701"/>
        </w:tabs>
        <w:spacing w:before="240" w:afterLines="50" w:after="156" w:line="380" w:lineRule="atLeast"/>
        <w:ind w:left="1701" w:hanging="861"/>
        <w:rPr>
          <w:rFonts w:ascii="Arial" w:eastAsiaTheme="minorEastAsia" w:hAnsi="Arial" w:cs="Arial"/>
          <w:kern w:val="0"/>
          <w:sz w:val="22"/>
          <w:szCs w:val="22"/>
        </w:rPr>
      </w:pPr>
      <w:r w:rsidRPr="00D706E7">
        <w:rPr>
          <w:rFonts w:ascii="Arial" w:eastAsiaTheme="minorEastAsia" w:hAnsi="Arial" w:cs="Arial"/>
          <w:kern w:val="0"/>
          <w:sz w:val="22"/>
          <w:szCs w:val="22"/>
        </w:rPr>
        <w:t>.8</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因货物冻结可能产生的差异。</w:t>
      </w:r>
    </w:p>
    <w:p w14:paraId="34A9BE56" w14:textId="77777777" w:rsidR="00323351" w:rsidRPr="00D706E7" w:rsidRDefault="00323351" w:rsidP="00D706E7">
      <w:pPr>
        <w:tabs>
          <w:tab w:val="left" w:pos="851"/>
        </w:tabs>
        <w:spacing w:before="240" w:afterLines="50" w:after="156" w:line="380" w:lineRule="atLeast"/>
        <w:rPr>
          <w:rFonts w:ascii="Arial" w:eastAsiaTheme="minorEastAsia" w:hAnsi="Arial" w:cs="Arial"/>
          <w:kern w:val="0"/>
          <w:sz w:val="22"/>
          <w:szCs w:val="22"/>
        </w:rPr>
      </w:pPr>
      <w:r w:rsidRPr="00D706E7">
        <w:rPr>
          <w:rFonts w:ascii="Arial" w:eastAsiaTheme="minorEastAsia" w:hAnsi="Arial" w:cs="Arial"/>
          <w:kern w:val="0"/>
          <w:sz w:val="22"/>
          <w:szCs w:val="22"/>
        </w:rPr>
        <w:t>4.4.6</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在采样过程中，须特别注意防止品质和特性的变化。</w:t>
      </w:r>
      <w:r w:rsidRPr="00D706E7">
        <w:rPr>
          <w:rFonts w:ascii="Arial" w:eastAsiaTheme="minorEastAsia" w:hAnsi="Arial" w:cs="Arial"/>
          <w:sz w:val="22"/>
          <w:szCs w:val="22"/>
        </w:rPr>
        <w:t>采样后，进行水分含量测试的试样须立即存放在合适的密封容器中，该容器无吸收性，并且容器中有尽量少的自由空气空间以使样本的水分含量变化最小化，并妥善做出标记。</w:t>
      </w:r>
    </w:p>
    <w:p w14:paraId="6EF7B4D8" w14:textId="77777777" w:rsidR="00323351" w:rsidRPr="00D706E7" w:rsidRDefault="00323351" w:rsidP="00D706E7">
      <w:pPr>
        <w:tabs>
          <w:tab w:val="left" w:pos="851"/>
        </w:tabs>
        <w:spacing w:before="240" w:afterLines="50" w:after="156" w:line="380" w:lineRule="atLeast"/>
        <w:rPr>
          <w:rFonts w:ascii="Arial" w:eastAsiaTheme="minorEastAsia" w:hAnsi="Arial" w:cs="Arial"/>
          <w:kern w:val="0"/>
          <w:sz w:val="22"/>
          <w:szCs w:val="22"/>
        </w:rPr>
      </w:pPr>
      <w:r w:rsidRPr="00D706E7">
        <w:rPr>
          <w:rFonts w:ascii="Arial" w:eastAsiaTheme="minorEastAsia" w:hAnsi="Arial" w:cs="Arial"/>
          <w:kern w:val="0"/>
          <w:sz w:val="22"/>
          <w:szCs w:val="22"/>
        </w:rPr>
        <w:t>4.4.7</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除另有规定外，本规则要求的试验采样须按照国际或国家认可的标准程序进行。</w:t>
      </w:r>
    </w:p>
    <w:p w14:paraId="2FE1A6E0" w14:textId="77777777" w:rsidR="00323351" w:rsidRPr="00D706E7" w:rsidRDefault="00323351" w:rsidP="00D706E7">
      <w:pPr>
        <w:tabs>
          <w:tab w:val="left" w:pos="851"/>
        </w:tabs>
        <w:spacing w:before="240" w:afterLines="50" w:after="156" w:line="380" w:lineRule="atLeast"/>
        <w:rPr>
          <w:rFonts w:ascii="Arial" w:eastAsiaTheme="minorEastAsia" w:hAnsi="Arial" w:cs="Arial"/>
          <w:kern w:val="0"/>
          <w:sz w:val="22"/>
          <w:szCs w:val="22"/>
        </w:rPr>
      </w:pPr>
      <w:r w:rsidRPr="00D706E7">
        <w:rPr>
          <w:rFonts w:ascii="Arial" w:eastAsiaTheme="minorEastAsia" w:hAnsi="Arial" w:cs="Arial"/>
          <w:sz w:val="22"/>
          <w:szCs w:val="22"/>
        </w:rPr>
        <w:t>4.4.8</w:t>
      </w:r>
      <w:r w:rsidRPr="00D706E7">
        <w:rPr>
          <w:rFonts w:ascii="Arial" w:eastAsiaTheme="minorEastAsia" w:hAnsi="Arial" w:cs="Arial"/>
          <w:sz w:val="22"/>
          <w:szCs w:val="22"/>
        </w:rPr>
        <w:tab/>
      </w:r>
      <w:r w:rsidRPr="00D706E7">
        <w:rPr>
          <w:rFonts w:ascii="Arial" w:eastAsiaTheme="minorEastAsia" w:hAnsi="Arial" w:cs="Arial"/>
          <w:sz w:val="22"/>
          <w:szCs w:val="22"/>
        </w:rPr>
        <w:t>对于未经处理的原矿，固定的货堆取样须在能采集该货堆不同深度样品时进行，并且这些不同深度的样品可以进行提取。</w:t>
      </w:r>
    </w:p>
    <w:p w14:paraId="7ECBA222" w14:textId="77777777" w:rsidR="00323351" w:rsidRPr="00D706E7" w:rsidRDefault="00323351" w:rsidP="00D706E7">
      <w:pPr>
        <w:tabs>
          <w:tab w:val="left" w:pos="851"/>
        </w:tabs>
        <w:spacing w:before="240" w:afterLines="50" w:after="156" w:line="380" w:lineRule="atLeast"/>
        <w:ind w:left="840" w:hanging="840"/>
        <w:rPr>
          <w:rFonts w:ascii="Arial" w:eastAsiaTheme="minorEastAsia" w:hAnsi="Arial" w:cs="Arial"/>
          <w:b/>
          <w:kern w:val="0"/>
          <w:sz w:val="22"/>
          <w:szCs w:val="22"/>
        </w:rPr>
      </w:pPr>
      <w:r w:rsidRPr="00D706E7">
        <w:rPr>
          <w:rFonts w:ascii="Arial" w:eastAsiaTheme="minorEastAsia" w:hAnsi="Arial" w:cs="Arial"/>
          <w:b/>
          <w:kern w:val="0"/>
          <w:sz w:val="22"/>
          <w:szCs w:val="22"/>
        </w:rPr>
        <w:t>4.5</w:t>
      </w:r>
      <w:r w:rsidRPr="00D706E7">
        <w:rPr>
          <w:rFonts w:ascii="Arial" w:eastAsiaTheme="minorEastAsia" w:hAnsi="Arial" w:cs="Arial"/>
          <w:b/>
          <w:kern w:val="0"/>
          <w:sz w:val="22"/>
          <w:szCs w:val="22"/>
        </w:rPr>
        <w:tab/>
      </w:r>
      <w:r w:rsidRPr="00D706E7">
        <w:rPr>
          <w:rFonts w:ascii="Arial" w:eastAsiaTheme="minorEastAsia" w:hAnsi="Arial" w:cs="Arial"/>
          <w:b/>
          <w:kern w:val="0"/>
          <w:sz w:val="22"/>
          <w:szCs w:val="22"/>
        </w:rPr>
        <w:t>确定适运水分极限和水分含量的取样</w:t>
      </w:r>
      <w:r w:rsidRPr="00D706E7">
        <w:rPr>
          <w:rFonts w:ascii="Arial" w:eastAsiaTheme="minorEastAsia" w:hAnsi="Arial" w:cs="Arial"/>
          <w:b/>
          <w:kern w:val="0"/>
          <w:sz w:val="22"/>
          <w:szCs w:val="22"/>
        </w:rPr>
        <w:t>/</w:t>
      </w:r>
      <w:r w:rsidRPr="00D706E7">
        <w:rPr>
          <w:rFonts w:ascii="Arial" w:eastAsiaTheme="minorEastAsia" w:hAnsi="Arial" w:cs="Arial"/>
          <w:b/>
          <w:kern w:val="0"/>
          <w:sz w:val="22"/>
          <w:szCs w:val="22"/>
        </w:rPr>
        <w:t>试验与装货间的间隔</w:t>
      </w:r>
    </w:p>
    <w:p w14:paraId="6517EC7C" w14:textId="77777777" w:rsidR="00323351" w:rsidRDefault="00323351" w:rsidP="00D706E7">
      <w:pPr>
        <w:tabs>
          <w:tab w:val="left" w:pos="851"/>
        </w:tabs>
        <w:spacing w:before="240" w:afterLines="50" w:after="156" w:line="380" w:lineRule="atLeast"/>
        <w:rPr>
          <w:rFonts w:ascii="Arial" w:eastAsiaTheme="minorEastAsia" w:hAnsi="Arial" w:cs="Arial"/>
          <w:kern w:val="0"/>
          <w:sz w:val="22"/>
          <w:szCs w:val="22"/>
        </w:rPr>
      </w:pPr>
      <w:r w:rsidRPr="00D706E7">
        <w:rPr>
          <w:rFonts w:ascii="Arial" w:eastAsiaTheme="minorEastAsia" w:hAnsi="Arial" w:cs="Arial"/>
          <w:kern w:val="0"/>
          <w:sz w:val="22"/>
          <w:szCs w:val="22"/>
        </w:rPr>
        <w:t>4.5.1</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托运人须负责保证固体散装货物的适运水分极限的测定试验在装货之日前</w:t>
      </w:r>
      <w:r w:rsidRPr="00D706E7">
        <w:rPr>
          <w:rFonts w:ascii="Arial" w:eastAsiaTheme="minorEastAsia" w:hAnsi="Arial" w:cs="Arial"/>
          <w:kern w:val="0"/>
          <w:sz w:val="22"/>
          <w:szCs w:val="22"/>
        </w:rPr>
        <w:t>6</w:t>
      </w:r>
      <w:r w:rsidRPr="00D706E7">
        <w:rPr>
          <w:rFonts w:ascii="Arial" w:eastAsiaTheme="minorEastAsia" w:hAnsi="Arial" w:cs="Arial"/>
          <w:kern w:val="0"/>
          <w:sz w:val="22"/>
          <w:szCs w:val="22"/>
        </w:rPr>
        <w:t>个月之内进行。尽管有此规定，如货物成分或性质因任何原因发生了变化，在有理由认为此种变化已经发生的情况下，那么托运人须负责保证测定适运水分极限的试验再次进行。</w:t>
      </w:r>
    </w:p>
    <w:p w14:paraId="61D82DE2" w14:textId="77777777" w:rsidR="00D706E7" w:rsidRDefault="00D706E7" w:rsidP="00D706E7">
      <w:pPr>
        <w:tabs>
          <w:tab w:val="left" w:pos="851"/>
        </w:tabs>
        <w:spacing w:before="240" w:afterLines="50" w:after="156" w:line="380" w:lineRule="atLeast"/>
        <w:rPr>
          <w:rFonts w:ascii="Arial" w:eastAsiaTheme="minorEastAsia" w:hAnsi="Arial" w:cs="Arial"/>
          <w:kern w:val="0"/>
          <w:sz w:val="22"/>
          <w:szCs w:val="22"/>
        </w:rPr>
      </w:pPr>
      <w:r>
        <w:rPr>
          <w:rFonts w:ascii="Arial" w:eastAsiaTheme="minorEastAsia" w:hAnsi="Arial" w:cs="Arial"/>
          <w:kern w:val="0"/>
          <w:sz w:val="22"/>
          <w:szCs w:val="22"/>
        </w:rPr>
        <w:br w:type="page"/>
      </w:r>
    </w:p>
    <w:p w14:paraId="3D6512F7" w14:textId="77777777" w:rsidR="00323351" w:rsidRPr="00D706E7" w:rsidRDefault="00323351" w:rsidP="00D706E7">
      <w:pPr>
        <w:tabs>
          <w:tab w:val="left" w:pos="851"/>
        </w:tabs>
        <w:spacing w:afterLines="50" w:after="156"/>
        <w:rPr>
          <w:rFonts w:ascii="Arial" w:eastAsiaTheme="minorEastAsia" w:hAnsi="Arial" w:cs="Arial"/>
          <w:kern w:val="0"/>
          <w:sz w:val="22"/>
          <w:szCs w:val="22"/>
        </w:rPr>
      </w:pPr>
      <w:r w:rsidRPr="00D706E7">
        <w:rPr>
          <w:rFonts w:ascii="Arial" w:eastAsiaTheme="minorEastAsia" w:hAnsi="Arial" w:cs="Arial"/>
          <w:kern w:val="0"/>
          <w:sz w:val="22"/>
          <w:szCs w:val="22"/>
        </w:rPr>
        <w:lastRenderedPageBreak/>
        <w:t>4.5.2</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托运人须负责保证测定水分含量的采样和试验时间尽可能与开始装货日期接近。采样</w:t>
      </w:r>
      <w:r w:rsidR="00D706E7">
        <w:rPr>
          <w:rFonts w:ascii="Arial" w:eastAsiaTheme="minorEastAsia" w:hAnsi="Arial" w:cs="Arial" w:hint="eastAsia"/>
          <w:kern w:val="0"/>
          <w:sz w:val="22"/>
          <w:szCs w:val="22"/>
        </w:rPr>
        <w:t>/</w:t>
      </w:r>
      <w:r w:rsidRPr="00D706E7">
        <w:rPr>
          <w:rFonts w:ascii="Arial" w:eastAsiaTheme="minorEastAsia" w:hAnsi="Arial" w:cs="Arial"/>
          <w:kern w:val="0"/>
          <w:sz w:val="22"/>
          <w:szCs w:val="22"/>
        </w:rPr>
        <w:t>试验与装货开始日期的间隔不得超过</w:t>
      </w:r>
      <w:r w:rsidRPr="00D706E7">
        <w:rPr>
          <w:rFonts w:ascii="Arial" w:eastAsiaTheme="minorEastAsia" w:hAnsi="Arial" w:cs="Arial"/>
          <w:kern w:val="0"/>
          <w:sz w:val="22"/>
          <w:szCs w:val="22"/>
        </w:rPr>
        <w:t>7</w:t>
      </w:r>
      <w:r w:rsidRPr="00D706E7">
        <w:rPr>
          <w:rFonts w:ascii="Arial" w:eastAsiaTheme="minorEastAsia" w:hAnsi="Arial" w:cs="Arial"/>
          <w:kern w:val="0"/>
          <w:sz w:val="22"/>
          <w:szCs w:val="22"/>
        </w:rPr>
        <w:t>天。如从试验到装货结束日期期间货物暴露在大的雨雪下，则托运人须负责保证进行核对试验，以确保货物水分含量低于适运水分极限，并尽可能向船长提供证明。</w:t>
      </w:r>
    </w:p>
    <w:p w14:paraId="69955BBB" w14:textId="77777777" w:rsidR="00323351" w:rsidRPr="00D706E7" w:rsidRDefault="00323351" w:rsidP="0031795A">
      <w:pPr>
        <w:tabs>
          <w:tab w:val="left" w:pos="851"/>
        </w:tabs>
        <w:spacing w:before="240" w:afterLines="100" w:after="312" w:line="400" w:lineRule="atLeast"/>
        <w:rPr>
          <w:rFonts w:ascii="Arial" w:eastAsiaTheme="minorEastAsia" w:hAnsi="Arial" w:cs="Arial"/>
          <w:kern w:val="0"/>
          <w:sz w:val="22"/>
          <w:szCs w:val="22"/>
        </w:rPr>
      </w:pPr>
      <w:r w:rsidRPr="00D706E7">
        <w:rPr>
          <w:rFonts w:ascii="Arial" w:eastAsiaTheme="minorEastAsia" w:hAnsi="Arial" w:cs="Arial"/>
          <w:kern w:val="0"/>
          <w:sz w:val="22"/>
          <w:szCs w:val="22"/>
        </w:rPr>
        <w:t>4.5.3</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冻结的货物试样，须在全部解冻后测定其适运水分极限或水分含量。</w:t>
      </w:r>
    </w:p>
    <w:p w14:paraId="21ECF226" w14:textId="77777777" w:rsidR="00323351" w:rsidRPr="00D706E7" w:rsidRDefault="00323351" w:rsidP="0031795A">
      <w:pPr>
        <w:tabs>
          <w:tab w:val="left" w:pos="851"/>
        </w:tabs>
        <w:spacing w:before="240" w:afterLines="100" w:after="312" w:line="400" w:lineRule="atLeast"/>
        <w:rPr>
          <w:rFonts w:ascii="Arial" w:eastAsiaTheme="minorEastAsia" w:hAnsi="Arial" w:cs="Arial"/>
          <w:b/>
          <w:kern w:val="0"/>
          <w:sz w:val="22"/>
          <w:szCs w:val="22"/>
        </w:rPr>
      </w:pPr>
      <w:r w:rsidRPr="00D706E7">
        <w:rPr>
          <w:rFonts w:ascii="Arial" w:eastAsiaTheme="minorEastAsia" w:hAnsi="Arial" w:cs="Arial"/>
          <w:b/>
          <w:kern w:val="0"/>
          <w:sz w:val="22"/>
          <w:szCs w:val="22"/>
        </w:rPr>
        <w:t>4.6</w:t>
      </w:r>
      <w:r w:rsidRPr="00D706E7">
        <w:rPr>
          <w:rFonts w:ascii="Arial" w:eastAsiaTheme="minorEastAsia" w:hAnsi="Arial" w:cs="Arial"/>
          <w:b/>
          <w:kern w:val="0"/>
          <w:sz w:val="22"/>
          <w:szCs w:val="22"/>
        </w:rPr>
        <w:tab/>
      </w:r>
      <w:r w:rsidRPr="00D706E7">
        <w:rPr>
          <w:rFonts w:ascii="Arial" w:eastAsiaTheme="minorEastAsia" w:hAnsi="Arial" w:cs="Arial"/>
          <w:b/>
          <w:kern w:val="0"/>
          <w:sz w:val="22"/>
          <w:szCs w:val="22"/>
        </w:rPr>
        <w:t>精矿货堆的采样程序</w:t>
      </w:r>
    </w:p>
    <w:p w14:paraId="1A124DC9" w14:textId="77777777" w:rsidR="00323351" w:rsidRPr="00D706E7" w:rsidRDefault="00323351" w:rsidP="0031795A">
      <w:pPr>
        <w:tabs>
          <w:tab w:val="left" w:pos="851"/>
        </w:tabs>
        <w:spacing w:before="240" w:afterLines="100" w:after="312" w:line="400" w:lineRule="atLeast"/>
        <w:rPr>
          <w:rFonts w:ascii="Arial" w:eastAsiaTheme="minorEastAsia" w:hAnsi="Arial" w:cs="Arial"/>
          <w:kern w:val="0"/>
          <w:sz w:val="22"/>
          <w:szCs w:val="22"/>
        </w:rPr>
      </w:pPr>
      <w:r w:rsidRPr="00D706E7">
        <w:rPr>
          <w:rFonts w:ascii="Arial" w:eastAsiaTheme="minorEastAsia" w:hAnsi="Arial" w:cs="Arial"/>
          <w:kern w:val="0"/>
          <w:sz w:val="22"/>
          <w:szCs w:val="22"/>
        </w:rPr>
        <w:t>4.6.1</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因为货物的性质及其状态会影响采样程序的选择，对所有货物规定单一的采样方法是不实际的。没有国际或国家认可的标准采样程序，下述精矿货堆的采样程序可用来测定精矿的水分含量和适运水分极限。这些程序并不试图取代可以取得相同或更准确测定水分含量和适运水分极限的采样方法，如采用自动采样法。</w:t>
      </w:r>
    </w:p>
    <w:p w14:paraId="4B3ED16A" w14:textId="77777777" w:rsidR="00323351" w:rsidRPr="00D706E7" w:rsidRDefault="00323351" w:rsidP="0031795A">
      <w:pPr>
        <w:tabs>
          <w:tab w:val="left" w:pos="851"/>
        </w:tabs>
        <w:spacing w:before="240" w:afterLines="100" w:after="312" w:line="400" w:lineRule="atLeast"/>
        <w:rPr>
          <w:rFonts w:ascii="Arial" w:eastAsiaTheme="minorEastAsia" w:hAnsi="Arial" w:cs="Arial"/>
          <w:kern w:val="0"/>
          <w:sz w:val="22"/>
          <w:szCs w:val="22"/>
        </w:rPr>
      </w:pPr>
      <w:r w:rsidRPr="00D706E7">
        <w:rPr>
          <w:rFonts w:ascii="Arial" w:eastAsiaTheme="minorEastAsia" w:hAnsi="Arial" w:cs="Arial"/>
          <w:kern w:val="0"/>
          <w:sz w:val="22"/>
          <w:szCs w:val="22"/>
        </w:rPr>
        <w:t>4.6.2</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当从平整的货堆中取样，子样应在基本均布的格点上采集。</w:t>
      </w:r>
    </w:p>
    <w:p w14:paraId="43F4AE98" w14:textId="77777777" w:rsidR="00323351" w:rsidRPr="00D706E7" w:rsidRDefault="00323351" w:rsidP="0031795A">
      <w:pPr>
        <w:tabs>
          <w:tab w:val="left" w:pos="851"/>
        </w:tabs>
        <w:spacing w:before="240" w:afterLines="100" w:after="312" w:line="400" w:lineRule="atLeast"/>
        <w:rPr>
          <w:rFonts w:ascii="Arial" w:eastAsiaTheme="minorEastAsia" w:hAnsi="Arial" w:cs="Arial"/>
          <w:kern w:val="0"/>
          <w:sz w:val="22"/>
          <w:szCs w:val="22"/>
        </w:rPr>
      </w:pPr>
      <w:r w:rsidRPr="00D706E7">
        <w:rPr>
          <w:rFonts w:ascii="Arial" w:eastAsiaTheme="minorEastAsia" w:hAnsi="Arial" w:cs="Arial"/>
          <w:kern w:val="0"/>
          <w:sz w:val="22"/>
          <w:szCs w:val="22"/>
        </w:rPr>
        <w:t>4.6.3</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应将货堆形状画出并划分成区间，根据待运精矿的数量，每区间约包括</w:t>
      </w:r>
      <w:r w:rsidRPr="00D706E7">
        <w:rPr>
          <w:rFonts w:ascii="Arial" w:eastAsiaTheme="minorEastAsia" w:hAnsi="Arial" w:cs="Arial"/>
          <w:kern w:val="0"/>
          <w:sz w:val="22"/>
          <w:szCs w:val="22"/>
        </w:rPr>
        <w:t>125</w:t>
      </w:r>
      <w:r w:rsidRPr="00D706E7">
        <w:rPr>
          <w:rFonts w:ascii="Arial" w:eastAsiaTheme="minorEastAsia" w:hAnsi="Arial" w:cs="Arial"/>
          <w:kern w:val="0"/>
          <w:sz w:val="22"/>
          <w:szCs w:val="22"/>
        </w:rPr>
        <w:t>吨、</w:t>
      </w:r>
      <w:r w:rsidRPr="00D706E7">
        <w:rPr>
          <w:rFonts w:ascii="Arial" w:eastAsiaTheme="minorEastAsia" w:hAnsi="Arial" w:cs="Arial"/>
          <w:kern w:val="0"/>
          <w:sz w:val="22"/>
          <w:szCs w:val="22"/>
        </w:rPr>
        <w:t>250</w:t>
      </w:r>
      <w:r w:rsidRPr="00D706E7">
        <w:rPr>
          <w:rFonts w:ascii="Arial" w:eastAsiaTheme="minorEastAsia" w:hAnsi="Arial" w:cs="Arial"/>
          <w:kern w:val="0"/>
          <w:sz w:val="22"/>
          <w:szCs w:val="22"/>
        </w:rPr>
        <w:t>吨或</w:t>
      </w:r>
      <w:r w:rsidRPr="00D706E7">
        <w:rPr>
          <w:rFonts w:ascii="Arial" w:eastAsiaTheme="minorEastAsia" w:hAnsi="Arial" w:cs="Arial"/>
          <w:kern w:val="0"/>
          <w:sz w:val="22"/>
          <w:szCs w:val="22"/>
        </w:rPr>
        <w:t>500</w:t>
      </w:r>
      <w:r w:rsidRPr="00D706E7">
        <w:rPr>
          <w:rFonts w:ascii="Arial" w:eastAsiaTheme="minorEastAsia" w:hAnsi="Arial" w:cs="Arial"/>
          <w:kern w:val="0"/>
          <w:sz w:val="22"/>
          <w:szCs w:val="22"/>
        </w:rPr>
        <w:t>吨。此图将为采样人员指出所需子样的数量以及每一子样的采集点。每一子样应从指定区域的表面下约</w:t>
      </w:r>
      <w:r w:rsidRPr="00D706E7">
        <w:rPr>
          <w:rFonts w:ascii="Arial" w:eastAsiaTheme="minorEastAsia" w:hAnsi="Arial" w:cs="Arial"/>
          <w:kern w:val="0"/>
          <w:sz w:val="22"/>
          <w:szCs w:val="22"/>
        </w:rPr>
        <w:t>50cm</w:t>
      </w:r>
      <w:r w:rsidRPr="00D706E7">
        <w:rPr>
          <w:rFonts w:ascii="Arial" w:eastAsiaTheme="minorEastAsia" w:hAnsi="Arial" w:cs="Arial"/>
          <w:kern w:val="0"/>
          <w:sz w:val="22"/>
          <w:szCs w:val="22"/>
        </w:rPr>
        <w:t>处提取。</w:t>
      </w:r>
    </w:p>
    <w:p w14:paraId="1CDAC3F4" w14:textId="77777777" w:rsidR="00323351" w:rsidRPr="00D706E7" w:rsidRDefault="00323351" w:rsidP="0031795A">
      <w:pPr>
        <w:tabs>
          <w:tab w:val="left" w:pos="851"/>
        </w:tabs>
        <w:spacing w:before="240" w:afterLines="100" w:after="312" w:line="400" w:lineRule="atLeast"/>
        <w:rPr>
          <w:rFonts w:ascii="Arial" w:eastAsiaTheme="minorEastAsia" w:hAnsi="Arial" w:cs="Arial"/>
          <w:kern w:val="0"/>
          <w:sz w:val="22"/>
          <w:szCs w:val="22"/>
        </w:rPr>
      </w:pPr>
      <w:r w:rsidRPr="00D706E7">
        <w:rPr>
          <w:rFonts w:ascii="Arial" w:eastAsiaTheme="minorEastAsia" w:hAnsi="Arial" w:cs="Arial"/>
          <w:kern w:val="0"/>
          <w:sz w:val="22"/>
          <w:szCs w:val="22"/>
        </w:rPr>
        <w:t>4.6.4</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所需子样的数量及试样的重量应由主管当局确定，或按下述比例确定：</w:t>
      </w:r>
    </w:p>
    <w:p w14:paraId="0F9C2D1A" w14:textId="77777777" w:rsidR="00323351" w:rsidRPr="00D706E7" w:rsidRDefault="00323351" w:rsidP="0031795A">
      <w:pPr>
        <w:tabs>
          <w:tab w:val="left" w:pos="851"/>
        </w:tabs>
        <w:spacing w:before="240" w:afterLines="100" w:after="312" w:line="400" w:lineRule="atLeast"/>
        <w:ind w:left="420" w:firstLine="420"/>
        <w:rPr>
          <w:rFonts w:ascii="Arial" w:eastAsiaTheme="minorEastAsia" w:hAnsi="Arial" w:cs="Arial"/>
          <w:kern w:val="0"/>
          <w:sz w:val="22"/>
          <w:szCs w:val="22"/>
        </w:rPr>
      </w:pPr>
      <w:r w:rsidRPr="00D706E7">
        <w:rPr>
          <w:rFonts w:ascii="Arial" w:eastAsiaTheme="minorEastAsia" w:hAnsi="Arial" w:cs="Arial"/>
          <w:kern w:val="0"/>
          <w:sz w:val="22"/>
          <w:szCs w:val="22"/>
        </w:rPr>
        <w:t>货重不超过</w:t>
      </w:r>
      <w:r w:rsidRPr="00D706E7">
        <w:rPr>
          <w:rFonts w:ascii="Arial" w:eastAsiaTheme="minorEastAsia" w:hAnsi="Arial" w:cs="Arial"/>
          <w:kern w:val="0"/>
          <w:sz w:val="22"/>
          <w:szCs w:val="22"/>
        </w:rPr>
        <w:t>15000</w:t>
      </w:r>
      <w:r w:rsidRPr="00D706E7">
        <w:rPr>
          <w:rFonts w:ascii="Arial" w:eastAsiaTheme="minorEastAsia" w:hAnsi="Arial" w:cs="Arial"/>
          <w:kern w:val="0"/>
          <w:sz w:val="22"/>
          <w:szCs w:val="22"/>
        </w:rPr>
        <w:t>吨：每</w:t>
      </w:r>
      <w:r w:rsidRPr="00D706E7">
        <w:rPr>
          <w:rFonts w:ascii="Arial" w:eastAsiaTheme="minorEastAsia" w:hAnsi="Arial" w:cs="Arial"/>
          <w:kern w:val="0"/>
          <w:sz w:val="22"/>
          <w:szCs w:val="22"/>
        </w:rPr>
        <w:t>125</w:t>
      </w:r>
      <w:r w:rsidRPr="00D706E7">
        <w:rPr>
          <w:rFonts w:ascii="Arial" w:eastAsiaTheme="minorEastAsia" w:hAnsi="Arial" w:cs="Arial"/>
          <w:kern w:val="0"/>
          <w:sz w:val="22"/>
          <w:szCs w:val="22"/>
        </w:rPr>
        <w:t>吨货物应取子样</w:t>
      </w:r>
      <w:r w:rsidRPr="00D706E7">
        <w:rPr>
          <w:rFonts w:ascii="Arial" w:eastAsiaTheme="minorEastAsia" w:hAnsi="Arial" w:cs="Arial"/>
          <w:kern w:val="0"/>
          <w:sz w:val="22"/>
          <w:szCs w:val="22"/>
        </w:rPr>
        <w:t>200</w:t>
      </w:r>
      <w:r w:rsidRPr="00D706E7">
        <w:rPr>
          <w:rFonts w:ascii="Arial" w:eastAsiaTheme="minorEastAsia" w:hAnsi="Arial" w:cs="Arial"/>
          <w:kern w:val="0"/>
          <w:sz w:val="22"/>
          <w:szCs w:val="22"/>
        </w:rPr>
        <w:t>克。</w:t>
      </w:r>
    </w:p>
    <w:p w14:paraId="757B0087" w14:textId="77777777" w:rsidR="00323351" w:rsidRPr="00D706E7" w:rsidRDefault="00323351" w:rsidP="0031795A">
      <w:pPr>
        <w:tabs>
          <w:tab w:val="left" w:pos="851"/>
        </w:tabs>
        <w:spacing w:before="240" w:afterLines="100" w:after="312" w:line="400" w:lineRule="atLeast"/>
        <w:ind w:left="420" w:firstLine="420"/>
        <w:rPr>
          <w:rFonts w:ascii="Arial" w:eastAsiaTheme="minorEastAsia" w:hAnsi="Arial" w:cs="Arial"/>
          <w:kern w:val="0"/>
          <w:sz w:val="22"/>
          <w:szCs w:val="22"/>
        </w:rPr>
      </w:pPr>
      <w:r w:rsidRPr="00D706E7">
        <w:rPr>
          <w:rFonts w:ascii="Arial" w:eastAsiaTheme="minorEastAsia" w:hAnsi="Arial" w:cs="Arial"/>
          <w:kern w:val="0"/>
          <w:sz w:val="22"/>
          <w:szCs w:val="22"/>
        </w:rPr>
        <w:t>货重超过</w:t>
      </w:r>
      <w:r w:rsidRPr="00D706E7">
        <w:rPr>
          <w:rFonts w:ascii="Arial" w:eastAsiaTheme="minorEastAsia" w:hAnsi="Arial" w:cs="Arial"/>
          <w:kern w:val="0"/>
          <w:sz w:val="22"/>
          <w:szCs w:val="22"/>
        </w:rPr>
        <w:t>15000</w:t>
      </w:r>
      <w:r w:rsidRPr="00D706E7">
        <w:rPr>
          <w:rFonts w:ascii="Arial" w:eastAsiaTheme="minorEastAsia" w:hAnsi="Arial" w:cs="Arial"/>
          <w:kern w:val="0"/>
          <w:sz w:val="22"/>
          <w:szCs w:val="22"/>
        </w:rPr>
        <w:t>吨但不超过</w:t>
      </w:r>
      <w:r w:rsidRPr="00D706E7">
        <w:rPr>
          <w:rFonts w:ascii="Arial" w:eastAsiaTheme="minorEastAsia" w:hAnsi="Arial" w:cs="Arial"/>
          <w:kern w:val="0"/>
          <w:sz w:val="22"/>
          <w:szCs w:val="22"/>
        </w:rPr>
        <w:t>60000</w:t>
      </w:r>
      <w:r w:rsidRPr="00D706E7">
        <w:rPr>
          <w:rFonts w:ascii="Arial" w:eastAsiaTheme="minorEastAsia" w:hAnsi="Arial" w:cs="Arial"/>
          <w:kern w:val="0"/>
          <w:sz w:val="22"/>
          <w:szCs w:val="22"/>
        </w:rPr>
        <w:t>吨：每</w:t>
      </w:r>
      <w:r w:rsidRPr="00D706E7">
        <w:rPr>
          <w:rFonts w:ascii="Arial" w:eastAsiaTheme="minorEastAsia" w:hAnsi="Arial" w:cs="Arial"/>
          <w:kern w:val="0"/>
          <w:sz w:val="22"/>
          <w:szCs w:val="22"/>
        </w:rPr>
        <w:t>250</w:t>
      </w:r>
      <w:r w:rsidRPr="00D706E7">
        <w:rPr>
          <w:rFonts w:ascii="Arial" w:eastAsiaTheme="minorEastAsia" w:hAnsi="Arial" w:cs="Arial"/>
          <w:kern w:val="0"/>
          <w:sz w:val="22"/>
          <w:szCs w:val="22"/>
        </w:rPr>
        <w:t>吨货物应取子样</w:t>
      </w:r>
      <w:r w:rsidRPr="00D706E7">
        <w:rPr>
          <w:rFonts w:ascii="Arial" w:eastAsiaTheme="minorEastAsia" w:hAnsi="Arial" w:cs="Arial"/>
          <w:kern w:val="0"/>
          <w:sz w:val="22"/>
          <w:szCs w:val="22"/>
        </w:rPr>
        <w:t>200</w:t>
      </w:r>
      <w:r w:rsidRPr="00D706E7">
        <w:rPr>
          <w:rFonts w:ascii="Arial" w:eastAsiaTheme="minorEastAsia" w:hAnsi="Arial" w:cs="Arial"/>
          <w:kern w:val="0"/>
          <w:sz w:val="22"/>
          <w:szCs w:val="22"/>
        </w:rPr>
        <w:t>克。</w:t>
      </w:r>
    </w:p>
    <w:p w14:paraId="0AD04331" w14:textId="77777777" w:rsidR="00323351" w:rsidRPr="00D706E7" w:rsidRDefault="00323351" w:rsidP="0031795A">
      <w:pPr>
        <w:tabs>
          <w:tab w:val="left" w:pos="851"/>
        </w:tabs>
        <w:spacing w:before="240" w:afterLines="100" w:after="312" w:line="400" w:lineRule="atLeast"/>
        <w:ind w:left="420" w:firstLine="420"/>
        <w:rPr>
          <w:rFonts w:ascii="Arial" w:eastAsiaTheme="minorEastAsia" w:hAnsi="Arial" w:cs="Arial"/>
          <w:kern w:val="0"/>
          <w:sz w:val="22"/>
          <w:szCs w:val="22"/>
        </w:rPr>
      </w:pPr>
      <w:r w:rsidRPr="00D706E7">
        <w:rPr>
          <w:rFonts w:ascii="Arial" w:eastAsiaTheme="minorEastAsia" w:hAnsi="Arial" w:cs="Arial"/>
          <w:kern w:val="0"/>
          <w:sz w:val="22"/>
          <w:szCs w:val="22"/>
        </w:rPr>
        <w:t>货重超过</w:t>
      </w:r>
      <w:r w:rsidRPr="00D706E7">
        <w:rPr>
          <w:rFonts w:ascii="Arial" w:eastAsiaTheme="minorEastAsia" w:hAnsi="Arial" w:cs="Arial"/>
          <w:kern w:val="0"/>
          <w:sz w:val="22"/>
          <w:szCs w:val="22"/>
        </w:rPr>
        <w:t>60000</w:t>
      </w:r>
      <w:r w:rsidRPr="00D706E7">
        <w:rPr>
          <w:rFonts w:ascii="Arial" w:eastAsiaTheme="minorEastAsia" w:hAnsi="Arial" w:cs="Arial"/>
          <w:kern w:val="0"/>
          <w:sz w:val="22"/>
          <w:szCs w:val="22"/>
        </w:rPr>
        <w:t>吨：每</w:t>
      </w:r>
      <w:r w:rsidRPr="00D706E7">
        <w:rPr>
          <w:rFonts w:ascii="Arial" w:eastAsiaTheme="minorEastAsia" w:hAnsi="Arial" w:cs="Arial"/>
          <w:kern w:val="0"/>
          <w:sz w:val="22"/>
          <w:szCs w:val="22"/>
        </w:rPr>
        <w:t>500</w:t>
      </w:r>
      <w:r w:rsidRPr="00D706E7">
        <w:rPr>
          <w:rFonts w:ascii="Arial" w:eastAsiaTheme="minorEastAsia" w:hAnsi="Arial" w:cs="Arial"/>
          <w:kern w:val="0"/>
          <w:sz w:val="22"/>
          <w:szCs w:val="22"/>
        </w:rPr>
        <w:t>吨货物应取子样</w:t>
      </w:r>
      <w:r w:rsidRPr="00D706E7">
        <w:rPr>
          <w:rFonts w:ascii="Arial" w:eastAsiaTheme="minorEastAsia" w:hAnsi="Arial" w:cs="Arial"/>
          <w:kern w:val="0"/>
          <w:sz w:val="22"/>
          <w:szCs w:val="22"/>
        </w:rPr>
        <w:t>200</w:t>
      </w:r>
      <w:r w:rsidRPr="00D706E7">
        <w:rPr>
          <w:rFonts w:ascii="Arial" w:eastAsiaTheme="minorEastAsia" w:hAnsi="Arial" w:cs="Arial"/>
          <w:kern w:val="0"/>
          <w:sz w:val="22"/>
          <w:szCs w:val="22"/>
        </w:rPr>
        <w:t>克。</w:t>
      </w:r>
    </w:p>
    <w:p w14:paraId="72AE63EC" w14:textId="77777777" w:rsidR="0031795A" w:rsidRDefault="00323351" w:rsidP="0031795A">
      <w:pPr>
        <w:tabs>
          <w:tab w:val="left" w:pos="851"/>
        </w:tabs>
        <w:spacing w:before="240" w:afterLines="100" w:after="312" w:line="400" w:lineRule="atLeast"/>
        <w:rPr>
          <w:rFonts w:ascii="Arial" w:eastAsiaTheme="minorEastAsia" w:hAnsi="Arial" w:cs="Arial"/>
          <w:kern w:val="0"/>
          <w:sz w:val="22"/>
          <w:szCs w:val="22"/>
        </w:rPr>
      </w:pPr>
      <w:r w:rsidRPr="00D706E7">
        <w:rPr>
          <w:rFonts w:ascii="Arial" w:eastAsiaTheme="minorEastAsia" w:hAnsi="Arial" w:cs="Arial"/>
          <w:kern w:val="0"/>
          <w:sz w:val="22"/>
          <w:szCs w:val="22"/>
        </w:rPr>
        <w:t>4.6.5</w:t>
      </w:r>
      <w:r w:rsidRPr="00D706E7">
        <w:rPr>
          <w:rFonts w:ascii="Arial" w:eastAsiaTheme="minorEastAsia" w:hAnsi="Arial" w:cs="Arial"/>
          <w:kern w:val="0"/>
          <w:sz w:val="22"/>
          <w:szCs w:val="22"/>
        </w:rPr>
        <w:tab/>
      </w:r>
      <w:r w:rsidRPr="00D706E7">
        <w:rPr>
          <w:rFonts w:ascii="Arial" w:eastAsiaTheme="minorEastAsia" w:hAnsi="Arial" w:cs="Arial"/>
          <w:kern w:val="0"/>
          <w:sz w:val="22"/>
          <w:szCs w:val="22"/>
        </w:rPr>
        <w:t>用于测定水分含量的子样，提取后须立即装入密闭的容器中（如塑料袋、罐或小型金属桶），以便运往试验室。须在试验室将子样充分混合，以得到一份具有充分代表性的试样。如果试验场所没有试验设施，则子样的混合应在货堆处并在控制条件下进行，然后将代表性试样装入密闭容器中运往试验室。</w:t>
      </w:r>
      <w:r w:rsidR="0031795A">
        <w:rPr>
          <w:rFonts w:ascii="Arial" w:eastAsiaTheme="minorEastAsia" w:hAnsi="Arial" w:cs="Arial"/>
          <w:kern w:val="0"/>
          <w:sz w:val="22"/>
          <w:szCs w:val="22"/>
        </w:rPr>
        <w:br w:type="page"/>
      </w:r>
    </w:p>
    <w:p w14:paraId="273C4C9F" w14:textId="77777777" w:rsidR="00323351" w:rsidRPr="0031795A" w:rsidRDefault="00323351" w:rsidP="0031795A">
      <w:pPr>
        <w:spacing w:before="220" w:afterLines="50" w:after="156" w:line="340" w:lineRule="atLeast"/>
        <w:rPr>
          <w:rFonts w:ascii="Arial" w:eastAsiaTheme="minorEastAsia" w:hAnsi="Arial" w:cs="Arial"/>
          <w:kern w:val="0"/>
          <w:sz w:val="22"/>
          <w:szCs w:val="22"/>
        </w:rPr>
      </w:pPr>
      <w:r w:rsidRPr="0031795A">
        <w:rPr>
          <w:rFonts w:ascii="Arial" w:eastAsiaTheme="minorEastAsia" w:hAnsi="Arial" w:cs="Arial"/>
          <w:kern w:val="0"/>
          <w:sz w:val="22"/>
          <w:szCs w:val="22"/>
        </w:rPr>
        <w:lastRenderedPageBreak/>
        <w:t>4.6.6</w:t>
      </w:r>
      <w:r w:rsidRPr="0031795A">
        <w:rPr>
          <w:rFonts w:ascii="Arial" w:eastAsiaTheme="minorEastAsia" w:hAnsi="Arial" w:cs="Arial"/>
          <w:kern w:val="0"/>
          <w:sz w:val="22"/>
          <w:szCs w:val="22"/>
        </w:rPr>
        <w:tab/>
      </w:r>
      <w:r w:rsidRPr="0031795A">
        <w:rPr>
          <w:rFonts w:ascii="Arial" w:eastAsiaTheme="minorEastAsia" w:hAnsi="Arial" w:cs="Arial"/>
          <w:kern w:val="0"/>
          <w:sz w:val="22"/>
          <w:szCs w:val="22"/>
        </w:rPr>
        <w:t>基本采样步骤包括：</w:t>
      </w:r>
    </w:p>
    <w:p w14:paraId="4F543B37" w14:textId="77777777" w:rsidR="00323351" w:rsidRPr="0031795A" w:rsidRDefault="00323351" w:rsidP="0031795A">
      <w:pPr>
        <w:tabs>
          <w:tab w:val="left" w:pos="1701"/>
        </w:tabs>
        <w:spacing w:before="220" w:afterLines="50" w:after="156" w:line="34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.1</w:t>
      </w:r>
      <w:r w:rsidRPr="0031795A">
        <w:rPr>
          <w:rFonts w:ascii="Arial" w:eastAsiaTheme="minorEastAsia" w:hAnsi="Arial" w:cs="Arial"/>
          <w:kern w:val="0"/>
          <w:sz w:val="22"/>
          <w:szCs w:val="22"/>
        </w:rPr>
        <w:tab/>
      </w:r>
      <w:r w:rsidRPr="0031795A">
        <w:rPr>
          <w:rFonts w:ascii="Arial" w:eastAsiaTheme="minorEastAsia" w:hAnsi="Arial" w:cs="Arial"/>
          <w:kern w:val="0"/>
          <w:sz w:val="22"/>
          <w:szCs w:val="22"/>
        </w:rPr>
        <w:t>确定拟采样的货物；</w:t>
      </w:r>
    </w:p>
    <w:p w14:paraId="6D708372" w14:textId="77777777" w:rsidR="00323351" w:rsidRPr="0031795A" w:rsidRDefault="00323351" w:rsidP="0031795A">
      <w:pPr>
        <w:tabs>
          <w:tab w:val="left" w:pos="1701"/>
        </w:tabs>
        <w:spacing w:before="220" w:afterLines="50" w:after="156" w:line="340" w:lineRule="atLeast"/>
        <w:ind w:left="1701" w:hanging="861"/>
        <w:rPr>
          <w:rFonts w:ascii="Arial" w:eastAsiaTheme="minorEastAsia" w:hAnsi="Arial" w:cs="Arial"/>
          <w:kern w:val="0"/>
          <w:sz w:val="22"/>
          <w:szCs w:val="22"/>
        </w:rPr>
      </w:pPr>
      <w:r w:rsidRPr="0031795A">
        <w:rPr>
          <w:rFonts w:ascii="Arial" w:eastAsiaTheme="minorEastAsia" w:hAnsi="Arial" w:cs="Arial"/>
          <w:kern w:val="0"/>
          <w:sz w:val="22"/>
          <w:szCs w:val="22"/>
        </w:rPr>
        <w:t>.2</w:t>
      </w:r>
      <w:r w:rsidRPr="0031795A">
        <w:rPr>
          <w:rFonts w:ascii="Arial" w:eastAsiaTheme="minorEastAsia" w:hAnsi="Arial" w:cs="Arial"/>
          <w:kern w:val="0"/>
          <w:sz w:val="22"/>
          <w:szCs w:val="22"/>
        </w:rPr>
        <w:tab/>
      </w:r>
      <w:r w:rsidRPr="0031795A">
        <w:rPr>
          <w:rFonts w:ascii="Arial" w:eastAsiaTheme="minorEastAsia" w:hAnsi="Arial" w:cs="Arial"/>
          <w:kern w:val="0"/>
          <w:sz w:val="22"/>
          <w:szCs w:val="22"/>
        </w:rPr>
        <w:t>按</w:t>
      </w:r>
      <w:r w:rsidRPr="0031795A">
        <w:rPr>
          <w:rFonts w:ascii="Arial" w:eastAsiaTheme="minorEastAsia" w:hAnsi="Arial" w:cs="Arial"/>
          <w:kern w:val="0"/>
          <w:sz w:val="22"/>
          <w:szCs w:val="22"/>
        </w:rPr>
        <w:t>4.6.4</w:t>
      </w:r>
      <w:r w:rsidRPr="0031795A">
        <w:rPr>
          <w:rFonts w:ascii="Arial" w:eastAsiaTheme="minorEastAsia" w:hAnsi="Arial" w:cs="Arial"/>
          <w:kern w:val="0"/>
          <w:sz w:val="22"/>
          <w:szCs w:val="22"/>
        </w:rPr>
        <w:t>确定所需子样和试样的数量；</w:t>
      </w:r>
    </w:p>
    <w:p w14:paraId="106F9DC9" w14:textId="77777777" w:rsidR="00323351" w:rsidRPr="0031795A" w:rsidRDefault="00323351" w:rsidP="0031795A">
      <w:pPr>
        <w:tabs>
          <w:tab w:val="left" w:pos="1701"/>
        </w:tabs>
        <w:spacing w:before="220" w:afterLines="50" w:after="156" w:line="340" w:lineRule="atLeast"/>
        <w:ind w:left="1701" w:hanging="861"/>
        <w:rPr>
          <w:rFonts w:ascii="Arial" w:eastAsiaTheme="minorEastAsia" w:hAnsi="Arial" w:cs="Arial"/>
          <w:kern w:val="0"/>
          <w:sz w:val="22"/>
          <w:szCs w:val="22"/>
        </w:rPr>
      </w:pPr>
      <w:r w:rsidRPr="0031795A">
        <w:rPr>
          <w:rFonts w:ascii="Arial" w:eastAsiaTheme="minorEastAsia" w:hAnsi="Arial" w:cs="Arial"/>
          <w:kern w:val="0"/>
          <w:sz w:val="22"/>
          <w:szCs w:val="22"/>
        </w:rPr>
        <w:t>.3</w:t>
      </w:r>
      <w:r w:rsidRPr="0031795A">
        <w:rPr>
          <w:rFonts w:ascii="Arial" w:eastAsiaTheme="minorEastAsia" w:hAnsi="Arial" w:cs="Arial"/>
          <w:kern w:val="0"/>
          <w:sz w:val="22"/>
          <w:szCs w:val="22"/>
        </w:rPr>
        <w:tab/>
      </w:r>
      <w:r w:rsidRPr="0031795A">
        <w:rPr>
          <w:rFonts w:ascii="Arial" w:eastAsiaTheme="minorEastAsia" w:hAnsi="Arial" w:cs="Arial"/>
          <w:kern w:val="0"/>
          <w:sz w:val="22"/>
          <w:szCs w:val="22"/>
        </w:rPr>
        <w:t>确定子样的采样点并确定混合这些子样以取得代表性试样的方法；</w:t>
      </w:r>
    </w:p>
    <w:p w14:paraId="2504D4C1" w14:textId="77777777" w:rsidR="00323351" w:rsidRPr="0031795A" w:rsidRDefault="00323351" w:rsidP="0031795A">
      <w:pPr>
        <w:tabs>
          <w:tab w:val="left" w:pos="1701"/>
        </w:tabs>
        <w:spacing w:before="220" w:afterLines="50" w:after="156" w:line="340" w:lineRule="atLeast"/>
        <w:ind w:left="1701" w:hanging="861"/>
        <w:rPr>
          <w:rFonts w:ascii="Arial" w:eastAsiaTheme="minorEastAsia" w:hAnsi="Arial" w:cs="Arial"/>
          <w:kern w:val="0"/>
          <w:sz w:val="22"/>
          <w:szCs w:val="22"/>
        </w:rPr>
      </w:pPr>
      <w:r w:rsidRPr="0031795A">
        <w:rPr>
          <w:rFonts w:ascii="Arial" w:eastAsiaTheme="minorEastAsia" w:hAnsi="Arial" w:cs="Arial"/>
          <w:kern w:val="0"/>
          <w:sz w:val="22"/>
          <w:szCs w:val="22"/>
        </w:rPr>
        <w:t>.4</w:t>
      </w:r>
      <w:r w:rsidRPr="0031795A">
        <w:rPr>
          <w:rFonts w:ascii="Arial" w:eastAsiaTheme="minorEastAsia" w:hAnsi="Arial" w:cs="Arial"/>
          <w:kern w:val="0"/>
          <w:sz w:val="22"/>
          <w:szCs w:val="22"/>
        </w:rPr>
        <w:tab/>
      </w:r>
      <w:r w:rsidRPr="0031795A">
        <w:rPr>
          <w:rFonts w:ascii="Arial" w:eastAsiaTheme="minorEastAsia" w:hAnsi="Arial" w:cs="Arial"/>
          <w:kern w:val="0"/>
          <w:sz w:val="22"/>
          <w:szCs w:val="22"/>
        </w:rPr>
        <w:t>将各子样封装在密封容器中；</w:t>
      </w:r>
    </w:p>
    <w:p w14:paraId="4562B473" w14:textId="77777777" w:rsidR="00323351" w:rsidRPr="0031795A" w:rsidRDefault="00323351" w:rsidP="0031795A">
      <w:pPr>
        <w:tabs>
          <w:tab w:val="left" w:pos="1701"/>
        </w:tabs>
        <w:spacing w:before="220" w:afterLines="50" w:after="156" w:line="340" w:lineRule="atLeast"/>
        <w:ind w:left="1701" w:hanging="861"/>
        <w:rPr>
          <w:rFonts w:ascii="Arial" w:eastAsiaTheme="minorEastAsia" w:hAnsi="Arial" w:cs="Arial"/>
          <w:kern w:val="0"/>
          <w:sz w:val="22"/>
          <w:szCs w:val="22"/>
        </w:rPr>
      </w:pPr>
      <w:r w:rsidRPr="0031795A">
        <w:rPr>
          <w:rFonts w:ascii="Arial" w:eastAsiaTheme="minorEastAsia" w:hAnsi="Arial" w:cs="Arial"/>
          <w:kern w:val="0"/>
          <w:sz w:val="22"/>
          <w:szCs w:val="22"/>
        </w:rPr>
        <w:t>.5</w:t>
      </w:r>
      <w:r w:rsidRPr="0031795A">
        <w:rPr>
          <w:rFonts w:ascii="Arial" w:eastAsiaTheme="minorEastAsia" w:hAnsi="Arial" w:cs="Arial"/>
          <w:kern w:val="0"/>
          <w:sz w:val="22"/>
          <w:szCs w:val="22"/>
        </w:rPr>
        <w:tab/>
      </w:r>
      <w:r w:rsidRPr="0031795A">
        <w:rPr>
          <w:rFonts w:ascii="Arial" w:eastAsiaTheme="minorEastAsia" w:hAnsi="Arial" w:cs="Arial"/>
          <w:kern w:val="0"/>
          <w:sz w:val="22"/>
          <w:szCs w:val="22"/>
        </w:rPr>
        <w:t>充分混合各子样，得到代表性试样；和</w:t>
      </w:r>
    </w:p>
    <w:p w14:paraId="76B16C6D" w14:textId="77777777" w:rsidR="00323351" w:rsidRPr="0031795A" w:rsidRDefault="00323351" w:rsidP="0031795A">
      <w:pPr>
        <w:tabs>
          <w:tab w:val="left" w:pos="1701"/>
        </w:tabs>
        <w:spacing w:before="220" w:afterLines="50" w:after="156" w:line="340" w:lineRule="atLeast"/>
        <w:ind w:left="1701" w:hanging="861"/>
        <w:rPr>
          <w:rFonts w:ascii="Arial" w:eastAsiaTheme="minorEastAsia" w:hAnsi="Arial" w:cs="Arial"/>
          <w:kern w:val="0"/>
          <w:sz w:val="22"/>
          <w:szCs w:val="22"/>
        </w:rPr>
      </w:pPr>
      <w:r w:rsidRPr="0031795A">
        <w:rPr>
          <w:rFonts w:ascii="Arial" w:eastAsiaTheme="minorEastAsia" w:hAnsi="Arial" w:cs="Arial"/>
          <w:kern w:val="0"/>
          <w:sz w:val="22"/>
          <w:szCs w:val="22"/>
        </w:rPr>
        <w:t>.6</w:t>
      </w:r>
      <w:r w:rsidRPr="0031795A">
        <w:rPr>
          <w:rFonts w:ascii="Arial" w:eastAsiaTheme="minorEastAsia" w:hAnsi="Arial" w:cs="Arial"/>
          <w:kern w:val="0"/>
          <w:sz w:val="22"/>
          <w:szCs w:val="22"/>
        </w:rPr>
        <w:tab/>
      </w:r>
      <w:r w:rsidRPr="0031795A">
        <w:rPr>
          <w:rFonts w:ascii="Arial" w:eastAsiaTheme="minorEastAsia" w:hAnsi="Arial" w:cs="Arial"/>
          <w:kern w:val="0"/>
          <w:sz w:val="22"/>
          <w:szCs w:val="22"/>
        </w:rPr>
        <w:t>如果需将试样运往试验室，则应将其封装在密封容器中。</w:t>
      </w:r>
    </w:p>
    <w:p w14:paraId="0F998AD6" w14:textId="77777777" w:rsidR="00323351" w:rsidRPr="0031795A" w:rsidRDefault="00323351" w:rsidP="0031795A">
      <w:pPr>
        <w:tabs>
          <w:tab w:val="left" w:pos="851"/>
        </w:tabs>
        <w:spacing w:before="240" w:afterLines="50" w:after="156" w:line="360" w:lineRule="atLeast"/>
        <w:rPr>
          <w:rFonts w:ascii="Arial" w:eastAsiaTheme="minorEastAsia" w:hAnsi="Arial" w:cs="Arial"/>
          <w:b/>
          <w:kern w:val="0"/>
          <w:sz w:val="22"/>
          <w:szCs w:val="22"/>
        </w:rPr>
      </w:pPr>
      <w:r w:rsidRPr="0031795A">
        <w:rPr>
          <w:rFonts w:ascii="Arial" w:eastAsiaTheme="minorEastAsia" w:hAnsi="Arial" w:cs="Arial"/>
          <w:b/>
          <w:kern w:val="0"/>
          <w:sz w:val="22"/>
          <w:szCs w:val="22"/>
        </w:rPr>
        <w:t>4.7</w:t>
      </w:r>
      <w:r w:rsidR="0031795A">
        <w:rPr>
          <w:rFonts w:ascii="Arial" w:eastAsiaTheme="minorEastAsia" w:hAnsi="Arial" w:cs="Arial"/>
          <w:b/>
          <w:kern w:val="0"/>
          <w:sz w:val="22"/>
          <w:szCs w:val="22"/>
        </w:rPr>
        <w:tab/>
      </w:r>
      <w:r w:rsidRPr="0031795A">
        <w:rPr>
          <w:rFonts w:ascii="Arial" w:eastAsiaTheme="minorEastAsia" w:hAnsi="Arial" w:cs="Arial"/>
          <w:b/>
          <w:kern w:val="0"/>
          <w:sz w:val="22"/>
          <w:szCs w:val="22"/>
        </w:rPr>
        <w:t>已知的标准化采样程序示例</w:t>
      </w:r>
    </w:p>
    <w:p w14:paraId="106FE353" w14:textId="77777777" w:rsidR="00323351" w:rsidRPr="0031795A" w:rsidRDefault="00323351" w:rsidP="0031795A">
      <w:pPr>
        <w:spacing w:before="240" w:afterLines="50" w:after="156" w:line="360" w:lineRule="atLeast"/>
        <w:ind w:left="840"/>
        <w:rPr>
          <w:rFonts w:ascii="Arial" w:eastAsiaTheme="minorEastAsia" w:hAnsi="Arial" w:cs="Arial"/>
          <w:kern w:val="0"/>
          <w:sz w:val="22"/>
          <w:szCs w:val="22"/>
        </w:rPr>
      </w:pPr>
      <w:r w:rsidRPr="0031795A">
        <w:rPr>
          <w:rFonts w:ascii="Arial" w:eastAsiaTheme="minorEastAsia" w:hAnsi="Arial" w:cs="Arial"/>
          <w:kern w:val="0"/>
          <w:sz w:val="22"/>
          <w:szCs w:val="22"/>
        </w:rPr>
        <w:t>ISO 3082:</w:t>
      </w:r>
      <w:r w:rsidRPr="0031795A">
        <w:rPr>
          <w:rFonts w:ascii="Arial" w:eastAsiaTheme="minorEastAsia" w:hAnsi="Arial" w:cs="Arial"/>
          <w:sz w:val="22"/>
          <w:szCs w:val="22"/>
        </w:rPr>
        <w:t>2017</w:t>
      </w:r>
      <w:r w:rsidR="0031795A">
        <w:rPr>
          <w:rFonts w:ascii="Arial" w:eastAsiaTheme="minorEastAsia" w:hAnsi="Arial" w:cs="Arial"/>
          <w:kern w:val="0"/>
          <w:sz w:val="22"/>
          <w:szCs w:val="22"/>
        </w:rPr>
        <w:t xml:space="preserve"> </w:t>
      </w:r>
      <w:r w:rsidR="0031795A">
        <w:t xml:space="preserve">– </w:t>
      </w:r>
      <w:r w:rsidRPr="001328CC">
        <w:rPr>
          <w:rFonts w:ascii="Arial" w:eastAsiaTheme="minorEastAsia" w:hAnsi="Arial" w:cs="Arial"/>
          <w:i/>
          <w:sz w:val="22"/>
          <w:szCs w:val="22"/>
        </w:rPr>
        <w:t>铁原矿</w:t>
      </w:r>
      <w:r w:rsidR="0031795A" w:rsidRPr="001328CC">
        <w:rPr>
          <w:rFonts w:ascii="Arial" w:eastAsiaTheme="minorEastAsia" w:hAnsi="Arial" w:cs="Arial"/>
          <w:i/>
          <w:sz w:val="22"/>
          <w:szCs w:val="22"/>
        </w:rPr>
        <w:t xml:space="preserve"> </w:t>
      </w:r>
      <w:r w:rsidR="0031795A" w:rsidRPr="001328CC">
        <w:rPr>
          <w:i/>
        </w:rPr>
        <w:t xml:space="preserve">– </w:t>
      </w:r>
      <w:r w:rsidRPr="001328CC">
        <w:rPr>
          <w:rFonts w:ascii="Arial" w:eastAsiaTheme="minorEastAsia" w:hAnsi="Arial" w:cs="Arial"/>
          <w:i/>
          <w:sz w:val="22"/>
          <w:szCs w:val="22"/>
        </w:rPr>
        <w:t>取样和样品处理程序</w:t>
      </w:r>
      <w:r w:rsidRPr="001328CC">
        <w:rPr>
          <w:rFonts w:ascii="Arial" w:eastAsiaTheme="minorEastAsia" w:hAnsi="Arial" w:cs="Arial"/>
          <w:i/>
          <w:sz w:val="22"/>
          <w:szCs w:val="22"/>
        </w:rPr>
        <w:br/>
      </w:r>
      <w:r w:rsidRPr="0031795A">
        <w:rPr>
          <w:rFonts w:ascii="Arial" w:eastAsiaTheme="minorEastAsia" w:hAnsi="Arial" w:cs="Arial"/>
          <w:sz w:val="22"/>
          <w:szCs w:val="22"/>
        </w:rPr>
        <w:t>（</w:t>
      </w:r>
      <w:r w:rsidRPr="0031795A">
        <w:rPr>
          <w:rFonts w:ascii="Arial" w:eastAsiaTheme="minorEastAsia" w:hAnsi="Arial" w:cs="Arial"/>
          <w:b/>
          <w:bCs/>
          <w:sz w:val="22"/>
          <w:szCs w:val="22"/>
        </w:rPr>
        <w:t>注</w:t>
      </w:r>
      <w:r w:rsidRPr="0031795A">
        <w:rPr>
          <w:rFonts w:ascii="Arial" w:eastAsiaTheme="minorEastAsia" w:hAnsi="Arial" w:cs="Arial"/>
          <w:sz w:val="22"/>
          <w:szCs w:val="22"/>
        </w:rPr>
        <w:t>：根据此项标准，不允许对船舶和货堆进行原位取样）。</w:t>
      </w:r>
    </w:p>
    <w:p w14:paraId="2F70A7BE" w14:textId="77777777" w:rsidR="00323351" w:rsidRPr="0031795A" w:rsidRDefault="00323351" w:rsidP="0031795A">
      <w:pPr>
        <w:spacing w:before="240" w:afterLines="50" w:after="156" w:line="360" w:lineRule="atLeast"/>
        <w:ind w:left="840"/>
        <w:rPr>
          <w:rFonts w:ascii="Arial" w:eastAsiaTheme="minorEastAsia" w:hAnsi="Arial" w:cs="Arial"/>
          <w:kern w:val="0"/>
          <w:sz w:val="22"/>
          <w:szCs w:val="22"/>
        </w:rPr>
      </w:pPr>
      <w:r w:rsidRPr="0031795A">
        <w:rPr>
          <w:rFonts w:ascii="Arial" w:eastAsiaTheme="minorEastAsia" w:hAnsi="Arial" w:cs="Arial"/>
          <w:sz w:val="22"/>
          <w:szCs w:val="22"/>
        </w:rPr>
        <w:t>IS 1405:2010</w:t>
      </w:r>
      <w:r w:rsidR="0031795A">
        <w:rPr>
          <w:rFonts w:ascii="Arial" w:eastAsiaTheme="minorEastAsia" w:hAnsi="Arial" w:cs="Arial"/>
          <w:sz w:val="22"/>
          <w:szCs w:val="22"/>
        </w:rPr>
        <w:t xml:space="preserve"> </w:t>
      </w:r>
      <w:r w:rsidR="0031795A">
        <w:t xml:space="preserve">– </w:t>
      </w:r>
      <w:r w:rsidRPr="001328CC">
        <w:rPr>
          <w:rFonts w:ascii="Arial" w:eastAsiaTheme="minorEastAsia" w:hAnsi="Arial" w:cs="Arial"/>
          <w:i/>
          <w:sz w:val="22"/>
          <w:szCs w:val="22"/>
        </w:rPr>
        <w:t>铁原矿</w:t>
      </w:r>
      <w:r w:rsidR="0031795A" w:rsidRPr="001328CC">
        <w:rPr>
          <w:rFonts w:ascii="Arial" w:eastAsiaTheme="minorEastAsia" w:hAnsi="Arial" w:cs="Arial"/>
          <w:i/>
          <w:sz w:val="22"/>
          <w:szCs w:val="22"/>
        </w:rPr>
        <w:t xml:space="preserve"> </w:t>
      </w:r>
      <w:r w:rsidR="0031795A" w:rsidRPr="001328CC">
        <w:rPr>
          <w:i/>
        </w:rPr>
        <w:t xml:space="preserve">– </w:t>
      </w:r>
      <w:r w:rsidRPr="001328CC">
        <w:rPr>
          <w:rFonts w:ascii="Arial" w:eastAsiaTheme="minorEastAsia" w:hAnsi="Arial" w:cs="Arial"/>
          <w:i/>
          <w:sz w:val="22"/>
          <w:szCs w:val="22"/>
        </w:rPr>
        <w:t>取样和样品处理</w:t>
      </w:r>
      <w:r w:rsidR="0031795A" w:rsidRPr="001328CC">
        <w:rPr>
          <w:rFonts w:ascii="Arial" w:eastAsiaTheme="minorEastAsia" w:hAnsi="Arial" w:cs="Arial"/>
          <w:i/>
          <w:sz w:val="22"/>
          <w:szCs w:val="22"/>
        </w:rPr>
        <w:t xml:space="preserve"> </w:t>
      </w:r>
      <w:r w:rsidR="0031795A" w:rsidRPr="001328CC">
        <w:rPr>
          <w:i/>
        </w:rPr>
        <w:t xml:space="preserve">– </w:t>
      </w:r>
      <w:r w:rsidRPr="001328CC">
        <w:rPr>
          <w:rFonts w:ascii="Arial" w:eastAsiaTheme="minorEastAsia" w:hAnsi="Arial" w:cs="Arial"/>
          <w:i/>
          <w:sz w:val="22"/>
          <w:szCs w:val="22"/>
        </w:rPr>
        <w:t>人工方法。</w:t>
      </w:r>
      <w:r w:rsidRPr="0031795A">
        <w:rPr>
          <w:rFonts w:ascii="Arial" w:eastAsiaTheme="minorEastAsia" w:hAnsi="Arial" w:cs="Arial"/>
          <w:sz w:val="22"/>
          <w:szCs w:val="22"/>
        </w:rPr>
        <w:br/>
      </w:r>
      <w:r w:rsidRPr="0031795A">
        <w:rPr>
          <w:rFonts w:ascii="Arial" w:eastAsiaTheme="minorEastAsia" w:hAnsi="Arial" w:cs="Arial"/>
          <w:sz w:val="22"/>
          <w:szCs w:val="22"/>
        </w:rPr>
        <w:t>（</w:t>
      </w:r>
      <w:r w:rsidRPr="0031795A">
        <w:rPr>
          <w:rFonts w:ascii="Arial" w:eastAsiaTheme="minorEastAsia" w:hAnsi="Arial" w:cs="Arial"/>
          <w:b/>
          <w:bCs/>
          <w:sz w:val="22"/>
          <w:szCs w:val="22"/>
        </w:rPr>
        <w:t>注</w:t>
      </w:r>
      <w:r w:rsidRPr="0031795A">
        <w:rPr>
          <w:rFonts w:ascii="Arial" w:eastAsiaTheme="minorEastAsia" w:hAnsi="Arial" w:cs="Arial"/>
          <w:sz w:val="22"/>
          <w:szCs w:val="22"/>
        </w:rPr>
        <w:t>：此项印度标准包含</w:t>
      </w:r>
      <w:r w:rsidRPr="0031795A">
        <w:rPr>
          <w:rFonts w:ascii="Arial" w:eastAsiaTheme="minorEastAsia" w:hAnsi="Arial" w:cs="Arial"/>
          <w:sz w:val="22"/>
          <w:szCs w:val="22"/>
        </w:rPr>
        <w:t>3</w:t>
      </w:r>
      <w:r w:rsidRPr="0031795A">
        <w:rPr>
          <w:rFonts w:ascii="Arial" w:eastAsiaTheme="minorEastAsia" w:hAnsi="Arial" w:cs="Arial"/>
          <w:sz w:val="22"/>
          <w:szCs w:val="22"/>
        </w:rPr>
        <w:t>米高度以上货堆原位取样）。</w:t>
      </w:r>
    </w:p>
    <w:p w14:paraId="0FDFED88" w14:textId="77777777" w:rsidR="00323351" w:rsidRPr="0031795A" w:rsidRDefault="00323351" w:rsidP="0031795A">
      <w:pPr>
        <w:spacing w:before="240" w:afterLines="50" w:after="156" w:line="36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ISO 1988:1975</w:t>
      </w:r>
      <w:r w:rsidR="0031795A">
        <w:rPr>
          <w:rFonts w:ascii="Arial" w:eastAsiaTheme="minorEastAsia" w:hAnsi="Arial" w:cs="Arial"/>
          <w:kern w:val="0"/>
          <w:sz w:val="22"/>
          <w:szCs w:val="22"/>
        </w:rPr>
        <w:t xml:space="preserve"> </w:t>
      </w:r>
      <w:r w:rsidR="0031795A">
        <w:t xml:space="preserve">– </w:t>
      </w:r>
      <w:r w:rsidRPr="001328CC">
        <w:rPr>
          <w:rFonts w:ascii="Arial" w:eastAsiaTheme="minorEastAsia" w:hAnsi="Arial" w:cs="Arial"/>
          <w:i/>
          <w:kern w:val="0"/>
          <w:sz w:val="22"/>
          <w:szCs w:val="22"/>
        </w:rPr>
        <w:t>硬煤</w:t>
      </w:r>
      <w:r w:rsidR="0031795A" w:rsidRPr="001328CC">
        <w:rPr>
          <w:rFonts w:ascii="Arial" w:eastAsiaTheme="minorEastAsia" w:hAnsi="Arial" w:cs="Arial" w:hint="eastAsia"/>
          <w:i/>
          <w:kern w:val="0"/>
          <w:sz w:val="22"/>
          <w:szCs w:val="22"/>
        </w:rPr>
        <w:t xml:space="preserve"> </w:t>
      </w:r>
      <w:r w:rsidR="0031795A" w:rsidRPr="001328CC">
        <w:rPr>
          <w:i/>
        </w:rPr>
        <w:t xml:space="preserve">– </w:t>
      </w:r>
      <w:r w:rsidRPr="001328CC">
        <w:rPr>
          <w:rFonts w:ascii="Arial" w:eastAsiaTheme="minorEastAsia" w:hAnsi="Arial" w:cs="Arial"/>
          <w:i/>
          <w:kern w:val="0"/>
          <w:sz w:val="22"/>
          <w:szCs w:val="22"/>
        </w:rPr>
        <w:t>采样</w:t>
      </w:r>
    </w:p>
    <w:p w14:paraId="1CA83527" w14:textId="77777777" w:rsidR="00323351" w:rsidRPr="0031795A" w:rsidRDefault="00323351" w:rsidP="0031795A">
      <w:pPr>
        <w:spacing w:before="240" w:afterLines="50" w:after="156" w:line="36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 xml:space="preserve">ASTM D2234/D2234M </w:t>
      </w:r>
      <w:r w:rsidR="0031795A">
        <w:t xml:space="preserve">– </w:t>
      </w:r>
      <w:r w:rsidRPr="0031795A">
        <w:rPr>
          <w:rFonts w:ascii="Arial" w:eastAsiaTheme="minorEastAsia" w:hAnsi="Arial" w:cs="Arial"/>
          <w:kern w:val="0"/>
          <w:sz w:val="22"/>
          <w:szCs w:val="22"/>
        </w:rPr>
        <w:t xml:space="preserve">17 </w:t>
      </w:r>
      <w:r w:rsidR="0031795A">
        <w:t>–</w:t>
      </w:r>
      <w:r w:rsidRPr="0031795A">
        <w:rPr>
          <w:rFonts w:ascii="Arial" w:eastAsiaTheme="minorEastAsia" w:hAnsi="Arial" w:cs="Arial"/>
          <w:kern w:val="0"/>
          <w:sz w:val="22"/>
          <w:szCs w:val="22"/>
        </w:rPr>
        <w:t xml:space="preserve"> </w:t>
      </w:r>
      <w:r w:rsidRPr="0031795A">
        <w:rPr>
          <w:rFonts w:ascii="Arial" w:eastAsiaTheme="minorEastAsia" w:hAnsi="Arial" w:cs="Arial"/>
          <w:kern w:val="0"/>
          <w:sz w:val="22"/>
          <w:szCs w:val="22"/>
        </w:rPr>
        <w:t>采集煤的总样品的标准做法</w:t>
      </w:r>
    </w:p>
    <w:p w14:paraId="7C0BDC3A" w14:textId="77777777" w:rsidR="00323351" w:rsidRPr="0031795A" w:rsidRDefault="00323351" w:rsidP="0031795A">
      <w:pPr>
        <w:spacing w:before="240" w:afterLines="50" w:after="156" w:line="36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澳大利亚标准</w:t>
      </w:r>
    </w:p>
    <w:p w14:paraId="6E0C8CB6" w14:textId="77777777" w:rsidR="00323351" w:rsidRPr="0031795A" w:rsidRDefault="00323351" w:rsidP="0031795A">
      <w:pPr>
        <w:spacing w:line="36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AS 4264.1</w:t>
      </w:r>
      <w:r w:rsidR="0031795A">
        <w:rPr>
          <w:rFonts w:ascii="Arial" w:eastAsiaTheme="minorEastAsia" w:hAnsi="Arial" w:cs="Arial"/>
          <w:kern w:val="0"/>
          <w:sz w:val="22"/>
          <w:szCs w:val="22"/>
        </w:rPr>
        <w:t xml:space="preserve"> </w:t>
      </w:r>
      <w:r w:rsidR="0031795A">
        <w:t xml:space="preserve">– </w:t>
      </w:r>
      <w:r w:rsidRPr="001328CC">
        <w:rPr>
          <w:rFonts w:ascii="Arial" w:eastAsiaTheme="minorEastAsia" w:hAnsi="Arial" w:cs="Arial"/>
          <w:i/>
          <w:kern w:val="0"/>
          <w:sz w:val="22"/>
          <w:szCs w:val="22"/>
        </w:rPr>
        <w:t>煤和焦炭</w:t>
      </w:r>
      <w:r w:rsidR="0031795A" w:rsidRPr="001328CC">
        <w:rPr>
          <w:rFonts w:ascii="Arial" w:eastAsiaTheme="minorEastAsia" w:hAnsi="Arial" w:cs="Arial" w:hint="eastAsia"/>
          <w:i/>
          <w:kern w:val="0"/>
          <w:sz w:val="22"/>
          <w:szCs w:val="22"/>
        </w:rPr>
        <w:t>-</w:t>
      </w:r>
      <w:r w:rsidRPr="001328CC">
        <w:rPr>
          <w:rFonts w:ascii="Arial" w:eastAsiaTheme="minorEastAsia" w:hAnsi="Arial" w:cs="Arial"/>
          <w:i/>
          <w:kern w:val="0"/>
          <w:sz w:val="22"/>
          <w:szCs w:val="22"/>
        </w:rPr>
        <w:t>采样</w:t>
      </w:r>
      <w:r w:rsidRPr="0031795A">
        <w:rPr>
          <w:rFonts w:ascii="Arial" w:eastAsiaTheme="minorEastAsia" w:hAnsi="Arial" w:cs="Arial"/>
          <w:kern w:val="0"/>
          <w:sz w:val="22"/>
          <w:szCs w:val="22"/>
        </w:rPr>
        <w:t>：第</w:t>
      </w:r>
      <w:r w:rsidRPr="0031795A">
        <w:rPr>
          <w:rFonts w:ascii="Arial" w:eastAsiaTheme="minorEastAsia" w:hAnsi="Arial" w:cs="Arial"/>
          <w:kern w:val="0"/>
          <w:sz w:val="22"/>
          <w:szCs w:val="22"/>
        </w:rPr>
        <w:t>1</w:t>
      </w:r>
      <w:r w:rsidRPr="0031795A">
        <w:rPr>
          <w:rFonts w:ascii="Arial" w:eastAsiaTheme="minorEastAsia" w:hAnsi="Arial" w:cs="Arial"/>
          <w:kern w:val="0"/>
          <w:sz w:val="22"/>
          <w:szCs w:val="22"/>
        </w:rPr>
        <w:t>部分：高品级煤</w:t>
      </w:r>
      <w:r w:rsidR="0031795A">
        <w:rPr>
          <w:rFonts w:ascii="Arial" w:eastAsiaTheme="minorEastAsia" w:hAnsi="Arial" w:cs="Arial" w:hint="eastAsia"/>
          <w:kern w:val="0"/>
          <w:sz w:val="22"/>
          <w:szCs w:val="22"/>
        </w:rPr>
        <w:t xml:space="preserve"> </w:t>
      </w:r>
      <w:r w:rsidR="0031795A">
        <w:t xml:space="preserve">– </w:t>
      </w:r>
      <w:r w:rsidRPr="0031795A">
        <w:rPr>
          <w:rFonts w:ascii="Arial" w:eastAsiaTheme="minorEastAsia" w:hAnsi="Arial" w:cs="Arial"/>
          <w:kern w:val="0"/>
          <w:sz w:val="22"/>
          <w:szCs w:val="22"/>
        </w:rPr>
        <w:t>采样程序</w:t>
      </w:r>
    </w:p>
    <w:p w14:paraId="727F14D4" w14:textId="77777777" w:rsidR="00323351" w:rsidRPr="0031795A" w:rsidRDefault="00323351" w:rsidP="0031795A">
      <w:pPr>
        <w:spacing w:line="36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AS 1141</w:t>
      </w:r>
      <w:r w:rsidR="0031795A">
        <w:rPr>
          <w:rFonts w:ascii="Arial" w:eastAsiaTheme="minorEastAsia" w:hAnsi="Arial" w:cs="Arial"/>
          <w:kern w:val="0"/>
          <w:sz w:val="22"/>
          <w:szCs w:val="22"/>
        </w:rPr>
        <w:t xml:space="preserve"> </w:t>
      </w:r>
      <w:r w:rsidR="0031795A">
        <w:t xml:space="preserve">– </w:t>
      </w:r>
      <w:r w:rsidRPr="0031795A">
        <w:rPr>
          <w:rFonts w:ascii="Arial" w:eastAsiaTheme="minorEastAsia" w:hAnsi="Arial" w:cs="Arial"/>
          <w:kern w:val="0"/>
          <w:sz w:val="22"/>
          <w:szCs w:val="22"/>
        </w:rPr>
        <w:t>系列</w:t>
      </w:r>
      <w:r w:rsidR="0031795A">
        <w:rPr>
          <w:rFonts w:ascii="Arial" w:eastAsiaTheme="minorEastAsia" w:hAnsi="Arial" w:cs="Arial"/>
          <w:kern w:val="0"/>
          <w:sz w:val="22"/>
          <w:szCs w:val="22"/>
        </w:rPr>
        <w:t xml:space="preserve"> </w:t>
      </w:r>
      <w:r w:rsidR="0031795A">
        <w:t xml:space="preserve">– </w:t>
      </w:r>
      <w:r w:rsidRPr="001328CC">
        <w:rPr>
          <w:rFonts w:ascii="Arial" w:eastAsiaTheme="minorEastAsia" w:hAnsi="Arial" w:cs="Arial"/>
          <w:i/>
          <w:kern w:val="0"/>
          <w:sz w:val="22"/>
          <w:szCs w:val="22"/>
        </w:rPr>
        <w:t>采样和试验方法</w:t>
      </w:r>
    </w:p>
    <w:p w14:paraId="104F0CD1" w14:textId="77777777" w:rsidR="00323351" w:rsidRPr="001328CC" w:rsidRDefault="00323351" w:rsidP="0031795A">
      <w:pPr>
        <w:spacing w:line="360" w:lineRule="atLeast"/>
        <w:ind w:left="420" w:firstLine="420"/>
        <w:rPr>
          <w:rFonts w:ascii="Arial" w:eastAsiaTheme="minorEastAsia" w:hAnsi="Arial" w:cs="Arial"/>
          <w:i/>
          <w:kern w:val="0"/>
          <w:sz w:val="22"/>
          <w:szCs w:val="22"/>
        </w:rPr>
      </w:pPr>
      <w:r w:rsidRPr="0031795A">
        <w:rPr>
          <w:rFonts w:ascii="Arial" w:eastAsiaTheme="minorEastAsia" w:hAnsi="Arial" w:cs="Arial"/>
          <w:kern w:val="0"/>
          <w:sz w:val="22"/>
          <w:szCs w:val="22"/>
        </w:rPr>
        <w:t>BS.1017-1:1989</w:t>
      </w:r>
      <w:r w:rsidR="0031795A">
        <w:rPr>
          <w:rFonts w:ascii="Arial" w:eastAsiaTheme="minorEastAsia" w:hAnsi="Arial" w:cs="Arial"/>
          <w:kern w:val="0"/>
          <w:sz w:val="22"/>
          <w:szCs w:val="22"/>
        </w:rPr>
        <w:t xml:space="preserve"> </w:t>
      </w:r>
      <w:r w:rsidR="0031795A">
        <w:t xml:space="preserve">– </w:t>
      </w:r>
      <w:r w:rsidRPr="001328CC">
        <w:rPr>
          <w:rFonts w:ascii="Arial" w:eastAsiaTheme="minorEastAsia" w:hAnsi="Arial" w:cs="Arial"/>
          <w:i/>
          <w:kern w:val="0"/>
          <w:sz w:val="22"/>
          <w:szCs w:val="22"/>
        </w:rPr>
        <w:t>煤和焦炭采样方法。煤采样方法</w:t>
      </w:r>
    </w:p>
    <w:p w14:paraId="43AB74E2" w14:textId="77777777" w:rsidR="00323351" w:rsidRPr="001328CC" w:rsidRDefault="00323351" w:rsidP="0031795A">
      <w:pPr>
        <w:spacing w:line="360" w:lineRule="atLeast"/>
        <w:ind w:left="420" w:firstLine="420"/>
        <w:rPr>
          <w:rFonts w:ascii="Arial" w:eastAsiaTheme="minorEastAsia" w:hAnsi="Arial" w:cs="Arial"/>
          <w:i/>
          <w:kern w:val="0"/>
          <w:sz w:val="22"/>
          <w:szCs w:val="22"/>
        </w:rPr>
      </w:pPr>
      <w:r w:rsidRPr="0031795A">
        <w:rPr>
          <w:rFonts w:ascii="Arial" w:eastAsiaTheme="minorEastAsia" w:hAnsi="Arial" w:cs="Arial"/>
          <w:kern w:val="0"/>
          <w:sz w:val="22"/>
          <w:szCs w:val="22"/>
        </w:rPr>
        <w:t>BS 1017-2:1994</w:t>
      </w:r>
      <w:r w:rsidR="0031795A">
        <w:rPr>
          <w:rFonts w:ascii="Arial" w:eastAsiaTheme="minorEastAsia" w:hAnsi="Arial" w:cs="Arial"/>
          <w:kern w:val="0"/>
          <w:sz w:val="22"/>
          <w:szCs w:val="22"/>
        </w:rPr>
        <w:t xml:space="preserve"> </w:t>
      </w:r>
      <w:r w:rsidR="0031795A">
        <w:t xml:space="preserve">– </w:t>
      </w:r>
      <w:r w:rsidRPr="001328CC">
        <w:rPr>
          <w:rFonts w:ascii="Arial" w:eastAsiaTheme="minorEastAsia" w:hAnsi="Arial" w:cs="Arial"/>
          <w:i/>
          <w:kern w:val="0"/>
          <w:sz w:val="22"/>
          <w:szCs w:val="22"/>
        </w:rPr>
        <w:t>煤和焦炭采样方法。焦炭采样方法</w:t>
      </w:r>
    </w:p>
    <w:p w14:paraId="23AFDC78" w14:textId="77777777" w:rsidR="00323351" w:rsidRPr="0031795A" w:rsidRDefault="00323351" w:rsidP="001328CC">
      <w:pPr>
        <w:spacing w:before="200" w:afterLines="50" w:after="156" w:line="34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加拿大精矿矿堆标准采样程序</w:t>
      </w:r>
    </w:p>
    <w:p w14:paraId="2CA99D52" w14:textId="77777777" w:rsidR="00323351" w:rsidRPr="0031795A" w:rsidRDefault="00323351" w:rsidP="001328CC">
      <w:pPr>
        <w:spacing w:before="200" w:afterLines="50" w:after="156" w:line="34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欧洲共同体化肥控制采样程序</w:t>
      </w:r>
    </w:p>
    <w:p w14:paraId="02050F56" w14:textId="77777777" w:rsidR="00323351" w:rsidRPr="0031795A" w:rsidRDefault="00323351" w:rsidP="0031795A">
      <w:pPr>
        <w:spacing w:line="36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JIS M 8100</w:t>
      </w:r>
      <w:r w:rsidR="0031795A">
        <w:rPr>
          <w:rFonts w:ascii="Arial" w:eastAsiaTheme="minorEastAsia" w:hAnsi="Arial" w:cs="Arial"/>
          <w:kern w:val="0"/>
          <w:sz w:val="22"/>
          <w:szCs w:val="22"/>
        </w:rPr>
        <w:t xml:space="preserve"> </w:t>
      </w:r>
      <w:r w:rsidR="0031795A">
        <w:t xml:space="preserve">– </w:t>
      </w:r>
      <w:r w:rsidRPr="0031795A">
        <w:rPr>
          <w:rFonts w:ascii="Arial" w:eastAsiaTheme="minorEastAsia" w:hAnsi="Arial" w:cs="Arial"/>
          <w:kern w:val="0"/>
          <w:sz w:val="22"/>
          <w:szCs w:val="22"/>
        </w:rPr>
        <w:t>日本散装物质采样方法通则</w:t>
      </w:r>
    </w:p>
    <w:p w14:paraId="172A00BB" w14:textId="77777777" w:rsidR="00323351" w:rsidRPr="0031795A" w:rsidRDefault="00323351" w:rsidP="0031795A">
      <w:pPr>
        <w:spacing w:line="36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JIS M 8100:1992</w:t>
      </w:r>
      <w:r w:rsidR="0031795A">
        <w:rPr>
          <w:rFonts w:ascii="Arial" w:eastAsiaTheme="minorEastAsia" w:hAnsi="Arial" w:cs="Arial"/>
          <w:kern w:val="0"/>
          <w:sz w:val="22"/>
          <w:szCs w:val="22"/>
        </w:rPr>
        <w:t xml:space="preserve"> </w:t>
      </w:r>
      <w:r w:rsidR="0031795A">
        <w:t xml:space="preserve">– </w:t>
      </w:r>
      <w:r w:rsidRPr="0031795A">
        <w:rPr>
          <w:rFonts w:ascii="Arial" w:eastAsiaTheme="minorEastAsia" w:hAnsi="Arial" w:cs="Arial"/>
          <w:kern w:val="0"/>
          <w:sz w:val="22"/>
          <w:szCs w:val="22"/>
        </w:rPr>
        <w:t>颗粒货物</w:t>
      </w:r>
      <w:r w:rsidR="001328CC">
        <w:rPr>
          <w:rFonts w:ascii="Arial" w:eastAsiaTheme="minorEastAsia" w:hAnsi="Arial" w:cs="Arial" w:hint="eastAsia"/>
          <w:kern w:val="0"/>
          <w:sz w:val="22"/>
          <w:szCs w:val="22"/>
        </w:rPr>
        <w:t xml:space="preserve"> </w:t>
      </w:r>
      <w:r w:rsidR="001328CC">
        <w:t xml:space="preserve">– </w:t>
      </w:r>
      <w:r w:rsidRPr="0031795A">
        <w:rPr>
          <w:rFonts w:ascii="Arial" w:eastAsiaTheme="minorEastAsia" w:hAnsi="Arial" w:cs="Arial"/>
          <w:kern w:val="0"/>
          <w:sz w:val="22"/>
          <w:szCs w:val="22"/>
        </w:rPr>
        <w:t>采样方法总则</w:t>
      </w:r>
    </w:p>
    <w:p w14:paraId="416AB90A" w14:textId="77777777" w:rsidR="00323351" w:rsidRPr="0031795A" w:rsidRDefault="00323351" w:rsidP="0031795A">
      <w:pPr>
        <w:spacing w:before="200" w:afterLines="50" w:after="156" w:line="320" w:lineRule="atLeast"/>
        <w:ind w:left="840"/>
        <w:rPr>
          <w:rFonts w:ascii="Arial" w:eastAsiaTheme="minorEastAsia" w:hAnsi="Arial" w:cs="Arial"/>
          <w:kern w:val="0"/>
          <w:sz w:val="22"/>
          <w:szCs w:val="22"/>
        </w:rPr>
      </w:pPr>
      <w:r w:rsidRPr="0031795A">
        <w:rPr>
          <w:rFonts w:ascii="Arial" w:eastAsiaTheme="minorEastAsia" w:hAnsi="Arial" w:cs="Arial"/>
          <w:kern w:val="0"/>
          <w:sz w:val="22"/>
          <w:szCs w:val="22"/>
        </w:rPr>
        <w:t>波兰标准采样程序：</w:t>
      </w:r>
    </w:p>
    <w:p w14:paraId="36497A78" w14:textId="77777777" w:rsidR="00323351" w:rsidRPr="0031795A" w:rsidRDefault="00323351" w:rsidP="0031795A">
      <w:pPr>
        <w:spacing w:before="200" w:afterLines="50" w:after="156" w:line="320" w:lineRule="atLeast"/>
        <w:ind w:left="840"/>
        <w:rPr>
          <w:rFonts w:ascii="Arial" w:eastAsiaTheme="minorEastAsia" w:hAnsi="Arial" w:cs="Arial"/>
          <w:kern w:val="0"/>
          <w:sz w:val="22"/>
          <w:szCs w:val="22"/>
        </w:rPr>
      </w:pPr>
      <w:r w:rsidRPr="0031795A">
        <w:rPr>
          <w:rFonts w:ascii="Arial" w:eastAsiaTheme="minorEastAsia" w:hAnsi="Arial" w:cs="Arial"/>
          <w:kern w:val="0"/>
          <w:sz w:val="22"/>
          <w:szCs w:val="22"/>
        </w:rPr>
        <w:t>铁和锰矿</w:t>
      </w:r>
      <w:r w:rsidR="001328CC">
        <w:rPr>
          <w:rFonts w:ascii="Arial" w:eastAsiaTheme="minorEastAsia" w:hAnsi="Arial" w:cs="Arial"/>
          <w:kern w:val="0"/>
          <w:sz w:val="22"/>
          <w:szCs w:val="22"/>
        </w:rPr>
        <w:t xml:space="preserve"> </w:t>
      </w:r>
      <w:r w:rsidR="001328CC">
        <w:t xml:space="preserve">– </w:t>
      </w:r>
      <w:r w:rsidRPr="0031795A">
        <w:rPr>
          <w:rFonts w:ascii="Arial" w:eastAsiaTheme="minorEastAsia" w:hAnsi="Arial" w:cs="Arial"/>
          <w:kern w:val="0"/>
          <w:sz w:val="22"/>
          <w:szCs w:val="22"/>
        </w:rPr>
        <w:t>参考资料</w:t>
      </w:r>
      <w:r w:rsidRPr="0031795A">
        <w:rPr>
          <w:rFonts w:ascii="Arial" w:eastAsiaTheme="minorEastAsia" w:hAnsi="Arial" w:cs="Arial"/>
          <w:kern w:val="0"/>
          <w:sz w:val="22"/>
          <w:szCs w:val="22"/>
        </w:rPr>
        <w:t>No. PN-67/H-04000</w:t>
      </w:r>
    </w:p>
    <w:p w14:paraId="3BEC0C29" w14:textId="77777777" w:rsidR="00323351" w:rsidRPr="0031795A" w:rsidRDefault="00323351" w:rsidP="0031795A">
      <w:pPr>
        <w:spacing w:before="200" w:afterLines="50" w:after="156" w:line="320" w:lineRule="atLeast"/>
        <w:ind w:left="840"/>
        <w:rPr>
          <w:rFonts w:ascii="Arial" w:eastAsiaTheme="minorEastAsia" w:hAnsi="Arial" w:cs="Arial"/>
          <w:kern w:val="0"/>
          <w:sz w:val="22"/>
          <w:szCs w:val="22"/>
        </w:rPr>
      </w:pPr>
      <w:r w:rsidRPr="0031795A">
        <w:rPr>
          <w:rFonts w:ascii="Arial" w:eastAsiaTheme="minorEastAsia" w:hAnsi="Arial" w:cs="Arial"/>
          <w:kern w:val="0"/>
          <w:sz w:val="22"/>
          <w:szCs w:val="22"/>
        </w:rPr>
        <w:t>有色金属</w:t>
      </w:r>
      <w:r w:rsidR="001328CC">
        <w:rPr>
          <w:rFonts w:ascii="Arial" w:eastAsiaTheme="minorEastAsia" w:hAnsi="Arial" w:cs="Arial"/>
          <w:kern w:val="0"/>
          <w:sz w:val="22"/>
          <w:szCs w:val="22"/>
        </w:rPr>
        <w:t xml:space="preserve"> </w:t>
      </w:r>
      <w:r w:rsidR="001328CC">
        <w:t xml:space="preserve">– </w:t>
      </w:r>
      <w:r w:rsidRPr="0031795A">
        <w:rPr>
          <w:rFonts w:ascii="Arial" w:eastAsiaTheme="minorEastAsia" w:hAnsi="Arial" w:cs="Arial"/>
          <w:kern w:val="0"/>
          <w:sz w:val="22"/>
          <w:szCs w:val="22"/>
        </w:rPr>
        <w:t>参考资料</w:t>
      </w:r>
      <w:r w:rsidRPr="0031795A">
        <w:rPr>
          <w:rFonts w:ascii="Arial" w:eastAsiaTheme="minorEastAsia" w:hAnsi="Arial" w:cs="Arial"/>
          <w:kern w:val="0"/>
          <w:sz w:val="22"/>
          <w:szCs w:val="22"/>
        </w:rPr>
        <w:t>No. PN-70/H-04900</w:t>
      </w:r>
    </w:p>
    <w:p w14:paraId="699B4E12" w14:textId="77777777" w:rsidR="00323351" w:rsidRPr="0031795A" w:rsidRDefault="00323351" w:rsidP="0031795A">
      <w:pPr>
        <w:spacing w:before="200" w:afterLines="50" w:after="156" w:line="320" w:lineRule="atLeast"/>
        <w:ind w:left="420" w:firstLine="420"/>
        <w:rPr>
          <w:rFonts w:ascii="Arial" w:eastAsiaTheme="minorEastAsia" w:hAnsi="Arial" w:cs="Arial"/>
          <w:kern w:val="0"/>
          <w:sz w:val="22"/>
          <w:szCs w:val="22"/>
        </w:rPr>
      </w:pPr>
      <w:r w:rsidRPr="0031795A">
        <w:rPr>
          <w:rFonts w:ascii="Arial" w:eastAsiaTheme="minorEastAsia" w:hAnsi="Arial" w:cs="Arial"/>
          <w:kern w:val="0"/>
          <w:sz w:val="22"/>
          <w:szCs w:val="22"/>
        </w:rPr>
        <w:t>俄罗斯联邦确定精矿水分含量标准采样程序。</w:t>
      </w:r>
    </w:p>
    <w:p w14:paraId="060EE5D4" w14:textId="77777777" w:rsidR="00323351" w:rsidRPr="001328CC" w:rsidRDefault="00323351" w:rsidP="001328CC">
      <w:pPr>
        <w:tabs>
          <w:tab w:val="left" w:pos="851"/>
        </w:tabs>
        <w:spacing w:before="240" w:afterLines="50" w:after="156" w:line="360" w:lineRule="atLeast"/>
        <w:rPr>
          <w:rFonts w:ascii="Arial" w:eastAsiaTheme="minorEastAsia" w:hAnsi="Arial" w:cs="Arial"/>
          <w:b/>
          <w:kern w:val="0"/>
          <w:sz w:val="22"/>
          <w:szCs w:val="22"/>
        </w:rPr>
      </w:pPr>
      <w:r w:rsidRPr="001328CC">
        <w:rPr>
          <w:rFonts w:ascii="Arial" w:eastAsiaTheme="minorEastAsia" w:hAnsi="Arial" w:cs="Arial"/>
          <w:b/>
          <w:kern w:val="0"/>
          <w:sz w:val="22"/>
          <w:szCs w:val="22"/>
        </w:rPr>
        <w:lastRenderedPageBreak/>
        <w:t>4.8</w:t>
      </w:r>
      <w:r w:rsidRPr="001328CC">
        <w:rPr>
          <w:rFonts w:ascii="Arial" w:eastAsiaTheme="minorEastAsia" w:hAnsi="Arial" w:cs="Arial"/>
          <w:b/>
          <w:kern w:val="0"/>
          <w:sz w:val="22"/>
          <w:szCs w:val="22"/>
        </w:rPr>
        <w:tab/>
      </w:r>
      <w:r w:rsidRPr="001328CC">
        <w:rPr>
          <w:rFonts w:ascii="Arial" w:eastAsiaTheme="minorEastAsia" w:hAnsi="Arial" w:cs="Arial"/>
          <w:b/>
          <w:kern w:val="0"/>
          <w:sz w:val="22"/>
          <w:szCs w:val="22"/>
        </w:rPr>
        <w:t>载运危险货物船舶要求配备的文件</w:t>
      </w:r>
    </w:p>
    <w:p w14:paraId="0493AEF7" w14:textId="77777777" w:rsidR="00323351" w:rsidRPr="001328CC" w:rsidRDefault="00323351" w:rsidP="001328CC">
      <w:pPr>
        <w:tabs>
          <w:tab w:val="left" w:pos="851"/>
        </w:tabs>
        <w:spacing w:before="240" w:afterLines="50" w:after="156" w:line="360" w:lineRule="atLeast"/>
        <w:rPr>
          <w:rFonts w:ascii="Arial" w:eastAsiaTheme="minorEastAsia" w:hAnsi="Arial" w:cs="Arial"/>
          <w:kern w:val="0"/>
          <w:sz w:val="22"/>
          <w:szCs w:val="22"/>
        </w:rPr>
      </w:pPr>
      <w:r w:rsidRPr="001328CC">
        <w:rPr>
          <w:rFonts w:ascii="Arial" w:eastAsiaTheme="minorEastAsia" w:hAnsi="Arial" w:cs="Arial"/>
          <w:kern w:val="0"/>
          <w:sz w:val="22"/>
          <w:szCs w:val="22"/>
        </w:rPr>
        <w:t>4.8.1</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每艘载运固体散装危险货物船舶须持有一份符合《</w:t>
      </w:r>
      <w:r w:rsidR="00D71EAB" w:rsidRPr="001328CC">
        <w:rPr>
          <w:rFonts w:ascii="Arial" w:eastAsiaTheme="minorEastAsia" w:hAnsi="Arial" w:cs="Arial"/>
          <w:kern w:val="0"/>
          <w:sz w:val="22"/>
          <w:szCs w:val="22"/>
        </w:rPr>
        <w:t>安全</w:t>
      </w:r>
      <w:r w:rsidRPr="001328CC">
        <w:rPr>
          <w:rFonts w:ascii="Arial" w:eastAsiaTheme="minorEastAsia" w:hAnsi="Arial" w:cs="Arial"/>
          <w:kern w:val="0"/>
          <w:sz w:val="22"/>
          <w:szCs w:val="22"/>
        </w:rPr>
        <w:t>公约》第</w:t>
      </w:r>
      <w:r w:rsidRPr="001328CC">
        <w:rPr>
          <w:rFonts w:ascii="Arial" w:eastAsiaTheme="minorEastAsia" w:hAnsi="Arial" w:cs="Arial"/>
          <w:kern w:val="0"/>
          <w:sz w:val="22"/>
          <w:szCs w:val="22"/>
        </w:rPr>
        <w:t>VII/7-2.2</w:t>
      </w:r>
      <w:r w:rsidRPr="001328CC">
        <w:rPr>
          <w:rFonts w:ascii="Arial" w:eastAsiaTheme="minorEastAsia" w:hAnsi="Arial" w:cs="Arial"/>
          <w:kern w:val="0"/>
          <w:sz w:val="22"/>
          <w:szCs w:val="22"/>
        </w:rPr>
        <w:t>条的列明危险货物及其位置的特别清单或舱单。而标明所载运危险货物的类别及其在船上位置的详细配载图可用来代替上述特别清单或舱单。</w:t>
      </w:r>
    </w:p>
    <w:p w14:paraId="30ABEF01" w14:textId="77777777" w:rsidR="00323351" w:rsidRPr="001328CC" w:rsidRDefault="00323351" w:rsidP="001328CC">
      <w:pPr>
        <w:tabs>
          <w:tab w:val="left" w:pos="851"/>
        </w:tabs>
        <w:spacing w:before="240" w:afterLines="50" w:after="156" w:line="360" w:lineRule="atLeast"/>
        <w:rPr>
          <w:rFonts w:ascii="Arial" w:eastAsiaTheme="minorEastAsia" w:hAnsi="Arial" w:cs="Arial"/>
          <w:kern w:val="0"/>
          <w:sz w:val="22"/>
          <w:szCs w:val="22"/>
        </w:rPr>
      </w:pPr>
      <w:r w:rsidRPr="001328CC">
        <w:rPr>
          <w:rFonts w:ascii="Arial" w:eastAsiaTheme="minorEastAsia" w:hAnsi="Arial" w:cs="Arial"/>
          <w:kern w:val="0"/>
          <w:sz w:val="22"/>
          <w:szCs w:val="22"/>
        </w:rPr>
        <w:t>4.8.2</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船舶载运固体散装危险货物时，须随船配备危险货物事故或事件应急反应的适当指南。</w:t>
      </w:r>
    </w:p>
    <w:p w14:paraId="4EFCD8D2" w14:textId="77777777" w:rsidR="00323351" w:rsidRDefault="00323351" w:rsidP="001328CC">
      <w:pPr>
        <w:tabs>
          <w:tab w:val="left" w:pos="851"/>
        </w:tabs>
        <w:spacing w:before="240" w:afterLines="50" w:after="156" w:line="360" w:lineRule="atLeast"/>
        <w:rPr>
          <w:rFonts w:ascii="Arial" w:eastAsiaTheme="minorEastAsia" w:hAnsi="Arial" w:cs="Arial"/>
          <w:kern w:val="0"/>
          <w:sz w:val="22"/>
          <w:szCs w:val="22"/>
        </w:rPr>
      </w:pPr>
      <w:r w:rsidRPr="001328CC">
        <w:rPr>
          <w:rFonts w:ascii="Arial" w:eastAsiaTheme="minorEastAsia" w:hAnsi="Arial" w:cs="Arial"/>
          <w:kern w:val="0"/>
          <w:sz w:val="22"/>
          <w:szCs w:val="22"/>
        </w:rPr>
        <w:t>4.8.3</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需满足《</w:t>
      </w:r>
      <w:r w:rsidR="00D71EAB" w:rsidRPr="001328CC">
        <w:rPr>
          <w:rFonts w:ascii="Arial" w:eastAsiaTheme="minorEastAsia" w:hAnsi="Arial" w:cs="Arial"/>
          <w:kern w:val="0"/>
          <w:sz w:val="22"/>
          <w:szCs w:val="22"/>
        </w:rPr>
        <w:t>安全</w:t>
      </w:r>
      <w:r w:rsidRPr="001328CC">
        <w:rPr>
          <w:rFonts w:ascii="Arial" w:eastAsiaTheme="minorEastAsia" w:hAnsi="Arial" w:cs="Arial"/>
          <w:kern w:val="0"/>
          <w:sz w:val="22"/>
          <w:szCs w:val="22"/>
        </w:rPr>
        <w:t>公约》第</w:t>
      </w:r>
      <w:r w:rsidRPr="001328CC">
        <w:rPr>
          <w:rFonts w:ascii="Arial" w:eastAsiaTheme="minorEastAsia" w:hAnsi="Arial" w:cs="Arial"/>
          <w:kern w:val="0"/>
          <w:sz w:val="22"/>
          <w:szCs w:val="22"/>
        </w:rPr>
        <w:t>II-2/19.4</w:t>
      </w:r>
      <w:r w:rsidRPr="001328CC">
        <w:rPr>
          <w:rFonts w:ascii="Arial" w:eastAsiaTheme="minorEastAsia" w:hAnsi="Arial" w:cs="Arial"/>
          <w:kern w:val="0"/>
          <w:sz w:val="22"/>
          <w:szCs w:val="22"/>
        </w:rPr>
        <w:t>条（或第</w:t>
      </w:r>
      <w:r w:rsidRPr="001328CC">
        <w:rPr>
          <w:rFonts w:ascii="Arial" w:eastAsiaTheme="minorEastAsia" w:hAnsi="Arial" w:cs="Arial"/>
          <w:kern w:val="0"/>
          <w:sz w:val="22"/>
          <w:szCs w:val="22"/>
        </w:rPr>
        <w:t>II-2/54.3</w:t>
      </w:r>
      <w:r w:rsidRPr="001328CC">
        <w:rPr>
          <w:rFonts w:ascii="Arial" w:eastAsiaTheme="minorEastAsia" w:hAnsi="Arial" w:cs="Arial"/>
          <w:kern w:val="0"/>
          <w:sz w:val="22"/>
          <w:szCs w:val="22"/>
        </w:rPr>
        <w:t>条）的</w:t>
      </w:r>
      <w:r w:rsidRPr="001328CC">
        <w:rPr>
          <w:rFonts w:ascii="Arial" w:eastAsiaTheme="minorEastAsia" w:hAnsi="Arial" w:cs="Arial"/>
          <w:kern w:val="0"/>
          <w:sz w:val="22"/>
          <w:szCs w:val="22"/>
        </w:rPr>
        <w:t>1984</w:t>
      </w:r>
      <w:r w:rsidRPr="001328CC">
        <w:rPr>
          <w:rFonts w:ascii="Arial" w:eastAsiaTheme="minorEastAsia" w:hAnsi="Arial" w:cs="Arial"/>
          <w:kern w:val="0"/>
          <w:sz w:val="22"/>
          <w:szCs w:val="22"/>
        </w:rPr>
        <w:t>年</w:t>
      </w:r>
      <w:r w:rsidRPr="001328CC">
        <w:rPr>
          <w:rFonts w:ascii="Arial" w:eastAsiaTheme="minorEastAsia" w:hAnsi="Arial" w:cs="Arial"/>
          <w:kern w:val="0"/>
          <w:sz w:val="22"/>
          <w:szCs w:val="22"/>
        </w:rPr>
        <w:t>9</w:t>
      </w:r>
      <w:r w:rsidRPr="001328CC">
        <w:rPr>
          <w:rFonts w:ascii="Arial" w:eastAsiaTheme="minorEastAsia" w:hAnsi="Arial" w:cs="Arial"/>
          <w:kern w:val="0"/>
          <w:sz w:val="22"/>
          <w:szCs w:val="22"/>
        </w:rPr>
        <w:t>月</w:t>
      </w:r>
      <w:r w:rsidRPr="001328CC">
        <w:rPr>
          <w:rFonts w:ascii="Arial" w:eastAsiaTheme="minorEastAsia" w:hAnsi="Arial" w:cs="Arial"/>
          <w:kern w:val="0"/>
          <w:sz w:val="22"/>
          <w:szCs w:val="22"/>
        </w:rPr>
        <w:t>1</w:t>
      </w:r>
      <w:r w:rsidRPr="001328CC">
        <w:rPr>
          <w:rFonts w:ascii="Arial" w:eastAsiaTheme="minorEastAsia" w:hAnsi="Arial" w:cs="Arial"/>
          <w:kern w:val="0"/>
          <w:sz w:val="22"/>
          <w:szCs w:val="22"/>
        </w:rPr>
        <w:t>日或以后建造的</w:t>
      </w:r>
      <w:r w:rsidRPr="001328CC">
        <w:rPr>
          <w:rFonts w:ascii="Arial" w:eastAsiaTheme="minorEastAsia" w:hAnsi="Arial" w:cs="Arial"/>
          <w:kern w:val="0"/>
          <w:sz w:val="22"/>
          <w:szCs w:val="22"/>
        </w:rPr>
        <w:t>500</w:t>
      </w:r>
      <w:r w:rsidRPr="001328CC">
        <w:rPr>
          <w:rFonts w:ascii="Arial" w:eastAsiaTheme="minorEastAsia" w:hAnsi="Arial" w:cs="Arial"/>
          <w:kern w:val="0"/>
          <w:sz w:val="22"/>
          <w:szCs w:val="22"/>
        </w:rPr>
        <w:t>总吨及以上的货船和</w:t>
      </w:r>
      <w:r w:rsidRPr="001328CC">
        <w:rPr>
          <w:rFonts w:ascii="Arial" w:eastAsiaTheme="minorEastAsia" w:hAnsi="Arial" w:cs="Arial"/>
          <w:kern w:val="0"/>
          <w:sz w:val="22"/>
          <w:szCs w:val="22"/>
        </w:rPr>
        <w:t>1992</w:t>
      </w:r>
      <w:r w:rsidRPr="001328CC">
        <w:rPr>
          <w:rFonts w:ascii="Arial" w:eastAsiaTheme="minorEastAsia" w:hAnsi="Arial" w:cs="Arial"/>
          <w:kern w:val="0"/>
          <w:sz w:val="22"/>
          <w:szCs w:val="22"/>
        </w:rPr>
        <w:t>年</w:t>
      </w:r>
      <w:r w:rsidRPr="001328CC">
        <w:rPr>
          <w:rFonts w:ascii="Arial" w:eastAsiaTheme="minorEastAsia" w:hAnsi="Arial" w:cs="Arial"/>
          <w:kern w:val="0"/>
          <w:sz w:val="22"/>
          <w:szCs w:val="22"/>
        </w:rPr>
        <w:t>2</w:t>
      </w:r>
      <w:r w:rsidRPr="001328CC">
        <w:rPr>
          <w:rFonts w:ascii="Arial" w:eastAsiaTheme="minorEastAsia" w:hAnsi="Arial" w:cs="Arial"/>
          <w:kern w:val="0"/>
          <w:sz w:val="22"/>
          <w:szCs w:val="22"/>
        </w:rPr>
        <w:t>月</w:t>
      </w:r>
      <w:r w:rsidRPr="001328CC">
        <w:rPr>
          <w:rFonts w:ascii="Arial" w:eastAsiaTheme="minorEastAsia" w:hAnsi="Arial" w:cs="Arial"/>
          <w:kern w:val="0"/>
          <w:sz w:val="22"/>
          <w:szCs w:val="22"/>
        </w:rPr>
        <w:t>1</w:t>
      </w:r>
      <w:r w:rsidRPr="001328CC">
        <w:rPr>
          <w:rFonts w:ascii="Arial" w:eastAsiaTheme="minorEastAsia" w:hAnsi="Arial" w:cs="Arial"/>
          <w:kern w:val="0"/>
          <w:sz w:val="22"/>
          <w:szCs w:val="22"/>
        </w:rPr>
        <w:t>日或以后建造的</w:t>
      </w:r>
      <w:r w:rsidRPr="001328CC">
        <w:rPr>
          <w:rFonts w:ascii="Arial" w:eastAsiaTheme="minorEastAsia" w:hAnsi="Arial" w:cs="Arial"/>
          <w:kern w:val="0"/>
          <w:sz w:val="22"/>
          <w:szCs w:val="22"/>
        </w:rPr>
        <w:t>500</w:t>
      </w:r>
      <w:r w:rsidRPr="001328CC">
        <w:rPr>
          <w:rFonts w:ascii="Arial" w:eastAsiaTheme="minorEastAsia" w:hAnsi="Arial" w:cs="Arial"/>
          <w:kern w:val="0"/>
          <w:sz w:val="22"/>
          <w:szCs w:val="22"/>
        </w:rPr>
        <w:t>总吨以下的船舶，在运输除第</w:t>
      </w:r>
      <w:r w:rsidRPr="001328CC">
        <w:rPr>
          <w:rFonts w:ascii="Arial" w:eastAsiaTheme="minorEastAsia" w:hAnsi="Arial" w:cs="Arial"/>
          <w:kern w:val="0"/>
          <w:sz w:val="22"/>
          <w:szCs w:val="22"/>
        </w:rPr>
        <w:t>6.2</w:t>
      </w:r>
      <w:r w:rsidRPr="001328CC">
        <w:rPr>
          <w:rFonts w:ascii="Arial" w:eastAsiaTheme="minorEastAsia" w:hAnsi="Arial" w:cs="Arial"/>
          <w:kern w:val="0"/>
          <w:sz w:val="22"/>
          <w:szCs w:val="22"/>
        </w:rPr>
        <w:t>和</w:t>
      </w:r>
      <w:r w:rsidRPr="001328CC">
        <w:rPr>
          <w:rFonts w:ascii="Arial" w:eastAsiaTheme="minorEastAsia" w:hAnsi="Arial" w:cs="Arial"/>
          <w:kern w:val="0"/>
          <w:sz w:val="22"/>
          <w:szCs w:val="22"/>
        </w:rPr>
        <w:t>7</w:t>
      </w:r>
      <w:r w:rsidRPr="001328CC">
        <w:rPr>
          <w:rFonts w:ascii="Arial" w:eastAsiaTheme="minorEastAsia" w:hAnsi="Arial" w:cs="Arial"/>
          <w:kern w:val="0"/>
          <w:sz w:val="22"/>
          <w:szCs w:val="22"/>
        </w:rPr>
        <w:t>类外的固体散装危险货物时，须持有《适装证书》。</w:t>
      </w:r>
    </w:p>
    <w:p w14:paraId="5516D9DD" w14:textId="77777777" w:rsidR="001328CC" w:rsidRPr="001328CC" w:rsidRDefault="001328CC" w:rsidP="001328CC">
      <w:pPr>
        <w:tabs>
          <w:tab w:val="left" w:pos="851"/>
        </w:tabs>
        <w:spacing w:before="240" w:afterLines="50" w:after="156" w:line="360" w:lineRule="atLeast"/>
        <w:rPr>
          <w:rFonts w:ascii="Arial" w:eastAsiaTheme="minorEastAsia" w:hAnsi="Arial" w:cs="Arial"/>
          <w:kern w:val="0"/>
          <w:sz w:val="22"/>
          <w:szCs w:val="22"/>
        </w:rPr>
      </w:pPr>
    </w:p>
    <w:p w14:paraId="68B0CA80" w14:textId="77777777" w:rsidR="00323351" w:rsidRPr="001328CC" w:rsidRDefault="00323351" w:rsidP="001328CC">
      <w:pPr>
        <w:tabs>
          <w:tab w:val="left" w:pos="851"/>
        </w:tabs>
        <w:spacing w:before="240" w:afterLines="50" w:after="156" w:line="360" w:lineRule="atLeast"/>
        <w:jc w:val="left"/>
        <w:rPr>
          <w:rFonts w:ascii="Arial" w:eastAsiaTheme="minorEastAsia" w:hAnsi="Arial" w:cs="Arial"/>
          <w:b/>
          <w:sz w:val="22"/>
          <w:szCs w:val="22"/>
        </w:rPr>
        <w:sectPr w:rsidR="00323351" w:rsidRPr="001328CC" w:rsidSect="00D53244">
          <w:headerReference w:type="even" r:id="rId12"/>
          <w:headerReference w:type="default" r:id="rId13"/>
          <w:footerReference w:type="default" r:id="rId14"/>
          <w:headerReference w:type="first" r:id="rId15"/>
          <w:type w:val="oddPage"/>
          <w:pgSz w:w="11906" w:h="16838" w:code="9"/>
          <w:pgMar w:top="1440" w:right="1797" w:bottom="1440" w:left="1797" w:header="851" w:footer="992" w:gutter="0"/>
          <w:pgNumType w:start="1"/>
          <w:cols w:space="720"/>
          <w:titlePg/>
          <w:docGrid w:type="lines" w:linePitch="312"/>
        </w:sectPr>
      </w:pPr>
    </w:p>
    <w:p w14:paraId="61557AD2" w14:textId="77777777" w:rsidR="001328CC" w:rsidRPr="001328CC" w:rsidRDefault="00323351" w:rsidP="001328CC">
      <w:pPr>
        <w:spacing w:after="120"/>
        <w:jc w:val="center"/>
        <w:rPr>
          <w:rFonts w:ascii="Arial" w:eastAsiaTheme="minorEastAsia" w:hAnsi="Arial" w:cs="Arial"/>
          <w:b/>
          <w:sz w:val="24"/>
          <w:szCs w:val="24"/>
        </w:rPr>
      </w:pPr>
      <w:r w:rsidRPr="001328CC">
        <w:rPr>
          <w:rFonts w:ascii="Arial" w:eastAsiaTheme="minorEastAsia" w:hAnsi="Arial" w:cs="Arial"/>
          <w:b/>
          <w:sz w:val="24"/>
          <w:szCs w:val="24"/>
        </w:rPr>
        <w:lastRenderedPageBreak/>
        <w:t>第</w:t>
      </w:r>
      <w:r w:rsidRPr="001328CC">
        <w:rPr>
          <w:rFonts w:ascii="Arial" w:eastAsiaTheme="minorEastAsia" w:hAnsi="Arial" w:cs="Arial"/>
          <w:b/>
          <w:sz w:val="24"/>
          <w:szCs w:val="24"/>
        </w:rPr>
        <w:t>5</w:t>
      </w:r>
      <w:r w:rsidRPr="001328CC">
        <w:rPr>
          <w:rFonts w:ascii="Arial" w:eastAsiaTheme="minorEastAsia" w:hAnsi="Arial" w:cs="Arial"/>
          <w:b/>
          <w:sz w:val="24"/>
          <w:szCs w:val="24"/>
        </w:rPr>
        <w:t>节</w:t>
      </w:r>
    </w:p>
    <w:p w14:paraId="2755C0D4" w14:textId="77777777" w:rsidR="00323351" w:rsidRPr="001328CC" w:rsidRDefault="00323351" w:rsidP="001328CC">
      <w:pPr>
        <w:spacing w:before="240" w:after="120" w:line="360" w:lineRule="atLeast"/>
        <w:jc w:val="center"/>
        <w:rPr>
          <w:rFonts w:ascii="Arial" w:eastAsiaTheme="minorEastAsia" w:hAnsi="Arial" w:cs="Arial"/>
          <w:b/>
          <w:sz w:val="24"/>
          <w:szCs w:val="24"/>
        </w:rPr>
      </w:pPr>
      <w:r w:rsidRPr="001328CC">
        <w:rPr>
          <w:rFonts w:ascii="Arial" w:eastAsiaTheme="minorEastAsia" w:hAnsi="Arial" w:cs="Arial"/>
          <w:b/>
          <w:sz w:val="24"/>
          <w:szCs w:val="24"/>
        </w:rPr>
        <w:t>平舱程序</w:t>
      </w:r>
    </w:p>
    <w:p w14:paraId="1FD34621" w14:textId="77777777" w:rsidR="00323351" w:rsidRPr="001328CC" w:rsidRDefault="00323351" w:rsidP="001328CC">
      <w:pPr>
        <w:tabs>
          <w:tab w:val="left" w:pos="851"/>
        </w:tabs>
        <w:spacing w:before="220" w:after="120" w:line="340" w:lineRule="atLeast"/>
        <w:rPr>
          <w:rFonts w:ascii="Arial" w:eastAsiaTheme="minorEastAsia" w:hAnsi="Arial" w:cs="Arial"/>
          <w:b/>
          <w:kern w:val="0"/>
          <w:sz w:val="22"/>
          <w:szCs w:val="22"/>
        </w:rPr>
      </w:pPr>
      <w:r w:rsidRPr="001328CC">
        <w:rPr>
          <w:rFonts w:ascii="Arial" w:eastAsiaTheme="minorEastAsia" w:hAnsi="Arial" w:cs="Arial"/>
          <w:b/>
          <w:kern w:val="0"/>
          <w:sz w:val="22"/>
          <w:szCs w:val="22"/>
        </w:rPr>
        <w:t>5.1</w:t>
      </w:r>
      <w:r w:rsidRPr="001328CC">
        <w:rPr>
          <w:rFonts w:ascii="Arial" w:eastAsiaTheme="minorEastAsia" w:hAnsi="Arial" w:cs="Arial"/>
          <w:b/>
          <w:kern w:val="0"/>
          <w:sz w:val="22"/>
          <w:szCs w:val="22"/>
        </w:rPr>
        <w:tab/>
      </w:r>
      <w:r w:rsidRPr="001328CC">
        <w:rPr>
          <w:rFonts w:ascii="Arial" w:eastAsiaTheme="minorEastAsia" w:hAnsi="Arial" w:cs="Arial"/>
          <w:b/>
          <w:kern w:val="0"/>
          <w:sz w:val="22"/>
          <w:szCs w:val="22"/>
        </w:rPr>
        <w:t>平舱的一般规定</w:t>
      </w:r>
    </w:p>
    <w:p w14:paraId="073633E9" w14:textId="77777777" w:rsidR="00323351" w:rsidRPr="001328CC" w:rsidRDefault="00323351" w:rsidP="001328CC">
      <w:pPr>
        <w:tabs>
          <w:tab w:val="left" w:pos="851"/>
        </w:tabs>
        <w:spacing w:before="220" w:after="120" w:line="340" w:lineRule="atLeast"/>
        <w:rPr>
          <w:rFonts w:ascii="Arial" w:eastAsiaTheme="minorEastAsia" w:hAnsi="Arial" w:cs="Arial"/>
          <w:kern w:val="0"/>
          <w:sz w:val="22"/>
          <w:szCs w:val="22"/>
        </w:rPr>
      </w:pPr>
      <w:r w:rsidRPr="001328CC">
        <w:rPr>
          <w:rFonts w:ascii="Arial" w:eastAsiaTheme="minorEastAsia" w:hAnsi="Arial" w:cs="Arial"/>
          <w:kern w:val="0"/>
          <w:sz w:val="22"/>
          <w:szCs w:val="22"/>
        </w:rPr>
        <w:t>5.1.1</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对货物进行平舱可减少货物移动的可能性并能最大限度减少空气进入货物。进入货物的空气可导致自热。必要时，为减低风险须对货物进行合理平舱。</w:t>
      </w:r>
    </w:p>
    <w:p w14:paraId="457235E7" w14:textId="77777777" w:rsidR="00323351" w:rsidRPr="001328CC" w:rsidRDefault="00323351" w:rsidP="001328CC">
      <w:pPr>
        <w:tabs>
          <w:tab w:val="left" w:pos="851"/>
        </w:tabs>
        <w:spacing w:before="220" w:after="120" w:line="340" w:lineRule="atLeast"/>
        <w:rPr>
          <w:rFonts w:ascii="Arial" w:eastAsiaTheme="minorEastAsia" w:hAnsi="Arial" w:cs="Arial"/>
          <w:kern w:val="0"/>
          <w:sz w:val="22"/>
          <w:szCs w:val="22"/>
        </w:rPr>
      </w:pPr>
      <w:r w:rsidRPr="001328CC">
        <w:rPr>
          <w:rFonts w:ascii="Arial" w:eastAsiaTheme="minorEastAsia" w:hAnsi="Arial" w:cs="Arial"/>
          <w:kern w:val="0"/>
          <w:sz w:val="22"/>
          <w:szCs w:val="22"/>
        </w:rPr>
        <w:t>5.1.2</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货物处所须尽量装满以防止固体散装货物移动，但不超过底舱或二层舱甲板的强度。在考虑货物移动、纵向移动以及船舶应力时，须适当考虑各货物处所的固体散装货物的总重。货物须尽可能合理的散布到货物处所的边界。可能同样需要考虑选择货物处所装载限制条件，正如《</w:t>
      </w:r>
      <w:r w:rsidR="00D71EAB" w:rsidRPr="001328CC">
        <w:rPr>
          <w:rFonts w:ascii="Arial" w:eastAsiaTheme="minorEastAsia" w:hAnsi="Arial" w:cs="Arial"/>
          <w:kern w:val="0"/>
          <w:sz w:val="22"/>
          <w:szCs w:val="22"/>
        </w:rPr>
        <w:t>安全</w:t>
      </w:r>
      <w:r w:rsidRPr="001328CC">
        <w:rPr>
          <w:rFonts w:ascii="Arial" w:eastAsiaTheme="minorEastAsia" w:hAnsi="Arial" w:cs="Arial"/>
          <w:kern w:val="0"/>
          <w:sz w:val="22"/>
          <w:szCs w:val="22"/>
        </w:rPr>
        <w:t>公约》第</w:t>
      </w:r>
      <w:r w:rsidRPr="001328CC">
        <w:rPr>
          <w:rFonts w:ascii="Arial" w:eastAsiaTheme="minorEastAsia" w:hAnsi="Arial" w:cs="Arial"/>
          <w:kern w:val="0"/>
          <w:sz w:val="22"/>
          <w:szCs w:val="22"/>
        </w:rPr>
        <w:t>XII</w:t>
      </w:r>
      <w:r w:rsidRPr="001328CC">
        <w:rPr>
          <w:rFonts w:ascii="Arial" w:eastAsiaTheme="minorEastAsia" w:hAnsi="Arial" w:cs="Arial"/>
          <w:kern w:val="0"/>
          <w:sz w:val="22"/>
          <w:szCs w:val="22"/>
        </w:rPr>
        <w:t>章中要求的。</w:t>
      </w:r>
    </w:p>
    <w:p w14:paraId="498ACAF7" w14:textId="77777777" w:rsidR="00323351" w:rsidRPr="001328CC" w:rsidRDefault="00323351" w:rsidP="001328CC">
      <w:pPr>
        <w:tabs>
          <w:tab w:val="left" w:pos="851"/>
        </w:tabs>
        <w:spacing w:before="220" w:after="120" w:line="340" w:lineRule="atLeast"/>
        <w:rPr>
          <w:rFonts w:ascii="Arial" w:eastAsiaTheme="minorEastAsia" w:hAnsi="Arial" w:cs="Arial"/>
          <w:kern w:val="0"/>
          <w:sz w:val="22"/>
          <w:szCs w:val="22"/>
        </w:rPr>
      </w:pPr>
      <w:r w:rsidRPr="001328CC">
        <w:rPr>
          <w:rFonts w:ascii="Arial" w:eastAsiaTheme="minorEastAsia" w:hAnsi="Arial" w:cs="Arial"/>
          <w:kern w:val="0"/>
          <w:sz w:val="22"/>
          <w:szCs w:val="22"/>
        </w:rPr>
        <w:t>5.1.3</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在充分考虑船舶特性和计划航程的前提下，当船长据所获信息分析认为事关船舶稳性时，有权要求货物平舱平整。</w:t>
      </w:r>
    </w:p>
    <w:p w14:paraId="6C993CB8" w14:textId="77777777" w:rsidR="00323351" w:rsidRPr="001328CC" w:rsidRDefault="00323351" w:rsidP="001328CC">
      <w:pPr>
        <w:tabs>
          <w:tab w:val="left" w:pos="851"/>
        </w:tabs>
        <w:spacing w:before="220" w:after="120" w:line="340" w:lineRule="atLeast"/>
        <w:rPr>
          <w:rFonts w:ascii="Arial" w:eastAsiaTheme="minorEastAsia" w:hAnsi="Arial" w:cs="Arial"/>
          <w:b/>
          <w:kern w:val="0"/>
          <w:sz w:val="22"/>
          <w:szCs w:val="22"/>
        </w:rPr>
      </w:pPr>
      <w:r w:rsidRPr="001328CC">
        <w:rPr>
          <w:rFonts w:ascii="Arial" w:eastAsiaTheme="minorEastAsia" w:hAnsi="Arial" w:cs="Arial"/>
          <w:b/>
          <w:kern w:val="0"/>
          <w:sz w:val="22"/>
          <w:szCs w:val="22"/>
        </w:rPr>
        <w:t>5.2</w:t>
      </w:r>
      <w:r w:rsidRPr="001328CC">
        <w:rPr>
          <w:rFonts w:ascii="Arial" w:eastAsiaTheme="minorEastAsia" w:hAnsi="Arial" w:cs="Arial"/>
          <w:b/>
          <w:kern w:val="0"/>
          <w:sz w:val="22"/>
          <w:szCs w:val="22"/>
        </w:rPr>
        <w:tab/>
      </w:r>
      <w:r w:rsidRPr="001328CC">
        <w:rPr>
          <w:rFonts w:ascii="Arial" w:eastAsiaTheme="minorEastAsia" w:hAnsi="Arial" w:cs="Arial"/>
          <w:b/>
          <w:kern w:val="0"/>
          <w:sz w:val="22"/>
          <w:szCs w:val="22"/>
        </w:rPr>
        <w:t>多层甲板船的特殊规定</w:t>
      </w:r>
    </w:p>
    <w:p w14:paraId="4DBB5AA0" w14:textId="77777777" w:rsidR="00323351" w:rsidRPr="001328CC" w:rsidRDefault="00323351" w:rsidP="001328CC">
      <w:pPr>
        <w:tabs>
          <w:tab w:val="left" w:pos="851"/>
        </w:tabs>
        <w:spacing w:before="220" w:after="120" w:line="340" w:lineRule="atLeast"/>
        <w:rPr>
          <w:rFonts w:ascii="Arial" w:eastAsiaTheme="minorEastAsia" w:hAnsi="Arial" w:cs="Arial"/>
          <w:kern w:val="0"/>
          <w:sz w:val="22"/>
          <w:szCs w:val="22"/>
        </w:rPr>
      </w:pPr>
      <w:r w:rsidRPr="001328CC">
        <w:rPr>
          <w:rFonts w:ascii="Arial" w:eastAsiaTheme="minorEastAsia" w:hAnsi="Arial" w:cs="Arial"/>
          <w:kern w:val="0"/>
          <w:sz w:val="22"/>
          <w:szCs w:val="22"/>
        </w:rPr>
        <w:t>5.2.1</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当固体散装货物仅装入底舱处所，须进行充分平舱以使货物重量均匀分布在舱底结构上。</w:t>
      </w:r>
    </w:p>
    <w:p w14:paraId="279088AA" w14:textId="77777777" w:rsidR="00323351" w:rsidRPr="001328CC" w:rsidRDefault="00323351" w:rsidP="001328CC">
      <w:pPr>
        <w:tabs>
          <w:tab w:val="left" w:pos="851"/>
        </w:tabs>
        <w:spacing w:before="220" w:after="120" w:line="340" w:lineRule="atLeast"/>
        <w:rPr>
          <w:rFonts w:ascii="Arial" w:eastAsiaTheme="minorEastAsia" w:hAnsi="Arial" w:cs="Arial"/>
          <w:kern w:val="0"/>
          <w:sz w:val="22"/>
          <w:szCs w:val="22"/>
        </w:rPr>
      </w:pPr>
      <w:r w:rsidRPr="001328CC">
        <w:rPr>
          <w:rFonts w:ascii="Arial" w:eastAsiaTheme="minorEastAsia" w:hAnsi="Arial" w:cs="Arial"/>
          <w:kern w:val="0"/>
          <w:sz w:val="22"/>
          <w:szCs w:val="22"/>
        </w:rPr>
        <w:t>5.2.2</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在二层舱中装载固体散装货物时，如果装载资料载明敞开二层舱盖会使舱底结构的应力超负荷，则须关闭二层舱盖。货物须予以合理平舱并将货面平至两舷，或者利用具有足够强度的纵向隔板进行稳定。须注意二层甲板的安全荷载能力，保证甲板结构不超负荷。</w:t>
      </w:r>
    </w:p>
    <w:p w14:paraId="6ED7A1BE" w14:textId="77777777" w:rsidR="00323351" w:rsidRPr="001328CC" w:rsidRDefault="00323351" w:rsidP="001328CC">
      <w:pPr>
        <w:tabs>
          <w:tab w:val="left" w:pos="851"/>
        </w:tabs>
        <w:spacing w:before="220" w:after="120" w:line="340" w:lineRule="atLeast"/>
        <w:rPr>
          <w:rFonts w:ascii="Arial" w:eastAsiaTheme="minorEastAsia" w:hAnsi="Arial" w:cs="Arial"/>
          <w:kern w:val="0"/>
          <w:sz w:val="22"/>
          <w:szCs w:val="22"/>
        </w:rPr>
      </w:pPr>
      <w:r w:rsidRPr="001328CC">
        <w:rPr>
          <w:rFonts w:ascii="Arial" w:eastAsiaTheme="minorEastAsia" w:hAnsi="Arial" w:cs="Arial"/>
          <w:kern w:val="0"/>
          <w:sz w:val="22"/>
          <w:szCs w:val="22"/>
        </w:rPr>
        <w:t>5.2.3</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如果二层舱中装载货煤，每一二层舱的舱口须紧紧封闭以防止空气从货舱中上升到二层舱中的煤中。</w:t>
      </w:r>
    </w:p>
    <w:p w14:paraId="6164FADF" w14:textId="77777777" w:rsidR="00323351" w:rsidRPr="001328CC" w:rsidRDefault="00323351" w:rsidP="001328CC">
      <w:pPr>
        <w:tabs>
          <w:tab w:val="left" w:pos="851"/>
        </w:tabs>
        <w:spacing w:before="220" w:after="120" w:line="340" w:lineRule="atLeast"/>
        <w:rPr>
          <w:rFonts w:ascii="Arial" w:eastAsiaTheme="minorEastAsia" w:hAnsi="Arial" w:cs="Arial"/>
          <w:b/>
          <w:kern w:val="0"/>
          <w:sz w:val="22"/>
          <w:szCs w:val="22"/>
        </w:rPr>
      </w:pPr>
      <w:r w:rsidRPr="001328CC">
        <w:rPr>
          <w:rFonts w:ascii="Arial" w:eastAsiaTheme="minorEastAsia" w:hAnsi="Arial" w:cs="Arial"/>
          <w:b/>
          <w:kern w:val="0"/>
          <w:sz w:val="22"/>
          <w:szCs w:val="22"/>
        </w:rPr>
        <w:t>5.3</w:t>
      </w:r>
      <w:r w:rsidRPr="001328CC">
        <w:rPr>
          <w:rFonts w:ascii="Arial" w:eastAsiaTheme="minorEastAsia" w:hAnsi="Arial" w:cs="Arial"/>
          <w:b/>
          <w:kern w:val="0"/>
          <w:sz w:val="22"/>
          <w:szCs w:val="22"/>
        </w:rPr>
        <w:tab/>
      </w:r>
      <w:r w:rsidRPr="001328CC">
        <w:rPr>
          <w:rFonts w:ascii="Arial" w:eastAsiaTheme="minorEastAsia" w:hAnsi="Arial" w:cs="Arial"/>
          <w:b/>
          <w:kern w:val="0"/>
          <w:sz w:val="22"/>
          <w:szCs w:val="22"/>
        </w:rPr>
        <w:t>黏性散装货物的特殊要求</w:t>
      </w:r>
    </w:p>
    <w:p w14:paraId="79F918CC" w14:textId="77777777" w:rsidR="00323351" w:rsidRPr="001328CC" w:rsidRDefault="00323351" w:rsidP="001328CC">
      <w:pPr>
        <w:tabs>
          <w:tab w:val="left" w:pos="851"/>
        </w:tabs>
        <w:spacing w:before="220" w:after="120" w:line="340" w:lineRule="atLeast"/>
        <w:rPr>
          <w:rFonts w:ascii="Arial" w:eastAsiaTheme="minorEastAsia" w:hAnsi="Arial" w:cs="Arial"/>
          <w:kern w:val="0"/>
          <w:sz w:val="22"/>
          <w:szCs w:val="22"/>
        </w:rPr>
      </w:pPr>
      <w:r w:rsidRPr="001328CC">
        <w:rPr>
          <w:rFonts w:ascii="Arial" w:eastAsiaTheme="minorEastAsia" w:hAnsi="Arial" w:cs="Arial"/>
          <w:kern w:val="0"/>
          <w:sz w:val="22"/>
          <w:szCs w:val="22"/>
        </w:rPr>
        <w:t>5.3.1</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所有潮湿货物及某些干散货均具有黏性。黏性货物须适合第</w:t>
      </w:r>
      <w:r w:rsidRPr="001328CC">
        <w:rPr>
          <w:rFonts w:ascii="Arial" w:eastAsiaTheme="minorEastAsia" w:hAnsi="Arial" w:cs="Arial"/>
          <w:kern w:val="0"/>
          <w:sz w:val="22"/>
          <w:szCs w:val="22"/>
        </w:rPr>
        <w:t>5.1</w:t>
      </w:r>
      <w:r w:rsidRPr="001328CC">
        <w:rPr>
          <w:rFonts w:ascii="Arial" w:eastAsiaTheme="minorEastAsia" w:hAnsi="Arial" w:cs="Arial"/>
          <w:kern w:val="0"/>
          <w:sz w:val="22"/>
          <w:szCs w:val="22"/>
        </w:rPr>
        <w:t>小节中的一般规定。</w:t>
      </w:r>
    </w:p>
    <w:p w14:paraId="64393781" w14:textId="77777777" w:rsidR="00323351" w:rsidRPr="001328CC" w:rsidRDefault="00323351" w:rsidP="001328CC">
      <w:pPr>
        <w:tabs>
          <w:tab w:val="left" w:pos="851"/>
        </w:tabs>
        <w:spacing w:before="220" w:after="120" w:line="340" w:lineRule="atLeast"/>
        <w:rPr>
          <w:rFonts w:ascii="Arial" w:eastAsiaTheme="minorEastAsia" w:hAnsi="Arial" w:cs="Arial"/>
          <w:spacing w:val="-6"/>
          <w:kern w:val="0"/>
          <w:sz w:val="22"/>
          <w:szCs w:val="22"/>
        </w:rPr>
      </w:pPr>
      <w:r w:rsidRPr="001328CC">
        <w:rPr>
          <w:rFonts w:ascii="Arial" w:eastAsiaTheme="minorEastAsia" w:hAnsi="Arial" w:cs="Arial"/>
          <w:kern w:val="0"/>
          <w:sz w:val="22"/>
          <w:szCs w:val="22"/>
        </w:rPr>
        <w:t>5.3.2</w:t>
      </w:r>
      <w:r w:rsidRPr="001328CC">
        <w:rPr>
          <w:rFonts w:ascii="Arial" w:eastAsiaTheme="minorEastAsia" w:hAnsi="Arial" w:cs="Arial"/>
          <w:kern w:val="0"/>
          <w:sz w:val="22"/>
          <w:szCs w:val="22"/>
        </w:rPr>
        <w:tab/>
      </w:r>
      <w:r w:rsidRPr="001328CC">
        <w:rPr>
          <w:rFonts w:ascii="Arial" w:eastAsiaTheme="minorEastAsia" w:hAnsi="Arial" w:cs="Arial"/>
          <w:spacing w:val="-6"/>
          <w:kern w:val="0"/>
          <w:sz w:val="22"/>
          <w:szCs w:val="22"/>
        </w:rPr>
        <w:t>静止角不是黏性散装货物稳定性的指标，且其没有包括在黏性货物的明细表中。</w:t>
      </w:r>
    </w:p>
    <w:p w14:paraId="02133133" w14:textId="77777777" w:rsidR="00323351" w:rsidRPr="001328CC" w:rsidRDefault="00323351" w:rsidP="001328CC">
      <w:pPr>
        <w:tabs>
          <w:tab w:val="left" w:pos="851"/>
        </w:tabs>
        <w:spacing w:before="220" w:after="120" w:line="340" w:lineRule="atLeast"/>
        <w:rPr>
          <w:rFonts w:ascii="Arial" w:eastAsiaTheme="minorEastAsia" w:hAnsi="Arial" w:cs="Arial"/>
          <w:b/>
          <w:kern w:val="0"/>
          <w:sz w:val="22"/>
          <w:szCs w:val="22"/>
        </w:rPr>
      </w:pPr>
      <w:r w:rsidRPr="001328CC">
        <w:rPr>
          <w:rFonts w:ascii="Arial" w:eastAsiaTheme="minorEastAsia" w:hAnsi="Arial" w:cs="Arial"/>
          <w:b/>
          <w:kern w:val="0"/>
          <w:sz w:val="22"/>
          <w:szCs w:val="22"/>
        </w:rPr>
        <w:t>5.4</w:t>
      </w:r>
      <w:r w:rsidRPr="001328CC">
        <w:rPr>
          <w:rFonts w:ascii="Arial" w:eastAsiaTheme="minorEastAsia" w:hAnsi="Arial" w:cs="Arial"/>
          <w:b/>
          <w:kern w:val="0"/>
          <w:sz w:val="22"/>
          <w:szCs w:val="22"/>
        </w:rPr>
        <w:tab/>
      </w:r>
      <w:r w:rsidRPr="001328CC">
        <w:rPr>
          <w:rFonts w:ascii="Arial" w:eastAsiaTheme="minorEastAsia" w:hAnsi="Arial" w:cs="Arial"/>
          <w:b/>
          <w:kern w:val="0"/>
          <w:sz w:val="22"/>
          <w:szCs w:val="22"/>
        </w:rPr>
        <w:t>非黏性散装货物的特殊要求</w:t>
      </w:r>
    </w:p>
    <w:p w14:paraId="35532321" w14:textId="77777777" w:rsidR="00323351" w:rsidRPr="001328CC" w:rsidRDefault="00323351" w:rsidP="001328CC">
      <w:pPr>
        <w:tabs>
          <w:tab w:val="left" w:pos="851"/>
        </w:tabs>
        <w:spacing w:before="220" w:after="120" w:line="340" w:lineRule="atLeast"/>
        <w:rPr>
          <w:rFonts w:ascii="Arial" w:eastAsiaTheme="minorEastAsia" w:hAnsi="Arial" w:cs="Arial"/>
          <w:kern w:val="0"/>
          <w:sz w:val="22"/>
          <w:szCs w:val="22"/>
        </w:rPr>
      </w:pPr>
      <w:r w:rsidRPr="001328CC">
        <w:rPr>
          <w:rFonts w:ascii="Arial" w:eastAsiaTheme="minorEastAsia" w:hAnsi="Arial" w:cs="Arial"/>
          <w:kern w:val="0"/>
          <w:sz w:val="22"/>
          <w:szCs w:val="22"/>
        </w:rPr>
        <w:t>5.4.1</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非黏性散装货物是列于附录</w:t>
      </w:r>
      <w:r w:rsidRPr="001328CC">
        <w:rPr>
          <w:rFonts w:ascii="Arial" w:eastAsiaTheme="minorEastAsia" w:hAnsi="Arial" w:cs="Arial"/>
          <w:kern w:val="0"/>
          <w:sz w:val="22"/>
          <w:szCs w:val="22"/>
        </w:rPr>
        <w:t>3</w:t>
      </w:r>
      <w:r w:rsidRPr="001328CC">
        <w:rPr>
          <w:rFonts w:ascii="Arial" w:eastAsiaTheme="minorEastAsia" w:hAnsi="Arial" w:cs="Arial"/>
          <w:kern w:val="0"/>
          <w:sz w:val="22"/>
          <w:szCs w:val="22"/>
        </w:rPr>
        <w:t>第</w:t>
      </w:r>
      <w:r w:rsidRPr="001328CC">
        <w:rPr>
          <w:rFonts w:ascii="Arial" w:eastAsiaTheme="minorEastAsia" w:hAnsi="Arial" w:cs="Arial"/>
          <w:kern w:val="0"/>
          <w:sz w:val="22"/>
          <w:szCs w:val="22"/>
        </w:rPr>
        <w:t>1</w:t>
      </w:r>
      <w:r w:rsidRPr="001328CC">
        <w:rPr>
          <w:rFonts w:ascii="Arial" w:eastAsiaTheme="minorEastAsia" w:hAnsi="Arial" w:cs="Arial"/>
          <w:kern w:val="0"/>
          <w:sz w:val="22"/>
          <w:szCs w:val="22"/>
        </w:rPr>
        <w:t>段中物质，和其他未列于该附录但显示非黏性特性的物质。</w:t>
      </w:r>
    </w:p>
    <w:p w14:paraId="51778C45" w14:textId="77777777" w:rsidR="00323351" w:rsidRPr="005A0840" w:rsidRDefault="00323351" w:rsidP="005A0840">
      <w:pPr>
        <w:tabs>
          <w:tab w:val="left" w:pos="851"/>
        </w:tabs>
        <w:spacing w:before="240" w:after="120" w:line="360" w:lineRule="atLeast"/>
        <w:rPr>
          <w:rFonts w:ascii="Arial" w:eastAsiaTheme="minorEastAsia" w:hAnsi="Arial" w:cs="Arial"/>
          <w:kern w:val="0"/>
          <w:sz w:val="22"/>
          <w:szCs w:val="22"/>
          <w:highlight w:val="yellow"/>
        </w:rPr>
      </w:pPr>
      <w:r w:rsidRPr="001328CC">
        <w:rPr>
          <w:rFonts w:ascii="Arial" w:eastAsiaTheme="minorEastAsia" w:hAnsi="Arial" w:cs="Arial"/>
          <w:kern w:val="0"/>
          <w:sz w:val="22"/>
          <w:szCs w:val="22"/>
        </w:rPr>
        <w:t>5.4.2</w:t>
      </w:r>
      <w:r w:rsidRPr="001328CC">
        <w:rPr>
          <w:rFonts w:ascii="Arial" w:eastAsiaTheme="minorEastAsia" w:hAnsi="Arial" w:cs="Arial"/>
          <w:kern w:val="0"/>
          <w:sz w:val="22"/>
          <w:szCs w:val="22"/>
        </w:rPr>
        <w:tab/>
      </w:r>
      <w:r w:rsidRPr="001328CC">
        <w:rPr>
          <w:rFonts w:ascii="Arial" w:eastAsiaTheme="minorEastAsia" w:hAnsi="Arial" w:cs="Arial"/>
          <w:kern w:val="0"/>
          <w:sz w:val="22"/>
          <w:szCs w:val="22"/>
        </w:rPr>
        <w:t>以平舱为目的，固体散装货物可分为黏性的或非黏性的。静止角是表示非黏性散装货物稳定性的一项指标并已包括在非黏性货物的明细表中。对于本节所适用的货物</w:t>
      </w:r>
      <w:r w:rsidRPr="005A0840">
        <w:rPr>
          <w:rFonts w:ascii="Arial" w:eastAsiaTheme="minorEastAsia" w:hAnsi="Arial" w:cs="Arial"/>
          <w:kern w:val="0"/>
          <w:sz w:val="22"/>
          <w:szCs w:val="22"/>
        </w:rPr>
        <w:t>须确定货物的静止角。静止角的确定方法在第</w:t>
      </w:r>
      <w:r w:rsidRPr="005A0840">
        <w:rPr>
          <w:rFonts w:ascii="Arial" w:eastAsiaTheme="minorEastAsia" w:hAnsi="Arial" w:cs="Arial"/>
          <w:kern w:val="0"/>
          <w:sz w:val="22"/>
          <w:szCs w:val="22"/>
        </w:rPr>
        <w:t>6</w:t>
      </w:r>
      <w:r w:rsidRPr="005A0840">
        <w:rPr>
          <w:rFonts w:ascii="Arial" w:eastAsiaTheme="minorEastAsia" w:hAnsi="Arial" w:cs="Arial"/>
          <w:kern w:val="0"/>
          <w:sz w:val="22"/>
          <w:szCs w:val="22"/>
        </w:rPr>
        <w:t>节中规定。</w:t>
      </w:r>
    </w:p>
    <w:p w14:paraId="724D1765" w14:textId="77777777" w:rsidR="00323351" w:rsidRPr="005A0840" w:rsidRDefault="00323351" w:rsidP="005A0840">
      <w:pPr>
        <w:tabs>
          <w:tab w:val="left" w:pos="851"/>
        </w:tabs>
        <w:spacing w:before="240" w:after="120" w:line="400" w:lineRule="atLeast"/>
        <w:rPr>
          <w:rFonts w:ascii="Arial" w:eastAsiaTheme="minorEastAsia" w:hAnsi="Arial" w:cs="Arial"/>
          <w:b/>
          <w:kern w:val="0"/>
          <w:sz w:val="22"/>
          <w:szCs w:val="22"/>
        </w:rPr>
      </w:pPr>
      <w:r w:rsidRPr="005A0840">
        <w:rPr>
          <w:rFonts w:ascii="Arial" w:eastAsiaTheme="minorEastAsia" w:hAnsi="Arial" w:cs="Arial"/>
          <w:b/>
          <w:kern w:val="0"/>
          <w:sz w:val="22"/>
          <w:szCs w:val="22"/>
        </w:rPr>
        <w:lastRenderedPageBreak/>
        <w:t>5.4.3</w:t>
      </w:r>
      <w:r w:rsidRPr="005A0840">
        <w:rPr>
          <w:rFonts w:ascii="Arial" w:eastAsiaTheme="minorEastAsia" w:hAnsi="Arial" w:cs="Arial"/>
          <w:b/>
          <w:kern w:val="0"/>
          <w:sz w:val="22"/>
          <w:szCs w:val="22"/>
        </w:rPr>
        <w:tab/>
      </w:r>
      <w:r w:rsidRPr="005A0840">
        <w:rPr>
          <w:rFonts w:ascii="Arial" w:eastAsiaTheme="minorEastAsia" w:hAnsi="Arial" w:cs="Arial"/>
          <w:b/>
          <w:kern w:val="0"/>
          <w:sz w:val="22"/>
          <w:szCs w:val="22"/>
        </w:rPr>
        <w:t>静止角小于或等于</w:t>
      </w:r>
      <w:r w:rsidRPr="005A0840">
        <w:rPr>
          <w:rFonts w:ascii="Arial" w:eastAsiaTheme="minorEastAsia" w:hAnsi="Arial" w:cs="Arial"/>
          <w:b/>
          <w:kern w:val="0"/>
          <w:sz w:val="22"/>
          <w:szCs w:val="22"/>
        </w:rPr>
        <w:t>30º</w:t>
      </w:r>
      <w:r w:rsidRPr="005A0840">
        <w:rPr>
          <w:rFonts w:ascii="Arial" w:eastAsiaTheme="minorEastAsia" w:hAnsi="Arial" w:cs="Arial"/>
          <w:b/>
          <w:kern w:val="0"/>
          <w:sz w:val="22"/>
          <w:szCs w:val="22"/>
        </w:rPr>
        <w:t>的非黏性散装货物</w:t>
      </w:r>
    </w:p>
    <w:p w14:paraId="12875FDA" w14:textId="77777777" w:rsidR="00323351" w:rsidRPr="005A0840" w:rsidRDefault="00323351" w:rsidP="005A0840">
      <w:pPr>
        <w:tabs>
          <w:tab w:val="left" w:pos="851"/>
        </w:tabs>
        <w:spacing w:before="240" w:after="120" w:line="400" w:lineRule="atLeast"/>
        <w:ind w:firstLineChars="386" w:firstLine="849"/>
        <w:rPr>
          <w:rFonts w:ascii="Arial" w:eastAsiaTheme="minorEastAsia" w:hAnsi="Arial" w:cs="Arial"/>
          <w:kern w:val="0"/>
          <w:sz w:val="22"/>
          <w:szCs w:val="22"/>
        </w:rPr>
      </w:pPr>
      <w:r w:rsidRPr="005A0840">
        <w:rPr>
          <w:rFonts w:ascii="Arial" w:eastAsiaTheme="minorEastAsia" w:hAnsi="Arial" w:cs="Arial"/>
          <w:kern w:val="0"/>
          <w:sz w:val="22"/>
          <w:szCs w:val="22"/>
        </w:rPr>
        <w:t>这类货物会像谷物一样自由流动，须按适用于谷物积载的规定进行运输。在确定下述各项时须考虑货物的散装密度：</w:t>
      </w:r>
    </w:p>
    <w:p w14:paraId="6E74DFDF" w14:textId="77777777" w:rsidR="00323351" w:rsidRPr="005A0840" w:rsidRDefault="00323351" w:rsidP="005A0840">
      <w:pPr>
        <w:tabs>
          <w:tab w:val="left" w:pos="851"/>
          <w:tab w:val="left" w:pos="1701"/>
        </w:tabs>
        <w:spacing w:before="240" w:after="120" w:line="400" w:lineRule="atLeast"/>
        <w:ind w:left="420" w:firstLine="420"/>
        <w:rPr>
          <w:rFonts w:ascii="Arial" w:eastAsiaTheme="minorEastAsia" w:hAnsi="Arial" w:cs="Arial"/>
          <w:kern w:val="0"/>
          <w:sz w:val="22"/>
          <w:szCs w:val="22"/>
        </w:rPr>
      </w:pPr>
      <w:r w:rsidRPr="005A0840">
        <w:rPr>
          <w:rFonts w:ascii="Arial" w:eastAsiaTheme="minorEastAsia" w:hAnsi="Arial" w:cs="Arial"/>
          <w:kern w:val="0"/>
          <w:sz w:val="22"/>
          <w:szCs w:val="22"/>
        </w:rPr>
        <w:t>.1</w:t>
      </w:r>
      <w:r w:rsidRPr="005A0840">
        <w:rPr>
          <w:rFonts w:ascii="Arial" w:eastAsiaTheme="minorEastAsia" w:hAnsi="Arial" w:cs="Arial"/>
          <w:kern w:val="0"/>
          <w:sz w:val="22"/>
          <w:szCs w:val="22"/>
        </w:rPr>
        <w:tab/>
      </w:r>
      <w:r w:rsidRPr="005A0840">
        <w:rPr>
          <w:rFonts w:ascii="Arial" w:eastAsiaTheme="minorEastAsia" w:hAnsi="Arial" w:cs="Arial"/>
          <w:kern w:val="0"/>
          <w:sz w:val="22"/>
          <w:szCs w:val="22"/>
        </w:rPr>
        <w:t>防移板和防移箱的尺寸和加固方法；和</w:t>
      </w:r>
    </w:p>
    <w:p w14:paraId="14BD5843" w14:textId="77777777" w:rsidR="00323351" w:rsidRPr="005A0840" w:rsidRDefault="00323351" w:rsidP="005A0840">
      <w:pPr>
        <w:tabs>
          <w:tab w:val="left" w:pos="851"/>
          <w:tab w:val="left" w:pos="1701"/>
        </w:tabs>
        <w:spacing w:before="240" w:after="120" w:line="400" w:lineRule="atLeast"/>
        <w:ind w:left="420" w:firstLine="420"/>
        <w:rPr>
          <w:rFonts w:ascii="Arial" w:eastAsiaTheme="minorEastAsia" w:hAnsi="Arial" w:cs="Arial"/>
          <w:kern w:val="0"/>
          <w:sz w:val="22"/>
          <w:szCs w:val="22"/>
        </w:rPr>
      </w:pPr>
      <w:r w:rsidRPr="005A0840">
        <w:rPr>
          <w:rFonts w:ascii="Arial" w:eastAsiaTheme="minorEastAsia" w:hAnsi="Arial" w:cs="Arial"/>
          <w:kern w:val="0"/>
          <w:sz w:val="22"/>
          <w:szCs w:val="22"/>
        </w:rPr>
        <w:t>.2</w:t>
      </w:r>
      <w:r w:rsidRPr="005A0840">
        <w:rPr>
          <w:rFonts w:ascii="Arial" w:eastAsiaTheme="minorEastAsia" w:hAnsi="Arial" w:cs="Arial"/>
          <w:kern w:val="0"/>
          <w:sz w:val="22"/>
          <w:szCs w:val="22"/>
        </w:rPr>
        <w:tab/>
      </w:r>
      <w:r w:rsidRPr="005A0840">
        <w:rPr>
          <w:rFonts w:ascii="Arial" w:eastAsiaTheme="minorEastAsia" w:hAnsi="Arial" w:cs="Arial"/>
          <w:kern w:val="0"/>
          <w:sz w:val="22"/>
          <w:szCs w:val="22"/>
        </w:rPr>
        <w:t>自由货面的稳定性。</w:t>
      </w:r>
    </w:p>
    <w:p w14:paraId="3EEFCBB2" w14:textId="77777777" w:rsidR="00323351" w:rsidRPr="005A0840" w:rsidRDefault="00323351" w:rsidP="005A0840">
      <w:pPr>
        <w:tabs>
          <w:tab w:val="left" w:pos="851"/>
        </w:tabs>
        <w:spacing w:before="240" w:after="120" w:line="400" w:lineRule="atLeast"/>
        <w:rPr>
          <w:rFonts w:ascii="Arial" w:eastAsiaTheme="minorEastAsia" w:hAnsi="Arial" w:cs="Arial"/>
          <w:b/>
          <w:kern w:val="0"/>
          <w:sz w:val="22"/>
          <w:szCs w:val="22"/>
        </w:rPr>
      </w:pPr>
      <w:r w:rsidRPr="005A0840">
        <w:rPr>
          <w:rFonts w:ascii="Arial" w:eastAsiaTheme="minorEastAsia" w:hAnsi="Arial" w:cs="Arial"/>
          <w:b/>
          <w:kern w:val="0"/>
          <w:sz w:val="22"/>
          <w:szCs w:val="22"/>
        </w:rPr>
        <w:t>5.4.4</w:t>
      </w:r>
      <w:r w:rsidRPr="005A0840">
        <w:rPr>
          <w:rFonts w:ascii="Arial" w:eastAsiaTheme="minorEastAsia" w:hAnsi="Arial" w:cs="Arial"/>
          <w:b/>
          <w:kern w:val="0"/>
          <w:sz w:val="22"/>
          <w:szCs w:val="22"/>
        </w:rPr>
        <w:tab/>
      </w:r>
      <w:r w:rsidRPr="005A0840">
        <w:rPr>
          <w:rFonts w:ascii="Arial" w:eastAsiaTheme="minorEastAsia" w:hAnsi="Arial" w:cs="Arial"/>
          <w:b/>
          <w:kern w:val="0"/>
          <w:sz w:val="22"/>
          <w:szCs w:val="22"/>
        </w:rPr>
        <w:t>静止角大于</w:t>
      </w:r>
      <w:r w:rsidRPr="005A0840">
        <w:rPr>
          <w:rFonts w:ascii="Arial" w:eastAsiaTheme="minorEastAsia" w:hAnsi="Arial" w:cs="Arial"/>
          <w:b/>
          <w:kern w:val="0"/>
          <w:sz w:val="22"/>
          <w:szCs w:val="22"/>
        </w:rPr>
        <w:t>30º</w:t>
      </w:r>
      <w:r w:rsidRPr="005A0840">
        <w:rPr>
          <w:rFonts w:ascii="Arial" w:eastAsiaTheme="minorEastAsia" w:hAnsi="Arial" w:cs="Arial"/>
          <w:b/>
          <w:kern w:val="0"/>
          <w:sz w:val="22"/>
          <w:szCs w:val="22"/>
        </w:rPr>
        <w:t>但小于或等于</w:t>
      </w:r>
      <w:r w:rsidRPr="005A0840">
        <w:rPr>
          <w:rFonts w:ascii="Arial" w:eastAsiaTheme="minorEastAsia" w:hAnsi="Arial" w:cs="Arial"/>
          <w:b/>
          <w:kern w:val="0"/>
          <w:sz w:val="22"/>
          <w:szCs w:val="22"/>
        </w:rPr>
        <w:t>35º</w:t>
      </w:r>
      <w:r w:rsidRPr="005A0840">
        <w:rPr>
          <w:rFonts w:ascii="Arial" w:eastAsiaTheme="minorEastAsia" w:hAnsi="Arial" w:cs="Arial"/>
          <w:b/>
          <w:kern w:val="0"/>
          <w:sz w:val="22"/>
          <w:szCs w:val="22"/>
        </w:rPr>
        <w:t>的非黏性散装货物</w:t>
      </w:r>
    </w:p>
    <w:p w14:paraId="10663ED6" w14:textId="77777777" w:rsidR="00323351" w:rsidRPr="005A0840" w:rsidRDefault="00323351" w:rsidP="005A0840">
      <w:pPr>
        <w:tabs>
          <w:tab w:val="left" w:pos="851"/>
        </w:tabs>
        <w:spacing w:before="240" w:after="120" w:line="400" w:lineRule="atLeast"/>
        <w:ind w:firstLineChars="386" w:firstLine="849"/>
        <w:rPr>
          <w:rFonts w:ascii="Arial" w:eastAsiaTheme="minorEastAsia" w:hAnsi="Arial" w:cs="Arial"/>
          <w:kern w:val="0"/>
          <w:sz w:val="22"/>
          <w:szCs w:val="22"/>
        </w:rPr>
      </w:pPr>
      <w:r w:rsidRPr="005A0840">
        <w:rPr>
          <w:rFonts w:ascii="Arial" w:eastAsiaTheme="minorEastAsia" w:hAnsi="Arial" w:cs="Arial"/>
          <w:kern w:val="0"/>
          <w:sz w:val="22"/>
          <w:szCs w:val="22"/>
        </w:rPr>
        <w:t>这类货物须按下述衡准平舱：</w:t>
      </w:r>
    </w:p>
    <w:p w14:paraId="3D85630C" w14:textId="77777777" w:rsidR="00323351" w:rsidRPr="005A0840" w:rsidRDefault="00323351" w:rsidP="005A0840">
      <w:pPr>
        <w:tabs>
          <w:tab w:val="left" w:pos="851"/>
          <w:tab w:val="left" w:pos="1701"/>
        </w:tabs>
        <w:spacing w:before="240" w:after="120" w:line="400" w:lineRule="atLeast"/>
        <w:ind w:left="1701" w:hanging="861"/>
        <w:rPr>
          <w:rFonts w:ascii="Arial" w:eastAsiaTheme="minorEastAsia" w:hAnsi="Arial" w:cs="Arial"/>
          <w:kern w:val="0"/>
          <w:sz w:val="22"/>
          <w:szCs w:val="22"/>
        </w:rPr>
      </w:pPr>
      <w:r w:rsidRPr="005A0840">
        <w:rPr>
          <w:rFonts w:ascii="Arial" w:eastAsiaTheme="minorEastAsia" w:hAnsi="Arial" w:cs="Arial"/>
          <w:kern w:val="0"/>
          <w:sz w:val="22"/>
          <w:szCs w:val="22"/>
        </w:rPr>
        <w:t>.1</w:t>
      </w:r>
      <w:r w:rsidRPr="005A0840">
        <w:rPr>
          <w:rFonts w:ascii="Arial" w:eastAsiaTheme="minorEastAsia" w:hAnsi="Arial" w:cs="Arial"/>
          <w:kern w:val="0"/>
          <w:sz w:val="22"/>
          <w:szCs w:val="22"/>
        </w:rPr>
        <w:tab/>
      </w:r>
      <w:r w:rsidRPr="005A0840">
        <w:rPr>
          <w:rFonts w:ascii="Arial" w:eastAsiaTheme="minorEastAsia" w:hAnsi="Arial" w:cs="Arial"/>
          <w:kern w:val="0"/>
          <w:sz w:val="22"/>
          <w:szCs w:val="22"/>
        </w:rPr>
        <w:t>货物表面的不平整程度即货物表面最高点与最低点间的垂直距离</w:t>
      </w:r>
      <w:r w:rsidR="005A0840">
        <w:rPr>
          <w:rFonts w:ascii="Arial" w:eastAsiaTheme="minorEastAsia" w:hAnsi="Arial" w:cs="Arial" w:hint="eastAsia"/>
          <w:kern w:val="0"/>
          <w:sz w:val="22"/>
          <w:szCs w:val="22"/>
        </w:rPr>
        <w:t>(</w:t>
      </w:r>
      <w:r w:rsidRPr="005A0840">
        <w:rPr>
          <w:rFonts w:ascii="Arial" w:eastAsiaTheme="minorEastAsia" w:hAnsi="Arial" w:cs="Arial"/>
          <w:kern w:val="0"/>
          <w:sz w:val="22"/>
          <w:szCs w:val="22"/>
        </w:rPr>
        <w:t>Δh</w:t>
      </w:r>
      <w:r w:rsidR="005A0840">
        <w:rPr>
          <w:rFonts w:ascii="Arial" w:eastAsiaTheme="minorEastAsia" w:hAnsi="Arial" w:cs="Arial" w:hint="eastAsia"/>
          <w:kern w:val="0"/>
          <w:sz w:val="22"/>
          <w:szCs w:val="22"/>
        </w:rPr>
        <w:t>)</w:t>
      </w:r>
      <w:r w:rsidRPr="005A0840">
        <w:rPr>
          <w:rFonts w:ascii="Arial" w:eastAsiaTheme="minorEastAsia" w:hAnsi="Arial" w:cs="Arial"/>
          <w:kern w:val="0"/>
          <w:sz w:val="22"/>
          <w:szCs w:val="22"/>
        </w:rPr>
        <w:t>不得超过</w:t>
      </w:r>
      <w:r w:rsidRPr="005A0840">
        <w:rPr>
          <w:rFonts w:ascii="Arial" w:eastAsiaTheme="minorEastAsia" w:hAnsi="Arial" w:cs="Arial"/>
          <w:kern w:val="0"/>
          <w:sz w:val="22"/>
          <w:szCs w:val="22"/>
        </w:rPr>
        <w:t>B/10</w:t>
      </w:r>
      <w:r w:rsidRPr="005A0840">
        <w:rPr>
          <w:rFonts w:ascii="Arial" w:eastAsiaTheme="minorEastAsia" w:hAnsi="Arial" w:cs="Arial"/>
          <w:kern w:val="0"/>
          <w:sz w:val="22"/>
          <w:szCs w:val="22"/>
        </w:rPr>
        <w:t>，其中</w:t>
      </w:r>
      <w:r w:rsidRPr="005A0840">
        <w:rPr>
          <w:rFonts w:ascii="Arial" w:eastAsiaTheme="minorEastAsia" w:hAnsi="Arial" w:cs="Arial"/>
          <w:kern w:val="0"/>
          <w:sz w:val="22"/>
          <w:szCs w:val="22"/>
        </w:rPr>
        <w:t>B</w:t>
      </w:r>
      <w:r w:rsidRPr="005A0840">
        <w:rPr>
          <w:rFonts w:ascii="Arial" w:eastAsiaTheme="minorEastAsia" w:hAnsi="Arial" w:cs="Arial"/>
          <w:kern w:val="0"/>
          <w:sz w:val="22"/>
          <w:szCs w:val="22"/>
        </w:rPr>
        <w:t>为船宽</w:t>
      </w:r>
      <w:r w:rsidR="005A0840">
        <w:rPr>
          <w:rFonts w:ascii="Arial" w:eastAsiaTheme="minorEastAsia" w:hAnsi="Arial" w:cs="Arial" w:hint="eastAsia"/>
          <w:kern w:val="0"/>
          <w:sz w:val="22"/>
          <w:szCs w:val="22"/>
        </w:rPr>
        <w:t>(</w:t>
      </w:r>
      <w:r w:rsidRPr="005A0840">
        <w:rPr>
          <w:rFonts w:ascii="Arial" w:eastAsiaTheme="minorEastAsia" w:hAnsi="Arial" w:cs="Arial"/>
          <w:kern w:val="0"/>
          <w:sz w:val="22"/>
          <w:szCs w:val="22"/>
        </w:rPr>
        <w:t>m</w:t>
      </w:r>
      <w:r w:rsidR="005A0840">
        <w:rPr>
          <w:rFonts w:ascii="Arial" w:eastAsiaTheme="minorEastAsia" w:hAnsi="Arial" w:cs="Arial" w:hint="eastAsia"/>
          <w:kern w:val="0"/>
          <w:sz w:val="22"/>
          <w:szCs w:val="22"/>
        </w:rPr>
        <w:t>)</w:t>
      </w:r>
      <w:r w:rsidRPr="005A0840">
        <w:rPr>
          <w:rFonts w:ascii="Arial" w:eastAsiaTheme="minorEastAsia" w:hAnsi="Arial" w:cs="Arial"/>
          <w:kern w:val="0"/>
          <w:sz w:val="22"/>
          <w:szCs w:val="22"/>
        </w:rPr>
        <w:t>，</w:t>
      </w:r>
      <w:r w:rsidRPr="005A0840">
        <w:rPr>
          <w:rFonts w:ascii="Arial" w:eastAsiaTheme="minorEastAsia" w:hAnsi="Arial" w:cs="Arial"/>
          <w:kern w:val="0"/>
          <w:sz w:val="22"/>
          <w:szCs w:val="22"/>
        </w:rPr>
        <w:t>Δh</w:t>
      </w:r>
      <w:r w:rsidRPr="005A0840">
        <w:rPr>
          <w:rFonts w:ascii="Arial" w:eastAsiaTheme="minorEastAsia" w:hAnsi="Arial" w:cs="Arial"/>
          <w:kern w:val="0"/>
          <w:sz w:val="22"/>
          <w:szCs w:val="22"/>
        </w:rPr>
        <w:t>的最大允许值为</w:t>
      </w:r>
      <w:r w:rsidRPr="005A0840">
        <w:rPr>
          <w:rFonts w:ascii="Arial" w:eastAsiaTheme="minorEastAsia" w:hAnsi="Arial" w:cs="Arial"/>
          <w:kern w:val="0"/>
          <w:sz w:val="22"/>
          <w:szCs w:val="22"/>
        </w:rPr>
        <w:t>1.5m</w:t>
      </w:r>
      <w:r w:rsidRPr="005A0840">
        <w:rPr>
          <w:rFonts w:ascii="Arial" w:eastAsiaTheme="minorEastAsia" w:hAnsi="Arial" w:cs="Arial"/>
          <w:kern w:val="0"/>
          <w:sz w:val="22"/>
          <w:szCs w:val="22"/>
        </w:rPr>
        <w:t>；或</w:t>
      </w:r>
    </w:p>
    <w:p w14:paraId="41358BE4" w14:textId="77777777" w:rsidR="00323351" w:rsidRPr="005A0840" w:rsidRDefault="00323351" w:rsidP="005A0840">
      <w:pPr>
        <w:tabs>
          <w:tab w:val="left" w:pos="851"/>
          <w:tab w:val="left" w:pos="1701"/>
        </w:tabs>
        <w:spacing w:before="240" w:after="120" w:line="400" w:lineRule="atLeast"/>
        <w:ind w:left="1701" w:hanging="861"/>
        <w:rPr>
          <w:rFonts w:ascii="Arial" w:eastAsiaTheme="minorEastAsia" w:hAnsi="Arial" w:cs="Arial"/>
          <w:kern w:val="0"/>
          <w:sz w:val="22"/>
          <w:szCs w:val="22"/>
        </w:rPr>
      </w:pPr>
      <w:r w:rsidRPr="005A0840">
        <w:rPr>
          <w:rFonts w:ascii="Arial" w:eastAsiaTheme="minorEastAsia" w:hAnsi="Arial" w:cs="Arial"/>
          <w:kern w:val="0"/>
          <w:sz w:val="22"/>
          <w:szCs w:val="22"/>
        </w:rPr>
        <w:t>.2</w:t>
      </w:r>
      <w:r w:rsidRPr="005A0840">
        <w:rPr>
          <w:rFonts w:ascii="Arial" w:eastAsiaTheme="minorEastAsia" w:hAnsi="Arial" w:cs="Arial"/>
          <w:kern w:val="0"/>
          <w:sz w:val="22"/>
          <w:szCs w:val="22"/>
        </w:rPr>
        <w:tab/>
      </w:r>
      <w:r w:rsidRPr="005A0840">
        <w:rPr>
          <w:rFonts w:ascii="Arial" w:eastAsiaTheme="minorEastAsia" w:hAnsi="Arial" w:cs="Arial"/>
          <w:kern w:val="0"/>
          <w:sz w:val="22"/>
          <w:szCs w:val="22"/>
        </w:rPr>
        <w:t>装货中使用经主管当局认可的平舱设备。</w:t>
      </w:r>
    </w:p>
    <w:p w14:paraId="3E447D13" w14:textId="77777777" w:rsidR="00323351" w:rsidRPr="005A0840" w:rsidRDefault="00323351" w:rsidP="005A0840">
      <w:pPr>
        <w:tabs>
          <w:tab w:val="left" w:pos="851"/>
        </w:tabs>
        <w:spacing w:before="240" w:after="120" w:line="400" w:lineRule="atLeast"/>
        <w:rPr>
          <w:rFonts w:ascii="Arial" w:eastAsiaTheme="minorEastAsia" w:hAnsi="Arial" w:cs="Arial"/>
          <w:b/>
          <w:kern w:val="0"/>
          <w:sz w:val="22"/>
          <w:szCs w:val="22"/>
        </w:rPr>
      </w:pPr>
      <w:r w:rsidRPr="005A0840">
        <w:rPr>
          <w:rFonts w:ascii="Arial" w:eastAsiaTheme="minorEastAsia" w:hAnsi="Arial" w:cs="Arial"/>
          <w:b/>
          <w:kern w:val="0"/>
          <w:sz w:val="22"/>
          <w:szCs w:val="22"/>
        </w:rPr>
        <w:t>5.4.5</w:t>
      </w:r>
      <w:r w:rsidRPr="005A0840">
        <w:rPr>
          <w:rFonts w:ascii="Arial" w:eastAsiaTheme="minorEastAsia" w:hAnsi="Arial" w:cs="Arial"/>
          <w:b/>
          <w:kern w:val="0"/>
          <w:sz w:val="22"/>
          <w:szCs w:val="22"/>
        </w:rPr>
        <w:tab/>
      </w:r>
      <w:r w:rsidRPr="005A0840">
        <w:rPr>
          <w:rFonts w:ascii="Arial" w:eastAsiaTheme="minorEastAsia" w:hAnsi="Arial" w:cs="Arial"/>
          <w:b/>
          <w:kern w:val="0"/>
          <w:sz w:val="22"/>
          <w:szCs w:val="22"/>
        </w:rPr>
        <w:t>静止角大于</w:t>
      </w:r>
      <w:r w:rsidRPr="005A0840">
        <w:rPr>
          <w:rFonts w:ascii="Arial" w:eastAsiaTheme="minorEastAsia" w:hAnsi="Arial" w:cs="Arial"/>
          <w:b/>
          <w:kern w:val="0"/>
          <w:sz w:val="22"/>
          <w:szCs w:val="22"/>
        </w:rPr>
        <w:t>35º</w:t>
      </w:r>
      <w:r w:rsidRPr="005A0840">
        <w:rPr>
          <w:rFonts w:ascii="Arial" w:eastAsiaTheme="minorEastAsia" w:hAnsi="Arial" w:cs="Arial"/>
          <w:b/>
          <w:kern w:val="0"/>
          <w:sz w:val="22"/>
          <w:szCs w:val="22"/>
        </w:rPr>
        <w:t>的非黏性散装货物</w:t>
      </w:r>
    </w:p>
    <w:p w14:paraId="647F142C" w14:textId="77777777" w:rsidR="00323351" w:rsidRPr="005A0840" w:rsidRDefault="00323351" w:rsidP="005A0840">
      <w:pPr>
        <w:tabs>
          <w:tab w:val="left" w:pos="851"/>
        </w:tabs>
        <w:spacing w:before="240" w:after="120" w:line="400" w:lineRule="atLeast"/>
        <w:ind w:firstLineChars="386" w:firstLine="849"/>
        <w:rPr>
          <w:rFonts w:ascii="Arial" w:eastAsiaTheme="minorEastAsia" w:hAnsi="Arial" w:cs="Arial"/>
          <w:kern w:val="0"/>
          <w:sz w:val="22"/>
          <w:szCs w:val="22"/>
        </w:rPr>
      </w:pPr>
      <w:r w:rsidRPr="005A0840">
        <w:rPr>
          <w:rFonts w:ascii="Arial" w:eastAsiaTheme="minorEastAsia" w:hAnsi="Arial" w:cs="Arial"/>
          <w:kern w:val="0"/>
          <w:sz w:val="22"/>
          <w:szCs w:val="22"/>
        </w:rPr>
        <w:t>这些货物须按下述衡准平舱：</w:t>
      </w:r>
    </w:p>
    <w:p w14:paraId="7A35C6C1" w14:textId="77777777" w:rsidR="00323351" w:rsidRPr="005A0840" w:rsidRDefault="00323351" w:rsidP="005A0840">
      <w:pPr>
        <w:tabs>
          <w:tab w:val="left" w:pos="851"/>
          <w:tab w:val="left" w:pos="1701"/>
        </w:tabs>
        <w:spacing w:before="240" w:after="120" w:line="400" w:lineRule="atLeast"/>
        <w:ind w:left="1701" w:hanging="861"/>
        <w:rPr>
          <w:rFonts w:ascii="Arial" w:eastAsiaTheme="minorEastAsia" w:hAnsi="Arial" w:cs="Arial"/>
          <w:kern w:val="0"/>
          <w:sz w:val="22"/>
          <w:szCs w:val="22"/>
        </w:rPr>
      </w:pPr>
      <w:r w:rsidRPr="005A0840">
        <w:rPr>
          <w:rFonts w:ascii="Arial" w:eastAsiaTheme="minorEastAsia" w:hAnsi="Arial" w:cs="Arial"/>
          <w:kern w:val="0"/>
          <w:sz w:val="22"/>
          <w:szCs w:val="22"/>
        </w:rPr>
        <w:t>.1</w:t>
      </w:r>
      <w:r w:rsidRPr="005A0840">
        <w:rPr>
          <w:rFonts w:ascii="Arial" w:eastAsiaTheme="minorEastAsia" w:hAnsi="Arial" w:cs="Arial"/>
          <w:kern w:val="0"/>
          <w:sz w:val="22"/>
          <w:szCs w:val="22"/>
        </w:rPr>
        <w:tab/>
      </w:r>
      <w:r w:rsidRPr="005A0840">
        <w:rPr>
          <w:rFonts w:ascii="Arial" w:eastAsiaTheme="minorEastAsia" w:hAnsi="Arial" w:cs="Arial"/>
          <w:kern w:val="0"/>
          <w:sz w:val="22"/>
          <w:szCs w:val="22"/>
        </w:rPr>
        <w:t>货物表面的不平整程度即货物表面最高点与最低点间的垂直距离</w:t>
      </w:r>
      <w:r w:rsidR="005A0840">
        <w:rPr>
          <w:rFonts w:ascii="Arial" w:eastAsiaTheme="minorEastAsia" w:hAnsi="Arial" w:cs="Arial" w:hint="eastAsia"/>
          <w:kern w:val="0"/>
          <w:sz w:val="22"/>
          <w:szCs w:val="22"/>
        </w:rPr>
        <w:t>(</w:t>
      </w:r>
      <w:r w:rsidRPr="005A0840">
        <w:rPr>
          <w:rFonts w:ascii="Arial" w:eastAsiaTheme="minorEastAsia" w:hAnsi="Arial" w:cs="Arial"/>
          <w:kern w:val="0"/>
          <w:sz w:val="22"/>
          <w:szCs w:val="22"/>
        </w:rPr>
        <w:t>Δh</w:t>
      </w:r>
      <w:r w:rsidR="005A0840">
        <w:rPr>
          <w:rFonts w:ascii="Arial" w:eastAsiaTheme="minorEastAsia" w:hAnsi="Arial" w:cs="Arial" w:hint="eastAsia"/>
          <w:kern w:val="0"/>
          <w:sz w:val="22"/>
          <w:szCs w:val="22"/>
        </w:rPr>
        <w:t>)</w:t>
      </w:r>
      <w:r w:rsidRPr="005A0840">
        <w:rPr>
          <w:rFonts w:ascii="Arial" w:eastAsiaTheme="minorEastAsia" w:hAnsi="Arial" w:cs="Arial"/>
          <w:kern w:val="0"/>
          <w:sz w:val="22"/>
          <w:szCs w:val="22"/>
        </w:rPr>
        <w:t>不得超过</w:t>
      </w:r>
      <w:r w:rsidRPr="005A0840">
        <w:rPr>
          <w:rFonts w:ascii="Arial" w:eastAsiaTheme="minorEastAsia" w:hAnsi="Arial" w:cs="Arial"/>
          <w:kern w:val="0"/>
          <w:sz w:val="22"/>
          <w:szCs w:val="22"/>
        </w:rPr>
        <w:t>B/10</w:t>
      </w:r>
      <w:r w:rsidRPr="005A0840">
        <w:rPr>
          <w:rFonts w:ascii="Arial" w:eastAsiaTheme="minorEastAsia" w:hAnsi="Arial" w:cs="Arial"/>
          <w:kern w:val="0"/>
          <w:sz w:val="22"/>
          <w:szCs w:val="22"/>
        </w:rPr>
        <w:t>，其中</w:t>
      </w:r>
      <w:r w:rsidRPr="005A0840">
        <w:rPr>
          <w:rFonts w:ascii="Arial" w:eastAsiaTheme="minorEastAsia" w:hAnsi="Arial" w:cs="Arial"/>
          <w:kern w:val="0"/>
          <w:sz w:val="22"/>
          <w:szCs w:val="22"/>
        </w:rPr>
        <w:t>B</w:t>
      </w:r>
      <w:r w:rsidRPr="005A0840">
        <w:rPr>
          <w:rFonts w:ascii="Arial" w:eastAsiaTheme="minorEastAsia" w:hAnsi="Arial" w:cs="Arial"/>
          <w:kern w:val="0"/>
          <w:sz w:val="22"/>
          <w:szCs w:val="22"/>
        </w:rPr>
        <w:t>为船宽</w:t>
      </w:r>
      <w:r w:rsidR="005A0840">
        <w:rPr>
          <w:rFonts w:ascii="Arial" w:eastAsiaTheme="minorEastAsia" w:hAnsi="Arial" w:cs="Arial" w:hint="eastAsia"/>
          <w:kern w:val="0"/>
          <w:sz w:val="22"/>
          <w:szCs w:val="22"/>
        </w:rPr>
        <w:t>(</w:t>
      </w:r>
      <w:r w:rsidRPr="005A0840">
        <w:rPr>
          <w:rFonts w:ascii="Arial" w:eastAsiaTheme="minorEastAsia" w:hAnsi="Arial" w:cs="Arial"/>
          <w:kern w:val="0"/>
          <w:sz w:val="22"/>
          <w:szCs w:val="22"/>
        </w:rPr>
        <w:t>m</w:t>
      </w:r>
      <w:r w:rsidR="005A0840">
        <w:rPr>
          <w:rFonts w:ascii="Arial" w:eastAsiaTheme="minorEastAsia" w:hAnsi="Arial" w:cs="Arial" w:hint="eastAsia"/>
          <w:kern w:val="0"/>
          <w:sz w:val="22"/>
          <w:szCs w:val="22"/>
        </w:rPr>
        <w:t>)</w:t>
      </w:r>
      <w:r w:rsidRPr="005A0840">
        <w:rPr>
          <w:rFonts w:ascii="Arial" w:eastAsiaTheme="minorEastAsia" w:hAnsi="Arial" w:cs="Arial"/>
          <w:kern w:val="0"/>
          <w:sz w:val="22"/>
          <w:szCs w:val="22"/>
        </w:rPr>
        <w:t>，</w:t>
      </w:r>
      <w:r w:rsidRPr="005A0840">
        <w:rPr>
          <w:rFonts w:ascii="Arial" w:eastAsiaTheme="minorEastAsia" w:hAnsi="Arial" w:cs="Arial"/>
          <w:kern w:val="0"/>
          <w:sz w:val="22"/>
          <w:szCs w:val="22"/>
        </w:rPr>
        <w:t>Δh</w:t>
      </w:r>
      <w:r w:rsidRPr="005A0840">
        <w:rPr>
          <w:rFonts w:ascii="Arial" w:eastAsiaTheme="minorEastAsia" w:hAnsi="Arial" w:cs="Arial"/>
          <w:kern w:val="0"/>
          <w:sz w:val="22"/>
          <w:szCs w:val="22"/>
        </w:rPr>
        <w:t>的最大允许值为</w:t>
      </w:r>
      <w:r w:rsidRPr="005A0840">
        <w:rPr>
          <w:rFonts w:ascii="Arial" w:eastAsiaTheme="minorEastAsia" w:hAnsi="Arial" w:cs="Arial"/>
          <w:kern w:val="0"/>
          <w:sz w:val="22"/>
          <w:szCs w:val="22"/>
        </w:rPr>
        <w:t>2.0m</w:t>
      </w:r>
      <w:r w:rsidRPr="005A0840">
        <w:rPr>
          <w:rFonts w:ascii="Arial" w:eastAsiaTheme="minorEastAsia" w:hAnsi="Arial" w:cs="Arial"/>
          <w:kern w:val="0"/>
          <w:sz w:val="22"/>
          <w:szCs w:val="22"/>
        </w:rPr>
        <w:t>；或</w:t>
      </w:r>
    </w:p>
    <w:p w14:paraId="7C16D418" w14:textId="77777777" w:rsidR="00323351" w:rsidRPr="005A0840" w:rsidRDefault="00323351" w:rsidP="005A0840">
      <w:pPr>
        <w:tabs>
          <w:tab w:val="left" w:pos="851"/>
          <w:tab w:val="left" w:pos="1701"/>
        </w:tabs>
        <w:spacing w:before="240" w:after="120" w:line="400" w:lineRule="atLeast"/>
        <w:ind w:left="1701" w:hanging="861"/>
        <w:rPr>
          <w:rFonts w:ascii="Arial" w:eastAsiaTheme="minorEastAsia" w:hAnsi="Arial" w:cs="Arial"/>
          <w:kern w:val="0"/>
          <w:sz w:val="22"/>
          <w:szCs w:val="22"/>
        </w:rPr>
      </w:pPr>
      <w:r w:rsidRPr="005A0840">
        <w:rPr>
          <w:rFonts w:ascii="Arial" w:eastAsiaTheme="minorEastAsia" w:hAnsi="Arial" w:cs="Arial"/>
          <w:kern w:val="0"/>
          <w:sz w:val="22"/>
          <w:szCs w:val="22"/>
        </w:rPr>
        <w:t>.2</w:t>
      </w:r>
      <w:r w:rsidRPr="005A0840">
        <w:rPr>
          <w:rFonts w:ascii="Arial" w:eastAsiaTheme="minorEastAsia" w:hAnsi="Arial" w:cs="Arial"/>
          <w:kern w:val="0"/>
          <w:sz w:val="22"/>
          <w:szCs w:val="22"/>
        </w:rPr>
        <w:tab/>
      </w:r>
      <w:r w:rsidRPr="005A0840">
        <w:rPr>
          <w:rFonts w:ascii="Arial" w:eastAsiaTheme="minorEastAsia" w:hAnsi="Arial" w:cs="Arial"/>
          <w:kern w:val="0"/>
          <w:sz w:val="22"/>
          <w:szCs w:val="22"/>
        </w:rPr>
        <w:t>装货中使用经主管当局认可的平舱设备。</w:t>
      </w:r>
    </w:p>
    <w:p w14:paraId="12D391D6" w14:textId="77777777" w:rsidR="00323351" w:rsidRPr="005A0840" w:rsidRDefault="00323351" w:rsidP="005A0840">
      <w:pPr>
        <w:tabs>
          <w:tab w:val="left" w:pos="851"/>
          <w:tab w:val="left" w:pos="1701"/>
        </w:tabs>
        <w:spacing w:before="240" w:after="120" w:line="400" w:lineRule="atLeast"/>
        <w:ind w:left="1701" w:hanging="861"/>
        <w:jc w:val="left"/>
        <w:rPr>
          <w:rFonts w:ascii="Arial" w:eastAsiaTheme="minorEastAsia" w:hAnsi="Arial" w:cs="Arial"/>
          <w:b/>
          <w:sz w:val="22"/>
          <w:szCs w:val="22"/>
        </w:rPr>
        <w:sectPr w:rsidR="00323351" w:rsidRPr="005A0840">
          <w:pgSz w:w="11906" w:h="16838"/>
          <w:pgMar w:top="1440" w:right="1797" w:bottom="1440" w:left="1797" w:header="851" w:footer="992" w:gutter="0"/>
          <w:cols w:space="720"/>
          <w:docGrid w:type="lines" w:linePitch="312"/>
        </w:sectPr>
      </w:pPr>
    </w:p>
    <w:p w14:paraId="598E6E9F" w14:textId="77777777" w:rsidR="00CA65DB" w:rsidRPr="00CA65DB" w:rsidRDefault="00323351" w:rsidP="00CA65DB">
      <w:pPr>
        <w:pStyle w:val="a9"/>
        <w:tabs>
          <w:tab w:val="left" w:pos="851"/>
        </w:tabs>
        <w:spacing w:after="120" w:line="240" w:lineRule="auto"/>
        <w:rPr>
          <w:rFonts w:ascii="Arial" w:eastAsiaTheme="minorEastAsia" w:hAnsi="Arial" w:cs="Arial"/>
          <w:sz w:val="24"/>
          <w:szCs w:val="24"/>
        </w:rPr>
      </w:pPr>
      <w:r w:rsidRPr="00CA65DB">
        <w:rPr>
          <w:rFonts w:ascii="Arial" w:eastAsiaTheme="minorEastAsia" w:hAnsi="Arial" w:cs="Arial"/>
          <w:sz w:val="24"/>
          <w:szCs w:val="24"/>
        </w:rPr>
        <w:lastRenderedPageBreak/>
        <w:t>第</w:t>
      </w:r>
      <w:r w:rsidRPr="00CA65DB">
        <w:rPr>
          <w:rFonts w:ascii="Arial" w:eastAsiaTheme="minorEastAsia" w:hAnsi="Arial" w:cs="Arial"/>
          <w:sz w:val="24"/>
          <w:szCs w:val="24"/>
        </w:rPr>
        <w:t>6</w:t>
      </w:r>
      <w:r w:rsidRPr="00CA65DB">
        <w:rPr>
          <w:rFonts w:ascii="Arial" w:eastAsiaTheme="minorEastAsia" w:hAnsi="Arial" w:cs="Arial"/>
          <w:sz w:val="24"/>
          <w:szCs w:val="24"/>
        </w:rPr>
        <w:t>节</w:t>
      </w:r>
    </w:p>
    <w:p w14:paraId="4836A639" w14:textId="77777777" w:rsidR="00323351" w:rsidRPr="00CA65DB" w:rsidRDefault="00323351" w:rsidP="00CA65DB">
      <w:pPr>
        <w:pStyle w:val="a9"/>
        <w:tabs>
          <w:tab w:val="left" w:pos="851"/>
        </w:tabs>
        <w:spacing w:before="240" w:after="120" w:line="380" w:lineRule="atLeast"/>
        <w:rPr>
          <w:rFonts w:ascii="Arial" w:eastAsiaTheme="minorEastAsia" w:hAnsi="Arial" w:cs="Arial"/>
          <w:sz w:val="24"/>
          <w:szCs w:val="24"/>
        </w:rPr>
      </w:pPr>
      <w:r w:rsidRPr="00CA65DB">
        <w:rPr>
          <w:rFonts w:ascii="Arial" w:eastAsiaTheme="minorEastAsia" w:hAnsi="Arial" w:cs="Arial"/>
          <w:sz w:val="24"/>
          <w:szCs w:val="24"/>
        </w:rPr>
        <w:t>静止角的确定方法</w:t>
      </w:r>
    </w:p>
    <w:p w14:paraId="7393B817" w14:textId="77777777" w:rsidR="00323351" w:rsidRPr="00CA65DB" w:rsidRDefault="00323351" w:rsidP="00CA65DB">
      <w:pPr>
        <w:tabs>
          <w:tab w:val="left" w:pos="851"/>
        </w:tabs>
        <w:spacing w:before="360" w:after="120" w:line="380" w:lineRule="atLeast"/>
        <w:rPr>
          <w:rFonts w:ascii="Arial" w:eastAsiaTheme="minorEastAsia" w:hAnsi="Arial" w:cs="Arial"/>
          <w:b/>
          <w:kern w:val="0"/>
          <w:sz w:val="22"/>
          <w:szCs w:val="22"/>
        </w:rPr>
      </w:pPr>
      <w:r w:rsidRPr="00CA65DB">
        <w:rPr>
          <w:rFonts w:ascii="Arial" w:eastAsiaTheme="minorEastAsia" w:hAnsi="Arial" w:cs="Arial"/>
          <w:b/>
          <w:kern w:val="0"/>
          <w:sz w:val="22"/>
          <w:szCs w:val="22"/>
        </w:rPr>
        <w:t>6.1</w:t>
      </w:r>
      <w:r w:rsidRPr="00CA65DB">
        <w:rPr>
          <w:rFonts w:ascii="Arial" w:eastAsiaTheme="minorEastAsia" w:hAnsi="Arial" w:cs="Arial"/>
          <w:b/>
          <w:kern w:val="0"/>
          <w:sz w:val="22"/>
          <w:szCs w:val="22"/>
        </w:rPr>
        <w:tab/>
      </w:r>
      <w:r w:rsidRPr="00CA65DB">
        <w:rPr>
          <w:rFonts w:ascii="Arial" w:eastAsiaTheme="minorEastAsia" w:hAnsi="Arial" w:cs="Arial"/>
          <w:b/>
          <w:kern w:val="0"/>
          <w:sz w:val="22"/>
          <w:szCs w:val="22"/>
        </w:rPr>
        <w:t>概述</w:t>
      </w:r>
    </w:p>
    <w:p w14:paraId="050A2CF7" w14:textId="77777777" w:rsidR="00323351" w:rsidRPr="00CA65DB" w:rsidRDefault="00323351" w:rsidP="00CA65DB">
      <w:pPr>
        <w:tabs>
          <w:tab w:val="left" w:pos="851"/>
        </w:tabs>
        <w:spacing w:before="240" w:after="120" w:line="380" w:lineRule="atLeast"/>
        <w:ind w:firstLineChars="386" w:firstLine="849"/>
        <w:rPr>
          <w:rFonts w:ascii="Arial" w:eastAsiaTheme="minorEastAsia" w:hAnsi="Arial" w:cs="Arial"/>
          <w:kern w:val="0"/>
          <w:sz w:val="22"/>
          <w:szCs w:val="22"/>
        </w:rPr>
      </w:pPr>
      <w:r w:rsidRPr="00CA65DB">
        <w:rPr>
          <w:rFonts w:ascii="Arial" w:eastAsiaTheme="minorEastAsia" w:hAnsi="Arial" w:cs="Arial"/>
          <w:kern w:val="0"/>
          <w:sz w:val="22"/>
          <w:szCs w:val="22"/>
        </w:rPr>
        <w:t>测定非黏性固体散装货物的静止角须采用本规则</w:t>
      </w:r>
      <w:r w:rsidRPr="00CA65DB">
        <w:rPr>
          <w:rFonts w:ascii="Arial" w:eastAsiaTheme="minorEastAsia" w:hAnsi="Arial" w:cs="Arial"/>
          <w:kern w:val="0"/>
          <w:sz w:val="22"/>
          <w:szCs w:val="22"/>
        </w:rPr>
        <w:t>4.1.4</w:t>
      </w:r>
      <w:r w:rsidRPr="00CA65DB">
        <w:rPr>
          <w:rFonts w:ascii="Arial" w:eastAsiaTheme="minorEastAsia" w:hAnsi="Arial" w:cs="Arial"/>
          <w:kern w:val="0"/>
          <w:sz w:val="22"/>
          <w:szCs w:val="22"/>
        </w:rPr>
        <w:t>要求的由适当主管当局认可的方法进行。</w:t>
      </w:r>
    </w:p>
    <w:p w14:paraId="726BB4B4" w14:textId="77777777" w:rsidR="00323351" w:rsidRPr="00CA65DB" w:rsidRDefault="00323351" w:rsidP="00CA65DB">
      <w:pPr>
        <w:tabs>
          <w:tab w:val="left" w:pos="851"/>
        </w:tabs>
        <w:spacing w:before="240" w:after="120" w:line="380" w:lineRule="atLeast"/>
        <w:rPr>
          <w:rFonts w:ascii="Arial" w:eastAsiaTheme="minorEastAsia" w:hAnsi="Arial" w:cs="Arial"/>
          <w:b/>
          <w:kern w:val="0"/>
          <w:sz w:val="22"/>
          <w:szCs w:val="22"/>
        </w:rPr>
      </w:pPr>
      <w:r w:rsidRPr="00CA65DB">
        <w:rPr>
          <w:rFonts w:ascii="Arial" w:eastAsiaTheme="minorEastAsia" w:hAnsi="Arial" w:cs="Arial"/>
          <w:b/>
          <w:kern w:val="0"/>
          <w:sz w:val="22"/>
          <w:szCs w:val="22"/>
        </w:rPr>
        <w:t>6.2</w:t>
      </w:r>
      <w:r w:rsidRPr="00CA65DB">
        <w:rPr>
          <w:rFonts w:ascii="Arial" w:eastAsiaTheme="minorEastAsia" w:hAnsi="Arial" w:cs="Arial"/>
          <w:b/>
          <w:kern w:val="0"/>
          <w:sz w:val="22"/>
          <w:szCs w:val="22"/>
        </w:rPr>
        <w:tab/>
      </w:r>
      <w:r w:rsidRPr="00CA65DB">
        <w:rPr>
          <w:rFonts w:ascii="Arial" w:eastAsiaTheme="minorEastAsia" w:hAnsi="Arial" w:cs="Arial"/>
          <w:b/>
          <w:kern w:val="0"/>
          <w:sz w:val="22"/>
          <w:szCs w:val="22"/>
        </w:rPr>
        <w:t>推荐的测定方法</w:t>
      </w:r>
    </w:p>
    <w:p w14:paraId="29004757" w14:textId="77777777" w:rsidR="00323351" w:rsidRPr="00CA65DB" w:rsidRDefault="00323351" w:rsidP="00CA65DB">
      <w:pPr>
        <w:tabs>
          <w:tab w:val="left" w:pos="851"/>
        </w:tabs>
        <w:spacing w:before="240" w:after="120" w:line="380" w:lineRule="atLeast"/>
        <w:ind w:firstLineChars="386" w:firstLine="849"/>
        <w:rPr>
          <w:rFonts w:ascii="Arial" w:eastAsiaTheme="minorEastAsia" w:hAnsi="Arial" w:cs="Arial"/>
          <w:kern w:val="0"/>
          <w:sz w:val="22"/>
          <w:szCs w:val="22"/>
        </w:rPr>
      </w:pPr>
      <w:r w:rsidRPr="00CA65DB">
        <w:rPr>
          <w:rFonts w:ascii="Arial" w:eastAsiaTheme="minorEastAsia" w:hAnsi="Arial" w:cs="Arial"/>
          <w:kern w:val="0"/>
          <w:sz w:val="22"/>
          <w:szCs w:val="22"/>
        </w:rPr>
        <w:t>有多种测定方法可用于测定非黏性固体散装物质的静止角。下面列入推荐的测定方法：</w:t>
      </w:r>
    </w:p>
    <w:p w14:paraId="0ABDA874" w14:textId="77777777" w:rsidR="00323351" w:rsidRPr="00CA65DB" w:rsidRDefault="00323351" w:rsidP="00CA65DB">
      <w:pPr>
        <w:tabs>
          <w:tab w:val="left" w:pos="851"/>
        </w:tabs>
        <w:spacing w:before="240" w:after="120" w:line="380" w:lineRule="atLeast"/>
        <w:rPr>
          <w:rFonts w:ascii="Arial" w:eastAsiaTheme="minorEastAsia" w:hAnsi="Arial" w:cs="Arial"/>
          <w:b/>
          <w:kern w:val="0"/>
          <w:sz w:val="22"/>
          <w:szCs w:val="22"/>
        </w:rPr>
      </w:pPr>
      <w:r w:rsidRPr="00CA65DB">
        <w:rPr>
          <w:rFonts w:ascii="Arial" w:eastAsiaTheme="minorEastAsia" w:hAnsi="Arial" w:cs="Arial"/>
          <w:b/>
          <w:kern w:val="0"/>
          <w:sz w:val="22"/>
          <w:szCs w:val="22"/>
        </w:rPr>
        <w:t>6.2.1</w:t>
      </w:r>
      <w:r w:rsidRPr="00CA65DB">
        <w:rPr>
          <w:rFonts w:ascii="Arial" w:eastAsiaTheme="minorEastAsia" w:hAnsi="Arial" w:cs="Arial"/>
          <w:b/>
          <w:kern w:val="0"/>
          <w:sz w:val="22"/>
          <w:szCs w:val="22"/>
        </w:rPr>
        <w:tab/>
      </w:r>
      <w:r w:rsidRPr="00CA65DB">
        <w:rPr>
          <w:rFonts w:ascii="Arial" w:eastAsiaTheme="minorEastAsia" w:hAnsi="Arial" w:cs="Arial"/>
          <w:b/>
          <w:kern w:val="0"/>
          <w:sz w:val="22"/>
          <w:szCs w:val="22"/>
        </w:rPr>
        <w:t>倾箱法</w:t>
      </w:r>
    </w:p>
    <w:p w14:paraId="28F4276F" w14:textId="77777777" w:rsidR="00323351" w:rsidRPr="00CA65DB" w:rsidRDefault="00323351" w:rsidP="00CA65DB">
      <w:pPr>
        <w:tabs>
          <w:tab w:val="left" w:pos="851"/>
        </w:tabs>
        <w:spacing w:before="240" w:after="120" w:line="380" w:lineRule="atLeast"/>
        <w:ind w:firstLineChars="386" w:firstLine="849"/>
        <w:rPr>
          <w:rFonts w:ascii="Arial" w:eastAsiaTheme="minorEastAsia" w:hAnsi="Arial" w:cs="Arial"/>
          <w:kern w:val="0"/>
          <w:sz w:val="22"/>
          <w:szCs w:val="22"/>
        </w:rPr>
      </w:pPr>
      <w:r w:rsidRPr="00CA65DB">
        <w:rPr>
          <w:rFonts w:ascii="Arial" w:eastAsiaTheme="minorEastAsia" w:hAnsi="Arial" w:cs="Arial"/>
          <w:kern w:val="0"/>
          <w:sz w:val="22"/>
          <w:szCs w:val="22"/>
        </w:rPr>
        <w:t>这种试验室测试方法适合粒度大于</w:t>
      </w:r>
      <w:r w:rsidRPr="00CA65DB">
        <w:rPr>
          <w:rFonts w:ascii="Arial" w:eastAsiaTheme="minorEastAsia" w:hAnsi="Arial" w:cs="Arial"/>
          <w:kern w:val="0"/>
          <w:sz w:val="22"/>
          <w:szCs w:val="22"/>
        </w:rPr>
        <w:t>10mm</w:t>
      </w:r>
      <w:r w:rsidRPr="00CA65DB">
        <w:rPr>
          <w:rFonts w:ascii="Arial" w:eastAsiaTheme="minorEastAsia" w:hAnsi="Arial" w:cs="Arial"/>
          <w:kern w:val="0"/>
          <w:sz w:val="22"/>
          <w:szCs w:val="22"/>
        </w:rPr>
        <w:t>的非黏性粒状物质。在附录</w:t>
      </w:r>
      <w:r w:rsidRPr="00CA65DB">
        <w:rPr>
          <w:rFonts w:ascii="Arial" w:eastAsiaTheme="minorEastAsia" w:hAnsi="Arial" w:cs="Arial"/>
          <w:kern w:val="0"/>
          <w:sz w:val="22"/>
          <w:szCs w:val="22"/>
        </w:rPr>
        <w:t>2</w:t>
      </w:r>
      <w:r w:rsidRPr="00CA65DB">
        <w:rPr>
          <w:rFonts w:ascii="Arial" w:eastAsiaTheme="minorEastAsia" w:hAnsi="Arial" w:cs="Arial"/>
          <w:kern w:val="0"/>
          <w:sz w:val="22"/>
          <w:szCs w:val="22"/>
        </w:rPr>
        <w:t>的第</w:t>
      </w:r>
      <w:r w:rsidRPr="00CA65DB">
        <w:rPr>
          <w:rFonts w:ascii="Arial" w:eastAsiaTheme="minorEastAsia" w:hAnsi="Arial" w:cs="Arial"/>
          <w:kern w:val="0"/>
          <w:sz w:val="22"/>
          <w:szCs w:val="22"/>
        </w:rPr>
        <w:t>2.1</w:t>
      </w:r>
      <w:r w:rsidRPr="00CA65DB">
        <w:rPr>
          <w:rFonts w:ascii="Arial" w:eastAsiaTheme="minorEastAsia" w:hAnsi="Arial" w:cs="Arial"/>
          <w:kern w:val="0"/>
          <w:sz w:val="22"/>
          <w:szCs w:val="22"/>
        </w:rPr>
        <w:t>小节中详细说明了该方法采用的设备和程序。</w:t>
      </w:r>
    </w:p>
    <w:p w14:paraId="39999721" w14:textId="77777777" w:rsidR="00323351" w:rsidRPr="00CA65DB" w:rsidRDefault="00323351" w:rsidP="00CA65DB">
      <w:pPr>
        <w:tabs>
          <w:tab w:val="left" w:pos="851"/>
        </w:tabs>
        <w:spacing w:before="240" w:after="120" w:line="380" w:lineRule="atLeast"/>
        <w:rPr>
          <w:rFonts w:ascii="Arial" w:eastAsiaTheme="minorEastAsia" w:hAnsi="Arial" w:cs="Arial"/>
          <w:b/>
          <w:kern w:val="0"/>
          <w:sz w:val="22"/>
          <w:szCs w:val="22"/>
        </w:rPr>
      </w:pPr>
      <w:r w:rsidRPr="00CA65DB">
        <w:rPr>
          <w:rFonts w:ascii="Arial" w:eastAsiaTheme="minorEastAsia" w:hAnsi="Arial" w:cs="Arial"/>
          <w:b/>
          <w:kern w:val="0"/>
          <w:sz w:val="22"/>
          <w:szCs w:val="22"/>
        </w:rPr>
        <w:t>6.2.2</w:t>
      </w:r>
      <w:r w:rsidRPr="00CA65DB">
        <w:rPr>
          <w:rFonts w:ascii="Arial" w:eastAsiaTheme="minorEastAsia" w:hAnsi="Arial" w:cs="Arial"/>
          <w:b/>
          <w:kern w:val="0"/>
          <w:sz w:val="22"/>
          <w:szCs w:val="22"/>
        </w:rPr>
        <w:tab/>
      </w:r>
      <w:r w:rsidRPr="00CA65DB">
        <w:rPr>
          <w:rFonts w:ascii="Arial" w:eastAsiaTheme="minorEastAsia" w:hAnsi="Arial" w:cs="Arial"/>
          <w:b/>
          <w:kern w:val="0"/>
          <w:sz w:val="22"/>
          <w:szCs w:val="22"/>
        </w:rPr>
        <w:t>船上测定法</w:t>
      </w:r>
    </w:p>
    <w:p w14:paraId="5447A39B" w14:textId="77777777" w:rsidR="00323351" w:rsidRPr="00CA65DB" w:rsidRDefault="00323351" w:rsidP="00CA65DB">
      <w:pPr>
        <w:tabs>
          <w:tab w:val="left" w:pos="851"/>
        </w:tabs>
        <w:spacing w:before="240" w:after="120" w:line="380" w:lineRule="atLeast"/>
        <w:ind w:firstLineChars="386" w:firstLine="849"/>
        <w:rPr>
          <w:rFonts w:ascii="Arial" w:eastAsiaTheme="minorEastAsia" w:hAnsi="Arial" w:cs="Arial"/>
          <w:kern w:val="0"/>
          <w:sz w:val="22"/>
          <w:szCs w:val="22"/>
        </w:rPr>
      </w:pPr>
      <w:r w:rsidRPr="00CA65DB">
        <w:rPr>
          <w:rFonts w:ascii="Arial" w:eastAsiaTheme="minorEastAsia" w:hAnsi="Arial" w:cs="Arial"/>
          <w:kern w:val="0"/>
          <w:sz w:val="22"/>
          <w:szCs w:val="22"/>
        </w:rPr>
        <w:t>在没有倾箱测量仪时，附录</w:t>
      </w:r>
      <w:r w:rsidRPr="00CA65DB">
        <w:rPr>
          <w:rFonts w:ascii="Arial" w:eastAsiaTheme="minorEastAsia" w:hAnsi="Arial" w:cs="Arial"/>
          <w:kern w:val="0"/>
          <w:sz w:val="22"/>
          <w:szCs w:val="22"/>
        </w:rPr>
        <w:t>2</w:t>
      </w:r>
      <w:r w:rsidRPr="00CA65DB">
        <w:rPr>
          <w:rFonts w:ascii="Arial" w:eastAsiaTheme="minorEastAsia" w:hAnsi="Arial" w:cs="Arial"/>
          <w:kern w:val="0"/>
          <w:sz w:val="22"/>
          <w:szCs w:val="22"/>
        </w:rPr>
        <w:t>的第</w:t>
      </w:r>
      <w:r w:rsidRPr="00CA65DB">
        <w:rPr>
          <w:rFonts w:ascii="Arial" w:eastAsiaTheme="minorEastAsia" w:hAnsi="Arial" w:cs="Arial"/>
          <w:kern w:val="0"/>
          <w:sz w:val="22"/>
          <w:szCs w:val="22"/>
        </w:rPr>
        <w:t>2.2</w:t>
      </w:r>
      <w:r w:rsidRPr="00CA65DB">
        <w:rPr>
          <w:rFonts w:ascii="Arial" w:eastAsiaTheme="minorEastAsia" w:hAnsi="Arial" w:cs="Arial"/>
          <w:kern w:val="0"/>
          <w:sz w:val="22"/>
          <w:szCs w:val="22"/>
        </w:rPr>
        <w:t>小节中给出了一种测定近似静止角的替代方法。</w:t>
      </w:r>
    </w:p>
    <w:p w14:paraId="5B5C4A3F" w14:textId="77777777" w:rsidR="00323351" w:rsidRPr="00CA65DB" w:rsidRDefault="00323351" w:rsidP="00CA65DB">
      <w:pPr>
        <w:tabs>
          <w:tab w:val="left" w:pos="851"/>
        </w:tabs>
        <w:spacing w:before="240" w:after="120" w:line="380" w:lineRule="atLeast"/>
        <w:jc w:val="left"/>
        <w:rPr>
          <w:rFonts w:ascii="Arial" w:eastAsiaTheme="minorEastAsia" w:hAnsi="Arial" w:cs="Arial"/>
          <w:b/>
          <w:sz w:val="22"/>
          <w:szCs w:val="22"/>
        </w:rPr>
        <w:sectPr w:rsidR="00323351" w:rsidRPr="00CA65DB">
          <w:pgSz w:w="11906" w:h="16838"/>
          <w:pgMar w:top="1440" w:right="1797" w:bottom="1440" w:left="1797" w:header="851" w:footer="992" w:gutter="0"/>
          <w:cols w:space="720"/>
          <w:docGrid w:type="lines" w:linePitch="312"/>
        </w:sectPr>
      </w:pPr>
    </w:p>
    <w:p w14:paraId="7E994406" w14:textId="77777777" w:rsidR="00CD4996" w:rsidRPr="00CD4996" w:rsidRDefault="00323351" w:rsidP="00CD4996">
      <w:pPr>
        <w:tabs>
          <w:tab w:val="left" w:pos="851"/>
        </w:tabs>
        <w:spacing w:after="120"/>
        <w:jc w:val="center"/>
        <w:rPr>
          <w:rFonts w:ascii="Arial" w:eastAsiaTheme="minorEastAsia" w:hAnsi="Arial" w:cs="Arial"/>
          <w:b/>
          <w:sz w:val="24"/>
          <w:szCs w:val="24"/>
        </w:rPr>
      </w:pPr>
      <w:r w:rsidRPr="00CD4996">
        <w:rPr>
          <w:rFonts w:ascii="Arial" w:eastAsiaTheme="minorEastAsia" w:hAnsi="Arial" w:cs="Arial"/>
          <w:b/>
          <w:sz w:val="24"/>
          <w:szCs w:val="24"/>
        </w:rPr>
        <w:lastRenderedPageBreak/>
        <w:t>第</w:t>
      </w:r>
      <w:r w:rsidRPr="00CD4996">
        <w:rPr>
          <w:rFonts w:ascii="Arial" w:eastAsiaTheme="minorEastAsia" w:hAnsi="Arial" w:cs="Arial"/>
          <w:b/>
          <w:sz w:val="24"/>
          <w:szCs w:val="24"/>
        </w:rPr>
        <w:t>7</w:t>
      </w:r>
      <w:r w:rsidRPr="00CD4996">
        <w:rPr>
          <w:rFonts w:ascii="Arial" w:eastAsiaTheme="minorEastAsia" w:hAnsi="Arial" w:cs="Arial"/>
          <w:b/>
          <w:sz w:val="24"/>
          <w:szCs w:val="24"/>
        </w:rPr>
        <w:t>节</w:t>
      </w:r>
    </w:p>
    <w:p w14:paraId="58D3A505" w14:textId="77777777" w:rsidR="00323351" w:rsidRPr="00CD4996" w:rsidRDefault="00323351" w:rsidP="00CA65DB">
      <w:pPr>
        <w:tabs>
          <w:tab w:val="left" w:pos="851"/>
        </w:tabs>
        <w:spacing w:before="240" w:after="120" w:line="360" w:lineRule="atLeast"/>
        <w:jc w:val="center"/>
        <w:rPr>
          <w:rFonts w:ascii="Arial" w:eastAsiaTheme="minorEastAsia" w:hAnsi="Arial" w:cs="Arial"/>
          <w:b/>
          <w:sz w:val="24"/>
          <w:szCs w:val="24"/>
        </w:rPr>
      </w:pPr>
      <w:r w:rsidRPr="00CD4996">
        <w:rPr>
          <w:rFonts w:ascii="Arial" w:eastAsiaTheme="minorEastAsia" w:hAnsi="Arial" w:cs="Arial"/>
          <w:b/>
          <w:sz w:val="24"/>
          <w:szCs w:val="24"/>
        </w:rPr>
        <w:t>易流态化货物</w:t>
      </w:r>
    </w:p>
    <w:p w14:paraId="4A6EA0FC" w14:textId="77777777" w:rsidR="00323351" w:rsidRPr="00CA65DB" w:rsidRDefault="00323351" w:rsidP="0099061C">
      <w:pPr>
        <w:tabs>
          <w:tab w:val="left" w:pos="851"/>
        </w:tabs>
        <w:spacing w:before="220" w:after="120" w:line="360" w:lineRule="atLeast"/>
        <w:rPr>
          <w:rFonts w:ascii="Arial" w:eastAsiaTheme="minorEastAsia" w:hAnsi="Arial" w:cs="Arial"/>
          <w:b/>
          <w:kern w:val="0"/>
          <w:sz w:val="22"/>
          <w:szCs w:val="22"/>
        </w:rPr>
      </w:pPr>
      <w:r w:rsidRPr="00CA65DB">
        <w:rPr>
          <w:rFonts w:ascii="Arial" w:eastAsiaTheme="minorEastAsia" w:hAnsi="Arial" w:cs="Arial"/>
          <w:b/>
          <w:kern w:val="0"/>
          <w:sz w:val="22"/>
          <w:szCs w:val="22"/>
        </w:rPr>
        <w:t>7.1</w:t>
      </w:r>
      <w:r w:rsidRPr="00CA65DB">
        <w:rPr>
          <w:rFonts w:ascii="Arial" w:eastAsiaTheme="minorEastAsia" w:hAnsi="Arial" w:cs="Arial"/>
          <w:b/>
          <w:kern w:val="0"/>
          <w:sz w:val="22"/>
          <w:szCs w:val="22"/>
        </w:rPr>
        <w:tab/>
      </w:r>
      <w:r w:rsidRPr="00CA65DB">
        <w:rPr>
          <w:rFonts w:ascii="Arial" w:eastAsiaTheme="minorEastAsia" w:hAnsi="Arial" w:cs="Arial"/>
          <w:b/>
          <w:kern w:val="0"/>
          <w:sz w:val="22"/>
          <w:szCs w:val="22"/>
        </w:rPr>
        <w:t>引言</w:t>
      </w:r>
    </w:p>
    <w:p w14:paraId="1122BA2B" w14:textId="77777777" w:rsidR="00323351" w:rsidRPr="00CA65DB" w:rsidRDefault="00323351" w:rsidP="0099061C">
      <w:pPr>
        <w:tabs>
          <w:tab w:val="left" w:pos="851"/>
        </w:tabs>
        <w:spacing w:before="220" w:after="120" w:line="360" w:lineRule="atLeast"/>
        <w:rPr>
          <w:rFonts w:ascii="Arial" w:eastAsiaTheme="minorEastAsia" w:hAnsi="Arial" w:cs="Arial"/>
          <w:kern w:val="0"/>
          <w:sz w:val="22"/>
          <w:szCs w:val="22"/>
        </w:rPr>
      </w:pPr>
      <w:r w:rsidRPr="00CA65DB">
        <w:rPr>
          <w:rFonts w:ascii="Arial" w:eastAsiaTheme="minorEastAsia" w:hAnsi="Arial" w:cs="Arial"/>
          <w:kern w:val="0"/>
          <w:sz w:val="22"/>
          <w:szCs w:val="22"/>
        </w:rPr>
        <w:t>7.1.1</w:t>
      </w:r>
      <w:r w:rsidRPr="00CA65DB">
        <w:rPr>
          <w:rFonts w:ascii="Arial" w:eastAsiaTheme="minorEastAsia" w:hAnsi="Arial" w:cs="Arial"/>
          <w:kern w:val="0"/>
          <w:sz w:val="22"/>
          <w:szCs w:val="22"/>
        </w:rPr>
        <w:tab/>
      </w:r>
      <w:r w:rsidRPr="00CA65DB">
        <w:rPr>
          <w:rFonts w:ascii="Arial" w:eastAsiaTheme="minorEastAsia" w:hAnsi="Arial" w:cs="Arial"/>
          <w:kern w:val="0"/>
          <w:sz w:val="22"/>
          <w:szCs w:val="22"/>
        </w:rPr>
        <w:t>本节旨在提请船长和其他负责散装货物装载和运输人员注意货物流态化的潜在危险，以及可最大限度降低此危险的防范措施。这类货物在装载时可能呈干燥的颗粒状，但却可能含有相当的水分，由于航行中出现的沉积和震动作用使之液态化。</w:t>
      </w:r>
    </w:p>
    <w:p w14:paraId="7C4CB632" w14:textId="77777777" w:rsidR="00323351" w:rsidRPr="00CA65DB" w:rsidRDefault="00323351" w:rsidP="0099061C">
      <w:pPr>
        <w:tabs>
          <w:tab w:val="left" w:pos="851"/>
        </w:tabs>
        <w:spacing w:before="220" w:after="120" w:line="360" w:lineRule="atLeast"/>
        <w:rPr>
          <w:rFonts w:ascii="Arial" w:eastAsiaTheme="minorEastAsia" w:hAnsi="Arial" w:cs="Arial"/>
          <w:kern w:val="0"/>
          <w:sz w:val="22"/>
          <w:szCs w:val="22"/>
        </w:rPr>
      </w:pPr>
      <w:r w:rsidRPr="00CA65DB">
        <w:rPr>
          <w:rFonts w:ascii="Arial" w:eastAsiaTheme="minorEastAsia" w:hAnsi="Arial" w:cs="Arial"/>
          <w:kern w:val="0"/>
          <w:sz w:val="22"/>
          <w:szCs w:val="22"/>
        </w:rPr>
        <w:t>7.1.2</w:t>
      </w:r>
      <w:r w:rsidRPr="00CA65DB">
        <w:rPr>
          <w:rFonts w:ascii="Arial" w:eastAsiaTheme="minorEastAsia" w:hAnsi="Arial" w:cs="Arial"/>
          <w:kern w:val="0"/>
          <w:sz w:val="22"/>
          <w:szCs w:val="22"/>
        </w:rPr>
        <w:tab/>
      </w:r>
      <w:r w:rsidRPr="00CA65DB">
        <w:rPr>
          <w:rFonts w:ascii="Arial" w:eastAsiaTheme="minorEastAsia" w:hAnsi="Arial" w:cs="Arial"/>
          <w:kern w:val="0"/>
          <w:sz w:val="22"/>
          <w:szCs w:val="22"/>
        </w:rPr>
        <w:t>船舶运动可能引起的货物移动足以使船舶倾覆。货物移动可以分为两种类型，滑动危险或流态影响。根据第</w:t>
      </w:r>
      <w:r w:rsidRPr="00CA65DB">
        <w:rPr>
          <w:rFonts w:ascii="Arial" w:eastAsiaTheme="minorEastAsia" w:hAnsi="Arial" w:cs="Arial"/>
          <w:kern w:val="0"/>
          <w:sz w:val="22"/>
          <w:szCs w:val="22"/>
        </w:rPr>
        <w:t>5</w:t>
      </w:r>
      <w:r w:rsidRPr="00CA65DB">
        <w:rPr>
          <w:rFonts w:ascii="Arial" w:eastAsiaTheme="minorEastAsia" w:hAnsi="Arial" w:cs="Arial"/>
          <w:kern w:val="0"/>
          <w:sz w:val="22"/>
          <w:szCs w:val="22"/>
        </w:rPr>
        <w:t>节进行平舱可防止滑动危险。</w:t>
      </w:r>
    </w:p>
    <w:p w14:paraId="25F68D4F" w14:textId="77777777" w:rsidR="00323351" w:rsidRPr="00CA65DB" w:rsidRDefault="00323351" w:rsidP="0099061C">
      <w:pPr>
        <w:tabs>
          <w:tab w:val="left" w:pos="851"/>
        </w:tabs>
        <w:spacing w:before="220" w:after="120" w:line="360" w:lineRule="atLeast"/>
        <w:rPr>
          <w:rFonts w:ascii="Arial" w:eastAsiaTheme="minorEastAsia" w:hAnsi="Arial" w:cs="Arial"/>
          <w:kern w:val="0"/>
          <w:sz w:val="22"/>
          <w:szCs w:val="22"/>
        </w:rPr>
      </w:pPr>
      <w:r w:rsidRPr="00CA65DB">
        <w:rPr>
          <w:rFonts w:ascii="Arial" w:eastAsiaTheme="minorEastAsia" w:hAnsi="Arial" w:cs="Arial"/>
          <w:kern w:val="0"/>
          <w:sz w:val="22"/>
          <w:szCs w:val="22"/>
        </w:rPr>
        <w:t>7.1.3</w:t>
      </w:r>
      <w:r w:rsidRPr="00CA65DB">
        <w:rPr>
          <w:rFonts w:ascii="Arial" w:eastAsiaTheme="minorEastAsia" w:hAnsi="Arial" w:cs="Arial"/>
          <w:kern w:val="0"/>
          <w:sz w:val="22"/>
          <w:szCs w:val="22"/>
        </w:rPr>
        <w:tab/>
      </w:r>
      <w:r w:rsidRPr="00CA65DB">
        <w:rPr>
          <w:rFonts w:ascii="Arial" w:eastAsiaTheme="minorEastAsia" w:hAnsi="Arial" w:cs="Arial"/>
          <w:kern w:val="0"/>
          <w:sz w:val="22"/>
          <w:szCs w:val="22"/>
        </w:rPr>
        <w:t>某些易流态化货物也可能自热。</w:t>
      </w:r>
    </w:p>
    <w:p w14:paraId="7E97CDF6" w14:textId="77777777" w:rsidR="00323351" w:rsidRPr="00CA65DB" w:rsidRDefault="00323351" w:rsidP="0099061C">
      <w:pPr>
        <w:tabs>
          <w:tab w:val="left" w:pos="851"/>
        </w:tabs>
        <w:spacing w:before="220" w:after="120" w:line="360" w:lineRule="atLeast"/>
        <w:rPr>
          <w:rFonts w:ascii="Arial" w:eastAsiaTheme="minorEastAsia" w:hAnsi="Arial" w:cs="Arial"/>
          <w:b/>
          <w:kern w:val="0"/>
          <w:sz w:val="22"/>
          <w:szCs w:val="22"/>
        </w:rPr>
      </w:pPr>
      <w:r w:rsidRPr="00CA65DB">
        <w:rPr>
          <w:rFonts w:ascii="Arial" w:eastAsiaTheme="minorEastAsia" w:hAnsi="Arial" w:cs="Arial"/>
          <w:b/>
          <w:kern w:val="0"/>
          <w:sz w:val="22"/>
          <w:szCs w:val="22"/>
        </w:rPr>
        <w:t>7.2</w:t>
      </w:r>
      <w:r w:rsidRPr="00CA65DB">
        <w:rPr>
          <w:rFonts w:ascii="Arial" w:eastAsiaTheme="minorEastAsia" w:hAnsi="Arial" w:cs="Arial"/>
          <w:b/>
          <w:kern w:val="0"/>
          <w:sz w:val="22"/>
          <w:szCs w:val="22"/>
        </w:rPr>
        <w:tab/>
      </w:r>
      <w:r w:rsidRPr="00CA65DB">
        <w:rPr>
          <w:rFonts w:ascii="Arial" w:eastAsiaTheme="minorEastAsia" w:hAnsi="Arial" w:cs="Arial"/>
          <w:b/>
          <w:kern w:val="0"/>
          <w:sz w:val="22"/>
          <w:szCs w:val="22"/>
        </w:rPr>
        <w:t>导致危险的条件</w:t>
      </w:r>
    </w:p>
    <w:p w14:paraId="20C55466" w14:textId="77777777" w:rsidR="00323351" w:rsidRPr="00CA65DB" w:rsidRDefault="00323351" w:rsidP="0099061C">
      <w:pPr>
        <w:tabs>
          <w:tab w:val="left" w:pos="851"/>
        </w:tabs>
        <w:spacing w:before="220" w:after="120" w:line="360" w:lineRule="atLeast"/>
        <w:rPr>
          <w:rFonts w:ascii="Arial" w:eastAsiaTheme="minorEastAsia" w:hAnsi="Arial" w:cs="Arial"/>
          <w:kern w:val="0"/>
          <w:sz w:val="22"/>
          <w:szCs w:val="22"/>
        </w:rPr>
      </w:pPr>
      <w:r w:rsidRPr="00CA65DB">
        <w:rPr>
          <w:rFonts w:ascii="Arial" w:eastAsiaTheme="minorEastAsia" w:hAnsi="Arial" w:cs="Arial"/>
          <w:kern w:val="0"/>
          <w:sz w:val="22"/>
          <w:szCs w:val="22"/>
        </w:rPr>
        <w:t>7.2.1</w:t>
      </w:r>
      <w:r w:rsidRPr="00CA65DB">
        <w:rPr>
          <w:rFonts w:ascii="Arial" w:eastAsiaTheme="minorEastAsia" w:hAnsi="Arial" w:cs="Arial"/>
          <w:kern w:val="0"/>
          <w:sz w:val="22"/>
          <w:szCs w:val="22"/>
        </w:rPr>
        <w:tab/>
        <w:t>A</w:t>
      </w:r>
      <w:r w:rsidRPr="00CA65DB">
        <w:rPr>
          <w:rFonts w:ascii="Arial" w:eastAsiaTheme="minorEastAsia" w:hAnsi="Arial" w:cs="Arial"/>
          <w:kern w:val="0"/>
          <w:sz w:val="22"/>
          <w:szCs w:val="22"/>
        </w:rPr>
        <w:t>组货物含有一定比例的小颗粒和一定水分。</w:t>
      </w:r>
      <w:r w:rsidRPr="00CA65DB">
        <w:rPr>
          <w:rFonts w:ascii="Arial" w:eastAsiaTheme="minorEastAsia" w:hAnsi="Arial" w:cs="Arial"/>
          <w:kern w:val="0"/>
          <w:sz w:val="22"/>
          <w:szCs w:val="22"/>
        </w:rPr>
        <w:t>A</w:t>
      </w:r>
      <w:r w:rsidRPr="00CA65DB">
        <w:rPr>
          <w:rFonts w:ascii="Arial" w:eastAsiaTheme="minorEastAsia" w:hAnsi="Arial" w:cs="Arial"/>
          <w:kern w:val="0"/>
          <w:sz w:val="22"/>
          <w:szCs w:val="22"/>
        </w:rPr>
        <w:t>组货物在航行中会流态化，即使货物是黏性的或已平舱平整。这些现象可具体描述如下：</w:t>
      </w:r>
    </w:p>
    <w:p w14:paraId="4D43949C" w14:textId="77777777" w:rsidR="00323351" w:rsidRPr="00CA65DB" w:rsidRDefault="00323351" w:rsidP="0099061C">
      <w:pPr>
        <w:tabs>
          <w:tab w:val="left" w:pos="851"/>
        </w:tabs>
        <w:spacing w:before="220" w:after="120" w:line="360" w:lineRule="atLeast"/>
        <w:ind w:left="1701" w:hanging="861"/>
        <w:rPr>
          <w:rFonts w:ascii="Arial" w:eastAsiaTheme="minorEastAsia" w:hAnsi="Arial" w:cs="Arial"/>
          <w:kern w:val="0"/>
          <w:sz w:val="22"/>
          <w:szCs w:val="22"/>
        </w:rPr>
      </w:pPr>
      <w:r w:rsidRPr="00CA65DB">
        <w:rPr>
          <w:rFonts w:ascii="Arial" w:eastAsiaTheme="minorEastAsia" w:hAnsi="Arial" w:cs="Arial"/>
          <w:kern w:val="0"/>
          <w:sz w:val="22"/>
          <w:szCs w:val="22"/>
        </w:rPr>
        <w:t>.1</w:t>
      </w:r>
      <w:r w:rsidRPr="00CA65DB">
        <w:rPr>
          <w:rFonts w:ascii="Arial" w:eastAsiaTheme="minorEastAsia" w:hAnsi="Arial" w:cs="Arial"/>
          <w:kern w:val="0"/>
          <w:sz w:val="22"/>
          <w:szCs w:val="22"/>
        </w:rPr>
        <w:tab/>
      </w:r>
      <w:r w:rsidRPr="00CA65DB">
        <w:rPr>
          <w:rFonts w:ascii="Arial" w:eastAsiaTheme="minorEastAsia" w:hAnsi="Arial" w:cs="Arial"/>
          <w:kern w:val="0"/>
          <w:sz w:val="22"/>
          <w:szCs w:val="22"/>
        </w:rPr>
        <w:t>由于船舶运动使货物密实，从而颗粒之间的空隙体积减少等；</w:t>
      </w:r>
    </w:p>
    <w:p w14:paraId="34A9106B" w14:textId="77777777" w:rsidR="00323351" w:rsidRPr="00CA65DB" w:rsidRDefault="00323351" w:rsidP="0099061C">
      <w:pPr>
        <w:tabs>
          <w:tab w:val="left" w:pos="851"/>
        </w:tabs>
        <w:spacing w:before="220" w:after="120" w:line="360" w:lineRule="atLeast"/>
        <w:ind w:left="1701" w:hanging="861"/>
        <w:rPr>
          <w:rFonts w:ascii="Arial" w:eastAsiaTheme="minorEastAsia" w:hAnsi="Arial" w:cs="Arial"/>
          <w:kern w:val="0"/>
          <w:sz w:val="22"/>
          <w:szCs w:val="22"/>
        </w:rPr>
      </w:pPr>
      <w:r w:rsidRPr="00CA65DB">
        <w:rPr>
          <w:rFonts w:ascii="Arial" w:eastAsiaTheme="minorEastAsia" w:hAnsi="Arial" w:cs="Arial"/>
          <w:kern w:val="0"/>
          <w:sz w:val="22"/>
          <w:szCs w:val="22"/>
        </w:rPr>
        <w:t>.2</w:t>
      </w:r>
      <w:r w:rsidRPr="00CA65DB">
        <w:rPr>
          <w:rFonts w:ascii="Arial" w:eastAsiaTheme="minorEastAsia" w:hAnsi="Arial" w:cs="Arial"/>
          <w:kern w:val="0"/>
          <w:sz w:val="22"/>
          <w:szCs w:val="22"/>
        </w:rPr>
        <w:tab/>
      </w:r>
      <w:r w:rsidRPr="00CA65DB">
        <w:rPr>
          <w:rFonts w:ascii="Arial" w:eastAsiaTheme="minorEastAsia" w:hAnsi="Arial" w:cs="Arial"/>
          <w:kern w:val="0"/>
          <w:sz w:val="22"/>
          <w:szCs w:val="22"/>
        </w:rPr>
        <w:t>颗粒间的空隙减少引起处所内水压的增加；及</w:t>
      </w:r>
    </w:p>
    <w:p w14:paraId="54E7BA5A" w14:textId="77777777" w:rsidR="00323351" w:rsidRPr="00CA65DB" w:rsidRDefault="00323351" w:rsidP="0099061C">
      <w:pPr>
        <w:tabs>
          <w:tab w:val="left" w:pos="851"/>
        </w:tabs>
        <w:spacing w:before="220" w:after="120" w:line="360" w:lineRule="atLeast"/>
        <w:ind w:left="1701" w:hanging="861"/>
        <w:rPr>
          <w:rFonts w:ascii="Arial" w:eastAsiaTheme="minorEastAsia" w:hAnsi="Arial" w:cs="Arial"/>
          <w:kern w:val="0"/>
          <w:sz w:val="22"/>
          <w:szCs w:val="22"/>
        </w:rPr>
      </w:pPr>
      <w:r w:rsidRPr="00CA65DB">
        <w:rPr>
          <w:rFonts w:ascii="Arial" w:eastAsiaTheme="minorEastAsia" w:hAnsi="Arial" w:cs="Arial"/>
          <w:kern w:val="0"/>
          <w:sz w:val="22"/>
          <w:szCs w:val="22"/>
        </w:rPr>
        <w:t>.3</w:t>
      </w:r>
      <w:r w:rsidRPr="00CA65DB">
        <w:rPr>
          <w:rFonts w:ascii="Arial" w:eastAsiaTheme="minorEastAsia" w:hAnsi="Arial" w:cs="Arial"/>
          <w:kern w:val="0"/>
          <w:sz w:val="22"/>
          <w:szCs w:val="22"/>
        </w:rPr>
        <w:tab/>
      </w:r>
      <w:r w:rsidRPr="00CA65DB">
        <w:rPr>
          <w:rFonts w:ascii="Arial" w:eastAsiaTheme="minorEastAsia" w:hAnsi="Arial" w:cs="Arial"/>
          <w:kern w:val="0"/>
          <w:sz w:val="22"/>
          <w:szCs w:val="22"/>
        </w:rPr>
        <w:t>水压的增加减小了颗粒间的摩擦，造成货物抗剪强度的减小。</w:t>
      </w:r>
    </w:p>
    <w:p w14:paraId="58E4F499" w14:textId="77777777" w:rsidR="00323351" w:rsidRPr="00CA65DB" w:rsidRDefault="00323351" w:rsidP="0099061C">
      <w:pPr>
        <w:tabs>
          <w:tab w:val="left" w:pos="851"/>
        </w:tabs>
        <w:spacing w:before="220" w:after="120" w:line="360" w:lineRule="atLeast"/>
        <w:rPr>
          <w:rFonts w:ascii="Arial" w:eastAsiaTheme="minorEastAsia" w:hAnsi="Arial" w:cs="Arial"/>
          <w:kern w:val="0"/>
          <w:sz w:val="22"/>
          <w:szCs w:val="22"/>
        </w:rPr>
      </w:pPr>
      <w:r w:rsidRPr="00CA65DB">
        <w:rPr>
          <w:rFonts w:ascii="Arial" w:eastAsiaTheme="minorEastAsia" w:hAnsi="Arial" w:cs="Arial"/>
          <w:kern w:val="0"/>
          <w:sz w:val="22"/>
          <w:szCs w:val="22"/>
        </w:rPr>
        <w:t>7.2.2</w:t>
      </w:r>
      <w:r w:rsidRPr="00CA65DB">
        <w:rPr>
          <w:rFonts w:ascii="Arial" w:eastAsiaTheme="minorEastAsia" w:hAnsi="Arial" w:cs="Arial"/>
          <w:kern w:val="0"/>
          <w:sz w:val="22"/>
          <w:szCs w:val="22"/>
        </w:rPr>
        <w:tab/>
      </w:r>
      <w:r w:rsidRPr="00CA65DB">
        <w:rPr>
          <w:rFonts w:ascii="Arial" w:eastAsiaTheme="minorEastAsia" w:hAnsi="Arial" w:cs="Arial"/>
          <w:sz w:val="22"/>
          <w:szCs w:val="22"/>
        </w:rPr>
        <w:t>当货物由大颗粒或块状组成时，水通过颗粒间的空隙且水压不会增大，货物不会出现易流态化。</w:t>
      </w:r>
    </w:p>
    <w:p w14:paraId="62886C9E" w14:textId="77777777" w:rsidR="00323351" w:rsidRPr="00CA65DB" w:rsidRDefault="00323351" w:rsidP="0099061C">
      <w:pPr>
        <w:tabs>
          <w:tab w:val="left" w:pos="851"/>
        </w:tabs>
        <w:spacing w:before="220" w:after="120" w:line="360" w:lineRule="atLeast"/>
        <w:rPr>
          <w:rFonts w:ascii="Arial" w:eastAsiaTheme="minorEastAsia" w:hAnsi="Arial" w:cs="Arial"/>
          <w:kern w:val="0"/>
          <w:sz w:val="22"/>
          <w:szCs w:val="22"/>
        </w:rPr>
      </w:pPr>
      <w:r w:rsidRPr="00CA65DB">
        <w:rPr>
          <w:rFonts w:ascii="Arial" w:eastAsiaTheme="minorEastAsia" w:hAnsi="Arial" w:cs="Arial"/>
          <w:kern w:val="0"/>
          <w:sz w:val="22"/>
          <w:szCs w:val="22"/>
        </w:rPr>
        <w:t>7.2.3</w:t>
      </w:r>
      <w:r w:rsidRPr="00CA65DB">
        <w:rPr>
          <w:rFonts w:ascii="Arial" w:eastAsiaTheme="minorEastAsia" w:hAnsi="Arial" w:cs="Arial"/>
          <w:kern w:val="0"/>
          <w:sz w:val="22"/>
          <w:szCs w:val="22"/>
        </w:rPr>
        <w:tab/>
      </w:r>
      <w:r w:rsidRPr="00CA65DB">
        <w:rPr>
          <w:rFonts w:ascii="Arial" w:eastAsiaTheme="minorEastAsia" w:hAnsi="Arial" w:cs="Arial"/>
          <w:kern w:val="0"/>
          <w:sz w:val="22"/>
          <w:szCs w:val="22"/>
        </w:rPr>
        <w:t>当水分含量超过适运水分极限（</w:t>
      </w:r>
      <w:r w:rsidRPr="00CA65DB">
        <w:rPr>
          <w:rFonts w:ascii="Arial" w:eastAsiaTheme="minorEastAsia" w:hAnsi="Arial" w:cs="Arial"/>
          <w:kern w:val="0"/>
          <w:sz w:val="22"/>
          <w:szCs w:val="22"/>
        </w:rPr>
        <w:t>TML</w:t>
      </w:r>
      <w:r w:rsidRPr="00CA65DB">
        <w:rPr>
          <w:rFonts w:ascii="Arial" w:eastAsiaTheme="minorEastAsia" w:hAnsi="Arial" w:cs="Arial"/>
          <w:kern w:val="0"/>
          <w:sz w:val="22"/>
          <w:szCs w:val="22"/>
        </w:rPr>
        <w:t>）时，可能出现液态化造成的货物移动。有些货物易于出现水分渗移，即使平均水分含量低于</w:t>
      </w:r>
      <w:r w:rsidRPr="00CA65DB">
        <w:rPr>
          <w:rFonts w:ascii="Arial" w:eastAsiaTheme="minorEastAsia" w:hAnsi="Arial" w:cs="Arial"/>
          <w:kern w:val="0"/>
          <w:sz w:val="22"/>
          <w:szCs w:val="22"/>
        </w:rPr>
        <w:t>TML</w:t>
      </w:r>
      <w:r w:rsidRPr="00CA65DB">
        <w:rPr>
          <w:rFonts w:ascii="Arial" w:eastAsiaTheme="minorEastAsia" w:hAnsi="Arial" w:cs="Arial"/>
          <w:kern w:val="0"/>
          <w:sz w:val="22"/>
          <w:szCs w:val="22"/>
        </w:rPr>
        <w:t>也可能会出现危险的底部渗湿。尽管货物表面可能呈干燥状，导致货物移动的不被察觉的流态化也可能出现。当货物很浅且有较大倾斜角时，高水分含量的货物特别易于滑动。</w:t>
      </w:r>
    </w:p>
    <w:p w14:paraId="26BBDDD7" w14:textId="77777777" w:rsidR="00CD4996" w:rsidRDefault="00323351" w:rsidP="0099061C">
      <w:pPr>
        <w:tabs>
          <w:tab w:val="left" w:pos="851"/>
        </w:tabs>
        <w:spacing w:before="220" w:after="120" w:line="360" w:lineRule="atLeast"/>
        <w:rPr>
          <w:rFonts w:ascii="Arial" w:eastAsiaTheme="minorEastAsia" w:hAnsi="Arial" w:cs="Arial"/>
          <w:kern w:val="0"/>
          <w:sz w:val="22"/>
          <w:szCs w:val="22"/>
        </w:rPr>
      </w:pPr>
      <w:r w:rsidRPr="00CA65DB">
        <w:rPr>
          <w:rFonts w:ascii="Arial" w:eastAsiaTheme="minorEastAsia" w:hAnsi="Arial" w:cs="Arial"/>
          <w:kern w:val="0"/>
          <w:sz w:val="22"/>
          <w:szCs w:val="22"/>
        </w:rPr>
        <w:t>7.2.4</w:t>
      </w:r>
      <w:r w:rsidRPr="00CA65DB">
        <w:rPr>
          <w:rFonts w:ascii="Arial" w:eastAsiaTheme="minorEastAsia" w:hAnsi="Arial" w:cs="Arial"/>
          <w:kern w:val="0"/>
          <w:sz w:val="22"/>
          <w:szCs w:val="22"/>
        </w:rPr>
        <w:tab/>
      </w:r>
      <w:r w:rsidRPr="00CA65DB">
        <w:rPr>
          <w:rFonts w:ascii="Arial" w:eastAsiaTheme="minorEastAsia" w:hAnsi="Arial" w:cs="Arial"/>
          <w:kern w:val="0"/>
          <w:sz w:val="22"/>
          <w:szCs w:val="22"/>
        </w:rPr>
        <w:t>当形成黏性流体状态时，若船舶往一侧倾斜时货物可能流向船舶的一侧，但船舶往另一侧倾斜时货物不能完全流回。因此船舶可能会逐步地达到一个危险的倾斜角而突然倾覆。</w:t>
      </w:r>
    </w:p>
    <w:p w14:paraId="103A3EED" w14:textId="77777777" w:rsidR="00323351" w:rsidRPr="00CD4996" w:rsidRDefault="00323351" w:rsidP="0099061C">
      <w:pPr>
        <w:tabs>
          <w:tab w:val="left" w:pos="851"/>
        </w:tabs>
        <w:spacing w:before="220" w:after="120" w:line="360" w:lineRule="atLeast"/>
        <w:rPr>
          <w:rFonts w:ascii="Arial" w:eastAsiaTheme="minorEastAsia" w:hAnsi="Arial" w:cs="Arial"/>
          <w:b/>
          <w:kern w:val="0"/>
          <w:sz w:val="22"/>
          <w:szCs w:val="22"/>
        </w:rPr>
      </w:pPr>
      <w:r w:rsidRPr="00CD4996">
        <w:rPr>
          <w:rFonts w:ascii="Arial" w:eastAsiaTheme="minorEastAsia" w:hAnsi="Arial" w:cs="Arial"/>
          <w:b/>
          <w:kern w:val="0"/>
          <w:sz w:val="22"/>
          <w:szCs w:val="22"/>
        </w:rPr>
        <w:t>7.3</w:t>
      </w:r>
      <w:r w:rsidRPr="00CD4996">
        <w:rPr>
          <w:rFonts w:ascii="Arial" w:eastAsiaTheme="minorEastAsia" w:hAnsi="Arial" w:cs="Arial"/>
          <w:b/>
          <w:kern w:val="0"/>
          <w:sz w:val="22"/>
          <w:szCs w:val="22"/>
        </w:rPr>
        <w:tab/>
      </w:r>
      <w:r w:rsidRPr="00CD4996">
        <w:rPr>
          <w:rFonts w:ascii="Arial" w:eastAsiaTheme="minorEastAsia" w:hAnsi="Arial" w:cs="Arial"/>
          <w:b/>
          <w:kern w:val="0"/>
          <w:sz w:val="22"/>
          <w:szCs w:val="22"/>
        </w:rPr>
        <w:t>易流态化货物规定</w:t>
      </w:r>
    </w:p>
    <w:p w14:paraId="258CB7F5" w14:textId="77777777" w:rsidR="00323351" w:rsidRPr="00CD4996" w:rsidRDefault="00323351" w:rsidP="0099061C">
      <w:pPr>
        <w:tabs>
          <w:tab w:val="left" w:pos="851"/>
        </w:tabs>
        <w:spacing w:before="220" w:after="120" w:line="360" w:lineRule="atLeast"/>
        <w:rPr>
          <w:rFonts w:ascii="Arial" w:eastAsiaTheme="minorEastAsia" w:hAnsi="Arial" w:cs="Arial"/>
          <w:b/>
          <w:bCs/>
          <w:sz w:val="22"/>
          <w:szCs w:val="22"/>
        </w:rPr>
      </w:pPr>
      <w:r w:rsidRPr="00CD4996">
        <w:rPr>
          <w:rFonts w:ascii="Arial" w:eastAsiaTheme="minorEastAsia" w:hAnsi="Arial" w:cs="Arial"/>
          <w:b/>
          <w:bCs/>
          <w:sz w:val="22"/>
          <w:szCs w:val="22"/>
        </w:rPr>
        <w:t>7.3.1</w:t>
      </w:r>
      <w:r w:rsidRPr="00CD4996">
        <w:rPr>
          <w:rFonts w:ascii="Arial" w:eastAsiaTheme="minorEastAsia" w:hAnsi="Arial" w:cs="Arial"/>
          <w:b/>
          <w:bCs/>
          <w:sz w:val="22"/>
          <w:szCs w:val="22"/>
        </w:rPr>
        <w:tab/>
      </w:r>
      <w:r w:rsidRPr="00CD4996">
        <w:rPr>
          <w:rFonts w:ascii="Arial" w:eastAsiaTheme="minorEastAsia" w:hAnsi="Arial" w:cs="Arial"/>
          <w:b/>
          <w:bCs/>
          <w:sz w:val="22"/>
          <w:szCs w:val="22"/>
        </w:rPr>
        <w:t>概述</w:t>
      </w:r>
    </w:p>
    <w:p w14:paraId="2279EBC7" w14:textId="77777777" w:rsidR="00323351" w:rsidRPr="00CD4996" w:rsidRDefault="00323351" w:rsidP="0099061C">
      <w:pPr>
        <w:tabs>
          <w:tab w:val="left" w:pos="851"/>
        </w:tabs>
        <w:spacing w:before="220" w:after="120" w:line="360" w:lineRule="atLeast"/>
        <w:rPr>
          <w:rFonts w:ascii="Arial" w:eastAsiaTheme="minorEastAsia" w:hAnsi="Arial" w:cs="Arial"/>
          <w:sz w:val="22"/>
          <w:szCs w:val="22"/>
        </w:rPr>
      </w:pPr>
      <w:r w:rsidRPr="00CD4996">
        <w:rPr>
          <w:rFonts w:ascii="Arial" w:eastAsiaTheme="minorEastAsia" w:hAnsi="Arial" w:cs="Arial"/>
          <w:sz w:val="22"/>
          <w:szCs w:val="22"/>
        </w:rPr>
        <w:t>7.3.1.1</w:t>
      </w:r>
      <w:r w:rsidRPr="00CD4996">
        <w:rPr>
          <w:rFonts w:ascii="Arial" w:eastAsiaTheme="minorEastAsia" w:hAnsi="Arial" w:cs="Arial"/>
          <w:sz w:val="22"/>
          <w:szCs w:val="22"/>
        </w:rPr>
        <w:tab/>
      </w:r>
      <w:r w:rsidRPr="00CD4996">
        <w:rPr>
          <w:rFonts w:ascii="Arial" w:eastAsiaTheme="minorEastAsia" w:hAnsi="Arial" w:cs="Arial"/>
          <w:sz w:val="22"/>
          <w:szCs w:val="22"/>
        </w:rPr>
        <w:t>精矿或其他易流态化的货物须当其水分含量低于其</w:t>
      </w:r>
      <w:r w:rsidRPr="00CD4996">
        <w:rPr>
          <w:rFonts w:ascii="Arial" w:eastAsiaTheme="minorEastAsia" w:hAnsi="Arial" w:cs="Arial"/>
          <w:sz w:val="22"/>
          <w:szCs w:val="22"/>
        </w:rPr>
        <w:t>TML</w:t>
      </w:r>
      <w:r w:rsidRPr="00CD4996">
        <w:rPr>
          <w:rFonts w:ascii="Arial" w:eastAsiaTheme="minorEastAsia" w:hAnsi="Arial" w:cs="Arial"/>
          <w:sz w:val="22"/>
          <w:szCs w:val="22"/>
        </w:rPr>
        <w:t>时才允许装运。尽管有此规定，某些货物当其水分含量超过</w:t>
      </w:r>
      <w:r w:rsidRPr="00CD4996">
        <w:rPr>
          <w:rFonts w:ascii="Arial" w:eastAsiaTheme="minorEastAsia" w:hAnsi="Arial" w:cs="Arial"/>
          <w:sz w:val="22"/>
          <w:szCs w:val="22"/>
        </w:rPr>
        <w:t>TML</w:t>
      </w:r>
      <w:r w:rsidRPr="00CD4996">
        <w:rPr>
          <w:rFonts w:ascii="Arial" w:eastAsiaTheme="minorEastAsia" w:hAnsi="Arial" w:cs="Arial"/>
          <w:sz w:val="22"/>
          <w:szCs w:val="22"/>
        </w:rPr>
        <w:t>时，可由第</w:t>
      </w:r>
      <w:r w:rsidRPr="00CD4996">
        <w:rPr>
          <w:rFonts w:ascii="Arial" w:eastAsiaTheme="minorEastAsia" w:hAnsi="Arial" w:cs="Arial"/>
          <w:sz w:val="22"/>
          <w:szCs w:val="22"/>
        </w:rPr>
        <w:t>7.3.2</w:t>
      </w:r>
      <w:r w:rsidRPr="00CD4996">
        <w:rPr>
          <w:rFonts w:ascii="Arial" w:eastAsiaTheme="minorEastAsia" w:hAnsi="Arial" w:cs="Arial"/>
          <w:sz w:val="22"/>
          <w:szCs w:val="22"/>
        </w:rPr>
        <w:t>段中详述的专门建造或安装专门设备以限制货物位移的船舶装运。</w:t>
      </w:r>
    </w:p>
    <w:p w14:paraId="3A56E67E" w14:textId="77777777" w:rsidR="00323351" w:rsidRPr="00CD4996" w:rsidRDefault="00323351" w:rsidP="0099061C">
      <w:pPr>
        <w:tabs>
          <w:tab w:val="left" w:pos="851"/>
        </w:tabs>
        <w:spacing w:before="240" w:afterLines="50" w:after="156" w:line="400" w:lineRule="atLeast"/>
        <w:rPr>
          <w:rFonts w:ascii="Arial" w:eastAsiaTheme="minorEastAsia" w:hAnsi="Arial" w:cs="Arial"/>
          <w:sz w:val="22"/>
          <w:szCs w:val="22"/>
        </w:rPr>
      </w:pPr>
      <w:r w:rsidRPr="00CD4996">
        <w:rPr>
          <w:rFonts w:ascii="Arial" w:eastAsiaTheme="minorEastAsia" w:hAnsi="Arial" w:cs="Arial"/>
          <w:sz w:val="22"/>
          <w:szCs w:val="22"/>
        </w:rPr>
        <w:lastRenderedPageBreak/>
        <w:t>7.3.1.2</w:t>
      </w:r>
      <w:r w:rsidRPr="00CD4996">
        <w:rPr>
          <w:rFonts w:ascii="Arial" w:eastAsiaTheme="minorEastAsia" w:hAnsi="Arial" w:cs="Arial"/>
          <w:sz w:val="22"/>
          <w:szCs w:val="22"/>
        </w:rPr>
        <w:tab/>
      </w:r>
      <w:r w:rsidRPr="00CD4996">
        <w:rPr>
          <w:rFonts w:ascii="Arial" w:eastAsiaTheme="minorEastAsia" w:hAnsi="Arial" w:cs="Arial"/>
          <w:sz w:val="22"/>
          <w:szCs w:val="22"/>
        </w:rPr>
        <w:t>尽管有本规则第</w:t>
      </w:r>
      <w:r w:rsidRPr="00CD4996">
        <w:rPr>
          <w:rFonts w:ascii="Arial" w:eastAsiaTheme="minorEastAsia" w:hAnsi="Arial" w:cs="Arial"/>
          <w:sz w:val="22"/>
          <w:szCs w:val="22"/>
        </w:rPr>
        <w:t>1.4</w:t>
      </w:r>
      <w:r w:rsidRPr="00CD4996">
        <w:rPr>
          <w:rFonts w:ascii="Arial" w:eastAsiaTheme="minorEastAsia" w:hAnsi="Arial" w:cs="Arial"/>
          <w:sz w:val="22"/>
          <w:szCs w:val="22"/>
        </w:rPr>
        <w:t>节的规定，本规则第</w:t>
      </w:r>
      <w:r w:rsidRPr="00CD4996">
        <w:rPr>
          <w:rFonts w:ascii="Arial" w:eastAsiaTheme="minorEastAsia" w:hAnsi="Arial" w:cs="Arial"/>
          <w:sz w:val="22"/>
          <w:szCs w:val="22"/>
        </w:rPr>
        <w:t>4.2.2.9</w:t>
      </w:r>
      <w:r w:rsidRPr="00CD4996">
        <w:rPr>
          <w:rFonts w:ascii="Arial" w:eastAsiaTheme="minorEastAsia" w:hAnsi="Arial" w:cs="Arial"/>
          <w:sz w:val="22"/>
          <w:szCs w:val="22"/>
        </w:rPr>
        <w:t>、</w:t>
      </w:r>
      <w:r w:rsidRPr="00CD4996">
        <w:rPr>
          <w:rFonts w:ascii="Arial" w:eastAsiaTheme="minorEastAsia" w:hAnsi="Arial" w:cs="Arial"/>
          <w:sz w:val="22"/>
          <w:szCs w:val="22"/>
        </w:rPr>
        <w:t>4.2.2.10</w:t>
      </w:r>
      <w:r w:rsidRPr="00CD4996">
        <w:rPr>
          <w:rFonts w:ascii="Arial" w:eastAsiaTheme="minorEastAsia" w:hAnsi="Arial" w:cs="Arial"/>
          <w:sz w:val="22"/>
          <w:szCs w:val="22"/>
        </w:rPr>
        <w:t>、</w:t>
      </w:r>
      <w:r w:rsidRPr="00CD4996">
        <w:rPr>
          <w:rFonts w:ascii="Arial" w:eastAsiaTheme="minorEastAsia" w:hAnsi="Arial" w:cs="Arial"/>
          <w:sz w:val="22"/>
          <w:szCs w:val="22"/>
        </w:rPr>
        <w:t>4.3.2</w:t>
      </w:r>
      <w:r w:rsidRPr="00CD4996">
        <w:rPr>
          <w:rFonts w:ascii="Arial" w:eastAsiaTheme="minorEastAsia" w:hAnsi="Arial" w:cs="Arial"/>
          <w:sz w:val="22"/>
          <w:szCs w:val="22"/>
        </w:rPr>
        <w:t>至</w:t>
      </w:r>
      <w:r w:rsidRPr="00CD4996">
        <w:rPr>
          <w:rFonts w:ascii="Arial" w:eastAsiaTheme="minorEastAsia" w:hAnsi="Arial" w:cs="Arial"/>
          <w:sz w:val="22"/>
          <w:szCs w:val="22"/>
        </w:rPr>
        <w:t>4.3.5</w:t>
      </w:r>
      <w:r w:rsidRPr="00CD4996">
        <w:rPr>
          <w:rFonts w:ascii="Arial" w:eastAsiaTheme="minorEastAsia" w:hAnsi="Arial" w:cs="Arial"/>
          <w:sz w:val="22"/>
          <w:szCs w:val="22"/>
        </w:rPr>
        <w:t>、</w:t>
      </w:r>
      <w:r w:rsidRPr="00CD4996">
        <w:rPr>
          <w:rFonts w:ascii="Arial" w:eastAsiaTheme="minorEastAsia" w:hAnsi="Arial" w:cs="Arial"/>
          <w:sz w:val="22"/>
          <w:szCs w:val="22"/>
        </w:rPr>
        <w:t>4.5</w:t>
      </w:r>
      <w:r w:rsidRPr="00CD4996">
        <w:rPr>
          <w:rFonts w:ascii="Arial" w:eastAsiaTheme="minorEastAsia" w:hAnsi="Arial" w:cs="Arial"/>
          <w:sz w:val="22"/>
          <w:szCs w:val="22"/>
        </w:rPr>
        <w:t>、</w:t>
      </w:r>
      <w:r w:rsidRPr="00CD4996">
        <w:rPr>
          <w:rFonts w:ascii="Arial" w:eastAsiaTheme="minorEastAsia" w:hAnsi="Arial" w:cs="Arial"/>
          <w:sz w:val="22"/>
          <w:szCs w:val="22"/>
        </w:rPr>
        <w:t>4.6</w:t>
      </w:r>
      <w:r w:rsidRPr="00CD4996">
        <w:rPr>
          <w:rFonts w:ascii="Arial" w:eastAsiaTheme="minorEastAsia" w:hAnsi="Arial" w:cs="Arial"/>
          <w:sz w:val="22"/>
          <w:szCs w:val="22"/>
        </w:rPr>
        <w:t>和</w:t>
      </w:r>
      <w:r w:rsidRPr="00CD4996">
        <w:rPr>
          <w:rFonts w:ascii="Arial" w:eastAsiaTheme="minorEastAsia" w:hAnsi="Arial" w:cs="Arial"/>
          <w:sz w:val="22"/>
          <w:szCs w:val="22"/>
        </w:rPr>
        <w:t>8</w:t>
      </w:r>
      <w:r w:rsidRPr="00CD4996">
        <w:rPr>
          <w:rFonts w:ascii="Arial" w:eastAsiaTheme="minorEastAsia" w:hAnsi="Arial" w:cs="Arial"/>
          <w:sz w:val="22"/>
          <w:szCs w:val="22"/>
        </w:rPr>
        <w:t>节的要求不适用于使用第</w:t>
      </w:r>
      <w:r w:rsidRPr="00CD4996">
        <w:rPr>
          <w:rFonts w:ascii="Arial" w:eastAsiaTheme="minorEastAsia" w:hAnsi="Arial" w:cs="Arial"/>
          <w:sz w:val="22"/>
          <w:szCs w:val="22"/>
        </w:rPr>
        <w:t>7.3.2</w:t>
      </w:r>
      <w:r w:rsidRPr="00CD4996">
        <w:rPr>
          <w:rFonts w:ascii="Arial" w:eastAsiaTheme="minorEastAsia" w:hAnsi="Arial" w:cs="Arial"/>
          <w:sz w:val="22"/>
          <w:szCs w:val="22"/>
        </w:rPr>
        <w:t>段中详述的专门建造或装有专门设备以限制货物位移的船舶装运的易流态化固体散装货物，或者第</w:t>
      </w:r>
      <w:r w:rsidRPr="00CD4996">
        <w:rPr>
          <w:rFonts w:ascii="Arial" w:eastAsiaTheme="minorEastAsia" w:hAnsi="Arial" w:cs="Arial"/>
          <w:sz w:val="22"/>
          <w:szCs w:val="22"/>
        </w:rPr>
        <w:t>7.3.3</w:t>
      </w:r>
      <w:r w:rsidRPr="00CD4996">
        <w:rPr>
          <w:rFonts w:ascii="Arial" w:eastAsiaTheme="minorEastAsia" w:hAnsi="Arial" w:cs="Arial"/>
          <w:sz w:val="22"/>
          <w:szCs w:val="22"/>
        </w:rPr>
        <w:t>段详述的为干粉货物专门建造的船舶上的货物。</w:t>
      </w:r>
    </w:p>
    <w:p w14:paraId="32D54844" w14:textId="77777777" w:rsidR="00323351" w:rsidRPr="00CD4996" w:rsidRDefault="00323351" w:rsidP="0099061C">
      <w:pPr>
        <w:tabs>
          <w:tab w:val="left" w:pos="851"/>
        </w:tabs>
        <w:spacing w:before="240" w:afterLines="50" w:after="156" w:line="400" w:lineRule="atLeast"/>
        <w:rPr>
          <w:rFonts w:ascii="Arial" w:eastAsiaTheme="minorEastAsia" w:hAnsi="Arial" w:cs="Arial"/>
          <w:sz w:val="22"/>
          <w:szCs w:val="22"/>
        </w:rPr>
      </w:pPr>
      <w:r w:rsidRPr="00CD4996">
        <w:rPr>
          <w:rFonts w:ascii="Arial" w:eastAsiaTheme="minorEastAsia" w:hAnsi="Arial" w:cs="Arial"/>
          <w:sz w:val="22"/>
          <w:szCs w:val="22"/>
        </w:rPr>
        <w:t>7.3.1.3</w:t>
      </w:r>
      <w:r w:rsidRPr="00CD4996">
        <w:rPr>
          <w:rFonts w:ascii="Arial" w:eastAsiaTheme="minorEastAsia" w:hAnsi="Arial" w:cs="Arial"/>
          <w:sz w:val="22"/>
          <w:szCs w:val="22"/>
        </w:rPr>
        <w:tab/>
      </w:r>
      <w:r w:rsidRPr="00CD4996">
        <w:rPr>
          <w:rFonts w:ascii="Arial" w:eastAsiaTheme="minorEastAsia" w:hAnsi="Arial" w:cs="Arial"/>
          <w:sz w:val="22"/>
          <w:szCs w:val="22"/>
        </w:rPr>
        <w:t>除罐装或类似包装的货物外，不得将含有液体的货物配装在同一货物处所的易流态化固体散装货物的上部或与之相邻。</w:t>
      </w:r>
    </w:p>
    <w:p w14:paraId="3B422009" w14:textId="77777777" w:rsidR="00323351" w:rsidRPr="00CD4996" w:rsidRDefault="00323351" w:rsidP="0099061C">
      <w:pPr>
        <w:tabs>
          <w:tab w:val="left" w:pos="851"/>
        </w:tabs>
        <w:spacing w:before="240" w:afterLines="50" w:after="156" w:line="400" w:lineRule="atLeast"/>
        <w:rPr>
          <w:rFonts w:ascii="Arial" w:eastAsiaTheme="minorEastAsia" w:hAnsi="Arial" w:cs="Arial"/>
          <w:spacing w:val="-6"/>
          <w:sz w:val="22"/>
          <w:szCs w:val="22"/>
        </w:rPr>
      </w:pPr>
      <w:r w:rsidRPr="00CD4996">
        <w:rPr>
          <w:rFonts w:ascii="Arial" w:eastAsiaTheme="minorEastAsia" w:hAnsi="Arial" w:cs="Arial"/>
          <w:sz w:val="22"/>
          <w:szCs w:val="22"/>
        </w:rPr>
        <w:t>7.3.1.4</w:t>
      </w:r>
      <w:r w:rsidRPr="00CD4996">
        <w:rPr>
          <w:rFonts w:ascii="Arial" w:eastAsiaTheme="minorEastAsia" w:hAnsi="Arial" w:cs="Arial"/>
          <w:sz w:val="22"/>
          <w:szCs w:val="22"/>
        </w:rPr>
        <w:tab/>
      </w:r>
      <w:r w:rsidRPr="00CD4996">
        <w:rPr>
          <w:rFonts w:ascii="Arial" w:eastAsiaTheme="minorEastAsia" w:hAnsi="Arial" w:cs="Arial"/>
          <w:spacing w:val="-6"/>
          <w:sz w:val="22"/>
          <w:szCs w:val="22"/>
        </w:rPr>
        <w:t>在航行途中须采取充分的措施，以防止液体流入载有固体散装货物的货物处所。</w:t>
      </w:r>
    </w:p>
    <w:p w14:paraId="72D3D01C" w14:textId="77777777" w:rsidR="00323351" w:rsidRPr="00CD4996" w:rsidRDefault="00323351" w:rsidP="0099061C">
      <w:pPr>
        <w:tabs>
          <w:tab w:val="left" w:pos="851"/>
        </w:tabs>
        <w:spacing w:before="240" w:afterLines="50" w:after="156" w:line="400" w:lineRule="atLeast"/>
        <w:rPr>
          <w:rFonts w:ascii="Arial" w:eastAsiaTheme="minorEastAsia" w:hAnsi="Arial" w:cs="Arial"/>
          <w:sz w:val="22"/>
          <w:szCs w:val="22"/>
        </w:rPr>
      </w:pPr>
      <w:r w:rsidRPr="00CD4996">
        <w:rPr>
          <w:rFonts w:ascii="Arial" w:eastAsiaTheme="minorEastAsia" w:hAnsi="Arial" w:cs="Arial"/>
          <w:sz w:val="22"/>
          <w:szCs w:val="22"/>
        </w:rPr>
        <w:t>7.3.1.5</w:t>
      </w:r>
      <w:r w:rsidRPr="00CD4996">
        <w:rPr>
          <w:rFonts w:ascii="Arial" w:eastAsiaTheme="minorEastAsia" w:hAnsi="Arial" w:cs="Arial"/>
          <w:sz w:val="22"/>
          <w:szCs w:val="22"/>
        </w:rPr>
        <w:tab/>
      </w:r>
      <w:r w:rsidRPr="00CD4996">
        <w:rPr>
          <w:rFonts w:ascii="Arial" w:eastAsiaTheme="minorEastAsia" w:hAnsi="Arial" w:cs="Arial"/>
          <w:sz w:val="22"/>
          <w:szCs w:val="22"/>
        </w:rPr>
        <w:t>船长须注意，当船舶在海上时，用水冷却这类货物会产生危险。进水可能会使这类货物的水分含量极易达到流动状态。在必要时，须以喷雾的方式用水最为有效。</w:t>
      </w:r>
    </w:p>
    <w:p w14:paraId="42E3B004" w14:textId="77777777" w:rsidR="00323351" w:rsidRPr="00CD4996" w:rsidRDefault="00323351" w:rsidP="0099061C">
      <w:pPr>
        <w:tabs>
          <w:tab w:val="left" w:pos="851"/>
        </w:tabs>
        <w:spacing w:before="240" w:afterLines="50" w:after="156" w:line="400" w:lineRule="atLeast"/>
        <w:rPr>
          <w:rFonts w:ascii="Arial" w:eastAsiaTheme="minorEastAsia" w:hAnsi="Arial" w:cs="Arial"/>
          <w:b/>
          <w:bCs/>
          <w:sz w:val="22"/>
          <w:szCs w:val="22"/>
        </w:rPr>
      </w:pPr>
      <w:r w:rsidRPr="00CD4996">
        <w:rPr>
          <w:rFonts w:ascii="Arial" w:eastAsiaTheme="minorEastAsia" w:hAnsi="Arial" w:cs="Arial"/>
          <w:b/>
          <w:bCs/>
          <w:sz w:val="22"/>
          <w:szCs w:val="22"/>
        </w:rPr>
        <w:t>7.3.2</w:t>
      </w:r>
      <w:r w:rsidRPr="00CD4996">
        <w:rPr>
          <w:rFonts w:ascii="Arial" w:eastAsiaTheme="minorEastAsia" w:hAnsi="Arial" w:cs="Arial"/>
          <w:b/>
          <w:bCs/>
          <w:sz w:val="22"/>
          <w:szCs w:val="22"/>
        </w:rPr>
        <w:tab/>
      </w:r>
      <w:r w:rsidRPr="00CD4996">
        <w:rPr>
          <w:rFonts w:ascii="Arial" w:eastAsiaTheme="minorEastAsia" w:hAnsi="Arial" w:cs="Arial"/>
          <w:b/>
          <w:bCs/>
          <w:sz w:val="22"/>
          <w:szCs w:val="22"/>
        </w:rPr>
        <w:t>为限制货物位移而专门建造或装有专门设备的货船</w:t>
      </w:r>
    </w:p>
    <w:p w14:paraId="33E46E62" w14:textId="77777777" w:rsidR="00323351" w:rsidRPr="00CD4996" w:rsidRDefault="00323351" w:rsidP="0099061C">
      <w:pPr>
        <w:tabs>
          <w:tab w:val="left" w:pos="851"/>
        </w:tabs>
        <w:spacing w:before="240" w:afterLines="50" w:after="156" w:line="400" w:lineRule="atLeast"/>
        <w:rPr>
          <w:rFonts w:ascii="Arial" w:eastAsiaTheme="minorEastAsia" w:hAnsi="Arial" w:cs="Arial"/>
          <w:sz w:val="22"/>
          <w:szCs w:val="22"/>
        </w:rPr>
      </w:pPr>
      <w:r w:rsidRPr="00CD4996">
        <w:rPr>
          <w:rFonts w:ascii="Arial" w:eastAsiaTheme="minorEastAsia" w:hAnsi="Arial" w:cs="Arial"/>
          <w:sz w:val="22"/>
          <w:szCs w:val="22"/>
        </w:rPr>
        <w:t>7.3.2.1</w:t>
      </w:r>
      <w:r w:rsidRPr="00CD4996">
        <w:rPr>
          <w:rFonts w:ascii="Arial" w:eastAsiaTheme="minorEastAsia" w:hAnsi="Arial" w:cs="Arial"/>
          <w:sz w:val="22"/>
          <w:szCs w:val="22"/>
        </w:rPr>
        <w:tab/>
      </w:r>
      <w:r w:rsidRPr="00CD4996">
        <w:rPr>
          <w:rFonts w:ascii="Arial" w:eastAsiaTheme="minorEastAsia" w:hAnsi="Arial" w:cs="Arial"/>
          <w:sz w:val="22"/>
          <w:szCs w:val="22"/>
        </w:rPr>
        <w:t>为限制货物位移而专门建造的货船须设有永久性结构限界，其布置可将货物的位移限制在允许的范围内。这类船舶须持有主管机关的批准证明。</w:t>
      </w:r>
    </w:p>
    <w:p w14:paraId="5D6B72C7" w14:textId="77777777" w:rsidR="00323351" w:rsidRPr="00CD4996" w:rsidRDefault="00323351" w:rsidP="0099061C">
      <w:pPr>
        <w:tabs>
          <w:tab w:val="left" w:pos="851"/>
        </w:tabs>
        <w:spacing w:before="240" w:afterLines="50" w:after="156" w:line="400" w:lineRule="atLeast"/>
        <w:rPr>
          <w:rFonts w:ascii="Arial" w:eastAsiaTheme="minorEastAsia" w:hAnsi="Arial" w:cs="Arial"/>
          <w:sz w:val="22"/>
          <w:szCs w:val="22"/>
        </w:rPr>
      </w:pPr>
      <w:r w:rsidRPr="00CD4996">
        <w:rPr>
          <w:rFonts w:ascii="Arial" w:eastAsiaTheme="minorEastAsia" w:hAnsi="Arial" w:cs="Arial"/>
          <w:sz w:val="22"/>
          <w:szCs w:val="22"/>
        </w:rPr>
        <w:t>7.3.2.2</w:t>
      </w:r>
      <w:r w:rsidRPr="00CD4996">
        <w:rPr>
          <w:rFonts w:ascii="Arial" w:eastAsiaTheme="minorEastAsia" w:hAnsi="Arial" w:cs="Arial"/>
          <w:sz w:val="22"/>
          <w:szCs w:val="22"/>
        </w:rPr>
        <w:tab/>
      </w:r>
      <w:r w:rsidRPr="00CD4996">
        <w:rPr>
          <w:rFonts w:ascii="Arial" w:eastAsiaTheme="minorEastAsia" w:hAnsi="Arial" w:cs="Arial"/>
          <w:sz w:val="22"/>
          <w:szCs w:val="22"/>
        </w:rPr>
        <w:t>为限制货物位移而安装有专门设备的货船须安装专门设计的可拆卸的分隔，以将货物的移动限制在允许的范围内。装有专门设备的船舶须符合下列条件：</w:t>
      </w:r>
    </w:p>
    <w:p w14:paraId="7E1F1993" w14:textId="77777777" w:rsidR="00323351" w:rsidRPr="00CD4996" w:rsidRDefault="00323351" w:rsidP="0099061C">
      <w:pPr>
        <w:tabs>
          <w:tab w:val="left" w:pos="851"/>
        </w:tabs>
        <w:spacing w:before="240" w:afterLines="50" w:after="156" w:line="400" w:lineRule="atLeast"/>
        <w:ind w:leftChars="400" w:left="1700" w:hangingChars="391" w:hanging="860"/>
        <w:rPr>
          <w:rFonts w:ascii="Arial" w:eastAsiaTheme="minorEastAsia" w:hAnsi="Arial" w:cs="Arial"/>
          <w:sz w:val="22"/>
          <w:szCs w:val="22"/>
        </w:rPr>
      </w:pPr>
      <w:r w:rsidRPr="00CD4996">
        <w:rPr>
          <w:rFonts w:ascii="Arial" w:eastAsiaTheme="minorEastAsia" w:hAnsi="Arial" w:cs="Arial"/>
          <w:sz w:val="22"/>
          <w:szCs w:val="22"/>
        </w:rPr>
        <w:t>.1</w:t>
      </w:r>
      <w:r w:rsidRPr="00CD4996">
        <w:rPr>
          <w:rFonts w:ascii="Arial" w:eastAsiaTheme="minorEastAsia" w:hAnsi="Arial" w:cs="Arial"/>
          <w:sz w:val="22"/>
          <w:szCs w:val="22"/>
        </w:rPr>
        <w:tab/>
      </w:r>
      <w:r w:rsidRPr="00CD4996">
        <w:rPr>
          <w:rFonts w:ascii="Arial" w:eastAsiaTheme="minorEastAsia" w:hAnsi="Arial" w:cs="Arial"/>
          <w:sz w:val="22"/>
          <w:szCs w:val="22"/>
        </w:rPr>
        <w:t>这种专门设备的设计和安装，须不仅能充分抵御高密度散装货物流动所产生的强大冲击力，而且能满足将货物在舱内流动所产生的潜在横倾力矩减少到允许的安全水平内的要求。满足这些要求的防移分隔不得由木材制作。</w:t>
      </w:r>
    </w:p>
    <w:p w14:paraId="0A252214" w14:textId="77777777" w:rsidR="00323351" w:rsidRPr="00CD4996" w:rsidRDefault="00323351" w:rsidP="0099061C">
      <w:pPr>
        <w:tabs>
          <w:tab w:val="left" w:pos="851"/>
        </w:tabs>
        <w:spacing w:before="240" w:afterLines="50" w:after="156" w:line="400" w:lineRule="atLeast"/>
        <w:ind w:leftChars="400" w:left="1700" w:hangingChars="391" w:hanging="860"/>
        <w:rPr>
          <w:rFonts w:ascii="Arial" w:eastAsiaTheme="minorEastAsia" w:hAnsi="Arial" w:cs="Arial"/>
          <w:sz w:val="22"/>
          <w:szCs w:val="22"/>
        </w:rPr>
      </w:pPr>
      <w:r w:rsidRPr="00CD4996">
        <w:rPr>
          <w:rFonts w:ascii="Arial" w:eastAsiaTheme="minorEastAsia" w:hAnsi="Arial" w:cs="Arial"/>
          <w:sz w:val="22"/>
          <w:szCs w:val="22"/>
        </w:rPr>
        <w:t>.2</w:t>
      </w:r>
      <w:r w:rsidRPr="00CD4996">
        <w:rPr>
          <w:rFonts w:ascii="Arial" w:eastAsiaTheme="minorEastAsia" w:hAnsi="Arial" w:cs="Arial"/>
          <w:sz w:val="22"/>
          <w:szCs w:val="22"/>
        </w:rPr>
        <w:tab/>
      </w:r>
      <w:r w:rsidRPr="00CD4996">
        <w:rPr>
          <w:rFonts w:ascii="Arial" w:eastAsiaTheme="minorEastAsia" w:hAnsi="Arial" w:cs="Arial"/>
          <w:sz w:val="22"/>
          <w:szCs w:val="22"/>
        </w:rPr>
        <w:t>船舶结构中围闭这种货物的构造必要时须加强。</w:t>
      </w:r>
    </w:p>
    <w:p w14:paraId="4D990E8A" w14:textId="77777777" w:rsidR="00CD4996" w:rsidRDefault="00323351" w:rsidP="0099061C">
      <w:pPr>
        <w:tabs>
          <w:tab w:val="left" w:pos="851"/>
        </w:tabs>
        <w:spacing w:before="240" w:afterLines="50" w:after="156" w:line="400" w:lineRule="atLeast"/>
        <w:ind w:leftChars="400" w:left="1700" w:hangingChars="391" w:hanging="860"/>
        <w:rPr>
          <w:rFonts w:ascii="Arial" w:eastAsiaTheme="minorEastAsia" w:hAnsi="Arial" w:cs="Arial"/>
          <w:sz w:val="22"/>
          <w:szCs w:val="22"/>
        </w:rPr>
      </w:pPr>
      <w:r w:rsidRPr="00CD4996">
        <w:rPr>
          <w:rFonts w:ascii="Arial" w:eastAsiaTheme="minorEastAsia" w:hAnsi="Arial" w:cs="Arial"/>
          <w:sz w:val="22"/>
          <w:szCs w:val="22"/>
        </w:rPr>
        <w:t>.3</w:t>
      </w:r>
      <w:r w:rsidRPr="00CD4996">
        <w:rPr>
          <w:rFonts w:ascii="Arial" w:eastAsiaTheme="minorEastAsia" w:hAnsi="Arial" w:cs="Arial"/>
          <w:sz w:val="22"/>
          <w:szCs w:val="22"/>
        </w:rPr>
        <w:tab/>
      </w:r>
      <w:r w:rsidRPr="00CD4996">
        <w:rPr>
          <w:rFonts w:ascii="Arial" w:eastAsiaTheme="minorEastAsia" w:hAnsi="Arial" w:cs="Arial"/>
          <w:sz w:val="22"/>
          <w:szCs w:val="22"/>
        </w:rPr>
        <w:t>专门设备的布置图及设计所基于的稳性条件，须经主管机关批准。这种船舶须持有经主管机关批准的证明。</w:t>
      </w:r>
    </w:p>
    <w:p w14:paraId="03CFA398" w14:textId="77777777" w:rsidR="00323351" w:rsidRPr="006C68F4" w:rsidRDefault="00323351" w:rsidP="0099061C">
      <w:pPr>
        <w:tabs>
          <w:tab w:val="left" w:pos="851"/>
        </w:tabs>
        <w:spacing w:before="240" w:afterLines="50" w:after="156" w:line="400" w:lineRule="atLeast"/>
        <w:rPr>
          <w:rFonts w:ascii="Arial" w:eastAsiaTheme="minorEastAsia" w:hAnsi="Arial" w:cs="Arial"/>
          <w:sz w:val="22"/>
          <w:szCs w:val="22"/>
        </w:rPr>
      </w:pPr>
      <w:r w:rsidRPr="006C68F4">
        <w:rPr>
          <w:rFonts w:ascii="Arial" w:eastAsiaTheme="minorEastAsia" w:hAnsi="Arial" w:cs="Arial"/>
          <w:sz w:val="22"/>
          <w:szCs w:val="22"/>
        </w:rPr>
        <w:t>7.3.2.3</w:t>
      </w:r>
      <w:r w:rsidRPr="006C68F4">
        <w:rPr>
          <w:rFonts w:ascii="Arial" w:eastAsiaTheme="minorEastAsia" w:hAnsi="Arial" w:cs="Arial"/>
          <w:sz w:val="22"/>
          <w:szCs w:val="22"/>
        </w:rPr>
        <w:tab/>
      </w:r>
      <w:r w:rsidRPr="006C68F4">
        <w:rPr>
          <w:rFonts w:ascii="Arial" w:eastAsiaTheme="minorEastAsia" w:hAnsi="Arial" w:cs="Arial"/>
          <w:sz w:val="22"/>
          <w:szCs w:val="22"/>
        </w:rPr>
        <w:t>向主管机关申请批准时提交的资料须包括：</w:t>
      </w:r>
    </w:p>
    <w:p w14:paraId="4FC3C16E" w14:textId="77777777" w:rsidR="00323351" w:rsidRPr="006C68F4" w:rsidRDefault="00323351" w:rsidP="0099061C">
      <w:pPr>
        <w:tabs>
          <w:tab w:val="left" w:pos="851"/>
        </w:tabs>
        <w:spacing w:before="240" w:afterLines="50" w:after="156" w:line="400" w:lineRule="atLeast"/>
        <w:ind w:leftChars="400" w:left="1700" w:hangingChars="391" w:hanging="860"/>
        <w:rPr>
          <w:rFonts w:ascii="Arial" w:eastAsiaTheme="minorEastAsia" w:hAnsi="Arial" w:cs="Arial"/>
          <w:sz w:val="22"/>
          <w:szCs w:val="22"/>
        </w:rPr>
      </w:pPr>
      <w:r w:rsidRPr="006C68F4">
        <w:rPr>
          <w:rFonts w:ascii="Arial" w:eastAsiaTheme="minorEastAsia" w:hAnsi="Arial" w:cs="Arial"/>
          <w:sz w:val="22"/>
          <w:szCs w:val="22"/>
        </w:rPr>
        <w:t>.1</w:t>
      </w:r>
      <w:r w:rsidRPr="006C68F4">
        <w:rPr>
          <w:rFonts w:ascii="Arial" w:eastAsiaTheme="minorEastAsia" w:hAnsi="Arial" w:cs="Arial"/>
          <w:sz w:val="22"/>
          <w:szCs w:val="22"/>
        </w:rPr>
        <w:tab/>
      </w:r>
      <w:r w:rsidRPr="006C68F4">
        <w:rPr>
          <w:rFonts w:ascii="Arial" w:eastAsiaTheme="minorEastAsia" w:hAnsi="Arial" w:cs="Arial"/>
          <w:sz w:val="22"/>
          <w:szCs w:val="22"/>
        </w:rPr>
        <w:t>包括纵、横剖面图在内的有关结构图；</w:t>
      </w:r>
    </w:p>
    <w:p w14:paraId="23E0702E" w14:textId="77777777" w:rsidR="0099061C" w:rsidRDefault="00323351" w:rsidP="0099061C">
      <w:pPr>
        <w:tabs>
          <w:tab w:val="left" w:pos="851"/>
        </w:tabs>
        <w:spacing w:before="240" w:afterLines="50" w:after="156" w:line="400" w:lineRule="atLeast"/>
        <w:ind w:leftChars="400" w:left="1700" w:hangingChars="391" w:hanging="860"/>
        <w:rPr>
          <w:rFonts w:ascii="Arial" w:eastAsiaTheme="minorEastAsia" w:hAnsi="Arial" w:cs="Arial"/>
          <w:sz w:val="22"/>
          <w:szCs w:val="22"/>
        </w:rPr>
      </w:pPr>
      <w:r w:rsidRPr="006C68F4">
        <w:rPr>
          <w:rFonts w:ascii="Arial" w:eastAsiaTheme="minorEastAsia" w:hAnsi="Arial" w:cs="Arial"/>
          <w:sz w:val="22"/>
          <w:szCs w:val="22"/>
        </w:rPr>
        <w:t>.2</w:t>
      </w:r>
      <w:r w:rsidRPr="006C68F4">
        <w:rPr>
          <w:rFonts w:ascii="Arial" w:eastAsiaTheme="minorEastAsia" w:hAnsi="Arial" w:cs="Arial"/>
          <w:sz w:val="22"/>
          <w:szCs w:val="22"/>
        </w:rPr>
        <w:tab/>
      </w:r>
      <w:r w:rsidRPr="006C68F4">
        <w:rPr>
          <w:rFonts w:ascii="Arial" w:eastAsiaTheme="minorEastAsia" w:hAnsi="Arial" w:cs="Arial"/>
          <w:sz w:val="22"/>
          <w:szCs w:val="22"/>
        </w:rPr>
        <w:t>稳性计算书，其中应考虑到装载设备及货物的可能移动，并注明舱内货物和液体以及易流态化货物的分布；和</w:t>
      </w:r>
      <w:r w:rsidR="0099061C">
        <w:rPr>
          <w:rFonts w:ascii="Arial" w:eastAsiaTheme="minorEastAsia" w:hAnsi="Arial" w:cs="Arial"/>
          <w:sz w:val="22"/>
          <w:szCs w:val="22"/>
        </w:rPr>
        <w:br w:type="page"/>
      </w:r>
    </w:p>
    <w:p w14:paraId="743C58AB" w14:textId="77777777" w:rsidR="00323351" w:rsidRPr="006C68F4" w:rsidRDefault="00323351" w:rsidP="006C68F4">
      <w:pPr>
        <w:tabs>
          <w:tab w:val="left" w:pos="851"/>
        </w:tabs>
        <w:spacing w:before="240" w:afterLines="50" w:after="156" w:line="380" w:lineRule="atLeast"/>
        <w:ind w:leftChars="400" w:left="1700" w:hangingChars="391" w:hanging="860"/>
        <w:rPr>
          <w:rFonts w:ascii="Arial" w:eastAsiaTheme="minorEastAsia" w:hAnsi="Arial" w:cs="Arial"/>
          <w:sz w:val="22"/>
          <w:szCs w:val="22"/>
        </w:rPr>
      </w:pPr>
      <w:r w:rsidRPr="006C68F4">
        <w:rPr>
          <w:rFonts w:ascii="Arial" w:eastAsiaTheme="minorEastAsia" w:hAnsi="Arial" w:cs="Arial"/>
          <w:sz w:val="22"/>
          <w:szCs w:val="22"/>
        </w:rPr>
        <w:lastRenderedPageBreak/>
        <w:t>.3</w:t>
      </w:r>
      <w:r w:rsidRPr="006C68F4">
        <w:rPr>
          <w:rFonts w:ascii="Arial" w:eastAsiaTheme="minorEastAsia" w:hAnsi="Arial" w:cs="Arial"/>
          <w:sz w:val="22"/>
          <w:szCs w:val="22"/>
        </w:rPr>
        <w:tab/>
      </w:r>
      <w:r w:rsidRPr="006C68F4">
        <w:rPr>
          <w:rFonts w:ascii="Arial" w:eastAsiaTheme="minorEastAsia" w:hAnsi="Arial" w:cs="Arial"/>
          <w:sz w:val="22"/>
          <w:szCs w:val="22"/>
        </w:rPr>
        <w:t>有助于主管机关评估所提交资料的其他信息。</w:t>
      </w:r>
    </w:p>
    <w:p w14:paraId="4A228EA8" w14:textId="77777777" w:rsidR="00323351" w:rsidRPr="006C68F4" w:rsidRDefault="00323351" w:rsidP="006C68F4">
      <w:pPr>
        <w:tabs>
          <w:tab w:val="left" w:pos="851"/>
        </w:tabs>
        <w:spacing w:before="240" w:afterLines="50" w:after="156" w:line="380" w:lineRule="atLeast"/>
        <w:rPr>
          <w:rFonts w:ascii="Arial" w:eastAsiaTheme="minorEastAsia" w:hAnsi="Arial" w:cs="Arial"/>
          <w:b/>
          <w:bCs/>
          <w:sz w:val="22"/>
          <w:szCs w:val="22"/>
        </w:rPr>
      </w:pPr>
      <w:r w:rsidRPr="006C68F4">
        <w:rPr>
          <w:rFonts w:ascii="Arial" w:eastAsiaTheme="minorEastAsia" w:hAnsi="Arial" w:cs="Arial"/>
          <w:b/>
          <w:bCs/>
          <w:sz w:val="22"/>
          <w:szCs w:val="22"/>
        </w:rPr>
        <w:t>7.3.3</w:t>
      </w:r>
      <w:r w:rsidRPr="006C68F4">
        <w:rPr>
          <w:rFonts w:ascii="Arial" w:eastAsiaTheme="minorEastAsia" w:hAnsi="Arial" w:cs="Arial"/>
          <w:b/>
          <w:bCs/>
          <w:sz w:val="22"/>
          <w:szCs w:val="22"/>
        </w:rPr>
        <w:tab/>
      </w:r>
      <w:r w:rsidRPr="006C68F4">
        <w:rPr>
          <w:rFonts w:ascii="Arial" w:eastAsiaTheme="minorEastAsia" w:hAnsi="Arial" w:cs="Arial"/>
          <w:b/>
          <w:bCs/>
          <w:sz w:val="22"/>
          <w:szCs w:val="22"/>
        </w:rPr>
        <w:t>为干粉类货物特别建造的货船</w:t>
      </w:r>
    </w:p>
    <w:p w14:paraId="2AC7AAA9" w14:textId="77777777" w:rsidR="00323351" w:rsidRPr="006C68F4" w:rsidRDefault="00323351" w:rsidP="006C68F4">
      <w:pPr>
        <w:tabs>
          <w:tab w:val="left" w:pos="851"/>
        </w:tabs>
        <w:spacing w:before="240" w:afterLines="50" w:after="156" w:line="380" w:lineRule="atLeast"/>
        <w:rPr>
          <w:rFonts w:ascii="Arial" w:eastAsiaTheme="minorEastAsia" w:hAnsi="Arial" w:cs="Arial"/>
          <w:sz w:val="22"/>
          <w:szCs w:val="22"/>
        </w:rPr>
      </w:pPr>
      <w:r w:rsidRPr="006C68F4">
        <w:rPr>
          <w:rFonts w:ascii="Arial" w:eastAsiaTheme="minorEastAsia" w:hAnsi="Arial" w:cs="Arial"/>
          <w:sz w:val="22"/>
          <w:szCs w:val="22"/>
        </w:rPr>
        <w:t>7.3.3.1</w:t>
      </w:r>
      <w:r w:rsidRPr="006C68F4">
        <w:rPr>
          <w:rFonts w:ascii="Arial" w:eastAsiaTheme="minorEastAsia" w:hAnsi="Arial" w:cs="Arial"/>
          <w:sz w:val="22"/>
          <w:szCs w:val="22"/>
        </w:rPr>
        <w:tab/>
      </w:r>
      <w:r w:rsidRPr="006C68F4">
        <w:rPr>
          <w:rFonts w:ascii="Arial" w:eastAsiaTheme="minorEastAsia" w:hAnsi="Arial" w:cs="Arial"/>
          <w:sz w:val="22"/>
          <w:szCs w:val="22"/>
        </w:rPr>
        <w:t>为干粉类货物特别建造的货船须设计和建造为：</w:t>
      </w:r>
    </w:p>
    <w:p w14:paraId="48EAD0E3" w14:textId="77777777" w:rsidR="00323351" w:rsidRPr="006C68F4" w:rsidRDefault="00323351" w:rsidP="006C68F4">
      <w:pPr>
        <w:tabs>
          <w:tab w:val="left" w:pos="851"/>
        </w:tabs>
        <w:spacing w:before="240" w:afterLines="50" w:after="156" w:line="380" w:lineRule="atLeast"/>
        <w:ind w:leftChars="400" w:left="1700" w:hangingChars="391" w:hanging="860"/>
        <w:rPr>
          <w:rFonts w:ascii="Arial" w:eastAsiaTheme="minorEastAsia" w:hAnsi="Arial" w:cs="Arial"/>
          <w:sz w:val="22"/>
          <w:szCs w:val="22"/>
        </w:rPr>
      </w:pPr>
      <w:r w:rsidRPr="006C68F4">
        <w:rPr>
          <w:rFonts w:ascii="Arial" w:eastAsiaTheme="minorEastAsia" w:hAnsi="Arial" w:cs="Arial"/>
          <w:sz w:val="22"/>
          <w:szCs w:val="22"/>
        </w:rPr>
        <w:t>.1</w:t>
      </w:r>
      <w:r w:rsidRPr="006C68F4">
        <w:rPr>
          <w:rFonts w:ascii="Arial" w:eastAsiaTheme="minorEastAsia" w:hAnsi="Arial" w:cs="Arial"/>
          <w:sz w:val="22"/>
          <w:szCs w:val="22"/>
        </w:rPr>
        <w:tab/>
      </w:r>
      <w:r w:rsidRPr="006C68F4">
        <w:rPr>
          <w:rFonts w:ascii="Arial" w:eastAsiaTheme="minorEastAsia" w:hAnsi="Arial" w:cs="Arial"/>
          <w:sz w:val="22"/>
          <w:szCs w:val="22"/>
        </w:rPr>
        <w:t>只运输干粉类货物，和</w:t>
      </w:r>
    </w:p>
    <w:p w14:paraId="735C76D8" w14:textId="77777777" w:rsidR="00323351" w:rsidRPr="006C68F4" w:rsidRDefault="00323351" w:rsidP="006C68F4">
      <w:pPr>
        <w:tabs>
          <w:tab w:val="left" w:pos="851"/>
        </w:tabs>
        <w:spacing w:before="240" w:afterLines="50" w:after="156" w:line="380" w:lineRule="atLeast"/>
        <w:ind w:leftChars="400" w:left="1700" w:hangingChars="391" w:hanging="860"/>
        <w:rPr>
          <w:rFonts w:ascii="Arial" w:eastAsiaTheme="minorEastAsia" w:hAnsi="Arial" w:cs="Arial"/>
          <w:sz w:val="22"/>
          <w:szCs w:val="22"/>
        </w:rPr>
      </w:pPr>
      <w:r w:rsidRPr="006C68F4">
        <w:rPr>
          <w:rFonts w:ascii="Arial" w:eastAsiaTheme="minorEastAsia" w:hAnsi="Arial" w:cs="Arial"/>
          <w:sz w:val="22"/>
          <w:szCs w:val="22"/>
        </w:rPr>
        <w:t>.2</w:t>
      </w:r>
      <w:r w:rsidRPr="006C68F4">
        <w:rPr>
          <w:rFonts w:ascii="Arial" w:eastAsiaTheme="minorEastAsia" w:hAnsi="Arial" w:cs="Arial"/>
          <w:sz w:val="22"/>
          <w:szCs w:val="22"/>
        </w:rPr>
        <w:tab/>
      </w:r>
      <w:r w:rsidRPr="006C68F4">
        <w:rPr>
          <w:rFonts w:ascii="Arial" w:eastAsiaTheme="minorEastAsia" w:hAnsi="Arial" w:cs="Arial"/>
          <w:sz w:val="22"/>
          <w:szCs w:val="22"/>
        </w:rPr>
        <w:t>借助使用气动设备的封闭系统进行货物操作，防止货物暴露于空气中。</w:t>
      </w:r>
    </w:p>
    <w:p w14:paraId="3D482944" w14:textId="77777777" w:rsidR="00323351" w:rsidRPr="006C68F4" w:rsidRDefault="00323351" w:rsidP="006C68F4">
      <w:pPr>
        <w:tabs>
          <w:tab w:val="left" w:pos="851"/>
        </w:tabs>
        <w:spacing w:before="240" w:afterLines="50" w:after="156" w:line="380" w:lineRule="atLeast"/>
        <w:rPr>
          <w:rFonts w:ascii="Arial" w:eastAsiaTheme="minorEastAsia" w:hAnsi="Arial" w:cs="Arial"/>
          <w:sz w:val="22"/>
          <w:szCs w:val="22"/>
        </w:rPr>
      </w:pPr>
      <w:r w:rsidRPr="006C68F4">
        <w:rPr>
          <w:rFonts w:ascii="Arial" w:eastAsiaTheme="minorEastAsia" w:hAnsi="Arial" w:cs="Arial"/>
          <w:sz w:val="22"/>
          <w:szCs w:val="22"/>
        </w:rPr>
        <w:t>7.3.3.2</w:t>
      </w:r>
      <w:r w:rsidRPr="006C68F4">
        <w:rPr>
          <w:rFonts w:ascii="Arial" w:eastAsiaTheme="minorEastAsia" w:hAnsi="Arial" w:cs="Arial"/>
          <w:sz w:val="22"/>
          <w:szCs w:val="22"/>
        </w:rPr>
        <w:tab/>
      </w:r>
      <w:r w:rsidRPr="006C68F4">
        <w:rPr>
          <w:rFonts w:ascii="Arial" w:eastAsiaTheme="minorEastAsia" w:hAnsi="Arial" w:cs="Arial"/>
          <w:sz w:val="22"/>
          <w:szCs w:val="22"/>
        </w:rPr>
        <w:t>此类船舶须持有主管机关认可的证明。</w:t>
      </w:r>
    </w:p>
    <w:p w14:paraId="1463E5A8" w14:textId="77777777" w:rsidR="00323351" w:rsidRPr="006C68F4" w:rsidRDefault="00323351" w:rsidP="006C68F4">
      <w:pPr>
        <w:tabs>
          <w:tab w:val="left" w:pos="851"/>
        </w:tabs>
        <w:spacing w:before="240" w:afterLines="50" w:after="156" w:line="380" w:lineRule="atLeast"/>
        <w:jc w:val="left"/>
        <w:rPr>
          <w:rFonts w:ascii="Arial" w:eastAsiaTheme="minorEastAsia" w:hAnsi="Arial" w:cs="Arial"/>
          <w:b/>
          <w:sz w:val="22"/>
          <w:szCs w:val="22"/>
        </w:rPr>
        <w:sectPr w:rsidR="00323351" w:rsidRPr="006C68F4">
          <w:pgSz w:w="11906" w:h="16838"/>
          <w:pgMar w:top="1440" w:right="1797" w:bottom="1440" w:left="1797" w:header="851" w:footer="992" w:gutter="0"/>
          <w:cols w:space="720"/>
          <w:docGrid w:type="lines" w:linePitch="312"/>
        </w:sectPr>
      </w:pPr>
    </w:p>
    <w:p w14:paraId="576E0A3D" w14:textId="77777777" w:rsidR="006C68F4" w:rsidRPr="006C68F4" w:rsidRDefault="00323351" w:rsidP="006C68F4">
      <w:pPr>
        <w:tabs>
          <w:tab w:val="left" w:pos="851"/>
        </w:tabs>
        <w:spacing w:after="120"/>
        <w:jc w:val="center"/>
        <w:rPr>
          <w:rFonts w:ascii="Arial" w:eastAsiaTheme="minorEastAsia" w:hAnsi="Arial" w:cs="Arial"/>
          <w:b/>
          <w:sz w:val="24"/>
          <w:szCs w:val="24"/>
        </w:rPr>
      </w:pPr>
      <w:r w:rsidRPr="006C68F4">
        <w:rPr>
          <w:rFonts w:ascii="Arial" w:eastAsiaTheme="minorEastAsia" w:hAnsi="Arial" w:cs="Arial"/>
          <w:b/>
          <w:sz w:val="24"/>
          <w:szCs w:val="24"/>
        </w:rPr>
        <w:lastRenderedPageBreak/>
        <w:t>第</w:t>
      </w:r>
      <w:r w:rsidRPr="006C68F4">
        <w:rPr>
          <w:rFonts w:ascii="Arial" w:eastAsiaTheme="minorEastAsia" w:hAnsi="Arial" w:cs="Arial"/>
          <w:b/>
          <w:sz w:val="24"/>
          <w:szCs w:val="24"/>
        </w:rPr>
        <w:t>8</w:t>
      </w:r>
      <w:r w:rsidRPr="006C68F4">
        <w:rPr>
          <w:rFonts w:ascii="Arial" w:eastAsiaTheme="minorEastAsia" w:hAnsi="Arial" w:cs="Arial"/>
          <w:b/>
          <w:sz w:val="24"/>
          <w:szCs w:val="24"/>
        </w:rPr>
        <w:t>节</w:t>
      </w:r>
    </w:p>
    <w:p w14:paraId="338BA672" w14:textId="77777777" w:rsidR="00323351" w:rsidRPr="006C68F4" w:rsidRDefault="00323351" w:rsidP="006C68F4">
      <w:pPr>
        <w:tabs>
          <w:tab w:val="left" w:pos="851"/>
        </w:tabs>
        <w:spacing w:before="240" w:after="120"/>
        <w:jc w:val="center"/>
        <w:rPr>
          <w:rFonts w:ascii="Arial" w:eastAsiaTheme="minorEastAsia" w:hAnsi="Arial" w:cs="Arial"/>
          <w:b/>
          <w:sz w:val="24"/>
          <w:szCs w:val="24"/>
        </w:rPr>
      </w:pPr>
      <w:r w:rsidRPr="006C68F4">
        <w:rPr>
          <w:rFonts w:ascii="Arial" w:eastAsiaTheme="minorEastAsia" w:hAnsi="Arial" w:cs="Arial"/>
          <w:b/>
          <w:sz w:val="24"/>
          <w:szCs w:val="24"/>
        </w:rPr>
        <w:t>易流态化货物的测定程序</w:t>
      </w:r>
    </w:p>
    <w:p w14:paraId="0F7D268E" w14:textId="77777777" w:rsidR="00323351" w:rsidRPr="006C68F4" w:rsidRDefault="00323351" w:rsidP="006C68F4">
      <w:pPr>
        <w:tabs>
          <w:tab w:val="left" w:pos="851"/>
        </w:tabs>
        <w:spacing w:before="360" w:after="120" w:line="380" w:lineRule="atLeast"/>
        <w:rPr>
          <w:rFonts w:ascii="Arial" w:eastAsiaTheme="minorEastAsia" w:hAnsi="Arial" w:cs="Arial"/>
          <w:b/>
          <w:sz w:val="22"/>
          <w:szCs w:val="22"/>
        </w:rPr>
      </w:pPr>
      <w:r w:rsidRPr="006C68F4">
        <w:rPr>
          <w:rFonts w:ascii="Arial" w:eastAsiaTheme="minorEastAsia" w:hAnsi="Arial" w:cs="Arial"/>
          <w:b/>
          <w:sz w:val="22"/>
          <w:szCs w:val="22"/>
        </w:rPr>
        <w:t>8.1</w:t>
      </w:r>
      <w:r w:rsidRPr="006C68F4">
        <w:rPr>
          <w:rFonts w:ascii="Arial" w:eastAsiaTheme="minorEastAsia" w:hAnsi="Arial" w:cs="Arial"/>
          <w:b/>
          <w:sz w:val="22"/>
          <w:szCs w:val="22"/>
        </w:rPr>
        <w:tab/>
      </w:r>
      <w:r w:rsidRPr="006C68F4">
        <w:rPr>
          <w:rFonts w:ascii="Arial" w:eastAsiaTheme="minorEastAsia" w:hAnsi="Arial" w:cs="Arial"/>
          <w:b/>
          <w:sz w:val="22"/>
          <w:szCs w:val="22"/>
        </w:rPr>
        <w:t>概述</w:t>
      </w:r>
    </w:p>
    <w:p w14:paraId="4F3CBF78" w14:textId="77777777" w:rsidR="00323351" w:rsidRPr="006C68F4" w:rsidRDefault="00323351" w:rsidP="006C68F4">
      <w:pPr>
        <w:tabs>
          <w:tab w:val="left" w:pos="851"/>
        </w:tabs>
        <w:spacing w:before="240" w:after="120" w:line="380" w:lineRule="atLeast"/>
        <w:ind w:firstLineChars="386" w:firstLine="849"/>
        <w:rPr>
          <w:rFonts w:ascii="Arial" w:eastAsiaTheme="minorEastAsia" w:hAnsi="Arial" w:cs="Arial"/>
          <w:sz w:val="22"/>
          <w:szCs w:val="22"/>
        </w:rPr>
      </w:pPr>
      <w:r w:rsidRPr="006C68F4">
        <w:rPr>
          <w:rFonts w:ascii="Arial" w:eastAsiaTheme="minorEastAsia" w:hAnsi="Arial" w:cs="Arial"/>
          <w:sz w:val="22"/>
          <w:szCs w:val="22"/>
        </w:rPr>
        <w:t>对于</w:t>
      </w:r>
      <w:r w:rsidRPr="006C68F4">
        <w:rPr>
          <w:rFonts w:ascii="Arial" w:eastAsiaTheme="minorEastAsia" w:hAnsi="Arial" w:cs="Arial"/>
          <w:sz w:val="22"/>
          <w:szCs w:val="22"/>
        </w:rPr>
        <w:t>A</w:t>
      </w:r>
      <w:r w:rsidRPr="006C68F4">
        <w:rPr>
          <w:rFonts w:ascii="Arial" w:eastAsiaTheme="minorEastAsia" w:hAnsi="Arial" w:cs="Arial"/>
          <w:sz w:val="22"/>
          <w:szCs w:val="22"/>
        </w:rPr>
        <w:t>组货物，其实际水分含量和适运水分极限须按照本规则第</w:t>
      </w:r>
      <w:r w:rsidRPr="006C68F4">
        <w:rPr>
          <w:rFonts w:ascii="Arial" w:eastAsiaTheme="minorEastAsia" w:hAnsi="Arial" w:cs="Arial"/>
          <w:sz w:val="22"/>
          <w:szCs w:val="22"/>
        </w:rPr>
        <w:t>4.1.1</w:t>
      </w:r>
      <w:r w:rsidRPr="006C68F4">
        <w:rPr>
          <w:rFonts w:ascii="Arial" w:eastAsiaTheme="minorEastAsia" w:hAnsi="Arial" w:cs="Arial"/>
          <w:sz w:val="22"/>
          <w:szCs w:val="22"/>
        </w:rPr>
        <w:t>段的要求，根据有关当局认可的测定程序测定。</w:t>
      </w:r>
    </w:p>
    <w:p w14:paraId="688A4D09" w14:textId="77777777" w:rsidR="00323351" w:rsidRPr="006C68F4" w:rsidRDefault="00323351" w:rsidP="006C68F4">
      <w:pPr>
        <w:tabs>
          <w:tab w:val="left" w:pos="851"/>
        </w:tabs>
        <w:spacing w:before="240" w:after="120" w:line="380" w:lineRule="atLeast"/>
        <w:rPr>
          <w:rFonts w:ascii="Arial" w:eastAsiaTheme="minorEastAsia" w:hAnsi="Arial" w:cs="Arial"/>
          <w:b/>
          <w:kern w:val="0"/>
          <w:sz w:val="22"/>
          <w:szCs w:val="22"/>
        </w:rPr>
      </w:pPr>
      <w:r w:rsidRPr="006C68F4">
        <w:rPr>
          <w:rFonts w:ascii="Arial" w:eastAsiaTheme="minorEastAsia" w:hAnsi="Arial" w:cs="Arial"/>
          <w:b/>
          <w:kern w:val="0"/>
          <w:sz w:val="22"/>
          <w:szCs w:val="22"/>
        </w:rPr>
        <w:t>8.2</w:t>
      </w:r>
      <w:r w:rsidRPr="006C68F4">
        <w:rPr>
          <w:rFonts w:ascii="Arial" w:eastAsiaTheme="minorEastAsia" w:hAnsi="Arial" w:cs="Arial"/>
          <w:b/>
          <w:kern w:val="0"/>
          <w:sz w:val="22"/>
          <w:szCs w:val="22"/>
        </w:rPr>
        <w:tab/>
      </w:r>
      <w:r w:rsidRPr="006C68F4">
        <w:rPr>
          <w:rFonts w:ascii="Arial" w:eastAsiaTheme="minorEastAsia" w:hAnsi="Arial" w:cs="Arial"/>
          <w:b/>
          <w:kern w:val="0"/>
          <w:sz w:val="22"/>
          <w:szCs w:val="22"/>
        </w:rPr>
        <w:t>测量水分含量的测定程序</w:t>
      </w:r>
    </w:p>
    <w:p w14:paraId="1CBA486F" w14:textId="77777777" w:rsidR="00323351" w:rsidRPr="006C68F4" w:rsidRDefault="00323351" w:rsidP="006C68F4">
      <w:pPr>
        <w:tabs>
          <w:tab w:val="left" w:pos="851"/>
        </w:tabs>
        <w:spacing w:before="240" w:after="120" w:line="380" w:lineRule="atLeast"/>
        <w:ind w:firstLineChars="386" w:firstLine="849"/>
        <w:rPr>
          <w:rFonts w:ascii="Arial" w:eastAsiaTheme="minorEastAsia" w:hAnsi="Arial" w:cs="Arial"/>
          <w:kern w:val="0"/>
          <w:sz w:val="22"/>
          <w:szCs w:val="22"/>
        </w:rPr>
      </w:pPr>
      <w:r w:rsidRPr="006C68F4">
        <w:rPr>
          <w:rFonts w:ascii="Arial" w:eastAsiaTheme="minorEastAsia" w:hAnsi="Arial" w:cs="Arial"/>
          <w:kern w:val="0"/>
          <w:sz w:val="22"/>
          <w:szCs w:val="22"/>
        </w:rPr>
        <w:t>一些测定各种物质水分含量的国际性和国家级的方法参见附录</w:t>
      </w:r>
      <w:r w:rsidRPr="006C68F4">
        <w:rPr>
          <w:rFonts w:ascii="Arial" w:eastAsiaTheme="minorEastAsia" w:hAnsi="Arial" w:cs="Arial"/>
          <w:kern w:val="0"/>
          <w:sz w:val="22"/>
          <w:szCs w:val="22"/>
        </w:rPr>
        <w:t>2</w:t>
      </w:r>
      <w:r w:rsidRPr="006C68F4">
        <w:rPr>
          <w:rFonts w:ascii="Arial" w:eastAsiaTheme="minorEastAsia" w:hAnsi="Arial" w:cs="Arial"/>
          <w:kern w:val="0"/>
          <w:sz w:val="22"/>
          <w:szCs w:val="22"/>
        </w:rPr>
        <w:t>中第</w:t>
      </w:r>
      <w:r w:rsidRPr="006C68F4">
        <w:rPr>
          <w:rFonts w:ascii="Arial" w:eastAsiaTheme="minorEastAsia" w:hAnsi="Arial" w:cs="Arial"/>
          <w:kern w:val="0"/>
          <w:sz w:val="22"/>
          <w:szCs w:val="22"/>
        </w:rPr>
        <w:t>1.1.4.4</w:t>
      </w:r>
      <w:r w:rsidRPr="006C68F4">
        <w:rPr>
          <w:rFonts w:ascii="Arial" w:eastAsiaTheme="minorEastAsia" w:hAnsi="Arial" w:cs="Arial"/>
          <w:kern w:val="0"/>
          <w:sz w:val="22"/>
          <w:szCs w:val="22"/>
        </w:rPr>
        <w:t>段。</w:t>
      </w:r>
    </w:p>
    <w:p w14:paraId="31798EF6" w14:textId="77777777" w:rsidR="00323351" w:rsidRPr="006C68F4" w:rsidRDefault="00323351" w:rsidP="006C68F4">
      <w:pPr>
        <w:tabs>
          <w:tab w:val="left" w:pos="851"/>
        </w:tabs>
        <w:spacing w:before="240" w:after="120" w:line="380" w:lineRule="atLeast"/>
        <w:rPr>
          <w:rFonts w:ascii="Arial" w:eastAsiaTheme="minorEastAsia" w:hAnsi="Arial" w:cs="Arial"/>
          <w:b/>
          <w:kern w:val="0"/>
          <w:sz w:val="22"/>
          <w:szCs w:val="22"/>
        </w:rPr>
      </w:pPr>
      <w:r w:rsidRPr="006C68F4">
        <w:rPr>
          <w:rFonts w:ascii="Arial" w:eastAsiaTheme="minorEastAsia" w:hAnsi="Arial" w:cs="Arial"/>
          <w:b/>
          <w:kern w:val="0"/>
          <w:sz w:val="22"/>
          <w:szCs w:val="22"/>
        </w:rPr>
        <w:t>8.3</w:t>
      </w:r>
      <w:r w:rsidRPr="006C68F4">
        <w:rPr>
          <w:rFonts w:ascii="Arial" w:eastAsiaTheme="minorEastAsia" w:hAnsi="Arial" w:cs="Arial"/>
          <w:b/>
          <w:kern w:val="0"/>
          <w:sz w:val="22"/>
          <w:szCs w:val="22"/>
        </w:rPr>
        <w:tab/>
      </w:r>
      <w:r w:rsidRPr="006C68F4">
        <w:rPr>
          <w:rFonts w:ascii="Arial" w:eastAsiaTheme="minorEastAsia" w:hAnsi="Arial" w:cs="Arial"/>
          <w:b/>
          <w:kern w:val="0"/>
          <w:sz w:val="22"/>
          <w:szCs w:val="22"/>
        </w:rPr>
        <w:t>测定适运水分极限的方法</w:t>
      </w:r>
    </w:p>
    <w:p w14:paraId="1F6E3588" w14:textId="77777777" w:rsidR="00323351" w:rsidRPr="006C68F4" w:rsidRDefault="00323351" w:rsidP="006C68F4">
      <w:pPr>
        <w:tabs>
          <w:tab w:val="left" w:pos="851"/>
        </w:tabs>
        <w:spacing w:before="240" w:after="120" w:line="380" w:lineRule="atLeast"/>
        <w:ind w:firstLineChars="386" w:firstLine="849"/>
        <w:rPr>
          <w:rFonts w:ascii="Arial" w:eastAsiaTheme="minorEastAsia" w:hAnsi="Arial" w:cs="Arial"/>
          <w:kern w:val="0"/>
          <w:sz w:val="22"/>
          <w:szCs w:val="22"/>
        </w:rPr>
      </w:pPr>
      <w:r w:rsidRPr="006C68F4">
        <w:rPr>
          <w:rFonts w:ascii="Arial" w:eastAsiaTheme="minorEastAsia" w:hAnsi="Arial" w:cs="Arial"/>
          <w:kern w:val="0"/>
          <w:sz w:val="22"/>
          <w:szCs w:val="22"/>
        </w:rPr>
        <w:t>测定适运水分极限的建议方法参见附录</w:t>
      </w:r>
      <w:r w:rsidRPr="006C68F4">
        <w:rPr>
          <w:rFonts w:ascii="Arial" w:eastAsiaTheme="minorEastAsia" w:hAnsi="Arial" w:cs="Arial"/>
          <w:kern w:val="0"/>
          <w:sz w:val="22"/>
          <w:szCs w:val="22"/>
        </w:rPr>
        <w:t>2</w:t>
      </w:r>
      <w:r w:rsidRPr="006C68F4">
        <w:rPr>
          <w:rFonts w:ascii="Arial" w:eastAsiaTheme="minorEastAsia" w:hAnsi="Arial" w:cs="Arial"/>
          <w:kern w:val="0"/>
          <w:sz w:val="22"/>
          <w:szCs w:val="22"/>
        </w:rPr>
        <w:t>。</w:t>
      </w:r>
    </w:p>
    <w:p w14:paraId="620864CA" w14:textId="77777777" w:rsidR="00323351" w:rsidRPr="006C68F4" w:rsidRDefault="00323351" w:rsidP="006C68F4">
      <w:pPr>
        <w:tabs>
          <w:tab w:val="left" w:pos="851"/>
        </w:tabs>
        <w:spacing w:before="240" w:after="120" w:line="380" w:lineRule="atLeast"/>
        <w:ind w:left="840" w:hanging="840"/>
        <w:jc w:val="left"/>
        <w:rPr>
          <w:rFonts w:ascii="Arial" w:eastAsiaTheme="minorEastAsia" w:hAnsi="Arial" w:cs="Arial"/>
          <w:b/>
          <w:kern w:val="0"/>
          <w:sz w:val="22"/>
          <w:szCs w:val="22"/>
        </w:rPr>
      </w:pPr>
      <w:r w:rsidRPr="006C68F4">
        <w:rPr>
          <w:rFonts w:ascii="Arial" w:eastAsiaTheme="minorEastAsia" w:hAnsi="Arial" w:cs="Arial"/>
          <w:b/>
          <w:kern w:val="0"/>
          <w:sz w:val="22"/>
          <w:szCs w:val="22"/>
        </w:rPr>
        <w:t>8.4</w:t>
      </w:r>
      <w:r w:rsidRPr="006C68F4">
        <w:rPr>
          <w:rFonts w:ascii="Arial" w:eastAsiaTheme="minorEastAsia" w:hAnsi="Arial" w:cs="Arial"/>
          <w:b/>
          <w:kern w:val="0"/>
          <w:sz w:val="22"/>
          <w:szCs w:val="22"/>
        </w:rPr>
        <w:tab/>
      </w:r>
      <w:r w:rsidRPr="006C68F4">
        <w:rPr>
          <w:rFonts w:ascii="Arial" w:eastAsiaTheme="minorEastAsia" w:hAnsi="Arial" w:cs="Arial"/>
          <w:b/>
          <w:kern w:val="0"/>
          <w:sz w:val="22"/>
          <w:szCs w:val="22"/>
        </w:rPr>
        <w:t>测定流态化可能性的补充测试程序</w:t>
      </w:r>
    </w:p>
    <w:p w14:paraId="770F9709" w14:textId="77777777" w:rsidR="00323351" w:rsidRPr="006C68F4" w:rsidRDefault="00323351" w:rsidP="006C68F4">
      <w:pPr>
        <w:tabs>
          <w:tab w:val="left" w:pos="851"/>
        </w:tabs>
        <w:spacing w:before="240" w:after="120" w:line="380" w:lineRule="atLeast"/>
        <w:rPr>
          <w:rFonts w:ascii="Arial" w:eastAsiaTheme="minorEastAsia" w:hAnsi="Arial" w:cs="Arial"/>
          <w:kern w:val="0"/>
          <w:sz w:val="22"/>
          <w:szCs w:val="22"/>
        </w:rPr>
      </w:pPr>
      <w:r w:rsidRPr="006C68F4">
        <w:rPr>
          <w:rFonts w:ascii="Arial" w:eastAsiaTheme="minorEastAsia" w:hAnsi="Arial" w:cs="Arial"/>
          <w:kern w:val="0"/>
          <w:sz w:val="22"/>
          <w:szCs w:val="22"/>
        </w:rPr>
        <w:t>8.4.1</w:t>
      </w:r>
      <w:r w:rsidRPr="006C68F4">
        <w:rPr>
          <w:rFonts w:ascii="Arial" w:eastAsiaTheme="minorEastAsia" w:hAnsi="Arial" w:cs="Arial"/>
          <w:kern w:val="0"/>
          <w:sz w:val="22"/>
          <w:szCs w:val="22"/>
        </w:rPr>
        <w:tab/>
      </w:r>
      <w:r w:rsidRPr="006C68F4">
        <w:rPr>
          <w:rFonts w:ascii="Arial" w:eastAsiaTheme="minorEastAsia" w:hAnsi="Arial" w:cs="Arial"/>
          <w:kern w:val="0"/>
          <w:sz w:val="22"/>
          <w:szCs w:val="22"/>
        </w:rPr>
        <w:t>船长可在船上或岸边利用下述辅助方法近似测定货物的流态化可能性：</w:t>
      </w:r>
    </w:p>
    <w:p w14:paraId="2C222590" w14:textId="77777777" w:rsidR="00323351" w:rsidRPr="006C68F4" w:rsidRDefault="00323351" w:rsidP="006C68F4">
      <w:pPr>
        <w:tabs>
          <w:tab w:val="left" w:pos="851"/>
        </w:tabs>
        <w:spacing w:before="240" w:after="120" w:line="380" w:lineRule="atLeast"/>
        <w:ind w:firstLineChars="386" w:firstLine="849"/>
        <w:rPr>
          <w:rFonts w:ascii="Arial" w:eastAsiaTheme="minorEastAsia" w:hAnsi="Arial" w:cs="Arial"/>
          <w:kern w:val="0"/>
          <w:sz w:val="22"/>
          <w:szCs w:val="22"/>
        </w:rPr>
      </w:pPr>
      <w:r w:rsidRPr="006C68F4">
        <w:rPr>
          <w:rFonts w:ascii="Arial" w:eastAsiaTheme="minorEastAsia" w:hAnsi="Arial" w:cs="Arial"/>
          <w:kern w:val="0"/>
          <w:sz w:val="22"/>
          <w:szCs w:val="22"/>
        </w:rPr>
        <w:t>取一圆筒或类似容器（</w:t>
      </w:r>
      <w:r w:rsidRPr="006C68F4">
        <w:rPr>
          <w:rFonts w:ascii="Arial" w:eastAsiaTheme="minorEastAsia" w:hAnsi="Arial" w:cs="Arial"/>
          <w:kern w:val="0"/>
          <w:sz w:val="22"/>
          <w:szCs w:val="22"/>
        </w:rPr>
        <w:t>0.5</w:t>
      </w:r>
      <w:r w:rsidRPr="006C68F4">
        <w:rPr>
          <w:rFonts w:ascii="Arial" w:eastAsiaTheme="minorEastAsia" w:hAnsi="Arial" w:cs="Arial"/>
          <w:kern w:val="0"/>
          <w:sz w:val="22"/>
          <w:szCs w:val="22"/>
        </w:rPr>
        <w:t>至</w:t>
      </w:r>
      <w:r w:rsidRPr="006C68F4">
        <w:rPr>
          <w:rFonts w:ascii="Arial" w:eastAsiaTheme="minorEastAsia" w:hAnsi="Arial" w:cs="Arial"/>
          <w:kern w:val="0"/>
          <w:sz w:val="22"/>
          <w:szCs w:val="22"/>
        </w:rPr>
        <w:t>1</w:t>
      </w:r>
      <w:r w:rsidRPr="006C68F4">
        <w:rPr>
          <w:rFonts w:ascii="Arial" w:eastAsiaTheme="minorEastAsia" w:hAnsi="Arial" w:cs="Arial"/>
          <w:kern w:val="0"/>
          <w:sz w:val="22"/>
          <w:szCs w:val="22"/>
        </w:rPr>
        <w:t>升），将物质的试样盛到容器的一半。用一只手提起容器，从高度约</w:t>
      </w:r>
      <w:r w:rsidRPr="006C68F4">
        <w:rPr>
          <w:rFonts w:ascii="Arial" w:eastAsiaTheme="minorEastAsia" w:hAnsi="Arial" w:cs="Arial"/>
          <w:kern w:val="0"/>
          <w:sz w:val="22"/>
          <w:szCs w:val="22"/>
        </w:rPr>
        <w:t>0.2m</w:t>
      </w:r>
      <w:r w:rsidRPr="006C68F4">
        <w:rPr>
          <w:rFonts w:ascii="Arial" w:eastAsiaTheme="minorEastAsia" w:hAnsi="Arial" w:cs="Arial"/>
          <w:kern w:val="0"/>
          <w:sz w:val="22"/>
          <w:szCs w:val="22"/>
        </w:rPr>
        <w:t>处砸向一硬表面，如硬桌面。以</w:t>
      </w:r>
      <w:r w:rsidRPr="006C68F4">
        <w:rPr>
          <w:rFonts w:ascii="Arial" w:eastAsiaTheme="minorEastAsia" w:hAnsi="Arial" w:cs="Arial"/>
          <w:kern w:val="0"/>
          <w:sz w:val="22"/>
          <w:szCs w:val="22"/>
        </w:rPr>
        <w:t>1</w:t>
      </w:r>
      <w:r w:rsidRPr="006C68F4">
        <w:rPr>
          <w:rFonts w:ascii="Arial" w:eastAsiaTheme="minorEastAsia" w:hAnsi="Arial" w:cs="Arial"/>
          <w:kern w:val="0"/>
          <w:sz w:val="22"/>
          <w:szCs w:val="22"/>
        </w:rPr>
        <w:t>至</w:t>
      </w:r>
      <w:r w:rsidRPr="006C68F4">
        <w:rPr>
          <w:rFonts w:ascii="Arial" w:eastAsiaTheme="minorEastAsia" w:hAnsi="Arial" w:cs="Arial"/>
          <w:kern w:val="0"/>
          <w:sz w:val="22"/>
          <w:szCs w:val="22"/>
        </w:rPr>
        <w:t>2</w:t>
      </w:r>
      <w:r w:rsidRPr="006C68F4">
        <w:rPr>
          <w:rFonts w:ascii="Arial" w:eastAsiaTheme="minorEastAsia" w:hAnsi="Arial" w:cs="Arial"/>
          <w:kern w:val="0"/>
          <w:sz w:val="22"/>
          <w:szCs w:val="22"/>
        </w:rPr>
        <w:t>秒为间隔，重复</w:t>
      </w:r>
      <w:r w:rsidRPr="006C68F4">
        <w:rPr>
          <w:rFonts w:ascii="Arial" w:eastAsiaTheme="minorEastAsia" w:hAnsi="Arial" w:cs="Arial"/>
          <w:kern w:val="0"/>
          <w:sz w:val="22"/>
          <w:szCs w:val="22"/>
        </w:rPr>
        <w:t>25</w:t>
      </w:r>
      <w:r w:rsidRPr="006C68F4">
        <w:rPr>
          <w:rFonts w:ascii="Arial" w:eastAsiaTheme="minorEastAsia" w:hAnsi="Arial" w:cs="Arial"/>
          <w:kern w:val="0"/>
          <w:sz w:val="22"/>
          <w:szCs w:val="22"/>
        </w:rPr>
        <w:t>次。观察货样表面是否出现游离水分或呈流动状态。如果出现游离水分或呈流动状态，则在装货前应进行附加的试验室试验。</w:t>
      </w:r>
    </w:p>
    <w:p w14:paraId="3507D15E" w14:textId="77777777" w:rsidR="00323351" w:rsidRPr="006C68F4" w:rsidRDefault="00323351" w:rsidP="006C68F4">
      <w:pPr>
        <w:tabs>
          <w:tab w:val="left" w:pos="851"/>
        </w:tabs>
        <w:spacing w:before="240" w:after="120" w:line="380" w:lineRule="atLeast"/>
        <w:rPr>
          <w:rFonts w:ascii="Arial" w:eastAsiaTheme="minorEastAsia" w:hAnsi="Arial" w:cs="Arial"/>
          <w:kern w:val="0"/>
          <w:sz w:val="22"/>
          <w:szCs w:val="22"/>
        </w:rPr>
      </w:pPr>
      <w:r w:rsidRPr="006C68F4">
        <w:rPr>
          <w:rFonts w:ascii="Arial" w:eastAsiaTheme="minorEastAsia" w:hAnsi="Arial" w:cs="Arial"/>
          <w:sz w:val="22"/>
          <w:szCs w:val="22"/>
        </w:rPr>
        <w:t>8.4.2</w:t>
      </w:r>
      <w:r w:rsidRPr="006C68F4">
        <w:rPr>
          <w:rFonts w:ascii="Arial" w:eastAsiaTheme="minorEastAsia" w:hAnsi="Arial" w:cs="Arial"/>
          <w:sz w:val="22"/>
          <w:szCs w:val="22"/>
        </w:rPr>
        <w:tab/>
      </w:r>
      <w:r w:rsidRPr="006C68F4">
        <w:rPr>
          <w:rFonts w:ascii="Arial" w:eastAsiaTheme="minorEastAsia" w:hAnsi="Arial" w:cs="Arial"/>
          <w:sz w:val="22"/>
          <w:szCs w:val="22"/>
        </w:rPr>
        <w:t>如果样品经过圆筒测试后仍然保持干燥，此物质的水分含量仍然可能超过适运水分极限。</w:t>
      </w:r>
    </w:p>
    <w:p w14:paraId="07F7C4A4" w14:textId="77777777" w:rsidR="00323351" w:rsidRPr="006C68F4" w:rsidRDefault="00323351" w:rsidP="006C68F4">
      <w:pPr>
        <w:tabs>
          <w:tab w:val="left" w:pos="851"/>
        </w:tabs>
        <w:spacing w:before="240" w:after="120" w:line="380" w:lineRule="atLeast"/>
        <w:jc w:val="left"/>
        <w:rPr>
          <w:rFonts w:ascii="Arial" w:eastAsiaTheme="minorEastAsia" w:hAnsi="Arial" w:cs="Arial"/>
          <w:b/>
          <w:sz w:val="22"/>
          <w:szCs w:val="22"/>
        </w:rPr>
        <w:sectPr w:rsidR="00323351" w:rsidRPr="006C68F4">
          <w:pgSz w:w="11906" w:h="16838"/>
          <w:pgMar w:top="1440" w:right="1797" w:bottom="1440" w:left="1797" w:header="851" w:footer="992" w:gutter="0"/>
          <w:cols w:space="720"/>
          <w:docGrid w:type="lines" w:linePitch="312"/>
        </w:sectPr>
      </w:pPr>
    </w:p>
    <w:p w14:paraId="473F719D" w14:textId="77777777" w:rsidR="006C68F4" w:rsidRPr="006C68F4" w:rsidRDefault="00323351" w:rsidP="006C68F4">
      <w:pPr>
        <w:tabs>
          <w:tab w:val="left" w:pos="851"/>
        </w:tabs>
        <w:spacing w:after="120"/>
        <w:jc w:val="center"/>
        <w:rPr>
          <w:rFonts w:ascii="Arial" w:eastAsiaTheme="minorEastAsia" w:hAnsi="Arial" w:cs="Arial"/>
          <w:b/>
          <w:sz w:val="24"/>
          <w:szCs w:val="24"/>
        </w:rPr>
      </w:pPr>
      <w:r w:rsidRPr="006C68F4">
        <w:rPr>
          <w:rFonts w:ascii="Arial" w:eastAsiaTheme="minorEastAsia" w:hAnsi="Arial" w:cs="Arial"/>
          <w:b/>
          <w:sz w:val="24"/>
          <w:szCs w:val="24"/>
        </w:rPr>
        <w:lastRenderedPageBreak/>
        <w:t>第</w:t>
      </w:r>
      <w:r w:rsidRPr="006C68F4">
        <w:rPr>
          <w:rFonts w:ascii="Arial" w:eastAsiaTheme="minorEastAsia" w:hAnsi="Arial" w:cs="Arial"/>
          <w:b/>
          <w:sz w:val="24"/>
          <w:szCs w:val="24"/>
        </w:rPr>
        <w:t>9</w:t>
      </w:r>
      <w:r w:rsidRPr="006C68F4">
        <w:rPr>
          <w:rFonts w:ascii="Arial" w:eastAsiaTheme="minorEastAsia" w:hAnsi="Arial" w:cs="Arial"/>
          <w:b/>
          <w:sz w:val="24"/>
          <w:szCs w:val="24"/>
        </w:rPr>
        <w:t>节</w:t>
      </w:r>
    </w:p>
    <w:p w14:paraId="67F66A0D" w14:textId="77777777" w:rsidR="00323351" w:rsidRPr="006C68F4" w:rsidRDefault="00323351" w:rsidP="0099061C">
      <w:pPr>
        <w:tabs>
          <w:tab w:val="left" w:pos="851"/>
        </w:tabs>
        <w:spacing w:before="120" w:after="120" w:line="360" w:lineRule="atLeast"/>
        <w:jc w:val="center"/>
        <w:rPr>
          <w:rFonts w:ascii="Arial" w:eastAsiaTheme="minorEastAsia" w:hAnsi="Arial" w:cs="Arial"/>
          <w:b/>
          <w:sz w:val="24"/>
          <w:szCs w:val="24"/>
        </w:rPr>
      </w:pPr>
      <w:r w:rsidRPr="006C68F4">
        <w:rPr>
          <w:rFonts w:ascii="Arial" w:eastAsiaTheme="minorEastAsia" w:hAnsi="Arial" w:cs="Arial"/>
          <w:b/>
          <w:sz w:val="24"/>
          <w:szCs w:val="24"/>
        </w:rPr>
        <w:t>具有化学危险性的货物</w:t>
      </w:r>
    </w:p>
    <w:p w14:paraId="734F62A4" w14:textId="77777777" w:rsidR="00323351" w:rsidRPr="006C68F4" w:rsidRDefault="00323351" w:rsidP="0099061C">
      <w:pPr>
        <w:tabs>
          <w:tab w:val="left" w:pos="851"/>
        </w:tabs>
        <w:spacing w:before="180" w:after="120" w:line="340" w:lineRule="atLeast"/>
        <w:rPr>
          <w:rFonts w:ascii="Arial" w:eastAsiaTheme="minorEastAsia" w:hAnsi="Arial" w:cs="Arial"/>
          <w:b/>
          <w:sz w:val="22"/>
          <w:szCs w:val="22"/>
        </w:rPr>
      </w:pPr>
      <w:r w:rsidRPr="006C68F4">
        <w:rPr>
          <w:rFonts w:ascii="Arial" w:eastAsiaTheme="minorEastAsia" w:hAnsi="Arial" w:cs="Arial"/>
          <w:b/>
          <w:sz w:val="22"/>
          <w:szCs w:val="22"/>
        </w:rPr>
        <w:t>9.1</w:t>
      </w:r>
      <w:r w:rsidRPr="006C68F4">
        <w:rPr>
          <w:rFonts w:ascii="Arial" w:eastAsiaTheme="minorEastAsia" w:hAnsi="Arial" w:cs="Arial"/>
          <w:b/>
          <w:sz w:val="22"/>
          <w:szCs w:val="22"/>
        </w:rPr>
        <w:tab/>
      </w:r>
      <w:r w:rsidRPr="006C68F4">
        <w:rPr>
          <w:rFonts w:ascii="Arial" w:eastAsiaTheme="minorEastAsia" w:hAnsi="Arial" w:cs="Arial"/>
          <w:b/>
          <w:sz w:val="22"/>
          <w:szCs w:val="22"/>
        </w:rPr>
        <w:t>概述</w:t>
      </w:r>
    </w:p>
    <w:p w14:paraId="47881953" w14:textId="77777777" w:rsidR="00323351" w:rsidRPr="006C68F4" w:rsidRDefault="00323351" w:rsidP="0099061C">
      <w:pPr>
        <w:tabs>
          <w:tab w:val="left" w:pos="851"/>
        </w:tabs>
        <w:spacing w:before="180" w:after="120" w:line="340" w:lineRule="atLeast"/>
        <w:ind w:firstLineChars="386" w:firstLine="849"/>
        <w:rPr>
          <w:rFonts w:ascii="Arial" w:eastAsiaTheme="minorEastAsia" w:hAnsi="Arial" w:cs="Arial"/>
          <w:sz w:val="22"/>
          <w:szCs w:val="22"/>
        </w:rPr>
      </w:pPr>
      <w:r w:rsidRPr="006C68F4">
        <w:rPr>
          <w:rFonts w:ascii="Arial" w:eastAsiaTheme="minorEastAsia" w:hAnsi="Arial" w:cs="Arial"/>
          <w:sz w:val="22"/>
          <w:szCs w:val="22"/>
        </w:rPr>
        <w:t>由于其化学性质或特性，在运输中可能具有化学危险的固体散装货物收入在</w:t>
      </w:r>
      <w:r w:rsidRPr="006C68F4">
        <w:rPr>
          <w:rFonts w:ascii="Arial" w:eastAsiaTheme="minorEastAsia" w:hAnsi="Arial" w:cs="Arial"/>
          <w:sz w:val="22"/>
          <w:szCs w:val="22"/>
        </w:rPr>
        <w:t>B</w:t>
      </w:r>
      <w:r w:rsidRPr="006C68F4">
        <w:rPr>
          <w:rFonts w:ascii="Arial" w:eastAsiaTheme="minorEastAsia" w:hAnsi="Arial" w:cs="Arial"/>
          <w:sz w:val="22"/>
          <w:szCs w:val="22"/>
        </w:rPr>
        <w:t>组中。这些货物可以分为以下几类：</w:t>
      </w:r>
    </w:p>
    <w:p w14:paraId="4B4066C9" w14:textId="77777777" w:rsidR="00323351" w:rsidRPr="006C68F4" w:rsidRDefault="00323351" w:rsidP="0099061C">
      <w:pPr>
        <w:tabs>
          <w:tab w:val="left" w:pos="851"/>
        </w:tabs>
        <w:spacing w:before="180" w:after="120" w:line="340" w:lineRule="atLeast"/>
        <w:ind w:leftChars="400" w:left="1700" w:hangingChars="391" w:hanging="860"/>
        <w:rPr>
          <w:rFonts w:ascii="Arial" w:eastAsiaTheme="minorEastAsia" w:hAnsi="Arial" w:cs="Arial"/>
          <w:sz w:val="22"/>
          <w:szCs w:val="22"/>
        </w:rPr>
      </w:pPr>
      <w:r w:rsidRPr="006C68F4">
        <w:rPr>
          <w:rFonts w:ascii="Arial" w:eastAsiaTheme="minorEastAsia" w:hAnsi="Arial" w:cs="Arial"/>
          <w:sz w:val="22"/>
          <w:szCs w:val="22"/>
        </w:rPr>
        <w:t>.1</w:t>
      </w:r>
      <w:r w:rsidRPr="006C68F4">
        <w:rPr>
          <w:rFonts w:ascii="Arial" w:eastAsiaTheme="minorEastAsia" w:hAnsi="Arial" w:cs="Arial"/>
          <w:sz w:val="22"/>
          <w:szCs w:val="22"/>
        </w:rPr>
        <w:tab/>
      </w:r>
      <w:r w:rsidRPr="006C68F4">
        <w:rPr>
          <w:rFonts w:ascii="Arial" w:eastAsiaTheme="minorEastAsia" w:hAnsi="Arial" w:cs="Arial"/>
          <w:sz w:val="22"/>
          <w:szCs w:val="22"/>
        </w:rPr>
        <w:t>危险货物（见</w:t>
      </w:r>
      <w:r w:rsidRPr="006C68F4">
        <w:rPr>
          <w:rFonts w:ascii="Arial" w:eastAsiaTheme="minorEastAsia" w:hAnsi="Arial" w:cs="Arial"/>
          <w:sz w:val="22"/>
          <w:szCs w:val="22"/>
        </w:rPr>
        <w:t>9.2.2</w:t>
      </w:r>
      <w:r w:rsidRPr="006C68F4">
        <w:rPr>
          <w:rFonts w:ascii="Arial" w:eastAsiaTheme="minorEastAsia" w:hAnsi="Arial" w:cs="Arial"/>
          <w:sz w:val="22"/>
          <w:szCs w:val="22"/>
        </w:rPr>
        <w:t>），不具有</w:t>
      </w:r>
      <w:r w:rsidRPr="006C68F4">
        <w:rPr>
          <w:rFonts w:ascii="Arial" w:eastAsiaTheme="minorEastAsia" w:hAnsi="Arial" w:cs="Arial"/>
          <w:sz w:val="22"/>
          <w:szCs w:val="22"/>
        </w:rPr>
        <w:t>9.2.3</w:t>
      </w:r>
      <w:r w:rsidRPr="006C68F4">
        <w:rPr>
          <w:rFonts w:ascii="Arial" w:eastAsiaTheme="minorEastAsia" w:hAnsi="Arial" w:cs="Arial"/>
          <w:sz w:val="22"/>
          <w:szCs w:val="22"/>
        </w:rPr>
        <w:t>中规定的其他化学危害；</w:t>
      </w:r>
    </w:p>
    <w:p w14:paraId="00B3FA80" w14:textId="77777777" w:rsidR="00323351" w:rsidRPr="006C68F4" w:rsidRDefault="00323351" w:rsidP="0099061C">
      <w:pPr>
        <w:tabs>
          <w:tab w:val="left" w:pos="851"/>
        </w:tabs>
        <w:spacing w:before="180" w:after="120" w:line="340" w:lineRule="atLeast"/>
        <w:ind w:leftChars="400" w:left="1700" w:hangingChars="391" w:hanging="860"/>
        <w:rPr>
          <w:rFonts w:ascii="Arial" w:eastAsiaTheme="minorEastAsia" w:hAnsi="Arial" w:cs="Arial"/>
          <w:sz w:val="22"/>
          <w:szCs w:val="22"/>
        </w:rPr>
      </w:pPr>
      <w:r w:rsidRPr="006C68F4">
        <w:rPr>
          <w:rFonts w:ascii="Arial" w:eastAsiaTheme="minorEastAsia" w:hAnsi="Arial" w:cs="Arial"/>
          <w:sz w:val="22"/>
          <w:szCs w:val="22"/>
        </w:rPr>
        <w:t>.2</w:t>
      </w:r>
      <w:r w:rsidRPr="006C68F4">
        <w:rPr>
          <w:rFonts w:ascii="Arial" w:eastAsiaTheme="minorEastAsia" w:hAnsi="Arial" w:cs="Arial"/>
          <w:sz w:val="22"/>
          <w:szCs w:val="22"/>
        </w:rPr>
        <w:tab/>
        <w:t>MHB</w:t>
      </w:r>
      <w:r w:rsidRPr="006C68F4">
        <w:rPr>
          <w:rFonts w:ascii="Arial" w:eastAsiaTheme="minorEastAsia" w:hAnsi="Arial" w:cs="Arial"/>
          <w:sz w:val="22"/>
          <w:szCs w:val="22"/>
        </w:rPr>
        <w:t>（见</w:t>
      </w:r>
      <w:r w:rsidRPr="006C68F4">
        <w:rPr>
          <w:rFonts w:ascii="Arial" w:eastAsiaTheme="minorEastAsia" w:hAnsi="Arial" w:cs="Arial"/>
          <w:sz w:val="22"/>
          <w:szCs w:val="22"/>
        </w:rPr>
        <w:t>9.2.3</w:t>
      </w:r>
      <w:r w:rsidRPr="006C68F4">
        <w:rPr>
          <w:rFonts w:ascii="Arial" w:eastAsiaTheme="minorEastAsia" w:hAnsi="Arial" w:cs="Arial"/>
          <w:sz w:val="22"/>
          <w:szCs w:val="22"/>
        </w:rPr>
        <w:t>）；或</w:t>
      </w:r>
    </w:p>
    <w:p w14:paraId="139DACEF" w14:textId="77777777" w:rsidR="00323351" w:rsidRPr="006C68F4" w:rsidRDefault="00323351" w:rsidP="0099061C">
      <w:pPr>
        <w:tabs>
          <w:tab w:val="left" w:pos="851"/>
        </w:tabs>
        <w:spacing w:before="180" w:after="120" w:line="340" w:lineRule="atLeast"/>
        <w:ind w:leftChars="400" w:left="1700" w:hangingChars="391" w:hanging="860"/>
        <w:rPr>
          <w:rFonts w:ascii="Arial" w:eastAsiaTheme="minorEastAsia" w:hAnsi="Arial" w:cs="Arial"/>
          <w:sz w:val="22"/>
          <w:szCs w:val="22"/>
        </w:rPr>
      </w:pPr>
      <w:r w:rsidRPr="006C68F4">
        <w:rPr>
          <w:rFonts w:ascii="Arial" w:eastAsiaTheme="minorEastAsia" w:hAnsi="Arial" w:cs="Arial"/>
          <w:sz w:val="22"/>
          <w:szCs w:val="22"/>
        </w:rPr>
        <w:t>.3</w:t>
      </w:r>
      <w:r w:rsidRPr="006C68F4">
        <w:rPr>
          <w:rFonts w:ascii="Arial" w:eastAsiaTheme="minorEastAsia" w:hAnsi="Arial" w:cs="Arial"/>
          <w:sz w:val="22"/>
          <w:szCs w:val="22"/>
        </w:rPr>
        <w:tab/>
      </w:r>
      <w:r w:rsidRPr="006C68F4">
        <w:rPr>
          <w:rFonts w:ascii="Arial" w:eastAsiaTheme="minorEastAsia" w:hAnsi="Arial" w:cs="Arial"/>
          <w:sz w:val="22"/>
          <w:szCs w:val="22"/>
        </w:rPr>
        <w:t>危险货物还具有</w:t>
      </w:r>
      <w:r w:rsidRPr="006C68F4">
        <w:rPr>
          <w:rFonts w:ascii="Arial" w:eastAsiaTheme="minorEastAsia" w:hAnsi="Arial" w:cs="Arial"/>
          <w:sz w:val="22"/>
          <w:szCs w:val="22"/>
        </w:rPr>
        <w:t>9.2.3</w:t>
      </w:r>
      <w:r w:rsidRPr="006C68F4">
        <w:rPr>
          <w:rFonts w:ascii="Arial" w:eastAsiaTheme="minorEastAsia" w:hAnsi="Arial" w:cs="Arial"/>
          <w:sz w:val="22"/>
          <w:szCs w:val="22"/>
        </w:rPr>
        <w:t>中规定的其他化学危害。</w:t>
      </w:r>
    </w:p>
    <w:p w14:paraId="23001BA7" w14:textId="77777777" w:rsidR="00323351" w:rsidRPr="006C68F4" w:rsidRDefault="00323351" w:rsidP="0099061C">
      <w:pPr>
        <w:tabs>
          <w:tab w:val="left" w:pos="851"/>
        </w:tabs>
        <w:spacing w:before="180" w:after="120" w:line="340" w:lineRule="atLeast"/>
        <w:ind w:firstLineChars="386" w:firstLine="849"/>
        <w:rPr>
          <w:rFonts w:ascii="Arial" w:eastAsiaTheme="minorEastAsia" w:hAnsi="Arial" w:cs="Arial"/>
          <w:kern w:val="0"/>
          <w:sz w:val="22"/>
          <w:szCs w:val="22"/>
        </w:rPr>
      </w:pPr>
      <w:r w:rsidRPr="006C68F4">
        <w:rPr>
          <w:rFonts w:ascii="Arial" w:eastAsiaTheme="minorEastAsia" w:hAnsi="Arial" w:cs="Arial"/>
          <w:kern w:val="0"/>
          <w:sz w:val="22"/>
          <w:szCs w:val="22"/>
        </w:rPr>
        <w:t>在装载拟以散装形式运输的货物前，须取得其最新有效的物理性质和化学性质的数据。</w:t>
      </w:r>
    </w:p>
    <w:p w14:paraId="563197F1" w14:textId="77777777" w:rsidR="00323351" w:rsidRPr="006C68F4" w:rsidRDefault="00323351" w:rsidP="0099061C">
      <w:pPr>
        <w:tabs>
          <w:tab w:val="left" w:pos="851"/>
        </w:tabs>
        <w:spacing w:before="180" w:after="120" w:line="340" w:lineRule="atLeast"/>
        <w:rPr>
          <w:rFonts w:ascii="Arial" w:eastAsiaTheme="minorEastAsia" w:hAnsi="Arial" w:cs="Arial"/>
          <w:b/>
          <w:sz w:val="22"/>
          <w:szCs w:val="22"/>
        </w:rPr>
      </w:pPr>
      <w:r w:rsidRPr="006C68F4">
        <w:rPr>
          <w:rFonts w:ascii="Arial" w:eastAsiaTheme="minorEastAsia" w:hAnsi="Arial" w:cs="Arial"/>
          <w:b/>
          <w:sz w:val="22"/>
          <w:szCs w:val="22"/>
        </w:rPr>
        <w:t>9.2</w:t>
      </w:r>
      <w:r w:rsidRPr="006C68F4">
        <w:rPr>
          <w:rFonts w:ascii="Arial" w:eastAsiaTheme="minorEastAsia" w:hAnsi="Arial" w:cs="Arial"/>
          <w:b/>
          <w:sz w:val="22"/>
          <w:szCs w:val="22"/>
        </w:rPr>
        <w:tab/>
      </w:r>
      <w:r w:rsidRPr="006C68F4">
        <w:rPr>
          <w:rFonts w:ascii="Arial" w:eastAsiaTheme="minorEastAsia" w:hAnsi="Arial" w:cs="Arial"/>
          <w:b/>
          <w:sz w:val="22"/>
          <w:szCs w:val="22"/>
        </w:rPr>
        <w:t>危险性分类</w:t>
      </w:r>
    </w:p>
    <w:p w14:paraId="479ED892" w14:textId="77777777" w:rsidR="00323351" w:rsidRPr="006C68F4" w:rsidRDefault="00323351" w:rsidP="0099061C">
      <w:pPr>
        <w:tabs>
          <w:tab w:val="left" w:pos="851"/>
        </w:tabs>
        <w:spacing w:before="180" w:after="120" w:line="340" w:lineRule="atLeast"/>
        <w:rPr>
          <w:rFonts w:ascii="Arial" w:eastAsiaTheme="minorEastAsia" w:hAnsi="Arial" w:cs="Arial"/>
          <w:kern w:val="0"/>
          <w:sz w:val="22"/>
          <w:szCs w:val="22"/>
        </w:rPr>
      </w:pPr>
      <w:r w:rsidRPr="006C68F4">
        <w:rPr>
          <w:rFonts w:ascii="Arial" w:eastAsiaTheme="minorEastAsia" w:hAnsi="Arial" w:cs="Arial"/>
          <w:kern w:val="0"/>
          <w:sz w:val="22"/>
          <w:szCs w:val="22"/>
        </w:rPr>
        <w:t>9.2.1</w:t>
      </w:r>
      <w:r w:rsidRPr="006C68F4">
        <w:rPr>
          <w:rFonts w:ascii="Arial" w:eastAsiaTheme="minorEastAsia" w:hAnsi="Arial" w:cs="Arial"/>
          <w:kern w:val="0"/>
          <w:sz w:val="22"/>
          <w:szCs w:val="22"/>
        </w:rPr>
        <w:tab/>
      </w:r>
      <w:r w:rsidRPr="006C68F4">
        <w:rPr>
          <w:rFonts w:ascii="Arial" w:eastAsiaTheme="minorEastAsia" w:hAnsi="Arial" w:cs="Arial"/>
          <w:kern w:val="0"/>
          <w:sz w:val="22"/>
          <w:szCs w:val="22"/>
        </w:rPr>
        <w:t>具有化学危险并拟按本规则的要求以散装形式运输的货物，须按</w:t>
      </w:r>
      <w:r w:rsidRPr="006C68F4">
        <w:rPr>
          <w:rFonts w:ascii="Arial" w:eastAsiaTheme="minorEastAsia" w:hAnsi="Arial" w:cs="Arial"/>
          <w:kern w:val="0"/>
          <w:sz w:val="22"/>
          <w:szCs w:val="22"/>
        </w:rPr>
        <w:t>9.2.2</w:t>
      </w:r>
      <w:r w:rsidRPr="006C68F4">
        <w:rPr>
          <w:rFonts w:ascii="Arial" w:eastAsiaTheme="minorEastAsia" w:hAnsi="Arial" w:cs="Arial"/>
          <w:kern w:val="0"/>
          <w:sz w:val="22"/>
          <w:szCs w:val="22"/>
        </w:rPr>
        <w:t>和</w:t>
      </w:r>
      <w:r w:rsidRPr="006C68F4">
        <w:rPr>
          <w:rFonts w:ascii="Arial" w:eastAsiaTheme="minorEastAsia" w:hAnsi="Arial" w:cs="Arial"/>
          <w:kern w:val="0"/>
          <w:sz w:val="22"/>
          <w:szCs w:val="22"/>
        </w:rPr>
        <w:t>9.2.3</w:t>
      </w:r>
      <w:r w:rsidRPr="006C68F4">
        <w:rPr>
          <w:rFonts w:ascii="Arial" w:eastAsiaTheme="minorEastAsia" w:hAnsi="Arial" w:cs="Arial"/>
          <w:kern w:val="0"/>
          <w:sz w:val="22"/>
          <w:szCs w:val="22"/>
        </w:rPr>
        <w:t>分类。</w:t>
      </w:r>
    </w:p>
    <w:p w14:paraId="33E73D4B" w14:textId="77777777" w:rsidR="00323351" w:rsidRPr="006C68F4" w:rsidRDefault="00323351" w:rsidP="0099061C">
      <w:pPr>
        <w:tabs>
          <w:tab w:val="left" w:pos="851"/>
        </w:tabs>
        <w:spacing w:before="180" w:after="120" w:line="340" w:lineRule="atLeast"/>
        <w:rPr>
          <w:rFonts w:ascii="Arial" w:eastAsiaTheme="minorEastAsia" w:hAnsi="Arial" w:cs="Arial"/>
          <w:b/>
          <w:kern w:val="0"/>
          <w:sz w:val="22"/>
          <w:szCs w:val="22"/>
        </w:rPr>
      </w:pPr>
      <w:r w:rsidRPr="006C68F4">
        <w:rPr>
          <w:rFonts w:ascii="Arial" w:eastAsiaTheme="minorEastAsia" w:hAnsi="Arial" w:cs="Arial"/>
          <w:b/>
          <w:kern w:val="0"/>
          <w:sz w:val="22"/>
          <w:szCs w:val="22"/>
        </w:rPr>
        <w:t>9.2.2</w:t>
      </w:r>
      <w:r w:rsidRPr="006C68F4">
        <w:rPr>
          <w:rFonts w:ascii="Arial" w:eastAsiaTheme="minorEastAsia" w:hAnsi="Arial" w:cs="Arial"/>
          <w:b/>
          <w:kern w:val="0"/>
          <w:sz w:val="22"/>
          <w:szCs w:val="22"/>
        </w:rPr>
        <w:tab/>
      </w:r>
      <w:r w:rsidRPr="006C68F4">
        <w:rPr>
          <w:rFonts w:ascii="Arial" w:eastAsiaTheme="minorEastAsia" w:hAnsi="Arial" w:cs="Arial"/>
          <w:b/>
          <w:kern w:val="0"/>
          <w:sz w:val="22"/>
          <w:szCs w:val="22"/>
        </w:rPr>
        <w:t>危险货物分类</w:t>
      </w:r>
    </w:p>
    <w:p w14:paraId="4927416F" w14:textId="77777777" w:rsidR="00323351" w:rsidRPr="006C68F4" w:rsidRDefault="00323351" w:rsidP="0099061C">
      <w:pPr>
        <w:tabs>
          <w:tab w:val="left" w:pos="851"/>
        </w:tabs>
        <w:spacing w:before="180" w:after="120" w:line="340" w:lineRule="atLeast"/>
        <w:ind w:firstLineChars="386" w:firstLine="849"/>
        <w:rPr>
          <w:rFonts w:ascii="Arial" w:eastAsiaTheme="minorEastAsia" w:hAnsi="Arial" w:cs="Arial"/>
          <w:kern w:val="0"/>
          <w:sz w:val="22"/>
          <w:szCs w:val="22"/>
        </w:rPr>
      </w:pPr>
      <w:r w:rsidRPr="006C68F4">
        <w:rPr>
          <w:rFonts w:ascii="Arial" w:eastAsiaTheme="minorEastAsia" w:hAnsi="Arial" w:cs="Arial"/>
          <w:kern w:val="0"/>
          <w:sz w:val="22"/>
          <w:szCs w:val="22"/>
        </w:rPr>
        <w:t>《</w:t>
      </w:r>
      <w:r w:rsidR="00D71EAB" w:rsidRPr="006C68F4">
        <w:rPr>
          <w:rFonts w:ascii="Arial" w:eastAsiaTheme="minorEastAsia" w:hAnsi="Arial" w:cs="Arial"/>
          <w:kern w:val="0"/>
          <w:sz w:val="22"/>
          <w:szCs w:val="22"/>
        </w:rPr>
        <w:t>安全</w:t>
      </w:r>
      <w:r w:rsidRPr="006C68F4">
        <w:rPr>
          <w:rFonts w:ascii="Arial" w:eastAsiaTheme="minorEastAsia" w:hAnsi="Arial" w:cs="Arial"/>
          <w:kern w:val="0"/>
          <w:sz w:val="22"/>
          <w:szCs w:val="22"/>
        </w:rPr>
        <w:t>公约》第</w:t>
      </w:r>
      <w:r w:rsidRPr="006C68F4">
        <w:rPr>
          <w:rFonts w:ascii="Arial" w:eastAsiaTheme="minorEastAsia" w:hAnsi="Arial" w:cs="Arial"/>
          <w:kern w:val="0"/>
          <w:sz w:val="22"/>
          <w:szCs w:val="22"/>
        </w:rPr>
        <w:t>VII/7</w:t>
      </w:r>
      <w:r w:rsidRPr="006C68F4">
        <w:rPr>
          <w:rFonts w:ascii="Arial" w:eastAsiaTheme="minorEastAsia" w:hAnsi="Arial" w:cs="Arial"/>
          <w:kern w:val="0"/>
          <w:sz w:val="22"/>
          <w:szCs w:val="22"/>
        </w:rPr>
        <w:t>条定义了固体散装危险货物。就本规则而言，危险货物须按《</w:t>
      </w:r>
      <w:r w:rsidR="00D71EAB" w:rsidRPr="006C68F4">
        <w:rPr>
          <w:rFonts w:ascii="Arial" w:eastAsiaTheme="minorEastAsia" w:hAnsi="Arial" w:cs="Arial"/>
          <w:kern w:val="0"/>
          <w:sz w:val="22"/>
          <w:szCs w:val="22"/>
        </w:rPr>
        <w:t>国际危规</w:t>
      </w:r>
      <w:r w:rsidRPr="006C68F4">
        <w:rPr>
          <w:rFonts w:ascii="Arial" w:eastAsiaTheme="minorEastAsia" w:hAnsi="Arial" w:cs="Arial"/>
          <w:kern w:val="0"/>
          <w:sz w:val="22"/>
          <w:szCs w:val="22"/>
        </w:rPr>
        <w:t>》第</w:t>
      </w:r>
      <w:r w:rsidRPr="006C68F4">
        <w:rPr>
          <w:rFonts w:ascii="Arial" w:eastAsiaTheme="minorEastAsia" w:hAnsi="Arial" w:cs="Arial"/>
          <w:kern w:val="0"/>
          <w:sz w:val="22"/>
          <w:szCs w:val="22"/>
        </w:rPr>
        <w:t>2</w:t>
      </w:r>
      <w:r w:rsidRPr="006C68F4">
        <w:rPr>
          <w:rFonts w:ascii="Arial" w:eastAsiaTheme="minorEastAsia" w:hAnsi="Arial" w:cs="Arial"/>
          <w:kern w:val="0"/>
          <w:sz w:val="22"/>
          <w:szCs w:val="22"/>
        </w:rPr>
        <w:t>部分对类别进行划分。</w:t>
      </w:r>
    </w:p>
    <w:p w14:paraId="02061B57" w14:textId="77777777" w:rsidR="00323351" w:rsidRPr="006C68F4" w:rsidRDefault="00323351" w:rsidP="0099061C">
      <w:pPr>
        <w:tabs>
          <w:tab w:val="left" w:pos="851"/>
        </w:tabs>
        <w:spacing w:before="180" w:after="120" w:line="340" w:lineRule="atLeast"/>
        <w:rPr>
          <w:rFonts w:ascii="Arial" w:eastAsiaTheme="minorEastAsia" w:hAnsi="Arial" w:cs="Arial"/>
          <w:b/>
          <w:kern w:val="0"/>
          <w:sz w:val="22"/>
          <w:szCs w:val="22"/>
        </w:rPr>
      </w:pPr>
      <w:r w:rsidRPr="006C68F4">
        <w:rPr>
          <w:rFonts w:ascii="Arial" w:eastAsiaTheme="minorEastAsia" w:hAnsi="Arial" w:cs="Arial"/>
          <w:b/>
          <w:kern w:val="0"/>
          <w:sz w:val="22"/>
          <w:szCs w:val="22"/>
        </w:rPr>
        <w:t>9.2.2.1</w:t>
      </w:r>
      <w:r w:rsidRPr="006C68F4">
        <w:rPr>
          <w:rFonts w:ascii="Arial" w:eastAsiaTheme="minorEastAsia" w:hAnsi="Arial" w:cs="Arial"/>
          <w:b/>
          <w:kern w:val="0"/>
          <w:sz w:val="22"/>
          <w:szCs w:val="22"/>
        </w:rPr>
        <w:tab/>
      </w:r>
      <w:r w:rsidRPr="006C68F4">
        <w:rPr>
          <w:rFonts w:ascii="Arial" w:eastAsiaTheme="minorEastAsia" w:hAnsi="Arial" w:cs="Arial"/>
          <w:b/>
          <w:kern w:val="0"/>
          <w:sz w:val="22"/>
          <w:szCs w:val="22"/>
        </w:rPr>
        <w:t>第</w:t>
      </w:r>
      <w:r w:rsidRPr="006C68F4">
        <w:rPr>
          <w:rFonts w:ascii="Arial" w:eastAsiaTheme="minorEastAsia" w:hAnsi="Arial" w:cs="Arial"/>
          <w:b/>
          <w:kern w:val="0"/>
          <w:sz w:val="22"/>
          <w:szCs w:val="22"/>
        </w:rPr>
        <w:t>4.1</w:t>
      </w:r>
      <w:r w:rsidRPr="006C68F4">
        <w:rPr>
          <w:rFonts w:ascii="Arial" w:eastAsiaTheme="minorEastAsia" w:hAnsi="Arial" w:cs="Arial"/>
          <w:b/>
          <w:kern w:val="0"/>
          <w:sz w:val="22"/>
          <w:szCs w:val="22"/>
        </w:rPr>
        <w:t>类：易燃固体</w:t>
      </w:r>
    </w:p>
    <w:p w14:paraId="3F538E2E" w14:textId="77777777" w:rsidR="00323351" w:rsidRPr="006C68F4" w:rsidRDefault="00323351" w:rsidP="0099061C">
      <w:pPr>
        <w:tabs>
          <w:tab w:val="left" w:pos="851"/>
        </w:tabs>
        <w:spacing w:before="180" w:after="120" w:line="340" w:lineRule="atLeast"/>
        <w:ind w:firstLineChars="386" w:firstLine="849"/>
        <w:rPr>
          <w:rFonts w:ascii="Arial" w:eastAsiaTheme="minorEastAsia" w:hAnsi="Arial" w:cs="Arial"/>
          <w:kern w:val="0"/>
          <w:sz w:val="22"/>
          <w:szCs w:val="22"/>
        </w:rPr>
      </w:pPr>
      <w:r w:rsidRPr="006C68F4">
        <w:rPr>
          <w:rFonts w:ascii="Arial" w:eastAsiaTheme="minorEastAsia" w:hAnsi="Arial" w:cs="Arial"/>
          <w:kern w:val="0"/>
          <w:sz w:val="22"/>
          <w:szCs w:val="22"/>
        </w:rPr>
        <w:t>本类物质系指易于燃烧和经摩擦可能起火的固体。</w:t>
      </w:r>
    </w:p>
    <w:p w14:paraId="03824FB0" w14:textId="77777777" w:rsidR="00323351" w:rsidRPr="006C68F4" w:rsidRDefault="00323351" w:rsidP="0099061C">
      <w:pPr>
        <w:tabs>
          <w:tab w:val="left" w:pos="851"/>
        </w:tabs>
        <w:spacing w:before="180" w:after="120" w:line="340" w:lineRule="atLeast"/>
        <w:rPr>
          <w:rFonts w:ascii="Arial" w:eastAsiaTheme="minorEastAsia" w:hAnsi="Arial" w:cs="Arial"/>
          <w:b/>
          <w:kern w:val="0"/>
          <w:sz w:val="22"/>
          <w:szCs w:val="22"/>
        </w:rPr>
      </w:pPr>
      <w:r w:rsidRPr="006C68F4">
        <w:rPr>
          <w:rFonts w:ascii="Arial" w:eastAsiaTheme="minorEastAsia" w:hAnsi="Arial" w:cs="Arial"/>
          <w:b/>
          <w:kern w:val="0"/>
          <w:sz w:val="22"/>
          <w:szCs w:val="22"/>
        </w:rPr>
        <w:t>9.2.2.2</w:t>
      </w:r>
      <w:r w:rsidRPr="006C68F4">
        <w:rPr>
          <w:rFonts w:ascii="Arial" w:eastAsiaTheme="minorEastAsia" w:hAnsi="Arial" w:cs="Arial"/>
          <w:b/>
          <w:kern w:val="0"/>
          <w:sz w:val="22"/>
          <w:szCs w:val="22"/>
        </w:rPr>
        <w:tab/>
      </w:r>
      <w:r w:rsidRPr="006C68F4">
        <w:rPr>
          <w:rFonts w:ascii="Arial" w:eastAsiaTheme="minorEastAsia" w:hAnsi="Arial" w:cs="Arial"/>
          <w:b/>
          <w:kern w:val="0"/>
          <w:sz w:val="22"/>
          <w:szCs w:val="22"/>
        </w:rPr>
        <w:t>第</w:t>
      </w:r>
      <w:r w:rsidRPr="006C68F4">
        <w:rPr>
          <w:rFonts w:ascii="Arial" w:eastAsiaTheme="minorEastAsia" w:hAnsi="Arial" w:cs="Arial"/>
          <w:b/>
          <w:kern w:val="0"/>
          <w:sz w:val="22"/>
          <w:szCs w:val="22"/>
        </w:rPr>
        <w:t>4.2</w:t>
      </w:r>
      <w:r w:rsidRPr="006C68F4">
        <w:rPr>
          <w:rFonts w:ascii="Arial" w:eastAsiaTheme="minorEastAsia" w:hAnsi="Arial" w:cs="Arial"/>
          <w:b/>
          <w:kern w:val="0"/>
          <w:sz w:val="22"/>
          <w:szCs w:val="22"/>
        </w:rPr>
        <w:t>类：易自燃物质</w:t>
      </w:r>
    </w:p>
    <w:p w14:paraId="3937B64E" w14:textId="77777777" w:rsidR="00323351" w:rsidRPr="006C68F4" w:rsidRDefault="00323351" w:rsidP="0099061C">
      <w:pPr>
        <w:tabs>
          <w:tab w:val="left" w:pos="851"/>
        </w:tabs>
        <w:spacing w:before="180" w:after="120" w:line="340" w:lineRule="atLeast"/>
        <w:ind w:firstLineChars="386" w:firstLine="849"/>
        <w:rPr>
          <w:rFonts w:ascii="Arial" w:eastAsiaTheme="minorEastAsia" w:hAnsi="Arial" w:cs="Arial"/>
          <w:kern w:val="0"/>
          <w:sz w:val="22"/>
          <w:szCs w:val="22"/>
        </w:rPr>
      </w:pPr>
      <w:r w:rsidRPr="006C68F4">
        <w:rPr>
          <w:rFonts w:ascii="Arial" w:eastAsiaTheme="minorEastAsia" w:hAnsi="Arial" w:cs="Arial"/>
          <w:kern w:val="0"/>
          <w:sz w:val="22"/>
          <w:szCs w:val="22"/>
        </w:rPr>
        <w:t>本类物质系指除引火物质以外，在不供能量的情况下与空气接触易于自行发热的物质。</w:t>
      </w:r>
    </w:p>
    <w:p w14:paraId="29599DFD" w14:textId="77777777" w:rsidR="00323351" w:rsidRPr="006C68F4" w:rsidRDefault="00323351" w:rsidP="0099061C">
      <w:pPr>
        <w:tabs>
          <w:tab w:val="left" w:pos="851"/>
        </w:tabs>
        <w:spacing w:before="180" w:after="120" w:line="340" w:lineRule="atLeast"/>
        <w:rPr>
          <w:rFonts w:ascii="Arial" w:eastAsiaTheme="minorEastAsia" w:hAnsi="Arial" w:cs="Arial"/>
          <w:b/>
          <w:kern w:val="0"/>
          <w:sz w:val="22"/>
          <w:szCs w:val="22"/>
        </w:rPr>
      </w:pPr>
      <w:r w:rsidRPr="006C68F4">
        <w:rPr>
          <w:rFonts w:ascii="Arial" w:eastAsiaTheme="minorEastAsia" w:hAnsi="Arial" w:cs="Arial"/>
          <w:b/>
          <w:kern w:val="0"/>
          <w:sz w:val="22"/>
          <w:szCs w:val="22"/>
        </w:rPr>
        <w:t>9.2.2.3</w:t>
      </w:r>
      <w:r w:rsidRPr="006C68F4">
        <w:rPr>
          <w:rFonts w:ascii="Arial" w:eastAsiaTheme="minorEastAsia" w:hAnsi="Arial" w:cs="Arial"/>
          <w:b/>
          <w:kern w:val="0"/>
          <w:sz w:val="22"/>
          <w:szCs w:val="22"/>
        </w:rPr>
        <w:tab/>
      </w:r>
      <w:r w:rsidRPr="006C68F4">
        <w:rPr>
          <w:rFonts w:ascii="Arial" w:eastAsiaTheme="minorEastAsia" w:hAnsi="Arial" w:cs="Arial"/>
          <w:b/>
          <w:kern w:val="0"/>
          <w:sz w:val="22"/>
          <w:szCs w:val="22"/>
        </w:rPr>
        <w:t>第</w:t>
      </w:r>
      <w:r w:rsidRPr="006C68F4">
        <w:rPr>
          <w:rFonts w:ascii="Arial" w:eastAsiaTheme="minorEastAsia" w:hAnsi="Arial" w:cs="Arial"/>
          <w:b/>
          <w:kern w:val="0"/>
          <w:sz w:val="22"/>
          <w:szCs w:val="22"/>
        </w:rPr>
        <w:t>4.3</w:t>
      </w:r>
      <w:r w:rsidRPr="006C68F4">
        <w:rPr>
          <w:rFonts w:ascii="Arial" w:eastAsiaTheme="minorEastAsia" w:hAnsi="Arial" w:cs="Arial"/>
          <w:b/>
          <w:kern w:val="0"/>
          <w:sz w:val="22"/>
          <w:szCs w:val="22"/>
        </w:rPr>
        <w:t>类：遇水放出易燃气体的物质</w:t>
      </w:r>
    </w:p>
    <w:p w14:paraId="6E0EA99B" w14:textId="77777777" w:rsidR="00323351" w:rsidRPr="006C68F4" w:rsidRDefault="00323351" w:rsidP="0099061C">
      <w:pPr>
        <w:tabs>
          <w:tab w:val="left" w:pos="851"/>
        </w:tabs>
        <w:spacing w:before="180" w:after="120" w:line="340" w:lineRule="atLeast"/>
        <w:ind w:firstLineChars="386" w:firstLine="849"/>
        <w:rPr>
          <w:rFonts w:ascii="Arial" w:eastAsiaTheme="minorEastAsia" w:hAnsi="Arial" w:cs="Arial"/>
          <w:kern w:val="0"/>
          <w:sz w:val="22"/>
          <w:szCs w:val="22"/>
        </w:rPr>
      </w:pPr>
      <w:r w:rsidRPr="006C68F4">
        <w:rPr>
          <w:rFonts w:ascii="Arial" w:eastAsiaTheme="minorEastAsia" w:hAnsi="Arial" w:cs="Arial"/>
          <w:kern w:val="0"/>
          <w:sz w:val="22"/>
          <w:szCs w:val="22"/>
        </w:rPr>
        <w:t>本类物质系指与水相互作用易于自燃或放出一定危险数量易燃气体的固体。</w:t>
      </w:r>
    </w:p>
    <w:p w14:paraId="438D9013" w14:textId="77777777" w:rsidR="00323351" w:rsidRPr="006C68F4" w:rsidRDefault="00323351" w:rsidP="0099061C">
      <w:pPr>
        <w:tabs>
          <w:tab w:val="left" w:pos="851"/>
        </w:tabs>
        <w:spacing w:before="180" w:after="120" w:line="340" w:lineRule="atLeast"/>
        <w:rPr>
          <w:rFonts w:ascii="Arial" w:eastAsiaTheme="minorEastAsia" w:hAnsi="Arial" w:cs="Arial"/>
          <w:b/>
          <w:kern w:val="0"/>
          <w:sz w:val="22"/>
          <w:szCs w:val="22"/>
        </w:rPr>
      </w:pPr>
      <w:r w:rsidRPr="006C68F4">
        <w:rPr>
          <w:rFonts w:ascii="Arial" w:eastAsiaTheme="minorEastAsia" w:hAnsi="Arial" w:cs="Arial"/>
          <w:b/>
          <w:kern w:val="0"/>
          <w:sz w:val="22"/>
          <w:szCs w:val="22"/>
        </w:rPr>
        <w:t>9.2.2.4</w:t>
      </w:r>
      <w:r w:rsidRPr="006C68F4">
        <w:rPr>
          <w:rFonts w:ascii="Arial" w:eastAsiaTheme="minorEastAsia" w:hAnsi="Arial" w:cs="Arial"/>
          <w:b/>
          <w:kern w:val="0"/>
          <w:sz w:val="22"/>
          <w:szCs w:val="22"/>
        </w:rPr>
        <w:tab/>
      </w:r>
      <w:r w:rsidRPr="006C68F4">
        <w:rPr>
          <w:rFonts w:ascii="Arial" w:eastAsiaTheme="minorEastAsia" w:hAnsi="Arial" w:cs="Arial"/>
          <w:b/>
          <w:kern w:val="0"/>
          <w:sz w:val="22"/>
          <w:szCs w:val="22"/>
        </w:rPr>
        <w:t>第</w:t>
      </w:r>
      <w:r w:rsidRPr="006C68F4">
        <w:rPr>
          <w:rFonts w:ascii="Arial" w:eastAsiaTheme="minorEastAsia" w:hAnsi="Arial" w:cs="Arial"/>
          <w:b/>
          <w:kern w:val="0"/>
          <w:sz w:val="22"/>
          <w:szCs w:val="22"/>
        </w:rPr>
        <w:t>5.1</w:t>
      </w:r>
      <w:r w:rsidRPr="006C68F4">
        <w:rPr>
          <w:rFonts w:ascii="Arial" w:eastAsiaTheme="minorEastAsia" w:hAnsi="Arial" w:cs="Arial"/>
          <w:b/>
          <w:kern w:val="0"/>
          <w:sz w:val="22"/>
          <w:szCs w:val="22"/>
        </w:rPr>
        <w:t>类：氧化物质</w:t>
      </w:r>
    </w:p>
    <w:p w14:paraId="28DD10FB" w14:textId="77777777" w:rsidR="00323351" w:rsidRPr="006C68F4" w:rsidRDefault="00323351" w:rsidP="0099061C">
      <w:pPr>
        <w:tabs>
          <w:tab w:val="left" w:pos="851"/>
        </w:tabs>
        <w:spacing w:before="180" w:after="120" w:line="340" w:lineRule="atLeast"/>
        <w:ind w:firstLineChars="386" w:firstLine="849"/>
        <w:rPr>
          <w:rFonts w:ascii="Arial" w:eastAsiaTheme="minorEastAsia" w:hAnsi="Arial" w:cs="Arial"/>
          <w:kern w:val="0"/>
          <w:sz w:val="22"/>
          <w:szCs w:val="22"/>
        </w:rPr>
      </w:pPr>
      <w:r w:rsidRPr="006C68F4">
        <w:rPr>
          <w:rFonts w:ascii="Arial" w:eastAsiaTheme="minorEastAsia" w:hAnsi="Arial" w:cs="Arial"/>
          <w:kern w:val="0"/>
          <w:sz w:val="22"/>
          <w:szCs w:val="22"/>
        </w:rPr>
        <w:t>本类物质系指其本身未必可燃，但与其他物质接触时，通过产生氧气或发生类似反应会增加其他物质燃烧危险和烈度的物质。</w:t>
      </w:r>
    </w:p>
    <w:p w14:paraId="43E12C20" w14:textId="77777777" w:rsidR="00323351" w:rsidRPr="004568F4" w:rsidRDefault="00323351" w:rsidP="0099061C">
      <w:pPr>
        <w:tabs>
          <w:tab w:val="left" w:pos="851"/>
        </w:tabs>
        <w:spacing w:before="180" w:after="120" w:line="340" w:lineRule="atLeast"/>
        <w:rPr>
          <w:rFonts w:ascii="Arial" w:eastAsiaTheme="minorEastAsia" w:hAnsi="Arial" w:cs="Arial"/>
          <w:b/>
          <w:kern w:val="0"/>
          <w:sz w:val="22"/>
          <w:szCs w:val="22"/>
        </w:rPr>
      </w:pPr>
      <w:r w:rsidRPr="004568F4">
        <w:rPr>
          <w:rFonts w:ascii="Arial" w:eastAsiaTheme="minorEastAsia" w:hAnsi="Arial" w:cs="Arial"/>
          <w:b/>
          <w:kern w:val="0"/>
          <w:sz w:val="22"/>
          <w:szCs w:val="22"/>
        </w:rPr>
        <w:t>9.2.2.5</w:t>
      </w:r>
      <w:r w:rsidRPr="004568F4">
        <w:rPr>
          <w:rFonts w:ascii="Arial" w:eastAsiaTheme="minorEastAsia" w:hAnsi="Arial" w:cs="Arial"/>
          <w:b/>
          <w:kern w:val="0"/>
          <w:sz w:val="22"/>
          <w:szCs w:val="22"/>
        </w:rPr>
        <w:tab/>
      </w:r>
      <w:r w:rsidRPr="004568F4">
        <w:rPr>
          <w:rFonts w:ascii="Arial" w:eastAsiaTheme="minorEastAsia" w:hAnsi="Arial" w:cs="Arial"/>
          <w:b/>
          <w:kern w:val="0"/>
          <w:sz w:val="22"/>
          <w:szCs w:val="22"/>
        </w:rPr>
        <w:t>第</w:t>
      </w:r>
      <w:r w:rsidRPr="004568F4">
        <w:rPr>
          <w:rFonts w:ascii="Arial" w:eastAsiaTheme="minorEastAsia" w:hAnsi="Arial" w:cs="Arial"/>
          <w:b/>
          <w:kern w:val="0"/>
          <w:sz w:val="22"/>
          <w:szCs w:val="22"/>
        </w:rPr>
        <w:t>6.1</w:t>
      </w:r>
      <w:r w:rsidRPr="004568F4">
        <w:rPr>
          <w:rFonts w:ascii="Arial" w:eastAsiaTheme="minorEastAsia" w:hAnsi="Arial" w:cs="Arial"/>
          <w:b/>
          <w:kern w:val="0"/>
          <w:sz w:val="22"/>
          <w:szCs w:val="22"/>
        </w:rPr>
        <w:t>类：有毒物质</w:t>
      </w:r>
    </w:p>
    <w:p w14:paraId="30669148" w14:textId="77777777" w:rsidR="00323351" w:rsidRPr="004568F4" w:rsidRDefault="00323351" w:rsidP="0099061C">
      <w:pPr>
        <w:tabs>
          <w:tab w:val="left" w:pos="851"/>
        </w:tabs>
        <w:spacing w:before="180" w:after="120" w:line="340" w:lineRule="atLeast"/>
        <w:ind w:firstLineChars="386" w:firstLine="849"/>
        <w:rPr>
          <w:rFonts w:ascii="Arial" w:eastAsiaTheme="minorEastAsia" w:hAnsi="Arial" w:cs="Arial"/>
          <w:kern w:val="0"/>
          <w:sz w:val="22"/>
          <w:szCs w:val="22"/>
        </w:rPr>
      </w:pPr>
      <w:r w:rsidRPr="004568F4">
        <w:rPr>
          <w:rFonts w:ascii="Arial" w:eastAsiaTheme="minorEastAsia" w:hAnsi="Arial" w:cs="Arial"/>
          <w:kern w:val="0"/>
          <w:sz w:val="22"/>
          <w:szCs w:val="22"/>
        </w:rPr>
        <w:t>本类物质系指通过吞咽、吸入或与皮肤接触易于造成死亡或严重损伤或危害人身健康的物质。</w:t>
      </w:r>
    </w:p>
    <w:p w14:paraId="69E03FD6" w14:textId="77777777" w:rsidR="00323351" w:rsidRPr="004568F4" w:rsidRDefault="00323351" w:rsidP="0099061C">
      <w:pPr>
        <w:tabs>
          <w:tab w:val="left" w:pos="851"/>
        </w:tabs>
        <w:spacing w:before="220" w:afterLines="50" w:after="156" w:line="340" w:lineRule="atLeast"/>
        <w:rPr>
          <w:rFonts w:ascii="Arial" w:eastAsiaTheme="minorEastAsia" w:hAnsi="Arial" w:cs="Arial"/>
          <w:b/>
          <w:kern w:val="0"/>
          <w:sz w:val="22"/>
          <w:szCs w:val="22"/>
        </w:rPr>
      </w:pPr>
      <w:r w:rsidRPr="004568F4">
        <w:rPr>
          <w:rFonts w:ascii="Arial" w:eastAsiaTheme="minorEastAsia" w:hAnsi="Arial" w:cs="Arial"/>
          <w:b/>
          <w:kern w:val="0"/>
          <w:sz w:val="22"/>
          <w:szCs w:val="22"/>
        </w:rPr>
        <w:lastRenderedPageBreak/>
        <w:t>9.2.2.6</w:t>
      </w:r>
      <w:r w:rsidRPr="004568F4">
        <w:rPr>
          <w:rFonts w:ascii="Arial" w:eastAsiaTheme="minorEastAsia" w:hAnsi="Arial" w:cs="Arial"/>
          <w:b/>
          <w:kern w:val="0"/>
          <w:sz w:val="22"/>
          <w:szCs w:val="22"/>
        </w:rPr>
        <w:tab/>
      </w:r>
      <w:r w:rsidRPr="004568F4">
        <w:rPr>
          <w:rFonts w:ascii="Arial" w:eastAsiaTheme="minorEastAsia" w:hAnsi="Arial" w:cs="Arial"/>
          <w:b/>
          <w:kern w:val="0"/>
          <w:sz w:val="22"/>
          <w:szCs w:val="22"/>
        </w:rPr>
        <w:t>第</w:t>
      </w:r>
      <w:r w:rsidRPr="004568F4">
        <w:rPr>
          <w:rFonts w:ascii="Arial" w:eastAsiaTheme="minorEastAsia" w:hAnsi="Arial" w:cs="Arial"/>
          <w:b/>
          <w:kern w:val="0"/>
          <w:sz w:val="22"/>
          <w:szCs w:val="22"/>
        </w:rPr>
        <w:t>7</w:t>
      </w:r>
      <w:r w:rsidRPr="004568F4">
        <w:rPr>
          <w:rFonts w:ascii="Arial" w:eastAsiaTheme="minorEastAsia" w:hAnsi="Arial" w:cs="Arial"/>
          <w:b/>
          <w:kern w:val="0"/>
          <w:sz w:val="22"/>
          <w:szCs w:val="22"/>
        </w:rPr>
        <w:t>类：放射性物质</w:t>
      </w:r>
    </w:p>
    <w:p w14:paraId="5AFDD5EC" w14:textId="77777777" w:rsidR="00323351" w:rsidRPr="004568F4" w:rsidRDefault="00323351" w:rsidP="0099061C">
      <w:pPr>
        <w:tabs>
          <w:tab w:val="left" w:pos="851"/>
        </w:tabs>
        <w:spacing w:before="220" w:afterLines="50" w:after="156" w:line="340" w:lineRule="atLeast"/>
        <w:ind w:firstLineChars="386" w:firstLine="849"/>
        <w:rPr>
          <w:rFonts w:ascii="Arial" w:eastAsiaTheme="minorEastAsia" w:hAnsi="Arial" w:cs="Arial"/>
          <w:kern w:val="0"/>
          <w:sz w:val="22"/>
          <w:szCs w:val="22"/>
        </w:rPr>
      </w:pPr>
      <w:r w:rsidRPr="004568F4">
        <w:rPr>
          <w:rFonts w:ascii="Arial" w:eastAsiaTheme="minorEastAsia" w:hAnsi="Arial" w:cs="Arial"/>
          <w:kern w:val="0"/>
          <w:sz w:val="22"/>
          <w:szCs w:val="22"/>
        </w:rPr>
        <w:t>本类物质系指活性浓度和总活度均超过《</w:t>
      </w:r>
      <w:r w:rsidR="00D71EAB" w:rsidRPr="004568F4">
        <w:rPr>
          <w:rFonts w:ascii="Arial" w:eastAsiaTheme="minorEastAsia" w:hAnsi="Arial" w:cs="Arial"/>
          <w:kern w:val="0"/>
          <w:sz w:val="22"/>
          <w:szCs w:val="22"/>
        </w:rPr>
        <w:t>国际危规</w:t>
      </w:r>
      <w:r w:rsidRPr="004568F4">
        <w:rPr>
          <w:rFonts w:ascii="Arial" w:eastAsiaTheme="minorEastAsia" w:hAnsi="Arial" w:cs="Arial"/>
          <w:kern w:val="0"/>
          <w:sz w:val="22"/>
          <w:szCs w:val="22"/>
        </w:rPr>
        <w:t>》</w:t>
      </w:r>
      <w:r w:rsidRPr="004568F4">
        <w:rPr>
          <w:rFonts w:ascii="Arial" w:eastAsiaTheme="minorEastAsia" w:hAnsi="Arial" w:cs="Arial"/>
          <w:kern w:val="0"/>
          <w:sz w:val="22"/>
          <w:szCs w:val="22"/>
        </w:rPr>
        <w:t>2.7.7.2.1</w:t>
      </w:r>
      <w:r w:rsidRPr="004568F4">
        <w:rPr>
          <w:rFonts w:ascii="Arial" w:eastAsiaTheme="minorEastAsia" w:hAnsi="Arial" w:cs="Arial"/>
          <w:kern w:val="0"/>
          <w:sz w:val="22"/>
          <w:szCs w:val="22"/>
        </w:rPr>
        <w:t>至</w:t>
      </w:r>
      <w:r w:rsidRPr="004568F4">
        <w:rPr>
          <w:rFonts w:ascii="Arial" w:eastAsiaTheme="minorEastAsia" w:hAnsi="Arial" w:cs="Arial"/>
          <w:kern w:val="0"/>
          <w:sz w:val="22"/>
          <w:szCs w:val="22"/>
        </w:rPr>
        <w:t>2.7.7.2.6</w:t>
      </w:r>
      <w:r w:rsidRPr="004568F4">
        <w:rPr>
          <w:rFonts w:ascii="Arial" w:eastAsiaTheme="minorEastAsia" w:hAnsi="Arial" w:cs="Arial"/>
          <w:kern w:val="0"/>
          <w:sz w:val="22"/>
          <w:szCs w:val="22"/>
        </w:rPr>
        <w:t>规定数值的任何含有放射性核素的物质。</w:t>
      </w:r>
    </w:p>
    <w:p w14:paraId="5704AF20" w14:textId="77777777" w:rsidR="00323351" w:rsidRPr="004568F4" w:rsidRDefault="00323351" w:rsidP="0099061C">
      <w:pPr>
        <w:tabs>
          <w:tab w:val="left" w:pos="851"/>
        </w:tabs>
        <w:spacing w:before="220" w:afterLines="50" w:after="156" w:line="340" w:lineRule="atLeast"/>
        <w:rPr>
          <w:rFonts w:ascii="Arial" w:eastAsiaTheme="minorEastAsia" w:hAnsi="Arial" w:cs="Arial"/>
          <w:b/>
          <w:kern w:val="0"/>
          <w:sz w:val="22"/>
          <w:szCs w:val="22"/>
        </w:rPr>
      </w:pPr>
      <w:r w:rsidRPr="004568F4">
        <w:rPr>
          <w:rFonts w:ascii="Arial" w:eastAsiaTheme="minorEastAsia" w:hAnsi="Arial" w:cs="Arial"/>
          <w:b/>
          <w:kern w:val="0"/>
          <w:sz w:val="22"/>
          <w:szCs w:val="22"/>
        </w:rPr>
        <w:t>9.2.2.7</w:t>
      </w:r>
      <w:r w:rsidRPr="004568F4">
        <w:rPr>
          <w:rFonts w:ascii="Arial" w:eastAsiaTheme="minorEastAsia" w:hAnsi="Arial" w:cs="Arial"/>
          <w:b/>
          <w:kern w:val="0"/>
          <w:sz w:val="22"/>
          <w:szCs w:val="22"/>
        </w:rPr>
        <w:tab/>
      </w:r>
      <w:r w:rsidRPr="004568F4">
        <w:rPr>
          <w:rFonts w:ascii="Arial" w:eastAsiaTheme="minorEastAsia" w:hAnsi="Arial" w:cs="Arial"/>
          <w:b/>
          <w:kern w:val="0"/>
          <w:sz w:val="22"/>
          <w:szCs w:val="22"/>
        </w:rPr>
        <w:t>第</w:t>
      </w:r>
      <w:r w:rsidRPr="004568F4">
        <w:rPr>
          <w:rFonts w:ascii="Arial" w:eastAsiaTheme="minorEastAsia" w:hAnsi="Arial" w:cs="Arial"/>
          <w:b/>
          <w:kern w:val="0"/>
          <w:sz w:val="22"/>
          <w:szCs w:val="22"/>
        </w:rPr>
        <w:t>8</w:t>
      </w:r>
      <w:r w:rsidRPr="004568F4">
        <w:rPr>
          <w:rFonts w:ascii="Arial" w:eastAsiaTheme="minorEastAsia" w:hAnsi="Arial" w:cs="Arial"/>
          <w:b/>
          <w:kern w:val="0"/>
          <w:sz w:val="22"/>
          <w:szCs w:val="22"/>
        </w:rPr>
        <w:t>类：腐蚀性物质</w:t>
      </w:r>
    </w:p>
    <w:p w14:paraId="69BF4A25" w14:textId="77777777" w:rsidR="00323351" w:rsidRPr="004568F4" w:rsidRDefault="00323351" w:rsidP="0099061C">
      <w:pPr>
        <w:tabs>
          <w:tab w:val="left" w:pos="851"/>
        </w:tabs>
        <w:spacing w:before="220" w:afterLines="50" w:after="156" w:line="340" w:lineRule="atLeast"/>
        <w:ind w:firstLineChars="386" w:firstLine="849"/>
        <w:rPr>
          <w:rFonts w:ascii="Arial" w:eastAsiaTheme="minorEastAsia" w:hAnsi="Arial" w:cs="Arial"/>
          <w:kern w:val="0"/>
          <w:sz w:val="22"/>
          <w:szCs w:val="22"/>
        </w:rPr>
      </w:pPr>
      <w:r w:rsidRPr="004568F4">
        <w:rPr>
          <w:rFonts w:ascii="Arial" w:eastAsiaTheme="minorEastAsia" w:hAnsi="Arial" w:cs="Arial"/>
          <w:kern w:val="0"/>
          <w:sz w:val="22"/>
          <w:szCs w:val="22"/>
        </w:rPr>
        <w:t>本类物质系指通过化学反应能严重伤害与之接触的生物组织的物质，或导致对其他货物或船舶的损坏。</w:t>
      </w:r>
    </w:p>
    <w:p w14:paraId="6A8C6061" w14:textId="77777777" w:rsidR="00323351" w:rsidRPr="004568F4" w:rsidRDefault="00323351" w:rsidP="0099061C">
      <w:pPr>
        <w:tabs>
          <w:tab w:val="left" w:pos="851"/>
        </w:tabs>
        <w:spacing w:before="220" w:afterLines="50" w:after="156" w:line="340" w:lineRule="atLeast"/>
        <w:rPr>
          <w:rFonts w:ascii="Arial" w:eastAsiaTheme="minorEastAsia" w:hAnsi="Arial" w:cs="Arial"/>
          <w:b/>
          <w:kern w:val="0"/>
          <w:sz w:val="22"/>
          <w:szCs w:val="22"/>
        </w:rPr>
      </w:pPr>
      <w:r w:rsidRPr="004568F4">
        <w:rPr>
          <w:rFonts w:ascii="Arial" w:eastAsiaTheme="minorEastAsia" w:hAnsi="Arial" w:cs="Arial"/>
          <w:b/>
          <w:kern w:val="0"/>
          <w:sz w:val="22"/>
          <w:szCs w:val="22"/>
        </w:rPr>
        <w:t>9.2.2.8</w:t>
      </w:r>
      <w:r w:rsidRPr="004568F4">
        <w:rPr>
          <w:rFonts w:ascii="Arial" w:eastAsiaTheme="minorEastAsia" w:hAnsi="Arial" w:cs="Arial"/>
          <w:b/>
          <w:kern w:val="0"/>
          <w:sz w:val="22"/>
          <w:szCs w:val="22"/>
        </w:rPr>
        <w:tab/>
      </w:r>
      <w:r w:rsidRPr="004568F4">
        <w:rPr>
          <w:rFonts w:ascii="Arial" w:eastAsiaTheme="minorEastAsia" w:hAnsi="Arial" w:cs="Arial"/>
          <w:b/>
          <w:kern w:val="0"/>
          <w:sz w:val="22"/>
          <w:szCs w:val="22"/>
        </w:rPr>
        <w:t>第</w:t>
      </w:r>
      <w:r w:rsidRPr="004568F4">
        <w:rPr>
          <w:rFonts w:ascii="Arial" w:eastAsiaTheme="minorEastAsia" w:hAnsi="Arial" w:cs="Arial"/>
          <w:b/>
          <w:kern w:val="0"/>
          <w:sz w:val="22"/>
          <w:szCs w:val="22"/>
        </w:rPr>
        <w:t>9</w:t>
      </w:r>
      <w:r w:rsidRPr="004568F4">
        <w:rPr>
          <w:rFonts w:ascii="Arial" w:eastAsiaTheme="minorEastAsia" w:hAnsi="Arial" w:cs="Arial"/>
          <w:b/>
          <w:kern w:val="0"/>
          <w:sz w:val="22"/>
          <w:szCs w:val="22"/>
        </w:rPr>
        <w:t>类：杂类危险物质和物品</w:t>
      </w:r>
    </w:p>
    <w:p w14:paraId="265A5B81" w14:textId="77777777" w:rsidR="00323351" w:rsidRPr="004568F4" w:rsidRDefault="00323351" w:rsidP="0099061C">
      <w:pPr>
        <w:tabs>
          <w:tab w:val="left" w:pos="851"/>
        </w:tabs>
        <w:spacing w:before="220" w:afterLines="50" w:after="156" w:line="340" w:lineRule="atLeast"/>
        <w:ind w:firstLineChars="386" w:firstLine="849"/>
        <w:rPr>
          <w:rFonts w:ascii="Arial" w:eastAsiaTheme="minorEastAsia" w:hAnsi="Arial" w:cs="Arial"/>
          <w:kern w:val="0"/>
          <w:sz w:val="22"/>
          <w:szCs w:val="22"/>
        </w:rPr>
      </w:pPr>
      <w:r w:rsidRPr="004568F4">
        <w:rPr>
          <w:rFonts w:ascii="Arial" w:eastAsiaTheme="minorEastAsia" w:hAnsi="Arial" w:cs="Arial"/>
          <w:kern w:val="0"/>
          <w:sz w:val="22"/>
          <w:szCs w:val="22"/>
        </w:rPr>
        <w:t>本类物质系指在运输中呈现出未列入其他类别的危险的物质和物品。</w:t>
      </w:r>
    </w:p>
    <w:p w14:paraId="73753DC6" w14:textId="77777777" w:rsidR="00323351" w:rsidRPr="004568F4" w:rsidRDefault="00323351" w:rsidP="0099061C">
      <w:pPr>
        <w:tabs>
          <w:tab w:val="left" w:pos="851"/>
        </w:tabs>
        <w:spacing w:before="220" w:afterLines="50" w:after="156" w:line="340" w:lineRule="atLeast"/>
        <w:rPr>
          <w:rFonts w:ascii="Arial" w:eastAsiaTheme="minorEastAsia" w:hAnsi="Arial" w:cs="Arial"/>
          <w:b/>
          <w:kern w:val="0"/>
          <w:sz w:val="22"/>
          <w:szCs w:val="22"/>
        </w:rPr>
      </w:pPr>
      <w:r w:rsidRPr="004568F4">
        <w:rPr>
          <w:rFonts w:ascii="Arial" w:eastAsiaTheme="minorEastAsia" w:hAnsi="Arial" w:cs="Arial"/>
          <w:b/>
          <w:kern w:val="0"/>
          <w:sz w:val="22"/>
          <w:szCs w:val="22"/>
        </w:rPr>
        <w:t>9.2.3</w:t>
      </w:r>
      <w:r w:rsidRPr="004568F4">
        <w:rPr>
          <w:rFonts w:ascii="Arial" w:eastAsiaTheme="minorEastAsia" w:hAnsi="Arial" w:cs="Arial"/>
          <w:b/>
          <w:kern w:val="0"/>
          <w:sz w:val="22"/>
          <w:szCs w:val="22"/>
        </w:rPr>
        <w:tab/>
      </w:r>
      <w:r w:rsidRPr="004568F4">
        <w:rPr>
          <w:rFonts w:ascii="Arial" w:eastAsiaTheme="minorEastAsia" w:hAnsi="Arial" w:cs="Arial"/>
          <w:b/>
          <w:kern w:val="0"/>
          <w:sz w:val="22"/>
          <w:szCs w:val="22"/>
        </w:rPr>
        <w:t>仅在散装时有危险的物质（</w:t>
      </w:r>
      <w:r w:rsidRPr="004568F4">
        <w:rPr>
          <w:rFonts w:ascii="Arial" w:eastAsiaTheme="minorEastAsia" w:hAnsi="Arial" w:cs="Arial"/>
          <w:b/>
          <w:kern w:val="0"/>
          <w:sz w:val="22"/>
          <w:szCs w:val="22"/>
        </w:rPr>
        <w:t>MHB</w:t>
      </w:r>
      <w:r w:rsidRPr="004568F4">
        <w:rPr>
          <w:rFonts w:ascii="Arial" w:eastAsiaTheme="minorEastAsia" w:hAnsi="Arial" w:cs="Arial"/>
          <w:b/>
          <w:kern w:val="0"/>
          <w:sz w:val="22"/>
          <w:szCs w:val="22"/>
        </w:rPr>
        <w:t>）</w:t>
      </w:r>
    </w:p>
    <w:p w14:paraId="73CFD3EE" w14:textId="77777777" w:rsidR="00323351" w:rsidRPr="004568F4" w:rsidRDefault="00323351" w:rsidP="0099061C">
      <w:pPr>
        <w:tabs>
          <w:tab w:val="left" w:pos="851"/>
        </w:tabs>
        <w:spacing w:before="220" w:afterLines="50" w:after="156" w:line="340" w:lineRule="atLeast"/>
        <w:rPr>
          <w:rFonts w:ascii="Arial" w:eastAsiaTheme="minorEastAsia" w:hAnsi="Arial" w:cs="Arial"/>
          <w:b/>
          <w:bCs/>
          <w:sz w:val="22"/>
          <w:szCs w:val="22"/>
        </w:rPr>
      </w:pPr>
      <w:r w:rsidRPr="004568F4">
        <w:rPr>
          <w:rFonts w:ascii="Arial" w:eastAsiaTheme="minorEastAsia" w:hAnsi="Arial" w:cs="Arial"/>
          <w:b/>
          <w:bCs/>
          <w:sz w:val="22"/>
          <w:szCs w:val="22"/>
        </w:rPr>
        <w:t>9.2.3.1</w:t>
      </w:r>
      <w:r w:rsidRPr="004568F4">
        <w:rPr>
          <w:rFonts w:ascii="Arial" w:eastAsiaTheme="minorEastAsia" w:hAnsi="Arial" w:cs="Arial"/>
          <w:b/>
          <w:bCs/>
          <w:sz w:val="22"/>
          <w:szCs w:val="22"/>
        </w:rPr>
        <w:tab/>
      </w:r>
      <w:r w:rsidRPr="004568F4">
        <w:rPr>
          <w:rFonts w:ascii="Arial" w:eastAsiaTheme="minorEastAsia" w:hAnsi="Arial" w:cs="Arial"/>
          <w:b/>
          <w:bCs/>
          <w:sz w:val="22"/>
          <w:szCs w:val="22"/>
        </w:rPr>
        <w:t>概述</w:t>
      </w:r>
    </w:p>
    <w:p w14:paraId="07024D2C" w14:textId="77777777" w:rsidR="00323351" w:rsidRPr="004568F4" w:rsidRDefault="00323351" w:rsidP="0099061C">
      <w:pPr>
        <w:tabs>
          <w:tab w:val="left" w:pos="851"/>
          <w:tab w:val="left" w:pos="1134"/>
        </w:tabs>
        <w:spacing w:before="220" w:afterLines="50" w:after="156" w:line="340" w:lineRule="atLeast"/>
        <w:rPr>
          <w:rFonts w:ascii="Arial" w:eastAsiaTheme="minorEastAsia" w:hAnsi="Arial" w:cs="Arial"/>
          <w:sz w:val="22"/>
          <w:szCs w:val="22"/>
        </w:rPr>
      </w:pPr>
      <w:r w:rsidRPr="004568F4">
        <w:rPr>
          <w:rFonts w:ascii="Arial" w:eastAsiaTheme="minorEastAsia" w:hAnsi="Arial" w:cs="Arial"/>
          <w:sz w:val="22"/>
          <w:szCs w:val="22"/>
        </w:rPr>
        <w:t>9.2.3.1.1</w:t>
      </w:r>
      <w:r w:rsidRPr="004568F4">
        <w:rPr>
          <w:rFonts w:ascii="Arial" w:eastAsiaTheme="minorEastAsia" w:hAnsi="Arial" w:cs="Arial"/>
          <w:sz w:val="22"/>
          <w:szCs w:val="22"/>
        </w:rPr>
        <w:tab/>
      </w:r>
      <w:r w:rsidRPr="004568F4">
        <w:rPr>
          <w:rFonts w:ascii="Arial" w:eastAsiaTheme="minorEastAsia" w:hAnsi="Arial" w:cs="Arial"/>
          <w:sz w:val="22"/>
          <w:szCs w:val="22"/>
        </w:rPr>
        <w:t>此类物质在散装运输时具有化学危险性，而不是</w:t>
      </w:r>
      <w:r w:rsidR="00D71EAB" w:rsidRPr="004568F4">
        <w:rPr>
          <w:rFonts w:ascii="Arial" w:eastAsiaTheme="minorEastAsia" w:hAnsi="Arial" w:cs="Arial"/>
          <w:sz w:val="22"/>
          <w:szCs w:val="22"/>
        </w:rPr>
        <w:t>《国际危规》</w:t>
      </w:r>
      <w:r w:rsidRPr="004568F4">
        <w:rPr>
          <w:rFonts w:ascii="Arial" w:eastAsiaTheme="minorEastAsia" w:hAnsi="Arial" w:cs="Arial"/>
          <w:sz w:val="22"/>
          <w:szCs w:val="22"/>
        </w:rPr>
        <w:t>的分类系统所涵盖的危险性。此类物质仅有在散装运输时具有明显风险，需要特别注意。</w:t>
      </w:r>
    </w:p>
    <w:p w14:paraId="7E574043" w14:textId="77777777" w:rsidR="00323351" w:rsidRPr="004568F4" w:rsidRDefault="00323351" w:rsidP="0099061C">
      <w:pPr>
        <w:tabs>
          <w:tab w:val="left" w:pos="851"/>
          <w:tab w:val="left" w:pos="1134"/>
        </w:tabs>
        <w:spacing w:before="220" w:afterLines="50" w:after="156" w:line="340" w:lineRule="atLeast"/>
        <w:rPr>
          <w:rFonts w:ascii="Arial" w:eastAsiaTheme="minorEastAsia" w:hAnsi="Arial" w:cs="Arial"/>
          <w:sz w:val="22"/>
          <w:szCs w:val="22"/>
        </w:rPr>
      </w:pPr>
      <w:r w:rsidRPr="004568F4">
        <w:rPr>
          <w:rFonts w:ascii="Arial" w:eastAsiaTheme="minorEastAsia" w:hAnsi="Arial" w:cs="Arial"/>
          <w:sz w:val="22"/>
          <w:szCs w:val="22"/>
        </w:rPr>
        <w:t>9.2.3.1.2</w:t>
      </w:r>
      <w:r w:rsidRPr="004568F4">
        <w:rPr>
          <w:rFonts w:ascii="Arial" w:eastAsiaTheme="minorEastAsia" w:hAnsi="Arial" w:cs="Arial"/>
          <w:sz w:val="22"/>
          <w:szCs w:val="22"/>
        </w:rPr>
        <w:tab/>
      </w:r>
      <w:r w:rsidRPr="004568F4">
        <w:rPr>
          <w:rFonts w:ascii="Arial" w:eastAsiaTheme="minorEastAsia" w:hAnsi="Arial" w:cs="Arial"/>
          <w:sz w:val="22"/>
          <w:szCs w:val="22"/>
        </w:rPr>
        <w:t>如果一种物质按照以下定义具有一种或多种化学危险性（不包括</w:t>
      </w:r>
      <w:r w:rsidR="00D71EAB" w:rsidRPr="004568F4">
        <w:rPr>
          <w:rFonts w:ascii="Arial" w:eastAsiaTheme="minorEastAsia" w:hAnsi="Arial" w:cs="Arial"/>
          <w:sz w:val="22"/>
          <w:szCs w:val="22"/>
        </w:rPr>
        <w:t>《国际危规》</w:t>
      </w:r>
      <w:r w:rsidRPr="004568F4">
        <w:rPr>
          <w:rFonts w:ascii="Arial" w:eastAsiaTheme="minorEastAsia" w:hAnsi="Arial" w:cs="Arial"/>
          <w:sz w:val="22"/>
          <w:szCs w:val="22"/>
        </w:rPr>
        <w:t>分类系统所涵盖的危险性），此种物质须被划归为</w:t>
      </w:r>
      <w:r w:rsidRPr="004568F4">
        <w:rPr>
          <w:rFonts w:ascii="Arial" w:eastAsiaTheme="minorEastAsia" w:hAnsi="Arial" w:cs="Arial"/>
          <w:sz w:val="22"/>
          <w:szCs w:val="22"/>
        </w:rPr>
        <w:t>MHB</w:t>
      </w:r>
      <w:r w:rsidRPr="004568F4">
        <w:rPr>
          <w:rFonts w:ascii="Arial" w:eastAsiaTheme="minorEastAsia" w:hAnsi="Arial" w:cs="Arial"/>
          <w:sz w:val="22"/>
          <w:szCs w:val="22"/>
        </w:rPr>
        <w:t>。当确定了一种测试方法后，须用此种货物的代表性样品进行测试。样品须在货堆表面以下</w:t>
      </w:r>
      <w:r w:rsidRPr="004568F4">
        <w:rPr>
          <w:rFonts w:ascii="Arial" w:eastAsiaTheme="minorEastAsia" w:hAnsi="Arial" w:cs="Arial"/>
          <w:sz w:val="22"/>
          <w:szCs w:val="22"/>
        </w:rPr>
        <w:t>200</w:t>
      </w:r>
      <w:r w:rsidRPr="004568F4">
        <w:rPr>
          <w:rFonts w:ascii="Arial" w:eastAsiaTheme="minorEastAsia" w:hAnsi="Arial" w:cs="Arial"/>
          <w:sz w:val="22"/>
          <w:szCs w:val="22"/>
        </w:rPr>
        <w:t>到</w:t>
      </w:r>
      <w:r w:rsidRPr="004568F4">
        <w:rPr>
          <w:rFonts w:ascii="Arial" w:eastAsiaTheme="minorEastAsia" w:hAnsi="Arial" w:cs="Arial"/>
          <w:sz w:val="22"/>
          <w:szCs w:val="22"/>
        </w:rPr>
        <w:t>360mm</w:t>
      </w:r>
      <w:r w:rsidRPr="004568F4">
        <w:rPr>
          <w:rFonts w:ascii="Arial" w:eastAsiaTheme="minorEastAsia" w:hAnsi="Arial" w:cs="Arial"/>
          <w:sz w:val="22"/>
          <w:szCs w:val="22"/>
        </w:rPr>
        <w:t>、长度间隔为</w:t>
      </w:r>
      <w:r w:rsidRPr="004568F4">
        <w:rPr>
          <w:rFonts w:ascii="Arial" w:eastAsiaTheme="minorEastAsia" w:hAnsi="Arial" w:cs="Arial"/>
          <w:sz w:val="22"/>
          <w:szCs w:val="22"/>
        </w:rPr>
        <w:t>3m</w:t>
      </w:r>
      <w:r w:rsidRPr="004568F4">
        <w:rPr>
          <w:rFonts w:ascii="Arial" w:eastAsiaTheme="minorEastAsia" w:hAnsi="Arial" w:cs="Arial"/>
          <w:sz w:val="22"/>
          <w:szCs w:val="22"/>
        </w:rPr>
        <w:t>处采集。</w:t>
      </w:r>
    </w:p>
    <w:p w14:paraId="74493BC7" w14:textId="77777777" w:rsidR="00323351" w:rsidRPr="004568F4" w:rsidRDefault="00323351" w:rsidP="0099061C">
      <w:pPr>
        <w:tabs>
          <w:tab w:val="left" w:pos="851"/>
          <w:tab w:val="left" w:pos="1134"/>
        </w:tabs>
        <w:spacing w:before="220" w:afterLines="50" w:after="156" w:line="340" w:lineRule="atLeast"/>
        <w:rPr>
          <w:rFonts w:ascii="Arial" w:eastAsiaTheme="minorEastAsia" w:hAnsi="Arial" w:cs="Arial"/>
          <w:sz w:val="22"/>
          <w:szCs w:val="22"/>
        </w:rPr>
      </w:pPr>
      <w:r w:rsidRPr="004568F4">
        <w:rPr>
          <w:rFonts w:ascii="Arial" w:eastAsiaTheme="minorEastAsia" w:hAnsi="Arial" w:cs="Arial"/>
          <w:sz w:val="22"/>
          <w:szCs w:val="22"/>
        </w:rPr>
        <w:t>9.2.3.1.3</w:t>
      </w:r>
      <w:r w:rsidRPr="004568F4">
        <w:rPr>
          <w:rFonts w:ascii="Arial" w:eastAsiaTheme="minorEastAsia" w:hAnsi="Arial" w:cs="Arial"/>
          <w:sz w:val="22"/>
          <w:szCs w:val="22"/>
        </w:rPr>
        <w:tab/>
      </w:r>
      <w:r w:rsidRPr="004568F4">
        <w:rPr>
          <w:rFonts w:ascii="Arial" w:eastAsiaTheme="minorEastAsia" w:hAnsi="Arial" w:cs="Arial"/>
          <w:sz w:val="22"/>
          <w:szCs w:val="22"/>
        </w:rPr>
        <w:t>如果通过分析相似的货物或者通过事故记录明确了危险性质，此类物质也可被归类为仅在散装时有危险的物质（</w:t>
      </w:r>
      <w:r w:rsidRPr="004568F4">
        <w:rPr>
          <w:rFonts w:ascii="Arial" w:eastAsiaTheme="minorEastAsia" w:hAnsi="Arial" w:cs="Arial"/>
          <w:sz w:val="22"/>
          <w:szCs w:val="22"/>
        </w:rPr>
        <w:t>MHB</w:t>
      </w:r>
      <w:r w:rsidRPr="004568F4">
        <w:rPr>
          <w:rFonts w:ascii="Arial" w:eastAsiaTheme="minorEastAsia" w:hAnsi="Arial" w:cs="Arial"/>
          <w:sz w:val="22"/>
          <w:szCs w:val="22"/>
        </w:rPr>
        <w:t>）。</w:t>
      </w:r>
    </w:p>
    <w:p w14:paraId="388741CC" w14:textId="77777777" w:rsidR="00323351" w:rsidRPr="001A19C8" w:rsidRDefault="00323351" w:rsidP="0099061C">
      <w:pPr>
        <w:tabs>
          <w:tab w:val="left" w:pos="851"/>
          <w:tab w:val="left" w:pos="1134"/>
        </w:tabs>
        <w:spacing w:before="220" w:afterLines="50" w:after="156" w:line="340" w:lineRule="atLeast"/>
        <w:rPr>
          <w:rFonts w:asciiTheme="minorEastAsia" w:eastAsiaTheme="minorEastAsia" w:hAnsiTheme="minorEastAsia" w:cs="Arial"/>
          <w:sz w:val="22"/>
          <w:szCs w:val="22"/>
        </w:rPr>
      </w:pPr>
      <w:r w:rsidRPr="004568F4">
        <w:rPr>
          <w:rFonts w:ascii="Arial" w:eastAsiaTheme="minorEastAsia" w:hAnsi="Arial" w:cs="Arial"/>
          <w:sz w:val="22"/>
          <w:szCs w:val="22"/>
        </w:rPr>
        <w:t>9.2.3.1.4</w:t>
      </w:r>
      <w:r w:rsidRPr="004568F4">
        <w:rPr>
          <w:rFonts w:ascii="Arial" w:eastAsiaTheme="minorEastAsia" w:hAnsi="Arial" w:cs="Arial"/>
          <w:sz w:val="22"/>
          <w:szCs w:val="22"/>
        </w:rPr>
        <w:tab/>
      </w:r>
      <w:r w:rsidRPr="004568F4">
        <w:rPr>
          <w:rFonts w:ascii="Arial" w:eastAsiaTheme="minorEastAsia" w:hAnsi="Arial" w:cs="Arial"/>
          <w:sz w:val="22"/>
          <w:szCs w:val="22"/>
        </w:rPr>
        <w:t>尽管化学危险性总是尽可能准确的定义以建立一致的标准归为</w:t>
      </w:r>
      <w:r w:rsidRPr="004568F4">
        <w:rPr>
          <w:rFonts w:ascii="Arial" w:eastAsiaTheme="minorEastAsia" w:hAnsi="Arial" w:cs="Arial"/>
          <w:sz w:val="22"/>
          <w:szCs w:val="22"/>
        </w:rPr>
        <w:t>MHB</w:t>
      </w:r>
      <w:r w:rsidRPr="004568F4">
        <w:rPr>
          <w:rFonts w:ascii="Arial" w:eastAsiaTheme="minorEastAsia" w:hAnsi="Arial" w:cs="Arial"/>
          <w:sz w:val="22"/>
          <w:szCs w:val="22"/>
        </w:rPr>
        <w:t>类，仍须考虑人的经验或其他因素提示的化学危险性。已经认识到不在第</w:t>
      </w:r>
      <w:r w:rsidRPr="004568F4">
        <w:rPr>
          <w:rFonts w:ascii="Arial" w:eastAsiaTheme="minorEastAsia" w:hAnsi="Arial" w:cs="Arial"/>
          <w:sz w:val="22"/>
          <w:szCs w:val="22"/>
        </w:rPr>
        <w:t>9.2.3.2</w:t>
      </w:r>
      <w:r w:rsidRPr="004568F4">
        <w:rPr>
          <w:rFonts w:ascii="Arial" w:eastAsiaTheme="minorEastAsia" w:hAnsi="Arial" w:cs="Arial"/>
          <w:sz w:val="22"/>
          <w:szCs w:val="22"/>
        </w:rPr>
        <w:t>至</w:t>
      </w:r>
      <w:r w:rsidRPr="004568F4">
        <w:rPr>
          <w:rFonts w:ascii="Arial" w:eastAsiaTheme="minorEastAsia" w:hAnsi="Arial" w:cs="Arial"/>
          <w:sz w:val="22"/>
          <w:szCs w:val="22"/>
        </w:rPr>
        <w:t>9.2.3.7</w:t>
      </w:r>
      <w:r w:rsidRPr="004568F4">
        <w:rPr>
          <w:rFonts w:ascii="Arial" w:eastAsiaTheme="minorEastAsia" w:hAnsi="Arial" w:cs="Arial"/>
          <w:sz w:val="22"/>
          <w:szCs w:val="22"/>
        </w:rPr>
        <w:t>段描述的化学危险性（其他危险（</w:t>
      </w:r>
      <w:r w:rsidRPr="004568F4">
        <w:rPr>
          <w:rFonts w:ascii="Arial" w:eastAsiaTheme="minorEastAsia" w:hAnsi="Arial" w:cs="Arial"/>
          <w:sz w:val="22"/>
          <w:szCs w:val="22"/>
        </w:rPr>
        <w:t>OH</w:t>
      </w:r>
      <w:r w:rsidRPr="004568F4">
        <w:rPr>
          <w:rFonts w:ascii="Arial" w:eastAsiaTheme="minorEastAsia" w:hAnsi="Arial" w:cs="Arial"/>
          <w:sz w:val="22"/>
          <w:szCs w:val="22"/>
        </w:rPr>
        <w:t>）），须对其如实记录。其他危险性应列入明细表的</w:t>
      </w:r>
      <w:r w:rsidRPr="001A19C8">
        <w:rPr>
          <w:rFonts w:asciiTheme="minorEastAsia" w:eastAsiaTheme="minorEastAsia" w:hAnsiTheme="minorEastAsia" w:cs="Arial"/>
          <w:sz w:val="22"/>
          <w:szCs w:val="22"/>
        </w:rPr>
        <w:t>“危险性”部分。</w:t>
      </w:r>
    </w:p>
    <w:p w14:paraId="37F3F65E" w14:textId="77777777" w:rsidR="00323351" w:rsidRPr="004568F4" w:rsidRDefault="00323351" w:rsidP="0099061C">
      <w:pPr>
        <w:tabs>
          <w:tab w:val="left" w:pos="851"/>
          <w:tab w:val="left" w:pos="1134"/>
        </w:tabs>
        <w:spacing w:before="220" w:afterLines="50" w:after="156" w:line="340" w:lineRule="atLeast"/>
        <w:rPr>
          <w:rFonts w:ascii="Arial" w:eastAsiaTheme="minorEastAsia" w:hAnsi="Arial" w:cs="Arial"/>
          <w:sz w:val="22"/>
          <w:szCs w:val="22"/>
        </w:rPr>
      </w:pPr>
      <w:r w:rsidRPr="004568F4">
        <w:rPr>
          <w:rFonts w:ascii="Arial" w:eastAsiaTheme="minorEastAsia" w:hAnsi="Arial" w:cs="Arial"/>
          <w:sz w:val="22"/>
          <w:szCs w:val="22"/>
        </w:rPr>
        <w:t>9.2.3.1.5</w:t>
      </w:r>
      <w:r w:rsidRPr="004568F4">
        <w:rPr>
          <w:rFonts w:ascii="Arial" w:eastAsiaTheme="minorEastAsia" w:hAnsi="Arial" w:cs="Arial"/>
          <w:sz w:val="22"/>
          <w:szCs w:val="22"/>
        </w:rPr>
        <w:tab/>
      </w:r>
      <w:r w:rsidRPr="004568F4">
        <w:rPr>
          <w:rFonts w:ascii="Arial" w:eastAsiaTheme="minorEastAsia" w:hAnsi="Arial" w:cs="Arial"/>
          <w:sz w:val="22"/>
          <w:szCs w:val="22"/>
        </w:rPr>
        <w:t>分类为</w:t>
      </w:r>
      <w:r w:rsidRPr="004568F4">
        <w:rPr>
          <w:rFonts w:ascii="Arial" w:eastAsiaTheme="minorEastAsia" w:hAnsi="Arial" w:cs="Arial"/>
          <w:sz w:val="22"/>
          <w:szCs w:val="22"/>
        </w:rPr>
        <w:t>MHB</w:t>
      </w:r>
      <w:r w:rsidRPr="004568F4">
        <w:rPr>
          <w:rFonts w:ascii="Arial" w:eastAsiaTheme="minorEastAsia" w:hAnsi="Arial" w:cs="Arial"/>
          <w:sz w:val="22"/>
          <w:szCs w:val="22"/>
        </w:rPr>
        <w:t>的货物，在每个明细表特性表中的</w:t>
      </w:r>
      <w:r w:rsidRPr="004568F4">
        <w:rPr>
          <w:rFonts w:ascii="Arial" w:eastAsiaTheme="minorEastAsia" w:hAnsi="Arial" w:cs="Arial"/>
          <w:sz w:val="22"/>
          <w:szCs w:val="22"/>
        </w:rPr>
        <w:t>“MHB”</w:t>
      </w:r>
      <w:r w:rsidRPr="004568F4">
        <w:rPr>
          <w:rFonts w:ascii="Arial" w:eastAsiaTheme="minorEastAsia" w:hAnsi="Arial" w:cs="Arial"/>
          <w:sz w:val="22"/>
          <w:szCs w:val="22"/>
        </w:rPr>
        <w:t>栏中须提供一个符号引用。如果一种物质具有下面定义的一种或几种化学危险性，</w:t>
      </w:r>
      <w:r w:rsidRPr="004568F4">
        <w:rPr>
          <w:rFonts w:ascii="Arial" w:eastAsiaTheme="minorEastAsia" w:hAnsi="Arial" w:cs="Arial"/>
          <w:sz w:val="22"/>
          <w:szCs w:val="22"/>
        </w:rPr>
        <w:t>“MHB”</w:t>
      </w:r>
      <w:r w:rsidRPr="004568F4">
        <w:rPr>
          <w:rFonts w:ascii="Arial" w:eastAsiaTheme="minorEastAsia" w:hAnsi="Arial" w:cs="Arial"/>
          <w:sz w:val="22"/>
          <w:szCs w:val="22"/>
        </w:rPr>
        <w:t>栏中须包括对每一种危险性的带标记的引用。下表列出了符号引用的缩写：</w:t>
      </w: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4"/>
        <w:gridCol w:w="3913"/>
      </w:tblGrid>
      <w:tr w:rsidR="00323351" w:rsidRPr="0099061C" w14:paraId="274A8E10" w14:textId="77777777">
        <w:tc>
          <w:tcPr>
            <w:tcW w:w="4574" w:type="dxa"/>
            <w:vAlign w:val="center"/>
          </w:tcPr>
          <w:p w14:paraId="253F4406" w14:textId="77777777" w:rsidR="00323351" w:rsidRPr="0099061C" w:rsidRDefault="00323351">
            <w:pPr>
              <w:jc w:val="center"/>
              <w:rPr>
                <w:rFonts w:ascii="Arial" w:hAnsi="Arial" w:cs="Arial"/>
                <w:b/>
                <w:bCs/>
                <w:sz w:val="22"/>
                <w:szCs w:val="22"/>
              </w:rPr>
            </w:pPr>
            <w:r w:rsidRPr="0099061C">
              <w:rPr>
                <w:rFonts w:ascii="Arial" w:hAnsi="Arial" w:cs="Arial"/>
                <w:b/>
                <w:bCs/>
                <w:sz w:val="22"/>
                <w:szCs w:val="22"/>
              </w:rPr>
              <w:t>化学危险性</w:t>
            </w:r>
          </w:p>
        </w:tc>
        <w:tc>
          <w:tcPr>
            <w:tcW w:w="3913" w:type="dxa"/>
            <w:vAlign w:val="center"/>
          </w:tcPr>
          <w:p w14:paraId="072165C9" w14:textId="77777777" w:rsidR="00323351" w:rsidRPr="0099061C" w:rsidRDefault="00323351">
            <w:pPr>
              <w:jc w:val="center"/>
              <w:rPr>
                <w:rFonts w:ascii="Arial" w:hAnsi="Arial" w:cs="Arial"/>
                <w:b/>
                <w:bCs/>
                <w:sz w:val="22"/>
                <w:szCs w:val="22"/>
              </w:rPr>
            </w:pPr>
            <w:r w:rsidRPr="0099061C">
              <w:rPr>
                <w:rFonts w:ascii="Arial" w:hAnsi="Arial" w:cs="Arial"/>
                <w:b/>
                <w:bCs/>
                <w:sz w:val="22"/>
                <w:szCs w:val="22"/>
              </w:rPr>
              <w:t>符号引用</w:t>
            </w:r>
          </w:p>
        </w:tc>
      </w:tr>
      <w:tr w:rsidR="00323351" w:rsidRPr="0099061C" w14:paraId="781231D1" w14:textId="77777777">
        <w:tc>
          <w:tcPr>
            <w:tcW w:w="4574" w:type="dxa"/>
          </w:tcPr>
          <w:p w14:paraId="7238BE92" w14:textId="77777777" w:rsidR="00323351" w:rsidRPr="0099061C" w:rsidRDefault="00323351">
            <w:pPr>
              <w:rPr>
                <w:rFonts w:ascii="Arial" w:hAnsi="Arial" w:cs="Arial"/>
                <w:sz w:val="22"/>
                <w:szCs w:val="22"/>
              </w:rPr>
            </w:pPr>
            <w:r w:rsidRPr="0099061C">
              <w:rPr>
                <w:rFonts w:ascii="Arial" w:hAnsi="Arial" w:cs="Arial"/>
                <w:sz w:val="22"/>
                <w:szCs w:val="22"/>
              </w:rPr>
              <w:t>易燃固体</w:t>
            </w:r>
          </w:p>
        </w:tc>
        <w:tc>
          <w:tcPr>
            <w:tcW w:w="3913" w:type="dxa"/>
            <w:vAlign w:val="center"/>
          </w:tcPr>
          <w:p w14:paraId="05F3E12D" w14:textId="77777777" w:rsidR="00323351" w:rsidRPr="0099061C" w:rsidRDefault="00323351">
            <w:pPr>
              <w:jc w:val="center"/>
              <w:rPr>
                <w:rFonts w:ascii="Arial" w:hAnsi="Arial" w:cs="Arial"/>
                <w:sz w:val="22"/>
                <w:szCs w:val="22"/>
              </w:rPr>
            </w:pPr>
            <w:r w:rsidRPr="0099061C">
              <w:rPr>
                <w:rFonts w:ascii="Arial" w:hAnsi="Arial" w:cs="Arial"/>
                <w:sz w:val="22"/>
                <w:szCs w:val="22"/>
              </w:rPr>
              <w:t>CB</w:t>
            </w:r>
          </w:p>
        </w:tc>
      </w:tr>
      <w:tr w:rsidR="00323351" w:rsidRPr="0099061C" w14:paraId="62F845A5" w14:textId="77777777">
        <w:tc>
          <w:tcPr>
            <w:tcW w:w="4574" w:type="dxa"/>
          </w:tcPr>
          <w:p w14:paraId="6D0E2126" w14:textId="77777777" w:rsidR="00323351" w:rsidRPr="0099061C" w:rsidRDefault="00323351">
            <w:pPr>
              <w:rPr>
                <w:rFonts w:ascii="Arial" w:hAnsi="Arial" w:cs="Arial"/>
                <w:sz w:val="22"/>
                <w:szCs w:val="22"/>
              </w:rPr>
            </w:pPr>
            <w:r w:rsidRPr="0099061C">
              <w:rPr>
                <w:rFonts w:ascii="Arial" w:hAnsi="Arial" w:cs="Arial"/>
                <w:sz w:val="22"/>
                <w:szCs w:val="22"/>
              </w:rPr>
              <w:t>自热固体</w:t>
            </w:r>
          </w:p>
        </w:tc>
        <w:tc>
          <w:tcPr>
            <w:tcW w:w="3913" w:type="dxa"/>
            <w:vAlign w:val="center"/>
          </w:tcPr>
          <w:p w14:paraId="521AA351" w14:textId="77777777" w:rsidR="00323351" w:rsidRPr="0099061C" w:rsidRDefault="00323351">
            <w:pPr>
              <w:jc w:val="center"/>
              <w:rPr>
                <w:rFonts w:ascii="Arial" w:hAnsi="Arial" w:cs="Arial"/>
                <w:sz w:val="22"/>
                <w:szCs w:val="22"/>
              </w:rPr>
            </w:pPr>
            <w:r w:rsidRPr="0099061C">
              <w:rPr>
                <w:rFonts w:ascii="Arial" w:hAnsi="Arial" w:cs="Arial"/>
                <w:sz w:val="22"/>
                <w:szCs w:val="22"/>
              </w:rPr>
              <w:t>SH</w:t>
            </w:r>
          </w:p>
        </w:tc>
      </w:tr>
      <w:tr w:rsidR="00323351" w:rsidRPr="0099061C" w14:paraId="6F100FF8" w14:textId="77777777">
        <w:tc>
          <w:tcPr>
            <w:tcW w:w="4574" w:type="dxa"/>
          </w:tcPr>
          <w:p w14:paraId="6994C85F" w14:textId="77777777" w:rsidR="00323351" w:rsidRPr="0099061C" w:rsidRDefault="00323351">
            <w:pPr>
              <w:rPr>
                <w:rFonts w:ascii="Arial" w:hAnsi="Arial" w:cs="Arial"/>
                <w:sz w:val="22"/>
                <w:szCs w:val="22"/>
              </w:rPr>
            </w:pPr>
            <w:r w:rsidRPr="0099061C">
              <w:rPr>
                <w:rFonts w:ascii="Arial" w:hAnsi="Arial" w:cs="Arial"/>
                <w:sz w:val="22"/>
                <w:szCs w:val="22"/>
              </w:rPr>
              <w:t>遇湿放出易燃气体的固体</w:t>
            </w:r>
          </w:p>
        </w:tc>
        <w:tc>
          <w:tcPr>
            <w:tcW w:w="3913" w:type="dxa"/>
            <w:vAlign w:val="center"/>
          </w:tcPr>
          <w:p w14:paraId="0BD7C0E7" w14:textId="77777777" w:rsidR="00323351" w:rsidRPr="0099061C" w:rsidRDefault="00323351">
            <w:pPr>
              <w:jc w:val="center"/>
              <w:rPr>
                <w:rFonts w:ascii="Arial" w:hAnsi="Arial" w:cs="Arial"/>
                <w:sz w:val="22"/>
                <w:szCs w:val="22"/>
              </w:rPr>
            </w:pPr>
            <w:r w:rsidRPr="0099061C">
              <w:rPr>
                <w:rFonts w:ascii="Arial" w:hAnsi="Arial" w:cs="Arial"/>
                <w:sz w:val="22"/>
                <w:szCs w:val="22"/>
              </w:rPr>
              <w:t>WF</w:t>
            </w:r>
          </w:p>
        </w:tc>
      </w:tr>
      <w:tr w:rsidR="00323351" w:rsidRPr="0099061C" w14:paraId="62AC6697" w14:textId="77777777">
        <w:tc>
          <w:tcPr>
            <w:tcW w:w="4574" w:type="dxa"/>
          </w:tcPr>
          <w:p w14:paraId="564183D2" w14:textId="77777777" w:rsidR="00323351" w:rsidRPr="0099061C" w:rsidRDefault="00323351">
            <w:pPr>
              <w:rPr>
                <w:rFonts w:ascii="Arial" w:hAnsi="Arial" w:cs="Arial"/>
                <w:sz w:val="22"/>
                <w:szCs w:val="22"/>
              </w:rPr>
            </w:pPr>
            <w:r w:rsidRPr="0099061C">
              <w:rPr>
                <w:rFonts w:ascii="Arial" w:hAnsi="Arial" w:cs="Arial"/>
                <w:sz w:val="22"/>
                <w:szCs w:val="22"/>
              </w:rPr>
              <w:t>遇湿放出有毒气体的固体</w:t>
            </w:r>
          </w:p>
        </w:tc>
        <w:tc>
          <w:tcPr>
            <w:tcW w:w="3913" w:type="dxa"/>
            <w:vAlign w:val="center"/>
          </w:tcPr>
          <w:p w14:paraId="2A6AEA54" w14:textId="77777777" w:rsidR="00323351" w:rsidRPr="0099061C" w:rsidRDefault="00323351">
            <w:pPr>
              <w:jc w:val="center"/>
              <w:rPr>
                <w:rFonts w:ascii="Arial" w:hAnsi="Arial" w:cs="Arial"/>
                <w:sz w:val="22"/>
                <w:szCs w:val="22"/>
              </w:rPr>
            </w:pPr>
            <w:r w:rsidRPr="0099061C">
              <w:rPr>
                <w:rFonts w:ascii="Arial" w:hAnsi="Arial" w:cs="Arial"/>
                <w:sz w:val="22"/>
                <w:szCs w:val="22"/>
              </w:rPr>
              <w:t>WT</w:t>
            </w:r>
          </w:p>
        </w:tc>
      </w:tr>
      <w:tr w:rsidR="00323351" w:rsidRPr="0099061C" w14:paraId="7C165F8A" w14:textId="77777777">
        <w:tc>
          <w:tcPr>
            <w:tcW w:w="4574" w:type="dxa"/>
          </w:tcPr>
          <w:p w14:paraId="0AE8930A" w14:textId="77777777" w:rsidR="00323351" w:rsidRPr="0099061C" w:rsidRDefault="00323351">
            <w:pPr>
              <w:rPr>
                <w:rFonts w:ascii="Arial" w:hAnsi="Arial" w:cs="Arial"/>
                <w:sz w:val="22"/>
                <w:szCs w:val="22"/>
              </w:rPr>
            </w:pPr>
            <w:r w:rsidRPr="0099061C">
              <w:rPr>
                <w:rFonts w:ascii="Arial" w:hAnsi="Arial" w:cs="Arial"/>
                <w:sz w:val="22"/>
                <w:szCs w:val="22"/>
              </w:rPr>
              <w:t>有毒固体</w:t>
            </w:r>
          </w:p>
        </w:tc>
        <w:tc>
          <w:tcPr>
            <w:tcW w:w="3913" w:type="dxa"/>
            <w:vAlign w:val="center"/>
          </w:tcPr>
          <w:p w14:paraId="175D947E" w14:textId="77777777" w:rsidR="00323351" w:rsidRPr="0099061C" w:rsidRDefault="00323351">
            <w:pPr>
              <w:jc w:val="center"/>
              <w:rPr>
                <w:rFonts w:ascii="Arial" w:hAnsi="Arial" w:cs="Arial"/>
                <w:sz w:val="22"/>
                <w:szCs w:val="22"/>
              </w:rPr>
            </w:pPr>
            <w:r w:rsidRPr="0099061C">
              <w:rPr>
                <w:rFonts w:ascii="Arial" w:hAnsi="Arial" w:cs="Arial"/>
                <w:sz w:val="22"/>
                <w:szCs w:val="22"/>
              </w:rPr>
              <w:t>TX</w:t>
            </w:r>
          </w:p>
        </w:tc>
      </w:tr>
      <w:tr w:rsidR="00323351" w:rsidRPr="0099061C" w14:paraId="5D270AA0" w14:textId="77777777">
        <w:tc>
          <w:tcPr>
            <w:tcW w:w="4574" w:type="dxa"/>
          </w:tcPr>
          <w:p w14:paraId="015C3310" w14:textId="77777777" w:rsidR="00323351" w:rsidRPr="0099061C" w:rsidRDefault="00323351">
            <w:pPr>
              <w:rPr>
                <w:rFonts w:ascii="Arial" w:hAnsi="Arial" w:cs="Arial"/>
                <w:sz w:val="22"/>
                <w:szCs w:val="22"/>
              </w:rPr>
            </w:pPr>
            <w:r w:rsidRPr="0099061C">
              <w:rPr>
                <w:rFonts w:ascii="Arial" w:hAnsi="Arial" w:cs="Arial"/>
                <w:sz w:val="22"/>
                <w:szCs w:val="22"/>
              </w:rPr>
              <w:t>腐蚀性固体</w:t>
            </w:r>
          </w:p>
        </w:tc>
        <w:tc>
          <w:tcPr>
            <w:tcW w:w="3913" w:type="dxa"/>
            <w:vAlign w:val="center"/>
          </w:tcPr>
          <w:p w14:paraId="491F9F17" w14:textId="77777777" w:rsidR="00323351" w:rsidRPr="0099061C" w:rsidRDefault="00323351">
            <w:pPr>
              <w:jc w:val="center"/>
              <w:rPr>
                <w:rFonts w:ascii="Arial" w:hAnsi="Arial" w:cs="Arial"/>
                <w:sz w:val="22"/>
                <w:szCs w:val="22"/>
              </w:rPr>
            </w:pPr>
            <w:r w:rsidRPr="0099061C">
              <w:rPr>
                <w:rFonts w:ascii="Arial" w:hAnsi="Arial" w:cs="Arial"/>
                <w:sz w:val="22"/>
                <w:szCs w:val="22"/>
              </w:rPr>
              <w:t>CR</w:t>
            </w:r>
          </w:p>
        </w:tc>
      </w:tr>
      <w:tr w:rsidR="00323351" w:rsidRPr="0099061C" w14:paraId="28EBC47B" w14:textId="77777777">
        <w:tc>
          <w:tcPr>
            <w:tcW w:w="4574" w:type="dxa"/>
          </w:tcPr>
          <w:p w14:paraId="3DCF7630" w14:textId="77777777" w:rsidR="00323351" w:rsidRPr="0099061C" w:rsidRDefault="00323351">
            <w:pPr>
              <w:rPr>
                <w:rFonts w:ascii="Arial" w:hAnsi="Arial" w:cs="Arial"/>
                <w:sz w:val="22"/>
                <w:szCs w:val="22"/>
              </w:rPr>
            </w:pPr>
            <w:r w:rsidRPr="0099061C">
              <w:rPr>
                <w:rFonts w:ascii="Arial" w:hAnsi="Arial" w:cs="Arial"/>
                <w:sz w:val="22"/>
                <w:szCs w:val="22"/>
              </w:rPr>
              <w:t>其他危险性</w:t>
            </w:r>
          </w:p>
        </w:tc>
        <w:tc>
          <w:tcPr>
            <w:tcW w:w="3913" w:type="dxa"/>
            <w:vAlign w:val="center"/>
          </w:tcPr>
          <w:p w14:paraId="5AF5F603" w14:textId="77777777" w:rsidR="00323351" w:rsidRPr="0099061C" w:rsidRDefault="00323351">
            <w:pPr>
              <w:jc w:val="center"/>
              <w:rPr>
                <w:rFonts w:ascii="Arial" w:hAnsi="Arial" w:cs="Arial"/>
                <w:sz w:val="22"/>
                <w:szCs w:val="22"/>
              </w:rPr>
            </w:pPr>
            <w:r w:rsidRPr="0099061C">
              <w:rPr>
                <w:rFonts w:ascii="Arial" w:hAnsi="Arial" w:cs="Arial"/>
                <w:sz w:val="22"/>
                <w:szCs w:val="22"/>
              </w:rPr>
              <w:t>OH</w:t>
            </w:r>
          </w:p>
        </w:tc>
      </w:tr>
    </w:tbl>
    <w:p w14:paraId="77DD7208" w14:textId="77777777" w:rsidR="00323351" w:rsidRPr="002D27EC" w:rsidRDefault="00323351" w:rsidP="001A19C8">
      <w:pPr>
        <w:tabs>
          <w:tab w:val="left" w:pos="851"/>
        </w:tabs>
        <w:spacing w:before="240" w:afterLines="50" w:after="156" w:line="360" w:lineRule="atLeast"/>
        <w:rPr>
          <w:rFonts w:ascii="Arial" w:eastAsiaTheme="minorEastAsia" w:hAnsi="Arial" w:cs="Arial"/>
          <w:b/>
          <w:bCs/>
          <w:sz w:val="22"/>
          <w:szCs w:val="22"/>
        </w:rPr>
      </w:pPr>
      <w:r w:rsidRPr="002D27EC">
        <w:rPr>
          <w:rFonts w:ascii="Arial" w:eastAsiaTheme="minorEastAsia" w:hAnsi="Arial" w:cs="Arial"/>
          <w:b/>
          <w:bCs/>
          <w:sz w:val="22"/>
          <w:szCs w:val="22"/>
        </w:rPr>
        <w:lastRenderedPageBreak/>
        <w:t>9.2.3.2</w:t>
      </w:r>
      <w:r w:rsidRPr="002D27EC">
        <w:rPr>
          <w:rFonts w:ascii="Arial" w:eastAsiaTheme="minorEastAsia" w:hAnsi="Arial" w:cs="Arial"/>
          <w:b/>
          <w:bCs/>
          <w:sz w:val="22"/>
          <w:szCs w:val="22"/>
        </w:rPr>
        <w:tab/>
      </w:r>
      <w:r w:rsidRPr="002D27EC">
        <w:rPr>
          <w:rFonts w:ascii="Arial" w:eastAsiaTheme="minorEastAsia" w:hAnsi="Arial" w:cs="Arial"/>
          <w:b/>
          <w:bCs/>
          <w:sz w:val="22"/>
          <w:szCs w:val="22"/>
        </w:rPr>
        <w:t>易燃固体：</w:t>
      </w:r>
      <w:r w:rsidRPr="002D27EC">
        <w:rPr>
          <w:rFonts w:ascii="Arial" w:eastAsiaTheme="minorEastAsia" w:hAnsi="Arial" w:cs="Arial"/>
          <w:b/>
          <w:bCs/>
          <w:sz w:val="22"/>
          <w:szCs w:val="22"/>
        </w:rPr>
        <w:t>MHB</w:t>
      </w:r>
      <w:r w:rsidRPr="002D27EC">
        <w:rPr>
          <w:rFonts w:ascii="Arial" w:eastAsiaTheme="minorEastAsia" w:hAnsi="Arial" w:cs="Arial"/>
          <w:b/>
          <w:bCs/>
          <w:sz w:val="22"/>
          <w:szCs w:val="22"/>
        </w:rPr>
        <w:t>（</w:t>
      </w:r>
      <w:r w:rsidRPr="002D27EC">
        <w:rPr>
          <w:rFonts w:ascii="Arial" w:eastAsiaTheme="minorEastAsia" w:hAnsi="Arial" w:cs="Arial"/>
          <w:b/>
          <w:bCs/>
          <w:sz w:val="22"/>
          <w:szCs w:val="22"/>
        </w:rPr>
        <w:t>CB</w:t>
      </w:r>
      <w:r w:rsidRPr="002D27EC">
        <w:rPr>
          <w:rFonts w:ascii="Arial" w:eastAsiaTheme="minorEastAsia" w:hAnsi="Arial" w:cs="Arial"/>
          <w:b/>
          <w:bCs/>
          <w:sz w:val="22"/>
          <w:szCs w:val="22"/>
        </w:rPr>
        <w:t>）</w:t>
      </w:r>
    </w:p>
    <w:p w14:paraId="056C8476" w14:textId="77777777" w:rsidR="00323351" w:rsidRPr="002D27EC" w:rsidRDefault="00323351" w:rsidP="001A19C8">
      <w:pPr>
        <w:tabs>
          <w:tab w:val="left" w:pos="1134"/>
        </w:tabs>
        <w:spacing w:before="240" w:afterLines="50" w:after="156" w:line="360" w:lineRule="atLeast"/>
        <w:rPr>
          <w:rFonts w:ascii="Arial" w:eastAsiaTheme="minorEastAsia" w:hAnsi="Arial" w:cs="Arial"/>
          <w:sz w:val="22"/>
          <w:szCs w:val="22"/>
        </w:rPr>
      </w:pPr>
      <w:r w:rsidRPr="002D27EC">
        <w:rPr>
          <w:rFonts w:ascii="Arial" w:eastAsiaTheme="minorEastAsia" w:hAnsi="Arial" w:cs="Arial"/>
          <w:sz w:val="22"/>
          <w:szCs w:val="22"/>
        </w:rPr>
        <w:t>9.2.3.2.1</w:t>
      </w:r>
      <w:r w:rsidRPr="002D27EC">
        <w:rPr>
          <w:rFonts w:ascii="Arial" w:eastAsiaTheme="minorEastAsia" w:hAnsi="Arial" w:cs="Arial"/>
          <w:sz w:val="22"/>
          <w:szCs w:val="22"/>
        </w:rPr>
        <w:tab/>
      </w:r>
      <w:r w:rsidRPr="002D27EC">
        <w:rPr>
          <w:rFonts w:ascii="Arial" w:eastAsiaTheme="minorEastAsia" w:hAnsi="Arial" w:cs="Arial"/>
          <w:sz w:val="22"/>
          <w:szCs w:val="22"/>
        </w:rPr>
        <w:t>此类物质在散装运输时可以快速燃烧或易燃，且不满足第</w:t>
      </w:r>
      <w:r w:rsidRPr="002D27EC">
        <w:rPr>
          <w:rFonts w:ascii="Arial" w:eastAsiaTheme="minorEastAsia" w:hAnsi="Arial" w:cs="Arial"/>
          <w:sz w:val="22"/>
          <w:szCs w:val="22"/>
        </w:rPr>
        <w:t>4.1</w:t>
      </w:r>
      <w:r w:rsidRPr="002D27EC">
        <w:rPr>
          <w:rFonts w:ascii="Arial" w:eastAsiaTheme="minorEastAsia" w:hAnsi="Arial" w:cs="Arial"/>
          <w:sz w:val="22"/>
          <w:szCs w:val="22"/>
        </w:rPr>
        <w:t>类包括的衡准（见《</w:t>
      </w:r>
      <w:r w:rsidR="00DA12E2" w:rsidRPr="002D27EC">
        <w:rPr>
          <w:rFonts w:ascii="Arial" w:eastAsiaTheme="minorEastAsia" w:hAnsi="Arial" w:cs="Arial"/>
          <w:sz w:val="22"/>
          <w:szCs w:val="22"/>
        </w:rPr>
        <w:t>国际散固规则</w:t>
      </w:r>
      <w:r w:rsidRPr="002D27EC">
        <w:rPr>
          <w:rFonts w:ascii="Arial" w:eastAsiaTheme="minorEastAsia" w:hAnsi="Arial" w:cs="Arial"/>
          <w:sz w:val="22"/>
          <w:szCs w:val="22"/>
        </w:rPr>
        <w:t>》</w:t>
      </w:r>
      <w:r w:rsidRPr="002D27EC">
        <w:rPr>
          <w:rFonts w:ascii="Arial" w:eastAsiaTheme="minorEastAsia" w:hAnsi="Arial" w:cs="Arial"/>
          <w:sz w:val="22"/>
          <w:szCs w:val="22"/>
        </w:rPr>
        <w:t>9.2.2.1</w:t>
      </w:r>
      <w:r w:rsidRPr="002D27EC">
        <w:rPr>
          <w:rFonts w:ascii="Arial" w:eastAsiaTheme="minorEastAsia" w:hAnsi="Arial" w:cs="Arial"/>
          <w:sz w:val="22"/>
          <w:szCs w:val="22"/>
        </w:rPr>
        <w:t>）。</w:t>
      </w:r>
    </w:p>
    <w:p w14:paraId="2F22578B" w14:textId="77777777" w:rsidR="00323351" w:rsidRPr="002D27EC" w:rsidRDefault="00323351" w:rsidP="001A19C8">
      <w:pPr>
        <w:tabs>
          <w:tab w:val="left" w:pos="1134"/>
        </w:tabs>
        <w:spacing w:before="240" w:afterLines="50" w:after="156" w:line="360" w:lineRule="atLeast"/>
        <w:rPr>
          <w:rFonts w:ascii="Arial" w:eastAsiaTheme="minorEastAsia" w:hAnsi="Arial" w:cs="Arial"/>
          <w:sz w:val="22"/>
          <w:szCs w:val="22"/>
        </w:rPr>
      </w:pPr>
      <w:r w:rsidRPr="002D27EC">
        <w:rPr>
          <w:rFonts w:ascii="Arial" w:eastAsiaTheme="minorEastAsia" w:hAnsi="Arial" w:cs="Arial"/>
          <w:sz w:val="22"/>
          <w:szCs w:val="22"/>
        </w:rPr>
        <w:t>9.2.3.2.2</w:t>
      </w:r>
      <w:r w:rsidRPr="002D27EC">
        <w:rPr>
          <w:rFonts w:ascii="Arial" w:eastAsiaTheme="minorEastAsia" w:hAnsi="Arial" w:cs="Arial"/>
          <w:sz w:val="22"/>
          <w:szCs w:val="22"/>
        </w:rPr>
        <w:tab/>
      </w:r>
      <w:r w:rsidRPr="002D27EC">
        <w:rPr>
          <w:rFonts w:ascii="Arial" w:eastAsiaTheme="minorEastAsia" w:hAnsi="Arial" w:cs="Arial"/>
          <w:sz w:val="22"/>
          <w:szCs w:val="22"/>
        </w:rPr>
        <w:t>根据《联合国试验和标准手册》，第</w:t>
      </w:r>
      <w:r w:rsidRPr="002D27EC">
        <w:rPr>
          <w:rFonts w:ascii="Arial" w:eastAsiaTheme="minorEastAsia" w:hAnsi="Arial" w:cs="Arial"/>
          <w:sz w:val="22"/>
          <w:szCs w:val="22"/>
        </w:rPr>
        <w:t>III</w:t>
      </w:r>
      <w:r w:rsidRPr="002D27EC">
        <w:rPr>
          <w:rFonts w:ascii="Arial" w:eastAsiaTheme="minorEastAsia" w:hAnsi="Arial" w:cs="Arial"/>
          <w:sz w:val="22"/>
          <w:szCs w:val="22"/>
        </w:rPr>
        <w:t>部分</w:t>
      </w:r>
      <w:r w:rsidRPr="002D27EC">
        <w:rPr>
          <w:rFonts w:ascii="Arial" w:eastAsiaTheme="minorEastAsia" w:hAnsi="Arial" w:cs="Arial"/>
          <w:sz w:val="22"/>
          <w:szCs w:val="22"/>
        </w:rPr>
        <w:t>33.2.1.4.3.1</w:t>
      </w:r>
      <w:r w:rsidRPr="002D27EC">
        <w:rPr>
          <w:rFonts w:ascii="Arial" w:eastAsiaTheme="minorEastAsia" w:hAnsi="Arial" w:cs="Arial"/>
          <w:sz w:val="22"/>
          <w:szCs w:val="22"/>
        </w:rPr>
        <w:t>进行初步筛选表明，当进行一次或多次燃烧测试的时候，点燃时间小于两分钟，粉末、颗粒或糊状物质须被划分为</w:t>
      </w:r>
      <w:r w:rsidRPr="002D27EC">
        <w:rPr>
          <w:rFonts w:ascii="Arial" w:eastAsiaTheme="minorEastAsia" w:hAnsi="Arial" w:cs="Arial"/>
          <w:sz w:val="22"/>
          <w:szCs w:val="22"/>
        </w:rPr>
        <w:t>MHB</w:t>
      </w:r>
      <w:r w:rsidRPr="002D27EC">
        <w:rPr>
          <w:rFonts w:ascii="Arial" w:eastAsiaTheme="minorEastAsia" w:hAnsi="Arial" w:cs="Arial"/>
          <w:sz w:val="22"/>
          <w:szCs w:val="22"/>
        </w:rPr>
        <w:t>类。当金属或合金可以被点燃，反应扩展到整个样品范围的时间为</w:t>
      </w:r>
      <w:r w:rsidRPr="002D27EC">
        <w:rPr>
          <w:rFonts w:ascii="Arial" w:eastAsiaTheme="minorEastAsia" w:hAnsi="Arial" w:cs="Arial"/>
          <w:sz w:val="22"/>
          <w:szCs w:val="22"/>
        </w:rPr>
        <w:t>20</w:t>
      </w:r>
      <w:r w:rsidRPr="002D27EC">
        <w:rPr>
          <w:rFonts w:ascii="Arial" w:eastAsiaTheme="minorEastAsia" w:hAnsi="Arial" w:cs="Arial"/>
          <w:sz w:val="22"/>
          <w:szCs w:val="22"/>
        </w:rPr>
        <w:t>分钟或小于</w:t>
      </w:r>
      <w:r w:rsidRPr="002D27EC">
        <w:rPr>
          <w:rFonts w:ascii="Arial" w:eastAsiaTheme="minorEastAsia" w:hAnsi="Arial" w:cs="Arial"/>
          <w:sz w:val="22"/>
          <w:szCs w:val="22"/>
        </w:rPr>
        <w:t>20</w:t>
      </w:r>
      <w:r w:rsidRPr="002D27EC">
        <w:rPr>
          <w:rFonts w:ascii="Arial" w:eastAsiaTheme="minorEastAsia" w:hAnsi="Arial" w:cs="Arial"/>
          <w:sz w:val="22"/>
          <w:szCs w:val="22"/>
        </w:rPr>
        <w:t>分钟，须被划分为</w:t>
      </w:r>
      <w:r w:rsidRPr="002D27EC">
        <w:rPr>
          <w:rFonts w:ascii="Arial" w:eastAsiaTheme="minorEastAsia" w:hAnsi="Arial" w:cs="Arial"/>
          <w:sz w:val="22"/>
          <w:szCs w:val="22"/>
        </w:rPr>
        <w:t>MHB</w:t>
      </w:r>
      <w:r w:rsidRPr="002D27EC">
        <w:rPr>
          <w:rFonts w:ascii="Arial" w:eastAsiaTheme="minorEastAsia" w:hAnsi="Arial" w:cs="Arial"/>
          <w:sz w:val="22"/>
          <w:szCs w:val="22"/>
        </w:rPr>
        <w:t>。初步筛选的样品长度为</w:t>
      </w:r>
      <w:r w:rsidRPr="002D27EC">
        <w:rPr>
          <w:rFonts w:ascii="Arial" w:eastAsiaTheme="minorEastAsia" w:hAnsi="Arial" w:cs="Arial"/>
          <w:sz w:val="22"/>
          <w:szCs w:val="22"/>
        </w:rPr>
        <w:t>200mm</w:t>
      </w:r>
      <w:r w:rsidRPr="002D27EC">
        <w:rPr>
          <w:rFonts w:ascii="Arial" w:eastAsiaTheme="minorEastAsia" w:hAnsi="Arial" w:cs="Arial"/>
          <w:sz w:val="22"/>
          <w:szCs w:val="22"/>
        </w:rPr>
        <w:t>。此种方法的概要在下面表格中呈现：</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gridCol w:w="3440"/>
        <w:gridCol w:w="2952"/>
      </w:tblGrid>
      <w:tr w:rsidR="00323351" w:rsidRPr="005C0183" w14:paraId="0D27AA73" w14:textId="77777777" w:rsidTr="009C05F5">
        <w:tc>
          <w:tcPr>
            <w:tcW w:w="2464" w:type="dxa"/>
            <w:vAlign w:val="center"/>
          </w:tcPr>
          <w:p w14:paraId="53853D92" w14:textId="77777777" w:rsidR="00323351" w:rsidRPr="005C0183" w:rsidRDefault="00323351">
            <w:pPr>
              <w:jc w:val="center"/>
              <w:rPr>
                <w:rFonts w:ascii="Arial" w:hAnsi="Arial" w:cs="Arial"/>
                <w:sz w:val="22"/>
                <w:szCs w:val="22"/>
              </w:rPr>
            </w:pPr>
            <w:r w:rsidRPr="005C0183">
              <w:rPr>
                <w:rFonts w:ascii="Arial" w:hAnsi="Arial" w:cs="Arial"/>
                <w:b/>
                <w:bCs/>
                <w:sz w:val="22"/>
                <w:szCs w:val="22"/>
              </w:rPr>
              <w:t>固体货物</w:t>
            </w:r>
          </w:p>
        </w:tc>
        <w:tc>
          <w:tcPr>
            <w:tcW w:w="3440" w:type="dxa"/>
            <w:vAlign w:val="center"/>
          </w:tcPr>
          <w:p w14:paraId="3997EE38" w14:textId="77777777" w:rsidR="00323351" w:rsidRPr="005C0183" w:rsidRDefault="00323351">
            <w:pPr>
              <w:jc w:val="center"/>
              <w:rPr>
                <w:rFonts w:ascii="Arial" w:hAnsi="Arial" w:cs="Arial"/>
                <w:sz w:val="22"/>
                <w:szCs w:val="22"/>
              </w:rPr>
            </w:pPr>
            <w:r w:rsidRPr="005C0183">
              <w:rPr>
                <w:rFonts w:ascii="Arial" w:hAnsi="Arial" w:cs="Arial"/>
                <w:b/>
                <w:bCs/>
                <w:sz w:val="22"/>
                <w:szCs w:val="22"/>
              </w:rPr>
              <w:t>第</w:t>
            </w:r>
            <w:r w:rsidRPr="005C0183">
              <w:rPr>
                <w:rFonts w:ascii="Arial" w:hAnsi="Arial" w:cs="Arial"/>
                <w:b/>
                <w:bCs/>
                <w:sz w:val="22"/>
                <w:szCs w:val="22"/>
              </w:rPr>
              <w:t>4.1</w:t>
            </w:r>
            <w:r w:rsidRPr="005C0183">
              <w:rPr>
                <w:rFonts w:ascii="Arial" w:hAnsi="Arial" w:cs="Arial"/>
                <w:b/>
                <w:bCs/>
                <w:sz w:val="22"/>
                <w:szCs w:val="22"/>
              </w:rPr>
              <w:t>类危险性，包装类</w:t>
            </w:r>
            <w:r w:rsidRPr="005C0183">
              <w:rPr>
                <w:rFonts w:ascii="Arial" w:hAnsi="Arial" w:cs="Arial"/>
                <w:b/>
                <w:bCs/>
                <w:sz w:val="22"/>
                <w:szCs w:val="22"/>
              </w:rPr>
              <w:t>III</w:t>
            </w:r>
            <w:r w:rsidRPr="005C0183">
              <w:rPr>
                <w:rFonts w:ascii="Arial" w:hAnsi="Arial" w:cs="Arial"/>
                <w:b/>
                <w:bCs/>
                <w:sz w:val="22"/>
                <w:szCs w:val="22"/>
              </w:rPr>
              <w:br/>
            </w:r>
            <w:r w:rsidRPr="005C0183">
              <w:rPr>
                <w:rFonts w:ascii="Arial" w:hAnsi="Arial" w:cs="Arial"/>
                <w:b/>
                <w:bCs/>
                <w:sz w:val="22"/>
                <w:szCs w:val="22"/>
              </w:rPr>
              <w:t>燃烧时间，燃烧距离</w:t>
            </w:r>
          </w:p>
        </w:tc>
        <w:tc>
          <w:tcPr>
            <w:tcW w:w="2952" w:type="dxa"/>
            <w:vAlign w:val="center"/>
          </w:tcPr>
          <w:p w14:paraId="149AAE91" w14:textId="77777777" w:rsidR="00323351" w:rsidRPr="005C0183" w:rsidRDefault="00323351">
            <w:pPr>
              <w:jc w:val="center"/>
              <w:rPr>
                <w:rFonts w:ascii="Arial" w:hAnsi="Arial" w:cs="Arial"/>
                <w:sz w:val="22"/>
                <w:szCs w:val="22"/>
              </w:rPr>
            </w:pPr>
            <w:r w:rsidRPr="005C0183">
              <w:rPr>
                <w:rFonts w:ascii="Arial" w:hAnsi="Arial" w:cs="Arial"/>
                <w:b/>
                <w:bCs/>
                <w:sz w:val="22"/>
                <w:szCs w:val="22"/>
              </w:rPr>
              <w:t>MHB</w:t>
            </w:r>
            <w:r w:rsidRPr="005C0183">
              <w:rPr>
                <w:rFonts w:ascii="Arial" w:hAnsi="Arial" w:cs="Arial"/>
                <w:b/>
                <w:bCs/>
                <w:sz w:val="22"/>
                <w:szCs w:val="22"/>
              </w:rPr>
              <w:br/>
            </w:r>
            <w:r w:rsidRPr="005C0183">
              <w:rPr>
                <w:rFonts w:ascii="Arial" w:hAnsi="Arial" w:cs="Arial"/>
                <w:b/>
                <w:bCs/>
                <w:sz w:val="22"/>
                <w:szCs w:val="22"/>
              </w:rPr>
              <w:t>燃烧时间，燃烧距离</w:t>
            </w:r>
          </w:p>
        </w:tc>
      </w:tr>
      <w:tr w:rsidR="00323351" w:rsidRPr="005C0183" w14:paraId="3DE3AE89" w14:textId="77777777" w:rsidTr="009C05F5">
        <w:tc>
          <w:tcPr>
            <w:tcW w:w="2464" w:type="dxa"/>
            <w:vAlign w:val="center"/>
          </w:tcPr>
          <w:p w14:paraId="45C2B2FA" w14:textId="77777777" w:rsidR="00323351" w:rsidRPr="005C0183" w:rsidRDefault="00323351">
            <w:pPr>
              <w:jc w:val="center"/>
              <w:rPr>
                <w:rFonts w:ascii="Arial" w:hAnsi="Arial" w:cs="Arial"/>
                <w:sz w:val="22"/>
                <w:szCs w:val="22"/>
              </w:rPr>
            </w:pPr>
            <w:r w:rsidRPr="005C0183">
              <w:rPr>
                <w:rFonts w:ascii="Arial" w:hAnsi="Arial" w:cs="Arial"/>
                <w:sz w:val="22"/>
                <w:szCs w:val="22"/>
              </w:rPr>
              <w:t>粉末状金属</w:t>
            </w:r>
          </w:p>
        </w:tc>
        <w:tc>
          <w:tcPr>
            <w:tcW w:w="3440" w:type="dxa"/>
            <w:vAlign w:val="center"/>
          </w:tcPr>
          <w:p w14:paraId="5958F94F" w14:textId="77777777" w:rsidR="00323351" w:rsidRPr="005C0183" w:rsidRDefault="00323351">
            <w:pPr>
              <w:jc w:val="center"/>
              <w:rPr>
                <w:rFonts w:ascii="Arial" w:hAnsi="Arial" w:cs="Arial"/>
                <w:sz w:val="22"/>
                <w:szCs w:val="22"/>
              </w:rPr>
            </w:pPr>
            <w:r w:rsidRPr="005C0183">
              <w:rPr>
                <w:rFonts w:ascii="Arial" w:hAnsi="Arial" w:cs="Arial"/>
                <w:sz w:val="22"/>
                <w:szCs w:val="22"/>
              </w:rPr>
              <w:t>超过</w:t>
            </w:r>
            <w:r w:rsidRPr="005C0183">
              <w:rPr>
                <w:rFonts w:ascii="Arial" w:hAnsi="Arial" w:cs="Arial"/>
                <w:sz w:val="22"/>
                <w:szCs w:val="22"/>
              </w:rPr>
              <w:t>5</w:t>
            </w:r>
            <w:r w:rsidRPr="005C0183">
              <w:rPr>
                <w:rFonts w:ascii="Arial" w:hAnsi="Arial" w:cs="Arial"/>
                <w:sz w:val="22"/>
                <w:szCs w:val="22"/>
              </w:rPr>
              <w:t>分钟但少于</w:t>
            </w:r>
            <w:r w:rsidRPr="005C0183">
              <w:rPr>
                <w:rFonts w:ascii="Arial" w:hAnsi="Arial" w:cs="Arial"/>
                <w:sz w:val="22"/>
                <w:szCs w:val="22"/>
              </w:rPr>
              <w:t>10</w:t>
            </w:r>
            <w:r w:rsidRPr="005C0183">
              <w:rPr>
                <w:rFonts w:ascii="Arial" w:hAnsi="Arial" w:cs="Arial"/>
                <w:sz w:val="22"/>
                <w:szCs w:val="22"/>
              </w:rPr>
              <w:t>分钟，</w:t>
            </w:r>
            <w:r w:rsidRPr="005C0183">
              <w:rPr>
                <w:rFonts w:ascii="Arial" w:hAnsi="Arial" w:cs="Arial"/>
                <w:sz w:val="22"/>
                <w:szCs w:val="22"/>
              </w:rPr>
              <w:t>250mm</w:t>
            </w:r>
          </w:p>
        </w:tc>
        <w:tc>
          <w:tcPr>
            <w:tcW w:w="2952" w:type="dxa"/>
            <w:vAlign w:val="center"/>
          </w:tcPr>
          <w:p w14:paraId="45613965" w14:textId="77777777" w:rsidR="00323351" w:rsidRPr="005C0183" w:rsidRDefault="00323351">
            <w:pPr>
              <w:jc w:val="center"/>
              <w:rPr>
                <w:rFonts w:ascii="Arial" w:hAnsi="Arial" w:cs="Arial"/>
                <w:sz w:val="22"/>
                <w:szCs w:val="22"/>
              </w:rPr>
            </w:pPr>
            <w:r w:rsidRPr="005C0183">
              <w:rPr>
                <w:rFonts w:ascii="Arial" w:hAnsi="Arial" w:cs="Arial"/>
                <w:sz w:val="22"/>
                <w:szCs w:val="22"/>
              </w:rPr>
              <w:t>≤20</w:t>
            </w:r>
            <w:r w:rsidRPr="005C0183">
              <w:rPr>
                <w:rFonts w:ascii="Arial" w:hAnsi="Arial" w:cs="Arial"/>
                <w:sz w:val="22"/>
                <w:szCs w:val="22"/>
              </w:rPr>
              <w:t>分钟，</w:t>
            </w:r>
            <w:r w:rsidRPr="005C0183">
              <w:rPr>
                <w:rFonts w:ascii="Arial" w:hAnsi="Arial" w:cs="Arial"/>
                <w:sz w:val="22"/>
                <w:szCs w:val="22"/>
              </w:rPr>
              <w:t>200mm</w:t>
            </w:r>
          </w:p>
        </w:tc>
      </w:tr>
      <w:tr w:rsidR="00323351" w:rsidRPr="005C0183" w14:paraId="6F844FF7" w14:textId="77777777" w:rsidTr="009C05F5">
        <w:tc>
          <w:tcPr>
            <w:tcW w:w="2464" w:type="dxa"/>
            <w:vAlign w:val="center"/>
          </w:tcPr>
          <w:p w14:paraId="62AB8540" w14:textId="77777777" w:rsidR="00323351" w:rsidRPr="005C0183" w:rsidRDefault="00323351">
            <w:pPr>
              <w:jc w:val="center"/>
              <w:rPr>
                <w:rFonts w:ascii="Arial" w:hAnsi="Arial" w:cs="Arial"/>
                <w:sz w:val="22"/>
                <w:szCs w:val="22"/>
              </w:rPr>
            </w:pPr>
            <w:r w:rsidRPr="005C0183">
              <w:rPr>
                <w:rFonts w:ascii="Arial" w:hAnsi="Arial" w:cs="Arial"/>
                <w:sz w:val="22"/>
                <w:szCs w:val="22"/>
              </w:rPr>
              <w:t>固体物质</w:t>
            </w:r>
          </w:p>
        </w:tc>
        <w:tc>
          <w:tcPr>
            <w:tcW w:w="3440" w:type="dxa"/>
            <w:vAlign w:val="center"/>
          </w:tcPr>
          <w:p w14:paraId="6923CD07" w14:textId="77777777" w:rsidR="00323351" w:rsidRPr="005C0183" w:rsidRDefault="00323351">
            <w:pPr>
              <w:jc w:val="center"/>
              <w:rPr>
                <w:rFonts w:ascii="Arial" w:hAnsi="Arial" w:cs="Arial"/>
                <w:sz w:val="22"/>
                <w:szCs w:val="22"/>
              </w:rPr>
            </w:pPr>
            <w:r w:rsidRPr="005C0183">
              <w:rPr>
                <w:rFonts w:ascii="Arial" w:hAnsi="Arial" w:cs="Arial"/>
                <w:sz w:val="22"/>
                <w:szCs w:val="22"/>
              </w:rPr>
              <w:t>＜</w:t>
            </w:r>
            <w:r w:rsidRPr="005C0183">
              <w:rPr>
                <w:rFonts w:ascii="Arial" w:hAnsi="Arial" w:cs="Arial"/>
                <w:sz w:val="22"/>
                <w:szCs w:val="22"/>
              </w:rPr>
              <w:t>45</w:t>
            </w:r>
            <w:r w:rsidRPr="005C0183">
              <w:rPr>
                <w:rFonts w:ascii="Arial" w:hAnsi="Arial" w:cs="Arial"/>
                <w:sz w:val="22"/>
                <w:szCs w:val="22"/>
              </w:rPr>
              <w:t>秒，</w:t>
            </w:r>
            <w:r w:rsidRPr="005C0183">
              <w:rPr>
                <w:rFonts w:ascii="Arial" w:hAnsi="Arial" w:cs="Arial"/>
                <w:sz w:val="22"/>
                <w:szCs w:val="22"/>
              </w:rPr>
              <w:t>100mm</w:t>
            </w:r>
          </w:p>
        </w:tc>
        <w:tc>
          <w:tcPr>
            <w:tcW w:w="2952" w:type="dxa"/>
            <w:vAlign w:val="center"/>
          </w:tcPr>
          <w:p w14:paraId="1D7D6B26" w14:textId="77777777" w:rsidR="00323351" w:rsidRPr="005C0183" w:rsidRDefault="00323351">
            <w:pPr>
              <w:jc w:val="center"/>
              <w:rPr>
                <w:rFonts w:ascii="Arial" w:hAnsi="Arial" w:cs="Arial"/>
                <w:sz w:val="22"/>
                <w:szCs w:val="22"/>
              </w:rPr>
            </w:pPr>
            <w:r w:rsidRPr="005C0183">
              <w:rPr>
                <w:rFonts w:ascii="Arial" w:hAnsi="Arial" w:cs="Arial"/>
                <w:sz w:val="22"/>
                <w:szCs w:val="22"/>
              </w:rPr>
              <w:t>≤2</w:t>
            </w:r>
            <w:r w:rsidRPr="005C0183">
              <w:rPr>
                <w:rFonts w:ascii="Arial" w:hAnsi="Arial" w:cs="Arial"/>
                <w:sz w:val="22"/>
                <w:szCs w:val="22"/>
              </w:rPr>
              <w:t>分钟，</w:t>
            </w:r>
            <w:r w:rsidRPr="005C0183">
              <w:rPr>
                <w:rFonts w:ascii="Arial" w:hAnsi="Arial" w:cs="Arial"/>
                <w:sz w:val="22"/>
                <w:szCs w:val="22"/>
              </w:rPr>
              <w:t>200mm</w:t>
            </w:r>
          </w:p>
        </w:tc>
      </w:tr>
    </w:tbl>
    <w:p w14:paraId="41FCBBA7" w14:textId="77777777" w:rsidR="00323351" w:rsidRPr="002D27EC" w:rsidRDefault="00323351" w:rsidP="002D27EC">
      <w:pPr>
        <w:tabs>
          <w:tab w:val="left" w:pos="993"/>
        </w:tabs>
        <w:spacing w:before="240" w:afterLines="50" w:after="156" w:line="360" w:lineRule="atLeast"/>
        <w:rPr>
          <w:rFonts w:ascii="Arial" w:eastAsiaTheme="minorEastAsia" w:hAnsi="Arial" w:cs="Arial"/>
          <w:b/>
          <w:bCs/>
          <w:sz w:val="22"/>
          <w:szCs w:val="22"/>
        </w:rPr>
      </w:pPr>
      <w:r w:rsidRPr="002D27EC">
        <w:rPr>
          <w:rFonts w:ascii="Arial" w:eastAsiaTheme="minorEastAsia" w:hAnsi="Arial" w:cs="Arial"/>
          <w:b/>
          <w:bCs/>
          <w:sz w:val="22"/>
          <w:szCs w:val="22"/>
        </w:rPr>
        <w:t>9.2.3.3</w:t>
      </w:r>
      <w:r w:rsidRPr="002D27EC">
        <w:rPr>
          <w:rFonts w:ascii="Arial" w:eastAsiaTheme="minorEastAsia" w:hAnsi="Arial" w:cs="Arial"/>
          <w:b/>
          <w:bCs/>
          <w:sz w:val="22"/>
          <w:szCs w:val="22"/>
        </w:rPr>
        <w:tab/>
      </w:r>
      <w:r w:rsidRPr="002D27EC">
        <w:rPr>
          <w:rFonts w:ascii="Arial" w:eastAsiaTheme="minorEastAsia" w:hAnsi="Arial" w:cs="Arial"/>
          <w:b/>
          <w:bCs/>
          <w:sz w:val="22"/>
          <w:szCs w:val="22"/>
        </w:rPr>
        <w:t>自热固体：</w:t>
      </w:r>
      <w:r w:rsidRPr="002D27EC">
        <w:rPr>
          <w:rFonts w:ascii="Arial" w:eastAsiaTheme="minorEastAsia" w:hAnsi="Arial" w:cs="Arial"/>
          <w:b/>
          <w:bCs/>
          <w:sz w:val="22"/>
          <w:szCs w:val="22"/>
        </w:rPr>
        <w:t>MHB</w:t>
      </w:r>
      <w:r w:rsidRPr="002D27EC">
        <w:rPr>
          <w:rFonts w:ascii="Arial" w:eastAsiaTheme="minorEastAsia" w:hAnsi="Arial" w:cs="Arial"/>
          <w:b/>
          <w:bCs/>
          <w:sz w:val="22"/>
          <w:szCs w:val="22"/>
        </w:rPr>
        <w:t>（</w:t>
      </w:r>
      <w:r w:rsidRPr="002D27EC">
        <w:rPr>
          <w:rFonts w:ascii="Arial" w:eastAsiaTheme="minorEastAsia" w:hAnsi="Arial" w:cs="Arial"/>
          <w:b/>
          <w:bCs/>
          <w:sz w:val="22"/>
          <w:szCs w:val="22"/>
        </w:rPr>
        <w:t>SH</w:t>
      </w:r>
      <w:r w:rsidRPr="002D27EC">
        <w:rPr>
          <w:rFonts w:ascii="Arial" w:eastAsiaTheme="minorEastAsia" w:hAnsi="Arial" w:cs="Arial"/>
          <w:b/>
          <w:bCs/>
          <w:sz w:val="22"/>
          <w:szCs w:val="22"/>
        </w:rPr>
        <w:t>）</w:t>
      </w:r>
    </w:p>
    <w:p w14:paraId="17B7D880" w14:textId="77777777" w:rsidR="00323351" w:rsidRPr="002D27EC" w:rsidRDefault="00323351" w:rsidP="001A19C8">
      <w:pPr>
        <w:tabs>
          <w:tab w:val="left" w:pos="1134"/>
        </w:tabs>
        <w:spacing w:before="240" w:afterLines="50" w:after="156" w:line="360" w:lineRule="atLeast"/>
        <w:rPr>
          <w:rFonts w:ascii="Arial" w:eastAsiaTheme="minorEastAsia" w:hAnsi="Arial" w:cs="Arial"/>
          <w:sz w:val="22"/>
          <w:szCs w:val="22"/>
        </w:rPr>
      </w:pPr>
      <w:r w:rsidRPr="002D27EC">
        <w:rPr>
          <w:rFonts w:ascii="Arial" w:eastAsiaTheme="minorEastAsia" w:hAnsi="Arial" w:cs="Arial"/>
          <w:sz w:val="22"/>
          <w:szCs w:val="22"/>
        </w:rPr>
        <w:t>9.2.3.3.1</w:t>
      </w:r>
      <w:r w:rsidRPr="002D27EC">
        <w:rPr>
          <w:rFonts w:ascii="Arial" w:eastAsiaTheme="minorEastAsia" w:hAnsi="Arial" w:cs="Arial"/>
          <w:sz w:val="22"/>
          <w:szCs w:val="22"/>
        </w:rPr>
        <w:tab/>
      </w:r>
      <w:r w:rsidRPr="002D27EC">
        <w:rPr>
          <w:rFonts w:ascii="Arial" w:eastAsiaTheme="minorEastAsia" w:hAnsi="Arial" w:cs="Arial"/>
          <w:sz w:val="22"/>
          <w:szCs w:val="22"/>
        </w:rPr>
        <w:t>此类物质在散装运输时自热，不满足第</w:t>
      </w:r>
      <w:r w:rsidRPr="002D27EC">
        <w:rPr>
          <w:rFonts w:ascii="Arial" w:eastAsiaTheme="minorEastAsia" w:hAnsi="Arial" w:cs="Arial"/>
          <w:sz w:val="22"/>
          <w:szCs w:val="22"/>
        </w:rPr>
        <w:t>4.2</w:t>
      </w:r>
      <w:r w:rsidRPr="002D27EC">
        <w:rPr>
          <w:rFonts w:ascii="Arial" w:eastAsiaTheme="minorEastAsia" w:hAnsi="Arial" w:cs="Arial"/>
          <w:sz w:val="22"/>
          <w:szCs w:val="22"/>
        </w:rPr>
        <w:t>类包含的衡准（见</w:t>
      </w:r>
      <w:r w:rsidRPr="002D27EC">
        <w:rPr>
          <w:rFonts w:ascii="Arial" w:eastAsiaTheme="minorEastAsia" w:hAnsi="Arial" w:cs="Arial"/>
          <w:sz w:val="22"/>
          <w:szCs w:val="22"/>
        </w:rPr>
        <w:t>9.2.2.2</w:t>
      </w:r>
      <w:r w:rsidRPr="002D27EC">
        <w:rPr>
          <w:rFonts w:ascii="Arial" w:eastAsiaTheme="minorEastAsia" w:hAnsi="Arial" w:cs="Arial"/>
          <w:sz w:val="22"/>
          <w:szCs w:val="22"/>
        </w:rPr>
        <w:t>）。</w:t>
      </w:r>
    </w:p>
    <w:p w14:paraId="02F97062" w14:textId="77777777" w:rsidR="009C05F5" w:rsidRPr="002D27EC" w:rsidRDefault="009C05F5" w:rsidP="001A19C8">
      <w:pPr>
        <w:tabs>
          <w:tab w:val="left" w:pos="1134"/>
        </w:tabs>
        <w:spacing w:before="240" w:afterLines="50" w:after="156" w:line="360" w:lineRule="atLeast"/>
        <w:rPr>
          <w:rFonts w:ascii="Arial" w:eastAsiaTheme="minorEastAsia" w:hAnsi="Arial" w:cs="Arial"/>
          <w:sz w:val="22"/>
          <w:szCs w:val="22"/>
        </w:rPr>
      </w:pPr>
      <w:r w:rsidRPr="002D27EC">
        <w:rPr>
          <w:rFonts w:ascii="Arial" w:eastAsiaTheme="minorEastAsia" w:hAnsi="Arial" w:cs="Arial"/>
          <w:sz w:val="22"/>
          <w:szCs w:val="22"/>
        </w:rPr>
        <w:t>9.2.3.3.2</w:t>
      </w:r>
      <w:r w:rsidRPr="002D27EC">
        <w:rPr>
          <w:rFonts w:ascii="Arial" w:eastAsiaTheme="minorEastAsia" w:hAnsi="Arial" w:cs="Arial"/>
          <w:sz w:val="22"/>
          <w:szCs w:val="22"/>
        </w:rPr>
        <w:tab/>
      </w:r>
      <w:r w:rsidRPr="002D27EC">
        <w:rPr>
          <w:rFonts w:ascii="Arial" w:eastAsiaTheme="minorEastAsia" w:hAnsi="Arial" w:cs="Arial"/>
          <w:sz w:val="22"/>
          <w:szCs w:val="22"/>
        </w:rPr>
        <w:t>根据《联合国测试和标准手册》，第</w:t>
      </w:r>
      <w:r w:rsidRPr="002D27EC">
        <w:rPr>
          <w:rFonts w:ascii="Arial" w:eastAsiaTheme="minorEastAsia" w:hAnsi="Arial" w:cs="Arial"/>
          <w:sz w:val="22"/>
          <w:szCs w:val="22"/>
        </w:rPr>
        <w:t>III</w:t>
      </w:r>
      <w:r w:rsidRPr="002D27EC">
        <w:rPr>
          <w:rFonts w:ascii="Arial" w:eastAsiaTheme="minorEastAsia" w:hAnsi="Arial" w:cs="Arial"/>
          <w:sz w:val="22"/>
          <w:szCs w:val="22"/>
        </w:rPr>
        <w:t>部分</w:t>
      </w:r>
      <w:r w:rsidRPr="002D27EC">
        <w:rPr>
          <w:rFonts w:ascii="Arial" w:eastAsiaTheme="minorEastAsia" w:hAnsi="Arial" w:cs="Arial"/>
          <w:sz w:val="22"/>
          <w:szCs w:val="22"/>
        </w:rPr>
        <w:t>33.3.1.6</w:t>
      </w:r>
      <w:r w:rsidRPr="002D27EC">
        <w:rPr>
          <w:rFonts w:ascii="Arial" w:eastAsiaTheme="minorEastAsia" w:hAnsi="Arial" w:cs="Arial"/>
          <w:sz w:val="22"/>
          <w:szCs w:val="22"/>
        </w:rPr>
        <w:t>给出的测试方法，当使用</w:t>
      </w:r>
      <w:r w:rsidRPr="002D27EC">
        <w:rPr>
          <w:rFonts w:ascii="Arial" w:eastAsiaTheme="minorEastAsia" w:hAnsi="Arial" w:cs="Arial"/>
          <w:sz w:val="22"/>
          <w:szCs w:val="22"/>
        </w:rPr>
        <w:t>100</w:t>
      </w:r>
      <w:r w:rsidRPr="002D27EC">
        <w:rPr>
          <w:rFonts w:ascii="Arial" w:eastAsiaTheme="minorEastAsia" w:hAnsi="Arial" w:cs="Arial"/>
          <w:sz w:val="22"/>
          <w:szCs w:val="22"/>
        </w:rPr>
        <w:t>立方毫米的样品在</w:t>
      </w:r>
      <w:r w:rsidRPr="002D27EC">
        <w:rPr>
          <w:rFonts w:ascii="Arial" w:eastAsiaTheme="minorEastAsia" w:hAnsi="Arial" w:cs="Arial"/>
          <w:sz w:val="22"/>
          <w:szCs w:val="22"/>
        </w:rPr>
        <w:t>140</w:t>
      </w:r>
      <w:r w:rsidRPr="002D27EC">
        <w:rPr>
          <w:rFonts w:ascii="Cambria Math" w:eastAsiaTheme="minorEastAsia" w:hAnsi="Cambria Math" w:cs="Cambria Math"/>
          <w:sz w:val="22"/>
          <w:szCs w:val="22"/>
        </w:rPr>
        <w:t>℃</w:t>
      </w:r>
      <w:r w:rsidRPr="002D27EC">
        <w:rPr>
          <w:rFonts w:ascii="Arial" w:eastAsiaTheme="minorEastAsia" w:hAnsi="Arial" w:cs="Arial"/>
          <w:sz w:val="22"/>
          <w:szCs w:val="22"/>
        </w:rPr>
        <w:t>和</w:t>
      </w:r>
      <w:r w:rsidRPr="002D27EC">
        <w:rPr>
          <w:rFonts w:ascii="Arial" w:eastAsiaTheme="minorEastAsia" w:hAnsi="Arial" w:cs="Arial"/>
          <w:sz w:val="22"/>
          <w:szCs w:val="22"/>
        </w:rPr>
        <w:t>100</w:t>
      </w:r>
      <w:r w:rsidRPr="002D27EC">
        <w:rPr>
          <w:rFonts w:ascii="Cambria Math" w:eastAsiaTheme="minorEastAsia" w:hAnsi="Cambria Math" w:cs="Cambria Math"/>
          <w:sz w:val="22"/>
          <w:szCs w:val="22"/>
        </w:rPr>
        <w:t>℃</w:t>
      </w:r>
      <w:r w:rsidRPr="002D27EC">
        <w:rPr>
          <w:rFonts w:ascii="Arial" w:eastAsiaTheme="minorEastAsia" w:hAnsi="Arial" w:cs="Arial"/>
          <w:sz w:val="22"/>
          <w:szCs w:val="22"/>
        </w:rPr>
        <w:t>时，测试样品的温度升高超过</w:t>
      </w:r>
      <w:r w:rsidRPr="002D27EC">
        <w:rPr>
          <w:rFonts w:ascii="Arial" w:eastAsiaTheme="minorEastAsia" w:hAnsi="Arial" w:cs="Arial"/>
          <w:sz w:val="22"/>
          <w:szCs w:val="22"/>
        </w:rPr>
        <w:t>10</w:t>
      </w:r>
      <w:r w:rsidRPr="002D27EC">
        <w:rPr>
          <w:rFonts w:ascii="Cambria Math" w:eastAsiaTheme="minorEastAsia" w:hAnsi="Cambria Math" w:cs="Cambria Math"/>
          <w:sz w:val="22"/>
          <w:szCs w:val="22"/>
        </w:rPr>
        <w:t>℃</w:t>
      </w:r>
      <w:r w:rsidRPr="002D27EC">
        <w:rPr>
          <w:rFonts w:ascii="Arial" w:eastAsiaTheme="minorEastAsia" w:hAnsi="Arial" w:cs="Arial"/>
          <w:sz w:val="22"/>
          <w:szCs w:val="22"/>
        </w:rPr>
        <w:t>，该种物质应该被划归为</w:t>
      </w:r>
      <w:r w:rsidRPr="002D27EC">
        <w:rPr>
          <w:rFonts w:ascii="Arial" w:eastAsiaTheme="minorEastAsia" w:hAnsi="Arial" w:cs="Arial"/>
          <w:sz w:val="22"/>
          <w:szCs w:val="22"/>
        </w:rPr>
        <w:t>MHB</w:t>
      </w:r>
      <w:r w:rsidRPr="002D27EC">
        <w:rPr>
          <w:rFonts w:ascii="Arial" w:eastAsiaTheme="minorEastAsia" w:hAnsi="Arial" w:cs="Arial"/>
          <w:sz w:val="22"/>
          <w:szCs w:val="22"/>
        </w:rPr>
        <w:t>。下面的流程图说明了测试程序。</w:t>
      </w:r>
    </w:p>
    <w:p w14:paraId="365916D3" w14:textId="77777777" w:rsidR="009C05F5" w:rsidRDefault="009C05F5">
      <w:pPr>
        <w:spacing w:afterLines="50" w:after="156"/>
      </w:pPr>
      <w:r>
        <w:br w:type="page"/>
      </w:r>
    </w:p>
    <w:p w14:paraId="12CD717A" w14:textId="77777777" w:rsidR="00323351" w:rsidRPr="002D27EC" w:rsidRDefault="009C05F5" w:rsidP="002D27EC">
      <w:pPr>
        <w:rPr>
          <w:rFonts w:ascii="Arial" w:hAnsi="Arial" w:cs="Arial"/>
          <w:sz w:val="18"/>
        </w:rPr>
      </w:pPr>
      <w:r w:rsidRPr="002D27EC">
        <w:rPr>
          <w:rFonts w:ascii="Arial" w:hAnsi="Arial" w:cs="Arial"/>
          <w:noProof/>
        </w:rPr>
        <w:lastRenderedPageBreak/>
        <mc:AlternateContent>
          <mc:Choice Requires="wpg">
            <w:drawing>
              <wp:anchor distT="0" distB="0" distL="114300" distR="114300" simplePos="0" relativeHeight="23" behindDoc="0" locked="0" layoutInCell="1" allowOverlap="1" wp14:anchorId="1E60E348" wp14:editId="05FC026C">
                <wp:simplePos x="0" y="0"/>
                <wp:positionH relativeFrom="margin">
                  <wp:align>left</wp:align>
                </wp:positionH>
                <wp:positionV relativeFrom="paragraph">
                  <wp:posOffset>62865</wp:posOffset>
                </wp:positionV>
                <wp:extent cx="5204460" cy="6797675"/>
                <wp:effectExtent l="19050" t="0" r="0" b="3175"/>
                <wp:wrapTopAndBottom/>
                <wp:docPr id="5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4460" cy="6797922"/>
                          <a:chOff x="0" y="0"/>
                          <a:chExt cx="7230" cy="9942"/>
                        </a:xfrm>
                      </wpg:grpSpPr>
                      <wps:wsp>
                        <wps:cNvPr id="506" name="文本框 3"/>
                        <wps:cNvSpPr txBox="1">
                          <a:spLocks noChangeArrowheads="1"/>
                        </wps:cNvSpPr>
                        <wps:spPr bwMode="auto">
                          <a:xfrm>
                            <a:off x="4661" y="8406"/>
                            <a:ext cx="430"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3DB1E" w14:textId="77777777" w:rsidR="00D8782F" w:rsidRDefault="00D8782F">
                              <w:pPr>
                                <w:jc w:val="center"/>
                                <w:rPr>
                                  <w:sz w:val="18"/>
                                </w:rPr>
                              </w:pPr>
                              <w:r>
                                <w:rPr>
                                  <w:rFonts w:hint="eastAsia"/>
                                  <w:sz w:val="18"/>
                                </w:rPr>
                                <w:t>否</w:t>
                              </w:r>
                            </w:p>
                          </w:txbxContent>
                        </wps:txbx>
                        <wps:bodyPr rot="0" vert="horz" wrap="square" lIns="36195" tIns="0" rIns="36195" bIns="0" anchor="t" anchorCtr="0" upright="1">
                          <a:noAutofit/>
                        </wps:bodyPr>
                      </wps:wsp>
                      <wpg:grpSp>
                        <wpg:cNvPr id="507" name="Group 4"/>
                        <wpg:cNvGrpSpPr>
                          <a:grpSpLocks/>
                        </wpg:cNvGrpSpPr>
                        <wpg:grpSpPr bwMode="auto">
                          <a:xfrm>
                            <a:off x="0" y="0"/>
                            <a:ext cx="7230" cy="9942"/>
                            <a:chOff x="0" y="0"/>
                            <a:chExt cx="7230" cy="9942"/>
                          </a:xfrm>
                        </wpg:grpSpPr>
                        <wps:wsp>
                          <wps:cNvPr id="508" name="文本框 5"/>
                          <wps:cNvSpPr txBox="1">
                            <a:spLocks noChangeArrowheads="1"/>
                          </wps:cNvSpPr>
                          <wps:spPr bwMode="auto">
                            <a:xfrm>
                              <a:off x="1546" y="8376"/>
                              <a:ext cx="325"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872C5" w14:textId="77777777" w:rsidR="00D8782F" w:rsidRDefault="00D8782F">
                                <w:pPr>
                                  <w:jc w:val="center"/>
                                  <w:rPr>
                                    <w:sz w:val="18"/>
                                  </w:rPr>
                                </w:pPr>
                                <w:r>
                                  <w:rPr>
                                    <w:rFonts w:hint="eastAsia"/>
                                    <w:sz w:val="18"/>
                                  </w:rPr>
                                  <w:t>否</w:t>
                                </w:r>
                              </w:p>
                            </w:txbxContent>
                          </wps:txbx>
                          <wps:bodyPr rot="0" vert="horz" wrap="square" lIns="36195" tIns="0" rIns="36195" bIns="0" anchor="t" anchorCtr="0" upright="1">
                            <a:noAutofit/>
                          </wps:bodyPr>
                        </wps:wsp>
                        <wpg:grpSp>
                          <wpg:cNvPr id="509" name="Group 6"/>
                          <wpg:cNvGrpSpPr>
                            <a:grpSpLocks/>
                          </wpg:cNvGrpSpPr>
                          <wpg:grpSpPr bwMode="auto">
                            <a:xfrm>
                              <a:off x="0" y="0"/>
                              <a:ext cx="7230" cy="9942"/>
                              <a:chOff x="0" y="0"/>
                              <a:chExt cx="7230" cy="9942"/>
                            </a:xfrm>
                          </wpg:grpSpPr>
                          <wps:wsp>
                            <wps:cNvPr id="510" name="文本框 7"/>
                            <wps:cNvSpPr txBox="1">
                              <a:spLocks noChangeArrowheads="1"/>
                            </wps:cNvSpPr>
                            <wps:spPr bwMode="auto">
                              <a:xfrm>
                                <a:off x="860" y="0"/>
                                <a:ext cx="1180" cy="410"/>
                              </a:xfrm>
                              <a:prstGeom prst="rect">
                                <a:avLst/>
                              </a:prstGeom>
                              <a:solidFill>
                                <a:srgbClr val="FFFFFF"/>
                              </a:solidFill>
                              <a:ln w="9525">
                                <a:solidFill>
                                  <a:srgbClr val="000000"/>
                                </a:solidFill>
                                <a:miter lim="800000"/>
                                <a:headEnd/>
                                <a:tailEnd/>
                              </a:ln>
                            </wps:spPr>
                            <wps:txbx>
                              <w:txbxContent>
                                <w:p w14:paraId="60D392BB" w14:textId="77777777" w:rsidR="00D8782F" w:rsidRPr="005B3BAD" w:rsidRDefault="00D8782F">
                                  <w:pPr>
                                    <w:jc w:val="center"/>
                                    <w:rPr>
                                      <w:sz w:val="22"/>
                                      <w:szCs w:val="22"/>
                                    </w:rPr>
                                  </w:pPr>
                                  <w:r w:rsidRPr="005B3BAD">
                                    <w:rPr>
                                      <w:rFonts w:hint="eastAsia"/>
                                      <w:b/>
                                      <w:sz w:val="22"/>
                                      <w:szCs w:val="22"/>
                                    </w:rPr>
                                    <w:t>物质</w:t>
                                  </w:r>
                                </w:p>
                              </w:txbxContent>
                            </wps:txbx>
                            <wps:bodyPr rot="0" vert="horz" wrap="square" lIns="36195" tIns="36195" rIns="36195" bIns="36195" anchor="t" anchorCtr="0" upright="1">
                              <a:noAutofit/>
                            </wps:bodyPr>
                          </wps:wsp>
                          <wps:wsp>
                            <wps:cNvPr id="511" name="自选图形 8"/>
                            <wps:cNvSpPr>
                              <a:spLocks noChangeArrowheads="1"/>
                            </wps:cNvSpPr>
                            <wps:spPr bwMode="auto">
                              <a:xfrm>
                                <a:off x="0" y="764"/>
                                <a:ext cx="2900" cy="3270"/>
                              </a:xfrm>
                              <a:prstGeom prst="diamond">
                                <a:avLst/>
                              </a:prstGeom>
                              <a:solidFill>
                                <a:srgbClr val="FFFFFF"/>
                              </a:solidFill>
                              <a:ln w="9525">
                                <a:solidFill>
                                  <a:srgbClr val="000000"/>
                                </a:solidFill>
                                <a:miter lim="800000"/>
                                <a:headEnd/>
                                <a:tailEnd/>
                              </a:ln>
                            </wps:spPr>
                            <wps:txbx>
                              <w:txbxContent>
                                <w:p w14:paraId="358E6E5B" w14:textId="77777777" w:rsidR="00D8782F" w:rsidRDefault="00D8782F">
                                  <w:pPr>
                                    <w:snapToGrid w:val="0"/>
                                    <w:jc w:val="center"/>
                                    <w:rPr>
                                      <w:sz w:val="20"/>
                                    </w:rPr>
                                  </w:pPr>
                                  <w:r>
                                    <w:rPr>
                                      <w:rFonts w:hint="eastAsia"/>
                                      <w:sz w:val="20"/>
                                    </w:rPr>
                                    <w:t>对于</w:t>
                                  </w:r>
                                  <w:r>
                                    <w:rPr>
                                      <w:rFonts w:hint="eastAsia"/>
                                      <w:sz w:val="20"/>
                                    </w:rPr>
                                    <w:t>100</w:t>
                                  </w:r>
                                  <w:r>
                                    <w:rPr>
                                      <w:rFonts w:hint="eastAsia"/>
                                      <w:sz w:val="20"/>
                                    </w:rPr>
                                    <w:t>立方毫米样品根据</w:t>
                                  </w:r>
                                  <w:r>
                                    <w:rPr>
                                      <w:rFonts w:hint="eastAsia"/>
                                      <w:sz w:val="20"/>
                                    </w:rPr>
                                    <w:t>N4</w:t>
                                  </w:r>
                                  <w:r>
                                    <w:rPr>
                                      <w:rFonts w:hint="eastAsia"/>
                                      <w:sz w:val="20"/>
                                      <w:vertAlign w:val="superscript"/>
                                    </w:rPr>
                                    <w:t>*</w:t>
                                  </w:r>
                                  <w:r>
                                    <w:rPr>
                                      <w:rFonts w:hint="eastAsia"/>
                                      <w:sz w:val="20"/>
                                    </w:rPr>
                                    <w:t>测试法在</w:t>
                                  </w:r>
                                  <w:r>
                                    <w:rPr>
                                      <w:rFonts w:hint="eastAsia"/>
                                      <w:sz w:val="20"/>
                                    </w:rPr>
                                    <w:t>140</w:t>
                                  </w:r>
                                  <w:r>
                                    <w:rPr>
                                      <w:rFonts w:hint="eastAsia"/>
                                      <w:sz w:val="20"/>
                                    </w:rPr>
                                    <w:t>℃下进行测试，该物质是否出现危险的自热现象？</w:t>
                                  </w:r>
                                </w:p>
                              </w:txbxContent>
                            </wps:txbx>
                            <wps:bodyPr rot="0" vert="horz" wrap="square" lIns="0" tIns="0" rIns="0" bIns="0" anchor="t" anchorCtr="0" upright="1">
                              <a:noAutofit/>
                            </wps:bodyPr>
                          </wps:wsp>
                          <wps:wsp>
                            <wps:cNvPr id="512" name="自选图形 9"/>
                            <wps:cNvCnPr>
                              <a:cxnSpLocks noChangeShapeType="1"/>
                              <a:stCxn id="510" idx="2"/>
                              <a:endCxn id="511" idx="0"/>
                            </wps:cNvCnPr>
                            <wps:spPr bwMode="auto">
                              <a:xfrm>
                                <a:off x="1450" y="410"/>
                                <a:ext cx="1" cy="3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文本框 10"/>
                            <wps:cNvSpPr/>
                            <wps:spPr bwMode="auto">
                              <a:xfrm>
                                <a:off x="3240" y="2190"/>
                                <a:ext cx="430" cy="410"/>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0E63" w14:textId="77777777" w:rsidR="00D8782F" w:rsidRDefault="00D8782F">
                                  <w:pPr>
                                    <w:jc w:val="center"/>
                                    <w:rPr>
                                      <w:sz w:val="18"/>
                                    </w:rPr>
                                  </w:pPr>
                                  <w:r>
                                    <w:rPr>
                                      <w:rFonts w:hint="eastAsia"/>
                                      <w:sz w:val="18"/>
                                    </w:rPr>
                                    <w:t>是</w:t>
                                  </w:r>
                                </w:p>
                              </w:txbxContent>
                            </wps:txbx>
                            <wps:bodyPr/>
                          </wps:wsp>
                          <wps:wsp>
                            <wps:cNvPr id="514" name="文本框 11"/>
                            <wps:cNvSpPr txBox="1">
                              <a:spLocks noChangeArrowheads="1"/>
                            </wps:cNvSpPr>
                            <wps:spPr bwMode="auto">
                              <a:xfrm>
                                <a:off x="4190" y="2194"/>
                                <a:ext cx="135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75F83" w14:textId="77777777" w:rsidR="00D8782F" w:rsidRDefault="00D8782F">
                                  <w:pPr>
                                    <w:jc w:val="center"/>
                                    <w:rPr>
                                      <w:sz w:val="18"/>
                                    </w:rPr>
                                  </w:pPr>
                                  <w:r>
                                    <w:rPr>
                                      <w:rFonts w:hint="eastAsia"/>
                                      <w:sz w:val="18"/>
                                    </w:rPr>
                                    <w:t>适用第</w:t>
                                  </w:r>
                                  <w:r>
                                    <w:rPr>
                                      <w:rFonts w:hint="eastAsia"/>
                                      <w:sz w:val="18"/>
                                    </w:rPr>
                                    <w:t>4.2</w:t>
                                  </w:r>
                                  <w:r>
                                    <w:rPr>
                                      <w:rFonts w:hint="eastAsia"/>
                                      <w:sz w:val="18"/>
                                    </w:rPr>
                                    <w:t>类</w:t>
                                  </w:r>
                                </w:p>
                              </w:txbxContent>
                            </wps:txbx>
                            <wps:bodyPr rot="0" vert="horz" wrap="square" lIns="36195" tIns="36195" rIns="36195" bIns="36195" anchor="t" anchorCtr="0" upright="1">
                              <a:noAutofit/>
                            </wps:bodyPr>
                          </wps:wsp>
                          <wps:wsp>
                            <wps:cNvPr id="515" name="自选图形 12"/>
                            <wps:cNvCnPr>
                              <a:cxnSpLocks noChangeShapeType="1"/>
                              <a:stCxn id="511" idx="3"/>
                              <a:endCxn id="513" idx="1"/>
                            </wps:cNvCnPr>
                            <wps:spPr bwMode="auto">
                              <a:xfrm flipV="1">
                                <a:off x="2900" y="2395"/>
                                <a:ext cx="340"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自选图形 13"/>
                            <wps:cNvCnPr>
                              <a:cxnSpLocks noChangeShapeType="1"/>
                              <a:stCxn id="513" idx="3"/>
                              <a:endCxn id="514" idx="1"/>
                            </wps:cNvCnPr>
                            <wps:spPr bwMode="auto">
                              <a:xfrm>
                                <a:off x="3670" y="2395"/>
                                <a:ext cx="520"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自选图形 14"/>
                            <wps:cNvSpPr/>
                            <wps:spPr bwMode="auto">
                              <a:xfrm>
                                <a:off x="0" y="4804"/>
                                <a:ext cx="2900" cy="3268"/>
                              </a:xfrm>
                              <a:prstGeom prst="diamond">
                                <a:avLst/>
                              </a:prstGeom>
                              <a:noFill/>
                              <a:ln w="9525">
                                <a:solidFill>
                                  <a:srgbClr val="000000"/>
                                </a:solidFill>
                                <a:miter lim="800000"/>
                                <a:headEnd/>
                                <a:tailEnd/>
                              </a:ln>
                              <a:extLst>
                                <a:ext uri="{909E8E84-426E-40DD-AFC4-6F175D3DCCD1}">
                                  <a14:hiddenFill xmlns:a14="http://schemas.microsoft.com/office/drawing/2010/main">
                                    <a:noFill/>
                                  </a14:hiddenFill>
                                </a:ext>
                              </a:extLst>
                            </wps:spPr>
                            <wps:txbx>
                              <w:txbxContent>
                                <w:p w14:paraId="69545994" w14:textId="77777777" w:rsidR="00D8782F" w:rsidRDefault="00D8782F">
                                  <w:pPr>
                                    <w:snapToGrid w:val="0"/>
                                    <w:jc w:val="center"/>
                                    <w:rPr>
                                      <w:sz w:val="18"/>
                                      <w:szCs w:val="16"/>
                                    </w:rPr>
                                  </w:pPr>
                                  <w:r>
                                    <w:rPr>
                                      <w:rFonts w:hint="eastAsia"/>
                                      <w:sz w:val="18"/>
                                      <w:szCs w:val="16"/>
                                    </w:rPr>
                                    <w:t>对于</w:t>
                                  </w:r>
                                  <w:r>
                                    <w:rPr>
                                      <w:rFonts w:hint="eastAsia"/>
                                      <w:sz w:val="18"/>
                                      <w:szCs w:val="16"/>
                                    </w:rPr>
                                    <w:t>100</w:t>
                                  </w:r>
                                  <w:r>
                                    <w:rPr>
                                      <w:rFonts w:hint="eastAsia"/>
                                      <w:sz w:val="18"/>
                                      <w:szCs w:val="16"/>
                                    </w:rPr>
                                    <w:t>立方毫米样品根据</w:t>
                                  </w:r>
                                  <w:r>
                                    <w:rPr>
                                      <w:rFonts w:hint="eastAsia"/>
                                      <w:sz w:val="18"/>
                                      <w:szCs w:val="16"/>
                                    </w:rPr>
                                    <w:t>N4</w:t>
                                  </w:r>
                                  <w:r>
                                    <w:rPr>
                                      <w:rFonts w:hint="eastAsia"/>
                                      <w:sz w:val="18"/>
                                      <w:szCs w:val="16"/>
                                    </w:rPr>
                                    <w:t>测试法在</w:t>
                                  </w:r>
                                  <w:r>
                                    <w:rPr>
                                      <w:rFonts w:hint="eastAsia"/>
                                      <w:sz w:val="18"/>
                                      <w:szCs w:val="16"/>
                                    </w:rPr>
                                    <w:t>140</w:t>
                                  </w:r>
                                  <w:r>
                                    <w:rPr>
                                      <w:rFonts w:hint="eastAsia"/>
                                      <w:sz w:val="18"/>
                                      <w:szCs w:val="16"/>
                                    </w:rPr>
                                    <w:t>℃下进行测试，该物质是否出现温度升高</w:t>
                                  </w:r>
                                  <w:r>
                                    <w:rPr>
                                      <w:rFonts w:hint="eastAsia"/>
                                      <w:sz w:val="18"/>
                                      <w:szCs w:val="16"/>
                                    </w:rPr>
                                    <w:t>10</w:t>
                                  </w:r>
                                  <w:r>
                                    <w:rPr>
                                      <w:rFonts w:hint="eastAsia"/>
                                      <w:sz w:val="18"/>
                                      <w:szCs w:val="16"/>
                                    </w:rPr>
                                    <w:t>℃或更高？</w:t>
                                  </w:r>
                                </w:p>
                              </w:txbxContent>
                            </wps:txbx>
                            <wps:bodyPr/>
                          </wps:wsp>
                          <wps:wsp>
                            <wps:cNvPr id="518" name="自选图形 15"/>
                            <wps:cNvCnPr>
                              <a:cxnSpLocks noChangeShapeType="1"/>
                              <a:stCxn id="511" idx="2"/>
                              <a:endCxn id="517" idx="0"/>
                            </wps:cNvCnPr>
                            <wps:spPr bwMode="auto">
                              <a:xfrm>
                                <a:off x="1450" y="4034"/>
                                <a:ext cx="1" cy="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文本框 16"/>
                            <wps:cNvSpPr/>
                            <wps:spPr bwMode="auto">
                              <a:xfrm>
                                <a:off x="1505" y="4180"/>
                                <a:ext cx="430" cy="389"/>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EBA6D" w14:textId="77777777" w:rsidR="00D8782F" w:rsidRDefault="00D8782F">
                                  <w:pPr>
                                    <w:jc w:val="center"/>
                                    <w:rPr>
                                      <w:sz w:val="18"/>
                                    </w:rPr>
                                  </w:pPr>
                                  <w:r>
                                    <w:rPr>
                                      <w:rFonts w:hint="eastAsia"/>
                                      <w:sz w:val="18"/>
                                    </w:rPr>
                                    <w:t>否</w:t>
                                  </w:r>
                                </w:p>
                              </w:txbxContent>
                            </wps:txbx>
                            <wps:bodyPr/>
                          </wps:wsp>
                          <wps:wsp>
                            <wps:cNvPr id="520" name="自选图形 17"/>
                            <wps:cNvSpPr>
                              <a:spLocks noChangeArrowheads="1"/>
                            </wps:cNvSpPr>
                            <wps:spPr bwMode="auto">
                              <a:xfrm>
                                <a:off x="3230" y="4804"/>
                                <a:ext cx="2900" cy="3268"/>
                              </a:xfrm>
                              <a:prstGeom prst="diamond">
                                <a:avLst/>
                              </a:prstGeom>
                              <a:solidFill>
                                <a:srgbClr val="FFFFFF"/>
                              </a:solidFill>
                              <a:ln w="9525">
                                <a:solidFill>
                                  <a:srgbClr val="000000"/>
                                </a:solidFill>
                                <a:miter lim="800000"/>
                                <a:headEnd/>
                                <a:tailEnd/>
                              </a:ln>
                            </wps:spPr>
                            <wps:txbx>
                              <w:txbxContent>
                                <w:p w14:paraId="741F4324" w14:textId="77777777" w:rsidR="00D8782F" w:rsidRDefault="00D8782F">
                                  <w:pPr>
                                    <w:snapToGrid w:val="0"/>
                                    <w:jc w:val="center"/>
                                    <w:rPr>
                                      <w:sz w:val="18"/>
                                      <w:szCs w:val="16"/>
                                    </w:rPr>
                                  </w:pPr>
                                  <w:r>
                                    <w:rPr>
                                      <w:rFonts w:hint="eastAsia"/>
                                      <w:sz w:val="18"/>
                                      <w:szCs w:val="16"/>
                                    </w:rPr>
                                    <w:t>对于</w:t>
                                  </w:r>
                                  <w:r>
                                    <w:rPr>
                                      <w:rFonts w:hint="eastAsia"/>
                                      <w:sz w:val="18"/>
                                      <w:szCs w:val="16"/>
                                    </w:rPr>
                                    <w:t>100</w:t>
                                  </w:r>
                                  <w:r>
                                    <w:rPr>
                                      <w:rFonts w:hint="eastAsia"/>
                                      <w:sz w:val="18"/>
                                      <w:szCs w:val="16"/>
                                    </w:rPr>
                                    <w:t>立方毫米样品根据</w:t>
                                  </w:r>
                                  <w:r>
                                    <w:rPr>
                                      <w:rFonts w:hint="eastAsia"/>
                                      <w:sz w:val="18"/>
                                      <w:szCs w:val="16"/>
                                    </w:rPr>
                                    <w:t>N4</w:t>
                                  </w:r>
                                  <w:r>
                                    <w:rPr>
                                      <w:rFonts w:hint="eastAsia"/>
                                      <w:sz w:val="18"/>
                                      <w:szCs w:val="16"/>
                                    </w:rPr>
                                    <w:t>测试法在</w:t>
                                  </w:r>
                                  <w:r>
                                    <w:rPr>
                                      <w:rFonts w:hint="eastAsia"/>
                                      <w:sz w:val="18"/>
                                      <w:szCs w:val="16"/>
                                    </w:rPr>
                                    <w:t>100</w:t>
                                  </w:r>
                                  <w:r>
                                    <w:rPr>
                                      <w:rFonts w:hint="eastAsia"/>
                                      <w:sz w:val="18"/>
                                      <w:szCs w:val="16"/>
                                    </w:rPr>
                                    <w:t>℃下进行测试，该物质是否出现温度升高</w:t>
                                  </w:r>
                                  <w:r>
                                    <w:rPr>
                                      <w:rFonts w:hint="eastAsia"/>
                                      <w:sz w:val="18"/>
                                      <w:szCs w:val="16"/>
                                    </w:rPr>
                                    <w:t>10</w:t>
                                  </w:r>
                                  <w:r>
                                    <w:rPr>
                                      <w:rFonts w:hint="eastAsia"/>
                                      <w:sz w:val="18"/>
                                      <w:szCs w:val="16"/>
                                    </w:rPr>
                                    <w:t>℃或更高？</w:t>
                                  </w:r>
                                </w:p>
                              </w:txbxContent>
                            </wps:txbx>
                            <wps:bodyPr rot="0" vert="horz" wrap="square" lIns="0" tIns="0" rIns="0" bIns="0" anchor="t" anchorCtr="0" upright="1">
                              <a:noAutofit/>
                            </wps:bodyPr>
                          </wps:wsp>
                          <wps:wsp>
                            <wps:cNvPr id="521" name="自选图形 18"/>
                            <wps:cNvCnPr>
                              <a:cxnSpLocks noChangeShapeType="1"/>
                              <a:stCxn id="517" idx="3"/>
                              <a:endCxn id="520" idx="1"/>
                            </wps:cNvCnPr>
                            <wps:spPr bwMode="auto">
                              <a:xfrm>
                                <a:off x="2900" y="6438"/>
                                <a:ext cx="3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文本框 19"/>
                            <wps:cNvSpPr/>
                            <wps:spPr bwMode="auto">
                              <a:xfrm>
                                <a:off x="2900" y="5930"/>
                                <a:ext cx="430" cy="410"/>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EC0A" w14:textId="77777777" w:rsidR="00D8782F" w:rsidRDefault="00D8782F">
                                  <w:pPr>
                                    <w:jc w:val="center"/>
                                    <w:rPr>
                                      <w:sz w:val="18"/>
                                    </w:rPr>
                                  </w:pPr>
                                  <w:r>
                                    <w:rPr>
                                      <w:rFonts w:hint="eastAsia"/>
                                      <w:sz w:val="18"/>
                                    </w:rPr>
                                    <w:t>是</w:t>
                                  </w:r>
                                </w:p>
                              </w:txbxContent>
                            </wps:txbx>
                            <wps:bodyPr/>
                          </wps:wsp>
                          <wps:wsp>
                            <wps:cNvPr id="523" name="文本框 20"/>
                            <wps:cNvSpPr txBox="1">
                              <a:spLocks noChangeArrowheads="1"/>
                            </wps:cNvSpPr>
                            <wps:spPr bwMode="auto">
                              <a:xfrm>
                                <a:off x="6140" y="5974"/>
                                <a:ext cx="43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B6C47" w14:textId="77777777" w:rsidR="00D8782F" w:rsidRDefault="00D8782F">
                                  <w:pPr>
                                    <w:jc w:val="center"/>
                                    <w:rPr>
                                      <w:sz w:val="18"/>
                                    </w:rPr>
                                  </w:pPr>
                                  <w:r>
                                    <w:rPr>
                                      <w:rFonts w:hint="eastAsia"/>
                                      <w:sz w:val="18"/>
                                    </w:rPr>
                                    <w:t>是</w:t>
                                  </w:r>
                                </w:p>
                              </w:txbxContent>
                            </wps:txbx>
                            <wps:bodyPr rot="0" vert="horz" wrap="square" lIns="36195" tIns="36195" rIns="36195" bIns="36195" anchor="t" anchorCtr="0" upright="1">
                              <a:noAutofit/>
                            </wps:bodyPr>
                          </wps:wsp>
                          <wps:wsp>
                            <wps:cNvPr id="524" name="文本框 21"/>
                            <wps:cNvSpPr txBox="1">
                              <a:spLocks noChangeArrowheads="1"/>
                            </wps:cNvSpPr>
                            <wps:spPr bwMode="auto">
                              <a:xfrm>
                                <a:off x="6580" y="6234"/>
                                <a:ext cx="65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6EE3B" w14:textId="77777777" w:rsidR="00D8782F" w:rsidRDefault="00D8782F">
                                  <w:pPr>
                                    <w:jc w:val="center"/>
                                    <w:rPr>
                                      <w:b/>
                                      <w:bCs/>
                                      <w:sz w:val="18"/>
                                    </w:rPr>
                                  </w:pPr>
                                  <w:r>
                                    <w:rPr>
                                      <w:rFonts w:hint="eastAsia"/>
                                      <w:b/>
                                      <w:bCs/>
                                      <w:sz w:val="18"/>
                                    </w:rPr>
                                    <w:t>MHB</w:t>
                                  </w:r>
                                </w:p>
                              </w:txbxContent>
                            </wps:txbx>
                            <wps:bodyPr rot="0" vert="horz" wrap="square" lIns="36195" tIns="36195" rIns="36195" bIns="36195" anchor="t" anchorCtr="0" upright="1">
                              <a:noAutofit/>
                            </wps:bodyPr>
                          </wps:wsp>
                          <wps:wsp>
                            <wps:cNvPr id="525" name="自选图形 22"/>
                            <wps:cNvCnPr>
                              <a:cxnSpLocks noChangeShapeType="1"/>
                              <a:stCxn id="520" idx="3"/>
                              <a:endCxn id="524" idx="1"/>
                            </wps:cNvCnPr>
                            <wps:spPr bwMode="auto">
                              <a:xfrm>
                                <a:off x="6130" y="6438"/>
                                <a:ext cx="4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文本框 23"/>
                            <wps:cNvSpPr/>
                            <wps:spPr bwMode="auto">
                              <a:xfrm>
                                <a:off x="440" y="9006"/>
                                <a:ext cx="2030" cy="410"/>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3CD6" w14:textId="77777777" w:rsidR="00D8782F" w:rsidRDefault="00D8782F">
                                  <w:pPr>
                                    <w:jc w:val="center"/>
                                    <w:rPr>
                                      <w:sz w:val="18"/>
                                    </w:rPr>
                                  </w:pPr>
                                  <w:r>
                                    <w:rPr>
                                      <w:rFonts w:hint="eastAsia"/>
                                      <w:b/>
                                      <w:sz w:val="18"/>
                                      <w:szCs w:val="16"/>
                                    </w:rPr>
                                    <w:t>不是第</w:t>
                                  </w:r>
                                  <w:r>
                                    <w:rPr>
                                      <w:rFonts w:hint="eastAsia"/>
                                      <w:b/>
                                      <w:sz w:val="18"/>
                                      <w:szCs w:val="16"/>
                                    </w:rPr>
                                    <w:t>4.2</w:t>
                                  </w:r>
                                  <w:r>
                                    <w:rPr>
                                      <w:rFonts w:hint="eastAsia"/>
                                      <w:b/>
                                      <w:sz w:val="18"/>
                                      <w:szCs w:val="16"/>
                                    </w:rPr>
                                    <w:t>类不是</w:t>
                                  </w:r>
                                  <w:r>
                                    <w:rPr>
                                      <w:rFonts w:hint="eastAsia"/>
                                      <w:b/>
                                      <w:sz w:val="18"/>
                                    </w:rPr>
                                    <w:t>MHB</w:t>
                                  </w:r>
                                </w:p>
                              </w:txbxContent>
                            </wps:txbx>
                            <wps:bodyPr/>
                          </wps:wsp>
                          <wps:wsp>
                            <wps:cNvPr id="527" name="自选图形 24"/>
                            <wps:cNvCnPr>
                              <a:cxnSpLocks noChangeShapeType="1"/>
                              <a:stCxn id="517" idx="2"/>
                              <a:endCxn id="526" idx="0"/>
                            </wps:cNvCnPr>
                            <wps:spPr bwMode="auto">
                              <a:xfrm>
                                <a:off x="1450" y="8072"/>
                                <a:ext cx="5" cy="9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文本框 25"/>
                            <wps:cNvSpPr/>
                            <wps:spPr bwMode="auto">
                              <a:xfrm>
                                <a:off x="3670" y="8986"/>
                                <a:ext cx="2030" cy="410"/>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0758" w14:textId="77777777" w:rsidR="00D8782F" w:rsidRDefault="00D8782F">
                                  <w:pPr>
                                    <w:jc w:val="center"/>
                                    <w:rPr>
                                      <w:sz w:val="18"/>
                                    </w:rPr>
                                  </w:pPr>
                                  <w:r>
                                    <w:rPr>
                                      <w:rFonts w:hint="eastAsia"/>
                                      <w:b/>
                                      <w:sz w:val="18"/>
                                      <w:szCs w:val="16"/>
                                    </w:rPr>
                                    <w:t>不是第</w:t>
                                  </w:r>
                                  <w:r>
                                    <w:rPr>
                                      <w:rFonts w:hint="eastAsia"/>
                                      <w:b/>
                                      <w:sz w:val="18"/>
                                      <w:szCs w:val="16"/>
                                    </w:rPr>
                                    <w:t>4.2</w:t>
                                  </w:r>
                                  <w:r>
                                    <w:rPr>
                                      <w:rFonts w:hint="eastAsia"/>
                                      <w:b/>
                                      <w:sz w:val="18"/>
                                      <w:szCs w:val="16"/>
                                    </w:rPr>
                                    <w:t>类不是</w:t>
                                  </w:r>
                                  <w:r>
                                    <w:rPr>
                                      <w:rFonts w:hint="eastAsia"/>
                                      <w:b/>
                                      <w:sz w:val="18"/>
                                    </w:rPr>
                                    <w:t>MHB</w:t>
                                  </w:r>
                                </w:p>
                              </w:txbxContent>
                            </wps:txbx>
                            <wps:bodyPr/>
                          </wps:wsp>
                          <wps:wsp>
                            <wps:cNvPr id="529" name="自选图形 26"/>
                            <wps:cNvCnPr>
                              <a:cxnSpLocks noChangeShapeType="1"/>
                              <a:stCxn id="520" idx="2"/>
                              <a:endCxn id="528" idx="0"/>
                            </wps:cNvCnPr>
                            <wps:spPr bwMode="auto">
                              <a:xfrm>
                                <a:off x="4680" y="8072"/>
                                <a:ext cx="5"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文本框 27"/>
                            <wps:cNvSpPr/>
                            <wps:spPr bwMode="auto">
                              <a:xfrm>
                                <a:off x="402" y="9607"/>
                                <a:ext cx="5227" cy="335"/>
                              </a:xfrm>
                              <a:prstGeom prst="rect">
                                <a:avLst/>
                              </a:prstGeom>
                              <a:noFill/>
                              <a:ln w="9525">
                                <a:noFill/>
                                <a:miter lim="800000"/>
                                <a:headEnd/>
                                <a:tailEnd/>
                              </a:ln>
                              <a:extLst>
                                <a:ext uri="{909E8E84-426E-40DD-AFC4-6F175D3DCCD1}">
                                  <a14:hiddenFill xmlns:a14="http://schemas.microsoft.com/office/drawing/2010/main">
                                    <a:noFill/>
                                  </a14:hiddenFill>
                                </a:ext>
                              </a:extLst>
                            </wps:spPr>
                            <wps:txbx>
                              <w:txbxContent>
                                <w:p w14:paraId="5DAC193C" w14:textId="77777777" w:rsidR="00D8782F" w:rsidRPr="005B3BAD" w:rsidRDefault="00D8782F">
                                  <w:pPr>
                                    <w:snapToGrid w:val="0"/>
                                    <w:jc w:val="left"/>
                                    <w:rPr>
                                      <w:sz w:val="18"/>
                                      <w:szCs w:val="18"/>
                                    </w:rPr>
                                  </w:pPr>
                                  <w:r>
                                    <w:rPr>
                                      <w:rFonts w:hint="eastAsia"/>
                                      <w:sz w:val="18"/>
                                      <w:vertAlign w:val="superscript"/>
                                    </w:rPr>
                                    <w:t>*</w:t>
                                  </w:r>
                                  <w:r>
                                    <w:rPr>
                                      <w:rFonts w:hint="eastAsia"/>
                                      <w:sz w:val="18"/>
                                    </w:rPr>
                                    <w:t xml:space="preserve"> </w:t>
                                  </w:r>
                                  <w:r w:rsidRPr="005B3BAD">
                                    <w:rPr>
                                      <w:rFonts w:hint="eastAsia"/>
                                      <w:sz w:val="18"/>
                                      <w:szCs w:val="18"/>
                                    </w:rPr>
                                    <w:t>参见</w:t>
                                  </w:r>
                                  <w:r w:rsidRPr="005B3BAD">
                                    <w:rPr>
                                      <w:rFonts w:ascii="宋体" w:hAnsi="宋体" w:cs="宋体" w:hint="eastAsia"/>
                                      <w:sz w:val="18"/>
                                      <w:szCs w:val="18"/>
                                    </w:rPr>
                                    <w:t>《联合国试验和标准手册》，第</w:t>
                                  </w:r>
                                  <w:r w:rsidRPr="005B3BAD">
                                    <w:rPr>
                                      <w:rFonts w:hint="eastAsia"/>
                                      <w:sz w:val="18"/>
                                      <w:szCs w:val="18"/>
                                    </w:rPr>
                                    <w:t>Ⅲ部分，</w:t>
                                  </w:r>
                                  <w:r w:rsidRPr="005B3BAD">
                                    <w:rPr>
                                      <w:rFonts w:hint="eastAsia"/>
                                      <w:sz w:val="18"/>
                                      <w:szCs w:val="18"/>
                                    </w:rPr>
                                    <w:t>33.3.1.6</w:t>
                                  </w:r>
                                </w:p>
                              </w:txbxContent>
                            </wps:txbx>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2" o:spid="_x0000_s1026" style="position:absolute;left:0;text-align:left;margin-left:0;margin-top:4.95pt;width:409.8pt;height:535.25pt;z-index:23;mso-position-horizontal:left;mso-position-horizontal-relative:margin" coordsize="7230,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">
                <v:shapetype id="_x0000_t202" coordsize="21600,21600" o:spt="202" path="m,l,21600r21600,l21600,xe">
                  <v:stroke joinstyle="miter"/>
                  <v:path gradientshapeok="t" o:connecttype="rect"/>
                </v:shapetype>
                <v:shape id="文本框 3" o:spid="_x0000_s1027" type="#_x0000_t202" style="position:absolute;left:4661;top:8406;width:43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" stroked="f">
                  <v:textbox inset="2.85pt,0,2.85pt,0">
                    <w:txbxContent>
                      <w:p w:rsidR="00D8782F" w:rsidRDefault="00D8782F">
                        <w:pPr>
                          <w:jc w:val="center"/>
                          <w:rPr>
                            <w:sz w:val="18"/>
                          </w:rPr>
                        </w:pPr>
                        <w:proofErr w:type="gramStart"/>
                        <w:r>
                          <w:rPr>
                            <w:rFonts w:hint="eastAsia"/>
                            <w:sz w:val="18"/>
                          </w:rPr>
                          <w:t>否</w:t>
                        </w:r>
                        <w:proofErr w:type="gramEnd"/>
                      </w:p>
                    </w:txbxContent>
                  </v:textbox>
                </v:shape>
                <v:group id="Group 4" o:spid="_x0000_s1028" style="position:absolute;width:7230;height:9942" coordsize="7230,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文本框 5" o:spid="_x0000_s1029" type="#_x0000_t202" style="position:absolute;left:1546;top:8376;width:32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" stroked="f">
                    <v:textbox inset="2.85pt,0,2.85pt,0">
                      <w:txbxContent>
                        <w:p w:rsidR="00D8782F" w:rsidRDefault="00D8782F">
                          <w:pPr>
                            <w:jc w:val="center"/>
                            <w:rPr>
                              <w:sz w:val="18"/>
                            </w:rPr>
                          </w:pPr>
                          <w:proofErr w:type="gramStart"/>
                          <w:r>
                            <w:rPr>
                              <w:rFonts w:hint="eastAsia"/>
                              <w:sz w:val="18"/>
                            </w:rPr>
                            <w:t>否</w:t>
                          </w:r>
                          <w:proofErr w:type="gramEnd"/>
                        </w:p>
                      </w:txbxContent>
                    </v:textbox>
                  </v:shape>
                  <v:group id="Group 6" o:spid="_x0000_s1030" style="position:absolute;width:7230;height:9942" coordsize="7230,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文本框 7" o:spid="_x0000_s1031" type="#_x0000_t202" style="position:absolute;left:860;width:118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">
                      <v:textbox inset="2.85pt,2.85pt,2.85pt,2.85pt">
                        <w:txbxContent>
                          <w:p w:rsidR="00D8782F" w:rsidRPr="005B3BAD" w:rsidRDefault="00D8782F">
                            <w:pPr>
                              <w:jc w:val="center"/>
                              <w:rPr>
                                <w:sz w:val="22"/>
                                <w:szCs w:val="22"/>
                              </w:rPr>
                            </w:pPr>
                            <w:r w:rsidRPr="005B3BAD">
                              <w:rPr>
                                <w:rFonts w:hint="eastAsia"/>
                                <w:b/>
                                <w:sz w:val="22"/>
                                <w:szCs w:val="22"/>
                              </w:rPr>
                              <w:t>物质</w:t>
                            </w:r>
                          </w:p>
                        </w:txbxContent>
                      </v:textbox>
                    </v:shape>
                    <v:shapetype id="_x0000_t4" coordsize="21600,21600" o:spt="4" path="m10800,l,10800,10800,21600,21600,10800xe">
                      <v:stroke joinstyle="miter"/>
                      <v:path gradientshapeok="t" o:connecttype="rect" textboxrect="5400,5400,16200,16200"/>
                    </v:shapetype>
                    <v:shape id="自选图形 8" o:spid="_x0000_s1032" type="#_x0000_t4" style="position:absolute;top:764;width:290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">
                      <v:textbox inset="0,0,0,0">
                        <w:txbxContent>
                          <w:p w:rsidR="00D8782F" w:rsidRDefault="00D8782F">
                            <w:pPr>
                              <w:snapToGrid w:val="0"/>
                              <w:jc w:val="center"/>
                              <w:rPr>
                                <w:sz w:val="20"/>
                              </w:rPr>
                            </w:pPr>
                            <w:r>
                              <w:rPr>
                                <w:rFonts w:hint="eastAsia"/>
                                <w:sz w:val="20"/>
                              </w:rPr>
                              <w:t>对于</w:t>
                            </w:r>
                            <w:r>
                              <w:rPr>
                                <w:rFonts w:hint="eastAsia"/>
                                <w:sz w:val="20"/>
                              </w:rPr>
                              <w:t>100</w:t>
                            </w:r>
                            <w:r>
                              <w:rPr>
                                <w:rFonts w:hint="eastAsia"/>
                                <w:sz w:val="20"/>
                              </w:rPr>
                              <w:t>立方毫米样品根据</w:t>
                            </w:r>
                            <w:r>
                              <w:rPr>
                                <w:rFonts w:hint="eastAsia"/>
                                <w:sz w:val="20"/>
                              </w:rPr>
                              <w:t>N4</w:t>
                            </w:r>
                            <w:r>
                              <w:rPr>
                                <w:rFonts w:hint="eastAsia"/>
                                <w:sz w:val="20"/>
                                <w:vertAlign w:val="superscript"/>
                              </w:rPr>
                              <w:t>*</w:t>
                            </w:r>
                            <w:r>
                              <w:rPr>
                                <w:rFonts w:hint="eastAsia"/>
                                <w:sz w:val="20"/>
                              </w:rPr>
                              <w:t>测试法在</w:t>
                            </w:r>
                            <w:r>
                              <w:rPr>
                                <w:rFonts w:hint="eastAsia"/>
                                <w:sz w:val="20"/>
                              </w:rPr>
                              <w:t>140</w:t>
                            </w:r>
                            <w:r>
                              <w:rPr>
                                <w:rFonts w:hint="eastAsia"/>
                                <w:sz w:val="20"/>
                              </w:rPr>
                              <w:t>℃下进行测试，该物质是否出现危险的自热现象？</w:t>
                            </w:r>
                          </w:p>
                        </w:txbxContent>
                      </v:textbox>
                    </v:shape>
                    <v:shapetype id="_x0000_t32" coordsize="21600,21600" o:spt="32" o:oned="t" path="m,l21600,21600e" filled="f">
                      <v:path arrowok="t" fillok="f" o:connecttype="none"/>
                      <o:lock v:ext="edit" shapetype="t"/>
                    </v:shapetype>
                    <v:shape id="自选图形 9" o:spid="_x0000_s1033" type="#_x0000_t32" style="position:absolute;left:1450;top:410;width:1;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8xQAAANwAAAAPAAAAZHJzL2Rvd25yZXYueG1sRI9Ba8JA&#10;FITvgv9heYI33URQ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D2dy+8xQAAANwAAAAP&#10;AAAAAAAAAAAAAAAAAAcCAABkcnMvZG93bnJldi54bWxQSwUGAAAAAAMAAwC3AAAA+QIAAAAA&#10;">
                      <v:stroke endarrow="block"/>
                    </v:shape>
                    <v:rect id="文本框 10" o:spid="_x0000_s1034" style="position:absolute;left:3240;top:2190;width:43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" filled="f" stroked="f">
                      <v:textbox>
                        <w:txbxContent>
                          <w:p w:rsidR="00D8782F" w:rsidRDefault="00D8782F">
                            <w:pPr>
                              <w:jc w:val="center"/>
                              <w:rPr>
                                <w:sz w:val="18"/>
                              </w:rPr>
                            </w:pPr>
                            <w:r>
                              <w:rPr>
                                <w:rFonts w:hint="eastAsia"/>
                                <w:sz w:val="18"/>
                              </w:rPr>
                              <w:t>是</w:t>
                            </w:r>
                          </w:p>
                        </w:txbxContent>
                      </v:textbox>
                    </v:rect>
                    <v:shape id="文本框 11" o:spid="_x0000_s1035" type="#_x0000_t202" style="position:absolute;left:4190;top:2194;width:135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" stroked="f">
                      <v:textbox inset="2.85pt,2.85pt,2.85pt,2.85pt">
                        <w:txbxContent>
                          <w:p w:rsidR="00D8782F" w:rsidRDefault="00D8782F">
                            <w:pPr>
                              <w:jc w:val="center"/>
                              <w:rPr>
                                <w:sz w:val="18"/>
                              </w:rPr>
                            </w:pPr>
                            <w:r>
                              <w:rPr>
                                <w:rFonts w:hint="eastAsia"/>
                                <w:sz w:val="18"/>
                              </w:rPr>
                              <w:t>适用第</w:t>
                            </w:r>
                            <w:r>
                              <w:rPr>
                                <w:rFonts w:hint="eastAsia"/>
                                <w:sz w:val="18"/>
                              </w:rPr>
                              <w:t>4.2</w:t>
                            </w:r>
                            <w:r>
                              <w:rPr>
                                <w:rFonts w:hint="eastAsia"/>
                                <w:sz w:val="18"/>
                              </w:rPr>
                              <w:t>类</w:t>
                            </w:r>
                          </w:p>
                        </w:txbxContent>
                      </v:textbox>
                    </v:shape>
                    <v:shape id="自选图形 12" o:spid="_x0000_s1036" type="#_x0000_t32" style="position:absolute;left:2900;top:2395;width:340;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0xAAAANwAAAAPAAAAZHJzL2Rvd25yZXYueG1sRI9Bi8Iw&#10;FITvC/6H8AQvi6YVF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KSom/TEAAAA3AAAAA8A&#10;AAAAAAAAAAAAAAAABwIAAGRycy9kb3ducmV2LnhtbFBLBQYAAAAAAwADALcAAAD4AgAAAAA=&#10;"/>
                    <v:shape id="自选图形 13" o:spid="_x0000_s1037" type="#_x0000_t32" style="position:absolute;left:3670;top:2395;width:520;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">
                      <v:stroke endarrow="block"/>
                    </v:shape>
                    <v:shape id="自选图形 14" o:spid="_x0000_s1038" type="#_x0000_t4" style="position:absolute;top:4804;width:2900;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" filled="f">
                      <v:textbox>
                        <w:txbxContent>
                          <w:p w:rsidR="00D8782F" w:rsidRDefault="00D8782F">
                            <w:pPr>
                              <w:snapToGrid w:val="0"/>
                              <w:jc w:val="center"/>
                              <w:rPr>
                                <w:sz w:val="18"/>
                                <w:szCs w:val="16"/>
                              </w:rPr>
                            </w:pPr>
                            <w:r>
                              <w:rPr>
                                <w:rFonts w:hint="eastAsia"/>
                                <w:sz w:val="18"/>
                                <w:szCs w:val="16"/>
                              </w:rPr>
                              <w:t>对于</w:t>
                            </w:r>
                            <w:r>
                              <w:rPr>
                                <w:rFonts w:hint="eastAsia"/>
                                <w:sz w:val="18"/>
                                <w:szCs w:val="16"/>
                              </w:rPr>
                              <w:t>100</w:t>
                            </w:r>
                            <w:r>
                              <w:rPr>
                                <w:rFonts w:hint="eastAsia"/>
                                <w:sz w:val="18"/>
                                <w:szCs w:val="16"/>
                              </w:rPr>
                              <w:t>立方毫米样品根据</w:t>
                            </w:r>
                            <w:r>
                              <w:rPr>
                                <w:rFonts w:hint="eastAsia"/>
                                <w:sz w:val="18"/>
                                <w:szCs w:val="16"/>
                              </w:rPr>
                              <w:t>N4</w:t>
                            </w:r>
                            <w:r>
                              <w:rPr>
                                <w:rFonts w:hint="eastAsia"/>
                                <w:sz w:val="18"/>
                                <w:szCs w:val="16"/>
                              </w:rPr>
                              <w:t>测试法在</w:t>
                            </w:r>
                            <w:r>
                              <w:rPr>
                                <w:rFonts w:hint="eastAsia"/>
                                <w:sz w:val="18"/>
                                <w:szCs w:val="16"/>
                              </w:rPr>
                              <w:t>140</w:t>
                            </w:r>
                            <w:r>
                              <w:rPr>
                                <w:rFonts w:hint="eastAsia"/>
                                <w:sz w:val="18"/>
                                <w:szCs w:val="16"/>
                              </w:rPr>
                              <w:t>℃下进行测试，该物质是否出现温度升高</w:t>
                            </w:r>
                            <w:r>
                              <w:rPr>
                                <w:rFonts w:hint="eastAsia"/>
                                <w:sz w:val="18"/>
                                <w:szCs w:val="16"/>
                              </w:rPr>
                              <w:t>10</w:t>
                            </w:r>
                            <w:r>
                              <w:rPr>
                                <w:rFonts w:hint="eastAsia"/>
                                <w:sz w:val="18"/>
                                <w:szCs w:val="16"/>
                              </w:rPr>
                              <w:t>℃或更高？</w:t>
                            </w:r>
                          </w:p>
                        </w:txbxContent>
                      </v:textbox>
                    </v:shape>
                    <v:shape id="自选图形 15" o:spid="_x0000_s1039" type="#_x0000_t32" style="position:absolute;left:1450;top:4034;width:1;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">
                      <v:stroke endarrow="block"/>
                    </v:shape>
                    <v:rect id="文本框 16" o:spid="_x0000_s1040" style="position:absolute;left:1505;top:4180;width:43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hLxQAAANwAAAAPAAAAZHJzL2Rvd25yZXYueG1sRI9Ba8JA&#10;FITvBf/D8gq9iG4sW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AhHghLxQAAANwAAAAP&#10;AAAAAAAAAAAAAAAAAAcCAABkcnMvZG93bnJldi54bWxQSwUGAAAAAAMAAwC3AAAA+QIAAAAA&#10;" filled="f" stroked="f">
                      <v:textbox>
                        <w:txbxContent>
                          <w:p w:rsidR="00D8782F" w:rsidRDefault="00D8782F">
                            <w:pPr>
                              <w:jc w:val="center"/>
                              <w:rPr>
                                <w:sz w:val="18"/>
                              </w:rPr>
                            </w:pPr>
                            <w:proofErr w:type="gramStart"/>
                            <w:r>
                              <w:rPr>
                                <w:rFonts w:hint="eastAsia"/>
                                <w:sz w:val="18"/>
                              </w:rPr>
                              <w:t>否</w:t>
                            </w:r>
                            <w:proofErr w:type="gramEnd"/>
                          </w:p>
                        </w:txbxContent>
                      </v:textbox>
                    </v:rect>
                    <v:shape id="自选图形 17" o:spid="_x0000_s1041" type="#_x0000_t4" style="position:absolute;left:3230;top:4804;width:2900;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">
                      <v:textbox inset="0,0,0,0">
                        <w:txbxContent>
                          <w:p w:rsidR="00D8782F" w:rsidRDefault="00D8782F">
                            <w:pPr>
                              <w:snapToGrid w:val="0"/>
                              <w:jc w:val="center"/>
                              <w:rPr>
                                <w:sz w:val="18"/>
                                <w:szCs w:val="16"/>
                              </w:rPr>
                            </w:pPr>
                            <w:r>
                              <w:rPr>
                                <w:rFonts w:hint="eastAsia"/>
                                <w:sz w:val="18"/>
                                <w:szCs w:val="16"/>
                              </w:rPr>
                              <w:t>对于</w:t>
                            </w:r>
                            <w:r>
                              <w:rPr>
                                <w:rFonts w:hint="eastAsia"/>
                                <w:sz w:val="18"/>
                                <w:szCs w:val="16"/>
                              </w:rPr>
                              <w:t>100</w:t>
                            </w:r>
                            <w:r>
                              <w:rPr>
                                <w:rFonts w:hint="eastAsia"/>
                                <w:sz w:val="18"/>
                                <w:szCs w:val="16"/>
                              </w:rPr>
                              <w:t>立方毫米样品根据</w:t>
                            </w:r>
                            <w:r>
                              <w:rPr>
                                <w:rFonts w:hint="eastAsia"/>
                                <w:sz w:val="18"/>
                                <w:szCs w:val="16"/>
                              </w:rPr>
                              <w:t>N4</w:t>
                            </w:r>
                            <w:r>
                              <w:rPr>
                                <w:rFonts w:hint="eastAsia"/>
                                <w:sz w:val="18"/>
                                <w:szCs w:val="16"/>
                              </w:rPr>
                              <w:t>测试法在</w:t>
                            </w:r>
                            <w:r>
                              <w:rPr>
                                <w:rFonts w:hint="eastAsia"/>
                                <w:sz w:val="18"/>
                                <w:szCs w:val="16"/>
                              </w:rPr>
                              <w:t>100</w:t>
                            </w:r>
                            <w:r>
                              <w:rPr>
                                <w:rFonts w:hint="eastAsia"/>
                                <w:sz w:val="18"/>
                                <w:szCs w:val="16"/>
                              </w:rPr>
                              <w:t>℃下进行测试，该物质是否出现温度升高</w:t>
                            </w:r>
                            <w:r>
                              <w:rPr>
                                <w:rFonts w:hint="eastAsia"/>
                                <w:sz w:val="18"/>
                                <w:szCs w:val="16"/>
                              </w:rPr>
                              <w:t>10</w:t>
                            </w:r>
                            <w:r>
                              <w:rPr>
                                <w:rFonts w:hint="eastAsia"/>
                                <w:sz w:val="18"/>
                                <w:szCs w:val="16"/>
                              </w:rPr>
                              <w:t>℃或更高？</w:t>
                            </w:r>
                          </w:p>
                        </w:txbxContent>
                      </v:textbox>
                    </v:shape>
                    <v:shape id="自选图形 18" o:spid="_x0000_s1042" type="#_x0000_t32" style="position:absolute;left:2900;top:6438;width:3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t2xQAAANwAAAAPAAAAZHJzL2Rvd25yZXYueG1sRI9Ba8JA&#10;FITvgv9heYI33URQ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DIyXt2xQAAANwAAAAP&#10;AAAAAAAAAAAAAAAAAAcCAABkcnMvZG93bnJldi54bWxQSwUGAAAAAAMAAwC3AAAA+QIAAAAA&#10;">
                      <v:stroke endarrow="block"/>
                    </v:shape>
                    <v:rect id="文本框 19" o:spid="_x0000_s1043" style="position:absolute;left:2900;top:5930;width:43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CHxQAAANwAAAAPAAAAZHJzL2Rvd25yZXYueG1sRI/dasJA&#10;FITvC77DcoTeFN0YaJ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Dh1lCHxQAAANwAAAAP&#10;AAAAAAAAAAAAAAAAAAcCAABkcnMvZG93bnJldi54bWxQSwUGAAAAAAMAAwC3AAAA+QIAAAAA&#10;" filled="f" stroked="f">
                      <v:textbox>
                        <w:txbxContent>
                          <w:p w:rsidR="00D8782F" w:rsidRDefault="00D8782F">
                            <w:pPr>
                              <w:jc w:val="center"/>
                              <w:rPr>
                                <w:sz w:val="18"/>
                              </w:rPr>
                            </w:pPr>
                            <w:r>
                              <w:rPr>
                                <w:rFonts w:hint="eastAsia"/>
                                <w:sz w:val="18"/>
                              </w:rPr>
                              <w:t>是</w:t>
                            </w:r>
                          </w:p>
                        </w:txbxContent>
                      </v:textbox>
                    </v:rect>
                    <v:shape id="文本框 20" o:spid="_x0000_s1044" type="#_x0000_t202" style="position:absolute;left:6140;top:5974;width:43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" stroked="f">
                      <v:textbox inset="2.85pt,2.85pt,2.85pt,2.85pt">
                        <w:txbxContent>
                          <w:p w:rsidR="00D8782F" w:rsidRDefault="00D8782F">
                            <w:pPr>
                              <w:jc w:val="center"/>
                              <w:rPr>
                                <w:sz w:val="18"/>
                              </w:rPr>
                            </w:pPr>
                            <w:r>
                              <w:rPr>
                                <w:rFonts w:hint="eastAsia"/>
                                <w:sz w:val="18"/>
                              </w:rPr>
                              <w:t>是</w:t>
                            </w:r>
                          </w:p>
                        </w:txbxContent>
                      </v:textbox>
                    </v:shape>
                    <v:shape id="文本框 21" o:spid="_x0000_s1045" type="#_x0000_t202" style="position:absolute;left:6580;top:6234;width:65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" stroked="f">
                      <v:textbox inset="2.85pt,2.85pt,2.85pt,2.85pt">
                        <w:txbxContent>
                          <w:p w:rsidR="00D8782F" w:rsidRDefault="00D8782F">
                            <w:pPr>
                              <w:jc w:val="center"/>
                              <w:rPr>
                                <w:b/>
                                <w:bCs/>
                                <w:sz w:val="18"/>
                              </w:rPr>
                            </w:pPr>
                            <w:r>
                              <w:rPr>
                                <w:rFonts w:hint="eastAsia"/>
                                <w:b/>
                                <w:bCs/>
                                <w:sz w:val="18"/>
                              </w:rPr>
                              <w:t>MHB</w:t>
                            </w:r>
                          </w:p>
                        </w:txbxContent>
                      </v:textbox>
                    </v:shape>
                    <v:shape id="自选图形 22" o:spid="_x0000_s1046" type="#_x0000_t32" style="position:absolute;left:6130;top:6438;width:4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">
                      <v:stroke endarrow="block"/>
                    </v:shape>
                    <v:rect id="文本框 23" o:spid="_x0000_s1047" style="position:absolute;left:440;top:9006;width:203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" filled="f" stroked="f">
                      <v:textbox>
                        <w:txbxContent>
                          <w:p w:rsidR="00D8782F" w:rsidRDefault="00D8782F">
                            <w:pPr>
                              <w:jc w:val="center"/>
                              <w:rPr>
                                <w:sz w:val="18"/>
                              </w:rPr>
                            </w:pPr>
                            <w:r>
                              <w:rPr>
                                <w:rFonts w:hint="eastAsia"/>
                                <w:b/>
                                <w:sz w:val="18"/>
                                <w:szCs w:val="16"/>
                              </w:rPr>
                              <w:t>不是第</w:t>
                            </w:r>
                            <w:r>
                              <w:rPr>
                                <w:rFonts w:hint="eastAsia"/>
                                <w:b/>
                                <w:sz w:val="18"/>
                                <w:szCs w:val="16"/>
                              </w:rPr>
                              <w:t>4.2</w:t>
                            </w:r>
                            <w:r>
                              <w:rPr>
                                <w:rFonts w:hint="eastAsia"/>
                                <w:b/>
                                <w:sz w:val="18"/>
                                <w:szCs w:val="16"/>
                              </w:rPr>
                              <w:t>类不是</w:t>
                            </w:r>
                            <w:r>
                              <w:rPr>
                                <w:rFonts w:hint="eastAsia"/>
                                <w:b/>
                                <w:sz w:val="18"/>
                              </w:rPr>
                              <w:t>MHB</w:t>
                            </w:r>
                          </w:p>
                        </w:txbxContent>
                      </v:textbox>
                    </v:rect>
                    <v:shape id="自选图形 24" o:spid="_x0000_s1048" type="#_x0000_t32" style="position:absolute;left:1450;top:8072;width:5;height: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aZxQAAANwAAAAPAAAAZHJzL2Rvd25yZXYueG1sRI9BawIx&#10;FITvBf9DeIK3mlWo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AobEaZxQAAANwAAAAP&#10;AAAAAAAAAAAAAAAAAAcCAABkcnMvZG93bnJldi54bWxQSwUGAAAAAAMAAwC3AAAA+QIAAAAA&#10;">
                      <v:stroke endarrow="block"/>
                    </v:shape>
                    <v:rect id="文本框 25" o:spid="_x0000_s1049" style="position:absolute;left:3670;top:8986;width:203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" filled="f" stroked="f">
                      <v:textbox>
                        <w:txbxContent>
                          <w:p w:rsidR="00D8782F" w:rsidRDefault="00D8782F">
                            <w:pPr>
                              <w:jc w:val="center"/>
                              <w:rPr>
                                <w:sz w:val="18"/>
                              </w:rPr>
                            </w:pPr>
                            <w:r>
                              <w:rPr>
                                <w:rFonts w:hint="eastAsia"/>
                                <w:b/>
                                <w:sz w:val="18"/>
                                <w:szCs w:val="16"/>
                              </w:rPr>
                              <w:t>不是第</w:t>
                            </w:r>
                            <w:r>
                              <w:rPr>
                                <w:rFonts w:hint="eastAsia"/>
                                <w:b/>
                                <w:sz w:val="18"/>
                                <w:szCs w:val="16"/>
                              </w:rPr>
                              <w:t>4.2</w:t>
                            </w:r>
                            <w:r>
                              <w:rPr>
                                <w:rFonts w:hint="eastAsia"/>
                                <w:b/>
                                <w:sz w:val="18"/>
                                <w:szCs w:val="16"/>
                              </w:rPr>
                              <w:t>类不是</w:t>
                            </w:r>
                            <w:r>
                              <w:rPr>
                                <w:rFonts w:hint="eastAsia"/>
                                <w:b/>
                                <w:sz w:val="18"/>
                              </w:rPr>
                              <w:t>MHB</w:t>
                            </w:r>
                          </w:p>
                        </w:txbxContent>
                      </v:textbox>
                    </v:rect>
                    <v:shape id="自选图形 26" o:spid="_x0000_s1050" type="#_x0000_t32" style="position:absolute;left:4680;top:8072;width:5;height: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dwxgAAANwAAAAPAAAAZHJzL2Rvd25yZXYueG1sRI9Pa8JA&#10;FMTvBb/D8oTe6kah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Nr93cMYAAADcAAAA&#10;DwAAAAAAAAAAAAAAAAAHAgAAZHJzL2Rvd25yZXYueG1sUEsFBgAAAAADAAMAtwAAAPoCAAAAAA==&#10;">
                      <v:stroke endarrow="block"/>
                    </v:shape>
                    <v:rect id="文本框 27" o:spid="_x0000_s1051" style="position:absolute;left:402;top:9607;width:5227;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" filled="f" stroked="f">
                      <v:textbox>
                        <w:txbxContent>
                          <w:p w:rsidR="00D8782F" w:rsidRPr="005B3BAD" w:rsidRDefault="00D8782F">
                            <w:pPr>
                              <w:snapToGrid w:val="0"/>
                              <w:jc w:val="left"/>
                              <w:rPr>
                                <w:sz w:val="18"/>
                                <w:szCs w:val="18"/>
                              </w:rPr>
                            </w:pPr>
                            <w:r>
                              <w:rPr>
                                <w:rFonts w:hint="eastAsia"/>
                                <w:sz w:val="18"/>
                                <w:vertAlign w:val="superscript"/>
                              </w:rPr>
                              <w:t>*</w:t>
                            </w:r>
                            <w:r>
                              <w:rPr>
                                <w:rFonts w:hint="eastAsia"/>
                                <w:sz w:val="18"/>
                              </w:rPr>
                              <w:t xml:space="preserve"> </w:t>
                            </w:r>
                            <w:r w:rsidRPr="005B3BAD">
                              <w:rPr>
                                <w:rFonts w:hint="eastAsia"/>
                                <w:sz w:val="18"/>
                                <w:szCs w:val="18"/>
                              </w:rPr>
                              <w:t>参见</w:t>
                            </w:r>
                            <w:r w:rsidRPr="005B3BAD">
                              <w:rPr>
                                <w:rFonts w:ascii="SimSun" w:hAnsi="SimSun" w:cs="SimSun" w:hint="eastAsia"/>
                                <w:sz w:val="18"/>
                                <w:szCs w:val="18"/>
                              </w:rPr>
                              <w:t>《联合国试验和标准手册》，第</w:t>
                            </w:r>
                            <w:r w:rsidRPr="005B3BAD">
                              <w:rPr>
                                <w:rFonts w:hint="eastAsia"/>
                                <w:sz w:val="18"/>
                                <w:szCs w:val="18"/>
                              </w:rPr>
                              <w:t>Ⅲ部分，</w:t>
                            </w:r>
                            <w:r w:rsidRPr="005B3BAD">
                              <w:rPr>
                                <w:rFonts w:hint="eastAsia"/>
                                <w:sz w:val="18"/>
                                <w:szCs w:val="18"/>
                              </w:rPr>
                              <w:t>33.3.1.6</w:t>
                            </w:r>
                          </w:p>
                        </w:txbxContent>
                      </v:textbox>
                    </v:rect>
                  </v:group>
                </v:group>
                <w10:wrap type="topAndBottom" anchorx="margin"/>
              </v:group>
            </w:pict>
          </mc:Fallback>
        </mc:AlternateContent>
      </w:r>
    </w:p>
    <w:p w14:paraId="6E87111C" w14:textId="77777777" w:rsidR="00323351" w:rsidRPr="002D27EC" w:rsidRDefault="00323351" w:rsidP="001A19C8">
      <w:pPr>
        <w:tabs>
          <w:tab w:val="left" w:pos="1134"/>
        </w:tabs>
        <w:rPr>
          <w:rFonts w:ascii="Arial" w:eastAsiaTheme="minorEastAsia" w:hAnsi="Arial" w:cs="Arial"/>
          <w:color w:val="222222"/>
          <w:kern w:val="0"/>
          <w:sz w:val="22"/>
          <w:szCs w:val="22"/>
        </w:rPr>
      </w:pPr>
      <w:r w:rsidRPr="002D27EC">
        <w:rPr>
          <w:rFonts w:ascii="Arial" w:eastAsiaTheme="minorEastAsia" w:hAnsi="Arial" w:cs="Arial"/>
          <w:sz w:val="22"/>
          <w:szCs w:val="22"/>
        </w:rPr>
        <w:t>9.2.3.3.3</w:t>
      </w:r>
      <w:r w:rsidRPr="002D27EC">
        <w:rPr>
          <w:rFonts w:ascii="Arial" w:eastAsiaTheme="minorEastAsia" w:hAnsi="Arial" w:cs="Arial"/>
          <w:sz w:val="22"/>
          <w:szCs w:val="22"/>
        </w:rPr>
        <w:tab/>
      </w:r>
      <w:r w:rsidRPr="002D27EC">
        <w:rPr>
          <w:rFonts w:ascii="Arial" w:eastAsiaTheme="minorEastAsia" w:hAnsi="Arial" w:cs="Arial"/>
          <w:color w:val="222222"/>
          <w:kern w:val="0"/>
          <w:sz w:val="22"/>
          <w:szCs w:val="22"/>
        </w:rPr>
        <w:t>此外，根据《联合国试验和标准手册》第</w:t>
      </w:r>
      <w:r w:rsidRPr="002D27EC">
        <w:rPr>
          <w:rFonts w:ascii="Arial" w:eastAsiaTheme="minorEastAsia" w:hAnsi="Arial" w:cs="Arial"/>
          <w:color w:val="222222"/>
          <w:kern w:val="0"/>
          <w:sz w:val="22"/>
          <w:szCs w:val="22"/>
        </w:rPr>
        <w:t>III</w:t>
      </w:r>
      <w:r w:rsidRPr="002D27EC">
        <w:rPr>
          <w:rFonts w:ascii="Arial" w:eastAsiaTheme="minorEastAsia" w:hAnsi="Arial" w:cs="Arial"/>
          <w:color w:val="222222"/>
          <w:kern w:val="0"/>
          <w:sz w:val="22"/>
          <w:szCs w:val="22"/>
        </w:rPr>
        <w:t>部分</w:t>
      </w:r>
      <w:r w:rsidRPr="002D27EC">
        <w:rPr>
          <w:rFonts w:ascii="Arial" w:eastAsiaTheme="minorEastAsia" w:hAnsi="Arial" w:cs="Arial"/>
          <w:color w:val="222222"/>
          <w:kern w:val="0"/>
          <w:sz w:val="22"/>
          <w:szCs w:val="22"/>
        </w:rPr>
        <w:t>33.4.1.4.3.5</w:t>
      </w:r>
      <w:r w:rsidRPr="002D27EC">
        <w:rPr>
          <w:rFonts w:ascii="Arial" w:eastAsiaTheme="minorEastAsia" w:hAnsi="Arial" w:cs="Arial"/>
          <w:color w:val="222222"/>
          <w:kern w:val="0"/>
          <w:sz w:val="22"/>
          <w:szCs w:val="22"/>
        </w:rPr>
        <w:t>中所描述的测试方法进行测试的任何时间中，此类物质温度较环境温度上升</w:t>
      </w:r>
      <w:r w:rsidRPr="002D27EC">
        <w:rPr>
          <w:rFonts w:ascii="Arial" w:eastAsiaTheme="minorEastAsia" w:hAnsi="Arial" w:cs="Arial"/>
          <w:color w:val="222222"/>
          <w:kern w:val="0"/>
          <w:sz w:val="22"/>
          <w:szCs w:val="22"/>
        </w:rPr>
        <w:t>10°C</w:t>
      </w:r>
      <w:r w:rsidRPr="002D27EC">
        <w:rPr>
          <w:rFonts w:ascii="Arial" w:eastAsiaTheme="minorEastAsia" w:hAnsi="Arial" w:cs="Arial"/>
          <w:color w:val="222222"/>
          <w:kern w:val="0"/>
          <w:sz w:val="22"/>
          <w:szCs w:val="22"/>
        </w:rPr>
        <w:t>或以上，这种物质须归类为</w:t>
      </w:r>
      <w:r w:rsidRPr="002D27EC">
        <w:rPr>
          <w:rFonts w:ascii="Arial" w:eastAsiaTheme="minorEastAsia" w:hAnsi="Arial" w:cs="Arial"/>
          <w:color w:val="222222"/>
          <w:kern w:val="0"/>
          <w:sz w:val="22"/>
          <w:szCs w:val="22"/>
        </w:rPr>
        <w:t>MHB</w:t>
      </w:r>
      <w:r w:rsidRPr="002D27EC">
        <w:rPr>
          <w:rFonts w:ascii="Arial" w:eastAsiaTheme="minorEastAsia" w:hAnsi="Arial" w:cs="Arial"/>
          <w:color w:val="222222"/>
          <w:kern w:val="0"/>
          <w:sz w:val="22"/>
          <w:szCs w:val="22"/>
        </w:rPr>
        <w:t>。进行测试时，样品的温度须超过</w:t>
      </w:r>
      <w:r w:rsidRPr="002D27EC">
        <w:rPr>
          <w:rFonts w:ascii="Arial" w:eastAsiaTheme="minorEastAsia" w:hAnsi="Arial" w:cs="Arial"/>
          <w:color w:val="222222"/>
          <w:kern w:val="0"/>
          <w:sz w:val="22"/>
          <w:szCs w:val="22"/>
        </w:rPr>
        <w:t>48</w:t>
      </w:r>
      <w:r w:rsidRPr="002D27EC">
        <w:rPr>
          <w:rFonts w:ascii="Arial" w:eastAsiaTheme="minorEastAsia" w:hAnsi="Arial" w:cs="Arial"/>
          <w:color w:val="222222"/>
          <w:kern w:val="0"/>
          <w:sz w:val="22"/>
          <w:szCs w:val="22"/>
        </w:rPr>
        <w:t>小时的连续测量。在</w:t>
      </w:r>
      <w:r w:rsidRPr="002D27EC">
        <w:rPr>
          <w:rFonts w:ascii="Arial" w:eastAsiaTheme="minorEastAsia" w:hAnsi="Arial" w:cs="Arial"/>
          <w:color w:val="222222"/>
          <w:kern w:val="0"/>
          <w:sz w:val="22"/>
          <w:szCs w:val="22"/>
        </w:rPr>
        <w:t>48</w:t>
      </w:r>
      <w:r w:rsidRPr="002D27EC">
        <w:rPr>
          <w:rFonts w:ascii="Arial" w:eastAsiaTheme="minorEastAsia" w:hAnsi="Arial" w:cs="Arial"/>
          <w:color w:val="222222"/>
          <w:kern w:val="0"/>
          <w:sz w:val="22"/>
          <w:szCs w:val="22"/>
        </w:rPr>
        <w:t>小时结束时间段，如果温度有升高，根据测试方法须相应延长测试时间。</w:t>
      </w:r>
    </w:p>
    <w:p w14:paraId="4EA85D6D" w14:textId="77777777" w:rsidR="00323351" w:rsidRPr="002D27EC" w:rsidRDefault="00323351" w:rsidP="001A19C8">
      <w:pPr>
        <w:tabs>
          <w:tab w:val="left" w:pos="851"/>
        </w:tabs>
        <w:spacing w:before="120" w:afterLines="50" w:after="156" w:line="340" w:lineRule="atLeast"/>
        <w:rPr>
          <w:rFonts w:ascii="Arial" w:eastAsiaTheme="minorEastAsia" w:hAnsi="Arial" w:cs="Arial"/>
          <w:b/>
          <w:bCs/>
          <w:color w:val="222222"/>
          <w:kern w:val="0"/>
          <w:sz w:val="22"/>
          <w:szCs w:val="22"/>
        </w:rPr>
      </w:pPr>
      <w:r w:rsidRPr="002D27EC">
        <w:rPr>
          <w:rFonts w:ascii="Arial" w:eastAsiaTheme="minorEastAsia" w:hAnsi="Arial" w:cs="Arial"/>
          <w:b/>
          <w:bCs/>
          <w:color w:val="222222"/>
          <w:kern w:val="0"/>
          <w:sz w:val="22"/>
          <w:szCs w:val="22"/>
        </w:rPr>
        <w:t>9.2.3.4</w:t>
      </w:r>
      <w:r w:rsidRPr="002D27EC">
        <w:rPr>
          <w:rFonts w:ascii="Arial" w:eastAsiaTheme="minorEastAsia" w:hAnsi="Arial" w:cs="Arial"/>
          <w:b/>
          <w:bCs/>
          <w:color w:val="222222"/>
          <w:kern w:val="0"/>
          <w:sz w:val="22"/>
          <w:szCs w:val="22"/>
        </w:rPr>
        <w:tab/>
      </w:r>
      <w:r w:rsidRPr="002D27EC">
        <w:rPr>
          <w:rFonts w:ascii="Arial" w:eastAsiaTheme="minorEastAsia" w:hAnsi="Arial" w:cs="Arial"/>
          <w:b/>
          <w:bCs/>
          <w:sz w:val="22"/>
          <w:szCs w:val="22"/>
        </w:rPr>
        <w:t>遇湿放出易燃气体的固体：</w:t>
      </w:r>
      <w:r w:rsidRPr="002D27EC">
        <w:rPr>
          <w:rFonts w:ascii="Arial" w:eastAsiaTheme="minorEastAsia" w:hAnsi="Arial" w:cs="Arial"/>
          <w:b/>
          <w:bCs/>
          <w:sz w:val="22"/>
          <w:szCs w:val="22"/>
        </w:rPr>
        <w:t>MHB</w:t>
      </w:r>
      <w:r w:rsidRPr="002D27EC">
        <w:rPr>
          <w:rFonts w:ascii="Arial" w:eastAsiaTheme="minorEastAsia" w:hAnsi="Arial" w:cs="Arial"/>
          <w:b/>
          <w:bCs/>
          <w:sz w:val="22"/>
          <w:szCs w:val="22"/>
        </w:rPr>
        <w:t>（</w:t>
      </w:r>
      <w:r w:rsidRPr="002D27EC">
        <w:rPr>
          <w:rFonts w:ascii="Arial" w:eastAsiaTheme="minorEastAsia" w:hAnsi="Arial" w:cs="Arial"/>
          <w:b/>
          <w:bCs/>
          <w:sz w:val="22"/>
          <w:szCs w:val="22"/>
        </w:rPr>
        <w:t>WF</w:t>
      </w:r>
      <w:r w:rsidRPr="002D27EC">
        <w:rPr>
          <w:rFonts w:ascii="Arial" w:eastAsiaTheme="minorEastAsia" w:hAnsi="Arial" w:cs="Arial"/>
          <w:b/>
          <w:bCs/>
          <w:sz w:val="22"/>
          <w:szCs w:val="22"/>
        </w:rPr>
        <w:t>）</w:t>
      </w:r>
    </w:p>
    <w:p w14:paraId="2C14FAFC" w14:textId="77777777" w:rsidR="00323351" w:rsidRPr="002D27EC" w:rsidRDefault="00323351" w:rsidP="001A19C8">
      <w:pPr>
        <w:tabs>
          <w:tab w:val="left" w:pos="1134"/>
        </w:tabs>
        <w:spacing w:before="120" w:afterLines="50" w:after="156" w:line="340" w:lineRule="atLeast"/>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9.2.3.4.1</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此类物质在散装运输时，与水接触时放出易燃气体，不满足第</w:t>
      </w:r>
      <w:r w:rsidRPr="002D27EC">
        <w:rPr>
          <w:rFonts w:ascii="Arial" w:eastAsiaTheme="minorEastAsia" w:hAnsi="Arial" w:cs="Arial"/>
          <w:color w:val="222222"/>
          <w:kern w:val="0"/>
          <w:sz w:val="22"/>
          <w:szCs w:val="22"/>
        </w:rPr>
        <w:t>4.3</w:t>
      </w:r>
      <w:r w:rsidRPr="002D27EC">
        <w:rPr>
          <w:rFonts w:ascii="Arial" w:eastAsiaTheme="minorEastAsia" w:hAnsi="Arial" w:cs="Arial"/>
          <w:color w:val="222222"/>
          <w:kern w:val="0"/>
          <w:sz w:val="22"/>
          <w:szCs w:val="22"/>
        </w:rPr>
        <w:t>类包含的衡准（见</w:t>
      </w:r>
      <w:r w:rsidRPr="002D27EC">
        <w:rPr>
          <w:rFonts w:ascii="Arial" w:eastAsiaTheme="minorEastAsia" w:hAnsi="Arial" w:cs="Arial"/>
          <w:color w:val="222222"/>
          <w:kern w:val="0"/>
          <w:sz w:val="22"/>
          <w:szCs w:val="22"/>
        </w:rPr>
        <w:t>9.2.2.3</w:t>
      </w:r>
      <w:r w:rsidRPr="002D27EC">
        <w:rPr>
          <w:rFonts w:ascii="Arial" w:eastAsiaTheme="minorEastAsia" w:hAnsi="Arial" w:cs="Arial"/>
          <w:color w:val="222222"/>
          <w:kern w:val="0"/>
          <w:sz w:val="22"/>
          <w:szCs w:val="22"/>
        </w:rPr>
        <w:t>）。</w:t>
      </w:r>
    </w:p>
    <w:p w14:paraId="3BED6DF6" w14:textId="77777777" w:rsidR="00323351" w:rsidRPr="002D27EC" w:rsidRDefault="00323351" w:rsidP="001A19C8">
      <w:pPr>
        <w:tabs>
          <w:tab w:val="left" w:pos="851"/>
          <w:tab w:val="left" w:pos="1134"/>
        </w:tabs>
        <w:spacing w:afterLines="50" w:after="156"/>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lastRenderedPageBreak/>
        <w:t>9.2.3.4.2</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按照《联合国试验和标准手册》，第</w:t>
      </w:r>
      <w:r w:rsidRPr="002D27EC">
        <w:rPr>
          <w:rFonts w:ascii="Arial" w:eastAsiaTheme="minorEastAsia" w:hAnsi="Arial" w:cs="Arial"/>
          <w:color w:val="222222"/>
          <w:kern w:val="0"/>
          <w:sz w:val="22"/>
          <w:szCs w:val="22"/>
        </w:rPr>
        <w:t>III</w:t>
      </w:r>
      <w:r w:rsidRPr="002D27EC">
        <w:rPr>
          <w:rFonts w:ascii="Arial" w:eastAsiaTheme="minorEastAsia" w:hAnsi="Arial" w:cs="Arial"/>
          <w:color w:val="222222"/>
          <w:kern w:val="0"/>
          <w:sz w:val="22"/>
          <w:szCs w:val="22"/>
        </w:rPr>
        <w:t>部分</w:t>
      </w:r>
      <w:r w:rsidRPr="002D27EC">
        <w:rPr>
          <w:rFonts w:ascii="Arial" w:eastAsiaTheme="minorEastAsia" w:hAnsi="Arial" w:cs="Arial"/>
          <w:color w:val="222222"/>
          <w:kern w:val="0"/>
          <w:sz w:val="22"/>
          <w:szCs w:val="22"/>
        </w:rPr>
        <w:t>33.4.1</w:t>
      </w:r>
      <w:r w:rsidRPr="002D27EC">
        <w:rPr>
          <w:rFonts w:ascii="Arial" w:eastAsiaTheme="minorEastAsia" w:hAnsi="Arial" w:cs="Arial"/>
          <w:color w:val="222222"/>
          <w:kern w:val="0"/>
          <w:sz w:val="22"/>
          <w:szCs w:val="22"/>
        </w:rPr>
        <w:t>中给出的测试方法进行测试，如果易燃气体释放速率大于零，该物质须归为</w:t>
      </w:r>
      <w:r w:rsidRPr="002D27EC">
        <w:rPr>
          <w:rFonts w:ascii="Arial" w:eastAsiaTheme="minorEastAsia" w:hAnsi="Arial" w:cs="Arial"/>
          <w:color w:val="222222"/>
          <w:kern w:val="0"/>
          <w:sz w:val="22"/>
          <w:szCs w:val="22"/>
        </w:rPr>
        <w:t>MHB</w:t>
      </w:r>
      <w:r w:rsidRPr="002D27EC">
        <w:rPr>
          <w:rFonts w:ascii="Arial" w:eastAsiaTheme="minorEastAsia" w:hAnsi="Arial" w:cs="Arial"/>
          <w:color w:val="222222"/>
          <w:kern w:val="0"/>
          <w:sz w:val="22"/>
          <w:szCs w:val="22"/>
        </w:rPr>
        <w:t>类。进行该测试时，对所产生气体的速率计算须每隔一小时进行一次，超过</w:t>
      </w:r>
      <w:r w:rsidRPr="002D27EC">
        <w:rPr>
          <w:rFonts w:ascii="Arial" w:eastAsiaTheme="minorEastAsia" w:hAnsi="Arial" w:cs="Arial"/>
          <w:color w:val="222222"/>
          <w:kern w:val="0"/>
          <w:sz w:val="22"/>
          <w:szCs w:val="22"/>
        </w:rPr>
        <w:t>48</w:t>
      </w:r>
      <w:r w:rsidRPr="002D27EC">
        <w:rPr>
          <w:rFonts w:ascii="Arial" w:eastAsiaTheme="minorEastAsia" w:hAnsi="Arial" w:cs="Arial"/>
          <w:color w:val="222222"/>
          <w:kern w:val="0"/>
          <w:sz w:val="22"/>
          <w:szCs w:val="22"/>
        </w:rPr>
        <w:t>小时。如果在</w:t>
      </w:r>
      <w:r w:rsidRPr="002D27EC">
        <w:rPr>
          <w:rFonts w:ascii="Arial" w:eastAsiaTheme="minorEastAsia" w:hAnsi="Arial" w:cs="Arial"/>
          <w:color w:val="222222"/>
          <w:kern w:val="0"/>
          <w:sz w:val="22"/>
          <w:szCs w:val="22"/>
        </w:rPr>
        <w:t>48</w:t>
      </w:r>
      <w:r w:rsidRPr="002D27EC">
        <w:rPr>
          <w:rFonts w:ascii="Arial" w:eastAsiaTheme="minorEastAsia" w:hAnsi="Arial" w:cs="Arial"/>
          <w:color w:val="222222"/>
          <w:kern w:val="0"/>
          <w:sz w:val="22"/>
          <w:szCs w:val="22"/>
        </w:rPr>
        <w:t>小时结束时间段，产生气体的速度增加，须根据测试方法相应延长测试时间。</w:t>
      </w:r>
    </w:p>
    <w:p w14:paraId="1EA05D19" w14:textId="77777777" w:rsidR="00323351" w:rsidRPr="002D27EC" w:rsidRDefault="00323351" w:rsidP="001A19C8">
      <w:pPr>
        <w:tabs>
          <w:tab w:val="left" w:pos="851"/>
        </w:tabs>
        <w:spacing w:before="240" w:afterLines="50" w:after="156" w:line="340" w:lineRule="atLeast"/>
        <w:rPr>
          <w:rFonts w:ascii="Arial" w:eastAsiaTheme="minorEastAsia" w:hAnsi="Arial" w:cs="Arial"/>
          <w:b/>
          <w:bCs/>
          <w:color w:val="222222"/>
          <w:kern w:val="0"/>
          <w:sz w:val="22"/>
          <w:szCs w:val="22"/>
        </w:rPr>
      </w:pPr>
      <w:r w:rsidRPr="002D27EC">
        <w:rPr>
          <w:rFonts w:ascii="Arial" w:eastAsiaTheme="minorEastAsia" w:hAnsi="Arial" w:cs="Arial"/>
          <w:b/>
          <w:bCs/>
          <w:color w:val="222222"/>
          <w:kern w:val="0"/>
          <w:sz w:val="22"/>
          <w:szCs w:val="22"/>
        </w:rPr>
        <w:t>9.2.3.5</w:t>
      </w:r>
      <w:r w:rsidRPr="002D27EC">
        <w:rPr>
          <w:rFonts w:ascii="Arial" w:eastAsiaTheme="minorEastAsia" w:hAnsi="Arial" w:cs="Arial"/>
          <w:b/>
          <w:bCs/>
          <w:color w:val="222222"/>
          <w:kern w:val="0"/>
          <w:sz w:val="22"/>
          <w:szCs w:val="22"/>
        </w:rPr>
        <w:tab/>
      </w:r>
      <w:r w:rsidRPr="002D27EC">
        <w:rPr>
          <w:rFonts w:ascii="Arial" w:eastAsiaTheme="minorEastAsia" w:hAnsi="Arial" w:cs="Arial"/>
          <w:b/>
          <w:bCs/>
          <w:sz w:val="22"/>
          <w:szCs w:val="22"/>
        </w:rPr>
        <w:t>遇湿放出有毒气体的固体：</w:t>
      </w:r>
      <w:r w:rsidRPr="002D27EC">
        <w:rPr>
          <w:rFonts w:ascii="Arial" w:eastAsiaTheme="minorEastAsia" w:hAnsi="Arial" w:cs="Arial"/>
          <w:b/>
          <w:bCs/>
          <w:sz w:val="22"/>
          <w:szCs w:val="22"/>
        </w:rPr>
        <w:t>MHB</w:t>
      </w:r>
      <w:r w:rsidRPr="002D27EC">
        <w:rPr>
          <w:rFonts w:ascii="Arial" w:eastAsiaTheme="minorEastAsia" w:hAnsi="Arial" w:cs="Arial"/>
          <w:b/>
          <w:bCs/>
          <w:sz w:val="22"/>
          <w:szCs w:val="22"/>
        </w:rPr>
        <w:t>（</w:t>
      </w:r>
      <w:r w:rsidRPr="002D27EC">
        <w:rPr>
          <w:rFonts w:ascii="Arial" w:eastAsiaTheme="minorEastAsia" w:hAnsi="Arial" w:cs="Arial"/>
          <w:b/>
          <w:bCs/>
          <w:sz w:val="22"/>
          <w:szCs w:val="22"/>
        </w:rPr>
        <w:t>WT</w:t>
      </w:r>
      <w:r w:rsidRPr="002D27EC">
        <w:rPr>
          <w:rFonts w:ascii="Arial" w:eastAsiaTheme="minorEastAsia" w:hAnsi="Arial" w:cs="Arial"/>
          <w:b/>
          <w:bCs/>
          <w:sz w:val="22"/>
          <w:szCs w:val="22"/>
        </w:rPr>
        <w:t>）</w:t>
      </w:r>
    </w:p>
    <w:p w14:paraId="09203CAF" w14:textId="77777777" w:rsidR="00323351" w:rsidRPr="002D27EC" w:rsidRDefault="00323351" w:rsidP="001A19C8">
      <w:pPr>
        <w:tabs>
          <w:tab w:val="left" w:pos="851"/>
        </w:tabs>
        <w:spacing w:before="240" w:afterLines="50" w:after="156" w:line="340" w:lineRule="atLeast"/>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9.2.3.5.1</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此类物质散装运输时，与水接触放出有毒气体。</w:t>
      </w:r>
    </w:p>
    <w:p w14:paraId="34C4CCAF" w14:textId="77777777" w:rsidR="00323351" w:rsidRPr="002D27EC" w:rsidRDefault="00323351" w:rsidP="001A19C8">
      <w:pPr>
        <w:tabs>
          <w:tab w:val="left" w:pos="851"/>
          <w:tab w:val="left" w:pos="1134"/>
        </w:tabs>
        <w:spacing w:before="240" w:afterLines="50" w:after="156" w:line="340" w:lineRule="atLeast"/>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9.2.3.5.2</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根据《联合国试验和标准手册》，第</w:t>
      </w:r>
      <w:r w:rsidRPr="002D27EC">
        <w:rPr>
          <w:rFonts w:ascii="Arial" w:eastAsiaTheme="minorEastAsia" w:hAnsi="Arial" w:cs="Arial"/>
          <w:color w:val="222222"/>
          <w:kern w:val="0"/>
          <w:sz w:val="22"/>
          <w:szCs w:val="22"/>
        </w:rPr>
        <w:t>III</w:t>
      </w:r>
      <w:r w:rsidRPr="002D27EC">
        <w:rPr>
          <w:rFonts w:ascii="Arial" w:eastAsiaTheme="minorEastAsia" w:hAnsi="Arial" w:cs="Arial"/>
          <w:color w:val="222222"/>
          <w:kern w:val="0"/>
          <w:sz w:val="22"/>
          <w:szCs w:val="22"/>
        </w:rPr>
        <w:t>部分</w:t>
      </w:r>
      <w:r w:rsidRPr="002D27EC">
        <w:rPr>
          <w:rFonts w:ascii="Arial" w:eastAsiaTheme="minorEastAsia" w:hAnsi="Arial" w:cs="Arial"/>
          <w:color w:val="222222"/>
          <w:kern w:val="0"/>
          <w:sz w:val="22"/>
          <w:szCs w:val="22"/>
        </w:rPr>
        <w:t>33.4.1</w:t>
      </w:r>
      <w:r w:rsidRPr="002D27EC">
        <w:rPr>
          <w:rFonts w:ascii="Arial" w:eastAsiaTheme="minorEastAsia" w:hAnsi="Arial" w:cs="Arial"/>
          <w:color w:val="222222"/>
          <w:kern w:val="0"/>
          <w:sz w:val="22"/>
          <w:szCs w:val="22"/>
        </w:rPr>
        <w:t>中给出的测试方法进行测试，如果有毒气体释放速率大于零，该类物质须列为</w:t>
      </w:r>
      <w:r w:rsidRPr="002D27EC">
        <w:rPr>
          <w:rFonts w:ascii="Arial" w:eastAsiaTheme="minorEastAsia" w:hAnsi="Arial" w:cs="Arial"/>
          <w:color w:val="222222"/>
          <w:kern w:val="0"/>
          <w:sz w:val="22"/>
          <w:szCs w:val="22"/>
        </w:rPr>
        <w:t>MHB</w:t>
      </w:r>
      <w:r w:rsidRPr="002D27EC">
        <w:rPr>
          <w:rFonts w:ascii="Arial" w:eastAsiaTheme="minorEastAsia" w:hAnsi="Arial" w:cs="Arial"/>
          <w:color w:val="222222"/>
          <w:kern w:val="0"/>
          <w:sz w:val="22"/>
          <w:szCs w:val="22"/>
        </w:rPr>
        <w:t>。根据测试方法规定，测量有毒气体释放应该与测量易燃气体释放相同的测试程序。进行该测试时，每隔</w:t>
      </w:r>
      <w:r w:rsidRPr="002D27EC">
        <w:rPr>
          <w:rFonts w:ascii="Arial" w:eastAsiaTheme="minorEastAsia" w:hAnsi="Arial" w:cs="Arial"/>
          <w:color w:val="222222"/>
          <w:kern w:val="0"/>
          <w:sz w:val="22"/>
          <w:szCs w:val="22"/>
        </w:rPr>
        <w:t>1</w:t>
      </w:r>
      <w:r w:rsidRPr="002D27EC">
        <w:rPr>
          <w:rFonts w:ascii="Arial" w:eastAsiaTheme="minorEastAsia" w:hAnsi="Arial" w:cs="Arial"/>
          <w:color w:val="222222"/>
          <w:kern w:val="0"/>
          <w:sz w:val="22"/>
          <w:szCs w:val="22"/>
        </w:rPr>
        <w:t>小时测试一次，对所产生气体的速率计算须超过</w:t>
      </w:r>
      <w:r w:rsidRPr="002D27EC">
        <w:rPr>
          <w:rFonts w:ascii="Arial" w:eastAsiaTheme="minorEastAsia" w:hAnsi="Arial" w:cs="Arial"/>
          <w:color w:val="222222"/>
          <w:kern w:val="0"/>
          <w:sz w:val="22"/>
          <w:szCs w:val="22"/>
        </w:rPr>
        <w:t>48</w:t>
      </w:r>
      <w:r w:rsidRPr="002D27EC">
        <w:rPr>
          <w:rFonts w:ascii="Arial" w:eastAsiaTheme="minorEastAsia" w:hAnsi="Arial" w:cs="Arial"/>
          <w:color w:val="222222"/>
          <w:kern w:val="0"/>
          <w:sz w:val="22"/>
          <w:szCs w:val="22"/>
        </w:rPr>
        <w:t>小时。在测试的</w:t>
      </w:r>
      <w:r w:rsidRPr="002D27EC">
        <w:rPr>
          <w:rFonts w:ascii="Arial" w:eastAsiaTheme="minorEastAsia" w:hAnsi="Arial" w:cs="Arial"/>
          <w:color w:val="222222"/>
          <w:kern w:val="0"/>
          <w:sz w:val="22"/>
          <w:szCs w:val="22"/>
        </w:rPr>
        <w:t>48</w:t>
      </w:r>
      <w:r w:rsidRPr="002D27EC">
        <w:rPr>
          <w:rFonts w:ascii="Arial" w:eastAsiaTheme="minorEastAsia" w:hAnsi="Arial" w:cs="Arial"/>
          <w:color w:val="222222"/>
          <w:kern w:val="0"/>
          <w:sz w:val="22"/>
          <w:szCs w:val="22"/>
        </w:rPr>
        <w:t>小时期间结束时，如果产生气体的速度增加，根据测试方法相应延长测试时间。</w:t>
      </w:r>
    </w:p>
    <w:p w14:paraId="7CED1782" w14:textId="77777777" w:rsidR="00323351" w:rsidRPr="002D27EC" w:rsidRDefault="00323351" w:rsidP="001A19C8">
      <w:pPr>
        <w:tabs>
          <w:tab w:val="left" w:pos="851"/>
          <w:tab w:val="left" w:pos="1134"/>
        </w:tabs>
        <w:spacing w:before="240" w:afterLines="50" w:after="156" w:line="340" w:lineRule="atLeast"/>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9.2.3.5.3</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测试期间气体的收集须采用上文规定的方法。如果气体是未知的，没有可用的急性吸入毒性数据，该气体须进行化学分析和毒性测试。如果气体是已知的，须在所有已知信息的基础上进行吸入毒性的评估，使用测试方法是总结其危害性的最后方法。有毒气体是在</w:t>
      </w:r>
      <w:r w:rsidRPr="002D27EC">
        <w:rPr>
          <w:rFonts w:ascii="Arial" w:eastAsiaTheme="minorEastAsia" w:hAnsi="Arial" w:cs="Arial"/>
          <w:color w:val="222222"/>
          <w:kern w:val="0"/>
          <w:sz w:val="22"/>
          <w:szCs w:val="22"/>
        </w:rPr>
        <w:t>4</w:t>
      </w:r>
      <w:r w:rsidRPr="002D27EC">
        <w:rPr>
          <w:rFonts w:ascii="Arial" w:eastAsiaTheme="minorEastAsia" w:hAnsi="Arial" w:cs="Arial"/>
          <w:color w:val="222222"/>
          <w:kern w:val="0"/>
          <w:sz w:val="22"/>
          <w:szCs w:val="22"/>
        </w:rPr>
        <w:t>个小时测试中，表现出急性吸入毒性（</w:t>
      </w:r>
      <w:r w:rsidRPr="002D27EC">
        <w:rPr>
          <w:rFonts w:ascii="Arial" w:eastAsiaTheme="minorEastAsia" w:hAnsi="Arial" w:cs="Arial"/>
          <w:color w:val="222222"/>
          <w:kern w:val="0"/>
          <w:sz w:val="22"/>
          <w:szCs w:val="22"/>
        </w:rPr>
        <w:t>LC</w:t>
      </w:r>
      <w:r w:rsidRPr="002D27EC">
        <w:rPr>
          <w:rFonts w:ascii="Arial" w:eastAsiaTheme="minorEastAsia" w:hAnsi="Arial" w:cs="Arial"/>
          <w:color w:val="222222"/>
          <w:kern w:val="0"/>
          <w:sz w:val="22"/>
          <w:szCs w:val="22"/>
          <w:vertAlign w:val="subscript"/>
        </w:rPr>
        <w:t>50</w:t>
      </w:r>
      <w:r w:rsidRPr="002D27EC">
        <w:rPr>
          <w:rFonts w:ascii="Arial" w:eastAsiaTheme="minorEastAsia" w:hAnsi="Arial" w:cs="Arial"/>
          <w:color w:val="222222"/>
          <w:kern w:val="0"/>
          <w:sz w:val="22"/>
          <w:szCs w:val="22"/>
        </w:rPr>
        <w:t>）低于</w:t>
      </w:r>
      <w:r w:rsidRPr="002D27EC">
        <w:rPr>
          <w:rFonts w:ascii="Arial" w:eastAsiaTheme="minorEastAsia" w:hAnsi="Arial" w:cs="Arial"/>
          <w:color w:val="222222"/>
          <w:kern w:val="0"/>
          <w:sz w:val="22"/>
          <w:szCs w:val="22"/>
        </w:rPr>
        <w:t>20000ppmV</w:t>
      </w:r>
      <w:r w:rsidRPr="002D27EC">
        <w:rPr>
          <w:rFonts w:ascii="Arial" w:eastAsiaTheme="minorEastAsia" w:hAnsi="Arial" w:cs="Arial"/>
          <w:color w:val="222222"/>
          <w:kern w:val="0"/>
          <w:sz w:val="22"/>
          <w:szCs w:val="22"/>
        </w:rPr>
        <w:t>或者</w:t>
      </w:r>
      <w:r w:rsidRPr="002D27EC">
        <w:rPr>
          <w:rFonts w:ascii="Arial" w:eastAsiaTheme="minorEastAsia" w:hAnsi="Arial" w:cs="Arial"/>
          <w:color w:val="222222"/>
          <w:kern w:val="0"/>
          <w:sz w:val="22"/>
          <w:szCs w:val="22"/>
        </w:rPr>
        <w:t>20mg/L</w:t>
      </w:r>
      <w:r w:rsidRPr="002D27EC">
        <w:rPr>
          <w:rFonts w:ascii="Arial" w:eastAsiaTheme="minorEastAsia" w:hAnsi="Arial" w:cs="Arial"/>
          <w:color w:val="222222"/>
          <w:kern w:val="0"/>
          <w:sz w:val="22"/>
          <w:szCs w:val="22"/>
        </w:rPr>
        <w:t>。（</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急性毒性气体</w:t>
      </w:r>
      <w:r w:rsidRPr="002D27EC">
        <w:rPr>
          <w:rFonts w:ascii="Arial" w:eastAsiaTheme="minorEastAsia" w:hAnsi="Arial" w:cs="Arial"/>
          <w:color w:val="222222"/>
          <w:kern w:val="0"/>
          <w:sz w:val="22"/>
          <w:szCs w:val="22"/>
        </w:rPr>
        <w:t>/</w:t>
      </w:r>
      <w:r w:rsidRPr="002D27EC">
        <w:rPr>
          <w:rFonts w:ascii="Arial" w:eastAsiaTheme="minorEastAsia" w:hAnsi="Arial" w:cs="Arial"/>
          <w:color w:val="222222"/>
          <w:kern w:val="0"/>
          <w:sz w:val="22"/>
          <w:szCs w:val="22"/>
        </w:rPr>
        <w:t>蒸气类别</w:t>
      </w:r>
      <w:r w:rsidRPr="002D27EC">
        <w:rPr>
          <w:rFonts w:ascii="Arial" w:eastAsiaTheme="minorEastAsia" w:hAnsi="Arial" w:cs="Arial"/>
          <w:color w:val="222222"/>
          <w:kern w:val="0"/>
          <w:sz w:val="22"/>
          <w:szCs w:val="22"/>
        </w:rPr>
        <w:t>4</w:t>
      </w:r>
      <w:r w:rsidRPr="002D27EC">
        <w:rPr>
          <w:rFonts w:ascii="Arial" w:eastAsiaTheme="minorEastAsia" w:hAnsi="Arial" w:cs="Arial"/>
          <w:color w:val="222222"/>
          <w:kern w:val="0"/>
          <w:sz w:val="22"/>
          <w:szCs w:val="22"/>
        </w:rPr>
        <w:t>）</w:t>
      </w:r>
    </w:p>
    <w:p w14:paraId="2EABD070" w14:textId="77777777" w:rsidR="00323351" w:rsidRPr="002D27EC" w:rsidRDefault="00323351" w:rsidP="001A19C8">
      <w:pPr>
        <w:tabs>
          <w:tab w:val="left" w:pos="851"/>
        </w:tabs>
        <w:spacing w:before="240" w:afterLines="50" w:after="156" w:line="340" w:lineRule="atLeast"/>
        <w:rPr>
          <w:rFonts w:ascii="Arial" w:eastAsiaTheme="minorEastAsia" w:hAnsi="Arial" w:cs="Arial"/>
          <w:b/>
          <w:bCs/>
          <w:color w:val="222222"/>
          <w:kern w:val="0"/>
          <w:sz w:val="22"/>
          <w:szCs w:val="22"/>
        </w:rPr>
      </w:pPr>
      <w:r w:rsidRPr="002D27EC">
        <w:rPr>
          <w:rFonts w:ascii="Arial" w:eastAsiaTheme="minorEastAsia" w:hAnsi="Arial" w:cs="Arial"/>
          <w:b/>
          <w:bCs/>
          <w:color w:val="222222"/>
          <w:kern w:val="0"/>
          <w:sz w:val="22"/>
          <w:szCs w:val="22"/>
        </w:rPr>
        <w:t>9.2.3.6</w:t>
      </w:r>
      <w:r w:rsidRPr="002D27EC">
        <w:rPr>
          <w:rFonts w:ascii="Arial" w:eastAsiaTheme="minorEastAsia" w:hAnsi="Arial" w:cs="Arial"/>
          <w:b/>
          <w:bCs/>
          <w:color w:val="222222"/>
          <w:kern w:val="0"/>
          <w:sz w:val="22"/>
          <w:szCs w:val="22"/>
        </w:rPr>
        <w:tab/>
      </w:r>
      <w:r w:rsidRPr="002D27EC">
        <w:rPr>
          <w:rFonts w:ascii="Arial" w:eastAsiaTheme="minorEastAsia" w:hAnsi="Arial" w:cs="Arial"/>
          <w:b/>
          <w:bCs/>
          <w:sz w:val="22"/>
          <w:szCs w:val="22"/>
        </w:rPr>
        <w:t>有毒固体：</w:t>
      </w:r>
      <w:r w:rsidRPr="002D27EC">
        <w:rPr>
          <w:rFonts w:ascii="Arial" w:eastAsiaTheme="minorEastAsia" w:hAnsi="Arial" w:cs="Arial"/>
          <w:b/>
          <w:bCs/>
          <w:sz w:val="22"/>
          <w:szCs w:val="22"/>
        </w:rPr>
        <w:t>MHB</w:t>
      </w:r>
      <w:r w:rsidRPr="002D27EC">
        <w:rPr>
          <w:rFonts w:ascii="Arial" w:eastAsiaTheme="minorEastAsia" w:hAnsi="Arial" w:cs="Arial"/>
          <w:b/>
          <w:bCs/>
          <w:sz w:val="22"/>
          <w:szCs w:val="22"/>
        </w:rPr>
        <w:t>（</w:t>
      </w:r>
      <w:r w:rsidRPr="002D27EC">
        <w:rPr>
          <w:rFonts w:ascii="Arial" w:eastAsiaTheme="minorEastAsia" w:hAnsi="Arial" w:cs="Arial"/>
          <w:b/>
          <w:bCs/>
          <w:sz w:val="22"/>
          <w:szCs w:val="22"/>
        </w:rPr>
        <w:t>TX</w:t>
      </w:r>
      <w:r w:rsidRPr="002D27EC">
        <w:rPr>
          <w:rFonts w:ascii="Arial" w:eastAsiaTheme="minorEastAsia" w:hAnsi="Arial" w:cs="Arial"/>
          <w:b/>
          <w:bCs/>
          <w:sz w:val="22"/>
          <w:szCs w:val="22"/>
        </w:rPr>
        <w:t>）</w:t>
      </w:r>
    </w:p>
    <w:p w14:paraId="1068160F" w14:textId="77777777" w:rsidR="00323351" w:rsidRPr="002D27EC" w:rsidRDefault="00323351" w:rsidP="001A19C8">
      <w:pPr>
        <w:tabs>
          <w:tab w:val="left" w:pos="851"/>
          <w:tab w:val="left" w:pos="1134"/>
        </w:tabs>
        <w:spacing w:before="240" w:afterLines="50" w:after="156" w:line="340" w:lineRule="atLeast"/>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9.2.3.6.1</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此类物质在装载、卸载或散装运输时，如果吸入或与皮肤接触时，对人类具有毒性危害，且不满足第</w:t>
      </w:r>
      <w:r w:rsidRPr="002D27EC">
        <w:rPr>
          <w:rFonts w:ascii="Arial" w:eastAsiaTheme="minorEastAsia" w:hAnsi="Arial" w:cs="Arial"/>
          <w:color w:val="222222"/>
          <w:kern w:val="0"/>
          <w:sz w:val="22"/>
          <w:szCs w:val="22"/>
        </w:rPr>
        <w:t>6.1</w:t>
      </w:r>
      <w:r w:rsidRPr="002D27EC">
        <w:rPr>
          <w:rFonts w:ascii="Arial" w:eastAsiaTheme="minorEastAsia" w:hAnsi="Arial" w:cs="Arial"/>
          <w:color w:val="222222"/>
          <w:kern w:val="0"/>
          <w:sz w:val="22"/>
          <w:szCs w:val="22"/>
        </w:rPr>
        <w:t>类包含的衡准（见</w:t>
      </w:r>
      <w:r w:rsidRPr="002D27EC">
        <w:rPr>
          <w:rFonts w:ascii="Arial" w:eastAsiaTheme="minorEastAsia" w:hAnsi="Arial" w:cs="Arial"/>
          <w:color w:val="222222"/>
          <w:kern w:val="0"/>
          <w:sz w:val="22"/>
          <w:szCs w:val="22"/>
        </w:rPr>
        <w:t>9.2.2.5</w:t>
      </w:r>
      <w:r w:rsidRPr="002D27EC">
        <w:rPr>
          <w:rFonts w:ascii="Arial" w:eastAsiaTheme="minorEastAsia" w:hAnsi="Arial" w:cs="Arial"/>
          <w:color w:val="222222"/>
          <w:kern w:val="0"/>
          <w:sz w:val="22"/>
          <w:szCs w:val="22"/>
        </w:rPr>
        <w:t>）。</w:t>
      </w:r>
    </w:p>
    <w:p w14:paraId="0422E7DD" w14:textId="77777777" w:rsidR="00323351" w:rsidRPr="002D27EC" w:rsidRDefault="00323351" w:rsidP="001A19C8">
      <w:pPr>
        <w:tabs>
          <w:tab w:val="left" w:pos="851"/>
          <w:tab w:val="left" w:pos="1134"/>
        </w:tabs>
        <w:spacing w:before="240" w:afterLines="50" w:after="156" w:line="340" w:lineRule="atLeast"/>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9.2.3.6.2</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符合</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第</w:t>
      </w:r>
      <w:r w:rsidRPr="002D27EC">
        <w:rPr>
          <w:rFonts w:ascii="Arial" w:eastAsiaTheme="minorEastAsia" w:hAnsi="Arial" w:cs="Arial"/>
          <w:color w:val="222222"/>
          <w:kern w:val="0"/>
          <w:sz w:val="22"/>
          <w:szCs w:val="22"/>
        </w:rPr>
        <w:t>3</w:t>
      </w:r>
      <w:r w:rsidRPr="002D27EC">
        <w:rPr>
          <w:rFonts w:ascii="Arial" w:eastAsiaTheme="minorEastAsia" w:hAnsi="Arial" w:cs="Arial"/>
          <w:color w:val="222222"/>
          <w:kern w:val="0"/>
          <w:sz w:val="22"/>
          <w:szCs w:val="22"/>
        </w:rPr>
        <w:t>部分的以下衡准，一种物质须被划归为</w:t>
      </w:r>
      <w:r w:rsidRPr="002D27EC">
        <w:rPr>
          <w:rFonts w:ascii="Arial" w:eastAsiaTheme="minorEastAsia" w:hAnsi="Arial" w:cs="Arial"/>
          <w:color w:val="222222"/>
          <w:kern w:val="0"/>
          <w:sz w:val="22"/>
          <w:szCs w:val="22"/>
        </w:rPr>
        <w:t>MHB</w:t>
      </w:r>
      <w:r w:rsidRPr="002D27EC">
        <w:rPr>
          <w:rFonts w:ascii="Arial" w:eastAsiaTheme="minorEastAsia" w:hAnsi="Arial" w:cs="Arial"/>
          <w:color w:val="222222"/>
          <w:kern w:val="0"/>
          <w:sz w:val="22"/>
          <w:szCs w:val="22"/>
        </w:rPr>
        <w:t>：</w:t>
      </w:r>
    </w:p>
    <w:p w14:paraId="4A25B56B" w14:textId="77777777" w:rsidR="00323351" w:rsidRPr="002D27EC" w:rsidRDefault="00323351" w:rsidP="001A19C8">
      <w:pPr>
        <w:tabs>
          <w:tab w:val="left" w:pos="851"/>
        </w:tabs>
        <w:spacing w:before="240" w:afterLines="50" w:after="156" w:line="340" w:lineRule="atLeast"/>
        <w:ind w:leftChars="400" w:left="1700" w:hangingChars="391" w:hanging="860"/>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.1</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货物产生的粉尘经</w:t>
      </w:r>
      <w:r w:rsidRPr="002D27EC">
        <w:rPr>
          <w:rFonts w:ascii="Arial" w:eastAsiaTheme="minorEastAsia" w:hAnsi="Arial" w:cs="Arial"/>
          <w:color w:val="222222"/>
          <w:kern w:val="0"/>
          <w:sz w:val="22"/>
          <w:szCs w:val="22"/>
        </w:rPr>
        <w:t>4</w:t>
      </w:r>
      <w:r w:rsidRPr="002D27EC">
        <w:rPr>
          <w:rFonts w:ascii="Arial" w:eastAsiaTheme="minorEastAsia" w:hAnsi="Arial" w:cs="Arial"/>
          <w:color w:val="222222"/>
          <w:kern w:val="0"/>
          <w:sz w:val="22"/>
          <w:szCs w:val="22"/>
        </w:rPr>
        <w:t>小时测试，急性吸入毒性（</w:t>
      </w:r>
      <w:r w:rsidRPr="002D27EC">
        <w:rPr>
          <w:rFonts w:ascii="Arial" w:eastAsiaTheme="minorEastAsia" w:hAnsi="Arial" w:cs="Arial"/>
          <w:color w:val="222222"/>
          <w:kern w:val="0"/>
          <w:sz w:val="22"/>
          <w:szCs w:val="22"/>
        </w:rPr>
        <w:t>LC</w:t>
      </w:r>
      <w:r w:rsidRPr="002D27EC">
        <w:rPr>
          <w:rFonts w:ascii="Arial" w:eastAsiaTheme="minorEastAsia" w:hAnsi="Arial" w:cs="Arial"/>
          <w:color w:val="222222"/>
          <w:kern w:val="0"/>
          <w:sz w:val="22"/>
          <w:szCs w:val="22"/>
          <w:vertAlign w:val="subscript"/>
        </w:rPr>
        <w:t>50</w:t>
      </w:r>
      <w:r w:rsidRPr="002D27EC">
        <w:rPr>
          <w:rFonts w:ascii="Arial" w:eastAsiaTheme="minorEastAsia" w:hAnsi="Arial" w:cs="Arial"/>
          <w:color w:val="222222"/>
          <w:kern w:val="0"/>
          <w:sz w:val="22"/>
          <w:szCs w:val="22"/>
        </w:rPr>
        <w:t>）为</w:t>
      </w:r>
      <w:r w:rsidRPr="002D27EC">
        <w:rPr>
          <w:rFonts w:ascii="Arial" w:eastAsiaTheme="minorEastAsia" w:hAnsi="Arial" w:cs="Arial"/>
          <w:color w:val="222222"/>
          <w:kern w:val="0"/>
          <w:sz w:val="22"/>
          <w:szCs w:val="22"/>
        </w:rPr>
        <w:t>1-5mg/L</w:t>
      </w:r>
      <w:r w:rsidRPr="002D27EC">
        <w:rPr>
          <w:rFonts w:ascii="Arial" w:eastAsiaTheme="minorEastAsia" w:hAnsi="Arial" w:cs="Arial"/>
          <w:color w:val="222222"/>
          <w:kern w:val="0"/>
          <w:sz w:val="22"/>
          <w:szCs w:val="22"/>
        </w:rPr>
        <w:t>；（</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急性毒性粉尘类别</w:t>
      </w:r>
      <w:r w:rsidRPr="002D27EC">
        <w:rPr>
          <w:rFonts w:ascii="Arial" w:eastAsiaTheme="minorEastAsia" w:hAnsi="Arial" w:cs="Arial"/>
          <w:color w:val="222222"/>
          <w:kern w:val="0"/>
          <w:sz w:val="22"/>
          <w:szCs w:val="22"/>
        </w:rPr>
        <w:t>4</w:t>
      </w:r>
      <w:r w:rsidRPr="002D27EC">
        <w:rPr>
          <w:rFonts w:ascii="Arial" w:eastAsiaTheme="minorEastAsia" w:hAnsi="Arial" w:cs="Arial"/>
          <w:color w:val="222222"/>
          <w:kern w:val="0"/>
          <w:sz w:val="22"/>
          <w:szCs w:val="22"/>
        </w:rPr>
        <w:t>）；</w:t>
      </w:r>
    </w:p>
    <w:p w14:paraId="23ADA330" w14:textId="77777777" w:rsidR="00323351" w:rsidRPr="002D27EC" w:rsidRDefault="00323351" w:rsidP="001A19C8">
      <w:pPr>
        <w:tabs>
          <w:tab w:val="left" w:pos="851"/>
        </w:tabs>
        <w:spacing w:before="240" w:afterLines="50" w:after="156" w:line="340" w:lineRule="atLeast"/>
        <w:ind w:leftChars="400" w:left="1700" w:hangingChars="391" w:hanging="860"/>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.2</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货物产生的粉尘呈现吸入毒性等于或小于</w:t>
      </w:r>
      <w:r w:rsidRPr="002D27EC">
        <w:rPr>
          <w:rFonts w:ascii="Arial" w:eastAsiaTheme="minorEastAsia" w:hAnsi="Arial" w:cs="Arial"/>
          <w:color w:val="222222"/>
          <w:kern w:val="0"/>
          <w:sz w:val="22"/>
          <w:szCs w:val="22"/>
        </w:rPr>
        <w:t>1mg/</w:t>
      </w:r>
      <w:r w:rsidRPr="002D27EC">
        <w:rPr>
          <w:rFonts w:ascii="Arial" w:eastAsiaTheme="minorEastAsia" w:hAnsi="Arial" w:cs="Arial"/>
          <w:color w:val="222222"/>
          <w:kern w:val="0"/>
          <w:sz w:val="22"/>
          <w:szCs w:val="22"/>
        </w:rPr>
        <w:t>升</w:t>
      </w:r>
      <w:r w:rsidRPr="002D27EC">
        <w:rPr>
          <w:rFonts w:ascii="Arial" w:eastAsiaTheme="minorEastAsia" w:hAnsi="Arial" w:cs="Arial"/>
          <w:color w:val="222222"/>
          <w:kern w:val="0"/>
          <w:sz w:val="22"/>
          <w:szCs w:val="22"/>
        </w:rPr>
        <w:t>/4h</w:t>
      </w:r>
      <w:r w:rsidRPr="002D27EC">
        <w:rPr>
          <w:rFonts w:ascii="Arial" w:eastAsiaTheme="minorEastAsia" w:hAnsi="Arial" w:cs="Arial"/>
          <w:color w:val="222222"/>
          <w:kern w:val="0"/>
          <w:sz w:val="22"/>
          <w:szCs w:val="22"/>
        </w:rPr>
        <w:t>（</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特定目标器官毒性单独曝露吸入粉尘</w:t>
      </w:r>
      <w:r w:rsidRPr="002D27EC">
        <w:rPr>
          <w:rFonts w:ascii="Arial" w:eastAsiaTheme="minorEastAsia" w:hAnsi="Arial" w:cs="Arial"/>
          <w:color w:val="222222"/>
          <w:kern w:val="0"/>
          <w:sz w:val="22"/>
          <w:szCs w:val="22"/>
        </w:rPr>
        <w:t>1</w:t>
      </w:r>
      <w:r w:rsidRPr="002D27EC">
        <w:rPr>
          <w:rFonts w:ascii="Arial" w:eastAsiaTheme="minorEastAsia" w:hAnsi="Arial" w:cs="Arial"/>
          <w:color w:val="222222"/>
          <w:kern w:val="0"/>
          <w:sz w:val="22"/>
          <w:szCs w:val="22"/>
        </w:rPr>
        <w:t>类）或低于</w:t>
      </w:r>
      <w:r w:rsidRPr="002D27EC">
        <w:rPr>
          <w:rFonts w:ascii="Arial" w:eastAsiaTheme="minorEastAsia" w:hAnsi="Arial" w:cs="Arial"/>
          <w:color w:val="222222"/>
          <w:kern w:val="0"/>
          <w:sz w:val="22"/>
          <w:szCs w:val="22"/>
        </w:rPr>
        <w:t>0.02mg/</w:t>
      </w:r>
      <w:r w:rsidRPr="002D27EC">
        <w:rPr>
          <w:rFonts w:ascii="Arial" w:eastAsiaTheme="minorEastAsia" w:hAnsi="Arial" w:cs="Arial"/>
          <w:color w:val="222222"/>
          <w:kern w:val="0"/>
          <w:sz w:val="22"/>
          <w:szCs w:val="22"/>
        </w:rPr>
        <w:t>升</w:t>
      </w:r>
      <w:r w:rsidRPr="002D27EC">
        <w:rPr>
          <w:rFonts w:ascii="Arial" w:eastAsiaTheme="minorEastAsia" w:hAnsi="Arial" w:cs="Arial"/>
          <w:color w:val="222222"/>
          <w:kern w:val="0"/>
          <w:sz w:val="22"/>
          <w:szCs w:val="22"/>
        </w:rPr>
        <w:t>/6h/d</w:t>
      </w:r>
      <w:r w:rsidRPr="002D27EC">
        <w:rPr>
          <w:rFonts w:ascii="Arial" w:eastAsiaTheme="minorEastAsia" w:hAnsi="Arial" w:cs="Arial"/>
          <w:color w:val="222222"/>
          <w:kern w:val="0"/>
          <w:sz w:val="22"/>
          <w:szCs w:val="22"/>
        </w:rPr>
        <w:t>（</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特定目标器官毒性反复剂量吸入粉尘</w:t>
      </w:r>
      <w:r w:rsidRPr="002D27EC">
        <w:rPr>
          <w:rFonts w:ascii="Arial" w:eastAsiaTheme="minorEastAsia" w:hAnsi="Arial" w:cs="Arial"/>
          <w:color w:val="222222"/>
          <w:kern w:val="0"/>
          <w:sz w:val="22"/>
          <w:szCs w:val="22"/>
        </w:rPr>
        <w:t>1</w:t>
      </w:r>
      <w:r w:rsidRPr="002D27EC">
        <w:rPr>
          <w:rFonts w:ascii="Arial" w:eastAsiaTheme="minorEastAsia" w:hAnsi="Arial" w:cs="Arial"/>
          <w:color w:val="222222"/>
          <w:kern w:val="0"/>
          <w:sz w:val="22"/>
          <w:szCs w:val="22"/>
        </w:rPr>
        <w:t>类）；</w:t>
      </w:r>
    </w:p>
    <w:p w14:paraId="575A2FB1" w14:textId="77777777" w:rsidR="00323351" w:rsidRPr="002D27EC" w:rsidRDefault="00323351" w:rsidP="001A19C8">
      <w:pPr>
        <w:tabs>
          <w:tab w:val="left" w:pos="851"/>
        </w:tabs>
        <w:spacing w:before="240" w:afterLines="50" w:after="156" w:line="340" w:lineRule="atLeast"/>
        <w:ind w:leftChars="400" w:left="1700" w:hangingChars="391" w:hanging="860"/>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.3</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货物呈现急性皮肤接触毒性（</w:t>
      </w:r>
      <w:r w:rsidRPr="002D27EC">
        <w:rPr>
          <w:rFonts w:ascii="Arial" w:eastAsiaTheme="minorEastAsia" w:hAnsi="Arial" w:cs="Arial"/>
          <w:color w:val="222222"/>
          <w:kern w:val="0"/>
          <w:sz w:val="22"/>
          <w:szCs w:val="22"/>
        </w:rPr>
        <w:t>LD</w:t>
      </w:r>
      <w:r w:rsidRPr="002D27EC">
        <w:rPr>
          <w:rFonts w:ascii="Arial" w:eastAsiaTheme="minorEastAsia" w:hAnsi="Arial" w:cs="Arial"/>
          <w:color w:val="222222"/>
          <w:kern w:val="0"/>
          <w:sz w:val="22"/>
          <w:szCs w:val="22"/>
          <w:vertAlign w:val="subscript"/>
        </w:rPr>
        <w:t>50</w:t>
      </w:r>
      <w:r w:rsidRPr="002D27EC">
        <w:rPr>
          <w:rFonts w:ascii="Arial" w:eastAsiaTheme="minorEastAsia" w:hAnsi="Arial" w:cs="Arial"/>
          <w:color w:val="222222"/>
          <w:kern w:val="0"/>
          <w:sz w:val="22"/>
          <w:szCs w:val="22"/>
        </w:rPr>
        <w:t>）为</w:t>
      </w:r>
      <w:r w:rsidRPr="002D27EC">
        <w:rPr>
          <w:rFonts w:ascii="Arial" w:eastAsiaTheme="minorEastAsia" w:hAnsi="Arial" w:cs="Arial"/>
          <w:color w:val="222222"/>
          <w:kern w:val="0"/>
          <w:sz w:val="22"/>
          <w:szCs w:val="22"/>
        </w:rPr>
        <w:t>1000-2000mg/kg</w:t>
      </w:r>
      <w:r w:rsidRPr="002D27EC">
        <w:rPr>
          <w:rFonts w:ascii="Arial" w:eastAsiaTheme="minorEastAsia" w:hAnsi="Arial" w:cs="Arial"/>
          <w:color w:val="222222"/>
          <w:kern w:val="0"/>
          <w:sz w:val="22"/>
          <w:szCs w:val="22"/>
        </w:rPr>
        <w:t>（</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急性皮肤接触类别</w:t>
      </w:r>
      <w:r w:rsidRPr="002D27EC">
        <w:rPr>
          <w:rFonts w:ascii="Arial" w:eastAsiaTheme="minorEastAsia" w:hAnsi="Arial" w:cs="Arial"/>
          <w:color w:val="222222"/>
          <w:kern w:val="0"/>
          <w:sz w:val="22"/>
          <w:szCs w:val="22"/>
        </w:rPr>
        <w:t>4</w:t>
      </w:r>
      <w:r w:rsidRPr="002D27EC">
        <w:rPr>
          <w:rFonts w:ascii="Arial" w:eastAsiaTheme="minorEastAsia" w:hAnsi="Arial" w:cs="Arial"/>
          <w:color w:val="222222"/>
          <w:kern w:val="0"/>
          <w:sz w:val="22"/>
          <w:szCs w:val="22"/>
        </w:rPr>
        <w:t>）；</w:t>
      </w:r>
    </w:p>
    <w:p w14:paraId="39E48F8A" w14:textId="77777777" w:rsidR="00323351" w:rsidRPr="002D27EC" w:rsidRDefault="00323351" w:rsidP="001A19C8">
      <w:pPr>
        <w:tabs>
          <w:tab w:val="left" w:pos="851"/>
        </w:tabs>
        <w:spacing w:before="240" w:afterLines="50" w:after="156" w:line="340" w:lineRule="atLeast"/>
        <w:ind w:leftChars="400" w:left="1700" w:hangingChars="391" w:hanging="860"/>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.4</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货物经过</w:t>
      </w:r>
      <w:r w:rsidRPr="002D27EC">
        <w:rPr>
          <w:rFonts w:ascii="Arial" w:eastAsiaTheme="minorEastAsia" w:hAnsi="Arial" w:cs="Arial"/>
          <w:color w:val="222222"/>
          <w:kern w:val="0"/>
          <w:sz w:val="22"/>
          <w:szCs w:val="22"/>
        </w:rPr>
        <w:t>90</w:t>
      </w:r>
      <w:r w:rsidRPr="002D27EC">
        <w:rPr>
          <w:rFonts w:ascii="Arial" w:eastAsiaTheme="minorEastAsia" w:hAnsi="Arial" w:cs="Arial"/>
          <w:color w:val="222222"/>
          <w:kern w:val="0"/>
          <w:sz w:val="22"/>
          <w:szCs w:val="22"/>
        </w:rPr>
        <w:t>天测试，呈现的皮肤接触毒性低于</w:t>
      </w:r>
      <w:r w:rsidRPr="002D27EC">
        <w:rPr>
          <w:rFonts w:ascii="Arial" w:eastAsiaTheme="minorEastAsia" w:hAnsi="Arial" w:cs="Arial"/>
          <w:color w:val="222222"/>
          <w:kern w:val="0"/>
          <w:sz w:val="22"/>
          <w:szCs w:val="22"/>
        </w:rPr>
        <w:t>1000</w:t>
      </w:r>
      <w:r w:rsidRPr="002D27EC">
        <w:rPr>
          <w:rFonts w:ascii="Arial" w:eastAsiaTheme="minorEastAsia" w:hAnsi="Arial" w:cs="Arial"/>
          <w:color w:val="222222"/>
          <w:kern w:val="0"/>
          <w:sz w:val="22"/>
          <w:szCs w:val="22"/>
        </w:rPr>
        <w:t>毫克（</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特定目标器官毒性单曝露皮肤</w:t>
      </w:r>
      <w:r w:rsidRPr="002D27EC">
        <w:rPr>
          <w:rFonts w:ascii="Arial" w:eastAsiaTheme="minorEastAsia" w:hAnsi="Arial" w:cs="Arial"/>
          <w:color w:val="222222"/>
          <w:kern w:val="0"/>
          <w:sz w:val="22"/>
          <w:szCs w:val="22"/>
        </w:rPr>
        <w:t>1</w:t>
      </w:r>
      <w:r w:rsidRPr="002D27EC">
        <w:rPr>
          <w:rFonts w:ascii="Arial" w:eastAsiaTheme="minorEastAsia" w:hAnsi="Arial" w:cs="Arial"/>
          <w:color w:val="222222"/>
          <w:kern w:val="0"/>
          <w:sz w:val="22"/>
          <w:szCs w:val="22"/>
        </w:rPr>
        <w:t>类）或低于</w:t>
      </w:r>
      <w:r w:rsidRPr="002D27EC">
        <w:rPr>
          <w:rFonts w:ascii="Arial" w:eastAsiaTheme="minorEastAsia" w:hAnsi="Arial" w:cs="Arial"/>
          <w:color w:val="222222"/>
          <w:kern w:val="0"/>
          <w:sz w:val="22"/>
          <w:szCs w:val="22"/>
        </w:rPr>
        <w:t>20</w:t>
      </w:r>
      <w:r w:rsidRPr="002D27EC">
        <w:rPr>
          <w:rFonts w:ascii="Arial" w:eastAsiaTheme="minorEastAsia" w:hAnsi="Arial" w:cs="Arial"/>
          <w:color w:val="222222"/>
          <w:kern w:val="0"/>
          <w:sz w:val="22"/>
          <w:szCs w:val="22"/>
        </w:rPr>
        <w:t>毫克</w:t>
      </w:r>
      <w:r w:rsidRPr="002D27EC">
        <w:rPr>
          <w:rFonts w:ascii="Arial" w:eastAsiaTheme="minorEastAsia" w:hAnsi="Arial" w:cs="Arial"/>
          <w:color w:val="222222"/>
          <w:kern w:val="0"/>
          <w:sz w:val="22"/>
          <w:szCs w:val="22"/>
        </w:rPr>
        <w:t>/kg bw/</w:t>
      </w:r>
      <w:r w:rsidRPr="002D27EC">
        <w:rPr>
          <w:rFonts w:ascii="Arial" w:eastAsiaTheme="minorEastAsia" w:hAnsi="Arial" w:cs="Arial"/>
          <w:color w:val="222222"/>
          <w:kern w:val="0"/>
          <w:sz w:val="22"/>
          <w:szCs w:val="22"/>
        </w:rPr>
        <w:t>天（</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特定目标器官毒性重复剂量皮肤第</w:t>
      </w:r>
      <w:r w:rsidRPr="002D27EC">
        <w:rPr>
          <w:rFonts w:ascii="Arial" w:eastAsiaTheme="minorEastAsia" w:hAnsi="Arial" w:cs="Arial"/>
          <w:color w:val="222222"/>
          <w:kern w:val="0"/>
          <w:sz w:val="22"/>
          <w:szCs w:val="22"/>
        </w:rPr>
        <w:t>1</w:t>
      </w:r>
      <w:r w:rsidRPr="002D27EC">
        <w:rPr>
          <w:rFonts w:ascii="Arial" w:eastAsiaTheme="minorEastAsia" w:hAnsi="Arial" w:cs="Arial"/>
          <w:color w:val="222222"/>
          <w:kern w:val="0"/>
          <w:sz w:val="22"/>
          <w:szCs w:val="22"/>
        </w:rPr>
        <w:t>类）；</w:t>
      </w:r>
    </w:p>
    <w:p w14:paraId="10636CBD" w14:textId="77777777" w:rsidR="00323351" w:rsidRPr="002D27EC" w:rsidRDefault="00323351" w:rsidP="001A19C8">
      <w:pPr>
        <w:tabs>
          <w:tab w:val="left" w:pos="851"/>
        </w:tabs>
        <w:spacing w:before="240" w:afterLines="50" w:after="156" w:line="340" w:lineRule="atLeast"/>
        <w:ind w:leftChars="400" w:left="1700" w:hangingChars="391" w:hanging="860"/>
        <w:rPr>
          <w:rFonts w:ascii="Arial" w:eastAsiaTheme="minorEastAsia" w:hAnsi="Arial" w:cs="Arial"/>
          <w:color w:val="222222"/>
          <w:kern w:val="0"/>
          <w:sz w:val="22"/>
          <w:szCs w:val="22"/>
        </w:rPr>
      </w:pPr>
      <w:r w:rsidRPr="002D27EC">
        <w:rPr>
          <w:rFonts w:ascii="Arial" w:eastAsiaTheme="minorEastAsia" w:hAnsi="Arial" w:cs="Arial"/>
          <w:color w:val="222222"/>
          <w:kern w:val="0"/>
          <w:sz w:val="22"/>
          <w:szCs w:val="22"/>
        </w:rPr>
        <w:t>.5</w:t>
      </w:r>
      <w:r w:rsidRPr="002D27EC">
        <w:rPr>
          <w:rFonts w:ascii="Arial" w:eastAsiaTheme="minorEastAsia" w:hAnsi="Arial" w:cs="Arial"/>
          <w:color w:val="222222"/>
          <w:kern w:val="0"/>
          <w:sz w:val="22"/>
          <w:szCs w:val="22"/>
        </w:rPr>
        <w:tab/>
      </w:r>
      <w:r w:rsidRPr="002D27EC">
        <w:rPr>
          <w:rFonts w:ascii="Arial" w:eastAsiaTheme="minorEastAsia" w:hAnsi="Arial" w:cs="Arial"/>
          <w:color w:val="222222"/>
          <w:kern w:val="0"/>
          <w:sz w:val="22"/>
          <w:szCs w:val="22"/>
        </w:rPr>
        <w:t>货物呈现出致癌性，（</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类别</w:t>
      </w:r>
      <w:r w:rsidRPr="002D27EC">
        <w:rPr>
          <w:rFonts w:ascii="Arial" w:eastAsiaTheme="minorEastAsia" w:hAnsi="Arial" w:cs="Arial"/>
          <w:color w:val="222222"/>
          <w:kern w:val="0"/>
          <w:sz w:val="22"/>
          <w:szCs w:val="22"/>
        </w:rPr>
        <w:t>1A</w:t>
      </w:r>
      <w:r w:rsidRPr="002D27EC">
        <w:rPr>
          <w:rFonts w:ascii="Arial" w:eastAsiaTheme="minorEastAsia" w:hAnsi="Arial" w:cs="Arial"/>
          <w:color w:val="222222"/>
          <w:kern w:val="0"/>
          <w:sz w:val="22"/>
          <w:szCs w:val="22"/>
        </w:rPr>
        <w:t>和</w:t>
      </w:r>
      <w:r w:rsidRPr="002D27EC">
        <w:rPr>
          <w:rFonts w:ascii="Arial" w:eastAsiaTheme="minorEastAsia" w:hAnsi="Arial" w:cs="Arial"/>
          <w:color w:val="222222"/>
          <w:kern w:val="0"/>
          <w:sz w:val="22"/>
          <w:szCs w:val="22"/>
        </w:rPr>
        <w:t>1B</w:t>
      </w:r>
      <w:r w:rsidRPr="002D27EC">
        <w:rPr>
          <w:rFonts w:ascii="Arial" w:eastAsiaTheme="minorEastAsia" w:hAnsi="Arial" w:cs="Arial"/>
          <w:color w:val="222222"/>
          <w:kern w:val="0"/>
          <w:sz w:val="22"/>
          <w:szCs w:val="22"/>
        </w:rPr>
        <w:t>），致突变性（</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类别</w:t>
      </w:r>
      <w:r w:rsidRPr="002D27EC">
        <w:rPr>
          <w:rFonts w:ascii="Arial" w:eastAsiaTheme="minorEastAsia" w:hAnsi="Arial" w:cs="Arial"/>
          <w:color w:val="222222"/>
          <w:kern w:val="0"/>
          <w:sz w:val="22"/>
          <w:szCs w:val="22"/>
        </w:rPr>
        <w:t>1A</w:t>
      </w:r>
      <w:r w:rsidRPr="002D27EC">
        <w:rPr>
          <w:rFonts w:ascii="Arial" w:eastAsiaTheme="minorEastAsia" w:hAnsi="Arial" w:cs="Arial"/>
          <w:color w:val="222222"/>
          <w:kern w:val="0"/>
          <w:sz w:val="22"/>
          <w:szCs w:val="22"/>
        </w:rPr>
        <w:t>和</w:t>
      </w:r>
      <w:r w:rsidRPr="002D27EC">
        <w:rPr>
          <w:rFonts w:ascii="Arial" w:eastAsiaTheme="minorEastAsia" w:hAnsi="Arial" w:cs="Arial"/>
          <w:color w:val="222222"/>
          <w:kern w:val="0"/>
          <w:sz w:val="22"/>
          <w:szCs w:val="22"/>
        </w:rPr>
        <w:t>1B</w:t>
      </w:r>
      <w:r w:rsidRPr="002D27EC">
        <w:rPr>
          <w:rFonts w:ascii="Arial" w:eastAsiaTheme="minorEastAsia" w:hAnsi="Arial" w:cs="Arial"/>
          <w:color w:val="222222"/>
          <w:kern w:val="0"/>
          <w:sz w:val="22"/>
          <w:szCs w:val="22"/>
        </w:rPr>
        <w:t>），或生殖毒性（</w:t>
      </w:r>
      <w:r w:rsidRPr="002D27EC">
        <w:rPr>
          <w:rFonts w:ascii="Arial" w:eastAsiaTheme="minorEastAsia" w:hAnsi="Arial" w:cs="Arial"/>
          <w:color w:val="222222"/>
          <w:kern w:val="0"/>
          <w:sz w:val="22"/>
          <w:szCs w:val="22"/>
        </w:rPr>
        <w:t>GHS</w:t>
      </w:r>
      <w:r w:rsidRPr="002D27EC">
        <w:rPr>
          <w:rFonts w:ascii="Arial" w:eastAsiaTheme="minorEastAsia" w:hAnsi="Arial" w:cs="Arial"/>
          <w:color w:val="222222"/>
          <w:kern w:val="0"/>
          <w:sz w:val="22"/>
          <w:szCs w:val="22"/>
        </w:rPr>
        <w:t>类别</w:t>
      </w:r>
      <w:r w:rsidRPr="002D27EC">
        <w:rPr>
          <w:rFonts w:ascii="Arial" w:eastAsiaTheme="minorEastAsia" w:hAnsi="Arial" w:cs="Arial"/>
          <w:color w:val="222222"/>
          <w:kern w:val="0"/>
          <w:sz w:val="22"/>
          <w:szCs w:val="22"/>
        </w:rPr>
        <w:t>1A</w:t>
      </w:r>
      <w:r w:rsidRPr="002D27EC">
        <w:rPr>
          <w:rFonts w:ascii="Arial" w:eastAsiaTheme="minorEastAsia" w:hAnsi="Arial" w:cs="Arial"/>
          <w:color w:val="222222"/>
          <w:kern w:val="0"/>
          <w:sz w:val="22"/>
          <w:szCs w:val="22"/>
        </w:rPr>
        <w:t>和</w:t>
      </w:r>
      <w:r w:rsidRPr="002D27EC">
        <w:rPr>
          <w:rFonts w:ascii="Arial" w:eastAsiaTheme="minorEastAsia" w:hAnsi="Arial" w:cs="Arial"/>
          <w:color w:val="222222"/>
          <w:kern w:val="0"/>
          <w:sz w:val="22"/>
          <w:szCs w:val="22"/>
        </w:rPr>
        <w:t>1B</w:t>
      </w:r>
      <w:r w:rsidRPr="002D27EC">
        <w:rPr>
          <w:rFonts w:ascii="Arial" w:eastAsiaTheme="minorEastAsia" w:hAnsi="Arial" w:cs="Arial"/>
          <w:color w:val="222222"/>
          <w:kern w:val="0"/>
          <w:sz w:val="22"/>
          <w:szCs w:val="22"/>
        </w:rPr>
        <w:t>）。</w:t>
      </w:r>
    </w:p>
    <w:p w14:paraId="514F4CB3" w14:textId="77777777" w:rsidR="00323351" w:rsidRPr="00187295" w:rsidRDefault="00323351" w:rsidP="00187295">
      <w:pPr>
        <w:tabs>
          <w:tab w:val="left" w:pos="851"/>
        </w:tabs>
        <w:spacing w:afterLines="50" w:after="156"/>
        <w:rPr>
          <w:rFonts w:ascii="Arial" w:eastAsiaTheme="minorEastAsia" w:hAnsi="Arial" w:cs="Arial"/>
          <w:b/>
          <w:bCs/>
          <w:color w:val="222222"/>
          <w:kern w:val="0"/>
          <w:sz w:val="22"/>
          <w:szCs w:val="22"/>
        </w:rPr>
      </w:pPr>
      <w:r w:rsidRPr="00187295">
        <w:rPr>
          <w:rFonts w:ascii="Arial" w:eastAsiaTheme="minorEastAsia" w:hAnsi="Arial" w:cs="Arial"/>
          <w:b/>
          <w:bCs/>
          <w:color w:val="222222"/>
          <w:kern w:val="0"/>
          <w:sz w:val="22"/>
          <w:szCs w:val="22"/>
        </w:rPr>
        <w:lastRenderedPageBreak/>
        <w:t>9.2.3.7</w:t>
      </w:r>
      <w:r w:rsidRPr="00187295">
        <w:rPr>
          <w:rFonts w:ascii="Arial" w:eastAsiaTheme="minorEastAsia" w:hAnsi="Arial" w:cs="Arial"/>
          <w:b/>
          <w:bCs/>
          <w:color w:val="222222"/>
          <w:kern w:val="0"/>
          <w:sz w:val="22"/>
          <w:szCs w:val="22"/>
        </w:rPr>
        <w:tab/>
      </w:r>
      <w:r w:rsidRPr="00187295">
        <w:rPr>
          <w:rFonts w:ascii="Arial" w:eastAsiaTheme="minorEastAsia" w:hAnsi="Arial" w:cs="Arial"/>
          <w:b/>
          <w:bCs/>
          <w:sz w:val="22"/>
          <w:szCs w:val="22"/>
        </w:rPr>
        <w:t>腐蚀性固体：</w:t>
      </w:r>
      <w:r w:rsidRPr="00187295">
        <w:rPr>
          <w:rFonts w:ascii="Arial" w:eastAsiaTheme="minorEastAsia" w:hAnsi="Arial" w:cs="Arial"/>
          <w:b/>
          <w:bCs/>
          <w:sz w:val="22"/>
          <w:szCs w:val="22"/>
        </w:rPr>
        <w:t>MHB</w:t>
      </w:r>
      <w:r w:rsidRPr="00187295">
        <w:rPr>
          <w:rFonts w:ascii="Arial" w:eastAsiaTheme="minorEastAsia" w:hAnsi="Arial" w:cs="Arial"/>
          <w:b/>
          <w:bCs/>
          <w:sz w:val="22"/>
          <w:szCs w:val="22"/>
        </w:rPr>
        <w:t>（</w:t>
      </w:r>
      <w:r w:rsidRPr="00187295">
        <w:rPr>
          <w:rFonts w:ascii="Arial" w:eastAsiaTheme="minorEastAsia" w:hAnsi="Arial" w:cs="Arial"/>
          <w:b/>
          <w:bCs/>
          <w:sz w:val="22"/>
          <w:szCs w:val="22"/>
        </w:rPr>
        <w:t>CR</w:t>
      </w:r>
      <w:r w:rsidRPr="00187295">
        <w:rPr>
          <w:rFonts w:ascii="Arial" w:eastAsiaTheme="minorEastAsia" w:hAnsi="Arial" w:cs="Arial"/>
          <w:b/>
          <w:bCs/>
          <w:sz w:val="22"/>
          <w:szCs w:val="22"/>
        </w:rPr>
        <w:t>）</w:t>
      </w:r>
    </w:p>
    <w:p w14:paraId="6A3E5826" w14:textId="77777777" w:rsidR="00323351" w:rsidRPr="00187295" w:rsidRDefault="00323351" w:rsidP="00187295">
      <w:pPr>
        <w:tabs>
          <w:tab w:val="left" w:pos="851"/>
          <w:tab w:val="left" w:pos="1134"/>
        </w:tabs>
        <w:spacing w:before="240" w:afterLines="50" w:after="156" w:line="340" w:lineRule="atLeast"/>
        <w:rPr>
          <w:rFonts w:ascii="Arial" w:eastAsiaTheme="minorEastAsia" w:hAnsi="Arial" w:cs="Arial"/>
          <w:color w:val="222222"/>
          <w:kern w:val="0"/>
          <w:sz w:val="22"/>
          <w:szCs w:val="22"/>
        </w:rPr>
      </w:pPr>
      <w:r w:rsidRPr="00187295">
        <w:rPr>
          <w:rFonts w:ascii="Arial" w:eastAsiaTheme="minorEastAsia" w:hAnsi="Arial" w:cs="Arial"/>
          <w:color w:val="222222"/>
          <w:kern w:val="0"/>
          <w:sz w:val="22"/>
          <w:szCs w:val="22"/>
        </w:rPr>
        <w:t>9.2.3.7.1</w:t>
      </w:r>
      <w:r w:rsidRPr="00187295">
        <w:rPr>
          <w:rFonts w:ascii="Arial" w:eastAsiaTheme="minorEastAsia" w:hAnsi="Arial" w:cs="Arial"/>
          <w:color w:val="222222"/>
          <w:kern w:val="0"/>
          <w:sz w:val="22"/>
          <w:szCs w:val="22"/>
        </w:rPr>
        <w:tab/>
      </w:r>
      <w:r w:rsidRPr="00187295">
        <w:rPr>
          <w:rFonts w:ascii="Arial" w:eastAsiaTheme="minorEastAsia" w:hAnsi="Arial" w:cs="Arial"/>
          <w:color w:val="222222"/>
          <w:kern w:val="0"/>
          <w:sz w:val="22"/>
          <w:szCs w:val="22"/>
        </w:rPr>
        <w:t>此类物质腐蚀皮肤、眼睛或金属材料，或者是呼吸致敏，且不满足第</w:t>
      </w:r>
      <w:r w:rsidRPr="00187295">
        <w:rPr>
          <w:rFonts w:ascii="Arial" w:eastAsiaTheme="minorEastAsia" w:hAnsi="Arial" w:cs="Arial"/>
          <w:color w:val="222222"/>
          <w:kern w:val="0"/>
          <w:sz w:val="22"/>
          <w:szCs w:val="22"/>
        </w:rPr>
        <w:t>8</w:t>
      </w:r>
      <w:r w:rsidRPr="00187295">
        <w:rPr>
          <w:rFonts w:ascii="Arial" w:eastAsiaTheme="minorEastAsia" w:hAnsi="Arial" w:cs="Arial"/>
          <w:color w:val="222222"/>
          <w:kern w:val="0"/>
          <w:sz w:val="22"/>
          <w:szCs w:val="22"/>
        </w:rPr>
        <w:t>类包括的衡准（见</w:t>
      </w:r>
      <w:r w:rsidRPr="00187295">
        <w:rPr>
          <w:rFonts w:ascii="Arial" w:eastAsiaTheme="minorEastAsia" w:hAnsi="Arial" w:cs="Arial"/>
          <w:color w:val="222222"/>
          <w:kern w:val="0"/>
          <w:sz w:val="22"/>
          <w:szCs w:val="22"/>
        </w:rPr>
        <w:t>9.2.2.7</w:t>
      </w:r>
      <w:r w:rsidRPr="00187295">
        <w:rPr>
          <w:rFonts w:ascii="Arial" w:eastAsiaTheme="minorEastAsia" w:hAnsi="Arial" w:cs="Arial"/>
          <w:color w:val="222222"/>
          <w:kern w:val="0"/>
          <w:sz w:val="22"/>
          <w:szCs w:val="22"/>
        </w:rPr>
        <w:t>）。</w:t>
      </w:r>
    </w:p>
    <w:p w14:paraId="74C8A3EF" w14:textId="77777777" w:rsidR="00323351" w:rsidRPr="00187295" w:rsidRDefault="00323351" w:rsidP="00187295">
      <w:pPr>
        <w:tabs>
          <w:tab w:val="left" w:pos="851"/>
          <w:tab w:val="left" w:pos="1134"/>
        </w:tabs>
        <w:spacing w:before="240" w:afterLines="50" w:after="156" w:line="340" w:lineRule="atLeast"/>
        <w:rPr>
          <w:rFonts w:ascii="Arial" w:eastAsiaTheme="minorEastAsia" w:hAnsi="Arial" w:cs="Arial"/>
          <w:color w:val="222222"/>
          <w:kern w:val="0"/>
          <w:sz w:val="22"/>
          <w:szCs w:val="22"/>
        </w:rPr>
      </w:pPr>
      <w:r w:rsidRPr="00187295">
        <w:rPr>
          <w:rFonts w:ascii="Arial" w:eastAsiaTheme="minorEastAsia" w:hAnsi="Arial" w:cs="Arial"/>
          <w:color w:val="222222"/>
          <w:kern w:val="0"/>
          <w:sz w:val="22"/>
          <w:szCs w:val="22"/>
        </w:rPr>
        <w:t>9.2.3.7.2</w:t>
      </w:r>
      <w:r w:rsidRPr="00187295">
        <w:rPr>
          <w:rFonts w:ascii="Arial" w:eastAsiaTheme="minorEastAsia" w:hAnsi="Arial" w:cs="Arial"/>
          <w:color w:val="222222"/>
          <w:kern w:val="0"/>
          <w:sz w:val="22"/>
          <w:szCs w:val="22"/>
        </w:rPr>
        <w:tab/>
      </w:r>
      <w:r w:rsidRPr="00187295">
        <w:rPr>
          <w:rFonts w:ascii="Arial" w:eastAsiaTheme="minorEastAsia" w:hAnsi="Arial" w:cs="Arial"/>
          <w:color w:val="222222"/>
          <w:kern w:val="0"/>
          <w:sz w:val="22"/>
          <w:szCs w:val="22"/>
        </w:rPr>
        <w:t>符合</w:t>
      </w:r>
      <w:r w:rsidRPr="00187295">
        <w:rPr>
          <w:rFonts w:ascii="Arial" w:eastAsiaTheme="minorEastAsia" w:hAnsi="Arial" w:cs="Arial"/>
          <w:color w:val="222222"/>
          <w:kern w:val="0"/>
          <w:sz w:val="22"/>
          <w:szCs w:val="22"/>
        </w:rPr>
        <w:t>GHS</w:t>
      </w:r>
      <w:r w:rsidRPr="00187295">
        <w:rPr>
          <w:rFonts w:ascii="Arial" w:eastAsiaTheme="minorEastAsia" w:hAnsi="Arial" w:cs="Arial"/>
          <w:color w:val="222222"/>
          <w:kern w:val="0"/>
          <w:sz w:val="22"/>
          <w:szCs w:val="22"/>
        </w:rPr>
        <w:t>第</w:t>
      </w:r>
      <w:r w:rsidRPr="00187295">
        <w:rPr>
          <w:rFonts w:ascii="Arial" w:eastAsiaTheme="minorEastAsia" w:hAnsi="Arial" w:cs="Arial"/>
          <w:color w:val="222222"/>
          <w:kern w:val="0"/>
          <w:sz w:val="22"/>
          <w:szCs w:val="22"/>
        </w:rPr>
        <w:t>3</w:t>
      </w:r>
      <w:r w:rsidRPr="00187295">
        <w:rPr>
          <w:rFonts w:ascii="Arial" w:eastAsiaTheme="minorEastAsia" w:hAnsi="Arial" w:cs="Arial"/>
          <w:color w:val="222222"/>
          <w:kern w:val="0"/>
          <w:sz w:val="22"/>
          <w:szCs w:val="22"/>
        </w:rPr>
        <w:t>部分的以下衡准，一种物质须被分类为</w:t>
      </w:r>
      <w:r w:rsidRPr="00187295">
        <w:rPr>
          <w:rFonts w:ascii="Arial" w:eastAsiaTheme="minorEastAsia" w:hAnsi="Arial" w:cs="Arial"/>
          <w:color w:val="222222"/>
          <w:kern w:val="0"/>
          <w:sz w:val="22"/>
          <w:szCs w:val="22"/>
        </w:rPr>
        <w:t>MHB</w:t>
      </w:r>
      <w:r w:rsidRPr="00187295">
        <w:rPr>
          <w:rFonts w:ascii="Arial" w:eastAsiaTheme="minorEastAsia" w:hAnsi="Arial" w:cs="Arial"/>
          <w:color w:val="222222"/>
          <w:kern w:val="0"/>
          <w:sz w:val="22"/>
          <w:szCs w:val="22"/>
        </w:rPr>
        <w:t>：</w:t>
      </w:r>
    </w:p>
    <w:p w14:paraId="50460AE0" w14:textId="77777777" w:rsidR="00323351" w:rsidRPr="00187295" w:rsidRDefault="00323351" w:rsidP="00187295">
      <w:pPr>
        <w:tabs>
          <w:tab w:val="left" w:pos="851"/>
        </w:tabs>
        <w:spacing w:before="240" w:afterLines="50" w:after="156" w:line="340" w:lineRule="atLeast"/>
        <w:ind w:leftChars="400" w:left="1700" w:hangingChars="391" w:hanging="860"/>
        <w:rPr>
          <w:rFonts w:ascii="Arial" w:eastAsiaTheme="minorEastAsia" w:hAnsi="Arial" w:cs="Arial"/>
          <w:color w:val="222222"/>
          <w:kern w:val="0"/>
          <w:sz w:val="22"/>
          <w:szCs w:val="22"/>
        </w:rPr>
      </w:pPr>
      <w:r w:rsidRPr="00187295">
        <w:rPr>
          <w:rFonts w:ascii="Arial" w:eastAsiaTheme="minorEastAsia" w:hAnsi="Arial" w:cs="Arial"/>
          <w:color w:val="222222"/>
          <w:kern w:val="0"/>
          <w:sz w:val="22"/>
          <w:szCs w:val="22"/>
        </w:rPr>
        <w:t>.1</w:t>
      </w:r>
      <w:r w:rsidRPr="00187295">
        <w:rPr>
          <w:rFonts w:ascii="Arial" w:eastAsiaTheme="minorEastAsia" w:hAnsi="Arial" w:cs="Arial"/>
          <w:color w:val="222222"/>
          <w:kern w:val="0"/>
          <w:sz w:val="22"/>
          <w:szCs w:val="22"/>
        </w:rPr>
        <w:tab/>
      </w:r>
      <w:r w:rsidRPr="00187295">
        <w:rPr>
          <w:rFonts w:ascii="Arial" w:eastAsiaTheme="minorEastAsia" w:hAnsi="Arial" w:cs="Arial"/>
          <w:color w:val="222222"/>
          <w:kern w:val="0"/>
          <w:sz w:val="22"/>
          <w:szCs w:val="22"/>
        </w:rPr>
        <w:t>货物已知为呼吸道过敏物质（</w:t>
      </w:r>
      <w:r w:rsidRPr="00187295">
        <w:rPr>
          <w:rFonts w:ascii="Arial" w:eastAsiaTheme="minorEastAsia" w:hAnsi="Arial" w:cs="Arial"/>
          <w:color w:val="222222"/>
          <w:kern w:val="0"/>
          <w:sz w:val="22"/>
          <w:szCs w:val="22"/>
        </w:rPr>
        <w:t>GHS</w:t>
      </w:r>
      <w:r w:rsidRPr="00187295">
        <w:rPr>
          <w:rFonts w:ascii="Arial" w:eastAsiaTheme="minorEastAsia" w:hAnsi="Arial" w:cs="Arial"/>
          <w:color w:val="222222"/>
          <w:kern w:val="0"/>
          <w:sz w:val="22"/>
          <w:szCs w:val="22"/>
        </w:rPr>
        <w:t>呼吸致敏</w:t>
      </w:r>
      <w:r w:rsidRPr="00187295">
        <w:rPr>
          <w:rFonts w:ascii="Arial" w:eastAsiaTheme="minorEastAsia" w:hAnsi="Arial" w:cs="Arial"/>
          <w:color w:val="222222"/>
          <w:kern w:val="0"/>
          <w:sz w:val="22"/>
          <w:szCs w:val="22"/>
        </w:rPr>
        <w:t>1</w:t>
      </w:r>
      <w:r w:rsidRPr="00187295">
        <w:rPr>
          <w:rFonts w:ascii="Arial" w:eastAsiaTheme="minorEastAsia" w:hAnsi="Arial" w:cs="Arial"/>
          <w:color w:val="222222"/>
          <w:kern w:val="0"/>
          <w:sz w:val="22"/>
          <w:szCs w:val="22"/>
        </w:rPr>
        <w:t>类）；</w:t>
      </w:r>
    </w:p>
    <w:p w14:paraId="2A1C0161" w14:textId="77777777" w:rsidR="00323351" w:rsidRPr="00187295" w:rsidRDefault="00323351" w:rsidP="00187295">
      <w:pPr>
        <w:tabs>
          <w:tab w:val="left" w:pos="851"/>
        </w:tabs>
        <w:spacing w:before="240" w:afterLines="50" w:after="156" w:line="340" w:lineRule="atLeast"/>
        <w:ind w:leftChars="400" w:left="1700" w:hangingChars="391" w:hanging="860"/>
        <w:rPr>
          <w:rFonts w:ascii="Arial" w:eastAsiaTheme="minorEastAsia" w:hAnsi="Arial" w:cs="Arial"/>
          <w:color w:val="222222"/>
          <w:kern w:val="0"/>
          <w:sz w:val="22"/>
          <w:szCs w:val="22"/>
        </w:rPr>
      </w:pPr>
      <w:r w:rsidRPr="00187295">
        <w:rPr>
          <w:rFonts w:ascii="Arial" w:eastAsiaTheme="minorEastAsia" w:hAnsi="Arial" w:cs="Arial"/>
          <w:color w:val="222222"/>
          <w:kern w:val="0"/>
          <w:sz w:val="22"/>
          <w:szCs w:val="22"/>
        </w:rPr>
        <w:t>.2</w:t>
      </w:r>
      <w:r w:rsidRPr="00187295">
        <w:rPr>
          <w:rFonts w:ascii="Arial" w:eastAsiaTheme="minorEastAsia" w:hAnsi="Arial" w:cs="Arial"/>
          <w:color w:val="222222"/>
          <w:kern w:val="0"/>
          <w:sz w:val="22"/>
          <w:szCs w:val="22"/>
        </w:rPr>
        <w:tab/>
      </w:r>
      <w:r w:rsidRPr="00187295">
        <w:rPr>
          <w:rFonts w:ascii="Arial" w:eastAsiaTheme="minorEastAsia" w:hAnsi="Arial" w:cs="Arial"/>
          <w:color w:val="222222"/>
          <w:kern w:val="0"/>
          <w:sz w:val="22"/>
          <w:szCs w:val="22"/>
        </w:rPr>
        <w:t>货物呈现出的皮肤刺激性的平均值为</w:t>
      </w:r>
      <w:r w:rsidRPr="00187295">
        <w:rPr>
          <w:rFonts w:ascii="Arial" w:eastAsiaTheme="minorEastAsia" w:hAnsi="Arial" w:cs="Arial"/>
          <w:color w:val="222222"/>
          <w:kern w:val="0"/>
          <w:sz w:val="22"/>
          <w:szCs w:val="22"/>
        </w:rPr>
        <w:t>2.3</w:t>
      </w:r>
      <w:r w:rsidRPr="00187295">
        <w:rPr>
          <w:rFonts w:ascii="Arial" w:eastAsiaTheme="minorEastAsia" w:hAnsi="Arial" w:cs="Arial"/>
          <w:color w:val="222222"/>
          <w:kern w:val="0"/>
          <w:sz w:val="22"/>
          <w:szCs w:val="22"/>
        </w:rPr>
        <w:t>或高于</w:t>
      </w:r>
      <w:r w:rsidRPr="00187295">
        <w:rPr>
          <w:rFonts w:ascii="Arial" w:eastAsiaTheme="minorEastAsia" w:hAnsi="Arial" w:cs="Arial"/>
          <w:color w:val="222222"/>
          <w:kern w:val="0"/>
          <w:sz w:val="22"/>
          <w:szCs w:val="22"/>
        </w:rPr>
        <w:t>2.3</w:t>
      </w:r>
      <w:r w:rsidRPr="00187295">
        <w:rPr>
          <w:rFonts w:ascii="Arial" w:eastAsiaTheme="minorEastAsia" w:hAnsi="Arial" w:cs="Arial"/>
          <w:color w:val="222222"/>
          <w:kern w:val="0"/>
          <w:sz w:val="22"/>
          <w:szCs w:val="22"/>
        </w:rPr>
        <w:t>，产生红斑</w:t>
      </w:r>
      <w:r w:rsidRPr="00187295">
        <w:rPr>
          <w:rFonts w:ascii="Arial" w:eastAsiaTheme="minorEastAsia" w:hAnsi="Arial" w:cs="Arial"/>
          <w:color w:val="222222"/>
          <w:kern w:val="0"/>
          <w:sz w:val="22"/>
          <w:szCs w:val="22"/>
        </w:rPr>
        <w:t>/</w:t>
      </w:r>
      <w:r w:rsidRPr="00187295">
        <w:rPr>
          <w:rFonts w:ascii="Arial" w:eastAsiaTheme="minorEastAsia" w:hAnsi="Arial" w:cs="Arial"/>
          <w:color w:val="222222"/>
          <w:kern w:val="0"/>
          <w:sz w:val="22"/>
          <w:szCs w:val="22"/>
        </w:rPr>
        <w:t>焦痂或水肿（</w:t>
      </w:r>
      <w:r w:rsidRPr="00187295">
        <w:rPr>
          <w:rFonts w:ascii="Arial" w:eastAsiaTheme="minorEastAsia" w:hAnsi="Arial" w:cs="Arial"/>
          <w:color w:val="222222"/>
          <w:kern w:val="0"/>
          <w:sz w:val="22"/>
          <w:szCs w:val="22"/>
        </w:rPr>
        <w:t>GHS</w:t>
      </w:r>
      <w:r w:rsidRPr="00187295">
        <w:rPr>
          <w:rFonts w:ascii="Arial" w:eastAsiaTheme="minorEastAsia" w:hAnsi="Arial" w:cs="Arial"/>
          <w:color w:val="222222"/>
          <w:kern w:val="0"/>
          <w:sz w:val="22"/>
          <w:szCs w:val="22"/>
        </w:rPr>
        <w:t>皮肤腐蚀</w:t>
      </w:r>
      <w:r w:rsidRPr="00187295">
        <w:rPr>
          <w:rFonts w:ascii="Arial" w:eastAsiaTheme="minorEastAsia" w:hAnsi="Arial" w:cs="Arial"/>
          <w:color w:val="222222"/>
          <w:kern w:val="0"/>
          <w:sz w:val="22"/>
          <w:szCs w:val="22"/>
        </w:rPr>
        <w:t>/</w:t>
      </w:r>
      <w:r w:rsidRPr="00187295">
        <w:rPr>
          <w:rFonts w:ascii="Arial" w:eastAsiaTheme="minorEastAsia" w:hAnsi="Arial" w:cs="Arial"/>
          <w:color w:val="222222"/>
          <w:kern w:val="0"/>
          <w:sz w:val="22"/>
          <w:szCs w:val="22"/>
        </w:rPr>
        <w:t>刺激类别</w:t>
      </w:r>
      <w:r w:rsidRPr="00187295">
        <w:rPr>
          <w:rFonts w:ascii="Arial" w:eastAsiaTheme="minorEastAsia" w:hAnsi="Arial" w:cs="Arial"/>
          <w:color w:val="222222"/>
          <w:kern w:val="0"/>
          <w:sz w:val="22"/>
          <w:szCs w:val="22"/>
        </w:rPr>
        <w:t>2</w:t>
      </w:r>
      <w:r w:rsidRPr="00187295">
        <w:rPr>
          <w:rFonts w:ascii="Arial" w:eastAsiaTheme="minorEastAsia" w:hAnsi="Arial" w:cs="Arial"/>
          <w:color w:val="222222"/>
          <w:kern w:val="0"/>
          <w:sz w:val="22"/>
          <w:szCs w:val="22"/>
        </w:rPr>
        <w:t>）；</w:t>
      </w:r>
    </w:p>
    <w:p w14:paraId="0F6D9D17" w14:textId="77777777" w:rsidR="00323351" w:rsidRPr="00187295" w:rsidRDefault="00323351" w:rsidP="00187295">
      <w:pPr>
        <w:tabs>
          <w:tab w:val="left" w:pos="851"/>
        </w:tabs>
        <w:spacing w:before="240" w:afterLines="50" w:after="156" w:line="340" w:lineRule="atLeast"/>
        <w:ind w:leftChars="400" w:left="1700" w:hangingChars="391" w:hanging="860"/>
        <w:rPr>
          <w:rFonts w:ascii="Arial" w:eastAsiaTheme="minorEastAsia" w:hAnsi="Arial" w:cs="Arial"/>
          <w:color w:val="222222"/>
          <w:kern w:val="0"/>
          <w:sz w:val="22"/>
          <w:szCs w:val="22"/>
        </w:rPr>
      </w:pPr>
      <w:r w:rsidRPr="00187295">
        <w:rPr>
          <w:rFonts w:ascii="Arial" w:eastAsiaTheme="minorEastAsia" w:hAnsi="Arial" w:cs="Arial"/>
          <w:color w:val="222222"/>
          <w:kern w:val="0"/>
          <w:sz w:val="22"/>
          <w:szCs w:val="22"/>
        </w:rPr>
        <w:t>.3</w:t>
      </w:r>
      <w:r w:rsidRPr="00187295">
        <w:rPr>
          <w:rFonts w:ascii="Arial" w:eastAsiaTheme="minorEastAsia" w:hAnsi="Arial" w:cs="Arial"/>
          <w:color w:val="222222"/>
          <w:kern w:val="0"/>
          <w:sz w:val="22"/>
          <w:szCs w:val="22"/>
        </w:rPr>
        <w:tab/>
      </w:r>
      <w:r w:rsidRPr="00187295">
        <w:rPr>
          <w:rFonts w:ascii="Arial" w:eastAsiaTheme="minorEastAsia" w:hAnsi="Arial" w:cs="Arial"/>
          <w:color w:val="222222"/>
          <w:kern w:val="0"/>
          <w:sz w:val="22"/>
          <w:szCs w:val="22"/>
        </w:rPr>
        <w:t>货物呈现出的眼睛刺激性的平均值高于</w:t>
      </w:r>
      <w:r w:rsidRPr="00187295">
        <w:rPr>
          <w:rFonts w:ascii="Arial" w:eastAsiaTheme="minorEastAsia" w:hAnsi="Arial" w:cs="Arial"/>
          <w:color w:val="222222"/>
          <w:kern w:val="0"/>
          <w:sz w:val="22"/>
          <w:szCs w:val="22"/>
        </w:rPr>
        <w:t>1</w:t>
      </w:r>
      <w:r w:rsidRPr="00187295">
        <w:rPr>
          <w:rFonts w:ascii="Arial" w:eastAsiaTheme="minorEastAsia" w:hAnsi="Arial" w:cs="Arial"/>
          <w:color w:val="222222"/>
          <w:kern w:val="0"/>
          <w:sz w:val="22"/>
          <w:szCs w:val="22"/>
        </w:rPr>
        <w:t>，产生角膜混浊</w:t>
      </w:r>
      <w:r w:rsidRPr="00187295">
        <w:rPr>
          <w:rFonts w:ascii="Arial" w:eastAsiaTheme="minorEastAsia" w:hAnsi="Arial" w:cs="Arial"/>
          <w:color w:val="222222"/>
          <w:kern w:val="0"/>
          <w:sz w:val="22"/>
          <w:szCs w:val="22"/>
        </w:rPr>
        <w:t>/</w:t>
      </w:r>
      <w:r w:rsidRPr="00187295">
        <w:rPr>
          <w:rFonts w:ascii="Arial" w:eastAsiaTheme="minorEastAsia" w:hAnsi="Arial" w:cs="Arial"/>
          <w:color w:val="222222"/>
          <w:kern w:val="0"/>
          <w:sz w:val="22"/>
          <w:szCs w:val="22"/>
        </w:rPr>
        <w:t>虹膜炎，或平均值或高于</w:t>
      </w:r>
      <w:r w:rsidRPr="00187295">
        <w:rPr>
          <w:rFonts w:ascii="Arial" w:eastAsiaTheme="minorEastAsia" w:hAnsi="Arial" w:cs="Arial"/>
          <w:color w:val="222222"/>
          <w:kern w:val="0"/>
          <w:sz w:val="22"/>
          <w:szCs w:val="22"/>
        </w:rPr>
        <w:t>2</w:t>
      </w:r>
      <w:r w:rsidRPr="00187295">
        <w:rPr>
          <w:rFonts w:ascii="Arial" w:eastAsiaTheme="minorEastAsia" w:hAnsi="Arial" w:cs="Arial"/>
          <w:color w:val="222222"/>
          <w:kern w:val="0"/>
          <w:sz w:val="22"/>
          <w:szCs w:val="22"/>
        </w:rPr>
        <w:t>产生结膜发红</w:t>
      </w:r>
      <w:r w:rsidRPr="00187295">
        <w:rPr>
          <w:rFonts w:ascii="Arial" w:eastAsiaTheme="minorEastAsia" w:hAnsi="Arial" w:cs="Arial"/>
          <w:color w:val="222222"/>
          <w:kern w:val="0"/>
          <w:sz w:val="22"/>
          <w:szCs w:val="22"/>
        </w:rPr>
        <w:t>/</w:t>
      </w:r>
      <w:r w:rsidRPr="00187295">
        <w:rPr>
          <w:rFonts w:ascii="Arial" w:eastAsiaTheme="minorEastAsia" w:hAnsi="Arial" w:cs="Arial"/>
          <w:color w:val="222222"/>
          <w:kern w:val="0"/>
          <w:sz w:val="22"/>
          <w:szCs w:val="22"/>
        </w:rPr>
        <w:t>水肿（</w:t>
      </w:r>
      <w:r w:rsidRPr="00187295">
        <w:rPr>
          <w:rFonts w:ascii="Arial" w:eastAsiaTheme="minorEastAsia" w:hAnsi="Arial" w:cs="Arial"/>
          <w:color w:val="222222"/>
          <w:kern w:val="0"/>
          <w:sz w:val="22"/>
          <w:szCs w:val="22"/>
        </w:rPr>
        <w:t>GHS</w:t>
      </w:r>
      <w:r w:rsidRPr="00187295">
        <w:rPr>
          <w:rFonts w:ascii="Arial" w:eastAsiaTheme="minorEastAsia" w:hAnsi="Arial" w:cs="Arial"/>
          <w:color w:val="222222"/>
          <w:kern w:val="0"/>
          <w:sz w:val="22"/>
          <w:szCs w:val="22"/>
        </w:rPr>
        <w:t>严重眼损伤类别</w:t>
      </w:r>
      <w:r w:rsidRPr="00187295">
        <w:rPr>
          <w:rFonts w:ascii="Arial" w:eastAsiaTheme="minorEastAsia" w:hAnsi="Arial" w:cs="Arial"/>
          <w:color w:val="222222"/>
          <w:kern w:val="0"/>
          <w:sz w:val="22"/>
          <w:szCs w:val="22"/>
        </w:rPr>
        <w:t>1</w:t>
      </w:r>
      <w:r w:rsidRPr="00187295">
        <w:rPr>
          <w:rFonts w:ascii="Arial" w:eastAsiaTheme="minorEastAsia" w:hAnsi="Arial" w:cs="Arial"/>
          <w:color w:val="222222"/>
          <w:kern w:val="0"/>
          <w:sz w:val="22"/>
          <w:szCs w:val="22"/>
        </w:rPr>
        <w:t>或眼睛刺激</w:t>
      </w:r>
      <w:r w:rsidRPr="00187295">
        <w:rPr>
          <w:rFonts w:ascii="Arial" w:eastAsiaTheme="minorEastAsia" w:hAnsi="Arial" w:cs="Arial"/>
          <w:color w:val="222222"/>
          <w:kern w:val="0"/>
          <w:sz w:val="22"/>
          <w:szCs w:val="22"/>
        </w:rPr>
        <w:t>2A</w:t>
      </w:r>
      <w:r w:rsidRPr="00187295">
        <w:rPr>
          <w:rFonts w:ascii="Arial" w:eastAsiaTheme="minorEastAsia" w:hAnsi="Arial" w:cs="Arial"/>
          <w:color w:val="222222"/>
          <w:kern w:val="0"/>
          <w:sz w:val="22"/>
          <w:szCs w:val="22"/>
        </w:rPr>
        <w:t>类）。</w:t>
      </w:r>
    </w:p>
    <w:p w14:paraId="7B302D54" w14:textId="77777777" w:rsidR="00323351" w:rsidRPr="00187295" w:rsidRDefault="00323351" w:rsidP="00187295">
      <w:pPr>
        <w:tabs>
          <w:tab w:val="left" w:pos="851"/>
          <w:tab w:val="left" w:pos="1134"/>
        </w:tabs>
        <w:spacing w:before="240" w:afterLines="50" w:after="156" w:line="340" w:lineRule="atLeast"/>
        <w:rPr>
          <w:rFonts w:ascii="Arial" w:eastAsiaTheme="minorEastAsia" w:hAnsi="Arial" w:cs="Arial"/>
          <w:color w:val="222222"/>
          <w:kern w:val="0"/>
          <w:sz w:val="22"/>
          <w:szCs w:val="22"/>
        </w:rPr>
      </w:pPr>
      <w:r w:rsidRPr="00187295">
        <w:rPr>
          <w:rFonts w:ascii="Arial" w:eastAsiaTheme="minorEastAsia" w:hAnsi="Arial" w:cs="Arial"/>
          <w:color w:val="222222"/>
          <w:kern w:val="0"/>
          <w:sz w:val="22"/>
          <w:szCs w:val="22"/>
        </w:rPr>
        <w:t>9.2.3.7.3</w:t>
      </w:r>
      <w:r w:rsidRPr="00187295">
        <w:rPr>
          <w:rFonts w:ascii="Arial" w:eastAsiaTheme="minorEastAsia" w:hAnsi="Arial" w:cs="Arial"/>
          <w:color w:val="222222"/>
          <w:kern w:val="0"/>
          <w:sz w:val="22"/>
          <w:szCs w:val="22"/>
        </w:rPr>
        <w:tab/>
      </w:r>
      <w:r w:rsidRPr="00187295">
        <w:rPr>
          <w:rFonts w:ascii="Arial" w:eastAsiaTheme="minorEastAsia" w:hAnsi="Arial" w:cs="Arial"/>
          <w:color w:val="222222"/>
          <w:kern w:val="0"/>
          <w:sz w:val="22"/>
          <w:szCs w:val="22"/>
        </w:rPr>
        <w:t>如果一种物质在试验温度为</w:t>
      </w:r>
      <w:r w:rsidRPr="00187295">
        <w:rPr>
          <w:rFonts w:ascii="Arial" w:eastAsiaTheme="minorEastAsia" w:hAnsi="Arial" w:cs="Arial"/>
          <w:color w:val="222222"/>
          <w:kern w:val="0"/>
          <w:sz w:val="22"/>
          <w:szCs w:val="22"/>
        </w:rPr>
        <w:t>55°C</w:t>
      </w:r>
      <w:r w:rsidRPr="00187295">
        <w:rPr>
          <w:rFonts w:ascii="Arial" w:eastAsiaTheme="minorEastAsia" w:hAnsi="Arial" w:cs="Arial"/>
          <w:color w:val="222222"/>
          <w:kern w:val="0"/>
          <w:sz w:val="22"/>
          <w:szCs w:val="22"/>
        </w:rPr>
        <w:t>时，当对两种物质都进行了测试，对钢或铝两种材料的表面腐蚀速率介于</w:t>
      </w:r>
      <w:r w:rsidRPr="00187295">
        <w:rPr>
          <w:rFonts w:ascii="Arial" w:eastAsiaTheme="minorEastAsia" w:hAnsi="Arial" w:cs="Arial"/>
          <w:color w:val="222222"/>
          <w:kern w:val="0"/>
          <w:sz w:val="22"/>
          <w:szCs w:val="22"/>
        </w:rPr>
        <w:t>4mm</w:t>
      </w:r>
      <w:r w:rsidRPr="00187295">
        <w:rPr>
          <w:rFonts w:ascii="Arial" w:eastAsiaTheme="minorEastAsia" w:hAnsi="Arial" w:cs="Arial"/>
          <w:color w:val="222222"/>
          <w:kern w:val="0"/>
          <w:sz w:val="22"/>
          <w:szCs w:val="22"/>
        </w:rPr>
        <w:t>和</w:t>
      </w:r>
      <w:r w:rsidRPr="00187295">
        <w:rPr>
          <w:rFonts w:ascii="Arial" w:eastAsiaTheme="minorEastAsia" w:hAnsi="Arial" w:cs="Arial"/>
          <w:color w:val="222222"/>
          <w:kern w:val="0"/>
          <w:sz w:val="22"/>
          <w:szCs w:val="22"/>
        </w:rPr>
        <w:t>6.25mm/</w:t>
      </w:r>
      <w:r w:rsidRPr="00187295">
        <w:rPr>
          <w:rFonts w:ascii="Arial" w:eastAsiaTheme="minorEastAsia" w:hAnsi="Arial" w:cs="Arial"/>
          <w:color w:val="222222"/>
          <w:kern w:val="0"/>
          <w:sz w:val="22"/>
          <w:szCs w:val="22"/>
        </w:rPr>
        <w:t>年时，此类物质须归为</w:t>
      </w:r>
      <w:r w:rsidRPr="00187295">
        <w:rPr>
          <w:rFonts w:ascii="Arial" w:eastAsiaTheme="minorEastAsia" w:hAnsi="Arial" w:cs="Arial"/>
          <w:color w:val="222222"/>
          <w:kern w:val="0"/>
          <w:sz w:val="22"/>
          <w:szCs w:val="22"/>
        </w:rPr>
        <w:t>MHB</w:t>
      </w:r>
      <w:r w:rsidRPr="00187295">
        <w:rPr>
          <w:rFonts w:ascii="Arial" w:eastAsiaTheme="minorEastAsia" w:hAnsi="Arial" w:cs="Arial"/>
          <w:color w:val="222222"/>
          <w:kern w:val="0"/>
          <w:sz w:val="22"/>
          <w:szCs w:val="22"/>
        </w:rPr>
        <w:t>类。对于试验钢，</w:t>
      </w:r>
      <w:r w:rsidRPr="00187295">
        <w:rPr>
          <w:rFonts w:ascii="Arial" w:eastAsiaTheme="minorEastAsia" w:hAnsi="Arial" w:cs="Arial"/>
          <w:color w:val="222222"/>
          <w:kern w:val="0"/>
          <w:sz w:val="22"/>
          <w:szCs w:val="22"/>
        </w:rPr>
        <w:t>S235JR+CR</w:t>
      </w:r>
      <w:r w:rsidRPr="00187295">
        <w:rPr>
          <w:rFonts w:ascii="Arial" w:eastAsiaTheme="minorEastAsia" w:hAnsi="Arial" w:cs="Arial"/>
          <w:color w:val="222222"/>
          <w:kern w:val="0"/>
          <w:sz w:val="22"/>
          <w:szCs w:val="22"/>
        </w:rPr>
        <w:t>型（</w:t>
      </w:r>
      <w:r w:rsidRPr="00187295">
        <w:rPr>
          <w:rFonts w:ascii="Arial" w:eastAsiaTheme="minorEastAsia" w:hAnsi="Arial" w:cs="Arial"/>
          <w:color w:val="222222"/>
          <w:kern w:val="0"/>
          <w:sz w:val="22"/>
          <w:szCs w:val="22"/>
        </w:rPr>
        <w:t>1.0037</w:t>
      </w:r>
      <w:r w:rsidRPr="00187295">
        <w:rPr>
          <w:rFonts w:ascii="Arial" w:eastAsiaTheme="minorEastAsia" w:hAnsi="Arial" w:cs="Arial"/>
          <w:color w:val="222222"/>
          <w:kern w:val="0"/>
          <w:sz w:val="22"/>
          <w:szCs w:val="22"/>
        </w:rPr>
        <w:t>或</w:t>
      </w:r>
      <w:r w:rsidRPr="00187295">
        <w:rPr>
          <w:rFonts w:ascii="Arial" w:eastAsiaTheme="minorEastAsia" w:hAnsi="Arial" w:cs="Arial"/>
          <w:color w:val="222222"/>
          <w:kern w:val="0"/>
          <w:sz w:val="22"/>
          <w:szCs w:val="22"/>
        </w:rPr>
        <w:t>St 37-2</w:t>
      </w:r>
      <w:r w:rsidRPr="00187295">
        <w:rPr>
          <w:rFonts w:ascii="Arial" w:eastAsiaTheme="minorEastAsia" w:hAnsi="Arial" w:cs="Arial"/>
          <w:color w:val="222222"/>
          <w:kern w:val="0"/>
          <w:sz w:val="22"/>
          <w:szCs w:val="22"/>
        </w:rPr>
        <w:t>），</w:t>
      </w:r>
      <w:r w:rsidRPr="00187295">
        <w:rPr>
          <w:rFonts w:ascii="Arial" w:eastAsiaTheme="minorEastAsia" w:hAnsi="Arial" w:cs="Arial"/>
          <w:color w:val="222222"/>
          <w:kern w:val="0"/>
          <w:sz w:val="22"/>
          <w:szCs w:val="22"/>
        </w:rPr>
        <w:t>S275J2G3 CR</w:t>
      </w:r>
      <w:r w:rsidRPr="00187295">
        <w:rPr>
          <w:rFonts w:ascii="Arial" w:eastAsiaTheme="minorEastAsia" w:hAnsi="Arial" w:cs="Arial"/>
          <w:color w:val="222222"/>
          <w:kern w:val="0"/>
          <w:sz w:val="22"/>
          <w:szCs w:val="22"/>
        </w:rPr>
        <w:t>（</w:t>
      </w:r>
      <w:r w:rsidRPr="00187295">
        <w:rPr>
          <w:rFonts w:ascii="Arial" w:eastAsiaTheme="minorEastAsia" w:hAnsi="Arial" w:cs="Arial"/>
          <w:color w:val="222222"/>
          <w:kern w:val="0"/>
          <w:sz w:val="22"/>
          <w:szCs w:val="22"/>
        </w:rPr>
        <w:t>1.0144</w:t>
      </w:r>
      <w:r w:rsidRPr="00187295">
        <w:rPr>
          <w:rFonts w:ascii="Arial" w:eastAsiaTheme="minorEastAsia" w:hAnsi="Arial" w:cs="Arial"/>
          <w:color w:val="222222"/>
          <w:kern w:val="0"/>
          <w:sz w:val="22"/>
          <w:szCs w:val="22"/>
        </w:rPr>
        <w:t>或</w:t>
      </w:r>
      <w:r w:rsidRPr="00187295">
        <w:rPr>
          <w:rFonts w:ascii="Arial" w:eastAsiaTheme="minorEastAsia" w:hAnsi="Arial" w:cs="Arial"/>
          <w:color w:val="222222"/>
          <w:kern w:val="0"/>
          <w:sz w:val="22"/>
          <w:szCs w:val="22"/>
        </w:rPr>
        <w:t>St 44-3</w:t>
      </w:r>
      <w:r w:rsidRPr="00187295">
        <w:rPr>
          <w:rFonts w:ascii="Arial" w:eastAsiaTheme="minorEastAsia" w:hAnsi="Arial" w:cs="Arial"/>
          <w:color w:val="222222"/>
          <w:kern w:val="0"/>
          <w:sz w:val="22"/>
          <w:szCs w:val="22"/>
        </w:rPr>
        <w:t>），</w:t>
      </w:r>
      <w:r w:rsidRPr="00187295">
        <w:rPr>
          <w:rFonts w:ascii="Arial" w:eastAsiaTheme="minorEastAsia" w:hAnsi="Arial" w:cs="Arial"/>
          <w:color w:val="222222"/>
          <w:kern w:val="0"/>
          <w:sz w:val="22"/>
          <w:szCs w:val="22"/>
        </w:rPr>
        <w:t>ISO 3574:199</w:t>
      </w:r>
      <w:r w:rsidRPr="00187295">
        <w:rPr>
          <w:rFonts w:ascii="Arial" w:eastAsiaTheme="minorEastAsia" w:hAnsi="Arial" w:cs="Arial"/>
          <w:color w:val="222222"/>
          <w:kern w:val="0"/>
          <w:sz w:val="22"/>
          <w:szCs w:val="22"/>
        </w:rPr>
        <w:t>，统一编号系统（</w:t>
      </w:r>
      <w:r w:rsidRPr="00187295">
        <w:rPr>
          <w:rFonts w:ascii="Arial" w:eastAsiaTheme="minorEastAsia" w:hAnsi="Arial" w:cs="Arial"/>
          <w:color w:val="222222"/>
          <w:kern w:val="0"/>
          <w:sz w:val="22"/>
          <w:szCs w:val="22"/>
        </w:rPr>
        <w:t>UNS</w:t>
      </w:r>
      <w:r w:rsidRPr="00187295">
        <w:rPr>
          <w:rFonts w:ascii="Arial" w:eastAsiaTheme="minorEastAsia" w:hAnsi="Arial" w:cs="Arial"/>
          <w:color w:val="222222"/>
          <w:kern w:val="0"/>
          <w:sz w:val="22"/>
          <w:szCs w:val="22"/>
        </w:rPr>
        <w:t>）</w:t>
      </w:r>
      <w:r w:rsidRPr="00187295">
        <w:rPr>
          <w:rFonts w:ascii="Arial" w:eastAsiaTheme="minorEastAsia" w:hAnsi="Arial" w:cs="Arial"/>
          <w:color w:val="222222"/>
          <w:kern w:val="0"/>
          <w:sz w:val="22"/>
          <w:szCs w:val="22"/>
        </w:rPr>
        <w:t>G10200</w:t>
      </w:r>
      <w:r w:rsidRPr="00187295">
        <w:rPr>
          <w:rFonts w:ascii="Arial" w:eastAsiaTheme="minorEastAsia" w:hAnsi="Arial" w:cs="Arial"/>
          <w:color w:val="222222"/>
          <w:kern w:val="0"/>
          <w:sz w:val="22"/>
          <w:szCs w:val="22"/>
        </w:rPr>
        <w:t>或</w:t>
      </w:r>
      <w:r w:rsidRPr="00187295">
        <w:rPr>
          <w:rFonts w:ascii="Arial" w:eastAsiaTheme="minorEastAsia" w:hAnsi="Arial" w:cs="Arial"/>
          <w:color w:val="222222"/>
          <w:kern w:val="0"/>
          <w:sz w:val="22"/>
          <w:szCs w:val="22"/>
        </w:rPr>
        <w:t>SAE 1020</w:t>
      </w:r>
      <w:r w:rsidRPr="00187295">
        <w:rPr>
          <w:rFonts w:ascii="Arial" w:eastAsiaTheme="minorEastAsia" w:hAnsi="Arial" w:cs="Arial"/>
          <w:color w:val="222222"/>
          <w:kern w:val="0"/>
          <w:sz w:val="22"/>
          <w:szCs w:val="22"/>
        </w:rPr>
        <w:t>，对于测试铝，须使用非包装类，可以使用</w:t>
      </w:r>
      <w:r w:rsidRPr="00187295">
        <w:rPr>
          <w:rFonts w:ascii="Arial" w:eastAsiaTheme="minorEastAsia" w:hAnsi="Arial" w:cs="Arial"/>
          <w:color w:val="222222"/>
          <w:kern w:val="0"/>
          <w:sz w:val="22"/>
          <w:szCs w:val="22"/>
        </w:rPr>
        <w:t>7075 - T6</w:t>
      </w:r>
      <w:r w:rsidRPr="00187295">
        <w:rPr>
          <w:rFonts w:ascii="Arial" w:eastAsiaTheme="minorEastAsia" w:hAnsi="Arial" w:cs="Arial"/>
          <w:color w:val="222222"/>
          <w:kern w:val="0"/>
          <w:sz w:val="22"/>
          <w:szCs w:val="22"/>
        </w:rPr>
        <w:t>或</w:t>
      </w:r>
      <w:r w:rsidRPr="00187295">
        <w:rPr>
          <w:rFonts w:ascii="Arial" w:eastAsiaTheme="minorEastAsia" w:hAnsi="Arial" w:cs="Arial"/>
          <w:color w:val="222222"/>
          <w:kern w:val="0"/>
          <w:sz w:val="22"/>
          <w:szCs w:val="22"/>
        </w:rPr>
        <w:t>T6 AZ5GU</w:t>
      </w:r>
      <w:r w:rsidRPr="00187295">
        <w:rPr>
          <w:rFonts w:ascii="Arial" w:eastAsiaTheme="minorEastAsia" w:hAnsi="Arial" w:cs="Arial"/>
          <w:color w:val="222222"/>
          <w:kern w:val="0"/>
          <w:sz w:val="22"/>
          <w:szCs w:val="22"/>
        </w:rPr>
        <w:t>型号。可以按照《联合国试验和标准手册》第</w:t>
      </w:r>
      <w:r w:rsidRPr="00187295">
        <w:rPr>
          <w:rFonts w:ascii="Arial" w:eastAsiaTheme="minorEastAsia" w:hAnsi="Arial" w:cs="Arial"/>
          <w:color w:val="222222"/>
          <w:kern w:val="0"/>
          <w:sz w:val="22"/>
          <w:szCs w:val="22"/>
        </w:rPr>
        <w:t>III</w:t>
      </w:r>
      <w:r w:rsidRPr="00187295">
        <w:rPr>
          <w:rFonts w:ascii="Arial" w:eastAsiaTheme="minorEastAsia" w:hAnsi="Arial" w:cs="Arial"/>
          <w:color w:val="222222"/>
          <w:kern w:val="0"/>
          <w:sz w:val="22"/>
          <w:szCs w:val="22"/>
        </w:rPr>
        <w:t>部分第</w:t>
      </w:r>
      <w:r w:rsidRPr="00187295">
        <w:rPr>
          <w:rFonts w:ascii="Arial" w:eastAsiaTheme="minorEastAsia" w:hAnsi="Arial" w:cs="Arial"/>
          <w:color w:val="222222"/>
          <w:kern w:val="0"/>
          <w:sz w:val="22"/>
          <w:szCs w:val="22"/>
        </w:rPr>
        <w:t>37</w:t>
      </w:r>
      <w:r w:rsidRPr="00187295">
        <w:rPr>
          <w:rFonts w:ascii="Arial" w:eastAsiaTheme="minorEastAsia" w:hAnsi="Arial" w:cs="Arial"/>
          <w:color w:val="222222"/>
          <w:kern w:val="0"/>
          <w:sz w:val="22"/>
          <w:szCs w:val="22"/>
        </w:rPr>
        <w:t>节中的规定进行测试。当执行这个测试，样品须包含至少</w:t>
      </w:r>
      <w:r w:rsidRPr="00187295">
        <w:rPr>
          <w:rFonts w:ascii="Arial" w:eastAsiaTheme="minorEastAsia" w:hAnsi="Arial" w:cs="Arial"/>
          <w:color w:val="222222"/>
          <w:kern w:val="0"/>
          <w:sz w:val="22"/>
          <w:szCs w:val="22"/>
        </w:rPr>
        <w:t>10%</w:t>
      </w:r>
      <w:r w:rsidRPr="00187295">
        <w:rPr>
          <w:rFonts w:ascii="Arial" w:eastAsiaTheme="minorEastAsia" w:hAnsi="Arial" w:cs="Arial"/>
          <w:color w:val="222222"/>
          <w:kern w:val="0"/>
          <w:sz w:val="22"/>
          <w:szCs w:val="22"/>
        </w:rPr>
        <w:t>质量的水分。如果运送货物的代表性样本不包含超过</w:t>
      </w:r>
      <w:r w:rsidRPr="00187295">
        <w:rPr>
          <w:rFonts w:ascii="Arial" w:eastAsiaTheme="minorEastAsia" w:hAnsi="Arial" w:cs="Arial"/>
          <w:color w:val="222222"/>
          <w:kern w:val="0"/>
          <w:sz w:val="22"/>
          <w:szCs w:val="22"/>
        </w:rPr>
        <w:t>10%</w:t>
      </w:r>
      <w:r w:rsidRPr="00187295">
        <w:rPr>
          <w:rFonts w:ascii="Arial" w:eastAsiaTheme="minorEastAsia" w:hAnsi="Arial" w:cs="Arial"/>
          <w:color w:val="222222"/>
          <w:kern w:val="0"/>
          <w:sz w:val="22"/>
          <w:szCs w:val="22"/>
        </w:rPr>
        <w:t>质量的水分，须向样品中添加水分。</w:t>
      </w:r>
    </w:p>
    <w:p w14:paraId="0247F5A4" w14:textId="77777777" w:rsidR="00323351" w:rsidRPr="00187295" w:rsidRDefault="00323351" w:rsidP="00187295">
      <w:pPr>
        <w:tabs>
          <w:tab w:val="left" w:pos="851"/>
        </w:tabs>
        <w:spacing w:before="240" w:afterLines="50" w:after="156" w:line="340" w:lineRule="atLeast"/>
        <w:rPr>
          <w:rFonts w:ascii="Arial" w:eastAsiaTheme="minorEastAsia" w:hAnsi="Arial" w:cs="Arial"/>
          <w:b/>
          <w:kern w:val="0"/>
          <w:sz w:val="22"/>
          <w:szCs w:val="22"/>
        </w:rPr>
      </w:pPr>
      <w:r w:rsidRPr="00187295">
        <w:rPr>
          <w:rFonts w:ascii="Arial" w:eastAsiaTheme="minorEastAsia" w:hAnsi="Arial" w:cs="Arial"/>
          <w:b/>
          <w:kern w:val="0"/>
          <w:sz w:val="22"/>
          <w:szCs w:val="22"/>
        </w:rPr>
        <w:t>9.3</w:t>
      </w:r>
      <w:r w:rsidRPr="00187295">
        <w:rPr>
          <w:rFonts w:ascii="Arial" w:eastAsiaTheme="minorEastAsia" w:hAnsi="Arial" w:cs="Arial"/>
          <w:b/>
          <w:kern w:val="0"/>
          <w:sz w:val="22"/>
          <w:szCs w:val="22"/>
        </w:rPr>
        <w:tab/>
      </w:r>
      <w:r w:rsidRPr="00187295">
        <w:rPr>
          <w:rFonts w:ascii="Arial" w:eastAsiaTheme="minorEastAsia" w:hAnsi="Arial" w:cs="Arial"/>
          <w:b/>
          <w:kern w:val="0"/>
          <w:sz w:val="22"/>
          <w:szCs w:val="22"/>
        </w:rPr>
        <w:t>积载与隔离要求</w:t>
      </w:r>
    </w:p>
    <w:p w14:paraId="1DA74D73" w14:textId="77777777" w:rsidR="00323351" w:rsidRPr="00187295" w:rsidRDefault="00323351" w:rsidP="00187295">
      <w:pPr>
        <w:tabs>
          <w:tab w:val="left" w:pos="851"/>
        </w:tabs>
        <w:spacing w:before="240" w:afterLines="50" w:after="156" w:line="340" w:lineRule="atLeast"/>
        <w:rPr>
          <w:rFonts w:ascii="Arial" w:eastAsiaTheme="minorEastAsia" w:hAnsi="Arial" w:cs="Arial"/>
          <w:b/>
          <w:kern w:val="0"/>
          <w:sz w:val="22"/>
          <w:szCs w:val="22"/>
        </w:rPr>
      </w:pPr>
      <w:r w:rsidRPr="00187295">
        <w:rPr>
          <w:rFonts w:ascii="Arial" w:eastAsiaTheme="minorEastAsia" w:hAnsi="Arial" w:cs="Arial"/>
          <w:b/>
          <w:kern w:val="0"/>
          <w:sz w:val="22"/>
          <w:szCs w:val="22"/>
        </w:rPr>
        <w:t>9.3.1</w:t>
      </w:r>
      <w:r w:rsidRPr="00187295">
        <w:rPr>
          <w:rFonts w:ascii="Arial" w:eastAsiaTheme="minorEastAsia" w:hAnsi="Arial" w:cs="Arial"/>
          <w:b/>
          <w:kern w:val="0"/>
          <w:sz w:val="22"/>
          <w:szCs w:val="22"/>
        </w:rPr>
        <w:tab/>
      </w:r>
      <w:r w:rsidRPr="00187295">
        <w:rPr>
          <w:rFonts w:ascii="Arial" w:eastAsiaTheme="minorEastAsia" w:hAnsi="Arial" w:cs="Arial"/>
          <w:b/>
          <w:kern w:val="0"/>
          <w:sz w:val="22"/>
          <w:szCs w:val="22"/>
        </w:rPr>
        <w:t>一般要求</w:t>
      </w:r>
    </w:p>
    <w:p w14:paraId="36530973" w14:textId="77777777" w:rsidR="00323351" w:rsidRPr="00187295" w:rsidRDefault="00323351" w:rsidP="00187295">
      <w:pPr>
        <w:tabs>
          <w:tab w:val="left" w:pos="851"/>
        </w:tabs>
        <w:spacing w:before="240" w:afterLines="50" w:after="156" w:line="340" w:lineRule="atLeast"/>
        <w:rPr>
          <w:rFonts w:ascii="Arial" w:eastAsiaTheme="minorEastAsia" w:hAnsi="Arial" w:cs="Arial"/>
          <w:kern w:val="0"/>
          <w:sz w:val="22"/>
          <w:szCs w:val="22"/>
        </w:rPr>
      </w:pPr>
      <w:r w:rsidRPr="00187295">
        <w:rPr>
          <w:rFonts w:ascii="Arial" w:eastAsiaTheme="minorEastAsia" w:hAnsi="Arial" w:cs="Arial"/>
          <w:kern w:val="0"/>
          <w:sz w:val="22"/>
          <w:szCs w:val="22"/>
        </w:rPr>
        <w:t>9.3.1.1</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由于列入</w:t>
      </w:r>
      <w:r w:rsidRPr="00187295">
        <w:rPr>
          <w:rFonts w:ascii="Arial" w:eastAsiaTheme="minorEastAsia" w:hAnsi="Arial" w:cs="Arial"/>
          <w:kern w:val="0"/>
          <w:sz w:val="22"/>
          <w:szCs w:val="22"/>
        </w:rPr>
        <w:t>B</w:t>
      </w:r>
      <w:r w:rsidRPr="00187295">
        <w:rPr>
          <w:rFonts w:ascii="Arial" w:eastAsiaTheme="minorEastAsia" w:hAnsi="Arial" w:cs="Arial"/>
          <w:kern w:val="0"/>
          <w:sz w:val="22"/>
          <w:szCs w:val="22"/>
        </w:rPr>
        <w:t>组的货物和属于</w:t>
      </w:r>
      <w:r w:rsidRPr="00187295">
        <w:rPr>
          <w:rFonts w:ascii="Arial" w:eastAsiaTheme="minorEastAsia" w:hAnsi="Arial" w:cs="Arial"/>
          <w:kern w:val="0"/>
          <w:sz w:val="22"/>
          <w:szCs w:val="22"/>
        </w:rPr>
        <w:t>9.2.2</w:t>
      </w:r>
      <w:r w:rsidRPr="00187295">
        <w:rPr>
          <w:rFonts w:ascii="Arial" w:eastAsiaTheme="minorEastAsia" w:hAnsi="Arial" w:cs="Arial"/>
          <w:kern w:val="0"/>
          <w:sz w:val="22"/>
          <w:szCs w:val="22"/>
        </w:rPr>
        <w:t>和</w:t>
      </w:r>
      <w:r w:rsidRPr="00187295">
        <w:rPr>
          <w:rFonts w:ascii="Arial" w:eastAsiaTheme="minorEastAsia" w:hAnsi="Arial" w:cs="Arial"/>
          <w:kern w:val="0"/>
          <w:sz w:val="22"/>
          <w:szCs w:val="22"/>
        </w:rPr>
        <w:t>9.2.3</w:t>
      </w:r>
      <w:r w:rsidRPr="00187295">
        <w:rPr>
          <w:rFonts w:ascii="Arial" w:eastAsiaTheme="minorEastAsia" w:hAnsi="Arial" w:cs="Arial"/>
          <w:kern w:val="0"/>
          <w:sz w:val="22"/>
          <w:szCs w:val="22"/>
        </w:rPr>
        <w:t>所述类别的物质所具有的潜在危险性，因而其中的不相容货物须进行隔离。隔离还须考虑到所确定的任何副危险。</w:t>
      </w:r>
    </w:p>
    <w:p w14:paraId="2A9E5500" w14:textId="77777777" w:rsidR="00323351" w:rsidRPr="00187295" w:rsidRDefault="00323351" w:rsidP="00187295">
      <w:pPr>
        <w:tabs>
          <w:tab w:val="left" w:pos="851"/>
        </w:tabs>
        <w:spacing w:before="240" w:afterLines="50" w:after="156" w:line="340" w:lineRule="atLeast"/>
        <w:rPr>
          <w:rFonts w:ascii="Arial" w:eastAsiaTheme="minorEastAsia" w:hAnsi="Arial" w:cs="Arial"/>
          <w:kern w:val="0"/>
          <w:sz w:val="22"/>
          <w:szCs w:val="22"/>
        </w:rPr>
      </w:pPr>
      <w:r w:rsidRPr="00187295">
        <w:rPr>
          <w:rFonts w:ascii="Arial" w:eastAsiaTheme="minorEastAsia" w:hAnsi="Arial" w:cs="Arial"/>
          <w:kern w:val="0"/>
          <w:sz w:val="22"/>
          <w:szCs w:val="22"/>
        </w:rPr>
        <w:t>9.3.1.2</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除类别之间的一般隔离外，某一具体货物也可能需要与其它货物隔离。就与易燃物质的隔离而言，须理解为包装材料、天花板和垫舱材料不包括在内；在这些情况下，后者的数量须控制为最少。</w:t>
      </w:r>
    </w:p>
    <w:p w14:paraId="172F9AC6" w14:textId="77777777" w:rsidR="00323351" w:rsidRPr="00187295" w:rsidRDefault="00323351" w:rsidP="00187295">
      <w:pPr>
        <w:tabs>
          <w:tab w:val="left" w:pos="851"/>
        </w:tabs>
        <w:spacing w:before="240" w:afterLines="50" w:after="156" w:line="340" w:lineRule="atLeast"/>
        <w:rPr>
          <w:rFonts w:ascii="Arial" w:eastAsiaTheme="minorEastAsia" w:hAnsi="Arial" w:cs="Arial"/>
          <w:kern w:val="0"/>
          <w:sz w:val="22"/>
          <w:szCs w:val="22"/>
        </w:rPr>
      </w:pPr>
      <w:r w:rsidRPr="00187295">
        <w:rPr>
          <w:rFonts w:ascii="Arial" w:eastAsiaTheme="minorEastAsia" w:hAnsi="Arial" w:cs="Arial"/>
          <w:kern w:val="0"/>
          <w:sz w:val="22"/>
          <w:szCs w:val="22"/>
        </w:rPr>
        <w:t>9.3.1.3</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为了隔离不相容物质，</w:t>
      </w:r>
      <w:r w:rsidRPr="00E611A3">
        <w:rPr>
          <w:rFonts w:asciiTheme="minorEastAsia" w:eastAsiaTheme="minorEastAsia" w:hAnsiTheme="minorEastAsia" w:cs="Arial"/>
          <w:kern w:val="0"/>
          <w:sz w:val="22"/>
          <w:szCs w:val="22"/>
        </w:rPr>
        <w:t>“货舱”和“舱室”</w:t>
      </w:r>
      <w:r w:rsidRPr="00187295">
        <w:rPr>
          <w:rFonts w:ascii="Arial" w:eastAsiaTheme="minorEastAsia" w:hAnsi="Arial" w:cs="Arial"/>
          <w:kern w:val="0"/>
          <w:sz w:val="22"/>
          <w:szCs w:val="22"/>
        </w:rPr>
        <w:t>系指由钢质舱壁或船壳板及钢质甲板围闭的货物处所。这类处所的围闭须为防火和防液的。</w:t>
      </w:r>
    </w:p>
    <w:p w14:paraId="18515322" w14:textId="77777777" w:rsidR="00323351" w:rsidRPr="00187295" w:rsidRDefault="00323351" w:rsidP="00187295">
      <w:pPr>
        <w:tabs>
          <w:tab w:val="left" w:pos="851"/>
        </w:tabs>
        <w:spacing w:before="240" w:afterLines="50" w:after="156" w:line="340" w:lineRule="atLeast"/>
        <w:rPr>
          <w:rFonts w:ascii="Arial" w:eastAsiaTheme="minorEastAsia" w:hAnsi="Arial" w:cs="Arial"/>
          <w:kern w:val="0"/>
          <w:sz w:val="22"/>
          <w:szCs w:val="22"/>
        </w:rPr>
      </w:pPr>
      <w:r w:rsidRPr="00187295">
        <w:rPr>
          <w:rFonts w:ascii="Arial" w:eastAsiaTheme="minorEastAsia" w:hAnsi="Arial" w:cs="Arial"/>
          <w:kern w:val="0"/>
          <w:sz w:val="22"/>
          <w:szCs w:val="22"/>
        </w:rPr>
        <w:t>9.3.1.4</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当载运两种或两种以上的不同</w:t>
      </w:r>
      <w:r w:rsidRPr="00187295">
        <w:rPr>
          <w:rFonts w:ascii="Arial" w:eastAsiaTheme="minorEastAsia" w:hAnsi="Arial" w:cs="Arial"/>
          <w:kern w:val="0"/>
          <w:sz w:val="22"/>
          <w:szCs w:val="22"/>
        </w:rPr>
        <w:t>B</w:t>
      </w:r>
      <w:r w:rsidRPr="00187295">
        <w:rPr>
          <w:rFonts w:ascii="Arial" w:eastAsiaTheme="minorEastAsia" w:hAnsi="Arial" w:cs="Arial"/>
          <w:kern w:val="0"/>
          <w:sz w:val="22"/>
          <w:szCs w:val="22"/>
        </w:rPr>
        <w:t>组固体散装货物时，它们之间须按</w:t>
      </w:r>
      <w:r w:rsidRPr="00187295">
        <w:rPr>
          <w:rFonts w:ascii="Arial" w:eastAsiaTheme="minorEastAsia" w:hAnsi="Arial" w:cs="Arial"/>
          <w:kern w:val="0"/>
          <w:sz w:val="22"/>
          <w:szCs w:val="22"/>
        </w:rPr>
        <w:t>9.3.4</w:t>
      </w:r>
      <w:r w:rsidRPr="00187295">
        <w:rPr>
          <w:rFonts w:ascii="Arial" w:eastAsiaTheme="minorEastAsia" w:hAnsi="Arial" w:cs="Arial"/>
          <w:kern w:val="0"/>
          <w:sz w:val="22"/>
          <w:szCs w:val="22"/>
        </w:rPr>
        <w:t>的要求进行隔离。</w:t>
      </w:r>
    </w:p>
    <w:p w14:paraId="02EEF17C" w14:textId="77777777" w:rsidR="00323351" w:rsidRPr="00187295" w:rsidRDefault="00323351" w:rsidP="00187295">
      <w:pPr>
        <w:tabs>
          <w:tab w:val="left" w:pos="851"/>
        </w:tabs>
        <w:spacing w:before="240" w:afterLines="50" w:after="156" w:line="340" w:lineRule="atLeast"/>
        <w:rPr>
          <w:rFonts w:ascii="Arial" w:eastAsiaTheme="minorEastAsia" w:hAnsi="Arial" w:cs="Arial"/>
          <w:kern w:val="0"/>
          <w:sz w:val="22"/>
          <w:szCs w:val="22"/>
        </w:rPr>
      </w:pPr>
      <w:r w:rsidRPr="00187295">
        <w:rPr>
          <w:rFonts w:ascii="Arial" w:eastAsiaTheme="minorEastAsia" w:hAnsi="Arial" w:cs="Arial"/>
          <w:kern w:val="0"/>
          <w:sz w:val="22"/>
          <w:szCs w:val="22"/>
        </w:rPr>
        <w:t>9.3.1.5</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在同一货物处所中载运不同隔离等级的固体散装货物，则须按适用于各等级中最严格的规定对所有货物进行隔离。</w:t>
      </w:r>
    </w:p>
    <w:p w14:paraId="23B2C304" w14:textId="77777777" w:rsidR="00323351" w:rsidRPr="00187295" w:rsidRDefault="00323351" w:rsidP="00E611A3">
      <w:pPr>
        <w:tabs>
          <w:tab w:val="left" w:pos="851"/>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lastRenderedPageBreak/>
        <w:t>9.3.1.6</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当载运</w:t>
      </w:r>
      <w:r w:rsidRPr="00187295">
        <w:rPr>
          <w:rFonts w:ascii="Arial" w:eastAsiaTheme="minorEastAsia" w:hAnsi="Arial" w:cs="Arial"/>
          <w:kern w:val="0"/>
          <w:sz w:val="22"/>
          <w:szCs w:val="22"/>
        </w:rPr>
        <w:t>B</w:t>
      </w:r>
      <w:r w:rsidRPr="00187295">
        <w:rPr>
          <w:rFonts w:ascii="Arial" w:eastAsiaTheme="minorEastAsia" w:hAnsi="Arial" w:cs="Arial"/>
          <w:kern w:val="0"/>
          <w:sz w:val="22"/>
          <w:szCs w:val="22"/>
        </w:rPr>
        <w:t>组固体散装货物和包装类危险货物时，它们之间须按</w:t>
      </w:r>
      <w:r w:rsidRPr="00187295">
        <w:rPr>
          <w:rFonts w:ascii="Arial" w:eastAsiaTheme="minorEastAsia" w:hAnsi="Arial" w:cs="Arial"/>
          <w:kern w:val="0"/>
          <w:sz w:val="22"/>
          <w:szCs w:val="22"/>
        </w:rPr>
        <w:t>9.3.3</w:t>
      </w:r>
      <w:r w:rsidRPr="00187295">
        <w:rPr>
          <w:rFonts w:ascii="Arial" w:eastAsiaTheme="minorEastAsia" w:hAnsi="Arial" w:cs="Arial"/>
          <w:kern w:val="0"/>
          <w:sz w:val="22"/>
          <w:szCs w:val="22"/>
        </w:rPr>
        <w:t>的要求进行隔离。</w:t>
      </w:r>
    </w:p>
    <w:p w14:paraId="1BF0474D" w14:textId="77777777" w:rsidR="00323351" w:rsidRPr="00187295" w:rsidRDefault="00323351" w:rsidP="00E611A3">
      <w:pPr>
        <w:tabs>
          <w:tab w:val="left" w:pos="851"/>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9.3.1.7</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不相容的货物不得同时装卸。装完一种货物后须关闭各货物处所的舱盖，在开始装载其他货物之前须清除甲板上的残渣。在卸货时，也须采取同样步骤。</w:t>
      </w:r>
    </w:p>
    <w:p w14:paraId="6BEC0D17" w14:textId="77777777" w:rsidR="00323351" w:rsidRPr="00187295" w:rsidRDefault="00323351" w:rsidP="00E611A3">
      <w:pPr>
        <w:tabs>
          <w:tab w:val="left" w:pos="851"/>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9.3.1.8</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为防止沾染，一切食品须按下列要求积载：</w:t>
      </w:r>
    </w:p>
    <w:p w14:paraId="59BF2D6E" w14:textId="77777777" w:rsidR="00323351" w:rsidRPr="00ED4C49" w:rsidRDefault="00323351" w:rsidP="00E611A3">
      <w:pPr>
        <w:tabs>
          <w:tab w:val="left" w:pos="851"/>
        </w:tabs>
        <w:spacing w:before="220" w:afterLines="50" w:after="156" w:line="360" w:lineRule="atLeast"/>
        <w:ind w:left="1701" w:hanging="861"/>
        <w:rPr>
          <w:rFonts w:asciiTheme="minorEastAsia" w:eastAsiaTheme="minorEastAsia" w:hAnsiTheme="minorEastAsia" w:cs="Arial"/>
          <w:kern w:val="0"/>
          <w:sz w:val="22"/>
          <w:szCs w:val="22"/>
        </w:rPr>
      </w:pPr>
      <w:r w:rsidRPr="00187295">
        <w:rPr>
          <w:rFonts w:ascii="Arial" w:eastAsiaTheme="minorEastAsia" w:hAnsi="Arial" w:cs="Arial"/>
          <w:kern w:val="0"/>
          <w:sz w:val="22"/>
          <w:szCs w:val="22"/>
        </w:rPr>
        <w:t>.1</w:t>
      </w:r>
      <w:r w:rsidRPr="00187295">
        <w:rPr>
          <w:rFonts w:ascii="Arial" w:eastAsiaTheme="minorEastAsia" w:hAnsi="Arial" w:cs="Arial"/>
          <w:kern w:val="0"/>
          <w:sz w:val="22"/>
          <w:szCs w:val="22"/>
        </w:rPr>
        <w:tab/>
      </w:r>
      <w:r w:rsidRPr="00ED4C49">
        <w:rPr>
          <w:rFonts w:asciiTheme="minorEastAsia" w:eastAsiaTheme="minorEastAsia" w:hAnsiTheme="minorEastAsia" w:cs="Arial"/>
          <w:kern w:val="0"/>
          <w:sz w:val="22"/>
          <w:szCs w:val="22"/>
        </w:rPr>
        <w:t>与有毒的物质“隔离”；</w:t>
      </w:r>
    </w:p>
    <w:p w14:paraId="163EBB64" w14:textId="77777777" w:rsidR="00323351" w:rsidRPr="00ED4C49" w:rsidRDefault="00323351" w:rsidP="00E611A3">
      <w:pPr>
        <w:tabs>
          <w:tab w:val="left" w:pos="851"/>
        </w:tabs>
        <w:spacing w:before="220" w:afterLines="50" w:after="156" w:line="360" w:lineRule="atLeast"/>
        <w:ind w:left="1701" w:hanging="861"/>
        <w:rPr>
          <w:rFonts w:asciiTheme="minorEastAsia" w:eastAsiaTheme="minorEastAsia" w:hAnsiTheme="minorEastAsia" w:cs="Arial"/>
          <w:kern w:val="0"/>
          <w:sz w:val="22"/>
          <w:szCs w:val="22"/>
        </w:rPr>
      </w:pPr>
      <w:r w:rsidRPr="00187295">
        <w:rPr>
          <w:rFonts w:ascii="Arial" w:eastAsiaTheme="minorEastAsia" w:hAnsi="Arial" w:cs="Arial"/>
          <w:kern w:val="0"/>
          <w:sz w:val="22"/>
          <w:szCs w:val="22"/>
        </w:rPr>
        <w:t>.2</w:t>
      </w:r>
      <w:r w:rsidRPr="00187295">
        <w:rPr>
          <w:rFonts w:ascii="Arial" w:eastAsiaTheme="minorEastAsia" w:hAnsi="Arial" w:cs="Arial"/>
          <w:kern w:val="0"/>
          <w:sz w:val="22"/>
          <w:szCs w:val="22"/>
        </w:rPr>
        <w:tab/>
      </w:r>
      <w:r w:rsidRPr="00ED4C49">
        <w:rPr>
          <w:rFonts w:asciiTheme="minorEastAsia" w:eastAsiaTheme="minorEastAsia" w:hAnsiTheme="minorEastAsia" w:cs="Arial"/>
          <w:kern w:val="0"/>
          <w:sz w:val="22"/>
          <w:szCs w:val="22"/>
        </w:rPr>
        <w:t>与感染性物质“用一整个舱室或货舱隔离”；</w:t>
      </w:r>
    </w:p>
    <w:p w14:paraId="7FA7AA6A" w14:textId="77777777" w:rsidR="00323351" w:rsidRPr="00ED4C49" w:rsidRDefault="00323351" w:rsidP="00E611A3">
      <w:pPr>
        <w:tabs>
          <w:tab w:val="left" w:pos="851"/>
        </w:tabs>
        <w:spacing w:before="220" w:afterLines="50" w:after="156" w:line="360" w:lineRule="atLeast"/>
        <w:ind w:left="1701" w:hanging="861"/>
        <w:rPr>
          <w:rFonts w:asciiTheme="minorEastAsia" w:eastAsiaTheme="minorEastAsia" w:hAnsiTheme="minorEastAsia" w:cs="Arial"/>
          <w:kern w:val="0"/>
          <w:sz w:val="22"/>
          <w:szCs w:val="22"/>
        </w:rPr>
      </w:pPr>
      <w:r w:rsidRPr="00187295">
        <w:rPr>
          <w:rFonts w:ascii="Arial" w:eastAsiaTheme="minorEastAsia" w:hAnsi="Arial" w:cs="Arial"/>
          <w:kern w:val="0"/>
          <w:sz w:val="22"/>
          <w:szCs w:val="22"/>
        </w:rPr>
        <w:t>.3</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与</w:t>
      </w:r>
      <w:r w:rsidRPr="00ED4C49">
        <w:rPr>
          <w:rFonts w:asciiTheme="minorEastAsia" w:eastAsiaTheme="minorEastAsia" w:hAnsiTheme="minorEastAsia" w:cs="Arial"/>
          <w:kern w:val="0"/>
          <w:sz w:val="22"/>
          <w:szCs w:val="22"/>
        </w:rPr>
        <w:t>放射性物质“隔离”；及</w:t>
      </w:r>
    </w:p>
    <w:p w14:paraId="5E41A276" w14:textId="77777777" w:rsidR="00323351" w:rsidRPr="00ED4C49" w:rsidRDefault="00323351" w:rsidP="00E611A3">
      <w:pPr>
        <w:tabs>
          <w:tab w:val="left" w:pos="851"/>
        </w:tabs>
        <w:spacing w:before="220" w:afterLines="50" w:after="156" w:line="360" w:lineRule="atLeast"/>
        <w:ind w:left="1701" w:hanging="861"/>
        <w:rPr>
          <w:rFonts w:asciiTheme="minorEastAsia" w:eastAsiaTheme="minorEastAsia" w:hAnsiTheme="minorEastAsia" w:cs="Arial"/>
          <w:kern w:val="0"/>
          <w:sz w:val="22"/>
          <w:szCs w:val="22"/>
        </w:rPr>
      </w:pPr>
      <w:r w:rsidRPr="00187295">
        <w:rPr>
          <w:rFonts w:ascii="Arial" w:eastAsiaTheme="minorEastAsia" w:hAnsi="Arial" w:cs="Arial"/>
          <w:kern w:val="0"/>
          <w:sz w:val="22"/>
          <w:szCs w:val="22"/>
        </w:rPr>
        <w:t>.4</w:t>
      </w:r>
      <w:r w:rsidRPr="00187295">
        <w:rPr>
          <w:rFonts w:ascii="Arial" w:eastAsiaTheme="minorEastAsia" w:hAnsi="Arial" w:cs="Arial"/>
          <w:kern w:val="0"/>
          <w:sz w:val="22"/>
          <w:szCs w:val="22"/>
        </w:rPr>
        <w:tab/>
      </w:r>
      <w:r w:rsidRPr="00ED4C49">
        <w:rPr>
          <w:rFonts w:asciiTheme="minorEastAsia" w:eastAsiaTheme="minorEastAsia" w:hAnsiTheme="minorEastAsia" w:cs="Arial"/>
          <w:kern w:val="0"/>
          <w:sz w:val="22"/>
          <w:szCs w:val="22"/>
        </w:rPr>
        <w:t>与腐蚀性物质“远离”。</w:t>
      </w:r>
    </w:p>
    <w:p w14:paraId="17026FBF" w14:textId="77777777" w:rsidR="00323351" w:rsidRPr="00187295" w:rsidRDefault="00323351" w:rsidP="00E611A3">
      <w:pPr>
        <w:tabs>
          <w:tab w:val="left" w:pos="851"/>
        </w:tabs>
        <w:spacing w:before="220" w:afterLines="50" w:after="156" w:line="360" w:lineRule="atLeast"/>
        <w:ind w:left="420" w:firstLine="420"/>
        <w:rPr>
          <w:rFonts w:ascii="Arial" w:eastAsiaTheme="minorEastAsia" w:hAnsi="Arial" w:cs="Arial"/>
          <w:kern w:val="0"/>
          <w:sz w:val="22"/>
          <w:szCs w:val="22"/>
        </w:rPr>
      </w:pPr>
      <w:r w:rsidRPr="00187295">
        <w:rPr>
          <w:rFonts w:ascii="Arial" w:eastAsiaTheme="minorEastAsia" w:hAnsi="Arial" w:cs="Arial"/>
          <w:kern w:val="0"/>
          <w:sz w:val="22"/>
          <w:szCs w:val="22"/>
        </w:rPr>
        <w:t>如适用，术语在</w:t>
      </w:r>
      <w:r w:rsidRPr="00187295">
        <w:rPr>
          <w:rFonts w:ascii="Arial" w:eastAsiaTheme="minorEastAsia" w:hAnsi="Arial" w:cs="Arial"/>
          <w:kern w:val="0"/>
          <w:sz w:val="22"/>
          <w:szCs w:val="22"/>
        </w:rPr>
        <w:t>9.3.3</w:t>
      </w:r>
      <w:r w:rsidRPr="00187295">
        <w:rPr>
          <w:rFonts w:ascii="Arial" w:eastAsiaTheme="minorEastAsia" w:hAnsi="Arial" w:cs="Arial"/>
          <w:kern w:val="0"/>
          <w:sz w:val="22"/>
          <w:szCs w:val="22"/>
        </w:rPr>
        <w:t>和</w:t>
      </w:r>
      <w:r w:rsidRPr="00187295">
        <w:rPr>
          <w:rFonts w:ascii="Arial" w:eastAsiaTheme="minorEastAsia" w:hAnsi="Arial" w:cs="Arial"/>
          <w:kern w:val="0"/>
          <w:sz w:val="22"/>
          <w:szCs w:val="22"/>
        </w:rPr>
        <w:t>9.3.4</w:t>
      </w:r>
      <w:r w:rsidRPr="00187295">
        <w:rPr>
          <w:rFonts w:ascii="Arial" w:eastAsiaTheme="minorEastAsia" w:hAnsi="Arial" w:cs="Arial"/>
          <w:kern w:val="0"/>
          <w:sz w:val="22"/>
          <w:szCs w:val="22"/>
        </w:rPr>
        <w:t>中定义。</w:t>
      </w:r>
    </w:p>
    <w:p w14:paraId="5385B4EC" w14:textId="77777777" w:rsidR="00323351" w:rsidRPr="00187295" w:rsidRDefault="00323351" w:rsidP="00E611A3">
      <w:pPr>
        <w:tabs>
          <w:tab w:val="left" w:pos="851"/>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9.3.1.9</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可能产生的毒气足以危害健康的物质，不得装载在可能使毒气逸入起居处所或其通风系统与起居处所相连的货物处所。</w:t>
      </w:r>
    </w:p>
    <w:p w14:paraId="4B7AA6F6" w14:textId="77777777" w:rsidR="00323351" w:rsidRPr="00187295" w:rsidRDefault="00323351" w:rsidP="00E611A3">
      <w:pPr>
        <w:tabs>
          <w:tab w:val="left" w:pos="851"/>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9.3.1.10</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腐蚀性强度足以损害人体组织或船舶结构的物质，须采取充分的预防措施和保护措施之后方可装船。</w:t>
      </w:r>
    </w:p>
    <w:p w14:paraId="3B64146B" w14:textId="77777777" w:rsidR="00323351" w:rsidRPr="00187295" w:rsidRDefault="00323351" w:rsidP="00E611A3">
      <w:pPr>
        <w:tabs>
          <w:tab w:val="left" w:pos="851"/>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9.3.1.11</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卸下有毒或氧化性货物后，须在装运其他货物前对这些货物所用的处所的污染状况进行检查。在装载其他货物前，须对受到污染的货物处所进行彻底清洗和检查。</w:t>
      </w:r>
    </w:p>
    <w:p w14:paraId="097019AD" w14:textId="77777777" w:rsidR="00323351" w:rsidRPr="00187295" w:rsidRDefault="00323351" w:rsidP="00E611A3">
      <w:pPr>
        <w:tabs>
          <w:tab w:val="left" w:pos="851"/>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9.3.1.12</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卸货后须对船舶任何残余物进行仔细检查，以便在装运其他货物之前将残余物清除。</w:t>
      </w:r>
    </w:p>
    <w:p w14:paraId="2C95BC4B" w14:textId="77777777" w:rsidR="00323351" w:rsidRPr="00187295" w:rsidRDefault="00323351" w:rsidP="00E611A3">
      <w:pPr>
        <w:tabs>
          <w:tab w:val="left" w:pos="851"/>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9.3.1.13</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对于在紧急情况下须将舱盖打开的货物，货舱的舱盖须保持随时能够打开的状态。</w:t>
      </w:r>
    </w:p>
    <w:p w14:paraId="076556CD" w14:textId="77777777" w:rsidR="00323351" w:rsidRPr="00187295" w:rsidRDefault="00323351" w:rsidP="00E611A3">
      <w:pPr>
        <w:tabs>
          <w:tab w:val="left" w:pos="851"/>
        </w:tabs>
        <w:spacing w:before="220" w:afterLines="50" w:after="156" w:line="360" w:lineRule="atLeast"/>
        <w:rPr>
          <w:rFonts w:ascii="Arial" w:eastAsiaTheme="minorEastAsia" w:hAnsi="Arial" w:cs="Arial"/>
          <w:b/>
          <w:kern w:val="0"/>
          <w:sz w:val="22"/>
          <w:szCs w:val="22"/>
        </w:rPr>
      </w:pPr>
      <w:r w:rsidRPr="00187295">
        <w:rPr>
          <w:rFonts w:ascii="Arial" w:eastAsiaTheme="minorEastAsia" w:hAnsi="Arial" w:cs="Arial"/>
          <w:b/>
          <w:kern w:val="0"/>
          <w:sz w:val="22"/>
          <w:szCs w:val="22"/>
        </w:rPr>
        <w:t>9.3.2</w:t>
      </w:r>
      <w:r w:rsidRPr="00187295">
        <w:rPr>
          <w:rFonts w:ascii="Arial" w:eastAsiaTheme="minorEastAsia" w:hAnsi="Arial" w:cs="Arial"/>
          <w:b/>
          <w:kern w:val="0"/>
          <w:sz w:val="22"/>
          <w:szCs w:val="22"/>
        </w:rPr>
        <w:tab/>
      </w:r>
      <w:r w:rsidRPr="00187295">
        <w:rPr>
          <w:rFonts w:ascii="Arial" w:eastAsiaTheme="minorEastAsia" w:hAnsi="Arial" w:cs="Arial"/>
          <w:b/>
          <w:kern w:val="0"/>
          <w:sz w:val="22"/>
          <w:szCs w:val="22"/>
        </w:rPr>
        <w:t>特殊要求</w:t>
      </w:r>
    </w:p>
    <w:p w14:paraId="55BFA9DF" w14:textId="77777777" w:rsidR="00323351" w:rsidRPr="00187295" w:rsidRDefault="00323351" w:rsidP="00E611A3">
      <w:pPr>
        <w:tabs>
          <w:tab w:val="left" w:pos="851"/>
        </w:tabs>
        <w:spacing w:before="220" w:afterLines="50" w:after="156" w:line="360" w:lineRule="atLeast"/>
        <w:rPr>
          <w:rFonts w:ascii="Arial" w:eastAsiaTheme="minorEastAsia" w:hAnsi="Arial" w:cs="Arial"/>
          <w:b/>
          <w:kern w:val="0"/>
          <w:sz w:val="22"/>
          <w:szCs w:val="22"/>
        </w:rPr>
      </w:pPr>
      <w:r w:rsidRPr="00187295">
        <w:rPr>
          <w:rFonts w:ascii="Arial" w:eastAsiaTheme="minorEastAsia" w:hAnsi="Arial" w:cs="Arial"/>
          <w:b/>
          <w:kern w:val="0"/>
          <w:sz w:val="22"/>
          <w:szCs w:val="22"/>
        </w:rPr>
        <w:t>9.3.2.1</w:t>
      </w:r>
      <w:r w:rsidRPr="00187295">
        <w:rPr>
          <w:rFonts w:ascii="Arial" w:eastAsiaTheme="minorEastAsia" w:hAnsi="Arial" w:cs="Arial"/>
          <w:b/>
          <w:kern w:val="0"/>
          <w:sz w:val="22"/>
          <w:szCs w:val="22"/>
        </w:rPr>
        <w:tab/>
      </w:r>
      <w:r w:rsidRPr="00187295">
        <w:rPr>
          <w:rFonts w:ascii="Arial" w:eastAsiaTheme="minorEastAsia" w:hAnsi="Arial" w:cs="Arial"/>
          <w:b/>
          <w:kern w:val="0"/>
          <w:sz w:val="22"/>
          <w:szCs w:val="22"/>
        </w:rPr>
        <w:t>第</w:t>
      </w:r>
      <w:r w:rsidRPr="00187295">
        <w:rPr>
          <w:rFonts w:ascii="Arial" w:eastAsiaTheme="minorEastAsia" w:hAnsi="Arial" w:cs="Arial"/>
          <w:b/>
          <w:kern w:val="0"/>
          <w:sz w:val="22"/>
          <w:szCs w:val="22"/>
        </w:rPr>
        <w:t>4.1</w:t>
      </w:r>
      <w:r w:rsidRPr="00187295">
        <w:rPr>
          <w:rFonts w:ascii="Arial" w:eastAsiaTheme="minorEastAsia" w:hAnsi="Arial" w:cs="Arial"/>
          <w:b/>
          <w:kern w:val="0"/>
          <w:sz w:val="22"/>
          <w:szCs w:val="22"/>
        </w:rPr>
        <w:t>、</w:t>
      </w:r>
      <w:r w:rsidRPr="00187295">
        <w:rPr>
          <w:rFonts w:ascii="Arial" w:eastAsiaTheme="minorEastAsia" w:hAnsi="Arial" w:cs="Arial"/>
          <w:b/>
          <w:kern w:val="0"/>
          <w:sz w:val="22"/>
          <w:szCs w:val="22"/>
        </w:rPr>
        <w:t>4.2</w:t>
      </w:r>
      <w:r w:rsidRPr="00187295">
        <w:rPr>
          <w:rFonts w:ascii="Arial" w:eastAsiaTheme="minorEastAsia" w:hAnsi="Arial" w:cs="Arial"/>
          <w:b/>
          <w:kern w:val="0"/>
          <w:sz w:val="22"/>
          <w:szCs w:val="22"/>
        </w:rPr>
        <w:t>和</w:t>
      </w:r>
      <w:r w:rsidRPr="00187295">
        <w:rPr>
          <w:rFonts w:ascii="Arial" w:eastAsiaTheme="minorEastAsia" w:hAnsi="Arial" w:cs="Arial"/>
          <w:b/>
          <w:kern w:val="0"/>
          <w:sz w:val="22"/>
          <w:szCs w:val="22"/>
        </w:rPr>
        <w:t>4.3</w:t>
      </w:r>
      <w:r w:rsidRPr="00187295">
        <w:rPr>
          <w:rFonts w:ascii="Arial" w:eastAsiaTheme="minorEastAsia" w:hAnsi="Arial" w:cs="Arial"/>
          <w:b/>
          <w:kern w:val="0"/>
          <w:sz w:val="22"/>
          <w:szCs w:val="22"/>
        </w:rPr>
        <w:t>类物质</w:t>
      </w:r>
    </w:p>
    <w:p w14:paraId="34E4C114" w14:textId="77777777" w:rsidR="00323351" w:rsidRPr="00187295" w:rsidRDefault="00323351" w:rsidP="00E611A3">
      <w:pPr>
        <w:tabs>
          <w:tab w:val="left" w:pos="1134"/>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9.3.2.1.1</w:t>
      </w:r>
      <w:r w:rsidR="00187295">
        <w:rPr>
          <w:rFonts w:ascii="Arial" w:eastAsiaTheme="minorEastAsia" w:hAnsi="Arial" w:cs="Arial"/>
          <w:kern w:val="0"/>
          <w:sz w:val="22"/>
          <w:szCs w:val="22"/>
        </w:rPr>
        <w:tab/>
      </w:r>
      <w:r w:rsidRPr="00187295">
        <w:rPr>
          <w:rFonts w:ascii="Arial" w:eastAsiaTheme="minorEastAsia" w:hAnsi="Arial" w:cs="Arial"/>
          <w:kern w:val="0"/>
          <w:sz w:val="22"/>
          <w:szCs w:val="22"/>
        </w:rPr>
        <w:t>这类物质须尽可能的保持凉爽和干燥，除本规则另有明确规定外，</w:t>
      </w:r>
      <w:r w:rsidRPr="00E611A3">
        <w:rPr>
          <w:rFonts w:asciiTheme="minorEastAsia" w:eastAsiaTheme="minorEastAsia" w:hAnsiTheme="minorEastAsia" w:cs="Arial"/>
          <w:kern w:val="0"/>
          <w:sz w:val="22"/>
          <w:szCs w:val="22"/>
        </w:rPr>
        <w:t>须“远离”</w:t>
      </w:r>
      <w:r w:rsidRPr="00187295">
        <w:rPr>
          <w:rFonts w:ascii="Arial" w:eastAsiaTheme="minorEastAsia" w:hAnsi="Arial" w:cs="Arial"/>
          <w:kern w:val="0"/>
          <w:sz w:val="22"/>
          <w:szCs w:val="22"/>
        </w:rPr>
        <w:t>一切热源和火源积载。</w:t>
      </w:r>
    </w:p>
    <w:p w14:paraId="46CFF9C7" w14:textId="77777777" w:rsidR="00323351" w:rsidRPr="00187295" w:rsidRDefault="00323351" w:rsidP="00E611A3">
      <w:pPr>
        <w:tabs>
          <w:tab w:val="left" w:pos="851"/>
          <w:tab w:val="left" w:pos="1134"/>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9.3.2.1.2</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电气设备和电缆须处于良好状态，并有妥善的保护，避免短路和产生电火花。如要求舱壁适合于用作隔离的条件，则穿过甲板和舱壁的电缆和导管处须作密封处理，以防有害气体和蒸气通过。</w:t>
      </w:r>
    </w:p>
    <w:p w14:paraId="33AE1525" w14:textId="77777777" w:rsidR="00E611A3" w:rsidRDefault="00323351" w:rsidP="00E611A3">
      <w:pPr>
        <w:tabs>
          <w:tab w:val="left" w:pos="851"/>
          <w:tab w:val="left" w:pos="1134"/>
        </w:tabs>
        <w:spacing w:before="22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t>9.3.2.1.3</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散发出的气体能与空气形成可爆混合物的货物，须在有机械通风的处所积载。</w:t>
      </w:r>
      <w:r w:rsidR="00E611A3">
        <w:rPr>
          <w:rFonts w:ascii="Arial" w:eastAsiaTheme="minorEastAsia" w:hAnsi="Arial" w:cs="Arial"/>
          <w:kern w:val="0"/>
          <w:sz w:val="22"/>
          <w:szCs w:val="22"/>
        </w:rPr>
        <w:br w:type="page"/>
      </w:r>
    </w:p>
    <w:p w14:paraId="386DFBB7" w14:textId="77777777" w:rsidR="00323351" w:rsidRPr="00187295" w:rsidRDefault="00323351" w:rsidP="00E611A3">
      <w:pPr>
        <w:tabs>
          <w:tab w:val="left" w:pos="851"/>
          <w:tab w:val="left" w:pos="1134"/>
        </w:tabs>
        <w:spacing w:before="240" w:afterLines="50" w:after="156" w:line="360" w:lineRule="atLeast"/>
        <w:rPr>
          <w:rFonts w:ascii="Arial" w:eastAsiaTheme="minorEastAsia" w:hAnsi="Arial" w:cs="Arial"/>
          <w:kern w:val="0"/>
          <w:sz w:val="22"/>
          <w:szCs w:val="22"/>
        </w:rPr>
      </w:pPr>
      <w:r w:rsidRPr="00187295">
        <w:rPr>
          <w:rFonts w:ascii="Arial" w:eastAsiaTheme="minorEastAsia" w:hAnsi="Arial" w:cs="Arial"/>
          <w:kern w:val="0"/>
          <w:sz w:val="22"/>
          <w:szCs w:val="22"/>
        </w:rPr>
        <w:lastRenderedPageBreak/>
        <w:t>9.3.2.1.4</w:t>
      </w:r>
      <w:r w:rsidRPr="00187295">
        <w:rPr>
          <w:rFonts w:ascii="Arial" w:eastAsiaTheme="minorEastAsia" w:hAnsi="Arial" w:cs="Arial"/>
          <w:kern w:val="0"/>
          <w:sz w:val="22"/>
          <w:szCs w:val="22"/>
        </w:rPr>
        <w:tab/>
      </w:r>
      <w:r w:rsidRPr="00187295">
        <w:rPr>
          <w:rFonts w:ascii="Arial" w:eastAsiaTheme="minorEastAsia" w:hAnsi="Arial" w:cs="Arial"/>
          <w:kern w:val="0"/>
          <w:sz w:val="22"/>
          <w:szCs w:val="22"/>
        </w:rPr>
        <w:t>须严格禁止在危险区域内吸烟，并须显著</w:t>
      </w:r>
      <w:r w:rsidRPr="00ED4C49">
        <w:rPr>
          <w:rFonts w:asciiTheme="minorEastAsia" w:eastAsiaTheme="minorEastAsia" w:hAnsiTheme="minorEastAsia" w:cs="Arial"/>
          <w:kern w:val="0"/>
          <w:sz w:val="22"/>
          <w:szCs w:val="22"/>
        </w:rPr>
        <w:t>标示“严禁吸烟”字样</w:t>
      </w:r>
      <w:r w:rsidRPr="00187295">
        <w:rPr>
          <w:rFonts w:ascii="Arial" w:eastAsiaTheme="minorEastAsia" w:hAnsi="Arial" w:cs="Arial"/>
          <w:kern w:val="0"/>
          <w:sz w:val="22"/>
          <w:szCs w:val="22"/>
        </w:rPr>
        <w:t>。</w:t>
      </w:r>
    </w:p>
    <w:p w14:paraId="6E5E7C0F" w14:textId="77777777" w:rsidR="00323351" w:rsidRPr="00ED4C49" w:rsidRDefault="00323351" w:rsidP="00E611A3">
      <w:pPr>
        <w:tabs>
          <w:tab w:val="left" w:pos="851"/>
        </w:tabs>
        <w:spacing w:before="240" w:afterLines="50" w:after="156" w:line="360" w:lineRule="atLeast"/>
        <w:rPr>
          <w:rFonts w:ascii="Arial" w:eastAsiaTheme="minorEastAsia" w:hAnsi="Arial" w:cs="Arial"/>
          <w:b/>
          <w:kern w:val="0"/>
          <w:sz w:val="22"/>
          <w:szCs w:val="22"/>
        </w:rPr>
      </w:pPr>
      <w:r w:rsidRPr="00ED4C49">
        <w:rPr>
          <w:rFonts w:ascii="Arial" w:eastAsiaTheme="minorEastAsia" w:hAnsi="Arial" w:cs="Arial"/>
          <w:b/>
          <w:kern w:val="0"/>
          <w:sz w:val="22"/>
          <w:szCs w:val="22"/>
        </w:rPr>
        <w:t>9.3.2.2</w:t>
      </w:r>
      <w:r w:rsidRPr="00ED4C49">
        <w:rPr>
          <w:rFonts w:ascii="Arial" w:eastAsiaTheme="minorEastAsia" w:hAnsi="Arial" w:cs="Arial"/>
          <w:b/>
          <w:kern w:val="0"/>
          <w:sz w:val="22"/>
          <w:szCs w:val="22"/>
        </w:rPr>
        <w:tab/>
      </w:r>
      <w:r w:rsidRPr="00ED4C49">
        <w:rPr>
          <w:rFonts w:ascii="Arial" w:eastAsiaTheme="minorEastAsia" w:hAnsi="Arial" w:cs="Arial"/>
          <w:b/>
          <w:kern w:val="0"/>
          <w:sz w:val="22"/>
          <w:szCs w:val="22"/>
        </w:rPr>
        <w:t>第</w:t>
      </w:r>
      <w:r w:rsidRPr="00ED4C49">
        <w:rPr>
          <w:rFonts w:ascii="Arial" w:eastAsiaTheme="minorEastAsia" w:hAnsi="Arial" w:cs="Arial"/>
          <w:b/>
          <w:kern w:val="0"/>
          <w:sz w:val="22"/>
          <w:szCs w:val="22"/>
        </w:rPr>
        <w:t>5.1</w:t>
      </w:r>
      <w:r w:rsidRPr="00ED4C49">
        <w:rPr>
          <w:rFonts w:ascii="Arial" w:eastAsiaTheme="minorEastAsia" w:hAnsi="Arial" w:cs="Arial"/>
          <w:b/>
          <w:kern w:val="0"/>
          <w:sz w:val="22"/>
          <w:szCs w:val="22"/>
        </w:rPr>
        <w:t>类物质</w:t>
      </w:r>
    </w:p>
    <w:p w14:paraId="39CA50D3" w14:textId="77777777" w:rsidR="00323351" w:rsidRPr="00ED4C49" w:rsidRDefault="00323351" w:rsidP="00E611A3">
      <w:pPr>
        <w:tabs>
          <w:tab w:val="left" w:pos="851"/>
          <w:tab w:val="left" w:pos="1134"/>
        </w:tabs>
        <w:spacing w:before="240" w:afterLines="50" w:after="156" w:line="360" w:lineRule="atLeast"/>
        <w:rPr>
          <w:rFonts w:ascii="Arial" w:eastAsiaTheme="minorEastAsia" w:hAnsi="Arial" w:cs="Arial"/>
          <w:kern w:val="0"/>
          <w:sz w:val="22"/>
          <w:szCs w:val="22"/>
        </w:rPr>
      </w:pPr>
      <w:r w:rsidRPr="00ED4C49">
        <w:rPr>
          <w:rFonts w:ascii="Arial" w:eastAsiaTheme="minorEastAsia" w:hAnsi="Arial" w:cs="Arial"/>
          <w:kern w:val="0"/>
          <w:sz w:val="22"/>
          <w:szCs w:val="22"/>
        </w:rPr>
        <w:t>9.3.2.2.1</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这类物质须尽可能的保持凉爽和干燥，除本规则另有明确规定外，须</w:t>
      </w:r>
      <w:r w:rsidRPr="00ED4C49">
        <w:rPr>
          <w:rFonts w:asciiTheme="minorEastAsia" w:eastAsiaTheme="minorEastAsia" w:hAnsiTheme="minorEastAsia" w:cs="Arial"/>
          <w:kern w:val="0"/>
          <w:sz w:val="22"/>
          <w:szCs w:val="22"/>
        </w:rPr>
        <w:t>“远离”</w:t>
      </w:r>
      <w:r w:rsidRPr="00ED4C49">
        <w:rPr>
          <w:rFonts w:ascii="Arial" w:eastAsiaTheme="minorEastAsia" w:hAnsi="Arial" w:cs="Arial"/>
          <w:kern w:val="0"/>
          <w:sz w:val="22"/>
          <w:szCs w:val="22"/>
        </w:rPr>
        <w:t>一切热源和火源积载。也须与其他可燃</w:t>
      </w:r>
      <w:r w:rsidRPr="00ED4C49">
        <w:rPr>
          <w:rFonts w:asciiTheme="minorEastAsia" w:eastAsiaTheme="minorEastAsia" w:hAnsiTheme="minorEastAsia" w:cs="Arial"/>
          <w:kern w:val="0"/>
          <w:sz w:val="22"/>
          <w:szCs w:val="22"/>
        </w:rPr>
        <w:t>物质“隔离”积</w:t>
      </w:r>
      <w:r w:rsidRPr="00ED4C49">
        <w:rPr>
          <w:rFonts w:ascii="Arial" w:eastAsiaTheme="minorEastAsia" w:hAnsi="Arial" w:cs="Arial"/>
          <w:kern w:val="0"/>
          <w:sz w:val="22"/>
          <w:szCs w:val="22"/>
        </w:rPr>
        <w:t>载。</w:t>
      </w:r>
    </w:p>
    <w:p w14:paraId="218B6E6B" w14:textId="77777777" w:rsidR="00323351" w:rsidRPr="00ED4C49" w:rsidRDefault="00323351" w:rsidP="00E611A3">
      <w:pPr>
        <w:tabs>
          <w:tab w:val="left" w:pos="851"/>
          <w:tab w:val="left" w:pos="1134"/>
        </w:tabs>
        <w:spacing w:before="240" w:afterLines="50" w:after="156" w:line="360" w:lineRule="atLeast"/>
        <w:rPr>
          <w:rFonts w:ascii="Arial" w:eastAsiaTheme="minorEastAsia" w:hAnsi="Arial" w:cs="Arial"/>
          <w:kern w:val="0"/>
          <w:sz w:val="22"/>
          <w:szCs w:val="22"/>
        </w:rPr>
      </w:pPr>
      <w:r w:rsidRPr="00ED4C49">
        <w:rPr>
          <w:rFonts w:ascii="Arial" w:eastAsiaTheme="minorEastAsia" w:hAnsi="Arial" w:cs="Arial"/>
          <w:kern w:val="0"/>
          <w:sz w:val="22"/>
          <w:szCs w:val="22"/>
        </w:rPr>
        <w:t>9.3.2.2.2</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装载此类货物之前，须特别注意保证拟装载这类货物的货物处所清洁。须合理可行的使用不燃的系固和防护材料，干燥垫舱木的使用须控制到最少。</w:t>
      </w:r>
    </w:p>
    <w:p w14:paraId="7D17C873" w14:textId="77777777" w:rsidR="00323351" w:rsidRPr="00ED4C49" w:rsidRDefault="00323351" w:rsidP="00E611A3">
      <w:pPr>
        <w:tabs>
          <w:tab w:val="left" w:pos="851"/>
          <w:tab w:val="left" w:pos="1134"/>
        </w:tabs>
        <w:spacing w:before="240" w:afterLines="50" w:after="156" w:line="360" w:lineRule="atLeast"/>
        <w:rPr>
          <w:rFonts w:ascii="Arial" w:eastAsiaTheme="minorEastAsia" w:hAnsi="Arial" w:cs="Arial"/>
          <w:kern w:val="0"/>
          <w:sz w:val="22"/>
          <w:szCs w:val="22"/>
        </w:rPr>
      </w:pPr>
      <w:r w:rsidRPr="00ED4C49">
        <w:rPr>
          <w:rFonts w:ascii="Arial" w:eastAsiaTheme="minorEastAsia" w:hAnsi="Arial" w:cs="Arial"/>
          <w:kern w:val="0"/>
          <w:sz w:val="22"/>
          <w:szCs w:val="22"/>
        </w:rPr>
        <w:t>9.3.2.2.3</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须采取防护措施，防止氧化性物质渗入其他货物处所、污水沟和可能含有可燃物质的其他处所。</w:t>
      </w:r>
    </w:p>
    <w:p w14:paraId="1471CBDB" w14:textId="77777777" w:rsidR="00323351" w:rsidRPr="00ED4C49" w:rsidRDefault="00323351" w:rsidP="00E611A3">
      <w:pPr>
        <w:tabs>
          <w:tab w:val="left" w:pos="851"/>
          <w:tab w:val="left" w:pos="1134"/>
        </w:tabs>
        <w:spacing w:before="240" w:afterLines="50" w:after="156" w:line="360" w:lineRule="atLeast"/>
        <w:rPr>
          <w:rFonts w:ascii="Arial" w:eastAsiaTheme="minorEastAsia" w:hAnsi="Arial" w:cs="Arial"/>
          <w:b/>
          <w:kern w:val="0"/>
          <w:sz w:val="22"/>
          <w:szCs w:val="22"/>
        </w:rPr>
      </w:pPr>
      <w:r w:rsidRPr="00ED4C49">
        <w:rPr>
          <w:rFonts w:ascii="Arial" w:eastAsiaTheme="minorEastAsia" w:hAnsi="Arial" w:cs="Arial"/>
          <w:b/>
          <w:kern w:val="0"/>
          <w:sz w:val="22"/>
          <w:szCs w:val="22"/>
        </w:rPr>
        <w:t>9.3.2.3</w:t>
      </w:r>
      <w:r w:rsidRPr="00ED4C49">
        <w:rPr>
          <w:rFonts w:ascii="Arial" w:eastAsiaTheme="minorEastAsia" w:hAnsi="Arial" w:cs="Arial"/>
          <w:b/>
          <w:kern w:val="0"/>
          <w:sz w:val="22"/>
          <w:szCs w:val="22"/>
        </w:rPr>
        <w:tab/>
      </w:r>
      <w:r w:rsidRPr="00ED4C49">
        <w:rPr>
          <w:rFonts w:ascii="Arial" w:eastAsiaTheme="minorEastAsia" w:hAnsi="Arial" w:cs="Arial"/>
          <w:b/>
          <w:kern w:val="0"/>
          <w:sz w:val="22"/>
          <w:szCs w:val="22"/>
        </w:rPr>
        <w:t>第</w:t>
      </w:r>
      <w:r w:rsidRPr="00ED4C49">
        <w:rPr>
          <w:rFonts w:ascii="Arial" w:eastAsiaTheme="minorEastAsia" w:hAnsi="Arial" w:cs="Arial"/>
          <w:b/>
          <w:kern w:val="0"/>
          <w:sz w:val="22"/>
          <w:szCs w:val="22"/>
        </w:rPr>
        <w:t>7</w:t>
      </w:r>
      <w:r w:rsidRPr="00ED4C49">
        <w:rPr>
          <w:rFonts w:ascii="Arial" w:eastAsiaTheme="minorEastAsia" w:hAnsi="Arial" w:cs="Arial"/>
          <w:b/>
          <w:kern w:val="0"/>
          <w:sz w:val="22"/>
          <w:szCs w:val="22"/>
        </w:rPr>
        <w:t>类物质</w:t>
      </w:r>
    </w:p>
    <w:p w14:paraId="6CA64F92" w14:textId="77777777" w:rsidR="00323351" w:rsidRPr="00ED4C49" w:rsidRDefault="00323351" w:rsidP="00E611A3">
      <w:pPr>
        <w:tabs>
          <w:tab w:val="left" w:pos="851"/>
          <w:tab w:val="left" w:pos="1134"/>
        </w:tabs>
        <w:spacing w:before="240" w:afterLines="50" w:after="156" w:line="360" w:lineRule="atLeast"/>
        <w:rPr>
          <w:rFonts w:ascii="Arial" w:eastAsiaTheme="minorEastAsia" w:hAnsi="Arial" w:cs="Arial"/>
          <w:kern w:val="0"/>
          <w:sz w:val="22"/>
          <w:szCs w:val="22"/>
        </w:rPr>
      </w:pPr>
      <w:r w:rsidRPr="00ED4C49">
        <w:rPr>
          <w:rFonts w:ascii="Arial" w:eastAsiaTheme="minorEastAsia" w:hAnsi="Arial" w:cs="Arial"/>
          <w:kern w:val="0"/>
          <w:sz w:val="22"/>
          <w:szCs w:val="22"/>
        </w:rPr>
        <w:t>9.3.2.3.1</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用于载运低比活度放射性物质（</w:t>
      </w:r>
      <w:r w:rsidRPr="00ED4C49">
        <w:rPr>
          <w:rFonts w:ascii="Arial" w:eastAsiaTheme="minorEastAsia" w:hAnsi="Arial" w:cs="Arial"/>
          <w:kern w:val="0"/>
          <w:sz w:val="22"/>
          <w:szCs w:val="22"/>
        </w:rPr>
        <w:t>LSA-I</w:t>
      </w:r>
      <w:r w:rsidRPr="00ED4C49">
        <w:rPr>
          <w:rFonts w:ascii="Arial" w:eastAsiaTheme="minorEastAsia" w:hAnsi="Arial" w:cs="Arial"/>
          <w:kern w:val="0"/>
          <w:sz w:val="22"/>
          <w:szCs w:val="22"/>
        </w:rPr>
        <w:t>）和表面受到放射污染的物体（</w:t>
      </w:r>
      <w:r w:rsidRPr="00ED4C49">
        <w:rPr>
          <w:rFonts w:ascii="Arial" w:eastAsiaTheme="minorEastAsia" w:hAnsi="Arial" w:cs="Arial"/>
          <w:kern w:val="0"/>
          <w:sz w:val="22"/>
          <w:szCs w:val="22"/>
        </w:rPr>
        <w:t>SCO-I</w:t>
      </w:r>
      <w:r w:rsidRPr="00ED4C49">
        <w:rPr>
          <w:rFonts w:ascii="Arial" w:eastAsiaTheme="minorEastAsia" w:hAnsi="Arial" w:cs="Arial"/>
          <w:kern w:val="0"/>
          <w:sz w:val="22"/>
          <w:szCs w:val="22"/>
        </w:rPr>
        <w:t>）的货物处所，不得用于装载其他货物，除非经过合格人员消除了放射性污染，使任何表面上非固定污染平均每</w:t>
      </w:r>
      <w:r w:rsidRPr="00ED4C49">
        <w:rPr>
          <w:rFonts w:ascii="Arial" w:eastAsiaTheme="minorEastAsia" w:hAnsi="Arial" w:cs="Arial"/>
          <w:kern w:val="0"/>
          <w:sz w:val="22"/>
          <w:szCs w:val="22"/>
        </w:rPr>
        <w:t>300cm</w:t>
      </w:r>
      <w:r w:rsidRPr="00ED4C49">
        <w:rPr>
          <w:rFonts w:ascii="Arial" w:eastAsiaTheme="minorEastAsia" w:hAnsi="Arial" w:cs="Arial"/>
          <w:kern w:val="0"/>
          <w:sz w:val="22"/>
          <w:szCs w:val="22"/>
          <w:vertAlign w:val="superscript"/>
        </w:rPr>
        <w:t>2</w:t>
      </w:r>
      <w:r w:rsidRPr="00ED4C49">
        <w:rPr>
          <w:rFonts w:ascii="Arial" w:eastAsiaTheme="minorEastAsia" w:hAnsi="Arial" w:cs="Arial"/>
          <w:kern w:val="0"/>
          <w:sz w:val="22"/>
          <w:szCs w:val="22"/>
        </w:rPr>
        <w:t>不超过下述水平：</w:t>
      </w:r>
    </w:p>
    <w:p w14:paraId="43478B06" w14:textId="77777777" w:rsidR="00323351" w:rsidRPr="00ED4C49" w:rsidRDefault="00323351" w:rsidP="00ED4C49">
      <w:pPr>
        <w:tabs>
          <w:tab w:val="left" w:pos="851"/>
          <w:tab w:val="left" w:pos="2977"/>
        </w:tabs>
        <w:spacing w:before="240" w:afterLines="50" w:after="156" w:line="360" w:lineRule="atLeast"/>
        <w:ind w:left="2977" w:hanging="2977"/>
        <w:rPr>
          <w:rFonts w:ascii="Arial" w:eastAsiaTheme="minorEastAsia" w:hAnsi="Arial" w:cs="Arial"/>
          <w:kern w:val="0"/>
          <w:sz w:val="22"/>
          <w:szCs w:val="22"/>
        </w:rPr>
      </w:pPr>
      <w:r w:rsidRPr="00ED4C49">
        <w:rPr>
          <w:rFonts w:ascii="Arial" w:eastAsiaTheme="minorEastAsia" w:hAnsi="Arial" w:cs="Arial"/>
          <w:kern w:val="0"/>
          <w:sz w:val="22"/>
          <w:szCs w:val="22"/>
        </w:rPr>
        <w:t>4 Bq/cm</w:t>
      </w:r>
      <w:r w:rsidRPr="00ED4C49">
        <w:rPr>
          <w:rFonts w:ascii="Arial" w:eastAsiaTheme="minorEastAsia" w:hAnsi="Arial" w:cs="Arial"/>
          <w:kern w:val="0"/>
          <w:sz w:val="22"/>
          <w:szCs w:val="22"/>
          <w:vertAlign w:val="superscript"/>
        </w:rPr>
        <w:t>2</w:t>
      </w:r>
      <w:r w:rsidRPr="00ED4C49">
        <w:rPr>
          <w:rFonts w:ascii="Arial" w:eastAsiaTheme="minorEastAsia" w:hAnsi="Arial" w:cs="Arial"/>
          <w:kern w:val="0"/>
          <w:sz w:val="22"/>
          <w:szCs w:val="22"/>
        </w:rPr>
        <w:t>（</w:t>
      </w:r>
      <w:r w:rsidRPr="00ED4C49">
        <w:rPr>
          <w:rFonts w:ascii="Arial" w:eastAsiaTheme="minorEastAsia" w:hAnsi="Arial" w:cs="Arial"/>
          <w:kern w:val="0"/>
          <w:sz w:val="22"/>
          <w:szCs w:val="22"/>
        </w:rPr>
        <w:t>10</w:t>
      </w:r>
      <w:r w:rsidRPr="00ED4C49">
        <w:rPr>
          <w:rFonts w:ascii="Arial" w:eastAsiaTheme="minorEastAsia" w:hAnsi="Arial" w:cs="Arial"/>
          <w:kern w:val="0"/>
          <w:sz w:val="22"/>
          <w:szCs w:val="22"/>
          <w:vertAlign w:val="superscript"/>
        </w:rPr>
        <w:t>-4</w:t>
      </w:r>
      <w:r w:rsidRPr="00ED4C49">
        <w:rPr>
          <w:rFonts w:ascii="Arial" w:eastAsiaTheme="minorEastAsia" w:hAnsi="Arial" w:cs="Arial"/>
          <w:kern w:val="0"/>
          <w:sz w:val="22"/>
          <w:szCs w:val="22"/>
        </w:rPr>
        <w:t xml:space="preserve"> </w:t>
      </w:r>
      <w:r w:rsidRPr="00ED4C49">
        <w:rPr>
          <w:rFonts w:ascii="Arial" w:eastAsiaTheme="minorEastAsia" w:hAnsi="Arial" w:cs="Arial"/>
          <w:i/>
          <w:kern w:val="0"/>
          <w:sz w:val="22"/>
          <w:szCs w:val="22"/>
        </w:rPr>
        <w:t>μCi</w:t>
      </w:r>
      <w:r w:rsidRPr="00ED4C49">
        <w:rPr>
          <w:rFonts w:ascii="Arial" w:eastAsiaTheme="minorEastAsia" w:hAnsi="Arial" w:cs="Arial"/>
          <w:kern w:val="0"/>
          <w:sz w:val="22"/>
          <w:szCs w:val="22"/>
        </w:rPr>
        <w:t>/</w:t>
      </w:r>
      <w:r w:rsidRPr="00ED4C49">
        <w:rPr>
          <w:rFonts w:ascii="Arial" w:eastAsiaTheme="minorEastAsia" w:hAnsi="Arial" w:cs="Arial"/>
          <w:i/>
          <w:kern w:val="0"/>
          <w:sz w:val="22"/>
          <w:szCs w:val="22"/>
        </w:rPr>
        <w:t>cm</w:t>
      </w:r>
      <w:r w:rsidRPr="00ED4C49">
        <w:rPr>
          <w:rFonts w:ascii="Arial" w:eastAsiaTheme="minorEastAsia" w:hAnsi="Arial" w:cs="Arial"/>
          <w:i/>
          <w:kern w:val="0"/>
          <w:sz w:val="22"/>
          <w:szCs w:val="22"/>
          <w:vertAlign w:val="superscript"/>
        </w:rPr>
        <w:t>2</w:t>
      </w:r>
      <w:r w:rsidRPr="00ED4C49">
        <w:rPr>
          <w:rFonts w:ascii="Arial" w:eastAsiaTheme="minorEastAsia" w:hAnsi="Arial" w:cs="Arial"/>
          <w:kern w:val="0"/>
          <w:sz w:val="22"/>
          <w:szCs w:val="22"/>
        </w:rPr>
        <w:t>）</w:t>
      </w:r>
      <w:r w:rsidR="00ED4C49">
        <w:rPr>
          <w:rFonts w:ascii="Arial" w:eastAsiaTheme="minorEastAsia" w:hAnsi="Arial" w:cs="Arial"/>
          <w:kern w:val="0"/>
          <w:sz w:val="22"/>
          <w:szCs w:val="22"/>
        </w:rPr>
        <w:tab/>
      </w:r>
      <w:r w:rsidRPr="00ED4C49">
        <w:rPr>
          <w:rFonts w:ascii="Arial" w:eastAsiaTheme="minorEastAsia" w:hAnsi="Arial" w:cs="Arial"/>
          <w:kern w:val="0"/>
          <w:sz w:val="22"/>
          <w:szCs w:val="22"/>
        </w:rPr>
        <w:sym w:font="Symbol" w:char="F062"/>
      </w:r>
      <w:r w:rsidRPr="00ED4C49">
        <w:rPr>
          <w:rFonts w:ascii="Arial" w:eastAsiaTheme="minorEastAsia" w:hAnsi="Arial" w:cs="Arial"/>
          <w:kern w:val="0"/>
          <w:sz w:val="22"/>
          <w:szCs w:val="22"/>
        </w:rPr>
        <w:t>和</w:t>
      </w:r>
      <w:r w:rsidRPr="00ED4C49">
        <w:rPr>
          <w:rFonts w:ascii="Arial" w:eastAsiaTheme="minorEastAsia" w:hAnsi="Arial" w:cs="Arial"/>
          <w:kern w:val="0"/>
          <w:sz w:val="22"/>
          <w:szCs w:val="22"/>
        </w:rPr>
        <w:sym w:font="Symbol" w:char="F067"/>
      </w:r>
      <w:r w:rsidRPr="00ED4C49">
        <w:rPr>
          <w:rFonts w:ascii="Arial" w:eastAsiaTheme="minorEastAsia" w:hAnsi="Arial" w:cs="Arial"/>
          <w:kern w:val="0"/>
          <w:sz w:val="22"/>
          <w:szCs w:val="22"/>
        </w:rPr>
        <w:t>放射源和低毒性的</w:t>
      </w:r>
      <w:r w:rsidRPr="00ED4C49">
        <w:rPr>
          <w:rFonts w:ascii="Arial" w:eastAsiaTheme="minorEastAsia" w:hAnsi="Arial" w:cs="Arial"/>
          <w:kern w:val="0"/>
          <w:sz w:val="22"/>
          <w:szCs w:val="22"/>
        </w:rPr>
        <w:sym w:font="Symbol" w:char="F061"/>
      </w:r>
      <w:r w:rsidRPr="00ED4C49">
        <w:rPr>
          <w:rFonts w:ascii="Arial" w:eastAsiaTheme="minorEastAsia" w:hAnsi="Arial" w:cs="Arial"/>
          <w:kern w:val="0"/>
          <w:sz w:val="22"/>
          <w:szCs w:val="22"/>
        </w:rPr>
        <w:t>放射源；天然铀；天然钍；铀</w:t>
      </w:r>
      <w:r w:rsidRPr="00ED4C49">
        <w:rPr>
          <w:rFonts w:ascii="Arial" w:eastAsiaTheme="minorEastAsia" w:hAnsi="Arial" w:cs="Arial"/>
          <w:kern w:val="0"/>
          <w:sz w:val="22"/>
          <w:szCs w:val="22"/>
        </w:rPr>
        <w:t>-235</w:t>
      </w:r>
      <w:r w:rsidRPr="00ED4C49">
        <w:rPr>
          <w:rFonts w:ascii="Arial" w:eastAsiaTheme="minorEastAsia" w:hAnsi="Arial" w:cs="Arial"/>
          <w:kern w:val="0"/>
          <w:sz w:val="22"/>
          <w:szCs w:val="22"/>
        </w:rPr>
        <w:t>或铀</w:t>
      </w:r>
      <w:r w:rsidRPr="00ED4C49">
        <w:rPr>
          <w:rFonts w:ascii="Arial" w:eastAsiaTheme="minorEastAsia" w:hAnsi="Arial" w:cs="Arial"/>
          <w:kern w:val="0"/>
          <w:sz w:val="22"/>
          <w:szCs w:val="22"/>
        </w:rPr>
        <w:t>-238</w:t>
      </w:r>
      <w:r w:rsidRPr="00ED4C49">
        <w:rPr>
          <w:rFonts w:ascii="Arial" w:eastAsiaTheme="minorEastAsia" w:hAnsi="Arial" w:cs="Arial"/>
          <w:kern w:val="0"/>
          <w:sz w:val="22"/>
          <w:szCs w:val="22"/>
        </w:rPr>
        <w:t>；钍</w:t>
      </w:r>
      <w:r w:rsidRPr="00ED4C49">
        <w:rPr>
          <w:rFonts w:ascii="Arial" w:eastAsiaTheme="minorEastAsia" w:hAnsi="Arial" w:cs="Arial"/>
          <w:kern w:val="0"/>
          <w:sz w:val="22"/>
          <w:szCs w:val="22"/>
        </w:rPr>
        <w:t>-232</w:t>
      </w:r>
      <w:r w:rsidRPr="00ED4C49">
        <w:rPr>
          <w:rFonts w:ascii="Arial" w:eastAsiaTheme="minorEastAsia" w:hAnsi="Arial" w:cs="Arial"/>
          <w:kern w:val="0"/>
          <w:sz w:val="22"/>
          <w:szCs w:val="22"/>
        </w:rPr>
        <w:t>；含有钍</w:t>
      </w:r>
      <w:r w:rsidRPr="00ED4C49">
        <w:rPr>
          <w:rFonts w:ascii="Arial" w:eastAsiaTheme="minorEastAsia" w:hAnsi="Arial" w:cs="Arial"/>
          <w:kern w:val="0"/>
          <w:sz w:val="22"/>
          <w:szCs w:val="22"/>
        </w:rPr>
        <w:t>-228</w:t>
      </w:r>
      <w:r w:rsidRPr="00ED4C49">
        <w:rPr>
          <w:rFonts w:ascii="Arial" w:eastAsiaTheme="minorEastAsia" w:hAnsi="Arial" w:cs="Arial"/>
          <w:kern w:val="0"/>
          <w:sz w:val="22"/>
          <w:szCs w:val="22"/>
        </w:rPr>
        <w:t>和钍</w:t>
      </w:r>
      <w:r w:rsidRPr="00ED4C49">
        <w:rPr>
          <w:rFonts w:ascii="Arial" w:eastAsiaTheme="minorEastAsia" w:hAnsi="Arial" w:cs="Arial"/>
          <w:kern w:val="0"/>
          <w:sz w:val="22"/>
          <w:szCs w:val="22"/>
        </w:rPr>
        <w:t>-230</w:t>
      </w:r>
      <w:r w:rsidRPr="00ED4C49">
        <w:rPr>
          <w:rFonts w:ascii="Arial" w:eastAsiaTheme="minorEastAsia" w:hAnsi="Arial" w:cs="Arial"/>
          <w:kern w:val="0"/>
          <w:sz w:val="22"/>
          <w:szCs w:val="22"/>
        </w:rPr>
        <w:t>的矿石、物理或化学精矿；半衰期低于</w:t>
      </w:r>
      <w:r w:rsidRPr="00ED4C49">
        <w:rPr>
          <w:rFonts w:ascii="Arial" w:eastAsiaTheme="minorEastAsia" w:hAnsi="Arial" w:cs="Arial"/>
          <w:kern w:val="0"/>
          <w:sz w:val="22"/>
          <w:szCs w:val="22"/>
        </w:rPr>
        <w:t>10</w:t>
      </w:r>
      <w:r w:rsidRPr="00ED4C49">
        <w:rPr>
          <w:rFonts w:ascii="Arial" w:eastAsiaTheme="minorEastAsia" w:hAnsi="Arial" w:cs="Arial"/>
          <w:kern w:val="0"/>
          <w:sz w:val="22"/>
          <w:szCs w:val="22"/>
        </w:rPr>
        <w:t>天的放射性核素；以及</w:t>
      </w:r>
    </w:p>
    <w:p w14:paraId="2AAD501B" w14:textId="77777777" w:rsidR="00323351" w:rsidRPr="00ED4C49" w:rsidRDefault="00323351" w:rsidP="00ED4C49">
      <w:pPr>
        <w:tabs>
          <w:tab w:val="left" w:pos="851"/>
        </w:tabs>
        <w:spacing w:before="240" w:afterLines="50" w:after="156" w:line="360" w:lineRule="atLeast"/>
        <w:ind w:left="2520" w:hanging="2520"/>
        <w:rPr>
          <w:rFonts w:ascii="Arial" w:eastAsiaTheme="minorEastAsia" w:hAnsi="Arial" w:cs="Arial"/>
          <w:kern w:val="0"/>
          <w:sz w:val="22"/>
          <w:szCs w:val="22"/>
        </w:rPr>
      </w:pPr>
      <w:r w:rsidRPr="00ED4C49">
        <w:rPr>
          <w:rFonts w:ascii="Arial" w:eastAsiaTheme="minorEastAsia" w:hAnsi="Arial" w:cs="Arial"/>
          <w:kern w:val="0"/>
          <w:sz w:val="22"/>
          <w:szCs w:val="22"/>
        </w:rPr>
        <w:t>0.4 Bq/cm</w:t>
      </w:r>
      <w:r w:rsidRPr="00ED4C49">
        <w:rPr>
          <w:rFonts w:ascii="Arial" w:eastAsiaTheme="minorEastAsia" w:hAnsi="Arial" w:cs="Arial"/>
          <w:kern w:val="0"/>
          <w:sz w:val="22"/>
          <w:szCs w:val="22"/>
          <w:vertAlign w:val="superscript"/>
        </w:rPr>
        <w:t>2</w:t>
      </w:r>
      <w:r w:rsidRPr="00ED4C49">
        <w:rPr>
          <w:rFonts w:ascii="Arial" w:eastAsiaTheme="minorEastAsia" w:hAnsi="Arial" w:cs="Arial"/>
          <w:kern w:val="0"/>
          <w:sz w:val="22"/>
          <w:szCs w:val="22"/>
        </w:rPr>
        <w:t>（</w:t>
      </w:r>
      <w:r w:rsidRPr="00ED4C49">
        <w:rPr>
          <w:rFonts w:ascii="Arial" w:eastAsiaTheme="minorEastAsia" w:hAnsi="Arial" w:cs="Arial"/>
          <w:kern w:val="0"/>
          <w:sz w:val="22"/>
          <w:szCs w:val="22"/>
        </w:rPr>
        <w:t>10</w:t>
      </w:r>
      <w:r w:rsidRPr="00ED4C49">
        <w:rPr>
          <w:rFonts w:ascii="Arial" w:eastAsiaTheme="minorEastAsia" w:hAnsi="Arial" w:cs="Arial"/>
          <w:kern w:val="0"/>
          <w:sz w:val="22"/>
          <w:szCs w:val="22"/>
          <w:vertAlign w:val="superscript"/>
        </w:rPr>
        <w:t>-5</w:t>
      </w:r>
      <w:r w:rsidRPr="00ED4C49">
        <w:rPr>
          <w:rFonts w:ascii="Arial" w:eastAsiaTheme="minorEastAsia" w:hAnsi="Arial" w:cs="Arial"/>
          <w:kern w:val="0"/>
          <w:sz w:val="22"/>
          <w:szCs w:val="22"/>
        </w:rPr>
        <w:t xml:space="preserve"> </w:t>
      </w:r>
      <w:r w:rsidRPr="00ED4C49">
        <w:rPr>
          <w:rFonts w:ascii="Arial" w:eastAsiaTheme="minorEastAsia" w:hAnsi="Arial" w:cs="Arial"/>
          <w:i/>
          <w:kern w:val="0"/>
          <w:sz w:val="22"/>
          <w:szCs w:val="22"/>
        </w:rPr>
        <w:t>μCi/cm</w:t>
      </w:r>
      <w:r w:rsidRPr="00ED4C49">
        <w:rPr>
          <w:rFonts w:ascii="Arial" w:eastAsiaTheme="minorEastAsia" w:hAnsi="Arial" w:cs="Arial"/>
          <w:i/>
          <w:kern w:val="0"/>
          <w:sz w:val="22"/>
          <w:szCs w:val="22"/>
          <w:vertAlign w:val="superscript"/>
        </w:rPr>
        <w:t>2</w:t>
      </w:r>
      <w:r w:rsidRPr="00ED4C49">
        <w:rPr>
          <w:rFonts w:ascii="Arial" w:eastAsiaTheme="minorEastAsia" w:hAnsi="Arial" w:cs="Arial"/>
          <w:kern w:val="0"/>
          <w:sz w:val="22"/>
          <w:szCs w:val="22"/>
        </w:rPr>
        <w:t>）</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所有其他</w:t>
      </w:r>
      <w:r w:rsidRPr="00ED4C49">
        <w:rPr>
          <w:rFonts w:ascii="Arial" w:eastAsiaTheme="minorEastAsia" w:hAnsi="Arial" w:cs="Arial"/>
          <w:kern w:val="0"/>
          <w:sz w:val="22"/>
          <w:szCs w:val="22"/>
        </w:rPr>
        <w:sym w:font="Symbol" w:char="F061"/>
      </w:r>
      <w:r w:rsidRPr="00ED4C49">
        <w:rPr>
          <w:rFonts w:ascii="Arial" w:eastAsiaTheme="minorEastAsia" w:hAnsi="Arial" w:cs="Arial"/>
          <w:kern w:val="0"/>
          <w:sz w:val="22"/>
          <w:szCs w:val="22"/>
        </w:rPr>
        <w:t>放射源。</w:t>
      </w:r>
    </w:p>
    <w:p w14:paraId="55E6D700" w14:textId="77777777" w:rsidR="00323351" w:rsidRPr="00ED4C49" w:rsidRDefault="00323351" w:rsidP="00E611A3">
      <w:pPr>
        <w:tabs>
          <w:tab w:val="left" w:pos="851"/>
        </w:tabs>
        <w:spacing w:before="240" w:afterLines="50" w:after="156" w:line="380" w:lineRule="atLeast"/>
        <w:rPr>
          <w:rFonts w:ascii="Arial" w:eastAsiaTheme="minorEastAsia" w:hAnsi="Arial" w:cs="Arial"/>
          <w:b/>
          <w:kern w:val="0"/>
          <w:sz w:val="22"/>
          <w:szCs w:val="22"/>
        </w:rPr>
      </w:pPr>
      <w:r w:rsidRPr="00ED4C49">
        <w:rPr>
          <w:rFonts w:ascii="Arial" w:eastAsiaTheme="minorEastAsia" w:hAnsi="Arial" w:cs="Arial"/>
          <w:b/>
          <w:kern w:val="0"/>
          <w:sz w:val="22"/>
          <w:szCs w:val="22"/>
        </w:rPr>
        <w:t>9.3.2.4</w:t>
      </w:r>
      <w:r w:rsidRPr="00ED4C49">
        <w:rPr>
          <w:rFonts w:ascii="Arial" w:eastAsiaTheme="minorEastAsia" w:hAnsi="Arial" w:cs="Arial"/>
          <w:b/>
          <w:kern w:val="0"/>
          <w:sz w:val="22"/>
          <w:szCs w:val="22"/>
        </w:rPr>
        <w:tab/>
      </w:r>
      <w:r w:rsidRPr="00ED4C49">
        <w:rPr>
          <w:rFonts w:ascii="Arial" w:eastAsiaTheme="minorEastAsia" w:hAnsi="Arial" w:cs="Arial"/>
          <w:b/>
          <w:kern w:val="0"/>
          <w:sz w:val="22"/>
          <w:szCs w:val="22"/>
        </w:rPr>
        <w:t>第</w:t>
      </w:r>
      <w:r w:rsidRPr="00ED4C49">
        <w:rPr>
          <w:rFonts w:ascii="Arial" w:eastAsiaTheme="minorEastAsia" w:hAnsi="Arial" w:cs="Arial"/>
          <w:b/>
          <w:kern w:val="0"/>
          <w:sz w:val="22"/>
          <w:szCs w:val="22"/>
        </w:rPr>
        <w:t>8</w:t>
      </w:r>
      <w:r w:rsidRPr="00ED4C49">
        <w:rPr>
          <w:rFonts w:ascii="Arial" w:eastAsiaTheme="minorEastAsia" w:hAnsi="Arial" w:cs="Arial"/>
          <w:b/>
          <w:kern w:val="0"/>
          <w:sz w:val="22"/>
          <w:szCs w:val="22"/>
        </w:rPr>
        <w:t>类物质或具有类似性质的物质</w:t>
      </w:r>
    </w:p>
    <w:p w14:paraId="13D307E0" w14:textId="77777777" w:rsidR="00323351" w:rsidRPr="00ED4C49" w:rsidRDefault="00323351" w:rsidP="00E611A3">
      <w:pPr>
        <w:tabs>
          <w:tab w:val="left" w:pos="851"/>
          <w:tab w:val="left" w:pos="1134"/>
        </w:tabs>
        <w:spacing w:before="240" w:afterLines="50" w:after="156" w:line="380" w:lineRule="atLeast"/>
        <w:rPr>
          <w:rFonts w:ascii="Arial" w:eastAsiaTheme="minorEastAsia" w:hAnsi="Arial" w:cs="Arial"/>
          <w:kern w:val="0"/>
          <w:sz w:val="22"/>
          <w:szCs w:val="22"/>
        </w:rPr>
      </w:pPr>
      <w:r w:rsidRPr="00ED4C49">
        <w:rPr>
          <w:rFonts w:ascii="Arial" w:eastAsiaTheme="minorEastAsia" w:hAnsi="Arial" w:cs="Arial"/>
          <w:kern w:val="0"/>
          <w:sz w:val="22"/>
          <w:szCs w:val="22"/>
        </w:rPr>
        <w:t>9.3.2.4.1</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这些物质须尽可能保持干燥。</w:t>
      </w:r>
    </w:p>
    <w:p w14:paraId="21E1CCEE" w14:textId="77777777" w:rsidR="00323351" w:rsidRPr="00ED4C49" w:rsidRDefault="00323351" w:rsidP="00E611A3">
      <w:pPr>
        <w:tabs>
          <w:tab w:val="left" w:pos="851"/>
          <w:tab w:val="left" w:pos="1134"/>
        </w:tabs>
        <w:spacing w:before="240" w:afterLines="50" w:after="156" w:line="380" w:lineRule="atLeast"/>
        <w:rPr>
          <w:rFonts w:ascii="Arial" w:eastAsiaTheme="minorEastAsia" w:hAnsi="Arial" w:cs="Arial"/>
          <w:kern w:val="0"/>
          <w:sz w:val="22"/>
          <w:szCs w:val="22"/>
        </w:rPr>
      </w:pPr>
      <w:r w:rsidRPr="00ED4C49">
        <w:rPr>
          <w:rFonts w:ascii="Arial" w:eastAsiaTheme="minorEastAsia" w:hAnsi="Arial" w:cs="Arial"/>
          <w:kern w:val="0"/>
          <w:sz w:val="22"/>
          <w:szCs w:val="22"/>
        </w:rPr>
        <w:t>9.3.2.4.2</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在装载此类货物前，须注意拟装载此类货物的货物处所的清洁性，特别要确保这些处所干燥。</w:t>
      </w:r>
    </w:p>
    <w:p w14:paraId="6E7F94E9" w14:textId="77777777" w:rsidR="00323351" w:rsidRPr="00ED4C49" w:rsidRDefault="00323351" w:rsidP="00E611A3">
      <w:pPr>
        <w:tabs>
          <w:tab w:val="left" w:pos="851"/>
          <w:tab w:val="left" w:pos="1134"/>
        </w:tabs>
        <w:spacing w:before="240" w:afterLines="50" w:after="156" w:line="380" w:lineRule="atLeast"/>
        <w:rPr>
          <w:rFonts w:ascii="Arial" w:eastAsiaTheme="minorEastAsia" w:hAnsi="Arial" w:cs="Arial"/>
          <w:kern w:val="0"/>
          <w:sz w:val="22"/>
          <w:szCs w:val="22"/>
        </w:rPr>
      </w:pPr>
      <w:r w:rsidRPr="00ED4C49">
        <w:rPr>
          <w:rFonts w:ascii="Arial" w:eastAsiaTheme="minorEastAsia" w:hAnsi="Arial" w:cs="Arial"/>
          <w:kern w:val="0"/>
          <w:sz w:val="22"/>
          <w:szCs w:val="22"/>
        </w:rPr>
        <w:t>9.3.2.4.3</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须防止此类物质漏入其他货物处所、污水沟、污水阱及舱壁护板间的缝隙。</w:t>
      </w:r>
    </w:p>
    <w:p w14:paraId="2F808F4E" w14:textId="77777777" w:rsidR="00323351" w:rsidRPr="00ED4C49" w:rsidRDefault="00323351" w:rsidP="00E611A3">
      <w:pPr>
        <w:tabs>
          <w:tab w:val="left" w:pos="851"/>
          <w:tab w:val="left" w:pos="1134"/>
        </w:tabs>
        <w:spacing w:before="240" w:afterLines="50" w:after="156" w:line="380" w:lineRule="atLeast"/>
        <w:rPr>
          <w:rFonts w:ascii="Arial" w:eastAsiaTheme="minorEastAsia" w:hAnsi="Arial" w:cs="Arial"/>
          <w:kern w:val="0"/>
          <w:sz w:val="22"/>
          <w:szCs w:val="22"/>
        </w:rPr>
      </w:pPr>
      <w:r w:rsidRPr="00ED4C49">
        <w:rPr>
          <w:rFonts w:ascii="Arial" w:eastAsiaTheme="minorEastAsia" w:hAnsi="Arial" w:cs="Arial"/>
          <w:kern w:val="0"/>
          <w:sz w:val="22"/>
          <w:szCs w:val="22"/>
        </w:rPr>
        <w:t>9.3.2.4.4</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卸货后须特别注意货物处所的清扫，因为这类货物的残渣可能对船体结构具有极强的腐蚀性。须考虑用水龙冲洗后再仔细的进行干燥处理。</w:t>
      </w:r>
    </w:p>
    <w:p w14:paraId="72066319" w14:textId="77777777" w:rsidR="00323351" w:rsidRPr="00ED4C49" w:rsidRDefault="00323351" w:rsidP="00E611A3">
      <w:pPr>
        <w:tabs>
          <w:tab w:val="left" w:pos="851"/>
        </w:tabs>
        <w:spacing w:before="240" w:afterLines="50" w:after="156" w:line="380" w:lineRule="atLeast"/>
        <w:ind w:left="840" w:hanging="840"/>
        <w:jc w:val="left"/>
        <w:rPr>
          <w:rFonts w:ascii="Arial" w:eastAsiaTheme="minorEastAsia" w:hAnsi="Arial" w:cs="Arial"/>
          <w:b/>
          <w:kern w:val="0"/>
          <w:sz w:val="22"/>
          <w:szCs w:val="22"/>
        </w:rPr>
      </w:pPr>
      <w:r w:rsidRPr="00ED4C49">
        <w:rPr>
          <w:rFonts w:ascii="Arial" w:eastAsiaTheme="minorEastAsia" w:hAnsi="Arial" w:cs="Arial"/>
          <w:b/>
          <w:kern w:val="0"/>
          <w:sz w:val="22"/>
          <w:szCs w:val="22"/>
        </w:rPr>
        <w:t>9.3.3</w:t>
      </w:r>
      <w:r w:rsidRPr="00ED4C49">
        <w:rPr>
          <w:rFonts w:ascii="Arial" w:eastAsiaTheme="minorEastAsia" w:hAnsi="Arial" w:cs="Arial"/>
          <w:b/>
          <w:kern w:val="0"/>
          <w:sz w:val="22"/>
          <w:szCs w:val="22"/>
        </w:rPr>
        <w:tab/>
      </w:r>
      <w:r w:rsidRPr="00ED4C49">
        <w:rPr>
          <w:rFonts w:ascii="Arial" w:eastAsiaTheme="minorEastAsia" w:hAnsi="Arial" w:cs="Arial"/>
          <w:b/>
          <w:kern w:val="0"/>
          <w:sz w:val="22"/>
          <w:szCs w:val="22"/>
        </w:rPr>
        <w:t>具有化学危险的散装物质与包装危险货物间的隔离</w:t>
      </w:r>
    </w:p>
    <w:p w14:paraId="7A14A606" w14:textId="77777777" w:rsidR="00E611A3" w:rsidRDefault="00323351" w:rsidP="00E611A3">
      <w:pPr>
        <w:tabs>
          <w:tab w:val="left" w:pos="851"/>
        </w:tabs>
        <w:spacing w:before="240" w:afterLines="50" w:after="156" w:line="380" w:lineRule="atLeast"/>
        <w:rPr>
          <w:rFonts w:ascii="Arial" w:eastAsiaTheme="minorEastAsia" w:hAnsi="Arial" w:cs="Arial"/>
          <w:kern w:val="0"/>
          <w:sz w:val="22"/>
          <w:szCs w:val="22"/>
        </w:rPr>
      </w:pPr>
      <w:r w:rsidRPr="00ED4C49">
        <w:rPr>
          <w:rFonts w:ascii="Arial" w:eastAsiaTheme="minorEastAsia" w:hAnsi="Arial" w:cs="Arial"/>
          <w:kern w:val="0"/>
          <w:sz w:val="22"/>
          <w:szCs w:val="22"/>
        </w:rPr>
        <w:t>9.3.3.1</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除非本节或明细表中另有明确规定，</w:t>
      </w:r>
      <w:r w:rsidRPr="00ED4C49">
        <w:rPr>
          <w:rFonts w:ascii="Arial" w:eastAsiaTheme="minorEastAsia" w:hAnsi="Arial" w:cs="Arial"/>
          <w:kern w:val="0"/>
          <w:sz w:val="22"/>
          <w:szCs w:val="22"/>
        </w:rPr>
        <w:t>B</w:t>
      </w:r>
      <w:r w:rsidRPr="00ED4C49">
        <w:rPr>
          <w:rFonts w:ascii="Arial" w:eastAsiaTheme="minorEastAsia" w:hAnsi="Arial" w:cs="Arial"/>
          <w:kern w:val="0"/>
          <w:sz w:val="22"/>
          <w:szCs w:val="22"/>
        </w:rPr>
        <w:t>组固体散装货物与包装危险货物须按下表进行隔离。</w:t>
      </w:r>
      <w:r w:rsidR="00E611A3">
        <w:rPr>
          <w:rFonts w:ascii="Arial" w:eastAsiaTheme="minorEastAsia" w:hAnsi="Arial" w:cs="Arial"/>
          <w:kern w:val="0"/>
          <w:sz w:val="22"/>
          <w:szCs w:val="22"/>
        </w:rPr>
        <w:br w:type="page"/>
      </w:r>
    </w:p>
    <w:p w14:paraId="05321C69" w14:textId="77777777" w:rsidR="00323351" w:rsidRPr="00ED4C49" w:rsidRDefault="00323351" w:rsidP="00ED4C49">
      <w:pPr>
        <w:tabs>
          <w:tab w:val="left" w:pos="851"/>
        </w:tabs>
        <w:spacing w:before="240" w:afterLines="50" w:after="156" w:line="360" w:lineRule="atLeast"/>
        <w:rPr>
          <w:rFonts w:ascii="Arial" w:eastAsiaTheme="minorEastAsia" w:hAnsi="Arial" w:cs="Arial"/>
          <w:kern w:val="0"/>
          <w:sz w:val="22"/>
          <w:szCs w:val="22"/>
        </w:rPr>
      </w:pPr>
      <w:r w:rsidRPr="00ED4C49">
        <w:rPr>
          <w:rFonts w:ascii="Arial" w:eastAsiaTheme="minorEastAsia" w:hAnsi="Arial" w:cs="Arial"/>
          <w:kern w:val="0"/>
          <w:sz w:val="22"/>
          <w:szCs w:val="22"/>
        </w:rPr>
        <w:lastRenderedPageBreak/>
        <w:t>9.3.3.2</w:t>
      </w:r>
      <w:r w:rsidRPr="00ED4C49">
        <w:rPr>
          <w:rFonts w:ascii="Arial" w:eastAsiaTheme="minorEastAsia" w:hAnsi="Arial" w:cs="Arial"/>
          <w:kern w:val="0"/>
          <w:sz w:val="22"/>
          <w:szCs w:val="22"/>
        </w:rPr>
        <w:tab/>
      </w:r>
      <w:r w:rsidRPr="00ED4C49">
        <w:rPr>
          <w:rFonts w:ascii="Arial" w:eastAsiaTheme="minorEastAsia" w:hAnsi="Arial" w:cs="Arial"/>
          <w:kern w:val="0"/>
          <w:sz w:val="22"/>
          <w:szCs w:val="22"/>
        </w:rPr>
        <w:t>关于包装危险货物积载和隔离的附加要求须参照《</w:t>
      </w:r>
      <w:r w:rsidRPr="00ED4C49">
        <w:rPr>
          <w:rFonts w:ascii="Arial" w:eastAsiaTheme="minorEastAsia" w:hAnsi="Arial" w:cs="Arial"/>
          <w:kern w:val="0"/>
          <w:sz w:val="22"/>
          <w:szCs w:val="22"/>
        </w:rPr>
        <w:t>IMDG</w:t>
      </w:r>
      <w:r w:rsidRPr="00ED4C49">
        <w:rPr>
          <w:rFonts w:ascii="Arial" w:eastAsiaTheme="minorEastAsia" w:hAnsi="Arial" w:cs="Arial"/>
          <w:kern w:val="0"/>
          <w:sz w:val="22"/>
          <w:szCs w:val="22"/>
        </w:rPr>
        <w:t>规则》中的危险货物一览表。</w:t>
      </w:r>
    </w:p>
    <w:tbl>
      <w:tblPr>
        <w:tblW w:w="86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67"/>
        <w:gridCol w:w="434"/>
        <w:gridCol w:w="351"/>
        <w:gridCol w:w="351"/>
        <w:gridCol w:w="351"/>
        <w:gridCol w:w="351"/>
        <w:gridCol w:w="351"/>
        <w:gridCol w:w="351"/>
        <w:gridCol w:w="351"/>
        <w:gridCol w:w="350"/>
        <w:gridCol w:w="351"/>
        <w:gridCol w:w="351"/>
        <w:gridCol w:w="351"/>
        <w:gridCol w:w="351"/>
        <w:gridCol w:w="351"/>
        <w:gridCol w:w="351"/>
        <w:gridCol w:w="351"/>
      </w:tblGrid>
      <w:tr w:rsidR="00323351" w:rsidRPr="00ED4C49" w14:paraId="3CBCFAAC" w14:textId="77777777" w:rsidTr="00ED4C49">
        <w:tc>
          <w:tcPr>
            <w:tcW w:w="2410" w:type="dxa"/>
          </w:tcPr>
          <w:p w14:paraId="6E788EBB" w14:textId="77777777" w:rsidR="00323351" w:rsidRPr="00ED4C49" w:rsidRDefault="00323351">
            <w:pPr>
              <w:adjustRightInd w:val="0"/>
              <w:jc w:val="left"/>
              <w:rPr>
                <w:rFonts w:ascii="Arial" w:eastAsiaTheme="minorEastAsia" w:hAnsi="Arial" w:cs="Arial"/>
                <w:b/>
                <w:kern w:val="0"/>
                <w:szCs w:val="21"/>
              </w:rPr>
            </w:pPr>
          </w:p>
        </w:tc>
        <w:tc>
          <w:tcPr>
            <w:tcW w:w="6265" w:type="dxa"/>
            <w:gridSpan w:val="17"/>
          </w:tcPr>
          <w:p w14:paraId="22088AAE" w14:textId="77777777" w:rsidR="00323351" w:rsidRPr="00ED4C49" w:rsidRDefault="00323351">
            <w:pPr>
              <w:adjustRightInd w:val="0"/>
              <w:jc w:val="center"/>
              <w:rPr>
                <w:rFonts w:ascii="Arial" w:eastAsiaTheme="minorEastAsia" w:hAnsi="Arial" w:cs="Arial"/>
                <w:b/>
                <w:kern w:val="0"/>
                <w:szCs w:val="21"/>
              </w:rPr>
            </w:pPr>
            <w:r w:rsidRPr="00ED4C49">
              <w:rPr>
                <w:rFonts w:ascii="Arial" w:eastAsiaTheme="minorEastAsia" w:hAnsi="Arial" w:cs="Arial"/>
                <w:b/>
                <w:kern w:val="0"/>
                <w:szCs w:val="21"/>
              </w:rPr>
              <w:t>包装危险货物</w:t>
            </w:r>
          </w:p>
        </w:tc>
      </w:tr>
      <w:tr w:rsidR="00323351" w:rsidRPr="00ED4C49" w14:paraId="71C869B8" w14:textId="77777777" w:rsidTr="00ED4C49">
        <w:tc>
          <w:tcPr>
            <w:tcW w:w="2410" w:type="dxa"/>
          </w:tcPr>
          <w:p w14:paraId="38E95A92" w14:textId="77777777" w:rsidR="00323351" w:rsidRPr="00ED4C49" w:rsidRDefault="00323351">
            <w:pPr>
              <w:adjustRightInd w:val="0"/>
              <w:jc w:val="left"/>
              <w:rPr>
                <w:rFonts w:ascii="Arial" w:eastAsiaTheme="minorEastAsia" w:hAnsi="Arial" w:cs="Arial"/>
                <w:b/>
                <w:kern w:val="0"/>
                <w:szCs w:val="21"/>
              </w:rPr>
            </w:pPr>
            <w:r w:rsidRPr="00ED4C49">
              <w:rPr>
                <w:rFonts w:ascii="Arial" w:eastAsiaTheme="minorEastAsia" w:hAnsi="Arial" w:cs="Arial"/>
                <w:b/>
                <w:kern w:val="0"/>
                <w:szCs w:val="21"/>
              </w:rPr>
              <w:t>散装货物</w:t>
            </w:r>
          </w:p>
          <w:p w14:paraId="6B4474D1" w14:textId="77777777" w:rsidR="00323351" w:rsidRPr="00ED4C49" w:rsidRDefault="00323351">
            <w:pPr>
              <w:adjustRightInd w:val="0"/>
              <w:jc w:val="left"/>
              <w:rPr>
                <w:rFonts w:ascii="Arial" w:eastAsiaTheme="minorEastAsia" w:hAnsi="Arial" w:cs="Arial"/>
                <w:b/>
                <w:kern w:val="0"/>
                <w:szCs w:val="21"/>
              </w:rPr>
            </w:pPr>
            <w:r w:rsidRPr="00ED4C49">
              <w:rPr>
                <w:rFonts w:ascii="Arial" w:eastAsiaTheme="minorEastAsia" w:hAnsi="Arial" w:cs="Arial"/>
                <w:b/>
                <w:kern w:val="0"/>
                <w:szCs w:val="21"/>
              </w:rPr>
              <w:t>（危险性类别）</w:t>
            </w:r>
          </w:p>
        </w:tc>
        <w:tc>
          <w:tcPr>
            <w:tcW w:w="567" w:type="dxa"/>
            <w:tcMar>
              <w:left w:w="28" w:type="dxa"/>
              <w:right w:w="28" w:type="dxa"/>
            </w:tcMar>
            <w:vAlign w:val="bottom"/>
          </w:tcPr>
          <w:p w14:paraId="3C4277B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类别</w:t>
            </w:r>
            <w:r w:rsidRPr="00ED4C49">
              <w:rPr>
                <w:rFonts w:ascii="Arial" w:eastAsiaTheme="minorEastAsia" w:hAnsi="Arial" w:cs="Arial"/>
                <w:kern w:val="0"/>
                <w:szCs w:val="21"/>
              </w:rPr>
              <w:t>/</w:t>
            </w:r>
          </w:p>
          <w:p w14:paraId="5CF6FEF1" w14:textId="77777777" w:rsidR="00323351" w:rsidRPr="00ED4C49" w:rsidRDefault="00323351">
            <w:pPr>
              <w:adjustRightInd w:val="0"/>
              <w:jc w:val="center"/>
              <w:rPr>
                <w:rFonts w:ascii="Arial" w:eastAsiaTheme="minorEastAsia" w:hAnsi="Arial" w:cs="Arial"/>
                <w:b/>
                <w:kern w:val="0"/>
                <w:szCs w:val="21"/>
              </w:rPr>
            </w:pPr>
            <w:r w:rsidRPr="00ED4C49">
              <w:rPr>
                <w:rFonts w:ascii="Arial" w:eastAsiaTheme="minorEastAsia" w:hAnsi="Arial" w:cs="Arial"/>
                <w:kern w:val="0"/>
                <w:szCs w:val="21"/>
              </w:rPr>
              <w:t>小类</w:t>
            </w:r>
          </w:p>
        </w:tc>
        <w:tc>
          <w:tcPr>
            <w:tcW w:w="434" w:type="dxa"/>
            <w:tcMar>
              <w:left w:w="28" w:type="dxa"/>
              <w:right w:w="28" w:type="dxa"/>
            </w:tcMar>
            <w:vAlign w:val="bottom"/>
          </w:tcPr>
          <w:p w14:paraId="0A9F597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1.1</w:t>
            </w:r>
          </w:p>
          <w:p w14:paraId="1E38E681"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1.2</w:t>
            </w:r>
          </w:p>
          <w:p w14:paraId="07EFB164" w14:textId="77777777" w:rsidR="00323351" w:rsidRPr="00ED4C49" w:rsidRDefault="00323351">
            <w:pPr>
              <w:adjustRightInd w:val="0"/>
              <w:jc w:val="center"/>
              <w:rPr>
                <w:rFonts w:ascii="Arial" w:eastAsiaTheme="minorEastAsia" w:hAnsi="Arial" w:cs="Arial"/>
                <w:b/>
                <w:kern w:val="0"/>
                <w:szCs w:val="21"/>
              </w:rPr>
            </w:pPr>
            <w:r w:rsidRPr="00ED4C49">
              <w:rPr>
                <w:rFonts w:ascii="Arial" w:eastAsiaTheme="minorEastAsia" w:hAnsi="Arial" w:cs="Arial"/>
                <w:kern w:val="0"/>
                <w:szCs w:val="21"/>
              </w:rPr>
              <w:t>1.5</w:t>
            </w:r>
          </w:p>
        </w:tc>
        <w:tc>
          <w:tcPr>
            <w:tcW w:w="351" w:type="dxa"/>
            <w:tcMar>
              <w:left w:w="28" w:type="dxa"/>
              <w:right w:w="28" w:type="dxa"/>
            </w:tcMar>
            <w:vAlign w:val="bottom"/>
          </w:tcPr>
          <w:p w14:paraId="11750A98" w14:textId="77777777" w:rsidR="00323351" w:rsidRPr="00ED4C49" w:rsidRDefault="00323351">
            <w:pPr>
              <w:adjustRightInd w:val="0"/>
              <w:jc w:val="center"/>
              <w:rPr>
                <w:rFonts w:ascii="Arial" w:eastAsiaTheme="minorEastAsia" w:hAnsi="Arial" w:cs="Arial"/>
                <w:b/>
                <w:kern w:val="0"/>
                <w:szCs w:val="21"/>
              </w:rPr>
            </w:pPr>
            <w:r w:rsidRPr="00ED4C49">
              <w:rPr>
                <w:rFonts w:ascii="Arial" w:eastAsiaTheme="minorEastAsia" w:hAnsi="Arial" w:cs="Arial"/>
                <w:kern w:val="0"/>
                <w:szCs w:val="21"/>
              </w:rPr>
              <w:t>1.3</w:t>
            </w:r>
          </w:p>
        </w:tc>
        <w:tc>
          <w:tcPr>
            <w:tcW w:w="351" w:type="dxa"/>
            <w:tcMar>
              <w:left w:w="28" w:type="dxa"/>
              <w:right w:w="28" w:type="dxa"/>
            </w:tcMar>
            <w:vAlign w:val="bottom"/>
          </w:tcPr>
          <w:p w14:paraId="522424B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1.4</w:t>
            </w:r>
          </w:p>
        </w:tc>
        <w:tc>
          <w:tcPr>
            <w:tcW w:w="351" w:type="dxa"/>
            <w:tcMar>
              <w:left w:w="28" w:type="dxa"/>
              <w:right w:w="28" w:type="dxa"/>
            </w:tcMar>
            <w:vAlign w:val="bottom"/>
          </w:tcPr>
          <w:p w14:paraId="4FA13C7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2.1</w:t>
            </w:r>
          </w:p>
        </w:tc>
        <w:tc>
          <w:tcPr>
            <w:tcW w:w="351" w:type="dxa"/>
            <w:tcMar>
              <w:left w:w="28" w:type="dxa"/>
              <w:right w:w="28" w:type="dxa"/>
            </w:tcMar>
            <w:vAlign w:val="bottom"/>
          </w:tcPr>
          <w:p w14:paraId="779AC0EE" w14:textId="77777777" w:rsidR="00323351" w:rsidRPr="00ED4C49" w:rsidRDefault="00323351">
            <w:pPr>
              <w:adjustRightInd w:val="0"/>
              <w:jc w:val="left"/>
              <w:rPr>
                <w:rFonts w:ascii="Arial" w:eastAsiaTheme="minorEastAsia" w:hAnsi="Arial" w:cs="Arial"/>
                <w:kern w:val="0"/>
                <w:szCs w:val="21"/>
              </w:rPr>
            </w:pPr>
            <w:r w:rsidRPr="00ED4C49">
              <w:rPr>
                <w:rFonts w:ascii="Arial" w:eastAsiaTheme="minorEastAsia" w:hAnsi="Arial" w:cs="Arial"/>
                <w:kern w:val="0"/>
                <w:szCs w:val="21"/>
              </w:rPr>
              <w:t>2.2</w:t>
            </w:r>
          </w:p>
          <w:p w14:paraId="06E860C7"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2.3</w:t>
            </w:r>
          </w:p>
        </w:tc>
        <w:tc>
          <w:tcPr>
            <w:tcW w:w="351" w:type="dxa"/>
            <w:tcMar>
              <w:left w:w="28" w:type="dxa"/>
              <w:right w:w="28" w:type="dxa"/>
            </w:tcMar>
            <w:vAlign w:val="bottom"/>
          </w:tcPr>
          <w:p w14:paraId="1BD55E9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3</w:t>
            </w:r>
          </w:p>
        </w:tc>
        <w:tc>
          <w:tcPr>
            <w:tcW w:w="351" w:type="dxa"/>
            <w:tcMar>
              <w:left w:w="28" w:type="dxa"/>
              <w:right w:w="28" w:type="dxa"/>
            </w:tcMar>
            <w:vAlign w:val="bottom"/>
          </w:tcPr>
          <w:p w14:paraId="639A14A7"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4.1</w:t>
            </w:r>
          </w:p>
        </w:tc>
        <w:tc>
          <w:tcPr>
            <w:tcW w:w="351" w:type="dxa"/>
            <w:tcMar>
              <w:left w:w="28" w:type="dxa"/>
              <w:right w:w="28" w:type="dxa"/>
            </w:tcMar>
            <w:vAlign w:val="bottom"/>
          </w:tcPr>
          <w:p w14:paraId="2917300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4.2</w:t>
            </w:r>
          </w:p>
        </w:tc>
        <w:tc>
          <w:tcPr>
            <w:tcW w:w="350" w:type="dxa"/>
            <w:tcMar>
              <w:left w:w="28" w:type="dxa"/>
              <w:right w:w="28" w:type="dxa"/>
            </w:tcMar>
            <w:vAlign w:val="bottom"/>
          </w:tcPr>
          <w:p w14:paraId="799B0CFB"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4.3</w:t>
            </w:r>
          </w:p>
        </w:tc>
        <w:tc>
          <w:tcPr>
            <w:tcW w:w="351" w:type="dxa"/>
            <w:tcMar>
              <w:left w:w="28" w:type="dxa"/>
              <w:right w:w="28" w:type="dxa"/>
            </w:tcMar>
            <w:vAlign w:val="bottom"/>
          </w:tcPr>
          <w:p w14:paraId="4C4DE41B"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5.1</w:t>
            </w:r>
          </w:p>
        </w:tc>
        <w:tc>
          <w:tcPr>
            <w:tcW w:w="351" w:type="dxa"/>
            <w:tcMar>
              <w:left w:w="28" w:type="dxa"/>
              <w:right w:w="28" w:type="dxa"/>
            </w:tcMar>
            <w:vAlign w:val="bottom"/>
          </w:tcPr>
          <w:p w14:paraId="6334C17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5.2</w:t>
            </w:r>
          </w:p>
        </w:tc>
        <w:tc>
          <w:tcPr>
            <w:tcW w:w="351" w:type="dxa"/>
            <w:tcMar>
              <w:left w:w="28" w:type="dxa"/>
              <w:right w:w="28" w:type="dxa"/>
            </w:tcMar>
            <w:vAlign w:val="bottom"/>
          </w:tcPr>
          <w:p w14:paraId="79EDD98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6.1</w:t>
            </w:r>
          </w:p>
        </w:tc>
        <w:tc>
          <w:tcPr>
            <w:tcW w:w="351" w:type="dxa"/>
            <w:tcMar>
              <w:left w:w="28" w:type="dxa"/>
              <w:right w:w="28" w:type="dxa"/>
            </w:tcMar>
            <w:vAlign w:val="bottom"/>
          </w:tcPr>
          <w:p w14:paraId="34BEE2D7"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6.2</w:t>
            </w:r>
          </w:p>
        </w:tc>
        <w:tc>
          <w:tcPr>
            <w:tcW w:w="351" w:type="dxa"/>
            <w:tcMar>
              <w:left w:w="28" w:type="dxa"/>
              <w:right w:w="28" w:type="dxa"/>
            </w:tcMar>
            <w:vAlign w:val="bottom"/>
          </w:tcPr>
          <w:p w14:paraId="1A11210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7</w:t>
            </w:r>
          </w:p>
        </w:tc>
        <w:tc>
          <w:tcPr>
            <w:tcW w:w="351" w:type="dxa"/>
            <w:tcMar>
              <w:left w:w="28" w:type="dxa"/>
              <w:right w:w="28" w:type="dxa"/>
            </w:tcMar>
            <w:vAlign w:val="bottom"/>
          </w:tcPr>
          <w:p w14:paraId="1E2C077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8</w:t>
            </w:r>
          </w:p>
        </w:tc>
        <w:tc>
          <w:tcPr>
            <w:tcW w:w="351" w:type="dxa"/>
            <w:tcMar>
              <w:left w:w="28" w:type="dxa"/>
              <w:right w:w="28" w:type="dxa"/>
            </w:tcMar>
            <w:vAlign w:val="bottom"/>
          </w:tcPr>
          <w:p w14:paraId="1A2753D9"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9</w:t>
            </w:r>
          </w:p>
        </w:tc>
      </w:tr>
      <w:tr w:rsidR="00323351" w:rsidRPr="00ED4C49" w14:paraId="7A52D08D" w14:textId="77777777" w:rsidTr="00ED4C49">
        <w:tc>
          <w:tcPr>
            <w:tcW w:w="2410" w:type="dxa"/>
          </w:tcPr>
          <w:p w14:paraId="308CB965" w14:textId="77777777" w:rsidR="00323351" w:rsidRPr="00ED4C49" w:rsidRDefault="00323351">
            <w:pPr>
              <w:adjustRightInd w:val="0"/>
              <w:jc w:val="left"/>
              <w:rPr>
                <w:rFonts w:ascii="Arial" w:eastAsiaTheme="minorEastAsia" w:hAnsi="Arial" w:cs="Arial"/>
                <w:b/>
                <w:kern w:val="0"/>
                <w:szCs w:val="21"/>
              </w:rPr>
            </w:pPr>
            <w:r w:rsidRPr="00ED4C49">
              <w:rPr>
                <w:rFonts w:ascii="Arial" w:eastAsiaTheme="minorEastAsia" w:hAnsi="Arial" w:cs="Arial"/>
                <w:kern w:val="0"/>
                <w:szCs w:val="21"/>
              </w:rPr>
              <w:t>易燃固体</w:t>
            </w:r>
          </w:p>
        </w:tc>
        <w:tc>
          <w:tcPr>
            <w:tcW w:w="567" w:type="dxa"/>
            <w:tcMar>
              <w:left w:w="28" w:type="dxa"/>
              <w:right w:w="28" w:type="dxa"/>
            </w:tcMar>
            <w:vAlign w:val="center"/>
          </w:tcPr>
          <w:p w14:paraId="21B133C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4.1</w:t>
            </w:r>
          </w:p>
        </w:tc>
        <w:tc>
          <w:tcPr>
            <w:tcW w:w="434" w:type="dxa"/>
            <w:tcMar>
              <w:left w:w="28" w:type="dxa"/>
              <w:right w:w="28" w:type="dxa"/>
            </w:tcMar>
            <w:vAlign w:val="center"/>
          </w:tcPr>
          <w:p w14:paraId="261C3C3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w:t>
            </w:r>
          </w:p>
        </w:tc>
        <w:tc>
          <w:tcPr>
            <w:tcW w:w="351" w:type="dxa"/>
            <w:tcMar>
              <w:left w:w="28" w:type="dxa"/>
              <w:right w:w="28" w:type="dxa"/>
            </w:tcMar>
            <w:vAlign w:val="center"/>
          </w:tcPr>
          <w:p w14:paraId="243E4161"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3</w:t>
            </w:r>
          </w:p>
        </w:tc>
        <w:tc>
          <w:tcPr>
            <w:tcW w:w="351" w:type="dxa"/>
            <w:tcMar>
              <w:left w:w="28" w:type="dxa"/>
              <w:right w:w="28" w:type="dxa"/>
            </w:tcMar>
            <w:vAlign w:val="center"/>
          </w:tcPr>
          <w:p w14:paraId="035ED95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68C4B3C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5D32871A"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7675E32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2398794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2B70990B"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0" w:type="dxa"/>
            <w:tcMar>
              <w:left w:w="28" w:type="dxa"/>
              <w:right w:w="28" w:type="dxa"/>
            </w:tcMar>
            <w:vAlign w:val="center"/>
          </w:tcPr>
          <w:p w14:paraId="19ABFA17"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75A5F595"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7ACB3BE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61C6FB6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29A714C1"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3</w:t>
            </w:r>
          </w:p>
        </w:tc>
        <w:tc>
          <w:tcPr>
            <w:tcW w:w="351" w:type="dxa"/>
            <w:tcMar>
              <w:left w:w="28" w:type="dxa"/>
              <w:right w:w="28" w:type="dxa"/>
            </w:tcMar>
            <w:vAlign w:val="center"/>
          </w:tcPr>
          <w:p w14:paraId="09D3F96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241363E5"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16EC179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r>
      <w:tr w:rsidR="00323351" w:rsidRPr="00ED4C49" w14:paraId="2534BB9F" w14:textId="77777777" w:rsidTr="00ED4C49">
        <w:tc>
          <w:tcPr>
            <w:tcW w:w="2410" w:type="dxa"/>
          </w:tcPr>
          <w:p w14:paraId="5617AE5A" w14:textId="77777777" w:rsidR="00323351" w:rsidRPr="00ED4C49" w:rsidRDefault="00323351">
            <w:pPr>
              <w:adjustRightInd w:val="0"/>
              <w:jc w:val="left"/>
              <w:rPr>
                <w:rFonts w:ascii="Arial" w:eastAsiaTheme="minorEastAsia" w:hAnsi="Arial" w:cs="Arial"/>
                <w:kern w:val="0"/>
                <w:szCs w:val="21"/>
              </w:rPr>
            </w:pPr>
            <w:r w:rsidRPr="00ED4C49">
              <w:rPr>
                <w:rFonts w:ascii="Arial" w:eastAsiaTheme="minorEastAsia" w:hAnsi="Arial" w:cs="Arial"/>
                <w:kern w:val="0"/>
                <w:szCs w:val="21"/>
              </w:rPr>
              <w:t>易自燃物质</w:t>
            </w:r>
          </w:p>
        </w:tc>
        <w:tc>
          <w:tcPr>
            <w:tcW w:w="567" w:type="dxa"/>
            <w:tcMar>
              <w:left w:w="28" w:type="dxa"/>
              <w:right w:w="28" w:type="dxa"/>
            </w:tcMar>
            <w:vAlign w:val="center"/>
          </w:tcPr>
          <w:p w14:paraId="658899B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4.2</w:t>
            </w:r>
          </w:p>
        </w:tc>
        <w:tc>
          <w:tcPr>
            <w:tcW w:w="434" w:type="dxa"/>
            <w:tcMar>
              <w:left w:w="28" w:type="dxa"/>
              <w:right w:w="28" w:type="dxa"/>
            </w:tcMar>
            <w:vAlign w:val="center"/>
          </w:tcPr>
          <w:p w14:paraId="447E1EA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w:t>
            </w:r>
          </w:p>
        </w:tc>
        <w:tc>
          <w:tcPr>
            <w:tcW w:w="351" w:type="dxa"/>
            <w:tcMar>
              <w:left w:w="28" w:type="dxa"/>
              <w:right w:w="28" w:type="dxa"/>
            </w:tcMar>
            <w:vAlign w:val="center"/>
          </w:tcPr>
          <w:p w14:paraId="356BD63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3</w:t>
            </w:r>
          </w:p>
        </w:tc>
        <w:tc>
          <w:tcPr>
            <w:tcW w:w="351" w:type="dxa"/>
            <w:tcMar>
              <w:left w:w="28" w:type="dxa"/>
              <w:right w:w="28" w:type="dxa"/>
            </w:tcMar>
            <w:vAlign w:val="center"/>
          </w:tcPr>
          <w:p w14:paraId="050525F7"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318E3A7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3866AB5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55C92CC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21C8DE1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31FDBB01"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0" w:type="dxa"/>
            <w:tcMar>
              <w:left w:w="28" w:type="dxa"/>
              <w:right w:w="28" w:type="dxa"/>
            </w:tcMar>
            <w:vAlign w:val="center"/>
          </w:tcPr>
          <w:p w14:paraId="6DFBDF3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72B02B1B"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6B72A61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2859AC6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13369C65"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3</w:t>
            </w:r>
          </w:p>
        </w:tc>
        <w:tc>
          <w:tcPr>
            <w:tcW w:w="351" w:type="dxa"/>
            <w:tcMar>
              <w:left w:w="28" w:type="dxa"/>
              <w:right w:w="28" w:type="dxa"/>
            </w:tcMar>
            <w:vAlign w:val="center"/>
          </w:tcPr>
          <w:p w14:paraId="311A870A"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61BB54E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6AB46287"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r>
      <w:tr w:rsidR="00323351" w:rsidRPr="00ED4C49" w14:paraId="4D208450" w14:textId="77777777" w:rsidTr="00ED4C49">
        <w:tc>
          <w:tcPr>
            <w:tcW w:w="2410" w:type="dxa"/>
          </w:tcPr>
          <w:p w14:paraId="730E8FC9" w14:textId="77777777" w:rsidR="00323351" w:rsidRPr="00ED4C49" w:rsidRDefault="00323351">
            <w:pPr>
              <w:adjustRightInd w:val="0"/>
              <w:jc w:val="left"/>
              <w:rPr>
                <w:rFonts w:ascii="Arial" w:eastAsiaTheme="minorEastAsia" w:hAnsi="Arial" w:cs="Arial"/>
                <w:kern w:val="0"/>
                <w:szCs w:val="21"/>
              </w:rPr>
            </w:pPr>
            <w:r w:rsidRPr="00ED4C49">
              <w:rPr>
                <w:rFonts w:ascii="Arial" w:eastAsiaTheme="minorEastAsia" w:hAnsi="Arial" w:cs="Arial"/>
                <w:kern w:val="0"/>
                <w:szCs w:val="21"/>
              </w:rPr>
              <w:t>遇水放出易燃气体的物质</w:t>
            </w:r>
          </w:p>
        </w:tc>
        <w:tc>
          <w:tcPr>
            <w:tcW w:w="567" w:type="dxa"/>
            <w:tcMar>
              <w:left w:w="28" w:type="dxa"/>
              <w:right w:w="28" w:type="dxa"/>
            </w:tcMar>
            <w:vAlign w:val="center"/>
          </w:tcPr>
          <w:p w14:paraId="10AF07B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4.3</w:t>
            </w:r>
          </w:p>
        </w:tc>
        <w:tc>
          <w:tcPr>
            <w:tcW w:w="434" w:type="dxa"/>
            <w:tcMar>
              <w:left w:w="28" w:type="dxa"/>
              <w:right w:w="28" w:type="dxa"/>
            </w:tcMar>
            <w:vAlign w:val="center"/>
          </w:tcPr>
          <w:p w14:paraId="25C8789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w:t>
            </w:r>
          </w:p>
        </w:tc>
        <w:tc>
          <w:tcPr>
            <w:tcW w:w="351" w:type="dxa"/>
            <w:tcMar>
              <w:left w:w="28" w:type="dxa"/>
              <w:right w:w="28" w:type="dxa"/>
            </w:tcMar>
            <w:vAlign w:val="center"/>
          </w:tcPr>
          <w:p w14:paraId="16C5E7C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w:t>
            </w:r>
          </w:p>
        </w:tc>
        <w:tc>
          <w:tcPr>
            <w:tcW w:w="351" w:type="dxa"/>
            <w:tcMar>
              <w:left w:w="28" w:type="dxa"/>
              <w:right w:w="28" w:type="dxa"/>
            </w:tcMar>
            <w:vAlign w:val="center"/>
          </w:tcPr>
          <w:p w14:paraId="415AAC3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4E8DA6C7"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2B43F03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68644D1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6AEE720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898537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0" w:type="dxa"/>
            <w:tcMar>
              <w:left w:w="28" w:type="dxa"/>
              <w:right w:w="28" w:type="dxa"/>
            </w:tcMar>
            <w:vAlign w:val="center"/>
          </w:tcPr>
          <w:p w14:paraId="66C825B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275CFED5"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35A9012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2F9F0659"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02C3467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18743887"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3DA943F9"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21A1896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r>
      <w:tr w:rsidR="00323351" w:rsidRPr="00ED4C49" w14:paraId="39E012BE" w14:textId="77777777" w:rsidTr="00ED4C49">
        <w:tc>
          <w:tcPr>
            <w:tcW w:w="2410" w:type="dxa"/>
          </w:tcPr>
          <w:p w14:paraId="7380D9BC" w14:textId="77777777" w:rsidR="00323351" w:rsidRPr="00ED4C49" w:rsidRDefault="00323351">
            <w:pPr>
              <w:adjustRightInd w:val="0"/>
              <w:jc w:val="left"/>
              <w:rPr>
                <w:rFonts w:ascii="Arial" w:eastAsiaTheme="minorEastAsia" w:hAnsi="Arial" w:cs="Arial"/>
                <w:kern w:val="0"/>
                <w:szCs w:val="21"/>
              </w:rPr>
            </w:pPr>
            <w:r w:rsidRPr="00ED4C49">
              <w:rPr>
                <w:rFonts w:ascii="Arial" w:eastAsiaTheme="minorEastAsia" w:hAnsi="Arial" w:cs="Arial"/>
                <w:kern w:val="0"/>
                <w:szCs w:val="21"/>
              </w:rPr>
              <w:t>氧化性物质（氧化剂）</w:t>
            </w:r>
          </w:p>
        </w:tc>
        <w:tc>
          <w:tcPr>
            <w:tcW w:w="567" w:type="dxa"/>
            <w:tcMar>
              <w:left w:w="28" w:type="dxa"/>
              <w:right w:w="28" w:type="dxa"/>
            </w:tcMar>
            <w:vAlign w:val="center"/>
          </w:tcPr>
          <w:p w14:paraId="312DF7F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5.1</w:t>
            </w:r>
          </w:p>
        </w:tc>
        <w:tc>
          <w:tcPr>
            <w:tcW w:w="434" w:type="dxa"/>
            <w:tcMar>
              <w:left w:w="28" w:type="dxa"/>
              <w:right w:w="28" w:type="dxa"/>
            </w:tcMar>
            <w:vAlign w:val="center"/>
          </w:tcPr>
          <w:p w14:paraId="4B8F4D99"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w:t>
            </w:r>
          </w:p>
        </w:tc>
        <w:tc>
          <w:tcPr>
            <w:tcW w:w="351" w:type="dxa"/>
            <w:tcMar>
              <w:left w:w="28" w:type="dxa"/>
              <w:right w:w="28" w:type="dxa"/>
            </w:tcMar>
            <w:vAlign w:val="center"/>
          </w:tcPr>
          <w:p w14:paraId="53A0B24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w:t>
            </w:r>
          </w:p>
        </w:tc>
        <w:tc>
          <w:tcPr>
            <w:tcW w:w="351" w:type="dxa"/>
            <w:tcMar>
              <w:left w:w="28" w:type="dxa"/>
              <w:right w:w="28" w:type="dxa"/>
            </w:tcMar>
            <w:vAlign w:val="center"/>
          </w:tcPr>
          <w:p w14:paraId="56E37959"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6FB33055"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4852276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12BDDA35"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1868E38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0AEE1F7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0" w:type="dxa"/>
            <w:tcMar>
              <w:left w:w="28" w:type="dxa"/>
              <w:right w:w="28" w:type="dxa"/>
            </w:tcMar>
            <w:vAlign w:val="center"/>
          </w:tcPr>
          <w:p w14:paraId="6C3AF00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2C1617E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66A0B689"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3E87A50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74D1B4C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3</w:t>
            </w:r>
          </w:p>
        </w:tc>
        <w:tc>
          <w:tcPr>
            <w:tcW w:w="351" w:type="dxa"/>
            <w:tcMar>
              <w:left w:w="28" w:type="dxa"/>
              <w:right w:w="28" w:type="dxa"/>
            </w:tcMar>
            <w:vAlign w:val="center"/>
          </w:tcPr>
          <w:p w14:paraId="2C1251C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55D8EED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7E4F0E2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r>
      <w:tr w:rsidR="00323351" w:rsidRPr="00ED4C49" w14:paraId="0D829E09" w14:textId="77777777" w:rsidTr="00ED4C49">
        <w:tc>
          <w:tcPr>
            <w:tcW w:w="2410" w:type="dxa"/>
          </w:tcPr>
          <w:p w14:paraId="643BCBA1" w14:textId="77777777" w:rsidR="00323351" w:rsidRPr="00ED4C49" w:rsidRDefault="00323351">
            <w:pPr>
              <w:adjustRightInd w:val="0"/>
              <w:jc w:val="left"/>
              <w:rPr>
                <w:rFonts w:ascii="Arial" w:eastAsiaTheme="minorEastAsia" w:hAnsi="Arial" w:cs="Arial"/>
                <w:kern w:val="0"/>
                <w:szCs w:val="21"/>
              </w:rPr>
            </w:pPr>
            <w:r w:rsidRPr="00ED4C49">
              <w:rPr>
                <w:rFonts w:ascii="Arial" w:eastAsiaTheme="minorEastAsia" w:hAnsi="Arial" w:cs="Arial"/>
                <w:kern w:val="0"/>
                <w:szCs w:val="21"/>
              </w:rPr>
              <w:t>有毒物质</w:t>
            </w:r>
          </w:p>
        </w:tc>
        <w:tc>
          <w:tcPr>
            <w:tcW w:w="567" w:type="dxa"/>
            <w:tcMar>
              <w:left w:w="28" w:type="dxa"/>
              <w:right w:w="28" w:type="dxa"/>
            </w:tcMar>
            <w:vAlign w:val="center"/>
          </w:tcPr>
          <w:p w14:paraId="64FFB9B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6.1</w:t>
            </w:r>
          </w:p>
        </w:tc>
        <w:tc>
          <w:tcPr>
            <w:tcW w:w="434" w:type="dxa"/>
            <w:tcMar>
              <w:left w:w="28" w:type="dxa"/>
              <w:right w:w="28" w:type="dxa"/>
            </w:tcMar>
            <w:vAlign w:val="center"/>
          </w:tcPr>
          <w:p w14:paraId="4183FC8B"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7F7C2547"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58AF0B41"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4E4F9D3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F4E662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DB28C1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25B5FE1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1E2869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0" w:type="dxa"/>
            <w:tcMar>
              <w:left w:w="28" w:type="dxa"/>
              <w:right w:w="28" w:type="dxa"/>
            </w:tcMar>
            <w:vAlign w:val="center"/>
          </w:tcPr>
          <w:p w14:paraId="7A52F3F9"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B668779"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07681C1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4009ED0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7D7F7F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1351B72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40ECDC0A"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9C2494B"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r>
      <w:tr w:rsidR="00323351" w:rsidRPr="00ED4C49" w14:paraId="49B1BFA8" w14:textId="77777777" w:rsidTr="00ED4C49">
        <w:tc>
          <w:tcPr>
            <w:tcW w:w="2410" w:type="dxa"/>
          </w:tcPr>
          <w:p w14:paraId="66F5864D" w14:textId="77777777" w:rsidR="00323351" w:rsidRPr="00ED4C49" w:rsidRDefault="00323351">
            <w:pPr>
              <w:adjustRightInd w:val="0"/>
              <w:jc w:val="left"/>
              <w:rPr>
                <w:rFonts w:ascii="Arial" w:eastAsiaTheme="minorEastAsia" w:hAnsi="Arial" w:cs="Arial"/>
                <w:kern w:val="0"/>
                <w:szCs w:val="21"/>
              </w:rPr>
            </w:pPr>
            <w:r w:rsidRPr="00ED4C49">
              <w:rPr>
                <w:rFonts w:ascii="Arial" w:eastAsiaTheme="minorEastAsia" w:hAnsi="Arial" w:cs="Arial"/>
                <w:kern w:val="0"/>
                <w:szCs w:val="21"/>
              </w:rPr>
              <w:t>放射性物质</w:t>
            </w:r>
          </w:p>
        </w:tc>
        <w:tc>
          <w:tcPr>
            <w:tcW w:w="567" w:type="dxa"/>
            <w:tcMar>
              <w:left w:w="28" w:type="dxa"/>
              <w:right w:w="28" w:type="dxa"/>
            </w:tcMar>
            <w:vAlign w:val="center"/>
          </w:tcPr>
          <w:p w14:paraId="742E194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7</w:t>
            </w:r>
          </w:p>
        </w:tc>
        <w:tc>
          <w:tcPr>
            <w:tcW w:w="434" w:type="dxa"/>
            <w:tcMar>
              <w:left w:w="28" w:type="dxa"/>
              <w:right w:w="28" w:type="dxa"/>
            </w:tcMar>
            <w:vAlign w:val="center"/>
          </w:tcPr>
          <w:p w14:paraId="278D9D4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7ED8766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514328A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187C7E5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7B07B55B"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71C55785"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3ABB861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47134B0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0" w:type="dxa"/>
            <w:tcMar>
              <w:left w:w="28" w:type="dxa"/>
              <w:right w:w="28" w:type="dxa"/>
            </w:tcMar>
            <w:vAlign w:val="center"/>
          </w:tcPr>
          <w:p w14:paraId="4A31903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6A75D3C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4549B48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379EC2C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60A44209"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3</w:t>
            </w:r>
          </w:p>
        </w:tc>
        <w:tc>
          <w:tcPr>
            <w:tcW w:w="351" w:type="dxa"/>
            <w:tcMar>
              <w:left w:w="28" w:type="dxa"/>
              <w:right w:w="28" w:type="dxa"/>
            </w:tcMar>
            <w:vAlign w:val="center"/>
          </w:tcPr>
          <w:p w14:paraId="18862E0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6E9FDB4A"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05AC9A8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r>
      <w:tr w:rsidR="00323351" w:rsidRPr="00ED4C49" w14:paraId="42ADFD37" w14:textId="77777777" w:rsidTr="00ED4C49">
        <w:tc>
          <w:tcPr>
            <w:tcW w:w="2410" w:type="dxa"/>
          </w:tcPr>
          <w:p w14:paraId="43125EDB" w14:textId="77777777" w:rsidR="00323351" w:rsidRPr="00ED4C49" w:rsidRDefault="00323351">
            <w:pPr>
              <w:adjustRightInd w:val="0"/>
              <w:jc w:val="left"/>
              <w:rPr>
                <w:rFonts w:ascii="Arial" w:eastAsiaTheme="minorEastAsia" w:hAnsi="Arial" w:cs="Arial"/>
                <w:kern w:val="0"/>
                <w:szCs w:val="21"/>
              </w:rPr>
            </w:pPr>
            <w:r w:rsidRPr="00ED4C49">
              <w:rPr>
                <w:rFonts w:ascii="Arial" w:eastAsiaTheme="minorEastAsia" w:hAnsi="Arial" w:cs="Arial"/>
                <w:kern w:val="0"/>
                <w:szCs w:val="21"/>
              </w:rPr>
              <w:t>腐蚀性物质</w:t>
            </w:r>
          </w:p>
        </w:tc>
        <w:tc>
          <w:tcPr>
            <w:tcW w:w="567" w:type="dxa"/>
            <w:tcMar>
              <w:left w:w="28" w:type="dxa"/>
              <w:right w:w="28" w:type="dxa"/>
            </w:tcMar>
            <w:vAlign w:val="center"/>
          </w:tcPr>
          <w:p w14:paraId="32CDD4B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8</w:t>
            </w:r>
          </w:p>
        </w:tc>
        <w:tc>
          <w:tcPr>
            <w:tcW w:w="434" w:type="dxa"/>
            <w:tcMar>
              <w:left w:w="28" w:type="dxa"/>
              <w:right w:w="28" w:type="dxa"/>
            </w:tcMar>
            <w:vAlign w:val="center"/>
          </w:tcPr>
          <w:p w14:paraId="1D65820A"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4</w:t>
            </w:r>
          </w:p>
        </w:tc>
        <w:tc>
          <w:tcPr>
            <w:tcW w:w="351" w:type="dxa"/>
            <w:tcMar>
              <w:left w:w="28" w:type="dxa"/>
              <w:right w:w="28" w:type="dxa"/>
            </w:tcMar>
            <w:vAlign w:val="center"/>
          </w:tcPr>
          <w:p w14:paraId="5A3A772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0FF9CB8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7D01513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3695385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159E622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78284D21"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3D23D87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0" w:type="dxa"/>
            <w:tcMar>
              <w:left w:w="28" w:type="dxa"/>
              <w:right w:w="28" w:type="dxa"/>
            </w:tcMar>
            <w:vAlign w:val="center"/>
          </w:tcPr>
          <w:p w14:paraId="2333E8E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1</w:t>
            </w:r>
          </w:p>
        </w:tc>
        <w:tc>
          <w:tcPr>
            <w:tcW w:w="351" w:type="dxa"/>
            <w:tcMar>
              <w:left w:w="28" w:type="dxa"/>
              <w:right w:w="28" w:type="dxa"/>
            </w:tcMar>
            <w:vAlign w:val="center"/>
          </w:tcPr>
          <w:p w14:paraId="1979DA8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72C232C1"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1F2206A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77662E4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3</w:t>
            </w:r>
          </w:p>
        </w:tc>
        <w:tc>
          <w:tcPr>
            <w:tcW w:w="351" w:type="dxa"/>
            <w:tcMar>
              <w:left w:w="28" w:type="dxa"/>
              <w:right w:w="28" w:type="dxa"/>
            </w:tcMar>
            <w:vAlign w:val="center"/>
          </w:tcPr>
          <w:p w14:paraId="260A2C11"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2</w:t>
            </w:r>
          </w:p>
        </w:tc>
        <w:tc>
          <w:tcPr>
            <w:tcW w:w="351" w:type="dxa"/>
            <w:tcMar>
              <w:left w:w="28" w:type="dxa"/>
              <w:right w:w="28" w:type="dxa"/>
            </w:tcMar>
            <w:vAlign w:val="center"/>
          </w:tcPr>
          <w:p w14:paraId="6F494CB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6A11A9DA"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r>
      <w:tr w:rsidR="00323351" w:rsidRPr="00ED4C49" w14:paraId="2D26E4E6" w14:textId="77777777" w:rsidTr="00ED4C49">
        <w:tc>
          <w:tcPr>
            <w:tcW w:w="2410" w:type="dxa"/>
          </w:tcPr>
          <w:p w14:paraId="27D80BD6" w14:textId="77777777" w:rsidR="00323351" w:rsidRPr="00ED4C49" w:rsidRDefault="00323351">
            <w:pPr>
              <w:adjustRightInd w:val="0"/>
              <w:jc w:val="left"/>
              <w:rPr>
                <w:rFonts w:ascii="Arial" w:eastAsiaTheme="minorEastAsia" w:hAnsi="Arial" w:cs="Arial"/>
                <w:kern w:val="0"/>
                <w:szCs w:val="21"/>
              </w:rPr>
            </w:pPr>
            <w:r w:rsidRPr="00ED4C49">
              <w:rPr>
                <w:rFonts w:ascii="Arial" w:eastAsiaTheme="minorEastAsia" w:hAnsi="Arial" w:cs="Arial"/>
                <w:kern w:val="0"/>
                <w:szCs w:val="21"/>
              </w:rPr>
              <w:t>杂类危险物质和物品</w:t>
            </w:r>
          </w:p>
        </w:tc>
        <w:tc>
          <w:tcPr>
            <w:tcW w:w="567" w:type="dxa"/>
            <w:tcMar>
              <w:left w:w="28" w:type="dxa"/>
              <w:right w:w="28" w:type="dxa"/>
            </w:tcMar>
            <w:vAlign w:val="center"/>
          </w:tcPr>
          <w:p w14:paraId="264AD6F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9</w:t>
            </w:r>
          </w:p>
        </w:tc>
        <w:tc>
          <w:tcPr>
            <w:tcW w:w="434" w:type="dxa"/>
            <w:tcMar>
              <w:left w:w="28" w:type="dxa"/>
              <w:right w:w="28" w:type="dxa"/>
            </w:tcMar>
            <w:vAlign w:val="center"/>
          </w:tcPr>
          <w:p w14:paraId="202509B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47F15D8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119D236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4635AAA"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029A137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6BE95854"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71EE6CC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62CFEC2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0" w:type="dxa"/>
            <w:tcMar>
              <w:left w:w="28" w:type="dxa"/>
              <w:right w:w="28" w:type="dxa"/>
            </w:tcMar>
            <w:vAlign w:val="center"/>
          </w:tcPr>
          <w:p w14:paraId="5DA46B1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07AE1F8A"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3DFCA91B"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20F03E9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3B9DC8C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2F2D1ED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7103F03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3F2297D0"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r>
      <w:tr w:rsidR="00323351" w:rsidRPr="00ED4C49" w14:paraId="68D125D1" w14:textId="77777777" w:rsidTr="00ED4C49">
        <w:tc>
          <w:tcPr>
            <w:tcW w:w="2410" w:type="dxa"/>
          </w:tcPr>
          <w:p w14:paraId="48281955" w14:textId="77777777" w:rsidR="00323351" w:rsidRPr="00ED4C49" w:rsidRDefault="00323351">
            <w:pPr>
              <w:adjustRightInd w:val="0"/>
              <w:jc w:val="left"/>
              <w:rPr>
                <w:rFonts w:ascii="Arial" w:eastAsiaTheme="minorEastAsia" w:hAnsi="Arial" w:cs="Arial"/>
                <w:kern w:val="0"/>
                <w:szCs w:val="21"/>
              </w:rPr>
            </w:pPr>
            <w:r w:rsidRPr="00ED4C49">
              <w:rPr>
                <w:rFonts w:ascii="Arial" w:eastAsiaTheme="minorEastAsia" w:hAnsi="Arial" w:cs="Arial"/>
                <w:kern w:val="0"/>
                <w:szCs w:val="21"/>
              </w:rPr>
              <w:t>仅在散装时有危险的物质（</w:t>
            </w:r>
            <w:r w:rsidRPr="00ED4C49">
              <w:rPr>
                <w:rFonts w:ascii="Arial" w:eastAsiaTheme="minorEastAsia" w:hAnsi="Arial" w:cs="Arial"/>
                <w:kern w:val="0"/>
                <w:szCs w:val="21"/>
              </w:rPr>
              <w:t>MHB</w:t>
            </w:r>
            <w:r w:rsidRPr="00ED4C49">
              <w:rPr>
                <w:rFonts w:ascii="Arial" w:eastAsiaTheme="minorEastAsia" w:hAnsi="Arial" w:cs="Arial"/>
                <w:kern w:val="0"/>
                <w:szCs w:val="21"/>
              </w:rPr>
              <w:t>）</w:t>
            </w:r>
          </w:p>
        </w:tc>
        <w:tc>
          <w:tcPr>
            <w:tcW w:w="567" w:type="dxa"/>
            <w:tcMar>
              <w:left w:w="28" w:type="dxa"/>
              <w:right w:w="28" w:type="dxa"/>
            </w:tcMar>
            <w:vAlign w:val="center"/>
          </w:tcPr>
          <w:p w14:paraId="45609A2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MHB</w:t>
            </w:r>
          </w:p>
        </w:tc>
        <w:tc>
          <w:tcPr>
            <w:tcW w:w="434" w:type="dxa"/>
            <w:tcMar>
              <w:left w:w="28" w:type="dxa"/>
              <w:right w:w="28" w:type="dxa"/>
            </w:tcMar>
            <w:vAlign w:val="center"/>
          </w:tcPr>
          <w:p w14:paraId="2607E1C8"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176D6DE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C1F06B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2D52AB9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78CE63D"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369A912"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1787FB7F"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6C7F67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0" w:type="dxa"/>
            <w:tcMar>
              <w:left w:w="28" w:type="dxa"/>
              <w:right w:w="28" w:type="dxa"/>
            </w:tcMar>
            <w:vAlign w:val="center"/>
          </w:tcPr>
          <w:p w14:paraId="5046864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3C9A05DE"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7BDFF8B3"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A54F02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078EBFA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3</w:t>
            </w:r>
          </w:p>
        </w:tc>
        <w:tc>
          <w:tcPr>
            <w:tcW w:w="351" w:type="dxa"/>
            <w:tcMar>
              <w:left w:w="28" w:type="dxa"/>
              <w:right w:w="28" w:type="dxa"/>
            </w:tcMar>
            <w:vAlign w:val="center"/>
          </w:tcPr>
          <w:p w14:paraId="0A5AF9DB"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5F300306"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c>
          <w:tcPr>
            <w:tcW w:w="351" w:type="dxa"/>
            <w:tcMar>
              <w:left w:w="28" w:type="dxa"/>
              <w:right w:w="28" w:type="dxa"/>
            </w:tcMar>
            <w:vAlign w:val="center"/>
          </w:tcPr>
          <w:p w14:paraId="4FF0ED6C" w14:textId="77777777" w:rsidR="00323351" w:rsidRPr="00ED4C49" w:rsidRDefault="00323351">
            <w:pPr>
              <w:adjustRightInd w:val="0"/>
              <w:jc w:val="center"/>
              <w:rPr>
                <w:rFonts w:ascii="Arial" w:eastAsiaTheme="minorEastAsia" w:hAnsi="Arial" w:cs="Arial"/>
                <w:kern w:val="0"/>
                <w:szCs w:val="21"/>
              </w:rPr>
            </w:pPr>
            <w:r w:rsidRPr="00ED4C49">
              <w:rPr>
                <w:rFonts w:ascii="Arial" w:eastAsiaTheme="minorEastAsia" w:hAnsi="Arial" w:cs="Arial"/>
                <w:kern w:val="0"/>
                <w:szCs w:val="21"/>
              </w:rPr>
              <w:t>X</w:t>
            </w:r>
          </w:p>
        </w:tc>
      </w:tr>
    </w:tbl>
    <w:p w14:paraId="3AA4BE1C" w14:textId="77777777" w:rsidR="00323351" w:rsidRPr="00ED4C49" w:rsidRDefault="00323351">
      <w:pPr>
        <w:spacing w:beforeLines="50" w:before="156" w:afterLines="50" w:after="156"/>
        <w:rPr>
          <w:rFonts w:asciiTheme="minorEastAsia" w:eastAsiaTheme="minorEastAsia" w:hAnsiTheme="minorEastAsia" w:cs="Arial"/>
          <w:kern w:val="0"/>
        </w:rPr>
      </w:pPr>
      <w:r>
        <w:rPr>
          <w:rFonts w:hint="eastAsia"/>
          <w:b/>
        </w:rPr>
        <w:br w:type="page"/>
      </w:r>
      <w:r w:rsidR="002307A2" w:rsidRPr="00ED4C49">
        <w:rPr>
          <w:rFonts w:asciiTheme="minorEastAsia" w:eastAsiaTheme="minorEastAsia" w:hAnsiTheme="minorEastAsia" w:cs="Arial"/>
          <w:noProof/>
        </w:rPr>
        <w:lastRenderedPageBreak/>
        <w:drawing>
          <wp:anchor distT="0" distB="0" distL="114300" distR="114300" simplePos="0" relativeHeight="28" behindDoc="0" locked="0" layoutInCell="1" allowOverlap="1" wp14:anchorId="2FF5A4BB" wp14:editId="7DBD55F3">
            <wp:simplePos x="0" y="0"/>
            <wp:positionH relativeFrom="column">
              <wp:posOffset>3295650</wp:posOffset>
            </wp:positionH>
            <wp:positionV relativeFrom="paragraph">
              <wp:posOffset>249555</wp:posOffset>
            </wp:positionV>
            <wp:extent cx="2021840" cy="1416685"/>
            <wp:effectExtent l="0" t="0" r="0" b="0"/>
            <wp:wrapSquare wrapText="bothSides"/>
            <wp:docPr id="50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1840" cy="1416685"/>
                    </a:xfrm>
                    <a:prstGeom prst="rect">
                      <a:avLst/>
                    </a:prstGeom>
                    <a:noFill/>
                  </pic:spPr>
                </pic:pic>
              </a:graphicData>
            </a:graphic>
            <wp14:sizeRelH relativeFrom="page">
              <wp14:pctWidth>0</wp14:pctWidth>
            </wp14:sizeRelH>
            <wp14:sizeRelV relativeFrom="page">
              <wp14:pctHeight>0</wp14:pctHeight>
            </wp14:sizeRelV>
          </wp:anchor>
        </w:drawing>
      </w:r>
      <w:r w:rsidRPr="00ED4C49">
        <w:rPr>
          <w:rFonts w:asciiTheme="minorEastAsia" w:eastAsiaTheme="minorEastAsia" w:hAnsiTheme="minorEastAsia" w:cs="Arial"/>
          <w:kern w:val="0"/>
        </w:rPr>
        <w:t>数码代表下列隔离条件：</w:t>
      </w:r>
    </w:p>
    <w:p w14:paraId="5D1E0353" w14:textId="77777777" w:rsidR="00323351" w:rsidRPr="00E83615" w:rsidRDefault="00323351" w:rsidP="00E83615">
      <w:pPr>
        <w:tabs>
          <w:tab w:val="left" w:pos="1701"/>
        </w:tabs>
        <w:spacing w:afterLines="50" w:after="156"/>
        <w:ind w:left="851"/>
        <w:rPr>
          <w:rFonts w:ascii="Arial" w:eastAsiaTheme="minorEastAsia" w:hAnsi="Arial" w:cs="Arial"/>
          <w:kern w:val="0"/>
        </w:rPr>
      </w:pPr>
      <w:r w:rsidRPr="00E83615">
        <w:rPr>
          <w:rFonts w:ascii="Arial" w:eastAsiaTheme="minorEastAsia" w:hAnsi="Arial" w:cs="Arial"/>
          <w:kern w:val="0"/>
        </w:rPr>
        <w:t>1</w:t>
      </w:r>
      <w:r w:rsidRPr="00E83615">
        <w:rPr>
          <w:rFonts w:ascii="Arial" w:eastAsiaTheme="minorEastAsia" w:hAnsi="Arial" w:cs="Arial"/>
          <w:kern w:val="0"/>
        </w:rPr>
        <w:tab/>
      </w:r>
      <w:r w:rsidRPr="00E83615">
        <w:rPr>
          <w:rFonts w:asciiTheme="minorEastAsia" w:eastAsiaTheme="minorEastAsia" w:hAnsiTheme="minorEastAsia" w:cs="Arial"/>
          <w:kern w:val="0"/>
        </w:rPr>
        <w:t>“远离”：</w:t>
      </w:r>
    </w:p>
    <w:p w14:paraId="6372681C" w14:textId="77777777" w:rsidR="00323351" w:rsidRPr="00E83615" w:rsidRDefault="00154D1B" w:rsidP="00E83615">
      <w:pPr>
        <w:spacing w:afterLines="50" w:after="156"/>
        <w:ind w:left="1701"/>
        <w:rPr>
          <w:rFonts w:ascii="Arial" w:eastAsiaTheme="minorEastAsia" w:hAnsi="Arial" w:cs="Arial"/>
          <w:kern w:val="0"/>
        </w:rPr>
      </w:pPr>
      <w:r w:rsidRPr="00E83615">
        <w:rPr>
          <w:rFonts w:ascii="Arial" w:eastAsiaTheme="minorEastAsia" w:hAnsi="Arial" w:cs="Arial"/>
          <w:noProof/>
        </w:rPr>
        <w:drawing>
          <wp:anchor distT="0" distB="0" distL="114300" distR="114300" simplePos="0" relativeHeight="27" behindDoc="0" locked="0" layoutInCell="1" allowOverlap="1" wp14:anchorId="63973812" wp14:editId="3B4F00DA">
            <wp:simplePos x="0" y="0"/>
            <wp:positionH relativeFrom="column">
              <wp:posOffset>3313248</wp:posOffset>
            </wp:positionH>
            <wp:positionV relativeFrom="paragraph">
              <wp:posOffset>1061085</wp:posOffset>
            </wp:positionV>
            <wp:extent cx="2085975" cy="1485900"/>
            <wp:effectExtent l="0" t="0" r="0" b="0"/>
            <wp:wrapSquare wrapText="bothSides"/>
            <wp:docPr id="50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1485900"/>
                    </a:xfrm>
                    <a:prstGeom prst="rect">
                      <a:avLst/>
                    </a:prstGeom>
                    <a:noFill/>
                  </pic:spPr>
                </pic:pic>
              </a:graphicData>
            </a:graphic>
            <wp14:sizeRelH relativeFrom="page">
              <wp14:pctWidth>0</wp14:pctWidth>
            </wp14:sizeRelH>
            <wp14:sizeRelV relativeFrom="page">
              <wp14:pctHeight>0</wp14:pctHeight>
            </wp14:sizeRelV>
          </wp:anchor>
        </w:drawing>
      </w:r>
      <w:r w:rsidR="00323351" w:rsidRPr="00E83615">
        <w:rPr>
          <w:rFonts w:ascii="Arial" w:eastAsiaTheme="minorEastAsia" w:hAnsi="Arial" w:cs="Arial"/>
          <w:kern w:val="0"/>
        </w:rPr>
        <w:t>有效的隔离从而使互不相容的物质在万一发生意外事故时不致互相起危险性反应，但只要在水平垂直投影距离不小于</w:t>
      </w:r>
      <w:r w:rsidR="00323351" w:rsidRPr="00E83615">
        <w:rPr>
          <w:rFonts w:ascii="Arial" w:eastAsiaTheme="minorEastAsia" w:hAnsi="Arial" w:cs="Arial"/>
          <w:kern w:val="0"/>
        </w:rPr>
        <w:t>3</w:t>
      </w:r>
      <w:r w:rsidR="00323351" w:rsidRPr="00E83615">
        <w:rPr>
          <w:rFonts w:ascii="Arial" w:eastAsiaTheme="minorEastAsia" w:hAnsi="Arial" w:cs="Arial"/>
          <w:kern w:val="0"/>
        </w:rPr>
        <w:t>米，仍可在同一舱室或货舱内或舱面上积载。</w:t>
      </w:r>
    </w:p>
    <w:p w14:paraId="3710D5A9" w14:textId="77777777" w:rsidR="00323351" w:rsidRPr="00E83615" w:rsidRDefault="00323351" w:rsidP="00154D1B">
      <w:pPr>
        <w:tabs>
          <w:tab w:val="left" w:pos="1701"/>
        </w:tabs>
        <w:spacing w:before="240" w:afterLines="50" w:after="156" w:line="360" w:lineRule="atLeast"/>
        <w:ind w:left="839"/>
        <w:rPr>
          <w:rFonts w:ascii="Arial" w:eastAsiaTheme="minorEastAsia" w:hAnsi="Arial" w:cs="Arial"/>
          <w:kern w:val="0"/>
        </w:rPr>
      </w:pPr>
      <w:r w:rsidRPr="00E83615">
        <w:rPr>
          <w:rFonts w:ascii="Arial" w:eastAsiaTheme="minorEastAsia" w:hAnsi="Arial" w:cs="Arial"/>
          <w:kern w:val="0"/>
        </w:rPr>
        <w:t>2</w:t>
      </w:r>
      <w:r w:rsidRPr="00E83615">
        <w:rPr>
          <w:rFonts w:ascii="Arial" w:eastAsiaTheme="minorEastAsia" w:hAnsi="Arial" w:cs="Arial"/>
          <w:kern w:val="0"/>
        </w:rPr>
        <w:tab/>
      </w:r>
      <w:r w:rsidRPr="00E83615">
        <w:rPr>
          <w:rFonts w:asciiTheme="minorEastAsia" w:eastAsiaTheme="minorEastAsia" w:hAnsiTheme="minorEastAsia" w:cs="Arial"/>
          <w:kern w:val="0"/>
        </w:rPr>
        <w:t>“隔离”：</w:t>
      </w:r>
    </w:p>
    <w:p w14:paraId="1BE185EB" w14:textId="77777777" w:rsidR="00323351" w:rsidRPr="00E83615" w:rsidRDefault="00323351" w:rsidP="00E83615">
      <w:pPr>
        <w:spacing w:afterLines="50" w:after="156"/>
        <w:ind w:left="1701"/>
        <w:rPr>
          <w:rFonts w:ascii="Arial" w:eastAsiaTheme="minorEastAsia" w:hAnsi="Arial" w:cs="Arial"/>
          <w:kern w:val="0"/>
        </w:rPr>
      </w:pPr>
      <w:r w:rsidRPr="00E83615">
        <w:rPr>
          <w:rFonts w:ascii="Arial" w:eastAsiaTheme="minorEastAsia" w:hAnsi="Arial" w:cs="Arial"/>
          <w:kern w:val="0"/>
        </w:rPr>
        <w:t>在舱内积载时，装于不同的货舱中。如果中间甲板是防火和防液的，垂直隔离，即在不同的舱室积载，可以看成是等效隔离。</w:t>
      </w:r>
    </w:p>
    <w:p w14:paraId="35DB53D3" w14:textId="77777777" w:rsidR="00323351" w:rsidRPr="00E83615" w:rsidRDefault="00E83615" w:rsidP="00154D1B">
      <w:pPr>
        <w:tabs>
          <w:tab w:val="left" w:pos="1701"/>
        </w:tabs>
        <w:spacing w:before="360" w:afterLines="50" w:after="156" w:line="360" w:lineRule="atLeast"/>
        <w:ind w:left="839" w:firstLine="11"/>
        <w:rPr>
          <w:rFonts w:ascii="Arial" w:eastAsiaTheme="minorEastAsia" w:hAnsi="Arial" w:cs="Arial"/>
          <w:kern w:val="0"/>
        </w:rPr>
      </w:pPr>
      <w:r w:rsidRPr="00E83615">
        <w:rPr>
          <w:rFonts w:ascii="Arial" w:eastAsiaTheme="minorEastAsia" w:hAnsi="Arial" w:cs="Arial"/>
          <w:noProof/>
        </w:rPr>
        <w:drawing>
          <wp:anchor distT="0" distB="0" distL="114300" distR="114300" simplePos="0" relativeHeight="24" behindDoc="0" locked="0" layoutInCell="1" allowOverlap="1" wp14:anchorId="60E07DC4" wp14:editId="1F45A87D">
            <wp:simplePos x="0" y="0"/>
            <wp:positionH relativeFrom="column">
              <wp:posOffset>3308985</wp:posOffset>
            </wp:positionH>
            <wp:positionV relativeFrom="paragraph">
              <wp:posOffset>138702</wp:posOffset>
            </wp:positionV>
            <wp:extent cx="2124075" cy="1304925"/>
            <wp:effectExtent l="0" t="0" r="0" b="0"/>
            <wp:wrapSquare wrapText="bothSides"/>
            <wp:docPr id="50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pic:spPr>
                </pic:pic>
              </a:graphicData>
            </a:graphic>
            <wp14:sizeRelH relativeFrom="page">
              <wp14:pctWidth>0</wp14:pctWidth>
            </wp14:sizeRelH>
            <wp14:sizeRelV relativeFrom="page">
              <wp14:pctHeight>0</wp14:pctHeight>
            </wp14:sizeRelV>
          </wp:anchor>
        </w:drawing>
      </w:r>
      <w:r w:rsidR="00323351" w:rsidRPr="00E83615">
        <w:rPr>
          <w:rFonts w:ascii="Arial" w:eastAsiaTheme="minorEastAsia" w:hAnsi="Arial" w:cs="Arial"/>
          <w:kern w:val="0"/>
        </w:rPr>
        <w:t>3</w:t>
      </w:r>
      <w:r w:rsidR="00323351" w:rsidRPr="00E83615">
        <w:rPr>
          <w:rFonts w:ascii="Arial" w:eastAsiaTheme="minorEastAsia" w:hAnsi="Arial" w:cs="Arial"/>
          <w:kern w:val="0"/>
        </w:rPr>
        <w:tab/>
      </w:r>
      <w:r w:rsidR="00323351" w:rsidRPr="00E83615">
        <w:rPr>
          <w:rFonts w:asciiTheme="minorEastAsia" w:eastAsiaTheme="minorEastAsia" w:hAnsiTheme="minorEastAsia" w:cs="Arial"/>
          <w:kern w:val="0"/>
        </w:rPr>
        <w:t>“用一整个舱室或货舱隔离”</w:t>
      </w:r>
      <w:r w:rsidR="00323351" w:rsidRPr="00E83615">
        <w:rPr>
          <w:rFonts w:ascii="Arial" w:eastAsiaTheme="minorEastAsia" w:hAnsi="Arial" w:cs="Arial"/>
          <w:kern w:val="0"/>
        </w:rPr>
        <w:t>：</w:t>
      </w:r>
    </w:p>
    <w:p w14:paraId="3A2B9C1F" w14:textId="77777777" w:rsidR="00323351" w:rsidRPr="00ED4C49" w:rsidRDefault="00323351" w:rsidP="00E83615">
      <w:pPr>
        <w:spacing w:afterLines="50" w:after="156"/>
        <w:ind w:left="1701"/>
        <w:rPr>
          <w:rFonts w:asciiTheme="minorEastAsia" w:eastAsiaTheme="minorEastAsia" w:hAnsiTheme="minorEastAsia" w:cs="Arial"/>
          <w:kern w:val="0"/>
        </w:rPr>
      </w:pPr>
      <w:r w:rsidRPr="00ED4C49">
        <w:rPr>
          <w:rFonts w:asciiTheme="minorEastAsia" w:eastAsiaTheme="minorEastAsia" w:hAnsiTheme="minorEastAsia" w:cs="Arial"/>
          <w:kern w:val="0"/>
        </w:rPr>
        <w:t>垂向的或水平的隔离。如果甲板不是防火和防液的，只能用一介于中间的整个舱室作纵向隔离。</w:t>
      </w:r>
    </w:p>
    <w:p w14:paraId="36111C44" w14:textId="77777777" w:rsidR="00323351" w:rsidRPr="00ED4C49" w:rsidRDefault="002307A2" w:rsidP="00154D1B">
      <w:pPr>
        <w:tabs>
          <w:tab w:val="left" w:pos="1701"/>
        </w:tabs>
        <w:spacing w:before="600" w:afterLines="50" w:after="156"/>
        <w:ind w:left="1702" w:hanging="851"/>
        <w:rPr>
          <w:rFonts w:asciiTheme="minorEastAsia" w:eastAsiaTheme="minorEastAsia" w:hAnsiTheme="minorEastAsia" w:cs="Arial"/>
          <w:kern w:val="0"/>
        </w:rPr>
      </w:pPr>
      <w:r w:rsidRPr="00E83615">
        <w:rPr>
          <w:rFonts w:ascii="Arial" w:eastAsiaTheme="minorEastAsia" w:hAnsi="Arial" w:cs="Arial"/>
          <w:noProof/>
        </w:rPr>
        <w:drawing>
          <wp:anchor distT="0" distB="0" distL="114300" distR="114300" simplePos="0" relativeHeight="25" behindDoc="0" locked="0" layoutInCell="1" allowOverlap="1" wp14:anchorId="4E5D868C" wp14:editId="74FF791B">
            <wp:simplePos x="0" y="0"/>
            <wp:positionH relativeFrom="column">
              <wp:posOffset>3263537</wp:posOffset>
            </wp:positionH>
            <wp:positionV relativeFrom="paragraph">
              <wp:posOffset>158115</wp:posOffset>
            </wp:positionV>
            <wp:extent cx="2124075" cy="1352550"/>
            <wp:effectExtent l="0" t="0" r="0" b="0"/>
            <wp:wrapSquare wrapText="bothSides"/>
            <wp:docPr id="50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1352550"/>
                    </a:xfrm>
                    <a:prstGeom prst="rect">
                      <a:avLst/>
                    </a:prstGeom>
                    <a:noFill/>
                  </pic:spPr>
                </pic:pic>
              </a:graphicData>
            </a:graphic>
            <wp14:sizeRelH relativeFrom="page">
              <wp14:pctWidth>0</wp14:pctWidth>
            </wp14:sizeRelH>
            <wp14:sizeRelV relativeFrom="page">
              <wp14:pctHeight>0</wp14:pctHeight>
            </wp14:sizeRelV>
          </wp:anchor>
        </w:drawing>
      </w:r>
      <w:r w:rsidR="00323351" w:rsidRPr="00E83615">
        <w:rPr>
          <w:rFonts w:ascii="Arial" w:eastAsiaTheme="minorEastAsia" w:hAnsi="Arial" w:cs="Arial"/>
          <w:kern w:val="0"/>
        </w:rPr>
        <w:t>4</w:t>
      </w:r>
      <w:r w:rsidR="00323351" w:rsidRPr="00ED4C49">
        <w:rPr>
          <w:rFonts w:asciiTheme="minorEastAsia" w:eastAsiaTheme="minorEastAsia" w:hAnsiTheme="minorEastAsia" w:cs="Arial"/>
          <w:kern w:val="0"/>
        </w:rPr>
        <w:tab/>
        <w:t>“用一介于中间的整个舱室或货舱纵向隔离”：</w:t>
      </w:r>
    </w:p>
    <w:p w14:paraId="49762FB9" w14:textId="77777777" w:rsidR="00323351" w:rsidRPr="00ED4C49" w:rsidRDefault="00323351" w:rsidP="00E83615">
      <w:pPr>
        <w:spacing w:afterLines="50" w:after="156"/>
        <w:ind w:left="1701"/>
        <w:rPr>
          <w:rFonts w:asciiTheme="minorEastAsia" w:eastAsiaTheme="minorEastAsia" w:hAnsiTheme="minorEastAsia" w:cs="Arial"/>
          <w:kern w:val="0"/>
        </w:rPr>
      </w:pPr>
      <w:r w:rsidRPr="00ED4C49">
        <w:rPr>
          <w:rFonts w:asciiTheme="minorEastAsia" w:eastAsiaTheme="minorEastAsia" w:hAnsiTheme="minorEastAsia" w:cs="Arial"/>
          <w:kern w:val="0"/>
        </w:rPr>
        <w:t>仅垂向隔离不符合这一要求。</w:t>
      </w:r>
    </w:p>
    <w:p w14:paraId="5611AFF0" w14:textId="77777777" w:rsidR="00323351" w:rsidRDefault="00323351">
      <w:pPr>
        <w:spacing w:afterLines="50" w:after="156"/>
        <w:rPr>
          <w:rFonts w:asciiTheme="minorEastAsia" w:eastAsiaTheme="minorEastAsia" w:hAnsiTheme="minorEastAsia" w:cs="Arial"/>
          <w:kern w:val="0"/>
        </w:rPr>
      </w:pPr>
    </w:p>
    <w:p w14:paraId="7F975AF5" w14:textId="77777777" w:rsidR="00E83615" w:rsidRDefault="00E83615">
      <w:pPr>
        <w:spacing w:afterLines="50" w:after="156"/>
        <w:rPr>
          <w:rFonts w:asciiTheme="minorEastAsia" w:eastAsiaTheme="minorEastAsia" w:hAnsiTheme="minorEastAsia" w:cs="Arial"/>
          <w:kern w:val="0"/>
        </w:rPr>
      </w:pPr>
    </w:p>
    <w:p w14:paraId="6C8961DC" w14:textId="77777777" w:rsidR="00323351" w:rsidRPr="00E83615" w:rsidRDefault="00323351" w:rsidP="00E83615">
      <w:pPr>
        <w:tabs>
          <w:tab w:val="left" w:pos="1701"/>
        </w:tabs>
        <w:spacing w:afterLines="50" w:after="156"/>
        <w:ind w:left="1701" w:hanging="850"/>
        <w:rPr>
          <w:rFonts w:ascii="Arial" w:eastAsiaTheme="minorEastAsia" w:hAnsi="Arial" w:cs="Arial"/>
          <w:kern w:val="0"/>
        </w:rPr>
      </w:pPr>
      <w:r w:rsidRPr="00E83615">
        <w:rPr>
          <w:rFonts w:ascii="Arial" w:eastAsiaTheme="minorEastAsia" w:hAnsi="Arial" w:cs="Arial"/>
          <w:kern w:val="0"/>
        </w:rPr>
        <w:t>X</w:t>
      </w:r>
      <w:r w:rsidRPr="00E83615">
        <w:rPr>
          <w:rFonts w:ascii="Arial" w:eastAsiaTheme="minorEastAsia" w:hAnsi="Arial" w:cs="Arial"/>
          <w:kern w:val="0"/>
        </w:rPr>
        <w:tab/>
      </w:r>
      <w:r w:rsidRPr="00E83615">
        <w:rPr>
          <w:rFonts w:ascii="Arial" w:eastAsiaTheme="minorEastAsia" w:hAnsi="Arial" w:cs="Arial"/>
          <w:kern w:val="0"/>
        </w:rPr>
        <w:t>如有隔离要求，应查阅《</w:t>
      </w:r>
      <w:r w:rsidRPr="00E83615">
        <w:rPr>
          <w:rFonts w:ascii="Arial" w:eastAsiaTheme="minorEastAsia" w:hAnsi="Arial" w:cs="Arial"/>
          <w:kern w:val="0"/>
        </w:rPr>
        <w:t>IMDG</w:t>
      </w:r>
      <w:r w:rsidRPr="00E83615">
        <w:rPr>
          <w:rFonts w:ascii="Arial" w:eastAsiaTheme="minorEastAsia" w:hAnsi="Arial" w:cs="Arial"/>
          <w:kern w:val="0"/>
        </w:rPr>
        <w:t>规则》的危险货物一览表或本规则的明细表。</w:t>
      </w:r>
    </w:p>
    <w:p w14:paraId="6D7C34AC" w14:textId="77777777" w:rsidR="00323351" w:rsidRPr="00ED4C49" w:rsidRDefault="002307A2" w:rsidP="00154D1B">
      <w:pPr>
        <w:spacing w:afterLines="50" w:after="156"/>
        <w:ind w:left="1701"/>
        <w:rPr>
          <w:rFonts w:asciiTheme="minorEastAsia" w:eastAsiaTheme="minorEastAsia" w:hAnsiTheme="minorEastAsia" w:cs="Arial"/>
          <w:b/>
          <w:kern w:val="0"/>
        </w:rPr>
      </w:pPr>
      <w:r w:rsidRPr="00ED4C49">
        <w:rPr>
          <w:rFonts w:asciiTheme="minorEastAsia" w:eastAsiaTheme="minorEastAsia" w:hAnsiTheme="minorEastAsia" w:cs="Arial"/>
          <w:noProof/>
        </w:rPr>
        <w:drawing>
          <wp:anchor distT="0" distB="0" distL="114300" distR="114300" simplePos="0" relativeHeight="26" behindDoc="0" locked="0" layoutInCell="1" allowOverlap="1" wp14:anchorId="07D5EF42" wp14:editId="35486090">
            <wp:simplePos x="0" y="0"/>
            <wp:positionH relativeFrom="column">
              <wp:posOffset>3308985</wp:posOffset>
            </wp:positionH>
            <wp:positionV relativeFrom="paragraph">
              <wp:posOffset>268514</wp:posOffset>
            </wp:positionV>
            <wp:extent cx="1642745" cy="1731645"/>
            <wp:effectExtent l="0" t="0" r="0" b="0"/>
            <wp:wrapSquare wrapText="bothSides"/>
            <wp:docPr id="50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2745" cy="1731645"/>
                    </a:xfrm>
                    <a:prstGeom prst="rect">
                      <a:avLst/>
                    </a:prstGeom>
                    <a:noFill/>
                  </pic:spPr>
                </pic:pic>
              </a:graphicData>
            </a:graphic>
            <wp14:sizeRelH relativeFrom="page">
              <wp14:pctWidth>0</wp14:pctWidth>
            </wp14:sizeRelH>
            <wp14:sizeRelV relativeFrom="page">
              <wp14:pctHeight>0</wp14:pctHeight>
            </wp14:sizeRelV>
          </wp:anchor>
        </w:drawing>
      </w:r>
      <w:r w:rsidR="00323351" w:rsidRPr="00ED4C49">
        <w:rPr>
          <w:rFonts w:asciiTheme="minorEastAsia" w:eastAsiaTheme="minorEastAsia" w:hAnsiTheme="minorEastAsia" w:cs="Arial"/>
          <w:b/>
          <w:kern w:val="0"/>
        </w:rPr>
        <w:t>图例</w:t>
      </w:r>
    </w:p>
    <w:p w14:paraId="50FD9F26" w14:textId="77777777" w:rsidR="00323351" w:rsidRPr="00ED4C49" w:rsidRDefault="00323351" w:rsidP="00154D1B">
      <w:pPr>
        <w:spacing w:afterLines="50" w:after="156"/>
        <w:ind w:left="1985"/>
        <w:rPr>
          <w:rFonts w:asciiTheme="minorEastAsia" w:eastAsiaTheme="minorEastAsia" w:hAnsiTheme="minorEastAsia" w:cs="Arial"/>
          <w:kern w:val="0"/>
        </w:rPr>
      </w:pPr>
      <w:r w:rsidRPr="00ED4C49">
        <w:rPr>
          <w:rFonts w:asciiTheme="minorEastAsia" w:eastAsiaTheme="minorEastAsia" w:hAnsiTheme="minorEastAsia" w:cs="Arial"/>
          <w:kern w:val="0"/>
        </w:rPr>
        <w:t>参考的散装货物</w:t>
      </w:r>
    </w:p>
    <w:p w14:paraId="2CCF479A" w14:textId="77777777" w:rsidR="00323351" w:rsidRDefault="00323351">
      <w:pPr>
        <w:spacing w:afterLines="50" w:after="156"/>
        <w:ind w:left="840" w:firstLine="420"/>
        <w:rPr>
          <w:rFonts w:asciiTheme="minorEastAsia" w:eastAsiaTheme="minorEastAsia" w:hAnsiTheme="minorEastAsia" w:cs="Arial"/>
          <w:kern w:val="0"/>
        </w:rPr>
      </w:pPr>
    </w:p>
    <w:p w14:paraId="26FAADC6" w14:textId="77777777" w:rsidR="00154D1B" w:rsidRPr="00ED4C49" w:rsidRDefault="00154D1B">
      <w:pPr>
        <w:spacing w:afterLines="50" w:after="156"/>
        <w:ind w:left="840" w:firstLine="420"/>
        <w:rPr>
          <w:rFonts w:asciiTheme="minorEastAsia" w:eastAsiaTheme="minorEastAsia" w:hAnsiTheme="minorEastAsia" w:cs="Arial"/>
          <w:kern w:val="0"/>
        </w:rPr>
      </w:pPr>
    </w:p>
    <w:p w14:paraId="79E93BB3" w14:textId="77777777" w:rsidR="00323351" w:rsidRDefault="00323351" w:rsidP="00154D1B">
      <w:pPr>
        <w:spacing w:afterLines="50" w:after="156"/>
        <w:ind w:left="1985"/>
        <w:rPr>
          <w:rFonts w:asciiTheme="minorEastAsia" w:eastAsiaTheme="minorEastAsia" w:hAnsiTheme="minorEastAsia" w:cs="Arial"/>
          <w:kern w:val="0"/>
        </w:rPr>
      </w:pPr>
      <w:r w:rsidRPr="00ED4C49">
        <w:rPr>
          <w:rFonts w:asciiTheme="minorEastAsia" w:eastAsiaTheme="minorEastAsia" w:hAnsiTheme="minorEastAsia" w:cs="Arial"/>
          <w:kern w:val="0"/>
        </w:rPr>
        <w:t>不相容的包装货物</w:t>
      </w:r>
    </w:p>
    <w:p w14:paraId="03A439C4" w14:textId="77777777" w:rsidR="00E83615" w:rsidRPr="00ED4C49" w:rsidRDefault="00E83615" w:rsidP="00E83615">
      <w:pPr>
        <w:ind w:left="839" w:firstLine="420"/>
        <w:rPr>
          <w:rFonts w:asciiTheme="minorEastAsia" w:eastAsiaTheme="minorEastAsia" w:hAnsiTheme="minorEastAsia" w:cs="Arial"/>
          <w:kern w:val="0"/>
        </w:rPr>
      </w:pPr>
    </w:p>
    <w:p w14:paraId="4E48D1DE" w14:textId="77777777" w:rsidR="00323351" w:rsidRPr="00ED4C49" w:rsidRDefault="00323351" w:rsidP="00154D1B">
      <w:pPr>
        <w:spacing w:afterLines="50" w:after="156"/>
        <w:ind w:left="1985"/>
        <w:rPr>
          <w:rFonts w:asciiTheme="minorEastAsia" w:eastAsiaTheme="minorEastAsia" w:hAnsiTheme="minorEastAsia" w:cs="Arial"/>
          <w:kern w:val="0"/>
        </w:rPr>
      </w:pPr>
      <w:r w:rsidRPr="00ED4C49">
        <w:rPr>
          <w:rFonts w:asciiTheme="minorEastAsia" w:eastAsiaTheme="minorEastAsia" w:hAnsiTheme="minorEastAsia" w:cs="Arial"/>
          <w:kern w:val="0"/>
        </w:rPr>
        <w:t>防火防液甲板</w:t>
      </w:r>
    </w:p>
    <w:p w14:paraId="5AA81E4B" w14:textId="77777777" w:rsidR="00323351" w:rsidRPr="00ED4C49" w:rsidRDefault="00323351" w:rsidP="00E83615">
      <w:pPr>
        <w:spacing w:before="360" w:afterLines="50" w:after="156"/>
        <w:rPr>
          <w:rFonts w:asciiTheme="minorEastAsia" w:eastAsiaTheme="minorEastAsia" w:hAnsiTheme="minorEastAsia" w:cs="Arial"/>
          <w:kern w:val="0"/>
        </w:rPr>
      </w:pPr>
      <w:r w:rsidRPr="00E83615">
        <w:rPr>
          <w:rFonts w:asciiTheme="minorEastAsia" w:eastAsiaTheme="minorEastAsia" w:hAnsiTheme="minorEastAsia" w:cs="Arial"/>
          <w:b/>
          <w:kern w:val="0"/>
        </w:rPr>
        <w:t>注</w:t>
      </w:r>
      <w:r w:rsidRPr="00ED4C49">
        <w:rPr>
          <w:rFonts w:asciiTheme="minorEastAsia" w:eastAsiaTheme="minorEastAsia" w:hAnsiTheme="minorEastAsia" w:cs="Arial"/>
          <w:kern w:val="0"/>
        </w:rPr>
        <w:t>：垂直线表示货舱间的横向水密舱壁。</w:t>
      </w:r>
    </w:p>
    <w:p w14:paraId="7E9F0B9E" w14:textId="77777777" w:rsidR="00323351" w:rsidRPr="00540E3E" w:rsidRDefault="00323351" w:rsidP="00540E3E">
      <w:pPr>
        <w:tabs>
          <w:tab w:val="left" w:pos="851"/>
        </w:tabs>
        <w:spacing w:afterLines="50" w:after="156"/>
        <w:rPr>
          <w:rFonts w:ascii="Arial" w:eastAsiaTheme="minorEastAsia" w:hAnsi="Arial" w:cs="Arial"/>
          <w:b/>
          <w:kern w:val="0"/>
        </w:rPr>
      </w:pPr>
      <w:r w:rsidRPr="00540E3E">
        <w:rPr>
          <w:rFonts w:ascii="Arial" w:eastAsiaTheme="minorEastAsia" w:hAnsi="Arial" w:cs="Arial"/>
          <w:b/>
          <w:kern w:val="0"/>
        </w:rPr>
        <w:lastRenderedPageBreak/>
        <w:t>9.3.4</w:t>
      </w:r>
      <w:r w:rsidRPr="00540E3E">
        <w:rPr>
          <w:rFonts w:ascii="Arial" w:eastAsiaTheme="minorEastAsia" w:hAnsi="Arial" w:cs="Arial"/>
          <w:b/>
          <w:kern w:val="0"/>
        </w:rPr>
        <w:tab/>
      </w:r>
      <w:r w:rsidRPr="00540E3E">
        <w:rPr>
          <w:rFonts w:ascii="Arial" w:eastAsiaTheme="minorEastAsia" w:hAnsi="Arial" w:cs="Arial"/>
          <w:b/>
          <w:kern w:val="0"/>
        </w:rPr>
        <w:t>具有化学危险固体散装货物的隔离</w:t>
      </w:r>
    </w:p>
    <w:p w14:paraId="368DAD93" w14:textId="77777777" w:rsidR="00323351" w:rsidRPr="00540E3E" w:rsidRDefault="00323351" w:rsidP="00540E3E">
      <w:pPr>
        <w:spacing w:afterLines="50" w:after="156"/>
        <w:ind w:firstLineChars="405" w:firstLine="802"/>
        <w:rPr>
          <w:rFonts w:ascii="Arial" w:eastAsiaTheme="minorEastAsia" w:hAnsi="Arial" w:cs="Arial"/>
          <w:kern w:val="0"/>
        </w:rPr>
      </w:pPr>
      <w:r w:rsidRPr="00EF72CB">
        <w:rPr>
          <w:rFonts w:ascii="Arial" w:eastAsiaTheme="minorEastAsia" w:hAnsi="Arial" w:cs="Arial"/>
          <w:spacing w:val="-6"/>
          <w:kern w:val="0"/>
        </w:rPr>
        <w:t>除非本节或</w:t>
      </w:r>
      <w:r w:rsidRPr="00EF72CB">
        <w:rPr>
          <w:rFonts w:ascii="Arial" w:eastAsiaTheme="minorEastAsia" w:hAnsi="Arial" w:cs="Arial"/>
          <w:spacing w:val="-6"/>
          <w:kern w:val="0"/>
        </w:rPr>
        <w:t>B</w:t>
      </w:r>
      <w:r w:rsidRPr="00EF72CB">
        <w:rPr>
          <w:rFonts w:ascii="Arial" w:eastAsiaTheme="minorEastAsia" w:hAnsi="Arial" w:cs="Arial"/>
          <w:spacing w:val="-6"/>
          <w:kern w:val="0"/>
        </w:rPr>
        <w:t>组货物明细表中另有规定，具有化学危险的固体散装货物须按下表</w:t>
      </w:r>
      <w:r w:rsidRPr="00540E3E">
        <w:rPr>
          <w:rFonts w:ascii="Arial" w:eastAsiaTheme="minorEastAsia" w:hAnsi="Arial" w:cs="Arial"/>
          <w:kern w:val="0"/>
        </w:rPr>
        <w:t>隔离：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4"/>
        <w:gridCol w:w="567"/>
        <w:gridCol w:w="567"/>
        <w:gridCol w:w="568"/>
        <w:gridCol w:w="567"/>
        <w:gridCol w:w="568"/>
        <w:gridCol w:w="567"/>
        <w:gridCol w:w="567"/>
        <w:gridCol w:w="568"/>
        <w:gridCol w:w="567"/>
        <w:gridCol w:w="568"/>
      </w:tblGrid>
      <w:tr w:rsidR="00323351" w:rsidRPr="00E83615" w14:paraId="25F8245E" w14:textId="77777777">
        <w:tc>
          <w:tcPr>
            <w:tcW w:w="8528" w:type="dxa"/>
            <w:gridSpan w:val="11"/>
          </w:tcPr>
          <w:p w14:paraId="7448BFEF"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固体散装物质</w:t>
            </w:r>
          </w:p>
        </w:tc>
      </w:tr>
      <w:tr w:rsidR="00323351" w:rsidRPr="00E83615" w14:paraId="0C3F6A00" w14:textId="77777777">
        <w:tc>
          <w:tcPr>
            <w:tcW w:w="2854" w:type="dxa"/>
          </w:tcPr>
          <w:p w14:paraId="3B97FD65" w14:textId="77777777" w:rsidR="00323351" w:rsidRPr="00E83615" w:rsidRDefault="00323351">
            <w:pPr>
              <w:adjustRightInd w:val="0"/>
              <w:jc w:val="left"/>
              <w:rPr>
                <w:rFonts w:ascii="Arial" w:eastAsiaTheme="minorEastAsia" w:hAnsi="Arial" w:cs="Arial"/>
                <w:kern w:val="0"/>
              </w:rPr>
            </w:pPr>
          </w:p>
        </w:tc>
        <w:tc>
          <w:tcPr>
            <w:tcW w:w="567" w:type="dxa"/>
            <w:tcMar>
              <w:left w:w="28" w:type="dxa"/>
              <w:right w:w="28" w:type="dxa"/>
            </w:tcMar>
            <w:vAlign w:val="center"/>
          </w:tcPr>
          <w:p w14:paraId="50E0DDF6"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类别</w:t>
            </w:r>
            <w:r w:rsidRPr="00E83615">
              <w:rPr>
                <w:rFonts w:ascii="Arial" w:eastAsiaTheme="minorEastAsia" w:hAnsi="Arial" w:cs="Arial"/>
                <w:kern w:val="0"/>
              </w:rPr>
              <w:t>/</w:t>
            </w:r>
            <w:r w:rsidRPr="00E83615">
              <w:rPr>
                <w:rFonts w:ascii="Arial" w:eastAsiaTheme="minorEastAsia" w:hAnsi="Arial" w:cs="Arial"/>
                <w:kern w:val="0"/>
              </w:rPr>
              <w:t>小类</w:t>
            </w:r>
          </w:p>
        </w:tc>
        <w:tc>
          <w:tcPr>
            <w:tcW w:w="567" w:type="dxa"/>
            <w:tcMar>
              <w:left w:w="28" w:type="dxa"/>
              <w:right w:w="28" w:type="dxa"/>
            </w:tcMar>
            <w:vAlign w:val="center"/>
          </w:tcPr>
          <w:p w14:paraId="5DB01123"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4.1</w:t>
            </w:r>
          </w:p>
        </w:tc>
        <w:tc>
          <w:tcPr>
            <w:tcW w:w="568" w:type="dxa"/>
            <w:tcBorders>
              <w:bottom w:val="single" w:sz="4" w:space="0" w:color="auto"/>
            </w:tcBorders>
            <w:tcMar>
              <w:left w:w="28" w:type="dxa"/>
              <w:right w:w="28" w:type="dxa"/>
            </w:tcMar>
            <w:vAlign w:val="center"/>
          </w:tcPr>
          <w:p w14:paraId="468E65B3"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4.2</w:t>
            </w:r>
          </w:p>
        </w:tc>
        <w:tc>
          <w:tcPr>
            <w:tcW w:w="567" w:type="dxa"/>
            <w:tcBorders>
              <w:bottom w:val="single" w:sz="4" w:space="0" w:color="auto"/>
            </w:tcBorders>
            <w:tcMar>
              <w:left w:w="28" w:type="dxa"/>
              <w:right w:w="28" w:type="dxa"/>
            </w:tcMar>
            <w:vAlign w:val="center"/>
          </w:tcPr>
          <w:p w14:paraId="5FE052C6"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4.3</w:t>
            </w:r>
          </w:p>
        </w:tc>
        <w:tc>
          <w:tcPr>
            <w:tcW w:w="568" w:type="dxa"/>
            <w:tcBorders>
              <w:bottom w:val="single" w:sz="4" w:space="0" w:color="auto"/>
            </w:tcBorders>
            <w:tcMar>
              <w:left w:w="28" w:type="dxa"/>
              <w:right w:w="28" w:type="dxa"/>
            </w:tcMar>
            <w:vAlign w:val="center"/>
          </w:tcPr>
          <w:p w14:paraId="3BD47276"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5.1</w:t>
            </w:r>
          </w:p>
        </w:tc>
        <w:tc>
          <w:tcPr>
            <w:tcW w:w="567" w:type="dxa"/>
            <w:tcBorders>
              <w:bottom w:val="single" w:sz="4" w:space="0" w:color="auto"/>
            </w:tcBorders>
            <w:tcMar>
              <w:left w:w="28" w:type="dxa"/>
              <w:right w:w="28" w:type="dxa"/>
            </w:tcMar>
            <w:vAlign w:val="center"/>
          </w:tcPr>
          <w:p w14:paraId="6037EE5C"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6.1</w:t>
            </w:r>
          </w:p>
        </w:tc>
        <w:tc>
          <w:tcPr>
            <w:tcW w:w="567" w:type="dxa"/>
            <w:tcBorders>
              <w:bottom w:val="single" w:sz="4" w:space="0" w:color="auto"/>
            </w:tcBorders>
            <w:tcMar>
              <w:left w:w="28" w:type="dxa"/>
              <w:right w:w="28" w:type="dxa"/>
            </w:tcMar>
            <w:vAlign w:val="center"/>
          </w:tcPr>
          <w:p w14:paraId="5CC022ED"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7</w:t>
            </w:r>
          </w:p>
        </w:tc>
        <w:tc>
          <w:tcPr>
            <w:tcW w:w="568" w:type="dxa"/>
            <w:tcBorders>
              <w:bottom w:val="single" w:sz="4" w:space="0" w:color="auto"/>
            </w:tcBorders>
            <w:tcMar>
              <w:left w:w="28" w:type="dxa"/>
              <w:right w:w="28" w:type="dxa"/>
            </w:tcMar>
            <w:vAlign w:val="center"/>
          </w:tcPr>
          <w:p w14:paraId="5208C054"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8</w:t>
            </w:r>
          </w:p>
        </w:tc>
        <w:tc>
          <w:tcPr>
            <w:tcW w:w="567" w:type="dxa"/>
            <w:tcBorders>
              <w:bottom w:val="single" w:sz="4" w:space="0" w:color="auto"/>
            </w:tcBorders>
            <w:tcMar>
              <w:left w:w="28" w:type="dxa"/>
              <w:right w:w="28" w:type="dxa"/>
            </w:tcMar>
            <w:vAlign w:val="center"/>
          </w:tcPr>
          <w:p w14:paraId="34C73560"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9</w:t>
            </w:r>
          </w:p>
        </w:tc>
        <w:tc>
          <w:tcPr>
            <w:tcW w:w="568" w:type="dxa"/>
            <w:tcBorders>
              <w:bottom w:val="single" w:sz="4" w:space="0" w:color="auto"/>
            </w:tcBorders>
            <w:tcMar>
              <w:left w:w="28" w:type="dxa"/>
              <w:right w:w="28" w:type="dxa"/>
            </w:tcMar>
            <w:vAlign w:val="center"/>
          </w:tcPr>
          <w:p w14:paraId="59577C10"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MHB</w:t>
            </w:r>
          </w:p>
        </w:tc>
      </w:tr>
      <w:tr w:rsidR="00323351" w:rsidRPr="00E83615" w14:paraId="685A4FA6" w14:textId="77777777">
        <w:tc>
          <w:tcPr>
            <w:tcW w:w="2854" w:type="dxa"/>
          </w:tcPr>
          <w:p w14:paraId="77D242F6"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易燃固体</w:t>
            </w:r>
          </w:p>
        </w:tc>
        <w:tc>
          <w:tcPr>
            <w:tcW w:w="567" w:type="dxa"/>
            <w:tcMar>
              <w:left w:w="28" w:type="dxa"/>
              <w:right w:w="28" w:type="dxa"/>
            </w:tcMar>
            <w:vAlign w:val="center"/>
          </w:tcPr>
          <w:p w14:paraId="585FC3B6"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4.1</w:t>
            </w:r>
          </w:p>
        </w:tc>
        <w:tc>
          <w:tcPr>
            <w:tcW w:w="567" w:type="dxa"/>
            <w:tcMar>
              <w:left w:w="28" w:type="dxa"/>
              <w:right w:w="28" w:type="dxa"/>
            </w:tcMar>
            <w:vAlign w:val="center"/>
          </w:tcPr>
          <w:p w14:paraId="6CE41021"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4540" w:type="dxa"/>
            <w:gridSpan w:val="8"/>
            <w:tcBorders>
              <w:bottom w:val="nil"/>
            </w:tcBorders>
            <w:tcMar>
              <w:left w:w="28" w:type="dxa"/>
              <w:right w:w="28" w:type="dxa"/>
            </w:tcMar>
            <w:vAlign w:val="center"/>
          </w:tcPr>
          <w:p w14:paraId="044BBB3A" w14:textId="77777777" w:rsidR="00323351" w:rsidRPr="00E83615" w:rsidRDefault="00323351">
            <w:pPr>
              <w:adjustRightInd w:val="0"/>
              <w:jc w:val="center"/>
              <w:rPr>
                <w:rFonts w:ascii="Arial" w:eastAsiaTheme="minorEastAsia" w:hAnsi="Arial" w:cs="Arial"/>
                <w:kern w:val="0"/>
              </w:rPr>
            </w:pPr>
          </w:p>
        </w:tc>
      </w:tr>
      <w:tr w:rsidR="00323351" w:rsidRPr="00E83615" w14:paraId="3B583917" w14:textId="77777777">
        <w:tc>
          <w:tcPr>
            <w:tcW w:w="2854" w:type="dxa"/>
          </w:tcPr>
          <w:p w14:paraId="6BAE7A41"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易自燃物质</w:t>
            </w:r>
          </w:p>
        </w:tc>
        <w:tc>
          <w:tcPr>
            <w:tcW w:w="567" w:type="dxa"/>
            <w:tcMar>
              <w:left w:w="28" w:type="dxa"/>
              <w:right w:w="28" w:type="dxa"/>
            </w:tcMar>
            <w:vAlign w:val="center"/>
          </w:tcPr>
          <w:p w14:paraId="1F94FF7C"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4.2</w:t>
            </w:r>
          </w:p>
        </w:tc>
        <w:tc>
          <w:tcPr>
            <w:tcW w:w="567" w:type="dxa"/>
            <w:tcMar>
              <w:left w:w="28" w:type="dxa"/>
              <w:right w:w="28" w:type="dxa"/>
            </w:tcMar>
            <w:vAlign w:val="center"/>
          </w:tcPr>
          <w:p w14:paraId="3219F2DE"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8" w:type="dxa"/>
            <w:tcBorders>
              <w:top w:val="single" w:sz="4" w:space="0" w:color="auto"/>
            </w:tcBorders>
            <w:tcMar>
              <w:left w:w="28" w:type="dxa"/>
              <w:right w:w="28" w:type="dxa"/>
            </w:tcMar>
            <w:vAlign w:val="center"/>
          </w:tcPr>
          <w:p w14:paraId="2886F8AE"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3972" w:type="dxa"/>
            <w:gridSpan w:val="7"/>
            <w:tcBorders>
              <w:top w:val="nil"/>
              <w:bottom w:val="nil"/>
            </w:tcBorders>
            <w:tcMar>
              <w:left w:w="28" w:type="dxa"/>
              <w:right w:w="28" w:type="dxa"/>
            </w:tcMar>
            <w:vAlign w:val="center"/>
          </w:tcPr>
          <w:p w14:paraId="5CFEF05E" w14:textId="77777777" w:rsidR="00323351" w:rsidRPr="00E83615" w:rsidRDefault="00323351">
            <w:pPr>
              <w:adjustRightInd w:val="0"/>
              <w:jc w:val="center"/>
              <w:rPr>
                <w:rFonts w:ascii="Arial" w:eastAsiaTheme="minorEastAsia" w:hAnsi="Arial" w:cs="Arial"/>
                <w:kern w:val="0"/>
              </w:rPr>
            </w:pPr>
          </w:p>
        </w:tc>
      </w:tr>
      <w:tr w:rsidR="00323351" w:rsidRPr="00E83615" w14:paraId="270D2967" w14:textId="77777777">
        <w:tc>
          <w:tcPr>
            <w:tcW w:w="2854" w:type="dxa"/>
          </w:tcPr>
          <w:p w14:paraId="4292F342"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遇水放出易燃气体的物质</w:t>
            </w:r>
          </w:p>
        </w:tc>
        <w:tc>
          <w:tcPr>
            <w:tcW w:w="567" w:type="dxa"/>
            <w:tcMar>
              <w:left w:w="28" w:type="dxa"/>
              <w:right w:w="28" w:type="dxa"/>
            </w:tcMar>
            <w:vAlign w:val="center"/>
          </w:tcPr>
          <w:p w14:paraId="1A8B04E5"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4.3</w:t>
            </w:r>
          </w:p>
        </w:tc>
        <w:tc>
          <w:tcPr>
            <w:tcW w:w="567" w:type="dxa"/>
            <w:tcMar>
              <w:left w:w="28" w:type="dxa"/>
              <w:right w:w="28" w:type="dxa"/>
            </w:tcMar>
            <w:vAlign w:val="center"/>
          </w:tcPr>
          <w:p w14:paraId="62477777"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3</w:t>
            </w:r>
          </w:p>
        </w:tc>
        <w:tc>
          <w:tcPr>
            <w:tcW w:w="568" w:type="dxa"/>
            <w:tcMar>
              <w:left w:w="28" w:type="dxa"/>
              <w:right w:w="28" w:type="dxa"/>
            </w:tcMar>
            <w:vAlign w:val="center"/>
          </w:tcPr>
          <w:p w14:paraId="6ABF0BDC"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3</w:t>
            </w:r>
          </w:p>
        </w:tc>
        <w:tc>
          <w:tcPr>
            <w:tcW w:w="567" w:type="dxa"/>
            <w:tcMar>
              <w:left w:w="28" w:type="dxa"/>
              <w:right w:w="28" w:type="dxa"/>
            </w:tcMar>
            <w:vAlign w:val="center"/>
          </w:tcPr>
          <w:p w14:paraId="3E36EBE3"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3405" w:type="dxa"/>
            <w:gridSpan w:val="6"/>
            <w:tcBorders>
              <w:top w:val="nil"/>
              <w:bottom w:val="nil"/>
            </w:tcBorders>
            <w:tcMar>
              <w:left w:w="28" w:type="dxa"/>
              <w:right w:w="28" w:type="dxa"/>
            </w:tcMar>
            <w:vAlign w:val="center"/>
          </w:tcPr>
          <w:p w14:paraId="5C042BB2" w14:textId="77777777" w:rsidR="00323351" w:rsidRPr="00E83615" w:rsidRDefault="00323351">
            <w:pPr>
              <w:adjustRightInd w:val="0"/>
              <w:jc w:val="center"/>
              <w:rPr>
                <w:rFonts w:ascii="Arial" w:eastAsiaTheme="minorEastAsia" w:hAnsi="Arial" w:cs="Arial"/>
                <w:kern w:val="0"/>
              </w:rPr>
            </w:pPr>
          </w:p>
        </w:tc>
      </w:tr>
      <w:tr w:rsidR="00323351" w:rsidRPr="00E83615" w14:paraId="33F83052" w14:textId="77777777">
        <w:tc>
          <w:tcPr>
            <w:tcW w:w="2854" w:type="dxa"/>
          </w:tcPr>
          <w:p w14:paraId="3EFA10D0"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氧化性物质</w:t>
            </w:r>
          </w:p>
        </w:tc>
        <w:tc>
          <w:tcPr>
            <w:tcW w:w="567" w:type="dxa"/>
            <w:tcMar>
              <w:left w:w="28" w:type="dxa"/>
              <w:right w:w="28" w:type="dxa"/>
            </w:tcMar>
            <w:vAlign w:val="center"/>
          </w:tcPr>
          <w:p w14:paraId="1A63BE7A"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5.1</w:t>
            </w:r>
          </w:p>
        </w:tc>
        <w:tc>
          <w:tcPr>
            <w:tcW w:w="567" w:type="dxa"/>
            <w:tcMar>
              <w:left w:w="28" w:type="dxa"/>
              <w:right w:w="28" w:type="dxa"/>
            </w:tcMar>
            <w:vAlign w:val="center"/>
          </w:tcPr>
          <w:p w14:paraId="7F8F09A9"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3</w:t>
            </w:r>
          </w:p>
        </w:tc>
        <w:tc>
          <w:tcPr>
            <w:tcW w:w="568" w:type="dxa"/>
            <w:tcMar>
              <w:left w:w="28" w:type="dxa"/>
              <w:right w:w="28" w:type="dxa"/>
            </w:tcMar>
            <w:vAlign w:val="center"/>
          </w:tcPr>
          <w:p w14:paraId="2D729334"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3</w:t>
            </w:r>
          </w:p>
        </w:tc>
        <w:tc>
          <w:tcPr>
            <w:tcW w:w="567" w:type="dxa"/>
            <w:tcMar>
              <w:left w:w="28" w:type="dxa"/>
              <w:right w:w="28" w:type="dxa"/>
            </w:tcMar>
            <w:vAlign w:val="center"/>
          </w:tcPr>
          <w:p w14:paraId="1F8600A4"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3</w:t>
            </w:r>
          </w:p>
        </w:tc>
        <w:tc>
          <w:tcPr>
            <w:tcW w:w="568" w:type="dxa"/>
            <w:tcMar>
              <w:left w:w="28" w:type="dxa"/>
              <w:right w:w="28" w:type="dxa"/>
            </w:tcMar>
            <w:vAlign w:val="center"/>
          </w:tcPr>
          <w:p w14:paraId="72D369BE"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2837" w:type="dxa"/>
            <w:gridSpan w:val="5"/>
            <w:tcBorders>
              <w:top w:val="nil"/>
              <w:bottom w:val="nil"/>
            </w:tcBorders>
            <w:tcMar>
              <w:left w:w="28" w:type="dxa"/>
              <w:right w:w="28" w:type="dxa"/>
            </w:tcMar>
            <w:vAlign w:val="center"/>
          </w:tcPr>
          <w:p w14:paraId="338C99E2" w14:textId="77777777" w:rsidR="00323351" w:rsidRPr="00E83615" w:rsidRDefault="00323351">
            <w:pPr>
              <w:adjustRightInd w:val="0"/>
              <w:jc w:val="center"/>
              <w:rPr>
                <w:rFonts w:ascii="Arial" w:eastAsiaTheme="minorEastAsia" w:hAnsi="Arial" w:cs="Arial"/>
                <w:kern w:val="0"/>
              </w:rPr>
            </w:pPr>
          </w:p>
        </w:tc>
      </w:tr>
      <w:tr w:rsidR="00323351" w:rsidRPr="00E83615" w14:paraId="262AE0BF" w14:textId="77777777">
        <w:tc>
          <w:tcPr>
            <w:tcW w:w="2854" w:type="dxa"/>
          </w:tcPr>
          <w:p w14:paraId="53627CA0"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有毒物质</w:t>
            </w:r>
          </w:p>
        </w:tc>
        <w:tc>
          <w:tcPr>
            <w:tcW w:w="567" w:type="dxa"/>
            <w:tcMar>
              <w:left w:w="28" w:type="dxa"/>
              <w:right w:w="28" w:type="dxa"/>
            </w:tcMar>
            <w:vAlign w:val="center"/>
          </w:tcPr>
          <w:p w14:paraId="0453E0DE"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6.1</w:t>
            </w:r>
          </w:p>
        </w:tc>
        <w:tc>
          <w:tcPr>
            <w:tcW w:w="567" w:type="dxa"/>
            <w:tcMar>
              <w:left w:w="28" w:type="dxa"/>
              <w:right w:w="28" w:type="dxa"/>
            </w:tcMar>
            <w:vAlign w:val="center"/>
          </w:tcPr>
          <w:p w14:paraId="20E656DA"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8" w:type="dxa"/>
            <w:tcMar>
              <w:left w:w="28" w:type="dxa"/>
              <w:right w:w="28" w:type="dxa"/>
            </w:tcMar>
            <w:vAlign w:val="center"/>
          </w:tcPr>
          <w:p w14:paraId="3F9EB77F"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46F255DC"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8" w:type="dxa"/>
            <w:tcMar>
              <w:left w:w="28" w:type="dxa"/>
              <w:right w:w="28" w:type="dxa"/>
            </w:tcMar>
            <w:vAlign w:val="center"/>
          </w:tcPr>
          <w:p w14:paraId="59D4A0C7"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7" w:type="dxa"/>
            <w:tcMar>
              <w:left w:w="28" w:type="dxa"/>
              <w:right w:w="28" w:type="dxa"/>
            </w:tcMar>
            <w:vAlign w:val="center"/>
          </w:tcPr>
          <w:p w14:paraId="4D28D38D"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2270" w:type="dxa"/>
            <w:gridSpan w:val="4"/>
            <w:tcBorders>
              <w:top w:val="nil"/>
              <w:bottom w:val="nil"/>
            </w:tcBorders>
            <w:tcMar>
              <w:left w:w="28" w:type="dxa"/>
              <w:right w:w="28" w:type="dxa"/>
            </w:tcMar>
            <w:vAlign w:val="center"/>
          </w:tcPr>
          <w:p w14:paraId="32489939" w14:textId="77777777" w:rsidR="00323351" w:rsidRPr="00E83615" w:rsidRDefault="00323351">
            <w:pPr>
              <w:adjustRightInd w:val="0"/>
              <w:jc w:val="center"/>
              <w:rPr>
                <w:rFonts w:ascii="Arial" w:eastAsiaTheme="minorEastAsia" w:hAnsi="Arial" w:cs="Arial"/>
                <w:kern w:val="0"/>
              </w:rPr>
            </w:pPr>
          </w:p>
        </w:tc>
      </w:tr>
      <w:tr w:rsidR="00323351" w:rsidRPr="00E83615" w14:paraId="5EDF7439" w14:textId="77777777">
        <w:tc>
          <w:tcPr>
            <w:tcW w:w="2854" w:type="dxa"/>
          </w:tcPr>
          <w:p w14:paraId="55FCCC56"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放射性物质</w:t>
            </w:r>
          </w:p>
        </w:tc>
        <w:tc>
          <w:tcPr>
            <w:tcW w:w="567" w:type="dxa"/>
            <w:tcMar>
              <w:left w:w="28" w:type="dxa"/>
              <w:right w:w="28" w:type="dxa"/>
            </w:tcMar>
            <w:vAlign w:val="center"/>
          </w:tcPr>
          <w:p w14:paraId="5E37EDFC"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7</w:t>
            </w:r>
          </w:p>
        </w:tc>
        <w:tc>
          <w:tcPr>
            <w:tcW w:w="567" w:type="dxa"/>
            <w:tcMar>
              <w:left w:w="28" w:type="dxa"/>
              <w:right w:w="28" w:type="dxa"/>
            </w:tcMar>
            <w:vAlign w:val="center"/>
          </w:tcPr>
          <w:p w14:paraId="22B1C839"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8" w:type="dxa"/>
            <w:tcMar>
              <w:left w:w="28" w:type="dxa"/>
              <w:right w:w="28" w:type="dxa"/>
            </w:tcMar>
            <w:vAlign w:val="center"/>
          </w:tcPr>
          <w:p w14:paraId="195AE6DC"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7" w:type="dxa"/>
            <w:tcMar>
              <w:left w:w="28" w:type="dxa"/>
              <w:right w:w="28" w:type="dxa"/>
            </w:tcMar>
            <w:vAlign w:val="center"/>
          </w:tcPr>
          <w:p w14:paraId="4F574995"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8" w:type="dxa"/>
            <w:tcMar>
              <w:left w:w="28" w:type="dxa"/>
              <w:right w:w="28" w:type="dxa"/>
            </w:tcMar>
            <w:vAlign w:val="center"/>
          </w:tcPr>
          <w:p w14:paraId="62AEB3CA"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7" w:type="dxa"/>
            <w:tcMar>
              <w:left w:w="28" w:type="dxa"/>
              <w:right w:w="28" w:type="dxa"/>
            </w:tcMar>
            <w:vAlign w:val="center"/>
          </w:tcPr>
          <w:p w14:paraId="63344457"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7" w:type="dxa"/>
            <w:tcMar>
              <w:left w:w="28" w:type="dxa"/>
              <w:right w:w="28" w:type="dxa"/>
            </w:tcMar>
            <w:vAlign w:val="center"/>
          </w:tcPr>
          <w:p w14:paraId="672EB663"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1703" w:type="dxa"/>
            <w:gridSpan w:val="3"/>
            <w:tcBorders>
              <w:top w:val="nil"/>
              <w:bottom w:val="nil"/>
            </w:tcBorders>
            <w:tcMar>
              <w:left w:w="28" w:type="dxa"/>
              <w:right w:w="28" w:type="dxa"/>
            </w:tcMar>
            <w:vAlign w:val="center"/>
          </w:tcPr>
          <w:p w14:paraId="0617ECAE" w14:textId="77777777" w:rsidR="00323351" w:rsidRPr="00E83615" w:rsidRDefault="00323351">
            <w:pPr>
              <w:adjustRightInd w:val="0"/>
              <w:jc w:val="center"/>
              <w:rPr>
                <w:rFonts w:ascii="Arial" w:eastAsiaTheme="minorEastAsia" w:hAnsi="Arial" w:cs="Arial"/>
                <w:kern w:val="0"/>
              </w:rPr>
            </w:pPr>
          </w:p>
        </w:tc>
      </w:tr>
      <w:tr w:rsidR="00323351" w:rsidRPr="00E83615" w14:paraId="4FA6388E" w14:textId="77777777">
        <w:tc>
          <w:tcPr>
            <w:tcW w:w="2854" w:type="dxa"/>
          </w:tcPr>
          <w:p w14:paraId="3D7AA492"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腐蚀性物质</w:t>
            </w:r>
          </w:p>
        </w:tc>
        <w:tc>
          <w:tcPr>
            <w:tcW w:w="567" w:type="dxa"/>
            <w:tcMar>
              <w:left w:w="28" w:type="dxa"/>
              <w:right w:w="28" w:type="dxa"/>
            </w:tcMar>
            <w:vAlign w:val="center"/>
          </w:tcPr>
          <w:p w14:paraId="2508442A"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8</w:t>
            </w:r>
          </w:p>
        </w:tc>
        <w:tc>
          <w:tcPr>
            <w:tcW w:w="567" w:type="dxa"/>
            <w:tcMar>
              <w:left w:w="28" w:type="dxa"/>
              <w:right w:w="28" w:type="dxa"/>
            </w:tcMar>
            <w:vAlign w:val="center"/>
          </w:tcPr>
          <w:p w14:paraId="492BD1E7"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8" w:type="dxa"/>
            <w:tcMar>
              <w:left w:w="28" w:type="dxa"/>
              <w:right w:w="28" w:type="dxa"/>
            </w:tcMar>
            <w:vAlign w:val="center"/>
          </w:tcPr>
          <w:p w14:paraId="3120722C"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7" w:type="dxa"/>
            <w:tcMar>
              <w:left w:w="28" w:type="dxa"/>
              <w:right w:w="28" w:type="dxa"/>
            </w:tcMar>
            <w:vAlign w:val="center"/>
          </w:tcPr>
          <w:p w14:paraId="44C8C100"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8" w:type="dxa"/>
            <w:tcMar>
              <w:left w:w="28" w:type="dxa"/>
              <w:right w:w="28" w:type="dxa"/>
            </w:tcMar>
            <w:vAlign w:val="center"/>
          </w:tcPr>
          <w:p w14:paraId="64A0ED9F"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7" w:type="dxa"/>
            <w:tcMar>
              <w:left w:w="28" w:type="dxa"/>
              <w:right w:w="28" w:type="dxa"/>
            </w:tcMar>
            <w:vAlign w:val="center"/>
          </w:tcPr>
          <w:p w14:paraId="0CC8D7B0"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10073622"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8" w:type="dxa"/>
            <w:tcMar>
              <w:left w:w="28" w:type="dxa"/>
              <w:right w:w="28" w:type="dxa"/>
            </w:tcMar>
            <w:vAlign w:val="center"/>
          </w:tcPr>
          <w:p w14:paraId="7FB47CDB"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1135" w:type="dxa"/>
            <w:gridSpan w:val="2"/>
            <w:tcBorders>
              <w:top w:val="nil"/>
              <w:bottom w:val="nil"/>
            </w:tcBorders>
            <w:tcMar>
              <w:left w:w="28" w:type="dxa"/>
              <w:right w:w="28" w:type="dxa"/>
            </w:tcMar>
            <w:vAlign w:val="center"/>
          </w:tcPr>
          <w:p w14:paraId="4A26DAD7" w14:textId="77777777" w:rsidR="00323351" w:rsidRPr="00E83615" w:rsidRDefault="00323351">
            <w:pPr>
              <w:adjustRightInd w:val="0"/>
              <w:jc w:val="center"/>
              <w:rPr>
                <w:rFonts w:ascii="Arial" w:eastAsiaTheme="minorEastAsia" w:hAnsi="Arial" w:cs="Arial"/>
                <w:kern w:val="0"/>
              </w:rPr>
            </w:pPr>
          </w:p>
        </w:tc>
      </w:tr>
      <w:tr w:rsidR="00323351" w:rsidRPr="00E83615" w14:paraId="48294EFA" w14:textId="77777777">
        <w:tc>
          <w:tcPr>
            <w:tcW w:w="2854" w:type="dxa"/>
          </w:tcPr>
          <w:p w14:paraId="36D4803F"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杂类危险物质和物品</w:t>
            </w:r>
          </w:p>
        </w:tc>
        <w:tc>
          <w:tcPr>
            <w:tcW w:w="567" w:type="dxa"/>
            <w:tcMar>
              <w:left w:w="28" w:type="dxa"/>
              <w:right w:w="28" w:type="dxa"/>
            </w:tcMar>
            <w:vAlign w:val="center"/>
          </w:tcPr>
          <w:p w14:paraId="1148B081"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9</w:t>
            </w:r>
          </w:p>
        </w:tc>
        <w:tc>
          <w:tcPr>
            <w:tcW w:w="567" w:type="dxa"/>
            <w:tcMar>
              <w:left w:w="28" w:type="dxa"/>
              <w:right w:w="28" w:type="dxa"/>
            </w:tcMar>
            <w:vAlign w:val="center"/>
          </w:tcPr>
          <w:p w14:paraId="2CA80082"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8" w:type="dxa"/>
            <w:tcMar>
              <w:left w:w="28" w:type="dxa"/>
              <w:right w:w="28" w:type="dxa"/>
            </w:tcMar>
            <w:vAlign w:val="center"/>
          </w:tcPr>
          <w:p w14:paraId="4428452E"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57F2DA43"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8" w:type="dxa"/>
            <w:tcMar>
              <w:left w:w="28" w:type="dxa"/>
              <w:right w:w="28" w:type="dxa"/>
            </w:tcMar>
            <w:vAlign w:val="center"/>
          </w:tcPr>
          <w:p w14:paraId="1AAC3367"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5B3CC1F2"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44E93E5A"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8" w:type="dxa"/>
            <w:tcMar>
              <w:left w:w="28" w:type="dxa"/>
              <w:right w:w="28" w:type="dxa"/>
            </w:tcMar>
            <w:vAlign w:val="center"/>
          </w:tcPr>
          <w:p w14:paraId="4309C994"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69870629"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8" w:type="dxa"/>
            <w:tcBorders>
              <w:top w:val="nil"/>
              <w:bottom w:val="single" w:sz="4" w:space="0" w:color="auto"/>
            </w:tcBorders>
            <w:tcMar>
              <w:left w:w="28" w:type="dxa"/>
              <w:right w:w="28" w:type="dxa"/>
            </w:tcMar>
            <w:vAlign w:val="center"/>
          </w:tcPr>
          <w:p w14:paraId="7C043319" w14:textId="77777777" w:rsidR="00323351" w:rsidRPr="00E83615" w:rsidRDefault="00323351">
            <w:pPr>
              <w:adjustRightInd w:val="0"/>
              <w:jc w:val="center"/>
              <w:rPr>
                <w:rFonts w:ascii="Arial" w:eastAsiaTheme="minorEastAsia" w:hAnsi="Arial" w:cs="Arial"/>
                <w:kern w:val="0"/>
              </w:rPr>
            </w:pPr>
          </w:p>
        </w:tc>
      </w:tr>
      <w:tr w:rsidR="00323351" w:rsidRPr="00E83615" w14:paraId="36ADA1F2" w14:textId="77777777">
        <w:tc>
          <w:tcPr>
            <w:tcW w:w="2854" w:type="dxa"/>
          </w:tcPr>
          <w:p w14:paraId="73C7A143" w14:textId="77777777" w:rsidR="00323351" w:rsidRPr="00E83615" w:rsidRDefault="00323351">
            <w:pPr>
              <w:adjustRightInd w:val="0"/>
              <w:jc w:val="left"/>
              <w:rPr>
                <w:rFonts w:ascii="Arial" w:eastAsiaTheme="minorEastAsia" w:hAnsi="Arial" w:cs="Arial"/>
                <w:kern w:val="0"/>
              </w:rPr>
            </w:pPr>
            <w:r w:rsidRPr="00E83615">
              <w:rPr>
                <w:rFonts w:ascii="Arial" w:eastAsiaTheme="minorEastAsia" w:hAnsi="Arial" w:cs="Arial"/>
                <w:kern w:val="0"/>
              </w:rPr>
              <w:t>仅在散装时有危险的物质</w:t>
            </w:r>
          </w:p>
        </w:tc>
        <w:tc>
          <w:tcPr>
            <w:tcW w:w="567" w:type="dxa"/>
            <w:tcMar>
              <w:left w:w="28" w:type="dxa"/>
              <w:right w:w="28" w:type="dxa"/>
            </w:tcMar>
            <w:vAlign w:val="center"/>
          </w:tcPr>
          <w:p w14:paraId="4C827C61"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MHB</w:t>
            </w:r>
          </w:p>
        </w:tc>
        <w:tc>
          <w:tcPr>
            <w:tcW w:w="567" w:type="dxa"/>
            <w:tcMar>
              <w:left w:w="28" w:type="dxa"/>
              <w:right w:w="28" w:type="dxa"/>
            </w:tcMar>
            <w:vAlign w:val="center"/>
          </w:tcPr>
          <w:p w14:paraId="44EA6496"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8" w:type="dxa"/>
            <w:tcMar>
              <w:left w:w="28" w:type="dxa"/>
              <w:right w:w="28" w:type="dxa"/>
            </w:tcMar>
            <w:vAlign w:val="center"/>
          </w:tcPr>
          <w:p w14:paraId="6F21B60A"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7B519EE1"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8" w:type="dxa"/>
            <w:tcMar>
              <w:left w:w="28" w:type="dxa"/>
              <w:right w:w="28" w:type="dxa"/>
            </w:tcMar>
            <w:vAlign w:val="center"/>
          </w:tcPr>
          <w:p w14:paraId="05492AAF"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62F7224F"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3DEC2D61"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2</w:t>
            </w:r>
          </w:p>
        </w:tc>
        <w:tc>
          <w:tcPr>
            <w:tcW w:w="568" w:type="dxa"/>
            <w:tcMar>
              <w:left w:w="28" w:type="dxa"/>
              <w:right w:w="28" w:type="dxa"/>
            </w:tcMar>
            <w:vAlign w:val="center"/>
          </w:tcPr>
          <w:p w14:paraId="2895C5AB"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7" w:type="dxa"/>
            <w:tcMar>
              <w:left w:w="28" w:type="dxa"/>
              <w:right w:w="28" w:type="dxa"/>
            </w:tcMar>
            <w:vAlign w:val="center"/>
          </w:tcPr>
          <w:p w14:paraId="14CD0C63"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c>
          <w:tcPr>
            <w:tcW w:w="568" w:type="dxa"/>
            <w:tcBorders>
              <w:top w:val="single" w:sz="4" w:space="0" w:color="auto"/>
            </w:tcBorders>
            <w:tcMar>
              <w:left w:w="28" w:type="dxa"/>
              <w:right w:w="28" w:type="dxa"/>
            </w:tcMar>
            <w:vAlign w:val="center"/>
          </w:tcPr>
          <w:p w14:paraId="1960EE96" w14:textId="77777777" w:rsidR="00323351" w:rsidRPr="00E83615" w:rsidRDefault="00323351">
            <w:pPr>
              <w:adjustRightInd w:val="0"/>
              <w:jc w:val="center"/>
              <w:rPr>
                <w:rFonts w:ascii="Arial" w:eastAsiaTheme="minorEastAsia" w:hAnsi="Arial" w:cs="Arial"/>
                <w:kern w:val="0"/>
              </w:rPr>
            </w:pPr>
            <w:r w:rsidRPr="00E83615">
              <w:rPr>
                <w:rFonts w:ascii="Arial" w:eastAsiaTheme="minorEastAsia" w:hAnsi="Arial" w:cs="Arial"/>
                <w:kern w:val="0"/>
              </w:rPr>
              <w:t>X</w:t>
            </w:r>
          </w:p>
        </w:tc>
      </w:tr>
    </w:tbl>
    <w:p w14:paraId="3E2A9642" w14:textId="77777777" w:rsidR="00323351" w:rsidRPr="00ED4C49" w:rsidRDefault="00540E3E" w:rsidP="00EF72CB">
      <w:pPr>
        <w:spacing w:beforeLines="100" w:before="312" w:afterLines="50" w:after="156"/>
        <w:rPr>
          <w:rFonts w:asciiTheme="minorEastAsia" w:eastAsiaTheme="minorEastAsia" w:hAnsiTheme="minorEastAsia" w:cs="Arial"/>
          <w:kern w:val="0"/>
        </w:rPr>
      </w:pPr>
      <w:r w:rsidRPr="00540E3E">
        <w:rPr>
          <w:rFonts w:ascii="Arial" w:eastAsiaTheme="minorEastAsia" w:hAnsi="Arial" w:cs="Arial"/>
          <w:noProof/>
        </w:rPr>
        <w:drawing>
          <wp:anchor distT="0" distB="0" distL="114300" distR="114300" simplePos="0" relativeHeight="29" behindDoc="0" locked="0" layoutInCell="1" allowOverlap="1" wp14:anchorId="34AD46E2" wp14:editId="76852C62">
            <wp:simplePos x="0" y="0"/>
            <wp:positionH relativeFrom="column">
              <wp:posOffset>3396615</wp:posOffset>
            </wp:positionH>
            <wp:positionV relativeFrom="paragraph">
              <wp:posOffset>353514</wp:posOffset>
            </wp:positionV>
            <wp:extent cx="2105660" cy="1487805"/>
            <wp:effectExtent l="0" t="0" r="0" b="0"/>
            <wp:wrapSquare wrapText="bothSides"/>
            <wp:docPr id="49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660" cy="1487805"/>
                    </a:xfrm>
                    <a:prstGeom prst="rect">
                      <a:avLst/>
                    </a:prstGeom>
                    <a:noFill/>
                  </pic:spPr>
                </pic:pic>
              </a:graphicData>
            </a:graphic>
            <wp14:sizeRelH relativeFrom="page">
              <wp14:pctWidth>0</wp14:pctWidth>
            </wp14:sizeRelH>
            <wp14:sizeRelV relativeFrom="page">
              <wp14:pctHeight>0</wp14:pctHeight>
            </wp14:sizeRelV>
          </wp:anchor>
        </w:drawing>
      </w:r>
      <w:r w:rsidR="00323351" w:rsidRPr="00ED4C49">
        <w:rPr>
          <w:rFonts w:asciiTheme="minorEastAsia" w:eastAsiaTheme="minorEastAsia" w:hAnsiTheme="minorEastAsia" w:cs="Arial"/>
          <w:kern w:val="0"/>
        </w:rPr>
        <w:t>数字表示下列隔离要求：</w:t>
      </w:r>
    </w:p>
    <w:p w14:paraId="02D3378C" w14:textId="77777777" w:rsidR="00323351" w:rsidRPr="00540E3E" w:rsidRDefault="00323351" w:rsidP="00540E3E">
      <w:pPr>
        <w:tabs>
          <w:tab w:val="left" w:pos="1701"/>
        </w:tabs>
        <w:spacing w:afterLines="50" w:after="156"/>
        <w:ind w:left="851"/>
        <w:rPr>
          <w:rFonts w:ascii="Arial" w:eastAsiaTheme="minorEastAsia" w:hAnsi="Arial" w:cs="Arial"/>
          <w:kern w:val="0"/>
        </w:rPr>
      </w:pPr>
      <w:r w:rsidRPr="00540E3E">
        <w:rPr>
          <w:rFonts w:ascii="Arial" w:eastAsiaTheme="minorEastAsia" w:hAnsi="Arial" w:cs="Arial"/>
          <w:kern w:val="0"/>
        </w:rPr>
        <w:t>2</w:t>
      </w:r>
      <w:r w:rsidRPr="00540E3E">
        <w:rPr>
          <w:rFonts w:ascii="Arial" w:eastAsiaTheme="minorEastAsia" w:hAnsi="Arial" w:cs="Arial"/>
          <w:kern w:val="0"/>
        </w:rPr>
        <w:tab/>
      </w:r>
      <w:r w:rsidRPr="00540E3E">
        <w:rPr>
          <w:rFonts w:asciiTheme="minorEastAsia" w:eastAsiaTheme="minorEastAsia" w:hAnsiTheme="minorEastAsia" w:cs="Arial"/>
          <w:kern w:val="0"/>
        </w:rPr>
        <w:t>“隔离”</w:t>
      </w:r>
      <w:r w:rsidRPr="00540E3E">
        <w:rPr>
          <w:rFonts w:ascii="Arial" w:eastAsiaTheme="minorEastAsia" w:hAnsi="Arial" w:cs="Arial"/>
          <w:kern w:val="0"/>
        </w:rPr>
        <w:t>：</w:t>
      </w:r>
    </w:p>
    <w:p w14:paraId="7C06B9F7" w14:textId="77777777" w:rsidR="00323351" w:rsidRPr="00540E3E" w:rsidRDefault="00323351" w:rsidP="00540E3E">
      <w:pPr>
        <w:spacing w:afterLines="50" w:after="156"/>
        <w:ind w:left="1701"/>
        <w:rPr>
          <w:rFonts w:ascii="Arial" w:eastAsiaTheme="minorEastAsia" w:hAnsi="Arial" w:cs="Arial"/>
          <w:kern w:val="0"/>
        </w:rPr>
      </w:pPr>
      <w:r w:rsidRPr="00540E3E">
        <w:rPr>
          <w:rFonts w:ascii="Arial" w:eastAsiaTheme="minorEastAsia" w:hAnsi="Arial" w:cs="Arial"/>
          <w:kern w:val="0"/>
        </w:rPr>
        <w:t>在舱内积载时，装于不同的货舱中。只有中间甲板是防火和防液的，才可接受垂向隔离，即在不同的舱室内积载。</w:t>
      </w:r>
    </w:p>
    <w:p w14:paraId="29193D35" w14:textId="77777777" w:rsidR="00EF72CB" w:rsidRDefault="00EF72CB">
      <w:pPr>
        <w:spacing w:afterLines="50" w:after="156"/>
        <w:rPr>
          <w:rFonts w:ascii="Arial" w:eastAsiaTheme="minorEastAsia" w:hAnsi="Arial" w:cs="Arial"/>
          <w:kern w:val="0"/>
        </w:rPr>
      </w:pPr>
    </w:p>
    <w:p w14:paraId="484DEA34" w14:textId="77777777" w:rsidR="00323351" w:rsidRPr="00540E3E" w:rsidRDefault="00EF72CB">
      <w:pPr>
        <w:spacing w:afterLines="50" w:after="156"/>
        <w:rPr>
          <w:rFonts w:ascii="Arial" w:eastAsiaTheme="minorEastAsia" w:hAnsi="Arial" w:cs="Arial"/>
          <w:kern w:val="0"/>
        </w:rPr>
      </w:pPr>
      <w:r w:rsidRPr="00540E3E">
        <w:rPr>
          <w:rFonts w:ascii="Arial" w:eastAsiaTheme="minorEastAsia" w:hAnsi="Arial" w:cs="Arial"/>
          <w:noProof/>
        </w:rPr>
        <w:drawing>
          <wp:anchor distT="0" distB="0" distL="114300" distR="114300" simplePos="0" relativeHeight="30" behindDoc="0" locked="0" layoutInCell="1" allowOverlap="1" wp14:anchorId="6E049519" wp14:editId="40D8D6B2">
            <wp:simplePos x="0" y="0"/>
            <wp:positionH relativeFrom="column">
              <wp:posOffset>3359150</wp:posOffset>
            </wp:positionH>
            <wp:positionV relativeFrom="paragraph">
              <wp:posOffset>211092</wp:posOffset>
            </wp:positionV>
            <wp:extent cx="2169795" cy="1371600"/>
            <wp:effectExtent l="0" t="0" r="0" b="0"/>
            <wp:wrapSquare wrapText="bothSides"/>
            <wp:docPr id="49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9795" cy="1371600"/>
                    </a:xfrm>
                    <a:prstGeom prst="rect">
                      <a:avLst/>
                    </a:prstGeom>
                    <a:noFill/>
                  </pic:spPr>
                </pic:pic>
              </a:graphicData>
            </a:graphic>
            <wp14:sizeRelH relativeFrom="page">
              <wp14:pctWidth>0</wp14:pctWidth>
            </wp14:sizeRelH>
            <wp14:sizeRelV relativeFrom="page">
              <wp14:pctHeight>0</wp14:pctHeight>
            </wp14:sizeRelV>
          </wp:anchor>
        </w:drawing>
      </w:r>
    </w:p>
    <w:p w14:paraId="701E9F76" w14:textId="77777777" w:rsidR="00323351" w:rsidRPr="00540E3E" w:rsidRDefault="00323351" w:rsidP="00EF72CB">
      <w:pPr>
        <w:tabs>
          <w:tab w:val="left" w:pos="1701"/>
        </w:tabs>
        <w:spacing w:afterLines="50" w:after="156"/>
        <w:ind w:left="851"/>
        <w:rPr>
          <w:rFonts w:ascii="Arial" w:eastAsiaTheme="minorEastAsia" w:hAnsi="Arial" w:cs="Arial"/>
          <w:kern w:val="0"/>
        </w:rPr>
      </w:pPr>
      <w:r w:rsidRPr="00540E3E">
        <w:rPr>
          <w:rFonts w:ascii="Arial" w:eastAsiaTheme="minorEastAsia" w:hAnsi="Arial" w:cs="Arial"/>
          <w:kern w:val="0"/>
        </w:rPr>
        <w:t>3</w:t>
      </w:r>
      <w:r w:rsidRPr="00540E3E">
        <w:rPr>
          <w:rFonts w:ascii="Arial" w:eastAsiaTheme="minorEastAsia" w:hAnsi="Arial" w:cs="Arial"/>
          <w:kern w:val="0"/>
        </w:rPr>
        <w:tab/>
      </w:r>
      <w:r w:rsidRPr="00540E3E">
        <w:rPr>
          <w:rFonts w:asciiTheme="minorEastAsia" w:eastAsiaTheme="minorEastAsia" w:hAnsiTheme="minorEastAsia" w:cs="Arial"/>
          <w:kern w:val="0"/>
        </w:rPr>
        <w:t>“用一整个舱室或货舱隔离”</w:t>
      </w:r>
      <w:r w:rsidRPr="00540E3E">
        <w:rPr>
          <w:rFonts w:ascii="Arial" w:eastAsiaTheme="minorEastAsia" w:hAnsi="Arial" w:cs="Arial"/>
          <w:kern w:val="0"/>
        </w:rPr>
        <w:t>：</w:t>
      </w:r>
    </w:p>
    <w:p w14:paraId="61D85226" w14:textId="77777777" w:rsidR="00323351" w:rsidRPr="00540E3E" w:rsidRDefault="00323351" w:rsidP="00540E3E">
      <w:pPr>
        <w:spacing w:afterLines="50" w:after="156"/>
        <w:ind w:left="1701"/>
        <w:rPr>
          <w:rFonts w:ascii="Arial" w:eastAsiaTheme="minorEastAsia" w:hAnsi="Arial" w:cs="Arial"/>
          <w:kern w:val="0"/>
        </w:rPr>
      </w:pPr>
      <w:r w:rsidRPr="00540E3E">
        <w:rPr>
          <w:rFonts w:ascii="Arial" w:eastAsiaTheme="minorEastAsia" w:hAnsi="Arial" w:cs="Arial"/>
          <w:kern w:val="0"/>
        </w:rPr>
        <w:t>垂直或水平隔离。如果甲板不是防火或防液的，只能用一个介于中间的整个舱室作纵向隔离。</w:t>
      </w:r>
    </w:p>
    <w:p w14:paraId="42D46561" w14:textId="77777777" w:rsidR="00323351" w:rsidRDefault="00323351">
      <w:pPr>
        <w:spacing w:afterLines="50" w:after="156"/>
        <w:rPr>
          <w:rFonts w:ascii="Arial" w:eastAsiaTheme="minorEastAsia" w:hAnsi="Arial" w:cs="Arial"/>
          <w:kern w:val="0"/>
        </w:rPr>
      </w:pPr>
    </w:p>
    <w:p w14:paraId="69421174" w14:textId="77777777" w:rsidR="00323351" w:rsidRPr="00540E3E" w:rsidRDefault="00323351" w:rsidP="00EF72CB">
      <w:pPr>
        <w:tabs>
          <w:tab w:val="left" w:pos="1701"/>
        </w:tabs>
        <w:spacing w:before="480" w:afterLines="50" w:after="156"/>
        <w:ind w:left="851"/>
        <w:rPr>
          <w:rFonts w:ascii="Arial" w:eastAsiaTheme="minorEastAsia" w:hAnsi="Arial" w:cs="Arial"/>
          <w:kern w:val="0"/>
        </w:rPr>
      </w:pPr>
      <w:r w:rsidRPr="00540E3E">
        <w:rPr>
          <w:rFonts w:ascii="Arial" w:eastAsiaTheme="minorEastAsia" w:hAnsi="Arial" w:cs="Arial"/>
          <w:kern w:val="0"/>
        </w:rPr>
        <w:t>X</w:t>
      </w:r>
      <w:r w:rsidRPr="00540E3E">
        <w:rPr>
          <w:rFonts w:ascii="Arial" w:eastAsiaTheme="minorEastAsia" w:hAnsi="Arial" w:cs="Arial"/>
          <w:kern w:val="0"/>
        </w:rPr>
        <w:tab/>
      </w:r>
      <w:r w:rsidRPr="00540E3E">
        <w:rPr>
          <w:rFonts w:ascii="Arial" w:eastAsiaTheme="minorEastAsia" w:hAnsi="Arial" w:cs="Arial"/>
          <w:kern w:val="0"/>
        </w:rPr>
        <w:t>如有隔离要求，应查阅本规定的明细表。</w:t>
      </w:r>
    </w:p>
    <w:p w14:paraId="26A47977" w14:textId="77777777" w:rsidR="00EF72CB" w:rsidRDefault="00EF72CB" w:rsidP="00540E3E">
      <w:pPr>
        <w:spacing w:afterLines="50" w:after="156"/>
        <w:ind w:left="851"/>
        <w:rPr>
          <w:rFonts w:ascii="Arial" w:eastAsiaTheme="minorEastAsia" w:hAnsi="Arial" w:cs="Arial"/>
          <w:b/>
          <w:kern w:val="0"/>
        </w:rPr>
      </w:pPr>
      <w:r>
        <w:rPr>
          <w:rFonts w:ascii="Arial" w:eastAsiaTheme="minorEastAsia" w:hAnsi="Arial" w:cs="Arial"/>
          <w:b/>
          <w:kern w:val="0"/>
        </w:rPr>
        <w:br w:type="page"/>
      </w:r>
    </w:p>
    <w:p w14:paraId="0ED49A68" w14:textId="77777777" w:rsidR="00323351" w:rsidRPr="00540E3E" w:rsidRDefault="002307A2" w:rsidP="00540E3E">
      <w:pPr>
        <w:spacing w:afterLines="50" w:after="156"/>
        <w:ind w:left="851"/>
        <w:rPr>
          <w:rFonts w:ascii="Arial" w:eastAsiaTheme="minorEastAsia" w:hAnsi="Arial" w:cs="Arial"/>
          <w:b/>
          <w:kern w:val="0"/>
        </w:rPr>
      </w:pPr>
      <w:r w:rsidRPr="00540E3E">
        <w:rPr>
          <w:rFonts w:ascii="Arial" w:eastAsiaTheme="minorEastAsia" w:hAnsi="Arial" w:cs="Arial"/>
          <w:b/>
          <w:noProof/>
        </w:rPr>
        <w:lastRenderedPageBreak/>
        <w:drawing>
          <wp:anchor distT="0" distB="0" distL="114300" distR="114300" simplePos="0" relativeHeight="31" behindDoc="0" locked="0" layoutInCell="1" allowOverlap="1" wp14:anchorId="59B132D2" wp14:editId="7DF7790D">
            <wp:simplePos x="0" y="0"/>
            <wp:positionH relativeFrom="column">
              <wp:posOffset>3036570</wp:posOffset>
            </wp:positionH>
            <wp:positionV relativeFrom="paragraph">
              <wp:posOffset>152400</wp:posOffset>
            </wp:positionV>
            <wp:extent cx="1888490" cy="1647825"/>
            <wp:effectExtent l="0" t="0" r="0" b="0"/>
            <wp:wrapSquare wrapText="bothSides"/>
            <wp:docPr id="4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8490" cy="1647825"/>
                    </a:xfrm>
                    <a:prstGeom prst="rect">
                      <a:avLst/>
                    </a:prstGeom>
                    <a:noFill/>
                  </pic:spPr>
                </pic:pic>
              </a:graphicData>
            </a:graphic>
            <wp14:sizeRelH relativeFrom="page">
              <wp14:pctWidth>0</wp14:pctWidth>
            </wp14:sizeRelH>
            <wp14:sizeRelV relativeFrom="page">
              <wp14:pctHeight>0</wp14:pctHeight>
            </wp14:sizeRelV>
          </wp:anchor>
        </w:drawing>
      </w:r>
      <w:r w:rsidR="00323351" w:rsidRPr="00540E3E">
        <w:rPr>
          <w:rFonts w:ascii="Arial" w:eastAsiaTheme="minorEastAsia" w:hAnsi="Arial" w:cs="Arial"/>
          <w:b/>
          <w:kern w:val="0"/>
        </w:rPr>
        <w:t>图例</w:t>
      </w:r>
    </w:p>
    <w:p w14:paraId="0D3448E6" w14:textId="77777777" w:rsidR="00323351" w:rsidRPr="00540E3E" w:rsidRDefault="00323351" w:rsidP="00EF72CB">
      <w:pPr>
        <w:spacing w:afterLines="50" w:after="156"/>
        <w:ind w:left="1701"/>
        <w:rPr>
          <w:rFonts w:ascii="Arial" w:eastAsiaTheme="minorEastAsia" w:hAnsi="Arial" w:cs="Arial"/>
          <w:kern w:val="0"/>
        </w:rPr>
      </w:pPr>
      <w:r w:rsidRPr="00540E3E">
        <w:rPr>
          <w:rFonts w:ascii="Arial" w:eastAsiaTheme="minorEastAsia" w:hAnsi="Arial" w:cs="Arial"/>
          <w:kern w:val="0"/>
        </w:rPr>
        <w:t>参考的散装货物</w:t>
      </w:r>
    </w:p>
    <w:p w14:paraId="29DD4D1D" w14:textId="77777777" w:rsidR="00323351" w:rsidRPr="00540E3E" w:rsidRDefault="00323351" w:rsidP="00EF72CB">
      <w:pPr>
        <w:spacing w:afterLines="50" w:after="156"/>
        <w:ind w:left="1701"/>
        <w:rPr>
          <w:rFonts w:ascii="Arial" w:eastAsiaTheme="minorEastAsia" w:hAnsi="Arial" w:cs="Arial"/>
          <w:kern w:val="0"/>
        </w:rPr>
      </w:pPr>
    </w:p>
    <w:p w14:paraId="29E415CC" w14:textId="77777777" w:rsidR="00323351" w:rsidRPr="00540E3E" w:rsidRDefault="00323351" w:rsidP="00EF72CB">
      <w:pPr>
        <w:spacing w:afterLines="50" w:after="156"/>
        <w:ind w:left="1701"/>
        <w:rPr>
          <w:rFonts w:ascii="Arial" w:eastAsiaTheme="minorEastAsia" w:hAnsi="Arial" w:cs="Arial"/>
          <w:kern w:val="0"/>
        </w:rPr>
      </w:pPr>
      <w:r w:rsidRPr="00540E3E">
        <w:rPr>
          <w:rFonts w:ascii="Arial" w:eastAsiaTheme="minorEastAsia" w:hAnsi="Arial" w:cs="Arial"/>
          <w:kern w:val="0"/>
        </w:rPr>
        <w:t>不相容的散装货物</w:t>
      </w:r>
    </w:p>
    <w:p w14:paraId="2E24F8CB" w14:textId="77777777" w:rsidR="00323351" w:rsidRPr="00540E3E" w:rsidRDefault="00323351" w:rsidP="00EF72CB">
      <w:pPr>
        <w:spacing w:afterLines="50" w:after="156"/>
        <w:ind w:left="1701"/>
        <w:rPr>
          <w:rFonts w:ascii="Arial" w:eastAsiaTheme="minorEastAsia" w:hAnsi="Arial" w:cs="Arial"/>
          <w:kern w:val="0"/>
        </w:rPr>
      </w:pPr>
    </w:p>
    <w:p w14:paraId="5B695ABD" w14:textId="77777777" w:rsidR="00323351" w:rsidRPr="00540E3E" w:rsidRDefault="00323351" w:rsidP="00EF72CB">
      <w:pPr>
        <w:spacing w:afterLines="50" w:after="156"/>
        <w:ind w:left="1701"/>
        <w:rPr>
          <w:rFonts w:ascii="Arial" w:eastAsiaTheme="minorEastAsia" w:hAnsi="Arial" w:cs="Arial"/>
          <w:kern w:val="0"/>
        </w:rPr>
      </w:pPr>
      <w:r w:rsidRPr="00540E3E">
        <w:rPr>
          <w:rFonts w:ascii="Arial" w:eastAsiaTheme="minorEastAsia" w:hAnsi="Arial" w:cs="Arial"/>
          <w:kern w:val="0"/>
        </w:rPr>
        <w:t>防火防液的甲板</w:t>
      </w:r>
    </w:p>
    <w:p w14:paraId="73CADA13" w14:textId="77777777" w:rsidR="00323351" w:rsidRDefault="00323351" w:rsidP="00EF72CB">
      <w:pPr>
        <w:spacing w:before="600" w:afterLines="50" w:after="156"/>
        <w:rPr>
          <w:rFonts w:asciiTheme="minorEastAsia" w:eastAsiaTheme="minorEastAsia" w:hAnsiTheme="minorEastAsia" w:cs="Arial"/>
          <w:kern w:val="0"/>
        </w:rPr>
      </w:pPr>
      <w:r w:rsidRPr="00EF72CB">
        <w:rPr>
          <w:rFonts w:asciiTheme="minorEastAsia" w:eastAsiaTheme="minorEastAsia" w:hAnsiTheme="minorEastAsia" w:cs="Arial"/>
          <w:b/>
          <w:kern w:val="0"/>
        </w:rPr>
        <w:t>注</w:t>
      </w:r>
      <w:r w:rsidRPr="00ED4C49">
        <w:rPr>
          <w:rFonts w:asciiTheme="minorEastAsia" w:eastAsiaTheme="minorEastAsia" w:hAnsiTheme="minorEastAsia" w:cs="Arial"/>
          <w:kern w:val="0"/>
        </w:rPr>
        <w:t>：垂直线表示货舱间的横向水密舱壁。</w:t>
      </w:r>
    </w:p>
    <w:p w14:paraId="481D0DCD" w14:textId="77777777" w:rsidR="00EF72CB" w:rsidRPr="00ED4C49" w:rsidRDefault="00EF72CB" w:rsidP="00EF72CB">
      <w:pPr>
        <w:spacing w:before="600" w:afterLines="50" w:after="156"/>
        <w:rPr>
          <w:rFonts w:asciiTheme="minorEastAsia" w:eastAsiaTheme="minorEastAsia" w:hAnsiTheme="minorEastAsia" w:cs="Arial"/>
          <w:kern w:val="0"/>
        </w:rPr>
      </w:pPr>
    </w:p>
    <w:p w14:paraId="1DA757E7" w14:textId="77777777" w:rsidR="00323351" w:rsidRPr="00ED4C49" w:rsidRDefault="00323351">
      <w:pPr>
        <w:spacing w:afterLines="50" w:after="156"/>
        <w:jc w:val="left"/>
        <w:rPr>
          <w:rFonts w:asciiTheme="minorEastAsia" w:eastAsiaTheme="minorEastAsia" w:hAnsiTheme="minorEastAsia" w:cs="Arial"/>
          <w:b/>
        </w:rPr>
        <w:sectPr w:rsidR="00323351" w:rsidRPr="00ED4C49">
          <w:pgSz w:w="11906" w:h="16838"/>
          <w:pgMar w:top="1440" w:right="1797" w:bottom="1440" w:left="1797" w:header="851" w:footer="992" w:gutter="0"/>
          <w:cols w:space="720"/>
          <w:docGrid w:type="lines" w:linePitch="312"/>
        </w:sectPr>
      </w:pPr>
    </w:p>
    <w:p w14:paraId="37E3F802" w14:textId="77777777" w:rsidR="0009345E" w:rsidRPr="0009345E" w:rsidRDefault="00323351" w:rsidP="0009345E">
      <w:pPr>
        <w:tabs>
          <w:tab w:val="left" w:pos="851"/>
        </w:tabs>
        <w:spacing w:after="120"/>
        <w:jc w:val="center"/>
        <w:rPr>
          <w:rFonts w:ascii="Arial" w:eastAsiaTheme="minorEastAsia" w:hAnsi="Arial" w:cs="Arial"/>
          <w:b/>
          <w:sz w:val="24"/>
          <w:szCs w:val="24"/>
        </w:rPr>
      </w:pPr>
      <w:r w:rsidRPr="0009345E">
        <w:rPr>
          <w:rFonts w:ascii="Arial" w:eastAsiaTheme="minorEastAsia" w:hAnsi="Arial" w:cs="Arial"/>
          <w:b/>
          <w:sz w:val="24"/>
          <w:szCs w:val="24"/>
        </w:rPr>
        <w:lastRenderedPageBreak/>
        <w:t>第</w:t>
      </w:r>
      <w:r w:rsidRPr="0009345E">
        <w:rPr>
          <w:rFonts w:ascii="Arial" w:eastAsiaTheme="minorEastAsia" w:hAnsi="Arial" w:cs="Arial"/>
          <w:b/>
          <w:sz w:val="24"/>
          <w:szCs w:val="24"/>
        </w:rPr>
        <w:t>10</w:t>
      </w:r>
      <w:r w:rsidRPr="0009345E">
        <w:rPr>
          <w:rFonts w:ascii="Arial" w:eastAsiaTheme="minorEastAsia" w:hAnsi="Arial" w:cs="Arial"/>
          <w:b/>
          <w:sz w:val="24"/>
          <w:szCs w:val="24"/>
        </w:rPr>
        <w:t>节</w:t>
      </w:r>
    </w:p>
    <w:p w14:paraId="3FAE3C51" w14:textId="77777777" w:rsidR="00323351" w:rsidRPr="0009345E" w:rsidRDefault="00323351" w:rsidP="00D729C4">
      <w:pPr>
        <w:tabs>
          <w:tab w:val="left" w:pos="851"/>
        </w:tabs>
        <w:spacing w:before="240" w:after="120" w:line="360" w:lineRule="atLeast"/>
        <w:jc w:val="center"/>
        <w:rPr>
          <w:rFonts w:ascii="Arial" w:eastAsiaTheme="minorEastAsia" w:hAnsi="Arial" w:cs="Arial"/>
          <w:b/>
          <w:sz w:val="24"/>
          <w:szCs w:val="24"/>
        </w:rPr>
      </w:pPr>
      <w:r w:rsidRPr="0009345E">
        <w:rPr>
          <w:rFonts w:ascii="Arial" w:eastAsiaTheme="minorEastAsia" w:hAnsi="Arial" w:cs="Arial"/>
          <w:b/>
          <w:sz w:val="24"/>
          <w:szCs w:val="24"/>
        </w:rPr>
        <w:t>散装固体废弃物运输</w:t>
      </w:r>
    </w:p>
    <w:p w14:paraId="1A4CD63B" w14:textId="77777777" w:rsidR="00323351" w:rsidRPr="0009345E" w:rsidRDefault="00323351" w:rsidP="00D729C4">
      <w:pPr>
        <w:tabs>
          <w:tab w:val="left" w:pos="851"/>
        </w:tabs>
        <w:spacing w:before="240" w:after="120" w:line="380" w:lineRule="atLeast"/>
        <w:rPr>
          <w:rFonts w:ascii="Arial" w:eastAsiaTheme="minorEastAsia" w:hAnsi="Arial" w:cs="Arial"/>
          <w:b/>
          <w:sz w:val="22"/>
          <w:szCs w:val="22"/>
        </w:rPr>
      </w:pPr>
      <w:r w:rsidRPr="0009345E">
        <w:rPr>
          <w:rFonts w:ascii="Arial" w:eastAsiaTheme="minorEastAsia" w:hAnsi="Arial" w:cs="Arial"/>
          <w:b/>
          <w:sz w:val="22"/>
          <w:szCs w:val="22"/>
        </w:rPr>
        <w:t>10.1</w:t>
      </w:r>
      <w:r w:rsidRPr="0009345E">
        <w:rPr>
          <w:rFonts w:ascii="Arial" w:eastAsiaTheme="minorEastAsia" w:hAnsi="Arial" w:cs="Arial"/>
          <w:b/>
          <w:sz w:val="22"/>
          <w:szCs w:val="22"/>
        </w:rPr>
        <w:tab/>
      </w:r>
      <w:r w:rsidRPr="0009345E">
        <w:rPr>
          <w:rFonts w:ascii="Arial" w:eastAsiaTheme="minorEastAsia" w:hAnsi="Arial" w:cs="Arial"/>
          <w:b/>
          <w:sz w:val="22"/>
          <w:szCs w:val="22"/>
        </w:rPr>
        <w:t>序言</w:t>
      </w:r>
    </w:p>
    <w:p w14:paraId="10C35101" w14:textId="77777777" w:rsidR="00323351" w:rsidRPr="0009345E" w:rsidRDefault="00323351" w:rsidP="0009345E">
      <w:pPr>
        <w:tabs>
          <w:tab w:val="left" w:pos="851"/>
        </w:tabs>
        <w:spacing w:before="240" w:after="120" w:line="380" w:lineRule="atLeast"/>
        <w:rPr>
          <w:rFonts w:ascii="Arial" w:eastAsiaTheme="minorEastAsia" w:hAnsi="Arial" w:cs="Arial"/>
          <w:kern w:val="0"/>
          <w:sz w:val="22"/>
          <w:szCs w:val="22"/>
        </w:rPr>
      </w:pPr>
      <w:r w:rsidRPr="0009345E">
        <w:rPr>
          <w:rFonts w:ascii="Arial" w:eastAsiaTheme="minorEastAsia" w:hAnsi="Arial" w:cs="Arial"/>
          <w:kern w:val="0"/>
          <w:sz w:val="22"/>
          <w:szCs w:val="22"/>
        </w:rPr>
        <w:t>10.1.1</w:t>
      </w:r>
      <w:r w:rsidRPr="0009345E">
        <w:rPr>
          <w:rFonts w:ascii="Arial" w:eastAsiaTheme="minorEastAsia" w:hAnsi="Arial" w:cs="Arial"/>
          <w:kern w:val="0"/>
          <w:sz w:val="22"/>
          <w:szCs w:val="22"/>
        </w:rPr>
        <w:tab/>
      </w:r>
      <w:r w:rsidRPr="0009345E">
        <w:rPr>
          <w:rFonts w:ascii="Arial" w:eastAsiaTheme="minorEastAsia" w:hAnsi="Arial" w:cs="Arial"/>
          <w:kern w:val="0"/>
          <w:sz w:val="22"/>
          <w:szCs w:val="22"/>
        </w:rPr>
        <w:t>废弃物的跨境转移对人类健康和环境安全具有威胁。</w:t>
      </w:r>
    </w:p>
    <w:p w14:paraId="3007565A" w14:textId="77777777" w:rsidR="00323351" w:rsidRPr="0009345E" w:rsidRDefault="00323351" w:rsidP="0009345E">
      <w:pPr>
        <w:tabs>
          <w:tab w:val="left" w:pos="851"/>
        </w:tabs>
        <w:spacing w:before="240" w:after="120" w:line="380" w:lineRule="atLeast"/>
        <w:rPr>
          <w:rFonts w:ascii="Arial" w:eastAsiaTheme="minorEastAsia" w:hAnsi="Arial" w:cs="Arial"/>
          <w:kern w:val="0"/>
          <w:sz w:val="22"/>
          <w:szCs w:val="22"/>
        </w:rPr>
      </w:pPr>
      <w:r w:rsidRPr="0009345E">
        <w:rPr>
          <w:rFonts w:ascii="Arial" w:eastAsiaTheme="minorEastAsia" w:hAnsi="Arial" w:cs="Arial"/>
          <w:kern w:val="0"/>
          <w:sz w:val="22"/>
          <w:szCs w:val="22"/>
        </w:rPr>
        <w:t>10.1.2</w:t>
      </w:r>
      <w:r w:rsidRPr="0009345E">
        <w:rPr>
          <w:rFonts w:ascii="Arial" w:eastAsiaTheme="minorEastAsia" w:hAnsi="Arial" w:cs="Arial"/>
          <w:kern w:val="0"/>
          <w:sz w:val="22"/>
          <w:szCs w:val="22"/>
        </w:rPr>
        <w:tab/>
      </w:r>
      <w:r w:rsidRPr="0009345E">
        <w:rPr>
          <w:rFonts w:ascii="Arial" w:eastAsiaTheme="minorEastAsia" w:hAnsi="Arial" w:cs="Arial"/>
          <w:kern w:val="0"/>
          <w:sz w:val="22"/>
          <w:szCs w:val="22"/>
        </w:rPr>
        <w:t>废弃物须按照有关国际建议和公约进行运输，若是进行海上散装运输，则须特别遵守本规则的规定。</w:t>
      </w:r>
    </w:p>
    <w:p w14:paraId="24887D02" w14:textId="77777777" w:rsidR="00323351" w:rsidRPr="0009345E" w:rsidRDefault="00323351" w:rsidP="0009345E">
      <w:pPr>
        <w:tabs>
          <w:tab w:val="left" w:pos="851"/>
        </w:tabs>
        <w:spacing w:before="240" w:after="120" w:line="380" w:lineRule="atLeast"/>
        <w:rPr>
          <w:rFonts w:ascii="Arial" w:eastAsiaTheme="minorEastAsia" w:hAnsi="Arial" w:cs="Arial"/>
          <w:b/>
          <w:kern w:val="0"/>
          <w:sz w:val="22"/>
          <w:szCs w:val="22"/>
        </w:rPr>
      </w:pPr>
      <w:r w:rsidRPr="0009345E">
        <w:rPr>
          <w:rFonts w:ascii="Arial" w:eastAsiaTheme="minorEastAsia" w:hAnsi="Arial" w:cs="Arial"/>
          <w:b/>
          <w:kern w:val="0"/>
          <w:sz w:val="22"/>
          <w:szCs w:val="22"/>
        </w:rPr>
        <w:t>10.2</w:t>
      </w:r>
      <w:r w:rsidRPr="0009345E">
        <w:rPr>
          <w:rFonts w:ascii="Arial" w:eastAsiaTheme="minorEastAsia" w:hAnsi="Arial" w:cs="Arial"/>
          <w:b/>
          <w:kern w:val="0"/>
          <w:sz w:val="22"/>
          <w:szCs w:val="22"/>
        </w:rPr>
        <w:tab/>
      </w:r>
      <w:r w:rsidRPr="0009345E">
        <w:rPr>
          <w:rFonts w:ascii="Arial" w:eastAsiaTheme="minorEastAsia" w:hAnsi="Arial" w:cs="Arial"/>
          <w:b/>
          <w:kern w:val="0"/>
          <w:sz w:val="22"/>
          <w:szCs w:val="22"/>
        </w:rPr>
        <w:t>定义</w:t>
      </w:r>
    </w:p>
    <w:p w14:paraId="2330860D" w14:textId="77777777" w:rsidR="00323351" w:rsidRPr="0009345E" w:rsidRDefault="00323351" w:rsidP="0009345E">
      <w:pPr>
        <w:tabs>
          <w:tab w:val="left" w:pos="851"/>
        </w:tabs>
        <w:spacing w:before="240" w:after="120" w:line="380" w:lineRule="atLeast"/>
        <w:rPr>
          <w:rFonts w:ascii="Arial" w:eastAsiaTheme="minorEastAsia" w:hAnsi="Arial" w:cs="Arial"/>
          <w:kern w:val="0"/>
          <w:sz w:val="22"/>
          <w:szCs w:val="22"/>
        </w:rPr>
      </w:pPr>
      <w:r w:rsidRPr="0009345E">
        <w:rPr>
          <w:rFonts w:ascii="Arial" w:eastAsiaTheme="minorEastAsia" w:hAnsi="Arial" w:cs="Arial"/>
          <w:kern w:val="0"/>
          <w:sz w:val="22"/>
          <w:szCs w:val="22"/>
        </w:rPr>
        <w:t>10.2.1</w:t>
      </w:r>
      <w:r w:rsidRPr="0009345E">
        <w:rPr>
          <w:rFonts w:ascii="Arial" w:eastAsiaTheme="minorEastAsia" w:hAnsi="Arial" w:cs="Arial"/>
          <w:kern w:val="0"/>
          <w:sz w:val="22"/>
          <w:szCs w:val="22"/>
        </w:rPr>
        <w:tab/>
      </w:r>
      <w:r w:rsidRPr="0009345E">
        <w:rPr>
          <w:rFonts w:ascii="Arial" w:eastAsiaTheme="minorEastAsia" w:hAnsi="Arial" w:cs="Arial"/>
          <w:kern w:val="0"/>
          <w:sz w:val="22"/>
          <w:szCs w:val="22"/>
        </w:rPr>
        <w:t>就本节而言，</w:t>
      </w:r>
      <w:r w:rsidRPr="0009345E">
        <w:rPr>
          <w:rFonts w:ascii="Arial" w:eastAsiaTheme="minorEastAsia" w:hAnsi="Arial" w:cs="Arial"/>
          <w:i/>
          <w:kern w:val="0"/>
          <w:sz w:val="22"/>
          <w:szCs w:val="22"/>
        </w:rPr>
        <w:t>废弃物</w:t>
      </w:r>
      <w:r w:rsidRPr="0009345E">
        <w:rPr>
          <w:rFonts w:ascii="Arial" w:eastAsiaTheme="minorEastAsia" w:hAnsi="Arial" w:cs="Arial"/>
          <w:kern w:val="0"/>
          <w:sz w:val="22"/>
          <w:szCs w:val="22"/>
        </w:rPr>
        <w:t>系指含有本规则约束的适用于本规则第</w:t>
      </w:r>
      <w:r w:rsidRPr="0009345E">
        <w:rPr>
          <w:rFonts w:ascii="Arial" w:eastAsiaTheme="minorEastAsia" w:hAnsi="Arial" w:cs="Arial"/>
          <w:kern w:val="0"/>
          <w:sz w:val="22"/>
          <w:szCs w:val="22"/>
        </w:rPr>
        <w:t>4.1</w:t>
      </w:r>
      <w:r w:rsidRPr="0009345E">
        <w:rPr>
          <w:rFonts w:ascii="Arial" w:eastAsiaTheme="minorEastAsia" w:hAnsi="Arial" w:cs="Arial"/>
          <w:kern w:val="0"/>
          <w:sz w:val="22"/>
          <w:szCs w:val="22"/>
        </w:rPr>
        <w:t>、</w:t>
      </w:r>
      <w:r w:rsidRPr="0009345E">
        <w:rPr>
          <w:rFonts w:ascii="Arial" w:eastAsiaTheme="minorEastAsia" w:hAnsi="Arial" w:cs="Arial"/>
          <w:kern w:val="0"/>
          <w:sz w:val="22"/>
          <w:szCs w:val="22"/>
        </w:rPr>
        <w:t>4.2</w:t>
      </w:r>
      <w:r w:rsidRPr="0009345E">
        <w:rPr>
          <w:rFonts w:ascii="Arial" w:eastAsiaTheme="minorEastAsia" w:hAnsi="Arial" w:cs="Arial"/>
          <w:kern w:val="0"/>
          <w:sz w:val="22"/>
          <w:szCs w:val="22"/>
        </w:rPr>
        <w:t>、</w:t>
      </w:r>
      <w:r w:rsidRPr="0009345E">
        <w:rPr>
          <w:rFonts w:ascii="Arial" w:eastAsiaTheme="minorEastAsia" w:hAnsi="Arial" w:cs="Arial"/>
          <w:kern w:val="0"/>
          <w:sz w:val="22"/>
          <w:szCs w:val="22"/>
        </w:rPr>
        <w:t>4.3</w:t>
      </w:r>
      <w:r w:rsidRPr="0009345E">
        <w:rPr>
          <w:rFonts w:ascii="Arial" w:eastAsiaTheme="minorEastAsia" w:hAnsi="Arial" w:cs="Arial"/>
          <w:kern w:val="0"/>
          <w:sz w:val="22"/>
          <w:szCs w:val="22"/>
        </w:rPr>
        <w:t>、</w:t>
      </w:r>
      <w:r w:rsidRPr="0009345E">
        <w:rPr>
          <w:rFonts w:ascii="Arial" w:eastAsiaTheme="minorEastAsia" w:hAnsi="Arial" w:cs="Arial"/>
          <w:kern w:val="0"/>
          <w:sz w:val="22"/>
          <w:szCs w:val="22"/>
        </w:rPr>
        <w:t>5.1</w:t>
      </w:r>
      <w:r w:rsidRPr="0009345E">
        <w:rPr>
          <w:rFonts w:ascii="Arial" w:eastAsiaTheme="minorEastAsia" w:hAnsi="Arial" w:cs="Arial"/>
          <w:kern w:val="0"/>
          <w:sz w:val="22"/>
          <w:szCs w:val="22"/>
        </w:rPr>
        <w:t>、</w:t>
      </w:r>
      <w:r w:rsidRPr="0009345E">
        <w:rPr>
          <w:rFonts w:ascii="Arial" w:eastAsiaTheme="minorEastAsia" w:hAnsi="Arial" w:cs="Arial"/>
          <w:kern w:val="0"/>
          <w:sz w:val="22"/>
          <w:szCs w:val="22"/>
        </w:rPr>
        <w:t>6.1</w:t>
      </w:r>
      <w:r w:rsidRPr="0009345E">
        <w:rPr>
          <w:rFonts w:ascii="Arial" w:eastAsiaTheme="minorEastAsia" w:hAnsi="Arial" w:cs="Arial"/>
          <w:kern w:val="0"/>
          <w:sz w:val="22"/>
          <w:szCs w:val="22"/>
        </w:rPr>
        <w:t>、</w:t>
      </w:r>
      <w:r w:rsidRPr="0009345E">
        <w:rPr>
          <w:rFonts w:ascii="Arial" w:eastAsiaTheme="minorEastAsia" w:hAnsi="Arial" w:cs="Arial"/>
          <w:kern w:val="0"/>
          <w:sz w:val="22"/>
          <w:szCs w:val="22"/>
        </w:rPr>
        <w:t>8</w:t>
      </w:r>
      <w:r w:rsidRPr="0009345E">
        <w:rPr>
          <w:rFonts w:ascii="Arial" w:eastAsiaTheme="minorEastAsia" w:hAnsi="Arial" w:cs="Arial"/>
          <w:kern w:val="0"/>
          <w:sz w:val="22"/>
          <w:szCs w:val="22"/>
        </w:rPr>
        <w:t>或</w:t>
      </w:r>
      <w:r w:rsidRPr="0009345E">
        <w:rPr>
          <w:rFonts w:ascii="Arial" w:eastAsiaTheme="minorEastAsia" w:hAnsi="Arial" w:cs="Arial"/>
          <w:kern w:val="0"/>
          <w:sz w:val="22"/>
          <w:szCs w:val="22"/>
        </w:rPr>
        <w:t>9</w:t>
      </w:r>
      <w:r w:rsidRPr="0009345E">
        <w:rPr>
          <w:rFonts w:ascii="Arial" w:eastAsiaTheme="minorEastAsia" w:hAnsi="Arial" w:cs="Arial"/>
          <w:kern w:val="0"/>
          <w:sz w:val="22"/>
          <w:szCs w:val="22"/>
        </w:rPr>
        <w:t>类物质的规定的一种或多种成分或受其污染的固体散装货物，且其运输以倾倒、焚烧或其他处置为目的，无其它直接用途。</w:t>
      </w:r>
    </w:p>
    <w:p w14:paraId="17936FC6" w14:textId="77777777" w:rsidR="00323351" w:rsidRPr="0009345E" w:rsidRDefault="00323351" w:rsidP="0009345E">
      <w:pPr>
        <w:tabs>
          <w:tab w:val="left" w:pos="851"/>
        </w:tabs>
        <w:spacing w:before="240" w:after="120" w:line="380" w:lineRule="atLeast"/>
        <w:rPr>
          <w:rFonts w:ascii="Arial" w:eastAsiaTheme="minorEastAsia" w:hAnsi="Arial" w:cs="Arial"/>
          <w:kern w:val="0"/>
          <w:sz w:val="22"/>
          <w:szCs w:val="22"/>
        </w:rPr>
      </w:pPr>
      <w:r w:rsidRPr="0009345E">
        <w:rPr>
          <w:rFonts w:ascii="Arial" w:eastAsiaTheme="minorEastAsia" w:hAnsi="Arial" w:cs="Arial"/>
          <w:kern w:val="0"/>
          <w:sz w:val="22"/>
          <w:szCs w:val="22"/>
        </w:rPr>
        <w:t>10.2.2</w:t>
      </w:r>
      <w:r w:rsidRPr="0009345E">
        <w:rPr>
          <w:rFonts w:ascii="Arial" w:eastAsiaTheme="minorEastAsia" w:hAnsi="Arial" w:cs="Arial"/>
          <w:kern w:val="0"/>
          <w:sz w:val="22"/>
          <w:szCs w:val="22"/>
        </w:rPr>
        <w:tab/>
      </w:r>
      <w:r w:rsidRPr="0009345E">
        <w:rPr>
          <w:rFonts w:ascii="Arial" w:eastAsiaTheme="minorEastAsia" w:hAnsi="Arial" w:cs="Arial"/>
          <w:i/>
          <w:kern w:val="0"/>
          <w:sz w:val="22"/>
          <w:szCs w:val="22"/>
        </w:rPr>
        <w:t>废弃物的跨境转移</w:t>
      </w:r>
      <w:r w:rsidRPr="0009345E">
        <w:rPr>
          <w:rFonts w:ascii="Arial" w:eastAsiaTheme="minorEastAsia" w:hAnsi="Arial" w:cs="Arial"/>
          <w:kern w:val="0"/>
          <w:sz w:val="22"/>
          <w:szCs w:val="22"/>
        </w:rPr>
        <w:t>系指将废弃物从一个国家的管辖区域运抵或运经另一个国</w:t>
      </w:r>
      <w:r w:rsidRPr="00D729C4">
        <w:rPr>
          <w:rFonts w:ascii="Arial" w:eastAsiaTheme="minorEastAsia" w:hAnsi="Arial" w:cs="Arial"/>
          <w:spacing w:val="-4"/>
          <w:kern w:val="0"/>
          <w:sz w:val="22"/>
          <w:szCs w:val="22"/>
        </w:rPr>
        <w:t>家的管辖区域，或运抵或运经不属于任何国家管辖的区域，但运输中至少应涉及两个国</w:t>
      </w:r>
      <w:r w:rsidRPr="0009345E">
        <w:rPr>
          <w:rFonts w:ascii="Arial" w:eastAsiaTheme="minorEastAsia" w:hAnsi="Arial" w:cs="Arial"/>
          <w:kern w:val="0"/>
          <w:sz w:val="22"/>
          <w:szCs w:val="22"/>
        </w:rPr>
        <w:t>家。</w:t>
      </w:r>
    </w:p>
    <w:p w14:paraId="0E33CA9C" w14:textId="77777777" w:rsidR="00323351" w:rsidRPr="0009345E" w:rsidRDefault="00323351" w:rsidP="0009345E">
      <w:pPr>
        <w:tabs>
          <w:tab w:val="left" w:pos="851"/>
        </w:tabs>
        <w:spacing w:before="240" w:after="120" w:line="380" w:lineRule="atLeast"/>
        <w:rPr>
          <w:rFonts w:ascii="Arial" w:eastAsiaTheme="minorEastAsia" w:hAnsi="Arial" w:cs="Arial"/>
          <w:b/>
          <w:kern w:val="0"/>
          <w:sz w:val="22"/>
          <w:szCs w:val="22"/>
        </w:rPr>
      </w:pPr>
      <w:r w:rsidRPr="0009345E">
        <w:rPr>
          <w:rFonts w:ascii="Arial" w:eastAsiaTheme="minorEastAsia" w:hAnsi="Arial" w:cs="Arial"/>
          <w:b/>
          <w:kern w:val="0"/>
          <w:sz w:val="22"/>
          <w:szCs w:val="22"/>
        </w:rPr>
        <w:t>10.3</w:t>
      </w:r>
      <w:r w:rsidRPr="0009345E">
        <w:rPr>
          <w:rFonts w:ascii="Arial" w:eastAsiaTheme="minorEastAsia" w:hAnsi="Arial" w:cs="Arial"/>
          <w:b/>
          <w:kern w:val="0"/>
          <w:sz w:val="22"/>
          <w:szCs w:val="22"/>
        </w:rPr>
        <w:tab/>
      </w:r>
      <w:r w:rsidRPr="0009345E">
        <w:rPr>
          <w:rFonts w:ascii="Arial" w:eastAsiaTheme="minorEastAsia" w:hAnsi="Arial" w:cs="Arial"/>
          <w:b/>
          <w:kern w:val="0"/>
          <w:sz w:val="22"/>
          <w:szCs w:val="22"/>
        </w:rPr>
        <w:t>适用范围</w:t>
      </w:r>
    </w:p>
    <w:p w14:paraId="73F087AE" w14:textId="77777777" w:rsidR="00323351" w:rsidRPr="0009345E" w:rsidRDefault="00323351" w:rsidP="0009345E">
      <w:pPr>
        <w:tabs>
          <w:tab w:val="left" w:pos="851"/>
        </w:tabs>
        <w:spacing w:before="240" w:after="120" w:line="380" w:lineRule="atLeast"/>
        <w:rPr>
          <w:rFonts w:ascii="Arial" w:eastAsiaTheme="minorEastAsia" w:hAnsi="Arial" w:cs="Arial"/>
          <w:kern w:val="0"/>
          <w:sz w:val="22"/>
          <w:szCs w:val="22"/>
        </w:rPr>
      </w:pPr>
      <w:r w:rsidRPr="0009345E">
        <w:rPr>
          <w:rFonts w:ascii="Arial" w:eastAsiaTheme="minorEastAsia" w:hAnsi="Arial" w:cs="Arial"/>
          <w:kern w:val="0"/>
          <w:sz w:val="22"/>
          <w:szCs w:val="22"/>
        </w:rPr>
        <w:t>10.3.1</w:t>
      </w:r>
      <w:r w:rsidRPr="0009345E">
        <w:rPr>
          <w:rFonts w:ascii="Arial" w:eastAsiaTheme="minorEastAsia" w:hAnsi="Arial" w:cs="Arial"/>
          <w:kern w:val="0"/>
          <w:sz w:val="22"/>
          <w:szCs w:val="22"/>
        </w:rPr>
        <w:tab/>
      </w:r>
      <w:r w:rsidRPr="0009345E">
        <w:rPr>
          <w:rFonts w:ascii="Arial" w:eastAsiaTheme="minorEastAsia" w:hAnsi="Arial" w:cs="Arial"/>
          <w:kern w:val="0"/>
          <w:sz w:val="22"/>
          <w:szCs w:val="22"/>
        </w:rPr>
        <w:t>本节的规定适用于船舶载运散装废弃物的运输，且须与本规则的其他规定一并考虑。</w:t>
      </w:r>
    </w:p>
    <w:p w14:paraId="6D920336" w14:textId="77777777" w:rsidR="00323351" w:rsidRPr="0009345E" w:rsidRDefault="00323351" w:rsidP="0009345E">
      <w:pPr>
        <w:tabs>
          <w:tab w:val="left" w:pos="851"/>
        </w:tabs>
        <w:spacing w:before="240" w:after="120" w:line="380" w:lineRule="atLeast"/>
        <w:rPr>
          <w:rFonts w:ascii="Arial" w:eastAsiaTheme="minorEastAsia" w:hAnsi="Arial" w:cs="Arial"/>
          <w:kern w:val="0"/>
          <w:sz w:val="22"/>
          <w:szCs w:val="22"/>
        </w:rPr>
      </w:pPr>
      <w:r w:rsidRPr="0009345E">
        <w:rPr>
          <w:rFonts w:ascii="Arial" w:eastAsiaTheme="minorEastAsia" w:hAnsi="Arial" w:cs="Arial"/>
          <w:kern w:val="0"/>
          <w:sz w:val="22"/>
          <w:szCs w:val="22"/>
        </w:rPr>
        <w:t>10.3.2</w:t>
      </w:r>
      <w:r w:rsidRPr="0009345E">
        <w:rPr>
          <w:rFonts w:ascii="Arial" w:eastAsiaTheme="minorEastAsia" w:hAnsi="Arial" w:cs="Arial"/>
          <w:kern w:val="0"/>
          <w:sz w:val="22"/>
          <w:szCs w:val="22"/>
        </w:rPr>
        <w:tab/>
      </w:r>
      <w:r w:rsidRPr="0009345E">
        <w:rPr>
          <w:rFonts w:ascii="Arial" w:eastAsiaTheme="minorEastAsia" w:hAnsi="Arial" w:cs="Arial"/>
          <w:kern w:val="0"/>
          <w:sz w:val="22"/>
          <w:szCs w:val="22"/>
        </w:rPr>
        <w:t>含有放射性物质或受到放射性物质污染的固体货物的运输须适用于有关放射性物质运输的规定，就本节而言不得视其为废弃物。</w:t>
      </w:r>
    </w:p>
    <w:p w14:paraId="15922921" w14:textId="77777777" w:rsidR="00323351" w:rsidRPr="0009345E" w:rsidRDefault="00323351" w:rsidP="0009345E">
      <w:pPr>
        <w:tabs>
          <w:tab w:val="left" w:pos="851"/>
        </w:tabs>
        <w:spacing w:before="240" w:after="120" w:line="380" w:lineRule="atLeast"/>
        <w:rPr>
          <w:rFonts w:ascii="Arial" w:eastAsiaTheme="minorEastAsia" w:hAnsi="Arial" w:cs="Arial"/>
          <w:b/>
          <w:kern w:val="0"/>
          <w:sz w:val="22"/>
          <w:szCs w:val="22"/>
        </w:rPr>
      </w:pPr>
      <w:r w:rsidRPr="0009345E">
        <w:rPr>
          <w:rFonts w:ascii="Arial" w:eastAsiaTheme="minorEastAsia" w:hAnsi="Arial" w:cs="Arial"/>
          <w:b/>
          <w:kern w:val="0"/>
          <w:sz w:val="22"/>
          <w:szCs w:val="22"/>
        </w:rPr>
        <w:t>10.4</w:t>
      </w:r>
      <w:r w:rsidRPr="0009345E">
        <w:rPr>
          <w:rFonts w:ascii="Arial" w:eastAsiaTheme="minorEastAsia" w:hAnsi="Arial" w:cs="Arial"/>
          <w:b/>
          <w:kern w:val="0"/>
          <w:sz w:val="22"/>
          <w:szCs w:val="22"/>
        </w:rPr>
        <w:tab/>
      </w:r>
      <w:r w:rsidRPr="0009345E">
        <w:rPr>
          <w:rFonts w:ascii="Arial" w:eastAsiaTheme="minorEastAsia" w:hAnsi="Arial" w:cs="Arial"/>
          <w:b/>
          <w:kern w:val="0"/>
          <w:sz w:val="22"/>
          <w:szCs w:val="22"/>
        </w:rPr>
        <w:t>《巴塞尔公约》规定的跨境转移</w:t>
      </w:r>
    </w:p>
    <w:p w14:paraId="234089DE" w14:textId="77777777" w:rsidR="00323351" w:rsidRPr="0009345E" w:rsidRDefault="00323351" w:rsidP="0009345E">
      <w:pPr>
        <w:tabs>
          <w:tab w:val="left" w:pos="851"/>
        </w:tabs>
        <w:spacing w:before="240" w:after="120" w:line="380" w:lineRule="atLeast"/>
        <w:ind w:left="851"/>
        <w:rPr>
          <w:rFonts w:ascii="Arial" w:eastAsiaTheme="minorEastAsia" w:hAnsi="Arial" w:cs="Arial"/>
          <w:kern w:val="0"/>
          <w:sz w:val="22"/>
          <w:szCs w:val="22"/>
        </w:rPr>
      </w:pPr>
      <w:r w:rsidRPr="0009345E">
        <w:rPr>
          <w:rFonts w:ascii="Arial" w:eastAsiaTheme="minorEastAsia" w:hAnsi="Arial" w:cs="Arial"/>
          <w:kern w:val="0"/>
          <w:sz w:val="22"/>
          <w:szCs w:val="22"/>
        </w:rPr>
        <w:t>须仅在满足下述规定时才允许废弃物的跨境转移：</w:t>
      </w:r>
    </w:p>
    <w:p w14:paraId="7DF5C9EF" w14:textId="77777777" w:rsidR="00323351" w:rsidRPr="0009345E" w:rsidRDefault="00323351" w:rsidP="0009345E">
      <w:pPr>
        <w:tabs>
          <w:tab w:val="left" w:pos="851"/>
        </w:tabs>
        <w:spacing w:before="240" w:after="120" w:line="380" w:lineRule="atLeast"/>
        <w:ind w:left="1701" w:hanging="861"/>
        <w:rPr>
          <w:rFonts w:ascii="Arial" w:eastAsiaTheme="minorEastAsia" w:hAnsi="Arial" w:cs="Arial"/>
          <w:kern w:val="0"/>
          <w:sz w:val="22"/>
          <w:szCs w:val="22"/>
        </w:rPr>
      </w:pPr>
      <w:r w:rsidRPr="0009345E">
        <w:rPr>
          <w:rFonts w:ascii="Arial" w:eastAsiaTheme="minorEastAsia" w:hAnsi="Arial" w:cs="Arial"/>
          <w:kern w:val="0"/>
          <w:sz w:val="22"/>
          <w:szCs w:val="22"/>
        </w:rPr>
        <w:t>.1</w:t>
      </w:r>
      <w:r w:rsidRPr="0009345E">
        <w:rPr>
          <w:rFonts w:ascii="Arial" w:eastAsiaTheme="minorEastAsia" w:hAnsi="Arial" w:cs="Arial"/>
          <w:kern w:val="0"/>
          <w:sz w:val="22"/>
          <w:szCs w:val="22"/>
        </w:rPr>
        <w:tab/>
      </w:r>
      <w:r w:rsidRPr="0009345E">
        <w:rPr>
          <w:rFonts w:ascii="Arial" w:eastAsiaTheme="minorEastAsia" w:hAnsi="Arial" w:cs="Arial"/>
          <w:kern w:val="0"/>
          <w:sz w:val="22"/>
          <w:szCs w:val="22"/>
        </w:rPr>
        <w:t>起运国主管当局或生产者或出口者经起运国主管当局向目的地国主管当局发出了通知；且</w:t>
      </w:r>
    </w:p>
    <w:p w14:paraId="5950D02E" w14:textId="77777777" w:rsidR="0009345E" w:rsidRDefault="00323351" w:rsidP="0009345E">
      <w:pPr>
        <w:tabs>
          <w:tab w:val="left" w:pos="851"/>
        </w:tabs>
        <w:spacing w:before="240" w:after="120" w:line="380" w:lineRule="atLeast"/>
        <w:ind w:left="1701" w:hanging="861"/>
        <w:rPr>
          <w:rFonts w:ascii="Arial" w:eastAsiaTheme="minorEastAsia" w:hAnsi="Arial" w:cs="Arial"/>
          <w:kern w:val="0"/>
          <w:sz w:val="22"/>
          <w:szCs w:val="22"/>
        </w:rPr>
      </w:pPr>
      <w:r w:rsidRPr="0009345E">
        <w:rPr>
          <w:rFonts w:ascii="Arial" w:eastAsiaTheme="minorEastAsia" w:hAnsi="Arial" w:cs="Arial"/>
          <w:kern w:val="0"/>
          <w:sz w:val="22"/>
          <w:szCs w:val="22"/>
        </w:rPr>
        <w:t>.2</w:t>
      </w:r>
      <w:r w:rsidRPr="0009345E">
        <w:rPr>
          <w:rFonts w:ascii="Arial" w:eastAsiaTheme="minorEastAsia" w:hAnsi="Arial" w:cs="Arial"/>
          <w:kern w:val="0"/>
          <w:sz w:val="22"/>
          <w:szCs w:val="22"/>
        </w:rPr>
        <w:tab/>
      </w:r>
      <w:r w:rsidRPr="0009345E">
        <w:rPr>
          <w:rFonts w:ascii="Arial" w:eastAsiaTheme="minorEastAsia" w:hAnsi="Arial" w:cs="Arial"/>
          <w:kern w:val="0"/>
          <w:sz w:val="22"/>
          <w:szCs w:val="22"/>
        </w:rPr>
        <w:t>起运国主管当局在收到目的地国主管当局说明废弃物将被安全焚烧或作其他处置的书面同意之后，批准此项转移。</w:t>
      </w:r>
    </w:p>
    <w:p w14:paraId="0C4F6661" w14:textId="77777777" w:rsidR="00323351" w:rsidRPr="001A786C" w:rsidRDefault="00323351" w:rsidP="00D729C4">
      <w:pPr>
        <w:tabs>
          <w:tab w:val="left" w:pos="851"/>
        </w:tabs>
        <w:spacing w:before="200" w:afterLines="50" w:after="156" w:line="360" w:lineRule="atLeast"/>
        <w:rPr>
          <w:rFonts w:ascii="Arial" w:eastAsiaTheme="minorEastAsia" w:hAnsi="Arial" w:cs="Arial"/>
          <w:b/>
          <w:kern w:val="0"/>
          <w:sz w:val="22"/>
          <w:szCs w:val="22"/>
        </w:rPr>
      </w:pPr>
      <w:r w:rsidRPr="001A786C">
        <w:rPr>
          <w:rFonts w:ascii="Arial" w:eastAsiaTheme="minorEastAsia" w:hAnsi="Arial" w:cs="Arial"/>
          <w:b/>
          <w:kern w:val="0"/>
          <w:sz w:val="22"/>
          <w:szCs w:val="22"/>
        </w:rPr>
        <w:t>10.5</w:t>
      </w:r>
      <w:r w:rsidR="0009345E" w:rsidRPr="001A786C">
        <w:rPr>
          <w:rFonts w:ascii="Arial" w:eastAsiaTheme="minorEastAsia" w:hAnsi="Arial" w:cs="Arial"/>
          <w:b/>
          <w:kern w:val="0"/>
          <w:sz w:val="22"/>
          <w:szCs w:val="22"/>
        </w:rPr>
        <w:tab/>
      </w:r>
      <w:r w:rsidRPr="001A786C">
        <w:rPr>
          <w:rFonts w:ascii="Arial" w:eastAsiaTheme="minorEastAsia" w:hAnsi="Arial" w:cs="Arial"/>
          <w:b/>
          <w:kern w:val="0"/>
          <w:sz w:val="22"/>
          <w:szCs w:val="22"/>
        </w:rPr>
        <w:t>文件</w:t>
      </w:r>
    </w:p>
    <w:p w14:paraId="5D175FC4" w14:textId="77777777" w:rsidR="00323351" w:rsidRPr="001A786C" w:rsidRDefault="00323351" w:rsidP="001A786C">
      <w:pPr>
        <w:tabs>
          <w:tab w:val="left" w:pos="851"/>
        </w:tabs>
        <w:spacing w:before="240" w:afterLines="50" w:after="156" w:line="360" w:lineRule="atLeast"/>
        <w:ind w:firstLine="851"/>
        <w:rPr>
          <w:rFonts w:ascii="Arial" w:eastAsiaTheme="minorEastAsia" w:hAnsi="Arial" w:cs="Arial"/>
          <w:kern w:val="0"/>
          <w:sz w:val="22"/>
          <w:szCs w:val="22"/>
        </w:rPr>
      </w:pPr>
      <w:r w:rsidRPr="001A786C">
        <w:rPr>
          <w:rFonts w:ascii="Arial" w:eastAsiaTheme="minorEastAsia" w:hAnsi="Arial" w:cs="Arial"/>
          <w:kern w:val="0"/>
          <w:sz w:val="22"/>
          <w:szCs w:val="22"/>
        </w:rPr>
        <w:t>所有废弃物的跨境转移，除了须备有必要的固体散装货物运输文件外，均须自始发地至处置地始终携带一份跨境转移文件。该文件须随时可供有关主管当局和所有参与废弃物运输管理的人员检查。</w:t>
      </w:r>
    </w:p>
    <w:p w14:paraId="64C1DBCF" w14:textId="77777777" w:rsidR="00323351" w:rsidRPr="001A786C" w:rsidRDefault="00323351" w:rsidP="001A786C">
      <w:pPr>
        <w:tabs>
          <w:tab w:val="left" w:pos="851"/>
        </w:tabs>
        <w:spacing w:before="240" w:afterLines="50" w:after="156" w:line="360" w:lineRule="atLeast"/>
        <w:rPr>
          <w:rFonts w:ascii="Arial" w:eastAsiaTheme="minorEastAsia" w:hAnsi="Arial" w:cs="Arial"/>
          <w:b/>
          <w:kern w:val="0"/>
          <w:sz w:val="22"/>
          <w:szCs w:val="22"/>
        </w:rPr>
      </w:pPr>
      <w:r w:rsidRPr="001A786C">
        <w:rPr>
          <w:rFonts w:ascii="Arial" w:eastAsiaTheme="minorEastAsia" w:hAnsi="Arial" w:cs="Arial"/>
          <w:b/>
          <w:kern w:val="0"/>
          <w:sz w:val="22"/>
          <w:szCs w:val="22"/>
        </w:rPr>
        <w:lastRenderedPageBreak/>
        <w:t>10.6</w:t>
      </w:r>
      <w:r w:rsidRPr="001A786C">
        <w:rPr>
          <w:rFonts w:ascii="Arial" w:eastAsiaTheme="minorEastAsia" w:hAnsi="Arial" w:cs="Arial"/>
          <w:b/>
          <w:kern w:val="0"/>
          <w:sz w:val="22"/>
          <w:szCs w:val="22"/>
        </w:rPr>
        <w:tab/>
      </w:r>
      <w:r w:rsidRPr="001A786C">
        <w:rPr>
          <w:rFonts w:ascii="Arial" w:eastAsiaTheme="minorEastAsia" w:hAnsi="Arial" w:cs="Arial"/>
          <w:b/>
          <w:kern w:val="0"/>
          <w:sz w:val="22"/>
          <w:szCs w:val="22"/>
        </w:rPr>
        <w:t>废弃物的分类</w:t>
      </w:r>
    </w:p>
    <w:p w14:paraId="7C1A8CD5" w14:textId="77777777" w:rsidR="00323351" w:rsidRPr="001A786C" w:rsidRDefault="00323351" w:rsidP="001A786C">
      <w:pPr>
        <w:tabs>
          <w:tab w:val="left" w:pos="851"/>
        </w:tabs>
        <w:spacing w:before="240" w:afterLines="50" w:after="156" w:line="360" w:lineRule="atLeast"/>
        <w:rPr>
          <w:rFonts w:ascii="Arial" w:eastAsiaTheme="minorEastAsia" w:hAnsi="Arial" w:cs="Arial"/>
          <w:kern w:val="0"/>
          <w:sz w:val="22"/>
          <w:szCs w:val="22"/>
        </w:rPr>
      </w:pPr>
      <w:r w:rsidRPr="001A786C">
        <w:rPr>
          <w:rFonts w:ascii="Arial" w:eastAsiaTheme="minorEastAsia" w:hAnsi="Arial" w:cs="Arial"/>
          <w:kern w:val="0"/>
          <w:sz w:val="22"/>
          <w:szCs w:val="22"/>
        </w:rPr>
        <w:t>10.6.1</w:t>
      </w:r>
      <w:r w:rsidRPr="001A786C">
        <w:rPr>
          <w:rFonts w:ascii="Arial" w:eastAsiaTheme="minorEastAsia" w:hAnsi="Arial" w:cs="Arial"/>
          <w:kern w:val="0"/>
          <w:sz w:val="22"/>
          <w:szCs w:val="22"/>
        </w:rPr>
        <w:tab/>
      </w:r>
      <w:r w:rsidRPr="001A786C">
        <w:rPr>
          <w:rFonts w:ascii="Arial" w:eastAsiaTheme="minorEastAsia" w:hAnsi="Arial" w:cs="Arial"/>
          <w:kern w:val="0"/>
          <w:sz w:val="22"/>
          <w:szCs w:val="22"/>
        </w:rPr>
        <w:t>仅含有一种须受本规则约束且适用第</w:t>
      </w:r>
      <w:r w:rsidRPr="001A786C">
        <w:rPr>
          <w:rFonts w:ascii="Arial" w:eastAsiaTheme="minorEastAsia" w:hAnsi="Arial" w:cs="Arial"/>
          <w:kern w:val="0"/>
          <w:sz w:val="22"/>
          <w:szCs w:val="22"/>
        </w:rPr>
        <w:t>4.1</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4.2</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4.3</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5.1</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6.1</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8</w:t>
      </w:r>
      <w:r w:rsidRPr="001A786C">
        <w:rPr>
          <w:rFonts w:ascii="Arial" w:eastAsiaTheme="minorEastAsia" w:hAnsi="Arial" w:cs="Arial"/>
          <w:kern w:val="0"/>
          <w:sz w:val="22"/>
          <w:szCs w:val="22"/>
        </w:rPr>
        <w:t>或</w:t>
      </w:r>
      <w:r w:rsidRPr="001A786C">
        <w:rPr>
          <w:rFonts w:ascii="Arial" w:eastAsiaTheme="minorEastAsia" w:hAnsi="Arial" w:cs="Arial"/>
          <w:kern w:val="0"/>
          <w:sz w:val="22"/>
          <w:szCs w:val="22"/>
        </w:rPr>
        <w:t>9</w:t>
      </w:r>
      <w:r w:rsidRPr="001A786C">
        <w:rPr>
          <w:rFonts w:ascii="Arial" w:eastAsiaTheme="minorEastAsia" w:hAnsi="Arial" w:cs="Arial"/>
          <w:kern w:val="0"/>
          <w:sz w:val="22"/>
          <w:szCs w:val="22"/>
        </w:rPr>
        <w:t>类货物规定的物质成分的废弃物须视为属于该类货物。如果这种成分的浓度使废弃物持续具有该种成分的危险，则须认为该种废弃物属于适用于该成分的危险货物种类。</w:t>
      </w:r>
    </w:p>
    <w:p w14:paraId="2199B227" w14:textId="77777777" w:rsidR="00323351" w:rsidRPr="001A786C" w:rsidRDefault="00323351" w:rsidP="001A786C">
      <w:pPr>
        <w:tabs>
          <w:tab w:val="left" w:pos="851"/>
        </w:tabs>
        <w:spacing w:before="240" w:afterLines="50" w:after="156" w:line="360" w:lineRule="atLeast"/>
        <w:rPr>
          <w:rFonts w:ascii="Arial" w:eastAsiaTheme="minorEastAsia" w:hAnsi="Arial" w:cs="Arial"/>
          <w:kern w:val="0"/>
          <w:sz w:val="22"/>
          <w:szCs w:val="22"/>
        </w:rPr>
      </w:pPr>
      <w:r w:rsidRPr="001A786C">
        <w:rPr>
          <w:rFonts w:ascii="Arial" w:eastAsiaTheme="minorEastAsia" w:hAnsi="Arial" w:cs="Arial"/>
          <w:kern w:val="0"/>
          <w:sz w:val="22"/>
          <w:szCs w:val="22"/>
        </w:rPr>
        <w:t>10.6.2</w:t>
      </w:r>
      <w:r w:rsidRPr="001A786C">
        <w:rPr>
          <w:rFonts w:ascii="Arial" w:eastAsiaTheme="minorEastAsia" w:hAnsi="Arial" w:cs="Arial"/>
          <w:kern w:val="0"/>
          <w:sz w:val="22"/>
          <w:szCs w:val="22"/>
        </w:rPr>
        <w:tab/>
      </w:r>
      <w:r w:rsidRPr="001A786C">
        <w:rPr>
          <w:rFonts w:ascii="Arial" w:eastAsiaTheme="minorEastAsia" w:hAnsi="Arial" w:cs="Arial"/>
          <w:kern w:val="0"/>
          <w:sz w:val="22"/>
          <w:szCs w:val="22"/>
        </w:rPr>
        <w:t>含有两种或两种以上须受本规则约束且适用第</w:t>
      </w:r>
      <w:r w:rsidRPr="001A786C">
        <w:rPr>
          <w:rFonts w:ascii="Arial" w:eastAsiaTheme="minorEastAsia" w:hAnsi="Arial" w:cs="Arial"/>
          <w:kern w:val="0"/>
          <w:sz w:val="22"/>
          <w:szCs w:val="22"/>
        </w:rPr>
        <w:t>4.1</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4.2</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4.3</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5.1</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6.1</w:t>
      </w:r>
      <w:r w:rsidRPr="001A786C">
        <w:rPr>
          <w:rFonts w:ascii="Arial" w:eastAsiaTheme="minorEastAsia" w:hAnsi="Arial" w:cs="Arial"/>
          <w:kern w:val="0"/>
          <w:sz w:val="22"/>
          <w:szCs w:val="22"/>
        </w:rPr>
        <w:t>、</w:t>
      </w:r>
      <w:r w:rsidRPr="001A786C">
        <w:rPr>
          <w:rFonts w:ascii="Arial" w:eastAsiaTheme="minorEastAsia" w:hAnsi="Arial" w:cs="Arial"/>
          <w:kern w:val="0"/>
          <w:sz w:val="22"/>
          <w:szCs w:val="22"/>
        </w:rPr>
        <w:t>8</w:t>
      </w:r>
      <w:r w:rsidRPr="001A786C">
        <w:rPr>
          <w:rFonts w:ascii="Arial" w:eastAsiaTheme="minorEastAsia" w:hAnsi="Arial" w:cs="Arial"/>
          <w:kern w:val="0"/>
          <w:sz w:val="22"/>
          <w:szCs w:val="22"/>
        </w:rPr>
        <w:t>或</w:t>
      </w:r>
      <w:r w:rsidRPr="001A786C">
        <w:rPr>
          <w:rFonts w:ascii="Arial" w:eastAsiaTheme="minorEastAsia" w:hAnsi="Arial" w:cs="Arial"/>
          <w:kern w:val="0"/>
          <w:sz w:val="22"/>
          <w:szCs w:val="22"/>
        </w:rPr>
        <w:t>9</w:t>
      </w:r>
      <w:r w:rsidRPr="001A786C">
        <w:rPr>
          <w:rFonts w:ascii="Arial" w:eastAsiaTheme="minorEastAsia" w:hAnsi="Arial" w:cs="Arial"/>
          <w:kern w:val="0"/>
          <w:sz w:val="22"/>
          <w:szCs w:val="22"/>
        </w:rPr>
        <w:t>类货物规定的物质成分的废弃物，须依据其危险特性和性质按</w:t>
      </w:r>
      <w:r w:rsidRPr="001A786C">
        <w:rPr>
          <w:rFonts w:ascii="Arial" w:eastAsiaTheme="minorEastAsia" w:hAnsi="Arial" w:cs="Arial"/>
          <w:kern w:val="0"/>
          <w:sz w:val="22"/>
          <w:szCs w:val="22"/>
        </w:rPr>
        <w:t>10.6.3</w:t>
      </w:r>
      <w:r w:rsidRPr="001A786C">
        <w:rPr>
          <w:rFonts w:ascii="Arial" w:eastAsiaTheme="minorEastAsia" w:hAnsi="Arial" w:cs="Arial"/>
          <w:kern w:val="0"/>
          <w:sz w:val="22"/>
          <w:szCs w:val="22"/>
        </w:rPr>
        <w:t>和</w:t>
      </w:r>
      <w:r w:rsidRPr="001A786C">
        <w:rPr>
          <w:rFonts w:ascii="Arial" w:eastAsiaTheme="minorEastAsia" w:hAnsi="Arial" w:cs="Arial"/>
          <w:kern w:val="0"/>
          <w:sz w:val="22"/>
          <w:szCs w:val="22"/>
        </w:rPr>
        <w:t>10.6.4</w:t>
      </w:r>
      <w:r w:rsidRPr="001A786C">
        <w:rPr>
          <w:rFonts w:ascii="Arial" w:eastAsiaTheme="minorEastAsia" w:hAnsi="Arial" w:cs="Arial"/>
          <w:kern w:val="0"/>
          <w:sz w:val="22"/>
          <w:szCs w:val="22"/>
        </w:rPr>
        <w:t>进行分类。</w:t>
      </w:r>
    </w:p>
    <w:p w14:paraId="205455DD" w14:textId="77777777" w:rsidR="00323351" w:rsidRPr="001A786C" w:rsidRDefault="00323351" w:rsidP="001A786C">
      <w:pPr>
        <w:tabs>
          <w:tab w:val="left" w:pos="851"/>
        </w:tabs>
        <w:spacing w:before="240" w:afterLines="50" w:after="156" w:line="360" w:lineRule="atLeast"/>
        <w:rPr>
          <w:rFonts w:ascii="Arial" w:eastAsiaTheme="minorEastAsia" w:hAnsi="Arial" w:cs="Arial"/>
          <w:kern w:val="0"/>
          <w:sz w:val="22"/>
          <w:szCs w:val="22"/>
        </w:rPr>
      </w:pPr>
      <w:r w:rsidRPr="001A786C">
        <w:rPr>
          <w:rFonts w:ascii="Arial" w:eastAsiaTheme="minorEastAsia" w:hAnsi="Arial" w:cs="Arial"/>
          <w:kern w:val="0"/>
          <w:sz w:val="22"/>
          <w:szCs w:val="22"/>
        </w:rPr>
        <w:t>10.6.3</w:t>
      </w:r>
      <w:r w:rsidRPr="001A786C">
        <w:rPr>
          <w:rFonts w:ascii="Arial" w:eastAsiaTheme="minorEastAsia" w:hAnsi="Arial" w:cs="Arial"/>
          <w:kern w:val="0"/>
          <w:sz w:val="22"/>
          <w:szCs w:val="22"/>
        </w:rPr>
        <w:tab/>
      </w:r>
      <w:r w:rsidRPr="001A786C">
        <w:rPr>
          <w:rFonts w:ascii="Arial" w:eastAsiaTheme="minorEastAsia" w:hAnsi="Arial" w:cs="Arial"/>
          <w:kern w:val="0"/>
          <w:sz w:val="22"/>
          <w:szCs w:val="22"/>
        </w:rPr>
        <w:t>依据危险特性和性质进行分类须按以下方法进行：</w:t>
      </w:r>
    </w:p>
    <w:p w14:paraId="5E6ED500" w14:textId="77777777" w:rsidR="00323351" w:rsidRPr="001A786C" w:rsidRDefault="00323351" w:rsidP="001A786C">
      <w:pPr>
        <w:tabs>
          <w:tab w:val="left" w:pos="851"/>
        </w:tabs>
        <w:spacing w:before="240" w:afterLines="50" w:after="156" w:line="360" w:lineRule="atLeast"/>
        <w:ind w:left="1701" w:hanging="861"/>
        <w:rPr>
          <w:rFonts w:ascii="Arial" w:eastAsiaTheme="minorEastAsia" w:hAnsi="Arial" w:cs="Arial"/>
          <w:kern w:val="0"/>
          <w:sz w:val="22"/>
          <w:szCs w:val="22"/>
        </w:rPr>
      </w:pPr>
      <w:r w:rsidRPr="001A786C">
        <w:rPr>
          <w:rFonts w:ascii="Arial" w:eastAsiaTheme="minorEastAsia" w:hAnsi="Arial" w:cs="Arial"/>
          <w:kern w:val="0"/>
          <w:sz w:val="22"/>
          <w:szCs w:val="22"/>
        </w:rPr>
        <w:t>.1</w:t>
      </w:r>
      <w:r w:rsidRPr="001A786C">
        <w:rPr>
          <w:rFonts w:ascii="Arial" w:eastAsiaTheme="minorEastAsia" w:hAnsi="Arial" w:cs="Arial"/>
          <w:kern w:val="0"/>
          <w:sz w:val="22"/>
          <w:szCs w:val="22"/>
        </w:rPr>
        <w:tab/>
      </w:r>
      <w:r w:rsidRPr="001A786C">
        <w:rPr>
          <w:rFonts w:ascii="Arial" w:eastAsiaTheme="minorEastAsia" w:hAnsi="Arial" w:cs="Arial"/>
          <w:kern w:val="0"/>
          <w:sz w:val="22"/>
          <w:szCs w:val="22"/>
        </w:rPr>
        <w:t>通过测量或计算确定物理特性、化学特性和生物特性，然后以适用于成分的衡准进行分类；或</w:t>
      </w:r>
    </w:p>
    <w:p w14:paraId="5CEE5969" w14:textId="77777777" w:rsidR="00323351" w:rsidRPr="001A786C" w:rsidRDefault="00323351" w:rsidP="001A786C">
      <w:pPr>
        <w:tabs>
          <w:tab w:val="left" w:pos="851"/>
        </w:tabs>
        <w:spacing w:before="240" w:afterLines="50" w:after="156" w:line="360" w:lineRule="atLeast"/>
        <w:ind w:left="1701" w:hanging="861"/>
        <w:rPr>
          <w:rFonts w:ascii="Arial" w:eastAsiaTheme="minorEastAsia" w:hAnsi="Arial" w:cs="Arial"/>
          <w:kern w:val="0"/>
          <w:sz w:val="22"/>
          <w:szCs w:val="22"/>
        </w:rPr>
      </w:pPr>
      <w:r w:rsidRPr="001A786C">
        <w:rPr>
          <w:rFonts w:ascii="Arial" w:eastAsiaTheme="minorEastAsia" w:hAnsi="Arial" w:cs="Arial"/>
          <w:kern w:val="0"/>
          <w:sz w:val="22"/>
          <w:szCs w:val="22"/>
        </w:rPr>
        <w:t>.2</w:t>
      </w:r>
      <w:r w:rsidRPr="001A786C">
        <w:rPr>
          <w:rFonts w:ascii="Arial" w:eastAsiaTheme="minorEastAsia" w:hAnsi="Arial" w:cs="Arial"/>
          <w:kern w:val="0"/>
          <w:sz w:val="22"/>
          <w:szCs w:val="22"/>
        </w:rPr>
        <w:tab/>
      </w:r>
      <w:r w:rsidRPr="001A786C">
        <w:rPr>
          <w:rFonts w:ascii="Arial" w:eastAsiaTheme="minorEastAsia" w:hAnsi="Arial" w:cs="Arial"/>
          <w:kern w:val="0"/>
          <w:sz w:val="22"/>
          <w:szCs w:val="22"/>
        </w:rPr>
        <w:t>若无法确定上述特性，该废弃物则须根据成分呈现的主要危险性进行分类。</w:t>
      </w:r>
    </w:p>
    <w:p w14:paraId="3EE8E703" w14:textId="77777777" w:rsidR="00323351" w:rsidRPr="001A786C" w:rsidRDefault="00323351" w:rsidP="001A786C">
      <w:pPr>
        <w:tabs>
          <w:tab w:val="left" w:pos="851"/>
        </w:tabs>
        <w:spacing w:before="240" w:afterLines="50" w:after="156" w:line="360" w:lineRule="atLeast"/>
        <w:rPr>
          <w:rFonts w:ascii="Arial" w:eastAsiaTheme="minorEastAsia" w:hAnsi="Arial" w:cs="Arial"/>
          <w:kern w:val="0"/>
          <w:sz w:val="22"/>
          <w:szCs w:val="22"/>
        </w:rPr>
      </w:pPr>
      <w:r w:rsidRPr="001A786C">
        <w:rPr>
          <w:rFonts w:ascii="Arial" w:eastAsiaTheme="minorEastAsia" w:hAnsi="Arial" w:cs="Arial"/>
          <w:kern w:val="0"/>
          <w:sz w:val="22"/>
          <w:szCs w:val="22"/>
        </w:rPr>
        <w:t>10.6.4</w:t>
      </w:r>
      <w:r w:rsidRPr="001A786C">
        <w:rPr>
          <w:rFonts w:ascii="Arial" w:eastAsiaTheme="minorEastAsia" w:hAnsi="Arial" w:cs="Arial"/>
          <w:kern w:val="0"/>
          <w:sz w:val="22"/>
          <w:szCs w:val="22"/>
        </w:rPr>
        <w:tab/>
      </w:r>
      <w:r w:rsidRPr="001A786C">
        <w:rPr>
          <w:rFonts w:ascii="Arial" w:eastAsiaTheme="minorEastAsia" w:hAnsi="Arial" w:cs="Arial"/>
          <w:kern w:val="0"/>
          <w:sz w:val="22"/>
          <w:szCs w:val="22"/>
        </w:rPr>
        <w:t>确定主要危险性时须考虑到下述衡准：</w:t>
      </w:r>
    </w:p>
    <w:p w14:paraId="07F33E14" w14:textId="77777777" w:rsidR="00323351" w:rsidRPr="001A786C" w:rsidRDefault="00323351" w:rsidP="001A786C">
      <w:pPr>
        <w:tabs>
          <w:tab w:val="left" w:pos="851"/>
        </w:tabs>
        <w:spacing w:before="240" w:afterLines="50" w:after="156" w:line="360" w:lineRule="atLeast"/>
        <w:ind w:left="1701" w:hanging="861"/>
        <w:rPr>
          <w:rFonts w:ascii="Arial" w:eastAsiaTheme="minorEastAsia" w:hAnsi="Arial" w:cs="Arial"/>
          <w:kern w:val="0"/>
          <w:sz w:val="22"/>
          <w:szCs w:val="22"/>
        </w:rPr>
      </w:pPr>
      <w:r w:rsidRPr="001A786C">
        <w:rPr>
          <w:rFonts w:ascii="Arial" w:eastAsiaTheme="minorEastAsia" w:hAnsi="Arial" w:cs="Arial"/>
          <w:kern w:val="0"/>
          <w:sz w:val="22"/>
          <w:szCs w:val="22"/>
        </w:rPr>
        <w:t>.1</w:t>
      </w:r>
      <w:r w:rsidRPr="001A786C">
        <w:rPr>
          <w:rFonts w:ascii="Arial" w:eastAsiaTheme="minorEastAsia" w:hAnsi="Arial" w:cs="Arial"/>
          <w:kern w:val="0"/>
          <w:sz w:val="22"/>
          <w:szCs w:val="22"/>
        </w:rPr>
        <w:tab/>
      </w:r>
      <w:r w:rsidRPr="001A786C">
        <w:rPr>
          <w:rFonts w:ascii="Arial" w:eastAsiaTheme="minorEastAsia" w:hAnsi="Arial" w:cs="Arial"/>
          <w:kern w:val="0"/>
          <w:sz w:val="22"/>
          <w:szCs w:val="22"/>
        </w:rPr>
        <w:t>若一种或以上的成分属于某一危险类别而且废弃物具有这些成分所具有的危险，则该废弃物须属于该类危险物质；或</w:t>
      </w:r>
    </w:p>
    <w:p w14:paraId="19A12C88" w14:textId="77777777" w:rsidR="00323351" w:rsidRPr="001A786C" w:rsidRDefault="00323351" w:rsidP="001A786C">
      <w:pPr>
        <w:tabs>
          <w:tab w:val="left" w:pos="851"/>
        </w:tabs>
        <w:spacing w:before="240" w:afterLines="50" w:after="156" w:line="360" w:lineRule="atLeast"/>
        <w:ind w:left="1701" w:hanging="861"/>
        <w:rPr>
          <w:rFonts w:ascii="Arial" w:eastAsiaTheme="minorEastAsia" w:hAnsi="Arial" w:cs="Arial"/>
          <w:kern w:val="0"/>
          <w:sz w:val="22"/>
          <w:szCs w:val="22"/>
        </w:rPr>
      </w:pPr>
      <w:r w:rsidRPr="001A786C">
        <w:rPr>
          <w:rFonts w:ascii="Arial" w:eastAsiaTheme="minorEastAsia" w:hAnsi="Arial" w:cs="Arial"/>
          <w:kern w:val="0"/>
          <w:sz w:val="22"/>
          <w:szCs w:val="22"/>
        </w:rPr>
        <w:t>.2</w:t>
      </w:r>
      <w:r w:rsidRPr="001A786C">
        <w:rPr>
          <w:rFonts w:ascii="Arial" w:eastAsiaTheme="minorEastAsia" w:hAnsi="Arial" w:cs="Arial"/>
          <w:kern w:val="0"/>
          <w:sz w:val="22"/>
          <w:szCs w:val="22"/>
        </w:rPr>
        <w:tab/>
      </w:r>
      <w:r w:rsidRPr="001A786C">
        <w:rPr>
          <w:rFonts w:ascii="Arial" w:eastAsiaTheme="minorEastAsia" w:hAnsi="Arial" w:cs="Arial"/>
          <w:kern w:val="0"/>
          <w:sz w:val="22"/>
          <w:szCs w:val="22"/>
        </w:rPr>
        <w:t>若所含成分属于两个或两个以上危险类别，则废弃物的分类须考虑到《</w:t>
      </w:r>
      <w:r w:rsidRPr="001A786C">
        <w:rPr>
          <w:rFonts w:ascii="Arial" w:eastAsiaTheme="minorEastAsia" w:hAnsi="Arial" w:cs="Arial"/>
          <w:kern w:val="0"/>
          <w:sz w:val="22"/>
          <w:szCs w:val="22"/>
        </w:rPr>
        <w:t>IMDG</w:t>
      </w:r>
      <w:r w:rsidRPr="001A786C">
        <w:rPr>
          <w:rFonts w:ascii="Arial" w:eastAsiaTheme="minorEastAsia" w:hAnsi="Arial" w:cs="Arial"/>
          <w:kern w:val="0"/>
          <w:sz w:val="22"/>
          <w:szCs w:val="22"/>
        </w:rPr>
        <w:t>规则》所述的适用于多类危险货物的危险性优先顺序。</w:t>
      </w:r>
    </w:p>
    <w:p w14:paraId="573617C6" w14:textId="77777777" w:rsidR="00323351" w:rsidRPr="001A786C" w:rsidRDefault="00323351" w:rsidP="001A786C">
      <w:pPr>
        <w:tabs>
          <w:tab w:val="left" w:pos="851"/>
        </w:tabs>
        <w:spacing w:before="240" w:afterLines="50" w:after="156" w:line="360" w:lineRule="atLeast"/>
        <w:rPr>
          <w:rFonts w:ascii="Arial" w:eastAsiaTheme="minorEastAsia" w:hAnsi="Arial" w:cs="Arial"/>
          <w:b/>
          <w:kern w:val="0"/>
          <w:sz w:val="22"/>
          <w:szCs w:val="22"/>
        </w:rPr>
      </w:pPr>
      <w:r w:rsidRPr="001A786C">
        <w:rPr>
          <w:rFonts w:ascii="Arial" w:eastAsiaTheme="minorEastAsia" w:hAnsi="Arial" w:cs="Arial"/>
          <w:b/>
          <w:kern w:val="0"/>
          <w:sz w:val="22"/>
          <w:szCs w:val="22"/>
        </w:rPr>
        <w:t>10.7</w:t>
      </w:r>
      <w:r w:rsidRPr="001A786C">
        <w:rPr>
          <w:rFonts w:ascii="Arial" w:eastAsiaTheme="minorEastAsia" w:hAnsi="Arial" w:cs="Arial"/>
          <w:b/>
          <w:kern w:val="0"/>
          <w:sz w:val="22"/>
          <w:szCs w:val="22"/>
        </w:rPr>
        <w:tab/>
      </w:r>
      <w:r w:rsidRPr="001A786C">
        <w:rPr>
          <w:rFonts w:ascii="Arial" w:eastAsiaTheme="minorEastAsia" w:hAnsi="Arial" w:cs="Arial"/>
          <w:b/>
          <w:kern w:val="0"/>
          <w:sz w:val="22"/>
          <w:szCs w:val="22"/>
        </w:rPr>
        <w:t>废弃物的积载与装卸</w:t>
      </w:r>
    </w:p>
    <w:p w14:paraId="513AF3E0" w14:textId="77777777" w:rsidR="00323351" w:rsidRPr="001A786C" w:rsidRDefault="00323351" w:rsidP="001A786C">
      <w:pPr>
        <w:tabs>
          <w:tab w:val="left" w:pos="851"/>
        </w:tabs>
        <w:spacing w:before="240" w:afterLines="50" w:after="156" w:line="360" w:lineRule="atLeast"/>
        <w:ind w:firstLine="851"/>
        <w:rPr>
          <w:rFonts w:ascii="Arial" w:eastAsiaTheme="minorEastAsia" w:hAnsi="Arial" w:cs="Arial"/>
          <w:kern w:val="0"/>
          <w:sz w:val="22"/>
          <w:szCs w:val="22"/>
        </w:rPr>
      </w:pPr>
      <w:r w:rsidRPr="001A786C">
        <w:rPr>
          <w:rFonts w:ascii="Arial" w:eastAsiaTheme="minorEastAsia" w:hAnsi="Arial" w:cs="Arial"/>
          <w:kern w:val="0"/>
          <w:sz w:val="22"/>
          <w:szCs w:val="22"/>
        </w:rPr>
        <w:t>废弃物的积载和装卸须按照本规则第</w:t>
      </w:r>
      <w:r w:rsidRPr="001A786C">
        <w:rPr>
          <w:rFonts w:ascii="Arial" w:eastAsiaTheme="minorEastAsia" w:hAnsi="Arial" w:cs="Arial"/>
          <w:kern w:val="0"/>
          <w:sz w:val="22"/>
          <w:szCs w:val="22"/>
        </w:rPr>
        <w:t>1</w:t>
      </w:r>
      <w:r w:rsidRPr="001A786C">
        <w:rPr>
          <w:rFonts w:ascii="Arial" w:eastAsiaTheme="minorEastAsia" w:hAnsi="Arial" w:cs="Arial"/>
          <w:kern w:val="0"/>
          <w:sz w:val="22"/>
          <w:szCs w:val="22"/>
        </w:rPr>
        <w:t>至</w:t>
      </w:r>
      <w:r w:rsidRPr="001A786C">
        <w:rPr>
          <w:rFonts w:ascii="Arial" w:eastAsiaTheme="minorEastAsia" w:hAnsi="Arial" w:cs="Arial"/>
          <w:kern w:val="0"/>
          <w:sz w:val="22"/>
          <w:szCs w:val="22"/>
        </w:rPr>
        <w:t>9</w:t>
      </w:r>
      <w:r w:rsidRPr="001A786C">
        <w:rPr>
          <w:rFonts w:ascii="Arial" w:eastAsiaTheme="minorEastAsia" w:hAnsi="Arial" w:cs="Arial"/>
          <w:kern w:val="0"/>
          <w:sz w:val="22"/>
          <w:szCs w:val="22"/>
        </w:rPr>
        <w:t>节的规定进行，并须符合适用于构成主要危险成分的</w:t>
      </w:r>
      <w:r w:rsidRPr="001A786C">
        <w:rPr>
          <w:rFonts w:ascii="Arial" w:eastAsiaTheme="minorEastAsia" w:hAnsi="Arial" w:cs="Arial"/>
          <w:kern w:val="0"/>
          <w:sz w:val="22"/>
          <w:szCs w:val="22"/>
        </w:rPr>
        <w:t>B</w:t>
      </w:r>
      <w:r w:rsidRPr="001A786C">
        <w:rPr>
          <w:rFonts w:ascii="Arial" w:eastAsiaTheme="minorEastAsia" w:hAnsi="Arial" w:cs="Arial"/>
          <w:kern w:val="0"/>
          <w:sz w:val="22"/>
          <w:szCs w:val="22"/>
        </w:rPr>
        <w:t>组货物具体明细表中的附加规定。</w:t>
      </w:r>
    </w:p>
    <w:p w14:paraId="5DAAB642" w14:textId="77777777" w:rsidR="00323351" w:rsidRPr="001A786C" w:rsidRDefault="00323351" w:rsidP="001A786C">
      <w:pPr>
        <w:tabs>
          <w:tab w:val="left" w:pos="851"/>
        </w:tabs>
        <w:spacing w:before="240" w:afterLines="50" w:after="156" w:line="360" w:lineRule="atLeast"/>
        <w:rPr>
          <w:rFonts w:ascii="Arial" w:eastAsiaTheme="minorEastAsia" w:hAnsi="Arial" w:cs="Arial"/>
          <w:b/>
          <w:kern w:val="0"/>
          <w:sz w:val="22"/>
          <w:szCs w:val="22"/>
        </w:rPr>
      </w:pPr>
      <w:r w:rsidRPr="001A786C">
        <w:rPr>
          <w:rFonts w:ascii="Arial" w:eastAsiaTheme="minorEastAsia" w:hAnsi="Arial" w:cs="Arial"/>
          <w:b/>
          <w:kern w:val="0"/>
          <w:sz w:val="22"/>
          <w:szCs w:val="22"/>
        </w:rPr>
        <w:t>10.8</w:t>
      </w:r>
      <w:r w:rsidRPr="001A786C">
        <w:rPr>
          <w:rFonts w:ascii="Arial" w:eastAsiaTheme="minorEastAsia" w:hAnsi="Arial" w:cs="Arial"/>
          <w:b/>
          <w:kern w:val="0"/>
          <w:sz w:val="22"/>
          <w:szCs w:val="22"/>
        </w:rPr>
        <w:tab/>
      </w:r>
      <w:r w:rsidRPr="001A786C">
        <w:rPr>
          <w:rFonts w:ascii="Arial" w:eastAsiaTheme="minorEastAsia" w:hAnsi="Arial" w:cs="Arial"/>
          <w:b/>
          <w:kern w:val="0"/>
          <w:sz w:val="22"/>
          <w:szCs w:val="22"/>
        </w:rPr>
        <w:t>隔离</w:t>
      </w:r>
    </w:p>
    <w:p w14:paraId="791EF2AA" w14:textId="77777777" w:rsidR="001A786C" w:rsidRDefault="00323351" w:rsidP="001A786C">
      <w:pPr>
        <w:tabs>
          <w:tab w:val="left" w:pos="851"/>
        </w:tabs>
        <w:spacing w:before="240" w:afterLines="50" w:after="156" w:line="360" w:lineRule="atLeast"/>
        <w:ind w:left="851"/>
        <w:rPr>
          <w:rFonts w:ascii="Arial" w:eastAsiaTheme="minorEastAsia" w:hAnsi="Arial" w:cs="Arial"/>
          <w:kern w:val="0"/>
          <w:sz w:val="22"/>
          <w:szCs w:val="22"/>
        </w:rPr>
      </w:pPr>
      <w:r w:rsidRPr="001A786C">
        <w:rPr>
          <w:rFonts w:ascii="Arial" w:eastAsiaTheme="minorEastAsia" w:hAnsi="Arial" w:cs="Arial"/>
          <w:kern w:val="0"/>
          <w:sz w:val="22"/>
          <w:szCs w:val="22"/>
        </w:rPr>
        <w:t>废弃物须按</w:t>
      </w:r>
      <w:r w:rsidRPr="001A786C">
        <w:rPr>
          <w:rFonts w:ascii="Arial" w:eastAsiaTheme="minorEastAsia" w:hAnsi="Arial" w:cs="Arial"/>
          <w:kern w:val="0"/>
          <w:sz w:val="22"/>
          <w:szCs w:val="22"/>
        </w:rPr>
        <w:t>9.3.3</w:t>
      </w:r>
      <w:r w:rsidRPr="001A786C">
        <w:rPr>
          <w:rFonts w:ascii="Arial" w:eastAsiaTheme="minorEastAsia" w:hAnsi="Arial" w:cs="Arial"/>
          <w:kern w:val="0"/>
          <w:sz w:val="22"/>
          <w:szCs w:val="22"/>
        </w:rPr>
        <w:t>和</w:t>
      </w:r>
      <w:r w:rsidRPr="001A786C">
        <w:rPr>
          <w:rFonts w:ascii="Arial" w:eastAsiaTheme="minorEastAsia" w:hAnsi="Arial" w:cs="Arial"/>
          <w:kern w:val="0"/>
          <w:sz w:val="22"/>
          <w:szCs w:val="22"/>
        </w:rPr>
        <w:t>9.3.4</w:t>
      </w:r>
      <w:r w:rsidRPr="001A786C">
        <w:rPr>
          <w:rFonts w:ascii="Arial" w:eastAsiaTheme="minorEastAsia" w:hAnsi="Arial" w:cs="Arial"/>
          <w:kern w:val="0"/>
          <w:sz w:val="22"/>
          <w:szCs w:val="22"/>
        </w:rPr>
        <w:t>的适用要求进行隔离。</w:t>
      </w:r>
    </w:p>
    <w:p w14:paraId="33506B28" w14:textId="77777777" w:rsidR="00323351" w:rsidRPr="001A786C" w:rsidRDefault="00323351" w:rsidP="001A786C">
      <w:pPr>
        <w:tabs>
          <w:tab w:val="left" w:pos="851"/>
        </w:tabs>
        <w:spacing w:before="240" w:afterLines="50" w:after="156" w:line="360" w:lineRule="atLeast"/>
        <w:rPr>
          <w:rFonts w:ascii="Arial" w:eastAsiaTheme="minorEastAsia" w:hAnsi="Arial" w:cs="Arial"/>
          <w:b/>
          <w:kern w:val="0"/>
          <w:sz w:val="22"/>
          <w:szCs w:val="22"/>
        </w:rPr>
      </w:pPr>
      <w:r w:rsidRPr="001A786C">
        <w:rPr>
          <w:rFonts w:ascii="Arial" w:eastAsiaTheme="minorEastAsia" w:hAnsi="Arial" w:cs="Arial"/>
          <w:b/>
          <w:kern w:val="0"/>
          <w:sz w:val="22"/>
          <w:szCs w:val="22"/>
        </w:rPr>
        <w:t>10.9</w:t>
      </w:r>
      <w:r w:rsidRPr="001A786C">
        <w:rPr>
          <w:rFonts w:ascii="Arial" w:eastAsiaTheme="minorEastAsia" w:hAnsi="Arial" w:cs="Arial"/>
          <w:b/>
          <w:kern w:val="0"/>
          <w:sz w:val="22"/>
          <w:szCs w:val="22"/>
        </w:rPr>
        <w:tab/>
      </w:r>
      <w:r w:rsidRPr="001A786C">
        <w:rPr>
          <w:rFonts w:ascii="Arial" w:eastAsiaTheme="minorEastAsia" w:hAnsi="Arial" w:cs="Arial"/>
          <w:b/>
          <w:kern w:val="0"/>
          <w:sz w:val="22"/>
          <w:szCs w:val="22"/>
        </w:rPr>
        <w:t>事故处理程序</w:t>
      </w:r>
    </w:p>
    <w:p w14:paraId="2F2B99B3" w14:textId="77777777" w:rsidR="00323351" w:rsidRPr="001A786C" w:rsidRDefault="00323351" w:rsidP="001A786C">
      <w:pPr>
        <w:spacing w:before="240" w:afterLines="50" w:after="156" w:line="360" w:lineRule="atLeast"/>
        <w:ind w:firstLine="851"/>
        <w:rPr>
          <w:rFonts w:ascii="Arial" w:eastAsiaTheme="minorEastAsia" w:hAnsi="Arial" w:cs="Arial"/>
          <w:kern w:val="0"/>
          <w:sz w:val="22"/>
          <w:szCs w:val="22"/>
        </w:rPr>
      </w:pPr>
      <w:r w:rsidRPr="001A786C">
        <w:rPr>
          <w:rFonts w:ascii="Arial" w:eastAsiaTheme="minorEastAsia" w:hAnsi="Arial" w:cs="Arial"/>
          <w:kern w:val="0"/>
          <w:sz w:val="22"/>
          <w:szCs w:val="22"/>
        </w:rPr>
        <w:t>在运输中，如果废弃物发生了危及船舶或环境的危险，船长须立即通知起运国和目的国的主管当局，并取得他们关于应采取行动的建议。</w:t>
      </w:r>
    </w:p>
    <w:p w14:paraId="36B43C66" w14:textId="77777777" w:rsidR="00323351" w:rsidRPr="001A786C" w:rsidRDefault="00323351" w:rsidP="001A786C">
      <w:pPr>
        <w:spacing w:before="240" w:afterLines="50" w:after="156" w:line="360" w:lineRule="atLeast"/>
        <w:jc w:val="left"/>
        <w:rPr>
          <w:rFonts w:ascii="Arial" w:eastAsiaTheme="minorEastAsia" w:hAnsi="Arial" w:cs="Arial"/>
          <w:b/>
          <w:sz w:val="22"/>
          <w:szCs w:val="22"/>
        </w:rPr>
        <w:sectPr w:rsidR="00323351" w:rsidRPr="001A786C">
          <w:pgSz w:w="11906" w:h="16838"/>
          <w:pgMar w:top="1440" w:right="1797" w:bottom="1440" w:left="1797" w:header="851" w:footer="992" w:gutter="0"/>
          <w:cols w:space="720"/>
          <w:docGrid w:type="lines" w:linePitch="312"/>
        </w:sectPr>
      </w:pPr>
    </w:p>
    <w:p w14:paraId="3B7DDCC3" w14:textId="77777777" w:rsidR="007A5856" w:rsidRPr="007A5856" w:rsidRDefault="00323351" w:rsidP="007A5856">
      <w:pPr>
        <w:tabs>
          <w:tab w:val="left" w:pos="851"/>
        </w:tabs>
        <w:spacing w:after="120"/>
        <w:jc w:val="center"/>
        <w:rPr>
          <w:rFonts w:ascii="Arial" w:eastAsiaTheme="minorEastAsia" w:hAnsi="Arial" w:cs="Arial"/>
          <w:b/>
          <w:sz w:val="24"/>
          <w:szCs w:val="24"/>
        </w:rPr>
      </w:pPr>
      <w:r w:rsidRPr="007A5856">
        <w:rPr>
          <w:rFonts w:ascii="Arial" w:eastAsiaTheme="minorEastAsia" w:hAnsi="Arial" w:cs="Arial"/>
          <w:b/>
          <w:sz w:val="24"/>
          <w:szCs w:val="24"/>
        </w:rPr>
        <w:lastRenderedPageBreak/>
        <w:t>第</w:t>
      </w:r>
      <w:r w:rsidRPr="007A5856">
        <w:rPr>
          <w:rFonts w:ascii="Arial" w:eastAsiaTheme="minorEastAsia" w:hAnsi="Arial" w:cs="Arial"/>
          <w:b/>
          <w:sz w:val="24"/>
          <w:szCs w:val="24"/>
        </w:rPr>
        <w:t>11</w:t>
      </w:r>
      <w:r w:rsidRPr="007A5856">
        <w:rPr>
          <w:rFonts w:ascii="Arial" w:eastAsiaTheme="minorEastAsia" w:hAnsi="Arial" w:cs="Arial"/>
          <w:b/>
          <w:sz w:val="24"/>
          <w:szCs w:val="24"/>
        </w:rPr>
        <w:t>节</w:t>
      </w:r>
    </w:p>
    <w:p w14:paraId="668AF828" w14:textId="77777777" w:rsidR="00323351" w:rsidRPr="007A5856" w:rsidRDefault="00323351" w:rsidP="007A5856">
      <w:pPr>
        <w:tabs>
          <w:tab w:val="left" w:pos="851"/>
        </w:tabs>
        <w:spacing w:before="240" w:after="120" w:line="360" w:lineRule="atLeast"/>
        <w:jc w:val="center"/>
        <w:rPr>
          <w:rFonts w:ascii="Arial" w:eastAsiaTheme="minorEastAsia" w:hAnsi="Arial" w:cs="Arial"/>
          <w:b/>
          <w:sz w:val="24"/>
          <w:szCs w:val="24"/>
        </w:rPr>
      </w:pPr>
      <w:r w:rsidRPr="007A5856">
        <w:rPr>
          <w:rFonts w:ascii="Arial" w:eastAsiaTheme="minorEastAsia" w:hAnsi="Arial" w:cs="Arial"/>
          <w:b/>
          <w:sz w:val="24"/>
          <w:szCs w:val="24"/>
        </w:rPr>
        <w:t>保安规定</w:t>
      </w:r>
    </w:p>
    <w:p w14:paraId="7C5F1621" w14:textId="77777777" w:rsidR="00323351" w:rsidRPr="007A5856" w:rsidRDefault="00323351" w:rsidP="007A5856">
      <w:pPr>
        <w:tabs>
          <w:tab w:val="left" w:pos="851"/>
        </w:tabs>
        <w:spacing w:before="240" w:after="120" w:line="360" w:lineRule="atLeast"/>
        <w:rPr>
          <w:rFonts w:ascii="Arial" w:eastAsiaTheme="minorEastAsia" w:hAnsi="Arial" w:cs="Arial"/>
          <w:b/>
          <w:kern w:val="0"/>
          <w:sz w:val="22"/>
          <w:szCs w:val="22"/>
        </w:rPr>
      </w:pPr>
      <w:r w:rsidRPr="007A5856">
        <w:rPr>
          <w:rFonts w:ascii="Arial" w:eastAsiaTheme="minorEastAsia" w:hAnsi="Arial" w:cs="Arial"/>
          <w:b/>
          <w:kern w:val="0"/>
          <w:sz w:val="22"/>
          <w:szCs w:val="22"/>
        </w:rPr>
        <w:t>注释</w:t>
      </w:r>
    </w:p>
    <w:p w14:paraId="66E0FD00" w14:textId="77777777" w:rsidR="00323351" w:rsidRPr="007A5856" w:rsidRDefault="00323351" w:rsidP="007A5856">
      <w:pPr>
        <w:tabs>
          <w:tab w:val="left" w:pos="851"/>
        </w:tabs>
        <w:spacing w:before="240" w:after="120" w:line="360" w:lineRule="atLeast"/>
        <w:ind w:firstLine="851"/>
        <w:rPr>
          <w:rFonts w:ascii="Arial" w:eastAsiaTheme="minorEastAsia" w:hAnsi="Arial" w:cs="Arial"/>
          <w:kern w:val="0"/>
          <w:sz w:val="22"/>
          <w:szCs w:val="22"/>
          <w:highlight w:val="yellow"/>
        </w:rPr>
      </w:pPr>
      <w:r w:rsidRPr="007A5856">
        <w:rPr>
          <w:rFonts w:ascii="Arial" w:eastAsiaTheme="minorEastAsia" w:hAnsi="Arial" w:cs="Arial"/>
          <w:kern w:val="0"/>
          <w:sz w:val="22"/>
          <w:szCs w:val="22"/>
        </w:rPr>
        <w:t>本节规定是针对海上运输散装货物的保安问题规定的。应注意可能作为散装货物运输的一些物质，通过其固有的性质或与其他物质混合运输时，可能会被用为进行违法行为时使用的武器。（还应注意通常载运散装货物的船舶还可能被用为运输未经授权的武器燃烧装置或爆炸品，无论其载运的货物特性。）国家主管当局可制定额外的保安规定供运输装载货物时考虑运用。除</w:t>
      </w:r>
      <w:r w:rsidRPr="007A5856">
        <w:rPr>
          <w:rFonts w:ascii="Arial" w:eastAsiaTheme="minorEastAsia" w:hAnsi="Arial" w:cs="Arial"/>
          <w:kern w:val="0"/>
          <w:sz w:val="22"/>
          <w:szCs w:val="22"/>
        </w:rPr>
        <w:t>11.1.1</w:t>
      </w:r>
      <w:r w:rsidRPr="007A5856">
        <w:rPr>
          <w:rFonts w:ascii="Arial" w:eastAsiaTheme="minorEastAsia" w:hAnsi="Arial" w:cs="Arial"/>
          <w:kern w:val="0"/>
          <w:sz w:val="22"/>
          <w:szCs w:val="22"/>
        </w:rPr>
        <w:t>外，本节规定仍然是建议性的。</w:t>
      </w:r>
    </w:p>
    <w:p w14:paraId="6056E382" w14:textId="77777777" w:rsidR="00323351" w:rsidRPr="007A5856" w:rsidRDefault="00323351" w:rsidP="007A5856">
      <w:pPr>
        <w:tabs>
          <w:tab w:val="left" w:pos="851"/>
        </w:tabs>
        <w:spacing w:before="240" w:after="120" w:line="360" w:lineRule="atLeast"/>
        <w:rPr>
          <w:rFonts w:ascii="Arial" w:eastAsiaTheme="minorEastAsia" w:hAnsi="Arial" w:cs="Arial"/>
          <w:b/>
          <w:kern w:val="0"/>
          <w:sz w:val="22"/>
          <w:szCs w:val="22"/>
        </w:rPr>
      </w:pPr>
      <w:r w:rsidRPr="007A5856">
        <w:rPr>
          <w:rFonts w:ascii="Arial" w:eastAsiaTheme="minorEastAsia" w:hAnsi="Arial" w:cs="Arial"/>
          <w:b/>
          <w:kern w:val="0"/>
          <w:sz w:val="22"/>
          <w:szCs w:val="22"/>
        </w:rPr>
        <w:t>11.1</w:t>
      </w:r>
      <w:r w:rsidRPr="007A5856">
        <w:rPr>
          <w:rFonts w:ascii="Arial" w:eastAsiaTheme="minorEastAsia" w:hAnsi="Arial" w:cs="Arial"/>
          <w:b/>
          <w:kern w:val="0"/>
          <w:sz w:val="22"/>
          <w:szCs w:val="22"/>
        </w:rPr>
        <w:tab/>
      </w:r>
      <w:r w:rsidRPr="007A5856">
        <w:rPr>
          <w:rFonts w:ascii="Arial" w:eastAsiaTheme="minorEastAsia" w:hAnsi="Arial" w:cs="Arial"/>
          <w:b/>
          <w:kern w:val="0"/>
          <w:sz w:val="22"/>
          <w:szCs w:val="22"/>
        </w:rPr>
        <w:t>对公司、船舶和港口设施的一般规定</w:t>
      </w:r>
    </w:p>
    <w:p w14:paraId="0062CB65" w14:textId="77777777" w:rsidR="00323351" w:rsidRPr="007A5856" w:rsidRDefault="00323351" w:rsidP="007A5856">
      <w:pPr>
        <w:tabs>
          <w:tab w:val="left" w:pos="851"/>
        </w:tabs>
        <w:spacing w:before="240" w:after="120" w:line="360" w:lineRule="atLeast"/>
        <w:rPr>
          <w:rFonts w:ascii="Arial" w:eastAsiaTheme="minorEastAsia" w:hAnsi="Arial" w:cs="Arial"/>
          <w:kern w:val="0"/>
          <w:sz w:val="22"/>
          <w:szCs w:val="22"/>
        </w:rPr>
      </w:pPr>
      <w:r w:rsidRPr="007A5856">
        <w:rPr>
          <w:rFonts w:ascii="Arial" w:eastAsiaTheme="minorEastAsia" w:hAnsi="Arial" w:cs="Arial"/>
          <w:kern w:val="0"/>
          <w:sz w:val="22"/>
          <w:szCs w:val="22"/>
        </w:rPr>
        <w:t>11.1.1</w:t>
      </w:r>
      <w:r w:rsidRPr="007A5856">
        <w:rPr>
          <w:rFonts w:ascii="Arial" w:eastAsiaTheme="minorEastAsia" w:hAnsi="Arial" w:cs="Arial"/>
          <w:kern w:val="0"/>
          <w:sz w:val="22"/>
          <w:szCs w:val="22"/>
        </w:rPr>
        <w:tab/>
      </w:r>
      <w:r w:rsidRPr="007A5856">
        <w:rPr>
          <w:rFonts w:ascii="Arial" w:eastAsiaTheme="minorEastAsia" w:hAnsi="Arial" w:cs="Arial"/>
          <w:kern w:val="0"/>
          <w:sz w:val="22"/>
          <w:szCs w:val="22"/>
        </w:rPr>
        <w:t>经修正的《</w:t>
      </w:r>
      <w:r w:rsidRPr="007A5856">
        <w:rPr>
          <w:rFonts w:ascii="Arial" w:eastAsiaTheme="minorEastAsia" w:hAnsi="Arial" w:cs="Arial"/>
          <w:kern w:val="0"/>
          <w:sz w:val="22"/>
          <w:szCs w:val="22"/>
        </w:rPr>
        <w:t>1974</w:t>
      </w:r>
      <w:r w:rsidRPr="007A5856">
        <w:rPr>
          <w:rFonts w:ascii="Arial" w:eastAsiaTheme="minorEastAsia" w:hAnsi="Arial" w:cs="Arial"/>
          <w:kern w:val="0"/>
          <w:sz w:val="22"/>
          <w:szCs w:val="22"/>
        </w:rPr>
        <w:t>年</w:t>
      </w:r>
      <w:r w:rsidRPr="007A5856">
        <w:rPr>
          <w:rFonts w:ascii="Arial" w:eastAsiaTheme="minorEastAsia" w:hAnsi="Arial" w:cs="Arial"/>
          <w:kern w:val="0"/>
          <w:sz w:val="22"/>
          <w:szCs w:val="22"/>
        </w:rPr>
        <w:t>SOLAS</w:t>
      </w:r>
      <w:r w:rsidRPr="007A5856">
        <w:rPr>
          <w:rFonts w:ascii="Arial" w:eastAsiaTheme="minorEastAsia" w:hAnsi="Arial" w:cs="Arial"/>
          <w:kern w:val="0"/>
          <w:sz w:val="22"/>
          <w:szCs w:val="22"/>
        </w:rPr>
        <w:t>公约》第</w:t>
      </w:r>
      <w:r w:rsidRPr="007A5856">
        <w:rPr>
          <w:rFonts w:ascii="Arial" w:eastAsiaTheme="minorEastAsia" w:hAnsi="Arial" w:cs="Arial"/>
          <w:kern w:val="0"/>
          <w:sz w:val="22"/>
          <w:szCs w:val="22"/>
        </w:rPr>
        <w:t>XI-2</w:t>
      </w:r>
      <w:r w:rsidRPr="007A5856">
        <w:rPr>
          <w:rFonts w:ascii="Arial" w:eastAsiaTheme="minorEastAsia" w:hAnsi="Arial" w:cs="Arial"/>
          <w:kern w:val="0"/>
          <w:sz w:val="22"/>
          <w:szCs w:val="22"/>
        </w:rPr>
        <w:t>章和《国际船舶和港口设施保安规则》（</w:t>
      </w:r>
      <w:r w:rsidRPr="007A5856">
        <w:rPr>
          <w:rFonts w:ascii="Arial" w:eastAsiaTheme="minorEastAsia" w:hAnsi="Arial" w:cs="Arial"/>
          <w:kern w:val="0"/>
          <w:sz w:val="22"/>
          <w:szCs w:val="22"/>
        </w:rPr>
        <w:t>ISPS</w:t>
      </w:r>
      <w:r w:rsidRPr="007A5856">
        <w:rPr>
          <w:rFonts w:ascii="Arial" w:eastAsiaTheme="minorEastAsia" w:hAnsi="Arial" w:cs="Arial"/>
          <w:kern w:val="0"/>
          <w:sz w:val="22"/>
          <w:szCs w:val="22"/>
        </w:rPr>
        <w:t>规则）</w:t>
      </w:r>
      <w:r w:rsidRPr="007A5856">
        <w:rPr>
          <w:rFonts w:ascii="Arial" w:eastAsiaTheme="minorEastAsia" w:hAnsi="Arial" w:cs="Arial"/>
          <w:kern w:val="0"/>
          <w:sz w:val="22"/>
          <w:szCs w:val="22"/>
        </w:rPr>
        <w:t>A</w:t>
      </w:r>
      <w:r w:rsidRPr="007A5856">
        <w:rPr>
          <w:rFonts w:ascii="Arial" w:eastAsiaTheme="minorEastAsia" w:hAnsi="Arial" w:cs="Arial"/>
          <w:kern w:val="0"/>
          <w:sz w:val="22"/>
          <w:szCs w:val="22"/>
        </w:rPr>
        <w:t>部分的相关规定须适用于从事散装货物装卸运输的公司、船舶和港口设施，并且考虑到《</w:t>
      </w:r>
      <w:r w:rsidRPr="007A5856">
        <w:rPr>
          <w:rFonts w:ascii="Arial" w:eastAsiaTheme="minorEastAsia" w:hAnsi="Arial" w:cs="Arial"/>
          <w:kern w:val="0"/>
          <w:sz w:val="22"/>
          <w:szCs w:val="22"/>
        </w:rPr>
        <w:t>ISPS</w:t>
      </w:r>
      <w:r w:rsidRPr="007A5856">
        <w:rPr>
          <w:rFonts w:ascii="Arial" w:eastAsiaTheme="minorEastAsia" w:hAnsi="Arial" w:cs="Arial"/>
          <w:kern w:val="0"/>
          <w:sz w:val="22"/>
          <w:szCs w:val="22"/>
        </w:rPr>
        <w:t>规则》</w:t>
      </w:r>
      <w:r w:rsidRPr="007A5856">
        <w:rPr>
          <w:rFonts w:ascii="Arial" w:eastAsiaTheme="minorEastAsia" w:hAnsi="Arial" w:cs="Arial"/>
          <w:kern w:val="0"/>
          <w:sz w:val="22"/>
          <w:szCs w:val="22"/>
        </w:rPr>
        <w:t>B</w:t>
      </w:r>
      <w:r w:rsidRPr="007A5856">
        <w:rPr>
          <w:rFonts w:ascii="Arial" w:eastAsiaTheme="minorEastAsia" w:hAnsi="Arial" w:cs="Arial"/>
          <w:kern w:val="0"/>
          <w:sz w:val="22"/>
          <w:szCs w:val="22"/>
        </w:rPr>
        <w:t>部分给出的指南，经修正的《</w:t>
      </w:r>
      <w:r w:rsidRPr="007A5856">
        <w:rPr>
          <w:rFonts w:ascii="Arial" w:eastAsiaTheme="minorEastAsia" w:hAnsi="Arial" w:cs="Arial"/>
          <w:kern w:val="0"/>
          <w:sz w:val="22"/>
          <w:szCs w:val="22"/>
        </w:rPr>
        <w:t>1974</w:t>
      </w:r>
      <w:r w:rsidRPr="007A5856">
        <w:rPr>
          <w:rFonts w:ascii="Arial" w:eastAsiaTheme="minorEastAsia" w:hAnsi="Arial" w:cs="Arial"/>
          <w:kern w:val="0"/>
          <w:sz w:val="22"/>
          <w:szCs w:val="22"/>
        </w:rPr>
        <w:t>年</w:t>
      </w:r>
      <w:r w:rsidRPr="007A5856">
        <w:rPr>
          <w:rFonts w:ascii="Arial" w:eastAsiaTheme="minorEastAsia" w:hAnsi="Arial" w:cs="Arial"/>
          <w:kern w:val="0"/>
          <w:sz w:val="22"/>
          <w:szCs w:val="22"/>
        </w:rPr>
        <w:t>SLOAS</w:t>
      </w:r>
      <w:r w:rsidRPr="007A5856">
        <w:rPr>
          <w:rFonts w:ascii="Arial" w:eastAsiaTheme="minorEastAsia" w:hAnsi="Arial" w:cs="Arial"/>
          <w:kern w:val="0"/>
          <w:sz w:val="22"/>
          <w:szCs w:val="22"/>
        </w:rPr>
        <w:t>公约》第</w:t>
      </w:r>
      <w:r w:rsidRPr="007A5856">
        <w:rPr>
          <w:rFonts w:ascii="Arial" w:eastAsiaTheme="minorEastAsia" w:hAnsi="Arial" w:cs="Arial"/>
          <w:kern w:val="0"/>
          <w:sz w:val="22"/>
          <w:szCs w:val="22"/>
        </w:rPr>
        <w:t>XI-2</w:t>
      </w:r>
      <w:r w:rsidRPr="007A5856">
        <w:rPr>
          <w:rFonts w:ascii="Arial" w:eastAsiaTheme="minorEastAsia" w:hAnsi="Arial" w:cs="Arial"/>
          <w:kern w:val="0"/>
          <w:sz w:val="22"/>
          <w:szCs w:val="22"/>
        </w:rPr>
        <w:t>章的规定亦适用。</w:t>
      </w:r>
    </w:p>
    <w:p w14:paraId="69219B02" w14:textId="77777777" w:rsidR="00323351" w:rsidRPr="007A5856" w:rsidRDefault="00323351" w:rsidP="007A5856">
      <w:pPr>
        <w:tabs>
          <w:tab w:val="left" w:pos="851"/>
        </w:tabs>
        <w:spacing w:before="240" w:after="120" w:line="360" w:lineRule="atLeast"/>
        <w:rPr>
          <w:rFonts w:ascii="Arial" w:eastAsiaTheme="minorEastAsia" w:hAnsi="Arial" w:cs="Arial"/>
          <w:kern w:val="0"/>
          <w:sz w:val="22"/>
          <w:szCs w:val="22"/>
        </w:rPr>
      </w:pPr>
      <w:r w:rsidRPr="007A5856">
        <w:rPr>
          <w:rFonts w:ascii="Arial" w:eastAsiaTheme="minorEastAsia" w:hAnsi="Arial" w:cs="Arial"/>
          <w:kern w:val="0"/>
          <w:sz w:val="22"/>
          <w:szCs w:val="22"/>
        </w:rPr>
        <w:t>11.1.2</w:t>
      </w:r>
      <w:r w:rsidRPr="007A5856">
        <w:rPr>
          <w:rFonts w:ascii="Arial" w:eastAsiaTheme="minorEastAsia" w:hAnsi="Arial" w:cs="Arial"/>
          <w:kern w:val="0"/>
          <w:sz w:val="22"/>
          <w:szCs w:val="22"/>
        </w:rPr>
        <w:tab/>
      </w:r>
      <w:r w:rsidRPr="007A5856">
        <w:rPr>
          <w:rFonts w:ascii="Arial" w:eastAsiaTheme="minorEastAsia" w:hAnsi="Arial" w:cs="Arial"/>
          <w:kern w:val="0"/>
          <w:sz w:val="22"/>
          <w:szCs w:val="22"/>
        </w:rPr>
        <w:t>如适用，应适当关注有关保安的</w:t>
      </w:r>
      <w:r w:rsidRPr="007A5856">
        <w:rPr>
          <w:rFonts w:ascii="Arial" w:eastAsiaTheme="minorEastAsia" w:hAnsi="Arial" w:cs="Arial"/>
          <w:kern w:val="0"/>
          <w:sz w:val="22"/>
          <w:szCs w:val="22"/>
        </w:rPr>
        <w:t>ILO/IMO</w:t>
      </w:r>
      <w:r w:rsidRPr="007A5856">
        <w:rPr>
          <w:rFonts w:ascii="Arial" w:eastAsiaTheme="minorEastAsia" w:hAnsi="Arial" w:cs="Arial"/>
          <w:kern w:val="0"/>
          <w:sz w:val="22"/>
          <w:szCs w:val="22"/>
        </w:rPr>
        <w:t>港口保安操作规则和《</w:t>
      </w:r>
      <w:r w:rsidRPr="007A5856">
        <w:rPr>
          <w:rFonts w:ascii="Arial" w:eastAsiaTheme="minorEastAsia" w:hAnsi="Arial" w:cs="Arial"/>
          <w:kern w:val="0"/>
          <w:sz w:val="22"/>
          <w:szCs w:val="22"/>
        </w:rPr>
        <w:t>IMDG</w:t>
      </w:r>
      <w:r w:rsidRPr="007A5856">
        <w:rPr>
          <w:rFonts w:ascii="Arial" w:eastAsiaTheme="minorEastAsia" w:hAnsi="Arial" w:cs="Arial"/>
          <w:kern w:val="0"/>
          <w:sz w:val="22"/>
          <w:szCs w:val="22"/>
        </w:rPr>
        <w:t>规则》。</w:t>
      </w:r>
    </w:p>
    <w:p w14:paraId="49449A35" w14:textId="77777777" w:rsidR="00323351" w:rsidRPr="007A5856" w:rsidRDefault="00323351" w:rsidP="007A5856">
      <w:pPr>
        <w:tabs>
          <w:tab w:val="left" w:pos="851"/>
        </w:tabs>
        <w:spacing w:before="240" w:after="120" w:line="360" w:lineRule="atLeast"/>
        <w:rPr>
          <w:rFonts w:ascii="Arial" w:eastAsiaTheme="minorEastAsia" w:hAnsi="Arial" w:cs="Arial"/>
          <w:kern w:val="0"/>
          <w:sz w:val="22"/>
          <w:szCs w:val="22"/>
        </w:rPr>
      </w:pPr>
      <w:r w:rsidRPr="007A5856">
        <w:rPr>
          <w:rFonts w:ascii="Arial" w:eastAsiaTheme="minorEastAsia" w:hAnsi="Arial" w:cs="Arial"/>
          <w:kern w:val="0"/>
          <w:sz w:val="22"/>
          <w:szCs w:val="22"/>
        </w:rPr>
        <w:t>11.1.3</w:t>
      </w:r>
      <w:r w:rsidRPr="007A5856">
        <w:rPr>
          <w:rFonts w:ascii="Arial" w:eastAsiaTheme="minorEastAsia" w:hAnsi="Arial" w:cs="Arial"/>
          <w:kern w:val="0"/>
          <w:sz w:val="22"/>
          <w:szCs w:val="22"/>
        </w:rPr>
        <w:tab/>
      </w:r>
      <w:r w:rsidRPr="007A5856">
        <w:rPr>
          <w:rFonts w:ascii="Arial" w:eastAsiaTheme="minorEastAsia" w:hAnsi="Arial" w:cs="Arial"/>
          <w:kern w:val="0"/>
          <w:sz w:val="22"/>
          <w:szCs w:val="22"/>
        </w:rPr>
        <w:t>任何从事散装货物装卸和运输的岸基公司人员、船上人员和港口设施人员，除了掌握《</w:t>
      </w:r>
      <w:r w:rsidRPr="007A5856">
        <w:rPr>
          <w:rFonts w:ascii="Arial" w:eastAsiaTheme="minorEastAsia" w:hAnsi="Arial" w:cs="Arial"/>
          <w:kern w:val="0"/>
          <w:sz w:val="22"/>
          <w:szCs w:val="22"/>
        </w:rPr>
        <w:t>ISPS</w:t>
      </w:r>
      <w:r w:rsidRPr="007A5856">
        <w:rPr>
          <w:rFonts w:ascii="Arial" w:eastAsiaTheme="minorEastAsia" w:hAnsi="Arial" w:cs="Arial"/>
          <w:kern w:val="0"/>
          <w:sz w:val="22"/>
          <w:szCs w:val="22"/>
        </w:rPr>
        <w:t>规则》的规定外，还应掌握对这些货物的任何保安要求及与其职责相应的保安要求。</w:t>
      </w:r>
    </w:p>
    <w:p w14:paraId="67DCBC7E" w14:textId="77777777" w:rsidR="00323351" w:rsidRPr="007A5856" w:rsidRDefault="00323351" w:rsidP="007A5856">
      <w:pPr>
        <w:tabs>
          <w:tab w:val="left" w:pos="851"/>
        </w:tabs>
        <w:spacing w:before="240" w:after="120" w:line="360" w:lineRule="atLeast"/>
        <w:rPr>
          <w:rFonts w:ascii="Arial" w:eastAsiaTheme="minorEastAsia" w:hAnsi="Arial" w:cs="Arial"/>
          <w:kern w:val="0"/>
          <w:sz w:val="22"/>
          <w:szCs w:val="22"/>
        </w:rPr>
      </w:pPr>
      <w:r w:rsidRPr="007A5856">
        <w:rPr>
          <w:rFonts w:ascii="Arial" w:eastAsiaTheme="minorEastAsia" w:hAnsi="Arial" w:cs="Arial"/>
          <w:kern w:val="0"/>
          <w:sz w:val="22"/>
          <w:szCs w:val="22"/>
        </w:rPr>
        <w:t>11.1.4</w:t>
      </w:r>
      <w:r w:rsidRPr="007A5856">
        <w:rPr>
          <w:rFonts w:ascii="Arial" w:eastAsiaTheme="minorEastAsia" w:hAnsi="Arial" w:cs="Arial"/>
          <w:kern w:val="0"/>
          <w:sz w:val="22"/>
          <w:szCs w:val="22"/>
        </w:rPr>
        <w:tab/>
      </w:r>
      <w:r w:rsidRPr="007A5856">
        <w:rPr>
          <w:rFonts w:ascii="Arial" w:eastAsiaTheme="minorEastAsia" w:hAnsi="Arial" w:cs="Arial"/>
          <w:kern w:val="0"/>
          <w:sz w:val="22"/>
          <w:szCs w:val="22"/>
        </w:rPr>
        <w:t>对从事散装货物装卸和运输的公司保安员、具有专门的保安任务的岸基公司人员、港口设施保安员、相关和具有专门的保安任务的港口设施人员进行的培训应包括与这些货物特性相关的保安知识，例如这些货物为仅在散装运输时具有危险性的物质。</w:t>
      </w:r>
    </w:p>
    <w:p w14:paraId="1A38146E" w14:textId="77777777" w:rsidR="00323351" w:rsidRPr="007A5856" w:rsidRDefault="00323351" w:rsidP="007A5856">
      <w:pPr>
        <w:tabs>
          <w:tab w:val="left" w:pos="851"/>
        </w:tabs>
        <w:spacing w:before="240" w:after="120" w:line="360" w:lineRule="atLeast"/>
        <w:rPr>
          <w:rFonts w:ascii="Arial" w:eastAsiaTheme="minorEastAsia" w:hAnsi="Arial" w:cs="Arial"/>
          <w:kern w:val="0"/>
          <w:sz w:val="22"/>
          <w:szCs w:val="22"/>
        </w:rPr>
      </w:pPr>
      <w:r w:rsidRPr="007A5856">
        <w:rPr>
          <w:rFonts w:ascii="Arial" w:eastAsiaTheme="minorEastAsia" w:hAnsi="Arial" w:cs="Arial"/>
          <w:kern w:val="0"/>
          <w:sz w:val="22"/>
          <w:szCs w:val="22"/>
        </w:rPr>
        <w:t>11.1.5</w:t>
      </w:r>
      <w:r w:rsidRPr="007A5856">
        <w:rPr>
          <w:rFonts w:ascii="Arial" w:eastAsiaTheme="minorEastAsia" w:hAnsi="Arial" w:cs="Arial"/>
          <w:kern w:val="0"/>
          <w:sz w:val="22"/>
          <w:szCs w:val="22"/>
        </w:rPr>
        <w:tab/>
        <w:t>11.1.4</w:t>
      </w:r>
      <w:r w:rsidRPr="007A5856">
        <w:rPr>
          <w:rFonts w:ascii="Arial" w:eastAsiaTheme="minorEastAsia" w:hAnsi="Arial" w:cs="Arial"/>
          <w:kern w:val="0"/>
          <w:sz w:val="22"/>
          <w:szCs w:val="22"/>
        </w:rPr>
        <w:t>中未提及而又从事散装货物运输的所有船上人员和港口设施人员均应熟悉有关的与这些货物相关的并与其职责相应的保安计划的规定。</w:t>
      </w:r>
    </w:p>
    <w:p w14:paraId="74746D97" w14:textId="77777777" w:rsidR="00323351" w:rsidRPr="007A5856" w:rsidRDefault="00323351" w:rsidP="007A5856">
      <w:pPr>
        <w:tabs>
          <w:tab w:val="left" w:pos="851"/>
        </w:tabs>
        <w:spacing w:before="240" w:after="120" w:line="360" w:lineRule="atLeast"/>
        <w:rPr>
          <w:rFonts w:ascii="Arial" w:eastAsiaTheme="minorEastAsia" w:hAnsi="Arial" w:cs="Arial"/>
          <w:b/>
          <w:kern w:val="0"/>
          <w:sz w:val="22"/>
          <w:szCs w:val="22"/>
        </w:rPr>
      </w:pPr>
      <w:r w:rsidRPr="007A5856">
        <w:rPr>
          <w:rFonts w:ascii="Arial" w:eastAsiaTheme="minorEastAsia" w:hAnsi="Arial" w:cs="Arial"/>
          <w:b/>
          <w:kern w:val="0"/>
          <w:sz w:val="22"/>
          <w:szCs w:val="22"/>
        </w:rPr>
        <w:t>11.2</w:t>
      </w:r>
      <w:r w:rsidRPr="007A5856">
        <w:rPr>
          <w:rFonts w:ascii="Arial" w:eastAsiaTheme="minorEastAsia" w:hAnsi="Arial" w:cs="Arial"/>
          <w:b/>
          <w:kern w:val="0"/>
          <w:sz w:val="22"/>
          <w:szCs w:val="22"/>
        </w:rPr>
        <w:tab/>
      </w:r>
      <w:r w:rsidRPr="007A5856">
        <w:rPr>
          <w:rFonts w:ascii="Arial" w:eastAsiaTheme="minorEastAsia" w:hAnsi="Arial" w:cs="Arial"/>
          <w:b/>
          <w:kern w:val="0"/>
          <w:sz w:val="22"/>
          <w:szCs w:val="22"/>
        </w:rPr>
        <w:t>对岸基人员的一般规定</w:t>
      </w:r>
    </w:p>
    <w:p w14:paraId="319D2B73" w14:textId="77777777" w:rsidR="00323351" w:rsidRPr="007A5856" w:rsidRDefault="00323351" w:rsidP="007A5856">
      <w:pPr>
        <w:tabs>
          <w:tab w:val="left" w:pos="851"/>
        </w:tabs>
        <w:spacing w:before="240" w:after="120" w:line="360" w:lineRule="atLeast"/>
        <w:rPr>
          <w:rFonts w:ascii="Arial" w:eastAsiaTheme="minorEastAsia" w:hAnsi="Arial" w:cs="Arial"/>
          <w:kern w:val="0"/>
          <w:sz w:val="22"/>
          <w:szCs w:val="22"/>
        </w:rPr>
      </w:pPr>
      <w:r w:rsidRPr="007A5856">
        <w:rPr>
          <w:rFonts w:ascii="Arial" w:eastAsiaTheme="minorEastAsia" w:hAnsi="Arial" w:cs="Arial"/>
          <w:kern w:val="0"/>
          <w:sz w:val="22"/>
          <w:szCs w:val="22"/>
        </w:rPr>
        <w:t>11.2.1</w:t>
      </w:r>
      <w:r w:rsidRPr="007A5856">
        <w:rPr>
          <w:rFonts w:ascii="Arial" w:eastAsiaTheme="minorEastAsia" w:hAnsi="Arial" w:cs="Arial"/>
          <w:kern w:val="0"/>
          <w:sz w:val="22"/>
          <w:szCs w:val="22"/>
        </w:rPr>
        <w:tab/>
      </w:r>
      <w:r w:rsidRPr="007A5856">
        <w:rPr>
          <w:rFonts w:ascii="Arial" w:eastAsiaTheme="minorEastAsia" w:hAnsi="Arial" w:cs="Arial"/>
          <w:kern w:val="0"/>
          <w:sz w:val="22"/>
          <w:szCs w:val="22"/>
        </w:rPr>
        <w:t>就本小节而言，岸基人员包括如下各方人员：</w:t>
      </w:r>
    </w:p>
    <w:p w14:paraId="75989C56" w14:textId="77777777" w:rsidR="00323351" w:rsidRPr="007A5856" w:rsidRDefault="00323351" w:rsidP="00CF20E1">
      <w:pPr>
        <w:tabs>
          <w:tab w:val="left" w:pos="851"/>
          <w:tab w:val="left" w:pos="1276"/>
        </w:tabs>
        <w:spacing w:before="240" w:after="120" w:line="360" w:lineRule="atLeast"/>
        <w:ind w:left="420" w:firstLine="420"/>
        <w:rPr>
          <w:rFonts w:ascii="Arial" w:eastAsiaTheme="minorEastAsia" w:hAnsi="Arial" w:cs="Arial"/>
          <w:kern w:val="0"/>
          <w:sz w:val="22"/>
          <w:szCs w:val="22"/>
        </w:rPr>
      </w:pPr>
      <w:r w:rsidRPr="007A5856">
        <w:rPr>
          <w:rFonts w:ascii="Arial" w:eastAsiaTheme="minorEastAsia" w:hAnsi="Arial" w:cs="Arial"/>
          <w:kern w:val="0"/>
          <w:sz w:val="22"/>
          <w:szCs w:val="22"/>
        </w:rPr>
        <w:t>-</w:t>
      </w:r>
      <w:r w:rsidRPr="007A5856">
        <w:rPr>
          <w:rFonts w:ascii="Arial" w:eastAsiaTheme="minorEastAsia" w:hAnsi="Arial" w:cs="Arial"/>
          <w:kern w:val="0"/>
          <w:sz w:val="22"/>
          <w:szCs w:val="22"/>
        </w:rPr>
        <w:tab/>
      </w:r>
      <w:r w:rsidRPr="007A5856">
        <w:rPr>
          <w:rFonts w:ascii="Arial" w:eastAsiaTheme="minorEastAsia" w:hAnsi="Arial" w:cs="Arial"/>
          <w:kern w:val="0"/>
          <w:sz w:val="22"/>
          <w:szCs w:val="22"/>
        </w:rPr>
        <w:t>制作散装货物运输单证的；</w:t>
      </w:r>
    </w:p>
    <w:p w14:paraId="7AB28CF8" w14:textId="77777777" w:rsidR="00323351" w:rsidRPr="007A5856" w:rsidRDefault="00323351" w:rsidP="00CF20E1">
      <w:pPr>
        <w:tabs>
          <w:tab w:val="left" w:pos="851"/>
          <w:tab w:val="left" w:pos="1276"/>
        </w:tabs>
        <w:spacing w:before="240" w:after="120" w:line="360" w:lineRule="atLeast"/>
        <w:ind w:left="420" w:firstLine="420"/>
        <w:rPr>
          <w:rFonts w:ascii="Arial" w:eastAsiaTheme="minorEastAsia" w:hAnsi="Arial" w:cs="Arial"/>
          <w:kern w:val="0"/>
          <w:sz w:val="22"/>
          <w:szCs w:val="22"/>
        </w:rPr>
      </w:pPr>
      <w:r w:rsidRPr="007A5856">
        <w:rPr>
          <w:rFonts w:ascii="Arial" w:eastAsiaTheme="minorEastAsia" w:hAnsi="Arial" w:cs="Arial"/>
          <w:kern w:val="0"/>
          <w:sz w:val="22"/>
          <w:szCs w:val="22"/>
        </w:rPr>
        <w:t>-</w:t>
      </w:r>
      <w:r w:rsidRPr="007A5856">
        <w:rPr>
          <w:rFonts w:ascii="Arial" w:eastAsiaTheme="minorEastAsia" w:hAnsi="Arial" w:cs="Arial"/>
          <w:kern w:val="0"/>
          <w:sz w:val="22"/>
          <w:szCs w:val="22"/>
        </w:rPr>
        <w:tab/>
      </w:r>
      <w:r w:rsidRPr="007A5856">
        <w:rPr>
          <w:rFonts w:ascii="Arial" w:eastAsiaTheme="minorEastAsia" w:hAnsi="Arial" w:cs="Arial"/>
          <w:kern w:val="0"/>
          <w:sz w:val="22"/>
          <w:szCs w:val="22"/>
        </w:rPr>
        <w:t>交付散装货物运输的；</w:t>
      </w:r>
    </w:p>
    <w:p w14:paraId="2ED6FE81" w14:textId="77777777" w:rsidR="00323351" w:rsidRPr="007A5856" w:rsidRDefault="00323351" w:rsidP="00CF20E1">
      <w:pPr>
        <w:tabs>
          <w:tab w:val="left" w:pos="851"/>
          <w:tab w:val="left" w:pos="1276"/>
        </w:tabs>
        <w:spacing w:before="240" w:after="120" w:line="360" w:lineRule="atLeast"/>
        <w:ind w:left="420" w:firstLine="420"/>
        <w:rPr>
          <w:rFonts w:ascii="Arial" w:eastAsiaTheme="minorEastAsia" w:hAnsi="Arial" w:cs="Arial"/>
          <w:kern w:val="0"/>
          <w:sz w:val="22"/>
          <w:szCs w:val="22"/>
        </w:rPr>
      </w:pPr>
      <w:r w:rsidRPr="007A5856">
        <w:rPr>
          <w:rFonts w:ascii="Arial" w:eastAsiaTheme="minorEastAsia" w:hAnsi="Arial" w:cs="Arial"/>
          <w:kern w:val="0"/>
          <w:sz w:val="22"/>
          <w:szCs w:val="22"/>
        </w:rPr>
        <w:t>-</w:t>
      </w:r>
      <w:r w:rsidRPr="007A5856">
        <w:rPr>
          <w:rFonts w:ascii="Arial" w:eastAsiaTheme="minorEastAsia" w:hAnsi="Arial" w:cs="Arial"/>
          <w:kern w:val="0"/>
          <w:sz w:val="22"/>
          <w:szCs w:val="22"/>
        </w:rPr>
        <w:tab/>
      </w:r>
      <w:r w:rsidRPr="007A5856">
        <w:rPr>
          <w:rFonts w:ascii="Arial" w:eastAsiaTheme="minorEastAsia" w:hAnsi="Arial" w:cs="Arial"/>
          <w:kern w:val="0"/>
          <w:sz w:val="22"/>
          <w:szCs w:val="22"/>
        </w:rPr>
        <w:t>接收散装货物运输的；</w:t>
      </w:r>
    </w:p>
    <w:p w14:paraId="08EE70CF" w14:textId="77777777" w:rsidR="00323351" w:rsidRPr="007A5856" w:rsidRDefault="00323351" w:rsidP="00CF20E1">
      <w:pPr>
        <w:tabs>
          <w:tab w:val="left" w:pos="851"/>
          <w:tab w:val="left" w:pos="1276"/>
        </w:tabs>
        <w:spacing w:before="240" w:after="120" w:line="360" w:lineRule="atLeast"/>
        <w:ind w:left="420" w:firstLine="420"/>
        <w:rPr>
          <w:rFonts w:ascii="Arial" w:eastAsiaTheme="minorEastAsia" w:hAnsi="Arial" w:cs="Arial"/>
          <w:kern w:val="0"/>
          <w:sz w:val="22"/>
          <w:szCs w:val="22"/>
        </w:rPr>
      </w:pPr>
      <w:r w:rsidRPr="007A5856">
        <w:rPr>
          <w:rFonts w:ascii="Arial" w:eastAsiaTheme="minorEastAsia" w:hAnsi="Arial" w:cs="Arial"/>
          <w:kern w:val="0"/>
          <w:sz w:val="22"/>
          <w:szCs w:val="22"/>
        </w:rPr>
        <w:t>-</w:t>
      </w:r>
      <w:r w:rsidRPr="007A5856">
        <w:rPr>
          <w:rFonts w:ascii="Arial" w:eastAsiaTheme="minorEastAsia" w:hAnsi="Arial" w:cs="Arial"/>
          <w:kern w:val="0"/>
          <w:sz w:val="22"/>
          <w:szCs w:val="22"/>
        </w:rPr>
        <w:tab/>
      </w:r>
      <w:r w:rsidRPr="007A5856">
        <w:rPr>
          <w:rFonts w:ascii="Arial" w:eastAsiaTheme="minorEastAsia" w:hAnsi="Arial" w:cs="Arial"/>
          <w:kern w:val="0"/>
          <w:sz w:val="22"/>
          <w:szCs w:val="22"/>
        </w:rPr>
        <w:t>装卸散装货物的；</w:t>
      </w:r>
    </w:p>
    <w:p w14:paraId="3E6A75CA" w14:textId="77777777" w:rsidR="00323351" w:rsidRPr="00CF20E1" w:rsidRDefault="00323351" w:rsidP="00CF20E1">
      <w:pPr>
        <w:tabs>
          <w:tab w:val="left" w:pos="851"/>
          <w:tab w:val="left" w:pos="1276"/>
        </w:tabs>
        <w:spacing w:after="120"/>
        <w:ind w:left="851"/>
        <w:rPr>
          <w:rFonts w:ascii="Arial" w:eastAsiaTheme="minorEastAsia" w:hAnsi="Arial" w:cs="Arial"/>
          <w:kern w:val="0"/>
          <w:sz w:val="22"/>
          <w:szCs w:val="22"/>
        </w:rPr>
      </w:pPr>
      <w:r w:rsidRPr="00CF20E1">
        <w:rPr>
          <w:rFonts w:ascii="Arial" w:eastAsiaTheme="minorEastAsia" w:hAnsi="Arial" w:cs="Arial"/>
          <w:kern w:val="0"/>
          <w:sz w:val="22"/>
          <w:szCs w:val="22"/>
        </w:rPr>
        <w:lastRenderedPageBreak/>
        <w:t>-</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制定散装货物装载</w:t>
      </w: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积载计划的；</w:t>
      </w:r>
    </w:p>
    <w:p w14:paraId="15358FE4" w14:textId="77777777" w:rsidR="00323351" w:rsidRPr="00CF20E1" w:rsidRDefault="00323351" w:rsidP="00CF20E1">
      <w:pPr>
        <w:tabs>
          <w:tab w:val="left" w:pos="851"/>
          <w:tab w:val="left" w:pos="1276"/>
        </w:tabs>
        <w:spacing w:before="240" w:after="120" w:line="360" w:lineRule="atLeast"/>
        <w:ind w:left="851"/>
        <w:rPr>
          <w:rFonts w:ascii="Arial" w:eastAsiaTheme="minorEastAsia" w:hAnsi="Arial" w:cs="Arial"/>
          <w:kern w:val="0"/>
          <w:sz w:val="22"/>
          <w:szCs w:val="22"/>
        </w:rPr>
      </w:pP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装载</w:t>
      </w: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卸载船舶载运的散装货物的；和</w:t>
      </w:r>
    </w:p>
    <w:p w14:paraId="42DDD892" w14:textId="77777777" w:rsidR="00323351" w:rsidRPr="00CF20E1" w:rsidRDefault="00323351" w:rsidP="00CF20E1">
      <w:pPr>
        <w:tabs>
          <w:tab w:val="left" w:pos="851"/>
          <w:tab w:val="left" w:pos="1276"/>
        </w:tabs>
        <w:spacing w:before="240" w:after="120" w:line="360" w:lineRule="atLeast"/>
        <w:ind w:left="851"/>
        <w:rPr>
          <w:rFonts w:ascii="Arial" w:eastAsiaTheme="minorEastAsia" w:hAnsi="Arial" w:cs="Arial"/>
          <w:kern w:val="0"/>
          <w:sz w:val="22"/>
          <w:szCs w:val="22"/>
        </w:rPr>
      </w:pP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按适用规则和规定实施、检验或检查；或</w:t>
      </w:r>
    </w:p>
    <w:p w14:paraId="53CA4276" w14:textId="77777777" w:rsidR="00323351" w:rsidRPr="00CF20E1" w:rsidRDefault="00323351" w:rsidP="00CF20E1">
      <w:pPr>
        <w:tabs>
          <w:tab w:val="left" w:pos="851"/>
          <w:tab w:val="left" w:pos="1276"/>
        </w:tabs>
        <w:spacing w:before="240" w:after="120" w:line="360" w:lineRule="atLeast"/>
        <w:ind w:left="851"/>
        <w:rPr>
          <w:rFonts w:ascii="Arial" w:eastAsiaTheme="minorEastAsia" w:hAnsi="Arial" w:cs="Arial"/>
          <w:kern w:val="0"/>
          <w:sz w:val="22"/>
          <w:szCs w:val="22"/>
        </w:rPr>
      </w:pP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主管当局确定的从事处理和运输散装货物的人员。</w:t>
      </w:r>
    </w:p>
    <w:p w14:paraId="11649883" w14:textId="77777777" w:rsidR="00323351" w:rsidRPr="00CF20E1" w:rsidRDefault="00323351" w:rsidP="00CF20E1">
      <w:pPr>
        <w:tabs>
          <w:tab w:val="left" w:pos="851"/>
        </w:tabs>
        <w:spacing w:before="240" w:after="120" w:line="340" w:lineRule="atLeast"/>
        <w:rPr>
          <w:rFonts w:ascii="Arial" w:eastAsiaTheme="minorEastAsia" w:hAnsi="Arial" w:cs="Arial"/>
          <w:kern w:val="0"/>
          <w:sz w:val="22"/>
          <w:szCs w:val="22"/>
        </w:rPr>
      </w:pPr>
      <w:r w:rsidRPr="00CF20E1">
        <w:rPr>
          <w:rFonts w:ascii="Arial" w:eastAsiaTheme="minorEastAsia" w:hAnsi="Arial" w:cs="Arial"/>
          <w:kern w:val="0"/>
          <w:sz w:val="22"/>
          <w:szCs w:val="22"/>
        </w:rPr>
        <w:t>但是，第</w:t>
      </w:r>
      <w:r w:rsidRPr="00CF20E1">
        <w:rPr>
          <w:rFonts w:ascii="Arial" w:eastAsiaTheme="minorEastAsia" w:hAnsi="Arial" w:cs="Arial"/>
          <w:kern w:val="0"/>
          <w:sz w:val="22"/>
          <w:szCs w:val="22"/>
        </w:rPr>
        <w:t>11.2</w:t>
      </w:r>
      <w:r w:rsidRPr="00CF20E1">
        <w:rPr>
          <w:rFonts w:ascii="Arial" w:eastAsiaTheme="minorEastAsia" w:hAnsi="Arial" w:cs="Arial"/>
          <w:kern w:val="0"/>
          <w:sz w:val="22"/>
          <w:szCs w:val="22"/>
        </w:rPr>
        <w:t>小节的规定不适用于：</w:t>
      </w:r>
    </w:p>
    <w:p w14:paraId="5B3BA5CA" w14:textId="77777777" w:rsidR="00323351" w:rsidRPr="00CF20E1" w:rsidRDefault="00323351" w:rsidP="00CF20E1">
      <w:pPr>
        <w:tabs>
          <w:tab w:val="left" w:pos="851"/>
          <w:tab w:val="left" w:pos="1276"/>
        </w:tabs>
        <w:spacing w:before="240" w:after="120" w:line="340" w:lineRule="atLeast"/>
        <w:ind w:left="851"/>
        <w:rPr>
          <w:rFonts w:ascii="Arial" w:eastAsiaTheme="minorEastAsia" w:hAnsi="Arial" w:cs="Arial"/>
          <w:kern w:val="0"/>
          <w:sz w:val="22"/>
          <w:szCs w:val="22"/>
        </w:rPr>
      </w:pP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ISPS</w:t>
      </w:r>
      <w:r w:rsidRPr="00CF20E1">
        <w:rPr>
          <w:rFonts w:ascii="Arial" w:eastAsiaTheme="minorEastAsia" w:hAnsi="Arial" w:cs="Arial"/>
          <w:kern w:val="0"/>
          <w:sz w:val="22"/>
          <w:szCs w:val="22"/>
        </w:rPr>
        <w:t>规则》</w:t>
      </w:r>
      <w:r w:rsidRPr="00CF20E1">
        <w:rPr>
          <w:rFonts w:ascii="Arial" w:eastAsiaTheme="minorEastAsia" w:hAnsi="Arial" w:cs="Arial"/>
          <w:kern w:val="0"/>
          <w:sz w:val="22"/>
          <w:szCs w:val="22"/>
        </w:rPr>
        <w:t>A</w:t>
      </w:r>
      <w:r w:rsidRPr="00CF20E1">
        <w:rPr>
          <w:rFonts w:ascii="Arial" w:eastAsiaTheme="minorEastAsia" w:hAnsi="Arial" w:cs="Arial"/>
          <w:kern w:val="0"/>
          <w:sz w:val="22"/>
          <w:szCs w:val="22"/>
        </w:rPr>
        <w:t>部分</w:t>
      </w:r>
      <w:r w:rsidRPr="00CF20E1">
        <w:rPr>
          <w:rFonts w:ascii="Arial" w:eastAsiaTheme="minorEastAsia" w:hAnsi="Arial" w:cs="Arial"/>
          <w:kern w:val="0"/>
          <w:sz w:val="22"/>
          <w:szCs w:val="22"/>
        </w:rPr>
        <w:t>13.1</w:t>
      </w:r>
      <w:r w:rsidRPr="00CF20E1">
        <w:rPr>
          <w:rFonts w:ascii="Arial" w:eastAsiaTheme="minorEastAsia" w:hAnsi="Arial" w:cs="Arial"/>
          <w:kern w:val="0"/>
          <w:sz w:val="22"/>
          <w:szCs w:val="22"/>
        </w:rPr>
        <w:t>提及的公司保安员和适当的岸基人员；</w:t>
      </w:r>
    </w:p>
    <w:p w14:paraId="1A542C2C" w14:textId="77777777" w:rsidR="00323351" w:rsidRPr="00CF20E1" w:rsidRDefault="00323351" w:rsidP="00CF20E1">
      <w:pPr>
        <w:tabs>
          <w:tab w:val="left" w:pos="851"/>
          <w:tab w:val="left" w:pos="1276"/>
        </w:tabs>
        <w:spacing w:before="240" w:after="120" w:line="340" w:lineRule="atLeast"/>
        <w:ind w:left="851"/>
        <w:rPr>
          <w:rFonts w:ascii="Arial" w:eastAsiaTheme="minorEastAsia" w:hAnsi="Arial" w:cs="Arial"/>
          <w:kern w:val="0"/>
          <w:sz w:val="22"/>
          <w:szCs w:val="22"/>
        </w:rPr>
      </w:pP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ISPS</w:t>
      </w:r>
      <w:r w:rsidRPr="00CF20E1">
        <w:rPr>
          <w:rFonts w:ascii="Arial" w:eastAsiaTheme="minorEastAsia" w:hAnsi="Arial" w:cs="Arial"/>
          <w:kern w:val="0"/>
          <w:sz w:val="22"/>
          <w:szCs w:val="22"/>
        </w:rPr>
        <w:t>规则》</w:t>
      </w:r>
      <w:r w:rsidRPr="00CF20E1">
        <w:rPr>
          <w:rFonts w:ascii="Arial" w:eastAsiaTheme="minorEastAsia" w:hAnsi="Arial" w:cs="Arial"/>
          <w:kern w:val="0"/>
          <w:sz w:val="22"/>
          <w:szCs w:val="22"/>
        </w:rPr>
        <w:t>A</w:t>
      </w:r>
      <w:r w:rsidRPr="00CF20E1">
        <w:rPr>
          <w:rFonts w:ascii="Arial" w:eastAsiaTheme="minorEastAsia" w:hAnsi="Arial" w:cs="Arial"/>
          <w:kern w:val="0"/>
          <w:sz w:val="22"/>
          <w:szCs w:val="22"/>
        </w:rPr>
        <w:t>部分</w:t>
      </w:r>
      <w:r w:rsidRPr="00CF20E1">
        <w:rPr>
          <w:rFonts w:ascii="Arial" w:eastAsiaTheme="minorEastAsia" w:hAnsi="Arial" w:cs="Arial"/>
          <w:kern w:val="0"/>
          <w:sz w:val="22"/>
          <w:szCs w:val="22"/>
        </w:rPr>
        <w:t>13.2</w:t>
      </w:r>
      <w:r w:rsidRPr="00CF20E1">
        <w:rPr>
          <w:rFonts w:ascii="Arial" w:eastAsiaTheme="minorEastAsia" w:hAnsi="Arial" w:cs="Arial"/>
          <w:kern w:val="0"/>
          <w:sz w:val="22"/>
          <w:szCs w:val="22"/>
        </w:rPr>
        <w:t>和</w:t>
      </w:r>
      <w:r w:rsidRPr="00CF20E1">
        <w:rPr>
          <w:rFonts w:ascii="Arial" w:eastAsiaTheme="minorEastAsia" w:hAnsi="Arial" w:cs="Arial"/>
          <w:kern w:val="0"/>
          <w:sz w:val="22"/>
          <w:szCs w:val="22"/>
        </w:rPr>
        <w:t>13.3</w:t>
      </w:r>
      <w:r w:rsidRPr="00CF20E1">
        <w:rPr>
          <w:rFonts w:ascii="Arial" w:eastAsiaTheme="minorEastAsia" w:hAnsi="Arial" w:cs="Arial"/>
          <w:kern w:val="0"/>
          <w:sz w:val="22"/>
          <w:szCs w:val="22"/>
        </w:rPr>
        <w:t>提及的船舶保安员和船上人员；和</w:t>
      </w:r>
    </w:p>
    <w:p w14:paraId="2A2F5C24" w14:textId="77777777" w:rsidR="00323351" w:rsidRPr="00CF20E1" w:rsidRDefault="00323351" w:rsidP="00CF20E1">
      <w:pPr>
        <w:tabs>
          <w:tab w:val="left" w:pos="1276"/>
        </w:tabs>
        <w:spacing w:before="240" w:after="120" w:line="340" w:lineRule="atLeast"/>
        <w:ind w:left="1276" w:hanging="425"/>
        <w:rPr>
          <w:rFonts w:ascii="Arial" w:eastAsiaTheme="minorEastAsia" w:hAnsi="Arial" w:cs="Arial"/>
          <w:kern w:val="0"/>
          <w:sz w:val="22"/>
          <w:szCs w:val="22"/>
        </w:rPr>
      </w:pP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ISPS</w:t>
      </w:r>
      <w:r w:rsidRPr="00CF20E1">
        <w:rPr>
          <w:rFonts w:ascii="Arial" w:eastAsiaTheme="minorEastAsia" w:hAnsi="Arial" w:cs="Arial"/>
          <w:kern w:val="0"/>
          <w:sz w:val="22"/>
          <w:szCs w:val="22"/>
        </w:rPr>
        <w:t>规则》</w:t>
      </w:r>
      <w:r w:rsidRPr="00CF20E1">
        <w:rPr>
          <w:rFonts w:ascii="Arial" w:eastAsiaTheme="minorEastAsia" w:hAnsi="Arial" w:cs="Arial"/>
          <w:kern w:val="0"/>
          <w:sz w:val="22"/>
          <w:szCs w:val="22"/>
        </w:rPr>
        <w:t>A</w:t>
      </w:r>
      <w:r w:rsidRPr="00CF20E1">
        <w:rPr>
          <w:rFonts w:ascii="Arial" w:eastAsiaTheme="minorEastAsia" w:hAnsi="Arial" w:cs="Arial"/>
          <w:kern w:val="0"/>
          <w:sz w:val="22"/>
          <w:szCs w:val="22"/>
        </w:rPr>
        <w:t>部分</w:t>
      </w:r>
      <w:r w:rsidRPr="00CF20E1">
        <w:rPr>
          <w:rFonts w:ascii="Arial" w:eastAsiaTheme="minorEastAsia" w:hAnsi="Arial" w:cs="Arial"/>
          <w:kern w:val="0"/>
          <w:sz w:val="22"/>
          <w:szCs w:val="22"/>
        </w:rPr>
        <w:t>18.1</w:t>
      </w:r>
      <w:r w:rsidRPr="00CF20E1">
        <w:rPr>
          <w:rFonts w:ascii="Arial" w:eastAsiaTheme="minorEastAsia" w:hAnsi="Arial" w:cs="Arial"/>
          <w:kern w:val="0"/>
          <w:sz w:val="22"/>
          <w:szCs w:val="22"/>
        </w:rPr>
        <w:t>和</w:t>
      </w:r>
      <w:r w:rsidRPr="00CF20E1">
        <w:rPr>
          <w:rFonts w:ascii="Arial" w:eastAsiaTheme="minorEastAsia" w:hAnsi="Arial" w:cs="Arial"/>
          <w:kern w:val="0"/>
          <w:sz w:val="22"/>
          <w:szCs w:val="22"/>
        </w:rPr>
        <w:t>18.2</w:t>
      </w:r>
      <w:r w:rsidRPr="00CF20E1">
        <w:rPr>
          <w:rFonts w:ascii="Arial" w:eastAsiaTheme="minorEastAsia" w:hAnsi="Arial" w:cs="Arial"/>
          <w:kern w:val="0"/>
          <w:sz w:val="22"/>
          <w:szCs w:val="22"/>
        </w:rPr>
        <w:t>提及的港口设施保安员、适当的港口设施保安人员和具有专门的保安任务的港口设施人员。</w:t>
      </w:r>
    </w:p>
    <w:p w14:paraId="75EEA7D8" w14:textId="77777777" w:rsidR="00323351" w:rsidRPr="00CF20E1" w:rsidRDefault="00323351" w:rsidP="00CF20E1">
      <w:pPr>
        <w:tabs>
          <w:tab w:val="left" w:pos="851"/>
        </w:tabs>
        <w:spacing w:before="240" w:after="120" w:line="340" w:lineRule="atLeast"/>
        <w:rPr>
          <w:rFonts w:ascii="Arial" w:eastAsiaTheme="minorEastAsia" w:hAnsi="Arial" w:cs="Arial"/>
          <w:kern w:val="0"/>
          <w:sz w:val="22"/>
          <w:szCs w:val="22"/>
        </w:rPr>
      </w:pPr>
      <w:r w:rsidRPr="00CF20E1">
        <w:rPr>
          <w:rFonts w:ascii="Arial" w:eastAsiaTheme="minorEastAsia" w:hAnsi="Arial" w:cs="Arial"/>
          <w:kern w:val="0"/>
          <w:sz w:val="22"/>
          <w:szCs w:val="22"/>
        </w:rPr>
        <w:t>对这些保安员和人员的培训，见《</w:t>
      </w:r>
      <w:r w:rsidRPr="00CF20E1">
        <w:rPr>
          <w:rFonts w:ascii="Arial" w:eastAsiaTheme="minorEastAsia" w:hAnsi="Arial" w:cs="Arial"/>
          <w:kern w:val="0"/>
          <w:sz w:val="22"/>
          <w:szCs w:val="22"/>
        </w:rPr>
        <w:t>ISPS</w:t>
      </w:r>
      <w:r w:rsidRPr="00CF20E1">
        <w:rPr>
          <w:rFonts w:ascii="Arial" w:eastAsiaTheme="minorEastAsia" w:hAnsi="Arial" w:cs="Arial"/>
          <w:kern w:val="0"/>
          <w:sz w:val="22"/>
          <w:szCs w:val="22"/>
        </w:rPr>
        <w:t>规则》。</w:t>
      </w:r>
    </w:p>
    <w:p w14:paraId="5FA9F058" w14:textId="77777777" w:rsidR="00323351" w:rsidRPr="00CF20E1" w:rsidRDefault="00323351" w:rsidP="00CF20E1">
      <w:pPr>
        <w:tabs>
          <w:tab w:val="left" w:pos="851"/>
        </w:tabs>
        <w:spacing w:before="240" w:after="120" w:line="340" w:lineRule="atLeast"/>
        <w:rPr>
          <w:rFonts w:ascii="Arial" w:eastAsiaTheme="minorEastAsia" w:hAnsi="Arial" w:cs="Arial"/>
          <w:kern w:val="0"/>
          <w:sz w:val="22"/>
          <w:szCs w:val="22"/>
        </w:rPr>
      </w:pPr>
      <w:r w:rsidRPr="00CF20E1">
        <w:rPr>
          <w:rFonts w:ascii="Arial" w:eastAsiaTheme="minorEastAsia" w:hAnsi="Arial" w:cs="Arial"/>
          <w:kern w:val="0"/>
          <w:sz w:val="22"/>
          <w:szCs w:val="22"/>
        </w:rPr>
        <w:t>11.2.2</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从事海运散装货物的岸基人员应遵守与其职责相应的有关散装货物运输的保安规定。</w:t>
      </w:r>
    </w:p>
    <w:p w14:paraId="157648F2" w14:textId="77777777" w:rsidR="00323351" w:rsidRPr="00CF20E1" w:rsidRDefault="00323351" w:rsidP="00CF20E1">
      <w:pPr>
        <w:tabs>
          <w:tab w:val="left" w:pos="851"/>
        </w:tabs>
        <w:spacing w:before="240" w:after="120" w:line="360" w:lineRule="atLeast"/>
        <w:rPr>
          <w:rFonts w:ascii="Arial" w:eastAsiaTheme="minorEastAsia" w:hAnsi="Arial" w:cs="Arial"/>
          <w:b/>
          <w:kern w:val="0"/>
          <w:sz w:val="22"/>
          <w:szCs w:val="22"/>
        </w:rPr>
      </w:pPr>
      <w:r w:rsidRPr="00CF20E1">
        <w:rPr>
          <w:rFonts w:ascii="Arial" w:eastAsiaTheme="minorEastAsia" w:hAnsi="Arial" w:cs="Arial"/>
          <w:b/>
          <w:kern w:val="0"/>
          <w:sz w:val="22"/>
          <w:szCs w:val="22"/>
        </w:rPr>
        <w:t>11.2.3</w:t>
      </w:r>
      <w:r w:rsidRPr="00CF20E1">
        <w:rPr>
          <w:rFonts w:ascii="Arial" w:eastAsiaTheme="minorEastAsia" w:hAnsi="Arial" w:cs="Arial"/>
          <w:b/>
          <w:kern w:val="0"/>
          <w:sz w:val="22"/>
          <w:szCs w:val="22"/>
        </w:rPr>
        <w:tab/>
      </w:r>
      <w:r w:rsidRPr="00CF20E1">
        <w:rPr>
          <w:rFonts w:ascii="Arial" w:eastAsiaTheme="minorEastAsia" w:hAnsi="Arial" w:cs="Arial"/>
          <w:b/>
          <w:kern w:val="0"/>
          <w:sz w:val="22"/>
          <w:szCs w:val="22"/>
        </w:rPr>
        <w:t>保安培训</w:t>
      </w:r>
    </w:p>
    <w:p w14:paraId="75D931BF" w14:textId="77777777" w:rsidR="00323351" w:rsidRPr="00CF20E1" w:rsidRDefault="00323351" w:rsidP="00CF20E1">
      <w:pPr>
        <w:tabs>
          <w:tab w:val="left" w:pos="993"/>
        </w:tabs>
        <w:spacing w:before="240" w:after="120" w:line="360" w:lineRule="atLeast"/>
        <w:rPr>
          <w:rFonts w:ascii="Arial" w:eastAsiaTheme="minorEastAsia" w:hAnsi="Arial" w:cs="Arial"/>
          <w:kern w:val="0"/>
          <w:sz w:val="22"/>
          <w:szCs w:val="22"/>
        </w:rPr>
      </w:pPr>
      <w:r w:rsidRPr="00CF20E1">
        <w:rPr>
          <w:rFonts w:ascii="Arial" w:eastAsiaTheme="minorEastAsia" w:hAnsi="Arial" w:cs="Arial"/>
          <w:kern w:val="0"/>
          <w:sz w:val="22"/>
          <w:szCs w:val="22"/>
        </w:rPr>
        <w:t>11.2.3.1</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岸基人员的培训还应包括保安知识。控制接近货物和船舶的要求、以及各种散装货物保安重要性的一般性指南。</w:t>
      </w:r>
    </w:p>
    <w:p w14:paraId="28565151" w14:textId="77777777" w:rsidR="00323351" w:rsidRPr="00CF20E1" w:rsidRDefault="00323351" w:rsidP="00CF20E1">
      <w:pPr>
        <w:tabs>
          <w:tab w:val="left" w:pos="993"/>
        </w:tabs>
        <w:spacing w:before="240" w:after="120" w:line="360" w:lineRule="atLeast"/>
        <w:rPr>
          <w:rFonts w:ascii="Arial" w:eastAsiaTheme="minorEastAsia" w:hAnsi="Arial" w:cs="Arial"/>
          <w:kern w:val="0"/>
          <w:sz w:val="22"/>
          <w:szCs w:val="22"/>
        </w:rPr>
      </w:pPr>
      <w:r w:rsidRPr="00CF20E1">
        <w:rPr>
          <w:rFonts w:ascii="Arial" w:eastAsiaTheme="minorEastAsia" w:hAnsi="Arial" w:cs="Arial"/>
          <w:kern w:val="0"/>
          <w:sz w:val="22"/>
          <w:szCs w:val="22"/>
        </w:rPr>
        <w:t>11.2.3.2</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保安知识培训应包括保安危险特征、保安危险（风险）辨识、处理和减少危险的方法以及发生保安违章事件时应采取的行动，应包括熟悉与其职责相应的保安计划（如适用，参见第</w:t>
      </w:r>
      <w:r w:rsidRPr="00CF20E1">
        <w:rPr>
          <w:rFonts w:ascii="Arial" w:eastAsiaTheme="minorEastAsia" w:hAnsi="Arial" w:cs="Arial"/>
          <w:kern w:val="0"/>
          <w:sz w:val="22"/>
          <w:szCs w:val="22"/>
        </w:rPr>
        <w:t>11.3</w:t>
      </w:r>
      <w:r w:rsidRPr="00CF20E1">
        <w:rPr>
          <w:rFonts w:ascii="Arial" w:eastAsiaTheme="minorEastAsia" w:hAnsi="Arial" w:cs="Arial"/>
          <w:kern w:val="0"/>
          <w:sz w:val="22"/>
          <w:szCs w:val="22"/>
        </w:rPr>
        <w:t>小节）和实施保安计划时他们的作用。</w:t>
      </w:r>
    </w:p>
    <w:p w14:paraId="127A5DAE" w14:textId="77777777" w:rsidR="00323351" w:rsidRPr="00CF20E1" w:rsidRDefault="00323351" w:rsidP="00CF20E1">
      <w:pPr>
        <w:tabs>
          <w:tab w:val="left" w:pos="993"/>
        </w:tabs>
        <w:spacing w:before="240" w:after="120" w:line="360" w:lineRule="atLeast"/>
        <w:rPr>
          <w:rFonts w:ascii="Arial" w:eastAsiaTheme="minorEastAsia" w:hAnsi="Arial" w:cs="Arial"/>
          <w:kern w:val="0"/>
          <w:sz w:val="22"/>
          <w:szCs w:val="22"/>
        </w:rPr>
      </w:pPr>
      <w:r w:rsidRPr="00CF20E1">
        <w:rPr>
          <w:rFonts w:ascii="Arial" w:eastAsiaTheme="minorEastAsia" w:hAnsi="Arial" w:cs="Arial"/>
          <w:kern w:val="0"/>
          <w:sz w:val="22"/>
          <w:szCs w:val="22"/>
        </w:rPr>
        <w:t>11.2.3.3</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应为招聘涉及散装货物运输的岗位人员提供培训或确认受过培训，并应定期提供再培训。</w:t>
      </w:r>
    </w:p>
    <w:p w14:paraId="7B689A19" w14:textId="77777777" w:rsidR="00323351" w:rsidRPr="00CF20E1" w:rsidRDefault="00323351" w:rsidP="00CF20E1">
      <w:pPr>
        <w:tabs>
          <w:tab w:val="left" w:pos="993"/>
        </w:tabs>
        <w:spacing w:before="240" w:after="120" w:line="360" w:lineRule="atLeast"/>
        <w:rPr>
          <w:rFonts w:ascii="Arial" w:eastAsiaTheme="minorEastAsia" w:hAnsi="Arial" w:cs="Arial"/>
          <w:kern w:val="0"/>
          <w:sz w:val="22"/>
          <w:szCs w:val="22"/>
        </w:rPr>
      </w:pPr>
      <w:r w:rsidRPr="00CF20E1">
        <w:rPr>
          <w:rFonts w:ascii="Arial" w:eastAsiaTheme="minorEastAsia" w:hAnsi="Arial" w:cs="Arial"/>
          <w:kern w:val="0"/>
          <w:sz w:val="22"/>
          <w:szCs w:val="22"/>
        </w:rPr>
        <w:t>11.2.3.4</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雇主应保存所进行的所有保安培训记录并应在需要时提供给被雇佣人员。</w:t>
      </w:r>
    </w:p>
    <w:p w14:paraId="76ECB2A1" w14:textId="77777777" w:rsidR="00323351" w:rsidRPr="00CF20E1" w:rsidRDefault="00323351" w:rsidP="00CF20E1">
      <w:pPr>
        <w:tabs>
          <w:tab w:val="left" w:pos="851"/>
        </w:tabs>
        <w:spacing w:before="240" w:after="120" w:line="360" w:lineRule="atLeast"/>
        <w:rPr>
          <w:rFonts w:ascii="Arial" w:eastAsiaTheme="minorEastAsia" w:hAnsi="Arial" w:cs="Arial"/>
          <w:b/>
          <w:kern w:val="0"/>
          <w:sz w:val="22"/>
          <w:szCs w:val="22"/>
        </w:rPr>
      </w:pPr>
      <w:r w:rsidRPr="00CF20E1">
        <w:rPr>
          <w:rFonts w:ascii="Arial" w:eastAsiaTheme="minorEastAsia" w:hAnsi="Arial" w:cs="Arial"/>
          <w:b/>
          <w:kern w:val="0"/>
          <w:sz w:val="22"/>
          <w:szCs w:val="22"/>
        </w:rPr>
        <w:t>11.3</w:t>
      </w:r>
      <w:r w:rsidRPr="00CF20E1">
        <w:rPr>
          <w:rFonts w:ascii="Arial" w:eastAsiaTheme="minorEastAsia" w:hAnsi="Arial" w:cs="Arial"/>
          <w:b/>
          <w:kern w:val="0"/>
          <w:sz w:val="22"/>
          <w:szCs w:val="22"/>
        </w:rPr>
        <w:tab/>
      </w:r>
      <w:r w:rsidRPr="00CF20E1">
        <w:rPr>
          <w:rFonts w:ascii="Arial" w:eastAsiaTheme="minorEastAsia" w:hAnsi="Arial" w:cs="Arial"/>
          <w:b/>
          <w:kern w:val="0"/>
          <w:sz w:val="22"/>
          <w:szCs w:val="22"/>
        </w:rPr>
        <w:t>对后果严重固体散装货物的规定</w:t>
      </w:r>
    </w:p>
    <w:p w14:paraId="718DCCF0" w14:textId="77777777" w:rsidR="00323351" w:rsidRPr="00CF20E1" w:rsidRDefault="00323351" w:rsidP="00CF20E1">
      <w:pPr>
        <w:tabs>
          <w:tab w:val="left" w:pos="851"/>
        </w:tabs>
        <w:spacing w:before="240" w:after="120" w:line="360" w:lineRule="atLeast"/>
        <w:rPr>
          <w:rFonts w:ascii="Arial" w:eastAsiaTheme="minorEastAsia" w:hAnsi="Arial" w:cs="Arial"/>
          <w:kern w:val="0"/>
          <w:sz w:val="22"/>
          <w:szCs w:val="22"/>
        </w:rPr>
      </w:pPr>
      <w:r w:rsidRPr="00CF20E1">
        <w:rPr>
          <w:rFonts w:ascii="Arial" w:eastAsiaTheme="minorEastAsia" w:hAnsi="Arial" w:cs="Arial"/>
          <w:kern w:val="0"/>
          <w:sz w:val="22"/>
          <w:szCs w:val="22"/>
        </w:rPr>
        <w:t>11.3.1</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就本小节而言，具有潜在保安问题后果严重散装货物系指具有违法行为中被滥用的潜在可能，且会产生诸如大量人员伤亡或巨大破坏的严重后果的散装货物。例如，第</w:t>
      </w:r>
      <w:r w:rsidRPr="00CF20E1">
        <w:rPr>
          <w:rFonts w:ascii="Arial" w:eastAsiaTheme="minorEastAsia" w:hAnsi="Arial" w:cs="Arial"/>
          <w:kern w:val="0"/>
          <w:sz w:val="22"/>
          <w:szCs w:val="22"/>
        </w:rPr>
        <w:t>5.1</w:t>
      </w:r>
      <w:r w:rsidRPr="00CF20E1">
        <w:rPr>
          <w:rFonts w:ascii="Arial" w:eastAsiaTheme="minorEastAsia" w:hAnsi="Arial" w:cs="Arial"/>
          <w:kern w:val="0"/>
          <w:sz w:val="22"/>
          <w:szCs w:val="22"/>
        </w:rPr>
        <w:t>类硝酸铵</w:t>
      </w:r>
      <w:r w:rsidRPr="00CF20E1">
        <w:rPr>
          <w:rFonts w:ascii="Arial" w:eastAsiaTheme="minorEastAsia" w:hAnsi="Arial" w:cs="Arial"/>
          <w:kern w:val="0"/>
          <w:sz w:val="22"/>
          <w:szCs w:val="22"/>
        </w:rPr>
        <w:t>UN1942</w:t>
      </w:r>
      <w:r w:rsidRPr="00CF20E1">
        <w:rPr>
          <w:rFonts w:ascii="Arial" w:eastAsiaTheme="minorEastAsia" w:hAnsi="Arial" w:cs="Arial"/>
          <w:kern w:val="0"/>
          <w:sz w:val="22"/>
          <w:szCs w:val="22"/>
        </w:rPr>
        <w:t>和硝酸铵化肥</w:t>
      </w:r>
      <w:r w:rsidRPr="00CF20E1">
        <w:rPr>
          <w:rFonts w:ascii="Arial" w:eastAsiaTheme="minorEastAsia" w:hAnsi="Arial" w:cs="Arial"/>
          <w:kern w:val="0"/>
          <w:sz w:val="22"/>
          <w:szCs w:val="22"/>
        </w:rPr>
        <w:t>UN2067</w:t>
      </w:r>
      <w:r w:rsidRPr="00CF20E1">
        <w:rPr>
          <w:rFonts w:ascii="Arial" w:eastAsiaTheme="minorEastAsia" w:hAnsi="Arial" w:cs="Arial"/>
          <w:kern w:val="0"/>
          <w:sz w:val="22"/>
          <w:szCs w:val="22"/>
        </w:rPr>
        <w:t>。</w:t>
      </w:r>
    </w:p>
    <w:p w14:paraId="67FBF62A" w14:textId="77777777" w:rsidR="00323351" w:rsidRPr="00CF20E1" w:rsidRDefault="00323351" w:rsidP="00CF20E1">
      <w:pPr>
        <w:tabs>
          <w:tab w:val="left" w:pos="851"/>
        </w:tabs>
        <w:spacing w:before="240" w:after="120" w:line="360" w:lineRule="atLeast"/>
        <w:rPr>
          <w:rFonts w:ascii="Arial" w:eastAsiaTheme="minorEastAsia" w:hAnsi="Arial" w:cs="Arial"/>
          <w:kern w:val="0"/>
          <w:sz w:val="22"/>
          <w:szCs w:val="22"/>
        </w:rPr>
      </w:pPr>
      <w:r w:rsidRPr="00CF20E1">
        <w:rPr>
          <w:rFonts w:ascii="Arial" w:eastAsiaTheme="minorEastAsia" w:hAnsi="Arial" w:cs="Arial"/>
          <w:kern w:val="0"/>
          <w:sz w:val="22"/>
          <w:szCs w:val="22"/>
        </w:rPr>
        <w:t>11.3.2</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本小节规定不适用于船舶和港口设施（见有关船舶保安计划和港口设施保安计划的《</w:t>
      </w:r>
      <w:r w:rsidRPr="00CF20E1">
        <w:rPr>
          <w:rFonts w:ascii="Arial" w:eastAsiaTheme="minorEastAsia" w:hAnsi="Arial" w:cs="Arial"/>
          <w:kern w:val="0"/>
          <w:sz w:val="22"/>
          <w:szCs w:val="22"/>
        </w:rPr>
        <w:t>ISPS</w:t>
      </w:r>
      <w:r w:rsidRPr="00CF20E1">
        <w:rPr>
          <w:rFonts w:ascii="Arial" w:eastAsiaTheme="minorEastAsia" w:hAnsi="Arial" w:cs="Arial"/>
          <w:kern w:val="0"/>
          <w:sz w:val="22"/>
          <w:szCs w:val="22"/>
        </w:rPr>
        <w:t>规则》）。</w:t>
      </w:r>
    </w:p>
    <w:p w14:paraId="481FA783" w14:textId="77777777" w:rsidR="00323351" w:rsidRPr="00CF20E1" w:rsidRDefault="00323351" w:rsidP="00CF20E1">
      <w:pPr>
        <w:tabs>
          <w:tab w:val="left" w:pos="851"/>
        </w:tabs>
        <w:spacing w:before="240" w:afterLines="50" w:after="156" w:line="380" w:lineRule="atLeast"/>
        <w:rPr>
          <w:rFonts w:ascii="Arial" w:eastAsiaTheme="minorEastAsia" w:hAnsi="Arial" w:cs="Arial"/>
          <w:kern w:val="0"/>
          <w:sz w:val="22"/>
          <w:szCs w:val="22"/>
        </w:rPr>
      </w:pPr>
      <w:r w:rsidRPr="00CF20E1">
        <w:rPr>
          <w:rFonts w:ascii="Arial" w:eastAsiaTheme="minorEastAsia" w:hAnsi="Arial" w:cs="Arial"/>
          <w:kern w:val="0"/>
          <w:sz w:val="22"/>
          <w:szCs w:val="22"/>
        </w:rPr>
        <w:lastRenderedPageBreak/>
        <w:t>11.3.3</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发货人和从事潜在保安问题后果严重固体散装货物运输的其他人应采用、实施和符合至少包含</w:t>
      </w:r>
      <w:r w:rsidRPr="00CF20E1">
        <w:rPr>
          <w:rFonts w:ascii="Arial" w:eastAsiaTheme="minorEastAsia" w:hAnsi="Arial" w:cs="Arial"/>
          <w:kern w:val="0"/>
          <w:sz w:val="22"/>
          <w:szCs w:val="22"/>
        </w:rPr>
        <w:t>11.3.4</w:t>
      </w:r>
      <w:r w:rsidRPr="00CF20E1">
        <w:rPr>
          <w:rFonts w:ascii="Arial" w:eastAsiaTheme="minorEastAsia" w:hAnsi="Arial" w:cs="Arial"/>
          <w:kern w:val="0"/>
          <w:sz w:val="22"/>
          <w:szCs w:val="22"/>
        </w:rPr>
        <w:t>中所述内容的保安计划。</w:t>
      </w:r>
    </w:p>
    <w:p w14:paraId="016A28E8" w14:textId="77777777" w:rsidR="00323351" w:rsidRPr="00CF20E1" w:rsidRDefault="00323351" w:rsidP="00CF20E1">
      <w:pPr>
        <w:tabs>
          <w:tab w:val="left" w:pos="851"/>
        </w:tabs>
        <w:spacing w:before="240" w:afterLines="50" w:after="156" w:line="380" w:lineRule="atLeast"/>
        <w:rPr>
          <w:rFonts w:ascii="Arial" w:eastAsiaTheme="minorEastAsia" w:hAnsi="Arial" w:cs="Arial"/>
          <w:kern w:val="0"/>
          <w:sz w:val="22"/>
          <w:szCs w:val="22"/>
        </w:rPr>
      </w:pPr>
      <w:r w:rsidRPr="00CF20E1">
        <w:rPr>
          <w:rFonts w:ascii="Arial" w:eastAsiaTheme="minorEastAsia" w:hAnsi="Arial" w:cs="Arial"/>
          <w:kern w:val="0"/>
          <w:sz w:val="22"/>
          <w:szCs w:val="22"/>
        </w:rPr>
        <w:t>11.3.4</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保安计划应至少包括下列内容：</w:t>
      </w:r>
    </w:p>
    <w:p w14:paraId="60AFF75D" w14:textId="77777777" w:rsidR="00323351" w:rsidRPr="00CF20E1" w:rsidRDefault="00323351" w:rsidP="00CF20E1">
      <w:pPr>
        <w:tabs>
          <w:tab w:val="left" w:pos="851"/>
        </w:tabs>
        <w:spacing w:before="240" w:afterLines="50" w:after="156" w:line="380" w:lineRule="atLeast"/>
        <w:ind w:left="1701" w:hanging="861"/>
        <w:rPr>
          <w:rFonts w:ascii="Arial" w:eastAsiaTheme="minorEastAsia" w:hAnsi="Arial" w:cs="Arial"/>
          <w:kern w:val="0"/>
          <w:sz w:val="22"/>
          <w:szCs w:val="22"/>
        </w:rPr>
      </w:pPr>
      <w:r w:rsidRPr="00CF20E1">
        <w:rPr>
          <w:rFonts w:ascii="Arial" w:eastAsiaTheme="minorEastAsia" w:hAnsi="Arial" w:cs="Arial"/>
          <w:kern w:val="0"/>
          <w:sz w:val="22"/>
          <w:szCs w:val="22"/>
        </w:rPr>
        <w:t>.1</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相应的主管当局为履行其职责而专门分配保安职责给适任的和称职的人员；</w:t>
      </w:r>
    </w:p>
    <w:p w14:paraId="59B195A2" w14:textId="77777777" w:rsidR="00323351" w:rsidRPr="00CF20E1" w:rsidRDefault="00323351" w:rsidP="00CF20E1">
      <w:pPr>
        <w:tabs>
          <w:tab w:val="left" w:pos="851"/>
        </w:tabs>
        <w:spacing w:before="240" w:afterLines="50" w:after="156" w:line="380" w:lineRule="atLeast"/>
        <w:ind w:left="1701" w:hanging="861"/>
        <w:rPr>
          <w:rFonts w:ascii="Arial" w:eastAsiaTheme="minorEastAsia" w:hAnsi="Arial" w:cs="Arial"/>
          <w:kern w:val="0"/>
          <w:sz w:val="22"/>
          <w:szCs w:val="22"/>
        </w:rPr>
      </w:pPr>
      <w:r w:rsidRPr="00CF20E1">
        <w:rPr>
          <w:rFonts w:ascii="Arial" w:eastAsiaTheme="minorEastAsia" w:hAnsi="Arial" w:cs="Arial"/>
          <w:kern w:val="0"/>
          <w:sz w:val="22"/>
          <w:szCs w:val="22"/>
        </w:rPr>
        <w:t>.2</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所有运输潜在保安问题后果严重的散装货物记录或具有潜在保安问题后果严重的散装货物种类；</w:t>
      </w:r>
    </w:p>
    <w:p w14:paraId="0CC64DE8" w14:textId="77777777" w:rsidR="00323351" w:rsidRPr="00CF20E1" w:rsidRDefault="00323351" w:rsidP="00CF20E1">
      <w:pPr>
        <w:tabs>
          <w:tab w:val="left" w:pos="851"/>
        </w:tabs>
        <w:spacing w:before="240" w:afterLines="50" w:after="156" w:line="380" w:lineRule="atLeast"/>
        <w:ind w:left="1701" w:hanging="861"/>
        <w:rPr>
          <w:rFonts w:ascii="Arial" w:eastAsiaTheme="minorEastAsia" w:hAnsi="Arial" w:cs="Arial"/>
          <w:kern w:val="0"/>
          <w:sz w:val="22"/>
          <w:szCs w:val="22"/>
        </w:rPr>
      </w:pPr>
      <w:r w:rsidRPr="00CF20E1">
        <w:rPr>
          <w:rFonts w:ascii="Arial" w:eastAsiaTheme="minorEastAsia" w:hAnsi="Arial" w:cs="Arial"/>
          <w:kern w:val="0"/>
          <w:sz w:val="22"/>
          <w:szCs w:val="22"/>
        </w:rPr>
        <w:t>.3</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如适用，对现有操作的审查和易受破坏的评估，包括多式联运、临时中转储存、装卸和分送；</w:t>
      </w:r>
    </w:p>
    <w:p w14:paraId="2EA77FE5" w14:textId="77777777" w:rsidR="00323351" w:rsidRPr="00CF20E1" w:rsidRDefault="00323351" w:rsidP="00CF20E1">
      <w:pPr>
        <w:tabs>
          <w:tab w:val="left" w:pos="851"/>
        </w:tabs>
        <w:spacing w:before="240" w:afterLines="50" w:after="156" w:line="380" w:lineRule="atLeast"/>
        <w:ind w:left="1701" w:hanging="861"/>
        <w:rPr>
          <w:rFonts w:ascii="Arial" w:eastAsiaTheme="minorEastAsia" w:hAnsi="Arial" w:cs="Arial"/>
          <w:kern w:val="0"/>
          <w:sz w:val="22"/>
          <w:szCs w:val="22"/>
        </w:rPr>
      </w:pPr>
      <w:r w:rsidRPr="00CF20E1">
        <w:rPr>
          <w:rFonts w:ascii="Arial" w:eastAsiaTheme="minorEastAsia" w:hAnsi="Arial" w:cs="Arial"/>
          <w:kern w:val="0"/>
          <w:sz w:val="22"/>
          <w:szCs w:val="22"/>
        </w:rPr>
        <w:t>.4</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各种措施的清晰表述，包括培训、方针（包括对较高度威胁情况的反应、新雇员</w:t>
      </w: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招聘审核等）、操作方法（如已知路径的选择</w:t>
      </w:r>
      <w:r w:rsidRPr="00CF20E1">
        <w:rPr>
          <w:rFonts w:ascii="Arial" w:eastAsiaTheme="minorEastAsia" w:hAnsi="Arial" w:cs="Arial"/>
          <w:kern w:val="0"/>
          <w:sz w:val="22"/>
          <w:szCs w:val="22"/>
        </w:rPr>
        <w:t>/</w:t>
      </w:r>
      <w:r w:rsidRPr="00CF20E1">
        <w:rPr>
          <w:rFonts w:ascii="Arial" w:eastAsiaTheme="minorEastAsia" w:hAnsi="Arial" w:cs="Arial"/>
          <w:kern w:val="0"/>
          <w:sz w:val="22"/>
          <w:szCs w:val="22"/>
        </w:rPr>
        <w:t>使用、控制接近船舶散装货物储存和装载区域、与易受破坏的基础设施的接近程度等）。拟用于降低保安风险的设备和资源；</w:t>
      </w:r>
    </w:p>
    <w:p w14:paraId="6AE23A06" w14:textId="77777777" w:rsidR="00323351" w:rsidRPr="00CF20E1" w:rsidRDefault="00323351" w:rsidP="00CF20E1">
      <w:pPr>
        <w:tabs>
          <w:tab w:val="left" w:pos="851"/>
        </w:tabs>
        <w:spacing w:before="240" w:afterLines="50" w:after="156" w:line="380" w:lineRule="atLeast"/>
        <w:ind w:left="1701" w:hanging="861"/>
        <w:rPr>
          <w:rFonts w:ascii="Arial" w:eastAsiaTheme="minorEastAsia" w:hAnsi="Arial" w:cs="Arial"/>
          <w:kern w:val="0"/>
          <w:sz w:val="22"/>
          <w:szCs w:val="22"/>
        </w:rPr>
      </w:pPr>
      <w:r w:rsidRPr="00CF20E1">
        <w:rPr>
          <w:rFonts w:ascii="Arial" w:eastAsiaTheme="minorEastAsia" w:hAnsi="Arial" w:cs="Arial"/>
          <w:kern w:val="0"/>
          <w:sz w:val="22"/>
          <w:szCs w:val="22"/>
        </w:rPr>
        <w:t>.5</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对保安威胁、保安违章或保安相关事件报告和处理的有效和最新的程序；</w:t>
      </w:r>
    </w:p>
    <w:p w14:paraId="03D8DD1D" w14:textId="77777777" w:rsidR="00323351" w:rsidRPr="00CF20E1" w:rsidRDefault="00323351" w:rsidP="00CF20E1">
      <w:pPr>
        <w:tabs>
          <w:tab w:val="left" w:pos="851"/>
        </w:tabs>
        <w:spacing w:before="240" w:afterLines="50" w:after="156" w:line="380" w:lineRule="atLeast"/>
        <w:ind w:left="1701" w:hanging="861"/>
        <w:rPr>
          <w:rFonts w:ascii="Arial" w:eastAsiaTheme="minorEastAsia" w:hAnsi="Arial" w:cs="Arial"/>
          <w:kern w:val="0"/>
          <w:sz w:val="22"/>
          <w:szCs w:val="22"/>
        </w:rPr>
      </w:pPr>
      <w:r w:rsidRPr="00CF20E1">
        <w:rPr>
          <w:rFonts w:ascii="Arial" w:eastAsiaTheme="minorEastAsia" w:hAnsi="Arial" w:cs="Arial"/>
          <w:kern w:val="0"/>
          <w:sz w:val="22"/>
          <w:szCs w:val="22"/>
        </w:rPr>
        <w:t>.6</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保安计划评估和测试程序以及对该计划进行定期审查和更新的程序；</w:t>
      </w:r>
    </w:p>
    <w:p w14:paraId="31A7486D" w14:textId="77777777" w:rsidR="00323351" w:rsidRPr="00CF20E1" w:rsidRDefault="00323351" w:rsidP="00CF20E1">
      <w:pPr>
        <w:tabs>
          <w:tab w:val="left" w:pos="851"/>
        </w:tabs>
        <w:spacing w:before="240" w:afterLines="50" w:after="156" w:line="380" w:lineRule="atLeast"/>
        <w:ind w:left="1701" w:hanging="861"/>
        <w:rPr>
          <w:rFonts w:ascii="Arial" w:eastAsiaTheme="minorEastAsia" w:hAnsi="Arial" w:cs="Arial"/>
          <w:kern w:val="0"/>
          <w:sz w:val="22"/>
          <w:szCs w:val="22"/>
        </w:rPr>
      </w:pPr>
      <w:r w:rsidRPr="00CF20E1">
        <w:rPr>
          <w:rFonts w:ascii="Arial" w:eastAsiaTheme="minorEastAsia" w:hAnsi="Arial" w:cs="Arial"/>
          <w:kern w:val="0"/>
          <w:sz w:val="22"/>
          <w:szCs w:val="22"/>
        </w:rPr>
        <w:t>.7</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确保保安计划中所涉及的运输信息安全的措施；及</w:t>
      </w:r>
    </w:p>
    <w:p w14:paraId="79923B7C" w14:textId="77777777" w:rsidR="00323351" w:rsidRPr="00CF20E1" w:rsidRDefault="00323351" w:rsidP="00CF20E1">
      <w:pPr>
        <w:tabs>
          <w:tab w:val="left" w:pos="851"/>
        </w:tabs>
        <w:spacing w:before="240" w:afterLines="50" w:after="156" w:line="380" w:lineRule="atLeast"/>
        <w:ind w:left="1701" w:hanging="861"/>
        <w:rPr>
          <w:rFonts w:ascii="Arial" w:eastAsiaTheme="minorEastAsia" w:hAnsi="Arial" w:cs="Arial"/>
          <w:kern w:val="0"/>
          <w:sz w:val="22"/>
          <w:szCs w:val="22"/>
        </w:rPr>
      </w:pPr>
      <w:r w:rsidRPr="00CF20E1">
        <w:rPr>
          <w:rFonts w:ascii="Arial" w:eastAsiaTheme="minorEastAsia" w:hAnsi="Arial" w:cs="Arial"/>
          <w:kern w:val="0"/>
          <w:sz w:val="22"/>
          <w:szCs w:val="22"/>
        </w:rPr>
        <w:t>.8</w:t>
      </w:r>
      <w:r w:rsidRPr="00CF20E1">
        <w:rPr>
          <w:rFonts w:ascii="Arial" w:eastAsiaTheme="minorEastAsia" w:hAnsi="Arial" w:cs="Arial"/>
          <w:kern w:val="0"/>
          <w:sz w:val="22"/>
          <w:szCs w:val="22"/>
        </w:rPr>
        <w:tab/>
      </w:r>
      <w:r w:rsidRPr="00CF20E1">
        <w:rPr>
          <w:rFonts w:ascii="Arial" w:eastAsiaTheme="minorEastAsia" w:hAnsi="Arial" w:cs="Arial"/>
          <w:kern w:val="0"/>
          <w:sz w:val="22"/>
          <w:szCs w:val="22"/>
        </w:rPr>
        <w:t>尽一切可能确保限制运输信息传播的措施。</w:t>
      </w:r>
    </w:p>
    <w:p w14:paraId="7A010598" w14:textId="77777777" w:rsidR="00323351" w:rsidRPr="00CF20E1" w:rsidRDefault="00323351" w:rsidP="00CF20E1">
      <w:pPr>
        <w:tabs>
          <w:tab w:val="left" w:pos="851"/>
        </w:tabs>
        <w:spacing w:before="240" w:afterLines="50" w:after="156" w:line="380" w:lineRule="atLeast"/>
        <w:ind w:left="1701" w:hanging="861"/>
        <w:jc w:val="left"/>
        <w:rPr>
          <w:rFonts w:ascii="Arial" w:eastAsiaTheme="minorEastAsia" w:hAnsi="Arial" w:cs="Arial"/>
          <w:b/>
          <w:sz w:val="22"/>
          <w:szCs w:val="22"/>
        </w:rPr>
        <w:sectPr w:rsidR="00323351" w:rsidRPr="00CF20E1">
          <w:pgSz w:w="11906" w:h="16838"/>
          <w:pgMar w:top="1440" w:right="1797" w:bottom="1440" w:left="1797" w:header="851" w:footer="992" w:gutter="0"/>
          <w:cols w:space="720"/>
          <w:docGrid w:type="lines" w:linePitch="312"/>
        </w:sectPr>
      </w:pPr>
    </w:p>
    <w:p w14:paraId="14409AAC" w14:textId="77777777" w:rsidR="00077D48" w:rsidRPr="00077D48" w:rsidRDefault="00323351">
      <w:pPr>
        <w:jc w:val="center"/>
        <w:rPr>
          <w:rFonts w:ascii="Arial" w:eastAsiaTheme="minorEastAsia" w:hAnsi="Arial" w:cs="Arial"/>
          <w:b/>
          <w:sz w:val="24"/>
          <w:szCs w:val="24"/>
        </w:rPr>
      </w:pPr>
      <w:r w:rsidRPr="00077D48">
        <w:rPr>
          <w:rFonts w:ascii="Arial" w:eastAsiaTheme="minorEastAsia" w:hAnsi="Arial" w:cs="Arial"/>
          <w:b/>
          <w:sz w:val="24"/>
          <w:szCs w:val="24"/>
        </w:rPr>
        <w:lastRenderedPageBreak/>
        <w:t>第</w:t>
      </w:r>
      <w:r w:rsidRPr="00077D48">
        <w:rPr>
          <w:rFonts w:ascii="Arial" w:eastAsiaTheme="minorEastAsia" w:hAnsi="Arial" w:cs="Arial"/>
          <w:b/>
          <w:sz w:val="24"/>
          <w:szCs w:val="24"/>
        </w:rPr>
        <w:t>12</w:t>
      </w:r>
      <w:r w:rsidRPr="00077D48">
        <w:rPr>
          <w:rFonts w:ascii="Arial" w:eastAsiaTheme="minorEastAsia" w:hAnsi="Arial" w:cs="Arial"/>
          <w:b/>
          <w:sz w:val="24"/>
          <w:szCs w:val="24"/>
        </w:rPr>
        <w:t>节</w:t>
      </w:r>
    </w:p>
    <w:p w14:paraId="0D7A751B" w14:textId="77777777" w:rsidR="00323351" w:rsidRPr="00077D48" w:rsidRDefault="00323351" w:rsidP="00077D48">
      <w:pPr>
        <w:spacing w:before="240" w:after="120" w:line="360" w:lineRule="atLeast"/>
        <w:jc w:val="center"/>
        <w:rPr>
          <w:rFonts w:ascii="Arial" w:eastAsiaTheme="minorEastAsia" w:hAnsi="Arial" w:cs="Arial"/>
          <w:b/>
          <w:sz w:val="24"/>
          <w:szCs w:val="24"/>
        </w:rPr>
      </w:pPr>
      <w:r w:rsidRPr="00077D48">
        <w:rPr>
          <w:rFonts w:ascii="Arial" w:eastAsiaTheme="minorEastAsia" w:hAnsi="Arial" w:cs="Arial"/>
          <w:b/>
          <w:sz w:val="24"/>
          <w:szCs w:val="24"/>
        </w:rPr>
        <w:t>积载因数换算表</w:t>
      </w:r>
    </w:p>
    <w:p w14:paraId="2DEB3E43" w14:textId="77777777" w:rsidR="00323351" w:rsidRPr="00077D48" w:rsidRDefault="00323351" w:rsidP="00077D48">
      <w:pPr>
        <w:spacing w:before="240" w:after="240" w:line="360" w:lineRule="atLeast"/>
        <w:rPr>
          <w:rFonts w:ascii="Arial" w:eastAsiaTheme="minorEastAsia" w:hAnsi="Arial" w:cs="Arial"/>
          <w:sz w:val="22"/>
          <w:szCs w:val="22"/>
        </w:rPr>
      </w:pPr>
      <w:r w:rsidRPr="00077D48">
        <w:rPr>
          <w:rFonts w:ascii="Arial" w:eastAsiaTheme="minorEastAsia" w:hAnsi="Arial" w:cs="Arial"/>
          <w:sz w:val="22"/>
          <w:szCs w:val="22"/>
        </w:rPr>
        <w:t>12.1</w:t>
      </w:r>
      <w:r w:rsidRPr="00077D48">
        <w:rPr>
          <w:rFonts w:ascii="Arial" w:eastAsiaTheme="minorEastAsia" w:hAnsi="Arial" w:cs="Arial"/>
          <w:sz w:val="22"/>
          <w:szCs w:val="22"/>
        </w:rPr>
        <w:tab/>
      </w:r>
      <w:r w:rsidRPr="00077D48">
        <w:rPr>
          <w:rFonts w:ascii="Arial" w:eastAsiaTheme="minorEastAsia" w:hAnsi="Arial" w:cs="Arial"/>
          <w:sz w:val="22"/>
          <w:szCs w:val="22"/>
        </w:rPr>
        <w:t>立方米</w:t>
      </w:r>
      <w:r w:rsidRPr="00077D48">
        <w:rPr>
          <w:rFonts w:ascii="Arial" w:eastAsiaTheme="minorEastAsia" w:hAnsi="Arial" w:cs="Arial"/>
          <w:sz w:val="22"/>
          <w:szCs w:val="22"/>
        </w:rPr>
        <w:t>/</w:t>
      </w:r>
      <w:r w:rsidRPr="00077D48">
        <w:rPr>
          <w:rFonts w:ascii="Arial" w:eastAsiaTheme="minorEastAsia" w:hAnsi="Arial" w:cs="Arial"/>
          <w:sz w:val="22"/>
          <w:szCs w:val="22"/>
        </w:rPr>
        <w:t>吨换算成立方英尺</w:t>
      </w:r>
      <w:r w:rsidRPr="00077D48">
        <w:rPr>
          <w:rFonts w:ascii="Arial" w:eastAsiaTheme="minorEastAsia" w:hAnsi="Arial" w:cs="Arial"/>
          <w:sz w:val="22"/>
          <w:szCs w:val="22"/>
        </w:rPr>
        <w:t>/</w:t>
      </w:r>
      <w:r w:rsidRPr="00077D48">
        <w:rPr>
          <w:rFonts w:ascii="Arial" w:eastAsiaTheme="minorEastAsia" w:hAnsi="Arial" w:cs="Arial"/>
          <w:sz w:val="22"/>
          <w:szCs w:val="22"/>
        </w:rPr>
        <w:t>长吨（</w:t>
      </w:r>
      <w:r w:rsidRPr="00077D48">
        <w:rPr>
          <w:rFonts w:ascii="Arial" w:eastAsiaTheme="minorEastAsia" w:hAnsi="Arial" w:cs="Arial"/>
          <w:sz w:val="22"/>
          <w:szCs w:val="22"/>
        </w:rPr>
        <w:t>2240</w:t>
      </w:r>
      <w:r w:rsidRPr="00077D48">
        <w:rPr>
          <w:rFonts w:ascii="Arial" w:eastAsiaTheme="minorEastAsia" w:hAnsi="Arial" w:cs="Arial"/>
          <w:sz w:val="22"/>
          <w:szCs w:val="22"/>
        </w:rPr>
        <w:t>磅或</w:t>
      </w:r>
      <w:r w:rsidRPr="00077D48">
        <w:rPr>
          <w:rFonts w:ascii="Arial" w:eastAsiaTheme="minorEastAsia" w:hAnsi="Arial" w:cs="Arial"/>
          <w:sz w:val="22"/>
          <w:szCs w:val="22"/>
        </w:rPr>
        <w:t>1016</w:t>
      </w:r>
      <w:r w:rsidRPr="00077D48">
        <w:rPr>
          <w:rFonts w:ascii="Arial" w:eastAsiaTheme="minorEastAsia" w:hAnsi="Arial" w:cs="Arial"/>
          <w:sz w:val="22"/>
          <w:szCs w:val="22"/>
        </w:rPr>
        <w:t>千克）</w:t>
      </w:r>
    </w:p>
    <w:p w14:paraId="34C065A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换算因数：</w:t>
      </w:r>
      <w:r w:rsidRPr="00077D48">
        <w:rPr>
          <w:rFonts w:ascii="Arial" w:eastAsiaTheme="minorEastAsia" w:hAnsi="Arial" w:cs="Arial"/>
          <w:kern w:val="0"/>
          <w:sz w:val="22"/>
          <w:szCs w:val="22"/>
        </w:rPr>
        <w:t>1 m</w:t>
      </w:r>
      <w:r w:rsidRPr="00077D48">
        <w:rPr>
          <w:rFonts w:ascii="Arial" w:eastAsiaTheme="minorEastAsia" w:hAnsi="Arial" w:cs="Arial"/>
          <w:kern w:val="0"/>
          <w:sz w:val="22"/>
          <w:szCs w:val="22"/>
          <w:vertAlign w:val="superscript"/>
        </w:rPr>
        <w:t>3</w:t>
      </w:r>
      <w:r w:rsidRPr="00077D48">
        <w:rPr>
          <w:rFonts w:ascii="Arial" w:eastAsiaTheme="minorEastAsia" w:hAnsi="Arial" w:cs="Arial"/>
          <w:kern w:val="0"/>
          <w:sz w:val="22"/>
          <w:szCs w:val="22"/>
        </w:rPr>
        <w:t>/t = 35.87 ft</w:t>
      </w:r>
      <w:r w:rsidRPr="00077D48">
        <w:rPr>
          <w:rFonts w:ascii="Arial" w:eastAsiaTheme="minorEastAsia" w:hAnsi="Arial" w:cs="Arial"/>
          <w:kern w:val="0"/>
          <w:sz w:val="22"/>
          <w:szCs w:val="22"/>
          <w:vertAlign w:val="superscript"/>
        </w:rPr>
        <w:t>3</w:t>
      </w:r>
      <w:r w:rsidRPr="00077D48">
        <w:rPr>
          <w:rFonts w:ascii="Arial" w:eastAsiaTheme="minorEastAsia" w:hAnsi="Arial" w:cs="Arial"/>
          <w:kern w:val="0"/>
          <w:sz w:val="22"/>
          <w:szCs w:val="22"/>
        </w:rPr>
        <w:t>/ton</w:t>
      </w:r>
      <w:r w:rsidRPr="00077D48">
        <w:rPr>
          <w:rFonts w:ascii="Arial" w:eastAsiaTheme="minorEastAsia" w:hAnsi="Arial" w:cs="Arial"/>
          <w:kern w:val="0"/>
          <w:sz w:val="22"/>
          <w:szCs w:val="22"/>
        </w:rPr>
        <w:t>（精确到</w:t>
      </w:r>
      <w:r w:rsidRPr="00077D48">
        <w:rPr>
          <w:rFonts w:ascii="Arial" w:eastAsiaTheme="minorEastAsia" w:hAnsi="Arial" w:cs="Arial"/>
          <w:kern w:val="0"/>
          <w:sz w:val="22"/>
          <w:szCs w:val="22"/>
        </w:rPr>
        <w:t>ft</w:t>
      </w:r>
      <w:r w:rsidRPr="00077D48">
        <w:rPr>
          <w:rFonts w:ascii="Arial" w:eastAsiaTheme="minorEastAsia" w:hAnsi="Arial" w:cs="Arial"/>
          <w:kern w:val="0"/>
          <w:sz w:val="22"/>
          <w:szCs w:val="22"/>
          <w:vertAlign w:val="superscript"/>
        </w:rPr>
        <w:t>3</w:t>
      </w:r>
      <w:r w:rsidRPr="00077D48">
        <w:rPr>
          <w:rFonts w:ascii="Arial" w:eastAsiaTheme="minorEastAsia" w:hAnsi="Arial" w:cs="Arial"/>
          <w:kern w:val="0"/>
          <w:sz w:val="22"/>
          <w:szCs w:val="22"/>
        </w:rPr>
        <w:t>/ton</w:t>
      </w:r>
      <w:r w:rsidRPr="00077D48">
        <w:rPr>
          <w:rFonts w:ascii="Arial" w:eastAsiaTheme="minorEastAsia" w:hAnsi="Arial" w:cs="Arial"/>
          <w:kern w:val="0"/>
          <w:sz w:val="22"/>
          <w:szCs w:val="22"/>
        </w:rPr>
        <w:t>的百分位）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5"/>
        <w:gridCol w:w="775"/>
        <w:gridCol w:w="775"/>
        <w:gridCol w:w="776"/>
        <w:gridCol w:w="776"/>
        <w:gridCol w:w="776"/>
      </w:tblGrid>
      <w:tr w:rsidR="00323351" w:rsidRPr="00077D48" w14:paraId="65DC69CA" w14:textId="77777777">
        <w:tc>
          <w:tcPr>
            <w:tcW w:w="775" w:type="dxa"/>
            <w:vAlign w:val="center"/>
          </w:tcPr>
          <w:p w14:paraId="5409C02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m</w:t>
            </w:r>
            <w:r w:rsidRPr="00077D48">
              <w:rPr>
                <w:rFonts w:ascii="Arial" w:eastAsiaTheme="minorEastAsia" w:hAnsi="Arial" w:cs="Arial"/>
                <w:kern w:val="0"/>
                <w:sz w:val="22"/>
                <w:szCs w:val="22"/>
                <w:vertAlign w:val="superscript"/>
              </w:rPr>
              <w:t>3</w:t>
            </w:r>
            <w:r w:rsidRPr="00077D48">
              <w:rPr>
                <w:rFonts w:ascii="Arial" w:eastAsiaTheme="minorEastAsia" w:hAnsi="Arial" w:cs="Arial"/>
                <w:kern w:val="0"/>
                <w:sz w:val="22"/>
                <w:szCs w:val="22"/>
              </w:rPr>
              <w:t>/t</w:t>
            </w:r>
          </w:p>
        </w:tc>
        <w:tc>
          <w:tcPr>
            <w:tcW w:w="775" w:type="dxa"/>
            <w:vAlign w:val="center"/>
          </w:tcPr>
          <w:p w14:paraId="151D0F8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0.00</w:t>
            </w:r>
          </w:p>
        </w:tc>
        <w:tc>
          <w:tcPr>
            <w:tcW w:w="775" w:type="dxa"/>
            <w:vAlign w:val="center"/>
          </w:tcPr>
          <w:p w14:paraId="16EA725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0.01</w:t>
            </w:r>
          </w:p>
        </w:tc>
        <w:tc>
          <w:tcPr>
            <w:tcW w:w="775" w:type="dxa"/>
            <w:vAlign w:val="center"/>
          </w:tcPr>
          <w:p w14:paraId="3B31061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0.02</w:t>
            </w:r>
          </w:p>
        </w:tc>
        <w:tc>
          <w:tcPr>
            <w:tcW w:w="775" w:type="dxa"/>
            <w:vAlign w:val="center"/>
          </w:tcPr>
          <w:p w14:paraId="62C45B3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0.03</w:t>
            </w:r>
          </w:p>
        </w:tc>
        <w:tc>
          <w:tcPr>
            <w:tcW w:w="775" w:type="dxa"/>
            <w:vAlign w:val="center"/>
          </w:tcPr>
          <w:p w14:paraId="21EBBD7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0.04</w:t>
            </w:r>
          </w:p>
        </w:tc>
        <w:tc>
          <w:tcPr>
            <w:tcW w:w="775" w:type="dxa"/>
            <w:vAlign w:val="center"/>
          </w:tcPr>
          <w:p w14:paraId="6BD08DC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0.05</w:t>
            </w:r>
          </w:p>
        </w:tc>
        <w:tc>
          <w:tcPr>
            <w:tcW w:w="775" w:type="dxa"/>
            <w:vAlign w:val="center"/>
          </w:tcPr>
          <w:p w14:paraId="3ADC7F7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0.06</w:t>
            </w:r>
          </w:p>
        </w:tc>
        <w:tc>
          <w:tcPr>
            <w:tcW w:w="776" w:type="dxa"/>
            <w:vAlign w:val="center"/>
          </w:tcPr>
          <w:p w14:paraId="381390B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0.07</w:t>
            </w:r>
          </w:p>
        </w:tc>
        <w:tc>
          <w:tcPr>
            <w:tcW w:w="776" w:type="dxa"/>
            <w:vAlign w:val="center"/>
          </w:tcPr>
          <w:p w14:paraId="61A2853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0.08</w:t>
            </w:r>
          </w:p>
        </w:tc>
        <w:tc>
          <w:tcPr>
            <w:tcW w:w="776" w:type="dxa"/>
            <w:vAlign w:val="center"/>
          </w:tcPr>
          <w:p w14:paraId="32DD10D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0.09</w:t>
            </w:r>
          </w:p>
        </w:tc>
      </w:tr>
      <w:tr w:rsidR="00323351" w:rsidRPr="00077D48" w14:paraId="31D0C4E3" w14:textId="77777777">
        <w:tc>
          <w:tcPr>
            <w:tcW w:w="775" w:type="dxa"/>
            <w:vAlign w:val="center"/>
          </w:tcPr>
          <w:p w14:paraId="53D3481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w:t>
            </w:r>
          </w:p>
        </w:tc>
        <w:tc>
          <w:tcPr>
            <w:tcW w:w="775" w:type="dxa"/>
            <w:vAlign w:val="center"/>
          </w:tcPr>
          <w:p w14:paraId="6B8289A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w:t>
            </w:r>
          </w:p>
        </w:tc>
        <w:tc>
          <w:tcPr>
            <w:tcW w:w="775" w:type="dxa"/>
            <w:vAlign w:val="center"/>
          </w:tcPr>
          <w:p w14:paraId="09E7B4F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0.36</w:t>
            </w:r>
          </w:p>
        </w:tc>
        <w:tc>
          <w:tcPr>
            <w:tcW w:w="775" w:type="dxa"/>
            <w:vAlign w:val="center"/>
          </w:tcPr>
          <w:p w14:paraId="1915635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0.72</w:t>
            </w:r>
          </w:p>
        </w:tc>
        <w:tc>
          <w:tcPr>
            <w:tcW w:w="775" w:type="dxa"/>
            <w:vAlign w:val="center"/>
          </w:tcPr>
          <w:p w14:paraId="64908F4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1.08</w:t>
            </w:r>
          </w:p>
        </w:tc>
        <w:tc>
          <w:tcPr>
            <w:tcW w:w="775" w:type="dxa"/>
            <w:vAlign w:val="center"/>
          </w:tcPr>
          <w:p w14:paraId="18D5FAC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1.43</w:t>
            </w:r>
          </w:p>
        </w:tc>
        <w:tc>
          <w:tcPr>
            <w:tcW w:w="775" w:type="dxa"/>
            <w:vAlign w:val="center"/>
          </w:tcPr>
          <w:p w14:paraId="64035A0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1.79</w:t>
            </w:r>
          </w:p>
        </w:tc>
        <w:tc>
          <w:tcPr>
            <w:tcW w:w="775" w:type="dxa"/>
            <w:vAlign w:val="center"/>
          </w:tcPr>
          <w:p w14:paraId="6FA2547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2.15</w:t>
            </w:r>
          </w:p>
        </w:tc>
        <w:tc>
          <w:tcPr>
            <w:tcW w:w="776" w:type="dxa"/>
            <w:vAlign w:val="center"/>
          </w:tcPr>
          <w:p w14:paraId="418EB4A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2.51</w:t>
            </w:r>
          </w:p>
        </w:tc>
        <w:tc>
          <w:tcPr>
            <w:tcW w:w="776" w:type="dxa"/>
            <w:vAlign w:val="center"/>
          </w:tcPr>
          <w:p w14:paraId="1AB5C56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2.87</w:t>
            </w:r>
          </w:p>
        </w:tc>
        <w:tc>
          <w:tcPr>
            <w:tcW w:w="776" w:type="dxa"/>
            <w:vAlign w:val="center"/>
          </w:tcPr>
          <w:p w14:paraId="4A62227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3.23</w:t>
            </w:r>
          </w:p>
        </w:tc>
      </w:tr>
      <w:tr w:rsidR="00323351" w:rsidRPr="00077D48" w14:paraId="5A5E0C30" w14:textId="77777777">
        <w:tc>
          <w:tcPr>
            <w:tcW w:w="775" w:type="dxa"/>
            <w:vAlign w:val="center"/>
          </w:tcPr>
          <w:p w14:paraId="311DFEE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0.1</w:t>
            </w:r>
          </w:p>
        </w:tc>
        <w:tc>
          <w:tcPr>
            <w:tcW w:w="775" w:type="dxa"/>
            <w:vAlign w:val="center"/>
          </w:tcPr>
          <w:p w14:paraId="66C88D8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3.59</w:t>
            </w:r>
          </w:p>
        </w:tc>
        <w:tc>
          <w:tcPr>
            <w:tcW w:w="775" w:type="dxa"/>
            <w:vAlign w:val="center"/>
          </w:tcPr>
          <w:p w14:paraId="36E9606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3.95</w:t>
            </w:r>
          </w:p>
        </w:tc>
        <w:tc>
          <w:tcPr>
            <w:tcW w:w="775" w:type="dxa"/>
            <w:vAlign w:val="center"/>
          </w:tcPr>
          <w:p w14:paraId="3225629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4.30</w:t>
            </w:r>
          </w:p>
        </w:tc>
        <w:tc>
          <w:tcPr>
            <w:tcW w:w="775" w:type="dxa"/>
            <w:vAlign w:val="center"/>
          </w:tcPr>
          <w:p w14:paraId="5F44BDC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4.66</w:t>
            </w:r>
          </w:p>
        </w:tc>
        <w:tc>
          <w:tcPr>
            <w:tcW w:w="775" w:type="dxa"/>
            <w:vAlign w:val="center"/>
          </w:tcPr>
          <w:p w14:paraId="6B327E7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5.02</w:t>
            </w:r>
          </w:p>
        </w:tc>
        <w:tc>
          <w:tcPr>
            <w:tcW w:w="775" w:type="dxa"/>
            <w:vAlign w:val="center"/>
          </w:tcPr>
          <w:p w14:paraId="0B29C9D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5.38</w:t>
            </w:r>
          </w:p>
        </w:tc>
        <w:tc>
          <w:tcPr>
            <w:tcW w:w="775" w:type="dxa"/>
            <w:vAlign w:val="center"/>
          </w:tcPr>
          <w:p w14:paraId="5D31CCD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5.74</w:t>
            </w:r>
          </w:p>
        </w:tc>
        <w:tc>
          <w:tcPr>
            <w:tcW w:w="776" w:type="dxa"/>
            <w:vAlign w:val="center"/>
          </w:tcPr>
          <w:p w14:paraId="5A8D599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6.10</w:t>
            </w:r>
          </w:p>
        </w:tc>
        <w:tc>
          <w:tcPr>
            <w:tcW w:w="776" w:type="dxa"/>
            <w:vAlign w:val="center"/>
          </w:tcPr>
          <w:p w14:paraId="7BB2896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6.46</w:t>
            </w:r>
          </w:p>
        </w:tc>
        <w:tc>
          <w:tcPr>
            <w:tcW w:w="776" w:type="dxa"/>
            <w:vAlign w:val="center"/>
          </w:tcPr>
          <w:p w14:paraId="0B4E6AA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6.82</w:t>
            </w:r>
          </w:p>
        </w:tc>
      </w:tr>
      <w:tr w:rsidR="00323351" w:rsidRPr="00077D48" w14:paraId="4A4C9E0E" w14:textId="77777777">
        <w:tc>
          <w:tcPr>
            <w:tcW w:w="775" w:type="dxa"/>
            <w:vAlign w:val="center"/>
          </w:tcPr>
          <w:p w14:paraId="65067BE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0.2</w:t>
            </w:r>
          </w:p>
        </w:tc>
        <w:tc>
          <w:tcPr>
            <w:tcW w:w="775" w:type="dxa"/>
            <w:vAlign w:val="center"/>
          </w:tcPr>
          <w:p w14:paraId="44CB5CE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7.17</w:t>
            </w:r>
          </w:p>
        </w:tc>
        <w:tc>
          <w:tcPr>
            <w:tcW w:w="775" w:type="dxa"/>
            <w:vAlign w:val="center"/>
          </w:tcPr>
          <w:p w14:paraId="48B7CE8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7.53</w:t>
            </w:r>
          </w:p>
        </w:tc>
        <w:tc>
          <w:tcPr>
            <w:tcW w:w="775" w:type="dxa"/>
            <w:vAlign w:val="center"/>
          </w:tcPr>
          <w:p w14:paraId="4E7BDFB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7.89</w:t>
            </w:r>
          </w:p>
        </w:tc>
        <w:tc>
          <w:tcPr>
            <w:tcW w:w="775" w:type="dxa"/>
            <w:vAlign w:val="center"/>
          </w:tcPr>
          <w:p w14:paraId="01438B2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8.25</w:t>
            </w:r>
          </w:p>
        </w:tc>
        <w:tc>
          <w:tcPr>
            <w:tcW w:w="775" w:type="dxa"/>
            <w:vAlign w:val="center"/>
          </w:tcPr>
          <w:p w14:paraId="173D950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8.61</w:t>
            </w:r>
          </w:p>
        </w:tc>
        <w:tc>
          <w:tcPr>
            <w:tcW w:w="775" w:type="dxa"/>
            <w:vAlign w:val="center"/>
          </w:tcPr>
          <w:p w14:paraId="308A38A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8.97</w:t>
            </w:r>
          </w:p>
        </w:tc>
        <w:tc>
          <w:tcPr>
            <w:tcW w:w="775" w:type="dxa"/>
            <w:vAlign w:val="center"/>
          </w:tcPr>
          <w:p w14:paraId="41AC5C9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9.33</w:t>
            </w:r>
          </w:p>
        </w:tc>
        <w:tc>
          <w:tcPr>
            <w:tcW w:w="776" w:type="dxa"/>
            <w:vAlign w:val="center"/>
          </w:tcPr>
          <w:p w14:paraId="0C68B6A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9.68</w:t>
            </w:r>
          </w:p>
        </w:tc>
        <w:tc>
          <w:tcPr>
            <w:tcW w:w="776" w:type="dxa"/>
            <w:vAlign w:val="center"/>
          </w:tcPr>
          <w:p w14:paraId="28330F4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10.04</w:t>
            </w:r>
          </w:p>
        </w:tc>
        <w:tc>
          <w:tcPr>
            <w:tcW w:w="776" w:type="dxa"/>
            <w:vAlign w:val="center"/>
          </w:tcPr>
          <w:p w14:paraId="49DD4FD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10.40</w:t>
            </w:r>
          </w:p>
        </w:tc>
      </w:tr>
      <w:tr w:rsidR="00323351" w:rsidRPr="00077D48" w14:paraId="1D0D1205" w14:textId="77777777">
        <w:tc>
          <w:tcPr>
            <w:tcW w:w="775" w:type="dxa"/>
            <w:vAlign w:val="center"/>
          </w:tcPr>
          <w:p w14:paraId="78586CB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0.3</w:t>
            </w:r>
          </w:p>
        </w:tc>
        <w:tc>
          <w:tcPr>
            <w:tcW w:w="775" w:type="dxa"/>
            <w:vAlign w:val="center"/>
          </w:tcPr>
          <w:p w14:paraId="734F2BA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10.76</w:t>
            </w:r>
          </w:p>
        </w:tc>
        <w:tc>
          <w:tcPr>
            <w:tcW w:w="775" w:type="dxa"/>
            <w:vAlign w:val="center"/>
          </w:tcPr>
          <w:p w14:paraId="3F498B3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11.12</w:t>
            </w:r>
          </w:p>
        </w:tc>
        <w:tc>
          <w:tcPr>
            <w:tcW w:w="775" w:type="dxa"/>
            <w:vAlign w:val="center"/>
          </w:tcPr>
          <w:p w14:paraId="036F959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11.48</w:t>
            </w:r>
          </w:p>
        </w:tc>
        <w:tc>
          <w:tcPr>
            <w:tcW w:w="775" w:type="dxa"/>
            <w:vAlign w:val="center"/>
          </w:tcPr>
          <w:p w14:paraId="6ACA104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11.84</w:t>
            </w:r>
          </w:p>
        </w:tc>
        <w:tc>
          <w:tcPr>
            <w:tcW w:w="775" w:type="dxa"/>
            <w:vAlign w:val="center"/>
          </w:tcPr>
          <w:p w14:paraId="64DE5E0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12.20</w:t>
            </w:r>
          </w:p>
        </w:tc>
        <w:tc>
          <w:tcPr>
            <w:tcW w:w="775" w:type="dxa"/>
            <w:vAlign w:val="center"/>
          </w:tcPr>
          <w:p w14:paraId="41C96F2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12.55</w:t>
            </w:r>
          </w:p>
        </w:tc>
        <w:tc>
          <w:tcPr>
            <w:tcW w:w="775" w:type="dxa"/>
            <w:vAlign w:val="center"/>
          </w:tcPr>
          <w:p w14:paraId="67BB2C9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12.91</w:t>
            </w:r>
          </w:p>
        </w:tc>
        <w:tc>
          <w:tcPr>
            <w:tcW w:w="776" w:type="dxa"/>
            <w:vAlign w:val="center"/>
          </w:tcPr>
          <w:p w14:paraId="12AAD13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13.27</w:t>
            </w:r>
          </w:p>
        </w:tc>
        <w:tc>
          <w:tcPr>
            <w:tcW w:w="776" w:type="dxa"/>
            <w:vAlign w:val="center"/>
          </w:tcPr>
          <w:p w14:paraId="3E28C01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13.63</w:t>
            </w:r>
          </w:p>
        </w:tc>
        <w:tc>
          <w:tcPr>
            <w:tcW w:w="776" w:type="dxa"/>
            <w:vAlign w:val="center"/>
          </w:tcPr>
          <w:p w14:paraId="3C5ED48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13.99</w:t>
            </w:r>
          </w:p>
        </w:tc>
      </w:tr>
      <w:tr w:rsidR="00323351" w:rsidRPr="00077D48" w14:paraId="7899DC1E" w14:textId="77777777">
        <w:tc>
          <w:tcPr>
            <w:tcW w:w="775" w:type="dxa"/>
            <w:vAlign w:val="center"/>
          </w:tcPr>
          <w:p w14:paraId="197919C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0.4</w:t>
            </w:r>
          </w:p>
        </w:tc>
        <w:tc>
          <w:tcPr>
            <w:tcW w:w="775" w:type="dxa"/>
            <w:vAlign w:val="center"/>
          </w:tcPr>
          <w:p w14:paraId="55DE46C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14.35</w:t>
            </w:r>
          </w:p>
        </w:tc>
        <w:tc>
          <w:tcPr>
            <w:tcW w:w="775" w:type="dxa"/>
            <w:vAlign w:val="center"/>
          </w:tcPr>
          <w:p w14:paraId="4B4DFA3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14.71</w:t>
            </w:r>
          </w:p>
        </w:tc>
        <w:tc>
          <w:tcPr>
            <w:tcW w:w="775" w:type="dxa"/>
            <w:vAlign w:val="center"/>
          </w:tcPr>
          <w:p w14:paraId="0984D31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15.07</w:t>
            </w:r>
          </w:p>
        </w:tc>
        <w:tc>
          <w:tcPr>
            <w:tcW w:w="775" w:type="dxa"/>
            <w:vAlign w:val="center"/>
          </w:tcPr>
          <w:p w14:paraId="47A3F62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15.42</w:t>
            </w:r>
          </w:p>
        </w:tc>
        <w:tc>
          <w:tcPr>
            <w:tcW w:w="775" w:type="dxa"/>
            <w:vAlign w:val="center"/>
          </w:tcPr>
          <w:p w14:paraId="7826D7E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15.78</w:t>
            </w:r>
          </w:p>
        </w:tc>
        <w:tc>
          <w:tcPr>
            <w:tcW w:w="775" w:type="dxa"/>
            <w:vAlign w:val="center"/>
          </w:tcPr>
          <w:p w14:paraId="0534EF4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16.14</w:t>
            </w:r>
          </w:p>
        </w:tc>
        <w:tc>
          <w:tcPr>
            <w:tcW w:w="775" w:type="dxa"/>
            <w:vAlign w:val="center"/>
          </w:tcPr>
          <w:p w14:paraId="5ACBC86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16.50</w:t>
            </w:r>
          </w:p>
        </w:tc>
        <w:tc>
          <w:tcPr>
            <w:tcW w:w="776" w:type="dxa"/>
            <w:vAlign w:val="center"/>
          </w:tcPr>
          <w:p w14:paraId="56D453A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16.86</w:t>
            </w:r>
          </w:p>
        </w:tc>
        <w:tc>
          <w:tcPr>
            <w:tcW w:w="776" w:type="dxa"/>
            <w:vAlign w:val="center"/>
          </w:tcPr>
          <w:p w14:paraId="2A9978D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17.22</w:t>
            </w:r>
          </w:p>
        </w:tc>
        <w:tc>
          <w:tcPr>
            <w:tcW w:w="776" w:type="dxa"/>
            <w:vAlign w:val="center"/>
          </w:tcPr>
          <w:p w14:paraId="5CBDCE2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17.58</w:t>
            </w:r>
          </w:p>
        </w:tc>
      </w:tr>
      <w:tr w:rsidR="00323351" w:rsidRPr="00077D48" w14:paraId="71DB514C" w14:textId="77777777">
        <w:tc>
          <w:tcPr>
            <w:tcW w:w="775" w:type="dxa"/>
            <w:vAlign w:val="center"/>
          </w:tcPr>
          <w:p w14:paraId="419E6F1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0.5</w:t>
            </w:r>
          </w:p>
        </w:tc>
        <w:tc>
          <w:tcPr>
            <w:tcW w:w="775" w:type="dxa"/>
            <w:vAlign w:val="center"/>
          </w:tcPr>
          <w:p w14:paraId="7617EF4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17.94</w:t>
            </w:r>
          </w:p>
        </w:tc>
        <w:tc>
          <w:tcPr>
            <w:tcW w:w="775" w:type="dxa"/>
            <w:vAlign w:val="center"/>
          </w:tcPr>
          <w:p w14:paraId="0F42C27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18.29</w:t>
            </w:r>
          </w:p>
        </w:tc>
        <w:tc>
          <w:tcPr>
            <w:tcW w:w="775" w:type="dxa"/>
            <w:vAlign w:val="center"/>
          </w:tcPr>
          <w:p w14:paraId="0F2C3E0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18.65</w:t>
            </w:r>
          </w:p>
        </w:tc>
        <w:tc>
          <w:tcPr>
            <w:tcW w:w="775" w:type="dxa"/>
            <w:vAlign w:val="center"/>
          </w:tcPr>
          <w:p w14:paraId="2F538B3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19.01</w:t>
            </w:r>
          </w:p>
        </w:tc>
        <w:tc>
          <w:tcPr>
            <w:tcW w:w="775" w:type="dxa"/>
            <w:vAlign w:val="center"/>
          </w:tcPr>
          <w:p w14:paraId="3310E1E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19.37</w:t>
            </w:r>
          </w:p>
        </w:tc>
        <w:tc>
          <w:tcPr>
            <w:tcW w:w="775" w:type="dxa"/>
            <w:vAlign w:val="center"/>
          </w:tcPr>
          <w:p w14:paraId="29B7066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19.73</w:t>
            </w:r>
          </w:p>
        </w:tc>
        <w:tc>
          <w:tcPr>
            <w:tcW w:w="775" w:type="dxa"/>
            <w:vAlign w:val="center"/>
          </w:tcPr>
          <w:p w14:paraId="6D7C783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20.09</w:t>
            </w:r>
          </w:p>
        </w:tc>
        <w:tc>
          <w:tcPr>
            <w:tcW w:w="776" w:type="dxa"/>
            <w:vAlign w:val="center"/>
          </w:tcPr>
          <w:p w14:paraId="5B1C28D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20.45</w:t>
            </w:r>
          </w:p>
        </w:tc>
        <w:tc>
          <w:tcPr>
            <w:tcW w:w="776" w:type="dxa"/>
            <w:vAlign w:val="center"/>
          </w:tcPr>
          <w:p w14:paraId="6258E60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20.80</w:t>
            </w:r>
          </w:p>
        </w:tc>
        <w:tc>
          <w:tcPr>
            <w:tcW w:w="776" w:type="dxa"/>
            <w:vAlign w:val="center"/>
          </w:tcPr>
          <w:p w14:paraId="077D6D6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21.16</w:t>
            </w:r>
          </w:p>
        </w:tc>
      </w:tr>
      <w:tr w:rsidR="00323351" w:rsidRPr="00077D48" w14:paraId="4CA48320" w14:textId="77777777">
        <w:tc>
          <w:tcPr>
            <w:tcW w:w="775" w:type="dxa"/>
            <w:vAlign w:val="center"/>
          </w:tcPr>
          <w:p w14:paraId="05CACFF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0.6</w:t>
            </w:r>
          </w:p>
        </w:tc>
        <w:tc>
          <w:tcPr>
            <w:tcW w:w="775" w:type="dxa"/>
            <w:vAlign w:val="center"/>
          </w:tcPr>
          <w:p w14:paraId="5099EEA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21.52</w:t>
            </w:r>
          </w:p>
        </w:tc>
        <w:tc>
          <w:tcPr>
            <w:tcW w:w="775" w:type="dxa"/>
            <w:vAlign w:val="center"/>
          </w:tcPr>
          <w:p w14:paraId="3C65836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21.88</w:t>
            </w:r>
          </w:p>
        </w:tc>
        <w:tc>
          <w:tcPr>
            <w:tcW w:w="775" w:type="dxa"/>
            <w:vAlign w:val="center"/>
          </w:tcPr>
          <w:p w14:paraId="1D6E5D6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22.24</w:t>
            </w:r>
          </w:p>
        </w:tc>
        <w:tc>
          <w:tcPr>
            <w:tcW w:w="775" w:type="dxa"/>
            <w:vAlign w:val="center"/>
          </w:tcPr>
          <w:p w14:paraId="2E03377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22.60</w:t>
            </w:r>
          </w:p>
        </w:tc>
        <w:tc>
          <w:tcPr>
            <w:tcW w:w="775" w:type="dxa"/>
            <w:vAlign w:val="center"/>
          </w:tcPr>
          <w:p w14:paraId="4C73259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22.96</w:t>
            </w:r>
          </w:p>
        </w:tc>
        <w:tc>
          <w:tcPr>
            <w:tcW w:w="775" w:type="dxa"/>
            <w:vAlign w:val="center"/>
          </w:tcPr>
          <w:p w14:paraId="78762AD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23.32</w:t>
            </w:r>
          </w:p>
        </w:tc>
        <w:tc>
          <w:tcPr>
            <w:tcW w:w="775" w:type="dxa"/>
            <w:vAlign w:val="center"/>
          </w:tcPr>
          <w:p w14:paraId="6857105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23.67</w:t>
            </w:r>
          </w:p>
        </w:tc>
        <w:tc>
          <w:tcPr>
            <w:tcW w:w="776" w:type="dxa"/>
            <w:vAlign w:val="center"/>
          </w:tcPr>
          <w:p w14:paraId="6F19B78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24.03</w:t>
            </w:r>
          </w:p>
        </w:tc>
        <w:tc>
          <w:tcPr>
            <w:tcW w:w="776" w:type="dxa"/>
            <w:vAlign w:val="center"/>
          </w:tcPr>
          <w:p w14:paraId="48A2E0E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24.39</w:t>
            </w:r>
          </w:p>
        </w:tc>
        <w:tc>
          <w:tcPr>
            <w:tcW w:w="776" w:type="dxa"/>
            <w:vAlign w:val="center"/>
          </w:tcPr>
          <w:p w14:paraId="2B99F6F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24.75</w:t>
            </w:r>
          </w:p>
        </w:tc>
      </w:tr>
      <w:tr w:rsidR="00323351" w:rsidRPr="00077D48" w14:paraId="2E88B583" w14:textId="77777777">
        <w:tc>
          <w:tcPr>
            <w:tcW w:w="775" w:type="dxa"/>
            <w:vAlign w:val="center"/>
          </w:tcPr>
          <w:p w14:paraId="5E47463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0.7</w:t>
            </w:r>
          </w:p>
        </w:tc>
        <w:tc>
          <w:tcPr>
            <w:tcW w:w="775" w:type="dxa"/>
            <w:vAlign w:val="center"/>
          </w:tcPr>
          <w:p w14:paraId="6F5D221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25.11</w:t>
            </w:r>
          </w:p>
        </w:tc>
        <w:tc>
          <w:tcPr>
            <w:tcW w:w="775" w:type="dxa"/>
            <w:vAlign w:val="center"/>
          </w:tcPr>
          <w:p w14:paraId="62F1A71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25.47</w:t>
            </w:r>
          </w:p>
        </w:tc>
        <w:tc>
          <w:tcPr>
            <w:tcW w:w="775" w:type="dxa"/>
            <w:vAlign w:val="center"/>
          </w:tcPr>
          <w:p w14:paraId="6BA41C5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25.83</w:t>
            </w:r>
          </w:p>
        </w:tc>
        <w:tc>
          <w:tcPr>
            <w:tcW w:w="775" w:type="dxa"/>
            <w:vAlign w:val="center"/>
          </w:tcPr>
          <w:p w14:paraId="11E0CAB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26.19</w:t>
            </w:r>
          </w:p>
        </w:tc>
        <w:tc>
          <w:tcPr>
            <w:tcW w:w="775" w:type="dxa"/>
            <w:vAlign w:val="center"/>
          </w:tcPr>
          <w:p w14:paraId="77CCB70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26.54</w:t>
            </w:r>
          </w:p>
        </w:tc>
        <w:tc>
          <w:tcPr>
            <w:tcW w:w="775" w:type="dxa"/>
            <w:vAlign w:val="center"/>
          </w:tcPr>
          <w:p w14:paraId="039743E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26.90</w:t>
            </w:r>
          </w:p>
        </w:tc>
        <w:tc>
          <w:tcPr>
            <w:tcW w:w="775" w:type="dxa"/>
            <w:vAlign w:val="center"/>
          </w:tcPr>
          <w:p w14:paraId="5D14577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27.26</w:t>
            </w:r>
          </w:p>
        </w:tc>
        <w:tc>
          <w:tcPr>
            <w:tcW w:w="776" w:type="dxa"/>
            <w:vAlign w:val="center"/>
          </w:tcPr>
          <w:p w14:paraId="706C880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27.62</w:t>
            </w:r>
          </w:p>
        </w:tc>
        <w:tc>
          <w:tcPr>
            <w:tcW w:w="776" w:type="dxa"/>
            <w:vAlign w:val="center"/>
          </w:tcPr>
          <w:p w14:paraId="0EAB9B4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27.98</w:t>
            </w:r>
          </w:p>
        </w:tc>
        <w:tc>
          <w:tcPr>
            <w:tcW w:w="776" w:type="dxa"/>
            <w:vAlign w:val="center"/>
          </w:tcPr>
          <w:p w14:paraId="687012A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28.34</w:t>
            </w:r>
          </w:p>
        </w:tc>
      </w:tr>
      <w:tr w:rsidR="00323351" w:rsidRPr="00077D48" w14:paraId="7CE351CB" w14:textId="77777777">
        <w:tc>
          <w:tcPr>
            <w:tcW w:w="775" w:type="dxa"/>
            <w:vAlign w:val="center"/>
          </w:tcPr>
          <w:p w14:paraId="4DA82D7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0.8</w:t>
            </w:r>
          </w:p>
        </w:tc>
        <w:tc>
          <w:tcPr>
            <w:tcW w:w="775" w:type="dxa"/>
            <w:vAlign w:val="center"/>
          </w:tcPr>
          <w:p w14:paraId="47E4337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28.70</w:t>
            </w:r>
          </w:p>
        </w:tc>
        <w:tc>
          <w:tcPr>
            <w:tcW w:w="775" w:type="dxa"/>
            <w:vAlign w:val="center"/>
          </w:tcPr>
          <w:p w14:paraId="18987B1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29.05</w:t>
            </w:r>
          </w:p>
        </w:tc>
        <w:tc>
          <w:tcPr>
            <w:tcW w:w="775" w:type="dxa"/>
            <w:vAlign w:val="center"/>
          </w:tcPr>
          <w:p w14:paraId="2CB7B13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29.41</w:t>
            </w:r>
          </w:p>
        </w:tc>
        <w:tc>
          <w:tcPr>
            <w:tcW w:w="775" w:type="dxa"/>
            <w:vAlign w:val="center"/>
          </w:tcPr>
          <w:p w14:paraId="1E15A4B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29.77</w:t>
            </w:r>
          </w:p>
        </w:tc>
        <w:tc>
          <w:tcPr>
            <w:tcW w:w="775" w:type="dxa"/>
            <w:vAlign w:val="center"/>
          </w:tcPr>
          <w:p w14:paraId="3F5C698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30.13</w:t>
            </w:r>
          </w:p>
        </w:tc>
        <w:tc>
          <w:tcPr>
            <w:tcW w:w="775" w:type="dxa"/>
            <w:vAlign w:val="center"/>
          </w:tcPr>
          <w:p w14:paraId="574A301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30.49</w:t>
            </w:r>
          </w:p>
        </w:tc>
        <w:tc>
          <w:tcPr>
            <w:tcW w:w="775" w:type="dxa"/>
            <w:vAlign w:val="center"/>
          </w:tcPr>
          <w:p w14:paraId="5423FBC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30.85</w:t>
            </w:r>
          </w:p>
        </w:tc>
        <w:tc>
          <w:tcPr>
            <w:tcW w:w="776" w:type="dxa"/>
            <w:vAlign w:val="center"/>
          </w:tcPr>
          <w:p w14:paraId="03800E0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31.21</w:t>
            </w:r>
          </w:p>
        </w:tc>
        <w:tc>
          <w:tcPr>
            <w:tcW w:w="776" w:type="dxa"/>
            <w:vAlign w:val="center"/>
          </w:tcPr>
          <w:p w14:paraId="62A7674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31.57</w:t>
            </w:r>
          </w:p>
        </w:tc>
        <w:tc>
          <w:tcPr>
            <w:tcW w:w="776" w:type="dxa"/>
            <w:vAlign w:val="center"/>
          </w:tcPr>
          <w:p w14:paraId="4B32F4B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31.92</w:t>
            </w:r>
          </w:p>
        </w:tc>
      </w:tr>
      <w:tr w:rsidR="00323351" w:rsidRPr="00077D48" w14:paraId="0010A8D6" w14:textId="77777777">
        <w:tc>
          <w:tcPr>
            <w:tcW w:w="775" w:type="dxa"/>
            <w:vAlign w:val="center"/>
          </w:tcPr>
          <w:p w14:paraId="37C5CAD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0.9</w:t>
            </w:r>
          </w:p>
        </w:tc>
        <w:tc>
          <w:tcPr>
            <w:tcW w:w="775" w:type="dxa"/>
            <w:vAlign w:val="center"/>
          </w:tcPr>
          <w:p w14:paraId="3A044C5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32.28</w:t>
            </w:r>
          </w:p>
        </w:tc>
        <w:tc>
          <w:tcPr>
            <w:tcW w:w="775" w:type="dxa"/>
            <w:vAlign w:val="center"/>
          </w:tcPr>
          <w:p w14:paraId="51F1671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32.64</w:t>
            </w:r>
          </w:p>
        </w:tc>
        <w:tc>
          <w:tcPr>
            <w:tcW w:w="775" w:type="dxa"/>
            <w:vAlign w:val="center"/>
          </w:tcPr>
          <w:p w14:paraId="350CD41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33.00</w:t>
            </w:r>
          </w:p>
        </w:tc>
        <w:tc>
          <w:tcPr>
            <w:tcW w:w="775" w:type="dxa"/>
            <w:vAlign w:val="center"/>
          </w:tcPr>
          <w:p w14:paraId="483258E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33.36</w:t>
            </w:r>
          </w:p>
        </w:tc>
        <w:tc>
          <w:tcPr>
            <w:tcW w:w="775" w:type="dxa"/>
            <w:vAlign w:val="center"/>
          </w:tcPr>
          <w:p w14:paraId="4E89F6E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33.72</w:t>
            </w:r>
          </w:p>
        </w:tc>
        <w:tc>
          <w:tcPr>
            <w:tcW w:w="775" w:type="dxa"/>
            <w:vAlign w:val="center"/>
          </w:tcPr>
          <w:p w14:paraId="1DD2CDD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34.08</w:t>
            </w:r>
          </w:p>
        </w:tc>
        <w:tc>
          <w:tcPr>
            <w:tcW w:w="775" w:type="dxa"/>
            <w:vAlign w:val="center"/>
          </w:tcPr>
          <w:p w14:paraId="3B2FB8F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34.44</w:t>
            </w:r>
          </w:p>
        </w:tc>
        <w:tc>
          <w:tcPr>
            <w:tcW w:w="776" w:type="dxa"/>
            <w:vAlign w:val="center"/>
          </w:tcPr>
          <w:p w14:paraId="30D7282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34.79</w:t>
            </w:r>
          </w:p>
        </w:tc>
        <w:tc>
          <w:tcPr>
            <w:tcW w:w="776" w:type="dxa"/>
            <w:vAlign w:val="center"/>
          </w:tcPr>
          <w:p w14:paraId="492D47C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35.15</w:t>
            </w:r>
          </w:p>
        </w:tc>
        <w:tc>
          <w:tcPr>
            <w:tcW w:w="776" w:type="dxa"/>
            <w:vAlign w:val="center"/>
          </w:tcPr>
          <w:p w14:paraId="69265ED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35.51</w:t>
            </w:r>
          </w:p>
        </w:tc>
      </w:tr>
      <w:tr w:rsidR="00323351" w:rsidRPr="00077D48" w14:paraId="3216A9D8" w14:textId="77777777">
        <w:tc>
          <w:tcPr>
            <w:tcW w:w="775" w:type="dxa"/>
            <w:vAlign w:val="center"/>
          </w:tcPr>
          <w:p w14:paraId="1A29C79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w:t>
            </w:r>
          </w:p>
        </w:tc>
        <w:tc>
          <w:tcPr>
            <w:tcW w:w="775" w:type="dxa"/>
            <w:vAlign w:val="center"/>
          </w:tcPr>
          <w:p w14:paraId="4FDB18B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35.87</w:t>
            </w:r>
          </w:p>
        </w:tc>
        <w:tc>
          <w:tcPr>
            <w:tcW w:w="775" w:type="dxa"/>
            <w:vAlign w:val="center"/>
          </w:tcPr>
          <w:p w14:paraId="23500DB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36.23</w:t>
            </w:r>
          </w:p>
        </w:tc>
        <w:tc>
          <w:tcPr>
            <w:tcW w:w="775" w:type="dxa"/>
            <w:vAlign w:val="center"/>
          </w:tcPr>
          <w:p w14:paraId="512A5EE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36.59</w:t>
            </w:r>
          </w:p>
        </w:tc>
        <w:tc>
          <w:tcPr>
            <w:tcW w:w="775" w:type="dxa"/>
            <w:vAlign w:val="center"/>
          </w:tcPr>
          <w:p w14:paraId="6187735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36.95</w:t>
            </w:r>
          </w:p>
        </w:tc>
        <w:tc>
          <w:tcPr>
            <w:tcW w:w="775" w:type="dxa"/>
            <w:vAlign w:val="center"/>
          </w:tcPr>
          <w:p w14:paraId="2460F65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37.31</w:t>
            </w:r>
          </w:p>
        </w:tc>
        <w:tc>
          <w:tcPr>
            <w:tcW w:w="775" w:type="dxa"/>
            <w:vAlign w:val="center"/>
          </w:tcPr>
          <w:p w14:paraId="36D7861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37.66</w:t>
            </w:r>
          </w:p>
        </w:tc>
        <w:tc>
          <w:tcPr>
            <w:tcW w:w="775" w:type="dxa"/>
            <w:vAlign w:val="center"/>
          </w:tcPr>
          <w:p w14:paraId="053F8DA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38.02</w:t>
            </w:r>
          </w:p>
        </w:tc>
        <w:tc>
          <w:tcPr>
            <w:tcW w:w="776" w:type="dxa"/>
            <w:vAlign w:val="center"/>
          </w:tcPr>
          <w:p w14:paraId="7228FD3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38.38</w:t>
            </w:r>
          </w:p>
        </w:tc>
        <w:tc>
          <w:tcPr>
            <w:tcW w:w="776" w:type="dxa"/>
            <w:vAlign w:val="center"/>
          </w:tcPr>
          <w:p w14:paraId="29878C9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38.74</w:t>
            </w:r>
          </w:p>
        </w:tc>
        <w:tc>
          <w:tcPr>
            <w:tcW w:w="776" w:type="dxa"/>
            <w:vAlign w:val="center"/>
          </w:tcPr>
          <w:p w14:paraId="502838C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39.10</w:t>
            </w:r>
          </w:p>
        </w:tc>
      </w:tr>
      <w:tr w:rsidR="00323351" w:rsidRPr="00077D48" w14:paraId="4ABD6040" w14:textId="77777777">
        <w:tc>
          <w:tcPr>
            <w:tcW w:w="775" w:type="dxa"/>
            <w:vAlign w:val="center"/>
          </w:tcPr>
          <w:p w14:paraId="2A7E99D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1.1</w:t>
            </w:r>
          </w:p>
        </w:tc>
        <w:tc>
          <w:tcPr>
            <w:tcW w:w="775" w:type="dxa"/>
            <w:vAlign w:val="center"/>
          </w:tcPr>
          <w:p w14:paraId="55E1775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39.46</w:t>
            </w:r>
          </w:p>
        </w:tc>
        <w:tc>
          <w:tcPr>
            <w:tcW w:w="775" w:type="dxa"/>
            <w:vAlign w:val="center"/>
          </w:tcPr>
          <w:p w14:paraId="45AB5BE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39.82</w:t>
            </w:r>
          </w:p>
        </w:tc>
        <w:tc>
          <w:tcPr>
            <w:tcW w:w="775" w:type="dxa"/>
            <w:vAlign w:val="center"/>
          </w:tcPr>
          <w:p w14:paraId="59F29CD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40.17</w:t>
            </w:r>
          </w:p>
        </w:tc>
        <w:tc>
          <w:tcPr>
            <w:tcW w:w="775" w:type="dxa"/>
            <w:vAlign w:val="center"/>
          </w:tcPr>
          <w:p w14:paraId="4B76D23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40.53</w:t>
            </w:r>
          </w:p>
        </w:tc>
        <w:tc>
          <w:tcPr>
            <w:tcW w:w="775" w:type="dxa"/>
            <w:vAlign w:val="center"/>
          </w:tcPr>
          <w:p w14:paraId="286B957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40.89</w:t>
            </w:r>
          </w:p>
        </w:tc>
        <w:tc>
          <w:tcPr>
            <w:tcW w:w="775" w:type="dxa"/>
            <w:vAlign w:val="center"/>
          </w:tcPr>
          <w:p w14:paraId="42510DD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41.25</w:t>
            </w:r>
          </w:p>
        </w:tc>
        <w:tc>
          <w:tcPr>
            <w:tcW w:w="775" w:type="dxa"/>
            <w:vAlign w:val="center"/>
          </w:tcPr>
          <w:p w14:paraId="3A8D636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41.61</w:t>
            </w:r>
          </w:p>
        </w:tc>
        <w:tc>
          <w:tcPr>
            <w:tcW w:w="776" w:type="dxa"/>
            <w:vAlign w:val="center"/>
          </w:tcPr>
          <w:p w14:paraId="5D2C106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41.97</w:t>
            </w:r>
          </w:p>
        </w:tc>
        <w:tc>
          <w:tcPr>
            <w:tcW w:w="776" w:type="dxa"/>
            <w:vAlign w:val="center"/>
          </w:tcPr>
          <w:p w14:paraId="7E7E4E6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42.33</w:t>
            </w:r>
          </w:p>
        </w:tc>
        <w:tc>
          <w:tcPr>
            <w:tcW w:w="776" w:type="dxa"/>
            <w:vAlign w:val="center"/>
          </w:tcPr>
          <w:p w14:paraId="4E91CEF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42.69</w:t>
            </w:r>
          </w:p>
        </w:tc>
      </w:tr>
      <w:tr w:rsidR="00323351" w:rsidRPr="00077D48" w14:paraId="5CD9C1E9" w14:textId="77777777">
        <w:tc>
          <w:tcPr>
            <w:tcW w:w="775" w:type="dxa"/>
            <w:vAlign w:val="center"/>
          </w:tcPr>
          <w:p w14:paraId="5E22498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1.2</w:t>
            </w:r>
          </w:p>
        </w:tc>
        <w:tc>
          <w:tcPr>
            <w:tcW w:w="775" w:type="dxa"/>
            <w:vAlign w:val="center"/>
          </w:tcPr>
          <w:p w14:paraId="646B5E1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43.04</w:t>
            </w:r>
          </w:p>
        </w:tc>
        <w:tc>
          <w:tcPr>
            <w:tcW w:w="775" w:type="dxa"/>
            <w:vAlign w:val="center"/>
          </w:tcPr>
          <w:p w14:paraId="06056BF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43.40</w:t>
            </w:r>
          </w:p>
        </w:tc>
        <w:tc>
          <w:tcPr>
            <w:tcW w:w="775" w:type="dxa"/>
            <w:vAlign w:val="center"/>
          </w:tcPr>
          <w:p w14:paraId="190C249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43.76</w:t>
            </w:r>
          </w:p>
        </w:tc>
        <w:tc>
          <w:tcPr>
            <w:tcW w:w="775" w:type="dxa"/>
            <w:vAlign w:val="center"/>
          </w:tcPr>
          <w:p w14:paraId="01E3CB3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44.12</w:t>
            </w:r>
          </w:p>
        </w:tc>
        <w:tc>
          <w:tcPr>
            <w:tcW w:w="775" w:type="dxa"/>
            <w:vAlign w:val="center"/>
          </w:tcPr>
          <w:p w14:paraId="1AF785C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44.48</w:t>
            </w:r>
          </w:p>
        </w:tc>
        <w:tc>
          <w:tcPr>
            <w:tcW w:w="775" w:type="dxa"/>
            <w:vAlign w:val="center"/>
          </w:tcPr>
          <w:p w14:paraId="24D2D3E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44.84</w:t>
            </w:r>
          </w:p>
        </w:tc>
        <w:tc>
          <w:tcPr>
            <w:tcW w:w="775" w:type="dxa"/>
            <w:vAlign w:val="center"/>
          </w:tcPr>
          <w:p w14:paraId="4717CB1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45.20</w:t>
            </w:r>
          </w:p>
        </w:tc>
        <w:tc>
          <w:tcPr>
            <w:tcW w:w="776" w:type="dxa"/>
            <w:vAlign w:val="center"/>
          </w:tcPr>
          <w:p w14:paraId="76D5FA9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45.56</w:t>
            </w:r>
          </w:p>
        </w:tc>
        <w:tc>
          <w:tcPr>
            <w:tcW w:w="776" w:type="dxa"/>
            <w:vAlign w:val="center"/>
          </w:tcPr>
          <w:p w14:paraId="09FBE55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45.91</w:t>
            </w:r>
          </w:p>
        </w:tc>
        <w:tc>
          <w:tcPr>
            <w:tcW w:w="776" w:type="dxa"/>
            <w:vAlign w:val="center"/>
          </w:tcPr>
          <w:p w14:paraId="1F9972E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46.27</w:t>
            </w:r>
          </w:p>
        </w:tc>
      </w:tr>
      <w:tr w:rsidR="00323351" w:rsidRPr="00077D48" w14:paraId="7A894C16" w14:textId="77777777">
        <w:tc>
          <w:tcPr>
            <w:tcW w:w="775" w:type="dxa"/>
            <w:vAlign w:val="center"/>
          </w:tcPr>
          <w:p w14:paraId="28F0F81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1.3</w:t>
            </w:r>
          </w:p>
        </w:tc>
        <w:tc>
          <w:tcPr>
            <w:tcW w:w="775" w:type="dxa"/>
            <w:vAlign w:val="center"/>
          </w:tcPr>
          <w:p w14:paraId="3F6B3CA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46.63</w:t>
            </w:r>
          </w:p>
        </w:tc>
        <w:tc>
          <w:tcPr>
            <w:tcW w:w="775" w:type="dxa"/>
            <w:vAlign w:val="center"/>
          </w:tcPr>
          <w:p w14:paraId="10030E3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46.90</w:t>
            </w:r>
          </w:p>
        </w:tc>
        <w:tc>
          <w:tcPr>
            <w:tcW w:w="775" w:type="dxa"/>
            <w:vAlign w:val="center"/>
          </w:tcPr>
          <w:p w14:paraId="6045204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47.35</w:t>
            </w:r>
          </w:p>
        </w:tc>
        <w:tc>
          <w:tcPr>
            <w:tcW w:w="775" w:type="dxa"/>
            <w:vAlign w:val="center"/>
          </w:tcPr>
          <w:p w14:paraId="56F35A5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47.71</w:t>
            </w:r>
          </w:p>
        </w:tc>
        <w:tc>
          <w:tcPr>
            <w:tcW w:w="775" w:type="dxa"/>
            <w:vAlign w:val="center"/>
          </w:tcPr>
          <w:p w14:paraId="50DEB28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48.07</w:t>
            </w:r>
          </w:p>
        </w:tc>
        <w:tc>
          <w:tcPr>
            <w:tcW w:w="775" w:type="dxa"/>
            <w:vAlign w:val="center"/>
          </w:tcPr>
          <w:p w14:paraId="0A747C0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48.43</w:t>
            </w:r>
          </w:p>
        </w:tc>
        <w:tc>
          <w:tcPr>
            <w:tcW w:w="775" w:type="dxa"/>
            <w:vAlign w:val="center"/>
          </w:tcPr>
          <w:p w14:paraId="31C5EF5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48.78</w:t>
            </w:r>
          </w:p>
        </w:tc>
        <w:tc>
          <w:tcPr>
            <w:tcW w:w="776" w:type="dxa"/>
            <w:vAlign w:val="center"/>
          </w:tcPr>
          <w:p w14:paraId="117C4A5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49.14</w:t>
            </w:r>
          </w:p>
        </w:tc>
        <w:tc>
          <w:tcPr>
            <w:tcW w:w="776" w:type="dxa"/>
            <w:vAlign w:val="center"/>
          </w:tcPr>
          <w:p w14:paraId="683D45C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49.50</w:t>
            </w:r>
          </w:p>
        </w:tc>
        <w:tc>
          <w:tcPr>
            <w:tcW w:w="776" w:type="dxa"/>
            <w:vAlign w:val="center"/>
          </w:tcPr>
          <w:p w14:paraId="11AB7A8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49.86</w:t>
            </w:r>
          </w:p>
        </w:tc>
      </w:tr>
      <w:tr w:rsidR="00323351" w:rsidRPr="00077D48" w14:paraId="26A2E1C5" w14:textId="77777777">
        <w:tc>
          <w:tcPr>
            <w:tcW w:w="775" w:type="dxa"/>
            <w:vAlign w:val="center"/>
          </w:tcPr>
          <w:p w14:paraId="0038D22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1.4</w:t>
            </w:r>
          </w:p>
        </w:tc>
        <w:tc>
          <w:tcPr>
            <w:tcW w:w="775" w:type="dxa"/>
            <w:vAlign w:val="center"/>
          </w:tcPr>
          <w:p w14:paraId="1EE37DE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50.22</w:t>
            </w:r>
          </w:p>
        </w:tc>
        <w:tc>
          <w:tcPr>
            <w:tcW w:w="775" w:type="dxa"/>
            <w:vAlign w:val="center"/>
          </w:tcPr>
          <w:p w14:paraId="18630A2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50.58</w:t>
            </w:r>
          </w:p>
        </w:tc>
        <w:tc>
          <w:tcPr>
            <w:tcW w:w="775" w:type="dxa"/>
            <w:vAlign w:val="center"/>
          </w:tcPr>
          <w:p w14:paraId="2A89313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50.94</w:t>
            </w:r>
          </w:p>
        </w:tc>
        <w:tc>
          <w:tcPr>
            <w:tcW w:w="775" w:type="dxa"/>
            <w:vAlign w:val="center"/>
          </w:tcPr>
          <w:p w14:paraId="6C32DE6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51.29</w:t>
            </w:r>
          </w:p>
        </w:tc>
        <w:tc>
          <w:tcPr>
            <w:tcW w:w="775" w:type="dxa"/>
            <w:vAlign w:val="center"/>
          </w:tcPr>
          <w:p w14:paraId="768B0F2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51.65</w:t>
            </w:r>
          </w:p>
        </w:tc>
        <w:tc>
          <w:tcPr>
            <w:tcW w:w="775" w:type="dxa"/>
            <w:vAlign w:val="center"/>
          </w:tcPr>
          <w:p w14:paraId="4FD211A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52.01</w:t>
            </w:r>
          </w:p>
        </w:tc>
        <w:tc>
          <w:tcPr>
            <w:tcW w:w="775" w:type="dxa"/>
            <w:vAlign w:val="center"/>
          </w:tcPr>
          <w:p w14:paraId="48FB371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52.37</w:t>
            </w:r>
          </w:p>
        </w:tc>
        <w:tc>
          <w:tcPr>
            <w:tcW w:w="776" w:type="dxa"/>
            <w:vAlign w:val="center"/>
          </w:tcPr>
          <w:p w14:paraId="687C380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52.73</w:t>
            </w:r>
          </w:p>
        </w:tc>
        <w:tc>
          <w:tcPr>
            <w:tcW w:w="776" w:type="dxa"/>
            <w:vAlign w:val="center"/>
          </w:tcPr>
          <w:p w14:paraId="007E4ED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53.09</w:t>
            </w:r>
          </w:p>
        </w:tc>
        <w:tc>
          <w:tcPr>
            <w:tcW w:w="776" w:type="dxa"/>
            <w:vAlign w:val="center"/>
          </w:tcPr>
          <w:p w14:paraId="08A46AD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53.45</w:t>
            </w:r>
          </w:p>
        </w:tc>
      </w:tr>
      <w:tr w:rsidR="00323351" w:rsidRPr="00077D48" w14:paraId="609D4E97" w14:textId="77777777">
        <w:tc>
          <w:tcPr>
            <w:tcW w:w="775" w:type="dxa"/>
            <w:vAlign w:val="center"/>
          </w:tcPr>
          <w:p w14:paraId="51BBFBA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1.5</w:t>
            </w:r>
          </w:p>
        </w:tc>
        <w:tc>
          <w:tcPr>
            <w:tcW w:w="775" w:type="dxa"/>
            <w:vAlign w:val="center"/>
          </w:tcPr>
          <w:p w14:paraId="33B0FC0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53.81</w:t>
            </w:r>
          </w:p>
        </w:tc>
        <w:tc>
          <w:tcPr>
            <w:tcW w:w="775" w:type="dxa"/>
            <w:vAlign w:val="center"/>
          </w:tcPr>
          <w:p w14:paraId="27C1AB6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54.16</w:t>
            </w:r>
          </w:p>
        </w:tc>
        <w:tc>
          <w:tcPr>
            <w:tcW w:w="775" w:type="dxa"/>
            <w:vAlign w:val="center"/>
          </w:tcPr>
          <w:p w14:paraId="4BD968D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54.52</w:t>
            </w:r>
          </w:p>
        </w:tc>
        <w:tc>
          <w:tcPr>
            <w:tcW w:w="775" w:type="dxa"/>
            <w:vAlign w:val="center"/>
          </w:tcPr>
          <w:p w14:paraId="6E987C9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54.88</w:t>
            </w:r>
          </w:p>
        </w:tc>
        <w:tc>
          <w:tcPr>
            <w:tcW w:w="775" w:type="dxa"/>
            <w:vAlign w:val="center"/>
          </w:tcPr>
          <w:p w14:paraId="6AF171D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55.24</w:t>
            </w:r>
          </w:p>
        </w:tc>
        <w:tc>
          <w:tcPr>
            <w:tcW w:w="775" w:type="dxa"/>
            <w:vAlign w:val="center"/>
          </w:tcPr>
          <w:p w14:paraId="4BA8569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55.60</w:t>
            </w:r>
          </w:p>
        </w:tc>
        <w:tc>
          <w:tcPr>
            <w:tcW w:w="775" w:type="dxa"/>
            <w:vAlign w:val="center"/>
          </w:tcPr>
          <w:p w14:paraId="140E957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55.96</w:t>
            </w:r>
          </w:p>
        </w:tc>
        <w:tc>
          <w:tcPr>
            <w:tcW w:w="776" w:type="dxa"/>
            <w:vAlign w:val="center"/>
          </w:tcPr>
          <w:p w14:paraId="0E89531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56.32</w:t>
            </w:r>
          </w:p>
        </w:tc>
        <w:tc>
          <w:tcPr>
            <w:tcW w:w="776" w:type="dxa"/>
            <w:vAlign w:val="center"/>
          </w:tcPr>
          <w:p w14:paraId="4546920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56.67</w:t>
            </w:r>
          </w:p>
        </w:tc>
        <w:tc>
          <w:tcPr>
            <w:tcW w:w="776" w:type="dxa"/>
            <w:vAlign w:val="center"/>
          </w:tcPr>
          <w:p w14:paraId="3F5CA7C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57.03</w:t>
            </w:r>
          </w:p>
        </w:tc>
      </w:tr>
      <w:tr w:rsidR="00323351" w:rsidRPr="00077D48" w14:paraId="0B544797" w14:textId="77777777">
        <w:tc>
          <w:tcPr>
            <w:tcW w:w="775" w:type="dxa"/>
            <w:vAlign w:val="center"/>
          </w:tcPr>
          <w:p w14:paraId="0DDCD3C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1.6</w:t>
            </w:r>
          </w:p>
        </w:tc>
        <w:tc>
          <w:tcPr>
            <w:tcW w:w="775" w:type="dxa"/>
            <w:vAlign w:val="center"/>
          </w:tcPr>
          <w:p w14:paraId="6BB4E90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57.39</w:t>
            </w:r>
          </w:p>
        </w:tc>
        <w:tc>
          <w:tcPr>
            <w:tcW w:w="775" w:type="dxa"/>
            <w:vAlign w:val="center"/>
          </w:tcPr>
          <w:p w14:paraId="165CC82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57.75</w:t>
            </w:r>
          </w:p>
        </w:tc>
        <w:tc>
          <w:tcPr>
            <w:tcW w:w="775" w:type="dxa"/>
            <w:vAlign w:val="center"/>
          </w:tcPr>
          <w:p w14:paraId="0077378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58.11</w:t>
            </w:r>
          </w:p>
        </w:tc>
        <w:tc>
          <w:tcPr>
            <w:tcW w:w="775" w:type="dxa"/>
            <w:vAlign w:val="center"/>
          </w:tcPr>
          <w:p w14:paraId="789A8BE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58.47</w:t>
            </w:r>
          </w:p>
        </w:tc>
        <w:tc>
          <w:tcPr>
            <w:tcW w:w="775" w:type="dxa"/>
            <w:vAlign w:val="center"/>
          </w:tcPr>
          <w:p w14:paraId="5BF56CB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58.83</w:t>
            </w:r>
          </w:p>
        </w:tc>
        <w:tc>
          <w:tcPr>
            <w:tcW w:w="775" w:type="dxa"/>
            <w:vAlign w:val="center"/>
          </w:tcPr>
          <w:p w14:paraId="71597BF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59.19</w:t>
            </w:r>
          </w:p>
        </w:tc>
        <w:tc>
          <w:tcPr>
            <w:tcW w:w="775" w:type="dxa"/>
            <w:vAlign w:val="center"/>
          </w:tcPr>
          <w:p w14:paraId="10F6268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59.54</w:t>
            </w:r>
          </w:p>
        </w:tc>
        <w:tc>
          <w:tcPr>
            <w:tcW w:w="776" w:type="dxa"/>
            <w:vAlign w:val="center"/>
          </w:tcPr>
          <w:p w14:paraId="4E31A51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59.90</w:t>
            </w:r>
          </w:p>
        </w:tc>
        <w:tc>
          <w:tcPr>
            <w:tcW w:w="776" w:type="dxa"/>
            <w:vAlign w:val="center"/>
          </w:tcPr>
          <w:p w14:paraId="61977A8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60.26</w:t>
            </w:r>
          </w:p>
        </w:tc>
        <w:tc>
          <w:tcPr>
            <w:tcW w:w="776" w:type="dxa"/>
            <w:vAlign w:val="center"/>
          </w:tcPr>
          <w:p w14:paraId="0B45AEE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60.62</w:t>
            </w:r>
          </w:p>
        </w:tc>
      </w:tr>
    </w:tbl>
    <w:p w14:paraId="3B4B13A5" w14:textId="77777777" w:rsidR="00323351" w:rsidRPr="00077D48" w:rsidRDefault="00323351">
      <w:pPr>
        <w:spacing w:afterLines="50" w:after="156"/>
        <w:jc w:val="center"/>
        <w:rPr>
          <w:rFonts w:ascii="Arial" w:eastAsiaTheme="minorEastAsia" w:hAnsi="Arial" w:cs="Arial"/>
        </w:rPr>
      </w:pPr>
      <w:r w:rsidRPr="00077D48">
        <w:rPr>
          <w:rFonts w:ascii="Arial" w:eastAsiaTheme="minorEastAsia" w:hAnsi="Arial" w:cs="Arial"/>
        </w:rPr>
        <w:t>ft</w:t>
      </w:r>
      <w:r w:rsidRPr="00077D48">
        <w:rPr>
          <w:rFonts w:ascii="Arial" w:eastAsiaTheme="minorEastAsia" w:hAnsi="Arial" w:cs="Arial"/>
          <w:vertAlign w:val="superscript"/>
        </w:rPr>
        <w:t>3</w:t>
      </w:r>
      <w:r w:rsidRPr="00077D48">
        <w:rPr>
          <w:rFonts w:ascii="Arial" w:eastAsiaTheme="minorEastAsia" w:hAnsi="Arial" w:cs="Arial"/>
        </w:rPr>
        <w:t>/ton</w:t>
      </w:r>
    </w:p>
    <w:p w14:paraId="4A3D65BA" w14:textId="77777777" w:rsidR="00323351" w:rsidRPr="00077D48" w:rsidRDefault="00323351">
      <w:pPr>
        <w:spacing w:afterLines="50" w:after="156"/>
        <w:rPr>
          <w:rFonts w:ascii="Arial" w:eastAsiaTheme="minorEastAsia" w:hAnsi="Arial" w:cs="Arial"/>
          <w:kern w:val="0"/>
          <w:sz w:val="22"/>
          <w:szCs w:val="22"/>
        </w:rPr>
      </w:pPr>
      <w:r w:rsidRPr="00077D48">
        <w:rPr>
          <w:rFonts w:ascii="Arial" w:eastAsiaTheme="minorEastAsia" w:hAnsi="Arial" w:cs="Arial"/>
          <w:sz w:val="22"/>
          <w:szCs w:val="22"/>
        </w:rPr>
        <w:t>12.2</w:t>
      </w:r>
      <w:r w:rsidRPr="00077D48">
        <w:rPr>
          <w:rFonts w:ascii="Arial" w:eastAsiaTheme="minorEastAsia" w:hAnsi="Arial" w:cs="Arial"/>
          <w:sz w:val="22"/>
          <w:szCs w:val="22"/>
        </w:rPr>
        <w:tab/>
      </w:r>
      <w:r w:rsidRPr="00077D48">
        <w:rPr>
          <w:rFonts w:ascii="Arial" w:eastAsiaTheme="minorEastAsia" w:hAnsi="Arial" w:cs="Arial"/>
          <w:sz w:val="22"/>
          <w:szCs w:val="22"/>
        </w:rPr>
        <w:t>立方英尺</w:t>
      </w:r>
      <w:r w:rsidRPr="00077D48">
        <w:rPr>
          <w:rFonts w:ascii="Arial" w:eastAsiaTheme="minorEastAsia" w:hAnsi="Arial" w:cs="Arial"/>
          <w:sz w:val="22"/>
          <w:szCs w:val="22"/>
        </w:rPr>
        <w:t>/</w:t>
      </w:r>
      <w:r w:rsidRPr="00077D48">
        <w:rPr>
          <w:rFonts w:ascii="Arial" w:eastAsiaTheme="minorEastAsia" w:hAnsi="Arial" w:cs="Arial"/>
          <w:sz w:val="22"/>
          <w:szCs w:val="22"/>
        </w:rPr>
        <w:t>长吨（</w:t>
      </w:r>
      <w:r w:rsidRPr="00077D48">
        <w:rPr>
          <w:rFonts w:ascii="Arial" w:eastAsiaTheme="minorEastAsia" w:hAnsi="Arial" w:cs="Arial"/>
          <w:sz w:val="22"/>
          <w:szCs w:val="22"/>
        </w:rPr>
        <w:t>ft</w:t>
      </w:r>
      <w:r w:rsidRPr="00077D48">
        <w:rPr>
          <w:rFonts w:ascii="Arial" w:eastAsiaTheme="minorEastAsia" w:hAnsi="Arial" w:cs="Arial"/>
          <w:sz w:val="22"/>
          <w:szCs w:val="22"/>
          <w:vertAlign w:val="superscript"/>
        </w:rPr>
        <w:t>3</w:t>
      </w:r>
      <w:r w:rsidRPr="00077D48">
        <w:rPr>
          <w:rFonts w:ascii="Arial" w:eastAsiaTheme="minorEastAsia" w:hAnsi="Arial" w:cs="Arial"/>
          <w:sz w:val="22"/>
          <w:szCs w:val="22"/>
        </w:rPr>
        <w:t>/ton</w:t>
      </w:r>
      <w:r w:rsidRPr="00077D48">
        <w:rPr>
          <w:rFonts w:ascii="Arial" w:eastAsiaTheme="minorEastAsia" w:hAnsi="Arial" w:cs="Arial"/>
          <w:sz w:val="22"/>
          <w:szCs w:val="22"/>
        </w:rPr>
        <w:t>）（</w:t>
      </w:r>
      <w:r w:rsidRPr="00077D48">
        <w:rPr>
          <w:rFonts w:ascii="Arial" w:eastAsiaTheme="minorEastAsia" w:hAnsi="Arial" w:cs="Arial"/>
          <w:sz w:val="22"/>
          <w:szCs w:val="22"/>
        </w:rPr>
        <w:t>2240</w:t>
      </w:r>
      <w:r w:rsidRPr="00077D48">
        <w:rPr>
          <w:rFonts w:ascii="Arial" w:eastAsiaTheme="minorEastAsia" w:hAnsi="Arial" w:cs="Arial"/>
          <w:sz w:val="22"/>
          <w:szCs w:val="22"/>
        </w:rPr>
        <w:t>磅或</w:t>
      </w:r>
      <w:r w:rsidRPr="00077D48">
        <w:rPr>
          <w:rFonts w:ascii="Arial" w:eastAsiaTheme="minorEastAsia" w:hAnsi="Arial" w:cs="Arial"/>
          <w:sz w:val="22"/>
          <w:szCs w:val="22"/>
        </w:rPr>
        <w:t>1016</w:t>
      </w:r>
      <w:r w:rsidRPr="00077D48">
        <w:rPr>
          <w:rFonts w:ascii="Arial" w:eastAsiaTheme="minorEastAsia" w:hAnsi="Arial" w:cs="Arial"/>
          <w:sz w:val="22"/>
          <w:szCs w:val="22"/>
        </w:rPr>
        <w:t>千克）换算成立方米</w:t>
      </w:r>
      <w:r w:rsidRPr="00077D48">
        <w:rPr>
          <w:rFonts w:ascii="Arial" w:eastAsiaTheme="minorEastAsia" w:hAnsi="Arial" w:cs="Arial"/>
          <w:sz w:val="22"/>
          <w:szCs w:val="22"/>
        </w:rPr>
        <w:t>/</w:t>
      </w:r>
      <w:r w:rsidRPr="00077D48">
        <w:rPr>
          <w:rFonts w:ascii="Arial" w:eastAsiaTheme="minorEastAsia" w:hAnsi="Arial" w:cs="Arial"/>
          <w:sz w:val="22"/>
          <w:szCs w:val="22"/>
        </w:rPr>
        <w:t>吨（</w:t>
      </w:r>
      <w:r w:rsidRPr="00077D48">
        <w:rPr>
          <w:rFonts w:ascii="Arial" w:eastAsiaTheme="minorEastAsia" w:hAnsi="Arial" w:cs="Arial"/>
          <w:kern w:val="0"/>
          <w:sz w:val="22"/>
          <w:szCs w:val="22"/>
        </w:rPr>
        <w:t>m</w:t>
      </w:r>
      <w:r w:rsidRPr="00077D48">
        <w:rPr>
          <w:rFonts w:ascii="Arial" w:eastAsiaTheme="minorEastAsia" w:hAnsi="Arial" w:cs="Arial"/>
          <w:kern w:val="0"/>
          <w:sz w:val="22"/>
          <w:szCs w:val="22"/>
          <w:vertAlign w:val="superscript"/>
        </w:rPr>
        <w:t>3</w:t>
      </w:r>
      <w:r w:rsidRPr="00077D48">
        <w:rPr>
          <w:rFonts w:ascii="Arial" w:eastAsiaTheme="minorEastAsia" w:hAnsi="Arial" w:cs="Arial"/>
          <w:kern w:val="0"/>
          <w:sz w:val="22"/>
          <w:szCs w:val="22"/>
        </w:rPr>
        <w:t>/t</w:t>
      </w:r>
      <w:r w:rsidRPr="00077D48">
        <w:rPr>
          <w:rFonts w:ascii="Arial" w:eastAsiaTheme="minorEastAsia" w:hAnsi="Arial" w:cs="Arial"/>
          <w:kern w:val="0"/>
          <w:sz w:val="22"/>
          <w:szCs w:val="22"/>
        </w:rPr>
        <w:t>）（</w:t>
      </w:r>
      <w:r w:rsidRPr="00077D48">
        <w:rPr>
          <w:rFonts w:ascii="Arial" w:eastAsiaTheme="minorEastAsia" w:hAnsi="Arial" w:cs="Arial"/>
          <w:kern w:val="0"/>
          <w:sz w:val="22"/>
          <w:szCs w:val="22"/>
        </w:rPr>
        <w:t>2204</w:t>
      </w:r>
      <w:r w:rsidRPr="00077D48">
        <w:rPr>
          <w:rFonts w:ascii="Arial" w:eastAsiaTheme="minorEastAsia" w:hAnsi="Arial" w:cs="Arial"/>
          <w:kern w:val="0"/>
          <w:sz w:val="22"/>
          <w:szCs w:val="22"/>
        </w:rPr>
        <w:t>磅或</w:t>
      </w:r>
      <w:r w:rsidRPr="00077D48">
        <w:rPr>
          <w:rFonts w:ascii="Arial" w:eastAsiaTheme="minorEastAsia" w:hAnsi="Arial" w:cs="Arial"/>
          <w:kern w:val="0"/>
          <w:sz w:val="22"/>
          <w:szCs w:val="22"/>
        </w:rPr>
        <w:t>1000</w:t>
      </w:r>
      <w:r w:rsidRPr="00077D48">
        <w:rPr>
          <w:rFonts w:ascii="Arial" w:eastAsiaTheme="minorEastAsia" w:hAnsi="Arial" w:cs="Arial"/>
          <w:kern w:val="0"/>
          <w:sz w:val="22"/>
          <w:szCs w:val="22"/>
        </w:rPr>
        <w:t>千克）</w:t>
      </w:r>
    </w:p>
    <w:p w14:paraId="307460A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换算因数：</w:t>
      </w:r>
      <w:r w:rsidRPr="00077D48">
        <w:rPr>
          <w:rFonts w:ascii="Arial" w:eastAsiaTheme="minorEastAsia" w:hAnsi="Arial" w:cs="Arial"/>
          <w:kern w:val="0"/>
          <w:sz w:val="22"/>
          <w:szCs w:val="22"/>
        </w:rPr>
        <w:t>1 ft</w:t>
      </w:r>
      <w:r w:rsidRPr="00077D48">
        <w:rPr>
          <w:rFonts w:ascii="Arial" w:eastAsiaTheme="minorEastAsia" w:hAnsi="Arial" w:cs="Arial"/>
          <w:kern w:val="0"/>
          <w:sz w:val="22"/>
          <w:szCs w:val="22"/>
          <w:vertAlign w:val="superscript"/>
        </w:rPr>
        <w:t>3</w:t>
      </w:r>
      <w:r w:rsidRPr="00077D48">
        <w:rPr>
          <w:rFonts w:ascii="Arial" w:eastAsiaTheme="minorEastAsia" w:hAnsi="Arial" w:cs="Arial"/>
          <w:kern w:val="0"/>
          <w:sz w:val="22"/>
          <w:szCs w:val="22"/>
        </w:rPr>
        <w:t>/ton = 0.02788 m</w:t>
      </w:r>
      <w:r w:rsidRPr="00077D48">
        <w:rPr>
          <w:rFonts w:ascii="Arial" w:eastAsiaTheme="minorEastAsia" w:hAnsi="Arial" w:cs="Arial"/>
          <w:kern w:val="0"/>
          <w:sz w:val="22"/>
          <w:szCs w:val="22"/>
          <w:vertAlign w:val="superscript"/>
        </w:rPr>
        <w:t>3</w:t>
      </w:r>
      <w:r w:rsidRPr="00077D48">
        <w:rPr>
          <w:rFonts w:ascii="Arial" w:eastAsiaTheme="minorEastAsia" w:hAnsi="Arial" w:cs="Arial"/>
          <w:kern w:val="0"/>
          <w:sz w:val="22"/>
          <w:szCs w:val="22"/>
        </w:rPr>
        <w:t>/t</w:t>
      </w:r>
      <w:r w:rsidRPr="00077D48">
        <w:rPr>
          <w:rFonts w:ascii="Arial" w:eastAsiaTheme="minorEastAsia" w:hAnsi="Arial" w:cs="Arial"/>
          <w:kern w:val="0"/>
          <w:sz w:val="22"/>
          <w:szCs w:val="22"/>
        </w:rPr>
        <w:t>（精确到</w:t>
      </w:r>
      <w:r w:rsidRPr="00077D48">
        <w:rPr>
          <w:rFonts w:ascii="Arial" w:eastAsiaTheme="minorEastAsia" w:hAnsi="Arial" w:cs="Arial"/>
          <w:kern w:val="0"/>
          <w:sz w:val="22"/>
          <w:szCs w:val="22"/>
        </w:rPr>
        <w:t>m</w:t>
      </w:r>
      <w:r w:rsidRPr="00077D48">
        <w:rPr>
          <w:rFonts w:ascii="Arial" w:eastAsiaTheme="minorEastAsia" w:hAnsi="Arial" w:cs="Arial"/>
          <w:kern w:val="0"/>
          <w:sz w:val="22"/>
          <w:szCs w:val="22"/>
          <w:vertAlign w:val="superscript"/>
        </w:rPr>
        <w:t>3</w:t>
      </w:r>
      <w:r w:rsidRPr="00077D48">
        <w:rPr>
          <w:rFonts w:ascii="Arial" w:eastAsiaTheme="minorEastAsia" w:hAnsi="Arial" w:cs="Arial"/>
          <w:kern w:val="0"/>
          <w:sz w:val="22"/>
          <w:szCs w:val="22"/>
        </w:rPr>
        <w:t>/t</w:t>
      </w:r>
      <w:r w:rsidRPr="00077D48">
        <w:rPr>
          <w:rFonts w:ascii="Arial" w:eastAsiaTheme="minorEastAsia" w:hAnsi="Arial" w:cs="Arial"/>
          <w:kern w:val="0"/>
          <w:sz w:val="22"/>
          <w:szCs w:val="22"/>
        </w:rPr>
        <w:t>的万分位）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761"/>
        <w:gridCol w:w="761"/>
        <w:gridCol w:w="761"/>
        <w:gridCol w:w="761"/>
        <w:gridCol w:w="761"/>
        <w:gridCol w:w="761"/>
        <w:gridCol w:w="761"/>
        <w:gridCol w:w="762"/>
        <w:gridCol w:w="762"/>
        <w:gridCol w:w="762"/>
      </w:tblGrid>
      <w:tr w:rsidR="00323351" w:rsidRPr="00077D48" w14:paraId="4569F2A2" w14:textId="77777777">
        <w:tc>
          <w:tcPr>
            <w:tcW w:w="755" w:type="dxa"/>
            <w:tcMar>
              <w:left w:w="28" w:type="dxa"/>
              <w:right w:w="28" w:type="dxa"/>
            </w:tcMar>
            <w:vAlign w:val="center"/>
          </w:tcPr>
          <w:p w14:paraId="7BAD60A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ft</w:t>
            </w:r>
            <w:r w:rsidRPr="00077D48">
              <w:rPr>
                <w:rFonts w:ascii="Arial" w:eastAsiaTheme="minorEastAsia" w:hAnsi="Arial" w:cs="Arial"/>
                <w:kern w:val="0"/>
                <w:sz w:val="22"/>
                <w:szCs w:val="22"/>
                <w:vertAlign w:val="superscript"/>
              </w:rPr>
              <w:t>3</w:t>
            </w:r>
            <w:r w:rsidRPr="00077D48">
              <w:rPr>
                <w:rFonts w:ascii="Arial" w:eastAsiaTheme="minorEastAsia" w:hAnsi="Arial" w:cs="Arial"/>
                <w:kern w:val="0"/>
                <w:sz w:val="22"/>
                <w:szCs w:val="22"/>
              </w:rPr>
              <w:t>/ton</w:t>
            </w:r>
          </w:p>
        </w:tc>
        <w:tc>
          <w:tcPr>
            <w:tcW w:w="761" w:type="dxa"/>
            <w:tcMar>
              <w:left w:w="28" w:type="dxa"/>
              <w:right w:w="28" w:type="dxa"/>
            </w:tcMar>
            <w:vAlign w:val="center"/>
          </w:tcPr>
          <w:p w14:paraId="4560D88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w:t>
            </w:r>
          </w:p>
        </w:tc>
        <w:tc>
          <w:tcPr>
            <w:tcW w:w="761" w:type="dxa"/>
            <w:tcMar>
              <w:left w:w="28" w:type="dxa"/>
              <w:right w:w="28" w:type="dxa"/>
            </w:tcMar>
            <w:vAlign w:val="center"/>
          </w:tcPr>
          <w:p w14:paraId="2F5F9D5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w:t>
            </w:r>
          </w:p>
        </w:tc>
        <w:tc>
          <w:tcPr>
            <w:tcW w:w="761" w:type="dxa"/>
            <w:tcMar>
              <w:left w:w="28" w:type="dxa"/>
              <w:right w:w="28" w:type="dxa"/>
            </w:tcMar>
            <w:vAlign w:val="center"/>
          </w:tcPr>
          <w:p w14:paraId="0224EF5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w:t>
            </w:r>
          </w:p>
        </w:tc>
        <w:tc>
          <w:tcPr>
            <w:tcW w:w="761" w:type="dxa"/>
            <w:tcMar>
              <w:left w:w="28" w:type="dxa"/>
              <w:right w:w="28" w:type="dxa"/>
            </w:tcMar>
            <w:vAlign w:val="center"/>
          </w:tcPr>
          <w:p w14:paraId="5DFE044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w:t>
            </w:r>
          </w:p>
        </w:tc>
        <w:tc>
          <w:tcPr>
            <w:tcW w:w="761" w:type="dxa"/>
            <w:tcMar>
              <w:left w:w="28" w:type="dxa"/>
              <w:right w:w="28" w:type="dxa"/>
            </w:tcMar>
            <w:vAlign w:val="center"/>
          </w:tcPr>
          <w:p w14:paraId="74F6789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w:t>
            </w:r>
          </w:p>
        </w:tc>
        <w:tc>
          <w:tcPr>
            <w:tcW w:w="761" w:type="dxa"/>
            <w:tcMar>
              <w:left w:w="28" w:type="dxa"/>
              <w:right w:w="28" w:type="dxa"/>
            </w:tcMar>
            <w:vAlign w:val="center"/>
          </w:tcPr>
          <w:p w14:paraId="2E7E6D6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w:t>
            </w:r>
          </w:p>
        </w:tc>
        <w:tc>
          <w:tcPr>
            <w:tcW w:w="761" w:type="dxa"/>
            <w:tcMar>
              <w:left w:w="28" w:type="dxa"/>
              <w:right w:w="28" w:type="dxa"/>
            </w:tcMar>
            <w:vAlign w:val="center"/>
          </w:tcPr>
          <w:p w14:paraId="4337521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6</w:t>
            </w:r>
          </w:p>
        </w:tc>
        <w:tc>
          <w:tcPr>
            <w:tcW w:w="762" w:type="dxa"/>
            <w:tcMar>
              <w:left w:w="28" w:type="dxa"/>
              <w:right w:w="28" w:type="dxa"/>
            </w:tcMar>
            <w:vAlign w:val="center"/>
          </w:tcPr>
          <w:p w14:paraId="3C55487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7</w:t>
            </w:r>
          </w:p>
        </w:tc>
        <w:tc>
          <w:tcPr>
            <w:tcW w:w="762" w:type="dxa"/>
            <w:tcMar>
              <w:left w:w="28" w:type="dxa"/>
              <w:right w:w="28" w:type="dxa"/>
            </w:tcMar>
            <w:vAlign w:val="center"/>
          </w:tcPr>
          <w:p w14:paraId="2ECA170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8</w:t>
            </w:r>
          </w:p>
        </w:tc>
        <w:tc>
          <w:tcPr>
            <w:tcW w:w="762" w:type="dxa"/>
            <w:tcMar>
              <w:left w:w="28" w:type="dxa"/>
              <w:right w:w="28" w:type="dxa"/>
            </w:tcMar>
            <w:vAlign w:val="center"/>
          </w:tcPr>
          <w:p w14:paraId="19E370C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9</w:t>
            </w:r>
          </w:p>
        </w:tc>
      </w:tr>
      <w:tr w:rsidR="00323351" w:rsidRPr="00077D48" w14:paraId="30330EBE" w14:textId="77777777">
        <w:tc>
          <w:tcPr>
            <w:tcW w:w="755" w:type="dxa"/>
            <w:tcMar>
              <w:left w:w="28" w:type="dxa"/>
              <w:right w:w="28" w:type="dxa"/>
            </w:tcMar>
            <w:vAlign w:val="center"/>
          </w:tcPr>
          <w:p w14:paraId="0C8E0C1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w:t>
            </w:r>
          </w:p>
        </w:tc>
        <w:tc>
          <w:tcPr>
            <w:tcW w:w="761" w:type="dxa"/>
            <w:tcMar>
              <w:left w:w="28" w:type="dxa"/>
              <w:right w:w="28" w:type="dxa"/>
            </w:tcMar>
            <w:vAlign w:val="center"/>
          </w:tcPr>
          <w:p w14:paraId="4073978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w:t>
            </w:r>
          </w:p>
        </w:tc>
        <w:tc>
          <w:tcPr>
            <w:tcW w:w="761" w:type="dxa"/>
            <w:tcMar>
              <w:left w:w="28" w:type="dxa"/>
              <w:right w:w="28" w:type="dxa"/>
            </w:tcMar>
            <w:vAlign w:val="center"/>
          </w:tcPr>
          <w:p w14:paraId="2D887AC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0.0279</w:t>
            </w:r>
          </w:p>
        </w:tc>
        <w:tc>
          <w:tcPr>
            <w:tcW w:w="761" w:type="dxa"/>
            <w:tcMar>
              <w:left w:w="28" w:type="dxa"/>
              <w:right w:w="28" w:type="dxa"/>
            </w:tcMar>
            <w:vAlign w:val="center"/>
          </w:tcPr>
          <w:p w14:paraId="67DAACE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0.0558</w:t>
            </w:r>
          </w:p>
        </w:tc>
        <w:tc>
          <w:tcPr>
            <w:tcW w:w="761" w:type="dxa"/>
            <w:tcMar>
              <w:left w:w="28" w:type="dxa"/>
              <w:right w:w="28" w:type="dxa"/>
            </w:tcMar>
            <w:vAlign w:val="center"/>
          </w:tcPr>
          <w:p w14:paraId="4B283C3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0.0836</w:t>
            </w:r>
          </w:p>
        </w:tc>
        <w:tc>
          <w:tcPr>
            <w:tcW w:w="761" w:type="dxa"/>
            <w:tcMar>
              <w:left w:w="28" w:type="dxa"/>
              <w:right w:w="28" w:type="dxa"/>
            </w:tcMar>
            <w:vAlign w:val="center"/>
          </w:tcPr>
          <w:p w14:paraId="619ACE1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0.1115</w:t>
            </w:r>
          </w:p>
        </w:tc>
        <w:tc>
          <w:tcPr>
            <w:tcW w:w="761" w:type="dxa"/>
            <w:tcMar>
              <w:left w:w="28" w:type="dxa"/>
              <w:right w:w="28" w:type="dxa"/>
            </w:tcMar>
            <w:vAlign w:val="center"/>
          </w:tcPr>
          <w:p w14:paraId="0AE1267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0.1394</w:t>
            </w:r>
          </w:p>
        </w:tc>
        <w:tc>
          <w:tcPr>
            <w:tcW w:w="761" w:type="dxa"/>
            <w:tcMar>
              <w:left w:w="28" w:type="dxa"/>
              <w:right w:w="28" w:type="dxa"/>
            </w:tcMar>
            <w:vAlign w:val="center"/>
          </w:tcPr>
          <w:p w14:paraId="7A8D827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0.1676</w:t>
            </w:r>
          </w:p>
        </w:tc>
        <w:tc>
          <w:tcPr>
            <w:tcW w:w="762" w:type="dxa"/>
            <w:tcMar>
              <w:left w:w="28" w:type="dxa"/>
              <w:right w:w="28" w:type="dxa"/>
            </w:tcMar>
            <w:vAlign w:val="center"/>
          </w:tcPr>
          <w:p w14:paraId="21D2E3E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0.1952</w:t>
            </w:r>
          </w:p>
        </w:tc>
        <w:tc>
          <w:tcPr>
            <w:tcW w:w="762" w:type="dxa"/>
            <w:tcMar>
              <w:left w:w="28" w:type="dxa"/>
              <w:right w:w="28" w:type="dxa"/>
            </w:tcMar>
            <w:vAlign w:val="center"/>
          </w:tcPr>
          <w:p w14:paraId="327DD24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0.2230</w:t>
            </w:r>
          </w:p>
        </w:tc>
        <w:tc>
          <w:tcPr>
            <w:tcW w:w="762" w:type="dxa"/>
            <w:tcMar>
              <w:left w:w="28" w:type="dxa"/>
              <w:right w:w="28" w:type="dxa"/>
            </w:tcMar>
            <w:vAlign w:val="center"/>
          </w:tcPr>
          <w:p w14:paraId="1FF90B4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0.2509</w:t>
            </w:r>
          </w:p>
        </w:tc>
      </w:tr>
      <w:tr w:rsidR="00323351" w:rsidRPr="00077D48" w14:paraId="7B6C9938" w14:textId="77777777">
        <w:tc>
          <w:tcPr>
            <w:tcW w:w="755" w:type="dxa"/>
            <w:tcMar>
              <w:left w:w="28" w:type="dxa"/>
              <w:right w:w="28" w:type="dxa"/>
            </w:tcMar>
            <w:vAlign w:val="center"/>
          </w:tcPr>
          <w:p w14:paraId="31C9685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w:t>
            </w:r>
          </w:p>
        </w:tc>
        <w:tc>
          <w:tcPr>
            <w:tcW w:w="761" w:type="dxa"/>
            <w:tcMar>
              <w:left w:w="28" w:type="dxa"/>
              <w:right w:w="28" w:type="dxa"/>
            </w:tcMar>
            <w:vAlign w:val="center"/>
          </w:tcPr>
          <w:p w14:paraId="16B498D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0.2788</w:t>
            </w:r>
          </w:p>
        </w:tc>
        <w:tc>
          <w:tcPr>
            <w:tcW w:w="761" w:type="dxa"/>
            <w:tcMar>
              <w:left w:w="28" w:type="dxa"/>
              <w:right w:w="28" w:type="dxa"/>
            </w:tcMar>
            <w:vAlign w:val="center"/>
          </w:tcPr>
          <w:p w14:paraId="2959262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0.3067</w:t>
            </w:r>
          </w:p>
        </w:tc>
        <w:tc>
          <w:tcPr>
            <w:tcW w:w="761" w:type="dxa"/>
            <w:tcMar>
              <w:left w:w="28" w:type="dxa"/>
              <w:right w:w="28" w:type="dxa"/>
            </w:tcMar>
            <w:vAlign w:val="center"/>
          </w:tcPr>
          <w:p w14:paraId="5C19BE7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0.3346</w:t>
            </w:r>
          </w:p>
        </w:tc>
        <w:tc>
          <w:tcPr>
            <w:tcW w:w="761" w:type="dxa"/>
            <w:tcMar>
              <w:left w:w="28" w:type="dxa"/>
              <w:right w:w="28" w:type="dxa"/>
            </w:tcMar>
            <w:vAlign w:val="center"/>
          </w:tcPr>
          <w:p w14:paraId="62ADF28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0.3624</w:t>
            </w:r>
          </w:p>
        </w:tc>
        <w:tc>
          <w:tcPr>
            <w:tcW w:w="761" w:type="dxa"/>
            <w:tcMar>
              <w:left w:w="28" w:type="dxa"/>
              <w:right w:w="28" w:type="dxa"/>
            </w:tcMar>
            <w:vAlign w:val="center"/>
          </w:tcPr>
          <w:p w14:paraId="463E814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0.3903</w:t>
            </w:r>
          </w:p>
        </w:tc>
        <w:tc>
          <w:tcPr>
            <w:tcW w:w="761" w:type="dxa"/>
            <w:tcMar>
              <w:left w:w="28" w:type="dxa"/>
              <w:right w:w="28" w:type="dxa"/>
            </w:tcMar>
            <w:vAlign w:val="center"/>
          </w:tcPr>
          <w:p w14:paraId="66F194B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0.4182</w:t>
            </w:r>
          </w:p>
        </w:tc>
        <w:tc>
          <w:tcPr>
            <w:tcW w:w="761" w:type="dxa"/>
            <w:tcMar>
              <w:left w:w="28" w:type="dxa"/>
              <w:right w:w="28" w:type="dxa"/>
            </w:tcMar>
            <w:vAlign w:val="center"/>
          </w:tcPr>
          <w:p w14:paraId="5CE4401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0.4461</w:t>
            </w:r>
          </w:p>
        </w:tc>
        <w:tc>
          <w:tcPr>
            <w:tcW w:w="762" w:type="dxa"/>
            <w:tcMar>
              <w:left w:w="28" w:type="dxa"/>
              <w:right w:w="28" w:type="dxa"/>
            </w:tcMar>
            <w:vAlign w:val="center"/>
          </w:tcPr>
          <w:p w14:paraId="3B7AE6D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0.4740</w:t>
            </w:r>
          </w:p>
        </w:tc>
        <w:tc>
          <w:tcPr>
            <w:tcW w:w="762" w:type="dxa"/>
            <w:tcMar>
              <w:left w:w="28" w:type="dxa"/>
              <w:right w:w="28" w:type="dxa"/>
            </w:tcMar>
            <w:vAlign w:val="center"/>
          </w:tcPr>
          <w:p w14:paraId="74F6294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0.5018</w:t>
            </w:r>
          </w:p>
        </w:tc>
        <w:tc>
          <w:tcPr>
            <w:tcW w:w="762" w:type="dxa"/>
            <w:tcMar>
              <w:left w:w="28" w:type="dxa"/>
              <w:right w:w="28" w:type="dxa"/>
            </w:tcMar>
            <w:vAlign w:val="center"/>
          </w:tcPr>
          <w:p w14:paraId="2299A57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0.5297</w:t>
            </w:r>
          </w:p>
        </w:tc>
      </w:tr>
      <w:tr w:rsidR="00323351" w:rsidRPr="00077D48" w14:paraId="2CDEBC83" w14:textId="77777777">
        <w:tc>
          <w:tcPr>
            <w:tcW w:w="755" w:type="dxa"/>
            <w:tcMar>
              <w:left w:w="28" w:type="dxa"/>
              <w:right w:w="28" w:type="dxa"/>
            </w:tcMar>
            <w:vAlign w:val="center"/>
          </w:tcPr>
          <w:p w14:paraId="103EE9E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20</w:t>
            </w:r>
          </w:p>
        </w:tc>
        <w:tc>
          <w:tcPr>
            <w:tcW w:w="761" w:type="dxa"/>
            <w:tcMar>
              <w:left w:w="28" w:type="dxa"/>
              <w:right w:w="28" w:type="dxa"/>
            </w:tcMar>
            <w:vAlign w:val="center"/>
          </w:tcPr>
          <w:p w14:paraId="589F7CB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0.5576</w:t>
            </w:r>
          </w:p>
        </w:tc>
        <w:tc>
          <w:tcPr>
            <w:tcW w:w="761" w:type="dxa"/>
            <w:tcMar>
              <w:left w:w="28" w:type="dxa"/>
              <w:right w:w="28" w:type="dxa"/>
            </w:tcMar>
            <w:vAlign w:val="center"/>
          </w:tcPr>
          <w:p w14:paraId="7980246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0.5855</w:t>
            </w:r>
          </w:p>
        </w:tc>
        <w:tc>
          <w:tcPr>
            <w:tcW w:w="761" w:type="dxa"/>
            <w:tcMar>
              <w:left w:w="28" w:type="dxa"/>
              <w:right w:w="28" w:type="dxa"/>
            </w:tcMar>
            <w:vAlign w:val="center"/>
          </w:tcPr>
          <w:p w14:paraId="4400D4B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0.6134</w:t>
            </w:r>
          </w:p>
        </w:tc>
        <w:tc>
          <w:tcPr>
            <w:tcW w:w="761" w:type="dxa"/>
            <w:tcMar>
              <w:left w:w="28" w:type="dxa"/>
              <w:right w:w="28" w:type="dxa"/>
            </w:tcMar>
            <w:vAlign w:val="center"/>
          </w:tcPr>
          <w:p w14:paraId="6EEE2A5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0.6412</w:t>
            </w:r>
          </w:p>
        </w:tc>
        <w:tc>
          <w:tcPr>
            <w:tcW w:w="761" w:type="dxa"/>
            <w:tcMar>
              <w:left w:w="28" w:type="dxa"/>
              <w:right w:w="28" w:type="dxa"/>
            </w:tcMar>
            <w:vAlign w:val="center"/>
          </w:tcPr>
          <w:p w14:paraId="41DBBAC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0.6691</w:t>
            </w:r>
          </w:p>
        </w:tc>
        <w:tc>
          <w:tcPr>
            <w:tcW w:w="761" w:type="dxa"/>
            <w:tcMar>
              <w:left w:w="28" w:type="dxa"/>
              <w:right w:w="28" w:type="dxa"/>
            </w:tcMar>
            <w:vAlign w:val="center"/>
          </w:tcPr>
          <w:p w14:paraId="2599365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0.6970</w:t>
            </w:r>
          </w:p>
        </w:tc>
        <w:tc>
          <w:tcPr>
            <w:tcW w:w="761" w:type="dxa"/>
            <w:tcMar>
              <w:left w:w="28" w:type="dxa"/>
              <w:right w:w="28" w:type="dxa"/>
            </w:tcMar>
            <w:vAlign w:val="center"/>
          </w:tcPr>
          <w:p w14:paraId="01C67D7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0.7249</w:t>
            </w:r>
          </w:p>
        </w:tc>
        <w:tc>
          <w:tcPr>
            <w:tcW w:w="762" w:type="dxa"/>
            <w:tcMar>
              <w:left w:w="28" w:type="dxa"/>
              <w:right w:w="28" w:type="dxa"/>
            </w:tcMar>
            <w:vAlign w:val="center"/>
          </w:tcPr>
          <w:p w14:paraId="36C86AF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0.7528</w:t>
            </w:r>
          </w:p>
        </w:tc>
        <w:tc>
          <w:tcPr>
            <w:tcW w:w="762" w:type="dxa"/>
            <w:tcMar>
              <w:left w:w="28" w:type="dxa"/>
              <w:right w:w="28" w:type="dxa"/>
            </w:tcMar>
            <w:vAlign w:val="center"/>
          </w:tcPr>
          <w:p w14:paraId="41BB6D2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0.7806</w:t>
            </w:r>
          </w:p>
        </w:tc>
        <w:tc>
          <w:tcPr>
            <w:tcW w:w="762" w:type="dxa"/>
            <w:tcMar>
              <w:left w:w="28" w:type="dxa"/>
              <w:right w:w="28" w:type="dxa"/>
            </w:tcMar>
            <w:vAlign w:val="center"/>
          </w:tcPr>
          <w:p w14:paraId="4E584F1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0.8085</w:t>
            </w:r>
          </w:p>
        </w:tc>
      </w:tr>
      <w:tr w:rsidR="00323351" w:rsidRPr="00077D48" w14:paraId="295EFFE8" w14:textId="77777777">
        <w:tc>
          <w:tcPr>
            <w:tcW w:w="755" w:type="dxa"/>
            <w:tcMar>
              <w:left w:w="28" w:type="dxa"/>
              <w:right w:w="28" w:type="dxa"/>
            </w:tcMar>
            <w:vAlign w:val="center"/>
          </w:tcPr>
          <w:p w14:paraId="77F2A5E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30</w:t>
            </w:r>
          </w:p>
        </w:tc>
        <w:tc>
          <w:tcPr>
            <w:tcW w:w="761" w:type="dxa"/>
            <w:tcMar>
              <w:left w:w="28" w:type="dxa"/>
              <w:right w:w="28" w:type="dxa"/>
            </w:tcMar>
            <w:vAlign w:val="center"/>
          </w:tcPr>
          <w:p w14:paraId="32D4B27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0.8364</w:t>
            </w:r>
          </w:p>
        </w:tc>
        <w:tc>
          <w:tcPr>
            <w:tcW w:w="761" w:type="dxa"/>
            <w:tcMar>
              <w:left w:w="28" w:type="dxa"/>
              <w:right w:w="28" w:type="dxa"/>
            </w:tcMar>
            <w:vAlign w:val="center"/>
          </w:tcPr>
          <w:p w14:paraId="24CE733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0.8643</w:t>
            </w:r>
          </w:p>
        </w:tc>
        <w:tc>
          <w:tcPr>
            <w:tcW w:w="761" w:type="dxa"/>
            <w:tcMar>
              <w:left w:w="28" w:type="dxa"/>
              <w:right w:w="28" w:type="dxa"/>
            </w:tcMar>
            <w:vAlign w:val="center"/>
          </w:tcPr>
          <w:p w14:paraId="1F25E5F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0.8922</w:t>
            </w:r>
          </w:p>
        </w:tc>
        <w:tc>
          <w:tcPr>
            <w:tcW w:w="761" w:type="dxa"/>
            <w:tcMar>
              <w:left w:w="28" w:type="dxa"/>
              <w:right w:w="28" w:type="dxa"/>
            </w:tcMar>
            <w:vAlign w:val="center"/>
          </w:tcPr>
          <w:p w14:paraId="0BF4BD7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0.9200</w:t>
            </w:r>
          </w:p>
        </w:tc>
        <w:tc>
          <w:tcPr>
            <w:tcW w:w="761" w:type="dxa"/>
            <w:tcMar>
              <w:left w:w="28" w:type="dxa"/>
              <w:right w:w="28" w:type="dxa"/>
            </w:tcMar>
            <w:vAlign w:val="center"/>
          </w:tcPr>
          <w:p w14:paraId="4714DAD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0.9479</w:t>
            </w:r>
          </w:p>
        </w:tc>
        <w:tc>
          <w:tcPr>
            <w:tcW w:w="761" w:type="dxa"/>
            <w:tcMar>
              <w:left w:w="28" w:type="dxa"/>
              <w:right w:w="28" w:type="dxa"/>
            </w:tcMar>
            <w:vAlign w:val="center"/>
          </w:tcPr>
          <w:p w14:paraId="061D345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0.9758</w:t>
            </w:r>
          </w:p>
        </w:tc>
        <w:tc>
          <w:tcPr>
            <w:tcW w:w="761" w:type="dxa"/>
            <w:tcMar>
              <w:left w:w="28" w:type="dxa"/>
              <w:right w:w="28" w:type="dxa"/>
            </w:tcMar>
            <w:vAlign w:val="center"/>
          </w:tcPr>
          <w:p w14:paraId="296CCDB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1.0037</w:t>
            </w:r>
          </w:p>
        </w:tc>
        <w:tc>
          <w:tcPr>
            <w:tcW w:w="762" w:type="dxa"/>
            <w:tcMar>
              <w:left w:w="28" w:type="dxa"/>
              <w:right w:w="28" w:type="dxa"/>
            </w:tcMar>
            <w:vAlign w:val="center"/>
          </w:tcPr>
          <w:p w14:paraId="4E1C812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1.0316</w:t>
            </w:r>
          </w:p>
        </w:tc>
        <w:tc>
          <w:tcPr>
            <w:tcW w:w="762" w:type="dxa"/>
            <w:tcMar>
              <w:left w:w="28" w:type="dxa"/>
              <w:right w:w="28" w:type="dxa"/>
            </w:tcMar>
            <w:vAlign w:val="center"/>
          </w:tcPr>
          <w:p w14:paraId="3692A9C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1.0594</w:t>
            </w:r>
          </w:p>
        </w:tc>
        <w:tc>
          <w:tcPr>
            <w:tcW w:w="762" w:type="dxa"/>
            <w:tcMar>
              <w:left w:w="28" w:type="dxa"/>
              <w:right w:w="28" w:type="dxa"/>
            </w:tcMar>
            <w:vAlign w:val="center"/>
          </w:tcPr>
          <w:p w14:paraId="3388FD0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1.0873</w:t>
            </w:r>
          </w:p>
        </w:tc>
      </w:tr>
      <w:tr w:rsidR="00323351" w:rsidRPr="00077D48" w14:paraId="602C835A" w14:textId="77777777">
        <w:tc>
          <w:tcPr>
            <w:tcW w:w="755" w:type="dxa"/>
            <w:tcMar>
              <w:left w:w="28" w:type="dxa"/>
              <w:right w:w="28" w:type="dxa"/>
            </w:tcMar>
            <w:vAlign w:val="center"/>
          </w:tcPr>
          <w:p w14:paraId="3C8C3A6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40</w:t>
            </w:r>
          </w:p>
        </w:tc>
        <w:tc>
          <w:tcPr>
            <w:tcW w:w="761" w:type="dxa"/>
            <w:tcMar>
              <w:left w:w="28" w:type="dxa"/>
              <w:right w:w="28" w:type="dxa"/>
            </w:tcMar>
            <w:vAlign w:val="center"/>
          </w:tcPr>
          <w:p w14:paraId="6AA85F9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1.1152</w:t>
            </w:r>
          </w:p>
        </w:tc>
        <w:tc>
          <w:tcPr>
            <w:tcW w:w="761" w:type="dxa"/>
            <w:tcMar>
              <w:left w:w="28" w:type="dxa"/>
              <w:right w:w="28" w:type="dxa"/>
            </w:tcMar>
            <w:vAlign w:val="center"/>
          </w:tcPr>
          <w:p w14:paraId="5867570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1.1431</w:t>
            </w:r>
          </w:p>
        </w:tc>
        <w:tc>
          <w:tcPr>
            <w:tcW w:w="761" w:type="dxa"/>
            <w:tcMar>
              <w:left w:w="28" w:type="dxa"/>
              <w:right w:w="28" w:type="dxa"/>
            </w:tcMar>
            <w:vAlign w:val="center"/>
          </w:tcPr>
          <w:p w14:paraId="0F8386F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1.1710</w:t>
            </w:r>
          </w:p>
        </w:tc>
        <w:tc>
          <w:tcPr>
            <w:tcW w:w="761" w:type="dxa"/>
            <w:tcMar>
              <w:left w:w="28" w:type="dxa"/>
              <w:right w:w="28" w:type="dxa"/>
            </w:tcMar>
            <w:vAlign w:val="center"/>
          </w:tcPr>
          <w:p w14:paraId="43DD3AC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1.1988</w:t>
            </w:r>
          </w:p>
        </w:tc>
        <w:tc>
          <w:tcPr>
            <w:tcW w:w="761" w:type="dxa"/>
            <w:tcMar>
              <w:left w:w="28" w:type="dxa"/>
              <w:right w:w="28" w:type="dxa"/>
            </w:tcMar>
            <w:vAlign w:val="center"/>
          </w:tcPr>
          <w:p w14:paraId="19257D2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1.2267</w:t>
            </w:r>
          </w:p>
        </w:tc>
        <w:tc>
          <w:tcPr>
            <w:tcW w:w="761" w:type="dxa"/>
            <w:tcMar>
              <w:left w:w="28" w:type="dxa"/>
              <w:right w:w="28" w:type="dxa"/>
            </w:tcMar>
            <w:vAlign w:val="center"/>
          </w:tcPr>
          <w:p w14:paraId="4E3E065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1.2546</w:t>
            </w:r>
          </w:p>
        </w:tc>
        <w:tc>
          <w:tcPr>
            <w:tcW w:w="761" w:type="dxa"/>
            <w:tcMar>
              <w:left w:w="28" w:type="dxa"/>
              <w:right w:w="28" w:type="dxa"/>
            </w:tcMar>
            <w:vAlign w:val="center"/>
          </w:tcPr>
          <w:p w14:paraId="3C874AD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1.2825</w:t>
            </w:r>
          </w:p>
        </w:tc>
        <w:tc>
          <w:tcPr>
            <w:tcW w:w="762" w:type="dxa"/>
            <w:tcMar>
              <w:left w:w="28" w:type="dxa"/>
              <w:right w:w="28" w:type="dxa"/>
            </w:tcMar>
            <w:vAlign w:val="center"/>
          </w:tcPr>
          <w:p w14:paraId="2D50171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1.3104</w:t>
            </w:r>
          </w:p>
        </w:tc>
        <w:tc>
          <w:tcPr>
            <w:tcW w:w="762" w:type="dxa"/>
            <w:tcMar>
              <w:left w:w="28" w:type="dxa"/>
              <w:right w:w="28" w:type="dxa"/>
            </w:tcMar>
            <w:vAlign w:val="center"/>
          </w:tcPr>
          <w:p w14:paraId="7493A60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1.3382</w:t>
            </w:r>
          </w:p>
        </w:tc>
        <w:tc>
          <w:tcPr>
            <w:tcW w:w="762" w:type="dxa"/>
            <w:tcMar>
              <w:left w:w="28" w:type="dxa"/>
              <w:right w:w="28" w:type="dxa"/>
            </w:tcMar>
            <w:vAlign w:val="center"/>
          </w:tcPr>
          <w:p w14:paraId="5F5522F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1.3661</w:t>
            </w:r>
          </w:p>
        </w:tc>
      </w:tr>
      <w:tr w:rsidR="00323351" w:rsidRPr="00077D48" w14:paraId="0BC87111" w14:textId="77777777">
        <w:tc>
          <w:tcPr>
            <w:tcW w:w="755" w:type="dxa"/>
            <w:tcMar>
              <w:left w:w="28" w:type="dxa"/>
              <w:right w:w="28" w:type="dxa"/>
            </w:tcMar>
            <w:vAlign w:val="center"/>
          </w:tcPr>
          <w:p w14:paraId="26B7F10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50</w:t>
            </w:r>
          </w:p>
        </w:tc>
        <w:tc>
          <w:tcPr>
            <w:tcW w:w="761" w:type="dxa"/>
            <w:tcMar>
              <w:left w:w="28" w:type="dxa"/>
              <w:right w:w="28" w:type="dxa"/>
            </w:tcMar>
            <w:vAlign w:val="center"/>
          </w:tcPr>
          <w:p w14:paraId="79A78C5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1.3940</w:t>
            </w:r>
          </w:p>
        </w:tc>
        <w:tc>
          <w:tcPr>
            <w:tcW w:w="761" w:type="dxa"/>
            <w:tcMar>
              <w:left w:w="28" w:type="dxa"/>
              <w:right w:w="28" w:type="dxa"/>
            </w:tcMar>
            <w:vAlign w:val="center"/>
          </w:tcPr>
          <w:p w14:paraId="2BC0A34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1.4219</w:t>
            </w:r>
          </w:p>
        </w:tc>
        <w:tc>
          <w:tcPr>
            <w:tcW w:w="761" w:type="dxa"/>
            <w:tcMar>
              <w:left w:w="28" w:type="dxa"/>
              <w:right w:w="28" w:type="dxa"/>
            </w:tcMar>
            <w:vAlign w:val="center"/>
          </w:tcPr>
          <w:p w14:paraId="1845A0C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1.4498</w:t>
            </w:r>
          </w:p>
        </w:tc>
        <w:tc>
          <w:tcPr>
            <w:tcW w:w="761" w:type="dxa"/>
            <w:tcMar>
              <w:left w:w="28" w:type="dxa"/>
              <w:right w:w="28" w:type="dxa"/>
            </w:tcMar>
            <w:vAlign w:val="center"/>
          </w:tcPr>
          <w:p w14:paraId="4236E4E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1.4776</w:t>
            </w:r>
          </w:p>
        </w:tc>
        <w:tc>
          <w:tcPr>
            <w:tcW w:w="761" w:type="dxa"/>
            <w:tcMar>
              <w:left w:w="28" w:type="dxa"/>
              <w:right w:w="28" w:type="dxa"/>
            </w:tcMar>
            <w:vAlign w:val="center"/>
          </w:tcPr>
          <w:p w14:paraId="4EF7C17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1.5055</w:t>
            </w:r>
          </w:p>
        </w:tc>
        <w:tc>
          <w:tcPr>
            <w:tcW w:w="761" w:type="dxa"/>
            <w:tcMar>
              <w:left w:w="28" w:type="dxa"/>
              <w:right w:w="28" w:type="dxa"/>
            </w:tcMar>
            <w:vAlign w:val="center"/>
          </w:tcPr>
          <w:p w14:paraId="11C4D1E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1.5334</w:t>
            </w:r>
          </w:p>
        </w:tc>
        <w:tc>
          <w:tcPr>
            <w:tcW w:w="761" w:type="dxa"/>
            <w:tcMar>
              <w:left w:w="28" w:type="dxa"/>
              <w:right w:w="28" w:type="dxa"/>
            </w:tcMar>
            <w:vAlign w:val="center"/>
          </w:tcPr>
          <w:p w14:paraId="46B4B00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1.5613</w:t>
            </w:r>
          </w:p>
        </w:tc>
        <w:tc>
          <w:tcPr>
            <w:tcW w:w="762" w:type="dxa"/>
            <w:tcMar>
              <w:left w:w="28" w:type="dxa"/>
              <w:right w:w="28" w:type="dxa"/>
            </w:tcMar>
            <w:vAlign w:val="center"/>
          </w:tcPr>
          <w:p w14:paraId="1CD1F01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1.5892</w:t>
            </w:r>
          </w:p>
        </w:tc>
        <w:tc>
          <w:tcPr>
            <w:tcW w:w="762" w:type="dxa"/>
            <w:tcMar>
              <w:left w:w="28" w:type="dxa"/>
              <w:right w:w="28" w:type="dxa"/>
            </w:tcMar>
            <w:vAlign w:val="center"/>
          </w:tcPr>
          <w:p w14:paraId="3CF432E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1.6170</w:t>
            </w:r>
          </w:p>
        </w:tc>
        <w:tc>
          <w:tcPr>
            <w:tcW w:w="762" w:type="dxa"/>
            <w:tcMar>
              <w:left w:w="28" w:type="dxa"/>
              <w:right w:w="28" w:type="dxa"/>
            </w:tcMar>
            <w:vAlign w:val="center"/>
          </w:tcPr>
          <w:p w14:paraId="7F521A5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1.6449</w:t>
            </w:r>
          </w:p>
        </w:tc>
      </w:tr>
      <w:tr w:rsidR="00323351" w:rsidRPr="00077D48" w14:paraId="09A56F7F" w14:textId="77777777">
        <w:tc>
          <w:tcPr>
            <w:tcW w:w="755" w:type="dxa"/>
            <w:tcMar>
              <w:left w:w="28" w:type="dxa"/>
              <w:right w:w="28" w:type="dxa"/>
            </w:tcMar>
            <w:vAlign w:val="center"/>
          </w:tcPr>
          <w:p w14:paraId="23A6525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60</w:t>
            </w:r>
          </w:p>
        </w:tc>
        <w:tc>
          <w:tcPr>
            <w:tcW w:w="761" w:type="dxa"/>
            <w:tcMar>
              <w:left w:w="28" w:type="dxa"/>
              <w:right w:w="28" w:type="dxa"/>
            </w:tcMar>
            <w:vAlign w:val="center"/>
          </w:tcPr>
          <w:p w14:paraId="3EB1EA8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1.6728</w:t>
            </w:r>
          </w:p>
        </w:tc>
        <w:tc>
          <w:tcPr>
            <w:tcW w:w="761" w:type="dxa"/>
            <w:tcMar>
              <w:left w:w="28" w:type="dxa"/>
              <w:right w:w="28" w:type="dxa"/>
            </w:tcMar>
            <w:vAlign w:val="center"/>
          </w:tcPr>
          <w:p w14:paraId="4A7E76A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1.7007</w:t>
            </w:r>
          </w:p>
        </w:tc>
        <w:tc>
          <w:tcPr>
            <w:tcW w:w="761" w:type="dxa"/>
            <w:tcMar>
              <w:left w:w="28" w:type="dxa"/>
              <w:right w:w="28" w:type="dxa"/>
            </w:tcMar>
            <w:vAlign w:val="center"/>
          </w:tcPr>
          <w:p w14:paraId="709C024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1.7286</w:t>
            </w:r>
          </w:p>
        </w:tc>
        <w:tc>
          <w:tcPr>
            <w:tcW w:w="761" w:type="dxa"/>
            <w:tcMar>
              <w:left w:w="28" w:type="dxa"/>
              <w:right w:w="28" w:type="dxa"/>
            </w:tcMar>
            <w:vAlign w:val="center"/>
          </w:tcPr>
          <w:p w14:paraId="2C10041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1.7564</w:t>
            </w:r>
          </w:p>
        </w:tc>
        <w:tc>
          <w:tcPr>
            <w:tcW w:w="761" w:type="dxa"/>
            <w:tcMar>
              <w:left w:w="28" w:type="dxa"/>
              <w:right w:w="28" w:type="dxa"/>
            </w:tcMar>
            <w:vAlign w:val="center"/>
          </w:tcPr>
          <w:p w14:paraId="7D796C9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1.7843</w:t>
            </w:r>
          </w:p>
        </w:tc>
        <w:tc>
          <w:tcPr>
            <w:tcW w:w="761" w:type="dxa"/>
            <w:tcMar>
              <w:left w:w="28" w:type="dxa"/>
              <w:right w:w="28" w:type="dxa"/>
            </w:tcMar>
            <w:vAlign w:val="center"/>
          </w:tcPr>
          <w:p w14:paraId="3647202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1.8122</w:t>
            </w:r>
          </w:p>
        </w:tc>
        <w:tc>
          <w:tcPr>
            <w:tcW w:w="761" w:type="dxa"/>
            <w:tcMar>
              <w:left w:w="28" w:type="dxa"/>
              <w:right w:w="28" w:type="dxa"/>
            </w:tcMar>
            <w:vAlign w:val="center"/>
          </w:tcPr>
          <w:p w14:paraId="61A9C04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1.8401</w:t>
            </w:r>
          </w:p>
        </w:tc>
        <w:tc>
          <w:tcPr>
            <w:tcW w:w="762" w:type="dxa"/>
            <w:tcMar>
              <w:left w:w="28" w:type="dxa"/>
              <w:right w:w="28" w:type="dxa"/>
            </w:tcMar>
            <w:vAlign w:val="center"/>
          </w:tcPr>
          <w:p w14:paraId="48432A0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1.8680</w:t>
            </w:r>
          </w:p>
        </w:tc>
        <w:tc>
          <w:tcPr>
            <w:tcW w:w="762" w:type="dxa"/>
            <w:tcMar>
              <w:left w:w="28" w:type="dxa"/>
              <w:right w:w="28" w:type="dxa"/>
            </w:tcMar>
            <w:vAlign w:val="center"/>
          </w:tcPr>
          <w:p w14:paraId="53B0498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1.8958</w:t>
            </w:r>
          </w:p>
        </w:tc>
        <w:tc>
          <w:tcPr>
            <w:tcW w:w="762" w:type="dxa"/>
            <w:tcMar>
              <w:left w:w="28" w:type="dxa"/>
              <w:right w:w="28" w:type="dxa"/>
            </w:tcMar>
            <w:vAlign w:val="center"/>
          </w:tcPr>
          <w:p w14:paraId="2D00901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1.9237</w:t>
            </w:r>
          </w:p>
        </w:tc>
      </w:tr>
      <w:tr w:rsidR="00323351" w:rsidRPr="00077D48" w14:paraId="05C0C044" w14:textId="77777777">
        <w:tc>
          <w:tcPr>
            <w:tcW w:w="755" w:type="dxa"/>
            <w:tcMar>
              <w:left w:w="28" w:type="dxa"/>
              <w:right w:w="28" w:type="dxa"/>
            </w:tcMar>
            <w:vAlign w:val="center"/>
          </w:tcPr>
          <w:p w14:paraId="2AB30F2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70</w:t>
            </w:r>
          </w:p>
        </w:tc>
        <w:tc>
          <w:tcPr>
            <w:tcW w:w="761" w:type="dxa"/>
            <w:tcMar>
              <w:left w:w="28" w:type="dxa"/>
              <w:right w:w="28" w:type="dxa"/>
            </w:tcMar>
            <w:vAlign w:val="center"/>
          </w:tcPr>
          <w:p w14:paraId="32588DC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1.9516</w:t>
            </w:r>
          </w:p>
        </w:tc>
        <w:tc>
          <w:tcPr>
            <w:tcW w:w="761" w:type="dxa"/>
            <w:tcMar>
              <w:left w:w="28" w:type="dxa"/>
              <w:right w:w="28" w:type="dxa"/>
            </w:tcMar>
            <w:vAlign w:val="center"/>
          </w:tcPr>
          <w:p w14:paraId="0A44D46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1.9795</w:t>
            </w:r>
          </w:p>
        </w:tc>
        <w:tc>
          <w:tcPr>
            <w:tcW w:w="761" w:type="dxa"/>
            <w:tcMar>
              <w:left w:w="28" w:type="dxa"/>
              <w:right w:w="28" w:type="dxa"/>
            </w:tcMar>
            <w:vAlign w:val="center"/>
          </w:tcPr>
          <w:p w14:paraId="0D945E17"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2.0074</w:t>
            </w:r>
          </w:p>
        </w:tc>
        <w:tc>
          <w:tcPr>
            <w:tcW w:w="761" w:type="dxa"/>
            <w:tcMar>
              <w:left w:w="28" w:type="dxa"/>
              <w:right w:w="28" w:type="dxa"/>
            </w:tcMar>
            <w:vAlign w:val="center"/>
          </w:tcPr>
          <w:p w14:paraId="0FEA4B7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2.0352</w:t>
            </w:r>
          </w:p>
        </w:tc>
        <w:tc>
          <w:tcPr>
            <w:tcW w:w="761" w:type="dxa"/>
            <w:tcMar>
              <w:left w:w="28" w:type="dxa"/>
              <w:right w:w="28" w:type="dxa"/>
            </w:tcMar>
            <w:vAlign w:val="center"/>
          </w:tcPr>
          <w:p w14:paraId="2A5D9CB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2.0631</w:t>
            </w:r>
          </w:p>
        </w:tc>
        <w:tc>
          <w:tcPr>
            <w:tcW w:w="761" w:type="dxa"/>
            <w:tcMar>
              <w:left w:w="28" w:type="dxa"/>
              <w:right w:w="28" w:type="dxa"/>
            </w:tcMar>
            <w:vAlign w:val="center"/>
          </w:tcPr>
          <w:p w14:paraId="645146A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2.0910</w:t>
            </w:r>
          </w:p>
        </w:tc>
        <w:tc>
          <w:tcPr>
            <w:tcW w:w="761" w:type="dxa"/>
            <w:tcMar>
              <w:left w:w="28" w:type="dxa"/>
              <w:right w:w="28" w:type="dxa"/>
            </w:tcMar>
            <w:vAlign w:val="center"/>
          </w:tcPr>
          <w:p w14:paraId="1D108DC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2.1189</w:t>
            </w:r>
          </w:p>
        </w:tc>
        <w:tc>
          <w:tcPr>
            <w:tcW w:w="762" w:type="dxa"/>
            <w:tcMar>
              <w:left w:w="28" w:type="dxa"/>
              <w:right w:w="28" w:type="dxa"/>
            </w:tcMar>
            <w:vAlign w:val="center"/>
          </w:tcPr>
          <w:p w14:paraId="1F1AB5C0"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2.1468</w:t>
            </w:r>
          </w:p>
        </w:tc>
        <w:tc>
          <w:tcPr>
            <w:tcW w:w="762" w:type="dxa"/>
            <w:tcMar>
              <w:left w:w="28" w:type="dxa"/>
              <w:right w:w="28" w:type="dxa"/>
            </w:tcMar>
            <w:vAlign w:val="center"/>
          </w:tcPr>
          <w:p w14:paraId="5EBB46A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2.1746</w:t>
            </w:r>
          </w:p>
        </w:tc>
        <w:tc>
          <w:tcPr>
            <w:tcW w:w="762" w:type="dxa"/>
            <w:tcMar>
              <w:left w:w="28" w:type="dxa"/>
              <w:right w:w="28" w:type="dxa"/>
            </w:tcMar>
            <w:vAlign w:val="center"/>
          </w:tcPr>
          <w:p w14:paraId="5192BF4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2.2025</w:t>
            </w:r>
          </w:p>
        </w:tc>
      </w:tr>
      <w:tr w:rsidR="00323351" w:rsidRPr="00077D48" w14:paraId="1780E1A0" w14:textId="77777777">
        <w:tc>
          <w:tcPr>
            <w:tcW w:w="755" w:type="dxa"/>
            <w:tcMar>
              <w:left w:w="28" w:type="dxa"/>
              <w:right w:w="28" w:type="dxa"/>
            </w:tcMar>
            <w:vAlign w:val="center"/>
          </w:tcPr>
          <w:p w14:paraId="4E9CB06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80</w:t>
            </w:r>
          </w:p>
        </w:tc>
        <w:tc>
          <w:tcPr>
            <w:tcW w:w="761" w:type="dxa"/>
            <w:tcMar>
              <w:left w:w="28" w:type="dxa"/>
              <w:right w:w="28" w:type="dxa"/>
            </w:tcMar>
            <w:vAlign w:val="center"/>
          </w:tcPr>
          <w:p w14:paraId="6C27D54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2.2304</w:t>
            </w:r>
          </w:p>
        </w:tc>
        <w:tc>
          <w:tcPr>
            <w:tcW w:w="761" w:type="dxa"/>
            <w:tcMar>
              <w:left w:w="28" w:type="dxa"/>
              <w:right w:w="28" w:type="dxa"/>
            </w:tcMar>
            <w:vAlign w:val="center"/>
          </w:tcPr>
          <w:p w14:paraId="4F2ED72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2.2583</w:t>
            </w:r>
          </w:p>
        </w:tc>
        <w:tc>
          <w:tcPr>
            <w:tcW w:w="761" w:type="dxa"/>
            <w:tcMar>
              <w:left w:w="28" w:type="dxa"/>
              <w:right w:w="28" w:type="dxa"/>
            </w:tcMar>
            <w:vAlign w:val="center"/>
          </w:tcPr>
          <w:p w14:paraId="5301718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2.2862</w:t>
            </w:r>
          </w:p>
        </w:tc>
        <w:tc>
          <w:tcPr>
            <w:tcW w:w="761" w:type="dxa"/>
            <w:tcMar>
              <w:left w:w="28" w:type="dxa"/>
              <w:right w:w="28" w:type="dxa"/>
            </w:tcMar>
            <w:vAlign w:val="center"/>
          </w:tcPr>
          <w:p w14:paraId="796DFB6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2.3140</w:t>
            </w:r>
          </w:p>
        </w:tc>
        <w:tc>
          <w:tcPr>
            <w:tcW w:w="761" w:type="dxa"/>
            <w:tcMar>
              <w:left w:w="28" w:type="dxa"/>
              <w:right w:w="28" w:type="dxa"/>
            </w:tcMar>
            <w:vAlign w:val="center"/>
          </w:tcPr>
          <w:p w14:paraId="0B525558"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2.3419</w:t>
            </w:r>
          </w:p>
        </w:tc>
        <w:tc>
          <w:tcPr>
            <w:tcW w:w="761" w:type="dxa"/>
            <w:tcMar>
              <w:left w:w="28" w:type="dxa"/>
              <w:right w:w="28" w:type="dxa"/>
            </w:tcMar>
            <w:vAlign w:val="center"/>
          </w:tcPr>
          <w:p w14:paraId="70A0C9F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2.3698</w:t>
            </w:r>
          </w:p>
        </w:tc>
        <w:tc>
          <w:tcPr>
            <w:tcW w:w="761" w:type="dxa"/>
            <w:tcMar>
              <w:left w:w="28" w:type="dxa"/>
              <w:right w:w="28" w:type="dxa"/>
            </w:tcMar>
            <w:vAlign w:val="center"/>
          </w:tcPr>
          <w:p w14:paraId="6371D184"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2.3977</w:t>
            </w:r>
          </w:p>
        </w:tc>
        <w:tc>
          <w:tcPr>
            <w:tcW w:w="762" w:type="dxa"/>
            <w:tcMar>
              <w:left w:w="28" w:type="dxa"/>
              <w:right w:w="28" w:type="dxa"/>
            </w:tcMar>
            <w:vAlign w:val="center"/>
          </w:tcPr>
          <w:p w14:paraId="207F904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2.4256</w:t>
            </w:r>
          </w:p>
        </w:tc>
        <w:tc>
          <w:tcPr>
            <w:tcW w:w="762" w:type="dxa"/>
            <w:tcMar>
              <w:left w:w="28" w:type="dxa"/>
              <w:right w:w="28" w:type="dxa"/>
            </w:tcMar>
            <w:vAlign w:val="center"/>
          </w:tcPr>
          <w:p w14:paraId="58CF50D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2.4534</w:t>
            </w:r>
          </w:p>
        </w:tc>
        <w:tc>
          <w:tcPr>
            <w:tcW w:w="762" w:type="dxa"/>
            <w:tcMar>
              <w:left w:w="28" w:type="dxa"/>
              <w:right w:w="28" w:type="dxa"/>
            </w:tcMar>
            <w:vAlign w:val="center"/>
          </w:tcPr>
          <w:p w14:paraId="245CCF1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2.4818</w:t>
            </w:r>
          </w:p>
        </w:tc>
      </w:tr>
      <w:tr w:rsidR="00323351" w:rsidRPr="00077D48" w14:paraId="012CC05C" w14:textId="77777777">
        <w:tc>
          <w:tcPr>
            <w:tcW w:w="755" w:type="dxa"/>
            <w:tcMar>
              <w:left w:w="28" w:type="dxa"/>
              <w:right w:w="28" w:type="dxa"/>
            </w:tcMar>
            <w:vAlign w:val="center"/>
          </w:tcPr>
          <w:p w14:paraId="465C62C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90</w:t>
            </w:r>
          </w:p>
        </w:tc>
        <w:tc>
          <w:tcPr>
            <w:tcW w:w="761" w:type="dxa"/>
            <w:tcMar>
              <w:left w:w="28" w:type="dxa"/>
              <w:right w:w="28" w:type="dxa"/>
            </w:tcMar>
            <w:vAlign w:val="center"/>
          </w:tcPr>
          <w:p w14:paraId="61477511"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2.5092</w:t>
            </w:r>
          </w:p>
        </w:tc>
        <w:tc>
          <w:tcPr>
            <w:tcW w:w="761" w:type="dxa"/>
            <w:tcMar>
              <w:left w:w="28" w:type="dxa"/>
              <w:right w:w="28" w:type="dxa"/>
            </w:tcMar>
            <w:vAlign w:val="center"/>
          </w:tcPr>
          <w:p w14:paraId="0D62ED2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2.5371</w:t>
            </w:r>
          </w:p>
        </w:tc>
        <w:tc>
          <w:tcPr>
            <w:tcW w:w="761" w:type="dxa"/>
            <w:tcMar>
              <w:left w:w="28" w:type="dxa"/>
              <w:right w:w="28" w:type="dxa"/>
            </w:tcMar>
            <w:vAlign w:val="center"/>
          </w:tcPr>
          <w:p w14:paraId="27310B8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2.5650</w:t>
            </w:r>
          </w:p>
        </w:tc>
        <w:tc>
          <w:tcPr>
            <w:tcW w:w="761" w:type="dxa"/>
            <w:tcMar>
              <w:left w:w="28" w:type="dxa"/>
              <w:right w:w="28" w:type="dxa"/>
            </w:tcMar>
            <w:vAlign w:val="center"/>
          </w:tcPr>
          <w:p w14:paraId="1F93CE0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2.5928</w:t>
            </w:r>
          </w:p>
        </w:tc>
        <w:tc>
          <w:tcPr>
            <w:tcW w:w="761" w:type="dxa"/>
            <w:tcMar>
              <w:left w:w="28" w:type="dxa"/>
              <w:right w:w="28" w:type="dxa"/>
            </w:tcMar>
            <w:vAlign w:val="center"/>
          </w:tcPr>
          <w:p w14:paraId="04548F4F"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2.6207</w:t>
            </w:r>
          </w:p>
        </w:tc>
        <w:tc>
          <w:tcPr>
            <w:tcW w:w="761" w:type="dxa"/>
            <w:tcMar>
              <w:left w:w="28" w:type="dxa"/>
              <w:right w:w="28" w:type="dxa"/>
            </w:tcMar>
            <w:vAlign w:val="center"/>
          </w:tcPr>
          <w:p w14:paraId="3B0A813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2.6486</w:t>
            </w:r>
          </w:p>
        </w:tc>
        <w:tc>
          <w:tcPr>
            <w:tcW w:w="761" w:type="dxa"/>
            <w:tcMar>
              <w:left w:w="28" w:type="dxa"/>
              <w:right w:w="28" w:type="dxa"/>
            </w:tcMar>
            <w:vAlign w:val="center"/>
          </w:tcPr>
          <w:p w14:paraId="1D0C320A"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2.6765</w:t>
            </w:r>
          </w:p>
        </w:tc>
        <w:tc>
          <w:tcPr>
            <w:tcW w:w="762" w:type="dxa"/>
            <w:tcMar>
              <w:left w:w="28" w:type="dxa"/>
              <w:right w:w="28" w:type="dxa"/>
            </w:tcMar>
            <w:vAlign w:val="center"/>
          </w:tcPr>
          <w:p w14:paraId="77E8644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2.7044</w:t>
            </w:r>
          </w:p>
        </w:tc>
        <w:tc>
          <w:tcPr>
            <w:tcW w:w="762" w:type="dxa"/>
            <w:tcMar>
              <w:left w:w="28" w:type="dxa"/>
              <w:right w:w="28" w:type="dxa"/>
            </w:tcMar>
            <w:vAlign w:val="center"/>
          </w:tcPr>
          <w:p w14:paraId="295CC06E"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2.7322</w:t>
            </w:r>
          </w:p>
        </w:tc>
        <w:tc>
          <w:tcPr>
            <w:tcW w:w="762" w:type="dxa"/>
            <w:tcMar>
              <w:left w:w="28" w:type="dxa"/>
              <w:right w:w="28" w:type="dxa"/>
            </w:tcMar>
            <w:vAlign w:val="center"/>
          </w:tcPr>
          <w:p w14:paraId="664F098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2.7601</w:t>
            </w:r>
          </w:p>
        </w:tc>
      </w:tr>
      <w:tr w:rsidR="00323351" w:rsidRPr="00077D48" w14:paraId="3DC275CF" w14:textId="77777777">
        <w:tc>
          <w:tcPr>
            <w:tcW w:w="755" w:type="dxa"/>
            <w:tcMar>
              <w:left w:w="28" w:type="dxa"/>
              <w:right w:w="28" w:type="dxa"/>
            </w:tcMar>
            <w:vAlign w:val="center"/>
          </w:tcPr>
          <w:p w14:paraId="2CDC2DC3"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100</w:t>
            </w:r>
          </w:p>
        </w:tc>
        <w:tc>
          <w:tcPr>
            <w:tcW w:w="761" w:type="dxa"/>
            <w:tcMar>
              <w:left w:w="28" w:type="dxa"/>
              <w:right w:w="28" w:type="dxa"/>
            </w:tcMar>
            <w:vAlign w:val="center"/>
          </w:tcPr>
          <w:p w14:paraId="15D46F5B"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2.7880</w:t>
            </w:r>
          </w:p>
        </w:tc>
        <w:tc>
          <w:tcPr>
            <w:tcW w:w="761" w:type="dxa"/>
            <w:tcMar>
              <w:left w:w="28" w:type="dxa"/>
              <w:right w:w="28" w:type="dxa"/>
            </w:tcMar>
            <w:vAlign w:val="center"/>
          </w:tcPr>
          <w:p w14:paraId="11C0A90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2.8159</w:t>
            </w:r>
          </w:p>
        </w:tc>
        <w:tc>
          <w:tcPr>
            <w:tcW w:w="761" w:type="dxa"/>
            <w:tcMar>
              <w:left w:w="28" w:type="dxa"/>
              <w:right w:w="28" w:type="dxa"/>
            </w:tcMar>
            <w:vAlign w:val="center"/>
          </w:tcPr>
          <w:p w14:paraId="27220F49"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2.8438</w:t>
            </w:r>
          </w:p>
        </w:tc>
        <w:tc>
          <w:tcPr>
            <w:tcW w:w="761" w:type="dxa"/>
            <w:tcMar>
              <w:left w:w="28" w:type="dxa"/>
              <w:right w:w="28" w:type="dxa"/>
            </w:tcMar>
            <w:vAlign w:val="center"/>
          </w:tcPr>
          <w:p w14:paraId="60B11E2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2.8716</w:t>
            </w:r>
          </w:p>
        </w:tc>
        <w:tc>
          <w:tcPr>
            <w:tcW w:w="761" w:type="dxa"/>
            <w:tcMar>
              <w:left w:w="28" w:type="dxa"/>
              <w:right w:w="28" w:type="dxa"/>
            </w:tcMar>
            <w:vAlign w:val="center"/>
          </w:tcPr>
          <w:p w14:paraId="05DE89F6"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2.8995</w:t>
            </w:r>
          </w:p>
        </w:tc>
        <w:tc>
          <w:tcPr>
            <w:tcW w:w="761" w:type="dxa"/>
            <w:tcMar>
              <w:left w:w="28" w:type="dxa"/>
              <w:right w:w="28" w:type="dxa"/>
            </w:tcMar>
            <w:vAlign w:val="center"/>
          </w:tcPr>
          <w:p w14:paraId="455F5E9C"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2.9274</w:t>
            </w:r>
          </w:p>
        </w:tc>
        <w:tc>
          <w:tcPr>
            <w:tcW w:w="761" w:type="dxa"/>
            <w:tcMar>
              <w:left w:w="28" w:type="dxa"/>
              <w:right w:w="28" w:type="dxa"/>
            </w:tcMar>
            <w:vAlign w:val="center"/>
          </w:tcPr>
          <w:p w14:paraId="76BD620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2.9553</w:t>
            </w:r>
          </w:p>
        </w:tc>
        <w:tc>
          <w:tcPr>
            <w:tcW w:w="762" w:type="dxa"/>
            <w:tcMar>
              <w:left w:w="28" w:type="dxa"/>
              <w:right w:w="28" w:type="dxa"/>
            </w:tcMar>
            <w:vAlign w:val="center"/>
          </w:tcPr>
          <w:p w14:paraId="5A65D0AD"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2.9832</w:t>
            </w:r>
          </w:p>
        </w:tc>
        <w:tc>
          <w:tcPr>
            <w:tcW w:w="762" w:type="dxa"/>
            <w:tcMar>
              <w:left w:w="28" w:type="dxa"/>
              <w:right w:w="28" w:type="dxa"/>
            </w:tcMar>
            <w:vAlign w:val="center"/>
          </w:tcPr>
          <w:p w14:paraId="0F0350B2"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3.0110</w:t>
            </w:r>
          </w:p>
        </w:tc>
        <w:tc>
          <w:tcPr>
            <w:tcW w:w="762" w:type="dxa"/>
            <w:tcMar>
              <w:left w:w="28" w:type="dxa"/>
              <w:right w:w="28" w:type="dxa"/>
            </w:tcMar>
            <w:vAlign w:val="center"/>
          </w:tcPr>
          <w:p w14:paraId="0D3B79F5" w14:textId="77777777" w:rsidR="00323351" w:rsidRPr="00077D48" w:rsidRDefault="00323351">
            <w:pPr>
              <w:adjustRightInd w:val="0"/>
              <w:jc w:val="center"/>
              <w:rPr>
                <w:rFonts w:ascii="Arial" w:eastAsiaTheme="minorEastAsia" w:hAnsi="Arial" w:cs="Arial"/>
                <w:kern w:val="0"/>
                <w:sz w:val="22"/>
                <w:szCs w:val="22"/>
              </w:rPr>
            </w:pPr>
            <w:r w:rsidRPr="00077D48">
              <w:rPr>
                <w:rFonts w:ascii="Arial" w:eastAsiaTheme="minorEastAsia" w:hAnsi="Arial" w:cs="Arial"/>
                <w:kern w:val="0"/>
                <w:sz w:val="22"/>
                <w:szCs w:val="22"/>
              </w:rPr>
              <w:t>3.0389</w:t>
            </w:r>
          </w:p>
        </w:tc>
      </w:tr>
    </w:tbl>
    <w:p w14:paraId="682E5CD0" w14:textId="77777777" w:rsidR="00323351" w:rsidRPr="00077D48" w:rsidRDefault="00323351">
      <w:pPr>
        <w:spacing w:afterLines="50" w:after="156"/>
        <w:jc w:val="center"/>
        <w:rPr>
          <w:rFonts w:ascii="Arial" w:eastAsiaTheme="minorEastAsia" w:hAnsi="Arial" w:cs="Arial"/>
          <w:kern w:val="0"/>
        </w:rPr>
      </w:pPr>
      <w:r w:rsidRPr="00077D48">
        <w:rPr>
          <w:rFonts w:ascii="Arial" w:eastAsiaTheme="minorEastAsia" w:hAnsi="Arial" w:cs="Arial"/>
          <w:kern w:val="0"/>
        </w:rPr>
        <w:t>m</w:t>
      </w:r>
      <w:r w:rsidRPr="00077D48">
        <w:rPr>
          <w:rFonts w:ascii="Arial" w:eastAsiaTheme="minorEastAsia" w:hAnsi="Arial" w:cs="Arial"/>
          <w:kern w:val="0"/>
          <w:vertAlign w:val="superscript"/>
        </w:rPr>
        <w:t>3</w:t>
      </w:r>
      <w:r w:rsidRPr="00077D48">
        <w:rPr>
          <w:rFonts w:ascii="Arial" w:eastAsiaTheme="minorEastAsia" w:hAnsi="Arial" w:cs="Arial"/>
          <w:kern w:val="0"/>
        </w:rPr>
        <w:t>/t</w:t>
      </w:r>
    </w:p>
    <w:p w14:paraId="55AB96DD" w14:textId="77777777" w:rsidR="00323351" w:rsidRPr="00077D48" w:rsidRDefault="00323351">
      <w:pPr>
        <w:spacing w:afterLines="50" w:after="156"/>
        <w:jc w:val="left"/>
        <w:rPr>
          <w:rFonts w:ascii="Arial" w:eastAsiaTheme="minorEastAsia" w:hAnsi="Arial" w:cs="Arial"/>
          <w:b/>
        </w:rPr>
        <w:sectPr w:rsidR="00323351" w:rsidRPr="00077D48">
          <w:pgSz w:w="11906" w:h="16838"/>
          <w:pgMar w:top="1440" w:right="1797" w:bottom="1440" w:left="1797" w:header="851" w:footer="992" w:gutter="0"/>
          <w:cols w:space="720"/>
          <w:docGrid w:type="lines" w:linePitch="312"/>
        </w:sectPr>
      </w:pPr>
    </w:p>
    <w:p w14:paraId="32C78D6E" w14:textId="77777777" w:rsidR="00077D48" w:rsidRPr="00F735FE" w:rsidRDefault="00323351">
      <w:pPr>
        <w:jc w:val="center"/>
        <w:rPr>
          <w:rFonts w:ascii="Arial" w:hAnsi="Arial" w:cs="Arial"/>
          <w:b/>
          <w:sz w:val="24"/>
          <w:szCs w:val="24"/>
        </w:rPr>
      </w:pPr>
      <w:r w:rsidRPr="00F735FE">
        <w:rPr>
          <w:rFonts w:ascii="Arial" w:hAnsi="Arial" w:cs="Arial"/>
          <w:b/>
          <w:sz w:val="24"/>
          <w:szCs w:val="24"/>
        </w:rPr>
        <w:lastRenderedPageBreak/>
        <w:t>第</w:t>
      </w:r>
      <w:r w:rsidRPr="00F735FE">
        <w:rPr>
          <w:rFonts w:ascii="Arial" w:hAnsi="Arial" w:cs="Arial"/>
          <w:b/>
          <w:sz w:val="24"/>
          <w:szCs w:val="24"/>
        </w:rPr>
        <w:t>13</w:t>
      </w:r>
      <w:r w:rsidRPr="00F735FE">
        <w:rPr>
          <w:rFonts w:ascii="Arial" w:hAnsi="Arial" w:cs="Arial"/>
          <w:b/>
          <w:sz w:val="24"/>
          <w:szCs w:val="24"/>
        </w:rPr>
        <w:t>节</w:t>
      </w:r>
    </w:p>
    <w:p w14:paraId="2C897314" w14:textId="77777777" w:rsidR="00323351" w:rsidRPr="00F735FE" w:rsidRDefault="00323351" w:rsidP="00077D48">
      <w:pPr>
        <w:spacing w:before="240" w:after="120" w:line="360" w:lineRule="atLeast"/>
        <w:jc w:val="center"/>
        <w:rPr>
          <w:rFonts w:ascii="Arial" w:eastAsiaTheme="minorEastAsia" w:hAnsi="Arial" w:cs="Arial"/>
          <w:b/>
          <w:sz w:val="24"/>
          <w:szCs w:val="24"/>
        </w:rPr>
      </w:pPr>
      <w:r w:rsidRPr="00F735FE">
        <w:rPr>
          <w:rFonts w:ascii="Arial" w:eastAsiaTheme="minorEastAsia" w:hAnsi="Arial" w:cs="Arial"/>
          <w:b/>
          <w:sz w:val="24"/>
          <w:szCs w:val="24"/>
        </w:rPr>
        <w:t>参考相关信息和建议</w:t>
      </w:r>
    </w:p>
    <w:p w14:paraId="30108FFF" w14:textId="77777777" w:rsidR="00323351" w:rsidRPr="00077D48" w:rsidRDefault="00323351" w:rsidP="00077D48">
      <w:pPr>
        <w:tabs>
          <w:tab w:val="left" w:pos="851"/>
        </w:tabs>
        <w:spacing w:before="240" w:after="120" w:line="360" w:lineRule="atLeast"/>
        <w:rPr>
          <w:rFonts w:ascii="Arial" w:eastAsiaTheme="minorEastAsia" w:hAnsi="Arial" w:cs="Arial"/>
          <w:b/>
          <w:sz w:val="22"/>
          <w:szCs w:val="22"/>
        </w:rPr>
      </w:pPr>
      <w:r w:rsidRPr="00077D48">
        <w:rPr>
          <w:rFonts w:ascii="Arial" w:eastAsiaTheme="minorEastAsia" w:hAnsi="Arial" w:cs="Arial"/>
          <w:b/>
          <w:sz w:val="22"/>
          <w:szCs w:val="22"/>
        </w:rPr>
        <w:t>13.1</w:t>
      </w:r>
      <w:r w:rsidRPr="00077D48">
        <w:rPr>
          <w:rFonts w:ascii="Arial" w:eastAsiaTheme="minorEastAsia" w:hAnsi="Arial" w:cs="Arial"/>
          <w:b/>
          <w:sz w:val="22"/>
          <w:szCs w:val="22"/>
        </w:rPr>
        <w:tab/>
      </w:r>
      <w:r w:rsidRPr="00077D48">
        <w:rPr>
          <w:rFonts w:ascii="Arial" w:eastAsiaTheme="minorEastAsia" w:hAnsi="Arial" w:cs="Arial"/>
          <w:b/>
          <w:sz w:val="22"/>
          <w:szCs w:val="22"/>
        </w:rPr>
        <w:t>概述</w:t>
      </w:r>
    </w:p>
    <w:p w14:paraId="0670F94A" w14:textId="77777777" w:rsidR="00323351" w:rsidRPr="00077D48" w:rsidRDefault="00323351" w:rsidP="00077D48">
      <w:pPr>
        <w:tabs>
          <w:tab w:val="left" w:pos="851"/>
        </w:tabs>
        <w:spacing w:before="240" w:after="120" w:line="360" w:lineRule="atLeast"/>
        <w:ind w:firstLine="851"/>
        <w:rPr>
          <w:rFonts w:ascii="Arial" w:eastAsiaTheme="minorEastAsia" w:hAnsi="Arial" w:cs="Arial"/>
          <w:sz w:val="22"/>
          <w:szCs w:val="22"/>
        </w:rPr>
      </w:pPr>
      <w:r w:rsidRPr="00077D48">
        <w:rPr>
          <w:rFonts w:ascii="Arial" w:eastAsiaTheme="minorEastAsia" w:hAnsi="Arial" w:cs="Arial"/>
          <w:sz w:val="22"/>
          <w:szCs w:val="22"/>
        </w:rPr>
        <w:t>本节列出了与本规则要求相关的</w:t>
      </w:r>
      <w:r w:rsidRPr="00077D48">
        <w:rPr>
          <w:rFonts w:ascii="Arial" w:eastAsiaTheme="minorEastAsia" w:hAnsi="Arial" w:cs="Arial"/>
          <w:sz w:val="22"/>
          <w:szCs w:val="22"/>
        </w:rPr>
        <w:t>IMO</w:t>
      </w:r>
      <w:r w:rsidRPr="00077D48">
        <w:rPr>
          <w:rFonts w:ascii="Arial" w:eastAsiaTheme="minorEastAsia" w:hAnsi="Arial" w:cs="Arial"/>
          <w:sz w:val="22"/>
          <w:szCs w:val="22"/>
        </w:rPr>
        <w:t>参考文件和其他国际标准（例如</w:t>
      </w:r>
      <w:r w:rsidRPr="00077D48">
        <w:rPr>
          <w:rFonts w:ascii="Arial" w:eastAsiaTheme="minorEastAsia" w:hAnsi="Arial" w:cs="Arial"/>
          <w:sz w:val="22"/>
          <w:szCs w:val="22"/>
        </w:rPr>
        <w:t>ISO</w:t>
      </w:r>
      <w:r w:rsidRPr="00077D48">
        <w:rPr>
          <w:rFonts w:ascii="Arial" w:eastAsiaTheme="minorEastAsia" w:hAnsi="Arial" w:cs="Arial"/>
          <w:sz w:val="22"/>
          <w:szCs w:val="22"/>
        </w:rPr>
        <w:t>，</w:t>
      </w:r>
      <w:r w:rsidRPr="00077D48">
        <w:rPr>
          <w:rFonts w:ascii="Arial" w:eastAsiaTheme="minorEastAsia" w:hAnsi="Arial" w:cs="Arial"/>
          <w:sz w:val="22"/>
          <w:szCs w:val="22"/>
        </w:rPr>
        <w:t>IEC</w:t>
      </w:r>
      <w:r w:rsidRPr="00077D48">
        <w:rPr>
          <w:rFonts w:ascii="Arial" w:eastAsiaTheme="minorEastAsia" w:hAnsi="Arial" w:cs="Arial"/>
          <w:sz w:val="22"/>
          <w:szCs w:val="22"/>
        </w:rPr>
        <w:t>）。应注意到该清单并不是详尽无遗的。</w:t>
      </w:r>
    </w:p>
    <w:p w14:paraId="37184295" w14:textId="77777777" w:rsidR="00323351" w:rsidRPr="00077D48" w:rsidRDefault="00323351" w:rsidP="00077D48">
      <w:pPr>
        <w:tabs>
          <w:tab w:val="left" w:pos="851"/>
        </w:tabs>
        <w:spacing w:before="240" w:after="120" w:line="360" w:lineRule="atLeast"/>
        <w:rPr>
          <w:rFonts w:ascii="Arial" w:eastAsiaTheme="minorEastAsia" w:hAnsi="Arial" w:cs="Arial"/>
          <w:b/>
          <w:kern w:val="0"/>
          <w:sz w:val="22"/>
          <w:szCs w:val="22"/>
        </w:rPr>
      </w:pPr>
      <w:r w:rsidRPr="00077D48">
        <w:rPr>
          <w:rFonts w:ascii="Arial" w:eastAsiaTheme="minorEastAsia" w:hAnsi="Arial" w:cs="Arial"/>
          <w:b/>
          <w:kern w:val="0"/>
          <w:sz w:val="22"/>
          <w:szCs w:val="22"/>
        </w:rPr>
        <w:t>13.2</w:t>
      </w:r>
      <w:r w:rsidRPr="00077D48">
        <w:rPr>
          <w:rFonts w:ascii="Arial" w:eastAsiaTheme="minorEastAsia" w:hAnsi="Arial" w:cs="Arial"/>
          <w:b/>
          <w:kern w:val="0"/>
          <w:sz w:val="22"/>
          <w:szCs w:val="22"/>
        </w:rPr>
        <w:tab/>
      </w:r>
      <w:r w:rsidRPr="00077D48">
        <w:rPr>
          <w:rFonts w:ascii="Arial" w:eastAsiaTheme="minorEastAsia" w:hAnsi="Arial" w:cs="Arial"/>
          <w:b/>
          <w:kern w:val="0"/>
          <w:sz w:val="22"/>
          <w:szCs w:val="22"/>
        </w:rPr>
        <w:t>参考清单</w:t>
      </w:r>
    </w:p>
    <w:p w14:paraId="38BF1889" w14:textId="77777777" w:rsidR="00323351" w:rsidRPr="00077D48" w:rsidRDefault="00323351" w:rsidP="00F735FE">
      <w:pPr>
        <w:tabs>
          <w:tab w:val="left" w:pos="851"/>
        </w:tabs>
        <w:spacing w:before="240" w:after="240" w:line="360" w:lineRule="atLeast"/>
        <w:ind w:firstLine="851"/>
        <w:rPr>
          <w:rFonts w:ascii="Arial" w:eastAsiaTheme="minorEastAsia" w:hAnsi="Arial" w:cs="Arial"/>
          <w:kern w:val="0"/>
          <w:sz w:val="22"/>
          <w:szCs w:val="22"/>
        </w:rPr>
      </w:pPr>
      <w:r w:rsidRPr="00077D48">
        <w:rPr>
          <w:rFonts w:ascii="Arial" w:eastAsiaTheme="minorEastAsia" w:hAnsi="Arial" w:cs="Arial"/>
          <w:kern w:val="0"/>
          <w:sz w:val="22"/>
          <w:szCs w:val="22"/>
        </w:rPr>
        <w:t>本规则各小节的参考文献和</w:t>
      </w:r>
      <w:r w:rsidRPr="00077D48">
        <w:rPr>
          <w:rFonts w:ascii="Arial" w:eastAsiaTheme="minorEastAsia" w:hAnsi="Arial" w:cs="Arial"/>
          <w:kern w:val="0"/>
          <w:sz w:val="22"/>
          <w:szCs w:val="22"/>
        </w:rPr>
        <w:t>IMO</w:t>
      </w:r>
      <w:r w:rsidRPr="00077D48">
        <w:rPr>
          <w:rFonts w:ascii="Arial" w:eastAsiaTheme="minorEastAsia" w:hAnsi="Arial" w:cs="Arial"/>
          <w:kern w:val="0"/>
          <w:sz w:val="22"/>
          <w:szCs w:val="22"/>
        </w:rPr>
        <w:t>相关文件</w:t>
      </w:r>
      <w:r w:rsidRPr="00077D48">
        <w:rPr>
          <w:rFonts w:ascii="Arial" w:eastAsiaTheme="minorEastAsia" w:hAnsi="Arial" w:cs="Arial"/>
          <w:sz w:val="22"/>
          <w:szCs w:val="22"/>
        </w:rPr>
        <w:t>或标准</w:t>
      </w:r>
      <w:r w:rsidRPr="00077D48">
        <w:rPr>
          <w:rFonts w:ascii="Arial" w:eastAsiaTheme="minorEastAsia" w:hAnsi="Arial" w:cs="Arial"/>
          <w:kern w:val="0"/>
          <w:sz w:val="22"/>
          <w:szCs w:val="22"/>
        </w:rPr>
        <w:t>和条目列入下表。第</w:t>
      </w:r>
      <w:r w:rsidRPr="00077D48">
        <w:rPr>
          <w:rFonts w:ascii="Arial" w:eastAsiaTheme="minorEastAsia" w:hAnsi="Arial" w:cs="Arial"/>
          <w:kern w:val="0"/>
          <w:sz w:val="22"/>
          <w:szCs w:val="22"/>
        </w:rPr>
        <w:t>1</w:t>
      </w:r>
      <w:r w:rsidRPr="00077D48">
        <w:rPr>
          <w:rFonts w:ascii="Arial" w:eastAsiaTheme="minorEastAsia" w:hAnsi="Arial" w:cs="Arial"/>
          <w:kern w:val="0"/>
          <w:sz w:val="22"/>
          <w:szCs w:val="22"/>
        </w:rPr>
        <w:t>栏列出参考本规则的小节号码。第</w:t>
      </w:r>
      <w:r w:rsidRPr="00077D48">
        <w:rPr>
          <w:rFonts w:ascii="Arial" w:eastAsiaTheme="minorEastAsia" w:hAnsi="Arial" w:cs="Arial"/>
          <w:kern w:val="0"/>
          <w:sz w:val="22"/>
          <w:szCs w:val="22"/>
        </w:rPr>
        <w:t>2</w:t>
      </w:r>
      <w:r w:rsidRPr="00077D48">
        <w:rPr>
          <w:rFonts w:ascii="Arial" w:eastAsiaTheme="minorEastAsia" w:hAnsi="Arial" w:cs="Arial"/>
          <w:kern w:val="0"/>
          <w:sz w:val="22"/>
          <w:szCs w:val="22"/>
        </w:rPr>
        <w:t>栏列出了</w:t>
      </w:r>
      <w:r w:rsidRPr="00077D48">
        <w:rPr>
          <w:rFonts w:ascii="Arial" w:eastAsiaTheme="minorEastAsia" w:hAnsi="Arial" w:cs="Arial"/>
          <w:kern w:val="0"/>
          <w:sz w:val="22"/>
          <w:szCs w:val="22"/>
        </w:rPr>
        <w:t>IMO</w:t>
      </w:r>
      <w:r w:rsidRPr="00077D48">
        <w:rPr>
          <w:rFonts w:ascii="Arial" w:eastAsiaTheme="minorEastAsia" w:hAnsi="Arial" w:cs="Arial"/>
          <w:kern w:val="0"/>
          <w:sz w:val="22"/>
          <w:szCs w:val="22"/>
        </w:rPr>
        <w:t>相关的参考文件</w:t>
      </w:r>
      <w:r w:rsidRPr="00077D48">
        <w:rPr>
          <w:rFonts w:ascii="Arial" w:eastAsiaTheme="minorEastAsia" w:hAnsi="Arial" w:cs="Arial"/>
          <w:sz w:val="22"/>
          <w:szCs w:val="22"/>
        </w:rPr>
        <w:t>或相关标准</w:t>
      </w:r>
      <w:r w:rsidRPr="00077D48">
        <w:rPr>
          <w:rFonts w:ascii="Arial" w:eastAsiaTheme="minorEastAsia" w:hAnsi="Arial" w:cs="Arial"/>
          <w:kern w:val="0"/>
          <w:sz w:val="22"/>
          <w:szCs w:val="22"/>
        </w:rPr>
        <w:t>。第</w:t>
      </w:r>
      <w:r w:rsidRPr="00077D48">
        <w:rPr>
          <w:rFonts w:ascii="Arial" w:eastAsiaTheme="minorEastAsia" w:hAnsi="Arial" w:cs="Arial"/>
          <w:kern w:val="0"/>
          <w:sz w:val="22"/>
          <w:szCs w:val="22"/>
        </w:rPr>
        <w:t>3</w:t>
      </w:r>
      <w:r w:rsidRPr="00077D48">
        <w:rPr>
          <w:rFonts w:ascii="Arial" w:eastAsiaTheme="minorEastAsia" w:hAnsi="Arial" w:cs="Arial"/>
          <w:kern w:val="0"/>
          <w:sz w:val="22"/>
          <w:szCs w:val="22"/>
        </w:rPr>
        <w:t>栏列出相关条目。</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3009"/>
        <w:gridCol w:w="3997"/>
      </w:tblGrid>
      <w:tr w:rsidR="00323351" w:rsidRPr="00F735FE" w14:paraId="430B6A4E" w14:textId="77777777" w:rsidTr="00F735FE">
        <w:tc>
          <w:tcPr>
            <w:tcW w:w="1522" w:type="dxa"/>
            <w:vAlign w:val="center"/>
          </w:tcPr>
          <w:p w14:paraId="161D0169" w14:textId="77777777" w:rsidR="00323351" w:rsidRPr="00F735FE" w:rsidRDefault="00323351">
            <w:pPr>
              <w:adjustRightInd w:val="0"/>
              <w:jc w:val="center"/>
              <w:rPr>
                <w:rFonts w:ascii="Arial" w:eastAsiaTheme="minorEastAsia" w:hAnsi="Arial" w:cs="Arial"/>
                <w:b/>
                <w:bCs/>
                <w:kern w:val="0"/>
                <w:sz w:val="22"/>
                <w:szCs w:val="22"/>
              </w:rPr>
            </w:pPr>
            <w:r w:rsidRPr="00F735FE">
              <w:rPr>
                <w:rFonts w:ascii="Arial" w:eastAsiaTheme="minorEastAsia" w:hAnsi="Arial" w:cs="Arial"/>
                <w:b/>
                <w:bCs/>
                <w:kern w:val="0"/>
                <w:sz w:val="22"/>
                <w:szCs w:val="22"/>
              </w:rPr>
              <w:t>本规则的小节号码（</w:t>
            </w:r>
            <w:r w:rsidRPr="00F735FE">
              <w:rPr>
                <w:rFonts w:ascii="Arial" w:eastAsiaTheme="minorEastAsia" w:hAnsi="Arial" w:cs="Arial"/>
                <w:b/>
                <w:bCs/>
                <w:kern w:val="0"/>
                <w:sz w:val="22"/>
                <w:szCs w:val="22"/>
              </w:rPr>
              <w:t>1</w:t>
            </w:r>
            <w:r w:rsidRPr="00F735FE">
              <w:rPr>
                <w:rFonts w:ascii="Arial" w:eastAsiaTheme="minorEastAsia" w:hAnsi="Arial" w:cs="Arial"/>
                <w:b/>
                <w:bCs/>
                <w:kern w:val="0"/>
                <w:sz w:val="22"/>
                <w:szCs w:val="22"/>
              </w:rPr>
              <w:t>）</w:t>
            </w:r>
          </w:p>
        </w:tc>
        <w:tc>
          <w:tcPr>
            <w:tcW w:w="3009" w:type="dxa"/>
            <w:vAlign w:val="center"/>
          </w:tcPr>
          <w:p w14:paraId="71CBD11D" w14:textId="77777777" w:rsidR="00323351" w:rsidRPr="00F735FE" w:rsidRDefault="00323351">
            <w:pPr>
              <w:adjustRightInd w:val="0"/>
              <w:jc w:val="center"/>
              <w:rPr>
                <w:rFonts w:ascii="Arial" w:eastAsiaTheme="minorEastAsia" w:hAnsi="Arial" w:cs="Arial"/>
                <w:b/>
                <w:bCs/>
                <w:kern w:val="0"/>
                <w:sz w:val="22"/>
                <w:szCs w:val="22"/>
              </w:rPr>
            </w:pPr>
            <w:r w:rsidRPr="00F735FE">
              <w:rPr>
                <w:rFonts w:ascii="Arial" w:eastAsiaTheme="minorEastAsia" w:hAnsi="Arial" w:cs="Arial"/>
                <w:b/>
                <w:bCs/>
                <w:kern w:val="0"/>
                <w:sz w:val="22"/>
                <w:szCs w:val="22"/>
              </w:rPr>
              <w:t>IMO</w:t>
            </w:r>
            <w:r w:rsidRPr="00F735FE">
              <w:rPr>
                <w:rFonts w:ascii="Arial" w:eastAsiaTheme="minorEastAsia" w:hAnsi="Arial" w:cs="Arial"/>
                <w:b/>
                <w:bCs/>
                <w:kern w:val="0"/>
                <w:sz w:val="22"/>
                <w:szCs w:val="22"/>
              </w:rPr>
              <w:t>相关参考文件</w:t>
            </w:r>
            <w:r w:rsidR="00F735FE">
              <w:rPr>
                <w:rFonts w:ascii="Arial" w:eastAsiaTheme="minorEastAsia" w:hAnsi="Arial" w:cs="Arial"/>
                <w:b/>
                <w:bCs/>
                <w:kern w:val="0"/>
                <w:sz w:val="22"/>
                <w:szCs w:val="22"/>
              </w:rPr>
              <w:br/>
            </w:r>
            <w:r w:rsidRPr="00F735FE">
              <w:rPr>
                <w:rFonts w:ascii="Arial" w:eastAsiaTheme="minorEastAsia" w:hAnsi="Arial" w:cs="Arial"/>
                <w:b/>
                <w:bCs/>
                <w:sz w:val="22"/>
                <w:szCs w:val="22"/>
              </w:rPr>
              <w:t>或标准</w:t>
            </w:r>
            <w:r w:rsidRPr="00F735FE">
              <w:rPr>
                <w:rFonts w:ascii="Arial" w:eastAsiaTheme="minorEastAsia" w:hAnsi="Arial" w:cs="Arial"/>
                <w:b/>
                <w:bCs/>
                <w:kern w:val="0"/>
                <w:sz w:val="22"/>
                <w:szCs w:val="22"/>
              </w:rPr>
              <w:t>（</w:t>
            </w:r>
            <w:r w:rsidRPr="00F735FE">
              <w:rPr>
                <w:rFonts w:ascii="Arial" w:eastAsiaTheme="minorEastAsia" w:hAnsi="Arial" w:cs="Arial"/>
                <w:b/>
                <w:bCs/>
                <w:kern w:val="0"/>
                <w:sz w:val="22"/>
                <w:szCs w:val="22"/>
              </w:rPr>
              <w:t>2</w:t>
            </w:r>
            <w:r w:rsidRPr="00F735FE">
              <w:rPr>
                <w:rFonts w:ascii="Arial" w:eastAsiaTheme="minorEastAsia" w:hAnsi="Arial" w:cs="Arial"/>
                <w:b/>
                <w:bCs/>
                <w:kern w:val="0"/>
                <w:sz w:val="22"/>
                <w:szCs w:val="22"/>
              </w:rPr>
              <w:t>）</w:t>
            </w:r>
          </w:p>
        </w:tc>
        <w:tc>
          <w:tcPr>
            <w:tcW w:w="3997" w:type="dxa"/>
            <w:vAlign w:val="center"/>
          </w:tcPr>
          <w:p w14:paraId="332239AD" w14:textId="77777777" w:rsidR="00323351" w:rsidRPr="00F735FE" w:rsidRDefault="00323351">
            <w:pPr>
              <w:adjustRightInd w:val="0"/>
              <w:jc w:val="center"/>
              <w:rPr>
                <w:rFonts w:ascii="Arial" w:eastAsiaTheme="minorEastAsia" w:hAnsi="Arial" w:cs="Arial"/>
                <w:b/>
                <w:bCs/>
                <w:kern w:val="0"/>
                <w:sz w:val="22"/>
                <w:szCs w:val="22"/>
              </w:rPr>
            </w:pPr>
            <w:r w:rsidRPr="00F735FE">
              <w:rPr>
                <w:rFonts w:ascii="Arial" w:eastAsiaTheme="minorEastAsia" w:hAnsi="Arial" w:cs="Arial"/>
                <w:b/>
                <w:bCs/>
                <w:kern w:val="0"/>
                <w:sz w:val="22"/>
                <w:szCs w:val="22"/>
              </w:rPr>
              <w:t>条目（</w:t>
            </w:r>
            <w:r w:rsidRPr="00F735FE">
              <w:rPr>
                <w:rFonts w:ascii="Arial" w:eastAsiaTheme="minorEastAsia" w:hAnsi="Arial" w:cs="Arial"/>
                <w:b/>
                <w:bCs/>
                <w:kern w:val="0"/>
                <w:sz w:val="22"/>
                <w:szCs w:val="22"/>
              </w:rPr>
              <w:t>3</w:t>
            </w:r>
            <w:r w:rsidRPr="00F735FE">
              <w:rPr>
                <w:rFonts w:ascii="Arial" w:eastAsiaTheme="minorEastAsia" w:hAnsi="Arial" w:cs="Arial"/>
                <w:b/>
                <w:bCs/>
                <w:kern w:val="0"/>
                <w:sz w:val="22"/>
                <w:szCs w:val="22"/>
              </w:rPr>
              <w:t>）</w:t>
            </w:r>
          </w:p>
        </w:tc>
      </w:tr>
    </w:tbl>
    <w:p w14:paraId="27F9FE9D" w14:textId="77777777" w:rsidR="00323351" w:rsidRPr="00F735FE" w:rsidRDefault="00323351" w:rsidP="00F735FE">
      <w:pPr>
        <w:spacing w:beforeLines="100" w:before="312" w:afterLines="100" w:after="312" w:line="360" w:lineRule="atLeast"/>
        <w:rPr>
          <w:rFonts w:ascii="Arial" w:eastAsiaTheme="minorEastAsia" w:hAnsi="Arial" w:cs="Arial"/>
          <w:sz w:val="22"/>
          <w:szCs w:val="22"/>
        </w:rPr>
      </w:pPr>
      <w:r w:rsidRPr="00F735FE">
        <w:rPr>
          <w:rFonts w:ascii="Arial" w:eastAsiaTheme="minorEastAsia" w:hAnsi="Arial" w:cs="Arial"/>
          <w:b/>
          <w:kern w:val="0"/>
          <w:sz w:val="22"/>
          <w:szCs w:val="22"/>
        </w:rPr>
        <w:t>13.2.1</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危险货物及分类</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3027"/>
        <w:gridCol w:w="3997"/>
      </w:tblGrid>
      <w:tr w:rsidR="00323351" w:rsidRPr="00F735FE" w14:paraId="0412F89A" w14:textId="77777777" w:rsidTr="00F735FE">
        <w:tc>
          <w:tcPr>
            <w:tcW w:w="1504" w:type="dxa"/>
          </w:tcPr>
          <w:p w14:paraId="3CA9A36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9.2</w:t>
            </w:r>
          </w:p>
        </w:tc>
        <w:tc>
          <w:tcPr>
            <w:tcW w:w="3027" w:type="dxa"/>
          </w:tcPr>
          <w:p w14:paraId="52EF76FF"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国际危规</w:t>
            </w: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VII/1.1</w:t>
            </w:r>
            <w:r w:rsidRPr="00F735FE">
              <w:rPr>
                <w:rFonts w:ascii="Arial" w:eastAsiaTheme="minorEastAsia" w:hAnsi="Arial" w:cs="Arial"/>
                <w:kern w:val="0"/>
                <w:sz w:val="22"/>
                <w:szCs w:val="22"/>
              </w:rPr>
              <w:t>条）</w:t>
            </w:r>
          </w:p>
          <w:p w14:paraId="47B4EBC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VII/1.2</w:t>
            </w:r>
            <w:r w:rsidRPr="00F735FE">
              <w:rPr>
                <w:rFonts w:ascii="Arial" w:eastAsiaTheme="minorEastAsia" w:hAnsi="Arial" w:cs="Arial"/>
                <w:kern w:val="0"/>
                <w:sz w:val="22"/>
                <w:szCs w:val="22"/>
              </w:rPr>
              <w:t>条</w:t>
            </w:r>
          </w:p>
        </w:tc>
        <w:tc>
          <w:tcPr>
            <w:tcW w:w="3997" w:type="dxa"/>
          </w:tcPr>
          <w:p w14:paraId="02C614A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危险货物的分类</w:t>
            </w:r>
          </w:p>
        </w:tc>
      </w:tr>
    </w:tbl>
    <w:p w14:paraId="66D7ECAF" w14:textId="77777777" w:rsidR="00323351" w:rsidRPr="00F735FE" w:rsidRDefault="00323351" w:rsidP="00F735FE">
      <w:pPr>
        <w:spacing w:beforeLines="100" w:before="312" w:afterLines="100" w:after="312"/>
        <w:rPr>
          <w:rFonts w:ascii="Arial" w:eastAsiaTheme="minorEastAsia" w:hAnsi="Arial" w:cs="Arial"/>
          <w:sz w:val="22"/>
          <w:szCs w:val="22"/>
        </w:rPr>
      </w:pPr>
      <w:r w:rsidRPr="00F735FE">
        <w:rPr>
          <w:rFonts w:ascii="Arial" w:eastAsiaTheme="minorEastAsia" w:hAnsi="Arial" w:cs="Arial"/>
          <w:b/>
          <w:kern w:val="0"/>
          <w:sz w:val="22"/>
          <w:szCs w:val="22"/>
        </w:rPr>
        <w:t>13.2.2</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稳性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3027"/>
        <w:gridCol w:w="3997"/>
      </w:tblGrid>
      <w:tr w:rsidR="00323351" w:rsidRPr="00F735FE" w14:paraId="44EB4EB2" w14:textId="77777777" w:rsidTr="00F735FE">
        <w:tc>
          <w:tcPr>
            <w:tcW w:w="1504" w:type="dxa"/>
          </w:tcPr>
          <w:p w14:paraId="049FE403"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2.1.3</w:t>
            </w:r>
          </w:p>
        </w:tc>
        <w:tc>
          <w:tcPr>
            <w:tcW w:w="3027" w:type="dxa"/>
          </w:tcPr>
          <w:p w14:paraId="04FB079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II-1/5-1</w:t>
            </w:r>
            <w:r w:rsidRPr="00F735FE">
              <w:rPr>
                <w:rFonts w:ascii="Arial" w:eastAsiaTheme="minorEastAsia" w:hAnsi="Arial" w:cs="Arial"/>
                <w:kern w:val="0"/>
                <w:sz w:val="22"/>
                <w:szCs w:val="22"/>
              </w:rPr>
              <w:t>条</w:t>
            </w:r>
          </w:p>
        </w:tc>
        <w:tc>
          <w:tcPr>
            <w:tcW w:w="3997" w:type="dxa"/>
          </w:tcPr>
          <w:p w14:paraId="2D5F87D9"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稳性资料</w:t>
            </w:r>
          </w:p>
        </w:tc>
      </w:tr>
      <w:tr w:rsidR="00323351" w:rsidRPr="00F735FE" w14:paraId="755AEB47" w14:textId="77777777" w:rsidTr="00F735FE">
        <w:tc>
          <w:tcPr>
            <w:tcW w:w="1504" w:type="dxa"/>
          </w:tcPr>
          <w:p w14:paraId="1236EBB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2.1.3</w:t>
            </w:r>
          </w:p>
        </w:tc>
        <w:tc>
          <w:tcPr>
            <w:tcW w:w="3027" w:type="dxa"/>
          </w:tcPr>
          <w:p w14:paraId="5FFD984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VI/6.1</w:t>
            </w:r>
            <w:r w:rsidRPr="00F735FE">
              <w:rPr>
                <w:rFonts w:ascii="Arial" w:eastAsiaTheme="minorEastAsia" w:hAnsi="Arial" w:cs="Arial"/>
                <w:kern w:val="0"/>
                <w:sz w:val="22"/>
                <w:szCs w:val="22"/>
              </w:rPr>
              <w:t>条</w:t>
            </w:r>
          </w:p>
        </w:tc>
        <w:tc>
          <w:tcPr>
            <w:tcW w:w="3997" w:type="dxa"/>
          </w:tcPr>
          <w:p w14:paraId="1EC7E2F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稳性资料</w:t>
            </w:r>
          </w:p>
        </w:tc>
      </w:tr>
      <w:tr w:rsidR="00323351" w:rsidRPr="00F735FE" w14:paraId="11F7062A" w14:textId="77777777" w:rsidTr="00F735FE">
        <w:tc>
          <w:tcPr>
            <w:tcW w:w="1504" w:type="dxa"/>
          </w:tcPr>
          <w:p w14:paraId="3C0102EC"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2.1.3</w:t>
            </w:r>
          </w:p>
        </w:tc>
        <w:tc>
          <w:tcPr>
            <w:tcW w:w="3027" w:type="dxa"/>
          </w:tcPr>
          <w:p w14:paraId="0DD9E29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VI/7.2.1</w:t>
            </w:r>
            <w:r w:rsidRPr="00F735FE">
              <w:rPr>
                <w:rFonts w:ascii="Arial" w:eastAsiaTheme="minorEastAsia" w:hAnsi="Arial" w:cs="Arial"/>
                <w:kern w:val="0"/>
                <w:sz w:val="22"/>
                <w:szCs w:val="22"/>
              </w:rPr>
              <w:t>条</w:t>
            </w:r>
          </w:p>
        </w:tc>
        <w:tc>
          <w:tcPr>
            <w:tcW w:w="3997" w:type="dxa"/>
          </w:tcPr>
          <w:p w14:paraId="7AD67FF0"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稳性资料</w:t>
            </w:r>
          </w:p>
        </w:tc>
      </w:tr>
      <w:tr w:rsidR="00323351" w:rsidRPr="00F735FE" w14:paraId="1AD840EA" w14:textId="77777777" w:rsidTr="00F735FE">
        <w:tc>
          <w:tcPr>
            <w:tcW w:w="1504" w:type="dxa"/>
          </w:tcPr>
          <w:p w14:paraId="4CB422F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2.1.3</w:t>
            </w:r>
          </w:p>
        </w:tc>
        <w:tc>
          <w:tcPr>
            <w:tcW w:w="3027" w:type="dxa"/>
          </w:tcPr>
          <w:p w14:paraId="35AF4AC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VI/7.4</w:t>
            </w:r>
            <w:r w:rsidRPr="00F735FE">
              <w:rPr>
                <w:rFonts w:ascii="Arial" w:eastAsiaTheme="minorEastAsia" w:hAnsi="Arial" w:cs="Arial"/>
                <w:kern w:val="0"/>
                <w:sz w:val="22"/>
                <w:szCs w:val="22"/>
              </w:rPr>
              <w:t>条</w:t>
            </w:r>
          </w:p>
        </w:tc>
        <w:tc>
          <w:tcPr>
            <w:tcW w:w="3997" w:type="dxa"/>
          </w:tcPr>
          <w:p w14:paraId="20D4B2B3"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散装货物的装载和平舱</w:t>
            </w:r>
          </w:p>
        </w:tc>
      </w:tr>
      <w:tr w:rsidR="00323351" w:rsidRPr="00F735FE" w14:paraId="1A900CD4" w14:textId="77777777" w:rsidTr="00F735FE">
        <w:tc>
          <w:tcPr>
            <w:tcW w:w="1504" w:type="dxa"/>
          </w:tcPr>
          <w:p w14:paraId="753F1A36"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2.1.3</w:t>
            </w:r>
          </w:p>
        </w:tc>
        <w:tc>
          <w:tcPr>
            <w:tcW w:w="3027" w:type="dxa"/>
          </w:tcPr>
          <w:p w14:paraId="10DD753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XII/8</w:t>
            </w:r>
            <w:r w:rsidRPr="00F735FE">
              <w:rPr>
                <w:rFonts w:ascii="Arial" w:eastAsiaTheme="minorEastAsia" w:hAnsi="Arial" w:cs="Arial"/>
                <w:kern w:val="0"/>
                <w:sz w:val="22"/>
                <w:szCs w:val="22"/>
              </w:rPr>
              <w:t>条</w:t>
            </w:r>
          </w:p>
        </w:tc>
        <w:tc>
          <w:tcPr>
            <w:tcW w:w="3997" w:type="dxa"/>
          </w:tcPr>
          <w:p w14:paraId="1AE6928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稳性资料</w:t>
            </w:r>
          </w:p>
        </w:tc>
      </w:tr>
    </w:tbl>
    <w:p w14:paraId="2348D4F1" w14:textId="77777777" w:rsidR="00F735FE" w:rsidRDefault="00F735FE">
      <w:pPr>
        <w:spacing w:beforeLines="50" w:before="156" w:afterLines="50" w:after="156"/>
        <w:rPr>
          <w:rFonts w:ascii="Arial" w:eastAsiaTheme="minorEastAsia" w:hAnsi="Arial" w:cs="Arial"/>
          <w:b/>
          <w:kern w:val="0"/>
          <w:sz w:val="22"/>
          <w:szCs w:val="22"/>
        </w:rPr>
      </w:pPr>
      <w:r>
        <w:rPr>
          <w:rFonts w:ascii="Arial" w:eastAsiaTheme="minorEastAsia" w:hAnsi="Arial" w:cs="Arial"/>
          <w:b/>
          <w:kern w:val="0"/>
          <w:sz w:val="22"/>
          <w:szCs w:val="22"/>
        </w:rPr>
        <w:br w:type="page"/>
      </w:r>
    </w:p>
    <w:p w14:paraId="3C1DF6AB" w14:textId="77777777" w:rsidR="00323351" w:rsidRPr="00F735FE" w:rsidRDefault="00323351" w:rsidP="00F735FE">
      <w:pPr>
        <w:spacing w:beforeLines="50" w:before="156" w:afterLines="100" w:after="312"/>
        <w:rPr>
          <w:rFonts w:ascii="Arial" w:eastAsiaTheme="minorEastAsia" w:hAnsi="Arial" w:cs="Arial"/>
          <w:sz w:val="22"/>
          <w:szCs w:val="22"/>
        </w:rPr>
      </w:pPr>
      <w:r w:rsidRPr="00F735FE">
        <w:rPr>
          <w:rFonts w:ascii="Arial" w:eastAsiaTheme="minorEastAsia" w:hAnsi="Arial" w:cs="Arial"/>
          <w:b/>
          <w:kern w:val="0"/>
          <w:sz w:val="22"/>
          <w:szCs w:val="22"/>
        </w:rPr>
        <w:lastRenderedPageBreak/>
        <w:t>13.2.3</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灭火布置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70"/>
        <w:gridCol w:w="4054"/>
      </w:tblGrid>
      <w:tr w:rsidR="00323351" w:rsidRPr="00F735FE" w14:paraId="21DEC718" w14:textId="77777777">
        <w:tc>
          <w:tcPr>
            <w:tcW w:w="1504" w:type="dxa"/>
          </w:tcPr>
          <w:p w14:paraId="648CE525"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组概述</w:t>
            </w:r>
          </w:p>
        </w:tc>
        <w:tc>
          <w:tcPr>
            <w:tcW w:w="2970" w:type="dxa"/>
          </w:tcPr>
          <w:p w14:paraId="0C3FB34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II-2/10.7</w:t>
            </w:r>
            <w:r w:rsidRPr="00F735FE">
              <w:rPr>
                <w:rFonts w:ascii="Arial" w:eastAsiaTheme="minorEastAsia" w:hAnsi="Arial" w:cs="Arial"/>
                <w:kern w:val="0"/>
                <w:sz w:val="22"/>
                <w:szCs w:val="22"/>
              </w:rPr>
              <w:t>条</w:t>
            </w:r>
          </w:p>
        </w:tc>
        <w:tc>
          <w:tcPr>
            <w:tcW w:w="4054" w:type="dxa"/>
          </w:tcPr>
          <w:p w14:paraId="02CD87C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货物处所的灭火布置</w:t>
            </w:r>
          </w:p>
        </w:tc>
      </w:tr>
      <w:tr w:rsidR="00323351" w:rsidRPr="00F735FE" w14:paraId="4A5D8D5B" w14:textId="77777777">
        <w:tc>
          <w:tcPr>
            <w:tcW w:w="1504" w:type="dxa"/>
          </w:tcPr>
          <w:p w14:paraId="7A88A97A"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sz w:val="22"/>
                <w:szCs w:val="22"/>
              </w:rPr>
              <w:t>B</w:t>
            </w:r>
            <w:r w:rsidRPr="00F735FE">
              <w:rPr>
                <w:rFonts w:ascii="Arial" w:eastAsiaTheme="minorEastAsia" w:hAnsi="Arial" w:cs="Arial"/>
                <w:sz w:val="22"/>
                <w:szCs w:val="22"/>
              </w:rPr>
              <w:t>组概述</w:t>
            </w:r>
          </w:p>
        </w:tc>
        <w:tc>
          <w:tcPr>
            <w:tcW w:w="2970" w:type="dxa"/>
          </w:tcPr>
          <w:p w14:paraId="67DAA24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sz w:val="22"/>
                <w:szCs w:val="22"/>
              </w:rPr>
              <w:t>《</w:t>
            </w:r>
            <w:r w:rsidRPr="00F735FE">
              <w:rPr>
                <w:rFonts w:ascii="Arial" w:eastAsiaTheme="minorEastAsia" w:hAnsi="Arial" w:cs="Arial"/>
                <w:sz w:val="22"/>
                <w:szCs w:val="22"/>
              </w:rPr>
              <w:t>FSS</w:t>
            </w:r>
            <w:r w:rsidRPr="00F735FE">
              <w:rPr>
                <w:rFonts w:ascii="Arial" w:eastAsiaTheme="minorEastAsia" w:hAnsi="Arial" w:cs="Arial"/>
                <w:sz w:val="22"/>
                <w:szCs w:val="22"/>
              </w:rPr>
              <w:t>规则》第</w:t>
            </w:r>
            <w:r w:rsidRPr="00F735FE">
              <w:rPr>
                <w:rFonts w:ascii="Arial" w:eastAsiaTheme="minorEastAsia" w:hAnsi="Arial" w:cs="Arial"/>
                <w:sz w:val="22"/>
                <w:szCs w:val="22"/>
              </w:rPr>
              <w:t>5</w:t>
            </w:r>
            <w:r w:rsidRPr="00F735FE">
              <w:rPr>
                <w:rFonts w:ascii="Arial" w:eastAsiaTheme="minorEastAsia" w:hAnsi="Arial" w:cs="Arial"/>
                <w:sz w:val="22"/>
                <w:szCs w:val="22"/>
              </w:rPr>
              <w:t>章</w:t>
            </w:r>
          </w:p>
        </w:tc>
        <w:tc>
          <w:tcPr>
            <w:tcW w:w="4054" w:type="dxa"/>
          </w:tcPr>
          <w:p w14:paraId="499092D3"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sz w:val="22"/>
                <w:szCs w:val="22"/>
              </w:rPr>
              <w:t>固定式气体火灾探测系统</w:t>
            </w:r>
          </w:p>
        </w:tc>
      </w:tr>
      <w:tr w:rsidR="00323351" w:rsidRPr="00F735FE" w14:paraId="16069D11" w14:textId="77777777">
        <w:tc>
          <w:tcPr>
            <w:tcW w:w="1504" w:type="dxa"/>
          </w:tcPr>
          <w:p w14:paraId="0204BAB2"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概述</w:t>
            </w:r>
          </w:p>
        </w:tc>
        <w:tc>
          <w:tcPr>
            <w:tcW w:w="2970" w:type="dxa"/>
          </w:tcPr>
          <w:p w14:paraId="0A7B01F4"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Pr="00F735FE">
              <w:rPr>
                <w:rFonts w:ascii="Arial" w:eastAsiaTheme="minorEastAsia" w:hAnsi="Arial" w:cs="Arial"/>
                <w:kern w:val="0"/>
                <w:sz w:val="22"/>
                <w:szCs w:val="22"/>
              </w:rPr>
              <w:t>FSS</w:t>
            </w:r>
            <w:r w:rsidRPr="00F735FE">
              <w:rPr>
                <w:rFonts w:ascii="Arial" w:eastAsiaTheme="minorEastAsia" w:hAnsi="Arial" w:cs="Arial"/>
                <w:kern w:val="0"/>
                <w:sz w:val="22"/>
                <w:szCs w:val="22"/>
              </w:rPr>
              <w:t>规则》第</w:t>
            </w:r>
            <w:r w:rsidRPr="00F735FE">
              <w:rPr>
                <w:rFonts w:ascii="Arial" w:eastAsiaTheme="minorEastAsia" w:hAnsi="Arial" w:cs="Arial"/>
                <w:kern w:val="0"/>
                <w:sz w:val="22"/>
                <w:szCs w:val="22"/>
              </w:rPr>
              <w:t>9</w:t>
            </w:r>
            <w:r w:rsidRPr="00F735FE">
              <w:rPr>
                <w:rFonts w:ascii="Arial" w:eastAsiaTheme="minorEastAsia" w:hAnsi="Arial" w:cs="Arial"/>
                <w:kern w:val="0"/>
                <w:sz w:val="22"/>
                <w:szCs w:val="22"/>
              </w:rPr>
              <w:t>章</w:t>
            </w:r>
          </w:p>
        </w:tc>
        <w:tc>
          <w:tcPr>
            <w:tcW w:w="4054" w:type="dxa"/>
          </w:tcPr>
          <w:p w14:paraId="2C06A57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固定式火灾探测和报警系统</w:t>
            </w:r>
          </w:p>
        </w:tc>
      </w:tr>
      <w:tr w:rsidR="00323351" w:rsidRPr="00F735FE" w14:paraId="67D803BC" w14:textId="77777777">
        <w:tc>
          <w:tcPr>
            <w:tcW w:w="1504" w:type="dxa"/>
          </w:tcPr>
          <w:p w14:paraId="16C44D6A"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概述</w:t>
            </w:r>
          </w:p>
        </w:tc>
        <w:tc>
          <w:tcPr>
            <w:tcW w:w="2970" w:type="dxa"/>
          </w:tcPr>
          <w:p w14:paraId="03DA8822"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Pr="00F735FE">
              <w:rPr>
                <w:rFonts w:ascii="Arial" w:eastAsiaTheme="minorEastAsia" w:hAnsi="Arial" w:cs="Arial"/>
                <w:kern w:val="0"/>
                <w:sz w:val="22"/>
                <w:szCs w:val="22"/>
              </w:rPr>
              <w:t>FSS</w:t>
            </w:r>
            <w:r w:rsidRPr="00F735FE">
              <w:rPr>
                <w:rFonts w:ascii="Arial" w:eastAsiaTheme="minorEastAsia" w:hAnsi="Arial" w:cs="Arial"/>
                <w:kern w:val="0"/>
                <w:sz w:val="22"/>
                <w:szCs w:val="22"/>
              </w:rPr>
              <w:t>规则》第</w:t>
            </w:r>
            <w:r w:rsidRPr="00F735FE">
              <w:rPr>
                <w:rFonts w:ascii="Arial" w:eastAsiaTheme="minorEastAsia" w:hAnsi="Arial" w:cs="Arial"/>
                <w:kern w:val="0"/>
                <w:sz w:val="22"/>
                <w:szCs w:val="22"/>
              </w:rPr>
              <w:t>10</w:t>
            </w:r>
            <w:r w:rsidRPr="00F735FE">
              <w:rPr>
                <w:rFonts w:ascii="Arial" w:eastAsiaTheme="minorEastAsia" w:hAnsi="Arial" w:cs="Arial"/>
                <w:kern w:val="0"/>
                <w:sz w:val="22"/>
                <w:szCs w:val="22"/>
              </w:rPr>
              <w:t>章</w:t>
            </w:r>
          </w:p>
        </w:tc>
        <w:tc>
          <w:tcPr>
            <w:tcW w:w="4054" w:type="dxa"/>
          </w:tcPr>
          <w:p w14:paraId="71A5270D"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取样探烟系统</w:t>
            </w:r>
          </w:p>
        </w:tc>
      </w:tr>
      <w:tr w:rsidR="00323351" w:rsidRPr="00F735FE" w14:paraId="7CFF38D2" w14:textId="77777777">
        <w:tc>
          <w:tcPr>
            <w:tcW w:w="1504" w:type="dxa"/>
          </w:tcPr>
          <w:p w14:paraId="65143C01"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w:t>
            </w:r>
          </w:p>
        </w:tc>
        <w:tc>
          <w:tcPr>
            <w:tcW w:w="2970" w:type="dxa"/>
          </w:tcPr>
          <w:p w14:paraId="544EE41A"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II-2/19</w:t>
            </w:r>
            <w:r w:rsidRPr="00F735FE">
              <w:rPr>
                <w:rFonts w:ascii="Arial" w:eastAsiaTheme="minorEastAsia" w:hAnsi="Arial" w:cs="Arial"/>
                <w:kern w:val="0"/>
                <w:sz w:val="22"/>
                <w:szCs w:val="22"/>
              </w:rPr>
              <w:t>条</w:t>
            </w:r>
          </w:p>
        </w:tc>
        <w:tc>
          <w:tcPr>
            <w:tcW w:w="4054" w:type="dxa"/>
          </w:tcPr>
          <w:p w14:paraId="7191AF4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船舶载运危险货物的特殊要求</w:t>
            </w:r>
          </w:p>
        </w:tc>
      </w:tr>
      <w:tr w:rsidR="00323351" w:rsidRPr="00F735FE" w14:paraId="419514A3" w14:textId="77777777">
        <w:tc>
          <w:tcPr>
            <w:tcW w:w="1504" w:type="dxa"/>
          </w:tcPr>
          <w:p w14:paraId="6633C94C"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A</w:t>
            </w:r>
            <w:r w:rsidRPr="00F735FE">
              <w:rPr>
                <w:rFonts w:ascii="Arial" w:eastAsiaTheme="minorEastAsia" w:hAnsi="Arial" w:cs="Arial"/>
                <w:kern w:val="0"/>
                <w:sz w:val="22"/>
                <w:szCs w:val="22"/>
              </w:rPr>
              <w:t>、</w:t>
            </w: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和</w:t>
            </w:r>
            <w:r w:rsidRPr="00F735FE">
              <w:rPr>
                <w:rFonts w:ascii="Arial" w:eastAsiaTheme="minorEastAsia" w:hAnsi="Arial" w:cs="Arial"/>
                <w:kern w:val="0"/>
                <w:sz w:val="22"/>
                <w:szCs w:val="22"/>
              </w:rPr>
              <w:t>C</w:t>
            </w:r>
            <w:r w:rsidRPr="00F735FE">
              <w:rPr>
                <w:rFonts w:ascii="Arial" w:eastAsiaTheme="minorEastAsia" w:hAnsi="Arial" w:cs="Arial"/>
                <w:kern w:val="0"/>
                <w:sz w:val="22"/>
                <w:szCs w:val="22"/>
              </w:rPr>
              <w:t>组</w:t>
            </w:r>
          </w:p>
        </w:tc>
        <w:tc>
          <w:tcPr>
            <w:tcW w:w="2970" w:type="dxa"/>
          </w:tcPr>
          <w:p w14:paraId="6BBE4FEF" w14:textId="77777777" w:rsidR="00323351" w:rsidRPr="00F735FE" w:rsidRDefault="00DA12E2">
            <w:pPr>
              <w:adjustRightInd w:val="0"/>
              <w:jc w:val="left"/>
              <w:rPr>
                <w:rFonts w:ascii="Arial" w:eastAsiaTheme="minorEastAsia" w:hAnsi="Arial" w:cs="Arial"/>
                <w:kern w:val="0"/>
                <w:sz w:val="22"/>
                <w:szCs w:val="22"/>
              </w:rPr>
            </w:pPr>
            <w:r w:rsidRPr="00F735FE">
              <w:rPr>
                <w:rFonts w:ascii="Arial" w:eastAsiaTheme="minorEastAsia" w:hAnsi="Arial" w:cs="Arial"/>
                <w:sz w:val="22"/>
                <w:szCs w:val="22"/>
              </w:rPr>
              <w:t>第</w:t>
            </w:r>
            <w:r w:rsidR="00323351" w:rsidRPr="00F735FE">
              <w:rPr>
                <w:rFonts w:ascii="Arial" w:eastAsiaTheme="minorEastAsia" w:hAnsi="Arial" w:cs="Arial"/>
                <w:sz w:val="22"/>
                <w:szCs w:val="22"/>
              </w:rPr>
              <w:t>MSC.1/Circ.1395/Rev.2</w:t>
            </w:r>
            <w:r w:rsidRPr="00F735FE">
              <w:rPr>
                <w:rFonts w:ascii="Arial" w:eastAsiaTheme="minorEastAsia" w:hAnsi="Arial" w:cs="Arial"/>
                <w:sz w:val="22"/>
                <w:szCs w:val="22"/>
              </w:rPr>
              <w:t>号</w:t>
            </w:r>
            <w:r w:rsidR="00323351" w:rsidRPr="00F735FE">
              <w:rPr>
                <w:rFonts w:ascii="Arial" w:eastAsiaTheme="minorEastAsia" w:hAnsi="Arial" w:cs="Arial"/>
                <w:sz w:val="22"/>
                <w:szCs w:val="22"/>
              </w:rPr>
              <w:t>通函</w:t>
            </w:r>
          </w:p>
        </w:tc>
        <w:tc>
          <w:tcPr>
            <w:tcW w:w="4054" w:type="dxa"/>
          </w:tcPr>
          <w:p w14:paraId="7F0D702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sz w:val="22"/>
                <w:szCs w:val="22"/>
              </w:rPr>
              <w:t>可免除固定灭火系统或使用固定气体灭火系统无效的固体散装货物清单</w:t>
            </w:r>
          </w:p>
        </w:tc>
      </w:tr>
    </w:tbl>
    <w:p w14:paraId="0F45842A" w14:textId="77777777" w:rsidR="00323351" w:rsidRPr="00F735FE" w:rsidRDefault="00323351" w:rsidP="00F735FE">
      <w:pPr>
        <w:spacing w:beforeLines="100" w:before="312" w:afterLines="100" w:after="312"/>
        <w:rPr>
          <w:rFonts w:ascii="Arial" w:eastAsiaTheme="minorEastAsia" w:hAnsi="Arial" w:cs="Arial"/>
          <w:sz w:val="22"/>
          <w:szCs w:val="22"/>
        </w:rPr>
      </w:pPr>
      <w:r w:rsidRPr="00F735FE">
        <w:rPr>
          <w:rFonts w:ascii="Arial" w:eastAsiaTheme="minorEastAsia" w:hAnsi="Arial" w:cs="Arial"/>
          <w:b/>
          <w:kern w:val="0"/>
          <w:sz w:val="22"/>
          <w:szCs w:val="22"/>
        </w:rPr>
        <w:t>13.2.4</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通风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2943"/>
        <w:gridCol w:w="4063"/>
      </w:tblGrid>
      <w:tr w:rsidR="00323351" w:rsidRPr="00F735FE" w14:paraId="6A02F10C" w14:textId="77777777">
        <w:tc>
          <w:tcPr>
            <w:tcW w:w="1522" w:type="dxa"/>
          </w:tcPr>
          <w:p w14:paraId="78EBF5A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组概述</w:t>
            </w:r>
          </w:p>
        </w:tc>
        <w:tc>
          <w:tcPr>
            <w:tcW w:w="2943" w:type="dxa"/>
          </w:tcPr>
          <w:p w14:paraId="0F3C02E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Pr="00F735FE">
              <w:rPr>
                <w:rFonts w:ascii="Arial" w:eastAsiaTheme="minorEastAsia" w:hAnsi="Arial" w:cs="Arial"/>
                <w:kern w:val="0"/>
                <w:sz w:val="22"/>
                <w:szCs w:val="22"/>
              </w:rPr>
              <w:t>1966</w:t>
            </w:r>
            <w:r w:rsidRPr="00F735FE">
              <w:rPr>
                <w:rFonts w:ascii="Arial" w:eastAsiaTheme="minorEastAsia" w:hAnsi="Arial" w:cs="Arial"/>
                <w:kern w:val="0"/>
                <w:sz w:val="22"/>
                <w:szCs w:val="22"/>
              </w:rPr>
              <w:t>年国际载重线公约》附则</w:t>
            </w:r>
            <w:r w:rsidRPr="00F735FE">
              <w:rPr>
                <w:rFonts w:ascii="Arial" w:eastAsiaTheme="minorEastAsia" w:hAnsi="Arial" w:cs="Arial"/>
                <w:kern w:val="0"/>
                <w:sz w:val="22"/>
                <w:szCs w:val="22"/>
              </w:rPr>
              <w:t>I</w:t>
            </w:r>
            <w:r w:rsidRPr="00F735FE">
              <w:rPr>
                <w:rFonts w:ascii="Arial" w:eastAsiaTheme="minorEastAsia" w:hAnsi="Arial" w:cs="Arial"/>
                <w:kern w:val="0"/>
                <w:sz w:val="22"/>
                <w:szCs w:val="22"/>
              </w:rPr>
              <w:t>，第</w:t>
            </w:r>
            <w:r w:rsidRPr="00F735FE">
              <w:rPr>
                <w:rFonts w:ascii="Arial" w:eastAsiaTheme="minorEastAsia" w:hAnsi="Arial" w:cs="Arial"/>
                <w:kern w:val="0"/>
                <w:sz w:val="22"/>
                <w:szCs w:val="22"/>
              </w:rPr>
              <w:t>19</w:t>
            </w:r>
            <w:r w:rsidRPr="00F735FE">
              <w:rPr>
                <w:rFonts w:ascii="Arial" w:eastAsiaTheme="minorEastAsia" w:hAnsi="Arial" w:cs="Arial"/>
                <w:kern w:val="0"/>
                <w:sz w:val="22"/>
                <w:szCs w:val="22"/>
              </w:rPr>
              <w:t>条</w:t>
            </w:r>
          </w:p>
        </w:tc>
        <w:tc>
          <w:tcPr>
            <w:tcW w:w="4063" w:type="dxa"/>
          </w:tcPr>
          <w:p w14:paraId="0C49104C"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通风开口</w:t>
            </w:r>
          </w:p>
        </w:tc>
      </w:tr>
      <w:tr w:rsidR="00323351" w:rsidRPr="00F735FE" w14:paraId="46FCB5BC" w14:textId="77777777">
        <w:tc>
          <w:tcPr>
            <w:tcW w:w="1522" w:type="dxa"/>
          </w:tcPr>
          <w:p w14:paraId="0DE6577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组概述</w:t>
            </w:r>
          </w:p>
        </w:tc>
        <w:tc>
          <w:tcPr>
            <w:tcW w:w="2943" w:type="dxa"/>
          </w:tcPr>
          <w:p w14:paraId="58B63E9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II-2/9.7</w:t>
            </w:r>
            <w:r w:rsidRPr="00F735FE">
              <w:rPr>
                <w:rFonts w:ascii="Arial" w:eastAsiaTheme="minorEastAsia" w:hAnsi="Arial" w:cs="Arial"/>
                <w:kern w:val="0"/>
                <w:sz w:val="22"/>
                <w:szCs w:val="22"/>
              </w:rPr>
              <w:t>条</w:t>
            </w:r>
          </w:p>
        </w:tc>
        <w:tc>
          <w:tcPr>
            <w:tcW w:w="4063" w:type="dxa"/>
          </w:tcPr>
          <w:p w14:paraId="628C99FF"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通风系统</w:t>
            </w:r>
          </w:p>
        </w:tc>
      </w:tr>
      <w:tr w:rsidR="00323351" w:rsidRPr="00F735FE" w14:paraId="35C20C5F" w14:textId="77777777">
        <w:tc>
          <w:tcPr>
            <w:tcW w:w="1522" w:type="dxa"/>
          </w:tcPr>
          <w:p w14:paraId="67D4CEED"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组概述</w:t>
            </w:r>
          </w:p>
        </w:tc>
        <w:tc>
          <w:tcPr>
            <w:tcW w:w="2943" w:type="dxa"/>
          </w:tcPr>
          <w:p w14:paraId="6A134DEF"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II-2/19.3.4</w:t>
            </w:r>
            <w:r w:rsidRPr="00F735FE">
              <w:rPr>
                <w:rFonts w:ascii="Arial" w:eastAsiaTheme="minorEastAsia" w:hAnsi="Arial" w:cs="Arial"/>
                <w:kern w:val="0"/>
                <w:sz w:val="22"/>
                <w:szCs w:val="22"/>
              </w:rPr>
              <w:t>条</w:t>
            </w:r>
          </w:p>
        </w:tc>
        <w:tc>
          <w:tcPr>
            <w:tcW w:w="4063" w:type="dxa"/>
          </w:tcPr>
          <w:p w14:paraId="01A1C2FD"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载运危险货物船舶的通风</w:t>
            </w:r>
          </w:p>
        </w:tc>
      </w:tr>
      <w:tr w:rsidR="00323351" w:rsidRPr="00F735FE" w14:paraId="1ACEB96D" w14:textId="77777777">
        <w:tc>
          <w:tcPr>
            <w:tcW w:w="1522" w:type="dxa"/>
          </w:tcPr>
          <w:p w14:paraId="706175A5"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B</w:t>
            </w:r>
            <w:r w:rsidRPr="00F735FE">
              <w:rPr>
                <w:rFonts w:ascii="Arial" w:eastAsiaTheme="minorEastAsia" w:hAnsi="Arial" w:cs="Arial"/>
                <w:sz w:val="22"/>
                <w:szCs w:val="22"/>
              </w:rPr>
              <w:t>组概述</w:t>
            </w:r>
          </w:p>
        </w:tc>
        <w:tc>
          <w:tcPr>
            <w:tcW w:w="2943" w:type="dxa"/>
          </w:tcPr>
          <w:p w14:paraId="65EB3E24" w14:textId="77777777" w:rsidR="00323351" w:rsidRPr="00F735FE" w:rsidRDefault="00DA12E2">
            <w:pPr>
              <w:rPr>
                <w:rFonts w:ascii="Arial" w:eastAsiaTheme="minorEastAsia" w:hAnsi="Arial" w:cs="Arial"/>
                <w:kern w:val="0"/>
                <w:sz w:val="22"/>
                <w:szCs w:val="22"/>
              </w:rPr>
            </w:pPr>
            <w:r w:rsidRPr="00F735FE">
              <w:rPr>
                <w:rFonts w:ascii="Arial" w:eastAsiaTheme="minorEastAsia" w:hAnsi="Arial" w:cs="Arial"/>
                <w:sz w:val="22"/>
                <w:szCs w:val="22"/>
              </w:rPr>
              <w:t>第</w:t>
            </w:r>
            <w:r w:rsidR="00323351" w:rsidRPr="00F735FE">
              <w:rPr>
                <w:rFonts w:ascii="Arial" w:eastAsiaTheme="minorEastAsia" w:hAnsi="Arial" w:cs="Arial"/>
                <w:sz w:val="22"/>
                <w:szCs w:val="22"/>
              </w:rPr>
              <w:t>MSC.1/Circ.1434</w:t>
            </w:r>
            <w:r w:rsidRPr="00F735FE">
              <w:rPr>
                <w:rFonts w:ascii="Arial" w:eastAsiaTheme="minorEastAsia" w:hAnsi="Arial" w:cs="Arial"/>
                <w:sz w:val="22"/>
                <w:szCs w:val="22"/>
              </w:rPr>
              <w:t>号</w:t>
            </w:r>
            <w:r w:rsidR="00323351" w:rsidRPr="00F735FE">
              <w:rPr>
                <w:rFonts w:ascii="Arial" w:eastAsiaTheme="minorEastAsia" w:hAnsi="Arial" w:cs="Arial"/>
                <w:sz w:val="22"/>
                <w:szCs w:val="22"/>
              </w:rPr>
              <w:t>通函</w:t>
            </w:r>
          </w:p>
        </w:tc>
        <w:tc>
          <w:tcPr>
            <w:tcW w:w="4063" w:type="dxa"/>
          </w:tcPr>
          <w:p w14:paraId="0CBBC705" w14:textId="77777777" w:rsidR="00323351" w:rsidRPr="00F735FE" w:rsidRDefault="00DA12E2">
            <w:pPr>
              <w:rPr>
                <w:rFonts w:ascii="Arial" w:eastAsiaTheme="minorEastAsia" w:hAnsi="Arial" w:cs="Arial"/>
                <w:kern w:val="0"/>
                <w:sz w:val="22"/>
                <w:szCs w:val="22"/>
              </w:rPr>
            </w:pPr>
            <w:r w:rsidRPr="00F735FE">
              <w:rPr>
                <w:rFonts w:ascii="Arial" w:eastAsiaTheme="minorEastAsia" w:hAnsi="Arial" w:cs="Arial"/>
                <w:sz w:val="22"/>
                <w:szCs w:val="22"/>
              </w:rPr>
              <w:t>《安全公约》</w:t>
            </w:r>
            <w:r w:rsidR="00323351" w:rsidRPr="00F735FE">
              <w:rPr>
                <w:rFonts w:ascii="Arial" w:eastAsiaTheme="minorEastAsia" w:hAnsi="Arial" w:cs="Arial"/>
                <w:sz w:val="22"/>
                <w:szCs w:val="22"/>
              </w:rPr>
              <w:t>第</w:t>
            </w:r>
            <w:r w:rsidR="00323351" w:rsidRPr="00F735FE">
              <w:rPr>
                <w:rFonts w:ascii="Arial" w:eastAsiaTheme="minorEastAsia" w:hAnsi="Arial" w:cs="Arial"/>
                <w:sz w:val="22"/>
                <w:szCs w:val="22"/>
              </w:rPr>
              <w:t>II-2/19.3.4</w:t>
            </w:r>
            <w:r w:rsidR="00323351" w:rsidRPr="00F735FE">
              <w:rPr>
                <w:rFonts w:ascii="Arial" w:eastAsiaTheme="minorEastAsia" w:hAnsi="Arial" w:cs="Arial"/>
                <w:sz w:val="22"/>
                <w:szCs w:val="22"/>
              </w:rPr>
              <w:t>条的统一解释</w:t>
            </w:r>
          </w:p>
        </w:tc>
      </w:tr>
      <w:tr w:rsidR="00323351" w:rsidRPr="00F735FE" w14:paraId="79B72804" w14:textId="77777777">
        <w:tc>
          <w:tcPr>
            <w:tcW w:w="1522" w:type="dxa"/>
          </w:tcPr>
          <w:p w14:paraId="07AC3D54"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B</w:t>
            </w:r>
            <w:r w:rsidRPr="00F735FE">
              <w:rPr>
                <w:rFonts w:ascii="Arial" w:eastAsiaTheme="minorEastAsia" w:hAnsi="Arial" w:cs="Arial"/>
                <w:sz w:val="22"/>
                <w:szCs w:val="22"/>
              </w:rPr>
              <w:t>组概述</w:t>
            </w:r>
          </w:p>
        </w:tc>
        <w:tc>
          <w:tcPr>
            <w:tcW w:w="2943" w:type="dxa"/>
          </w:tcPr>
          <w:p w14:paraId="75B971DD" w14:textId="77777777" w:rsidR="00323351" w:rsidRPr="00F735FE" w:rsidRDefault="00DA12E2">
            <w:pPr>
              <w:rPr>
                <w:rFonts w:ascii="Arial" w:eastAsiaTheme="minorEastAsia" w:hAnsi="Arial" w:cs="Arial"/>
                <w:kern w:val="0"/>
                <w:sz w:val="22"/>
                <w:szCs w:val="22"/>
              </w:rPr>
            </w:pPr>
            <w:r w:rsidRPr="00F735FE">
              <w:rPr>
                <w:rFonts w:ascii="Arial" w:eastAsiaTheme="minorEastAsia" w:hAnsi="Arial" w:cs="Arial"/>
                <w:sz w:val="22"/>
                <w:szCs w:val="22"/>
              </w:rPr>
              <w:t>第</w:t>
            </w:r>
            <w:r w:rsidR="00323351" w:rsidRPr="00F735FE">
              <w:rPr>
                <w:rFonts w:ascii="Arial" w:eastAsiaTheme="minorEastAsia" w:hAnsi="Arial" w:cs="Arial"/>
                <w:sz w:val="22"/>
                <w:szCs w:val="22"/>
              </w:rPr>
              <w:t>MSC.1/Circ.1120</w:t>
            </w:r>
            <w:r w:rsidRPr="00F735FE">
              <w:rPr>
                <w:rFonts w:ascii="Arial" w:eastAsiaTheme="minorEastAsia" w:hAnsi="Arial" w:cs="Arial"/>
                <w:sz w:val="22"/>
                <w:szCs w:val="22"/>
              </w:rPr>
              <w:t>号</w:t>
            </w:r>
            <w:r w:rsidR="00323351" w:rsidRPr="00F735FE">
              <w:rPr>
                <w:rFonts w:ascii="Arial" w:eastAsiaTheme="minorEastAsia" w:hAnsi="Arial" w:cs="Arial"/>
                <w:sz w:val="22"/>
                <w:szCs w:val="22"/>
              </w:rPr>
              <w:t>通函</w:t>
            </w:r>
          </w:p>
        </w:tc>
        <w:tc>
          <w:tcPr>
            <w:tcW w:w="4063" w:type="dxa"/>
          </w:tcPr>
          <w:p w14:paraId="66522DE2" w14:textId="77777777" w:rsidR="00323351" w:rsidRPr="00F735FE" w:rsidRDefault="00DA12E2">
            <w:pPr>
              <w:rPr>
                <w:rFonts w:ascii="Arial" w:eastAsiaTheme="minorEastAsia" w:hAnsi="Arial" w:cs="Arial"/>
                <w:kern w:val="0"/>
                <w:sz w:val="22"/>
                <w:szCs w:val="22"/>
              </w:rPr>
            </w:pPr>
            <w:r w:rsidRPr="00F735FE">
              <w:rPr>
                <w:rFonts w:ascii="Arial" w:eastAsiaTheme="minorEastAsia" w:hAnsi="Arial" w:cs="Arial"/>
                <w:sz w:val="22"/>
                <w:szCs w:val="22"/>
              </w:rPr>
              <w:t>《安全公约》</w:t>
            </w:r>
            <w:r w:rsidR="00323351" w:rsidRPr="00F735FE">
              <w:rPr>
                <w:rFonts w:ascii="Arial" w:eastAsiaTheme="minorEastAsia" w:hAnsi="Arial" w:cs="Arial"/>
                <w:sz w:val="22"/>
                <w:szCs w:val="22"/>
              </w:rPr>
              <w:t>包括第</w:t>
            </w:r>
            <w:r w:rsidR="00323351" w:rsidRPr="00F735FE">
              <w:rPr>
                <w:rFonts w:ascii="Arial" w:eastAsiaTheme="minorEastAsia" w:hAnsi="Arial" w:cs="Arial"/>
                <w:sz w:val="22"/>
                <w:szCs w:val="22"/>
              </w:rPr>
              <w:t>II-2/19.3.2</w:t>
            </w:r>
            <w:r w:rsidR="00323351" w:rsidRPr="00F735FE">
              <w:rPr>
                <w:rFonts w:ascii="Arial" w:eastAsiaTheme="minorEastAsia" w:hAnsi="Arial" w:cs="Arial"/>
                <w:sz w:val="22"/>
                <w:szCs w:val="22"/>
              </w:rPr>
              <w:t>，</w:t>
            </w:r>
            <w:r w:rsidR="00323351" w:rsidRPr="00F735FE">
              <w:rPr>
                <w:rFonts w:ascii="Arial" w:eastAsiaTheme="minorEastAsia" w:hAnsi="Arial" w:cs="Arial"/>
                <w:sz w:val="22"/>
                <w:szCs w:val="22"/>
              </w:rPr>
              <w:t>19.3.4</w:t>
            </w:r>
            <w:r w:rsidR="00323351" w:rsidRPr="00F735FE">
              <w:rPr>
                <w:rFonts w:ascii="Arial" w:eastAsiaTheme="minorEastAsia" w:hAnsi="Arial" w:cs="Arial"/>
                <w:sz w:val="22"/>
                <w:szCs w:val="22"/>
              </w:rPr>
              <w:t>和</w:t>
            </w:r>
            <w:r w:rsidR="00323351" w:rsidRPr="00F735FE">
              <w:rPr>
                <w:rFonts w:ascii="Arial" w:eastAsiaTheme="minorEastAsia" w:hAnsi="Arial" w:cs="Arial"/>
                <w:sz w:val="22"/>
                <w:szCs w:val="22"/>
              </w:rPr>
              <w:t>19.3.4.2</w:t>
            </w:r>
            <w:r w:rsidR="00323351" w:rsidRPr="00F735FE">
              <w:rPr>
                <w:rFonts w:ascii="Arial" w:eastAsiaTheme="minorEastAsia" w:hAnsi="Arial" w:cs="Arial"/>
                <w:sz w:val="22"/>
                <w:szCs w:val="22"/>
              </w:rPr>
              <w:t>条的统一解释</w:t>
            </w:r>
          </w:p>
        </w:tc>
      </w:tr>
      <w:tr w:rsidR="00323351" w:rsidRPr="00F735FE" w14:paraId="2B4A22E3" w14:textId="77777777">
        <w:tc>
          <w:tcPr>
            <w:tcW w:w="1522" w:type="dxa"/>
          </w:tcPr>
          <w:p w14:paraId="02871765"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B</w:t>
            </w:r>
            <w:r w:rsidRPr="00F735FE">
              <w:rPr>
                <w:rFonts w:ascii="Arial" w:eastAsiaTheme="minorEastAsia" w:hAnsi="Arial" w:cs="Arial"/>
                <w:sz w:val="22"/>
                <w:szCs w:val="22"/>
              </w:rPr>
              <w:t>组概述</w:t>
            </w:r>
          </w:p>
        </w:tc>
        <w:tc>
          <w:tcPr>
            <w:tcW w:w="2943" w:type="dxa"/>
          </w:tcPr>
          <w:p w14:paraId="13992D93"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IEC 60092-506</w:t>
            </w:r>
          </w:p>
        </w:tc>
        <w:tc>
          <w:tcPr>
            <w:tcW w:w="4063" w:type="dxa"/>
          </w:tcPr>
          <w:p w14:paraId="76761680"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在爆炸气体中仪器安全的电气标准</w:t>
            </w:r>
          </w:p>
        </w:tc>
      </w:tr>
    </w:tbl>
    <w:p w14:paraId="56293801" w14:textId="77777777" w:rsidR="00323351" w:rsidRPr="00F735FE" w:rsidRDefault="00323351" w:rsidP="00F735FE">
      <w:pPr>
        <w:spacing w:beforeLines="100" w:before="312" w:afterLines="100" w:after="312"/>
        <w:rPr>
          <w:rFonts w:ascii="Arial" w:eastAsiaTheme="minorEastAsia" w:hAnsi="Arial" w:cs="Arial"/>
          <w:sz w:val="22"/>
          <w:szCs w:val="22"/>
        </w:rPr>
      </w:pPr>
      <w:r w:rsidRPr="00F735FE">
        <w:rPr>
          <w:rFonts w:ascii="Arial" w:eastAsiaTheme="minorEastAsia" w:hAnsi="Arial" w:cs="Arial"/>
          <w:b/>
          <w:kern w:val="0"/>
          <w:sz w:val="22"/>
          <w:szCs w:val="22"/>
        </w:rPr>
        <w:t>13.2.5</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人员防护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78"/>
        <w:gridCol w:w="4046"/>
      </w:tblGrid>
      <w:tr w:rsidR="00323351" w:rsidRPr="00F735FE" w14:paraId="73DF4AE6" w14:textId="77777777">
        <w:tc>
          <w:tcPr>
            <w:tcW w:w="1504" w:type="dxa"/>
          </w:tcPr>
          <w:p w14:paraId="06565A8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组概述</w:t>
            </w:r>
          </w:p>
        </w:tc>
        <w:tc>
          <w:tcPr>
            <w:tcW w:w="2978" w:type="dxa"/>
          </w:tcPr>
          <w:p w14:paraId="39DBB08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IMO/WHO/ILO</w:t>
            </w:r>
            <w:r w:rsidRPr="00F735FE">
              <w:rPr>
                <w:rFonts w:ascii="Arial" w:eastAsiaTheme="minorEastAsia" w:hAnsi="Arial" w:cs="Arial"/>
                <w:kern w:val="0"/>
                <w:sz w:val="22"/>
                <w:szCs w:val="22"/>
              </w:rPr>
              <w:t>《危险货物事故医疗急救指南》（</w:t>
            </w:r>
            <w:r w:rsidRPr="00F735FE">
              <w:rPr>
                <w:rFonts w:ascii="Arial" w:eastAsiaTheme="minorEastAsia" w:hAnsi="Arial" w:cs="Arial"/>
                <w:kern w:val="0"/>
                <w:sz w:val="22"/>
                <w:szCs w:val="22"/>
              </w:rPr>
              <w:t>MFAG</w:t>
            </w:r>
            <w:r w:rsidRPr="00F735FE">
              <w:rPr>
                <w:rFonts w:ascii="Arial" w:eastAsiaTheme="minorEastAsia" w:hAnsi="Arial" w:cs="Arial"/>
                <w:kern w:val="0"/>
                <w:sz w:val="22"/>
                <w:szCs w:val="22"/>
              </w:rPr>
              <w:t>）</w:t>
            </w:r>
          </w:p>
        </w:tc>
        <w:tc>
          <w:tcPr>
            <w:tcW w:w="4046" w:type="dxa"/>
          </w:tcPr>
          <w:p w14:paraId="3C110450"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急救措施</w:t>
            </w:r>
          </w:p>
        </w:tc>
      </w:tr>
      <w:tr w:rsidR="00323351" w:rsidRPr="00F735FE" w14:paraId="65B03A11" w14:textId="77777777">
        <w:tc>
          <w:tcPr>
            <w:tcW w:w="1504" w:type="dxa"/>
          </w:tcPr>
          <w:p w14:paraId="5849519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组概述</w:t>
            </w:r>
          </w:p>
        </w:tc>
        <w:tc>
          <w:tcPr>
            <w:tcW w:w="2978" w:type="dxa"/>
          </w:tcPr>
          <w:p w14:paraId="0FCBE766"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II-2/10.10</w:t>
            </w:r>
            <w:r w:rsidRPr="00F735FE">
              <w:rPr>
                <w:rFonts w:ascii="Arial" w:eastAsiaTheme="minorEastAsia" w:hAnsi="Arial" w:cs="Arial"/>
                <w:kern w:val="0"/>
                <w:sz w:val="22"/>
                <w:szCs w:val="22"/>
              </w:rPr>
              <w:t>条和《</w:t>
            </w:r>
            <w:r w:rsidRPr="00F735FE">
              <w:rPr>
                <w:rFonts w:ascii="Arial" w:eastAsiaTheme="minorEastAsia" w:hAnsi="Arial" w:cs="Arial"/>
                <w:kern w:val="0"/>
                <w:sz w:val="22"/>
                <w:szCs w:val="22"/>
              </w:rPr>
              <w:t>FSS</w:t>
            </w:r>
            <w:r w:rsidRPr="00F735FE">
              <w:rPr>
                <w:rFonts w:ascii="Arial" w:eastAsiaTheme="minorEastAsia" w:hAnsi="Arial" w:cs="Arial"/>
                <w:kern w:val="0"/>
                <w:sz w:val="22"/>
                <w:szCs w:val="22"/>
              </w:rPr>
              <w:t>规则》第</w:t>
            </w:r>
            <w:r w:rsidRPr="00F735FE">
              <w:rPr>
                <w:rFonts w:ascii="Arial" w:eastAsiaTheme="minorEastAsia" w:hAnsi="Arial" w:cs="Arial"/>
                <w:kern w:val="0"/>
                <w:sz w:val="22"/>
                <w:szCs w:val="22"/>
              </w:rPr>
              <w:t>3</w:t>
            </w:r>
            <w:r w:rsidRPr="00F735FE">
              <w:rPr>
                <w:rFonts w:ascii="Arial" w:eastAsiaTheme="minorEastAsia" w:hAnsi="Arial" w:cs="Arial"/>
                <w:kern w:val="0"/>
                <w:sz w:val="22"/>
                <w:szCs w:val="22"/>
              </w:rPr>
              <w:t>章</w:t>
            </w:r>
          </w:p>
        </w:tc>
        <w:tc>
          <w:tcPr>
            <w:tcW w:w="4046" w:type="dxa"/>
          </w:tcPr>
          <w:p w14:paraId="1C78E9D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灭火人员装备</w:t>
            </w:r>
          </w:p>
        </w:tc>
      </w:tr>
      <w:tr w:rsidR="00323351" w:rsidRPr="00F735FE" w14:paraId="2E244829" w14:textId="77777777">
        <w:tc>
          <w:tcPr>
            <w:tcW w:w="1504" w:type="dxa"/>
          </w:tcPr>
          <w:p w14:paraId="34B09144"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组概述</w:t>
            </w:r>
          </w:p>
        </w:tc>
        <w:tc>
          <w:tcPr>
            <w:tcW w:w="2978" w:type="dxa"/>
          </w:tcPr>
          <w:p w14:paraId="74C1B78A"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II-2/19.3.6.1</w:t>
            </w:r>
            <w:r w:rsidRPr="00F735FE">
              <w:rPr>
                <w:rFonts w:ascii="Arial" w:eastAsiaTheme="minorEastAsia" w:hAnsi="Arial" w:cs="Arial"/>
                <w:kern w:val="0"/>
                <w:sz w:val="22"/>
                <w:szCs w:val="22"/>
              </w:rPr>
              <w:t>条和《</w:t>
            </w:r>
            <w:r w:rsidRPr="00F735FE">
              <w:rPr>
                <w:rFonts w:ascii="Arial" w:eastAsiaTheme="minorEastAsia" w:hAnsi="Arial" w:cs="Arial"/>
                <w:kern w:val="0"/>
                <w:sz w:val="22"/>
                <w:szCs w:val="22"/>
              </w:rPr>
              <w:t>FSS</w:t>
            </w:r>
            <w:r w:rsidRPr="00F735FE">
              <w:rPr>
                <w:rFonts w:ascii="Arial" w:eastAsiaTheme="minorEastAsia" w:hAnsi="Arial" w:cs="Arial"/>
                <w:kern w:val="0"/>
                <w:sz w:val="22"/>
                <w:szCs w:val="22"/>
              </w:rPr>
              <w:t>规则》第</w:t>
            </w:r>
            <w:r w:rsidRPr="00F735FE">
              <w:rPr>
                <w:rFonts w:ascii="Arial" w:eastAsiaTheme="minorEastAsia" w:hAnsi="Arial" w:cs="Arial"/>
                <w:kern w:val="0"/>
                <w:sz w:val="22"/>
                <w:szCs w:val="22"/>
              </w:rPr>
              <w:t>3</w:t>
            </w:r>
            <w:r w:rsidRPr="00F735FE">
              <w:rPr>
                <w:rFonts w:ascii="Arial" w:eastAsiaTheme="minorEastAsia" w:hAnsi="Arial" w:cs="Arial"/>
                <w:kern w:val="0"/>
                <w:sz w:val="22"/>
                <w:szCs w:val="22"/>
              </w:rPr>
              <w:t>章</w:t>
            </w:r>
          </w:p>
        </w:tc>
        <w:tc>
          <w:tcPr>
            <w:tcW w:w="4046" w:type="dxa"/>
          </w:tcPr>
          <w:p w14:paraId="46AB212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防护服</w:t>
            </w:r>
          </w:p>
        </w:tc>
      </w:tr>
      <w:tr w:rsidR="00323351" w:rsidRPr="00F735FE" w14:paraId="2457938F" w14:textId="77777777">
        <w:tc>
          <w:tcPr>
            <w:tcW w:w="1504" w:type="dxa"/>
          </w:tcPr>
          <w:p w14:paraId="40F1290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组概述</w:t>
            </w:r>
          </w:p>
        </w:tc>
        <w:tc>
          <w:tcPr>
            <w:tcW w:w="2978" w:type="dxa"/>
          </w:tcPr>
          <w:p w14:paraId="7EC0E7F5"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II-2/19.3.6.2</w:t>
            </w:r>
            <w:r w:rsidRPr="00F735FE">
              <w:rPr>
                <w:rFonts w:ascii="Arial" w:eastAsiaTheme="minorEastAsia" w:hAnsi="Arial" w:cs="Arial"/>
                <w:kern w:val="0"/>
                <w:sz w:val="22"/>
                <w:szCs w:val="22"/>
              </w:rPr>
              <w:t>条和《</w:t>
            </w:r>
            <w:r w:rsidRPr="00F735FE">
              <w:rPr>
                <w:rFonts w:ascii="Arial" w:eastAsiaTheme="minorEastAsia" w:hAnsi="Arial" w:cs="Arial"/>
                <w:kern w:val="0"/>
                <w:sz w:val="22"/>
                <w:szCs w:val="22"/>
              </w:rPr>
              <w:t>FSS</w:t>
            </w:r>
            <w:r w:rsidRPr="00F735FE">
              <w:rPr>
                <w:rFonts w:ascii="Arial" w:eastAsiaTheme="minorEastAsia" w:hAnsi="Arial" w:cs="Arial"/>
                <w:kern w:val="0"/>
                <w:sz w:val="22"/>
                <w:szCs w:val="22"/>
              </w:rPr>
              <w:t>规则》第</w:t>
            </w:r>
            <w:r w:rsidRPr="00F735FE">
              <w:rPr>
                <w:rFonts w:ascii="Arial" w:eastAsiaTheme="minorEastAsia" w:hAnsi="Arial" w:cs="Arial"/>
                <w:kern w:val="0"/>
                <w:sz w:val="22"/>
                <w:szCs w:val="22"/>
              </w:rPr>
              <w:t>3</w:t>
            </w:r>
            <w:r w:rsidRPr="00F735FE">
              <w:rPr>
                <w:rFonts w:ascii="Arial" w:eastAsiaTheme="minorEastAsia" w:hAnsi="Arial" w:cs="Arial"/>
                <w:kern w:val="0"/>
                <w:sz w:val="22"/>
                <w:szCs w:val="22"/>
              </w:rPr>
              <w:t>章</w:t>
            </w:r>
          </w:p>
        </w:tc>
        <w:tc>
          <w:tcPr>
            <w:tcW w:w="4046" w:type="dxa"/>
          </w:tcPr>
          <w:p w14:paraId="498F951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自给式呼吸器</w:t>
            </w:r>
          </w:p>
        </w:tc>
      </w:tr>
    </w:tbl>
    <w:p w14:paraId="4EC4A69F" w14:textId="77777777" w:rsidR="00F735FE" w:rsidRDefault="00F735FE">
      <w:pPr>
        <w:spacing w:beforeLines="50" w:before="156" w:afterLines="50" w:after="156"/>
        <w:rPr>
          <w:rFonts w:ascii="Arial" w:eastAsiaTheme="minorEastAsia" w:hAnsi="Arial" w:cs="Arial"/>
          <w:b/>
          <w:kern w:val="0"/>
          <w:sz w:val="22"/>
          <w:szCs w:val="22"/>
        </w:rPr>
      </w:pPr>
      <w:r>
        <w:rPr>
          <w:rFonts w:ascii="Arial" w:eastAsiaTheme="minorEastAsia" w:hAnsi="Arial" w:cs="Arial"/>
          <w:b/>
          <w:kern w:val="0"/>
          <w:sz w:val="22"/>
          <w:szCs w:val="22"/>
        </w:rPr>
        <w:br w:type="page"/>
      </w:r>
    </w:p>
    <w:p w14:paraId="6938FB26" w14:textId="77777777" w:rsidR="00323351" w:rsidRPr="00F735FE" w:rsidRDefault="00323351">
      <w:pPr>
        <w:spacing w:beforeLines="50" w:before="156" w:afterLines="50" w:after="156"/>
        <w:rPr>
          <w:rFonts w:ascii="Arial" w:eastAsiaTheme="minorEastAsia" w:hAnsi="Arial" w:cs="Arial"/>
          <w:sz w:val="22"/>
          <w:szCs w:val="22"/>
        </w:rPr>
      </w:pPr>
      <w:r w:rsidRPr="00F735FE">
        <w:rPr>
          <w:rFonts w:ascii="Arial" w:eastAsiaTheme="minorEastAsia" w:hAnsi="Arial" w:cs="Arial"/>
          <w:b/>
          <w:kern w:val="0"/>
          <w:sz w:val="22"/>
          <w:szCs w:val="22"/>
        </w:rPr>
        <w:lastRenderedPageBreak/>
        <w:t>13.2.6</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气体探测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78"/>
        <w:gridCol w:w="4046"/>
      </w:tblGrid>
      <w:tr w:rsidR="00323351" w:rsidRPr="00F735FE" w14:paraId="7D8FA135" w14:textId="77777777">
        <w:tc>
          <w:tcPr>
            <w:tcW w:w="1504" w:type="dxa"/>
          </w:tcPr>
          <w:p w14:paraId="4A07D565"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概述</w:t>
            </w:r>
          </w:p>
        </w:tc>
        <w:tc>
          <w:tcPr>
            <w:tcW w:w="2978" w:type="dxa"/>
          </w:tcPr>
          <w:p w14:paraId="29924F72"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VI/3</w:t>
            </w:r>
            <w:r w:rsidRPr="00F735FE">
              <w:rPr>
                <w:rFonts w:ascii="Arial" w:eastAsiaTheme="minorEastAsia" w:hAnsi="Arial" w:cs="Arial"/>
                <w:kern w:val="0"/>
                <w:sz w:val="22"/>
                <w:szCs w:val="22"/>
              </w:rPr>
              <w:t>条</w:t>
            </w:r>
          </w:p>
        </w:tc>
        <w:tc>
          <w:tcPr>
            <w:tcW w:w="4046" w:type="dxa"/>
          </w:tcPr>
          <w:p w14:paraId="6CFE9464"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氧气分析和气体探测设备</w:t>
            </w:r>
          </w:p>
        </w:tc>
      </w:tr>
      <w:tr w:rsidR="00323351" w:rsidRPr="00F735FE" w14:paraId="2D1A4795" w14:textId="77777777">
        <w:tc>
          <w:tcPr>
            <w:tcW w:w="1504" w:type="dxa"/>
          </w:tcPr>
          <w:p w14:paraId="0A28693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概述</w:t>
            </w:r>
          </w:p>
        </w:tc>
        <w:tc>
          <w:tcPr>
            <w:tcW w:w="2978" w:type="dxa"/>
          </w:tcPr>
          <w:p w14:paraId="4B59194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《适用货舱熏蒸船舶安全使用杀虫剂建议书》（</w:t>
            </w:r>
            <w:r w:rsidRPr="00F735FE">
              <w:rPr>
                <w:rFonts w:ascii="Arial" w:eastAsiaTheme="minorEastAsia" w:hAnsi="Arial" w:cs="Arial"/>
                <w:sz w:val="22"/>
                <w:szCs w:val="22"/>
              </w:rPr>
              <w:t>经</w:t>
            </w:r>
            <w:r w:rsidR="00DA12E2" w:rsidRPr="00F735FE">
              <w:rPr>
                <w:rFonts w:ascii="Arial" w:eastAsiaTheme="minorEastAsia" w:hAnsi="Arial" w:cs="Arial"/>
                <w:sz w:val="22"/>
                <w:szCs w:val="22"/>
              </w:rPr>
              <w:t>第</w:t>
            </w:r>
            <w:r w:rsidRPr="00F735FE">
              <w:rPr>
                <w:rFonts w:ascii="Arial" w:eastAsiaTheme="minorEastAsia" w:hAnsi="Arial" w:cs="Arial"/>
                <w:sz w:val="22"/>
                <w:szCs w:val="22"/>
              </w:rPr>
              <w:t>MSC.1/Circ.1396</w:t>
            </w:r>
            <w:r w:rsidR="00DA12E2" w:rsidRPr="00F735FE">
              <w:rPr>
                <w:rFonts w:ascii="Arial" w:eastAsiaTheme="minorEastAsia" w:hAnsi="Arial" w:cs="Arial"/>
                <w:sz w:val="22"/>
                <w:szCs w:val="22"/>
              </w:rPr>
              <w:t>号</w:t>
            </w:r>
            <w:r w:rsidRPr="00F735FE">
              <w:rPr>
                <w:rFonts w:ascii="Arial" w:eastAsiaTheme="minorEastAsia" w:hAnsi="Arial" w:cs="Arial"/>
                <w:sz w:val="22"/>
                <w:szCs w:val="22"/>
              </w:rPr>
              <w:t>通函修正的</w:t>
            </w:r>
            <w:r w:rsidR="00DA12E2" w:rsidRPr="00F735FE">
              <w:rPr>
                <w:rFonts w:ascii="Arial" w:eastAsiaTheme="minorEastAsia" w:hAnsi="Arial" w:cs="Arial"/>
                <w:sz w:val="22"/>
                <w:szCs w:val="22"/>
              </w:rPr>
              <w:t>第</w:t>
            </w:r>
            <w:r w:rsidRPr="00F735FE">
              <w:rPr>
                <w:rFonts w:ascii="Arial" w:eastAsiaTheme="minorEastAsia" w:hAnsi="Arial" w:cs="Arial"/>
                <w:kern w:val="0"/>
                <w:sz w:val="22"/>
                <w:szCs w:val="22"/>
              </w:rPr>
              <w:t>MSC.1/Circ.1264</w:t>
            </w:r>
            <w:r w:rsidR="00DA12E2" w:rsidRPr="00F735FE">
              <w:rPr>
                <w:rFonts w:ascii="Arial" w:eastAsiaTheme="minorEastAsia" w:hAnsi="Arial" w:cs="Arial"/>
                <w:kern w:val="0"/>
                <w:sz w:val="22"/>
                <w:szCs w:val="22"/>
              </w:rPr>
              <w:t>号</w:t>
            </w:r>
            <w:r w:rsidRPr="00F735FE">
              <w:rPr>
                <w:rFonts w:ascii="Arial" w:eastAsiaTheme="minorEastAsia" w:hAnsi="Arial" w:cs="Arial"/>
                <w:kern w:val="0"/>
                <w:sz w:val="22"/>
                <w:szCs w:val="22"/>
              </w:rPr>
              <w:t>通函</w:t>
            </w:r>
            <w:r w:rsidRPr="00F735FE">
              <w:rPr>
                <w:rFonts w:ascii="Arial" w:eastAsiaTheme="minorEastAsia" w:hAnsi="Arial" w:cs="Arial"/>
                <w:sz w:val="22"/>
                <w:szCs w:val="22"/>
              </w:rPr>
              <w:t>）</w:t>
            </w:r>
          </w:p>
        </w:tc>
        <w:tc>
          <w:tcPr>
            <w:tcW w:w="4046" w:type="dxa"/>
          </w:tcPr>
          <w:p w14:paraId="342C9343"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熏蒸气体探测设备</w:t>
            </w:r>
          </w:p>
        </w:tc>
      </w:tr>
      <w:tr w:rsidR="00323351" w:rsidRPr="00F735FE" w14:paraId="15A2CF8B" w14:textId="77777777">
        <w:tc>
          <w:tcPr>
            <w:tcW w:w="1504" w:type="dxa"/>
          </w:tcPr>
          <w:p w14:paraId="6438FB97"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概述</w:t>
            </w:r>
          </w:p>
        </w:tc>
        <w:tc>
          <w:tcPr>
            <w:tcW w:w="2978" w:type="dxa"/>
          </w:tcPr>
          <w:p w14:paraId="7918AF3C"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IEC 60092-506</w:t>
            </w:r>
          </w:p>
        </w:tc>
        <w:tc>
          <w:tcPr>
            <w:tcW w:w="4046" w:type="dxa"/>
          </w:tcPr>
          <w:p w14:paraId="430799C4"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在爆炸气体中仪器安全的电气标准</w:t>
            </w:r>
          </w:p>
        </w:tc>
      </w:tr>
    </w:tbl>
    <w:p w14:paraId="2200CB15" w14:textId="77777777" w:rsidR="00323351" w:rsidRPr="00F735FE" w:rsidRDefault="00323351" w:rsidP="00F735FE">
      <w:pPr>
        <w:spacing w:beforeLines="100" w:before="312" w:afterLines="100" w:after="312"/>
        <w:rPr>
          <w:rFonts w:ascii="Arial" w:eastAsiaTheme="minorEastAsia" w:hAnsi="Arial" w:cs="Arial"/>
          <w:sz w:val="22"/>
          <w:szCs w:val="22"/>
        </w:rPr>
      </w:pPr>
      <w:r w:rsidRPr="00F735FE">
        <w:rPr>
          <w:rFonts w:ascii="Arial" w:eastAsiaTheme="minorEastAsia" w:hAnsi="Arial" w:cs="Arial"/>
          <w:b/>
          <w:kern w:val="0"/>
          <w:sz w:val="22"/>
          <w:szCs w:val="22"/>
        </w:rPr>
        <w:t>13.2.7</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信息</w:t>
      </w:r>
      <w:r w:rsidRPr="00F735FE">
        <w:rPr>
          <w:rFonts w:ascii="Arial" w:eastAsiaTheme="minorEastAsia" w:hAnsi="Arial" w:cs="Arial"/>
          <w:b/>
          <w:kern w:val="0"/>
          <w:sz w:val="22"/>
          <w:szCs w:val="22"/>
        </w:rPr>
        <w:t>/</w:t>
      </w:r>
      <w:r w:rsidRPr="00F735FE">
        <w:rPr>
          <w:rFonts w:ascii="Arial" w:eastAsiaTheme="minorEastAsia" w:hAnsi="Arial" w:cs="Arial"/>
          <w:b/>
          <w:kern w:val="0"/>
          <w:sz w:val="22"/>
          <w:szCs w:val="22"/>
        </w:rPr>
        <w:t>文件最低要求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78"/>
        <w:gridCol w:w="4046"/>
      </w:tblGrid>
      <w:tr w:rsidR="00323351" w:rsidRPr="00F735FE" w14:paraId="72DC0350" w14:textId="77777777">
        <w:tc>
          <w:tcPr>
            <w:tcW w:w="1504" w:type="dxa"/>
          </w:tcPr>
          <w:p w14:paraId="137BB854"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4.8.3</w:t>
            </w:r>
          </w:p>
        </w:tc>
        <w:tc>
          <w:tcPr>
            <w:tcW w:w="2978" w:type="dxa"/>
          </w:tcPr>
          <w:p w14:paraId="0C5B1DE0"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II-2/19.4</w:t>
            </w:r>
            <w:r w:rsidRPr="00F735FE">
              <w:rPr>
                <w:rFonts w:ascii="Arial" w:eastAsiaTheme="minorEastAsia" w:hAnsi="Arial" w:cs="Arial"/>
                <w:kern w:val="0"/>
                <w:sz w:val="22"/>
                <w:szCs w:val="22"/>
              </w:rPr>
              <w:t>条</w:t>
            </w:r>
          </w:p>
        </w:tc>
        <w:tc>
          <w:tcPr>
            <w:tcW w:w="4046" w:type="dxa"/>
          </w:tcPr>
          <w:p w14:paraId="1E95C610"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载运危险货物适装证书</w:t>
            </w:r>
          </w:p>
        </w:tc>
      </w:tr>
      <w:tr w:rsidR="00323351" w:rsidRPr="00F735FE" w14:paraId="7A21BB50" w14:textId="77777777">
        <w:tc>
          <w:tcPr>
            <w:tcW w:w="1504" w:type="dxa"/>
          </w:tcPr>
          <w:p w14:paraId="7D781A6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4.2</w:t>
            </w:r>
          </w:p>
        </w:tc>
        <w:tc>
          <w:tcPr>
            <w:tcW w:w="2978" w:type="dxa"/>
          </w:tcPr>
          <w:p w14:paraId="0399FBD9"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VI/2</w:t>
            </w:r>
            <w:r w:rsidRPr="00F735FE">
              <w:rPr>
                <w:rFonts w:ascii="Arial" w:eastAsiaTheme="minorEastAsia" w:hAnsi="Arial" w:cs="Arial"/>
                <w:kern w:val="0"/>
                <w:sz w:val="22"/>
                <w:szCs w:val="22"/>
              </w:rPr>
              <w:t>条</w:t>
            </w:r>
          </w:p>
        </w:tc>
        <w:tc>
          <w:tcPr>
            <w:tcW w:w="4046" w:type="dxa"/>
          </w:tcPr>
          <w:p w14:paraId="455F753F"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货物资料</w:t>
            </w:r>
          </w:p>
        </w:tc>
      </w:tr>
      <w:tr w:rsidR="00323351" w:rsidRPr="00F735FE" w14:paraId="4BBF1CFE" w14:textId="77777777">
        <w:tc>
          <w:tcPr>
            <w:tcW w:w="1504" w:type="dxa"/>
          </w:tcPr>
          <w:p w14:paraId="7B1BEC90"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4.2</w:t>
            </w:r>
          </w:p>
        </w:tc>
        <w:tc>
          <w:tcPr>
            <w:tcW w:w="2978" w:type="dxa"/>
          </w:tcPr>
          <w:p w14:paraId="794F3DE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XII/10</w:t>
            </w:r>
            <w:r w:rsidRPr="00F735FE">
              <w:rPr>
                <w:rFonts w:ascii="Arial" w:eastAsiaTheme="minorEastAsia" w:hAnsi="Arial" w:cs="Arial"/>
                <w:kern w:val="0"/>
                <w:sz w:val="22"/>
                <w:szCs w:val="22"/>
              </w:rPr>
              <w:t>条</w:t>
            </w:r>
          </w:p>
          <w:p w14:paraId="7007C9C5"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XII/8</w:t>
            </w:r>
            <w:r w:rsidRPr="00F735FE">
              <w:rPr>
                <w:rFonts w:ascii="Arial" w:eastAsiaTheme="minorEastAsia" w:hAnsi="Arial" w:cs="Arial"/>
                <w:kern w:val="0"/>
                <w:sz w:val="22"/>
                <w:szCs w:val="22"/>
              </w:rPr>
              <w:t>条</w:t>
            </w:r>
          </w:p>
        </w:tc>
        <w:tc>
          <w:tcPr>
            <w:tcW w:w="4046" w:type="dxa"/>
          </w:tcPr>
          <w:p w14:paraId="75D48393"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散装货物的密度</w:t>
            </w:r>
          </w:p>
          <w:p w14:paraId="74C885BA"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货物限制和其它资料</w:t>
            </w:r>
          </w:p>
        </w:tc>
      </w:tr>
      <w:tr w:rsidR="00323351" w:rsidRPr="00F735FE" w14:paraId="1D3EC0F4" w14:textId="77777777">
        <w:tc>
          <w:tcPr>
            <w:tcW w:w="1504" w:type="dxa"/>
          </w:tcPr>
          <w:p w14:paraId="7DC80FD1"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4.2</w:t>
            </w:r>
          </w:p>
        </w:tc>
        <w:tc>
          <w:tcPr>
            <w:tcW w:w="2978" w:type="dxa"/>
          </w:tcPr>
          <w:p w14:paraId="7F13B311"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VI/7.2</w:t>
            </w:r>
            <w:r w:rsidRPr="00F735FE">
              <w:rPr>
                <w:rFonts w:ascii="Arial" w:eastAsiaTheme="minorEastAsia" w:hAnsi="Arial" w:cs="Arial"/>
                <w:kern w:val="0"/>
                <w:sz w:val="22"/>
                <w:szCs w:val="22"/>
              </w:rPr>
              <w:t>条</w:t>
            </w:r>
          </w:p>
        </w:tc>
        <w:tc>
          <w:tcPr>
            <w:tcW w:w="4046" w:type="dxa"/>
          </w:tcPr>
          <w:p w14:paraId="31C993F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船舶稳性和其它资料</w:t>
            </w:r>
          </w:p>
        </w:tc>
      </w:tr>
      <w:tr w:rsidR="00323351" w:rsidRPr="00F735FE" w14:paraId="13F5906E" w14:textId="77777777">
        <w:tc>
          <w:tcPr>
            <w:tcW w:w="1504" w:type="dxa"/>
          </w:tcPr>
          <w:p w14:paraId="0B7D1009"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4.2</w:t>
            </w:r>
          </w:p>
        </w:tc>
        <w:tc>
          <w:tcPr>
            <w:tcW w:w="2978" w:type="dxa"/>
          </w:tcPr>
          <w:p w14:paraId="57DCD002"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VII/7-2</w:t>
            </w:r>
            <w:r w:rsidRPr="00F735FE">
              <w:rPr>
                <w:rFonts w:ascii="Arial" w:eastAsiaTheme="minorEastAsia" w:hAnsi="Arial" w:cs="Arial"/>
                <w:kern w:val="0"/>
                <w:sz w:val="22"/>
                <w:szCs w:val="22"/>
              </w:rPr>
              <w:t>条</w:t>
            </w:r>
          </w:p>
        </w:tc>
        <w:tc>
          <w:tcPr>
            <w:tcW w:w="4046" w:type="dxa"/>
          </w:tcPr>
          <w:p w14:paraId="4D24B30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固体散装危险货物单证</w:t>
            </w:r>
          </w:p>
        </w:tc>
      </w:tr>
      <w:tr w:rsidR="00323351" w:rsidRPr="00F735FE" w14:paraId="5B332CA4" w14:textId="77777777">
        <w:tc>
          <w:tcPr>
            <w:tcW w:w="1504" w:type="dxa"/>
          </w:tcPr>
          <w:p w14:paraId="4EB280DC" w14:textId="77777777" w:rsidR="00323351" w:rsidRPr="00F735FE" w:rsidRDefault="00323351">
            <w:pPr>
              <w:adjustRightInd w:val="0"/>
              <w:jc w:val="left"/>
              <w:rPr>
                <w:rFonts w:ascii="Arial" w:eastAsiaTheme="minorEastAsia" w:hAnsi="Arial" w:cs="Arial"/>
                <w:kern w:val="0"/>
                <w:sz w:val="22"/>
                <w:szCs w:val="22"/>
                <w:lang w:eastAsia="en-US"/>
              </w:rPr>
            </w:pPr>
            <w:r w:rsidRPr="00F735FE">
              <w:rPr>
                <w:rFonts w:ascii="Arial" w:eastAsiaTheme="minorEastAsia" w:hAnsi="Arial" w:cs="Arial"/>
                <w:kern w:val="0"/>
                <w:sz w:val="22"/>
                <w:szCs w:val="22"/>
                <w:lang w:eastAsia="en-US"/>
              </w:rPr>
              <w:t>4.2</w:t>
            </w:r>
          </w:p>
        </w:tc>
        <w:tc>
          <w:tcPr>
            <w:tcW w:w="2978" w:type="dxa"/>
          </w:tcPr>
          <w:p w14:paraId="31065AE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《防污公约》附则</w:t>
            </w:r>
            <w:r w:rsidRPr="00F735FE">
              <w:rPr>
                <w:rFonts w:ascii="Arial" w:eastAsiaTheme="minorEastAsia" w:hAnsi="Arial" w:cs="Arial"/>
                <w:kern w:val="0"/>
                <w:sz w:val="22"/>
                <w:szCs w:val="22"/>
              </w:rPr>
              <w:t>V</w:t>
            </w:r>
            <w:r w:rsidRPr="00F735FE">
              <w:rPr>
                <w:rFonts w:ascii="Arial" w:eastAsiaTheme="minorEastAsia" w:hAnsi="Arial" w:cs="Arial"/>
                <w:kern w:val="0"/>
                <w:sz w:val="22"/>
                <w:szCs w:val="22"/>
              </w:rPr>
              <w:t>，第</w:t>
            </w:r>
            <w:r w:rsidRPr="00F735FE">
              <w:rPr>
                <w:rFonts w:ascii="Arial" w:eastAsiaTheme="minorEastAsia" w:hAnsi="Arial" w:cs="Arial"/>
                <w:kern w:val="0"/>
                <w:sz w:val="22"/>
                <w:szCs w:val="22"/>
              </w:rPr>
              <w:t>4.3</w:t>
            </w:r>
            <w:r w:rsidRPr="00F735FE">
              <w:rPr>
                <w:rFonts w:ascii="Arial" w:eastAsiaTheme="minorEastAsia" w:hAnsi="Arial" w:cs="Arial"/>
                <w:kern w:val="0"/>
                <w:sz w:val="22"/>
                <w:szCs w:val="22"/>
              </w:rPr>
              <w:t>条</w:t>
            </w:r>
          </w:p>
        </w:tc>
        <w:tc>
          <w:tcPr>
            <w:tcW w:w="4046" w:type="dxa"/>
          </w:tcPr>
          <w:p w14:paraId="5BDA27BC"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在特殊区域外排放垃圾</w:t>
            </w:r>
          </w:p>
        </w:tc>
      </w:tr>
      <w:tr w:rsidR="00323351" w:rsidRPr="00F735FE" w14:paraId="1E120722" w14:textId="77777777">
        <w:tc>
          <w:tcPr>
            <w:tcW w:w="1504" w:type="dxa"/>
          </w:tcPr>
          <w:p w14:paraId="55446525" w14:textId="77777777" w:rsidR="00323351" w:rsidRPr="00F735FE" w:rsidRDefault="00323351">
            <w:pPr>
              <w:adjustRightInd w:val="0"/>
              <w:jc w:val="left"/>
              <w:rPr>
                <w:rFonts w:ascii="Arial" w:eastAsiaTheme="minorEastAsia" w:hAnsi="Arial" w:cs="Arial"/>
                <w:kern w:val="0"/>
                <w:sz w:val="22"/>
                <w:szCs w:val="22"/>
                <w:lang w:eastAsia="en-US"/>
              </w:rPr>
            </w:pPr>
            <w:r w:rsidRPr="00F735FE">
              <w:rPr>
                <w:rFonts w:ascii="Arial" w:eastAsiaTheme="minorEastAsia" w:hAnsi="Arial" w:cs="Arial"/>
                <w:kern w:val="0"/>
                <w:sz w:val="22"/>
                <w:szCs w:val="22"/>
                <w:lang w:eastAsia="en-US"/>
              </w:rPr>
              <w:t>4.2</w:t>
            </w:r>
          </w:p>
        </w:tc>
        <w:tc>
          <w:tcPr>
            <w:tcW w:w="2978" w:type="dxa"/>
          </w:tcPr>
          <w:p w14:paraId="3BE926EA"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《防污公约》附则</w:t>
            </w:r>
            <w:r w:rsidRPr="00F735FE">
              <w:rPr>
                <w:rFonts w:ascii="Arial" w:eastAsiaTheme="minorEastAsia" w:hAnsi="Arial" w:cs="Arial"/>
                <w:kern w:val="0"/>
                <w:sz w:val="22"/>
                <w:szCs w:val="22"/>
              </w:rPr>
              <w:t>V</w:t>
            </w:r>
            <w:r w:rsidRPr="00F735FE">
              <w:rPr>
                <w:rFonts w:ascii="Arial" w:eastAsiaTheme="minorEastAsia" w:hAnsi="Arial" w:cs="Arial"/>
                <w:kern w:val="0"/>
                <w:sz w:val="22"/>
                <w:szCs w:val="22"/>
              </w:rPr>
              <w:t>，第</w:t>
            </w:r>
            <w:r w:rsidRPr="00F735FE">
              <w:rPr>
                <w:rFonts w:ascii="Arial" w:eastAsiaTheme="minorEastAsia" w:hAnsi="Arial" w:cs="Arial"/>
                <w:kern w:val="0"/>
                <w:sz w:val="22"/>
                <w:szCs w:val="22"/>
              </w:rPr>
              <w:t>6.1.2.2</w:t>
            </w:r>
            <w:r w:rsidRPr="00F735FE">
              <w:rPr>
                <w:rFonts w:ascii="Arial" w:eastAsiaTheme="minorEastAsia" w:hAnsi="Arial" w:cs="Arial"/>
                <w:kern w:val="0"/>
                <w:sz w:val="22"/>
                <w:szCs w:val="22"/>
              </w:rPr>
              <w:t>条</w:t>
            </w:r>
          </w:p>
        </w:tc>
        <w:tc>
          <w:tcPr>
            <w:tcW w:w="4046" w:type="dxa"/>
          </w:tcPr>
          <w:p w14:paraId="7A86BD1D"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在特殊区域内排放垃圾</w:t>
            </w:r>
          </w:p>
        </w:tc>
      </w:tr>
      <w:tr w:rsidR="00323351" w:rsidRPr="00F735FE" w14:paraId="1A63A7C6" w14:textId="77777777">
        <w:tc>
          <w:tcPr>
            <w:tcW w:w="1504" w:type="dxa"/>
          </w:tcPr>
          <w:p w14:paraId="34A87819"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4.2</w:t>
            </w:r>
          </w:p>
        </w:tc>
        <w:tc>
          <w:tcPr>
            <w:tcW w:w="2978" w:type="dxa"/>
          </w:tcPr>
          <w:p w14:paraId="3E141B44"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《防污公约》附则</w:t>
            </w:r>
            <w:r w:rsidRPr="00F735FE">
              <w:rPr>
                <w:rFonts w:ascii="Arial" w:eastAsiaTheme="minorEastAsia" w:hAnsi="Arial" w:cs="Arial"/>
                <w:kern w:val="0"/>
                <w:sz w:val="22"/>
                <w:szCs w:val="22"/>
              </w:rPr>
              <w:t>V</w:t>
            </w:r>
            <w:r w:rsidRPr="00F735FE">
              <w:rPr>
                <w:rFonts w:ascii="Arial" w:eastAsiaTheme="minorEastAsia" w:hAnsi="Arial" w:cs="Arial"/>
                <w:kern w:val="0"/>
                <w:sz w:val="22"/>
                <w:szCs w:val="22"/>
              </w:rPr>
              <w:t>，附录</w:t>
            </w:r>
            <w:r w:rsidRPr="00F735FE">
              <w:rPr>
                <w:rFonts w:ascii="Arial" w:eastAsiaTheme="minorEastAsia" w:hAnsi="Arial" w:cs="Arial"/>
                <w:kern w:val="0"/>
                <w:sz w:val="22"/>
                <w:szCs w:val="22"/>
              </w:rPr>
              <w:t>1</w:t>
            </w:r>
          </w:p>
        </w:tc>
        <w:tc>
          <w:tcPr>
            <w:tcW w:w="4046" w:type="dxa"/>
          </w:tcPr>
          <w:p w14:paraId="2466E4C9"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货物信息</w:t>
            </w:r>
          </w:p>
        </w:tc>
      </w:tr>
    </w:tbl>
    <w:p w14:paraId="7C28059B" w14:textId="77777777" w:rsidR="00323351" w:rsidRPr="00F735FE" w:rsidRDefault="00323351" w:rsidP="00F735FE">
      <w:pPr>
        <w:spacing w:beforeLines="100" w:before="312" w:afterLines="100" w:after="312"/>
        <w:rPr>
          <w:rFonts w:ascii="Arial" w:eastAsiaTheme="minorEastAsia" w:hAnsi="Arial" w:cs="Arial"/>
          <w:sz w:val="22"/>
          <w:szCs w:val="22"/>
        </w:rPr>
      </w:pPr>
      <w:r w:rsidRPr="00F735FE">
        <w:rPr>
          <w:rFonts w:ascii="Arial" w:eastAsiaTheme="minorEastAsia" w:hAnsi="Arial" w:cs="Arial"/>
          <w:b/>
          <w:kern w:val="0"/>
          <w:sz w:val="22"/>
          <w:szCs w:val="22"/>
        </w:rPr>
        <w:t>13.2.8</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机器处所边界的隔热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78"/>
        <w:gridCol w:w="4046"/>
      </w:tblGrid>
      <w:tr w:rsidR="00323351" w:rsidRPr="00F735FE" w14:paraId="0E8BA1C6" w14:textId="77777777">
        <w:tc>
          <w:tcPr>
            <w:tcW w:w="1504" w:type="dxa"/>
          </w:tcPr>
          <w:p w14:paraId="266C11B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w:t>
            </w:r>
          </w:p>
        </w:tc>
        <w:tc>
          <w:tcPr>
            <w:tcW w:w="2978" w:type="dxa"/>
          </w:tcPr>
          <w:p w14:paraId="1AF107A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II-2/3.2</w:t>
            </w:r>
            <w:r w:rsidRPr="00F735FE">
              <w:rPr>
                <w:rFonts w:ascii="Arial" w:eastAsiaTheme="minorEastAsia" w:hAnsi="Arial" w:cs="Arial"/>
                <w:kern w:val="0"/>
                <w:sz w:val="22"/>
                <w:szCs w:val="22"/>
              </w:rPr>
              <w:t>、</w:t>
            </w:r>
            <w:r w:rsidRPr="00F735FE">
              <w:rPr>
                <w:rFonts w:ascii="Arial" w:eastAsiaTheme="minorEastAsia" w:hAnsi="Arial" w:cs="Arial"/>
                <w:kern w:val="0"/>
                <w:sz w:val="22"/>
                <w:szCs w:val="22"/>
              </w:rPr>
              <w:t>3.4</w:t>
            </w:r>
            <w:r w:rsidRPr="00F735FE">
              <w:rPr>
                <w:rFonts w:ascii="Arial" w:eastAsiaTheme="minorEastAsia" w:hAnsi="Arial" w:cs="Arial"/>
                <w:kern w:val="0"/>
                <w:sz w:val="22"/>
                <w:szCs w:val="22"/>
              </w:rPr>
              <w:t>、</w:t>
            </w:r>
            <w:r w:rsidRPr="00F735FE">
              <w:rPr>
                <w:rFonts w:ascii="Arial" w:eastAsiaTheme="minorEastAsia" w:hAnsi="Arial" w:cs="Arial"/>
                <w:kern w:val="0"/>
                <w:sz w:val="22"/>
                <w:szCs w:val="22"/>
              </w:rPr>
              <w:t>3.10</w:t>
            </w:r>
            <w:r w:rsidRPr="00F735FE">
              <w:rPr>
                <w:rFonts w:ascii="Arial" w:eastAsiaTheme="minorEastAsia" w:hAnsi="Arial" w:cs="Arial"/>
                <w:kern w:val="0"/>
                <w:sz w:val="22"/>
                <w:szCs w:val="22"/>
              </w:rPr>
              <w:t>条</w:t>
            </w:r>
          </w:p>
        </w:tc>
        <w:tc>
          <w:tcPr>
            <w:tcW w:w="4046" w:type="dxa"/>
          </w:tcPr>
          <w:p w14:paraId="2BC06266"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“A”</w:t>
            </w:r>
            <w:r w:rsidRPr="00F735FE">
              <w:rPr>
                <w:rFonts w:ascii="Arial" w:eastAsiaTheme="minorEastAsia" w:hAnsi="Arial" w:cs="Arial"/>
                <w:kern w:val="0"/>
                <w:sz w:val="22"/>
                <w:szCs w:val="22"/>
              </w:rPr>
              <w:t>、</w:t>
            </w: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和</w:t>
            </w:r>
            <w:r w:rsidRPr="00F735FE">
              <w:rPr>
                <w:rFonts w:ascii="Arial" w:eastAsiaTheme="minorEastAsia" w:hAnsi="Arial" w:cs="Arial"/>
                <w:kern w:val="0"/>
                <w:sz w:val="22"/>
                <w:szCs w:val="22"/>
              </w:rPr>
              <w:t>“C”</w:t>
            </w:r>
            <w:r w:rsidRPr="00F735FE">
              <w:rPr>
                <w:rFonts w:ascii="Arial" w:eastAsiaTheme="minorEastAsia" w:hAnsi="Arial" w:cs="Arial"/>
                <w:kern w:val="0"/>
                <w:sz w:val="22"/>
                <w:szCs w:val="22"/>
              </w:rPr>
              <w:t>类分隔的定义</w:t>
            </w:r>
          </w:p>
        </w:tc>
      </w:tr>
      <w:tr w:rsidR="00323351" w:rsidRPr="00F735FE" w14:paraId="61191D14" w14:textId="77777777">
        <w:tc>
          <w:tcPr>
            <w:tcW w:w="1504" w:type="dxa"/>
          </w:tcPr>
          <w:p w14:paraId="1DC9DDA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w:t>
            </w:r>
          </w:p>
        </w:tc>
        <w:tc>
          <w:tcPr>
            <w:tcW w:w="2978" w:type="dxa"/>
          </w:tcPr>
          <w:p w14:paraId="644A3141"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II-2/9.2</w:t>
            </w:r>
            <w:r w:rsidRPr="00F735FE">
              <w:rPr>
                <w:rFonts w:ascii="Arial" w:eastAsiaTheme="minorEastAsia" w:hAnsi="Arial" w:cs="Arial"/>
                <w:kern w:val="0"/>
                <w:sz w:val="22"/>
                <w:szCs w:val="22"/>
              </w:rPr>
              <w:t>条</w:t>
            </w:r>
          </w:p>
        </w:tc>
        <w:tc>
          <w:tcPr>
            <w:tcW w:w="4046" w:type="dxa"/>
          </w:tcPr>
          <w:p w14:paraId="0D506AAD"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舱壁和甲板的耐火完整性</w:t>
            </w:r>
          </w:p>
        </w:tc>
      </w:tr>
      <w:tr w:rsidR="00323351" w:rsidRPr="00F735FE" w14:paraId="6E8DD5A1" w14:textId="77777777">
        <w:tc>
          <w:tcPr>
            <w:tcW w:w="1504" w:type="dxa"/>
          </w:tcPr>
          <w:p w14:paraId="1B7D64E1"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B</w:t>
            </w:r>
            <w:r w:rsidRPr="00F735FE">
              <w:rPr>
                <w:rFonts w:ascii="Arial" w:eastAsiaTheme="minorEastAsia" w:hAnsi="Arial" w:cs="Arial"/>
                <w:kern w:val="0"/>
                <w:sz w:val="22"/>
                <w:szCs w:val="22"/>
              </w:rPr>
              <w:t>组</w:t>
            </w:r>
          </w:p>
        </w:tc>
        <w:tc>
          <w:tcPr>
            <w:tcW w:w="2978" w:type="dxa"/>
          </w:tcPr>
          <w:p w14:paraId="3493D2B2"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DA12E2"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II-2/19.3.8</w:t>
            </w:r>
            <w:r w:rsidRPr="00F735FE">
              <w:rPr>
                <w:rFonts w:ascii="Arial" w:eastAsiaTheme="minorEastAsia" w:hAnsi="Arial" w:cs="Arial"/>
                <w:kern w:val="0"/>
                <w:sz w:val="22"/>
                <w:szCs w:val="22"/>
              </w:rPr>
              <w:t>条</w:t>
            </w:r>
          </w:p>
        </w:tc>
        <w:tc>
          <w:tcPr>
            <w:tcW w:w="4046" w:type="dxa"/>
          </w:tcPr>
          <w:p w14:paraId="2606D10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隔热标准（</w:t>
            </w:r>
            <w:r w:rsidRPr="00F735FE">
              <w:rPr>
                <w:rFonts w:ascii="Arial" w:eastAsiaTheme="minorEastAsia" w:hAnsi="Arial" w:cs="Arial"/>
                <w:kern w:val="0"/>
                <w:sz w:val="22"/>
                <w:szCs w:val="22"/>
              </w:rPr>
              <w:t>“A-60”</w:t>
            </w:r>
            <w:r w:rsidRPr="00F735FE">
              <w:rPr>
                <w:rFonts w:ascii="Arial" w:eastAsiaTheme="minorEastAsia" w:hAnsi="Arial" w:cs="Arial"/>
                <w:kern w:val="0"/>
                <w:sz w:val="22"/>
                <w:szCs w:val="22"/>
              </w:rPr>
              <w:t>）</w:t>
            </w:r>
          </w:p>
        </w:tc>
      </w:tr>
    </w:tbl>
    <w:p w14:paraId="52496465" w14:textId="77777777" w:rsidR="00323351" w:rsidRPr="00F735FE" w:rsidRDefault="00323351" w:rsidP="00F735FE">
      <w:pPr>
        <w:spacing w:beforeLines="100" w:before="312" w:afterLines="100" w:after="312"/>
        <w:rPr>
          <w:rFonts w:ascii="Arial" w:eastAsiaTheme="minorEastAsia" w:hAnsi="Arial" w:cs="Arial"/>
          <w:sz w:val="22"/>
          <w:szCs w:val="22"/>
        </w:rPr>
      </w:pPr>
      <w:r w:rsidRPr="00F735FE">
        <w:rPr>
          <w:rFonts w:ascii="Arial" w:eastAsiaTheme="minorEastAsia" w:hAnsi="Arial" w:cs="Arial"/>
          <w:b/>
          <w:kern w:val="0"/>
          <w:sz w:val="22"/>
          <w:szCs w:val="22"/>
        </w:rPr>
        <w:t>13.2.9</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熏蒸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78"/>
        <w:gridCol w:w="4046"/>
      </w:tblGrid>
      <w:tr w:rsidR="00323351" w:rsidRPr="00F735FE" w14:paraId="687C75EC" w14:textId="77777777">
        <w:tc>
          <w:tcPr>
            <w:tcW w:w="1504" w:type="dxa"/>
          </w:tcPr>
          <w:p w14:paraId="649D478A"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3.6</w:t>
            </w:r>
          </w:p>
        </w:tc>
        <w:tc>
          <w:tcPr>
            <w:tcW w:w="2978" w:type="dxa"/>
          </w:tcPr>
          <w:p w14:paraId="00CE529A"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《适用货舱熏蒸船舶安全使用杀虫剂建议案》（</w:t>
            </w:r>
            <w:r w:rsidR="003635A9" w:rsidRPr="00F735FE">
              <w:rPr>
                <w:rFonts w:ascii="Arial" w:eastAsiaTheme="minorEastAsia" w:hAnsi="Arial" w:cs="Arial"/>
                <w:kern w:val="0"/>
                <w:sz w:val="22"/>
                <w:szCs w:val="22"/>
              </w:rPr>
              <w:t>第</w:t>
            </w:r>
            <w:r w:rsidRPr="00F735FE">
              <w:rPr>
                <w:rFonts w:ascii="Arial" w:eastAsiaTheme="minorEastAsia" w:hAnsi="Arial" w:cs="Arial"/>
                <w:kern w:val="0"/>
                <w:sz w:val="22"/>
                <w:szCs w:val="22"/>
              </w:rPr>
              <w:t>MSC.1/Circ.1264</w:t>
            </w:r>
            <w:r w:rsidR="003635A9" w:rsidRPr="00F735FE">
              <w:rPr>
                <w:rFonts w:ascii="Arial" w:eastAsiaTheme="minorEastAsia" w:hAnsi="Arial" w:cs="Arial"/>
                <w:kern w:val="0"/>
                <w:sz w:val="22"/>
                <w:szCs w:val="22"/>
              </w:rPr>
              <w:t>号</w:t>
            </w:r>
            <w:r w:rsidRPr="00F735FE">
              <w:rPr>
                <w:rFonts w:ascii="Arial" w:eastAsiaTheme="minorEastAsia" w:hAnsi="Arial" w:cs="Arial"/>
                <w:kern w:val="0"/>
                <w:sz w:val="22"/>
                <w:szCs w:val="22"/>
              </w:rPr>
              <w:t>通函）第</w:t>
            </w:r>
            <w:r w:rsidRPr="00F735FE">
              <w:rPr>
                <w:rFonts w:ascii="Arial" w:eastAsiaTheme="minorEastAsia" w:hAnsi="Arial" w:cs="Arial"/>
                <w:kern w:val="0"/>
                <w:sz w:val="22"/>
                <w:szCs w:val="22"/>
              </w:rPr>
              <w:t>3</w:t>
            </w:r>
            <w:r w:rsidRPr="00F735FE">
              <w:rPr>
                <w:rFonts w:ascii="Arial" w:eastAsiaTheme="minorEastAsia" w:hAnsi="Arial" w:cs="Arial"/>
                <w:kern w:val="0"/>
                <w:sz w:val="22"/>
                <w:szCs w:val="22"/>
              </w:rPr>
              <w:t>节</w:t>
            </w:r>
          </w:p>
        </w:tc>
        <w:tc>
          <w:tcPr>
            <w:tcW w:w="4046" w:type="dxa"/>
          </w:tcPr>
          <w:p w14:paraId="06438CC8"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熏蒸、熏蒸申请、熏蒸剂、安全措施</w:t>
            </w:r>
          </w:p>
        </w:tc>
      </w:tr>
      <w:tr w:rsidR="00323351" w:rsidRPr="00F735FE" w14:paraId="77DC04FD" w14:textId="77777777">
        <w:tc>
          <w:tcPr>
            <w:tcW w:w="1504" w:type="dxa"/>
          </w:tcPr>
          <w:p w14:paraId="09C4DCF3"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3.6</w:t>
            </w:r>
          </w:p>
        </w:tc>
        <w:tc>
          <w:tcPr>
            <w:tcW w:w="2978" w:type="dxa"/>
          </w:tcPr>
          <w:p w14:paraId="605D1451"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3635A9"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VI/4</w:t>
            </w:r>
            <w:r w:rsidRPr="00F735FE">
              <w:rPr>
                <w:rFonts w:ascii="Arial" w:eastAsiaTheme="minorEastAsia" w:hAnsi="Arial" w:cs="Arial"/>
                <w:kern w:val="0"/>
                <w:sz w:val="22"/>
                <w:szCs w:val="22"/>
              </w:rPr>
              <w:t>条</w:t>
            </w:r>
          </w:p>
        </w:tc>
        <w:tc>
          <w:tcPr>
            <w:tcW w:w="4046" w:type="dxa"/>
          </w:tcPr>
          <w:p w14:paraId="6DE1508C"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船上杀虫剂的使用</w:t>
            </w:r>
          </w:p>
        </w:tc>
      </w:tr>
    </w:tbl>
    <w:p w14:paraId="4EB8611C" w14:textId="77777777" w:rsidR="00F735FE" w:rsidRDefault="00F735FE">
      <w:pPr>
        <w:spacing w:beforeLines="50" w:before="156" w:afterLines="50" w:after="156"/>
        <w:rPr>
          <w:rFonts w:ascii="Arial" w:eastAsiaTheme="minorEastAsia" w:hAnsi="Arial" w:cs="Arial"/>
          <w:b/>
          <w:kern w:val="0"/>
          <w:sz w:val="22"/>
          <w:szCs w:val="22"/>
        </w:rPr>
      </w:pPr>
      <w:r>
        <w:rPr>
          <w:rFonts w:ascii="Arial" w:eastAsiaTheme="minorEastAsia" w:hAnsi="Arial" w:cs="Arial"/>
          <w:b/>
          <w:kern w:val="0"/>
          <w:sz w:val="22"/>
          <w:szCs w:val="22"/>
        </w:rPr>
        <w:br w:type="page"/>
      </w:r>
    </w:p>
    <w:p w14:paraId="12724B1D" w14:textId="77777777" w:rsidR="00323351" w:rsidRPr="00F735FE" w:rsidRDefault="00323351" w:rsidP="00F735FE">
      <w:pPr>
        <w:tabs>
          <w:tab w:val="left" w:pos="851"/>
        </w:tabs>
        <w:spacing w:beforeLines="50" w:before="156" w:afterLines="100" w:after="312"/>
        <w:rPr>
          <w:rFonts w:ascii="Arial" w:eastAsiaTheme="minorEastAsia" w:hAnsi="Arial" w:cs="Arial"/>
          <w:sz w:val="22"/>
          <w:szCs w:val="22"/>
        </w:rPr>
      </w:pPr>
      <w:r w:rsidRPr="00F735FE">
        <w:rPr>
          <w:rFonts w:ascii="Arial" w:eastAsiaTheme="minorEastAsia" w:hAnsi="Arial" w:cs="Arial"/>
          <w:b/>
          <w:kern w:val="0"/>
          <w:sz w:val="22"/>
          <w:szCs w:val="22"/>
        </w:rPr>
        <w:lastRenderedPageBreak/>
        <w:t>13.2.10</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隔离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70"/>
        <w:gridCol w:w="4054"/>
      </w:tblGrid>
      <w:tr w:rsidR="00323351" w:rsidRPr="00F735FE" w14:paraId="4E79AD7A" w14:textId="77777777">
        <w:tc>
          <w:tcPr>
            <w:tcW w:w="1504" w:type="dxa"/>
          </w:tcPr>
          <w:p w14:paraId="45B84624"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9.3</w:t>
            </w:r>
          </w:p>
        </w:tc>
        <w:tc>
          <w:tcPr>
            <w:tcW w:w="2970" w:type="dxa"/>
          </w:tcPr>
          <w:p w14:paraId="4967AC2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3635A9"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VII/7-3</w:t>
            </w:r>
            <w:r w:rsidRPr="00F735FE">
              <w:rPr>
                <w:rFonts w:ascii="Arial" w:eastAsiaTheme="minorEastAsia" w:hAnsi="Arial" w:cs="Arial"/>
                <w:kern w:val="0"/>
                <w:sz w:val="22"/>
                <w:szCs w:val="22"/>
              </w:rPr>
              <w:t>条</w:t>
            </w:r>
          </w:p>
        </w:tc>
        <w:tc>
          <w:tcPr>
            <w:tcW w:w="4054" w:type="dxa"/>
          </w:tcPr>
          <w:p w14:paraId="2944C65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积载和隔离要求</w:t>
            </w:r>
          </w:p>
        </w:tc>
      </w:tr>
      <w:tr w:rsidR="00323351" w:rsidRPr="00F735FE" w14:paraId="5EB959A6" w14:textId="77777777">
        <w:tc>
          <w:tcPr>
            <w:tcW w:w="1504" w:type="dxa"/>
          </w:tcPr>
          <w:p w14:paraId="2D01122A"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B</w:t>
            </w:r>
            <w:r w:rsidRPr="00F735FE">
              <w:rPr>
                <w:rFonts w:ascii="Arial" w:eastAsiaTheme="minorEastAsia" w:hAnsi="Arial" w:cs="Arial"/>
                <w:sz w:val="22"/>
                <w:szCs w:val="22"/>
              </w:rPr>
              <w:t>组</w:t>
            </w:r>
          </w:p>
        </w:tc>
        <w:tc>
          <w:tcPr>
            <w:tcW w:w="2970" w:type="dxa"/>
          </w:tcPr>
          <w:p w14:paraId="1D229DDE"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IEC 60092-352</w:t>
            </w:r>
          </w:p>
        </w:tc>
        <w:tc>
          <w:tcPr>
            <w:tcW w:w="4054" w:type="dxa"/>
          </w:tcPr>
          <w:p w14:paraId="540F017F"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电缆穿过边界标准</w:t>
            </w:r>
          </w:p>
        </w:tc>
      </w:tr>
    </w:tbl>
    <w:p w14:paraId="07B12075" w14:textId="77777777" w:rsidR="00323351" w:rsidRPr="00F735FE" w:rsidRDefault="00323351" w:rsidP="00F735FE">
      <w:pPr>
        <w:spacing w:beforeLines="100" w:before="312" w:afterLines="100" w:after="312"/>
        <w:rPr>
          <w:rFonts w:ascii="Arial" w:eastAsiaTheme="minorEastAsia" w:hAnsi="Arial" w:cs="Arial"/>
          <w:sz w:val="22"/>
          <w:szCs w:val="22"/>
        </w:rPr>
      </w:pPr>
      <w:r w:rsidRPr="00F735FE">
        <w:rPr>
          <w:rFonts w:ascii="Arial" w:eastAsiaTheme="minorEastAsia" w:hAnsi="Arial" w:cs="Arial"/>
          <w:b/>
          <w:kern w:val="0"/>
          <w:sz w:val="22"/>
          <w:szCs w:val="22"/>
        </w:rPr>
        <w:t>13.2.11</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散装固体废弃物的运输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70"/>
        <w:gridCol w:w="4054"/>
      </w:tblGrid>
      <w:tr w:rsidR="00323351" w:rsidRPr="00F735FE" w14:paraId="0F3BE525" w14:textId="77777777">
        <w:tc>
          <w:tcPr>
            <w:tcW w:w="1504" w:type="dxa"/>
          </w:tcPr>
          <w:p w14:paraId="3136D23D"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10.4</w:t>
            </w:r>
          </w:p>
        </w:tc>
        <w:tc>
          <w:tcPr>
            <w:tcW w:w="2970" w:type="dxa"/>
          </w:tcPr>
          <w:p w14:paraId="1F2C4EAC"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《控制有害废弃物跨境转移及其处置的巴塞尔公约（</w:t>
            </w:r>
            <w:r w:rsidRPr="00F735FE">
              <w:rPr>
                <w:rFonts w:ascii="Arial" w:eastAsiaTheme="minorEastAsia" w:hAnsi="Arial" w:cs="Arial"/>
                <w:kern w:val="0"/>
                <w:sz w:val="22"/>
                <w:szCs w:val="22"/>
              </w:rPr>
              <w:t>1989</w:t>
            </w:r>
            <w:r w:rsidRPr="00F735FE">
              <w:rPr>
                <w:rFonts w:ascii="Arial" w:eastAsiaTheme="minorEastAsia" w:hAnsi="Arial" w:cs="Arial"/>
                <w:kern w:val="0"/>
                <w:sz w:val="22"/>
                <w:szCs w:val="22"/>
              </w:rPr>
              <w:t>）》</w:t>
            </w:r>
          </w:p>
        </w:tc>
        <w:tc>
          <w:tcPr>
            <w:tcW w:w="4054" w:type="dxa"/>
          </w:tcPr>
          <w:p w14:paraId="01D2CE2A"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允许废弃物跨境转移</w:t>
            </w:r>
          </w:p>
        </w:tc>
      </w:tr>
      <w:tr w:rsidR="00323351" w:rsidRPr="00F735FE" w14:paraId="224DDA6E" w14:textId="77777777">
        <w:tc>
          <w:tcPr>
            <w:tcW w:w="1504" w:type="dxa"/>
          </w:tcPr>
          <w:p w14:paraId="07D285A7"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10.6</w:t>
            </w:r>
          </w:p>
        </w:tc>
        <w:tc>
          <w:tcPr>
            <w:tcW w:w="2970" w:type="dxa"/>
          </w:tcPr>
          <w:p w14:paraId="325E0D8B"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3635A9" w:rsidRPr="00F735FE">
              <w:rPr>
                <w:rFonts w:ascii="Arial" w:eastAsiaTheme="minorEastAsia" w:hAnsi="Arial" w:cs="Arial"/>
                <w:kern w:val="0"/>
                <w:sz w:val="22"/>
                <w:szCs w:val="22"/>
              </w:rPr>
              <w:t>国际危规</w:t>
            </w:r>
            <w:r w:rsidRPr="00F735FE">
              <w:rPr>
                <w:rFonts w:ascii="Arial" w:eastAsiaTheme="minorEastAsia" w:hAnsi="Arial" w:cs="Arial"/>
                <w:kern w:val="0"/>
                <w:sz w:val="22"/>
                <w:szCs w:val="22"/>
              </w:rPr>
              <w:t>》第</w:t>
            </w:r>
            <w:r w:rsidRPr="00F735FE">
              <w:rPr>
                <w:rFonts w:ascii="Arial" w:eastAsiaTheme="minorEastAsia" w:hAnsi="Arial" w:cs="Arial"/>
                <w:kern w:val="0"/>
                <w:sz w:val="22"/>
                <w:szCs w:val="22"/>
              </w:rPr>
              <w:t>2.0.5.4</w:t>
            </w:r>
            <w:r w:rsidRPr="00F735FE">
              <w:rPr>
                <w:rFonts w:ascii="Arial" w:eastAsiaTheme="minorEastAsia" w:hAnsi="Arial" w:cs="Arial"/>
                <w:kern w:val="0"/>
                <w:sz w:val="22"/>
                <w:szCs w:val="22"/>
              </w:rPr>
              <w:t>节</w:t>
            </w:r>
          </w:p>
        </w:tc>
        <w:tc>
          <w:tcPr>
            <w:tcW w:w="4054" w:type="dxa"/>
          </w:tcPr>
          <w:p w14:paraId="5D3A57F9"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废弃物的分类</w:t>
            </w:r>
          </w:p>
        </w:tc>
      </w:tr>
    </w:tbl>
    <w:p w14:paraId="1FC161D0" w14:textId="77777777" w:rsidR="00323351" w:rsidRPr="00F735FE" w:rsidRDefault="00323351" w:rsidP="00F735FE">
      <w:pPr>
        <w:spacing w:beforeLines="100" w:before="312" w:afterLines="100" w:after="312"/>
        <w:rPr>
          <w:rFonts w:ascii="Arial" w:eastAsiaTheme="minorEastAsia" w:hAnsi="Arial" w:cs="Arial"/>
          <w:sz w:val="22"/>
          <w:szCs w:val="22"/>
        </w:rPr>
      </w:pPr>
      <w:r w:rsidRPr="00F735FE">
        <w:rPr>
          <w:rFonts w:ascii="Arial" w:eastAsiaTheme="minorEastAsia" w:hAnsi="Arial" w:cs="Arial"/>
          <w:b/>
          <w:kern w:val="0"/>
          <w:sz w:val="22"/>
          <w:szCs w:val="22"/>
        </w:rPr>
        <w:t>13.2.12</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进入封闭处所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85"/>
        <w:gridCol w:w="4039"/>
      </w:tblGrid>
      <w:tr w:rsidR="00323351" w:rsidRPr="00F735FE" w14:paraId="628D1FFA" w14:textId="77777777">
        <w:tc>
          <w:tcPr>
            <w:tcW w:w="1504" w:type="dxa"/>
          </w:tcPr>
          <w:p w14:paraId="58D236B6"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3.2.4</w:t>
            </w:r>
          </w:p>
        </w:tc>
        <w:tc>
          <w:tcPr>
            <w:tcW w:w="2985" w:type="dxa"/>
          </w:tcPr>
          <w:p w14:paraId="1389CF45"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sz w:val="22"/>
                <w:szCs w:val="22"/>
              </w:rPr>
              <w:t>第</w:t>
            </w:r>
            <w:r w:rsidRPr="00F735FE">
              <w:rPr>
                <w:rFonts w:ascii="Arial" w:eastAsiaTheme="minorEastAsia" w:hAnsi="Arial" w:cs="Arial"/>
                <w:sz w:val="22"/>
                <w:szCs w:val="22"/>
              </w:rPr>
              <w:t>A.1050(27)</w:t>
            </w:r>
            <w:r w:rsidRPr="00F735FE">
              <w:rPr>
                <w:rFonts w:ascii="Arial" w:eastAsiaTheme="minorEastAsia" w:hAnsi="Arial" w:cs="Arial"/>
                <w:sz w:val="22"/>
                <w:szCs w:val="22"/>
              </w:rPr>
              <w:t>号大会决议，</w:t>
            </w:r>
            <w:r w:rsidRPr="00F735FE">
              <w:rPr>
                <w:rFonts w:ascii="Arial" w:eastAsiaTheme="minorEastAsia" w:hAnsi="Arial" w:cs="Arial"/>
                <w:sz w:val="22"/>
                <w:szCs w:val="22"/>
              </w:rPr>
              <w:t>2011</w:t>
            </w:r>
            <w:r w:rsidRPr="00F735FE">
              <w:rPr>
                <w:rFonts w:ascii="Arial" w:eastAsiaTheme="minorEastAsia" w:hAnsi="Arial" w:cs="Arial"/>
                <w:sz w:val="22"/>
                <w:szCs w:val="22"/>
              </w:rPr>
              <w:t>年</w:t>
            </w:r>
            <w:r w:rsidRPr="00F735FE">
              <w:rPr>
                <w:rFonts w:ascii="Arial" w:eastAsiaTheme="minorEastAsia" w:hAnsi="Arial" w:cs="Arial"/>
                <w:sz w:val="22"/>
                <w:szCs w:val="22"/>
              </w:rPr>
              <w:t>11</w:t>
            </w:r>
            <w:r w:rsidRPr="00F735FE">
              <w:rPr>
                <w:rFonts w:ascii="Arial" w:eastAsiaTheme="minorEastAsia" w:hAnsi="Arial" w:cs="Arial"/>
                <w:sz w:val="22"/>
                <w:szCs w:val="22"/>
              </w:rPr>
              <w:t>月</w:t>
            </w:r>
            <w:r w:rsidRPr="00F735FE">
              <w:rPr>
                <w:rFonts w:ascii="Arial" w:eastAsiaTheme="minorEastAsia" w:hAnsi="Arial" w:cs="Arial"/>
                <w:sz w:val="22"/>
                <w:szCs w:val="22"/>
              </w:rPr>
              <w:t>30</w:t>
            </w:r>
            <w:r w:rsidRPr="00F735FE">
              <w:rPr>
                <w:rFonts w:ascii="Arial" w:eastAsiaTheme="minorEastAsia" w:hAnsi="Arial" w:cs="Arial"/>
                <w:sz w:val="22"/>
                <w:szCs w:val="22"/>
              </w:rPr>
              <w:t>日</w:t>
            </w:r>
          </w:p>
        </w:tc>
        <w:tc>
          <w:tcPr>
            <w:tcW w:w="4039" w:type="dxa"/>
          </w:tcPr>
          <w:p w14:paraId="28E133CE"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sz w:val="22"/>
                <w:szCs w:val="22"/>
              </w:rPr>
              <w:t>经修订的关于进入船上封闭所处的建议案</w:t>
            </w:r>
          </w:p>
        </w:tc>
      </w:tr>
    </w:tbl>
    <w:p w14:paraId="5B10B839" w14:textId="77777777" w:rsidR="00323351" w:rsidRPr="00F735FE" w:rsidRDefault="00323351" w:rsidP="00F735FE">
      <w:pPr>
        <w:spacing w:beforeLines="100" w:before="312" w:afterLines="100" w:after="312"/>
        <w:rPr>
          <w:rFonts w:ascii="Arial" w:eastAsiaTheme="minorEastAsia" w:hAnsi="Arial" w:cs="Arial"/>
          <w:sz w:val="22"/>
          <w:szCs w:val="22"/>
        </w:rPr>
      </w:pPr>
      <w:r w:rsidRPr="00F735FE">
        <w:rPr>
          <w:rFonts w:ascii="Arial" w:eastAsiaTheme="minorEastAsia" w:hAnsi="Arial" w:cs="Arial"/>
          <w:b/>
          <w:kern w:val="0"/>
          <w:sz w:val="22"/>
          <w:szCs w:val="22"/>
        </w:rPr>
        <w:t>13.2.13</w:t>
      </w:r>
      <w:r w:rsidRPr="00F735FE">
        <w:rPr>
          <w:rFonts w:ascii="Arial" w:eastAsiaTheme="minorEastAsia" w:hAnsi="Arial" w:cs="Arial"/>
          <w:b/>
          <w:kern w:val="0"/>
          <w:sz w:val="22"/>
          <w:szCs w:val="22"/>
        </w:rPr>
        <w:tab/>
      </w:r>
      <w:r w:rsidRPr="00F735FE">
        <w:rPr>
          <w:rFonts w:ascii="Arial" w:eastAsiaTheme="minorEastAsia" w:hAnsi="Arial" w:cs="Arial"/>
          <w:b/>
          <w:kern w:val="0"/>
          <w:sz w:val="22"/>
          <w:szCs w:val="22"/>
        </w:rPr>
        <w:t>避免过度应力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4"/>
        <w:gridCol w:w="2978"/>
        <w:gridCol w:w="4046"/>
      </w:tblGrid>
      <w:tr w:rsidR="00323351" w:rsidRPr="00F735FE" w14:paraId="688066BD" w14:textId="77777777">
        <w:tc>
          <w:tcPr>
            <w:tcW w:w="1504" w:type="dxa"/>
          </w:tcPr>
          <w:p w14:paraId="2B784CF5"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2.1.2</w:t>
            </w:r>
          </w:p>
        </w:tc>
        <w:tc>
          <w:tcPr>
            <w:tcW w:w="2978" w:type="dxa"/>
          </w:tcPr>
          <w:p w14:paraId="412D1C36"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3635A9"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XII/5</w:t>
            </w:r>
            <w:r w:rsidRPr="00F735FE">
              <w:rPr>
                <w:rFonts w:ascii="Arial" w:eastAsiaTheme="minorEastAsia" w:hAnsi="Arial" w:cs="Arial"/>
                <w:kern w:val="0"/>
                <w:sz w:val="22"/>
                <w:szCs w:val="22"/>
              </w:rPr>
              <w:t>和</w:t>
            </w:r>
            <w:r w:rsidRPr="00F735FE">
              <w:rPr>
                <w:rFonts w:ascii="Arial" w:eastAsiaTheme="minorEastAsia" w:hAnsi="Arial" w:cs="Arial"/>
                <w:kern w:val="0"/>
                <w:sz w:val="22"/>
                <w:szCs w:val="22"/>
              </w:rPr>
              <w:t>6</w:t>
            </w:r>
            <w:r w:rsidRPr="00F735FE">
              <w:rPr>
                <w:rFonts w:ascii="Arial" w:eastAsiaTheme="minorEastAsia" w:hAnsi="Arial" w:cs="Arial"/>
                <w:kern w:val="0"/>
                <w:sz w:val="22"/>
                <w:szCs w:val="22"/>
              </w:rPr>
              <w:t>条</w:t>
            </w:r>
          </w:p>
        </w:tc>
        <w:tc>
          <w:tcPr>
            <w:tcW w:w="4046" w:type="dxa"/>
          </w:tcPr>
          <w:p w14:paraId="7AA008D9"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结构强度</w:t>
            </w:r>
          </w:p>
        </w:tc>
      </w:tr>
      <w:tr w:rsidR="00323351" w:rsidRPr="00F735FE" w14:paraId="71319740" w14:textId="77777777">
        <w:tc>
          <w:tcPr>
            <w:tcW w:w="1504" w:type="dxa"/>
          </w:tcPr>
          <w:p w14:paraId="20F24EE2"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2.1.2</w:t>
            </w:r>
          </w:p>
        </w:tc>
        <w:tc>
          <w:tcPr>
            <w:tcW w:w="2978" w:type="dxa"/>
          </w:tcPr>
          <w:p w14:paraId="0AC8EF00"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w:t>
            </w:r>
            <w:r w:rsidR="003635A9" w:rsidRPr="00F735FE">
              <w:rPr>
                <w:rFonts w:ascii="Arial" w:eastAsiaTheme="minorEastAsia" w:hAnsi="Arial" w:cs="Arial"/>
                <w:kern w:val="0"/>
                <w:sz w:val="22"/>
                <w:szCs w:val="22"/>
              </w:rPr>
              <w:t>安全</w:t>
            </w:r>
            <w:r w:rsidRPr="00F735FE">
              <w:rPr>
                <w:rFonts w:ascii="Arial" w:eastAsiaTheme="minorEastAsia" w:hAnsi="Arial" w:cs="Arial"/>
                <w:kern w:val="0"/>
                <w:sz w:val="22"/>
                <w:szCs w:val="22"/>
              </w:rPr>
              <w:t>公约》第</w:t>
            </w:r>
            <w:r w:rsidRPr="00F735FE">
              <w:rPr>
                <w:rFonts w:ascii="Arial" w:eastAsiaTheme="minorEastAsia" w:hAnsi="Arial" w:cs="Arial"/>
                <w:kern w:val="0"/>
                <w:sz w:val="22"/>
                <w:szCs w:val="22"/>
              </w:rPr>
              <w:t>XII/11</w:t>
            </w:r>
            <w:r w:rsidRPr="00F735FE">
              <w:rPr>
                <w:rFonts w:ascii="Arial" w:eastAsiaTheme="minorEastAsia" w:hAnsi="Arial" w:cs="Arial"/>
                <w:kern w:val="0"/>
                <w:sz w:val="22"/>
                <w:szCs w:val="22"/>
              </w:rPr>
              <w:t>条</w:t>
            </w:r>
          </w:p>
        </w:tc>
        <w:tc>
          <w:tcPr>
            <w:tcW w:w="4046" w:type="dxa"/>
          </w:tcPr>
          <w:p w14:paraId="59857DA2" w14:textId="77777777" w:rsidR="00323351" w:rsidRPr="00F735FE" w:rsidRDefault="00323351">
            <w:pPr>
              <w:adjustRightInd w:val="0"/>
              <w:jc w:val="left"/>
              <w:rPr>
                <w:rFonts w:ascii="Arial" w:eastAsiaTheme="minorEastAsia" w:hAnsi="Arial" w:cs="Arial"/>
                <w:kern w:val="0"/>
                <w:sz w:val="22"/>
                <w:szCs w:val="22"/>
              </w:rPr>
            </w:pPr>
            <w:r w:rsidRPr="00F735FE">
              <w:rPr>
                <w:rFonts w:ascii="Arial" w:eastAsiaTheme="minorEastAsia" w:hAnsi="Arial" w:cs="Arial"/>
                <w:kern w:val="0"/>
                <w:sz w:val="22"/>
                <w:szCs w:val="22"/>
              </w:rPr>
              <w:t>装载仪</w:t>
            </w:r>
          </w:p>
        </w:tc>
      </w:tr>
      <w:tr w:rsidR="00323351" w:rsidRPr="00F735FE" w14:paraId="3CCA9F08" w14:textId="77777777">
        <w:tc>
          <w:tcPr>
            <w:tcW w:w="1504" w:type="dxa"/>
          </w:tcPr>
          <w:p w14:paraId="16846591"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2.1.2</w:t>
            </w:r>
          </w:p>
        </w:tc>
        <w:tc>
          <w:tcPr>
            <w:tcW w:w="2978" w:type="dxa"/>
          </w:tcPr>
          <w:p w14:paraId="70393421"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经修正的第</w:t>
            </w:r>
            <w:r w:rsidRPr="00F735FE">
              <w:rPr>
                <w:rFonts w:ascii="Arial" w:eastAsiaTheme="minorEastAsia" w:hAnsi="Arial" w:cs="Arial"/>
                <w:sz w:val="22"/>
                <w:szCs w:val="22"/>
              </w:rPr>
              <w:t>A.862(20)</w:t>
            </w:r>
            <w:r w:rsidRPr="00F735FE">
              <w:rPr>
                <w:rFonts w:ascii="Arial" w:eastAsiaTheme="minorEastAsia" w:hAnsi="Arial" w:cs="Arial"/>
                <w:sz w:val="22"/>
                <w:szCs w:val="22"/>
              </w:rPr>
              <w:t>号决议</w:t>
            </w:r>
          </w:p>
        </w:tc>
        <w:tc>
          <w:tcPr>
            <w:tcW w:w="4046" w:type="dxa"/>
          </w:tcPr>
          <w:p w14:paraId="5D91C8A1"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散货船装卸货安全操作规则（</w:t>
            </w:r>
            <w:r w:rsidRPr="00F735FE">
              <w:rPr>
                <w:rFonts w:ascii="Arial" w:eastAsiaTheme="minorEastAsia" w:hAnsi="Arial" w:cs="Arial"/>
                <w:sz w:val="22"/>
                <w:szCs w:val="22"/>
              </w:rPr>
              <w:t>BLU</w:t>
            </w:r>
            <w:r w:rsidRPr="00F735FE">
              <w:rPr>
                <w:rFonts w:ascii="Arial" w:eastAsiaTheme="minorEastAsia" w:hAnsi="Arial" w:cs="Arial"/>
                <w:sz w:val="22"/>
                <w:szCs w:val="22"/>
              </w:rPr>
              <w:t>规则）</w:t>
            </w:r>
          </w:p>
        </w:tc>
      </w:tr>
      <w:tr w:rsidR="00323351" w:rsidRPr="00F735FE" w14:paraId="79ED9D09" w14:textId="77777777">
        <w:tc>
          <w:tcPr>
            <w:tcW w:w="1504" w:type="dxa"/>
          </w:tcPr>
          <w:p w14:paraId="4443C7E1"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2.1.2</w:t>
            </w:r>
          </w:p>
        </w:tc>
        <w:tc>
          <w:tcPr>
            <w:tcW w:w="2978" w:type="dxa"/>
          </w:tcPr>
          <w:p w14:paraId="7757D1A2" w14:textId="77777777" w:rsidR="00323351" w:rsidRPr="00F735FE" w:rsidRDefault="003635A9">
            <w:pPr>
              <w:rPr>
                <w:rFonts w:ascii="Arial" w:eastAsiaTheme="minorEastAsia" w:hAnsi="Arial" w:cs="Arial"/>
                <w:kern w:val="0"/>
                <w:sz w:val="22"/>
                <w:szCs w:val="22"/>
              </w:rPr>
            </w:pPr>
            <w:r w:rsidRPr="00F735FE">
              <w:rPr>
                <w:rFonts w:ascii="Arial" w:eastAsiaTheme="minorEastAsia" w:hAnsi="Arial" w:cs="Arial"/>
                <w:sz w:val="22"/>
                <w:szCs w:val="22"/>
              </w:rPr>
              <w:t>第</w:t>
            </w:r>
            <w:r w:rsidR="00323351" w:rsidRPr="00F735FE">
              <w:rPr>
                <w:rFonts w:ascii="Arial" w:eastAsiaTheme="minorEastAsia" w:hAnsi="Arial" w:cs="Arial"/>
                <w:sz w:val="22"/>
                <w:szCs w:val="22"/>
              </w:rPr>
              <w:t>MSC.1/Circ.1357</w:t>
            </w:r>
            <w:r w:rsidRPr="00F735FE">
              <w:rPr>
                <w:rFonts w:ascii="Arial" w:eastAsiaTheme="minorEastAsia" w:hAnsi="Arial" w:cs="Arial"/>
                <w:sz w:val="22"/>
                <w:szCs w:val="22"/>
              </w:rPr>
              <w:t>号</w:t>
            </w:r>
            <w:r w:rsidR="00323351" w:rsidRPr="00F735FE">
              <w:rPr>
                <w:rFonts w:ascii="Arial" w:eastAsiaTheme="minorEastAsia" w:hAnsi="Arial" w:cs="Arial"/>
                <w:sz w:val="22"/>
                <w:szCs w:val="22"/>
              </w:rPr>
              <w:t>通函</w:t>
            </w:r>
          </w:p>
        </w:tc>
        <w:tc>
          <w:tcPr>
            <w:tcW w:w="4046" w:type="dxa"/>
          </w:tcPr>
          <w:p w14:paraId="7F123E51" w14:textId="77777777" w:rsidR="00323351" w:rsidRPr="00F735FE" w:rsidRDefault="00323351">
            <w:pPr>
              <w:rPr>
                <w:rFonts w:ascii="Arial" w:eastAsiaTheme="minorEastAsia" w:hAnsi="Arial" w:cs="Arial"/>
                <w:kern w:val="0"/>
                <w:sz w:val="22"/>
                <w:szCs w:val="22"/>
              </w:rPr>
            </w:pPr>
            <w:r w:rsidRPr="00F735FE">
              <w:rPr>
                <w:rFonts w:ascii="Arial" w:eastAsiaTheme="minorEastAsia" w:hAnsi="Arial" w:cs="Arial"/>
                <w:sz w:val="22"/>
                <w:szCs w:val="22"/>
              </w:rPr>
              <w:t>散货船安全装载附加注意事项</w:t>
            </w:r>
          </w:p>
        </w:tc>
      </w:tr>
    </w:tbl>
    <w:p w14:paraId="2BAE6CF7" w14:textId="77777777" w:rsidR="00323351" w:rsidRDefault="00323351">
      <w:pPr>
        <w:spacing w:afterLines="50" w:after="156"/>
        <w:jc w:val="left"/>
        <w:rPr>
          <w:rFonts w:ascii="Arial" w:eastAsiaTheme="minorEastAsia" w:hAnsi="Arial" w:cs="Arial"/>
          <w:b/>
          <w:sz w:val="22"/>
          <w:szCs w:val="22"/>
        </w:rPr>
      </w:pPr>
    </w:p>
    <w:p w14:paraId="5D96FB99" w14:textId="77777777" w:rsidR="00CC24F0" w:rsidRPr="00F735FE" w:rsidRDefault="00CC24F0">
      <w:pPr>
        <w:spacing w:afterLines="50" w:after="156"/>
        <w:jc w:val="left"/>
        <w:rPr>
          <w:rFonts w:ascii="Arial" w:eastAsiaTheme="minorEastAsia" w:hAnsi="Arial" w:cs="Arial"/>
          <w:b/>
          <w:sz w:val="22"/>
          <w:szCs w:val="22"/>
        </w:rPr>
        <w:sectPr w:rsidR="00CC24F0" w:rsidRPr="00F735FE">
          <w:pgSz w:w="11906" w:h="16838"/>
          <w:pgMar w:top="1440" w:right="1797" w:bottom="1440" w:left="1797" w:header="851" w:footer="992" w:gutter="0"/>
          <w:cols w:space="720"/>
          <w:docGrid w:type="lines" w:linePitch="312"/>
        </w:sectPr>
      </w:pPr>
    </w:p>
    <w:p w14:paraId="043EFB72" w14:textId="77777777" w:rsidR="005C0183" w:rsidRPr="00210622" w:rsidRDefault="00323351" w:rsidP="00210622">
      <w:pPr>
        <w:adjustRightInd w:val="0"/>
        <w:spacing w:before="240" w:line="280" w:lineRule="exact"/>
        <w:jc w:val="center"/>
        <w:rPr>
          <w:rFonts w:ascii="Arial" w:eastAsiaTheme="minorEastAsia" w:hAnsi="Arial" w:cs="Arial"/>
          <w:b/>
          <w:kern w:val="0"/>
          <w:sz w:val="26"/>
          <w:szCs w:val="26"/>
        </w:rPr>
      </w:pPr>
      <w:r w:rsidRPr="00210622">
        <w:rPr>
          <w:rFonts w:ascii="Arial" w:eastAsiaTheme="minorEastAsia" w:hAnsi="Arial" w:cs="Arial"/>
          <w:b/>
          <w:kern w:val="0"/>
          <w:sz w:val="26"/>
          <w:szCs w:val="26"/>
        </w:rPr>
        <w:lastRenderedPageBreak/>
        <w:t>附录</w:t>
      </w:r>
      <w:r w:rsidRPr="00210622">
        <w:rPr>
          <w:rFonts w:ascii="Arial" w:eastAsiaTheme="minorEastAsia" w:hAnsi="Arial" w:cs="Arial"/>
          <w:b/>
          <w:kern w:val="0"/>
          <w:sz w:val="26"/>
          <w:szCs w:val="26"/>
        </w:rPr>
        <w:t>1</w:t>
      </w:r>
    </w:p>
    <w:p w14:paraId="7F40F63D" w14:textId="77777777" w:rsidR="00210622" w:rsidRPr="00210622" w:rsidRDefault="00323351" w:rsidP="00BA32B6">
      <w:pPr>
        <w:adjustRightInd w:val="0"/>
        <w:spacing w:before="240"/>
        <w:jc w:val="center"/>
        <w:rPr>
          <w:rFonts w:ascii="Arial" w:eastAsiaTheme="minorEastAsia" w:hAnsi="Arial" w:cs="Arial"/>
          <w:b/>
          <w:kern w:val="0"/>
          <w:sz w:val="26"/>
          <w:szCs w:val="26"/>
        </w:rPr>
      </w:pPr>
      <w:r w:rsidRPr="00210622">
        <w:rPr>
          <w:rFonts w:ascii="Arial" w:eastAsiaTheme="minorEastAsia" w:hAnsi="Arial" w:cs="Arial"/>
          <w:b/>
          <w:kern w:val="0"/>
          <w:sz w:val="26"/>
          <w:szCs w:val="26"/>
        </w:rPr>
        <w:t>各固体散装货物明细表</w:t>
      </w:r>
      <w:r w:rsidR="00210622" w:rsidRPr="00210622">
        <w:rPr>
          <w:rFonts w:ascii="Arial" w:eastAsiaTheme="minorEastAsia" w:hAnsi="Arial" w:cs="Arial"/>
          <w:b/>
          <w:kern w:val="0"/>
          <w:sz w:val="26"/>
          <w:szCs w:val="26"/>
        </w:rPr>
        <w:br w:type="page"/>
      </w:r>
    </w:p>
    <w:p w14:paraId="7A337A58" w14:textId="77777777" w:rsidR="00323351" w:rsidRPr="00662233" w:rsidRDefault="00323351" w:rsidP="00BA32B6">
      <w:pPr>
        <w:adjustRightInd w:val="0"/>
        <w:spacing w:before="240" w:afterLines="50" w:after="156"/>
        <w:rPr>
          <w:rFonts w:ascii="Arial" w:eastAsiaTheme="minorEastAsia" w:hAnsi="Arial" w:cs="Arial"/>
          <w:b/>
          <w:kern w:val="0"/>
          <w:sz w:val="24"/>
          <w:szCs w:val="24"/>
        </w:rPr>
      </w:pPr>
      <w:r w:rsidRPr="00662233">
        <w:rPr>
          <w:rFonts w:ascii="Arial" w:eastAsiaTheme="minorEastAsia" w:hAnsi="Arial" w:cs="Arial"/>
          <w:b/>
          <w:kern w:val="0"/>
          <w:sz w:val="24"/>
          <w:szCs w:val="24"/>
        </w:rPr>
        <w:lastRenderedPageBreak/>
        <w:t>苜蓿</w:t>
      </w:r>
    </w:p>
    <w:p w14:paraId="23E9694C" w14:textId="77777777" w:rsidR="00323351" w:rsidRPr="005C0183" w:rsidRDefault="00323351">
      <w:pPr>
        <w:adjustRightInd w:val="0"/>
        <w:rPr>
          <w:rFonts w:ascii="Arial" w:eastAsiaTheme="minorEastAsia" w:hAnsi="Arial" w:cs="Arial"/>
          <w:b/>
          <w:kern w:val="0"/>
          <w:sz w:val="22"/>
          <w:szCs w:val="22"/>
        </w:rPr>
      </w:pPr>
      <w:r w:rsidRPr="005C0183">
        <w:rPr>
          <w:rFonts w:ascii="Arial" w:eastAsiaTheme="minorEastAsia" w:hAnsi="Arial" w:cs="Arial"/>
          <w:b/>
          <w:kern w:val="0"/>
          <w:sz w:val="22"/>
          <w:szCs w:val="22"/>
        </w:rPr>
        <w:t>描述</w:t>
      </w:r>
    </w:p>
    <w:p w14:paraId="4C794EAB"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源自于干苜蓿草的物质，以粗粉、丸粒形式运输。</w:t>
      </w:r>
    </w:p>
    <w:p w14:paraId="64CBC997" w14:textId="77777777" w:rsidR="00323351" w:rsidRPr="005C0183" w:rsidRDefault="00323351">
      <w:pPr>
        <w:adjustRightInd w:val="0"/>
        <w:rPr>
          <w:rFonts w:ascii="Arial" w:eastAsiaTheme="minorEastAsia" w:hAnsi="Arial" w:cs="Arial"/>
          <w:b/>
          <w:kern w:val="0"/>
          <w:sz w:val="22"/>
          <w:szCs w:val="22"/>
        </w:rPr>
      </w:pPr>
      <w:r w:rsidRPr="005C0183">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5C0183" w14:paraId="4B8C4A51" w14:textId="77777777" w:rsidTr="00BA32B6">
        <w:tc>
          <w:tcPr>
            <w:tcW w:w="8527" w:type="dxa"/>
            <w:gridSpan w:val="4"/>
            <w:vAlign w:val="center"/>
          </w:tcPr>
          <w:p w14:paraId="79018D07"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物理性质</w:t>
            </w:r>
          </w:p>
        </w:tc>
      </w:tr>
      <w:tr w:rsidR="00323351" w:rsidRPr="005C0183" w14:paraId="78A0BC1E" w14:textId="77777777" w:rsidTr="00BA32B6">
        <w:tc>
          <w:tcPr>
            <w:tcW w:w="2131" w:type="dxa"/>
            <w:vAlign w:val="center"/>
          </w:tcPr>
          <w:p w14:paraId="600BDA2B"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尺寸</w:t>
            </w:r>
          </w:p>
        </w:tc>
        <w:tc>
          <w:tcPr>
            <w:tcW w:w="2117" w:type="dxa"/>
            <w:vAlign w:val="center"/>
          </w:tcPr>
          <w:p w14:paraId="41BD8E2B"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静止角</w:t>
            </w:r>
          </w:p>
        </w:tc>
        <w:tc>
          <w:tcPr>
            <w:tcW w:w="2147" w:type="dxa"/>
            <w:vAlign w:val="center"/>
          </w:tcPr>
          <w:p w14:paraId="2003ECB4"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散货密度（</w:t>
            </w:r>
            <w:r w:rsidRPr="005C0183">
              <w:rPr>
                <w:rFonts w:ascii="Arial" w:hAnsi="Arial" w:cs="Arial"/>
                <w:b/>
                <w:kern w:val="0"/>
                <w:sz w:val="22"/>
                <w:szCs w:val="22"/>
              </w:rPr>
              <w:t>kg/m</w:t>
            </w:r>
            <w:r w:rsidRPr="005C0183">
              <w:rPr>
                <w:rFonts w:ascii="Arial" w:hAnsi="Arial" w:cs="Arial"/>
                <w:b/>
                <w:kern w:val="0"/>
                <w:sz w:val="22"/>
                <w:szCs w:val="22"/>
                <w:vertAlign w:val="superscript"/>
              </w:rPr>
              <w:t>3</w:t>
            </w:r>
            <w:r w:rsidRPr="005C0183">
              <w:rPr>
                <w:rFonts w:ascii="Arial" w:hAnsi="Arial" w:cs="Arial"/>
                <w:b/>
                <w:kern w:val="0"/>
                <w:sz w:val="22"/>
                <w:szCs w:val="22"/>
              </w:rPr>
              <w:t>）</w:t>
            </w:r>
          </w:p>
        </w:tc>
        <w:tc>
          <w:tcPr>
            <w:tcW w:w="2132" w:type="dxa"/>
            <w:vAlign w:val="center"/>
          </w:tcPr>
          <w:p w14:paraId="519C6A24"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积载因数（</w:t>
            </w:r>
            <w:r w:rsidRPr="005C0183">
              <w:rPr>
                <w:rFonts w:ascii="Arial" w:hAnsi="Arial" w:cs="Arial"/>
                <w:b/>
                <w:kern w:val="0"/>
                <w:sz w:val="22"/>
                <w:szCs w:val="22"/>
              </w:rPr>
              <w:t>m</w:t>
            </w:r>
            <w:r w:rsidRPr="005C0183">
              <w:rPr>
                <w:rFonts w:ascii="Arial" w:hAnsi="Arial" w:cs="Arial"/>
                <w:b/>
                <w:kern w:val="0"/>
                <w:sz w:val="22"/>
                <w:szCs w:val="22"/>
                <w:vertAlign w:val="superscript"/>
              </w:rPr>
              <w:t>3</w:t>
            </w:r>
            <w:r w:rsidRPr="005C0183">
              <w:rPr>
                <w:rFonts w:ascii="Arial" w:hAnsi="Arial" w:cs="Arial"/>
                <w:b/>
                <w:kern w:val="0"/>
                <w:sz w:val="22"/>
                <w:szCs w:val="22"/>
              </w:rPr>
              <w:t>/t</w:t>
            </w:r>
            <w:r w:rsidRPr="005C0183">
              <w:rPr>
                <w:rFonts w:ascii="Arial" w:hAnsi="Arial" w:cs="Arial"/>
                <w:b/>
                <w:kern w:val="0"/>
                <w:sz w:val="22"/>
                <w:szCs w:val="22"/>
              </w:rPr>
              <w:t>）</w:t>
            </w:r>
          </w:p>
        </w:tc>
      </w:tr>
      <w:tr w:rsidR="00323351" w:rsidRPr="005C0183" w14:paraId="4F9D0908" w14:textId="77777777" w:rsidTr="00BA32B6">
        <w:tc>
          <w:tcPr>
            <w:tcW w:w="2131" w:type="dxa"/>
            <w:vAlign w:val="center"/>
          </w:tcPr>
          <w:p w14:paraId="495DD152" w14:textId="77777777" w:rsidR="00323351" w:rsidRPr="005C0183" w:rsidRDefault="00323351">
            <w:pPr>
              <w:adjustRightInd w:val="0"/>
              <w:jc w:val="center"/>
              <w:rPr>
                <w:rFonts w:ascii="Arial" w:hAnsi="Arial" w:cs="Arial"/>
                <w:b/>
                <w:kern w:val="0"/>
                <w:sz w:val="22"/>
                <w:szCs w:val="22"/>
              </w:rPr>
            </w:pPr>
            <w:r w:rsidRPr="005C0183">
              <w:rPr>
                <w:rFonts w:ascii="Arial" w:hAnsi="Arial" w:cs="Arial"/>
                <w:kern w:val="0"/>
                <w:sz w:val="22"/>
                <w:szCs w:val="22"/>
              </w:rPr>
              <w:t>细粉末</w:t>
            </w:r>
          </w:p>
        </w:tc>
        <w:tc>
          <w:tcPr>
            <w:tcW w:w="2117" w:type="dxa"/>
            <w:vAlign w:val="center"/>
          </w:tcPr>
          <w:p w14:paraId="2F340B89" w14:textId="77777777" w:rsidR="00323351" w:rsidRPr="005C0183" w:rsidRDefault="00323351">
            <w:pPr>
              <w:adjustRightInd w:val="0"/>
              <w:jc w:val="center"/>
              <w:rPr>
                <w:rFonts w:ascii="Arial" w:hAnsi="Arial" w:cs="Arial"/>
                <w:b/>
                <w:kern w:val="0"/>
                <w:sz w:val="22"/>
                <w:szCs w:val="22"/>
              </w:rPr>
            </w:pPr>
            <w:r w:rsidRPr="005C0183">
              <w:rPr>
                <w:rFonts w:ascii="Arial" w:hAnsi="Arial" w:cs="Arial"/>
                <w:kern w:val="0"/>
                <w:sz w:val="22"/>
                <w:szCs w:val="22"/>
              </w:rPr>
              <w:t>不适用</w:t>
            </w:r>
          </w:p>
        </w:tc>
        <w:tc>
          <w:tcPr>
            <w:tcW w:w="2147" w:type="dxa"/>
            <w:vAlign w:val="center"/>
          </w:tcPr>
          <w:p w14:paraId="7AAB4AF3" w14:textId="77777777" w:rsidR="00323351" w:rsidRPr="005C0183" w:rsidRDefault="00323351">
            <w:pPr>
              <w:adjustRightInd w:val="0"/>
              <w:jc w:val="center"/>
              <w:rPr>
                <w:rFonts w:ascii="Arial" w:hAnsi="Arial" w:cs="Arial"/>
                <w:b/>
                <w:kern w:val="0"/>
                <w:sz w:val="22"/>
                <w:szCs w:val="22"/>
              </w:rPr>
            </w:pPr>
            <w:r w:rsidRPr="005C0183">
              <w:rPr>
                <w:rFonts w:ascii="Arial" w:hAnsi="Arial" w:cs="Arial"/>
                <w:kern w:val="0"/>
                <w:sz w:val="22"/>
                <w:szCs w:val="22"/>
              </w:rPr>
              <w:t>508</w:t>
            </w:r>
            <w:r w:rsidRPr="005C0183">
              <w:rPr>
                <w:rFonts w:ascii="Arial" w:hAnsi="Arial" w:cs="Arial"/>
                <w:kern w:val="0"/>
                <w:sz w:val="22"/>
                <w:szCs w:val="22"/>
              </w:rPr>
              <w:t>至</w:t>
            </w:r>
            <w:r w:rsidRPr="005C0183">
              <w:rPr>
                <w:rFonts w:ascii="Arial" w:hAnsi="Arial" w:cs="Arial"/>
                <w:kern w:val="0"/>
                <w:sz w:val="22"/>
                <w:szCs w:val="22"/>
              </w:rPr>
              <w:t>719</w:t>
            </w:r>
          </w:p>
        </w:tc>
        <w:tc>
          <w:tcPr>
            <w:tcW w:w="2132" w:type="dxa"/>
            <w:vAlign w:val="center"/>
          </w:tcPr>
          <w:p w14:paraId="186757B9" w14:textId="77777777" w:rsidR="00323351" w:rsidRPr="005C0183" w:rsidRDefault="00323351">
            <w:pPr>
              <w:adjustRightInd w:val="0"/>
              <w:jc w:val="center"/>
              <w:rPr>
                <w:rFonts w:ascii="Arial" w:hAnsi="Arial" w:cs="Arial"/>
                <w:kern w:val="0"/>
                <w:sz w:val="22"/>
                <w:szCs w:val="22"/>
              </w:rPr>
            </w:pPr>
            <w:r w:rsidRPr="005C0183">
              <w:rPr>
                <w:rFonts w:ascii="Arial" w:hAnsi="Arial" w:cs="Arial"/>
                <w:kern w:val="0"/>
                <w:sz w:val="22"/>
                <w:szCs w:val="22"/>
              </w:rPr>
              <w:t>1.39</w:t>
            </w:r>
            <w:r w:rsidRPr="005C0183">
              <w:rPr>
                <w:rFonts w:ascii="Arial" w:hAnsi="Arial" w:cs="Arial"/>
                <w:kern w:val="0"/>
                <w:sz w:val="22"/>
                <w:szCs w:val="22"/>
              </w:rPr>
              <w:t>至</w:t>
            </w:r>
            <w:r w:rsidRPr="005C0183">
              <w:rPr>
                <w:rFonts w:ascii="Arial" w:hAnsi="Arial" w:cs="Arial"/>
                <w:kern w:val="0"/>
                <w:sz w:val="22"/>
                <w:szCs w:val="22"/>
              </w:rPr>
              <w:t>1.97</w:t>
            </w:r>
          </w:p>
        </w:tc>
      </w:tr>
      <w:tr w:rsidR="00323351" w:rsidRPr="005C0183" w14:paraId="2E503A4F" w14:textId="77777777" w:rsidTr="00BA32B6">
        <w:tc>
          <w:tcPr>
            <w:tcW w:w="8527" w:type="dxa"/>
            <w:gridSpan w:val="4"/>
            <w:vAlign w:val="center"/>
          </w:tcPr>
          <w:p w14:paraId="567053EB"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危险分类</w:t>
            </w:r>
          </w:p>
        </w:tc>
      </w:tr>
      <w:tr w:rsidR="00323351" w:rsidRPr="005C0183" w14:paraId="7CCAF860" w14:textId="77777777" w:rsidTr="00BA32B6">
        <w:tc>
          <w:tcPr>
            <w:tcW w:w="2131" w:type="dxa"/>
            <w:vAlign w:val="center"/>
          </w:tcPr>
          <w:p w14:paraId="56D9BDAB"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类别</w:t>
            </w:r>
          </w:p>
        </w:tc>
        <w:tc>
          <w:tcPr>
            <w:tcW w:w="2117" w:type="dxa"/>
            <w:vAlign w:val="center"/>
          </w:tcPr>
          <w:p w14:paraId="7A4E2235"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副危险性</w:t>
            </w:r>
          </w:p>
        </w:tc>
        <w:tc>
          <w:tcPr>
            <w:tcW w:w="2147" w:type="dxa"/>
            <w:vAlign w:val="center"/>
          </w:tcPr>
          <w:p w14:paraId="22834A56"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MHB</w:t>
            </w:r>
          </w:p>
        </w:tc>
        <w:tc>
          <w:tcPr>
            <w:tcW w:w="2132" w:type="dxa"/>
            <w:vAlign w:val="center"/>
          </w:tcPr>
          <w:p w14:paraId="21C77B1E" w14:textId="77777777" w:rsidR="00323351" w:rsidRPr="005C0183" w:rsidRDefault="00323351">
            <w:pPr>
              <w:adjustRightInd w:val="0"/>
              <w:jc w:val="center"/>
              <w:rPr>
                <w:rFonts w:ascii="Arial" w:hAnsi="Arial" w:cs="Arial"/>
                <w:b/>
                <w:kern w:val="0"/>
                <w:sz w:val="22"/>
                <w:szCs w:val="22"/>
              </w:rPr>
            </w:pPr>
            <w:r w:rsidRPr="005C0183">
              <w:rPr>
                <w:rFonts w:ascii="Arial" w:hAnsi="Arial" w:cs="Arial"/>
                <w:b/>
                <w:kern w:val="0"/>
                <w:sz w:val="22"/>
                <w:szCs w:val="22"/>
              </w:rPr>
              <w:t>组别</w:t>
            </w:r>
          </w:p>
        </w:tc>
      </w:tr>
      <w:tr w:rsidR="00323351" w:rsidRPr="005C0183" w14:paraId="47DFA76F" w14:textId="77777777" w:rsidTr="00BA32B6">
        <w:tc>
          <w:tcPr>
            <w:tcW w:w="2131" w:type="dxa"/>
            <w:vAlign w:val="center"/>
          </w:tcPr>
          <w:p w14:paraId="11A769D9" w14:textId="77777777" w:rsidR="00323351" w:rsidRPr="005C0183" w:rsidRDefault="00323351">
            <w:pPr>
              <w:adjustRightInd w:val="0"/>
              <w:jc w:val="center"/>
              <w:rPr>
                <w:rFonts w:ascii="Arial" w:hAnsi="Arial" w:cs="Arial"/>
                <w:b/>
                <w:kern w:val="0"/>
                <w:sz w:val="22"/>
                <w:szCs w:val="22"/>
              </w:rPr>
            </w:pPr>
            <w:r w:rsidRPr="005C0183">
              <w:rPr>
                <w:rFonts w:ascii="Arial" w:hAnsi="Arial" w:cs="Arial"/>
                <w:kern w:val="0"/>
                <w:sz w:val="22"/>
                <w:szCs w:val="22"/>
              </w:rPr>
              <w:t>不适用</w:t>
            </w:r>
          </w:p>
        </w:tc>
        <w:tc>
          <w:tcPr>
            <w:tcW w:w="2117" w:type="dxa"/>
            <w:vAlign w:val="center"/>
          </w:tcPr>
          <w:p w14:paraId="5E945DC1" w14:textId="77777777" w:rsidR="00323351" w:rsidRPr="005C0183" w:rsidRDefault="00323351">
            <w:pPr>
              <w:adjustRightInd w:val="0"/>
              <w:jc w:val="center"/>
              <w:rPr>
                <w:rFonts w:ascii="Arial" w:hAnsi="Arial" w:cs="Arial"/>
                <w:b/>
                <w:kern w:val="0"/>
                <w:sz w:val="22"/>
                <w:szCs w:val="22"/>
              </w:rPr>
            </w:pPr>
            <w:r w:rsidRPr="005C0183">
              <w:rPr>
                <w:rFonts w:ascii="Arial" w:hAnsi="Arial" w:cs="Arial"/>
                <w:kern w:val="0"/>
                <w:sz w:val="22"/>
                <w:szCs w:val="22"/>
              </w:rPr>
              <w:t>不适用</w:t>
            </w:r>
          </w:p>
        </w:tc>
        <w:tc>
          <w:tcPr>
            <w:tcW w:w="2147" w:type="dxa"/>
            <w:vAlign w:val="center"/>
          </w:tcPr>
          <w:p w14:paraId="7CDDB097" w14:textId="77777777" w:rsidR="00323351" w:rsidRPr="005C0183" w:rsidRDefault="00323351">
            <w:pPr>
              <w:adjustRightInd w:val="0"/>
              <w:jc w:val="center"/>
              <w:rPr>
                <w:rFonts w:ascii="Arial" w:hAnsi="Arial" w:cs="Arial"/>
                <w:b/>
                <w:kern w:val="0"/>
                <w:sz w:val="22"/>
                <w:szCs w:val="22"/>
              </w:rPr>
            </w:pPr>
            <w:r w:rsidRPr="005C0183">
              <w:rPr>
                <w:rFonts w:ascii="Arial" w:hAnsi="Arial" w:cs="Arial"/>
                <w:kern w:val="0"/>
                <w:sz w:val="22"/>
                <w:szCs w:val="22"/>
              </w:rPr>
              <w:t>不适用</w:t>
            </w:r>
          </w:p>
        </w:tc>
        <w:tc>
          <w:tcPr>
            <w:tcW w:w="2132" w:type="dxa"/>
            <w:vAlign w:val="center"/>
          </w:tcPr>
          <w:p w14:paraId="5FCC9E3E" w14:textId="77777777" w:rsidR="00323351" w:rsidRPr="005C0183" w:rsidRDefault="00323351">
            <w:pPr>
              <w:adjustRightInd w:val="0"/>
              <w:jc w:val="center"/>
              <w:rPr>
                <w:rFonts w:ascii="Arial" w:hAnsi="Arial" w:cs="Arial"/>
                <w:kern w:val="0"/>
                <w:sz w:val="22"/>
                <w:szCs w:val="22"/>
              </w:rPr>
            </w:pPr>
            <w:r w:rsidRPr="005C0183">
              <w:rPr>
                <w:rFonts w:ascii="Arial" w:hAnsi="Arial" w:cs="Arial"/>
                <w:kern w:val="0"/>
                <w:sz w:val="22"/>
                <w:szCs w:val="22"/>
              </w:rPr>
              <w:t>C</w:t>
            </w:r>
          </w:p>
        </w:tc>
      </w:tr>
    </w:tbl>
    <w:p w14:paraId="6A273147" w14:textId="77777777" w:rsidR="00323351" w:rsidRPr="005C0183" w:rsidRDefault="00323351">
      <w:pPr>
        <w:adjustRightInd w:val="0"/>
        <w:spacing w:beforeLines="50" w:before="156"/>
        <w:jc w:val="left"/>
        <w:rPr>
          <w:rFonts w:ascii="Arial" w:eastAsiaTheme="minorEastAsia" w:hAnsi="Arial" w:cs="Arial"/>
          <w:b/>
          <w:kern w:val="0"/>
          <w:sz w:val="22"/>
          <w:szCs w:val="22"/>
        </w:rPr>
      </w:pPr>
      <w:r w:rsidRPr="005C0183">
        <w:rPr>
          <w:rFonts w:ascii="Arial" w:eastAsiaTheme="minorEastAsia" w:hAnsi="Arial" w:cs="Arial"/>
          <w:b/>
          <w:kern w:val="0"/>
          <w:sz w:val="22"/>
          <w:szCs w:val="22"/>
        </w:rPr>
        <w:t>危险性</w:t>
      </w:r>
    </w:p>
    <w:p w14:paraId="7C9A5678" w14:textId="77777777" w:rsidR="00323351" w:rsidRPr="005C0183" w:rsidRDefault="00323351">
      <w:pPr>
        <w:adjustRightInd w:val="0"/>
        <w:jc w:val="left"/>
        <w:rPr>
          <w:rFonts w:ascii="Arial" w:eastAsiaTheme="minorEastAsia" w:hAnsi="Arial" w:cs="Arial"/>
          <w:kern w:val="0"/>
          <w:sz w:val="22"/>
          <w:szCs w:val="22"/>
        </w:rPr>
      </w:pPr>
      <w:r w:rsidRPr="005C0183">
        <w:rPr>
          <w:rFonts w:ascii="Arial" w:eastAsiaTheme="minorEastAsia" w:hAnsi="Arial" w:cs="Arial"/>
          <w:kern w:val="0"/>
          <w:sz w:val="22"/>
          <w:szCs w:val="22"/>
        </w:rPr>
        <w:t>没有特别危险性。</w:t>
      </w:r>
    </w:p>
    <w:p w14:paraId="47F42617"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该货物为非易燃或具有低火灾危险。</w:t>
      </w:r>
    </w:p>
    <w:p w14:paraId="7C661ACA" w14:textId="77777777" w:rsidR="00323351" w:rsidRPr="005C0183" w:rsidRDefault="00323351">
      <w:pPr>
        <w:adjustRightInd w:val="0"/>
        <w:jc w:val="left"/>
        <w:rPr>
          <w:rFonts w:ascii="Arial" w:eastAsiaTheme="minorEastAsia" w:hAnsi="Arial" w:cs="Arial"/>
          <w:b/>
          <w:kern w:val="0"/>
          <w:sz w:val="22"/>
          <w:szCs w:val="22"/>
        </w:rPr>
      </w:pPr>
      <w:r w:rsidRPr="005C0183">
        <w:rPr>
          <w:rFonts w:ascii="Arial" w:eastAsiaTheme="minorEastAsia" w:hAnsi="Arial" w:cs="Arial"/>
          <w:b/>
          <w:kern w:val="0"/>
          <w:sz w:val="22"/>
          <w:szCs w:val="22"/>
        </w:rPr>
        <w:t>积载和隔离</w:t>
      </w:r>
    </w:p>
    <w:p w14:paraId="741EC0CC"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没有特别要求。</w:t>
      </w:r>
    </w:p>
    <w:p w14:paraId="5AD75768" w14:textId="77777777" w:rsidR="00323351" w:rsidRPr="005C0183" w:rsidRDefault="00323351">
      <w:pPr>
        <w:adjustRightInd w:val="0"/>
        <w:jc w:val="left"/>
        <w:rPr>
          <w:rFonts w:ascii="Arial" w:eastAsiaTheme="minorEastAsia" w:hAnsi="Arial" w:cs="Arial"/>
          <w:b/>
          <w:kern w:val="0"/>
          <w:sz w:val="22"/>
          <w:szCs w:val="22"/>
        </w:rPr>
      </w:pPr>
      <w:r w:rsidRPr="005C0183">
        <w:rPr>
          <w:rFonts w:ascii="Arial" w:eastAsiaTheme="minorEastAsia" w:hAnsi="Arial" w:cs="Arial"/>
          <w:b/>
          <w:kern w:val="0"/>
          <w:sz w:val="22"/>
          <w:szCs w:val="22"/>
        </w:rPr>
        <w:t>货舱清洁程度</w:t>
      </w:r>
    </w:p>
    <w:p w14:paraId="12411005"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没有特别要求。</w:t>
      </w:r>
    </w:p>
    <w:p w14:paraId="65103E1F" w14:textId="77777777" w:rsidR="00323351" w:rsidRPr="005C0183" w:rsidRDefault="00323351">
      <w:pPr>
        <w:adjustRightInd w:val="0"/>
        <w:jc w:val="left"/>
        <w:rPr>
          <w:rFonts w:ascii="Arial" w:eastAsiaTheme="minorEastAsia" w:hAnsi="Arial" w:cs="Arial"/>
          <w:b/>
          <w:kern w:val="0"/>
          <w:sz w:val="22"/>
          <w:szCs w:val="22"/>
        </w:rPr>
      </w:pPr>
      <w:r w:rsidRPr="005C0183">
        <w:rPr>
          <w:rFonts w:ascii="Arial" w:eastAsiaTheme="minorEastAsia" w:hAnsi="Arial" w:cs="Arial"/>
          <w:b/>
          <w:kern w:val="0"/>
          <w:sz w:val="22"/>
          <w:szCs w:val="22"/>
        </w:rPr>
        <w:t>天气注意事项</w:t>
      </w:r>
    </w:p>
    <w:p w14:paraId="3B2C0ED8"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2442374F" w14:textId="77777777" w:rsidR="00323351" w:rsidRPr="005C0183" w:rsidRDefault="00323351">
      <w:pPr>
        <w:adjustRightInd w:val="0"/>
        <w:jc w:val="left"/>
        <w:rPr>
          <w:rFonts w:ascii="Arial" w:eastAsiaTheme="minorEastAsia" w:hAnsi="Arial" w:cs="Arial"/>
          <w:b/>
          <w:kern w:val="0"/>
          <w:sz w:val="22"/>
          <w:szCs w:val="22"/>
        </w:rPr>
      </w:pPr>
      <w:r w:rsidRPr="005C0183">
        <w:rPr>
          <w:rFonts w:ascii="Arial" w:eastAsiaTheme="minorEastAsia" w:hAnsi="Arial" w:cs="Arial"/>
          <w:b/>
          <w:kern w:val="0"/>
          <w:sz w:val="22"/>
          <w:szCs w:val="22"/>
        </w:rPr>
        <w:t>装载</w:t>
      </w:r>
    </w:p>
    <w:p w14:paraId="1B508614"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按照本规则第</w:t>
      </w:r>
      <w:r w:rsidRPr="005C0183">
        <w:rPr>
          <w:rFonts w:ascii="Arial" w:eastAsiaTheme="minorEastAsia" w:hAnsi="Arial" w:cs="Arial"/>
          <w:kern w:val="0"/>
          <w:sz w:val="22"/>
          <w:szCs w:val="22"/>
        </w:rPr>
        <w:t>4</w:t>
      </w:r>
      <w:r w:rsidRPr="005C0183">
        <w:rPr>
          <w:rFonts w:ascii="Arial" w:eastAsiaTheme="minorEastAsia" w:hAnsi="Arial" w:cs="Arial"/>
          <w:kern w:val="0"/>
          <w:sz w:val="22"/>
          <w:szCs w:val="22"/>
        </w:rPr>
        <w:t>和</w:t>
      </w:r>
      <w:r w:rsidRPr="005C0183">
        <w:rPr>
          <w:rFonts w:ascii="Arial" w:eastAsiaTheme="minorEastAsia" w:hAnsi="Arial" w:cs="Arial"/>
          <w:kern w:val="0"/>
          <w:sz w:val="22"/>
          <w:szCs w:val="22"/>
        </w:rPr>
        <w:t>5</w:t>
      </w:r>
      <w:r w:rsidRPr="005C0183">
        <w:rPr>
          <w:rFonts w:ascii="Arial" w:eastAsiaTheme="minorEastAsia" w:hAnsi="Arial" w:cs="Arial"/>
          <w:kern w:val="0"/>
          <w:sz w:val="22"/>
          <w:szCs w:val="22"/>
        </w:rPr>
        <w:t>节的有关规定进行平舱。装载该货物前，须有主管机关或托运人的证书，证明所运输的物质不符合对种子饼的要求。满足种子饼的含油和湿度指标的托运货物应符合种子饼</w:t>
      </w:r>
      <w:r w:rsidR="00662233">
        <w:rPr>
          <w:rFonts w:ascii="Arial" w:eastAsiaTheme="minorEastAsia" w:hAnsi="Arial" w:cs="Arial" w:hint="eastAsia"/>
          <w:kern w:val="0"/>
          <w:sz w:val="22"/>
          <w:szCs w:val="22"/>
        </w:rPr>
        <w:t>(</w:t>
      </w:r>
      <w:r w:rsidRPr="005C0183">
        <w:rPr>
          <w:rFonts w:ascii="Arial" w:eastAsiaTheme="minorEastAsia" w:hAnsi="Arial" w:cs="Arial"/>
          <w:kern w:val="0"/>
          <w:sz w:val="22"/>
          <w:szCs w:val="22"/>
        </w:rPr>
        <w:t>a</w:t>
      </w:r>
      <w:r w:rsidR="00662233">
        <w:rPr>
          <w:rFonts w:ascii="Arial" w:eastAsiaTheme="minorEastAsia" w:hAnsi="Arial" w:cs="Arial" w:hint="eastAsia"/>
          <w:kern w:val="0"/>
          <w:sz w:val="22"/>
          <w:szCs w:val="22"/>
        </w:rPr>
        <w:t>)</w:t>
      </w:r>
      <w:r w:rsidR="00662233">
        <w:rPr>
          <w:rFonts w:ascii="Arial" w:eastAsiaTheme="minorEastAsia" w:hAnsi="Arial" w:cs="Arial"/>
          <w:kern w:val="0"/>
          <w:sz w:val="22"/>
          <w:szCs w:val="22"/>
        </w:rPr>
        <w:t xml:space="preserve"> </w:t>
      </w:r>
      <w:r w:rsidRPr="005C0183">
        <w:rPr>
          <w:rFonts w:ascii="Arial" w:eastAsiaTheme="minorEastAsia" w:hAnsi="Arial" w:cs="Arial"/>
          <w:kern w:val="0"/>
          <w:sz w:val="22"/>
          <w:szCs w:val="22"/>
        </w:rPr>
        <w:t>UN1386</w:t>
      </w:r>
      <w:r w:rsidRPr="005C0183">
        <w:rPr>
          <w:rFonts w:ascii="Arial" w:eastAsiaTheme="minorEastAsia" w:hAnsi="Arial" w:cs="Arial"/>
          <w:kern w:val="0"/>
          <w:sz w:val="22"/>
          <w:szCs w:val="22"/>
        </w:rPr>
        <w:t>、种子饼</w:t>
      </w:r>
      <w:r w:rsidR="00662233">
        <w:rPr>
          <w:rFonts w:ascii="Arial" w:eastAsiaTheme="minorEastAsia" w:hAnsi="Arial" w:cs="Arial" w:hint="eastAsia"/>
          <w:kern w:val="0"/>
          <w:sz w:val="22"/>
          <w:szCs w:val="22"/>
        </w:rPr>
        <w:t>(</w:t>
      </w:r>
      <w:r w:rsidRPr="005C0183">
        <w:rPr>
          <w:rFonts w:ascii="Arial" w:eastAsiaTheme="minorEastAsia" w:hAnsi="Arial" w:cs="Arial"/>
          <w:kern w:val="0"/>
          <w:sz w:val="22"/>
          <w:szCs w:val="22"/>
        </w:rPr>
        <w:t>b</w:t>
      </w:r>
      <w:r w:rsidR="00662233">
        <w:rPr>
          <w:rFonts w:ascii="Arial" w:eastAsiaTheme="minorEastAsia" w:hAnsi="Arial" w:cs="Arial" w:hint="eastAsia"/>
          <w:kern w:val="0"/>
          <w:sz w:val="22"/>
          <w:szCs w:val="22"/>
        </w:rPr>
        <w:t>)</w:t>
      </w:r>
      <w:r w:rsidR="00662233">
        <w:rPr>
          <w:rFonts w:ascii="Arial" w:eastAsiaTheme="minorEastAsia" w:hAnsi="Arial" w:cs="Arial"/>
          <w:kern w:val="0"/>
          <w:sz w:val="22"/>
          <w:szCs w:val="22"/>
        </w:rPr>
        <w:t xml:space="preserve"> </w:t>
      </w:r>
      <w:r w:rsidRPr="005C0183">
        <w:rPr>
          <w:rFonts w:ascii="Arial" w:eastAsiaTheme="minorEastAsia" w:hAnsi="Arial" w:cs="Arial"/>
          <w:kern w:val="0"/>
          <w:sz w:val="22"/>
          <w:szCs w:val="22"/>
        </w:rPr>
        <w:t>UN1386</w:t>
      </w:r>
      <w:r w:rsidRPr="005C0183">
        <w:rPr>
          <w:rFonts w:ascii="Arial" w:eastAsiaTheme="minorEastAsia" w:hAnsi="Arial" w:cs="Arial"/>
          <w:kern w:val="0"/>
          <w:sz w:val="22"/>
          <w:szCs w:val="22"/>
        </w:rPr>
        <w:t>或种子饼</w:t>
      </w:r>
      <w:r w:rsidRPr="005C0183">
        <w:rPr>
          <w:rFonts w:ascii="Arial" w:eastAsiaTheme="minorEastAsia" w:hAnsi="Arial" w:cs="Arial"/>
          <w:kern w:val="0"/>
          <w:sz w:val="22"/>
          <w:szCs w:val="22"/>
        </w:rPr>
        <w:t>UN2217</w:t>
      </w:r>
      <w:r w:rsidRPr="005C0183">
        <w:rPr>
          <w:rFonts w:ascii="Arial" w:eastAsiaTheme="minorEastAsia" w:hAnsi="Arial" w:cs="Arial"/>
          <w:kern w:val="0"/>
          <w:sz w:val="22"/>
          <w:szCs w:val="22"/>
        </w:rPr>
        <w:t>的要求。</w:t>
      </w:r>
    </w:p>
    <w:p w14:paraId="7B345F77" w14:textId="77777777" w:rsidR="00323351" w:rsidRPr="005C0183" w:rsidRDefault="00323351">
      <w:pPr>
        <w:adjustRightInd w:val="0"/>
        <w:jc w:val="left"/>
        <w:rPr>
          <w:rFonts w:ascii="Arial" w:eastAsiaTheme="minorEastAsia" w:hAnsi="Arial" w:cs="Arial"/>
          <w:b/>
          <w:kern w:val="0"/>
          <w:sz w:val="22"/>
          <w:szCs w:val="22"/>
        </w:rPr>
      </w:pPr>
      <w:r w:rsidRPr="005C0183">
        <w:rPr>
          <w:rFonts w:ascii="Arial" w:eastAsiaTheme="minorEastAsia" w:hAnsi="Arial" w:cs="Arial"/>
          <w:b/>
          <w:kern w:val="0"/>
          <w:sz w:val="22"/>
          <w:szCs w:val="22"/>
        </w:rPr>
        <w:t>注意事项</w:t>
      </w:r>
    </w:p>
    <w:p w14:paraId="233F4CE5"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没有特别要求。</w:t>
      </w:r>
    </w:p>
    <w:p w14:paraId="4E75BFFD" w14:textId="77777777" w:rsidR="00323351" w:rsidRPr="005C0183" w:rsidRDefault="00323351">
      <w:pPr>
        <w:adjustRightInd w:val="0"/>
        <w:jc w:val="left"/>
        <w:rPr>
          <w:rFonts w:ascii="Arial" w:eastAsiaTheme="minorEastAsia" w:hAnsi="Arial" w:cs="Arial"/>
          <w:b/>
          <w:kern w:val="0"/>
          <w:sz w:val="22"/>
          <w:szCs w:val="22"/>
        </w:rPr>
      </w:pPr>
      <w:r w:rsidRPr="005C0183">
        <w:rPr>
          <w:rFonts w:ascii="Arial" w:eastAsiaTheme="minorEastAsia" w:hAnsi="Arial" w:cs="Arial"/>
          <w:b/>
          <w:kern w:val="0"/>
          <w:sz w:val="22"/>
          <w:szCs w:val="22"/>
        </w:rPr>
        <w:t>通风</w:t>
      </w:r>
    </w:p>
    <w:p w14:paraId="16531BBD"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没有特别要求。</w:t>
      </w:r>
    </w:p>
    <w:p w14:paraId="0D5BD870" w14:textId="77777777" w:rsidR="00323351" w:rsidRPr="005C0183" w:rsidRDefault="00323351">
      <w:pPr>
        <w:adjustRightInd w:val="0"/>
        <w:jc w:val="left"/>
        <w:rPr>
          <w:rFonts w:ascii="Arial" w:eastAsiaTheme="minorEastAsia" w:hAnsi="Arial" w:cs="Arial"/>
          <w:b/>
          <w:kern w:val="0"/>
          <w:sz w:val="22"/>
          <w:szCs w:val="22"/>
        </w:rPr>
      </w:pPr>
      <w:r w:rsidRPr="005C0183">
        <w:rPr>
          <w:rFonts w:ascii="Arial" w:eastAsiaTheme="minorEastAsia" w:hAnsi="Arial" w:cs="Arial"/>
          <w:b/>
          <w:kern w:val="0"/>
          <w:sz w:val="22"/>
          <w:szCs w:val="22"/>
        </w:rPr>
        <w:t>载运</w:t>
      </w:r>
    </w:p>
    <w:p w14:paraId="178AEBB3"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没有特别要求。</w:t>
      </w:r>
    </w:p>
    <w:p w14:paraId="4780EF8B" w14:textId="77777777" w:rsidR="00323351" w:rsidRPr="005C0183" w:rsidRDefault="00323351">
      <w:pPr>
        <w:adjustRightInd w:val="0"/>
        <w:jc w:val="left"/>
        <w:rPr>
          <w:rFonts w:ascii="Arial" w:eastAsiaTheme="minorEastAsia" w:hAnsi="Arial" w:cs="Arial"/>
          <w:b/>
          <w:kern w:val="0"/>
          <w:sz w:val="22"/>
          <w:szCs w:val="22"/>
        </w:rPr>
      </w:pPr>
      <w:r w:rsidRPr="005C0183">
        <w:rPr>
          <w:rFonts w:ascii="Arial" w:eastAsiaTheme="minorEastAsia" w:hAnsi="Arial" w:cs="Arial"/>
          <w:b/>
          <w:kern w:val="0"/>
          <w:sz w:val="22"/>
          <w:szCs w:val="22"/>
        </w:rPr>
        <w:t>卸货</w:t>
      </w:r>
    </w:p>
    <w:p w14:paraId="38728635" w14:textId="77777777" w:rsidR="00323351" w:rsidRPr="005C0183"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没有特别要求。</w:t>
      </w:r>
    </w:p>
    <w:p w14:paraId="1C936983" w14:textId="77777777" w:rsidR="00323351" w:rsidRPr="005C0183" w:rsidRDefault="00323351">
      <w:pPr>
        <w:adjustRightInd w:val="0"/>
        <w:jc w:val="left"/>
        <w:rPr>
          <w:rFonts w:ascii="Arial" w:eastAsiaTheme="minorEastAsia" w:hAnsi="Arial" w:cs="Arial"/>
          <w:b/>
          <w:kern w:val="0"/>
          <w:sz w:val="22"/>
          <w:szCs w:val="22"/>
        </w:rPr>
      </w:pPr>
      <w:r w:rsidRPr="005C0183">
        <w:rPr>
          <w:rFonts w:ascii="Arial" w:eastAsiaTheme="minorEastAsia" w:hAnsi="Arial" w:cs="Arial"/>
          <w:b/>
          <w:kern w:val="0"/>
          <w:sz w:val="22"/>
          <w:szCs w:val="22"/>
        </w:rPr>
        <w:t>清扫</w:t>
      </w:r>
    </w:p>
    <w:p w14:paraId="5E437A4A" w14:textId="77777777" w:rsidR="00323351" w:rsidRPr="004C025E" w:rsidRDefault="00323351">
      <w:pPr>
        <w:adjustRightInd w:val="0"/>
        <w:spacing w:afterLines="50" w:after="156"/>
        <w:rPr>
          <w:rFonts w:ascii="Arial" w:eastAsiaTheme="minorEastAsia" w:hAnsi="Arial" w:cs="Arial"/>
          <w:kern w:val="0"/>
          <w:sz w:val="22"/>
          <w:szCs w:val="22"/>
        </w:rPr>
      </w:pPr>
      <w:r w:rsidRPr="005C0183">
        <w:rPr>
          <w:rFonts w:ascii="Arial" w:eastAsiaTheme="minorEastAsia" w:hAnsi="Arial" w:cs="Arial"/>
          <w:kern w:val="0"/>
          <w:sz w:val="22"/>
          <w:szCs w:val="22"/>
        </w:rPr>
        <w:t>没有特别要求。</w:t>
      </w:r>
      <w:r w:rsidRPr="005C0183">
        <w:rPr>
          <w:rFonts w:ascii="Arial" w:eastAsiaTheme="minorEastAsia" w:hAnsi="Arial" w:cs="Arial"/>
          <w:b/>
          <w:sz w:val="22"/>
          <w:szCs w:val="22"/>
        </w:rPr>
        <w:br w:type="page"/>
      </w:r>
      <w:r w:rsidRPr="004C025E">
        <w:rPr>
          <w:rFonts w:ascii="Arial" w:eastAsiaTheme="minorEastAsia" w:hAnsi="Arial" w:cs="Arial"/>
          <w:b/>
          <w:kern w:val="0"/>
          <w:sz w:val="22"/>
          <w:szCs w:val="22"/>
        </w:rPr>
        <w:lastRenderedPageBreak/>
        <w:t>矾土</w:t>
      </w:r>
    </w:p>
    <w:p w14:paraId="5DB74F75" w14:textId="77777777" w:rsidR="00323351" w:rsidRPr="004C025E" w:rsidRDefault="00323351">
      <w:pPr>
        <w:adjustRightInd w:val="0"/>
        <w:rPr>
          <w:rFonts w:ascii="Arial" w:eastAsiaTheme="minorEastAsia" w:hAnsi="Arial" w:cs="Arial"/>
          <w:b/>
          <w:kern w:val="0"/>
          <w:sz w:val="22"/>
          <w:szCs w:val="22"/>
        </w:rPr>
      </w:pPr>
      <w:r w:rsidRPr="004C025E">
        <w:rPr>
          <w:rFonts w:ascii="Arial" w:eastAsiaTheme="minorEastAsia" w:hAnsi="Arial" w:cs="Arial"/>
          <w:b/>
          <w:kern w:val="0"/>
          <w:sz w:val="22"/>
          <w:szCs w:val="22"/>
        </w:rPr>
        <w:t>描述</w:t>
      </w:r>
    </w:p>
    <w:p w14:paraId="5C702EE4" w14:textId="77777777" w:rsidR="00323351" w:rsidRPr="004C025E" w:rsidRDefault="00323351">
      <w:pPr>
        <w:adjustRightInd w:val="0"/>
        <w:spacing w:afterLines="50" w:after="156"/>
        <w:rPr>
          <w:rFonts w:ascii="Arial" w:eastAsiaTheme="minorEastAsia" w:hAnsi="Arial" w:cs="Arial"/>
          <w:kern w:val="0"/>
          <w:sz w:val="22"/>
          <w:szCs w:val="22"/>
        </w:rPr>
      </w:pPr>
      <w:r w:rsidRPr="004C025E">
        <w:rPr>
          <w:rFonts w:ascii="Arial" w:eastAsiaTheme="minorEastAsia" w:hAnsi="Arial" w:cs="Arial"/>
          <w:kern w:val="0"/>
          <w:sz w:val="22"/>
          <w:szCs w:val="22"/>
        </w:rPr>
        <w:t>矾土是一种含有极少水分或无水分的白色无味细粉末。不溶于有机液体。水分含量：</w:t>
      </w:r>
      <w:r w:rsidRPr="004C025E">
        <w:rPr>
          <w:rFonts w:ascii="Arial" w:eastAsiaTheme="minorEastAsia" w:hAnsi="Arial" w:cs="Arial"/>
          <w:kern w:val="0"/>
          <w:sz w:val="22"/>
          <w:szCs w:val="22"/>
        </w:rPr>
        <w:t>0%</w:t>
      </w:r>
      <w:r w:rsidRPr="004C025E">
        <w:rPr>
          <w:rFonts w:ascii="Arial" w:eastAsiaTheme="minorEastAsia" w:hAnsi="Arial" w:cs="Arial"/>
          <w:kern w:val="0"/>
          <w:sz w:val="22"/>
          <w:szCs w:val="22"/>
        </w:rPr>
        <w:t>至</w:t>
      </w:r>
      <w:r w:rsidRPr="004C025E">
        <w:rPr>
          <w:rFonts w:ascii="Arial" w:eastAsiaTheme="minorEastAsia" w:hAnsi="Arial" w:cs="Arial"/>
          <w:kern w:val="0"/>
          <w:sz w:val="22"/>
          <w:szCs w:val="22"/>
        </w:rPr>
        <w:t>5%</w:t>
      </w:r>
      <w:r w:rsidRPr="004C025E">
        <w:rPr>
          <w:rFonts w:ascii="Arial" w:eastAsiaTheme="minorEastAsia" w:hAnsi="Arial" w:cs="Arial"/>
          <w:kern w:val="0"/>
          <w:sz w:val="22"/>
          <w:szCs w:val="22"/>
        </w:rPr>
        <w:t>。如受潮，矾土不可泵吸。此货物不溶于水。</w:t>
      </w:r>
    </w:p>
    <w:p w14:paraId="56C3D68A" w14:textId="77777777" w:rsidR="00323351" w:rsidRPr="004C025E" w:rsidRDefault="00323351">
      <w:pPr>
        <w:adjustRightInd w:val="0"/>
        <w:rPr>
          <w:rFonts w:ascii="Arial" w:eastAsiaTheme="minorEastAsia" w:hAnsi="Arial" w:cs="Arial"/>
          <w:b/>
          <w:kern w:val="0"/>
          <w:sz w:val="22"/>
          <w:szCs w:val="22"/>
        </w:rPr>
      </w:pPr>
      <w:r w:rsidRPr="004C025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4C025E" w14:paraId="51393B76" w14:textId="77777777" w:rsidTr="00210622">
        <w:tc>
          <w:tcPr>
            <w:tcW w:w="8527" w:type="dxa"/>
            <w:gridSpan w:val="4"/>
            <w:vAlign w:val="center"/>
          </w:tcPr>
          <w:p w14:paraId="320A53AF"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物理性质</w:t>
            </w:r>
          </w:p>
        </w:tc>
      </w:tr>
      <w:tr w:rsidR="00323351" w:rsidRPr="004C025E" w14:paraId="29E089E7" w14:textId="77777777" w:rsidTr="00210622">
        <w:tc>
          <w:tcPr>
            <w:tcW w:w="2131" w:type="dxa"/>
            <w:vAlign w:val="center"/>
          </w:tcPr>
          <w:p w14:paraId="1BAB045F"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尺寸</w:t>
            </w:r>
          </w:p>
        </w:tc>
        <w:tc>
          <w:tcPr>
            <w:tcW w:w="2117" w:type="dxa"/>
            <w:vAlign w:val="center"/>
          </w:tcPr>
          <w:p w14:paraId="0AD37693"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静止角</w:t>
            </w:r>
          </w:p>
        </w:tc>
        <w:tc>
          <w:tcPr>
            <w:tcW w:w="2147" w:type="dxa"/>
            <w:vAlign w:val="center"/>
          </w:tcPr>
          <w:p w14:paraId="6D789282"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散货密度（</w:t>
            </w:r>
            <w:r w:rsidRPr="004C025E">
              <w:rPr>
                <w:rFonts w:ascii="Arial" w:eastAsiaTheme="minorEastAsia" w:hAnsi="Arial" w:cs="Arial"/>
                <w:b/>
                <w:kern w:val="0"/>
                <w:sz w:val="22"/>
                <w:szCs w:val="22"/>
              </w:rPr>
              <w:t>kg/m</w:t>
            </w:r>
            <w:r w:rsidRPr="004C025E">
              <w:rPr>
                <w:rFonts w:ascii="Arial" w:eastAsiaTheme="minorEastAsia" w:hAnsi="Arial" w:cs="Arial"/>
                <w:b/>
                <w:kern w:val="0"/>
                <w:sz w:val="22"/>
                <w:szCs w:val="22"/>
                <w:vertAlign w:val="superscript"/>
              </w:rPr>
              <w:t>3</w:t>
            </w:r>
            <w:r w:rsidRPr="004C025E">
              <w:rPr>
                <w:rFonts w:ascii="Arial" w:eastAsiaTheme="minorEastAsia" w:hAnsi="Arial" w:cs="Arial"/>
                <w:b/>
                <w:kern w:val="0"/>
                <w:sz w:val="22"/>
                <w:szCs w:val="22"/>
              </w:rPr>
              <w:t>）</w:t>
            </w:r>
          </w:p>
        </w:tc>
        <w:tc>
          <w:tcPr>
            <w:tcW w:w="2132" w:type="dxa"/>
            <w:vAlign w:val="center"/>
          </w:tcPr>
          <w:p w14:paraId="45996C67"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积载因数（</w:t>
            </w:r>
            <w:r w:rsidRPr="004C025E">
              <w:rPr>
                <w:rFonts w:ascii="Arial" w:eastAsiaTheme="minorEastAsia" w:hAnsi="Arial" w:cs="Arial"/>
                <w:b/>
                <w:kern w:val="0"/>
                <w:sz w:val="22"/>
                <w:szCs w:val="22"/>
              </w:rPr>
              <w:t>m</w:t>
            </w:r>
            <w:r w:rsidRPr="004C025E">
              <w:rPr>
                <w:rFonts w:ascii="Arial" w:eastAsiaTheme="minorEastAsia" w:hAnsi="Arial" w:cs="Arial"/>
                <w:b/>
                <w:kern w:val="0"/>
                <w:sz w:val="22"/>
                <w:szCs w:val="22"/>
                <w:vertAlign w:val="superscript"/>
              </w:rPr>
              <w:t>3</w:t>
            </w:r>
            <w:r w:rsidRPr="004C025E">
              <w:rPr>
                <w:rFonts w:ascii="Arial" w:eastAsiaTheme="minorEastAsia" w:hAnsi="Arial" w:cs="Arial"/>
                <w:b/>
                <w:kern w:val="0"/>
                <w:sz w:val="22"/>
                <w:szCs w:val="22"/>
              </w:rPr>
              <w:t>/t</w:t>
            </w:r>
            <w:r w:rsidRPr="004C025E">
              <w:rPr>
                <w:rFonts w:ascii="Arial" w:eastAsiaTheme="minorEastAsia" w:hAnsi="Arial" w:cs="Arial"/>
                <w:b/>
                <w:kern w:val="0"/>
                <w:sz w:val="22"/>
                <w:szCs w:val="22"/>
              </w:rPr>
              <w:t>）</w:t>
            </w:r>
          </w:p>
        </w:tc>
      </w:tr>
      <w:tr w:rsidR="00323351" w:rsidRPr="004C025E" w14:paraId="61B3FF4E" w14:textId="77777777" w:rsidTr="00210622">
        <w:tc>
          <w:tcPr>
            <w:tcW w:w="2131" w:type="dxa"/>
            <w:vAlign w:val="center"/>
          </w:tcPr>
          <w:p w14:paraId="26173EA2"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kern w:val="0"/>
                <w:sz w:val="22"/>
                <w:szCs w:val="22"/>
              </w:rPr>
              <w:t>细粉末</w:t>
            </w:r>
          </w:p>
        </w:tc>
        <w:tc>
          <w:tcPr>
            <w:tcW w:w="2117" w:type="dxa"/>
            <w:vAlign w:val="center"/>
          </w:tcPr>
          <w:p w14:paraId="64CA8CEA"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kern w:val="0"/>
                <w:sz w:val="22"/>
                <w:szCs w:val="22"/>
              </w:rPr>
              <w:t>不适用</w:t>
            </w:r>
          </w:p>
        </w:tc>
        <w:tc>
          <w:tcPr>
            <w:tcW w:w="2147" w:type="dxa"/>
            <w:vAlign w:val="center"/>
          </w:tcPr>
          <w:p w14:paraId="498CD276"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kern w:val="0"/>
                <w:sz w:val="22"/>
                <w:szCs w:val="22"/>
              </w:rPr>
              <w:t>781</w:t>
            </w:r>
            <w:r w:rsidRPr="004C025E">
              <w:rPr>
                <w:rFonts w:ascii="Arial" w:eastAsiaTheme="minorEastAsia" w:hAnsi="Arial" w:cs="Arial"/>
                <w:kern w:val="0"/>
                <w:sz w:val="22"/>
                <w:szCs w:val="22"/>
              </w:rPr>
              <w:t>至</w:t>
            </w:r>
            <w:r w:rsidRPr="004C025E">
              <w:rPr>
                <w:rFonts w:ascii="Arial" w:eastAsiaTheme="minorEastAsia" w:hAnsi="Arial" w:cs="Arial"/>
                <w:kern w:val="0"/>
                <w:sz w:val="22"/>
                <w:szCs w:val="22"/>
              </w:rPr>
              <w:t>1087</w:t>
            </w:r>
          </w:p>
        </w:tc>
        <w:tc>
          <w:tcPr>
            <w:tcW w:w="2132" w:type="dxa"/>
            <w:vAlign w:val="center"/>
          </w:tcPr>
          <w:p w14:paraId="3A72D076" w14:textId="77777777" w:rsidR="00323351" w:rsidRPr="004C025E" w:rsidRDefault="00323351">
            <w:pPr>
              <w:adjustRightInd w:val="0"/>
              <w:jc w:val="center"/>
              <w:rPr>
                <w:rFonts w:ascii="Arial" w:eastAsiaTheme="minorEastAsia" w:hAnsi="Arial" w:cs="Arial"/>
                <w:kern w:val="0"/>
                <w:sz w:val="22"/>
                <w:szCs w:val="22"/>
              </w:rPr>
            </w:pPr>
            <w:r w:rsidRPr="004C025E">
              <w:rPr>
                <w:rFonts w:ascii="Arial" w:eastAsiaTheme="minorEastAsia" w:hAnsi="Arial" w:cs="Arial"/>
                <w:kern w:val="0"/>
                <w:sz w:val="22"/>
                <w:szCs w:val="22"/>
              </w:rPr>
              <w:t>0.92</w:t>
            </w:r>
            <w:r w:rsidRPr="004C025E">
              <w:rPr>
                <w:rFonts w:ascii="Arial" w:eastAsiaTheme="minorEastAsia" w:hAnsi="Arial" w:cs="Arial"/>
                <w:kern w:val="0"/>
                <w:sz w:val="22"/>
                <w:szCs w:val="22"/>
              </w:rPr>
              <w:t>至</w:t>
            </w:r>
            <w:r w:rsidRPr="004C025E">
              <w:rPr>
                <w:rFonts w:ascii="Arial" w:eastAsiaTheme="minorEastAsia" w:hAnsi="Arial" w:cs="Arial"/>
                <w:kern w:val="0"/>
                <w:sz w:val="22"/>
                <w:szCs w:val="22"/>
              </w:rPr>
              <w:t>1.28</w:t>
            </w:r>
          </w:p>
        </w:tc>
      </w:tr>
      <w:tr w:rsidR="00323351" w:rsidRPr="004C025E" w14:paraId="73465B0D" w14:textId="77777777" w:rsidTr="00210622">
        <w:tc>
          <w:tcPr>
            <w:tcW w:w="8527" w:type="dxa"/>
            <w:gridSpan w:val="4"/>
            <w:vAlign w:val="center"/>
          </w:tcPr>
          <w:p w14:paraId="51563544"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危险分类</w:t>
            </w:r>
          </w:p>
        </w:tc>
      </w:tr>
      <w:tr w:rsidR="00323351" w:rsidRPr="004C025E" w14:paraId="54A9AC5C" w14:textId="77777777" w:rsidTr="00210622">
        <w:tc>
          <w:tcPr>
            <w:tcW w:w="2131" w:type="dxa"/>
            <w:vAlign w:val="center"/>
          </w:tcPr>
          <w:p w14:paraId="6D1FEA65"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类别</w:t>
            </w:r>
          </w:p>
        </w:tc>
        <w:tc>
          <w:tcPr>
            <w:tcW w:w="2117" w:type="dxa"/>
            <w:vAlign w:val="center"/>
          </w:tcPr>
          <w:p w14:paraId="7C701B73"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副危险性</w:t>
            </w:r>
          </w:p>
        </w:tc>
        <w:tc>
          <w:tcPr>
            <w:tcW w:w="2147" w:type="dxa"/>
            <w:vAlign w:val="center"/>
          </w:tcPr>
          <w:p w14:paraId="73DA073B"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MHB</w:t>
            </w:r>
          </w:p>
        </w:tc>
        <w:tc>
          <w:tcPr>
            <w:tcW w:w="2132" w:type="dxa"/>
            <w:vAlign w:val="center"/>
          </w:tcPr>
          <w:p w14:paraId="0E545766"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b/>
                <w:kern w:val="0"/>
                <w:sz w:val="22"/>
                <w:szCs w:val="22"/>
              </w:rPr>
              <w:t>组别</w:t>
            </w:r>
          </w:p>
        </w:tc>
      </w:tr>
      <w:tr w:rsidR="00323351" w:rsidRPr="004C025E" w14:paraId="6F2785A4" w14:textId="77777777" w:rsidTr="00210622">
        <w:tc>
          <w:tcPr>
            <w:tcW w:w="2131" w:type="dxa"/>
            <w:vAlign w:val="center"/>
          </w:tcPr>
          <w:p w14:paraId="0C462A21"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kern w:val="0"/>
                <w:sz w:val="22"/>
                <w:szCs w:val="22"/>
              </w:rPr>
              <w:t>不适用</w:t>
            </w:r>
          </w:p>
        </w:tc>
        <w:tc>
          <w:tcPr>
            <w:tcW w:w="2117" w:type="dxa"/>
            <w:vAlign w:val="center"/>
          </w:tcPr>
          <w:p w14:paraId="7ACAEC42"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kern w:val="0"/>
                <w:sz w:val="22"/>
                <w:szCs w:val="22"/>
              </w:rPr>
              <w:t>不适用</w:t>
            </w:r>
          </w:p>
        </w:tc>
        <w:tc>
          <w:tcPr>
            <w:tcW w:w="2147" w:type="dxa"/>
            <w:vAlign w:val="center"/>
          </w:tcPr>
          <w:p w14:paraId="55D689A0" w14:textId="77777777" w:rsidR="00323351" w:rsidRPr="004C025E" w:rsidRDefault="00323351">
            <w:pPr>
              <w:adjustRightInd w:val="0"/>
              <w:jc w:val="center"/>
              <w:rPr>
                <w:rFonts w:ascii="Arial" w:eastAsiaTheme="minorEastAsia" w:hAnsi="Arial" w:cs="Arial"/>
                <w:b/>
                <w:kern w:val="0"/>
                <w:sz w:val="22"/>
                <w:szCs w:val="22"/>
              </w:rPr>
            </w:pPr>
            <w:r w:rsidRPr="004C025E">
              <w:rPr>
                <w:rFonts w:ascii="Arial" w:eastAsiaTheme="minorEastAsia" w:hAnsi="Arial" w:cs="Arial"/>
                <w:kern w:val="0"/>
                <w:sz w:val="22"/>
                <w:szCs w:val="22"/>
              </w:rPr>
              <w:t>不适用</w:t>
            </w:r>
          </w:p>
        </w:tc>
        <w:tc>
          <w:tcPr>
            <w:tcW w:w="2132" w:type="dxa"/>
            <w:vAlign w:val="center"/>
          </w:tcPr>
          <w:p w14:paraId="226A9D76" w14:textId="77777777" w:rsidR="00323351" w:rsidRPr="004C025E" w:rsidRDefault="00323351">
            <w:pPr>
              <w:adjustRightInd w:val="0"/>
              <w:jc w:val="center"/>
              <w:rPr>
                <w:rFonts w:ascii="Arial" w:eastAsiaTheme="minorEastAsia" w:hAnsi="Arial" w:cs="Arial"/>
                <w:kern w:val="0"/>
                <w:sz w:val="22"/>
                <w:szCs w:val="22"/>
              </w:rPr>
            </w:pPr>
            <w:r w:rsidRPr="004C025E">
              <w:rPr>
                <w:rFonts w:ascii="Arial" w:eastAsiaTheme="minorEastAsia" w:hAnsi="Arial" w:cs="Arial"/>
                <w:kern w:val="0"/>
                <w:sz w:val="22"/>
                <w:szCs w:val="22"/>
              </w:rPr>
              <w:t>C</w:t>
            </w:r>
          </w:p>
        </w:tc>
      </w:tr>
    </w:tbl>
    <w:p w14:paraId="5A3ED33F" w14:textId="77777777" w:rsidR="00323351" w:rsidRPr="004C025E" w:rsidRDefault="00323351">
      <w:pPr>
        <w:adjustRightInd w:val="0"/>
        <w:spacing w:beforeLines="50" w:before="156"/>
        <w:jc w:val="left"/>
        <w:rPr>
          <w:rFonts w:ascii="Arial" w:eastAsiaTheme="minorEastAsia" w:hAnsi="Arial" w:cs="Arial"/>
          <w:b/>
          <w:kern w:val="0"/>
          <w:sz w:val="22"/>
          <w:szCs w:val="22"/>
        </w:rPr>
      </w:pPr>
      <w:r w:rsidRPr="004C025E">
        <w:rPr>
          <w:rFonts w:ascii="Arial" w:eastAsiaTheme="minorEastAsia" w:hAnsi="Arial" w:cs="Arial"/>
          <w:b/>
          <w:kern w:val="0"/>
          <w:sz w:val="22"/>
          <w:szCs w:val="22"/>
        </w:rPr>
        <w:t>危险性</w:t>
      </w:r>
    </w:p>
    <w:p w14:paraId="373AFCAB" w14:textId="77777777" w:rsidR="00323351" w:rsidRPr="004C025E" w:rsidRDefault="00323351">
      <w:pPr>
        <w:adjustRightInd w:val="0"/>
        <w:jc w:val="left"/>
        <w:rPr>
          <w:rFonts w:ascii="Arial" w:eastAsiaTheme="minorEastAsia" w:hAnsi="Arial" w:cs="Arial"/>
          <w:kern w:val="0"/>
          <w:sz w:val="22"/>
          <w:szCs w:val="22"/>
        </w:rPr>
      </w:pPr>
      <w:r w:rsidRPr="004C025E">
        <w:rPr>
          <w:rFonts w:ascii="Arial" w:eastAsiaTheme="minorEastAsia" w:hAnsi="Arial" w:cs="Arial"/>
          <w:kern w:val="0"/>
          <w:sz w:val="22"/>
          <w:szCs w:val="22"/>
        </w:rPr>
        <w:t>矾土粉末具有很强的研磨性和穿透性。对眼睛和粘膜有刺激性。</w:t>
      </w:r>
    </w:p>
    <w:p w14:paraId="6CFBEB5C" w14:textId="77777777" w:rsidR="00323351" w:rsidRPr="004C025E" w:rsidRDefault="00323351">
      <w:pPr>
        <w:adjustRightInd w:val="0"/>
        <w:spacing w:afterLines="50" w:after="156"/>
        <w:rPr>
          <w:rFonts w:ascii="Arial" w:eastAsiaTheme="minorEastAsia" w:hAnsi="Arial" w:cs="Arial"/>
          <w:kern w:val="0"/>
          <w:sz w:val="22"/>
          <w:szCs w:val="22"/>
        </w:rPr>
      </w:pPr>
      <w:r w:rsidRPr="004C025E">
        <w:rPr>
          <w:rFonts w:ascii="Arial" w:eastAsiaTheme="minorEastAsia" w:hAnsi="Arial" w:cs="Arial"/>
          <w:kern w:val="0"/>
          <w:sz w:val="22"/>
          <w:szCs w:val="22"/>
        </w:rPr>
        <w:t>该货物为非易燃或具有低火灾危险。</w:t>
      </w:r>
    </w:p>
    <w:p w14:paraId="17810DF4" w14:textId="77777777" w:rsidR="00323351" w:rsidRPr="004C025E" w:rsidRDefault="00323351" w:rsidP="004C025E">
      <w:pPr>
        <w:adjustRightInd w:val="0"/>
        <w:jc w:val="left"/>
        <w:rPr>
          <w:rFonts w:ascii="Arial" w:eastAsiaTheme="minorEastAsia" w:hAnsi="Arial" w:cs="Arial"/>
          <w:b/>
          <w:kern w:val="0"/>
          <w:sz w:val="22"/>
          <w:szCs w:val="22"/>
        </w:rPr>
      </w:pPr>
      <w:r w:rsidRPr="004C025E">
        <w:rPr>
          <w:rFonts w:ascii="Arial" w:eastAsiaTheme="minorEastAsia" w:hAnsi="Arial" w:cs="Arial"/>
          <w:b/>
          <w:kern w:val="0"/>
          <w:sz w:val="22"/>
          <w:szCs w:val="22"/>
        </w:rPr>
        <w:t>积载和隔离</w:t>
      </w:r>
    </w:p>
    <w:p w14:paraId="4D0101E9" w14:textId="77777777" w:rsidR="00323351" w:rsidRPr="004C025E" w:rsidRDefault="00323351" w:rsidP="004C025E">
      <w:pPr>
        <w:adjustRightInd w:val="0"/>
        <w:spacing w:after="120"/>
        <w:rPr>
          <w:rFonts w:ascii="Arial" w:eastAsiaTheme="minorEastAsia" w:hAnsi="Arial" w:cs="Arial"/>
          <w:kern w:val="0"/>
          <w:sz w:val="22"/>
          <w:szCs w:val="22"/>
        </w:rPr>
      </w:pPr>
      <w:r w:rsidRPr="004C025E">
        <w:rPr>
          <w:rFonts w:ascii="Arial" w:eastAsiaTheme="minorEastAsia" w:hAnsi="Arial" w:cs="Arial"/>
          <w:kern w:val="0"/>
          <w:sz w:val="22"/>
          <w:szCs w:val="22"/>
        </w:rPr>
        <w:t>没有特别要求。</w:t>
      </w:r>
    </w:p>
    <w:p w14:paraId="3AB3314B" w14:textId="77777777" w:rsidR="00323351" w:rsidRPr="004C025E" w:rsidRDefault="00323351" w:rsidP="004C025E">
      <w:pPr>
        <w:adjustRightInd w:val="0"/>
        <w:jc w:val="left"/>
        <w:rPr>
          <w:rFonts w:ascii="Arial" w:eastAsiaTheme="minorEastAsia" w:hAnsi="Arial" w:cs="Arial"/>
          <w:b/>
          <w:kern w:val="0"/>
          <w:sz w:val="22"/>
          <w:szCs w:val="22"/>
        </w:rPr>
      </w:pPr>
      <w:r w:rsidRPr="004C025E">
        <w:rPr>
          <w:rFonts w:ascii="Arial" w:eastAsiaTheme="minorEastAsia" w:hAnsi="Arial" w:cs="Arial"/>
          <w:b/>
          <w:kern w:val="0"/>
          <w:sz w:val="22"/>
          <w:szCs w:val="22"/>
        </w:rPr>
        <w:t>货舱清洁程度</w:t>
      </w:r>
    </w:p>
    <w:p w14:paraId="0776E86F" w14:textId="77777777" w:rsidR="00323351" w:rsidRPr="004C025E" w:rsidRDefault="00323351" w:rsidP="004C025E">
      <w:pPr>
        <w:adjustRightInd w:val="0"/>
        <w:spacing w:after="120"/>
        <w:rPr>
          <w:rFonts w:ascii="Arial" w:eastAsiaTheme="minorEastAsia" w:hAnsi="Arial" w:cs="Arial"/>
          <w:kern w:val="0"/>
          <w:sz w:val="22"/>
          <w:szCs w:val="22"/>
        </w:rPr>
      </w:pPr>
      <w:r w:rsidRPr="004C025E">
        <w:rPr>
          <w:rFonts w:ascii="Arial" w:eastAsiaTheme="minorEastAsia" w:hAnsi="Arial" w:cs="Arial"/>
          <w:kern w:val="0"/>
          <w:sz w:val="22"/>
          <w:szCs w:val="22"/>
        </w:rPr>
        <w:t>没有特别要求。</w:t>
      </w:r>
    </w:p>
    <w:p w14:paraId="77BFAA29" w14:textId="77777777" w:rsidR="00323351" w:rsidRPr="004C025E" w:rsidRDefault="00323351" w:rsidP="00454A4F">
      <w:pPr>
        <w:adjustRightInd w:val="0"/>
        <w:jc w:val="left"/>
        <w:rPr>
          <w:rFonts w:ascii="Arial" w:eastAsiaTheme="minorEastAsia" w:hAnsi="Arial" w:cs="Arial"/>
          <w:b/>
          <w:kern w:val="0"/>
          <w:sz w:val="22"/>
          <w:szCs w:val="22"/>
        </w:rPr>
      </w:pPr>
      <w:r w:rsidRPr="004C025E">
        <w:rPr>
          <w:rFonts w:ascii="Arial" w:eastAsiaTheme="minorEastAsia" w:hAnsi="Arial" w:cs="Arial"/>
          <w:b/>
          <w:kern w:val="0"/>
          <w:sz w:val="22"/>
          <w:szCs w:val="22"/>
        </w:rPr>
        <w:t>天气注意事项</w:t>
      </w:r>
    </w:p>
    <w:p w14:paraId="0EEFDDCF" w14:textId="77777777" w:rsidR="00323351" w:rsidRPr="004C025E" w:rsidRDefault="00323351" w:rsidP="004C025E">
      <w:pPr>
        <w:adjustRightInd w:val="0"/>
        <w:spacing w:after="60"/>
        <w:rPr>
          <w:rFonts w:ascii="Arial" w:eastAsiaTheme="minorEastAsia" w:hAnsi="Arial" w:cs="Arial"/>
          <w:kern w:val="0"/>
          <w:sz w:val="22"/>
          <w:szCs w:val="22"/>
        </w:rPr>
      </w:pPr>
      <w:r w:rsidRPr="004C025E">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231D0BDE" w14:textId="77777777" w:rsidR="00323351" w:rsidRPr="004C025E" w:rsidRDefault="00323351" w:rsidP="004C025E">
      <w:pPr>
        <w:adjustRightInd w:val="0"/>
        <w:spacing w:before="120"/>
        <w:jc w:val="left"/>
        <w:rPr>
          <w:rFonts w:ascii="Arial" w:eastAsiaTheme="minorEastAsia" w:hAnsi="Arial" w:cs="Arial"/>
          <w:b/>
          <w:kern w:val="0"/>
          <w:sz w:val="22"/>
          <w:szCs w:val="22"/>
        </w:rPr>
      </w:pPr>
      <w:r w:rsidRPr="004C025E">
        <w:rPr>
          <w:rFonts w:ascii="Arial" w:eastAsiaTheme="minorEastAsia" w:hAnsi="Arial" w:cs="Arial"/>
          <w:b/>
          <w:kern w:val="0"/>
          <w:sz w:val="22"/>
          <w:szCs w:val="22"/>
        </w:rPr>
        <w:t>装载</w:t>
      </w:r>
    </w:p>
    <w:p w14:paraId="2C5D09EF" w14:textId="77777777" w:rsidR="00323351" w:rsidRPr="004C025E" w:rsidRDefault="00323351" w:rsidP="004C025E">
      <w:pPr>
        <w:adjustRightInd w:val="0"/>
        <w:spacing w:after="60"/>
        <w:rPr>
          <w:rFonts w:ascii="Arial" w:eastAsiaTheme="minorEastAsia" w:hAnsi="Arial" w:cs="Arial"/>
          <w:kern w:val="0"/>
          <w:sz w:val="22"/>
          <w:szCs w:val="22"/>
        </w:rPr>
      </w:pPr>
      <w:r w:rsidRPr="004C025E">
        <w:rPr>
          <w:rFonts w:ascii="Arial" w:eastAsiaTheme="minorEastAsia" w:hAnsi="Arial" w:cs="Arial"/>
          <w:kern w:val="0"/>
          <w:sz w:val="22"/>
          <w:szCs w:val="22"/>
        </w:rPr>
        <w:t>按照本规则第</w:t>
      </w:r>
      <w:r w:rsidRPr="004C025E">
        <w:rPr>
          <w:rFonts w:ascii="Arial" w:eastAsiaTheme="minorEastAsia" w:hAnsi="Arial" w:cs="Arial"/>
          <w:kern w:val="0"/>
          <w:sz w:val="22"/>
          <w:szCs w:val="22"/>
        </w:rPr>
        <w:t>4</w:t>
      </w:r>
      <w:r w:rsidRPr="004C025E">
        <w:rPr>
          <w:rFonts w:ascii="Arial" w:eastAsiaTheme="minorEastAsia" w:hAnsi="Arial" w:cs="Arial"/>
          <w:kern w:val="0"/>
          <w:sz w:val="22"/>
          <w:szCs w:val="22"/>
        </w:rPr>
        <w:t>和</w:t>
      </w:r>
      <w:r w:rsidRPr="004C025E">
        <w:rPr>
          <w:rFonts w:ascii="Arial" w:eastAsiaTheme="minorEastAsia" w:hAnsi="Arial" w:cs="Arial"/>
          <w:kern w:val="0"/>
          <w:sz w:val="22"/>
          <w:szCs w:val="22"/>
        </w:rPr>
        <w:t>5</w:t>
      </w:r>
      <w:r w:rsidRPr="004C025E">
        <w:rPr>
          <w:rFonts w:ascii="Arial" w:eastAsiaTheme="minorEastAsia" w:hAnsi="Arial" w:cs="Arial"/>
          <w:kern w:val="0"/>
          <w:sz w:val="22"/>
          <w:szCs w:val="22"/>
        </w:rPr>
        <w:t>节的有关规定进行平舱。</w:t>
      </w:r>
    </w:p>
    <w:p w14:paraId="0852D7D7" w14:textId="77777777" w:rsidR="00323351" w:rsidRPr="004C025E" w:rsidRDefault="00323351" w:rsidP="00454A4F">
      <w:pPr>
        <w:tabs>
          <w:tab w:val="left" w:pos="2694"/>
        </w:tabs>
        <w:adjustRightInd w:val="0"/>
        <w:spacing w:before="120"/>
        <w:jc w:val="left"/>
        <w:rPr>
          <w:rFonts w:ascii="Arial" w:eastAsiaTheme="minorEastAsia" w:hAnsi="Arial" w:cs="Arial"/>
          <w:b/>
          <w:kern w:val="0"/>
          <w:sz w:val="22"/>
          <w:szCs w:val="22"/>
        </w:rPr>
      </w:pPr>
      <w:r w:rsidRPr="004C025E">
        <w:rPr>
          <w:rFonts w:ascii="Arial" w:eastAsiaTheme="minorEastAsia" w:hAnsi="Arial" w:cs="Arial"/>
          <w:b/>
          <w:kern w:val="0"/>
          <w:sz w:val="22"/>
          <w:szCs w:val="22"/>
        </w:rPr>
        <w:t>注意事项</w:t>
      </w:r>
    </w:p>
    <w:p w14:paraId="6D2F078E" w14:textId="77777777" w:rsidR="00323351" w:rsidRPr="004C025E" w:rsidRDefault="00323351" w:rsidP="004C025E">
      <w:pPr>
        <w:adjustRightInd w:val="0"/>
        <w:spacing w:after="60"/>
        <w:rPr>
          <w:rFonts w:ascii="Arial" w:eastAsiaTheme="minorEastAsia" w:hAnsi="Arial" w:cs="Arial"/>
          <w:kern w:val="0"/>
          <w:sz w:val="22"/>
          <w:szCs w:val="22"/>
        </w:rPr>
      </w:pPr>
      <w:r w:rsidRPr="004C025E">
        <w:rPr>
          <w:rFonts w:ascii="Arial" w:eastAsiaTheme="minorEastAsia" w:hAnsi="Arial" w:cs="Arial"/>
          <w:kern w:val="0"/>
          <w:sz w:val="22"/>
          <w:szCs w:val="22"/>
        </w:rPr>
        <w:t>污水阱须保持清洁、干燥并适当加以遮盖以防货物进入。须采取适当预防措施防止该货物的粉尘进入机器处所和起居处所。须防止货物进入其处所的舱底污水阱。须适当考虑设备的货物粉尘防护。可能接触该货物粉尘的人员须佩戴护目镜或其他等效的眼睛防尘保护用品和防尘口罩。那些人员须根据需要穿戴防护服。</w:t>
      </w:r>
    </w:p>
    <w:p w14:paraId="4041B21F" w14:textId="77777777" w:rsidR="00323351" w:rsidRPr="004C025E" w:rsidRDefault="00323351" w:rsidP="004C025E">
      <w:pPr>
        <w:adjustRightInd w:val="0"/>
        <w:spacing w:before="120"/>
        <w:jc w:val="left"/>
        <w:rPr>
          <w:rFonts w:ascii="Arial" w:eastAsiaTheme="minorEastAsia" w:hAnsi="Arial" w:cs="Arial"/>
          <w:b/>
          <w:kern w:val="0"/>
          <w:sz w:val="22"/>
          <w:szCs w:val="22"/>
        </w:rPr>
      </w:pPr>
      <w:r w:rsidRPr="004C025E">
        <w:rPr>
          <w:rFonts w:ascii="Arial" w:eastAsiaTheme="minorEastAsia" w:hAnsi="Arial" w:cs="Arial"/>
          <w:b/>
          <w:kern w:val="0"/>
          <w:sz w:val="22"/>
          <w:szCs w:val="22"/>
        </w:rPr>
        <w:t>通风</w:t>
      </w:r>
    </w:p>
    <w:p w14:paraId="335B1984" w14:textId="77777777" w:rsidR="00323351" w:rsidRPr="004C025E" w:rsidRDefault="00323351" w:rsidP="004C025E">
      <w:pPr>
        <w:adjustRightInd w:val="0"/>
        <w:spacing w:after="60"/>
        <w:rPr>
          <w:rFonts w:ascii="Arial" w:eastAsiaTheme="minorEastAsia" w:hAnsi="Arial" w:cs="Arial"/>
          <w:kern w:val="0"/>
          <w:sz w:val="22"/>
          <w:szCs w:val="22"/>
        </w:rPr>
      </w:pPr>
      <w:r w:rsidRPr="004C025E">
        <w:rPr>
          <w:rFonts w:ascii="Arial" w:eastAsiaTheme="minorEastAsia" w:hAnsi="Arial" w:cs="Arial"/>
          <w:kern w:val="0"/>
          <w:sz w:val="22"/>
          <w:szCs w:val="22"/>
        </w:rPr>
        <w:t>没有特别要求。</w:t>
      </w:r>
    </w:p>
    <w:p w14:paraId="48EEB704" w14:textId="77777777" w:rsidR="00323351" w:rsidRPr="004C025E" w:rsidRDefault="00323351" w:rsidP="004C025E">
      <w:pPr>
        <w:adjustRightInd w:val="0"/>
        <w:spacing w:before="120"/>
        <w:jc w:val="left"/>
        <w:rPr>
          <w:rFonts w:ascii="Arial" w:eastAsiaTheme="minorEastAsia" w:hAnsi="Arial" w:cs="Arial"/>
          <w:b/>
          <w:kern w:val="0"/>
          <w:sz w:val="22"/>
          <w:szCs w:val="22"/>
        </w:rPr>
      </w:pPr>
      <w:r w:rsidRPr="004C025E">
        <w:rPr>
          <w:rFonts w:ascii="Arial" w:eastAsiaTheme="minorEastAsia" w:hAnsi="Arial" w:cs="Arial"/>
          <w:b/>
          <w:kern w:val="0"/>
          <w:sz w:val="22"/>
          <w:szCs w:val="22"/>
        </w:rPr>
        <w:t>载运</w:t>
      </w:r>
    </w:p>
    <w:p w14:paraId="08EFFB09" w14:textId="77777777" w:rsidR="00323351" w:rsidRPr="004C025E" w:rsidRDefault="00323351" w:rsidP="004C025E">
      <w:pPr>
        <w:adjustRightInd w:val="0"/>
        <w:spacing w:after="60"/>
        <w:rPr>
          <w:rFonts w:ascii="Arial" w:eastAsiaTheme="minorEastAsia" w:hAnsi="Arial" w:cs="Arial"/>
          <w:kern w:val="0"/>
          <w:sz w:val="22"/>
          <w:szCs w:val="22"/>
        </w:rPr>
      </w:pPr>
      <w:r w:rsidRPr="004C025E">
        <w:rPr>
          <w:rFonts w:ascii="Arial" w:eastAsiaTheme="minorEastAsia" w:hAnsi="Arial" w:cs="Arial"/>
          <w:kern w:val="0"/>
          <w:sz w:val="22"/>
          <w:szCs w:val="22"/>
        </w:rPr>
        <w:t>没有特别要求。</w:t>
      </w:r>
    </w:p>
    <w:p w14:paraId="797E2EEE" w14:textId="77777777" w:rsidR="00323351" w:rsidRPr="004C025E" w:rsidRDefault="00323351" w:rsidP="004C025E">
      <w:pPr>
        <w:adjustRightInd w:val="0"/>
        <w:spacing w:before="120"/>
        <w:jc w:val="left"/>
        <w:rPr>
          <w:rFonts w:ascii="Arial" w:eastAsiaTheme="minorEastAsia" w:hAnsi="Arial" w:cs="Arial"/>
          <w:b/>
          <w:kern w:val="0"/>
          <w:sz w:val="22"/>
          <w:szCs w:val="22"/>
        </w:rPr>
      </w:pPr>
      <w:r w:rsidRPr="004C025E">
        <w:rPr>
          <w:rFonts w:ascii="Arial" w:eastAsiaTheme="minorEastAsia" w:hAnsi="Arial" w:cs="Arial"/>
          <w:b/>
          <w:kern w:val="0"/>
          <w:sz w:val="22"/>
          <w:szCs w:val="22"/>
        </w:rPr>
        <w:t>卸货</w:t>
      </w:r>
    </w:p>
    <w:p w14:paraId="78DB562C" w14:textId="77777777" w:rsidR="00323351" w:rsidRPr="004C025E" w:rsidRDefault="00323351" w:rsidP="004C025E">
      <w:pPr>
        <w:adjustRightInd w:val="0"/>
        <w:spacing w:after="60"/>
        <w:rPr>
          <w:rFonts w:ascii="Arial" w:eastAsiaTheme="minorEastAsia" w:hAnsi="Arial" w:cs="Arial"/>
          <w:kern w:val="0"/>
          <w:sz w:val="22"/>
          <w:szCs w:val="22"/>
        </w:rPr>
      </w:pPr>
      <w:r w:rsidRPr="004C025E">
        <w:rPr>
          <w:rFonts w:ascii="Arial" w:eastAsiaTheme="minorEastAsia" w:hAnsi="Arial" w:cs="Arial"/>
          <w:kern w:val="0"/>
          <w:sz w:val="22"/>
          <w:szCs w:val="22"/>
        </w:rPr>
        <w:t>没有特别要求。</w:t>
      </w:r>
    </w:p>
    <w:p w14:paraId="1185BD9D" w14:textId="77777777" w:rsidR="004C025E" w:rsidRDefault="00323351" w:rsidP="004C025E">
      <w:pPr>
        <w:adjustRightInd w:val="0"/>
        <w:spacing w:before="120"/>
        <w:rPr>
          <w:rFonts w:ascii="Arial" w:eastAsiaTheme="minorEastAsia" w:hAnsi="Arial" w:cs="Arial"/>
          <w:b/>
          <w:kern w:val="0"/>
          <w:sz w:val="22"/>
          <w:szCs w:val="22"/>
        </w:rPr>
      </w:pPr>
      <w:r w:rsidRPr="004C025E">
        <w:rPr>
          <w:rFonts w:ascii="Arial" w:eastAsiaTheme="minorEastAsia" w:hAnsi="Arial" w:cs="Arial"/>
          <w:b/>
          <w:kern w:val="0"/>
          <w:sz w:val="22"/>
          <w:szCs w:val="22"/>
        </w:rPr>
        <w:t>清扫</w:t>
      </w:r>
    </w:p>
    <w:p w14:paraId="52C7EB9A" w14:textId="77777777" w:rsidR="00323351" w:rsidRPr="00454A4F" w:rsidRDefault="00323351" w:rsidP="004C025E">
      <w:pPr>
        <w:adjustRightInd w:val="0"/>
        <w:spacing w:after="60"/>
        <w:rPr>
          <w:rFonts w:ascii="Arial" w:eastAsiaTheme="minorEastAsia" w:hAnsi="Arial" w:cs="Arial"/>
          <w:kern w:val="0"/>
          <w:sz w:val="22"/>
          <w:szCs w:val="22"/>
        </w:rPr>
      </w:pPr>
      <w:r w:rsidRPr="004C025E">
        <w:rPr>
          <w:rFonts w:ascii="Arial" w:eastAsiaTheme="minorEastAsia" w:hAnsi="Arial" w:cs="Arial"/>
          <w:kern w:val="0"/>
          <w:sz w:val="22"/>
          <w:szCs w:val="22"/>
        </w:rPr>
        <w:t>该货物卸货后，可用水清洁货物处所，但不得用固定式污水泵吸排。如需要，须使用便携泵清除舱内洗舱水。</w:t>
      </w:r>
      <w:r>
        <w:rPr>
          <w:rFonts w:hint="eastAsia"/>
          <w:b/>
        </w:rPr>
        <w:br w:type="page"/>
      </w:r>
      <w:r w:rsidRPr="00454A4F">
        <w:rPr>
          <w:rFonts w:ascii="Arial" w:hAnsi="Arial" w:cs="Arial"/>
          <w:b/>
          <w:kern w:val="0"/>
          <w:sz w:val="22"/>
          <w:szCs w:val="22"/>
        </w:rPr>
        <w:lastRenderedPageBreak/>
        <w:t>矾土，经煅烧的</w:t>
      </w:r>
    </w:p>
    <w:p w14:paraId="5AA65C4B" w14:textId="77777777" w:rsidR="00323351" w:rsidRPr="00454A4F" w:rsidRDefault="00323351">
      <w:pPr>
        <w:adjustRightInd w:val="0"/>
        <w:rPr>
          <w:rFonts w:ascii="Arial" w:hAnsi="Arial" w:cs="Arial"/>
          <w:b/>
          <w:kern w:val="0"/>
          <w:sz w:val="22"/>
          <w:szCs w:val="22"/>
        </w:rPr>
      </w:pPr>
      <w:r w:rsidRPr="00454A4F">
        <w:rPr>
          <w:rFonts w:ascii="Arial" w:hAnsi="Arial" w:cs="Arial"/>
          <w:b/>
          <w:kern w:val="0"/>
          <w:sz w:val="22"/>
          <w:szCs w:val="22"/>
        </w:rPr>
        <w:t>描述</w:t>
      </w:r>
    </w:p>
    <w:p w14:paraId="3B2F91EC"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颜色由浅至深灰。不含水分。该货物不溶于水。</w:t>
      </w:r>
    </w:p>
    <w:p w14:paraId="2AFDDB0F" w14:textId="77777777" w:rsidR="00323351" w:rsidRPr="00454A4F" w:rsidRDefault="00323351">
      <w:pPr>
        <w:adjustRightInd w:val="0"/>
        <w:rPr>
          <w:rFonts w:ascii="Arial" w:hAnsi="Arial" w:cs="Arial"/>
          <w:b/>
          <w:kern w:val="0"/>
          <w:sz w:val="22"/>
          <w:szCs w:val="22"/>
        </w:rPr>
      </w:pPr>
      <w:r w:rsidRPr="00454A4F">
        <w:rPr>
          <w:rFonts w:ascii="Arial"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454A4F" w14:paraId="3CAC032E" w14:textId="77777777" w:rsidTr="00210622">
        <w:tc>
          <w:tcPr>
            <w:tcW w:w="8527" w:type="dxa"/>
            <w:gridSpan w:val="4"/>
            <w:vAlign w:val="center"/>
          </w:tcPr>
          <w:p w14:paraId="67C99D7F"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物理性质</w:t>
            </w:r>
          </w:p>
        </w:tc>
      </w:tr>
      <w:tr w:rsidR="00323351" w:rsidRPr="00454A4F" w14:paraId="5206813B" w14:textId="77777777" w:rsidTr="00210622">
        <w:tc>
          <w:tcPr>
            <w:tcW w:w="2131" w:type="dxa"/>
            <w:vAlign w:val="center"/>
          </w:tcPr>
          <w:p w14:paraId="2E02C0B9"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尺寸</w:t>
            </w:r>
          </w:p>
        </w:tc>
        <w:tc>
          <w:tcPr>
            <w:tcW w:w="1975" w:type="dxa"/>
            <w:vAlign w:val="center"/>
          </w:tcPr>
          <w:p w14:paraId="3AA837D9"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静止角</w:t>
            </w:r>
          </w:p>
        </w:tc>
        <w:tc>
          <w:tcPr>
            <w:tcW w:w="2289" w:type="dxa"/>
            <w:vAlign w:val="center"/>
          </w:tcPr>
          <w:p w14:paraId="627353FA"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散货密度（</w:t>
            </w:r>
            <w:r w:rsidRPr="00454A4F">
              <w:rPr>
                <w:rFonts w:ascii="Arial" w:hAnsi="Arial" w:cs="Arial"/>
                <w:b/>
                <w:kern w:val="0"/>
                <w:sz w:val="22"/>
                <w:szCs w:val="22"/>
              </w:rPr>
              <w:t>kg/m</w:t>
            </w:r>
            <w:r w:rsidRPr="00454A4F">
              <w:rPr>
                <w:rFonts w:ascii="Arial" w:hAnsi="Arial" w:cs="Arial"/>
                <w:b/>
                <w:kern w:val="0"/>
                <w:sz w:val="22"/>
                <w:szCs w:val="22"/>
                <w:vertAlign w:val="superscript"/>
              </w:rPr>
              <w:t>3</w:t>
            </w:r>
            <w:r w:rsidRPr="00454A4F">
              <w:rPr>
                <w:rFonts w:ascii="Arial" w:hAnsi="Arial" w:cs="Arial"/>
                <w:b/>
                <w:kern w:val="0"/>
                <w:sz w:val="22"/>
                <w:szCs w:val="22"/>
              </w:rPr>
              <w:t>）</w:t>
            </w:r>
          </w:p>
        </w:tc>
        <w:tc>
          <w:tcPr>
            <w:tcW w:w="2132" w:type="dxa"/>
            <w:vAlign w:val="center"/>
          </w:tcPr>
          <w:p w14:paraId="7D6976FB"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积载因数（</w:t>
            </w:r>
            <w:r w:rsidRPr="00454A4F">
              <w:rPr>
                <w:rFonts w:ascii="Arial" w:hAnsi="Arial" w:cs="Arial"/>
                <w:b/>
                <w:kern w:val="0"/>
                <w:sz w:val="22"/>
                <w:szCs w:val="22"/>
              </w:rPr>
              <w:t>m</w:t>
            </w:r>
            <w:r w:rsidRPr="00454A4F">
              <w:rPr>
                <w:rFonts w:ascii="Arial" w:hAnsi="Arial" w:cs="Arial"/>
                <w:b/>
                <w:kern w:val="0"/>
                <w:sz w:val="22"/>
                <w:szCs w:val="22"/>
                <w:vertAlign w:val="superscript"/>
              </w:rPr>
              <w:t>3</w:t>
            </w:r>
            <w:r w:rsidRPr="00454A4F">
              <w:rPr>
                <w:rFonts w:ascii="Arial" w:hAnsi="Arial" w:cs="Arial"/>
                <w:b/>
                <w:kern w:val="0"/>
                <w:sz w:val="22"/>
                <w:szCs w:val="22"/>
              </w:rPr>
              <w:t>/t</w:t>
            </w:r>
            <w:r w:rsidRPr="00454A4F">
              <w:rPr>
                <w:rFonts w:ascii="Arial" w:hAnsi="Arial" w:cs="Arial"/>
                <w:b/>
                <w:kern w:val="0"/>
                <w:sz w:val="22"/>
                <w:szCs w:val="22"/>
              </w:rPr>
              <w:t>）</w:t>
            </w:r>
          </w:p>
        </w:tc>
      </w:tr>
      <w:tr w:rsidR="00323351" w:rsidRPr="00454A4F" w14:paraId="260C1DBB" w14:textId="77777777" w:rsidTr="00210622">
        <w:tc>
          <w:tcPr>
            <w:tcW w:w="2131" w:type="dxa"/>
            <w:vAlign w:val="center"/>
          </w:tcPr>
          <w:p w14:paraId="5E988C9F" w14:textId="77777777" w:rsidR="00323351" w:rsidRPr="00454A4F" w:rsidRDefault="00323351">
            <w:pPr>
              <w:adjustRightInd w:val="0"/>
              <w:jc w:val="center"/>
              <w:rPr>
                <w:rFonts w:ascii="Arial" w:hAnsi="Arial" w:cs="Arial"/>
                <w:b/>
                <w:kern w:val="0"/>
                <w:sz w:val="22"/>
                <w:szCs w:val="22"/>
              </w:rPr>
            </w:pPr>
            <w:r w:rsidRPr="00454A4F">
              <w:rPr>
                <w:rFonts w:ascii="Arial" w:hAnsi="Arial" w:cs="Arial"/>
                <w:kern w:val="0"/>
                <w:sz w:val="22"/>
                <w:szCs w:val="22"/>
              </w:rPr>
              <w:t>小颗粒和块</w:t>
            </w:r>
          </w:p>
        </w:tc>
        <w:tc>
          <w:tcPr>
            <w:tcW w:w="1975" w:type="dxa"/>
            <w:vAlign w:val="center"/>
          </w:tcPr>
          <w:p w14:paraId="1D57A7F3" w14:textId="77777777" w:rsidR="00323351" w:rsidRPr="00454A4F" w:rsidRDefault="00323351">
            <w:pPr>
              <w:adjustRightInd w:val="0"/>
              <w:jc w:val="center"/>
              <w:rPr>
                <w:rFonts w:ascii="Arial" w:hAnsi="Arial" w:cs="Arial"/>
                <w:b/>
                <w:kern w:val="0"/>
                <w:sz w:val="22"/>
                <w:szCs w:val="22"/>
              </w:rPr>
            </w:pPr>
            <w:r w:rsidRPr="00454A4F">
              <w:rPr>
                <w:rFonts w:ascii="Arial" w:hAnsi="Arial" w:cs="Arial"/>
                <w:kern w:val="0"/>
                <w:sz w:val="22"/>
                <w:szCs w:val="22"/>
              </w:rPr>
              <w:t>不适用</w:t>
            </w:r>
          </w:p>
        </w:tc>
        <w:tc>
          <w:tcPr>
            <w:tcW w:w="2289" w:type="dxa"/>
            <w:vAlign w:val="center"/>
          </w:tcPr>
          <w:p w14:paraId="46D2D63D" w14:textId="77777777" w:rsidR="00323351" w:rsidRPr="00454A4F" w:rsidRDefault="00323351">
            <w:pPr>
              <w:adjustRightInd w:val="0"/>
              <w:jc w:val="center"/>
              <w:rPr>
                <w:rFonts w:ascii="Arial" w:hAnsi="Arial" w:cs="Arial"/>
                <w:b/>
                <w:kern w:val="0"/>
                <w:sz w:val="22"/>
                <w:szCs w:val="22"/>
              </w:rPr>
            </w:pPr>
            <w:r w:rsidRPr="00454A4F">
              <w:rPr>
                <w:rFonts w:ascii="Arial" w:hAnsi="Arial" w:cs="Arial"/>
                <w:kern w:val="0"/>
                <w:sz w:val="22"/>
                <w:szCs w:val="22"/>
              </w:rPr>
              <w:t>1639</w:t>
            </w:r>
          </w:p>
        </w:tc>
        <w:tc>
          <w:tcPr>
            <w:tcW w:w="2132" w:type="dxa"/>
            <w:vAlign w:val="center"/>
          </w:tcPr>
          <w:p w14:paraId="2171CE82" w14:textId="77777777" w:rsidR="00323351" w:rsidRPr="00454A4F" w:rsidRDefault="00323351">
            <w:pPr>
              <w:adjustRightInd w:val="0"/>
              <w:jc w:val="center"/>
              <w:rPr>
                <w:rFonts w:ascii="Arial" w:hAnsi="Arial" w:cs="Arial"/>
                <w:kern w:val="0"/>
                <w:sz w:val="22"/>
                <w:szCs w:val="22"/>
              </w:rPr>
            </w:pPr>
            <w:r w:rsidRPr="00454A4F">
              <w:rPr>
                <w:rFonts w:ascii="Arial" w:hAnsi="Arial" w:cs="Arial"/>
                <w:kern w:val="0"/>
                <w:sz w:val="22"/>
                <w:szCs w:val="22"/>
              </w:rPr>
              <w:t>0.61</w:t>
            </w:r>
          </w:p>
        </w:tc>
      </w:tr>
      <w:tr w:rsidR="00323351" w:rsidRPr="00454A4F" w14:paraId="7AE749AE" w14:textId="77777777" w:rsidTr="00210622">
        <w:tc>
          <w:tcPr>
            <w:tcW w:w="8527" w:type="dxa"/>
            <w:gridSpan w:val="4"/>
            <w:vAlign w:val="center"/>
          </w:tcPr>
          <w:p w14:paraId="39DD53DE"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危险分类</w:t>
            </w:r>
          </w:p>
        </w:tc>
      </w:tr>
      <w:tr w:rsidR="00323351" w:rsidRPr="00454A4F" w14:paraId="517218A2" w14:textId="77777777" w:rsidTr="00210622">
        <w:tc>
          <w:tcPr>
            <w:tcW w:w="2131" w:type="dxa"/>
            <w:vAlign w:val="center"/>
          </w:tcPr>
          <w:p w14:paraId="160296D8"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类别</w:t>
            </w:r>
          </w:p>
        </w:tc>
        <w:tc>
          <w:tcPr>
            <w:tcW w:w="1975" w:type="dxa"/>
            <w:vAlign w:val="center"/>
          </w:tcPr>
          <w:p w14:paraId="7C618F0B"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副危险性</w:t>
            </w:r>
          </w:p>
        </w:tc>
        <w:tc>
          <w:tcPr>
            <w:tcW w:w="2289" w:type="dxa"/>
            <w:vAlign w:val="center"/>
          </w:tcPr>
          <w:p w14:paraId="45B98A23"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MHB</w:t>
            </w:r>
          </w:p>
        </w:tc>
        <w:tc>
          <w:tcPr>
            <w:tcW w:w="2132" w:type="dxa"/>
            <w:vAlign w:val="center"/>
          </w:tcPr>
          <w:p w14:paraId="79F54557"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组别</w:t>
            </w:r>
          </w:p>
        </w:tc>
      </w:tr>
      <w:tr w:rsidR="00323351" w:rsidRPr="00454A4F" w14:paraId="310CE518" w14:textId="77777777" w:rsidTr="00210622">
        <w:tc>
          <w:tcPr>
            <w:tcW w:w="2131" w:type="dxa"/>
            <w:vAlign w:val="center"/>
          </w:tcPr>
          <w:p w14:paraId="2127ECC6" w14:textId="77777777" w:rsidR="00323351" w:rsidRPr="00454A4F" w:rsidRDefault="00323351">
            <w:pPr>
              <w:adjustRightInd w:val="0"/>
              <w:jc w:val="center"/>
              <w:rPr>
                <w:rFonts w:ascii="Arial" w:hAnsi="Arial" w:cs="Arial"/>
                <w:b/>
                <w:kern w:val="0"/>
                <w:sz w:val="22"/>
                <w:szCs w:val="22"/>
              </w:rPr>
            </w:pPr>
            <w:r w:rsidRPr="00454A4F">
              <w:rPr>
                <w:rFonts w:ascii="Arial" w:hAnsi="Arial" w:cs="Arial"/>
                <w:kern w:val="0"/>
                <w:sz w:val="22"/>
                <w:szCs w:val="22"/>
              </w:rPr>
              <w:t>不适用</w:t>
            </w:r>
          </w:p>
        </w:tc>
        <w:tc>
          <w:tcPr>
            <w:tcW w:w="1975" w:type="dxa"/>
            <w:vAlign w:val="center"/>
          </w:tcPr>
          <w:p w14:paraId="13B32D51" w14:textId="77777777" w:rsidR="00323351" w:rsidRPr="00454A4F" w:rsidRDefault="00323351">
            <w:pPr>
              <w:adjustRightInd w:val="0"/>
              <w:jc w:val="center"/>
              <w:rPr>
                <w:rFonts w:ascii="Arial" w:hAnsi="Arial" w:cs="Arial"/>
                <w:b/>
                <w:kern w:val="0"/>
                <w:sz w:val="22"/>
                <w:szCs w:val="22"/>
              </w:rPr>
            </w:pPr>
            <w:r w:rsidRPr="00454A4F">
              <w:rPr>
                <w:rFonts w:ascii="Arial" w:hAnsi="Arial" w:cs="Arial"/>
                <w:kern w:val="0"/>
                <w:sz w:val="22"/>
                <w:szCs w:val="22"/>
              </w:rPr>
              <w:t>不适用</w:t>
            </w:r>
          </w:p>
        </w:tc>
        <w:tc>
          <w:tcPr>
            <w:tcW w:w="2289" w:type="dxa"/>
            <w:vAlign w:val="center"/>
          </w:tcPr>
          <w:p w14:paraId="5BDE378B" w14:textId="77777777" w:rsidR="00323351" w:rsidRPr="00454A4F" w:rsidRDefault="00323351">
            <w:pPr>
              <w:adjustRightInd w:val="0"/>
              <w:jc w:val="center"/>
              <w:rPr>
                <w:rFonts w:ascii="Arial" w:hAnsi="Arial" w:cs="Arial"/>
                <w:b/>
                <w:kern w:val="0"/>
                <w:sz w:val="22"/>
                <w:szCs w:val="22"/>
              </w:rPr>
            </w:pPr>
            <w:r w:rsidRPr="00454A4F">
              <w:rPr>
                <w:rFonts w:ascii="Arial" w:hAnsi="Arial" w:cs="Arial"/>
                <w:kern w:val="0"/>
                <w:sz w:val="22"/>
                <w:szCs w:val="22"/>
              </w:rPr>
              <w:t>不适用</w:t>
            </w:r>
          </w:p>
        </w:tc>
        <w:tc>
          <w:tcPr>
            <w:tcW w:w="2132" w:type="dxa"/>
            <w:vAlign w:val="center"/>
          </w:tcPr>
          <w:p w14:paraId="7705B565" w14:textId="77777777" w:rsidR="00323351" w:rsidRPr="00454A4F" w:rsidRDefault="00323351">
            <w:pPr>
              <w:adjustRightInd w:val="0"/>
              <w:jc w:val="center"/>
              <w:rPr>
                <w:rFonts w:ascii="Arial" w:hAnsi="Arial" w:cs="Arial"/>
                <w:kern w:val="0"/>
                <w:sz w:val="22"/>
                <w:szCs w:val="22"/>
              </w:rPr>
            </w:pPr>
            <w:r w:rsidRPr="00454A4F">
              <w:rPr>
                <w:rFonts w:ascii="Arial" w:hAnsi="Arial" w:cs="Arial"/>
                <w:kern w:val="0"/>
                <w:sz w:val="22"/>
                <w:szCs w:val="22"/>
              </w:rPr>
              <w:t>C</w:t>
            </w:r>
          </w:p>
        </w:tc>
      </w:tr>
    </w:tbl>
    <w:p w14:paraId="56BD97DE" w14:textId="77777777" w:rsidR="00323351" w:rsidRPr="00454A4F" w:rsidRDefault="00323351">
      <w:pPr>
        <w:adjustRightInd w:val="0"/>
        <w:spacing w:beforeLines="50" w:before="156"/>
        <w:jc w:val="left"/>
        <w:rPr>
          <w:rFonts w:ascii="Arial" w:hAnsi="Arial" w:cs="Arial"/>
          <w:b/>
          <w:kern w:val="0"/>
          <w:sz w:val="22"/>
          <w:szCs w:val="22"/>
        </w:rPr>
      </w:pPr>
      <w:r w:rsidRPr="00454A4F">
        <w:rPr>
          <w:rFonts w:ascii="Arial" w:hAnsi="Arial" w:cs="Arial"/>
          <w:b/>
          <w:kern w:val="0"/>
          <w:sz w:val="22"/>
          <w:szCs w:val="22"/>
        </w:rPr>
        <w:t>危险性</w:t>
      </w:r>
    </w:p>
    <w:p w14:paraId="42780ACC" w14:textId="77777777" w:rsidR="00323351" w:rsidRPr="00454A4F" w:rsidRDefault="00323351">
      <w:pPr>
        <w:adjustRightInd w:val="0"/>
        <w:jc w:val="left"/>
        <w:rPr>
          <w:rFonts w:ascii="Arial" w:hAnsi="Arial" w:cs="Arial"/>
          <w:kern w:val="0"/>
          <w:sz w:val="22"/>
          <w:szCs w:val="22"/>
        </w:rPr>
      </w:pPr>
      <w:r w:rsidRPr="00454A4F">
        <w:rPr>
          <w:rFonts w:ascii="Arial" w:hAnsi="Arial" w:cs="Arial"/>
          <w:kern w:val="0"/>
          <w:sz w:val="22"/>
          <w:szCs w:val="22"/>
        </w:rPr>
        <w:t>没有特别危险性。</w:t>
      </w:r>
    </w:p>
    <w:p w14:paraId="12430436"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该货物为非易燃或具有低火灾危险。</w:t>
      </w:r>
    </w:p>
    <w:p w14:paraId="300545C3" w14:textId="77777777" w:rsidR="00323351" w:rsidRPr="00454A4F" w:rsidRDefault="00323351">
      <w:pPr>
        <w:adjustRightInd w:val="0"/>
        <w:jc w:val="left"/>
        <w:rPr>
          <w:rFonts w:ascii="Arial" w:hAnsi="Arial" w:cs="Arial"/>
          <w:b/>
          <w:kern w:val="0"/>
          <w:sz w:val="22"/>
          <w:szCs w:val="22"/>
        </w:rPr>
      </w:pPr>
      <w:r w:rsidRPr="00454A4F">
        <w:rPr>
          <w:rFonts w:ascii="Arial" w:hAnsi="Arial" w:cs="Arial"/>
          <w:b/>
          <w:kern w:val="0"/>
          <w:sz w:val="22"/>
          <w:szCs w:val="22"/>
        </w:rPr>
        <w:t>积载和隔离</w:t>
      </w:r>
    </w:p>
    <w:p w14:paraId="555221E1"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没有特别要求。</w:t>
      </w:r>
    </w:p>
    <w:p w14:paraId="4AEA9EFC" w14:textId="77777777" w:rsidR="00323351" w:rsidRPr="00454A4F" w:rsidRDefault="00323351">
      <w:pPr>
        <w:adjustRightInd w:val="0"/>
        <w:jc w:val="left"/>
        <w:rPr>
          <w:rFonts w:ascii="Arial" w:hAnsi="Arial" w:cs="Arial"/>
          <w:b/>
          <w:kern w:val="0"/>
          <w:sz w:val="22"/>
          <w:szCs w:val="22"/>
        </w:rPr>
      </w:pPr>
      <w:r w:rsidRPr="00454A4F">
        <w:rPr>
          <w:rFonts w:ascii="Arial" w:hAnsi="Arial" w:cs="Arial"/>
          <w:b/>
          <w:kern w:val="0"/>
          <w:sz w:val="22"/>
          <w:szCs w:val="22"/>
        </w:rPr>
        <w:t>货舱清洁程度</w:t>
      </w:r>
    </w:p>
    <w:p w14:paraId="25E2191E"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没有特别要求。</w:t>
      </w:r>
    </w:p>
    <w:p w14:paraId="6DEA5921" w14:textId="77777777" w:rsidR="00323351" w:rsidRPr="00454A4F" w:rsidRDefault="00323351">
      <w:pPr>
        <w:adjustRightInd w:val="0"/>
        <w:jc w:val="left"/>
        <w:rPr>
          <w:rFonts w:ascii="Arial" w:hAnsi="Arial" w:cs="Arial"/>
          <w:b/>
          <w:kern w:val="0"/>
          <w:sz w:val="22"/>
          <w:szCs w:val="22"/>
        </w:rPr>
      </w:pPr>
      <w:r w:rsidRPr="00454A4F">
        <w:rPr>
          <w:rFonts w:ascii="Arial" w:hAnsi="Arial" w:cs="Arial"/>
          <w:b/>
          <w:kern w:val="0"/>
          <w:sz w:val="22"/>
          <w:szCs w:val="22"/>
        </w:rPr>
        <w:t>天气注意事项</w:t>
      </w:r>
    </w:p>
    <w:p w14:paraId="526A40E5"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该货物须尽可能保持干燥。该货物不得在降水期间装卸。在装卸该货物期间，须关闭装载或拟装载该货物的处所的不在使用中的所有舱盖。</w:t>
      </w:r>
    </w:p>
    <w:p w14:paraId="51487F69" w14:textId="77777777" w:rsidR="00323351" w:rsidRPr="00454A4F" w:rsidRDefault="00323351">
      <w:pPr>
        <w:adjustRightInd w:val="0"/>
        <w:jc w:val="left"/>
        <w:rPr>
          <w:rFonts w:ascii="Arial" w:hAnsi="Arial" w:cs="Arial"/>
          <w:b/>
          <w:kern w:val="0"/>
          <w:sz w:val="22"/>
          <w:szCs w:val="22"/>
        </w:rPr>
      </w:pPr>
      <w:r w:rsidRPr="00454A4F">
        <w:rPr>
          <w:rFonts w:ascii="Arial" w:hAnsi="Arial" w:cs="Arial"/>
          <w:b/>
          <w:kern w:val="0"/>
          <w:sz w:val="22"/>
          <w:szCs w:val="22"/>
        </w:rPr>
        <w:t>装载</w:t>
      </w:r>
    </w:p>
    <w:p w14:paraId="654CC066"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按照本规则第</w:t>
      </w:r>
      <w:r w:rsidRPr="00454A4F">
        <w:rPr>
          <w:rFonts w:ascii="Arial" w:hAnsi="Arial" w:cs="Arial"/>
          <w:kern w:val="0"/>
          <w:sz w:val="22"/>
          <w:szCs w:val="22"/>
        </w:rPr>
        <w:t>4</w:t>
      </w:r>
      <w:r w:rsidRPr="00454A4F">
        <w:rPr>
          <w:rFonts w:ascii="Arial" w:hAnsi="Arial" w:cs="Arial"/>
          <w:kern w:val="0"/>
          <w:sz w:val="22"/>
          <w:szCs w:val="22"/>
        </w:rPr>
        <w:t>和</w:t>
      </w:r>
      <w:r w:rsidRPr="00454A4F">
        <w:rPr>
          <w:rFonts w:ascii="Arial" w:hAnsi="Arial" w:cs="Arial"/>
          <w:kern w:val="0"/>
          <w:sz w:val="22"/>
          <w:szCs w:val="22"/>
        </w:rPr>
        <w:t>5</w:t>
      </w:r>
      <w:r w:rsidRPr="00454A4F">
        <w:rPr>
          <w:rFonts w:ascii="Arial" w:hAnsi="Arial" w:cs="Arial"/>
          <w:kern w:val="0"/>
          <w:sz w:val="22"/>
          <w:szCs w:val="22"/>
        </w:rPr>
        <w:t>节的有关规定进行平舱。</w:t>
      </w:r>
    </w:p>
    <w:p w14:paraId="4C7E006A" w14:textId="77777777" w:rsidR="00323351" w:rsidRPr="00454A4F" w:rsidRDefault="00323351">
      <w:pPr>
        <w:adjustRightInd w:val="0"/>
        <w:jc w:val="left"/>
        <w:rPr>
          <w:rFonts w:ascii="Arial" w:hAnsi="Arial" w:cs="Arial"/>
          <w:b/>
          <w:kern w:val="0"/>
          <w:sz w:val="22"/>
          <w:szCs w:val="22"/>
        </w:rPr>
      </w:pPr>
      <w:r w:rsidRPr="00454A4F">
        <w:rPr>
          <w:rFonts w:ascii="Arial" w:hAnsi="Arial" w:cs="Arial"/>
          <w:b/>
          <w:kern w:val="0"/>
          <w:sz w:val="22"/>
          <w:szCs w:val="22"/>
        </w:rPr>
        <w:t>注意事项</w:t>
      </w:r>
    </w:p>
    <w:p w14:paraId="18E2C9E9"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须采取适当预防措施防止该货物的粉尘进入机器处所和起居处所。须防止货物进入其处所的舱底污水阱。须适当考虑设备的货物粉尘防护。可能接触该货物粉尘的人员须根据需要穿戴防护服、护目镜或其他等效的眼睛防尘保护用品和防尘口罩。</w:t>
      </w:r>
    </w:p>
    <w:p w14:paraId="4F68BC98" w14:textId="77777777" w:rsidR="00323351" w:rsidRPr="00454A4F" w:rsidRDefault="00323351">
      <w:pPr>
        <w:adjustRightInd w:val="0"/>
        <w:jc w:val="left"/>
        <w:rPr>
          <w:rFonts w:ascii="Arial" w:hAnsi="Arial" w:cs="Arial"/>
          <w:b/>
          <w:kern w:val="0"/>
          <w:sz w:val="22"/>
          <w:szCs w:val="22"/>
        </w:rPr>
      </w:pPr>
      <w:r w:rsidRPr="00454A4F">
        <w:rPr>
          <w:rFonts w:ascii="Arial" w:hAnsi="Arial" w:cs="Arial"/>
          <w:b/>
          <w:kern w:val="0"/>
          <w:sz w:val="22"/>
          <w:szCs w:val="22"/>
        </w:rPr>
        <w:t>通风</w:t>
      </w:r>
    </w:p>
    <w:p w14:paraId="001801F8"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没有特别要求。</w:t>
      </w:r>
    </w:p>
    <w:p w14:paraId="3410260A" w14:textId="77777777" w:rsidR="00323351" w:rsidRPr="00454A4F" w:rsidRDefault="00323351">
      <w:pPr>
        <w:adjustRightInd w:val="0"/>
        <w:jc w:val="left"/>
        <w:rPr>
          <w:rFonts w:ascii="Arial" w:hAnsi="Arial" w:cs="Arial"/>
          <w:b/>
          <w:kern w:val="0"/>
          <w:sz w:val="22"/>
          <w:szCs w:val="22"/>
        </w:rPr>
      </w:pPr>
      <w:r w:rsidRPr="00454A4F">
        <w:rPr>
          <w:rFonts w:ascii="Arial" w:hAnsi="Arial" w:cs="Arial"/>
          <w:b/>
          <w:kern w:val="0"/>
          <w:sz w:val="22"/>
          <w:szCs w:val="22"/>
        </w:rPr>
        <w:t>载运</w:t>
      </w:r>
    </w:p>
    <w:p w14:paraId="6A902825"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没有特别要求。</w:t>
      </w:r>
    </w:p>
    <w:p w14:paraId="37610B1A" w14:textId="77777777" w:rsidR="00323351" w:rsidRPr="00454A4F" w:rsidRDefault="00323351">
      <w:pPr>
        <w:adjustRightInd w:val="0"/>
        <w:jc w:val="left"/>
        <w:rPr>
          <w:rFonts w:ascii="Arial" w:hAnsi="Arial" w:cs="Arial"/>
          <w:b/>
          <w:kern w:val="0"/>
          <w:sz w:val="22"/>
          <w:szCs w:val="22"/>
        </w:rPr>
      </w:pPr>
      <w:r w:rsidRPr="00454A4F">
        <w:rPr>
          <w:rFonts w:ascii="Arial" w:hAnsi="Arial" w:cs="Arial"/>
          <w:b/>
          <w:kern w:val="0"/>
          <w:sz w:val="22"/>
          <w:szCs w:val="22"/>
        </w:rPr>
        <w:t>卸货</w:t>
      </w:r>
    </w:p>
    <w:p w14:paraId="20F3C15C"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没有特别要求。</w:t>
      </w:r>
    </w:p>
    <w:p w14:paraId="424DA2E4" w14:textId="77777777" w:rsidR="00323351" w:rsidRPr="00454A4F" w:rsidRDefault="00323351">
      <w:pPr>
        <w:adjustRightInd w:val="0"/>
        <w:jc w:val="left"/>
        <w:rPr>
          <w:rFonts w:ascii="Arial" w:hAnsi="Arial" w:cs="Arial"/>
          <w:b/>
          <w:kern w:val="0"/>
          <w:sz w:val="22"/>
          <w:szCs w:val="22"/>
        </w:rPr>
      </w:pPr>
      <w:r w:rsidRPr="00454A4F">
        <w:rPr>
          <w:rFonts w:ascii="Arial" w:hAnsi="Arial" w:cs="Arial"/>
          <w:b/>
          <w:kern w:val="0"/>
          <w:sz w:val="22"/>
          <w:szCs w:val="22"/>
        </w:rPr>
        <w:t>清扫</w:t>
      </w:r>
    </w:p>
    <w:p w14:paraId="376ECEB5" w14:textId="77777777" w:rsidR="00323351" w:rsidRPr="00454A4F" w:rsidRDefault="00323351">
      <w:pPr>
        <w:adjustRightInd w:val="0"/>
        <w:spacing w:afterLines="50" w:after="156"/>
        <w:rPr>
          <w:rFonts w:ascii="Arial" w:hAnsi="Arial" w:cs="Arial"/>
          <w:kern w:val="0"/>
          <w:sz w:val="22"/>
          <w:szCs w:val="22"/>
        </w:rPr>
      </w:pPr>
      <w:r w:rsidRPr="00454A4F">
        <w:rPr>
          <w:rFonts w:ascii="Arial" w:hAnsi="Arial" w:cs="Arial"/>
          <w:kern w:val="0"/>
          <w:sz w:val="22"/>
          <w:szCs w:val="22"/>
        </w:rPr>
        <w:t>该货物卸货后，可用水清洁货物处所，但不得用固定式污水泵吸排。如需要，须使用便携泵清除舱内洗舱水。</w:t>
      </w:r>
    </w:p>
    <w:p w14:paraId="30FCD357" w14:textId="77777777" w:rsidR="00323351" w:rsidRPr="00454A4F" w:rsidRDefault="00323351">
      <w:pPr>
        <w:spacing w:afterLines="50" w:after="156"/>
        <w:rPr>
          <w:rFonts w:ascii="Arial" w:eastAsia="Times New Roman" w:hAnsi="Arial" w:cs="Arial"/>
          <w:b/>
          <w:sz w:val="22"/>
          <w:szCs w:val="22"/>
        </w:rPr>
      </w:pPr>
      <w:r>
        <w:rPr>
          <w:rFonts w:hint="eastAsia"/>
          <w:b/>
        </w:rPr>
        <w:br w:type="page"/>
      </w:r>
      <w:r w:rsidRPr="00454A4F">
        <w:rPr>
          <w:rFonts w:ascii="Arial" w:hAnsi="Arial" w:cs="Arial"/>
          <w:b/>
          <w:sz w:val="22"/>
          <w:szCs w:val="22"/>
        </w:rPr>
        <w:lastRenderedPageBreak/>
        <w:t>氢氧化铝</w:t>
      </w:r>
    </w:p>
    <w:p w14:paraId="6E44856C" w14:textId="77777777" w:rsidR="00323351" w:rsidRPr="00454A4F" w:rsidRDefault="00323351">
      <w:pPr>
        <w:spacing w:afterLines="50" w:after="156"/>
        <w:rPr>
          <w:rFonts w:ascii="Arial" w:eastAsia="Times New Roman" w:hAnsi="Arial" w:cs="Arial"/>
          <w:sz w:val="22"/>
          <w:szCs w:val="22"/>
        </w:rPr>
      </w:pPr>
      <w:r w:rsidRPr="00454A4F">
        <w:rPr>
          <w:rFonts w:ascii="Arial" w:hAnsi="Arial" w:cs="Arial"/>
          <w:b/>
          <w:sz w:val="22"/>
          <w:szCs w:val="22"/>
        </w:rPr>
        <w:t>描述</w:t>
      </w:r>
      <w:r w:rsidRPr="00454A4F">
        <w:rPr>
          <w:rFonts w:ascii="Arial" w:eastAsia="Times New Roman" w:hAnsi="Arial" w:cs="Arial"/>
          <w:b/>
          <w:sz w:val="22"/>
          <w:szCs w:val="22"/>
        </w:rPr>
        <w:br/>
      </w:r>
      <w:r w:rsidRPr="00454A4F">
        <w:rPr>
          <w:rFonts w:ascii="Arial" w:hAnsi="Arial" w:cs="Arial"/>
          <w:sz w:val="22"/>
          <w:szCs w:val="22"/>
        </w:rPr>
        <w:t>氢氧化铝是精细，潮湿，白色（浅色），无味粉末。不溶于水和有机液体。</w:t>
      </w:r>
    </w:p>
    <w:p w14:paraId="55BF71C0" w14:textId="77777777" w:rsidR="00323351" w:rsidRPr="00454A4F" w:rsidRDefault="00323351" w:rsidP="00454A4F">
      <w:pPr>
        <w:spacing w:before="240"/>
        <w:rPr>
          <w:rFonts w:ascii="Arial" w:hAnsi="Arial" w:cs="Arial"/>
          <w:b/>
          <w:sz w:val="22"/>
          <w:szCs w:val="22"/>
        </w:rPr>
      </w:pPr>
      <w:r w:rsidRPr="00454A4F">
        <w:rPr>
          <w:rFonts w:ascii="Arial"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454A4F" w14:paraId="20ACE21D" w14:textId="77777777" w:rsidTr="00210622">
        <w:tc>
          <w:tcPr>
            <w:tcW w:w="8527" w:type="dxa"/>
            <w:gridSpan w:val="4"/>
            <w:vAlign w:val="center"/>
          </w:tcPr>
          <w:p w14:paraId="2C7BB3C9"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物理性质</w:t>
            </w:r>
          </w:p>
        </w:tc>
      </w:tr>
      <w:tr w:rsidR="00323351" w:rsidRPr="00454A4F" w14:paraId="265CA1D2" w14:textId="77777777" w:rsidTr="00210622">
        <w:tc>
          <w:tcPr>
            <w:tcW w:w="2131" w:type="dxa"/>
            <w:vAlign w:val="center"/>
          </w:tcPr>
          <w:p w14:paraId="236B3FF0"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尺寸</w:t>
            </w:r>
          </w:p>
        </w:tc>
        <w:tc>
          <w:tcPr>
            <w:tcW w:w="2117" w:type="dxa"/>
            <w:vAlign w:val="center"/>
          </w:tcPr>
          <w:p w14:paraId="6480A603"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静止角</w:t>
            </w:r>
          </w:p>
        </w:tc>
        <w:tc>
          <w:tcPr>
            <w:tcW w:w="2147" w:type="dxa"/>
            <w:vAlign w:val="center"/>
          </w:tcPr>
          <w:p w14:paraId="366DBA66"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散货密度（</w:t>
            </w:r>
            <w:r w:rsidRPr="00454A4F">
              <w:rPr>
                <w:rFonts w:ascii="Arial" w:hAnsi="Arial" w:cs="Arial"/>
                <w:b/>
                <w:kern w:val="0"/>
                <w:sz w:val="22"/>
                <w:szCs w:val="22"/>
              </w:rPr>
              <w:t>kg/m</w:t>
            </w:r>
            <w:r w:rsidRPr="00454A4F">
              <w:rPr>
                <w:rFonts w:ascii="Arial" w:hAnsi="Arial" w:cs="Arial"/>
                <w:b/>
                <w:kern w:val="0"/>
                <w:sz w:val="22"/>
                <w:szCs w:val="22"/>
                <w:vertAlign w:val="superscript"/>
              </w:rPr>
              <w:t>3</w:t>
            </w:r>
            <w:r w:rsidRPr="00454A4F">
              <w:rPr>
                <w:rFonts w:ascii="Arial" w:hAnsi="Arial" w:cs="Arial"/>
                <w:b/>
                <w:kern w:val="0"/>
                <w:sz w:val="22"/>
                <w:szCs w:val="22"/>
              </w:rPr>
              <w:t>）</w:t>
            </w:r>
          </w:p>
        </w:tc>
        <w:tc>
          <w:tcPr>
            <w:tcW w:w="2132" w:type="dxa"/>
            <w:vAlign w:val="center"/>
          </w:tcPr>
          <w:p w14:paraId="2A94B7D1"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积载因数（</w:t>
            </w:r>
            <w:r w:rsidRPr="00454A4F">
              <w:rPr>
                <w:rFonts w:ascii="Arial" w:hAnsi="Arial" w:cs="Arial"/>
                <w:b/>
                <w:kern w:val="0"/>
                <w:sz w:val="22"/>
                <w:szCs w:val="22"/>
              </w:rPr>
              <w:t>m</w:t>
            </w:r>
            <w:r w:rsidRPr="00454A4F">
              <w:rPr>
                <w:rFonts w:ascii="Arial" w:hAnsi="Arial" w:cs="Arial"/>
                <w:b/>
                <w:kern w:val="0"/>
                <w:sz w:val="22"/>
                <w:szCs w:val="22"/>
                <w:vertAlign w:val="superscript"/>
              </w:rPr>
              <w:t>3</w:t>
            </w:r>
            <w:r w:rsidRPr="00454A4F">
              <w:rPr>
                <w:rFonts w:ascii="Arial" w:hAnsi="Arial" w:cs="Arial"/>
                <w:b/>
                <w:kern w:val="0"/>
                <w:sz w:val="22"/>
                <w:szCs w:val="22"/>
              </w:rPr>
              <w:t>/t</w:t>
            </w:r>
            <w:r w:rsidRPr="00454A4F">
              <w:rPr>
                <w:rFonts w:ascii="Arial" w:hAnsi="Arial" w:cs="Arial"/>
                <w:b/>
                <w:kern w:val="0"/>
                <w:sz w:val="22"/>
                <w:szCs w:val="22"/>
              </w:rPr>
              <w:t>）</w:t>
            </w:r>
          </w:p>
        </w:tc>
      </w:tr>
      <w:tr w:rsidR="00323351" w:rsidRPr="00454A4F" w14:paraId="5E7508A2" w14:textId="77777777" w:rsidTr="00210622">
        <w:tc>
          <w:tcPr>
            <w:tcW w:w="2131" w:type="dxa"/>
            <w:vAlign w:val="center"/>
          </w:tcPr>
          <w:p w14:paraId="4AB8C769" w14:textId="77777777" w:rsidR="00323351" w:rsidRPr="00454A4F" w:rsidRDefault="00323351">
            <w:pPr>
              <w:jc w:val="center"/>
              <w:rPr>
                <w:rFonts w:ascii="Arial" w:hAnsi="Arial" w:cs="Arial"/>
                <w:b/>
                <w:kern w:val="0"/>
                <w:sz w:val="22"/>
                <w:szCs w:val="22"/>
              </w:rPr>
            </w:pPr>
            <w:r w:rsidRPr="00454A4F">
              <w:rPr>
                <w:rFonts w:ascii="Arial" w:hAnsi="Arial" w:cs="Arial"/>
                <w:kern w:val="0"/>
                <w:sz w:val="22"/>
                <w:szCs w:val="22"/>
              </w:rPr>
              <w:t>精细粉末</w:t>
            </w:r>
          </w:p>
        </w:tc>
        <w:tc>
          <w:tcPr>
            <w:tcW w:w="2117" w:type="dxa"/>
            <w:vAlign w:val="center"/>
          </w:tcPr>
          <w:p w14:paraId="2DC6E3FB" w14:textId="77777777" w:rsidR="00323351" w:rsidRPr="00454A4F" w:rsidRDefault="00323351">
            <w:pPr>
              <w:jc w:val="center"/>
              <w:rPr>
                <w:rFonts w:ascii="Arial" w:hAnsi="Arial" w:cs="Arial"/>
                <w:b/>
                <w:kern w:val="0"/>
                <w:sz w:val="22"/>
                <w:szCs w:val="22"/>
              </w:rPr>
            </w:pPr>
            <w:r w:rsidRPr="00454A4F">
              <w:rPr>
                <w:rFonts w:ascii="Arial" w:hAnsi="Arial" w:cs="Arial"/>
                <w:kern w:val="0"/>
                <w:sz w:val="22"/>
                <w:szCs w:val="22"/>
              </w:rPr>
              <w:t>不适用</w:t>
            </w:r>
          </w:p>
        </w:tc>
        <w:tc>
          <w:tcPr>
            <w:tcW w:w="2147" w:type="dxa"/>
            <w:vAlign w:val="center"/>
          </w:tcPr>
          <w:p w14:paraId="4224F00C" w14:textId="77777777" w:rsidR="00323351" w:rsidRPr="00454A4F" w:rsidRDefault="00323351">
            <w:pPr>
              <w:jc w:val="center"/>
              <w:rPr>
                <w:rFonts w:ascii="Arial" w:hAnsi="Arial" w:cs="Arial"/>
                <w:b/>
                <w:kern w:val="0"/>
                <w:sz w:val="22"/>
                <w:szCs w:val="22"/>
              </w:rPr>
            </w:pPr>
            <w:r w:rsidRPr="00454A4F">
              <w:rPr>
                <w:rFonts w:ascii="Arial" w:hAnsi="Arial" w:cs="Arial"/>
                <w:kern w:val="0"/>
                <w:sz w:val="22"/>
                <w:szCs w:val="22"/>
              </w:rPr>
              <w:t>50</w:t>
            </w:r>
            <w:r w:rsidRPr="00454A4F">
              <w:rPr>
                <w:rFonts w:ascii="Arial" w:eastAsia="Times New Roman" w:hAnsi="Arial" w:cs="Arial"/>
                <w:kern w:val="0"/>
                <w:sz w:val="22"/>
                <w:szCs w:val="22"/>
              </w:rPr>
              <w:t>0</w:t>
            </w:r>
            <w:r w:rsidRPr="00454A4F">
              <w:rPr>
                <w:rFonts w:ascii="Arial" w:hAnsi="Arial" w:cs="Arial"/>
                <w:kern w:val="0"/>
                <w:sz w:val="22"/>
                <w:szCs w:val="22"/>
              </w:rPr>
              <w:t>至</w:t>
            </w:r>
            <w:r w:rsidRPr="00454A4F">
              <w:rPr>
                <w:rFonts w:ascii="Arial" w:hAnsi="Arial" w:cs="Arial"/>
                <w:kern w:val="0"/>
                <w:sz w:val="22"/>
                <w:szCs w:val="22"/>
              </w:rPr>
              <w:t>1500</w:t>
            </w:r>
          </w:p>
        </w:tc>
        <w:tc>
          <w:tcPr>
            <w:tcW w:w="2132" w:type="dxa"/>
            <w:vAlign w:val="center"/>
          </w:tcPr>
          <w:p w14:paraId="1E19CA5D" w14:textId="77777777" w:rsidR="00323351" w:rsidRPr="00454A4F" w:rsidRDefault="00323351">
            <w:pPr>
              <w:jc w:val="center"/>
              <w:rPr>
                <w:rFonts w:ascii="Arial" w:hAnsi="Arial" w:cs="Arial"/>
                <w:kern w:val="0"/>
                <w:sz w:val="22"/>
                <w:szCs w:val="22"/>
              </w:rPr>
            </w:pPr>
            <w:r w:rsidRPr="00454A4F">
              <w:rPr>
                <w:rFonts w:ascii="Arial" w:hAnsi="Arial" w:cs="Arial"/>
                <w:kern w:val="0"/>
                <w:sz w:val="22"/>
                <w:szCs w:val="22"/>
              </w:rPr>
              <w:t>0.67</w:t>
            </w:r>
            <w:r w:rsidRPr="00454A4F">
              <w:rPr>
                <w:rFonts w:ascii="Arial" w:hAnsi="Arial" w:cs="Arial"/>
                <w:kern w:val="0"/>
                <w:sz w:val="22"/>
                <w:szCs w:val="22"/>
              </w:rPr>
              <w:t>至</w:t>
            </w:r>
            <w:r w:rsidRPr="00454A4F">
              <w:rPr>
                <w:rFonts w:ascii="Arial" w:hAnsi="Arial" w:cs="Arial"/>
                <w:kern w:val="0"/>
                <w:sz w:val="22"/>
                <w:szCs w:val="22"/>
              </w:rPr>
              <w:t>2.00</w:t>
            </w:r>
          </w:p>
        </w:tc>
      </w:tr>
      <w:tr w:rsidR="00323351" w:rsidRPr="00454A4F" w14:paraId="02F5C290" w14:textId="77777777" w:rsidTr="00210622">
        <w:tc>
          <w:tcPr>
            <w:tcW w:w="8527" w:type="dxa"/>
            <w:gridSpan w:val="4"/>
            <w:vAlign w:val="center"/>
          </w:tcPr>
          <w:p w14:paraId="4AD90731"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危险分类</w:t>
            </w:r>
          </w:p>
        </w:tc>
      </w:tr>
      <w:tr w:rsidR="00323351" w:rsidRPr="00454A4F" w14:paraId="02DBAAE1" w14:textId="77777777" w:rsidTr="00210622">
        <w:tc>
          <w:tcPr>
            <w:tcW w:w="2131" w:type="dxa"/>
            <w:vAlign w:val="center"/>
          </w:tcPr>
          <w:p w14:paraId="2935C709"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类别</w:t>
            </w:r>
          </w:p>
        </w:tc>
        <w:tc>
          <w:tcPr>
            <w:tcW w:w="2117" w:type="dxa"/>
            <w:vAlign w:val="center"/>
          </w:tcPr>
          <w:p w14:paraId="0F216B02"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副危险性</w:t>
            </w:r>
          </w:p>
        </w:tc>
        <w:tc>
          <w:tcPr>
            <w:tcW w:w="2147" w:type="dxa"/>
            <w:vAlign w:val="center"/>
          </w:tcPr>
          <w:p w14:paraId="1012E1D4"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MHB</w:t>
            </w:r>
          </w:p>
        </w:tc>
        <w:tc>
          <w:tcPr>
            <w:tcW w:w="2132" w:type="dxa"/>
            <w:vAlign w:val="center"/>
          </w:tcPr>
          <w:p w14:paraId="3F6E3B09" w14:textId="77777777" w:rsidR="00323351" w:rsidRPr="00454A4F" w:rsidRDefault="00323351">
            <w:pPr>
              <w:adjustRightInd w:val="0"/>
              <w:jc w:val="center"/>
              <w:rPr>
                <w:rFonts w:ascii="Arial" w:hAnsi="Arial" w:cs="Arial"/>
                <w:b/>
                <w:kern w:val="0"/>
                <w:sz w:val="22"/>
                <w:szCs w:val="22"/>
              </w:rPr>
            </w:pPr>
            <w:r w:rsidRPr="00454A4F">
              <w:rPr>
                <w:rFonts w:ascii="Arial" w:hAnsi="Arial" w:cs="Arial"/>
                <w:b/>
                <w:kern w:val="0"/>
                <w:sz w:val="22"/>
                <w:szCs w:val="22"/>
              </w:rPr>
              <w:t>组别</w:t>
            </w:r>
          </w:p>
        </w:tc>
      </w:tr>
      <w:tr w:rsidR="00323351" w:rsidRPr="00454A4F" w14:paraId="6DF32969" w14:textId="77777777" w:rsidTr="00210622">
        <w:tc>
          <w:tcPr>
            <w:tcW w:w="2131" w:type="dxa"/>
            <w:vAlign w:val="center"/>
          </w:tcPr>
          <w:p w14:paraId="40372EB7" w14:textId="77777777" w:rsidR="00323351" w:rsidRPr="00454A4F" w:rsidRDefault="00323351">
            <w:pPr>
              <w:adjustRightInd w:val="0"/>
              <w:jc w:val="center"/>
              <w:rPr>
                <w:rFonts w:ascii="Arial" w:hAnsi="Arial" w:cs="Arial"/>
                <w:b/>
                <w:kern w:val="0"/>
                <w:sz w:val="22"/>
                <w:szCs w:val="22"/>
              </w:rPr>
            </w:pPr>
            <w:r w:rsidRPr="00454A4F">
              <w:rPr>
                <w:rFonts w:ascii="Arial" w:hAnsi="Arial" w:cs="Arial"/>
                <w:kern w:val="0"/>
                <w:sz w:val="22"/>
                <w:szCs w:val="22"/>
              </w:rPr>
              <w:t>不适用</w:t>
            </w:r>
          </w:p>
        </w:tc>
        <w:tc>
          <w:tcPr>
            <w:tcW w:w="2117" w:type="dxa"/>
            <w:vAlign w:val="center"/>
          </w:tcPr>
          <w:p w14:paraId="2007E612" w14:textId="77777777" w:rsidR="00323351" w:rsidRPr="00454A4F" w:rsidRDefault="00323351">
            <w:pPr>
              <w:adjustRightInd w:val="0"/>
              <w:jc w:val="center"/>
              <w:rPr>
                <w:rFonts w:ascii="Arial" w:hAnsi="Arial" w:cs="Arial"/>
                <w:b/>
                <w:kern w:val="0"/>
                <w:sz w:val="22"/>
                <w:szCs w:val="22"/>
              </w:rPr>
            </w:pPr>
            <w:r w:rsidRPr="00454A4F">
              <w:rPr>
                <w:rFonts w:ascii="Arial" w:hAnsi="Arial" w:cs="Arial"/>
                <w:kern w:val="0"/>
                <w:sz w:val="22"/>
                <w:szCs w:val="22"/>
              </w:rPr>
              <w:t>不适用</w:t>
            </w:r>
          </w:p>
        </w:tc>
        <w:tc>
          <w:tcPr>
            <w:tcW w:w="2147" w:type="dxa"/>
            <w:vAlign w:val="center"/>
          </w:tcPr>
          <w:p w14:paraId="6A1204DF" w14:textId="77777777" w:rsidR="00323351" w:rsidRPr="00454A4F" w:rsidRDefault="00323351">
            <w:pPr>
              <w:jc w:val="center"/>
              <w:rPr>
                <w:rFonts w:ascii="Arial" w:hAnsi="Arial" w:cs="Arial"/>
                <w:b/>
                <w:kern w:val="0"/>
                <w:sz w:val="22"/>
                <w:szCs w:val="22"/>
              </w:rPr>
            </w:pPr>
            <w:r w:rsidRPr="00454A4F">
              <w:rPr>
                <w:rFonts w:ascii="Arial" w:hAnsi="Arial" w:cs="Arial"/>
                <w:kern w:val="0"/>
                <w:sz w:val="22"/>
                <w:szCs w:val="22"/>
              </w:rPr>
              <w:t>CR</w:t>
            </w:r>
          </w:p>
        </w:tc>
        <w:tc>
          <w:tcPr>
            <w:tcW w:w="2132" w:type="dxa"/>
            <w:vAlign w:val="center"/>
          </w:tcPr>
          <w:p w14:paraId="5051D207" w14:textId="77777777" w:rsidR="00323351" w:rsidRPr="00454A4F" w:rsidRDefault="00323351">
            <w:pPr>
              <w:jc w:val="center"/>
              <w:rPr>
                <w:rFonts w:ascii="Arial" w:hAnsi="Arial" w:cs="Arial"/>
                <w:kern w:val="0"/>
                <w:sz w:val="22"/>
                <w:szCs w:val="22"/>
              </w:rPr>
            </w:pPr>
            <w:r w:rsidRPr="00454A4F">
              <w:rPr>
                <w:rFonts w:ascii="Arial" w:hAnsi="Arial" w:cs="Arial"/>
                <w:kern w:val="0"/>
                <w:sz w:val="22"/>
                <w:szCs w:val="22"/>
              </w:rPr>
              <w:t>A</w:t>
            </w:r>
            <w:r w:rsidRPr="00454A4F">
              <w:rPr>
                <w:rFonts w:ascii="Arial" w:hAnsi="Arial" w:cs="Arial"/>
                <w:kern w:val="0"/>
                <w:sz w:val="22"/>
                <w:szCs w:val="22"/>
              </w:rPr>
              <w:t>和</w:t>
            </w:r>
            <w:r w:rsidRPr="00454A4F">
              <w:rPr>
                <w:rFonts w:ascii="Arial" w:hAnsi="Arial" w:cs="Arial"/>
                <w:kern w:val="0"/>
                <w:sz w:val="22"/>
                <w:szCs w:val="22"/>
              </w:rPr>
              <w:t>B</w:t>
            </w:r>
          </w:p>
        </w:tc>
      </w:tr>
    </w:tbl>
    <w:p w14:paraId="24889D4D" w14:textId="77777777" w:rsidR="00454A4F" w:rsidRDefault="00323351" w:rsidP="00454A4F">
      <w:pPr>
        <w:spacing w:beforeLines="100" w:before="312"/>
        <w:rPr>
          <w:rFonts w:ascii="Arial" w:hAnsi="Arial" w:cs="Arial"/>
          <w:b/>
          <w:sz w:val="22"/>
          <w:szCs w:val="22"/>
        </w:rPr>
      </w:pPr>
      <w:r w:rsidRPr="00454A4F">
        <w:rPr>
          <w:rFonts w:ascii="Arial" w:hAnsi="Arial" w:cs="Arial"/>
          <w:b/>
          <w:sz w:val="22"/>
          <w:szCs w:val="22"/>
        </w:rPr>
        <w:t>危险性</w:t>
      </w:r>
    </w:p>
    <w:p w14:paraId="28076C10" w14:textId="77777777" w:rsidR="00323351" w:rsidRPr="00454A4F" w:rsidRDefault="00323351" w:rsidP="00454A4F">
      <w:pPr>
        <w:spacing w:afterLines="50" w:after="156"/>
        <w:rPr>
          <w:rFonts w:ascii="Arial" w:eastAsia="Times New Roman" w:hAnsi="Arial" w:cs="Arial"/>
          <w:sz w:val="22"/>
          <w:szCs w:val="22"/>
        </w:rPr>
      </w:pPr>
      <w:r w:rsidRPr="00454A4F">
        <w:rPr>
          <w:rFonts w:ascii="Arial" w:hAnsi="Arial" w:cs="Arial"/>
          <w:sz w:val="22"/>
          <w:szCs w:val="22"/>
        </w:rPr>
        <w:t>该货物的水分含量如果超过适运水分极限可能会流态化。参照本规则第</w:t>
      </w:r>
      <w:r w:rsidRPr="00454A4F">
        <w:rPr>
          <w:rFonts w:ascii="Arial" w:hAnsi="Arial" w:cs="Arial"/>
          <w:sz w:val="22"/>
          <w:szCs w:val="22"/>
        </w:rPr>
        <w:t>7</w:t>
      </w:r>
      <w:r w:rsidRPr="00454A4F">
        <w:rPr>
          <w:rFonts w:ascii="Arial" w:hAnsi="Arial" w:cs="Arial"/>
          <w:sz w:val="22"/>
          <w:szCs w:val="22"/>
        </w:rPr>
        <w:t>节和第</w:t>
      </w:r>
      <w:r w:rsidRPr="00454A4F">
        <w:rPr>
          <w:rFonts w:ascii="Arial" w:hAnsi="Arial" w:cs="Arial"/>
          <w:sz w:val="22"/>
          <w:szCs w:val="22"/>
        </w:rPr>
        <w:t>8</w:t>
      </w:r>
      <w:r w:rsidRPr="00454A4F">
        <w:rPr>
          <w:rFonts w:ascii="Arial" w:hAnsi="Arial" w:cs="Arial"/>
          <w:sz w:val="22"/>
          <w:szCs w:val="22"/>
        </w:rPr>
        <w:t>节。氢氧化铝粉末非常具有磨蚀性和穿透性。对眼睛、皮肤和粘膜具有刺激性。该货物非易燃或具有低火灾风险。</w:t>
      </w:r>
    </w:p>
    <w:p w14:paraId="3FC97A87" w14:textId="77777777" w:rsidR="00323351" w:rsidRPr="00454A4F" w:rsidRDefault="00323351">
      <w:pPr>
        <w:spacing w:afterLines="50" w:after="156"/>
        <w:rPr>
          <w:rFonts w:ascii="Arial" w:eastAsia="Times New Roman" w:hAnsi="Arial" w:cs="Arial"/>
          <w:sz w:val="22"/>
          <w:szCs w:val="22"/>
        </w:rPr>
      </w:pPr>
      <w:r w:rsidRPr="00454A4F">
        <w:rPr>
          <w:rFonts w:ascii="Arial" w:hAnsi="Arial" w:cs="Arial"/>
          <w:b/>
          <w:sz w:val="22"/>
          <w:szCs w:val="22"/>
        </w:rPr>
        <w:t>积载和隔离</w:t>
      </w:r>
      <w:r w:rsidRPr="00454A4F">
        <w:rPr>
          <w:rFonts w:ascii="Arial" w:eastAsia="Times New Roman" w:hAnsi="Arial" w:cs="Arial"/>
          <w:b/>
          <w:sz w:val="22"/>
          <w:szCs w:val="22"/>
        </w:rPr>
        <w:br/>
      </w:r>
      <w:r w:rsidRPr="00454A4F">
        <w:rPr>
          <w:rFonts w:ascii="Arial" w:hAnsi="Arial" w:cs="Arial"/>
          <w:sz w:val="22"/>
          <w:szCs w:val="22"/>
        </w:rPr>
        <w:t>与氧化性物质隔离。</w:t>
      </w:r>
    </w:p>
    <w:p w14:paraId="2F6E6948" w14:textId="77777777" w:rsidR="00323351" w:rsidRPr="00454A4F" w:rsidRDefault="00323351">
      <w:pPr>
        <w:spacing w:afterLines="50" w:after="156"/>
        <w:rPr>
          <w:rFonts w:ascii="Arial" w:eastAsia="Times New Roman" w:hAnsi="Arial" w:cs="Arial"/>
          <w:sz w:val="22"/>
          <w:szCs w:val="22"/>
        </w:rPr>
      </w:pPr>
      <w:r w:rsidRPr="00454A4F">
        <w:rPr>
          <w:rFonts w:ascii="Arial" w:hAnsi="Arial" w:cs="Arial"/>
          <w:b/>
          <w:sz w:val="22"/>
          <w:szCs w:val="22"/>
        </w:rPr>
        <w:t>货舱清洁程度</w:t>
      </w:r>
      <w:r w:rsidRPr="00454A4F">
        <w:rPr>
          <w:rFonts w:ascii="Arial" w:eastAsia="Times New Roman" w:hAnsi="Arial" w:cs="Arial"/>
          <w:b/>
          <w:sz w:val="22"/>
          <w:szCs w:val="22"/>
        </w:rPr>
        <w:br/>
      </w:r>
      <w:r w:rsidRPr="00454A4F">
        <w:rPr>
          <w:rFonts w:ascii="Arial" w:hAnsi="Arial" w:cs="Arial"/>
          <w:sz w:val="22"/>
          <w:szCs w:val="22"/>
        </w:rPr>
        <w:t>按照货物的危险性保持清洁和干燥状态。</w:t>
      </w:r>
    </w:p>
    <w:p w14:paraId="39C9B9A3" w14:textId="77777777" w:rsidR="00323351" w:rsidRPr="00454A4F" w:rsidRDefault="00323351">
      <w:pPr>
        <w:spacing w:afterLines="50" w:after="156"/>
        <w:rPr>
          <w:rFonts w:ascii="Arial" w:eastAsia="Times New Roman" w:hAnsi="Arial" w:cs="Arial"/>
          <w:sz w:val="22"/>
          <w:szCs w:val="22"/>
        </w:rPr>
      </w:pPr>
      <w:r w:rsidRPr="00454A4F">
        <w:rPr>
          <w:rFonts w:ascii="Arial" w:hAnsi="Arial" w:cs="Arial"/>
          <w:b/>
          <w:sz w:val="22"/>
          <w:szCs w:val="22"/>
        </w:rPr>
        <w:t>天气注意事项</w:t>
      </w:r>
      <w:r w:rsidRPr="00454A4F">
        <w:rPr>
          <w:rFonts w:ascii="Arial" w:eastAsia="Times New Roman" w:hAnsi="Arial" w:cs="Arial"/>
          <w:b/>
          <w:sz w:val="22"/>
          <w:szCs w:val="22"/>
        </w:rPr>
        <w:br/>
      </w:r>
      <w:r w:rsidRPr="00454A4F">
        <w:rPr>
          <w:rFonts w:ascii="Arial" w:hAnsi="Arial" w:cs="Arial"/>
          <w:sz w:val="22"/>
          <w:szCs w:val="22"/>
        </w:rPr>
        <w:t>如果货物不是在符合本规则第</w:t>
      </w:r>
      <w:r w:rsidRPr="00454A4F">
        <w:rPr>
          <w:rFonts w:ascii="Arial" w:hAnsi="Arial" w:cs="Arial"/>
          <w:sz w:val="22"/>
          <w:szCs w:val="22"/>
        </w:rPr>
        <w:t>7.3.2</w:t>
      </w:r>
      <w:r w:rsidRPr="00454A4F">
        <w:rPr>
          <w:rFonts w:ascii="Arial" w:hAnsi="Arial" w:cs="Arial"/>
          <w:sz w:val="22"/>
          <w:szCs w:val="22"/>
        </w:rPr>
        <w:t>节要求的船舶中运输，须遵守以下规定：</w:t>
      </w:r>
    </w:p>
    <w:p w14:paraId="0AE36AD3" w14:textId="77777777" w:rsidR="00323351" w:rsidRPr="00454A4F" w:rsidRDefault="00323351" w:rsidP="00454A4F">
      <w:pPr>
        <w:tabs>
          <w:tab w:val="left" w:pos="1701"/>
        </w:tabs>
        <w:spacing w:before="240" w:afterLines="50" w:after="156" w:line="360" w:lineRule="atLeast"/>
        <w:ind w:leftChars="405" w:left="859" w:hangingChars="4" w:hanging="9"/>
        <w:rPr>
          <w:rFonts w:ascii="Arial" w:eastAsia="Times New Roman" w:hAnsi="Arial" w:cs="Arial"/>
          <w:sz w:val="22"/>
          <w:szCs w:val="22"/>
        </w:rPr>
      </w:pPr>
      <w:r w:rsidRPr="00454A4F">
        <w:rPr>
          <w:rFonts w:ascii="Arial" w:hAnsi="Arial" w:cs="Arial"/>
          <w:sz w:val="22"/>
          <w:szCs w:val="22"/>
        </w:rPr>
        <w:t>.1</w:t>
      </w:r>
      <w:r w:rsidRPr="00454A4F">
        <w:rPr>
          <w:rFonts w:ascii="Arial" w:eastAsia="Times New Roman" w:hAnsi="Arial" w:cs="Arial"/>
          <w:sz w:val="22"/>
          <w:szCs w:val="22"/>
        </w:rPr>
        <w:tab/>
      </w:r>
      <w:r w:rsidRPr="00454A4F">
        <w:rPr>
          <w:rFonts w:ascii="Arial" w:hAnsi="Arial" w:cs="Arial"/>
          <w:sz w:val="22"/>
          <w:szCs w:val="22"/>
        </w:rPr>
        <w:t>装载操作和航行期间须将货物的含水量保持在</w:t>
      </w:r>
      <w:r w:rsidRPr="00454A4F">
        <w:rPr>
          <w:rFonts w:ascii="Arial" w:hAnsi="Arial" w:cs="Arial"/>
          <w:sz w:val="22"/>
          <w:szCs w:val="22"/>
        </w:rPr>
        <w:t>TML</w:t>
      </w:r>
      <w:r w:rsidRPr="00454A4F">
        <w:rPr>
          <w:rFonts w:ascii="Arial" w:hAnsi="Arial" w:cs="Arial"/>
          <w:sz w:val="22"/>
          <w:szCs w:val="22"/>
        </w:rPr>
        <w:t>以下；</w:t>
      </w:r>
    </w:p>
    <w:p w14:paraId="5185D481" w14:textId="77777777" w:rsidR="00323351" w:rsidRPr="00454A4F" w:rsidRDefault="00323351" w:rsidP="00454A4F">
      <w:pPr>
        <w:tabs>
          <w:tab w:val="left" w:pos="1701"/>
        </w:tabs>
        <w:spacing w:before="240" w:afterLines="50" w:after="156" w:line="360" w:lineRule="atLeast"/>
        <w:ind w:leftChars="405" w:left="859" w:hangingChars="4" w:hanging="9"/>
        <w:rPr>
          <w:rFonts w:ascii="Arial" w:eastAsia="Times New Roman" w:hAnsi="Arial" w:cs="Arial"/>
          <w:sz w:val="22"/>
          <w:szCs w:val="22"/>
        </w:rPr>
      </w:pPr>
      <w:r w:rsidRPr="00454A4F">
        <w:rPr>
          <w:rFonts w:ascii="Arial" w:hAnsi="Arial" w:cs="Arial"/>
          <w:sz w:val="22"/>
          <w:szCs w:val="22"/>
        </w:rPr>
        <w:t>.2</w:t>
      </w:r>
      <w:r w:rsidRPr="00454A4F">
        <w:rPr>
          <w:rFonts w:ascii="Arial" w:eastAsia="Times New Roman" w:hAnsi="Arial" w:cs="Arial"/>
          <w:sz w:val="22"/>
          <w:szCs w:val="22"/>
        </w:rPr>
        <w:tab/>
      </w:r>
      <w:r w:rsidRPr="00454A4F">
        <w:rPr>
          <w:rFonts w:ascii="Arial" w:hAnsi="Arial" w:cs="Arial"/>
          <w:sz w:val="22"/>
          <w:szCs w:val="22"/>
        </w:rPr>
        <w:t>除非是在本明细表中有明确规定，不得在降水期间装卸；</w:t>
      </w:r>
    </w:p>
    <w:p w14:paraId="16362704" w14:textId="77777777" w:rsidR="00323351" w:rsidRPr="00454A4F" w:rsidRDefault="00323351" w:rsidP="00454A4F">
      <w:pPr>
        <w:tabs>
          <w:tab w:val="left" w:pos="1701"/>
        </w:tabs>
        <w:spacing w:before="240" w:afterLines="50" w:after="156" w:line="360" w:lineRule="atLeast"/>
        <w:ind w:leftChars="405" w:left="1699" w:hangingChars="386" w:hanging="849"/>
        <w:rPr>
          <w:rFonts w:ascii="Arial" w:eastAsia="Times New Roman" w:hAnsi="Arial" w:cs="Arial"/>
          <w:sz w:val="22"/>
          <w:szCs w:val="22"/>
        </w:rPr>
      </w:pPr>
      <w:r w:rsidRPr="00454A4F">
        <w:rPr>
          <w:rFonts w:ascii="Arial" w:hAnsi="Arial" w:cs="Arial"/>
          <w:sz w:val="22"/>
          <w:szCs w:val="22"/>
        </w:rPr>
        <w:t>.3</w:t>
      </w:r>
      <w:r w:rsidRPr="00454A4F">
        <w:rPr>
          <w:rFonts w:ascii="Arial" w:eastAsia="Times New Roman" w:hAnsi="Arial" w:cs="Arial"/>
          <w:sz w:val="22"/>
          <w:szCs w:val="22"/>
        </w:rPr>
        <w:tab/>
      </w:r>
      <w:r w:rsidRPr="00454A4F">
        <w:rPr>
          <w:rFonts w:ascii="Arial" w:hAnsi="Arial" w:cs="Arial"/>
          <w:sz w:val="22"/>
          <w:szCs w:val="22"/>
        </w:rPr>
        <w:t>除非在本明细表中有明确规定，在货物装卸期间，须关闭装载或拟装载该货物的处所的不在使用中的所有舱盖；</w:t>
      </w:r>
    </w:p>
    <w:p w14:paraId="3683893D" w14:textId="77777777" w:rsidR="00323351" w:rsidRPr="00454A4F" w:rsidRDefault="00323351" w:rsidP="00454A4F">
      <w:pPr>
        <w:tabs>
          <w:tab w:val="left" w:pos="1701"/>
        </w:tabs>
        <w:spacing w:before="240" w:afterLines="50" w:after="156" w:line="360" w:lineRule="atLeast"/>
        <w:ind w:leftChars="405" w:left="859" w:hangingChars="4" w:hanging="9"/>
        <w:rPr>
          <w:rFonts w:ascii="Arial" w:eastAsia="Times New Roman" w:hAnsi="Arial" w:cs="Arial"/>
          <w:sz w:val="22"/>
          <w:szCs w:val="22"/>
        </w:rPr>
      </w:pPr>
      <w:r w:rsidRPr="00454A4F">
        <w:rPr>
          <w:rFonts w:ascii="Arial" w:hAnsi="Arial" w:cs="Arial"/>
          <w:sz w:val="22"/>
          <w:szCs w:val="22"/>
        </w:rPr>
        <w:t>.4</w:t>
      </w:r>
      <w:r w:rsidRPr="00454A4F">
        <w:rPr>
          <w:rFonts w:ascii="Arial" w:eastAsia="Times New Roman" w:hAnsi="Arial" w:cs="Arial"/>
          <w:sz w:val="22"/>
          <w:szCs w:val="22"/>
        </w:rPr>
        <w:tab/>
      </w:r>
      <w:r w:rsidRPr="00454A4F">
        <w:rPr>
          <w:rFonts w:ascii="Arial" w:hAnsi="Arial" w:cs="Arial"/>
          <w:sz w:val="22"/>
          <w:szCs w:val="22"/>
        </w:rPr>
        <w:t>如果货物满足本规则</w:t>
      </w:r>
      <w:r w:rsidRPr="00454A4F">
        <w:rPr>
          <w:rFonts w:ascii="Arial" w:hAnsi="Arial" w:cs="Arial"/>
          <w:sz w:val="22"/>
          <w:szCs w:val="22"/>
        </w:rPr>
        <w:t>4.3.3</w:t>
      </w:r>
      <w:r w:rsidRPr="00454A4F">
        <w:rPr>
          <w:rFonts w:ascii="Arial" w:hAnsi="Arial" w:cs="Arial"/>
          <w:sz w:val="22"/>
          <w:szCs w:val="22"/>
        </w:rPr>
        <w:t>中的规定，则可在降水期间装卸；和</w:t>
      </w:r>
    </w:p>
    <w:p w14:paraId="6F34B942" w14:textId="77777777" w:rsidR="00323351" w:rsidRPr="00454A4F" w:rsidRDefault="00323351" w:rsidP="00454A4F">
      <w:pPr>
        <w:tabs>
          <w:tab w:val="left" w:pos="1701"/>
        </w:tabs>
        <w:spacing w:before="240" w:afterLines="50" w:after="156" w:line="360" w:lineRule="atLeast"/>
        <w:ind w:leftChars="405" w:left="1699" w:hangingChars="386" w:hanging="849"/>
        <w:rPr>
          <w:rFonts w:ascii="Arial" w:eastAsia="Times New Roman" w:hAnsi="Arial" w:cs="Arial"/>
          <w:sz w:val="22"/>
          <w:szCs w:val="22"/>
        </w:rPr>
      </w:pPr>
      <w:r w:rsidRPr="00454A4F">
        <w:rPr>
          <w:rFonts w:ascii="Arial" w:hAnsi="Arial" w:cs="Arial"/>
          <w:sz w:val="22"/>
          <w:szCs w:val="22"/>
        </w:rPr>
        <w:t>.5</w:t>
      </w:r>
      <w:r w:rsidRPr="00454A4F">
        <w:rPr>
          <w:rFonts w:ascii="Arial" w:eastAsia="Times New Roman" w:hAnsi="Arial" w:cs="Arial"/>
          <w:sz w:val="22"/>
          <w:szCs w:val="22"/>
        </w:rPr>
        <w:tab/>
      </w:r>
      <w:r w:rsidRPr="00454A4F">
        <w:rPr>
          <w:rFonts w:ascii="Arial" w:hAnsi="Arial" w:cs="Arial"/>
          <w:sz w:val="22"/>
          <w:szCs w:val="22"/>
        </w:rPr>
        <w:t>如果货物处所的全部货物将在一港口中卸完，可以在降水中卸下货物处所中的货物。</w:t>
      </w:r>
    </w:p>
    <w:p w14:paraId="54B3F97C" w14:textId="77777777" w:rsidR="00454A4F" w:rsidRDefault="00323351">
      <w:pPr>
        <w:spacing w:afterLines="50" w:after="156"/>
        <w:rPr>
          <w:rFonts w:ascii="Arial" w:hAnsi="Arial" w:cs="Arial"/>
          <w:sz w:val="22"/>
          <w:szCs w:val="22"/>
        </w:rPr>
      </w:pPr>
      <w:r w:rsidRPr="00454A4F">
        <w:rPr>
          <w:rFonts w:ascii="Arial" w:hAnsi="Arial" w:cs="Arial"/>
          <w:b/>
          <w:sz w:val="22"/>
          <w:szCs w:val="22"/>
        </w:rPr>
        <w:t>装载</w:t>
      </w:r>
      <w:r w:rsidRPr="00454A4F">
        <w:rPr>
          <w:rFonts w:ascii="Arial" w:eastAsia="Times New Roman" w:hAnsi="Arial" w:cs="Arial"/>
          <w:b/>
          <w:sz w:val="22"/>
          <w:szCs w:val="22"/>
        </w:rPr>
        <w:br/>
      </w:r>
      <w:r w:rsidRPr="00454A4F">
        <w:rPr>
          <w:rFonts w:ascii="Arial" w:hAnsi="Arial" w:cs="Arial"/>
          <w:sz w:val="22"/>
          <w:szCs w:val="22"/>
        </w:rPr>
        <w:t>按照本规则第</w:t>
      </w:r>
      <w:r w:rsidRPr="00454A4F">
        <w:rPr>
          <w:rFonts w:ascii="Arial" w:hAnsi="Arial" w:cs="Arial"/>
          <w:sz w:val="22"/>
          <w:szCs w:val="22"/>
        </w:rPr>
        <w:t>4</w:t>
      </w:r>
      <w:r w:rsidRPr="00454A4F">
        <w:rPr>
          <w:rFonts w:ascii="Arial" w:hAnsi="Arial" w:cs="Arial"/>
          <w:sz w:val="22"/>
          <w:szCs w:val="22"/>
        </w:rPr>
        <w:t>和</w:t>
      </w:r>
      <w:r w:rsidRPr="00454A4F">
        <w:rPr>
          <w:rFonts w:ascii="Arial" w:hAnsi="Arial" w:cs="Arial"/>
          <w:sz w:val="22"/>
          <w:szCs w:val="22"/>
        </w:rPr>
        <w:t>5</w:t>
      </w:r>
      <w:r w:rsidRPr="00454A4F">
        <w:rPr>
          <w:rFonts w:ascii="Arial" w:hAnsi="Arial" w:cs="Arial"/>
          <w:sz w:val="22"/>
          <w:szCs w:val="22"/>
        </w:rPr>
        <w:t>节中的有关规定进行平舱。</w:t>
      </w:r>
      <w:r w:rsidR="00454A4F">
        <w:rPr>
          <w:rFonts w:ascii="Arial" w:hAnsi="Arial" w:cs="Arial"/>
          <w:sz w:val="22"/>
          <w:szCs w:val="22"/>
        </w:rPr>
        <w:br w:type="page"/>
      </w:r>
    </w:p>
    <w:p w14:paraId="1776E217" w14:textId="77777777" w:rsidR="00323351" w:rsidRPr="00454A4F" w:rsidRDefault="00323351">
      <w:pPr>
        <w:spacing w:afterLines="50" w:after="156"/>
        <w:rPr>
          <w:rFonts w:ascii="Arial" w:eastAsia="Times New Roman" w:hAnsi="Arial" w:cs="Arial"/>
          <w:sz w:val="22"/>
          <w:szCs w:val="22"/>
        </w:rPr>
      </w:pPr>
      <w:r w:rsidRPr="00454A4F">
        <w:rPr>
          <w:rFonts w:ascii="Arial" w:hAnsi="Arial" w:cs="Arial"/>
          <w:b/>
          <w:sz w:val="22"/>
          <w:szCs w:val="22"/>
        </w:rPr>
        <w:lastRenderedPageBreak/>
        <w:t>注意事项</w:t>
      </w:r>
      <w:r w:rsidRPr="00454A4F">
        <w:rPr>
          <w:rFonts w:ascii="Arial" w:eastAsia="Times New Roman" w:hAnsi="Arial" w:cs="Arial"/>
          <w:b/>
          <w:sz w:val="22"/>
          <w:szCs w:val="22"/>
        </w:rPr>
        <w:br/>
      </w:r>
      <w:r w:rsidRPr="00454A4F">
        <w:rPr>
          <w:rFonts w:ascii="Arial" w:hAnsi="Arial" w:cs="Arial"/>
          <w:sz w:val="22"/>
          <w:szCs w:val="22"/>
        </w:rPr>
        <w:t>舱底污水阱须保持清洁、干燥并酌情遮盖以防止货物进入。测试装载该货物的货物处所的污水系统，以确保其工作正常。须采取适当预防措施防止该货物的粉尘进入机器处所和起居处所。须适当考虑设备的货物粉尘保护。可能接触该货物粉尘的人员须佩戴护目镜或其他等效的眼睛防尘保护用品和防尘口罩。接触人员须穿戴防护服。</w:t>
      </w:r>
    </w:p>
    <w:p w14:paraId="46CC503E" w14:textId="77777777" w:rsidR="00323351" w:rsidRPr="00454A4F" w:rsidRDefault="00323351" w:rsidP="00454A4F">
      <w:pPr>
        <w:spacing w:before="240" w:afterLines="50" w:after="156"/>
        <w:rPr>
          <w:rFonts w:ascii="Arial" w:hAnsi="Arial" w:cs="Arial"/>
          <w:sz w:val="22"/>
          <w:szCs w:val="22"/>
        </w:rPr>
      </w:pPr>
      <w:r w:rsidRPr="00454A4F">
        <w:rPr>
          <w:rFonts w:ascii="Arial" w:hAnsi="Arial" w:cs="Arial"/>
          <w:b/>
          <w:sz w:val="22"/>
          <w:szCs w:val="22"/>
        </w:rPr>
        <w:t>通风</w:t>
      </w:r>
      <w:r w:rsidRPr="00454A4F">
        <w:rPr>
          <w:rFonts w:ascii="Arial" w:eastAsia="Times New Roman" w:hAnsi="Arial" w:cs="Arial"/>
          <w:b/>
          <w:sz w:val="22"/>
          <w:szCs w:val="22"/>
        </w:rPr>
        <w:br/>
      </w:r>
      <w:r w:rsidRPr="00454A4F">
        <w:rPr>
          <w:rFonts w:ascii="Arial" w:hAnsi="Arial" w:cs="Arial"/>
          <w:sz w:val="22"/>
          <w:szCs w:val="22"/>
        </w:rPr>
        <w:t>没有特别要求。</w:t>
      </w:r>
    </w:p>
    <w:p w14:paraId="272F23BB" w14:textId="77777777" w:rsidR="00323351" w:rsidRPr="00454A4F" w:rsidRDefault="00323351" w:rsidP="00454A4F">
      <w:pPr>
        <w:spacing w:before="240" w:afterLines="50" w:after="156"/>
        <w:rPr>
          <w:rFonts w:ascii="Arial" w:eastAsia="Times New Roman" w:hAnsi="Arial" w:cs="Arial"/>
          <w:sz w:val="22"/>
          <w:szCs w:val="22"/>
        </w:rPr>
      </w:pPr>
      <w:r w:rsidRPr="00454A4F">
        <w:rPr>
          <w:rFonts w:ascii="Arial" w:hAnsi="Arial" w:cs="Arial"/>
          <w:b/>
          <w:sz w:val="22"/>
          <w:szCs w:val="22"/>
        </w:rPr>
        <w:t>载运</w:t>
      </w:r>
      <w:r w:rsidRPr="00454A4F">
        <w:rPr>
          <w:rFonts w:ascii="Arial" w:eastAsia="Times New Roman" w:hAnsi="Arial" w:cs="Arial"/>
          <w:b/>
          <w:sz w:val="22"/>
          <w:szCs w:val="22"/>
        </w:rPr>
        <w:br/>
      </w:r>
      <w:r w:rsidRPr="00454A4F">
        <w:rPr>
          <w:rFonts w:ascii="Arial"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567A822B" w14:textId="77777777" w:rsidR="00323351" w:rsidRPr="00454A4F" w:rsidRDefault="00323351" w:rsidP="00454A4F">
      <w:pPr>
        <w:spacing w:before="240" w:afterLines="50" w:after="156"/>
        <w:rPr>
          <w:rFonts w:ascii="Arial" w:eastAsia="Times New Roman" w:hAnsi="Arial" w:cs="Arial"/>
          <w:sz w:val="22"/>
          <w:szCs w:val="22"/>
        </w:rPr>
      </w:pPr>
      <w:r w:rsidRPr="00454A4F">
        <w:rPr>
          <w:rFonts w:ascii="Arial" w:hAnsi="Arial" w:cs="Arial"/>
          <w:b/>
          <w:sz w:val="22"/>
          <w:szCs w:val="22"/>
        </w:rPr>
        <w:t>卸货</w:t>
      </w:r>
      <w:r w:rsidRPr="00454A4F">
        <w:rPr>
          <w:rFonts w:ascii="Arial" w:eastAsia="Times New Roman" w:hAnsi="Arial" w:cs="Arial"/>
          <w:b/>
          <w:sz w:val="22"/>
          <w:szCs w:val="22"/>
        </w:rPr>
        <w:br/>
      </w:r>
      <w:r w:rsidRPr="00454A4F">
        <w:rPr>
          <w:rFonts w:ascii="Arial" w:hAnsi="Arial" w:cs="Arial"/>
          <w:sz w:val="22"/>
          <w:szCs w:val="22"/>
        </w:rPr>
        <w:t>没有特别要求。</w:t>
      </w:r>
    </w:p>
    <w:p w14:paraId="34E07F2B" w14:textId="77777777" w:rsidR="00323351" w:rsidRPr="00454A4F" w:rsidRDefault="00323351" w:rsidP="00454A4F">
      <w:pPr>
        <w:spacing w:before="240" w:afterLines="50" w:after="156"/>
        <w:rPr>
          <w:rFonts w:ascii="Arial" w:eastAsia="Times New Roman" w:hAnsi="Arial" w:cs="Arial"/>
          <w:sz w:val="22"/>
          <w:szCs w:val="22"/>
        </w:rPr>
      </w:pPr>
      <w:r w:rsidRPr="00454A4F">
        <w:rPr>
          <w:rFonts w:ascii="Arial" w:hAnsi="Arial" w:cs="Arial"/>
          <w:b/>
          <w:sz w:val="22"/>
          <w:szCs w:val="22"/>
        </w:rPr>
        <w:t>清扫</w:t>
      </w:r>
      <w:r w:rsidRPr="00454A4F">
        <w:rPr>
          <w:rFonts w:ascii="Arial" w:eastAsia="Times New Roman" w:hAnsi="Arial" w:cs="Arial"/>
          <w:b/>
          <w:sz w:val="22"/>
          <w:szCs w:val="22"/>
        </w:rPr>
        <w:br/>
      </w:r>
      <w:r w:rsidRPr="00454A4F">
        <w:rPr>
          <w:rFonts w:ascii="Arial" w:hAnsi="Arial" w:cs="Arial"/>
          <w:sz w:val="22"/>
          <w:szCs w:val="22"/>
        </w:rPr>
        <w:t>卸货后，不能使用舱底泵泵出洗舱水。如果需要，须使用合适的泵清空货物处所的水。</w:t>
      </w:r>
    </w:p>
    <w:p w14:paraId="237B5C68" w14:textId="77777777" w:rsidR="00323351" w:rsidRPr="00454A4F" w:rsidRDefault="00323351" w:rsidP="00454A4F">
      <w:pPr>
        <w:spacing w:before="240"/>
        <w:rPr>
          <w:rFonts w:ascii="Arial" w:eastAsia="Times New Roman" w:hAnsi="Arial" w:cs="Arial"/>
          <w:b/>
          <w:sz w:val="22"/>
          <w:szCs w:val="22"/>
        </w:rPr>
      </w:pPr>
      <w:r w:rsidRPr="00454A4F">
        <w:rPr>
          <w:rFonts w:ascii="Arial" w:hAnsi="Arial" w:cs="Arial"/>
          <w:b/>
          <w:sz w:val="22"/>
          <w:szCs w:val="22"/>
        </w:rPr>
        <w:t>应急程序</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tblGrid>
      <w:tr w:rsidR="00323351" w:rsidRPr="00454A4F" w14:paraId="3A0BB5E0" w14:textId="77777777" w:rsidTr="00454A4F">
        <w:trPr>
          <w:trHeight w:val="776"/>
          <w:jc w:val="center"/>
        </w:trPr>
        <w:tc>
          <w:tcPr>
            <w:tcW w:w="8363" w:type="dxa"/>
            <w:tcBorders>
              <w:top w:val="single" w:sz="4" w:space="0" w:color="auto"/>
              <w:left w:val="single" w:sz="4" w:space="0" w:color="auto"/>
              <w:bottom w:val="single" w:sz="4" w:space="0" w:color="auto"/>
              <w:right w:val="single" w:sz="4" w:space="0" w:color="auto"/>
            </w:tcBorders>
            <w:vAlign w:val="center"/>
          </w:tcPr>
          <w:p w14:paraId="4E94B5B5" w14:textId="77777777" w:rsidR="00323351" w:rsidRPr="00454A4F" w:rsidRDefault="00323351">
            <w:pPr>
              <w:spacing w:beforeLines="50" w:before="156" w:afterLines="50" w:after="156"/>
              <w:jc w:val="center"/>
              <w:rPr>
                <w:rFonts w:ascii="Arial" w:eastAsia="Times New Roman" w:hAnsi="Arial" w:cs="Arial"/>
                <w:sz w:val="22"/>
                <w:szCs w:val="22"/>
              </w:rPr>
            </w:pPr>
            <w:r w:rsidRPr="00454A4F">
              <w:rPr>
                <w:rFonts w:ascii="Arial" w:hAnsi="Arial" w:cs="Arial"/>
                <w:b/>
                <w:sz w:val="22"/>
                <w:szCs w:val="22"/>
              </w:rPr>
              <w:t>配备专用应急设备</w:t>
            </w:r>
            <w:r w:rsidRPr="00454A4F">
              <w:rPr>
                <w:rFonts w:ascii="Arial" w:eastAsia="Times New Roman" w:hAnsi="Arial" w:cs="Arial"/>
                <w:b/>
                <w:sz w:val="22"/>
                <w:szCs w:val="22"/>
              </w:rPr>
              <w:br/>
            </w:r>
            <w:r w:rsidRPr="00454A4F">
              <w:rPr>
                <w:rFonts w:ascii="Arial" w:hAnsi="Arial" w:cs="Arial"/>
                <w:sz w:val="22"/>
                <w:szCs w:val="22"/>
              </w:rPr>
              <w:t>防护服（手套、靴子、工作服和安全帽）</w:t>
            </w:r>
            <w:r w:rsidRPr="00454A4F">
              <w:rPr>
                <w:rFonts w:ascii="Arial" w:eastAsia="Times New Roman" w:hAnsi="Arial" w:cs="Arial"/>
                <w:sz w:val="22"/>
                <w:szCs w:val="22"/>
              </w:rPr>
              <w:br/>
            </w:r>
            <w:r w:rsidRPr="00454A4F">
              <w:rPr>
                <w:rFonts w:ascii="Arial" w:hAnsi="Arial" w:cs="Arial"/>
                <w:sz w:val="22"/>
                <w:szCs w:val="22"/>
              </w:rPr>
              <w:t>自给式呼吸器。</w:t>
            </w:r>
          </w:p>
        </w:tc>
      </w:tr>
      <w:tr w:rsidR="00323351" w:rsidRPr="00454A4F" w14:paraId="796B8C48" w14:textId="77777777" w:rsidTr="00454A4F">
        <w:trPr>
          <w:trHeight w:val="2297"/>
          <w:jc w:val="center"/>
        </w:trPr>
        <w:tc>
          <w:tcPr>
            <w:tcW w:w="8363" w:type="dxa"/>
            <w:tcBorders>
              <w:top w:val="single" w:sz="4" w:space="0" w:color="auto"/>
              <w:left w:val="single" w:sz="4" w:space="0" w:color="auto"/>
              <w:bottom w:val="single" w:sz="4" w:space="0" w:color="auto"/>
              <w:right w:val="single" w:sz="4" w:space="0" w:color="auto"/>
            </w:tcBorders>
            <w:vAlign w:val="center"/>
          </w:tcPr>
          <w:p w14:paraId="6E4D1309" w14:textId="77777777" w:rsidR="00323351" w:rsidRPr="00454A4F" w:rsidRDefault="00323351">
            <w:pPr>
              <w:spacing w:beforeLines="50" w:before="156" w:afterLines="50" w:after="156"/>
              <w:jc w:val="center"/>
              <w:rPr>
                <w:rFonts w:ascii="Arial" w:eastAsia="Times New Roman" w:hAnsi="Arial" w:cs="Arial"/>
                <w:sz w:val="22"/>
                <w:szCs w:val="22"/>
              </w:rPr>
            </w:pPr>
            <w:r w:rsidRPr="00454A4F">
              <w:rPr>
                <w:rFonts w:ascii="Arial" w:hAnsi="Arial" w:cs="Arial"/>
                <w:b/>
                <w:sz w:val="22"/>
                <w:szCs w:val="22"/>
              </w:rPr>
              <w:t>应急程序</w:t>
            </w:r>
            <w:r w:rsidRPr="00454A4F">
              <w:rPr>
                <w:rFonts w:ascii="Arial" w:eastAsia="Times New Roman" w:hAnsi="Arial" w:cs="Arial"/>
                <w:b/>
                <w:sz w:val="22"/>
                <w:szCs w:val="22"/>
              </w:rPr>
              <w:br/>
            </w:r>
            <w:r w:rsidRPr="00454A4F">
              <w:rPr>
                <w:rFonts w:ascii="Arial" w:hAnsi="Arial" w:cs="Arial"/>
                <w:sz w:val="22"/>
                <w:szCs w:val="22"/>
              </w:rPr>
              <w:t>穿戴防护服及佩戴自给式呼吸器</w:t>
            </w:r>
          </w:p>
          <w:p w14:paraId="1DE0371C" w14:textId="77777777" w:rsidR="00323351" w:rsidRPr="00454A4F" w:rsidRDefault="00323351">
            <w:pPr>
              <w:spacing w:afterLines="50" w:after="156"/>
              <w:jc w:val="center"/>
              <w:rPr>
                <w:rFonts w:ascii="Arial" w:eastAsia="Times New Roman" w:hAnsi="Arial" w:cs="Arial"/>
                <w:sz w:val="22"/>
                <w:szCs w:val="22"/>
              </w:rPr>
            </w:pPr>
            <w:r w:rsidRPr="00454A4F">
              <w:rPr>
                <w:rFonts w:ascii="Arial" w:hAnsi="Arial" w:cs="Arial"/>
                <w:b/>
                <w:sz w:val="22"/>
                <w:szCs w:val="22"/>
              </w:rPr>
              <w:t>火灾时的紧急行动</w:t>
            </w:r>
            <w:r w:rsidRPr="00454A4F">
              <w:rPr>
                <w:rFonts w:ascii="Arial" w:eastAsia="Times New Roman" w:hAnsi="Arial" w:cs="Arial"/>
                <w:b/>
                <w:sz w:val="22"/>
                <w:szCs w:val="22"/>
              </w:rPr>
              <w:br/>
            </w:r>
            <w:r w:rsidRPr="00454A4F">
              <w:rPr>
                <w:rFonts w:ascii="Arial" w:hAnsi="Arial" w:cs="Arial"/>
                <w:sz w:val="22"/>
                <w:szCs w:val="22"/>
              </w:rPr>
              <w:t>无（不可燃）</w:t>
            </w:r>
          </w:p>
          <w:p w14:paraId="3DAEE3F2" w14:textId="77777777" w:rsidR="00323351" w:rsidRPr="00454A4F" w:rsidRDefault="00323351">
            <w:pPr>
              <w:spacing w:afterLines="50" w:after="156"/>
              <w:jc w:val="center"/>
              <w:rPr>
                <w:rFonts w:ascii="Arial" w:eastAsia="Times New Roman" w:hAnsi="Arial" w:cs="Arial"/>
                <w:sz w:val="22"/>
                <w:szCs w:val="22"/>
              </w:rPr>
            </w:pPr>
            <w:r w:rsidRPr="00454A4F">
              <w:rPr>
                <w:rFonts w:ascii="Arial" w:hAnsi="Arial" w:cs="Arial"/>
                <w:b/>
                <w:sz w:val="22"/>
                <w:szCs w:val="22"/>
              </w:rPr>
              <w:t>医疗急救</w:t>
            </w:r>
            <w:r w:rsidRPr="00454A4F">
              <w:rPr>
                <w:rFonts w:ascii="Arial" w:eastAsia="Times New Roman" w:hAnsi="Arial" w:cs="Arial"/>
                <w:b/>
                <w:sz w:val="22"/>
                <w:szCs w:val="22"/>
              </w:rPr>
              <w:br/>
            </w:r>
            <w:r w:rsidRPr="00454A4F">
              <w:rPr>
                <w:rFonts w:ascii="Arial" w:hAnsi="Arial" w:cs="Arial"/>
                <w:sz w:val="22"/>
                <w:szCs w:val="22"/>
              </w:rPr>
              <w:t>参见经修正的《危险货物事故医疗急救指南（</w:t>
            </w:r>
            <w:r w:rsidRPr="00454A4F">
              <w:rPr>
                <w:rFonts w:ascii="Arial" w:hAnsi="Arial" w:cs="Arial"/>
                <w:sz w:val="22"/>
                <w:szCs w:val="22"/>
              </w:rPr>
              <w:t>MFAG</w:t>
            </w:r>
            <w:r w:rsidRPr="00454A4F">
              <w:rPr>
                <w:rFonts w:ascii="Arial" w:hAnsi="Arial" w:cs="Arial"/>
                <w:sz w:val="22"/>
                <w:szCs w:val="22"/>
              </w:rPr>
              <w:t>）》</w:t>
            </w:r>
          </w:p>
        </w:tc>
      </w:tr>
    </w:tbl>
    <w:p w14:paraId="2DF1B066" w14:textId="77777777" w:rsidR="00323351" w:rsidRPr="00210622" w:rsidRDefault="00323351">
      <w:pPr>
        <w:spacing w:afterLines="50" w:after="156"/>
        <w:rPr>
          <w:rFonts w:ascii="Arial" w:eastAsiaTheme="minorEastAsia" w:hAnsi="Arial" w:cs="Arial"/>
          <w:b/>
          <w:kern w:val="0"/>
          <w:sz w:val="24"/>
          <w:szCs w:val="24"/>
        </w:rPr>
      </w:pPr>
      <w:r w:rsidRPr="00454A4F">
        <w:rPr>
          <w:rFonts w:ascii="Arial" w:hAnsi="Arial" w:cs="Arial"/>
          <w:b/>
          <w:sz w:val="22"/>
          <w:szCs w:val="22"/>
        </w:rPr>
        <w:br w:type="page"/>
      </w:r>
      <w:r w:rsidRPr="00210622">
        <w:rPr>
          <w:rFonts w:ascii="Arial" w:eastAsiaTheme="minorEastAsia" w:hAnsi="Arial" w:cs="Arial"/>
          <w:b/>
          <w:kern w:val="0"/>
          <w:sz w:val="24"/>
          <w:szCs w:val="24"/>
        </w:rPr>
        <w:lastRenderedPageBreak/>
        <w:t>硅酸铝</w:t>
      </w:r>
    </w:p>
    <w:p w14:paraId="2C0917D7" w14:textId="77777777" w:rsidR="00323351" w:rsidRPr="008505DA" w:rsidRDefault="00323351">
      <w:pPr>
        <w:rPr>
          <w:rFonts w:ascii="Arial" w:eastAsiaTheme="minorEastAsia" w:hAnsi="Arial" w:cs="Arial"/>
          <w:b/>
          <w:kern w:val="0"/>
          <w:sz w:val="22"/>
          <w:szCs w:val="22"/>
        </w:rPr>
      </w:pPr>
      <w:r w:rsidRPr="008505DA">
        <w:rPr>
          <w:rFonts w:ascii="Arial" w:eastAsiaTheme="minorEastAsia" w:hAnsi="Arial" w:cs="Arial"/>
          <w:b/>
          <w:kern w:val="0"/>
          <w:sz w:val="22"/>
          <w:szCs w:val="22"/>
        </w:rPr>
        <w:t>描述</w:t>
      </w:r>
    </w:p>
    <w:p w14:paraId="73E46453" w14:textId="77777777" w:rsidR="00323351" w:rsidRPr="008505DA" w:rsidRDefault="00323351">
      <w:pPr>
        <w:spacing w:afterLines="50" w:after="156"/>
        <w:jc w:val="left"/>
        <w:rPr>
          <w:rFonts w:ascii="Arial" w:eastAsiaTheme="minorEastAsia" w:hAnsi="Arial" w:cs="Arial"/>
          <w:kern w:val="0"/>
          <w:sz w:val="22"/>
          <w:szCs w:val="22"/>
        </w:rPr>
      </w:pPr>
      <w:r w:rsidRPr="008505DA">
        <w:rPr>
          <w:rFonts w:ascii="Arial" w:eastAsiaTheme="minorEastAsia" w:hAnsi="Arial" w:cs="Arial"/>
          <w:kern w:val="0"/>
          <w:sz w:val="22"/>
          <w:szCs w:val="22"/>
        </w:rPr>
        <w:t>呈白色，含氧化铝和二氧化硅晶体。水分含量低（</w:t>
      </w:r>
      <w:r w:rsidRPr="008505DA">
        <w:rPr>
          <w:rFonts w:ascii="Arial" w:eastAsiaTheme="minorEastAsia" w:hAnsi="Arial" w:cs="Arial"/>
          <w:kern w:val="0"/>
          <w:sz w:val="22"/>
          <w:szCs w:val="22"/>
        </w:rPr>
        <w:t>1%</w:t>
      </w:r>
      <w:r w:rsidRPr="008505DA">
        <w:rPr>
          <w:rFonts w:ascii="Arial" w:eastAsiaTheme="minorEastAsia" w:hAnsi="Arial" w:cs="Arial"/>
          <w:kern w:val="0"/>
          <w:sz w:val="22"/>
          <w:szCs w:val="22"/>
        </w:rPr>
        <w:t>至</w:t>
      </w:r>
      <w:r w:rsidRPr="008505DA">
        <w:rPr>
          <w:rFonts w:ascii="Arial" w:eastAsiaTheme="minorEastAsia" w:hAnsi="Arial" w:cs="Arial"/>
          <w:kern w:val="0"/>
          <w:sz w:val="22"/>
          <w:szCs w:val="22"/>
        </w:rPr>
        <w:t>5%</w:t>
      </w:r>
      <w:r w:rsidRPr="008505DA">
        <w:rPr>
          <w:rFonts w:ascii="Arial" w:eastAsiaTheme="minorEastAsia" w:hAnsi="Arial" w:cs="Arial"/>
          <w:kern w:val="0"/>
          <w:sz w:val="22"/>
          <w:szCs w:val="22"/>
        </w:rPr>
        <w:t>）。块状</w:t>
      </w:r>
      <w:r w:rsidRPr="008505DA">
        <w:rPr>
          <w:rFonts w:ascii="Arial" w:eastAsiaTheme="minorEastAsia" w:hAnsi="Arial" w:cs="Arial"/>
          <w:kern w:val="0"/>
          <w:sz w:val="22"/>
          <w:szCs w:val="22"/>
        </w:rPr>
        <w:t>60%</w:t>
      </w:r>
      <w:r w:rsidRPr="008505DA">
        <w:rPr>
          <w:rFonts w:ascii="Arial" w:eastAsiaTheme="minorEastAsia" w:hAnsi="Arial" w:cs="Arial"/>
          <w:kern w:val="0"/>
          <w:sz w:val="22"/>
          <w:szCs w:val="22"/>
        </w:rPr>
        <w:t>。粗粒粉末</w:t>
      </w:r>
      <w:r w:rsidR="008505DA">
        <w:rPr>
          <w:rFonts w:ascii="Arial" w:eastAsiaTheme="minorEastAsia" w:hAnsi="Arial" w:cs="Arial"/>
          <w:kern w:val="0"/>
          <w:sz w:val="22"/>
          <w:szCs w:val="22"/>
        </w:rPr>
        <w:t xml:space="preserve">– </w:t>
      </w:r>
      <w:r w:rsidRPr="008505DA">
        <w:rPr>
          <w:rFonts w:ascii="Arial" w:eastAsiaTheme="minorEastAsia" w:hAnsi="Arial" w:cs="Arial"/>
          <w:kern w:val="0"/>
          <w:sz w:val="22"/>
          <w:szCs w:val="22"/>
        </w:rPr>
        <w:t>40%</w:t>
      </w:r>
      <w:r w:rsidRPr="008505DA">
        <w:rPr>
          <w:rFonts w:ascii="Arial" w:eastAsiaTheme="minorEastAsia" w:hAnsi="Arial" w:cs="Arial"/>
          <w:kern w:val="0"/>
          <w:sz w:val="22"/>
          <w:szCs w:val="22"/>
        </w:rPr>
        <w:t>。该货物不溶于水。</w:t>
      </w:r>
    </w:p>
    <w:p w14:paraId="1BE9C076" w14:textId="77777777" w:rsidR="00323351" w:rsidRPr="008505DA" w:rsidRDefault="00323351">
      <w:pPr>
        <w:rPr>
          <w:rFonts w:ascii="Arial" w:eastAsiaTheme="minorEastAsia" w:hAnsi="Arial" w:cs="Arial"/>
          <w:b/>
          <w:kern w:val="0"/>
          <w:sz w:val="22"/>
          <w:szCs w:val="22"/>
        </w:rPr>
      </w:pPr>
      <w:r w:rsidRPr="008505D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8505DA" w14:paraId="36F144E1" w14:textId="77777777" w:rsidTr="00210622">
        <w:tc>
          <w:tcPr>
            <w:tcW w:w="8527" w:type="dxa"/>
            <w:gridSpan w:val="4"/>
            <w:vAlign w:val="center"/>
          </w:tcPr>
          <w:p w14:paraId="71892F87"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物理性质</w:t>
            </w:r>
          </w:p>
        </w:tc>
      </w:tr>
      <w:tr w:rsidR="00323351" w:rsidRPr="008505DA" w14:paraId="515CACC3" w14:textId="77777777" w:rsidTr="00210622">
        <w:tc>
          <w:tcPr>
            <w:tcW w:w="2131" w:type="dxa"/>
            <w:vAlign w:val="center"/>
          </w:tcPr>
          <w:p w14:paraId="60EC48DF"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尺寸</w:t>
            </w:r>
          </w:p>
        </w:tc>
        <w:tc>
          <w:tcPr>
            <w:tcW w:w="2117" w:type="dxa"/>
            <w:vAlign w:val="center"/>
          </w:tcPr>
          <w:p w14:paraId="63B48ABF"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静止角</w:t>
            </w:r>
          </w:p>
        </w:tc>
        <w:tc>
          <w:tcPr>
            <w:tcW w:w="2147" w:type="dxa"/>
            <w:vAlign w:val="center"/>
          </w:tcPr>
          <w:p w14:paraId="203BA545"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散货密度（</w:t>
            </w:r>
            <w:r w:rsidRPr="008505DA">
              <w:rPr>
                <w:rFonts w:ascii="Arial" w:eastAsiaTheme="minorEastAsia" w:hAnsi="Arial" w:cs="Arial"/>
                <w:b/>
                <w:kern w:val="0"/>
                <w:sz w:val="22"/>
                <w:szCs w:val="22"/>
              </w:rPr>
              <w:t>kg/m</w:t>
            </w:r>
            <w:r w:rsidRPr="008505DA">
              <w:rPr>
                <w:rFonts w:ascii="Arial" w:eastAsiaTheme="minorEastAsia" w:hAnsi="Arial" w:cs="Arial"/>
                <w:b/>
                <w:kern w:val="0"/>
                <w:sz w:val="22"/>
                <w:szCs w:val="22"/>
                <w:vertAlign w:val="superscript"/>
              </w:rPr>
              <w:t>3</w:t>
            </w:r>
            <w:r w:rsidRPr="008505DA">
              <w:rPr>
                <w:rFonts w:ascii="Arial" w:eastAsiaTheme="minorEastAsia" w:hAnsi="Arial" w:cs="Arial"/>
                <w:b/>
                <w:kern w:val="0"/>
                <w:sz w:val="22"/>
                <w:szCs w:val="22"/>
              </w:rPr>
              <w:t>）</w:t>
            </w:r>
          </w:p>
        </w:tc>
        <w:tc>
          <w:tcPr>
            <w:tcW w:w="2132" w:type="dxa"/>
            <w:vAlign w:val="center"/>
          </w:tcPr>
          <w:p w14:paraId="2B40006A"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积载因数（</w:t>
            </w:r>
            <w:r w:rsidRPr="008505DA">
              <w:rPr>
                <w:rFonts w:ascii="Arial" w:eastAsiaTheme="minorEastAsia" w:hAnsi="Arial" w:cs="Arial"/>
                <w:b/>
                <w:kern w:val="0"/>
                <w:sz w:val="22"/>
                <w:szCs w:val="22"/>
              </w:rPr>
              <w:t>m</w:t>
            </w:r>
            <w:r w:rsidRPr="008505DA">
              <w:rPr>
                <w:rFonts w:ascii="Arial" w:eastAsiaTheme="minorEastAsia" w:hAnsi="Arial" w:cs="Arial"/>
                <w:b/>
                <w:kern w:val="0"/>
                <w:sz w:val="22"/>
                <w:szCs w:val="22"/>
                <w:vertAlign w:val="superscript"/>
              </w:rPr>
              <w:t>3</w:t>
            </w:r>
            <w:r w:rsidRPr="008505DA">
              <w:rPr>
                <w:rFonts w:ascii="Arial" w:eastAsiaTheme="minorEastAsia" w:hAnsi="Arial" w:cs="Arial"/>
                <w:b/>
                <w:kern w:val="0"/>
                <w:sz w:val="22"/>
                <w:szCs w:val="22"/>
              </w:rPr>
              <w:t>/t</w:t>
            </w:r>
            <w:r w:rsidRPr="008505DA">
              <w:rPr>
                <w:rFonts w:ascii="Arial" w:eastAsiaTheme="minorEastAsia" w:hAnsi="Arial" w:cs="Arial"/>
                <w:b/>
                <w:kern w:val="0"/>
                <w:sz w:val="22"/>
                <w:szCs w:val="22"/>
              </w:rPr>
              <w:t>）</w:t>
            </w:r>
          </w:p>
        </w:tc>
      </w:tr>
      <w:tr w:rsidR="00323351" w:rsidRPr="008505DA" w14:paraId="0335BCC1" w14:textId="77777777" w:rsidTr="00210622">
        <w:tc>
          <w:tcPr>
            <w:tcW w:w="2131" w:type="dxa"/>
            <w:vAlign w:val="center"/>
          </w:tcPr>
          <w:p w14:paraId="6B5C8EE7"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17" w:type="dxa"/>
            <w:vAlign w:val="center"/>
          </w:tcPr>
          <w:p w14:paraId="58E31A7E"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47" w:type="dxa"/>
            <w:vAlign w:val="center"/>
          </w:tcPr>
          <w:p w14:paraId="1B7C473E"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1429</w:t>
            </w:r>
          </w:p>
        </w:tc>
        <w:tc>
          <w:tcPr>
            <w:tcW w:w="2132" w:type="dxa"/>
            <w:vAlign w:val="center"/>
          </w:tcPr>
          <w:p w14:paraId="09C5C57B" w14:textId="77777777" w:rsidR="00323351" w:rsidRPr="008505DA" w:rsidRDefault="00323351">
            <w:pPr>
              <w:jc w:val="center"/>
              <w:rPr>
                <w:rFonts w:ascii="Arial" w:eastAsiaTheme="minorEastAsia" w:hAnsi="Arial" w:cs="Arial"/>
                <w:kern w:val="0"/>
                <w:sz w:val="22"/>
                <w:szCs w:val="22"/>
              </w:rPr>
            </w:pPr>
            <w:r w:rsidRPr="008505DA">
              <w:rPr>
                <w:rFonts w:ascii="Arial" w:eastAsiaTheme="minorEastAsia" w:hAnsi="Arial" w:cs="Arial"/>
                <w:kern w:val="0"/>
                <w:sz w:val="22"/>
                <w:szCs w:val="22"/>
              </w:rPr>
              <w:t>0.70</w:t>
            </w:r>
          </w:p>
        </w:tc>
      </w:tr>
      <w:tr w:rsidR="00323351" w:rsidRPr="008505DA" w14:paraId="1C0F6F13" w14:textId="77777777" w:rsidTr="00210622">
        <w:tc>
          <w:tcPr>
            <w:tcW w:w="8527" w:type="dxa"/>
            <w:gridSpan w:val="4"/>
            <w:vAlign w:val="center"/>
          </w:tcPr>
          <w:p w14:paraId="3F96ED03"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危险分类</w:t>
            </w:r>
          </w:p>
        </w:tc>
      </w:tr>
      <w:tr w:rsidR="00323351" w:rsidRPr="008505DA" w14:paraId="4FDD2314" w14:textId="77777777" w:rsidTr="00210622">
        <w:tc>
          <w:tcPr>
            <w:tcW w:w="2131" w:type="dxa"/>
            <w:vAlign w:val="center"/>
          </w:tcPr>
          <w:p w14:paraId="1724F45C"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类别</w:t>
            </w:r>
          </w:p>
        </w:tc>
        <w:tc>
          <w:tcPr>
            <w:tcW w:w="2117" w:type="dxa"/>
            <w:vAlign w:val="center"/>
          </w:tcPr>
          <w:p w14:paraId="7FBF39B2"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副危险性</w:t>
            </w:r>
          </w:p>
        </w:tc>
        <w:tc>
          <w:tcPr>
            <w:tcW w:w="2147" w:type="dxa"/>
            <w:vAlign w:val="center"/>
          </w:tcPr>
          <w:p w14:paraId="66155E6B"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MHB</w:t>
            </w:r>
          </w:p>
        </w:tc>
        <w:tc>
          <w:tcPr>
            <w:tcW w:w="2132" w:type="dxa"/>
            <w:vAlign w:val="center"/>
          </w:tcPr>
          <w:p w14:paraId="5CD41958"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组别</w:t>
            </w:r>
          </w:p>
        </w:tc>
      </w:tr>
      <w:tr w:rsidR="00323351" w:rsidRPr="008505DA" w14:paraId="2AB5383E" w14:textId="77777777" w:rsidTr="00210622">
        <w:tc>
          <w:tcPr>
            <w:tcW w:w="2131" w:type="dxa"/>
            <w:vAlign w:val="center"/>
          </w:tcPr>
          <w:p w14:paraId="7197957F"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17" w:type="dxa"/>
            <w:vAlign w:val="center"/>
          </w:tcPr>
          <w:p w14:paraId="5F4F242B"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47" w:type="dxa"/>
            <w:vAlign w:val="center"/>
          </w:tcPr>
          <w:p w14:paraId="7A2B6959"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32" w:type="dxa"/>
            <w:vAlign w:val="center"/>
          </w:tcPr>
          <w:p w14:paraId="6E757277" w14:textId="77777777" w:rsidR="00323351" w:rsidRPr="008505DA" w:rsidRDefault="00323351">
            <w:pPr>
              <w:jc w:val="center"/>
              <w:rPr>
                <w:rFonts w:ascii="Arial" w:eastAsiaTheme="minorEastAsia" w:hAnsi="Arial" w:cs="Arial"/>
                <w:kern w:val="0"/>
                <w:sz w:val="22"/>
                <w:szCs w:val="22"/>
              </w:rPr>
            </w:pPr>
            <w:r w:rsidRPr="008505DA">
              <w:rPr>
                <w:rFonts w:ascii="Arial" w:eastAsiaTheme="minorEastAsia" w:hAnsi="Arial" w:cs="Arial"/>
                <w:kern w:val="0"/>
                <w:sz w:val="22"/>
                <w:szCs w:val="22"/>
              </w:rPr>
              <w:t>C</w:t>
            </w:r>
          </w:p>
        </w:tc>
      </w:tr>
    </w:tbl>
    <w:p w14:paraId="053B637D" w14:textId="77777777" w:rsidR="00323351" w:rsidRPr="008505DA" w:rsidRDefault="00323351">
      <w:pPr>
        <w:spacing w:beforeLines="50" w:before="156"/>
        <w:jc w:val="left"/>
        <w:rPr>
          <w:rFonts w:ascii="Arial" w:eastAsiaTheme="minorEastAsia" w:hAnsi="Arial" w:cs="Arial"/>
          <w:b/>
          <w:kern w:val="0"/>
          <w:sz w:val="22"/>
          <w:szCs w:val="22"/>
        </w:rPr>
      </w:pPr>
      <w:r w:rsidRPr="008505DA">
        <w:rPr>
          <w:rFonts w:ascii="Arial" w:eastAsiaTheme="minorEastAsia" w:hAnsi="Arial" w:cs="Arial"/>
          <w:b/>
          <w:kern w:val="0"/>
          <w:sz w:val="22"/>
          <w:szCs w:val="22"/>
        </w:rPr>
        <w:t>危险性</w:t>
      </w:r>
    </w:p>
    <w:p w14:paraId="52647864" w14:textId="77777777" w:rsidR="00323351" w:rsidRPr="008505DA" w:rsidRDefault="00323351">
      <w:pPr>
        <w:jc w:val="left"/>
        <w:rPr>
          <w:rFonts w:ascii="Arial" w:eastAsiaTheme="minorEastAsia" w:hAnsi="Arial" w:cs="Arial"/>
          <w:kern w:val="0"/>
          <w:sz w:val="22"/>
          <w:szCs w:val="22"/>
        </w:rPr>
      </w:pPr>
      <w:r w:rsidRPr="008505DA">
        <w:rPr>
          <w:rFonts w:ascii="Arial" w:eastAsiaTheme="minorEastAsia" w:hAnsi="Arial" w:cs="Arial"/>
          <w:kern w:val="0"/>
          <w:sz w:val="22"/>
          <w:szCs w:val="22"/>
        </w:rPr>
        <w:t>没有特别危险性。</w:t>
      </w:r>
    </w:p>
    <w:p w14:paraId="736B8731"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该货物为非易燃或具有低火灾危险。</w:t>
      </w:r>
    </w:p>
    <w:p w14:paraId="7F2E4E18"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积载和隔离</w:t>
      </w:r>
    </w:p>
    <w:p w14:paraId="2E76F31E"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24599E3E"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货舱清洁程度</w:t>
      </w:r>
    </w:p>
    <w:p w14:paraId="1D1869EC"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4CA43B74"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天气注意事项</w:t>
      </w:r>
    </w:p>
    <w:p w14:paraId="5389BE3C"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6653EF9E"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装载</w:t>
      </w:r>
    </w:p>
    <w:p w14:paraId="3D1C68D9"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按照本规则第</w:t>
      </w:r>
      <w:r w:rsidRPr="008505DA">
        <w:rPr>
          <w:rFonts w:ascii="Arial" w:eastAsiaTheme="minorEastAsia" w:hAnsi="Arial" w:cs="Arial"/>
          <w:kern w:val="0"/>
          <w:sz w:val="22"/>
          <w:szCs w:val="22"/>
        </w:rPr>
        <w:t>4</w:t>
      </w:r>
      <w:r w:rsidRPr="008505DA">
        <w:rPr>
          <w:rFonts w:ascii="Arial" w:eastAsiaTheme="minorEastAsia" w:hAnsi="Arial" w:cs="Arial"/>
          <w:kern w:val="0"/>
          <w:sz w:val="22"/>
          <w:szCs w:val="22"/>
        </w:rPr>
        <w:t>和</w:t>
      </w:r>
      <w:r w:rsidRPr="008505DA">
        <w:rPr>
          <w:rFonts w:ascii="Arial" w:eastAsiaTheme="minorEastAsia" w:hAnsi="Arial" w:cs="Arial"/>
          <w:kern w:val="0"/>
          <w:sz w:val="22"/>
          <w:szCs w:val="22"/>
        </w:rPr>
        <w:t>5</w:t>
      </w:r>
      <w:r w:rsidRPr="008505DA">
        <w:rPr>
          <w:rFonts w:ascii="Arial" w:eastAsiaTheme="minorEastAsia" w:hAnsi="Arial" w:cs="Arial"/>
          <w:kern w:val="0"/>
          <w:sz w:val="22"/>
          <w:szCs w:val="22"/>
        </w:rPr>
        <w:t>节的有关规定进行平舱。</w:t>
      </w:r>
    </w:p>
    <w:p w14:paraId="05EF2E9E"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注意事项</w:t>
      </w:r>
    </w:p>
    <w:p w14:paraId="43DC1873"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防护。可能接触该货物粉尘的人员须根据需要穿戴防护服、护目镜或其他等效的眼睛防尘保护用品和防尘口罩。</w:t>
      </w:r>
    </w:p>
    <w:p w14:paraId="6DA2BE54"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通风</w:t>
      </w:r>
    </w:p>
    <w:p w14:paraId="176C9275"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3B3B4262"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载运</w:t>
      </w:r>
    </w:p>
    <w:p w14:paraId="6B6E8610"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0A19F333"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卸货</w:t>
      </w:r>
    </w:p>
    <w:p w14:paraId="2093A7D9"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5B9AEBC6" w14:textId="77777777" w:rsidR="00323351" w:rsidRPr="00210622" w:rsidRDefault="00323351">
      <w:pPr>
        <w:spacing w:afterLines="50" w:after="156"/>
        <w:rPr>
          <w:rFonts w:ascii="Arial" w:eastAsiaTheme="minorEastAsia" w:hAnsi="Arial" w:cs="Arial"/>
          <w:kern w:val="0"/>
          <w:sz w:val="22"/>
          <w:szCs w:val="22"/>
        </w:rPr>
      </w:pPr>
      <w:r w:rsidRPr="008505DA">
        <w:rPr>
          <w:rFonts w:ascii="Arial" w:eastAsiaTheme="minorEastAsia" w:hAnsi="Arial" w:cs="Arial"/>
          <w:b/>
          <w:kern w:val="0"/>
          <w:sz w:val="22"/>
          <w:szCs w:val="22"/>
        </w:rPr>
        <w:t>清扫</w:t>
      </w:r>
      <w:r w:rsidRPr="008505DA">
        <w:rPr>
          <w:rFonts w:ascii="Arial" w:eastAsiaTheme="minorEastAsia" w:hAnsi="Arial" w:cs="Arial"/>
          <w:b/>
          <w:kern w:val="0"/>
          <w:sz w:val="22"/>
          <w:szCs w:val="22"/>
        </w:rPr>
        <w:br/>
      </w:r>
      <w:r w:rsidRPr="008505DA">
        <w:rPr>
          <w:rFonts w:ascii="Arial" w:eastAsiaTheme="minorEastAsia" w:hAnsi="Arial" w:cs="Arial"/>
          <w:kern w:val="0"/>
          <w:sz w:val="22"/>
          <w:szCs w:val="22"/>
        </w:rPr>
        <w:t>该货物卸货后，可用水清洁货物处所，但不得用固定式污水泵吸排。如需要，须使用便携泵清除舱内洗舱水。</w:t>
      </w:r>
      <w:r>
        <w:rPr>
          <w:rFonts w:hint="eastAsia"/>
          <w:b/>
        </w:rPr>
        <w:br w:type="page"/>
      </w:r>
      <w:r w:rsidRPr="00210622">
        <w:rPr>
          <w:rFonts w:ascii="Arial" w:eastAsiaTheme="minorEastAsia" w:hAnsi="Arial" w:cs="Arial"/>
          <w:b/>
          <w:kern w:val="0"/>
          <w:sz w:val="24"/>
          <w:szCs w:val="24"/>
        </w:rPr>
        <w:lastRenderedPageBreak/>
        <w:t>硅酸铝，</w:t>
      </w:r>
      <w:r w:rsidRPr="00210622">
        <w:rPr>
          <w:rFonts w:ascii="Arial" w:eastAsiaTheme="minorEastAsia" w:hAnsi="Arial" w:cs="Arial"/>
          <w:b/>
          <w:kern w:val="0"/>
          <w:sz w:val="22"/>
          <w:szCs w:val="22"/>
        </w:rPr>
        <w:t>粒状</w:t>
      </w:r>
    </w:p>
    <w:p w14:paraId="6153F0C1"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描述</w:t>
      </w:r>
    </w:p>
    <w:p w14:paraId="6C48168B"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白色至灰白色，不含水分。</w:t>
      </w:r>
    </w:p>
    <w:p w14:paraId="2495CB0F"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985"/>
        <w:gridCol w:w="2147"/>
        <w:gridCol w:w="2132"/>
      </w:tblGrid>
      <w:tr w:rsidR="00323351" w:rsidRPr="008505DA" w14:paraId="6E86D170" w14:textId="77777777" w:rsidTr="00210622">
        <w:tc>
          <w:tcPr>
            <w:tcW w:w="8527" w:type="dxa"/>
            <w:gridSpan w:val="4"/>
            <w:vAlign w:val="center"/>
          </w:tcPr>
          <w:p w14:paraId="219BBBF8"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物理性质</w:t>
            </w:r>
          </w:p>
        </w:tc>
      </w:tr>
      <w:tr w:rsidR="00323351" w:rsidRPr="008505DA" w14:paraId="30E1DD4B" w14:textId="77777777" w:rsidTr="00210622">
        <w:tc>
          <w:tcPr>
            <w:tcW w:w="2263" w:type="dxa"/>
            <w:vAlign w:val="center"/>
          </w:tcPr>
          <w:p w14:paraId="451DA64E"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尺寸</w:t>
            </w:r>
          </w:p>
        </w:tc>
        <w:tc>
          <w:tcPr>
            <w:tcW w:w="1985" w:type="dxa"/>
            <w:vAlign w:val="center"/>
          </w:tcPr>
          <w:p w14:paraId="1D81D87A"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静止角</w:t>
            </w:r>
          </w:p>
        </w:tc>
        <w:tc>
          <w:tcPr>
            <w:tcW w:w="2147" w:type="dxa"/>
            <w:vAlign w:val="center"/>
          </w:tcPr>
          <w:p w14:paraId="195A8781"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散货密度（</w:t>
            </w:r>
            <w:r w:rsidRPr="008505DA">
              <w:rPr>
                <w:rFonts w:ascii="Arial" w:eastAsiaTheme="minorEastAsia" w:hAnsi="Arial" w:cs="Arial"/>
                <w:b/>
                <w:kern w:val="0"/>
                <w:sz w:val="22"/>
                <w:szCs w:val="22"/>
              </w:rPr>
              <w:t>kg/m</w:t>
            </w:r>
            <w:r w:rsidRPr="008505DA">
              <w:rPr>
                <w:rFonts w:ascii="Arial" w:eastAsiaTheme="minorEastAsia" w:hAnsi="Arial" w:cs="Arial"/>
                <w:b/>
                <w:kern w:val="0"/>
                <w:sz w:val="22"/>
                <w:szCs w:val="22"/>
                <w:vertAlign w:val="superscript"/>
              </w:rPr>
              <w:t>3</w:t>
            </w:r>
            <w:r w:rsidRPr="008505DA">
              <w:rPr>
                <w:rFonts w:ascii="Arial" w:eastAsiaTheme="minorEastAsia" w:hAnsi="Arial" w:cs="Arial"/>
                <w:b/>
                <w:kern w:val="0"/>
                <w:sz w:val="22"/>
                <w:szCs w:val="22"/>
              </w:rPr>
              <w:t>）</w:t>
            </w:r>
          </w:p>
        </w:tc>
        <w:tc>
          <w:tcPr>
            <w:tcW w:w="2132" w:type="dxa"/>
            <w:vAlign w:val="center"/>
          </w:tcPr>
          <w:p w14:paraId="410D28C5"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积载因数（</w:t>
            </w:r>
            <w:r w:rsidRPr="008505DA">
              <w:rPr>
                <w:rFonts w:ascii="Arial" w:eastAsiaTheme="minorEastAsia" w:hAnsi="Arial" w:cs="Arial"/>
                <w:b/>
                <w:kern w:val="0"/>
                <w:sz w:val="22"/>
                <w:szCs w:val="22"/>
              </w:rPr>
              <w:t>m</w:t>
            </w:r>
            <w:r w:rsidRPr="008505DA">
              <w:rPr>
                <w:rFonts w:ascii="Arial" w:eastAsiaTheme="minorEastAsia" w:hAnsi="Arial" w:cs="Arial"/>
                <w:b/>
                <w:kern w:val="0"/>
                <w:sz w:val="22"/>
                <w:szCs w:val="22"/>
                <w:vertAlign w:val="superscript"/>
              </w:rPr>
              <w:t>3</w:t>
            </w:r>
            <w:r w:rsidRPr="008505DA">
              <w:rPr>
                <w:rFonts w:ascii="Arial" w:eastAsiaTheme="minorEastAsia" w:hAnsi="Arial" w:cs="Arial"/>
                <w:b/>
                <w:kern w:val="0"/>
                <w:sz w:val="22"/>
                <w:szCs w:val="22"/>
              </w:rPr>
              <w:t>/t</w:t>
            </w:r>
            <w:r w:rsidRPr="008505DA">
              <w:rPr>
                <w:rFonts w:ascii="Arial" w:eastAsiaTheme="minorEastAsia" w:hAnsi="Arial" w:cs="Arial"/>
                <w:b/>
                <w:kern w:val="0"/>
                <w:sz w:val="22"/>
                <w:szCs w:val="22"/>
              </w:rPr>
              <w:t>）</w:t>
            </w:r>
          </w:p>
        </w:tc>
      </w:tr>
      <w:tr w:rsidR="00323351" w:rsidRPr="008505DA" w14:paraId="073247EC" w14:textId="77777777" w:rsidTr="00210622">
        <w:tc>
          <w:tcPr>
            <w:tcW w:w="2263" w:type="dxa"/>
            <w:vAlign w:val="center"/>
          </w:tcPr>
          <w:p w14:paraId="63F343E9"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长度：</w:t>
            </w:r>
            <w:r w:rsidR="00210622">
              <w:rPr>
                <w:rFonts w:ascii="Arial" w:eastAsiaTheme="minorEastAsia" w:hAnsi="Arial" w:cs="Arial"/>
                <w:kern w:val="0"/>
                <w:sz w:val="22"/>
                <w:szCs w:val="22"/>
              </w:rPr>
              <w:br/>
            </w:r>
            <w:r w:rsidRPr="008505DA">
              <w:rPr>
                <w:rFonts w:ascii="Arial" w:eastAsiaTheme="minorEastAsia" w:hAnsi="Arial" w:cs="Arial"/>
                <w:kern w:val="0"/>
                <w:sz w:val="22"/>
                <w:szCs w:val="22"/>
              </w:rPr>
              <w:t>6.4mm</w:t>
            </w:r>
            <w:r w:rsidRPr="008505DA">
              <w:rPr>
                <w:rFonts w:ascii="Arial" w:eastAsiaTheme="minorEastAsia" w:hAnsi="Arial" w:cs="Arial"/>
                <w:kern w:val="0"/>
                <w:sz w:val="22"/>
                <w:szCs w:val="22"/>
              </w:rPr>
              <w:t>至</w:t>
            </w:r>
            <w:r w:rsidRPr="008505DA">
              <w:rPr>
                <w:rFonts w:ascii="Arial" w:eastAsiaTheme="minorEastAsia" w:hAnsi="Arial" w:cs="Arial"/>
                <w:kern w:val="0"/>
                <w:sz w:val="22"/>
                <w:szCs w:val="22"/>
              </w:rPr>
              <w:t>25.4mm</w:t>
            </w:r>
            <w:r w:rsidRPr="008505DA">
              <w:rPr>
                <w:rFonts w:ascii="Arial" w:eastAsiaTheme="minorEastAsia" w:hAnsi="Arial" w:cs="Arial"/>
                <w:kern w:val="0"/>
                <w:sz w:val="22"/>
                <w:szCs w:val="22"/>
              </w:rPr>
              <w:t>；直径</w:t>
            </w:r>
            <w:r w:rsidRPr="008505DA">
              <w:rPr>
                <w:rFonts w:ascii="Arial" w:eastAsiaTheme="minorEastAsia" w:hAnsi="Arial" w:cs="Arial"/>
                <w:kern w:val="0"/>
                <w:sz w:val="22"/>
                <w:szCs w:val="22"/>
              </w:rPr>
              <w:t>6.4mm</w:t>
            </w:r>
          </w:p>
        </w:tc>
        <w:tc>
          <w:tcPr>
            <w:tcW w:w="1985" w:type="dxa"/>
            <w:vAlign w:val="center"/>
          </w:tcPr>
          <w:p w14:paraId="06812E4B"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47" w:type="dxa"/>
            <w:vAlign w:val="center"/>
          </w:tcPr>
          <w:p w14:paraId="24D9B543"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1190</w:t>
            </w:r>
            <w:r w:rsidRPr="008505DA">
              <w:rPr>
                <w:rFonts w:ascii="Arial" w:eastAsiaTheme="minorEastAsia" w:hAnsi="Arial" w:cs="Arial"/>
                <w:kern w:val="0"/>
                <w:sz w:val="22"/>
                <w:szCs w:val="22"/>
              </w:rPr>
              <w:t>至</w:t>
            </w:r>
            <w:r w:rsidRPr="008505DA">
              <w:rPr>
                <w:rFonts w:ascii="Arial" w:eastAsiaTheme="minorEastAsia" w:hAnsi="Arial" w:cs="Arial"/>
                <w:kern w:val="0"/>
                <w:sz w:val="22"/>
                <w:szCs w:val="22"/>
              </w:rPr>
              <w:t>1282</w:t>
            </w:r>
          </w:p>
        </w:tc>
        <w:tc>
          <w:tcPr>
            <w:tcW w:w="2132" w:type="dxa"/>
            <w:vAlign w:val="center"/>
          </w:tcPr>
          <w:p w14:paraId="4F0B7FCA" w14:textId="77777777" w:rsidR="00323351" w:rsidRPr="008505DA" w:rsidRDefault="00323351">
            <w:pPr>
              <w:jc w:val="center"/>
              <w:rPr>
                <w:rFonts w:ascii="Arial" w:eastAsiaTheme="minorEastAsia" w:hAnsi="Arial" w:cs="Arial"/>
                <w:kern w:val="0"/>
                <w:sz w:val="22"/>
                <w:szCs w:val="22"/>
              </w:rPr>
            </w:pPr>
            <w:r w:rsidRPr="008505DA">
              <w:rPr>
                <w:rFonts w:ascii="Arial" w:eastAsiaTheme="minorEastAsia" w:hAnsi="Arial" w:cs="Arial"/>
                <w:kern w:val="0"/>
                <w:sz w:val="22"/>
                <w:szCs w:val="22"/>
              </w:rPr>
              <w:t>0.78</w:t>
            </w:r>
            <w:r w:rsidRPr="008505DA">
              <w:rPr>
                <w:rFonts w:ascii="Arial" w:eastAsiaTheme="minorEastAsia" w:hAnsi="Arial" w:cs="Arial"/>
                <w:kern w:val="0"/>
                <w:sz w:val="22"/>
                <w:szCs w:val="22"/>
              </w:rPr>
              <w:t>至</w:t>
            </w:r>
            <w:r w:rsidRPr="008505DA">
              <w:rPr>
                <w:rFonts w:ascii="Arial" w:eastAsiaTheme="minorEastAsia" w:hAnsi="Arial" w:cs="Arial"/>
                <w:kern w:val="0"/>
                <w:sz w:val="22"/>
                <w:szCs w:val="22"/>
              </w:rPr>
              <w:t>0.84</w:t>
            </w:r>
          </w:p>
        </w:tc>
      </w:tr>
      <w:tr w:rsidR="00323351" w:rsidRPr="008505DA" w14:paraId="599D1051" w14:textId="77777777" w:rsidTr="00210622">
        <w:tc>
          <w:tcPr>
            <w:tcW w:w="8527" w:type="dxa"/>
            <w:gridSpan w:val="4"/>
            <w:vAlign w:val="center"/>
          </w:tcPr>
          <w:p w14:paraId="2EFDCC8D"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危险分类</w:t>
            </w:r>
          </w:p>
        </w:tc>
      </w:tr>
      <w:tr w:rsidR="00323351" w:rsidRPr="008505DA" w14:paraId="67EFD2FF" w14:textId="77777777" w:rsidTr="00210622">
        <w:tc>
          <w:tcPr>
            <w:tcW w:w="2263" w:type="dxa"/>
            <w:vAlign w:val="center"/>
          </w:tcPr>
          <w:p w14:paraId="7987DE1F"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类别</w:t>
            </w:r>
          </w:p>
        </w:tc>
        <w:tc>
          <w:tcPr>
            <w:tcW w:w="1985" w:type="dxa"/>
            <w:vAlign w:val="center"/>
          </w:tcPr>
          <w:p w14:paraId="6C613E46"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副危险性</w:t>
            </w:r>
          </w:p>
        </w:tc>
        <w:tc>
          <w:tcPr>
            <w:tcW w:w="2147" w:type="dxa"/>
            <w:vAlign w:val="center"/>
          </w:tcPr>
          <w:p w14:paraId="699EFCBD"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MHB</w:t>
            </w:r>
          </w:p>
        </w:tc>
        <w:tc>
          <w:tcPr>
            <w:tcW w:w="2132" w:type="dxa"/>
            <w:vAlign w:val="center"/>
          </w:tcPr>
          <w:p w14:paraId="1352BB80"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组别</w:t>
            </w:r>
          </w:p>
        </w:tc>
      </w:tr>
      <w:tr w:rsidR="00323351" w:rsidRPr="008505DA" w14:paraId="5A8FF2CB" w14:textId="77777777" w:rsidTr="00210622">
        <w:tc>
          <w:tcPr>
            <w:tcW w:w="2263" w:type="dxa"/>
            <w:vAlign w:val="center"/>
          </w:tcPr>
          <w:p w14:paraId="767E74FF"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1985" w:type="dxa"/>
            <w:vAlign w:val="center"/>
          </w:tcPr>
          <w:p w14:paraId="6C5B5E35"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47" w:type="dxa"/>
            <w:vAlign w:val="center"/>
          </w:tcPr>
          <w:p w14:paraId="083A15F6"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32" w:type="dxa"/>
            <w:vAlign w:val="center"/>
          </w:tcPr>
          <w:p w14:paraId="376937D7" w14:textId="77777777" w:rsidR="00323351" w:rsidRPr="008505DA" w:rsidRDefault="00323351">
            <w:pPr>
              <w:jc w:val="center"/>
              <w:rPr>
                <w:rFonts w:ascii="Arial" w:eastAsiaTheme="minorEastAsia" w:hAnsi="Arial" w:cs="Arial"/>
                <w:kern w:val="0"/>
                <w:sz w:val="22"/>
                <w:szCs w:val="22"/>
              </w:rPr>
            </w:pPr>
            <w:r w:rsidRPr="008505DA">
              <w:rPr>
                <w:rFonts w:ascii="Arial" w:eastAsiaTheme="minorEastAsia" w:hAnsi="Arial" w:cs="Arial"/>
                <w:kern w:val="0"/>
                <w:sz w:val="22"/>
                <w:szCs w:val="22"/>
              </w:rPr>
              <w:t>C</w:t>
            </w:r>
          </w:p>
        </w:tc>
      </w:tr>
    </w:tbl>
    <w:p w14:paraId="5F623EB8" w14:textId="77777777" w:rsidR="00323351" w:rsidRPr="008505DA" w:rsidRDefault="00323351">
      <w:pPr>
        <w:spacing w:beforeLines="50" w:before="156"/>
        <w:jc w:val="left"/>
        <w:rPr>
          <w:rFonts w:ascii="Arial" w:eastAsiaTheme="minorEastAsia" w:hAnsi="Arial" w:cs="Arial"/>
          <w:b/>
          <w:kern w:val="0"/>
          <w:sz w:val="22"/>
          <w:szCs w:val="22"/>
        </w:rPr>
      </w:pPr>
      <w:r w:rsidRPr="008505DA">
        <w:rPr>
          <w:rFonts w:ascii="Arial" w:eastAsiaTheme="minorEastAsia" w:hAnsi="Arial" w:cs="Arial"/>
          <w:b/>
          <w:kern w:val="0"/>
          <w:sz w:val="22"/>
          <w:szCs w:val="22"/>
        </w:rPr>
        <w:t>危险性</w:t>
      </w:r>
    </w:p>
    <w:p w14:paraId="570D050A" w14:textId="77777777" w:rsidR="00323351" w:rsidRPr="008505DA" w:rsidRDefault="00323351">
      <w:pPr>
        <w:jc w:val="left"/>
        <w:rPr>
          <w:rFonts w:ascii="Arial" w:eastAsiaTheme="minorEastAsia" w:hAnsi="Arial" w:cs="Arial"/>
          <w:kern w:val="0"/>
          <w:sz w:val="22"/>
          <w:szCs w:val="22"/>
        </w:rPr>
      </w:pPr>
      <w:r w:rsidRPr="008505DA">
        <w:rPr>
          <w:rFonts w:ascii="Arial" w:eastAsiaTheme="minorEastAsia" w:hAnsi="Arial" w:cs="Arial"/>
          <w:kern w:val="0"/>
          <w:sz w:val="22"/>
          <w:szCs w:val="22"/>
        </w:rPr>
        <w:t>没有特别危险性。</w:t>
      </w:r>
    </w:p>
    <w:p w14:paraId="29873590"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该货物为非易燃或具有低火灾危险。</w:t>
      </w:r>
    </w:p>
    <w:p w14:paraId="431EA27D"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积载和隔离</w:t>
      </w:r>
    </w:p>
    <w:p w14:paraId="094C72B3"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54D8F5F9"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货舱清洁程度</w:t>
      </w:r>
    </w:p>
    <w:p w14:paraId="22612D19"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050BD12E"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天气注意事项</w:t>
      </w:r>
    </w:p>
    <w:p w14:paraId="316494EC"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AB1F8F3"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装载</w:t>
      </w:r>
    </w:p>
    <w:p w14:paraId="18A86C9A"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按照本规则第</w:t>
      </w:r>
      <w:r w:rsidRPr="008505DA">
        <w:rPr>
          <w:rFonts w:ascii="Arial" w:eastAsiaTheme="minorEastAsia" w:hAnsi="Arial" w:cs="Arial"/>
          <w:kern w:val="0"/>
          <w:sz w:val="22"/>
          <w:szCs w:val="22"/>
        </w:rPr>
        <w:t>4</w:t>
      </w:r>
      <w:r w:rsidRPr="008505DA">
        <w:rPr>
          <w:rFonts w:ascii="Arial" w:eastAsiaTheme="minorEastAsia" w:hAnsi="Arial" w:cs="Arial"/>
          <w:kern w:val="0"/>
          <w:sz w:val="22"/>
          <w:szCs w:val="22"/>
        </w:rPr>
        <w:t>和</w:t>
      </w:r>
      <w:r w:rsidRPr="008505DA">
        <w:rPr>
          <w:rFonts w:ascii="Arial" w:eastAsiaTheme="minorEastAsia" w:hAnsi="Arial" w:cs="Arial"/>
          <w:kern w:val="0"/>
          <w:sz w:val="22"/>
          <w:szCs w:val="22"/>
        </w:rPr>
        <w:t>5</w:t>
      </w:r>
      <w:r w:rsidRPr="008505DA">
        <w:rPr>
          <w:rFonts w:ascii="Arial" w:eastAsiaTheme="minorEastAsia" w:hAnsi="Arial" w:cs="Arial"/>
          <w:kern w:val="0"/>
          <w:sz w:val="22"/>
          <w:szCs w:val="22"/>
        </w:rPr>
        <w:t>节的有关规定进行平舱。</w:t>
      </w:r>
    </w:p>
    <w:p w14:paraId="105B2032"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注意事项</w:t>
      </w:r>
    </w:p>
    <w:p w14:paraId="12EEE640"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防护。可能接触该货物粉尘的人员须根据需要穿戴防护服、护目镜或其他等效的眼睛防尘保护用品和防尘口罩。</w:t>
      </w:r>
    </w:p>
    <w:p w14:paraId="7203CEAF"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通风</w:t>
      </w:r>
    </w:p>
    <w:p w14:paraId="171CFA93"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4DC59B90"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载运</w:t>
      </w:r>
    </w:p>
    <w:p w14:paraId="30EDCC10"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2DBA591B"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卸货</w:t>
      </w:r>
    </w:p>
    <w:p w14:paraId="60F92BBC"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520FBDB6"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清扫</w:t>
      </w:r>
    </w:p>
    <w:p w14:paraId="40EDD6F8"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7F5CB87D" w14:textId="77777777" w:rsidR="00323351" w:rsidRPr="00210622" w:rsidRDefault="00323351">
      <w:pPr>
        <w:spacing w:afterLines="50" w:after="156"/>
        <w:jc w:val="left"/>
        <w:rPr>
          <w:rFonts w:ascii="Arial" w:eastAsiaTheme="minorEastAsia" w:hAnsi="Arial" w:cs="Arial"/>
          <w:b/>
          <w:kern w:val="0"/>
          <w:sz w:val="24"/>
          <w:szCs w:val="24"/>
        </w:rPr>
      </w:pPr>
      <w:r>
        <w:rPr>
          <w:rFonts w:hint="eastAsia"/>
          <w:b/>
        </w:rPr>
        <w:br w:type="page"/>
      </w:r>
      <w:r w:rsidRPr="00210622">
        <w:rPr>
          <w:rFonts w:ascii="Arial" w:eastAsiaTheme="minorEastAsia" w:hAnsi="Arial" w:cs="Arial"/>
          <w:b/>
          <w:kern w:val="0"/>
          <w:sz w:val="24"/>
          <w:szCs w:val="24"/>
        </w:rPr>
        <w:lastRenderedPageBreak/>
        <w:t>硅铁铝粉</w:t>
      </w:r>
      <w:r w:rsidRPr="00210622">
        <w:rPr>
          <w:rFonts w:ascii="Arial" w:eastAsiaTheme="minorEastAsia" w:hAnsi="Arial" w:cs="Arial"/>
          <w:b/>
          <w:kern w:val="0"/>
          <w:sz w:val="24"/>
          <w:szCs w:val="24"/>
        </w:rPr>
        <w:t>UN</w:t>
      </w:r>
      <w:r w:rsidR="00210622">
        <w:rPr>
          <w:rFonts w:ascii="Arial" w:eastAsiaTheme="minorEastAsia" w:hAnsi="Arial" w:cs="Arial"/>
          <w:b/>
          <w:kern w:val="0"/>
          <w:sz w:val="24"/>
          <w:szCs w:val="24"/>
        </w:rPr>
        <w:t xml:space="preserve"> </w:t>
      </w:r>
      <w:r w:rsidRPr="00210622">
        <w:rPr>
          <w:rFonts w:ascii="Arial" w:eastAsiaTheme="minorEastAsia" w:hAnsi="Arial" w:cs="Arial"/>
          <w:b/>
          <w:kern w:val="0"/>
          <w:sz w:val="24"/>
          <w:szCs w:val="24"/>
        </w:rPr>
        <w:t>1395</w:t>
      </w:r>
    </w:p>
    <w:p w14:paraId="231E8FCB"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描述</w:t>
      </w:r>
    </w:p>
    <w:p w14:paraId="667F264D" w14:textId="77777777" w:rsidR="00323351" w:rsidRPr="008505DA" w:rsidRDefault="00323351">
      <w:pPr>
        <w:spacing w:afterLines="50" w:after="156"/>
        <w:jc w:val="left"/>
        <w:rPr>
          <w:rFonts w:ascii="Arial" w:eastAsiaTheme="minorEastAsia" w:hAnsi="Arial" w:cs="Arial"/>
          <w:kern w:val="0"/>
          <w:sz w:val="22"/>
          <w:szCs w:val="22"/>
        </w:rPr>
      </w:pPr>
      <w:r w:rsidRPr="008505DA">
        <w:rPr>
          <w:rFonts w:ascii="Arial" w:eastAsiaTheme="minorEastAsia" w:hAnsi="Arial" w:cs="Arial"/>
          <w:kern w:val="0"/>
          <w:sz w:val="22"/>
          <w:szCs w:val="22"/>
        </w:rPr>
        <w:t>细粉末或砖块状。</w:t>
      </w:r>
    </w:p>
    <w:p w14:paraId="36ED43B8"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8505DA" w14:paraId="41C4150E" w14:textId="77777777" w:rsidTr="00210622">
        <w:tc>
          <w:tcPr>
            <w:tcW w:w="8527" w:type="dxa"/>
            <w:gridSpan w:val="4"/>
            <w:vAlign w:val="center"/>
          </w:tcPr>
          <w:p w14:paraId="474BCB53"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物理性质</w:t>
            </w:r>
          </w:p>
        </w:tc>
      </w:tr>
      <w:tr w:rsidR="00323351" w:rsidRPr="008505DA" w14:paraId="5966E417" w14:textId="77777777" w:rsidTr="00210622">
        <w:tc>
          <w:tcPr>
            <w:tcW w:w="2131" w:type="dxa"/>
            <w:vAlign w:val="center"/>
          </w:tcPr>
          <w:p w14:paraId="1A689520"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尺寸</w:t>
            </w:r>
          </w:p>
        </w:tc>
        <w:tc>
          <w:tcPr>
            <w:tcW w:w="2117" w:type="dxa"/>
            <w:vAlign w:val="center"/>
          </w:tcPr>
          <w:p w14:paraId="392DBAB3"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静止角</w:t>
            </w:r>
          </w:p>
        </w:tc>
        <w:tc>
          <w:tcPr>
            <w:tcW w:w="2147" w:type="dxa"/>
            <w:vAlign w:val="center"/>
          </w:tcPr>
          <w:p w14:paraId="2A604935"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散货密度（</w:t>
            </w:r>
            <w:r w:rsidRPr="008505DA">
              <w:rPr>
                <w:rFonts w:ascii="Arial" w:eastAsiaTheme="minorEastAsia" w:hAnsi="Arial" w:cs="Arial"/>
                <w:b/>
                <w:kern w:val="0"/>
                <w:sz w:val="22"/>
                <w:szCs w:val="22"/>
              </w:rPr>
              <w:t>kg/m</w:t>
            </w:r>
            <w:r w:rsidRPr="008505DA">
              <w:rPr>
                <w:rFonts w:ascii="Arial" w:eastAsiaTheme="minorEastAsia" w:hAnsi="Arial" w:cs="Arial"/>
                <w:b/>
                <w:kern w:val="0"/>
                <w:sz w:val="22"/>
                <w:szCs w:val="22"/>
                <w:vertAlign w:val="superscript"/>
              </w:rPr>
              <w:t>3</w:t>
            </w:r>
            <w:r w:rsidRPr="008505DA">
              <w:rPr>
                <w:rFonts w:ascii="Arial" w:eastAsiaTheme="minorEastAsia" w:hAnsi="Arial" w:cs="Arial"/>
                <w:b/>
                <w:kern w:val="0"/>
                <w:sz w:val="22"/>
                <w:szCs w:val="22"/>
              </w:rPr>
              <w:t>）</w:t>
            </w:r>
          </w:p>
        </w:tc>
        <w:tc>
          <w:tcPr>
            <w:tcW w:w="2132" w:type="dxa"/>
            <w:vAlign w:val="center"/>
          </w:tcPr>
          <w:p w14:paraId="4AE54A79"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积载因数（</w:t>
            </w:r>
            <w:r w:rsidRPr="008505DA">
              <w:rPr>
                <w:rFonts w:ascii="Arial" w:eastAsiaTheme="minorEastAsia" w:hAnsi="Arial" w:cs="Arial"/>
                <w:b/>
                <w:kern w:val="0"/>
                <w:sz w:val="22"/>
                <w:szCs w:val="22"/>
              </w:rPr>
              <w:t>m</w:t>
            </w:r>
            <w:r w:rsidRPr="008505DA">
              <w:rPr>
                <w:rFonts w:ascii="Arial" w:eastAsiaTheme="minorEastAsia" w:hAnsi="Arial" w:cs="Arial"/>
                <w:b/>
                <w:kern w:val="0"/>
                <w:sz w:val="22"/>
                <w:szCs w:val="22"/>
                <w:vertAlign w:val="superscript"/>
              </w:rPr>
              <w:t>3</w:t>
            </w:r>
            <w:r w:rsidRPr="008505DA">
              <w:rPr>
                <w:rFonts w:ascii="Arial" w:eastAsiaTheme="minorEastAsia" w:hAnsi="Arial" w:cs="Arial"/>
                <w:b/>
                <w:kern w:val="0"/>
                <w:sz w:val="22"/>
                <w:szCs w:val="22"/>
              </w:rPr>
              <w:t>/t</w:t>
            </w:r>
            <w:r w:rsidRPr="008505DA">
              <w:rPr>
                <w:rFonts w:ascii="Arial" w:eastAsiaTheme="minorEastAsia" w:hAnsi="Arial" w:cs="Arial"/>
                <w:b/>
                <w:kern w:val="0"/>
                <w:sz w:val="22"/>
                <w:szCs w:val="22"/>
              </w:rPr>
              <w:t>）</w:t>
            </w:r>
          </w:p>
        </w:tc>
      </w:tr>
      <w:tr w:rsidR="00323351" w:rsidRPr="008505DA" w14:paraId="7AAF0F00" w14:textId="77777777" w:rsidTr="00210622">
        <w:tc>
          <w:tcPr>
            <w:tcW w:w="2131" w:type="dxa"/>
            <w:vAlign w:val="center"/>
          </w:tcPr>
          <w:p w14:paraId="5B4921EB"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17" w:type="dxa"/>
            <w:vAlign w:val="center"/>
          </w:tcPr>
          <w:p w14:paraId="1FA70CDD"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不适用</w:t>
            </w:r>
          </w:p>
        </w:tc>
        <w:tc>
          <w:tcPr>
            <w:tcW w:w="2147" w:type="dxa"/>
            <w:vAlign w:val="center"/>
          </w:tcPr>
          <w:p w14:paraId="66A5419D"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w:t>
            </w:r>
          </w:p>
        </w:tc>
        <w:tc>
          <w:tcPr>
            <w:tcW w:w="2132" w:type="dxa"/>
            <w:vAlign w:val="center"/>
          </w:tcPr>
          <w:p w14:paraId="6CD3213D" w14:textId="77777777" w:rsidR="00323351" w:rsidRPr="008505DA" w:rsidRDefault="00323351">
            <w:pPr>
              <w:jc w:val="center"/>
              <w:rPr>
                <w:rFonts w:ascii="Arial" w:eastAsiaTheme="minorEastAsia" w:hAnsi="Arial" w:cs="Arial"/>
                <w:kern w:val="0"/>
                <w:sz w:val="22"/>
                <w:szCs w:val="22"/>
              </w:rPr>
            </w:pPr>
            <w:r w:rsidRPr="008505DA">
              <w:rPr>
                <w:rFonts w:ascii="Arial" w:eastAsiaTheme="minorEastAsia" w:hAnsi="Arial" w:cs="Arial"/>
                <w:kern w:val="0"/>
                <w:sz w:val="22"/>
                <w:szCs w:val="22"/>
              </w:rPr>
              <w:t>-</w:t>
            </w:r>
          </w:p>
        </w:tc>
      </w:tr>
      <w:tr w:rsidR="00323351" w:rsidRPr="008505DA" w14:paraId="20FCD080" w14:textId="77777777" w:rsidTr="00210622">
        <w:tc>
          <w:tcPr>
            <w:tcW w:w="8527" w:type="dxa"/>
            <w:gridSpan w:val="4"/>
            <w:vAlign w:val="center"/>
          </w:tcPr>
          <w:p w14:paraId="28DF7E4B"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危险分类</w:t>
            </w:r>
          </w:p>
        </w:tc>
      </w:tr>
      <w:tr w:rsidR="00323351" w:rsidRPr="008505DA" w14:paraId="71A8E216" w14:textId="77777777" w:rsidTr="00210622">
        <w:tc>
          <w:tcPr>
            <w:tcW w:w="2131" w:type="dxa"/>
            <w:vAlign w:val="center"/>
          </w:tcPr>
          <w:p w14:paraId="1DD77C65"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类别</w:t>
            </w:r>
          </w:p>
        </w:tc>
        <w:tc>
          <w:tcPr>
            <w:tcW w:w="2117" w:type="dxa"/>
            <w:vAlign w:val="center"/>
          </w:tcPr>
          <w:p w14:paraId="6ECBE383"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副危险性</w:t>
            </w:r>
          </w:p>
        </w:tc>
        <w:tc>
          <w:tcPr>
            <w:tcW w:w="2147" w:type="dxa"/>
            <w:vAlign w:val="center"/>
          </w:tcPr>
          <w:p w14:paraId="1EE41AF8"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MHB</w:t>
            </w:r>
          </w:p>
        </w:tc>
        <w:tc>
          <w:tcPr>
            <w:tcW w:w="2132" w:type="dxa"/>
            <w:vAlign w:val="center"/>
          </w:tcPr>
          <w:p w14:paraId="2FEB51AB" w14:textId="77777777" w:rsidR="00323351" w:rsidRPr="008505DA" w:rsidRDefault="00323351">
            <w:pPr>
              <w:adjustRightInd w:val="0"/>
              <w:jc w:val="center"/>
              <w:rPr>
                <w:rFonts w:ascii="Arial" w:eastAsiaTheme="minorEastAsia" w:hAnsi="Arial" w:cs="Arial"/>
                <w:b/>
                <w:kern w:val="0"/>
                <w:sz w:val="22"/>
                <w:szCs w:val="22"/>
              </w:rPr>
            </w:pPr>
            <w:r w:rsidRPr="008505DA">
              <w:rPr>
                <w:rFonts w:ascii="Arial" w:eastAsiaTheme="minorEastAsia" w:hAnsi="Arial" w:cs="Arial"/>
                <w:b/>
                <w:kern w:val="0"/>
                <w:sz w:val="22"/>
                <w:szCs w:val="22"/>
              </w:rPr>
              <w:t>组别</w:t>
            </w:r>
          </w:p>
        </w:tc>
      </w:tr>
      <w:tr w:rsidR="00323351" w:rsidRPr="008505DA" w14:paraId="21262BEC" w14:textId="77777777" w:rsidTr="00210622">
        <w:tc>
          <w:tcPr>
            <w:tcW w:w="2131" w:type="dxa"/>
            <w:vAlign w:val="center"/>
          </w:tcPr>
          <w:p w14:paraId="76F66571"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4.3</w:t>
            </w:r>
          </w:p>
        </w:tc>
        <w:tc>
          <w:tcPr>
            <w:tcW w:w="2117" w:type="dxa"/>
            <w:vAlign w:val="center"/>
          </w:tcPr>
          <w:p w14:paraId="659E9F34" w14:textId="77777777" w:rsidR="00323351" w:rsidRPr="008505DA" w:rsidRDefault="00323351">
            <w:pPr>
              <w:jc w:val="center"/>
              <w:rPr>
                <w:rFonts w:ascii="Arial" w:eastAsiaTheme="minorEastAsia" w:hAnsi="Arial" w:cs="Arial"/>
                <w:b/>
                <w:kern w:val="0"/>
                <w:sz w:val="22"/>
                <w:szCs w:val="22"/>
              </w:rPr>
            </w:pPr>
            <w:r w:rsidRPr="008505DA">
              <w:rPr>
                <w:rFonts w:ascii="Arial" w:eastAsiaTheme="minorEastAsia" w:hAnsi="Arial" w:cs="Arial"/>
                <w:kern w:val="0"/>
                <w:sz w:val="22"/>
                <w:szCs w:val="22"/>
              </w:rPr>
              <w:t>6.1</w:t>
            </w:r>
          </w:p>
        </w:tc>
        <w:tc>
          <w:tcPr>
            <w:tcW w:w="2147" w:type="dxa"/>
            <w:vAlign w:val="center"/>
          </w:tcPr>
          <w:p w14:paraId="114E712C" w14:textId="77777777" w:rsidR="00323351" w:rsidRPr="008505DA" w:rsidRDefault="00323351">
            <w:pPr>
              <w:jc w:val="center"/>
              <w:rPr>
                <w:rFonts w:ascii="Arial" w:eastAsiaTheme="minorEastAsia" w:hAnsi="Arial" w:cs="Arial"/>
                <w:b/>
                <w:kern w:val="0"/>
                <w:sz w:val="22"/>
                <w:szCs w:val="22"/>
              </w:rPr>
            </w:pPr>
          </w:p>
        </w:tc>
        <w:tc>
          <w:tcPr>
            <w:tcW w:w="2132" w:type="dxa"/>
            <w:vAlign w:val="center"/>
          </w:tcPr>
          <w:p w14:paraId="09587250" w14:textId="77777777" w:rsidR="00323351" w:rsidRPr="008505DA" w:rsidRDefault="00323351">
            <w:pPr>
              <w:jc w:val="center"/>
              <w:rPr>
                <w:rFonts w:ascii="Arial" w:eastAsiaTheme="minorEastAsia" w:hAnsi="Arial" w:cs="Arial"/>
                <w:kern w:val="0"/>
                <w:sz w:val="22"/>
                <w:szCs w:val="22"/>
              </w:rPr>
            </w:pPr>
            <w:r w:rsidRPr="008505DA">
              <w:rPr>
                <w:rFonts w:ascii="Arial" w:eastAsiaTheme="minorEastAsia" w:hAnsi="Arial" w:cs="Arial"/>
                <w:kern w:val="0"/>
                <w:sz w:val="22"/>
                <w:szCs w:val="22"/>
              </w:rPr>
              <w:t>B</w:t>
            </w:r>
          </w:p>
        </w:tc>
      </w:tr>
    </w:tbl>
    <w:p w14:paraId="506FD3CD" w14:textId="77777777" w:rsidR="00323351" w:rsidRPr="008505DA" w:rsidRDefault="00323351">
      <w:pPr>
        <w:spacing w:beforeLines="50" w:before="156"/>
        <w:jc w:val="left"/>
        <w:rPr>
          <w:rFonts w:ascii="Arial" w:eastAsiaTheme="minorEastAsia" w:hAnsi="Arial" w:cs="Arial"/>
          <w:b/>
          <w:kern w:val="0"/>
          <w:sz w:val="22"/>
          <w:szCs w:val="22"/>
        </w:rPr>
      </w:pPr>
      <w:r w:rsidRPr="008505DA">
        <w:rPr>
          <w:rFonts w:ascii="Arial" w:eastAsiaTheme="minorEastAsia" w:hAnsi="Arial" w:cs="Arial"/>
          <w:b/>
          <w:kern w:val="0"/>
          <w:sz w:val="22"/>
          <w:szCs w:val="22"/>
        </w:rPr>
        <w:t>危险性</w:t>
      </w:r>
    </w:p>
    <w:p w14:paraId="6D1D3BDB"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遇水可以释放出氢气，氢气为易燃气体，在空气中可以形成爆炸性的混合气体。在类似情况下，如含杂质可产生高毒性气体磷化氢和胂。</w:t>
      </w:r>
      <w:r w:rsidRPr="008505DA">
        <w:rPr>
          <w:rFonts w:ascii="Arial" w:eastAsiaTheme="minorEastAsia" w:hAnsi="Arial" w:cs="Arial"/>
          <w:kern w:val="0"/>
          <w:sz w:val="22"/>
          <w:szCs w:val="22"/>
        </w:rPr>
        <w:br/>
      </w:r>
      <w:r w:rsidRPr="008505DA">
        <w:rPr>
          <w:rFonts w:ascii="Arial" w:eastAsiaTheme="minorEastAsia" w:hAnsi="Arial" w:cs="Arial"/>
          <w:kern w:val="0"/>
          <w:sz w:val="22"/>
          <w:szCs w:val="22"/>
        </w:rPr>
        <w:t>该货物为非易燃或具有低火灾危险。</w:t>
      </w:r>
    </w:p>
    <w:p w14:paraId="158E3F57"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积载与隔离</w:t>
      </w:r>
    </w:p>
    <w:p w14:paraId="0D20ACF9"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与食品和所有第</w:t>
      </w:r>
      <w:r w:rsidRPr="008505DA">
        <w:rPr>
          <w:rFonts w:ascii="Arial" w:eastAsiaTheme="minorEastAsia" w:hAnsi="Arial" w:cs="Arial"/>
          <w:kern w:val="0"/>
          <w:sz w:val="22"/>
          <w:szCs w:val="22"/>
        </w:rPr>
        <w:t>8</w:t>
      </w:r>
      <w:r w:rsidRPr="008505DA">
        <w:rPr>
          <w:rFonts w:ascii="Arial" w:eastAsiaTheme="minorEastAsia" w:hAnsi="Arial" w:cs="Arial"/>
          <w:kern w:val="0"/>
          <w:sz w:val="22"/>
          <w:szCs w:val="22"/>
        </w:rPr>
        <w:t>类液体</w:t>
      </w:r>
      <w:r w:rsidRPr="008505DA">
        <w:rPr>
          <w:rFonts w:ascii="Arial" w:eastAsiaTheme="minorEastAsia" w:hAnsi="Arial" w:cs="Arial"/>
          <w:kern w:val="0"/>
          <w:sz w:val="22"/>
          <w:szCs w:val="22"/>
        </w:rPr>
        <w:t>“</w:t>
      </w:r>
      <w:r w:rsidRPr="008505DA">
        <w:rPr>
          <w:rFonts w:ascii="Arial" w:eastAsiaTheme="minorEastAsia" w:hAnsi="Arial" w:cs="Arial"/>
          <w:kern w:val="0"/>
          <w:sz w:val="22"/>
          <w:szCs w:val="22"/>
        </w:rPr>
        <w:t>隔离</w:t>
      </w:r>
      <w:r w:rsidRPr="008505DA">
        <w:rPr>
          <w:rFonts w:ascii="Arial" w:eastAsiaTheme="minorEastAsia" w:hAnsi="Arial" w:cs="Arial"/>
          <w:kern w:val="0"/>
          <w:sz w:val="22"/>
          <w:szCs w:val="22"/>
        </w:rPr>
        <w:t>”</w:t>
      </w:r>
      <w:r w:rsidRPr="008505DA">
        <w:rPr>
          <w:rFonts w:ascii="Arial" w:eastAsiaTheme="minorEastAsia" w:hAnsi="Arial" w:cs="Arial"/>
          <w:kern w:val="0"/>
          <w:sz w:val="22"/>
          <w:szCs w:val="22"/>
        </w:rPr>
        <w:t>。</w:t>
      </w:r>
    </w:p>
    <w:p w14:paraId="3998810F"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货舱清洁程度</w:t>
      </w:r>
    </w:p>
    <w:p w14:paraId="2A9BE38F"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根据货物的危险性保持清洁和干燥状态。</w:t>
      </w:r>
    </w:p>
    <w:p w14:paraId="3975A6E3"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天气注意事项</w:t>
      </w:r>
    </w:p>
    <w:p w14:paraId="7190264F"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421A885B"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装载</w:t>
      </w:r>
    </w:p>
    <w:p w14:paraId="0EEDD504"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按照本规则第</w:t>
      </w:r>
      <w:r w:rsidRPr="008505DA">
        <w:rPr>
          <w:rFonts w:ascii="Arial" w:eastAsiaTheme="minorEastAsia" w:hAnsi="Arial" w:cs="Arial"/>
          <w:kern w:val="0"/>
          <w:sz w:val="22"/>
          <w:szCs w:val="22"/>
        </w:rPr>
        <w:t>4</w:t>
      </w:r>
      <w:r w:rsidRPr="008505DA">
        <w:rPr>
          <w:rFonts w:ascii="Arial" w:eastAsiaTheme="minorEastAsia" w:hAnsi="Arial" w:cs="Arial"/>
          <w:kern w:val="0"/>
          <w:sz w:val="22"/>
          <w:szCs w:val="22"/>
        </w:rPr>
        <w:t>和</w:t>
      </w:r>
      <w:r w:rsidRPr="008505DA">
        <w:rPr>
          <w:rFonts w:ascii="Arial" w:eastAsiaTheme="minorEastAsia" w:hAnsi="Arial" w:cs="Arial"/>
          <w:kern w:val="0"/>
          <w:sz w:val="22"/>
          <w:szCs w:val="22"/>
        </w:rPr>
        <w:t>5</w:t>
      </w:r>
      <w:r w:rsidRPr="008505DA">
        <w:rPr>
          <w:rFonts w:ascii="Arial" w:eastAsiaTheme="minorEastAsia" w:hAnsi="Arial" w:cs="Arial"/>
          <w:kern w:val="0"/>
          <w:sz w:val="22"/>
          <w:szCs w:val="22"/>
        </w:rPr>
        <w:t>节的有关规定进行平舱。</w:t>
      </w:r>
    </w:p>
    <w:p w14:paraId="5511B8A5"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注意事项</w:t>
      </w:r>
    </w:p>
    <w:p w14:paraId="23E562A4"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在装载该货物前，生产商或托运人须提供一份证书，证明该物质在生产之后曾在有遮盖的条件下存放，在其将被运输的颗粒尺寸状态下，装船前暴露在空气中不少于</w:t>
      </w:r>
      <w:r w:rsidRPr="008505DA">
        <w:rPr>
          <w:rFonts w:ascii="Arial" w:eastAsiaTheme="minorEastAsia" w:hAnsi="Arial" w:cs="Arial"/>
          <w:kern w:val="0"/>
          <w:sz w:val="22"/>
          <w:szCs w:val="22"/>
        </w:rPr>
        <w:t>3</w:t>
      </w:r>
      <w:r w:rsidRPr="008505DA">
        <w:rPr>
          <w:rFonts w:ascii="Arial" w:eastAsiaTheme="minorEastAsia" w:hAnsi="Arial" w:cs="Arial"/>
          <w:kern w:val="0"/>
          <w:sz w:val="22"/>
          <w:szCs w:val="22"/>
        </w:rPr>
        <w:t>天。货物处所和机舱间的舱壁须气密，</w:t>
      </w:r>
      <w:r w:rsidRPr="00210622">
        <w:rPr>
          <w:rFonts w:asciiTheme="minorEastAsia" w:eastAsiaTheme="minorEastAsia" w:hAnsiTheme="minorEastAsia" w:cs="Arial"/>
          <w:kern w:val="0"/>
          <w:sz w:val="22"/>
          <w:szCs w:val="22"/>
        </w:rPr>
        <w:t>并须经主管机关检验和核准。在该货物装卸期间，须在甲板上和货物处所附近区域张贴“禁止吸烟”标志</w:t>
      </w:r>
      <w:r w:rsidRPr="008505DA">
        <w:rPr>
          <w:rFonts w:ascii="Arial" w:eastAsiaTheme="minorEastAsia" w:hAnsi="Arial" w:cs="Arial"/>
          <w:kern w:val="0"/>
          <w:sz w:val="22"/>
          <w:szCs w:val="22"/>
        </w:rPr>
        <w:t>，并在这些处所禁止明火。除须按照《</w:t>
      </w:r>
      <w:r w:rsidRPr="008505DA">
        <w:rPr>
          <w:rFonts w:ascii="Arial" w:eastAsiaTheme="minorEastAsia" w:hAnsi="Arial" w:cs="Arial"/>
          <w:kern w:val="0"/>
          <w:sz w:val="22"/>
          <w:szCs w:val="22"/>
        </w:rPr>
        <w:t>SOLAS</w:t>
      </w:r>
      <w:r w:rsidRPr="008505DA">
        <w:rPr>
          <w:rFonts w:ascii="Arial" w:eastAsiaTheme="minorEastAsia" w:hAnsi="Arial" w:cs="Arial"/>
          <w:kern w:val="0"/>
          <w:sz w:val="22"/>
          <w:szCs w:val="22"/>
        </w:rPr>
        <w:t>公约》第</w:t>
      </w:r>
      <w:r w:rsidRPr="008505DA">
        <w:rPr>
          <w:rFonts w:ascii="Arial" w:eastAsiaTheme="minorEastAsia" w:hAnsi="Arial" w:cs="Arial"/>
          <w:kern w:val="0"/>
          <w:sz w:val="22"/>
          <w:szCs w:val="22"/>
        </w:rPr>
        <w:t>II-2/10.10</w:t>
      </w:r>
      <w:r w:rsidRPr="008505DA">
        <w:rPr>
          <w:rFonts w:ascii="Arial" w:eastAsiaTheme="minorEastAsia" w:hAnsi="Arial" w:cs="Arial"/>
          <w:kern w:val="0"/>
          <w:sz w:val="22"/>
          <w:szCs w:val="22"/>
        </w:rPr>
        <w:t>条的规定配备外，还须在船上至少配备两套自给式呼吸器。</w:t>
      </w:r>
    </w:p>
    <w:p w14:paraId="3205F91B"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通风</w:t>
      </w:r>
    </w:p>
    <w:p w14:paraId="2A325E3F"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航行期间须为载运该货物的货物处所持续进行机械通风。如果保持通风会威胁到船舶或货物，可以中断通风，除非中断通风会带来爆炸或其他危险。无论任何情况，卸货前均须在一段合理时间内保持通风。</w:t>
      </w:r>
    </w:p>
    <w:p w14:paraId="69565DC4"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载运</w:t>
      </w:r>
    </w:p>
    <w:p w14:paraId="315821F6" w14:textId="77777777" w:rsidR="00323351" w:rsidRPr="00210622" w:rsidRDefault="00323351">
      <w:pPr>
        <w:spacing w:afterLines="50" w:after="156"/>
        <w:rPr>
          <w:rFonts w:ascii="Arial" w:eastAsiaTheme="minorEastAsia" w:hAnsi="Arial" w:cs="Arial"/>
          <w:spacing w:val="2"/>
          <w:kern w:val="0"/>
          <w:sz w:val="22"/>
          <w:szCs w:val="22"/>
        </w:rPr>
      </w:pPr>
      <w:r w:rsidRPr="008505DA">
        <w:rPr>
          <w:rFonts w:ascii="Arial" w:eastAsiaTheme="minorEastAsia" w:hAnsi="Arial" w:cs="Arial"/>
          <w:kern w:val="0"/>
          <w:sz w:val="22"/>
          <w:szCs w:val="22"/>
        </w:rPr>
        <w:t>为测量氢气、磷化氢和胂及硅烷的含量，在载运该货物期间须在船上装有每种气体或混</w:t>
      </w:r>
      <w:r w:rsidRPr="00210622">
        <w:rPr>
          <w:rFonts w:ascii="Arial" w:eastAsiaTheme="minorEastAsia" w:hAnsi="Arial" w:cs="Arial"/>
          <w:spacing w:val="2"/>
          <w:kern w:val="0"/>
          <w:sz w:val="22"/>
          <w:szCs w:val="22"/>
        </w:rPr>
        <w:t>合气体的探测器。此种探测器须通过认证，属于可在可爆气体中使用的安全型。须在航行期间定期测量载运该货物的处所中这些气体的含量，并须记录并在船上保存测量结果。</w:t>
      </w:r>
    </w:p>
    <w:p w14:paraId="1D1BBA94"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lastRenderedPageBreak/>
        <w:t>卸货</w:t>
      </w:r>
    </w:p>
    <w:p w14:paraId="4BD17BEF"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没有特别要求。</w:t>
      </w:r>
    </w:p>
    <w:p w14:paraId="3E8C5432" w14:textId="77777777" w:rsidR="00323351" w:rsidRPr="008505DA" w:rsidRDefault="00323351">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清扫</w:t>
      </w:r>
    </w:p>
    <w:p w14:paraId="2886C9DF" w14:textId="77777777" w:rsidR="00323351" w:rsidRPr="008505DA" w:rsidRDefault="00323351">
      <w:pPr>
        <w:spacing w:afterLines="50" w:after="156"/>
        <w:rPr>
          <w:rFonts w:ascii="Arial" w:eastAsiaTheme="minorEastAsia" w:hAnsi="Arial" w:cs="Arial"/>
          <w:kern w:val="0"/>
          <w:sz w:val="22"/>
          <w:szCs w:val="22"/>
        </w:rPr>
      </w:pPr>
      <w:r w:rsidRPr="008505DA">
        <w:rPr>
          <w:rFonts w:ascii="Arial" w:eastAsiaTheme="minorEastAsia" w:hAnsi="Arial" w:cs="Arial"/>
          <w:kern w:val="0"/>
          <w:sz w:val="22"/>
          <w:szCs w:val="22"/>
        </w:rPr>
        <w:t>该货物卸货后，货物处所须经两次清扫。鉴于气体危险，不得使用水清洗存有此种货物的货物处所。</w:t>
      </w:r>
    </w:p>
    <w:p w14:paraId="55FB4355" w14:textId="77777777" w:rsidR="00323351" w:rsidRPr="008505DA" w:rsidRDefault="00323351" w:rsidP="008505DA">
      <w:pPr>
        <w:jc w:val="left"/>
        <w:rPr>
          <w:rFonts w:ascii="Arial" w:eastAsiaTheme="minorEastAsia" w:hAnsi="Arial" w:cs="Arial"/>
          <w:b/>
          <w:kern w:val="0"/>
          <w:sz w:val="22"/>
          <w:szCs w:val="22"/>
        </w:rPr>
      </w:pPr>
      <w:r w:rsidRPr="008505DA">
        <w:rPr>
          <w:rFonts w:ascii="Arial" w:eastAsiaTheme="minorEastAsia" w:hAnsi="Arial" w:cs="Arial"/>
          <w:b/>
          <w:kern w:val="0"/>
          <w:sz w:val="22"/>
          <w:szCs w:val="22"/>
        </w:rPr>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8505DA" w14:paraId="3F5F7E8D" w14:textId="77777777" w:rsidTr="008505DA">
        <w:trPr>
          <w:jc w:val="center"/>
        </w:trPr>
        <w:tc>
          <w:tcPr>
            <w:tcW w:w="8391" w:type="dxa"/>
            <w:tcBorders>
              <w:top w:val="single" w:sz="4" w:space="0" w:color="auto"/>
              <w:left w:val="single" w:sz="4" w:space="0" w:color="auto"/>
              <w:bottom w:val="single" w:sz="4" w:space="0" w:color="auto"/>
              <w:right w:val="single" w:sz="4" w:space="0" w:color="auto"/>
            </w:tcBorders>
          </w:tcPr>
          <w:p w14:paraId="2352ED1F" w14:textId="77777777" w:rsidR="00323351" w:rsidRPr="008505DA" w:rsidRDefault="00323351">
            <w:pPr>
              <w:spacing w:beforeLines="50" w:before="156" w:afterLines="50" w:after="156"/>
              <w:jc w:val="center"/>
              <w:rPr>
                <w:rFonts w:ascii="Arial" w:eastAsia="Times New Roman" w:hAnsi="Arial" w:cs="Arial"/>
                <w:b/>
                <w:kern w:val="0"/>
                <w:sz w:val="22"/>
                <w:szCs w:val="22"/>
              </w:rPr>
            </w:pPr>
            <w:r w:rsidRPr="008505DA">
              <w:rPr>
                <w:rFonts w:ascii="Arial" w:hAnsi="Arial" w:cs="Arial"/>
                <w:b/>
                <w:kern w:val="0"/>
                <w:sz w:val="22"/>
                <w:szCs w:val="22"/>
              </w:rPr>
              <w:t>配备专用应急设备</w:t>
            </w:r>
            <w:r w:rsidRPr="008505DA">
              <w:rPr>
                <w:rFonts w:ascii="Arial" w:eastAsia="Times New Roman" w:hAnsi="Arial" w:cs="Arial"/>
                <w:b/>
                <w:kern w:val="0"/>
                <w:sz w:val="22"/>
                <w:szCs w:val="22"/>
              </w:rPr>
              <w:br/>
            </w:r>
            <w:r w:rsidRPr="008505DA">
              <w:rPr>
                <w:rFonts w:ascii="Arial" w:hAnsi="Arial" w:cs="Arial"/>
                <w:kern w:val="0"/>
                <w:sz w:val="22"/>
                <w:szCs w:val="22"/>
              </w:rPr>
              <w:t>自给式呼吸器。</w:t>
            </w:r>
          </w:p>
        </w:tc>
      </w:tr>
      <w:tr w:rsidR="00323351" w:rsidRPr="008505DA" w14:paraId="7F931118" w14:textId="77777777" w:rsidTr="008505DA">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4D86BB37" w14:textId="77777777" w:rsidR="00323351" w:rsidRPr="008505DA" w:rsidRDefault="00323351">
            <w:pPr>
              <w:spacing w:beforeLines="50" w:before="156" w:afterLines="50" w:after="156"/>
              <w:jc w:val="center"/>
              <w:rPr>
                <w:rFonts w:ascii="Arial" w:eastAsia="Times New Roman" w:hAnsi="Arial" w:cs="Arial"/>
                <w:kern w:val="0"/>
                <w:sz w:val="22"/>
                <w:szCs w:val="22"/>
              </w:rPr>
            </w:pPr>
            <w:r w:rsidRPr="008505DA">
              <w:rPr>
                <w:rFonts w:ascii="Arial" w:hAnsi="Arial" w:cs="Arial"/>
                <w:b/>
                <w:kern w:val="0"/>
                <w:sz w:val="22"/>
                <w:szCs w:val="22"/>
              </w:rPr>
              <w:t>应急程序</w:t>
            </w:r>
            <w:r w:rsidRPr="008505DA">
              <w:rPr>
                <w:rFonts w:ascii="Arial" w:eastAsia="Times New Roman" w:hAnsi="Arial" w:cs="Arial"/>
                <w:b/>
                <w:kern w:val="0"/>
                <w:sz w:val="22"/>
                <w:szCs w:val="22"/>
              </w:rPr>
              <w:br/>
            </w:r>
            <w:r w:rsidRPr="008505DA">
              <w:rPr>
                <w:rFonts w:ascii="Arial" w:hAnsi="Arial" w:cs="Arial"/>
                <w:kern w:val="0"/>
                <w:sz w:val="22"/>
                <w:szCs w:val="22"/>
              </w:rPr>
              <w:t>佩戴自给式呼吸器。</w:t>
            </w:r>
          </w:p>
          <w:p w14:paraId="44C91E92" w14:textId="77777777" w:rsidR="00323351" w:rsidRPr="008505DA" w:rsidRDefault="00323351">
            <w:pPr>
              <w:spacing w:afterLines="50" w:after="156"/>
              <w:jc w:val="center"/>
              <w:rPr>
                <w:rFonts w:ascii="Arial" w:eastAsia="Times New Roman" w:hAnsi="Arial" w:cs="Arial"/>
                <w:kern w:val="0"/>
                <w:sz w:val="22"/>
                <w:szCs w:val="22"/>
              </w:rPr>
            </w:pPr>
            <w:r w:rsidRPr="008505DA">
              <w:rPr>
                <w:rFonts w:ascii="Arial" w:hAnsi="Arial" w:cs="Arial"/>
                <w:b/>
                <w:kern w:val="0"/>
                <w:sz w:val="22"/>
                <w:szCs w:val="22"/>
              </w:rPr>
              <w:t>火灾时的应急行动</w:t>
            </w:r>
            <w:r w:rsidRPr="008505DA">
              <w:rPr>
                <w:rFonts w:ascii="Arial" w:eastAsia="Times New Roman" w:hAnsi="Arial" w:cs="Arial"/>
                <w:b/>
                <w:kern w:val="0"/>
                <w:sz w:val="22"/>
                <w:szCs w:val="22"/>
              </w:rPr>
              <w:br/>
            </w:r>
            <w:r w:rsidRPr="008505DA">
              <w:rPr>
                <w:rFonts w:ascii="Arial" w:hAnsi="Arial" w:cs="Arial"/>
                <w:kern w:val="0"/>
                <w:sz w:val="22"/>
                <w:szCs w:val="22"/>
              </w:rPr>
              <w:t>封舱并使用</w:t>
            </w:r>
            <w:r w:rsidRPr="008505DA">
              <w:rPr>
                <w:rFonts w:ascii="Arial" w:hAnsi="Arial" w:cs="Arial"/>
                <w:kern w:val="0"/>
                <w:sz w:val="22"/>
                <w:szCs w:val="22"/>
              </w:rPr>
              <w:t>CO</w:t>
            </w:r>
            <w:r w:rsidRPr="008505DA">
              <w:rPr>
                <w:rFonts w:ascii="Arial" w:hAnsi="Arial" w:cs="Arial"/>
                <w:kern w:val="0"/>
                <w:sz w:val="22"/>
                <w:szCs w:val="22"/>
                <w:vertAlign w:val="subscript"/>
              </w:rPr>
              <w:t>2</w:t>
            </w:r>
            <w:r w:rsidRPr="008505DA">
              <w:rPr>
                <w:rFonts w:ascii="Arial" w:hAnsi="Arial" w:cs="Arial"/>
                <w:kern w:val="0"/>
                <w:sz w:val="22"/>
                <w:szCs w:val="22"/>
              </w:rPr>
              <w:t>（如装有）。</w:t>
            </w:r>
            <w:r w:rsidRPr="008505DA">
              <w:rPr>
                <w:rFonts w:ascii="Arial" w:hAnsi="Arial" w:cs="Arial"/>
                <w:b/>
                <w:kern w:val="0"/>
                <w:sz w:val="22"/>
                <w:szCs w:val="22"/>
              </w:rPr>
              <w:t>不得用水。</w:t>
            </w:r>
          </w:p>
          <w:p w14:paraId="72A6AEF6" w14:textId="77777777" w:rsidR="00323351" w:rsidRPr="008505DA" w:rsidRDefault="00323351">
            <w:pPr>
              <w:spacing w:afterLines="50" w:after="156"/>
              <w:jc w:val="center"/>
              <w:rPr>
                <w:rFonts w:ascii="Arial" w:eastAsia="Times New Roman" w:hAnsi="Arial" w:cs="Arial"/>
                <w:b/>
                <w:kern w:val="0"/>
                <w:sz w:val="22"/>
                <w:szCs w:val="22"/>
              </w:rPr>
            </w:pPr>
            <w:r w:rsidRPr="008505DA">
              <w:rPr>
                <w:rFonts w:ascii="Arial" w:hAnsi="Arial" w:cs="Arial"/>
                <w:b/>
                <w:kern w:val="0"/>
                <w:sz w:val="22"/>
                <w:szCs w:val="22"/>
              </w:rPr>
              <w:t>医疗急救</w:t>
            </w:r>
            <w:r w:rsidRPr="008505DA">
              <w:rPr>
                <w:rFonts w:ascii="Arial" w:eastAsia="Times New Roman" w:hAnsi="Arial" w:cs="Arial"/>
                <w:b/>
                <w:kern w:val="0"/>
                <w:sz w:val="22"/>
                <w:szCs w:val="22"/>
              </w:rPr>
              <w:br/>
            </w:r>
            <w:r w:rsidRPr="008505DA">
              <w:rPr>
                <w:rFonts w:ascii="Arial" w:hAnsi="Arial" w:cs="Arial"/>
                <w:kern w:val="0"/>
                <w:sz w:val="22"/>
                <w:szCs w:val="22"/>
              </w:rPr>
              <w:t>参见经修正的《危险货物事故医疗急救指南（</w:t>
            </w:r>
            <w:r w:rsidRPr="008505DA">
              <w:rPr>
                <w:rFonts w:ascii="Arial" w:hAnsi="Arial" w:cs="Arial"/>
                <w:kern w:val="0"/>
                <w:sz w:val="22"/>
                <w:szCs w:val="22"/>
              </w:rPr>
              <w:t>MFAG</w:t>
            </w:r>
            <w:r w:rsidRPr="008505DA">
              <w:rPr>
                <w:rFonts w:ascii="Arial" w:hAnsi="Arial" w:cs="Arial"/>
                <w:kern w:val="0"/>
                <w:sz w:val="22"/>
                <w:szCs w:val="22"/>
              </w:rPr>
              <w:t>）》。</w:t>
            </w:r>
          </w:p>
        </w:tc>
      </w:tr>
    </w:tbl>
    <w:p w14:paraId="4803BE21" w14:textId="77777777" w:rsidR="00323351" w:rsidRPr="009847D1" w:rsidRDefault="00323351">
      <w:pPr>
        <w:spacing w:afterLines="50" w:after="156"/>
        <w:rPr>
          <w:rFonts w:ascii="Arial" w:eastAsiaTheme="minorEastAsia" w:hAnsi="Arial" w:cs="Arial"/>
          <w:b/>
          <w:kern w:val="0"/>
          <w:sz w:val="22"/>
          <w:szCs w:val="22"/>
        </w:rPr>
      </w:pPr>
      <w:r>
        <w:rPr>
          <w:rFonts w:hint="eastAsia"/>
          <w:b/>
        </w:rPr>
        <w:br w:type="page"/>
      </w:r>
      <w:r w:rsidRPr="009847D1">
        <w:rPr>
          <w:rFonts w:ascii="Arial" w:eastAsiaTheme="minorEastAsia" w:hAnsi="Arial" w:cs="Arial"/>
          <w:b/>
          <w:kern w:val="0"/>
          <w:sz w:val="22"/>
          <w:szCs w:val="22"/>
        </w:rPr>
        <w:lastRenderedPageBreak/>
        <w:t>氟化铝</w:t>
      </w:r>
    </w:p>
    <w:p w14:paraId="52A1CDEE"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描述</w:t>
      </w:r>
      <w:r w:rsidRPr="009847D1">
        <w:rPr>
          <w:rFonts w:ascii="Arial" w:eastAsiaTheme="minorEastAsia" w:hAnsi="Arial" w:cs="Arial"/>
          <w:b/>
          <w:sz w:val="22"/>
          <w:szCs w:val="22"/>
        </w:rPr>
        <w:br/>
      </w:r>
      <w:r w:rsidRPr="009847D1">
        <w:rPr>
          <w:rFonts w:ascii="Arial" w:eastAsiaTheme="minorEastAsia" w:hAnsi="Arial" w:cs="Arial"/>
          <w:sz w:val="22"/>
          <w:szCs w:val="22"/>
        </w:rPr>
        <w:t>氟化铝为精细的白色粉末，无味，本身干燥。此货物不粘黏。水分含量少于</w:t>
      </w:r>
      <w:r w:rsidRPr="009847D1">
        <w:rPr>
          <w:rFonts w:ascii="Arial" w:eastAsiaTheme="minorEastAsia" w:hAnsi="Arial" w:cs="Arial"/>
          <w:sz w:val="22"/>
          <w:szCs w:val="22"/>
        </w:rPr>
        <w:t>1%</w:t>
      </w:r>
      <w:r w:rsidRPr="009847D1">
        <w:rPr>
          <w:rFonts w:ascii="Arial" w:eastAsiaTheme="minorEastAsia" w:hAnsi="Arial" w:cs="Arial"/>
          <w:sz w:val="22"/>
          <w:szCs w:val="22"/>
        </w:rPr>
        <w:t>。</w:t>
      </w:r>
    </w:p>
    <w:p w14:paraId="24660A6A" w14:textId="77777777" w:rsidR="00323351" w:rsidRPr="009847D1" w:rsidRDefault="00323351" w:rsidP="009847D1">
      <w:pPr>
        <w:spacing w:before="240"/>
        <w:rPr>
          <w:rFonts w:ascii="Arial" w:eastAsiaTheme="minorEastAsia" w:hAnsi="Arial" w:cs="Arial"/>
          <w:b/>
          <w:sz w:val="22"/>
          <w:szCs w:val="22"/>
        </w:rPr>
      </w:pPr>
      <w:r w:rsidRPr="009847D1">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9847D1" w14:paraId="157FAA33" w14:textId="77777777" w:rsidTr="00090FFB">
        <w:tc>
          <w:tcPr>
            <w:tcW w:w="8527" w:type="dxa"/>
            <w:gridSpan w:val="4"/>
            <w:vAlign w:val="center"/>
          </w:tcPr>
          <w:p w14:paraId="79AA4E02"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物理性质</w:t>
            </w:r>
          </w:p>
        </w:tc>
      </w:tr>
      <w:tr w:rsidR="00323351" w:rsidRPr="009847D1" w14:paraId="1AB2CD23" w14:textId="77777777" w:rsidTr="00090FFB">
        <w:tc>
          <w:tcPr>
            <w:tcW w:w="2131" w:type="dxa"/>
            <w:vAlign w:val="center"/>
          </w:tcPr>
          <w:p w14:paraId="5DB12996"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尺寸</w:t>
            </w:r>
          </w:p>
        </w:tc>
        <w:tc>
          <w:tcPr>
            <w:tcW w:w="2117" w:type="dxa"/>
            <w:vAlign w:val="center"/>
          </w:tcPr>
          <w:p w14:paraId="70954F22"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静止角</w:t>
            </w:r>
          </w:p>
        </w:tc>
        <w:tc>
          <w:tcPr>
            <w:tcW w:w="2147" w:type="dxa"/>
            <w:vAlign w:val="center"/>
          </w:tcPr>
          <w:p w14:paraId="2B09BDEB"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散货密度（</w:t>
            </w:r>
            <w:r w:rsidRPr="009847D1">
              <w:rPr>
                <w:rFonts w:ascii="Arial" w:eastAsiaTheme="minorEastAsia" w:hAnsi="Arial" w:cs="Arial"/>
                <w:b/>
                <w:kern w:val="0"/>
                <w:sz w:val="22"/>
                <w:szCs w:val="22"/>
              </w:rPr>
              <w:t>kg/m</w:t>
            </w:r>
            <w:r w:rsidRPr="009847D1">
              <w:rPr>
                <w:rFonts w:ascii="Arial" w:eastAsiaTheme="minorEastAsia" w:hAnsi="Arial" w:cs="Arial"/>
                <w:b/>
                <w:kern w:val="0"/>
                <w:sz w:val="22"/>
                <w:szCs w:val="22"/>
                <w:vertAlign w:val="superscript"/>
              </w:rPr>
              <w:t>3</w:t>
            </w:r>
            <w:r w:rsidRPr="009847D1">
              <w:rPr>
                <w:rFonts w:ascii="Arial" w:eastAsiaTheme="minorEastAsia" w:hAnsi="Arial" w:cs="Arial"/>
                <w:b/>
                <w:kern w:val="0"/>
                <w:sz w:val="22"/>
                <w:szCs w:val="22"/>
              </w:rPr>
              <w:t>）</w:t>
            </w:r>
          </w:p>
        </w:tc>
        <w:tc>
          <w:tcPr>
            <w:tcW w:w="2132" w:type="dxa"/>
            <w:vAlign w:val="center"/>
          </w:tcPr>
          <w:p w14:paraId="2FC7AFDF"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积载因数（</w:t>
            </w:r>
            <w:r w:rsidRPr="009847D1">
              <w:rPr>
                <w:rFonts w:ascii="Arial" w:eastAsiaTheme="minorEastAsia" w:hAnsi="Arial" w:cs="Arial"/>
                <w:b/>
                <w:kern w:val="0"/>
                <w:sz w:val="22"/>
                <w:szCs w:val="22"/>
              </w:rPr>
              <w:t>m</w:t>
            </w:r>
            <w:r w:rsidRPr="009847D1">
              <w:rPr>
                <w:rFonts w:ascii="Arial" w:eastAsiaTheme="minorEastAsia" w:hAnsi="Arial" w:cs="Arial"/>
                <w:b/>
                <w:kern w:val="0"/>
                <w:sz w:val="22"/>
                <w:szCs w:val="22"/>
                <w:vertAlign w:val="superscript"/>
              </w:rPr>
              <w:t>3</w:t>
            </w:r>
            <w:r w:rsidRPr="009847D1">
              <w:rPr>
                <w:rFonts w:ascii="Arial" w:eastAsiaTheme="minorEastAsia" w:hAnsi="Arial" w:cs="Arial"/>
                <w:b/>
                <w:kern w:val="0"/>
                <w:sz w:val="22"/>
                <w:szCs w:val="22"/>
              </w:rPr>
              <w:t>/t</w:t>
            </w:r>
            <w:r w:rsidRPr="009847D1">
              <w:rPr>
                <w:rFonts w:ascii="Arial" w:eastAsiaTheme="minorEastAsia" w:hAnsi="Arial" w:cs="Arial"/>
                <w:b/>
                <w:kern w:val="0"/>
                <w:sz w:val="22"/>
                <w:szCs w:val="22"/>
              </w:rPr>
              <w:t>）</w:t>
            </w:r>
          </w:p>
        </w:tc>
      </w:tr>
      <w:tr w:rsidR="00323351" w:rsidRPr="009847D1" w14:paraId="0A7E8235" w14:textId="77777777" w:rsidTr="00090FFB">
        <w:tc>
          <w:tcPr>
            <w:tcW w:w="2131" w:type="dxa"/>
            <w:vAlign w:val="center"/>
          </w:tcPr>
          <w:p w14:paraId="58748A5C" w14:textId="77777777" w:rsidR="00323351" w:rsidRPr="009847D1" w:rsidRDefault="00323351">
            <w:pPr>
              <w:jc w:val="center"/>
              <w:rPr>
                <w:rFonts w:ascii="Arial" w:eastAsiaTheme="minorEastAsia" w:hAnsi="Arial" w:cs="Arial"/>
                <w:b/>
                <w:kern w:val="0"/>
                <w:sz w:val="22"/>
                <w:szCs w:val="22"/>
              </w:rPr>
            </w:pPr>
            <w:r w:rsidRPr="009847D1">
              <w:rPr>
                <w:rFonts w:ascii="Arial" w:eastAsiaTheme="minorEastAsia" w:hAnsi="Arial" w:cs="Arial"/>
                <w:kern w:val="0"/>
                <w:sz w:val="22"/>
                <w:szCs w:val="22"/>
              </w:rPr>
              <w:t>精细粉末</w:t>
            </w:r>
          </w:p>
        </w:tc>
        <w:tc>
          <w:tcPr>
            <w:tcW w:w="2117" w:type="dxa"/>
            <w:vAlign w:val="center"/>
          </w:tcPr>
          <w:p w14:paraId="09ECD2AD" w14:textId="77777777" w:rsidR="00323351" w:rsidRPr="009847D1" w:rsidRDefault="00323351">
            <w:pPr>
              <w:jc w:val="center"/>
              <w:rPr>
                <w:rFonts w:ascii="Arial" w:eastAsiaTheme="minorEastAsia" w:hAnsi="Arial" w:cs="Arial"/>
                <w:b/>
                <w:kern w:val="0"/>
                <w:sz w:val="22"/>
                <w:szCs w:val="22"/>
              </w:rPr>
            </w:pPr>
            <w:r w:rsidRPr="009847D1">
              <w:rPr>
                <w:rFonts w:ascii="Arial" w:eastAsiaTheme="minorEastAsia" w:hAnsi="Arial" w:cs="Arial"/>
                <w:sz w:val="22"/>
                <w:szCs w:val="22"/>
              </w:rPr>
              <w:t>32°</w:t>
            </w:r>
            <w:r w:rsidRPr="009847D1">
              <w:rPr>
                <w:rFonts w:ascii="Arial" w:eastAsiaTheme="minorEastAsia" w:hAnsi="Arial" w:cs="Arial"/>
                <w:sz w:val="22"/>
                <w:szCs w:val="22"/>
              </w:rPr>
              <w:t>至</w:t>
            </w:r>
            <w:r w:rsidRPr="009847D1">
              <w:rPr>
                <w:rFonts w:ascii="Arial" w:eastAsiaTheme="minorEastAsia" w:hAnsi="Arial" w:cs="Arial"/>
                <w:sz w:val="22"/>
                <w:szCs w:val="22"/>
              </w:rPr>
              <w:t>35°</w:t>
            </w:r>
          </w:p>
        </w:tc>
        <w:tc>
          <w:tcPr>
            <w:tcW w:w="2147" w:type="dxa"/>
            <w:vAlign w:val="center"/>
          </w:tcPr>
          <w:p w14:paraId="5D5AF5DC" w14:textId="77777777" w:rsidR="00323351" w:rsidRPr="009847D1" w:rsidRDefault="00323351">
            <w:pPr>
              <w:jc w:val="center"/>
              <w:rPr>
                <w:rFonts w:ascii="Arial" w:eastAsiaTheme="minorEastAsia" w:hAnsi="Arial" w:cs="Arial"/>
                <w:b/>
                <w:kern w:val="0"/>
                <w:sz w:val="22"/>
                <w:szCs w:val="22"/>
              </w:rPr>
            </w:pPr>
            <w:r w:rsidRPr="009847D1">
              <w:rPr>
                <w:rFonts w:ascii="Arial" w:eastAsiaTheme="minorEastAsia" w:hAnsi="Arial" w:cs="Arial"/>
                <w:kern w:val="0"/>
                <w:sz w:val="22"/>
                <w:szCs w:val="22"/>
              </w:rPr>
              <w:t>1527</w:t>
            </w:r>
          </w:p>
        </w:tc>
        <w:tc>
          <w:tcPr>
            <w:tcW w:w="2132" w:type="dxa"/>
            <w:vAlign w:val="center"/>
          </w:tcPr>
          <w:p w14:paraId="0596EFE9" w14:textId="77777777" w:rsidR="00323351" w:rsidRPr="009847D1" w:rsidRDefault="00323351">
            <w:pPr>
              <w:jc w:val="center"/>
              <w:rPr>
                <w:rFonts w:ascii="Arial" w:eastAsiaTheme="minorEastAsia" w:hAnsi="Arial" w:cs="Arial"/>
                <w:kern w:val="0"/>
                <w:sz w:val="22"/>
                <w:szCs w:val="22"/>
              </w:rPr>
            </w:pPr>
            <w:r w:rsidRPr="009847D1">
              <w:rPr>
                <w:rFonts w:ascii="Arial" w:eastAsiaTheme="minorEastAsia" w:hAnsi="Arial" w:cs="Arial"/>
                <w:kern w:val="0"/>
                <w:sz w:val="22"/>
                <w:szCs w:val="22"/>
              </w:rPr>
              <w:t>0.65</w:t>
            </w:r>
          </w:p>
        </w:tc>
      </w:tr>
      <w:tr w:rsidR="00323351" w:rsidRPr="009847D1" w14:paraId="24769049" w14:textId="77777777" w:rsidTr="00090FFB">
        <w:tc>
          <w:tcPr>
            <w:tcW w:w="8527" w:type="dxa"/>
            <w:gridSpan w:val="4"/>
            <w:vAlign w:val="center"/>
          </w:tcPr>
          <w:p w14:paraId="3255E673"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危险分类</w:t>
            </w:r>
          </w:p>
        </w:tc>
      </w:tr>
      <w:tr w:rsidR="00323351" w:rsidRPr="009847D1" w14:paraId="09F47250" w14:textId="77777777" w:rsidTr="00090FFB">
        <w:tc>
          <w:tcPr>
            <w:tcW w:w="2131" w:type="dxa"/>
            <w:vAlign w:val="center"/>
          </w:tcPr>
          <w:p w14:paraId="738A176F"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类别</w:t>
            </w:r>
          </w:p>
        </w:tc>
        <w:tc>
          <w:tcPr>
            <w:tcW w:w="2117" w:type="dxa"/>
            <w:vAlign w:val="center"/>
          </w:tcPr>
          <w:p w14:paraId="13B1F224"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副危险性</w:t>
            </w:r>
          </w:p>
        </w:tc>
        <w:tc>
          <w:tcPr>
            <w:tcW w:w="2147" w:type="dxa"/>
            <w:vAlign w:val="center"/>
          </w:tcPr>
          <w:p w14:paraId="2CA30973"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MHB</w:t>
            </w:r>
          </w:p>
        </w:tc>
        <w:tc>
          <w:tcPr>
            <w:tcW w:w="2132" w:type="dxa"/>
            <w:vAlign w:val="center"/>
          </w:tcPr>
          <w:p w14:paraId="05AE475D" w14:textId="77777777" w:rsidR="00323351" w:rsidRPr="009847D1" w:rsidRDefault="00323351">
            <w:pPr>
              <w:adjustRightInd w:val="0"/>
              <w:jc w:val="center"/>
              <w:rPr>
                <w:rFonts w:ascii="Arial" w:eastAsiaTheme="minorEastAsia" w:hAnsi="Arial" w:cs="Arial"/>
                <w:b/>
                <w:kern w:val="0"/>
                <w:sz w:val="22"/>
                <w:szCs w:val="22"/>
              </w:rPr>
            </w:pPr>
            <w:r w:rsidRPr="009847D1">
              <w:rPr>
                <w:rFonts w:ascii="Arial" w:eastAsiaTheme="minorEastAsia" w:hAnsi="Arial" w:cs="Arial"/>
                <w:b/>
                <w:kern w:val="0"/>
                <w:sz w:val="22"/>
                <w:szCs w:val="22"/>
              </w:rPr>
              <w:t>组别</w:t>
            </w:r>
          </w:p>
        </w:tc>
      </w:tr>
      <w:tr w:rsidR="00323351" w:rsidRPr="009847D1" w14:paraId="5330B226" w14:textId="77777777" w:rsidTr="00090FFB">
        <w:tc>
          <w:tcPr>
            <w:tcW w:w="2131" w:type="dxa"/>
            <w:vAlign w:val="center"/>
          </w:tcPr>
          <w:p w14:paraId="01D20B08" w14:textId="77777777" w:rsidR="00323351" w:rsidRPr="009847D1" w:rsidRDefault="00323351">
            <w:pPr>
              <w:jc w:val="center"/>
              <w:rPr>
                <w:rFonts w:ascii="Arial" w:eastAsiaTheme="minorEastAsia" w:hAnsi="Arial" w:cs="Arial"/>
                <w:b/>
                <w:kern w:val="0"/>
                <w:sz w:val="22"/>
                <w:szCs w:val="22"/>
              </w:rPr>
            </w:pPr>
            <w:r w:rsidRPr="009847D1">
              <w:rPr>
                <w:rFonts w:ascii="Arial" w:eastAsiaTheme="minorEastAsia" w:hAnsi="Arial" w:cs="Arial"/>
                <w:kern w:val="0"/>
                <w:sz w:val="22"/>
                <w:szCs w:val="22"/>
              </w:rPr>
              <w:t>不适用</w:t>
            </w:r>
          </w:p>
        </w:tc>
        <w:tc>
          <w:tcPr>
            <w:tcW w:w="2117" w:type="dxa"/>
            <w:vAlign w:val="center"/>
          </w:tcPr>
          <w:p w14:paraId="71FDEC93" w14:textId="77777777" w:rsidR="00323351" w:rsidRPr="009847D1" w:rsidRDefault="00323351">
            <w:pPr>
              <w:jc w:val="center"/>
              <w:rPr>
                <w:rFonts w:ascii="Arial" w:eastAsiaTheme="minorEastAsia" w:hAnsi="Arial" w:cs="Arial"/>
                <w:b/>
                <w:kern w:val="0"/>
                <w:sz w:val="22"/>
                <w:szCs w:val="22"/>
              </w:rPr>
            </w:pPr>
            <w:r w:rsidRPr="009847D1">
              <w:rPr>
                <w:rFonts w:ascii="Arial" w:eastAsiaTheme="minorEastAsia" w:hAnsi="Arial" w:cs="Arial"/>
                <w:kern w:val="0"/>
                <w:sz w:val="22"/>
                <w:szCs w:val="22"/>
              </w:rPr>
              <w:t>不适用</w:t>
            </w:r>
          </w:p>
        </w:tc>
        <w:tc>
          <w:tcPr>
            <w:tcW w:w="2147" w:type="dxa"/>
            <w:vAlign w:val="center"/>
          </w:tcPr>
          <w:p w14:paraId="3569A5DD" w14:textId="77777777" w:rsidR="00323351" w:rsidRPr="009847D1" w:rsidRDefault="00323351">
            <w:pPr>
              <w:jc w:val="center"/>
              <w:rPr>
                <w:rFonts w:ascii="Arial" w:eastAsiaTheme="minorEastAsia" w:hAnsi="Arial" w:cs="Arial"/>
                <w:b/>
                <w:kern w:val="0"/>
                <w:sz w:val="22"/>
                <w:szCs w:val="22"/>
              </w:rPr>
            </w:pPr>
            <w:r w:rsidRPr="009847D1">
              <w:rPr>
                <w:rFonts w:ascii="Arial" w:eastAsiaTheme="minorEastAsia" w:hAnsi="Arial" w:cs="Arial"/>
                <w:kern w:val="0"/>
                <w:sz w:val="22"/>
                <w:szCs w:val="22"/>
              </w:rPr>
              <w:t>不适用</w:t>
            </w:r>
          </w:p>
        </w:tc>
        <w:tc>
          <w:tcPr>
            <w:tcW w:w="2132" w:type="dxa"/>
            <w:vAlign w:val="center"/>
          </w:tcPr>
          <w:p w14:paraId="310CCD67" w14:textId="77777777" w:rsidR="00323351" w:rsidRPr="009847D1" w:rsidRDefault="00323351">
            <w:pPr>
              <w:jc w:val="center"/>
              <w:rPr>
                <w:rFonts w:ascii="Arial" w:eastAsiaTheme="minorEastAsia" w:hAnsi="Arial" w:cs="Arial"/>
                <w:kern w:val="0"/>
                <w:sz w:val="22"/>
                <w:szCs w:val="22"/>
              </w:rPr>
            </w:pPr>
            <w:r w:rsidRPr="009847D1">
              <w:rPr>
                <w:rFonts w:ascii="Arial" w:eastAsiaTheme="minorEastAsia" w:hAnsi="Arial" w:cs="Arial"/>
                <w:kern w:val="0"/>
                <w:sz w:val="22"/>
                <w:szCs w:val="22"/>
              </w:rPr>
              <w:t>A</w:t>
            </w:r>
          </w:p>
        </w:tc>
      </w:tr>
    </w:tbl>
    <w:p w14:paraId="0E2F2B75"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危险性</w:t>
      </w:r>
      <w:r w:rsidRPr="009847D1">
        <w:rPr>
          <w:rFonts w:ascii="Arial" w:eastAsiaTheme="minorEastAsia" w:hAnsi="Arial" w:cs="Arial"/>
          <w:b/>
          <w:sz w:val="22"/>
          <w:szCs w:val="22"/>
        </w:rPr>
        <w:br/>
      </w:r>
      <w:r w:rsidRPr="009847D1">
        <w:rPr>
          <w:rFonts w:ascii="Arial" w:eastAsiaTheme="minorEastAsia" w:hAnsi="Arial" w:cs="Arial"/>
          <w:sz w:val="22"/>
          <w:szCs w:val="22"/>
        </w:rPr>
        <w:t>该货物的水分含量如果超过适运水分极限可能会流态化。见本规则第</w:t>
      </w:r>
      <w:r w:rsidRPr="009847D1">
        <w:rPr>
          <w:rFonts w:ascii="Arial" w:eastAsiaTheme="minorEastAsia" w:hAnsi="Arial" w:cs="Arial"/>
          <w:sz w:val="22"/>
          <w:szCs w:val="22"/>
        </w:rPr>
        <w:t>7</w:t>
      </w:r>
      <w:r w:rsidRPr="009847D1">
        <w:rPr>
          <w:rFonts w:ascii="Arial" w:eastAsiaTheme="minorEastAsia" w:hAnsi="Arial" w:cs="Arial"/>
          <w:sz w:val="22"/>
          <w:szCs w:val="22"/>
        </w:rPr>
        <w:t>和</w:t>
      </w:r>
      <w:r w:rsidRPr="009847D1">
        <w:rPr>
          <w:rFonts w:ascii="Arial" w:eastAsiaTheme="minorEastAsia" w:hAnsi="Arial" w:cs="Arial"/>
          <w:sz w:val="22"/>
          <w:szCs w:val="22"/>
        </w:rPr>
        <w:t>8</w:t>
      </w:r>
      <w:r w:rsidRPr="009847D1">
        <w:rPr>
          <w:rFonts w:ascii="Arial" w:eastAsiaTheme="minorEastAsia" w:hAnsi="Arial" w:cs="Arial"/>
          <w:sz w:val="22"/>
          <w:szCs w:val="22"/>
        </w:rPr>
        <w:t>节。</w:t>
      </w:r>
    </w:p>
    <w:p w14:paraId="42A2DE34"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sz w:val="22"/>
          <w:szCs w:val="22"/>
        </w:rPr>
        <w:t>该货物对眼睛和粘膜有刺激性。与酸接触，释放有毒气体氟化氢。如投入火中，释放有毒蒸气氟化氢。该货物非易燃或具有低火灾危险。</w:t>
      </w:r>
    </w:p>
    <w:p w14:paraId="7D333B4A"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积载和隔离</w:t>
      </w:r>
      <w:r w:rsidRPr="009847D1">
        <w:rPr>
          <w:rFonts w:ascii="Arial" w:eastAsiaTheme="minorEastAsia" w:hAnsi="Arial" w:cs="Arial"/>
          <w:b/>
          <w:sz w:val="22"/>
          <w:szCs w:val="22"/>
        </w:rPr>
        <w:br/>
      </w:r>
      <w:r w:rsidRPr="009847D1">
        <w:rPr>
          <w:rFonts w:ascii="Arial" w:eastAsiaTheme="minorEastAsia" w:hAnsi="Arial" w:cs="Arial"/>
          <w:sz w:val="22"/>
          <w:szCs w:val="22"/>
        </w:rPr>
        <w:t>没有特别要求。</w:t>
      </w:r>
    </w:p>
    <w:p w14:paraId="3176943F"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货舱清洁程度</w:t>
      </w:r>
      <w:r w:rsidRPr="009847D1">
        <w:rPr>
          <w:rFonts w:ascii="Arial" w:eastAsiaTheme="minorEastAsia" w:hAnsi="Arial" w:cs="Arial"/>
          <w:b/>
          <w:sz w:val="22"/>
          <w:szCs w:val="22"/>
        </w:rPr>
        <w:br/>
      </w:r>
      <w:r w:rsidRPr="009847D1">
        <w:rPr>
          <w:rFonts w:ascii="Arial" w:eastAsiaTheme="minorEastAsia" w:hAnsi="Arial" w:cs="Arial"/>
          <w:sz w:val="22"/>
          <w:szCs w:val="22"/>
        </w:rPr>
        <w:t>没有特别要求。</w:t>
      </w:r>
    </w:p>
    <w:p w14:paraId="2D221339"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天气注意事项</w:t>
      </w:r>
      <w:r w:rsidRPr="009847D1">
        <w:rPr>
          <w:rFonts w:ascii="Arial" w:eastAsiaTheme="minorEastAsia" w:hAnsi="Arial" w:cs="Arial"/>
          <w:b/>
          <w:sz w:val="22"/>
          <w:szCs w:val="22"/>
        </w:rPr>
        <w:br/>
      </w:r>
      <w:r w:rsidRPr="009847D1">
        <w:rPr>
          <w:rFonts w:ascii="Arial" w:eastAsiaTheme="minorEastAsia" w:hAnsi="Arial" w:cs="Arial"/>
          <w:sz w:val="22"/>
          <w:szCs w:val="22"/>
        </w:rPr>
        <w:t>如果货物不是在符合本规则第</w:t>
      </w:r>
      <w:r w:rsidRPr="009847D1">
        <w:rPr>
          <w:rFonts w:ascii="Arial" w:eastAsiaTheme="minorEastAsia" w:hAnsi="Arial" w:cs="Arial"/>
          <w:sz w:val="22"/>
          <w:szCs w:val="22"/>
        </w:rPr>
        <w:t>7.3.2</w:t>
      </w:r>
      <w:r w:rsidRPr="009847D1">
        <w:rPr>
          <w:rFonts w:ascii="Arial" w:eastAsiaTheme="minorEastAsia" w:hAnsi="Arial" w:cs="Arial"/>
          <w:sz w:val="22"/>
          <w:szCs w:val="22"/>
        </w:rPr>
        <w:t>节要求的船舶中运输，须遵守以下规定：</w:t>
      </w:r>
    </w:p>
    <w:p w14:paraId="0F483F7C" w14:textId="77777777" w:rsidR="00323351" w:rsidRPr="009847D1" w:rsidRDefault="00323351" w:rsidP="009847D1">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9847D1">
        <w:rPr>
          <w:rFonts w:ascii="Arial" w:eastAsiaTheme="minorEastAsia" w:hAnsi="Arial" w:cs="Arial"/>
          <w:sz w:val="22"/>
          <w:szCs w:val="22"/>
        </w:rPr>
        <w:t>.1</w:t>
      </w:r>
      <w:r w:rsidRPr="009847D1">
        <w:rPr>
          <w:rFonts w:ascii="Arial" w:eastAsiaTheme="minorEastAsia" w:hAnsi="Arial" w:cs="Arial"/>
          <w:sz w:val="22"/>
          <w:szCs w:val="22"/>
        </w:rPr>
        <w:tab/>
      </w:r>
      <w:r w:rsidRPr="009847D1">
        <w:rPr>
          <w:rFonts w:ascii="Arial" w:eastAsiaTheme="minorEastAsia" w:hAnsi="Arial" w:cs="Arial"/>
          <w:sz w:val="22"/>
          <w:szCs w:val="22"/>
        </w:rPr>
        <w:t>装载操作和航行期间须将货物的含水量保持在</w:t>
      </w:r>
      <w:r w:rsidRPr="009847D1">
        <w:rPr>
          <w:rFonts w:ascii="Arial" w:eastAsiaTheme="minorEastAsia" w:hAnsi="Arial" w:cs="Arial"/>
          <w:sz w:val="22"/>
          <w:szCs w:val="22"/>
        </w:rPr>
        <w:t>TML</w:t>
      </w:r>
      <w:r w:rsidRPr="009847D1">
        <w:rPr>
          <w:rFonts w:ascii="Arial" w:eastAsiaTheme="minorEastAsia" w:hAnsi="Arial" w:cs="Arial"/>
          <w:sz w:val="22"/>
          <w:szCs w:val="22"/>
        </w:rPr>
        <w:t>以下；</w:t>
      </w:r>
    </w:p>
    <w:p w14:paraId="61B8405A" w14:textId="77777777" w:rsidR="00323351" w:rsidRPr="009847D1" w:rsidRDefault="00323351" w:rsidP="009847D1">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9847D1">
        <w:rPr>
          <w:rFonts w:ascii="Arial" w:eastAsiaTheme="minorEastAsia" w:hAnsi="Arial" w:cs="Arial"/>
          <w:sz w:val="22"/>
          <w:szCs w:val="22"/>
        </w:rPr>
        <w:t>.2</w:t>
      </w:r>
      <w:r w:rsidRPr="009847D1">
        <w:rPr>
          <w:rFonts w:ascii="Arial" w:eastAsiaTheme="minorEastAsia" w:hAnsi="Arial" w:cs="Arial"/>
          <w:sz w:val="22"/>
          <w:szCs w:val="22"/>
        </w:rPr>
        <w:tab/>
      </w:r>
      <w:r w:rsidRPr="009847D1">
        <w:rPr>
          <w:rFonts w:ascii="Arial" w:eastAsiaTheme="minorEastAsia" w:hAnsi="Arial" w:cs="Arial"/>
          <w:sz w:val="22"/>
          <w:szCs w:val="22"/>
        </w:rPr>
        <w:t>除非在本明细表中有明确规定，不得在降水期间装卸；</w:t>
      </w:r>
    </w:p>
    <w:p w14:paraId="7489A165" w14:textId="77777777" w:rsidR="00323351" w:rsidRPr="009847D1" w:rsidRDefault="00323351" w:rsidP="009847D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9847D1">
        <w:rPr>
          <w:rFonts w:ascii="Arial" w:eastAsiaTheme="minorEastAsia" w:hAnsi="Arial" w:cs="Arial"/>
          <w:sz w:val="22"/>
          <w:szCs w:val="22"/>
        </w:rPr>
        <w:t>.3</w:t>
      </w:r>
      <w:r w:rsidRPr="009847D1">
        <w:rPr>
          <w:rFonts w:ascii="Arial" w:eastAsiaTheme="minorEastAsia" w:hAnsi="Arial" w:cs="Arial"/>
          <w:sz w:val="22"/>
          <w:szCs w:val="22"/>
        </w:rPr>
        <w:tab/>
      </w:r>
      <w:r w:rsidRPr="009847D1">
        <w:rPr>
          <w:rFonts w:ascii="Arial" w:eastAsiaTheme="minorEastAsia" w:hAnsi="Arial" w:cs="Arial"/>
          <w:sz w:val="22"/>
          <w:szCs w:val="22"/>
        </w:rPr>
        <w:t>除非在本明细表中有明确规定，在货物装卸期间，须关闭装载或拟装载该货物的处所的不在使用中的所有舱盖；</w:t>
      </w:r>
    </w:p>
    <w:p w14:paraId="5F01A4B0" w14:textId="77777777" w:rsidR="00323351" w:rsidRPr="009847D1" w:rsidRDefault="00323351" w:rsidP="009847D1">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9847D1">
        <w:rPr>
          <w:rFonts w:ascii="Arial" w:eastAsiaTheme="minorEastAsia" w:hAnsi="Arial" w:cs="Arial"/>
          <w:sz w:val="22"/>
          <w:szCs w:val="22"/>
        </w:rPr>
        <w:t>.4</w:t>
      </w:r>
      <w:r w:rsidRPr="009847D1">
        <w:rPr>
          <w:rFonts w:ascii="Arial" w:eastAsiaTheme="minorEastAsia" w:hAnsi="Arial" w:cs="Arial"/>
          <w:sz w:val="22"/>
          <w:szCs w:val="22"/>
        </w:rPr>
        <w:tab/>
      </w:r>
      <w:r w:rsidRPr="009847D1">
        <w:rPr>
          <w:rFonts w:ascii="Arial" w:eastAsiaTheme="minorEastAsia" w:hAnsi="Arial" w:cs="Arial"/>
          <w:sz w:val="22"/>
          <w:szCs w:val="22"/>
        </w:rPr>
        <w:t>如果货物满足本规则第</w:t>
      </w:r>
      <w:r w:rsidRPr="009847D1">
        <w:rPr>
          <w:rFonts w:ascii="Arial" w:eastAsiaTheme="minorEastAsia" w:hAnsi="Arial" w:cs="Arial"/>
          <w:sz w:val="22"/>
          <w:szCs w:val="22"/>
        </w:rPr>
        <w:t>4.3.3</w:t>
      </w:r>
      <w:r w:rsidRPr="009847D1">
        <w:rPr>
          <w:rFonts w:ascii="Arial" w:eastAsiaTheme="minorEastAsia" w:hAnsi="Arial" w:cs="Arial"/>
          <w:sz w:val="22"/>
          <w:szCs w:val="22"/>
        </w:rPr>
        <w:t>节中的规定，则可在降水期间装卸；</w:t>
      </w:r>
    </w:p>
    <w:p w14:paraId="5D17DDA9" w14:textId="77777777" w:rsidR="00323351" w:rsidRPr="009847D1" w:rsidRDefault="00323351" w:rsidP="009847D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9847D1">
        <w:rPr>
          <w:rFonts w:ascii="Arial" w:eastAsiaTheme="minorEastAsia" w:hAnsi="Arial" w:cs="Arial"/>
          <w:sz w:val="22"/>
          <w:szCs w:val="22"/>
        </w:rPr>
        <w:t>.5</w:t>
      </w:r>
      <w:r w:rsidRPr="009847D1">
        <w:rPr>
          <w:rFonts w:ascii="Arial" w:eastAsiaTheme="minorEastAsia" w:hAnsi="Arial" w:cs="Arial"/>
          <w:sz w:val="22"/>
          <w:szCs w:val="22"/>
        </w:rPr>
        <w:tab/>
      </w:r>
      <w:r w:rsidRPr="009847D1">
        <w:rPr>
          <w:rFonts w:ascii="Arial" w:eastAsiaTheme="minorEastAsia" w:hAnsi="Arial" w:cs="Arial"/>
          <w:sz w:val="22"/>
          <w:szCs w:val="22"/>
        </w:rPr>
        <w:t>如果货物处所的全部货物将在同一港口中卸完，可以在降水期间卸下货物处所中的货物。</w:t>
      </w:r>
    </w:p>
    <w:p w14:paraId="779F818B" w14:textId="77777777" w:rsid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装载</w:t>
      </w:r>
      <w:r w:rsidRPr="009847D1">
        <w:rPr>
          <w:rFonts w:ascii="Arial" w:eastAsiaTheme="minorEastAsia" w:hAnsi="Arial" w:cs="Arial"/>
          <w:b/>
          <w:sz w:val="22"/>
          <w:szCs w:val="22"/>
        </w:rPr>
        <w:br/>
      </w:r>
      <w:r w:rsidRPr="009847D1">
        <w:rPr>
          <w:rFonts w:ascii="Arial" w:eastAsiaTheme="minorEastAsia" w:hAnsi="Arial" w:cs="Arial"/>
          <w:sz w:val="22"/>
          <w:szCs w:val="22"/>
        </w:rPr>
        <w:t>按照本规则第</w:t>
      </w:r>
      <w:r w:rsidRPr="009847D1">
        <w:rPr>
          <w:rFonts w:ascii="Arial" w:eastAsiaTheme="minorEastAsia" w:hAnsi="Arial" w:cs="Arial"/>
          <w:sz w:val="22"/>
          <w:szCs w:val="22"/>
        </w:rPr>
        <w:t>4</w:t>
      </w:r>
      <w:r w:rsidRPr="009847D1">
        <w:rPr>
          <w:rFonts w:ascii="Arial" w:eastAsiaTheme="minorEastAsia" w:hAnsi="Arial" w:cs="Arial"/>
          <w:sz w:val="22"/>
          <w:szCs w:val="22"/>
        </w:rPr>
        <w:t>和</w:t>
      </w:r>
      <w:r w:rsidRPr="009847D1">
        <w:rPr>
          <w:rFonts w:ascii="Arial" w:eastAsiaTheme="minorEastAsia" w:hAnsi="Arial" w:cs="Arial"/>
          <w:sz w:val="22"/>
          <w:szCs w:val="22"/>
        </w:rPr>
        <w:t>5</w:t>
      </w:r>
      <w:r w:rsidRPr="009847D1">
        <w:rPr>
          <w:rFonts w:ascii="Arial" w:eastAsiaTheme="minorEastAsia" w:hAnsi="Arial" w:cs="Arial"/>
          <w:sz w:val="22"/>
          <w:szCs w:val="22"/>
        </w:rPr>
        <w:t>节中的有关规定进行平舱。</w:t>
      </w:r>
      <w:r w:rsidR="009847D1">
        <w:rPr>
          <w:rFonts w:ascii="Arial" w:eastAsiaTheme="minorEastAsia" w:hAnsi="Arial" w:cs="Arial"/>
          <w:sz w:val="22"/>
          <w:szCs w:val="22"/>
        </w:rPr>
        <w:br w:type="page"/>
      </w:r>
    </w:p>
    <w:p w14:paraId="3D39B9F1"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lastRenderedPageBreak/>
        <w:t>注意事项</w:t>
      </w:r>
      <w:r w:rsidRPr="009847D1">
        <w:rPr>
          <w:rFonts w:ascii="Arial" w:eastAsiaTheme="minorEastAsia" w:hAnsi="Arial" w:cs="Arial"/>
          <w:b/>
          <w:sz w:val="22"/>
          <w:szCs w:val="22"/>
        </w:rPr>
        <w:br/>
      </w:r>
      <w:r w:rsidRPr="009847D1">
        <w:rPr>
          <w:rFonts w:ascii="Arial" w:eastAsiaTheme="minorEastAsia" w:hAnsi="Arial" w:cs="Arial"/>
          <w:sz w:val="22"/>
          <w:szCs w:val="22"/>
        </w:rPr>
        <w:t>可能接触该货物粉尘的人员须佩戴手套、护目镜或其他等效的眼睛防尘保护用品和防尘过滤口罩。</w:t>
      </w:r>
    </w:p>
    <w:p w14:paraId="6A9F238C"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通风</w:t>
      </w:r>
      <w:r w:rsidRPr="009847D1">
        <w:rPr>
          <w:rFonts w:ascii="Arial" w:eastAsiaTheme="minorEastAsia" w:hAnsi="Arial" w:cs="Arial"/>
          <w:b/>
          <w:sz w:val="22"/>
          <w:szCs w:val="22"/>
        </w:rPr>
        <w:br/>
      </w:r>
      <w:r w:rsidRPr="009847D1">
        <w:rPr>
          <w:rFonts w:ascii="Arial" w:eastAsiaTheme="minorEastAsia" w:hAnsi="Arial" w:cs="Arial"/>
          <w:sz w:val="22"/>
          <w:szCs w:val="22"/>
        </w:rPr>
        <w:t>没有特别要求。</w:t>
      </w:r>
    </w:p>
    <w:p w14:paraId="76239942"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载运</w:t>
      </w:r>
      <w:r w:rsidRPr="009847D1">
        <w:rPr>
          <w:rFonts w:ascii="Arial" w:eastAsiaTheme="minorEastAsia" w:hAnsi="Arial" w:cs="Arial"/>
          <w:b/>
          <w:sz w:val="22"/>
          <w:szCs w:val="22"/>
        </w:rPr>
        <w:br/>
      </w:r>
      <w:r w:rsidRPr="009847D1">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4EBB6C4A"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卸货</w:t>
      </w:r>
      <w:r w:rsidRPr="009847D1">
        <w:rPr>
          <w:rFonts w:ascii="Arial" w:eastAsiaTheme="minorEastAsia" w:hAnsi="Arial" w:cs="Arial"/>
          <w:b/>
          <w:sz w:val="22"/>
          <w:szCs w:val="22"/>
        </w:rPr>
        <w:br/>
      </w:r>
      <w:r w:rsidRPr="009847D1">
        <w:rPr>
          <w:rFonts w:ascii="Arial" w:eastAsiaTheme="minorEastAsia" w:hAnsi="Arial" w:cs="Arial"/>
          <w:sz w:val="22"/>
          <w:szCs w:val="22"/>
        </w:rPr>
        <w:t>防止粉尘沾染起居处所和设备。</w:t>
      </w:r>
    </w:p>
    <w:p w14:paraId="073641B5" w14:textId="77777777" w:rsidR="00323351" w:rsidRPr="009847D1" w:rsidRDefault="00323351" w:rsidP="009847D1">
      <w:pPr>
        <w:spacing w:before="240" w:afterLines="50" w:after="156"/>
        <w:rPr>
          <w:rFonts w:ascii="Arial" w:eastAsiaTheme="minorEastAsia" w:hAnsi="Arial" w:cs="Arial"/>
          <w:sz w:val="22"/>
          <w:szCs w:val="22"/>
        </w:rPr>
      </w:pPr>
      <w:r w:rsidRPr="009847D1">
        <w:rPr>
          <w:rFonts w:ascii="Arial" w:eastAsiaTheme="minorEastAsia" w:hAnsi="Arial" w:cs="Arial"/>
          <w:b/>
          <w:sz w:val="22"/>
          <w:szCs w:val="22"/>
        </w:rPr>
        <w:t>清扫</w:t>
      </w:r>
      <w:r w:rsidRPr="009847D1">
        <w:rPr>
          <w:rFonts w:ascii="Arial" w:eastAsiaTheme="minorEastAsia" w:hAnsi="Arial" w:cs="Arial"/>
          <w:b/>
          <w:sz w:val="22"/>
          <w:szCs w:val="22"/>
        </w:rPr>
        <w:br/>
      </w:r>
      <w:r w:rsidRPr="009847D1">
        <w:rPr>
          <w:rFonts w:ascii="Arial" w:eastAsiaTheme="minorEastAsia" w:hAnsi="Arial" w:cs="Arial"/>
          <w:sz w:val="22"/>
          <w:szCs w:val="22"/>
        </w:rPr>
        <w:t>在用水清洗前确认甲板和货物处所的货物铲除清扫干净。</w:t>
      </w:r>
    </w:p>
    <w:p w14:paraId="478362AB" w14:textId="77777777" w:rsidR="00323351" w:rsidRPr="00090FFB" w:rsidRDefault="00323351">
      <w:pPr>
        <w:spacing w:afterLines="50" w:after="156"/>
        <w:rPr>
          <w:rFonts w:ascii="Arial" w:hAnsi="Arial" w:cs="Arial"/>
          <w:b/>
          <w:kern w:val="0"/>
          <w:sz w:val="24"/>
          <w:szCs w:val="24"/>
        </w:rPr>
      </w:pPr>
      <w:r w:rsidRPr="009847D1">
        <w:rPr>
          <w:rFonts w:ascii="Arial" w:eastAsiaTheme="minorEastAsia" w:hAnsi="Arial" w:cs="Arial"/>
          <w:b/>
          <w:sz w:val="22"/>
          <w:szCs w:val="22"/>
        </w:rPr>
        <w:br w:type="page"/>
      </w:r>
      <w:r w:rsidRPr="00090FFB">
        <w:rPr>
          <w:rFonts w:ascii="Arial" w:hAnsi="Arial" w:cs="Arial"/>
          <w:b/>
          <w:kern w:val="0"/>
          <w:sz w:val="24"/>
          <w:szCs w:val="24"/>
        </w:rPr>
        <w:lastRenderedPageBreak/>
        <w:t>硝酸铝</w:t>
      </w:r>
      <w:r w:rsidRPr="00090FFB">
        <w:rPr>
          <w:rFonts w:ascii="Arial" w:hAnsi="Arial" w:cs="Arial"/>
          <w:b/>
          <w:kern w:val="0"/>
          <w:sz w:val="24"/>
          <w:szCs w:val="24"/>
        </w:rPr>
        <w:t>UN</w:t>
      </w:r>
      <w:r w:rsidR="00090FFB" w:rsidRPr="00090FFB">
        <w:rPr>
          <w:rFonts w:ascii="Arial" w:hAnsi="Arial" w:cs="Arial"/>
          <w:b/>
          <w:kern w:val="0"/>
          <w:sz w:val="24"/>
          <w:szCs w:val="24"/>
        </w:rPr>
        <w:t xml:space="preserve"> </w:t>
      </w:r>
      <w:r w:rsidRPr="00090FFB">
        <w:rPr>
          <w:rFonts w:ascii="Arial" w:hAnsi="Arial" w:cs="Arial"/>
          <w:b/>
          <w:kern w:val="0"/>
          <w:sz w:val="24"/>
          <w:szCs w:val="24"/>
        </w:rPr>
        <w:t>1438</w:t>
      </w:r>
    </w:p>
    <w:p w14:paraId="166D1084" w14:textId="77777777" w:rsidR="00323351" w:rsidRPr="0078100E" w:rsidRDefault="00323351">
      <w:pPr>
        <w:rPr>
          <w:rFonts w:ascii="Arial" w:eastAsia="Times New Roman" w:hAnsi="Arial" w:cs="Arial"/>
          <w:b/>
          <w:kern w:val="0"/>
          <w:sz w:val="22"/>
          <w:szCs w:val="22"/>
        </w:rPr>
      </w:pPr>
      <w:r w:rsidRPr="0078100E">
        <w:rPr>
          <w:rFonts w:ascii="Arial" w:hAnsi="Arial" w:cs="Arial"/>
          <w:b/>
          <w:kern w:val="0"/>
          <w:sz w:val="22"/>
          <w:szCs w:val="22"/>
        </w:rPr>
        <w:t>描述</w:t>
      </w:r>
    </w:p>
    <w:p w14:paraId="711F5BFC"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无色或白色晶体。溶于水。</w:t>
      </w:r>
    </w:p>
    <w:p w14:paraId="5B18D00D" w14:textId="77777777" w:rsidR="00323351" w:rsidRPr="0078100E" w:rsidRDefault="00323351">
      <w:pPr>
        <w:rPr>
          <w:rFonts w:ascii="Arial" w:hAnsi="Arial" w:cs="Arial"/>
          <w:b/>
          <w:kern w:val="0"/>
          <w:sz w:val="22"/>
          <w:szCs w:val="22"/>
        </w:rPr>
      </w:pPr>
      <w:r w:rsidRPr="0078100E">
        <w:rPr>
          <w:rFonts w:ascii="Arial"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68"/>
        <w:gridCol w:w="2153"/>
      </w:tblGrid>
      <w:tr w:rsidR="00323351" w:rsidRPr="0078100E" w14:paraId="2B45C16F" w14:textId="77777777" w:rsidTr="00090FFB">
        <w:tc>
          <w:tcPr>
            <w:tcW w:w="8527" w:type="dxa"/>
            <w:gridSpan w:val="4"/>
            <w:vAlign w:val="center"/>
          </w:tcPr>
          <w:p w14:paraId="61F26627"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物理性质</w:t>
            </w:r>
          </w:p>
        </w:tc>
      </w:tr>
      <w:tr w:rsidR="00323351" w:rsidRPr="0078100E" w14:paraId="08E32615" w14:textId="77777777" w:rsidTr="00090FFB">
        <w:tc>
          <w:tcPr>
            <w:tcW w:w="2131" w:type="dxa"/>
            <w:vAlign w:val="center"/>
          </w:tcPr>
          <w:p w14:paraId="2E1A7BF1"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尺寸</w:t>
            </w:r>
          </w:p>
        </w:tc>
        <w:tc>
          <w:tcPr>
            <w:tcW w:w="1975" w:type="dxa"/>
            <w:vAlign w:val="center"/>
          </w:tcPr>
          <w:p w14:paraId="4911A45E"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静止角</w:t>
            </w:r>
          </w:p>
        </w:tc>
        <w:tc>
          <w:tcPr>
            <w:tcW w:w="2268" w:type="dxa"/>
            <w:vAlign w:val="center"/>
          </w:tcPr>
          <w:p w14:paraId="44DB7F7E"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散货密度（</w:t>
            </w:r>
            <w:r w:rsidRPr="0078100E">
              <w:rPr>
                <w:rFonts w:ascii="Arial" w:hAnsi="Arial" w:cs="Arial"/>
                <w:b/>
                <w:kern w:val="0"/>
                <w:sz w:val="22"/>
                <w:szCs w:val="22"/>
              </w:rPr>
              <w:t>kg/m</w:t>
            </w:r>
            <w:r w:rsidRPr="0078100E">
              <w:rPr>
                <w:rFonts w:ascii="Arial" w:hAnsi="Arial" w:cs="Arial"/>
                <w:b/>
                <w:kern w:val="0"/>
                <w:sz w:val="22"/>
                <w:szCs w:val="22"/>
                <w:vertAlign w:val="superscript"/>
              </w:rPr>
              <w:t>3</w:t>
            </w:r>
            <w:r w:rsidRPr="0078100E">
              <w:rPr>
                <w:rFonts w:ascii="Arial" w:hAnsi="Arial" w:cs="Arial"/>
                <w:b/>
                <w:kern w:val="0"/>
                <w:sz w:val="22"/>
                <w:szCs w:val="22"/>
              </w:rPr>
              <w:t>）</w:t>
            </w:r>
          </w:p>
        </w:tc>
        <w:tc>
          <w:tcPr>
            <w:tcW w:w="2153" w:type="dxa"/>
            <w:vAlign w:val="center"/>
          </w:tcPr>
          <w:p w14:paraId="33B6DA58"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积载因数（</w:t>
            </w:r>
            <w:r w:rsidRPr="0078100E">
              <w:rPr>
                <w:rFonts w:ascii="Arial" w:hAnsi="Arial" w:cs="Arial"/>
                <w:b/>
                <w:kern w:val="0"/>
                <w:sz w:val="22"/>
                <w:szCs w:val="22"/>
              </w:rPr>
              <w:t>m</w:t>
            </w:r>
            <w:r w:rsidRPr="0078100E">
              <w:rPr>
                <w:rFonts w:ascii="Arial" w:hAnsi="Arial" w:cs="Arial"/>
                <w:b/>
                <w:kern w:val="0"/>
                <w:sz w:val="22"/>
                <w:szCs w:val="22"/>
                <w:vertAlign w:val="superscript"/>
              </w:rPr>
              <w:t>3</w:t>
            </w:r>
            <w:r w:rsidRPr="0078100E">
              <w:rPr>
                <w:rFonts w:ascii="Arial" w:hAnsi="Arial" w:cs="Arial"/>
                <w:b/>
                <w:kern w:val="0"/>
                <w:sz w:val="22"/>
                <w:szCs w:val="22"/>
              </w:rPr>
              <w:t>/t</w:t>
            </w:r>
            <w:r w:rsidRPr="0078100E">
              <w:rPr>
                <w:rFonts w:ascii="Arial" w:hAnsi="Arial" w:cs="Arial"/>
                <w:b/>
                <w:kern w:val="0"/>
                <w:sz w:val="22"/>
                <w:szCs w:val="22"/>
              </w:rPr>
              <w:t>）</w:t>
            </w:r>
          </w:p>
        </w:tc>
      </w:tr>
      <w:tr w:rsidR="00323351" w:rsidRPr="0078100E" w14:paraId="29808CC6" w14:textId="77777777" w:rsidTr="00090FFB">
        <w:tc>
          <w:tcPr>
            <w:tcW w:w="2131" w:type="dxa"/>
            <w:vAlign w:val="center"/>
          </w:tcPr>
          <w:p w14:paraId="0D38AB61" w14:textId="77777777" w:rsidR="00323351" w:rsidRPr="0078100E" w:rsidRDefault="00323351">
            <w:pPr>
              <w:jc w:val="center"/>
              <w:rPr>
                <w:rFonts w:ascii="Arial" w:hAnsi="Arial" w:cs="Arial"/>
                <w:b/>
                <w:kern w:val="0"/>
                <w:sz w:val="22"/>
                <w:szCs w:val="22"/>
              </w:rPr>
            </w:pPr>
            <w:r w:rsidRPr="0078100E">
              <w:rPr>
                <w:rFonts w:ascii="Arial" w:hAnsi="Arial" w:cs="Arial"/>
                <w:kern w:val="0"/>
                <w:sz w:val="22"/>
                <w:szCs w:val="22"/>
              </w:rPr>
              <w:t>不适用</w:t>
            </w:r>
          </w:p>
        </w:tc>
        <w:tc>
          <w:tcPr>
            <w:tcW w:w="1975" w:type="dxa"/>
            <w:vAlign w:val="center"/>
          </w:tcPr>
          <w:p w14:paraId="5213611C" w14:textId="77777777" w:rsidR="00323351" w:rsidRPr="0078100E" w:rsidRDefault="00323351">
            <w:pPr>
              <w:jc w:val="center"/>
              <w:rPr>
                <w:rFonts w:ascii="Arial" w:hAnsi="Arial" w:cs="Arial"/>
                <w:b/>
                <w:kern w:val="0"/>
                <w:sz w:val="22"/>
                <w:szCs w:val="22"/>
              </w:rPr>
            </w:pPr>
            <w:r w:rsidRPr="0078100E">
              <w:rPr>
                <w:rFonts w:ascii="Arial" w:hAnsi="Arial" w:cs="Arial"/>
                <w:kern w:val="0"/>
                <w:sz w:val="22"/>
                <w:szCs w:val="22"/>
              </w:rPr>
              <w:t>不适用</w:t>
            </w:r>
          </w:p>
        </w:tc>
        <w:tc>
          <w:tcPr>
            <w:tcW w:w="2268" w:type="dxa"/>
            <w:vAlign w:val="center"/>
          </w:tcPr>
          <w:p w14:paraId="4C8143D7" w14:textId="77777777" w:rsidR="00323351" w:rsidRPr="0078100E" w:rsidRDefault="00323351">
            <w:pPr>
              <w:jc w:val="center"/>
              <w:rPr>
                <w:rFonts w:ascii="Arial" w:hAnsi="Arial" w:cs="Arial"/>
                <w:b/>
                <w:kern w:val="0"/>
                <w:sz w:val="22"/>
                <w:szCs w:val="22"/>
              </w:rPr>
            </w:pPr>
            <w:r w:rsidRPr="0078100E">
              <w:rPr>
                <w:rFonts w:ascii="Arial" w:hAnsi="Arial" w:cs="Arial"/>
                <w:kern w:val="0"/>
                <w:sz w:val="22"/>
                <w:szCs w:val="22"/>
              </w:rPr>
              <w:t>-</w:t>
            </w:r>
          </w:p>
        </w:tc>
        <w:tc>
          <w:tcPr>
            <w:tcW w:w="2153" w:type="dxa"/>
            <w:vAlign w:val="center"/>
          </w:tcPr>
          <w:p w14:paraId="161472B0" w14:textId="77777777" w:rsidR="00323351" w:rsidRPr="0078100E" w:rsidRDefault="00323351">
            <w:pPr>
              <w:jc w:val="center"/>
              <w:rPr>
                <w:rFonts w:ascii="Arial" w:hAnsi="Arial" w:cs="Arial"/>
                <w:kern w:val="0"/>
                <w:sz w:val="22"/>
                <w:szCs w:val="22"/>
              </w:rPr>
            </w:pPr>
            <w:r w:rsidRPr="0078100E">
              <w:rPr>
                <w:rFonts w:ascii="Arial" w:hAnsi="Arial" w:cs="Arial"/>
                <w:kern w:val="0"/>
                <w:sz w:val="22"/>
                <w:szCs w:val="22"/>
              </w:rPr>
              <w:t>-</w:t>
            </w:r>
          </w:p>
        </w:tc>
      </w:tr>
      <w:tr w:rsidR="00323351" w:rsidRPr="0078100E" w14:paraId="3AC712B0" w14:textId="77777777" w:rsidTr="00090FFB">
        <w:tc>
          <w:tcPr>
            <w:tcW w:w="8527" w:type="dxa"/>
            <w:gridSpan w:val="4"/>
            <w:vAlign w:val="center"/>
          </w:tcPr>
          <w:p w14:paraId="43A562AB"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危险分类</w:t>
            </w:r>
          </w:p>
        </w:tc>
      </w:tr>
      <w:tr w:rsidR="00323351" w:rsidRPr="0078100E" w14:paraId="362E1EA3" w14:textId="77777777" w:rsidTr="00090FFB">
        <w:tc>
          <w:tcPr>
            <w:tcW w:w="2131" w:type="dxa"/>
            <w:vAlign w:val="center"/>
          </w:tcPr>
          <w:p w14:paraId="0224B83E"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类别</w:t>
            </w:r>
          </w:p>
        </w:tc>
        <w:tc>
          <w:tcPr>
            <w:tcW w:w="1975" w:type="dxa"/>
            <w:vAlign w:val="center"/>
          </w:tcPr>
          <w:p w14:paraId="55BCCEE1"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副危险性</w:t>
            </w:r>
          </w:p>
        </w:tc>
        <w:tc>
          <w:tcPr>
            <w:tcW w:w="2268" w:type="dxa"/>
            <w:vAlign w:val="center"/>
          </w:tcPr>
          <w:p w14:paraId="47597BF6"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MHB</w:t>
            </w:r>
          </w:p>
        </w:tc>
        <w:tc>
          <w:tcPr>
            <w:tcW w:w="2153" w:type="dxa"/>
            <w:vAlign w:val="center"/>
          </w:tcPr>
          <w:p w14:paraId="4EF55E43" w14:textId="77777777" w:rsidR="00323351" w:rsidRPr="0078100E" w:rsidRDefault="00323351">
            <w:pPr>
              <w:adjustRightInd w:val="0"/>
              <w:jc w:val="center"/>
              <w:rPr>
                <w:rFonts w:ascii="Arial" w:hAnsi="Arial" w:cs="Arial"/>
                <w:b/>
                <w:kern w:val="0"/>
                <w:sz w:val="22"/>
                <w:szCs w:val="22"/>
              </w:rPr>
            </w:pPr>
            <w:r w:rsidRPr="0078100E">
              <w:rPr>
                <w:rFonts w:ascii="Arial" w:hAnsi="Arial" w:cs="Arial"/>
                <w:b/>
                <w:kern w:val="0"/>
                <w:sz w:val="22"/>
                <w:szCs w:val="22"/>
              </w:rPr>
              <w:t>组别</w:t>
            </w:r>
          </w:p>
        </w:tc>
      </w:tr>
      <w:tr w:rsidR="00323351" w:rsidRPr="0078100E" w14:paraId="23C962FF" w14:textId="77777777" w:rsidTr="00090FFB">
        <w:tc>
          <w:tcPr>
            <w:tcW w:w="2131" w:type="dxa"/>
            <w:vAlign w:val="center"/>
          </w:tcPr>
          <w:p w14:paraId="225A1514" w14:textId="77777777" w:rsidR="00323351" w:rsidRPr="0078100E" w:rsidRDefault="00323351">
            <w:pPr>
              <w:jc w:val="center"/>
              <w:rPr>
                <w:rFonts w:ascii="Arial" w:hAnsi="Arial" w:cs="Arial"/>
                <w:b/>
                <w:kern w:val="0"/>
                <w:sz w:val="22"/>
                <w:szCs w:val="22"/>
              </w:rPr>
            </w:pPr>
            <w:r w:rsidRPr="0078100E">
              <w:rPr>
                <w:rFonts w:ascii="Arial" w:hAnsi="Arial" w:cs="Arial"/>
                <w:kern w:val="0"/>
                <w:sz w:val="22"/>
                <w:szCs w:val="22"/>
              </w:rPr>
              <w:t>5.1</w:t>
            </w:r>
          </w:p>
        </w:tc>
        <w:tc>
          <w:tcPr>
            <w:tcW w:w="1975" w:type="dxa"/>
            <w:vAlign w:val="center"/>
          </w:tcPr>
          <w:p w14:paraId="74E76D24" w14:textId="77777777" w:rsidR="00323351" w:rsidRPr="0078100E" w:rsidRDefault="00323351">
            <w:pPr>
              <w:jc w:val="center"/>
              <w:rPr>
                <w:rFonts w:ascii="Arial" w:hAnsi="Arial" w:cs="Arial"/>
                <w:b/>
                <w:kern w:val="0"/>
                <w:sz w:val="22"/>
                <w:szCs w:val="22"/>
              </w:rPr>
            </w:pPr>
            <w:r w:rsidRPr="0078100E">
              <w:rPr>
                <w:rFonts w:ascii="Arial" w:hAnsi="Arial" w:cs="Arial"/>
                <w:kern w:val="0"/>
                <w:sz w:val="22"/>
                <w:szCs w:val="22"/>
              </w:rPr>
              <w:t>不适用</w:t>
            </w:r>
          </w:p>
        </w:tc>
        <w:tc>
          <w:tcPr>
            <w:tcW w:w="2268" w:type="dxa"/>
            <w:vAlign w:val="center"/>
          </w:tcPr>
          <w:p w14:paraId="6D52E5DA" w14:textId="77777777" w:rsidR="00323351" w:rsidRPr="0078100E" w:rsidRDefault="00323351">
            <w:pPr>
              <w:jc w:val="center"/>
              <w:rPr>
                <w:rFonts w:ascii="Arial" w:hAnsi="Arial" w:cs="Arial"/>
                <w:b/>
                <w:kern w:val="0"/>
                <w:sz w:val="22"/>
                <w:szCs w:val="22"/>
              </w:rPr>
            </w:pPr>
          </w:p>
        </w:tc>
        <w:tc>
          <w:tcPr>
            <w:tcW w:w="2153" w:type="dxa"/>
            <w:vAlign w:val="center"/>
          </w:tcPr>
          <w:p w14:paraId="2048CC11" w14:textId="77777777" w:rsidR="00323351" w:rsidRPr="0078100E" w:rsidRDefault="00323351">
            <w:pPr>
              <w:jc w:val="center"/>
              <w:rPr>
                <w:rFonts w:ascii="Arial" w:hAnsi="Arial" w:cs="Arial"/>
                <w:kern w:val="0"/>
                <w:sz w:val="22"/>
                <w:szCs w:val="22"/>
              </w:rPr>
            </w:pPr>
            <w:r w:rsidRPr="0078100E">
              <w:rPr>
                <w:rFonts w:ascii="Arial" w:hAnsi="Arial" w:cs="Arial"/>
                <w:kern w:val="0"/>
                <w:sz w:val="22"/>
                <w:szCs w:val="22"/>
              </w:rPr>
              <w:t>B</w:t>
            </w:r>
          </w:p>
        </w:tc>
      </w:tr>
    </w:tbl>
    <w:p w14:paraId="7FE79AAA" w14:textId="77777777" w:rsidR="00323351" w:rsidRPr="0078100E" w:rsidRDefault="00323351">
      <w:pPr>
        <w:spacing w:beforeLines="50" w:before="156"/>
        <w:rPr>
          <w:rFonts w:ascii="Arial" w:eastAsia="Times New Roman" w:hAnsi="Arial" w:cs="Arial"/>
          <w:b/>
          <w:kern w:val="0"/>
          <w:sz w:val="22"/>
          <w:szCs w:val="22"/>
        </w:rPr>
      </w:pPr>
      <w:r w:rsidRPr="0078100E">
        <w:rPr>
          <w:rFonts w:ascii="Arial" w:hAnsi="Arial" w:cs="Arial"/>
          <w:b/>
          <w:kern w:val="0"/>
          <w:sz w:val="22"/>
          <w:szCs w:val="22"/>
        </w:rPr>
        <w:t>危险性</w:t>
      </w:r>
    </w:p>
    <w:p w14:paraId="73255747"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如果遇火将大大加剧可燃物质的燃烧并且产生有毒的亚硝烟。尽管不燃，与可燃物质的混合物容易被点燃并且会猛烈燃烧。</w:t>
      </w:r>
    </w:p>
    <w:p w14:paraId="7A9231CE" w14:textId="77777777" w:rsidR="00323351" w:rsidRPr="0078100E" w:rsidRDefault="00323351">
      <w:pPr>
        <w:rPr>
          <w:rFonts w:ascii="Arial" w:eastAsia="Times New Roman" w:hAnsi="Arial" w:cs="Arial"/>
          <w:b/>
          <w:kern w:val="0"/>
          <w:sz w:val="22"/>
          <w:szCs w:val="22"/>
        </w:rPr>
      </w:pPr>
      <w:r w:rsidRPr="0078100E">
        <w:rPr>
          <w:rFonts w:ascii="Arial" w:hAnsi="Arial" w:cs="Arial"/>
          <w:b/>
          <w:kern w:val="0"/>
          <w:sz w:val="22"/>
          <w:szCs w:val="22"/>
        </w:rPr>
        <w:t>积载和隔离</w:t>
      </w:r>
    </w:p>
    <w:p w14:paraId="558DA525" w14:textId="77777777" w:rsidR="00323351" w:rsidRPr="0078100E" w:rsidRDefault="00323351">
      <w:pPr>
        <w:spacing w:afterLines="50" w:after="156"/>
        <w:rPr>
          <w:rFonts w:asciiTheme="minorEastAsia" w:eastAsiaTheme="minorEastAsia" w:hAnsiTheme="minorEastAsia" w:cs="Arial"/>
          <w:kern w:val="0"/>
          <w:sz w:val="22"/>
          <w:szCs w:val="22"/>
        </w:rPr>
      </w:pPr>
      <w:r w:rsidRPr="0078100E">
        <w:rPr>
          <w:rFonts w:asciiTheme="minorEastAsia" w:eastAsiaTheme="minorEastAsia" w:hAnsiTheme="minorEastAsia" w:cs="Arial"/>
          <w:kern w:val="0"/>
          <w:sz w:val="22"/>
          <w:szCs w:val="22"/>
        </w:rPr>
        <w:t>与食品“隔离”。</w:t>
      </w:r>
    </w:p>
    <w:p w14:paraId="36055947" w14:textId="77777777" w:rsidR="00323351" w:rsidRPr="0078100E" w:rsidRDefault="00323351">
      <w:pPr>
        <w:rPr>
          <w:rFonts w:ascii="Arial" w:eastAsia="Times New Roman" w:hAnsi="Arial" w:cs="Arial"/>
          <w:b/>
          <w:kern w:val="0"/>
          <w:sz w:val="22"/>
          <w:szCs w:val="22"/>
        </w:rPr>
      </w:pPr>
      <w:r w:rsidRPr="0078100E">
        <w:rPr>
          <w:rFonts w:ascii="Arial" w:hAnsi="Arial" w:cs="Arial"/>
          <w:b/>
          <w:kern w:val="0"/>
          <w:sz w:val="22"/>
          <w:szCs w:val="22"/>
        </w:rPr>
        <w:t>货物清洁程度</w:t>
      </w:r>
    </w:p>
    <w:p w14:paraId="063ED4A9"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根据货物的危险性保持清洁和干燥状态。</w:t>
      </w:r>
    </w:p>
    <w:p w14:paraId="3370FF08" w14:textId="77777777" w:rsidR="00323351" w:rsidRPr="0078100E" w:rsidRDefault="00323351">
      <w:pPr>
        <w:jc w:val="left"/>
        <w:rPr>
          <w:rFonts w:ascii="Arial" w:eastAsia="Times New Roman" w:hAnsi="Arial" w:cs="Arial"/>
          <w:b/>
          <w:kern w:val="0"/>
          <w:sz w:val="22"/>
          <w:szCs w:val="22"/>
        </w:rPr>
      </w:pPr>
      <w:r w:rsidRPr="0078100E">
        <w:rPr>
          <w:rFonts w:ascii="Arial" w:hAnsi="Arial" w:cs="Arial"/>
          <w:b/>
          <w:kern w:val="0"/>
          <w:sz w:val="22"/>
          <w:szCs w:val="22"/>
        </w:rPr>
        <w:t>天气注意事项</w:t>
      </w:r>
    </w:p>
    <w:p w14:paraId="10F4B31F"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该货物须尽可能保持干燥。该货物不得在降水期间装卸。在装卸该货物期间，须关闭装载或拟装载该货物的处所的不在使用中的所有舱盖。</w:t>
      </w:r>
    </w:p>
    <w:p w14:paraId="16885E3E" w14:textId="77777777" w:rsidR="00323351" w:rsidRPr="0078100E" w:rsidRDefault="00323351">
      <w:pPr>
        <w:jc w:val="left"/>
        <w:rPr>
          <w:rFonts w:ascii="Arial" w:eastAsia="Times New Roman" w:hAnsi="Arial" w:cs="Arial"/>
          <w:b/>
          <w:kern w:val="0"/>
          <w:sz w:val="22"/>
          <w:szCs w:val="22"/>
        </w:rPr>
      </w:pPr>
      <w:r w:rsidRPr="0078100E">
        <w:rPr>
          <w:rFonts w:ascii="Arial" w:hAnsi="Arial" w:cs="Arial"/>
          <w:b/>
          <w:kern w:val="0"/>
          <w:sz w:val="22"/>
          <w:szCs w:val="22"/>
        </w:rPr>
        <w:t>装载</w:t>
      </w:r>
    </w:p>
    <w:p w14:paraId="089429EC"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按照本规则第</w:t>
      </w:r>
      <w:r w:rsidRPr="0078100E">
        <w:rPr>
          <w:rFonts w:ascii="Arial" w:hAnsi="Arial" w:cs="Arial"/>
          <w:kern w:val="0"/>
          <w:sz w:val="22"/>
          <w:szCs w:val="22"/>
        </w:rPr>
        <w:t>4</w:t>
      </w:r>
      <w:r w:rsidRPr="0078100E">
        <w:rPr>
          <w:rFonts w:ascii="Arial" w:hAnsi="Arial" w:cs="Arial"/>
          <w:kern w:val="0"/>
          <w:sz w:val="22"/>
          <w:szCs w:val="22"/>
        </w:rPr>
        <w:t>和</w:t>
      </w:r>
      <w:r w:rsidRPr="0078100E">
        <w:rPr>
          <w:rFonts w:ascii="Arial" w:hAnsi="Arial" w:cs="Arial"/>
          <w:kern w:val="0"/>
          <w:sz w:val="22"/>
          <w:szCs w:val="22"/>
        </w:rPr>
        <w:t>5</w:t>
      </w:r>
      <w:r w:rsidRPr="0078100E">
        <w:rPr>
          <w:rFonts w:ascii="Arial" w:hAnsi="Arial" w:cs="Arial"/>
          <w:kern w:val="0"/>
          <w:sz w:val="22"/>
          <w:szCs w:val="22"/>
        </w:rPr>
        <w:t>节的有关规定进行平舱。</w:t>
      </w:r>
    </w:p>
    <w:p w14:paraId="3718FB75" w14:textId="77777777" w:rsidR="00323351" w:rsidRPr="0078100E" w:rsidRDefault="00323351">
      <w:pPr>
        <w:rPr>
          <w:rFonts w:ascii="Arial" w:eastAsia="Times New Roman" w:hAnsi="Arial" w:cs="Arial"/>
          <w:b/>
          <w:kern w:val="0"/>
          <w:sz w:val="22"/>
          <w:szCs w:val="22"/>
        </w:rPr>
      </w:pPr>
      <w:r w:rsidRPr="0078100E">
        <w:rPr>
          <w:rFonts w:ascii="Arial" w:hAnsi="Arial" w:cs="Arial"/>
          <w:b/>
          <w:kern w:val="0"/>
          <w:sz w:val="22"/>
          <w:szCs w:val="22"/>
        </w:rPr>
        <w:t>注意事项</w:t>
      </w:r>
    </w:p>
    <w:p w14:paraId="54737E3C"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适当注意避免此种货物与可燃物质接触。船长及高级船员须注意到固定式灭火装置对该货物失火无消防功效，且可能需要足量的水。</w:t>
      </w:r>
    </w:p>
    <w:p w14:paraId="6DBEAF9E" w14:textId="77777777" w:rsidR="00323351" w:rsidRPr="0078100E" w:rsidRDefault="00323351">
      <w:pPr>
        <w:jc w:val="left"/>
        <w:rPr>
          <w:rFonts w:ascii="Arial" w:eastAsia="Times New Roman" w:hAnsi="Arial" w:cs="Arial"/>
          <w:b/>
          <w:kern w:val="0"/>
          <w:sz w:val="22"/>
          <w:szCs w:val="22"/>
        </w:rPr>
      </w:pPr>
      <w:r w:rsidRPr="0078100E">
        <w:rPr>
          <w:rFonts w:ascii="Arial" w:hAnsi="Arial" w:cs="Arial"/>
          <w:b/>
          <w:kern w:val="0"/>
          <w:sz w:val="22"/>
          <w:szCs w:val="22"/>
        </w:rPr>
        <w:t>通风</w:t>
      </w:r>
    </w:p>
    <w:p w14:paraId="476428D9"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没有特别要求。</w:t>
      </w:r>
    </w:p>
    <w:p w14:paraId="687FEEC3" w14:textId="77777777" w:rsidR="00323351" w:rsidRPr="0078100E" w:rsidRDefault="00323351">
      <w:pPr>
        <w:jc w:val="left"/>
        <w:rPr>
          <w:rFonts w:ascii="Arial" w:eastAsia="Times New Roman" w:hAnsi="Arial" w:cs="Arial"/>
          <w:b/>
          <w:kern w:val="0"/>
          <w:sz w:val="22"/>
          <w:szCs w:val="22"/>
        </w:rPr>
      </w:pPr>
      <w:r w:rsidRPr="0078100E">
        <w:rPr>
          <w:rFonts w:ascii="Arial" w:hAnsi="Arial" w:cs="Arial"/>
          <w:b/>
          <w:kern w:val="0"/>
          <w:sz w:val="22"/>
          <w:szCs w:val="22"/>
        </w:rPr>
        <w:t>载运</w:t>
      </w:r>
    </w:p>
    <w:p w14:paraId="0EF79831"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没有特别要求。</w:t>
      </w:r>
    </w:p>
    <w:p w14:paraId="4B96521D" w14:textId="77777777" w:rsidR="00323351" w:rsidRPr="0078100E" w:rsidRDefault="00323351">
      <w:pPr>
        <w:jc w:val="left"/>
        <w:rPr>
          <w:rFonts w:ascii="Arial" w:eastAsia="Times New Roman" w:hAnsi="Arial" w:cs="Arial"/>
          <w:b/>
          <w:kern w:val="0"/>
          <w:sz w:val="22"/>
          <w:szCs w:val="22"/>
        </w:rPr>
      </w:pPr>
      <w:r w:rsidRPr="0078100E">
        <w:rPr>
          <w:rFonts w:ascii="Arial" w:hAnsi="Arial" w:cs="Arial"/>
          <w:b/>
          <w:kern w:val="0"/>
          <w:sz w:val="22"/>
          <w:szCs w:val="22"/>
        </w:rPr>
        <w:t>卸货</w:t>
      </w:r>
    </w:p>
    <w:p w14:paraId="60D8F2DB"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没有特别要求。</w:t>
      </w:r>
    </w:p>
    <w:p w14:paraId="7DE9B0F8" w14:textId="77777777" w:rsidR="00323351" w:rsidRPr="0078100E" w:rsidRDefault="00323351">
      <w:pPr>
        <w:jc w:val="left"/>
        <w:rPr>
          <w:rFonts w:ascii="Arial" w:eastAsia="Times New Roman" w:hAnsi="Arial" w:cs="Arial"/>
          <w:b/>
          <w:kern w:val="0"/>
          <w:sz w:val="22"/>
          <w:szCs w:val="22"/>
        </w:rPr>
      </w:pPr>
      <w:r w:rsidRPr="0078100E">
        <w:rPr>
          <w:rFonts w:ascii="Arial" w:hAnsi="Arial" w:cs="Arial"/>
          <w:b/>
          <w:kern w:val="0"/>
          <w:sz w:val="22"/>
          <w:szCs w:val="22"/>
        </w:rPr>
        <w:t>清扫</w:t>
      </w:r>
    </w:p>
    <w:p w14:paraId="09370C23" w14:textId="77777777" w:rsidR="00323351" w:rsidRPr="0078100E" w:rsidRDefault="00323351">
      <w:pPr>
        <w:spacing w:afterLines="50" w:after="156"/>
        <w:rPr>
          <w:rFonts w:ascii="Arial" w:eastAsia="Times New Roman" w:hAnsi="Arial" w:cs="Arial"/>
          <w:kern w:val="0"/>
          <w:sz w:val="22"/>
          <w:szCs w:val="22"/>
        </w:rPr>
      </w:pPr>
      <w:r w:rsidRPr="0078100E">
        <w:rPr>
          <w:rFonts w:ascii="Arial" w:hAnsi="Arial" w:cs="Arial"/>
          <w:kern w:val="0"/>
          <w:sz w:val="22"/>
          <w:szCs w:val="22"/>
        </w:rPr>
        <w:t>没有特别要求。</w:t>
      </w:r>
    </w:p>
    <w:p w14:paraId="1FD95FE0" w14:textId="77777777" w:rsidR="00323351" w:rsidRDefault="00323351" w:rsidP="0078100E">
      <w:pPr>
        <w:rPr>
          <w:rFonts w:eastAsia="Times New Roman"/>
          <w:b/>
          <w:kern w:val="0"/>
        </w:rPr>
      </w:pPr>
      <w:r>
        <w:rPr>
          <w:rFonts w:hint="eastAsia"/>
          <w:b/>
        </w:rPr>
        <w:br w:type="page"/>
      </w:r>
      <w:r>
        <w:rPr>
          <w:rFonts w:hint="eastAsia"/>
          <w:b/>
          <w:kern w:val="0"/>
        </w:rPr>
        <w:lastRenderedPageBreak/>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78100E" w14:paraId="3AA5BC8B" w14:textId="77777777" w:rsidTr="0078100E">
        <w:trPr>
          <w:jc w:val="center"/>
        </w:trPr>
        <w:tc>
          <w:tcPr>
            <w:tcW w:w="8391" w:type="dxa"/>
            <w:tcBorders>
              <w:top w:val="single" w:sz="4" w:space="0" w:color="auto"/>
              <w:left w:val="single" w:sz="4" w:space="0" w:color="auto"/>
              <w:bottom w:val="single" w:sz="4" w:space="0" w:color="auto"/>
              <w:right w:val="single" w:sz="4" w:space="0" w:color="auto"/>
            </w:tcBorders>
          </w:tcPr>
          <w:p w14:paraId="713FE0F3" w14:textId="77777777" w:rsidR="00323351" w:rsidRPr="0078100E" w:rsidRDefault="00323351">
            <w:pPr>
              <w:spacing w:beforeLines="50" w:before="156" w:afterLines="50" w:after="156"/>
              <w:jc w:val="center"/>
              <w:rPr>
                <w:rFonts w:ascii="Arial" w:eastAsia="Times New Roman" w:hAnsi="Arial" w:cs="Arial"/>
                <w:b/>
                <w:kern w:val="0"/>
                <w:sz w:val="22"/>
                <w:szCs w:val="22"/>
              </w:rPr>
            </w:pPr>
            <w:r w:rsidRPr="0078100E">
              <w:rPr>
                <w:rFonts w:ascii="Arial" w:hAnsi="Arial" w:cs="Arial"/>
                <w:b/>
                <w:kern w:val="0"/>
                <w:sz w:val="22"/>
                <w:szCs w:val="22"/>
              </w:rPr>
              <w:t>配备专用应急设备</w:t>
            </w:r>
            <w:r w:rsidRPr="0078100E">
              <w:rPr>
                <w:rFonts w:ascii="Arial" w:eastAsia="Times New Roman" w:hAnsi="Arial" w:cs="Arial"/>
                <w:b/>
                <w:kern w:val="0"/>
                <w:sz w:val="22"/>
                <w:szCs w:val="22"/>
              </w:rPr>
              <w:br/>
            </w:r>
            <w:r w:rsidRPr="0078100E">
              <w:rPr>
                <w:rFonts w:ascii="Arial" w:hAnsi="Arial" w:cs="Arial"/>
                <w:kern w:val="0"/>
                <w:sz w:val="22"/>
                <w:szCs w:val="22"/>
              </w:rPr>
              <w:t>防护服（手套、工作服和安全帽）。</w:t>
            </w:r>
            <w:r w:rsidRPr="0078100E">
              <w:rPr>
                <w:rFonts w:ascii="Arial" w:eastAsia="Times New Roman" w:hAnsi="Arial" w:cs="Arial"/>
                <w:kern w:val="0"/>
                <w:sz w:val="22"/>
                <w:szCs w:val="22"/>
              </w:rPr>
              <w:br/>
            </w:r>
            <w:r w:rsidRPr="0078100E">
              <w:rPr>
                <w:rFonts w:ascii="Arial" w:hAnsi="Arial" w:cs="Arial"/>
                <w:kern w:val="0"/>
                <w:sz w:val="22"/>
                <w:szCs w:val="22"/>
              </w:rPr>
              <w:t>自给式呼吸器。</w:t>
            </w:r>
            <w:r w:rsidRPr="0078100E">
              <w:rPr>
                <w:rFonts w:ascii="Arial" w:eastAsia="Times New Roman" w:hAnsi="Arial" w:cs="Arial"/>
                <w:kern w:val="0"/>
                <w:sz w:val="22"/>
                <w:szCs w:val="22"/>
              </w:rPr>
              <w:br/>
            </w:r>
            <w:r w:rsidRPr="0078100E">
              <w:rPr>
                <w:rFonts w:ascii="Arial" w:hAnsi="Arial" w:cs="Arial"/>
                <w:kern w:val="0"/>
                <w:sz w:val="22"/>
                <w:szCs w:val="22"/>
              </w:rPr>
              <w:t>喷雾嘴。</w:t>
            </w:r>
          </w:p>
        </w:tc>
      </w:tr>
      <w:tr w:rsidR="00323351" w:rsidRPr="0078100E" w14:paraId="7D7606AF" w14:textId="77777777" w:rsidTr="0078100E">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033EFA7D" w14:textId="77777777" w:rsidR="00323351" w:rsidRPr="0078100E" w:rsidRDefault="00323351">
            <w:pPr>
              <w:spacing w:beforeLines="50" w:before="156" w:afterLines="50" w:after="156"/>
              <w:jc w:val="center"/>
              <w:rPr>
                <w:rFonts w:ascii="Arial" w:eastAsia="Times New Roman" w:hAnsi="Arial" w:cs="Arial"/>
                <w:kern w:val="0"/>
                <w:sz w:val="22"/>
                <w:szCs w:val="22"/>
              </w:rPr>
            </w:pPr>
            <w:r w:rsidRPr="0078100E">
              <w:rPr>
                <w:rFonts w:ascii="Arial" w:hAnsi="Arial" w:cs="Arial"/>
                <w:b/>
                <w:kern w:val="0"/>
                <w:sz w:val="22"/>
                <w:szCs w:val="22"/>
              </w:rPr>
              <w:t>应急程序</w:t>
            </w:r>
            <w:r w:rsidRPr="0078100E">
              <w:rPr>
                <w:rFonts w:ascii="Arial" w:eastAsia="Times New Roman" w:hAnsi="Arial" w:cs="Arial"/>
                <w:b/>
                <w:kern w:val="0"/>
                <w:sz w:val="22"/>
                <w:szCs w:val="22"/>
              </w:rPr>
              <w:br/>
            </w:r>
            <w:r w:rsidRPr="0078100E">
              <w:rPr>
                <w:rFonts w:ascii="Arial" w:hAnsi="Arial" w:cs="Arial"/>
                <w:kern w:val="0"/>
                <w:sz w:val="22"/>
                <w:szCs w:val="22"/>
              </w:rPr>
              <w:t>穿戴防护服及佩戴自给式呼吸器。</w:t>
            </w:r>
          </w:p>
          <w:p w14:paraId="221C46A8" w14:textId="77777777" w:rsidR="00323351" w:rsidRPr="0078100E" w:rsidRDefault="00323351">
            <w:pPr>
              <w:spacing w:afterLines="50" w:after="156"/>
              <w:jc w:val="center"/>
              <w:rPr>
                <w:rFonts w:ascii="Arial" w:eastAsia="Times New Roman" w:hAnsi="Arial" w:cs="Arial"/>
                <w:kern w:val="0"/>
                <w:sz w:val="22"/>
                <w:szCs w:val="22"/>
              </w:rPr>
            </w:pPr>
            <w:r w:rsidRPr="0078100E">
              <w:rPr>
                <w:rFonts w:ascii="Arial" w:hAnsi="Arial" w:cs="Arial"/>
                <w:b/>
                <w:kern w:val="0"/>
                <w:sz w:val="22"/>
                <w:szCs w:val="22"/>
              </w:rPr>
              <w:t>火灾时的应急行动</w:t>
            </w:r>
            <w:r w:rsidRPr="0078100E">
              <w:rPr>
                <w:rFonts w:ascii="Arial" w:eastAsia="Times New Roman" w:hAnsi="Arial" w:cs="Arial"/>
                <w:b/>
                <w:kern w:val="0"/>
                <w:sz w:val="22"/>
                <w:szCs w:val="22"/>
              </w:rPr>
              <w:br/>
            </w:r>
            <w:r w:rsidRPr="0078100E">
              <w:rPr>
                <w:rFonts w:ascii="Arial" w:hAnsi="Arial" w:cs="Arial"/>
                <w:kern w:val="0"/>
                <w:sz w:val="22"/>
                <w:szCs w:val="22"/>
              </w:rPr>
              <w:t>用大量的水，最好使用喷雾的形式以避免扰动物质表面。物质可能熔化或溶化；在该条件下使用水可以导致溶化的物质大范围的散落。气封或用</w:t>
            </w:r>
            <w:r w:rsidRPr="0078100E">
              <w:rPr>
                <w:rFonts w:ascii="Arial" w:hAnsi="Arial" w:cs="Arial"/>
                <w:kern w:val="0"/>
                <w:sz w:val="22"/>
                <w:szCs w:val="22"/>
              </w:rPr>
              <w:t>CO</w:t>
            </w:r>
            <w:r w:rsidRPr="0078100E">
              <w:rPr>
                <w:rFonts w:ascii="Arial" w:hAnsi="Arial" w:cs="Arial"/>
                <w:kern w:val="0"/>
                <w:sz w:val="22"/>
                <w:szCs w:val="22"/>
                <w:vertAlign w:val="subscript"/>
              </w:rPr>
              <w:t>2</w:t>
            </w:r>
            <w:r w:rsidRPr="0078100E">
              <w:rPr>
                <w:rFonts w:ascii="Arial" w:hAnsi="Arial" w:cs="Arial"/>
                <w:kern w:val="0"/>
                <w:sz w:val="22"/>
                <w:szCs w:val="22"/>
              </w:rPr>
              <w:t>不能控制火势。应充分考虑到由于积水而对船舶稳性的影响。</w:t>
            </w:r>
          </w:p>
          <w:p w14:paraId="31CF6C2F" w14:textId="77777777" w:rsidR="00323351" w:rsidRPr="0078100E" w:rsidRDefault="00323351">
            <w:pPr>
              <w:spacing w:afterLines="50" w:after="156"/>
              <w:jc w:val="center"/>
              <w:rPr>
                <w:rFonts w:ascii="Arial" w:eastAsia="Times New Roman" w:hAnsi="Arial" w:cs="Arial"/>
                <w:b/>
                <w:kern w:val="0"/>
                <w:sz w:val="22"/>
                <w:szCs w:val="22"/>
              </w:rPr>
            </w:pPr>
            <w:r w:rsidRPr="0078100E">
              <w:rPr>
                <w:rFonts w:ascii="Arial" w:hAnsi="Arial" w:cs="Arial"/>
                <w:b/>
                <w:kern w:val="0"/>
                <w:sz w:val="22"/>
                <w:szCs w:val="22"/>
              </w:rPr>
              <w:t>医疗急救</w:t>
            </w:r>
            <w:r w:rsidRPr="0078100E">
              <w:rPr>
                <w:rFonts w:ascii="Arial" w:eastAsia="Times New Roman" w:hAnsi="Arial" w:cs="Arial"/>
                <w:b/>
                <w:kern w:val="0"/>
                <w:sz w:val="22"/>
                <w:szCs w:val="22"/>
              </w:rPr>
              <w:br/>
            </w:r>
            <w:r w:rsidRPr="0078100E">
              <w:rPr>
                <w:rFonts w:ascii="Arial" w:hAnsi="Arial" w:cs="Arial"/>
                <w:kern w:val="0"/>
                <w:sz w:val="22"/>
                <w:szCs w:val="22"/>
              </w:rPr>
              <w:t>参考经修正的《危险货物事故医疗急救指南（</w:t>
            </w:r>
            <w:r w:rsidRPr="0078100E">
              <w:rPr>
                <w:rFonts w:ascii="Arial" w:hAnsi="Arial" w:cs="Arial"/>
                <w:kern w:val="0"/>
                <w:sz w:val="22"/>
                <w:szCs w:val="22"/>
              </w:rPr>
              <w:t>MFAG</w:t>
            </w:r>
            <w:r w:rsidRPr="0078100E">
              <w:rPr>
                <w:rFonts w:ascii="Arial" w:hAnsi="Arial" w:cs="Arial"/>
                <w:kern w:val="0"/>
                <w:sz w:val="22"/>
                <w:szCs w:val="22"/>
              </w:rPr>
              <w:t>）》。</w:t>
            </w:r>
          </w:p>
        </w:tc>
      </w:tr>
    </w:tbl>
    <w:p w14:paraId="33EB6FF2" w14:textId="77777777" w:rsidR="0078100E" w:rsidRDefault="0078100E">
      <w:pPr>
        <w:spacing w:afterLines="50" w:after="156"/>
        <w:rPr>
          <w:b/>
        </w:rPr>
      </w:pPr>
    </w:p>
    <w:p w14:paraId="6A3260DE" w14:textId="77777777" w:rsidR="00323351" w:rsidRPr="00090FFB" w:rsidRDefault="00323351">
      <w:pPr>
        <w:spacing w:afterLines="50" w:after="156"/>
        <w:rPr>
          <w:rFonts w:ascii="Arial" w:eastAsiaTheme="minorEastAsia" w:hAnsi="Arial" w:cs="Arial"/>
          <w:b/>
          <w:kern w:val="0"/>
          <w:sz w:val="24"/>
          <w:szCs w:val="24"/>
        </w:rPr>
      </w:pPr>
      <w:r>
        <w:rPr>
          <w:rFonts w:hint="eastAsia"/>
          <w:b/>
        </w:rPr>
        <w:br w:type="page"/>
      </w:r>
      <w:r w:rsidRPr="00090FFB">
        <w:rPr>
          <w:rFonts w:ascii="Arial" w:eastAsiaTheme="minorEastAsia" w:hAnsi="Arial" w:cs="Arial"/>
          <w:b/>
          <w:kern w:val="0"/>
          <w:sz w:val="24"/>
          <w:szCs w:val="24"/>
        </w:rPr>
        <w:lastRenderedPageBreak/>
        <w:t>硅铝粉，未经涂层的</w:t>
      </w:r>
      <w:r w:rsidRPr="00090FFB">
        <w:rPr>
          <w:rFonts w:ascii="Arial" w:eastAsiaTheme="minorEastAsia" w:hAnsi="Arial" w:cs="Arial"/>
          <w:b/>
          <w:kern w:val="0"/>
          <w:sz w:val="24"/>
          <w:szCs w:val="24"/>
        </w:rPr>
        <w:t>UN</w:t>
      </w:r>
      <w:r w:rsidR="00090FFB">
        <w:rPr>
          <w:rFonts w:ascii="Arial" w:eastAsiaTheme="minorEastAsia" w:hAnsi="Arial" w:cs="Arial"/>
          <w:b/>
          <w:kern w:val="0"/>
          <w:sz w:val="24"/>
          <w:szCs w:val="24"/>
        </w:rPr>
        <w:t xml:space="preserve"> </w:t>
      </w:r>
      <w:r w:rsidRPr="00090FFB">
        <w:rPr>
          <w:rFonts w:ascii="Arial" w:eastAsiaTheme="minorEastAsia" w:hAnsi="Arial" w:cs="Arial"/>
          <w:b/>
          <w:kern w:val="0"/>
          <w:sz w:val="24"/>
          <w:szCs w:val="24"/>
        </w:rPr>
        <w:t>1398</w:t>
      </w:r>
    </w:p>
    <w:p w14:paraId="29BB0934" w14:textId="77777777" w:rsidR="00323351" w:rsidRPr="0078100E" w:rsidRDefault="00323351">
      <w:pPr>
        <w:rPr>
          <w:rFonts w:ascii="Arial" w:eastAsiaTheme="minorEastAsia" w:hAnsi="Arial" w:cs="Arial"/>
          <w:b/>
          <w:kern w:val="0"/>
          <w:sz w:val="22"/>
          <w:szCs w:val="22"/>
        </w:rPr>
      </w:pPr>
      <w:r w:rsidRPr="0078100E">
        <w:rPr>
          <w:rFonts w:ascii="Arial" w:eastAsiaTheme="minorEastAsia" w:hAnsi="Arial" w:cs="Arial"/>
          <w:b/>
          <w:kern w:val="0"/>
          <w:sz w:val="22"/>
          <w:szCs w:val="22"/>
        </w:rPr>
        <w:t>描述</w:t>
      </w:r>
    </w:p>
    <w:p w14:paraId="075CE098" w14:textId="77777777" w:rsidR="00323351" w:rsidRPr="0078100E" w:rsidRDefault="00323351">
      <w:pPr>
        <w:spacing w:afterLines="50" w:after="156"/>
        <w:rPr>
          <w:rFonts w:ascii="Arial" w:eastAsiaTheme="minorEastAsia" w:hAnsi="Arial" w:cs="Arial"/>
          <w:kern w:val="0"/>
          <w:sz w:val="22"/>
          <w:szCs w:val="22"/>
        </w:rPr>
      </w:pPr>
      <w:r w:rsidRPr="0078100E">
        <w:rPr>
          <w:rFonts w:ascii="Arial" w:eastAsiaTheme="minorEastAsia" w:hAnsi="Arial" w:cs="Arial"/>
          <w:kern w:val="0"/>
          <w:sz w:val="22"/>
          <w:szCs w:val="22"/>
        </w:rPr>
        <w:t>粉末。</w:t>
      </w:r>
    </w:p>
    <w:p w14:paraId="1120CC63" w14:textId="77777777" w:rsidR="00323351" w:rsidRPr="0078100E" w:rsidRDefault="00323351">
      <w:pPr>
        <w:rPr>
          <w:rFonts w:ascii="Arial" w:eastAsiaTheme="minorEastAsia" w:hAnsi="Arial" w:cs="Arial"/>
          <w:b/>
          <w:kern w:val="0"/>
          <w:sz w:val="22"/>
          <w:szCs w:val="22"/>
        </w:rPr>
      </w:pPr>
      <w:r w:rsidRPr="0078100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8100E" w14:paraId="685AAB83" w14:textId="77777777" w:rsidTr="00090FFB">
        <w:tc>
          <w:tcPr>
            <w:tcW w:w="8527" w:type="dxa"/>
            <w:gridSpan w:val="4"/>
            <w:vAlign w:val="center"/>
          </w:tcPr>
          <w:p w14:paraId="324DA90A"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物理性质</w:t>
            </w:r>
          </w:p>
        </w:tc>
      </w:tr>
      <w:tr w:rsidR="00323351" w:rsidRPr="0078100E" w14:paraId="3F6D07B2" w14:textId="77777777" w:rsidTr="00090FFB">
        <w:tc>
          <w:tcPr>
            <w:tcW w:w="2131" w:type="dxa"/>
            <w:vAlign w:val="center"/>
          </w:tcPr>
          <w:p w14:paraId="7972BA58"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尺寸</w:t>
            </w:r>
          </w:p>
        </w:tc>
        <w:tc>
          <w:tcPr>
            <w:tcW w:w="2117" w:type="dxa"/>
            <w:vAlign w:val="center"/>
          </w:tcPr>
          <w:p w14:paraId="4163C88A"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静止角</w:t>
            </w:r>
          </w:p>
        </w:tc>
        <w:tc>
          <w:tcPr>
            <w:tcW w:w="2147" w:type="dxa"/>
            <w:vAlign w:val="center"/>
          </w:tcPr>
          <w:p w14:paraId="2C1138AA"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散货密度（</w:t>
            </w:r>
            <w:r w:rsidRPr="0078100E">
              <w:rPr>
                <w:rFonts w:ascii="Arial" w:eastAsiaTheme="minorEastAsia" w:hAnsi="Arial" w:cs="Arial"/>
                <w:b/>
                <w:kern w:val="0"/>
                <w:sz w:val="22"/>
                <w:szCs w:val="22"/>
              </w:rPr>
              <w:t>kg/m</w:t>
            </w:r>
            <w:r w:rsidRPr="0078100E">
              <w:rPr>
                <w:rFonts w:ascii="Arial" w:eastAsiaTheme="minorEastAsia" w:hAnsi="Arial" w:cs="Arial"/>
                <w:b/>
                <w:kern w:val="0"/>
                <w:sz w:val="22"/>
                <w:szCs w:val="22"/>
                <w:vertAlign w:val="superscript"/>
              </w:rPr>
              <w:t>3</w:t>
            </w:r>
            <w:r w:rsidRPr="0078100E">
              <w:rPr>
                <w:rFonts w:ascii="Arial" w:eastAsiaTheme="minorEastAsia" w:hAnsi="Arial" w:cs="Arial"/>
                <w:b/>
                <w:kern w:val="0"/>
                <w:sz w:val="22"/>
                <w:szCs w:val="22"/>
              </w:rPr>
              <w:t>）</w:t>
            </w:r>
          </w:p>
        </w:tc>
        <w:tc>
          <w:tcPr>
            <w:tcW w:w="2132" w:type="dxa"/>
            <w:vAlign w:val="center"/>
          </w:tcPr>
          <w:p w14:paraId="2BB7A621"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积载因数（</w:t>
            </w:r>
            <w:r w:rsidRPr="0078100E">
              <w:rPr>
                <w:rFonts w:ascii="Arial" w:eastAsiaTheme="minorEastAsia" w:hAnsi="Arial" w:cs="Arial"/>
                <w:b/>
                <w:kern w:val="0"/>
                <w:sz w:val="22"/>
                <w:szCs w:val="22"/>
              </w:rPr>
              <w:t>m</w:t>
            </w:r>
            <w:r w:rsidRPr="0078100E">
              <w:rPr>
                <w:rFonts w:ascii="Arial" w:eastAsiaTheme="minorEastAsia" w:hAnsi="Arial" w:cs="Arial"/>
                <w:b/>
                <w:kern w:val="0"/>
                <w:sz w:val="22"/>
                <w:szCs w:val="22"/>
                <w:vertAlign w:val="superscript"/>
              </w:rPr>
              <w:t>3</w:t>
            </w:r>
            <w:r w:rsidRPr="0078100E">
              <w:rPr>
                <w:rFonts w:ascii="Arial" w:eastAsiaTheme="minorEastAsia" w:hAnsi="Arial" w:cs="Arial"/>
                <w:b/>
                <w:kern w:val="0"/>
                <w:sz w:val="22"/>
                <w:szCs w:val="22"/>
              </w:rPr>
              <w:t>/t</w:t>
            </w:r>
            <w:r w:rsidRPr="0078100E">
              <w:rPr>
                <w:rFonts w:ascii="Arial" w:eastAsiaTheme="minorEastAsia" w:hAnsi="Arial" w:cs="Arial"/>
                <w:b/>
                <w:kern w:val="0"/>
                <w:sz w:val="22"/>
                <w:szCs w:val="22"/>
              </w:rPr>
              <w:t>）</w:t>
            </w:r>
          </w:p>
        </w:tc>
      </w:tr>
      <w:tr w:rsidR="00323351" w:rsidRPr="0078100E" w14:paraId="25C14EFD" w14:textId="77777777" w:rsidTr="00090FFB">
        <w:tc>
          <w:tcPr>
            <w:tcW w:w="2131" w:type="dxa"/>
            <w:vAlign w:val="center"/>
          </w:tcPr>
          <w:p w14:paraId="54CD0AFC" w14:textId="77777777" w:rsidR="00323351" w:rsidRPr="0078100E" w:rsidRDefault="00323351">
            <w:pPr>
              <w:jc w:val="center"/>
              <w:rPr>
                <w:rFonts w:ascii="Arial" w:eastAsiaTheme="minorEastAsia" w:hAnsi="Arial" w:cs="Arial"/>
                <w:b/>
                <w:kern w:val="0"/>
                <w:sz w:val="22"/>
                <w:szCs w:val="22"/>
              </w:rPr>
            </w:pPr>
            <w:r w:rsidRPr="0078100E">
              <w:rPr>
                <w:rFonts w:ascii="Arial" w:eastAsiaTheme="minorEastAsia" w:hAnsi="Arial" w:cs="Arial"/>
                <w:kern w:val="0"/>
                <w:sz w:val="22"/>
                <w:szCs w:val="22"/>
              </w:rPr>
              <w:t>不适用</w:t>
            </w:r>
          </w:p>
        </w:tc>
        <w:tc>
          <w:tcPr>
            <w:tcW w:w="2117" w:type="dxa"/>
            <w:vAlign w:val="center"/>
          </w:tcPr>
          <w:p w14:paraId="592B3EC9" w14:textId="77777777" w:rsidR="00323351" w:rsidRPr="0078100E" w:rsidRDefault="00323351">
            <w:pPr>
              <w:jc w:val="center"/>
              <w:rPr>
                <w:rFonts w:ascii="Arial" w:eastAsiaTheme="minorEastAsia" w:hAnsi="Arial" w:cs="Arial"/>
                <w:b/>
                <w:kern w:val="0"/>
                <w:sz w:val="22"/>
                <w:szCs w:val="22"/>
              </w:rPr>
            </w:pPr>
            <w:r w:rsidRPr="0078100E">
              <w:rPr>
                <w:rFonts w:ascii="Arial" w:eastAsiaTheme="minorEastAsia" w:hAnsi="Arial" w:cs="Arial"/>
                <w:kern w:val="0"/>
                <w:sz w:val="22"/>
                <w:szCs w:val="22"/>
              </w:rPr>
              <w:t>不适用</w:t>
            </w:r>
          </w:p>
        </w:tc>
        <w:tc>
          <w:tcPr>
            <w:tcW w:w="2147" w:type="dxa"/>
            <w:vAlign w:val="center"/>
          </w:tcPr>
          <w:p w14:paraId="6B148BAB" w14:textId="77777777" w:rsidR="00323351" w:rsidRPr="0078100E" w:rsidRDefault="00323351">
            <w:pPr>
              <w:jc w:val="center"/>
              <w:rPr>
                <w:rFonts w:ascii="Arial" w:eastAsiaTheme="minorEastAsia" w:hAnsi="Arial" w:cs="Arial"/>
                <w:b/>
                <w:kern w:val="0"/>
                <w:sz w:val="22"/>
                <w:szCs w:val="22"/>
              </w:rPr>
            </w:pPr>
            <w:r w:rsidRPr="0078100E">
              <w:rPr>
                <w:rFonts w:ascii="Arial" w:eastAsiaTheme="minorEastAsia" w:hAnsi="Arial" w:cs="Arial"/>
                <w:kern w:val="0"/>
                <w:sz w:val="22"/>
                <w:szCs w:val="22"/>
              </w:rPr>
              <w:t>-</w:t>
            </w:r>
          </w:p>
        </w:tc>
        <w:tc>
          <w:tcPr>
            <w:tcW w:w="2132" w:type="dxa"/>
            <w:vAlign w:val="center"/>
          </w:tcPr>
          <w:p w14:paraId="0E3F197B" w14:textId="77777777" w:rsidR="00323351" w:rsidRPr="0078100E" w:rsidRDefault="00323351">
            <w:pPr>
              <w:jc w:val="center"/>
              <w:rPr>
                <w:rFonts w:ascii="Arial" w:eastAsiaTheme="minorEastAsia" w:hAnsi="Arial" w:cs="Arial"/>
                <w:kern w:val="0"/>
                <w:sz w:val="22"/>
                <w:szCs w:val="22"/>
              </w:rPr>
            </w:pPr>
            <w:r w:rsidRPr="0078100E">
              <w:rPr>
                <w:rFonts w:ascii="Arial" w:eastAsiaTheme="minorEastAsia" w:hAnsi="Arial" w:cs="Arial"/>
                <w:kern w:val="0"/>
                <w:sz w:val="22"/>
                <w:szCs w:val="22"/>
              </w:rPr>
              <w:t>-</w:t>
            </w:r>
          </w:p>
        </w:tc>
      </w:tr>
      <w:tr w:rsidR="00323351" w:rsidRPr="0078100E" w14:paraId="1050AA4D" w14:textId="77777777" w:rsidTr="00090FFB">
        <w:tc>
          <w:tcPr>
            <w:tcW w:w="8527" w:type="dxa"/>
            <w:gridSpan w:val="4"/>
            <w:vAlign w:val="center"/>
          </w:tcPr>
          <w:p w14:paraId="04000872"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危险分类</w:t>
            </w:r>
          </w:p>
        </w:tc>
      </w:tr>
      <w:tr w:rsidR="00323351" w:rsidRPr="0078100E" w14:paraId="777FF487" w14:textId="77777777" w:rsidTr="00090FFB">
        <w:tc>
          <w:tcPr>
            <w:tcW w:w="2131" w:type="dxa"/>
            <w:vAlign w:val="center"/>
          </w:tcPr>
          <w:p w14:paraId="01A1F7E3"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类别</w:t>
            </w:r>
          </w:p>
        </w:tc>
        <w:tc>
          <w:tcPr>
            <w:tcW w:w="2117" w:type="dxa"/>
            <w:vAlign w:val="center"/>
          </w:tcPr>
          <w:p w14:paraId="3DAF5D83"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副危险性</w:t>
            </w:r>
          </w:p>
        </w:tc>
        <w:tc>
          <w:tcPr>
            <w:tcW w:w="2147" w:type="dxa"/>
            <w:vAlign w:val="center"/>
          </w:tcPr>
          <w:p w14:paraId="0BA33E37"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MHB</w:t>
            </w:r>
          </w:p>
        </w:tc>
        <w:tc>
          <w:tcPr>
            <w:tcW w:w="2132" w:type="dxa"/>
            <w:vAlign w:val="center"/>
          </w:tcPr>
          <w:p w14:paraId="109677D6" w14:textId="77777777" w:rsidR="00323351" w:rsidRPr="0078100E" w:rsidRDefault="00323351">
            <w:pPr>
              <w:adjustRightInd w:val="0"/>
              <w:jc w:val="center"/>
              <w:rPr>
                <w:rFonts w:ascii="Arial" w:eastAsiaTheme="minorEastAsia" w:hAnsi="Arial" w:cs="Arial"/>
                <w:b/>
                <w:kern w:val="0"/>
                <w:sz w:val="22"/>
                <w:szCs w:val="22"/>
              </w:rPr>
            </w:pPr>
            <w:r w:rsidRPr="0078100E">
              <w:rPr>
                <w:rFonts w:ascii="Arial" w:eastAsiaTheme="minorEastAsia" w:hAnsi="Arial" w:cs="Arial"/>
                <w:b/>
                <w:kern w:val="0"/>
                <w:sz w:val="22"/>
                <w:szCs w:val="22"/>
              </w:rPr>
              <w:t>组别</w:t>
            </w:r>
          </w:p>
        </w:tc>
      </w:tr>
      <w:tr w:rsidR="00323351" w:rsidRPr="0078100E" w14:paraId="48CF9C25" w14:textId="77777777" w:rsidTr="00090FFB">
        <w:tc>
          <w:tcPr>
            <w:tcW w:w="2131" w:type="dxa"/>
            <w:vAlign w:val="center"/>
          </w:tcPr>
          <w:p w14:paraId="02D4CA32" w14:textId="77777777" w:rsidR="00323351" w:rsidRPr="0078100E" w:rsidRDefault="00323351">
            <w:pPr>
              <w:jc w:val="center"/>
              <w:rPr>
                <w:rFonts w:ascii="Arial" w:eastAsiaTheme="minorEastAsia" w:hAnsi="Arial" w:cs="Arial"/>
                <w:b/>
                <w:kern w:val="0"/>
                <w:sz w:val="22"/>
                <w:szCs w:val="22"/>
              </w:rPr>
            </w:pPr>
            <w:r w:rsidRPr="0078100E">
              <w:rPr>
                <w:rFonts w:ascii="Arial" w:eastAsiaTheme="minorEastAsia" w:hAnsi="Arial" w:cs="Arial"/>
                <w:kern w:val="0"/>
                <w:sz w:val="22"/>
                <w:szCs w:val="22"/>
              </w:rPr>
              <w:t>4.3</w:t>
            </w:r>
          </w:p>
        </w:tc>
        <w:tc>
          <w:tcPr>
            <w:tcW w:w="2117" w:type="dxa"/>
            <w:vAlign w:val="center"/>
          </w:tcPr>
          <w:p w14:paraId="385D8A0D" w14:textId="77777777" w:rsidR="00323351" w:rsidRPr="0078100E" w:rsidRDefault="00323351">
            <w:pPr>
              <w:jc w:val="center"/>
              <w:rPr>
                <w:rFonts w:ascii="Arial" w:eastAsiaTheme="minorEastAsia" w:hAnsi="Arial" w:cs="Arial"/>
                <w:b/>
                <w:kern w:val="0"/>
                <w:sz w:val="22"/>
                <w:szCs w:val="22"/>
              </w:rPr>
            </w:pPr>
            <w:r w:rsidRPr="0078100E">
              <w:rPr>
                <w:rFonts w:ascii="Arial" w:eastAsiaTheme="minorEastAsia" w:hAnsi="Arial" w:cs="Arial"/>
                <w:kern w:val="0"/>
                <w:sz w:val="22"/>
                <w:szCs w:val="22"/>
              </w:rPr>
              <w:t>不适用</w:t>
            </w:r>
          </w:p>
        </w:tc>
        <w:tc>
          <w:tcPr>
            <w:tcW w:w="2147" w:type="dxa"/>
            <w:vAlign w:val="center"/>
          </w:tcPr>
          <w:p w14:paraId="7785DCCE" w14:textId="77777777" w:rsidR="00323351" w:rsidRPr="0078100E" w:rsidRDefault="00323351">
            <w:pPr>
              <w:jc w:val="center"/>
              <w:rPr>
                <w:rFonts w:ascii="Arial" w:eastAsiaTheme="minorEastAsia" w:hAnsi="Arial" w:cs="Arial"/>
                <w:b/>
                <w:kern w:val="0"/>
                <w:sz w:val="22"/>
                <w:szCs w:val="22"/>
              </w:rPr>
            </w:pPr>
          </w:p>
        </w:tc>
        <w:tc>
          <w:tcPr>
            <w:tcW w:w="2132" w:type="dxa"/>
            <w:vAlign w:val="center"/>
          </w:tcPr>
          <w:p w14:paraId="6574B1A3" w14:textId="77777777" w:rsidR="00323351" w:rsidRPr="0078100E" w:rsidRDefault="00323351">
            <w:pPr>
              <w:jc w:val="center"/>
              <w:rPr>
                <w:rFonts w:ascii="Arial" w:eastAsiaTheme="minorEastAsia" w:hAnsi="Arial" w:cs="Arial"/>
                <w:kern w:val="0"/>
                <w:sz w:val="22"/>
                <w:szCs w:val="22"/>
              </w:rPr>
            </w:pPr>
            <w:r w:rsidRPr="0078100E">
              <w:rPr>
                <w:rFonts w:ascii="Arial" w:eastAsiaTheme="minorEastAsia" w:hAnsi="Arial" w:cs="Arial"/>
                <w:kern w:val="0"/>
                <w:sz w:val="22"/>
                <w:szCs w:val="22"/>
              </w:rPr>
              <w:t>B</w:t>
            </w:r>
          </w:p>
        </w:tc>
      </w:tr>
    </w:tbl>
    <w:p w14:paraId="5FA620CA" w14:textId="77777777" w:rsidR="00323351" w:rsidRPr="0078100E" w:rsidRDefault="00323351">
      <w:pPr>
        <w:spacing w:beforeLines="50" w:before="156"/>
        <w:rPr>
          <w:rFonts w:ascii="Arial" w:eastAsiaTheme="minorEastAsia" w:hAnsi="Arial" w:cs="Arial"/>
          <w:b/>
          <w:kern w:val="0"/>
          <w:sz w:val="22"/>
          <w:szCs w:val="22"/>
        </w:rPr>
      </w:pPr>
      <w:r w:rsidRPr="0078100E">
        <w:rPr>
          <w:rFonts w:ascii="Arial" w:eastAsiaTheme="minorEastAsia" w:hAnsi="Arial" w:cs="Arial"/>
          <w:b/>
          <w:kern w:val="0"/>
          <w:sz w:val="22"/>
          <w:szCs w:val="22"/>
        </w:rPr>
        <w:t>危险性</w:t>
      </w:r>
    </w:p>
    <w:p w14:paraId="0344CE10" w14:textId="77777777" w:rsidR="00323351" w:rsidRPr="0078100E" w:rsidRDefault="00323351">
      <w:pPr>
        <w:spacing w:afterLines="50" w:after="156"/>
        <w:rPr>
          <w:rFonts w:ascii="Arial" w:eastAsiaTheme="minorEastAsia" w:hAnsi="Arial" w:cs="Arial"/>
          <w:kern w:val="0"/>
          <w:sz w:val="22"/>
          <w:szCs w:val="22"/>
        </w:rPr>
      </w:pPr>
      <w:r w:rsidRPr="0078100E">
        <w:rPr>
          <w:rFonts w:ascii="Arial" w:eastAsiaTheme="minorEastAsia" w:hAnsi="Arial" w:cs="Arial"/>
          <w:kern w:val="0"/>
          <w:sz w:val="22"/>
          <w:szCs w:val="22"/>
        </w:rPr>
        <w:t>遇水可释放出氢气，氢气为易燃气体，在空气中可形成爆炸性的混合气体。在类似情况下，如含杂质可产生高毒性气体磷化氢和胂。还可释放有毒并会自燃的硅烷类物质。</w:t>
      </w:r>
    </w:p>
    <w:p w14:paraId="01A1E5C7" w14:textId="77777777" w:rsidR="00323351" w:rsidRPr="0078100E" w:rsidRDefault="00323351">
      <w:pPr>
        <w:spacing w:afterLines="50" w:after="156"/>
        <w:rPr>
          <w:rFonts w:ascii="Arial" w:eastAsiaTheme="minorEastAsia" w:hAnsi="Arial" w:cs="Arial"/>
          <w:kern w:val="0"/>
          <w:sz w:val="22"/>
          <w:szCs w:val="22"/>
        </w:rPr>
      </w:pPr>
      <w:r w:rsidRPr="0078100E">
        <w:rPr>
          <w:rFonts w:ascii="Arial" w:eastAsiaTheme="minorEastAsia" w:hAnsi="Arial" w:cs="Arial"/>
          <w:kern w:val="0"/>
          <w:sz w:val="22"/>
          <w:szCs w:val="22"/>
        </w:rPr>
        <w:t>该货物为非易燃或具有低火灾危险。</w:t>
      </w:r>
    </w:p>
    <w:p w14:paraId="3AF8ABFB" w14:textId="77777777" w:rsidR="00323351" w:rsidRPr="0078100E" w:rsidRDefault="00323351">
      <w:pPr>
        <w:rPr>
          <w:rFonts w:ascii="Arial" w:eastAsiaTheme="minorEastAsia" w:hAnsi="Arial" w:cs="Arial"/>
          <w:b/>
          <w:kern w:val="0"/>
          <w:sz w:val="22"/>
          <w:szCs w:val="22"/>
        </w:rPr>
      </w:pPr>
      <w:r w:rsidRPr="0078100E">
        <w:rPr>
          <w:rFonts w:ascii="Arial" w:eastAsiaTheme="minorEastAsia" w:hAnsi="Arial" w:cs="Arial"/>
          <w:b/>
          <w:kern w:val="0"/>
          <w:sz w:val="22"/>
          <w:szCs w:val="22"/>
        </w:rPr>
        <w:t>积载和隔离</w:t>
      </w:r>
    </w:p>
    <w:p w14:paraId="70EA9EDB" w14:textId="77777777" w:rsidR="00323351" w:rsidRPr="0078100E" w:rsidRDefault="00323351">
      <w:pPr>
        <w:spacing w:afterLines="50" w:after="156"/>
        <w:rPr>
          <w:rFonts w:asciiTheme="minorEastAsia" w:eastAsiaTheme="minorEastAsia" w:hAnsiTheme="minorEastAsia" w:cs="Arial"/>
          <w:kern w:val="0"/>
          <w:sz w:val="22"/>
          <w:szCs w:val="22"/>
        </w:rPr>
      </w:pPr>
      <w:r w:rsidRPr="0078100E">
        <w:rPr>
          <w:rFonts w:asciiTheme="minorEastAsia" w:eastAsiaTheme="minorEastAsia" w:hAnsiTheme="minorEastAsia" w:cs="Arial"/>
          <w:kern w:val="0"/>
          <w:sz w:val="22"/>
          <w:szCs w:val="22"/>
        </w:rPr>
        <w:t>与食品和所有第8类液体“隔离”。</w:t>
      </w:r>
    </w:p>
    <w:p w14:paraId="73DD2D1E" w14:textId="77777777" w:rsidR="00323351" w:rsidRPr="0078100E" w:rsidRDefault="00323351">
      <w:pPr>
        <w:jc w:val="left"/>
        <w:rPr>
          <w:rFonts w:ascii="Arial" w:eastAsiaTheme="minorEastAsia" w:hAnsi="Arial" w:cs="Arial"/>
          <w:b/>
          <w:kern w:val="0"/>
          <w:sz w:val="22"/>
          <w:szCs w:val="22"/>
        </w:rPr>
      </w:pPr>
      <w:r w:rsidRPr="0078100E">
        <w:rPr>
          <w:rFonts w:ascii="Arial" w:eastAsiaTheme="minorEastAsia" w:hAnsi="Arial" w:cs="Arial"/>
          <w:b/>
          <w:kern w:val="0"/>
          <w:sz w:val="22"/>
          <w:szCs w:val="22"/>
        </w:rPr>
        <w:t>货舱清洁程度</w:t>
      </w:r>
    </w:p>
    <w:p w14:paraId="0718D7F4" w14:textId="77777777" w:rsidR="00323351" w:rsidRPr="0078100E" w:rsidRDefault="00323351">
      <w:pPr>
        <w:spacing w:afterLines="50" w:after="156"/>
        <w:rPr>
          <w:rFonts w:ascii="Arial" w:eastAsiaTheme="minorEastAsia" w:hAnsi="Arial" w:cs="Arial"/>
          <w:kern w:val="0"/>
          <w:sz w:val="22"/>
          <w:szCs w:val="22"/>
        </w:rPr>
      </w:pPr>
      <w:r w:rsidRPr="0078100E">
        <w:rPr>
          <w:rFonts w:ascii="Arial" w:eastAsiaTheme="minorEastAsia" w:hAnsi="Arial" w:cs="Arial"/>
          <w:kern w:val="0"/>
          <w:sz w:val="22"/>
          <w:szCs w:val="22"/>
        </w:rPr>
        <w:t>根据货物的危险性保持清洁和干燥状态。</w:t>
      </w:r>
    </w:p>
    <w:p w14:paraId="5F216F73" w14:textId="77777777" w:rsidR="00323351" w:rsidRPr="0078100E" w:rsidRDefault="00323351">
      <w:pPr>
        <w:jc w:val="left"/>
        <w:rPr>
          <w:rFonts w:ascii="Arial" w:eastAsiaTheme="minorEastAsia" w:hAnsi="Arial" w:cs="Arial"/>
          <w:b/>
          <w:kern w:val="0"/>
          <w:sz w:val="22"/>
          <w:szCs w:val="22"/>
        </w:rPr>
      </w:pPr>
      <w:r w:rsidRPr="0078100E">
        <w:rPr>
          <w:rFonts w:ascii="Arial" w:eastAsiaTheme="minorEastAsia" w:hAnsi="Arial" w:cs="Arial"/>
          <w:b/>
          <w:kern w:val="0"/>
          <w:sz w:val="22"/>
          <w:szCs w:val="22"/>
        </w:rPr>
        <w:t>天气注意事项</w:t>
      </w:r>
    </w:p>
    <w:p w14:paraId="20BD7761" w14:textId="77777777" w:rsidR="00323351" w:rsidRPr="0078100E" w:rsidRDefault="00323351">
      <w:pPr>
        <w:spacing w:afterLines="50" w:after="156"/>
        <w:rPr>
          <w:rFonts w:ascii="Arial" w:eastAsiaTheme="minorEastAsia" w:hAnsi="Arial" w:cs="Arial"/>
          <w:kern w:val="0"/>
          <w:sz w:val="22"/>
          <w:szCs w:val="22"/>
        </w:rPr>
      </w:pPr>
      <w:r w:rsidRPr="0078100E">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F998D98" w14:textId="77777777" w:rsidR="00323351" w:rsidRPr="0078100E" w:rsidRDefault="00323351">
      <w:pPr>
        <w:jc w:val="left"/>
        <w:rPr>
          <w:rFonts w:ascii="Arial" w:eastAsiaTheme="minorEastAsia" w:hAnsi="Arial" w:cs="Arial"/>
          <w:b/>
          <w:kern w:val="0"/>
          <w:sz w:val="22"/>
          <w:szCs w:val="22"/>
        </w:rPr>
      </w:pPr>
      <w:r w:rsidRPr="0078100E">
        <w:rPr>
          <w:rFonts w:ascii="Arial" w:eastAsiaTheme="minorEastAsia" w:hAnsi="Arial" w:cs="Arial"/>
          <w:b/>
          <w:kern w:val="0"/>
          <w:sz w:val="22"/>
          <w:szCs w:val="22"/>
        </w:rPr>
        <w:t>装载</w:t>
      </w:r>
    </w:p>
    <w:p w14:paraId="60D9D363" w14:textId="77777777" w:rsidR="00323351" w:rsidRPr="0078100E" w:rsidRDefault="00323351">
      <w:pPr>
        <w:spacing w:afterLines="50" w:after="156"/>
        <w:rPr>
          <w:rFonts w:ascii="Arial" w:eastAsiaTheme="minorEastAsia" w:hAnsi="Arial" w:cs="Arial"/>
          <w:kern w:val="0"/>
          <w:sz w:val="22"/>
          <w:szCs w:val="22"/>
        </w:rPr>
      </w:pPr>
      <w:r w:rsidRPr="0078100E">
        <w:rPr>
          <w:rFonts w:ascii="Arial" w:eastAsiaTheme="minorEastAsia" w:hAnsi="Arial" w:cs="Arial"/>
          <w:kern w:val="0"/>
          <w:sz w:val="22"/>
          <w:szCs w:val="22"/>
        </w:rPr>
        <w:t>按照本规则第</w:t>
      </w:r>
      <w:r w:rsidRPr="0078100E">
        <w:rPr>
          <w:rFonts w:ascii="Arial" w:eastAsiaTheme="minorEastAsia" w:hAnsi="Arial" w:cs="Arial"/>
          <w:kern w:val="0"/>
          <w:sz w:val="22"/>
          <w:szCs w:val="22"/>
        </w:rPr>
        <w:t>4</w:t>
      </w:r>
      <w:r w:rsidRPr="0078100E">
        <w:rPr>
          <w:rFonts w:ascii="Arial" w:eastAsiaTheme="minorEastAsia" w:hAnsi="Arial" w:cs="Arial"/>
          <w:kern w:val="0"/>
          <w:sz w:val="22"/>
          <w:szCs w:val="22"/>
        </w:rPr>
        <w:t>和</w:t>
      </w:r>
      <w:r w:rsidRPr="0078100E">
        <w:rPr>
          <w:rFonts w:ascii="Arial" w:eastAsiaTheme="minorEastAsia" w:hAnsi="Arial" w:cs="Arial"/>
          <w:kern w:val="0"/>
          <w:sz w:val="22"/>
          <w:szCs w:val="22"/>
        </w:rPr>
        <w:t>5</w:t>
      </w:r>
      <w:r w:rsidRPr="0078100E">
        <w:rPr>
          <w:rFonts w:ascii="Arial" w:eastAsiaTheme="minorEastAsia" w:hAnsi="Arial" w:cs="Arial"/>
          <w:kern w:val="0"/>
          <w:sz w:val="22"/>
          <w:szCs w:val="22"/>
        </w:rPr>
        <w:t>节的有关规定进行平舱。</w:t>
      </w:r>
    </w:p>
    <w:p w14:paraId="1F8F6EA2" w14:textId="77777777" w:rsidR="00323351" w:rsidRPr="0078100E" w:rsidRDefault="00323351">
      <w:pPr>
        <w:jc w:val="left"/>
        <w:rPr>
          <w:rFonts w:ascii="Arial" w:eastAsiaTheme="minorEastAsia" w:hAnsi="Arial" w:cs="Arial"/>
          <w:b/>
          <w:kern w:val="0"/>
          <w:sz w:val="22"/>
          <w:szCs w:val="22"/>
        </w:rPr>
      </w:pPr>
      <w:r w:rsidRPr="0078100E">
        <w:rPr>
          <w:rFonts w:ascii="Arial" w:eastAsiaTheme="minorEastAsia" w:hAnsi="Arial" w:cs="Arial"/>
          <w:b/>
          <w:kern w:val="0"/>
          <w:sz w:val="22"/>
          <w:szCs w:val="22"/>
        </w:rPr>
        <w:t>注意事项</w:t>
      </w:r>
    </w:p>
    <w:p w14:paraId="5C940561" w14:textId="77777777" w:rsidR="00323351" w:rsidRPr="0078100E" w:rsidRDefault="00323351">
      <w:pPr>
        <w:spacing w:afterLines="50" w:after="156"/>
        <w:rPr>
          <w:rFonts w:ascii="Arial" w:eastAsiaTheme="minorEastAsia" w:hAnsi="Arial" w:cs="Arial"/>
          <w:kern w:val="0"/>
          <w:sz w:val="22"/>
          <w:szCs w:val="22"/>
        </w:rPr>
      </w:pPr>
      <w:r w:rsidRPr="0078100E">
        <w:rPr>
          <w:rFonts w:ascii="Arial" w:eastAsiaTheme="minorEastAsia" w:hAnsi="Arial" w:cs="Arial"/>
          <w:kern w:val="0"/>
          <w:sz w:val="22"/>
          <w:szCs w:val="22"/>
        </w:rPr>
        <w:t>在装载该货物前，生产商或托运人须提供一份证书，证明该物质在生产之后曾在有遮盖的条件下存放，在其将被运输的颗粒尺寸状态下，装船前暴露在空气中不少于</w:t>
      </w:r>
      <w:r w:rsidRPr="0078100E">
        <w:rPr>
          <w:rFonts w:ascii="Arial" w:eastAsiaTheme="minorEastAsia" w:hAnsi="Arial" w:cs="Arial"/>
          <w:kern w:val="0"/>
          <w:sz w:val="22"/>
          <w:szCs w:val="22"/>
        </w:rPr>
        <w:t>3</w:t>
      </w:r>
      <w:r w:rsidRPr="0078100E">
        <w:rPr>
          <w:rFonts w:ascii="Arial" w:eastAsiaTheme="minorEastAsia" w:hAnsi="Arial" w:cs="Arial"/>
          <w:kern w:val="0"/>
          <w:sz w:val="22"/>
          <w:szCs w:val="22"/>
        </w:rPr>
        <w:t>天。货物处所和机舱间的舱壁须气密，并须经主管机关检验和核准。在该货物装卸期间，须在甲板上和货物处所附近区域</w:t>
      </w:r>
      <w:r w:rsidRPr="0094740C">
        <w:rPr>
          <w:rFonts w:asciiTheme="minorEastAsia" w:eastAsiaTheme="minorEastAsia" w:hAnsiTheme="minorEastAsia" w:cs="Arial"/>
          <w:kern w:val="0"/>
          <w:sz w:val="22"/>
          <w:szCs w:val="22"/>
        </w:rPr>
        <w:t>张贴“禁止吸烟”标志</w:t>
      </w:r>
      <w:r w:rsidRPr="0078100E">
        <w:rPr>
          <w:rFonts w:ascii="Arial" w:eastAsiaTheme="minorEastAsia" w:hAnsi="Arial" w:cs="Arial"/>
          <w:kern w:val="0"/>
          <w:sz w:val="22"/>
          <w:szCs w:val="22"/>
        </w:rPr>
        <w:t>，并在这些处所禁止明火。该货物须装载在至少由两台独立的风扇进行通风的处所。总通风量须根据空处所的容积，每小时换气六次。除须按照《</w:t>
      </w:r>
      <w:r w:rsidRPr="0078100E">
        <w:rPr>
          <w:rFonts w:ascii="Arial" w:eastAsiaTheme="minorEastAsia" w:hAnsi="Arial" w:cs="Arial"/>
          <w:kern w:val="0"/>
          <w:sz w:val="22"/>
          <w:szCs w:val="22"/>
        </w:rPr>
        <w:t>SOLAS</w:t>
      </w:r>
      <w:r w:rsidRPr="0078100E">
        <w:rPr>
          <w:rFonts w:ascii="Arial" w:eastAsiaTheme="minorEastAsia" w:hAnsi="Arial" w:cs="Arial"/>
          <w:kern w:val="0"/>
          <w:sz w:val="22"/>
          <w:szCs w:val="22"/>
        </w:rPr>
        <w:t>公约》第</w:t>
      </w:r>
      <w:r w:rsidRPr="0078100E">
        <w:rPr>
          <w:rFonts w:ascii="Arial" w:eastAsiaTheme="minorEastAsia" w:hAnsi="Arial" w:cs="Arial"/>
          <w:kern w:val="0"/>
          <w:sz w:val="22"/>
          <w:szCs w:val="22"/>
        </w:rPr>
        <w:t>II-2/10.10</w:t>
      </w:r>
      <w:r w:rsidRPr="0078100E">
        <w:rPr>
          <w:rFonts w:ascii="Arial" w:eastAsiaTheme="minorEastAsia" w:hAnsi="Arial" w:cs="Arial"/>
          <w:kern w:val="0"/>
          <w:sz w:val="22"/>
          <w:szCs w:val="22"/>
        </w:rPr>
        <w:t>条的规定配备外，还须在船上至少配备两套自给式呼吸器。</w:t>
      </w:r>
    </w:p>
    <w:p w14:paraId="359F53D9" w14:textId="77777777" w:rsidR="00323351" w:rsidRPr="0078100E" w:rsidRDefault="00323351">
      <w:pPr>
        <w:jc w:val="left"/>
        <w:rPr>
          <w:rFonts w:ascii="Arial" w:eastAsiaTheme="minorEastAsia" w:hAnsi="Arial" w:cs="Arial"/>
          <w:b/>
          <w:kern w:val="0"/>
          <w:sz w:val="22"/>
          <w:szCs w:val="22"/>
        </w:rPr>
      </w:pPr>
      <w:r w:rsidRPr="0078100E">
        <w:rPr>
          <w:rFonts w:ascii="Arial" w:eastAsiaTheme="minorEastAsia" w:hAnsi="Arial" w:cs="Arial"/>
          <w:b/>
          <w:kern w:val="0"/>
          <w:sz w:val="22"/>
          <w:szCs w:val="22"/>
        </w:rPr>
        <w:t>通风</w:t>
      </w:r>
    </w:p>
    <w:p w14:paraId="3C607E1B" w14:textId="77777777" w:rsidR="0078100E" w:rsidRDefault="00323351">
      <w:pPr>
        <w:spacing w:afterLines="50" w:after="156"/>
        <w:rPr>
          <w:rFonts w:ascii="Arial" w:eastAsiaTheme="minorEastAsia" w:hAnsi="Arial" w:cs="Arial"/>
          <w:kern w:val="0"/>
          <w:sz w:val="22"/>
          <w:szCs w:val="22"/>
        </w:rPr>
      </w:pPr>
      <w:r w:rsidRPr="0078100E">
        <w:rPr>
          <w:rFonts w:ascii="Arial" w:eastAsiaTheme="minorEastAsia" w:hAnsi="Arial" w:cs="Arial"/>
          <w:kern w:val="0"/>
          <w:sz w:val="22"/>
          <w:szCs w:val="22"/>
        </w:rPr>
        <w:t>航行期间须为载运该货物的货物处所持续进行机械通风。如果保持通风会威胁到船舶或货物，可以中断通风，除非中断通风会导致爆炸或其他危险。无论任何情况，卸货前均须在一段合理时间内保持通风。通风的布置须尽量减少排出气体进入甲板上面或下面的起居舱室。</w:t>
      </w:r>
      <w:r w:rsidR="0078100E">
        <w:rPr>
          <w:rFonts w:ascii="Arial" w:eastAsiaTheme="minorEastAsia" w:hAnsi="Arial" w:cs="Arial"/>
          <w:kern w:val="0"/>
          <w:sz w:val="22"/>
          <w:szCs w:val="22"/>
        </w:rPr>
        <w:br w:type="page"/>
      </w:r>
    </w:p>
    <w:p w14:paraId="5CD29637"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lastRenderedPageBreak/>
        <w:t>载运</w:t>
      </w:r>
    </w:p>
    <w:p w14:paraId="15D9B5F7" w14:textId="77777777" w:rsidR="00323351" w:rsidRP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为测量氢气、磷化氢和胂的含量，在载运该货物期间须在船上装有每种气体或混合气体的探测器。此种探测器须通过认证，属于可在可爆气体中使用的安全型。须在航行期间定期测量载运该货物的处所中这些气体的含量，并须记录并在船上保存测量结果。</w:t>
      </w:r>
    </w:p>
    <w:p w14:paraId="5C26937B"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t>卸货</w:t>
      </w:r>
    </w:p>
    <w:p w14:paraId="4EF4ABDA" w14:textId="77777777" w:rsidR="00323351" w:rsidRP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没有特别要求。</w:t>
      </w:r>
    </w:p>
    <w:p w14:paraId="1B719FB1"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t>清扫</w:t>
      </w:r>
    </w:p>
    <w:p w14:paraId="71080671" w14:textId="77777777" w:rsidR="00323351" w:rsidRPr="0094740C" w:rsidRDefault="00323351">
      <w:pPr>
        <w:jc w:val="left"/>
        <w:rPr>
          <w:rFonts w:ascii="Arial" w:eastAsiaTheme="minorEastAsia" w:hAnsi="Arial" w:cs="Arial"/>
          <w:kern w:val="0"/>
          <w:sz w:val="22"/>
          <w:szCs w:val="22"/>
        </w:rPr>
      </w:pPr>
      <w:r w:rsidRPr="0094740C">
        <w:rPr>
          <w:rFonts w:ascii="Arial" w:eastAsiaTheme="minorEastAsia" w:hAnsi="Arial" w:cs="Arial"/>
          <w:kern w:val="0"/>
          <w:sz w:val="22"/>
          <w:szCs w:val="22"/>
        </w:rPr>
        <w:t>该货物卸货后，货物处所须经两次清扫。</w:t>
      </w:r>
    </w:p>
    <w:p w14:paraId="5BEBFF48" w14:textId="77777777" w:rsidR="00323351" w:rsidRP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鉴于气体危险，不得使用水清洗存有此种货物的货物处所。</w:t>
      </w:r>
    </w:p>
    <w:p w14:paraId="07AD4C18" w14:textId="77777777" w:rsidR="00323351" w:rsidRPr="0094740C" w:rsidRDefault="00323351">
      <w:pPr>
        <w:spacing w:afterLines="50" w:after="156"/>
        <w:rPr>
          <w:rFonts w:ascii="Arial" w:eastAsiaTheme="minorEastAsia" w:hAnsi="Arial" w:cs="Arial"/>
          <w:b/>
          <w:kern w:val="0"/>
          <w:sz w:val="22"/>
          <w:szCs w:val="22"/>
        </w:rPr>
      </w:pPr>
      <w:r w:rsidRPr="0094740C">
        <w:rPr>
          <w:rFonts w:ascii="Arial" w:eastAsiaTheme="minorEastAsia" w:hAnsi="Arial" w:cs="Arial"/>
          <w:b/>
          <w:kern w:val="0"/>
          <w:sz w:val="22"/>
          <w:szCs w:val="22"/>
        </w:rPr>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94740C" w14:paraId="0840AEA8" w14:textId="77777777" w:rsidTr="0094740C">
        <w:trPr>
          <w:jc w:val="center"/>
        </w:trPr>
        <w:tc>
          <w:tcPr>
            <w:tcW w:w="8391" w:type="dxa"/>
            <w:tcBorders>
              <w:top w:val="single" w:sz="4" w:space="0" w:color="auto"/>
              <w:left w:val="single" w:sz="4" w:space="0" w:color="auto"/>
              <w:bottom w:val="single" w:sz="4" w:space="0" w:color="auto"/>
              <w:right w:val="single" w:sz="4" w:space="0" w:color="auto"/>
            </w:tcBorders>
          </w:tcPr>
          <w:p w14:paraId="1E4CED84" w14:textId="77777777" w:rsidR="00323351" w:rsidRPr="0094740C" w:rsidRDefault="00323351">
            <w:pPr>
              <w:spacing w:beforeLines="50" w:before="156" w:afterLines="50" w:after="156"/>
              <w:jc w:val="center"/>
              <w:rPr>
                <w:rFonts w:ascii="Arial" w:eastAsiaTheme="minorEastAsia" w:hAnsi="Arial" w:cs="Arial"/>
                <w:b/>
                <w:kern w:val="0"/>
                <w:sz w:val="22"/>
                <w:szCs w:val="22"/>
              </w:rPr>
            </w:pPr>
            <w:r w:rsidRPr="0094740C">
              <w:rPr>
                <w:rFonts w:ascii="Arial" w:eastAsiaTheme="minorEastAsia" w:hAnsi="Arial" w:cs="Arial"/>
                <w:b/>
                <w:kern w:val="0"/>
                <w:sz w:val="22"/>
                <w:szCs w:val="22"/>
              </w:rPr>
              <w:t>配备专用应急设备</w:t>
            </w:r>
            <w:r w:rsidRPr="0094740C">
              <w:rPr>
                <w:rFonts w:ascii="Arial" w:eastAsiaTheme="minorEastAsia" w:hAnsi="Arial" w:cs="Arial"/>
                <w:b/>
                <w:kern w:val="0"/>
                <w:sz w:val="22"/>
                <w:szCs w:val="22"/>
              </w:rPr>
              <w:br/>
            </w:r>
            <w:r w:rsidRPr="0094740C">
              <w:rPr>
                <w:rFonts w:ascii="Arial" w:eastAsiaTheme="minorEastAsia" w:hAnsi="Arial" w:cs="Arial"/>
                <w:kern w:val="0"/>
                <w:sz w:val="22"/>
                <w:szCs w:val="22"/>
              </w:rPr>
              <w:t>自给式呼吸器。</w:t>
            </w:r>
          </w:p>
        </w:tc>
      </w:tr>
      <w:tr w:rsidR="00323351" w:rsidRPr="0094740C" w14:paraId="7D6C31A6" w14:textId="77777777" w:rsidTr="0094740C">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3479245F" w14:textId="77777777" w:rsidR="00323351" w:rsidRPr="0094740C" w:rsidRDefault="00323351">
            <w:pPr>
              <w:spacing w:beforeLines="50" w:before="156" w:afterLines="50" w:after="156"/>
              <w:jc w:val="center"/>
              <w:rPr>
                <w:rFonts w:ascii="Arial" w:eastAsiaTheme="minorEastAsia" w:hAnsi="Arial" w:cs="Arial"/>
                <w:kern w:val="0"/>
                <w:sz w:val="22"/>
                <w:szCs w:val="22"/>
              </w:rPr>
            </w:pPr>
            <w:r w:rsidRPr="0094740C">
              <w:rPr>
                <w:rFonts w:ascii="Arial" w:eastAsiaTheme="minorEastAsia" w:hAnsi="Arial" w:cs="Arial"/>
                <w:b/>
                <w:kern w:val="0"/>
                <w:sz w:val="22"/>
                <w:szCs w:val="22"/>
              </w:rPr>
              <w:t>应急程序</w:t>
            </w:r>
            <w:r w:rsidRPr="0094740C">
              <w:rPr>
                <w:rFonts w:ascii="Arial" w:eastAsiaTheme="minorEastAsia" w:hAnsi="Arial" w:cs="Arial"/>
                <w:b/>
                <w:kern w:val="0"/>
                <w:sz w:val="22"/>
                <w:szCs w:val="22"/>
              </w:rPr>
              <w:br/>
            </w:r>
            <w:r w:rsidRPr="0094740C">
              <w:rPr>
                <w:rFonts w:ascii="Arial" w:eastAsiaTheme="minorEastAsia" w:hAnsi="Arial" w:cs="Arial"/>
                <w:kern w:val="0"/>
                <w:sz w:val="22"/>
                <w:szCs w:val="22"/>
              </w:rPr>
              <w:t>佩戴自给式呼吸器。</w:t>
            </w:r>
          </w:p>
          <w:p w14:paraId="267512FA" w14:textId="77777777" w:rsidR="00323351" w:rsidRPr="0094740C" w:rsidRDefault="00323351">
            <w:pPr>
              <w:spacing w:afterLines="50" w:after="156"/>
              <w:jc w:val="center"/>
              <w:rPr>
                <w:rFonts w:ascii="Arial" w:eastAsiaTheme="minorEastAsia" w:hAnsi="Arial" w:cs="Arial"/>
                <w:kern w:val="0"/>
                <w:sz w:val="22"/>
                <w:szCs w:val="22"/>
              </w:rPr>
            </w:pPr>
            <w:r w:rsidRPr="0094740C">
              <w:rPr>
                <w:rFonts w:ascii="Arial" w:eastAsiaTheme="minorEastAsia" w:hAnsi="Arial" w:cs="Arial"/>
                <w:b/>
                <w:kern w:val="0"/>
                <w:sz w:val="22"/>
                <w:szCs w:val="22"/>
              </w:rPr>
              <w:t>火灾时的应急行动</w:t>
            </w:r>
            <w:r w:rsidRPr="0094740C">
              <w:rPr>
                <w:rFonts w:ascii="Arial" w:eastAsiaTheme="minorEastAsia" w:hAnsi="Arial" w:cs="Arial"/>
                <w:b/>
                <w:kern w:val="0"/>
                <w:sz w:val="22"/>
                <w:szCs w:val="22"/>
              </w:rPr>
              <w:br/>
            </w:r>
            <w:r w:rsidRPr="0094740C">
              <w:rPr>
                <w:rFonts w:ascii="Arial" w:eastAsiaTheme="minorEastAsia" w:hAnsi="Arial" w:cs="Arial"/>
                <w:kern w:val="0"/>
                <w:sz w:val="22"/>
                <w:szCs w:val="22"/>
              </w:rPr>
              <w:t>封舱并使用</w:t>
            </w:r>
            <w:r w:rsidRPr="0094740C">
              <w:rPr>
                <w:rFonts w:ascii="Arial" w:eastAsiaTheme="minorEastAsia" w:hAnsi="Arial" w:cs="Arial"/>
                <w:kern w:val="0"/>
                <w:sz w:val="22"/>
                <w:szCs w:val="22"/>
              </w:rPr>
              <w:t>CO</w:t>
            </w:r>
            <w:r w:rsidRPr="0094740C">
              <w:rPr>
                <w:rFonts w:ascii="Arial" w:eastAsiaTheme="minorEastAsia" w:hAnsi="Arial" w:cs="Arial"/>
                <w:kern w:val="0"/>
                <w:sz w:val="22"/>
                <w:szCs w:val="22"/>
                <w:vertAlign w:val="subscript"/>
              </w:rPr>
              <w:t>2</w:t>
            </w:r>
            <w:r w:rsidRPr="0094740C">
              <w:rPr>
                <w:rFonts w:ascii="Arial" w:eastAsiaTheme="minorEastAsia" w:hAnsi="Arial" w:cs="Arial"/>
                <w:kern w:val="0"/>
                <w:sz w:val="22"/>
                <w:szCs w:val="22"/>
              </w:rPr>
              <w:t>（如装有）。</w:t>
            </w:r>
            <w:r w:rsidRPr="0094740C">
              <w:rPr>
                <w:rFonts w:ascii="Arial" w:eastAsiaTheme="minorEastAsia" w:hAnsi="Arial" w:cs="Arial"/>
                <w:b/>
                <w:kern w:val="0"/>
                <w:sz w:val="22"/>
                <w:szCs w:val="22"/>
              </w:rPr>
              <w:t>不得用水。</w:t>
            </w:r>
          </w:p>
          <w:p w14:paraId="7465B8B7" w14:textId="77777777" w:rsidR="00323351" w:rsidRPr="0094740C" w:rsidRDefault="00323351">
            <w:pPr>
              <w:spacing w:afterLines="50" w:after="156"/>
              <w:jc w:val="center"/>
              <w:rPr>
                <w:rFonts w:ascii="Arial" w:eastAsiaTheme="minorEastAsia" w:hAnsi="Arial" w:cs="Arial"/>
                <w:b/>
                <w:kern w:val="0"/>
                <w:sz w:val="22"/>
                <w:szCs w:val="22"/>
              </w:rPr>
            </w:pPr>
            <w:r w:rsidRPr="0094740C">
              <w:rPr>
                <w:rFonts w:ascii="Arial" w:eastAsiaTheme="minorEastAsia" w:hAnsi="Arial" w:cs="Arial"/>
                <w:b/>
                <w:kern w:val="0"/>
                <w:sz w:val="22"/>
                <w:szCs w:val="22"/>
              </w:rPr>
              <w:t>应急急救</w:t>
            </w:r>
            <w:r w:rsidRPr="0094740C">
              <w:rPr>
                <w:rFonts w:ascii="Arial" w:eastAsiaTheme="minorEastAsia" w:hAnsi="Arial" w:cs="Arial"/>
                <w:b/>
                <w:kern w:val="0"/>
                <w:sz w:val="22"/>
                <w:szCs w:val="22"/>
              </w:rPr>
              <w:br/>
            </w:r>
            <w:r w:rsidRPr="0094740C">
              <w:rPr>
                <w:rFonts w:ascii="Arial" w:eastAsiaTheme="minorEastAsia" w:hAnsi="Arial" w:cs="Arial"/>
                <w:kern w:val="0"/>
                <w:sz w:val="22"/>
                <w:szCs w:val="22"/>
              </w:rPr>
              <w:t>参考经修正的《危险货物事故医疗急救指南（</w:t>
            </w:r>
            <w:r w:rsidRPr="0094740C">
              <w:rPr>
                <w:rFonts w:ascii="Arial" w:eastAsiaTheme="minorEastAsia" w:hAnsi="Arial" w:cs="Arial"/>
                <w:kern w:val="0"/>
                <w:sz w:val="22"/>
                <w:szCs w:val="22"/>
              </w:rPr>
              <w:t>MFAG</w:t>
            </w:r>
            <w:r w:rsidRPr="0094740C">
              <w:rPr>
                <w:rFonts w:ascii="Arial" w:eastAsiaTheme="minorEastAsia" w:hAnsi="Arial" w:cs="Arial"/>
                <w:kern w:val="0"/>
                <w:sz w:val="22"/>
                <w:szCs w:val="22"/>
              </w:rPr>
              <w:t>）》。</w:t>
            </w:r>
          </w:p>
        </w:tc>
      </w:tr>
    </w:tbl>
    <w:p w14:paraId="3AB9A02C" w14:textId="77777777" w:rsidR="00323351" w:rsidRPr="00090FFB" w:rsidRDefault="00323351">
      <w:pPr>
        <w:spacing w:afterLines="50" w:after="156"/>
        <w:jc w:val="left"/>
        <w:rPr>
          <w:rFonts w:ascii="Arial" w:eastAsiaTheme="minorEastAsia" w:hAnsi="Arial" w:cs="Arial"/>
          <w:b/>
          <w:kern w:val="0"/>
          <w:sz w:val="24"/>
          <w:szCs w:val="24"/>
        </w:rPr>
      </w:pPr>
      <w:r w:rsidRPr="0094740C">
        <w:rPr>
          <w:rFonts w:ascii="Arial" w:eastAsiaTheme="minorEastAsia" w:hAnsi="Arial" w:cs="Arial"/>
          <w:b/>
          <w:sz w:val="22"/>
          <w:szCs w:val="22"/>
        </w:rPr>
        <w:br w:type="page"/>
      </w:r>
      <w:r w:rsidRPr="00090FFB">
        <w:rPr>
          <w:rFonts w:ascii="Arial" w:eastAsiaTheme="minorEastAsia" w:hAnsi="Arial" w:cs="Arial"/>
          <w:b/>
          <w:kern w:val="0"/>
          <w:sz w:val="24"/>
          <w:szCs w:val="24"/>
        </w:rPr>
        <w:lastRenderedPageBreak/>
        <w:t>铝熔炼副产品</w:t>
      </w:r>
      <w:r w:rsidRPr="00090FFB">
        <w:rPr>
          <w:rFonts w:ascii="Arial" w:eastAsiaTheme="minorEastAsia" w:hAnsi="Arial" w:cs="Arial"/>
          <w:kern w:val="0"/>
          <w:sz w:val="24"/>
          <w:szCs w:val="24"/>
        </w:rPr>
        <w:t>或</w:t>
      </w:r>
      <w:r w:rsidRPr="00090FFB">
        <w:rPr>
          <w:rFonts w:ascii="Arial" w:eastAsiaTheme="minorEastAsia" w:hAnsi="Arial" w:cs="Arial"/>
          <w:b/>
          <w:kern w:val="0"/>
          <w:sz w:val="24"/>
          <w:szCs w:val="24"/>
        </w:rPr>
        <w:t>铝再熔副产品</w:t>
      </w:r>
      <w:r w:rsidRPr="00090FFB">
        <w:rPr>
          <w:rFonts w:ascii="Arial" w:eastAsiaTheme="minorEastAsia" w:hAnsi="Arial" w:cs="Arial"/>
          <w:b/>
          <w:kern w:val="0"/>
          <w:sz w:val="24"/>
          <w:szCs w:val="24"/>
        </w:rPr>
        <w:t>UN</w:t>
      </w:r>
      <w:r w:rsidR="00090FFB">
        <w:rPr>
          <w:rFonts w:ascii="Arial" w:eastAsiaTheme="minorEastAsia" w:hAnsi="Arial" w:cs="Arial"/>
          <w:b/>
          <w:kern w:val="0"/>
          <w:sz w:val="24"/>
          <w:szCs w:val="24"/>
        </w:rPr>
        <w:t xml:space="preserve"> </w:t>
      </w:r>
      <w:r w:rsidRPr="00090FFB">
        <w:rPr>
          <w:rFonts w:ascii="Arial" w:eastAsiaTheme="minorEastAsia" w:hAnsi="Arial" w:cs="Arial"/>
          <w:b/>
          <w:kern w:val="0"/>
          <w:sz w:val="24"/>
          <w:szCs w:val="24"/>
        </w:rPr>
        <w:t>3170</w:t>
      </w:r>
    </w:p>
    <w:p w14:paraId="7E427CFD" w14:textId="77777777" w:rsidR="00323351" w:rsidRPr="0094740C" w:rsidRDefault="00323351" w:rsidP="00090FFB">
      <w:pPr>
        <w:spacing w:before="240"/>
        <w:jc w:val="left"/>
        <w:rPr>
          <w:rFonts w:ascii="Arial" w:eastAsiaTheme="minorEastAsia" w:hAnsi="Arial" w:cs="Arial"/>
          <w:b/>
          <w:kern w:val="0"/>
          <w:sz w:val="22"/>
          <w:szCs w:val="22"/>
        </w:rPr>
      </w:pPr>
      <w:r w:rsidRPr="0094740C">
        <w:rPr>
          <w:rFonts w:ascii="Arial" w:eastAsiaTheme="minorEastAsia" w:hAnsi="Arial" w:cs="Arial"/>
          <w:b/>
          <w:kern w:val="0"/>
          <w:sz w:val="22"/>
          <w:szCs w:val="22"/>
        </w:rPr>
        <w:t>描述</w:t>
      </w:r>
    </w:p>
    <w:p w14:paraId="57C20147" w14:textId="77777777" w:rsidR="00323351" w:rsidRPr="0094740C" w:rsidRDefault="00323351">
      <w:pPr>
        <w:jc w:val="left"/>
        <w:rPr>
          <w:rFonts w:ascii="Arial" w:eastAsiaTheme="minorEastAsia" w:hAnsi="Arial" w:cs="Arial"/>
          <w:kern w:val="0"/>
          <w:sz w:val="22"/>
          <w:szCs w:val="22"/>
        </w:rPr>
      </w:pPr>
      <w:r w:rsidRPr="0094740C">
        <w:rPr>
          <w:rFonts w:ascii="Arial" w:eastAsiaTheme="minorEastAsia" w:hAnsi="Arial" w:cs="Arial"/>
          <w:kern w:val="0"/>
          <w:sz w:val="22"/>
          <w:szCs w:val="22"/>
        </w:rPr>
        <w:t>铝熔炼副产品是生产铝过程中的废物。含有一些金属杂质的灰色或黑色粉末或块状物。该名称包含各种不同的废材料，包括但不限于：</w:t>
      </w:r>
    </w:p>
    <w:p w14:paraId="48B7D4F0" w14:textId="77777777" w:rsidR="00323351" w:rsidRPr="0094740C" w:rsidRDefault="00323351" w:rsidP="00090FFB">
      <w:pPr>
        <w:spacing w:before="240"/>
        <w:jc w:val="left"/>
        <w:rPr>
          <w:rFonts w:ascii="Arial" w:eastAsiaTheme="minorEastAsia" w:hAnsi="Arial" w:cs="Arial"/>
          <w:kern w:val="0"/>
          <w:sz w:val="22"/>
          <w:szCs w:val="22"/>
        </w:rPr>
      </w:pPr>
      <w:r w:rsidRPr="0094740C">
        <w:rPr>
          <w:rFonts w:ascii="Arial" w:eastAsiaTheme="minorEastAsia" w:hAnsi="Arial" w:cs="Arial"/>
          <w:kern w:val="0"/>
          <w:sz w:val="22"/>
          <w:szCs w:val="22"/>
        </w:rPr>
        <w:t>铝渣</w:t>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废阴极</w:t>
      </w:r>
    </w:p>
    <w:p w14:paraId="4F70D45A" w14:textId="77777777" w:rsidR="00323351" w:rsidRPr="0094740C" w:rsidRDefault="00323351">
      <w:pPr>
        <w:jc w:val="left"/>
        <w:rPr>
          <w:rFonts w:ascii="Arial" w:eastAsiaTheme="minorEastAsia" w:hAnsi="Arial" w:cs="Arial"/>
          <w:kern w:val="0"/>
          <w:sz w:val="22"/>
          <w:szCs w:val="22"/>
        </w:rPr>
      </w:pPr>
      <w:r w:rsidRPr="0094740C">
        <w:rPr>
          <w:rFonts w:ascii="Arial" w:eastAsiaTheme="minorEastAsia" w:hAnsi="Arial" w:cs="Arial"/>
          <w:kern w:val="0"/>
          <w:sz w:val="22"/>
          <w:szCs w:val="22"/>
        </w:rPr>
        <w:t>铝盐残渣</w:t>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ab/>
      </w:r>
      <w:r w:rsidRPr="0094740C">
        <w:rPr>
          <w:rFonts w:ascii="Arial" w:eastAsiaTheme="minorEastAsia" w:hAnsi="Arial" w:cs="Arial"/>
          <w:kern w:val="0"/>
          <w:sz w:val="22"/>
          <w:szCs w:val="22"/>
        </w:rPr>
        <w:t>废电解槽</w:t>
      </w:r>
    </w:p>
    <w:p w14:paraId="368F6061" w14:textId="77777777" w:rsidR="00323351" w:rsidRPr="0094740C" w:rsidRDefault="00323351">
      <w:pPr>
        <w:spacing w:afterLines="50" w:after="156"/>
        <w:jc w:val="left"/>
        <w:rPr>
          <w:rFonts w:ascii="Arial" w:eastAsiaTheme="minorEastAsia" w:hAnsi="Arial" w:cs="Arial"/>
          <w:kern w:val="0"/>
          <w:sz w:val="22"/>
          <w:szCs w:val="22"/>
        </w:rPr>
      </w:pPr>
      <w:r w:rsidRPr="0094740C">
        <w:rPr>
          <w:rFonts w:ascii="Arial" w:eastAsiaTheme="minorEastAsia" w:hAnsi="Arial" w:cs="Arial"/>
          <w:kern w:val="0"/>
          <w:sz w:val="22"/>
          <w:szCs w:val="22"/>
        </w:rPr>
        <w:t>铝浮渣</w:t>
      </w:r>
    </w:p>
    <w:p w14:paraId="3571415B" w14:textId="77777777" w:rsidR="00323351" w:rsidRPr="0094740C" w:rsidRDefault="00323351" w:rsidP="00090FFB">
      <w:pPr>
        <w:spacing w:before="240"/>
        <w:jc w:val="left"/>
        <w:rPr>
          <w:rFonts w:ascii="Arial" w:eastAsiaTheme="minorEastAsia" w:hAnsi="Arial" w:cs="Arial"/>
          <w:b/>
          <w:kern w:val="0"/>
          <w:sz w:val="22"/>
          <w:szCs w:val="22"/>
        </w:rPr>
      </w:pPr>
      <w:r w:rsidRPr="0094740C">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94740C" w14:paraId="71E07817" w14:textId="77777777" w:rsidTr="00090FFB">
        <w:tc>
          <w:tcPr>
            <w:tcW w:w="8527" w:type="dxa"/>
            <w:gridSpan w:val="4"/>
            <w:vAlign w:val="center"/>
          </w:tcPr>
          <w:p w14:paraId="54E50AE9"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物理性质</w:t>
            </w:r>
          </w:p>
        </w:tc>
      </w:tr>
      <w:tr w:rsidR="00323351" w:rsidRPr="0094740C" w14:paraId="32D1A105" w14:textId="77777777" w:rsidTr="00090FFB">
        <w:tc>
          <w:tcPr>
            <w:tcW w:w="2131" w:type="dxa"/>
            <w:vAlign w:val="center"/>
          </w:tcPr>
          <w:p w14:paraId="4B6BF654"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尺寸</w:t>
            </w:r>
          </w:p>
        </w:tc>
        <w:tc>
          <w:tcPr>
            <w:tcW w:w="2117" w:type="dxa"/>
            <w:vAlign w:val="center"/>
          </w:tcPr>
          <w:p w14:paraId="07D5C49E"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静止角</w:t>
            </w:r>
          </w:p>
        </w:tc>
        <w:tc>
          <w:tcPr>
            <w:tcW w:w="2147" w:type="dxa"/>
            <w:vAlign w:val="center"/>
          </w:tcPr>
          <w:p w14:paraId="2EE49B8B"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散货密度（</w:t>
            </w:r>
            <w:r w:rsidRPr="0094740C">
              <w:rPr>
                <w:rFonts w:ascii="Arial" w:eastAsiaTheme="minorEastAsia" w:hAnsi="Arial" w:cs="Arial"/>
                <w:b/>
                <w:kern w:val="0"/>
                <w:sz w:val="22"/>
                <w:szCs w:val="22"/>
              </w:rPr>
              <w:t>kg/m</w:t>
            </w:r>
            <w:r w:rsidRPr="0094740C">
              <w:rPr>
                <w:rFonts w:ascii="Arial" w:eastAsiaTheme="minorEastAsia" w:hAnsi="Arial" w:cs="Arial"/>
                <w:b/>
                <w:kern w:val="0"/>
                <w:sz w:val="22"/>
                <w:szCs w:val="22"/>
                <w:vertAlign w:val="superscript"/>
              </w:rPr>
              <w:t>3</w:t>
            </w:r>
            <w:r w:rsidRPr="0094740C">
              <w:rPr>
                <w:rFonts w:ascii="Arial" w:eastAsiaTheme="minorEastAsia" w:hAnsi="Arial" w:cs="Arial"/>
                <w:b/>
                <w:kern w:val="0"/>
                <w:sz w:val="22"/>
                <w:szCs w:val="22"/>
              </w:rPr>
              <w:t>）</w:t>
            </w:r>
          </w:p>
        </w:tc>
        <w:tc>
          <w:tcPr>
            <w:tcW w:w="2132" w:type="dxa"/>
            <w:vAlign w:val="center"/>
          </w:tcPr>
          <w:p w14:paraId="132FFB8A"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积载因数（</w:t>
            </w:r>
            <w:r w:rsidRPr="0094740C">
              <w:rPr>
                <w:rFonts w:ascii="Arial" w:eastAsiaTheme="minorEastAsia" w:hAnsi="Arial" w:cs="Arial"/>
                <w:b/>
                <w:kern w:val="0"/>
                <w:sz w:val="22"/>
                <w:szCs w:val="22"/>
              </w:rPr>
              <w:t>m</w:t>
            </w:r>
            <w:r w:rsidRPr="0094740C">
              <w:rPr>
                <w:rFonts w:ascii="Arial" w:eastAsiaTheme="minorEastAsia" w:hAnsi="Arial" w:cs="Arial"/>
                <w:b/>
                <w:kern w:val="0"/>
                <w:sz w:val="22"/>
                <w:szCs w:val="22"/>
                <w:vertAlign w:val="superscript"/>
              </w:rPr>
              <w:t>3</w:t>
            </w:r>
            <w:r w:rsidRPr="0094740C">
              <w:rPr>
                <w:rFonts w:ascii="Arial" w:eastAsiaTheme="minorEastAsia" w:hAnsi="Arial" w:cs="Arial"/>
                <w:b/>
                <w:kern w:val="0"/>
                <w:sz w:val="22"/>
                <w:szCs w:val="22"/>
              </w:rPr>
              <w:t>/t</w:t>
            </w:r>
            <w:r w:rsidRPr="0094740C">
              <w:rPr>
                <w:rFonts w:ascii="Arial" w:eastAsiaTheme="minorEastAsia" w:hAnsi="Arial" w:cs="Arial"/>
                <w:b/>
                <w:kern w:val="0"/>
                <w:sz w:val="22"/>
                <w:szCs w:val="22"/>
              </w:rPr>
              <w:t>）</w:t>
            </w:r>
          </w:p>
        </w:tc>
      </w:tr>
      <w:tr w:rsidR="00323351" w:rsidRPr="0094740C" w14:paraId="2514A1F0" w14:textId="77777777" w:rsidTr="00090FFB">
        <w:tc>
          <w:tcPr>
            <w:tcW w:w="2131" w:type="dxa"/>
            <w:vAlign w:val="center"/>
          </w:tcPr>
          <w:p w14:paraId="2F1B0606" w14:textId="77777777" w:rsidR="00323351" w:rsidRPr="0094740C" w:rsidRDefault="00323351">
            <w:pPr>
              <w:jc w:val="center"/>
              <w:rPr>
                <w:rFonts w:ascii="Arial" w:eastAsiaTheme="minorEastAsia" w:hAnsi="Arial" w:cs="Arial"/>
                <w:b/>
                <w:kern w:val="0"/>
                <w:sz w:val="22"/>
                <w:szCs w:val="22"/>
              </w:rPr>
            </w:pPr>
            <w:r w:rsidRPr="0094740C">
              <w:rPr>
                <w:rFonts w:ascii="Arial" w:eastAsiaTheme="minorEastAsia" w:hAnsi="Arial" w:cs="Arial"/>
                <w:kern w:val="0"/>
                <w:sz w:val="22"/>
                <w:szCs w:val="22"/>
              </w:rPr>
              <w:t>不适用</w:t>
            </w:r>
          </w:p>
        </w:tc>
        <w:tc>
          <w:tcPr>
            <w:tcW w:w="2117" w:type="dxa"/>
            <w:vAlign w:val="center"/>
          </w:tcPr>
          <w:p w14:paraId="3AC2D96A" w14:textId="77777777" w:rsidR="00323351" w:rsidRPr="0094740C" w:rsidRDefault="00323351">
            <w:pPr>
              <w:jc w:val="center"/>
              <w:rPr>
                <w:rFonts w:ascii="Arial" w:eastAsiaTheme="minorEastAsia" w:hAnsi="Arial" w:cs="Arial"/>
                <w:b/>
                <w:kern w:val="0"/>
                <w:sz w:val="22"/>
                <w:szCs w:val="22"/>
              </w:rPr>
            </w:pPr>
            <w:r w:rsidRPr="0094740C">
              <w:rPr>
                <w:rFonts w:ascii="Arial" w:eastAsiaTheme="minorEastAsia" w:hAnsi="Arial" w:cs="Arial"/>
                <w:kern w:val="0"/>
                <w:sz w:val="22"/>
                <w:szCs w:val="22"/>
              </w:rPr>
              <w:t>不适用</w:t>
            </w:r>
          </w:p>
        </w:tc>
        <w:tc>
          <w:tcPr>
            <w:tcW w:w="2147" w:type="dxa"/>
            <w:vAlign w:val="center"/>
          </w:tcPr>
          <w:p w14:paraId="601B8B0D" w14:textId="77777777" w:rsidR="00323351" w:rsidRPr="0094740C" w:rsidRDefault="00323351">
            <w:pPr>
              <w:jc w:val="center"/>
              <w:rPr>
                <w:rFonts w:ascii="Arial" w:eastAsiaTheme="minorEastAsia" w:hAnsi="Arial" w:cs="Arial"/>
                <w:b/>
                <w:kern w:val="0"/>
                <w:sz w:val="22"/>
                <w:szCs w:val="22"/>
              </w:rPr>
            </w:pPr>
            <w:r w:rsidRPr="0094740C">
              <w:rPr>
                <w:rFonts w:ascii="Arial" w:eastAsiaTheme="minorEastAsia" w:hAnsi="Arial" w:cs="Arial"/>
                <w:bCs/>
                <w:kern w:val="0"/>
                <w:sz w:val="22"/>
                <w:szCs w:val="22"/>
              </w:rPr>
              <w:t>1220</w:t>
            </w:r>
          </w:p>
        </w:tc>
        <w:tc>
          <w:tcPr>
            <w:tcW w:w="2132" w:type="dxa"/>
            <w:vAlign w:val="center"/>
          </w:tcPr>
          <w:p w14:paraId="1BB25FDF" w14:textId="77777777" w:rsidR="00323351" w:rsidRPr="0094740C" w:rsidRDefault="00323351">
            <w:pPr>
              <w:jc w:val="center"/>
              <w:rPr>
                <w:rFonts w:ascii="Arial" w:eastAsiaTheme="minorEastAsia" w:hAnsi="Arial" w:cs="Arial"/>
                <w:kern w:val="0"/>
                <w:sz w:val="22"/>
                <w:szCs w:val="22"/>
              </w:rPr>
            </w:pPr>
            <w:r w:rsidRPr="0094740C">
              <w:rPr>
                <w:rFonts w:ascii="Arial" w:eastAsiaTheme="minorEastAsia" w:hAnsi="Arial" w:cs="Arial"/>
                <w:kern w:val="0"/>
                <w:sz w:val="22"/>
                <w:szCs w:val="22"/>
              </w:rPr>
              <w:t>0.82</w:t>
            </w:r>
          </w:p>
        </w:tc>
      </w:tr>
      <w:tr w:rsidR="00323351" w:rsidRPr="0094740C" w14:paraId="312A1C5D" w14:textId="77777777" w:rsidTr="00090FFB">
        <w:tc>
          <w:tcPr>
            <w:tcW w:w="8527" w:type="dxa"/>
            <w:gridSpan w:val="4"/>
            <w:vAlign w:val="center"/>
          </w:tcPr>
          <w:p w14:paraId="2395494F"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危险分类</w:t>
            </w:r>
          </w:p>
        </w:tc>
      </w:tr>
      <w:tr w:rsidR="00323351" w:rsidRPr="0094740C" w14:paraId="485518B3" w14:textId="77777777" w:rsidTr="00090FFB">
        <w:tc>
          <w:tcPr>
            <w:tcW w:w="2131" w:type="dxa"/>
            <w:vAlign w:val="center"/>
          </w:tcPr>
          <w:p w14:paraId="378EEC42"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类别</w:t>
            </w:r>
          </w:p>
        </w:tc>
        <w:tc>
          <w:tcPr>
            <w:tcW w:w="2117" w:type="dxa"/>
            <w:vAlign w:val="center"/>
          </w:tcPr>
          <w:p w14:paraId="010A7CF7"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副危险性</w:t>
            </w:r>
          </w:p>
        </w:tc>
        <w:tc>
          <w:tcPr>
            <w:tcW w:w="2147" w:type="dxa"/>
            <w:vAlign w:val="center"/>
          </w:tcPr>
          <w:p w14:paraId="0A68D32B"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MHB</w:t>
            </w:r>
          </w:p>
        </w:tc>
        <w:tc>
          <w:tcPr>
            <w:tcW w:w="2132" w:type="dxa"/>
            <w:vAlign w:val="center"/>
          </w:tcPr>
          <w:p w14:paraId="7279DE61" w14:textId="77777777" w:rsidR="00323351" w:rsidRPr="0094740C" w:rsidRDefault="00323351">
            <w:pPr>
              <w:adjustRightInd w:val="0"/>
              <w:jc w:val="center"/>
              <w:rPr>
                <w:rFonts w:ascii="Arial" w:eastAsiaTheme="minorEastAsia" w:hAnsi="Arial" w:cs="Arial"/>
                <w:b/>
                <w:kern w:val="0"/>
                <w:sz w:val="22"/>
                <w:szCs w:val="22"/>
              </w:rPr>
            </w:pPr>
            <w:r w:rsidRPr="0094740C">
              <w:rPr>
                <w:rFonts w:ascii="Arial" w:eastAsiaTheme="minorEastAsia" w:hAnsi="Arial" w:cs="Arial"/>
                <w:b/>
                <w:kern w:val="0"/>
                <w:sz w:val="22"/>
                <w:szCs w:val="22"/>
              </w:rPr>
              <w:t>组别</w:t>
            </w:r>
          </w:p>
        </w:tc>
      </w:tr>
      <w:tr w:rsidR="00323351" w:rsidRPr="0094740C" w14:paraId="00F1F634" w14:textId="77777777" w:rsidTr="00090FFB">
        <w:tc>
          <w:tcPr>
            <w:tcW w:w="2131" w:type="dxa"/>
            <w:vAlign w:val="center"/>
          </w:tcPr>
          <w:p w14:paraId="03A16B04" w14:textId="77777777" w:rsidR="00323351" w:rsidRPr="0094740C" w:rsidRDefault="00323351">
            <w:pPr>
              <w:jc w:val="center"/>
              <w:rPr>
                <w:rFonts w:ascii="Arial" w:eastAsiaTheme="minorEastAsia" w:hAnsi="Arial" w:cs="Arial"/>
                <w:b/>
                <w:kern w:val="0"/>
                <w:sz w:val="22"/>
                <w:szCs w:val="22"/>
              </w:rPr>
            </w:pPr>
            <w:r w:rsidRPr="0094740C">
              <w:rPr>
                <w:rFonts w:ascii="Arial" w:eastAsiaTheme="minorEastAsia" w:hAnsi="Arial" w:cs="Arial"/>
                <w:kern w:val="0"/>
                <w:sz w:val="22"/>
                <w:szCs w:val="22"/>
              </w:rPr>
              <w:t>4.3</w:t>
            </w:r>
          </w:p>
        </w:tc>
        <w:tc>
          <w:tcPr>
            <w:tcW w:w="2117" w:type="dxa"/>
            <w:vAlign w:val="center"/>
          </w:tcPr>
          <w:p w14:paraId="62931FB7" w14:textId="77777777" w:rsidR="00323351" w:rsidRPr="0094740C" w:rsidRDefault="00323351">
            <w:pPr>
              <w:jc w:val="center"/>
              <w:rPr>
                <w:rFonts w:ascii="Arial" w:eastAsiaTheme="minorEastAsia" w:hAnsi="Arial" w:cs="Arial"/>
                <w:b/>
                <w:kern w:val="0"/>
                <w:sz w:val="22"/>
                <w:szCs w:val="22"/>
              </w:rPr>
            </w:pPr>
            <w:r w:rsidRPr="0094740C">
              <w:rPr>
                <w:rFonts w:ascii="Arial" w:eastAsiaTheme="minorEastAsia" w:hAnsi="Arial" w:cs="Arial"/>
                <w:kern w:val="0"/>
                <w:sz w:val="22"/>
                <w:szCs w:val="22"/>
              </w:rPr>
              <w:t>不适用</w:t>
            </w:r>
          </w:p>
        </w:tc>
        <w:tc>
          <w:tcPr>
            <w:tcW w:w="2147" w:type="dxa"/>
            <w:vAlign w:val="center"/>
          </w:tcPr>
          <w:p w14:paraId="41349037" w14:textId="77777777" w:rsidR="00323351" w:rsidRPr="0094740C" w:rsidRDefault="00323351">
            <w:pPr>
              <w:jc w:val="center"/>
              <w:rPr>
                <w:rFonts w:ascii="Arial" w:eastAsiaTheme="minorEastAsia" w:hAnsi="Arial" w:cs="Arial"/>
                <w:b/>
                <w:kern w:val="0"/>
                <w:sz w:val="22"/>
                <w:szCs w:val="22"/>
              </w:rPr>
            </w:pPr>
          </w:p>
        </w:tc>
        <w:tc>
          <w:tcPr>
            <w:tcW w:w="2132" w:type="dxa"/>
            <w:vAlign w:val="center"/>
          </w:tcPr>
          <w:p w14:paraId="188D5491" w14:textId="77777777" w:rsidR="00323351" w:rsidRPr="0094740C" w:rsidRDefault="00323351">
            <w:pPr>
              <w:jc w:val="center"/>
              <w:rPr>
                <w:rFonts w:ascii="Arial" w:eastAsiaTheme="minorEastAsia" w:hAnsi="Arial" w:cs="Arial"/>
                <w:kern w:val="0"/>
                <w:sz w:val="22"/>
                <w:szCs w:val="22"/>
              </w:rPr>
            </w:pPr>
            <w:r w:rsidRPr="0094740C">
              <w:rPr>
                <w:rFonts w:ascii="Arial" w:eastAsiaTheme="minorEastAsia" w:hAnsi="Arial" w:cs="Arial"/>
                <w:kern w:val="0"/>
                <w:sz w:val="22"/>
                <w:szCs w:val="22"/>
              </w:rPr>
              <w:t>B</w:t>
            </w:r>
          </w:p>
        </w:tc>
      </w:tr>
    </w:tbl>
    <w:p w14:paraId="5D7ECCDB" w14:textId="77777777" w:rsidR="00323351" w:rsidRPr="0094740C" w:rsidRDefault="00323351" w:rsidP="00090FFB">
      <w:pPr>
        <w:spacing w:beforeLines="100" w:before="312"/>
        <w:rPr>
          <w:rFonts w:ascii="Arial" w:eastAsiaTheme="minorEastAsia" w:hAnsi="Arial" w:cs="Arial"/>
          <w:b/>
          <w:kern w:val="0"/>
          <w:sz w:val="22"/>
          <w:szCs w:val="22"/>
        </w:rPr>
      </w:pPr>
      <w:r w:rsidRPr="0094740C">
        <w:rPr>
          <w:rFonts w:ascii="Arial" w:eastAsiaTheme="minorEastAsia" w:hAnsi="Arial" w:cs="Arial"/>
          <w:b/>
          <w:kern w:val="0"/>
          <w:sz w:val="22"/>
          <w:szCs w:val="22"/>
        </w:rPr>
        <w:t>危险性</w:t>
      </w:r>
    </w:p>
    <w:p w14:paraId="6485CE97" w14:textId="77777777" w:rsidR="00323351" w:rsidRPr="0094740C" w:rsidRDefault="00323351">
      <w:pPr>
        <w:rPr>
          <w:rFonts w:ascii="Arial" w:eastAsiaTheme="minorEastAsia" w:hAnsi="Arial" w:cs="Arial"/>
          <w:kern w:val="0"/>
          <w:sz w:val="22"/>
          <w:szCs w:val="22"/>
        </w:rPr>
      </w:pPr>
      <w:r w:rsidRPr="0094740C">
        <w:rPr>
          <w:rFonts w:ascii="Arial" w:eastAsiaTheme="minorEastAsia" w:hAnsi="Arial" w:cs="Arial"/>
          <w:kern w:val="0"/>
          <w:sz w:val="22"/>
          <w:szCs w:val="22"/>
        </w:rPr>
        <w:t>遇水可以产生热量并可能放出易燃和有毒气体如氢气、氨气和乙炔。</w:t>
      </w:r>
    </w:p>
    <w:p w14:paraId="7C5364C6" w14:textId="77777777" w:rsidR="00323351" w:rsidRPr="0094740C" w:rsidRDefault="00323351">
      <w:pPr>
        <w:rPr>
          <w:rFonts w:ascii="Arial" w:eastAsiaTheme="minorEastAsia" w:hAnsi="Arial" w:cs="Arial"/>
          <w:kern w:val="0"/>
          <w:sz w:val="22"/>
          <w:szCs w:val="22"/>
        </w:rPr>
      </w:pPr>
      <w:r w:rsidRPr="0094740C">
        <w:rPr>
          <w:rFonts w:ascii="Arial" w:eastAsiaTheme="minorEastAsia" w:hAnsi="Arial" w:cs="Arial"/>
          <w:kern w:val="0"/>
          <w:sz w:val="22"/>
          <w:szCs w:val="22"/>
        </w:rPr>
        <w:t>不易发生火灾，但易燃气体爆炸后可能失火并难以熄灭。</w:t>
      </w:r>
    </w:p>
    <w:p w14:paraId="264DEBAE" w14:textId="77777777" w:rsidR="00323351" w:rsidRPr="0094740C" w:rsidRDefault="00323351">
      <w:pPr>
        <w:spacing w:afterLines="50" w:after="156"/>
        <w:jc w:val="left"/>
        <w:rPr>
          <w:rFonts w:ascii="Arial" w:eastAsiaTheme="minorEastAsia" w:hAnsi="Arial" w:cs="Arial"/>
          <w:kern w:val="0"/>
          <w:sz w:val="22"/>
          <w:szCs w:val="22"/>
        </w:rPr>
      </w:pPr>
      <w:r w:rsidRPr="0094740C">
        <w:rPr>
          <w:rFonts w:ascii="Arial" w:eastAsiaTheme="minorEastAsia" w:hAnsi="Arial" w:cs="Arial"/>
          <w:kern w:val="0"/>
          <w:sz w:val="22"/>
          <w:szCs w:val="22"/>
        </w:rPr>
        <w:t>在港口可考虑喷水，但应充分考虑到稳性。</w:t>
      </w:r>
    </w:p>
    <w:p w14:paraId="16572D7B" w14:textId="77777777" w:rsidR="00323351" w:rsidRPr="0094740C" w:rsidRDefault="00323351">
      <w:pPr>
        <w:spacing w:afterLines="50" w:after="156"/>
        <w:jc w:val="left"/>
        <w:rPr>
          <w:rFonts w:ascii="Arial" w:eastAsiaTheme="minorEastAsia" w:hAnsi="Arial" w:cs="Arial"/>
          <w:kern w:val="0"/>
          <w:sz w:val="22"/>
          <w:szCs w:val="22"/>
        </w:rPr>
      </w:pPr>
      <w:r w:rsidRPr="0094740C">
        <w:rPr>
          <w:rFonts w:ascii="Arial" w:eastAsiaTheme="minorEastAsia" w:hAnsi="Arial" w:cs="Arial"/>
          <w:kern w:val="0"/>
          <w:sz w:val="22"/>
          <w:szCs w:val="22"/>
        </w:rPr>
        <w:t>该货物为非易燃或具有低火灾危险。</w:t>
      </w:r>
    </w:p>
    <w:p w14:paraId="29789529" w14:textId="77777777" w:rsidR="00323351" w:rsidRPr="0094740C" w:rsidRDefault="00323351">
      <w:pPr>
        <w:rPr>
          <w:rFonts w:ascii="Arial" w:eastAsiaTheme="minorEastAsia" w:hAnsi="Arial" w:cs="Arial"/>
          <w:b/>
          <w:kern w:val="0"/>
          <w:sz w:val="22"/>
          <w:szCs w:val="22"/>
        </w:rPr>
      </w:pPr>
      <w:r w:rsidRPr="0094740C">
        <w:rPr>
          <w:rFonts w:ascii="Arial" w:eastAsiaTheme="minorEastAsia" w:hAnsi="Arial" w:cs="Arial"/>
          <w:b/>
          <w:kern w:val="0"/>
          <w:sz w:val="22"/>
          <w:szCs w:val="22"/>
        </w:rPr>
        <w:t>积载和隔离</w:t>
      </w:r>
    </w:p>
    <w:p w14:paraId="11FF18B2" w14:textId="77777777" w:rsidR="00323351" w:rsidRPr="0094740C" w:rsidRDefault="00323351">
      <w:pPr>
        <w:spacing w:afterLines="50" w:after="156"/>
        <w:jc w:val="left"/>
        <w:rPr>
          <w:rFonts w:asciiTheme="minorEastAsia" w:eastAsiaTheme="minorEastAsia" w:hAnsiTheme="minorEastAsia" w:cs="Arial"/>
          <w:kern w:val="0"/>
          <w:sz w:val="22"/>
          <w:szCs w:val="22"/>
        </w:rPr>
      </w:pPr>
      <w:r w:rsidRPr="0094740C">
        <w:rPr>
          <w:rFonts w:asciiTheme="minorEastAsia" w:eastAsiaTheme="minorEastAsia" w:hAnsiTheme="minorEastAsia" w:cs="Arial"/>
          <w:kern w:val="0"/>
          <w:sz w:val="22"/>
          <w:szCs w:val="22"/>
        </w:rPr>
        <w:t>与食品和所有第8类液体“隔离”。</w:t>
      </w:r>
    </w:p>
    <w:p w14:paraId="02630D21"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t>货舱清洁程度</w:t>
      </w:r>
    </w:p>
    <w:p w14:paraId="2CFB61C3" w14:textId="77777777" w:rsidR="00323351" w:rsidRP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根据货物的危险性保持清洁和干燥状态。</w:t>
      </w:r>
    </w:p>
    <w:p w14:paraId="42E24737"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t>天气注意事项</w:t>
      </w:r>
    </w:p>
    <w:p w14:paraId="7DD2DD7F" w14:textId="77777777" w:rsidR="00323351" w:rsidRP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D884D25"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t>装载</w:t>
      </w:r>
    </w:p>
    <w:p w14:paraId="11044F99" w14:textId="77777777" w:rsidR="00323351" w:rsidRP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按照本规则第</w:t>
      </w:r>
      <w:r w:rsidRPr="0094740C">
        <w:rPr>
          <w:rFonts w:ascii="Arial" w:eastAsiaTheme="minorEastAsia" w:hAnsi="Arial" w:cs="Arial"/>
          <w:kern w:val="0"/>
          <w:sz w:val="22"/>
          <w:szCs w:val="22"/>
        </w:rPr>
        <w:t>4</w:t>
      </w:r>
      <w:r w:rsidRPr="0094740C">
        <w:rPr>
          <w:rFonts w:ascii="Arial" w:eastAsiaTheme="minorEastAsia" w:hAnsi="Arial" w:cs="Arial"/>
          <w:kern w:val="0"/>
          <w:sz w:val="22"/>
          <w:szCs w:val="22"/>
        </w:rPr>
        <w:t>和</w:t>
      </w:r>
      <w:r w:rsidRPr="0094740C">
        <w:rPr>
          <w:rFonts w:ascii="Arial" w:eastAsiaTheme="minorEastAsia" w:hAnsi="Arial" w:cs="Arial"/>
          <w:kern w:val="0"/>
          <w:sz w:val="22"/>
          <w:szCs w:val="22"/>
        </w:rPr>
        <w:t>5</w:t>
      </w:r>
      <w:r w:rsidRPr="0094740C">
        <w:rPr>
          <w:rFonts w:ascii="Arial" w:eastAsiaTheme="minorEastAsia" w:hAnsi="Arial" w:cs="Arial"/>
          <w:kern w:val="0"/>
          <w:sz w:val="22"/>
          <w:szCs w:val="22"/>
        </w:rPr>
        <w:t>节的有关规定进行平舱。</w:t>
      </w:r>
    </w:p>
    <w:p w14:paraId="6D6E5B2C"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t>注意事项</w:t>
      </w:r>
    </w:p>
    <w:p w14:paraId="3DACA8D6" w14:textId="77777777" w:rsid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在装载该货物前，生产商或托运人须提供一份证书，证明该物质在生产之后曾在有遮盖的条件下存放，在其将被运输的颗粒尺寸状态下，装船前暴露在空气中不少于</w:t>
      </w:r>
      <w:r w:rsidRPr="0094740C">
        <w:rPr>
          <w:rFonts w:ascii="Arial" w:eastAsiaTheme="minorEastAsia" w:hAnsi="Arial" w:cs="Arial"/>
          <w:kern w:val="0"/>
          <w:sz w:val="22"/>
          <w:szCs w:val="22"/>
        </w:rPr>
        <w:t>3</w:t>
      </w:r>
      <w:r w:rsidRPr="0094740C">
        <w:rPr>
          <w:rFonts w:ascii="Arial" w:eastAsiaTheme="minorEastAsia" w:hAnsi="Arial" w:cs="Arial"/>
          <w:kern w:val="0"/>
          <w:sz w:val="22"/>
          <w:szCs w:val="22"/>
        </w:rPr>
        <w:t>天。当船舶停靠码头且装有铝熔炼副产品的货舱口关闭时，如果天气允许，须保持连续的机械通风。在该货物装卸期间，须在甲板上和货物处所附近区域</w:t>
      </w:r>
      <w:r w:rsidRPr="0094740C">
        <w:rPr>
          <w:rFonts w:asciiTheme="minorEastAsia" w:eastAsiaTheme="minorEastAsia" w:hAnsiTheme="minorEastAsia" w:cs="Arial"/>
          <w:kern w:val="0"/>
          <w:sz w:val="22"/>
          <w:szCs w:val="22"/>
        </w:rPr>
        <w:t>张贴“禁止吸烟”标志</w:t>
      </w:r>
      <w:r w:rsidRPr="0094740C">
        <w:rPr>
          <w:rFonts w:ascii="Arial" w:eastAsiaTheme="minorEastAsia" w:hAnsi="Arial" w:cs="Arial"/>
          <w:kern w:val="0"/>
          <w:sz w:val="22"/>
          <w:szCs w:val="22"/>
        </w:rPr>
        <w:t>，并在这些处所禁止明火。除须按照《</w:t>
      </w:r>
      <w:r w:rsidRPr="0094740C">
        <w:rPr>
          <w:rFonts w:ascii="Arial" w:eastAsiaTheme="minorEastAsia" w:hAnsi="Arial" w:cs="Arial"/>
          <w:kern w:val="0"/>
          <w:sz w:val="22"/>
          <w:szCs w:val="22"/>
        </w:rPr>
        <w:t>SOLAS</w:t>
      </w:r>
      <w:r w:rsidRPr="0094740C">
        <w:rPr>
          <w:rFonts w:ascii="Arial" w:eastAsiaTheme="minorEastAsia" w:hAnsi="Arial" w:cs="Arial"/>
          <w:kern w:val="0"/>
          <w:sz w:val="22"/>
          <w:szCs w:val="22"/>
        </w:rPr>
        <w:t>公约》第</w:t>
      </w:r>
      <w:r w:rsidRPr="0094740C">
        <w:rPr>
          <w:rFonts w:ascii="Arial" w:eastAsiaTheme="minorEastAsia" w:hAnsi="Arial" w:cs="Arial"/>
          <w:kern w:val="0"/>
          <w:sz w:val="22"/>
          <w:szCs w:val="22"/>
        </w:rPr>
        <w:t>II-2/10.10</w:t>
      </w:r>
      <w:r w:rsidRPr="0094740C">
        <w:rPr>
          <w:rFonts w:ascii="Arial" w:eastAsiaTheme="minorEastAsia" w:hAnsi="Arial" w:cs="Arial"/>
          <w:kern w:val="0"/>
          <w:sz w:val="22"/>
          <w:szCs w:val="22"/>
        </w:rPr>
        <w:t>条的规定配备外，还须在船上至少配备两套自给式呼吸器。货物处所与机舱之间的舱壁须达到气密。须避免通过机器处所错误抽吸。</w:t>
      </w:r>
      <w:r w:rsidR="0094740C">
        <w:rPr>
          <w:rFonts w:ascii="Arial" w:eastAsiaTheme="minorEastAsia" w:hAnsi="Arial" w:cs="Arial"/>
          <w:kern w:val="0"/>
          <w:sz w:val="22"/>
          <w:szCs w:val="22"/>
        </w:rPr>
        <w:br w:type="page"/>
      </w:r>
    </w:p>
    <w:p w14:paraId="23D5EB57" w14:textId="77777777" w:rsidR="00323351" w:rsidRPr="0094740C" w:rsidRDefault="00323351">
      <w:pPr>
        <w:spacing w:afterLines="50" w:after="156"/>
        <w:rPr>
          <w:rFonts w:ascii="Arial" w:eastAsiaTheme="minorEastAsia" w:hAnsi="Arial" w:cs="Arial"/>
          <w:kern w:val="0"/>
          <w:sz w:val="22"/>
          <w:szCs w:val="22"/>
        </w:rPr>
      </w:pPr>
      <w:r>
        <w:rPr>
          <w:rFonts w:hint="eastAsia"/>
          <w:b/>
          <w:kern w:val="0"/>
        </w:rPr>
        <w:lastRenderedPageBreak/>
        <w:t>通风</w:t>
      </w:r>
      <w:r>
        <w:rPr>
          <w:rFonts w:eastAsia="Times New Roman"/>
          <w:b/>
          <w:kern w:val="0"/>
        </w:rPr>
        <w:br/>
      </w:r>
      <w:r w:rsidRPr="0094740C">
        <w:rPr>
          <w:rFonts w:ascii="Arial" w:eastAsiaTheme="minorEastAsia" w:hAnsi="Arial" w:cs="Arial"/>
          <w:kern w:val="0"/>
          <w:sz w:val="22"/>
          <w:szCs w:val="22"/>
        </w:rPr>
        <w:t>航行期间须为载运该货物的货物处所持续进行机械通风。如果保持通风会威胁到船舶或货物，可以中断通风，除非中断通风会导致爆炸或其他危险。无论任何情况，卸货前均须在一段合理时间内保持通风。通风的布置须尽量减少排出气体进入甲板上或下面的起居舱室。</w:t>
      </w:r>
    </w:p>
    <w:p w14:paraId="60B23B06"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t>载运</w:t>
      </w:r>
    </w:p>
    <w:p w14:paraId="308F4DE4" w14:textId="77777777" w:rsidR="00323351" w:rsidRP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为测量氢气、氨气和乙炔的含量，在载运该货物期间须在船上装有每种气体或混合气体的探测器。此种探测器须通过认证，属于可在可爆气体中使用的安全型。须在航行期间定期测量载运该货物的处所中这些气体的含量，并须记录并在船上保存测量结果。</w:t>
      </w:r>
    </w:p>
    <w:p w14:paraId="04ABEF36"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t>卸货</w:t>
      </w:r>
    </w:p>
    <w:p w14:paraId="530493C1" w14:textId="77777777" w:rsidR="00323351" w:rsidRP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没有特别要求。</w:t>
      </w:r>
    </w:p>
    <w:p w14:paraId="71A5223C" w14:textId="77777777" w:rsidR="00323351" w:rsidRPr="0094740C" w:rsidRDefault="00323351">
      <w:pPr>
        <w:jc w:val="left"/>
        <w:rPr>
          <w:rFonts w:ascii="Arial" w:eastAsiaTheme="minorEastAsia" w:hAnsi="Arial" w:cs="Arial"/>
          <w:b/>
          <w:kern w:val="0"/>
          <w:sz w:val="22"/>
          <w:szCs w:val="22"/>
        </w:rPr>
      </w:pPr>
      <w:r w:rsidRPr="0094740C">
        <w:rPr>
          <w:rFonts w:ascii="Arial" w:eastAsiaTheme="minorEastAsia" w:hAnsi="Arial" w:cs="Arial"/>
          <w:b/>
          <w:kern w:val="0"/>
          <w:sz w:val="22"/>
          <w:szCs w:val="22"/>
        </w:rPr>
        <w:t>清扫</w:t>
      </w:r>
    </w:p>
    <w:p w14:paraId="671F50CE" w14:textId="77777777" w:rsidR="00323351" w:rsidRPr="0094740C" w:rsidRDefault="00323351">
      <w:pPr>
        <w:spacing w:afterLines="50" w:after="156"/>
        <w:rPr>
          <w:rFonts w:ascii="Arial" w:eastAsiaTheme="minorEastAsia" w:hAnsi="Arial" w:cs="Arial"/>
          <w:kern w:val="0"/>
          <w:sz w:val="22"/>
          <w:szCs w:val="22"/>
        </w:rPr>
      </w:pPr>
      <w:r w:rsidRPr="0094740C">
        <w:rPr>
          <w:rFonts w:ascii="Arial" w:eastAsiaTheme="minorEastAsia" w:hAnsi="Arial" w:cs="Arial"/>
          <w:kern w:val="0"/>
          <w:sz w:val="22"/>
          <w:szCs w:val="22"/>
        </w:rPr>
        <w:t>鉴于气体危险，不得使用水清洗存有此种货物的货物处所。</w:t>
      </w:r>
    </w:p>
    <w:p w14:paraId="376BD62A" w14:textId="77777777" w:rsidR="00323351" w:rsidRPr="0094740C" w:rsidRDefault="00323351" w:rsidP="000116EB">
      <w:pPr>
        <w:rPr>
          <w:rFonts w:ascii="Arial" w:eastAsiaTheme="minorEastAsia" w:hAnsi="Arial" w:cs="Arial"/>
          <w:b/>
          <w:kern w:val="0"/>
          <w:sz w:val="22"/>
          <w:szCs w:val="22"/>
        </w:rPr>
      </w:pPr>
      <w:r w:rsidRPr="0094740C">
        <w:rPr>
          <w:rFonts w:ascii="Arial" w:eastAsiaTheme="minorEastAsia" w:hAnsi="Arial" w:cs="Arial"/>
          <w:b/>
          <w:kern w:val="0"/>
          <w:sz w:val="22"/>
          <w:szCs w:val="22"/>
        </w:rPr>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94740C" w14:paraId="10324A07" w14:textId="77777777" w:rsidTr="000116EB">
        <w:trPr>
          <w:jc w:val="center"/>
        </w:trPr>
        <w:tc>
          <w:tcPr>
            <w:tcW w:w="8391" w:type="dxa"/>
            <w:tcBorders>
              <w:top w:val="single" w:sz="4" w:space="0" w:color="auto"/>
              <w:left w:val="single" w:sz="4" w:space="0" w:color="auto"/>
              <w:bottom w:val="single" w:sz="4" w:space="0" w:color="auto"/>
              <w:right w:val="single" w:sz="4" w:space="0" w:color="auto"/>
            </w:tcBorders>
          </w:tcPr>
          <w:p w14:paraId="3F03CF3E" w14:textId="77777777" w:rsidR="00323351" w:rsidRPr="0094740C" w:rsidRDefault="00323351">
            <w:pPr>
              <w:spacing w:beforeLines="50" w:before="156" w:afterLines="50" w:after="156"/>
              <w:jc w:val="center"/>
              <w:rPr>
                <w:rFonts w:ascii="Arial" w:eastAsiaTheme="minorEastAsia" w:hAnsi="Arial" w:cs="Arial"/>
                <w:b/>
                <w:kern w:val="0"/>
                <w:sz w:val="22"/>
                <w:szCs w:val="22"/>
              </w:rPr>
            </w:pPr>
            <w:r w:rsidRPr="0094740C">
              <w:rPr>
                <w:rFonts w:ascii="Arial" w:eastAsiaTheme="minorEastAsia" w:hAnsi="Arial" w:cs="Arial"/>
                <w:b/>
                <w:kern w:val="0"/>
                <w:sz w:val="22"/>
                <w:szCs w:val="22"/>
              </w:rPr>
              <w:t>配备专用应急设备</w:t>
            </w:r>
            <w:r w:rsidRPr="0094740C">
              <w:rPr>
                <w:rFonts w:ascii="Arial" w:eastAsiaTheme="minorEastAsia" w:hAnsi="Arial" w:cs="Arial"/>
                <w:b/>
                <w:kern w:val="0"/>
                <w:sz w:val="22"/>
                <w:szCs w:val="22"/>
              </w:rPr>
              <w:br/>
            </w:r>
            <w:r w:rsidRPr="0094740C">
              <w:rPr>
                <w:rFonts w:ascii="Arial" w:eastAsiaTheme="minorEastAsia" w:hAnsi="Arial" w:cs="Arial"/>
                <w:kern w:val="0"/>
                <w:sz w:val="22"/>
                <w:szCs w:val="22"/>
              </w:rPr>
              <w:t>无</w:t>
            </w:r>
          </w:p>
        </w:tc>
      </w:tr>
      <w:tr w:rsidR="00323351" w:rsidRPr="0094740C" w14:paraId="50E12CD0" w14:textId="77777777" w:rsidTr="000116EB">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744EB379" w14:textId="77777777" w:rsidR="00323351" w:rsidRPr="0094740C" w:rsidRDefault="00323351">
            <w:pPr>
              <w:spacing w:beforeLines="50" w:before="156" w:afterLines="50" w:after="156"/>
              <w:jc w:val="center"/>
              <w:rPr>
                <w:rFonts w:ascii="Arial" w:eastAsiaTheme="minorEastAsia" w:hAnsi="Arial" w:cs="Arial"/>
                <w:kern w:val="0"/>
                <w:sz w:val="22"/>
                <w:szCs w:val="22"/>
              </w:rPr>
            </w:pPr>
            <w:r w:rsidRPr="0094740C">
              <w:rPr>
                <w:rFonts w:ascii="Arial" w:eastAsiaTheme="minorEastAsia" w:hAnsi="Arial" w:cs="Arial"/>
                <w:b/>
                <w:kern w:val="0"/>
                <w:sz w:val="22"/>
                <w:szCs w:val="22"/>
              </w:rPr>
              <w:t>应急程序</w:t>
            </w:r>
            <w:r w:rsidRPr="0094740C">
              <w:rPr>
                <w:rFonts w:ascii="Arial" w:eastAsiaTheme="minorEastAsia" w:hAnsi="Arial" w:cs="Arial"/>
                <w:b/>
                <w:kern w:val="0"/>
                <w:sz w:val="22"/>
                <w:szCs w:val="22"/>
              </w:rPr>
              <w:br/>
            </w:r>
            <w:r w:rsidRPr="0094740C">
              <w:rPr>
                <w:rFonts w:ascii="Arial" w:eastAsiaTheme="minorEastAsia" w:hAnsi="Arial" w:cs="Arial"/>
                <w:kern w:val="0"/>
                <w:sz w:val="22"/>
                <w:szCs w:val="22"/>
              </w:rPr>
              <w:t>无</w:t>
            </w:r>
          </w:p>
          <w:p w14:paraId="0A482D5C" w14:textId="77777777" w:rsidR="00323351" w:rsidRPr="0094740C" w:rsidRDefault="00323351">
            <w:pPr>
              <w:spacing w:afterLines="50" w:after="156"/>
              <w:jc w:val="center"/>
              <w:rPr>
                <w:rFonts w:ascii="Arial" w:eastAsiaTheme="minorEastAsia" w:hAnsi="Arial" w:cs="Arial"/>
                <w:kern w:val="0"/>
                <w:sz w:val="22"/>
                <w:szCs w:val="22"/>
              </w:rPr>
            </w:pPr>
            <w:r w:rsidRPr="0094740C">
              <w:rPr>
                <w:rFonts w:ascii="Arial" w:eastAsiaTheme="minorEastAsia" w:hAnsi="Arial" w:cs="Arial"/>
                <w:b/>
                <w:kern w:val="0"/>
                <w:sz w:val="22"/>
                <w:szCs w:val="22"/>
              </w:rPr>
              <w:t>火灾时的应急行动</w:t>
            </w:r>
            <w:r w:rsidRPr="0094740C">
              <w:rPr>
                <w:rFonts w:ascii="Arial" w:eastAsiaTheme="minorEastAsia" w:hAnsi="Arial" w:cs="Arial"/>
                <w:b/>
                <w:kern w:val="0"/>
                <w:sz w:val="22"/>
                <w:szCs w:val="22"/>
              </w:rPr>
              <w:br/>
            </w:r>
            <w:r w:rsidRPr="0094740C">
              <w:rPr>
                <w:rFonts w:ascii="Arial" w:eastAsiaTheme="minorEastAsia" w:hAnsi="Arial" w:cs="Arial"/>
                <w:kern w:val="0"/>
                <w:sz w:val="22"/>
                <w:szCs w:val="22"/>
              </w:rPr>
              <w:t>封舱并使用</w:t>
            </w:r>
            <w:r w:rsidRPr="0094740C">
              <w:rPr>
                <w:rFonts w:ascii="Arial" w:eastAsiaTheme="minorEastAsia" w:hAnsi="Arial" w:cs="Arial"/>
                <w:kern w:val="0"/>
                <w:sz w:val="22"/>
                <w:szCs w:val="22"/>
              </w:rPr>
              <w:t>CO</w:t>
            </w:r>
            <w:r w:rsidRPr="0094740C">
              <w:rPr>
                <w:rFonts w:ascii="Arial" w:eastAsiaTheme="minorEastAsia" w:hAnsi="Arial" w:cs="Arial"/>
                <w:kern w:val="0"/>
                <w:sz w:val="22"/>
                <w:szCs w:val="22"/>
                <w:vertAlign w:val="subscript"/>
              </w:rPr>
              <w:t>2</w:t>
            </w:r>
            <w:r w:rsidRPr="0094740C">
              <w:rPr>
                <w:rFonts w:ascii="Arial" w:eastAsiaTheme="minorEastAsia" w:hAnsi="Arial" w:cs="Arial"/>
                <w:kern w:val="0"/>
                <w:sz w:val="22"/>
                <w:szCs w:val="22"/>
              </w:rPr>
              <w:t>（如装有）。</w:t>
            </w:r>
            <w:r w:rsidRPr="0094740C">
              <w:rPr>
                <w:rFonts w:ascii="Arial" w:eastAsiaTheme="minorEastAsia" w:hAnsi="Arial" w:cs="Arial"/>
                <w:b/>
                <w:kern w:val="0"/>
                <w:sz w:val="22"/>
                <w:szCs w:val="22"/>
              </w:rPr>
              <w:t>不得用水。</w:t>
            </w:r>
            <w:r w:rsidRPr="0094740C">
              <w:rPr>
                <w:rFonts w:ascii="Arial" w:eastAsiaTheme="minorEastAsia" w:hAnsi="Arial" w:cs="Arial"/>
                <w:kern w:val="0"/>
                <w:sz w:val="22"/>
                <w:szCs w:val="22"/>
              </w:rPr>
              <w:t>如果表明无效，尽力制止火势蔓延并向最近的合适港口航行。</w:t>
            </w:r>
          </w:p>
          <w:p w14:paraId="0E00D467" w14:textId="77777777" w:rsidR="00323351" w:rsidRPr="0094740C" w:rsidRDefault="00323351">
            <w:pPr>
              <w:spacing w:afterLines="50" w:after="156"/>
              <w:jc w:val="center"/>
              <w:rPr>
                <w:rFonts w:ascii="Arial" w:eastAsiaTheme="minorEastAsia" w:hAnsi="Arial" w:cs="Arial"/>
                <w:b/>
                <w:kern w:val="0"/>
                <w:sz w:val="22"/>
                <w:szCs w:val="22"/>
              </w:rPr>
            </w:pPr>
            <w:r w:rsidRPr="0094740C">
              <w:rPr>
                <w:rFonts w:ascii="Arial" w:eastAsiaTheme="minorEastAsia" w:hAnsi="Arial" w:cs="Arial"/>
                <w:b/>
                <w:kern w:val="0"/>
                <w:sz w:val="22"/>
                <w:szCs w:val="22"/>
              </w:rPr>
              <w:t>医疗急救</w:t>
            </w:r>
            <w:r w:rsidRPr="0094740C">
              <w:rPr>
                <w:rFonts w:ascii="Arial" w:eastAsiaTheme="minorEastAsia" w:hAnsi="Arial" w:cs="Arial"/>
                <w:b/>
                <w:kern w:val="0"/>
                <w:sz w:val="22"/>
                <w:szCs w:val="22"/>
              </w:rPr>
              <w:br/>
            </w:r>
            <w:r w:rsidRPr="0094740C">
              <w:rPr>
                <w:rFonts w:ascii="Arial" w:eastAsiaTheme="minorEastAsia" w:hAnsi="Arial" w:cs="Arial"/>
                <w:kern w:val="0"/>
                <w:sz w:val="22"/>
                <w:szCs w:val="22"/>
              </w:rPr>
              <w:t>参考经修正的《危险货物事故医疗急救指南（</w:t>
            </w:r>
            <w:r w:rsidRPr="0094740C">
              <w:rPr>
                <w:rFonts w:ascii="Arial" w:eastAsiaTheme="minorEastAsia" w:hAnsi="Arial" w:cs="Arial"/>
                <w:kern w:val="0"/>
                <w:sz w:val="22"/>
                <w:szCs w:val="22"/>
              </w:rPr>
              <w:t>MFAG</w:t>
            </w:r>
            <w:r w:rsidRPr="0094740C">
              <w:rPr>
                <w:rFonts w:ascii="Arial" w:eastAsiaTheme="minorEastAsia" w:hAnsi="Arial" w:cs="Arial"/>
                <w:kern w:val="0"/>
                <w:sz w:val="22"/>
                <w:szCs w:val="22"/>
              </w:rPr>
              <w:t>）》。</w:t>
            </w:r>
          </w:p>
        </w:tc>
      </w:tr>
    </w:tbl>
    <w:p w14:paraId="698106A5" w14:textId="77777777" w:rsidR="00323351" w:rsidRPr="00090FFB" w:rsidRDefault="00323351">
      <w:pPr>
        <w:spacing w:afterLines="50" w:after="156"/>
        <w:rPr>
          <w:rFonts w:ascii="Arial" w:eastAsiaTheme="minorEastAsia" w:hAnsi="Arial" w:cs="Arial"/>
          <w:b/>
          <w:sz w:val="24"/>
          <w:szCs w:val="24"/>
        </w:rPr>
      </w:pPr>
      <w:r>
        <w:rPr>
          <w:rFonts w:hint="eastAsia"/>
          <w:b/>
        </w:rPr>
        <w:br w:type="page"/>
      </w:r>
      <w:r w:rsidRPr="00090FFB">
        <w:rPr>
          <w:rFonts w:ascii="Arial" w:eastAsiaTheme="minorEastAsia" w:hAnsi="Arial" w:cs="Arial"/>
          <w:b/>
          <w:sz w:val="24"/>
          <w:szCs w:val="24"/>
        </w:rPr>
        <w:lastRenderedPageBreak/>
        <w:t>铝熔炼</w:t>
      </w:r>
      <w:r w:rsidRPr="00090FFB">
        <w:rPr>
          <w:rFonts w:ascii="Arial" w:eastAsiaTheme="minorEastAsia" w:hAnsi="Arial" w:cs="Arial"/>
          <w:b/>
          <w:sz w:val="24"/>
          <w:szCs w:val="24"/>
        </w:rPr>
        <w:t>/</w:t>
      </w:r>
      <w:r w:rsidRPr="00090FFB">
        <w:rPr>
          <w:rFonts w:ascii="Arial" w:eastAsiaTheme="minorEastAsia" w:hAnsi="Arial" w:cs="Arial"/>
          <w:b/>
          <w:sz w:val="24"/>
          <w:szCs w:val="24"/>
        </w:rPr>
        <w:t>再熔副产品，经处理的</w:t>
      </w:r>
    </w:p>
    <w:p w14:paraId="15E8D50A" w14:textId="77777777" w:rsidR="00323351" w:rsidRPr="000116EB" w:rsidRDefault="00323351">
      <w:pPr>
        <w:spacing w:afterLines="50" w:after="156"/>
        <w:rPr>
          <w:rFonts w:ascii="Arial" w:eastAsiaTheme="minorEastAsia" w:hAnsi="Arial" w:cs="Arial"/>
          <w:b/>
          <w:sz w:val="22"/>
          <w:szCs w:val="22"/>
        </w:rPr>
      </w:pPr>
      <w:r w:rsidRPr="000116EB">
        <w:rPr>
          <w:rFonts w:ascii="Arial" w:eastAsiaTheme="minorEastAsia" w:hAnsi="Arial" w:cs="Arial"/>
          <w:sz w:val="22"/>
          <w:szCs w:val="22"/>
        </w:rPr>
        <w:t>本明细表的规定不适用于铝熔炼副产品或铝再熔副产品</w:t>
      </w:r>
      <w:r w:rsidRPr="000116EB">
        <w:rPr>
          <w:rFonts w:ascii="Arial" w:eastAsiaTheme="minorEastAsia" w:hAnsi="Arial" w:cs="Arial"/>
          <w:sz w:val="22"/>
          <w:szCs w:val="22"/>
        </w:rPr>
        <w:t>UN</w:t>
      </w:r>
      <w:r w:rsidR="00090FFB">
        <w:rPr>
          <w:rFonts w:ascii="Arial" w:eastAsiaTheme="minorEastAsia" w:hAnsi="Arial" w:cs="Arial"/>
          <w:sz w:val="22"/>
          <w:szCs w:val="22"/>
        </w:rPr>
        <w:t xml:space="preserve"> </w:t>
      </w:r>
      <w:r w:rsidRPr="000116EB">
        <w:rPr>
          <w:rFonts w:ascii="Arial" w:eastAsiaTheme="minorEastAsia" w:hAnsi="Arial" w:cs="Arial"/>
          <w:sz w:val="22"/>
          <w:szCs w:val="22"/>
        </w:rPr>
        <w:t>3170</w:t>
      </w:r>
    </w:p>
    <w:p w14:paraId="2041A618" w14:textId="77777777" w:rsidR="00323351" w:rsidRPr="000116EB" w:rsidRDefault="00323351" w:rsidP="00090FFB">
      <w:pPr>
        <w:spacing w:before="240" w:afterLines="50" w:after="156"/>
        <w:rPr>
          <w:rFonts w:ascii="Arial" w:eastAsiaTheme="minorEastAsia" w:hAnsi="Arial" w:cs="Arial"/>
          <w:color w:val="222222"/>
          <w:kern w:val="0"/>
          <w:sz w:val="22"/>
          <w:szCs w:val="22"/>
        </w:rPr>
      </w:pPr>
      <w:r w:rsidRPr="000116EB">
        <w:rPr>
          <w:rFonts w:ascii="Arial" w:eastAsiaTheme="minorEastAsia" w:hAnsi="Arial" w:cs="Arial"/>
          <w:b/>
          <w:sz w:val="22"/>
          <w:szCs w:val="22"/>
        </w:rPr>
        <w:t>描述</w:t>
      </w:r>
      <w:r w:rsidRPr="000116EB">
        <w:rPr>
          <w:rFonts w:ascii="Arial" w:eastAsiaTheme="minorEastAsia" w:hAnsi="Arial" w:cs="Arial"/>
          <w:b/>
          <w:sz w:val="22"/>
          <w:szCs w:val="22"/>
        </w:rPr>
        <w:br/>
      </w:r>
      <w:r w:rsidRPr="000116EB">
        <w:rPr>
          <w:rFonts w:ascii="Arial" w:eastAsiaTheme="minorEastAsia" w:hAnsi="Arial" w:cs="Arial"/>
          <w:sz w:val="22"/>
          <w:szCs w:val="22"/>
        </w:rPr>
        <w:t>用水或</w:t>
      </w:r>
      <w:r w:rsidRPr="000116EB">
        <w:rPr>
          <w:rFonts w:ascii="Arial" w:eastAsiaTheme="minorEastAsia" w:hAnsi="Arial" w:cs="Arial"/>
          <w:sz w:val="22"/>
          <w:szCs w:val="22"/>
        </w:rPr>
        <w:t>/</w:t>
      </w:r>
      <w:r w:rsidRPr="000116EB">
        <w:rPr>
          <w:rFonts w:ascii="Arial" w:eastAsiaTheme="minorEastAsia" w:hAnsi="Arial" w:cs="Arial"/>
          <w:sz w:val="22"/>
          <w:szCs w:val="22"/>
        </w:rPr>
        <w:t>和碱溶液处理铝熔炼</w:t>
      </w:r>
      <w:r w:rsidRPr="000116EB">
        <w:rPr>
          <w:rFonts w:ascii="Arial" w:eastAsiaTheme="minorEastAsia" w:hAnsi="Arial" w:cs="Arial"/>
          <w:sz w:val="22"/>
          <w:szCs w:val="22"/>
        </w:rPr>
        <w:t>/</w:t>
      </w:r>
      <w:r w:rsidRPr="000116EB">
        <w:rPr>
          <w:rFonts w:ascii="Arial" w:eastAsiaTheme="minorEastAsia" w:hAnsi="Arial" w:cs="Arial"/>
          <w:sz w:val="22"/>
          <w:szCs w:val="22"/>
        </w:rPr>
        <w:t>再熔的副产品得到的产品，减弱了该物质与水的反应程度。</w:t>
      </w:r>
      <w:r w:rsidRPr="000116EB">
        <w:rPr>
          <w:rFonts w:ascii="Arial" w:eastAsiaTheme="minorEastAsia" w:hAnsi="Arial" w:cs="Arial"/>
          <w:color w:val="222222"/>
          <w:kern w:val="0"/>
          <w:sz w:val="22"/>
          <w:szCs w:val="22"/>
        </w:rPr>
        <w:t>潮湿的粉末，有轻微的氨气味。</w:t>
      </w:r>
    </w:p>
    <w:p w14:paraId="118DA8CF" w14:textId="77777777" w:rsidR="00323351" w:rsidRPr="000116EB" w:rsidRDefault="00323351" w:rsidP="00090FFB">
      <w:pPr>
        <w:spacing w:before="240"/>
        <w:rPr>
          <w:rFonts w:ascii="Arial" w:eastAsiaTheme="minorEastAsia" w:hAnsi="Arial" w:cs="Arial"/>
          <w:b/>
          <w:sz w:val="22"/>
          <w:szCs w:val="22"/>
        </w:rPr>
      </w:pPr>
      <w:r w:rsidRPr="000116EB">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116EB" w14:paraId="2DCA30D0" w14:textId="77777777" w:rsidTr="00090FFB">
        <w:tc>
          <w:tcPr>
            <w:tcW w:w="8527" w:type="dxa"/>
            <w:gridSpan w:val="4"/>
            <w:vAlign w:val="center"/>
          </w:tcPr>
          <w:p w14:paraId="0291C89F"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物理性质</w:t>
            </w:r>
          </w:p>
        </w:tc>
      </w:tr>
      <w:tr w:rsidR="00323351" w:rsidRPr="000116EB" w14:paraId="399827C3" w14:textId="77777777" w:rsidTr="00090FFB">
        <w:tc>
          <w:tcPr>
            <w:tcW w:w="2131" w:type="dxa"/>
            <w:vAlign w:val="center"/>
          </w:tcPr>
          <w:p w14:paraId="40BF661E"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尺寸</w:t>
            </w:r>
          </w:p>
        </w:tc>
        <w:tc>
          <w:tcPr>
            <w:tcW w:w="2117" w:type="dxa"/>
            <w:vAlign w:val="center"/>
          </w:tcPr>
          <w:p w14:paraId="09BD737B"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静止角</w:t>
            </w:r>
          </w:p>
        </w:tc>
        <w:tc>
          <w:tcPr>
            <w:tcW w:w="2147" w:type="dxa"/>
            <w:vAlign w:val="center"/>
          </w:tcPr>
          <w:p w14:paraId="4403DC59"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散货密度（</w:t>
            </w:r>
            <w:r w:rsidRPr="000116EB">
              <w:rPr>
                <w:rFonts w:ascii="Arial" w:eastAsiaTheme="minorEastAsia" w:hAnsi="Arial" w:cs="Arial"/>
                <w:b/>
                <w:kern w:val="0"/>
                <w:sz w:val="22"/>
                <w:szCs w:val="22"/>
              </w:rPr>
              <w:t>kg/m</w:t>
            </w:r>
            <w:r w:rsidRPr="000116EB">
              <w:rPr>
                <w:rFonts w:ascii="Arial" w:eastAsiaTheme="minorEastAsia" w:hAnsi="Arial" w:cs="Arial"/>
                <w:b/>
                <w:kern w:val="0"/>
                <w:sz w:val="22"/>
                <w:szCs w:val="22"/>
                <w:vertAlign w:val="superscript"/>
              </w:rPr>
              <w:t>3</w:t>
            </w:r>
            <w:r w:rsidRPr="000116EB">
              <w:rPr>
                <w:rFonts w:ascii="Arial" w:eastAsiaTheme="minorEastAsia" w:hAnsi="Arial" w:cs="Arial"/>
                <w:b/>
                <w:kern w:val="0"/>
                <w:sz w:val="22"/>
                <w:szCs w:val="22"/>
              </w:rPr>
              <w:t>）</w:t>
            </w:r>
          </w:p>
        </w:tc>
        <w:tc>
          <w:tcPr>
            <w:tcW w:w="2132" w:type="dxa"/>
            <w:vAlign w:val="center"/>
          </w:tcPr>
          <w:p w14:paraId="632911AE"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积载因数（</w:t>
            </w:r>
            <w:r w:rsidRPr="000116EB">
              <w:rPr>
                <w:rFonts w:ascii="Arial" w:eastAsiaTheme="minorEastAsia" w:hAnsi="Arial" w:cs="Arial"/>
                <w:b/>
                <w:kern w:val="0"/>
                <w:sz w:val="22"/>
                <w:szCs w:val="22"/>
              </w:rPr>
              <w:t>m</w:t>
            </w:r>
            <w:r w:rsidRPr="000116EB">
              <w:rPr>
                <w:rFonts w:ascii="Arial" w:eastAsiaTheme="minorEastAsia" w:hAnsi="Arial" w:cs="Arial"/>
                <w:b/>
                <w:kern w:val="0"/>
                <w:sz w:val="22"/>
                <w:szCs w:val="22"/>
                <w:vertAlign w:val="superscript"/>
              </w:rPr>
              <w:t>3</w:t>
            </w:r>
            <w:r w:rsidRPr="000116EB">
              <w:rPr>
                <w:rFonts w:ascii="Arial" w:eastAsiaTheme="minorEastAsia" w:hAnsi="Arial" w:cs="Arial"/>
                <w:b/>
                <w:kern w:val="0"/>
                <w:sz w:val="22"/>
                <w:szCs w:val="22"/>
              </w:rPr>
              <w:t>/t</w:t>
            </w:r>
            <w:r w:rsidRPr="000116EB">
              <w:rPr>
                <w:rFonts w:ascii="Arial" w:eastAsiaTheme="minorEastAsia" w:hAnsi="Arial" w:cs="Arial"/>
                <w:b/>
                <w:kern w:val="0"/>
                <w:sz w:val="22"/>
                <w:szCs w:val="22"/>
              </w:rPr>
              <w:t>）</w:t>
            </w:r>
          </w:p>
        </w:tc>
      </w:tr>
      <w:tr w:rsidR="00323351" w:rsidRPr="000116EB" w14:paraId="253D72EC" w14:textId="77777777" w:rsidTr="00090FFB">
        <w:tc>
          <w:tcPr>
            <w:tcW w:w="2131" w:type="dxa"/>
            <w:vAlign w:val="center"/>
          </w:tcPr>
          <w:p w14:paraId="1D3A3EBB"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sz w:val="22"/>
                <w:szCs w:val="22"/>
              </w:rPr>
              <w:t>小于</w:t>
            </w:r>
            <w:r w:rsidRPr="000116EB">
              <w:rPr>
                <w:rFonts w:ascii="Arial" w:eastAsiaTheme="minorEastAsia" w:hAnsi="Arial" w:cs="Arial"/>
                <w:sz w:val="22"/>
                <w:szCs w:val="22"/>
              </w:rPr>
              <w:t>1mm</w:t>
            </w:r>
          </w:p>
        </w:tc>
        <w:tc>
          <w:tcPr>
            <w:tcW w:w="2117" w:type="dxa"/>
            <w:vAlign w:val="center"/>
          </w:tcPr>
          <w:p w14:paraId="5E854C12"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kern w:val="0"/>
                <w:sz w:val="22"/>
                <w:szCs w:val="22"/>
              </w:rPr>
              <w:t>不适用</w:t>
            </w:r>
          </w:p>
        </w:tc>
        <w:tc>
          <w:tcPr>
            <w:tcW w:w="2147" w:type="dxa"/>
            <w:vAlign w:val="center"/>
          </w:tcPr>
          <w:p w14:paraId="3AC43AF6"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sz w:val="22"/>
                <w:szCs w:val="22"/>
              </w:rPr>
              <w:t>1080</w:t>
            </w:r>
            <w:r w:rsidRPr="000116EB">
              <w:rPr>
                <w:rFonts w:ascii="Arial" w:eastAsiaTheme="minorEastAsia" w:hAnsi="Arial" w:cs="Arial"/>
                <w:sz w:val="22"/>
                <w:szCs w:val="22"/>
              </w:rPr>
              <w:t>至</w:t>
            </w:r>
            <w:r w:rsidRPr="000116EB">
              <w:rPr>
                <w:rFonts w:ascii="Arial" w:eastAsiaTheme="minorEastAsia" w:hAnsi="Arial" w:cs="Arial"/>
                <w:sz w:val="22"/>
                <w:szCs w:val="22"/>
              </w:rPr>
              <w:t>1750</w:t>
            </w:r>
          </w:p>
        </w:tc>
        <w:tc>
          <w:tcPr>
            <w:tcW w:w="2132" w:type="dxa"/>
            <w:vAlign w:val="center"/>
          </w:tcPr>
          <w:p w14:paraId="1516C2D7" w14:textId="77777777" w:rsidR="00323351" w:rsidRPr="000116EB" w:rsidRDefault="00323351">
            <w:pPr>
              <w:jc w:val="center"/>
              <w:rPr>
                <w:rFonts w:ascii="Arial" w:eastAsiaTheme="minorEastAsia" w:hAnsi="Arial" w:cs="Arial"/>
                <w:kern w:val="0"/>
                <w:sz w:val="22"/>
                <w:szCs w:val="22"/>
              </w:rPr>
            </w:pPr>
            <w:r w:rsidRPr="000116EB">
              <w:rPr>
                <w:rFonts w:ascii="Arial" w:eastAsiaTheme="minorEastAsia" w:hAnsi="Arial" w:cs="Arial"/>
                <w:sz w:val="22"/>
                <w:szCs w:val="22"/>
              </w:rPr>
              <w:t>0.57</w:t>
            </w:r>
            <w:r w:rsidRPr="000116EB">
              <w:rPr>
                <w:rFonts w:ascii="Arial" w:eastAsiaTheme="minorEastAsia" w:hAnsi="Arial" w:cs="Arial"/>
                <w:sz w:val="22"/>
                <w:szCs w:val="22"/>
              </w:rPr>
              <w:t>至</w:t>
            </w:r>
            <w:r w:rsidRPr="000116EB">
              <w:rPr>
                <w:rFonts w:ascii="Arial" w:eastAsiaTheme="minorEastAsia" w:hAnsi="Arial" w:cs="Arial"/>
                <w:sz w:val="22"/>
                <w:szCs w:val="22"/>
              </w:rPr>
              <w:t>0.93</w:t>
            </w:r>
          </w:p>
        </w:tc>
      </w:tr>
      <w:tr w:rsidR="00323351" w:rsidRPr="000116EB" w14:paraId="4728F066" w14:textId="77777777" w:rsidTr="00090FFB">
        <w:tc>
          <w:tcPr>
            <w:tcW w:w="8527" w:type="dxa"/>
            <w:gridSpan w:val="4"/>
            <w:vAlign w:val="center"/>
          </w:tcPr>
          <w:p w14:paraId="416E7FC8"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危险分类</w:t>
            </w:r>
          </w:p>
        </w:tc>
      </w:tr>
      <w:tr w:rsidR="00323351" w:rsidRPr="000116EB" w14:paraId="32B8B9F1" w14:textId="77777777" w:rsidTr="00090FFB">
        <w:tc>
          <w:tcPr>
            <w:tcW w:w="2131" w:type="dxa"/>
            <w:vAlign w:val="center"/>
          </w:tcPr>
          <w:p w14:paraId="089B639B"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类别</w:t>
            </w:r>
          </w:p>
        </w:tc>
        <w:tc>
          <w:tcPr>
            <w:tcW w:w="2117" w:type="dxa"/>
            <w:vAlign w:val="center"/>
          </w:tcPr>
          <w:p w14:paraId="4C48F006"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副危险性</w:t>
            </w:r>
          </w:p>
        </w:tc>
        <w:tc>
          <w:tcPr>
            <w:tcW w:w="2147" w:type="dxa"/>
            <w:vAlign w:val="center"/>
          </w:tcPr>
          <w:p w14:paraId="252CF14B"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MHB</w:t>
            </w:r>
          </w:p>
        </w:tc>
        <w:tc>
          <w:tcPr>
            <w:tcW w:w="2132" w:type="dxa"/>
            <w:vAlign w:val="center"/>
          </w:tcPr>
          <w:p w14:paraId="48319F4A"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组别</w:t>
            </w:r>
          </w:p>
        </w:tc>
      </w:tr>
      <w:tr w:rsidR="00323351" w:rsidRPr="000116EB" w14:paraId="103EC475" w14:textId="77777777" w:rsidTr="00090FFB">
        <w:tc>
          <w:tcPr>
            <w:tcW w:w="2131" w:type="dxa"/>
            <w:vAlign w:val="center"/>
          </w:tcPr>
          <w:p w14:paraId="73C22724"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kern w:val="0"/>
                <w:sz w:val="22"/>
                <w:szCs w:val="22"/>
              </w:rPr>
              <w:t>不适用</w:t>
            </w:r>
          </w:p>
        </w:tc>
        <w:tc>
          <w:tcPr>
            <w:tcW w:w="2117" w:type="dxa"/>
            <w:vAlign w:val="center"/>
          </w:tcPr>
          <w:p w14:paraId="7A64930D"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kern w:val="0"/>
                <w:sz w:val="22"/>
                <w:szCs w:val="22"/>
              </w:rPr>
              <w:t>不适用</w:t>
            </w:r>
          </w:p>
        </w:tc>
        <w:tc>
          <w:tcPr>
            <w:tcW w:w="2147" w:type="dxa"/>
            <w:vAlign w:val="center"/>
          </w:tcPr>
          <w:p w14:paraId="7F6A470A"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bCs/>
                <w:kern w:val="0"/>
                <w:sz w:val="22"/>
                <w:szCs w:val="22"/>
              </w:rPr>
              <w:t>WF</w:t>
            </w:r>
            <w:r w:rsidRPr="000116EB">
              <w:rPr>
                <w:rFonts w:ascii="Arial" w:eastAsiaTheme="minorEastAsia" w:hAnsi="Arial" w:cs="Arial"/>
                <w:bCs/>
                <w:kern w:val="0"/>
                <w:sz w:val="22"/>
                <w:szCs w:val="22"/>
              </w:rPr>
              <w:t>和</w:t>
            </w:r>
            <w:r w:rsidRPr="000116EB">
              <w:rPr>
                <w:rFonts w:ascii="Arial" w:eastAsiaTheme="minorEastAsia" w:hAnsi="Arial" w:cs="Arial"/>
                <w:bCs/>
                <w:kern w:val="0"/>
                <w:sz w:val="22"/>
                <w:szCs w:val="22"/>
              </w:rPr>
              <w:t>/</w:t>
            </w:r>
            <w:r w:rsidRPr="000116EB">
              <w:rPr>
                <w:rFonts w:ascii="Arial" w:eastAsiaTheme="minorEastAsia" w:hAnsi="Arial" w:cs="Arial"/>
                <w:bCs/>
                <w:kern w:val="0"/>
                <w:sz w:val="22"/>
                <w:szCs w:val="22"/>
              </w:rPr>
              <w:t>或</w:t>
            </w:r>
            <w:r w:rsidRPr="000116EB">
              <w:rPr>
                <w:rFonts w:ascii="Arial" w:eastAsiaTheme="minorEastAsia" w:hAnsi="Arial" w:cs="Arial"/>
                <w:bCs/>
                <w:kern w:val="0"/>
                <w:sz w:val="22"/>
                <w:szCs w:val="22"/>
              </w:rPr>
              <w:t>WT</w:t>
            </w:r>
            <w:r w:rsidRPr="000116EB">
              <w:rPr>
                <w:rFonts w:ascii="Arial" w:eastAsiaTheme="minorEastAsia" w:hAnsi="Arial" w:cs="Arial"/>
                <w:bCs/>
                <w:kern w:val="0"/>
                <w:sz w:val="22"/>
                <w:szCs w:val="22"/>
              </w:rPr>
              <w:t>和</w:t>
            </w:r>
            <w:r w:rsidRPr="000116EB">
              <w:rPr>
                <w:rFonts w:ascii="Arial" w:eastAsiaTheme="minorEastAsia" w:hAnsi="Arial" w:cs="Arial"/>
                <w:bCs/>
                <w:kern w:val="0"/>
                <w:sz w:val="22"/>
                <w:szCs w:val="22"/>
              </w:rPr>
              <w:t>/</w:t>
            </w:r>
            <w:r w:rsidRPr="000116EB">
              <w:rPr>
                <w:rFonts w:ascii="Arial" w:eastAsiaTheme="minorEastAsia" w:hAnsi="Arial" w:cs="Arial"/>
                <w:bCs/>
                <w:kern w:val="0"/>
                <w:sz w:val="22"/>
                <w:szCs w:val="22"/>
              </w:rPr>
              <w:t>或</w:t>
            </w:r>
            <w:r w:rsidRPr="000116EB">
              <w:rPr>
                <w:rFonts w:ascii="Arial" w:eastAsiaTheme="minorEastAsia" w:hAnsi="Arial" w:cs="Arial"/>
                <w:bCs/>
                <w:kern w:val="0"/>
                <w:sz w:val="22"/>
                <w:szCs w:val="22"/>
              </w:rPr>
              <w:t>CR</w:t>
            </w:r>
          </w:p>
        </w:tc>
        <w:tc>
          <w:tcPr>
            <w:tcW w:w="2132" w:type="dxa"/>
            <w:vAlign w:val="center"/>
          </w:tcPr>
          <w:p w14:paraId="2B344B70" w14:textId="77777777" w:rsidR="00323351" w:rsidRPr="000116EB" w:rsidRDefault="00323351">
            <w:pPr>
              <w:jc w:val="center"/>
              <w:rPr>
                <w:rFonts w:ascii="Arial" w:eastAsiaTheme="minorEastAsia" w:hAnsi="Arial" w:cs="Arial"/>
                <w:kern w:val="0"/>
                <w:sz w:val="22"/>
                <w:szCs w:val="22"/>
              </w:rPr>
            </w:pPr>
            <w:r w:rsidRPr="000116EB">
              <w:rPr>
                <w:rFonts w:ascii="Arial" w:eastAsiaTheme="minorEastAsia" w:hAnsi="Arial" w:cs="Arial"/>
                <w:kern w:val="0"/>
                <w:sz w:val="22"/>
                <w:szCs w:val="22"/>
              </w:rPr>
              <w:t>A</w:t>
            </w:r>
            <w:r w:rsidRPr="000116EB">
              <w:rPr>
                <w:rFonts w:ascii="Arial" w:eastAsiaTheme="minorEastAsia" w:hAnsi="Arial" w:cs="Arial"/>
                <w:kern w:val="0"/>
                <w:sz w:val="22"/>
                <w:szCs w:val="22"/>
              </w:rPr>
              <w:t>和</w:t>
            </w:r>
            <w:r w:rsidRPr="000116EB">
              <w:rPr>
                <w:rFonts w:ascii="Arial" w:eastAsiaTheme="minorEastAsia" w:hAnsi="Arial" w:cs="Arial"/>
                <w:kern w:val="0"/>
                <w:sz w:val="22"/>
                <w:szCs w:val="22"/>
              </w:rPr>
              <w:t>B</w:t>
            </w:r>
          </w:p>
        </w:tc>
      </w:tr>
    </w:tbl>
    <w:p w14:paraId="53037BE4" w14:textId="77777777" w:rsidR="00323351" w:rsidRPr="000116EB" w:rsidRDefault="00323351" w:rsidP="00090FFB">
      <w:pPr>
        <w:spacing w:beforeLines="100" w:before="312" w:afterLines="50" w:after="156"/>
        <w:rPr>
          <w:rFonts w:ascii="Arial" w:eastAsiaTheme="minorEastAsia" w:hAnsi="Arial" w:cs="Arial"/>
          <w:sz w:val="22"/>
          <w:szCs w:val="22"/>
        </w:rPr>
      </w:pPr>
      <w:r w:rsidRPr="000116EB">
        <w:rPr>
          <w:rFonts w:ascii="Arial" w:eastAsiaTheme="minorEastAsia" w:hAnsi="Arial" w:cs="Arial"/>
          <w:b/>
          <w:sz w:val="22"/>
          <w:szCs w:val="22"/>
        </w:rPr>
        <w:t>危险性</w:t>
      </w:r>
      <w:r w:rsidRPr="000116EB">
        <w:rPr>
          <w:rFonts w:ascii="Arial" w:eastAsiaTheme="minorEastAsia" w:hAnsi="Arial" w:cs="Arial"/>
          <w:b/>
          <w:sz w:val="22"/>
          <w:szCs w:val="22"/>
        </w:rPr>
        <w:br/>
      </w:r>
      <w:r w:rsidRPr="000116EB">
        <w:rPr>
          <w:rFonts w:ascii="Arial" w:eastAsiaTheme="minorEastAsia" w:hAnsi="Arial" w:cs="Arial"/>
          <w:sz w:val="22"/>
          <w:szCs w:val="22"/>
        </w:rPr>
        <w:t>该货物可能会产生少量氢气，可燃气体与空气混合形成爆炸性混合物，氨气是一种剧毒气体。该货物的水分含量如果超过适运水分极限（</w:t>
      </w:r>
      <w:r w:rsidRPr="000116EB">
        <w:rPr>
          <w:rFonts w:ascii="Arial" w:eastAsiaTheme="minorEastAsia" w:hAnsi="Arial" w:cs="Arial"/>
          <w:sz w:val="22"/>
          <w:szCs w:val="22"/>
        </w:rPr>
        <w:t>TML</w:t>
      </w:r>
      <w:r w:rsidRPr="000116EB">
        <w:rPr>
          <w:rFonts w:ascii="Arial" w:eastAsiaTheme="minorEastAsia" w:hAnsi="Arial" w:cs="Arial"/>
          <w:sz w:val="22"/>
          <w:szCs w:val="22"/>
        </w:rPr>
        <w:t>）可能会流态化。参照本规则第</w:t>
      </w:r>
      <w:r w:rsidRPr="000116EB">
        <w:rPr>
          <w:rFonts w:ascii="Arial" w:eastAsiaTheme="minorEastAsia" w:hAnsi="Arial" w:cs="Arial"/>
          <w:sz w:val="22"/>
          <w:szCs w:val="22"/>
        </w:rPr>
        <w:t>7</w:t>
      </w:r>
      <w:r w:rsidRPr="000116EB">
        <w:rPr>
          <w:rFonts w:ascii="Arial" w:eastAsiaTheme="minorEastAsia" w:hAnsi="Arial" w:cs="Arial"/>
          <w:sz w:val="22"/>
          <w:szCs w:val="22"/>
        </w:rPr>
        <w:t>节和第</w:t>
      </w:r>
      <w:r w:rsidRPr="000116EB">
        <w:rPr>
          <w:rFonts w:ascii="Arial" w:eastAsiaTheme="minorEastAsia" w:hAnsi="Arial" w:cs="Arial"/>
          <w:sz w:val="22"/>
          <w:szCs w:val="22"/>
        </w:rPr>
        <w:t>8</w:t>
      </w:r>
      <w:r w:rsidRPr="000116EB">
        <w:rPr>
          <w:rFonts w:ascii="Arial" w:eastAsiaTheme="minorEastAsia" w:hAnsi="Arial" w:cs="Arial"/>
          <w:sz w:val="22"/>
          <w:szCs w:val="22"/>
        </w:rPr>
        <w:t>节。对眼睛有腐蚀性。</w:t>
      </w:r>
    </w:p>
    <w:p w14:paraId="47B4CD4B" w14:textId="77777777" w:rsidR="00323351" w:rsidRPr="000116EB" w:rsidRDefault="00323351">
      <w:pPr>
        <w:spacing w:afterLines="50" w:after="156"/>
        <w:rPr>
          <w:rFonts w:ascii="Arial" w:eastAsiaTheme="minorEastAsia" w:hAnsi="Arial" w:cs="Arial"/>
          <w:sz w:val="22"/>
          <w:szCs w:val="22"/>
        </w:rPr>
      </w:pPr>
      <w:r w:rsidRPr="000116EB">
        <w:rPr>
          <w:rFonts w:ascii="Arial" w:eastAsiaTheme="minorEastAsia" w:hAnsi="Arial" w:cs="Arial"/>
          <w:b/>
          <w:sz w:val="22"/>
          <w:szCs w:val="22"/>
        </w:rPr>
        <w:t>积载和隔离</w:t>
      </w:r>
      <w:r w:rsidRPr="000116EB">
        <w:rPr>
          <w:rFonts w:ascii="Arial" w:eastAsiaTheme="minorEastAsia" w:hAnsi="Arial" w:cs="Arial"/>
          <w:b/>
          <w:sz w:val="22"/>
          <w:szCs w:val="22"/>
        </w:rPr>
        <w:br/>
      </w:r>
      <w:r w:rsidRPr="000116EB">
        <w:rPr>
          <w:rFonts w:ascii="Arial" w:eastAsiaTheme="minorEastAsia" w:hAnsi="Arial" w:cs="Arial"/>
          <w:sz w:val="22"/>
          <w:szCs w:val="22"/>
        </w:rPr>
        <w:t>与食品和所有第</w:t>
      </w:r>
      <w:r w:rsidRPr="000116EB">
        <w:rPr>
          <w:rFonts w:ascii="Arial" w:eastAsiaTheme="minorEastAsia" w:hAnsi="Arial" w:cs="Arial"/>
          <w:sz w:val="22"/>
          <w:szCs w:val="22"/>
        </w:rPr>
        <w:t>8</w:t>
      </w:r>
      <w:r w:rsidRPr="000116EB">
        <w:rPr>
          <w:rFonts w:ascii="Arial" w:eastAsiaTheme="minorEastAsia" w:hAnsi="Arial" w:cs="Arial"/>
          <w:sz w:val="22"/>
          <w:szCs w:val="22"/>
        </w:rPr>
        <w:t>类</w:t>
      </w:r>
      <w:r w:rsidRPr="000116EB">
        <w:rPr>
          <w:rFonts w:asciiTheme="minorEastAsia" w:eastAsiaTheme="minorEastAsia" w:hAnsiTheme="minorEastAsia" w:cs="Arial"/>
          <w:sz w:val="22"/>
          <w:szCs w:val="22"/>
        </w:rPr>
        <w:t>液体“隔离”。</w:t>
      </w:r>
      <w:r w:rsidRPr="000116EB">
        <w:rPr>
          <w:rFonts w:ascii="Arial" w:eastAsiaTheme="minorEastAsia" w:hAnsi="Arial" w:cs="Arial"/>
          <w:sz w:val="22"/>
          <w:szCs w:val="22"/>
        </w:rPr>
        <w:t>按照第</w:t>
      </w:r>
      <w:r w:rsidRPr="000116EB">
        <w:rPr>
          <w:rFonts w:ascii="Arial" w:eastAsiaTheme="minorEastAsia" w:hAnsi="Arial" w:cs="Arial"/>
          <w:sz w:val="22"/>
          <w:szCs w:val="22"/>
        </w:rPr>
        <w:t>4.3</w:t>
      </w:r>
      <w:r w:rsidRPr="000116EB">
        <w:rPr>
          <w:rFonts w:ascii="Arial" w:eastAsiaTheme="minorEastAsia" w:hAnsi="Arial" w:cs="Arial"/>
          <w:sz w:val="22"/>
          <w:szCs w:val="22"/>
        </w:rPr>
        <w:t>类物质隔离。</w:t>
      </w:r>
    </w:p>
    <w:p w14:paraId="7E348C8F" w14:textId="77777777" w:rsidR="00323351" w:rsidRPr="000116EB" w:rsidRDefault="00323351">
      <w:pPr>
        <w:spacing w:afterLines="50" w:after="156"/>
        <w:rPr>
          <w:rFonts w:ascii="Arial" w:eastAsiaTheme="minorEastAsia" w:hAnsi="Arial" w:cs="Arial"/>
          <w:sz w:val="22"/>
          <w:szCs w:val="22"/>
        </w:rPr>
      </w:pPr>
      <w:r w:rsidRPr="000116EB">
        <w:rPr>
          <w:rFonts w:ascii="Arial" w:eastAsiaTheme="minorEastAsia" w:hAnsi="Arial" w:cs="Arial"/>
          <w:b/>
          <w:sz w:val="22"/>
          <w:szCs w:val="22"/>
        </w:rPr>
        <w:t>货舱清洁程度</w:t>
      </w:r>
      <w:r w:rsidRPr="000116EB">
        <w:rPr>
          <w:rFonts w:ascii="Arial" w:eastAsiaTheme="minorEastAsia" w:hAnsi="Arial" w:cs="Arial"/>
          <w:b/>
          <w:sz w:val="22"/>
          <w:szCs w:val="22"/>
        </w:rPr>
        <w:br/>
      </w:r>
      <w:r w:rsidRPr="000116EB">
        <w:rPr>
          <w:rFonts w:ascii="Arial" w:eastAsiaTheme="minorEastAsia" w:hAnsi="Arial" w:cs="Arial"/>
          <w:sz w:val="22"/>
          <w:szCs w:val="22"/>
        </w:rPr>
        <w:t>按照货物的危险性程度保持清洁和干燥状态。</w:t>
      </w:r>
    </w:p>
    <w:p w14:paraId="410153BE" w14:textId="77777777" w:rsidR="00323351" w:rsidRPr="000116EB" w:rsidRDefault="00323351">
      <w:pPr>
        <w:spacing w:afterLines="50" w:after="156"/>
        <w:rPr>
          <w:rFonts w:ascii="Arial" w:eastAsiaTheme="minorEastAsia" w:hAnsi="Arial" w:cs="Arial"/>
          <w:sz w:val="22"/>
          <w:szCs w:val="22"/>
        </w:rPr>
      </w:pPr>
      <w:r w:rsidRPr="000116EB">
        <w:rPr>
          <w:rFonts w:ascii="Arial" w:eastAsiaTheme="minorEastAsia" w:hAnsi="Arial" w:cs="Arial"/>
          <w:b/>
          <w:sz w:val="22"/>
          <w:szCs w:val="22"/>
        </w:rPr>
        <w:t>天气注意事项</w:t>
      </w:r>
      <w:r w:rsidRPr="000116EB">
        <w:rPr>
          <w:rFonts w:ascii="Arial" w:eastAsiaTheme="minorEastAsia" w:hAnsi="Arial" w:cs="Arial"/>
          <w:b/>
          <w:sz w:val="22"/>
          <w:szCs w:val="22"/>
        </w:rPr>
        <w:br/>
      </w:r>
      <w:r w:rsidRPr="000116EB">
        <w:rPr>
          <w:rFonts w:ascii="Arial" w:eastAsiaTheme="minorEastAsia" w:hAnsi="Arial" w:cs="Arial"/>
          <w:sz w:val="22"/>
          <w:szCs w:val="22"/>
        </w:rPr>
        <w:t>该货物须尽可能保持干燥，在装载和航行期间水分含量要低于适运水分极限。该货物不得在降水期间装卸。在货物装卸期间，须关闭装载或拟装载该货物的处所的不在使用中的所有舱盖。</w:t>
      </w:r>
    </w:p>
    <w:p w14:paraId="6AF67B5C" w14:textId="77777777" w:rsidR="00323351" w:rsidRPr="000116EB" w:rsidRDefault="00323351">
      <w:pPr>
        <w:spacing w:afterLines="50" w:after="156"/>
        <w:rPr>
          <w:rFonts w:ascii="Arial" w:eastAsiaTheme="minorEastAsia" w:hAnsi="Arial" w:cs="Arial"/>
          <w:sz w:val="22"/>
          <w:szCs w:val="22"/>
        </w:rPr>
      </w:pPr>
      <w:r w:rsidRPr="000116EB">
        <w:rPr>
          <w:rFonts w:ascii="Arial" w:eastAsiaTheme="minorEastAsia" w:hAnsi="Arial" w:cs="Arial"/>
          <w:b/>
          <w:sz w:val="22"/>
          <w:szCs w:val="22"/>
        </w:rPr>
        <w:t>装载</w:t>
      </w:r>
      <w:r w:rsidRPr="000116EB">
        <w:rPr>
          <w:rFonts w:ascii="Arial" w:eastAsiaTheme="minorEastAsia" w:hAnsi="Arial" w:cs="Arial"/>
          <w:b/>
          <w:sz w:val="22"/>
          <w:szCs w:val="22"/>
        </w:rPr>
        <w:br/>
      </w:r>
      <w:r w:rsidRPr="000116EB">
        <w:rPr>
          <w:rFonts w:ascii="Arial" w:eastAsiaTheme="minorEastAsia" w:hAnsi="Arial" w:cs="Arial"/>
          <w:sz w:val="22"/>
          <w:szCs w:val="22"/>
        </w:rPr>
        <w:t>按照本规则第</w:t>
      </w:r>
      <w:r w:rsidRPr="000116EB">
        <w:rPr>
          <w:rFonts w:ascii="Arial" w:eastAsiaTheme="minorEastAsia" w:hAnsi="Arial" w:cs="Arial"/>
          <w:sz w:val="22"/>
          <w:szCs w:val="22"/>
        </w:rPr>
        <w:t>4</w:t>
      </w:r>
      <w:r w:rsidRPr="000116EB">
        <w:rPr>
          <w:rFonts w:ascii="Arial" w:eastAsiaTheme="minorEastAsia" w:hAnsi="Arial" w:cs="Arial"/>
          <w:sz w:val="22"/>
          <w:szCs w:val="22"/>
        </w:rPr>
        <w:t>和</w:t>
      </w:r>
      <w:r w:rsidRPr="000116EB">
        <w:rPr>
          <w:rFonts w:ascii="Arial" w:eastAsiaTheme="minorEastAsia" w:hAnsi="Arial" w:cs="Arial"/>
          <w:sz w:val="22"/>
          <w:szCs w:val="22"/>
        </w:rPr>
        <w:t>5</w:t>
      </w:r>
      <w:r w:rsidRPr="000116EB">
        <w:rPr>
          <w:rFonts w:ascii="Arial" w:eastAsiaTheme="minorEastAsia" w:hAnsi="Arial" w:cs="Arial"/>
          <w:sz w:val="22"/>
          <w:szCs w:val="22"/>
        </w:rPr>
        <w:t>节中的有关要求进行平舱。</w:t>
      </w:r>
    </w:p>
    <w:p w14:paraId="0CE76260" w14:textId="77777777" w:rsidR="000116EB" w:rsidRDefault="00323351">
      <w:pPr>
        <w:spacing w:afterLines="50" w:after="156"/>
        <w:rPr>
          <w:rFonts w:ascii="Arial" w:eastAsiaTheme="minorEastAsia" w:hAnsi="Arial" w:cs="Arial"/>
          <w:sz w:val="22"/>
          <w:szCs w:val="22"/>
        </w:rPr>
      </w:pPr>
      <w:r w:rsidRPr="000116EB">
        <w:rPr>
          <w:rFonts w:ascii="Arial" w:eastAsiaTheme="minorEastAsia" w:hAnsi="Arial" w:cs="Arial"/>
          <w:b/>
          <w:sz w:val="22"/>
          <w:szCs w:val="22"/>
        </w:rPr>
        <w:t>注意事项</w:t>
      </w:r>
      <w:r w:rsidRPr="000116EB">
        <w:rPr>
          <w:rFonts w:ascii="Arial" w:eastAsiaTheme="minorEastAsia" w:hAnsi="Arial" w:cs="Arial"/>
          <w:b/>
          <w:sz w:val="22"/>
          <w:szCs w:val="22"/>
        </w:rPr>
        <w:br/>
      </w:r>
      <w:r w:rsidRPr="000116EB">
        <w:rPr>
          <w:rFonts w:ascii="Arial" w:eastAsiaTheme="minorEastAsia" w:hAnsi="Arial" w:cs="Arial"/>
          <w:sz w:val="22"/>
          <w:szCs w:val="22"/>
        </w:rPr>
        <w:t>可能接触该货物的人员须穿戴个人防护设备，包括护目镜和</w:t>
      </w:r>
      <w:r w:rsidRPr="000116EB">
        <w:rPr>
          <w:rFonts w:ascii="Arial" w:eastAsiaTheme="minorEastAsia" w:hAnsi="Arial" w:cs="Arial"/>
          <w:sz w:val="22"/>
          <w:szCs w:val="22"/>
        </w:rPr>
        <w:t>/</w:t>
      </w:r>
      <w:r w:rsidRPr="000116EB">
        <w:rPr>
          <w:rFonts w:ascii="Arial" w:eastAsiaTheme="minorEastAsia" w:hAnsi="Arial" w:cs="Arial"/>
          <w:sz w:val="22"/>
          <w:szCs w:val="22"/>
        </w:rPr>
        <w:t>或必须的皮肤防护设备。在装货前，生产商或托运人须提供一份证书，证明该物质在生产之后曾在有遮盖的条件下存放，在其将被运输的颗粒尺寸状态下，装船前暴露在空气中的时间不少于</w:t>
      </w:r>
      <w:r w:rsidRPr="000116EB">
        <w:rPr>
          <w:rFonts w:ascii="Arial" w:eastAsiaTheme="minorEastAsia" w:hAnsi="Arial" w:cs="Arial"/>
          <w:sz w:val="22"/>
          <w:szCs w:val="22"/>
        </w:rPr>
        <w:t>4</w:t>
      </w:r>
      <w:r w:rsidRPr="000116EB">
        <w:rPr>
          <w:rFonts w:ascii="Arial" w:eastAsiaTheme="minorEastAsia" w:hAnsi="Arial" w:cs="Arial"/>
          <w:sz w:val="22"/>
          <w:szCs w:val="22"/>
        </w:rPr>
        <w:t>个星期。当船舶停靠在码头且装有该货物的货舱口关闭时，如果天气允许，须保持连续的机械通风。在该货物装卸期间，须在甲板上和货物处所附近区域</w:t>
      </w:r>
      <w:r w:rsidRPr="000116EB">
        <w:rPr>
          <w:rFonts w:asciiTheme="minorEastAsia" w:eastAsiaTheme="minorEastAsia" w:hAnsiTheme="minorEastAsia" w:cs="Arial"/>
          <w:sz w:val="22"/>
          <w:szCs w:val="22"/>
        </w:rPr>
        <w:t>张贴“禁止吸烟”标志，并在这些处所禁止明火。货物处所和机舱的舱壁须保持气密。须避免通过机器处所</w:t>
      </w:r>
      <w:r w:rsidRPr="000116EB">
        <w:rPr>
          <w:rFonts w:ascii="Arial" w:eastAsiaTheme="minorEastAsia" w:hAnsi="Arial" w:cs="Arial"/>
          <w:sz w:val="22"/>
          <w:szCs w:val="22"/>
        </w:rPr>
        <w:t>错误抽吸。舱底污水阱须保持清洁、干燥并酌情遮盖以防止货物进入。</w:t>
      </w:r>
      <w:r w:rsidR="000116EB">
        <w:rPr>
          <w:rFonts w:ascii="Arial" w:eastAsiaTheme="minorEastAsia" w:hAnsi="Arial" w:cs="Arial"/>
          <w:sz w:val="22"/>
          <w:szCs w:val="22"/>
        </w:rPr>
        <w:br w:type="page"/>
      </w:r>
    </w:p>
    <w:p w14:paraId="23B5AA5C" w14:textId="77777777" w:rsidR="00323351" w:rsidRPr="000116EB" w:rsidRDefault="00323351">
      <w:pPr>
        <w:spacing w:afterLines="50" w:after="156"/>
        <w:rPr>
          <w:rFonts w:ascii="Arial" w:eastAsiaTheme="minorEastAsia" w:hAnsi="Arial" w:cs="Arial"/>
          <w:sz w:val="22"/>
          <w:szCs w:val="22"/>
        </w:rPr>
      </w:pPr>
      <w:r w:rsidRPr="000116EB">
        <w:rPr>
          <w:rFonts w:ascii="Arial" w:eastAsiaTheme="minorEastAsia" w:hAnsi="Arial" w:cs="Arial"/>
          <w:b/>
          <w:sz w:val="22"/>
          <w:szCs w:val="22"/>
        </w:rPr>
        <w:lastRenderedPageBreak/>
        <w:t>通风</w:t>
      </w:r>
      <w:r w:rsidRPr="000116EB">
        <w:rPr>
          <w:rFonts w:ascii="Arial" w:eastAsiaTheme="minorEastAsia" w:hAnsi="Arial" w:cs="Arial"/>
          <w:b/>
          <w:sz w:val="22"/>
          <w:szCs w:val="22"/>
        </w:rPr>
        <w:br/>
      </w:r>
      <w:r w:rsidRPr="000116EB">
        <w:rPr>
          <w:rFonts w:ascii="Arial" w:eastAsiaTheme="minorEastAsia" w:hAnsi="Arial" w:cs="Arial"/>
          <w:sz w:val="22"/>
          <w:szCs w:val="22"/>
        </w:rPr>
        <w:t>航行期间须为载运该货物的货物处所持续进行机械通风。如果保持通风会威胁到船舶或货物，可以中断通风，除非中断通风会导致爆炸或其他危险。无论任何情况，卸货前均须在一段合理时间内保持通风。通风的布置须尽量减少排出气体进入甲板上或下面的起居舱室。</w:t>
      </w:r>
    </w:p>
    <w:p w14:paraId="0B5548B7" w14:textId="77777777" w:rsidR="00323351" w:rsidRPr="000116EB" w:rsidRDefault="00323351">
      <w:pPr>
        <w:spacing w:afterLines="50" w:after="156"/>
        <w:rPr>
          <w:rFonts w:ascii="Arial" w:eastAsiaTheme="minorEastAsia" w:hAnsi="Arial" w:cs="Arial"/>
          <w:sz w:val="22"/>
          <w:szCs w:val="22"/>
        </w:rPr>
      </w:pPr>
      <w:r w:rsidRPr="000116EB">
        <w:rPr>
          <w:rFonts w:ascii="Arial" w:eastAsiaTheme="minorEastAsia" w:hAnsi="Arial" w:cs="Arial"/>
          <w:b/>
          <w:sz w:val="22"/>
          <w:szCs w:val="22"/>
        </w:rPr>
        <w:t>载运</w:t>
      </w:r>
      <w:r w:rsidRPr="000116EB">
        <w:rPr>
          <w:rFonts w:ascii="Arial" w:eastAsiaTheme="minorEastAsia" w:hAnsi="Arial" w:cs="Arial"/>
          <w:b/>
          <w:sz w:val="22"/>
          <w:szCs w:val="22"/>
        </w:rPr>
        <w:br/>
      </w:r>
      <w:r w:rsidRPr="000116EB">
        <w:rPr>
          <w:rFonts w:ascii="Arial" w:eastAsiaTheme="minorEastAsia" w:hAnsi="Arial" w:cs="Arial"/>
          <w:sz w:val="22"/>
          <w:szCs w:val="22"/>
        </w:rPr>
        <w:t>为测量氢气、氨气和乙炔的含量，在载运该货物期间须在船上装有每种气体或混合气体的探测器。此种探测器须通过认证，属于可在可爆气体中使用的安全型。须在航行期间定期测量载运该货物的处所中这些气体的含量，并须记录并在船上保存测量结果。在航行期间，须定期检查货物表面的情况。若在航行期间观察到货物上面有自由液面或流态货物，船长须采取适当措施以防止货物移动和船舶的倾覆危险，并考虑寻求紧急进入避难地。</w:t>
      </w:r>
      <w:r w:rsidRPr="000116EB">
        <w:rPr>
          <w:rFonts w:ascii="Arial" w:eastAsiaTheme="minorEastAsia" w:hAnsi="Arial" w:cs="Arial"/>
          <w:color w:val="222222"/>
          <w:kern w:val="0"/>
          <w:sz w:val="22"/>
          <w:szCs w:val="22"/>
        </w:rPr>
        <w:t>载运该货物的货舱舱口须为风雨密，以防止进水。</w:t>
      </w:r>
    </w:p>
    <w:p w14:paraId="61D35E48" w14:textId="77777777" w:rsidR="00323351" w:rsidRPr="000116EB" w:rsidRDefault="00323351">
      <w:pPr>
        <w:spacing w:afterLines="50" w:after="156"/>
        <w:rPr>
          <w:rFonts w:ascii="Arial" w:eastAsiaTheme="minorEastAsia" w:hAnsi="Arial" w:cs="Arial"/>
          <w:sz w:val="22"/>
          <w:szCs w:val="22"/>
        </w:rPr>
      </w:pPr>
      <w:r w:rsidRPr="000116EB">
        <w:rPr>
          <w:rFonts w:ascii="Arial" w:eastAsiaTheme="minorEastAsia" w:hAnsi="Arial" w:cs="Arial"/>
          <w:b/>
          <w:sz w:val="22"/>
          <w:szCs w:val="22"/>
        </w:rPr>
        <w:t>卸货</w:t>
      </w:r>
      <w:r w:rsidRPr="000116EB">
        <w:rPr>
          <w:rFonts w:ascii="Arial" w:eastAsiaTheme="minorEastAsia" w:hAnsi="Arial" w:cs="Arial"/>
          <w:b/>
          <w:sz w:val="22"/>
          <w:szCs w:val="22"/>
        </w:rPr>
        <w:br/>
      </w:r>
      <w:r w:rsidRPr="000116EB">
        <w:rPr>
          <w:rFonts w:ascii="Arial" w:eastAsiaTheme="minorEastAsia" w:hAnsi="Arial" w:cs="Arial"/>
          <w:sz w:val="22"/>
          <w:szCs w:val="22"/>
        </w:rPr>
        <w:t>没有特别要求。</w:t>
      </w:r>
    </w:p>
    <w:p w14:paraId="04D4ED24" w14:textId="77777777" w:rsidR="00323351" w:rsidRPr="000116EB" w:rsidRDefault="00323351">
      <w:pPr>
        <w:spacing w:afterLines="50" w:after="156"/>
        <w:rPr>
          <w:rFonts w:ascii="Arial" w:eastAsiaTheme="minorEastAsia" w:hAnsi="Arial" w:cs="Arial"/>
          <w:sz w:val="22"/>
          <w:szCs w:val="22"/>
        </w:rPr>
      </w:pPr>
      <w:r w:rsidRPr="000116EB">
        <w:rPr>
          <w:rFonts w:ascii="Arial" w:eastAsiaTheme="minorEastAsia" w:hAnsi="Arial" w:cs="Arial"/>
          <w:b/>
          <w:sz w:val="22"/>
          <w:szCs w:val="22"/>
        </w:rPr>
        <w:t>清扫</w:t>
      </w:r>
      <w:r w:rsidRPr="000116EB">
        <w:rPr>
          <w:rFonts w:ascii="Arial" w:eastAsiaTheme="minorEastAsia" w:hAnsi="Arial" w:cs="Arial"/>
          <w:b/>
          <w:sz w:val="22"/>
          <w:szCs w:val="22"/>
        </w:rPr>
        <w:br/>
      </w:r>
      <w:r w:rsidRPr="000116EB">
        <w:rPr>
          <w:rFonts w:ascii="Arial" w:eastAsiaTheme="minorEastAsia" w:hAnsi="Arial" w:cs="Arial"/>
          <w:sz w:val="22"/>
          <w:szCs w:val="22"/>
        </w:rPr>
        <w:t>可能接触该货物的人员须穿戴个人防护设备，包括护目镜和</w:t>
      </w:r>
      <w:r w:rsidRPr="000116EB">
        <w:rPr>
          <w:rFonts w:ascii="Arial" w:eastAsiaTheme="minorEastAsia" w:hAnsi="Arial" w:cs="Arial"/>
          <w:sz w:val="22"/>
          <w:szCs w:val="22"/>
        </w:rPr>
        <w:t>/</w:t>
      </w:r>
      <w:r w:rsidRPr="000116EB">
        <w:rPr>
          <w:rFonts w:ascii="Arial" w:eastAsiaTheme="minorEastAsia" w:hAnsi="Arial" w:cs="Arial"/>
          <w:sz w:val="22"/>
          <w:szCs w:val="22"/>
        </w:rPr>
        <w:t>或必须的皮肤防护设备。</w:t>
      </w:r>
      <w:r w:rsidRPr="000116EB">
        <w:rPr>
          <w:rFonts w:ascii="Arial" w:eastAsiaTheme="minorEastAsia" w:hAnsi="Arial" w:cs="Arial"/>
          <w:color w:val="222222"/>
          <w:kern w:val="0"/>
          <w:sz w:val="22"/>
          <w:szCs w:val="22"/>
        </w:rPr>
        <w:t>卸货后，须对货舱舱底污水阱和泄水孔进行检查，并移除任何堵塞。</w:t>
      </w:r>
      <w:r w:rsidRPr="000116EB">
        <w:rPr>
          <w:rFonts w:ascii="Arial" w:eastAsiaTheme="minorEastAsia" w:hAnsi="Arial" w:cs="Arial"/>
          <w:color w:val="222222"/>
          <w:kern w:val="0"/>
          <w:sz w:val="22"/>
          <w:szCs w:val="22"/>
        </w:rPr>
        <w:br/>
      </w:r>
      <w:r w:rsidRPr="000116EB">
        <w:rPr>
          <w:rFonts w:ascii="Arial" w:eastAsiaTheme="minorEastAsia" w:hAnsi="Arial" w:cs="Arial"/>
          <w:color w:val="222222"/>
          <w:kern w:val="0"/>
          <w:sz w:val="22"/>
          <w:szCs w:val="22"/>
        </w:rPr>
        <w:t>在使用水清洁货物处所前，须清扫货物处所，移除尽可能多的货物残余。</w:t>
      </w:r>
    </w:p>
    <w:p w14:paraId="779A30A7" w14:textId="77777777" w:rsidR="00323351" w:rsidRPr="000116EB" w:rsidRDefault="00323351" w:rsidP="000116EB">
      <w:pPr>
        <w:rPr>
          <w:rFonts w:ascii="Arial" w:eastAsiaTheme="minorEastAsia" w:hAnsi="Arial" w:cs="Arial"/>
          <w:b/>
          <w:sz w:val="22"/>
          <w:szCs w:val="22"/>
        </w:rPr>
      </w:pPr>
      <w:r w:rsidRPr="000116EB">
        <w:rPr>
          <w:rFonts w:ascii="Arial" w:eastAsiaTheme="minorEastAsia" w:hAnsi="Arial" w:cs="Arial"/>
          <w:b/>
          <w:sz w:val="22"/>
          <w:szCs w:val="22"/>
        </w:rPr>
        <w:t>应急程序</w:t>
      </w: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0"/>
      </w:tblGrid>
      <w:tr w:rsidR="00323351" w:rsidRPr="000116EB" w14:paraId="282054D4" w14:textId="77777777" w:rsidTr="000116EB">
        <w:trPr>
          <w:trHeight w:val="366"/>
          <w:jc w:val="center"/>
        </w:trPr>
        <w:tc>
          <w:tcPr>
            <w:tcW w:w="8440" w:type="dxa"/>
            <w:tcBorders>
              <w:top w:val="single" w:sz="4" w:space="0" w:color="auto"/>
              <w:left w:val="single" w:sz="4" w:space="0" w:color="auto"/>
              <w:bottom w:val="single" w:sz="4" w:space="0" w:color="auto"/>
              <w:right w:val="single" w:sz="4" w:space="0" w:color="auto"/>
            </w:tcBorders>
            <w:vAlign w:val="center"/>
          </w:tcPr>
          <w:p w14:paraId="714967CF" w14:textId="77777777" w:rsidR="00323351" w:rsidRPr="000116EB" w:rsidRDefault="00323351">
            <w:pPr>
              <w:spacing w:beforeLines="50" w:before="156" w:afterLines="50" w:after="156"/>
              <w:jc w:val="center"/>
              <w:rPr>
                <w:rFonts w:ascii="Arial" w:eastAsiaTheme="minorEastAsia" w:hAnsi="Arial" w:cs="Arial"/>
                <w:sz w:val="22"/>
                <w:szCs w:val="22"/>
              </w:rPr>
            </w:pPr>
            <w:r w:rsidRPr="000116EB">
              <w:rPr>
                <w:rFonts w:ascii="Arial" w:eastAsiaTheme="minorEastAsia" w:hAnsi="Arial" w:cs="Arial"/>
                <w:b/>
                <w:sz w:val="22"/>
                <w:szCs w:val="22"/>
              </w:rPr>
              <w:t>配备专用应急设备</w:t>
            </w:r>
            <w:r w:rsidRPr="000116EB">
              <w:rPr>
                <w:rFonts w:ascii="Arial" w:eastAsiaTheme="minorEastAsia" w:hAnsi="Arial" w:cs="Arial"/>
                <w:b/>
                <w:sz w:val="22"/>
                <w:szCs w:val="22"/>
              </w:rPr>
              <w:br/>
            </w:r>
            <w:r w:rsidRPr="000116EB">
              <w:rPr>
                <w:rFonts w:ascii="Arial" w:eastAsiaTheme="minorEastAsia" w:hAnsi="Arial" w:cs="Arial"/>
                <w:sz w:val="22"/>
                <w:szCs w:val="22"/>
              </w:rPr>
              <w:t>无</w:t>
            </w:r>
          </w:p>
        </w:tc>
      </w:tr>
      <w:tr w:rsidR="00323351" w:rsidRPr="000116EB" w14:paraId="5485FBF1" w14:textId="77777777" w:rsidTr="000116EB">
        <w:trPr>
          <w:trHeight w:val="2297"/>
          <w:jc w:val="center"/>
        </w:trPr>
        <w:tc>
          <w:tcPr>
            <w:tcW w:w="8440" w:type="dxa"/>
            <w:tcBorders>
              <w:top w:val="single" w:sz="4" w:space="0" w:color="auto"/>
              <w:left w:val="single" w:sz="4" w:space="0" w:color="auto"/>
              <w:bottom w:val="single" w:sz="4" w:space="0" w:color="auto"/>
              <w:right w:val="single" w:sz="4" w:space="0" w:color="auto"/>
            </w:tcBorders>
            <w:vAlign w:val="center"/>
          </w:tcPr>
          <w:p w14:paraId="7B6320C1" w14:textId="77777777" w:rsidR="00323351" w:rsidRPr="000116EB" w:rsidRDefault="00323351">
            <w:pPr>
              <w:spacing w:beforeLines="50" w:before="156" w:afterLines="50" w:after="156"/>
              <w:jc w:val="center"/>
              <w:rPr>
                <w:rFonts w:ascii="Arial" w:eastAsiaTheme="minorEastAsia" w:hAnsi="Arial" w:cs="Arial"/>
                <w:sz w:val="22"/>
                <w:szCs w:val="22"/>
              </w:rPr>
            </w:pPr>
            <w:r w:rsidRPr="000116EB">
              <w:rPr>
                <w:rFonts w:ascii="Arial" w:eastAsiaTheme="minorEastAsia" w:hAnsi="Arial" w:cs="Arial"/>
                <w:b/>
                <w:sz w:val="22"/>
                <w:szCs w:val="22"/>
              </w:rPr>
              <w:t>应急程序</w:t>
            </w:r>
            <w:r w:rsidRPr="000116EB">
              <w:rPr>
                <w:rFonts w:ascii="Arial" w:eastAsiaTheme="minorEastAsia" w:hAnsi="Arial" w:cs="Arial"/>
                <w:b/>
                <w:sz w:val="22"/>
                <w:szCs w:val="22"/>
              </w:rPr>
              <w:br/>
            </w:r>
            <w:r w:rsidRPr="000116EB">
              <w:rPr>
                <w:rFonts w:ascii="Arial" w:eastAsiaTheme="minorEastAsia" w:hAnsi="Arial" w:cs="Arial"/>
                <w:sz w:val="22"/>
                <w:szCs w:val="22"/>
              </w:rPr>
              <w:t>无</w:t>
            </w:r>
          </w:p>
          <w:p w14:paraId="24EC80DB" w14:textId="77777777" w:rsidR="00323351" w:rsidRPr="000116EB" w:rsidRDefault="00323351">
            <w:pPr>
              <w:spacing w:afterLines="50" w:after="156"/>
              <w:jc w:val="center"/>
              <w:rPr>
                <w:rFonts w:ascii="Arial" w:eastAsiaTheme="minorEastAsia" w:hAnsi="Arial" w:cs="Arial"/>
                <w:sz w:val="22"/>
                <w:szCs w:val="22"/>
              </w:rPr>
            </w:pPr>
            <w:r w:rsidRPr="000116EB">
              <w:rPr>
                <w:rFonts w:ascii="Arial" w:eastAsiaTheme="minorEastAsia" w:hAnsi="Arial" w:cs="Arial"/>
                <w:b/>
                <w:sz w:val="22"/>
                <w:szCs w:val="22"/>
              </w:rPr>
              <w:t>火灾时的紧急行动</w:t>
            </w:r>
            <w:r w:rsidRPr="000116EB">
              <w:rPr>
                <w:rFonts w:ascii="Arial" w:eastAsiaTheme="minorEastAsia" w:hAnsi="Arial" w:cs="Arial"/>
                <w:b/>
                <w:sz w:val="22"/>
                <w:szCs w:val="22"/>
              </w:rPr>
              <w:br/>
            </w:r>
            <w:r w:rsidRPr="000116EB">
              <w:rPr>
                <w:rFonts w:ascii="Arial" w:eastAsiaTheme="minorEastAsia" w:hAnsi="Arial" w:cs="Arial"/>
                <w:color w:val="222222"/>
                <w:kern w:val="0"/>
                <w:sz w:val="22"/>
                <w:szCs w:val="22"/>
              </w:rPr>
              <w:t>封舱并使用二氧化碳，如装有。</w:t>
            </w:r>
          </w:p>
          <w:p w14:paraId="20180509" w14:textId="77777777" w:rsidR="00323351" w:rsidRPr="000116EB" w:rsidRDefault="00323351">
            <w:pPr>
              <w:spacing w:afterLines="50" w:after="156"/>
              <w:jc w:val="center"/>
              <w:rPr>
                <w:rFonts w:ascii="Arial" w:eastAsiaTheme="minorEastAsia" w:hAnsi="Arial" w:cs="Arial"/>
                <w:sz w:val="22"/>
                <w:szCs w:val="22"/>
              </w:rPr>
            </w:pPr>
            <w:r w:rsidRPr="000116EB">
              <w:rPr>
                <w:rFonts w:ascii="Arial" w:eastAsiaTheme="minorEastAsia" w:hAnsi="Arial" w:cs="Arial"/>
                <w:b/>
                <w:sz w:val="22"/>
                <w:szCs w:val="22"/>
              </w:rPr>
              <w:t>医疗急救</w:t>
            </w:r>
            <w:r w:rsidRPr="000116EB">
              <w:rPr>
                <w:rFonts w:ascii="Arial" w:eastAsiaTheme="minorEastAsia" w:hAnsi="Arial" w:cs="Arial"/>
                <w:b/>
                <w:sz w:val="22"/>
                <w:szCs w:val="22"/>
              </w:rPr>
              <w:br/>
            </w:r>
            <w:r w:rsidRPr="000116EB">
              <w:rPr>
                <w:rFonts w:ascii="Arial" w:eastAsiaTheme="minorEastAsia" w:hAnsi="Arial" w:cs="Arial"/>
                <w:sz w:val="22"/>
                <w:szCs w:val="22"/>
              </w:rPr>
              <w:t>参见经修正的《危险货物事故医疗急救指南（</w:t>
            </w:r>
            <w:r w:rsidRPr="000116EB">
              <w:rPr>
                <w:rFonts w:ascii="Arial" w:eastAsiaTheme="minorEastAsia" w:hAnsi="Arial" w:cs="Arial"/>
                <w:sz w:val="22"/>
                <w:szCs w:val="22"/>
              </w:rPr>
              <w:t>MFAG</w:t>
            </w:r>
            <w:r w:rsidRPr="000116EB">
              <w:rPr>
                <w:rFonts w:ascii="Arial" w:eastAsiaTheme="minorEastAsia" w:hAnsi="Arial" w:cs="Arial"/>
                <w:sz w:val="22"/>
                <w:szCs w:val="22"/>
              </w:rPr>
              <w:t>）》</w:t>
            </w:r>
          </w:p>
        </w:tc>
      </w:tr>
    </w:tbl>
    <w:p w14:paraId="331F25F1" w14:textId="77777777" w:rsidR="00323351" w:rsidRPr="00090FFB" w:rsidRDefault="00323351">
      <w:pPr>
        <w:rPr>
          <w:rFonts w:ascii="Arial" w:eastAsiaTheme="minorEastAsia" w:hAnsi="Arial" w:cs="Arial"/>
          <w:b/>
          <w:kern w:val="0"/>
          <w:sz w:val="24"/>
          <w:szCs w:val="24"/>
        </w:rPr>
      </w:pPr>
      <w:r w:rsidRPr="000116EB">
        <w:rPr>
          <w:rFonts w:ascii="Arial" w:eastAsiaTheme="minorEastAsia" w:hAnsi="Arial" w:cs="Arial"/>
          <w:b/>
          <w:sz w:val="22"/>
          <w:szCs w:val="22"/>
        </w:rPr>
        <w:br w:type="page"/>
      </w:r>
      <w:r w:rsidRPr="00090FFB">
        <w:rPr>
          <w:rFonts w:ascii="Arial" w:eastAsiaTheme="minorEastAsia" w:hAnsi="Arial" w:cs="Arial"/>
          <w:b/>
          <w:kern w:val="0"/>
          <w:sz w:val="24"/>
          <w:szCs w:val="24"/>
        </w:rPr>
        <w:lastRenderedPageBreak/>
        <w:t>硝酸铵</w:t>
      </w:r>
      <w:r w:rsidRPr="00090FFB">
        <w:rPr>
          <w:rFonts w:ascii="Arial" w:eastAsiaTheme="minorEastAsia" w:hAnsi="Arial" w:cs="Arial"/>
          <w:b/>
          <w:kern w:val="0"/>
          <w:sz w:val="24"/>
          <w:szCs w:val="24"/>
        </w:rPr>
        <w:t>UN</w:t>
      </w:r>
      <w:r w:rsidR="00090FFB">
        <w:rPr>
          <w:rFonts w:ascii="Arial" w:eastAsiaTheme="minorEastAsia" w:hAnsi="Arial" w:cs="Arial"/>
          <w:b/>
          <w:kern w:val="0"/>
          <w:sz w:val="24"/>
          <w:szCs w:val="24"/>
        </w:rPr>
        <w:t xml:space="preserve"> </w:t>
      </w:r>
      <w:r w:rsidRPr="00090FFB">
        <w:rPr>
          <w:rFonts w:ascii="Arial" w:eastAsiaTheme="minorEastAsia" w:hAnsi="Arial" w:cs="Arial"/>
          <w:b/>
          <w:kern w:val="0"/>
          <w:sz w:val="24"/>
          <w:szCs w:val="24"/>
        </w:rPr>
        <w:t>1942</w:t>
      </w:r>
    </w:p>
    <w:p w14:paraId="4CFF5CC7" w14:textId="77777777" w:rsidR="00323351" w:rsidRPr="000116EB" w:rsidRDefault="00323351" w:rsidP="00090FFB">
      <w:pPr>
        <w:spacing w:before="240" w:afterLines="50" w:after="156"/>
        <w:rPr>
          <w:rFonts w:ascii="Arial" w:eastAsiaTheme="minorEastAsia" w:hAnsi="Arial" w:cs="Arial"/>
          <w:b/>
          <w:kern w:val="0"/>
          <w:sz w:val="22"/>
          <w:szCs w:val="22"/>
        </w:rPr>
      </w:pPr>
      <w:r w:rsidRPr="000116EB">
        <w:rPr>
          <w:rFonts w:ascii="Arial" w:eastAsiaTheme="minorEastAsia" w:hAnsi="Arial" w:cs="Arial"/>
          <w:b/>
          <w:kern w:val="0"/>
          <w:sz w:val="22"/>
          <w:szCs w:val="22"/>
        </w:rPr>
        <w:t>含有不大于</w:t>
      </w:r>
      <w:r w:rsidRPr="000116EB">
        <w:rPr>
          <w:rFonts w:ascii="Arial" w:eastAsiaTheme="minorEastAsia" w:hAnsi="Arial" w:cs="Arial"/>
          <w:b/>
          <w:kern w:val="0"/>
          <w:sz w:val="22"/>
          <w:szCs w:val="22"/>
        </w:rPr>
        <w:t>0.2%</w:t>
      </w:r>
      <w:r w:rsidRPr="000116EB">
        <w:rPr>
          <w:rFonts w:ascii="Arial" w:eastAsiaTheme="minorEastAsia" w:hAnsi="Arial" w:cs="Arial"/>
          <w:b/>
          <w:kern w:val="0"/>
          <w:sz w:val="22"/>
          <w:szCs w:val="22"/>
        </w:rPr>
        <w:t>的可燃物质，包括以碳计算的任何有机物，但不包括任何其他添加物。</w:t>
      </w:r>
    </w:p>
    <w:p w14:paraId="7B970A0B" w14:textId="77777777" w:rsidR="00323351" w:rsidRPr="000116EB" w:rsidRDefault="00323351" w:rsidP="00090FFB">
      <w:pPr>
        <w:spacing w:before="240"/>
        <w:rPr>
          <w:rFonts w:ascii="Arial" w:eastAsiaTheme="minorEastAsia" w:hAnsi="Arial" w:cs="Arial"/>
          <w:b/>
          <w:kern w:val="0"/>
          <w:sz w:val="22"/>
          <w:szCs w:val="22"/>
        </w:rPr>
      </w:pPr>
      <w:r w:rsidRPr="000116EB">
        <w:rPr>
          <w:rFonts w:ascii="Arial" w:eastAsiaTheme="minorEastAsia" w:hAnsi="Arial" w:cs="Arial"/>
          <w:b/>
          <w:kern w:val="0"/>
          <w:sz w:val="22"/>
          <w:szCs w:val="22"/>
        </w:rPr>
        <w:t>描述</w:t>
      </w:r>
    </w:p>
    <w:p w14:paraId="6C693A56" w14:textId="77777777" w:rsidR="00323351" w:rsidRPr="000116EB" w:rsidRDefault="00323351" w:rsidP="000116EB">
      <w:pPr>
        <w:spacing w:before="120" w:afterLines="50" w:after="156"/>
        <w:rPr>
          <w:rFonts w:ascii="Arial" w:eastAsiaTheme="minorEastAsia" w:hAnsi="Arial" w:cs="Arial"/>
          <w:kern w:val="0"/>
          <w:sz w:val="22"/>
          <w:szCs w:val="22"/>
        </w:rPr>
      </w:pPr>
      <w:r w:rsidRPr="000116EB">
        <w:rPr>
          <w:rFonts w:ascii="Arial" w:eastAsiaTheme="minorEastAsia" w:hAnsi="Arial" w:cs="Arial"/>
          <w:kern w:val="0"/>
          <w:sz w:val="22"/>
          <w:szCs w:val="22"/>
        </w:rPr>
        <w:t>白色晶体、丸粒或颗粒。全部或部分溶于水。</w:t>
      </w:r>
    </w:p>
    <w:p w14:paraId="1BEFD647" w14:textId="77777777" w:rsidR="00323351" w:rsidRPr="000116EB" w:rsidRDefault="00323351" w:rsidP="000116EB">
      <w:pPr>
        <w:spacing w:before="120" w:afterLines="50" w:after="156"/>
        <w:rPr>
          <w:rFonts w:ascii="Arial" w:eastAsiaTheme="minorEastAsia" w:hAnsi="Arial" w:cs="Arial"/>
          <w:kern w:val="0"/>
          <w:sz w:val="22"/>
          <w:szCs w:val="22"/>
        </w:rPr>
      </w:pPr>
      <w:r w:rsidRPr="000116EB">
        <w:rPr>
          <w:rFonts w:ascii="Arial" w:eastAsiaTheme="minorEastAsia" w:hAnsi="Arial" w:cs="Arial"/>
          <w:b/>
          <w:kern w:val="0"/>
          <w:sz w:val="22"/>
          <w:szCs w:val="22"/>
        </w:rPr>
        <w:t>注：</w:t>
      </w:r>
      <w:r w:rsidRPr="000116EB">
        <w:rPr>
          <w:rFonts w:ascii="Arial" w:eastAsiaTheme="minorEastAsia" w:hAnsi="Arial" w:cs="Arial"/>
          <w:kern w:val="0"/>
          <w:sz w:val="22"/>
          <w:szCs w:val="22"/>
        </w:rPr>
        <w:t>本明细表仅适用于在根据试验系列</w:t>
      </w:r>
      <w:r w:rsidRPr="000116EB">
        <w:rPr>
          <w:rFonts w:ascii="Arial" w:eastAsiaTheme="minorEastAsia" w:hAnsi="Arial" w:cs="Arial"/>
          <w:kern w:val="0"/>
          <w:sz w:val="22"/>
          <w:szCs w:val="22"/>
        </w:rPr>
        <w:t>1</w:t>
      </w:r>
      <w:r w:rsidRPr="000116EB">
        <w:rPr>
          <w:rFonts w:ascii="Arial" w:eastAsiaTheme="minorEastAsia" w:hAnsi="Arial" w:cs="Arial"/>
          <w:kern w:val="0"/>
          <w:sz w:val="22"/>
          <w:szCs w:val="22"/>
        </w:rPr>
        <w:t>和</w:t>
      </w:r>
      <w:r w:rsidRPr="000116EB">
        <w:rPr>
          <w:rFonts w:ascii="Arial" w:eastAsiaTheme="minorEastAsia" w:hAnsi="Arial" w:cs="Arial"/>
          <w:kern w:val="0"/>
          <w:sz w:val="22"/>
          <w:szCs w:val="22"/>
        </w:rPr>
        <w:t>2</w:t>
      </w:r>
      <w:r w:rsidRPr="000116EB">
        <w:rPr>
          <w:rFonts w:ascii="Arial" w:eastAsiaTheme="minorEastAsia" w:hAnsi="Arial" w:cs="Arial"/>
          <w:kern w:val="0"/>
          <w:sz w:val="22"/>
          <w:szCs w:val="22"/>
        </w:rPr>
        <w:t>中不呈现第</w:t>
      </w:r>
      <w:r w:rsidRPr="000116EB">
        <w:rPr>
          <w:rFonts w:ascii="Arial" w:eastAsiaTheme="minorEastAsia" w:hAnsi="Arial" w:cs="Arial"/>
          <w:kern w:val="0"/>
          <w:sz w:val="22"/>
          <w:szCs w:val="22"/>
        </w:rPr>
        <w:t>1</w:t>
      </w:r>
      <w:r w:rsidRPr="000116EB">
        <w:rPr>
          <w:rFonts w:ascii="Arial" w:eastAsiaTheme="minorEastAsia" w:hAnsi="Arial" w:cs="Arial"/>
          <w:kern w:val="0"/>
          <w:sz w:val="22"/>
          <w:szCs w:val="22"/>
        </w:rPr>
        <w:t>类性质的物质（参考试验和标准手册，第</w:t>
      </w:r>
      <w:r w:rsidRPr="000116EB">
        <w:rPr>
          <w:rFonts w:ascii="Arial" w:eastAsiaTheme="minorEastAsia" w:hAnsi="Arial" w:cs="Arial"/>
          <w:kern w:val="0"/>
          <w:sz w:val="22"/>
          <w:szCs w:val="22"/>
        </w:rPr>
        <w:t>1</w:t>
      </w:r>
      <w:r w:rsidRPr="000116EB">
        <w:rPr>
          <w:rFonts w:ascii="Arial" w:eastAsiaTheme="minorEastAsia" w:hAnsi="Arial" w:cs="Arial"/>
          <w:kern w:val="0"/>
          <w:sz w:val="22"/>
          <w:szCs w:val="22"/>
        </w:rPr>
        <w:t>部分）。</w:t>
      </w:r>
    </w:p>
    <w:p w14:paraId="5AFC1DF6" w14:textId="77777777" w:rsidR="00323351" w:rsidRPr="000116EB" w:rsidRDefault="00323351" w:rsidP="00090FFB">
      <w:pPr>
        <w:spacing w:before="240"/>
        <w:rPr>
          <w:rFonts w:ascii="Arial" w:eastAsiaTheme="minorEastAsia" w:hAnsi="Arial" w:cs="Arial"/>
          <w:b/>
          <w:kern w:val="0"/>
          <w:sz w:val="22"/>
          <w:szCs w:val="22"/>
        </w:rPr>
      </w:pPr>
      <w:r w:rsidRPr="000116EB">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116EB" w14:paraId="10D82C5F" w14:textId="77777777" w:rsidTr="00090FFB">
        <w:tc>
          <w:tcPr>
            <w:tcW w:w="8527" w:type="dxa"/>
            <w:gridSpan w:val="4"/>
            <w:vAlign w:val="center"/>
          </w:tcPr>
          <w:p w14:paraId="15163ABD"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物理性质</w:t>
            </w:r>
          </w:p>
        </w:tc>
      </w:tr>
      <w:tr w:rsidR="00323351" w:rsidRPr="000116EB" w14:paraId="4DC89226" w14:textId="77777777" w:rsidTr="00090FFB">
        <w:tc>
          <w:tcPr>
            <w:tcW w:w="2131" w:type="dxa"/>
            <w:vAlign w:val="center"/>
          </w:tcPr>
          <w:p w14:paraId="502AE578"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尺寸</w:t>
            </w:r>
          </w:p>
        </w:tc>
        <w:tc>
          <w:tcPr>
            <w:tcW w:w="2117" w:type="dxa"/>
            <w:vAlign w:val="center"/>
          </w:tcPr>
          <w:p w14:paraId="18B205D6"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静止角</w:t>
            </w:r>
          </w:p>
        </w:tc>
        <w:tc>
          <w:tcPr>
            <w:tcW w:w="2147" w:type="dxa"/>
            <w:vAlign w:val="center"/>
          </w:tcPr>
          <w:p w14:paraId="0096A309"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散货密度（</w:t>
            </w:r>
            <w:r w:rsidRPr="000116EB">
              <w:rPr>
                <w:rFonts w:ascii="Arial" w:eastAsiaTheme="minorEastAsia" w:hAnsi="Arial" w:cs="Arial"/>
                <w:b/>
                <w:kern w:val="0"/>
                <w:sz w:val="22"/>
                <w:szCs w:val="22"/>
              </w:rPr>
              <w:t>kg/m</w:t>
            </w:r>
            <w:r w:rsidRPr="000116EB">
              <w:rPr>
                <w:rFonts w:ascii="Arial" w:eastAsiaTheme="minorEastAsia" w:hAnsi="Arial" w:cs="Arial"/>
                <w:b/>
                <w:kern w:val="0"/>
                <w:sz w:val="22"/>
                <w:szCs w:val="22"/>
                <w:vertAlign w:val="superscript"/>
              </w:rPr>
              <w:t>3</w:t>
            </w:r>
            <w:r w:rsidRPr="000116EB">
              <w:rPr>
                <w:rFonts w:ascii="Arial" w:eastAsiaTheme="minorEastAsia" w:hAnsi="Arial" w:cs="Arial"/>
                <w:b/>
                <w:kern w:val="0"/>
                <w:sz w:val="22"/>
                <w:szCs w:val="22"/>
              </w:rPr>
              <w:t>）</w:t>
            </w:r>
          </w:p>
        </w:tc>
        <w:tc>
          <w:tcPr>
            <w:tcW w:w="2132" w:type="dxa"/>
            <w:vAlign w:val="center"/>
          </w:tcPr>
          <w:p w14:paraId="2DF93DE7"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积载因数（</w:t>
            </w:r>
            <w:r w:rsidRPr="000116EB">
              <w:rPr>
                <w:rFonts w:ascii="Arial" w:eastAsiaTheme="minorEastAsia" w:hAnsi="Arial" w:cs="Arial"/>
                <w:b/>
                <w:kern w:val="0"/>
                <w:sz w:val="22"/>
                <w:szCs w:val="22"/>
              </w:rPr>
              <w:t>m</w:t>
            </w:r>
            <w:r w:rsidRPr="000116EB">
              <w:rPr>
                <w:rFonts w:ascii="Arial" w:eastAsiaTheme="minorEastAsia" w:hAnsi="Arial" w:cs="Arial"/>
                <w:b/>
                <w:kern w:val="0"/>
                <w:sz w:val="22"/>
                <w:szCs w:val="22"/>
                <w:vertAlign w:val="superscript"/>
              </w:rPr>
              <w:t>3</w:t>
            </w:r>
            <w:r w:rsidRPr="000116EB">
              <w:rPr>
                <w:rFonts w:ascii="Arial" w:eastAsiaTheme="minorEastAsia" w:hAnsi="Arial" w:cs="Arial"/>
                <w:b/>
                <w:kern w:val="0"/>
                <w:sz w:val="22"/>
                <w:szCs w:val="22"/>
              </w:rPr>
              <w:t>/t</w:t>
            </w:r>
            <w:r w:rsidRPr="000116EB">
              <w:rPr>
                <w:rFonts w:ascii="Arial" w:eastAsiaTheme="minorEastAsia" w:hAnsi="Arial" w:cs="Arial"/>
                <w:b/>
                <w:kern w:val="0"/>
                <w:sz w:val="22"/>
                <w:szCs w:val="22"/>
              </w:rPr>
              <w:t>）</w:t>
            </w:r>
          </w:p>
        </w:tc>
      </w:tr>
      <w:tr w:rsidR="00323351" w:rsidRPr="000116EB" w14:paraId="51359517" w14:textId="77777777" w:rsidTr="00090FFB">
        <w:tc>
          <w:tcPr>
            <w:tcW w:w="2131" w:type="dxa"/>
            <w:vAlign w:val="center"/>
          </w:tcPr>
          <w:p w14:paraId="229B88DF"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kern w:val="0"/>
                <w:sz w:val="22"/>
                <w:szCs w:val="22"/>
              </w:rPr>
              <w:t>1mm</w:t>
            </w:r>
            <w:r w:rsidRPr="000116EB">
              <w:rPr>
                <w:rFonts w:ascii="Arial" w:eastAsiaTheme="minorEastAsia" w:hAnsi="Arial" w:cs="Arial"/>
                <w:kern w:val="0"/>
                <w:sz w:val="22"/>
                <w:szCs w:val="22"/>
              </w:rPr>
              <w:t>至</w:t>
            </w:r>
            <w:r w:rsidRPr="000116EB">
              <w:rPr>
                <w:rFonts w:ascii="Arial" w:eastAsiaTheme="minorEastAsia" w:hAnsi="Arial" w:cs="Arial"/>
                <w:kern w:val="0"/>
                <w:sz w:val="22"/>
                <w:szCs w:val="22"/>
              </w:rPr>
              <w:t>4mm</w:t>
            </w:r>
          </w:p>
        </w:tc>
        <w:tc>
          <w:tcPr>
            <w:tcW w:w="2117" w:type="dxa"/>
            <w:vAlign w:val="center"/>
          </w:tcPr>
          <w:p w14:paraId="43DE92B3"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kern w:val="0"/>
                <w:sz w:val="22"/>
                <w:szCs w:val="22"/>
              </w:rPr>
              <w:t>27°</w:t>
            </w:r>
            <w:r w:rsidRPr="000116EB">
              <w:rPr>
                <w:rFonts w:ascii="Arial" w:eastAsiaTheme="minorEastAsia" w:hAnsi="Arial" w:cs="Arial"/>
                <w:kern w:val="0"/>
                <w:sz w:val="22"/>
                <w:szCs w:val="22"/>
              </w:rPr>
              <w:t>至</w:t>
            </w:r>
            <w:r w:rsidRPr="000116EB">
              <w:rPr>
                <w:rFonts w:ascii="Arial" w:eastAsiaTheme="minorEastAsia" w:hAnsi="Arial" w:cs="Arial"/>
                <w:kern w:val="0"/>
                <w:sz w:val="22"/>
                <w:szCs w:val="22"/>
              </w:rPr>
              <w:t>42°</w:t>
            </w:r>
          </w:p>
        </w:tc>
        <w:tc>
          <w:tcPr>
            <w:tcW w:w="2147" w:type="dxa"/>
            <w:vAlign w:val="center"/>
          </w:tcPr>
          <w:p w14:paraId="4CAEC600"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kern w:val="0"/>
                <w:sz w:val="22"/>
                <w:szCs w:val="22"/>
              </w:rPr>
              <w:t>1000</w:t>
            </w:r>
          </w:p>
        </w:tc>
        <w:tc>
          <w:tcPr>
            <w:tcW w:w="2132" w:type="dxa"/>
            <w:vAlign w:val="center"/>
          </w:tcPr>
          <w:p w14:paraId="67EEDA32" w14:textId="77777777" w:rsidR="00323351" w:rsidRPr="000116EB" w:rsidRDefault="00323351">
            <w:pPr>
              <w:jc w:val="center"/>
              <w:rPr>
                <w:rFonts w:ascii="Arial" w:eastAsiaTheme="minorEastAsia" w:hAnsi="Arial" w:cs="Arial"/>
                <w:kern w:val="0"/>
                <w:sz w:val="22"/>
                <w:szCs w:val="22"/>
              </w:rPr>
            </w:pPr>
            <w:r w:rsidRPr="000116EB">
              <w:rPr>
                <w:rFonts w:ascii="Arial" w:eastAsiaTheme="minorEastAsia" w:hAnsi="Arial" w:cs="Arial"/>
                <w:kern w:val="0"/>
                <w:sz w:val="22"/>
                <w:szCs w:val="22"/>
              </w:rPr>
              <w:t>1.00</w:t>
            </w:r>
          </w:p>
        </w:tc>
      </w:tr>
      <w:tr w:rsidR="00323351" w:rsidRPr="000116EB" w14:paraId="5C34DC7A" w14:textId="77777777" w:rsidTr="00090FFB">
        <w:tc>
          <w:tcPr>
            <w:tcW w:w="8527" w:type="dxa"/>
            <w:gridSpan w:val="4"/>
            <w:vAlign w:val="center"/>
          </w:tcPr>
          <w:p w14:paraId="0FA586E6"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危险分类</w:t>
            </w:r>
          </w:p>
        </w:tc>
      </w:tr>
      <w:tr w:rsidR="00323351" w:rsidRPr="000116EB" w14:paraId="05C13100" w14:textId="77777777" w:rsidTr="00090FFB">
        <w:tc>
          <w:tcPr>
            <w:tcW w:w="2131" w:type="dxa"/>
            <w:vAlign w:val="center"/>
          </w:tcPr>
          <w:p w14:paraId="72FB13A0"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类别</w:t>
            </w:r>
          </w:p>
        </w:tc>
        <w:tc>
          <w:tcPr>
            <w:tcW w:w="2117" w:type="dxa"/>
            <w:vAlign w:val="center"/>
          </w:tcPr>
          <w:p w14:paraId="252CE321"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副危险性</w:t>
            </w:r>
          </w:p>
        </w:tc>
        <w:tc>
          <w:tcPr>
            <w:tcW w:w="2147" w:type="dxa"/>
            <w:vAlign w:val="center"/>
          </w:tcPr>
          <w:p w14:paraId="46122229"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MHB</w:t>
            </w:r>
          </w:p>
        </w:tc>
        <w:tc>
          <w:tcPr>
            <w:tcW w:w="2132" w:type="dxa"/>
            <w:vAlign w:val="center"/>
          </w:tcPr>
          <w:p w14:paraId="40B54913" w14:textId="77777777" w:rsidR="00323351" w:rsidRPr="000116EB" w:rsidRDefault="00323351">
            <w:pPr>
              <w:adjustRightInd w:val="0"/>
              <w:jc w:val="center"/>
              <w:rPr>
                <w:rFonts w:ascii="Arial" w:eastAsiaTheme="minorEastAsia" w:hAnsi="Arial" w:cs="Arial"/>
                <w:b/>
                <w:kern w:val="0"/>
                <w:sz w:val="22"/>
                <w:szCs w:val="22"/>
              </w:rPr>
            </w:pPr>
            <w:r w:rsidRPr="000116EB">
              <w:rPr>
                <w:rFonts w:ascii="Arial" w:eastAsiaTheme="minorEastAsia" w:hAnsi="Arial" w:cs="Arial"/>
                <w:b/>
                <w:kern w:val="0"/>
                <w:sz w:val="22"/>
                <w:szCs w:val="22"/>
              </w:rPr>
              <w:t>组别</w:t>
            </w:r>
          </w:p>
        </w:tc>
      </w:tr>
      <w:tr w:rsidR="00323351" w:rsidRPr="000116EB" w14:paraId="435C9253" w14:textId="77777777" w:rsidTr="00090FFB">
        <w:tc>
          <w:tcPr>
            <w:tcW w:w="2131" w:type="dxa"/>
            <w:vAlign w:val="center"/>
          </w:tcPr>
          <w:p w14:paraId="5F819155"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kern w:val="0"/>
                <w:sz w:val="22"/>
                <w:szCs w:val="22"/>
              </w:rPr>
              <w:t>5.1</w:t>
            </w:r>
          </w:p>
        </w:tc>
        <w:tc>
          <w:tcPr>
            <w:tcW w:w="2117" w:type="dxa"/>
            <w:vAlign w:val="center"/>
          </w:tcPr>
          <w:p w14:paraId="08B15CE6" w14:textId="77777777" w:rsidR="00323351" w:rsidRPr="000116EB" w:rsidRDefault="00323351">
            <w:pPr>
              <w:jc w:val="center"/>
              <w:rPr>
                <w:rFonts w:ascii="Arial" w:eastAsiaTheme="minorEastAsia" w:hAnsi="Arial" w:cs="Arial"/>
                <w:b/>
                <w:kern w:val="0"/>
                <w:sz w:val="22"/>
                <w:szCs w:val="22"/>
              </w:rPr>
            </w:pPr>
            <w:r w:rsidRPr="000116EB">
              <w:rPr>
                <w:rFonts w:ascii="Arial" w:eastAsiaTheme="minorEastAsia" w:hAnsi="Arial" w:cs="Arial"/>
                <w:kern w:val="0"/>
                <w:sz w:val="22"/>
                <w:szCs w:val="22"/>
              </w:rPr>
              <w:t>不适用</w:t>
            </w:r>
          </w:p>
        </w:tc>
        <w:tc>
          <w:tcPr>
            <w:tcW w:w="2147" w:type="dxa"/>
            <w:vAlign w:val="center"/>
          </w:tcPr>
          <w:p w14:paraId="17459011" w14:textId="77777777" w:rsidR="00323351" w:rsidRPr="000116EB" w:rsidRDefault="00323351">
            <w:pPr>
              <w:jc w:val="center"/>
              <w:rPr>
                <w:rFonts w:ascii="Arial" w:eastAsiaTheme="minorEastAsia" w:hAnsi="Arial" w:cs="Arial"/>
                <w:b/>
                <w:kern w:val="0"/>
                <w:sz w:val="22"/>
                <w:szCs w:val="22"/>
              </w:rPr>
            </w:pPr>
          </w:p>
        </w:tc>
        <w:tc>
          <w:tcPr>
            <w:tcW w:w="2132" w:type="dxa"/>
            <w:vAlign w:val="center"/>
          </w:tcPr>
          <w:p w14:paraId="62B48B9B" w14:textId="77777777" w:rsidR="00323351" w:rsidRPr="000116EB" w:rsidRDefault="00323351">
            <w:pPr>
              <w:jc w:val="center"/>
              <w:rPr>
                <w:rFonts w:ascii="Arial" w:eastAsiaTheme="minorEastAsia" w:hAnsi="Arial" w:cs="Arial"/>
                <w:kern w:val="0"/>
                <w:sz w:val="22"/>
                <w:szCs w:val="22"/>
              </w:rPr>
            </w:pPr>
            <w:r w:rsidRPr="000116EB">
              <w:rPr>
                <w:rFonts w:ascii="Arial" w:eastAsiaTheme="minorEastAsia" w:hAnsi="Arial" w:cs="Arial"/>
                <w:kern w:val="0"/>
                <w:sz w:val="22"/>
                <w:szCs w:val="22"/>
              </w:rPr>
              <w:t>B</w:t>
            </w:r>
          </w:p>
        </w:tc>
      </w:tr>
    </w:tbl>
    <w:p w14:paraId="51664BE6" w14:textId="77777777" w:rsidR="00323351" w:rsidRPr="000116EB" w:rsidRDefault="00323351" w:rsidP="00090FFB">
      <w:pPr>
        <w:spacing w:beforeLines="100" w:before="312"/>
        <w:rPr>
          <w:rFonts w:ascii="Arial" w:eastAsiaTheme="minorEastAsia" w:hAnsi="Arial" w:cs="Arial"/>
          <w:kern w:val="0"/>
          <w:sz w:val="22"/>
          <w:szCs w:val="22"/>
        </w:rPr>
      </w:pPr>
      <w:r w:rsidRPr="000116EB">
        <w:rPr>
          <w:rFonts w:ascii="Arial" w:eastAsiaTheme="minorEastAsia" w:hAnsi="Arial" w:cs="Arial"/>
          <w:b/>
          <w:kern w:val="0"/>
          <w:sz w:val="22"/>
          <w:szCs w:val="22"/>
        </w:rPr>
        <w:t>危险性</w:t>
      </w:r>
      <w:r w:rsidR="000116EB">
        <w:rPr>
          <w:rFonts w:ascii="Arial" w:eastAsiaTheme="minorEastAsia" w:hAnsi="Arial" w:cs="Arial"/>
          <w:b/>
          <w:kern w:val="0"/>
          <w:sz w:val="22"/>
          <w:szCs w:val="22"/>
        </w:rPr>
        <w:br/>
      </w:r>
      <w:r w:rsidRPr="000116EB">
        <w:rPr>
          <w:rFonts w:ascii="Arial" w:eastAsiaTheme="minorEastAsia" w:hAnsi="Arial" w:cs="Arial"/>
          <w:kern w:val="0"/>
          <w:sz w:val="22"/>
          <w:szCs w:val="22"/>
        </w:rPr>
        <w:t>氧化剂，助燃物。如果该货物受到污染（例如：燃油）或处于牢固密封状态，则在船舶发生重大火灾时有爆炸危险。邻近的爆燃也有引起爆炸的危险。如果遇强热，该物质将会分解，释放出有毒气体和助燃气体。</w:t>
      </w:r>
    </w:p>
    <w:p w14:paraId="5C7A96E9" w14:textId="77777777" w:rsidR="00323351" w:rsidRPr="000116EB" w:rsidRDefault="00323351">
      <w:pPr>
        <w:rPr>
          <w:rFonts w:ascii="Arial" w:eastAsiaTheme="minorEastAsia" w:hAnsi="Arial" w:cs="Arial"/>
          <w:kern w:val="0"/>
          <w:sz w:val="22"/>
          <w:szCs w:val="22"/>
        </w:rPr>
      </w:pPr>
      <w:r w:rsidRPr="000116EB">
        <w:rPr>
          <w:rFonts w:ascii="Arial" w:eastAsiaTheme="minorEastAsia" w:hAnsi="Arial" w:cs="Arial"/>
          <w:kern w:val="0"/>
          <w:sz w:val="22"/>
          <w:szCs w:val="22"/>
        </w:rPr>
        <w:t>硝酸铵粉尘可能会对皮肤和粘膜有刺激性。</w:t>
      </w:r>
    </w:p>
    <w:p w14:paraId="65FC591C" w14:textId="77777777" w:rsidR="00323351" w:rsidRPr="000116EB" w:rsidRDefault="00323351">
      <w:pPr>
        <w:spacing w:afterLines="50" w:after="156"/>
        <w:rPr>
          <w:rFonts w:ascii="Arial" w:eastAsiaTheme="minorEastAsia" w:hAnsi="Arial" w:cs="Arial"/>
          <w:kern w:val="0"/>
          <w:sz w:val="22"/>
          <w:szCs w:val="22"/>
        </w:rPr>
      </w:pPr>
      <w:r w:rsidRPr="000116EB">
        <w:rPr>
          <w:rFonts w:ascii="Arial" w:eastAsiaTheme="minorEastAsia" w:hAnsi="Arial" w:cs="Arial"/>
          <w:kern w:val="0"/>
          <w:sz w:val="22"/>
          <w:szCs w:val="22"/>
        </w:rPr>
        <w:t>此货物有吸湿性且受潮会结块。</w:t>
      </w:r>
    </w:p>
    <w:p w14:paraId="1CF379AA" w14:textId="77777777" w:rsidR="00323351" w:rsidRPr="000116EB" w:rsidRDefault="00323351" w:rsidP="000116EB">
      <w:pPr>
        <w:spacing w:before="240"/>
        <w:rPr>
          <w:rFonts w:asciiTheme="minorEastAsia" w:eastAsiaTheme="minorEastAsia" w:hAnsiTheme="minorEastAsia" w:cs="Arial"/>
          <w:kern w:val="0"/>
          <w:sz w:val="22"/>
          <w:szCs w:val="22"/>
        </w:rPr>
      </w:pPr>
      <w:r w:rsidRPr="000116EB">
        <w:rPr>
          <w:rFonts w:ascii="Arial" w:eastAsiaTheme="minorEastAsia" w:hAnsi="Arial" w:cs="Arial"/>
          <w:b/>
          <w:kern w:val="0"/>
          <w:sz w:val="22"/>
          <w:szCs w:val="22"/>
        </w:rPr>
        <w:t>积载和隔离</w:t>
      </w:r>
      <w:r w:rsidR="000116EB">
        <w:rPr>
          <w:rFonts w:ascii="Arial" w:eastAsiaTheme="minorEastAsia" w:hAnsi="Arial" w:cs="Arial"/>
          <w:b/>
          <w:kern w:val="0"/>
          <w:sz w:val="22"/>
          <w:szCs w:val="22"/>
        </w:rPr>
        <w:br/>
      </w:r>
      <w:r w:rsidRPr="000116EB">
        <w:rPr>
          <w:rFonts w:asciiTheme="minorEastAsia" w:eastAsiaTheme="minorEastAsia" w:hAnsiTheme="minorEastAsia" w:cs="Arial"/>
          <w:kern w:val="0"/>
          <w:sz w:val="22"/>
          <w:szCs w:val="22"/>
        </w:rPr>
        <w:t>与热源或火源“隔离”（另见</w:t>
      </w:r>
      <w:r w:rsidRPr="000116EB">
        <w:rPr>
          <w:rFonts w:asciiTheme="minorEastAsia" w:eastAsiaTheme="minorEastAsia" w:hAnsiTheme="minorEastAsia" w:cs="Arial"/>
          <w:b/>
          <w:kern w:val="0"/>
          <w:sz w:val="22"/>
          <w:szCs w:val="22"/>
        </w:rPr>
        <w:t>装载</w:t>
      </w:r>
      <w:r w:rsidRPr="000116EB">
        <w:rPr>
          <w:rFonts w:asciiTheme="minorEastAsia" w:eastAsiaTheme="minorEastAsia" w:hAnsiTheme="minorEastAsia" w:cs="Arial"/>
          <w:kern w:val="0"/>
          <w:sz w:val="22"/>
          <w:szCs w:val="22"/>
        </w:rPr>
        <w:t>）。</w:t>
      </w:r>
    </w:p>
    <w:p w14:paraId="438F3737" w14:textId="77777777" w:rsidR="00323351" w:rsidRPr="000116EB" w:rsidRDefault="00323351">
      <w:pPr>
        <w:rPr>
          <w:rFonts w:asciiTheme="minorEastAsia" w:eastAsiaTheme="minorEastAsia" w:hAnsiTheme="minorEastAsia" w:cs="Arial"/>
          <w:kern w:val="0"/>
          <w:sz w:val="22"/>
          <w:szCs w:val="22"/>
        </w:rPr>
      </w:pPr>
      <w:r w:rsidRPr="000116EB">
        <w:rPr>
          <w:rFonts w:ascii="Arial" w:eastAsiaTheme="minorEastAsia" w:hAnsi="Arial" w:cs="Arial"/>
          <w:kern w:val="0"/>
          <w:sz w:val="22"/>
          <w:szCs w:val="22"/>
        </w:rPr>
        <w:t>与易燃物质（特别是液体）、氯酸盐、氯化物、亚氯酸盐、次氯酸盐、亚硝酸盐、高锰酸盐和纤维材料（如棉、黄麻、西沙尔麻等）</w:t>
      </w:r>
      <w:r w:rsidRPr="000116EB">
        <w:rPr>
          <w:rFonts w:asciiTheme="minorEastAsia" w:eastAsiaTheme="minorEastAsia" w:hAnsiTheme="minorEastAsia" w:cs="Arial"/>
          <w:kern w:val="0"/>
          <w:sz w:val="22"/>
          <w:szCs w:val="22"/>
        </w:rPr>
        <w:t>“用一整个舱室或货舱隔离”。</w:t>
      </w:r>
    </w:p>
    <w:p w14:paraId="68460541" w14:textId="77777777" w:rsidR="00323351" w:rsidRPr="000116EB" w:rsidRDefault="00323351">
      <w:pPr>
        <w:rPr>
          <w:rFonts w:asciiTheme="minorEastAsia" w:eastAsiaTheme="minorEastAsia" w:hAnsiTheme="minorEastAsia" w:cs="Arial"/>
          <w:kern w:val="0"/>
          <w:sz w:val="22"/>
          <w:szCs w:val="22"/>
        </w:rPr>
      </w:pPr>
      <w:r w:rsidRPr="000116EB">
        <w:rPr>
          <w:rFonts w:asciiTheme="minorEastAsia" w:eastAsiaTheme="minorEastAsia" w:hAnsiTheme="minorEastAsia" w:cs="Arial"/>
          <w:kern w:val="0"/>
          <w:sz w:val="22"/>
          <w:szCs w:val="22"/>
        </w:rPr>
        <w:t>与其他货物“隔离”。</w:t>
      </w:r>
    </w:p>
    <w:p w14:paraId="61448B5E" w14:textId="77777777" w:rsidR="00323351" w:rsidRPr="000116EB" w:rsidRDefault="00323351">
      <w:pPr>
        <w:spacing w:afterLines="50" w:after="156"/>
        <w:rPr>
          <w:rFonts w:ascii="Arial" w:eastAsiaTheme="minorEastAsia" w:hAnsi="Arial" w:cs="Arial"/>
          <w:kern w:val="0"/>
          <w:sz w:val="22"/>
          <w:szCs w:val="22"/>
        </w:rPr>
      </w:pPr>
      <w:r w:rsidRPr="000116EB">
        <w:rPr>
          <w:rFonts w:ascii="Arial" w:eastAsiaTheme="minorEastAsia" w:hAnsi="Arial" w:cs="Arial"/>
          <w:kern w:val="0"/>
          <w:sz w:val="22"/>
          <w:szCs w:val="22"/>
        </w:rPr>
        <w:t>如果货物处所和机舱之间的舱壁达不到</w:t>
      </w:r>
      <w:r w:rsidRPr="000116EB">
        <w:rPr>
          <w:rFonts w:ascii="Arial" w:eastAsiaTheme="minorEastAsia" w:hAnsi="Arial" w:cs="Arial"/>
          <w:kern w:val="0"/>
          <w:sz w:val="22"/>
          <w:szCs w:val="22"/>
        </w:rPr>
        <w:t>A-60</w:t>
      </w:r>
      <w:r w:rsidRPr="000116EB">
        <w:rPr>
          <w:rFonts w:ascii="Arial" w:eastAsiaTheme="minorEastAsia" w:hAnsi="Arial" w:cs="Arial"/>
          <w:kern w:val="0"/>
          <w:sz w:val="22"/>
          <w:szCs w:val="22"/>
        </w:rPr>
        <w:t>分隔标准，该货物</w:t>
      </w:r>
      <w:r w:rsidRPr="000116EB">
        <w:rPr>
          <w:rFonts w:asciiTheme="minorEastAsia" w:eastAsiaTheme="minorEastAsia" w:hAnsiTheme="minorEastAsia" w:cs="Arial"/>
          <w:kern w:val="0"/>
          <w:sz w:val="22"/>
          <w:szCs w:val="22"/>
        </w:rPr>
        <w:t>须“远离”该</w:t>
      </w:r>
      <w:r w:rsidRPr="000116EB">
        <w:rPr>
          <w:rFonts w:ascii="Arial" w:eastAsiaTheme="minorEastAsia" w:hAnsi="Arial" w:cs="Arial"/>
          <w:kern w:val="0"/>
          <w:sz w:val="22"/>
          <w:szCs w:val="22"/>
        </w:rPr>
        <w:t>舱壁。</w:t>
      </w:r>
    </w:p>
    <w:p w14:paraId="1DA37F8D" w14:textId="77777777" w:rsidR="00323351" w:rsidRPr="000116EB" w:rsidRDefault="00323351" w:rsidP="000116EB">
      <w:pPr>
        <w:spacing w:before="240"/>
        <w:jc w:val="left"/>
        <w:rPr>
          <w:rFonts w:ascii="Arial" w:eastAsiaTheme="minorEastAsia" w:hAnsi="Arial" w:cs="Arial"/>
          <w:kern w:val="0"/>
          <w:sz w:val="22"/>
          <w:szCs w:val="22"/>
        </w:rPr>
      </w:pPr>
      <w:r w:rsidRPr="000116EB">
        <w:rPr>
          <w:rFonts w:ascii="Arial" w:eastAsiaTheme="minorEastAsia" w:hAnsi="Arial" w:cs="Arial"/>
          <w:b/>
          <w:kern w:val="0"/>
          <w:sz w:val="22"/>
          <w:szCs w:val="22"/>
        </w:rPr>
        <w:t>货舱清洁程度</w:t>
      </w:r>
      <w:r w:rsidR="000116EB">
        <w:rPr>
          <w:rFonts w:ascii="Arial" w:eastAsiaTheme="minorEastAsia" w:hAnsi="Arial" w:cs="Arial"/>
          <w:b/>
          <w:kern w:val="0"/>
          <w:sz w:val="22"/>
          <w:szCs w:val="22"/>
        </w:rPr>
        <w:br/>
      </w:r>
      <w:r w:rsidRPr="000116EB">
        <w:rPr>
          <w:rFonts w:ascii="Arial" w:eastAsiaTheme="minorEastAsia" w:hAnsi="Arial" w:cs="Arial"/>
          <w:kern w:val="0"/>
          <w:sz w:val="22"/>
          <w:szCs w:val="22"/>
        </w:rPr>
        <w:t>根据货物的危险性保持清洁和干燥状态。</w:t>
      </w:r>
    </w:p>
    <w:p w14:paraId="2460F501" w14:textId="77777777" w:rsidR="00323351" w:rsidRPr="000116EB" w:rsidRDefault="00323351" w:rsidP="000116EB">
      <w:pPr>
        <w:spacing w:before="240"/>
        <w:jc w:val="left"/>
        <w:rPr>
          <w:rFonts w:ascii="Arial" w:eastAsiaTheme="minorEastAsia" w:hAnsi="Arial" w:cs="Arial"/>
          <w:kern w:val="0"/>
          <w:sz w:val="22"/>
          <w:szCs w:val="22"/>
        </w:rPr>
      </w:pPr>
      <w:r w:rsidRPr="000116EB">
        <w:rPr>
          <w:rFonts w:ascii="Arial" w:eastAsiaTheme="minorEastAsia" w:hAnsi="Arial" w:cs="Arial"/>
          <w:b/>
          <w:kern w:val="0"/>
          <w:sz w:val="22"/>
          <w:szCs w:val="22"/>
        </w:rPr>
        <w:t>天气注意事项</w:t>
      </w:r>
      <w:r w:rsidR="000116EB">
        <w:rPr>
          <w:rFonts w:ascii="Arial" w:eastAsiaTheme="minorEastAsia" w:hAnsi="Arial" w:cs="Arial"/>
          <w:b/>
          <w:kern w:val="0"/>
          <w:sz w:val="22"/>
          <w:szCs w:val="22"/>
        </w:rPr>
        <w:br/>
      </w:r>
      <w:r w:rsidRPr="000116EB">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36A3E45B" w14:textId="77777777" w:rsidR="000116EB" w:rsidRPr="000116EB" w:rsidRDefault="00323351" w:rsidP="000116EB">
      <w:pPr>
        <w:spacing w:before="240"/>
        <w:rPr>
          <w:rFonts w:ascii="Arial" w:eastAsiaTheme="minorEastAsia" w:hAnsi="Arial" w:cs="Arial"/>
          <w:kern w:val="0"/>
          <w:sz w:val="22"/>
          <w:szCs w:val="22"/>
        </w:rPr>
      </w:pPr>
      <w:r w:rsidRPr="000116EB">
        <w:rPr>
          <w:rFonts w:ascii="Arial" w:eastAsiaTheme="minorEastAsia" w:hAnsi="Arial" w:cs="Arial"/>
          <w:b/>
          <w:kern w:val="0"/>
          <w:sz w:val="22"/>
          <w:szCs w:val="22"/>
        </w:rPr>
        <w:t>装载</w:t>
      </w:r>
      <w:r w:rsidR="000116EB">
        <w:rPr>
          <w:rFonts w:ascii="Arial" w:eastAsiaTheme="minorEastAsia" w:hAnsi="Arial" w:cs="Arial"/>
          <w:b/>
          <w:kern w:val="0"/>
          <w:sz w:val="22"/>
          <w:szCs w:val="22"/>
        </w:rPr>
        <w:br/>
      </w:r>
      <w:r w:rsidRPr="000116EB">
        <w:rPr>
          <w:rFonts w:ascii="Arial" w:eastAsiaTheme="minorEastAsia" w:hAnsi="Arial" w:cs="Arial"/>
          <w:color w:val="222222"/>
          <w:kern w:val="0"/>
          <w:sz w:val="22"/>
          <w:szCs w:val="22"/>
        </w:rPr>
        <w:t>该货物不得装载于燃油舱相邻的货物处所中，除非燃油舱不进行加热操作，并在整个航程中都不进行加热。</w:t>
      </w:r>
      <w:r w:rsidRPr="000116EB">
        <w:rPr>
          <w:rFonts w:ascii="Arial" w:eastAsiaTheme="minorEastAsia" w:hAnsi="Arial" w:cs="Arial"/>
          <w:kern w:val="0"/>
          <w:sz w:val="22"/>
          <w:szCs w:val="22"/>
        </w:rPr>
        <w:t>按照本规则第</w:t>
      </w:r>
      <w:r w:rsidRPr="000116EB">
        <w:rPr>
          <w:rFonts w:ascii="Arial" w:eastAsiaTheme="minorEastAsia" w:hAnsi="Arial" w:cs="Arial"/>
          <w:kern w:val="0"/>
          <w:sz w:val="22"/>
          <w:szCs w:val="22"/>
        </w:rPr>
        <w:t>4</w:t>
      </w:r>
      <w:r w:rsidRPr="000116EB">
        <w:rPr>
          <w:rFonts w:ascii="Arial" w:eastAsiaTheme="minorEastAsia" w:hAnsi="Arial" w:cs="Arial"/>
          <w:kern w:val="0"/>
          <w:sz w:val="22"/>
          <w:szCs w:val="22"/>
        </w:rPr>
        <w:t>和</w:t>
      </w:r>
      <w:r w:rsidRPr="000116EB">
        <w:rPr>
          <w:rFonts w:ascii="Arial" w:eastAsiaTheme="minorEastAsia" w:hAnsi="Arial" w:cs="Arial"/>
          <w:kern w:val="0"/>
          <w:sz w:val="22"/>
          <w:szCs w:val="22"/>
        </w:rPr>
        <w:t>5</w:t>
      </w:r>
      <w:r w:rsidRPr="000116EB">
        <w:rPr>
          <w:rFonts w:ascii="Arial" w:eastAsiaTheme="minorEastAsia" w:hAnsi="Arial" w:cs="Arial"/>
          <w:kern w:val="0"/>
          <w:sz w:val="22"/>
          <w:szCs w:val="22"/>
        </w:rPr>
        <w:t>节的有关规定进行平舱。</w:t>
      </w:r>
      <w:r w:rsidR="000116EB" w:rsidRPr="000116EB">
        <w:rPr>
          <w:rFonts w:ascii="Arial" w:eastAsiaTheme="minorEastAsia" w:hAnsi="Arial" w:cs="Arial"/>
          <w:kern w:val="0"/>
          <w:sz w:val="22"/>
          <w:szCs w:val="22"/>
        </w:rPr>
        <w:br w:type="page"/>
      </w:r>
    </w:p>
    <w:p w14:paraId="487C4B5A" w14:textId="77777777" w:rsidR="00323351" w:rsidRPr="00C339C5" w:rsidRDefault="00323351">
      <w:pPr>
        <w:spacing w:afterLines="50" w:after="156"/>
        <w:rPr>
          <w:rFonts w:ascii="Arial" w:eastAsiaTheme="minorEastAsia" w:hAnsi="Arial" w:cs="Arial"/>
          <w:b/>
          <w:i/>
          <w:iCs/>
          <w:kern w:val="0"/>
          <w:sz w:val="22"/>
          <w:szCs w:val="22"/>
        </w:rPr>
      </w:pPr>
      <w:r w:rsidRPr="00C339C5">
        <w:rPr>
          <w:rFonts w:ascii="Arial" w:eastAsiaTheme="minorEastAsia" w:hAnsi="Arial" w:cs="Arial"/>
          <w:b/>
          <w:i/>
          <w:iCs/>
          <w:kern w:val="0"/>
          <w:sz w:val="22"/>
          <w:szCs w:val="22"/>
        </w:rPr>
        <w:lastRenderedPageBreak/>
        <w:t>装载前，须符合以下规定：</w:t>
      </w:r>
    </w:p>
    <w:p w14:paraId="6363A2CB" w14:textId="77777777" w:rsidR="00323351" w:rsidRPr="00C339C5" w:rsidRDefault="00323351" w:rsidP="00030465">
      <w:pPr>
        <w:tabs>
          <w:tab w:val="left" w:pos="1701"/>
        </w:tabs>
        <w:spacing w:before="240" w:after="120" w:line="360" w:lineRule="atLeast"/>
        <w:ind w:leftChars="405" w:left="859" w:hangingChars="4" w:hanging="9"/>
        <w:rPr>
          <w:rFonts w:ascii="Arial" w:eastAsiaTheme="minorEastAsia" w:hAnsi="Arial" w:cs="Arial"/>
          <w:kern w:val="0"/>
          <w:sz w:val="22"/>
          <w:szCs w:val="22"/>
        </w:rPr>
      </w:pPr>
      <w:r w:rsidRPr="00C339C5">
        <w:rPr>
          <w:rFonts w:ascii="Arial" w:eastAsiaTheme="minorEastAsia" w:hAnsi="Arial" w:cs="Arial"/>
          <w:kern w:val="0"/>
          <w:sz w:val="22"/>
          <w:szCs w:val="22"/>
        </w:rPr>
        <w:t>.1</w:t>
      </w:r>
      <w:r w:rsidRPr="00C339C5">
        <w:rPr>
          <w:rFonts w:ascii="Arial" w:eastAsiaTheme="minorEastAsia" w:hAnsi="Arial" w:cs="Arial"/>
          <w:kern w:val="0"/>
          <w:sz w:val="22"/>
          <w:szCs w:val="22"/>
        </w:rPr>
        <w:tab/>
      </w:r>
      <w:r w:rsidRPr="00C339C5">
        <w:rPr>
          <w:rFonts w:ascii="Arial" w:eastAsiaTheme="minorEastAsia" w:hAnsi="Arial" w:cs="Arial"/>
          <w:kern w:val="0"/>
          <w:sz w:val="22"/>
          <w:szCs w:val="22"/>
        </w:rPr>
        <w:t>当货物温度高于</w:t>
      </w:r>
      <w:r w:rsidRPr="00C339C5">
        <w:rPr>
          <w:rFonts w:ascii="Arial" w:eastAsiaTheme="minorEastAsia" w:hAnsi="Arial" w:cs="Arial"/>
          <w:kern w:val="0"/>
          <w:sz w:val="22"/>
          <w:szCs w:val="22"/>
        </w:rPr>
        <w:t>40</w:t>
      </w:r>
      <w:r w:rsidRPr="00C339C5">
        <w:rPr>
          <w:rFonts w:ascii="Cambria Math" w:eastAsiaTheme="minorEastAsia" w:hAnsi="Cambria Math" w:cs="Cambria Math"/>
          <w:kern w:val="0"/>
          <w:sz w:val="22"/>
          <w:szCs w:val="22"/>
        </w:rPr>
        <w:t>℃</w:t>
      </w:r>
      <w:r w:rsidRPr="00C339C5">
        <w:rPr>
          <w:rFonts w:ascii="Arial" w:eastAsiaTheme="minorEastAsia" w:hAnsi="Arial" w:cs="Arial"/>
          <w:kern w:val="0"/>
          <w:sz w:val="22"/>
          <w:szCs w:val="22"/>
        </w:rPr>
        <w:t>时，不得接收该货物装载。</w:t>
      </w:r>
    </w:p>
    <w:p w14:paraId="0069438E" w14:textId="77777777" w:rsidR="00323351" w:rsidRPr="00C339C5" w:rsidRDefault="00323351" w:rsidP="00030465">
      <w:pPr>
        <w:tabs>
          <w:tab w:val="left" w:pos="1701"/>
        </w:tabs>
        <w:spacing w:before="240" w:after="120" w:line="360" w:lineRule="atLeast"/>
        <w:ind w:leftChars="405" w:left="1699" w:hangingChars="386" w:hanging="849"/>
        <w:rPr>
          <w:rFonts w:ascii="Arial" w:eastAsiaTheme="minorEastAsia" w:hAnsi="Arial" w:cs="Arial"/>
          <w:kern w:val="0"/>
          <w:sz w:val="22"/>
          <w:szCs w:val="22"/>
        </w:rPr>
      </w:pPr>
      <w:r w:rsidRPr="00C339C5">
        <w:rPr>
          <w:rFonts w:ascii="Arial" w:eastAsiaTheme="minorEastAsia" w:hAnsi="Arial" w:cs="Arial"/>
          <w:kern w:val="0"/>
          <w:sz w:val="22"/>
          <w:szCs w:val="22"/>
        </w:rPr>
        <w:t>.2</w:t>
      </w:r>
      <w:r w:rsidRPr="00C339C5">
        <w:rPr>
          <w:rFonts w:ascii="Arial" w:eastAsiaTheme="minorEastAsia" w:hAnsi="Arial" w:cs="Arial"/>
          <w:kern w:val="0"/>
          <w:sz w:val="22"/>
          <w:szCs w:val="22"/>
        </w:rPr>
        <w:tab/>
      </w:r>
      <w:r w:rsidRPr="00C339C5">
        <w:rPr>
          <w:rFonts w:ascii="Arial" w:eastAsiaTheme="minorEastAsia" w:hAnsi="Arial" w:cs="Arial"/>
          <w:kern w:val="0"/>
          <w:sz w:val="22"/>
          <w:szCs w:val="22"/>
        </w:rPr>
        <w:t>装载前，托运人须交给船长一份由托运人签署的证书，证明已满足本规则要求的该货物的相关条件，包括已满足本明细表中的要求。</w:t>
      </w:r>
    </w:p>
    <w:p w14:paraId="61515116" w14:textId="77777777" w:rsidR="00323351" w:rsidRPr="00C339C5" w:rsidRDefault="00323351" w:rsidP="00030465">
      <w:pPr>
        <w:tabs>
          <w:tab w:val="left" w:pos="1701"/>
        </w:tabs>
        <w:spacing w:before="240" w:after="120" w:line="360" w:lineRule="atLeast"/>
        <w:ind w:leftChars="405" w:left="1699" w:hangingChars="386" w:hanging="849"/>
        <w:rPr>
          <w:rFonts w:ascii="Arial" w:eastAsiaTheme="minorEastAsia" w:hAnsi="Arial" w:cs="Arial"/>
          <w:kern w:val="0"/>
          <w:sz w:val="22"/>
          <w:szCs w:val="22"/>
        </w:rPr>
      </w:pPr>
      <w:r w:rsidRPr="00C339C5">
        <w:rPr>
          <w:rFonts w:ascii="Arial" w:eastAsiaTheme="minorEastAsia" w:hAnsi="Arial" w:cs="Arial"/>
          <w:kern w:val="0"/>
          <w:sz w:val="22"/>
          <w:szCs w:val="22"/>
        </w:rPr>
        <w:t>.3</w:t>
      </w:r>
      <w:r w:rsidRPr="00C339C5">
        <w:rPr>
          <w:rFonts w:ascii="Arial" w:eastAsiaTheme="minorEastAsia" w:hAnsi="Arial" w:cs="Arial"/>
          <w:kern w:val="0"/>
          <w:sz w:val="22"/>
          <w:szCs w:val="22"/>
        </w:rPr>
        <w:tab/>
      </w:r>
      <w:r w:rsidRPr="00C339C5">
        <w:rPr>
          <w:rFonts w:ascii="Arial" w:eastAsiaTheme="minorEastAsia" w:hAnsi="Arial" w:cs="Arial"/>
          <w:kern w:val="0"/>
          <w:sz w:val="22"/>
          <w:szCs w:val="22"/>
        </w:rPr>
        <w:t>位于将用以装载该货物的货物处所下方的燃油舱须经过压力试验，确保通往这些处所的人孔和管系没有泄漏。</w:t>
      </w:r>
    </w:p>
    <w:p w14:paraId="07A0A32C" w14:textId="77777777" w:rsidR="00323351" w:rsidRPr="00C339C5" w:rsidRDefault="00323351" w:rsidP="00030465">
      <w:pPr>
        <w:tabs>
          <w:tab w:val="left" w:pos="1701"/>
        </w:tabs>
        <w:spacing w:before="240" w:after="120" w:line="360" w:lineRule="atLeast"/>
        <w:ind w:leftChars="405" w:left="1699" w:hangingChars="386" w:hanging="849"/>
        <w:rPr>
          <w:rFonts w:ascii="Arial" w:eastAsiaTheme="minorEastAsia" w:hAnsi="Arial" w:cs="Arial"/>
          <w:kern w:val="0"/>
          <w:sz w:val="22"/>
          <w:szCs w:val="22"/>
        </w:rPr>
      </w:pPr>
      <w:r w:rsidRPr="00C339C5">
        <w:rPr>
          <w:rFonts w:ascii="Arial" w:eastAsiaTheme="minorEastAsia" w:hAnsi="Arial" w:cs="Arial"/>
          <w:kern w:val="0"/>
          <w:sz w:val="22"/>
          <w:szCs w:val="22"/>
        </w:rPr>
        <w:t>.4</w:t>
      </w:r>
      <w:r w:rsidRPr="00C339C5">
        <w:rPr>
          <w:rFonts w:ascii="Arial" w:eastAsiaTheme="minorEastAsia" w:hAnsi="Arial" w:cs="Arial"/>
          <w:kern w:val="0"/>
          <w:sz w:val="22"/>
          <w:szCs w:val="22"/>
        </w:rPr>
        <w:tab/>
      </w:r>
      <w:r w:rsidRPr="00C339C5">
        <w:rPr>
          <w:rFonts w:ascii="Arial" w:eastAsiaTheme="minorEastAsia" w:hAnsi="Arial" w:cs="Arial"/>
          <w:kern w:val="0"/>
          <w:sz w:val="22"/>
          <w:szCs w:val="22"/>
        </w:rPr>
        <w:t>用以装载该货物的处所内的除经认可的本质安全型电气设备以外的所有电气设备，须通过除保险丝以外的合适手段在该处所外部的位置切断电源。只要货物还在船上，就须保持这种状态。</w:t>
      </w:r>
    </w:p>
    <w:p w14:paraId="38A0793F" w14:textId="77777777" w:rsidR="00323351" w:rsidRPr="00C339C5" w:rsidRDefault="00323351" w:rsidP="00030465">
      <w:pPr>
        <w:tabs>
          <w:tab w:val="left" w:pos="1701"/>
        </w:tabs>
        <w:spacing w:before="240" w:after="120" w:line="360" w:lineRule="atLeast"/>
        <w:ind w:leftChars="405" w:left="1699" w:hangingChars="386" w:hanging="849"/>
        <w:rPr>
          <w:rFonts w:ascii="Arial" w:eastAsiaTheme="minorEastAsia" w:hAnsi="Arial" w:cs="Arial"/>
          <w:kern w:val="0"/>
          <w:sz w:val="22"/>
          <w:szCs w:val="22"/>
        </w:rPr>
      </w:pPr>
      <w:r w:rsidRPr="00C339C5">
        <w:rPr>
          <w:rFonts w:ascii="Arial" w:eastAsiaTheme="minorEastAsia" w:hAnsi="Arial" w:cs="Arial"/>
          <w:kern w:val="0"/>
          <w:sz w:val="22"/>
          <w:szCs w:val="22"/>
        </w:rPr>
        <w:t>.5</w:t>
      </w:r>
      <w:r w:rsidRPr="00C339C5">
        <w:rPr>
          <w:rFonts w:ascii="Arial" w:eastAsiaTheme="minorEastAsia" w:hAnsi="Arial" w:cs="Arial"/>
          <w:kern w:val="0"/>
          <w:sz w:val="22"/>
          <w:szCs w:val="22"/>
        </w:rPr>
        <w:tab/>
      </w:r>
      <w:r w:rsidRPr="00C339C5">
        <w:rPr>
          <w:rFonts w:ascii="Arial" w:eastAsiaTheme="minorEastAsia" w:hAnsi="Arial" w:cs="Arial"/>
          <w:kern w:val="0"/>
          <w:sz w:val="22"/>
          <w:szCs w:val="22"/>
        </w:rPr>
        <w:t>须考虑到在出现火灾时可能需要尽量打开舱盖以提供最大通风量和在紧急情况下供水，以及货物流态化给船舶稳性带来的风险。</w:t>
      </w:r>
    </w:p>
    <w:p w14:paraId="7F582A71" w14:textId="77777777" w:rsidR="00323351" w:rsidRPr="00C339C5" w:rsidRDefault="00323351" w:rsidP="00030465">
      <w:pPr>
        <w:spacing w:before="240" w:after="120" w:line="360" w:lineRule="atLeast"/>
        <w:rPr>
          <w:rFonts w:ascii="Arial" w:eastAsiaTheme="minorEastAsia" w:hAnsi="Arial" w:cs="Arial"/>
          <w:b/>
          <w:i/>
          <w:iCs/>
          <w:kern w:val="0"/>
          <w:sz w:val="22"/>
          <w:szCs w:val="22"/>
        </w:rPr>
      </w:pPr>
      <w:r w:rsidRPr="00C339C5">
        <w:rPr>
          <w:rFonts w:ascii="Arial" w:eastAsiaTheme="minorEastAsia" w:hAnsi="Arial" w:cs="Arial"/>
          <w:b/>
          <w:i/>
          <w:iCs/>
          <w:kern w:val="0"/>
          <w:sz w:val="22"/>
          <w:szCs w:val="22"/>
        </w:rPr>
        <w:t>装载期间，须符合以下规定：</w:t>
      </w:r>
    </w:p>
    <w:p w14:paraId="746138F8" w14:textId="77777777" w:rsidR="00323351" w:rsidRPr="00C339C5" w:rsidRDefault="00323351" w:rsidP="00030465">
      <w:pPr>
        <w:tabs>
          <w:tab w:val="left" w:pos="1701"/>
        </w:tabs>
        <w:spacing w:before="240" w:after="120" w:line="360" w:lineRule="atLeast"/>
        <w:ind w:leftChars="405" w:left="1699" w:hangingChars="386" w:hanging="849"/>
        <w:rPr>
          <w:rFonts w:ascii="Arial" w:eastAsiaTheme="minorEastAsia" w:hAnsi="Arial" w:cs="Arial"/>
          <w:kern w:val="0"/>
          <w:sz w:val="22"/>
          <w:szCs w:val="22"/>
        </w:rPr>
      </w:pPr>
      <w:r w:rsidRPr="00C339C5">
        <w:rPr>
          <w:rFonts w:ascii="Arial" w:eastAsiaTheme="minorEastAsia" w:hAnsi="Arial" w:cs="Arial"/>
          <w:kern w:val="0"/>
          <w:sz w:val="22"/>
          <w:szCs w:val="22"/>
        </w:rPr>
        <w:t>.6</w:t>
      </w:r>
      <w:r w:rsidRPr="00C339C5">
        <w:rPr>
          <w:rFonts w:ascii="Arial" w:eastAsiaTheme="minorEastAsia" w:hAnsi="Arial" w:cs="Arial"/>
          <w:kern w:val="0"/>
          <w:sz w:val="22"/>
          <w:szCs w:val="22"/>
        </w:rPr>
        <w:tab/>
      </w:r>
      <w:r w:rsidRPr="00C339C5">
        <w:rPr>
          <w:rFonts w:ascii="Arial" w:eastAsiaTheme="minorEastAsia" w:hAnsi="Arial" w:cs="Arial"/>
          <w:kern w:val="0"/>
          <w:sz w:val="22"/>
          <w:szCs w:val="22"/>
        </w:rPr>
        <w:t>不允许加装燃油。除机舱外，在邻近装载该货物的货物处所不得泵送燃油。</w:t>
      </w:r>
    </w:p>
    <w:p w14:paraId="50D36F1D" w14:textId="77777777" w:rsidR="00323351" w:rsidRPr="00C339C5" w:rsidRDefault="00323351" w:rsidP="00030465">
      <w:pPr>
        <w:tabs>
          <w:tab w:val="left" w:pos="1701"/>
        </w:tabs>
        <w:spacing w:before="240" w:after="120" w:line="360" w:lineRule="atLeast"/>
        <w:ind w:leftChars="405" w:left="1699" w:hangingChars="386" w:hanging="849"/>
        <w:rPr>
          <w:rFonts w:ascii="Arial" w:eastAsiaTheme="minorEastAsia" w:hAnsi="Arial" w:cs="Arial"/>
          <w:kern w:val="0"/>
          <w:sz w:val="22"/>
          <w:szCs w:val="22"/>
        </w:rPr>
      </w:pPr>
      <w:r w:rsidRPr="00C339C5">
        <w:rPr>
          <w:rFonts w:ascii="Arial" w:eastAsiaTheme="minorEastAsia" w:hAnsi="Arial" w:cs="Arial"/>
          <w:kern w:val="0"/>
          <w:sz w:val="22"/>
          <w:szCs w:val="22"/>
        </w:rPr>
        <w:t>.7</w:t>
      </w:r>
      <w:r w:rsidRPr="00C339C5">
        <w:rPr>
          <w:rFonts w:ascii="Arial" w:eastAsiaTheme="minorEastAsia" w:hAnsi="Arial" w:cs="Arial"/>
          <w:kern w:val="0"/>
          <w:sz w:val="22"/>
          <w:szCs w:val="22"/>
        </w:rPr>
        <w:tab/>
      </w:r>
      <w:r w:rsidRPr="00C339C5">
        <w:rPr>
          <w:rFonts w:ascii="Arial" w:eastAsiaTheme="minorEastAsia" w:hAnsi="Arial" w:cs="Arial"/>
          <w:kern w:val="0"/>
          <w:sz w:val="22"/>
          <w:szCs w:val="22"/>
        </w:rPr>
        <w:t>尽实际可能不使用易燃的系固和保护材料。如需要使用垫舱木板，须尽量少用。</w:t>
      </w:r>
    </w:p>
    <w:p w14:paraId="5A5A9076" w14:textId="77777777" w:rsidR="00323351" w:rsidRPr="00C339C5" w:rsidRDefault="00323351" w:rsidP="00030465">
      <w:pPr>
        <w:spacing w:before="240" w:after="120" w:line="360" w:lineRule="atLeast"/>
        <w:rPr>
          <w:rFonts w:ascii="Arial" w:eastAsiaTheme="minorEastAsia" w:hAnsi="Arial" w:cs="Arial"/>
          <w:b/>
          <w:kern w:val="0"/>
          <w:sz w:val="22"/>
          <w:szCs w:val="22"/>
        </w:rPr>
      </w:pPr>
      <w:r w:rsidRPr="00C339C5">
        <w:rPr>
          <w:rFonts w:ascii="Arial" w:eastAsiaTheme="minorEastAsia" w:hAnsi="Arial" w:cs="Arial"/>
          <w:b/>
          <w:kern w:val="0"/>
          <w:sz w:val="22"/>
          <w:szCs w:val="22"/>
        </w:rPr>
        <w:t>注意事项</w:t>
      </w:r>
    </w:p>
    <w:p w14:paraId="5F64F268" w14:textId="77777777" w:rsidR="00C339C5" w:rsidRDefault="00323351" w:rsidP="00030465">
      <w:pPr>
        <w:spacing w:before="240" w:after="120" w:line="360" w:lineRule="atLeast"/>
        <w:rPr>
          <w:rFonts w:asciiTheme="minorEastAsia" w:eastAsiaTheme="minorEastAsia" w:hAnsiTheme="minorEastAsia" w:cs="Arial"/>
          <w:kern w:val="0"/>
          <w:sz w:val="22"/>
          <w:szCs w:val="22"/>
        </w:rPr>
      </w:pPr>
      <w:r w:rsidRPr="00C339C5">
        <w:rPr>
          <w:rFonts w:asciiTheme="minorEastAsia" w:eastAsiaTheme="minorEastAsia" w:hAnsiTheme="minorEastAsia" w:cs="Arial"/>
          <w:kern w:val="0"/>
          <w:sz w:val="22"/>
          <w:szCs w:val="22"/>
        </w:rPr>
        <w:t>只有在主管当局对基于试验的该物质的阻燃性表示满意时，方可装载该货物。在装货前，托运人须向船长提供一份证书，证明该物质的阻燃性符合这一要求。船长和高级船员须注意到固定式气体灭火系统对该货物失火无消防功效，且可能需要足量的水。须保持消防总管的压力，安好或备好消防水龙带并随时可用。除非在紧急情况下，不得在货物处所附近从事焊接、燃烧、切割或其他涉及使用火、明火、发出火花或电弧的设备作业。须采取预防措施以避免该货物渗透到其他货物处所、底舱污水阱或其他封闭处所。甲板上及货物处所严禁吸烟，货物在船上时须在甲板上张贴“禁止吸烟”标志。当这种材料在船的任何时候，货舱区域的舱盖在紧急情况下应能保持自由开启。</w:t>
      </w:r>
    </w:p>
    <w:p w14:paraId="3EB45D11" w14:textId="77777777" w:rsidR="00C339C5" w:rsidRPr="00C339C5" w:rsidRDefault="00C339C5" w:rsidP="00030465">
      <w:pPr>
        <w:spacing w:before="240" w:after="120" w:line="360" w:lineRule="atLeast"/>
        <w:rPr>
          <w:rFonts w:asciiTheme="minorEastAsia" w:eastAsiaTheme="minorEastAsia" w:hAnsiTheme="minorEastAsia" w:cs="Arial"/>
          <w:kern w:val="0"/>
          <w:sz w:val="22"/>
          <w:szCs w:val="22"/>
        </w:rPr>
      </w:pPr>
      <w:r w:rsidRPr="00C339C5">
        <w:rPr>
          <w:rFonts w:asciiTheme="minorEastAsia" w:eastAsiaTheme="minorEastAsia" w:hAnsiTheme="minorEastAsia" w:cs="Arial"/>
          <w:kern w:val="0"/>
          <w:sz w:val="22"/>
          <w:szCs w:val="22"/>
        </w:rPr>
        <w:br w:type="page"/>
      </w:r>
    </w:p>
    <w:p w14:paraId="2863347D" w14:textId="77777777" w:rsidR="00323351" w:rsidRPr="00D74654" w:rsidRDefault="00323351">
      <w:pPr>
        <w:spacing w:afterLines="50" w:after="156"/>
        <w:rPr>
          <w:rFonts w:ascii="Arial" w:eastAsiaTheme="minorEastAsia" w:hAnsi="Arial" w:cs="Arial"/>
          <w:kern w:val="0"/>
          <w:sz w:val="22"/>
          <w:szCs w:val="22"/>
        </w:rPr>
      </w:pPr>
      <w:r w:rsidRPr="00D74654">
        <w:rPr>
          <w:rFonts w:ascii="Arial" w:eastAsiaTheme="minorEastAsia" w:hAnsi="Arial" w:cs="Arial"/>
          <w:kern w:val="0"/>
          <w:sz w:val="22"/>
          <w:szCs w:val="22"/>
        </w:rPr>
        <w:lastRenderedPageBreak/>
        <w:t>须采取适当预防措施防止该货物的粉尘进入机器处所和起居处所。须防止货物进入其处所的舱底污水阱。须适当考虑设备的货物粉尘防护。可能接触该货物粉尘的人员须佩戴护目镜或其他等效的眼睛防尘保护用品和防尘口罩。那些人须根据需要穿戴防护服。</w:t>
      </w:r>
    </w:p>
    <w:p w14:paraId="00E154B0" w14:textId="77777777" w:rsidR="00323351" w:rsidRPr="00D74654" w:rsidRDefault="00323351">
      <w:pPr>
        <w:rPr>
          <w:rFonts w:ascii="Arial" w:eastAsiaTheme="minorEastAsia" w:hAnsi="Arial" w:cs="Arial"/>
          <w:b/>
          <w:kern w:val="0"/>
          <w:sz w:val="22"/>
          <w:szCs w:val="22"/>
        </w:rPr>
      </w:pPr>
      <w:r w:rsidRPr="00D74654">
        <w:rPr>
          <w:rFonts w:ascii="Arial" w:eastAsiaTheme="minorEastAsia" w:hAnsi="Arial" w:cs="Arial"/>
          <w:b/>
          <w:kern w:val="0"/>
          <w:sz w:val="22"/>
          <w:szCs w:val="22"/>
        </w:rPr>
        <w:t>通风</w:t>
      </w:r>
    </w:p>
    <w:p w14:paraId="5F7A9D08" w14:textId="77777777" w:rsidR="00323351" w:rsidRPr="00D74654" w:rsidRDefault="00323351">
      <w:pPr>
        <w:spacing w:afterLines="50" w:after="156"/>
        <w:rPr>
          <w:rFonts w:ascii="Arial" w:eastAsiaTheme="minorEastAsia" w:hAnsi="Arial" w:cs="Arial"/>
          <w:kern w:val="0"/>
          <w:sz w:val="22"/>
          <w:szCs w:val="22"/>
        </w:rPr>
      </w:pPr>
      <w:r w:rsidRPr="00D74654">
        <w:rPr>
          <w:rFonts w:ascii="Arial" w:eastAsiaTheme="minorEastAsia" w:hAnsi="Arial" w:cs="Arial"/>
          <w:kern w:val="0"/>
          <w:sz w:val="22"/>
          <w:szCs w:val="22"/>
        </w:rPr>
        <w:t>在航行期间，不得对载运该货物的货物处所进行通风。</w:t>
      </w:r>
    </w:p>
    <w:p w14:paraId="7DE7257A" w14:textId="77777777" w:rsidR="00323351" w:rsidRPr="00D74654" w:rsidRDefault="00323351">
      <w:pPr>
        <w:rPr>
          <w:rFonts w:ascii="Arial" w:eastAsiaTheme="minorEastAsia" w:hAnsi="Arial" w:cs="Arial"/>
          <w:b/>
          <w:kern w:val="0"/>
          <w:sz w:val="22"/>
          <w:szCs w:val="22"/>
        </w:rPr>
      </w:pPr>
      <w:r w:rsidRPr="00D74654">
        <w:rPr>
          <w:rFonts w:ascii="Arial" w:eastAsiaTheme="minorEastAsia" w:hAnsi="Arial" w:cs="Arial"/>
          <w:b/>
          <w:kern w:val="0"/>
          <w:sz w:val="22"/>
          <w:szCs w:val="22"/>
        </w:rPr>
        <w:t>载运</w:t>
      </w:r>
    </w:p>
    <w:p w14:paraId="2795C25E" w14:textId="77777777" w:rsidR="00323351" w:rsidRPr="00D74654" w:rsidRDefault="00323351">
      <w:pPr>
        <w:spacing w:afterLines="50" w:after="156"/>
        <w:rPr>
          <w:rFonts w:ascii="Arial" w:eastAsiaTheme="minorEastAsia" w:hAnsi="Arial" w:cs="Arial"/>
          <w:kern w:val="0"/>
          <w:sz w:val="22"/>
          <w:szCs w:val="22"/>
        </w:rPr>
      </w:pPr>
      <w:r w:rsidRPr="00D74654">
        <w:rPr>
          <w:rFonts w:ascii="Arial" w:eastAsiaTheme="minorEastAsia" w:hAnsi="Arial" w:cs="Arial"/>
          <w:kern w:val="0"/>
          <w:sz w:val="22"/>
          <w:szCs w:val="22"/>
        </w:rPr>
        <w:t>载运该货物的货物处所的舱盖须达到风雨密，以防水渗入。在航行期间，须每天监测该货物温度并做好记录，以发现导致自热和缺氧的分解现象。</w:t>
      </w:r>
    </w:p>
    <w:p w14:paraId="374E4C2B" w14:textId="77777777" w:rsidR="00323351" w:rsidRPr="00D74654" w:rsidRDefault="00323351">
      <w:pPr>
        <w:rPr>
          <w:rFonts w:ascii="Arial" w:eastAsiaTheme="minorEastAsia" w:hAnsi="Arial" w:cs="Arial"/>
          <w:b/>
          <w:kern w:val="0"/>
          <w:sz w:val="22"/>
          <w:szCs w:val="22"/>
        </w:rPr>
      </w:pPr>
      <w:r w:rsidRPr="00D74654">
        <w:rPr>
          <w:rFonts w:ascii="Arial" w:eastAsiaTheme="minorEastAsia" w:hAnsi="Arial" w:cs="Arial"/>
          <w:b/>
          <w:kern w:val="0"/>
          <w:sz w:val="22"/>
          <w:szCs w:val="22"/>
        </w:rPr>
        <w:t>卸货</w:t>
      </w:r>
    </w:p>
    <w:p w14:paraId="51CCD40E" w14:textId="77777777" w:rsidR="00323351" w:rsidRPr="00D74654" w:rsidRDefault="00323351">
      <w:pPr>
        <w:spacing w:afterLines="50" w:after="156"/>
        <w:rPr>
          <w:rFonts w:ascii="Arial" w:eastAsiaTheme="minorEastAsia" w:hAnsi="Arial" w:cs="Arial"/>
          <w:kern w:val="0"/>
          <w:sz w:val="22"/>
          <w:szCs w:val="22"/>
        </w:rPr>
      </w:pPr>
      <w:r w:rsidRPr="00D74654">
        <w:rPr>
          <w:rFonts w:ascii="Arial" w:eastAsiaTheme="minorEastAsia" w:hAnsi="Arial" w:cs="Arial"/>
          <w:kern w:val="0"/>
          <w:sz w:val="22"/>
          <w:szCs w:val="22"/>
        </w:rPr>
        <w:t>如货物已变硬，则须根据需要进行平舱以避免形成悬空表面。不得加装燃油。不得在靠近该货物处所的地方（机舱除外）泵吸燃料油。</w:t>
      </w:r>
    </w:p>
    <w:p w14:paraId="39EFED09" w14:textId="77777777" w:rsidR="00323351" w:rsidRPr="00D74654" w:rsidRDefault="00323351">
      <w:pPr>
        <w:rPr>
          <w:rFonts w:ascii="Arial" w:eastAsiaTheme="minorEastAsia" w:hAnsi="Arial" w:cs="Arial"/>
          <w:b/>
          <w:kern w:val="0"/>
          <w:sz w:val="22"/>
          <w:szCs w:val="22"/>
        </w:rPr>
      </w:pPr>
      <w:r w:rsidRPr="00D74654">
        <w:rPr>
          <w:rFonts w:ascii="Arial" w:eastAsiaTheme="minorEastAsia" w:hAnsi="Arial" w:cs="Arial"/>
          <w:b/>
          <w:kern w:val="0"/>
          <w:sz w:val="22"/>
          <w:szCs w:val="22"/>
        </w:rPr>
        <w:t>清扫</w:t>
      </w:r>
    </w:p>
    <w:p w14:paraId="446544D7" w14:textId="77777777" w:rsidR="00323351" w:rsidRPr="00D74654" w:rsidRDefault="00323351">
      <w:pPr>
        <w:spacing w:afterLines="50" w:after="156"/>
        <w:rPr>
          <w:rFonts w:ascii="Arial" w:eastAsiaTheme="minorEastAsia" w:hAnsi="Arial" w:cs="Arial"/>
          <w:kern w:val="0"/>
          <w:sz w:val="22"/>
          <w:szCs w:val="22"/>
        </w:rPr>
      </w:pPr>
      <w:r w:rsidRPr="00D74654">
        <w:rPr>
          <w:rFonts w:ascii="Arial" w:eastAsiaTheme="minorEastAsia" w:hAnsi="Arial" w:cs="Arial"/>
          <w:kern w:val="0"/>
          <w:sz w:val="22"/>
          <w:szCs w:val="22"/>
        </w:rPr>
        <w:t>卸货后，须检查污水阱和货舱排水孔，须清除污水阱和货舱排水孔的任何堵塞物。</w:t>
      </w:r>
    </w:p>
    <w:p w14:paraId="7C0ECC63" w14:textId="77777777" w:rsidR="00323351" w:rsidRPr="00D74654" w:rsidRDefault="00323351" w:rsidP="00D74654">
      <w:pPr>
        <w:rPr>
          <w:rFonts w:ascii="Arial" w:eastAsiaTheme="minorEastAsia" w:hAnsi="Arial" w:cs="Arial"/>
          <w:b/>
          <w:kern w:val="0"/>
          <w:sz w:val="22"/>
          <w:szCs w:val="22"/>
        </w:rPr>
      </w:pPr>
      <w:r w:rsidRPr="00D74654">
        <w:rPr>
          <w:rFonts w:ascii="Arial" w:eastAsiaTheme="minorEastAsia" w:hAnsi="Arial" w:cs="Arial"/>
          <w:b/>
          <w:kern w:val="0"/>
          <w:sz w:val="22"/>
          <w:szCs w:val="22"/>
        </w:rPr>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D74654" w14:paraId="1AC7347B" w14:textId="77777777" w:rsidTr="00D74654">
        <w:trPr>
          <w:jc w:val="center"/>
        </w:trPr>
        <w:tc>
          <w:tcPr>
            <w:tcW w:w="8391" w:type="dxa"/>
            <w:tcBorders>
              <w:top w:val="single" w:sz="4" w:space="0" w:color="auto"/>
              <w:left w:val="single" w:sz="4" w:space="0" w:color="auto"/>
              <w:bottom w:val="single" w:sz="4" w:space="0" w:color="auto"/>
              <w:right w:val="single" w:sz="4" w:space="0" w:color="auto"/>
            </w:tcBorders>
          </w:tcPr>
          <w:p w14:paraId="5EC3DB76" w14:textId="77777777" w:rsidR="00323351" w:rsidRPr="00D74654" w:rsidRDefault="00323351">
            <w:pPr>
              <w:spacing w:beforeLines="50" w:before="156" w:afterLines="50" w:after="156"/>
              <w:jc w:val="center"/>
              <w:rPr>
                <w:rFonts w:ascii="Arial" w:eastAsiaTheme="minorEastAsia" w:hAnsi="Arial" w:cs="Arial"/>
                <w:b/>
                <w:kern w:val="0"/>
                <w:sz w:val="22"/>
                <w:szCs w:val="22"/>
              </w:rPr>
            </w:pPr>
            <w:r w:rsidRPr="00D74654">
              <w:rPr>
                <w:rFonts w:ascii="Arial" w:eastAsiaTheme="minorEastAsia" w:hAnsi="Arial" w:cs="Arial"/>
                <w:b/>
                <w:kern w:val="0"/>
                <w:sz w:val="22"/>
                <w:szCs w:val="22"/>
              </w:rPr>
              <w:t>配备专用应急设备</w:t>
            </w:r>
            <w:r w:rsidRPr="00D74654">
              <w:rPr>
                <w:rFonts w:ascii="Arial" w:eastAsiaTheme="minorEastAsia" w:hAnsi="Arial" w:cs="Arial"/>
                <w:b/>
                <w:kern w:val="0"/>
                <w:sz w:val="22"/>
                <w:szCs w:val="22"/>
              </w:rPr>
              <w:br/>
            </w:r>
            <w:r w:rsidRPr="00D74654">
              <w:rPr>
                <w:rFonts w:ascii="Arial" w:eastAsiaTheme="minorEastAsia" w:hAnsi="Arial" w:cs="Arial"/>
                <w:kern w:val="0"/>
                <w:sz w:val="22"/>
                <w:szCs w:val="22"/>
              </w:rPr>
              <w:t>防护服（靴子、手套、工作服和安全帽）。</w:t>
            </w:r>
            <w:r w:rsidRPr="00D74654">
              <w:rPr>
                <w:rFonts w:ascii="Arial" w:eastAsiaTheme="minorEastAsia" w:hAnsi="Arial" w:cs="Arial"/>
                <w:kern w:val="0"/>
                <w:sz w:val="22"/>
                <w:szCs w:val="22"/>
              </w:rPr>
              <w:br/>
            </w:r>
            <w:r w:rsidRPr="00D74654">
              <w:rPr>
                <w:rFonts w:ascii="Arial" w:eastAsiaTheme="minorEastAsia" w:hAnsi="Arial" w:cs="Arial"/>
                <w:kern w:val="0"/>
                <w:sz w:val="22"/>
                <w:szCs w:val="22"/>
              </w:rPr>
              <w:t>自给式呼吸器。</w:t>
            </w:r>
          </w:p>
        </w:tc>
      </w:tr>
      <w:tr w:rsidR="00323351" w:rsidRPr="00D74654" w14:paraId="08802FA6" w14:textId="77777777" w:rsidTr="00D74654">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67351AC3" w14:textId="77777777" w:rsidR="00323351" w:rsidRPr="00D74654" w:rsidRDefault="00323351">
            <w:pPr>
              <w:spacing w:beforeLines="50" w:before="156" w:afterLines="50" w:after="156"/>
              <w:jc w:val="center"/>
              <w:rPr>
                <w:rFonts w:ascii="Arial" w:eastAsiaTheme="minorEastAsia" w:hAnsi="Arial" w:cs="Arial"/>
                <w:kern w:val="0"/>
                <w:sz w:val="22"/>
                <w:szCs w:val="22"/>
              </w:rPr>
            </w:pPr>
            <w:r w:rsidRPr="00D74654">
              <w:rPr>
                <w:rFonts w:ascii="Arial" w:eastAsiaTheme="minorEastAsia" w:hAnsi="Arial" w:cs="Arial"/>
                <w:b/>
                <w:kern w:val="0"/>
                <w:sz w:val="22"/>
                <w:szCs w:val="22"/>
              </w:rPr>
              <w:t>应急程序</w:t>
            </w:r>
            <w:r w:rsidRPr="00D74654">
              <w:rPr>
                <w:rFonts w:ascii="Arial" w:eastAsiaTheme="minorEastAsia" w:hAnsi="Arial" w:cs="Arial"/>
                <w:b/>
                <w:kern w:val="0"/>
                <w:sz w:val="22"/>
                <w:szCs w:val="22"/>
              </w:rPr>
              <w:br/>
            </w:r>
            <w:r w:rsidRPr="00D74654">
              <w:rPr>
                <w:rFonts w:ascii="Arial" w:eastAsiaTheme="minorEastAsia" w:hAnsi="Arial" w:cs="Arial"/>
                <w:kern w:val="0"/>
                <w:sz w:val="22"/>
                <w:szCs w:val="22"/>
              </w:rPr>
              <w:t>穿戴防护服和佩戴自给式呼吸器。</w:t>
            </w:r>
          </w:p>
          <w:p w14:paraId="7B50A100" w14:textId="77777777" w:rsidR="00D74654" w:rsidRDefault="00323351">
            <w:pPr>
              <w:spacing w:afterLines="50" w:after="156"/>
              <w:jc w:val="center"/>
              <w:rPr>
                <w:rFonts w:ascii="Arial" w:eastAsiaTheme="minorEastAsia" w:hAnsi="Arial" w:cs="Arial"/>
                <w:kern w:val="0"/>
                <w:sz w:val="22"/>
                <w:szCs w:val="22"/>
              </w:rPr>
            </w:pPr>
            <w:r w:rsidRPr="00D74654">
              <w:rPr>
                <w:rFonts w:ascii="Arial" w:eastAsiaTheme="minorEastAsia" w:hAnsi="Arial" w:cs="Arial"/>
                <w:b/>
                <w:kern w:val="0"/>
                <w:sz w:val="22"/>
                <w:szCs w:val="22"/>
              </w:rPr>
              <w:t>火灾时的紧急行动</w:t>
            </w:r>
            <w:r w:rsidRPr="00D74654">
              <w:rPr>
                <w:rFonts w:ascii="Arial" w:eastAsiaTheme="minorEastAsia" w:hAnsi="Arial" w:cs="Arial"/>
                <w:b/>
                <w:kern w:val="0"/>
                <w:sz w:val="22"/>
                <w:szCs w:val="22"/>
              </w:rPr>
              <w:br/>
            </w:r>
            <w:r w:rsidRPr="00D74654">
              <w:rPr>
                <w:rFonts w:ascii="Arial" w:eastAsiaTheme="minorEastAsia" w:hAnsi="Arial" w:cs="Arial"/>
                <w:b/>
                <w:i/>
                <w:kern w:val="0"/>
                <w:sz w:val="22"/>
                <w:szCs w:val="22"/>
              </w:rPr>
              <w:t>装有该物质的货物处所中的火灾：</w:t>
            </w:r>
            <w:r w:rsidRPr="00D74654">
              <w:rPr>
                <w:rFonts w:ascii="Arial" w:eastAsiaTheme="minorEastAsia" w:hAnsi="Arial" w:cs="Arial"/>
                <w:kern w:val="0"/>
                <w:sz w:val="22"/>
                <w:szCs w:val="22"/>
              </w:rPr>
              <w:t>打开舱口提供最大限度的通风。船舶的固定式气体灭火装置将不够用。使用大量的水并孤立热源，如果需要的话。可以考虑采用水淹货物的措施，但应充分考虑到船舶的稳性。</w:t>
            </w:r>
          </w:p>
          <w:p w14:paraId="5F3D67FF" w14:textId="77777777" w:rsidR="00323351" w:rsidRPr="00D74654" w:rsidRDefault="00323351">
            <w:pPr>
              <w:spacing w:afterLines="50" w:after="156"/>
              <w:jc w:val="center"/>
              <w:rPr>
                <w:rFonts w:ascii="Arial" w:eastAsiaTheme="minorEastAsia" w:hAnsi="Arial" w:cs="Arial"/>
                <w:kern w:val="0"/>
                <w:sz w:val="22"/>
                <w:szCs w:val="22"/>
              </w:rPr>
            </w:pPr>
            <w:r w:rsidRPr="00D74654">
              <w:rPr>
                <w:rFonts w:ascii="Arial" w:eastAsiaTheme="minorEastAsia" w:hAnsi="Arial" w:cs="Arial"/>
                <w:b/>
                <w:i/>
                <w:kern w:val="0"/>
                <w:sz w:val="22"/>
                <w:szCs w:val="22"/>
              </w:rPr>
              <w:t>邻近货物处所的火灾：</w:t>
            </w:r>
            <w:r w:rsidRPr="00D74654">
              <w:rPr>
                <w:rFonts w:ascii="Arial" w:eastAsiaTheme="minorEastAsia" w:hAnsi="Arial" w:cs="Arial"/>
                <w:kern w:val="0"/>
                <w:sz w:val="22"/>
                <w:szCs w:val="22"/>
              </w:rPr>
              <w:t>打开舱口提供最大限度的通风。从邻近处所传递来的热量会引起物质分解并随之产生毒烟。应为分隔舱壁降温。</w:t>
            </w:r>
          </w:p>
          <w:p w14:paraId="51CB8A29" w14:textId="77777777" w:rsidR="00323351" w:rsidRPr="00D74654" w:rsidRDefault="00323351">
            <w:pPr>
              <w:spacing w:afterLines="50" w:after="156"/>
              <w:jc w:val="center"/>
              <w:rPr>
                <w:rFonts w:ascii="Arial" w:eastAsiaTheme="minorEastAsia" w:hAnsi="Arial" w:cs="Arial"/>
                <w:b/>
                <w:kern w:val="0"/>
                <w:sz w:val="22"/>
                <w:szCs w:val="22"/>
              </w:rPr>
            </w:pPr>
            <w:r w:rsidRPr="00D74654">
              <w:rPr>
                <w:rFonts w:ascii="Arial" w:eastAsiaTheme="minorEastAsia" w:hAnsi="Arial" w:cs="Arial"/>
                <w:b/>
                <w:kern w:val="0"/>
                <w:sz w:val="22"/>
                <w:szCs w:val="22"/>
              </w:rPr>
              <w:t>医疗急救</w:t>
            </w:r>
            <w:r w:rsidRPr="00D74654">
              <w:rPr>
                <w:rFonts w:ascii="Arial" w:eastAsiaTheme="minorEastAsia" w:hAnsi="Arial" w:cs="Arial"/>
                <w:b/>
                <w:kern w:val="0"/>
                <w:sz w:val="22"/>
                <w:szCs w:val="22"/>
              </w:rPr>
              <w:br/>
            </w:r>
            <w:r w:rsidRPr="00D74654">
              <w:rPr>
                <w:rFonts w:ascii="Arial" w:eastAsiaTheme="minorEastAsia" w:hAnsi="Arial" w:cs="Arial"/>
                <w:kern w:val="0"/>
                <w:sz w:val="22"/>
                <w:szCs w:val="22"/>
              </w:rPr>
              <w:t>参见经修正的《危险货物事故医疗急救指南（</w:t>
            </w:r>
            <w:r w:rsidRPr="00D74654">
              <w:rPr>
                <w:rFonts w:ascii="Arial" w:eastAsiaTheme="minorEastAsia" w:hAnsi="Arial" w:cs="Arial"/>
                <w:kern w:val="0"/>
                <w:sz w:val="22"/>
                <w:szCs w:val="22"/>
              </w:rPr>
              <w:t>MFAG</w:t>
            </w:r>
            <w:r w:rsidRPr="00D74654">
              <w:rPr>
                <w:rFonts w:ascii="Arial" w:eastAsiaTheme="minorEastAsia" w:hAnsi="Arial" w:cs="Arial"/>
                <w:kern w:val="0"/>
                <w:sz w:val="22"/>
                <w:szCs w:val="22"/>
              </w:rPr>
              <w:t>）》。</w:t>
            </w:r>
          </w:p>
        </w:tc>
      </w:tr>
    </w:tbl>
    <w:p w14:paraId="38B0A43C" w14:textId="77777777" w:rsidR="00323351" w:rsidRPr="00030465" w:rsidRDefault="00323351">
      <w:pPr>
        <w:spacing w:afterLines="50" w:after="156"/>
        <w:rPr>
          <w:rFonts w:ascii="Arial" w:eastAsiaTheme="minorEastAsia" w:hAnsi="Arial" w:cs="Arial"/>
          <w:b/>
          <w:kern w:val="0"/>
          <w:sz w:val="24"/>
          <w:szCs w:val="24"/>
        </w:rPr>
      </w:pPr>
      <w:r w:rsidRPr="00D74654">
        <w:rPr>
          <w:rFonts w:ascii="Arial" w:eastAsiaTheme="minorEastAsia" w:hAnsi="Arial" w:cs="Arial"/>
          <w:b/>
          <w:sz w:val="22"/>
          <w:szCs w:val="22"/>
        </w:rPr>
        <w:br w:type="page"/>
      </w:r>
      <w:r w:rsidRPr="00030465">
        <w:rPr>
          <w:rFonts w:ascii="Arial" w:eastAsiaTheme="minorEastAsia" w:hAnsi="Arial" w:cs="Arial"/>
          <w:b/>
          <w:kern w:val="0"/>
          <w:sz w:val="24"/>
          <w:szCs w:val="24"/>
        </w:rPr>
        <w:lastRenderedPageBreak/>
        <w:t>硝酸铵基化肥</w:t>
      </w:r>
      <w:r w:rsidRPr="00030465">
        <w:rPr>
          <w:rFonts w:ascii="Arial" w:eastAsiaTheme="minorEastAsia" w:hAnsi="Arial" w:cs="Arial"/>
          <w:b/>
          <w:kern w:val="0"/>
          <w:sz w:val="24"/>
          <w:szCs w:val="24"/>
        </w:rPr>
        <w:t>UN</w:t>
      </w:r>
      <w:r w:rsidR="00030465">
        <w:rPr>
          <w:rFonts w:ascii="Arial" w:eastAsiaTheme="minorEastAsia" w:hAnsi="Arial" w:cs="Arial"/>
          <w:b/>
          <w:kern w:val="0"/>
          <w:sz w:val="24"/>
          <w:szCs w:val="24"/>
        </w:rPr>
        <w:t xml:space="preserve"> </w:t>
      </w:r>
      <w:r w:rsidRPr="00030465">
        <w:rPr>
          <w:rFonts w:ascii="Arial" w:eastAsiaTheme="minorEastAsia" w:hAnsi="Arial" w:cs="Arial"/>
          <w:b/>
          <w:kern w:val="0"/>
          <w:sz w:val="24"/>
          <w:szCs w:val="24"/>
        </w:rPr>
        <w:t>2067</w:t>
      </w:r>
    </w:p>
    <w:p w14:paraId="6B995CB9" w14:textId="77777777" w:rsidR="00323351" w:rsidRPr="00D74654" w:rsidRDefault="00323351">
      <w:pPr>
        <w:spacing w:afterLines="50" w:after="156"/>
        <w:rPr>
          <w:rFonts w:ascii="Arial" w:eastAsiaTheme="minorEastAsia" w:hAnsi="Arial" w:cs="Arial"/>
          <w:kern w:val="0"/>
          <w:sz w:val="22"/>
          <w:szCs w:val="22"/>
        </w:rPr>
      </w:pPr>
      <w:r w:rsidRPr="00D74654">
        <w:rPr>
          <w:rFonts w:ascii="Arial" w:eastAsiaTheme="minorEastAsia" w:hAnsi="Arial" w:cs="Arial"/>
          <w:kern w:val="0"/>
          <w:sz w:val="22"/>
          <w:szCs w:val="22"/>
        </w:rPr>
        <w:t>被归类为</w:t>
      </w:r>
      <w:r w:rsidRPr="00D74654">
        <w:rPr>
          <w:rFonts w:ascii="Arial" w:eastAsiaTheme="minorEastAsia" w:hAnsi="Arial" w:cs="Arial"/>
          <w:kern w:val="0"/>
          <w:sz w:val="22"/>
          <w:szCs w:val="22"/>
        </w:rPr>
        <w:t>UN2067</w:t>
      </w:r>
      <w:r w:rsidRPr="00D74654">
        <w:rPr>
          <w:rFonts w:ascii="Arial" w:eastAsiaTheme="minorEastAsia" w:hAnsi="Arial" w:cs="Arial"/>
          <w:kern w:val="0"/>
          <w:sz w:val="22"/>
          <w:szCs w:val="22"/>
        </w:rPr>
        <w:t>的硝酸铵基化肥为匀质混合物，其中硝酸铵为其主要成分，其成分限度如下：</w:t>
      </w:r>
    </w:p>
    <w:p w14:paraId="7587179F" w14:textId="77777777" w:rsidR="00323351" w:rsidRPr="00D74654" w:rsidRDefault="00323351" w:rsidP="009E3561">
      <w:pPr>
        <w:tabs>
          <w:tab w:val="left" w:pos="1701"/>
        </w:tabs>
        <w:spacing w:before="240" w:afterLines="50" w:after="156" w:line="360" w:lineRule="atLeast"/>
        <w:ind w:left="1702" w:hanging="851"/>
        <w:rPr>
          <w:rFonts w:ascii="Arial" w:eastAsiaTheme="minorEastAsia" w:hAnsi="Arial" w:cs="Arial"/>
          <w:kern w:val="0"/>
          <w:sz w:val="22"/>
          <w:szCs w:val="22"/>
        </w:rPr>
      </w:pPr>
      <w:r w:rsidRPr="00D74654">
        <w:rPr>
          <w:rFonts w:ascii="Arial" w:eastAsiaTheme="minorEastAsia" w:hAnsi="Arial" w:cs="Arial"/>
          <w:kern w:val="0"/>
          <w:sz w:val="22"/>
          <w:szCs w:val="22"/>
        </w:rPr>
        <w:t>.1</w:t>
      </w:r>
      <w:r w:rsidRPr="00D74654">
        <w:rPr>
          <w:rFonts w:ascii="Arial" w:eastAsiaTheme="minorEastAsia" w:hAnsi="Arial" w:cs="Arial"/>
          <w:kern w:val="0"/>
          <w:sz w:val="22"/>
          <w:szCs w:val="22"/>
        </w:rPr>
        <w:tab/>
      </w:r>
      <w:r w:rsidRPr="00D74654">
        <w:rPr>
          <w:rFonts w:ascii="Arial" w:eastAsiaTheme="minorEastAsia" w:hAnsi="Arial" w:cs="Arial"/>
          <w:kern w:val="0"/>
          <w:sz w:val="22"/>
          <w:szCs w:val="22"/>
        </w:rPr>
        <w:t>含硝酸铵不少于</w:t>
      </w:r>
      <w:r w:rsidRPr="00D74654">
        <w:rPr>
          <w:rFonts w:ascii="Arial" w:eastAsiaTheme="minorEastAsia" w:hAnsi="Arial" w:cs="Arial"/>
          <w:kern w:val="0"/>
          <w:sz w:val="22"/>
          <w:szCs w:val="22"/>
        </w:rPr>
        <w:t>90%</w:t>
      </w:r>
      <w:r w:rsidRPr="00D74654">
        <w:rPr>
          <w:rFonts w:ascii="Arial" w:eastAsiaTheme="minorEastAsia" w:hAnsi="Arial" w:cs="Arial"/>
          <w:kern w:val="0"/>
          <w:sz w:val="22"/>
          <w:szCs w:val="22"/>
        </w:rPr>
        <w:t>，且含不超过</w:t>
      </w:r>
      <w:r w:rsidRPr="00D74654">
        <w:rPr>
          <w:rFonts w:ascii="Arial" w:eastAsiaTheme="minorEastAsia" w:hAnsi="Arial" w:cs="Arial"/>
          <w:kern w:val="0"/>
          <w:sz w:val="22"/>
          <w:szCs w:val="22"/>
        </w:rPr>
        <w:t>0.2%</w:t>
      </w:r>
      <w:r w:rsidRPr="00D74654">
        <w:rPr>
          <w:rFonts w:ascii="Arial" w:eastAsiaTheme="minorEastAsia" w:hAnsi="Arial" w:cs="Arial"/>
          <w:kern w:val="0"/>
          <w:sz w:val="22"/>
          <w:szCs w:val="22"/>
        </w:rPr>
        <w:t>的以碳计算的可燃物、有机物，及含有其他任何无机的并对硝酸铵为惰性的添加物；或</w:t>
      </w:r>
    </w:p>
    <w:p w14:paraId="5AA216B0" w14:textId="77777777" w:rsidR="00323351" w:rsidRPr="00D74654" w:rsidRDefault="00323351" w:rsidP="009E3561">
      <w:pPr>
        <w:tabs>
          <w:tab w:val="left" w:pos="1701"/>
        </w:tabs>
        <w:spacing w:before="240" w:afterLines="50" w:after="156" w:line="360" w:lineRule="atLeast"/>
        <w:ind w:left="1702" w:hanging="851"/>
        <w:rPr>
          <w:rFonts w:ascii="Arial" w:eastAsiaTheme="minorEastAsia" w:hAnsi="Arial" w:cs="Arial"/>
          <w:kern w:val="0"/>
          <w:sz w:val="22"/>
          <w:szCs w:val="22"/>
        </w:rPr>
      </w:pPr>
      <w:r w:rsidRPr="00D74654">
        <w:rPr>
          <w:rFonts w:ascii="Arial" w:eastAsiaTheme="minorEastAsia" w:hAnsi="Arial" w:cs="Arial"/>
          <w:kern w:val="0"/>
          <w:sz w:val="22"/>
          <w:szCs w:val="22"/>
        </w:rPr>
        <w:t>.2</w:t>
      </w:r>
      <w:r w:rsidRPr="00D74654">
        <w:rPr>
          <w:rFonts w:ascii="Arial" w:eastAsiaTheme="minorEastAsia" w:hAnsi="Arial" w:cs="Arial"/>
          <w:kern w:val="0"/>
          <w:sz w:val="22"/>
          <w:szCs w:val="22"/>
        </w:rPr>
        <w:tab/>
      </w:r>
      <w:r w:rsidRPr="00D74654">
        <w:rPr>
          <w:rFonts w:ascii="Arial" w:eastAsiaTheme="minorEastAsia" w:hAnsi="Arial" w:cs="Arial"/>
          <w:kern w:val="0"/>
          <w:sz w:val="22"/>
          <w:szCs w:val="22"/>
        </w:rPr>
        <w:t>含硝酸铵不超过</w:t>
      </w:r>
      <w:r w:rsidRPr="00D74654">
        <w:rPr>
          <w:rFonts w:ascii="Arial" w:eastAsiaTheme="minorEastAsia" w:hAnsi="Arial" w:cs="Arial"/>
          <w:kern w:val="0"/>
          <w:sz w:val="22"/>
          <w:szCs w:val="22"/>
        </w:rPr>
        <w:t>90%</w:t>
      </w:r>
      <w:r w:rsidRPr="00D74654">
        <w:rPr>
          <w:rFonts w:ascii="Arial" w:eastAsiaTheme="minorEastAsia" w:hAnsi="Arial" w:cs="Arial"/>
          <w:kern w:val="0"/>
          <w:sz w:val="22"/>
          <w:szCs w:val="22"/>
        </w:rPr>
        <w:t>但高于</w:t>
      </w:r>
      <w:r w:rsidRPr="00D74654">
        <w:rPr>
          <w:rFonts w:ascii="Arial" w:eastAsiaTheme="minorEastAsia" w:hAnsi="Arial" w:cs="Arial"/>
          <w:kern w:val="0"/>
          <w:sz w:val="22"/>
          <w:szCs w:val="22"/>
        </w:rPr>
        <w:t>70%</w:t>
      </w:r>
      <w:r w:rsidRPr="00D74654">
        <w:rPr>
          <w:rFonts w:ascii="Arial" w:eastAsiaTheme="minorEastAsia" w:hAnsi="Arial" w:cs="Arial"/>
          <w:kern w:val="0"/>
          <w:sz w:val="22"/>
          <w:szCs w:val="22"/>
        </w:rPr>
        <w:t>并含有其他无机物质，或超过</w:t>
      </w:r>
      <w:r w:rsidRPr="00D74654">
        <w:rPr>
          <w:rFonts w:ascii="Arial" w:eastAsiaTheme="minorEastAsia" w:hAnsi="Arial" w:cs="Arial"/>
          <w:kern w:val="0"/>
          <w:sz w:val="22"/>
          <w:szCs w:val="22"/>
        </w:rPr>
        <w:t>80%</w:t>
      </w:r>
      <w:r w:rsidRPr="00D74654">
        <w:rPr>
          <w:rFonts w:ascii="Arial" w:eastAsiaTheme="minorEastAsia" w:hAnsi="Arial" w:cs="Arial"/>
          <w:kern w:val="0"/>
          <w:sz w:val="22"/>
          <w:szCs w:val="22"/>
        </w:rPr>
        <w:t>但低于</w:t>
      </w:r>
      <w:r w:rsidRPr="00D74654">
        <w:rPr>
          <w:rFonts w:ascii="Arial" w:eastAsiaTheme="minorEastAsia" w:hAnsi="Arial" w:cs="Arial"/>
          <w:kern w:val="0"/>
          <w:sz w:val="22"/>
          <w:szCs w:val="22"/>
        </w:rPr>
        <w:t>90%</w:t>
      </w:r>
      <w:r w:rsidRPr="00D74654">
        <w:rPr>
          <w:rFonts w:ascii="Arial" w:eastAsiaTheme="minorEastAsia" w:hAnsi="Arial" w:cs="Arial"/>
          <w:kern w:val="0"/>
          <w:sz w:val="22"/>
          <w:szCs w:val="22"/>
        </w:rPr>
        <w:t>的硝酸铵与碳酸钙和</w:t>
      </w:r>
      <w:r w:rsidRPr="00D74654">
        <w:rPr>
          <w:rFonts w:ascii="Arial" w:eastAsiaTheme="minorEastAsia" w:hAnsi="Arial" w:cs="Arial"/>
          <w:kern w:val="0"/>
          <w:sz w:val="22"/>
          <w:szCs w:val="22"/>
        </w:rPr>
        <w:t>/</w:t>
      </w:r>
      <w:r w:rsidRPr="00D74654">
        <w:rPr>
          <w:rFonts w:ascii="Arial" w:eastAsiaTheme="minorEastAsia" w:hAnsi="Arial" w:cs="Arial"/>
          <w:kern w:val="0"/>
          <w:sz w:val="22"/>
          <w:szCs w:val="22"/>
        </w:rPr>
        <w:t>或白云岩和</w:t>
      </w:r>
      <w:r w:rsidRPr="00D74654">
        <w:rPr>
          <w:rFonts w:ascii="Arial" w:eastAsiaTheme="minorEastAsia" w:hAnsi="Arial" w:cs="Arial"/>
          <w:kern w:val="0"/>
          <w:sz w:val="22"/>
          <w:szCs w:val="22"/>
        </w:rPr>
        <w:t>/</w:t>
      </w:r>
      <w:r w:rsidRPr="00D74654">
        <w:rPr>
          <w:rFonts w:ascii="Arial" w:eastAsiaTheme="minorEastAsia" w:hAnsi="Arial" w:cs="Arial"/>
          <w:kern w:val="0"/>
          <w:sz w:val="22"/>
          <w:szCs w:val="22"/>
        </w:rPr>
        <w:t>或矿产硫酸钙以及以碳计算不超过</w:t>
      </w:r>
      <w:r w:rsidRPr="00D74654">
        <w:rPr>
          <w:rFonts w:ascii="Arial" w:eastAsiaTheme="minorEastAsia" w:hAnsi="Arial" w:cs="Arial"/>
          <w:kern w:val="0"/>
          <w:sz w:val="22"/>
          <w:szCs w:val="22"/>
        </w:rPr>
        <w:t>0.4%</w:t>
      </w:r>
      <w:r w:rsidRPr="00D74654">
        <w:rPr>
          <w:rFonts w:ascii="Arial" w:eastAsiaTheme="minorEastAsia" w:hAnsi="Arial" w:cs="Arial"/>
          <w:kern w:val="0"/>
          <w:sz w:val="22"/>
          <w:szCs w:val="22"/>
        </w:rPr>
        <w:t>的可燃</w:t>
      </w:r>
      <w:r w:rsidRPr="00D74654">
        <w:rPr>
          <w:rFonts w:ascii="Arial" w:eastAsiaTheme="minorEastAsia" w:hAnsi="Arial" w:cs="Arial"/>
          <w:kern w:val="0"/>
          <w:sz w:val="22"/>
          <w:szCs w:val="22"/>
        </w:rPr>
        <w:t>/</w:t>
      </w:r>
      <w:r w:rsidRPr="00D74654">
        <w:rPr>
          <w:rFonts w:ascii="Arial" w:eastAsiaTheme="minorEastAsia" w:hAnsi="Arial" w:cs="Arial"/>
          <w:kern w:val="0"/>
          <w:sz w:val="22"/>
          <w:szCs w:val="22"/>
        </w:rPr>
        <w:t>有机物质的混合物；或</w:t>
      </w:r>
    </w:p>
    <w:p w14:paraId="174D3562" w14:textId="77777777" w:rsidR="00323351" w:rsidRPr="00D74654" w:rsidRDefault="00323351" w:rsidP="009E3561">
      <w:pPr>
        <w:tabs>
          <w:tab w:val="left" w:pos="1701"/>
        </w:tabs>
        <w:spacing w:before="240" w:afterLines="50" w:after="156" w:line="360" w:lineRule="atLeast"/>
        <w:ind w:left="1702" w:hanging="851"/>
        <w:rPr>
          <w:rFonts w:ascii="Arial" w:eastAsiaTheme="minorEastAsia" w:hAnsi="Arial" w:cs="Arial"/>
          <w:kern w:val="0"/>
          <w:sz w:val="22"/>
          <w:szCs w:val="22"/>
        </w:rPr>
      </w:pPr>
      <w:r w:rsidRPr="00D74654">
        <w:rPr>
          <w:rFonts w:ascii="Arial" w:eastAsiaTheme="minorEastAsia" w:hAnsi="Arial" w:cs="Arial"/>
          <w:kern w:val="0"/>
          <w:sz w:val="22"/>
          <w:szCs w:val="22"/>
        </w:rPr>
        <w:t>.3</w:t>
      </w:r>
      <w:r w:rsidRPr="00D74654">
        <w:rPr>
          <w:rFonts w:ascii="Arial" w:eastAsiaTheme="minorEastAsia" w:hAnsi="Arial" w:cs="Arial"/>
          <w:kern w:val="0"/>
          <w:sz w:val="22"/>
          <w:szCs w:val="22"/>
        </w:rPr>
        <w:tab/>
      </w:r>
      <w:r w:rsidRPr="00D74654">
        <w:rPr>
          <w:rFonts w:ascii="Arial" w:eastAsiaTheme="minorEastAsia" w:hAnsi="Arial" w:cs="Arial"/>
          <w:spacing w:val="10"/>
          <w:kern w:val="0"/>
          <w:sz w:val="22"/>
          <w:szCs w:val="22"/>
        </w:rPr>
        <w:t>硝酸铵基化肥包含硝酸铵和硫酸铵的混合物，含有超过</w:t>
      </w:r>
      <w:r w:rsidRPr="00D74654">
        <w:rPr>
          <w:rFonts w:ascii="Arial" w:eastAsiaTheme="minorEastAsia" w:hAnsi="Arial" w:cs="Arial"/>
          <w:spacing w:val="10"/>
          <w:kern w:val="0"/>
          <w:sz w:val="22"/>
          <w:szCs w:val="22"/>
        </w:rPr>
        <w:t>45%</w:t>
      </w:r>
      <w:r w:rsidRPr="00D74654">
        <w:rPr>
          <w:rFonts w:ascii="Arial" w:eastAsiaTheme="minorEastAsia" w:hAnsi="Arial" w:cs="Arial"/>
          <w:spacing w:val="10"/>
          <w:kern w:val="0"/>
          <w:sz w:val="22"/>
          <w:szCs w:val="22"/>
        </w:rPr>
        <w:t>但低于</w:t>
      </w:r>
      <w:r w:rsidRPr="00D74654">
        <w:rPr>
          <w:rFonts w:ascii="Arial" w:eastAsiaTheme="minorEastAsia" w:hAnsi="Arial" w:cs="Arial"/>
          <w:spacing w:val="10"/>
          <w:kern w:val="0"/>
          <w:sz w:val="22"/>
          <w:szCs w:val="22"/>
        </w:rPr>
        <w:t>70%</w:t>
      </w:r>
      <w:r w:rsidRPr="00D74654">
        <w:rPr>
          <w:rFonts w:ascii="Arial" w:eastAsiaTheme="minorEastAsia" w:hAnsi="Arial" w:cs="Arial"/>
          <w:kern w:val="0"/>
          <w:sz w:val="22"/>
          <w:szCs w:val="22"/>
        </w:rPr>
        <w:t>的硝酸铵，以碳计算的总可燃有机物不超过</w:t>
      </w:r>
      <w:r w:rsidRPr="00D74654">
        <w:rPr>
          <w:rFonts w:ascii="Arial" w:eastAsiaTheme="minorEastAsia" w:hAnsi="Arial" w:cs="Arial"/>
          <w:kern w:val="0"/>
          <w:sz w:val="22"/>
          <w:szCs w:val="22"/>
        </w:rPr>
        <w:t>0.4%</w:t>
      </w:r>
      <w:r w:rsidRPr="00D74654">
        <w:rPr>
          <w:rFonts w:ascii="Arial" w:eastAsiaTheme="minorEastAsia" w:hAnsi="Arial" w:cs="Arial"/>
          <w:kern w:val="0"/>
          <w:sz w:val="22"/>
          <w:szCs w:val="22"/>
        </w:rPr>
        <w:t>，从而使硝酸铵和硫酸铵成分的百分比之和超过</w:t>
      </w:r>
      <w:r w:rsidRPr="00D74654">
        <w:rPr>
          <w:rFonts w:ascii="Arial" w:eastAsiaTheme="minorEastAsia" w:hAnsi="Arial" w:cs="Arial"/>
          <w:kern w:val="0"/>
          <w:sz w:val="22"/>
          <w:szCs w:val="22"/>
        </w:rPr>
        <w:t>70%</w:t>
      </w:r>
      <w:r w:rsidRPr="00D74654">
        <w:rPr>
          <w:rFonts w:ascii="Arial" w:eastAsiaTheme="minorEastAsia" w:hAnsi="Arial" w:cs="Arial"/>
          <w:kern w:val="0"/>
          <w:sz w:val="22"/>
          <w:szCs w:val="22"/>
        </w:rPr>
        <w:t>。</w:t>
      </w:r>
    </w:p>
    <w:p w14:paraId="0805A31B" w14:textId="77777777" w:rsidR="00323351" w:rsidRPr="00D74654" w:rsidRDefault="00323351">
      <w:pPr>
        <w:rPr>
          <w:rFonts w:ascii="Arial" w:eastAsiaTheme="minorEastAsia" w:hAnsi="Arial" w:cs="Arial"/>
          <w:b/>
          <w:kern w:val="0"/>
          <w:sz w:val="22"/>
          <w:szCs w:val="22"/>
        </w:rPr>
      </w:pPr>
      <w:r w:rsidRPr="00D74654">
        <w:rPr>
          <w:rFonts w:ascii="Arial" w:eastAsiaTheme="minorEastAsia" w:hAnsi="Arial" w:cs="Arial"/>
          <w:b/>
          <w:kern w:val="0"/>
          <w:sz w:val="22"/>
          <w:szCs w:val="22"/>
        </w:rPr>
        <w:t>描述</w:t>
      </w:r>
    </w:p>
    <w:p w14:paraId="5B4F069E" w14:textId="77777777" w:rsidR="00323351" w:rsidRPr="00D74654" w:rsidRDefault="00323351">
      <w:pPr>
        <w:spacing w:afterLines="50" w:after="156"/>
        <w:rPr>
          <w:rFonts w:ascii="Arial" w:eastAsiaTheme="minorEastAsia" w:hAnsi="Arial" w:cs="Arial"/>
          <w:kern w:val="0"/>
          <w:sz w:val="22"/>
          <w:szCs w:val="22"/>
        </w:rPr>
      </w:pPr>
      <w:r w:rsidRPr="00D74654">
        <w:rPr>
          <w:rFonts w:ascii="Arial" w:eastAsiaTheme="minorEastAsia" w:hAnsi="Arial" w:cs="Arial"/>
          <w:kern w:val="0"/>
          <w:sz w:val="22"/>
          <w:szCs w:val="22"/>
        </w:rPr>
        <w:t>晶体、颗粒或丸粒。全部或部分溶于水。有吸湿性。</w:t>
      </w:r>
    </w:p>
    <w:p w14:paraId="01BDC401" w14:textId="77777777" w:rsidR="00323351" w:rsidRPr="00D74654" w:rsidRDefault="00323351" w:rsidP="009E3561">
      <w:pPr>
        <w:spacing w:before="240" w:line="360" w:lineRule="atLeast"/>
        <w:rPr>
          <w:rFonts w:ascii="Arial" w:eastAsiaTheme="minorEastAsia" w:hAnsi="Arial" w:cs="Arial"/>
          <w:b/>
          <w:kern w:val="0"/>
          <w:sz w:val="22"/>
          <w:szCs w:val="22"/>
        </w:rPr>
      </w:pPr>
      <w:r w:rsidRPr="00D74654">
        <w:rPr>
          <w:rFonts w:ascii="Arial" w:eastAsiaTheme="minorEastAsia" w:hAnsi="Arial" w:cs="Arial"/>
          <w:b/>
          <w:kern w:val="0"/>
          <w:sz w:val="22"/>
          <w:szCs w:val="22"/>
        </w:rPr>
        <w:t>注：</w:t>
      </w:r>
    </w:p>
    <w:p w14:paraId="6814FD5A" w14:textId="77777777" w:rsidR="00323351" w:rsidRPr="00D74654" w:rsidRDefault="00323351" w:rsidP="009E3561">
      <w:pPr>
        <w:spacing w:before="240" w:line="360" w:lineRule="atLeast"/>
        <w:ind w:left="851" w:hanging="851"/>
        <w:rPr>
          <w:rFonts w:ascii="Arial" w:eastAsiaTheme="minorEastAsia" w:hAnsi="Arial" w:cs="Arial"/>
          <w:kern w:val="0"/>
          <w:sz w:val="22"/>
          <w:szCs w:val="22"/>
        </w:rPr>
      </w:pPr>
      <w:r w:rsidRPr="00D74654">
        <w:rPr>
          <w:rFonts w:ascii="Arial" w:eastAsiaTheme="minorEastAsia" w:hAnsi="Arial" w:cs="Arial"/>
          <w:kern w:val="0"/>
          <w:sz w:val="22"/>
          <w:szCs w:val="22"/>
        </w:rPr>
        <w:t>1.</w:t>
      </w:r>
      <w:r w:rsidRPr="00D74654">
        <w:rPr>
          <w:rFonts w:ascii="Arial" w:eastAsiaTheme="minorEastAsia" w:hAnsi="Arial" w:cs="Arial"/>
          <w:kern w:val="0"/>
          <w:sz w:val="22"/>
          <w:szCs w:val="22"/>
        </w:rPr>
        <w:tab/>
      </w:r>
      <w:r w:rsidRPr="00D74654">
        <w:rPr>
          <w:rFonts w:ascii="Arial" w:eastAsiaTheme="minorEastAsia" w:hAnsi="Arial" w:cs="Arial"/>
          <w:kern w:val="0"/>
          <w:sz w:val="22"/>
          <w:szCs w:val="22"/>
        </w:rPr>
        <w:t>对混合物中存在硝酸铵分子当量的所有硝酸根离子，应作为硝酸铵计算。</w:t>
      </w:r>
    </w:p>
    <w:p w14:paraId="08485F3C" w14:textId="77777777" w:rsidR="00323351" w:rsidRPr="00D74654" w:rsidRDefault="00323351" w:rsidP="009E3561">
      <w:pPr>
        <w:spacing w:before="240" w:line="360" w:lineRule="atLeast"/>
        <w:ind w:left="851" w:hanging="851"/>
        <w:rPr>
          <w:rFonts w:ascii="Arial" w:eastAsiaTheme="minorEastAsia" w:hAnsi="Arial" w:cs="Arial"/>
          <w:kern w:val="0"/>
          <w:sz w:val="22"/>
          <w:szCs w:val="22"/>
        </w:rPr>
      </w:pPr>
      <w:r w:rsidRPr="00D74654">
        <w:rPr>
          <w:rFonts w:ascii="Arial" w:eastAsiaTheme="minorEastAsia" w:hAnsi="Arial" w:cs="Arial"/>
          <w:kern w:val="0"/>
          <w:sz w:val="22"/>
          <w:szCs w:val="22"/>
        </w:rPr>
        <w:t>2.</w:t>
      </w:r>
      <w:r w:rsidRPr="00D74654">
        <w:rPr>
          <w:rFonts w:ascii="Arial" w:eastAsiaTheme="minorEastAsia" w:hAnsi="Arial" w:cs="Arial"/>
          <w:kern w:val="0"/>
          <w:sz w:val="22"/>
          <w:szCs w:val="22"/>
        </w:rPr>
        <w:tab/>
      </w:r>
      <w:r w:rsidRPr="00D74654">
        <w:rPr>
          <w:rFonts w:ascii="Arial" w:eastAsiaTheme="minorEastAsia" w:hAnsi="Arial" w:cs="Arial"/>
          <w:kern w:val="0"/>
          <w:sz w:val="22"/>
          <w:szCs w:val="22"/>
        </w:rPr>
        <w:t>禁止运输易于自热以致引起分解反应的硝酸铵物质。</w:t>
      </w:r>
    </w:p>
    <w:p w14:paraId="5B7A3CBD" w14:textId="77777777" w:rsidR="00323351" w:rsidRPr="00D74654" w:rsidRDefault="00323351" w:rsidP="009E3561">
      <w:pPr>
        <w:spacing w:before="240" w:line="360" w:lineRule="atLeast"/>
        <w:ind w:left="851" w:hanging="851"/>
        <w:rPr>
          <w:rFonts w:ascii="Arial" w:eastAsiaTheme="minorEastAsia" w:hAnsi="Arial" w:cs="Arial"/>
          <w:kern w:val="0"/>
          <w:sz w:val="22"/>
          <w:szCs w:val="22"/>
        </w:rPr>
      </w:pPr>
      <w:r w:rsidRPr="00D74654">
        <w:rPr>
          <w:rFonts w:ascii="Arial" w:eastAsiaTheme="minorEastAsia" w:hAnsi="Arial" w:cs="Arial"/>
          <w:kern w:val="0"/>
          <w:sz w:val="22"/>
          <w:szCs w:val="22"/>
        </w:rPr>
        <w:t>3.</w:t>
      </w:r>
      <w:r w:rsidRPr="00D74654">
        <w:rPr>
          <w:rFonts w:ascii="Arial" w:eastAsiaTheme="minorEastAsia" w:hAnsi="Arial" w:cs="Arial"/>
          <w:kern w:val="0"/>
          <w:sz w:val="22"/>
          <w:szCs w:val="22"/>
        </w:rPr>
        <w:tab/>
      </w:r>
      <w:r w:rsidRPr="00D74654">
        <w:rPr>
          <w:rFonts w:ascii="Arial" w:eastAsiaTheme="minorEastAsia" w:hAnsi="Arial" w:cs="Arial"/>
          <w:kern w:val="0"/>
          <w:sz w:val="22"/>
          <w:szCs w:val="22"/>
        </w:rPr>
        <w:t>此明细表仅可用于根据《联合国试验和标准手册》第</w:t>
      </w:r>
      <w:r w:rsidRPr="00D74654">
        <w:rPr>
          <w:rFonts w:ascii="Arial" w:eastAsiaTheme="minorEastAsia" w:hAnsi="Arial" w:cs="Arial"/>
          <w:kern w:val="0"/>
          <w:sz w:val="22"/>
          <w:szCs w:val="22"/>
        </w:rPr>
        <w:t>1</w:t>
      </w:r>
      <w:r w:rsidRPr="00D74654">
        <w:rPr>
          <w:rFonts w:ascii="Arial" w:eastAsiaTheme="minorEastAsia" w:hAnsi="Arial" w:cs="Arial"/>
          <w:kern w:val="0"/>
          <w:sz w:val="22"/>
          <w:szCs w:val="22"/>
        </w:rPr>
        <w:t>和第</w:t>
      </w:r>
      <w:r w:rsidRPr="00D74654">
        <w:rPr>
          <w:rFonts w:ascii="Arial" w:eastAsiaTheme="minorEastAsia" w:hAnsi="Arial" w:cs="Arial"/>
          <w:kern w:val="0"/>
          <w:sz w:val="22"/>
          <w:szCs w:val="22"/>
        </w:rPr>
        <w:t>2</w:t>
      </w:r>
      <w:r w:rsidRPr="00D74654">
        <w:rPr>
          <w:rFonts w:ascii="Arial" w:eastAsiaTheme="minorEastAsia" w:hAnsi="Arial" w:cs="Arial"/>
          <w:kern w:val="0"/>
          <w:sz w:val="22"/>
          <w:szCs w:val="22"/>
        </w:rPr>
        <w:t>系列进行试验时未表现出第</w:t>
      </w:r>
      <w:r w:rsidRPr="00D74654">
        <w:rPr>
          <w:rFonts w:ascii="Arial" w:eastAsiaTheme="minorEastAsia" w:hAnsi="Arial" w:cs="Arial"/>
          <w:kern w:val="0"/>
          <w:sz w:val="22"/>
          <w:szCs w:val="22"/>
        </w:rPr>
        <w:t>1</w:t>
      </w:r>
      <w:r w:rsidRPr="00D74654">
        <w:rPr>
          <w:rFonts w:ascii="Arial" w:eastAsiaTheme="minorEastAsia" w:hAnsi="Arial" w:cs="Arial"/>
          <w:kern w:val="0"/>
          <w:sz w:val="22"/>
          <w:szCs w:val="22"/>
        </w:rPr>
        <w:t>类特性的物质。</w:t>
      </w:r>
    </w:p>
    <w:p w14:paraId="7B79047C" w14:textId="77777777" w:rsidR="00323351" w:rsidRPr="00D74654" w:rsidRDefault="00323351" w:rsidP="009E3561">
      <w:pPr>
        <w:spacing w:before="240" w:line="380" w:lineRule="atLeast"/>
        <w:rPr>
          <w:rFonts w:ascii="Arial" w:eastAsiaTheme="minorEastAsia" w:hAnsi="Arial" w:cs="Arial"/>
          <w:b/>
          <w:kern w:val="0"/>
          <w:sz w:val="22"/>
          <w:szCs w:val="22"/>
        </w:rPr>
      </w:pPr>
      <w:r w:rsidRPr="00D74654">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D74654" w14:paraId="6AC85807" w14:textId="77777777" w:rsidTr="00030465">
        <w:tc>
          <w:tcPr>
            <w:tcW w:w="8527" w:type="dxa"/>
            <w:gridSpan w:val="4"/>
            <w:vAlign w:val="center"/>
          </w:tcPr>
          <w:p w14:paraId="6CAE037A"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物理性质</w:t>
            </w:r>
          </w:p>
        </w:tc>
      </w:tr>
      <w:tr w:rsidR="00323351" w:rsidRPr="00D74654" w14:paraId="141790BB" w14:textId="77777777" w:rsidTr="00030465">
        <w:tc>
          <w:tcPr>
            <w:tcW w:w="2131" w:type="dxa"/>
            <w:vAlign w:val="center"/>
          </w:tcPr>
          <w:p w14:paraId="22E5F65C"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尺寸</w:t>
            </w:r>
          </w:p>
        </w:tc>
        <w:tc>
          <w:tcPr>
            <w:tcW w:w="2117" w:type="dxa"/>
            <w:vAlign w:val="center"/>
          </w:tcPr>
          <w:p w14:paraId="6B28FDF6"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静止角</w:t>
            </w:r>
          </w:p>
        </w:tc>
        <w:tc>
          <w:tcPr>
            <w:tcW w:w="2147" w:type="dxa"/>
            <w:vAlign w:val="center"/>
          </w:tcPr>
          <w:p w14:paraId="1EA3BEB4"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散货密度（</w:t>
            </w:r>
            <w:r w:rsidRPr="00D74654">
              <w:rPr>
                <w:rFonts w:ascii="Arial" w:eastAsiaTheme="minorEastAsia" w:hAnsi="Arial" w:cs="Arial"/>
                <w:b/>
                <w:kern w:val="0"/>
                <w:sz w:val="22"/>
                <w:szCs w:val="22"/>
              </w:rPr>
              <w:t>kg/m</w:t>
            </w:r>
            <w:r w:rsidRPr="00D74654">
              <w:rPr>
                <w:rFonts w:ascii="Arial" w:eastAsiaTheme="minorEastAsia" w:hAnsi="Arial" w:cs="Arial"/>
                <w:b/>
                <w:kern w:val="0"/>
                <w:sz w:val="22"/>
                <w:szCs w:val="22"/>
                <w:vertAlign w:val="superscript"/>
              </w:rPr>
              <w:t>3</w:t>
            </w:r>
            <w:r w:rsidRPr="00D74654">
              <w:rPr>
                <w:rFonts w:ascii="Arial" w:eastAsiaTheme="minorEastAsia" w:hAnsi="Arial" w:cs="Arial"/>
                <w:b/>
                <w:kern w:val="0"/>
                <w:sz w:val="22"/>
                <w:szCs w:val="22"/>
              </w:rPr>
              <w:t>）</w:t>
            </w:r>
          </w:p>
        </w:tc>
        <w:tc>
          <w:tcPr>
            <w:tcW w:w="2132" w:type="dxa"/>
            <w:vAlign w:val="center"/>
          </w:tcPr>
          <w:p w14:paraId="0AD7CE72"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积载因数（</w:t>
            </w:r>
            <w:r w:rsidRPr="00D74654">
              <w:rPr>
                <w:rFonts w:ascii="Arial" w:eastAsiaTheme="minorEastAsia" w:hAnsi="Arial" w:cs="Arial"/>
                <w:b/>
                <w:kern w:val="0"/>
                <w:sz w:val="22"/>
                <w:szCs w:val="22"/>
              </w:rPr>
              <w:t>m</w:t>
            </w:r>
            <w:r w:rsidRPr="00D74654">
              <w:rPr>
                <w:rFonts w:ascii="Arial" w:eastAsiaTheme="minorEastAsia" w:hAnsi="Arial" w:cs="Arial"/>
                <w:b/>
                <w:kern w:val="0"/>
                <w:sz w:val="22"/>
                <w:szCs w:val="22"/>
                <w:vertAlign w:val="superscript"/>
              </w:rPr>
              <w:t>3</w:t>
            </w:r>
            <w:r w:rsidRPr="00D74654">
              <w:rPr>
                <w:rFonts w:ascii="Arial" w:eastAsiaTheme="minorEastAsia" w:hAnsi="Arial" w:cs="Arial"/>
                <w:b/>
                <w:kern w:val="0"/>
                <w:sz w:val="22"/>
                <w:szCs w:val="22"/>
              </w:rPr>
              <w:t>/t</w:t>
            </w:r>
            <w:r w:rsidRPr="00D74654">
              <w:rPr>
                <w:rFonts w:ascii="Arial" w:eastAsiaTheme="minorEastAsia" w:hAnsi="Arial" w:cs="Arial"/>
                <w:b/>
                <w:kern w:val="0"/>
                <w:sz w:val="22"/>
                <w:szCs w:val="22"/>
              </w:rPr>
              <w:t>）</w:t>
            </w:r>
          </w:p>
        </w:tc>
      </w:tr>
      <w:tr w:rsidR="00323351" w:rsidRPr="00D74654" w14:paraId="3F6218C4" w14:textId="77777777" w:rsidTr="00030465">
        <w:tc>
          <w:tcPr>
            <w:tcW w:w="2131" w:type="dxa"/>
            <w:vAlign w:val="center"/>
          </w:tcPr>
          <w:p w14:paraId="67181AF1" w14:textId="77777777" w:rsidR="00323351" w:rsidRPr="00D74654" w:rsidRDefault="00323351">
            <w:pPr>
              <w:jc w:val="center"/>
              <w:rPr>
                <w:rFonts w:ascii="Arial" w:eastAsiaTheme="minorEastAsia" w:hAnsi="Arial" w:cs="Arial"/>
                <w:b/>
                <w:kern w:val="0"/>
                <w:sz w:val="22"/>
                <w:szCs w:val="22"/>
              </w:rPr>
            </w:pPr>
            <w:r w:rsidRPr="00D74654">
              <w:rPr>
                <w:rFonts w:ascii="Arial" w:eastAsiaTheme="minorEastAsia" w:hAnsi="Arial" w:cs="Arial"/>
                <w:kern w:val="0"/>
                <w:sz w:val="22"/>
                <w:szCs w:val="22"/>
              </w:rPr>
              <w:t>1</w:t>
            </w:r>
            <w:r w:rsidRPr="00D74654">
              <w:rPr>
                <w:rFonts w:ascii="Arial" w:eastAsiaTheme="minorEastAsia" w:hAnsi="Arial" w:cs="Arial"/>
                <w:kern w:val="0"/>
                <w:sz w:val="22"/>
                <w:szCs w:val="22"/>
              </w:rPr>
              <w:t>至</w:t>
            </w:r>
            <w:r w:rsidRPr="00D74654">
              <w:rPr>
                <w:rFonts w:ascii="Arial" w:eastAsiaTheme="minorEastAsia" w:hAnsi="Arial" w:cs="Arial"/>
                <w:kern w:val="0"/>
                <w:sz w:val="22"/>
                <w:szCs w:val="22"/>
              </w:rPr>
              <w:t>5mm</w:t>
            </w:r>
          </w:p>
        </w:tc>
        <w:tc>
          <w:tcPr>
            <w:tcW w:w="2117" w:type="dxa"/>
            <w:vAlign w:val="center"/>
          </w:tcPr>
          <w:p w14:paraId="22CE748E" w14:textId="77777777" w:rsidR="00323351" w:rsidRPr="00D74654" w:rsidRDefault="00323351">
            <w:pPr>
              <w:jc w:val="center"/>
              <w:rPr>
                <w:rFonts w:ascii="Arial" w:eastAsiaTheme="minorEastAsia" w:hAnsi="Arial" w:cs="Arial"/>
                <w:b/>
                <w:kern w:val="0"/>
                <w:sz w:val="22"/>
                <w:szCs w:val="22"/>
              </w:rPr>
            </w:pPr>
            <w:r w:rsidRPr="00D74654">
              <w:rPr>
                <w:rFonts w:ascii="Arial" w:eastAsiaTheme="minorEastAsia" w:hAnsi="Arial" w:cs="Arial"/>
                <w:kern w:val="0"/>
                <w:sz w:val="22"/>
                <w:szCs w:val="22"/>
              </w:rPr>
              <w:t>27°</w:t>
            </w:r>
            <w:r w:rsidRPr="00D74654">
              <w:rPr>
                <w:rFonts w:ascii="Arial" w:eastAsiaTheme="minorEastAsia" w:hAnsi="Arial" w:cs="Arial"/>
                <w:kern w:val="0"/>
                <w:sz w:val="22"/>
                <w:szCs w:val="22"/>
              </w:rPr>
              <w:t>至</w:t>
            </w:r>
            <w:r w:rsidRPr="00D74654">
              <w:rPr>
                <w:rFonts w:ascii="Arial" w:eastAsiaTheme="minorEastAsia" w:hAnsi="Arial" w:cs="Arial"/>
                <w:kern w:val="0"/>
                <w:sz w:val="22"/>
                <w:szCs w:val="22"/>
              </w:rPr>
              <w:t>42°</w:t>
            </w:r>
          </w:p>
        </w:tc>
        <w:tc>
          <w:tcPr>
            <w:tcW w:w="2147" w:type="dxa"/>
            <w:vAlign w:val="center"/>
          </w:tcPr>
          <w:p w14:paraId="655A3FBA" w14:textId="77777777" w:rsidR="00323351" w:rsidRPr="00D74654" w:rsidRDefault="00323351">
            <w:pPr>
              <w:jc w:val="center"/>
              <w:rPr>
                <w:rFonts w:ascii="Arial" w:eastAsiaTheme="minorEastAsia" w:hAnsi="Arial" w:cs="Arial"/>
                <w:b/>
                <w:kern w:val="0"/>
                <w:sz w:val="22"/>
                <w:szCs w:val="22"/>
              </w:rPr>
            </w:pPr>
            <w:r w:rsidRPr="00D74654">
              <w:rPr>
                <w:rFonts w:ascii="Arial" w:eastAsiaTheme="minorEastAsia" w:hAnsi="Arial" w:cs="Arial"/>
                <w:kern w:val="0"/>
                <w:sz w:val="22"/>
                <w:szCs w:val="22"/>
              </w:rPr>
              <w:t>900</w:t>
            </w:r>
            <w:r w:rsidRPr="00D74654">
              <w:rPr>
                <w:rFonts w:ascii="Arial" w:eastAsiaTheme="minorEastAsia" w:hAnsi="Arial" w:cs="Arial"/>
                <w:kern w:val="0"/>
                <w:sz w:val="22"/>
                <w:szCs w:val="22"/>
              </w:rPr>
              <w:t>至</w:t>
            </w:r>
            <w:r w:rsidRPr="00D74654">
              <w:rPr>
                <w:rFonts w:ascii="Arial" w:eastAsiaTheme="minorEastAsia" w:hAnsi="Arial" w:cs="Arial"/>
                <w:kern w:val="0"/>
                <w:sz w:val="22"/>
                <w:szCs w:val="22"/>
              </w:rPr>
              <w:t>1,200</w:t>
            </w:r>
          </w:p>
        </w:tc>
        <w:tc>
          <w:tcPr>
            <w:tcW w:w="2132" w:type="dxa"/>
            <w:vAlign w:val="center"/>
          </w:tcPr>
          <w:p w14:paraId="524BC219" w14:textId="77777777" w:rsidR="00323351" w:rsidRPr="00D74654" w:rsidRDefault="00323351">
            <w:pPr>
              <w:jc w:val="center"/>
              <w:rPr>
                <w:rFonts w:ascii="Arial" w:eastAsiaTheme="minorEastAsia" w:hAnsi="Arial" w:cs="Arial"/>
                <w:kern w:val="0"/>
                <w:sz w:val="22"/>
                <w:szCs w:val="22"/>
              </w:rPr>
            </w:pPr>
            <w:r w:rsidRPr="00D74654">
              <w:rPr>
                <w:rFonts w:ascii="Arial" w:eastAsiaTheme="minorEastAsia" w:hAnsi="Arial" w:cs="Arial"/>
                <w:kern w:val="0"/>
                <w:sz w:val="22"/>
                <w:szCs w:val="22"/>
              </w:rPr>
              <w:t>0.83</w:t>
            </w:r>
            <w:r w:rsidRPr="00D74654">
              <w:rPr>
                <w:rFonts w:ascii="Arial" w:eastAsiaTheme="minorEastAsia" w:hAnsi="Arial" w:cs="Arial"/>
                <w:kern w:val="0"/>
                <w:sz w:val="22"/>
                <w:szCs w:val="22"/>
              </w:rPr>
              <w:t>至</w:t>
            </w:r>
            <w:r w:rsidRPr="00D74654">
              <w:rPr>
                <w:rFonts w:ascii="Arial" w:eastAsiaTheme="minorEastAsia" w:hAnsi="Arial" w:cs="Arial"/>
                <w:kern w:val="0"/>
                <w:sz w:val="22"/>
                <w:szCs w:val="22"/>
              </w:rPr>
              <w:t>1.11</w:t>
            </w:r>
          </w:p>
        </w:tc>
      </w:tr>
      <w:tr w:rsidR="00323351" w:rsidRPr="00D74654" w14:paraId="5555E7A4" w14:textId="77777777" w:rsidTr="00030465">
        <w:tc>
          <w:tcPr>
            <w:tcW w:w="8527" w:type="dxa"/>
            <w:gridSpan w:val="4"/>
            <w:vAlign w:val="center"/>
          </w:tcPr>
          <w:p w14:paraId="315CEF52"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危险分类</w:t>
            </w:r>
          </w:p>
        </w:tc>
      </w:tr>
      <w:tr w:rsidR="00323351" w:rsidRPr="00D74654" w14:paraId="71993EC4" w14:textId="77777777" w:rsidTr="00030465">
        <w:tc>
          <w:tcPr>
            <w:tcW w:w="2131" w:type="dxa"/>
            <w:vAlign w:val="center"/>
          </w:tcPr>
          <w:p w14:paraId="5BA46A06"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类别</w:t>
            </w:r>
          </w:p>
        </w:tc>
        <w:tc>
          <w:tcPr>
            <w:tcW w:w="2117" w:type="dxa"/>
            <w:vAlign w:val="center"/>
          </w:tcPr>
          <w:p w14:paraId="4D845427"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副危险性</w:t>
            </w:r>
          </w:p>
        </w:tc>
        <w:tc>
          <w:tcPr>
            <w:tcW w:w="2147" w:type="dxa"/>
            <w:vAlign w:val="center"/>
          </w:tcPr>
          <w:p w14:paraId="689D2C30"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MHB</w:t>
            </w:r>
          </w:p>
        </w:tc>
        <w:tc>
          <w:tcPr>
            <w:tcW w:w="2132" w:type="dxa"/>
            <w:vAlign w:val="center"/>
          </w:tcPr>
          <w:p w14:paraId="70B52D56" w14:textId="77777777" w:rsidR="00323351" w:rsidRPr="00D74654" w:rsidRDefault="00323351">
            <w:pPr>
              <w:adjustRightInd w:val="0"/>
              <w:jc w:val="center"/>
              <w:rPr>
                <w:rFonts w:ascii="Arial" w:eastAsiaTheme="minorEastAsia" w:hAnsi="Arial" w:cs="Arial"/>
                <w:b/>
                <w:kern w:val="0"/>
                <w:sz w:val="22"/>
                <w:szCs w:val="22"/>
              </w:rPr>
            </w:pPr>
            <w:r w:rsidRPr="00D74654">
              <w:rPr>
                <w:rFonts w:ascii="Arial" w:eastAsiaTheme="minorEastAsia" w:hAnsi="Arial" w:cs="Arial"/>
                <w:b/>
                <w:kern w:val="0"/>
                <w:sz w:val="22"/>
                <w:szCs w:val="22"/>
              </w:rPr>
              <w:t>组别</w:t>
            </w:r>
          </w:p>
        </w:tc>
      </w:tr>
      <w:tr w:rsidR="00323351" w:rsidRPr="00D74654" w14:paraId="6D08BB95" w14:textId="77777777" w:rsidTr="00030465">
        <w:tc>
          <w:tcPr>
            <w:tcW w:w="2131" w:type="dxa"/>
            <w:vAlign w:val="center"/>
          </w:tcPr>
          <w:p w14:paraId="1F09CF3B" w14:textId="77777777" w:rsidR="00323351" w:rsidRPr="00D74654" w:rsidRDefault="00323351">
            <w:pPr>
              <w:jc w:val="center"/>
              <w:rPr>
                <w:rFonts w:ascii="Arial" w:eastAsiaTheme="minorEastAsia" w:hAnsi="Arial" w:cs="Arial"/>
                <w:b/>
                <w:kern w:val="0"/>
                <w:sz w:val="22"/>
                <w:szCs w:val="22"/>
              </w:rPr>
            </w:pPr>
            <w:r w:rsidRPr="00D74654">
              <w:rPr>
                <w:rFonts w:ascii="Arial" w:eastAsiaTheme="minorEastAsia" w:hAnsi="Arial" w:cs="Arial"/>
                <w:kern w:val="0"/>
                <w:sz w:val="22"/>
                <w:szCs w:val="22"/>
              </w:rPr>
              <w:t>5.1</w:t>
            </w:r>
          </w:p>
        </w:tc>
        <w:tc>
          <w:tcPr>
            <w:tcW w:w="2117" w:type="dxa"/>
            <w:vAlign w:val="center"/>
          </w:tcPr>
          <w:p w14:paraId="565FBECF" w14:textId="77777777" w:rsidR="00323351" w:rsidRPr="00D74654" w:rsidRDefault="00323351">
            <w:pPr>
              <w:jc w:val="center"/>
              <w:rPr>
                <w:rFonts w:ascii="Arial" w:eastAsiaTheme="minorEastAsia" w:hAnsi="Arial" w:cs="Arial"/>
                <w:b/>
                <w:kern w:val="0"/>
                <w:sz w:val="22"/>
                <w:szCs w:val="22"/>
              </w:rPr>
            </w:pPr>
            <w:r w:rsidRPr="00D74654">
              <w:rPr>
                <w:rFonts w:ascii="Arial" w:eastAsiaTheme="minorEastAsia" w:hAnsi="Arial" w:cs="Arial"/>
                <w:kern w:val="0"/>
                <w:sz w:val="22"/>
                <w:szCs w:val="22"/>
              </w:rPr>
              <w:t>不适用</w:t>
            </w:r>
          </w:p>
        </w:tc>
        <w:tc>
          <w:tcPr>
            <w:tcW w:w="2147" w:type="dxa"/>
            <w:vAlign w:val="center"/>
          </w:tcPr>
          <w:p w14:paraId="3227E3C4" w14:textId="77777777" w:rsidR="00323351" w:rsidRPr="00D74654" w:rsidRDefault="00323351">
            <w:pPr>
              <w:jc w:val="center"/>
              <w:rPr>
                <w:rFonts w:ascii="Arial" w:eastAsiaTheme="minorEastAsia" w:hAnsi="Arial" w:cs="Arial"/>
                <w:b/>
                <w:kern w:val="0"/>
                <w:sz w:val="22"/>
                <w:szCs w:val="22"/>
              </w:rPr>
            </w:pPr>
          </w:p>
        </w:tc>
        <w:tc>
          <w:tcPr>
            <w:tcW w:w="2132" w:type="dxa"/>
            <w:vAlign w:val="center"/>
          </w:tcPr>
          <w:p w14:paraId="3F59A481" w14:textId="77777777" w:rsidR="00323351" w:rsidRPr="00D74654" w:rsidRDefault="00323351">
            <w:pPr>
              <w:jc w:val="center"/>
              <w:rPr>
                <w:rFonts w:ascii="Arial" w:eastAsiaTheme="minorEastAsia" w:hAnsi="Arial" w:cs="Arial"/>
                <w:kern w:val="0"/>
                <w:sz w:val="22"/>
                <w:szCs w:val="22"/>
              </w:rPr>
            </w:pPr>
            <w:r w:rsidRPr="00D74654">
              <w:rPr>
                <w:rFonts w:ascii="Arial" w:eastAsiaTheme="minorEastAsia" w:hAnsi="Arial" w:cs="Arial"/>
                <w:kern w:val="0"/>
                <w:sz w:val="22"/>
                <w:szCs w:val="22"/>
              </w:rPr>
              <w:t>B</w:t>
            </w:r>
          </w:p>
        </w:tc>
      </w:tr>
    </w:tbl>
    <w:p w14:paraId="0311315A" w14:textId="77777777" w:rsidR="00323351" w:rsidRPr="00D74654" w:rsidRDefault="00323351" w:rsidP="009E3561">
      <w:pPr>
        <w:spacing w:beforeLines="100" w:before="312"/>
        <w:rPr>
          <w:rFonts w:ascii="Arial" w:eastAsiaTheme="minorEastAsia" w:hAnsi="Arial" w:cs="Arial"/>
          <w:b/>
          <w:kern w:val="0"/>
          <w:sz w:val="22"/>
          <w:szCs w:val="22"/>
        </w:rPr>
      </w:pPr>
      <w:r w:rsidRPr="00D74654">
        <w:rPr>
          <w:rFonts w:ascii="Arial" w:eastAsiaTheme="minorEastAsia" w:hAnsi="Arial" w:cs="Arial"/>
          <w:b/>
          <w:kern w:val="0"/>
          <w:sz w:val="22"/>
          <w:szCs w:val="22"/>
        </w:rPr>
        <w:t>危险性</w:t>
      </w:r>
    </w:p>
    <w:p w14:paraId="459F04AA" w14:textId="77777777" w:rsidR="00323351" w:rsidRPr="00D74654" w:rsidRDefault="00323351">
      <w:pPr>
        <w:rPr>
          <w:rFonts w:ascii="Arial" w:eastAsiaTheme="minorEastAsia" w:hAnsi="Arial" w:cs="Arial"/>
          <w:kern w:val="0"/>
          <w:sz w:val="22"/>
          <w:szCs w:val="22"/>
        </w:rPr>
      </w:pPr>
      <w:r w:rsidRPr="00D74654">
        <w:rPr>
          <w:rFonts w:ascii="Arial" w:eastAsiaTheme="minorEastAsia" w:hAnsi="Arial" w:cs="Arial"/>
          <w:kern w:val="0"/>
          <w:sz w:val="22"/>
          <w:szCs w:val="22"/>
        </w:rPr>
        <w:t>助燃物。如果该物质受到污染（例如燃油）或处于牢固密封状态，则在船舶发生重大火灾时有爆炸危险。邻近的爆燃也有引起爆炸的危险。</w:t>
      </w:r>
    </w:p>
    <w:p w14:paraId="0082C5BB" w14:textId="77777777" w:rsidR="00323351" w:rsidRPr="00D74654" w:rsidRDefault="00323351">
      <w:pPr>
        <w:rPr>
          <w:rFonts w:ascii="Arial" w:eastAsiaTheme="minorEastAsia" w:hAnsi="Arial" w:cs="Arial"/>
          <w:kern w:val="0"/>
          <w:sz w:val="22"/>
          <w:szCs w:val="22"/>
        </w:rPr>
      </w:pPr>
      <w:r w:rsidRPr="00D74654">
        <w:rPr>
          <w:rFonts w:ascii="Arial" w:eastAsiaTheme="minorEastAsia" w:hAnsi="Arial" w:cs="Arial"/>
          <w:kern w:val="0"/>
          <w:sz w:val="22"/>
          <w:szCs w:val="22"/>
        </w:rPr>
        <w:t>如遇强热，该物质将会分解，在货物处所和甲板上出现有毒气体和助燃气体的危险。</w:t>
      </w:r>
    </w:p>
    <w:p w14:paraId="33E8447E" w14:textId="77777777" w:rsidR="00323351" w:rsidRPr="00D74654" w:rsidRDefault="00323351">
      <w:pPr>
        <w:rPr>
          <w:rFonts w:ascii="Arial" w:eastAsiaTheme="minorEastAsia" w:hAnsi="Arial" w:cs="Arial"/>
          <w:kern w:val="0"/>
          <w:sz w:val="22"/>
          <w:szCs w:val="22"/>
        </w:rPr>
      </w:pPr>
      <w:r w:rsidRPr="00D74654">
        <w:rPr>
          <w:rFonts w:ascii="Arial" w:eastAsiaTheme="minorEastAsia" w:hAnsi="Arial" w:cs="Arial"/>
          <w:kern w:val="0"/>
          <w:sz w:val="22"/>
          <w:szCs w:val="22"/>
        </w:rPr>
        <w:t>化肥粉尘可能对皮肤和粘膜有刺激性。</w:t>
      </w:r>
    </w:p>
    <w:p w14:paraId="70985A08" w14:textId="77777777" w:rsidR="00D74654" w:rsidRDefault="00323351">
      <w:pPr>
        <w:spacing w:afterLines="50" w:after="156"/>
        <w:rPr>
          <w:rFonts w:ascii="Arial" w:eastAsiaTheme="minorEastAsia" w:hAnsi="Arial" w:cs="Arial"/>
          <w:kern w:val="0"/>
          <w:sz w:val="22"/>
          <w:szCs w:val="22"/>
        </w:rPr>
      </w:pPr>
      <w:r w:rsidRPr="00D74654">
        <w:rPr>
          <w:rFonts w:ascii="Arial" w:eastAsiaTheme="minorEastAsia" w:hAnsi="Arial" w:cs="Arial"/>
          <w:kern w:val="0"/>
          <w:sz w:val="22"/>
          <w:szCs w:val="22"/>
        </w:rPr>
        <w:t>该货物有吸湿性，受潮会结块。</w:t>
      </w:r>
      <w:r w:rsidR="00D74654">
        <w:rPr>
          <w:rFonts w:ascii="Arial" w:eastAsiaTheme="minorEastAsia" w:hAnsi="Arial" w:cs="Arial"/>
          <w:kern w:val="0"/>
          <w:sz w:val="22"/>
          <w:szCs w:val="22"/>
        </w:rPr>
        <w:br w:type="page"/>
      </w:r>
    </w:p>
    <w:p w14:paraId="1FC2DC75" w14:textId="77777777" w:rsidR="00323351" w:rsidRPr="009E3561" w:rsidRDefault="00323351">
      <w:pPr>
        <w:rPr>
          <w:rFonts w:ascii="Arial" w:eastAsiaTheme="minorEastAsia" w:hAnsi="Arial" w:cs="Arial"/>
          <w:b/>
          <w:kern w:val="0"/>
          <w:sz w:val="22"/>
          <w:szCs w:val="22"/>
        </w:rPr>
      </w:pPr>
      <w:r w:rsidRPr="009E3561">
        <w:rPr>
          <w:rFonts w:ascii="Arial" w:eastAsiaTheme="minorEastAsia" w:hAnsi="Arial" w:cs="Arial"/>
          <w:b/>
          <w:kern w:val="0"/>
          <w:sz w:val="22"/>
          <w:szCs w:val="22"/>
        </w:rPr>
        <w:lastRenderedPageBreak/>
        <w:t>积载和隔离</w:t>
      </w:r>
    </w:p>
    <w:p w14:paraId="119033D2" w14:textId="77777777" w:rsidR="00323351" w:rsidRPr="009E3561" w:rsidRDefault="00323351">
      <w:pPr>
        <w:rPr>
          <w:rFonts w:asciiTheme="minorEastAsia" w:eastAsiaTheme="minorEastAsia" w:hAnsiTheme="minorEastAsia" w:cs="Arial"/>
          <w:kern w:val="0"/>
          <w:sz w:val="22"/>
          <w:szCs w:val="22"/>
        </w:rPr>
      </w:pPr>
      <w:r w:rsidRPr="009E3561">
        <w:rPr>
          <w:rFonts w:ascii="Arial" w:eastAsiaTheme="minorEastAsia" w:hAnsi="Arial" w:cs="Arial"/>
          <w:kern w:val="0"/>
          <w:sz w:val="22"/>
          <w:szCs w:val="22"/>
        </w:rPr>
        <w:t>与易燃物质（特别时液体）、溴酸盐、氯酸盐、氯化物、亚氯酸盐、次氯酸盐、亚硝酸</w:t>
      </w:r>
      <w:r w:rsidRPr="009E3561">
        <w:rPr>
          <w:rFonts w:asciiTheme="minorEastAsia" w:eastAsiaTheme="minorEastAsia" w:hAnsiTheme="minorEastAsia" w:cs="Arial"/>
          <w:kern w:val="0"/>
          <w:sz w:val="22"/>
          <w:szCs w:val="22"/>
        </w:rPr>
        <w:t>盐、金属粉末和植物纤维（如棉、黄麻、西沙尔麻等）“用一整个舱室或货舱隔离”。</w:t>
      </w:r>
    </w:p>
    <w:p w14:paraId="6420C56C" w14:textId="77777777" w:rsidR="00323351" w:rsidRPr="009E3561" w:rsidRDefault="00323351">
      <w:pPr>
        <w:rPr>
          <w:rFonts w:asciiTheme="minorEastAsia" w:eastAsiaTheme="minorEastAsia" w:hAnsiTheme="minorEastAsia" w:cs="Arial"/>
          <w:kern w:val="0"/>
          <w:sz w:val="22"/>
          <w:szCs w:val="22"/>
        </w:rPr>
      </w:pPr>
      <w:r w:rsidRPr="009E3561">
        <w:rPr>
          <w:rFonts w:asciiTheme="minorEastAsia" w:eastAsiaTheme="minorEastAsia" w:hAnsiTheme="minorEastAsia" w:cs="Arial"/>
          <w:kern w:val="0"/>
          <w:sz w:val="22"/>
          <w:szCs w:val="22"/>
        </w:rPr>
        <w:t>与所有其他货物“隔离”。</w:t>
      </w:r>
    </w:p>
    <w:p w14:paraId="58429AAC" w14:textId="77777777" w:rsidR="00323351" w:rsidRPr="009E3561" w:rsidRDefault="00323351">
      <w:pPr>
        <w:rPr>
          <w:rFonts w:asciiTheme="minorEastAsia" w:eastAsiaTheme="minorEastAsia" w:hAnsiTheme="minorEastAsia" w:cs="Arial"/>
          <w:kern w:val="0"/>
          <w:sz w:val="22"/>
          <w:szCs w:val="22"/>
        </w:rPr>
      </w:pPr>
      <w:r w:rsidRPr="009E3561">
        <w:rPr>
          <w:rFonts w:asciiTheme="minorEastAsia" w:eastAsiaTheme="minorEastAsia" w:hAnsiTheme="minorEastAsia" w:cs="Arial"/>
          <w:kern w:val="0"/>
          <w:sz w:val="22"/>
          <w:szCs w:val="22"/>
        </w:rPr>
        <w:t>与热源或火源“隔离”（另见</w:t>
      </w:r>
      <w:r w:rsidRPr="009E3561">
        <w:rPr>
          <w:rFonts w:asciiTheme="minorEastAsia" w:eastAsiaTheme="minorEastAsia" w:hAnsiTheme="minorEastAsia" w:cs="Arial"/>
          <w:b/>
          <w:kern w:val="0"/>
          <w:sz w:val="22"/>
          <w:szCs w:val="22"/>
        </w:rPr>
        <w:t>装载</w:t>
      </w:r>
      <w:r w:rsidRPr="009E3561">
        <w:rPr>
          <w:rFonts w:asciiTheme="minorEastAsia" w:eastAsiaTheme="minorEastAsia" w:hAnsiTheme="minorEastAsia" w:cs="Arial"/>
          <w:kern w:val="0"/>
          <w:sz w:val="22"/>
          <w:szCs w:val="22"/>
        </w:rPr>
        <w:t>）；</w:t>
      </w:r>
    </w:p>
    <w:p w14:paraId="0E349B8B" w14:textId="77777777" w:rsidR="00323351" w:rsidRPr="009E3561" w:rsidRDefault="00323351">
      <w:pPr>
        <w:rPr>
          <w:rFonts w:ascii="Arial" w:eastAsiaTheme="minorEastAsia" w:hAnsi="Arial" w:cs="Arial"/>
          <w:kern w:val="0"/>
          <w:sz w:val="22"/>
          <w:szCs w:val="22"/>
        </w:rPr>
      </w:pPr>
      <w:r w:rsidRPr="009E3561">
        <w:rPr>
          <w:rFonts w:ascii="Arial" w:eastAsiaTheme="minorEastAsia" w:hAnsi="Arial" w:cs="Arial"/>
          <w:color w:val="222222"/>
          <w:kern w:val="0"/>
          <w:sz w:val="22"/>
          <w:szCs w:val="22"/>
        </w:rPr>
        <w:t>除非装有监视和控制设备保证温度不超过</w:t>
      </w:r>
      <w:r w:rsidRPr="009E3561">
        <w:rPr>
          <w:rFonts w:ascii="Arial" w:eastAsiaTheme="minorEastAsia" w:hAnsi="Arial" w:cs="Arial"/>
          <w:color w:val="222222"/>
          <w:kern w:val="0"/>
          <w:sz w:val="22"/>
          <w:szCs w:val="22"/>
        </w:rPr>
        <w:t>50</w:t>
      </w:r>
      <w:r w:rsidRPr="009E3561">
        <w:rPr>
          <w:rFonts w:ascii="Cambria Math" w:eastAsiaTheme="minorEastAsia" w:hAnsi="Cambria Math" w:cs="Cambria Math"/>
          <w:color w:val="222222"/>
          <w:kern w:val="0"/>
          <w:sz w:val="22"/>
          <w:szCs w:val="22"/>
        </w:rPr>
        <w:t>℃</w:t>
      </w:r>
      <w:r w:rsidRPr="009E3561">
        <w:rPr>
          <w:rFonts w:ascii="Arial" w:eastAsiaTheme="minorEastAsia" w:hAnsi="Arial" w:cs="Arial"/>
          <w:color w:val="222222"/>
          <w:kern w:val="0"/>
          <w:sz w:val="22"/>
          <w:szCs w:val="22"/>
        </w:rPr>
        <w:t>，否则不得积载于邻近任何含有加热至</w:t>
      </w:r>
      <w:r w:rsidRPr="009E3561">
        <w:rPr>
          <w:rFonts w:ascii="Arial" w:eastAsiaTheme="minorEastAsia" w:hAnsi="Arial" w:cs="Arial"/>
          <w:color w:val="222222"/>
          <w:kern w:val="0"/>
          <w:sz w:val="22"/>
          <w:szCs w:val="22"/>
        </w:rPr>
        <w:t>50</w:t>
      </w:r>
      <w:r w:rsidRPr="009E3561">
        <w:rPr>
          <w:rFonts w:ascii="Cambria Math" w:eastAsiaTheme="minorEastAsia" w:hAnsi="Cambria Math" w:cs="Cambria Math"/>
          <w:color w:val="222222"/>
          <w:kern w:val="0"/>
          <w:sz w:val="22"/>
          <w:szCs w:val="22"/>
        </w:rPr>
        <w:t>℃</w:t>
      </w:r>
      <w:r w:rsidRPr="009E3561">
        <w:rPr>
          <w:rFonts w:ascii="Arial" w:eastAsiaTheme="minorEastAsia" w:hAnsi="Arial" w:cs="Arial"/>
          <w:color w:val="222222"/>
          <w:kern w:val="0"/>
          <w:sz w:val="22"/>
          <w:szCs w:val="22"/>
        </w:rPr>
        <w:t>以上燃油的液货舱和双层底舱。</w:t>
      </w:r>
    </w:p>
    <w:p w14:paraId="133FDBEC" w14:textId="77777777" w:rsidR="00323351" w:rsidRPr="009E3561" w:rsidRDefault="00323351">
      <w:pPr>
        <w:spacing w:afterLines="50" w:after="156"/>
        <w:rPr>
          <w:rFonts w:asciiTheme="minorEastAsia" w:eastAsiaTheme="minorEastAsia" w:hAnsiTheme="minorEastAsia" w:cs="Arial"/>
          <w:kern w:val="0"/>
          <w:sz w:val="22"/>
          <w:szCs w:val="22"/>
        </w:rPr>
      </w:pPr>
      <w:r w:rsidRPr="009E3561">
        <w:rPr>
          <w:rFonts w:ascii="Arial" w:eastAsiaTheme="minorEastAsia" w:hAnsi="Arial" w:cs="Arial"/>
          <w:kern w:val="0"/>
          <w:sz w:val="22"/>
          <w:szCs w:val="22"/>
        </w:rPr>
        <w:t>如果货物处所和机舱之间的舱壁不能达到</w:t>
      </w:r>
      <w:r w:rsidRPr="009E3561">
        <w:rPr>
          <w:rFonts w:ascii="Arial" w:eastAsiaTheme="minorEastAsia" w:hAnsi="Arial" w:cs="Arial"/>
          <w:kern w:val="0"/>
          <w:sz w:val="22"/>
          <w:szCs w:val="22"/>
        </w:rPr>
        <w:t>A-60</w:t>
      </w:r>
      <w:r w:rsidRPr="009E3561">
        <w:rPr>
          <w:rFonts w:ascii="Arial" w:eastAsiaTheme="minorEastAsia" w:hAnsi="Arial" w:cs="Arial"/>
          <w:kern w:val="0"/>
          <w:sz w:val="22"/>
          <w:szCs w:val="22"/>
        </w:rPr>
        <w:t>分隔标准，此货物须与该舱壁</w:t>
      </w:r>
      <w:r w:rsidRPr="009E3561">
        <w:rPr>
          <w:rFonts w:asciiTheme="minorEastAsia" w:eastAsiaTheme="minorEastAsia" w:hAnsiTheme="minorEastAsia" w:cs="Arial"/>
          <w:kern w:val="0"/>
          <w:sz w:val="22"/>
          <w:szCs w:val="22"/>
        </w:rPr>
        <w:t>“隔离”。</w:t>
      </w:r>
    </w:p>
    <w:p w14:paraId="13E49799" w14:textId="77777777" w:rsidR="00323351" w:rsidRPr="009E3561" w:rsidRDefault="00323351" w:rsidP="009E3561">
      <w:pPr>
        <w:spacing w:before="240"/>
        <w:rPr>
          <w:rFonts w:ascii="Arial" w:eastAsiaTheme="minorEastAsia" w:hAnsi="Arial" w:cs="Arial"/>
          <w:b/>
          <w:kern w:val="0"/>
          <w:sz w:val="22"/>
          <w:szCs w:val="22"/>
        </w:rPr>
      </w:pPr>
      <w:r w:rsidRPr="009E3561">
        <w:rPr>
          <w:rFonts w:ascii="Arial" w:eastAsiaTheme="minorEastAsia" w:hAnsi="Arial" w:cs="Arial"/>
          <w:b/>
          <w:kern w:val="0"/>
          <w:sz w:val="22"/>
          <w:szCs w:val="22"/>
        </w:rPr>
        <w:t>货舱清洁程度</w:t>
      </w:r>
    </w:p>
    <w:p w14:paraId="43987829" w14:textId="77777777" w:rsidR="00323351" w:rsidRPr="009E3561" w:rsidRDefault="00323351">
      <w:pPr>
        <w:spacing w:afterLines="50" w:after="156"/>
        <w:rPr>
          <w:rFonts w:ascii="Arial" w:eastAsiaTheme="minorEastAsia" w:hAnsi="Arial" w:cs="Arial"/>
          <w:kern w:val="0"/>
          <w:sz w:val="22"/>
          <w:szCs w:val="22"/>
        </w:rPr>
      </w:pPr>
      <w:r w:rsidRPr="009E3561">
        <w:rPr>
          <w:rFonts w:ascii="Arial" w:eastAsiaTheme="minorEastAsia" w:hAnsi="Arial" w:cs="Arial"/>
          <w:kern w:val="0"/>
          <w:sz w:val="22"/>
          <w:szCs w:val="22"/>
        </w:rPr>
        <w:t>按照货物的危险性保持清洁和干燥状态。</w:t>
      </w:r>
    </w:p>
    <w:p w14:paraId="4B46A3D8" w14:textId="77777777" w:rsidR="00323351" w:rsidRPr="009E3561" w:rsidRDefault="00323351" w:rsidP="009E3561">
      <w:pPr>
        <w:spacing w:before="240"/>
        <w:jc w:val="left"/>
        <w:rPr>
          <w:rFonts w:ascii="Arial" w:eastAsiaTheme="minorEastAsia" w:hAnsi="Arial" w:cs="Arial"/>
          <w:b/>
          <w:kern w:val="0"/>
          <w:sz w:val="22"/>
          <w:szCs w:val="22"/>
        </w:rPr>
      </w:pPr>
      <w:r w:rsidRPr="009E3561">
        <w:rPr>
          <w:rFonts w:ascii="Arial" w:eastAsiaTheme="minorEastAsia" w:hAnsi="Arial" w:cs="Arial"/>
          <w:b/>
          <w:kern w:val="0"/>
          <w:sz w:val="22"/>
          <w:szCs w:val="22"/>
        </w:rPr>
        <w:t>天气注意事项</w:t>
      </w:r>
    </w:p>
    <w:p w14:paraId="70088556" w14:textId="77777777" w:rsidR="00323351" w:rsidRPr="009E3561" w:rsidRDefault="00323351">
      <w:pPr>
        <w:spacing w:afterLines="50" w:after="156"/>
        <w:rPr>
          <w:rFonts w:ascii="Arial" w:eastAsiaTheme="minorEastAsia" w:hAnsi="Arial" w:cs="Arial"/>
          <w:kern w:val="0"/>
          <w:sz w:val="22"/>
          <w:szCs w:val="22"/>
        </w:rPr>
      </w:pPr>
      <w:r w:rsidRPr="009E3561">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1F0155A" w14:textId="77777777" w:rsidR="00323351" w:rsidRPr="009E3561" w:rsidRDefault="00323351" w:rsidP="009E3561">
      <w:pPr>
        <w:spacing w:before="240"/>
        <w:rPr>
          <w:rFonts w:ascii="Arial" w:eastAsiaTheme="minorEastAsia" w:hAnsi="Arial" w:cs="Arial"/>
          <w:b/>
          <w:kern w:val="0"/>
          <w:sz w:val="22"/>
          <w:szCs w:val="22"/>
        </w:rPr>
      </w:pPr>
      <w:r w:rsidRPr="009E3561">
        <w:rPr>
          <w:rFonts w:ascii="Arial" w:eastAsiaTheme="minorEastAsia" w:hAnsi="Arial" w:cs="Arial"/>
          <w:b/>
          <w:kern w:val="0"/>
          <w:sz w:val="22"/>
          <w:szCs w:val="22"/>
        </w:rPr>
        <w:t>装载</w:t>
      </w:r>
    </w:p>
    <w:p w14:paraId="426FE0C2" w14:textId="77777777" w:rsidR="00323351" w:rsidRPr="009E3561" w:rsidRDefault="00323351">
      <w:pPr>
        <w:spacing w:afterLines="50" w:after="156"/>
        <w:rPr>
          <w:rFonts w:ascii="Arial" w:eastAsiaTheme="minorEastAsia" w:hAnsi="Arial" w:cs="Arial"/>
          <w:kern w:val="0"/>
          <w:sz w:val="22"/>
          <w:szCs w:val="22"/>
        </w:rPr>
      </w:pPr>
      <w:r w:rsidRPr="009E3561">
        <w:rPr>
          <w:rFonts w:ascii="Arial" w:eastAsiaTheme="minorEastAsia" w:hAnsi="Arial" w:cs="Arial"/>
          <w:kern w:val="0"/>
          <w:sz w:val="22"/>
          <w:szCs w:val="22"/>
        </w:rPr>
        <w:t>按照本规则第</w:t>
      </w:r>
      <w:r w:rsidRPr="009E3561">
        <w:rPr>
          <w:rFonts w:ascii="Arial" w:eastAsiaTheme="minorEastAsia" w:hAnsi="Arial" w:cs="Arial"/>
          <w:kern w:val="0"/>
          <w:sz w:val="22"/>
          <w:szCs w:val="22"/>
        </w:rPr>
        <w:t>4</w:t>
      </w:r>
      <w:r w:rsidRPr="009E3561">
        <w:rPr>
          <w:rFonts w:ascii="Arial" w:eastAsiaTheme="minorEastAsia" w:hAnsi="Arial" w:cs="Arial"/>
          <w:kern w:val="0"/>
          <w:sz w:val="22"/>
          <w:szCs w:val="22"/>
        </w:rPr>
        <w:t>和</w:t>
      </w:r>
      <w:r w:rsidRPr="009E3561">
        <w:rPr>
          <w:rFonts w:ascii="Arial" w:eastAsiaTheme="minorEastAsia" w:hAnsi="Arial" w:cs="Arial"/>
          <w:kern w:val="0"/>
          <w:sz w:val="22"/>
          <w:szCs w:val="22"/>
        </w:rPr>
        <w:t>5</w:t>
      </w:r>
      <w:r w:rsidRPr="009E3561">
        <w:rPr>
          <w:rFonts w:ascii="Arial" w:eastAsiaTheme="minorEastAsia" w:hAnsi="Arial" w:cs="Arial"/>
          <w:kern w:val="0"/>
          <w:sz w:val="22"/>
          <w:szCs w:val="22"/>
        </w:rPr>
        <w:t>节的有关规定进行平舱。</w:t>
      </w:r>
    </w:p>
    <w:p w14:paraId="590E3BC1" w14:textId="77777777" w:rsidR="00323351" w:rsidRPr="009E3561" w:rsidRDefault="00323351" w:rsidP="00030465">
      <w:pPr>
        <w:spacing w:before="240" w:afterLines="50" w:after="156" w:line="360" w:lineRule="atLeast"/>
        <w:rPr>
          <w:rFonts w:ascii="Arial" w:eastAsiaTheme="minorEastAsia" w:hAnsi="Arial" w:cs="Arial"/>
          <w:b/>
          <w:i/>
          <w:kern w:val="0"/>
          <w:sz w:val="22"/>
          <w:szCs w:val="22"/>
        </w:rPr>
      </w:pPr>
      <w:r w:rsidRPr="009E3561">
        <w:rPr>
          <w:rFonts w:ascii="Arial" w:eastAsiaTheme="minorEastAsia" w:hAnsi="Arial" w:cs="Arial"/>
          <w:b/>
          <w:i/>
          <w:kern w:val="0"/>
          <w:sz w:val="22"/>
          <w:szCs w:val="22"/>
        </w:rPr>
        <w:t>装载前，须符合以下规定：</w:t>
      </w:r>
    </w:p>
    <w:p w14:paraId="12174DAF" w14:textId="77777777" w:rsidR="00323351" w:rsidRPr="009E3561" w:rsidRDefault="00323351" w:rsidP="00030465">
      <w:pPr>
        <w:tabs>
          <w:tab w:val="left" w:pos="1701"/>
        </w:tabs>
        <w:spacing w:before="240" w:afterLines="50" w:after="156" w:line="360" w:lineRule="atLeast"/>
        <w:ind w:leftChars="405" w:left="859" w:hangingChars="4" w:hanging="9"/>
        <w:rPr>
          <w:rFonts w:ascii="Arial" w:eastAsiaTheme="minorEastAsia" w:hAnsi="Arial" w:cs="Arial"/>
          <w:kern w:val="0"/>
          <w:sz w:val="22"/>
          <w:szCs w:val="22"/>
        </w:rPr>
      </w:pPr>
      <w:r w:rsidRPr="009E3561">
        <w:rPr>
          <w:rFonts w:ascii="Arial" w:eastAsiaTheme="minorEastAsia" w:hAnsi="Arial" w:cs="Arial"/>
          <w:kern w:val="0"/>
          <w:sz w:val="22"/>
          <w:szCs w:val="22"/>
        </w:rPr>
        <w:t>.1</w:t>
      </w:r>
      <w:r w:rsidRPr="009E3561">
        <w:rPr>
          <w:rFonts w:ascii="Arial" w:eastAsiaTheme="minorEastAsia" w:hAnsi="Arial" w:cs="Arial"/>
          <w:kern w:val="0"/>
          <w:sz w:val="22"/>
          <w:szCs w:val="22"/>
        </w:rPr>
        <w:tab/>
      </w:r>
      <w:r w:rsidRPr="009E3561">
        <w:rPr>
          <w:rFonts w:ascii="Arial" w:eastAsiaTheme="minorEastAsia" w:hAnsi="Arial" w:cs="Arial"/>
          <w:kern w:val="0"/>
          <w:sz w:val="22"/>
          <w:szCs w:val="22"/>
        </w:rPr>
        <w:t>当货物温度高于</w:t>
      </w:r>
      <w:r w:rsidRPr="009E3561">
        <w:rPr>
          <w:rFonts w:ascii="Arial" w:eastAsiaTheme="minorEastAsia" w:hAnsi="Arial" w:cs="Arial"/>
          <w:kern w:val="0"/>
          <w:sz w:val="22"/>
          <w:szCs w:val="22"/>
        </w:rPr>
        <w:t>40</w:t>
      </w:r>
      <w:r w:rsidRPr="009E3561">
        <w:rPr>
          <w:rFonts w:ascii="Cambria Math" w:eastAsiaTheme="minorEastAsia" w:hAnsi="Cambria Math" w:cs="Cambria Math"/>
          <w:kern w:val="0"/>
          <w:sz w:val="22"/>
          <w:szCs w:val="22"/>
        </w:rPr>
        <w:t>℃</w:t>
      </w:r>
      <w:r w:rsidRPr="009E3561">
        <w:rPr>
          <w:rFonts w:ascii="Arial" w:eastAsiaTheme="minorEastAsia" w:hAnsi="Arial" w:cs="Arial"/>
          <w:kern w:val="0"/>
          <w:sz w:val="22"/>
          <w:szCs w:val="22"/>
        </w:rPr>
        <w:t>时，不得接收该货物装载。</w:t>
      </w:r>
    </w:p>
    <w:p w14:paraId="230BDBA3" w14:textId="77777777" w:rsidR="00323351" w:rsidRPr="009E3561" w:rsidRDefault="00323351" w:rsidP="00030465">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9E3561">
        <w:rPr>
          <w:rFonts w:ascii="Arial" w:eastAsiaTheme="minorEastAsia" w:hAnsi="Arial" w:cs="Arial"/>
          <w:kern w:val="0"/>
          <w:sz w:val="22"/>
          <w:szCs w:val="22"/>
        </w:rPr>
        <w:t>.2</w:t>
      </w:r>
      <w:r w:rsidRPr="009E3561">
        <w:rPr>
          <w:rFonts w:ascii="Arial" w:eastAsiaTheme="minorEastAsia" w:hAnsi="Arial" w:cs="Arial"/>
          <w:kern w:val="0"/>
          <w:sz w:val="22"/>
          <w:szCs w:val="22"/>
        </w:rPr>
        <w:tab/>
      </w:r>
      <w:r w:rsidRPr="009E3561">
        <w:rPr>
          <w:rFonts w:ascii="Arial" w:eastAsiaTheme="minorEastAsia" w:hAnsi="Arial" w:cs="Arial"/>
          <w:kern w:val="0"/>
          <w:sz w:val="22"/>
          <w:szCs w:val="22"/>
        </w:rPr>
        <w:t>装载前，托运人须交给船长一份由托运人签署的证书，证明已满足本规则要求的该货物的相关条件，包括已满足本明细表中的要求。</w:t>
      </w:r>
    </w:p>
    <w:p w14:paraId="18F5C460" w14:textId="77777777" w:rsidR="00323351" w:rsidRPr="009E3561" w:rsidRDefault="00323351" w:rsidP="00030465">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9E3561">
        <w:rPr>
          <w:rFonts w:ascii="Arial" w:eastAsiaTheme="minorEastAsia" w:hAnsi="Arial" w:cs="Arial"/>
          <w:kern w:val="0"/>
          <w:sz w:val="22"/>
          <w:szCs w:val="22"/>
        </w:rPr>
        <w:t>.3</w:t>
      </w:r>
      <w:r w:rsidRPr="009E3561">
        <w:rPr>
          <w:rFonts w:ascii="Arial" w:eastAsiaTheme="minorEastAsia" w:hAnsi="Arial" w:cs="Arial"/>
          <w:kern w:val="0"/>
          <w:sz w:val="22"/>
          <w:szCs w:val="22"/>
        </w:rPr>
        <w:tab/>
      </w:r>
      <w:r w:rsidRPr="009E3561">
        <w:rPr>
          <w:rFonts w:ascii="Arial" w:eastAsiaTheme="minorEastAsia" w:hAnsi="Arial" w:cs="Arial"/>
          <w:kern w:val="0"/>
          <w:sz w:val="22"/>
          <w:szCs w:val="22"/>
        </w:rPr>
        <w:t>位于将用以装载该货物的货物处所下方的燃油舱须经过压力试验，确保通往这些处所的人孔和管系没有泄漏。</w:t>
      </w:r>
    </w:p>
    <w:p w14:paraId="277B4748" w14:textId="77777777" w:rsidR="00323351" w:rsidRPr="009E3561" w:rsidRDefault="00323351" w:rsidP="00030465">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9E3561">
        <w:rPr>
          <w:rFonts w:ascii="Arial" w:eastAsiaTheme="minorEastAsia" w:hAnsi="Arial" w:cs="Arial"/>
          <w:kern w:val="0"/>
          <w:sz w:val="22"/>
          <w:szCs w:val="22"/>
        </w:rPr>
        <w:t>.4</w:t>
      </w:r>
      <w:r w:rsidRPr="009E3561">
        <w:rPr>
          <w:rFonts w:ascii="Arial" w:eastAsiaTheme="minorEastAsia" w:hAnsi="Arial" w:cs="Arial"/>
          <w:kern w:val="0"/>
          <w:sz w:val="22"/>
          <w:szCs w:val="22"/>
        </w:rPr>
        <w:tab/>
      </w:r>
      <w:r w:rsidRPr="009E3561">
        <w:rPr>
          <w:rFonts w:ascii="Arial" w:eastAsiaTheme="minorEastAsia" w:hAnsi="Arial" w:cs="Arial"/>
          <w:kern w:val="0"/>
          <w:sz w:val="22"/>
          <w:szCs w:val="22"/>
        </w:rPr>
        <w:t>用以装载该货物的处所内的除经认可的本质安全型电气设备以外的所有电气设备，须通过除保险丝以外的合适手段在该处所外部的位置切断电源。只要货物还在船上，就应保持这种状态。</w:t>
      </w:r>
    </w:p>
    <w:p w14:paraId="3F6A55AB" w14:textId="77777777" w:rsidR="00323351" w:rsidRPr="009E3561" w:rsidRDefault="00323351" w:rsidP="00030465">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9E3561">
        <w:rPr>
          <w:rFonts w:ascii="Arial" w:eastAsiaTheme="minorEastAsia" w:hAnsi="Arial" w:cs="Arial"/>
          <w:kern w:val="0"/>
          <w:sz w:val="22"/>
          <w:szCs w:val="22"/>
        </w:rPr>
        <w:t>.5</w:t>
      </w:r>
      <w:r w:rsidRPr="009E3561">
        <w:rPr>
          <w:rFonts w:ascii="Arial" w:eastAsiaTheme="minorEastAsia" w:hAnsi="Arial" w:cs="Arial"/>
          <w:kern w:val="0"/>
          <w:sz w:val="22"/>
          <w:szCs w:val="22"/>
        </w:rPr>
        <w:tab/>
      </w:r>
      <w:r w:rsidRPr="009E3561">
        <w:rPr>
          <w:rFonts w:ascii="Arial" w:eastAsiaTheme="minorEastAsia" w:hAnsi="Arial" w:cs="Arial"/>
          <w:kern w:val="0"/>
          <w:sz w:val="22"/>
          <w:szCs w:val="22"/>
        </w:rPr>
        <w:t>须考虑到在出现火灾时可能需要尽量打开舱盖以提供最大通风量和在紧急情况下供水，以及货物流态化给船舶稳性带来的风险。</w:t>
      </w:r>
    </w:p>
    <w:p w14:paraId="6D656A05" w14:textId="77777777" w:rsidR="00323351" w:rsidRPr="009E3561" w:rsidRDefault="00323351" w:rsidP="00030465">
      <w:pPr>
        <w:spacing w:before="240" w:afterLines="50" w:after="156" w:line="360" w:lineRule="atLeast"/>
        <w:rPr>
          <w:rFonts w:ascii="Arial" w:eastAsiaTheme="minorEastAsia" w:hAnsi="Arial" w:cs="Arial"/>
          <w:b/>
          <w:i/>
          <w:kern w:val="0"/>
          <w:sz w:val="22"/>
          <w:szCs w:val="22"/>
        </w:rPr>
      </w:pPr>
      <w:r w:rsidRPr="009E3561">
        <w:rPr>
          <w:rFonts w:ascii="Arial" w:eastAsiaTheme="minorEastAsia" w:hAnsi="Arial" w:cs="Arial"/>
          <w:b/>
          <w:i/>
          <w:kern w:val="0"/>
          <w:sz w:val="22"/>
          <w:szCs w:val="22"/>
        </w:rPr>
        <w:t>装载期间，须符合以下规定：</w:t>
      </w:r>
    </w:p>
    <w:p w14:paraId="66A1270B" w14:textId="77777777" w:rsidR="009E3561" w:rsidRDefault="00323351" w:rsidP="00030465">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9E3561">
        <w:rPr>
          <w:rFonts w:ascii="Arial" w:eastAsiaTheme="minorEastAsia" w:hAnsi="Arial" w:cs="Arial"/>
          <w:kern w:val="0"/>
          <w:sz w:val="22"/>
          <w:szCs w:val="22"/>
        </w:rPr>
        <w:t>.6</w:t>
      </w:r>
      <w:r w:rsidRPr="009E3561">
        <w:rPr>
          <w:rFonts w:ascii="Arial" w:eastAsiaTheme="minorEastAsia" w:hAnsi="Arial" w:cs="Arial"/>
          <w:kern w:val="0"/>
          <w:sz w:val="22"/>
          <w:szCs w:val="22"/>
        </w:rPr>
        <w:tab/>
      </w:r>
      <w:r w:rsidRPr="009E3561">
        <w:rPr>
          <w:rFonts w:ascii="Arial" w:eastAsiaTheme="minorEastAsia" w:hAnsi="Arial" w:cs="Arial"/>
          <w:kern w:val="0"/>
          <w:sz w:val="22"/>
          <w:szCs w:val="22"/>
        </w:rPr>
        <w:t>不允许加装燃油。除机舱外，在邻近装载该货物的货物处所不得泵送燃油。</w:t>
      </w:r>
    </w:p>
    <w:p w14:paraId="4F63BA1F" w14:textId="77777777" w:rsidR="00030465" w:rsidRDefault="00323351" w:rsidP="00030465">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A93615">
        <w:rPr>
          <w:rFonts w:ascii="Arial" w:eastAsiaTheme="minorEastAsia" w:hAnsi="Arial" w:cs="Arial"/>
          <w:kern w:val="0"/>
          <w:sz w:val="22"/>
          <w:szCs w:val="22"/>
        </w:rPr>
        <w:t>.7</w:t>
      </w:r>
      <w:r w:rsidRPr="00A93615">
        <w:rPr>
          <w:rFonts w:ascii="Arial" w:eastAsiaTheme="minorEastAsia" w:hAnsi="Arial" w:cs="Arial"/>
          <w:kern w:val="0"/>
          <w:sz w:val="22"/>
          <w:szCs w:val="22"/>
        </w:rPr>
        <w:tab/>
      </w:r>
      <w:r w:rsidRPr="00A93615">
        <w:rPr>
          <w:rFonts w:ascii="Arial" w:eastAsiaTheme="minorEastAsia" w:hAnsi="Arial" w:cs="Arial"/>
          <w:kern w:val="0"/>
          <w:sz w:val="22"/>
          <w:szCs w:val="22"/>
        </w:rPr>
        <w:t>尽实际可能不使用易燃的系固和保护材料。如需要使用垫舱木板，须尽量少用。</w:t>
      </w:r>
      <w:r w:rsidR="00030465">
        <w:rPr>
          <w:rFonts w:ascii="Arial" w:eastAsiaTheme="minorEastAsia" w:hAnsi="Arial" w:cs="Arial"/>
          <w:kern w:val="0"/>
          <w:sz w:val="22"/>
          <w:szCs w:val="22"/>
        </w:rPr>
        <w:br w:type="page"/>
      </w:r>
    </w:p>
    <w:p w14:paraId="3FE80B08" w14:textId="77777777" w:rsidR="00323351" w:rsidRPr="00A93615" w:rsidRDefault="00323351" w:rsidP="00A93615">
      <w:pPr>
        <w:spacing w:before="240"/>
        <w:rPr>
          <w:rFonts w:ascii="Arial" w:eastAsiaTheme="minorEastAsia" w:hAnsi="Arial" w:cs="Arial"/>
          <w:b/>
          <w:kern w:val="0"/>
          <w:sz w:val="22"/>
          <w:szCs w:val="22"/>
        </w:rPr>
      </w:pPr>
      <w:r w:rsidRPr="00A93615">
        <w:rPr>
          <w:rFonts w:ascii="Arial" w:eastAsiaTheme="minorEastAsia" w:hAnsi="Arial" w:cs="Arial"/>
          <w:b/>
          <w:kern w:val="0"/>
          <w:sz w:val="22"/>
          <w:szCs w:val="22"/>
        </w:rPr>
        <w:lastRenderedPageBreak/>
        <w:t>注意事项</w:t>
      </w:r>
    </w:p>
    <w:p w14:paraId="43FC0E98" w14:textId="77777777" w:rsidR="00323351" w:rsidRPr="00A93615" w:rsidRDefault="00323351">
      <w:pPr>
        <w:spacing w:afterLines="50" w:after="156"/>
        <w:rPr>
          <w:rFonts w:ascii="Arial" w:eastAsiaTheme="minorEastAsia" w:hAnsi="Arial" w:cs="Arial"/>
          <w:kern w:val="0"/>
          <w:sz w:val="22"/>
          <w:szCs w:val="22"/>
        </w:rPr>
      </w:pPr>
      <w:r w:rsidRPr="00A93615">
        <w:rPr>
          <w:rFonts w:ascii="Arial" w:eastAsiaTheme="minorEastAsia" w:hAnsi="Arial" w:cs="Arial"/>
          <w:kern w:val="0"/>
          <w:sz w:val="22"/>
          <w:szCs w:val="22"/>
        </w:rPr>
        <w:t>只有在主管当局对基于试验的该物质的阻燃性表示满意时，方可装载该货物。船长及高级船员须注意到固定式气体灭火装置对该货物失火无消防功效，且可能需要足量的水。在装货前，托运人须向船长提供一份证书，证明该物质的阻燃性符合这一要求。须保持消防总管的压力，安好或备好消防水龙带并随时可用。除非在紧急情况下，不得在货物处所附近从事焊接、燃烧、切割或其它涉及使用火、明火、发出火花或电弧的设备作业。甲板上及货物处所严禁吸烟，货物在船上时须在甲板上张贴</w:t>
      </w:r>
      <w:r w:rsidRPr="00A93615">
        <w:rPr>
          <w:rFonts w:ascii="Arial" w:eastAsiaTheme="minorEastAsia" w:hAnsi="Arial" w:cs="Arial"/>
          <w:kern w:val="0"/>
          <w:sz w:val="22"/>
          <w:szCs w:val="22"/>
        </w:rPr>
        <w:t>“</w:t>
      </w:r>
      <w:r w:rsidRPr="00A93615">
        <w:rPr>
          <w:rFonts w:ascii="Arial" w:eastAsiaTheme="minorEastAsia" w:hAnsi="Arial" w:cs="Arial"/>
          <w:kern w:val="0"/>
          <w:sz w:val="22"/>
          <w:szCs w:val="22"/>
        </w:rPr>
        <w:t>禁止吸烟</w:t>
      </w:r>
      <w:r w:rsidRPr="00A93615">
        <w:rPr>
          <w:rFonts w:ascii="Arial" w:eastAsiaTheme="minorEastAsia" w:hAnsi="Arial" w:cs="Arial"/>
          <w:kern w:val="0"/>
          <w:sz w:val="22"/>
          <w:szCs w:val="22"/>
        </w:rPr>
        <w:t>”</w:t>
      </w:r>
      <w:r w:rsidRPr="00A93615">
        <w:rPr>
          <w:rFonts w:ascii="Arial" w:eastAsiaTheme="minorEastAsia" w:hAnsi="Arial" w:cs="Arial"/>
          <w:kern w:val="0"/>
          <w:sz w:val="22"/>
          <w:szCs w:val="22"/>
        </w:rPr>
        <w:t>标志。须采取预防措施以避免该货物渗透到其他货物处所、底舱污水阱或其他封闭处所。只要该物质在船上，不得上紧货舱盖以在紧急情况下能够打开。</w:t>
      </w:r>
    </w:p>
    <w:p w14:paraId="37C8AB25" w14:textId="77777777" w:rsidR="00323351" w:rsidRPr="00A93615" w:rsidRDefault="00323351" w:rsidP="00A93615">
      <w:pPr>
        <w:spacing w:before="240" w:afterLines="50" w:after="156"/>
        <w:rPr>
          <w:rFonts w:ascii="Arial" w:eastAsiaTheme="minorEastAsia" w:hAnsi="Arial" w:cs="Arial"/>
          <w:kern w:val="0"/>
          <w:sz w:val="22"/>
          <w:szCs w:val="22"/>
        </w:rPr>
      </w:pPr>
      <w:r w:rsidRPr="00A93615">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防护。可能接触该货物粉尘的人员须佩戴护目镜或其它等效的眼睛防尘保护用品和防尘口罩。那些人须根据需要穿戴防护服。</w:t>
      </w:r>
    </w:p>
    <w:p w14:paraId="285A80B0" w14:textId="77777777" w:rsidR="00323351" w:rsidRPr="00A93615" w:rsidRDefault="00323351" w:rsidP="00A93615">
      <w:pPr>
        <w:spacing w:before="240"/>
        <w:rPr>
          <w:rFonts w:ascii="Arial" w:eastAsiaTheme="minorEastAsia" w:hAnsi="Arial" w:cs="Arial"/>
          <w:b/>
          <w:kern w:val="0"/>
          <w:sz w:val="22"/>
          <w:szCs w:val="22"/>
        </w:rPr>
      </w:pPr>
      <w:r w:rsidRPr="00A93615">
        <w:rPr>
          <w:rFonts w:ascii="Arial" w:eastAsiaTheme="minorEastAsia" w:hAnsi="Arial" w:cs="Arial"/>
          <w:b/>
          <w:kern w:val="0"/>
          <w:sz w:val="22"/>
          <w:szCs w:val="22"/>
        </w:rPr>
        <w:t>通风</w:t>
      </w:r>
    </w:p>
    <w:p w14:paraId="33079609" w14:textId="77777777" w:rsidR="00323351" w:rsidRPr="00A93615" w:rsidRDefault="00323351">
      <w:pPr>
        <w:spacing w:afterLines="50" w:after="156"/>
        <w:rPr>
          <w:rFonts w:ascii="Arial" w:eastAsiaTheme="minorEastAsia" w:hAnsi="Arial" w:cs="Arial"/>
          <w:kern w:val="0"/>
          <w:sz w:val="22"/>
          <w:szCs w:val="22"/>
        </w:rPr>
      </w:pPr>
      <w:r w:rsidRPr="00A93615">
        <w:rPr>
          <w:rFonts w:ascii="Arial" w:eastAsiaTheme="minorEastAsia" w:hAnsi="Arial" w:cs="Arial"/>
          <w:kern w:val="0"/>
          <w:sz w:val="22"/>
          <w:szCs w:val="22"/>
        </w:rPr>
        <w:t>在航行期间，不得对载运该货物的货物处所进行通风。</w:t>
      </w:r>
    </w:p>
    <w:p w14:paraId="4513B6A7" w14:textId="77777777" w:rsidR="00323351" w:rsidRPr="00A93615" w:rsidRDefault="00323351" w:rsidP="00A93615">
      <w:pPr>
        <w:spacing w:before="240"/>
        <w:rPr>
          <w:rFonts w:ascii="Arial" w:eastAsiaTheme="minorEastAsia" w:hAnsi="Arial" w:cs="Arial"/>
          <w:b/>
          <w:kern w:val="0"/>
          <w:sz w:val="22"/>
          <w:szCs w:val="22"/>
        </w:rPr>
      </w:pPr>
      <w:r w:rsidRPr="00A93615">
        <w:rPr>
          <w:rFonts w:ascii="Arial" w:eastAsiaTheme="minorEastAsia" w:hAnsi="Arial" w:cs="Arial"/>
          <w:b/>
          <w:kern w:val="0"/>
          <w:sz w:val="22"/>
          <w:szCs w:val="22"/>
        </w:rPr>
        <w:t>载运</w:t>
      </w:r>
    </w:p>
    <w:p w14:paraId="20530747" w14:textId="77777777" w:rsidR="00323351" w:rsidRPr="00A93615" w:rsidRDefault="00323351">
      <w:pPr>
        <w:spacing w:afterLines="50" w:after="156"/>
        <w:rPr>
          <w:rFonts w:ascii="Arial" w:eastAsiaTheme="minorEastAsia" w:hAnsi="Arial" w:cs="Arial"/>
          <w:kern w:val="0"/>
          <w:sz w:val="22"/>
          <w:szCs w:val="22"/>
        </w:rPr>
      </w:pPr>
      <w:r w:rsidRPr="00A93615">
        <w:rPr>
          <w:rFonts w:ascii="Arial" w:eastAsiaTheme="minorEastAsia" w:hAnsi="Arial" w:cs="Arial"/>
          <w:kern w:val="0"/>
          <w:sz w:val="22"/>
          <w:szCs w:val="22"/>
        </w:rPr>
        <w:t>载运该货物的货物处所的舱盖须达到风雨密，以防水渗入。在航行期间，须每天监测该货物温度并做好记录，以发现导致可能会导致自热和缺氧的分解现象。</w:t>
      </w:r>
    </w:p>
    <w:p w14:paraId="2C4AE3C5" w14:textId="77777777" w:rsidR="00323351" w:rsidRPr="00A93615" w:rsidRDefault="00323351" w:rsidP="00A93615">
      <w:pPr>
        <w:spacing w:before="240"/>
        <w:rPr>
          <w:rFonts w:ascii="Arial" w:eastAsiaTheme="minorEastAsia" w:hAnsi="Arial" w:cs="Arial"/>
          <w:b/>
          <w:kern w:val="0"/>
          <w:sz w:val="22"/>
          <w:szCs w:val="22"/>
        </w:rPr>
      </w:pPr>
      <w:r w:rsidRPr="00A93615">
        <w:rPr>
          <w:rFonts w:ascii="Arial" w:eastAsiaTheme="minorEastAsia" w:hAnsi="Arial" w:cs="Arial"/>
          <w:b/>
          <w:kern w:val="0"/>
          <w:sz w:val="22"/>
          <w:szCs w:val="22"/>
        </w:rPr>
        <w:t>卸货</w:t>
      </w:r>
    </w:p>
    <w:p w14:paraId="5010C027" w14:textId="77777777" w:rsidR="00323351" w:rsidRPr="00A93615" w:rsidRDefault="00323351">
      <w:pPr>
        <w:spacing w:afterLines="50" w:after="156"/>
        <w:rPr>
          <w:rFonts w:ascii="Arial" w:eastAsiaTheme="minorEastAsia" w:hAnsi="Arial" w:cs="Arial"/>
          <w:kern w:val="0"/>
          <w:sz w:val="22"/>
          <w:szCs w:val="22"/>
        </w:rPr>
      </w:pPr>
      <w:r w:rsidRPr="00A93615">
        <w:rPr>
          <w:rFonts w:ascii="Arial" w:eastAsiaTheme="minorEastAsia" w:hAnsi="Arial" w:cs="Arial"/>
          <w:kern w:val="0"/>
          <w:sz w:val="22"/>
          <w:szCs w:val="22"/>
        </w:rPr>
        <w:t>不得加装燃油。不得在靠近该货物处所的地方（机舱除外）泵吸燃料油。硝酸铵基化肥具有吸湿性可能会形成悬空表面，从而降低卸货期间的安全性。如货物已变硬，则须根据需要进行平舱以避免形成悬空表面。</w:t>
      </w:r>
    </w:p>
    <w:p w14:paraId="2DA86BDD" w14:textId="77777777" w:rsidR="00323351" w:rsidRPr="00A93615" w:rsidRDefault="00323351" w:rsidP="00A93615">
      <w:pPr>
        <w:spacing w:before="240"/>
        <w:rPr>
          <w:rFonts w:ascii="Arial" w:eastAsiaTheme="minorEastAsia" w:hAnsi="Arial" w:cs="Arial"/>
          <w:b/>
          <w:kern w:val="0"/>
          <w:sz w:val="22"/>
          <w:szCs w:val="22"/>
        </w:rPr>
      </w:pPr>
      <w:r w:rsidRPr="00A93615">
        <w:rPr>
          <w:rFonts w:ascii="Arial" w:eastAsiaTheme="minorEastAsia" w:hAnsi="Arial" w:cs="Arial"/>
          <w:b/>
          <w:kern w:val="0"/>
          <w:sz w:val="22"/>
          <w:szCs w:val="22"/>
        </w:rPr>
        <w:t>清扫</w:t>
      </w:r>
    </w:p>
    <w:p w14:paraId="313ED301" w14:textId="77777777" w:rsidR="00A93615" w:rsidRDefault="00323351">
      <w:pPr>
        <w:spacing w:afterLines="50" w:after="156"/>
        <w:rPr>
          <w:rFonts w:ascii="Arial" w:eastAsiaTheme="minorEastAsia" w:hAnsi="Arial" w:cs="Arial"/>
          <w:kern w:val="0"/>
          <w:sz w:val="22"/>
          <w:szCs w:val="22"/>
        </w:rPr>
      </w:pPr>
      <w:r w:rsidRPr="00A93615">
        <w:rPr>
          <w:rFonts w:ascii="Arial" w:eastAsiaTheme="minorEastAsia" w:hAnsi="Arial" w:cs="Arial"/>
          <w:kern w:val="0"/>
          <w:sz w:val="22"/>
          <w:szCs w:val="22"/>
        </w:rPr>
        <w:t>卸货后，须检查污水阱和货舱排水孔，须清除污水阱和货舱排水孔的任何堵塞物。</w:t>
      </w:r>
    </w:p>
    <w:p w14:paraId="52319F69" w14:textId="77777777" w:rsidR="00A93615" w:rsidRDefault="00A93615">
      <w:pPr>
        <w:spacing w:afterLines="50" w:after="156"/>
        <w:rPr>
          <w:rFonts w:ascii="Arial" w:eastAsiaTheme="minorEastAsia" w:hAnsi="Arial" w:cs="Arial"/>
          <w:kern w:val="0"/>
          <w:sz w:val="22"/>
          <w:szCs w:val="22"/>
        </w:rPr>
      </w:pPr>
      <w:r>
        <w:rPr>
          <w:rFonts w:ascii="Arial" w:eastAsiaTheme="minorEastAsia" w:hAnsi="Arial" w:cs="Arial"/>
          <w:kern w:val="0"/>
          <w:sz w:val="22"/>
          <w:szCs w:val="22"/>
        </w:rPr>
        <w:br w:type="page"/>
      </w:r>
    </w:p>
    <w:p w14:paraId="54BD5503" w14:textId="77777777" w:rsidR="00323351" w:rsidRDefault="00323351" w:rsidP="00A93615">
      <w:pPr>
        <w:rPr>
          <w:rFonts w:eastAsia="Times New Roman"/>
          <w:b/>
          <w:kern w:val="0"/>
        </w:rPr>
      </w:pPr>
      <w:r>
        <w:rPr>
          <w:rFonts w:hint="eastAsia"/>
          <w:b/>
          <w:kern w:val="0"/>
        </w:rPr>
        <w:lastRenderedPageBreak/>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A93615" w14:paraId="24A18A88" w14:textId="77777777" w:rsidTr="00A93615">
        <w:trPr>
          <w:jc w:val="center"/>
        </w:trPr>
        <w:tc>
          <w:tcPr>
            <w:tcW w:w="8391" w:type="dxa"/>
            <w:tcBorders>
              <w:top w:val="single" w:sz="4" w:space="0" w:color="auto"/>
              <w:left w:val="single" w:sz="4" w:space="0" w:color="auto"/>
              <w:bottom w:val="single" w:sz="4" w:space="0" w:color="auto"/>
              <w:right w:val="single" w:sz="4" w:space="0" w:color="auto"/>
            </w:tcBorders>
          </w:tcPr>
          <w:p w14:paraId="7E733412" w14:textId="77777777" w:rsidR="00323351" w:rsidRPr="00A93615" w:rsidRDefault="00323351">
            <w:pPr>
              <w:spacing w:beforeLines="50" w:before="156" w:afterLines="50" w:after="156"/>
              <w:jc w:val="center"/>
              <w:rPr>
                <w:rFonts w:ascii="Arial" w:eastAsia="Times New Roman" w:hAnsi="Arial" w:cs="Arial"/>
                <w:b/>
                <w:kern w:val="0"/>
                <w:sz w:val="22"/>
                <w:szCs w:val="22"/>
              </w:rPr>
            </w:pPr>
            <w:r w:rsidRPr="00A93615">
              <w:rPr>
                <w:rFonts w:ascii="Arial" w:hAnsi="Arial" w:cs="Arial"/>
                <w:b/>
                <w:kern w:val="0"/>
                <w:sz w:val="22"/>
                <w:szCs w:val="22"/>
              </w:rPr>
              <w:t>配备专用应急设备</w:t>
            </w:r>
            <w:r w:rsidRPr="00A93615">
              <w:rPr>
                <w:rFonts w:ascii="Arial" w:eastAsia="Times New Roman" w:hAnsi="Arial" w:cs="Arial"/>
                <w:b/>
                <w:kern w:val="0"/>
                <w:sz w:val="22"/>
                <w:szCs w:val="22"/>
              </w:rPr>
              <w:br/>
            </w:r>
            <w:r w:rsidRPr="00A93615">
              <w:rPr>
                <w:rFonts w:ascii="Arial" w:hAnsi="Arial" w:cs="Arial"/>
                <w:kern w:val="0"/>
                <w:sz w:val="22"/>
                <w:szCs w:val="22"/>
              </w:rPr>
              <w:t>防护服（靴子、手套、工作服和安全帽）。</w:t>
            </w:r>
            <w:r w:rsidRPr="00A93615">
              <w:rPr>
                <w:rFonts w:ascii="Arial" w:eastAsia="Times New Roman" w:hAnsi="Arial" w:cs="Arial"/>
                <w:kern w:val="0"/>
                <w:sz w:val="22"/>
                <w:szCs w:val="22"/>
              </w:rPr>
              <w:br/>
            </w:r>
            <w:r w:rsidRPr="00A93615">
              <w:rPr>
                <w:rFonts w:ascii="Arial" w:hAnsi="Arial" w:cs="Arial"/>
                <w:kern w:val="0"/>
                <w:sz w:val="22"/>
                <w:szCs w:val="22"/>
              </w:rPr>
              <w:t>自给式呼吸器。</w:t>
            </w:r>
          </w:p>
        </w:tc>
      </w:tr>
      <w:tr w:rsidR="00323351" w:rsidRPr="00A93615" w14:paraId="0BAF7128" w14:textId="77777777" w:rsidTr="00A93615">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644C3DC6" w14:textId="77777777" w:rsidR="00323351" w:rsidRPr="00A93615" w:rsidRDefault="00323351">
            <w:pPr>
              <w:spacing w:beforeLines="50" w:before="156" w:afterLines="50" w:after="156"/>
              <w:jc w:val="center"/>
              <w:rPr>
                <w:rFonts w:ascii="Arial" w:eastAsia="Times New Roman" w:hAnsi="Arial" w:cs="Arial"/>
                <w:kern w:val="0"/>
                <w:sz w:val="22"/>
                <w:szCs w:val="22"/>
              </w:rPr>
            </w:pPr>
            <w:r w:rsidRPr="00A93615">
              <w:rPr>
                <w:rFonts w:ascii="Arial" w:hAnsi="Arial" w:cs="Arial"/>
                <w:b/>
                <w:kern w:val="0"/>
                <w:sz w:val="22"/>
                <w:szCs w:val="22"/>
              </w:rPr>
              <w:t>应急程序</w:t>
            </w:r>
            <w:r w:rsidRPr="00A93615">
              <w:rPr>
                <w:rFonts w:ascii="Arial" w:eastAsia="Times New Roman" w:hAnsi="Arial" w:cs="Arial"/>
                <w:b/>
                <w:kern w:val="0"/>
                <w:sz w:val="22"/>
                <w:szCs w:val="22"/>
              </w:rPr>
              <w:br/>
            </w:r>
            <w:r w:rsidRPr="00A93615">
              <w:rPr>
                <w:rFonts w:ascii="Arial" w:hAnsi="Arial" w:cs="Arial"/>
                <w:kern w:val="0"/>
                <w:sz w:val="22"/>
                <w:szCs w:val="22"/>
              </w:rPr>
              <w:t>穿戴防护服和佩戴自给式呼吸器。</w:t>
            </w:r>
          </w:p>
          <w:p w14:paraId="5BEAC1E0" w14:textId="77777777" w:rsidR="00A93615" w:rsidRDefault="00323351">
            <w:pPr>
              <w:spacing w:afterLines="50" w:after="156"/>
              <w:jc w:val="center"/>
              <w:rPr>
                <w:rFonts w:ascii="Arial" w:hAnsi="Arial" w:cs="Arial"/>
                <w:kern w:val="0"/>
                <w:sz w:val="22"/>
                <w:szCs w:val="22"/>
              </w:rPr>
            </w:pPr>
            <w:r w:rsidRPr="00A93615">
              <w:rPr>
                <w:rFonts w:ascii="Arial" w:hAnsi="Arial" w:cs="Arial"/>
                <w:b/>
                <w:kern w:val="0"/>
                <w:sz w:val="22"/>
                <w:szCs w:val="22"/>
              </w:rPr>
              <w:t>火灾时的紧急行动</w:t>
            </w:r>
            <w:r w:rsidRPr="00A93615">
              <w:rPr>
                <w:rFonts w:ascii="Arial" w:eastAsia="Times New Roman" w:hAnsi="Arial" w:cs="Arial"/>
                <w:b/>
                <w:kern w:val="0"/>
                <w:sz w:val="22"/>
                <w:szCs w:val="22"/>
              </w:rPr>
              <w:br/>
            </w:r>
            <w:r w:rsidRPr="00A93615">
              <w:rPr>
                <w:rFonts w:asciiTheme="minorEastAsia" w:eastAsiaTheme="minorEastAsia" w:hAnsiTheme="minorEastAsia" w:cs="Arial"/>
                <w:b/>
                <w:i/>
                <w:kern w:val="0"/>
                <w:sz w:val="22"/>
                <w:szCs w:val="22"/>
              </w:rPr>
              <w:t>装有该物质的货物处所的火灾：</w:t>
            </w:r>
            <w:r w:rsidRPr="00A93615">
              <w:rPr>
                <w:rFonts w:ascii="Arial" w:hAnsi="Arial" w:cs="Arial"/>
                <w:kern w:val="0"/>
                <w:sz w:val="22"/>
                <w:szCs w:val="22"/>
              </w:rPr>
              <w:t>打开舱口提供最大限度的通风。船舶固体式气体灭火装置将不够用。使用大量的水并孤立热源，如果需要的话。当考虑水淹货物处所时，应充分考虑到船舶的稳性。</w:t>
            </w:r>
          </w:p>
          <w:p w14:paraId="581C8C42" w14:textId="77777777" w:rsidR="00323351" w:rsidRPr="00A93615" w:rsidRDefault="00323351">
            <w:pPr>
              <w:spacing w:afterLines="50" w:after="156"/>
              <w:jc w:val="center"/>
              <w:rPr>
                <w:rFonts w:ascii="Arial" w:eastAsia="Times New Roman" w:hAnsi="Arial" w:cs="Arial"/>
                <w:kern w:val="0"/>
                <w:sz w:val="22"/>
                <w:szCs w:val="22"/>
              </w:rPr>
            </w:pPr>
            <w:r w:rsidRPr="00A93615">
              <w:rPr>
                <w:rFonts w:asciiTheme="minorEastAsia" w:eastAsiaTheme="minorEastAsia" w:hAnsiTheme="minorEastAsia" w:cs="Arial"/>
                <w:b/>
                <w:i/>
                <w:kern w:val="0"/>
                <w:sz w:val="22"/>
                <w:szCs w:val="22"/>
              </w:rPr>
              <w:t>邻近货物处所的火灾：</w:t>
            </w:r>
            <w:r w:rsidRPr="00A93615">
              <w:rPr>
                <w:rFonts w:ascii="Arial" w:hAnsi="Arial" w:cs="Arial"/>
                <w:kern w:val="0"/>
                <w:sz w:val="22"/>
                <w:szCs w:val="22"/>
              </w:rPr>
              <w:t>打开舱口提供最大限度的通风。从邻近处所传递来的热量会引起物质分解并随之产生毒烟。应为分隔舱壁降温。</w:t>
            </w:r>
          </w:p>
          <w:p w14:paraId="5A3DB0AB" w14:textId="77777777" w:rsidR="00323351" w:rsidRPr="00A93615" w:rsidRDefault="00323351">
            <w:pPr>
              <w:spacing w:afterLines="50" w:after="156"/>
              <w:jc w:val="center"/>
              <w:rPr>
                <w:rFonts w:ascii="Arial" w:eastAsia="Times New Roman" w:hAnsi="Arial" w:cs="Arial"/>
                <w:b/>
                <w:kern w:val="0"/>
                <w:sz w:val="22"/>
                <w:szCs w:val="22"/>
              </w:rPr>
            </w:pPr>
            <w:r w:rsidRPr="00A93615">
              <w:rPr>
                <w:rFonts w:ascii="Arial" w:hAnsi="Arial" w:cs="Arial"/>
                <w:b/>
                <w:kern w:val="0"/>
                <w:sz w:val="22"/>
                <w:szCs w:val="22"/>
              </w:rPr>
              <w:t>医疗急救</w:t>
            </w:r>
            <w:r w:rsidRPr="00A93615">
              <w:rPr>
                <w:rFonts w:ascii="Arial" w:eastAsia="Times New Roman" w:hAnsi="Arial" w:cs="Arial"/>
                <w:b/>
                <w:kern w:val="0"/>
                <w:sz w:val="22"/>
                <w:szCs w:val="22"/>
              </w:rPr>
              <w:br/>
            </w:r>
            <w:r w:rsidRPr="00A93615">
              <w:rPr>
                <w:rFonts w:ascii="Arial" w:hAnsi="Arial" w:cs="Arial"/>
                <w:kern w:val="0"/>
                <w:sz w:val="22"/>
                <w:szCs w:val="22"/>
              </w:rPr>
              <w:t>参见经修正的《危险货物事故医疗急救指南（</w:t>
            </w:r>
            <w:r w:rsidRPr="00A93615">
              <w:rPr>
                <w:rFonts w:ascii="Arial" w:hAnsi="Arial" w:cs="Arial"/>
                <w:kern w:val="0"/>
                <w:sz w:val="22"/>
                <w:szCs w:val="22"/>
              </w:rPr>
              <w:t>MFAG</w:t>
            </w:r>
            <w:r w:rsidRPr="00A93615">
              <w:rPr>
                <w:rFonts w:ascii="Arial" w:hAnsi="Arial" w:cs="Arial"/>
                <w:kern w:val="0"/>
                <w:sz w:val="22"/>
                <w:szCs w:val="22"/>
              </w:rPr>
              <w:t>）》。</w:t>
            </w:r>
          </w:p>
        </w:tc>
      </w:tr>
    </w:tbl>
    <w:p w14:paraId="6494C79F" w14:textId="77777777" w:rsidR="00323351" w:rsidRPr="00030465" w:rsidRDefault="00323351">
      <w:pPr>
        <w:spacing w:afterLines="50" w:after="156"/>
        <w:rPr>
          <w:rFonts w:ascii="Arial" w:eastAsiaTheme="minorEastAsia" w:hAnsi="Arial" w:cs="Arial"/>
          <w:b/>
          <w:kern w:val="0"/>
          <w:sz w:val="24"/>
          <w:szCs w:val="24"/>
        </w:rPr>
      </w:pPr>
      <w:r>
        <w:rPr>
          <w:rFonts w:hint="eastAsia"/>
          <w:b/>
        </w:rPr>
        <w:br w:type="page"/>
      </w:r>
      <w:r w:rsidRPr="00030465">
        <w:rPr>
          <w:rFonts w:ascii="Arial" w:eastAsiaTheme="minorEastAsia" w:hAnsi="Arial" w:cs="Arial"/>
          <w:b/>
          <w:kern w:val="0"/>
          <w:sz w:val="24"/>
          <w:szCs w:val="24"/>
        </w:rPr>
        <w:lastRenderedPageBreak/>
        <w:t>硝酸铵基化肥</w:t>
      </w:r>
      <w:r w:rsidRPr="00030465">
        <w:rPr>
          <w:rFonts w:ascii="Arial" w:eastAsiaTheme="minorEastAsia" w:hAnsi="Arial" w:cs="Arial"/>
          <w:b/>
          <w:kern w:val="0"/>
          <w:sz w:val="24"/>
          <w:szCs w:val="24"/>
        </w:rPr>
        <w:t>UN</w:t>
      </w:r>
      <w:r w:rsidR="00030465">
        <w:rPr>
          <w:rFonts w:ascii="Arial" w:eastAsiaTheme="minorEastAsia" w:hAnsi="Arial" w:cs="Arial"/>
          <w:b/>
          <w:kern w:val="0"/>
          <w:sz w:val="24"/>
          <w:szCs w:val="24"/>
        </w:rPr>
        <w:t xml:space="preserve"> </w:t>
      </w:r>
      <w:r w:rsidRPr="00030465">
        <w:rPr>
          <w:rFonts w:ascii="Arial" w:eastAsiaTheme="minorEastAsia" w:hAnsi="Arial" w:cs="Arial"/>
          <w:b/>
          <w:kern w:val="0"/>
          <w:sz w:val="24"/>
          <w:szCs w:val="24"/>
        </w:rPr>
        <w:t>2071</w:t>
      </w:r>
    </w:p>
    <w:p w14:paraId="3ABB1287" w14:textId="77777777" w:rsidR="00323351" w:rsidRPr="00E00392" w:rsidRDefault="00323351">
      <w:pPr>
        <w:spacing w:afterLines="50" w:after="156"/>
        <w:rPr>
          <w:rFonts w:ascii="Arial" w:eastAsiaTheme="minorEastAsia" w:hAnsi="Arial" w:cs="Arial"/>
          <w:kern w:val="0"/>
          <w:sz w:val="22"/>
          <w:szCs w:val="22"/>
        </w:rPr>
      </w:pPr>
      <w:r w:rsidRPr="00E00392">
        <w:rPr>
          <w:rFonts w:ascii="Arial" w:eastAsiaTheme="minorEastAsia" w:hAnsi="Arial" w:cs="Arial"/>
          <w:kern w:val="0"/>
          <w:sz w:val="22"/>
          <w:szCs w:val="22"/>
        </w:rPr>
        <w:t>被归类为</w:t>
      </w:r>
      <w:r w:rsidRPr="00E00392">
        <w:rPr>
          <w:rFonts w:ascii="Arial" w:eastAsiaTheme="minorEastAsia" w:hAnsi="Arial" w:cs="Arial"/>
          <w:kern w:val="0"/>
          <w:sz w:val="22"/>
          <w:szCs w:val="22"/>
        </w:rPr>
        <w:t>UN2071</w:t>
      </w:r>
      <w:r w:rsidRPr="00E00392">
        <w:rPr>
          <w:rFonts w:ascii="Arial" w:eastAsiaTheme="minorEastAsia" w:hAnsi="Arial" w:cs="Arial"/>
          <w:kern w:val="0"/>
          <w:sz w:val="22"/>
          <w:szCs w:val="22"/>
        </w:rPr>
        <w:t>的硝酸铵基化肥为匀质的硝酸铵基化肥混合物，包含氮、磷酸盐或钾碱，含有不超过</w:t>
      </w:r>
      <w:r w:rsidRPr="00E00392">
        <w:rPr>
          <w:rFonts w:ascii="Arial" w:eastAsiaTheme="minorEastAsia" w:hAnsi="Arial" w:cs="Arial"/>
          <w:kern w:val="0"/>
          <w:sz w:val="22"/>
          <w:szCs w:val="22"/>
        </w:rPr>
        <w:t>70%</w:t>
      </w:r>
      <w:r w:rsidRPr="00E00392">
        <w:rPr>
          <w:rFonts w:ascii="Arial" w:eastAsiaTheme="minorEastAsia" w:hAnsi="Arial" w:cs="Arial"/>
          <w:kern w:val="0"/>
          <w:sz w:val="22"/>
          <w:szCs w:val="22"/>
        </w:rPr>
        <w:t>的硝酸铵和以碳计算不超过</w:t>
      </w:r>
      <w:r w:rsidRPr="00E00392">
        <w:rPr>
          <w:rFonts w:ascii="Arial" w:eastAsiaTheme="minorEastAsia" w:hAnsi="Arial" w:cs="Arial"/>
          <w:kern w:val="0"/>
          <w:sz w:val="22"/>
          <w:szCs w:val="22"/>
        </w:rPr>
        <w:t>0.4%</w:t>
      </w:r>
      <w:r w:rsidRPr="00E00392">
        <w:rPr>
          <w:rFonts w:ascii="Arial" w:eastAsiaTheme="minorEastAsia" w:hAnsi="Arial" w:cs="Arial"/>
          <w:kern w:val="0"/>
          <w:sz w:val="22"/>
          <w:szCs w:val="22"/>
        </w:rPr>
        <w:t>的可燃有机物质，或含有不超过</w:t>
      </w:r>
      <w:r w:rsidRPr="00E00392">
        <w:rPr>
          <w:rFonts w:ascii="Arial" w:eastAsiaTheme="minorEastAsia" w:hAnsi="Arial" w:cs="Arial"/>
          <w:kern w:val="0"/>
          <w:sz w:val="22"/>
          <w:szCs w:val="22"/>
        </w:rPr>
        <w:t>45%</w:t>
      </w:r>
      <w:r w:rsidRPr="00E00392">
        <w:rPr>
          <w:rFonts w:ascii="Arial" w:eastAsiaTheme="minorEastAsia" w:hAnsi="Arial" w:cs="Arial"/>
          <w:kern w:val="0"/>
          <w:sz w:val="22"/>
          <w:szCs w:val="22"/>
        </w:rPr>
        <w:t>的硝酸铵和不限数量的可燃物质。在这些成分限度内的化肥，如果通过试验槽试验（参见《联合国试验和标准手册》第</w:t>
      </w:r>
      <w:r w:rsidRPr="00E00392">
        <w:rPr>
          <w:rFonts w:ascii="Arial" w:eastAsiaTheme="minorEastAsia" w:hAnsi="Arial" w:cs="Arial"/>
          <w:kern w:val="0"/>
          <w:sz w:val="22"/>
          <w:szCs w:val="22"/>
        </w:rPr>
        <w:t>III</w:t>
      </w:r>
      <w:r w:rsidRPr="00E00392">
        <w:rPr>
          <w:rFonts w:ascii="Arial" w:eastAsiaTheme="minorEastAsia" w:hAnsi="Arial" w:cs="Arial"/>
          <w:kern w:val="0"/>
          <w:sz w:val="22"/>
          <w:szCs w:val="22"/>
        </w:rPr>
        <w:t>部分，第</w:t>
      </w:r>
      <w:r w:rsidRPr="00E00392">
        <w:rPr>
          <w:rFonts w:ascii="Arial" w:eastAsiaTheme="minorEastAsia" w:hAnsi="Arial" w:cs="Arial"/>
          <w:kern w:val="0"/>
          <w:sz w:val="22"/>
          <w:szCs w:val="22"/>
        </w:rPr>
        <w:t>39</w:t>
      </w:r>
      <w:r w:rsidRPr="00E00392">
        <w:rPr>
          <w:rFonts w:ascii="Arial" w:eastAsiaTheme="minorEastAsia" w:hAnsi="Arial" w:cs="Arial"/>
          <w:kern w:val="0"/>
          <w:sz w:val="22"/>
          <w:szCs w:val="22"/>
        </w:rPr>
        <w:t>部分）表明不易自续分解，则不受本明细表的约束。</w:t>
      </w:r>
    </w:p>
    <w:p w14:paraId="35C290DF" w14:textId="77777777" w:rsidR="00323351" w:rsidRPr="00E00392" w:rsidRDefault="00323351" w:rsidP="00E00392">
      <w:pPr>
        <w:spacing w:before="240"/>
        <w:rPr>
          <w:rFonts w:ascii="Arial" w:eastAsiaTheme="minorEastAsia" w:hAnsi="Arial" w:cs="Arial"/>
          <w:b/>
          <w:kern w:val="0"/>
          <w:sz w:val="22"/>
          <w:szCs w:val="22"/>
        </w:rPr>
      </w:pPr>
      <w:r w:rsidRPr="00E00392">
        <w:rPr>
          <w:rFonts w:ascii="Arial" w:eastAsiaTheme="minorEastAsia" w:hAnsi="Arial" w:cs="Arial"/>
          <w:b/>
          <w:kern w:val="0"/>
          <w:sz w:val="22"/>
          <w:szCs w:val="22"/>
        </w:rPr>
        <w:t>描述</w:t>
      </w:r>
    </w:p>
    <w:p w14:paraId="043C8DF6" w14:textId="77777777" w:rsidR="00323351" w:rsidRPr="00E00392" w:rsidRDefault="00323351">
      <w:pPr>
        <w:spacing w:afterLines="50" w:after="156"/>
        <w:rPr>
          <w:rFonts w:ascii="Arial" w:eastAsiaTheme="minorEastAsia" w:hAnsi="Arial" w:cs="Arial"/>
          <w:kern w:val="0"/>
          <w:sz w:val="22"/>
          <w:szCs w:val="22"/>
        </w:rPr>
      </w:pPr>
      <w:r w:rsidRPr="00E00392">
        <w:rPr>
          <w:rFonts w:ascii="Arial" w:eastAsiaTheme="minorEastAsia" w:hAnsi="Arial" w:cs="Arial"/>
          <w:kern w:val="0"/>
          <w:sz w:val="22"/>
          <w:szCs w:val="22"/>
        </w:rPr>
        <w:t>通常为颗粒状。全部或部分溶于水。有吸湿性。</w:t>
      </w:r>
    </w:p>
    <w:p w14:paraId="221ECCC4" w14:textId="77777777" w:rsidR="00323351" w:rsidRPr="00E00392" w:rsidRDefault="00323351">
      <w:pPr>
        <w:rPr>
          <w:rFonts w:ascii="Arial" w:eastAsiaTheme="minorEastAsia" w:hAnsi="Arial" w:cs="Arial"/>
          <w:b/>
          <w:kern w:val="0"/>
          <w:sz w:val="22"/>
          <w:szCs w:val="22"/>
        </w:rPr>
      </w:pPr>
      <w:r w:rsidRPr="00E00392">
        <w:rPr>
          <w:rFonts w:ascii="Arial" w:eastAsiaTheme="minorEastAsia" w:hAnsi="Arial" w:cs="Arial"/>
          <w:b/>
          <w:kern w:val="0"/>
          <w:sz w:val="22"/>
          <w:szCs w:val="22"/>
        </w:rPr>
        <w:t>注：</w:t>
      </w:r>
    </w:p>
    <w:p w14:paraId="12A2501A" w14:textId="77777777" w:rsidR="00323351" w:rsidRPr="00E00392" w:rsidRDefault="00323351" w:rsidP="00030465">
      <w:pPr>
        <w:spacing w:before="240" w:afterLines="50" w:after="156"/>
        <w:ind w:left="851" w:hanging="851"/>
        <w:rPr>
          <w:rFonts w:ascii="Arial" w:eastAsiaTheme="minorEastAsia" w:hAnsi="Arial" w:cs="Arial"/>
          <w:kern w:val="0"/>
          <w:sz w:val="22"/>
          <w:szCs w:val="22"/>
        </w:rPr>
      </w:pPr>
      <w:r w:rsidRPr="00E00392">
        <w:rPr>
          <w:rFonts w:ascii="Arial" w:eastAsiaTheme="minorEastAsia" w:hAnsi="Arial" w:cs="Arial"/>
          <w:kern w:val="0"/>
          <w:sz w:val="22"/>
          <w:szCs w:val="22"/>
        </w:rPr>
        <w:t>1.</w:t>
      </w:r>
      <w:r w:rsidRPr="00E00392">
        <w:rPr>
          <w:rFonts w:ascii="Arial" w:eastAsiaTheme="minorEastAsia" w:hAnsi="Arial" w:cs="Arial"/>
          <w:kern w:val="0"/>
          <w:sz w:val="22"/>
          <w:szCs w:val="22"/>
        </w:rPr>
        <w:tab/>
      </w:r>
      <w:r w:rsidRPr="00E00392">
        <w:rPr>
          <w:rFonts w:ascii="Arial" w:eastAsiaTheme="minorEastAsia" w:hAnsi="Arial" w:cs="Arial"/>
          <w:kern w:val="0"/>
          <w:sz w:val="22"/>
          <w:szCs w:val="22"/>
        </w:rPr>
        <w:t>对混合物中存在硝酸铵分子当量的所有硝酸根离子，应作为硝酸铵计算。</w:t>
      </w:r>
    </w:p>
    <w:p w14:paraId="77E7A133" w14:textId="77777777" w:rsidR="00323351" w:rsidRPr="00E00392" w:rsidRDefault="00323351" w:rsidP="00E00392">
      <w:pPr>
        <w:spacing w:afterLines="50" w:after="156"/>
        <w:ind w:left="851" w:hanging="851"/>
        <w:rPr>
          <w:rFonts w:ascii="Arial" w:eastAsiaTheme="minorEastAsia" w:hAnsi="Arial" w:cs="Arial"/>
          <w:kern w:val="0"/>
          <w:sz w:val="22"/>
          <w:szCs w:val="22"/>
        </w:rPr>
      </w:pPr>
      <w:r w:rsidRPr="00E00392">
        <w:rPr>
          <w:rFonts w:ascii="Arial" w:eastAsiaTheme="minorEastAsia" w:hAnsi="Arial" w:cs="Arial"/>
          <w:kern w:val="0"/>
          <w:sz w:val="22"/>
          <w:szCs w:val="22"/>
        </w:rPr>
        <w:t>2.</w:t>
      </w:r>
      <w:r w:rsidRPr="00E00392">
        <w:rPr>
          <w:rFonts w:ascii="Arial" w:eastAsiaTheme="minorEastAsia" w:hAnsi="Arial" w:cs="Arial"/>
          <w:kern w:val="0"/>
          <w:sz w:val="22"/>
          <w:szCs w:val="22"/>
        </w:rPr>
        <w:tab/>
      </w:r>
      <w:r w:rsidRPr="00E00392">
        <w:rPr>
          <w:rFonts w:ascii="Arial" w:eastAsiaTheme="minorEastAsia" w:hAnsi="Arial" w:cs="Arial"/>
          <w:kern w:val="0"/>
          <w:sz w:val="22"/>
          <w:szCs w:val="22"/>
        </w:rPr>
        <w:t>禁止运输易于自热以致引起分解反应的硝酸铵物质。</w:t>
      </w:r>
    </w:p>
    <w:p w14:paraId="0C2024BB" w14:textId="77777777" w:rsidR="00323351" w:rsidRPr="00E00392" w:rsidRDefault="00323351" w:rsidP="00E00392">
      <w:pPr>
        <w:spacing w:afterLines="50" w:after="156"/>
        <w:ind w:left="851" w:hanging="851"/>
        <w:rPr>
          <w:rFonts w:ascii="Arial" w:eastAsiaTheme="minorEastAsia" w:hAnsi="Arial" w:cs="Arial"/>
          <w:kern w:val="0"/>
          <w:sz w:val="22"/>
          <w:szCs w:val="22"/>
        </w:rPr>
      </w:pPr>
      <w:r w:rsidRPr="00E00392">
        <w:rPr>
          <w:rFonts w:ascii="Arial" w:eastAsiaTheme="minorEastAsia" w:hAnsi="Arial" w:cs="Arial"/>
          <w:kern w:val="0"/>
          <w:sz w:val="22"/>
          <w:szCs w:val="22"/>
        </w:rPr>
        <w:t>3.</w:t>
      </w:r>
      <w:r w:rsidRPr="00E00392">
        <w:rPr>
          <w:rFonts w:ascii="Arial" w:eastAsiaTheme="minorEastAsia" w:hAnsi="Arial" w:cs="Arial"/>
          <w:kern w:val="0"/>
          <w:sz w:val="22"/>
          <w:szCs w:val="22"/>
        </w:rPr>
        <w:tab/>
      </w:r>
      <w:r w:rsidRPr="00E00392">
        <w:rPr>
          <w:rFonts w:ascii="Arial" w:eastAsiaTheme="minorEastAsia" w:hAnsi="Arial" w:cs="Arial"/>
          <w:kern w:val="0"/>
          <w:sz w:val="22"/>
          <w:szCs w:val="22"/>
        </w:rPr>
        <w:t>化肥的氮磷钾比例不得用作判断其发生自续分解能力的准则，因为它取决于所含的化学品种类。</w:t>
      </w:r>
    </w:p>
    <w:p w14:paraId="482DCF82" w14:textId="77777777" w:rsidR="00323351" w:rsidRPr="00E00392" w:rsidRDefault="00323351">
      <w:pPr>
        <w:rPr>
          <w:rFonts w:ascii="Arial" w:eastAsiaTheme="minorEastAsia" w:hAnsi="Arial" w:cs="Arial"/>
          <w:b/>
          <w:kern w:val="0"/>
          <w:sz w:val="22"/>
          <w:szCs w:val="22"/>
        </w:rPr>
      </w:pPr>
      <w:r w:rsidRPr="00E00392">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E00392" w14:paraId="307BEE41" w14:textId="77777777" w:rsidTr="00030465">
        <w:tc>
          <w:tcPr>
            <w:tcW w:w="8527" w:type="dxa"/>
            <w:gridSpan w:val="4"/>
            <w:vAlign w:val="center"/>
          </w:tcPr>
          <w:p w14:paraId="207E8333"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物理性质</w:t>
            </w:r>
          </w:p>
        </w:tc>
      </w:tr>
      <w:tr w:rsidR="00323351" w:rsidRPr="00E00392" w14:paraId="2352179C" w14:textId="77777777" w:rsidTr="00030465">
        <w:tc>
          <w:tcPr>
            <w:tcW w:w="2131" w:type="dxa"/>
            <w:vAlign w:val="center"/>
          </w:tcPr>
          <w:p w14:paraId="1D700C55"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尺寸</w:t>
            </w:r>
          </w:p>
        </w:tc>
        <w:tc>
          <w:tcPr>
            <w:tcW w:w="2117" w:type="dxa"/>
            <w:vAlign w:val="center"/>
          </w:tcPr>
          <w:p w14:paraId="6E95CEC0"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静止角</w:t>
            </w:r>
          </w:p>
        </w:tc>
        <w:tc>
          <w:tcPr>
            <w:tcW w:w="2147" w:type="dxa"/>
            <w:vAlign w:val="center"/>
          </w:tcPr>
          <w:p w14:paraId="04298C99"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散货密度（</w:t>
            </w:r>
            <w:r w:rsidRPr="00E00392">
              <w:rPr>
                <w:rFonts w:ascii="Arial" w:eastAsiaTheme="minorEastAsia" w:hAnsi="Arial" w:cs="Arial"/>
                <w:b/>
                <w:kern w:val="0"/>
                <w:sz w:val="22"/>
                <w:szCs w:val="22"/>
              </w:rPr>
              <w:t>kg/m</w:t>
            </w:r>
            <w:r w:rsidRPr="00E00392">
              <w:rPr>
                <w:rFonts w:ascii="Arial" w:eastAsiaTheme="minorEastAsia" w:hAnsi="Arial" w:cs="Arial"/>
                <w:b/>
                <w:kern w:val="0"/>
                <w:sz w:val="22"/>
                <w:szCs w:val="22"/>
                <w:vertAlign w:val="superscript"/>
              </w:rPr>
              <w:t>3</w:t>
            </w:r>
            <w:r w:rsidRPr="00E00392">
              <w:rPr>
                <w:rFonts w:ascii="Arial" w:eastAsiaTheme="minorEastAsia" w:hAnsi="Arial" w:cs="Arial"/>
                <w:b/>
                <w:kern w:val="0"/>
                <w:sz w:val="22"/>
                <w:szCs w:val="22"/>
              </w:rPr>
              <w:t>）</w:t>
            </w:r>
          </w:p>
        </w:tc>
        <w:tc>
          <w:tcPr>
            <w:tcW w:w="2132" w:type="dxa"/>
            <w:vAlign w:val="center"/>
          </w:tcPr>
          <w:p w14:paraId="49036BF9"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积载因数（</w:t>
            </w:r>
            <w:r w:rsidRPr="00E00392">
              <w:rPr>
                <w:rFonts w:ascii="Arial" w:eastAsiaTheme="minorEastAsia" w:hAnsi="Arial" w:cs="Arial"/>
                <w:b/>
                <w:kern w:val="0"/>
                <w:sz w:val="22"/>
                <w:szCs w:val="22"/>
              </w:rPr>
              <w:t>m</w:t>
            </w:r>
            <w:r w:rsidRPr="00E00392">
              <w:rPr>
                <w:rFonts w:ascii="Arial" w:eastAsiaTheme="minorEastAsia" w:hAnsi="Arial" w:cs="Arial"/>
                <w:b/>
                <w:kern w:val="0"/>
                <w:sz w:val="22"/>
                <w:szCs w:val="22"/>
                <w:vertAlign w:val="superscript"/>
              </w:rPr>
              <w:t>3</w:t>
            </w:r>
            <w:r w:rsidRPr="00E00392">
              <w:rPr>
                <w:rFonts w:ascii="Arial" w:eastAsiaTheme="minorEastAsia" w:hAnsi="Arial" w:cs="Arial"/>
                <w:b/>
                <w:kern w:val="0"/>
                <w:sz w:val="22"/>
                <w:szCs w:val="22"/>
              </w:rPr>
              <w:t>/t</w:t>
            </w:r>
            <w:r w:rsidRPr="00E00392">
              <w:rPr>
                <w:rFonts w:ascii="Arial" w:eastAsiaTheme="minorEastAsia" w:hAnsi="Arial" w:cs="Arial"/>
                <w:b/>
                <w:kern w:val="0"/>
                <w:sz w:val="22"/>
                <w:szCs w:val="22"/>
              </w:rPr>
              <w:t>）</w:t>
            </w:r>
          </w:p>
        </w:tc>
      </w:tr>
      <w:tr w:rsidR="00323351" w:rsidRPr="00E00392" w14:paraId="71164B7E" w14:textId="77777777" w:rsidTr="00030465">
        <w:tc>
          <w:tcPr>
            <w:tcW w:w="2131" w:type="dxa"/>
            <w:vAlign w:val="center"/>
          </w:tcPr>
          <w:p w14:paraId="1F608195" w14:textId="77777777" w:rsidR="00323351" w:rsidRPr="00E00392" w:rsidRDefault="00323351">
            <w:pPr>
              <w:jc w:val="center"/>
              <w:rPr>
                <w:rFonts w:ascii="Arial" w:eastAsiaTheme="minorEastAsia" w:hAnsi="Arial" w:cs="Arial"/>
                <w:b/>
                <w:kern w:val="0"/>
                <w:sz w:val="22"/>
                <w:szCs w:val="22"/>
              </w:rPr>
            </w:pPr>
            <w:r w:rsidRPr="00E00392">
              <w:rPr>
                <w:rFonts w:ascii="Arial" w:eastAsiaTheme="minorEastAsia" w:hAnsi="Arial" w:cs="Arial"/>
                <w:kern w:val="0"/>
                <w:sz w:val="22"/>
                <w:szCs w:val="22"/>
              </w:rPr>
              <w:t>1</w:t>
            </w:r>
            <w:r w:rsidRPr="00E00392">
              <w:rPr>
                <w:rFonts w:ascii="Arial" w:eastAsiaTheme="minorEastAsia" w:hAnsi="Arial" w:cs="Arial"/>
                <w:kern w:val="0"/>
                <w:sz w:val="22"/>
                <w:szCs w:val="22"/>
              </w:rPr>
              <w:t>至</w:t>
            </w:r>
            <w:r w:rsidRPr="00E00392">
              <w:rPr>
                <w:rFonts w:ascii="Arial" w:eastAsiaTheme="minorEastAsia" w:hAnsi="Arial" w:cs="Arial"/>
                <w:kern w:val="0"/>
                <w:sz w:val="22"/>
                <w:szCs w:val="22"/>
              </w:rPr>
              <w:t>5mm</w:t>
            </w:r>
          </w:p>
        </w:tc>
        <w:tc>
          <w:tcPr>
            <w:tcW w:w="2117" w:type="dxa"/>
            <w:vAlign w:val="center"/>
          </w:tcPr>
          <w:p w14:paraId="5457F6A9" w14:textId="77777777" w:rsidR="00323351" w:rsidRPr="00E00392" w:rsidRDefault="00323351">
            <w:pPr>
              <w:jc w:val="center"/>
              <w:rPr>
                <w:rFonts w:ascii="Arial" w:eastAsiaTheme="minorEastAsia" w:hAnsi="Arial" w:cs="Arial"/>
                <w:b/>
                <w:kern w:val="0"/>
                <w:sz w:val="22"/>
                <w:szCs w:val="22"/>
              </w:rPr>
            </w:pPr>
            <w:r w:rsidRPr="00E00392">
              <w:rPr>
                <w:rFonts w:ascii="Arial" w:eastAsiaTheme="minorEastAsia" w:hAnsi="Arial" w:cs="Arial"/>
                <w:kern w:val="0"/>
                <w:sz w:val="22"/>
                <w:szCs w:val="22"/>
              </w:rPr>
              <w:t>27°</w:t>
            </w:r>
            <w:r w:rsidRPr="00E00392">
              <w:rPr>
                <w:rFonts w:ascii="Arial" w:eastAsiaTheme="minorEastAsia" w:hAnsi="Arial" w:cs="Arial"/>
                <w:kern w:val="0"/>
                <w:sz w:val="22"/>
                <w:szCs w:val="22"/>
              </w:rPr>
              <w:t>至</w:t>
            </w:r>
            <w:r w:rsidRPr="00E00392">
              <w:rPr>
                <w:rFonts w:ascii="Arial" w:eastAsiaTheme="minorEastAsia" w:hAnsi="Arial" w:cs="Arial"/>
                <w:kern w:val="0"/>
                <w:sz w:val="22"/>
                <w:szCs w:val="22"/>
              </w:rPr>
              <w:t>42°</w:t>
            </w:r>
          </w:p>
        </w:tc>
        <w:tc>
          <w:tcPr>
            <w:tcW w:w="2147" w:type="dxa"/>
            <w:vAlign w:val="center"/>
          </w:tcPr>
          <w:p w14:paraId="4D9EA0D0" w14:textId="77777777" w:rsidR="00323351" w:rsidRPr="00E00392" w:rsidRDefault="00323351">
            <w:pPr>
              <w:jc w:val="center"/>
              <w:rPr>
                <w:rFonts w:ascii="Arial" w:eastAsiaTheme="minorEastAsia" w:hAnsi="Arial" w:cs="Arial"/>
                <w:b/>
                <w:kern w:val="0"/>
                <w:sz w:val="22"/>
                <w:szCs w:val="22"/>
              </w:rPr>
            </w:pPr>
            <w:r w:rsidRPr="00E00392">
              <w:rPr>
                <w:rFonts w:ascii="Arial" w:eastAsiaTheme="minorEastAsia" w:hAnsi="Arial" w:cs="Arial"/>
                <w:kern w:val="0"/>
                <w:sz w:val="22"/>
                <w:szCs w:val="22"/>
              </w:rPr>
              <w:t>900</w:t>
            </w:r>
            <w:r w:rsidRPr="00E00392">
              <w:rPr>
                <w:rFonts w:ascii="Arial" w:eastAsiaTheme="minorEastAsia" w:hAnsi="Arial" w:cs="Arial"/>
                <w:kern w:val="0"/>
                <w:sz w:val="22"/>
                <w:szCs w:val="22"/>
              </w:rPr>
              <w:t>至</w:t>
            </w:r>
            <w:r w:rsidRPr="00E00392">
              <w:rPr>
                <w:rFonts w:ascii="Arial" w:eastAsiaTheme="minorEastAsia" w:hAnsi="Arial" w:cs="Arial"/>
                <w:kern w:val="0"/>
                <w:sz w:val="22"/>
                <w:szCs w:val="22"/>
              </w:rPr>
              <w:t>1200</w:t>
            </w:r>
          </w:p>
        </w:tc>
        <w:tc>
          <w:tcPr>
            <w:tcW w:w="2132" w:type="dxa"/>
            <w:vAlign w:val="center"/>
          </w:tcPr>
          <w:p w14:paraId="598C2939" w14:textId="77777777" w:rsidR="00323351" w:rsidRPr="00E00392" w:rsidRDefault="00323351">
            <w:pPr>
              <w:jc w:val="center"/>
              <w:rPr>
                <w:rFonts w:ascii="Arial" w:eastAsiaTheme="minorEastAsia" w:hAnsi="Arial" w:cs="Arial"/>
                <w:kern w:val="0"/>
                <w:sz w:val="22"/>
                <w:szCs w:val="22"/>
              </w:rPr>
            </w:pPr>
            <w:r w:rsidRPr="00E00392">
              <w:rPr>
                <w:rFonts w:ascii="Arial" w:eastAsiaTheme="minorEastAsia" w:hAnsi="Arial" w:cs="Arial"/>
                <w:kern w:val="0"/>
                <w:sz w:val="22"/>
                <w:szCs w:val="22"/>
              </w:rPr>
              <w:t>0.83</w:t>
            </w:r>
            <w:r w:rsidRPr="00E00392">
              <w:rPr>
                <w:rFonts w:ascii="Arial" w:eastAsiaTheme="minorEastAsia" w:hAnsi="Arial" w:cs="Arial"/>
                <w:kern w:val="0"/>
                <w:sz w:val="22"/>
                <w:szCs w:val="22"/>
              </w:rPr>
              <w:t>至</w:t>
            </w:r>
            <w:r w:rsidRPr="00E00392">
              <w:rPr>
                <w:rFonts w:ascii="Arial" w:eastAsiaTheme="minorEastAsia" w:hAnsi="Arial" w:cs="Arial"/>
                <w:kern w:val="0"/>
                <w:sz w:val="22"/>
                <w:szCs w:val="22"/>
              </w:rPr>
              <w:t>1.11</w:t>
            </w:r>
          </w:p>
        </w:tc>
      </w:tr>
      <w:tr w:rsidR="00323351" w:rsidRPr="00E00392" w14:paraId="633B68F3" w14:textId="77777777" w:rsidTr="00030465">
        <w:tc>
          <w:tcPr>
            <w:tcW w:w="8527" w:type="dxa"/>
            <w:gridSpan w:val="4"/>
            <w:vAlign w:val="center"/>
          </w:tcPr>
          <w:p w14:paraId="7F5B0E2A"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危险分类</w:t>
            </w:r>
          </w:p>
        </w:tc>
      </w:tr>
      <w:tr w:rsidR="00323351" w:rsidRPr="00E00392" w14:paraId="363BA50B" w14:textId="77777777" w:rsidTr="00030465">
        <w:tc>
          <w:tcPr>
            <w:tcW w:w="2131" w:type="dxa"/>
            <w:vAlign w:val="center"/>
          </w:tcPr>
          <w:p w14:paraId="793630AE"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类别</w:t>
            </w:r>
          </w:p>
        </w:tc>
        <w:tc>
          <w:tcPr>
            <w:tcW w:w="2117" w:type="dxa"/>
            <w:vAlign w:val="center"/>
          </w:tcPr>
          <w:p w14:paraId="2EF66D76"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副危险性</w:t>
            </w:r>
          </w:p>
        </w:tc>
        <w:tc>
          <w:tcPr>
            <w:tcW w:w="2147" w:type="dxa"/>
            <w:vAlign w:val="center"/>
          </w:tcPr>
          <w:p w14:paraId="3ED21139"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MHB</w:t>
            </w:r>
          </w:p>
        </w:tc>
        <w:tc>
          <w:tcPr>
            <w:tcW w:w="2132" w:type="dxa"/>
            <w:vAlign w:val="center"/>
          </w:tcPr>
          <w:p w14:paraId="1BEB8AE1" w14:textId="77777777" w:rsidR="00323351" w:rsidRPr="00E00392" w:rsidRDefault="00323351">
            <w:pPr>
              <w:adjustRightInd w:val="0"/>
              <w:jc w:val="center"/>
              <w:rPr>
                <w:rFonts w:ascii="Arial" w:eastAsiaTheme="minorEastAsia" w:hAnsi="Arial" w:cs="Arial"/>
                <w:b/>
                <w:kern w:val="0"/>
                <w:sz w:val="22"/>
                <w:szCs w:val="22"/>
              </w:rPr>
            </w:pPr>
            <w:r w:rsidRPr="00E00392">
              <w:rPr>
                <w:rFonts w:ascii="Arial" w:eastAsiaTheme="minorEastAsia" w:hAnsi="Arial" w:cs="Arial"/>
                <w:b/>
                <w:kern w:val="0"/>
                <w:sz w:val="22"/>
                <w:szCs w:val="22"/>
              </w:rPr>
              <w:t>组别</w:t>
            </w:r>
          </w:p>
        </w:tc>
      </w:tr>
      <w:tr w:rsidR="00323351" w:rsidRPr="00E00392" w14:paraId="2F9B313F" w14:textId="77777777" w:rsidTr="00030465">
        <w:tc>
          <w:tcPr>
            <w:tcW w:w="2131" w:type="dxa"/>
            <w:vAlign w:val="center"/>
          </w:tcPr>
          <w:p w14:paraId="29375F87" w14:textId="77777777" w:rsidR="00323351" w:rsidRPr="00E00392" w:rsidRDefault="00323351">
            <w:pPr>
              <w:jc w:val="center"/>
              <w:rPr>
                <w:rFonts w:ascii="Arial" w:eastAsiaTheme="minorEastAsia" w:hAnsi="Arial" w:cs="Arial"/>
                <w:b/>
                <w:kern w:val="0"/>
                <w:sz w:val="22"/>
                <w:szCs w:val="22"/>
              </w:rPr>
            </w:pPr>
            <w:r w:rsidRPr="00E00392">
              <w:rPr>
                <w:rFonts w:ascii="Arial" w:eastAsiaTheme="minorEastAsia" w:hAnsi="Arial" w:cs="Arial"/>
                <w:kern w:val="0"/>
                <w:sz w:val="22"/>
                <w:szCs w:val="22"/>
              </w:rPr>
              <w:t>9</w:t>
            </w:r>
          </w:p>
        </w:tc>
        <w:tc>
          <w:tcPr>
            <w:tcW w:w="2117" w:type="dxa"/>
            <w:vAlign w:val="center"/>
          </w:tcPr>
          <w:p w14:paraId="4C58914A" w14:textId="77777777" w:rsidR="00323351" w:rsidRPr="00E00392" w:rsidRDefault="00323351">
            <w:pPr>
              <w:jc w:val="center"/>
              <w:rPr>
                <w:rFonts w:ascii="Arial" w:eastAsiaTheme="minorEastAsia" w:hAnsi="Arial" w:cs="Arial"/>
                <w:b/>
                <w:kern w:val="0"/>
                <w:sz w:val="22"/>
                <w:szCs w:val="22"/>
              </w:rPr>
            </w:pPr>
            <w:r w:rsidRPr="00E00392">
              <w:rPr>
                <w:rFonts w:ascii="Arial" w:eastAsiaTheme="minorEastAsia" w:hAnsi="Arial" w:cs="Arial"/>
                <w:kern w:val="0"/>
                <w:sz w:val="22"/>
                <w:szCs w:val="22"/>
              </w:rPr>
              <w:t>不适用</w:t>
            </w:r>
          </w:p>
        </w:tc>
        <w:tc>
          <w:tcPr>
            <w:tcW w:w="2147" w:type="dxa"/>
            <w:vAlign w:val="center"/>
          </w:tcPr>
          <w:p w14:paraId="7CCA9627" w14:textId="77777777" w:rsidR="00323351" w:rsidRPr="00E00392" w:rsidRDefault="00323351">
            <w:pPr>
              <w:jc w:val="center"/>
              <w:rPr>
                <w:rFonts w:ascii="Arial" w:eastAsiaTheme="minorEastAsia" w:hAnsi="Arial" w:cs="Arial"/>
                <w:b/>
                <w:kern w:val="0"/>
                <w:sz w:val="22"/>
                <w:szCs w:val="22"/>
              </w:rPr>
            </w:pPr>
          </w:p>
        </w:tc>
        <w:tc>
          <w:tcPr>
            <w:tcW w:w="2132" w:type="dxa"/>
            <w:vAlign w:val="center"/>
          </w:tcPr>
          <w:p w14:paraId="02EF40F2" w14:textId="77777777" w:rsidR="00323351" w:rsidRPr="00E00392" w:rsidRDefault="00323351">
            <w:pPr>
              <w:jc w:val="center"/>
              <w:rPr>
                <w:rFonts w:ascii="Arial" w:eastAsiaTheme="minorEastAsia" w:hAnsi="Arial" w:cs="Arial"/>
                <w:kern w:val="0"/>
                <w:sz w:val="22"/>
                <w:szCs w:val="22"/>
              </w:rPr>
            </w:pPr>
            <w:r w:rsidRPr="00E00392">
              <w:rPr>
                <w:rFonts w:ascii="Arial" w:eastAsiaTheme="minorEastAsia" w:hAnsi="Arial" w:cs="Arial"/>
                <w:kern w:val="0"/>
                <w:sz w:val="22"/>
                <w:szCs w:val="22"/>
              </w:rPr>
              <w:t>B</w:t>
            </w:r>
          </w:p>
        </w:tc>
      </w:tr>
    </w:tbl>
    <w:p w14:paraId="6FBD139B" w14:textId="77777777" w:rsidR="00323351" w:rsidRPr="00E00392" w:rsidRDefault="00323351" w:rsidP="00E00392">
      <w:pPr>
        <w:spacing w:beforeLines="100" w:before="312"/>
        <w:rPr>
          <w:rFonts w:ascii="Arial" w:eastAsiaTheme="minorEastAsia" w:hAnsi="Arial" w:cs="Arial"/>
          <w:b/>
          <w:kern w:val="0"/>
          <w:sz w:val="22"/>
          <w:szCs w:val="22"/>
        </w:rPr>
      </w:pPr>
      <w:r w:rsidRPr="00E00392">
        <w:rPr>
          <w:rFonts w:ascii="Arial" w:eastAsiaTheme="minorEastAsia" w:hAnsi="Arial" w:cs="Arial"/>
          <w:b/>
          <w:kern w:val="0"/>
          <w:sz w:val="22"/>
          <w:szCs w:val="22"/>
        </w:rPr>
        <w:t>危险性</w:t>
      </w:r>
    </w:p>
    <w:p w14:paraId="43A60A5C" w14:textId="77777777" w:rsidR="00323351" w:rsidRPr="00E00392" w:rsidRDefault="00323351">
      <w:pPr>
        <w:rPr>
          <w:rFonts w:ascii="Arial" w:eastAsiaTheme="minorEastAsia" w:hAnsi="Arial" w:cs="Arial"/>
          <w:kern w:val="0"/>
          <w:sz w:val="22"/>
          <w:szCs w:val="22"/>
        </w:rPr>
      </w:pPr>
      <w:r w:rsidRPr="00E00392">
        <w:rPr>
          <w:rFonts w:ascii="Arial" w:eastAsiaTheme="minorEastAsia" w:hAnsi="Arial" w:cs="Arial"/>
          <w:kern w:val="0"/>
          <w:sz w:val="22"/>
          <w:szCs w:val="22"/>
        </w:rPr>
        <w:t>若受热，这些货物会发生自续分解。温度在这样一种反应时能达到</w:t>
      </w:r>
      <w:r w:rsidRPr="00E00392">
        <w:rPr>
          <w:rFonts w:ascii="Arial" w:eastAsiaTheme="minorEastAsia" w:hAnsi="Arial" w:cs="Arial"/>
          <w:kern w:val="0"/>
          <w:sz w:val="22"/>
          <w:szCs w:val="22"/>
        </w:rPr>
        <w:t>500</w:t>
      </w:r>
      <w:r w:rsidRPr="00E00392">
        <w:rPr>
          <w:rFonts w:ascii="Cambria Math" w:eastAsiaTheme="minorEastAsia" w:hAnsi="Cambria Math" w:cs="Cambria Math"/>
          <w:kern w:val="0"/>
          <w:sz w:val="22"/>
          <w:szCs w:val="22"/>
        </w:rPr>
        <w:t>℃</w:t>
      </w:r>
      <w:r w:rsidRPr="00E00392">
        <w:rPr>
          <w:rFonts w:ascii="Arial" w:eastAsiaTheme="minorEastAsia" w:hAnsi="Arial" w:cs="Arial"/>
          <w:kern w:val="0"/>
          <w:sz w:val="22"/>
          <w:szCs w:val="22"/>
        </w:rPr>
        <w:t>。自续分解一旦发生，可以遍及其余混合物，产生有毒气体。这些货物没有一种是有爆炸危险的。</w:t>
      </w:r>
    </w:p>
    <w:p w14:paraId="53E8385F" w14:textId="77777777" w:rsidR="00323351" w:rsidRPr="00E00392" w:rsidRDefault="00323351">
      <w:pPr>
        <w:rPr>
          <w:rFonts w:ascii="Arial" w:eastAsiaTheme="minorEastAsia" w:hAnsi="Arial" w:cs="Arial"/>
          <w:kern w:val="0"/>
          <w:sz w:val="22"/>
          <w:szCs w:val="22"/>
        </w:rPr>
      </w:pPr>
      <w:r w:rsidRPr="00E00392">
        <w:rPr>
          <w:rFonts w:ascii="Arial" w:eastAsiaTheme="minorEastAsia" w:hAnsi="Arial" w:cs="Arial"/>
          <w:kern w:val="0"/>
          <w:sz w:val="22"/>
          <w:szCs w:val="22"/>
        </w:rPr>
        <w:t>化肥粉尘可能会对眼睛和粘膜有刺激性。</w:t>
      </w:r>
    </w:p>
    <w:p w14:paraId="0EC78342" w14:textId="77777777" w:rsidR="00323351" w:rsidRPr="00E00392" w:rsidRDefault="00323351">
      <w:pPr>
        <w:spacing w:afterLines="50" w:after="156"/>
        <w:rPr>
          <w:rFonts w:ascii="Arial" w:eastAsiaTheme="minorEastAsia" w:hAnsi="Arial" w:cs="Arial"/>
          <w:kern w:val="0"/>
          <w:sz w:val="22"/>
          <w:szCs w:val="22"/>
        </w:rPr>
      </w:pPr>
      <w:r w:rsidRPr="00E00392">
        <w:rPr>
          <w:rFonts w:ascii="Arial" w:eastAsiaTheme="minorEastAsia" w:hAnsi="Arial" w:cs="Arial"/>
          <w:kern w:val="0"/>
          <w:sz w:val="22"/>
          <w:szCs w:val="22"/>
        </w:rPr>
        <w:t>此货物具有吸湿性，受潮会结块。</w:t>
      </w:r>
    </w:p>
    <w:p w14:paraId="1703404A" w14:textId="77777777" w:rsidR="00323351" w:rsidRPr="00E00392" w:rsidRDefault="00323351" w:rsidP="00E00392">
      <w:pPr>
        <w:spacing w:before="240"/>
        <w:rPr>
          <w:rFonts w:ascii="Arial" w:eastAsiaTheme="minorEastAsia" w:hAnsi="Arial" w:cs="Arial"/>
          <w:b/>
          <w:kern w:val="0"/>
          <w:sz w:val="22"/>
          <w:szCs w:val="22"/>
        </w:rPr>
      </w:pPr>
      <w:r w:rsidRPr="00E00392">
        <w:rPr>
          <w:rFonts w:ascii="Arial" w:eastAsiaTheme="minorEastAsia" w:hAnsi="Arial" w:cs="Arial"/>
          <w:b/>
          <w:kern w:val="0"/>
          <w:sz w:val="22"/>
          <w:szCs w:val="22"/>
        </w:rPr>
        <w:t>积载和隔离</w:t>
      </w:r>
    </w:p>
    <w:p w14:paraId="72C60B08" w14:textId="77777777" w:rsidR="00323351" w:rsidRPr="00E00392" w:rsidRDefault="00323351">
      <w:pPr>
        <w:rPr>
          <w:rFonts w:asciiTheme="minorEastAsia" w:eastAsiaTheme="minorEastAsia" w:hAnsiTheme="minorEastAsia" w:cs="Arial"/>
          <w:kern w:val="0"/>
          <w:sz w:val="22"/>
          <w:szCs w:val="22"/>
        </w:rPr>
      </w:pPr>
      <w:r w:rsidRPr="00E00392">
        <w:rPr>
          <w:rFonts w:ascii="Arial" w:eastAsiaTheme="minorEastAsia" w:hAnsi="Arial" w:cs="Arial"/>
          <w:kern w:val="0"/>
          <w:sz w:val="22"/>
          <w:szCs w:val="22"/>
        </w:rPr>
        <w:t>与易燃物质（特别是液体）、溴酸盐、氯酸盐、氯化物、亚</w:t>
      </w:r>
      <w:r w:rsidRPr="00E00392">
        <w:rPr>
          <w:rFonts w:asciiTheme="minorEastAsia" w:eastAsiaTheme="minorEastAsia" w:hAnsiTheme="minorEastAsia" w:cs="Arial"/>
          <w:kern w:val="0"/>
          <w:sz w:val="22"/>
          <w:szCs w:val="22"/>
        </w:rPr>
        <w:t>氯酸盐、次氯酸盐、高氯酸盐、亚硝酸盐、金属粉末和植物纤维（如棉、黄麻、西沙尔麻等）“用一整个舱室或货舱隔离”。</w:t>
      </w:r>
    </w:p>
    <w:p w14:paraId="32A21BEE" w14:textId="77777777" w:rsidR="00323351" w:rsidRPr="00E00392" w:rsidRDefault="00323351">
      <w:pPr>
        <w:rPr>
          <w:rFonts w:ascii="Arial" w:eastAsiaTheme="minorEastAsia" w:hAnsi="Arial" w:cs="Arial"/>
          <w:kern w:val="0"/>
          <w:sz w:val="22"/>
          <w:szCs w:val="22"/>
        </w:rPr>
      </w:pPr>
      <w:r w:rsidRPr="00E00392">
        <w:rPr>
          <w:rFonts w:ascii="Arial" w:eastAsiaTheme="minorEastAsia" w:hAnsi="Arial" w:cs="Arial"/>
          <w:kern w:val="0"/>
          <w:sz w:val="22"/>
          <w:szCs w:val="22"/>
        </w:rPr>
        <w:t>与所有其他货物</w:t>
      </w:r>
      <w:r w:rsidRPr="00E00392">
        <w:rPr>
          <w:rFonts w:asciiTheme="minorEastAsia" w:eastAsiaTheme="minorEastAsia" w:hAnsiTheme="minorEastAsia" w:cs="Arial"/>
          <w:kern w:val="0"/>
          <w:sz w:val="22"/>
          <w:szCs w:val="22"/>
        </w:rPr>
        <w:t>“隔离”。</w:t>
      </w:r>
    </w:p>
    <w:p w14:paraId="10165434" w14:textId="77777777" w:rsidR="00323351" w:rsidRPr="00E00392" w:rsidRDefault="00323351">
      <w:pPr>
        <w:rPr>
          <w:rFonts w:ascii="Arial" w:eastAsiaTheme="minorEastAsia" w:hAnsi="Arial" w:cs="Arial"/>
          <w:kern w:val="0"/>
          <w:sz w:val="22"/>
          <w:szCs w:val="22"/>
        </w:rPr>
      </w:pPr>
      <w:r w:rsidRPr="00E00392">
        <w:rPr>
          <w:rFonts w:ascii="Arial" w:eastAsiaTheme="minorEastAsia" w:hAnsi="Arial" w:cs="Arial"/>
          <w:kern w:val="0"/>
          <w:sz w:val="22"/>
          <w:szCs w:val="22"/>
        </w:rPr>
        <w:t>与热源或火源</w:t>
      </w:r>
      <w:r w:rsidRPr="00E00392">
        <w:rPr>
          <w:rFonts w:ascii="Arial" w:eastAsiaTheme="minorEastAsia" w:hAnsi="Arial" w:cs="Arial"/>
          <w:kern w:val="0"/>
          <w:sz w:val="22"/>
          <w:szCs w:val="22"/>
        </w:rPr>
        <w:t>“</w:t>
      </w:r>
      <w:r w:rsidRPr="00E00392">
        <w:rPr>
          <w:rFonts w:ascii="Arial" w:eastAsiaTheme="minorEastAsia" w:hAnsi="Arial" w:cs="Arial"/>
          <w:kern w:val="0"/>
          <w:sz w:val="22"/>
          <w:szCs w:val="22"/>
        </w:rPr>
        <w:t>隔离</w:t>
      </w:r>
      <w:r w:rsidRPr="00E00392">
        <w:rPr>
          <w:rFonts w:ascii="Arial" w:eastAsiaTheme="minorEastAsia" w:hAnsi="Arial" w:cs="Arial"/>
          <w:kern w:val="0"/>
          <w:sz w:val="22"/>
          <w:szCs w:val="22"/>
        </w:rPr>
        <w:t>”</w:t>
      </w:r>
      <w:r w:rsidRPr="00E00392">
        <w:rPr>
          <w:rFonts w:ascii="Arial" w:eastAsiaTheme="minorEastAsia" w:hAnsi="Arial" w:cs="Arial"/>
          <w:kern w:val="0"/>
          <w:sz w:val="22"/>
          <w:szCs w:val="22"/>
        </w:rPr>
        <w:t>（参见</w:t>
      </w:r>
      <w:r w:rsidRPr="00E00392">
        <w:rPr>
          <w:rFonts w:ascii="Arial" w:eastAsiaTheme="minorEastAsia" w:hAnsi="Arial" w:cs="Arial"/>
          <w:b/>
          <w:kern w:val="0"/>
          <w:sz w:val="22"/>
          <w:szCs w:val="22"/>
        </w:rPr>
        <w:t>装载</w:t>
      </w:r>
      <w:r w:rsidRPr="00E00392">
        <w:rPr>
          <w:rFonts w:ascii="Arial" w:eastAsiaTheme="minorEastAsia" w:hAnsi="Arial" w:cs="Arial"/>
          <w:kern w:val="0"/>
          <w:sz w:val="22"/>
          <w:szCs w:val="22"/>
        </w:rPr>
        <w:t>）。</w:t>
      </w:r>
    </w:p>
    <w:p w14:paraId="43A90118" w14:textId="77777777" w:rsidR="00323351" w:rsidRPr="00E00392" w:rsidRDefault="00323351">
      <w:pPr>
        <w:rPr>
          <w:rFonts w:ascii="Arial" w:eastAsiaTheme="minorEastAsia" w:hAnsi="Arial" w:cs="Arial"/>
          <w:kern w:val="0"/>
          <w:sz w:val="22"/>
          <w:szCs w:val="22"/>
        </w:rPr>
      </w:pPr>
      <w:r w:rsidRPr="00E00392">
        <w:rPr>
          <w:rFonts w:ascii="Arial" w:eastAsiaTheme="minorEastAsia" w:hAnsi="Arial" w:cs="Arial"/>
          <w:color w:val="222222"/>
          <w:kern w:val="0"/>
          <w:sz w:val="22"/>
          <w:szCs w:val="22"/>
        </w:rPr>
        <w:t>除非装有监视和控制设备保证温度不超过</w:t>
      </w:r>
      <w:r w:rsidRPr="00E00392">
        <w:rPr>
          <w:rFonts w:ascii="Arial" w:eastAsiaTheme="minorEastAsia" w:hAnsi="Arial" w:cs="Arial"/>
          <w:color w:val="222222"/>
          <w:kern w:val="0"/>
          <w:sz w:val="22"/>
          <w:szCs w:val="22"/>
        </w:rPr>
        <w:t>50</w:t>
      </w:r>
      <w:r w:rsidRPr="00E00392">
        <w:rPr>
          <w:rFonts w:ascii="Cambria Math" w:eastAsiaTheme="minorEastAsia" w:hAnsi="Cambria Math" w:cs="Cambria Math"/>
          <w:color w:val="222222"/>
          <w:kern w:val="0"/>
          <w:sz w:val="22"/>
          <w:szCs w:val="22"/>
        </w:rPr>
        <w:t>℃</w:t>
      </w:r>
      <w:r w:rsidRPr="00E00392">
        <w:rPr>
          <w:rFonts w:ascii="Arial" w:eastAsiaTheme="minorEastAsia" w:hAnsi="Arial" w:cs="Arial"/>
          <w:color w:val="222222"/>
          <w:kern w:val="0"/>
          <w:sz w:val="22"/>
          <w:szCs w:val="22"/>
        </w:rPr>
        <w:t>，否则不得积载于邻近任何含有加热至</w:t>
      </w:r>
      <w:r w:rsidRPr="00E00392">
        <w:rPr>
          <w:rFonts w:ascii="Arial" w:eastAsiaTheme="minorEastAsia" w:hAnsi="Arial" w:cs="Arial"/>
          <w:color w:val="222222"/>
          <w:kern w:val="0"/>
          <w:sz w:val="22"/>
          <w:szCs w:val="22"/>
        </w:rPr>
        <w:t>50</w:t>
      </w:r>
      <w:r w:rsidRPr="00E00392">
        <w:rPr>
          <w:rFonts w:ascii="Cambria Math" w:eastAsiaTheme="minorEastAsia" w:hAnsi="Cambria Math" w:cs="Cambria Math"/>
          <w:color w:val="222222"/>
          <w:kern w:val="0"/>
          <w:sz w:val="22"/>
          <w:szCs w:val="22"/>
        </w:rPr>
        <w:t>℃</w:t>
      </w:r>
      <w:r w:rsidRPr="00E00392">
        <w:rPr>
          <w:rFonts w:ascii="Arial" w:eastAsiaTheme="minorEastAsia" w:hAnsi="Arial" w:cs="Arial"/>
          <w:color w:val="222222"/>
          <w:kern w:val="0"/>
          <w:sz w:val="22"/>
          <w:szCs w:val="22"/>
        </w:rPr>
        <w:t>以上燃油的液货舱和双层底舱。</w:t>
      </w:r>
    </w:p>
    <w:p w14:paraId="459BC405" w14:textId="77777777" w:rsidR="00E00392" w:rsidRDefault="00323351">
      <w:pPr>
        <w:spacing w:afterLines="50" w:after="156"/>
        <w:rPr>
          <w:rFonts w:asciiTheme="minorEastAsia" w:eastAsiaTheme="minorEastAsia" w:hAnsiTheme="minorEastAsia" w:cs="Arial"/>
          <w:kern w:val="0"/>
          <w:sz w:val="22"/>
          <w:szCs w:val="22"/>
        </w:rPr>
      </w:pPr>
      <w:r w:rsidRPr="00E00392">
        <w:rPr>
          <w:rFonts w:ascii="Arial" w:eastAsiaTheme="minorEastAsia" w:hAnsi="Arial" w:cs="Arial"/>
          <w:kern w:val="0"/>
          <w:sz w:val="22"/>
          <w:szCs w:val="22"/>
        </w:rPr>
        <w:t>如果货物处所和机舱之间的舱壁不能达到</w:t>
      </w:r>
      <w:r w:rsidRPr="00E00392">
        <w:rPr>
          <w:rFonts w:ascii="Arial" w:eastAsiaTheme="minorEastAsia" w:hAnsi="Arial" w:cs="Arial"/>
          <w:kern w:val="0"/>
          <w:sz w:val="22"/>
          <w:szCs w:val="22"/>
        </w:rPr>
        <w:t>A-60</w:t>
      </w:r>
      <w:r w:rsidRPr="00E00392">
        <w:rPr>
          <w:rFonts w:ascii="Arial" w:eastAsiaTheme="minorEastAsia" w:hAnsi="Arial" w:cs="Arial"/>
          <w:kern w:val="0"/>
          <w:sz w:val="22"/>
          <w:szCs w:val="22"/>
        </w:rPr>
        <w:t>分隔标准，这种货物应当与</w:t>
      </w:r>
      <w:r w:rsidRPr="00E00392">
        <w:rPr>
          <w:rFonts w:asciiTheme="minorEastAsia" w:eastAsiaTheme="minorEastAsia" w:hAnsiTheme="minorEastAsia" w:cs="Arial"/>
          <w:kern w:val="0"/>
          <w:sz w:val="22"/>
          <w:szCs w:val="22"/>
        </w:rPr>
        <w:t>舱壁“隔离”。</w:t>
      </w:r>
      <w:r w:rsidR="00E00392">
        <w:rPr>
          <w:rFonts w:asciiTheme="minorEastAsia" w:eastAsiaTheme="minorEastAsia" w:hAnsiTheme="minorEastAsia" w:cs="Arial"/>
          <w:kern w:val="0"/>
          <w:sz w:val="22"/>
          <w:szCs w:val="22"/>
        </w:rPr>
        <w:br w:type="page"/>
      </w:r>
    </w:p>
    <w:p w14:paraId="03BBC68B" w14:textId="77777777" w:rsidR="00323351" w:rsidRPr="00E00392" w:rsidRDefault="00323351">
      <w:pPr>
        <w:rPr>
          <w:rFonts w:ascii="Arial" w:eastAsiaTheme="minorEastAsia" w:hAnsi="Arial" w:cs="Arial"/>
          <w:b/>
          <w:kern w:val="0"/>
          <w:sz w:val="22"/>
          <w:szCs w:val="22"/>
        </w:rPr>
      </w:pPr>
      <w:r w:rsidRPr="00E00392">
        <w:rPr>
          <w:rFonts w:ascii="Arial" w:eastAsiaTheme="minorEastAsia" w:hAnsi="Arial" w:cs="Arial"/>
          <w:b/>
          <w:kern w:val="0"/>
          <w:sz w:val="22"/>
          <w:szCs w:val="22"/>
        </w:rPr>
        <w:lastRenderedPageBreak/>
        <w:t>货舱清洁程度</w:t>
      </w:r>
    </w:p>
    <w:p w14:paraId="55BC63FD" w14:textId="77777777" w:rsidR="00323351" w:rsidRPr="00E00392" w:rsidRDefault="00323351">
      <w:pPr>
        <w:spacing w:afterLines="50" w:after="156"/>
        <w:rPr>
          <w:rFonts w:ascii="Arial" w:eastAsiaTheme="minorEastAsia" w:hAnsi="Arial" w:cs="Arial"/>
          <w:kern w:val="0"/>
          <w:sz w:val="22"/>
          <w:szCs w:val="22"/>
        </w:rPr>
      </w:pPr>
      <w:r w:rsidRPr="00E00392">
        <w:rPr>
          <w:rFonts w:ascii="Arial" w:eastAsiaTheme="minorEastAsia" w:hAnsi="Arial" w:cs="Arial"/>
          <w:kern w:val="0"/>
          <w:sz w:val="22"/>
          <w:szCs w:val="22"/>
        </w:rPr>
        <w:t>按照货物的危险性保持清洁和干燥状态。</w:t>
      </w:r>
    </w:p>
    <w:p w14:paraId="3754C22B" w14:textId="77777777" w:rsidR="00323351" w:rsidRPr="00E00392" w:rsidRDefault="00323351" w:rsidP="00E00392">
      <w:pPr>
        <w:spacing w:before="240"/>
        <w:rPr>
          <w:rFonts w:ascii="Arial" w:eastAsiaTheme="minorEastAsia" w:hAnsi="Arial" w:cs="Arial"/>
          <w:b/>
          <w:kern w:val="0"/>
          <w:sz w:val="22"/>
          <w:szCs w:val="22"/>
        </w:rPr>
      </w:pPr>
      <w:r w:rsidRPr="00E00392">
        <w:rPr>
          <w:rFonts w:ascii="Arial" w:eastAsiaTheme="minorEastAsia" w:hAnsi="Arial" w:cs="Arial"/>
          <w:b/>
          <w:kern w:val="0"/>
          <w:sz w:val="22"/>
          <w:szCs w:val="22"/>
        </w:rPr>
        <w:t>天气注意事项</w:t>
      </w:r>
    </w:p>
    <w:p w14:paraId="49A9BC9E" w14:textId="77777777" w:rsidR="00323351" w:rsidRPr="00E00392" w:rsidRDefault="00323351">
      <w:pPr>
        <w:spacing w:afterLines="50" w:after="156"/>
        <w:rPr>
          <w:rFonts w:ascii="Arial" w:eastAsiaTheme="minorEastAsia" w:hAnsi="Arial" w:cs="Arial"/>
          <w:kern w:val="0"/>
          <w:sz w:val="22"/>
          <w:szCs w:val="22"/>
        </w:rPr>
      </w:pPr>
      <w:r w:rsidRPr="00E00392">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0FB5E0CE" w14:textId="77777777" w:rsidR="00323351" w:rsidRPr="00E00392" w:rsidRDefault="00323351" w:rsidP="00E00392">
      <w:pPr>
        <w:spacing w:before="240"/>
        <w:rPr>
          <w:rFonts w:ascii="Arial" w:eastAsiaTheme="minorEastAsia" w:hAnsi="Arial" w:cs="Arial"/>
          <w:b/>
          <w:kern w:val="0"/>
          <w:sz w:val="22"/>
          <w:szCs w:val="22"/>
        </w:rPr>
      </w:pPr>
      <w:r w:rsidRPr="00E00392">
        <w:rPr>
          <w:rFonts w:ascii="Arial" w:eastAsiaTheme="minorEastAsia" w:hAnsi="Arial" w:cs="Arial"/>
          <w:b/>
          <w:kern w:val="0"/>
          <w:sz w:val="22"/>
          <w:szCs w:val="22"/>
        </w:rPr>
        <w:t>装载</w:t>
      </w:r>
    </w:p>
    <w:p w14:paraId="4F7DE56C" w14:textId="77777777" w:rsidR="00323351" w:rsidRPr="00E00392" w:rsidRDefault="00323351">
      <w:pPr>
        <w:spacing w:afterLines="50" w:after="156"/>
        <w:rPr>
          <w:rFonts w:ascii="Arial" w:eastAsiaTheme="minorEastAsia" w:hAnsi="Arial" w:cs="Arial"/>
          <w:kern w:val="0"/>
          <w:sz w:val="22"/>
          <w:szCs w:val="22"/>
        </w:rPr>
      </w:pPr>
      <w:r w:rsidRPr="00E00392">
        <w:rPr>
          <w:rFonts w:ascii="Arial" w:eastAsiaTheme="minorEastAsia" w:hAnsi="Arial" w:cs="Arial"/>
          <w:kern w:val="0"/>
          <w:sz w:val="22"/>
          <w:szCs w:val="22"/>
        </w:rPr>
        <w:t>按照本规则第</w:t>
      </w:r>
      <w:r w:rsidRPr="00E00392">
        <w:rPr>
          <w:rFonts w:ascii="Arial" w:eastAsiaTheme="minorEastAsia" w:hAnsi="Arial" w:cs="Arial"/>
          <w:kern w:val="0"/>
          <w:sz w:val="22"/>
          <w:szCs w:val="22"/>
        </w:rPr>
        <w:t>4</w:t>
      </w:r>
      <w:r w:rsidRPr="00E00392">
        <w:rPr>
          <w:rFonts w:ascii="Arial" w:eastAsiaTheme="minorEastAsia" w:hAnsi="Arial" w:cs="Arial"/>
          <w:kern w:val="0"/>
          <w:sz w:val="22"/>
          <w:szCs w:val="22"/>
        </w:rPr>
        <w:t>和</w:t>
      </w:r>
      <w:r w:rsidRPr="00E00392">
        <w:rPr>
          <w:rFonts w:ascii="Arial" w:eastAsiaTheme="minorEastAsia" w:hAnsi="Arial" w:cs="Arial"/>
          <w:kern w:val="0"/>
          <w:sz w:val="22"/>
          <w:szCs w:val="22"/>
        </w:rPr>
        <w:t>5</w:t>
      </w:r>
      <w:r w:rsidRPr="00E00392">
        <w:rPr>
          <w:rFonts w:ascii="Arial" w:eastAsiaTheme="minorEastAsia" w:hAnsi="Arial" w:cs="Arial"/>
          <w:kern w:val="0"/>
          <w:sz w:val="22"/>
          <w:szCs w:val="22"/>
        </w:rPr>
        <w:t>节的有关规定进行平舱。</w:t>
      </w:r>
    </w:p>
    <w:p w14:paraId="2BD74EFB" w14:textId="77777777" w:rsidR="00323351" w:rsidRPr="00B615F4" w:rsidRDefault="00323351" w:rsidP="00E00392">
      <w:pPr>
        <w:spacing w:before="240" w:afterLines="50" w:after="156"/>
        <w:rPr>
          <w:rFonts w:ascii="Arial" w:eastAsiaTheme="minorEastAsia" w:hAnsi="Arial" w:cs="Arial"/>
          <w:b/>
          <w:i/>
          <w:kern w:val="0"/>
          <w:sz w:val="22"/>
          <w:szCs w:val="22"/>
        </w:rPr>
      </w:pPr>
      <w:r w:rsidRPr="00B615F4">
        <w:rPr>
          <w:rFonts w:ascii="Arial" w:eastAsiaTheme="minorEastAsia" w:hAnsi="Arial" w:cs="Arial"/>
          <w:b/>
          <w:i/>
          <w:kern w:val="0"/>
          <w:sz w:val="22"/>
          <w:szCs w:val="22"/>
        </w:rPr>
        <w:t>装载前，须符合下列规定：</w:t>
      </w:r>
    </w:p>
    <w:p w14:paraId="7DFDB87D" w14:textId="77777777" w:rsidR="00323351" w:rsidRPr="00E00392" w:rsidRDefault="00323351" w:rsidP="00B615F4">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E00392">
        <w:rPr>
          <w:rFonts w:ascii="Arial" w:eastAsiaTheme="minorEastAsia" w:hAnsi="Arial" w:cs="Arial"/>
          <w:kern w:val="0"/>
          <w:sz w:val="22"/>
          <w:szCs w:val="22"/>
        </w:rPr>
        <w:t>.1</w:t>
      </w:r>
      <w:r w:rsidRPr="00E00392">
        <w:rPr>
          <w:rFonts w:ascii="Arial" w:eastAsiaTheme="minorEastAsia" w:hAnsi="Arial" w:cs="Arial"/>
          <w:kern w:val="0"/>
          <w:sz w:val="22"/>
          <w:szCs w:val="22"/>
        </w:rPr>
        <w:tab/>
      </w:r>
      <w:r w:rsidRPr="00E00392">
        <w:rPr>
          <w:rFonts w:ascii="Arial" w:eastAsiaTheme="minorEastAsia" w:hAnsi="Arial" w:cs="Arial"/>
          <w:kern w:val="0"/>
          <w:sz w:val="22"/>
          <w:szCs w:val="22"/>
        </w:rPr>
        <w:t>用以装载该货物的处所内的除经认可的本质安全型电气设备以外的电气设备，须通过除保险丝以外的合适手段在该处所外部的位置切断电源。只要货物还在船上，就应保持这种状态。</w:t>
      </w:r>
    </w:p>
    <w:p w14:paraId="099B944A" w14:textId="77777777" w:rsidR="00323351" w:rsidRPr="00E00392" w:rsidRDefault="00323351" w:rsidP="00B615F4">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E00392">
        <w:rPr>
          <w:rFonts w:ascii="Arial" w:eastAsiaTheme="minorEastAsia" w:hAnsi="Arial" w:cs="Arial"/>
          <w:kern w:val="0"/>
          <w:sz w:val="22"/>
          <w:szCs w:val="22"/>
        </w:rPr>
        <w:t>.2</w:t>
      </w:r>
      <w:r w:rsidRPr="00E00392">
        <w:rPr>
          <w:rFonts w:ascii="Arial" w:eastAsiaTheme="minorEastAsia" w:hAnsi="Arial" w:cs="Arial"/>
          <w:kern w:val="0"/>
          <w:sz w:val="22"/>
          <w:szCs w:val="22"/>
        </w:rPr>
        <w:tab/>
      </w:r>
      <w:r w:rsidRPr="00E00392">
        <w:rPr>
          <w:rFonts w:ascii="Arial" w:eastAsiaTheme="minorEastAsia" w:hAnsi="Arial" w:cs="Arial"/>
          <w:kern w:val="0"/>
          <w:sz w:val="22"/>
          <w:szCs w:val="22"/>
        </w:rPr>
        <w:t>须考虑到在出现火灾时可能需要尽量打开舱盖以提供最大通风量，及在紧急情况下供水，以及货物流态化给船舶稳性带来的风险。</w:t>
      </w:r>
    </w:p>
    <w:p w14:paraId="30949E8B" w14:textId="77777777" w:rsidR="00323351" w:rsidRPr="00E00392" w:rsidRDefault="00323351" w:rsidP="00B615F4">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E00392">
        <w:rPr>
          <w:rFonts w:ascii="Arial" w:eastAsiaTheme="minorEastAsia" w:hAnsi="Arial" w:cs="Arial"/>
          <w:kern w:val="0"/>
          <w:sz w:val="22"/>
          <w:szCs w:val="22"/>
        </w:rPr>
        <w:t>.3</w:t>
      </w:r>
      <w:r w:rsidRPr="00E00392">
        <w:rPr>
          <w:rFonts w:ascii="Arial" w:eastAsiaTheme="minorEastAsia" w:hAnsi="Arial" w:cs="Arial"/>
          <w:kern w:val="0"/>
          <w:sz w:val="22"/>
          <w:szCs w:val="22"/>
        </w:rPr>
        <w:tab/>
      </w:r>
      <w:r w:rsidRPr="00E00392">
        <w:rPr>
          <w:rFonts w:ascii="Arial" w:eastAsiaTheme="minorEastAsia" w:hAnsi="Arial" w:cs="Arial"/>
          <w:kern w:val="0"/>
          <w:sz w:val="22"/>
          <w:szCs w:val="22"/>
        </w:rPr>
        <w:t>此外，如果发生分解，分解后剩余的残渣可能只有原货物质量的一半。须充分考虑到质量损失对船舶稳性带来的风险。</w:t>
      </w:r>
    </w:p>
    <w:p w14:paraId="50931529" w14:textId="77777777" w:rsidR="00323351" w:rsidRPr="00E00392" w:rsidRDefault="00323351" w:rsidP="00E00392">
      <w:pPr>
        <w:spacing w:before="240" w:afterLines="50" w:after="156"/>
        <w:rPr>
          <w:rFonts w:ascii="Arial" w:eastAsiaTheme="minorEastAsia" w:hAnsi="Arial" w:cs="Arial"/>
          <w:b/>
          <w:i/>
          <w:kern w:val="0"/>
          <w:sz w:val="22"/>
          <w:szCs w:val="22"/>
        </w:rPr>
      </w:pPr>
      <w:r w:rsidRPr="00E00392">
        <w:rPr>
          <w:rFonts w:ascii="Arial" w:eastAsiaTheme="minorEastAsia" w:hAnsi="Arial" w:cs="Arial"/>
          <w:b/>
          <w:i/>
          <w:kern w:val="0"/>
          <w:sz w:val="22"/>
          <w:szCs w:val="22"/>
        </w:rPr>
        <w:t>装载期间，须符合下列规定：</w:t>
      </w:r>
    </w:p>
    <w:p w14:paraId="359F977E" w14:textId="77777777" w:rsidR="00323351" w:rsidRPr="00E00392" w:rsidRDefault="00323351" w:rsidP="00B615F4">
      <w:pPr>
        <w:tabs>
          <w:tab w:val="left" w:pos="1701"/>
        </w:tabs>
        <w:spacing w:before="240" w:afterLines="50" w:after="156" w:line="360" w:lineRule="atLeast"/>
        <w:ind w:leftChars="405" w:left="850"/>
        <w:rPr>
          <w:rFonts w:ascii="Arial" w:eastAsiaTheme="minorEastAsia" w:hAnsi="Arial" w:cs="Arial"/>
          <w:kern w:val="0"/>
          <w:sz w:val="22"/>
          <w:szCs w:val="22"/>
        </w:rPr>
      </w:pPr>
      <w:r w:rsidRPr="00E00392">
        <w:rPr>
          <w:rFonts w:ascii="Arial" w:eastAsiaTheme="minorEastAsia" w:hAnsi="Arial" w:cs="Arial"/>
          <w:kern w:val="0"/>
          <w:sz w:val="22"/>
          <w:szCs w:val="22"/>
        </w:rPr>
        <w:t>.4</w:t>
      </w:r>
      <w:r w:rsidRPr="00E00392">
        <w:rPr>
          <w:rFonts w:ascii="Arial" w:eastAsiaTheme="minorEastAsia" w:hAnsi="Arial" w:cs="Arial"/>
          <w:kern w:val="0"/>
          <w:sz w:val="22"/>
          <w:szCs w:val="22"/>
        </w:rPr>
        <w:tab/>
      </w:r>
      <w:r w:rsidRPr="00E00392">
        <w:rPr>
          <w:rFonts w:ascii="Arial" w:eastAsiaTheme="minorEastAsia" w:hAnsi="Arial" w:cs="Arial"/>
          <w:kern w:val="0"/>
          <w:sz w:val="22"/>
          <w:szCs w:val="22"/>
        </w:rPr>
        <w:t>不允许加装燃油。除机舱外，在邻近货舱的处所不得泵送燃油。</w:t>
      </w:r>
    </w:p>
    <w:p w14:paraId="46838F32" w14:textId="77777777" w:rsidR="00323351" w:rsidRPr="00E00392" w:rsidRDefault="00323351" w:rsidP="00B615F4">
      <w:pPr>
        <w:tabs>
          <w:tab w:val="left" w:pos="1701"/>
        </w:tabs>
        <w:spacing w:before="240" w:afterLines="50" w:after="156" w:line="360" w:lineRule="atLeast"/>
        <w:ind w:left="1701" w:hanging="851"/>
        <w:rPr>
          <w:rFonts w:ascii="Arial" w:eastAsiaTheme="minorEastAsia" w:hAnsi="Arial" w:cs="Arial"/>
          <w:kern w:val="0"/>
          <w:sz w:val="22"/>
          <w:szCs w:val="22"/>
        </w:rPr>
      </w:pPr>
      <w:r w:rsidRPr="00E00392">
        <w:rPr>
          <w:rFonts w:ascii="Arial" w:eastAsiaTheme="minorEastAsia" w:hAnsi="Arial" w:cs="Arial"/>
          <w:kern w:val="0"/>
          <w:sz w:val="22"/>
          <w:szCs w:val="22"/>
        </w:rPr>
        <w:t>.5</w:t>
      </w:r>
      <w:r w:rsidR="00E00392">
        <w:rPr>
          <w:rFonts w:ascii="Arial" w:eastAsiaTheme="minorEastAsia" w:hAnsi="Arial" w:cs="Arial"/>
          <w:kern w:val="0"/>
          <w:sz w:val="22"/>
          <w:szCs w:val="22"/>
        </w:rPr>
        <w:tab/>
      </w:r>
      <w:r w:rsidRPr="00E00392">
        <w:rPr>
          <w:rFonts w:ascii="Arial" w:eastAsiaTheme="minorEastAsia" w:hAnsi="Arial" w:cs="Arial"/>
          <w:kern w:val="0"/>
          <w:sz w:val="22"/>
          <w:szCs w:val="22"/>
        </w:rPr>
        <w:t>尽实际可能不使用易燃的系固和保护材料。如需要使用垫舱木板，须尽量少用。</w:t>
      </w:r>
    </w:p>
    <w:p w14:paraId="40194383" w14:textId="77777777" w:rsidR="00323351" w:rsidRPr="00E00392" w:rsidRDefault="00323351" w:rsidP="00B615F4">
      <w:pPr>
        <w:spacing w:before="240"/>
        <w:rPr>
          <w:rFonts w:ascii="Arial" w:eastAsiaTheme="minorEastAsia" w:hAnsi="Arial" w:cs="Arial"/>
          <w:b/>
          <w:kern w:val="0"/>
          <w:sz w:val="22"/>
          <w:szCs w:val="22"/>
        </w:rPr>
      </w:pPr>
      <w:r w:rsidRPr="00E00392">
        <w:rPr>
          <w:rFonts w:ascii="Arial" w:eastAsiaTheme="minorEastAsia" w:hAnsi="Arial" w:cs="Arial"/>
          <w:b/>
          <w:kern w:val="0"/>
          <w:sz w:val="22"/>
          <w:szCs w:val="22"/>
        </w:rPr>
        <w:t>注意事项</w:t>
      </w:r>
    </w:p>
    <w:p w14:paraId="243FC3F8" w14:textId="77777777" w:rsidR="00B615F4" w:rsidRDefault="00323351">
      <w:pPr>
        <w:spacing w:afterLines="50" w:after="156"/>
        <w:rPr>
          <w:rFonts w:ascii="Arial" w:eastAsiaTheme="minorEastAsia" w:hAnsi="Arial" w:cs="Arial"/>
          <w:kern w:val="0"/>
          <w:sz w:val="22"/>
          <w:szCs w:val="22"/>
        </w:rPr>
      </w:pPr>
      <w:r w:rsidRPr="00E00392">
        <w:rPr>
          <w:rFonts w:ascii="Arial" w:eastAsiaTheme="minorEastAsia" w:hAnsi="Arial" w:cs="Arial"/>
          <w:kern w:val="0"/>
          <w:sz w:val="22"/>
          <w:szCs w:val="22"/>
        </w:rPr>
        <w:t>只有在经过严格的试验后，该货物自续分解能力表明分解率不超过</w:t>
      </w:r>
      <w:r w:rsidRPr="00E00392">
        <w:rPr>
          <w:rFonts w:ascii="Arial" w:eastAsiaTheme="minorEastAsia" w:hAnsi="Arial" w:cs="Arial"/>
          <w:kern w:val="0"/>
          <w:sz w:val="22"/>
          <w:szCs w:val="22"/>
        </w:rPr>
        <w:t>0.25m/h</w:t>
      </w:r>
      <w:r w:rsidRPr="00E00392">
        <w:rPr>
          <w:rFonts w:ascii="Arial" w:eastAsiaTheme="minorEastAsia" w:hAnsi="Arial" w:cs="Arial"/>
          <w:kern w:val="0"/>
          <w:sz w:val="22"/>
          <w:szCs w:val="22"/>
        </w:rPr>
        <w:t>，方可装载该货物。船长及高级船员须注意到固定式气体灭火装置对该货物失火无消防功效，且可能需要足量的水。须保持消防总管的压力，安好或备好消防水龙带并随时可用。除非在紧急情况下，不得在货物处所附近从事焊接、燃烧、切割或其他涉及使用火、明火、发出火花或电弧的设备作业。甲板上及货物处所严禁吸烟，货物在船上时，须在甲板上张</w:t>
      </w:r>
      <w:r w:rsidRPr="00B615F4">
        <w:rPr>
          <w:rFonts w:asciiTheme="minorEastAsia" w:eastAsiaTheme="minorEastAsia" w:hAnsiTheme="minorEastAsia" w:cs="Arial"/>
          <w:kern w:val="0"/>
          <w:sz w:val="22"/>
          <w:szCs w:val="22"/>
        </w:rPr>
        <w:t>贴“禁止吸烟”标志。须采取预防措施以避免该货物渗透到其他货物处所、底舱污水阱和</w:t>
      </w:r>
      <w:r w:rsidRPr="00E00392">
        <w:rPr>
          <w:rFonts w:ascii="Arial" w:eastAsiaTheme="minorEastAsia" w:hAnsi="Arial" w:cs="Arial"/>
          <w:kern w:val="0"/>
          <w:sz w:val="22"/>
          <w:szCs w:val="22"/>
        </w:rPr>
        <w:t>其他封闭处所。只要该物质在船上，不得上紧货舱盖，以在紧急情况下能够打开。</w:t>
      </w:r>
    </w:p>
    <w:p w14:paraId="3D4DD098" w14:textId="77777777" w:rsidR="00B615F4" w:rsidRDefault="00B615F4">
      <w:pPr>
        <w:spacing w:afterLines="50" w:after="156"/>
        <w:rPr>
          <w:rFonts w:ascii="Arial" w:eastAsiaTheme="minorEastAsia" w:hAnsi="Arial" w:cs="Arial"/>
          <w:kern w:val="0"/>
          <w:sz w:val="22"/>
          <w:szCs w:val="22"/>
        </w:rPr>
      </w:pPr>
      <w:r>
        <w:rPr>
          <w:rFonts w:ascii="Arial" w:eastAsiaTheme="minorEastAsia" w:hAnsi="Arial" w:cs="Arial"/>
          <w:kern w:val="0"/>
          <w:sz w:val="22"/>
          <w:szCs w:val="22"/>
        </w:rPr>
        <w:br w:type="page"/>
      </w:r>
    </w:p>
    <w:p w14:paraId="6D482657" w14:textId="77777777" w:rsidR="00323351" w:rsidRPr="00C3057C" w:rsidRDefault="00323351">
      <w:pPr>
        <w:spacing w:afterLines="50" w:after="156"/>
        <w:rPr>
          <w:rFonts w:ascii="Arial" w:eastAsiaTheme="minorEastAsia" w:hAnsi="Arial" w:cs="Arial"/>
          <w:kern w:val="0"/>
          <w:sz w:val="22"/>
          <w:szCs w:val="22"/>
        </w:rPr>
      </w:pPr>
      <w:r w:rsidRPr="00C3057C">
        <w:rPr>
          <w:rFonts w:ascii="Arial" w:eastAsiaTheme="minorEastAsia" w:hAnsi="Arial" w:cs="Arial"/>
          <w:kern w:val="0"/>
          <w:sz w:val="22"/>
          <w:szCs w:val="22"/>
        </w:rPr>
        <w:lastRenderedPageBreak/>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须根据需要穿戴防护服。</w:t>
      </w:r>
    </w:p>
    <w:p w14:paraId="03F3D09E" w14:textId="77777777" w:rsidR="00323351" w:rsidRPr="00C3057C" w:rsidRDefault="00323351" w:rsidP="00C3057C">
      <w:pPr>
        <w:spacing w:before="240"/>
        <w:rPr>
          <w:rFonts w:ascii="Arial" w:eastAsiaTheme="minorEastAsia" w:hAnsi="Arial" w:cs="Arial"/>
          <w:b/>
          <w:kern w:val="0"/>
          <w:sz w:val="22"/>
          <w:szCs w:val="22"/>
        </w:rPr>
      </w:pPr>
      <w:r w:rsidRPr="00C3057C">
        <w:rPr>
          <w:rFonts w:ascii="Arial" w:eastAsiaTheme="minorEastAsia" w:hAnsi="Arial" w:cs="Arial"/>
          <w:b/>
          <w:kern w:val="0"/>
          <w:sz w:val="22"/>
          <w:szCs w:val="22"/>
        </w:rPr>
        <w:t>通风</w:t>
      </w:r>
    </w:p>
    <w:p w14:paraId="3B96FE5D" w14:textId="77777777" w:rsidR="00323351" w:rsidRPr="00C3057C" w:rsidRDefault="00323351">
      <w:pPr>
        <w:spacing w:afterLines="50" w:after="156"/>
        <w:rPr>
          <w:rFonts w:ascii="Arial" w:eastAsiaTheme="minorEastAsia" w:hAnsi="Arial" w:cs="Arial"/>
          <w:kern w:val="0"/>
          <w:sz w:val="22"/>
          <w:szCs w:val="22"/>
        </w:rPr>
      </w:pPr>
      <w:r w:rsidRPr="00C3057C">
        <w:rPr>
          <w:rFonts w:ascii="Arial" w:eastAsiaTheme="minorEastAsia" w:hAnsi="Arial" w:cs="Arial"/>
          <w:kern w:val="0"/>
          <w:sz w:val="22"/>
          <w:szCs w:val="22"/>
        </w:rPr>
        <w:t>在航行期间，不得对载运货物的货物处所进行通风。</w:t>
      </w:r>
    </w:p>
    <w:p w14:paraId="2AA8FBC5" w14:textId="77777777" w:rsidR="00323351" w:rsidRPr="00C3057C" w:rsidRDefault="00323351" w:rsidP="00C3057C">
      <w:pPr>
        <w:spacing w:before="240"/>
        <w:rPr>
          <w:rFonts w:ascii="Arial" w:eastAsiaTheme="minorEastAsia" w:hAnsi="Arial" w:cs="Arial"/>
          <w:b/>
          <w:kern w:val="0"/>
          <w:sz w:val="22"/>
          <w:szCs w:val="22"/>
        </w:rPr>
      </w:pPr>
      <w:r w:rsidRPr="00C3057C">
        <w:rPr>
          <w:rFonts w:ascii="Arial" w:eastAsiaTheme="minorEastAsia" w:hAnsi="Arial" w:cs="Arial"/>
          <w:b/>
          <w:kern w:val="0"/>
          <w:sz w:val="22"/>
          <w:szCs w:val="22"/>
        </w:rPr>
        <w:t>载运</w:t>
      </w:r>
    </w:p>
    <w:p w14:paraId="2FCF8112" w14:textId="77777777" w:rsidR="00C3057C" w:rsidRDefault="00323351" w:rsidP="00C3057C">
      <w:pPr>
        <w:rPr>
          <w:rFonts w:ascii="Arial" w:eastAsiaTheme="minorEastAsia" w:hAnsi="Arial" w:cs="Arial"/>
          <w:kern w:val="0"/>
          <w:sz w:val="22"/>
          <w:szCs w:val="22"/>
        </w:rPr>
      </w:pPr>
      <w:r w:rsidRPr="00C3057C">
        <w:rPr>
          <w:rFonts w:ascii="Arial" w:eastAsiaTheme="minorEastAsia" w:hAnsi="Arial" w:cs="Arial"/>
          <w:kern w:val="0"/>
          <w:sz w:val="22"/>
          <w:szCs w:val="22"/>
        </w:rPr>
        <w:t>载运该货物的货物处所的舱盖须达到水密，以防水渗入。</w:t>
      </w:r>
    </w:p>
    <w:p w14:paraId="46975479" w14:textId="77777777" w:rsidR="00323351" w:rsidRPr="00C3057C" w:rsidRDefault="00323351" w:rsidP="00C3057C">
      <w:pPr>
        <w:spacing w:before="240" w:afterLines="50" w:after="156"/>
        <w:rPr>
          <w:rFonts w:ascii="Arial" w:eastAsiaTheme="minorEastAsia" w:hAnsi="Arial" w:cs="Arial"/>
          <w:kern w:val="0"/>
          <w:sz w:val="22"/>
          <w:szCs w:val="22"/>
        </w:rPr>
      </w:pPr>
      <w:r w:rsidRPr="00C3057C">
        <w:rPr>
          <w:rFonts w:ascii="Arial" w:eastAsiaTheme="minorEastAsia" w:hAnsi="Arial" w:cs="Arial"/>
          <w:kern w:val="0"/>
          <w:sz w:val="22"/>
          <w:szCs w:val="22"/>
        </w:rPr>
        <w:t>在航行期间，须每天监测该货物温度并做好记录，以发现导致自热和缺氧的分解现象。</w:t>
      </w:r>
    </w:p>
    <w:p w14:paraId="369083FE" w14:textId="77777777" w:rsidR="00323351" w:rsidRPr="00C3057C" w:rsidRDefault="00323351" w:rsidP="00C3057C">
      <w:pPr>
        <w:spacing w:before="240"/>
        <w:rPr>
          <w:rFonts w:ascii="Arial" w:eastAsiaTheme="minorEastAsia" w:hAnsi="Arial" w:cs="Arial"/>
          <w:b/>
          <w:kern w:val="0"/>
          <w:sz w:val="22"/>
          <w:szCs w:val="22"/>
        </w:rPr>
      </w:pPr>
      <w:r w:rsidRPr="00C3057C">
        <w:rPr>
          <w:rFonts w:ascii="Arial" w:eastAsiaTheme="minorEastAsia" w:hAnsi="Arial" w:cs="Arial"/>
          <w:b/>
          <w:kern w:val="0"/>
          <w:sz w:val="22"/>
          <w:szCs w:val="22"/>
        </w:rPr>
        <w:t>卸货</w:t>
      </w:r>
    </w:p>
    <w:p w14:paraId="61247F8A" w14:textId="77777777" w:rsidR="00323351" w:rsidRPr="00C3057C" w:rsidRDefault="00323351">
      <w:pPr>
        <w:spacing w:afterLines="50" w:after="156"/>
        <w:rPr>
          <w:rFonts w:ascii="Arial" w:eastAsiaTheme="minorEastAsia" w:hAnsi="Arial" w:cs="Arial"/>
          <w:kern w:val="0"/>
          <w:sz w:val="22"/>
          <w:szCs w:val="22"/>
        </w:rPr>
      </w:pPr>
      <w:r w:rsidRPr="00C3057C">
        <w:rPr>
          <w:rFonts w:ascii="Arial" w:eastAsiaTheme="minorEastAsia" w:hAnsi="Arial" w:cs="Arial"/>
          <w:kern w:val="0"/>
          <w:sz w:val="22"/>
          <w:szCs w:val="22"/>
        </w:rPr>
        <w:t>不得加装燃油。不得在靠近该货物处所的地方（机舱除外）泵吸燃料油。硝酸铵基化肥具有吸湿性可能会形成悬空表面，从而降低卸货期间的安全性。如果货物已变硬，必要时须平舱以避免形成悬空表面。</w:t>
      </w:r>
    </w:p>
    <w:p w14:paraId="503DA9EC" w14:textId="77777777" w:rsidR="00323351" w:rsidRPr="00C3057C" w:rsidRDefault="00323351" w:rsidP="00C3057C">
      <w:pPr>
        <w:spacing w:before="240"/>
        <w:rPr>
          <w:rFonts w:ascii="Arial" w:eastAsiaTheme="minorEastAsia" w:hAnsi="Arial" w:cs="Arial"/>
          <w:b/>
          <w:kern w:val="0"/>
          <w:sz w:val="22"/>
          <w:szCs w:val="22"/>
        </w:rPr>
      </w:pPr>
      <w:r w:rsidRPr="00C3057C">
        <w:rPr>
          <w:rFonts w:ascii="Arial" w:eastAsiaTheme="minorEastAsia" w:hAnsi="Arial" w:cs="Arial"/>
          <w:b/>
          <w:kern w:val="0"/>
          <w:sz w:val="22"/>
          <w:szCs w:val="22"/>
        </w:rPr>
        <w:t>清扫</w:t>
      </w:r>
    </w:p>
    <w:p w14:paraId="68ACA5F0" w14:textId="77777777" w:rsidR="00323351" w:rsidRPr="00C3057C" w:rsidRDefault="00323351">
      <w:pPr>
        <w:spacing w:afterLines="50" w:after="156"/>
        <w:rPr>
          <w:rFonts w:ascii="Arial" w:eastAsiaTheme="minorEastAsia" w:hAnsi="Arial" w:cs="Arial"/>
          <w:kern w:val="0"/>
          <w:sz w:val="22"/>
          <w:szCs w:val="22"/>
        </w:rPr>
      </w:pPr>
      <w:r w:rsidRPr="00C3057C">
        <w:rPr>
          <w:rFonts w:ascii="Arial" w:eastAsiaTheme="minorEastAsia" w:hAnsi="Arial" w:cs="Arial"/>
          <w:kern w:val="0"/>
          <w:sz w:val="22"/>
          <w:szCs w:val="22"/>
        </w:rPr>
        <w:t>卸货后，须检查污水阱和货舱排水孔，须清除污水阱和货舱排水孔的任何堵塞物。</w:t>
      </w:r>
    </w:p>
    <w:p w14:paraId="4266D4E9" w14:textId="77777777" w:rsidR="00323351" w:rsidRPr="00C3057C" w:rsidRDefault="00323351" w:rsidP="00C3057C">
      <w:pPr>
        <w:spacing w:before="240"/>
        <w:rPr>
          <w:rFonts w:ascii="Arial" w:eastAsiaTheme="minorEastAsia" w:hAnsi="Arial" w:cs="Arial"/>
          <w:b/>
          <w:kern w:val="0"/>
          <w:sz w:val="22"/>
          <w:szCs w:val="22"/>
        </w:rPr>
      </w:pPr>
      <w:r w:rsidRPr="00C3057C">
        <w:rPr>
          <w:rFonts w:ascii="Arial" w:eastAsiaTheme="minorEastAsia" w:hAnsi="Arial" w:cs="Arial"/>
          <w:b/>
          <w:kern w:val="0"/>
          <w:sz w:val="22"/>
          <w:szCs w:val="22"/>
        </w:rPr>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C3057C" w14:paraId="494B4BD1" w14:textId="77777777" w:rsidTr="00C3057C">
        <w:trPr>
          <w:jc w:val="center"/>
        </w:trPr>
        <w:tc>
          <w:tcPr>
            <w:tcW w:w="8391" w:type="dxa"/>
            <w:tcBorders>
              <w:top w:val="single" w:sz="4" w:space="0" w:color="auto"/>
              <w:left w:val="single" w:sz="4" w:space="0" w:color="auto"/>
              <w:bottom w:val="single" w:sz="4" w:space="0" w:color="auto"/>
              <w:right w:val="single" w:sz="4" w:space="0" w:color="auto"/>
            </w:tcBorders>
          </w:tcPr>
          <w:p w14:paraId="7E02B79F" w14:textId="77777777" w:rsidR="00323351" w:rsidRPr="00C3057C" w:rsidRDefault="00323351">
            <w:pPr>
              <w:spacing w:beforeLines="50" w:before="156" w:afterLines="50" w:after="156"/>
              <w:jc w:val="center"/>
              <w:rPr>
                <w:rFonts w:ascii="Arial" w:eastAsiaTheme="minorEastAsia" w:hAnsi="Arial" w:cs="Arial"/>
                <w:b/>
                <w:kern w:val="0"/>
                <w:sz w:val="22"/>
                <w:szCs w:val="22"/>
              </w:rPr>
            </w:pPr>
            <w:r w:rsidRPr="00C3057C">
              <w:rPr>
                <w:rFonts w:ascii="Arial" w:eastAsiaTheme="minorEastAsia" w:hAnsi="Arial" w:cs="Arial"/>
                <w:b/>
                <w:kern w:val="0"/>
                <w:sz w:val="22"/>
                <w:szCs w:val="22"/>
              </w:rPr>
              <w:t>配备专用应急设备</w:t>
            </w:r>
            <w:r w:rsidRPr="00C3057C">
              <w:rPr>
                <w:rFonts w:ascii="Arial" w:eastAsiaTheme="minorEastAsia" w:hAnsi="Arial" w:cs="Arial"/>
                <w:b/>
                <w:kern w:val="0"/>
                <w:sz w:val="22"/>
                <w:szCs w:val="22"/>
              </w:rPr>
              <w:br/>
            </w:r>
            <w:r w:rsidRPr="00C3057C">
              <w:rPr>
                <w:rFonts w:ascii="Arial" w:eastAsiaTheme="minorEastAsia" w:hAnsi="Arial" w:cs="Arial"/>
                <w:kern w:val="0"/>
                <w:sz w:val="22"/>
                <w:szCs w:val="22"/>
              </w:rPr>
              <w:t>防护服（靴子、手套、工作服和安全帽）。</w:t>
            </w:r>
            <w:r w:rsidRPr="00C3057C">
              <w:rPr>
                <w:rFonts w:ascii="Arial" w:eastAsiaTheme="minorEastAsia" w:hAnsi="Arial" w:cs="Arial"/>
                <w:kern w:val="0"/>
                <w:sz w:val="22"/>
                <w:szCs w:val="22"/>
              </w:rPr>
              <w:br/>
            </w:r>
            <w:r w:rsidRPr="00C3057C">
              <w:rPr>
                <w:rFonts w:ascii="Arial" w:eastAsiaTheme="minorEastAsia" w:hAnsi="Arial" w:cs="Arial"/>
                <w:kern w:val="0"/>
                <w:sz w:val="22"/>
                <w:szCs w:val="22"/>
              </w:rPr>
              <w:t>自给式呼吸器。</w:t>
            </w:r>
          </w:p>
        </w:tc>
      </w:tr>
      <w:tr w:rsidR="00323351" w:rsidRPr="00C3057C" w14:paraId="0ECD50F9" w14:textId="77777777" w:rsidTr="00C3057C">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68A870E8" w14:textId="77777777" w:rsidR="00323351" w:rsidRPr="00C3057C" w:rsidRDefault="00323351">
            <w:pPr>
              <w:spacing w:beforeLines="50" w:before="156" w:afterLines="50" w:after="156"/>
              <w:jc w:val="center"/>
              <w:rPr>
                <w:rFonts w:ascii="Arial" w:eastAsiaTheme="minorEastAsia" w:hAnsi="Arial" w:cs="Arial"/>
                <w:kern w:val="0"/>
                <w:sz w:val="22"/>
                <w:szCs w:val="22"/>
              </w:rPr>
            </w:pPr>
            <w:r w:rsidRPr="00C3057C">
              <w:rPr>
                <w:rFonts w:ascii="Arial" w:eastAsiaTheme="minorEastAsia" w:hAnsi="Arial" w:cs="Arial"/>
                <w:b/>
                <w:kern w:val="0"/>
                <w:sz w:val="22"/>
                <w:szCs w:val="22"/>
              </w:rPr>
              <w:t>应急程序</w:t>
            </w:r>
            <w:r w:rsidRPr="00C3057C">
              <w:rPr>
                <w:rFonts w:ascii="Arial" w:eastAsiaTheme="minorEastAsia" w:hAnsi="Arial" w:cs="Arial"/>
                <w:b/>
                <w:kern w:val="0"/>
                <w:sz w:val="22"/>
                <w:szCs w:val="22"/>
              </w:rPr>
              <w:br/>
            </w:r>
            <w:r w:rsidRPr="00C3057C">
              <w:rPr>
                <w:rFonts w:ascii="Arial" w:eastAsiaTheme="minorEastAsia" w:hAnsi="Arial" w:cs="Arial"/>
                <w:kern w:val="0"/>
                <w:sz w:val="22"/>
                <w:szCs w:val="22"/>
              </w:rPr>
              <w:t>穿戴防护服和佩戴自给式呼吸器。</w:t>
            </w:r>
          </w:p>
          <w:p w14:paraId="21006846" w14:textId="77777777" w:rsidR="00C3057C" w:rsidRDefault="00323351" w:rsidP="00C3057C">
            <w:pPr>
              <w:spacing w:before="240" w:afterLines="50" w:after="156"/>
              <w:jc w:val="center"/>
              <w:rPr>
                <w:rFonts w:ascii="Arial" w:eastAsiaTheme="minorEastAsia" w:hAnsi="Arial" w:cs="Arial"/>
                <w:kern w:val="0"/>
                <w:sz w:val="22"/>
                <w:szCs w:val="22"/>
              </w:rPr>
            </w:pPr>
            <w:r w:rsidRPr="00C3057C">
              <w:rPr>
                <w:rFonts w:ascii="Arial" w:eastAsiaTheme="minorEastAsia" w:hAnsi="Arial" w:cs="Arial"/>
                <w:b/>
                <w:kern w:val="0"/>
                <w:sz w:val="22"/>
                <w:szCs w:val="22"/>
              </w:rPr>
              <w:t>火灾时的紧急行动</w:t>
            </w:r>
            <w:r w:rsidRPr="00C3057C">
              <w:rPr>
                <w:rFonts w:ascii="Arial" w:eastAsiaTheme="minorEastAsia" w:hAnsi="Arial" w:cs="Arial"/>
                <w:b/>
                <w:kern w:val="0"/>
                <w:sz w:val="22"/>
                <w:szCs w:val="22"/>
              </w:rPr>
              <w:br/>
            </w:r>
            <w:r w:rsidRPr="00C3057C">
              <w:rPr>
                <w:rFonts w:ascii="Arial" w:eastAsiaTheme="minorEastAsia" w:hAnsi="Arial" w:cs="Arial"/>
                <w:b/>
                <w:i/>
                <w:kern w:val="0"/>
                <w:sz w:val="22"/>
                <w:szCs w:val="22"/>
              </w:rPr>
              <w:t>装有该物质的货物处所中的火灾</w:t>
            </w:r>
            <w:r w:rsidRPr="00C3057C">
              <w:rPr>
                <w:rFonts w:ascii="Arial" w:eastAsiaTheme="minorEastAsia" w:hAnsi="Arial" w:cs="Arial"/>
                <w:b/>
                <w:kern w:val="0"/>
                <w:sz w:val="22"/>
                <w:szCs w:val="22"/>
              </w:rPr>
              <w:t>：</w:t>
            </w:r>
            <w:r w:rsidRPr="00C3057C">
              <w:rPr>
                <w:rFonts w:ascii="Arial" w:eastAsiaTheme="minorEastAsia" w:hAnsi="Arial" w:cs="Arial"/>
                <w:kern w:val="0"/>
                <w:sz w:val="22"/>
                <w:szCs w:val="22"/>
              </w:rPr>
              <w:t>打开舱口提供最大限度的通风。船舶固定式气体灭火装置将不够用。使用大量的水。可以考虑水淹货舱，并应充分考虑到船舶的稳性。</w:t>
            </w:r>
          </w:p>
          <w:p w14:paraId="27ACFFCD" w14:textId="77777777" w:rsidR="00323351" w:rsidRPr="00C3057C" w:rsidRDefault="00323351" w:rsidP="00C3057C">
            <w:pPr>
              <w:spacing w:before="240" w:afterLines="50" w:after="156"/>
              <w:jc w:val="center"/>
              <w:rPr>
                <w:rFonts w:ascii="Arial" w:eastAsiaTheme="minorEastAsia" w:hAnsi="Arial" w:cs="Arial"/>
                <w:kern w:val="0"/>
                <w:sz w:val="22"/>
                <w:szCs w:val="22"/>
              </w:rPr>
            </w:pPr>
            <w:r w:rsidRPr="00C3057C">
              <w:rPr>
                <w:rFonts w:ascii="Arial" w:eastAsiaTheme="minorEastAsia" w:hAnsi="Arial" w:cs="Arial"/>
                <w:b/>
                <w:i/>
                <w:kern w:val="0"/>
                <w:sz w:val="22"/>
                <w:szCs w:val="22"/>
              </w:rPr>
              <w:t>邻近货舱的火灾</w:t>
            </w:r>
            <w:r w:rsidRPr="00C3057C">
              <w:rPr>
                <w:rFonts w:ascii="Arial" w:eastAsiaTheme="minorEastAsia" w:hAnsi="Arial" w:cs="Arial"/>
                <w:b/>
                <w:kern w:val="0"/>
                <w:sz w:val="22"/>
                <w:szCs w:val="22"/>
              </w:rPr>
              <w:t>：</w:t>
            </w:r>
            <w:r w:rsidRPr="00C3057C">
              <w:rPr>
                <w:rFonts w:ascii="Arial" w:eastAsiaTheme="minorEastAsia" w:hAnsi="Arial" w:cs="Arial"/>
                <w:kern w:val="0"/>
                <w:sz w:val="22"/>
                <w:szCs w:val="22"/>
              </w:rPr>
              <w:t>打开舱口提供最大限度的通风。从邻近处所传递来的热量会引起物质分解并随之产生毒烟。应为分隔舱壁降温。</w:t>
            </w:r>
          </w:p>
          <w:p w14:paraId="32DE220E" w14:textId="77777777" w:rsidR="00323351" w:rsidRPr="00C3057C" w:rsidRDefault="00323351" w:rsidP="00C3057C">
            <w:pPr>
              <w:spacing w:before="240" w:afterLines="50" w:after="156"/>
              <w:jc w:val="center"/>
              <w:rPr>
                <w:rFonts w:ascii="Arial" w:eastAsiaTheme="minorEastAsia" w:hAnsi="Arial" w:cs="Arial"/>
                <w:b/>
                <w:kern w:val="0"/>
                <w:sz w:val="22"/>
                <w:szCs w:val="22"/>
              </w:rPr>
            </w:pPr>
            <w:r w:rsidRPr="00C3057C">
              <w:rPr>
                <w:rFonts w:ascii="Arial" w:eastAsiaTheme="minorEastAsia" w:hAnsi="Arial" w:cs="Arial"/>
                <w:b/>
                <w:kern w:val="0"/>
                <w:sz w:val="22"/>
                <w:szCs w:val="22"/>
              </w:rPr>
              <w:t>医疗急救</w:t>
            </w:r>
            <w:r w:rsidRPr="00C3057C">
              <w:rPr>
                <w:rFonts w:ascii="Arial" w:eastAsiaTheme="minorEastAsia" w:hAnsi="Arial" w:cs="Arial"/>
                <w:b/>
                <w:kern w:val="0"/>
                <w:sz w:val="22"/>
                <w:szCs w:val="22"/>
              </w:rPr>
              <w:br/>
            </w:r>
            <w:r w:rsidRPr="00C3057C">
              <w:rPr>
                <w:rFonts w:ascii="Arial" w:eastAsiaTheme="minorEastAsia" w:hAnsi="Arial" w:cs="Arial"/>
                <w:kern w:val="0"/>
                <w:sz w:val="22"/>
                <w:szCs w:val="22"/>
              </w:rPr>
              <w:t>参见经修正的《危险货物事故医疗急救指南（</w:t>
            </w:r>
            <w:r w:rsidRPr="00C3057C">
              <w:rPr>
                <w:rFonts w:ascii="Arial" w:eastAsiaTheme="minorEastAsia" w:hAnsi="Arial" w:cs="Arial"/>
                <w:kern w:val="0"/>
                <w:sz w:val="22"/>
                <w:szCs w:val="22"/>
              </w:rPr>
              <w:t>MFAG</w:t>
            </w:r>
            <w:r w:rsidRPr="00C3057C">
              <w:rPr>
                <w:rFonts w:ascii="Arial" w:eastAsiaTheme="minorEastAsia" w:hAnsi="Arial" w:cs="Arial"/>
                <w:kern w:val="0"/>
                <w:sz w:val="22"/>
                <w:szCs w:val="22"/>
              </w:rPr>
              <w:t>）》。</w:t>
            </w:r>
          </w:p>
        </w:tc>
      </w:tr>
    </w:tbl>
    <w:p w14:paraId="75A82AC8" w14:textId="77777777" w:rsidR="00323351" w:rsidRPr="00BD58B4" w:rsidRDefault="00323351">
      <w:pPr>
        <w:spacing w:afterLines="50" w:after="156"/>
        <w:rPr>
          <w:rFonts w:ascii="Arial" w:eastAsiaTheme="minorEastAsia" w:hAnsi="Arial" w:cs="Arial"/>
          <w:b/>
          <w:kern w:val="0"/>
          <w:sz w:val="22"/>
          <w:szCs w:val="22"/>
        </w:rPr>
      </w:pPr>
      <w:r w:rsidRPr="00C3057C">
        <w:rPr>
          <w:rFonts w:ascii="Arial" w:eastAsiaTheme="minorEastAsia" w:hAnsi="Arial" w:cs="Arial"/>
          <w:b/>
          <w:sz w:val="22"/>
          <w:szCs w:val="22"/>
        </w:rPr>
        <w:br w:type="page"/>
      </w:r>
      <w:r w:rsidRPr="00030465">
        <w:rPr>
          <w:rFonts w:ascii="Arial" w:eastAsiaTheme="minorEastAsia" w:hAnsi="Arial" w:cs="Arial"/>
          <w:b/>
          <w:kern w:val="0"/>
          <w:sz w:val="24"/>
          <w:szCs w:val="24"/>
        </w:rPr>
        <w:lastRenderedPageBreak/>
        <w:t>硝酸铵基化肥</w:t>
      </w:r>
      <w:r w:rsidRPr="00030465">
        <w:rPr>
          <w:rFonts w:ascii="Arial" w:eastAsiaTheme="minorEastAsia" w:hAnsi="Arial" w:cs="Arial"/>
          <w:b/>
          <w:kern w:val="0"/>
          <w:sz w:val="22"/>
          <w:szCs w:val="22"/>
        </w:rPr>
        <w:t>（无危险的）</w:t>
      </w:r>
    </w:p>
    <w:p w14:paraId="4F7E420D" w14:textId="77777777" w:rsidR="00323351" w:rsidRPr="00BD58B4" w:rsidRDefault="00323351" w:rsidP="00BD58B4">
      <w:pPr>
        <w:spacing w:before="240" w:afterLines="50" w:after="156"/>
        <w:rPr>
          <w:rFonts w:ascii="Arial" w:eastAsiaTheme="minorEastAsia" w:hAnsi="Arial" w:cs="Arial"/>
          <w:kern w:val="0"/>
          <w:sz w:val="22"/>
          <w:szCs w:val="22"/>
        </w:rPr>
      </w:pPr>
      <w:r w:rsidRPr="00BD58B4">
        <w:rPr>
          <w:rFonts w:ascii="Arial" w:eastAsiaTheme="minorEastAsia" w:hAnsi="Arial" w:cs="Arial"/>
          <w:kern w:val="0"/>
          <w:sz w:val="22"/>
          <w:szCs w:val="22"/>
        </w:rPr>
        <w:t>在本明细表中所述的条件下运输的硝酸铵基化肥为匀质混合物，硝酸铵为其主要成分，其成分限度如下：</w:t>
      </w:r>
    </w:p>
    <w:p w14:paraId="39B8CF41" w14:textId="77777777" w:rsidR="00323351" w:rsidRPr="00BD58B4" w:rsidRDefault="00323351" w:rsidP="00030465">
      <w:pPr>
        <w:tabs>
          <w:tab w:val="left" w:pos="1701"/>
        </w:tabs>
        <w:spacing w:before="240" w:afterLines="50" w:after="156" w:line="340" w:lineRule="atLeast"/>
        <w:ind w:left="851"/>
        <w:rPr>
          <w:rFonts w:ascii="Arial" w:eastAsiaTheme="minorEastAsia" w:hAnsi="Arial" w:cs="Arial"/>
          <w:kern w:val="0"/>
          <w:sz w:val="22"/>
          <w:szCs w:val="22"/>
        </w:rPr>
      </w:pPr>
      <w:r w:rsidRPr="00BD58B4">
        <w:rPr>
          <w:rFonts w:ascii="Arial" w:eastAsiaTheme="minorEastAsia" w:hAnsi="Arial" w:cs="Arial"/>
          <w:kern w:val="0"/>
          <w:sz w:val="22"/>
          <w:szCs w:val="22"/>
        </w:rPr>
        <w:t>.1</w:t>
      </w:r>
      <w:r w:rsidRPr="00BD58B4">
        <w:rPr>
          <w:rFonts w:ascii="Arial" w:eastAsiaTheme="minorEastAsia" w:hAnsi="Arial" w:cs="Arial"/>
          <w:kern w:val="0"/>
          <w:sz w:val="22"/>
          <w:szCs w:val="22"/>
        </w:rPr>
        <w:tab/>
      </w:r>
      <w:r w:rsidRPr="00BD58B4">
        <w:rPr>
          <w:rFonts w:ascii="Arial" w:eastAsiaTheme="minorEastAsia" w:hAnsi="Arial" w:cs="Arial"/>
          <w:kern w:val="0"/>
          <w:sz w:val="22"/>
          <w:szCs w:val="22"/>
        </w:rPr>
        <w:t>含有不超过</w:t>
      </w:r>
      <w:r w:rsidRPr="00BD58B4">
        <w:rPr>
          <w:rFonts w:ascii="Arial" w:eastAsiaTheme="minorEastAsia" w:hAnsi="Arial" w:cs="Arial"/>
          <w:kern w:val="0"/>
          <w:sz w:val="22"/>
          <w:szCs w:val="22"/>
        </w:rPr>
        <w:t>70%</w:t>
      </w:r>
      <w:r w:rsidRPr="00BD58B4">
        <w:rPr>
          <w:rFonts w:ascii="Arial" w:eastAsiaTheme="minorEastAsia" w:hAnsi="Arial" w:cs="Arial"/>
          <w:kern w:val="0"/>
          <w:sz w:val="22"/>
          <w:szCs w:val="22"/>
        </w:rPr>
        <w:t>的硝酸铵及其他无机物质；</w:t>
      </w:r>
    </w:p>
    <w:p w14:paraId="01F3C4FD" w14:textId="77777777" w:rsidR="00323351" w:rsidRPr="00BD58B4" w:rsidRDefault="00323351" w:rsidP="00030465">
      <w:pPr>
        <w:tabs>
          <w:tab w:val="left" w:pos="1701"/>
        </w:tabs>
        <w:spacing w:before="240" w:afterLines="50" w:after="156" w:line="340" w:lineRule="atLeast"/>
        <w:ind w:left="1701" w:hanging="850"/>
        <w:rPr>
          <w:rFonts w:ascii="Arial" w:eastAsiaTheme="minorEastAsia" w:hAnsi="Arial" w:cs="Arial"/>
          <w:kern w:val="0"/>
          <w:sz w:val="22"/>
          <w:szCs w:val="22"/>
        </w:rPr>
      </w:pPr>
      <w:r w:rsidRPr="00BD58B4">
        <w:rPr>
          <w:rFonts w:ascii="Arial" w:eastAsiaTheme="minorEastAsia" w:hAnsi="Arial" w:cs="Arial"/>
          <w:kern w:val="0"/>
          <w:sz w:val="22"/>
          <w:szCs w:val="22"/>
        </w:rPr>
        <w:t>.2</w:t>
      </w:r>
      <w:r w:rsidRPr="00BD58B4">
        <w:rPr>
          <w:rFonts w:ascii="Arial" w:eastAsiaTheme="minorEastAsia" w:hAnsi="Arial" w:cs="Arial"/>
          <w:kern w:val="0"/>
          <w:sz w:val="22"/>
          <w:szCs w:val="22"/>
        </w:rPr>
        <w:tab/>
      </w:r>
      <w:r w:rsidRPr="00BD58B4">
        <w:rPr>
          <w:rFonts w:ascii="Arial" w:eastAsiaTheme="minorEastAsia" w:hAnsi="Arial" w:cs="Arial"/>
          <w:kern w:val="0"/>
          <w:sz w:val="22"/>
          <w:szCs w:val="22"/>
        </w:rPr>
        <w:t>含有不超过</w:t>
      </w:r>
      <w:r w:rsidRPr="00BD58B4">
        <w:rPr>
          <w:rFonts w:ascii="Arial" w:eastAsiaTheme="minorEastAsia" w:hAnsi="Arial" w:cs="Arial"/>
          <w:kern w:val="0"/>
          <w:sz w:val="22"/>
          <w:szCs w:val="22"/>
        </w:rPr>
        <w:t>80%</w:t>
      </w:r>
      <w:r w:rsidRPr="00BD58B4">
        <w:rPr>
          <w:rFonts w:ascii="Arial" w:eastAsiaTheme="minorEastAsia" w:hAnsi="Arial" w:cs="Arial"/>
          <w:kern w:val="0"/>
          <w:sz w:val="22"/>
          <w:szCs w:val="22"/>
        </w:rPr>
        <w:t>的硝酸铵与碳酸钙和</w:t>
      </w:r>
      <w:r w:rsidRPr="00BD58B4">
        <w:rPr>
          <w:rFonts w:ascii="Arial" w:eastAsiaTheme="minorEastAsia" w:hAnsi="Arial" w:cs="Arial"/>
          <w:kern w:val="0"/>
          <w:sz w:val="22"/>
          <w:szCs w:val="22"/>
        </w:rPr>
        <w:t>/</w:t>
      </w:r>
      <w:r w:rsidRPr="00BD58B4">
        <w:rPr>
          <w:rFonts w:ascii="Arial" w:eastAsiaTheme="minorEastAsia" w:hAnsi="Arial" w:cs="Arial"/>
          <w:kern w:val="0"/>
          <w:sz w:val="22"/>
          <w:szCs w:val="22"/>
        </w:rPr>
        <w:t>或白云岩和</w:t>
      </w:r>
      <w:r w:rsidRPr="00BD58B4">
        <w:rPr>
          <w:rFonts w:ascii="Arial" w:eastAsiaTheme="minorEastAsia" w:hAnsi="Arial" w:cs="Arial"/>
          <w:kern w:val="0"/>
          <w:sz w:val="22"/>
          <w:szCs w:val="22"/>
        </w:rPr>
        <w:t>/</w:t>
      </w:r>
      <w:r w:rsidRPr="00BD58B4">
        <w:rPr>
          <w:rFonts w:ascii="Arial" w:eastAsiaTheme="minorEastAsia" w:hAnsi="Arial" w:cs="Arial"/>
          <w:kern w:val="0"/>
          <w:sz w:val="22"/>
          <w:szCs w:val="22"/>
        </w:rPr>
        <w:t>或矿物硫酸钙混合物，以碳计算的可燃有机物质总量不超过</w:t>
      </w:r>
      <w:r w:rsidRPr="00BD58B4">
        <w:rPr>
          <w:rFonts w:ascii="Arial" w:eastAsiaTheme="minorEastAsia" w:hAnsi="Arial" w:cs="Arial"/>
          <w:kern w:val="0"/>
          <w:sz w:val="22"/>
          <w:szCs w:val="22"/>
        </w:rPr>
        <w:t>0.4%</w:t>
      </w:r>
      <w:r w:rsidRPr="00BD58B4">
        <w:rPr>
          <w:rFonts w:ascii="Arial" w:eastAsiaTheme="minorEastAsia" w:hAnsi="Arial" w:cs="Arial"/>
          <w:kern w:val="0"/>
          <w:sz w:val="22"/>
          <w:szCs w:val="22"/>
        </w:rPr>
        <w:t>；</w:t>
      </w:r>
    </w:p>
    <w:p w14:paraId="7FD8BF40" w14:textId="77777777" w:rsidR="00323351" w:rsidRPr="00BD58B4" w:rsidRDefault="00323351" w:rsidP="00030465">
      <w:pPr>
        <w:tabs>
          <w:tab w:val="left" w:pos="1701"/>
        </w:tabs>
        <w:spacing w:before="240" w:afterLines="50" w:after="156" w:line="340" w:lineRule="atLeast"/>
        <w:ind w:left="1701" w:hanging="850"/>
        <w:rPr>
          <w:rFonts w:ascii="Arial" w:eastAsiaTheme="minorEastAsia" w:hAnsi="Arial" w:cs="Arial"/>
          <w:kern w:val="0"/>
          <w:sz w:val="22"/>
          <w:szCs w:val="22"/>
        </w:rPr>
      </w:pPr>
      <w:r w:rsidRPr="00BD58B4">
        <w:rPr>
          <w:rFonts w:ascii="Arial" w:eastAsiaTheme="minorEastAsia" w:hAnsi="Arial" w:cs="Arial"/>
          <w:kern w:val="0"/>
          <w:sz w:val="22"/>
          <w:szCs w:val="22"/>
        </w:rPr>
        <w:t>.3</w:t>
      </w:r>
      <w:r w:rsidRPr="00BD58B4">
        <w:rPr>
          <w:rFonts w:ascii="Arial" w:eastAsiaTheme="minorEastAsia" w:hAnsi="Arial" w:cs="Arial"/>
          <w:kern w:val="0"/>
          <w:sz w:val="22"/>
          <w:szCs w:val="22"/>
        </w:rPr>
        <w:tab/>
      </w:r>
      <w:r w:rsidRPr="00BD58B4">
        <w:rPr>
          <w:rFonts w:ascii="Arial" w:eastAsiaTheme="minorEastAsia" w:hAnsi="Arial" w:cs="Arial"/>
          <w:kern w:val="0"/>
          <w:sz w:val="22"/>
          <w:szCs w:val="22"/>
        </w:rPr>
        <w:t>氮类硝酸铵化肥含硝酸铵和硫酸铵混合物，硝酸铵不超过</w:t>
      </w:r>
      <w:r w:rsidRPr="00BD58B4">
        <w:rPr>
          <w:rFonts w:ascii="Arial" w:eastAsiaTheme="minorEastAsia" w:hAnsi="Arial" w:cs="Arial"/>
          <w:kern w:val="0"/>
          <w:sz w:val="22"/>
          <w:szCs w:val="22"/>
        </w:rPr>
        <w:t>45%</w:t>
      </w:r>
      <w:r w:rsidRPr="00BD58B4">
        <w:rPr>
          <w:rFonts w:ascii="Arial" w:eastAsiaTheme="minorEastAsia" w:hAnsi="Arial" w:cs="Arial"/>
          <w:kern w:val="0"/>
          <w:sz w:val="22"/>
          <w:szCs w:val="22"/>
        </w:rPr>
        <w:t>，以碳计算的可燃有机物质总量不超过</w:t>
      </w:r>
      <w:r w:rsidRPr="00BD58B4">
        <w:rPr>
          <w:rFonts w:ascii="Arial" w:eastAsiaTheme="minorEastAsia" w:hAnsi="Arial" w:cs="Arial"/>
          <w:kern w:val="0"/>
          <w:sz w:val="22"/>
          <w:szCs w:val="22"/>
        </w:rPr>
        <w:t>0.4%</w:t>
      </w:r>
      <w:r w:rsidRPr="00BD58B4">
        <w:rPr>
          <w:rFonts w:ascii="Arial" w:eastAsiaTheme="minorEastAsia" w:hAnsi="Arial" w:cs="Arial"/>
          <w:kern w:val="0"/>
          <w:sz w:val="22"/>
          <w:szCs w:val="22"/>
        </w:rPr>
        <w:t>；及</w:t>
      </w:r>
    </w:p>
    <w:p w14:paraId="392DF3F0" w14:textId="77777777" w:rsidR="00323351" w:rsidRPr="00BD58B4" w:rsidRDefault="00323351" w:rsidP="00030465">
      <w:pPr>
        <w:tabs>
          <w:tab w:val="left" w:pos="1701"/>
        </w:tabs>
        <w:spacing w:before="240" w:afterLines="50" w:after="156" w:line="340" w:lineRule="atLeast"/>
        <w:ind w:left="1701" w:hanging="850"/>
        <w:rPr>
          <w:rFonts w:ascii="Arial" w:eastAsiaTheme="minorEastAsia" w:hAnsi="Arial" w:cs="Arial"/>
          <w:kern w:val="0"/>
          <w:sz w:val="22"/>
          <w:szCs w:val="22"/>
        </w:rPr>
      </w:pPr>
      <w:r w:rsidRPr="00BD58B4">
        <w:rPr>
          <w:rFonts w:ascii="Arial" w:eastAsiaTheme="minorEastAsia" w:hAnsi="Arial" w:cs="Arial"/>
          <w:kern w:val="0"/>
          <w:sz w:val="22"/>
          <w:szCs w:val="22"/>
        </w:rPr>
        <w:t>.4</w:t>
      </w:r>
      <w:r w:rsidRPr="00BD58B4">
        <w:rPr>
          <w:rFonts w:ascii="Arial" w:eastAsiaTheme="minorEastAsia" w:hAnsi="Arial" w:cs="Arial"/>
          <w:kern w:val="0"/>
          <w:sz w:val="22"/>
          <w:szCs w:val="22"/>
        </w:rPr>
        <w:tab/>
      </w:r>
      <w:r w:rsidRPr="00BD58B4">
        <w:rPr>
          <w:rFonts w:ascii="Arial" w:eastAsiaTheme="minorEastAsia" w:hAnsi="Arial" w:cs="Arial"/>
          <w:kern w:val="0"/>
          <w:sz w:val="22"/>
          <w:szCs w:val="22"/>
        </w:rPr>
        <w:t>氮、磷酸盐或钾碱的匀质硝酸铵基化肥混合物，硝酸铵不超过</w:t>
      </w:r>
      <w:r w:rsidRPr="00BD58B4">
        <w:rPr>
          <w:rFonts w:ascii="Arial" w:eastAsiaTheme="minorEastAsia" w:hAnsi="Arial" w:cs="Arial"/>
          <w:kern w:val="0"/>
          <w:sz w:val="22"/>
          <w:szCs w:val="22"/>
        </w:rPr>
        <w:t>70%</w:t>
      </w:r>
      <w:r w:rsidRPr="00BD58B4">
        <w:rPr>
          <w:rFonts w:ascii="Arial" w:eastAsiaTheme="minorEastAsia" w:hAnsi="Arial" w:cs="Arial"/>
          <w:kern w:val="0"/>
          <w:sz w:val="22"/>
          <w:szCs w:val="22"/>
        </w:rPr>
        <w:t>，以碳计算的可燃有机物质总量不超过</w:t>
      </w:r>
      <w:r w:rsidRPr="00BD58B4">
        <w:rPr>
          <w:rFonts w:ascii="Arial" w:eastAsiaTheme="minorEastAsia" w:hAnsi="Arial" w:cs="Arial"/>
          <w:kern w:val="0"/>
          <w:sz w:val="22"/>
          <w:szCs w:val="22"/>
        </w:rPr>
        <w:t>0.4%</w:t>
      </w:r>
      <w:r w:rsidRPr="00BD58B4">
        <w:rPr>
          <w:rFonts w:ascii="Arial" w:eastAsiaTheme="minorEastAsia" w:hAnsi="Arial" w:cs="Arial"/>
          <w:kern w:val="0"/>
          <w:sz w:val="22"/>
          <w:szCs w:val="22"/>
        </w:rPr>
        <w:t>，或硝酸铵不超过</w:t>
      </w:r>
      <w:r w:rsidRPr="00BD58B4">
        <w:rPr>
          <w:rFonts w:ascii="Arial" w:eastAsiaTheme="minorEastAsia" w:hAnsi="Arial" w:cs="Arial"/>
          <w:kern w:val="0"/>
          <w:sz w:val="22"/>
          <w:szCs w:val="22"/>
        </w:rPr>
        <w:t>45%</w:t>
      </w:r>
      <w:r w:rsidRPr="00BD58B4">
        <w:rPr>
          <w:rFonts w:ascii="Arial" w:eastAsiaTheme="minorEastAsia" w:hAnsi="Arial" w:cs="Arial"/>
          <w:kern w:val="0"/>
          <w:sz w:val="22"/>
          <w:szCs w:val="22"/>
        </w:rPr>
        <w:t>和不限量的可燃物质。在这些成分限度内的化肥，如果通过试验槽试验（参见《联合国试验和标准手册》第</w:t>
      </w:r>
      <w:r w:rsidRPr="00BD58B4">
        <w:rPr>
          <w:rFonts w:ascii="Arial" w:eastAsiaTheme="minorEastAsia" w:hAnsi="Arial" w:cs="Arial"/>
          <w:kern w:val="0"/>
          <w:sz w:val="22"/>
          <w:szCs w:val="22"/>
        </w:rPr>
        <w:t>III</w:t>
      </w:r>
      <w:r w:rsidRPr="00BD58B4">
        <w:rPr>
          <w:rFonts w:ascii="Arial" w:eastAsiaTheme="minorEastAsia" w:hAnsi="Arial" w:cs="Arial"/>
          <w:kern w:val="0"/>
          <w:sz w:val="22"/>
          <w:szCs w:val="22"/>
        </w:rPr>
        <w:t>部分第</w:t>
      </w:r>
      <w:r w:rsidRPr="00BD58B4">
        <w:rPr>
          <w:rFonts w:ascii="Arial" w:eastAsiaTheme="minorEastAsia" w:hAnsi="Arial" w:cs="Arial"/>
          <w:kern w:val="0"/>
          <w:sz w:val="22"/>
          <w:szCs w:val="22"/>
        </w:rPr>
        <w:t>39</w:t>
      </w:r>
      <w:r w:rsidRPr="00BD58B4">
        <w:rPr>
          <w:rFonts w:ascii="Arial" w:eastAsiaTheme="minorEastAsia" w:hAnsi="Arial" w:cs="Arial"/>
          <w:kern w:val="0"/>
          <w:sz w:val="22"/>
          <w:szCs w:val="22"/>
        </w:rPr>
        <w:t>部分）表明易于自续分解或按质量计硝酸盐含量大于</w:t>
      </w:r>
      <w:r w:rsidRPr="00BD58B4">
        <w:rPr>
          <w:rFonts w:ascii="Arial" w:eastAsiaTheme="minorEastAsia" w:hAnsi="Arial" w:cs="Arial"/>
          <w:kern w:val="0"/>
          <w:sz w:val="22"/>
          <w:szCs w:val="22"/>
        </w:rPr>
        <w:t>10%</w:t>
      </w:r>
      <w:r w:rsidRPr="00BD58B4">
        <w:rPr>
          <w:rFonts w:ascii="Arial" w:eastAsiaTheme="minorEastAsia" w:hAnsi="Arial" w:cs="Arial"/>
          <w:kern w:val="0"/>
          <w:sz w:val="22"/>
          <w:szCs w:val="22"/>
        </w:rPr>
        <w:t>，则不受本明细表的约束。</w:t>
      </w:r>
    </w:p>
    <w:p w14:paraId="32F40825" w14:textId="77777777" w:rsidR="00323351" w:rsidRPr="00BD58B4" w:rsidRDefault="00323351" w:rsidP="00BD58B4">
      <w:pPr>
        <w:spacing w:before="240"/>
        <w:rPr>
          <w:rFonts w:ascii="Arial" w:eastAsiaTheme="minorEastAsia" w:hAnsi="Arial" w:cs="Arial"/>
          <w:b/>
          <w:kern w:val="0"/>
          <w:sz w:val="22"/>
          <w:szCs w:val="22"/>
        </w:rPr>
      </w:pPr>
      <w:r w:rsidRPr="00BD58B4">
        <w:rPr>
          <w:rFonts w:ascii="Arial" w:eastAsiaTheme="minorEastAsia" w:hAnsi="Arial" w:cs="Arial"/>
          <w:b/>
          <w:kern w:val="0"/>
          <w:sz w:val="22"/>
          <w:szCs w:val="22"/>
        </w:rPr>
        <w:t>描述</w:t>
      </w:r>
    </w:p>
    <w:p w14:paraId="56E931A1" w14:textId="77777777" w:rsidR="00323351" w:rsidRPr="00BD58B4" w:rsidRDefault="00323351">
      <w:pPr>
        <w:spacing w:afterLines="50" w:after="156"/>
        <w:rPr>
          <w:rFonts w:ascii="Arial" w:eastAsiaTheme="minorEastAsia" w:hAnsi="Arial" w:cs="Arial"/>
          <w:kern w:val="0"/>
          <w:sz w:val="22"/>
          <w:szCs w:val="22"/>
        </w:rPr>
      </w:pPr>
      <w:r w:rsidRPr="00BD58B4">
        <w:rPr>
          <w:rFonts w:ascii="Arial" w:eastAsiaTheme="minorEastAsia" w:hAnsi="Arial" w:cs="Arial"/>
          <w:kern w:val="0"/>
          <w:sz w:val="22"/>
          <w:szCs w:val="22"/>
        </w:rPr>
        <w:t>干燥时无粘性的晶体、颗粒或丸粒。全部或部分溶于水。</w:t>
      </w:r>
    </w:p>
    <w:p w14:paraId="4B21E48D" w14:textId="77777777" w:rsidR="00323351" w:rsidRPr="00BD58B4" w:rsidRDefault="00323351" w:rsidP="00BD58B4">
      <w:pPr>
        <w:spacing w:before="240" w:after="120" w:line="360" w:lineRule="atLeast"/>
        <w:rPr>
          <w:rFonts w:ascii="Arial" w:eastAsiaTheme="minorEastAsia" w:hAnsi="Arial" w:cs="Arial"/>
          <w:b/>
          <w:kern w:val="0"/>
          <w:sz w:val="22"/>
          <w:szCs w:val="22"/>
        </w:rPr>
      </w:pPr>
      <w:r w:rsidRPr="00BD58B4">
        <w:rPr>
          <w:rFonts w:ascii="Arial" w:eastAsiaTheme="minorEastAsia" w:hAnsi="Arial" w:cs="Arial"/>
          <w:b/>
          <w:kern w:val="0"/>
          <w:sz w:val="22"/>
          <w:szCs w:val="22"/>
        </w:rPr>
        <w:t>注：</w:t>
      </w:r>
    </w:p>
    <w:p w14:paraId="6E49C0BF" w14:textId="77777777" w:rsidR="00323351" w:rsidRPr="00BD58B4" w:rsidRDefault="00323351" w:rsidP="00030465">
      <w:pPr>
        <w:spacing w:before="240" w:after="120" w:line="340" w:lineRule="atLeast"/>
        <w:ind w:left="851" w:hanging="851"/>
        <w:rPr>
          <w:rFonts w:ascii="Arial" w:eastAsiaTheme="minorEastAsia" w:hAnsi="Arial" w:cs="Arial"/>
          <w:kern w:val="0"/>
          <w:sz w:val="22"/>
          <w:szCs w:val="22"/>
        </w:rPr>
      </w:pPr>
      <w:r w:rsidRPr="00BD58B4">
        <w:rPr>
          <w:rFonts w:ascii="Arial" w:eastAsiaTheme="minorEastAsia" w:hAnsi="Arial" w:cs="Arial"/>
          <w:kern w:val="0"/>
          <w:sz w:val="22"/>
          <w:szCs w:val="22"/>
        </w:rPr>
        <w:t>1.</w:t>
      </w:r>
      <w:r w:rsidRPr="00BD58B4">
        <w:rPr>
          <w:rFonts w:ascii="Arial" w:eastAsiaTheme="minorEastAsia" w:hAnsi="Arial" w:cs="Arial"/>
          <w:kern w:val="0"/>
          <w:sz w:val="22"/>
          <w:szCs w:val="22"/>
        </w:rPr>
        <w:tab/>
      </w:r>
      <w:r w:rsidRPr="00BD58B4">
        <w:rPr>
          <w:rFonts w:ascii="Arial" w:eastAsiaTheme="minorEastAsia" w:hAnsi="Arial" w:cs="Arial"/>
          <w:kern w:val="0"/>
          <w:sz w:val="22"/>
          <w:szCs w:val="22"/>
        </w:rPr>
        <w:t>对混合物中存在硝酸铵分子当量的所有硝酸根离子，应作为硝酸铵计算。</w:t>
      </w:r>
    </w:p>
    <w:p w14:paraId="1E746330" w14:textId="77777777" w:rsidR="00323351" w:rsidRPr="00BD58B4" w:rsidRDefault="00323351" w:rsidP="00030465">
      <w:pPr>
        <w:spacing w:before="240" w:after="120" w:line="340" w:lineRule="atLeast"/>
        <w:ind w:left="851" w:hanging="851"/>
        <w:rPr>
          <w:rFonts w:ascii="Arial" w:eastAsiaTheme="minorEastAsia" w:hAnsi="Arial" w:cs="Arial"/>
          <w:kern w:val="0"/>
          <w:sz w:val="22"/>
          <w:szCs w:val="22"/>
        </w:rPr>
      </w:pPr>
      <w:r w:rsidRPr="00BD58B4">
        <w:rPr>
          <w:rFonts w:ascii="Arial" w:eastAsiaTheme="minorEastAsia" w:hAnsi="Arial" w:cs="Arial"/>
          <w:kern w:val="0"/>
          <w:sz w:val="22"/>
          <w:szCs w:val="22"/>
        </w:rPr>
        <w:t>2.</w:t>
      </w:r>
      <w:r w:rsidRPr="00BD58B4">
        <w:rPr>
          <w:rFonts w:ascii="Arial" w:eastAsiaTheme="minorEastAsia" w:hAnsi="Arial" w:cs="Arial"/>
          <w:kern w:val="0"/>
          <w:sz w:val="22"/>
          <w:szCs w:val="22"/>
        </w:rPr>
        <w:tab/>
      </w:r>
      <w:r w:rsidRPr="00BD58B4">
        <w:rPr>
          <w:rFonts w:ascii="Arial" w:eastAsiaTheme="minorEastAsia" w:hAnsi="Arial" w:cs="Arial"/>
          <w:kern w:val="0"/>
          <w:sz w:val="22"/>
          <w:szCs w:val="22"/>
        </w:rPr>
        <w:t>禁止运输易于自热以致引起分解反应的硝酸铵物质。</w:t>
      </w:r>
    </w:p>
    <w:p w14:paraId="720DEF64" w14:textId="77777777" w:rsidR="00323351" w:rsidRPr="00BD58B4" w:rsidRDefault="00323351" w:rsidP="00030465">
      <w:pPr>
        <w:spacing w:before="240" w:after="120" w:line="340" w:lineRule="atLeast"/>
        <w:ind w:left="851" w:hanging="851"/>
        <w:rPr>
          <w:rFonts w:ascii="Arial" w:eastAsiaTheme="minorEastAsia" w:hAnsi="Arial" w:cs="Arial"/>
          <w:kern w:val="0"/>
          <w:sz w:val="22"/>
          <w:szCs w:val="22"/>
        </w:rPr>
      </w:pPr>
      <w:r w:rsidRPr="00BD58B4">
        <w:rPr>
          <w:rFonts w:ascii="Arial" w:eastAsiaTheme="minorEastAsia" w:hAnsi="Arial" w:cs="Arial"/>
          <w:kern w:val="0"/>
          <w:sz w:val="22"/>
          <w:szCs w:val="22"/>
        </w:rPr>
        <w:t>3.</w:t>
      </w:r>
      <w:r w:rsidRPr="00BD58B4">
        <w:rPr>
          <w:rFonts w:ascii="Arial" w:eastAsiaTheme="minorEastAsia" w:hAnsi="Arial" w:cs="Arial"/>
          <w:kern w:val="0"/>
          <w:sz w:val="22"/>
          <w:szCs w:val="22"/>
        </w:rPr>
        <w:tab/>
      </w:r>
      <w:r w:rsidRPr="00BD58B4">
        <w:rPr>
          <w:rFonts w:ascii="Arial" w:eastAsiaTheme="minorEastAsia" w:hAnsi="Arial" w:cs="Arial"/>
          <w:kern w:val="0"/>
          <w:sz w:val="22"/>
          <w:szCs w:val="22"/>
        </w:rPr>
        <w:t>化肥的氮磷钾比例不得用作判断其发生自续分解能力的准则，因为它取决于所含的化学品种类。</w:t>
      </w:r>
    </w:p>
    <w:p w14:paraId="1BA5D00F" w14:textId="77777777" w:rsidR="00323351" w:rsidRPr="00BD58B4" w:rsidRDefault="00323351" w:rsidP="00030465">
      <w:pPr>
        <w:spacing w:before="240" w:after="120" w:line="340" w:lineRule="atLeast"/>
        <w:ind w:left="851" w:hanging="851"/>
        <w:rPr>
          <w:rFonts w:ascii="Arial" w:eastAsiaTheme="minorEastAsia" w:hAnsi="Arial" w:cs="Arial"/>
          <w:kern w:val="0"/>
          <w:sz w:val="22"/>
          <w:szCs w:val="22"/>
        </w:rPr>
      </w:pPr>
      <w:r w:rsidRPr="00BD58B4">
        <w:rPr>
          <w:rFonts w:ascii="Arial" w:eastAsiaTheme="minorEastAsia" w:hAnsi="Arial" w:cs="Arial"/>
          <w:kern w:val="0"/>
          <w:sz w:val="22"/>
          <w:szCs w:val="22"/>
        </w:rPr>
        <w:t>4.</w:t>
      </w:r>
      <w:r w:rsidRPr="00BD58B4">
        <w:rPr>
          <w:rFonts w:ascii="Arial" w:eastAsiaTheme="minorEastAsia" w:hAnsi="Arial" w:cs="Arial"/>
          <w:kern w:val="0"/>
          <w:sz w:val="22"/>
          <w:szCs w:val="22"/>
        </w:rPr>
        <w:tab/>
      </w:r>
      <w:r w:rsidRPr="00BD58B4">
        <w:rPr>
          <w:rFonts w:ascii="Arial" w:eastAsiaTheme="minorEastAsia" w:hAnsi="Arial" w:cs="Arial"/>
          <w:kern w:val="0"/>
          <w:sz w:val="22"/>
          <w:szCs w:val="22"/>
        </w:rPr>
        <w:t>此明细表只可用于在按照第</w:t>
      </w:r>
      <w:r w:rsidRPr="00BD58B4">
        <w:rPr>
          <w:rFonts w:ascii="Arial" w:eastAsiaTheme="minorEastAsia" w:hAnsi="Arial" w:cs="Arial"/>
          <w:kern w:val="0"/>
          <w:sz w:val="22"/>
          <w:szCs w:val="22"/>
        </w:rPr>
        <w:t>1</w:t>
      </w:r>
      <w:r w:rsidRPr="00BD58B4">
        <w:rPr>
          <w:rFonts w:ascii="Arial" w:eastAsiaTheme="minorEastAsia" w:hAnsi="Arial" w:cs="Arial"/>
          <w:kern w:val="0"/>
          <w:sz w:val="22"/>
          <w:szCs w:val="22"/>
        </w:rPr>
        <w:t>类的试验系列</w:t>
      </w:r>
      <w:r w:rsidRPr="00BD58B4">
        <w:rPr>
          <w:rFonts w:ascii="Arial" w:eastAsiaTheme="minorEastAsia" w:hAnsi="Arial" w:cs="Arial"/>
          <w:kern w:val="0"/>
          <w:sz w:val="22"/>
          <w:szCs w:val="22"/>
        </w:rPr>
        <w:t>1</w:t>
      </w:r>
      <w:r w:rsidRPr="00BD58B4">
        <w:rPr>
          <w:rFonts w:ascii="Arial" w:eastAsiaTheme="minorEastAsia" w:hAnsi="Arial" w:cs="Arial"/>
          <w:kern w:val="0"/>
          <w:sz w:val="22"/>
          <w:szCs w:val="22"/>
        </w:rPr>
        <w:t>和</w:t>
      </w:r>
      <w:r w:rsidRPr="00BD58B4">
        <w:rPr>
          <w:rFonts w:ascii="Arial" w:eastAsiaTheme="minorEastAsia" w:hAnsi="Arial" w:cs="Arial"/>
          <w:kern w:val="0"/>
          <w:sz w:val="22"/>
          <w:szCs w:val="22"/>
        </w:rPr>
        <w:t>2</w:t>
      </w:r>
      <w:r w:rsidRPr="00BD58B4">
        <w:rPr>
          <w:rFonts w:ascii="Arial" w:eastAsiaTheme="minorEastAsia" w:hAnsi="Arial" w:cs="Arial"/>
          <w:kern w:val="0"/>
          <w:sz w:val="22"/>
          <w:szCs w:val="22"/>
        </w:rPr>
        <w:t>进行试验时不显示第</w:t>
      </w:r>
      <w:r w:rsidRPr="00BD58B4">
        <w:rPr>
          <w:rFonts w:ascii="Arial" w:eastAsiaTheme="minorEastAsia" w:hAnsi="Arial" w:cs="Arial"/>
          <w:kern w:val="0"/>
          <w:sz w:val="22"/>
          <w:szCs w:val="22"/>
        </w:rPr>
        <w:t>1</w:t>
      </w:r>
      <w:r w:rsidRPr="00BD58B4">
        <w:rPr>
          <w:rFonts w:ascii="Arial" w:eastAsiaTheme="minorEastAsia" w:hAnsi="Arial" w:cs="Arial"/>
          <w:kern w:val="0"/>
          <w:sz w:val="22"/>
          <w:szCs w:val="22"/>
        </w:rPr>
        <w:t>类爆炸特性的物质（参见《联合国试验和标准手册》）。</w:t>
      </w:r>
    </w:p>
    <w:p w14:paraId="432B8553" w14:textId="77777777" w:rsidR="00BD58B4" w:rsidRDefault="00323351" w:rsidP="00030465">
      <w:pPr>
        <w:spacing w:before="240" w:after="120" w:line="340" w:lineRule="atLeast"/>
        <w:ind w:left="851" w:hanging="851"/>
        <w:rPr>
          <w:rFonts w:ascii="Arial" w:eastAsiaTheme="minorEastAsia" w:hAnsi="Arial" w:cs="Arial"/>
          <w:kern w:val="0"/>
          <w:sz w:val="22"/>
          <w:szCs w:val="22"/>
        </w:rPr>
      </w:pPr>
      <w:r w:rsidRPr="00BD58B4">
        <w:rPr>
          <w:rFonts w:ascii="Arial" w:eastAsiaTheme="minorEastAsia" w:hAnsi="Arial" w:cs="Arial"/>
          <w:kern w:val="0"/>
          <w:sz w:val="22"/>
          <w:szCs w:val="22"/>
        </w:rPr>
        <w:t>5.</w:t>
      </w:r>
      <w:r w:rsidRPr="00BD58B4">
        <w:rPr>
          <w:rFonts w:ascii="Arial" w:eastAsiaTheme="minorEastAsia" w:hAnsi="Arial" w:cs="Arial"/>
          <w:kern w:val="0"/>
          <w:sz w:val="22"/>
          <w:szCs w:val="22"/>
        </w:rPr>
        <w:tab/>
      </w:r>
      <w:r w:rsidRPr="00BD58B4">
        <w:rPr>
          <w:rFonts w:ascii="Arial" w:eastAsiaTheme="minorEastAsia" w:hAnsi="Arial" w:cs="Arial"/>
          <w:kern w:val="0"/>
          <w:sz w:val="22"/>
          <w:szCs w:val="22"/>
        </w:rPr>
        <w:t>只有试验证明硝酸铵基化肥的化学和物理特性不符合任何类别的定义衡准时才可使用本明细表。</w:t>
      </w:r>
    </w:p>
    <w:p w14:paraId="77A68BA1" w14:textId="77777777" w:rsidR="00323351" w:rsidRPr="00D14C86" w:rsidRDefault="00323351">
      <w:pPr>
        <w:jc w:val="left"/>
        <w:rPr>
          <w:rFonts w:ascii="Arial" w:eastAsiaTheme="minorEastAsia" w:hAnsi="Arial" w:cs="Arial"/>
          <w:b/>
          <w:kern w:val="0"/>
          <w:sz w:val="22"/>
          <w:szCs w:val="22"/>
        </w:rPr>
      </w:pPr>
      <w:r w:rsidRPr="00D14C86">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D14C86" w14:paraId="1330F8CC" w14:textId="77777777" w:rsidTr="00030465">
        <w:tc>
          <w:tcPr>
            <w:tcW w:w="8527" w:type="dxa"/>
            <w:gridSpan w:val="4"/>
            <w:vAlign w:val="center"/>
          </w:tcPr>
          <w:p w14:paraId="4B478E75"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物理性质</w:t>
            </w:r>
          </w:p>
        </w:tc>
      </w:tr>
      <w:tr w:rsidR="00323351" w:rsidRPr="00D14C86" w14:paraId="6E480FE9" w14:textId="77777777" w:rsidTr="00030465">
        <w:tc>
          <w:tcPr>
            <w:tcW w:w="2131" w:type="dxa"/>
            <w:vAlign w:val="center"/>
          </w:tcPr>
          <w:p w14:paraId="58C558DD"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尺寸</w:t>
            </w:r>
          </w:p>
        </w:tc>
        <w:tc>
          <w:tcPr>
            <w:tcW w:w="2117" w:type="dxa"/>
            <w:vAlign w:val="center"/>
          </w:tcPr>
          <w:p w14:paraId="25EEFD50"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静止角</w:t>
            </w:r>
          </w:p>
        </w:tc>
        <w:tc>
          <w:tcPr>
            <w:tcW w:w="2147" w:type="dxa"/>
            <w:vAlign w:val="center"/>
          </w:tcPr>
          <w:p w14:paraId="5C78B689"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散货密度（</w:t>
            </w:r>
            <w:r w:rsidRPr="00D14C86">
              <w:rPr>
                <w:rFonts w:ascii="Arial" w:eastAsiaTheme="minorEastAsia" w:hAnsi="Arial" w:cs="Arial"/>
                <w:b/>
                <w:kern w:val="0"/>
                <w:sz w:val="22"/>
                <w:szCs w:val="22"/>
              </w:rPr>
              <w:t>kg/m</w:t>
            </w:r>
            <w:r w:rsidRPr="00D14C86">
              <w:rPr>
                <w:rFonts w:ascii="Arial" w:eastAsiaTheme="minorEastAsia" w:hAnsi="Arial" w:cs="Arial"/>
                <w:b/>
                <w:kern w:val="0"/>
                <w:sz w:val="22"/>
                <w:szCs w:val="22"/>
                <w:vertAlign w:val="superscript"/>
              </w:rPr>
              <w:t>3</w:t>
            </w:r>
            <w:r w:rsidRPr="00D14C86">
              <w:rPr>
                <w:rFonts w:ascii="Arial" w:eastAsiaTheme="minorEastAsia" w:hAnsi="Arial" w:cs="Arial"/>
                <w:b/>
                <w:kern w:val="0"/>
                <w:sz w:val="22"/>
                <w:szCs w:val="22"/>
              </w:rPr>
              <w:t>）</w:t>
            </w:r>
          </w:p>
        </w:tc>
        <w:tc>
          <w:tcPr>
            <w:tcW w:w="2132" w:type="dxa"/>
            <w:vAlign w:val="center"/>
          </w:tcPr>
          <w:p w14:paraId="1DFF82C2"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积载因数（</w:t>
            </w:r>
            <w:r w:rsidRPr="00D14C86">
              <w:rPr>
                <w:rFonts w:ascii="Arial" w:eastAsiaTheme="minorEastAsia" w:hAnsi="Arial" w:cs="Arial"/>
                <w:b/>
                <w:kern w:val="0"/>
                <w:sz w:val="22"/>
                <w:szCs w:val="22"/>
              </w:rPr>
              <w:t>m</w:t>
            </w:r>
            <w:r w:rsidRPr="00D14C86">
              <w:rPr>
                <w:rFonts w:ascii="Arial" w:eastAsiaTheme="minorEastAsia" w:hAnsi="Arial" w:cs="Arial"/>
                <w:b/>
                <w:kern w:val="0"/>
                <w:sz w:val="22"/>
                <w:szCs w:val="22"/>
                <w:vertAlign w:val="superscript"/>
              </w:rPr>
              <w:t>3</w:t>
            </w:r>
            <w:r w:rsidRPr="00D14C86">
              <w:rPr>
                <w:rFonts w:ascii="Arial" w:eastAsiaTheme="minorEastAsia" w:hAnsi="Arial" w:cs="Arial"/>
                <w:b/>
                <w:kern w:val="0"/>
                <w:sz w:val="22"/>
                <w:szCs w:val="22"/>
              </w:rPr>
              <w:t>/t</w:t>
            </w:r>
            <w:r w:rsidRPr="00D14C86">
              <w:rPr>
                <w:rFonts w:ascii="Arial" w:eastAsiaTheme="minorEastAsia" w:hAnsi="Arial" w:cs="Arial"/>
                <w:b/>
                <w:kern w:val="0"/>
                <w:sz w:val="22"/>
                <w:szCs w:val="22"/>
              </w:rPr>
              <w:t>）</w:t>
            </w:r>
          </w:p>
        </w:tc>
      </w:tr>
      <w:tr w:rsidR="00323351" w:rsidRPr="00D14C86" w14:paraId="0235152D" w14:textId="77777777" w:rsidTr="00030465">
        <w:tc>
          <w:tcPr>
            <w:tcW w:w="2131" w:type="dxa"/>
            <w:vAlign w:val="center"/>
          </w:tcPr>
          <w:p w14:paraId="5D9749C4" w14:textId="77777777" w:rsidR="00323351" w:rsidRPr="00D14C86" w:rsidRDefault="00323351">
            <w:pPr>
              <w:jc w:val="center"/>
              <w:rPr>
                <w:rFonts w:ascii="Arial" w:eastAsiaTheme="minorEastAsia" w:hAnsi="Arial" w:cs="Arial"/>
                <w:b/>
                <w:kern w:val="0"/>
                <w:sz w:val="22"/>
                <w:szCs w:val="22"/>
              </w:rPr>
            </w:pPr>
            <w:r w:rsidRPr="00D14C86">
              <w:rPr>
                <w:rFonts w:ascii="Arial" w:eastAsiaTheme="minorEastAsia" w:hAnsi="Arial" w:cs="Arial"/>
                <w:kern w:val="0"/>
                <w:sz w:val="22"/>
                <w:szCs w:val="22"/>
              </w:rPr>
              <w:t>1mm</w:t>
            </w:r>
            <w:r w:rsidRPr="00D14C86">
              <w:rPr>
                <w:rFonts w:ascii="Arial" w:eastAsiaTheme="minorEastAsia" w:hAnsi="Arial" w:cs="Arial"/>
                <w:kern w:val="0"/>
                <w:sz w:val="22"/>
                <w:szCs w:val="22"/>
              </w:rPr>
              <w:t>至</w:t>
            </w:r>
            <w:r w:rsidRPr="00D14C86">
              <w:rPr>
                <w:rFonts w:ascii="Arial" w:eastAsiaTheme="minorEastAsia" w:hAnsi="Arial" w:cs="Arial"/>
                <w:kern w:val="0"/>
                <w:sz w:val="22"/>
                <w:szCs w:val="22"/>
              </w:rPr>
              <w:t>4mm</w:t>
            </w:r>
          </w:p>
        </w:tc>
        <w:tc>
          <w:tcPr>
            <w:tcW w:w="2117" w:type="dxa"/>
            <w:vAlign w:val="center"/>
          </w:tcPr>
          <w:p w14:paraId="0FF5C23E" w14:textId="77777777" w:rsidR="00323351" w:rsidRPr="00D14C86" w:rsidRDefault="00323351">
            <w:pPr>
              <w:jc w:val="center"/>
              <w:rPr>
                <w:rFonts w:ascii="Arial" w:eastAsiaTheme="minorEastAsia" w:hAnsi="Arial" w:cs="Arial"/>
                <w:b/>
                <w:kern w:val="0"/>
                <w:sz w:val="22"/>
                <w:szCs w:val="22"/>
              </w:rPr>
            </w:pPr>
            <w:r w:rsidRPr="00D14C86">
              <w:rPr>
                <w:rFonts w:ascii="Arial" w:eastAsiaTheme="minorEastAsia" w:hAnsi="Arial" w:cs="Arial"/>
                <w:kern w:val="0"/>
                <w:sz w:val="22"/>
                <w:szCs w:val="22"/>
              </w:rPr>
              <w:t>27°</w:t>
            </w:r>
            <w:r w:rsidRPr="00D14C86">
              <w:rPr>
                <w:rFonts w:ascii="Arial" w:eastAsiaTheme="minorEastAsia" w:hAnsi="Arial" w:cs="Arial"/>
                <w:kern w:val="0"/>
                <w:sz w:val="22"/>
                <w:szCs w:val="22"/>
              </w:rPr>
              <w:t>至</w:t>
            </w:r>
            <w:r w:rsidRPr="00D14C86">
              <w:rPr>
                <w:rFonts w:ascii="Arial" w:eastAsiaTheme="minorEastAsia" w:hAnsi="Arial" w:cs="Arial"/>
                <w:kern w:val="0"/>
                <w:sz w:val="22"/>
                <w:szCs w:val="22"/>
              </w:rPr>
              <w:t>42°</w:t>
            </w:r>
          </w:p>
        </w:tc>
        <w:tc>
          <w:tcPr>
            <w:tcW w:w="2147" w:type="dxa"/>
            <w:vAlign w:val="center"/>
          </w:tcPr>
          <w:p w14:paraId="6229766D" w14:textId="77777777" w:rsidR="00323351" w:rsidRPr="00D14C86" w:rsidRDefault="00323351">
            <w:pPr>
              <w:jc w:val="center"/>
              <w:rPr>
                <w:rFonts w:ascii="Arial" w:eastAsiaTheme="minorEastAsia" w:hAnsi="Arial" w:cs="Arial"/>
                <w:b/>
                <w:kern w:val="0"/>
                <w:sz w:val="22"/>
                <w:szCs w:val="22"/>
              </w:rPr>
            </w:pPr>
            <w:r w:rsidRPr="00D14C86">
              <w:rPr>
                <w:rFonts w:ascii="Arial" w:eastAsiaTheme="minorEastAsia" w:hAnsi="Arial" w:cs="Arial"/>
                <w:kern w:val="0"/>
                <w:sz w:val="22"/>
                <w:szCs w:val="22"/>
              </w:rPr>
              <w:t>1000</w:t>
            </w:r>
            <w:r w:rsidRPr="00D14C86">
              <w:rPr>
                <w:rFonts w:ascii="Arial" w:eastAsiaTheme="minorEastAsia" w:hAnsi="Arial" w:cs="Arial"/>
                <w:kern w:val="0"/>
                <w:sz w:val="22"/>
                <w:szCs w:val="22"/>
              </w:rPr>
              <w:t>至</w:t>
            </w:r>
            <w:r w:rsidRPr="00D14C86">
              <w:rPr>
                <w:rFonts w:ascii="Arial" w:eastAsiaTheme="minorEastAsia" w:hAnsi="Arial" w:cs="Arial"/>
                <w:kern w:val="0"/>
                <w:sz w:val="22"/>
                <w:szCs w:val="22"/>
              </w:rPr>
              <w:t>1200</w:t>
            </w:r>
          </w:p>
        </w:tc>
        <w:tc>
          <w:tcPr>
            <w:tcW w:w="2132" w:type="dxa"/>
            <w:vAlign w:val="center"/>
          </w:tcPr>
          <w:p w14:paraId="6BB10C63" w14:textId="77777777" w:rsidR="00323351" w:rsidRPr="00D14C86" w:rsidRDefault="00323351">
            <w:pPr>
              <w:jc w:val="center"/>
              <w:rPr>
                <w:rFonts w:ascii="Arial" w:eastAsiaTheme="minorEastAsia" w:hAnsi="Arial" w:cs="Arial"/>
                <w:kern w:val="0"/>
                <w:sz w:val="22"/>
                <w:szCs w:val="22"/>
              </w:rPr>
            </w:pPr>
            <w:r w:rsidRPr="00D14C86">
              <w:rPr>
                <w:rFonts w:ascii="Arial" w:eastAsiaTheme="minorEastAsia" w:hAnsi="Arial" w:cs="Arial"/>
                <w:kern w:val="0"/>
                <w:sz w:val="22"/>
                <w:szCs w:val="22"/>
              </w:rPr>
              <w:t>0.83</w:t>
            </w:r>
            <w:r w:rsidRPr="00D14C86">
              <w:rPr>
                <w:rFonts w:ascii="Arial" w:eastAsiaTheme="minorEastAsia" w:hAnsi="Arial" w:cs="Arial"/>
                <w:kern w:val="0"/>
                <w:sz w:val="22"/>
                <w:szCs w:val="22"/>
              </w:rPr>
              <w:t>至</w:t>
            </w:r>
            <w:r w:rsidRPr="00D14C86">
              <w:rPr>
                <w:rFonts w:ascii="Arial" w:eastAsiaTheme="minorEastAsia" w:hAnsi="Arial" w:cs="Arial"/>
                <w:kern w:val="0"/>
                <w:sz w:val="22"/>
                <w:szCs w:val="22"/>
              </w:rPr>
              <w:t>1.00</w:t>
            </w:r>
          </w:p>
        </w:tc>
      </w:tr>
      <w:tr w:rsidR="00323351" w:rsidRPr="00D14C86" w14:paraId="68459BF3" w14:textId="77777777" w:rsidTr="00030465">
        <w:tc>
          <w:tcPr>
            <w:tcW w:w="8527" w:type="dxa"/>
            <w:gridSpan w:val="4"/>
            <w:vAlign w:val="center"/>
          </w:tcPr>
          <w:p w14:paraId="4979FF57"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危险分类</w:t>
            </w:r>
          </w:p>
        </w:tc>
      </w:tr>
      <w:tr w:rsidR="00323351" w:rsidRPr="00D14C86" w14:paraId="65786CF9" w14:textId="77777777" w:rsidTr="00030465">
        <w:tc>
          <w:tcPr>
            <w:tcW w:w="2131" w:type="dxa"/>
            <w:vAlign w:val="center"/>
          </w:tcPr>
          <w:p w14:paraId="517CA6F9"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类别</w:t>
            </w:r>
          </w:p>
        </w:tc>
        <w:tc>
          <w:tcPr>
            <w:tcW w:w="2117" w:type="dxa"/>
            <w:vAlign w:val="center"/>
          </w:tcPr>
          <w:p w14:paraId="361E754D"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副危险性</w:t>
            </w:r>
          </w:p>
        </w:tc>
        <w:tc>
          <w:tcPr>
            <w:tcW w:w="2147" w:type="dxa"/>
            <w:vAlign w:val="center"/>
          </w:tcPr>
          <w:p w14:paraId="4986D274"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MHB</w:t>
            </w:r>
          </w:p>
        </w:tc>
        <w:tc>
          <w:tcPr>
            <w:tcW w:w="2132" w:type="dxa"/>
            <w:vAlign w:val="center"/>
          </w:tcPr>
          <w:p w14:paraId="544490EB" w14:textId="77777777" w:rsidR="00323351" w:rsidRPr="00D14C86" w:rsidRDefault="00323351">
            <w:pPr>
              <w:adjustRightInd w:val="0"/>
              <w:jc w:val="center"/>
              <w:rPr>
                <w:rFonts w:ascii="Arial" w:eastAsiaTheme="minorEastAsia" w:hAnsi="Arial" w:cs="Arial"/>
                <w:b/>
                <w:kern w:val="0"/>
                <w:sz w:val="22"/>
                <w:szCs w:val="22"/>
              </w:rPr>
            </w:pPr>
            <w:r w:rsidRPr="00D14C86">
              <w:rPr>
                <w:rFonts w:ascii="Arial" w:eastAsiaTheme="minorEastAsia" w:hAnsi="Arial" w:cs="Arial"/>
                <w:b/>
                <w:kern w:val="0"/>
                <w:sz w:val="22"/>
                <w:szCs w:val="22"/>
              </w:rPr>
              <w:t>组别</w:t>
            </w:r>
          </w:p>
        </w:tc>
      </w:tr>
      <w:tr w:rsidR="00323351" w:rsidRPr="00D14C86" w14:paraId="649CA44E" w14:textId="77777777" w:rsidTr="00030465">
        <w:tc>
          <w:tcPr>
            <w:tcW w:w="2131" w:type="dxa"/>
            <w:vAlign w:val="center"/>
          </w:tcPr>
          <w:p w14:paraId="57F971FC" w14:textId="77777777" w:rsidR="00323351" w:rsidRPr="00D14C86" w:rsidRDefault="00323351">
            <w:pPr>
              <w:jc w:val="center"/>
              <w:rPr>
                <w:rFonts w:ascii="Arial" w:eastAsiaTheme="minorEastAsia" w:hAnsi="Arial" w:cs="Arial"/>
                <w:b/>
                <w:kern w:val="0"/>
                <w:sz w:val="22"/>
                <w:szCs w:val="22"/>
              </w:rPr>
            </w:pPr>
            <w:r w:rsidRPr="00D14C86">
              <w:rPr>
                <w:rFonts w:ascii="Arial" w:eastAsiaTheme="minorEastAsia" w:hAnsi="Arial" w:cs="Arial"/>
                <w:kern w:val="0"/>
                <w:sz w:val="22"/>
                <w:szCs w:val="22"/>
              </w:rPr>
              <w:t>不适用</w:t>
            </w:r>
          </w:p>
        </w:tc>
        <w:tc>
          <w:tcPr>
            <w:tcW w:w="2117" w:type="dxa"/>
            <w:vAlign w:val="center"/>
          </w:tcPr>
          <w:p w14:paraId="1796AF1C" w14:textId="77777777" w:rsidR="00323351" w:rsidRPr="00D14C86" w:rsidRDefault="00323351">
            <w:pPr>
              <w:jc w:val="center"/>
              <w:rPr>
                <w:rFonts w:ascii="Arial" w:eastAsiaTheme="minorEastAsia" w:hAnsi="Arial" w:cs="Arial"/>
                <w:b/>
                <w:kern w:val="0"/>
                <w:sz w:val="22"/>
                <w:szCs w:val="22"/>
              </w:rPr>
            </w:pPr>
            <w:r w:rsidRPr="00D14C86">
              <w:rPr>
                <w:rFonts w:ascii="Arial" w:eastAsiaTheme="minorEastAsia" w:hAnsi="Arial" w:cs="Arial"/>
                <w:kern w:val="0"/>
                <w:sz w:val="22"/>
                <w:szCs w:val="22"/>
              </w:rPr>
              <w:t>不适用</w:t>
            </w:r>
          </w:p>
        </w:tc>
        <w:tc>
          <w:tcPr>
            <w:tcW w:w="2147" w:type="dxa"/>
            <w:vAlign w:val="center"/>
          </w:tcPr>
          <w:p w14:paraId="0AC8817E" w14:textId="77777777" w:rsidR="00323351" w:rsidRPr="00D14C86" w:rsidRDefault="00323351">
            <w:pPr>
              <w:jc w:val="center"/>
              <w:rPr>
                <w:rFonts w:ascii="Arial" w:eastAsiaTheme="minorEastAsia" w:hAnsi="Arial" w:cs="Arial"/>
                <w:b/>
                <w:kern w:val="0"/>
                <w:sz w:val="22"/>
                <w:szCs w:val="22"/>
              </w:rPr>
            </w:pPr>
            <w:r w:rsidRPr="00D14C86">
              <w:rPr>
                <w:rFonts w:ascii="Arial" w:eastAsiaTheme="minorEastAsia" w:hAnsi="Arial" w:cs="Arial"/>
                <w:kern w:val="0"/>
                <w:sz w:val="22"/>
                <w:szCs w:val="22"/>
              </w:rPr>
              <w:t>不适用</w:t>
            </w:r>
          </w:p>
        </w:tc>
        <w:tc>
          <w:tcPr>
            <w:tcW w:w="2132" w:type="dxa"/>
            <w:vAlign w:val="center"/>
          </w:tcPr>
          <w:p w14:paraId="491C7AB7" w14:textId="77777777" w:rsidR="00323351" w:rsidRPr="00D14C86" w:rsidRDefault="00323351">
            <w:pPr>
              <w:jc w:val="center"/>
              <w:rPr>
                <w:rFonts w:ascii="Arial" w:eastAsiaTheme="minorEastAsia" w:hAnsi="Arial" w:cs="Arial"/>
                <w:kern w:val="0"/>
                <w:sz w:val="22"/>
                <w:szCs w:val="22"/>
              </w:rPr>
            </w:pPr>
            <w:r w:rsidRPr="00D14C86">
              <w:rPr>
                <w:rFonts w:ascii="Arial" w:eastAsiaTheme="minorEastAsia" w:hAnsi="Arial" w:cs="Arial"/>
                <w:kern w:val="0"/>
                <w:sz w:val="22"/>
                <w:szCs w:val="22"/>
              </w:rPr>
              <w:t>C</w:t>
            </w:r>
          </w:p>
        </w:tc>
      </w:tr>
    </w:tbl>
    <w:p w14:paraId="68583EC4" w14:textId="77777777" w:rsidR="00030465" w:rsidRDefault="00030465" w:rsidP="00D14C86">
      <w:pPr>
        <w:spacing w:beforeLines="100" w:before="312"/>
        <w:rPr>
          <w:rFonts w:ascii="Arial" w:eastAsiaTheme="minorEastAsia" w:hAnsi="Arial" w:cs="Arial"/>
          <w:b/>
          <w:kern w:val="0"/>
          <w:sz w:val="22"/>
          <w:szCs w:val="22"/>
        </w:rPr>
      </w:pPr>
      <w:r>
        <w:rPr>
          <w:rFonts w:ascii="Arial" w:eastAsiaTheme="minorEastAsia" w:hAnsi="Arial" w:cs="Arial"/>
          <w:b/>
          <w:kern w:val="0"/>
          <w:sz w:val="22"/>
          <w:szCs w:val="22"/>
        </w:rPr>
        <w:br w:type="page"/>
      </w:r>
    </w:p>
    <w:p w14:paraId="1C6CDDC4" w14:textId="77777777" w:rsidR="00323351" w:rsidRPr="00D14C86" w:rsidRDefault="00323351" w:rsidP="00D14C86">
      <w:pPr>
        <w:spacing w:beforeLines="100" w:before="312"/>
        <w:rPr>
          <w:rFonts w:ascii="Arial" w:eastAsiaTheme="minorEastAsia" w:hAnsi="Arial" w:cs="Arial"/>
          <w:b/>
          <w:kern w:val="0"/>
          <w:sz w:val="22"/>
          <w:szCs w:val="22"/>
        </w:rPr>
      </w:pPr>
      <w:r w:rsidRPr="00D14C86">
        <w:rPr>
          <w:rFonts w:ascii="Arial" w:eastAsiaTheme="minorEastAsia" w:hAnsi="Arial" w:cs="Arial"/>
          <w:b/>
          <w:kern w:val="0"/>
          <w:sz w:val="22"/>
          <w:szCs w:val="22"/>
        </w:rPr>
        <w:lastRenderedPageBreak/>
        <w:t>危险性</w:t>
      </w:r>
    </w:p>
    <w:p w14:paraId="178465A6" w14:textId="77777777" w:rsidR="00323351" w:rsidRP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尽管该货物被归为无危险类，在遇到强热时，它会呈现出与被归为第</w:t>
      </w:r>
      <w:r w:rsidRPr="00D14C86">
        <w:rPr>
          <w:rFonts w:ascii="Arial" w:eastAsiaTheme="minorEastAsia" w:hAnsi="Arial" w:cs="Arial"/>
          <w:kern w:val="0"/>
          <w:sz w:val="22"/>
          <w:szCs w:val="22"/>
        </w:rPr>
        <w:t>9</w:t>
      </w:r>
      <w:r w:rsidRPr="00D14C86">
        <w:rPr>
          <w:rFonts w:ascii="Arial" w:eastAsiaTheme="minorEastAsia" w:hAnsi="Arial" w:cs="Arial"/>
          <w:kern w:val="0"/>
          <w:sz w:val="22"/>
          <w:szCs w:val="22"/>
        </w:rPr>
        <w:t>类</w:t>
      </w:r>
      <w:r w:rsidRPr="00D14C86">
        <w:rPr>
          <w:rFonts w:ascii="Arial" w:eastAsiaTheme="minorEastAsia" w:hAnsi="Arial" w:cs="Arial"/>
          <w:kern w:val="0"/>
          <w:sz w:val="22"/>
          <w:szCs w:val="22"/>
        </w:rPr>
        <w:t>UN2071</w:t>
      </w:r>
      <w:r w:rsidRPr="00D14C86">
        <w:rPr>
          <w:rFonts w:ascii="Arial" w:eastAsiaTheme="minorEastAsia" w:hAnsi="Arial" w:cs="Arial"/>
          <w:kern w:val="0"/>
          <w:sz w:val="22"/>
          <w:szCs w:val="22"/>
        </w:rPr>
        <w:t>硝酸铵基化肥相同的性质。当该货物遇到强热时，会分解并释放危险的有毒气体，使货物处所、邻近区域以及甲板上出现毒烟的危险。对货物温度进行监控可能会尽早发现分解的迹象。化肥粉尘可能对眼睛和粘膜有刺激性。此货物有吸湿性，受潮会结块。</w:t>
      </w:r>
    </w:p>
    <w:p w14:paraId="4D3C42AF" w14:textId="77777777" w:rsidR="00323351" w:rsidRP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该货物为非易燃或具有低火灾危险。</w:t>
      </w:r>
    </w:p>
    <w:p w14:paraId="1BD701F4" w14:textId="77777777" w:rsidR="00323351" w:rsidRPr="00D14C86" w:rsidRDefault="00323351" w:rsidP="00D14C86">
      <w:pPr>
        <w:spacing w:before="240"/>
        <w:rPr>
          <w:rFonts w:ascii="Arial" w:eastAsiaTheme="minorEastAsia" w:hAnsi="Arial" w:cs="Arial"/>
          <w:b/>
          <w:kern w:val="0"/>
          <w:sz w:val="22"/>
          <w:szCs w:val="22"/>
        </w:rPr>
      </w:pPr>
      <w:r w:rsidRPr="00D14C86">
        <w:rPr>
          <w:rFonts w:ascii="Arial" w:eastAsiaTheme="minorEastAsia" w:hAnsi="Arial" w:cs="Arial"/>
          <w:b/>
          <w:kern w:val="0"/>
          <w:sz w:val="22"/>
          <w:szCs w:val="22"/>
        </w:rPr>
        <w:t>积载和隔离</w:t>
      </w:r>
    </w:p>
    <w:p w14:paraId="2272A0F8" w14:textId="77777777" w:rsidR="00323351" w:rsidRPr="00D14C86" w:rsidRDefault="00323351">
      <w:pPr>
        <w:rPr>
          <w:rFonts w:ascii="Arial" w:eastAsiaTheme="minorEastAsia" w:hAnsi="Arial" w:cs="Arial"/>
          <w:kern w:val="0"/>
          <w:sz w:val="22"/>
          <w:szCs w:val="22"/>
        </w:rPr>
      </w:pPr>
      <w:r w:rsidRPr="00D14C86">
        <w:rPr>
          <w:rFonts w:ascii="Arial" w:eastAsiaTheme="minorEastAsia" w:hAnsi="Arial" w:cs="Arial"/>
          <w:kern w:val="0"/>
          <w:sz w:val="22"/>
          <w:szCs w:val="22"/>
        </w:rPr>
        <w:t>在装货前，须考虑无危险的硝酸铵化肥与其他货物配载于同一货物处所的相容性。</w:t>
      </w:r>
    </w:p>
    <w:p w14:paraId="22960DD5" w14:textId="77777777" w:rsidR="00323351" w:rsidRPr="00D14C86" w:rsidRDefault="00323351">
      <w:pPr>
        <w:rPr>
          <w:rFonts w:ascii="Arial" w:eastAsiaTheme="minorEastAsia" w:hAnsi="Arial" w:cs="Arial"/>
          <w:kern w:val="0"/>
          <w:sz w:val="22"/>
          <w:szCs w:val="22"/>
        </w:rPr>
      </w:pPr>
      <w:r w:rsidRPr="00D14C86">
        <w:rPr>
          <w:rFonts w:ascii="Arial" w:eastAsiaTheme="minorEastAsia" w:hAnsi="Arial" w:cs="Arial"/>
          <w:kern w:val="0"/>
          <w:sz w:val="22"/>
          <w:szCs w:val="22"/>
        </w:rPr>
        <w:t>与热源或</w:t>
      </w:r>
      <w:r w:rsidRPr="00D14C86">
        <w:rPr>
          <w:rFonts w:asciiTheme="minorEastAsia" w:eastAsiaTheme="minorEastAsia" w:hAnsiTheme="minorEastAsia" w:cs="Arial"/>
          <w:kern w:val="0"/>
          <w:sz w:val="22"/>
          <w:szCs w:val="22"/>
        </w:rPr>
        <w:t>火源“隔离”</w:t>
      </w:r>
      <w:r w:rsidRPr="00D14C86">
        <w:rPr>
          <w:rFonts w:ascii="Arial" w:eastAsiaTheme="minorEastAsia" w:hAnsi="Arial" w:cs="Arial"/>
          <w:kern w:val="0"/>
          <w:sz w:val="22"/>
          <w:szCs w:val="22"/>
        </w:rPr>
        <w:t>（参见</w:t>
      </w:r>
      <w:r w:rsidRPr="00D14C86">
        <w:rPr>
          <w:rFonts w:ascii="Arial" w:eastAsiaTheme="minorEastAsia" w:hAnsi="Arial" w:cs="Arial"/>
          <w:b/>
          <w:kern w:val="0"/>
          <w:sz w:val="22"/>
          <w:szCs w:val="22"/>
        </w:rPr>
        <w:t>装载</w:t>
      </w:r>
      <w:r w:rsidRPr="00D14C86">
        <w:rPr>
          <w:rFonts w:ascii="Arial" w:eastAsiaTheme="minorEastAsia" w:hAnsi="Arial" w:cs="Arial"/>
          <w:kern w:val="0"/>
          <w:sz w:val="22"/>
          <w:szCs w:val="22"/>
        </w:rPr>
        <w:t>）。</w:t>
      </w:r>
    </w:p>
    <w:p w14:paraId="719D5FA5" w14:textId="77777777" w:rsidR="00323351" w:rsidRPr="00D14C86" w:rsidRDefault="00323351">
      <w:pPr>
        <w:rPr>
          <w:rFonts w:ascii="Arial" w:eastAsiaTheme="minorEastAsia" w:hAnsi="Arial" w:cs="Arial"/>
          <w:kern w:val="0"/>
          <w:sz w:val="22"/>
          <w:szCs w:val="22"/>
        </w:rPr>
      </w:pPr>
      <w:r w:rsidRPr="00D14C86">
        <w:rPr>
          <w:rFonts w:ascii="Arial" w:eastAsiaTheme="minorEastAsia" w:hAnsi="Arial" w:cs="Arial"/>
          <w:color w:val="222222"/>
          <w:kern w:val="0"/>
          <w:sz w:val="22"/>
          <w:szCs w:val="22"/>
        </w:rPr>
        <w:t>除非装有监视和控制设备保证温度不超过</w:t>
      </w:r>
      <w:r w:rsidRPr="00D14C86">
        <w:rPr>
          <w:rFonts w:ascii="Arial" w:eastAsiaTheme="minorEastAsia" w:hAnsi="Arial" w:cs="Arial"/>
          <w:color w:val="222222"/>
          <w:kern w:val="0"/>
          <w:sz w:val="22"/>
          <w:szCs w:val="22"/>
        </w:rPr>
        <w:t>50</w:t>
      </w:r>
      <w:r w:rsidRPr="00D14C86">
        <w:rPr>
          <w:rFonts w:ascii="Cambria Math" w:eastAsiaTheme="minorEastAsia" w:hAnsi="Cambria Math" w:cs="Cambria Math"/>
          <w:color w:val="222222"/>
          <w:kern w:val="0"/>
          <w:sz w:val="22"/>
          <w:szCs w:val="22"/>
        </w:rPr>
        <w:t>℃</w:t>
      </w:r>
      <w:r w:rsidRPr="00D14C86">
        <w:rPr>
          <w:rFonts w:ascii="Arial" w:eastAsiaTheme="minorEastAsia" w:hAnsi="Arial" w:cs="Arial"/>
          <w:color w:val="222222"/>
          <w:kern w:val="0"/>
          <w:sz w:val="22"/>
          <w:szCs w:val="22"/>
        </w:rPr>
        <w:t>，否则不得积载于邻近任何含有加热至</w:t>
      </w:r>
      <w:r w:rsidRPr="00D14C86">
        <w:rPr>
          <w:rFonts w:ascii="Arial" w:eastAsiaTheme="minorEastAsia" w:hAnsi="Arial" w:cs="Arial"/>
          <w:color w:val="222222"/>
          <w:kern w:val="0"/>
          <w:sz w:val="22"/>
          <w:szCs w:val="22"/>
        </w:rPr>
        <w:t>50</w:t>
      </w:r>
      <w:r w:rsidRPr="00D14C86">
        <w:rPr>
          <w:rFonts w:ascii="Cambria Math" w:eastAsiaTheme="minorEastAsia" w:hAnsi="Cambria Math" w:cs="Cambria Math"/>
          <w:color w:val="222222"/>
          <w:kern w:val="0"/>
          <w:sz w:val="22"/>
          <w:szCs w:val="22"/>
        </w:rPr>
        <w:t>℃</w:t>
      </w:r>
      <w:r w:rsidRPr="00D14C86">
        <w:rPr>
          <w:rFonts w:ascii="Arial" w:eastAsiaTheme="minorEastAsia" w:hAnsi="Arial" w:cs="Arial"/>
          <w:color w:val="222222"/>
          <w:kern w:val="0"/>
          <w:sz w:val="22"/>
          <w:szCs w:val="22"/>
        </w:rPr>
        <w:t>以上燃油的液货舱和双层底舱。</w:t>
      </w:r>
    </w:p>
    <w:p w14:paraId="3D6B30C8" w14:textId="77777777" w:rsidR="00323351" w:rsidRP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此类化肥须积载于不能直接接触金属机舱壁处。例如，可以通过使用含有惰性材料的阻燃剂袋或经主管机关核准的等效隔板来做到。此要求不必适用于</w:t>
      </w:r>
      <w:r w:rsidRPr="00D14C86">
        <w:rPr>
          <w:rFonts w:ascii="Arial" w:eastAsiaTheme="minorEastAsia" w:hAnsi="Arial" w:cs="Arial"/>
          <w:kern w:val="0"/>
          <w:sz w:val="22"/>
          <w:szCs w:val="22"/>
        </w:rPr>
        <w:t>A-60</w:t>
      </w:r>
      <w:r w:rsidRPr="00D14C86">
        <w:rPr>
          <w:rFonts w:ascii="Arial" w:eastAsiaTheme="minorEastAsia" w:hAnsi="Arial" w:cs="Arial"/>
          <w:kern w:val="0"/>
          <w:sz w:val="22"/>
          <w:szCs w:val="22"/>
        </w:rPr>
        <w:t>类舱壁或者短途国际航行。</w:t>
      </w:r>
    </w:p>
    <w:p w14:paraId="543B3B9A" w14:textId="77777777" w:rsidR="00323351" w:rsidRPr="00D14C86" w:rsidRDefault="00323351" w:rsidP="00D14C86">
      <w:pPr>
        <w:spacing w:before="240"/>
        <w:rPr>
          <w:rFonts w:ascii="Arial" w:eastAsiaTheme="minorEastAsia" w:hAnsi="Arial" w:cs="Arial"/>
          <w:b/>
          <w:kern w:val="0"/>
          <w:sz w:val="22"/>
          <w:szCs w:val="22"/>
        </w:rPr>
      </w:pPr>
      <w:r w:rsidRPr="00D14C86">
        <w:rPr>
          <w:rFonts w:ascii="Arial" w:eastAsiaTheme="minorEastAsia" w:hAnsi="Arial" w:cs="Arial"/>
          <w:b/>
          <w:kern w:val="0"/>
          <w:sz w:val="22"/>
          <w:szCs w:val="22"/>
        </w:rPr>
        <w:t>货舱清洁程度</w:t>
      </w:r>
    </w:p>
    <w:p w14:paraId="7F6A5FB4" w14:textId="77777777" w:rsidR="00323351" w:rsidRP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按照货物的危险性保持清洁和干燥状态。</w:t>
      </w:r>
    </w:p>
    <w:p w14:paraId="2EE677A6" w14:textId="77777777" w:rsidR="00323351" w:rsidRPr="00D14C86" w:rsidRDefault="00323351" w:rsidP="00D14C86">
      <w:pPr>
        <w:spacing w:before="240"/>
        <w:rPr>
          <w:rFonts w:ascii="Arial" w:eastAsiaTheme="minorEastAsia" w:hAnsi="Arial" w:cs="Arial"/>
          <w:b/>
          <w:kern w:val="0"/>
          <w:sz w:val="22"/>
          <w:szCs w:val="22"/>
        </w:rPr>
      </w:pPr>
      <w:r w:rsidRPr="00D14C86">
        <w:rPr>
          <w:rFonts w:ascii="Arial" w:eastAsiaTheme="minorEastAsia" w:hAnsi="Arial" w:cs="Arial"/>
          <w:b/>
          <w:kern w:val="0"/>
          <w:sz w:val="22"/>
          <w:szCs w:val="22"/>
        </w:rPr>
        <w:t>天气注意事项</w:t>
      </w:r>
    </w:p>
    <w:p w14:paraId="5A88ED80" w14:textId="77777777" w:rsidR="00323351" w:rsidRP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520C2B4E" w14:textId="77777777" w:rsidR="00323351" w:rsidRPr="00D14C86" w:rsidRDefault="00323351" w:rsidP="00D14C86">
      <w:pPr>
        <w:spacing w:before="240"/>
        <w:rPr>
          <w:rFonts w:ascii="Arial" w:eastAsiaTheme="minorEastAsia" w:hAnsi="Arial" w:cs="Arial"/>
          <w:b/>
          <w:kern w:val="0"/>
          <w:sz w:val="22"/>
          <w:szCs w:val="22"/>
        </w:rPr>
      </w:pPr>
      <w:r w:rsidRPr="00D14C86">
        <w:rPr>
          <w:rFonts w:ascii="Arial" w:eastAsiaTheme="minorEastAsia" w:hAnsi="Arial" w:cs="Arial"/>
          <w:b/>
          <w:kern w:val="0"/>
          <w:sz w:val="22"/>
          <w:szCs w:val="22"/>
        </w:rPr>
        <w:t>装载</w:t>
      </w:r>
    </w:p>
    <w:p w14:paraId="37E62714" w14:textId="77777777" w:rsidR="00323351" w:rsidRP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按照本规则第</w:t>
      </w:r>
      <w:r w:rsidRPr="00D14C86">
        <w:rPr>
          <w:rFonts w:ascii="Arial" w:eastAsiaTheme="minorEastAsia" w:hAnsi="Arial" w:cs="Arial"/>
          <w:kern w:val="0"/>
          <w:sz w:val="22"/>
          <w:szCs w:val="22"/>
        </w:rPr>
        <w:t>4</w:t>
      </w:r>
      <w:r w:rsidRPr="00D14C86">
        <w:rPr>
          <w:rFonts w:ascii="Arial" w:eastAsiaTheme="minorEastAsia" w:hAnsi="Arial" w:cs="Arial"/>
          <w:kern w:val="0"/>
          <w:sz w:val="22"/>
          <w:szCs w:val="22"/>
        </w:rPr>
        <w:t>和</w:t>
      </w:r>
      <w:r w:rsidRPr="00D14C86">
        <w:rPr>
          <w:rFonts w:ascii="Arial" w:eastAsiaTheme="minorEastAsia" w:hAnsi="Arial" w:cs="Arial"/>
          <w:kern w:val="0"/>
          <w:sz w:val="22"/>
          <w:szCs w:val="22"/>
        </w:rPr>
        <w:t>5</w:t>
      </w:r>
      <w:r w:rsidRPr="00D14C86">
        <w:rPr>
          <w:rFonts w:ascii="Arial" w:eastAsiaTheme="minorEastAsia" w:hAnsi="Arial" w:cs="Arial"/>
          <w:kern w:val="0"/>
          <w:sz w:val="22"/>
          <w:szCs w:val="22"/>
        </w:rPr>
        <w:t>节的有关规定进行平舱。</w:t>
      </w:r>
    </w:p>
    <w:p w14:paraId="1375F8A5" w14:textId="77777777" w:rsidR="00323351" w:rsidRPr="00D14C86" w:rsidRDefault="00323351" w:rsidP="00D14C86">
      <w:pPr>
        <w:spacing w:before="240" w:afterLines="50" w:after="156"/>
        <w:rPr>
          <w:rFonts w:ascii="Arial" w:eastAsiaTheme="minorEastAsia" w:hAnsi="Arial" w:cs="Arial"/>
          <w:b/>
          <w:i/>
          <w:kern w:val="0"/>
          <w:sz w:val="22"/>
          <w:szCs w:val="22"/>
        </w:rPr>
      </w:pPr>
      <w:r w:rsidRPr="00D14C86">
        <w:rPr>
          <w:rFonts w:ascii="Arial" w:eastAsiaTheme="minorEastAsia" w:hAnsi="Arial" w:cs="Arial"/>
          <w:b/>
          <w:i/>
          <w:kern w:val="0"/>
          <w:sz w:val="22"/>
          <w:szCs w:val="22"/>
        </w:rPr>
        <w:t>装载前，须符合下列规定：</w:t>
      </w:r>
    </w:p>
    <w:p w14:paraId="2FD08545" w14:textId="77777777" w:rsidR="00323351" w:rsidRPr="00D14C86" w:rsidRDefault="00323351" w:rsidP="00030465">
      <w:pPr>
        <w:tabs>
          <w:tab w:val="left" w:pos="1701"/>
        </w:tabs>
        <w:spacing w:before="240" w:afterLines="50" w:after="156" w:line="380" w:lineRule="atLeast"/>
        <w:ind w:leftChars="405" w:left="1699" w:hangingChars="386" w:hanging="849"/>
        <w:rPr>
          <w:rFonts w:ascii="Arial" w:eastAsiaTheme="minorEastAsia" w:hAnsi="Arial" w:cs="Arial"/>
          <w:kern w:val="0"/>
          <w:sz w:val="22"/>
          <w:szCs w:val="22"/>
        </w:rPr>
      </w:pPr>
      <w:r w:rsidRPr="00D14C86">
        <w:rPr>
          <w:rFonts w:ascii="Arial" w:eastAsiaTheme="minorEastAsia" w:hAnsi="Arial" w:cs="Arial"/>
          <w:kern w:val="0"/>
          <w:sz w:val="22"/>
          <w:szCs w:val="22"/>
        </w:rPr>
        <w:t>.1</w:t>
      </w:r>
      <w:r w:rsidRPr="00D14C86">
        <w:rPr>
          <w:rFonts w:ascii="Arial" w:eastAsiaTheme="minorEastAsia" w:hAnsi="Arial" w:cs="Arial"/>
          <w:kern w:val="0"/>
          <w:sz w:val="22"/>
          <w:szCs w:val="22"/>
        </w:rPr>
        <w:tab/>
      </w:r>
      <w:r w:rsidRPr="00D14C86">
        <w:rPr>
          <w:rFonts w:ascii="Arial" w:eastAsiaTheme="minorEastAsia" w:hAnsi="Arial" w:cs="Arial"/>
          <w:kern w:val="0"/>
          <w:sz w:val="22"/>
          <w:szCs w:val="22"/>
        </w:rPr>
        <w:t>用以装载该货物的处所内的除经认可的本质安全型电气设备以外的电气设备，须通过除保险丝以外的合适手段在该处所外部的位置切断电源。只要货物还在船上，就应保持这种状态。</w:t>
      </w:r>
    </w:p>
    <w:p w14:paraId="6D956BCD" w14:textId="77777777" w:rsidR="00D14C86" w:rsidRDefault="00323351" w:rsidP="00030465">
      <w:pPr>
        <w:tabs>
          <w:tab w:val="left" w:pos="1701"/>
        </w:tabs>
        <w:spacing w:before="240" w:afterLines="50" w:after="156" w:line="380" w:lineRule="atLeast"/>
        <w:ind w:leftChars="405" w:left="1699" w:hangingChars="386" w:hanging="849"/>
        <w:rPr>
          <w:rFonts w:ascii="Arial" w:eastAsiaTheme="minorEastAsia" w:hAnsi="Arial" w:cs="Arial"/>
          <w:kern w:val="0"/>
          <w:sz w:val="22"/>
          <w:szCs w:val="22"/>
        </w:rPr>
      </w:pPr>
      <w:r w:rsidRPr="00D14C86">
        <w:rPr>
          <w:rFonts w:ascii="Arial" w:eastAsiaTheme="minorEastAsia" w:hAnsi="Arial" w:cs="Arial"/>
          <w:kern w:val="0"/>
          <w:sz w:val="22"/>
          <w:szCs w:val="22"/>
        </w:rPr>
        <w:t>.2</w:t>
      </w:r>
      <w:r w:rsidRPr="00D14C86">
        <w:rPr>
          <w:rFonts w:ascii="Arial" w:eastAsiaTheme="minorEastAsia" w:hAnsi="Arial" w:cs="Arial"/>
          <w:kern w:val="0"/>
          <w:sz w:val="22"/>
          <w:szCs w:val="22"/>
        </w:rPr>
        <w:tab/>
      </w:r>
      <w:r w:rsidRPr="00D14C86">
        <w:rPr>
          <w:rFonts w:ascii="Arial" w:eastAsiaTheme="minorEastAsia" w:hAnsi="Arial" w:cs="Arial"/>
          <w:kern w:val="0"/>
          <w:sz w:val="22"/>
          <w:szCs w:val="22"/>
        </w:rPr>
        <w:t>须考虑到在出现火灾时可能需要尽量打开舱盖以提供最大通风量和在紧急情况下供水，以及货物流态化给船舶稳性带来的风险。</w:t>
      </w:r>
    </w:p>
    <w:p w14:paraId="1855791B" w14:textId="77777777" w:rsidR="00323351" w:rsidRPr="00D14C86" w:rsidRDefault="00323351" w:rsidP="00030465">
      <w:pPr>
        <w:tabs>
          <w:tab w:val="left" w:pos="1701"/>
        </w:tabs>
        <w:spacing w:before="240" w:afterLines="50" w:after="156" w:line="380" w:lineRule="atLeast"/>
        <w:ind w:leftChars="405" w:left="1699" w:hangingChars="386" w:hanging="849"/>
        <w:rPr>
          <w:rFonts w:ascii="Arial" w:eastAsiaTheme="minorEastAsia" w:hAnsi="Arial" w:cs="Arial"/>
          <w:kern w:val="0"/>
          <w:sz w:val="22"/>
          <w:szCs w:val="22"/>
        </w:rPr>
      </w:pPr>
      <w:r w:rsidRPr="00D14C86">
        <w:rPr>
          <w:rFonts w:ascii="Arial" w:eastAsiaTheme="minorEastAsia" w:hAnsi="Arial" w:cs="Arial"/>
          <w:kern w:val="0"/>
          <w:sz w:val="22"/>
          <w:szCs w:val="22"/>
        </w:rPr>
        <w:t>.3</w:t>
      </w:r>
      <w:r w:rsidRPr="00D14C86">
        <w:rPr>
          <w:rFonts w:ascii="Arial" w:eastAsiaTheme="minorEastAsia" w:hAnsi="Arial" w:cs="Arial"/>
          <w:kern w:val="0"/>
          <w:sz w:val="22"/>
          <w:szCs w:val="22"/>
        </w:rPr>
        <w:tab/>
      </w:r>
      <w:r w:rsidRPr="00D14C86">
        <w:rPr>
          <w:rFonts w:ascii="Arial" w:eastAsiaTheme="minorEastAsia" w:hAnsi="Arial" w:cs="Arial"/>
          <w:kern w:val="0"/>
          <w:sz w:val="22"/>
          <w:szCs w:val="22"/>
        </w:rPr>
        <w:t>此外，如果发生分解，分解后剩余的残渣可能只有原货物质量的一半。须充分考虑到质量损失对船舶稳性造成的影响。</w:t>
      </w:r>
    </w:p>
    <w:p w14:paraId="2213CE5D" w14:textId="77777777" w:rsidR="00323351" w:rsidRPr="00E10D18" w:rsidRDefault="00323351" w:rsidP="00030465">
      <w:pPr>
        <w:spacing w:before="240" w:afterLines="50" w:after="156" w:line="380" w:lineRule="atLeast"/>
        <w:rPr>
          <w:rFonts w:ascii="Arial" w:eastAsiaTheme="minorEastAsia" w:hAnsi="Arial" w:cs="Arial"/>
          <w:b/>
          <w:i/>
          <w:kern w:val="0"/>
          <w:sz w:val="22"/>
          <w:szCs w:val="22"/>
        </w:rPr>
      </w:pPr>
      <w:r w:rsidRPr="00E10D18">
        <w:rPr>
          <w:rFonts w:ascii="Arial" w:eastAsiaTheme="minorEastAsia" w:hAnsi="Arial" w:cs="Arial"/>
          <w:b/>
          <w:i/>
          <w:kern w:val="0"/>
          <w:sz w:val="22"/>
          <w:szCs w:val="22"/>
        </w:rPr>
        <w:t>装载期间，须符合下列规定：</w:t>
      </w:r>
    </w:p>
    <w:p w14:paraId="6CE0792F" w14:textId="77777777" w:rsidR="00030465" w:rsidRDefault="00323351" w:rsidP="00030465">
      <w:pPr>
        <w:tabs>
          <w:tab w:val="left" w:pos="1701"/>
        </w:tabs>
        <w:spacing w:before="240" w:afterLines="50" w:after="156" w:line="380" w:lineRule="atLeast"/>
        <w:ind w:leftChars="405" w:left="859" w:hangingChars="4" w:hanging="9"/>
        <w:rPr>
          <w:rFonts w:ascii="Arial" w:eastAsiaTheme="minorEastAsia" w:hAnsi="Arial" w:cs="Arial"/>
          <w:kern w:val="0"/>
          <w:sz w:val="22"/>
          <w:szCs w:val="22"/>
        </w:rPr>
      </w:pPr>
      <w:r w:rsidRPr="00D14C86">
        <w:rPr>
          <w:rFonts w:ascii="Arial" w:eastAsiaTheme="minorEastAsia" w:hAnsi="Arial" w:cs="Arial"/>
          <w:kern w:val="0"/>
          <w:sz w:val="22"/>
          <w:szCs w:val="22"/>
        </w:rPr>
        <w:t>.4</w:t>
      </w:r>
      <w:r w:rsidRPr="00D14C86">
        <w:rPr>
          <w:rFonts w:ascii="Arial" w:eastAsiaTheme="minorEastAsia" w:hAnsi="Arial" w:cs="Arial"/>
          <w:kern w:val="0"/>
          <w:sz w:val="22"/>
          <w:szCs w:val="22"/>
        </w:rPr>
        <w:tab/>
      </w:r>
      <w:r w:rsidRPr="00D14C86">
        <w:rPr>
          <w:rFonts w:ascii="Arial" w:eastAsiaTheme="minorEastAsia" w:hAnsi="Arial" w:cs="Arial"/>
          <w:kern w:val="0"/>
          <w:sz w:val="22"/>
          <w:szCs w:val="22"/>
        </w:rPr>
        <w:t>不允许加装燃油。除机舱外，在邻近货舱的处所不得泵送燃油。</w:t>
      </w:r>
      <w:r w:rsidR="00030465">
        <w:rPr>
          <w:rFonts w:ascii="Arial" w:eastAsiaTheme="minorEastAsia" w:hAnsi="Arial" w:cs="Arial"/>
          <w:kern w:val="0"/>
          <w:sz w:val="22"/>
          <w:szCs w:val="22"/>
        </w:rPr>
        <w:br w:type="page"/>
      </w:r>
    </w:p>
    <w:p w14:paraId="7A95F123" w14:textId="77777777" w:rsidR="00323351" w:rsidRPr="00D14C86" w:rsidRDefault="00323351" w:rsidP="00D14C86">
      <w:pPr>
        <w:spacing w:before="240"/>
        <w:rPr>
          <w:rFonts w:ascii="Arial" w:eastAsiaTheme="minorEastAsia" w:hAnsi="Arial" w:cs="Arial"/>
          <w:b/>
          <w:kern w:val="0"/>
          <w:sz w:val="22"/>
          <w:szCs w:val="22"/>
        </w:rPr>
      </w:pPr>
      <w:r w:rsidRPr="00D14C86">
        <w:rPr>
          <w:rFonts w:ascii="Arial" w:eastAsiaTheme="minorEastAsia" w:hAnsi="Arial" w:cs="Arial"/>
          <w:b/>
          <w:kern w:val="0"/>
          <w:sz w:val="22"/>
          <w:szCs w:val="22"/>
        </w:rPr>
        <w:lastRenderedPageBreak/>
        <w:t>注意事项</w:t>
      </w:r>
    </w:p>
    <w:p w14:paraId="6550CFA9" w14:textId="77777777" w:rsidR="00323351" w:rsidRPr="00D14C86" w:rsidRDefault="00323351">
      <w:pPr>
        <w:rPr>
          <w:rFonts w:ascii="Arial" w:eastAsiaTheme="minorEastAsia" w:hAnsi="Arial" w:cs="Arial"/>
          <w:kern w:val="0"/>
          <w:sz w:val="22"/>
          <w:szCs w:val="22"/>
          <w:highlight w:val="yellow"/>
        </w:rPr>
      </w:pPr>
      <w:r w:rsidRPr="00D14C86">
        <w:rPr>
          <w:rFonts w:ascii="Arial" w:eastAsiaTheme="minorEastAsia" w:hAnsi="Arial" w:cs="Arial"/>
          <w:kern w:val="0"/>
          <w:sz w:val="22"/>
          <w:szCs w:val="22"/>
        </w:rPr>
        <w:t>除非在紧急情况下，不得在货物处所附近从事焊接、燃烧、切割或其他涉及使用火、明火、发出火花或电弧的设备作业。船长及高级船员须注意到固定式气体灭火装置对该货物失火无消防</w:t>
      </w:r>
      <w:r w:rsidRPr="00D14C86">
        <w:rPr>
          <w:rFonts w:asciiTheme="minorEastAsia" w:eastAsiaTheme="minorEastAsia" w:hAnsiTheme="minorEastAsia" w:cs="Arial"/>
          <w:kern w:val="0"/>
          <w:sz w:val="22"/>
          <w:szCs w:val="22"/>
        </w:rPr>
        <w:t>功效，且可能需要足量的水。甲板上及货物处所严禁吸烟，货物在船上时，须在甲板上张贴“禁止吸烟”标志。</w:t>
      </w:r>
      <w:r w:rsidRPr="00D14C86">
        <w:rPr>
          <w:rFonts w:ascii="Arial" w:eastAsiaTheme="minorEastAsia" w:hAnsi="Arial" w:cs="Arial"/>
          <w:kern w:val="0"/>
          <w:sz w:val="22"/>
          <w:szCs w:val="22"/>
        </w:rPr>
        <w:t>只要该物质在船上，不得上紧货舱盖，以在紧急情况下能够打开。</w:t>
      </w:r>
    </w:p>
    <w:p w14:paraId="683B81A6" w14:textId="77777777" w:rsidR="00323351" w:rsidRPr="00D14C86" w:rsidRDefault="00323351" w:rsidP="00D14C86">
      <w:pPr>
        <w:spacing w:before="240"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须根据需要穿戴防护服。</w:t>
      </w:r>
    </w:p>
    <w:p w14:paraId="4DE9B5CA" w14:textId="77777777" w:rsidR="00323351" w:rsidRPr="00D14C86" w:rsidRDefault="00323351" w:rsidP="00D14C86">
      <w:pPr>
        <w:spacing w:before="240"/>
        <w:rPr>
          <w:rFonts w:ascii="Arial" w:eastAsiaTheme="minorEastAsia" w:hAnsi="Arial" w:cs="Arial"/>
          <w:b/>
          <w:kern w:val="0"/>
          <w:sz w:val="22"/>
          <w:szCs w:val="22"/>
        </w:rPr>
      </w:pPr>
      <w:r w:rsidRPr="00D14C86">
        <w:rPr>
          <w:rFonts w:ascii="Arial" w:eastAsiaTheme="minorEastAsia" w:hAnsi="Arial" w:cs="Arial"/>
          <w:b/>
          <w:kern w:val="0"/>
          <w:sz w:val="22"/>
          <w:szCs w:val="22"/>
        </w:rPr>
        <w:t>通风</w:t>
      </w:r>
    </w:p>
    <w:p w14:paraId="19EFE339" w14:textId="77777777" w:rsidR="00323351" w:rsidRP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在航行期间，不得对载运该货物的货物处所进行通风。</w:t>
      </w:r>
    </w:p>
    <w:p w14:paraId="22ECB735" w14:textId="77777777" w:rsidR="00323351" w:rsidRPr="00D14C86" w:rsidRDefault="00323351" w:rsidP="00D14C86">
      <w:pPr>
        <w:spacing w:before="240"/>
        <w:rPr>
          <w:rFonts w:ascii="Arial" w:eastAsiaTheme="minorEastAsia" w:hAnsi="Arial" w:cs="Arial"/>
          <w:b/>
          <w:kern w:val="0"/>
          <w:sz w:val="22"/>
          <w:szCs w:val="22"/>
        </w:rPr>
      </w:pPr>
      <w:r w:rsidRPr="00D14C86">
        <w:rPr>
          <w:rFonts w:ascii="Arial" w:eastAsiaTheme="minorEastAsia" w:hAnsi="Arial" w:cs="Arial"/>
          <w:b/>
          <w:kern w:val="0"/>
          <w:sz w:val="22"/>
          <w:szCs w:val="22"/>
        </w:rPr>
        <w:t>载运</w:t>
      </w:r>
    </w:p>
    <w:p w14:paraId="6E3D3A40" w14:textId="77777777" w:rsidR="00323351" w:rsidRP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载运该货物的货物处所的舱盖须达到风雨密，以防水渗入。</w:t>
      </w:r>
    </w:p>
    <w:p w14:paraId="3DF0ACD3" w14:textId="77777777" w:rsidR="00323351" w:rsidRPr="00D14C86" w:rsidRDefault="00323351" w:rsidP="00D14C86">
      <w:pPr>
        <w:spacing w:before="240"/>
        <w:rPr>
          <w:rFonts w:ascii="Arial" w:eastAsiaTheme="minorEastAsia" w:hAnsi="Arial" w:cs="Arial"/>
          <w:b/>
          <w:kern w:val="0"/>
          <w:sz w:val="22"/>
          <w:szCs w:val="22"/>
        </w:rPr>
      </w:pPr>
      <w:r w:rsidRPr="00D14C86">
        <w:rPr>
          <w:rFonts w:ascii="Arial" w:eastAsiaTheme="minorEastAsia" w:hAnsi="Arial" w:cs="Arial"/>
          <w:b/>
          <w:kern w:val="0"/>
          <w:sz w:val="22"/>
          <w:szCs w:val="22"/>
        </w:rPr>
        <w:t>卸货</w:t>
      </w:r>
    </w:p>
    <w:p w14:paraId="5522F2FE" w14:textId="77777777" w:rsidR="00323351" w:rsidRP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不得加装燃油。不得在靠近该货物处所的地方（机舱除外）泵吸燃料油。如果货物已变硬，必要时须平舱以避免形成悬空表面。硝酸铵基化肥具有吸湿性可能会形成悬空表面，从而降低卸货期间的安全性。</w:t>
      </w:r>
    </w:p>
    <w:p w14:paraId="38D0DA08" w14:textId="77777777" w:rsidR="00323351" w:rsidRPr="00D14C86" w:rsidRDefault="00323351" w:rsidP="00D14C86">
      <w:pPr>
        <w:spacing w:before="240"/>
        <w:rPr>
          <w:rFonts w:ascii="Arial" w:eastAsiaTheme="minorEastAsia" w:hAnsi="Arial" w:cs="Arial"/>
          <w:b/>
          <w:kern w:val="0"/>
          <w:sz w:val="22"/>
          <w:szCs w:val="22"/>
        </w:rPr>
      </w:pPr>
      <w:r w:rsidRPr="00D14C86">
        <w:rPr>
          <w:rFonts w:ascii="Arial" w:eastAsiaTheme="minorEastAsia" w:hAnsi="Arial" w:cs="Arial"/>
          <w:b/>
          <w:kern w:val="0"/>
          <w:sz w:val="22"/>
          <w:szCs w:val="22"/>
        </w:rPr>
        <w:t>清扫</w:t>
      </w:r>
    </w:p>
    <w:p w14:paraId="3F4943FE" w14:textId="77777777" w:rsidR="00D14C86" w:rsidRDefault="00323351">
      <w:pPr>
        <w:spacing w:afterLines="50" w:after="156"/>
        <w:rPr>
          <w:rFonts w:ascii="Arial" w:eastAsiaTheme="minorEastAsia" w:hAnsi="Arial" w:cs="Arial"/>
          <w:kern w:val="0"/>
          <w:sz w:val="22"/>
          <w:szCs w:val="22"/>
        </w:rPr>
      </w:pPr>
      <w:r w:rsidRPr="00D14C86">
        <w:rPr>
          <w:rFonts w:ascii="Arial" w:eastAsiaTheme="minorEastAsia" w:hAnsi="Arial" w:cs="Arial"/>
          <w:kern w:val="0"/>
          <w:sz w:val="22"/>
          <w:szCs w:val="22"/>
        </w:rPr>
        <w:t>卸货后，须检查污水阱和货舱排水孔，须清除污水阱和货舱排水孔的任何堵塞物。</w:t>
      </w:r>
      <w:r w:rsidR="00D14C86">
        <w:rPr>
          <w:rFonts w:ascii="Arial" w:eastAsiaTheme="minorEastAsia" w:hAnsi="Arial" w:cs="Arial"/>
          <w:kern w:val="0"/>
          <w:sz w:val="22"/>
          <w:szCs w:val="22"/>
        </w:rPr>
        <w:br w:type="page"/>
      </w:r>
    </w:p>
    <w:p w14:paraId="78C22E01" w14:textId="77777777" w:rsidR="00323351" w:rsidRDefault="00323351" w:rsidP="00E10D18">
      <w:pPr>
        <w:rPr>
          <w:rFonts w:eastAsia="Times New Roman"/>
          <w:b/>
          <w:kern w:val="0"/>
        </w:rPr>
      </w:pPr>
      <w:r>
        <w:rPr>
          <w:rFonts w:hint="eastAsia"/>
          <w:b/>
          <w:kern w:val="0"/>
        </w:rPr>
        <w:lastRenderedPageBreak/>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E10D18" w14:paraId="5DEB9B99" w14:textId="77777777" w:rsidTr="00E10D18">
        <w:trPr>
          <w:jc w:val="center"/>
        </w:trPr>
        <w:tc>
          <w:tcPr>
            <w:tcW w:w="8391" w:type="dxa"/>
            <w:tcBorders>
              <w:top w:val="single" w:sz="4" w:space="0" w:color="auto"/>
              <w:left w:val="single" w:sz="4" w:space="0" w:color="auto"/>
              <w:bottom w:val="single" w:sz="4" w:space="0" w:color="auto"/>
              <w:right w:val="single" w:sz="4" w:space="0" w:color="auto"/>
            </w:tcBorders>
          </w:tcPr>
          <w:p w14:paraId="4C6BC82F" w14:textId="77777777" w:rsidR="00323351" w:rsidRPr="00E10D18" w:rsidRDefault="00323351">
            <w:pPr>
              <w:spacing w:beforeLines="50" w:before="156" w:afterLines="50" w:after="156"/>
              <w:jc w:val="center"/>
              <w:rPr>
                <w:rFonts w:ascii="Arial" w:eastAsiaTheme="minorEastAsia" w:hAnsi="Arial" w:cs="Arial"/>
                <w:b/>
                <w:kern w:val="0"/>
                <w:sz w:val="22"/>
                <w:szCs w:val="22"/>
              </w:rPr>
            </w:pPr>
            <w:r w:rsidRPr="00E10D18">
              <w:rPr>
                <w:rFonts w:ascii="Arial" w:eastAsiaTheme="minorEastAsia" w:hAnsi="Arial" w:cs="Arial"/>
                <w:b/>
                <w:kern w:val="0"/>
                <w:sz w:val="22"/>
                <w:szCs w:val="22"/>
              </w:rPr>
              <w:t>配备专用应急设备</w:t>
            </w:r>
            <w:r w:rsidRPr="00E10D18">
              <w:rPr>
                <w:rFonts w:ascii="Arial" w:eastAsiaTheme="minorEastAsia" w:hAnsi="Arial" w:cs="Arial"/>
                <w:b/>
                <w:kern w:val="0"/>
                <w:sz w:val="22"/>
                <w:szCs w:val="22"/>
              </w:rPr>
              <w:br/>
            </w:r>
            <w:r w:rsidRPr="00E10D18">
              <w:rPr>
                <w:rFonts w:ascii="Arial" w:eastAsiaTheme="minorEastAsia" w:hAnsi="Arial" w:cs="Arial"/>
                <w:kern w:val="0"/>
                <w:sz w:val="22"/>
                <w:szCs w:val="22"/>
              </w:rPr>
              <w:t>防护服（靴子、手套、工作服和安全帽）。</w:t>
            </w:r>
            <w:r w:rsidRPr="00E10D18">
              <w:rPr>
                <w:rFonts w:ascii="Arial" w:eastAsiaTheme="minorEastAsia" w:hAnsi="Arial" w:cs="Arial"/>
                <w:kern w:val="0"/>
                <w:sz w:val="22"/>
                <w:szCs w:val="22"/>
              </w:rPr>
              <w:br/>
            </w:r>
            <w:r w:rsidRPr="00E10D18">
              <w:rPr>
                <w:rFonts w:ascii="Arial" w:eastAsiaTheme="minorEastAsia" w:hAnsi="Arial" w:cs="Arial"/>
                <w:kern w:val="0"/>
                <w:sz w:val="22"/>
                <w:szCs w:val="22"/>
              </w:rPr>
              <w:t>自给式呼吸器。</w:t>
            </w:r>
          </w:p>
        </w:tc>
      </w:tr>
      <w:tr w:rsidR="00323351" w:rsidRPr="00E10D18" w14:paraId="6B407B4C" w14:textId="77777777" w:rsidTr="00E10D18">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32BD2555" w14:textId="77777777" w:rsidR="00323351" w:rsidRPr="00E10D18" w:rsidRDefault="00323351">
            <w:pPr>
              <w:spacing w:beforeLines="50" w:before="156" w:afterLines="50" w:after="156"/>
              <w:jc w:val="center"/>
              <w:rPr>
                <w:rFonts w:ascii="Arial" w:eastAsiaTheme="minorEastAsia" w:hAnsi="Arial" w:cs="Arial"/>
                <w:kern w:val="0"/>
                <w:sz w:val="22"/>
                <w:szCs w:val="22"/>
              </w:rPr>
            </w:pPr>
            <w:r w:rsidRPr="00E10D18">
              <w:rPr>
                <w:rFonts w:ascii="Arial" w:eastAsiaTheme="minorEastAsia" w:hAnsi="Arial" w:cs="Arial"/>
                <w:b/>
                <w:kern w:val="0"/>
                <w:sz w:val="22"/>
                <w:szCs w:val="22"/>
              </w:rPr>
              <w:t>应急程序</w:t>
            </w:r>
            <w:r w:rsidRPr="00E10D18">
              <w:rPr>
                <w:rFonts w:ascii="Arial" w:eastAsiaTheme="minorEastAsia" w:hAnsi="Arial" w:cs="Arial"/>
                <w:b/>
                <w:kern w:val="0"/>
                <w:sz w:val="22"/>
                <w:szCs w:val="22"/>
              </w:rPr>
              <w:br/>
            </w:r>
            <w:r w:rsidRPr="00E10D18">
              <w:rPr>
                <w:rFonts w:ascii="Arial" w:eastAsiaTheme="minorEastAsia" w:hAnsi="Arial" w:cs="Arial"/>
                <w:kern w:val="0"/>
                <w:sz w:val="22"/>
                <w:szCs w:val="22"/>
              </w:rPr>
              <w:t>穿戴防护服和佩戴自给式呼吸器。</w:t>
            </w:r>
          </w:p>
          <w:p w14:paraId="1D4E052C" w14:textId="77777777" w:rsidR="00E10D18" w:rsidRDefault="00323351" w:rsidP="00E10D18">
            <w:pPr>
              <w:spacing w:before="240" w:afterLines="50" w:after="156"/>
              <w:jc w:val="center"/>
              <w:rPr>
                <w:rFonts w:ascii="Arial" w:eastAsiaTheme="minorEastAsia" w:hAnsi="Arial" w:cs="Arial"/>
                <w:kern w:val="0"/>
                <w:sz w:val="22"/>
                <w:szCs w:val="22"/>
              </w:rPr>
            </w:pPr>
            <w:r w:rsidRPr="00E10D18">
              <w:rPr>
                <w:rFonts w:ascii="Arial" w:eastAsiaTheme="minorEastAsia" w:hAnsi="Arial" w:cs="Arial"/>
                <w:b/>
                <w:kern w:val="0"/>
                <w:sz w:val="22"/>
                <w:szCs w:val="22"/>
              </w:rPr>
              <w:t>火灾时的紧急行动</w:t>
            </w:r>
            <w:r w:rsidRPr="00E10D18">
              <w:rPr>
                <w:rFonts w:ascii="Arial" w:eastAsiaTheme="minorEastAsia" w:hAnsi="Arial" w:cs="Arial"/>
                <w:b/>
                <w:kern w:val="0"/>
                <w:sz w:val="22"/>
                <w:szCs w:val="22"/>
              </w:rPr>
              <w:br/>
            </w:r>
            <w:r w:rsidRPr="00E10D18">
              <w:rPr>
                <w:rFonts w:ascii="Arial" w:eastAsiaTheme="minorEastAsia" w:hAnsi="Arial" w:cs="Arial"/>
                <w:b/>
                <w:i/>
                <w:kern w:val="0"/>
                <w:sz w:val="22"/>
                <w:szCs w:val="22"/>
              </w:rPr>
              <w:t>装有这种物质的货物处所中的火灾</w:t>
            </w:r>
            <w:r w:rsidRPr="00E10D18">
              <w:rPr>
                <w:rFonts w:ascii="Arial" w:eastAsiaTheme="minorEastAsia" w:hAnsi="Arial" w:cs="Arial"/>
                <w:b/>
                <w:kern w:val="0"/>
                <w:sz w:val="22"/>
                <w:szCs w:val="22"/>
              </w:rPr>
              <w:t>：</w:t>
            </w:r>
            <w:r w:rsidRPr="00E10D18">
              <w:rPr>
                <w:rFonts w:ascii="Arial" w:eastAsiaTheme="minorEastAsia" w:hAnsi="Arial" w:cs="Arial"/>
                <w:kern w:val="0"/>
                <w:sz w:val="22"/>
                <w:szCs w:val="22"/>
              </w:rPr>
              <w:t>打开舱口提供最大限度的通风。船舶固定式气体灭火装置将不够用。使用大量的水并孤立热源，如果需要的话。可以考虑水淹货物，并应充分考虑到船舶的稳性。</w:t>
            </w:r>
          </w:p>
          <w:p w14:paraId="552933E9" w14:textId="77777777" w:rsidR="00323351" w:rsidRPr="00E10D18" w:rsidRDefault="00323351" w:rsidP="00E10D18">
            <w:pPr>
              <w:spacing w:before="240" w:afterLines="50" w:after="156"/>
              <w:jc w:val="center"/>
              <w:rPr>
                <w:rFonts w:ascii="Arial" w:eastAsiaTheme="minorEastAsia" w:hAnsi="Arial" w:cs="Arial"/>
                <w:kern w:val="0"/>
                <w:sz w:val="22"/>
                <w:szCs w:val="22"/>
              </w:rPr>
            </w:pPr>
            <w:r w:rsidRPr="00E10D18">
              <w:rPr>
                <w:rFonts w:ascii="Arial" w:eastAsiaTheme="minorEastAsia" w:hAnsi="Arial" w:cs="Arial"/>
                <w:b/>
                <w:i/>
                <w:kern w:val="0"/>
                <w:sz w:val="22"/>
                <w:szCs w:val="22"/>
              </w:rPr>
              <w:t>邻近货舱中的火灾：</w:t>
            </w:r>
            <w:r w:rsidRPr="00E10D18">
              <w:rPr>
                <w:rFonts w:ascii="Arial" w:eastAsiaTheme="minorEastAsia" w:hAnsi="Arial" w:cs="Arial"/>
                <w:kern w:val="0"/>
                <w:sz w:val="22"/>
                <w:szCs w:val="22"/>
              </w:rPr>
              <w:t>打开舱口提供最大限度的通风。从邻近处所传递来的热量会引起物质分解并随之生成毒烟。应为分隔舱壁降温。</w:t>
            </w:r>
          </w:p>
          <w:p w14:paraId="28B96410" w14:textId="77777777" w:rsidR="00323351" w:rsidRPr="00E10D18" w:rsidRDefault="00323351" w:rsidP="00E10D18">
            <w:pPr>
              <w:spacing w:before="240" w:afterLines="50" w:after="156"/>
              <w:jc w:val="center"/>
              <w:rPr>
                <w:rFonts w:ascii="Arial" w:eastAsiaTheme="minorEastAsia" w:hAnsi="Arial" w:cs="Arial"/>
                <w:b/>
                <w:kern w:val="0"/>
                <w:sz w:val="22"/>
                <w:szCs w:val="22"/>
              </w:rPr>
            </w:pPr>
            <w:r w:rsidRPr="00E10D18">
              <w:rPr>
                <w:rFonts w:ascii="Arial" w:eastAsiaTheme="minorEastAsia" w:hAnsi="Arial" w:cs="Arial"/>
                <w:b/>
                <w:kern w:val="0"/>
                <w:sz w:val="22"/>
                <w:szCs w:val="22"/>
              </w:rPr>
              <w:t>医疗急救</w:t>
            </w:r>
            <w:r w:rsidRPr="00E10D18">
              <w:rPr>
                <w:rFonts w:ascii="Arial" w:eastAsiaTheme="minorEastAsia" w:hAnsi="Arial" w:cs="Arial"/>
                <w:b/>
                <w:kern w:val="0"/>
                <w:sz w:val="22"/>
                <w:szCs w:val="22"/>
              </w:rPr>
              <w:br/>
            </w:r>
            <w:r w:rsidRPr="00E10D18">
              <w:rPr>
                <w:rFonts w:ascii="Arial" w:eastAsiaTheme="minorEastAsia" w:hAnsi="Arial" w:cs="Arial"/>
                <w:kern w:val="0"/>
                <w:sz w:val="22"/>
                <w:szCs w:val="22"/>
              </w:rPr>
              <w:t>参见经修正的《危险货物事故医疗急救指南（</w:t>
            </w:r>
            <w:r w:rsidRPr="00E10D18">
              <w:rPr>
                <w:rFonts w:ascii="Arial" w:eastAsiaTheme="minorEastAsia" w:hAnsi="Arial" w:cs="Arial"/>
                <w:kern w:val="0"/>
                <w:sz w:val="22"/>
                <w:szCs w:val="22"/>
              </w:rPr>
              <w:t>MFAG</w:t>
            </w:r>
            <w:r w:rsidRPr="00E10D18">
              <w:rPr>
                <w:rFonts w:ascii="Arial" w:eastAsiaTheme="minorEastAsia" w:hAnsi="Arial" w:cs="Arial"/>
                <w:kern w:val="0"/>
                <w:sz w:val="22"/>
                <w:szCs w:val="22"/>
              </w:rPr>
              <w:t>）》。</w:t>
            </w:r>
          </w:p>
        </w:tc>
      </w:tr>
    </w:tbl>
    <w:p w14:paraId="23C7095F" w14:textId="77777777" w:rsidR="00323351" w:rsidRPr="00E10D18" w:rsidRDefault="00323351">
      <w:pPr>
        <w:spacing w:afterLines="50" w:after="156"/>
        <w:rPr>
          <w:rFonts w:ascii="Arial" w:eastAsiaTheme="minorEastAsia" w:hAnsi="Arial" w:cs="Arial"/>
          <w:b/>
          <w:kern w:val="0"/>
          <w:sz w:val="24"/>
          <w:szCs w:val="24"/>
        </w:rPr>
      </w:pPr>
      <w:r>
        <w:rPr>
          <w:rFonts w:hint="eastAsia"/>
          <w:b/>
        </w:rPr>
        <w:br w:type="page"/>
      </w:r>
      <w:r w:rsidRPr="00E10D18">
        <w:rPr>
          <w:rFonts w:ascii="Arial" w:eastAsiaTheme="minorEastAsia" w:hAnsi="Arial" w:cs="Arial"/>
          <w:b/>
          <w:kern w:val="0"/>
          <w:sz w:val="24"/>
          <w:szCs w:val="24"/>
        </w:rPr>
        <w:lastRenderedPageBreak/>
        <w:t>硫酸铵</w:t>
      </w:r>
    </w:p>
    <w:p w14:paraId="25BF579B" w14:textId="77777777" w:rsidR="00323351" w:rsidRPr="00E10D18" w:rsidRDefault="00323351" w:rsidP="00E10D18">
      <w:pPr>
        <w:spacing w:before="240"/>
        <w:rPr>
          <w:rFonts w:ascii="Arial" w:eastAsiaTheme="minorEastAsia" w:hAnsi="Arial" w:cs="Arial"/>
          <w:b/>
          <w:kern w:val="0"/>
          <w:sz w:val="22"/>
          <w:szCs w:val="22"/>
        </w:rPr>
      </w:pPr>
      <w:r w:rsidRPr="00E10D18">
        <w:rPr>
          <w:rFonts w:ascii="Arial" w:eastAsiaTheme="minorEastAsia" w:hAnsi="Arial" w:cs="Arial"/>
          <w:b/>
          <w:kern w:val="0"/>
          <w:sz w:val="22"/>
          <w:szCs w:val="22"/>
        </w:rPr>
        <w:t>描述</w:t>
      </w:r>
    </w:p>
    <w:p w14:paraId="3890A3D6" w14:textId="77777777" w:rsidR="00323351" w:rsidRP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灰褐色至白色晶体。溶于水。易流动。吸潮。水分含量</w:t>
      </w:r>
      <w:r w:rsidRPr="00E10D18">
        <w:rPr>
          <w:rFonts w:ascii="Arial" w:eastAsiaTheme="minorEastAsia" w:hAnsi="Arial" w:cs="Arial"/>
          <w:kern w:val="0"/>
          <w:sz w:val="22"/>
          <w:szCs w:val="22"/>
        </w:rPr>
        <w:t>0.04%</w:t>
      </w:r>
      <w:r w:rsidRPr="00E10D18">
        <w:rPr>
          <w:rFonts w:ascii="Arial" w:eastAsiaTheme="minorEastAsia" w:hAnsi="Arial" w:cs="Arial"/>
          <w:kern w:val="0"/>
          <w:sz w:val="22"/>
          <w:szCs w:val="22"/>
        </w:rPr>
        <w:t>至</w:t>
      </w:r>
      <w:r w:rsidRPr="00E10D18">
        <w:rPr>
          <w:rFonts w:ascii="Arial" w:eastAsiaTheme="minorEastAsia" w:hAnsi="Arial" w:cs="Arial"/>
          <w:kern w:val="0"/>
          <w:sz w:val="22"/>
          <w:szCs w:val="22"/>
        </w:rPr>
        <w:t>0.5%</w:t>
      </w:r>
      <w:r w:rsidRPr="00E10D18">
        <w:rPr>
          <w:rFonts w:ascii="Arial" w:eastAsiaTheme="minorEastAsia" w:hAnsi="Arial" w:cs="Arial"/>
          <w:kern w:val="0"/>
          <w:sz w:val="22"/>
          <w:szCs w:val="22"/>
        </w:rPr>
        <w:t>。具有氨味。重量易自然损耗。</w:t>
      </w:r>
    </w:p>
    <w:p w14:paraId="1FEA0A02" w14:textId="77777777" w:rsidR="00323351" w:rsidRPr="00E10D18" w:rsidRDefault="00323351" w:rsidP="00E10D18">
      <w:pPr>
        <w:spacing w:before="240"/>
        <w:rPr>
          <w:rFonts w:ascii="Arial" w:eastAsiaTheme="minorEastAsia" w:hAnsi="Arial" w:cs="Arial"/>
          <w:b/>
          <w:kern w:val="0"/>
          <w:sz w:val="22"/>
          <w:szCs w:val="22"/>
        </w:rPr>
      </w:pPr>
      <w:r w:rsidRPr="00E10D18">
        <w:rPr>
          <w:rFonts w:ascii="Arial" w:eastAsiaTheme="minorEastAsia" w:hAnsi="Arial" w:cs="Arial"/>
          <w:b/>
          <w:kern w:val="0"/>
          <w:sz w:val="22"/>
          <w:szCs w:val="22"/>
        </w:rPr>
        <w:t>特性</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1964"/>
      </w:tblGrid>
      <w:tr w:rsidR="00323351" w:rsidRPr="00E10D18" w14:paraId="2C2508BA" w14:textId="77777777" w:rsidTr="00C84757">
        <w:tc>
          <w:tcPr>
            <w:tcW w:w="8359" w:type="dxa"/>
            <w:gridSpan w:val="4"/>
            <w:vAlign w:val="center"/>
          </w:tcPr>
          <w:p w14:paraId="708EAA38"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物理性质</w:t>
            </w:r>
          </w:p>
        </w:tc>
      </w:tr>
      <w:tr w:rsidR="00323351" w:rsidRPr="00E10D18" w14:paraId="3ADF2717" w14:textId="77777777" w:rsidTr="003C16BF">
        <w:tc>
          <w:tcPr>
            <w:tcW w:w="2131" w:type="dxa"/>
            <w:vAlign w:val="center"/>
          </w:tcPr>
          <w:p w14:paraId="23CC8E14"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尺寸</w:t>
            </w:r>
          </w:p>
        </w:tc>
        <w:tc>
          <w:tcPr>
            <w:tcW w:w="2117" w:type="dxa"/>
            <w:vAlign w:val="center"/>
          </w:tcPr>
          <w:p w14:paraId="79736C2E"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静止角</w:t>
            </w:r>
          </w:p>
        </w:tc>
        <w:tc>
          <w:tcPr>
            <w:tcW w:w="2147" w:type="dxa"/>
            <w:vAlign w:val="center"/>
          </w:tcPr>
          <w:p w14:paraId="5C0A1586"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散货密度（</w:t>
            </w:r>
            <w:r w:rsidRPr="00E10D18">
              <w:rPr>
                <w:rFonts w:ascii="Arial" w:eastAsiaTheme="minorEastAsia" w:hAnsi="Arial" w:cs="Arial"/>
                <w:b/>
                <w:kern w:val="0"/>
                <w:sz w:val="22"/>
                <w:szCs w:val="22"/>
              </w:rPr>
              <w:t>kg/m</w:t>
            </w:r>
            <w:r w:rsidRPr="00E10D18">
              <w:rPr>
                <w:rFonts w:ascii="Arial" w:eastAsiaTheme="minorEastAsia" w:hAnsi="Arial" w:cs="Arial"/>
                <w:b/>
                <w:kern w:val="0"/>
                <w:sz w:val="22"/>
                <w:szCs w:val="22"/>
                <w:vertAlign w:val="superscript"/>
              </w:rPr>
              <w:t>3</w:t>
            </w:r>
            <w:r w:rsidRPr="00E10D18">
              <w:rPr>
                <w:rFonts w:ascii="Arial" w:eastAsiaTheme="minorEastAsia" w:hAnsi="Arial" w:cs="Arial"/>
                <w:b/>
                <w:kern w:val="0"/>
                <w:sz w:val="22"/>
                <w:szCs w:val="22"/>
              </w:rPr>
              <w:t>）</w:t>
            </w:r>
          </w:p>
        </w:tc>
        <w:tc>
          <w:tcPr>
            <w:tcW w:w="1964" w:type="dxa"/>
            <w:vAlign w:val="center"/>
          </w:tcPr>
          <w:p w14:paraId="09E8966A"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积载因数（</w:t>
            </w:r>
            <w:r w:rsidRPr="00E10D18">
              <w:rPr>
                <w:rFonts w:ascii="Arial" w:eastAsiaTheme="minorEastAsia" w:hAnsi="Arial" w:cs="Arial"/>
                <w:b/>
                <w:kern w:val="0"/>
                <w:sz w:val="22"/>
                <w:szCs w:val="22"/>
              </w:rPr>
              <w:t>m</w:t>
            </w:r>
            <w:r w:rsidRPr="00E10D18">
              <w:rPr>
                <w:rFonts w:ascii="Arial" w:eastAsiaTheme="minorEastAsia" w:hAnsi="Arial" w:cs="Arial"/>
                <w:b/>
                <w:kern w:val="0"/>
                <w:sz w:val="22"/>
                <w:szCs w:val="22"/>
                <w:vertAlign w:val="superscript"/>
              </w:rPr>
              <w:t>3</w:t>
            </w:r>
            <w:r w:rsidRPr="00E10D18">
              <w:rPr>
                <w:rFonts w:ascii="Arial" w:eastAsiaTheme="minorEastAsia" w:hAnsi="Arial" w:cs="Arial"/>
                <w:b/>
                <w:kern w:val="0"/>
                <w:sz w:val="22"/>
                <w:szCs w:val="22"/>
              </w:rPr>
              <w:t>/t</w:t>
            </w:r>
            <w:r w:rsidRPr="00E10D18">
              <w:rPr>
                <w:rFonts w:ascii="Arial" w:eastAsiaTheme="minorEastAsia" w:hAnsi="Arial" w:cs="Arial"/>
                <w:b/>
                <w:kern w:val="0"/>
                <w:sz w:val="22"/>
                <w:szCs w:val="22"/>
              </w:rPr>
              <w:t>）</w:t>
            </w:r>
          </w:p>
        </w:tc>
      </w:tr>
      <w:tr w:rsidR="00323351" w:rsidRPr="00E10D18" w14:paraId="5FB60A50" w14:textId="77777777" w:rsidTr="003C16BF">
        <w:tc>
          <w:tcPr>
            <w:tcW w:w="2131" w:type="dxa"/>
            <w:vAlign w:val="center"/>
          </w:tcPr>
          <w:p w14:paraId="1DEB7B3E" w14:textId="77777777" w:rsidR="00323351" w:rsidRPr="00E10D18" w:rsidRDefault="00323351">
            <w:pPr>
              <w:jc w:val="center"/>
              <w:rPr>
                <w:rFonts w:ascii="Arial" w:eastAsiaTheme="minorEastAsia" w:hAnsi="Arial" w:cs="Arial"/>
                <w:b/>
                <w:kern w:val="0"/>
                <w:sz w:val="22"/>
                <w:szCs w:val="22"/>
              </w:rPr>
            </w:pPr>
            <w:r w:rsidRPr="00E10D18">
              <w:rPr>
                <w:rFonts w:ascii="Arial" w:eastAsiaTheme="minorEastAsia" w:hAnsi="Arial" w:cs="Arial"/>
                <w:kern w:val="0"/>
                <w:sz w:val="22"/>
                <w:szCs w:val="22"/>
              </w:rPr>
              <w:t>2mm</w:t>
            </w:r>
            <w:r w:rsidRPr="00E10D18">
              <w:rPr>
                <w:rFonts w:ascii="Arial" w:eastAsiaTheme="minorEastAsia" w:hAnsi="Arial" w:cs="Arial"/>
                <w:kern w:val="0"/>
                <w:sz w:val="22"/>
                <w:szCs w:val="22"/>
              </w:rPr>
              <w:t>至</w:t>
            </w:r>
            <w:r w:rsidRPr="00E10D18">
              <w:rPr>
                <w:rFonts w:ascii="Arial" w:eastAsiaTheme="minorEastAsia" w:hAnsi="Arial" w:cs="Arial"/>
                <w:kern w:val="0"/>
                <w:sz w:val="22"/>
                <w:szCs w:val="22"/>
              </w:rPr>
              <w:t>4mm</w:t>
            </w:r>
          </w:p>
        </w:tc>
        <w:tc>
          <w:tcPr>
            <w:tcW w:w="2117" w:type="dxa"/>
            <w:vAlign w:val="center"/>
          </w:tcPr>
          <w:p w14:paraId="6DE3C3DA" w14:textId="77777777" w:rsidR="00323351" w:rsidRPr="00E10D18" w:rsidRDefault="00323351">
            <w:pPr>
              <w:jc w:val="center"/>
              <w:rPr>
                <w:rFonts w:ascii="Arial" w:eastAsiaTheme="minorEastAsia" w:hAnsi="Arial" w:cs="Arial"/>
                <w:b/>
                <w:kern w:val="0"/>
                <w:sz w:val="22"/>
                <w:szCs w:val="22"/>
              </w:rPr>
            </w:pPr>
            <w:r w:rsidRPr="00E10D18">
              <w:rPr>
                <w:rFonts w:ascii="Arial" w:eastAsiaTheme="minorEastAsia" w:hAnsi="Arial" w:cs="Arial"/>
                <w:kern w:val="0"/>
                <w:sz w:val="22"/>
                <w:szCs w:val="22"/>
              </w:rPr>
              <w:t>28°</w:t>
            </w:r>
            <w:r w:rsidRPr="00E10D18">
              <w:rPr>
                <w:rFonts w:ascii="Arial" w:eastAsiaTheme="minorEastAsia" w:hAnsi="Arial" w:cs="Arial"/>
                <w:kern w:val="0"/>
                <w:sz w:val="22"/>
                <w:szCs w:val="22"/>
              </w:rPr>
              <w:t>至</w:t>
            </w:r>
            <w:r w:rsidRPr="00E10D18">
              <w:rPr>
                <w:rFonts w:ascii="Arial" w:eastAsiaTheme="minorEastAsia" w:hAnsi="Arial" w:cs="Arial"/>
                <w:kern w:val="0"/>
                <w:sz w:val="22"/>
                <w:szCs w:val="22"/>
              </w:rPr>
              <w:t>35°</w:t>
            </w:r>
          </w:p>
        </w:tc>
        <w:tc>
          <w:tcPr>
            <w:tcW w:w="2147" w:type="dxa"/>
            <w:vAlign w:val="center"/>
          </w:tcPr>
          <w:p w14:paraId="55DD633A" w14:textId="77777777" w:rsidR="00323351" w:rsidRPr="00E10D18" w:rsidRDefault="00323351">
            <w:pPr>
              <w:jc w:val="center"/>
              <w:rPr>
                <w:rFonts w:ascii="Arial" w:eastAsiaTheme="minorEastAsia" w:hAnsi="Arial" w:cs="Arial"/>
                <w:b/>
                <w:kern w:val="0"/>
                <w:sz w:val="22"/>
                <w:szCs w:val="22"/>
              </w:rPr>
            </w:pPr>
            <w:r w:rsidRPr="00E10D18">
              <w:rPr>
                <w:rFonts w:ascii="Arial" w:eastAsiaTheme="minorEastAsia" w:hAnsi="Arial" w:cs="Arial"/>
                <w:kern w:val="0"/>
                <w:sz w:val="22"/>
                <w:szCs w:val="22"/>
              </w:rPr>
              <w:t>943</w:t>
            </w:r>
            <w:r w:rsidRPr="00E10D18">
              <w:rPr>
                <w:rFonts w:ascii="Arial" w:eastAsiaTheme="minorEastAsia" w:hAnsi="Arial" w:cs="Arial"/>
                <w:kern w:val="0"/>
                <w:sz w:val="22"/>
                <w:szCs w:val="22"/>
              </w:rPr>
              <w:t>至</w:t>
            </w:r>
            <w:r w:rsidRPr="00E10D18">
              <w:rPr>
                <w:rFonts w:ascii="Arial" w:eastAsiaTheme="minorEastAsia" w:hAnsi="Arial" w:cs="Arial"/>
                <w:kern w:val="0"/>
                <w:sz w:val="22"/>
                <w:szCs w:val="22"/>
              </w:rPr>
              <w:t>1052</w:t>
            </w:r>
          </w:p>
        </w:tc>
        <w:tc>
          <w:tcPr>
            <w:tcW w:w="1964" w:type="dxa"/>
            <w:vAlign w:val="center"/>
          </w:tcPr>
          <w:p w14:paraId="29348A9A" w14:textId="77777777" w:rsidR="00323351" w:rsidRPr="00E10D18" w:rsidRDefault="00323351">
            <w:pPr>
              <w:jc w:val="center"/>
              <w:rPr>
                <w:rFonts w:ascii="Arial" w:eastAsiaTheme="minorEastAsia" w:hAnsi="Arial" w:cs="Arial"/>
                <w:kern w:val="0"/>
                <w:sz w:val="22"/>
                <w:szCs w:val="22"/>
              </w:rPr>
            </w:pPr>
            <w:r w:rsidRPr="00E10D18">
              <w:rPr>
                <w:rFonts w:ascii="Arial" w:eastAsiaTheme="minorEastAsia" w:hAnsi="Arial" w:cs="Arial"/>
                <w:kern w:val="0"/>
                <w:sz w:val="22"/>
                <w:szCs w:val="22"/>
              </w:rPr>
              <w:t>0.95</w:t>
            </w:r>
            <w:r w:rsidRPr="00E10D18">
              <w:rPr>
                <w:rFonts w:ascii="Arial" w:eastAsiaTheme="minorEastAsia" w:hAnsi="Arial" w:cs="Arial"/>
                <w:kern w:val="0"/>
                <w:sz w:val="22"/>
                <w:szCs w:val="22"/>
              </w:rPr>
              <w:t>至</w:t>
            </w:r>
            <w:r w:rsidRPr="00E10D18">
              <w:rPr>
                <w:rFonts w:ascii="Arial" w:eastAsiaTheme="minorEastAsia" w:hAnsi="Arial" w:cs="Arial"/>
                <w:kern w:val="0"/>
                <w:sz w:val="22"/>
                <w:szCs w:val="22"/>
              </w:rPr>
              <w:t>1.06</w:t>
            </w:r>
          </w:p>
        </w:tc>
      </w:tr>
      <w:tr w:rsidR="00323351" w:rsidRPr="00E10D18" w14:paraId="275124AC" w14:textId="77777777" w:rsidTr="00C84757">
        <w:tc>
          <w:tcPr>
            <w:tcW w:w="8359" w:type="dxa"/>
            <w:gridSpan w:val="4"/>
            <w:vAlign w:val="center"/>
          </w:tcPr>
          <w:p w14:paraId="65B68D21"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危险分类</w:t>
            </w:r>
          </w:p>
        </w:tc>
      </w:tr>
      <w:tr w:rsidR="00323351" w:rsidRPr="00E10D18" w14:paraId="6D530449" w14:textId="77777777" w:rsidTr="003C16BF">
        <w:tc>
          <w:tcPr>
            <w:tcW w:w="2131" w:type="dxa"/>
            <w:vAlign w:val="center"/>
          </w:tcPr>
          <w:p w14:paraId="6EF8B3B9"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类别</w:t>
            </w:r>
          </w:p>
        </w:tc>
        <w:tc>
          <w:tcPr>
            <w:tcW w:w="2117" w:type="dxa"/>
            <w:vAlign w:val="center"/>
          </w:tcPr>
          <w:p w14:paraId="5613A6DC"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副危险性</w:t>
            </w:r>
          </w:p>
        </w:tc>
        <w:tc>
          <w:tcPr>
            <w:tcW w:w="2147" w:type="dxa"/>
            <w:vAlign w:val="center"/>
          </w:tcPr>
          <w:p w14:paraId="4AF51A11"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MHB</w:t>
            </w:r>
          </w:p>
        </w:tc>
        <w:tc>
          <w:tcPr>
            <w:tcW w:w="1964" w:type="dxa"/>
            <w:vAlign w:val="center"/>
          </w:tcPr>
          <w:p w14:paraId="37F5D757" w14:textId="77777777" w:rsidR="00323351" w:rsidRPr="00E10D18" w:rsidRDefault="00323351">
            <w:pPr>
              <w:adjustRightInd w:val="0"/>
              <w:jc w:val="center"/>
              <w:rPr>
                <w:rFonts w:ascii="Arial" w:eastAsiaTheme="minorEastAsia" w:hAnsi="Arial" w:cs="Arial"/>
                <w:b/>
                <w:kern w:val="0"/>
                <w:sz w:val="22"/>
                <w:szCs w:val="22"/>
              </w:rPr>
            </w:pPr>
            <w:r w:rsidRPr="00E10D18">
              <w:rPr>
                <w:rFonts w:ascii="Arial" w:eastAsiaTheme="minorEastAsia" w:hAnsi="Arial" w:cs="Arial"/>
                <w:b/>
                <w:kern w:val="0"/>
                <w:sz w:val="22"/>
                <w:szCs w:val="22"/>
              </w:rPr>
              <w:t>组别</w:t>
            </w:r>
          </w:p>
        </w:tc>
      </w:tr>
      <w:tr w:rsidR="00323351" w:rsidRPr="00E10D18" w14:paraId="78B19F3E" w14:textId="77777777" w:rsidTr="003C16BF">
        <w:tc>
          <w:tcPr>
            <w:tcW w:w="2131" w:type="dxa"/>
            <w:vAlign w:val="center"/>
          </w:tcPr>
          <w:p w14:paraId="24D86300" w14:textId="77777777" w:rsidR="00323351" w:rsidRPr="00E10D18" w:rsidRDefault="00323351">
            <w:pPr>
              <w:jc w:val="center"/>
              <w:rPr>
                <w:rFonts w:ascii="Arial" w:eastAsiaTheme="minorEastAsia" w:hAnsi="Arial" w:cs="Arial"/>
                <w:b/>
                <w:kern w:val="0"/>
                <w:sz w:val="22"/>
                <w:szCs w:val="22"/>
              </w:rPr>
            </w:pPr>
            <w:r w:rsidRPr="00E10D18">
              <w:rPr>
                <w:rFonts w:ascii="Arial" w:eastAsiaTheme="minorEastAsia" w:hAnsi="Arial" w:cs="Arial"/>
                <w:kern w:val="0"/>
                <w:sz w:val="22"/>
                <w:szCs w:val="22"/>
              </w:rPr>
              <w:t>不适用</w:t>
            </w:r>
          </w:p>
        </w:tc>
        <w:tc>
          <w:tcPr>
            <w:tcW w:w="2117" w:type="dxa"/>
            <w:vAlign w:val="center"/>
          </w:tcPr>
          <w:p w14:paraId="1C5AC1DB" w14:textId="77777777" w:rsidR="00323351" w:rsidRPr="00E10D18" w:rsidRDefault="00323351">
            <w:pPr>
              <w:jc w:val="center"/>
              <w:rPr>
                <w:rFonts w:ascii="Arial" w:eastAsiaTheme="minorEastAsia" w:hAnsi="Arial" w:cs="Arial"/>
                <w:b/>
                <w:kern w:val="0"/>
                <w:sz w:val="22"/>
                <w:szCs w:val="22"/>
              </w:rPr>
            </w:pPr>
            <w:r w:rsidRPr="00E10D18">
              <w:rPr>
                <w:rFonts w:ascii="Arial" w:eastAsiaTheme="minorEastAsia" w:hAnsi="Arial" w:cs="Arial"/>
                <w:kern w:val="0"/>
                <w:sz w:val="22"/>
                <w:szCs w:val="22"/>
              </w:rPr>
              <w:t>不适用</w:t>
            </w:r>
          </w:p>
        </w:tc>
        <w:tc>
          <w:tcPr>
            <w:tcW w:w="2147" w:type="dxa"/>
            <w:vAlign w:val="center"/>
          </w:tcPr>
          <w:p w14:paraId="60CBB3A4" w14:textId="77777777" w:rsidR="00323351" w:rsidRPr="00E10D18" w:rsidRDefault="00323351">
            <w:pPr>
              <w:jc w:val="center"/>
              <w:rPr>
                <w:rFonts w:ascii="Arial" w:eastAsiaTheme="minorEastAsia" w:hAnsi="Arial" w:cs="Arial"/>
                <w:b/>
                <w:kern w:val="0"/>
                <w:sz w:val="22"/>
                <w:szCs w:val="22"/>
              </w:rPr>
            </w:pPr>
            <w:r w:rsidRPr="00E10D18">
              <w:rPr>
                <w:rFonts w:ascii="Arial" w:eastAsiaTheme="minorEastAsia" w:hAnsi="Arial" w:cs="Arial"/>
                <w:kern w:val="0"/>
                <w:sz w:val="22"/>
                <w:szCs w:val="22"/>
              </w:rPr>
              <w:t>不适用</w:t>
            </w:r>
          </w:p>
        </w:tc>
        <w:tc>
          <w:tcPr>
            <w:tcW w:w="1964" w:type="dxa"/>
            <w:vAlign w:val="center"/>
          </w:tcPr>
          <w:p w14:paraId="01B7868E" w14:textId="77777777" w:rsidR="00323351" w:rsidRPr="00E10D18" w:rsidRDefault="00323351">
            <w:pPr>
              <w:jc w:val="center"/>
              <w:rPr>
                <w:rFonts w:ascii="Arial" w:eastAsiaTheme="minorEastAsia" w:hAnsi="Arial" w:cs="Arial"/>
                <w:kern w:val="0"/>
                <w:sz w:val="22"/>
                <w:szCs w:val="22"/>
              </w:rPr>
            </w:pPr>
            <w:r w:rsidRPr="00E10D18">
              <w:rPr>
                <w:rFonts w:ascii="Arial" w:eastAsiaTheme="minorEastAsia" w:hAnsi="Arial" w:cs="Arial"/>
                <w:kern w:val="0"/>
                <w:sz w:val="22"/>
                <w:szCs w:val="22"/>
              </w:rPr>
              <w:t>C</w:t>
            </w:r>
          </w:p>
        </w:tc>
      </w:tr>
    </w:tbl>
    <w:p w14:paraId="51370D6D" w14:textId="77777777" w:rsidR="00323351" w:rsidRPr="00E10D18" w:rsidRDefault="00323351" w:rsidP="00E10D18">
      <w:pPr>
        <w:spacing w:beforeLines="100" w:before="312"/>
        <w:rPr>
          <w:rFonts w:ascii="Arial" w:eastAsiaTheme="minorEastAsia" w:hAnsi="Arial" w:cs="Arial"/>
          <w:b/>
          <w:kern w:val="0"/>
          <w:sz w:val="22"/>
          <w:szCs w:val="22"/>
        </w:rPr>
      </w:pPr>
      <w:r w:rsidRPr="00E10D18">
        <w:rPr>
          <w:rFonts w:ascii="Arial" w:eastAsiaTheme="minorEastAsia" w:hAnsi="Arial" w:cs="Arial"/>
          <w:b/>
          <w:kern w:val="0"/>
          <w:sz w:val="22"/>
          <w:szCs w:val="22"/>
        </w:rPr>
        <w:t>危险性</w:t>
      </w:r>
    </w:p>
    <w:p w14:paraId="480B01C3" w14:textId="77777777" w:rsidR="00323351" w:rsidRPr="00E10D18" w:rsidRDefault="00323351">
      <w:pPr>
        <w:rPr>
          <w:rFonts w:ascii="Arial" w:eastAsiaTheme="minorEastAsia" w:hAnsi="Arial" w:cs="Arial"/>
          <w:kern w:val="0"/>
          <w:sz w:val="22"/>
          <w:szCs w:val="22"/>
        </w:rPr>
      </w:pPr>
      <w:r w:rsidRPr="00E10D18">
        <w:rPr>
          <w:rFonts w:ascii="Arial" w:eastAsiaTheme="minorEastAsia" w:hAnsi="Arial" w:cs="Arial"/>
          <w:kern w:val="0"/>
          <w:sz w:val="22"/>
          <w:szCs w:val="22"/>
        </w:rPr>
        <w:t>粉尘对皮肤和眼睛有刺激性。吞咽有害。虽然该货物被列入无危险类别，但如果货物处所结水珠，它可对构架、船壳板、舱壁等造成严重腐蚀。</w:t>
      </w:r>
      <w:r w:rsidRPr="00E10D18">
        <w:rPr>
          <w:rFonts w:ascii="Arial" w:eastAsiaTheme="minorEastAsia" w:hAnsi="Arial" w:cs="Arial"/>
          <w:kern w:val="0"/>
          <w:sz w:val="22"/>
          <w:szCs w:val="22"/>
        </w:rPr>
        <w:br/>
      </w:r>
      <w:r w:rsidRPr="00E10D18">
        <w:rPr>
          <w:rFonts w:ascii="Arial" w:eastAsiaTheme="minorEastAsia" w:hAnsi="Arial" w:cs="Arial"/>
          <w:kern w:val="0"/>
          <w:sz w:val="22"/>
          <w:szCs w:val="22"/>
        </w:rPr>
        <w:t>该货物具有吸湿性，遇潮湿可能会形成悬空表面。</w:t>
      </w:r>
    </w:p>
    <w:p w14:paraId="694F76A5" w14:textId="77777777" w:rsidR="00323351" w:rsidRP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该货物为非易燃或具有低火灾风险。</w:t>
      </w:r>
    </w:p>
    <w:p w14:paraId="28878BDB" w14:textId="77777777" w:rsidR="00323351" w:rsidRPr="00E10D18" w:rsidRDefault="00323351" w:rsidP="00E10D18">
      <w:pPr>
        <w:spacing w:before="240"/>
        <w:rPr>
          <w:rFonts w:ascii="Arial" w:eastAsiaTheme="minorEastAsia" w:hAnsi="Arial" w:cs="Arial"/>
          <w:b/>
          <w:kern w:val="0"/>
          <w:sz w:val="22"/>
          <w:szCs w:val="22"/>
        </w:rPr>
      </w:pPr>
      <w:r w:rsidRPr="00E10D18">
        <w:rPr>
          <w:rFonts w:ascii="Arial" w:eastAsiaTheme="minorEastAsia" w:hAnsi="Arial" w:cs="Arial"/>
          <w:b/>
          <w:kern w:val="0"/>
          <w:sz w:val="22"/>
          <w:szCs w:val="22"/>
        </w:rPr>
        <w:t>积载和隔离</w:t>
      </w:r>
    </w:p>
    <w:p w14:paraId="730D2A52" w14:textId="77777777" w:rsidR="00323351" w:rsidRP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没有特别要求。</w:t>
      </w:r>
    </w:p>
    <w:p w14:paraId="5B1D7CDB" w14:textId="77777777" w:rsidR="00323351" w:rsidRPr="00E10D18" w:rsidRDefault="00323351" w:rsidP="00E10D18">
      <w:pPr>
        <w:spacing w:before="240"/>
        <w:rPr>
          <w:rFonts w:ascii="Arial" w:eastAsiaTheme="minorEastAsia" w:hAnsi="Arial" w:cs="Arial"/>
          <w:b/>
          <w:kern w:val="0"/>
          <w:sz w:val="22"/>
          <w:szCs w:val="22"/>
        </w:rPr>
      </w:pPr>
      <w:r w:rsidRPr="00E10D18">
        <w:rPr>
          <w:rFonts w:ascii="Arial" w:eastAsiaTheme="minorEastAsia" w:hAnsi="Arial" w:cs="Arial"/>
          <w:b/>
          <w:kern w:val="0"/>
          <w:sz w:val="22"/>
          <w:szCs w:val="22"/>
        </w:rPr>
        <w:t>货舱清洁程度</w:t>
      </w:r>
    </w:p>
    <w:p w14:paraId="154BBB26" w14:textId="77777777" w:rsidR="00323351" w:rsidRP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按照货物的危险性保持清洁和干燥状态。</w:t>
      </w:r>
    </w:p>
    <w:p w14:paraId="15574F43" w14:textId="77777777" w:rsidR="00323351" w:rsidRPr="00E10D18" w:rsidRDefault="00323351" w:rsidP="00E10D18">
      <w:pPr>
        <w:spacing w:before="240"/>
        <w:rPr>
          <w:rFonts w:ascii="Arial" w:eastAsiaTheme="minorEastAsia" w:hAnsi="Arial" w:cs="Arial"/>
          <w:b/>
          <w:kern w:val="0"/>
          <w:sz w:val="22"/>
          <w:szCs w:val="22"/>
        </w:rPr>
      </w:pPr>
      <w:r w:rsidRPr="00E10D18">
        <w:rPr>
          <w:rFonts w:ascii="Arial" w:eastAsiaTheme="minorEastAsia" w:hAnsi="Arial" w:cs="Arial"/>
          <w:b/>
          <w:kern w:val="0"/>
          <w:sz w:val="22"/>
          <w:szCs w:val="22"/>
        </w:rPr>
        <w:t>天气注意事项</w:t>
      </w:r>
    </w:p>
    <w:p w14:paraId="5188887E" w14:textId="77777777" w:rsidR="00323351" w:rsidRP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DE92ABA" w14:textId="77777777" w:rsidR="00323351" w:rsidRPr="00E10D18" w:rsidRDefault="00323351" w:rsidP="00E10D18">
      <w:pPr>
        <w:spacing w:before="240"/>
        <w:rPr>
          <w:rFonts w:ascii="Arial" w:eastAsiaTheme="minorEastAsia" w:hAnsi="Arial" w:cs="Arial"/>
          <w:b/>
          <w:kern w:val="0"/>
          <w:sz w:val="22"/>
          <w:szCs w:val="22"/>
        </w:rPr>
      </w:pPr>
      <w:r w:rsidRPr="00E10D18">
        <w:rPr>
          <w:rFonts w:ascii="Arial" w:eastAsiaTheme="minorEastAsia" w:hAnsi="Arial" w:cs="Arial"/>
          <w:b/>
          <w:kern w:val="0"/>
          <w:sz w:val="22"/>
          <w:szCs w:val="22"/>
        </w:rPr>
        <w:t>装载</w:t>
      </w:r>
    </w:p>
    <w:p w14:paraId="7519236B" w14:textId="77777777" w:rsidR="00323351" w:rsidRP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装卸期间适当考虑尽量减少粉尘的产生。按照本规则第</w:t>
      </w:r>
      <w:r w:rsidRPr="00E10D18">
        <w:rPr>
          <w:rFonts w:ascii="Arial" w:eastAsiaTheme="minorEastAsia" w:hAnsi="Arial" w:cs="Arial"/>
          <w:kern w:val="0"/>
          <w:sz w:val="22"/>
          <w:szCs w:val="22"/>
        </w:rPr>
        <w:t>4</w:t>
      </w:r>
      <w:r w:rsidRPr="00E10D18">
        <w:rPr>
          <w:rFonts w:ascii="Arial" w:eastAsiaTheme="minorEastAsia" w:hAnsi="Arial" w:cs="Arial"/>
          <w:kern w:val="0"/>
          <w:sz w:val="22"/>
          <w:szCs w:val="22"/>
        </w:rPr>
        <w:t>和</w:t>
      </w:r>
      <w:r w:rsidRPr="00E10D18">
        <w:rPr>
          <w:rFonts w:ascii="Arial" w:eastAsiaTheme="minorEastAsia" w:hAnsi="Arial" w:cs="Arial"/>
          <w:kern w:val="0"/>
          <w:sz w:val="22"/>
          <w:szCs w:val="22"/>
        </w:rPr>
        <w:t>5</w:t>
      </w:r>
      <w:r w:rsidRPr="00E10D18">
        <w:rPr>
          <w:rFonts w:ascii="Arial" w:eastAsiaTheme="minorEastAsia" w:hAnsi="Arial" w:cs="Arial"/>
          <w:kern w:val="0"/>
          <w:sz w:val="22"/>
          <w:szCs w:val="22"/>
        </w:rPr>
        <w:t>节的有关规定进行平舱。</w:t>
      </w:r>
    </w:p>
    <w:p w14:paraId="6070B7D4" w14:textId="77777777" w:rsidR="00323351" w:rsidRPr="00E10D18" w:rsidRDefault="00323351" w:rsidP="00E10D18">
      <w:pPr>
        <w:spacing w:before="240"/>
        <w:rPr>
          <w:rFonts w:ascii="Arial" w:eastAsiaTheme="minorEastAsia" w:hAnsi="Arial" w:cs="Arial"/>
          <w:b/>
          <w:kern w:val="0"/>
          <w:sz w:val="22"/>
          <w:szCs w:val="22"/>
        </w:rPr>
      </w:pPr>
      <w:r w:rsidRPr="00E10D18">
        <w:rPr>
          <w:rFonts w:ascii="Arial" w:eastAsiaTheme="minorEastAsia" w:hAnsi="Arial" w:cs="Arial"/>
          <w:b/>
          <w:kern w:val="0"/>
          <w:sz w:val="22"/>
          <w:szCs w:val="22"/>
        </w:rPr>
        <w:t>注意事项</w:t>
      </w:r>
    </w:p>
    <w:p w14:paraId="5F4938E0" w14:textId="77777777" w:rsidR="00323351" w:rsidRP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须根据需要穿戴防护服。</w:t>
      </w:r>
    </w:p>
    <w:p w14:paraId="1717C2B1" w14:textId="77777777" w:rsidR="00323351" w:rsidRPr="00E10D18" w:rsidRDefault="00323351" w:rsidP="00E10D18">
      <w:pPr>
        <w:spacing w:before="240"/>
        <w:rPr>
          <w:rFonts w:ascii="Arial" w:eastAsiaTheme="minorEastAsia" w:hAnsi="Arial" w:cs="Arial"/>
          <w:b/>
          <w:kern w:val="0"/>
          <w:sz w:val="22"/>
          <w:szCs w:val="22"/>
        </w:rPr>
      </w:pPr>
      <w:r w:rsidRPr="00E10D18">
        <w:rPr>
          <w:rFonts w:ascii="Arial" w:eastAsiaTheme="minorEastAsia" w:hAnsi="Arial" w:cs="Arial"/>
          <w:b/>
          <w:kern w:val="0"/>
          <w:sz w:val="22"/>
          <w:szCs w:val="22"/>
        </w:rPr>
        <w:t>通风</w:t>
      </w:r>
    </w:p>
    <w:p w14:paraId="0594C790" w14:textId="77777777" w:rsidR="00323351" w:rsidRP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在航行期间，不得对载运该货物的货物处所进行通风。</w:t>
      </w:r>
    </w:p>
    <w:p w14:paraId="37B888D3" w14:textId="77777777" w:rsidR="00323351" w:rsidRPr="00E10D18" w:rsidRDefault="00323351" w:rsidP="00E10D18">
      <w:pPr>
        <w:spacing w:before="240"/>
        <w:rPr>
          <w:rFonts w:ascii="Arial" w:eastAsiaTheme="minorEastAsia" w:hAnsi="Arial" w:cs="Arial"/>
          <w:b/>
          <w:kern w:val="0"/>
          <w:sz w:val="22"/>
          <w:szCs w:val="22"/>
        </w:rPr>
      </w:pPr>
      <w:r w:rsidRPr="00E10D18">
        <w:rPr>
          <w:rFonts w:ascii="Arial" w:eastAsiaTheme="minorEastAsia" w:hAnsi="Arial" w:cs="Arial"/>
          <w:b/>
          <w:kern w:val="0"/>
          <w:sz w:val="22"/>
          <w:szCs w:val="22"/>
        </w:rPr>
        <w:t>载运</w:t>
      </w:r>
    </w:p>
    <w:p w14:paraId="3D65D241" w14:textId="77777777" w:rsid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没有特别要求。</w:t>
      </w:r>
      <w:r w:rsidR="00E10D18">
        <w:rPr>
          <w:rFonts w:ascii="Arial" w:eastAsiaTheme="minorEastAsia" w:hAnsi="Arial" w:cs="Arial"/>
          <w:kern w:val="0"/>
          <w:sz w:val="22"/>
          <w:szCs w:val="22"/>
        </w:rPr>
        <w:br w:type="page"/>
      </w:r>
    </w:p>
    <w:p w14:paraId="063FEC05" w14:textId="77777777" w:rsidR="00323351" w:rsidRPr="00E10D18" w:rsidRDefault="00323351">
      <w:pPr>
        <w:rPr>
          <w:rFonts w:ascii="Arial" w:eastAsiaTheme="minorEastAsia" w:hAnsi="Arial" w:cs="Arial"/>
          <w:b/>
          <w:kern w:val="0"/>
          <w:sz w:val="22"/>
          <w:szCs w:val="22"/>
        </w:rPr>
      </w:pPr>
      <w:r w:rsidRPr="00E10D18">
        <w:rPr>
          <w:rFonts w:ascii="Arial" w:eastAsiaTheme="minorEastAsia" w:hAnsi="Arial" w:cs="Arial"/>
          <w:b/>
          <w:kern w:val="0"/>
          <w:sz w:val="22"/>
          <w:szCs w:val="22"/>
        </w:rPr>
        <w:lastRenderedPageBreak/>
        <w:t>卸货</w:t>
      </w:r>
    </w:p>
    <w:p w14:paraId="5D4E3E93" w14:textId="77777777" w:rsidR="00323351" w:rsidRPr="00E10D18" w:rsidRDefault="00323351">
      <w:pPr>
        <w:spacing w:afterLines="50" w:after="156"/>
        <w:rPr>
          <w:rFonts w:ascii="Arial" w:eastAsiaTheme="minorEastAsia" w:hAnsi="Arial" w:cs="Arial"/>
          <w:kern w:val="0"/>
          <w:sz w:val="22"/>
          <w:szCs w:val="22"/>
        </w:rPr>
      </w:pPr>
      <w:r w:rsidRPr="00E10D18">
        <w:rPr>
          <w:rFonts w:ascii="Arial" w:eastAsiaTheme="minorEastAsia" w:hAnsi="Arial" w:cs="Arial"/>
          <w:kern w:val="0"/>
          <w:sz w:val="22"/>
          <w:szCs w:val="22"/>
        </w:rPr>
        <w:t>硫酸铵具有吸湿性可能会形成悬空表面，从而降低卸货期间的安全性。如果货物已变硬，必要时须平舱以避免形成悬空表面。</w:t>
      </w:r>
    </w:p>
    <w:p w14:paraId="1DC3878A" w14:textId="77777777" w:rsidR="00323351" w:rsidRDefault="00323351" w:rsidP="00C84757">
      <w:pPr>
        <w:spacing w:before="240"/>
        <w:rPr>
          <w:rFonts w:eastAsia="Times New Roman"/>
          <w:b/>
          <w:kern w:val="0"/>
        </w:rPr>
      </w:pPr>
      <w:r>
        <w:rPr>
          <w:rFonts w:hint="eastAsia"/>
          <w:b/>
          <w:kern w:val="0"/>
        </w:rPr>
        <w:t>清扫</w:t>
      </w:r>
    </w:p>
    <w:p w14:paraId="71336F74" w14:textId="77777777" w:rsidR="00323351" w:rsidRDefault="00323351">
      <w:pPr>
        <w:spacing w:afterLines="50" w:after="156"/>
        <w:rPr>
          <w:kern w:val="0"/>
        </w:rPr>
      </w:pPr>
      <w:r>
        <w:rPr>
          <w:rFonts w:hint="eastAsia"/>
          <w:kern w:val="0"/>
        </w:rPr>
        <w:t>卸下该货物后，船舱应彻底清扫和冲洗，以消除所有货物痕迹并干燥，但拟装货物与所卸货物同为</w:t>
      </w:r>
      <w:r>
        <w:rPr>
          <w:rFonts w:hint="eastAsia"/>
          <w:b/>
          <w:kern w:val="0"/>
        </w:rPr>
        <w:t>硫酸铵</w:t>
      </w:r>
      <w:r>
        <w:rPr>
          <w:rFonts w:hint="eastAsia"/>
          <w:kern w:val="0"/>
        </w:rPr>
        <w:t>者除外。</w:t>
      </w:r>
    </w:p>
    <w:p w14:paraId="5D47A96E" w14:textId="77777777" w:rsidR="00323351" w:rsidRDefault="00323351">
      <w:pPr>
        <w:rPr>
          <w:rFonts w:eastAsia="Times New Roman"/>
          <w:b/>
          <w:sz w:val="24"/>
        </w:rPr>
      </w:pPr>
      <w:r>
        <w:rPr>
          <w:kern w:val="0"/>
        </w:rPr>
        <w:br w:type="page"/>
      </w:r>
      <w:r>
        <w:rPr>
          <w:rFonts w:hint="eastAsia"/>
          <w:b/>
          <w:sz w:val="24"/>
        </w:rPr>
        <w:lastRenderedPageBreak/>
        <w:t>非晶硅酸钠</w:t>
      </w:r>
    </w:p>
    <w:p w14:paraId="213BB735" w14:textId="77777777" w:rsidR="00323351" w:rsidRPr="00C84757" w:rsidRDefault="00323351" w:rsidP="00C84757">
      <w:pPr>
        <w:spacing w:before="240" w:afterLines="50" w:after="156"/>
        <w:rPr>
          <w:rFonts w:ascii="Arial" w:eastAsiaTheme="minorEastAsia" w:hAnsi="Arial" w:cs="Arial"/>
          <w:sz w:val="22"/>
          <w:szCs w:val="22"/>
        </w:rPr>
      </w:pPr>
      <w:r w:rsidRPr="00C84757">
        <w:rPr>
          <w:rFonts w:ascii="Arial" w:eastAsiaTheme="minorEastAsia" w:hAnsi="Arial" w:cs="Arial"/>
          <w:sz w:val="22"/>
          <w:szCs w:val="22"/>
        </w:rPr>
        <w:t>本明细表须仅适用于氧化硅和氧化钠的分子比率大于</w:t>
      </w:r>
      <w:r w:rsidRPr="00C84757">
        <w:rPr>
          <w:rFonts w:ascii="Arial" w:eastAsiaTheme="minorEastAsia" w:hAnsi="Arial" w:cs="Arial"/>
          <w:sz w:val="22"/>
          <w:szCs w:val="22"/>
        </w:rPr>
        <w:t>3.2</w:t>
      </w:r>
      <w:r w:rsidRPr="00C84757">
        <w:rPr>
          <w:rFonts w:ascii="Arial" w:eastAsiaTheme="minorEastAsia" w:hAnsi="Arial" w:cs="Arial"/>
          <w:sz w:val="22"/>
          <w:szCs w:val="22"/>
        </w:rPr>
        <w:t>的非晶硅酸钠。</w:t>
      </w:r>
    </w:p>
    <w:p w14:paraId="0AF0225B"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b/>
          <w:sz w:val="22"/>
          <w:szCs w:val="22"/>
        </w:rPr>
        <w:t>描述</w:t>
      </w:r>
      <w:r w:rsidRPr="00C84757">
        <w:rPr>
          <w:rFonts w:ascii="Arial" w:eastAsiaTheme="minorEastAsia" w:hAnsi="Arial" w:cs="Arial"/>
          <w:b/>
          <w:sz w:val="22"/>
          <w:szCs w:val="22"/>
        </w:rPr>
        <w:br/>
      </w:r>
      <w:r w:rsidRPr="00C84757">
        <w:rPr>
          <w:rFonts w:ascii="Arial" w:eastAsiaTheme="minorEastAsia" w:hAnsi="Arial" w:cs="Arial"/>
          <w:sz w:val="22"/>
          <w:szCs w:val="22"/>
        </w:rPr>
        <w:t>块状，无色到绿色玻璃状固体。</w:t>
      </w:r>
    </w:p>
    <w:p w14:paraId="3962B614" w14:textId="77777777" w:rsidR="00323351" w:rsidRPr="00C84757" w:rsidRDefault="00323351">
      <w:pPr>
        <w:rPr>
          <w:rFonts w:ascii="Arial" w:eastAsiaTheme="minorEastAsia" w:hAnsi="Arial" w:cs="Arial"/>
          <w:b/>
          <w:sz w:val="22"/>
          <w:szCs w:val="22"/>
        </w:rPr>
      </w:pPr>
      <w:r w:rsidRPr="00C84757">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84757" w14:paraId="0437E95A" w14:textId="77777777" w:rsidTr="003C16BF">
        <w:tc>
          <w:tcPr>
            <w:tcW w:w="8527" w:type="dxa"/>
            <w:gridSpan w:val="4"/>
            <w:vAlign w:val="center"/>
          </w:tcPr>
          <w:p w14:paraId="1AEFFFE0"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物理性质</w:t>
            </w:r>
          </w:p>
        </w:tc>
      </w:tr>
      <w:tr w:rsidR="00323351" w:rsidRPr="00C84757" w14:paraId="59D155D8" w14:textId="77777777" w:rsidTr="003C16BF">
        <w:tc>
          <w:tcPr>
            <w:tcW w:w="2131" w:type="dxa"/>
            <w:vAlign w:val="center"/>
          </w:tcPr>
          <w:p w14:paraId="6FFFE547"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尺寸</w:t>
            </w:r>
          </w:p>
        </w:tc>
        <w:tc>
          <w:tcPr>
            <w:tcW w:w="2117" w:type="dxa"/>
            <w:vAlign w:val="center"/>
          </w:tcPr>
          <w:p w14:paraId="470BCEDA"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静止角</w:t>
            </w:r>
          </w:p>
        </w:tc>
        <w:tc>
          <w:tcPr>
            <w:tcW w:w="2147" w:type="dxa"/>
            <w:vAlign w:val="center"/>
          </w:tcPr>
          <w:p w14:paraId="2B0B56FD"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散货密度（</w:t>
            </w:r>
            <w:r w:rsidRPr="00C84757">
              <w:rPr>
                <w:rFonts w:ascii="Arial" w:eastAsiaTheme="minorEastAsia" w:hAnsi="Arial" w:cs="Arial"/>
                <w:b/>
                <w:kern w:val="0"/>
                <w:sz w:val="22"/>
                <w:szCs w:val="22"/>
              </w:rPr>
              <w:t>kg/m</w:t>
            </w:r>
            <w:r w:rsidRPr="00C84757">
              <w:rPr>
                <w:rFonts w:ascii="Arial" w:eastAsiaTheme="minorEastAsia" w:hAnsi="Arial" w:cs="Arial"/>
                <w:b/>
                <w:kern w:val="0"/>
                <w:sz w:val="22"/>
                <w:szCs w:val="22"/>
                <w:vertAlign w:val="superscript"/>
              </w:rPr>
              <w:t>3</w:t>
            </w:r>
            <w:r w:rsidRPr="00C84757">
              <w:rPr>
                <w:rFonts w:ascii="Arial" w:eastAsiaTheme="minorEastAsia" w:hAnsi="Arial" w:cs="Arial"/>
                <w:b/>
                <w:kern w:val="0"/>
                <w:sz w:val="22"/>
                <w:szCs w:val="22"/>
              </w:rPr>
              <w:t>）</w:t>
            </w:r>
          </w:p>
        </w:tc>
        <w:tc>
          <w:tcPr>
            <w:tcW w:w="2132" w:type="dxa"/>
            <w:vAlign w:val="center"/>
          </w:tcPr>
          <w:p w14:paraId="6D1500EC"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积载因数（</w:t>
            </w:r>
            <w:r w:rsidRPr="00C84757">
              <w:rPr>
                <w:rFonts w:ascii="Arial" w:eastAsiaTheme="minorEastAsia" w:hAnsi="Arial" w:cs="Arial"/>
                <w:b/>
                <w:kern w:val="0"/>
                <w:sz w:val="22"/>
                <w:szCs w:val="22"/>
              </w:rPr>
              <w:t>m</w:t>
            </w:r>
            <w:r w:rsidRPr="00C84757">
              <w:rPr>
                <w:rFonts w:ascii="Arial" w:eastAsiaTheme="minorEastAsia" w:hAnsi="Arial" w:cs="Arial"/>
                <w:b/>
                <w:kern w:val="0"/>
                <w:sz w:val="22"/>
                <w:szCs w:val="22"/>
                <w:vertAlign w:val="superscript"/>
              </w:rPr>
              <w:t>3</w:t>
            </w:r>
            <w:r w:rsidRPr="00C84757">
              <w:rPr>
                <w:rFonts w:ascii="Arial" w:eastAsiaTheme="minorEastAsia" w:hAnsi="Arial" w:cs="Arial"/>
                <w:b/>
                <w:kern w:val="0"/>
                <w:sz w:val="22"/>
                <w:szCs w:val="22"/>
              </w:rPr>
              <w:t>/t</w:t>
            </w:r>
            <w:r w:rsidRPr="00C84757">
              <w:rPr>
                <w:rFonts w:ascii="Arial" w:eastAsiaTheme="minorEastAsia" w:hAnsi="Arial" w:cs="Arial"/>
                <w:b/>
                <w:kern w:val="0"/>
                <w:sz w:val="22"/>
                <w:szCs w:val="22"/>
              </w:rPr>
              <w:t>）</w:t>
            </w:r>
          </w:p>
        </w:tc>
      </w:tr>
      <w:tr w:rsidR="00323351" w:rsidRPr="00C84757" w14:paraId="09C8C9AB" w14:textId="77777777" w:rsidTr="003C16BF">
        <w:tc>
          <w:tcPr>
            <w:tcW w:w="2131" w:type="dxa"/>
            <w:vAlign w:val="center"/>
          </w:tcPr>
          <w:p w14:paraId="4ED71FE7"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sz w:val="22"/>
                <w:szCs w:val="22"/>
              </w:rPr>
              <w:t>直至</w:t>
            </w:r>
            <w:r w:rsidRPr="00C84757">
              <w:rPr>
                <w:rFonts w:ascii="Arial" w:eastAsiaTheme="minorEastAsia" w:hAnsi="Arial" w:cs="Arial"/>
                <w:sz w:val="22"/>
                <w:szCs w:val="22"/>
              </w:rPr>
              <w:t>100mm</w:t>
            </w:r>
          </w:p>
        </w:tc>
        <w:tc>
          <w:tcPr>
            <w:tcW w:w="2117" w:type="dxa"/>
            <w:vAlign w:val="center"/>
          </w:tcPr>
          <w:p w14:paraId="2DEFB1FE"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kern w:val="0"/>
                <w:sz w:val="22"/>
                <w:szCs w:val="22"/>
              </w:rPr>
              <w:t>不适用</w:t>
            </w:r>
          </w:p>
        </w:tc>
        <w:tc>
          <w:tcPr>
            <w:tcW w:w="2147" w:type="dxa"/>
            <w:vAlign w:val="center"/>
          </w:tcPr>
          <w:p w14:paraId="5F8C2547"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sz w:val="22"/>
                <w:szCs w:val="22"/>
              </w:rPr>
              <w:t>1100</w:t>
            </w:r>
            <w:r w:rsidRPr="00C84757">
              <w:rPr>
                <w:rFonts w:ascii="Arial" w:eastAsiaTheme="minorEastAsia" w:hAnsi="Arial" w:cs="Arial"/>
                <w:sz w:val="22"/>
                <w:szCs w:val="22"/>
              </w:rPr>
              <w:t>至</w:t>
            </w:r>
            <w:r w:rsidRPr="00C84757">
              <w:rPr>
                <w:rFonts w:ascii="Arial" w:eastAsiaTheme="minorEastAsia" w:hAnsi="Arial" w:cs="Arial"/>
                <w:sz w:val="22"/>
                <w:szCs w:val="22"/>
              </w:rPr>
              <w:t>1500</w:t>
            </w:r>
          </w:p>
        </w:tc>
        <w:tc>
          <w:tcPr>
            <w:tcW w:w="2132" w:type="dxa"/>
            <w:vAlign w:val="center"/>
          </w:tcPr>
          <w:p w14:paraId="1E7F03FD" w14:textId="77777777" w:rsidR="00323351" w:rsidRPr="00C84757" w:rsidRDefault="00323351">
            <w:pPr>
              <w:jc w:val="center"/>
              <w:rPr>
                <w:rFonts w:ascii="Arial" w:eastAsiaTheme="minorEastAsia" w:hAnsi="Arial" w:cs="Arial"/>
                <w:kern w:val="0"/>
                <w:sz w:val="22"/>
                <w:szCs w:val="22"/>
              </w:rPr>
            </w:pPr>
            <w:r w:rsidRPr="00C84757">
              <w:rPr>
                <w:rFonts w:ascii="Arial" w:eastAsiaTheme="minorEastAsia" w:hAnsi="Arial" w:cs="Arial"/>
                <w:sz w:val="22"/>
                <w:szCs w:val="22"/>
              </w:rPr>
              <w:t>0.67</w:t>
            </w:r>
            <w:r w:rsidRPr="00C84757">
              <w:rPr>
                <w:rFonts w:ascii="Arial" w:eastAsiaTheme="minorEastAsia" w:hAnsi="Arial" w:cs="Arial"/>
                <w:sz w:val="22"/>
                <w:szCs w:val="22"/>
              </w:rPr>
              <w:t>至</w:t>
            </w:r>
            <w:r w:rsidRPr="00C84757">
              <w:rPr>
                <w:rFonts w:ascii="Arial" w:eastAsiaTheme="minorEastAsia" w:hAnsi="Arial" w:cs="Arial"/>
                <w:sz w:val="22"/>
                <w:szCs w:val="22"/>
              </w:rPr>
              <w:t>0.91</w:t>
            </w:r>
          </w:p>
        </w:tc>
      </w:tr>
      <w:tr w:rsidR="00323351" w:rsidRPr="00C84757" w14:paraId="0C91BE8E" w14:textId="77777777" w:rsidTr="003C16BF">
        <w:tc>
          <w:tcPr>
            <w:tcW w:w="8527" w:type="dxa"/>
            <w:gridSpan w:val="4"/>
            <w:vAlign w:val="center"/>
          </w:tcPr>
          <w:p w14:paraId="76ED66E8"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危险分类</w:t>
            </w:r>
          </w:p>
        </w:tc>
      </w:tr>
      <w:tr w:rsidR="00323351" w:rsidRPr="00C84757" w14:paraId="6F96340E" w14:textId="77777777" w:rsidTr="003C16BF">
        <w:tc>
          <w:tcPr>
            <w:tcW w:w="2131" w:type="dxa"/>
            <w:vAlign w:val="center"/>
          </w:tcPr>
          <w:p w14:paraId="4E481332"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类别</w:t>
            </w:r>
          </w:p>
        </w:tc>
        <w:tc>
          <w:tcPr>
            <w:tcW w:w="2117" w:type="dxa"/>
            <w:vAlign w:val="center"/>
          </w:tcPr>
          <w:p w14:paraId="3E153530"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副危险性</w:t>
            </w:r>
          </w:p>
        </w:tc>
        <w:tc>
          <w:tcPr>
            <w:tcW w:w="2147" w:type="dxa"/>
            <w:vAlign w:val="center"/>
          </w:tcPr>
          <w:p w14:paraId="4EA64BFA"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MHB</w:t>
            </w:r>
          </w:p>
        </w:tc>
        <w:tc>
          <w:tcPr>
            <w:tcW w:w="2132" w:type="dxa"/>
            <w:vAlign w:val="center"/>
          </w:tcPr>
          <w:p w14:paraId="5CBD91FB"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组别</w:t>
            </w:r>
          </w:p>
        </w:tc>
      </w:tr>
      <w:tr w:rsidR="00323351" w:rsidRPr="00C84757" w14:paraId="63A8EE4C" w14:textId="77777777" w:rsidTr="003C16BF">
        <w:tc>
          <w:tcPr>
            <w:tcW w:w="2131" w:type="dxa"/>
            <w:vAlign w:val="center"/>
          </w:tcPr>
          <w:p w14:paraId="7057F02C"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kern w:val="0"/>
                <w:sz w:val="22"/>
                <w:szCs w:val="22"/>
              </w:rPr>
              <w:t>不适用</w:t>
            </w:r>
          </w:p>
        </w:tc>
        <w:tc>
          <w:tcPr>
            <w:tcW w:w="2117" w:type="dxa"/>
            <w:vAlign w:val="center"/>
          </w:tcPr>
          <w:p w14:paraId="78A5C82F"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kern w:val="0"/>
                <w:sz w:val="22"/>
                <w:szCs w:val="22"/>
              </w:rPr>
              <w:t>不适用</w:t>
            </w:r>
          </w:p>
        </w:tc>
        <w:tc>
          <w:tcPr>
            <w:tcW w:w="2147" w:type="dxa"/>
            <w:vAlign w:val="center"/>
          </w:tcPr>
          <w:p w14:paraId="0AFDAB30"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kern w:val="0"/>
                <w:sz w:val="22"/>
                <w:szCs w:val="22"/>
              </w:rPr>
              <w:t>CR</w:t>
            </w:r>
          </w:p>
        </w:tc>
        <w:tc>
          <w:tcPr>
            <w:tcW w:w="2132" w:type="dxa"/>
            <w:vAlign w:val="center"/>
          </w:tcPr>
          <w:p w14:paraId="409D0A82" w14:textId="77777777" w:rsidR="00323351" w:rsidRPr="00C84757" w:rsidRDefault="00323351">
            <w:pPr>
              <w:jc w:val="center"/>
              <w:rPr>
                <w:rFonts w:ascii="Arial" w:eastAsiaTheme="minorEastAsia" w:hAnsi="Arial" w:cs="Arial"/>
                <w:kern w:val="0"/>
                <w:sz w:val="22"/>
                <w:szCs w:val="22"/>
              </w:rPr>
            </w:pPr>
            <w:r w:rsidRPr="00C84757">
              <w:rPr>
                <w:rFonts w:ascii="Arial" w:eastAsiaTheme="minorEastAsia" w:hAnsi="Arial" w:cs="Arial"/>
                <w:kern w:val="0"/>
                <w:sz w:val="22"/>
                <w:szCs w:val="22"/>
              </w:rPr>
              <w:t>B</w:t>
            </w:r>
          </w:p>
        </w:tc>
      </w:tr>
    </w:tbl>
    <w:p w14:paraId="62CAC7FA" w14:textId="77777777" w:rsidR="00323351" w:rsidRPr="00C84757" w:rsidRDefault="00323351" w:rsidP="00C84757">
      <w:pPr>
        <w:spacing w:beforeLines="50" w:before="156"/>
        <w:rPr>
          <w:rFonts w:ascii="Arial" w:eastAsiaTheme="minorEastAsia" w:hAnsi="Arial" w:cs="Arial"/>
          <w:sz w:val="22"/>
          <w:szCs w:val="22"/>
        </w:rPr>
      </w:pPr>
      <w:r w:rsidRPr="00C84757">
        <w:rPr>
          <w:rFonts w:ascii="Arial" w:eastAsiaTheme="minorEastAsia" w:hAnsi="Arial" w:cs="Arial"/>
          <w:b/>
          <w:sz w:val="22"/>
          <w:szCs w:val="22"/>
        </w:rPr>
        <w:t>危险性</w:t>
      </w:r>
      <w:r w:rsidRPr="00C84757">
        <w:rPr>
          <w:rFonts w:ascii="Arial" w:eastAsiaTheme="minorEastAsia" w:hAnsi="Arial" w:cs="Arial"/>
          <w:b/>
          <w:sz w:val="22"/>
          <w:szCs w:val="22"/>
        </w:rPr>
        <w:br/>
      </w:r>
      <w:r w:rsidRPr="00C84757">
        <w:rPr>
          <w:rFonts w:ascii="Arial" w:eastAsiaTheme="minorEastAsia" w:hAnsi="Arial" w:cs="Arial"/>
          <w:sz w:val="22"/>
          <w:szCs w:val="22"/>
        </w:rPr>
        <w:t>粉尘可能刺激皮肤和眼睛。</w:t>
      </w:r>
    </w:p>
    <w:p w14:paraId="1866B104" w14:textId="77777777" w:rsidR="00323351" w:rsidRPr="00C84757" w:rsidRDefault="00323351" w:rsidP="00C84757">
      <w:pPr>
        <w:rPr>
          <w:rFonts w:ascii="Arial" w:eastAsiaTheme="minorEastAsia" w:hAnsi="Arial" w:cs="Arial"/>
          <w:sz w:val="22"/>
          <w:szCs w:val="22"/>
        </w:rPr>
      </w:pPr>
      <w:r w:rsidRPr="00C84757">
        <w:rPr>
          <w:rFonts w:ascii="Arial" w:eastAsiaTheme="minorEastAsia" w:hAnsi="Arial" w:cs="Arial"/>
          <w:sz w:val="22"/>
          <w:szCs w:val="22"/>
        </w:rPr>
        <w:t>货物吸湿，潮湿结块。</w:t>
      </w:r>
    </w:p>
    <w:p w14:paraId="36A1AF36"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sz w:val="22"/>
          <w:szCs w:val="22"/>
        </w:rPr>
        <w:t>该货物非易燃或具有低火灾危险。</w:t>
      </w:r>
    </w:p>
    <w:p w14:paraId="73CB6C67"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b/>
          <w:sz w:val="22"/>
          <w:szCs w:val="22"/>
        </w:rPr>
        <w:t>积载和隔离</w:t>
      </w:r>
      <w:r w:rsidRPr="00C84757">
        <w:rPr>
          <w:rFonts w:ascii="Arial" w:eastAsiaTheme="minorEastAsia" w:hAnsi="Arial" w:cs="Arial"/>
          <w:b/>
          <w:sz w:val="22"/>
          <w:szCs w:val="22"/>
        </w:rPr>
        <w:br/>
      </w:r>
      <w:r w:rsidRPr="00C84757">
        <w:rPr>
          <w:rFonts w:ascii="Arial" w:eastAsiaTheme="minorEastAsia" w:hAnsi="Arial" w:cs="Arial"/>
          <w:sz w:val="22"/>
          <w:szCs w:val="22"/>
        </w:rPr>
        <w:t>没有特别要求。</w:t>
      </w:r>
    </w:p>
    <w:p w14:paraId="5E0A97B0"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b/>
          <w:sz w:val="22"/>
          <w:szCs w:val="22"/>
        </w:rPr>
        <w:t>货舱清洁程度</w:t>
      </w:r>
      <w:r w:rsidRPr="00C84757">
        <w:rPr>
          <w:rFonts w:ascii="Arial" w:eastAsiaTheme="minorEastAsia" w:hAnsi="Arial" w:cs="Arial"/>
          <w:b/>
          <w:sz w:val="22"/>
          <w:szCs w:val="22"/>
        </w:rPr>
        <w:br/>
      </w:r>
      <w:r w:rsidRPr="00C84757">
        <w:rPr>
          <w:rFonts w:ascii="Arial" w:eastAsiaTheme="minorEastAsia" w:hAnsi="Arial" w:cs="Arial"/>
          <w:sz w:val="22"/>
          <w:szCs w:val="22"/>
        </w:rPr>
        <w:t>根据货物危险性保持清洁和干燥。</w:t>
      </w:r>
    </w:p>
    <w:p w14:paraId="576A26E8"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b/>
          <w:sz w:val="22"/>
          <w:szCs w:val="22"/>
        </w:rPr>
        <w:t>天气注意事项</w:t>
      </w:r>
      <w:r w:rsidRPr="00C84757">
        <w:rPr>
          <w:rFonts w:ascii="Arial" w:eastAsiaTheme="minorEastAsia" w:hAnsi="Arial" w:cs="Arial"/>
          <w:b/>
          <w:sz w:val="22"/>
          <w:szCs w:val="22"/>
        </w:rPr>
        <w:br/>
      </w:r>
      <w:r w:rsidRPr="00C84757">
        <w:rPr>
          <w:rFonts w:ascii="Arial" w:eastAsiaTheme="minorEastAsia" w:hAnsi="Arial" w:cs="Arial"/>
          <w:sz w:val="22"/>
          <w:szCs w:val="22"/>
        </w:rPr>
        <w:t>此货物须尽可能保持干燥。此货物在降水期间不能装货。在货物装卸期间，须关闭装载或拟装载该货物的处所的不在使用中的所有舱盖。</w:t>
      </w:r>
    </w:p>
    <w:p w14:paraId="1E6388AC"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b/>
          <w:sz w:val="22"/>
          <w:szCs w:val="22"/>
        </w:rPr>
        <w:t>装载</w:t>
      </w:r>
      <w:r w:rsidRPr="00C84757">
        <w:rPr>
          <w:rFonts w:ascii="Arial" w:eastAsiaTheme="minorEastAsia" w:hAnsi="Arial" w:cs="Arial"/>
          <w:b/>
          <w:sz w:val="22"/>
          <w:szCs w:val="22"/>
        </w:rPr>
        <w:br/>
      </w:r>
      <w:r w:rsidRPr="00C84757">
        <w:rPr>
          <w:rFonts w:ascii="Arial" w:eastAsiaTheme="minorEastAsia" w:hAnsi="Arial" w:cs="Arial"/>
          <w:sz w:val="22"/>
          <w:szCs w:val="22"/>
        </w:rPr>
        <w:t>装载过程中，注意减少粉尘的产生。按照本规则第</w:t>
      </w:r>
      <w:r w:rsidRPr="00C84757">
        <w:rPr>
          <w:rFonts w:ascii="Arial" w:eastAsiaTheme="minorEastAsia" w:hAnsi="Arial" w:cs="Arial"/>
          <w:sz w:val="22"/>
          <w:szCs w:val="22"/>
        </w:rPr>
        <w:t>4</w:t>
      </w:r>
      <w:r w:rsidRPr="00C84757">
        <w:rPr>
          <w:rFonts w:ascii="Arial" w:eastAsiaTheme="minorEastAsia" w:hAnsi="Arial" w:cs="Arial"/>
          <w:sz w:val="22"/>
          <w:szCs w:val="22"/>
        </w:rPr>
        <w:t>和</w:t>
      </w:r>
      <w:r w:rsidRPr="00C84757">
        <w:rPr>
          <w:rFonts w:ascii="Arial" w:eastAsiaTheme="minorEastAsia" w:hAnsi="Arial" w:cs="Arial"/>
          <w:sz w:val="22"/>
          <w:szCs w:val="22"/>
        </w:rPr>
        <w:t>5</w:t>
      </w:r>
      <w:r w:rsidRPr="00C84757">
        <w:rPr>
          <w:rFonts w:ascii="Arial" w:eastAsiaTheme="minorEastAsia" w:hAnsi="Arial" w:cs="Arial"/>
          <w:sz w:val="22"/>
          <w:szCs w:val="22"/>
        </w:rPr>
        <w:t>节中的有关规定进行平舱。</w:t>
      </w:r>
    </w:p>
    <w:p w14:paraId="6B7EE1A8"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b/>
          <w:sz w:val="22"/>
          <w:szCs w:val="22"/>
        </w:rPr>
        <w:t>注意事项</w:t>
      </w:r>
      <w:r w:rsidRPr="00C84757">
        <w:rPr>
          <w:rFonts w:ascii="Arial" w:eastAsiaTheme="minorEastAsia" w:hAnsi="Arial" w:cs="Arial"/>
          <w:b/>
          <w:sz w:val="22"/>
          <w:szCs w:val="22"/>
        </w:rPr>
        <w:br/>
      </w:r>
      <w:r w:rsidRPr="00C84757">
        <w:rPr>
          <w:rFonts w:ascii="Arial" w:eastAsiaTheme="minorEastAsia" w:hAnsi="Arial" w:cs="Arial"/>
          <w:sz w:val="22"/>
          <w:szCs w:val="22"/>
        </w:rPr>
        <w:t>舱底污水阱须保持清洁、干燥并酌情遮盖以防止货物进入。</w:t>
      </w:r>
    </w:p>
    <w:p w14:paraId="7DA3EC8E" w14:textId="77777777" w:rsidR="00323351" w:rsidRPr="00C84757" w:rsidRDefault="00323351">
      <w:pPr>
        <w:spacing w:afterLines="50" w:after="156"/>
        <w:rPr>
          <w:rFonts w:ascii="Arial" w:eastAsiaTheme="minorEastAsia" w:hAnsi="Arial" w:cs="Arial"/>
          <w:b/>
          <w:sz w:val="22"/>
          <w:szCs w:val="22"/>
        </w:rPr>
      </w:pPr>
      <w:r w:rsidRPr="00C84757">
        <w:rPr>
          <w:rFonts w:ascii="Arial" w:eastAsiaTheme="minorEastAsia" w:hAnsi="Arial" w:cs="Arial"/>
          <w:sz w:val="22"/>
          <w:szCs w:val="22"/>
        </w:rPr>
        <w:t>如果必要，可能暴露于该货物粉尘的人员须穿戴防护服、护目镜或其他等效的眼睛防尘保护用品和防尘过滤口罩。</w:t>
      </w:r>
    </w:p>
    <w:p w14:paraId="14B6ED9D"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b/>
          <w:sz w:val="22"/>
          <w:szCs w:val="22"/>
        </w:rPr>
        <w:t>通风</w:t>
      </w:r>
      <w:r w:rsidRPr="00C84757">
        <w:rPr>
          <w:rFonts w:ascii="Arial" w:eastAsiaTheme="minorEastAsia" w:hAnsi="Arial" w:cs="Arial"/>
          <w:b/>
          <w:sz w:val="22"/>
          <w:szCs w:val="22"/>
        </w:rPr>
        <w:br/>
      </w:r>
      <w:r w:rsidRPr="00C84757">
        <w:rPr>
          <w:rFonts w:ascii="Arial" w:eastAsiaTheme="minorEastAsia" w:hAnsi="Arial" w:cs="Arial"/>
          <w:sz w:val="22"/>
          <w:szCs w:val="22"/>
        </w:rPr>
        <w:t>载运此货物的货物处所在航程中不得进行通风。</w:t>
      </w:r>
    </w:p>
    <w:p w14:paraId="48C65469"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b/>
          <w:sz w:val="22"/>
          <w:szCs w:val="22"/>
        </w:rPr>
        <w:t>载运</w:t>
      </w:r>
      <w:r w:rsidRPr="00C84757">
        <w:rPr>
          <w:rFonts w:ascii="Arial" w:eastAsiaTheme="minorEastAsia" w:hAnsi="Arial" w:cs="Arial"/>
          <w:b/>
          <w:sz w:val="22"/>
          <w:szCs w:val="22"/>
        </w:rPr>
        <w:br/>
      </w:r>
      <w:r w:rsidRPr="00C84757">
        <w:rPr>
          <w:rFonts w:ascii="Arial" w:eastAsiaTheme="minorEastAsia" w:hAnsi="Arial" w:cs="Arial"/>
          <w:sz w:val="22"/>
          <w:szCs w:val="22"/>
        </w:rPr>
        <w:t>没有特别要求。</w:t>
      </w:r>
    </w:p>
    <w:p w14:paraId="7BA118B5" w14:textId="77777777" w:rsidR="00323351" w:rsidRPr="00C84757" w:rsidRDefault="00323351">
      <w:pPr>
        <w:spacing w:afterLines="50" w:after="156"/>
        <w:rPr>
          <w:rFonts w:ascii="Arial" w:eastAsiaTheme="minorEastAsia" w:hAnsi="Arial" w:cs="Arial"/>
          <w:sz w:val="22"/>
          <w:szCs w:val="22"/>
        </w:rPr>
      </w:pPr>
      <w:r w:rsidRPr="00C84757">
        <w:rPr>
          <w:rFonts w:ascii="Arial" w:eastAsiaTheme="minorEastAsia" w:hAnsi="Arial" w:cs="Arial"/>
          <w:b/>
          <w:sz w:val="22"/>
          <w:szCs w:val="22"/>
        </w:rPr>
        <w:t>卸货</w:t>
      </w:r>
      <w:r w:rsidRPr="00C84757">
        <w:rPr>
          <w:rFonts w:ascii="Arial" w:eastAsiaTheme="minorEastAsia" w:hAnsi="Arial" w:cs="Arial"/>
          <w:b/>
          <w:sz w:val="22"/>
          <w:szCs w:val="22"/>
        </w:rPr>
        <w:br/>
      </w:r>
      <w:r w:rsidRPr="00C84757">
        <w:rPr>
          <w:rFonts w:ascii="Arial" w:eastAsiaTheme="minorEastAsia" w:hAnsi="Arial" w:cs="Arial"/>
          <w:sz w:val="22"/>
          <w:szCs w:val="22"/>
        </w:rPr>
        <w:t>装载过程中，注意减少粉尘的产生。该货物吸湿，在卸货过程中可能结块悬垂，影响安全。如果货物硬化，须进行平舱，尽可能减少悬垂。</w:t>
      </w:r>
    </w:p>
    <w:p w14:paraId="6E3DCC6A" w14:textId="77777777" w:rsidR="00323351" w:rsidRPr="00C84757" w:rsidRDefault="00323351">
      <w:pPr>
        <w:spacing w:afterLines="50" w:after="156"/>
        <w:rPr>
          <w:rFonts w:ascii="Arial" w:eastAsia="Times New Roman" w:hAnsi="Arial" w:cs="Arial"/>
          <w:sz w:val="22"/>
          <w:szCs w:val="22"/>
        </w:rPr>
      </w:pPr>
      <w:r w:rsidRPr="00C84757">
        <w:rPr>
          <w:rFonts w:ascii="Arial" w:hAnsi="Arial" w:cs="Arial"/>
          <w:b/>
          <w:sz w:val="22"/>
          <w:szCs w:val="22"/>
        </w:rPr>
        <w:t>清扫</w:t>
      </w:r>
      <w:r w:rsidRPr="00C84757">
        <w:rPr>
          <w:rFonts w:ascii="Arial" w:eastAsia="Times New Roman" w:hAnsi="Arial" w:cs="Arial"/>
          <w:b/>
          <w:sz w:val="22"/>
          <w:szCs w:val="22"/>
        </w:rPr>
        <w:br/>
      </w:r>
      <w:r w:rsidRPr="00C84757">
        <w:rPr>
          <w:rFonts w:ascii="Arial" w:hAnsi="Arial" w:cs="Arial"/>
          <w:sz w:val="22"/>
          <w:szCs w:val="22"/>
        </w:rPr>
        <w:t>没有特别要求。</w:t>
      </w:r>
    </w:p>
    <w:p w14:paraId="53D7F7AA" w14:textId="77777777" w:rsidR="00323351" w:rsidRPr="00C84757" w:rsidRDefault="00323351" w:rsidP="00C84757">
      <w:pPr>
        <w:spacing w:before="240"/>
        <w:rPr>
          <w:rFonts w:ascii="Arial" w:eastAsia="Times New Roman" w:hAnsi="Arial" w:cs="Arial"/>
          <w:b/>
          <w:sz w:val="22"/>
          <w:szCs w:val="22"/>
        </w:rPr>
      </w:pPr>
      <w:r w:rsidRPr="00C84757">
        <w:rPr>
          <w:rFonts w:ascii="Arial" w:hAnsi="Arial" w:cs="Arial"/>
          <w:b/>
          <w:sz w:val="22"/>
          <w:szCs w:val="22"/>
        </w:rPr>
        <w:lastRenderedPageBreak/>
        <w:t>应急程序</w:t>
      </w: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5"/>
      </w:tblGrid>
      <w:tr w:rsidR="00323351" w:rsidRPr="00C84757" w14:paraId="3B69E5EC" w14:textId="77777777" w:rsidTr="00C84757">
        <w:trPr>
          <w:trHeight w:val="90"/>
          <w:jc w:val="center"/>
        </w:trPr>
        <w:tc>
          <w:tcPr>
            <w:tcW w:w="8385" w:type="dxa"/>
            <w:tcBorders>
              <w:top w:val="single" w:sz="4" w:space="0" w:color="auto"/>
              <w:left w:val="single" w:sz="4" w:space="0" w:color="auto"/>
              <w:bottom w:val="single" w:sz="4" w:space="0" w:color="auto"/>
              <w:right w:val="single" w:sz="4" w:space="0" w:color="auto"/>
            </w:tcBorders>
            <w:vAlign w:val="center"/>
          </w:tcPr>
          <w:p w14:paraId="1F452A06" w14:textId="77777777" w:rsidR="00323351" w:rsidRPr="00C84757" w:rsidRDefault="00323351">
            <w:pPr>
              <w:spacing w:beforeLines="50" w:before="156" w:afterLines="50" w:after="156"/>
              <w:jc w:val="center"/>
              <w:rPr>
                <w:rFonts w:ascii="Arial" w:eastAsia="Times New Roman" w:hAnsi="Arial" w:cs="Arial"/>
                <w:sz w:val="22"/>
                <w:szCs w:val="22"/>
              </w:rPr>
            </w:pPr>
            <w:r w:rsidRPr="00C84757">
              <w:rPr>
                <w:rFonts w:ascii="Arial" w:hAnsi="Arial" w:cs="Arial"/>
                <w:b/>
                <w:sz w:val="22"/>
                <w:szCs w:val="22"/>
              </w:rPr>
              <w:t>配备专用应急设备</w:t>
            </w:r>
            <w:r w:rsidRPr="00C84757">
              <w:rPr>
                <w:rFonts w:ascii="Arial" w:eastAsia="Times New Roman" w:hAnsi="Arial" w:cs="Arial"/>
                <w:b/>
                <w:sz w:val="22"/>
                <w:szCs w:val="22"/>
              </w:rPr>
              <w:br/>
            </w:r>
            <w:r w:rsidRPr="00C84757">
              <w:rPr>
                <w:rFonts w:ascii="Arial" w:hAnsi="Arial" w:cs="Arial"/>
                <w:b/>
                <w:sz w:val="22"/>
                <w:szCs w:val="22"/>
              </w:rPr>
              <w:t>无</w:t>
            </w:r>
          </w:p>
        </w:tc>
      </w:tr>
      <w:tr w:rsidR="00323351" w:rsidRPr="00C84757" w14:paraId="4E347C68" w14:textId="77777777" w:rsidTr="00C84757">
        <w:trPr>
          <w:trHeight w:val="90"/>
          <w:jc w:val="center"/>
        </w:trPr>
        <w:tc>
          <w:tcPr>
            <w:tcW w:w="8385" w:type="dxa"/>
            <w:tcBorders>
              <w:top w:val="single" w:sz="4" w:space="0" w:color="auto"/>
              <w:left w:val="single" w:sz="4" w:space="0" w:color="auto"/>
              <w:bottom w:val="single" w:sz="4" w:space="0" w:color="auto"/>
              <w:right w:val="single" w:sz="4" w:space="0" w:color="auto"/>
            </w:tcBorders>
            <w:vAlign w:val="center"/>
          </w:tcPr>
          <w:p w14:paraId="68A65BFC" w14:textId="77777777" w:rsidR="00323351" w:rsidRPr="00C84757" w:rsidRDefault="00323351">
            <w:pPr>
              <w:spacing w:beforeLines="50" w:before="156" w:afterLines="50" w:after="156"/>
              <w:jc w:val="center"/>
              <w:rPr>
                <w:rFonts w:ascii="Arial" w:eastAsia="Times New Roman" w:hAnsi="Arial" w:cs="Arial"/>
                <w:sz w:val="22"/>
                <w:szCs w:val="22"/>
              </w:rPr>
            </w:pPr>
            <w:r w:rsidRPr="00C84757">
              <w:rPr>
                <w:rFonts w:ascii="Arial" w:hAnsi="Arial" w:cs="Arial"/>
                <w:b/>
                <w:sz w:val="22"/>
                <w:szCs w:val="22"/>
              </w:rPr>
              <w:t>应急程序</w:t>
            </w:r>
            <w:r w:rsidRPr="00C84757">
              <w:rPr>
                <w:rFonts w:ascii="Arial" w:eastAsia="Times New Roman" w:hAnsi="Arial" w:cs="Arial"/>
                <w:b/>
                <w:sz w:val="22"/>
                <w:szCs w:val="22"/>
              </w:rPr>
              <w:br/>
            </w:r>
            <w:r w:rsidRPr="00C84757">
              <w:rPr>
                <w:rFonts w:ascii="Arial" w:hAnsi="Arial" w:cs="Arial"/>
                <w:sz w:val="22"/>
                <w:szCs w:val="22"/>
              </w:rPr>
              <w:t>无</w:t>
            </w:r>
          </w:p>
          <w:p w14:paraId="5123B6CD" w14:textId="77777777" w:rsidR="00323351" w:rsidRPr="00C84757" w:rsidRDefault="00323351" w:rsidP="00C84757">
            <w:pPr>
              <w:spacing w:beforeLines="100" w:before="312" w:afterLines="50" w:after="156"/>
              <w:jc w:val="center"/>
              <w:rPr>
                <w:rFonts w:ascii="Arial" w:eastAsia="Times New Roman" w:hAnsi="Arial" w:cs="Arial"/>
                <w:color w:val="222222"/>
                <w:kern w:val="0"/>
                <w:sz w:val="22"/>
                <w:szCs w:val="22"/>
              </w:rPr>
            </w:pPr>
            <w:r w:rsidRPr="00C84757">
              <w:rPr>
                <w:rFonts w:ascii="Arial" w:hAnsi="Arial" w:cs="Arial"/>
                <w:b/>
                <w:sz w:val="22"/>
                <w:szCs w:val="22"/>
              </w:rPr>
              <w:t>火灾时的紧急行动</w:t>
            </w:r>
            <w:r w:rsidRPr="00C84757">
              <w:rPr>
                <w:rFonts w:ascii="Arial" w:eastAsia="Times New Roman" w:hAnsi="Arial" w:cs="Arial"/>
                <w:b/>
                <w:sz w:val="22"/>
                <w:szCs w:val="22"/>
              </w:rPr>
              <w:br/>
            </w:r>
            <w:r w:rsidRPr="00C84757">
              <w:rPr>
                <w:rFonts w:ascii="Arial" w:hAnsi="Arial" w:cs="Arial"/>
                <w:sz w:val="22"/>
                <w:szCs w:val="22"/>
              </w:rPr>
              <w:t>无</w:t>
            </w:r>
          </w:p>
          <w:p w14:paraId="6228B1A9" w14:textId="77777777" w:rsidR="00323351" w:rsidRPr="00C84757" w:rsidRDefault="00323351" w:rsidP="00C84757">
            <w:pPr>
              <w:spacing w:beforeLines="100" w:before="312" w:afterLines="50" w:after="156"/>
              <w:jc w:val="center"/>
              <w:rPr>
                <w:rFonts w:ascii="Arial" w:eastAsia="Times New Roman" w:hAnsi="Arial" w:cs="Arial"/>
                <w:sz w:val="22"/>
                <w:szCs w:val="22"/>
              </w:rPr>
            </w:pPr>
            <w:r w:rsidRPr="00C84757">
              <w:rPr>
                <w:rFonts w:ascii="Arial" w:hAnsi="Arial" w:cs="Arial"/>
                <w:b/>
                <w:sz w:val="22"/>
                <w:szCs w:val="22"/>
              </w:rPr>
              <w:t>医疗急救</w:t>
            </w:r>
            <w:r w:rsidRPr="00C84757">
              <w:rPr>
                <w:rFonts w:ascii="Arial" w:eastAsia="Times New Roman" w:hAnsi="Arial" w:cs="Arial"/>
                <w:b/>
                <w:sz w:val="22"/>
                <w:szCs w:val="22"/>
              </w:rPr>
              <w:br/>
            </w:r>
            <w:r w:rsidRPr="00C84757">
              <w:rPr>
                <w:rFonts w:ascii="Arial" w:hAnsi="Arial" w:cs="Arial"/>
                <w:sz w:val="22"/>
                <w:szCs w:val="22"/>
              </w:rPr>
              <w:t>参见经修正的《危险货物事故医疗急救指南（</w:t>
            </w:r>
            <w:r w:rsidRPr="00C84757">
              <w:rPr>
                <w:rFonts w:ascii="Arial" w:hAnsi="Arial" w:cs="Arial"/>
                <w:sz w:val="22"/>
                <w:szCs w:val="22"/>
              </w:rPr>
              <w:t>MFAG</w:t>
            </w:r>
            <w:r w:rsidRPr="00C84757">
              <w:rPr>
                <w:rFonts w:ascii="Arial" w:hAnsi="Arial" w:cs="Arial"/>
                <w:sz w:val="22"/>
                <w:szCs w:val="22"/>
              </w:rPr>
              <w:t>）》。</w:t>
            </w:r>
          </w:p>
        </w:tc>
      </w:tr>
    </w:tbl>
    <w:p w14:paraId="4E957DB8" w14:textId="77777777" w:rsidR="00323351" w:rsidRPr="003C16BF" w:rsidRDefault="00323351">
      <w:pPr>
        <w:snapToGrid w:val="0"/>
        <w:spacing w:afterLines="50" w:after="156"/>
        <w:rPr>
          <w:rFonts w:ascii="Arial" w:eastAsiaTheme="minorEastAsia" w:hAnsi="Arial" w:cs="Arial"/>
          <w:b/>
          <w:kern w:val="0"/>
          <w:sz w:val="24"/>
          <w:szCs w:val="24"/>
        </w:rPr>
      </w:pPr>
      <w:r>
        <w:rPr>
          <w:kern w:val="0"/>
        </w:rPr>
        <w:br w:type="page"/>
      </w:r>
      <w:r w:rsidRPr="003C16BF">
        <w:rPr>
          <w:rFonts w:ascii="Arial" w:eastAsiaTheme="minorEastAsia" w:hAnsi="Arial" w:cs="Arial"/>
          <w:b/>
          <w:kern w:val="0"/>
          <w:sz w:val="24"/>
          <w:szCs w:val="24"/>
        </w:rPr>
        <w:lastRenderedPageBreak/>
        <w:t>锑矿和锑矿渣</w:t>
      </w:r>
    </w:p>
    <w:p w14:paraId="5804D0D0" w14:textId="77777777" w:rsidR="00323351" w:rsidRPr="00C84757" w:rsidRDefault="00323351" w:rsidP="003C16BF">
      <w:pPr>
        <w:spacing w:before="240"/>
        <w:rPr>
          <w:rFonts w:ascii="Arial" w:eastAsiaTheme="minorEastAsia" w:hAnsi="Arial" w:cs="Arial"/>
          <w:b/>
          <w:kern w:val="0"/>
          <w:sz w:val="22"/>
          <w:szCs w:val="22"/>
        </w:rPr>
      </w:pPr>
      <w:r w:rsidRPr="00C84757">
        <w:rPr>
          <w:rFonts w:ascii="Arial" w:eastAsiaTheme="minorEastAsia" w:hAnsi="Arial" w:cs="Arial"/>
          <w:b/>
          <w:kern w:val="0"/>
          <w:sz w:val="22"/>
          <w:szCs w:val="22"/>
        </w:rPr>
        <w:t>描述</w:t>
      </w:r>
    </w:p>
    <w:p w14:paraId="4BCB94A7"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铅灰色金属，黑色无光泽。</w:t>
      </w:r>
    </w:p>
    <w:p w14:paraId="5C12A362" w14:textId="77777777" w:rsidR="00323351" w:rsidRPr="00C84757" w:rsidRDefault="00323351" w:rsidP="003C16BF">
      <w:pPr>
        <w:spacing w:before="240"/>
        <w:rPr>
          <w:rFonts w:ascii="Arial" w:eastAsiaTheme="minorEastAsia" w:hAnsi="Arial" w:cs="Arial"/>
          <w:b/>
          <w:kern w:val="0"/>
          <w:sz w:val="22"/>
          <w:szCs w:val="22"/>
        </w:rPr>
      </w:pPr>
      <w:r w:rsidRPr="00C8475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84757" w14:paraId="34C97C96" w14:textId="77777777" w:rsidTr="003C16BF">
        <w:tc>
          <w:tcPr>
            <w:tcW w:w="8527" w:type="dxa"/>
            <w:gridSpan w:val="4"/>
            <w:vAlign w:val="center"/>
          </w:tcPr>
          <w:p w14:paraId="5212C2D6"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物理性质</w:t>
            </w:r>
          </w:p>
        </w:tc>
      </w:tr>
      <w:tr w:rsidR="00323351" w:rsidRPr="00C84757" w14:paraId="5550A839" w14:textId="77777777" w:rsidTr="003C16BF">
        <w:tc>
          <w:tcPr>
            <w:tcW w:w="2131" w:type="dxa"/>
            <w:vAlign w:val="center"/>
          </w:tcPr>
          <w:p w14:paraId="30BD4F19"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尺寸</w:t>
            </w:r>
          </w:p>
        </w:tc>
        <w:tc>
          <w:tcPr>
            <w:tcW w:w="2117" w:type="dxa"/>
            <w:vAlign w:val="center"/>
          </w:tcPr>
          <w:p w14:paraId="69904C4B"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静止角</w:t>
            </w:r>
          </w:p>
        </w:tc>
        <w:tc>
          <w:tcPr>
            <w:tcW w:w="2147" w:type="dxa"/>
            <w:vAlign w:val="center"/>
          </w:tcPr>
          <w:p w14:paraId="5FCBCDC2"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散货密度（</w:t>
            </w:r>
            <w:r w:rsidRPr="00C84757">
              <w:rPr>
                <w:rFonts w:ascii="Arial" w:eastAsiaTheme="minorEastAsia" w:hAnsi="Arial" w:cs="Arial"/>
                <w:b/>
                <w:kern w:val="0"/>
                <w:sz w:val="22"/>
                <w:szCs w:val="22"/>
              </w:rPr>
              <w:t>kg/m</w:t>
            </w:r>
            <w:r w:rsidRPr="00C84757">
              <w:rPr>
                <w:rFonts w:ascii="Arial" w:eastAsiaTheme="minorEastAsia" w:hAnsi="Arial" w:cs="Arial"/>
                <w:b/>
                <w:kern w:val="0"/>
                <w:sz w:val="22"/>
                <w:szCs w:val="22"/>
                <w:vertAlign w:val="superscript"/>
              </w:rPr>
              <w:t>3</w:t>
            </w:r>
            <w:r w:rsidRPr="00C84757">
              <w:rPr>
                <w:rFonts w:ascii="Arial" w:eastAsiaTheme="minorEastAsia" w:hAnsi="Arial" w:cs="Arial"/>
                <w:b/>
                <w:kern w:val="0"/>
                <w:sz w:val="22"/>
                <w:szCs w:val="22"/>
              </w:rPr>
              <w:t>）</w:t>
            </w:r>
          </w:p>
        </w:tc>
        <w:tc>
          <w:tcPr>
            <w:tcW w:w="2132" w:type="dxa"/>
            <w:vAlign w:val="center"/>
          </w:tcPr>
          <w:p w14:paraId="28A176A0"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积载因数（</w:t>
            </w:r>
            <w:r w:rsidRPr="00C84757">
              <w:rPr>
                <w:rFonts w:ascii="Arial" w:eastAsiaTheme="minorEastAsia" w:hAnsi="Arial" w:cs="Arial"/>
                <w:b/>
                <w:kern w:val="0"/>
                <w:sz w:val="22"/>
                <w:szCs w:val="22"/>
              </w:rPr>
              <w:t>m</w:t>
            </w:r>
            <w:r w:rsidRPr="00C84757">
              <w:rPr>
                <w:rFonts w:ascii="Arial" w:eastAsiaTheme="minorEastAsia" w:hAnsi="Arial" w:cs="Arial"/>
                <w:b/>
                <w:kern w:val="0"/>
                <w:sz w:val="22"/>
                <w:szCs w:val="22"/>
                <w:vertAlign w:val="superscript"/>
              </w:rPr>
              <w:t>3</w:t>
            </w:r>
            <w:r w:rsidRPr="00C84757">
              <w:rPr>
                <w:rFonts w:ascii="Arial" w:eastAsiaTheme="minorEastAsia" w:hAnsi="Arial" w:cs="Arial"/>
                <w:b/>
                <w:kern w:val="0"/>
                <w:sz w:val="22"/>
                <w:szCs w:val="22"/>
              </w:rPr>
              <w:t>/t</w:t>
            </w:r>
            <w:r w:rsidRPr="00C84757">
              <w:rPr>
                <w:rFonts w:ascii="Arial" w:eastAsiaTheme="minorEastAsia" w:hAnsi="Arial" w:cs="Arial"/>
                <w:b/>
                <w:kern w:val="0"/>
                <w:sz w:val="22"/>
                <w:szCs w:val="22"/>
              </w:rPr>
              <w:t>）</w:t>
            </w:r>
          </w:p>
        </w:tc>
      </w:tr>
      <w:tr w:rsidR="00323351" w:rsidRPr="00C84757" w14:paraId="04B62F3A" w14:textId="77777777" w:rsidTr="003C16BF">
        <w:tc>
          <w:tcPr>
            <w:tcW w:w="2131" w:type="dxa"/>
            <w:vAlign w:val="center"/>
          </w:tcPr>
          <w:p w14:paraId="12527338"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kern w:val="0"/>
                <w:sz w:val="22"/>
                <w:szCs w:val="22"/>
              </w:rPr>
              <w:t>不适用</w:t>
            </w:r>
          </w:p>
        </w:tc>
        <w:tc>
          <w:tcPr>
            <w:tcW w:w="2117" w:type="dxa"/>
            <w:vAlign w:val="center"/>
          </w:tcPr>
          <w:p w14:paraId="001ADD07"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kern w:val="0"/>
                <w:sz w:val="22"/>
                <w:szCs w:val="22"/>
              </w:rPr>
              <w:t>不适用</w:t>
            </w:r>
          </w:p>
        </w:tc>
        <w:tc>
          <w:tcPr>
            <w:tcW w:w="2147" w:type="dxa"/>
            <w:vAlign w:val="center"/>
          </w:tcPr>
          <w:p w14:paraId="219DF311"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kern w:val="0"/>
                <w:sz w:val="22"/>
                <w:szCs w:val="22"/>
              </w:rPr>
              <w:t>2381</w:t>
            </w:r>
            <w:r w:rsidRPr="00C84757">
              <w:rPr>
                <w:rFonts w:ascii="Arial" w:eastAsiaTheme="minorEastAsia" w:hAnsi="Arial" w:cs="Arial"/>
                <w:kern w:val="0"/>
                <w:sz w:val="22"/>
                <w:szCs w:val="22"/>
              </w:rPr>
              <w:t>至</w:t>
            </w:r>
            <w:r w:rsidRPr="00C84757">
              <w:rPr>
                <w:rFonts w:ascii="Arial" w:eastAsiaTheme="minorEastAsia" w:hAnsi="Arial" w:cs="Arial"/>
                <w:kern w:val="0"/>
                <w:sz w:val="22"/>
                <w:szCs w:val="22"/>
              </w:rPr>
              <w:t>2941</w:t>
            </w:r>
          </w:p>
        </w:tc>
        <w:tc>
          <w:tcPr>
            <w:tcW w:w="2132" w:type="dxa"/>
            <w:vAlign w:val="center"/>
          </w:tcPr>
          <w:p w14:paraId="43829C62" w14:textId="77777777" w:rsidR="00323351" w:rsidRPr="00C84757" w:rsidRDefault="00323351">
            <w:pPr>
              <w:jc w:val="center"/>
              <w:rPr>
                <w:rFonts w:ascii="Arial" w:eastAsiaTheme="minorEastAsia" w:hAnsi="Arial" w:cs="Arial"/>
                <w:kern w:val="0"/>
                <w:sz w:val="22"/>
                <w:szCs w:val="22"/>
              </w:rPr>
            </w:pPr>
            <w:r w:rsidRPr="00C84757">
              <w:rPr>
                <w:rFonts w:ascii="Arial" w:eastAsiaTheme="minorEastAsia" w:hAnsi="Arial" w:cs="Arial"/>
                <w:kern w:val="0"/>
                <w:sz w:val="22"/>
                <w:szCs w:val="22"/>
              </w:rPr>
              <w:t>0.34</w:t>
            </w:r>
            <w:r w:rsidRPr="00C84757">
              <w:rPr>
                <w:rFonts w:ascii="Arial" w:eastAsiaTheme="minorEastAsia" w:hAnsi="Arial" w:cs="Arial"/>
                <w:kern w:val="0"/>
                <w:sz w:val="22"/>
                <w:szCs w:val="22"/>
              </w:rPr>
              <w:t>至</w:t>
            </w:r>
            <w:r w:rsidRPr="00C84757">
              <w:rPr>
                <w:rFonts w:ascii="Arial" w:eastAsiaTheme="minorEastAsia" w:hAnsi="Arial" w:cs="Arial"/>
                <w:kern w:val="0"/>
                <w:sz w:val="22"/>
                <w:szCs w:val="22"/>
              </w:rPr>
              <w:t>0.42</w:t>
            </w:r>
          </w:p>
        </w:tc>
      </w:tr>
      <w:tr w:rsidR="00323351" w:rsidRPr="00C84757" w14:paraId="61D39AAB" w14:textId="77777777" w:rsidTr="003C16BF">
        <w:tc>
          <w:tcPr>
            <w:tcW w:w="8527" w:type="dxa"/>
            <w:gridSpan w:val="4"/>
            <w:vAlign w:val="center"/>
          </w:tcPr>
          <w:p w14:paraId="5C3E6C75"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危险分类</w:t>
            </w:r>
          </w:p>
        </w:tc>
      </w:tr>
      <w:tr w:rsidR="00323351" w:rsidRPr="00C84757" w14:paraId="72CB5E0E" w14:textId="77777777" w:rsidTr="003C16BF">
        <w:tc>
          <w:tcPr>
            <w:tcW w:w="2131" w:type="dxa"/>
            <w:vAlign w:val="center"/>
          </w:tcPr>
          <w:p w14:paraId="0DE18DFB"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类别</w:t>
            </w:r>
          </w:p>
        </w:tc>
        <w:tc>
          <w:tcPr>
            <w:tcW w:w="2117" w:type="dxa"/>
            <w:vAlign w:val="center"/>
          </w:tcPr>
          <w:p w14:paraId="21109354"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副危险性</w:t>
            </w:r>
          </w:p>
        </w:tc>
        <w:tc>
          <w:tcPr>
            <w:tcW w:w="2147" w:type="dxa"/>
            <w:vAlign w:val="center"/>
          </w:tcPr>
          <w:p w14:paraId="13F0B963"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MHB</w:t>
            </w:r>
          </w:p>
        </w:tc>
        <w:tc>
          <w:tcPr>
            <w:tcW w:w="2132" w:type="dxa"/>
            <w:vAlign w:val="center"/>
          </w:tcPr>
          <w:p w14:paraId="1504C377" w14:textId="77777777" w:rsidR="00323351" w:rsidRPr="00C84757" w:rsidRDefault="00323351">
            <w:pPr>
              <w:adjustRightInd w:val="0"/>
              <w:jc w:val="center"/>
              <w:rPr>
                <w:rFonts w:ascii="Arial" w:eastAsiaTheme="minorEastAsia" w:hAnsi="Arial" w:cs="Arial"/>
                <w:b/>
                <w:kern w:val="0"/>
                <w:sz w:val="22"/>
                <w:szCs w:val="22"/>
              </w:rPr>
            </w:pPr>
            <w:r w:rsidRPr="00C84757">
              <w:rPr>
                <w:rFonts w:ascii="Arial" w:eastAsiaTheme="minorEastAsia" w:hAnsi="Arial" w:cs="Arial"/>
                <w:b/>
                <w:kern w:val="0"/>
                <w:sz w:val="22"/>
                <w:szCs w:val="22"/>
              </w:rPr>
              <w:t>组别</w:t>
            </w:r>
          </w:p>
        </w:tc>
      </w:tr>
      <w:tr w:rsidR="00323351" w:rsidRPr="00C84757" w14:paraId="356F2585" w14:textId="77777777" w:rsidTr="003C16BF">
        <w:tc>
          <w:tcPr>
            <w:tcW w:w="2131" w:type="dxa"/>
            <w:vAlign w:val="center"/>
          </w:tcPr>
          <w:p w14:paraId="7EE43744"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kern w:val="0"/>
                <w:sz w:val="22"/>
                <w:szCs w:val="22"/>
              </w:rPr>
              <w:t>不适用</w:t>
            </w:r>
          </w:p>
        </w:tc>
        <w:tc>
          <w:tcPr>
            <w:tcW w:w="2117" w:type="dxa"/>
            <w:vAlign w:val="center"/>
          </w:tcPr>
          <w:p w14:paraId="14293965"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kern w:val="0"/>
                <w:sz w:val="22"/>
                <w:szCs w:val="22"/>
              </w:rPr>
              <w:t>不适用</w:t>
            </w:r>
          </w:p>
        </w:tc>
        <w:tc>
          <w:tcPr>
            <w:tcW w:w="2147" w:type="dxa"/>
            <w:vAlign w:val="center"/>
          </w:tcPr>
          <w:p w14:paraId="0C8B9DC1" w14:textId="77777777" w:rsidR="00323351" w:rsidRPr="00C84757" w:rsidRDefault="00323351">
            <w:pPr>
              <w:jc w:val="center"/>
              <w:rPr>
                <w:rFonts w:ascii="Arial" w:eastAsiaTheme="minorEastAsia" w:hAnsi="Arial" w:cs="Arial"/>
                <w:b/>
                <w:kern w:val="0"/>
                <w:sz w:val="22"/>
                <w:szCs w:val="22"/>
              </w:rPr>
            </w:pPr>
            <w:r w:rsidRPr="00C84757">
              <w:rPr>
                <w:rFonts w:ascii="Arial" w:eastAsiaTheme="minorEastAsia" w:hAnsi="Arial" w:cs="Arial"/>
                <w:bCs/>
                <w:kern w:val="0"/>
                <w:sz w:val="22"/>
                <w:szCs w:val="22"/>
              </w:rPr>
              <w:t>不适用</w:t>
            </w:r>
          </w:p>
        </w:tc>
        <w:tc>
          <w:tcPr>
            <w:tcW w:w="2132" w:type="dxa"/>
            <w:vAlign w:val="center"/>
          </w:tcPr>
          <w:p w14:paraId="632FA238" w14:textId="77777777" w:rsidR="00323351" w:rsidRPr="00C84757" w:rsidRDefault="00323351">
            <w:pPr>
              <w:jc w:val="center"/>
              <w:rPr>
                <w:rFonts w:ascii="Arial" w:eastAsiaTheme="minorEastAsia" w:hAnsi="Arial" w:cs="Arial"/>
                <w:kern w:val="0"/>
                <w:sz w:val="22"/>
                <w:szCs w:val="22"/>
              </w:rPr>
            </w:pPr>
            <w:r w:rsidRPr="00C84757">
              <w:rPr>
                <w:rFonts w:ascii="Arial" w:eastAsiaTheme="minorEastAsia" w:hAnsi="Arial" w:cs="Arial"/>
                <w:kern w:val="0"/>
                <w:sz w:val="22"/>
                <w:szCs w:val="22"/>
              </w:rPr>
              <w:t>C</w:t>
            </w:r>
          </w:p>
        </w:tc>
      </w:tr>
    </w:tbl>
    <w:p w14:paraId="03FF3DBB" w14:textId="77777777" w:rsidR="00323351" w:rsidRPr="00C84757" w:rsidRDefault="00323351" w:rsidP="003C16BF">
      <w:pPr>
        <w:spacing w:beforeLines="100" w:before="312"/>
        <w:rPr>
          <w:rFonts w:ascii="Arial" w:eastAsiaTheme="minorEastAsia" w:hAnsi="Arial" w:cs="Arial"/>
          <w:b/>
          <w:kern w:val="0"/>
          <w:sz w:val="22"/>
          <w:szCs w:val="22"/>
        </w:rPr>
      </w:pPr>
      <w:r w:rsidRPr="00C84757">
        <w:rPr>
          <w:rFonts w:ascii="Arial" w:eastAsiaTheme="minorEastAsia" w:hAnsi="Arial" w:cs="Arial"/>
          <w:b/>
          <w:kern w:val="0"/>
          <w:sz w:val="22"/>
          <w:szCs w:val="22"/>
        </w:rPr>
        <w:t>危险性</w:t>
      </w:r>
    </w:p>
    <w:p w14:paraId="71EFDD50" w14:textId="77777777" w:rsidR="00323351" w:rsidRPr="00C84757" w:rsidRDefault="00323351" w:rsidP="00E012E9">
      <w:pPr>
        <w:rPr>
          <w:rFonts w:ascii="Arial" w:eastAsiaTheme="minorEastAsia" w:hAnsi="Arial" w:cs="Arial"/>
          <w:kern w:val="0"/>
          <w:sz w:val="22"/>
          <w:szCs w:val="22"/>
        </w:rPr>
      </w:pPr>
      <w:r w:rsidRPr="00C84757">
        <w:rPr>
          <w:rFonts w:ascii="Arial" w:eastAsiaTheme="minorEastAsia" w:hAnsi="Arial" w:cs="Arial"/>
          <w:kern w:val="0"/>
          <w:sz w:val="22"/>
          <w:szCs w:val="22"/>
        </w:rPr>
        <w:t>如果遇火，会释放危险的锑和硫磺氧化物烟雾。</w:t>
      </w:r>
    </w:p>
    <w:p w14:paraId="1A0A309D" w14:textId="77777777" w:rsidR="00323351" w:rsidRPr="00C84757" w:rsidRDefault="00323351">
      <w:pPr>
        <w:rPr>
          <w:rFonts w:ascii="Arial" w:eastAsiaTheme="minorEastAsia" w:hAnsi="Arial" w:cs="Arial"/>
          <w:kern w:val="0"/>
          <w:sz w:val="22"/>
          <w:szCs w:val="22"/>
        </w:rPr>
      </w:pPr>
      <w:r w:rsidRPr="00C84757">
        <w:rPr>
          <w:rFonts w:ascii="Arial" w:eastAsiaTheme="minorEastAsia" w:hAnsi="Arial" w:cs="Arial"/>
          <w:kern w:val="0"/>
          <w:sz w:val="22"/>
          <w:szCs w:val="22"/>
        </w:rPr>
        <w:t>该货物为非易燃或具有低火灾危险。</w:t>
      </w:r>
    </w:p>
    <w:p w14:paraId="13F7B5E7" w14:textId="77777777" w:rsidR="00323351" w:rsidRPr="00C84757" w:rsidRDefault="00323351" w:rsidP="00E012E9">
      <w:pPr>
        <w:spacing w:before="120"/>
        <w:rPr>
          <w:rFonts w:ascii="Arial" w:eastAsiaTheme="minorEastAsia" w:hAnsi="Arial" w:cs="Arial"/>
          <w:b/>
          <w:kern w:val="0"/>
          <w:sz w:val="22"/>
          <w:szCs w:val="22"/>
        </w:rPr>
      </w:pPr>
      <w:r w:rsidRPr="00C84757">
        <w:rPr>
          <w:rFonts w:ascii="Arial" w:eastAsiaTheme="minorEastAsia" w:hAnsi="Arial" w:cs="Arial"/>
          <w:b/>
          <w:kern w:val="0"/>
          <w:sz w:val="22"/>
          <w:szCs w:val="22"/>
        </w:rPr>
        <w:t>积载和隔离</w:t>
      </w:r>
    </w:p>
    <w:p w14:paraId="210A219B"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没有特别要求。</w:t>
      </w:r>
    </w:p>
    <w:p w14:paraId="1CB8041D" w14:textId="77777777" w:rsidR="00323351" w:rsidRPr="00C84757" w:rsidRDefault="00323351">
      <w:pPr>
        <w:rPr>
          <w:rFonts w:ascii="Arial" w:eastAsiaTheme="minorEastAsia" w:hAnsi="Arial" w:cs="Arial"/>
          <w:b/>
          <w:kern w:val="0"/>
          <w:sz w:val="22"/>
          <w:szCs w:val="22"/>
        </w:rPr>
      </w:pPr>
      <w:r w:rsidRPr="00C84757">
        <w:rPr>
          <w:rFonts w:ascii="Arial" w:eastAsiaTheme="minorEastAsia" w:hAnsi="Arial" w:cs="Arial"/>
          <w:b/>
          <w:kern w:val="0"/>
          <w:sz w:val="22"/>
          <w:szCs w:val="22"/>
        </w:rPr>
        <w:t>货舱清洁程度</w:t>
      </w:r>
    </w:p>
    <w:p w14:paraId="5A8286FA"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没有特别要求。</w:t>
      </w:r>
    </w:p>
    <w:p w14:paraId="5C8118BC" w14:textId="77777777" w:rsidR="00323351" w:rsidRPr="00C84757" w:rsidRDefault="00323351">
      <w:pPr>
        <w:rPr>
          <w:rFonts w:ascii="Arial" w:eastAsiaTheme="minorEastAsia" w:hAnsi="Arial" w:cs="Arial"/>
          <w:b/>
          <w:kern w:val="0"/>
          <w:sz w:val="22"/>
          <w:szCs w:val="22"/>
        </w:rPr>
      </w:pPr>
      <w:r w:rsidRPr="00C84757">
        <w:rPr>
          <w:rFonts w:ascii="Arial" w:eastAsiaTheme="minorEastAsia" w:hAnsi="Arial" w:cs="Arial"/>
          <w:b/>
          <w:kern w:val="0"/>
          <w:sz w:val="22"/>
          <w:szCs w:val="22"/>
        </w:rPr>
        <w:t>天气注意事项</w:t>
      </w:r>
    </w:p>
    <w:p w14:paraId="5F9EBE0F"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没有特别要求。</w:t>
      </w:r>
    </w:p>
    <w:p w14:paraId="67EE3684" w14:textId="77777777" w:rsidR="00323351" w:rsidRPr="00C84757" w:rsidRDefault="00323351">
      <w:pPr>
        <w:rPr>
          <w:rFonts w:ascii="Arial" w:eastAsiaTheme="minorEastAsia" w:hAnsi="Arial" w:cs="Arial"/>
          <w:b/>
          <w:kern w:val="0"/>
          <w:sz w:val="22"/>
          <w:szCs w:val="22"/>
        </w:rPr>
      </w:pPr>
      <w:r w:rsidRPr="00C84757">
        <w:rPr>
          <w:rFonts w:ascii="Arial" w:eastAsiaTheme="minorEastAsia" w:hAnsi="Arial" w:cs="Arial"/>
          <w:b/>
          <w:kern w:val="0"/>
          <w:sz w:val="22"/>
          <w:szCs w:val="22"/>
        </w:rPr>
        <w:t>装载</w:t>
      </w:r>
    </w:p>
    <w:p w14:paraId="38AE4377"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按照本规则第</w:t>
      </w:r>
      <w:r w:rsidRPr="00C84757">
        <w:rPr>
          <w:rFonts w:ascii="Arial" w:eastAsiaTheme="minorEastAsia" w:hAnsi="Arial" w:cs="Arial"/>
          <w:kern w:val="0"/>
          <w:sz w:val="22"/>
          <w:szCs w:val="22"/>
        </w:rPr>
        <w:t>4</w:t>
      </w:r>
      <w:r w:rsidRPr="00C84757">
        <w:rPr>
          <w:rFonts w:ascii="Arial" w:eastAsiaTheme="minorEastAsia" w:hAnsi="Arial" w:cs="Arial"/>
          <w:kern w:val="0"/>
          <w:sz w:val="22"/>
          <w:szCs w:val="22"/>
        </w:rPr>
        <w:t>和</w:t>
      </w:r>
      <w:r w:rsidRPr="00C84757">
        <w:rPr>
          <w:rFonts w:ascii="Arial" w:eastAsiaTheme="minorEastAsia" w:hAnsi="Arial" w:cs="Arial"/>
          <w:kern w:val="0"/>
          <w:sz w:val="22"/>
          <w:szCs w:val="22"/>
        </w:rPr>
        <w:t>5</w:t>
      </w:r>
      <w:r w:rsidRPr="00C84757">
        <w:rPr>
          <w:rFonts w:ascii="Arial" w:eastAsiaTheme="minorEastAsia" w:hAnsi="Arial" w:cs="Arial"/>
          <w:kern w:val="0"/>
          <w:sz w:val="22"/>
          <w:szCs w:val="22"/>
        </w:rPr>
        <w:t>节的有关规定进行平舱。</w:t>
      </w:r>
    </w:p>
    <w:p w14:paraId="105EFA16"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由于密度极高，除非货物在内底均匀铺开以使重量平均分布，否则内底可能会受力过度。在航行和装载期间，须适当注意确保不要把货物堆起而使内底受力过度。</w:t>
      </w:r>
    </w:p>
    <w:p w14:paraId="26ACC6E8" w14:textId="77777777" w:rsidR="00323351" w:rsidRPr="00C84757" w:rsidRDefault="00323351">
      <w:pPr>
        <w:rPr>
          <w:rFonts w:ascii="Arial" w:eastAsiaTheme="minorEastAsia" w:hAnsi="Arial" w:cs="Arial"/>
          <w:b/>
          <w:kern w:val="0"/>
          <w:sz w:val="22"/>
          <w:szCs w:val="22"/>
        </w:rPr>
      </w:pPr>
      <w:r w:rsidRPr="00C84757">
        <w:rPr>
          <w:rFonts w:ascii="Arial" w:eastAsiaTheme="minorEastAsia" w:hAnsi="Arial" w:cs="Arial"/>
          <w:b/>
          <w:kern w:val="0"/>
          <w:sz w:val="22"/>
          <w:szCs w:val="22"/>
        </w:rPr>
        <w:t>注意事项</w:t>
      </w:r>
    </w:p>
    <w:p w14:paraId="4D576C80"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须根据需要穿戴防护服。</w:t>
      </w:r>
    </w:p>
    <w:p w14:paraId="2DEA4983" w14:textId="77777777" w:rsidR="00323351" w:rsidRPr="00C84757" w:rsidRDefault="00323351">
      <w:pPr>
        <w:rPr>
          <w:rFonts w:ascii="Arial" w:eastAsiaTheme="minorEastAsia" w:hAnsi="Arial" w:cs="Arial"/>
          <w:b/>
          <w:kern w:val="0"/>
          <w:sz w:val="22"/>
          <w:szCs w:val="22"/>
        </w:rPr>
      </w:pPr>
      <w:r w:rsidRPr="00C84757">
        <w:rPr>
          <w:rFonts w:ascii="Arial" w:eastAsiaTheme="minorEastAsia" w:hAnsi="Arial" w:cs="Arial"/>
          <w:b/>
          <w:kern w:val="0"/>
          <w:sz w:val="22"/>
          <w:szCs w:val="22"/>
        </w:rPr>
        <w:t>通风</w:t>
      </w:r>
    </w:p>
    <w:p w14:paraId="1012E65B"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没有特别要求。</w:t>
      </w:r>
    </w:p>
    <w:p w14:paraId="401BFAA3" w14:textId="77777777" w:rsidR="00323351" w:rsidRPr="00C84757" w:rsidRDefault="00323351">
      <w:pPr>
        <w:rPr>
          <w:rFonts w:ascii="Arial" w:eastAsiaTheme="minorEastAsia" w:hAnsi="Arial" w:cs="Arial"/>
          <w:b/>
          <w:kern w:val="0"/>
          <w:sz w:val="22"/>
          <w:szCs w:val="22"/>
        </w:rPr>
      </w:pPr>
      <w:r w:rsidRPr="00C84757">
        <w:rPr>
          <w:rFonts w:ascii="Arial" w:eastAsiaTheme="minorEastAsia" w:hAnsi="Arial" w:cs="Arial"/>
          <w:b/>
          <w:kern w:val="0"/>
          <w:sz w:val="22"/>
          <w:szCs w:val="22"/>
        </w:rPr>
        <w:t>载运</w:t>
      </w:r>
    </w:p>
    <w:p w14:paraId="0C6B274B"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没有特别要求。</w:t>
      </w:r>
    </w:p>
    <w:p w14:paraId="05CF2731" w14:textId="77777777" w:rsidR="00323351" w:rsidRPr="00C84757" w:rsidRDefault="00323351">
      <w:pPr>
        <w:rPr>
          <w:rFonts w:ascii="Arial" w:eastAsiaTheme="minorEastAsia" w:hAnsi="Arial" w:cs="Arial"/>
          <w:b/>
          <w:kern w:val="0"/>
          <w:sz w:val="22"/>
          <w:szCs w:val="22"/>
        </w:rPr>
      </w:pPr>
      <w:r w:rsidRPr="00C84757">
        <w:rPr>
          <w:rFonts w:ascii="Arial" w:eastAsiaTheme="minorEastAsia" w:hAnsi="Arial" w:cs="Arial"/>
          <w:b/>
          <w:kern w:val="0"/>
          <w:sz w:val="22"/>
          <w:szCs w:val="22"/>
        </w:rPr>
        <w:t>卸货</w:t>
      </w:r>
    </w:p>
    <w:p w14:paraId="771F2617"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没有特别要求。</w:t>
      </w:r>
    </w:p>
    <w:p w14:paraId="01052F67" w14:textId="77777777" w:rsidR="00323351" w:rsidRPr="00C84757" w:rsidRDefault="00323351">
      <w:pPr>
        <w:rPr>
          <w:rFonts w:ascii="Arial" w:eastAsiaTheme="minorEastAsia" w:hAnsi="Arial" w:cs="Arial"/>
          <w:b/>
          <w:kern w:val="0"/>
          <w:sz w:val="22"/>
          <w:szCs w:val="22"/>
        </w:rPr>
      </w:pPr>
      <w:r w:rsidRPr="00C84757">
        <w:rPr>
          <w:rFonts w:ascii="Arial" w:eastAsiaTheme="minorEastAsia" w:hAnsi="Arial" w:cs="Arial"/>
          <w:b/>
          <w:kern w:val="0"/>
          <w:sz w:val="22"/>
          <w:szCs w:val="22"/>
        </w:rPr>
        <w:t>清扫</w:t>
      </w:r>
    </w:p>
    <w:p w14:paraId="3EF83D63" w14:textId="77777777" w:rsidR="00323351" w:rsidRPr="00C84757" w:rsidRDefault="00323351">
      <w:pPr>
        <w:spacing w:afterLines="50" w:after="156"/>
        <w:rPr>
          <w:rFonts w:ascii="Arial" w:eastAsiaTheme="minorEastAsia" w:hAnsi="Arial" w:cs="Arial"/>
          <w:kern w:val="0"/>
          <w:sz w:val="22"/>
          <w:szCs w:val="22"/>
        </w:rPr>
      </w:pPr>
      <w:r w:rsidRPr="00C84757">
        <w:rPr>
          <w:rFonts w:ascii="Arial" w:eastAsiaTheme="minorEastAsia" w:hAnsi="Arial" w:cs="Arial"/>
          <w:kern w:val="0"/>
          <w:sz w:val="22"/>
          <w:szCs w:val="22"/>
        </w:rPr>
        <w:t>没有特别要求。</w:t>
      </w:r>
    </w:p>
    <w:p w14:paraId="5457D6EE" w14:textId="77777777" w:rsidR="00323351" w:rsidRPr="0003634E" w:rsidRDefault="00323351">
      <w:pPr>
        <w:spacing w:afterLines="50" w:after="156"/>
        <w:rPr>
          <w:rFonts w:ascii="Arial" w:eastAsiaTheme="minorEastAsia" w:hAnsi="Arial" w:cs="Arial"/>
          <w:b/>
          <w:kern w:val="0"/>
          <w:sz w:val="24"/>
          <w:szCs w:val="24"/>
        </w:rPr>
      </w:pPr>
      <w:r>
        <w:rPr>
          <w:kern w:val="0"/>
        </w:rPr>
        <w:br w:type="page"/>
      </w:r>
      <w:r w:rsidRPr="0003634E">
        <w:rPr>
          <w:rFonts w:ascii="Arial" w:eastAsiaTheme="minorEastAsia" w:hAnsi="Arial" w:cs="Arial"/>
          <w:b/>
          <w:kern w:val="0"/>
          <w:sz w:val="24"/>
          <w:szCs w:val="24"/>
        </w:rPr>
        <w:lastRenderedPageBreak/>
        <w:t>硝酸钡</w:t>
      </w:r>
      <w:r w:rsidRPr="0003634E">
        <w:rPr>
          <w:rFonts w:ascii="Arial" w:eastAsiaTheme="minorEastAsia" w:hAnsi="Arial" w:cs="Arial"/>
          <w:b/>
          <w:kern w:val="0"/>
          <w:sz w:val="24"/>
          <w:szCs w:val="24"/>
        </w:rPr>
        <w:t>UN</w:t>
      </w:r>
      <w:r w:rsidR="003C16BF">
        <w:rPr>
          <w:rFonts w:ascii="Arial" w:eastAsiaTheme="minorEastAsia" w:hAnsi="Arial" w:cs="Arial"/>
          <w:b/>
          <w:kern w:val="0"/>
          <w:sz w:val="24"/>
          <w:szCs w:val="24"/>
        </w:rPr>
        <w:t xml:space="preserve"> </w:t>
      </w:r>
      <w:r w:rsidRPr="0003634E">
        <w:rPr>
          <w:rFonts w:ascii="Arial" w:eastAsiaTheme="minorEastAsia" w:hAnsi="Arial" w:cs="Arial"/>
          <w:b/>
          <w:kern w:val="0"/>
          <w:sz w:val="24"/>
          <w:szCs w:val="24"/>
        </w:rPr>
        <w:t>1446</w:t>
      </w:r>
    </w:p>
    <w:p w14:paraId="48DD5734"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描述</w:t>
      </w:r>
    </w:p>
    <w:p w14:paraId="6E67518F"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有光泽的白色晶体或粉末。溶于水。</w:t>
      </w:r>
    </w:p>
    <w:p w14:paraId="0CB0DBD4"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3634E" w14:paraId="040F2284" w14:textId="77777777" w:rsidTr="003C16BF">
        <w:tc>
          <w:tcPr>
            <w:tcW w:w="8527" w:type="dxa"/>
            <w:gridSpan w:val="4"/>
            <w:vAlign w:val="center"/>
          </w:tcPr>
          <w:p w14:paraId="77EE17AC"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物理性质</w:t>
            </w:r>
          </w:p>
        </w:tc>
      </w:tr>
      <w:tr w:rsidR="00323351" w:rsidRPr="0003634E" w14:paraId="7B61FF1D" w14:textId="77777777" w:rsidTr="003C16BF">
        <w:tc>
          <w:tcPr>
            <w:tcW w:w="2131" w:type="dxa"/>
            <w:vAlign w:val="center"/>
          </w:tcPr>
          <w:p w14:paraId="53ABCD56"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尺寸</w:t>
            </w:r>
          </w:p>
        </w:tc>
        <w:tc>
          <w:tcPr>
            <w:tcW w:w="2117" w:type="dxa"/>
            <w:vAlign w:val="center"/>
          </w:tcPr>
          <w:p w14:paraId="00F13C9B"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静止角</w:t>
            </w:r>
          </w:p>
        </w:tc>
        <w:tc>
          <w:tcPr>
            <w:tcW w:w="2147" w:type="dxa"/>
            <w:vAlign w:val="center"/>
          </w:tcPr>
          <w:p w14:paraId="41AEAA0D"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散货密度（</w:t>
            </w:r>
            <w:r w:rsidRPr="0003634E">
              <w:rPr>
                <w:rFonts w:ascii="Arial" w:eastAsiaTheme="minorEastAsia" w:hAnsi="Arial" w:cs="Arial"/>
                <w:b/>
                <w:kern w:val="0"/>
                <w:sz w:val="22"/>
                <w:szCs w:val="22"/>
              </w:rPr>
              <w:t>kg/m</w:t>
            </w:r>
            <w:r w:rsidRPr="0003634E">
              <w:rPr>
                <w:rFonts w:ascii="Arial" w:eastAsiaTheme="minorEastAsia" w:hAnsi="Arial" w:cs="Arial"/>
                <w:b/>
                <w:kern w:val="0"/>
                <w:sz w:val="22"/>
                <w:szCs w:val="22"/>
                <w:vertAlign w:val="superscript"/>
              </w:rPr>
              <w:t>3</w:t>
            </w:r>
            <w:r w:rsidRPr="0003634E">
              <w:rPr>
                <w:rFonts w:ascii="Arial" w:eastAsiaTheme="minorEastAsia" w:hAnsi="Arial" w:cs="Arial"/>
                <w:b/>
                <w:kern w:val="0"/>
                <w:sz w:val="22"/>
                <w:szCs w:val="22"/>
              </w:rPr>
              <w:t>）</w:t>
            </w:r>
          </w:p>
        </w:tc>
        <w:tc>
          <w:tcPr>
            <w:tcW w:w="2132" w:type="dxa"/>
            <w:vAlign w:val="center"/>
          </w:tcPr>
          <w:p w14:paraId="64BE80D9"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积载因数（</w:t>
            </w:r>
            <w:r w:rsidRPr="0003634E">
              <w:rPr>
                <w:rFonts w:ascii="Arial" w:eastAsiaTheme="minorEastAsia" w:hAnsi="Arial" w:cs="Arial"/>
                <w:b/>
                <w:kern w:val="0"/>
                <w:sz w:val="22"/>
                <w:szCs w:val="22"/>
              </w:rPr>
              <w:t>m</w:t>
            </w:r>
            <w:r w:rsidRPr="0003634E">
              <w:rPr>
                <w:rFonts w:ascii="Arial" w:eastAsiaTheme="minorEastAsia" w:hAnsi="Arial" w:cs="Arial"/>
                <w:b/>
                <w:kern w:val="0"/>
                <w:sz w:val="22"/>
                <w:szCs w:val="22"/>
                <w:vertAlign w:val="superscript"/>
              </w:rPr>
              <w:t>3</w:t>
            </w:r>
            <w:r w:rsidRPr="0003634E">
              <w:rPr>
                <w:rFonts w:ascii="Arial" w:eastAsiaTheme="minorEastAsia" w:hAnsi="Arial" w:cs="Arial"/>
                <w:b/>
                <w:kern w:val="0"/>
                <w:sz w:val="22"/>
                <w:szCs w:val="22"/>
              </w:rPr>
              <w:t>/t</w:t>
            </w:r>
            <w:r w:rsidRPr="0003634E">
              <w:rPr>
                <w:rFonts w:ascii="Arial" w:eastAsiaTheme="minorEastAsia" w:hAnsi="Arial" w:cs="Arial"/>
                <w:b/>
                <w:kern w:val="0"/>
                <w:sz w:val="22"/>
                <w:szCs w:val="22"/>
              </w:rPr>
              <w:t>）</w:t>
            </w:r>
          </w:p>
        </w:tc>
      </w:tr>
      <w:tr w:rsidR="00323351" w:rsidRPr="0003634E" w14:paraId="61F22EB1" w14:textId="77777777" w:rsidTr="003C16BF">
        <w:tc>
          <w:tcPr>
            <w:tcW w:w="2131" w:type="dxa"/>
            <w:vAlign w:val="center"/>
          </w:tcPr>
          <w:p w14:paraId="7984E628"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细粉末</w:t>
            </w:r>
          </w:p>
        </w:tc>
        <w:tc>
          <w:tcPr>
            <w:tcW w:w="2117" w:type="dxa"/>
            <w:vAlign w:val="center"/>
          </w:tcPr>
          <w:p w14:paraId="7A7E78A6"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不适用</w:t>
            </w:r>
          </w:p>
        </w:tc>
        <w:tc>
          <w:tcPr>
            <w:tcW w:w="2147" w:type="dxa"/>
            <w:vAlign w:val="center"/>
          </w:tcPr>
          <w:p w14:paraId="60E77CB4"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w:t>
            </w:r>
          </w:p>
        </w:tc>
        <w:tc>
          <w:tcPr>
            <w:tcW w:w="2132" w:type="dxa"/>
            <w:vAlign w:val="center"/>
          </w:tcPr>
          <w:p w14:paraId="2BA7DDBC" w14:textId="77777777" w:rsidR="00323351" w:rsidRPr="0003634E" w:rsidRDefault="00323351">
            <w:pPr>
              <w:jc w:val="center"/>
              <w:rPr>
                <w:rFonts w:ascii="Arial" w:eastAsiaTheme="minorEastAsia" w:hAnsi="Arial" w:cs="Arial"/>
                <w:kern w:val="0"/>
                <w:sz w:val="22"/>
                <w:szCs w:val="22"/>
              </w:rPr>
            </w:pPr>
            <w:r w:rsidRPr="0003634E">
              <w:rPr>
                <w:rFonts w:ascii="Arial" w:eastAsiaTheme="minorEastAsia" w:hAnsi="Arial" w:cs="Arial"/>
                <w:kern w:val="0"/>
                <w:sz w:val="22"/>
                <w:szCs w:val="22"/>
              </w:rPr>
              <w:t>-</w:t>
            </w:r>
          </w:p>
        </w:tc>
      </w:tr>
      <w:tr w:rsidR="00323351" w:rsidRPr="0003634E" w14:paraId="56856BB2" w14:textId="77777777" w:rsidTr="003C16BF">
        <w:tc>
          <w:tcPr>
            <w:tcW w:w="8527" w:type="dxa"/>
            <w:gridSpan w:val="4"/>
            <w:vAlign w:val="center"/>
          </w:tcPr>
          <w:p w14:paraId="22F61B63"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危险分类</w:t>
            </w:r>
          </w:p>
        </w:tc>
      </w:tr>
      <w:tr w:rsidR="00323351" w:rsidRPr="0003634E" w14:paraId="6038FC92" w14:textId="77777777" w:rsidTr="003C16BF">
        <w:tc>
          <w:tcPr>
            <w:tcW w:w="2131" w:type="dxa"/>
            <w:vAlign w:val="center"/>
          </w:tcPr>
          <w:p w14:paraId="5781777C"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类别</w:t>
            </w:r>
          </w:p>
        </w:tc>
        <w:tc>
          <w:tcPr>
            <w:tcW w:w="2117" w:type="dxa"/>
            <w:vAlign w:val="center"/>
          </w:tcPr>
          <w:p w14:paraId="1CD1B880"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副危险性</w:t>
            </w:r>
          </w:p>
        </w:tc>
        <w:tc>
          <w:tcPr>
            <w:tcW w:w="2147" w:type="dxa"/>
            <w:vAlign w:val="center"/>
          </w:tcPr>
          <w:p w14:paraId="349FC1EB"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MHB</w:t>
            </w:r>
          </w:p>
        </w:tc>
        <w:tc>
          <w:tcPr>
            <w:tcW w:w="2132" w:type="dxa"/>
            <w:vAlign w:val="center"/>
          </w:tcPr>
          <w:p w14:paraId="6FDF2FC8"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组别</w:t>
            </w:r>
          </w:p>
        </w:tc>
      </w:tr>
      <w:tr w:rsidR="00323351" w:rsidRPr="0003634E" w14:paraId="178D0622" w14:textId="77777777" w:rsidTr="003C16BF">
        <w:tc>
          <w:tcPr>
            <w:tcW w:w="2131" w:type="dxa"/>
            <w:vAlign w:val="center"/>
          </w:tcPr>
          <w:p w14:paraId="053E630E"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5.1</w:t>
            </w:r>
          </w:p>
        </w:tc>
        <w:tc>
          <w:tcPr>
            <w:tcW w:w="2117" w:type="dxa"/>
            <w:vAlign w:val="center"/>
          </w:tcPr>
          <w:p w14:paraId="456AC6C9"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6.1</w:t>
            </w:r>
          </w:p>
        </w:tc>
        <w:tc>
          <w:tcPr>
            <w:tcW w:w="2147" w:type="dxa"/>
            <w:vAlign w:val="center"/>
          </w:tcPr>
          <w:p w14:paraId="2C58D76D" w14:textId="77777777" w:rsidR="00323351" w:rsidRPr="0003634E" w:rsidRDefault="00323351">
            <w:pPr>
              <w:jc w:val="center"/>
              <w:rPr>
                <w:rFonts w:ascii="Arial" w:eastAsiaTheme="minorEastAsia" w:hAnsi="Arial" w:cs="Arial"/>
                <w:b/>
                <w:kern w:val="0"/>
                <w:sz w:val="22"/>
                <w:szCs w:val="22"/>
              </w:rPr>
            </w:pPr>
          </w:p>
        </w:tc>
        <w:tc>
          <w:tcPr>
            <w:tcW w:w="2132" w:type="dxa"/>
            <w:vAlign w:val="center"/>
          </w:tcPr>
          <w:p w14:paraId="674D323C" w14:textId="77777777" w:rsidR="00323351" w:rsidRPr="0003634E" w:rsidRDefault="00323351">
            <w:pPr>
              <w:jc w:val="center"/>
              <w:rPr>
                <w:rFonts w:ascii="Arial" w:eastAsiaTheme="minorEastAsia" w:hAnsi="Arial" w:cs="Arial"/>
                <w:kern w:val="0"/>
                <w:sz w:val="22"/>
                <w:szCs w:val="22"/>
              </w:rPr>
            </w:pPr>
            <w:r w:rsidRPr="0003634E">
              <w:rPr>
                <w:rFonts w:ascii="Arial" w:eastAsiaTheme="minorEastAsia" w:hAnsi="Arial" w:cs="Arial"/>
                <w:kern w:val="0"/>
                <w:sz w:val="22"/>
                <w:szCs w:val="22"/>
              </w:rPr>
              <w:t>B</w:t>
            </w:r>
          </w:p>
        </w:tc>
      </w:tr>
    </w:tbl>
    <w:p w14:paraId="18311421" w14:textId="77777777" w:rsidR="00323351" w:rsidRPr="0003634E" w:rsidRDefault="00323351" w:rsidP="0003634E">
      <w:pPr>
        <w:spacing w:beforeLines="100" w:before="312"/>
        <w:rPr>
          <w:rFonts w:ascii="Arial" w:eastAsiaTheme="minorEastAsia" w:hAnsi="Arial" w:cs="Arial"/>
          <w:b/>
          <w:kern w:val="0"/>
          <w:sz w:val="22"/>
          <w:szCs w:val="22"/>
        </w:rPr>
      </w:pPr>
      <w:r w:rsidRPr="0003634E">
        <w:rPr>
          <w:rFonts w:ascii="Arial" w:eastAsiaTheme="minorEastAsia" w:hAnsi="Arial" w:cs="Arial"/>
          <w:b/>
          <w:kern w:val="0"/>
          <w:sz w:val="22"/>
          <w:szCs w:val="22"/>
        </w:rPr>
        <w:t>危险性</w:t>
      </w:r>
    </w:p>
    <w:p w14:paraId="2DDDFE4C"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吞咽或吸入粉尘有毒。如受易燃物质混合物失火的影响，容易被点燃并猛烈燃烧。</w:t>
      </w:r>
    </w:p>
    <w:p w14:paraId="387167F3"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积载和隔离</w:t>
      </w:r>
    </w:p>
    <w:p w14:paraId="71ADB3E9" w14:textId="77777777" w:rsidR="00323351" w:rsidRPr="0003634E" w:rsidRDefault="00323351">
      <w:pPr>
        <w:spacing w:afterLines="50" w:after="156"/>
        <w:rPr>
          <w:rFonts w:asciiTheme="minorEastAsia" w:eastAsiaTheme="minorEastAsia" w:hAnsiTheme="minorEastAsia" w:cs="Arial"/>
          <w:kern w:val="0"/>
          <w:sz w:val="22"/>
          <w:szCs w:val="22"/>
        </w:rPr>
      </w:pPr>
      <w:r w:rsidRPr="0003634E">
        <w:rPr>
          <w:rFonts w:asciiTheme="minorEastAsia" w:eastAsiaTheme="minorEastAsia" w:hAnsiTheme="minorEastAsia" w:cs="Arial"/>
          <w:kern w:val="0"/>
          <w:sz w:val="22"/>
          <w:szCs w:val="22"/>
        </w:rPr>
        <w:t>与食品“隔离”。</w:t>
      </w:r>
    </w:p>
    <w:p w14:paraId="2FDBDB4B"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货舱清洁程度</w:t>
      </w:r>
    </w:p>
    <w:p w14:paraId="2078AA95"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按照货物的危险性保持清洁和干燥状态。</w:t>
      </w:r>
    </w:p>
    <w:p w14:paraId="5034E3E7"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天气注意事项</w:t>
      </w:r>
    </w:p>
    <w:p w14:paraId="18180397" w14:textId="77777777" w:rsidR="00323351" w:rsidRPr="0003634E" w:rsidRDefault="00323351">
      <w:pPr>
        <w:spacing w:afterLines="50" w:after="156"/>
        <w:rPr>
          <w:rFonts w:ascii="Arial" w:eastAsiaTheme="minorEastAsia" w:hAnsi="Arial" w:cs="Arial"/>
          <w:b/>
          <w:kern w:val="0"/>
          <w:sz w:val="22"/>
          <w:szCs w:val="22"/>
        </w:rPr>
      </w:pPr>
      <w:r w:rsidRPr="0003634E">
        <w:rPr>
          <w:rFonts w:ascii="Arial" w:eastAsiaTheme="minorEastAsia" w:hAnsi="Arial" w:cs="Arial"/>
          <w:kern w:val="0"/>
          <w:sz w:val="22"/>
          <w:szCs w:val="22"/>
        </w:rPr>
        <w:t>没有特别要求。</w:t>
      </w:r>
    </w:p>
    <w:p w14:paraId="6C4E7632"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装载</w:t>
      </w:r>
    </w:p>
    <w:p w14:paraId="19193ACD"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按照本规则第</w:t>
      </w:r>
      <w:r w:rsidRPr="0003634E">
        <w:rPr>
          <w:rFonts w:ascii="Arial" w:eastAsiaTheme="minorEastAsia" w:hAnsi="Arial" w:cs="Arial"/>
          <w:kern w:val="0"/>
          <w:sz w:val="22"/>
          <w:szCs w:val="22"/>
        </w:rPr>
        <w:t>4</w:t>
      </w:r>
      <w:r w:rsidRPr="0003634E">
        <w:rPr>
          <w:rFonts w:ascii="Arial" w:eastAsiaTheme="minorEastAsia" w:hAnsi="Arial" w:cs="Arial"/>
          <w:kern w:val="0"/>
          <w:sz w:val="22"/>
          <w:szCs w:val="22"/>
        </w:rPr>
        <w:t>和</w:t>
      </w:r>
      <w:r w:rsidRPr="0003634E">
        <w:rPr>
          <w:rFonts w:ascii="Arial" w:eastAsiaTheme="minorEastAsia" w:hAnsi="Arial" w:cs="Arial"/>
          <w:kern w:val="0"/>
          <w:sz w:val="22"/>
          <w:szCs w:val="22"/>
        </w:rPr>
        <w:t>5</w:t>
      </w:r>
      <w:r w:rsidRPr="0003634E">
        <w:rPr>
          <w:rFonts w:ascii="Arial" w:eastAsiaTheme="minorEastAsia" w:hAnsi="Arial" w:cs="Arial"/>
          <w:kern w:val="0"/>
          <w:sz w:val="22"/>
          <w:szCs w:val="22"/>
        </w:rPr>
        <w:t>节的有关规定进行平舱。</w:t>
      </w:r>
    </w:p>
    <w:p w14:paraId="77F18DD5"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注意事项</w:t>
      </w:r>
    </w:p>
    <w:p w14:paraId="08DB0989" w14:textId="77777777" w:rsid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须根据需要穿戴防护服。</w:t>
      </w:r>
    </w:p>
    <w:p w14:paraId="560988A3"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污水阱须保持清洁、干燥并适当遮盖以防止货物进入。船长及高级船员须注意到固定式气体灭火装置对该货物失火无消防功效，且可能需要足量的水。</w:t>
      </w:r>
    </w:p>
    <w:p w14:paraId="46CBB413"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通风</w:t>
      </w:r>
    </w:p>
    <w:p w14:paraId="0FC81519"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在航行期间，须根据需要仅对货物进行自然或机械的表面通风。</w:t>
      </w:r>
    </w:p>
    <w:p w14:paraId="09DE0B8B"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载运</w:t>
      </w:r>
    </w:p>
    <w:p w14:paraId="266D9476" w14:textId="77777777" w:rsid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没有特别要求。</w:t>
      </w:r>
    </w:p>
    <w:p w14:paraId="54E538D9"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卸货</w:t>
      </w:r>
    </w:p>
    <w:p w14:paraId="78C2CFB2" w14:textId="77777777" w:rsid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没有特别要求。</w:t>
      </w:r>
      <w:r w:rsidR="0003634E">
        <w:rPr>
          <w:rFonts w:ascii="Arial" w:eastAsiaTheme="minorEastAsia" w:hAnsi="Arial" w:cs="Arial"/>
          <w:kern w:val="0"/>
          <w:sz w:val="22"/>
          <w:szCs w:val="22"/>
        </w:rPr>
        <w:br w:type="page"/>
      </w:r>
    </w:p>
    <w:p w14:paraId="64A6CAF6"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lastRenderedPageBreak/>
        <w:t>清扫</w:t>
      </w:r>
    </w:p>
    <w:p w14:paraId="6DC51D66" w14:textId="77777777" w:rsidR="00323351" w:rsidRPr="0003634E" w:rsidRDefault="00323351">
      <w:pPr>
        <w:spacing w:afterLines="50" w:after="156"/>
        <w:rPr>
          <w:rFonts w:ascii="Arial" w:eastAsiaTheme="minorEastAsia" w:hAnsi="Arial" w:cs="Arial"/>
          <w:b/>
          <w:kern w:val="0"/>
          <w:sz w:val="22"/>
          <w:szCs w:val="22"/>
        </w:rPr>
      </w:pPr>
      <w:r w:rsidRPr="0003634E">
        <w:rPr>
          <w:rFonts w:ascii="Arial" w:eastAsiaTheme="minorEastAsia" w:hAnsi="Arial" w:cs="Arial"/>
          <w:kern w:val="0"/>
          <w:sz w:val="22"/>
          <w:szCs w:val="22"/>
        </w:rPr>
        <w:t>没有特别要求。</w:t>
      </w:r>
    </w:p>
    <w:p w14:paraId="3E05D0AF" w14:textId="77777777" w:rsidR="00323351" w:rsidRPr="0003634E" w:rsidRDefault="00323351" w:rsidP="0003634E">
      <w:pPr>
        <w:spacing w:before="240"/>
        <w:rPr>
          <w:rFonts w:ascii="Arial" w:eastAsiaTheme="minorEastAsia" w:hAnsi="Arial" w:cs="Arial"/>
          <w:b/>
          <w:kern w:val="0"/>
          <w:sz w:val="22"/>
          <w:szCs w:val="22"/>
        </w:rPr>
      </w:pPr>
      <w:r w:rsidRPr="0003634E">
        <w:rPr>
          <w:rFonts w:ascii="Arial" w:eastAsiaTheme="minorEastAsia" w:hAnsi="Arial" w:cs="Arial"/>
          <w:b/>
          <w:kern w:val="0"/>
          <w:sz w:val="22"/>
          <w:szCs w:val="22"/>
        </w:rPr>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03634E" w14:paraId="721E6CBB" w14:textId="77777777" w:rsidTr="0003634E">
        <w:trPr>
          <w:jc w:val="center"/>
        </w:trPr>
        <w:tc>
          <w:tcPr>
            <w:tcW w:w="8391" w:type="dxa"/>
            <w:tcBorders>
              <w:top w:val="single" w:sz="4" w:space="0" w:color="auto"/>
              <w:left w:val="single" w:sz="4" w:space="0" w:color="auto"/>
              <w:bottom w:val="single" w:sz="4" w:space="0" w:color="auto"/>
              <w:right w:val="single" w:sz="4" w:space="0" w:color="auto"/>
            </w:tcBorders>
          </w:tcPr>
          <w:p w14:paraId="0023A285" w14:textId="77777777" w:rsidR="00323351" w:rsidRPr="0003634E" w:rsidRDefault="00323351" w:rsidP="0003634E">
            <w:pPr>
              <w:spacing w:beforeLines="100" w:before="312" w:afterLines="50" w:after="156"/>
              <w:jc w:val="center"/>
              <w:rPr>
                <w:rFonts w:ascii="Arial" w:eastAsiaTheme="minorEastAsia" w:hAnsi="Arial" w:cs="Arial"/>
                <w:b/>
                <w:kern w:val="0"/>
                <w:sz w:val="22"/>
                <w:szCs w:val="22"/>
              </w:rPr>
            </w:pPr>
            <w:r w:rsidRPr="0003634E">
              <w:rPr>
                <w:rFonts w:ascii="Arial" w:eastAsiaTheme="minorEastAsia" w:hAnsi="Arial" w:cs="Arial"/>
                <w:b/>
                <w:kern w:val="0"/>
                <w:sz w:val="22"/>
                <w:szCs w:val="22"/>
              </w:rPr>
              <w:t>配备专用应急设备</w:t>
            </w:r>
            <w:r w:rsidRPr="0003634E">
              <w:rPr>
                <w:rFonts w:ascii="Arial" w:eastAsiaTheme="minorEastAsia" w:hAnsi="Arial" w:cs="Arial"/>
                <w:b/>
                <w:kern w:val="0"/>
                <w:sz w:val="22"/>
                <w:szCs w:val="22"/>
              </w:rPr>
              <w:br/>
            </w:r>
            <w:r w:rsidRPr="0003634E">
              <w:rPr>
                <w:rFonts w:ascii="Arial" w:eastAsiaTheme="minorEastAsia" w:hAnsi="Arial" w:cs="Arial"/>
                <w:kern w:val="0"/>
                <w:sz w:val="22"/>
                <w:szCs w:val="22"/>
              </w:rPr>
              <w:t>防护服（手套、靴子、工作服和安全帽）。</w:t>
            </w:r>
            <w:r w:rsidRPr="0003634E">
              <w:rPr>
                <w:rFonts w:ascii="Arial" w:eastAsiaTheme="minorEastAsia" w:hAnsi="Arial" w:cs="Arial"/>
                <w:kern w:val="0"/>
                <w:sz w:val="22"/>
                <w:szCs w:val="22"/>
              </w:rPr>
              <w:br/>
            </w:r>
            <w:r w:rsidRPr="0003634E">
              <w:rPr>
                <w:rFonts w:ascii="Arial" w:eastAsiaTheme="minorEastAsia" w:hAnsi="Arial" w:cs="Arial"/>
                <w:kern w:val="0"/>
                <w:sz w:val="22"/>
                <w:szCs w:val="22"/>
              </w:rPr>
              <w:t>自给式呼吸器。喷雾嘴。</w:t>
            </w:r>
          </w:p>
        </w:tc>
      </w:tr>
      <w:tr w:rsidR="00323351" w:rsidRPr="0003634E" w14:paraId="64B2C828" w14:textId="77777777" w:rsidTr="0003634E">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143E266B" w14:textId="77777777" w:rsidR="00323351" w:rsidRPr="0003634E" w:rsidRDefault="00323351" w:rsidP="0003634E">
            <w:pPr>
              <w:spacing w:beforeLines="100" w:before="312" w:afterLines="50" w:after="156"/>
              <w:jc w:val="center"/>
              <w:rPr>
                <w:rFonts w:ascii="Arial" w:eastAsiaTheme="minorEastAsia" w:hAnsi="Arial" w:cs="Arial"/>
                <w:kern w:val="0"/>
                <w:sz w:val="22"/>
                <w:szCs w:val="22"/>
              </w:rPr>
            </w:pPr>
            <w:r w:rsidRPr="0003634E">
              <w:rPr>
                <w:rFonts w:ascii="Arial" w:eastAsiaTheme="minorEastAsia" w:hAnsi="Arial" w:cs="Arial"/>
                <w:b/>
                <w:kern w:val="0"/>
                <w:sz w:val="22"/>
                <w:szCs w:val="22"/>
              </w:rPr>
              <w:t>应急程序</w:t>
            </w:r>
            <w:r w:rsidRPr="0003634E">
              <w:rPr>
                <w:rFonts w:ascii="Arial" w:eastAsiaTheme="minorEastAsia" w:hAnsi="Arial" w:cs="Arial"/>
                <w:b/>
                <w:kern w:val="0"/>
                <w:sz w:val="22"/>
                <w:szCs w:val="22"/>
              </w:rPr>
              <w:br/>
            </w:r>
            <w:r w:rsidRPr="0003634E">
              <w:rPr>
                <w:rFonts w:ascii="Arial" w:eastAsiaTheme="minorEastAsia" w:hAnsi="Arial" w:cs="Arial"/>
                <w:kern w:val="0"/>
                <w:sz w:val="22"/>
                <w:szCs w:val="22"/>
              </w:rPr>
              <w:t>穿戴防护服和佩戴自给式呼吸器。</w:t>
            </w:r>
          </w:p>
          <w:p w14:paraId="2F5488B3" w14:textId="77777777" w:rsidR="00323351" w:rsidRPr="0003634E" w:rsidRDefault="00323351" w:rsidP="0003634E">
            <w:pPr>
              <w:spacing w:before="240" w:afterLines="50" w:after="156"/>
              <w:jc w:val="center"/>
              <w:rPr>
                <w:rFonts w:ascii="Arial" w:eastAsiaTheme="minorEastAsia" w:hAnsi="Arial" w:cs="Arial"/>
                <w:kern w:val="0"/>
                <w:sz w:val="22"/>
                <w:szCs w:val="22"/>
              </w:rPr>
            </w:pPr>
            <w:r w:rsidRPr="0003634E">
              <w:rPr>
                <w:rFonts w:ascii="Arial" w:eastAsiaTheme="minorEastAsia" w:hAnsi="Arial" w:cs="Arial"/>
                <w:b/>
                <w:kern w:val="0"/>
                <w:sz w:val="22"/>
                <w:szCs w:val="22"/>
              </w:rPr>
              <w:t>火灾时的紧急行动</w:t>
            </w:r>
            <w:r w:rsidRPr="0003634E">
              <w:rPr>
                <w:rFonts w:ascii="Arial" w:eastAsiaTheme="minorEastAsia" w:hAnsi="Arial" w:cs="Arial"/>
                <w:b/>
                <w:kern w:val="0"/>
                <w:sz w:val="22"/>
                <w:szCs w:val="22"/>
              </w:rPr>
              <w:br/>
            </w:r>
            <w:r w:rsidRPr="0003634E">
              <w:rPr>
                <w:rFonts w:ascii="Arial" w:eastAsiaTheme="minorEastAsia" w:hAnsi="Arial" w:cs="Arial"/>
                <w:kern w:val="0"/>
                <w:sz w:val="22"/>
                <w:szCs w:val="22"/>
              </w:rPr>
              <w:t>用大量的水，最好使用喷雾的形式以避免扰动物质表面。物质可能熔化或溶化；在该条件下使用水可以导致溶化的物质大范围的散落。气封或用</w:t>
            </w:r>
            <w:r w:rsidRPr="0003634E">
              <w:rPr>
                <w:rFonts w:ascii="Arial" w:eastAsiaTheme="minorEastAsia" w:hAnsi="Arial" w:cs="Arial"/>
                <w:kern w:val="0"/>
                <w:sz w:val="22"/>
                <w:szCs w:val="22"/>
              </w:rPr>
              <w:t>CO</w:t>
            </w:r>
            <w:r w:rsidRPr="0003634E">
              <w:rPr>
                <w:rFonts w:ascii="Arial" w:eastAsiaTheme="minorEastAsia" w:hAnsi="Arial" w:cs="Arial"/>
                <w:kern w:val="0"/>
                <w:sz w:val="22"/>
                <w:szCs w:val="22"/>
                <w:vertAlign w:val="subscript"/>
              </w:rPr>
              <w:t>2</w:t>
            </w:r>
            <w:r w:rsidRPr="0003634E">
              <w:rPr>
                <w:rFonts w:ascii="Arial" w:eastAsiaTheme="minorEastAsia" w:hAnsi="Arial" w:cs="Arial"/>
                <w:kern w:val="0"/>
                <w:sz w:val="22"/>
                <w:szCs w:val="22"/>
              </w:rPr>
              <w:t>不能控制火势。应充分考虑到由于积水而对船舶稳性的影响。</w:t>
            </w:r>
          </w:p>
          <w:p w14:paraId="590D0CD9" w14:textId="77777777" w:rsidR="00323351" w:rsidRPr="0003634E" w:rsidRDefault="00323351" w:rsidP="0003634E">
            <w:pPr>
              <w:spacing w:before="240" w:afterLines="50" w:after="156"/>
              <w:jc w:val="center"/>
              <w:rPr>
                <w:rFonts w:ascii="Arial" w:eastAsiaTheme="minorEastAsia" w:hAnsi="Arial" w:cs="Arial"/>
                <w:b/>
                <w:kern w:val="0"/>
                <w:sz w:val="22"/>
                <w:szCs w:val="22"/>
              </w:rPr>
            </w:pPr>
            <w:r w:rsidRPr="0003634E">
              <w:rPr>
                <w:rFonts w:ascii="Arial" w:eastAsiaTheme="minorEastAsia" w:hAnsi="Arial" w:cs="Arial"/>
                <w:b/>
                <w:kern w:val="0"/>
                <w:sz w:val="22"/>
                <w:szCs w:val="22"/>
              </w:rPr>
              <w:t>医疗急救</w:t>
            </w:r>
            <w:r w:rsidRPr="0003634E">
              <w:rPr>
                <w:rFonts w:ascii="Arial" w:eastAsiaTheme="minorEastAsia" w:hAnsi="Arial" w:cs="Arial"/>
                <w:b/>
                <w:kern w:val="0"/>
                <w:sz w:val="22"/>
                <w:szCs w:val="22"/>
              </w:rPr>
              <w:br/>
            </w:r>
            <w:r w:rsidRPr="0003634E">
              <w:rPr>
                <w:rFonts w:ascii="Arial" w:eastAsiaTheme="minorEastAsia" w:hAnsi="Arial" w:cs="Arial"/>
                <w:kern w:val="0"/>
                <w:sz w:val="22"/>
                <w:szCs w:val="22"/>
              </w:rPr>
              <w:t>参见经修正的《危险货物事故医疗急救指南（</w:t>
            </w:r>
            <w:r w:rsidRPr="0003634E">
              <w:rPr>
                <w:rFonts w:ascii="Arial" w:eastAsiaTheme="minorEastAsia" w:hAnsi="Arial" w:cs="Arial"/>
                <w:kern w:val="0"/>
                <w:sz w:val="22"/>
                <w:szCs w:val="22"/>
              </w:rPr>
              <w:t>MFAG</w:t>
            </w:r>
            <w:r w:rsidRPr="0003634E">
              <w:rPr>
                <w:rFonts w:ascii="Arial" w:eastAsiaTheme="minorEastAsia" w:hAnsi="Arial" w:cs="Arial"/>
                <w:kern w:val="0"/>
                <w:sz w:val="22"/>
                <w:szCs w:val="22"/>
              </w:rPr>
              <w:t>）》。</w:t>
            </w:r>
          </w:p>
        </w:tc>
      </w:tr>
    </w:tbl>
    <w:p w14:paraId="39B592E1" w14:textId="77777777" w:rsidR="00323351" w:rsidRPr="0003634E" w:rsidRDefault="00323351">
      <w:pPr>
        <w:spacing w:afterLines="50" w:after="156"/>
        <w:rPr>
          <w:rFonts w:ascii="Arial" w:eastAsiaTheme="minorEastAsia" w:hAnsi="Arial" w:cs="Arial"/>
          <w:b/>
          <w:kern w:val="0"/>
          <w:sz w:val="24"/>
          <w:szCs w:val="24"/>
        </w:rPr>
      </w:pPr>
      <w:r>
        <w:rPr>
          <w:rFonts w:hint="eastAsia"/>
          <w:b/>
        </w:rPr>
        <w:br w:type="page"/>
      </w:r>
      <w:r w:rsidRPr="0003634E">
        <w:rPr>
          <w:rFonts w:ascii="Arial" w:eastAsiaTheme="minorEastAsia" w:hAnsi="Arial" w:cs="Arial"/>
          <w:b/>
          <w:kern w:val="0"/>
          <w:sz w:val="24"/>
          <w:szCs w:val="24"/>
        </w:rPr>
        <w:lastRenderedPageBreak/>
        <w:t>重晶石</w:t>
      </w:r>
    </w:p>
    <w:p w14:paraId="05D08E3E"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描述</w:t>
      </w:r>
    </w:p>
    <w:p w14:paraId="2CEDA575"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结晶状矿石。钡的硫酸盐。水分</w:t>
      </w:r>
      <w:r w:rsidRPr="0003634E">
        <w:rPr>
          <w:rFonts w:ascii="Arial" w:eastAsiaTheme="minorEastAsia" w:hAnsi="Arial" w:cs="Arial"/>
          <w:kern w:val="0"/>
          <w:sz w:val="22"/>
          <w:szCs w:val="22"/>
        </w:rPr>
        <w:t>1%</w:t>
      </w:r>
      <w:r w:rsidRPr="0003634E">
        <w:rPr>
          <w:rFonts w:ascii="Arial" w:eastAsiaTheme="minorEastAsia" w:hAnsi="Arial" w:cs="Arial"/>
          <w:kern w:val="0"/>
          <w:sz w:val="22"/>
          <w:szCs w:val="22"/>
        </w:rPr>
        <w:t>至</w:t>
      </w:r>
      <w:r w:rsidRPr="0003634E">
        <w:rPr>
          <w:rFonts w:ascii="Arial" w:eastAsiaTheme="minorEastAsia" w:hAnsi="Arial" w:cs="Arial"/>
          <w:kern w:val="0"/>
          <w:sz w:val="22"/>
          <w:szCs w:val="22"/>
        </w:rPr>
        <w:t>6%</w:t>
      </w:r>
      <w:r w:rsidRPr="0003634E">
        <w:rPr>
          <w:rFonts w:ascii="Arial" w:eastAsiaTheme="minorEastAsia" w:hAnsi="Arial" w:cs="Arial"/>
          <w:kern w:val="0"/>
          <w:sz w:val="22"/>
          <w:szCs w:val="22"/>
        </w:rPr>
        <w:t>。</w:t>
      </w:r>
    </w:p>
    <w:p w14:paraId="33F1578A"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985"/>
        <w:gridCol w:w="2268"/>
        <w:gridCol w:w="2011"/>
      </w:tblGrid>
      <w:tr w:rsidR="00323351" w:rsidRPr="0003634E" w14:paraId="4EE61ED8" w14:textId="77777777" w:rsidTr="0003634E">
        <w:tc>
          <w:tcPr>
            <w:tcW w:w="8527" w:type="dxa"/>
            <w:gridSpan w:val="4"/>
            <w:vAlign w:val="center"/>
          </w:tcPr>
          <w:p w14:paraId="4CB82166"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物理性质</w:t>
            </w:r>
          </w:p>
        </w:tc>
      </w:tr>
      <w:tr w:rsidR="00323351" w:rsidRPr="0003634E" w14:paraId="332B4915" w14:textId="77777777" w:rsidTr="003C16BF">
        <w:tc>
          <w:tcPr>
            <w:tcW w:w="2263" w:type="dxa"/>
            <w:vAlign w:val="center"/>
          </w:tcPr>
          <w:p w14:paraId="6D3A27AC"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尺寸</w:t>
            </w:r>
          </w:p>
        </w:tc>
        <w:tc>
          <w:tcPr>
            <w:tcW w:w="1985" w:type="dxa"/>
            <w:vAlign w:val="center"/>
          </w:tcPr>
          <w:p w14:paraId="6B10DE34"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静止角</w:t>
            </w:r>
          </w:p>
        </w:tc>
        <w:tc>
          <w:tcPr>
            <w:tcW w:w="2268" w:type="dxa"/>
            <w:vAlign w:val="center"/>
          </w:tcPr>
          <w:p w14:paraId="01296050"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散货密度（</w:t>
            </w:r>
            <w:r w:rsidRPr="0003634E">
              <w:rPr>
                <w:rFonts w:ascii="Arial" w:eastAsiaTheme="minorEastAsia" w:hAnsi="Arial" w:cs="Arial"/>
                <w:b/>
                <w:kern w:val="0"/>
                <w:sz w:val="22"/>
                <w:szCs w:val="22"/>
              </w:rPr>
              <w:t>kg/m</w:t>
            </w:r>
            <w:r w:rsidRPr="0003634E">
              <w:rPr>
                <w:rFonts w:ascii="Arial" w:eastAsiaTheme="minorEastAsia" w:hAnsi="Arial" w:cs="Arial"/>
                <w:b/>
                <w:kern w:val="0"/>
                <w:sz w:val="22"/>
                <w:szCs w:val="22"/>
                <w:vertAlign w:val="superscript"/>
              </w:rPr>
              <w:t>3</w:t>
            </w:r>
            <w:r w:rsidRPr="0003634E">
              <w:rPr>
                <w:rFonts w:ascii="Arial" w:eastAsiaTheme="minorEastAsia" w:hAnsi="Arial" w:cs="Arial"/>
                <w:b/>
                <w:kern w:val="0"/>
                <w:sz w:val="22"/>
                <w:szCs w:val="22"/>
              </w:rPr>
              <w:t>）</w:t>
            </w:r>
          </w:p>
        </w:tc>
        <w:tc>
          <w:tcPr>
            <w:tcW w:w="2011" w:type="dxa"/>
            <w:vAlign w:val="center"/>
          </w:tcPr>
          <w:p w14:paraId="2B609470"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积载因数（</w:t>
            </w:r>
            <w:r w:rsidRPr="0003634E">
              <w:rPr>
                <w:rFonts w:ascii="Arial" w:eastAsiaTheme="minorEastAsia" w:hAnsi="Arial" w:cs="Arial"/>
                <w:b/>
                <w:kern w:val="0"/>
                <w:sz w:val="22"/>
                <w:szCs w:val="22"/>
              </w:rPr>
              <w:t>m</w:t>
            </w:r>
            <w:r w:rsidRPr="0003634E">
              <w:rPr>
                <w:rFonts w:ascii="Arial" w:eastAsiaTheme="minorEastAsia" w:hAnsi="Arial" w:cs="Arial"/>
                <w:b/>
                <w:kern w:val="0"/>
                <w:sz w:val="22"/>
                <w:szCs w:val="22"/>
                <w:vertAlign w:val="superscript"/>
              </w:rPr>
              <w:t>3</w:t>
            </w:r>
            <w:r w:rsidRPr="0003634E">
              <w:rPr>
                <w:rFonts w:ascii="Arial" w:eastAsiaTheme="minorEastAsia" w:hAnsi="Arial" w:cs="Arial"/>
                <w:b/>
                <w:kern w:val="0"/>
                <w:sz w:val="22"/>
                <w:szCs w:val="22"/>
              </w:rPr>
              <w:t>/t</w:t>
            </w:r>
            <w:r w:rsidRPr="0003634E">
              <w:rPr>
                <w:rFonts w:ascii="Arial" w:eastAsiaTheme="minorEastAsia" w:hAnsi="Arial" w:cs="Arial"/>
                <w:b/>
                <w:kern w:val="0"/>
                <w:sz w:val="22"/>
                <w:szCs w:val="22"/>
              </w:rPr>
              <w:t>）</w:t>
            </w:r>
          </w:p>
        </w:tc>
      </w:tr>
      <w:tr w:rsidR="00323351" w:rsidRPr="0003634E" w14:paraId="670CE0D4" w14:textId="77777777" w:rsidTr="003C16BF">
        <w:tc>
          <w:tcPr>
            <w:tcW w:w="2263" w:type="dxa"/>
            <w:vAlign w:val="center"/>
          </w:tcPr>
          <w:p w14:paraId="1E9F790B" w14:textId="77777777" w:rsidR="00323351" w:rsidRPr="0003634E" w:rsidRDefault="00323351" w:rsidP="003C16BF">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80%</w:t>
            </w:r>
            <w:r w:rsidRPr="0003634E">
              <w:rPr>
                <w:rFonts w:ascii="Arial" w:eastAsiaTheme="minorEastAsia" w:hAnsi="Arial" w:cs="Arial"/>
                <w:kern w:val="0"/>
                <w:sz w:val="22"/>
                <w:szCs w:val="22"/>
              </w:rPr>
              <w:t>的块：</w:t>
            </w:r>
            <w:r w:rsidR="003C16BF">
              <w:rPr>
                <w:rFonts w:ascii="Arial" w:eastAsiaTheme="minorEastAsia" w:hAnsi="Arial" w:cs="Arial"/>
                <w:kern w:val="0"/>
                <w:sz w:val="22"/>
                <w:szCs w:val="22"/>
              </w:rPr>
              <w:br/>
            </w:r>
            <w:r w:rsidRPr="0003634E">
              <w:rPr>
                <w:rFonts w:ascii="Arial" w:eastAsiaTheme="minorEastAsia" w:hAnsi="Arial" w:cs="Arial"/>
                <w:kern w:val="0"/>
                <w:sz w:val="22"/>
                <w:szCs w:val="22"/>
              </w:rPr>
              <w:t>6.4mm</w:t>
            </w:r>
            <w:r w:rsidRPr="0003634E">
              <w:rPr>
                <w:rFonts w:ascii="Arial" w:eastAsiaTheme="minorEastAsia" w:hAnsi="Arial" w:cs="Arial"/>
                <w:kern w:val="0"/>
                <w:sz w:val="22"/>
                <w:szCs w:val="22"/>
              </w:rPr>
              <w:t>至</w:t>
            </w:r>
            <w:r w:rsidRPr="0003634E">
              <w:rPr>
                <w:rFonts w:ascii="Arial" w:eastAsiaTheme="minorEastAsia" w:hAnsi="Arial" w:cs="Arial"/>
                <w:kern w:val="0"/>
                <w:sz w:val="22"/>
                <w:szCs w:val="22"/>
              </w:rPr>
              <w:t>101.6mm</w:t>
            </w:r>
            <w:r w:rsidR="0003634E">
              <w:rPr>
                <w:rFonts w:ascii="Arial" w:eastAsiaTheme="minorEastAsia" w:hAnsi="Arial" w:cs="Arial"/>
                <w:kern w:val="0"/>
                <w:sz w:val="22"/>
                <w:szCs w:val="22"/>
              </w:rPr>
              <w:t xml:space="preserve"> </w:t>
            </w:r>
            <w:r w:rsidRPr="0003634E">
              <w:rPr>
                <w:rFonts w:ascii="Arial" w:eastAsiaTheme="minorEastAsia" w:hAnsi="Arial" w:cs="Arial"/>
                <w:kern w:val="0"/>
                <w:sz w:val="22"/>
                <w:szCs w:val="22"/>
              </w:rPr>
              <w:t>20%</w:t>
            </w:r>
            <w:r w:rsidRPr="0003634E">
              <w:rPr>
                <w:rFonts w:ascii="Arial" w:eastAsiaTheme="minorEastAsia" w:hAnsi="Arial" w:cs="Arial"/>
                <w:kern w:val="0"/>
                <w:sz w:val="22"/>
                <w:szCs w:val="22"/>
              </w:rPr>
              <w:t>的粉末：</w:t>
            </w:r>
            <w:r w:rsidR="003C16BF">
              <w:rPr>
                <w:rFonts w:ascii="Arial" w:eastAsiaTheme="minorEastAsia" w:hAnsi="Arial" w:cs="Arial"/>
                <w:kern w:val="0"/>
                <w:sz w:val="22"/>
                <w:szCs w:val="22"/>
              </w:rPr>
              <w:br/>
            </w:r>
            <w:r w:rsidRPr="0003634E">
              <w:rPr>
                <w:rFonts w:ascii="Arial" w:eastAsiaTheme="minorEastAsia" w:hAnsi="Arial" w:cs="Arial"/>
                <w:kern w:val="0"/>
                <w:sz w:val="22"/>
                <w:szCs w:val="22"/>
              </w:rPr>
              <w:t>小于</w:t>
            </w:r>
            <w:r w:rsidRPr="0003634E">
              <w:rPr>
                <w:rFonts w:ascii="Arial" w:eastAsiaTheme="minorEastAsia" w:hAnsi="Arial" w:cs="Arial"/>
                <w:kern w:val="0"/>
                <w:sz w:val="22"/>
                <w:szCs w:val="22"/>
              </w:rPr>
              <w:t>6.4mm</w:t>
            </w:r>
          </w:p>
        </w:tc>
        <w:tc>
          <w:tcPr>
            <w:tcW w:w="1985" w:type="dxa"/>
            <w:vAlign w:val="center"/>
          </w:tcPr>
          <w:p w14:paraId="66F364FC"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不适用</w:t>
            </w:r>
          </w:p>
        </w:tc>
        <w:tc>
          <w:tcPr>
            <w:tcW w:w="2268" w:type="dxa"/>
            <w:vAlign w:val="center"/>
          </w:tcPr>
          <w:p w14:paraId="227612C5"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2941</w:t>
            </w:r>
          </w:p>
        </w:tc>
        <w:tc>
          <w:tcPr>
            <w:tcW w:w="2011" w:type="dxa"/>
            <w:vAlign w:val="center"/>
          </w:tcPr>
          <w:p w14:paraId="26BACB10" w14:textId="77777777" w:rsidR="00323351" w:rsidRPr="0003634E" w:rsidRDefault="00323351">
            <w:pPr>
              <w:jc w:val="center"/>
              <w:rPr>
                <w:rFonts w:ascii="Arial" w:eastAsiaTheme="minorEastAsia" w:hAnsi="Arial" w:cs="Arial"/>
                <w:kern w:val="0"/>
                <w:sz w:val="22"/>
                <w:szCs w:val="22"/>
              </w:rPr>
            </w:pPr>
            <w:r w:rsidRPr="0003634E">
              <w:rPr>
                <w:rFonts w:ascii="Arial" w:eastAsiaTheme="minorEastAsia" w:hAnsi="Arial" w:cs="Arial"/>
                <w:kern w:val="0"/>
                <w:sz w:val="22"/>
                <w:szCs w:val="22"/>
              </w:rPr>
              <w:t>0.34</w:t>
            </w:r>
          </w:p>
        </w:tc>
      </w:tr>
      <w:tr w:rsidR="00323351" w:rsidRPr="0003634E" w14:paraId="272A2883" w14:textId="77777777" w:rsidTr="0003634E">
        <w:tc>
          <w:tcPr>
            <w:tcW w:w="8527" w:type="dxa"/>
            <w:gridSpan w:val="4"/>
            <w:vAlign w:val="center"/>
          </w:tcPr>
          <w:p w14:paraId="741A11CF"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危险分类</w:t>
            </w:r>
          </w:p>
        </w:tc>
      </w:tr>
      <w:tr w:rsidR="00323351" w:rsidRPr="0003634E" w14:paraId="375B79F3" w14:textId="77777777" w:rsidTr="003C16BF">
        <w:tc>
          <w:tcPr>
            <w:tcW w:w="2263" w:type="dxa"/>
            <w:vAlign w:val="center"/>
          </w:tcPr>
          <w:p w14:paraId="1760FC3D"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类别</w:t>
            </w:r>
          </w:p>
        </w:tc>
        <w:tc>
          <w:tcPr>
            <w:tcW w:w="1985" w:type="dxa"/>
            <w:vAlign w:val="center"/>
          </w:tcPr>
          <w:p w14:paraId="7EB9710B"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副危险性</w:t>
            </w:r>
          </w:p>
        </w:tc>
        <w:tc>
          <w:tcPr>
            <w:tcW w:w="2268" w:type="dxa"/>
            <w:vAlign w:val="center"/>
          </w:tcPr>
          <w:p w14:paraId="2B32BEBD"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MHB</w:t>
            </w:r>
          </w:p>
        </w:tc>
        <w:tc>
          <w:tcPr>
            <w:tcW w:w="2011" w:type="dxa"/>
            <w:vAlign w:val="center"/>
          </w:tcPr>
          <w:p w14:paraId="54CC295B" w14:textId="77777777" w:rsidR="00323351" w:rsidRPr="0003634E" w:rsidRDefault="00323351">
            <w:pPr>
              <w:adjustRightInd w:val="0"/>
              <w:jc w:val="center"/>
              <w:rPr>
                <w:rFonts w:ascii="Arial" w:eastAsiaTheme="minorEastAsia" w:hAnsi="Arial" w:cs="Arial"/>
                <w:b/>
                <w:kern w:val="0"/>
                <w:sz w:val="22"/>
                <w:szCs w:val="22"/>
              </w:rPr>
            </w:pPr>
            <w:r w:rsidRPr="0003634E">
              <w:rPr>
                <w:rFonts w:ascii="Arial" w:eastAsiaTheme="minorEastAsia" w:hAnsi="Arial" w:cs="Arial"/>
                <w:b/>
                <w:kern w:val="0"/>
                <w:sz w:val="22"/>
                <w:szCs w:val="22"/>
              </w:rPr>
              <w:t>组别</w:t>
            </w:r>
          </w:p>
        </w:tc>
      </w:tr>
      <w:tr w:rsidR="00323351" w:rsidRPr="0003634E" w14:paraId="716863E6" w14:textId="77777777" w:rsidTr="003C16BF">
        <w:tc>
          <w:tcPr>
            <w:tcW w:w="2263" w:type="dxa"/>
            <w:vAlign w:val="center"/>
          </w:tcPr>
          <w:p w14:paraId="4B623CB6"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不适用</w:t>
            </w:r>
          </w:p>
        </w:tc>
        <w:tc>
          <w:tcPr>
            <w:tcW w:w="1985" w:type="dxa"/>
            <w:vAlign w:val="center"/>
          </w:tcPr>
          <w:p w14:paraId="12BFFF5E"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不适用</w:t>
            </w:r>
          </w:p>
        </w:tc>
        <w:tc>
          <w:tcPr>
            <w:tcW w:w="2268" w:type="dxa"/>
            <w:vAlign w:val="center"/>
          </w:tcPr>
          <w:p w14:paraId="6AB4662E" w14:textId="77777777" w:rsidR="00323351" w:rsidRPr="0003634E" w:rsidRDefault="00323351">
            <w:pPr>
              <w:jc w:val="center"/>
              <w:rPr>
                <w:rFonts w:ascii="Arial" w:eastAsiaTheme="minorEastAsia" w:hAnsi="Arial" w:cs="Arial"/>
                <w:b/>
                <w:kern w:val="0"/>
                <w:sz w:val="22"/>
                <w:szCs w:val="22"/>
              </w:rPr>
            </w:pPr>
            <w:r w:rsidRPr="0003634E">
              <w:rPr>
                <w:rFonts w:ascii="Arial" w:eastAsiaTheme="minorEastAsia" w:hAnsi="Arial" w:cs="Arial"/>
                <w:kern w:val="0"/>
                <w:sz w:val="22"/>
                <w:szCs w:val="22"/>
              </w:rPr>
              <w:t>不适用</w:t>
            </w:r>
          </w:p>
        </w:tc>
        <w:tc>
          <w:tcPr>
            <w:tcW w:w="2011" w:type="dxa"/>
            <w:vAlign w:val="center"/>
          </w:tcPr>
          <w:p w14:paraId="25C0D2EC" w14:textId="77777777" w:rsidR="00323351" w:rsidRPr="0003634E" w:rsidRDefault="00323351">
            <w:pPr>
              <w:jc w:val="center"/>
              <w:rPr>
                <w:rFonts w:ascii="Arial" w:eastAsiaTheme="minorEastAsia" w:hAnsi="Arial" w:cs="Arial"/>
                <w:kern w:val="0"/>
                <w:sz w:val="22"/>
                <w:szCs w:val="22"/>
              </w:rPr>
            </w:pPr>
            <w:r w:rsidRPr="0003634E">
              <w:rPr>
                <w:rFonts w:ascii="Arial" w:eastAsiaTheme="minorEastAsia" w:hAnsi="Arial" w:cs="Arial"/>
                <w:kern w:val="0"/>
                <w:sz w:val="22"/>
                <w:szCs w:val="22"/>
              </w:rPr>
              <w:t>C</w:t>
            </w:r>
          </w:p>
        </w:tc>
      </w:tr>
    </w:tbl>
    <w:p w14:paraId="4CCD6949" w14:textId="77777777" w:rsidR="00323351" w:rsidRPr="0003634E" w:rsidRDefault="00323351">
      <w:pPr>
        <w:spacing w:beforeLines="50" w:before="156"/>
        <w:rPr>
          <w:rFonts w:ascii="Arial" w:eastAsiaTheme="minorEastAsia" w:hAnsi="Arial" w:cs="Arial"/>
          <w:b/>
          <w:kern w:val="0"/>
          <w:sz w:val="22"/>
          <w:szCs w:val="22"/>
        </w:rPr>
      </w:pPr>
      <w:r w:rsidRPr="0003634E">
        <w:rPr>
          <w:rFonts w:ascii="Arial" w:eastAsiaTheme="minorEastAsia" w:hAnsi="Arial" w:cs="Arial"/>
          <w:b/>
          <w:kern w:val="0"/>
          <w:sz w:val="22"/>
          <w:szCs w:val="22"/>
        </w:rPr>
        <w:t>危险性</w:t>
      </w:r>
    </w:p>
    <w:p w14:paraId="7F4D03BC" w14:textId="77777777" w:rsidR="00323351" w:rsidRPr="0003634E" w:rsidRDefault="00323351">
      <w:pPr>
        <w:rPr>
          <w:rFonts w:ascii="Arial" w:eastAsiaTheme="minorEastAsia" w:hAnsi="Arial" w:cs="Arial"/>
          <w:kern w:val="0"/>
          <w:sz w:val="22"/>
          <w:szCs w:val="22"/>
        </w:rPr>
      </w:pPr>
      <w:r w:rsidRPr="0003634E">
        <w:rPr>
          <w:rFonts w:ascii="Arial" w:eastAsiaTheme="minorEastAsia" w:hAnsi="Arial" w:cs="Arial"/>
          <w:kern w:val="0"/>
          <w:sz w:val="22"/>
          <w:szCs w:val="22"/>
        </w:rPr>
        <w:t>没有特别危险性。</w:t>
      </w:r>
    </w:p>
    <w:p w14:paraId="48954AEB"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该货物非易燃或具有低火灾危险。</w:t>
      </w:r>
    </w:p>
    <w:p w14:paraId="2267EA85"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积载和隔离</w:t>
      </w:r>
    </w:p>
    <w:p w14:paraId="079CBF4B" w14:textId="77777777" w:rsidR="00323351" w:rsidRPr="0003634E" w:rsidRDefault="00323351">
      <w:pPr>
        <w:spacing w:afterLines="50" w:after="156"/>
        <w:rPr>
          <w:rFonts w:ascii="Arial" w:eastAsiaTheme="minorEastAsia" w:hAnsi="Arial" w:cs="Arial"/>
          <w:b/>
          <w:kern w:val="0"/>
          <w:sz w:val="22"/>
          <w:szCs w:val="22"/>
        </w:rPr>
      </w:pPr>
      <w:r w:rsidRPr="0003634E">
        <w:rPr>
          <w:rFonts w:ascii="Arial" w:eastAsiaTheme="minorEastAsia" w:hAnsi="Arial" w:cs="Arial"/>
          <w:kern w:val="0"/>
          <w:sz w:val="22"/>
          <w:szCs w:val="22"/>
        </w:rPr>
        <w:t>没有特别要求。</w:t>
      </w:r>
    </w:p>
    <w:p w14:paraId="236364F5"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货舱清洁程序</w:t>
      </w:r>
    </w:p>
    <w:p w14:paraId="3724D423" w14:textId="77777777" w:rsidR="00323351" w:rsidRPr="0003634E" w:rsidRDefault="00323351">
      <w:pPr>
        <w:spacing w:afterLines="50" w:after="156"/>
        <w:rPr>
          <w:rFonts w:ascii="Arial" w:eastAsiaTheme="minorEastAsia" w:hAnsi="Arial" w:cs="Arial"/>
          <w:b/>
          <w:kern w:val="0"/>
          <w:sz w:val="22"/>
          <w:szCs w:val="22"/>
        </w:rPr>
      </w:pPr>
      <w:r w:rsidRPr="0003634E">
        <w:rPr>
          <w:rFonts w:ascii="Arial" w:eastAsiaTheme="minorEastAsia" w:hAnsi="Arial" w:cs="Arial"/>
          <w:kern w:val="0"/>
          <w:sz w:val="22"/>
          <w:szCs w:val="22"/>
        </w:rPr>
        <w:t>没有特别要求。</w:t>
      </w:r>
    </w:p>
    <w:p w14:paraId="1AEB00FC"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天气注意事项</w:t>
      </w:r>
    </w:p>
    <w:p w14:paraId="449174DA" w14:textId="77777777" w:rsidR="00323351" w:rsidRPr="0003634E" w:rsidRDefault="00323351">
      <w:pPr>
        <w:spacing w:afterLines="50" w:after="156"/>
        <w:rPr>
          <w:rFonts w:ascii="Arial" w:eastAsiaTheme="minorEastAsia" w:hAnsi="Arial" w:cs="Arial"/>
          <w:b/>
          <w:kern w:val="0"/>
          <w:sz w:val="22"/>
          <w:szCs w:val="22"/>
        </w:rPr>
      </w:pPr>
      <w:r w:rsidRPr="0003634E">
        <w:rPr>
          <w:rFonts w:ascii="Arial" w:eastAsiaTheme="minorEastAsia" w:hAnsi="Arial" w:cs="Arial"/>
          <w:kern w:val="0"/>
          <w:sz w:val="22"/>
          <w:szCs w:val="22"/>
        </w:rPr>
        <w:t>没有特别要求。</w:t>
      </w:r>
    </w:p>
    <w:p w14:paraId="1B3C969B"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装载</w:t>
      </w:r>
    </w:p>
    <w:p w14:paraId="7E6A6FC1" w14:textId="77777777" w:rsidR="00323351" w:rsidRPr="0003634E" w:rsidRDefault="00323351" w:rsidP="0003634E">
      <w:pPr>
        <w:spacing w:after="120"/>
        <w:rPr>
          <w:rFonts w:ascii="Arial" w:eastAsiaTheme="minorEastAsia" w:hAnsi="Arial" w:cs="Arial"/>
          <w:kern w:val="0"/>
          <w:sz w:val="22"/>
          <w:szCs w:val="22"/>
        </w:rPr>
      </w:pPr>
      <w:r w:rsidRPr="0003634E">
        <w:rPr>
          <w:rFonts w:ascii="Arial" w:eastAsiaTheme="minorEastAsia" w:hAnsi="Arial" w:cs="Arial"/>
          <w:kern w:val="0"/>
          <w:sz w:val="22"/>
          <w:szCs w:val="22"/>
        </w:rPr>
        <w:t>按照本规则第</w:t>
      </w:r>
      <w:r w:rsidRPr="0003634E">
        <w:rPr>
          <w:rFonts w:ascii="Arial" w:eastAsiaTheme="minorEastAsia" w:hAnsi="Arial" w:cs="Arial"/>
          <w:kern w:val="0"/>
          <w:sz w:val="22"/>
          <w:szCs w:val="22"/>
        </w:rPr>
        <w:t>4</w:t>
      </w:r>
      <w:r w:rsidRPr="0003634E">
        <w:rPr>
          <w:rFonts w:ascii="Arial" w:eastAsiaTheme="minorEastAsia" w:hAnsi="Arial" w:cs="Arial"/>
          <w:kern w:val="0"/>
          <w:sz w:val="22"/>
          <w:szCs w:val="22"/>
        </w:rPr>
        <w:t>和</w:t>
      </w:r>
      <w:r w:rsidRPr="0003634E">
        <w:rPr>
          <w:rFonts w:ascii="Arial" w:eastAsiaTheme="minorEastAsia" w:hAnsi="Arial" w:cs="Arial"/>
          <w:kern w:val="0"/>
          <w:sz w:val="22"/>
          <w:szCs w:val="22"/>
        </w:rPr>
        <w:t>5</w:t>
      </w:r>
      <w:r w:rsidRPr="0003634E">
        <w:rPr>
          <w:rFonts w:ascii="Arial" w:eastAsiaTheme="minorEastAsia" w:hAnsi="Arial" w:cs="Arial"/>
          <w:kern w:val="0"/>
          <w:sz w:val="22"/>
          <w:szCs w:val="22"/>
        </w:rPr>
        <w:t>节的有关规定进行平舱。</w:t>
      </w:r>
    </w:p>
    <w:p w14:paraId="544E28D6"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由于密度极高，除非货物在内底均匀铺开以使重量平均分布，否则内底可能会受力过度。在航行和装载期间，须适当注意确保不要把货物堆起而使内底受力过度。</w:t>
      </w:r>
    </w:p>
    <w:p w14:paraId="55817EF8"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注意事项</w:t>
      </w:r>
    </w:p>
    <w:p w14:paraId="63F0D924" w14:textId="77777777" w:rsidR="00323351" w:rsidRPr="0003634E" w:rsidRDefault="00323351">
      <w:pPr>
        <w:spacing w:afterLines="50" w:after="156"/>
        <w:rPr>
          <w:rFonts w:ascii="Arial" w:eastAsiaTheme="minorEastAsia" w:hAnsi="Arial" w:cs="Arial"/>
          <w:kern w:val="0"/>
          <w:sz w:val="22"/>
          <w:szCs w:val="22"/>
        </w:rPr>
      </w:pPr>
      <w:r w:rsidRPr="0003634E">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w:t>
      </w:r>
    </w:p>
    <w:p w14:paraId="29C72D3F"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通风</w:t>
      </w:r>
    </w:p>
    <w:p w14:paraId="591F8454" w14:textId="77777777" w:rsidR="00323351" w:rsidRPr="0003634E" w:rsidRDefault="00323351">
      <w:pPr>
        <w:spacing w:afterLines="50" w:after="156"/>
        <w:rPr>
          <w:rFonts w:ascii="Arial" w:eastAsiaTheme="minorEastAsia" w:hAnsi="Arial" w:cs="Arial"/>
          <w:b/>
          <w:kern w:val="0"/>
          <w:sz w:val="22"/>
          <w:szCs w:val="22"/>
        </w:rPr>
      </w:pPr>
      <w:r w:rsidRPr="0003634E">
        <w:rPr>
          <w:rFonts w:ascii="Arial" w:eastAsiaTheme="minorEastAsia" w:hAnsi="Arial" w:cs="Arial"/>
          <w:kern w:val="0"/>
          <w:sz w:val="22"/>
          <w:szCs w:val="22"/>
        </w:rPr>
        <w:t>没有特别要求。</w:t>
      </w:r>
    </w:p>
    <w:p w14:paraId="29247E6E"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载运</w:t>
      </w:r>
    </w:p>
    <w:p w14:paraId="78131BB9" w14:textId="77777777" w:rsidR="00323351" w:rsidRPr="0003634E" w:rsidRDefault="00323351">
      <w:pPr>
        <w:spacing w:afterLines="50" w:after="156"/>
        <w:rPr>
          <w:rFonts w:ascii="Arial" w:eastAsiaTheme="minorEastAsia" w:hAnsi="Arial" w:cs="Arial"/>
          <w:b/>
          <w:kern w:val="0"/>
          <w:sz w:val="22"/>
          <w:szCs w:val="22"/>
        </w:rPr>
      </w:pPr>
      <w:r w:rsidRPr="0003634E">
        <w:rPr>
          <w:rFonts w:ascii="Arial" w:eastAsiaTheme="minorEastAsia" w:hAnsi="Arial" w:cs="Arial"/>
          <w:kern w:val="0"/>
          <w:sz w:val="22"/>
          <w:szCs w:val="22"/>
        </w:rPr>
        <w:t>没有特别要求。</w:t>
      </w:r>
    </w:p>
    <w:p w14:paraId="101B7947"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卸货</w:t>
      </w:r>
    </w:p>
    <w:p w14:paraId="09085005" w14:textId="77777777" w:rsidR="00323351" w:rsidRPr="0003634E" w:rsidRDefault="00323351">
      <w:pPr>
        <w:spacing w:afterLines="50" w:after="156"/>
        <w:rPr>
          <w:rFonts w:ascii="Arial" w:eastAsiaTheme="minorEastAsia" w:hAnsi="Arial" w:cs="Arial"/>
          <w:b/>
          <w:kern w:val="0"/>
          <w:sz w:val="22"/>
          <w:szCs w:val="22"/>
        </w:rPr>
      </w:pPr>
      <w:r w:rsidRPr="0003634E">
        <w:rPr>
          <w:rFonts w:ascii="Arial" w:eastAsiaTheme="minorEastAsia" w:hAnsi="Arial" w:cs="Arial"/>
          <w:kern w:val="0"/>
          <w:sz w:val="22"/>
          <w:szCs w:val="22"/>
        </w:rPr>
        <w:t>没有特别要求。</w:t>
      </w:r>
    </w:p>
    <w:p w14:paraId="1EF27E46" w14:textId="77777777" w:rsidR="00323351" w:rsidRPr="0003634E" w:rsidRDefault="00323351">
      <w:pPr>
        <w:rPr>
          <w:rFonts w:ascii="Arial" w:eastAsiaTheme="minorEastAsia" w:hAnsi="Arial" w:cs="Arial"/>
          <w:b/>
          <w:kern w:val="0"/>
          <w:sz w:val="22"/>
          <w:szCs w:val="22"/>
        </w:rPr>
      </w:pPr>
      <w:r w:rsidRPr="0003634E">
        <w:rPr>
          <w:rFonts w:ascii="Arial" w:eastAsiaTheme="minorEastAsia" w:hAnsi="Arial" w:cs="Arial"/>
          <w:b/>
          <w:kern w:val="0"/>
          <w:sz w:val="22"/>
          <w:szCs w:val="22"/>
        </w:rPr>
        <w:t>清扫</w:t>
      </w:r>
    </w:p>
    <w:p w14:paraId="57E30E95" w14:textId="77777777" w:rsidR="00323351" w:rsidRPr="00CA120E" w:rsidRDefault="00323351">
      <w:pPr>
        <w:spacing w:afterLines="50" w:after="156"/>
        <w:rPr>
          <w:rFonts w:ascii="Arial" w:eastAsiaTheme="minorEastAsia" w:hAnsi="Arial" w:cs="Arial"/>
          <w:b/>
          <w:kern w:val="0"/>
          <w:sz w:val="24"/>
          <w:szCs w:val="24"/>
        </w:rPr>
      </w:pPr>
      <w:r>
        <w:rPr>
          <w:rFonts w:hint="eastAsia"/>
          <w:kern w:val="0"/>
        </w:rPr>
        <w:t>没有特别要求。</w:t>
      </w:r>
      <w:r>
        <w:rPr>
          <w:rFonts w:hint="eastAsia"/>
          <w:b/>
        </w:rPr>
        <w:br w:type="page"/>
      </w:r>
      <w:r w:rsidRPr="00CA120E">
        <w:rPr>
          <w:rFonts w:ascii="Arial" w:eastAsiaTheme="minorEastAsia" w:hAnsi="Arial" w:cs="Arial"/>
          <w:b/>
          <w:kern w:val="0"/>
          <w:sz w:val="24"/>
          <w:szCs w:val="24"/>
        </w:rPr>
        <w:lastRenderedPageBreak/>
        <w:t>铝土矿</w:t>
      </w:r>
    </w:p>
    <w:p w14:paraId="3CB34B16" w14:textId="77777777" w:rsidR="00323351" w:rsidRPr="00CA120E" w:rsidRDefault="00323351" w:rsidP="00CA120E">
      <w:pPr>
        <w:spacing w:before="240" w:afterLines="50" w:after="156"/>
        <w:rPr>
          <w:rFonts w:ascii="Arial" w:eastAsiaTheme="minorEastAsia" w:hAnsi="Arial" w:cs="Arial"/>
          <w:color w:val="2E3033"/>
          <w:sz w:val="22"/>
          <w:szCs w:val="22"/>
          <w:shd w:val="clear" w:color="auto" w:fill="FFFFFF"/>
        </w:rPr>
      </w:pPr>
      <w:r w:rsidRPr="00CA120E">
        <w:rPr>
          <w:rFonts w:ascii="Arial" w:eastAsiaTheme="minorEastAsia" w:hAnsi="Arial" w:cs="Arial"/>
          <w:color w:val="2E3033"/>
          <w:sz w:val="22"/>
          <w:szCs w:val="22"/>
          <w:shd w:val="clear" w:color="auto" w:fill="FFFFFF"/>
        </w:rPr>
        <w:t>本附表的规定适用于下列铝土矿货物：</w:t>
      </w:r>
    </w:p>
    <w:p w14:paraId="4554667B" w14:textId="77777777" w:rsidR="00323351" w:rsidRPr="00CA120E" w:rsidRDefault="00323351" w:rsidP="00CA120E">
      <w:pPr>
        <w:tabs>
          <w:tab w:val="left" w:pos="1701"/>
        </w:tabs>
        <w:spacing w:before="240" w:afterLines="50" w:after="156" w:line="360" w:lineRule="atLeast"/>
        <w:ind w:leftChars="337" w:left="858" w:hangingChars="68" w:hanging="150"/>
        <w:rPr>
          <w:rFonts w:ascii="Arial" w:eastAsiaTheme="minorEastAsia" w:hAnsi="Arial" w:cs="Arial"/>
          <w:sz w:val="22"/>
          <w:szCs w:val="22"/>
        </w:rPr>
      </w:pPr>
      <w:r w:rsidRPr="00CA120E">
        <w:rPr>
          <w:rFonts w:ascii="Arial" w:eastAsiaTheme="minorEastAsia" w:hAnsi="Arial" w:cs="Arial"/>
          <w:sz w:val="22"/>
          <w:szCs w:val="22"/>
        </w:rPr>
        <w:t>.1</w:t>
      </w:r>
      <w:r w:rsidRPr="00CA120E">
        <w:rPr>
          <w:rFonts w:ascii="Arial" w:eastAsiaTheme="minorEastAsia" w:hAnsi="Arial" w:cs="Arial"/>
          <w:sz w:val="22"/>
          <w:szCs w:val="22"/>
        </w:rPr>
        <w:tab/>
      </w:r>
      <w:r w:rsidRPr="00CA120E">
        <w:rPr>
          <w:rFonts w:ascii="Arial" w:eastAsiaTheme="minorEastAsia" w:hAnsi="Arial" w:cs="Arial"/>
          <w:sz w:val="22"/>
          <w:szCs w:val="22"/>
        </w:rPr>
        <w:t>包含：</w:t>
      </w:r>
    </w:p>
    <w:p w14:paraId="51EC4E34" w14:textId="77777777" w:rsidR="00323351" w:rsidRPr="00CA120E" w:rsidRDefault="00323351" w:rsidP="00CA120E">
      <w:pPr>
        <w:tabs>
          <w:tab w:val="left" w:pos="2552"/>
        </w:tabs>
        <w:spacing w:before="240" w:afterLines="50" w:after="156" w:line="360" w:lineRule="atLeast"/>
        <w:ind w:leftChars="809" w:left="1701" w:hanging="2"/>
        <w:rPr>
          <w:rFonts w:ascii="Arial" w:eastAsiaTheme="minorEastAsia" w:hAnsi="Arial" w:cs="Arial"/>
          <w:sz w:val="22"/>
          <w:szCs w:val="22"/>
        </w:rPr>
      </w:pPr>
      <w:r w:rsidRPr="00CA120E">
        <w:rPr>
          <w:rFonts w:ascii="Arial" w:eastAsiaTheme="minorEastAsia" w:hAnsi="Arial" w:cs="Arial"/>
          <w:sz w:val="22"/>
          <w:szCs w:val="22"/>
          <w:shd w:val="clear" w:color="auto" w:fill="FFFFFF"/>
        </w:rPr>
        <w:t>.1</w:t>
      </w:r>
      <w:r w:rsidRPr="00CA120E">
        <w:rPr>
          <w:rFonts w:ascii="Arial" w:eastAsiaTheme="minorEastAsia" w:hAnsi="Arial" w:cs="Arial"/>
          <w:sz w:val="22"/>
          <w:szCs w:val="22"/>
          <w:shd w:val="clear" w:color="auto" w:fill="FFFFFF"/>
        </w:rPr>
        <w:tab/>
        <w:t>30%</w:t>
      </w:r>
      <w:r w:rsidRPr="00CA120E">
        <w:rPr>
          <w:rFonts w:ascii="Arial" w:eastAsiaTheme="minorEastAsia" w:hAnsi="Arial" w:cs="Arial"/>
          <w:sz w:val="22"/>
          <w:szCs w:val="22"/>
          <w:shd w:val="clear" w:color="auto" w:fill="FFFFFF"/>
        </w:rPr>
        <w:t>或更</w:t>
      </w:r>
      <w:r w:rsidRPr="00CA120E">
        <w:rPr>
          <w:rFonts w:ascii="Arial" w:eastAsiaTheme="minorEastAsia" w:hAnsi="Arial" w:cs="Arial"/>
          <w:sz w:val="22"/>
          <w:szCs w:val="22"/>
        </w:rPr>
        <w:t>少</w:t>
      </w:r>
      <w:r w:rsidRPr="00CA120E">
        <w:rPr>
          <w:rFonts w:ascii="Arial" w:eastAsiaTheme="minorEastAsia" w:hAnsi="Arial" w:cs="Arial"/>
          <w:sz w:val="22"/>
          <w:szCs w:val="22"/>
          <w:shd w:val="clear" w:color="auto" w:fill="FFFFFF"/>
        </w:rPr>
        <w:t>的细颗粒小于</w:t>
      </w:r>
      <w:r w:rsidRPr="00CA120E">
        <w:rPr>
          <w:rFonts w:ascii="Arial" w:eastAsiaTheme="minorEastAsia" w:hAnsi="Arial" w:cs="Arial"/>
          <w:sz w:val="22"/>
          <w:szCs w:val="22"/>
          <w:shd w:val="clear" w:color="auto" w:fill="FFFFFF"/>
        </w:rPr>
        <w:t>1</w:t>
      </w:r>
      <w:r w:rsidRPr="00CA120E">
        <w:rPr>
          <w:rFonts w:ascii="Arial" w:eastAsiaTheme="minorEastAsia" w:hAnsi="Arial" w:cs="Arial"/>
          <w:sz w:val="22"/>
          <w:szCs w:val="22"/>
          <w:shd w:val="clear" w:color="auto" w:fill="FFFFFF"/>
        </w:rPr>
        <w:t>毫米（</w:t>
      </w:r>
      <w:r w:rsidRPr="00CA120E">
        <w:rPr>
          <w:rFonts w:ascii="Arial" w:eastAsiaTheme="minorEastAsia" w:hAnsi="Arial" w:cs="Arial"/>
          <w:sz w:val="22"/>
          <w:szCs w:val="22"/>
          <w:shd w:val="clear" w:color="auto" w:fill="FFFFFF"/>
        </w:rPr>
        <w:t>D</w:t>
      </w:r>
      <w:r w:rsidRPr="00CA120E">
        <w:rPr>
          <w:rFonts w:ascii="Arial" w:eastAsiaTheme="minorEastAsia" w:hAnsi="Arial" w:cs="Arial"/>
          <w:sz w:val="22"/>
          <w:szCs w:val="22"/>
          <w:shd w:val="clear" w:color="auto" w:fill="FFFFFF"/>
          <w:vertAlign w:val="subscript"/>
        </w:rPr>
        <w:t>30</w:t>
      </w:r>
      <w:r w:rsidRPr="00CA120E">
        <w:rPr>
          <w:rFonts w:ascii="Arial" w:eastAsiaTheme="minorEastAsia" w:hAnsi="Arial" w:cs="Arial"/>
          <w:sz w:val="22"/>
          <w:szCs w:val="22"/>
          <w:shd w:val="clear" w:color="auto" w:fill="FFFFFF"/>
        </w:rPr>
        <w:t>≥1</w:t>
      </w:r>
      <w:r w:rsidRPr="00CA120E">
        <w:rPr>
          <w:rFonts w:ascii="Arial" w:eastAsiaTheme="minorEastAsia" w:hAnsi="Arial" w:cs="Arial"/>
          <w:sz w:val="22"/>
          <w:szCs w:val="22"/>
          <w:shd w:val="clear" w:color="auto" w:fill="FFFFFF"/>
        </w:rPr>
        <w:t>毫米）；</w:t>
      </w:r>
      <w:r w:rsidRPr="00CA120E">
        <w:rPr>
          <w:rFonts w:ascii="Arial" w:eastAsiaTheme="minorEastAsia" w:hAnsi="Arial" w:cs="Arial"/>
          <w:sz w:val="22"/>
          <w:szCs w:val="22"/>
        </w:rPr>
        <w:t>或</w:t>
      </w:r>
    </w:p>
    <w:p w14:paraId="718112B4" w14:textId="77777777" w:rsidR="00323351" w:rsidRPr="00CA120E" w:rsidRDefault="00323351" w:rsidP="00CA120E">
      <w:pPr>
        <w:tabs>
          <w:tab w:val="left" w:pos="2552"/>
        </w:tabs>
        <w:spacing w:before="240" w:afterLines="50" w:after="156" w:line="360" w:lineRule="atLeast"/>
        <w:ind w:leftChars="810" w:left="1703" w:hanging="2"/>
        <w:rPr>
          <w:rFonts w:ascii="Arial" w:eastAsiaTheme="minorEastAsia" w:hAnsi="Arial" w:cs="Arial"/>
          <w:sz w:val="22"/>
          <w:szCs w:val="22"/>
        </w:rPr>
      </w:pPr>
      <w:r w:rsidRPr="00CA120E">
        <w:rPr>
          <w:rFonts w:ascii="Arial" w:eastAsiaTheme="minorEastAsia" w:hAnsi="Arial" w:cs="Arial"/>
          <w:sz w:val="22"/>
          <w:szCs w:val="22"/>
        </w:rPr>
        <w:t>.2</w:t>
      </w:r>
      <w:r w:rsidRPr="00CA120E">
        <w:rPr>
          <w:rFonts w:ascii="Arial" w:eastAsiaTheme="minorEastAsia" w:hAnsi="Arial" w:cs="Arial"/>
          <w:sz w:val="22"/>
          <w:szCs w:val="22"/>
        </w:rPr>
        <w:tab/>
        <w:t>40%</w:t>
      </w:r>
      <w:r w:rsidRPr="00CA120E">
        <w:rPr>
          <w:rFonts w:ascii="Arial" w:eastAsiaTheme="minorEastAsia" w:hAnsi="Arial" w:cs="Arial"/>
          <w:sz w:val="22"/>
          <w:szCs w:val="22"/>
        </w:rPr>
        <w:t>或更少的颗粒小于</w:t>
      </w:r>
      <w:r w:rsidRPr="00CA120E">
        <w:rPr>
          <w:rFonts w:ascii="Arial" w:eastAsiaTheme="minorEastAsia" w:hAnsi="Arial" w:cs="Arial"/>
          <w:sz w:val="22"/>
          <w:szCs w:val="22"/>
        </w:rPr>
        <w:t>2.5</w:t>
      </w:r>
      <w:r w:rsidRPr="00CA120E">
        <w:rPr>
          <w:rFonts w:ascii="Arial" w:eastAsiaTheme="minorEastAsia" w:hAnsi="Arial" w:cs="Arial"/>
          <w:sz w:val="22"/>
          <w:szCs w:val="22"/>
        </w:rPr>
        <w:t>毫米（</w:t>
      </w:r>
      <w:r w:rsidRPr="00CA120E">
        <w:rPr>
          <w:rFonts w:ascii="Arial" w:eastAsiaTheme="minorEastAsia" w:hAnsi="Arial" w:cs="Arial"/>
          <w:sz w:val="22"/>
          <w:szCs w:val="22"/>
        </w:rPr>
        <w:t>D</w:t>
      </w:r>
      <w:r w:rsidRPr="00CA120E">
        <w:rPr>
          <w:rFonts w:ascii="Arial" w:eastAsiaTheme="minorEastAsia" w:hAnsi="Arial" w:cs="Arial"/>
          <w:sz w:val="22"/>
          <w:szCs w:val="22"/>
          <w:vertAlign w:val="subscript"/>
        </w:rPr>
        <w:t>40</w:t>
      </w:r>
      <w:r w:rsidRPr="00CA120E">
        <w:rPr>
          <w:rFonts w:ascii="Arial" w:eastAsiaTheme="minorEastAsia" w:hAnsi="Arial" w:cs="Arial"/>
          <w:sz w:val="22"/>
          <w:szCs w:val="22"/>
        </w:rPr>
        <w:t>≥2.5</w:t>
      </w:r>
      <w:r w:rsidRPr="00CA120E">
        <w:rPr>
          <w:rFonts w:ascii="Arial" w:eastAsiaTheme="minorEastAsia" w:hAnsi="Arial" w:cs="Arial"/>
          <w:sz w:val="22"/>
          <w:szCs w:val="22"/>
        </w:rPr>
        <w:t>毫米）；或</w:t>
      </w:r>
    </w:p>
    <w:p w14:paraId="7FB78038" w14:textId="77777777" w:rsidR="00323351" w:rsidRPr="00CA120E" w:rsidRDefault="00323351" w:rsidP="00CA120E">
      <w:pPr>
        <w:tabs>
          <w:tab w:val="left" w:pos="2552"/>
        </w:tabs>
        <w:spacing w:before="240" w:afterLines="50" w:after="156" w:line="360" w:lineRule="atLeast"/>
        <w:ind w:leftChars="810" w:left="1703" w:hanging="2"/>
        <w:rPr>
          <w:rFonts w:ascii="Arial" w:eastAsiaTheme="minorEastAsia" w:hAnsi="Arial" w:cs="Arial"/>
          <w:sz w:val="22"/>
          <w:szCs w:val="22"/>
        </w:rPr>
      </w:pPr>
      <w:r w:rsidRPr="00CA120E">
        <w:rPr>
          <w:rFonts w:ascii="Arial" w:eastAsiaTheme="minorEastAsia" w:hAnsi="Arial" w:cs="Arial"/>
          <w:sz w:val="22"/>
          <w:szCs w:val="22"/>
        </w:rPr>
        <w:t>.3</w:t>
      </w:r>
      <w:r w:rsidRPr="00CA120E">
        <w:rPr>
          <w:rFonts w:ascii="Arial" w:eastAsiaTheme="minorEastAsia" w:hAnsi="Arial" w:cs="Arial"/>
          <w:sz w:val="22"/>
          <w:szCs w:val="22"/>
        </w:rPr>
        <w:tab/>
      </w:r>
      <w:r w:rsidRPr="00CA120E">
        <w:rPr>
          <w:rFonts w:ascii="Arial" w:eastAsiaTheme="minorEastAsia" w:hAnsi="Arial" w:cs="Arial"/>
          <w:sz w:val="22"/>
          <w:szCs w:val="22"/>
        </w:rPr>
        <w:t>两者兼有；</w:t>
      </w:r>
    </w:p>
    <w:p w14:paraId="3DBED5DC" w14:textId="77777777" w:rsidR="00323351" w:rsidRPr="00CA120E" w:rsidRDefault="00323351" w:rsidP="00CA120E">
      <w:pPr>
        <w:spacing w:before="240" w:afterLines="50" w:after="156" w:line="360" w:lineRule="atLeast"/>
        <w:ind w:leftChars="405" w:left="859" w:hangingChars="4" w:hanging="9"/>
        <w:rPr>
          <w:rFonts w:ascii="Arial" w:eastAsiaTheme="minorEastAsia" w:hAnsi="Arial" w:cs="Arial"/>
          <w:sz w:val="22"/>
          <w:szCs w:val="22"/>
        </w:rPr>
      </w:pPr>
      <w:r w:rsidRPr="00CA120E">
        <w:rPr>
          <w:rFonts w:ascii="Arial" w:eastAsiaTheme="minorEastAsia" w:hAnsi="Arial" w:cs="Arial"/>
          <w:sz w:val="22"/>
          <w:szCs w:val="22"/>
        </w:rPr>
        <w:t>或</w:t>
      </w:r>
    </w:p>
    <w:p w14:paraId="5D1F39F4" w14:textId="77777777" w:rsidR="00323351" w:rsidRPr="00CA120E" w:rsidRDefault="00323351" w:rsidP="00CA120E">
      <w:pPr>
        <w:tabs>
          <w:tab w:val="left" w:pos="1701"/>
        </w:tabs>
        <w:spacing w:before="240" w:afterLines="50" w:after="156" w:line="360" w:lineRule="atLeast"/>
        <w:ind w:leftChars="405" w:left="1699" w:hangingChars="386" w:hanging="849"/>
        <w:rPr>
          <w:rFonts w:ascii="Arial" w:eastAsiaTheme="minorEastAsia" w:hAnsi="Arial" w:cs="Arial"/>
          <w:b/>
          <w:kern w:val="0"/>
          <w:sz w:val="22"/>
          <w:szCs w:val="22"/>
        </w:rPr>
      </w:pPr>
      <w:r w:rsidRPr="00CA120E">
        <w:rPr>
          <w:rFonts w:ascii="Arial" w:eastAsiaTheme="minorEastAsia" w:hAnsi="Arial" w:cs="Arial"/>
          <w:sz w:val="22"/>
          <w:szCs w:val="22"/>
        </w:rPr>
        <w:t>.2</w:t>
      </w:r>
      <w:r w:rsidRPr="00CA120E">
        <w:rPr>
          <w:rFonts w:ascii="Arial" w:eastAsiaTheme="minorEastAsia" w:hAnsi="Arial" w:cs="Arial"/>
          <w:sz w:val="22"/>
          <w:szCs w:val="22"/>
        </w:rPr>
        <w:tab/>
      </w:r>
      <w:r w:rsidRPr="003C16BF">
        <w:rPr>
          <w:rFonts w:ascii="Arial" w:eastAsiaTheme="minorEastAsia" w:hAnsi="Arial" w:cs="Arial"/>
          <w:spacing w:val="-2"/>
          <w:sz w:val="22"/>
          <w:szCs w:val="22"/>
        </w:rPr>
        <w:t>托运人应向船长提供一份由装货港主管当局根据试验结果签发的证书，</w:t>
      </w:r>
      <w:r w:rsidRPr="00CA120E">
        <w:rPr>
          <w:rFonts w:ascii="Arial" w:eastAsiaTheme="minorEastAsia" w:hAnsi="Arial" w:cs="Arial"/>
          <w:sz w:val="22"/>
          <w:szCs w:val="22"/>
        </w:rPr>
        <w:t>以声明货物的水分可以自由地流失以至于其饱和度不能达到</w:t>
      </w:r>
      <w:r w:rsidRPr="00CA120E">
        <w:rPr>
          <w:rFonts w:ascii="Arial" w:eastAsiaTheme="minorEastAsia" w:hAnsi="Arial" w:cs="Arial"/>
          <w:sz w:val="22"/>
          <w:szCs w:val="22"/>
        </w:rPr>
        <w:t>70%</w:t>
      </w:r>
      <w:r w:rsidRPr="00CA120E">
        <w:rPr>
          <w:rFonts w:ascii="Arial" w:eastAsiaTheme="minorEastAsia" w:hAnsi="Arial" w:cs="Arial"/>
          <w:sz w:val="22"/>
          <w:szCs w:val="22"/>
        </w:rPr>
        <w:t>。</w:t>
      </w:r>
    </w:p>
    <w:p w14:paraId="11FF2819" w14:textId="77777777" w:rsidR="00323351" w:rsidRPr="00CA120E" w:rsidRDefault="00323351" w:rsidP="00CA120E">
      <w:pPr>
        <w:spacing w:before="240"/>
        <w:rPr>
          <w:rFonts w:ascii="Arial" w:eastAsiaTheme="minorEastAsia" w:hAnsi="Arial" w:cs="Arial"/>
          <w:b/>
          <w:kern w:val="0"/>
          <w:sz w:val="22"/>
          <w:szCs w:val="22"/>
        </w:rPr>
      </w:pPr>
      <w:r w:rsidRPr="00CA120E">
        <w:rPr>
          <w:rFonts w:ascii="Arial" w:eastAsiaTheme="minorEastAsia" w:hAnsi="Arial" w:cs="Arial"/>
          <w:b/>
          <w:kern w:val="0"/>
          <w:sz w:val="22"/>
          <w:szCs w:val="22"/>
        </w:rPr>
        <w:t>描述</w:t>
      </w:r>
    </w:p>
    <w:p w14:paraId="04B2147D" w14:textId="77777777" w:rsidR="00323351" w:rsidRPr="00CA120E" w:rsidRDefault="00323351">
      <w:pPr>
        <w:spacing w:afterLines="50" w:after="156"/>
        <w:rPr>
          <w:rFonts w:ascii="Arial" w:eastAsiaTheme="minorEastAsia" w:hAnsi="Arial" w:cs="Arial"/>
          <w:kern w:val="0"/>
          <w:sz w:val="22"/>
          <w:szCs w:val="22"/>
        </w:rPr>
      </w:pPr>
      <w:r w:rsidRPr="00CA120E">
        <w:rPr>
          <w:rFonts w:ascii="Arial" w:eastAsiaTheme="minorEastAsia" w:hAnsi="Arial" w:cs="Arial"/>
          <w:kern w:val="0"/>
          <w:sz w:val="22"/>
          <w:szCs w:val="22"/>
        </w:rPr>
        <w:t>一种红棕色至棕黄色粘土状矿物，不溶于水。</w:t>
      </w:r>
    </w:p>
    <w:p w14:paraId="3EC8A4E0" w14:textId="77777777" w:rsidR="00323351" w:rsidRPr="00CA120E" w:rsidRDefault="00323351" w:rsidP="00CA120E">
      <w:pPr>
        <w:spacing w:before="240"/>
        <w:rPr>
          <w:rFonts w:ascii="Arial" w:eastAsiaTheme="minorEastAsia" w:hAnsi="Arial" w:cs="Arial"/>
          <w:b/>
          <w:kern w:val="0"/>
          <w:sz w:val="22"/>
          <w:szCs w:val="22"/>
        </w:rPr>
      </w:pPr>
      <w:r w:rsidRPr="00CA120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A120E" w14:paraId="26683E8D" w14:textId="77777777" w:rsidTr="003C16BF">
        <w:tc>
          <w:tcPr>
            <w:tcW w:w="8527" w:type="dxa"/>
            <w:gridSpan w:val="4"/>
            <w:vAlign w:val="center"/>
          </w:tcPr>
          <w:p w14:paraId="3269F852"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物理性质</w:t>
            </w:r>
          </w:p>
        </w:tc>
      </w:tr>
      <w:tr w:rsidR="00323351" w:rsidRPr="00CA120E" w14:paraId="67A79668" w14:textId="77777777" w:rsidTr="003C16BF">
        <w:tc>
          <w:tcPr>
            <w:tcW w:w="2131" w:type="dxa"/>
            <w:vAlign w:val="center"/>
          </w:tcPr>
          <w:p w14:paraId="08347C1F"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尺寸</w:t>
            </w:r>
          </w:p>
        </w:tc>
        <w:tc>
          <w:tcPr>
            <w:tcW w:w="2117" w:type="dxa"/>
            <w:vAlign w:val="center"/>
          </w:tcPr>
          <w:p w14:paraId="608A5D05"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静止角</w:t>
            </w:r>
          </w:p>
        </w:tc>
        <w:tc>
          <w:tcPr>
            <w:tcW w:w="2147" w:type="dxa"/>
            <w:vAlign w:val="center"/>
          </w:tcPr>
          <w:p w14:paraId="371F65A7"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散货密度（</w:t>
            </w:r>
            <w:r w:rsidRPr="00CA120E">
              <w:rPr>
                <w:rFonts w:ascii="Arial" w:eastAsiaTheme="minorEastAsia" w:hAnsi="Arial" w:cs="Arial"/>
                <w:b/>
                <w:kern w:val="0"/>
                <w:sz w:val="22"/>
                <w:szCs w:val="22"/>
              </w:rPr>
              <w:t>kg/m</w:t>
            </w:r>
            <w:r w:rsidRPr="00CA120E">
              <w:rPr>
                <w:rFonts w:ascii="Arial" w:eastAsiaTheme="minorEastAsia" w:hAnsi="Arial" w:cs="Arial"/>
                <w:b/>
                <w:kern w:val="0"/>
                <w:sz w:val="22"/>
                <w:szCs w:val="22"/>
                <w:vertAlign w:val="superscript"/>
              </w:rPr>
              <w:t>3</w:t>
            </w:r>
            <w:r w:rsidRPr="00CA120E">
              <w:rPr>
                <w:rFonts w:ascii="Arial" w:eastAsiaTheme="minorEastAsia" w:hAnsi="Arial" w:cs="Arial"/>
                <w:b/>
                <w:kern w:val="0"/>
                <w:sz w:val="22"/>
                <w:szCs w:val="22"/>
              </w:rPr>
              <w:t>）</w:t>
            </w:r>
          </w:p>
        </w:tc>
        <w:tc>
          <w:tcPr>
            <w:tcW w:w="2132" w:type="dxa"/>
            <w:vAlign w:val="center"/>
          </w:tcPr>
          <w:p w14:paraId="4A8B9388"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积载因数（</w:t>
            </w:r>
            <w:r w:rsidRPr="00CA120E">
              <w:rPr>
                <w:rFonts w:ascii="Arial" w:eastAsiaTheme="minorEastAsia" w:hAnsi="Arial" w:cs="Arial"/>
                <w:b/>
                <w:kern w:val="0"/>
                <w:sz w:val="22"/>
                <w:szCs w:val="22"/>
              </w:rPr>
              <w:t>m</w:t>
            </w:r>
            <w:r w:rsidRPr="00CA120E">
              <w:rPr>
                <w:rFonts w:ascii="Arial" w:eastAsiaTheme="minorEastAsia" w:hAnsi="Arial" w:cs="Arial"/>
                <w:b/>
                <w:kern w:val="0"/>
                <w:sz w:val="22"/>
                <w:szCs w:val="22"/>
                <w:vertAlign w:val="superscript"/>
              </w:rPr>
              <w:t>3</w:t>
            </w:r>
            <w:r w:rsidRPr="00CA120E">
              <w:rPr>
                <w:rFonts w:ascii="Arial" w:eastAsiaTheme="minorEastAsia" w:hAnsi="Arial" w:cs="Arial"/>
                <w:b/>
                <w:kern w:val="0"/>
                <w:sz w:val="22"/>
                <w:szCs w:val="22"/>
              </w:rPr>
              <w:t>/t</w:t>
            </w:r>
            <w:r w:rsidRPr="00CA120E">
              <w:rPr>
                <w:rFonts w:ascii="Arial" w:eastAsiaTheme="minorEastAsia" w:hAnsi="Arial" w:cs="Arial"/>
                <w:b/>
                <w:kern w:val="0"/>
                <w:sz w:val="22"/>
                <w:szCs w:val="22"/>
              </w:rPr>
              <w:t>）</w:t>
            </w:r>
          </w:p>
        </w:tc>
      </w:tr>
      <w:tr w:rsidR="00323351" w:rsidRPr="00CA120E" w14:paraId="05682231" w14:textId="77777777" w:rsidTr="003C16BF">
        <w:tc>
          <w:tcPr>
            <w:tcW w:w="2131" w:type="dxa"/>
            <w:vAlign w:val="center"/>
          </w:tcPr>
          <w:p w14:paraId="2341F0FE" w14:textId="77777777" w:rsidR="00323351" w:rsidRPr="00CA120E" w:rsidRDefault="00323351">
            <w:pPr>
              <w:jc w:val="center"/>
              <w:rPr>
                <w:rFonts w:ascii="Arial" w:eastAsiaTheme="minorEastAsia" w:hAnsi="Arial" w:cs="Arial"/>
                <w:b/>
                <w:kern w:val="0"/>
                <w:sz w:val="22"/>
                <w:szCs w:val="22"/>
              </w:rPr>
            </w:pPr>
            <w:r w:rsidRPr="00CA120E">
              <w:rPr>
                <w:rFonts w:ascii="Arial" w:eastAsiaTheme="minorEastAsia" w:hAnsi="Arial" w:cs="Arial"/>
                <w:kern w:val="0"/>
                <w:sz w:val="22"/>
                <w:szCs w:val="22"/>
              </w:rPr>
              <w:t>通常</w:t>
            </w:r>
            <w:r w:rsidRPr="00CA120E">
              <w:rPr>
                <w:rFonts w:ascii="Arial" w:eastAsiaTheme="minorEastAsia" w:hAnsi="Arial" w:cs="Arial"/>
                <w:kern w:val="0"/>
                <w:sz w:val="22"/>
                <w:szCs w:val="22"/>
              </w:rPr>
              <w:t>500mm</w:t>
            </w:r>
            <w:r w:rsidRPr="00CA120E">
              <w:rPr>
                <w:rFonts w:ascii="Arial" w:eastAsiaTheme="minorEastAsia" w:hAnsi="Arial" w:cs="Arial"/>
                <w:kern w:val="0"/>
                <w:sz w:val="22"/>
                <w:szCs w:val="22"/>
              </w:rPr>
              <w:t>左右</w:t>
            </w:r>
          </w:p>
        </w:tc>
        <w:tc>
          <w:tcPr>
            <w:tcW w:w="2117" w:type="dxa"/>
            <w:vAlign w:val="center"/>
          </w:tcPr>
          <w:p w14:paraId="33C7189D" w14:textId="77777777" w:rsidR="00323351" w:rsidRPr="00CA120E" w:rsidRDefault="00323351">
            <w:pPr>
              <w:jc w:val="center"/>
              <w:rPr>
                <w:rFonts w:ascii="Arial" w:eastAsiaTheme="minorEastAsia" w:hAnsi="Arial" w:cs="Arial"/>
                <w:b/>
                <w:kern w:val="0"/>
                <w:sz w:val="22"/>
                <w:szCs w:val="22"/>
              </w:rPr>
            </w:pPr>
            <w:r w:rsidRPr="00CA120E">
              <w:rPr>
                <w:rFonts w:ascii="Arial" w:eastAsiaTheme="minorEastAsia" w:hAnsi="Arial" w:cs="Arial"/>
                <w:kern w:val="0"/>
                <w:sz w:val="22"/>
                <w:szCs w:val="22"/>
              </w:rPr>
              <w:t>不适用</w:t>
            </w:r>
          </w:p>
        </w:tc>
        <w:tc>
          <w:tcPr>
            <w:tcW w:w="2147" w:type="dxa"/>
            <w:vAlign w:val="center"/>
          </w:tcPr>
          <w:p w14:paraId="78081ECA" w14:textId="77777777" w:rsidR="00323351" w:rsidRPr="00CA120E" w:rsidRDefault="00323351">
            <w:pPr>
              <w:jc w:val="center"/>
              <w:rPr>
                <w:rFonts w:ascii="Arial" w:eastAsiaTheme="minorEastAsia" w:hAnsi="Arial" w:cs="Arial"/>
                <w:b/>
                <w:kern w:val="0"/>
                <w:sz w:val="22"/>
                <w:szCs w:val="22"/>
              </w:rPr>
            </w:pPr>
            <w:r w:rsidRPr="00CA120E">
              <w:rPr>
                <w:rFonts w:ascii="Arial" w:eastAsiaTheme="minorEastAsia" w:hAnsi="Arial" w:cs="Arial"/>
                <w:kern w:val="0"/>
                <w:sz w:val="22"/>
                <w:szCs w:val="22"/>
              </w:rPr>
              <w:t>1100</w:t>
            </w:r>
            <w:r w:rsidRPr="00CA120E">
              <w:rPr>
                <w:rFonts w:ascii="Arial" w:eastAsiaTheme="minorEastAsia" w:hAnsi="Arial" w:cs="Arial"/>
                <w:kern w:val="0"/>
                <w:sz w:val="22"/>
                <w:szCs w:val="22"/>
              </w:rPr>
              <w:t>至</w:t>
            </w:r>
            <w:r w:rsidRPr="00CA120E">
              <w:rPr>
                <w:rFonts w:ascii="Arial" w:eastAsiaTheme="minorEastAsia" w:hAnsi="Arial" w:cs="Arial"/>
                <w:kern w:val="0"/>
                <w:sz w:val="22"/>
                <w:szCs w:val="22"/>
              </w:rPr>
              <w:t>2000</w:t>
            </w:r>
          </w:p>
        </w:tc>
        <w:tc>
          <w:tcPr>
            <w:tcW w:w="2132" w:type="dxa"/>
            <w:vAlign w:val="center"/>
          </w:tcPr>
          <w:p w14:paraId="6A9230D4" w14:textId="77777777" w:rsidR="00323351" w:rsidRPr="00CA120E" w:rsidRDefault="00323351">
            <w:pPr>
              <w:jc w:val="center"/>
              <w:rPr>
                <w:rFonts w:ascii="Arial" w:eastAsiaTheme="minorEastAsia" w:hAnsi="Arial" w:cs="Arial"/>
                <w:kern w:val="0"/>
                <w:sz w:val="22"/>
                <w:szCs w:val="22"/>
              </w:rPr>
            </w:pPr>
            <w:r w:rsidRPr="00CA120E">
              <w:rPr>
                <w:rFonts w:ascii="Arial" w:eastAsiaTheme="minorEastAsia" w:hAnsi="Arial" w:cs="Arial"/>
                <w:kern w:val="0"/>
                <w:sz w:val="22"/>
                <w:szCs w:val="22"/>
              </w:rPr>
              <w:t>0.50</w:t>
            </w:r>
            <w:r w:rsidRPr="00CA120E">
              <w:rPr>
                <w:rFonts w:ascii="Arial" w:eastAsiaTheme="minorEastAsia" w:hAnsi="Arial" w:cs="Arial"/>
                <w:kern w:val="0"/>
                <w:sz w:val="22"/>
                <w:szCs w:val="22"/>
              </w:rPr>
              <w:t>至</w:t>
            </w:r>
            <w:r w:rsidRPr="00CA120E">
              <w:rPr>
                <w:rFonts w:ascii="Arial" w:eastAsiaTheme="minorEastAsia" w:hAnsi="Arial" w:cs="Arial"/>
                <w:kern w:val="0"/>
                <w:sz w:val="22"/>
                <w:szCs w:val="22"/>
              </w:rPr>
              <w:t>0.91</w:t>
            </w:r>
          </w:p>
        </w:tc>
      </w:tr>
      <w:tr w:rsidR="00323351" w:rsidRPr="00CA120E" w14:paraId="66DB9D9D" w14:textId="77777777" w:rsidTr="003C16BF">
        <w:tc>
          <w:tcPr>
            <w:tcW w:w="8527" w:type="dxa"/>
            <w:gridSpan w:val="4"/>
            <w:vAlign w:val="center"/>
          </w:tcPr>
          <w:p w14:paraId="06F457DE"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危险分类</w:t>
            </w:r>
          </w:p>
        </w:tc>
      </w:tr>
      <w:tr w:rsidR="00323351" w:rsidRPr="00CA120E" w14:paraId="0E5B409C" w14:textId="77777777" w:rsidTr="003C16BF">
        <w:tc>
          <w:tcPr>
            <w:tcW w:w="2131" w:type="dxa"/>
            <w:vAlign w:val="center"/>
          </w:tcPr>
          <w:p w14:paraId="123A7232"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类别</w:t>
            </w:r>
          </w:p>
        </w:tc>
        <w:tc>
          <w:tcPr>
            <w:tcW w:w="2117" w:type="dxa"/>
            <w:vAlign w:val="center"/>
          </w:tcPr>
          <w:p w14:paraId="673B99B1"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副危险性</w:t>
            </w:r>
          </w:p>
        </w:tc>
        <w:tc>
          <w:tcPr>
            <w:tcW w:w="2147" w:type="dxa"/>
            <w:vAlign w:val="center"/>
          </w:tcPr>
          <w:p w14:paraId="7483F79C"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MHB</w:t>
            </w:r>
          </w:p>
        </w:tc>
        <w:tc>
          <w:tcPr>
            <w:tcW w:w="2132" w:type="dxa"/>
            <w:vAlign w:val="center"/>
          </w:tcPr>
          <w:p w14:paraId="05BF137C" w14:textId="77777777" w:rsidR="00323351" w:rsidRPr="00CA120E" w:rsidRDefault="00323351">
            <w:pPr>
              <w:adjustRightInd w:val="0"/>
              <w:jc w:val="center"/>
              <w:rPr>
                <w:rFonts w:ascii="Arial" w:eastAsiaTheme="minorEastAsia" w:hAnsi="Arial" w:cs="Arial"/>
                <w:b/>
                <w:kern w:val="0"/>
                <w:sz w:val="22"/>
                <w:szCs w:val="22"/>
              </w:rPr>
            </w:pPr>
            <w:r w:rsidRPr="00CA120E">
              <w:rPr>
                <w:rFonts w:ascii="Arial" w:eastAsiaTheme="minorEastAsia" w:hAnsi="Arial" w:cs="Arial"/>
                <w:b/>
                <w:kern w:val="0"/>
                <w:sz w:val="22"/>
                <w:szCs w:val="22"/>
              </w:rPr>
              <w:t>组别</w:t>
            </w:r>
          </w:p>
        </w:tc>
      </w:tr>
      <w:tr w:rsidR="00323351" w:rsidRPr="00CA120E" w14:paraId="6CD4F2BA" w14:textId="77777777" w:rsidTr="003C16BF">
        <w:tc>
          <w:tcPr>
            <w:tcW w:w="2131" w:type="dxa"/>
            <w:vAlign w:val="center"/>
          </w:tcPr>
          <w:p w14:paraId="5DCA5BDD" w14:textId="77777777" w:rsidR="00323351" w:rsidRPr="00CA120E" w:rsidRDefault="00323351">
            <w:pPr>
              <w:jc w:val="center"/>
              <w:rPr>
                <w:rFonts w:ascii="Arial" w:eastAsiaTheme="minorEastAsia" w:hAnsi="Arial" w:cs="Arial"/>
                <w:b/>
                <w:kern w:val="0"/>
                <w:sz w:val="22"/>
                <w:szCs w:val="22"/>
              </w:rPr>
            </w:pPr>
            <w:r w:rsidRPr="00CA120E">
              <w:rPr>
                <w:rFonts w:ascii="Arial" w:eastAsiaTheme="minorEastAsia" w:hAnsi="Arial" w:cs="Arial"/>
                <w:kern w:val="0"/>
                <w:sz w:val="22"/>
                <w:szCs w:val="22"/>
              </w:rPr>
              <w:t>不适用</w:t>
            </w:r>
          </w:p>
        </w:tc>
        <w:tc>
          <w:tcPr>
            <w:tcW w:w="2117" w:type="dxa"/>
            <w:vAlign w:val="center"/>
          </w:tcPr>
          <w:p w14:paraId="37331A28" w14:textId="77777777" w:rsidR="00323351" w:rsidRPr="00CA120E" w:rsidRDefault="00323351">
            <w:pPr>
              <w:jc w:val="center"/>
              <w:rPr>
                <w:rFonts w:ascii="Arial" w:eastAsiaTheme="minorEastAsia" w:hAnsi="Arial" w:cs="Arial"/>
                <w:b/>
                <w:kern w:val="0"/>
                <w:sz w:val="22"/>
                <w:szCs w:val="22"/>
              </w:rPr>
            </w:pPr>
            <w:r w:rsidRPr="00CA120E">
              <w:rPr>
                <w:rFonts w:ascii="Arial" w:eastAsiaTheme="minorEastAsia" w:hAnsi="Arial" w:cs="Arial"/>
                <w:kern w:val="0"/>
                <w:sz w:val="22"/>
                <w:szCs w:val="22"/>
              </w:rPr>
              <w:t>不适用</w:t>
            </w:r>
          </w:p>
        </w:tc>
        <w:tc>
          <w:tcPr>
            <w:tcW w:w="2147" w:type="dxa"/>
            <w:vAlign w:val="center"/>
          </w:tcPr>
          <w:p w14:paraId="3E7F4773" w14:textId="77777777" w:rsidR="00323351" w:rsidRPr="00CA120E" w:rsidRDefault="00323351">
            <w:pPr>
              <w:jc w:val="center"/>
              <w:rPr>
                <w:rFonts w:ascii="Arial" w:eastAsiaTheme="minorEastAsia" w:hAnsi="Arial" w:cs="Arial"/>
                <w:b/>
                <w:kern w:val="0"/>
                <w:sz w:val="22"/>
                <w:szCs w:val="22"/>
              </w:rPr>
            </w:pPr>
            <w:r w:rsidRPr="00CA120E">
              <w:rPr>
                <w:rFonts w:ascii="Arial" w:eastAsiaTheme="minorEastAsia" w:hAnsi="Arial" w:cs="Arial"/>
                <w:kern w:val="0"/>
                <w:sz w:val="22"/>
                <w:szCs w:val="22"/>
              </w:rPr>
              <w:t>不适用</w:t>
            </w:r>
          </w:p>
        </w:tc>
        <w:tc>
          <w:tcPr>
            <w:tcW w:w="2132" w:type="dxa"/>
            <w:vAlign w:val="center"/>
          </w:tcPr>
          <w:p w14:paraId="33E4D53A" w14:textId="77777777" w:rsidR="00323351" w:rsidRPr="00CA120E" w:rsidRDefault="00323351">
            <w:pPr>
              <w:jc w:val="center"/>
              <w:rPr>
                <w:rFonts w:ascii="Arial" w:eastAsiaTheme="minorEastAsia" w:hAnsi="Arial" w:cs="Arial"/>
                <w:kern w:val="0"/>
                <w:sz w:val="22"/>
                <w:szCs w:val="22"/>
              </w:rPr>
            </w:pPr>
            <w:r w:rsidRPr="00CA120E">
              <w:rPr>
                <w:rFonts w:ascii="Arial" w:eastAsiaTheme="minorEastAsia" w:hAnsi="Arial" w:cs="Arial"/>
                <w:kern w:val="0"/>
                <w:sz w:val="22"/>
                <w:szCs w:val="22"/>
              </w:rPr>
              <w:t>C</w:t>
            </w:r>
          </w:p>
        </w:tc>
      </w:tr>
    </w:tbl>
    <w:p w14:paraId="4070AF8C" w14:textId="77777777" w:rsidR="00323351" w:rsidRPr="00CA120E" w:rsidRDefault="00323351" w:rsidP="00CA120E">
      <w:pPr>
        <w:spacing w:beforeLines="100" w:before="312"/>
        <w:rPr>
          <w:rFonts w:ascii="Arial" w:eastAsiaTheme="minorEastAsia" w:hAnsi="Arial" w:cs="Arial"/>
          <w:b/>
          <w:kern w:val="0"/>
          <w:sz w:val="22"/>
          <w:szCs w:val="22"/>
        </w:rPr>
      </w:pPr>
      <w:r w:rsidRPr="00CA120E">
        <w:rPr>
          <w:rFonts w:ascii="Arial" w:eastAsiaTheme="minorEastAsia" w:hAnsi="Arial" w:cs="Arial"/>
          <w:b/>
          <w:kern w:val="0"/>
          <w:sz w:val="22"/>
          <w:szCs w:val="22"/>
        </w:rPr>
        <w:t>危险性</w:t>
      </w:r>
    </w:p>
    <w:p w14:paraId="3E0B6FF1" w14:textId="77777777" w:rsidR="00323351" w:rsidRPr="00CA120E" w:rsidRDefault="00323351">
      <w:pPr>
        <w:rPr>
          <w:rFonts w:ascii="Arial" w:eastAsiaTheme="minorEastAsia" w:hAnsi="Arial" w:cs="Arial"/>
          <w:kern w:val="0"/>
          <w:sz w:val="22"/>
          <w:szCs w:val="22"/>
        </w:rPr>
      </w:pPr>
      <w:r w:rsidRPr="00CA120E">
        <w:rPr>
          <w:rFonts w:ascii="Arial" w:eastAsiaTheme="minorEastAsia" w:hAnsi="Arial" w:cs="Arial"/>
          <w:kern w:val="0"/>
          <w:sz w:val="22"/>
          <w:szCs w:val="22"/>
        </w:rPr>
        <w:t>没有特别危险性。</w:t>
      </w:r>
    </w:p>
    <w:p w14:paraId="57D24179" w14:textId="77777777" w:rsidR="00323351" w:rsidRPr="00CA120E" w:rsidRDefault="00323351">
      <w:pPr>
        <w:spacing w:afterLines="50" w:after="156"/>
        <w:rPr>
          <w:rFonts w:ascii="Arial" w:eastAsiaTheme="minorEastAsia" w:hAnsi="Arial" w:cs="Arial"/>
          <w:kern w:val="0"/>
          <w:sz w:val="22"/>
          <w:szCs w:val="22"/>
        </w:rPr>
      </w:pPr>
      <w:r w:rsidRPr="00CA120E">
        <w:rPr>
          <w:rFonts w:ascii="Arial" w:eastAsiaTheme="minorEastAsia" w:hAnsi="Arial" w:cs="Arial"/>
          <w:kern w:val="0"/>
          <w:sz w:val="22"/>
          <w:szCs w:val="22"/>
        </w:rPr>
        <w:t>该货物非易燃或具有低火灾危险。</w:t>
      </w:r>
    </w:p>
    <w:p w14:paraId="38269F64" w14:textId="77777777" w:rsidR="00323351" w:rsidRPr="00CA120E" w:rsidRDefault="00323351" w:rsidP="00CA120E">
      <w:pPr>
        <w:spacing w:before="240"/>
        <w:rPr>
          <w:rFonts w:ascii="Arial" w:eastAsiaTheme="minorEastAsia" w:hAnsi="Arial" w:cs="Arial"/>
          <w:b/>
          <w:kern w:val="0"/>
          <w:sz w:val="22"/>
          <w:szCs w:val="22"/>
        </w:rPr>
      </w:pPr>
      <w:r w:rsidRPr="00CA120E">
        <w:rPr>
          <w:rFonts w:ascii="Arial" w:eastAsiaTheme="minorEastAsia" w:hAnsi="Arial" w:cs="Arial"/>
          <w:b/>
          <w:kern w:val="0"/>
          <w:sz w:val="22"/>
          <w:szCs w:val="22"/>
        </w:rPr>
        <w:t>积载和隔离</w:t>
      </w:r>
    </w:p>
    <w:p w14:paraId="3CBD9067" w14:textId="77777777" w:rsidR="00323351" w:rsidRPr="00CA120E" w:rsidRDefault="00323351">
      <w:pPr>
        <w:spacing w:afterLines="50" w:after="156"/>
        <w:rPr>
          <w:rFonts w:ascii="Arial" w:eastAsiaTheme="minorEastAsia" w:hAnsi="Arial" w:cs="Arial"/>
          <w:b/>
          <w:kern w:val="0"/>
          <w:sz w:val="22"/>
          <w:szCs w:val="22"/>
        </w:rPr>
      </w:pPr>
      <w:r w:rsidRPr="00CA120E">
        <w:rPr>
          <w:rFonts w:ascii="Arial" w:eastAsiaTheme="minorEastAsia" w:hAnsi="Arial" w:cs="Arial"/>
          <w:kern w:val="0"/>
          <w:sz w:val="22"/>
          <w:szCs w:val="22"/>
        </w:rPr>
        <w:t>没有特别要求。</w:t>
      </w:r>
    </w:p>
    <w:p w14:paraId="4F59876C" w14:textId="77777777" w:rsidR="00323351" w:rsidRPr="00CA120E" w:rsidRDefault="00323351" w:rsidP="00CA120E">
      <w:pPr>
        <w:spacing w:before="240"/>
        <w:rPr>
          <w:rFonts w:ascii="Arial" w:eastAsiaTheme="minorEastAsia" w:hAnsi="Arial" w:cs="Arial"/>
          <w:b/>
          <w:kern w:val="0"/>
          <w:sz w:val="22"/>
          <w:szCs w:val="22"/>
        </w:rPr>
      </w:pPr>
      <w:r w:rsidRPr="00CA120E">
        <w:rPr>
          <w:rFonts w:ascii="Arial" w:eastAsiaTheme="minorEastAsia" w:hAnsi="Arial" w:cs="Arial"/>
          <w:b/>
          <w:kern w:val="0"/>
          <w:sz w:val="22"/>
          <w:szCs w:val="22"/>
        </w:rPr>
        <w:t>货舱清洁程度</w:t>
      </w:r>
    </w:p>
    <w:p w14:paraId="38AD296E" w14:textId="77777777" w:rsidR="00323351" w:rsidRPr="00CA120E" w:rsidRDefault="00323351">
      <w:pPr>
        <w:spacing w:afterLines="50" w:after="156"/>
        <w:rPr>
          <w:rFonts w:ascii="Arial" w:eastAsiaTheme="minorEastAsia" w:hAnsi="Arial" w:cs="Arial"/>
          <w:b/>
          <w:kern w:val="0"/>
          <w:sz w:val="22"/>
          <w:szCs w:val="22"/>
        </w:rPr>
      </w:pPr>
      <w:r w:rsidRPr="00CA120E">
        <w:rPr>
          <w:rFonts w:ascii="Arial" w:eastAsiaTheme="minorEastAsia" w:hAnsi="Arial" w:cs="Arial"/>
          <w:kern w:val="0"/>
          <w:sz w:val="22"/>
          <w:szCs w:val="22"/>
        </w:rPr>
        <w:t>没有特别要求。</w:t>
      </w:r>
    </w:p>
    <w:p w14:paraId="661B29B7" w14:textId="77777777" w:rsidR="00323351" w:rsidRPr="00CA120E" w:rsidRDefault="00323351" w:rsidP="00CA120E">
      <w:pPr>
        <w:spacing w:before="240"/>
        <w:rPr>
          <w:rFonts w:ascii="Arial" w:eastAsiaTheme="minorEastAsia" w:hAnsi="Arial" w:cs="Arial"/>
          <w:b/>
          <w:kern w:val="0"/>
          <w:sz w:val="22"/>
          <w:szCs w:val="22"/>
        </w:rPr>
      </w:pPr>
      <w:r w:rsidRPr="00CA120E">
        <w:rPr>
          <w:rFonts w:ascii="Arial" w:eastAsiaTheme="minorEastAsia" w:hAnsi="Arial" w:cs="Arial"/>
          <w:b/>
          <w:kern w:val="0"/>
          <w:sz w:val="22"/>
          <w:szCs w:val="22"/>
        </w:rPr>
        <w:t>天气注意事项</w:t>
      </w:r>
    </w:p>
    <w:p w14:paraId="3B1C39A2" w14:textId="77777777" w:rsidR="00CA120E" w:rsidRDefault="00323351">
      <w:pPr>
        <w:spacing w:afterLines="50" w:after="156"/>
        <w:rPr>
          <w:rFonts w:ascii="Arial" w:eastAsiaTheme="minorEastAsia" w:hAnsi="Arial" w:cs="Arial"/>
          <w:kern w:val="0"/>
          <w:sz w:val="22"/>
          <w:szCs w:val="22"/>
        </w:rPr>
      </w:pPr>
      <w:r w:rsidRPr="00CA120E">
        <w:rPr>
          <w:rFonts w:ascii="Arial" w:eastAsiaTheme="minorEastAsia" w:hAnsi="Arial" w:cs="Arial"/>
          <w:kern w:val="0"/>
          <w:sz w:val="22"/>
          <w:szCs w:val="22"/>
        </w:rPr>
        <w:t>没有特别要求。</w:t>
      </w:r>
      <w:r w:rsidR="00CA120E">
        <w:rPr>
          <w:rFonts w:ascii="Arial" w:eastAsiaTheme="minorEastAsia" w:hAnsi="Arial" w:cs="Arial"/>
          <w:kern w:val="0"/>
          <w:sz w:val="22"/>
          <w:szCs w:val="22"/>
        </w:rPr>
        <w:br w:type="page"/>
      </w:r>
    </w:p>
    <w:p w14:paraId="44DBC1C2" w14:textId="77777777" w:rsidR="00323351" w:rsidRPr="003E49C4" w:rsidRDefault="00323351">
      <w:pPr>
        <w:rPr>
          <w:rFonts w:ascii="Arial" w:eastAsiaTheme="minorEastAsia" w:hAnsi="Arial" w:cs="Arial"/>
          <w:b/>
          <w:kern w:val="0"/>
          <w:sz w:val="22"/>
          <w:szCs w:val="22"/>
        </w:rPr>
      </w:pPr>
      <w:r w:rsidRPr="003E49C4">
        <w:rPr>
          <w:rFonts w:ascii="Arial" w:eastAsiaTheme="minorEastAsia" w:hAnsi="Arial" w:cs="Arial"/>
          <w:b/>
          <w:kern w:val="0"/>
          <w:sz w:val="22"/>
          <w:szCs w:val="22"/>
        </w:rPr>
        <w:lastRenderedPageBreak/>
        <w:t>装载</w:t>
      </w:r>
    </w:p>
    <w:p w14:paraId="3DA51B60"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按照本规则第</w:t>
      </w:r>
      <w:r w:rsidRPr="003E49C4">
        <w:rPr>
          <w:rFonts w:ascii="Arial" w:eastAsiaTheme="minorEastAsia" w:hAnsi="Arial" w:cs="Arial"/>
          <w:kern w:val="0"/>
          <w:sz w:val="22"/>
          <w:szCs w:val="22"/>
        </w:rPr>
        <w:t>4</w:t>
      </w:r>
      <w:r w:rsidRPr="003E49C4">
        <w:rPr>
          <w:rFonts w:ascii="Arial" w:eastAsiaTheme="minorEastAsia" w:hAnsi="Arial" w:cs="Arial"/>
          <w:kern w:val="0"/>
          <w:sz w:val="22"/>
          <w:szCs w:val="22"/>
        </w:rPr>
        <w:t>和</w:t>
      </w:r>
      <w:r w:rsidRPr="003E49C4">
        <w:rPr>
          <w:rFonts w:ascii="Arial" w:eastAsiaTheme="minorEastAsia" w:hAnsi="Arial" w:cs="Arial"/>
          <w:kern w:val="0"/>
          <w:sz w:val="22"/>
          <w:szCs w:val="22"/>
        </w:rPr>
        <w:t>5</w:t>
      </w:r>
      <w:r w:rsidRPr="003E49C4">
        <w:rPr>
          <w:rFonts w:ascii="Arial" w:eastAsiaTheme="minorEastAsia" w:hAnsi="Arial" w:cs="Arial"/>
          <w:kern w:val="0"/>
          <w:sz w:val="22"/>
          <w:szCs w:val="22"/>
        </w:rPr>
        <w:t>节的有关规定进行平舱。当该货物的积载系数等于或小于</w:t>
      </w:r>
      <w:r w:rsidRPr="003E49C4">
        <w:rPr>
          <w:rFonts w:ascii="Arial" w:eastAsiaTheme="minorEastAsia" w:hAnsi="Arial" w:cs="Arial"/>
          <w:kern w:val="0"/>
          <w:sz w:val="22"/>
          <w:szCs w:val="22"/>
        </w:rPr>
        <w:t>0.56 m</w:t>
      </w:r>
      <w:r w:rsidRPr="003E49C4">
        <w:rPr>
          <w:rFonts w:ascii="Arial" w:eastAsiaTheme="minorEastAsia" w:hAnsi="Arial" w:cs="Arial"/>
          <w:kern w:val="0"/>
          <w:sz w:val="22"/>
          <w:szCs w:val="22"/>
          <w:vertAlign w:val="superscript"/>
        </w:rPr>
        <w:t>3</w:t>
      </w:r>
      <w:r w:rsidRPr="003E49C4">
        <w:rPr>
          <w:rFonts w:ascii="Arial" w:eastAsiaTheme="minorEastAsia" w:hAnsi="Arial" w:cs="Arial"/>
          <w:kern w:val="0"/>
          <w:sz w:val="22"/>
          <w:szCs w:val="22"/>
        </w:rPr>
        <w:t>/t</w:t>
      </w:r>
      <w:r w:rsidRPr="003E49C4">
        <w:rPr>
          <w:rFonts w:ascii="Arial" w:eastAsiaTheme="minorEastAsia" w:hAnsi="Arial" w:cs="Arial"/>
          <w:kern w:val="0"/>
          <w:sz w:val="22"/>
          <w:szCs w:val="22"/>
        </w:rPr>
        <w:t>时，除非货物在内底均匀铺开以使重量平均分布，否则内底可能会受力过度。在航行和装载期间，须适当注意确保不要把货物堆起而使内底受力过度。</w:t>
      </w:r>
    </w:p>
    <w:p w14:paraId="0217FAEF"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注意事项</w:t>
      </w:r>
    </w:p>
    <w:p w14:paraId="6D025A1E"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污水阱须保持清洁、干燥并适当遮盖以防货物进入。测试装载该货物的货物处所的污水系统，以确保其工作正常。</w:t>
      </w:r>
    </w:p>
    <w:p w14:paraId="0E48330E"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通风</w:t>
      </w:r>
    </w:p>
    <w:p w14:paraId="02DB57C3"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33C285BE"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载运</w:t>
      </w:r>
    </w:p>
    <w:p w14:paraId="4891A2D1"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161FFFC6"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卸货</w:t>
      </w:r>
    </w:p>
    <w:p w14:paraId="64A40C38"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0475B084" w14:textId="77777777" w:rsidR="00323351" w:rsidRDefault="00323351" w:rsidP="003E49C4">
      <w:pPr>
        <w:spacing w:before="240"/>
        <w:rPr>
          <w:rFonts w:eastAsia="Times New Roman"/>
          <w:b/>
          <w:kern w:val="0"/>
        </w:rPr>
      </w:pPr>
      <w:r>
        <w:rPr>
          <w:rFonts w:hint="eastAsia"/>
          <w:b/>
          <w:kern w:val="0"/>
        </w:rPr>
        <w:t>清扫</w:t>
      </w:r>
    </w:p>
    <w:p w14:paraId="32016835" w14:textId="77777777" w:rsidR="00323351" w:rsidRDefault="00323351">
      <w:pPr>
        <w:spacing w:afterLines="50" w:after="156"/>
        <w:rPr>
          <w:rFonts w:eastAsia="Times New Roman"/>
          <w:b/>
          <w:kern w:val="0"/>
        </w:rPr>
      </w:pPr>
      <w:r>
        <w:rPr>
          <w:rFonts w:hint="eastAsia"/>
          <w:kern w:val="0"/>
        </w:rPr>
        <w:t>没有特别要求。</w:t>
      </w:r>
    </w:p>
    <w:p w14:paraId="7B079231" w14:textId="77777777" w:rsidR="00323351" w:rsidRDefault="00323351">
      <w:pPr>
        <w:spacing w:afterLines="50" w:after="156"/>
        <w:rPr>
          <w:b/>
          <w:kern w:val="0"/>
          <w:sz w:val="24"/>
        </w:rPr>
      </w:pPr>
      <w:r>
        <w:rPr>
          <w:rFonts w:hint="eastAsia"/>
          <w:b/>
        </w:rPr>
        <w:br w:type="page"/>
      </w:r>
      <w:r>
        <w:rPr>
          <w:rFonts w:hint="eastAsia"/>
          <w:b/>
          <w:kern w:val="0"/>
          <w:sz w:val="24"/>
        </w:rPr>
        <w:lastRenderedPageBreak/>
        <w:t>铝土精矿</w:t>
      </w:r>
    </w:p>
    <w:p w14:paraId="6C8052F1" w14:textId="77777777" w:rsidR="00323351" w:rsidRPr="003E49C4" w:rsidRDefault="00323351" w:rsidP="003E49C4">
      <w:pPr>
        <w:spacing w:before="240" w:afterLines="50" w:after="156"/>
        <w:rPr>
          <w:rFonts w:ascii="Arial" w:eastAsiaTheme="minorEastAsia" w:hAnsi="Arial" w:cs="Arial"/>
          <w:sz w:val="22"/>
          <w:szCs w:val="22"/>
        </w:rPr>
      </w:pPr>
      <w:r w:rsidRPr="003E49C4">
        <w:rPr>
          <w:rFonts w:ascii="Arial" w:eastAsiaTheme="minorEastAsia" w:hAnsi="Arial" w:cs="Arial"/>
          <w:sz w:val="22"/>
          <w:szCs w:val="22"/>
          <w:shd w:val="clear" w:color="auto" w:fill="FFFFFF"/>
        </w:rPr>
        <w:t>本附表的规定适用于同时含有下列铝土矿的货物：</w:t>
      </w:r>
    </w:p>
    <w:p w14:paraId="11FACC2F" w14:textId="77777777" w:rsidR="00323351" w:rsidRPr="003E49C4" w:rsidRDefault="00323351" w:rsidP="003E49C4">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3E49C4">
        <w:rPr>
          <w:rFonts w:ascii="Arial" w:eastAsiaTheme="minorEastAsia" w:hAnsi="Arial" w:cs="Arial"/>
          <w:sz w:val="22"/>
          <w:szCs w:val="22"/>
        </w:rPr>
        <w:t>.1</w:t>
      </w:r>
      <w:r w:rsidRPr="003E49C4">
        <w:rPr>
          <w:rFonts w:ascii="Arial" w:eastAsiaTheme="minorEastAsia" w:hAnsi="Arial" w:cs="Arial"/>
          <w:sz w:val="22"/>
          <w:szCs w:val="22"/>
        </w:rPr>
        <w:tab/>
      </w:r>
      <w:r w:rsidRPr="003E49C4">
        <w:rPr>
          <w:rFonts w:ascii="Arial" w:eastAsiaTheme="minorEastAsia" w:hAnsi="Arial" w:cs="Arial"/>
          <w:sz w:val="22"/>
          <w:szCs w:val="22"/>
        </w:rPr>
        <w:t>超过</w:t>
      </w:r>
      <w:r w:rsidRPr="003E49C4">
        <w:rPr>
          <w:rFonts w:ascii="Arial" w:eastAsiaTheme="minorEastAsia" w:hAnsi="Arial" w:cs="Arial"/>
          <w:sz w:val="22"/>
          <w:szCs w:val="22"/>
        </w:rPr>
        <w:t>30%</w:t>
      </w:r>
      <w:r w:rsidRPr="003E49C4">
        <w:rPr>
          <w:rFonts w:ascii="Arial" w:eastAsiaTheme="minorEastAsia" w:hAnsi="Arial" w:cs="Arial"/>
          <w:sz w:val="22"/>
          <w:szCs w:val="22"/>
        </w:rPr>
        <w:t>的细颗粒小于</w:t>
      </w:r>
      <w:r w:rsidRPr="003E49C4">
        <w:rPr>
          <w:rFonts w:ascii="Arial" w:eastAsiaTheme="minorEastAsia" w:hAnsi="Arial" w:cs="Arial"/>
          <w:sz w:val="22"/>
          <w:szCs w:val="22"/>
        </w:rPr>
        <w:t>1</w:t>
      </w:r>
      <w:r w:rsidRPr="003E49C4">
        <w:rPr>
          <w:rFonts w:ascii="Arial" w:eastAsiaTheme="minorEastAsia" w:hAnsi="Arial" w:cs="Arial"/>
          <w:sz w:val="22"/>
          <w:szCs w:val="22"/>
        </w:rPr>
        <w:t>毫米（</w:t>
      </w:r>
      <w:r w:rsidRPr="003E49C4">
        <w:rPr>
          <w:rFonts w:ascii="Arial" w:eastAsiaTheme="minorEastAsia" w:hAnsi="Arial" w:cs="Arial"/>
          <w:sz w:val="22"/>
          <w:szCs w:val="22"/>
        </w:rPr>
        <w:t>D</w:t>
      </w:r>
      <w:r w:rsidRPr="003E49C4">
        <w:rPr>
          <w:rFonts w:ascii="Arial" w:eastAsiaTheme="minorEastAsia" w:hAnsi="Arial" w:cs="Arial"/>
          <w:sz w:val="22"/>
          <w:szCs w:val="22"/>
          <w:vertAlign w:val="subscript"/>
        </w:rPr>
        <w:t>30</w:t>
      </w:r>
      <w:r w:rsidRPr="003E49C4">
        <w:rPr>
          <w:rFonts w:ascii="Arial" w:eastAsiaTheme="minorEastAsia" w:hAnsi="Arial" w:cs="Arial"/>
          <w:sz w:val="22"/>
          <w:szCs w:val="22"/>
        </w:rPr>
        <w:t>&lt;1</w:t>
      </w:r>
      <w:r w:rsidRPr="003E49C4">
        <w:rPr>
          <w:rFonts w:ascii="Arial" w:eastAsiaTheme="minorEastAsia" w:hAnsi="Arial" w:cs="Arial"/>
          <w:sz w:val="22"/>
          <w:szCs w:val="22"/>
        </w:rPr>
        <w:t>毫米）；和</w:t>
      </w:r>
    </w:p>
    <w:p w14:paraId="5D77D873" w14:textId="77777777" w:rsidR="00323351" w:rsidRPr="003E49C4" w:rsidRDefault="00323351" w:rsidP="003E49C4">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3E49C4">
        <w:rPr>
          <w:rFonts w:ascii="Arial" w:eastAsiaTheme="minorEastAsia" w:hAnsi="Arial" w:cs="Arial"/>
          <w:sz w:val="22"/>
          <w:szCs w:val="22"/>
        </w:rPr>
        <w:t>.2</w:t>
      </w:r>
      <w:r w:rsidRPr="003E49C4">
        <w:rPr>
          <w:rFonts w:ascii="Arial" w:eastAsiaTheme="minorEastAsia" w:hAnsi="Arial" w:cs="Arial"/>
          <w:sz w:val="22"/>
          <w:szCs w:val="22"/>
        </w:rPr>
        <w:tab/>
      </w:r>
      <w:r w:rsidRPr="003E49C4">
        <w:rPr>
          <w:rFonts w:ascii="Arial" w:eastAsiaTheme="minorEastAsia" w:hAnsi="Arial" w:cs="Arial"/>
          <w:sz w:val="22"/>
          <w:szCs w:val="22"/>
        </w:rPr>
        <w:t>超过</w:t>
      </w:r>
      <w:r w:rsidRPr="003E49C4">
        <w:rPr>
          <w:rFonts w:ascii="Arial" w:eastAsiaTheme="minorEastAsia" w:hAnsi="Arial" w:cs="Arial"/>
          <w:sz w:val="22"/>
          <w:szCs w:val="22"/>
        </w:rPr>
        <w:t>40%</w:t>
      </w:r>
      <w:r w:rsidRPr="003E49C4">
        <w:rPr>
          <w:rFonts w:ascii="Arial" w:eastAsiaTheme="minorEastAsia" w:hAnsi="Arial" w:cs="Arial"/>
          <w:sz w:val="22"/>
          <w:szCs w:val="22"/>
        </w:rPr>
        <w:t>的颗粒小于</w:t>
      </w:r>
      <w:r w:rsidRPr="003E49C4">
        <w:rPr>
          <w:rFonts w:ascii="Arial" w:eastAsiaTheme="minorEastAsia" w:hAnsi="Arial" w:cs="Arial"/>
          <w:sz w:val="22"/>
          <w:szCs w:val="22"/>
        </w:rPr>
        <w:t>2.5</w:t>
      </w:r>
      <w:r w:rsidRPr="003E49C4">
        <w:rPr>
          <w:rFonts w:ascii="Arial" w:eastAsiaTheme="minorEastAsia" w:hAnsi="Arial" w:cs="Arial"/>
          <w:sz w:val="22"/>
          <w:szCs w:val="22"/>
        </w:rPr>
        <w:t>毫米（</w:t>
      </w:r>
      <w:r w:rsidRPr="003E49C4">
        <w:rPr>
          <w:rFonts w:ascii="Arial" w:eastAsiaTheme="minorEastAsia" w:hAnsi="Arial" w:cs="Arial"/>
          <w:sz w:val="22"/>
          <w:szCs w:val="22"/>
        </w:rPr>
        <w:t>D</w:t>
      </w:r>
      <w:r w:rsidRPr="003E49C4">
        <w:rPr>
          <w:rFonts w:ascii="Arial" w:eastAsiaTheme="minorEastAsia" w:hAnsi="Arial" w:cs="Arial"/>
          <w:sz w:val="22"/>
          <w:szCs w:val="22"/>
          <w:vertAlign w:val="subscript"/>
        </w:rPr>
        <w:t>40</w:t>
      </w:r>
      <w:r w:rsidRPr="003E49C4">
        <w:rPr>
          <w:rFonts w:ascii="Arial" w:eastAsiaTheme="minorEastAsia" w:hAnsi="Arial" w:cs="Arial"/>
          <w:sz w:val="22"/>
          <w:szCs w:val="22"/>
        </w:rPr>
        <w:t>&lt;2.5</w:t>
      </w:r>
      <w:r w:rsidRPr="003E49C4">
        <w:rPr>
          <w:rFonts w:ascii="Arial" w:eastAsiaTheme="minorEastAsia" w:hAnsi="Arial" w:cs="Arial"/>
          <w:sz w:val="22"/>
          <w:szCs w:val="22"/>
        </w:rPr>
        <w:t>毫米）。</w:t>
      </w:r>
    </w:p>
    <w:p w14:paraId="59B7A884" w14:textId="77777777" w:rsidR="00323351" w:rsidRPr="003E49C4" w:rsidRDefault="00323351" w:rsidP="003E49C4">
      <w:pPr>
        <w:spacing w:before="240" w:afterLines="50" w:after="156"/>
        <w:rPr>
          <w:rFonts w:ascii="Arial" w:eastAsiaTheme="minorEastAsia" w:hAnsi="Arial" w:cs="Arial"/>
          <w:b/>
          <w:kern w:val="0"/>
          <w:sz w:val="22"/>
          <w:szCs w:val="22"/>
        </w:rPr>
      </w:pPr>
      <w:r w:rsidRPr="003E49C4">
        <w:rPr>
          <w:rFonts w:ascii="Arial" w:eastAsiaTheme="minorEastAsia" w:hAnsi="Arial" w:cs="Arial"/>
          <w:sz w:val="22"/>
          <w:szCs w:val="22"/>
        </w:rPr>
        <w:t>虽然有以上规定，符合</w:t>
      </w:r>
      <w:r w:rsidRPr="003E49C4">
        <w:rPr>
          <w:rFonts w:ascii="Arial" w:eastAsiaTheme="minorEastAsia" w:hAnsi="Arial" w:cs="Arial"/>
          <w:sz w:val="22"/>
          <w:szCs w:val="22"/>
          <w:shd w:val="clear" w:color="auto" w:fill="FFFFFF"/>
        </w:rPr>
        <w:t>上述</w:t>
      </w:r>
      <w:r w:rsidRPr="003E49C4">
        <w:rPr>
          <w:rFonts w:ascii="Arial" w:eastAsiaTheme="minorEastAsia" w:hAnsi="Arial" w:cs="Arial"/>
          <w:sz w:val="22"/>
          <w:szCs w:val="22"/>
        </w:rPr>
        <w:t>标准的铝土矿货物可以按照铝土矿明细表的规定作为</w:t>
      </w:r>
      <w:r w:rsidRPr="003E49C4">
        <w:rPr>
          <w:rFonts w:ascii="Arial" w:eastAsiaTheme="minorEastAsia" w:hAnsi="Arial" w:cs="Arial"/>
          <w:sz w:val="22"/>
          <w:szCs w:val="22"/>
        </w:rPr>
        <w:t>C</w:t>
      </w:r>
      <w:r w:rsidRPr="003E49C4">
        <w:rPr>
          <w:rFonts w:ascii="Arial" w:eastAsiaTheme="minorEastAsia" w:hAnsi="Arial" w:cs="Arial"/>
          <w:sz w:val="22"/>
          <w:szCs w:val="22"/>
        </w:rPr>
        <w:t>类货物运输。托运人应向船长提供一份由装货港主管当局根据试验结果签发的证书，以声明货物的水分可以自由地流失以至于其饱和度不能达到</w:t>
      </w:r>
      <w:r w:rsidRPr="003E49C4">
        <w:rPr>
          <w:rFonts w:ascii="Arial" w:eastAsiaTheme="minorEastAsia" w:hAnsi="Arial" w:cs="Arial"/>
          <w:sz w:val="22"/>
          <w:szCs w:val="22"/>
        </w:rPr>
        <w:t>70%</w:t>
      </w:r>
      <w:r w:rsidRPr="003E49C4">
        <w:rPr>
          <w:rFonts w:ascii="Arial" w:eastAsiaTheme="minorEastAsia" w:hAnsi="Arial" w:cs="Arial"/>
          <w:sz w:val="22"/>
          <w:szCs w:val="22"/>
        </w:rPr>
        <w:t>。</w:t>
      </w:r>
    </w:p>
    <w:p w14:paraId="75C8A9A4"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描述</w:t>
      </w:r>
    </w:p>
    <w:p w14:paraId="2E20E2AE"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一种红棕色至棕黄色粘土状矿物，不溶于水。</w:t>
      </w:r>
    </w:p>
    <w:p w14:paraId="3EA4E87B"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3E49C4" w14:paraId="1F15EBB1" w14:textId="77777777" w:rsidTr="003C16BF">
        <w:tc>
          <w:tcPr>
            <w:tcW w:w="8527" w:type="dxa"/>
            <w:gridSpan w:val="4"/>
            <w:vAlign w:val="center"/>
          </w:tcPr>
          <w:p w14:paraId="57778429"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物理性质</w:t>
            </w:r>
          </w:p>
        </w:tc>
      </w:tr>
      <w:tr w:rsidR="00323351" w:rsidRPr="003E49C4" w14:paraId="652B2BD8" w14:textId="77777777" w:rsidTr="003C16BF">
        <w:tc>
          <w:tcPr>
            <w:tcW w:w="2131" w:type="dxa"/>
            <w:vAlign w:val="center"/>
          </w:tcPr>
          <w:p w14:paraId="26FFB421"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尺寸</w:t>
            </w:r>
          </w:p>
        </w:tc>
        <w:tc>
          <w:tcPr>
            <w:tcW w:w="2117" w:type="dxa"/>
            <w:vAlign w:val="center"/>
          </w:tcPr>
          <w:p w14:paraId="3AAE0CC3"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静止角</w:t>
            </w:r>
          </w:p>
        </w:tc>
        <w:tc>
          <w:tcPr>
            <w:tcW w:w="2147" w:type="dxa"/>
            <w:vAlign w:val="center"/>
          </w:tcPr>
          <w:p w14:paraId="422C6636"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散货密度（</w:t>
            </w:r>
            <w:r w:rsidRPr="003E49C4">
              <w:rPr>
                <w:rFonts w:ascii="Arial" w:eastAsiaTheme="minorEastAsia" w:hAnsi="Arial" w:cs="Arial"/>
                <w:b/>
                <w:kern w:val="0"/>
                <w:sz w:val="22"/>
                <w:szCs w:val="22"/>
              </w:rPr>
              <w:t>kg/m</w:t>
            </w:r>
            <w:r w:rsidRPr="003E49C4">
              <w:rPr>
                <w:rFonts w:ascii="Arial" w:eastAsiaTheme="minorEastAsia" w:hAnsi="Arial" w:cs="Arial"/>
                <w:b/>
                <w:kern w:val="0"/>
                <w:sz w:val="22"/>
                <w:szCs w:val="22"/>
                <w:vertAlign w:val="superscript"/>
              </w:rPr>
              <w:t>3</w:t>
            </w:r>
            <w:r w:rsidRPr="003E49C4">
              <w:rPr>
                <w:rFonts w:ascii="Arial" w:eastAsiaTheme="minorEastAsia" w:hAnsi="Arial" w:cs="Arial"/>
                <w:b/>
                <w:kern w:val="0"/>
                <w:sz w:val="22"/>
                <w:szCs w:val="22"/>
              </w:rPr>
              <w:t>）</w:t>
            </w:r>
          </w:p>
        </w:tc>
        <w:tc>
          <w:tcPr>
            <w:tcW w:w="2132" w:type="dxa"/>
            <w:vAlign w:val="center"/>
          </w:tcPr>
          <w:p w14:paraId="3C5A097F"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积载因数（</w:t>
            </w:r>
            <w:r w:rsidRPr="003E49C4">
              <w:rPr>
                <w:rFonts w:ascii="Arial" w:eastAsiaTheme="minorEastAsia" w:hAnsi="Arial" w:cs="Arial"/>
                <w:b/>
                <w:kern w:val="0"/>
                <w:sz w:val="22"/>
                <w:szCs w:val="22"/>
              </w:rPr>
              <w:t>m</w:t>
            </w:r>
            <w:r w:rsidRPr="003E49C4">
              <w:rPr>
                <w:rFonts w:ascii="Arial" w:eastAsiaTheme="minorEastAsia" w:hAnsi="Arial" w:cs="Arial"/>
                <w:b/>
                <w:kern w:val="0"/>
                <w:sz w:val="22"/>
                <w:szCs w:val="22"/>
                <w:vertAlign w:val="superscript"/>
              </w:rPr>
              <w:t>3</w:t>
            </w:r>
            <w:r w:rsidRPr="003E49C4">
              <w:rPr>
                <w:rFonts w:ascii="Arial" w:eastAsiaTheme="minorEastAsia" w:hAnsi="Arial" w:cs="Arial"/>
                <w:b/>
                <w:kern w:val="0"/>
                <w:sz w:val="22"/>
                <w:szCs w:val="22"/>
              </w:rPr>
              <w:t>/t</w:t>
            </w:r>
            <w:r w:rsidRPr="003E49C4">
              <w:rPr>
                <w:rFonts w:ascii="Arial" w:eastAsiaTheme="minorEastAsia" w:hAnsi="Arial" w:cs="Arial"/>
                <w:b/>
                <w:kern w:val="0"/>
                <w:sz w:val="22"/>
                <w:szCs w:val="22"/>
              </w:rPr>
              <w:t>）</w:t>
            </w:r>
          </w:p>
        </w:tc>
      </w:tr>
      <w:tr w:rsidR="00323351" w:rsidRPr="003E49C4" w14:paraId="10D19F5F" w14:textId="77777777" w:rsidTr="003C16BF">
        <w:tc>
          <w:tcPr>
            <w:tcW w:w="2131" w:type="dxa"/>
            <w:vAlign w:val="center"/>
          </w:tcPr>
          <w:p w14:paraId="443DEE16"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超过</w:t>
            </w:r>
            <w:r w:rsidRPr="003E49C4">
              <w:rPr>
                <w:rFonts w:ascii="Arial" w:eastAsiaTheme="minorEastAsia" w:hAnsi="Arial" w:cs="Arial"/>
                <w:kern w:val="0"/>
                <w:sz w:val="22"/>
                <w:szCs w:val="22"/>
              </w:rPr>
              <w:t>30%</w:t>
            </w:r>
            <w:r w:rsidRPr="003E49C4">
              <w:rPr>
                <w:rFonts w:ascii="Arial" w:eastAsiaTheme="minorEastAsia" w:hAnsi="Arial" w:cs="Arial"/>
                <w:kern w:val="0"/>
                <w:sz w:val="22"/>
                <w:szCs w:val="22"/>
              </w:rPr>
              <w:t>的精粉矿小于</w:t>
            </w:r>
            <w:r w:rsidRPr="003E49C4">
              <w:rPr>
                <w:rFonts w:ascii="Arial" w:eastAsiaTheme="minorEastAsia" w:hAnsi="Arial" w:cs="Arial"/>
                <w:kern w:val="0"/>
                <w:sz w:val="22"/>
                <w:szCs w:val="22"/>
              </w:rPr>
              <w:t>1mm</w:t>
            </w:r>
            <w:r w:rsidRPr="003E49C4">
              <w:rPr>
                <w:rFonts w:ascii="Arial" w:eastAsiaTheme="minorEastAsia" w:hAnsi="Arial" w:cs="Arial"/>
                <w:kern w:val="0"/>
                <w:sz w:val="22"/>
                <w:szCs w:val="22"/>
              </w:rPr>
              <w:t>，或超过</w:t>
            </w:r>
            <w:r w:rsidRPr="003E49C4">
              <w:rPr>
                <w:rFonts w:ascii="Arial" w:eastAsiaTheme="minorEastAsia" w:hAnsi="Arial" w:cs="Arial"/>
                <w:kern w:val="0"/>
                <w:sz w:val="22"/>
                <w:szCs w:val="22"/>
              </w:rPr>
              <w:t>40%</w:t>
            </w:r>
            <w:r w:rsidRPr="003E49C4">
              <w:rPr>
                <w:rFonts w:ascii="Arial" w:eastAsiaTheme="minorEastAsia" w:hAnsi="Arial" w:cs="Arial"/>
                <w:kern w:val="0"/>
                <w:sz w:val="22"/>
                <w:szCs w:val="22"/>
              </w:rPr>
              <w:t>的精粉矿小于</w:t>
            </w:r>
            <w:r w:rsidRPr="003E49C4">
              <w:rPr>
                <w:rFonts w:ascii="Arial" w:eastAsiaTheme="minorEastAsia" w:hAnsi="Arial" w:cs="Arial"/>
                <w:kern w:val="0"/>
                <w:sz w:val="22"/>
                <w:szCs w:val="22"/>
              </w:rPr>
              <w:t>2.5mm</w:t>
            </w:r>
          </w:p>
        </w:tc>
        <w:tc>
          <w:tcPr>
            <w:tcW w:w="2117" w:type="dxa"/>
            <w:vAlign w:val="center"/>
          </w:tcPr>
          <w:p w14:paraId="16E39C0F"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不适用</w:t>
            </w:r>
          </w:p>
        </w:tc>
        <w:tc>
          <w:tcPr>
            <w:tcW w:w="2147" w:type="dxa"/>
            <w:vAlign w:val="center"/>
          </w:tcPr>
          <w:p w14:paraId="34E6ABAA"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1100</w:t>
            </w:r>
            <w:r w:rsidRPr="003E49C4">
              <w:rPr>
                <w:rFonts w:ascii="Arial" w:eastAsiaTheme="minorEastAsia" w:hAnsi="Arial" w:cs="Arial"/>
                <w:kern w:val="0"/>
                <w:sz w:val="22"/>
                <w:szCs w:val="22"/>
              </w:rPr>
              <w:t>至</w:t>
            </w:r>
            <w:r w:rsidRPr="003E49C4">
              <w:rPr>
                <w:rFonts w:ascii="Arial" w:eastAsiaTheme="minorEastAsia" w:hAnsi="Arial" w:cs="Arial"/>
                <w:kern w:val="0"/>
                <w:sz w:val="22"/>
                <w:szCs w:val="22"/>
              </w:rPr>
              <w:t>2000</w:t>
            </w:r>
          </w:p>
        </w:tc>
        <w:tc>
          <w:tcPr>
            <w:tcW w:w="2132" w:type="dxa"/>
            <w:vAlign w:val="center"/>
          </w:tcPr>
          <w:p w14:paraId="105465CA" w14:textId="77777777" w:rsidR="00323351" w:rsidRPr="003E49C4" w:rsidRDefault="00323351">
            <w:pPr>
              <w:jc w:val="center"/>
              <w:rPr>
                <w:rFonts w:ascii="Arial" w:eastAsiaTheme="minorEastAsia" w:hAnsi="Arial" w:cs="Arial"/>
                <w:kern w:val="0"/>
                <w:sz w:val="22"/>
                <w:szCs w:val="22"/>
              </w:rPr>
            </w:pPr>
            <w:r w:rsidRPr="003E49C4">
              <w:rPr>
                <w:rFonts w:ascii="Arial" w:eastAsiaTheme="minorEastAsia" w:hAnsi="Arial" w:cs="Arial"/>
                <w:kern w:val="0"/>
                <w:sz w:val="22"/>
                <w:szCs w:val="22"/>
              </w:rPr>
              <w:t>0.50</w:t>
            </w:r>
            <w:r w:rsidRPr="003E49C4">
              <w:rPr>
                <w:rFonts w:ascii="Arial" w:eastAsiaTheme="minorEastAsia" w:hAnsi="Arial" w:cs="Arial"/>
                <w:kern w:val="0"/>
                <w:sz w:val="22"/>
                <w:szCs w:val="22"/>
              </w:rPr>
              <w:t>至</w:t>
            </w:r>
            <w:r w:rsidRPr="003E49C4">
              <w:rPr>
                <w:rFonts w:ascii="Arial" w:eastAsiaTheme="minorEastAsia" w:hAnsi="Arial" w:cs="Arial"/>
                <w:kern w:val="0"/>
                <w:sz w:val="22"/>
                <w:szCs w:val="22"/>
              </w:rPr>
              <w:t>0.91</w:t>
            </w:r>
          </w:p>
        </w:tc>
      </w:tr>
      <w:tr w:rsidR="00323351" w:rsidRPr="003E49C4" w14:paraId="0D7C6DEB" w14:textId="77777777" w:rsidTr="003C16BF">
        <w:tc>
          <w:tcPr>
            <w:tcW w:w="8527" w:type="dxa"/>
            <w:gridSpan w:val="4"/>
            <w:vAlign w:val="center"/>
          </w:tcPr>
          <w:p w14:paraId="54DBC0B3"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危险分类</w:t>
            </w:r>
          </w:p>
        </w:tc>
      </w:tr>
      <w:tr w:rsidR="00323351" w:rsidRPr="003E49C4" w14:paraId="7A41D91B" w14:textId="77777777" w:rsidTr="003C16BF">
        <w:tc>
          <w:tcPr>
            <w:tcW w:w="2131" w:type="dxa"/>
            <w:vAlign w:val="center"/>
          </w:tcPr>
          <w:p w14:paraId="79919082"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类别</w:t>
            </w:r>
          </w:p>
        </w:tc>
        <w:tc>
          <w:tcPr>
            <w:tcW w:w="2117" w:type="dxa"/>
            <w:vAlign w:val="center"/>
          </w:tcPr>
          <w:p w14:paraId="6061B7A5"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副危险性</w:t>
            </w:r>
          </w:p>
        </w:tc>
        <w:tc>
          <w:tcPr>
            <w:tcW w:w="2147" w:type="dxa"/>
            <w:vAlign w:val="center"/>
          </w:tcPr>
          <w:p w14:paraId="1FCF2EDA"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MHB</w:t>
            </w:r>
          </w:p>
        </w:tc>
        <w:tc>
          <w:tcPr>
            <w:tcW w:w="2132" w:type="dxa"/>
            <w:vAlign w:val="center"/>
          </w:tcPr>
          <w:p w14:paraId="6A4528F9"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组别</w:t>
            </w:r>
          </w:p>
        </w:tc>
      </w:tr>
      <w:tr w:rsidR="00323351" w:rsidRPr="003E49C4" w14:paraId="45B6F6A4" w14:textId="77777777" w:rsidTr="003C16BF">
        <w:tc>
          <w:tcPr>
            <w:tcW w:w="2131" w:type="dxa"/>
            <w:vAlign w:val="center"/>
          </w:tcPr>
          <w:p w14:paraId="4B32DC4A"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不适用</w:t>
            </w:r>
          </w:p>
        </w:tc>
        <w:tc>
          <w:tcPr>
            <w:tcW w:w="2117" w:type="dxa"/>
            <w:vAlign w:val="center"/>
          </w:tcPr>
          <w:p w14:paraId="7939E9E8"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不适用</w:t>
            </w:r>
          </w:p>
        </w:tc>
        <w:tc>
          <w:tcPr>
            <w:tcW w:w="2147" w:type="dxa"/>
            <w:vAlign w:val="center"/>
          </w:tcPr>
          <w:p w14:paraId="3DCF601E"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bCs/>
                <w:kern w:val="0"/>
                <w:sz w:val="22"/>
                <w:szCs w:val="22"/>
              </w:rPr>
              <w:t>不适用</w:t>
            </w:r>
          </w:p>
        </w:tc>
        <w:tc>
          <w:tcPr>
            <w:tcW w:w="2132" w:type="dxa"/>
            <w:vAlign w:val="center"/>
          </w:tcPr>
          <w:p w14:paraId="57A73C08" w14:textId="77777777" w:rsidR="00323351" w:rsidRPr="003E49C4" w:rsidRDefault="00323351">
            <w:pPr>
              <w:jc w:val="center"/>
              <w:rPr>
                <w:rFonts w:ascii="Arial" w:eastAsiaTheme="minorEastAsia" w:hAnsi="Arial" w:cs="Arial"/>
                <w:kern w:val="0"/>
                <w:sz w:val="22"/>
                <w:szCs w:val="22"/>
              </w:rPr>
            </w:pPr>
            <w:r w:rsidRPr="003E49C4">
              <w:rPr>
                <w:rFonts w:ascii="Arial" w:eastAsiaTheme="minorEastAsia" w:hAnsi="Arial" w:cs="Arial"/>
                <w:kern w:val="0"/>
                <w:sz w:val="22"/>
                <w:szCs w:val="22"/>
              </w:rPr>
              <w:t>A</w:t>
            </w:r>
          </w:p>
        </w:tc>
      </w:tr>
    </w:tbl>
    <w:p w14:paraId="1720D576" w14:textId="77777777" w:rsidR="00323351" w:rsidRPr="003E49C4" w:rsidRDefault="00323351" w:rsidP="003E49C4">
      <w:pPr>
        <w:spacing w:beforeLines="100" w:before="312"/>
        <w:rPr>
          <w:rFonts w:ascii="Arial" w:eastAsiaTheme="minorEastAsia" w:hAnsi="Arial" w:cs="Arial"/>
          <w:b/>
          <w:kern w:val="0"/>
          <w:sz w:val="22"/>
          <w:szCs w:val="22"/>
        </w:rPr>
      </w:pPr>
      <w:r w:rsidRPr="003E49C4">
        <w:rPr>
          <w:rFonts w:ascii="Arial" w:eastAsiaTheme="minorEastAsia" w:hAnsi="Arial" w:cs="Arial"/>
          <w:b/>
          <w:kern w:val="0"/>
          <w:sz w:val="22"/>
          <w:szCs w:val="22"/>
        </w:rPr>
        <w:t>危险性</w:t>
      </w:r>
    </w:p>
    <w:p w14:paraId="61A9C836"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该货物的水分含量如果超过适运</w:t>
      </w:r>
      <w:r w:rsidRPr="003E49C4">
        <w:rPr>
          <w:rFonts w:ascii="Arial" w:eastAsiaTheme="minorEastAsia" w:hAnsi="Arial" w:cs="Arial"/>
          <w:sz w:val="22"/>
          <w:szCs w:val="22"/>
          <w:shd w:val="clear" w:color="auto" w:fill="FFFFFF"/>
        </w:rPr>
        <w:t>水分</w:t>
      </w:r>
      <w:r w:rsidRPr="003E49C4">
        <w:rPr>
          <w:rFonts w:ascii="Arial" w:eastAsiaTheme="minorEastAsia" w:hAnsi="Arial" w:cs="Arial"/>
          <w:kern w:val="0"/>
          <w:sz w:val="22"/>
          <w:szCs w:val="22"/>
        </w:rPr>
        <w:t>极限可能会流态化，参照本规则第</w:t>
      </w:r>
      <w:r w:rsidRPr="003E49C4">
        <w:rPr>
          <w:rFonts w:ascii="Arial" w:eastAsiaTheme="minorEastAsia" w:hAnsi="Arial" w:cs="Arial"/>
          <w:kern w:val="0"/>
          <w:sz w:val="22"/>
          <w:szCs w:val="22"/>
        </w:rPr>
        <w:t>7</w:t>
      </w:r>
      <w:r w:rsidRPr="003E49C4">
        <w:rPr>
          <w:rFonts w:ascii="Arial" w:eastAsiaTheme="minorEastAsia" w:hAnsi="Arial" w:cs="Arial"/>
          <w:kern w:val="0"/>
          <w:sz w:val="22"/>
          <w:szCs w:val="22"/>
        </w:rPr>
        <w:t>节和第</w:t>
      </w:r>
      <w:r w:rsidRPr="003E49C4">
        <w:rPr>
          <w:rFonts w:ascii="Arial" w:eastAsiaTheme="minorEastAsia" w:hAnsi="Arial" w:cs="Arial"/>
          <w:kern w:val="0"/>
          <w:sz w:val="22"/>
          <w:szCs w:val="22"/>
        </w:rPr>
        <w:t>8</w:t>
      </w:r>
      <w:r w:rsidRPr="003E49C4">
        <w:rPr>
          <w:rFonts w:ascii="Arial" w:eastAsiaTheme="minorEastAsia" w:hAnsi="Arial" w:cs="Arial"/>
          <w:kern w:val="0"/>
          <w:sz w:val="22"/>
          <w:szCs w:val="22"/>
        </w:rPr>
        <w:t>节。</w:t>
      </w:r>
    </w:p>
    <w:p w14:paraId="4972B03C" w14:textId="77777777" w:rsidR="00323351" w:rsidRPr="003E49C4" w:rsidRDefault="00323351" w:rsidP="003E49C4">
      <w:pPr>
        <w:spacing w:before="240"/>
        <w:rPr>
          <w:rFonts w:ascii="Arial" w:eastAsiaTheme="minorEastAsia" w:hAnsi="Arial" w:cs="Arial"/>
          <w:sz w:val="22"/>
          <w:szCs w:val="22"/>
          <w:shd w:val="clear" w:color="auto" w:fill="FFFFFF"/>
        </w:rPr>
      </w:pPr>
      <w:r w:rsidRPr="003E49C4">
        <w:rPr>
          <w:rFonts w:ascii="Arial" w:eastAsiaTheme="minorEastAsia" w:hAnsi="Arial" w:cs="Arial"/>
          <w:sz w:val="22"/>
          <w:szCs w:val="22"/>
          <w:shd w:val="clear" w:color="auto" w:fill="FFFFFF"/>
        </w:rPr>
        <w:t>这类货物可能会因为水分含量而影响其稳定性，导致动态分离和在固体货物之上液体浆液</w:t>
      </w:r>
      <w:r w:rsidR="003E49C4">
        <w:rPr>
          <w:rFonts w:ascii="Arial" w:eastAsiaTheme="minorEastAsia" w:hAnsi="Arial" w:cs="Arial" w:hint="eastAsia"/>
          <w:sz w:val="22"/>
          <w:szCs w:val="22"/>
          <w:shd w:val="clear" w:color="auto" w:fill="FFFFFF"/>
        </w:rPr>
        <w:t>（</w:t>
      </w:r>
      <w:r w:rsidRPr="003E49C4">
        <w:rPr>
          <w:rFonts w:ascii="Arial" w:eastAsiaTheme="minorEastAsia" w:hAnsi="Arial" w:cs="Arial"/>
          <w:sz w:val="22"/>
          <w:szCs w:val="22"/>
          <w:shd w:val="clear" w:color="auto" w:fill="FFFFFF"/>
        </w:rPr>
        <w:t>水和精细颗粒</w:t>
      </w:r>
      <w:r w:rsidR="003E49C4">
        <w:rPr>
          <w:rFonts w:ascii="Arial" w:eastAsiaTheme="minorEastAsia" w:hAnsi="Arial" w:cs="Arial" w:hint="eastAsia"/>
          <w:sz w:val="22"/>
          <w:szCs w:val="22"/>
          <w:shd w:val="clear" w:color="auto" w:fill="FFFFFF"/>
        </w:rPr>
        <w:t>）</w:t>
      </w:r>
      <w:r w:rsidRPr="003E49C4">
        <w:rPr>
          <w:rFonts w:ascii="Arial" w:eastAsiaTheme="minorEastAsia" w:hAnsi="Arial" w:cs="Arial"/>
          <w:sz w:val="22"/>
          <w:szCs w:val="22"/>
          <w:shd w:val="clear" w:color="auto" w:fill="FFFFFF"/>
        </w:rPr>
        <w:t>的形成，从而导致严重影响船舶稳性的自由液面效应。当货物在其适运水分极限以下装运时，该货物不可能产生动态分离。</w:t>
      </w:r>
    </w:p>
    <w:p w14:paraId="4FDFC7DC"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该货物非易燃或具有低火灾危险。</w:t>
      </w:r>
    </w:p>
    <w:p w14:paraId="5703297F"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积载和隔离</w:t>
      </w:r>
    </w:p>
    <w:p w14:paraId="2F5BE087"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72C16A64"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货舱清洁程度</w:t>
      </w:r>
    </w:p>
    <w:p w14:paraId="011B65E2"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132043C7"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天气注意事项</w:t>
      </w:r>
    </w:p>
    <w:p w14:paraId="57D4F75E" w14:textId="77777777" w:rsidR="003E49C4" w:rsidRDefault="00323351">
      <w:pPr>
        <w:spacing w:afterLines="50" w:after="156"/>
        <w:rPr>
          <w:rFonts w:ascii="Arial" w:eastAsiaTheme="minorEastAsia" w:hAnsi="Arial" w:cs="Arial"/>
          <w:sz w:val="22"/>
          <w:szCs w:val="22"/>
        </w:rPr>
      </w:pPr>
      <w:r w:rsidRPr="003E49C4">
        <w:rPr>
          <w:rFonts w:ascii="Arial" w:eastAsiaTheme="minorEastAsia" w:hAnsi="Arial" w:cs="Arial"/>
          <w:sz w:val="22"/>
          <w:szCs w:val="22"/>
        </w:rPr>
        <w:t>如果货物不是在符合本规则第</w:t>
      </w:r>
      <w:r w:rsidRPr="003E49C4">
        <w:rPr>
          <w:rFonts w:ascii="Arial" w:eastAsiaTheme="minorEastAsia" w:hAnsi="Arial" w:cs="Arial"/>
          <w:sz w:val="22"/>
          <w:szCs w:val="22"/>
        </w:rPr>
        <w:t>7.3.2</w:t>
      </w:r>
      <w:r w:rsidRPr="003E49C4">
        <w:rPr>
          <w:rFonts w:ascii="Arial" w:eastAsiaTheme="minorEastAsia" w:hAnsi="Arial" w:cs="Arial"/>
          <w:sz w:val="22"/>
          <w:szCs w:val="22"/>
        </w:rPr>
        <w:t>节要求的船舶中运输，须遵守以下规定：</w:t>
      </w:r>
      <w:r w:rsidR="003E49C4">
        <w:rPr>
          <w:rFonts w:ascii="Arial" w:eastAsiaTheme="minorEastAsia" w:hAnsi="Arial" w:cs="Arial"/>
          <w:sz w:val="22"/>
          <w:szCs w:val="22"/>
        </w:rPr>
        <w:br w:type="page"/>
      </w:r>
    </w:p>
    <w:p w14:paraId="2022C0D5" w14:textId="77777777" w:rsidR="00323351" w:rsidRPr="003E49C4" w:rsidRDefault="00323351" w:rsidP="003E49C4">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3E49C4">
        <w:rPr>
          <w:rFonts w:ascii="Arial" w:eastAsiaTheme="minorEastAsia" w:hAnsi="Arial" w:cs="Arial"/>
          <w:sz w:val="22"/>
          <w:szCs w:val="22"/>
        </w:rPr>
        <w:lastRenderedPageBreak/>
        <w:t>.1</w:t>
      </w:r>
      <w:r w:rsidRPr="003E49C4">
        <w:rPr>
          <w:rFonts w:ascii="Arial" w:eastAsiaTheme="minorEastAsia" w:hAnsi="Arial" w:cs="Arial"/>
          <w:sz w:val="22"/>
          <w:szCs w:val="22"/>
        </w:rPr>
        <w:tab/>
      </w:r>
      <w:r w:rsidRPr="003E49C4">
        <w:rPr>
          <w:rFonts w:ascii="Arial" w:eastAsiaTheme="minorEastAsia" w:hAnsi="Arial" w:cs="Arial"/>
          <w:sz w:val="22"/>
          <w:szCs w:val="22"/>
        </w:rPr>
        <w:t>装载操作和航行期间须将货物的含水量保持在</w:t>
      </w:r>
      <w:r w:rsidRPr="003E49C4">
        <w:rPr>
          <w:rFonts w:ascii="Arial" w:eastAsiaTheme="minorEastAsia" w:hAnsi="Arial" w:cs="Arial"/>
          <w:sz w:val="22"/>
          <w:szCs w:val="22"/>
        </w:rPr>
        <w:t>TML</w:t>
      </w:r>
      <w:r w:rsidRPr="003E49C4">
        <w:rPr>
          <w:rFonts w:ascii="Arial" w:eastAsiaTheme="minorEastAsia" w:hAnsi="Arial" w:cs="Arial"/>
          <w:sz w:val="22"/>
          <w:szCs w:val="22"/>
        </w:rPr>
        <w:t>以下；</w:t>
      </w:r>
    </w:p>
    <w:p w14:paraId="704C67EB" w14:textId="77777777" w:rsidR="00323351" w:rsidRPr="003E49C4" w:rsidRDefault="00323351" w:rsidP="003E49C4">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3E49C4">
        <w:rPr>
          <w:rFonts w:ascii="Arial" w:eastAsiaTheme="minorEastAsia" w:hAnsi="Arial" w:cs="Arial"/>
          <w:sz w:val="22"/>
          <w:szCs w:val="22"/>
        </w:rPr>
        <w:t>.2</w:t>
      </w:r>
      <w:r w:rsidRPr="003E49C4">
        <w:rPr>
          <w:rFonts w:ascii="Arial" w:eastAsiaTheme="minorEastAsia" w:hAnsi="Arial" w:cs="Arial"/>
          <w:sz w:val="22"/>
          <w:szCs w:val="22"/>
        </w:rPr>
        <w:tab/>
      </w:r>
      <w:r w:rsidRPr="003E49C4">
        <w:rPr>
          <w:rFonts w:ascii="Arial" w:eastAsiaTheme="minorEastAsia" w:hAnsi="Arial" w:cs="Arial"/>
          <w:sz w:val="22"/>
          <w:szCs w:val="22"/>
        </w:rPr>
        <w:t>除非在本明细表中有明确规定，不得在降水期间装卸；</w:t>
      </w:r>
    </w:p>
    <w:p w14:paraId="3E3B9995" w14:textId="77777777" w:rsidR="00323351" w:rsidRPr="003E49C4" w:rsidRDefault="00323351" w:rsidP="003E49C4">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3E49C4">
        <w:rPr>
          <w:rFonts w:ascii="Arial" w:eastAsiaTheme="minorEastAsia" w:hAnsi="Arial" w:cs="Arial"/>
          <w:sz w:val="22"/>
          <w:szCs w:val="22"/>
        </w:rPr>
        <w:t>.3</w:t>
      </w:r>
      <w:r w:rsidRPr="003E49C4">
        <w:rPr>
          <w:rFonts w:ascii="Arial" w:eastAsiaTheme="minorEastAsia" w:hAnsi="Arial" w:cs="Arial"/>
          <w:sz w:val="22"/>
          <w:szCs w:val="22"/>
        </w:rPr>
        <w:tab/>
      </w:r>
      <w:r w:rsidRPr="003E49C4">
        <w:rPr>
          <w:rFonts w:ascii="Arial" w:eastAsiaTheme="minorEastAsia" w:hAnsi="Arial" w:cs="Arial"/>
          <w:sz w:val="22"/>
          <w:szCs w:val="22"/>
        </w:rPr>
        <w:t>除非在本明细表中有明确规定，在货物装卸期间，须关闭装载或拟装载该货物的处所的不在使用中的所有舱盖；</w:t>
      </w:r>
    </w:p>
    <w:p w14:paraId="0F7FC2AC" w14:textId="77777777" w:rsidR="00323351" w:rsidRPr="003E49C4" w:rsidRDefault="00323351" w:rsidP="003E49C4">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3E49C4">
        <w:rPr>
          <w:rFonts w:ascii="Arial" w:eastAsiaTheme="minorEastAsia" w:hAnsi="Arial" w:cs="Arial"/>
          <w:sz w:val="22"/>
          <w:szCs w:val="22"/>
        </w:rPr>
        <w:t>.4</w:t>
      </w:r>
      <w:r w:rsidRPr="003E49C4">
        <w:rPr>
          <w:rFonts w:ascii="Arial" w:eastAsiaTheme="minorEastAsia" w:hAnsi="Arial" w:cs="Arial"/>
          <w:sz w:val="22"/>
          <w:szCs w:val="22"/>
        </w:rPr>
        <w:tab/>
      </w:r>
      <w:r w:rsidRPr="003E49C4">
        <w:rPr>
          <w:rFonts w:ascii="Arial" w:eastAsiaTheme="minorEastAsia" w:hAnsi="Arial" w:cs="Arial"/>
          <w:sz w:val="22"/>
          <w:szCs w:val="22"/>
        </w:rPr>
        <w:t>如果货物满足本规则第</w:t>
      </w:r>
      <w:r w:rsidRPr="003E49C4">
        <w:rPr>
          <w:rFonts w:ascii="Arial" w:eastAsiaTheme="minorEastAsia" w:hAnsi="Arial" w:cs="Arial"/>
          <w:sz w:val="22"/>
          <w:szCs w:val="22"/>
        </w:rPr>
        <w:t>4.3.3</w:t>
      </w:r>
      <w:r w:rsidRPr="003E49C4">
        <w:rPr>
          <w:rFonts w:ascii="Arial" w:eastAsiaTheme="minorEastAsia" w:hAnsi="Arial" w:cs="Arial"/>
          <w:sz w:val="22"/>
          <w:szCs w:val="22"/>
        </w:rPr>
        <w:t>节中的规定，则可在降水期间装卸；</w:t>
      </w:r>
    </w:p>
    <w:p w14:paraId="335BF649" w14:textId="77777777" w:rsidR="00323351" w:rsidRPr="003E49C4" w:rsidRDefault="00323351" w:rsidP="003E49C4">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3E49C4">
        <w:rPr>
          <w:rFonts w:ascii="Arial" w:eastAsiaTheme="minorEastAsia" w:hAnsi="Arial" w:cs="Arial"/>
          <w:sz w:val="22"/>
          <w:szCs w:val="22"/>
        </w:rPr>
        <w:t>.5</w:t>
      </w:r>
      <w:r w:rsidRPr="003E49C4">
        <w:rPr>
          <w:rFonts w:ascii="Arial" w:eastAsiaTheme="minorEastAsia" w:hAnsi="Arial" w:cs="Arial"/>
          <w:sz w:val="22"/>
          <w:szCs w:val="22"/>
        </w:rPr>
        <w:tab/>
      </w:r>
      <w:r w:rsidRPr="003E49C4">
        <w:rPr>
          <w:rFonts w:ascii="Arial" w:eastAsiaTheme="minorEastAsia" w:hAnsi="Arial" w:cs="Arial"/>
          <w:sz w:val="22"/>
          <w:szCs w:val="22"/>
        </w:rPr>
        <w:t>如果货物处所的全部货物将在同一港口中卸完，可以在降水期间卸下货物处所中的货物。</w:t>
      </w:r>
    </w:p>
    <w:p w14:paraId="6A041207"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装载</w:t>
      </w:r>
    </w:p>
    <w:p w14:paraId="393489A2"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按照本规则第</w:t>
      </w:r>
      <w:r w:rsidRPr="003E49C4">
        <w:rPr>
          <w:rFonts w:ascii="Arial" w:eastAsiaTheme="minorEastAsia" w:hAnsi="Arial" w:cs="Arial"/>
          <w:kern w:val="0"/>
          <w:sz w:val="22"/>
          <w:szCs w:val="22"/>
        </w:rPr>
        <w:t>4</w:t>
      </w:r>
      <w:r w:rsidRPr="003E49C4">
        <w:rPr>
          <w:rFonts w:ascii="Arial" w:eastAsiaTheme="minorEastAsia" w:hAnsi="Arial" w:cs="Arial"/>
          <w:kern w:val="0"/>
          <w:sz w:val="22"/>
          <w:szCs w:val="22"/>
        </w:rPr>
        <w:t>和</w:t>
      </w:r>
      <w:r w:rsidRPr="003E49C4">
        <w:rPr>
          <w:rFonts w:ascii="Arial" w:eastAsiaTheme="minorEastAsia" w:hAnsi="Arial" w:cs="Arial"/>
          <w:kern w:val="0"/>
          <w:sz w:val="22"/>
          <w:szCs w:val="22"/>
        </w:rPr>
        <w:t>5</w:t>
      </w:r>
      <w:r w:rsidRPr="003E49C4">
        <w:rPr>
          <w:rFonts w:ascii="Arial" w:eastAsiaTheme="minorEastAsia" w:hAnsi="Arial" w:cs="Arial"/>
          <w:kern w:val="0"/>
          <w:sz w:val="22"/>
          <w:szCs w:val="22"/>
        </w:rPr>
        <w:t>节的有关规定进行平舱。</w:t>
      </w:r>
    </w:p>
    <w:p w14:paraId="2F90E5B1"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当该货物的积载系数等于或小于</w:t>
      </w:r>
      <w:r w:rsidRPr="003E49C4">
        <w:rPr>
          <w:rFonts w:ascii="Arial" w:eastAsiaTheme="minorEastAsia" w:hAnsi="Arial" w:cs="Arial"/>
          <w:kern w:val="0"/>
          <w:sz w:val="22"/>
          <w:szCs w:val="22"/>
        </w:rPr>
        <w:t>0.56 m</w:t>
      </w:r>
      <w:r w:rsidRPr="003E49C4">
        <w:rPr>
          <w:rFonts w:ascii="Arial" w:eastAsiaTheme="minorEastAsia" w:hAnsi="Arial" w:cs="Arial"/>
          <w:kern w:val="0"/>
          <w:sz w:val="22"/>
          <w:szCs w:val="22"/>
          <w:vertAlign w:val="superscript"/>
        </w:rPr>
        <w:t>3</w:t>
      </w:r>
      <w:r w:rsidRPr="003E49C4">
        <w:rPr>
          <w:rFonts w:ascii="Arial" w:eastAsiaTheme="minorEastAsia" w:hAnsi="Arial" w:cs="Arial"/>
          <w:kern w:val="0"/>
          <w:sz w:val="22"/>
          <w:szCs w:val="22"/>
        </w:rPr>
        <w:t>/t</w:t>
      </w:r>
      <w:r w:rsidRPr="003E49C4">
        <w:rPr>
          <w:rFonts w:ascii="Arial" w:eastAsiaTheme="minorEastAsia" w:hAnsi="Arial" w:cs="Arial"/>
          <w:kern w:val="0"/>
          <w:sz w:val="22"/>
          <w:szCs w:val="22"/>
        </w:rPr>
        <w:t>时，除非货物在内底均匀铺开以使重量平均分布，否则内底可能会受力过度。在航行和装载期间，须适当注意确保不要把货物堆起而使内底受力过度。</w:t>
      </w:r>
    </w:p>
    <w:p w14:paraId="64C888F8"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注意事项</w:t>
      </w:r>
    </w:p>
    <w:p w14:paraId="7C3B91D8"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污水阱须保持清洁、干燥并适当遮盖以防货物进入。测试装载该货物的货物处所的污水系统，以确保其工作正常。</w:t>
      </w:r>
    </w:p>
    <w:p w14:paraId="1457000F"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通风</w:t>
      </w:r>
    </w:p>
    <w:p w14:paraId="68AA0B33"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5E7C95DE"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载运</w:t>
      </w:r>
    </w:p>
    <w:p w14:paraId="6C8E4687" w14:textId="77777777" w:rsidR="00323351" w:rsidRPr="003E49C4" w:rsidRDefault="00323351">
      <w:pPr>
        <w:rPr>
          <w:rFonts w:ascii="Arial" w:eastAsiaTheme="minorEastAsia" w:hAnsi="Arial" w:cs="Arial"/>
          <w:kern w:val="0"/>
          <w:sz w:val="22"/>
          <w:szCs w:val="22"/>
        </w:rPr>
      </w:pPr>
      <w:r w:rsidRPr="003E49C4">
        <w:rPr>
          <w:rFonts w:ascii="Arial" w:eastAsiaTheme="minorEastAsia" w:hAnsi="Arial" w:cs="Arial"/>
          <w:kern w:val="0"/>
          <w:sz w:val="22"/>
          <w:szCs w:val="22"/>
        </w:rPr>
        <w:t>须定期检查货物表面的情况，在航行期间条件允许的情况下，应至少每天进行目视检查。若在航行期间观察到货物上面有自由液面或流态货物，船长须采取适当措施以防止货物移动和船舶的倾覆危险，并考虑寻求紧急进入避难地。舱底污水阱在必要时应定期进行测量并将水崩出。</w:t>
      </w:r>
    </w:p>
    <w:p w14:paraId="2934A3ED" w14:textId="77777777" w:rsidR="00323351" w:rsidRPr="003E49C4" w:rsidRDefault="00323351" w:rsidP="003E49C4">
      <w:pPr>
        <w:spacing w:before="240" w:afterLines="50" w:after="156"/>
        <w:rPr>
          <w:rFonts w:ascii="Arial" w:eastAsiaTheme="minorEastAsia" w:hAnsi="Arial" w:cs="Arial"/>
          <w:sz w:val="22"/>
          <w:szCs w:val="22"/>
          <w:shd w:val="clear" w:color="auto" w:fill="FFFFFF"/>
        </w:rPr>
      </w:pPr>
      <w:r w:rsidRPr="003E49C4">
        <w:rPr>
          <w:rFonts w:ascii="Arial" w:eastAsiaTheme="minorEastAsia" w:hAnsi="Arial" w:cs="Arial"/>
          <w:sz w:val="22"/>
          <w:szCs w:val="22"/>
          <w:shd w:val="clear" w:color="auto" w:fill="FFFFFF"/>
        </w:rPr>
        <w:t>船舶的非典型运动（摇晃）也可能表明</w:t>
      </w:r>
      <w:r w:rsidRPr="003E49C4">
        <w:rPr>
          <w:rFonts w:ascii="Arial" w:eastAsiaTheme="minorEastAsia" w:hAnsi="Arial" w:cs="Arial"/>
          <w:kern w:val="0"/>
          <w:sz w:val="22"/>
          <w:szCs w:val="22"/>
        </w:rPr>
        <w:t>货物</w:t>
      </w:r>
      <w:r w:rsidRPr="003E49C4">
        <w:rPr>
          <w:rFonts w:ascii="Arial" w:eastAsiaTheme="minorEastAsia" w:hAnsi="Arial" w:cs="Arial"/>
          <w:sz w:val="22"/>
          <w:szCs w:val="22"/>
          <w:shd w:val="clear" w:color="auto" w:fill="FFFFFF"/>
        </w:rPr>
        <w:t>不稳定，船长应考虑采取适当的行动。</w:t>
      </w:r>
    </w:p>
    <w:p w14:paraId="638190BD"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卸货</w:t>
      </w:r>
    </w:p>
    <w:p w14:paraId="7C9A9419"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5130836F"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清扫</w:t>
      </w:r>
    </w:p>
    <w:p w14:paraId="4D2F1902"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22DF39D8" w14:textId="77777777" w:rsidR="00323351" w:rsidRDefault="00323351">
      <w:pPr>
        <w:spacing w:afterLines="50" w:after="156"/>
        <w:rPr>
          <w:rFonts w:eastAsia="Times New Roman"/>
          <w:b/>
          <w:kern w:val="0"/>
        </w:rPr>
      </w:pPr>
      <w:r>
        <w:rPr>
          <w:rFonts w:hint="eastAsia"/>
          <w:b/>
        </w:rPr>
        <w:br w:type="page"/>
      </w:r>
      <w:r>
        <w:rPr>
          <w:rFonts w:hint="eastAsia"/>
          <w:b/>
          <w:kern w:val="0"/>
          <w:sz w:val="24"/>
        </w:rPr>
        <w:lastRenderedPageBreak/>
        <w:t>生物矿泥</w:t>
      </w:r>
    </w:p>
    <w:p w14:paraId="68BADE52"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描述</w:t>
      </w:r>
    </w:p>
    <w:p w14:paraId="63EFDB3C"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烘干的活性矿泥。非常细的颗粒。水分：</w:t>
      </w:r>
      <w:r w:rsidRPr="003E49C4">
        <w:rPr>
          <w:rFonts w:ascii="Arial" w:eastAsiaTheme="minorEastAsia" w:hAnsi="Arial" w:cs="Arial"/>
          <w:kern w:val="0"/>
          <w:sz w:val="22"/>
          <w:szCs w:val="22"/>
        </w:rPr>
        <w:t>3%</w:t>
      </w:r>
      <w:r w:rsidRPr="003E49C4">
        <w:rPr>
          <w:rFonts w:ascii="Arial" w:eastAsiaTheme="minorEastAsia" w:hAnsi="Arial" w:cs="Arial"/>
          <w:kern w:val="0"/>
          <w:sz w:val="22"/>
          <w:szCs w:val="22"/>
        </w:rPr>
        <w:t>至</w:t>
      </w:r>
      <w:r w:rsidRPr="003E49C4">
        <w:rPr>
          <w:rFonts w:ascii="Arial" w:eastAsiaTheme="minorEastAsia" w:hAnsi="Arial" w:cs="Arial"/>
          <w:kern w:val="0"/>
          <w:sz w:val="22"/>
          <w:szCs w:val="22"/>
        </w:rPr>
        <w:t>5%</w:t>
      </w:r>
      <w:r w:rsidRPr="003E49C4">
        <w:rPr>
          <w:rFonts w:ascii="Arial" w:eastAsiaTheme="minorEastAsia" w:hAnsi="Arial" w:cs="Arial"/>
          <w:kern w:val="0"/>
          <w:sz w:val="22"/>
          <w:szCs w:val="22"/>
        </w:rPr>
        <w:t>。颜色：黑色斑点。</w:t>
      </w:r>
    </w:p>
    <w:p w14:paraId="03BA78C6"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3E49C4" w14:paraId="62229365" w14:textId="77777777" w:rsidTr="003C16BF">
        <w:tc>
          <w:tcPr>
            <w:tcW w:w="8527" w:type="dxa"/>
            <w:gridSpan w:val="4"/>
            <w:vAlign w:val="center"/>
          </w:tcPr>
          <w:p w14:paraId="23B7ED98"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物理性质</w:t>
            </w:r>
          </w:p>
        </w:tc>
      </w:tr>
      <w:tr w:rsidR="00323351" w:rsidRPr="003E49C4" w14:paraId="0F385D2C" w14:textId="77777777" w:rsidTr="003C16BF">
        <w:tc>
          <w:tcPr>
            <w:tcW w:w="2131" w:type="dxa"/>
            <w:vAlign w:val="center"/>
          </w:tcPr>
          <w:p w14:paraId="637D65DA"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尺寸</w:t>
            </w:r>
          </w:p>
        </w:tc>
        <w:tc>
          <w:tcPr>
            <w:tcW w:w="1975" w:type="dxa"/>
            <w:vAlign w:val="center"/>
          </w:tcPr>
          <w:p w14:paraId="5CB94611"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静止角</w:t>
            </w:r>
          </w:p>
        </w:tc>
        <w:tc>
          <w:tcPr>
            <w:tcW w:w="2289" w:type="dxa"/>
            <w:vAlign w:val="center"/>
          </w:tcPr>
          <w:p w14:paraId="4AC1ED44"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散货密度（</w:t>
            </w:r>
            <w:r w:rsidRPr="003E49C4">
              <w:rPr>
                <w:rFonts w:ascii="Arial" w:eastAsiaTheme="minorEastAsia" w:hAnsi="Arial" w:cs="Arial"/>
                <w:b/>
                <w:kern w:val="0"/>
                <w:sz w:val="22"/>
                <w:szCs w:val="22"/>
              </w:rPr>
              <w:t>kg/m</w:t>
            </w:r>
            <w:r w:rsidRPr="003E49C4">
              <w:rPr>
                <w:rFonts w:ascii="Arial" w:eastAsiaTheme="minorEastAsia" w:hAnsi="Arial" w:cs="Arial"/>
                <w:b/>
                <w:kern w:val="0"/>
                <w:sz w:val="22"/>
                <w:szCs w:val="22"/>
                <w:vertAlign w:val="superscript"/>
              </w:rPr>
              <w:t>3</w:t>
            </w:r>
            <w:r w:rsidRPr="003E49C4">
              <w:rPr>
                <w:rFonts w:ascii="Arial" w:eastAsiaTheme="minorEastAsia" w:hAnsi="Arial" w:cs="Arial"/>
                <w:b/>
                <w:kern w:val="0"/>
                <w:sz w:val="22"/>
                <w:szCs w:val="22"/>
              </w:rPr>
              <w:t>）</w:t>
            </w:r>
          </w:p>
        </w:tc>
        <w:tc>
          <w:tcPr>
            <w:tcW w:w="2132" w:type="dxa"/>
            <w:vAlign w:val="center"/>
          </w:tcPr>
          <w:p w14:paraId="0CB8238C"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积载因数（</w:t>
            </w:r>
            <w:r w:rsidRPr="003E49C4">
              <w:rPr>
                <w:rFonts w:ascii="Arial" w:eastAsiaTheme="minorEastAsia" w:hAnsi="Arial" w:cs="Arial"/>
                <w:b/>
                <w:kern w:val="0"/>
                <w:sz w:val="22"/>
                <w:szCs w:val="22"/>
              </w:rPr>
              <w:t>m</w:t>
            </w:r>
            <w:r w:rsidRPr="003E49C4">
              <w:rPr>
                <w:rFonts w:ascii="Arial" w:eastAsiaTheme="minorEastAsia" w:hAnsi="Arial" w:cs="Arial"/>
                <w:b/>
                <w:kern w:val="0"/>
                <w:sz w:val="22"/>
                <w:szCs w:val="22"/>
                <w:vertAlign w:val="superscript"/>
              </w:rPr>
              <w:t>3</w:t>
            </w:r>
            <w:r w:rsidRPr="003E49C4">
              <w:rPr>
                <w:rFonts w:ascii="Arial" w:eastAsiaTheme="minorEastAsia" w:hAnsi="Arial" w:cs="Arial"/>
                <w:b/>
                <w:kern w:val="0"/>
                <w:sz w:val="22"/>
                <w:szCs w:val="22"/>
              </w:rPr>
              <w:t>/t</w:t>
            </w:r>
            <w:r w:rsidRPr="003E49C4">
              <w:rPr>
                <w:rFonts w:ascii="Arial" w:eastAsiaTheme="minorEastAsia" w:hAnsi="Arial" w:cs="Arial"/>
                <w:b/>
                <w:kern w:val="0"/>
                <w:sz w:val="22"/>
                <w:szCs w:val="22"/>
              </w:rPr>
              <w:t>）</w:t>
            </w:r>
          </w:p>
        </w:tc>
      </w:tr>
      <w:tr w:rsidR="00323351" w:rsidRPr="003E49C4" w14:paraId="440E57FD" w14:textId="77777777" w:rsidTr="003C16BF">
        <w:tc>
          <w:tcPr>
            <w:tcW w:w="2131" w:type="dxa"/>
            <w:vAlign w:val="center"/>
          </w:tcPr>
          <w:p w14:paraId="005B1404"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不适用</w:t>
            </w:r>
          </w:p>
        </w:tc>
        <w:tc>
          <w:tcPr>
            <w:tcW w:w="1975" w:type="dxa"/>
            <w:vAlign w:val="center"/>
          </w:tcPr>
          <w:p w14:paraId="411B8551"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不适用</w:t>
            </w:r>
          </w:p>
        </w:tc>
        <w:tc>
          <w:tcPr>
            <w:tcW w:w="2289" w:type="dxa"/>
            <w:vAlign w:val="center"/>
          </w:tcPr>
          <w:p w14:paraId="57D6402E"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654</w:t>
            </w:r>
          </w:p>
        </w:tc>
        <w:tc>
          <w:tcPr>
            <w:tcW w:w="2132" w:type="dxa"/>
            <w:vAlign w:val="center"/>
          </w:tcPr>
          <w:p w14:paraId="5168FF13" w14:textId="77777777" w:rsidR="00323351" w:rsidRPr="003E49C4" w:rsidRDefault="00323351">
            <w:pPr>
              <w:jc w:val="center"/>
              <w:rPr>
                <w:rFonts w:ascii="Arial" w:eastAsiaTheme="minorEastAsia" w:hAnsi="Arial" w:cs="Arial"/>
                <w:kern w:val="0"/>
                <w:sz w:val="22"/>
                <w:szCs w:val="22"/>
              </w:rPr>
            </w:pPr>
            <w:r w:rsidRPr="003E49C4">
              <w:rPr>
                <w:rFonts w:ascii="Arial" w:eastAsiaTheme="minorEastAsia" w:hAnsi="Arial" w:cs="Arial"/>
                <w:kern w:val="0"/>
                <w:sz w:val="22"/>
                <w:szCs w:val="22"/>
              </w:rPr>
              <w:t>1.53</w:t>
            </w:r>
          </w:p>
        </w:tc>
      </w:tr>
      <w:tr w:rsidR="00323351" w:rsidRPr="003E49C4" w14:paraId="75658DC5" w14:textId="77777777" w:rsidTr="003C16BF">
        <w:tc>
          <w:tcPr>
            <w:tcW w:w="8527" w:type="dxa"/>
            <w:gridSpan w:val="4"/>
            <w:vAlign w:val="center"/>
          </w:tcPr>
          <w:p w14:paraId="755267D0"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危险分类</w:t>
            </w:r>
          </w:p>
        </w:tc>
      </w:tr>
      <w:tr w:rsidR="00323351" w:rsidRPr="003E49C4" w14:paraId="7E564341" w14:textId="77777777" w:rsidTr="003C16BF">
        <w:tc>
          <w:tcPr>
            <w:tcW w:w="2131" w:type="dxa"/>
            <w:vAlign w:val="center"/>
          </w:tcPr>
          <w:p w14:paraId="53FCBE78"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类别</w:t>
            </w:r>
          </w:p>
        </w:tc>
        <w:tc>
          <w:tcPr>
            <w:tcW w:w="1975" w:type="dxa"/>
            <w:vAlign w:val="center"/>
          </w:tcPr>
          <w:p w14:paraId="2223DDD5"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副危险性</w:t>
            </w:r>
          </w:p>
        </w:tc>
        <w:tc>
          <w:tcPr>
            <w:tcW w:w="2289" w:type="dxa"/>
            <w:vAlign w:val="center"/>
          </w:tcPr>
          <w:p w14:paraId="5501FEDB"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MHB</w:t>
            </w:r>
          </w:p>
        </w:tc>
        <w:tc>
          <w:tcPr>
            <w:tcW w:w="2132" w:type="dxa"/>
            <w:vAlign w:val="center"/>
          </w:tcPr>
          <w:p w14:paraId="489B0687" w14:textId="77777777" w:rsidR="00323351" w:rsidRPr="003E49C4" w:rsidRDefault="00323351">
            <w:pPr>
              <w:adjustRightInd w:val="0"/>
              <w:jc w:val="center"/>
              <w:rPr>
                <w:rFonts w:ascii="Arial" w:eastAsiaTheme="minorEastAsia" w:hAnsi="Arial" w:cs="Arial"/>
                <w:b/>
                <w:kern w:val="0"/>
                <w:sz w:val="22"/>
                <w:szCs w:val="22"/>
              </w:rPr>
            </w:pPr>
            <w:r w:rsidRPr="003E49C4">
              <w:rPr>
                <w:rFonts w:ascii="Arial" w:eastAsiaTheme="minorEastAsia" w:hAnsi="Arial" w:cs="Arial"/>
                <w:b/>
                <w:kern w:val="0"/>
                <w:sz w:val="22"/>
                <w:szCs w:val="22"/>
              </w:rPr>
              <w:t>组别</w:t>
            </w:r>
          </w:p>
        </w:tc>
      </w:tr>
      <w:tr w:rsidR="00323351" w:rsidRPr="003E49C4" w14:paraId="713D770A" w14:textId="77777777" w:rsidTr="003C16BF">
        <w:tc>
          <w:tcPr>
            <w:tcW w:w="2131" w:type="dxa"/>
            <w:vAlign w:val="center"/>
          </w:tcPr>
          <w:p w14:paraId="4E5F0920"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不适用</w:t>
            </w:r>
          </w:p>
        </w:tc>
        <w:tc>
          <w:tcPr>
            <w:tcW w:w="1975" w:type="dxa"/>
            <w:vAlign w:val="center"/>
          </w:tcPr>
          <w:p w14:paraId="2EEDFBD9" w14:textId="77777777" w:rsidR="00323351" w:rsidRPr="003E49C4" w:rsidRDefault="00323351">
            <w:pPr>
              <w:jc w:val="center"/>
              <w:rPr>
                <w:rFonts w:ascii="Arial" w:eastAsiaTheme="minorEastAsia" w:hAnsi="Arial" w:cs="Arial"/>
                <w:b/>
                <w:kern w:val="0"/>
                <w:sz w:val="22"/>
                <w:szCs w:val="22"/>
              </w:rPr>
            </w:pPr>
            <w:r w:rsidRPr="003E49C4">
              <w:rPr>
                <w:rFonts w:ascii="Arial" w:eastAsiaTheme="minorEastAsia" w:hAnsi="Arial" w:cs="Arial"/>
                <w:kern w:val="0"/>
                <w:sz w:val="22"/>
                <w:szCs w:val="22"/>
              </w:rPr>
              <w:t>不适用</w:t>
            </w:r>
          </w:p>
        </w:tc>
        <w:tc>
          <w:tcPr>
            <w:tcW w:w="2289" w:type="dxa"/>
            <w:vAlign w:val="center"/>
          </w:tcPr>
          <w:p w14:paraId="7AE38AE5" w14:textId="77777777" w:rsidR="00323351" w:rsidRPr="003E49C4" w:rsidRDefault="00323351">
            <w:pPr>
              <w:jc w:val="center"/>
              <w:rPr>
                <w:rFonts w:ascii="Arial" w:eastAsiaTheme="minorEastAsia" w:hAnsi="Arial" w:cs="Arial"/>
                <w:bCs/>
                <w:kern w:val="0"/>
                <w:sz w:val="22"/>
                <w:szCs w:val="22"/>
              </w:rPr>
            </w:pPr>
            <w:r w:rsidRPr="003E49C4">
              <w:rPr>
                <w:rFonts w:ascii="Arial" w:eastAsiaTheme="minorEastAsia" w:hAnsi="Arial" w:cs="Arial"/>
                <w:bCs/>
                <w:kern w:val="0"/>
                <w:sz w:val="22"/>
                <w:szCs w:val="22"/>
              </w:rPr>
              <w:t>不适用</w:t>
            </w:r>
          </w:p>
        </w:tc>
        <w:tc>
          <w:tcPr>
            <w:tcW w:w="2132" w:type="dxa"/>
            <w:vAlign w:val="center"/>
          </w:tcPr>
          <w:p w14:paraId="065475F2" w14:textId="77777777" w:rsidR="00323351" w:rsidRPr="003E49C4" w:rsidRDefault="00323351">
            <w:pPr>
              <w:jc w:val="center"/>
              <w:rPr>
                <w:rFonts w:ascii="Arial" w:eastAsiaTheme="minorEastAsia" w:hAnsi="Arial" w:cs="Arial"/>
                <w:kern w:val="0"/>
                <w:sz w:val="22"/>
                <w:szCs w:val="22"/>
              </w:rPr>
            </w:pPr>
            <w:r w:rsidRPr="003E49C4">
              <w:rPr>
                <w:rFonts w:ascii="Arial" w:eastAsiaTheme="minorEastAsia" w:hAnsi="Arial" w:cs="Arial"/>
                <w:kern w:val="0"/>
                <w:sz w:val="22"/>
                <w:szCs w:val="22"/>
              </w:rPr>
              <w:t>C</w:t>
            </w:r>
          </w:p>
        </w:tc>
      </w:tr>
    </w:tbl>
    <w:p w14:paraId="5E0CA854" w14:textId="77777777" w:rsidR="00323351" w:rsidRPr="003E49C4" w:rsidRDefault="00323351" w:rsidP="003C16BF">
      <w:pPr>
        <w:spacing w:beforeLines="100" w:before="312"/>
        <w:rPr>
          <w:rFonts w:ascii="Arial" w:eastAsiaTheme="minorEastAsia" w:hAnsi="Arial" w:cs="Arial"/>
          <w:b/>
          <w:kern w:val="0"/>
          <w:sz w:val="22"/>
          <w:szCs w:val="22"/>
        </w:rPr>
      </w:pPr>
      <w:r w:rsidRPr="003E49C4">
        <w:rPr>
          <w:rFonts w:ascii="Arial" w:eastAsiaTheme="minorEastAsia" w:hAnsi="Arial" w:cs="Arial"/>
          <w:b/>
          <w:kern w:val="0"/>
          <w:sz w:val="22"/>
          <w:szCs w:val="22"/>
        </w:rPr>
        <w:t>危险性</w:t>
      </w:r>
    </w:p>
    <w:p w14:paraId="26A2755C" w14:textId="77777777" w:rsidR="00323351" w:rsidRPr="003E49C4" w:rsidRDefault="00323351">
      <w:pPr>
        <w:rPr>
          <w:rFonts w:ascii="Arial" w:eastAsiaTheme="minorEastAsia" w:hAnsi="Arial" w:cs="Arial"/>
          <w:kern w:val="0"/>
          <w:sz w:val="22"/>
          <w:szCs w:val="22"/>
        </w:rPr>
      </w:pPr>
      <w:r w:rsidRPr="003E49C4">
        <w:rPr>
          <w:rFonts w:ascii="Arial" w:eastAsiaTheme="minorEastAsia" w:hAnsi="Arial" w:cs="Arial"/>
          <w:kern w:val="0"/>
          <w:sz w:val="22"/>
          <w:szCs w:val="22"/>
        </w:rPr>
        <w:t>没有特别危险性。</w:t>
      </w:r>
    </w:p>
    <w:p w14:paraId="417D11E7"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该物质非易燃或具有低火灾危险。</w:t>
      </w:r>
    </w:p>
    <w:p w14:paraId="7624AFB2"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积载和隔离</w:t>
      </w:r>
    </w:p>
    <w:p w14:paraId="78752544"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4123873B"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货舱清洁程度</w:t>
      </w:r>
    </w:p>
    <w:p w14:paraId="0B07C112"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438692D3"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天气注意事项</w:t>
      </w:r>
    </w:p>
    <w:p w14:paraId="1CBB86D7"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6130A5F1"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装载</w:t>
      </w:r>
    </w:p>
    <w:p w14:paraId="225B0577"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按照本规则第</w:t>
      </w:r>
      <w:r w:rsidRPr="003E49C4">
        <w:rPr>
          <w:rFonts w:ascii="Arial" w:eastAsiaTheme="minorEastAsia" w:hAnsi="Arial" w:cs="Arial"/>
          <w:kern w:val="0"/>
          <w:sz w:val="22"/>
          <w:szCs w:val="22"/>
        </w:rPr>
        <w:t>4</w:t>
      </w:r>
      <w:r w:rsidRPr="003E49C4">
        <w:rPr>
          <w:rFonts w:ascii="Arial" w:eastAsiaTheme="minorEastAsia" w:hAnsi="Arial" w:cs="Arial"/>
          <w:kern w:val="0"/>
          <w:sz w:val="22"/>
          <w:szCs w:val="22"/>
        </w:rPr>
        <w:t>和</w:t>
      </w:r>
      <w:r w:rsidRPr="003E49C4">
        <w:rPr>
          <w:rFonts w:ascii="Arial" w:eastAsiaTheme="minorEastAsia" w:hAnsi="Arial" w:cs="Arial"/>
          <w:kern w:val="0"/>
          <w:sz w:val="22"/>
          <w:szCs w:val="22"/>
        </w:rPr>
        <w:t>5</w:t>
      </w:r>
      <w:r w:rsidRPr="003E49C4">
        <w:rPr>
          <w:rFonts w:ascii="Arial" w:eastAsiaTheme="minorEastAsia" w:hAnsi="Arial" w:cs="Arial"/>
          <w:kern w:val="0"/>
          <w:sz w:val="22"/>
          <w:szCs w:val="22"/>
        </w:rPr>
        <w:t>节的有关规定进行平舱。</w:t>
      </w:r>
    </w:p>
    <w:p w14:paraId="18ED63D3"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注意事项</w:t>
      </w:r>
    </w:p>
    <w:p w14:paraId="661B54F7" w14:textId="77777777" w:rsidR="00323351" w:rsidRPr="003E49C4" w:rsidRDefault="00323351">
      <w:pPr>
        <w:spacing w:afterLines="50" w:after="156"/>
        <w:rPr>
          <w:rFonts w:ascii="Arial" w:eastAsiaTheme="minorEastAsia" w:hAnsi="Arial" w:cs="Arial"/>
          <w:kern w:val="0"/>
          <w:sz w:val="22"/>
          <w:szCs w:val="22"/>
        </w:rPr>
      </w:pPr>
      <w:r w:rsidRPr="003E49C4">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4197743A"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通风</w:t>
      </w:r>
    </w:p>
    <w:p w14:paraId="6A52AF82"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0123F149"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载运</w:t>
      </w:r>
    </w:p>
    <w:p w14:paraId="5AEC35F0"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32DE2FC6"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卸货</w:t>
      </w:r>
    </w:p>
    <w:p w14:paraId="10DBA057"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p>
    <w:p w14:paraId="54A2E22D" w14:textId="77777777" w:rsidR="00323351" w:rsidRPr="003E49C4" w:rsidRDefault="00323351" w:rsidP="003E49C4">
      <w:pPr>
        <w:spacing w:before="240"/>
        <w:rPr>
          <w:rFonts w:ascii="Arial" w:eastAsiaTheme="minorEastAsia" w:hAnsi="Arial" w:cs="Arial"/>
          <w:b/>
          <w:kern w:val="0"/>
          <w:sz w:val="22"/>
          <w:szCs w:val="22"/>
        </w:rPr>
      </w:pPr>
      <w:r w:rsidRPr="003E49C4">
        <w:rPr>
          <w:rFonts w:ascii="Arial" w:eastAsiaTheme="minorEastAsia" w:hAnsi="Arial" w:cs="Arial"/>
          <w:b/>
          <w:kern w:val="0"/>
          <w:sz w:val="22"/>
          <w:szCs w:val="22"/>
        </w:rPr>
        <w:t>清扫</w:t>
      </w:r>
    </w:p>
    <w:p w14:paraId="07CBB783" w14:textId="77777777" w:rsidR="00323351" w:rsidRPr="003E49C4" w:rsidRDefault="00323351">
      <w:pPr>
        <w:spacing w:afterLines="50" w:after="156"/>
        <w:rPr>
          <w:rFonts w:ascii="Arial" w:eastAsiaTheme="minorEastAsia" w:hAnsi="Arial" w:cs="Arial"/>
          <w:b/>
          <w:kern w:val="0"/>
          <w:sz w:val="22"/>
          <w:szCs w:val="22"/>
        </w:rPr>
      </w:pPr>
      <w:r w:rsidRPr="003E49C4">
        <w:rPr>
          <w:rFonts w:ascii="Arial" w:eastAsiaTheme="minorEastAsia" w:hAnsi="Arial" w:cs="Arial"/>
          <w:kern w:val="0"/>
          <w:sz w:val="22"/>
          <w:szCs w:val="22"/>
        </w:rPr>
        <w:t>没有特别要求。</w:t>
      </w:r>
      <w:r>
        <w:rPr>
          <w:rFonts w:hint="eastAsia"/>
          <w:b/>
        </w:rPr>
        <w:br w:type="page"/>
      </w:r>
      <w:r>
        <w:rPr>
          <w:rFonts w:hint="eastAsia"/>
          <w:b/>
          <w:kern w:val="0"/>
          <w:sz w:val="24"/>
        </w:rPr>
        <w:lastRenderedPageBreak/>
        <w:t>硼砂（五水合物原矿）</w:t>
      </w:r>
    </w:p>
    <w:p w14:paraId="2D4BC3EE" w14:textId="77777777" w:rsidR="00323351" w:rsidRPr="008667E1" w:rsidRDefault="00323351" w:rsidP="003C16BF">
      <w:pPr>
        <w:spacing w:before="240"/>
        <w:rPr>
          <w:rFonts w:ascii="Arial" w:eastAsiaTheme="minorEastAsia" w:hAnsi="Arial" w:cs="Arial"/>
          <w:b/>
          <w:kern w:val="0"/>
          <w:sz w:val="22"/>
          <w:szCs w:val="22"/>
        </w:rPr>
      </w:pPr>
      <w:r w:rsidRPr="008667E1">
        <w:rPr>
          <w:rFonts w:ascii="Arial" w:eastAsiaTheme="minorEastAsia" w:hAnsi="Arial" w:cs="Arial"/>
          <w:b/>
          <w:kern w:val="0"/>
          <w:sz w:val="22"/>
          <w:szCs w:val="22"/>
        </w:rPr>
        <w:t>描述</w:t>
      </w:r>
    </w:p>
    <w:p w14:paraId="4EA842CC"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一种硼酸和碳酸钠的化合物。易流动粉末或颗粒。灰色。易产生粉尘。</w:t>
      </w:r>
    </w:p>
    <w:p w14:paraId="281774F0" w14:textId="77777777" w:rsidR="00323351" w:rsidRPr="008667E1" w:rsidRDefault="00323351" w:rsidP="003C16BF">
      <w:pPr>
        <w:spacing w:before="240"/>
        <w:rPr>
          <w:rFonts w:ascii="Arial" w:eastAsiaTheme="minorEastAsia" w:hAnsi="Arial" w:cs="Arial"/>
          <w:b/>
          <w:kern w:val="0"/>
          <w:sz w:val="22"/>
          <w:szCs w:val="22"/>
        </w:rPr>
      </w:pPr>
      <w:r w:rsidRPr="008667E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8667E1" w14:paraId="0CC7B9CE" w14:textId="77777777" w:rsidTr="003C16BF">
        <w:tc>
          <w:tcPr>
            <w:tcW w:w="8527" w:type="dxa"/>
            <w:gridSpan w:val="4"/>
            <w:vAlign w:val="center"/>
          </w:tcPr>
          <w:p w14:paraId="26EDD316"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物理性质</w:t>
            </w:r>
          </w:p>
        </w:tc>
      </w:tr>
      <w:tr w:rsidR="00323351" w:rsidRPr="008667E1" w14:paraId="65165FB3" w14:textId="77777777" w:rsidTr="003C16BF">
        <w:tc>
          <w:tcPr>
            <w:tcW w:w="2131" w:type="dxa"/>
            <w:vAlign w:val="center"/>
          </w:tcPr>
          <w:p w14:paraId="652FB9E6"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尺寸</w:t>
            </w:r>
          </w:p>
        </w:tc>
        <w:tc>
          <w:tcPr>
            <w:tcW w:w="2117" w:type="dxa"/>
            <w:vAlign w:val="center"/>
          </w:tcPr>
          <w:p w14:paraId="72FB90E2"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静止角</w:t>
            </w:r>
          </w:p>
        </w:tc>
        <w:tc>
          <w:tcPr>
            <w:tcW w:w="2147" w:type="dxa"/>
            <w:vAlign w:val="center"/>
          </w:tcPr>
          <w:p w14:paraId="37F21042"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散货密度（</w:t>
            </w:r>
            <w:r w:rsidRPr="008667E1">
              <w:rPr>
                <w:rFonts w:ascii="Arial" w:eastAsiaTheme="minorEastAsia" w:hAnsi="Arial" w:cs="Arial"/>
                <w:b/>
                <w:kern w:val="0"/>
                <w:sz w:val="22"/>
                <w:szCs w:val="22"/>
              </w:rPr>
              <w:t>kg/m</w:t>
            </w:r>
            <w:r w:rsidRPr="008667E1">
              <w:rPr>
                <w:rFonts w:ascii="Arial" w:eastAsiaTheme="minorEastAsia" w:hAnsi="Arial" w:cs="Arial"/>
                <w:b/>
                <w:kern w:val="0"/>
                <w:sz w:val="22"/>
                <w:szCs w:val="22"/>
                <w:vertAlign w:val="superscript"/>
              </w:rPr>
              <w:t>3</w:t>
            </w:r>
            <w:r w:rsidRPr="008667E1">
              <w:rPr>
                <w:rFonts w:ascii="Arial" w:eastAsiaTheme="minorEastAsia" w:hAnsi="Arial" w:cs="Arial"/>
                <w:b/>
                <w:kern w:val="0"/>
                <w:sz w:val="22"/>
                <w:szCs w:val="22"/>
              </w:rPr>
              <w:t>）</w:t>
            </w:r>
          </w:p>
        </w:tc>
        <w:tc>
          <w:tcPr>
            <w:tcW w:w="2132" w:type="dxa"/>
            <w:vAlign w:val="center"/>
          </w:tcPr>
          <w:p w14:paraId="5C668C04"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积载因数（</w:t>
            </w:r>
            <w:r w:rsidRPr="008667E1">
              <w:rPr>
                <w:rFonts w:ascii="Arial" w:eastAsiaTheme="minorEastAsia" w:hAnsi="Arial" w:cs="Arial"/>
                <w:b/>
                <w:kern w:val="0"/>
                <w:sz w:val="22"/>
                <w:szCs w:val="22"/>
              </w:rPr>
              <w:t>m</w:t>
            </w:r>
            <w:r w:rsidRPr="008667E1">
              <w:rPr>
                <w:rFonts w:ascii="Arial" w:eastAsiaTheme="minorEastAsia" w:hAnsi="Arial" w:cs="Arial"/>
                <w:b/>
                <w:kern w:val="0"/>
                <w:sz w:val="22"/>
                <w:szCs w:val="22"/>
                <w:vertAlign w:val="superscript"/>
              </w:rPr>
              <w:t>3</w:t>
            </w:r>
            <w:r w:rsidRPr="008667E1">
              <w:rPr>
                <w:rFonts w:ascii="Arial" w:eastAsiaTheme="minorEastAsia" w:hAnsi="Arial" w:cs="Arial"/>
                <w:b/>
                <w:kern w:val="0"/>
                <w:sz w:val="22"/>
                <w:szCs w:val="22"/>
              </w:rPr>
              <w:t>/t</w:t>
            </w:r>
            <w:r w:rsidRPr="008667E1">
              <w:rPr>
                <w:rFonts w:ascii="Arial" w:eastAsiaTheme="minorEastAsia" w:hAnsi="Arial" w:cs="Arial"/>
                <w:b/>
                <w:kern w:val="0"/>
                <w:sz w:val="22"/>
                <w:szCs w:val="22"/>
              </w:rPr>
              <w:t>）</w:t>
            </w:r>
          </w:p>
        </w:tc>
      </w:tr>
      <w:tr w:rsidR="00323351" w:rsidRPr="008667E1" w14:paraId="34B3AE1A" w14:textId="77777777" w:rsidTr="003C16BF">
        <w:tc>
          <w:tcPr>
            <w:tcW w:w="2131" w:type="dxa"/>
            <w:vAlign w:val="center"/>
          </w:tcPr>
          <w:p w14:paraId="26624599"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直至</w:t>
            </w:r>
            <w:r w:rsidRPr="008667E1">
              <w:rPr>
                <w:rFonts w:ascii="Arial" w:eastAsiaTheme="minorEastAsia" w:hAnsi="Arial" w:cs="Arial"/>
                <w:kern w:val="0"/>
                <w:sz w:val="22"/>
                <w:szCs w:val="22"/>
              </w:rPr>
              <w:t>2.36mm</w:t>
            </w:r>
          </w:p>
        </w:tc>
        <w:tc>
          <w:tcPr>
            <w:tcW w:w="2117" w:type="dxa"/>
            <w:vAlign w:val="center"/>
          </w:tcPr>
          <w:p w14:paraId="2314C3D1"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不适用</w:t>
            </w:r>
          </w:p>
        </w:tc>
        <w:tc>
          <w:tcPr>
            <w:tcW w:w="2147" w:type="dxa"/>
            <w:vAlign w:val="center"/>
          </w:tcPr>
          <w:p w14:paraId="6EA8FC78"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1087</w:t>
            </w:r>
          </w:p>
        </w:tc>
        <w:tc>
          <w:tcPr>
            <w:tcW w:w="2132" w:type="dxa"/>
            <w:vAlign w:val="center"/>
          </w:tcPr>
          <w:p w14:paraId="63EA75BD" w14:textId="77777777" w:rsidR="00323351" w:rsidRPr="008667E1" w:rsidRDefault="00323351">
            <w:pPr>
              <w:jc w:val="center"/>
              <w:rPr>
                <w:rFonts w:ascii="Arial" w:eastAsiaTheme="minorEastAsia" w:hAnsi="Arial" w:cs="Arial"/>
                <w:kern w:val="0"/>
                <w:sz w:val="22"/>
                <w:szCs w:val="22"/>
              </w:rPr>
            </w:pPr>
            <w:r w:rsidRPr="008667E1">
              <w:rPr>
                <w:rFonts w:ascii="Arial" w:eastAsiaTheme="minorEastAsia" w:hAnsi="Arial" w:cs="Arial"/>
                <w:kern w:val="0"/>
                <w:sz w:val="22"/>
                <w:szCs w:val="22"/>
              </w:rPr>
              <w:t>0.92</w:t>
            </w:r>
          </w:p>
        </w:tc>
      </w:tr>
      <w:tr w:rsidR="00323351" w:rsidRPr="008667E1" w14:paraId="42B29580" w14:textId="77777777" w:rsidTr="003C16BF">
        <w:tc>
          <w:tcPr>
            <w:tcW w:w="8527" w:type="dxa"/>
            <w:gridSpan w:val="4"/>
            <w:vAlign w:val="center"/>
          </w:tcPr>
          <w:p w14:paraId="6C2AD823"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危险分类</w:t>
            </w:r>
          </w:p>
        </w:tc>
      </w:tr>
      <w:tr w:rsidR="00323351" w:rsidRPr="008667E1" w14:paraId="3E5627A9" w14:textId="77777777" w:rsidTr="003C16BF">
        <w:tc>
          <w:tcPr>
            <w:tcW w:w="2131" w:type="dxa"/>
            <w:vAlign w:val="center"/>
          </w:tcPr>
          <w:p w14:paraId="581E20CC"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类别</w:t>
            </w:r>
          </w:p>
        </w:tc>
        <w:tc>
          <w:tcPr>
            <w:tcW w:w="2117" w:type="dxa"/>
            <w:vAlign w:val="center"/>
          </w:tcPr>
          <w:p w14:paraId="16DD0F06"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副危险性</w:t>
            </w:r>
          </w:p>
        </w:tc>
        <w:tc>
          <w:tcPr>
            <w:tcW w:w="2147" w:type="dxa"/>
            <w:vAlign w:val="center"/>
          </w:tcPr>
          <w:p w14:paraId="399615A6"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MHB</w:t>
            </w:r>
          </w:p>
        </w:tc>
        <w:tc>
          <w:tcPr>
            <w:tcW w:w="2132" w:type="dxa"/>
            <w:vAlign w:val="center"/>
          </w:tcPr>
          <w:p w14:paraId="4DC94B2F"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组别</w:t>
            </w:r>
          </w:p>
        </w:tc>
      </w:tr>
      <w:tr w:rsidR="00323351" w:rsidRPr="008667E1" w14:paraId="4C801DF6" w14:textId="77777777" w:rsidTr="003C16BF">
        <w:tc>
          <w:tcPr>
            <w:tcW w:w="2131" w:type="dxa"/>
            <w:vAlign w:val="center"/>
          </w:tcPr>
          <w:p w14:paraId="0A3C5338"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不适用</w:t>
            </w:r>
          </w:p>
        </w:tc>
        <w:tc>
          <w:tcPr>
            <w:tcW w:w="2117" w:type="dxa"/>
            <w:vAlign w:val="center"/>
          </w:tcPr>
          <w:p w14:paraId="47513022"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不适用</w:t>
            </w:r>
          </w:p>
        </w:tc>
        <w:tc>
          <w:tcPr>
            <w:tcW w:w="2147" w:type="dxa"/>
            <w:vAlign w:val="center"/>
          </w:tcPr>
          <w:p w14:paraId="10B06950" w14:textId="77777777" w:rsidR="00323351" w:rsidRPr="008667E1" w:rsidRDefault="00323351">
            <w:pPr>
              <w:jc w:val="center"/>
              <w:rPr>
                <w:rFonts w:ascii="Arial" w:eastAsiaTheme="minorEastAsia" w:hAnsi="Arial" w:cs="Arial"/>
                <w:bCs/>
                <w:kern w:val="0"/>
                <w:sz w:val="22"/>
                <w:szCs w:val="22"/>
              </w:rPr>
            </w:pPr>
            <w:r w:rsidRPr="008667E1">
              <w:rPr>
                <w:rFonts w:ascii="Arial" w:eastAsiaTheme="minorEastAsia" w:hAnsi="Arial" w:cs="Arial"/>
                <w:bCs/>
                <w:kern w:val="0"/>
                <w:sz w:val="22"/>
                <w:szCs w:val="22"/>
              </w:rPr>
              <w:t>不适用</w:t>
            </w:r>
          </w:p>
        </w:tc>
        <w:tc>
          <w:tcPr>
            <w:tcW w:w="2132" w:type="dxa"/>
            <w:vAlign w:val="center"/>
          </w:tcPr>
          <w:p w14:paraId="5AC4D72F" w14:textId="77777777" w:rsidR="00323351" w:rsidRPr="008667E1" w:rsidRDefault="00323351">
            <w:pPr>
              <w:jc w:val="center"/>
              <w:rPr>
                <w:rFonts w:ascii="Arial" w:eastAsiaTheme="minorEastAsia" w:hAnsi="Arial" w:cs="Arial"/>
                <w:kern w:val="0"/>
                <w:sz w:val="22"/>
                <w:szCs w:val="22"/>
              </w:rPr>
            </w:pPr>
            <w:r w:rsidRPr="008667E1">
              <w:rPr>
                <w:rFonts w:ascii="Arial" w:eastAsiaTheme="minorEastAsia" w:hAnsi="Arial" w:cs="Arial"/>
                <w:kern w:val="0"/>
                <w:sz w:val="22"/>
                <w:szCs w:val="22"/>
              </w:rPr>
              <w:t>C</w:t>
            </w:r>
          </w:p>
        </w:tc>
      </w:tr>
    </w:tbl>
    <w:p w14:paraId="6A0A31D1" w14:textId="77777777" w:rsidR="00323351" w:rsidRPr="008667E1" w:rsidRDefault="00323351" w:rsidP="003C16BF">
      <w:pPr>
        <w:spacing w:beforeLines="100" w:before="312"/>
        <w:rPr>
          <w:rFonts w:ascii="Arial" w:eastAsiaTheme="minorEastAsia" w:hAnsi="Arial" w:cs="Arial"/>
          <w:b/>
          <w:kern w:val="0"/>
          <w:sz w:val="22"/>
          <w:szCs w:val="22"/>
        </w:rPr>
      </w:pPr>
      <w:r w:rsidRPr="008667E1">
        <w:rPr>
          <w:rFonts w:ascii="Arial" w:eastAsiaTheme="minorEastAsia" w:hAnsi="Arial" w:cs="Arial"/>
          <w:b/>
          <w:kern w:val="0"/>
          <w:sz w:val="22"/>
          <w:szCs w:val="22"/>
        </w:rPr>
        <w:t>危险性</w:t>
      </w:r>
    </w:p>
    <w:p w14:paraId="24261BC2" w14:textId="77777777" w:rsidR="00323351" w:rsidRPr="008667E1" w:rsidRDefault="00323351" w:rsidP="008667E1">
      <w:pPr>
        <w:rPr>
          <w:rFonts w:ascii="Arial" w:eastAsiaTheme="minorEastAsia" w:hAnsi="Arial" w:cs="Arial"/>
          <w:kern w:val="0"/>
          <w:sz w:val="22"/>
          <w:szCs w:val="22"/>
        </w:rPr>
      </w:pPr>
      <w:r w:rsidRPr="008667E1">
        <w:rPr>
          <w:rFonts w:ascii="Arial" w:eastAsiaTheme="minorEastAsia" w:hAnsi="Arial" w:cs="Arial"/>
          <w:kern w:val="0"/>
          <w:sz w:val="22"/>
          <w:szCs w:val="22"/>
        </w:rPr>
        <w:t>没有特别危险性。</w:t>
      </w:r>
      <w:r w:rsidR="008667E1">
        <w:rPr>
          <w:rFonts w:ascii="Arial" w:eastAsiaTheme="minorEastAsia" w:hAnsi="Arial" w:cs="Arial"/>
          <w:kern w:val="0"/>
          <w:sz w:val="22"/>
          <w:szCs w:val="22"/>
        </w:rPr>
        <w:br/>
      </w:r>
      <w:r w:rsidRPr="008667E1">
        <w:rPr>
          <w:rFonts w:ascii="Arial" w:eastAsiaTheme="minorEastAsia" w:hAnsi="Arial" w:cs="Arial"/>
          <w:kern w:val="0"/>
          <w:sz w:val="22"/>
          <w:szCs w:val="22"/>
        </w:rPr>
        <w:t>该货物具有吸湿性，受潮会结块。</w:t>
      </w:r>
    </w:p>
    <w:p w14:paraId="6503AC7A"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该货物非易燃或具有低火灾风险。</w:t>
      </w:r>
    </w:p>
    <w:p w14:paraId="58FCBDB4"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积载和隔离</w:t>
      </w:r>
    </w:p>
    <w:p w14:paraId="7306861E"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5C542408"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货舱清洁程度</w:t>
      </w:r>
    </w:p>
    <w:p w14:paraId="22F73FEB"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025BDB43"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天气注意事项</w:t>
      </w:r>
    </w:p>
    <w:p w14:paraId="18F7585B"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64056BAF"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装载</w:t>
      </w:r>
    </w:p>
    <w:p w14:paraId="3F00F423"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按照本规则第</w:t>
      </w:r>
      <w:r w:rsidRPr="008667E1">
        <w:rPr>
          <w:rFonts w:ascii="Arial" w:eastAsiaTheme="minorEastAsia" w:hAnsi="Arial" w:cs="Arial"/>
          <w:kern w:val="0"/>
          <w:sz w:val="22"/>
          <w:szCs w:val="22"/>
        </w:rPr>
        <w:t>4</w:t>
      </w:r>
      <w:r w:rsidRPr="008667E1">
        <w:rPr>
          <w:rFonts w:ascii="Arial" w:eastAsiaTheme="minorEastAsia" w:hAnsi="Arial" w:cs="Arial"/>
          <w:kern w:val="0"/>
          <w:sz w:val="22"/>
          <w:szCs w:val="22"/>
        </w:rPr>
        <w:t>和</w:t>
      </w:r>
      <w:r w:rsidRPr="008667E1">
        <w:rPr>
          <w:rFonts w:ascii="Arial" w:eastAsiaTheme="minorEastAsia" w:hAnsi="Arial" w:cs="Arial"/>
          <w:kern w:val="0"/>
          <w:sz w:val="22"/>
          <w:szCs w:val="22"/>
        </w:rPr>
        <w:t>5</w:t>
      </w:r>
      <w:r w:rsidRPr="008667E1">
        <w:rPr>
          <w:rFonts w:ascii="Arial" w:eastAsiaTheme="minorEastAsia" w:hAnsi="Arial" w:cs="Arial"/>
          <w:kern w:val="0"/>
          <w:sz w:val="22"/>
          <w:szCs w:val="22"/>
        </w:rPr>
        <w:t>节的有关规定进行平舱。</w:t>
      </w:r>
    </w:p>
    <w:p w14:paraId="22A2BB35"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注意事项</w:t>
      </w:r>
    </w:p>
    <w:p w14:paraId="57F4A796"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5FCDFC55"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通风</w:t>
      </w:r>
    </w:p>
    <w:p w14:paraId="7C5636B8"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127E3BFD"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载运</w:t>
      </w:r>
    </w:p>
    <w:p w14:paraId="0FD0183A"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3D3E2F34"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卸货</w:t>
      </w:r>
    </w:p>
    <w:p w14:paraId="15A5B855"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硼砂（五水合物原矿）具有吸湿性可能会形成悬空表面，从而降低卸货期间的安全性。如果货物已变硬，须根据需要进行平舱以避免形成悬空表面。</w:t>
      </w:r>
    </w:p>
    <w:p w14:paraId="119D5193"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清扫</w:t>
      </w:r>
    </w:p>
    <w:p w14:paraId="5B4F2CD2" w14:textId="77777777" w:rsidR="00323351" w:rsidRPr="008667E1" w:rsidRDefault="00323351" w:rsidP="008667E1">
      <w:pPr>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r>
        <w:rPr>
          <w:rFonts w:hint="eastAsia"/>
          <w:b/>
        </w:rPr>
        <w:br w:type="page"/>
      </w:r>
      <w:r>
        <w:rPr>
          <w:rFonts w:hint="eastAsia"/>
          <w:b/>
          <w:kern w:val="0"/>
          <w:sz w:val="24"/>
        </w:rPr>
        <w:lastRenderedPageBreak/>
        <w:t>无水硼砂</w:t>
      </w:r>
    </w:p>
    <w:p w14:paraId="07776BE1" w14:textId="77777777" w:rsidR="00323351" w:rsidRPr="008667E1" w:rsidRDefault="00323351">
      <w:pPr>
        <w:spacing w:afterLines="50" w:after="156"/>
        <w:textAlignment w:val="baseline"/>
        <w:rPr>
          <w:rFonts w:ascii="Arial" w:eastAsiaTheme="minorEastAsia" w:hAnsi="Arial" w:cs="Arial"/>
          <w:b/>
          <w:kern w:val="0"/>
          <w:sz w:val="22"/>
          <w:szCs w:val="22"/>
        </w:rPr>
      </w:pPr>
      <w:r w:rsidRPr="008667E1">
        <w:rPr>
          <w:rFonts w:ascii="Arial" w:eastAsiaTheme="minorEastAsia" w:hAnsi="Arial" w:cs="Arial"/>
          <w:b/>
          <w:kern w:val="0"/>
          <w:sz w:val="22"/>
          <w:szCs w:val="22"/>
        </w:rPr>
        <w:t>（原矿或经提纯的）</w:t>
      </w:r>
    </w:p>
    <w:p w14:paraId="0B724652"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描述</w:t>
      </w:r>
    </w:p>
    <w:p w14:paraId="3A007861"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原矿一般为黄白色。经高度提纯后呈白色晶体。粉末状并易吸湿。</w:t>
      </w:r>
    </w:p>
    <w:p w14:paraId="3F16EABE"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8667E1" w14:paraId="2633476A" w14:textId="77777777" w:rsidTr="0016043B">
        <w:tc>
          <w:tcPr>
            <w:tcW w:w="8527" w:type="dxa"/>
            <w:gridSpan w:val="4"/>
            <w:vAlign w:val="center"/>
          </w:tcPr>
          <w:p w14:paraId="6D385C21"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物理性质</w:t>
            </w:r>
          </w:p>
        </w:tc>
      </w:tr>
      <w:tr w:rsidR="00323351" w:rsidRPr="008667E1" w14:paraId="7795882D" w14:textId="77777777" w:rsidTr="0016043B">
        <w:tc>
          <w:tcPr>
            <w:tcW w:w="2131" w:type="dxa"/>
            <w:vAlign w:val="center"/>
          </w:tcPr>
          <w:p w14:paraId="184776DE"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尺寸</w:t>
            </w:r>
          </w:p>
        </w:tc>
        <w:tc>
          <w:tcPr>
            <w:tcW w:w="1975" w:type="dxa"/>
            <w:vAlign w:val="center"/>
          </w:tcPr>
          <w:p w14:paraId="08A7CF76"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静止角</w:t>
            </w:r>
          </w:p>
        </w:tc>
        <w:tc>
          <w:tcPr>
            <w:tcW w:w="2289" w:type="dxa"/>
            <w:vAlign w:val="center"/>
          </w:tcPr>
          <w:p w14:paraId="28CE86CF"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散货密度（</w:t>
            </w:r>
            <w:r w:rsidRPr="008667E1">
              <w:rPr>
                <w:rFonts w:ascii="Arial" w:eastAsiaTheme="minorEastAsia" w:hAnsi="Arial" w:cs="Arial"/>
                <w:b/>
                <w:kern w:val="0"/>
                <w:sz w:val="22"/>
                <w:szCs w:val="22"/>
              </w:rPr>
              <w:t>kg/m</w:t>
            </w:r>
            <w:r w:rsidRPr="008667E1">
              <w:rPr>
                <w:rFonts w:ascii="Arial" w:eastAsiaTheme="minorEastAsia" w:hAnsi="Arial" w:cs="Arial"/>
                <w:b/>
                <w:kern w:val="0"/>
                <w:sz w:val="22"/>
                <w:szCs w:val="22"/>
                <w:vertAlign w:val="superscript"/>
              </w:rPr>
              <w:t>3</w:t>
            </w:r>
            <w:r w:rsidRPr="008667E1">
              <w:rPr>
                <w:rFonts w:ascii="Arial" w:eastAsiaTheme="minorEastAsia" w:hAnsi="Arial" w:cs="Arial"/>
                <w:b/>
                <w:kern w:val="0"/>
                <w:sz w:val="22"/>
                <w:szCs w:val="22"/>
              </w:rPr>
              <w:t>）</w:t>
            </w:r>
          </w:p>
        </w:tc>
        <w:tc>
          <w:tcPr>
            <w:tcW w:w="2132" w:type="dxa"/>
            <w:vAlign w:val="center"/>
          </w:tcPr>
          <w:p w14:paraId="16167BBC"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积载因数（</w:t>
            </w:r>
            <w:r w:rsidRPr="008667E1">
              <w:rPr>
                <w:rFonts w:ascii="Arial" w:eastAsiaTheme="minorEastAsia" w:hAnsi="Arial" w:cs="Arial"/>
                <w:b/>
                <w:kern w:val="0"/>
                <w:sz w:val="22"/>
                <w:szCs w:val="22"/>
              </w:rPr>
              <w:t>m</w:t>
            </w:r>
            <w:r w:rsidRPr="008667E1">
              <w:rPr>
                <w:rFonts w:ascii="Arial" w:eastAsiaTheme="minorEastAsia" w:hAnsi="Arial" w:cs="Arial"/>
                <w:b/>
                <w:kern w:val="0"/>
                <w:sz w:val="22"/>
                <w:szCs w:val="22"/>
                <w:vertAlign w:val="superscript"/>
              </w:rPr>
              <w:t>3</w:t>
            </w:r>
            <w:r w:rsidRPr="008667E1">
              <w:rPr>
                <w:rFonts w:ascii="Arial" w:eastAsiaTheme="minorEastAsia" w:hAnsi="Arial" w:cs="Arial"/>
                <w:b/>
                <w:kern w:val="0"/>
                <w:sz w:val="22"/>
                <w:szCs w:val="22"/>
              </w:rPr>
              <w:t>/t</w:t>
            </w:r>
            <w:r w:rsidRPr="008667E1">
              <w:rPr>
                <w:rFonts w:ascii="Arial" w:eastAsiaTheme="minorEastAsia" w:hAnsi="Arial" w:cs="Arial"/>
                <w:b/>
                <w:kern w:val="0"/>
                <w:sz w:val="22"/>
                <w:szCs w:val="22"/>
              </w:rPr>
              <w:t>）</w:t>
            </w:r>
          </w:p>
        </w:tc>
      </w:tr>
      <w:tr w:rsidR="00323351" w:rsidRPr="008667E1" w14:paraId="5BB02AF2" w14:textId="77777777" w:rsidTr="0016043B">
        <w:tc>
          <w:tcPr>
            <w:tcW w:w="2131" w:type="dxa"/>
            <w:vAlign w:val="center"/>
          </w:tcPr>
          <w:p w14:paraId="3E961EFC"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小于</w:t>
            </w:r>
            <w:r w:rsidRPr="008667E1">
              <w:rPr>
                <w:rFonts w:ascii="Arial" w:eastAsiaTheme="minorEastAsia" w:hAnsi="Arial" w:cs="Arial"/>
                <w:kern w:val="0"/>
                <w:sz w:val="22"/>
                <w:szCs w:val="22"/>
              </w:rPr>
              <w:t>1.4mm</w:t>
            </w:r>
            <w:r w:rsidRPr="008667E1">
              <w:rPr>
                <w:rFonts w:ascii="Arial" w:eastAsiaTheme="minorEastAsia" w:hAnsi="Arial" w:cs="Arial"/>
                <w:kern w:val="0"/>
                <w:sz w:val="22"/>
                <w:szCs w:val="22"/>
              </w:rPr>
              <w:t>的颗粒</w:t>
            </w:r>
          </w:p>
        </w:tc>
        <w:tc>
          <w:tcPr>
            <w:tcW w:w="1975" w:type="dxa"/>
            <w:vAlign w:val="center"/>
          </w:tcPr>
          <w:p w14:paraId="202F6E1C"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35°</w:t>
            </w:r>
          </w:p>
        </w:tc>
        <w:tc>
          <w:tcPr>
            <w:tcW w:w="2289" w:type="dxa"/>
            <w:vAlign w:val="center"/>
          </w:tcPr>
          <w:p w14:paraId="569FE35D"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1282</w:t>
            </w:r>
          </w:p>
        </w:tc>
        <w:tc>
          <w:tcPr>
            <w:tcW w:w="2132" w:type="dxa"/>
            <w:vAlign w:val="center"/>
          </w:tcPr>
          <w:p w14:paraId="4EE253A8" w14:textId="77777777" w:rsidR="00323351" w:rsidRPr="008667E1" w:rsidRDefault="00323351">
            <w:pPr>
              <w:jc w:val="center"/>
              <w:rPr>
                <w:rFonts w:ascii="Arial" w:eastAsiaTheme="minorEastAsia" w:hAnsi="Arial" w:cs="Arial"/>
                <w:kern w:val="0"/>
                <w:sz w:val="22"/>
                <w:szCs w:val="22"/>
              </w:rPr>
            </w:pPr>
            <w:r w:rsidRPr="008667E1">
              <w:rPr>
                <w:rFonts w:ascii="Arial" w:eastAsiaTheme="minorEastAsia" w:hAnsi="Arial" w:cs="Arial"/>
                <w:kern w:val="0"/>
                <w:sz w:val="22"/>
                <w:szCs w:val="22"/>
              </w:rPr>
              <w:t>0.78</w:t>
            </w:r>
          </w:p>
        </w:tc>
      </w:tr>
      <w:tr w:rsidR="00323351" w:rsidRPr="008667E1" w14:paraId="2CAD123B" w14:textId="77777777" w:rsidTr="0016043B">
        <w:tc>
          <w:tcPr>
            <w:tcW w:w="8527" w:type="dxa"/>
            <w:gridSpan w:val="4"/>
            <w:vAlign w:val="center"/>
          </w:tcPr>
          <w:p w14:paraId="106C7ABB"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危险分类</w:t>
            </w:r>
          </w:p>
        </w:tc>
      </w:tr>
      <w:tr w:rsidR="00323351" w:rsidRPr="008667E1" w14:paraId="74AB4991" w14:textId="77777777" w:rsidTr="0016043B">
        <w:tc>
          <w:tcPr>
            <w:tcW w:w="2131" w:type="dxa"/>
            <w:vAlign w:val="center"/>
          </w:tcPr>
          <w:p w14:paraId="06A1210D"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类别</w:t>
            </w:r>
          </w:p>
        </w:tc>
        <w:tc>
          <w:tcPr>
            <w:tcW w:w="1975" w:type="dxa"/>
            <w:vAlign w:val="center"/>
          </w:tcPr>
          <w:p w14:paraId="6E7DAB5D"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副危险性</w:t>
            </w:r>
          </w:p>
        </w:tc>
        <w:tc>
          <w:tcPr>
            <w:tcW w:w="2289" w:type="dxa"/>
            <w:vAlign w:val="center"/>
          </w:tcPr>
          <w:p w14:paraId="6623FF1A"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MHB</w:t>
            </w:r>
          </w:p>
        </w:tc>
        <w:tc>
          <w:tcPr>
            <w:tcW w:w="2132" w:type="dxa"/>
            <w:vAlign w:val="center"/>
          </w:tcPr>
          <w:p w14:paraId="0DFE6D14"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组别</w:t>
            </w:r>
          </w:p>
        </w:tc>
      </w:tr>
      <w:tr w:rsidR="00323351" w:rsidRPr="008667E1" w14:paraId="346B57D2" w14:textId="77777777" w:rsidTr="0016043B">
        <w:tc>
          <w:tcPr>
            <w:tcW w:w="2131" w:type="dxa"/>
            <w:vAlign w:val="center"/>
          </w:tcPr>
          <w:p w14:paraId="6A322D72"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不适用</w:t>
            </w:r>
          </w:p>
        </w:tc>
        <w:tc>
          <w:tcPr>
            <w:tcW w:w="1975" w:type="dxa"/>
            <w:vAlign w:val="center"/>
          </w:tcPr>
          <w:p w14:paraId="22064C4D"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不适用</w:t>
            </w:r>
          </w:p>
        </w:tc>
        <w:tc>
          <w:tcPr>
            <w:tcW w:w="2289" w:type="dxa"/>
            <w:vAlign w:val="center"/>
          </w:tcPr>
          <w:p w14:paraId="66A9F04D" w14:textId="77777777" w:rsidR="00323351" w:rsidRPr="008667E1" w:rsidRDefault="00323351">
            <w:pPr>
              <w:jc w:val="center"/>
              <w:rPr>
                <w:rFonts w:ascii="Arial" w:eastAsiaTheme="minorEastAsia" w:hAnsi="Arial" w:cs="Arial"/>
                <w:bCs/>
                <w:kern w:val="0"/>
                <w:sz w:val="22"/>
                <w:szCs w:val="22"/>
              </w:rPr>
            </w:pPr>
            <w:r w:rsidRPr="008667E1">
              <w:rPr>
                <w:rFonts w:ascii="Arial" w:eastAsiaTheme="minorEastAsia" w:hAnsi="Arial" w:cs="Arial"/>
                <w:bCs/>
                <w:kern w:val="0"/>
                <w:sz w:val="22"/>
                <w:szCs w:val="22"/>
              </w:rPr>
              <w:t>不适用</w:t>
            </w:r>
          </w:p>
        </w:tc>
        <w:tc>
          <w:tcPr>
            <w:tcW w:w="2132" w:type="dxa"/>
            <w:vAlign w:val="center"/>
          </w:tcPr>
          <w:p w14:paraId="20749B02" w14:textId="77777777" w:rsidR="00323351" w:rsidRPr="008667E1" w:rsidRDefault="00323351">
            <w:pPr>
              <w:jc w:val="center"/>
              <w:rPr>
                <w:rFonts w:ascii="Arial" w:eastAsiaTheme="minorEastAsia" w:hAnsi="Arial" w:cs="Arial"/>
                <w:kern w:val="0"/>
                <w:sz w:val="22"/>
                <w:szCs w:val="22"/>
              </w:rPr>
            </w:pPr>
            <w:r w:rsidRPr="008667E1">
              <w:rPr>
                <w:rFonts w:ascii="Arial" w:eastAsiaTheme="minorEastAsia" w:hAnsi="Arial" w:cs="Arial"/>
                <w:kern w:val="0"/>
                <w:sz w:val="22"/>
                <w:szCs w:val="22"/>
              </w:rPr>
              <w:t>C</w:t>
            </w:r>
          </w:p>
        </w:tc>
      </w:tr>
    </w:tbl>
    <w:p w14:paraId="1514E0B1" w14:textId="77777777" w:rsidR="00323351" w:rsidRPr="008667E1" w:rsidRDefault="00323351" w:rsidP="0016043B">
      <w:pPr>
        <w:spacing w:beforeLines="100" w:before="312"/>
        <w:rPr>
          <w:rFonts w:ascii="Arial" w:eastAsiaTheme="minorEastAsia" w:hAnsi="Arial" w:cs="Arial"/>
          <w:b/>
          <w:kern w:val="0"/>
          <w:sz w:val="22"/>
          <w:szCs w:val="22"/>
        </w:rPr>
      </w:pPr>
      <w:r w:rsidRPr="008667E1">
        <w:rPr>
          <w:rFonts w:ascii="Arial" w:eastAsiaTheme="minorEastAsia" w:hAnsi="Arial" w:cs="Arial"/>
          <w:b/>
          <w:kern w:val="0"/>
          <w:sz w:val="22"/>
          <w:szCs w:val="22"/>
        </w:rPr>
        <w:t>危险性</w:t>
      </w:r>
    </w:p>
    <w:p w14:paraId="5CFCB220" w14:textId="77777777" w:rsidR="00323351" w:rsidRPr="008667E1" w:rsidRDefault="00323351" w:rsidP="008667E1">
      <w:pPr>
        <w:rPr>
          <w:rFonts w:ascii="Arial" w:eastAsiaTheme="minorEastAsia" w:hAnsi="Arial" w:cs="Arial"/>
          <w:kern w:val="0"/>
          <w:sz w:val="22"/>
          <w:szCs w:val="22"/>
        </w:rPr>
      </w:pPr>
      <w:r w:rsidRPr="008667E1">
        <w:rPr>
          <w:rFonts w:ascii="Arial" w:eastAsiaTheme="minorEastAsia" w:hAnsi="Arial" w:cs="Arial"/>
          <w:kern w:val="0"/>
          <w:sz w:val="22"/>
          <w:szCs w:val="22"/>
        </w:rPr>
        <w:t>粉末腐蚀性强及有刺激性，但吸入后无毒。</w:t>
      </w:r>
      <w:r w:rsidR="008667E1">
        <w:rPr>
          <w:rFonts w:ascii="Arial" w:eastAsiaTheme="minorEastAsia" w:hAnsi="Arial" w:cs="Arial"/>
          <w:kern w:val="0"/>
          <w:sz w:val="22"/>
          <w:szCs w:val="22"/>
        </w:rPr>
        <w:br/>
      </w:r>
      <w:r w:rsidRPr="008667E1">
        <w:rPr>
          <w:rFonts w:ascii="Arial" w:eastAsiaTheme="minorEastAsia" w:hAnsi="Arial" w:cs="Arial"/>
          <w:kern w:val="0"/>
          <w:sz w:val="22"/>
          <w:szCs w:val="22"/>
        </w:rPr>
        <w:t>该货物具有吸湿性，受潮会结块。</w:t>
      </w:r>
    </w:p>
    <w:p w14:paraId="654A6EEF"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该货物非易燃或具有低火灾危险。</w:t>
      </w:r>
    </w:p>
    <w:p w14:paraId="738EA395"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积载和隔离</w:t>
      </w:r>
    </w:p>
    <w:p w14:paraId="42268663"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5AFE5629"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货舱清洁程度</w:t>
      </w:r>
    </w:p>
    <w:p w14:paraId="6A3C46B2"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257118C5"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天气注意事项</w:t>
      </w:r>
    </w:p>
    <w:p w14:paraId="7ED00BF0"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0E66F63E"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装载</w:t>
      </w:r>
    </w:p>
    <w:p w14:paraId="1F016C56"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按照本规则第</w:t>
      </w:r>
      <w:r w:rsidRPr="008667E1">
        <w:rPr>
          <w:rFonts w:ascii="Arial" w:eastAsiaTheme="minorEastAsia" w:hAnsi="Arial" w:cs="Arial"/>
          <w:kern w:val="0"/>
          <w:sz w:val="22"/>
          <w:szCs w:val="22"/>
        </w:rPr>
        <w:t>4</w:t>
      </w:r>
      <w:r w:rsidRPr="008667E1">
        <w:rPr>
          <w:rFonts w:ascii="Arial" w:eastAsiaTheme="minorEastAsia" w:hAnsi="Arial" w:cs="Arial"/>
          <w:kern w:val="0"/>
          <w:sz w:val="22"/>
          <w:szCs w:val="22"/>
        </w:rPr>
        <w:t>和</w:t>
      </w:r>
      <w:r w:rsidRPr="008667E1">
        <w:rPr>
          <w:rFonts w:ascii="Arial" w:eastAsiaTheme="minorEastAsia" w:hAnsi="Arial" w:cs="Arial"/>
          <w:kern w:val="0"/>
          <w:sz w:val="22"/>
          <w:szCs w:val="22"/>
        </w:rPr>
        <w:t>5</w:t>
      </w:r>
      <w:r w:rsidRPr="008667E1">
        <w:rPr>
          <w:rFonts w:ascii="Arial" w:eastAsiaTheme="minorEastAsia" w:hAnsi="Arial" w:cs="Arial"/>
          <w:kern w:val="0"/>
          <w:sz w:val="22"/>
          <w:szCs w:val="22"/>
        </w:rPr>
        <w:t>节的有关规定进行平舱。</w:t>
      </w:r>
    </w:p>
    <w:p w14:paraId="14A5E17B"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注意事项</w:t>
      </w:r>
    </w:p>
    <w:p w14:paraId="3AC7F50A"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241053CE"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通风</w:t>
      </w:r>
    </w:p>
    <w:p w14:paraId="216BD124"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40431A9C"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载运</w:t>
      </w:r>
    </w:p>
    <w:p w14:paraId="6960A5EA"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3BC9FAA5"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卸货</w:t>
      </w:r>
    </w:p>
    <w:p w14:paraId="4EA1505A"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无水硼砂（原矿或经提纯的）具有吸湿性可能会形成悬空表面，从而降低卸货期间的安全性。如果货物已变硬，须根据需要进行平舱以避免形成悬空表面。</w:t>
      </w:r>
    </w:p>
    <w:p w14:paraId="1D946051" w14:textId="77777777" w:rsidR="00323351" w:rsidRPr="008667E1" w:rsidRDefault="00323351">
      <w:pPr>
        <w:rPr>
          <w:rFonts w:ascii="Arial" w:eastAsiaTheme="minorEastAsia" w:hAnsi="Arial" w:cs="Arial"/>
          <w:b/>
          <w:kern w:val="0"/>
          <w:sz w:val="22"/>
          <w:szCs w:val="22"/>
        </w:rPr>
      </w:pPr>
      <w:r w:rsidRPr="008667E1">
        <w:rPr>
          <w:rFonts w:ascii="Arial" w:eastAsiaTheme="minorEastAsia" w:hAnsi="Arial" w:cs="Arial"/>
          <w:b/>
          <w:kern w:val="0"/>
          <w:sz w:val="22"/>
          <w:szCs w:val="22"/>
        </w:rPr>
        <w:t>清扫</w:t>
      </w:r>
    </w:p>
    <w:p w14:paraId="603FD22C" w14:textId="77777777" w:rsidR="00323351" w:rsidRPr="008667E1" w:rsidRDefault="00323351">
      <w:pPr>
        <w:spacing w:afterLines="50" w:after="156"/>
        <w:rPr>
          <w:rFonts w:ascii="Arial" w:eastAsiaTheme="minorEastAsia" w:hAnsi="Arial" w:cs="Arial"/>
          <w:kern w:val="0"/>
          <w:sz w:val="22"/>
          <w:szCs w:val="22"/>
        </w:rPr>
      </w:pPr>
      <w:r w:rsidRPr="008667E1">
        <w:rPr>
          <w:rFonts w:ascii="Arial" w:eastAsiaTheme="minorEastAsia" w:hAnsi="Arial" w:cs="Arial"/>
          <w:kern w:val="0"/>
          <w:sz w:val="22"/>
          <w:szCs w:val="22"/>
        </w:rPr>
        <w:t>没有特别要求。</w:t>
      </w:r>
    </w:p>
    <w:p w14:paraId="0B6EDE85" w14:textId="77777777" w:rsidR="00323351" w:rsidRDefault="00323351">
      <w:pPr>
        <w:spacing w:afterLines="50" w:after="156"/>
        <w:rPr>
          <w:rFonts w:eastAsia="Times New Roman"/>
          <w:b/>
          <w:sz w:val="24"/>
        </w:rPr>
      </w:pPr>
      <w:r>
        <w:rPr>
          <w:rFonts w:hint="eastAsia"/>
          <w:b/>
        </w:rPr>
        <w:br w:type="page"/>
      </w:r>
      <w:r>
        <w:rPr>
          <w:rFonts w:hint="eastAsia"/>
          <w:b/>
          <w:sz w:val="24"/>
        </w:rPr>
        <w:lastRenderedPageBreak/>
        <w:t>硼酸</w:t>
      </w:r>
    </w:p>
    <w:p w14:paraId="375B4372" w14:textId="77777777" w:rsidR="00323351" w:rsidRPr="008667E1" w:rsidRDefault="00323351">
      <w:pPr>
        <w:spacing w:afterLines="50" w:after="156"/>
        <w:rPr>
          <w:rFonts w:ascii="Arial" w:eastAsiaTheme="minorEastAsia" w:hAnsi="Arial" w:cs="Arial"/>
          <w:sz w:val="22"/>
          <w:szCs w:val="22"/>
        </w:rPr>
      </w:pPr>
      <w:r w:rsidRPr="008667E1">
        <w:rPr>
          <w:rFonts w:ascii="Arial" w:eastAsiaTheme="minorEastAsia" w:hAnsi="Arial" w:cs="Arial"/>
          <w:b/>
          <w:sz w:val="22"/>
          <w:szCs w:val="22"/>
        </w:rPr>
        <w:t>描述</w:t>
      </w:r>
      <w:r w:rsidRPr="008667E1">
        <w:rPr>
          <w:rFonts w:ascii="Arial" w:eastAsiaTheme="minorEastAsia" w:hAnsi="Arial" w:cs="Arial"/>
          <w:b/>
          <w:sz w:val="22"/>
          <w:szCs w:val="22"/>
        </w:rPr>
        <w:br/>
      </w:r>
      <w:r w:rsidRPr="008667E1">
        <w:rPr>
          <w:rFonts w:ascii="Arial" w:eastAsiaTheme="minorEastAsia" w:hAnsi="Arial" w:cs="Arial"/>
          <w:sz w:val="22"/>
          <w:szCs w:val="22"/>
        </w:rPr>
        <w:t>白色自由流动晶体粉末。无味，干燥，含水不超过</w:t>
      </w:r>
      <w:r w:rsidRPr="008667E1">
        <w:rPr>
          <w:rFonts w:ascii="Arial" w:eastAsiaTheme="minorEastAsia" w:hAnsi="Arial" w:cs="Arial"/>
          <w:sz w:val="22"/>
          <w:szCs w:val="22"/>
        </w:rPr>
        <w:t>1%</w:t>
      </w:r>
      <w:r w:rsidRPr="008667E1">
        <w:rPr>
          <w:rFonts w:ascii="Arial" w:eastAsiaTheme="minorEastAsia" w:hAnsi="Arial" w:cs="Arial"/>
          <w:sz w:val="22"/>
          <w:szCs w:val="22"/>
        </w:rPr>
        <w:t>。溶于水。</w:t>
      </w:r>
    </w:p>
    <w:p w14:paraId="43374FEB" w14:textId="77777777" w:rsidR="00323351" w:rsidRPr="008667E1" w:rsidRDefault="00323351">
      <w:pPr>
        <w:rPr>
          <w:rFonts w:ascii="Arial" w:eastAsiaTheme="minorEastAsia" w:hAnsi="Arial" w:cs="Arial"/>
          <w:b/>
          <w:sz w:val="22"/>
          <w:szCs w:val="22"/>
        </w:rPr>
      </w:pPr>
      <w:r w:rsidRPr="008667E1">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843"/>
        <w:gridCol w:w="2289"/>
        <w:gridCol w:w="2132"/>
      </w:tblGrid>
      <w:tr w:rsidR="00323351" w:rsidRPr="008667E1" w14:paraId="2C130ECE" w14:textId="77777777" w:rsidTr="008667E1">
        <w:tc>
          <w:tcPr>
            <w:tcW w:w="8527" w:type="dxa"/>
            <w:gridSpan w:val="4"/>
            <w:vAlign w:val="center"/>
          </w:tcPr>
          <w:p w14:paraId="3C01CC9A"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物理性质</w:t>
            </w:r>
          </w:p>
        </w:tc>
      </w:tr>
      <w:tr w:rsidR="00323351" w:rsidRPr="008667E1" w14:paraId="488D22F8" w14:textId="77777777" w:rsidTr="008667E1">
        <w:tc>
          <w:tcPr>
            <w:tcW w:w="2263" w:type="dxa"/>
            <w:vAlign w:val="center"/>
          </w:tcPr>
          <w:p w14:paraId="722BCD06"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尺寸</w:t>
            </w:r>
          </w:p>
        </w:tc>
        <w:tc>
          <w:tcPr>
            <w:tcW w:w="1843" w:type="dxa"/>
            <w:vAlign w:val="center"/>
          </w:tcPr>
          <w:p w14:paraId="1565575E"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静止角</w:t>
            </w:r>
          </w:p>
        </w:tc>
        <w:tc>
          <w:tcPr>
            <w:tcW w:w="2289" w:type="dxa"/>
            <w:vAlign w:val="center"/>
          </w:tcPr>
          <w:p w14:paraId="6BD5721C"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散货密度（</w:t>
            </w:r>
            <w:r w:rsidRPr="008667E1">
              <w:rPr>
                <w:rFonts w:ascii="Arial" w:eastAsiaTheme="minorEastAsia" w:hAnsi="Arial" w:cs="Arial"/>
                <w:b/>
                <w:kern w:val="0"/>
                <w:sz w:val="22"/>
                <w:szCs w:val="22"/>
              </w:rPr>
              <w:t>kg/m</w:t>
            </w:r>
            <w:r w:rsidRPr="008667E1">
              <w:rPr>
                <w:rFonts w:ascii="Arial" w:eastAsiaTheme="minorEastAsia" w:hAnsi="Arial" w:cs="Arial"/>
                <w:b/>
                <w:kern w:val="0"/>
                <w:sz w:val="22"/>
                <w:szCs w:val="22"/>
                <w:vertAlign w:val="superscript"/>
              </w:rPr>
              <w:t>3</w:t>
            </w:r>
            <w:r w:rsidRPr="008667E1">
              <w:rPr>
                <w:rFonts w:ascii="Arial" w:eastAsiaTheme="minorEastAsia" w:hAnsi="Arial" w:cs="Arial"/>
                <w:b/>
                <w:kern w:val="0"/>
                <w:sz w:val="22"/>
                <w:szCs w:val="22"/>
              </w:rPr>
              <w:t>）</w:t>
            </w:r>
          </w:p>
        </w:tc>
        <w:tc>
          <w:tcPr>
            <w:tcW w:w="2132" w:type="dxa"/>
            <w:vAlign w:val="center"/>
          </w:tcPr>
          <w:p w14:paraId="76878884"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积载因数（</w:t>
            </w:r>
            <w:r w:rsidRPr="008667E1">
              <w:rPr>
                <w:rFonts w:ascii="Arial" w:eastAsiaTheme="minorEastAsia" w:hAnsi="Arial" w:cs="Arial"/>
                <w:b/>
                <w:kern w:val="0"/>
                <w:sz w:val="22"/>
                <w:szCs w:val="22"/>
              </w:rPr>
              <w:t>m</w:t>
            </w:r>
            <w:r w:rsidRPr="008667E1">
              <w:rPr>
                <w:rFonts w:ascii="Arial" w:eastAsiaTheme="minorEastAsia" w:hAnsi="Arial" w:cs="Arial"/>
                <w:b/>
                <w:kern w:val="0"/>
                <w:sz w:val="22"/>
                <w:szCs w:val="22"/>
                <w:vertAlign w:val="superscript"/>
              </w:rPr>
              <w:t>3</w:t>
            </w:r>
            <w:r w:rsidRPr="008667E1">
              <w:rPr>
                <w:rFonts w:ascii="Arial" w:eastAsiaTheme="minorEastAsia" w:hAnsi="Arial" w:cs="Arial"/>
                <w:b/>
                <w:kern w:val="0"/>
                <w:sz w:val="22"/>
                <w:szCs w:val="22"/>
              </w:rPr>
              <w:t>/t</w:t>
            </w:r>
            <w:r w:rsidRPr="008667E1">
              <w:rPr>
                <w:rFonts w:ascii="Arial" w:eastAsiaTheme="minorEastAsia" w:hAnsi="Arial" w:cs="Arial"/>
                <w:b/>
                <w:kern w:val="0"/>
                <w:sz w:val="22"/>
                <w:szCs w:val="22"/>
              </w:rPr>
              <w:t>）</w:t>
            </w:r>
          </w:p>
        </w:tc>
      </w:tr>
      <w:tr w:rsidR="00323351" w:rsidRPr="008667E1" w14:paraId="5AF4A1BE" w14:textId="77777777" w:rsidTr="008667E1">
        <w:tc>
          <w:tcPr>
            <w:tcW w:w="2263" w:type="dxa"/>
            <w:vAlign w:val="center"/>
          </w:tcPr>
          <w:p w14:paraId="6983570A"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sz w:val="22"/>
                <w:szCs w:val="22"/>
              </w:rPr>
              <w:t>精细晶体粉末，干燥</w:t>
            </w:r>
          </w:p>
        </w:tc>
        <w:tc>
          <w:tcPr>
            <w:tcW w:w="1843" w:type="dxa"/>
            <w:vAlign w:val="center"/>
          </w:tcPr>
          <w:p w14:paraId="6EAEF764"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不适用</w:t>
            </w:r>
          </w:p>
        </w:tc>
        <w:tc>
          <w:tcPr>
            <w:tcW w:w="2289" w:type="dxa"/>
            <w:vAlign w:val="center"/>
          </w:tcPr>
          <w:p w14:paraId="4955B296"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544</w:t>
            </w:r>
            <w:r w:rsidRPr="008667E1">
              <w:rPr>
                <w:rFonts w:ascii="Arial" w:eastAsiaTheme="minorEastAsia" w:hAnsi="Arial" w:cs="Arial"/>
                <w:kern w:val="0"/>
                <w:sz w:val="22"/>
                <w:szCs w:val="22"/>
              </w:rPr>
              <w:t>至</w:t>
            </w:r>
            <w:r w:rsidRPr="008667E1">
              <w:rPr>
                <w:rFonts w:ascii="Arial" w:eastAsiaTheme="minorEastAsia" w:hAnsi="Arial" w:cs="Arial"/>
                <w:kern w:val="0"/>
                <w:sz w:val="22"/>
                <w:szCs w:val="22"/>
              </w:rPr>
              <w:t>862</w:t>
            </w:r>
          </w:p>
        </w:tc>
        <w:tc>
          <w:tcPr>
            <w:tcW w:w="2132" w:type="dxa"/>
            <w:vAlign w:val="center"/>
          </w:tcPr>
          <w:p w14:paraId="77B0F6AF" w14:textId="77777777" w:rsidR="00323351" w:rsidRPr="008667E1" w:rsidRDefault="00323351">
            <w:pPr>
              <w:jc w:val="center"/>
              <w:rPr>
                <w:rFonts w:ascii="Arial" w:eastAsiaTheme="minorEastAsia" w:hAnsi="Arial" w:cs="Arial"/>
                <w:kern w:val="0"/>
                <w:sz w:val="22"/>
                <w:szCs w:val="22"/>
              </w:rPr>
            </w:pPr>
            <w:r w:rsidRPr="008667E1">
              <w:rPr>
                <w:rFonts w:ascii="Arial" w:eastAsiaTheme="minorEastAsia" w:hAnsi="Arial" w:cs="Arial"/>
                <w:kern w:val="0"/>
                <w:sz w:val="22"/>
                <w:szCs w:val="22"/>
              </w:rPr>
              <w:t>1.16</w:t>
            </w:r>
            <w:r w:rsidRPr="008667E1">
              <w:rPr>
                <w:rFonts w:ascii="Arial" w:eastAsiaTheme="minorEastAsia" w:hAnsi="Arial" w:cs="Arial"/>
                <w:kern w:val="0"/>
                <w:sz w:val="22"/>
                <w:szCs w:val="22"/>
              </w:rPr>
              <w:t>至</w:t>
            </w:r>
            <w:r w:rsidRPr="008667E1">
              <w:rPr>
                <w:rFonts w:ascii="Arial" w:eastAsiaTheme="minorEastAsia" w:hAnsi="Arial" w:cs="Arial"/>
                <w:kern w:val="0"/>
                <w:sz w:val="22"/>
                <w:szCs w:val="22"/>
              </w:rPr>
              <w:t>1.84</w:t>
            </w:r>
          </w:p>
        </w:tc>
      </w:tr>
      <w:tr w:rsidR="00323351" w:rsidRPr="008667E1" w14:paraId="3EFBA694" w14:textId="77777777" w:rsidTr="008667E1">
        <w:tc>
          <w:tcPr>
            <w:tcW w:w="8527" w:type="dxa"/>
            <w:gridSpan w:val="4"/>
            <w:vAlign w:val="center"/>
          </w:tcPr>
          <w:p w14:paraId="75EDCDC3"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危险分类</w:t>
            </w:r>
          </w:p>
        </w:tc>
      </w:tr>
      <w:tr w:rsidR="00323351" w:rsidRPr="008667E1" w14:paraId="19BD8F3E" w14:textId="77777777" w:rsidTr="008667E1">
        <w:tc>
          <w:tcPr>
            <w:tcW w:w="2263" w:type="dxa"/>
            <w:vAlign w:val="center"/>
          </w:tcPr>
          <w:p w14:paraId="5732559B"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类别</w:t>
            </w:r>
          </w:p>
        </w:tc>
        <w:tc>
          <w:tcPr>
            <w:tcW w:w="1843" w:type="dxa"/>
            <w:vAlign w:val="center"/>
          </w:tcPr>
          <w:p w14:paraId="410AECFB"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副危险性</w:t>
            </w:r>
          </w:p>
        </w:tc>
        <w:tc>
          <w:tcPr>
            <w:tcW w:w="2289" w:type="dxa"/>
            <w:vAlign w:val="center"/>
          </w:tcPr>
          <w:p w14:paraId="5B323292"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MHB</w:t>
            </w:r>
          </w:p>
        </w:tc>
        <w:tc>
          <w:tcPr>
            <w:tcW w:w="2132" w:type="dxa"/>
            <w:vAlign w:val="center"/>
          </w:tcPr>
          <w:p w14:paraId="2FCAFFA1" w14:textId="77777777" w:rsidR="00323351" w:rsidRPr="008667E1" w:rsidRDefault="00323351">
            <w:pPr>
              <w:adjustRightInd w:val="0"/>
              <w:jc w:val="center"/>
              <w:rPr>
                <w:rFonts w:ascii="Arial" w:eastAsiaTheme="minorEastAsia" w:hAnsi="Arial" w:cs="Arial"/>
                <w:b/>
                <w:kern w:val="0"/>
                <w:sz w:val="22"/>
                <w:szCs w:val="22"/>
              </w:rPr>
            </w:pPr>
            <w:r w:rsidRPr="008667E1">
              <w:rPr>
                <w:rFonts w:ascii="Arial" w:eastAsiaTheme="minorEastAsia" w:hAnsi="Arial" w:cs="Arial"/>
                <w:b/>
                <w:kern w:val="0"/>
                <w:sz w:val="22"/>
                <w:szCs w:val="22"/>
              </w:rPr>
              <w:t>组别</w:t>
            </w:r>
          </w:p>
        </w:tc>
      </w:tr>
      <w:tr w:rsidR="00323351" w:rsidRPr="008667E1" w14:paraId="096F295D" w14:textId="77777777" w:rsidTr="008667E1">
        <w:tc>
          <w:tcPr>
            <w:tcW w:w="2263" w:type="dxa"/>
            <w:vAlign w:val="center"/>
          </w:tcPr>
          <w:p w14:paraId="182D0981"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不适用</w:t>
            </w:r>
          </w:p>
        </w:tc>
        <w:tc>
          <w:tcPr>
            <w:tcW w:w="1843" w:type="dxa"/>
            <w:vAlign w:val="center"/>
          </w:tcPr>
          <w:p w14:paraId="12D25463" w14:textId="77777777" w:rsidR="00323351" w:rsidRPr="008667E1" w:rsidRDefault="00323351">
            <w:pPr>
              <w:jc w:val="center"/>
              <w:rPr>
                <w:rFonts w:ascii="Arial" w:eastAsiaTheme="minorEastAsia" w:hAnsi="Arial" w:cs="Arial"/>
                <w:b/>
                <w:kern w:val="0"/>
                <w:sz w:val="22"/>
                <w:szCs w:val="22"/>
              </w:rPr>
            </w:pPr>
            <w:r w:rsidRPr="008667E1">
              <w:rPr>
                <w:rFonts w:ascii="Arial" w:eastAsiaTheme="minorEastAsia" w:hAnsi="Arial" w:cs="Arial"/>
                <w:kern w:val="0"/>
                <w:sz w:val="22"/>
                <w:szCs w:val="22"/>
              </w:rPr>
              <w:t>不适用</w:t>
            </w:r>
          </w:p>
        </w:tc>
        <w:tc>
          <w:tcPr>
            <w:tcW w:w="2289" w:type="dxa"/>
            <w:vAlign w:val="center"/>
          </w:tcPr>
          <w:p w14:paraId="29FC081F" w14:textId="77777777" w:rsidR="00323351" w:rsidRPr="008667E1" w:rsidRDefault="00323351">
            <w:pPr>
              <w:jc w:val="center"/>
              <w:rPr>
                <w:rFonts w:ascii="Arial" w:eastAsiaTheme="minorEastAsia" w:hAnsi="Arial" w:cs="Arial"/>
                <w:bCs/>
                <w:kern w:val="0"/>
                <w:sz w:val="22"/>
                <w:szCs w:val="22"/>
              </w:rPr>
            </w:pPr>
            <w:r w:rsidRPr="008667E1">
              <w:rPr>
                <w:rFonts w:ascii="Arial" w:eastAsiaTheme="minorEastAsia" w:hAnsi="Arial" w:cs="Arial"/>
                <w:bCs/>
                <w:kern w:val="0"/>
                <w:sz w:val="22"/>
                <w:szCs w:val="22"/>
              </w:rPr>
              <w:t>TX</w:t>
            </w:r>
            <w:r w:rsidRPr="008667E1">
              <w:rPr>
                <w:rFonts w:ascii="Arial" w:eastAsiaTheme="minorEastAsia" w:hAnsi="Arial" w:cs="Arial"/>
                <w:bCs/>
                <w:kern w:val="0"/>
                <w:sz w:val="22"/>
                <w:szCs w:val="22"/>
              </w:rPr>
              <w:t>和</w:t>
            </w:r>
            <w:r w:rsidRPr="008667E1">
              <w:rPr>
                <w:rFonts w:ascii="Arial" w:eastAsiaTheme="minorEastAsia" w:hAnsi="Arial" w:cs="Arial"/>
                <w:bCs/>
                <w:kern w:val="0"/>
                <w:sz w:val="22"/>
                <w:szCs w:val="22"/>
              </w:rPr>
              <w:t>/</w:t>
            </w:r>
            <w:r w:rsidRPr="008667E1">
              <w:rPr>
                <w:rFonts w:ascii="Arial" w:eastAsiaTheme="minorEastAsia" w:hAnsi="Arial" w:cs="Arial"/>
                <w:bCs/>
                <w:kern w:val="0"/>
                <w:sz w:val="22"/>
                <w:szCs w:val="22"/>
              </w:rPr>
              <w:t>或</w:t>
            </w:r>
            <w:r w:rsidRPr="008667E1">
              <w:rPr>
                <w:rFonts w:ascii="Arial" w:eastAsiaTheme="minorEastAsia" w:hAnsi="Arial" w:cs="Arial"/>
                <w:bCs/>
                <w:kern w:val="0"/>
                <w:sz w:val="22"/>
                <w:szCs w:val="22"/>
              </w:rPr>
              <w:t>CR</w:t>
            </w:r>
          </w:p>
        </w:tc>
        <w:tc>
          <w:tcPr>
            <w:tcW w:w="2132" w:type="dxa"/>
            <w:vAlign w:val="center"/>
          </w:tcPr>
          <w:p w14:paraId="44D062E8" w14:textId="77777777" w:rsidR="00323351" w:rsidRPr="008667E1" w:rsidRDefault="00323351">
            <w:pPr>
              <w:jc w:val="center"/>
              <w:rPr>
                <w:rFonts w:ascii="Arial" w:eastAsiaTheme="minorEastAsia" w:hAnsi="Arial" w:cs="Arial"/>
                <w:kern w:val="0"/>
                <w:sz w:val="22"/>
                <w:szCs w:val="22"/>
              </w:rPr>
            </w:pPr>
            <w:r w:rsidRPr="008667E1">
              <w:rPr>
                <w:rFonts w:ascii="Arial" w:eastAsiaTheme="minorEastAsia" w:hAnsi="Arial" w:cs="Arial"/>
                <w:kern w:val="0"/>
                <w:sz w:val="22"/>
                <w:szCs w:val="22"/>
              </w:rPr>
              <w:t>B</w:t>
            </w:r>
          </w:p>
        </w:tc>
      </w:tr>
    </w:tbl>
    <w:p w14:paraId="0892886A" w14:textId="77777777" w:rsidR="00323351" w:rsidRPr="008667E1" w:rsidRDefault="00323351" w:rsidP="008667E1">
      <w:pPr>
        <w:spacing w:beforeLines="50" w:before="156"/>
        <w:rPr>
          <w:rFonts w:ascii="Arial" w:eastAsiaTheme="minorEastAsia" w:hAnsi="Arial" w:cs="Arial"/>
          <w:sz w:val="22"/>
          <w:szCs w:val="22"/>
        </w:rPr>
      </w:pPr>
      <w:r w:rsidRPr="008667E1">
        <w:rPr>
          <w:rFonts w:ascii="Arial" w:eastAsiaTheme="minorEastAsia" w:hAnsi="Arial" w:cs="Arial"/>
          <w:b/>
          <w:sz w:val="22"/>
          <w:szCs w:val="22"/>
        </w:rPr>
        <w:t>危险性</w:t>
      </w:r>
      <w:r w:rsidRPr="008667E1">
        <w:rPr>
          <w:rFonts w:ascii="Arial" w:eastAsiaTheme="minorEastAsia" w:hAnsi="Arial" w:cs="Arial"/>
          <w:b/>
          <w:sz w:val="22"/>
          <w:szCs w:val="22"/>
        </w:rPr>
        <w:br/>
      </w:r>
      <w:r w:rsidRPr="008667E1">
        <w:rPr>
          <w:rFonts w:ascii="Arial" w:eastAsiaTheme="minorEastAsia" w:hAnsi="Arial" w:cs="Arial"/>
          <w:sz w:val="22"/>
          <w:szCs w:val="22"/>
        </w:rPr>
        <w:t>吸入可能对鼻子和咽喉产生轻微刺激。可能对皮肤有刺激。</w:t>
      </w:r>
      <w:r w:rsidR="008667E1">
        <w:rPr>
          <w:rFonts w:ascii="Arial" w:eastAsiaTheme="minorEastAsia" w:hAnsi="Arial" w:cs="Arial"/>
          <w:sz w:val="22"/>
          <w:szCs w:val="22"/>
        </w:rPr>
        <w:br/>
      </w:r>
      <w:r w:rsidRPr="008667E1">
        <w:rPr>
          <w:rFonts w:ascii="Arial" w:eastAsiaTheme="minorEastAsia" w:hAnsi="Arial" w:cs="Arial"/>
          <w:sz w:val="22"/>
          <w:szCs w:val="22"/>
        </w:rPr>
        <w:t>可能造成长时间的健康影响。</w:t>
      </w:r>
      <w:r w:rsidRPr="008667E1">
        <w:rPr>
          <w:rFonts w:ascii="Arial" w:eastAsiaTheme="minorEastAsia" w:hAnsi="Arial" w:cs="Arial"/>
          <w:sz w:val="22"/>
          <w:szCs w:val="22"/>
        </w:rPr>
        <w:br/>
      </w:r>
      <w:r w:rsidRPr="008667E1">
        <w:rPr>
          <w:rFonts w:ascii="Arial" w:eastAsiaTheme="minorEastAsia" w:hAnsi="Arial" w:cs="Arial"/>
          <w:sz w:val="22"/>
          <w:szCs w:val="22"/>
        </w:rPr>
        <w:t>货物吸潮，遇湿结块。</w:t>
      </w:r>
    </w:p>
    <w:p w14:paraId="788803C0" w14:textId="77777777" w:rsidR="00323351" w:rsidRPr="008667E1" w:rsidRDefault="00323351" w:rsidP="008667E1">
      <w:pPr>
        <w:spacing w:afterLines="50" w:after="156"/>
        <w:rPr>
          <w:rFonts w:ascii="Arial" w:eastAsiaTheme="minorEastAsia" w:hAnsi="Arial" w:cs="Arial"/>
          <w:sz w:val="22"/>
          <w:szCs w:val="22"/>
        </w:rPr>
      </w:pPr>
      <w:r w:rsidRPr="008667E1">
        <w:rPr>
          <w:rFonts w:ascii="Arial" w:eastAsiaTheme="minorEastAsia" w:hAnsi="Arial" w:cs="Arial"/>
          <w:sz w:val="22"/>
          <w:szCs w:val="22"/>
        </w:rPr>
        <w:t>货物不可燃。</w:t>
      </w:r>
    </w:p>
    <w:p w14:paraId="1504D443" w14:textId="77777777" w:rsidR="00323351" w:rsidRPr="008667E1" w:rsidRDefault="00323351">
      <w:pPr>
        <w:spacing w:afterLines="50" w:after="156"/>
        <w:rPr>
          <w:rFonts w:ascii="Arial" w:eastAsiaTheme="minorEastAsia" w:hAnsi="Arial" w:cs="Arial"/>
          <w:sz w:val="22"/>
          <w:szCs w:val="22"/>
        </w:rPr>
      </w:pPr>
      <w:r w:rsidRPr="008667E1">
        <w:rPr>
          <w:rFonts w:ascii="Arial" w:eastAsiaTheme="minorEastAsia" w:hAnsi="Arial" w:cs="Arial"/>
          <w:b/>
          <w:sz w:val="22"/>
          <w:szCs w:val="22"/>
        </w:rPr>
        <w:t>积载和隔离</w:t>
      </w:r>
      <w:r w:rsidRPr="008667E1">
        <w:rPr>
          <w:rFonts w:ascii="Arial" w:eastAsiaTheme="minorEastAsia" w:hAnsi="Arial" w:cs="Arial"/>
          <w:b/>
          <w:sz w:val="22"/>
          <w:szCs w:val="22"/>
        </w:rPr>
        <w:br/>
      </w:r>
      <w:r w:rsidRPr="008667E1">
        <w:rPr>
          <w:rFonts w:ascii="Arial" w:eastAsiaTheme="minorEastAsia" w:hAnsi="Arial" w:cs="Arial"/>
          <w:sz w:val="22"/>
          <w:szCs w:val="22"/>
        </w:rPr>
        <w:t>与金属氢化物和碱金属</w:t>
      </w:r>
      <w:r w:rsidRPr="008667E1">
        <w:rPr>
          <w:rFonts w:ascii="Arial" w:eastAsiaTheme="minorEastAsia" w:hAnsi="Arial" w:cs="Arial"/>
          <w:sz w:val="22"/>
          <w:szCs w:val="22"/>
        </w:rPr>
        <w:t>“</w:t>
      </w:r>
      <w:r w:rsidRPr="008667E1">
        <w:rPr>
          <w:rFonts w:ascii="Arial" w:eastAsiaTheme="minorEastAsia" w:hAnsi="Arial" w:cs="Arial"/>
          <w:sz w:val="22"/>
          <w:szCs w:val="22"/>
        </w:rPr>
        <w:t>隔离</w:t>
      </w:r>
      <w:r w:rsidRPr="008667E1">
        <w:rPr>
          <w:rFonts w:ascii="Arial" w:eastAsiaTheme="minorEastAsia" w:hAnsi="Arial" w:cs="Arial"/>
          <w:sz w:val="22"/>
          <w:szCs w:val="22"/>
        </w:rPr>
        <w:t>”</w:t>
      </w:r>
      <w:r w:rsidRPr="008667E1">
        <w:rPr>
          <w:rFonts w:ascii="Arial" w:eastAsiaTheme="minorEastAsia" w:hAnsi="Arial" w:cs="Arial"/>
          <w:sz w:val="22"/>
          <w:szCs w:val="22"/>
        </w:rPr>
        <w:t>。</w:t>
      </w:r>
    </w:p>
    <w:p w14:paraId="754FDD63" w14:textId="77777777" w:rsidR="00323351" w:rsidRPr="008667E1" w:rsidRDefault="00323351">
      <w:pPr>
        <w:spacing w:afterLines="50" w:after="156"/>
        <w:rPr>
          <w:rFonts w:ascii="Arial" w:eastAsiaTheme="minorEastAsia" w:hAnsi="Arial" w:cs="Arial"/>
          <w:sz w:val="22"/>
          <w:szCs w:val="22"/>
        </w:rPr>
      </w:pPr>
      <w:r w:rsidRPr="008667E1">
        <w:rPr>
          <w:rFonts w:ascii="Arial" w:eastAsiaTheme="minorEastAsia" w:hAnsi="Arial" w:cs="Arial"/>
          <w:b/>
          <w:sz w:val="22"/>
          <w:szCs w:val="22"/>
        </w:rPr>
        <w:t>货舱清洁程度</w:t>
      </w:r>
      <w:r w:rsidRPr="008667E1">
        <w:rPr>
          <w:rFonts w:ascii="Arial" w:eastAsiaTheme="minorEastAsia" w:hAnsi="Arial" w:cs="Arial"/>
          <w:b/>
          <w:sz w:val="22"/>
          <w:szCs w:val="22"/>
        </w:rPr>
        <w:br/>
      </w:r>
      <w:r w:rsidRPr="008667E1">
        <w:rPr>
          <w:rFonts w:ascii="Arial" w:eastAsiaTheme="minorEastAsia" w:hAnsi="Arial" w:cs="Arial"/>
          <w:sz w:val="22"/>
          <w:szCs w:val="22"/>
        </w:rPr>
        <w:t>根据货物危险性保持清洁和干燥。</w:t>
      </w:r>
    </w:p>
    <w:p w14:paraId="13ED1102" w14:textId="77777777" w:rsidR="00323351" w:rsidRPr="008667E1" w:rsidRDefault="00323351">
      <w:pPr>
        <w:spacing w:afterLines="50" w:after="156"/>
        <w:rPr>
          <w:rFonts w:ascii="Arial" w:eastAsiaTheme="minorEastAsia" w:hAnsi="Arial" w:cs="Arial"/>
          <w:sz w:val="22"/>
          <w:szCs w:val="22"/>
        </w:rPr>
      </w:pPr>
      <w:r w:rsidRPr="008667E1">
        <w:rPr>
          <w:rFonts w:ascii="Arial" w:eastAsiaTheme="minorEastAsia" w:hAnsi="Arial" w:cs="Arial"/>
          <w:b/>
          <w:sz w:val="22"/>
          <w:szCs w:val="22"/>
        </w:rPr>
        <w:t>天气注意事项</w:t>
      </w:r>
      <w:r w:rsidRPr="008667E1">
        <w:rPr>
          <w:rFonts w:ascii="Arial" w:eastAsiaTheme="minorEastAsia" w:hAnsi="Arial" w:cs="Arial"/>
          <w:b/>
          <w:sz w:val="22"/>
          <w:szCs w:val="22"/>
        </w:rPr>
        <w:br/>
      </w:r>
      <w:r w:rsidRPr="008667E1">
        <w:rPr>
          <w:rFonts w:ascii="Arial" w:eastAsiaTheme="minorEastAsia" w:hAnsi="Arial" w:cs="Arial"/>
          <w:sz w:val="22"/>
          <w:szCs w:val="22"/>
        </w:rPr>
        <w:t>此货物须尽可能保持干燥。此货物在降水期间不得装货。在货物装卸期间，须关闭装载或拟装载该货物的处所的不在使用中的所有舱盖。</w:t>
      </w:r>
    </w:p>
    <w:p w14:paraId="08B23EE4" w14:textId="77777777" w:rsidR="00323351" w:rsidRPr="008667E1" w:rsidRDefault="00323351">
      <w:pPr>
        <w:spacing w:afterLines="50" w:after="156"/>
        <w:rPr>
          <w:rFonts w:ascii="Arial" w:eastAsiaTheme="minorEastAsia" w:hAnsi="Arial" w:cs="Arial"/>
          <w:sz w:val="22"/>
          <w:szCs w:val="22"/>
        </w:rPr>
      </w:pPr>
      <w:r w:rsidRPr="008667E1">
        <w:rPr>
          <w:rFonts w:ascii="Arial" w:eastAsiaTheme="minorEastAsia" w:hAnsi="Arial" w:cs="Arial"/>
          <w:b/>
          <w:sz w:val="22"/>
          <w:szCs w:val="22"/>
        </w:rPr>
        <w:t>装载</w:t>
      </w:r>
      <w:r w:rsidRPr="008667E1">
        <w:rPr>
          <w:rFonts w:ascii="Arial" w:eastAsiaTheme="minorEastAsia" w:hAnsi="Arial" w:cs="Arial"/>
          <w:b/>
          <w:sz w:val="22"/>
          <w:szCs w:val="22"/>
        </w:rPr>
        <w:br/>
      </w:r>
      <w:r w:rsidRPr="008667E1">
        <w:rPr>
          <w:rFonts w:ascii="Arial" w:eastAsiaTheme="minorEastAsia" w:hAnsi="Arial" w:cs="Arial"/>
          <w:sz w:val="22"/>
          <w:szCs w:val="22"/>
        </w:rPr>
        <w:t>按照本规则第</w:t>
      </w:r>
      <w:r w:rsidRPr="008667E1">
        <w:rPr>
          <w:rFonts w:ascii="Arial" w:eastAsiaTheme="minorEastAsia" w:hAnsi="Arial" w:cs="Arial"/>
          <w:sz w:val="22"/>
          <w:szCs w:val="22"/>
        </w:rPr>
        <w:t>4</w:t>
      </w:r>
      <w:r w:rsidRPr="008667E1">
        <w:rPr>
          <w:rFonts w:ascii="Arial" w:eastAsiaTheme="minorEastAsia" w:hAnsi="Arial" w:cs="Arial"/>
          <w:sz w:val="22"/>
          <w:szCs w:val="22"/>
        </w:rPr>
        <w:t>和</w:t>
      </w:r>
      <w:r w:rsidRPr="008667E1">
        <w:rPr>
          <w:rFonts w:ascii="Arial" w:eastAsiaTheme="minorEastAsia" w:hAnsi="Arial" w:cs="Arial"/>
          <w:sz w:val="22"/>
          <w:szCs w:val="22"/>
        </w:rPr>
        <w:t>5</w:t>
      </w:r>
      <w:r w:rsidRPr="008667E1">
        <w:rPr>
          <w:rFonts w:ascii="Arial" w:eastAsiaTheme="minorEastAsia" w:hAnsi="Arial" w:cs="Arial"/>
          <w:sz w:val="22"/>
          <w:szCs w:val="22"/>
        </w:rPr>
        <w:t>节中的有关规定进行平舱。</w:t>
      </w:r>
    </w:p>
    <w:p w14:paraId="3923570B" w14:textId="77777777" w:rsidR="00323351" w:rsidRPr="008667E1" w:rsidRDefault="00323351">
      <w:pPr>
        <w:spacing w:afterLines="50" w:after="156"/>
        <w:rPr>
          <w:rFonts w:ascii="Arial" w:eastAsiaTheme="minorEastAsia" w:hAnsi="Arial" w:cs="Arial"/>
          <w:b/>
          <w:sz w:val="22"/>
          <w:szCs w:val="22"/>
        </w:rPr>
      </w:pPr>
      <w:r w:rsidRPr="008667E1">
        <w:rPr>
          <w:rFonts w:ascii="Arial" w:eastAsiaTheme="minorEastAsia" w:hAnsi="Arial" w:cs="Arial"/>
          <w:b/>
          <w:sz w:val="22"/>
          <w:szCs w:val="22"/>
        </w:rPr>
        <w:t>注意事项</w:t>
      </w:r>
      <w:r w:rsidRPr="008667E1">
        <w:rPr>
          <w:rFonts w:ascii="Arial" w:eastAsiaTheme="minorEastAsia" w:hAnsi="Arial" w:cs="Arial"/>
          <w:b/>
          <w:sz w:val="22"/>
          <w:szCs w:val="22"/>
        </w:rPr>
        <w:br/>
      </w:r>
      <w:r w:rsidRPr="008667E1">
        <w:rPr>
          <w:rFonts w:ascii="Arial" w:eastAsiaTheme="minorEastAsia" w:hAnsi="Arial" w:cs="Arial"/>
          <w:sz w:val="22"/>
          <w:szCs w:val="22"/>
        </w:rPr>
        <w:t>如果必要，可能暴露于该货物粉尘的人员须穿戴防护服、护目镜或其他等效的眼睛防尘保护用品和防尘过滤口罩。</w:t>
      </w:r>
    </w:p>
    <w:p w14:paraId="1BCF0CE7" w14:textId="77777777" w:rsidR="00323351" w:rsidRPr="008667E1" w:rsidRDefault="00323351">
      <w:pPr>
        <w:spacing w:afterLines="50" w:after="156"/>
        <w:rPr>
          <w:rFonts w:ascii="Arial" w:eastAsiaTheme="minorEastAsia" w:hAnsi="Arial" w:cs="Arial"/>
          <w:sz w:val="22"/>
          <w:szCs w:val="22"/>
        </w:rPr>
      </w:pPr>
      <w:r w:rsidRPr="008667E1">
        <w:rPr>
          <w:rFonts w:ascii="Arial" w:eastAsiaTheme="minorEastAsia" w:hAnsi="Arial" w:cs="Arial"/>
          <w:b/>
          <w:sz w:val="22"/>
          <w:szCs w:val="22"/>
        </w:rPr>
        <w:t>通风</w:t>
      </w:r>
      <w:r w:rsidRPr="008667E1">
        <w:rPr>
          <w:rFonts w:ascii="Arial" w:eastAsiaTheme="minorEastAsia" w:hAnsi="Arial" w:cs="Arial"/>
          <w:b/>
          <w:sz w:val="22"/>
          <w:szCs w:val="22"/>
        </w:rPr>
        <w:br/>
      </w:r>
      <w:r w:rsidRPr="008667E1">
        <w:rPr>
          <w:rFonts w:ascii="Arial" w:eastAsiaTheme="minorEastAsia" w:hAnsi="Arial" w:cs="Arial"/>
          <w:sz w:val="22"/>
          <w:szCs w:val="22"/>
        </w:rPr>
        <w:t>没有特别要求。</w:t>
      </w:r>
    </w:p>
    <w:p w14:paraId="712EAD77" w14:textId="77777777" w:rsidR="00323351" w:rsidRPr="008667E1" w:rsidRDefault="00323351">
      <w:pPr>
        <w:spacing w:afterLines="50" w:after="156"/>
        <w:rPr>
          <w:rFonts w:ascii="Arial" w:eastAsiaTheme="minorEastAsia" w:hAnsi="Arial" w:cs="Arial"/>
          <w:sz w:val="22"/>
          <w:szCs w:val="22"/>
        </w:rPr>
      </w:pPr>
      <w:r w:rsidRPr="008667E1">
        <w:rPr>
          <w:rFonts w:ascii="Arial" w:eastAsiaTheme="minorEastAsia" w:hAnsi="Arial" w:cs="Arial"/>
          <w:b/>
          <w:sz w:val="22"/>
          <w:szCs w:val="22"/>
        </w:rPr>
        <w:t>载运</w:t>
      </w:r>
      <w:r w:rsidRPr="008667E1">
        <w:rPr>
          <w:rFonts w:ascii="Arial" w:eastAsiaTheme="minorEastAsia" w:hAnsi="Arial" w:cs="Arial"/>
          <w:b/>
          <w:sz w:val="22"/>
          <w:szCs w:val="22"/>
        </w:rPr>
        <w:br/>
      </w:r>
      <w:r w:rsidRPr="008667E1">
        <w:rPr>
          <w:rFonts w:ascii="Arial" w:eastAsiaTheme="minorEastAsia" w:hAnsi="Arial" w:cs="Arial"/>
          <w:sz w:val="22"/>
          <w:szCs w:val="22"/>
        </w:rPr>
        <w:t>没有特别要求。</w:t>
      </w:r>
    </w:p>
    <w:p w14:paraId="26C1AD3C" w14:textId="77777777" w:rsidR="008667E1" w:rsidRDefault="00323351">
      <w:pPr>
        <w:spacing w:afterLines="50" w:after="156"/>
        <w:rPr>
          <w:rFonts w:ascii="Arial" w:eastAsiaTheme="minorEastAsia" w:hAnsi="Arial" w:cs="Arial"/>
          <w:sz w:val="22"/>
          <w:szCs w:val="22"/>
        </w:rPr>
      </w:pPr>
      <w:r w:rsidRPr="008667E1">
        <w:rPr>
          <w:rFonts w:ascii="Arial" w:eastAsiaTheme="minorEastAsia" w:hAnsi="Arial" w:cs="Arial"/>
          <w:b/>
          <w:sz w:val="22"/>
          <w:szCs w:val="22"/>
        </w:rPr>
        <w:t>卸货</w:t>
      </w:r>
      <w:r w:rsidRPr="008667E1">
        <w:rPr>
          <w:rFonts w:ascii="Arial" w:eastAsiaTheme="minorEastAsia" w:hAnsi="Arial" w:cs="Arial"/>
          <w:b/>
          <w:sz w:val="22"/>
          <w:szCs w:val="22"/>
        </w:rPr>
        <w:br/>
      </w:r>
      <w:r w:rsidRPr="008667E1">
        <w:rPr>
          <w:rFonts w:ascii="Arial" w:eastAsiaTheme="minorEastAsia" w:hAnsi="Arial" w:cs="Arial"/>
          <w:sz w:val="22"/>
          <w:szCs w:val="22"/>
        </w:rPr>
        <w:t>降水期间不能卸货。</w:t>
      </w:r>
    </w:p>
    <w:p w14:paraId="6F1FAC23" w14:textId="77777777" w:rsidR="00323351" w:rsidRPr="008667E1" w:rsidRDefault="00323351">
      <w:pPr>
        <w:spacing w:afterLines="50" w:after="156"/>
        <w:rPr>
          <w:rFonts w:ascii="Arial" w:eastAsiaTheme="minorEastAsia" w:hAnsi="Arial" w:cs="Arial"/>
          <w:sz w:val="22"/>
          <w:szCs w:val="22"/>
        </w:rPr>
      </w:pPr>
      <w:r w:rsidRPr="008667E1">
        <w:rPr>
          <w:rFonts w:ascii="Arial" w:eastAsiaTheme="minorEastAsia" w:hAnsi="Arial" w:cs="Arial"/>
          <w:sz w:val="22"/>
          <w:szCs w:val="22"/>
        </w:rPr>
        <w:t>硼酸吸湿，在卸货过程中可能结块悬垂，影响安全。如果货物硬化了，须进行平舱，尽可能减少悬垂。</w:t>
      </w:r>
    </w:p>
    <w:p w14:paraId="2D1BB6A6" w14:textId="77777777" w:rsidR="00323351" w:rsidRPr="008667E1" w:rsidRDefault="00323351">
      <w:pPr>
        <w:spacing w:afterLines="50" w:after="156"/>
        <w:rPr>
          <w:rFonts w:ascii="Arial" w:eastAsiaTheme="minorEastAsia" w:hAnsi="Arial" w:cs="Arial"/>
          <w:sz w:val="22"/>
          <w:szCs w:val="22"/>
        </w:rPr>
      </w:pPr>
      <w:r w:rsidRPr="008667E1">
        <w:rPr>
          <w:rFonts w:ascii="Arial" w:eastAsiaTheme="minorEastAsia" w:hAnsi="Arial" w:cs="Arial"/>
          <w:b/>
          <w:sz w:val="22"/>
          <w:szCs w:val="22"/>
        </w:rPr>
        <w:t>清扫</w:t>
      </w:r>
      <w:r w:rsidRPr="008667E1">
        <w:rPr>
          <w:rFonts w:ascii="Arial" w:eastAsiaTheme="minorEastAsia" w:hAnsi="Arial" w:cs="Arial"/>
          <w:b/>
          <w:sz w:val="22"/>
          <w:szCs w:val="22"/>
        </w:rPr>
        <w:br/>
      </w:r>
      <w:r w:rsidRPr="008667E1">
        <w:rPr>
          <w:rFonts w:ascii="Arial" w:eastAsiaTheme="minorEastAsia" w:hAnsi="Arial" w:cs="Arial"/>
          <w:sz w:val="22"/>
          <w:szCs w:val="22"/>
        </w:rPr>
        <w:t>在清洗之前彻底清理所有货物处所。</w:t>
      </w:r>
    </w:p>
    <w:p w14:paraId="1B3AC291" w14:textId="77777777" w:rsidR="00323351" w:rsidRDefault="00323351" w:rsidP="008667E1">
      <w:pPr>
        <w:rPr>
          <w:rFonts w:eastAsia="Times New Roman"/>
          <w:b/>
        </w:rPr>
      </w:pPr>
      <w:r>
        <w:rPr>
          <w:rFonts w:hint="eastAsia"/>
          <w:b/>
        </w:rPr>
        <w:lastRenderedPageBreak/>
        <w:t>应急程序</w:t>
      </w: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5"/>
      </w:tblGrid>
      <w:tr w:rsidR="00323351" w:rsidRPr="00177A55" w14:paraId="15FF726B" w14:textId="77777777" w:rsidTr="00177A55">
        <w:trPr>
          <w:trHeight w:val="90"/>
          <w:jc w:val="center"/>
        </w:trPr>
        <w:tc>
          <w:tcPr>
            <w:tcW w:w="8385" w:type="dxa"/>
            <w:tcBorders>
              <w:top w:val="single" w:sz="4" w:space="0" w:color="auto"/>
              <w:left w:val="single" w:sz="4" w:space="0" w:color="auto"/>
              <w:bottom w:val="single" w:sz="4" w:space="0" w:color="auto"/>
              <w:right w:val="single" w:sz="4" w:space="0" w:color="auto"/>
            </w:tcBorders>
            <w:vAlign w:val="center"/>
          </w:tcPr>
          <w:p w14:paraId="3846FA5C" w14:textId="77777777" w:rsidR="00323351" w:rsidRPr="00177A55" w:rsidRDefault="00323351" w:rsidP="00177A55">
            <w:pPr>
              <w:spacing w:beforeLines="100" w:before="312" w:afterLines="50" w:after="156"/>
              <w:jc w:val="center"/>
              <w:rPr>
                <w:rFonts w:ascii="Arial" w:eastAsia="Times New Roman" w:hAnsi="Arial" w:cs="Arial"/>
                <w:sz w:val="22"/>
                <w:szCs w:val="22"/>
              </w:rPr>
            </w:pPr>
            <w:r w:rsidRPr="00177A55">
              <w:rPr>
                <w:rFonts w:ascii="Arial" w:hAnsi="Arial" w:cs="Arial"/>
                <w:b/>
                <w:sz w:val="22"/>
                <w:szCs w:val="22"/>
              </w:rPr>
              <w:t>配备专用应急设备</w:t>
            </w:r>
            <w:r w:rsidRPr="00177A55">
              <w:rPr>
                <w:rFonts w:ascii="Arial" w:eastAsia="Times New Roman" w:hAnsi="Arial" w:cs="Arial"/>
                <w:b/>
                <w:sz w:val="22"/>
                <w:szCs w:val="22"/>
              </w:rPr>
              <w:br/>
            </w:r>
            <w:r w:rsidRPr="00177A55">
              <w:rPr>
                <w:rFonts w:ascii="Arial" w:hAnsi="Arial" w:cs="Arial"/>
                <w:sz w:val="22"/>
                <w:szCs w:val="22"/>
              </w:rPr>
              <w:t>无</w:t>
            </w:r>
          </w:p>
        </w:tc>
      </w:tr>
      <w:tr w:rsidR="00323351" w:rsidRPr="00177A55" w14:paraId="7411075F" w14:textId="77777777" w:rsidTr="00177A55">
        <w:trPr>
          <w:trHeight w:val="90"/>
          <w:jc w:val="center"/>
        </w:trPr>
        <w:tc>
          <w:tcPr>
            <w:tcW w:w="8385" w:type="dxa"/>
            <w:tcBorders>
              <w:top w:val="single" w:sz="4" w:space="0" w:color="auto"/>
              <w:left w:val="single" w:sz="4" w:space="0" w:color="auto"/>
              <w:bottom w:val="single" w:sz="4" w:space="0" w:color="auto"/>
              <w:right w:val="single" w:sz="4" w:space="0" w:color="auto"/>
            </w:tcBorders>
            <w:vAlign w:val="center"/>
          </w:tcPr>
          <w:p w14:paraId="03D521EE" w14:textId="77777777" w:rsidR="00323351" w:rsidRPr="00177A55" w:rsidRDefault="00323351" w:rsidP="00177A55">
            <w:pPr>
              <w:spacing w:beforeLines="100" w:before="312" w:afterLines="50" w:after="156"/>
              <w:jc w:val="center"/>
              <w:rPr>
                <w:rFonts w:ascii="Arial" w:eastAsia="Times New Roman" w:hAnsi="Arial" w:cs="Arial"/>
                <w:sz w:val="22"/>
                <w:szCs w:val="22"/>
              </w:rPr>
            </w:pPr>
            <w:r w:rsidRPr="00177A55">
              <w:rPr>
                <w:rFonts w:ascii="Arial" w:hAnsi="Arial" w:cs="Arial"/>
                <w:b/>
                <w:sz w:val="22"/>
                <w:szCs w:val="22"/>
              </w:rPr>
              <w:t>应急程序</w:t>
            </w:r>
            <w:r w:rsidRPr="00177A55">
              <w:rPr>
                <w:rFonts w:ascii="Arial" w:eastAsia="Times New Roman" w:hAnsi="Arial" w:cs="Arial"/>
                <w:b/>
                <w:sz w:val="22"/>
                <w:szCs w:val="22"/>
              </w:rPr>
              <w:br/>
            </w:r>
            <w:r w:rsidRPr="00177A55">
              <w:rPr>
                <w:rFonts w:ascii="Arial" w:hAnsi="Arial" w:cs="Arial"/>
                <w:sz w:val="22"/>
                <w:szCs w:val="22"/>
              </w:rPr>
              <w:t>无</w:t>
            </w:r>
          </w:p>
          <w:p w14:paraId="22835DA3" w14:textId="77777777" w:rsidR="00323351" w:rsidRPr="00177A55" w:rsidRDefault="00323351" w:rsidP="00177A55">
            <w:pPr>
              <w:spacing w:beforeLines="100" w:before="312" w:afterLines="50" w:after="156"/>
              <w:jc w:val="center"/>
              <w:rPr>
                <w:rFonts w:ascii="Arial" w:eastAsia="Times New Roman" w:hAnsi="Arial" w:cs="Arial"/>
                <w:color w:val="222222"/>
                <w:kern w:val="0"/>
                <w:sz w:val="22"/>
                <w:szCs w:val="22"/>
              </w:rPr>
            </w:pPr>
            <w:r w:rsidRPr="00177A55">
              <w:rPr>
                <w:rFonts w:ascii="Arial" w:hAnsi="Arial" w:cs="Arial"/>
                <w:b/>
                <w:sz w:val="22"/>
                <w:szCs w:val="22"/>
              </w:rPr>
              <w:t>火灾时的紧急行动</w:t>
            </w:r>
            <w:r w:rsidRPr="00177A55">
              <w:rPr>
                <w:rFonts w:ascii="Arial" w:eastAsia="Times New Roman" w:hAnsi="Arial" w:cs="Arial"/>
                <w:b/>
                <w:sz w:val="22"/>
                <w:szCs w:val="22"/>
              </w:rPr>
              <w:br/>
            </w:r>
            <w:r w:rsidRPr="00177A55">
              <w:rPr>
                <w:rFonts w:ascii="Arial" w:hAnsi="Arial" w:cs="Arial"/>
                <w:sz w:val="22"/>
                <w:szCs w:val="22"/>
              </w:rPr>
              <w:t>无</w:t>
            </w:r>
          </w:p>
          <w:p w14:paraId="24ABF635" w14:textId="77777777" w:rsidR="00323351" w:rsidRPr="00177A55" w:rsidRDefault="00323351" w:rsidP="00177A55">
            <w:pPr>
              <w:spacing w:beforeLines="100" w:before="312" w:afterLines="50" w:after="156"/>
              <w:jc w:val="center"/>
              <w:rPr>
                <w:rFonts w:ascii="Arial" w:eastAsia="Times New Roman" w:hAnsi="Arial" w:cs="Arial"/>
                <w:sz w:val="22"/>
                <w:szCs w:val="22"/>
              </w:rPr>
            </w:pPr>
            <w:r w:rsidRPr="00177A55">
              <w:rPr>
                <w:rFonts w:ascii="Arial" w:hAnsi="Arial" w:cs="Arial"/>
                <w:b/>
                <w:sz w:val="22"/>
                <w:szCs w:val="22"/>
              </w:rPr>
              <w:t>医疗急救</w:t>
            </w:r>
            <w:r w:rsidRPr="00177A55">
              <w:rPr>
                <w:rFonts w:ascii="Arial" w:eastAsia="Times New Roman" w:hAnsi="Arial" w:cs="Arial"/>
                <w:b/>
                <w:sz w:val="22"/>
                <w:szCs w:val="22"/>
              </w:rPr>
              <w:br/>
            </w:r>
            <w:r w:rsidRPr="00177A55">
              <w:rPr>
                <w:rFonts w:ascii="Arial" w:hAnsi="Arial" w:cs="Arial"/>
                <w:sz w:val="22"/>
                <w:szCs w:val="22"/>
              </w:rPr>
              <w:t>参见经修正的《危险货物事故医疗急救指南（</w:t>
            </w:r>
            <w:r w:rsidRPr="00177A55">
              <w:rPr>
                <w:rFonts w:ascii="Arial" w:hAnsi="Arial" w:cs="Arial"/>
                <w:sz w:val="22"/>
                <w:szCs w:val="22"/>
              </w:rPr>
              <w:t>MFAG</w:t>
            </w:r>
            <w:r w:rsidRPr="00177A55">
              <w:rPr>
                <w:rFonts w:ascii="Arial" w:hAnsi="Arial" w:cs="Arial"/>
                <w:sz w:val="22"/>
                <w:szCs w:val="22"/>
              </w:rPr>
              <w:t>）》。</w:t>
            </w:r>
          </w:p>
        </w:tc>
      </w:tr>
    </w:tbl>
    <w:p w14:paraId="4C54C996" w14:textId="77777777" w:rsidR="00323351" w:rsidRDefault="00323351" w:rsidP="007740C1">
      <w:pPr>
        <w:rPr>
          <w:rFonts w:eastAsia="Times New Roman"/>
          <w:b/>
          <w:kern w:val="0"/>
          <w:sz w:val="24"/>
        </w:rPr>
      </w:pPr>
      <w:r>
        <w:rPr>
          <w:rFonts w:hint="eastAsia"/>
          <w:b/>
        </w:rPr>
        <w:br w:type="page"/>
      </w:r>
      <w:r>
        <w:rPr>
          <w:rFonts w:hint="eastAsia"/>
          <w:b/>
          <w:kern w:val="0"/>
          <w:sz w:val="24"/>
        </w:rPr>
        <w:lastRenderedPageBreak/>
        <w:t>褐煤砖</w:t>
      </w:r>
    </w:p>
    <w:p w14:paraId="6BC665EB" w14:textId="77777777" w:rsidR="00323351" w:rsidRPr="007740C1" w:rsidRDefault="00323351">
      <w:pPr>
        <w:spacing w:afterLines="50" w:after="156"/>
        <w:rPr>
          <w:rFonts w:eastAsia="Times New Roman"/>
          <w:i/>
          <w:kern w:val="0"/>
          <w:sz w:val="24"/>
        </w:rPr>
      </w:pPr>
      <w:r w:rsidRPr="007740C1">
        <w:rPr>
          <w:rFonts w:hint="eastAsia"/>
          <w:i/>
          <w:kern w:val="0"/>
          <w:sz w:val="24"/>
        </w:rPr>
        <w:t>（见本明细表的附录）</w:t>
      </w:r>
    </w:p>
    <w:p w14:paraId="3540CDD3"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描述</w:t>
      </w:r>
    </w:p>
    <w:p w14:paraId="1224EF66"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褐煤砖的制造过程是把干煤粒压入压缩砖体中。</w:t>
      </w:r>
    </w:p>
    <w:p w14:paraId="2E00C411"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126"/>
        <w:gridCol w:w="2147"/>
        <w:gridCol w:w="2132"/>
      </w:tblGrid>
      <w:tr w:rsidR="00323351" w:rsidRPr="007740C1" w14:paraId="24119D63" w14:textId="77777777" w:rsidTr="007740C1">
        <w:tc>
          <w:tcPr>
            <w:tcW w:w="8527" w:type="dxa"/>
            <w:gridSpan w:val="4"/>
            <w:vAlign w:val="center"/>
          </w:tcPr>
          <w:p w14:paraId="6E6E99DD"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物理性质</w:t>
            </w:r>
          </w:p>
        </w:tc>
      </w:tr>
      <w:tr w:rsidR="00323351" w:rsidRPr="007740C1" w14:paraId="0FADDDCB" w14:textId="77777777" w:rsidTr="007740C1">
        <w:tc>
          <w:tcPr>
            <w:tcW w:w="2122" w:type="dxa"/>
            <w:vAlign w:val="center"/>
          </w:tcPr>
          <w:p w14:paraId="52CF9A3B"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尺寸</w:t>
            </w:r>
          </w:p>
        </w:tc>
        <w:tc>
          <w:tcPr>
            <w:tcW w:w="2126" w:type="dxa"/>
            <w:vAlign w:val="center"/>
          </w:tcPr>
          <w:p w14:paraId="015CBD47"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静止角</w:t>
            </w:r>
          </w:p>
        </w:tc>
        <w:tc>
          <w:tcPr>
            <w:tcW w:w="2147" w:type="dxa"/>
            <w:vAlign w:val="center"/>
          </w:tcPr>
          <w:p w14:paraId="5DD5F939"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散货密度（</w:t>
            </w:r>
            <w:r w:rsidRPr="007740C1">
              <w:rPr>
                <w:rFonts w:ascii="Arial" w:eastAsiaTheme="minorEastAsia" w:hAnsi="Arial" w:cs="Arial"/>
                <w:b/>
                <w:kern w:val="0"/>
                <w:sz w:val="22"/>
                <w:szCs w:val="22"/>
              </w:rPr>
              <w:t>kg/m</w:t>
            </w:r>
            <w:r w:rsidRPr="007740C1">
              <w:rPr>
                <w:rFonts w:ascii="Arial" w:eastAsiaTheme="minorEastAsia" w:hAnsi="Arial" w:cs="Arial"/>
                <w:b/>
                <w:kern w:val="0"/>
                <w:sz w:val="22"/>
                <w:szCs w:val="22"/>
                <w:vertAlign w:val="superscript"/>
              </w:rPr>
              <w:t>3</w:t>
            </w:r>
            <w:r w:rsidRPr="007740C1">
              <w:rPr>
                <w:rFonts w:ascii="Arial" w:eastAsiaTheme="minorEastAsia" w:hAnsi="Arial" w:cs="Arial"/>
                <w:b/>
                <w:kern w:val="0"/>
                <w:sz w:val="22"/>
                <w:szCs w:val="22"/>
              </w:rPr>
              <w:t>）</w:t>
            </w:r>
          </w:p>
        </w:tc>
        <w:tc>
          <w:tcPr>
            <w:tcW w:w="2132" w:type="dxa"/>
            <w:vAlign w:val="center"/>
          </w:tcPr>
          <w:p w14:paraId="74C6F4E5"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积载因数（</w:t>
            </w:r>
            <w:r w:rsidRPr="007740C1">
              <w:rPr>
                <w:rFonts w:ascii="Arial" w:eastAsiaTheme="minorEastAsia" w:hAnsi="Arial" w:cs="Arial"/>
                <w:b/>
                <w:kern w:val="0"/>
                <w:sz w:val="22"/>
                <w:szCs w:val="22"/>
              </w:rPr>
              <w:t>m</w:t>
            </w:r>
            <w:r w:rsidRPr="007740C1">
              <w:rPr>
                <w:rFonts w:ascii="Arial" w:eastAsiaTheme="minorEastAsia" w:hAnsi="Arial" w:cs="Arial"/>
                <w:b/>
                <w:kern w:val="0"/>
                <w:sz w:val="22"/>
                <w:szCs w:val="22"/>
                <w:vertAlign w:val="superscript"/>
              </w:rPr>
              <w:t>3</w:t>
            </w:r>
            <w:r w:rsidRPr="007740C1">
              <w:rPr>
                <w:rFonts w:ascii="Arial" w:eastAsiaTheme="minorEastAsia" w:hAnsi="Arial" w:cs="Arial"/>
                <w:b/>
                <w:kern w:val="0"/>
                <w:sz w:val="22"/>
                <w:szCs w:val="22"/>
              </w:rPr>
              <w:t>/t</w:t>
            </w:r>
            <w:r w:rsidRPr="007740C1">
              <w:rPr>
                <w:rFonts w:ascii="Arial" w:eastAsiaTheme="minorEastAsia" w:hAnsi="Arial" w:cs="Arial"/>
                <w:b/>
                <w:kern w:val="0"/>
                <w:sz w:val="22"/>
                <w:szCs w:val="22"/>
              </w:rPr>
              <w:t>）</w:t>
            </w:r>
          </w:p>
        </w:tc>
      </w:tr>
      <w:tr w:rsidR="00323351" w:rsidRPr="007740C1" w14:paraId="7B72DBEC" w14:textId="77777777" w:rsidTr="007740C1">
        <w:trPr>
          <w:trHeight w:val="289"/>
        </w:trPr>
        <w:tc>
          <w:tcPr>
            <w:tcW w:w="2122" w:type="dxa"/>
            <w:vAlign w:val="center"/>
          </w:tcPr>
          <w:p w14:paraId="1C227E1A" w14:textId="77777777" w:rsidR="00323351" w:rsidRPr="007740C1" w:rsidRDefault="00323351">
            <w:pPr>
              <w:jc w:val="center"/>
              <w:rPr>
                <w:rFonts w:ascii="Arial" w:eastAsiaTheme="minorEastAsia" w:hAnsi="Arial" w:cs="Arial"/>
                <w:b/>
                <w:kern w:val="0"/>
                <w:sz w:val="22"/>
                <w:szCs w:val="22"/>
              </w:rPr>
            </w:pPr>
            <w:r w:rsidRPr="007740C1">
              <w:rPr>
                <w:rFonts w:ascii="Arial" w:eastAsiaTheme="minorEastAsia" w:hAnsi="Arial" w:cs="Arial"/>
                <w:kern w:val="0"/>
                <w:sz w:val="22"/>
                <w:szCs w:val="22"/>
              </w:rPr>
              <w:t>主要部分小于</w:t>
            </w:r>
            <w:r w:rsidRPr="007740C1">
              <w:rPr>
                <w:rFonts w:ascii="Arial" w:eastAsiaTheme="minorEastAsia" w:hAnsi="Arial" w:cs="Arial"/>
                <w:kern w:val="0"/>
                <w:sz w:val="22"/>
                <w:szCs w:val="22"/>
              </w:rPr>
              <w:t>50mm</w:t>
            </w:r>
          </w:p>
        </w:tc>
        <w:tc>
          <w:tcPr>
            <w:tcW w:w="2126" w:type="dxa"/>
            <w:vAlign w:val="center"/>
          </w:tcPr>
          <w:p w14:paraId="724C7E9D" w14:textId="77777777" w:rsidR="00323351" w:rsidRPr="007740C1" w:rsidRDefault="00323351">
            <w:pPr>
              <w:jc w:val="center"/>
              <w:rPr>
                <w:rFonts w:ascii="Arial" w:eastAsiaTheme="minorEastAsia" w:hAnsi="Arial" w:cs="Arial"/>
                <w:b/>
                <w:kern w:val="0"/>
                <w:sz w:val="22"/>
                <w:szCs w:val="22"/>
              </w:rPr>
            </w:pPr>
            <w:r w:rsidRPr="007740C1">
              <w:rPr>
                <w:rFonts w:ascii="Arial" w:eastAsiaTheme="minorEastAsia" w:hAnsi="Arial" w:cs="Arial"/>
                <w:kern w:val="0"/>
                <w:sz w:val="22"/>
                <w:szCs w:val="22"/>
              </w:rPr>
              <w:t>不适用</w:t>
            </w:r>
          </w:p>
        </w:tc>
        <w:tc>
          <w:tcPr>
            <w:tcW w:w="2147" w:type="dxa"/>
            <w:vAlign w:val="center"/>
          </w:tcPr>
          <w:p w14:paraId="7BA23EB3" w14:textId="77777777" w:rsidR="00323351" w:rsidRPr="007740C1" w:rsidRDefault="00323351">
            <w:pPr>
              <w:jc w:val="center"/>
              <w:rPr>
                <w:rFonts w:ascii="Arial" w:eastAsiaTheme="minorEastAsia" w:hAnsi="Arial" w:cs="Arial"/>
                <w:b/>
                <w:kern w:val="0"/>
                <w:sz w:val="22"/>
                <w:szCs w:val="22"/>
              </w:rPr>
            </w:pPr>
            <w:r w:rsidRPr="007740C1">
              <w:rPr>
                <w:rFonts w:ascii="Arial" w:eastAsiaTheme="minorEastAsia" w:hAnsi="Arial" w:cs="Arial"/>
                <w:kern w:val="0"/>
                <w:sz w:val="22"/>
                <w:szCs w:val="22"/>
              </w:rPr>
              <w:t>750</w:t>
            </w:r>
          </w:p>
        </w:tc>
        <w:tc>
          <w:tcPr>
            <w:tcW w:w="2132" w:type="dxa"/>
            <w:vAlign w:val="center"/>
          </w:tcPr>
          <w:p w14:paraId="1A4C4800" w14:textId="77777777" w:rsidR="00323351" w:rsidRPr="007740C1" w:rsidRDefault="00323351">
            <w:pPr>
              <w:jc w:val="center"/>
              <w:rPr>
                <w:rFonts w:ascii="Arial" w:eastAsiaTheme="minorEastAsia" w:hAnsi="Arial" w:cs="Arial"/>
                <w:kern w:val="0"/>
                <w:sz w:val="22"/>
                <w:szCs w:val="22"/>
              </w:rPr>
            </w:pPr>
            <w:r w:rsidRPr="007740C1">
              <w:rPr>
                <w:rFonts w:ascii="Arial" w:eastAsiaTheme="minorEastAsia" w:hAnsi="Arial" w:cs="Arial"/>
                <w:kern w:val="0"/>
                <w:sz w:val="22"/>
                <w:szCs w:val="22"/>
              </w:rPr>
              <w:t>1.34</w:t>
            </w:r>
          </w:p>
        </w:tc>
      </w:tr>
      <w:tr w:rsidR="00323351" w:rsidRPr="007740C1" w14:paraId="46B86D02" w14:textId="77777777" w:rsidTr="007740C1">
        <w:tc>
          <w:tcPr>
            <w:tcW w:w="8527" w:type="dxa"/>
            <w:gridSpan w:val="4"/>
            <w:vAlign w:val="center"/>
          </w:tcPr>
          <w:p w14:paraId="006BE838"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危险分类</w:t>
            </w:r>
          </w:p>
        </w:tc>
      </w:tr>
      <w:tr w:rsidR="00323351" w:rsidRPr="007740C1" w14:paraId="6E10D0F9" w14:textId="77777777" w:rsidTr="007740C1">
        <w:tc>
          <w:tcPr>
            <w:tcW w:w="2122" w:type="dxa"/>
            <w:vAlign w:val="center"/>
          </w:tcPr>
          <w:p w14:paraId="2C3AB634"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类别</w:t>
            </w:r>
          </w:p>
        </w:tc>
        <w:tc>
          <w:tcPr>
            <w:tcW w:w="2126" w:type="dxa"/>
            <w:vAlign w:val="center"/>
          </w:tcPr>
          <w:p w14:paraId="636CAAFA"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副危险性</w:t>
            </w:r>
          </w:p>
        </w:tc>
        <w:tc>
          <w:tcPr>
            <w:tcW w:w="2147" w:type="dxa"/>
            <w:vAlign w:val="center"/>
          </w:tcPr>
          <w:p w14:paraId="5AE81A9A"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MHB</w:t>
            </w:r>
          </w:p>
        </w:tc>
        <w:tc>
          <w:tcPr>
            <w:tcW w:w="2132" w:type="dxa"/>
            <w:vAlign w:val="center"/>
          </w:tcPr>
          <w:p w14:paraId="1551615C" w14:textId="77777777" w:rsidR="00323351" w:rsidRPr="007740C1" w:rsidRDefault="00323351">
            <w:pPr>
              <w:adjustRightInd w:val="0"/>
              <w:jc w:val="center"/>
              <w:rPr>
                <w:rFonts w:ascii="Arial" w:eastAsiaTheme="minorEastAsia" w:hAnsi="Arial" w:cs="Arial"/>
                <w:b/>
                <w:kern w:val="0"/>
                <w:sz w:val="22"/>
                <w:szCs w:val="22"/>
              </w:rPr>
            </w:pPr>
            <w:r w:rsidRPr="007740C1">
              <w:rPr>
                <w:rFonts w:ascii="Arial" w:eastAsiaTheme="minorEastAsia" w:hAnsi="Arial" w:cs="Arial"/>
                <w:b/>
                <w:kern w:val="0"/>
                <w:sz w:val="22"/>
                <w:szCs w:val="22"/>
              </w:rPr>
              <w:t>组别</w:t>
            </w:r>
          </w:p>
        </w:tc>
      </w:tr>
      <w:tr w:rsidR="00323351" w:rsidRPr="007740C1" w14:paraId="6D57D643" w14:textId="77777777" w:rsidTr="007740C1">
        <w:tc>
          <w:tcPr>
            <w:tcW w:w="2122" w:type="dxa"/>
            <w:vAlign w:val="center"/>
          </w:tcPr>
          <w:p w14:paraId="162DD666" w14:textId="77777777" w:rsidR="00323351" w:rsidRPr="007740C1" w:rsidRDefault="00323351">
            <w:pPr>
              <w:jc w:val="center"/>
              <w:rPr>
                <w:rFonts w:ascii="Arial" w:eastAsiaTheme="minorEastAsia" w:hAnsi="Arial" w:cs="Arial"/>
                <w:b/>
                <w:kern w:val="0"/>
                <w:sz w:val="22"/>
                <w:szCs w:val="22"/>
              </w:rPr>
            </w:pPr>
            <w:r w:rsidRPr="007740C1">
              <w:rPr>
                <w:rFonts w:ascii="Arial" w:eastAsiaTheme="minorEastAsia" w:hAnsi="Arial" w:cs="Arial"/>
                <w:kern w:val="0"/>
                <w:sz w:val="22"/>
                <w:szCs w:val="22"/>
              </w:rPr>
              <w:t>不适用</w:t>
            </w:r>
          </w:p>
        </w:tc>
        <w:tc>
          <w:tcPr>
            <w:tcW w:w="2126" w:type="dxa"/>
            <w:vAlign w:val="center"/>
          </w:tcPr>
          <w:p w14:paraId="7786B6EE" w14:textId="77777777" w:rsidR="00323351" w:rsidRPr="007740C1" w:rsidRDefault="00323351">
            <w:pPr>
              <w:jc w:val="center"/>
              <w:rPr>
                <w:rFonts w:ascii="Arial" w:eastAsiaTheme="minorEastAsia" w:hAnsi="Arial" w:cs="Arial"/>
                <w:b/>
                <w:kern w:val="0"/>
                <w:sz w:val="22"/>
                <w:szCs w:val="22"/>
              </w:rPr>
            </w:pPr>
            <w:r w:rsidRPr="007740C1">
              <w:rPr>
                <w:rFonts w:ascii="Arial" w:eastAsiaTheme="minorEastAsia" w:hAnsi="Arial" w:cs="Arial"/>
                <w:kern w:val="0"/>
                <w:sz w:val="22"/>
                <w:szCs w:val="22"/>
              </w:rPr>
              <w:t>不适用</w:t>
            </w:r>
          </w:p>
        </w:tc>
        <w:tc>
          <w:tcPr>
            <w:tcW w:w="2147" w:type="dxa"/>
            <w:vAlign w:val="center"/>
          </w:tcPr>
          <w:p w14:paraId="0624CB4A" w14:textId="77777777" w:rsidR="00323351" w:rsidRPr="007740C1" w:rsidRDefault="00323351">
            <w:pPr>
              <w:jc w:val="center"/>
              <w:rPr>
                <w:rFonts w:ascii="Arial" w:eastAsiaTheme="minorEastAsia" w:hAnsi="Arial" w:cs="Arial"/>
                <w:bCs/>
                <w:kern w:val="0"/>
                <w:sz w:val="22"/>
                <w:szCs w:val="22"/>
              </w:rPr>
            </w:pPr>
            <w:r w:rsidRPr="007740C1">
              <w:rPr>
                <w:rFonts w:ascii="Arial" w:eastAsiaTheme="minorEastAsia" w:hAnsi="Arial" w:cs="Arial"/>
                <w:bCs/>
                <w:kern w:val="0"/>
                <w:sz w:val="22"/>
                <w:szCs w:val="22"/>
              </w:rPr>
              <w:t>CB</w:t>
            </w:r>
            <w:r w:rsidRPr="007740C1">
              <w:rPr>
                <w:rFonts w:ascii="Arial" w:eastAsiaTheme="minorEastAsia" w:hAnsi="Arial" w:cs="Arial"/>
                <w:bCs/>
                <w:kern w:val="0"/>
                <w:sz w:val="22"/>
                <w:szCs w:val="22"/>
              </w:rPr>
              <w:t>和</w:t>
            </w:r>
            <w:r w:rsidRPr="007740C1">
              <w:rPr>
                <w:rFonts w:ascii="Arial" w:eastAsiaTheme="minorEastAsia" w:hAnsi="Arial" w:cs="Arial"/>
                <w:bCs/>
                <w:kern w:val="0"/>
                <w:sz w:val="22"/>
                <w:szCs w:val="22"/>
              </w:rPr>
              <w:t>/</w:t>
            </w:r>
            <w:r w:rsidRPr="007740C1">
              <w:rPr>
                <w:rFonts w:ascii="Arial" w:eastAsiaTheme="minorEastAsia" w:hAnsi="Arial" w:cs="Arial"/>
                <w:bCs/>
                <w:kern w:val="0"/>
                <w:sz w:val="22"/>
                <w:szCs w:val="22"/>
              </w:rPr>
              <w:t>或</w:t>
            </w:r>
            <w:r w:rsidRPr="007740C1">
              <w:rPr>
                <w:rFonts w:ascii="Arial" w:eastAsiaTheme="minorEastAsia" w:hAnsi="Arial" w:cs="Arial"/>
                <w:bCs/>
                <w:kern w:val="0"/>
                <w:sz w:val="22"/>
                <w:szCs w:val="22"/>
              </w:rPr>
              <w:t>SH</w:t>
            </w:r>
          </w:p>
        </w:tc>
        <w:tc>
          <w:tcPr>
            <w:tcW w:w="2132" w:type="dxa"/>
            <w:vAlign w:val="center"/>
          </w:tcPr>
          <w:p w14:paraId="4C978F0D" w14:textId="77777777" w:rsidR="00323351" w:rsidRPr="007740C1" w:rsidRDefault="00323351">
            <w:pPr>
              <w:jc w:val="center"/>
              <w:rPr>
                <w:rFonts w:ascii="Arial" w:eastAsiaTheme="minorEastAsia" w:hAnsi="Arial" w:cs="Arial"/>
                <w:kern w:val="0"/>
                <w:sz w:val="22"/>
                <w:szCs w:val="22"/>
              </w:rPr>
            </w:pPr>
            <w:r w:rsidRPr="007740C1">
              <w:rPr>
                <w:rFonts w:ascii="Arial" w:eastAsiaTheme="minorEastAsia" w:hAnsi="Arial" w:cs="Arial"/>
                <w:kern w:val="0"/>
                <w:sz w:val="22"/>
                <w:szCs w:val="22"/>
              </w:rPr>
              <w:t>B</w:t>
            </w:r>
          </w:p>
        </w:tc>
      </w:tr>
    </w:tbl>
    <w:p w14:paraId="5DC3C1CC" w14:textId="77777777" w:rsidR="00323351" w:rsidRPr="007740C1" w:rsidRDefault="00323351" w:rsidP="007740C1">
      <w:pPr>
        <w:spacing w:beforeLines="100" w:before="312"/>
        <w:rPr>
          <w:rFonts w:ascii="Arial" w:eastAsiaTheme="minorEastAsia" w:hAnsi="Arial" w:cs="Arial"/>
          <w:b/>
          <w:kern w:val="0"/>
          <w:sz w:val="22"/>
          <w:szCs w:val="22"/>
        </w:rPr>
      </w:pPr>
      <w:r w:rsidRPr="007740C1">
        <w:rPr>
          <w:rFonts w:ascii="Arial" w:eastAsiaTheme="minorEastAsia" w:hAnsi="Arial" w:cs="Arial"/>
          <w:b/>
          <w:kern w:val="0"/>
          <w:sz w:val="22"/>
          <w:szCs w:val="22"/>
        </w:rPr>
        <w:t>危险性</w:t>
      </w:r>
    </w:p>
    <w:p w14:paraId="39EE99E2"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该货物易燃、易自热，可能会因自燃而消耗货物处所中的氧气。</w:t>
      </w:r>
    </w:p>
    <w:p w14:paraId="119246BA"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积载和隔离</w:t>
      </w:r>
    </w:p>
    <w:p w14:paraId="33AFF5F5"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参见本明细表的附录。</w:t>
      </w:r>
    </w:p>
    <w:p w14:paraId="007B8E2D"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货舱清洁程度</w:t>
      </w:r>
    </w:p>
    <w:p w14:paraId="1F0A037B"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按照货物的危险性保持清洁和干燥状态。先前货物板条须清除出货舱。</w:t>
      </w:r>
    </w:p>
    <w:p w14:paraId="5E3442D3"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天气注意事项</w:t>
      </w:r>
    </w:p>
    <w:p w14:paraId="15F48663"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没有特别要求。</w:t>
      </w:r>
    </w:p>
    <w:p w14:paraId="60D44B25"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装载</w:t>
      </w:r>
    </w:p>
    <w:p w14:paraId="4B53B9B6"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参见本明细表的附录。</w:t>
      </w:r>
    </w:p>
    <w:p w14:paraId="66084AD7"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注意事项</w:t>
      </w:r>
    </w:p>
    <w:p w14:paraId="672BFE22"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1DC14B00"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通风</w:t>
      </w:r>
    </w:p>
    <w:p w14:paraId="1B670104"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在航行期间，不得对载运该货物的货物处所进行通风。参见本明细表的附录。</w:t>
      </w:r>
    </w:p>
    <w:p w14:paraId="599EAAE7"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载运</w:t>
      </w:r>
    </w:p>
    <w:p w14:paraId="370F3F74"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参见本明细表的附录。</w:t>
      </w:r>
    </w:p>
    <w:p w14:paraId="5F020F51"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卸货</w:t>
      </w:r>
    </w:p>
    <w:p w14:paraId="6D128FE2"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参见本明细表的附录。</w:t>
      </w:r>
    </w:p>
    <w:p w14:paraId="7C26BBCC" w14:textId="77777777" w:rsidR="00323351" w:rsidRPr="007740C1" w:rsidRDefault="00323351" w:rsidP="007740C1">
      <w:pPr>
        <w:spacing w:before="240"/>
        <w:rPr>
          <w:rFonts w:ascii="Arial" w:eastAsiaTheme="minorEastAsia" w:hAnsi="Arial" w:cs="Arial"/>
          <w:b/>
          <w:kern w:val="0"/>
          <w:sz w:val="22"/>
          <w:szCs w:val="22"/>
        </w:rPr>
      </w:pPr>
      <w:r w:rsidRPr="007740C1">
        <w:rPr>
          <w:rFonts w:ascii="Arial" w:eastAsiaTheme="minorEastAsia" w:hAnsi="Arial" w:cs="Arial"/>
          <w:b/>
          <w:kern w:val="0"/>
          <w:sz w:val="22"/>
          <w:szCs w:val="22"/>
        </w:rPr>
        <w:t>清扫</w:t>
      </w:r>
    </w:p>
    <w:p w14:paraId="74FF741F" w14:textId="77777777" w:rsidR="00323351" w:rsidRPr="007740C1" w:rsidRDefault="00323351">
      <w:pPr>
        <w:spacing w:afterLines="50" w:after="156"/>
        <w:rPr>
          <w:rFonts w:ascii="Arial" w:eastAsiaTheme="minorEastAsia" w:hAnsi="Arial" w:cs="Arial"/>
          <w:kern w:val="0"/>
          <w:sz w:val="22"/>
          <w:szCs w:val="22"/>
        </w:rPr>
      </w:pPr>
      <w:r w:rsidRPr="007740C1">
        <w:rPr>
          <w:rFonts w:ascii="Arial" w:eastAsiaTheme="minorEastAsia" w:hAnsi="Arial" w:cs="Arial"/>
          <w:kern w:val="0"/>
          <w:sz w:val="22"/>
          <w:szCs w:val="22"/>
        </w:rPr>
        <w:t>卸货后，须检查污水阱和货舱排水孔，须清除污水阱和货舱排水孔的任何堵塞物。</w:t>
      </w:r>
    </w:p>
    <w:p w14:paraId="0716C293" w14:textId="77777777" w:rsidR="00323351" w:rsidRPr="00BC1ACD" w:rsidRDefault="00323351" w:rsidP="007740C1">
      <w:pPr>
        <w:rPr>
          <w:rFonts w:ascii="Arial" w:eastAsiaTheme="minorEastAsia" w:hAnsi="Arial" w:cs="Arial"/>
          <w:b/>
          <w:kern w:val="0"/>
          <w:sz w:val="22"/>
          <w:szCs w:val="22"/>
        </w:rPr>
      </w:pPr>
      <w:r w:rsidRPr="00BC1ACD">
        <w:rPr>
          <w:rFonts w:ascii="Arial" w:eastAsiaTheme="minorEastAsia" w:hAnsi="Arial" w:cs="Arial"/>
          <w:b/>
          <w:kern w:val="0"/>
          <w:sz w:val="22"/>
          <w:szCs w:val="22"/>
        </w:rPr>
        <w:lastRenderedPageBreak/>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BC1ACD" w14:paraId="3AF3683D" w14:textId="77777777" w:rsidTr="007740C1">
        <w:trPr>
          <w:jc w:val="center"/>
        </w:trPr>
        <w:tc>
          <w:tcPr>
            <w:tcW w:w="8391" w:type="dxa"/>
            <w:tcBorders>
              <w:top w:val="single" w:sz="4" w:space="0" w:color="auto"/>
              <w:left w:val="single" w:sz="4" w:space="0" w:color="auto"/>
              <w:bottom w:val="single" w:sz="4" w:space="0" w:color="auto"/>
              <w:right w:val="single" w:sz="4" w:space="0" w:color="auto"/>
            </w:tcBorders>
          </w:tcPr>
          <w:p w14:paraId="0F3337E1" w14:textId="77777777" w:rsidR="00323351" w:rsidRPr="00BC1ACD" w:rsidRDefault="00323351" w:rsidP="00BC1ACD">
            <w:pPr>
              <w:spacing w:beforeLines="100" w:before="312" w:afterLines="50" w:after="156"/>
              <w:jc w:val="center"/>
              <w:rPr>
                <w:rFonts w:ascii="Arial" w:eastAsiaTheme="minorEastAsia" w:hAnsi="Arial" w:cs="Arial"/>
                <w:b/>
                <w:kern w:val="0"/>
                <w:sz w:val="22"/>
                <w:szCs w:val="22"/>
              </w:rPr>
            </w:pPr>
            <w:r w:rsidRPr="00BC1ACD">
              <w:rPr>
                <w:rFonts w:ascii="Arial" w:eastAsiaTheme="minorEastAsia" w:hAnsi="Arial" w:cs="Arial"/>
                <w:b/>
                <w:kern w:val="0"/>
                <w:sz w:val="22"/>
                <w:szCs w:val="22"/>
              </w:rPr>
              <w:t>配备专用应急设备</w:t>
            </w:r>
            <w:r w:rsidRPr="00BC1ACD">
              <w:rPr>
                <w:rFonts w:ascii="Arial" w:eastAsiaTheme="minorEastAsia" w:hAnsi="Arial" w:cs="Arial"/>
                <w:b/>
                <w:kern w:val="0"/>
                <w:sz w:val="22"/>
                <w:szCs w:val="22"/>
              </w:rPr>
              <w:br/>
            </w:r>
            <w:r w:rsidRPr="00BC1ACD">
              <w:rPr>
                <w:rFonts w:ascii="Arial" w:eastAsiaTheme="minorEastAsia" w:hAnsi="Arial" w:cs="Arial"/>
                <w:kern w:val="0"/>
                <w:sz w:val="22"/>
                <w:szCs w:val="22"/>
              </w:rPr>
              <w:t>无</w:t>
            </w:r>
          </w:p>
        </w:tc>
      </w:tr>
      <w:tr w:rsidR="00323351" w:rsidRPr="00BC1ACD" w14:paraId="6C819990" w14:textId="77777777" w:rsidTr="007740C1">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26F2BA2A" w14:textId="77777777" w:rsidR="00323351" w:rsidRPr="00BC1ACD" w:rsidRDefault="00323351" w:rsidP="00BC1ACD">
            <w:pPr>
              <w:spacing w:beforeLines="100" w:before="312" w:afterLines="50" w:after="156"/>
              <w:jc w:val="center"/>
              <w:rPr>
                <w:rFonts w:ascii="Arial" w:eastAsiaTheme="minorEastAsia" w:hAnsi="Arial" w:cs="Arial"/>
                <w:kern w:val="0"/>
                <w:sz w:val="22"/>
                <w:szCs w:val="22"/>
              </w:rPr>
            </w:pPr>
            <w:r w:rsidRPr="00BC1ACD">
              <w:rPr>
                <w:rFonts w:ascii="Arial" w:eastAsiaTheme="minorEastAsia" w:hAnsi="Arial" w:cs="Arial"/>
                <w:b/>
                <w:kern w:val="0"/>
                <w:sz w:val="22"/>
                <w:szCs w:val="22"/>
              </w:rPr>
              <w:t>应急程序</w:t>
            </w:r>
            <w:r w:rsidRPr="00BC1ACD">
              <w:rPr>
                <w:rFonts w:ascii="Arial" w:eastAsiaTheme="minorEastAsia" w:hAnsi="Arial" w:cs="Arial"/>
                <w:b/>
                <w:kern w:val="0"/>
                <w:sz w:val="22"/>
                <w:szCs w:val="22"/>
              </w:rPr>
              <w:br/>
            </w:r>
            <w:r w:rsidRPr="00BC1ACD">
              <w:rPr>
                <w:rFonts w:ascii="Arial" w:eastAsiaTheme="minorEastAsia" w:hAnsi="Arial" w:cs="Arial"/>
                <w:kern w:val="0"/>
                <w:sz w:val="22"/>
                <w:szCs w:val="22"/>
              </w:rPr>
              <w:t>无</w:t>
            </w:r>
          </w:p>
          <w:p w14:paraId="48DC941B" w14:textId="77777777" w:rsidR="00323351" w:rsidRPr="00BC1ACD" w:rsidRDefault="00323351">
            <w:pPr>
              <w:spacing w:afterLines="50" w:after="156"/>
              <w:jc w:val="center"/>
              <w:rPr>
                <w:rFonts w:ascii="Arial" w:eastAsiaTheme="minorEastAsia" w:hAnsi="Arial" w:cs="Arial"/>
                <w:b/>
                <w:kern w:val="0"/>
                <w:sz w:val="22"/>
                <w:szCs w:val="22"/>
              </w:rPr>
            </w:pPr>
            <w:r w:rsidRPr="00BC1ACD">
              <w:rPr>
                <w:rFonts w:ascii="Arial" w:eastAsiaTheme="minorEastAsia" w:hAnsi="Arial" w:cs="Arial"/>
                <w:b/>
                <w:kern w:val="0"/>
                <w:sz w:val="22"/>
                <w:szCs w:val="22"/>
              </w:rPr>
              <w:t>火灾时的紧急行动</w:t>
            </w:r>
            <w:r w:rsidRPr="00BC1ACD">
              <w:rPr>
                <w:rFonts w:ascii="Arial" w:eastAsiaTheme="minorEastAsia" w:hAnsi="Arial" w:cs="Arial"/>
                <w:b/>
                <w:kern w:val="0"/>
                <w:sz w:val="22"/>
                <w:szCs w:val="22"/>
              </w:rPr>
              <w:br/>
            </w:r>
            <w:r w:rsidRPr="00BC1ACD">
              <w:rPr>
                <w:rFonts w:ascii="Arial" w:eastAsiaTheme="minorEastAsia" w:hAnsi="Arial" w:cs="Arial"/>
                <w:kern w:val="0"/>
                <w:sz w:val="22"/>
                <w:szCs w:val="22"/>
              </w:rPr>
              <w:t>封舱。排出空气也许足够控制火灾。</w:t>
            </w:r>
            <w:r w:rsidRPr="00BC1ACD">
              <w:rPr>
                <w:rFonts w:ascii="Arial" w:eastAsiaTheme="minorEastAsia" w:hAnsi="Arial" w:cs="Arial"/>
                <w:b/>
                <w:kern w:val="0"/>
                <w:sz w:val="22"/>
                <w:szCs w:val="22"/>
              </w:rPr>
              <w:t>不要用水。</w:t>
            </w:r>
            <w:r w:rsidRPr="00BC1ACD">
              <w:rPr>
                <w:rFonts w:ascii="Arial" w:eastAsiaTheme="minorEastAsia" w:hAnsi="Arial" w:cs="Arial"/>
                <w:kern w:val="0"/>
                <w:sz w:val="22"/>
                <w:szCs w:val="22"/>
              </w:rPr>
              <w:t>向专家请教并考虑向最近的合适港口航行。</w:t>
            </w:r>
          </w:p>
          <w:p w14:paraId="512AA826" w14:textId="77777777" w:rsidR="00323351" w:rsidRPr="00BC1ACD" w:rsidRDefault="00323351" w:rsidP="00BC1ACD">
            <w:pPr>
              <w:spacing w:before="120" w:afterLines="50" w:after="156"/>
              <w:jc w:val="center"/>
              <w:rPr>
                <w:rFonts w:ascii="Arial" w:eastAsiaTheme="minorEastAsia" w:hAnsi="Arial" w:cs="Arial"/>
                <w:b/>
                <w:kern w:val="0"/>
                <w:sz w:val="22"/>
                <w:szCs w:val="22"/>
              </w:rPr>
            </w:pPr>
            <w:r w:rsidRPr="00BC1ACD">
              <w:rPr>
                <w:rFonts w:ascii="Arial" w:eastAsiaTheme="minorEastAsia" w:hAnsi="Arial" w:cs="Arial"/>
                <w:b/>
                <w:kern w:val="0"/>
                <w:sz w:val="22"/>
                <w:szCs w:val="22"/>
              </w:rPr>
              <w:t>医疗急救</w:t>
            </w:r>
            <w:r w:rsidRPr="00BC1ACD">
              <w:rPr>
                <w:rFonts w:ascii="Arial" w:eastAsiaTheme="minorEastAsia" w:hAnsi="Arial" w:cs="Arial"/>
                <w:b/>
                <w:kern w:val="0"/>
                <w:sz w:val="22"/>
                <w:szCs w:val="22"/>
              </w:rPr>
              <w:br/>
            </w:r>
            <w:r w:rsidRPr="00BC1ACD">
              <w:rPr>
                <w:rFonts w:ascii="Arial" w:eastAsiaTheme="minorEastAsia" w:hAnsi="Arial" w:cs="Arial"/>
                <w:kern w:val="0"/>
                <w:sz w:val="22"/>
                <w:szCs w:val="22"/>
              </w:rPr>
              <w:t>参见经修正的《危险货物事故医疗急救指南（</w:t>
            </w:r>
            <w:r w:rsidRPr="00BC1ACD">
              <w:rPr>
                <w:rFonts w:ascii="Arial" w:eastAsiaTheme="minorEastAsia" w:hAnsi="Arial" w:cs="Arial"/>
                <w:kern w:val="0"/>
                <w:sz w:val="22"/>
                <w:szCs w:val="22"/>
              </w:rPr>
              <w:t>MFAG</w:t>
            </w:r>
            <w:r w:rsidRPr="00BC1ACD">
              <w:rPr>
                <w:rFonts w:ascii="Arial" w:eastAsiaTheme="minorEastAsia" w:hAnsi="Arial" w:cs="Arial"/>
                <w:kern w:val="0"/>
                <w:sz w:val="22"/>
                <w:szCs w:val="22"/>
              </w:rPr>
              <w:t>）》。</w:t>
            </w:r>
          </w:p>
        </w:tc>
      </w:tr>
    </w:tbl>
    <w:p w14:paraId="42ED0866" w14:textId="77777777" w:rsidR="00323351" w:rsidRPr="00BC1ACD" w:rsidRDefault="00323351" w:rsidP="00BC1ACD">
      <w:pPr>
        <w:spacing w:beforeLines="100" w:before="312"/>
        <w:rPr>
          <w:rFonts w:ascii="Arial" w:eastAsiaTheme="minorEastAsia" w:hAnsi="Arial" w:cs="Arial"/>
          <w:b/>
          <w:kern w:val="0"/>
          <w:sz w:val="22"/>
          <w:szCs w:val="22"/>
        </w:rPr>
      </w:pPr>
      <w:r w:rsidRPr="00BC1ACD">
        <w:rPr>
          <w:rFonts w:ascii="Arial" w:eastAsiaTheme="minorEastAsia" w:hAnsi="Arial" w:cs="Arial"/>
          <w:b/>
          <w:kern w:val="0"/>
          <w:sz w:val="22"/>
          <w:szCs w:val="22"/>
        </w:rPr>
        <w:t>备注</w:t>
      </w:r>
    </w:p>
    <w:p w14:paraId="1A67F7DD" w14:textId="77777777" w:rsidR="00323351" w:rsidRPr="00BC1ACD" w:rsidRDefault="00323351">
      <w:pPr>
        <w:spacing w:afterLines="50" w:after="156"/>
        <w:rPr>
          <w:rFonts w:ascii="Arial" w:eastAsiaTheme="minorEastAsia" w:hAnsi="Arial" w:cs="Arial"/>
          <w:kern w:val="0"/>
          <w:sz w:val="22"/>
          <w:szCs w:val="22"/>
        </w:rPr>
      </w:pPr>
      <w:r w:rsidRPr="00BC1ACD">
        <w:rPr>
          <w:rFonts w:ascii="Arial" w:eastAsiaTheme="minorEastAsia" w:hAnsi="Arial" w:cs="Arial"/>
          <w:kern w:val="0"/>
          <w:sz w:val="22"/>
          <w:szCs w:val="22"/>
        </w:rPr>
        <w:t>如装有的话，应在火灾明显时才能使用</w:t>
      </w:r>
      <w:r w:rsidRPr="00BC1ACD">
        <w:rPr>
          <w:rFonts w:ascii="Arial" w:eastAsiaTheme="minorEastAsia" w:hAnsi="Arial" w:cs="Arial"/>
          <w:kern w:val="0"/>
          <w:sz w:val="22"/>
          <w:szCs w:val="22"/>
        </w:rPr>
        <w:t>CO</w:t>
      </w:r>
      <w:r w:rsidRPr="00BC1ACD">
        <w:rPr>
          <w:rFonts w:ascii="Arial" w:eastAsiaTheme="minorEastAsia" w:hAnsi="Arial" w:cs="Arial"/>
          <w:kern w:val="0"/>
          <w:sz w:val="22"/>
          <w:szCs w:val="22"/>
          <w:vertAlign w:val="subscript"/>
        </w:rPr>
        <w:t>2</w:t>
      </w:r>
      <w:r w:rsidRPr="00BC1ACD">
        <w:rPr>
          <w:rFonts w:ascii="Arial" w:eastAsiaTheme="minorEastAsia" w:hAnsi="Arial" w:cs="Arial"/>
          <w:kern w:val="0"/>
          <w:sz w:val="22"/>
          <w:szCs w:val="22"/>
        </w:rPr>
        <w:t>惰性气体。</w:t>
      </w:r>
    </w:p>
    <w:p w14:paraId="219CA5B7" w14:textId="77777777" w:rsidR="00323351" w:rsidRPr="0016043B" w:rsidRDefault="00323351" w:rsidP="00BC1ACD">
      <w:pPr>
        <w:spacing w:afterLines="50" w:after="156"/>
        <w:jc w:val="center"/>
        <w:rPr>
          <w:rFonts w:eastAsia="Times New Roman"/>
          <w:b/>
          <w:kern w:val="0"/>
          <w:sz w:val="26"/>
          <w:szCs w:val="26"/>
        </w:rPr>
      </w:pPr>
      <w:r w:rsidRPr="00BC1ACD">
        <w:rPr>
          <w:rFonts w:ascii="Arial" w:eastAsiaTheme="minorEastAsia" w:hAnsi="Arial" w:cs="Arial"/>
          <w:b/>
          <w:kern w:val="0"/>
          <w:sz w:val="22"/>
          <w:szCs w:val="22"/>
        </w:rPr>
        <w:br w:type="page"/>
      </w:r>
      <w:r w:rsidRPr="0016043B">
        <w:rPr>
          <w:rFonts w:hint="eastAsia"/>
          <w:b/>
          <w:kern w:val="0"/>
          <w:sz w:val="26"/>
          <w:szCs w:val="26"/>
        </w:rPr>
        <w:lastRenderedPageBreak/>
        <w:t>附录</w:t>
      </w:r>
    </w:p>
    <w:p w14:paraId="118E1B73" w14:textId="77777777" w:rsidR="00323351" w:rsidRPr="0016043B" w:rsidRDefault="00323351" w:rsidP="00BC1ACD">
      <w:pPr>
        <w:spacing w:before="180" w:afterLines="50" w:after="156" w:line="340" w:lineRule="atLeast"/>
        <w:rPr>
          <w:rFonts w:ascii="Arial" w:eastAsiaTheme="minorEastAsia" w:hAnsi="Arial" w:cs="Arial"/>
          <w:b/>
          <w:kern w:val="0"/>
          <w:sz w:val="24"/>
          <w:szCs w:val="24"/>
        </w:rPr>
      </w:pPr>
      <w:r w:rsidRPr="0016043B">
        <w:rPr>
          <w:rFonts w:ascii="Arial" w:eastAsiaTheme="minorEastAsia" w:hAnsi="Arial" w:cs="Arial"/>
          <w:b/>
          <w:kern w:val="0"/>
          <w:sz w:val="24"/>
          <w:szCs w:val="24"/>
        </w:rPr>
        <w:t>褐煤砖</w:t>
      </w:r>
    </w:p>
    <w:p w14:paraId="13BFC693" w14:textId="77777777" w:rsidR="00323351" w:rsidRPr="00BC1ACD" w:rsidRDefault="00323351" w:rsidP="00BC1ACD">
      <w:pPr>
        <w:spacing w:before="180" w:afterLines="50" w:after="156" w:line="340" w:lineRule="atLeast"/>
        <w:rPr>
          <w:rFonts w:ascii="Arial" w:eastAsiaTheme="minorEastAsia" w:hAnsi="Arial" w:cs="Arial"/>
          <w:b/>
          <w:kern w:val="0"/>
          <w:sz w:val="22"/>
          <w:szCs w:val="22"/>
        </w:rPr>
      </w:pPr>
      <w:r w:rsidRPr="00BC1ACD">
        <w:rPr>
          <w:rFonts w:ascii="Arial" w:eastAsiaTheme="minorEastAsia" w:hAnsi="Arial" w:cs="Arial"/>
          <w:b/>
          <w:kern w:val="0"/>
          <w:sz w:val="22"/>
          <w:szCs w:val="22"/>
        </w:rPr>
        <w:t>危险性</w:t>
      </w:r>
    </w:p>
    <w:p w14:paraId="3F31A6EE"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1</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该货物易于点燃，易自热并消耗货物处所中的氧气。</w:t>
      </w:r>
    </w:p>
    <w:p w14:paraId="6EDDD4C5"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2</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该货物易于氧化，因而能消耗货物处所中的氧气并增加二氧化碳的含量（也见第</w:t>
      </w:r>
      <w:r w:rsidRPr="00BC1ACD">
        <w:rPr>
          <w:rFonts w:ascii="Arial" w:eastAsiaTheme="minorEastAsia" w:hAnsi="Arial" w:cs="Arial"/>
          <w:kern w:val="0"/>
          <w:sz w:val="22"/>
          <w:szCs w:val="22"/>
        </w:rPr>
        <w:t>3</w:t>
      </w:r>
      <w:r w:rsidRPr="00BC1ACD">
        <w:rPr>
          <w:rFonts w:ascii="Arial" w:eastAsiaTheme="minorEastAsia" w:hAnsi="Arial" w:cs="Arial"/>
          <w:kern w:val="0"/>
          <w:sz w:val="22"/>
          <w:szCs w:val="22"/>
        </w:rPr>
        <w:t>节）。</w:t>
      </w:r>
    </w:p>
    <w:p w14:paraId="4F388160"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3</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该货物易于自热并导致在货物处所内自燃。当发生自热时，可能会释放出包括一氧化碳在内的易燃和有毒气体。一氧化碳是一种无味气体，比空气略轻，在空气中的燃烧极限为按体积</w:t>
      </w:r>
      <w:r w:rsidRPr="00BC1ACD">
        <w:rPr>
          <w:rFonts w:ascii="Arial" w:eastAsiaTheme="minorEastAsia" w:hAnsi="Arial" w:cs="Arial"/>
          <w:kern w:val="0"/>
          <w:sz w:val="22"/>
          <w:szCs w:val="22"/>
        </w:rPr>
        <w:t>12%</w:t>
      </w:r>
      <w:r w:rsidRPr="00BC1ACD">
        <w:rPr>
          <w:rFonts w:ascii="Arial" w:eastAsiaTheme="minorEastAsia" w:hAnsi="Arial" w:cs="Arial"/>
          <w:kern w:val="0"/>
          <w:sz w:val="22"/>
          <w:szCs w:val="22"/>
        </w:rPr>
        <w:t>至</w:t>
      </w:r>
      <w:r w:rsidRPr="00BC1ACD">
        <w:rPr>
          <w:rFonts w:ascii="Arial" w:eastAsiaTheme="minorEastAsia" w:hAnsi="Arial" w:cs="Arial"/>
          <w:kern w:val="0"/>
          <w:sz w:val="22"/>
          <w:szCs w:val="22"/>
        </w:rPr>
        <w:t>75%</w:t>
      </w:r>
      <w:r w:rsidRPr="00BC1ACD">
        <w:rPr>
          <w:rFonts w:ascii="Arial" w:eastAsiaTheme="minorEastAsia" w:hAnsi="Arial" w:cs="Arial"/>
          <w:kern w:val="0"/>
          <w:sz w:val="22"/>
          <w:szCs w:val="22"/>
        </w:rPr>
        <w:t>。吸入该气体后会中毒，它与血红蛋白的亲和力要比氧高出</w:t>
      </w:r>
      <w:r w:rsidRPr="00BC1ACD">
        <w:rPr>
          <w:rFonts w:ascii="Arial" w:eastAsiaTheme="minorEastAsia" w:hAnsi="Arial" w:cs="Arial"/>
          <w:kern w:val="0"/>
          <w:sz w:val="22"/>
          <w:szCs w:val="22"/>
        </w:rPr>
        <w:t>200</w:t>
      </w:r>
      <w:r w:rsidRPr="00BC1ACD">
        <w:rPr>
          <w:rFonts w:ascii="Arial" w:eastAsiaTheme="minorEastAsia" w:hAnsi="Arial" w:cs="Arial"/>
          <w:kern w:val="0"/>
          <w:sz w:val="22"/>
          <w:szCs w:val="22"/>
        </w:rPr>
        <w:t>倍。暴露在一氧化碳内的建议阈值（</w:t>
      </w:r>
      <w:r w:rsidRPr="00BC1ACD">
        <w:rPr>
          <w:rFonts w:ascii="Arial" w:eastAsiaTheme="minorEastAsia" w:hAnsi="Arial" w:cs="Arial"/>
          <w:kern w:val="0"/>
          <w:sz w:val="22"/>
          <w:szCs w:val="22"/>
        </w:rPr>
        <w:t>TLV</w:t>
      </w:r>
      <w:r w:rsidRPr="00BC1ACD">
        <w:rPr>
          <w:rFonts w:ascii="Arial" w:eastAsiaTheme="minorEastAsia" w:hAnsi="Arial" w:cs="Arial"/>
          <w:kern w:val="0"/>
          <w:sz w:val="22"/>
          <w:szCs w:val="22"/>
        </w:rPr>
        <w:t>）为</w:t>
      </w:r>
      <w:r w:rsidRPr="00BC1ACD">
        <w:rPr>
          <w:rFonts w:ascii="Arial" w:eastAsiaTheme="minorEastAsia" w:hAnsi="Arial" w:cs="Arial"/>
          <w:kern w:val="0"/>
          <w:sz w:val="22"/>
          <w:szCs w:val="22"/>
        </w:rPr>
        <w:t>50ppm</w:t>
      </w:r>
      <w:r w:rsidRPr="00BC1ACD">
        <w:rPr>
          <w:rFonts w:ascii="Arial" w:eastAsiaTheme="minorEastAsia" w:hAnsi="Arial" w:cs="Arial"/>
          <w:kern w:val="0"/>
          <w:sz w:val="22"/>
          <w:szCs w:val="22"/>
        </w:rPr>
        <w:t>。</w:t>
      </w:r>
    </w:p>
    <w:p w14:paraId="45C82ACC" w14:textId="77777777" w:rsidR="00323351" w:rsidRPr="00BC1ACD" w:rsidRDefault="00323351" w:rsidP="0016043B">
      <w:pPr>
        <w:spacing w:before="240" w:afterLines="50" w:after="156" w:line="340" w:lineRule="atLeast"/>
        <w:rPr>
          <w:rFonts w:ascii="Arial" w:eastAsiaTheme="minorEastAsia" w:hAnsi="Arial" w:cs="Arial"/>
          <w:b/>
          <w:kern w:val="0"/>
          <w:sz w:val="22"/>
          <w:szCs w:val="22"/>
        </w:rPr>
      </w:pPr>
      <w:r w:rsidRPr="00BC1ACD">
        <w:rPr>
          <w:rFonts w:ascii="Arial" w:eastAsiaTheme="minorEastAsia" w:hAnsi="Arial" w:cs="Arial"/>
          <w:b/>
          <w:kern w:val="0"/>
          <w:sz w:val="22"/>
          <w:szCs w:val="22"/>
        </w:rPr>
        <w:t>积载和隔离</w:t>
      </w:r>
    </w:p>
    <w:p w14:paraId="2B1EB5AB"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1</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装载该货物的货物处所的舱壁须防火和防液。</w:t>
      </w:r>
    </w:p>
    <w:p w14:paraId="542C27A1"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2</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该货物须与第</w:t>
      </w:r>
      <w:r w:rsidRPr="00BC1ACD">
        <w:rPr>
          <w:rFonts w:ascii="Arial" w:eastAsiaTheme="minorEastAsia" w:hAnsi="Arial" w:cs="Arial"/>
          <w:kern w:val="0"/>
          <w:sz w:val="22"/>
          <w:szCs w:val="22"/>
        </w:rPr>
        <w:t>1</w:t>
      </w:r>
      <w:r w:rsidRPr="00BC1ACD">
        <w:rPr>
          <w:rFonts w:ascii="Arial" w:eastAsiaTheme="minorEastAsia" w:hAnsi="Arial" w:cs="Arial"/>
          <w:kern w:val="0"/>
          <w:sz w:val="22"/>
          <w:szCs w:val="22"/>
        </w:rPr>
        <w:t>（第</w:t>
      </w:r>
      <w:r w:rsidRPr="00BC1ACD">
        <w:rPr>
          <w:rFonts w:ascii="Arial" w:eastAsiaTheme="minorEastAsia" w:hAnsi="Arial" w:cs="Arial"/>
          <w:kern w:val="0"/>
          <w:sz w:val="22"/>
          <w:szCs w:val="22"/>
        </w:rPr>
        <w:t>1.4</w:t>
      </w:r>
      <w:r w:rsidRPr="00BC1ACD">
        <w:rPr>
          <w:rFonts w:ascii="Arial" w:eastAsiaTheme="minorEastAsia" w:hAnsi="Arial" w:cs="Arial"/>
          <w:kern w:val="0"/>
          <w:sz w:val="22"/>
          <w:szCs w:val="22"/>
        </w:rPr>
        <w:t>类）、</w:t>
      </w:r>
      <w:r w:rsidRPr="00BC1ACD">
        <w:rPr>
          <w:rFonts w:ascii="Arial" w:eastAsiaTheme="minorEastAsia" w:hAnsi="Arial" w:cs="Arial"/>
          <w:kern w:val="0"/>
          <w:sz w:val="22"/>
          <w:szCs w:val="22"/>
        </w:rPr>
        <w:t>2</w:t>
      </w:r>
      <w:r w:rsidRPr="00BC1ACD">
        <w:rPr>
          <w:rFonts w:ascii="Arial" w:eastAsiaTheme="minorEastAsia" w:hAnsi="Arial" w:cs="Arial"/>
          <w:kern w:val="0"/>
          <w:sz w:val="22"/>
          <w:szCs w:val="22"/>
        </w:rPr>
        <w:t>、</w:t>
      </w:r>
      <w:r w:rsidRPr="00BC1ACD">
        <w:rPr>
          <w:rFonts w:ascii="Arial" w:eastAsiaTheme="minorEastAsia" w:hAnsi="Arial" w:cs="Arial"/>
          <w:kern w:val="0"/>
          <w:sz w:val="22"/>
          <w:szCs w:val="22"/>
        </w:rPr>
        <w:t>3</w:t>
      </w:r>
      <w:r w:rsidRPr="00BC1ACD">
        <w:rPr>
          <w:rFonts w:ascii="Arial" w:eastAsiaTheme="minorEastAsia" w:hAnsi="Arial" w:cs="Arial"/>
          <w:kern w:val="0"/>
          <w:sz w:val="22"/>
          <w:szCs w:val="22"/>
        </w:rPr>
        <w:t>、</w:t>
      </w:r>
      <w:r w:rsidRPr="00BC1ACD">
        <w:rPr>
          <w:rFonts w:ascii="Arial" w:eastAsiaTheme="minorEastAsia" w:hAnsi="Arial" w:cs="Arial"/>
          <w:kern w:val="0"/>
          <w:sz w:val="22"/>
          <w:szCs w:val="22"/>
        </w:rPr>
        <w:t>4</w:t>
      </w:r>
      <w:r w:rsidRPr="00BC1ACD">
        <w:rPr>
          <w:rFonts w:ascii="Arial" w:eastAsiaTheme="minorEastAsia" w:hAnsi="Arial" w:cs="Arial"/>
          <w:kern w:val="0"/>
          <w:sz w:val="22"/>
          <w:szCs w:val="22"/>
        </w:rPr>
        <w:t>和</w:t>
      </w:r>
      <w:r w:rsidRPr="00BC1ACD">
        <w:rPr>
          <w:rFonts w:ascii="Arial" w:eastAsiaTheme="minorEastAsia" w:hAnsi="Arial" w:cs="Arial"/>
          <w:kern w:val="0"/>
          <w:sz w:val="22"/>
          <w:szCs w:val="22"/>
        </w:rPr>
        <w:t>5</w:t>
      </w:r>
      <w:r w:rsidRPr="00BC1ACD">
        <w:rPr>
          <w:rFonts w:ascii="Arial" w:eastAsiaTheme="minorEastAsia" w:hAnsi="Arial" w:cs="Arial"/>
          <w:kern w:val="0"/>
          <w:sz w:val="22"/>
          <w:szCs w:val="22"/>
        </w:rPr>
        <w:t>类包装货物（见《</w:t>
      </w:r>
      <w:r w:rsidRPr="00BC1ACD">
        <w:rPr>
          <w:rFonts w:ascii="Arial" w:eastAsiaTheme="minorEastAsia" w:hAnsi="Arial" w:cs="Arial"/>
          <w:kern w:val="0"/>
          <w:sz w:val="22"/>
          <w:szCs w:val="22"/>
        </w:rPr>
        <w:t>IMDG</w:t>
      </w:r>
      <w:r w:rsidRPr="00BC1ACD">
        <w:rPr>
          <w:rFonts w:ascii="Arial" w:eastAsiaTheme="minorEastAsia" w:hAnsi="Arial" w:cs="Arial"/>
          <w:kern w:val="0"/>
          <w:sz w:val="22"/>
          <w:szCs w:val="22"/>
        </w:rPr>
        <w:t>规则》）及第</w:t>
      </w:r>
      <w:r w:rsidRPr="00BC1ACD">
        <w:rPr>
          <w:rFonts w:ascii="Arial" w:eastAsiaTheme="minorEastAsia" w:hAnsi="Arial" w:cs="Arial"/>
          <w:kern w:val="0"/>
          <w:sz w:val="22"/>
          <w:szCs w:val="22"/>
        </w:rPr>
        <w:t>4</w:t>
      </w:r>
      <w:r w:rsidRPr="00BC1ACD">
        <w:rPr>
          <w:rFonts w:ascii="Arial" w:eastAsiaTheme="minorEastAsia" w:hAnsi="Arial" w:cs="Arial"/>
          <w:kern w:val="0"/>
          <w:sz w:val="22"/>
          <w:szCs w:val="22"/>
        </w:rPr>
        <w:t>和</w:t>
      </w:r>
      <w:r w:rsidRPr="00BC1ACD">
        <w:rPr>
          <w:rFonts w:ascii="Arial" w:eastAsiaTheme="minorEastAsia" w:hAnsi="Arial" w:cs="Arial"/>
          <w:kern w:val="0"/>
          <w:sz w:val="22"/>
          <w:szCs w:val="22"/>
        </w:rPr>
        <w:t>5.1</w:t>
      </w:r>
      <w:r w:rsidRPr="00BC1ACD">
        <w:rPr>
          <w:rFonts w:ascii="Arial" w:eastAsiaTheme="minorEastAsia" w:hAnsi="Arial" w:cs="Arial"/>
          <w:kern w:val="0"/>
          <w:sz w:val="22"/>
          <w:szCs w:val="22"/>
        </w:rPr>
        <w:t>类固体散装物质</w:t>
      </w:r>
      <w:r w:rsidRPr="00BC1ACD">
        <w:rPr>
          <w:rFonts w:asciiTheme="minorEastAsia" w:eastAsiaTheme="minorEastAsia" w:hAnsiTheme="minorEastAsia" w:cs="Arial"/>
          <w:kern w:val="0"/>
          <w:sz w:val="22"/>
          <w:szCs w:val="22"/>
        </w:rPr>
        <w:t>“隔离”</w:t>
      </w:r>
      <w:r w:rsidRPr="00BC1ACD">
        <w:rPr>
          <w:rFonts w:ascii="Arial" w:eastAsiaTheme="minorEastAsia" w:hAnsi="Arial" w:cs="Arial"/>
          <w:kern w:val="0"/>
          <w:sz w:val="22"/>
          <w:szCs w:val="22"/>
        </w:rPr>
        <w:t>。</w:t>
      </w:r>
    </w:p>
    <w:p w14:paraId="3CF92268"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3</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禁止在该货物上方或下方积载第</w:t>
      </w:r>
      <w:r w:rsidRPr="00BC1ACD">
        <w:rPr>
          <w:rFonts w:ascii="Arial" w:eastAsiaTheme="minorEastAsia" w:hAnsi="Arial" w:cs="Arial"/>
          <w:kern w:val="0"/>
          <w:sz w:val="22"/>
          <w:szCs w:val="22"/>
        </w:rPr>
        <w:t>5.1</w:t>
      </w:r>
      <w:r w:rsidRPr="00BC1ACD">
        <w:rPr>
          <w:rFonts w:ascii="Arial" w:eastAsiaTheme="minorEastAsia" w:hAnsi="Arial" w:cs="Arial"/>
          <w:kern w:val="0"/>
          <w:sz w:val="22"/>
          <w:szCs w:val="22"/>
        </w:rPr>
        <w:t>类包装货物或第</w:t>
      </w:r>
      <w:r w:rsidRPr="00BC1ACD">
        <w:rPr>
          <w:rFonts w:ascii="Arial" w:eastAsiaTheme="minorEastAsia" w:hAnsi="Arial" w:cs="Arial"/>
          <w:kern w:val="0"/>
          <w:sz w:val="22"/>
          <w:szCs w:val="22"/>
        </w:rPr>
        <w:t>5.1</w:t>
      </w:r>
      <w:r w:rsidRPr="00BC1ACD">
        <w:rPr>
          <w:rFonts w:ascii="Arial" w:eastAsiaTheme="minorEastAsia" w:hAnsi="Arial" w:cs="Arial"/>
          <w:kern w:val="0"/>
          <w:sz w:val="22"/>
          <w:szCs w:val="22"/>
        </w:rPr>
        <w:t>类固体散装货物。</w:t>
      </w:r>
    </w:p>
    <w:p w14:paraId="3CA9BE3B" w14:textId="77777777" w:rsidR="00323351" w:rsidRPr="00BC1ACD" w:rsidRDefault="00323351" w:rsidP="0016043B">
      <w:pPr>
        <w:spacing w:before="240" w:afterLines="50" w:after="156" w:line="340" w:lineRule="atLeast"/>
        <w:ind w:left="851" w:hanging="851"/>
        <w:rPr>
          <w:rFonts w:asciiTheme="minorEastAsia" w:eastAsiaTheme="minorEastAsia" w:hAnsiTheme="minorEastAsia" w:cs="Arial"/>
          <w:kern w:val="0"/>
          <w:sz w:val="22"/>
          <w:szCs w:val="22"/>
        </w:rPr>
      </w:pPr>
      <w:r w:rsidRPr="00BC1ACD">
        <w:rPr>
          <w:rFonts w:ascii="Arial" w:eastAsiaTheme="minorEastAsia" w:hAnsi="Arial" w:cs="Arial"/>
          <w:kern w:val="0"/>
          <w:sz w:val="22"/>
          <w:szCs w:val="22"/>
        </w:rPr>
        <w:t>4</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该货物须与除第</w:t>
      </w:r>
      <w:r w:rsidRPr="00BC1ACD">
        <w:rPr>
          <w:rFonts w:ascii="Arial" w:eastAsiaTheme="minorEastAsia" w:hAnsi="Arial" w:cs="Arial"/>
          <w:kern w:val="0"/>
          <w:sz w:val="22"/>
          <w:szCs w:val="22"/>
        </w:rPr>
        <w:t>1.4</w:t>
      </w:r>
      <w:r w:rsidRPr="00BC1ACD">
        <w:rPr>
          <w:rFonts w:ascii="Arial" w:eastAsiaTheme="minorEastAsia" w:hAnsi="Arial" w:cs="Arial"/>
          <w:kern w:val="0"/>
          <w:sz w:val="22"/>
          <w:szCs w:val="22"/>
        </w:rPr>
        <w:t>类以外的第</w:t>
      </w:r>
      <w:r w:rsidRPr="00BC1ACD">
        <w:rPr>
          <w:rFonts w:ascii="Arial" w:eastAsiaTheme="minorEastAsia" w:hAnsi="Arial" w:cs="Arial"/>
          <w:kern w:val="0"/>
          <w:sz w:val="22"/>
          <w:szCs w:val="22"/>
        </w:rPr>
        <w:t>1</w:t>
      </w:r>
      <w:r w:rsidRPr="00BC1ACD">
        <w:rPr>
          <w:rFonts w:ascii="Arial" w:eastAsiaTheme="minorEastAsia" w:hAnsi="Arial" w:cs="Arial"/>
          <w:kern w:val="0"/>
          <w:sz w:val="22"/>
          <w:szCs w:val="22"/>
        </w:rPr>
        <w:t>类货物</w:t>
      </w:r>
      <w:r w:rsidRPr="00BC1ACD">
        <w:rPr>
          <w:rFonts w:asciiTheme="minorEastAsia" w:eastAsiaTheme="minorEastAsia" w:hAnsiTheme="minorEastAsia" w:cs="Arial"/>
          <w:kern w:val="0"/>
          <w:sz w:val="22"/>
          <w:szCs w:val="22"/>
        </w:rPr>
        <w:t>“用一介于中间的整个舱室或货舱纵向隔离”。</w:t>
      </w:r>
    </w:p>
    <w:p w14:paraId="56F3BE17"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5</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该货物不得靠近热区域积载。</w:t>
      </w:r>
    </w:p>
    <w:p w14:paraId="5FD05E55" w14:textId="77777777" w:rsidR="00323351" w:rsidRPr="00BC1ACD" w:rsidRDefault="00323351" w:rsidP="0016043B">
      <w:pPr>
        <w:spacing w:before="240" w:afterLines="50" w:after="156" w:line="340" w:lineRule="atLeast"/>
        <w:rPr>
          <w:rFonts w:ascii="Arial" w:eastAsiaTheme="minorEastAsia" w:hAnsi="Arial" w:cs="Arial"/>
          <w:kern w:val="0"/>
          <w:sz w:val="22"/>
          <w:szCs w:val="22"/>
        </w:rPr>
      </w:pPr>
      <w:r w:rsidRPr="00BC1ACD">
        <w:rPr>
          <w:rFonts w:ascii="Arial" w:eastAsiaTheme="minorEastAsia" w:hAnsi="Arial" w:cs="Arial"/>
          <w:b/>
          <w:kern w:val="0"/>
          <w:sz w:val="22"/>
          <w:szCs w:val="22"/>
        </w:rPr>
        <w:t>注：</w:t>
      </w:r>
      <w:r w:rsidRPr="00BC1ACD">
        <w:rPr>
          <w:rFonts w:ascii="Arial" w:eastAsiaTheme="minorEastAsia" w:hAnsi="Arial" w:cs="Arial"/>
          <w:kern w:val="0"/>
          <w:sz w:val="22"/>
          <w:szCs w:val="22"/>
        </w:rPr>
        <w:t>有关隔离术语的解释见第</w:t>
      </w:r>
      <w:r w:rsidRPr="00BC1ACD">
        <w:rPr>
          <w:rFonts w:ascii="Arial" w:eastAsiaTheme="minorEastAsia" w:hAnsi="Arial" w:cs="Arial"/>
          <w:kern w:val="0"/>
          <w:sz w:val="22"/>
          <w:szCs w:val="22"/>
        </w:rPr>
        <w:t>9</w:t>
      </w:r>
      <w:r w:rsidRPr="00BC1ACD">
        <w:rPr>
          <w:rFonts w:ascii="Arial" w:eastAsiaTheme="minorEastAsia" w:hAnsi="Arial" w:cs="Arial"/>
          <w:kern w:val="0"/>
          <w:sz w:val="22"/>
          <w:szCs w:val="22"/>
        </w:rPr>
        <w:t>节。</w:t>
      </w:r>
    </w:p>
    <w:p w14:paraId="57BFC4E2" w14:textId="77777777" w:rsidR="00323351" w:rsidRPr="00BC1ACD" w:rsidRDefault="00323351" w:rsidP="0016043B">
      <w:pPr>
        <w:spacing w:before="240" w:afterLines="50" w:after="156" w:line="340" w:lineRule="atLeast"/>
        <w:rPr>
          <w:rFonts w:ascii="Arial" w:eastAsiaTheme="minorEastAsia" w:hAnsi="Arial" w:cs="Arial"/>
          <w:b/>
          <w:kern w:val="0"/>
          <w:sz w:val="22"/>
          <w:szCs w:val="22"/>
        </w:rPr>
      </w:pPr>
      <w:r w:rsidRPr="00BC1ACD">
        <w:rPr>
          <w:rFonts w:ascii="Arial" w:eastAsiaTheme="minorEastAsia" w:hAnsi="Arial" w:cs="Arial"/>
          <w:b/>
          <w:kern w:val="0"/>
          <w:sz w:val="22"/>
          <w:szCs w:val="22"/>
        </w:rPr>
        <w:t>装载</w:t>
      </w:r>
    </w:p>
    <w:p w14:paraId="72F1026B"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1</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装载前，托运人或其指定的代理人须向船长提供相应的书面材料，其中包括货物的特性、建议性的货物安全装载及运输程序。在货物合同中应至少列明水分含量、含硫量及型号。</w:t>
      </w:r>
    </w:p>
    <w:p w14:paraId="22F6A76D"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2</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该货物在装载前须存放</w:t>
      </w:r>
      <w:r w:rsidRPr="00BC1ACD">
        <w:rPr>
          <w:rFonts w:ascii="Arial" w:eastAsiaTheme="minorEastAsia" w:hAnsi="Arial" w:cs="Arial"/>
          <w:kern w:val="0"/>
          <w:sz w:val="22"/>
          <w:szCs w:val="22"/>
        </w:rPr>
        <w:t>7</w:t>
      </w:r>
      <w:r w:rsidRPr="00BC1ACD">
        <w:rPr>
          <w:rFonts w:ascii="Arial" w:eastAsiaTheme="minorEastAsia" w:hAnsi="Arial" w:cs="Arial"/>
          <w:kern w:val="0"/>
          <w:sz w:val="22"/>
          <w:szCs w:val="22"/>
        </w:rPr>
        <w:t>天。这样能大大降低其在以后运输、积载和装卸过程中发生自燃的危险性。</w:t>
      </w:r>
    </w:p>
    <w:p w14:paraId="6B81D171" w14:textId="77777777" w:rsidR="00323351" w:rsidRPr="00BC1ACD" w:rsidRDefault="00323351" w:rsidP="0016043B">
      <w:pPr>
        <w:spacing w:before="240" w:afterLines="50" w:after="156" w:line="340" w:lineRule="atLeast"/>
        <w:ind w:left="851" w:hanging="851"/>
        <w:rPr>
          <w:rFonts w:ascii="Arial" w:eastAsiaTheme="minorEastAsia" w:hAnsi="Arial" w:cs="Arial"/>
          <w:kern w:val="0"/>
          <w:sz w:val="22"/>
          <w:szCs w:val="22"/>
        </w:rPr>
      </w:pPr>
      <w:r w:rsidRPr="00BC1ACD">
        <w:rPr>
          <w:rFonts w:ascii="Arial" w:eastAsiaTheme="minorEastAsia" w:hAnsi="Arial" w:cs="Arial"/>
          <w:kern w:val="0"/>
          <w:sz w:val="22"/>
          <w:szCs w:val="22"/>
        </w:rPr>
        <w:t>3</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该货物装载前，船长须确保做到：</w:t>
      </w:r>
    </w:p>
    <w:p w14:paraId="6E4CDBE0" w14:textId="77777777" w:rsidR="0016043B" w:rsidRDefault="00323351" w:rsidP="0016043B">
      <w:pPr>
        <w:tabs>
          <w:tab w:val="left" w:pos="1701"/>
        </w:tabs>
        <w:spacing w:before="240" w:afterLines="50" w:after="156" w:line="340" w:lineRule="atLeast"/>
        <w:ind w:left="1701" w:hanging="850"/>
        <w:rPr>
          <w:rFonts w:ascii="Arial" w:eastAsiaTheme="minorEastAsia" w:hAnsi="Arial" w:cs="Arial"/>
          <w:kern w:val="0"/>
          <w:sz w:val="22"/>
          <w:szCs w:val="22"/>
        </w:rPr>
      </w:pPr>
      <w:r w:rsidRPr="00BC1ACD">
        <w:rPr>
          <w:rFonts w:ascii="Arial" w:eastAsiaTheme="minorEastAsia" w:hAnsi="Arial" w:cs="Arial"/>
          <w:kern w:val="0"/>
          <w:sz w:val="22"/>
          <w:szCs w:val="22"/>
        </w:rPr>
        <w:t>.1</w:t>
      </w:r>
      <w:r w:rsidRPr="00BC1ACD">
        <w:rPr>
          <w:rFonts w:ascii="Arial" w:eastAsiaTheme="minorEastAsia" w:hAnsi="Arial" w:cs="Arial"/>
          <w:kern w:val="0"/>
          <w:sz w:val="22"/>
          <w:szCs w:val="22"/>
        </w:rPr>
        <w:tab/>
      </w:r>
      <w:r w:rsidRPr="00BC1ACD">
        <w:rPr>
          <w:rFonts w:ascii="Arial" w:eastAsiaTheme="minorEastAsia" w:hAnsi="Arial" w:cs="Arial"/>
          <w:kern w:val="0"/>
          <w:sz w:val="22"/>
          <w:szCs w:val="22"/>
        </w:rPr>
        <w:t>应对货物处所的露天甲板关闭装置进行检查以确保其完好。这种关闭意为关闭并密封；</w:t>
      </w:r>
      <w:r w:rsidR="0016043B">
        <w:rPr>
          <w:rFonts w:ascii="Arial" w:eastAsiaTheme="minorEastAsia" w:hAnsi="Arial" w:cs="Arial"/>
          <w:kern w:val="0"/>
          <w:sz w:val="22"/>
          <w:szCs w:val="22"/>
        </w:rPr>
        <w:br w:type="page"/>
      </w:r>
    </w:p>
    <w:p w14:paraId="159C1C16" w14:textId="77777777" w:rsidR="00323351" w:rsidRPr="006C45C5" w:rsidRDefault="00323351" w:rsidP="006C45C5">
      <w:pPr>
        <w:tabs>
          <w:tab w:val="left" w:pos="1701"/>
        </w:tabs>
        <w:spacing w:afterLines="50" w:after="156"/>
        <w:ind w:left="1702" w:hanging="851"/>
        <w:rPr>
          <w:rFonts w:ascii="Arial" w:eastAsiaTheme="minorEastAsia" w:hAnsi="Arial" w:cs="Arial"/>
          <w:kern w:val="0"/>
          <w:sz w:val="22"/>
          <w:szCs w:val="22"/>
        </w:rPr>
      </w:pPr>
      <w:r w:rsidRPr="006C45C5">
        <w:rPr>
          <w:rFonts w:ascii="Arial" w:eastAsiaTheme="minorEastAsia" w:hAnsi="Arial" w:cs="Arial"/>
          <w:kern w:val="0"/>
          <w:sz w:val="22"/>
          <w:szCs w:val="22"/>
        </w:rPr>
        <w:lastRenderedPageBreak/>
        <w:t>.2</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货物处所和毗邻处所内的所有电缆和电气设备应无缺陷。这些电缆和电气设备在易燃和</w:t>
      </w:r>
      <w:r w:rsidRPr="006C45C5">
        <w:rPr>
          <w:rFonts w:ascii="Arial" w:eastAsiaTheme="minorEastAsia" w:hAnsi="Arial" w:cs="Arial"/>
          <w:kern w:val="0"/>
          <w:sz w:val="22"/>
          <w:szCs w:val="22"/>
        </w:rPr>
        <w:t>/</w:t>
      </w:r>
      <w:r w:rsidRPr="006C45C5">
        <w:rPr>
          <w:rFonts w:ascii="Arial" w:eastAsiaTheme="minorEastAsia" w:hAnsi="Arial" w:cs="Arial"/>
          <w:kern w:val="0"/>
          <w:sz w:val="22"/>
          <w:szCs w:val="22"/>
        </w:rPr>
        <w:t>或粉尘环境下或在完全隔离时能够安全使用。当机舱与货物处所之间的舱壁为无直接通道的气密舱壁时，上述规定不适用于该机舱。</w:t>
      </w:r>
    </w:p>
    <w:p w14:paraId="20EE2746" w14:textId="77777777" w:rsidR="00323351" w:rsidRPr="006C45C5" w:rsidRDefault="00323351" w:rsidP="006C45C5">
      <w:pPr>
        <w:spacing w:before="200" w:afterLines="50" w:after="156" w:line="36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4</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在货物区域及毗邻的处所内禁止吸烟和使用明火，并在明显的位置张贴适当的警告标示。禁止在货舱附近或其它毗邻的处所进行燃烧、切割、铲凿、焊接或其他构成火源的作业。</w:t>
      </w:r>
    </w:p>
    <w:p w14:paraId="6B657381" w14:textId="77777777" w:rsidR="00323351" w:rsidRPr="006C45C5" w:rsidRDefault="00323351" w:rsidP="006C45C5">
      <w:pPr>
        <w:spacing w:before="200" w:afterLines="50" w:after="156" w:line="36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5</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为了尽量减少灰尘和粉尘的产生，在装载期间不得在超过一米高处向下投放该货物。</w:t>
      </w:r>
    </w:p>
    <w:p w14:paraId="2E0D1C38" w14:textId="77777777" w:rsidR="00323351" w:rsidRPr="006C45C5" w:rsidRDefault="00323351" w:rsidP="006C45C5">
      <w:pPr>
        <w:spacing w:before="200" w:afterLines="50" w:after="156" w:line="36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6</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如可能，须在独立货舱中进行连续的装卸作业。舱口敞开超过六天（或在</w:t>
      </w:r>
      <w:r w:rsidRPr="006C45C5">
        <w:rPr>
          <w:rFonts w:ascii="Arial" w:eastAsiaTheme="minorEastAsia" w:hAnsi="Arial" w:cs="Arial"/>
          <w:kern w:val="0"/>
          <w:sz w:val="22"/>
          <w:szCs w:val="22"/>
        </w:rPr>
        <w:t>30</w:t>
      </w:r>
      <w:r w:rsidRPr="006C45C5">
        <w:rPr>
          <w:rFonts w:ascii="Cambria Math" w:eastAsiaTheme="minorEastAsia" w:hAnsi="Cambria Math" w:cs="Cambria Math"/>
          <w:kern w:val="0"/>
          <w:sz w:val="22"/>
          <w:szCs w:val="22"/>
        </w:rPr>
        <w:t>℃</w:t>
      </w:r>
      <w:r w:rsidRPr="006C45C5">
        <w:rPr>
          <w:rFonts w:ascii="Arial" w:eastAsiaTheme="minorEastAsia" w:hAnsi="Arial" w:cs="Arial"/>
          <w:kern w:val="0"/>
          <w:sz w:val="22"/>
          <w:szCs w:val="22"/>
        </w:rPr>
        <w:t>以上的天气里少于六天），舱内有可能形成热场。</w:t>
      </w:r>
    </w:p>
    <w:p w14:paraId="480049AA" w14:textId="77777777" w:rsidR="00323351" w:rsidRPr="006C45C5" w:rsidRDefault="00323351" w:rsidP="006C45C5">
      <w:pPr>
        <w:spacing w:before="200" w:afterLines="50" w:after="156" w:line="36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7</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离港前，须对货物表面进行合理平舱，直至延伸到舱壁，并达到令船长满意的水平，以免产生气穴并防止空气渗入砖体。关闭通往货物处所的通道须充分密封。托运人须确保船长能得到装货码头的必要合作。</w:t>
      </w:r>
    </w:p>
    <w:p w14:paraId="4E16D6DF" w14:textId="77777777" w:rsidR="00323351" w:rsidRPr="006C45C5" w:rsidRDefault="00323351" w:rsidP="006C45C5">
      <w:pPr>
        <w:spacing w:before="200" w:afterLines="50" w:after="156" w:line="360" w:lineRule="atLeast"/>
        <w:ind w:left="851" w:hanging="851"/>
        <w:rPr>
          <w:rFonts w:ascii="Arial" w:eastAsiaTheme="minorEastAsia" w:hAnsi="Arial" w:cs="Arial"/>
          <w:color w:val="000000" w:themeColor="text1"/>
          <w:kern w:val="0"/>
          <w:sz w:val="22"/>
          <w:szCs w:val="22"/>
        </w:rPr>
      </w:pPr>
      <w:r w:rsidRPr="006C45C5">
        <w:rPr>
          <w:rFonts w:ascii="Arial" w:eastAsiaTheme="minorEastAsia" w:hAnsi="Arial" w:cs="Arial"/>
          <w:kern w:val="0"/>
          <w:sz w:val="22"/>
          <w:szCs w:val="22"/>
        </w:rPr>
        <w:t>8</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在货物装入每一个货物处所内后，单个货物处所须尽快关闭并密封。</w:t>
      </w:r>
    </w:p>
    <w:p w14:paraId="5D3E1A3A" w14:textId="77777777" w:rsidR="00323351" w:rsidRPr="006C45C5" w:rsidRDefault="00323351" w:rsidP="006C45C5">
      <w:pPr>
        <w:spacing w:before="200" w:afterLines="50" w:after="156" w:line="360" w:lineRule="atLeast"/>
        <w:rPr>
          <w:rFonts w:ascii="Arial" w:eastAsiaTheme="minorEastAsia" w:hAnsi="Arial" w:cs="Arial"/>
          <w:b/>
          <w:kern w:val="0"/>
          <w:sz w:val="22"/>
          <w:szCs w:val="22"/>
        </w:rPr>
      </w:pPr>
      <w:r w:rsidRPr="006C45C5">
        <w:rPr>
          <w:rFonts w:ascii="Arial" w:eastAsiaTheme="minorEastAsia" w:hAnsi="Arial" w:cs="Arial"/>
          <w:b/>
          <w:kern w:val="0"/>
          <w:sz w:val="22"/>
          <w:szCs w:val="22"/>
        </w:rPr>
        <w:t>注意事项</w:t>
      </w:r>
    </w:p>
    <w:p w14:paraId="32810E85" w14:textId="77777777" w:rsidR="00323351" w:rsidRPr="006C45C5" w:rsidRDefault="00323351" w:rsidP="006C45C5">
      <w:pPr>
        <w:spacing w:before="200" w:afterLines="50" w:after="156" w:line="36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1</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船舶须适当装有并配备适当的仪器设备以便不进入货物处所就能测定下列数据：</w:t>
      </w:r>
    </w:p>
    <w:p w14:paraId="1C16C9ED" w14:textId="77777777" w:rsidR="00323351" w:rsidRPr="006C45C5" w:rsidRDefault="00323351" w:rsidP="006C45C5">
      <w:pPr>
        <w:tabs>
          <w:tab w:val="left" w:pos="1701"/>
        </w:tabs>
        <w:spacing w:before="200" w:afterLines="50" w:after="156" w:line="360" w:lineRule="atLeast"/>
        <w:ind w:left="851"/>
        <w:rPr>
          <w:rFonts w:ascii="Arial" w:eastAsiaTheme="minorEastAsia" w:hAnsi="Arial" w:cs="Arial"/>
          <w:kern w:val="0"/>
          <w:sz w:val="22"/>
          <w:szCs w:val="22"/>
        </w:rPr>
      </w:pPr>
      <w:r w:rsidRPr="006C45C5">
        <w:rPr>
          <w:rFonts w:ascii="Arial" w:eastAsiaTheme="minorEastAsia" w:hAnsi="Arial" w:cs="Arial"/>
          <w:kern w:val="0"/>
          <w:sz w:val="22"/>
          <w:szCs w:val="22"/>
        </w:rPr>
        <w:t>.1</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货物上部空间空气中甲烷的浓度；</w:t>
      </w:r>
    </w:p>
    <w:p w14:paraId="314D591F" w14:textId="77777777" w:rsidR="00323351" w:rsidRPr="006C45C5" w:rsidRDefault="00323351" w:rsidP="006C45C5">
      <w:pPr>
        <w:tabs>
          <w:tab w:val="left" w:pos="1701"/>
        </w:tabs>
        <w:spacing w:before="200" w:afterLines="50" w:after="156" w:line="360" w:lineRule="atLeast"/>
        <w:ind w:left="851"/>
        <w:rPr>
          <w:rFonts w:ascii="Arial" w:eastAsiaTheme="minorEastAsia" w:hAnsi="Arial" w:cs="Arial"/>
          <w:kern w:val="0"/>
          <w:sz w:val="22"/>
          <w:szCs w:val="22"/>
        </w:rPr>
      </w:pPr>
      <w:r w:rsidRPr="006C45C5">
        <w:rPr>
          <w:rFonts w:ascii="Arial" w:eastAsiaTheme="minorEastAsia" w:hAnsi="Arial" w:cs="Arial"/>
          <w:kern w:val="0"/>
          <w:sz w:val="22"/>
          <w:szCs w:val="22"/>
        </w:rPr>
        <w:t>.2</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货物上部空间氧气的浓度；</w:t>
      </w:r>
    </w:p>
    <w:p w14:paraId="7F60D3CC" w14:textId="77777777" w:rsidR="00323351" w:rsidRPr="006C45C5" w:rsidRDefault="00323351" w:rsidP="006C45C5">
      <w:pPr>
        <w:tabs>
          <w:tab w:val="left" w:pos="1701"/>
        </w:tabs>
        <w:spacing w:before="200" w:afterLines="50" w:after="156" w:line="360" w:lineRule="atLeast"/>
        <w:ind w:left="851"/>
        <w:rPr>
          <w:rFonts w:ascii="Arial" w:eastAsiaTheme="minorEastAsia" w:hAnsi="Arial" w:cs="Arial"/>
          <w:kern w:val="0"/>
          <w:sz w:val="22"/>
          <w:szCs w:val="22"/>
        </w:rPr>
      </w:pPr>
      <w:r w:rsidRPr="006C45C5">
        <w:rPr>
          <w:rFonts w:ascii="Arial" w:eastAsiaTheme="minorEastAsia" w:hAnsi="Arial" w:cs="Arial"/>
          <w:kern w:val="0"/>
          <w:sz w:val="22"/>
          <w:szCs w:val="22"/>
        </w:rPr>
        <w:t>.3</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货物上部空间一氧化碳的浓度；</w:t>
      </w:r>
    </w:p>
    <w:p w14:paraId="40AA3BA2" w14:textId="77777777" w:rsidR="00323351" w:rsidRPr="006C45C5" w:rsidRDefault="00323351" w:rsidP="006C45C5">
      <w:pPr>
        <w:tabs>
          <w:tab w:val="left" w:pos="1701"/>
        </w:tabs>
        <w:spacing w:before="200" w:afterLines="50" w:after="156" w:line="360" w:lineRule="atLeast"/>
        <w:ind w:left="851"/>
        <w:rPr>
          <w:rFonts w:ascii="Arial" w:eastAsiaTheme="minorEastAsia" w:hAnsi="Arial" w:cs="Arial"/>
          <w:kern w:val="0"/>
          <w:sz w:val="22"/>
          <w:szCs w:val="22"/>
        </w:rPr>
      </w:pPr>
      <w:r w:rsidRPr="006C45C5">
        <w:rPr>
          <w:rFonts w:ascii="Arial" w:eastAsiaTheme="minorEastAsia" w:hAnsi="Arial" w:cs="Arial"/>
          <w:kern w:val="0"/>
          <w:sz w:val="22"/>
          <w:szCs w:val="22"/>
        </w:rPr>
        <w:t>.4</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舱底污水阱样品的</w:t>
      </w:r>
      <w:r w:rsidRPr="006C45C5">
        <w:rPr>
          <w:rFonts w:ascii="Arial" w:eastAsiaTheme="minorEastAsia" w:hAnsi="Arial" w:cs="Arial"/>
          <w:kern w:val="0"/>
          <w:sz w:val="22"/>
          <w:szCs w:val="22"/>
        </w:rPr>
        <w:t>pH</w:t>
      </w:r>
      <w:r w:rsidRPr="006C45C5">
        <w:rPr>
          <w:rFonts w:ascii="Arial" w:eastAsiaTheme="minorEastAsia" w:hAnsi="Arial" w:cs="Arial"/>
          <w:kern w:val="0"/>
          <w:sz w:val="22"/>
          <w:szCs w:val="22"/>
        </w:rPr>
        <w:t>值。</w:t>
      </w:r>
    </w:p>
    <w:p w14:paraId="5DBE9FE0" w14:textId="77777777" w:rsidR="00323351" w:rsidRPr="006C45C5" w:rsidRDefault="00323351" w:rsidP="006C45C5">
      <w:pPr>
        <w:spacing w:before="200" w:afterLines="50" w:after="156" w:line="360" w:lineRule="atLeast"/>
        <w:ind w:left="851"/>
        <w:rPr>
          <w:rFonts w:ascii="Arial" w:eastAsiaTheme="minorEastAsia" w:hAnsi="Arial" w:cs="Arial"/>
          <w:kern w:val="0"/>
          <w:sz w:val="22"/>
          <w:szCs w:val="22"/>
        </w:rPr>
      </w:pPr>
      <w:r w:rsidRPr="006C45C5">
        <w:rPr>
          <w:rFonts w:ascii="Arial" w:eastAsiaTheme="minorEastAsia" w:hAnsi="Arial" w:cs="Arial"/>
          <w:kern w:val="0"/>
          <w:sz w:val="22"/>
          <w:szCs w:val="22"/>
        </w:rPr>
        <w:t>这些仪器设备须定期保养和校准。须对船上人员进行这些仪器使用方法方面的培训。气体测量程序的详细说明见本附录最后。</w:t>
      </w:r>
    </w:p>
    <w:p w14:paraId="75082F09" w14:textId="77777777" w:rsidR="00323351" w:rsidRPr="006C45C5" w:rsidRDefault="00323351" w:rsidP="006C45C5">
      <w:pPr>
        <w:spacing w:before="200" w:afterLines="50" w:after="156" w:line="36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2</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建议船舶配备量程为</w:t>
      </w:r>
      <w:r w:rsidRPr="006C45C5">
        <w:rPr>
          <w:rFonts w:ascii="Arial" w:eastAsiaTheme="minorEastAsia" w:hAnsi="Arial" w:cs="Arial"/>
          <w:kern w:val="0"/>
          <w:sz w:val="22"/>
          <w:szCs w:val="22"/>
        </w:rPr>
        <w:t>0</w:t>
      </w:r>
      <w:r w:rsidRPr="006C45C5">
        <w:rPr>
          <w:rFonts w:ascii="Cambria Math" w:eastAsiaTheme="minorEastAsia" w:hAnsi="Cambria Math" w:cs="Cambria Math"/>
          <w:kern w:val="0"/>
          <w:sz w:val="22"/>
          <w:szCs w:val="22"/>
        </w:rPr>
        <w:t>℃</w:t>
      </w:r>
      <w:r w:rsidRPr="006C45C5">
        <w:rPr>
          <w:rFonts w:ascii="Arial" w:eastAsiaTheme="minorEastAsia" w:hAnsi="Arial" w:cs="Arial"/>
          <w:kern w:val="0"/>
          <w:sz w:val="22"/>
          <w:szCs w:val="22"/>
        </w:rPr>
        <w:t>至</w:t>
      </w:r>
      <w:r w:rsidRPr="006C45C5">
        <w:rPr>
          <w:rFonts w:ascii="Arial" w:eastAsiaTheme="minorEastAsia" w:hAnsi="Arial" w:cs="Arial"/>
          <w:kern w:val="0"/>
          <w:sz w:val="22"/>
          <w:szCs w:val="22"/>
        </w:rPr>
        <w:t>100</w:t>
      </w:r>
      <w:r w:rsidRPr="006C45C5">
        <w:rPr>
          <w:rFonts w:ascii="Cambria Math" w:eastAsiaTheme="minorEastAsia" w:hAnsi="Cambria Math" w:cs="Cambria Math"/>
          <w:kern w:val="0"/>
          <w:sz w:val="22"/>
          <w:szCs w:val="22"/>
        </w:rPr>
        <w:t>℃</w:t>
      </w:r>
      <w:r w:rsidRPr="006C45C5">
        <w:rPr>
          <w:rFonts w:ascii="Arial" w:eastAsiaTheme="minorEastAsia" w:hAnsi="Arial" w:cs="Arial"/>
          <w:kern w:val="0"/>
          <w:sz w:val="22"/>
          <w:szCs w:val="22"/>
        </w:rPr>
        <w:t>的温度测量仪，以便在航行中不进入货物处所就可以监测货物的温度。</w:t>
      </w:r>
    </w:p>
    <w:p w14:paraId="5601643B" w14:textId="77777777" w:rsidR="00323351" w:rsidRPr="006C45C5" w:rsidRDefault="00323351" w:rsidP="006C45C5">
      <w:pPr>
        <w:spacing w:before="200" w:afterLines="50" w:after="156" w:line="360" w:lineRule="atLeast"/>
        <w:ind w:left="420" w:hanging="420"/>
        <w:rPr>
          <w:rFonts w:ascii="Arial" w:eastAsiaTheme="minorEastAsia" w:hAnsi="Arial" w:cs="Arial"/>
          <w:b/>
          <w:kern w:val="0"/>
          <w:sz w:val="22"/>
          <w:szCs w:val="22"/>
        </w:rPr>
      </w:pPr>
      <w:r w:rsidRPr="006C45C5">
        <w:rPr>
          <w:rFonts w:ascii="Arial" w:eastAsiaTheme="minorEastAsia" w:hAnsi="Arial" w:cs="Arial"/>
          <w:b/>
          <w:kern w:val="0"/>
          <w:sz w:val="22"/>
          <w:szCs w:val="22"/>
        </w:rPr>
        <w:t>载运</w:t>
      </w:r>
    </w:p>
    <w:p w14:paraId="0E6EFDEF" w14:textId="77777777" w:rsidR="00323351" w:rsidRPr="006C45C5" w:rsidRDefault="00323351" w:rsidP="006C45C5">
      <w:pPr>
        <w:spacing w:before="200" w:afterLines="50" w:after="156" w:line="36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1</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如可行，货物可能产生的任何气体须确保不会积聚在毗邻的封闭处所内，例如：贮藏室、木工房、通道、管隧等。这些处所须充分通风并定期监测甲烷、氧气和一氧化碳的含量。</w:t>
      </w:r>
    </w:p>
    <w:p w14:paraId="53106CC6" w14:textId="77777777" w:rsidR="00323351" w:rsidRPr="006C45C5" w:rsidRDefault="00323351" w:rsidP="006C45C5">
      <w:pPr>
        <w:spacing w:before="240" w:afterLines="50" w:after="156" w:line="36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lastRenderedPageBreak/>
        <w:t>2</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在航行途中，除非在紧急情况下，任何情况下均禁止将舱盖打开或进行货舱通风。</w:t>
      </w:r>
    </w:p>
    <w:p w14:paraId="3829D58D" w14:textId="77777777" w:rsidR="00323351" w:rsidRPr="006C45C5" w:rsidRDefault="00323351" w:rsidP="0016043B">
      <w:pPr>
        <w:spacing w:before="240" w:afterLines="50" w:after="156" w:line="38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3</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须对每个货舱中货物上方空间的空气中的甲烷、氧气及一氧化碳的浓度进行定期监测。</w:t>
      </w:r>
    </w:p>
    <w:p w14:paraId="37F25219" w14:textId="77777777" w:rsidR="00323351" w:rsidRPr="006C45C5" w:rsidRDefault="00323351" w:rsidP="0016043B">
      <w:pPr>
        <w:spacing w:before="240" w:afterLines="50" w:after="156" w:line="38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4</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监测的频率须根据托运人提供的数据及对货物处所内空气的分析获得的数据确定。至少每天须进行测量，且尽可能在每天的相同时间。测量的结果须进行记录。托运人可要求测量频率更加频繁，尤其有证据证明航行途中货物出现了明显的自热时。</w:t>
      </w:r>
    </w:p>
    <w:p w14:paraId="664454AF" w14:textId="77777777" w:rsidR="00323351" w:rsidRPr="006C45C5" w:rsidRDefault="00323351" w:rsidP="0016043B">
      <w:pPr>
        <w:spacing w:before="240" w:afterLines="50" w:after="156" w:line="380" w:lineRule="atLeast"/>
        <w:ind w:left="851" w:hanging="851"/>
        <w:rPr>
          <w:rFonts w:ascii="Arial" w:eastAsiaTheme="minorEastAsia" w:hAnsi="Arial" w:cs="Arial"/>
          <w:kern w:val="0"/>
          <w:sz w:val="22"/>
          <w:szCs w:val="22"/>
          <w:highlight w:val="yellow"/>
        </w:rPr>
      </w:pPr>
      <w:r w:rsidRPr="006C45C5">
        <w:rPr>
          <w:rFonts w:ascii="Arial" w:eastAsiaTheme="minorEastAsia" w:hAnsi="Arial" w:cs="Arial"/>
          <w:kern w:val="0"/>
          <w:sz w:val="22"/>
          <w:szCs w:val="22"/>
        </w:rPr>
        <w:t>5</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下列问题须予以考虑：</w:t>
      </w:r>
    </w:p>
    <w:p w14:paraId="6671A1FA" w14:textId="77777777" w:rsidR="00323351" w:rsidRPr="006C45C5" w:rsidRDefault="00323351" w:rsidP="0016043B">
      <w:pPr>
        <w:spacing w:before="240" w:afterLines="50" w:after="156" w:line="380" w:lineRule="atLeast"/>
        <w:ind w:left="1701" w:hanging="850"/>
        <w:rPr>
          <w:rFonts w:ascii="Arial" w:eastAsiaTheme="minorEastAsia" w:hAnsi="Arial" w:cs="Arial"/>
          <w:kern w:val="0"/>
          <w:sz w:val="22"/>
          <w:szCs w:val="22"/>
        </w:rPr>
      </w:pPr>
      <w:r w:rsidRPr="006C45C5">
        <w:rPr>
          <w:rFonts w:ascii="Arial" w:eastAsiaTheme="minorEastAsia" w:hAnsi="Arial" w:cs="Arial"/>
          <w:kern w:val="0"/>
          <w:sz w:val="22"/>
          <w:szCs w:val="22"/>
        </w:rPr>
        <w:t>.1</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封闭货物处所内的氧气浓度在几天内从最初的</w:t>
      </w:r>
      <w:r w:rsidRPr="006C45C5">
        <w:rPr>
          <w:rFonts w:ascii="Arial" w:eastAsiaTheme="minorEastAsia" w:hAnsi="Arial" w:cs="Arial"/>
          <w:kern w:val="0"/>
          <w:sz w:val="22"/>
          <w:szCs w:val="22"/>
        </w:rPr>
        <w:t>21%</w:t>
      </w:r>
      <w:r w:rsidRPr="006C45C5">
        <w:rPr>
          <w:rFonts w:ascii="Arial" w:eastAsiaTheme="minorEastAsia" w:hAnsi="Arial" w:cs="Arial"/>
          <w:kern w:val="0"/>
          <w:sz w:val="22"/>
          <w:szCs w:val="22"/>
        </w:rPr>
        <w:t>下降并稳定在</w:t>
      </w:r>
      <w:r w:rsidRPr="006C45C5">
        <w:rPr>
          <w:rFonts w:ascii="Arial" w:eastAsiaTheme="minorEastAsia" w:hAnsi="Arial" w:cs="Arial"/>
          <w:kern w:val="0"/>
          <w:sz w:val="22"/>
          <w:szCs w:val="22"/>
        </w:rPr>
        <w:t>6%</w:t>
      </w:r>
      <w:r w:rsidRPr="006C45C5">
        <w:rPr>
          <w:rFonts w:ascii="Arial" w:eastAsiaTheme="minorEastAsia" w:hAnsi="Arial" w:cs="Arial"/>
          <w:kern w:val="0"/>
          <w:sz w:val="22"/>
          <w:szCs w:val="22"/>
        </w:rPr>
        <w:t>至</w:t>
      </w:r>
      <w:r w:rsidRPr="006C45C5">
        <w:rPr>
          <w:rFonts w:ascii="Arial" w:eastAsiaTheme="minorEastAsia" w:hAnsi="Arial" w:cs="Arial"/>
          <w:kern w:val="0"/>
          <w:sz w:val="22"/>
          <w:szCs w:val="22"/>
        </w:rPr>
        <w:t>15%</w:t>
      </w:r>
      <w:r w:rsidRPr="006C45C5">
        <w:rPr>
          <w:rFonts w:ascii="Arial" w:eastAsiaTheme="minorEastAsia" w:hAnsi="Arial" w:cs="Arial"/>
          <w:kern w:val="0"/>
          <w:sz w:val="22"/>
          <w:szCs w:val="22"/>
        </w:rPr>
        <w:t>的水平中。如果氧气浓度没有降到</w:t>
      </w:r>
      <w:r w:rsidRPr="006C45C5">
        <w:rPr>
          <w:rFonts w:ascii="Arial" w:eastAsiaTheme="minorEastAsia" w:hAnsi="Arial" w:cs="Arial"/>
          <w:kern w:val="0"/>
          <w:sz w:val="22"/>
          <w:szCs w:val="22"/>
        </w:rPr>
        <w:t>20%</w:t>
      </w:r>
      <w:r w:rsidRPr="006C45C5">
        <w:rPr>
          <w:rFonts w:ascii="Arial" w:eastAsiaTheme="minorEastAsia" w:hAnsi="Arial" w:cs="Arial"/>
          <w:kern w:val="0"/>
          <w:sz w:val="22"/>
          <w:szCs w:val="22"/>
        </w:rPr>
        <w:t>以下，或者最初下降之后又迅速上升，则货物处所可能没有充分密封且存在自燃的危险。</w:t>
      </w:r>
    </w:p>
    <w:p w14:paraId="305FDCF2" w14:textId="77777777" w:rsidR="00323351" w:rsidRPr="006C45C5" w:rsidRDefault="00323351" w:rsidP="0016043B">
      <w:pPr>
        <w:spacing w:before="240" w:afterLines="50" w:after="156" w:line="380" w:lineRule="atLeast"/>
        <w:ind w:left="1701" w:hanging="850"/>
        <w:rPr>
          <w:rFonts w:ascii="Arial" w:eastAsiaTheme="minorEastAsia" w:hAnsi="Arial" w:cs="Arial"/>
          <w:kern w:val="0"/>
          <w:sz w:val="22"/>
          <w:szCs w:val="22"/>
        </w:rPr>
      </w:pPr>
      <w:r w:rsidRPr="006C45C5">
        <w:rPr>
          <w:rFonts w:ascii="Arial" w:eastAsiaTheme="minorEastAsia" w:hAnsi="Arial" w:cs="Arial"/>
          <w:kern w:val="0"/>
          <w:sz w:val="22"/>
          <w:szCs w:val="22"/>
        </w:rPr>
        <w:t>.2</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在一个安全并封闭良好的货物处所内，一氧化碳将会上升到一定的浓度并在</w:t>
      </w:r>
      <w:r w:rsidRPr="006C45C5">
        <w:rPr>
          <w:rFonts w:ascii="Arial" w:eastAsiaTheme="minorEastAsia" w:hAnsi="Arial" w:cs="Arial"/>
          <w:kern w:val="0"/>
          <w:sz w:val="22"/>
          <w:szCs w:val="22"/>
        </w:rPr>
        <w:t>200</w:t>
      </w:r>
      <w:r w:rsidRPr="006C45C5">
        <w:rPr>
          <w:rFonts w:ascii="Arial" w:eastAsiaTheme="minorEastAsia" w:hAnsi="Arial" w:cs="Arial"/>
          <w:kern w:val="0"/>
          <w:sz w:val="22"/>
          <w:szCs w:val="22"/>
        </w:rPr>
        <w:t>至</w:t>
      </w:r>
      <w:r w:rsidRPr="006C45C5">
        <w:rPr>
          <w:rFonts w:ascii="Arial" w:eastAsiaTheme="minorEastAsia" w:hAnsi="Arial" w:cs="Arial"/>
          <w:kern w:val="0"/>
          <w:sz w:val="22"/>
          <w:szCs w:val="22"/>
        </w:rPr>
        <w:t>2000ppm</w:t>
      </w:r>
      <w:r w:rsidRPr="006C45C5">
        <w:rPr>
          <w:rFonts w:ascii="Arial" w:eastAsiaTheme="minorEastAsia" w:hAnsi="Arial" w:cs="Arial"/>
          <w:kern w:val="0"/>
          <w:sz w:val="22"/>
          <w:szCs w:val="22"/>
        </w:rPr>
        <w:t>之间波动。如果在</w:t>
      </w:r>
      <w:r w:rsidRPr="006C45C5">
        <w:rPr>
          <w:rFonts w:ascii="Arial" w:eastAsiaTheme="minorEastAsia" w:hAnsi="Arial" w:cs="Arial"/>
          <w:kern w:val="0"/>
          <w:sz w:val="22"/>
          <w:szCs w:val="22"/>
        </w:rPr>
        <w:t>24</w:t>
      </w:r>
      <w:r w:rsidRPr="006C45C5">
        <w:rPr>
          <w:rFonts w:ascii="Arial" w:eastAsiaTheme="minorEastAsia" w:hAnsi="Arial" w:cs="Arial"/>
          <w:kern w:val="0"/>
          <w:sz w:val="22"/>
          <w:szCs w:val="22"/>
        </w:rPr>
        <w:t>小时内，该货物的货物处所内一氧化碳的含量迅速增加约</w:t>
      </w:r>
      <w:r w:rsidRPr="006C45C5">
        <w:rPr>
          <w:rFonts w:ascii="Arial" w:eastAsiaTheme="minorEastAsia" w:hAnsi="Arial" w:cs="Arial"/>
          <w:kern w:val="0"/>
          <w:sz w:val="22"/>
          <w:szCs w:val="22"/>
        </w:rPr>
        <w:t>1000ppm</w:t>
      </w:r>
      <w:r w:rsidRPr="006C45C5">
        <w:rPr>
          <w:rFonts w:ascii="Arial" w:eastAsiaTheme="minorEastAsia" w:hAnsi="Arial" w:cs="Arial"/>
          <w:kern w:val="0"/>
          <w:sz w:val="22"/>
          <w:szCs w:val="22"/>
        </w:rPr>
        <w:t>，则表明可能发生了自燃，尤其是伴有甲烷含量的增加。</w:t>
      </w:r>
    </w:p>
    <w:p w14:paraId="68AC03AF" w14:textId="77777777" w:rsidR="00323351" w:rsidRPr="006C45C5" w:rsidRDefault="00323351" w:rsidP="0016043B">
      <w:pPr>
        <w:spacing w:before="240" w:afterLines="50" w:after="156" w:line="380" w:lineRule="atLeast"/>
        <w:ind w:left="1701" w:hanging="850"/>
        <w:rPr>
          <w:rFonts w:ascii="Arial" w:eastAsiaTheme="minorEastAsia" w:hAnsi="Arial" w:cs="Arial"/>
          <w:kern w:val="0"/>
          <w:sz w:val="22"/>
          <w:szCs w:val="22"/>
        </w:rPr>
      </w:pPr>
      <w:r w:rsidRPr="006C45C5">
        <w:rPr>
          <w:rFonts w:ascii="Arial" w:eastAsiaTheme="minorEastAsia" w:hAnsi="Arial" w:cs="Arial"/>
          <w:kern w:val="0"/>
          <w:sz w:val="22"/>
          <w:szCs w:val="22"/>
        </w:rPr>
        <w:t>.3</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甲烷成分在褐煤砖货物中所占比例通常很低，不到</w:t>
      </w:r>
      <w:r w:rsidRPr="006C45C5">
        <w:rPr>
          <w:rFonts w:ascii="Arial" w:eastAsiaTheme="minorEastAsia" w:hAnsi="Arial" w:cs="Arial"/>
          <w:kern w:val="0"/>
          <w:sz w:val="22"/>
          <w:szCs w:val="22"/>
        </w:rPr>
        <w:t>5ppm</w:t>
      </w:r>
      <w:r w:rsidRPr="006C45C5">
        <w:rPr>
          <w:rFonts w:ascii="Arial" w:eastAsiaTheme="minorEastAsia" w:hAnsi="Arial" w:cs="Arial"/>
          <w:kern w:val="0"/>
          <w:sz w:val="22"/>
          <w:szCs w:val="22"/>
        </w:rPr>
        <w:t>且不会构成危险。但是，如果出现甲烷含量突然增加，浓度高于</w:t>
      </w:r>
      <w:r w:rsidRPr="006C45C5">
        <w:rPr>
          <w:rFonts w:ascii="Arial" w:eastAsiaTheme="minorEastAsia" w:hAnsi="Arial" w:cs="Arial"/>
          <w:kern w:val="0"/>
          <w:sz w:val="22"/>
          <w:szCs w:val="22"/>
        </w:rPr>
        <w:t>10ppm</w:t>
      </w:r>
      <w:r w:rsidRPr="006C45C5">
        <w:rPr>
          <w:rFonts w:ascii="Arial" w:eastAsiaTheme="minorEastAsia" w:hAnsi="Arial" w:cs="Arial"/>
          <w:kern w:val="0"/>
          <w:sz w:val="22"/>
          <w:szCs w:val="22"/>
        </w:rPr>
        <w:t>，则表明舱内发生了自燃。</w:t>
      </w:r>
    </w:p>
    <w:p w14:paraId="2A162D43" w14:textId="77777777" w:rsidR="00323351" w:rsidRPr="006C45C5" w:rsidRDefault="00323351" w:rsidP="0016043B">
      <w:pPr>
        <w:spacing w:before="240" w:afterLines="50" w:after="156" w:line="380" w:lineRule="atLeast"/>
        <w:ind w:left="1701" w:hanging="850"/>
        <w:rPr>
          <w:rFonts w:ascii="Arial" w:eastAsiaTheme="minorEastAsia" w:hAnsi="Arial" w:cs="Arial"/>
          <w:kern w:val="0"/>
          <w:sz w:val="22"/>
          <w:szCs w:val="22"/>
        </w:rPr>
      </w:pPr>
      <w:r w:rsidRPr="006C45C5">
        <w:rPr>
          <w:rFonts w:ascii="Arial" w:eastAsiaTheme="minorEastAsia" w:hAnsi="Arial" w:cs="Arial"/>
          <w:kern w:val="0"/>
          <w:sz w:val="22"/>
          <w:szCs w:val="22"/>
        </w:rPr>
        <w:t>.4</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在封闭完好的货物处所中该货物的温度通常保持高于海水温度</w:t>
      </w:r>
      <w:r w:rsidRPr="006C45C5">
        <w:rPr>
          <w:rFonts w:ascii="Arial" w:eastAsiaTheme="minorEastAsia" w:hAnsi="Arial" w:cs="Arial"/>
          <w:kern w:val="0"/>
          <w:sz w:val="22"/>
          <w:szCs w:val="22"/>
        </w:rPr>
        <w:t>5</w:t>
      </w:r>
      <w:r w:rsidRPr="006C45C5">
        <w:rPr>
          <w:rFonts w:ascii="Arial" w:eastAsiaTheme="minorEastAsia" w:hAnsi="Arial" w:cs="Arial"/>
          <w:kern w:val="0"/>
          <w:sz w:val="22"/>
          <w:szCs w:val="22"/>
        </w:rPr>
        <w:t>至</w:t>
      </w:r>
      <w:r w:rsidRPr="006C45C5">
        <w:rPr>
          <w:rFonts w:ascii="Arial" w:eastAsiaTheme="minorEastAsia" w:hAnsi="Arial" w:cs="Arial"/>
          <w:kern w:val="0"/>
          <w:sz w:val="22"/>
          <w:szCs w:val="22"/>
        </w:rPr>
        <w:t>10</w:t>
      </w:r>
      <w:r w:rsidRPr="006C45C5">
        <w:rPr>
          <w:rFonts w:ascii="Cambria Math" w:eastAsiaTheme="minorEastAsia" w:hAnsi="Cambria Math" w:cs="Cambria Math"/>
          <w:kern w:val="0"/>
          <w:sz w:val="22"/>
          <w:szCs w:val="22"/>
        </w:rPr>
        <w:t>℃</w:t>
      </w:r>
      <w:r w:rsidRPr="006C45C5">
        <w:rPr>
          <w:rFonts w:ascii="Arial" w:eastAsiaTheme="minorEastAsia" w:hAnsi="Arial" w:cs="Arial"/>
          <w:kern w:val="0"/>
          <w:sz w:val="22"/>
          <w:szCs w:val="22"/>
        </w:rPr>
        <w:t>，这一温度的增加是由于通常货物处所内吸入少量的空气，使该货物产生一定的热量而致。检查货物处所封条以尽量减少空气渗入非常关键。温度迅速增加大约</w:t>
      </w:r>
      <w:r w:rsidRPr="006C45C5">
        <w:rPr>
          <w:rFonts w:ascii="Arial" w:eastAsiaTheme="minorEastAsia" w:hAnsi="Arial" w:cs="Arial"/>
          <w:kern w:val="0"/>
          <w:sz w:val="22"/>
          <w:szCs w:val="22"/>
        </w:rPr>
        <w:t>20</w:t>
      </w:r>
      <w:r w:rsidRPr="006C45C5">
        <w:rPr>
          <w:rFonts w:ascii="Cambria Math" w:eastAsiaTheme="minorEastAsia" w:hAnsi="Cambria Math" w:cs="Cambria Math"/>
          <w:kern w:val="0"/>
          <w:sz w:val="22"/>
          <w:szCs w:val="22"/>
        </w:rPr>
        <w:t>℃</w:t>
      </w:r>
      <w:r w:rsidRPr="006C45C5">
        <w:rPr>
          <w:rFonts w:ascii="Arial" w:eastAsiaTheme="minorEastAsia" w:hAnsi="Arial" w:cs="Arial"/>
          <w:kern w:val="0"/>
          <w:sz w:val="22"/>
          <w:szCs w:val="22"/>
        </w:rPr>
        <w:t>超过</w:t>
      </w:r>
      <w:r w:rsidRPr="006C45C5">
        <w:rPr>
          <w:rFonts w:ascii="Arial" w:eastAsiaTheme="minorEastAsia" w:hAnsi="Arial" w:cs="Arial"/>
          <w:kern w:val="0"/>
          <w:sz w:val="22"/>
          <w:szCs w:val="22"/>
        </w:rPr>
        <w:t>24</w:t>
      </w:r>
      <w:r w:rsidRPr="006C45C5">
        <w:rPr>
          <w:rFonts w:ascii="Arial" w:eastAsiaTheme="minorEastAsia" w:hAnsi="Arial" w:cs="Arial"/>
          <w:kern w:val="0"/>
          <w:sz w:val="22"/>
          <w:szCs w:val="22"/>
        </w:rPr>
        <w:t>小时可证明货物已自燃。</w:t>
      </w:r>
    </w:p>
    <w:p w14:paraId="2FD33144" w14:textId="77777777" w:rsidR="00323351" w:rsidRPr="006C45C5" w:rsidRDefault="00323351" w:rsidP="0016043B">
      <w:pPr>
        <w:spacing w:before="240" w:afterLines="50" w:after="156" w:line="38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6</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通常须系统地对舱底水进行定期试验。如果</w:t>
      </w:r>
      <w:r w:rsidRPr="006C45C5">
        <w:rPr>
          <w:rFonts w:ascii="Arial" w:eastAsiaTheme="minorEastAsia" w:hAnsi="Arial" w:cs="Arial"/>
          <w:kern w:val="0"/>
          <w:sz w:val="22"/>
          <w:szCs w:val="22"/>
        </w:rPr>
        <w:t>pH</w:t>
      </w:r>
      <w:r w:rsidRPr="006C45C5">
        <w:rPr>
          <w:rFonts w:ascii="Arial" w:eastAsiaTheme="minorEastAsia" w:hAnsi="Arial" w:cs="Arial"/>
          <w:kern w:val="0"/>
          <w:sz w:val="22"/>
          <w:szCs w:val="22"/>
        </w:rPr>
        <w:t>值监测表明存在腐蚀性危险，船长须确保在航行途中所有的舱底保持干燥，以避免内底和舱底污水系统内可能积聚酸液。</w:t>
      </w:r>
    </w:p>
    <w:p w14:paraId="5415D3F2" w14:textId="77777777" w:rsidR="006C45C5" w:rsidRDefault="00323351" w:rsidP="0016043B">
      <w:pPr>
        <w:spacing w:before="240" w:afterLines="50" w:after="156" w:line="38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7</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如航行途中货物的某些变化情况与货物信息上所列内容不同，则船长须将不同之处通知托运人。这些报告将使托运人能够对该货物的变化情况做出记录，从而根据运输经验，重新审查向船长提供的有关信息。</w:t>
      </w:r>
      <w:r w:rsidR="006C45C5">
        <w:rPr>
          <w:rFonts w:ascii="Arial" w:eastAsiaTheme="minorEastAsia" w:hAnsi="Arial" w:cs="Arial"/>
          <w:kern w:val="0"/>
          <w:sz w:val="22"/>
          <w:szCs w:val="22"/>
        </w:rPr>
        <w:br w:type="page"/>
      </w:r>
    </w:p>
    <w:p w14:paraId="6470C760" w14:textId="77777777" w:rsidR="00323351" w:rsidRPr="006C45C5" w:rsidRDefault="00323351" w:rsidP="00DA2BC3">
      <w:pPr>
        <w:spacing w:before="240" w:afterLines="50" w:after="156" w:line="38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lastRenderedPageBreak/>
        <w:t>8</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当船长担心货物有自热或自燃的迹象，例如上述甲烷、一氧化碳的浓度增加或温度升高，则须采取以下措施：</w:t>
      </w:r>
    </w:p>
    <w:p w14:paraId="559D8D42" w14:textId="77777777" w:rsidR="00323351" w:rsidRPr="006C45C5" w:rsidRDefault="00323351" w:rsidP="0016043B">
      <w:pPr>
        <w:spacing w:before="240" w:afterLines="50" w:after="156" w:line="400" w:lineRule="atLeast"/>
        <w:ind w:left="1701" w:hanging="850"/>
        <w:rPr>
          <w:rFonts w:ascii="Arial" w:eastAsiaTheme="minorEastAsia" w:hAnsi="Arial" w:cs="Arial"/>
          <w:kern w:val="0"/>
          <w:sz w:val="22"/>
          <w:szCs w:val="22"/>
        </w:rPr>
      </w:pPr>
      <w:r w:rsidRPr="006C45C5">
        <w:rPr>
          <w:rFonts w:ascii="Arial" w:eastAsiaTheme="minorEastAsia" w:hAnsi="Arial" w:cs="Arial"/>
          <w:kern w:val="0"/>
          <w:sz w:val="22"/>
          <w:szCs w:val="22"/>
        </w:rPr>
        <w:t>.1</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咨询装货港船方的代理人。须立即通知公司指定的岸上负责人。</w:t>
      </w:r>
    </w:p>
    <w:p w14:paraId="1840FF96" w14:textId="77777777" w:rsidR="00323351" w:rsidRPr="006C45C5" w:rsidRDefault="00323351" w:rsidP="0016043B">
      <w:pPr>
        <w:spacing w:before="240" w:afterLines="50" w:after="156" w:line="400" w:lineRule="atLeast"/>
        <w:ind w:left="1701" w:hanging="850"/>
        <w:rPr>
          <w:rFonts w:ascii="Arial" w:eastAsiaTheme="minorEastAsia" w:hAnsi="Arial" w:cs="Arial"/>
          <w:kern w:val="0"/>
          <w:sz w:val="22"/>
          <w:szCs w:val="22"/>
        </w:rPr>
      </w:pPr>
      <w:r w:rsidRPr="006C45C5">
        <w:rPr>
          <w:rFonts w:ascii="Arial" w:eastAsiaTheme="minorEastAsia" w:hAnsi="Arial" w:cs="Arial"/>
          <w:kern w:val="0"/>
          <w:sz w:val="22"/>
          <w:szCs w:val="22"/>
        </w:rPr>
        <w:t>.2</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检查货物处所封条，必要时重新加封。</w:t>
      </w:r>
    </w:p>
    <w:p w14:paraId="1099D278" w14:textId="77777777" w:rsidR="00323351" w:rsidRPr="006C45C5" w:rsidRDefault="00323351" w:rsidP="0016043B">
      <w:pPr>
        <w:spacing w:before="240" w:afterLines="50" w:after="156" w:line="400" w:lineRule="atLeast"/>
        <w:ind w:left="1701" w:hanging="850"/>
        <w:rPr>
          <w:rFonts w:ascii="Arial" w:eastAsiaTheme="minorEastAsia" w:hAnsi="Arial" w:cs="Arial"/>
          <w:kern w:val="0"/>
          <w:sz w:val="22"/>
          <w:szCs w:val="22"/>
        </w:rPr>
      </w:pPr>
      <w:r w:rsidRPr="006C45C5">
        <w:rPr>
          <w:rFonts w:ascii="Arial" w:eastAsiaTheme="minorEastAsia" w:hAnsi="Arial" w:cs="Arial"/>
          <w:kern w:val="0"/>
          <w:sz w:val="22"/>
          <w:szCs w:val="22"/>
        </w:rPr>
        <w:t>.3</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除非船长认为事关船舶及人员生命，否则禁止人员进入货物处所内以及打开舱盖。在人员从货物处所出来后，应立即将货物处所重新加封。</w:t>
      </w:r>
    </w:p>
    <w:p w14:paraId="782C092D" w14:textId="77777777" w:rsidR="00323351" w:rsidRPr="006C45C5" w:rsidRDefault="00323351" w:rsidP="0016043B">
      <w:pPr>
        <w:spacing w:before="240" w:afterLines="50" w:after="156" w:line="400" w:lineRule="atLeast"/>
        <w:ind w:left="1701" w:hanging="850"/>
        <w:rPr>
          <w:rFonts w:ascii="Arial" w:eastAsiaTheme="minorEastAsia" w:hAnsi="Arial" w:cs="Arial"/>
          <w:kern w:val="0"/>
          <w:sz w:val="22"/>
          <w:szCs w:val="22"/>
        </w:rPr>
      </w:pPr>
      <w:r w:rsidRPr="006C45C5">
        <w:rPr>
          <w:rFonts w:ascii="Arial" w:eastAsiaTheme="minorEastAsia" w:hAnsi="Arial" w:cs="Arial"/>
          <w:kern w:val="0"/>
          <w:sz w:val="22"/>
          <w:szCs w:val="22"/>
        </w:rPr>
        <w:t>.4</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如可行，增加气体成分及货物温度的监测次数。</w:t>
      </w:r>
    </w:p>
    <w:p w14:paraId="4C68FD68" w14:textId="77777777" w:rsidR="00323351" w:rsidRPr="006C45C5" w:rsidRDefault="00323351" w:rsidP="0016043B">
      <w:pPr>
        <w:spacing w:before="240" w:afterLines="50" w:after="156" w:line="400" w:lineRule="atLeast"/>
        <w:ind w:left="1701" w:hanging="850"/>
        <w:rPr>
          <w:rFonts w:ascii="Arial" w:eastAsiaTheme="minorEastAsia" w:hAnsi="Arial" w:cs="Arial"/>
          <w:kern w:val="0"/>
          <w:sz w:val="22"/>
          <w:szCs w:val="22"/>
        </w:rPr>
      </w:pPr>
      <w:r w:rsidRPr="006C45C5">
        <w:rPr>
          <w:rFonts w:ascii="Arial" w:eastAsiaTheme="minorEastAsia" w:hAnsi="Arial" w:cs="Arial"/>
          <w:kern w:val="0"/>
          <w:sz w:val="22"/>
          <w:szCs w:val="22"/>
        </w:rPr>
        <w:t>.5</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将下列信息尽快的送达船舶所有人或装货港代理人，以便获得专家的建议：</w:t>
      </w:r>
    </w:p>
    <w:p w14:paraId="72CE5492" w14:textId="77777777" w:rsidR="00323351" w:rsidRPr="006C45C5" w:rsidRDefault="00323351" w:rsidP="0016043B">
      <w:pPr>
        <w:tabs>
          <w:tab w:val="left" w:pos="2552"/>
        </w:tabs>
        <w:spacing w:before="240" w:afterLines="50" w:after="156" w:line="400" w:lineRule="atLeast"/>
        <w:ind w:left="1701"/>
        <w:rPr>
          <w:rFonts w:ascii="Arial" w:eastAsiaTheme="minorEastAsia" w:hAnsi="Arial" w:cs="Arial"/>
          <w:kern w:val="0"/>
          <w:sz w:val="22"/>
          <w:szCs w:val="22"/>
        </w:rPr>
      </w:pPr>
      <w:r w:rsidRPr="006C45C5">
        <w:rPr>
          <w:rFonts w:ascii="Arial" w:eastAsiaTheme="minorEastAsia" w:hAnsi="Arial" w:cs="Arial"/>
          <w:kern w:val="0"/>
          <w:sz w:val="22"/>
          <w:szCs w:val="22"/>
        </w:rPr>
        <w:t>.1</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所涉及货物处所的舱号；</w:t>
      </w:r>
    </w:p>
    <w:p w14:paraId="708F646A" w14:textId="77777777" w:rsidR="00323351" w:rsidRPr="006C45C5" w:rsidRDefault="00323351" w:rsidP="0016043B">
      <w:pPr>
        <w:tabs>
          <w:tab w:val="left" w:pos="2552"/>
        </w:tabs>
        <w:spacing w:before="240" w:afterLines="50" w:after="156" w:line="400" w:lineRule="atLeast"/>
        <w:ind w:left="1701"/>
        <w:rPr>
          <w:rFonts w:ascii="Arial" w:eastAsiaTheme="minorEastAsia" w:hAnsi="Arial" w:cs="Arial"/>
          <w:kern w:val="0"/>
          <w:sz w:val="22"/>
          <w:szCs w:val="22"/>
        </w:rPr>
      </w:pPr>
      <w:r w:rsidRPr="006C45C5">
        <w:rPr>
          <w:rFonts w:ascii="Arial" w:eastAsiaTheme="minorEastAsia" w:hAnsi="Arial" w:cs="Arial"/>
          <w:kern w:val="0"/>
          <w:sz w:val="22"/>
          <w:szCs w:val="22"/>
        </w:rPr>
        <w:t>.2</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一氧化碳、甲烷和氧气含量的监测结果；</w:t>
      </w:r>
    </w:p>
    <w:p w14:paraId="480C2E9E" w14:textId="77777777" w:rsidR="00323351" w:rsidRPr="006C45C5" w:rsidRDefault="00323351" w:rsidP="0016043B">
      <w:pPr>
        <w:tabs>
          <w:tab w:val="left" w:pos="2552"/>
        </w:tabs>
        <w:spacing w:before="240" w:afterLines="50" w:after="156" w:line="400" w:lineRule="atLeast"/>
        <w:ind w:left="1701"/>
        <w:rPr>
          <w:rFonts w:ascii="Arial" w:eastAsiaTheme="minorEastAsia" w:hAnsi="Arial" w:cs="Arial"/>
          <w:kern w:val="0"/>
          <w:sz w:val="22"/>
          <w:szCs w:val="22"/>
        </w:rPr>
      </w:pPr>
      <w:r w:rsidRPr="006C45C5">
        <w:rPr>
          <w:rFonts w:ascii="Arial" w:eastAsiaTheme="minorEastAsia" w:hAnsi="Arial" w:cs="Arial"/>
          <w:kern w:val="0"/>
          <w:sz w:val="22"/>
          <w:szCs w:val="22"/>
        </w:rPr>
        <w:t>.3</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如可能，货物的温度、位置和取得结果所用的测量方法；</w:t>
      </w:r>
    </w:p>
    <w:p w14:paraId="166543D6" w14:textId="77777777" w:rsidR="00323351" w:rsidRPr="006C45C5" w:rsidRDefault="00323351" w:rsidP="0016043B">
      <w:pPr>
        <w:tabs>
          <w:tab w:val="left" w:pos="2552"/>
        </w:tabs>
        <w:spacing w:before="240" w:afterLines="50" w:after="156" w:line="400" w:lineRule="atLeast"/>
        <w:ind w:left="1701"/>
        <w:rPr>
          <w:rFonts w:ascii="Arial" w:eastAsiaTheme="minorEastAsia" w:hAnsi="Arial" w:cs="Arial"/>
          <w:kern w:val="0"/>
          <w:sz w:val="22"/>
          <w:szCs w:val="22"/>
        </w:rPr>
      </w:pPr>
      <w:r w:rsidRPr="006C45C5">
        <w:rPr>
          <w:rFonts w:ascii="Arial" w:eastAsiaTheme="minorEastAsia" w:hAnsi="Arial" w:cs="Arial"/>
          <w:kern w:val="0"/>
          <w:sz w:val="22"/>
          <w:szCs w:val="22"/>
        </w:rPr>
        <w:t>.4</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进行气体分析的时间（日常监测）；</w:t>
      </w:r>
    </w:p>
    <w:p w14:paraId="45E81374" w14:textId="77777777" w:rsidR="00323351" w:rsidRPr="006C45C5" w:rsidRDefault="00323351" w:rsidP="0016043B">
      <w:pPr>
        <w:tabs>
          <w:tab w:val="left" w:pos="2552"/>
        </w:tabs>
        <w:spacing w:before="240" w:afterLines="50" w:after="156" w:line="400" w:lineRule="atLeast"/>
        <w:ind w:left="1701"/>
        <w:rPr>
          <w:rFonts w:ascii="Arial" w:eastAsiaTheme="minorEastAsia" w:hAnsi="Arial" w:cs="Arial"/>
          <w:kern w:val="0"/>
          <w:sz w:val="22"/>
          <w:szCs w:val="22"/>
        </w:rPr>
      </w:pPr>
      <w:r w:rsidRPr="006C45C5">
        <w:rPr>
          <w:rFonts w:ascii="Arial" w:eastAsiaTheme="minorEastAsia" w:hAnsi="Arial" w:cs="Arial"/>
          <w:kern w:val="0"/>
          <w:sz w:val="22"/>
          <w:szCs w:val="22"/>
        </w:rPr>
        <w:t>.5</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所涉及的货物处所内货物的数量；</w:t>
      </w:r>
    </w:p>
    <w:p w14:paraId="733F1125" w14:textId="77777777" w:rsidR="00323351" w:rsidRPr="00DA2BC3" w:rsidRDefault="00323351" w:rsidP="0016043B">
      <w:pPr>
        <w:tabs>
          <w:tab w:val="left" w:pos="2552"/>
        </w:tabs>
        <w:spacing w:before="240" w:afterLines="50" w:after="156" w:line="400" w:lineRule="atLeast"/>
        <w:ind w:left="2552" w:hanging="851"/>
        <w:rPr>
          <w:rFonts w:ascii="Arial" w:eastAsiaTheme="minorEastAsia" w:hAnsi="Arial" w:cs="Arial"/>
          <w:spacing w:val="6"/>
          <w:kern w:val="0"/>
          <w:sz w:val="22"/>
          <w:szCs w:val="22"/>
        </w:rPr>
      </w:pPr>
      <w:r w:rsidRPr="006C45C5">
        <w:rPr>
          <w:rFonts w:ascii="Arial" w:eastAsiaTheme="minorEastAsia" w:hAnsi="Arial" w:cs="Arial"/>
          <w:kern w:val="0"/>
          <w:sz w:val="22"/>
          <w:szCs w:val="22"/>
        </w:rPr>
        <w:t>.6</w:t>
      </w:r>
      <w:r w:rsidRPr="006C45C5">
        <w:rPr>
          <w:rFonts w:ascii="Arial" w:eastAsiaTheme="minorEastAsia" w:hAnsi="Arial" w:cs="Arial"/>
          <w:kern w:val="0"/>
          <w:sz w:val="22"/>
          <w:szCs w:val="22"/>
        </w:rPr>
        <w:tab/>
      </w:r>
      <w:r w:rsidRPr="00DA2BC3">
        <w:rPr>
          <w:rFonts w:ascii="Arial" w:eastAsiaTheme="minorEastAsia" w:hAnsi="Arial" w:cs="Arial"/>
          <w:spacing w:val="6"/>
          <w:kern w:val="0"/>
          <w:sz w:val="22"/>
          <w:szCs w:val="22"/>
        </w:rPr>
        <w:t>托运人声明中提供的货物描述及声明中列明的特别注意事项；</w:t>
      </w:r>
    </w:p>
    <w:p w14:paraId="5581A7A2" w14:textId="77777777" w:rsidR="00323351" w:rsidRPr="006C45C5" w:rsidRDefault="00323351" w:rsidP="0016043B">
      <w:pPr>
        <w:tabs>
          <w:tab w:val="left" w:pos="2552"/>
        </w:tabs>
        <w:spacing w:before="240" w:afterLines="50" w:after="156" w:line="400" w:lineRule="atLeast"/>
        <w:ind w:left="2552" w:hanging="851"/>
        <w:rPr>
          <w:rFonts w:ascii="Arial" w:eastAsiaTheme="minorEastAsia" w:hAnsi="Arial" w:cs="Arial"/>
          <w:kern w:val="0"/>
          <w:sz w:val="22"/>
          <w:szCs w:val="22"/>
        </w:rPr>
      </w:pPr>
      <w:r w:rsidRPr="006C45C5">
        <w:rPr>
          <w:rFonts w:ascii="Arial" w:eastAsiaTheme="minorEastAsia" w:hAnsi="Arial" w:cs="Arial"/>
          <w:kern w:val="0"/>
          <w:sz w:val="22"/>
          <w:szCs w:val="22"/>
        </w:rPr>
        <w:t>.7</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装载日期及在预计到达下一个卸货港口（需指定）的时间（</w:t>
      </w:r>
      <w:r w:rsidRPr="006C45C5">
        <w:rPr>
          <w:rFonts w:ascii="Arial" w:eastAsiaTheme="minorEastAsia" w:hAnsi="Arial" w:cs="Arial"/>
          <w:kern w:val="0"/>
          <w:sz w:val="22"/>
          <w:szCs w:val="22"/>
        </w:rPr>
        <w:t>ETA</w:t>
      </w:r>
      <w:r w:rsidRPr="006C45C5">
        <w:rPr>
          <w:rFonts w:ascii="Arial" w:eastAsiaTheme="minorEastAsia" w:hAnsi="Arial" w:cs="Arial"/>
          <w:kern w:val="0"/>
          <w:sz w:val="22"/>
          <w:szCs w:val="22"/>
        </w:rPr>
        <w:t>）；及</w:t>
      </w:r>
    </w:p>
    <w:p w14:paraId="6A08E0F8" w14:textId="77777777" w:rsidR="00323351" w:rsidRPr="006C45C5" w:rsidRDefault="00323351" w:rsidP="0016043B">
      <w:pPr>
        <w:tabs>
          <w:tab w:val="left" w:pos="2552"/>
        </w:tabs>
        <w:spacing w:before="240" w:afterLines="50" w:after="156" w:line="400" w:lineRule="atLeast"/>
        <w:ind w:left="1701"/>
        <w:rPr>
          <w:rFonts w:ascii="Arial" w:eastAsiaTheme="minorEastAsia" w:hAnsi="Arial" w:cs="Arial"/>
          <w:kern w:val="0"/>
          <w:sz w:val="22"/>
          <w:szCs w:val="22"/>
        </w:rPr>
      </w:pPr>
      <w:r w:rsidRPr="006C45C5">
        <w:rPr>
          <w:rFonts w:ascii="Arial" w:eastAsiaTheme="minorEastAsia" w:hAnsi="Arial" w:cs="Arial"/>
          <w:kern w:val="0"/>
          <w:sz w:val="22"/>
          <w:szCs w:val="22"/>
        </w:rPr>
        <w:t>.8</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船长认为必要的其它注释或资料。</w:t>
      </w:r>
    </w:p>
    <w:p w14:paraId="71AB723E" w14:textId="77777777" w:rsidR="00323351" w:rsidRPr="006C45C5" w:rsidRDefault="00323351" w:rsidP="0016043B">
      <w:pPr>
        <w:spacing w:before="240" w:afterLines="50" w:after="156" w:line="400" w:lineRule="atLeast"/>
        <w:rPr>
          <w:rFonts w:ascii="Arial" w:eastAsiaTheme="minorEastAsia" w:hAnsi="Arial" w:cs="Arial"/>
          <w:b/>
          <w:kern w:val="0"/>
          <w:sz w:val="22"/>
          <w:szCs w:val="22"/>
        </w:rPr>
      </w:pPr>
      <w:r w:rsidRPr="006C45C5">
        <w:rPr>
          <w:rFonts w:ascii="Arial" w:eastAsiaTheme="minorEastAsia" w:hAnsi="Arial" w:cs="Arial"/>
          <w:b/>
          <w:kern w:val="0"/>
          <w:sz w:val="22"/>
          <w:szCs w:val="22"/>
        </w:rPr>
        <w:t>卸货</w:t>
      </w:r>
    </w:p>
    <w:p w14:paraId="594AA0CB" w14:textId="77777777" w:rsidR="00323351" w:rsidRPr="006C45C5" w:rsidRDefault="00323351" w:rsidP="0016043B">
      <w:pPr>
        <w:spacing w:before="240" w:afterLines="50" w:after="156" w:line="400" w:lineRule="atLeast"/>
        <w:rPr>
          <w:rFonts w:ascii="Arial" w:eastAsiaTheme="minorEastAsia" w:hAnsi="Arial" w:cs="Arial"/>
          <w:kern w:val="0"/>
          <w:sz w:val="22"/>
          <w:szCs w:val="22"/>
        </w:rPr>
      </w:pPr>
      <w:r w:rsidRPr="006C45C5">
        <w:rPr>
          <w:rFonts w:ascii="Arial" w:eastAsiaTheme="minorEastAsia" w:hAnsi="Arial" w:cs="Arial"/>
          <w:kern w:val="0"/>
          <w:sz w:val="22"/>
          <w:szCs w:val="22"/>
        </w:rPr>
        <w:t>在卸货前及卸货过程中：</w:t>
      </w:r>
    </w:p>
    <w:p w14:paraId="1F0777B8" w14:textId="77777777" w:rsidR="00DA2BC3" w:rsidRDefault="00323351" w:rsidP="0016043B">
      <w:pPr>
        <w:spacing w:before="240" w:afterLines="50" w:after="156" w:line="400" w:lineRule="atLeast"/>
        <w:ind w:left="851" w:hanging="851"/>
        <w:rPr>
          <w:rFonts w:ascii="Arial" w:eastAsiaTheme="minorEastAsia" w:hAnsi="Arial" w:cs="Arial"/>
          <w:kern w:val="0"/>
          <w:sz w:val="22"/>
          <w:szCs w:val="22"/>
        </w:rPr>
      </w:pPr>
      <w:r w:rsidRPr="006C45C5">
        <w:rPr>
          <w:rFonts w:ascii="Arial" w:eastAsiaTheme="minorEastAsia" w:hAnsi="Arial" w:cs="Arial"/>
          <w:kern w:val="0"/>
          <w:sz w:val="22"/>
          <w:szCs w:val="22"/>
        </w:rPr>
        <w:t>1</w:t>
      </w:r>
      <w:r w:rsidRPr="006C45C5">
        <w:rPr>
          <w:rFonts w:ascii="Arial" w:eastAsiaTheme="minorEastAsia" w:hAnsi="Arial" w:cs="Arial"/>
          <w:kern w:val="0"/>
          <w:sz w:val="22"/>
          <w:szCs w:val="22"/>
        </w:rPr>
        <w:tab/>
      </w:r>
      <w:r w:rsidRPr="006C45C5">
        <w:rPr>
          <w:rFonts w:ascii="Arial" w:eastAsiaTheme="minorEastAsia" w:hAnsi="Arial" w:cs="Arial"/>
          <w:kern w:val="0"/>
          <w:sz w:val="22"/>
          <w:szCs w:val="22"/>
        </w:rPr>
        <w:t>货物处所的舱盖须在卸货开始时才能打开。可用细雾状水喷洒货物以减少粉尘。</w:t>
      </w:r>
      <w:r w:rsidR="00DA2BC3">
        <w:rPr>
          <w:rFonts w:ascii="Arial" w:eastAsiaTheme="minorEastAsia" w:hAnsi="Arial" w:cs="Arial"/>
          <w:kern w:val="0"/>
          <w:sz w:val="22"/>
          <w:szCs w:val="22"/>
        </w:rPr>
        <w:br w:type="page"/>
      </w:r>
    </w:p>
    <w:p w14:paraId="7C889DDD" w14:textId="77777777" w:rsidR="00323351" w:rsidRPr="00DA2BC3" w:rsidRDefault="00323351" w:rsidP="00DA2BC3">
      <w:pPr>
        <w:spacing w:before="240" w:afterLines="50" w:after="156" w:line="380" w:lineRule="atLeast"/>
        <w:ind w:left="851" w:hanging="851"/>
        <w:rPr>
          <w:rFonts w:ascii="Arial" w:eastAsiaTheme="minorEastAsia" w:hAnsi="Arial" w:cs="Arial"/>
          <w:kern w:val="0"/>
          <w:sz w:val="22"/>
          <w:szCs w:val="22"/>
        </w:rPr>
      </w:pPr>
      <w:r w:rsidRPr="00DA2BC3">
        <w:rPr>
          <w:rFonts w:ascii="Arial" w:eastAsiaTheme="minorEastAsia" w:hAnsi="Arial" w:cs="Arial"/>
          <w:kern w:val="0"/>
          <w:sz w:val="22"/>
          <w:szCs w:val="22"/>
        </w:rPr>
        <w:lastRenderedPageBreak/>
        <w:t>2</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在未对货物处所内的空气进行检测前，人员不得进入货物处所。如果空气中的含氧量低于</w:t>
      </w:r>
      <w:r w:rsidRPr="00DA2BC3">
        <w:rPr>
          <w:rFonts w:ascii="Arial" w:eastAsiaTheme="minorEastAsia" w:hAnsi="Arial" w:cs="Arial"/>
          <w:kern w:val="0"/>
          <w:sz w:val="22"/>
          <w:szCs w:val="22"/>
        </w:rPr>
        <w:t>21%</w:t>
      </w:r>
      <w:r w:rsidRPr="00DA2BC3">
        <w:rPr>
          <w:rFonts w:ascii="Arial" w:eastAsiaTheme="minorEastAsia" w:hAnsi="Arial" w:cs="Arial"/>
          <w:kern w:val="0"/>
          <w:sz w:val="22"/>
          <w:szCs w:val="22"/>
        </w:rPr>
        <w:t>，人员须佩戴自给式呼吸器。还须测试货物处所内的二氧化碳和一氧化碳的含量。一氧化碳的建议阈限值（</w:t>
      </w:r>
      <w:r w:rsidRPr="00DA2BC3">
        <w:rPr>
          <w:rFonts w:ascii="Arial" w:eastAsiaTheme="minorEastAsia" w:hAnsi="Arial" w:cs="Arial"/>
          <w:kern w:val="0"/>
          <w:sz w:val="22"/>
          <w:szCs w:val="22"/>
        </w:rPr>
        <w:t>TLV</w:t>
      </w:r>
      <w:r w:rsidRPr="00DA2BC3">
        <w:rPr>
          <w:rFonts w:ascii="Arial" w:eastAsiaTheme="minorEastAsia" w:hAnsi="Arial" w:cs="Arial"/>
          <w:kern w:val="0"/>
          <w:sz w:val="22"/>
          <w:szCs w:val="22"/>
        </w:rPr>
        <w:t>）为</w:t>
      </w:r>
      <w:r w:rsidRPr="00DA2BC3">
        <w:rPr>
          <w:rFonts w:ascii="Arial" w:eastAsiaTheme="minorEastAsia" w:hAnsi="Arial" w:cs="Arial"/>
          <w:kern w:val="0"/>
          <w:sz w:val="22"/>
          <w:szCs w:val="22"/>
        </w:rPr>
        <w:t>50ppm</w:t>
      </w:r>
      <w:r w:rsidRPr="00DA2BC3">
        <w:rPr>
          <w:rFonts w:ascii="Arial" w:eastAsiaTheme="minorEastAsia" w:hAnsi="Arial" w:cs="Arial"/>
          <w:kern w:val="0"/>
          <w:sz w:val="22"/>
          <w:szCs w:val="22"/>
        </w:rPr>
        <w:t>。</w:t>
      </w:r>
    </w:p>
    <w:p w14:paraId="201D2731" w14:textId="77777777" w:rsidR="00323351" w:rsidRPr="00DA2BC3" w:rsidRDefault="00323351" w:rsidP="00DA2BC3">
      <w:pPr>
        <w:spacing w:before="240" w:afterLines="50" w:after="156" w:line="380" w:lineRule="atLeast"/>
        <w:ind w:left="851" w:hanging="851"/>
        <w:rPr>
          <w:rFonts w:ascii="Arial" w:eastAsiaTheme="minorEastAsia" w:hAnsi="Arial" w:cs="Arial"/>
          <w:kern w:val="0"/>
          <w:sz w:val="22"/>
          <w:szCs w:val="22"/>
        </w:rPr>
      </w:pPr>
      <w:r w:rsidRPr="00DA2BC3">
        <w:rPr>
          <w:rFonts w:ascii="Arial" w:eastAsiaTheme="minorEastAsia" w:hAnsi="Arial" w:cs="Arial"/>
          <w:kern w:val="0"/>
          <w:sz w:val="22"/>
          <w:szCs w:val="22"/>
        </w:rPr>
        <w:t>3</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在卸货过程中，应注意货物中出现的热场迹象（如蒸气），如果出现热场，须用细雾状水喷射热场，须立即除去热场，以防止其扩散。须将产生热场的货物在码头上远离其它货物铺散开。</w:t>
      </w:r>
    </w:p>
    <w:p w14:paraId="197538AD" w14:textId="77777777" w:rsidR="00323351" w:rsidRPr="00DA2BC3" w:rsidRDefault="00323351" w:rsidP="00DA2BC3">
      <w:pPr>
        <w:spacing w:before="240" w:afterLines="50" w:after="156" w:line="380" w:lineRule="atLeast"/>
        <w:ind w:left="851" w:hanging="851"/>
        <w:rPr>
          <w:rFonts w:ascii="Arial" w:eastAsiaTheme="minorEastAsia" w:hAnsi="Arial" w:cs="Arial"/>
          <w:kern w:val="0"/>
          <w:sz w:val="22"/>
          <w:szCs w:val="22"/>
        </w:rPr>
      </w:pPr>
      <w:r w:rsidRPr="00DA2BC3">
        <w:rPr>
          <w:rFonts w:ascii="Arial" w:eastAsiaTheme="minorEastAsia" w:hAnsi="Arial" w:cs="Arial"/>
          <w:kern w:val="0"/>
          <w:sz w:val="22"/>
          <w:szCs w:val="22"/>
        </w:rPr>
        <w:t>4</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暂停卸下该货物超过八小时之前，须关闭舱盖和货物处所内的所有其它通风设备。</w:t>
      </w:r>
    </w:p>
    <w:p w14:paraId="410C0F54" w14:textId="77777777" w:rsidR="00323351" w:rsidRPr="0016043B" w:rsidRDefault="00323351" w:rsidP="00DA2BC3">
      <w:pPr>
        <w:spacing w:before="240" w:afterLines="50" w:after="156" w:line="380" w:lineRule="atLeast"/>
        <w:jc w:val="center"/>
        <w:rPr>
          <w:rFonts w:ascii="Arial" w:eastAsiaTheme="minorEastAsia" w:hAnsi="Arial" w:cs="Arial"/>
          <w:b/>
          <w:kern w:val="0"/>
          <w:sz w:val="26"/>
          <w:szCs w:val="26"/>
        </w:rPr>
      </w:pPr>
      <w:r w:rsidRPr="0016043B">
        <w:rPr>
          <w:rFonts w:ascii="Arial" w:eastAsiaTheme="minorEastAsia" w:hAnsi="Arial" w:cs="Arial"/>
          <w:b/>
          <w:kern w:val="0"/>
          <w:sz w:val="26"/>
          <w:szCs w:val="26"/>
        </w:rPr>
        <w:t>褐煤砖货物的气体监测程序</w:t>
      </w:r>
    </w:p>
    <w:p w14:paraId="06B4D220" w14:textId="77777777" w:rsidR="00323351" w:rsidRPr="00DA2BC3" w:rsidRDefault="00323351" w:rsidP="00DA2BC3">
      <w:pPr>
        <w:tabs>
          <w:tab w:val="left" w:pos="851"/>
        </w:tabs>
        <w:spacing w:before="240" w:afterLines="50" w:after="156" w:line="380" w:lineRule="atLeast"/>
        <w:rPr>
          <w:rFonts w:ascii="Arial" w:eastAsiaTheme="minorEastAsia" w:hAnsi="Arial" w:cs="Arial"/>
          <w:b/>
          <w:kern w:val="0"/>
          <w:sz w:val="22"/>
          <w:szCs w:val="22"/>
        </w:rPr>
      </w:pPr>
      <w:r w:rsidRPr="00DA2BC3">
        <w:rPr>
          <w:rFonts w:ascii="Arial" w:eastAsiaTheme="minorEastAsia" w:hAnsi="Arial" w:cs="Arial"/>
          <w:b/>
          <w:kern w:val="0"/>
          <w:sz w:val="22"/>
          <w:szCs w:val="22"/>
        </w:rPr>
        <w:t>1</w:t>
      </w:r>
      <w:r w:rsidRPr="00DA2BC3">
        <w:rPr>
          <w:rFonts w:ascii="Arial" w:eastAsiaTheme="minorEastAsia" w:hAnsi="Arial" w:cs="Arial"/>
          <w:b/>
          <w:kern w:val="0"/>
          <w:sz w:val="22"/>
          <w:szCs w:val="22"/>
        </w:rPr>
        <w:tab/>
      </w:r>
      <w:r w:rsidRPr="00DA2BC3">
        <w:rPr>
          <w:rFonts w:ascii="Arial" w:eastAsiaTheme="minorEastAsia" w:hAnsi="Arial" w:cs="Arial"/>
          <w:b/>
          <w:kern w:val="0"/>
          <w:sz w:val="22"/>
          <w:szCs w:val="22"/>
        </w:rPr>
        <w:t>观测</w:t>
      </w:r>
    </w:p>
    <w:p w14:paraId="61EDC979" w14:textId="77777777" w:rsidR="00323351" w:rsidRPr="00DA2BC3" w:rsidRDefault="00323351" w:rsidP="00DA2BC3">
      <w:pPr>
        <w:tabs>
          <w:tab w:val="left" w:pos="851"/>
        </w:tabs>
        <w:spacing w:before="240" w:afterLines="50" w:after="156" w:line="380" w:lineRule="atLeast"/>
        <w:rPr>
          <w:rFonts w:ascii="Arial" w:eastAsiaTheme="minorEastAsia" w:hAnsi="Arial" w:cs="Arial"/>
          <w:kern w:val="0"/>
          <w:sz w:val="22"/>
          <w:szCs w:val="22"/>
        </w:rPr>
      </w:pPr>
      <w:r w:rsidRPr="00DA2BC3">
        <w:rPr>
          <w:rFonts w:ascii="Arial" w:eastAsiaTheme="minorEastAsia" w:hAnsi="Arial" w:cs="Arial"/>
          <w:kern w:val="0"/>
          <w:sz w:val="22"/>
          <w:szCs w:val="22"/>
        </w:rPr>
        <w:t>1.1</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如果根据以下程序对一氧化碳进行监测，将会及早测定出该货物自热的可靠情况。这样就可以及时采取预防措施。如果在货物处所内探测出其一氧化碳含量急速上升，特别是如果伴随甲烷含量的增加，则发生自热。</w:t>
      </w:r>
    </w:p>
    <w:p w14:paraId="7A571B78" w14:textId="77777777" w:rsidR="00323351" w:rsidRPr="00DA2BC3" w:rsidRDefault="00323351" w:rsidP="00DA2BC3">
      <w:pPr>
        <w:tabs>
          <w:tab w:val="left" w:pos="851"/>
        </w:tabs>
        <w:spacing w:before="240" w:afterLines="50" w:after="156" w:line="380" w:lineRule="atLeast"/>
        <w:rPr>
          <w:rFonts w:ascii="Arial" w:eastAsiaTheme="minorEastAsia" w:hAnsi="Arial" w:cs="Arial"/>
          <w:kern w:val="0"/>
          <w:sz w:val="22"/>
          <w:szCs w:val="22"/>
        </w:rPr>
      </w:pPr>
      <w:r w:rsidRPr="00DA2BC3">
        <w:rPr>
          <w:rFonts w:ascii="Arial" w:eastAsiaTheme="minorEastAsia" w:hAnsi="Arial" w:cs="Arial"/>
          <w:kern w:val="0"/>
          <w:sz w:val="22"/>
          <w:szCs w:val="22"/>
        </w:rPr>
        <w:t>1.2</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从事该货物运输的船舶均须携带监测甲烷、氧气和一氧化碳含量的测试仪器，从而能够监测货物处所中的空气。这类仪器须按照制造商的规定进行定期保养和校准。在未进行通风的含氧量较低的货物处所中测定甲烷含量时，应谨慎解读测量的数据。用于测定甲烷含量的催化传感器的精度一般依赖于充分的氧气含量。这一现象不影响一氧化碳含量的测定，也不影响利用红外线传感器测定甲烷含量。可从仪器生产商处取得进一步的指导。</w:t>
      </w:r>
    </w:p>
    <w:p w14:paraId="7AC5B5BD" w14:textId="77777777" w:rsidR="00323351" w:rsidRPr="00DA2BC3" w:rsidRDefault="00323351" w:rsidP="00DA2BC3">
      <w:pPr>
        <w:tabs>
          <w:tab w:val="left" w:pos="851"/>
        </w:tabs>
        <w:spacing w:before="240" w:afterLines="50" w:after="156" w:line="380" w:lineRule="atLeast"/>
        <w:rPr>
          <w:rFonts w:ascii="Arial" w:eastAsiaTheme="minorEastAsia" w:hAnsi="Arial" w:cs="Arial"/>
          <w:b/>
          <w:kern w:val="0"/>
          <w:sz w:val="22"/>
          <w:szCs w:val="22"/>
        </w:rPr>
      </w:pPr>
      <w:r w:rsidRPr="00DA2BC3">
        <w:rPr>
          <w:rFonts w:ascii="Arial" w:eastAsiaTheme="minorEastAsia" w:hAnsi="Arial" w:cs="Arial"/>
          <w:b/>
          <w:kern w:val="0"/>
          <w:sz w:val="22"/>
          <w:szCs w:val="22"/>
        </w:rPr>
        <w:t>2</w:t>
      </w:r>
      <w:r w:rsidRPr="00DA2BC3">
        <w:rPr>
          <w:rFonts w:ascii="Arial" w:eastAsiaTheme="minorEastAsia" w:hAnsi="Arial" w:cs="Arial"/>
          <w:b/>
          <w:kern w:val="0"/>
          <w:sz w:val="22"/>
          <w:szCs w:val="22"/>
        </w:rPr>
        <w:tab/>
      </w:r>
      <w:r w:rsidRPr="00DA2BC3">
        <w:rPr>
          <w:rFonts w:ascii="Arial" w:eastAsiaTheme="minorEastAsia" w:hAnsi="Arial" w:cs="Arial"/>
          <w:b/>
          <w:kern w:val="0"/>
          <w:sz w:val="22"/>
          <w:szCs w:val="22"/>
        </w:rPr>
        <w:t>采样和测试程序</w:t>
      </w:r>
    </w:p>
    <w:p w14:paraId="0DDA0A46" w14:textId="77777777" w:rsidR="00323351" w:rsidRPr="0016043B" w:rsidRDefault="00323351" w:rsidP="00DA2BC3">
      <w:pPr>
        <w:tabs>
          <w:tab w:val="left" w:pos="851"/>
        </w:tabs>
        <w:spacing w:before="240" w:afterLines="50" w:after="156" w:line="380" w:lineRule="atLeast"/>
        <w:rPr>
          <w:rFonts w:ascii="Arial" w:eastAsiaTheme="minorEastAsia" w:hAnsi="Arial" w:cs="Arial"/>
          <w:b/>
          <w:i/>
          <w:kern w:val="0"/>
          <w:sz w:val="22"/>
          <w:szCs w:val="22"/>
        </w:rPr>
      </w:pPr>
      <w:r w:rsidRPr="0016043B">
        <w:rPr>
          <w:rFonts w:ascii="Arial" w:eastAsiaTheme="minorEastAsia" w:hAnsi="Arial" w:cs="Arial"/>
          <w:b/>
          <w:i/>
          <w:kern w:val="0"/>
          <w:sz w:val="22"/>
          <w:szCs w:val="22"/>
        </w:rPr>
        <w:t>2.1</w:t>
      </w:r>
      <w:r w:rsidRPr="0016043B">
        <w:rPr>
          <w:rFonts w:ascii="Arial" w:eastAsiaTheme="minorEastAsia" w:hAnsi="Arial" w:cs="Arial"/>
          <w:b/>
          <w:i/>
          <w:kern w:val="0"/>
          <w:sz w:val="22"/>
          <w:szCs w:val="22"/>
        </w:rPr>
        <w:tab/>
      </w:r>
      <w:r w:rsidRPr="0016043B">
        <w:rPr>
          <w:rFonts w:ascii="Arial" w:eastAsiaTheme="minorEastAsia" w:hAnsi="Arial" w:cs="Arial"/>
          <w:b/>
          <w:i/>
          <w:kern w:val="0"/>
          <w:sz w:val="22"/>
          <w:szCs w:val="22"/>
        </w:rPr>
        <w:t>设备</w:t>
      </w:r>
    </w:p>
    <w:p w14:paraId="00C8E797" w14:textId="77777777" w:rsidR="00323351" w:rsidRPr="00DA2BC3" w:rsidRDefault="00323351" w:rsidP="00DA2BC3">
      <w:pPr>
        <w:tabs>
          <w:tab w:val="left" w:pos="851"/>
        </w:tabs>
        <w:spacing w:before="240" w:afterLines="50" w:after="156" w:line="380" w:lineRule="atLeast"/>
        <w:rPr>
          <w:rFonts w:ascii="Arial" w:eastAsiaTheme="minorEastAsia" w:hAnsi="Arial" w:cs="Arial"/>
          <w:kern w:val="0"/>
          <w:sz w:val="22"/>
          <w:szCs w:val="22"/>
        </w:rPr>
      </w:pPr>
      <w:r w:rsidRPr="00DA2BC3">
        <w:rPr>
          <w:rFonts w:ascii="Arial" w:eastAsiaTheme="minorEastAsia" w:hAnsi="Arial" w:cs="Arial"/>
          <w:kern w:val="0"/>
          <w:sz w:val="22"/>
          <w:szCs w:val="22"/>
        </w:rPr>
        <w:t>2.1.1</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规定载运该货物的船上须装备一部能测定甲烷、氧气和一氧化碳浓度的仪器。该仪器须装有吸气器、软管和探头，以便能通过舱口从舱内采集出具有代表性的样本。</w:t>
      </w:r>
    </w:p>
    <w:p w14:paraId="36693C43" w14:textId="77777777" w:rsidR="00DA2BC3" w:rsidRDefault="00323351" w:rsidP="00DA2BC3">
      <w:pPr>
        <w:tabs>
          <w:tab w:val="left" w:pos="851"/>
        </w:tabs>
        <w:spacing w:before="240" w:afterLines="50" w:after="156" w:line="380" w:lineRule="atLeast"/>
        <w:rPr>
          <w:rFonts w:ascii="Arial" w:eastAsiaTheme="minorEastAsia" w:hAnsi="Arial" w:cs="Arial"/>
          <w:kern w:val="0"/>
          <w:sz w:val="22"/>
          <w:szCs w:val="22"/>
        </w:rPr>
      </w:pPr>
      <w:r w:rsidRPr="00DA2BC3">
        <w:rPr>
          <w:rFonts w:ascii="Arial" w:eastAsiaTheme="minorEastAsia" w:hAnsi="Arial" w:cs="Arial"/>
          <w:kern w:val="0"/>
          <w:sz w:val="22"/>
          <w:szCs w:val="22"/>
        </w:rPr>
        <w:t>2.1.2</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按照制造商的建议须使用过滤器防止水汽进入仪器中。即使在小量水汽存在的情况下也会影响测量精度。</w:t>
      </w:r>
      <w:r w:rsidR="00DA2BC3">
        <w:rPr>
          <w:rFonts w:ascii="Arial" w:eastAsiaTheme="minorEastAsia" w:hAnsi="Arial" w:cs="Arial"/>
          <w:kern w:val="0"/>
          <w:sz w:val="22"/>
          <w:szCs w:val="22"/>
        </w:rPr>
        <w:br w:type="page"/>
      </w:r>
    </w:p>
    <w:p w14:paraId="7E3996DA" w14:textId="77777777" w:rsidR="00323351" w:rsidRPr="00DA2BC3" w:rsidRDefault="00323351" w:rsidP="00DA2BC3">
      <w:pPr>
        <w:tabs>
          <w:tab w:val="left" w:pos="851"/>
        </w:tabs>
        <w:spacing w:afterLines="50" w:after="156"/>
        <w:rPr>
          <w:rFonts w:ascii="Arial" w:eastAsiaTheme="minorEastAsia" w:hAnsi="Arial" w:cs="Arial"/>
          <w:b/>
          <w:kern w:val="0"/>
          <w:sz w:val="22"/>
          <w:szCs w:val="22"/>
        </w:rPr>
      </w:pPr>
      <w:r w:rsidRPr="00DA2BC3">
        <w:rPr>
          <w:rFonts w:ascii="Arial" w:eastAsiaTheme="minorEastAsia" w:hAnsi="Arial" w:cs="Arial"/>
          <w:b/>
          <w:i/>
          <w:kern w:val="0"/>
          <w:sz w:val="22"/>
          <w:szCs w:val="22"/>
        </w:rPr>
        <w:lastRenderedPageBreak/>
        <w:t>2.2</w:t>
      </w:r>
      <w:r w:rsidRPr="00DA2BC3">
        <w:rPr>
          <w:rFonts w:ascii="Arial" w:eastAsiaTheme="minorEastAsia" w:hAnsi="Arial" w:cs="Arial"/>
          <w:b/>
          <w:i/>
          <w:kern w:val="0"/>
          <w:sz w:val="22"/>
          <w:szCs w:val="22"/>
        </w:rPr>
        <w:tab/>
      </w:r>
      <w:r w:rsidRPr="00DA2BC3">
        <w:rPr>
          <w:rFonts w:ascii="Arial" w:eastAsiaTheme="minorEastAsia" w:hAnsi="Arial" w:cs="Arial"/>
          <w:b/>
          <w:kern w:val="0"/>
          <w:sz w:val="22"/>
          <w:szCs w:val="22"/>
        </w:rPr>
        <w:t>采样点的确定</w:t>
      </w:r>
    </w:p>
    <w:p w14:paraId="025D1D90" w14:textId="77777777" w:rsidR="00323351" w:rsidRPr="00DA2BC3" w:rsidRDefault="00323351" w:rsidP="00DA2BC3">
      <w:pPr>
        <w:tabs>
          <w:tab w:val="left" w:pos="851"/>
        </w:tabs>
        <w:spacing w:before="200" w:afterLines="50" w:after="156" w:line="340" w:lineRule="atLeast"/>
        <w:rPr>
          <w:rFonts w:ascii="Arial" w:eastAsiaTheme="minorEastAsia" w:hAnsi="Arial" w:cs="Arial"/>
          <w:kern w:val="0"/>
          <w:sz w:val="22"/>
          <w:szCs w:val="22"/>
        </w:rPr>
      </w:pPr>
      <w:r w:rsidRPr="00DA2BC3">
        <w:rPr>
          <w:rFonts w:ascii="Arial" w:eastAsiaTheme="minorEastAsia" w:hAnsi="Arial" w:cs="Arial"/>
          <w:kern w:val="0"/>
          <w:sz w:val="22"/>
          <w:szCs w:val="22"/>
        </w:rPr>
        <w:t>2.2.1</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为了得到货物处所内该货物状态的有意义的数据，每个货物处所的气体测量须在同一点处进行。但是，为了保证在恶劣天气中仍能进行测量，每一货物处所须设两个测量点。一个在舱盖或舱口板的左侧，另一个在舱盖或舱口板的右侧（参见气体测量点示意图）。测量可在这些位置之一进行。</w:t>
      </w:r>
    </w:p>
    <w:p w14:paraId="4943D43C" w14:textId="77777777" w:rsidR="00323351" w:rsidRPr="00DA2BC3" w:rsidRDefault="002307A2">
      <w:pPr>
        <w:spacing w:afterLines="50" w:after="156"/>
        <w:jc w:val="center"/>
        <w:rPr>
          <w:rFonts w:ascii="Arial" w:eastAsiaTheme="minorEastAsia" w:hAnsi="Arial" w:cs="Arial"/>
          <w:b/>
          <w:i/>
          <w:kern w:val="0"/>
          <w:sz w:val="22"/>
          <w:szCs w:val="22"/>
        </w:rPr>
      </w:pPr>
      <w:r>
        <w:rPr>
          <w:rFonts w:ascii="楷体_GB2312" w:eastAsia="楷体_GB2312" w:hAnsi="楷体_GB2312"/>
          <w:b/>
          <w:noProof/>
        </w:rPr>
        <mc:AlternateContent>
          <mc:Choice Requires="wpg">
            <w:drawing>
              <wp:inline distT="0" distB="0" distL="0" distR="0" wp14:anchorId="19EBF4F7" wp14:editId="0C216A58">
                <wp:extent cx="3620770" cy="3596640"/>
                <wp:effectExtent l="0" t="0" r="0" b="3810"/>
                <wp:docPr id="48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0770" cy="3596640"/>
                          <a:chOff x="0" y="0"/>
                          <a:chExt cx="5702" cy="5664"/>
                        </a:xfrm>
                      </wpg:grpSpPr>
                      <pic:pic xmlns:pic="http://schemas.openxmlformats.org/drawingml/2006/picture">
                        <pic:nvPicPr>
                          <pic:cNvPr id="487" name="图片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 cy="5664"/>
                          </a:xfrm>
                          <a:prstGeom prst="rect">
                            <a:avLst/>
                          </a:prstGeom>
                          <a:noFill/>
                          <a:extLst>
                            <a:ext uri="{909E8E84-426E-40DD-AFC4-6F175D3DCCD1}">
                              <a14:hiddenFill xmlns:a14="http://schemas.microsoft.com/office/drawing/2010/main">
                                <a:solidFill>
                                  <a:srgbClr val="FFFFFF"/>
                                </a:solidFill>
                              </a14:hiddenFill>
                            </a:ext>
                          </a:extLst>
                        </pic:spPr>
                      </pic:pic>
                      <wps:wsp>
                        <wps:cNvPr id="488" name="文本框 71"/>
                        <wps:cNvSpPr txBox="1">
                          <a:spLocks noChangeArrowheads="1"/>
                        </wps:cNvSpPr>
                        <wps:spPr bwMode="auto">
                          <a:xfrm>
                            <a:off x="4602" y="235"/>
                            <a:ext cx="38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18AFC" w14:textId="77777777" w:rsidR="00D8782F" w:rsidRDefault="00D8782F">
                              <w:pPr>
                                <w:rPr>
                                  <w:rFonts w:eastAsia="Times New Roman"/>
                                </w:rPr>
                              </w:pPr>
                              <w:r>
                                <w:rPr>
                                  <w:rFonts w:hint="eastAsia"/>
                                  <w:b/>
                                  <w:sz w:val="15"/>
                                </w:rPr>
                                <w:t>舱口</w:t>
                              </w:r>
                            </w:p>
                          </w:txbxContent>
                        </wps:txbx>
                        <wps:bodyPr rot="0" vert="horz" wrap="square" lIns="0" tIns="0" rIns="0" bIns="0" anchor="t" anchorCtr="0" upright="1">
                          <a:noAutofit/>
                        </wps:bodyPr>
                      </wps:wsp>
                      <wps:wsp>
                        <wps:cNvPr id="489" name="文本框 72"/>
                        <wps:cNvSpPr txBox="1">
                          <a:spLocks noChangeArrowheads="1"/>
                        </wps:cNvSpPr>
                        <wps:spPr bwMode="auto">
                          <a:xfrm>
                            <a:off x="2891" y="535"/>
                            <a:ext cx="557"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73FB5" w14:textId="77777777" w:rsidR="00D8782F" w:rsidRDefault="00D8782F">
                              <w:pPr>
                                <w:rPr>
                                  <w:rFonts w:eastAsia="Times New Roman"/>
                                </w:rPr>
                              </w:pPr>
                              <w:r>
                                <w:rPr>
                                  <w:rFonts w:hint="eastAsia"/>
                                  <w:b/>
                                  <w:sz w:val="15"/>
                                </w:rPr>
                                <w:t>螺纹圈</w:t>
                              </w:r>
                            </w:p>
                          </w:txbxContent>
                        </wps:txbx>
                        <wps:bodyPr rot="0" vert="horz" wrap="square" lIns="0" tIns="0" rIns="0" bIns="0" anchor="t" anchorCtr="0" upright="1">
                          <a:noAutofit/>
                        </wps:bodyPr>
                      </wps:wsp>
                      <wps:wsp>
                        <wps:cNvPr id="490" name="文本框 73"/>
                        <wps:cNvSpPr txBox="1">
                          <a:spLocks noChangeArrowheads="1"/>
                        </wps:cNvSpPr>
                        <wps:spPr bwMode="auto">
                          <a:xfrm>
                            <a:off x="1427" y="728"/>
                            <a:ext cx="66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F4FE7" w14:textId="77777777" w:rsidR="00D8782F" w:rsidRDefault="00D8782F">
                              <w:pPr>
                                <w:rPr>
                                  <w:rFonts w:eastAsia="Times New Roman"/>
                                </w:rPr>
                              </w:pPr>
                              <w:r>
                                <w:rPr>
                                  <w:rFonts w:hint="eastAsia"/>
                                  <w:b/>
                                  <w:sz w:val="15"/>
                                </w:rPr>
                                <w:t>封口螺帽</w:t>
                              </w:r>
                            </w:p>
                          </w:txbxContent>
                        </wps:txbx>
                        <wps:bodyPr rot="0" vert="horz" wrap="square" lIns="0" tIns="0" rIns="0" bIns="0" anchor="t" anchorCtr="0" upright="1">
                          <a:noAutofit/>
                        </wps:bodyPr>
                      </wps:wsp>
                      <wps:wsp>
                        <wps:cNvPr id="491" name="文本框 74"/>
                        <wps:cNvSpPr txBox="1">
                          <a:spLocks noChangeArrowheads="1"/>
                        </wps:cNvSpPr>
                        <wps:spPr bwMode="auto">
                          <a:xfrm>
                            <a:off x="4580" y="911"/>
                            <a:ext cx="7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F54B4" w14:textId="77777777" w:rsidR="00D8782F" w:rsidRDefault="00D8782F">
                              <w:pPr>
                                <w:rPr>
                                  <w:rFonts w:eastAsia="Times New Roman"/>
                                </w:rPr>
                              </w:pPr>
                              <w:r>
                                <w:rPr>
                                  <w:rFonts w:hint="eastAsia"/>
                                  <w:b/>
                                  <w:sz w:val="15"/>
                                </w:rPr>
                                <w:t>螺帽开启</w:t>
                              </w:r>
                            </w:p>
                          </w:txbxContent>
                        </wps:txbx>
                        <wps:bodyPr rot="0" vert="horz" wrap="square" lIns="0" tIns="0" rIns="0" bIns="0" anchor="t" anchorCtr="0" upright="1">
                          <a:noAutofit/>
                        </wps:bodyPr>
                      </wps:wsp>
                      <wps:wsp>
                        <wps:cNvPr id="492" name="文本框 75"/>
                        <wps:cNvSpPr txBox="1">
                          <a:spLocks noChangeArrowheads="1"/>
                        </wps:cNvSpPr>
                        <wps:spPr bwMode="auto">
                          <a:xfrm>
                            <a:off x="4620" y="2573"/>
                            <a:ext cx="71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7D878" w14:textId="77777777" w:rsidR="00D8782F" w:rsidRDefault="00D8782F">
                              <w:pPr>
                                <w:rPr>
                                  <w:rFonts w:eastAsia="Times New Roman"/>
                                </w:rPr>
                              </w:pPr>
                              <w:r>
                                <w:rPr>
                                  <w:rFonts w:hint="eastAsia"/>
                                  <w:b/>
                                  <w:sz w:val="15"/>
                                </w:rPr>
                                <w:t>螺帽关闭</w:t>
                              </w:r>
                            </w:p>
                          </w:txbxContent>
                        </wps:txbx>
                        <wps:bodyPr rot="0" vert="horz" wrap="square" lIns="0" tIns="0" rIns="0" bIns="0" anchor="t" anchorCtr="0" upright="1">
                          <a:noAutofit/>
                        </wps:bodyPr>
                      </wps:wsp>
                      <wps:wsp>
                        <wps:cNvPr id="493" name="文本框 76"/>
                        <wps:cNvSpPr txBox="1">
                          <a:spLocks noChangeArrowheads="1"/>
                        </wps:cNvSpPr>
                        <wps:spPr bwMode="auto">
                          <a:xfrm>
                            <a:off x="140" y="4194"/>
                            <a:ext cx="134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3562E" w14:textId="77777777" w:rsidR="00D8782F" w:rsidRDefault="00D8782F">
                              <w:pPr>
                                <w:rPr>
                                  <w:rFonts w:eastAsia="Times New Roman"/>
                                </w:rPr>
                              </w:pPr>
                              <w:r>
                                <w:rPr>
                                  <w:rFonts w:hint="eastAsia"/>
                                  <w:b/>
                                  <w:sz w:val="15"/>
                                </w:rPr>
                                <w:t>至综合气体分析仪</w:t>
                              </w:r>
                            </w:p>
                          </w:txbxContent>
                        </wps:txbx>
                        <wps:bodyPr rot="0" vert="horz" wrap="square" lIns="0" tIns="0" rIns="0" bIns="0" anchor="t" anchorCtr="0" upright="1">
                          <a:noAutofit/>
                        </wps:bodyPr>
                      </wps:wsp>
                      <wps:wsp>
                        <wps:cNvPr id="494" name="文本框 77"/>
                        <wps:cNvSpPr txBox="1">
                          <a:spLocks noChangeArrowheads="1"/>
                        </wps:cNvSpPr>
                        <wps:spPr bwMode="auto">
                          <a:xfrm>
                            <a:off x="859" y="5103"/>
                            <a:ext cx="6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8385F" w14:textId="77777777" w:rsidR="00D8782F" w:rsidRDefault="00D8782F">
                              <w:pPr>
                                <w:rPr>
                                  <w:rFonts w:eastAsia="Times New Roman"/>
                                </w:rPr>
                              </w:pPr>
                              <w:r>
                                <w:rPr>
                                  <w:rFonts w:hint="eastAsia"/>
                                  <w:b/>
                                  <w:sz w:val="15"/>
                                </w:rPr>
                                <w:t>过滤器</w:t>
                              </w:r>
                            </w:p>
                          </w:txbxContent>
                        </wps:txbx>
                        <wps:bodyPr rot="0" vert="horz" wrap="square" lIns="0" tIns="0" rIns="0" bIns="0" anchor="t" anchorCtr="0" upright="1">
                          <a:noAutofit/>
                        </wps:bodyPr>
                      </wps:wsp>
                      <wps:wsp>
                        <wps:cNvPr id="495" name="文本框 78"/>
                        <wps:cNvSpPr txBox="1">
                          <a:spLocks noChangeArrowheads="1"/>
                        </wps:cNvSpPr>
                        <wps:spPr bwMode="auto">
                          <a:xfrm>
                            <a:off x="2207" y="5232"/>
                            <a:ext cx="38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E9A68" w14:textId="77777777" w:rsidR="00D8782F" w:rsidRDefault="00D8782F">
                              <w:pPr>
                                <w:rPr>
                                  <w:rFonts w:eastAsia="Times New Roman"/>
                                </w:rPr>
                              </w:pPr>
                              <w:r>
                                <w:rPr>
                                  <w:rFonts w:hint="eastAsia"/>
                                  <w:b/>
                                  <w:sz w:val="15"/>
                                </w:rPr>
                                <w:t>螺帽</w:t>
                              </w:r>
                            </w:p>
                          </w:txbxContent>
                        </wps:txbx>
                        <wps:bodyPr rot="0" vert="horz" wrap="square" lIns="0" tIns="0" rIns="0" bIns="0" anchor="t" anchorCtr="0" upright="1">
                          <a:noAutofit/>
                        </wps:bodyPr>
                      </wps:wsp>
                      <wps:wsp>
                        <wps:cNvPr id="496" name="文本框 79"/>
                        <wps:cNvSpPr txBox="1">
                          <a:spLocks noChangeArrowheads="1"/>
                        </wps:cNvSpPr>
                        <wps:spPr bwMode="auto">
                          <a:xfrm>
                            <a:off x="3991" y="5097"/>
                            <a:ext cx="144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DB2D8" w14:textId="77777777" w:rsidR="00D8782F" w:rsidRDefault="00D8782F">
                              <w:pPr>
                                <w:rPr>
                                  <w:rFonts w:eastAsia="Times New Roman"/>
                                </w:rPr>
                              </w:pPr>
                              <w:r>
                                <w:rPr>
                                  <w:rFonts w:hint="eastAsia"/>
                                  <w:b/>
                                  <w:sz w:val="15"/>
                                </w:rPr>
                                <w:t>不锈钢探头及螺帽</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36" o:spid="_x0000_s1052" style="width:285.1pt;height:283.2pt;mso-position-horizontal-relative:char;mso-position-vertical-relative:line" coordsize="5702,56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0" o:spid="_x0000_s1053" type="#_x0000_t75" style="position:absolute;width:5702;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">
                  <v:imagedata r:id="rId25" o:title=""/>
                </v:shape>
                <v:shape id="文本框 71" o:spid="_x0000_s1054" type="#_x0000_t202" style="position:absolute;left:4602;top:235;width:38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" stroked="f">
                  <v:textbox inset="0,0,0,0">
                    <w:txbxContent>
                      <w:p w:rsidR="00D8782F" w:rsidRDefault="00D8782F">
                        <w:pPr>
                          <w:rPr>
                            <w:rFonts w:eastAsia="Times New Roman"/>
                          </w:rPr>
                        </w:pPr>
                        <w:r>
                          <w:rPr>
                            <w:rFonts w:hint="eastAsia"/>
                            <w:b/>
                            <w:sz w:val="15"/>
                          </w:rPr>
                          <w:t>舱口</w:t>
                        </w:r>
                      </w:p>
                    </w:txbxContent>
                  </v:textbox>
                </v:shape>
                <v:shape id="文本框 72" o:spid="_x0000_s1055" type="#_x0000_t202" style="position:absolute;left:2891;top:535;width:55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" stroked="f">
                  <v:textbox inset="0,0,0,0">
                    <w:txbxContent>
                      <w:p w:rsidR="00D8782F" w:rsidRDefault="00D8782F">
                        <w:pPr>
                          <w:rPr>
                            <w:rFonts w:eastAsia="Times New Roman"/>
                          </w:rPr>
                        </w:pPr>
                        <w:r>
                          <w:rPr>
                            <w:rFonts w:hint="eastAsia"/>
                            <w:b/>
                            <w:sz w:val="15"/>
                          </w:rPr>
                          <w:t>螺纹圈</w:t>
                        </w:r>
                      </w:p>
                    </w:txbxContent>
                  </v:textbox>
                </v:shape>
                <v:shape id="文本框 73" o:spid="_x0000_s1056" type="#_x0000_t202" style="position:absolute;left:1427;top:728;width:66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" stroked="f">
                  <v:textbox inset="0,0,0,0">
                    <w:txbxContent>
                      <w:p w:rsidR="00D8782F" w:rsidRDefault="00D8782F">
                        <w:pPr>
                          <w:rPr>
                            <w:rFonts w:eastAsia="Times New Roman"/>
                          </w:rPr>
                        </w:pPr>
                        <w:r>
                          <w:rPr>
                            <w:rFonts w:hint="eastAsia"/>
                            <w:b/>
                            <w:sz w:val="15"/>
                          </w:rPr>
                          <w:t>封口螺帽</w:t>
                        </w:r>
                      </w:p>
                    </w:txbxContent>
                  </v:textbox>
                </v:shape>
                <v:shape id="文本框 74" o:spid="_x0000_s1057" type="#_x0000_t202" style="position:absolute;left:4580;top:911;width:7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WTxQAAANwAAAAPAAAAZHJzL2Rvd25yZXYueG1sRI/Ni8Iw&#10;FMTvC/4P4Ql7WdZUE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CbTyWTxQAAANwAAAAP&#10;AAAAAAAAAAAAAAAAAAcCAABkcnMvZG93bnJldi54bWxQSwUGAAAAAAMAAwC3AAAA+QIAAAAA&#10;" stroked="f">
                  <v:textbox inset="0,0,0,0">
                    <w:txbxContent>
                      <w:p w:rsidR="00D8782F" w:rsidRDefault="00D8782F">
                        <w:pPr>
                          <w:rPr>
                            <w:rFonts w:eastAsia="Times New Roman"/>
                          </w:rPr>
                        </w:pPr>
                        <w:r>
                          <w:rPr>
                            <w:rFonts w:hint="eastAsia"/>
                            <w:b/>
                            <w:sz w:val="15"/>
                          </w:rPr>
                          <w:t>螺帽开启</w:t>
                        </w:r>
                      </w:p>
                    </w:txbxContent>
                  </v:textbox>
                </v:shape>
                <v:shape id="文本框 75" o:spid="_x0000_s1058" type="#_x0000_t202" style="position:absolute;left:4620;top:2573;width:71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" stroked="f">
                  <v:textbox inset="0,0,0,0">
                    <w:txbxContent>
                      <w:p w:rsidR="00D8782F" w:rsidRDefault="00D8782F">
                        <w:pPr>
                          <w:rPr>
                            <w:rFonts w:eastAsia="Times New Roman"/>
                          </w:rPr>
                        </w:pPr>
                        <w:r>
                          <w:rPr>
                            <w:rFonts w:hint="eastAsia"/>
                            <w:b/>
                            <w:sz w:val="15"/>
                          </w:rPr>
                          <w:t>螺帽关闭</w:t>
                        </w:r>
                      </w:p>
                    </w:txbxContent>
                  </v:textbox>
                </v:shape>
                <v:shape id="文本框 76" o:spid="_x0000_s1059" type="#_x0000_t202" style="position:absolute;left:140;top:4194;width:13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" stroked="f">
                  <v:textbox inset="0,0,0,0">
                    <w:txbxContent>
                      <w:p w:rsidR="00D8782F" w:rsidRDefault="00D8782F">
                        <w:pPr>
                          <w:rPr>
                            <w:rFonts w:eastAsia="Times New Roman"/>
                          </w:rPr>
                        </w:pPr>
                        <w:proofErr w:type="gramStart"/>
                        <w:r>
                          <w:rPr>
                            <w:rFonts w:hint="eastAsia"/>
                            <w:b/>
                            <w:sz w:val="15"/>
                          </w:rPr>
                          <w:t>至综合</w:t>
                        </w:r>
                        <w:proofErr w:type="gramEnd"/>
                        <w:r>
                          <w:rPr>
                            <w:rFonts w:hint="eastAsia"/>
                            <w:b/>
                            <w:sz w:val="15"/>
                          </w:rPr>
                          <w:t>气体分析仪</w:t>
                        </w:r>
                      </w:p>
                    </w:txbxContent>
                  </v:textbox>
                </v:shape>
                <v:shape id="文本框 77" o:spid="_x0000_s1060" type="#_x0000_t202" style="position:absolute;left:859;top:5103;width:66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" stroked="f">
                  <v:textbox inset="0,0,0,0">
                    <w:txbxContent>
                      <w:p w:rsidR="00D8782F" w:rsidRDefault="00D8782F">
                        <w:pPr>
                          <w:rPr>
                            <w:rFonts w:eastAsia="Times New Roman"/>
                          </w:rPr>
                        </w:pPr>
                        <w:r>
                          <w:rPr>
                            <w:rFonts w:hint="eastAsia"/>
                            <w:b/>
                            <w:sz w:val="15"/>
                          </w:rPr>
                          <w:t>过滤器</w:t>
                        </w:r>
                      </w:p>
                    </w:txbxContent>
                  </v:textbox>
                </v:shape>
                <v:shape id="文本框 78" o:spid="_x0000_s1061" type="#_x0000_t202" style="position:absolute;left:2207;top:5232;width:38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OQxgAAANwAAAAPAAAAZHJzL2Rvd25yZXYueG1sRI9Pa8JA&#10;FMTvQr/D8gQvUjeVGm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5HQjkMYAAADcAAAA&#10;DwAAAAAAAAAAAAAAAAAHAgAAZHJzL2Rvd25yZXYueG1sUEsFBgAAAAADAAMAtwAAAPoCAAAAAA==&#10;" stroked="f">
                  <v:textbox inset="0,0,0,0">
                    <w:txbxContent>
                      <w:p w:rsidR="00D8782F" w:rsidRDefault="00D8782F">
                        <w:pPr>
                          <w:rPr>
                            <w:rFonts w:eastAsia="Times New Roman"/>
                          </w:rPr>
                        </w:pPr>
                        <w:r>
                          <w:rPr>
                            <w:rFonts w:hint="eastAsia"/>
                            <w:b/>
                            <w:sz w:val="15"/>
                          </w:rPr>
                          <w:t>螺帽</w:t>
                        </w:r>
                      </w:p>
                    </w:txbxContent>
                  </v:textbox>
                </v:shape>
                <v:shape id="文本框 79" o:spid="_x0000_s1062" type="#_x0000_t202" style="position:absolute;left:3991;top:5097;width:144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" stroked="f">
                  <v:textbox inset="0,0,0,0">
                    <w:txbxContent>
                      <w:p w:rsidR="00D8782F" w:rsidRDefault="00D8782F">
                        <w:pPr>
                          <w:rPr>
                            <w:rFonts w:eastAsia="Times New Roman"/>
                          </w:rPr>
                        </w:pPr>
                        <w:r>
                          <w:rPr>
                            <w:rFonts w:hint="eastAsia"/>
                            <w:b/>
                            <w:sz w:val="15"/>
                          </w:rPr>
                          <w:t>不锈钢探头及螺帽</w:t>
                        </w:r>
                      </w:p>
                    </w:txbxContent>
                  </v:textbox>
                </v:shape>
                <w10:anchorlock/>
              </v:group>
            </w:pict>
          </mc:Fallback>
        </mc:AlternateContent>
      </w:r>
      <w:r w:rsidR="00323351">
        <w:rPr>
          <w:rFonts w:ascii="楷体_GB2312" w:eastAsia="楷体_GB2312" w:hAnsi="楷体_GB2312"/>
          <w:b/>
        </w:rPr>
        <w:br/>
      </w:r>
      <w:r w:rsidR="00323351" w:rsidRPr="00DA2BC3">
        <w:rPr>
          <w:rFonts w:ascii="Arial" w:eastAsiaTheme="minorEastAsia" w:hAnsi="Arial" w:cs="Arial"/>
          <w:b/>
          <w:i/>
          <w:sz w:val="22"/>
          <w:szCs w:val="22"/>
        </w:rPr>
        <w:t>气体采样点示意图</w:t>
      </w:r>
    </w:p>
    <w:p w14:paraId="4A31E11C" w14:textId="77777777" w:rsidR="00323351" w:rsidRPr="00DA2BC3" w:rsidRDefault="00323351" w:rsidP="00DA2BC3">
      <w:pPr>
        <w:tabs>
          <w:tab w:val="left" w:pos="851"/>
        </w:tabs>
        <w:spacing w:before="160" w:afterLines="50" w:after="156" w:line="340" w:lineRule="atLeast"/>
        <w:rPr>
          <w:rFonts w:ascii="Arial" w:eastAsiaTheme="minorEastAsia" w:hAnsi="Arial" w:cs="Arial"/>
          <w:kern w:val="0"/>
          <w:sz w:val="22"/>
          <w:szCs w:val="22"/>
        </w:rPr>
      </w:pPr>
      <w:r w:rsidRPr="00DA2BC3">
        <w:rPr>
          <w:rFonts w:ascii="Arial" w:eastAsiaTheme="minorEastAsia" w:hAnsi="Arial" w:cs="Arial"/>
          <w:kern w:val="0"/>
          <w:sz w:val="22"/>
          <w:szCs w:val="22"/>
        </w:rPr>
        <w:t>2.2.2</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每一采样点须为直径约</w:t>
      </w:r>
      <w:r w:rsidRPr="00DA2BC3">
        <w:rPr>
          <w:rFonts w:ascii="Arial" w:eastAsiaTheme="minorEastAsia" w:hAnsi="Arial" w:cs="Arial"/>
          <w:kern w:val="0"/>
          <w:sz w:val="22"/>
          <w:szCs w:val="22"/>
        </w:rPr>
        <w:t>12</w:t>
      </w:r>
      <w:r w:rsidRPr="00DA2BC3">
        <w:rPr>
          <w:rFonts w:ascii="Arial" w:eastAsiaTheme="minorEastAsia" w:hAnsi="Arial" w:cs="Arial"/>
          <w:kern w:val="0"/>
          <w:sz w:val="22"/>
          <w:szCs w:val="22"/>
        </w:rPr>
        <w:t>毫米的测量孔构成，并且尽可能靠近舱口围的顶部。测量孔螺帽须封紧以防海水和空气进入。每次测量后，须将螺帽及时更换以保持货物所处密封。</w:t>
      </w:r>
    </w:p>
    <w:p w14:paraId="7695BB72" w14:textId="77777777" w:rsidR="00323351" w:rsidRPr="00DA2BC3" w:rsidRDefault="00323351" w:rsidP="00DA2BC3">
      <w:pPr>
        <w:tabs>
          <w:tab w:val="left" w:pos="851"/>
        </w:tabs>
        <w:spacing w:before="160" w:afterLines="50" w:after="156" w:line="340" w:lineRule="atLeast"/>
        <w:rPr>
          <w:rFonts w:ascii="Arial" w:eastAsiaTheme="minorEastAsia" w:hAnsi="Arial" w:cs="Arial"/>
          <w:kern w:val="0"/>
          <w:sz w:val="22"/>
          <w:szCs w:val="22"/>
        </w:rPr>
      </w:pPr>
      <w:r w:rsidRPr="00DA2BC3">
        <w:rPr>
          <w:rFonts w:ascii="Arial" w:eastAsiaTheme="minorEastAsia" w:hAnsi="Arial" w:cs="Arial"/>
          <w:kern w:val="0"/>
          <w:sz w:val="22"/>
          <w:szCs w:val="22"/>
        </w:rPr>
        <w:t>2.2.3</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任何采样点的提供不得损害船舶适航性。</w:t>
      </w:r>
    </w:p>
    <w:p w14:paraId="6945012B" w14:textId="77777777" w:rsidR="00323351" w:rsidRPr="00221FB3" w:rsidRDefault="00323351" w:rsidP="00DA2BC3">
      <w:pPr>
        <w:tabs>
          <w:tab w:val="left" w:pos="851"/>
        </w:tabs>
        <w:spacing w:before="160" w:afterLines="50" w:after="156" w:line="340" w:lineRule="atLeast"/>
        <w:rPr>
          <w:rFonts w:ascii="Arial" w:eastAsiaTheme="minorEastAsia" w:hAnsi="Arial" w:cs="Arial"/>
          <w:b/>
          <w:i/>
          <w:kern w:val="0"/>
          <w:sz w:val="22"/>
          <w:szCs w:val="22"/>
        </w:rPr>
      </w:pPr>
      <w:r w:rsidRPr="00221FB3">
        <w:rPr>
          <w:rFonts w:ascii="Arial" w:eastAsiaTheme="minorEastAsia" w:hAnsi="Arial" w:cs="Arial"/>
          <w:b/>
          <w:i/>
          <w:kern w:val="0"/>
          <w:sz w:val="22"/>
          <w:szCs w:val="22"/>
        </w:rPr>
        <w:t>2.3</w:t>
      </w:r>
      <w:r w:rsidRPr="00221FB3">
        <w:rPr>
          <w:rFonts w:ascii="Arial" w:eastAsiaTheme="minorEastAsia" w:hAnsi="Arial" w:cs="Arial"/>
          <w:b/>
          <w:i/>
          <w:kern w:val="0"/>
          <w:sz w:val="22"/>
          <w:szCs w:val="22"/>
        </w:rPr>
        <w:tab/>
      </w:r>
      <w:r w:rsidRPr="00221FB3">
        <w:rPr>
          <w:rFonts w:ascii="Arial" w:eastAsiaTheme="minorEastAsia" w:hAnsi="Arial" w:cs="Arial"/>
          <w:b/>
          <w:i/>
          <w:kern w:val="0"/>
          <w:sz w:val="22"/>
          <w:szCs w:val="22"/>
        </w:rPr>
        <w:t>测量</w:t>
      </w:r>
    </w:p>
    <w:p w14:paraId="174AB919" w14:textId="77777777" w:rsidR="00323351" w:rsidRPr="00DA2BC3" w:rsidRDefault="00323351" w:rsidP="00DA2BC3">
      <w:pPr>
        <w:spacing w:before="160" w:afterLines="50" w:after="156" w:line="340" w:lineRule="atLeast"/>
        <w:rPr>
          <w:rFonts w:ascii="Arial" w:eastAsiaTheme="minorEastAsia" w:hAnsi="Arial" w:cs="Arial"/>
          <w:kern w:val="0"/>
          <w:sz w:val="22"/>
          <w:szCs w:val="22"/>
        </w:rPr>
      </w:pPr>
      <w:r w:rsidRPr="00DA2BC3">
        <w:rPr>
          <w:rFonts w:ascii="Arial" w:eastAsiaTheme="minorEastAsia" w:hAnsi="Arial" w:cs="Arial"/>
          <w:kern w:val="0"/>
          <w:sz w:val="22"/>
          <w:szCs w:val="22"/>
        </w:rPr>
        <w:t>测量程序的解释如下：</w:t>
      </w:r>
    </w:p>
    <w:p w14:paraId="28ABABD5" w14:textId="77777777" w:rsidR="00323351" w:rsidRPr="00DA2BC3" w:rsidRDefault="00323351" w:rsidP="00DA2BC3">
      <w:pPr>
        <w:spacing w:before="160" w:afterLines="50" w:after="156" w:line="340" w:lineRule="atLeast"/>
        <w:ind w:left="1701" w:hanging="861"/>
        <w:rPr>
          <w:rFonts w:ascii="Arial" w:eastAsiaTheme="minorEastAsia" w:hAnsi="Arial" w:cs="Arial"/>
          <w:kern w:val="0"/>
          <w:sz w:val="22"/>
          <w:szCs w:val="22"/>
        </w:rPr>
      </w:pPr>
      <w:r w:rsidRPr="00DA2BC3">
        <w:rPr>
          <w:rFonts w:ascii="Arial" w:eastAsiaTheme="minorEastAsia" w:hAnsi="Arial" w:cs="Arial"/>
          <w:kern w:val="0"/>
          <w:sz w:val="22"/>
          <w:szCs w:val="22"/>
        </w:rPr>
        <w:t>.1</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打开测量孔，插入不锈钢探头，上紧连接帽并确保充分密封；</w:t>
      </w:r>
    </w:p>
    <w:p w14:paraId="5CEBC33F" w14:textId="77777777" w:rsidR="00323351" w:rsidRPr="00DA2BC3" w:rsidRDefault="00323351" w:rsidP="00DA2BC3">
      <w:pPr>
        <w:spacing w:before="160" w:afterLines="50" w:after="156" w:line="340" w:lineRule="atLeast"/>
        <w:ind w:left="1701" w:hanging="861"/>
        <w:rPr>
          <w:rFonts w:ascii="Arial" w:eastAsiaTheme="minorEastAsia" w:hAnsi="Arial" w:cs="Arial"/>
          <w:kern w:val="0"/>
          <w:sz w:val="22"/>
          <w:szCs w:val="22"/>
        </w:rPr>
      </w:pPr>
      <w:r w:rsidRPr="00DA2BC3">
        <w:rPr>
          <w:rFonts w:ascii="Arial" w:eastAsiaTheme="minorEastAsia" w:hAnsi="Arial" w:cs="Arial"/>
          <w:kern w:val="0"/>
          <w:sz w:val="22"/>
          <w:szCs w:val="22"/>
        </w:rPr>
        <w:t>.2</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将测量仪与探头连接好；</w:t>
      </w:r>
    </w:p>
    <w:p w14:paraId="5BAE42EB" w14:textId="77777777" w:rsidR="00323351" w:rsidRPr="00DA2BC3" w:rsidRDefault="00323351" w:rsidP="00DA2BC3">
      <w:pPr>
        <w:spacing w:before="160" w:afterLines="50" w:after="156" w:line="340" w:lineRule="atLeast"/>
        <w:ind w:left="1701" w:hanging="861"/>
        <w:rPr>
          <w:rFonts w:ascii="Arial" w:eastAsiaTheme="minorEastAsia" w:hAnsi="Arial" w:cs="Arial"/>
          <w:kern w:val="0"/>
          <w:sz w:val="22"/>
          <w:szCs w:val="22"/>
        </w:rPr>
      </w:pPr>
      <w:r w:rsidRPr="00DA2BC3">
        <w:rPr>
          <w:rFonts w:ascii="Arial" w:eastAsiaTheme="minorEastAsia" w:hAnsi="Arial" w:cs="Arial"/>
          <w:kern w:val="0"/>
          <w:sz w:val="22"/>
          <w:szCs w:val="22"/>
        </w:rPr>
        <w:t>.3</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用吸气管从测量孔中吸出货物处所气体样品，直到读数稳定；</w:t>
      </w:r>
    </w:p>
    <w:p w14:paraId="474A14F3" w14:textId="77777777" w:rsidR="00323351" w:rsidRPr="00DA2BC3" w:rsidRDefault="00323351" w:rsidP="00DA2BC3">
      <w:pPr>
        <w:spacing w:before="160" w:afterLines="50" w:after="156" w:line="340" w:lineRule="atLeast"/>
        <w:ind w:left="1701" w:hanging="861"/>
        <w:rPr>
          <w:rFonts w:ascii="Arial" w:eastAsiaTheme="minorEastAsia" w:hAnsi="Arial" w:cs="Arial"/>
          <w:kern w:val="0"/>
          <w:sz w:val="22"/>
          <w:szCs w:val="22"/>
        </w:rPr>
      </w:pPr>
      <w:r w:rsidRPr="00DA2BC3">
        <w:rPr>
          <w:rFonts w:ascii="Arial" w:eastAsiaTheme="minorEastAsia" w:hAnsi="Arial" w:cs="Arial"/>
          <w:kern w:val="0"/>
          <w:sz w:val="22"/>
          <w:szCs w:val="22"/>
        </w:rPr>
        <w:t>.4</w:t>
      </w:r>
      <w:r w:rsidRPr="00DA2BC3">
        <w:rPr>
          <w:rFonts w:ascii="Arial" w:eastAsiaTheme="minorEastAsia" w:hAnsi="Arial" w:cs="Arial"/>
          <w:kern w:val="0"/>
          <w:sz w:val="22"/>
          <w:szCs w:val="22"/>
        </w:rPr>
        <w:tab/>
      </w:r>
      <w:r w:rsidRPr="00DA2BC3">
        <w:rPr>
          <w:rFonts w:ascii="Arial" w:eastAsiaTheme="minorEastAsia" w:hAnsi="Arial" w:cs="Arial"/>
          <w:spacing w:val="-12"/>
          <w:kern w:val="0"/>
          <w:sz w:val="22"/>
          <w:szCs w:val="22"/>
        </w:rPr>
        <w:t>将测量结果填入表中，并记录每次测量的相应货舱号、日期和时间；及</w:t>
      </w:r>
    </w:p>
    <w:p w14:paraId="0012977B" w14:textId="77777777" w:rsidR="0016043B" w:rsidRDefault="00323351" w:rsidP="00DA2BC3">
      <w:pPr>
        <w:spacing w:before="160" w:afterLines="50" w:after="156" w:line="340" w:lineRule="atLeast"/>
        <w:ind w:left="1701" w:hanging="861"/>
        <w:rPr>
          <w:rFonts w:ascii="Arial" w:eastAsiaTheme="minorEastAsia" w:hAnsi="Arial" w:cs="Arial"/>
          <w:kern w:val="0"/>
          <w:sz w:val="22"/>
          <w:szCs w:val="22"/>
        </w:rPr>
      </w:pPr>
      <w:r w:rsidRPr="00DA2BC3">
        <w:rPr>
          <w:rFonts w:ascii="Arial" w:eastAsiaTheme="minorEastAsia" w:hAnsi="Arial" w:cs="Arial"/>
          <w:kern w:val="0"/>
          <w:sz w:val="22"/>
          <w:szCs w:val="22"/>
        </w:rPr>
        <w:t>.5</w:t>
      </w:r>
      <w:r w:rsidRPr="00DA2BC3">
        <w:rPr>
          <w:rFonts w:ascii="Arial" w:eastAsiaTheme="minorEastAsia" w:hAnsi="Arial" w:cs="Arial"/>
          <w:kern w:val="0"/>
          <w:sz w:val="22"/>
          <w:szCs w:val="22"/>
        </w:rPr>
        <w:tab/>
      </w:r>
      <w:r w:rsidRPr="00DA2BC3">
        <w:rPr>
          <w:rFonts w:ascii="Arial" w:eastAsiaTheme="minorEastAsia" w:hAnsi="Arial" w:cs="Arial"/>
          <w:kern w:val="0"/>
          <w:sz w:val="22"/>
          <w:szCs w:val="22"/>
        </w:rPr>
        <w:t>拧紧螺帽。</w:t>
      </w:r>
      <w:r w:rsidR="0016043B">
        <w:rPr>
          <w:rFonts w:ascii="Arial" w:eastAsiaTheme="minorEastAsia" w:hAnsi="Arial" w:cs="Arial"/>
          <w:kern w:val="0"/>
          <w:sz w:val="22"/>
          <w:szCs w:val="22"/>
        </w:rPr>
        <w:br w:type="page"/>
      </w:r>
    </w:p>
    <w:p w14:paraId="6449FE0E" w14:textId="77777777" w:rsidR="00323351" w:rsidRPr="000406AD" w:rsidRDefault="00323351" w:rsidP="00221FB3">
      <w:pPr>
        <w:spacing w:before="160" w:afterLines="50" w:after="156" w:line="340" w:lineRule="atLeast"/>
        <w:rPr>
          <w:rFonts w:ascii="Arial" w:eastAsiaTheme="minorEastAsia" w:hAnsi="Arial" w:cs="Arial"/>
          <w:kern w:val="0"/>
          <w:sz w:val="24"/>
          <w:szCs w:val="24"/>
        </w:rPr>
      </w:pPr>
      <w:r w:rsidRPr="000406AD">
        <w:rPr>
          <w:rFonts w:ascii="Arial" w:eastAsiaTheme="minorEastAsia" w:hAnsi="Arial" w:cs="Arial"/>
          <w:b/>
          <w:kern w:val="0"/>
          <w:sz w:val="24"/>
          <w:szCs w:val="24"/>
        </w:rPr>
        <w:lastRenderedPageBreak/>
        <w:t>水镁石</w:t>
      </w:r>
    </w:p>
    <w:p w14:paraId="05A45E05"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描述</w:t>
      </w:r>
    </w:p>
    <w:p w14:paraId="0DB79B65" w14:textId="77777777" w:rsidR="00323351" w:rsidRPr="000406AD" w:rsidRDefault="00323351">
      <w:pPr>
        <w:spacing w:afterLines="50" w:after="156"/>
        <w:rPr>
          <w:rFonts w:ascii="Arial" w:eastAsiaTheme="minorEastAsia" w:hAnsi="Arial" w:cs="Arial"/>
          <w:sz w:val="22"/>
          <w:szCs w:val="22"/>
          <w:shd w:val="clear" w:color="auto" w:fill="FFFFFF"/>
        </w:rPr>
      </w:pPr>
      <w:r w:rsidRPr="000406AD">
        <w:rPr>
          <w:rFonts w:ascii="Arial" w:eastAsiaTheme="minorEastAsia" w:hAnsi="Arial" w:cs="Arial"/>
          <w:sz w:val="22"/>
          <w:szCs w:val="22"/>
          <w:shd w:val="clear" w:color="auto" w:fill="FFFFFF"/>
        </w:rPr>
        <w:t>白色到灰色的颗粒，主要成分是氢氧化镁，货物是从天然的矿井中开采出来的，然后被碾碎成颗粒。</w:t>
      </w:r>
    </w:p>
    <w:p w14:paraId="57D1204C"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253"/>
        <w:gridCol w:w="2011"/>
      </w:tblGrid>
      <w:tr w:rsidR="00323351" w:rsidRPr="000406AD" w14:paraId="43AF97BE" w14:textId="77777777" w:rsidTr="006642C9">
        <w:tc>
          <w:tcPr>
            <w:tcW w:w="8527" w:type="dxa"/>
            <w:gridSpan w:val="4"/>
            <w:vAlign w:val="center"/>
          </w:tcPr>
          <w:p w14:paraId="0CD0DCB4"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物理性质</w:t>
            </w:r>
          </w:p>
        </w:tc>
      </w:tr>
      <w:tr w:rsidR="00323351" w:rsidRPr="000406AD" w14:paraId="021596F0" w14:textId="77777777" w:rsidTr="006642C9">
        <w:tc>
          <w:tcPr>
            <w:tcW w:w="2131" w:type="dxa"/>
            <w:vAlign w:val="center"/>
          </w:tcPr>
          <w:p w14:paraId="425D3043"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尺寸</w:t>
            </w:r>
          </w:p>
        </w:tc>
        <w:tc>
          <w:tcPr>
            <w:tcW w:w="2132" w:type="dxa"/>
            <w:vAlign w:val="center"/>
          </w:tcPr>
          <w:p w14:paraId="0C1144D2"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静止角</w:t>
            </w:r>
          </w:p>
        </w:tc>
        <w:tc>
          <w:tcPr>
            <w:tcW w:w="2253" w:type="dxa"/>
            <w:vAlign w:val="center"/>
          </w:tcPr>
          <w:p w14:paraId="0D89F4E6"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散货密度（</w:t>
            </w:r>
            <w:r w:rsidRPr="000406AD">
              <w:rPr>
                <w:rFonts w:ascii="Arial" w:eastAsiaTheme="minorEastAsia" w:hAnsi="Arial" w:cs="Arial"/>
                <w:b/>
                <w:kern w:val="0"/>
                <w:sz w:val="22"/>
                <w:szCs w:val="22"/>
              </w:rPr>
              <w:t>kg/m</w:t>
            </w:r>
            <w:r w:rsidRPr="000406AD">
              <w:rPr>
                <w:rFonts w:ascii="Arial" w:eastAsiaTheme="minorEastAsia" w:hAnsi="Arial" w:cs="Arial"/>
                <w:b/>
                <w:kern w:val="0"/>
                <w:sz w:val="22"/>
                <w:szCs w:val="22"/>
                <w:vertAlign w:val="superscript"/>
              </w:rPr>
              <w:t>3</w:t>
            </w:r>
            <w:r w:rsidRPr="000406AD">
              <w:rPr>
                <w:rFonts w:ascii="Arial" w:eastAsiaTheme="minorEastAsia" w:hAnsi="Arial" w:cs="Arial"/>
                <w:b/>
                <w:kern w:val="0"/>
                <w:sz w:val="22"/>
                <w:szCs w:val="22"/>
              </w:rPr>
              <w:t>）</w:t>
            </w:r>
          </w:p>
        </w:tc>
        <w:tc>
          <w:tcPr>
            <w:tcW w:w="2011" w:type="dxa"/>
            <w:vAlign w:val="center"/>
          </w:tcPr>
          <w:p w14:paraId="0084CF69"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积载因数（</w:t>
            </w:r>
            <w:r w:rsidRPr="000406AD">
              <w:rPr>
                <w:rFonts w:ascii="Arial" w:eastAsiaTheme="minorEastAsia" w:hAnsi="Arial" w:cs="Arial"/>
                <w:b/>
                <w:kern w:val="0"/>
                <w:sz w:val="22"/>
                <w:szCs w:val="22"/>
              </w:rPr>
              <w:t>m</w:t>
            </w:r>
            <w:r w:rsidRPr="000406AD">
              <w:rPr>
                <w:rFonts w:ascii="Arial" w:eastAsiaTheme="minorEastAsia" w:hAnsi="Arial" w:cs="Arial"/>
                <w:b/>
                <w:kern w:val="0"/>
                <w:sz w:val="22"/>
                <w:szCs w:val="22"/>
                <w:vertAlign w:val="superscript"/>
              </w:rPr>
              <w:t>3</w:t>
            </w:r>
            <w:r w:rsidRPr="000406AD">
              <w:rPr>
                <w:rFonts w:ascii="Arial" w:eastAsiaTheme="minorEastAsia" w:hAnsi="Arial" w:cs="Arial"/>
                <w:b/>
                <w:kern w:val="0"/>
                <w:sz w:val="22"/>
                <w:szCs w:val="22"/>
              </w:rPr>
              <w:t>/t</w:t>
            </w:r>
            <w:r w:rsidRPr="000406AD">
              <w:rPr>
                <w:rFonts w:ascii="Arial" w:eastAsiaTheme="minorEastAsia" w:hAnsi="Arial" w:cs="Arial"/>
                <w:b/>
                <w:kern w:val="0"/>
                <w:sz w:val="22"/>
                <w:szCs w:val="22"/>
              </w:rPr>
              <w:t>）</w:t>
            </w:r>
          </w:p>
        </w:tc>
      </w:tr>
      <w:tr w:rsidR="00323351" w:rsidRPr="000406AD" w14:paraId="73629B73" w14:textId="77777777" w:rsidTr="006642C9">
        <w:tc>
          <w:tcPr>
            <w:tcW w:w="2131" w:type="dxa"/>
            <w:vAlign w:val="center"/>
          </w:tcPr>
          <w:p w14:paraId="114C139D"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5mm</w:t>
            </w:r>
            <w:r w:rsidRPr="000406AD">
              <w:rPr>
                <w:rFonts w:ascii="Arial" w:eastAsiaTheme="minorEastAsia" w:hAnsi="Arial" w:cs="Arial"/>
                <w:kern w:val="0"/>
                <w:sz w:val="22"/>
                <w:szCs w:val="22"/>
              </w:rPr>
              <w:t>至</w:t>
            </w:r>
            <w:r w:rsidRPr="000406AD">
              <w:rPr>
                <w:rFonts w:ascii="Arial" w:eastAsiaTheme="minorEastAsia" w:hAnsi="Arial" w:cs="Arial"/>
                <w:kern w:val="0"/>
                <w:sz w:val="22"/>
                <w:szCs w:val="22"/>
              </w:rPr>
              <w:t>40mm</w:t>
            </w:r>
          </w:p>
        </w:tc>
        <w:tc>
          <w:tcPr>
            <w:tcW w:w="2132" w:type="dxa"/>
            <w:vAlign w:val="center"/>
          </w:tcPr>
          <w:p w14:paraId="2E992345"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各种各样</w:t>
            </w:r>
          </w:p>
        </w:tc>
        <w:tc>
          <w:tcPr>
            <w:tcW w:w="2253" w:type="dxa"/>
            <w:vAlign w:val="center"/>
          </w:tcPr>
          <w:p w14:paraId="43EAE638"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1100</w:t>
            </w:r>
            <w:r w:rsidRPr="000406AD">
              <w:rPr>
                <w:rFonts w:ascii="Arial" w:eastAsiaTheme="minorEastAsia" w:hAnsi="Arial" w:cs="Arial"/>
                <w:kern w:val="0"/>
                <w:sz w:val="22"/>
                <w:szCs w:val="22"/>
              </w:rPr>
              <w:t>至</w:t>
            </w:r>
            <w:r w:rsidRPr="000406AD">
              <w:rPr>
                <w:rFonts w:ascii="Arial" w:eastAsiaTheme="minorEastAsia" w:hAnsi="Arial" w:cs="Arial"/>
                <w:kern w:val="0"/>
                <w:sz w:val="22"/>
                <w:szCs w:val="22"/>
              </w:rPr>
              <w:t>1300</w:t>
            </w:r>
          </w:p>
        </w:tc>
        <w:tc>
          <w:tcPr>
            <w:tcW w:w="2011" w:type="dxa"/>
            <w:vAlign w:val="center"/>
          </w:tcPr>
          <w:p w14:paraId="258ED3DD" w14:textId="77777777" w:rsidR="00323351" w:rsidRPr="000406AD" w:rsidRDefault="00323351">
            <w:pPr>
              <w:jc w:val="center"/>
              <w:rPr>
                <w:rFonts w:ascii="Arial" w:eastAsiaTheme="minorEastAsia" w:hAnsi="Arial" w:cs="Arial"/>
                <w:kern w:val="0"/>
                <w:sz w:val="22"/>
                <w:szCs w:val="22"/>
              </w:rPr>
            </w:pPr>
            <w:r w:rsidRPr="000406AD">
              <w:rPr>
                <w:rFonts w:ascii="Arial" w:eastAsiaTheme="minorEastAsia" w:hAnsi="Arial" w:cs="Arial"/>
                <w:kern w:val="0"/>
                <w:sz w:val="22"/>
                <w:szCs w:val="22"/>
              </w:rPr>
              <w:t>0.77</w:t>
            </w:r>
            <w:r w:rsidRPr="000406AD">
              <w:rPr>
                <w:rFonts w:ascii="Arial" w:eastAsiaTheme="minorEastAsia" w:hAnsi="Arial" w:cs="Arial"/>
                <w:kern w:val="0"/>
                <w:sz w:val="22"/>
                <w:szCs w:val="22"/>
              </w:rPr>
              <w:t>至</w:t>
            </w:r>
            <w:r w:rsidRPr="000406AD">
              <w:rPr>
                <w:rFonts w:ascii="Arial" w:eastAsiaTheme="minorEastAsia" w:hAnsi="Arial" w:cs="Arial"/>
                <w:kern w:val="0"/>
                <w:sz w:val="22"/>
                <w:szCs w:val="22"/>
              </w:rPr>
              <w:t>0.91</w:t>
            </w:r>
          </w:p>
        </w:tc>
      </w:tr>
      <w:tr w:rsidR="00323351" w:rsidRPr="000406AD" w14:paraId="7B23D86E" w14:textId="77777777" w:rsidTr="006642C9">
        <w:tc>
          <w:tcPr>
            <w:tcW w:w="8527" w:type="dxa"/>
            <w:gridSpan w:val="4"/>
            <w:vAlign w:val="center"/>
          </w:tcPr>
          <w:p w14:paraId="28F286A3"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危险分类</w:t>
            </w:r>
          </w:p>
        </w:tc>
      </w:tr>
      <w:tr w:rsidR="00323351" w:rsidRPr="000406AD" w14:paraId="5A8844B4" w14:textId="77777777" w:rsidTr="006642C9">
        <w:tc>
          <w:tcPr>
            <w:tcW w:w="2131" w:type="dxa"/>
            <w:vAlign w:val="center"/>
          </w:tcPr>
          <w:p w14:paraId="2932DD29"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类别</w:t>
            </w:r>
          </w:p>
        </w:tc>
        <w:tc>
          <w:tcPr>
            <w:tcW w:w="2132" w:type="dxa"/>
            <w:vAlign w:val="center"/>
          </w:tcPr>
          <w:p w14:paraId="1F5B48A3"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副危险性</w:t>
            </w:r>
          </w:p>
        </w:tc>
        <w:tc>
          <w:tcPr>
            <w:tcW w:w="2253" w:type="dxa"/>
            <w:vAlign w:val="center"/>
          </w:tcPr>
          <w:p w14:paraId="0BFE476C"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MHB</w:t>
            </w:r>
          </w:p>
        </w:tc>
        <w:tc>
          <w:tcPr>
            <w:tcW w:w="2011" w:type="dxa"/>
            <w:vAlign w:val="center"/>
          </w:tcPr>
          <w:p w14:paraId="3506A22C"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组别</w:t>
            </w:r>
          </w:p>
        </w:tc>
      </w:tr>
      <w:tr w:rsidR="00323351" w:rsidRPr="000406AD" w14:paraId="03B0473D" w14:textId="77777777" w:rsidTr="006642C9">
        <w:tc>
          <w:tcPr>
            <w:tcW w:w="2131" w:type="dxa"/>
            <w:vAlign w:val="center"/>
          </w:tcPr>
          <w:p w14:paraId="38C09B9C"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不适用</w:t>
            </w:r>
          </w:p>
        </w:tc>
        <w:tc>
          <w:tcPr>
            <w:tcW w:w="2132" w:type="dxa"/>
            <w:vAlign w:val="center"/>
          </w:tcPr>
          <w:p w14:paraId="501E90EE"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不适用</w:t>
            </w:r>
          </w:p>
        </w:tc>
        <w:tc>
          <w:tcPr>
            <w:tcW w:w="2253" w:type="dxa"/>
            <w:vAlign w:val="center"/>
          </w:tcPr>
          <w:p w14:paraId="3FAACB75" w14:textId="77777777" w:rsidR="00323351" w:rsidRPr="000406AD" w:rsidRDefault="00323351">
            <w:pPr>
              <w:jc w:val="center"/>
              <w:rPr>
                <w:rFonts w:ascii="Arial" w:eastAsiaTheme="minorEastAsia" w:hAnsi="Arial" w:cs="Arial"/>
                <w:bCs/>
                <w:kern w:val="0"/>
                <w:sz w:val="22"/>
                <w:szCs w:val="22"/>
              </w:rPr>
            </w:pPr>
            <w:r w:rsidRPr="000406AD">
              <w:rPr>
                <w:rFonts w:ascii="Arial" w:eastAsiaTheme="minorEastAsia" w:hAnsi="Arial" w:cs="Arial"/>
                <w:bCs/>
                <w:kern w:val="0"/>
                <w:sz w:val="22"/>
                <w:szCs w:val="22"/>
              </w:rPr>
              <w:t>不适用</w:t>
            </w:r>
          </w:p>
        </w:tc>
        <w:tc>
          <w:tcPr>
            <w:tcW w:w="2011" w:type="dxa"/>
            <w:vAlign w:val="center"/>
          </w:tcPr>
          <w:p w14:paraId="164C2EE8" w14:textId="77777777" w:rsidR="00323351" w:rsidRPr="000406AD" w:rsidRDefault="00323351">
            <w:pPr>
              <w:jc w:val="center"/>
              <w:rPr>
                <w:rFonts w:ascii="Arial" w:eastAsiaTheme="minorEastAsia" w:hAnsi="Arial" w:cs="Arial"/>
                <w:kern w:val="0"/>
                <w:sz w:val="22"/>
                <w:szCs w:val="22"/>
              </w:rPr>
            </w:pPr>
            <w:r w:rsidRPr="000406AD">
              <w:rPr>
                <w:rFonts w:ascii="Arial" w:eastAsiaTheme="minorEastAsia" w:hAnsi="Arial" w:cs="Arial"/>
                <w:kern w:val="0"/>
                <w:sz w:val="22"/>
                <w:szCs w:val="22"/>
              </w:rPr>
              <w:t>C</w:t>
            </w:r>
          </w:p>
        </w:tc>
      </w:tr>
    </w:tbl>
    <w:p w14:paraId="1CA9912E" w14:textId="77777777" w:rsidR="00323351" w:rsidRPr="000406AD" w:rsidRDefault="00323351" w:rsidP="000406AD">
      <w:pPr>
        <w:spacing w:beforeLines="100" w:before="312"/>
        <w:rPr>
          <w:rFonts w:ascii="Arial" w:eastAsiaTheme="minorEastAsia" w:hAnsi="Arial" w:cs="Arial"/>
          <w:b/>
          <w:kern w:val="0"/>
          <w:sz w:val="22"/>
          <w:szCs w:val="22"/>
        </w:rPr>
      </w:pPr>
      <w:r w:rsidRPr="000406AD">
        <w:rPr>
          <w:rFonts w:ascii="Arial" w:eastAsiaTheme="minorEastAsia" w:hAnsi="Arial" w:cs="Arial"/>
          <w:b/>
          <w:kern w:val="0"/>
          <w:sz w:val="22"/>
          <w:szCs w:val="22"/>
        </w:rPr>
        <w:t>危险性</w:t>
      </w:r>
    </w:p>
    <w:p w14:paraId="30335705" w14:textId="77777777" w:rsidR="00323351" w:rsidRPr="000406AD" w:rsidRDefault="00323351">
      <w:pPr>
        <w:rPr>
          <w:rFonts w:ascii="Arial" w:eastAsiaTheme="minorEastAsia" w:hAnsi="Arial" w:cs="Arial"/>
          <w:kern w:val="0"/>
          <w:sz w:val="22"/>
          <w:szCs w:val="22"/>
        </w:rPr>
      </w:pPr>
      <w:r w:rsidRPr="000406AD">
        <w:rPr>
          <w:rFonts w:ascii="Arial" w:eastAsiaTheme="minorEastAsia" w:hAnsi="Arial" w:cs="Arial"/>
          <w:kern w:val="0"/>
          <w:sz w:val="22"/>
          <w:szCs w:val="22"/>
        </w:rPr>
        <w:t>没有特别危险性。</w:t>
      </w:r>
    </w:p>
    <w:p w14:paraId="3C9E3555"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该货物不易燃或具有低火灾危险。</w:t>
      </w:r>
    </w:p>
    <w:p w14:paraId="1C70C18B"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积载和隔离</w:t>
      </w:r>
    </w:p>
    <w:p w14:paraId="2CBDA5CC"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028E54B6"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货舱清洁程度</w:t>
      </w:r>
    </w:p>
    <w:p w14:paraId="2954762D"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28466EB3"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天气注意事项</w:t>
      </w:r>
    </w:p>
    <w:p w14:paraId="3111850C"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0829E3CC"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装载</w:t>
      </w:r>
    </w:p>
    <w:p w14:paraId="4A14B2B2"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按照本规则第</w:t>
      </w:r>
      <w:r w:rsidRPr="000406AD">
        <w:rPr>
          <w:rFonts w:ascii="Arial" w:eastAsiaTheme="minorEastAsia" w:hAnsi="Arial" w:cs="Arial"/>
          <w:kern w:val="0"/>
          <w:sz w:val="22"/>
          <w:szCs w:val="22"/>
        </w:rPr>
        <w:t>4</w:t>
      </w:r>
      <w:r w:rsidRPr="000406AD">
        <w:rPr>
          <w:rFonts w:ascii="Arial" w:eastAsiaTheme="minorEastAsia" w:hAnsi="Arial" w:cs="Arial"/>
          <w:kern w:val="0"/>
          <w:sz w:val="22"/>
          <w:szCs w:val="22"/>
        </w:rPr>
        <w:t>和</w:t>
      </w:r>
      <w:r w:rsidRPr="000406AD">
        <w:rPr>
          <w:rFonts w:ascii="Arial" w:eastAsiaTheme="minorEastAsia" w:hAnsi="Arial" w:cs="Arial"/>
          <w:kern w:val="0"/>
          <w:sz w:val="22"/>
          <w:szCs w:val="22"/>
        </w:rPr>
        <w:t>5</w:t>
      </w:r>
      <w:r w:rsidRPr="000406AD">
        <w:rPr>
          <w:rFonts w:ascii="Arial" w:eastAsiaTheme="minorEastAsia" w:hAnsi="Arial" w:cs="Arial"/>
          <w:kern w:val="0"/>
          <w:sz w:val="22"/>
          <w:szCs w:val="22"/>
        </w:rPr>
        <w:t>节的有关规定进行平舱。</w:t>
      </w:r>
    </w:p>
    <w:p w14:paraId="1718293D"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注意事项</w:t>
      </w:r>
    </w:p>
    <w:p w14:paraId="14F2C315"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4032BFC4"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通风</w:t>
      </w:r>
    </w:p>
    <w:p w14:paraId="75F39273"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1C463439"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载运</w:t>
      </w:r>
    </w:p>
    <w:p w14:paraId="4C4E3EA8"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70C68599"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卸货</w:t>
      </w:r>
    </w:p>
    <w:p w14:paraId="0B00453B"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246CABA5"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清扫</w:t>
      </w:r>
    </w:p>
    <w:p w14:paraId="7801B028"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73CFD8DA" w14:textId="77777777" w:rsidR="00323351" w:rsidRDefault="00323351">
      <w:pPr>
        <w:spacing w:afterLines="50" w:after="156"/>
        <w:rPr>
          <w:rFonts w:eastAsia="Times New Roman"/>
          <w:b/>
          <w:kern w:val="0"/>
          <w:sz w:val="24"/>
        </w:rPr>
      </w:pPr>
      <w:r>
        <w:rPr>
          <w:rFonts w:hint="eastAsia"/>
          <w:b/>
        </w:rPr>
        <w:br w:type="page"/>
      </w:r>
      <w:r>
        <w:rPr>
          <w:rFonts w:hint="eastAsia"/>
          <w:b/>
          <w:kern w:val="0"/>
          <w:sz w:val="24"/>
        </w:rPr>
        <w:lastRenderedPageBreak/>
        <w:t>氟化钙，硫酸钙，碳酸钙混合物</w:t>
      </w:r>
    </w:p>
    <w:p w14:paraId="07BF19D0"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描述</w:t>
      </w:r>
    </w:p>
    <w:p w14:paraId="494DE25B" w14:textId="77777777" w:rsidR="00323351" w:rsidRPr="000406AD" w:rsidRDefault="00323351">
      <w:pPr>
        <w:rPr>
          <w:rFonts w:ascii="Arial" w:eastAsiaTheme="minorEastAsia" w:hAnsi="Arial" w:cs="Arial"/>
          <w:sz w:val="22"/>
          <w:szCs w:val="22"/>
          <w:shd w:val="clear" w:color="auto" w:fill="FFFFFF"/>
        </w:rPr>
      </w:pPr>
      <w:r w:rsidRPr="000406AD">
        <w:rPr>
          <w:rFonts w:ascii="Arial" w:eastAsiaTheme="minorEastAsia" w:hAnsi="Arial" w:cs="Arial"/>
          <w:sz w:val="22"/>
          <w:szCs w:val="22"/>
          <w:shd w:val="clear" w:color="auto" w:fill="FFFFFF"/>
        </w:rPr>
        <w:t>货物包含</w:t>
      </w:r>
      <w:r w:rsidRPr="000406AD">
        <w:rPr>
          <w:rFonts w:ascii="Arial" w:eastAsiaTheme="minorEastAsia" w:hAnsi="Arial" w:cs="Arial"/>
          <w:sz w:val="22"/>
          <w:szCs w:val="22"/>
          <w:shd w:val="clear" w:color="auto" w:fill="FFFFFF"/>
        </w:rPr>
        <w:t>35%</w:t>
      </w:r>
      <w:r w:rsidRPr="000406AD">
        <w:rPr>
          <w:rFonts w:ascii="Arial" w:eastAsiaTheme="minorEastAsia" w:hAnsi="Arial" w:cs="Arial"/>
          <w:sz w:val="22"/>
          <w:szCs w:val="22"/>
          <w:shd w:val="clear" w:color="auto" w:fill="FFFFFF"/>
        </w:rPr>
        <w:t>到</w:t>
      </w:r>
      <w:r w:rsidRPr="000406AD">
        <w:rPr>
          <w:rFonts w:ascii="Arial" w:eastAsiaTheme="minorEastAsia" w:hAnsi="Arial" w:cs="Arial"/>
          <w:sz w:val="22"/>
          <w:szCs w:val="22"/>
          <w:shd w:val="clear" w:color="auto" w:fill="FFFFFF"/>
        </w:rPr>
        <w:t>55%</w:t>
      </w:r>
      <w:r w:rsidRPr="000406AD">
        <w:rPr>
          <w:rFonts w:ascii="Arial" w:eastAsiaTheme="minorEastAsia" w:hAnsi="Arial" w:cs="Arial"/>
          <w:sz w:val="22"/>
          <w:szCs w:val="22"/>
          <w:shd w:val="clear" w:color="auto" w:fill="FFFFFF"/>
        </w:rPr>
        <w:t>的氟化钙，</w:t>
      </w:r>
      <w:r w:rsidRPr="000406AD">
        <w:rPr>
          <w:rFonts w:ascii="Arial" w:eastAsiaTheme="minorEastAsia" w:hAnsi="Arial" w:cs="Arial"/>
          <w:sz w:val="22"/>
          <w:szCs w:val="22"/>
          <w:shd w:val="clear" w:color="auto" w:fill="FFFFFF"/>
        </w:rPr>
        <w:t>18%</w:t>
      </w:r>
      <w:r w:rsidRPr="000406AD">
        <w:rPr>
          <w:rFonts w:ascii="Arial" w:eastAsiaTheme="minorEastAsia" w:hAnsi="Arial" w:cs="Arial"/>
          <w:sz w:val="22"/>
          <w:szCs w:val="22"/>
          <w:shd w:val="clear" w:color="auto" w:fill="FFFFFF"/>
        </w:rPr>
        <w:t>到</w:t>
      </w:r>
      <w:r w:rsidRPr="000406AD">
        <w:rPr>
          <w:rFonts w:ascii="Arial" w:eastAsiaTheme="minorEastAsia" w:hAnsi="Arial" w:cs="Arial"/>
          <w:sz w:val="22"/>
          <w:szCs w:val="22"/>
          <w:shd w:val="clear" w:color="auto" w:fill="FFFFFF"/>
        </w:rPr>
        <w:t>30%</w:t>
      </w:r>
      <w:r w:rsidRPr="000406AD">
        <w:rPr>
          <w:rFonts w:ascii="Arial" w:eastAsiaTheme="minorEastAsia" w:hAnsi="Arial" w:cs="Arial"/>
          <w:sz w:val="22"/>
          <w:szCs w:val="22"/>
          <w:shd w:val="clear" w:color="auto" w:fill="FFFFFF"/>
        </w:rPr>
        <w:t>的硫酸钙和</w:t>
      </w:r>
      <w:r w:rsidRPr="000406AD">
        <w:rPr>
          <w:rFonts w:ascii="Arial" w:eastAsiaTheme="minorEastAsia" w:hAnsi="Arial" w:cs="Arial"/>
          <w:sz w:val="22"/>
          <w:szCs w:val="22"/>
          <w:shd w:val="clear" w:color="auto" w:fill="FFFFFF"/>
        </w:rPr>
        <w:t>10%</w:t>
      </w:r>
      <w:r w:rsidRPr="000406AD">
        <w:rPr>
          <w:rFonts w:ascii="Arial" w:eastAsiaTheme="minorEastAsia" w:hAnsi="Arial" w:cs="Arial"/>
          <w:sz w:val="22"/>
          <w:szCs w:val="22"/>
          <w:shd w:val="clear" w:color="auto" w:fill="FFFFFF"/>
        </w:rPr>
        <w:t>至</w:t>
      </w:r>
      <w:r w:rsidRPr="000406AD">
        <w:rPr>
          <w:rFonts w:ascii="Arial" w:eastAsiaTheme="minorEastAsia" w:hAnsi="Arial" w:cs="Arial"/>
          <w:sz w:val="22"/>
          <w:szCs w:val="22"/>
          <w:shd w:val="clear" w:color="auto" w:fill="FFFFFF"/>
        </w:rPr>
        <w:t>20%</w:t>
      </w:r>
      <w:r w:rsidRPr="000406AD">
        <w:rPr>
          <w:rFonts w:ascii="Arial" w:eastAsiaTheme="minorEastAsia" w:hAnsi="Arial" w:cs="Arial"/>
          <w:sz w:val="22"/>
          <w:szCs w:val="22"/>
          <w:shd w:val="clear" w:color="auto" w:fill="FFFFFF"/>
        </w:rPr>
        <w:t>的碳酸钙。</w:t>
      </w:r>
    </w:p>
    <w:p w14:paraId="4BF193D3" w14:textId="77777777" w:rsidR="00323351" w:rsidRPr="000406AD" w:rsidRDefault="00323351">
      <w:pPr>
        <w:spacing w:afterLines="50" w:after="156"/>
        <w:rPr>
          <w:rFonts w:ascii="Arial" w:eastAsiaTheme="minorEastAsia" w:hAnsi="Arial" w:cs="Arial"/>
          <w:sz w:val="22"/>
          <w:szCs w:val="22"/>
          <w:shd w:val="clear" w:color="auto" w:fill="FFFFFF"/>
        </w:rPr>
      </w:pPr>
      <w:r w:rsidRPr="000406AD">
        <w:rPr>
          <w:rFonts w:ascii="Arial" w:eastAsiaTheme="minorEastAsia" w:hAnsi="Arial" w:cs="Arial"/>
          <w:sz w:val="22"/>
          <w:szCs w:val="22"/>
          <w:shd w:val="clear" w:color="auto" w:fill="FFFFFF"/>
        </w:rPr>
        <w:t>亮白灰色粉末或聚结成块状，作为块状物运输，不溶于水。</w:t>
      </w:r>
    </w:p>
    <w:p w14:paraId="0DC0EC88"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253"/>
        <w:gridCol w:w="2011"/>
      </w:tblGrid>
      <w:tr w:rsidR="00323351" w:rsidRPr="000406AD" w14:paraId="302205C8" w14:textId="77777777" w:rsidTr="006642C9">
        <w:tc>
          <w:tcPr>
            <w:tcW w:w="8527" w:type="dxa"/>
            <w:gridSpan w:val="4"/>
            <w:vAlign w:val="center"/>
          </w:tcPr>
          <w:p w14:paraId="3D3EDFF1"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物理性质</w:t>
            </w:r>
          </w:p>
        </w:tc>
      </w:tr>
      <w:tr w:rsidR="00323351" w:rsidRPr="000406AD" w14:paraId="7161ED5C" w14:textId="77777777" w:rsidTr="006642C9">
        <w:tc>
          <w:tcPr>
            <w:tcW w:w="2131" w:type="dxa"/>
            <w:vAlign w:val="center"/>
          </w:tcPr>
          <w:p w14:paraId="24448C58"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尺寸</w:t>
            </w:r>
          </w:p>
        </w:tc>
        <w:tc>
          <w:tcPr>
            <w:tcW w:w="2132" w:type="dxa"/>
            <w:vAlign w:val="center"/>
          </w:tcPr>
          <w:p w14:paraId="74C8D8C4"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静止角</w:t>
            </w:r>
          </w:p>
        </w:tc>
        <w:tc>
          <w:tcPr>
            <w:tcW w:w="2253" w:type="dxa"/>
            <w:vAlign w:val="center"/>
          </w:tcPr>
          <w:p w14:paraId="5830DE5F"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散货密度（</w:t>
            </w:r>
            <w:r w:rsidRPr="000406AD">
              <w:rPr>
                <w:rFonts w:ascii="Arial" w:eastAsiaTheme="minorEastAsia" w:hAnsi="Arial" w:cs="Arial"/>
                <w:b/>
                <w:kern w:val="0"/>
                <w:sz w:val="22"/>
                <w:szCs w:val="22"/>
              </w:rPr>
              <w:t>kg/m</w:t>
            </w:r>
            <w:r w:rsidRPr="000406AD">
              <w:rPr>
                <w:rFonts w:ascii="Arial" w:eastAsiaTheme="minorEastAsia" w:hAnsi="Arial" w:cs="Arial"/>
                <w:b/>
                <w:kern w:val="0"/>
                <w:sz w:val="22"/>
                <w:szCs w:val="22"/>
                <w:vertAlign w:val="superscript"/>
              </w:rPr>
              <w:t>3</w:t>
            </w:r>
            <w:r w:rsidRPr="000406AD">
              <w:rPr>
                <w:rFonts w:ascii="Arial" w:eastAsiaTheme="minorEastAsia" w:hAnsi="Arial" w:cs="Arial"/>
                <w:b/>
                <w:kern w:val="0"/>
                <w:sz w:val="22"/>
                <w:szCs w:val="22"/>
              </w:rPr>
              <w:t>）</w:t>
            </w:r>
          </w:p>
        </w:tc>
        <w:tc>
          <w:tcPr>
            <w:tcW w:w="2011" w:type="dxa"/>
            <w:vAlign w:val="center"/>
          </w:tcPr>
          <w:p w14:paraId="65CFD66C"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积载因数（</w:t>
            </w:r>
            <w:r w:rsidRPr="000406AD">
              <w:rPr>
                <w:rFonts w:ascii="Arial" w:eastAsiaTheme="minorEastAsia" w:hAnsi="Arial" w:cs="Arial"/>
                <w:b/>
                <w:kern w:val="0"/>
                <w:sz w:val="22"/>
                <w:szCs w:val="22"/>
              </w:rPr>
              <w:t>m</w:t>
            </w:r>
            <w:r w:rsidRPr="000406AD">
              <w:rPr>
                <w:rFonts w:ascii="Arial" w:eastAsiaTheme="minorEastAsia" w:hAnsi="Arial" w:cs="Arial"/>
                <w:b/>
                <w:kern w:val="0"/>
                <w:sz w:val="22"/>
                <w:szCs w:val="22"/>
                <w:vertAlign w:val="superscript"/>
              </w:rPr>
              <w:t>3</w:t>
            </w:r>
            <w:r w:rsidRPr="000406AD">
              <w:rPr>
                <w:rFonts w:ascii="Arial" w:eastAsiaTheme="minorEastAsia" w:hAnsi="Arial" w:cs="Arial"/>
                <w:b/>
                <w:kern w:val="0"/>
                <w:sz w:val="22"/>
                <w:szCs w:val="22"/>
              </w:rPr>
              <w:t>/t</w:t>
            </w:r>
            <w:r w:rsidRPr="000406AD">
              <w:rPr>
                <w:rFonts w:ascii="Arial" w:eastAsiaTheme="minorEastAsia" w:hAnsi="Arial" w:cs="Arial"/>
                <w:b/>
                <w:kern w:val="0"/>
                <w:sz w:val="22"/>
                <w:szCs w:val="22"/>
              </w:rPr>
              <w:t>）</w:t>
            </w:r>
          </w:p>
        </w:tc>
      </w:tr>
      <w:tr w:rsidR="00323351" w:rsidRPr="000406AD" w14:paraId="4C691310" w14:textId="77777777" w:rsidTr="006642C9">
        <w:tc>
          <w:tcPr>
            <w:tcW w:w="2131" w:type="dxa"/>
            <w:vAlign w:val="center"/>
          </w:tcPr>
          <w:p w14:paraId="54DBD37D"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直至</w:t>
            </w:r>
            <w:r w:rsidRPr="000406AD">
              <w:rPr>
                <w:rFonts w:ascii="Arial" w:eastAsiaTheme="minorEastAsia" w:hAnsi="Arial" w:cs="Arial"/>
                <w:kern w:val="0"/>
                <w:sz w:val="22"/>
                <w:szCs w:val="22"/>
              </w:rPr>
              <w:t>50mm</w:t>
            </w:r>
          </w:p>
        </w:tc>
        <w:tc>
          <w:tcPr>
            <w:tcW w:w="2132" w:type="dxa"/>
            <w:vAlign w:val="center"/>
          </w:tcPr>
          <w:p w14:paraId="104D4000"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不适用</w:t>
            </w:r>
          </w:p>
        </w:tc>
        <w:tc>
          <w:tcPr>
            <w:tcW w:w="2253" w:type="dxa"/>
            <w:vAlign w:val="center"/>
          </w:tcPr>
          <w:p w14:paraId="7E9CEE74"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1100</w:t>
            </w:r>
            <w:r w:rsidRPr="000406AD">
              <w:rPr>
                <w:rFonts w:ascii="Arial" w:eastAsiaTheme="minorEastAsia" w:hAnsi="Arial" w:cs="Arial"/>
                <w:kern w:val="0"/>
                <w:sz w:val="22"/>
                <w:szCs w:val="22"/>
              </w:rPr>
              <w:t>至</w:t>
            </w:r>
            <w:r w:rsidRPr="000406AD">
              <w:rPr>
                <w:rFonts w:ascii="Arial" w:eastAsiaTheme="minorEastAsia" w:hAnsi="Arial" w:cs="Arial"/>
                <w:kern w:val="0"/>
                <w:sz w:val="22"/>
                <w:szCs w:val="22"/>
              </w:rPr>
              <w:t>2500</w:t>
            </w:r>
          </w:p>
        </w:tc>
        <w:tc>
          <w:tcPr>
            <w:tcW w:w="2011" w:type="dxa"/>
            <w:vAlign w:val="center"/>
          </w:tcPr>
          <w:p w14:paraId="6574C9A8" w14:textId="77777777" w:rsidR="00323351" w:rsidRPr="000406AD" w:rsidRDefault="00323351">
            <w:pPr>
              <w:jc w:val="center"/>
              <w:rPr>
                <w:rFonts w:ascii="Arial" w:eastAsiaTheme="minorEastAsia" w:hAnsi="Arial" w:cs="Arial"/>
                <w:kern w:val="0"/>
                <w:sz w:val="22"/>
                <w:szCs w:val="22"/>
              </w:rPr>
            </w:pPr>
            <w:r w:rsidRPr="000406AD">
              <w:rPr>
                <w:rFonts w:ascii="Arial" w:eastAsiaTheme="minorEastAsia" w:hAnsi="Arial" w:cs="Arial"/>
                <w:kern w:val="0"/>
                <w:sz w:val="22"/>
                <w:szCs w:val="22"/>
              </w:rPr>
              <w:t>0.40</w:t>
            </w:r>
            <w:r w:rsidRPr="000406AD">
              <w:rPr>
                <w:rFonts w:ascii="Arial" w:eastAsiaTheme="minorEastAsia" w:hAnsi="Arial" w:cs="Arial"/>
                <w:kern w:val="0"/>
                <w:sz w:val="22"/>
                <w:szCs w:val="22"/>
              </w:rPr>
              <w:t>至</w:t>
            </w:r>
            <w:r w:rsidRPr="000406AD">
              <w:rPr>
                <w:rFonts w:ascii="Arial" w:eastAsiaTheme="minorEastAsia" w:hAnsi="Arial" w:cs="Arial"/>
                <w:kern w:val="0"/>
                <w:sz w:val="22"/>
                <w:szCs w:val="22"/>
              </w:rPr>
              <w:t>0.91</w:t>
            </w:r>
          </w:p>
        </w:tc>
      </w:tr>
      <w:tr w:rsidR="00323351" w:rsidRPr="000406AD" w14:paraId="72DB3777" w14:textId="77777777" w:rsidTr="006642C9">
        <w:tc>
          <w:tcPr>
            <w:tcW w:w="8527" w:type="dxa"/>
            <w:gridSpan w:val="4"/>
            <w:vAlign w:val="center"/>
          </w:tcPr>
          <w:p w14:paraId="760D2F44"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危险分类</w:t>
            </w:r>
          </w:p>
        </w:tc>
      </w:tr>
      <w:tr w:rsidR="00323351" w:rsidRPr="000406AD" w14:paraId="5F85F7E3" w14:textId="77777777" w:rsidTr="006642C9">
        <w:tc>
          <w:tcPr>
            <w:tcW w:w="2131" w:type="dxa"/>
            <w:vAlign w:val="center"/>
          </w:tcPr>
          <w:p w14:paraId="5EEBC27F"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类别</w:t>
            </w:r>
          </w:p>
        </w:tc>
        <w:tc>
          <w:tcPr>
            <w:tcW w:w="2132" w:type="dxa"/>
            <w:vAlign w:val="center"/>
          </w:tcPr>
          <w:p w14:paraId="15915C21"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副危险性</w:t>
            </w:r>
          </w:p>
        </w:tc>
        <w:tc>
          <w:tcPr>
            <w:tcW w:w="2253" w:type="dxa"/>
            <w:vAlign w:val="center"/>
          </w:tcPr>
          <w:p w14:paraId="0488173D"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MHB</w:t>
            </w:r>
          </w:p>
        </w:tc>
        <w:tc>
          <w:tcPr>
            <w:tcW w:w="2011" w:type="dxa"/>
            <w:vAlign w:val="center"/>
          </w:tcPr>
          <w:p w14:paraId="73F029F1" w14:textId="77777777" w:rsidR="00323351" w:rsidRPr="000406AD" w:rsidRDefault="00323351">
            <w:pPr>
              <w:adjustRightInd w:val="0"/>
              <w:jc w:val="center"/>
              <w:rPr>
                <w:rFonts w:ascii="Arial" w:eastAsiaTheme="minorEastAsia" w:hAnsi="Arial" w:cs="Arial"/>
                <w:b/>
                <w:kern w:val="0"/>
                <w:sz w:val="22"/>
                <w:szCs w:val="22"/>
              </w:rPr>
            </w:pPr>
            <w:r w:rsidRPr="000406AD">
              <w:rPr>
                <w:rFonts w:ascii="Arial" w:eastAsiaTheme="minorEastAsia" w:hAnsi="Arial" w:cs="Arial"/>
                <w:b/>
                <w:kern w:val="0"/>
                <w:sz w:val="22"/>
                <w:szCs w:val="22"/>
              </w:rPr>
              <w:t>组别</w:t>
            </w:r>
          </w:p>
        </w:tc>
      </w:tr>
      <w:tr w:rsidR="00323351" w:rsidRPr="000406AD" w14:paraId="21F606FD" w14:textId="77777777" w:rsidTr="006642C9">
        <w:tc>
          <w:tcPr>
            <w:tcW w:w="2131" w:type="dxa"/>
            <w:vAlign w:val="center"/>
          </w:tcPr>
          <w:p w14:paraId="3183AAB0"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不适用</w:t>
            </w:r>
          </w:p>
        </w:tc>
        <w:tc>
          <w:tcPr>
            <w:tcW w:w="2132" w:type="dxa"/>
            <w:vAlign w:val="center"/>
          </w:tcPr>
          <w:p w14:paraId="2337F902" w14:textId="77777777" w:rsidR="00323351" w:rsidRPr="000406AD" w:rsidRDefault="00323351">
            <w:pPr>
              <w:jc w:val="center"/>
              <w:rPr>
                <w:rFonts w:ascii="Arial" w:eastAsiaTheme="minorEastAsia" w:hAnsi="Arial" w:cs="Arial"/>
                <w:b/>
                <w:kern w:val="0"/>
                <w:sz w:val="22"/>
                <w:szCs w:val="22"/>
              </w:rPr>
            </w:pPr>
            <w:r w:rsidRPr="000406AD">
              <w:rPr>
                <w:rFonts w:ascii="Arial" w:eastAsiaTheme="minorEastAsia" w:hAnsi="Arial" w:cs="Arial"/>
                <w:kern w:val="0"/>
                <w:sz w:val="22"/>
                <w:szCs w:val="22"/>
              </w:rPr>
              <w:t>不适用</w:t>
            </w:r>
          </w:p>
        </w:tc>
        <w:tc>
          <w:tcPr>
            <w:tcW w:w="2253" w:type="dxa"/>
            <w:vAlign w:val="center"/>
          </w:tcPr>
          <w:p w14:paraId="355877C0" w14:textId="77777777" w:rsidR="00323351" w:rsidRPr="000406AD" w:rsidRDefault="00323351">
            <w:pPr>
              <w:jc w:val="center"/>
              <w:rPr>
                <w:rFonts w:ascii="Arial" w:eastAsiaTheme="minorEastAsia" w:hAnsi="Arial" w:cs="Arial"/>
                <w:bCs/>
                <w:kern w:val="0"/>
                <w:sz w:val="22"/>
                <w:szCs w:val="22"/>
              </w:rPr>
            </w:pPr>
            <w:r w:rsidRPr="000406AD">
              <w:rPr>
                <w:rFonts w:ascii="Arial" w:eastAsiaTheme="minorEastAsia" w:hAnsi="Arial" w:cs="Arial"/>
                <w:bCs/>
                <w:kern w:val="0"/>
                <w:sz w:val="22"/>
                <w:szCs w:val="22"/>
              </w:rPr>
              <w:t>不适用</w:t>
            </w:r>
          </w:p>
        </w:tc>
        <w:tc>
          <w:tcPr>
            <w:tcW w:w="2011" w:type="dxa"/>
            <w:vAlign w:val="center"/>
          </w:tcPr>
          <w:p w14:paraId="1DF6D92B" w14:textId="77777777" w:rsidR="00323351" w:rsidRPr="000406AD" w:rsidRDefault="00323351">
            <w:pPr>
              <w:jc w:val="center"/>
              <w:rPr>
                <w:rFonts w:ascii="Arial" w:eastAsiaTheme="minorEastAsia" w:hAnsi="Arial" w:cs="Arial"/>
                <w:kern w:val="0"/>
                <w:sz w:val="22"/>
                <w:szCs w:val="22"/>
              </w:rPr>
            </w:pPr>
            <w:r w:rsidRPr="000406AD">
              <w:rPr>
                <w:rFonts w:ascii="Arial" w:eastAsiaTheme="minorEastAsia" w:hAnsi="Arial" w:cs="Arial"/>
                <w:kern w:val="0"/>
                <w:sz w:val="22"/>
                <w:szCs w:val="22"/>
              </w:rPr>
              <w:t>A</w:t>
            </w:r>
          </w:p>
        </w:tc>
      </w:tr>
    </w:tbl>
    <w:p w14:paraId="7676CC82" w14:textId="77777777" w:rsidR="00323351" w:rsidRPr="000406AD" w:rsidRDefault="00323351" w:rsidP="000406AD">
      <w:pPr>
        <w:spacing w:beforeLines="100" w:before="312"/>
        <w:rPr>
          <w:rFonts w:ascii="Arial" w:eastAsiaTheme="minorEastAsia" w:hAnsi="Arial" w:cs="Arial"/>
          <w:b/>
          <w:kern w:val="0"/>
          <w:sz w:val="22"/>
          <w:szCs w:val="22"/>
        </w:rPr>
      </w:pPr>
      <w:r w:rsidRPr="000406AD">
        <w:rPr>
          <w:rFonts w:ascii="Arial" w:eastAsiaTheme="minorEastAsia" w:hAnsi="Arial" w:cs="Arial"/>
          <w:b/>
          <w:kern w:val="0"/>
          <w:sz w:val="22"/>
          <w:szCs w:val="22"/>
        </w:rPr>
        <w:t>危险性</w:t>
      </w:r>
    </w:p>
    <w:p w14:paraId="469084B2" w14:textId="77777777" w:rsidR="00323351" w:rsidRPr="000406AD" w:rsidRDefault="00323351" w:rsidP="000406AD">
      <w:pPr>
        <w:rPr>
          <w:rFonts w:ascii="Arial" w:eastAsiaTheme="minorEastAsia" w:hAnsi="Arial" w:cs="Arial"/>
          <w:kern w:val="0"/>
          <w:sz w:val="22"/>
          <w:szCs w:val="22"/>
        </w:rPr>
      </w:pPr>
      <w:r w:rsidRPr="000406AD">
        <w:rPr>
          <w:rFonts w:ascii="Arial" w:eastAsiaTheme="minorEastAsia" w:hAnsi="Arial" w:cs="Arial"/>
          <w:kern w:val="0"/>
          <w:sz w:val="22"/>
          <w:szCs w:val="22"/>
        </w:rPr>
        <w:t>该货物的水分含量如果超过适运水分极限可能会流态化，参照本规则第</w:t>
      </w:r>
      <w:r w:rsidRPr="000406AD">
        <w:rPr>
          <w:rFonts w:ascii="Arial" w:eastAsiaTheme="minorEastAsia" w:hAnsi="Arial" w:cs="Arial"/>
          <w:kern w:val="0"/>
          <w:sz w:val="22"/>
          <w:szCs w:val="22"/>
        </w:rPr>
        <w:t>7</w:t>
      </w:r>
      <w:r w:rsidRPr="000406AD">
        <w:rPr>
          <w:rFonts w:ascii="Arial" w:eastAsiaTheme="minorEastAsia" w:hAnsi="Arial" w:cs="Arial"/>
          <w:kern w:val="0"/>
          <w:sz w:val="22"/>
          <w:szCs w:val="22"/>
        </w:rPr>
        <w:t>节和第</w:t>
      </w:r>
      <w:r w:rsidRPr="000406AD">
        <w:rPr>
          <w:rFonts w:ascii="Arial" w:eastAsiaTheme="minorEastAsia" w:hAnsi="Arial" w:cs="Arial"/>
          <w:kern w:val="0"/>
          <w:sz w:val="22"/>
          <w:szCs w:val="22"/>
        </w:rPr>
        <w:t>8</w:t>
      </w:r>
      <w:r w:rsidRPr="000406AD">
        <w:rPr>
          <w:rFonts w:ascii="Arial" w:eastAsiaTheme="minorEastAsia" w:hAnsi="Arial" w:cs="Arial"/>
          <w:kern w:val="0"/>
          <w:sz w:val="22"/>
          <w:szCs w:val="22"/>
        </w:rPr>
        <w:t>节。</w:t>
      </w:r>
    </w:p>
    <w:p w14:paraId="313F890A"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该货物不易燃或具有低火灾危险。</w:t>
      </w:r>
    </w:p>
    <w:p w14:paraId="6D791F72"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积载和隔离</w:t>
      </w:r>
    </w:p>
    <w:p w14:paraId="5AB837F2"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与食品和所有第</w:t>
      </w:r>
      <w:r w:rsidRPr="000406AD">
        <w:rPr>
          <w:rFonts w:ascii="Arial" w:eastAsiaTheme="minorEastAsia" w:hAnsi="Arial" w:cs="Arial"/>
          <w:kern w:val="0"/>
          <w:sz w:val="22"/>
          <w:szCs w:val="22"/>
        </w:rPr>
        <w:t>8</w:t>
      </w:r>
      <w:r w:rsidRPr="000406AD">
        <w:rPr>
          <w:rFonts w:ascii="Arial" w:eastAsiaTheme="minorEastAsia" w:hAnsi="Arial" w:cs="Arial"/>
          <w:kern w:val="0"/>
          <w:sz w:val="22"/>
          <w:szCs w:val="22"/>
        </w:rPr>
        <w:t>类液体</w:t>
      </w:r>
      <w:r w:rsidRPr="000406AD">
        <w:rPr>
          <w:rFonts w:asciiTheme="minorEastAsia" w:eastAsiaTheme="minorEastAsia" w:hAnsiTheme="minorEastAsia" w:cs="Arial"/>
          <w:kern w:val="0"/>
          <w:sz w:val="22"/>
          <w:szCs w:val="22"/>
        </w:rPr>
        <w:t>货物“隔离”</w:t>
      </w:r>
      <w:r w:rsidRPr="000406AD">
        <w:rPr>
          <w:rFonts w:ascii="Arial" w:eastAsiaTheme="minorEastAsia" w:hAnsi="Arial" w:cs="Arial"/>
          <w:kern w:val="0"/>
          <w:sz w:val="22"/>
          <w:szCs w:val="22"/>
        </w:rPr>
        <w:t>。</w:t>
      </w:r>
    </w:p>
    <w:p w14:paraId="68472F87"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货舱清洁程度</w:t>
      </w:r>
    </w:p>
    <w:p w14:paraId="0DF74E79"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638A382B"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天气注意事项</w:t>
      </w:r>
    </w:p>
    <w:p w14:paraId="4899BD03" w14:textId="77777777" w:rsidR="00323351" w:rsidRPr="000406AD" w:rsidRDefault="00323351">
      <w:pPr>
        <w:spacing w:afterLines="50" w:after="156"/>
        <w:rPr>
          <w:rFonts w:ascii="Arial" w:eastAsiaTheme="minorEastAsia" w:hAnsi="Arial" w:cs="Arial"/>
          <w:sz w:val="22"/>
          <w:szCs w:val="22"/>
        </w:rPr>
      </w:pPr>
      <w:r w:rsidRPr="000406AD">
        <w:rPr>
          <w:rFonts w:ascii="Arial" w:eastAsiaTheme="minorEastAsia" w:hAnsi="Arial" w:cs="Arial"/>
          <w:sz w:val="22"/>
          <w:szCs w:val="22"/>
        </w:rPr>
        <w:t>如果货物不是在符合本规则第</w:t>
      </w:r>
      <w:r w:rsidRPr="000406AD">
        <w:rPr>
          <w:rFonts w:ascii="Arial" w:eastAsiaTheme="minorEastAsia" w:hAnsi="Arial" w:cs="Arial"/>
          <w:sz w:val="22"/>
          <w:szCs w:val="22"/>
        </w:rPr>
        <w:t>7.3.2</w:t>
      </w:r>
      <w:r w:rsidRPr="000406AD">
        <w:rPr>
          <w:rFonts w:ascii="Arial" w:eastAsiaTheme="minorEastAsia" w:hAnsi="Arial" w:cs="Arial"/>
          <w:sz w:val="22"/>
          <w:szCs w:val="22"/>
        </w:rPr>
        <w:t>节要求的船舶中运输，须遵守以下规定：</w:t>
      </w:r>
    </w:p>
    <w:p w14:paraId="4CF4EB70" w14:textId="77777777" w:rsidR="00323351" w:rsidRPr="000406AD" w:rsidRDefault="00323351" w:rsidP="0016043B">
      <w:pPr>
        <w:tabs>
          <w:tab w:val="left" w:pos="1701"/>
        </w:tabs>
        <w:spacing w:before="240" w:afterLines="50" w:after="156" w:line="400" w:lineRule="atLeast"/>
        <w:ind w:leftChars="405" w:left="859" w:hangingChars="4" w:hanging="9"/>
        <w:rPr>
          <w:rFonts w:ascii="Arial" w:eastAsiaTheme="minorEastAsia" w:hAnsi="Arial" w:cs="Arial"/>
          <w:sz w:val="22"/>
          <w:szCs w:val="22"/>
        </w:rPr>
      </w:pPr>
      <w:r w:rsidRPr="000406AD">
        <w:rPr>
          <w:rFonts w:ascii="Arial" w:eastAsiaTheme="minorEastAsia" w:hAnsi="Arial" w:cs="Arial"/>
          <w:sz w:val="22"/>
          <w:szCs w:val="22"/>
        </w:rPr>
        <w:t>.1</w:t>
      </w:r>
      <w:r w:rsidRPr="000406AD">
        <w:rPr>
          <w:rFonts w:ascii="Arial" w:eastAsiaTheme="minorEastAsia" w:hAnsi="Arial" w:cs="Arial"/>
          <w:sz w:val="22"/>
          <w:szCs w:val="22"/>
        </w:rPr>
        <w:tab/>
      </w:r>
      <w:r w:rsidRPr="000406AD">
        <w:rPr>
          <w:rFonts w:ascii="Arial" w:eastAsiaTheme="minorEastAsia" w:hAnsi="Arial" w:cs="Arial"/>
          <w:sz w:val="22"/>
          <w:szCs w:val="22"/>
        </w:rPr>
        <w:t>装载操作和航行期间须将货物的含水量保持在</w:t>
      </w:r>
      <w:r w:rsidRPr="000406AD">
        <w:rPr>
          <w:rFonts w:ascii="Arial" w:eastAsiaTheme="minorEastAsia" w:hAnsi="Arial" w:cs="Arial"/>
          <w:sz w:val="22"/>
          <w:szCs w:val="22"/>
        </w:rPr>
        <w:t>TML</w:t>
      </w:r>
      <w:r w:rsidRPr="000406AD">
        <w:rPr>
          <w:rFonts w:ascii="Arial" w:eastAsiaTheme="minorEastAsia" w:hAnsi="Arial" w:cs="Arial"/>
          <w:sz w:val="22"/>
          <w:szCs w:val="22"/>
        </w:rPr>
        <w:t>以下；</w:t>
      </w:r>
    </w:p>
    <w:p w14:paraId="6AF90F3C" w14:textId="77777777" w:rsidR="00323351" w:rsidRPr="000406AD" w:rsidRDefault="00323351" w:rsidP="0016043B">
      <w:pPr>
        <w:tabs>
          <w:tab w:val="left" w:pos="1701"/>
        </w:tabs>
        <w:spacing w:before="240" w:afterLines="50" w:after="156" w:line="400" w:lineRule="atLeast"/>
        <w:ind w:leftChars="405" w:left="859" w:hangingChars="4" w:hanging="9"/>
        <w:rPr>
          <w:rFonts w:ascii="Arial" w:eastAsiaTheme="minorEastAsia" w:hAnsi="Arial" w:cs="Arial"/>
          <w:sz w:val="22"/>
          <w:szCs w:val="22"/>
        </w:rPr>
      </w:pPr>
      <w:r w:rsidRPr="000406AD">
        <w:rPr>
          <w:rFonts w:ascii="Arial" w:eastAsiaTheme="minorEastAsia" w:hAnsi="Arial" w:cs="Arial"/>
          <w:sz w:val="22"/>
          <w:szCs w:val="22"/>
        </w:rPr>
        <w:t>.2</w:t>
      </w:r>
      <w:r w:rsidRPr="000406AD">
        <w:rPr>
          <w:rFonts w:ascii="Arial" w:eastAsiaTheme="minorEastAsia" w:hAnsi="Arial" w:cs="Arial"/>
          <w:sz w:val="22"/>
          <w:szCs w:val="22"/>
        </w:rPr>
        <w:tab/>
      </w:r>
      <w:r w:rsidRPr="000406AD">
        <w:rPr>
          <w:rFonts w:ascii="Arial" w:eastAsiaTheme="minorEastAsia" w:hAnsi="Arial" w:cs="Arial"/>
          <w:sz w:val="22"/>
          <w:szCs w:val="22"/>
        </w:rPr>
        <w:t>除非在本明细表中有明确规定，不得在降水期间装卸；</w:t>
      </w:r>
    </w:p>
    <w:p w14:paraId="6FCA720C" w14:textId="77777777" w:rsidR="00323351" w:rsidRPr="000406AD" w:rsidRDefault="00323351" w:rsidP="0016043B">
      <w:pPr>
        <w:tabs>
          <w:tab w:val="left" w:pos="1701"/>
        </w:tabs>
        <w:spacing w:before="240" w:afterLines="50" w:after="156" w:line="400" w:lineRule="atLeast"/>
        <w:ind w:leftChars="405" w:left="1699" w:hangingChars="386" w:hanging="849"/>
        <w:rPr>
          <w:rFonts w:ascii="Arial" w:eastAsiaTheme="minorEastAsia" w:hAnsi="Arial" w:cs="Arial"/>
          <w:sz w:val="22"/>
          <w:szCs w:val="22"/>
        </w:rPr>
      </w:pPr>
      <w:r w:rsidRPr="000406AD">
        <w:rPr>
          <w:rFonts w:ascii="Arial" w:eastAsiaTheme="minorEastAsia" w:hAnsi="Arial" w:cs="Arial"/>
          <w:sz w:val="22"/>
          <w:szCs w:val="22"/>
        </w:rPr>
        <w:t>.3</w:t>
      </w:r>
      <w:r w:rsidRPr="000406AD">
        <w:rPr>
          <w:rFonts w:ascii="Arial" w:eastAsiaTheme="minorEastAsia" w:hAnsi="Arial" w:cs="Arial"/>
          <w:sz w:val="22"/>
          <w:szCs w:val="22"/>
        </w:rPr>
        <w:tab/>
      </w:r>
      <w:r w:rsidRPr="000406AD">
        <w:rPr>
          <w:rFonts w:ascii="Arial" w:eastAsiaTheme="minorEastAsia" w:hAnsi="Arial" w:cs="Arial"/>
          <w:sz w:val="22"/>
          <w:szCs w:val="22"/>
        </w:rPr>
        <w:t>除非在本明细表中有明确规定，在货物装卸期间，须关闭装载或拟装载该货物的处所的不在使用中的所有舱盖；</w:t>
      </w:r>
    </w:p>
    <w:p w14:paraId="44861CF0" w14:textId="77777777" w:rsidR="00323351" w:rsidRPr="000406AD" w:rsidRDefault="00323351" w:rsidP="0016043B">
      <w:pPr>
        <w:tabs>
          <w:tab w:val="left" w:pos="1701"/>
        </w:tabs>
        <w:spacing w:before="240" w:afterLines="50" w:after="156" w:line="400" w:lineRule="atLeast"/>
        <w:ind w:leftChars="405" w:left="859" w:hangingChars="4" w:hanging="9"/>
        <w:rPr>
          <w:rFonts w:ascii="Arial" w:eastAsiaTheme="minorEastAsia" w:hAnsi="Arial" w:cs="Arial"/>
          <w:sz w:val="22"/>
          <w:szCs w:val="22"/>
        </w:rPr>
      </w:pPr>
      <w:r w:rsidRPr="000406AD">
        <w:rPr>
          <w:rFonts w:ascii="Arial" w:eastAsiaTheme="minorEastAsia" w:hAnsi="Arial" w:cs="Arial"/>
          <w:sz w:val="22"/>
          <w:szCs w:val="22"/>
        </w:rPr>
        <w:t>.4</w:t>
      </w:r>
      <w:r w:rsidRPr="000406AD">
        <w:rPr>
          <w:rFonts w:ascii="Arial" w:eastAsiaTheme="minorEastAsia" w:hAnsi="Arial" w:cs="Arial"/>
          <w:sz w:val="22"/>
          <w:szCs w:val="22"/>
        </w:rPr>
        <w:tab/>
      </w:r>
      <w:r w:rsidRPr="000406AD">
        <w:rPr>
          <w:rFonts w:ascii="Arial" w:eastAsiaTheme="minorEastAsia" w:hAnsi="Arial" w:cs="Arial"/>
          <w:sz w:val="22"/>
          <w:szCs w:val="22"/>
        </w:rPr>
        <w:t>如果货物满足本规则第</w:t>
      </w:r>
      <w:r w:rsidRPr="000406AD">
        <w:rPr>
          <w:rFonts w:ascii="Arial" w:eastAsiaTheme="minorEastAsia" w:hAnsi="Arial" w:cs="Arial"/>
          <w:sz w:val="22"/>
          <w:szCs w:val="22"/>
        </w:rPr>
        <w:t>4.3.3</w:t>
      </w:r>
      <w:r w:rsidRPr="000406AD">
        <w:rPr>
          <w:rFonts w:ascii="Arial" w:eastAsiaTheme="minorEastAsia" w:hAnsi="Arial" w:cs="Arial"/>
          <w:sz w:val="22"/>
          <w:szCs w:val="22"/>
        </w:rPr>
        <w:t>节中的规定，则可在降水期间装卸；</w:t>
      </w:r>
    </w:p>
    <w:p w14:paraId="6810F049" w14:textId="77777777" w:rsidR="000406AD" w:rsidRDefault="00323351" w:rsidP="0016043B">
      <w:pPr>
        <w:tabs>
          <w:tab w:val="left" w:pos="1701"/>
        </w:tabs>
        <w:spacing w:before="240" w:afterLines="50" w:after="156" w:line="400" w:lineRule="atLeast"/>
        <w:ind w:leftChars="405" w:left="1699" w:hangingChars="386" w:hanging="849"/>
        <w:rPr>
          <w:rFonts w:ascii="Arial" w:eastAsiaTheme="minorEastAsia" w:hAnsi="Arial" w:cs="Arial"/>
          <w:sz w:val="22"/>
          <w:szCs w:val="22"/>
        </w:rPr>
      </w:pPr>
      <w:r w:rsidRPr="000406AD">
        <w:rPr>
          <w:rFonts w:ascii="Arial" w:eastAsiaTheme="minorEastAsia" w:hAnsi="Arial" w:cs="Arial"/>
          <w:sz w:val="22"/>
          <w:szCs w:val="22"/>
        </w:rPr>
        <w:t>.5</w:t>
      </w:r>
      <w:r w:rsidRPr="000406AD">
        <w:rPr>
          <w:rFonts w:ascii="Arial" w:eastAsiaTheme="minorEastAsia" w:hAnsi="Arial" w:cs="Arial"/>
          <w:sz w:val="22"/>
          <w:szCs w:val="22"/>
        </w:rPr>
        <w:tab/>
      </w:r>
      <w:r w:rsidRPr="000406AD">
        <w:rPr>
          <w:rFonts w:ascii="Arial" w:eastAsiaTheme="minorEastAsia" w:hAnsi="Arial" w:cs="Arial"/>
          <w:sz w:val="22"/>
          <w:szCs w:val="22"/>
        </w:rPr>
        <w:t>如果货物处所的全部货物将在同一港口中卸完，可以在降水期间卸下货物处所中的货物。</w:t>
      </w:r>
      <w:r w:rsidR="000406AD">
        <w:rPr>
          <w:rFonts w:ascii="Arial" w:eastAsiaTheme="minorEastAsia" w:hAnsi="Arial" w:cs="Arial"/>
          <w:sz w:val="22"/>
          <w:szCs w:val="22"/>
        </w:rPr>
        <w:br w:type="page"/>
      </w:r>
    </w:p>
    <w:p w14:paraId="6CDF1D33" w14:textId="77777777" w:rsidR="00323351" w:rsidRPr="000406AD" w:rsidRDefault="00323351">
      <w:pPr>
        <w:rPr>
          <w:rFonts w:ascii="Arial" w:eastAsiaTheme="minorEastAsia" w:hAnsi="Arial" w:cs="Arial"/>
          <w:b/>
          <w:kern w:val="0"/>
          <w:sz w:val="22"/>
          <w:szCs w:val="22"/>
        </w:rPr>
      </w:pPr>
      <w:r w:rsidRPr="000406AD">
        <w:rPr>
          <w:rFonts w:ascii="Arial" w:eastAsiaTheme="minorEastAsia" w:hAnsi="Arial" w:cs="Arial"/>
          <w:b/>
          <w:kern w:val="0"/>
          <w:sz w:val="22"/>
          <w:szCs w:val="22"/>
        </w:rPr>
        <w:lastRenderedPageBreak/>
        <w:t>装载</w:t>
      </w:r>
    </w:p>
    <w:p w14:paraId="467010F5"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按照本规则第</w:t>
      </w:r>
      <w:r w:rsidRPr="000406AD">
        <w:rPr>
          <w:rFonts w:ascii="Arial" w:eastAsiaTheme="minorEastAsia" w:hAnsi="Arial" w:cs="Arial"/>
          <w:kern w:val="0"/>
          <w:sz w:val="22"/>
          <w:szCs w:val="22"/>
        </w:rPr>
        <w:t>4</w:t>
      </w:r>
      <w:r w:rsidRPr="000406AD">
        <w:rPr>
          <w:rFonts w:ascii="Arial" w:eastAsiaTheme="minorEastAsia" w:hAnsi="Arial" w:cs="Arial"/>
          <w:kern w:val="0"/>
          <w:sz w:val="22"/>
          <w:szCs w:val="22"/>
        </w:rPr>
        <w:t>和</w:t>
      </w:r>
      <w:r w:rsidRPr="000406AD">
        <w:rPr>
          <w:rFonts w:ascii="Arial" w:eastAsiaTheme="minorEastAsia" w:hAnsi="Arial" w:cs="Arial"/>
          <w:kern w:val="0"/>
          <w:sz w:val="22"/>
          <w:szCs w:val="22"/>
        </w:rPr>
        <w:t>5</w:t>
      </w:r>
      <w:r w:rsidRPr="000406AD">
        <w:rPr>
          <w:rFonts w:ascii="Arial" w:eastAsiaTheme="minorEastAsia" w:hAnsi="Arial" w:cs="Arial"/>
          <w:kern w:val="0"/>
          <w:sz w:val="22"/>
          <w:szCs w:val="22"/>
        </w:rPr>
        <w:t>节的有关规定进行平舱。当该货物的积载系数等于或小于</w:t>
      </w:r>
      <w:r w:rsidRPr="000406AD">
        <w:rPr>
          <w:rFonts w:ascii="Arial" w:eastAsiaTheme="minorEastAsia" w:hAnsi="Arial" w:cs="Arial"/>
          <w:kern w:val="0"/>
          <w:sz w:val="22"/>
          <w:szCs w:val="22"/>
        </w:rPr>
        <w:t>0.56 m</w:t>
      </w:r>
      <w:r w:rsidRPr="000406AD">
        <w:rPr>
          <w:rFonts w:ascii="Arial" w:eastAsiaTheme="minorEastAsia" w:hAnsi="Arial" w:cs="Arial"/>
          <w:kern w:val="0"/>
          <w:sz w:val="22"/>
          <w:szCs w:val="22"/>
          <w:vertAlign w:val="superscript"/>
        </w:rPr>
        <w:t>3</w:t>
      </w:r>
      <w:r w:rsidRPr="000406AD">
        <w:rPr>
          <w:rFonts w:ascii="Arial" w:eastAsiaTheme="minorEastAsia" w:hAnsi="Arial" w:cs="Arial"/>
          <w:kern w:val="0"/>
          <w:sz w:val="22"/>
          <w:szCs w:val="22"/>
        </w:rPr>
        <w:t>/t</w:t>
      </w:r>
      <w:r w:rsidRPr="000406AD">
        <w:rPr>
          <w:rFonts w:ascii="Arial" w:eastAsiaTheme="minorEastAsia" w:hAnsi="Arial" w:cs="Arial"/>
          <w:kern w:val="0"/>
          <w:sz w:val="22"/>
          <w:szCs w:val="22"/>
        </w:rPr>
        <w:t>时，除非货物在内底均匀铺开以使重量平均分布，否则内底可能会受力过度。在航行和装载期间，须适当注意确保不要把货物堆起而使内底受力过度。</w:t>
      </w:r>
    </w:p>
    <w:p w14:paraId="54476257"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注意事项</w:t>
      </w:r>
    </w:p>
    <w:p w14:paraId="51948D8E"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4B075448"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通风</w:t>
      </w:r>
    </w:p>
    <w:p w14:paraId="733923DF"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72221A6B"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载运</w:t>
      </w:r>
    </w:p>
    <w:p w14:paraId="215C772E"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7354E05F"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卸货</w:t>
      </w:r>
    </w:p>
    <w:p w14:paraId="1A30935A"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54919A78" w14:textId="77777777" w:rsidR="00323351" w:rsidRPr="000406AD" w:rsidRDefault="00323351" w:rsidP="000406AD">
      <w:pPr>
        <w:spacing w:before="240"/>
        <w:rPr>
          <w:rFonts w:ascii="Arial" w:eastAsiaTheme="minorEastAsia" w:hAnsi="Arial" w:cs="Arial"/>
          <w:b/>
          <w:kern w:val="0"/>
          <w:sz w:val="22"/>
          <w:szCs w:val="22"/>
        </w:rPr>
      </w:pPr>
      <w:r w:rsidRPr="000406AD">
        <w:rPr>
          <w:rFonts w:ascii="Arial" w:eastAsiaTheme="minorEastAsia" w:hAnsi="Arial" w:cs="Arial"/>
          <w:b/>
          <w:kern w:val="0"/>
          <w:sz w:val="22"/>
          <w:szCs w:val="22"/>
        </w:rPr>
        <w:t>清扫</w:t>
      </w:r>
    </w:p>
    <w:p w14:paraId="70DFBEF7" w14:textId="77777777" w:rsidR="00323351" w:rsidRPr="000406AD" w:rsidRDefault="00323351">
      <w:pPr>
        <w:spacing w:afterLines="50" w:after="156"/>
        <w:rPr>
          <w:rFonts w:ascii="Arial" w:eastAsiaTheme="minorEastAsia" w:hAnsi="Arial" w:cs="Arial"/>
          <w:kern w:val="0"/>
          <w:sz w:val="22"/>
          <w:szCs w:val="22"/>
        </w:rPr>
      </w:pPr>
      <w:r w:rsidRPr="000406AD">
        <w:rPr>
          <w:rFonts w:ascii="Arial" w:eastAsiaTheme="minorEastAsia" w:hAnsi="Arial" w:cs="Arial"/>
          <w:kern w:val="0"/>
          <w:sz w:val="22"/>
          <w:szCs w:val="22"/>
        </w:rPr>
        <w:t>没有特别要求。</w:t>
      </w:r>
    </w:p>
    <w:p w14:paraId="52ADED9C" w14:textId="77777777" w:rsidR="00323351" w:rsidRPr="00D80985" w:rsidRDefault="00323351">
      <w:pPr>
        <w:spacing w:afterLines="50" w:after="156"/>
        <w:rPr>
          <w:rFonts w:ascii="Arial" w:eastAsiaTheme="minorEastAsia" w:hAnsi="Arial" w:cs="Arial"/>
          <w:b/>
          <w:kern w:val="0"/>
          <w:sz w:val="24"/>
          <w:szCs w:val="24"/>
        </w:rPr>
      </w:pPr>
      <w:r>
        <w:rPr>
          <w:rFonts w:hint="eastAsia"/>
          <w:b/>
        </w:rPr>
        <w:br w:type="page"/>
      </w:r>
      <w:r w:rsidRPr="00D80985">
        <w:rPr>
          <w:rFonts w:ascii="Arial" w:eastAsiaTheme="minorEastAsia" w:hAnsi="Arial" w:cs="Arial"/>
          <w:b/>
          <w:kern w:val="0"/>
          <w:sz w:val="24"/>
          <w:szCs w:val="24"/>
        </w:rPr>
        <w:lastRenderedPageBreak/>
        <w:t>硝酸钙</w:t>
      </w:r>
      <w:r w:rsidRPr="00D80985">
        <w:rPr>
          <w:rFonts w:ascii="Arial" w:eastAsiaTheme="minorEastAsia" w:hAnsi="Arial" w:cs="Arial"/>
          <w:b/>
          <w:kern w:val="0"/>
          <w:sz w:val="24"/>
          <w:szCs w:val="24"/>
        </w:rPr>
        <w:t>UN</w:t>
      </w:r>
      <w:r w:rsidR="0016043B">
        <w:rPr>
          <w:rFonts w:ascii="Arial" w:eastAsiaTheme="minorEastAsia" w:hAnsi="Arial" w:cs="Arial"/>
          <w:b/>
          <w:kern w:val="0"/>
          <w:sz w:val="24"/>
          <w:szCs w:val="24"/>
        </w:rPr>
        <w:t xml:space="preserve"> </w:t>
      </w:r>
      <w:r w:rsidRPr="00D80985">
        <w:rPr>
          <w:rFonts w:ascii="Arial" w:eastAsiaTheme="minorEastAsia" w:hAnsi="Arial" w:cs="Arial"/>
          <w:b/>
          <w:kern w:val="0"/>
          <w:sz w:val="24"/>
          <w:szCs w:val="24"/>
        </w:rPr>
        <w:t>1454</w:t>
      </w:r>
    </w:p>
    <w:p w14:paraId="75815874" w14:textId="77777777" w:rsidR="00323351" w:rsidRPr="00D80985" w:rsidRDefault="00323351" w:rsidP="0016043B">
      <w:pPr>
        <w:spacing w:before="240"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本规则的规定不适用于主要由复盐（硝酸钙和硝酸铵）组成并且含硝酸铵不超过</w:t>
      </w:r>
      <w:r w:rsidRPr="00D80985">
        <w:rPr>
          <w:rFonts w:ascii="Arial" w:eastAsiaTheme="minorEastAsia" w:hAnsi="Arial" w:cs="Arial"/>
          <w:kern w:val="0"/>
          <w:sz w:val="22"/>
          <w:szCs w:val="22"/>
        </w:rPr>
        <w:t>10%</w:t>
      </w:r>
      <w:r w:rsidRPr="00D80985">
        <w:rPr>
          <w:rFonts w:ascii="Arial" w:eastAsiaTheme="minorEastAsia" w:hAnsi="Arial" w:cs="Arial"/>
          <w:kern w:val="0"/>
          <w:sz w:val="22"/>
          <w:szCs w:val="22"/>
        </w:rPr>
        <w:t>和结晶水至少</w:t>
      </w:r>
      <w:r w:rsidRPr="00D80985">
        <w:rPr>
          <w:rFonts w:ascii="Arial" w:eastAsiaTheme="minorEastAsia" w:hAnsi="Arial" w:cs="Arial"/>
          <w:kern w:val="0"/>
          <w:sz w:val="22"/>
          <w:szCs w:val="22"/>
        </w:rPr>
        <w:t>12%</w:t>
      </w:r>
      <w:r w:rsidRPr="00D80985">
        <w:rPr>
          <w:rFonts w:ascii="Arial" w:eastAsiaTheme="minorEastAsia" w:hAnsi="Arial" w:cs="Arial"/>
          <w:kern w:val="0"/>
          <w:sz w:val="22"/>
          <w:szCs w:val="22"/>
        </w:rPr>
        <w:t>的商品级硝酸钙化肥。</w:t>
      </w:r>
    </w:p>
    <w:p w14:paraId="7E2B51B9" w14:textId="77777777" w:rsidR="00323351" w:rsidRPr="00D80985" w:rsidRDefault="00323351" w:rsidP="0016043B">
      <w:pPr>
        <w:spacing w:before="240"/>
        <w:rPr>
          <w:rFonts w:ascii="Arial" w:eastAsiaTheme="minorEastAsia" w:hAnsi="Arial" w:cs="Arial"/>
          <w:b/>
          <w:kern w:val="0"/>
          <w:sz w:val="22"/>
          <w:szCs w:val="22"/>
        </w:rPr>
      </w:pPr>
      <w:r w:rsidRPr="00D80985">
        <w:rPr>
          <w:rFonts w:ascii="Arial" w:eastAsiaTheme="minorEastAsia" w:hAnsi="Arial" w:cs="Arial"/>
          <w:b/>
          <w:kern w:val="0"/>
          <w:sz w:val="22"/>
          <w:szCs w:val="22"/>
        </w:rPr>
        <w:t>描述</w:t>
      </w:r>
    </w:p>
    <w:p w14:paraId="5EEB2283" w14:textId="77777777" w:rsidR="00323351" w:rsidRPr="00D80985" w:rsidRDefault="00323351">
      <w:pPr>
        <w:spacing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白色吸湿固体，溶解于水。</w:t>
      </w:r>
    </w:p>
    <w:p w14:paraId="7D97E29D" w14:textId="77777777" w:rsidR="00323351" w:rsidRPr="00D80985" w:rsidRDefault="00323351" w:rsidP="0016043B">
      <w:pPr>
        <w:spacing w:before="240"/>
        <w:rPr>
          <w:rFonts w:ascii="Arial" w:eastAsiaTheme="minorEastAsia" w:hAnsi="Arial" w:cs="Arial"/>
          <w:b/>
          <w:kern w:val="0"/>
          <w:sz w:val="22"/>
          <w:szCs w:val="22"/>
        </w:rPr>
      </w:pPr>
      <w:r w:rsidRPr="00D80985">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253"/>
        <w:gridCol w:w="2011"/>
      </w:tblGrid>
      <w:tr w:rsidR="00323351" w:rsidRPr="00D80985" w14:paraId="3E182326" w14:textId="77777777" w:rsidTr="006642C9">
        <w:tc>
          <w:tcPr>
            <w:tcW w:w="8527" w:type="dxa"/>
            <w:gridSpan w:val="4"/>
            <w:vAlign w:val="center"/>
          </w:tcPr>
          <w:p w14:paraId="46DD97DF"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物理性质</w:t>
            </w:r>
          </w:p>
        </w:tc>
      </w:tr>
      <w:tr w:rsidR="00323351" w:rsidRPr="00D80985" w14:paraId="02D509CA" w14:textId="77777777" w:rsidTr="006642C9">
        <w:tc>
          <w:tcPr>
            <w:tcW w:w="2131" w:type="dxa"/>
            <w:vAlign w:val="center"/>
          </w:tcPr>
          <w:p w14:paraId="3F093A2D"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尺寸</w:t>
            </w:r>
          </w:p>
        </w:tc>
        <w:tc>
          <w:tcPr>
            <w:tcW w:w="2132" w:type="dxa"/>
            <w:vAlign w:val="center"/>
          </w:tcPr>
          <w:p w14:paraId="6009B43A"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静止角</w:t>
            </w:r>
          </w:p>
        </w:tc>
        <w:tc>
          <w:tcPr>
            <w:tcW w:w="2253" w:type="dxa"/>
            <w:vAlign w:val="center"/>
          </w:tcPr>
          <w:p w14:paraId="6F53F3C7"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散货密度（</w:t>
            </w:r>
            <w:r w:rsidRPr="00D80985">
              <w:rPr>
                <w:rFonts w:ascii="Arial" w:eastAsiaTheme="minorEastAsia" w:hAnsi="Arial" w:cs="Arial"/>
                <w:b/>
                <w:kern w:val="0"/>
                <w:sz w:val="22"/>
                <w:szCs w:val="22"/>
              </w:rPr>
              <w:t>kg/m</w:t>
            </w:r>
            <w:r w:rsidRPr="00D80985">
              <w:rPr>
                <w:rFonts w:ascii="Arial" w:eastAsiaTheme="minorEastAsia" w:hAnsi="Arial" w:cs="Arial"/>
                <w:b/>
                <w:kern w:val="0"/>
                <w:sz w:val="22"/>
                <w:szCs w:val="22"/>
                <w:vertAlign w:val="superscript"/>
              </w:rPr>
              <w:t>3</w:t>
            </w:r>
            <w:r w:rsidRPr="00D80985">
              <w:rPr>
                <w:rFonts w:ascii="Arial" w:eastAsiaTheme="minorEastAsia" w:hAnsi="Arial" w:cs="Arial"/>
                <w:b/>
                <w:kern w:val="0"/>
                <w:sz w:val="22"/>
                <w:szCs w:val="22"/>
              </w:rPr>
              <w:t>）</w:t>
            </w:r>
          </w:p>
        </w:tc>
        <w:tc>
          <w:tcPr>
            <w:tcW w:w="2011" w:type="dxa"/>
            <w:vAlign w:val="center"/>
          </w:tcPr>
          <w:p w14:paraId="02BC09EA"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积载因数（</w:t>
            </w:r>
            <w:r w:rsidRPr="00D80985">
              <w:rPr>
                <w:rFonts w:ascii="Arial" w:eastAsiaTheme="minorEastAsia" w:hAnsi="Arial" w:cs="Arial"/>
                <w:b/>
                <w:kern w:val="0"/>
                <w:sz w:val="22"/>
                <w:szCs w:val="22"/>
              </w:rPr>
              <w:t>m</w:t>
            </w:r>
            <w:r w:rsidRPr="00D80985">
              <w:rPr>
                <w:rFonts w:ascii="Arial" w:eastAsiaTheme="minorEastAsia" w:hAnsi="Arial" w:cs="Arial"/>
                <w:b/>
                <w:kern w:val="0"/>
                <w:sz w:val="22"/>
                <w:szCs w:val="22"/>
                <w:vertAlign w:val="superscript"/>
              </w:rPr>
              <w:t>3</w:t>
            </w:r>
            <w:r w:rsidRPr="00D80985">
              <w:rPr>
                <w:rFonts w:ascii="Arial" w:eastAsiaTheme="minorEastAsia" w:hAnsi="Arial" w:cs="Arial"/>
                <w:b/>
                <w:kern w:val="0"/>
                <w:sz w:val="22"/>
                <w:szCs w:val="22"/>
              </w:rPr>
              <w:t>/t</w:t>
            </w:r>
            <w:r w:rsidRPr="00D80985">
              <w:rPr>
                <w:rFonts w:ascii="Arial" w:eastAsiaTheme="minorEastAsia" w:hAnsi="Arial" w:cs="Arial"/>
                <w:b/>
                <w:kern w:val="0"/>
                <w:sz w:val="22"/>
                <w:szCs w:val="22"/>
              </w:rPr>
              <w:t>）</w:t>
            </w:r>
          </w:p>
        </w:tc>
      </w:tr>
      <w:tr w:rsidR="00323351" w:rsidRPr="00D80985" w14:paraId="77100DCE" w14:textId="77777777" w:rsidTr="006642C9">
        <w:tc>
          <w:tcPr>
            <w:tcW w:w="2131" w:type="dxa"/>
            <w:vAlign w:val="center"/>
          </w:tcPr>
          <w:p w14:paraId="41E52B34" w14:textId="77777777" w:rsidR="00323351" w:rsidRPr="00D80985" w:rsidRDefault="00323351">
            <w:pPr>
              <w:jc w:val="center"/>
              <w:rPr>
                <w:rFonts w:ascii="Arial" w:eastAsiaTheme="minorEastAsia" w:hAnsi="Arial" w:cs="Arial"/>
                <w:b/>
                <w:kern w:val="0"/>
                <w:sz w:val="22"/>
                <w:szCs w:val="22"/>
              </w:rPr>
            </w:pPr>
            <w:r w:rsidRPr="00D80985">
              <w:rPr>
                <w:rFonts w:ascii="Arial" w:eastAsiaTheme="minorEastAsia" w:hAnsi="Arial" w:cs="Arial"/>
                <w:kern w:val="0"/>
                <w:sz w:val="22"/>
                <w:szCs w:val="22"/>
              </w:rPr>
              <w:t>不适用</w:t>
            </w:r>
          </w:p>
        </w:tc>
        <w:tc>
          <w:tcPr>
            <w:tcW w:w="2132" w:type="dxa"/>
            <w:vAlign w:val="center"/>
          </w:tcPr>
          <w:p w14:paraId="0FB749CC" w14:textId="77777777" w:rsidR="00323351" w:rsidRPr="00D80985" w:rsidRDefault="00323351">
            <w:pPr>
              <w:jc w:val="center"/>
              <w:rPr>
                <w:rFonts w:ascii="Arial" w:eastAsiaTheme="minorEastAsia" w:hAnsi="Arial" w:cs="Arial"/>
                <w:b/>
                <w:kern w:val="0"/>
                <w:sz w:val="22"/>
                <w:szCs w:val="22"/>
              </w:rPr>
            </w:pPr>
            <w:r w:rsidRPr="00D80985">
              <w:rPr>
                <w:rFonts w:ascii="Arial" w:eastAsiaTheme="minorEastAsia" w:hAnsi="Arial" w:cs="Arial"/>
                <w:kern w:val="0"/>
                <w:sz w:val="22"/>
                <w:szCs w:val="22"/>
              </w:rPr>
              <w:t>不适用</w:t>
            </w:r>
          </w:p>
        </w:tc>
        <w:tc>
          <w:tcPr>
            <w:tcW w:w="2253" w:type="dxa"/>
            <w:vAlign w:val="center"/>
          </w:tcPr>
          <w:p w14:paraId="0596D621" w14:textId="77777777" w:rsidR="00323351" w:rsidRPr="00D80985" w:rsidRDefault="00323351">
            <w:pPr>
              <w:jc w:val="center"/>
              <w:rPr>
                <w:rFonts w:ascii="Arial" w:eastAsiaTheme="minorEastAsia" w:hAnsi="Arial" w:cs="Arial"/>
                <w:b/>
                <w:kern w:val="0"/>
                <w:sz w:val="22"/>
                <w:szCs w:val="22"/>
              </w:rPr>
            </w:pPr>
            <w:r w:rsidRPr="00D80985">
              <w:rPr>
                <w:rFonts w:ascii="Arial" w:eastAsiaTheme="minorEastAsia" w:hAnsi="Arial" w:cs="Arial"/>
                <w:kern w:val="0"/>
                <w:sz w:val="22"/>
                <w:szCs w:val="22"/>
              </w:rPr>
              <w:t>893</w:t>
            </w:r>
            <w:r w:rsidRPr="00D80985">
              <w:rPr>
                <w:rFonts w:ascii="Arial" w:eastAsiaTheme="minorEastAsia" w:hAnsi="Arial" w:cs="Arial"/>
                <w:kern w:val="0"/>
                <w:sz w:val="22"/>
                <w:szCs w:val="22"/>
              </w:rPr>
              <w:t>至</w:t>
            </w:r>
            <w:r w:rsidRPr="00D80985">
              <w:rPr>
                <w:rFonts w:ascii="Arial" w:eastAsiaTheme="minorEastAsia" w:hAnsi="Arial" w:cs="Arial"/>
                <w:kern w:val="0"/>
                <w:sz w:val="22"/>
                <w:szCs w:val="22"/>
              </w:rPr>
              <w:t>1099</w:t>
            </w:r>
          </w:p>
        </w:tc>
        <w:tc>
          <w:tcPr>
            <w:tcW w:w="2011" w:type="dxa"/>
            <w:vAlign w:val="center"/>
          </w:tcPr>
          <w:p w14:paraId="06A15A40" w14:textId="77777777" w:rsidR="00323351" w:rsidRPr="00D80985" w:rsidRDefault="00323351">
            <w:pPr>
              <w:jc w:val="center"/>
              <w:rPr>
                <w:rFonts w:ascii="Arial" w:eastAsiaTheme="minorEastAsia" w:hAnsi="Arial" w:cs="Arial"/>
                <w:kern w:val="0"/>
                <w:sz w:val="22"/>
                <w:szCs w:val="22"/>
              </w:rPr>
            </w:pPr>
            <w:r w:rsidRPr="00D80985">
              <w:rPr>
                <w:rFonts w:ascii="Arial" w:eastAsiaTheme="minorEastAsia" w:hAnsi="Arial" w:cs="Arial"/>
                <w:kern w:val="0"/>
                <w:sz w:val="22"/>
                <w:szCs w:val="22"/>
              </w:rPr>
              <w:t>0.91</w:t>
            </w:r>
            <w:r w:rsidRPr="00D80985">
              <w:rPr>
                <w:rFonts w:ascii="Arial" w:eastAsiaTheme="minorEastAsia" w:hAnsi="Arial" w:cs="Arial"/>
                <w:kern w:val="0"/>
                <w:sz w:val="22"/>
                <w:szCs w:val="22"/>
              </w:rPr>
              <w:t>至</w:t>
            </w:r>
            <w:r w:rsidRPr="00D80985">
              <w:rPr>
                <w:rFonts w:ascii="Arial" w:eastAsiaTheme="minorEastAsia" w:hAnsi="Arial" w:cs="Arial"/>
                <w:kern w:val="0"/>
                <w:sz w:val="22"/>
                <w:szCs w:val="22"/>
              </w:rPr>
              <w:t>1.12</w:t>
            </w:r>
          </w:p>
        </w:tc>
      </w:tr>
      <w:tr w:rsidR="00323351" w:rsidRPr="00D80985" w14:paraId="06739C23" w14:textId="77777777" w:rsidTr="006642C9">
        <w:tc>
          <w:tcPr>
            <w:tcW w:w="8527" w:type="dxa"/>
            <w:gridSpan w:val="4"/>
            <w:vAlign w:val="center"/>
          </w:tcPr>
          <w:p w14:paraId="3DEE9FC2"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危险分类</w:t>
            </w:r>
          </w:p>
        </w:tc>
      </w:tr>
      <w:tr w:rsidR="00323351" w:rsidRPr="00D80985" w14:paraId="1EFFD6F2" w14:textId="77777777" w:rsidTr="006642C9">
        <w:tc>
          <w:tcPr>
            <w:tcW w:w="2131" w:type="dxa"/>
            <w:vAlign w:val="center"/>
          </w:tcPr>
          <w:p w14:paraId="1C39A935"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类别</w:t>
            </w:r>
          </w:p>
        </w:tc>
        <w:tc>
          <w:tcPr>
            <w:tcW w:w="2132" w:type="dxa"/>
            <w:vAlign w:val="center"/>
          </w:tcPr>
          <w:p w14:paraId="6B1D1C76"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副危险性</w:t>
            </w:r>
          </w:p>
        </w:tc>
        <w:tc>
          <w:tcPr>
            <w:tcW w:w="2253" w:type="dxa"/>
            <w:vAlign w:val="center"/>
          </w:tcPr>
          <w:p w14:paraId="56D9BC46"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MHB</w:t>
            </w:r>
          </w:p>
        </w:tc>
        <w:tc>
          <w:tcPr>
            <w:tcW w:w="2011" w:type="dxa"/>
            <w:vAlign w:val="center"/>
          </w:tcPr>
          <w:p w14:paraId="7A18A85C" w14:textId="77777777" w:rsidR="00323351" w:rsidRPr="00D80985" w:rsidRDefault="00323351">
            <w:pPr>
              <w:adjustRightInd w:val="0"/>
              <w:jc w:val="center"/>
              <w:rPr>
                <w:rFonts w:ascii="Arial" w:eastAsiaTheme="minorEastAsia" w:hAnsi="Arial" w:cs="Arial"/>
                <w:b/>
                <w:kern w:val="0"/>
                <w:sz w:val="22"/>
                <w:szCs w:val="22"/>
              </w:rPr>
            </w:pPr>
            <w:r w:rsidRPr="00D80985">
              <w:rPr>
                <w:rFonts w:ascii="Arial" w:eastAsiaTheme="minorEastAsia" w:hAnsi="Arial" w:cs="Arial"/>
                <w:b/>
                <w:kern w:val="0"/>
                <w:sz w:val="22"/>
                <w:szCs w:val="22"/>
              </w:rPr>
              <w:t>组别</w:t>
            </w:r>
          </w:p>
        </w:tc>
      </w:tr>
      <w:tr w:rsidR="00323351" w:rsidRPr="00D80985" w14:paraId="2A80C33A" w14:textId="77777777" w:rsidTr="006642C9">
        <w:tc>
          <w:tcPr>
            <w:tcW w:w="2131" w:type="dxa"/>
            <w:vAlign w:val="center"/>
          </w:tcPr>
          <w:p w14:paraId="57E5CFC3" w14:textId="77777777" w:rsidR="00323351" w:rsidRPr="00D80985" w:rsidRDefault="00323351">
            <w:pPr>
              <w:jc w:val="center"/>
              <w:rPr>
                <w:rFonts w:ascii="Arial" w:eastAsiaTheme="minorEastAsia" w:hAnsi="Arial" w:cs="Arial"/>
                <w:b/>
                <w:kern w:val="0"/>
                <w:sz w:val="22"/>
                <w:szCs w:val="22"/>
              </w:rPr>
            </w:pPr>
            <w:r w:rsidRPr="00D80985">
              <w:rPr>
                <w:rFonts w:ascii="Arial" w:eastAsiaTheme="minorEastAsia" w:hAnsi="Arial" w:cs="Arial"/>
                <w:kern w:val="0"/>
                <w:sz w:val="22"/>
                <w:szCs w:val="22"/>
              </w:rPr>
              <w:t>5.1</w:t>
            </w:r>
          </w:p>
        </w:tc>
        <w:tc>
          <w:tcPr>
            <w:tcW w:w="2132" w:type="dxa"/>
            <w:vAlign w:val="center"/>
          </w:tcPr>
          <w:p w14:paraId="2660617B" w14:textId="77777777" w:rsidR="00323351" w:rsidRPr="00D80985" w:rsidRDefault="00323351">
            <w:pPr>
              <w:jc w:val="center"/>
              <w:rPr>
                <w:rFonts w:ascii="Arial" w:eastAsiaTheme="minorEastAsia" w:hAnsi="Arial" w:cs="Arial"/>
                <w:b/>
                <w:kern w:val="0"/>
                <w:sz w:val="22"/>
                <w:szCs w:val="22"/>
              </w:rPr>
            </w:pPr>
            <w:r w:rsidRPr="00D80985">
              <w:rPr>
                <w:rFonts w:ascii="Arial" w:eastAsiaTheme="minorEastAsia" w:hAnsi="Arial" w:cs="Arial"/>
                <w:kern w:val="0"/>
                <w:sz w:val="22"/>
                <w:szCs w:val="22"/>
              </w:rPr>
              <w:t>不适用</w:t>
            </w:r>
          </w:p>
        </w:tc>
        <w:tc>
          <w:tcPr>
            <w:tcW w:w="2253" w:type="dxa"/>
            <w:vAlign w:val="center"/>
          </w:tcPr>
          <w:p w14:paraId="5A8865E7" w14:textId="77777777" w:rsidR="00323351" w:rsidRPr="00D80985" w:rsidRDefault="00323351">
            <w:pPr>
              <w:jc w:val="center"/>
              <w:rPr>
                <w:rFonts w:ascii="Arial" w:eastAsiaTheme="minorEastAsia" w:hAnsi="Arial" w:cs="Arial"/>
                <w:bCs/>
                <w:kern w:val="0"/>
                <w:sz w:val="22"/>
                <w:szCs w:val="22"/>
              </w:rPr>
            </w:pPr>
          </w:p>
        </w:tc>
        <w:tc>
          <w:tcPr>
            <w:tcW w:w="2011" w:type="dxa"/>
            <w:vAlign w:val="center"/>
          </w:tcPr>
          <w:p w14:paraId="3DBA2DED" w14:textId="77777777" w:rsidR="00323351" w:rsidRPr="00D80985" w:rsidRDefault="00323351">
            <w:pPr>
              <w:jc w:val="center"/>
              <w:rPr>
                <w:rFonts w:ascii="Arial" w:eastAsiaTheme="minorEastAsia" w:hAnsi="Arial" w:cs="Arial"/>
                <w:kern w:val="0"/>
                <w:sz w:val="22"/>
                <w:szCs w:val="22"/>
              </w:rPr>
            </w:pPr>
            <w:r w:rsidRPr="00D80985">
              <w:rPr>
                <w:rFonts w:ascii="Arial" w:eastAsiaTheme="minorEastAsia" w:hAnsi="Arial" w:cs="Arial"/>
                <w:kern w:val="0"/>
                <w:sz w:val="22"/>
                <w:szCs w:val="22"/>
              </w:rPr>
              <w:t>B</w:t>
            </w:r>
          </w:p>
        </w:tc>
      </w:tr>
    </w:tbl>
    <w:p w14:paraId="28CE51A7" w14:textId="77777777" w:rsidR="00323351" w:rsidRPr="00D80985" w:rsidRDefault="00323351" w:rsidP="0016043B">
      <w:pPr>
        <w:spacing w:beforeLines="100" w:before="312"/>
        <w:rPr>
          <w:rFonts w:ascii="Arial" w:eastAsiaTheme="minorEastAsia" w:hAnsi="Arial" w:cs="Arial"/>
          <w:b/>
          <w:kern w:val="0"/>
          <w:sz w:val="22"/>
          <w:szCs w:val="22"/>
        </w:rPr>
      </w:pPr>
      <w:r w:rsidRPr="00D80985">
        <w:rPr>
          <w:rFonts w:ascii="Arial" w:eastAsiaTheme="minorEastAsia" w:hAnsi="Arial" w:cs="Arial"/>
          <w:b/>
          <w:kern w:val="0"/>
          <w:sz w:val="22"/>
          <w:szCs w:val="22"/>
        </w:rPr>
        <w:t>危险性</w:t>
      </w:r>
    </w:p>
    <w:p w14:paraId="0E1F3562" w14:textId="77777777" w:rsidR="00323351" w:rsidRPr="00D80985" w:rsidRDefault="00323351">
      <w:pPr>
        <w:rPr>
          <w:rFonts w:ascii="Arial" w:eastAsiaTheme="minorEastAsia" w:hAnsi="Arial" w:cs="Arial"/>
          <w:kern w:val="0"/>
          <w:sz w:val="22"/>
          <w:szCs w:val="22"/>
        </w:rPr>
      </w:pPr>
      <w:r w:rsidRPr="00D80985">
        <w:rPr>
          <w:rFonts w:ascii="Arial" w:eastAsiaTheme="minorEastAsia" w:hAnsi="Arial" w:cs="Arial"/>
          <w:kern w:val="0"/>
          <w:sz w:val="22"/>
          <w:szCs w:val="22"/>
        </w:rPr>
        <w:t>非易燃物质。如果遇到火，会强烈加剧易燃物的燃烧。尽管本身不易燃，但与易燃物质形成的混合物易于点燃并猛烈燃烧。</w:t>
      </w:r>
    </w:p>
    <w:p w14:paraId="5E4FAF8A" w14:textId="77777777" w:rsidR="00323351" w:rsidRPr="00D80985" w:rsidRDefault="00323351">
      <w:pPr>
        <w:rPr>
          <w:rFonts w:ascii="Arial" w:eastAsiaTheme="minorEastAsia" w:hAnsi="Arial" w:cs="Arial"/>
          <w:kern w:val="0"/>
          <w:sz w:val="22"/>
          <w:szCs w:val="22"/>
        </w:rPr>
      </w:pPr>
      <w:r w:rsidRPr="00D80985">
        <w:rPr>
          <w:rFonts w:ascii="Arial" w:eastAsiaTheme="minorEastAsia" w:hAnsi="Arial" w:cs="Arial"/>
          <w:kern w:val="0"/>
          <w:sz w:val="22"/>
          <w:szCs w:val="22"/>
        </w:rPr>
        <w:t>该货物具有吸湿性，受潮会结块。</w:t>
      </w:r>
    </w:p>
    <w:p w14:paraId="320E3127" w14:textId="77777777" w:rsidR="00323351" w:rsidRPr="00D80985" w:rsidRDefault="00323351">
      <w:pPr>
        <w:spacing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该货物吞咽有毒。</w:t>
      </w:r>
    </w:p>
    <w:p w14:paraId="65806DD9" w14:textId="77777777" w:rsidR="00323351" w:rsidRPr="00D80985" w:rsidRDefault="00323351">
      <w:pPr>
        <w:rPr>
          <w:rFonts w:ascii="Arial" w:eastAsiaTheme="minorEastAsia" w:hAnsi="Arial" w:cs="Arial"/>
          <w:b/>
          <w:kern w:val="0"/>
          <w:sz w:val="22"/>
          <w:szCs w:val="22"/>
        </w:rPr>
      </w:pPr>
      <w:r w:rsidRPr="00D80985">
        <w:rPr>
          <w:rFonts w:ascii="Arial" w:eastAsiaTheme="minorEastAsia" w:hAnsi="Arial" w:cs="Arial"/>
          <w:b/>
          <w:kern w:val="0"/>
          <w:sz w:val="22"/>
          <w:szCs w:val="22"/>
        </w:rPr>
        <w:t>积载和隔离</w:t>
      </w:r>
    </w:p>
    <w:p w14:paraId="0B02FF05" w14:textId="77777777" w:rsidR="00323351" w:rsidRPr="00D80985" w:rsidRDefault="00323351">
      <w:pPr>
        <w:spacing w:afterLines="50" w:after="156"/>
        <w:rPr>
          <w:rFonts w:asciiTheme="minorEastAsia" w:eastAsiaTheme="minorEastAsia" w:hAnsiTheme="minorEastAsia" w:cs="Arial"/>
          <w:kern w:val="0"/>
          <w:sz w:val="22"/>
          <w:szCs w:val="22"/>
        </w:rPr>
      </w:pPr>
      <w:r w:rsidRPr="00D80985">
        <w:rPr>
          <w:rFonts w:asciiTheme="minorEastAsia" w:eastAsiaTheme="minorEastAsia" w:hAnsiTheme="minorEastAsia" w:cs="Arial"/>
          <w:kern w:val="0"/>
          <w:sz w:val="22"/>
          <w:szCs w:val="22"/>
        </w:rPr>
        <w:t>与食品“隔离”。</w:t>
      </w:r>
    </w:p>
    <w:p w14:paraId="0CFE067C" w14:textId="77777777" w:rsidR="00323351" w:rsidRPr="00D80985" w:rsidRDefault="00323351">
      <w:pPr>
        <w:rPr>
          <w:rFonts w:ascii="Arial" w:eastAsiaTheme="minorEastAsia" w:hAnsi="Arial" w:cs="Arial"/>
          <w:b/>
          <w:kern w:val="0"/>
          <w:sz w:val="22"/>
          <w:szCs w:val="22"/>
        </w:rPr>
      </w:pPr>
      <w:r w:rsidRPr="00D80985">
        <w:rPr>
          <w:rFonts w:ascii="Arial" w:eastAsiaTheme="minorEastAsia" w:hAnsi="Arial" w:cs="Arial"/>
          <w:b/>
          <w:kern w:val="0"/>
          <w:sz w:val="22"/>
          <w:szCs w:val="22"/>
        </w:rPr>
        <w:t>货舱清洁程度</w:t>
      </w:r>
    </w:p>
    <w:p w14:paraId="084B8836" w14:textId="77777777" w:rsidR="00323351" w:rsidRPr="00D80985" w:rsidRDefault="00323351">
      <w:pPr>
        <w:spacing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按照货物的危险性保持清洁和干燥状态。</w:t>
      </w:r>
    </w:p>
    <w:p w14:paraId="54B525D4" w14:textId="77777777" w:rsidR="00323351" w:rsidRPr="00D80985" w:rsidRDefault="00323351">
      <w:pPr>
        <w:rPr>
          <w:rFonts w:ascii="Arial" w:eastAsiaTheme="minorEastAsia" w:hAnsi="Arial" w:cs="Arial"/>
          <w:b/>
          <w:kern w:val="0"/>
          <w:sz w:val="22"/>
          <w:szCs w:val="22"/>
        </w:rPr>
      </w:pPr>
      <w:r w:rsidRPr="00D80985">
        <w:rPr>
          <w:rFonts w:ascii="Arial" w:eastAsiaTheme="minorEastAsia" w:hAnsi="Arial" w:cs="Arial"/>
          <w:b/>
          <w:kern w:val="0"/>
          <w:sz w:val="22"/>
          <w:szCs w:val="22"/>
        </w:rPr>
        <w:t>天气注意事项</w:t>
      </w:r>
    </w:p>
    <w:p w14:paraId="44792848" w14:textId="77777777" w:rsidR="00323351" w:rsidRPr="00D80985" w:rsidRDefault="00323351">
      <w:pPr>
        <w:spacing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70B2C11" w14:textId="77777777" w:rsidR="00323351" w:rsidRPr="00D80985" w:rsidRDefault="00323351">
      <w:pPr>
        <w:rPr>
          <w:rFonts w:ascii="Arial" w:eastAsiaTheme="minorEastAsia" w:hAnsi="Arial" w:cs="Arial"/>
          <w:b/>
          <w:kern w:val="0"/>
          <w:sz w:val="22"/>
          <w:szCs w:val="22"/>
        </w:rPr>
      </w:pPr>
      <w:r w:rsidRPr="00D80985">
        <w:rPr>
          <w:rFonts w:ascii="Arial" w:eastAsiaTheme="minorEastAsia" w:hAnsi="Arial" w:cs="Arial"/>
          <w:b/>
          <w:kern w:val="0"/>
          <w:sz w:val="22"/>
          <w:szCs w:val="22"/>
        </w:rPr>
        <w:t>装载</w:t>
      </w:r>
    </w:p>
    <w:p w14:paraId="02A6872F" w14:textId="77777777" w:rsidR="00323351" w:rsidRPr="00D80985" w:rsidRDefault="00323351">
      <w:pPr>
        <w:rPr>
          <w:rFonts w:ascii="Arial" w:eastAsiaTheme="minorEastAsia" w:hAnsi="Arial" w:cs="Arial"/>
          <w:kern w:val="0"/>
          <w:sz w:val="22"/>
          <w:szCs w:val="22"/>
        </w:rPr>
      </w:pPr>
      <w:r w:rsidRPr="00D80985">
        <w:rPr>
          <w:rFonts w:ascii="Arial" w:eastAsiaTheme="minorEastAsia" w:hAnsi="Arial" w:cs="Arial"/>
          <w:kern w:val="0"/>
          <w:sz w:val="22"/>
          <w:szCs w:val="22"/>
        </w:rPr>
        <w:t>须采取适当措施防止货物与易燃物质接触。</w:t>
      </w:r>
    </w:p>
    <w:p w14:paraId="499CC50E" w14:textId="77777777" w:rsidR="00323351" w:rsidRPr="00D80985" w:rsidRDefault="00323351" w:rsidP="00D80985">
      <w:pPr>
        <w:spacing w:before="240"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按照本规则第</w:t>
      </w:r>
      <w:r w:rsidRPr="00D80985">
        <w:rPr>
          <w:rFonts w:ascii="Arial" w:eastAsiaTheme="minorEastAsia" w:hAnsi="Arial" w:cs="Arial"/>
          <w:kern w:val="0"/>
          <w:sz w:val="22"/>
          <w:szCs w:val="22"/>
        </w:rPr>
        <w:t>4</w:t>
      </w:r>
      <w:r w:rsidRPr="00D80985">
        <w:rPr>
          <w:rFonts w:ascii="Arial" w:eastAsiaTheme="minorEastAsia" w:hAnsi="Arial" w:cs="Arial"/>
          <w:kern w:val="0"/>
          <w:sz w:val="22"/>
          <w:szCs w:val="22"/>
        </w:rPr>
        <w:t>和</w:t>
      </w:r>
      <w:r w:rsidRPr="00D80985">
        <w:rPr>
          <w:rFonts w:ascii="Arial" w:eastAsiaTheme="minorEastAsia" w:hAnsi="Arial" w:cs="Arial"/>
          <w:kern w:val="0"/>
          <w:sz w:val="22"/>
          <w:szCs w:val="22"/>
        </w:rPr>
        <w:t>5</w:t>
      </w:r>
      <w:r w:rsidRPr="00D80985">
        <w:rPr>
          <w:rFonts w:ascii="Arial" w:eastAsiaTheme="minorEastAsia" w:hAnsi="Arial" w:cs="Arial"/>
          <w:kern w:val="0"/>
          <w:sz w:val="22"/>
          <w:szCs w:val="22"/>
        </w:rPr>
        <w:t>节的有关规定进行平舱。</w:t>
      </w:r>
    </w:p>
    <w:p w14:paraId="1E407FA9" w14:textId="77777777" w:rsidR="00323351" w:rsidRPr="00D80985" w:rsidRDefault="00323351">
      <w:pPr>
        <w:rPr>
          <w:rFonts w:ascii="Arial" w:eastAsiaTheme="minorEastAsia" w:hAnsi="Arial" w:cs="Arial"/>
          <w:b/>
          <w:kern w:val="0"/>
          <w:sz w:val="22"/>
          <w:szCs w:val="22"/>
        </w:rPr>
      </w:pPr>
      <w:r w:rsidRPr="00D80985">
        <w:rPr>
          <w:rFonts w:ascii="Arial" w:eastAsiaTheme="minorEastAsia" w:hAnsi="Arial" w:cs="Arial"/>
          <w:b/>
          <w:kern w:val="0"/>
          <w:sz w:val="22"/>
          <w:szCs w:val="22"/>
        </w:rPr>
        <w:t>注意事项</w:t>
      </w:r>
    </w:p>
    <w:p w14:paraId="2B6E2B25" w14:textId="77777777" w:rsidR="00323351" w:rsidRPr="00D80985" w:rsidRDefault="00323351">
      <w:pPr>
        <w:spacing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污水阱须保持清洁、干燥和适当遮盖以防止货物进入。船长及高级船员须注意到固定式气体灭火装置对该货物失火无消防功效，且可能需要足量的水。</w:t>
      </w:r>
    </w:p>
    <w:p w14:paraId="3C79FF7C" w14:textId="77777777" w:rsidR="00323351" w:rsidRPr="00D80985" w:rsidRDefault="00323351">
      <w:pPr>
        <w:rPr>
          <w:rFonts w:ascii="Arial" w:eastAsiaTheme="minorEastAsia" w:hAnsi="Arial" w:cs="Arial"/>
          <w:b/>
          <w:kern w:val="0"/>
          <w:sz w:val="22"/>
          <w:szCs w:val="22"/>
        </w:rPr>
      </w:pPr>
      <w:r w:rsidRPr="00D80985">
        <w:rPr>
          <w:rFonts w:ascii="Arial" w:eastAsiaTheme="minorEastAsia" w:hAnsi="Arial" w:cs="Arial"/>
          <w:b/>
          <w:kern w:val="0"/>
          <w:sz w:val="22"/>
          <w:szCs w:val="22"/>
        </w:rPr>
        <w:t>通风</w:t>
      </w:r>
    </w:p>
    <w:p w14:paraId="2F4B181B" w14:textId="77777777" w:rsidR="00323351" w:rsidRPr="00D80985" w:rsidRDefault="00323351">
      <w:pPr>
        <w:spacing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在航行期间，不得对载运该货物的货物处所进行通风。</w:t>
      </w:r>
    </w:p>
    <w:p w14:paraId="6EE89866" w14:textId="77777777" w:rsidR="00323351" w:rsidRPr="00D80985" w:rsidRDefault="00323351">
      <w:pPr>
        <w:rPr>
          <w:rFonts w:ascii="Arial" w:eastAsiaTheme="minorEastAsia" w:hAnsi="Arial" w:cs="Arial"/>
          <w:b/>
          <w:kern w:val="0"/>
          <w:sz w:val="22"/>
          <w:szCs w:val="22"/>
        </w:rPr>
      </w:pPr>
      <w:r w:rsidRPr="00D80985">
        <w:rPr>
          <w:rFonts w:ascii="Arial" w:eastAsiaTheme="minorEastAsia" w:hAnsi="Arial" w:cs="Arial"/>
          <w:b/>
          <w:kern w:val="0"/>
          <w:sz w:val="22"/>
          <w:szCs w:val="22"/>
        </w:rPr>
        <w:t>载运</w:t>
      </w:r>
    </w:p>
    <w:p w14:paraId="6C2B8407" w14:textId="77777777" w:rsidR="00D80985" w:rsidRDefault="00323351">
      <w:pPr>
        <w:spacing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没有特别要求。</w:t>
      </w:r>
      <w:r w:rsidR="00D80985">
        <w:rPr>
          <w:rFonts w:ascii="Arial" w:eastAsiaTheme="minorEastAsia" w:hAnsi="Arial" w:cs="Arial"/>
          <w:kern w:val="0"/>
          <w:sz w:val="22"/>
          <w:szCs w:val="22"/>
        </w:rPr>
        <w:br w:type="page"/>
      </w:r>
    </w:p>
    <w:p w14:paraId="5C74EDDD" w14:textId="77777777" w:rsidR="00323351" w:rsidRPr="00D80985" w:rsidRDefault="00323351">
      <w:pPr>
        <w:rPr>
          <w:rFonts w:ascii="Arial" w:eastAsiaTheme="minorEastAsia" w:hAnsi="Arial" w:cs="Arial"/>
          <w:b/>
          <w:kern w:val="0"/>
          <w:sz w:val="22"/>
          <w:szCs w:val="22"/>
        </w:rPr>
      </w:pPr>
      <w:r w:rsidRPr="00D80985">
        <w:rPr>
          <w:rFonts w:ascii="Arial" w:eastAsiaTheme="minorEastAsia" w:hAnsi="Arial" w:cs="Arial"/>
          <w:b/>
          <w:kern w:val="0"/>
          <w:sz w:val="22"/>
          <w:szCs w:val="22"/>
        </w:rPr>
        <w:lastRenderedPageBreak/>
        <w:t>卸货</w:t>
      </w:r>
    </w:p>
    <w:p w14:paraId="0CD611BA" w14:textId="77777777" w:rsidR="00323351" w:rsidRPr="00D80985" w:rsidRDefault="00323351">
      <w:pPr>
        <w:spacing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硝酸钙具有吸湿性可能会形成悬空表面，</w:t>
      </w:r>
      <w:r w:rsidRPr="00D80985">
        <w:rPr>
          <w:rFonts w:ascii="Arial" w:eastAsiaTheme="minorEastAsia" w:hAnsi="Arial" w:cs="Arial"/>
          <w:sz w:val="22"/>
          <w:szCs w:val="22"/>
        </w:rPr>
        <w:t>从而降低卸货期间的安全性。</w:t>
      </w:r>
      <w:r w:rsidRPr="00D80985">
        <w:rPr>
          <w:rFonts w:ascii="Arial" w:eastAsiaTheme="minorEastAsia" w:hAnsi="Arial" w:cs="Arial"/>
          <w:kern w:val="0"/>
          <w:sz w:val="22"/>
          <w:szCs w:val="22"/>
        </w:rPr>
        <w:t>如果货物已变硬，须根据需要进行平舱以避免形成悬空表面。</w:t>
      </w:r>
    </w:p>
    <w:p w14:paraId="0B72C944" w14:textId="77777777" w:rsidR="00323351" w:rsidRPr="00D80985" w:rsidRDefault="00323351" w:rsidP="00D80985">
      <w:pPr>
        <w:spacing w:before="240"/>
        <w:rPr>
          <w:rFonts w:ascii="Arial" w:eastAsiaTheme="minorEastAsia" w:hAnsi="Arial" w:cs="Arial"/>
          <w:b/>
          <w:kern w:val="0"/>
          <w:sz w:val="22"/>
          <w:szCs w:val="22"/>
        </w:rPr>
      </w:pPr>
      <w:r w:rsidRPr="00D80985">
        <w:rPr>
          <w:rFonts w:ascii="Arial" w:eastAsiaTheme="minorEastAsia" w:hAnsi="Arial" w:cs="Arial"/>
          <w:b/>
          <w:kern w:val="0"/>
          <w:sz w:val="22"/>
          <w:szCs w:val="22"/>
        </w:rPr>
        <w:t>清扫</w:t>
      </w:r>
    </w:p>
    <w:p w14:paraId="4D9FEE20" w14:textId="77777777" w:rsidR="00323351" w:rsidRPr="00D80985" w:rsidRDefault="00323351">
      <w:pPr>
        <w:spacing w:afterLines="50" w:after="156"/>
        <w:rPr>
          <w:rFonts w:ascii="Arial" w:eastAsiaTheme="minorEastAsia" w:hAnsi="Arial" w:cs="Arial"/>
          <w:kern w:val="0"/>
          <w:sz w:val="22"/>
          <w:szCs w:val="22"/>
        </w:rPr>
      </w:pPr>
      <w:r w:rsidRPr="00D80985">
        <w:rPr>
          <w:rFonts w:ascii="Arial" w:eastAsiaTheme="minorEastAsia" w:hAnsi="Arial" w:cs="Arial"/>
          <w:kern w:val="0"/>
          <w:sz w:val="22"/>
          <w:szCs w:val="22"/>
        </w:rPr>
        <w:t>没有特别要求。</w:t>
      </w:r>
    </w:p>
    <w:p w14:paraId="0B7F12DA" w14:textId="77777777" w:rsidR="00323351" w:rsidRPr="00D80985" w:rsidRDefault="00323351" w:rsidP="00D80985">
      <w:pPr>
        <w:spacing w:before="240"/>
        <w:rPr>
          <w:rFonts w:ascii="Arial" w:eastAsiaTheme="minorEastAsia" w:hAnsi="Arial" w:cs="Arial"/>
          <w:b/>
          <w:kern w:val="0"/>
          <w:sz w:val="22"/>
          <w:szCs w:val="22"/>
        </w:rPr>
      </w:pPr>
      <w:r w:rsidRPr="00D80985">
        <w:rPr>
          <w:rFonts w:ascii="Arial" w:eastAsiaTheme="minorEastAsia" w:hAnsi="Arial" w:cs="Arial"/>
          <w:b/>
          <w:kern w:val="0"/>
          <w:sz w:val="22"/>
          <w:szCs w:val="22"/>
        </w:rPr>
        <w:t>应急程序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1"/>
      </w:tblGrid>
      <w:tr w:rsidR="00323351" w:rsidRPr="00D80985" w14:paraId="7B0F66E1" w14:textId="77777777" w:rsidTr="00D80985">
        <w:trPr>
          <w:jc w:val="center"/>
        </w:trPr>
        <w:tc>
          <w:tcPr>
            <w:tcW w:w="8391" w:type="dxa"/>
            <w:tcBorders>
              <w:top w:val="single" w:sz="4" w:space="0" w:color="auto"/>
              <w:left w:val="single" w:sz="4" w:space="0" w:color="auto"/>
              <w:bottom w:val="single" w:sz="4" w:space="0" w:color="auto"/>
              <w:right w:val="single" w:sz="4" w:space="0" w:color="auto"/>
            </w:tcBorders>
          </w:tcPr>
          <w:p w14:paraId="2502E4C7" w14:textId="77777777" w:rsidR="00323351" w:rsidRPr="00D80985" w:rsidRDefault="00323351">
            <w:pPr>
              <w:spacing w:beforeLines="50" w:before="156" w:afterLines="50" w:after="156"/>
              <w:jc w:val="center"/>
              <w:rPr>
                <w:rFonts w:ascii="Arial" w:eastAsiaTheme="minorEastAsia" w:hAnsi="Arial" w:cs="Arial"/>
                <w:b/>
                <w:kern w:val="0"/>
                <w:sz w:val="22"/>
                <w:szCs w:val="22"/>
              </w:rPr>
            </w:pPr>
            <w:r w:rsidRPr="00D80985">
              <w:rPr>
                <w:rFonts w:ascii="Arial" w:eastAsiaTheme="minorEastAsia" w:hAnsi="Arial" w:cs="Arial"/>
                <w:b/>
                <w:kern w:val="0"/>
                <w:sz w:val="22"/>
                <w:szCs w:val="22"/>
              </w:rPr>
              <w:t>配备专用应急设备</w:t>
            </w:r>
            <w:r w:rsidRPr="00D80985">
              <w:rPr>
                <w:rFonts w:ascii="Arial" w:eastAsiaTheme="minorEastAsia" w:hAnsi="Arial" w:cs="Arial"/>
                <w:b/>
                <w:kern w:val="0"/>
                <w:sz w:val="22"/>
                <w:szCs w:val="22"/>
              </w:rPr>
              <w:br/>
            </w:r>
            <w:r w:rsidRPr="00D80985">
              <w:rPr>
                <w:rFonts w:ascii="Arial" w:eastAsiaTheme="minorEastAsia" w:hAnsi="Arial" w:cs="Arial"/>
                <w:kern w:val="0"/>
                <w:sz w:val="22"/>
                <w:szCs w:val="22"/>
              </w:rPr>
              <w:t>防护服（手套、靴子、工作服和安全帽）。自给式呼吸器。喷雾嘴。</w:t>
            </w:r>
          </w:p>
        </w:tc>
      </w:tr>
      <w:tr w:rsidR="00323351" w:rsidRPr="00D80985" w14:paraId="4E547EFF" w14:textId="77777777" w:rsidTr="00D80985">
        <w:trPr>
          <w:jc w:val="center"/>
        </w:trPr>
        <w:tc>
          <w:tcPr>
            <w:tcW w:w="8391" w:type="dxa"/>
            <w:tcBorders>
              <w:top w:val="single" w:sz="4" w:space="0" w:color="auto"/>
              <w:left w:val="single" w:sz="4" w:space="0" w:color="auto"/>
              <w:bottom w:val="single" w:sz="4" w:space="0" w:color="auto"/>
              <w:right w:val="single" w:sz="4" w:space="0" w:color="auto"/>
            </w:tcBorders>
            <w:vAlign w:val="center"/>
          </w:tcPr>
          <w:p w14:paraId="18EAB59C" w14:textId="77777777" w:rsidR="00323351" w:rsidRPr="00D80985" w:rsidRDefault="00323351" w:rsidP="00D80985">
            <w:pPr>
              <w:spacing w:beforeLines="100" w:before="312" w:afterLines="50" w:after="156"/>
              <w:jc w:val="center"/>
              <w:rPr>
                <w:rFonts w:ascii="Arial" w:eastAsiaTheme="minorEastAsia" w:hAnsi="Arial" w:cs="Arial"/>
                <w:kern w:val="0"/>
                <w:sz w:val="22"/>
                <w:szCs w:val="22"/>
              </w:rPr>
            </w:pPr>
            <w:r w:rsidRPr="00D80985">
              <w:rPr>
                <w:rFonts w:ascii="Arial" w:eastAsiaTheme="minorEastAsia" w:hAnsi="Arial" w:cs="Arial"/>
                <w:b/>
                <w:kern w:val="0"/>
                <w:sz w:val="22"/>
                <w:szCs w:val="22"/>
              </w:rPr>
              <w:t>应急程序</w:t>
            </w:r>
            <w:r w:rsidRPr="00D80985">
              <w:rPr>
                <w:rFonts w:ascii="Arial" w:eastAsiaTheme="minorEastAsia" w:hAnsi="Arial" w:cs="Arial"/>
                <w:b/>
                <w:kern w:val="0"/>
                <w:sz w:val="22"/>
                <w:szCs w:val="22"/>
              </w:rPr>
              <w:br/>
            </w:r>
            <w:r w:rsidRPr="00D80985">
              <w:rPr>
                <w:rFonts w:ascii="Arial" w:eastAsiaTheme="minorEastAsia" w:hAnsi="Arial" w:cs="Arial"/>
                <w:kern w:val="0"/>
                <w:sz w:val="22"/>
                <w:szCs w:val="22"/>
              </w:rPr>
              <w:t>穿戴防护服和佩戴自给式呼吸器。</w:t>
            </w:r>
          </w:p>
          <w:p w14:paraId="7F45DC7D" w14:textId="77777777" w:rsidR="00323351" w:rsidRPr="00D80985" w:rsidRDefault="00323351" w:rsidP="00D80985">
            <w:pPr>
              <w:spacing w:before="240" w:afterLines="50" w:after="156"/>
              <w:jc w:val="center"/>
              <w:rPr>
                <w:rFonts w:ascii="Arial" w:eastAsiaTheme="minorEastAsia" w:hAnsi="Arial" w:cs="Arial"/>
                <w:kern w:val="0"/>
                <w:sz w:val="22"/>
                <w:szCs w:val="22"/>
              </w:rPr>
            </w:pPr>
            <w:r w:rsidRPr="00D80985">
              <w:rPr>
                <w:rFonts w:ascii="Arial" w:eastAsiaTheme="minorEastAsia" w:hAnsi="Arial" w:cs="Arial"/>
                <w:b/>
                <w:kern w:val="0"/>
                <w:sz w:val="22"/>
                <w:szCs w:val="22"/>
              </w:rPr>
              <w:t>火灾时的紧急行动</w:t>
            </w:r>
            <w:r w:rsidRPr="00D80985">
              <w:rPr>
                <w:rFonts w:ascii="Arial" w:eastAsiaTheme="minorEastAsia" w:hAnsi="Arial" w:cs="Arial"/>
                <w:b/>
                <w:kern w:val="0"/>
                <w:sz w:val="22"/>
                <w:szCs w:val="22"/>
              </w:rPr>
              <w:br/>
            </w:r>
            <w:r w:rsidRPr="00D80985">
              <w:rPr>
                <w:rFonts w:ascii="Arial" w:eastAsiaTheme="minorEastAsia" w:hAnsi="Arial" w:cs="Arial"/>
                <w:kern w:val="0"/>
                <w:sz w:val="22"/>
                <w:szCs w:val="22"/>
              </w:rPr>
              <w:t>用大量的水，最好使用喷雾的形式以避免扰动物质表面。物质可能熔化或溶化；在该条件下使用水可以导致溶化的物质大范围的散落。气封或用</w:t>
            </w:r>
            <w:r w:rsidRPr="00D80985">
              <w:rPr>
                <w:rFonts w:ascii="Arial" w:eastAsiaTheme="minorEastAsia" w:hAnsi="Arial" w:cs="Arial"/>
                <w:kern w:val="0"/>
                <w:sz w:val="22"/>
                <w:szCs w:val="22"/>
              </w:rPr>
              <w:t>CO</w:t>
            </w:r>
            <w:r w:rsidRPr="00D80985">
              <w:rPr>
                <w:rFonts w:ascii="Arial" w:eastAsiaTheme="minorEastAsia" w:hAnsi="Arial" w:cs="Arial"/>
                <w:kern w:val="0"/>
                <w:sz w:val="22"/>
                <w:szCs w:val="22"/>
                <w:vertAlign w:val="subscript"/>
              </w:rPr>
              <w:t>2</w:t>
            </w:r>
            <w:r w:rsidRPr="00D80985">
              <w:rPr>
                <w:rFonts w:ascii="Arial" w:eastAsiaTheme="minorEastAsia" w:hAnsi="Arial" w:cs="Arial"/>
                <w:kern w:val="0"/>
                <w:sz w:val="22"/>
                <w:szCs w:val="22"/>
              </w:rPr>
              <w:t>不能控制火势。应充分考虑到由于积水而对船舶稳性的影响。</w:t>
            </w:r>
          </w:p>
          <w:p w14:paraId="362897CE" w14:textId="77777777" w:rsidR="00323351" w:rsidRPr="00D80985" w:rsidRDefault="00323351" w:rsidP="00D80985">
            <w:pPr>
              <w:spacing w:before="240" w:afterLines="50" w:after="156"/>
              <w:jc w:val="center"/>
              <w:rPr>
                <w:rFonts w:ascii="Arial" w:eastAsiaTheme="minorEastAsia" w:hAnsi="Arial" w:cs="Arial"/>
                <w:b/>
                <w:kern w:val="0"/>
                <w:sz w:val="22"/>
                <w:szCs w:val="22"/>
              </w:rPr>
            </w:pPr>
            <w:r w:rsidRPr="00D80985">
              <w:rPr>
                <w:rFonts w:ascii="Arial" w:eastAsiaTheme="minorEastAsia" w:hAnsi="Arial" w:cs="Arial"/>
                <w:b/>
                <w:kern w:val="0"/>
                <w:sz w:val="22"/>
                <w:szCs w:val="22"/>
              </w:rPr>
              <w:t>医疗急救</w:t>
            </w:r>
            <w:r w:rsidRPr="00D80985">
              <w:rPr>
                <w:rFonts w:ascii="Arial" w:eastAsiaTheme="minorEastAsia" w:hAnsi="Arial" w:cs="Arial"/>
                <w:b/>
                <w:kern w:val="0"/>
                <w:sz w:val="22"/>
                <w:szCs w:val="22"/>
              </w:rPr>
              <w:br/>
            </w:r>
            <w:r w:rsidRPr="00D80985">
              <w:rPr>
                <w:rFonts w:ascii="Arial" w:eastAsiaTheme="minorEastAsia" w:hAnsi="Arial" w:cs="Arial"/>
                <w:kern w:val="0"/>
                <w:sz w:val="22"/>
                <w:szCs w:val="22"/>
              </w:rPr>
              <w:t>参见经修正的《危险货物事故医疗急救指南（</w:t>
            </w:r>
            <w:r w:rsidRPr="00D80985">
              <w:rPr>
                <w:rFonts w:ascii="Arial" w:eastAsiaTheme="minorEastAsia" w:hAnsi="Arial" w:cs="Arial"/>
                <w:kern w:val="0"/>
                <w:sz w:val="22"/>
                <w:szCs w:val="22"/>
              </w:rPr>
              <w:t>MFAG</w:t>
            </w:r>
            <w:r w:rsidRPr="00D80985">
              <w:rPr>
                <w:rFonts w:ascii="Arial" w:eastAsiaTheme="minorEastAsia" w:hAnsi="Arial" w:cs="Arial"/>
                <w:kern w:val="0"/>
                <w:sz w:val="22"/>
                <w:szCs w:val="22"/>
              </w:rPr>
              <w:t>）》。</w:t>
            </w:r>
          </w:p>
        </w:tc>
      </w:tr>
    </w:tbl>
    <w:p w14:paraId="1A98C937" w14:textId="77777777" w:rsidR="00323351" w:rsidRPr="00630709" w:rsidRDefault="00323351">
      <w:pPr>
        <w:spacing w:afterLines="50" w:after="156"/>
        <w:rPr>
          <w:rFonts w:ascii="Arial" w:eastAsiaTheme="minorEastAsia" w:hAnsi="Arial" w:cs="Arial"/>
          <w:b/>
          <w:kern w:val="0"/>
          <w:sz w:val="24"/>
          <w:szCs w:val="24"/>
        </w:rPr>
      </w:pPr>
      <w:r w:rsidRPr="00D80985">
        <w:rPr>
          <w:rFonts w:ascii="Arial" w:eastAsiaTheme="minorEastAsia" w:hAnsi="Arial" w:cs="Arial"/>
          <w:b/>
          <w:sz w:val="22"/>
          <w:szCs w:val="22"/>
        </w:rPr>
        <w:br w:type="page"/>
      </w:r>
      <w:r w:rsidRPr="00630709">
        <w:rPr>
          <w:rFonts w:ascii="Arial" w:eastAsiaTheme="minorEastAsia" w:hAnsi="Arial" w:cs="Arial"/>
          <w:b/>
          <w:kern w:val="0"/>
          <w:sz w:val="24"/>
          <w:szCs w:val="24"/>
        </w:rPr>
        <w:lastRenderedPageBreak/>
        <w:t>硝酸钙化肥</w:t>
      </w:r>
    </w:p>
    <w:p w14:paraId="726C0EE1" w14:textId="77777777" w:rsidR="00323351" w:rsidRPr="00630709" w:rsidRDefault="00323351">
      <w:pPr>
        <w:spacing w:afterLines="50" w:after="156"/>
        <w:rPr>
          <w:rFonts w:ascii="Arial" w:eastAsiaTheme="minorEastAsia" w:hAnsi="Arial" w:cs="Arial"/>
          <w:b/>
          <w:kern w:val="0"/>
          <w:sz w:val="22"/>
          <w:szCs w:val="22"/>
        </w:rPr>
      </w:pPr>
      <w:r w:rsidRPr="00630709">
        <w:rPr>
          <w:rFonts w:ascii="Arial" w:eastAsiaTheme="minorEastAsia" w:hAnsi="Arial" w:cs="Arial"/>
          <w:color w:val="222222"/>
          <w:kern w:val="0"/>
          <w:sz w:val="22"/>
          <w:szCs w:val="22"/>
        </w:rPr>
        <w:t>本规则的规定仅</w:t>
      </w:r>
      <w:r w:rsidRPr="00630709">
        <w:rPr>
          <w:rFonts w:ascii="Arial" w:eastAsiaTheme="minorEastAsia" w:hAnsi="Arial" w:cs="Arial"/>
          <w:kern w:val="0"/>
          <w:sz w:val="22"/>
          <w:szCs w:val="22"/>
        </w:rPr>
        <w:t>适用</w:t>
      </w:r>
      <w:r w:rsidRPr="00630709">
        <w:rPr>
          <w:rFonts w:ascii="Arial" w:eastAsiaTheme="minorEastAsia" w:hAnsi="Arial" w:cs="Arial"/>
          <w:color w:val="222222"/>
          <w:kern w:val="0"/>
          <w:sz w:val="22"/>
          <w:szCs w:val="22"/>
        </w:rPr>
        <w:t>于总含氮量不超过</w:t>
      </w:r>
      <w:r w:rsidRPr="00630709">
        <w:rPr>
          <w:rFonts w:ascii="Arial" w:eastAsiaTheme="minorEastAsia" w:hAnsi="Arial" w:cs="Arial"/>
          <w:color w:val="222222"/>
          <w:kern w:val="0"/>
          <w:sz w:val="22"/>
          <w:szCs w:val="22"/>
        </w:rPr>
        <w:t>15.5%</w:t>
      </w:r>
      <w:r w:rsidRPr="00630709">
        <w:rPr>
          <w:rFonts w:ascii="Arial" w:eastAsiaTheme="minorEastAsia" w:hAnsi="Arial" w:cs="Arial"/>
          <w:color w:val="222222"/>
          <w:kern w:val="0"/>
          <w:sz w:val="22"/>
          <w:szCs w:val="22"/>
        </w:rPr>
        <w:t>，且含水量至少</w:t>
      </w:r>
      <w:r w:rsidRPr="00630709">
        <w:rPr>
          <w:rFonts w:ascii="Arial" w:eastAsiaTheme="minorEastAsia" w:hAnsi="Arial" w:cs="Arial"/>
          <w:color w:val="222222"/>
          <w:kern w:val="0"/>
          <w:sz w:val="22"/>
          <w:szCs w:val="22"/>
        </w:rPr>
        <w:t>12%</w:t>
      </w:r>
      <w:r w:rsidRPr="00630709">
        <w:rPr>
          <w:rFonts w:ascii="Arial" w:eastAsiaTheme="minorEastAsia" w:hAnsi="Arial" w:cs="Arial"/>
          <w:color w:val="222222"/>
          <w:kern w:val="0"/>
          <w:sz w:val="22"/>
          <w:szCs w:val="22"/>
        </w:rPr>
        <w:t>的货物。</w:t>
      </w:r>
    </w:p>
    <w:p w14:paraId="3683CE04" w14:textId="77777777" w:rsidR="00323351" w:rsidRPr="00630709" w:rsidRDefault="00323351" w:rsidP="0016043B">
      <w:pPr>
        <w:spacing w:before="240"/>
        <w:rPr>
          <w:rFonts w:ascii="Arial" w:eastAsiaTheme="minorEastAsia" w:hAnsi="Arial" w:cs="Arial"/>
          <w:b/>
          <w:kern w:val="0"/>
          <w:sz w:val="22"/>
          <w:szCs w:val="22"/>
        </w:rPr>
      </w:pPr>
      <w:r w:rsidRPr="00630709">
        <w:rPr>
          <w:rFonts w:ascii="Arial" w:eastAsiaTheme="minorEastAsia" w:hAnsi="Arial" w:cs="Arial"/>
          <w:b/>
          <w:kern w:val="0"/>
          <w:sz w:val="22"/>
          <w:szCs w:val="22"/>
        </w:rPr>
        <w:t>描述</w:t>
      </w:r>
    </w:p>
    <w:p w14:paraId="79834817"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呈粒状，主要由复盐（硝酸钙和硝酸铵）构成。总含氮量超过</w:t>
      </w:r>
      <w:r w:rsidRPr="00630709">
        <w:rPr>
          <w:rFonts w:ascii="Arial" w:eastAsiaTheme="minorEastAsia" w:hAnsi="Arial" w:cs="Arial"/>
          <w:kern w:val="0"/>
          <w:sz w:val="22"/>
          <w:szCs w:val="22"/>
        </w:rPr>
        <w:t>15.5%</w:t>
      </w:r>
      <w:r w:rsidRPr="00630709">
        <w:rPr>
          <w:rFonts w:ascii="Arial" w:eastAsiaTheme="minorEastAsia" w:hAnsi="Arial" w:cs="Arial"/>
          <w:kern w:val="0"/>
          <w:sz w:val="22"/>
          <w:szCs w:val="22"/>
        </w:rPr>
        <w:t>或含水量低于</w:t>
      </w:r>
      <w:r w:rsidRPr="00630709">
        <w:rPr>
          <w:rFonts w:ascii="Arial" w:eastAsiaTheme="minorEastAsia" w:hAnsi="Arial" w:cs="Arial"/>
          <w:kern w:val="0"/>
          <w:sz w:val="22"/>
          <w:szCs w:val="22"/>
        </w:rPr>
        <w:t>12%</w:t>
      </w:r>
      <w:r w:rsidRPr="00630709">
        <w:rPr>
          <w:rFonts w:ascii="Arial" w:eastAsiaTheme="minorEastAsia" w:hAnsi="Arial" w:cs="Arial"/>
          <w:kern w:val="0"/>
          <w:sz w:val="22"/>
          <w:szCs w:val="22"/>
        </w:rPr>
        <w:t>以下时，参考硝酸钙</w:t>
      </w:r>
      <w:r w:rsidRPr="00630709">
        <w:rPr>
          <w:rFonts w:ascii="Arial" w:eastAsiaTheme="minorEastAsia" w:hAnsi="Arial" w:cs="Arial"/>
          <w:kern w:val="0"/>
          <w:sz w:val="22"/>
          <w:szCs w:val="22"/>
        </w:rPr>
        <w:t>UN1454</w:t>
      </w:r>
      <w:r w:rsidRPr="00630709">
        <w:rPr>
          <w:rFonts w:ascii="Arial" w:eastAsiaTheme="minorEastAsia" w:hAnsi="Arial" w:cs="Arial"/>
          <w:kern w:val="0"/>
          <w:sz w:val="22"/>
          <w:szCs w:val="22"/>
        </w:rPr>
        <w:t>。</w:t>
      </w:r>
    </w:p>
    <w:p w14:paraId="3C7195FD" w14:textId="77777777" w:rsidR="00323351" w:rsidRPr="00630709" w:rsidRDefault="00323351" w:rsidP="0016043B">
      <w:pPr>
        <w:spacing w:before="240"/>
        <w:rPr>
          <w:rFonts w:ascii="Arial" w:eastAsiaTheme="minorEastAsia" w:hAnsi="Arial" w:cs="Arial"/>
          <w:b/>
          <w:kern w:val="0"/>
          <w:sz w:val="22"/>
          <w:szCs w:val="22"/>
        </w:rPr>
      </w:pPr>
      <w:r w:rsidRPr="00630709">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630709" w14:paraId="7F11FE8F" w14:textId="77777777" w:rsidTr="006642C9">
        <w:tc>
          <w:tcPr>
            <w:tcW w:w="8527" w:type="dxa"/>
            <w:gridSpan w:val="4"/>
            <w:vAlign w:val="center"/>
          </w:tcPr>
          <w:p w14:paraId="6C93D9A8"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物理性质</w:t>
            </w:r>
          </w:p>
        </w:tc>
      </w:tr>
      <w:tr w:rsidR="00323351" w:rsidRPr="00630709" w14:paraId="1EB5B0F8" w14:textId="77777777" w:rsidTr="006642C9">
        <w:tc>
          <w:tcPr>
            <w:tcW w:w="2131" w:type="dxa"/>
            <w:vAlign w:val="center"/>
          </w:tcPr>
          <w:p w14:paraId="705FAFF4"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尺寸</w:t>
            </w:r>
          </w:p>
        </w:tc>
        <w:tc>
          <w:tcPr>
            <w:tcW w:w="2117" w:type="dxa"/>
            <w:vAlign w:val="center"/>
          </w:tcPr>
          <w:p w14:paraId="21EE1529"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静止角</w:t>
            </w:r>
          </w:p>
        </w:tc>
        <w:tc>
          <w:tcPr>
            <w:tcW w:w="2147" w:type="dxa"/>
            <w:vAlign w:val="center"/>
          </w:tcPr>
          <w:p w14:paraId="45AE8090"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散货密度（</w:t>
            </w:r>
            <w:r w:rsidRPr="00630709">
              <w:rPr>
                <w:rFonts w:ascii="Arial" w:eastAsiaTheme="minorEastAsia" w:hAnsi="Arial" w:cs="Arial"/>
                <w:b/>
                <w:kern w:val="0"/>
                <w:sz w:val="22"/>
                <w:szCs w:val="22"/>
              </w:rPr>
              <w:t>kg/m</w:t>
            </w:r>
            <w:r w:rsidRPr="00630709">
              <w:rPr>
                <w:rFonts w:ascii="Arial" w:eastAsiaTheme="minorEastAsia" w:hAnsi="Arial" w:cs="Arial"/>
                <w:b/>
                <w:kern w:val="0"/>
                <w:sz w:val="22"/>
                <w:szCs w:val="22"/>
                <w:vertAlign w:val="superscript"/>
              </w:rPr>
              <w:t>3</w:t>
            </w:r>
            <w:r w:rsidRPr="00630709">
              <w:rPr>
                <w:rFonts w:ascii="Arial" w:eastAsiaTheme="minorEastAsia" w:hAnsi="Arial" w:cs="Arial"/>
                <w:b/>
                <w:kern w:val="0"/>
                <w:sz w:val="22"/>
                <w:szCs w:val="22"/>
              </w:rPr>
              <w:t>）</w:t>
            </w:r>
          </w:p>
        </w:tc>
        <w:tc>
          <w:tcPr>
            <w:tcW w:w="2132" w:type="dxa"/>
            <w:vAlign w:val="center"/>
          </w:tcPr>
          <w:p w14:paraId="5286F6C4"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积载因数（</w:t>
            </w:r>
            <w:r w:rsidRPr="00630709">
              <w:rPr>
                <w:rFonts w:ascii="Arial" w:eastAsiaTheme="minorEastAsia" w:hAnsi="Arial" w:cs="Arial"/>
                <w:b/>
                <w:kern w:val="0"/>
                <w:sz w:val="22"/>
                <w:szCs w:val="22"/>
              </w:rPr>
              <w:t>m</w:t>
            </w:r>
            <w:r w:rsidRPr="00630709">
              <w:rPr>
                <w:rFonts w:ascii="Arial" w:eastAsiaTheme="minorEastAsia" w:hAnsi="Arial" w:cs="Arial"/>
                <w:b/>
                <w:kern w:val="0"/>
                <w:sz w:val="22"/>
                <w:szCs w:val="22"/>
                <w:vertAlign w:val="superscript"/>
              </w:rPr>
              <w:t>3</w:t>
            </w:r>
            <w:r w:rsidRPr="00630709">
              <w:rPr>
                <w:rFonts w:ascii="Arial" w:eastAsiaTheme="minorEastAsia" w:hAnsi="Arial" w:cs="Arial"/>
                <w:b/>
                <w:kern w:val="0"/>
                <w:sz w:val="22"/>
                <w:szCs w:val="22"/>
              </w:rPr>
              <w:t>/t</w:t>
            </w:r>
            <w:r w:rsidRPr="00630709">
              <w:rPr>
                <w:rFonts w:ascii="Arial" w:eastAsiaTheme="minorEastAsia" w:hAnsi="Arial" w:cs="Arial"/>
                <w:b/>
                <w:kern w:val="0"/>
                <w:sz w:val="22"/>
                <w:szCs w:val="22"/>
              </w:rPr>
              <w:t>）</w:t>
            </w:r>
          </w:p>
        </w:tc>
      </w:tr>
      <w:tr w:rsidR="00323351" w:rsidRPr="00630709" w14:paraId="751B0B8E" w14:textId="77777777" w:rsidTr="006642C9">
        <w:tc>
          <w:tcPr>
            <w:tcW w:w="2131" w:type="dxa"/>
            <w:vAlign w:val="center"/>
          </w:tcPr>
          <w:p w14:paraId="3B52E5EC"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1mm</w:t>
            </w:r>
            <w:r w:rsidRPr="00630709">
              <w:rPr>
                <w:rFonts w:ascii="Arial" w:eastAsiaTheme="minorEastAsia" w:hAnsi="Arial" w:cs="Arial"/>
                <w:kern w:val="0"/>
                <w:sz w:val="22"/>
                <w:szCs w:val="22"/>
              </w:rPr>
              <w:t>至</w:t>
            </w:r>
            <w:r w:rsidRPr="00630709">
              <w:rPr>
                <w:rFonts w:ascii="Arial" w:eastAsiaTheme="minorEastAsia" w:hAnsi="Arial" w:cs="Arial"/>
                <w:kern w:val="0"/>
                <w:sz w:val="22"/>
                <w:szCs w:val="22"/>
              </w:rPr>
              <w:t>4mm</w:t>
            </w:r>
          </w:p>
        </w:tc>
        <w:tc>
          <w:tcPr>
            <w:tcW w:w="2117" w:type="dxa"/>
            <w:vAlign w:val="center"/>
          </w:tcPr>
          <w:p w14:paraId="764B61AD"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34°</w:t>
            </w:r>
          </w:p>
        </w:tc>
        <w:tc>
          <w:tcPr>
            <w:tcW w:w="2147" w:type="dxa"/>
            <w:vAlign w:val="center"/>
          </w:tcPr>
          <w:p w14:paraId="44EF2CF9"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1053</w:t>
            </w:r>
            <w:r w:rsidRPr="00630709">
              <w:rPr>
                <w:rFonts w:ascii="Arial" w:eastAsiaTheme="minorEastAsia" w:hAnsi="Arial" w:cs="Arial"/>
                <w:kern w:val="0"/>
                <w:sz w:val="22"/>
                <w:szCs w:val="22"/>
              </w:rPr>
              <w:t>至</w:t>
            </w:r>
            <w:r w:rsidRPr="00630709">
              <w:rPr>
                <w:rFonts w:ascii="Arial" w:eastAsiaTheme="minorEastAsia" w:hAnsi="Arial" w:cs="Arial"/>
                <w:kern w:val="0"/>
                <w:sz w:val="22"/>
                <w:szCs w:val="22"/>
              </w:rPr>
              <w:t>1111</w:t>
            </w:r>
          </w:p>
        </w:tc>
        <w:tc>
          <w:tcPr>
            <w:tcW w:w="2132" w:type="dxa"/>
            <w:vAlign w:val="center"/>
          </w:tcPr>
          <w:p w14:paraId="269D2181" w14:textId="77777777" w:rsidR="00323351" w:rsidRPr="00630709" w:rsidRDefault="00323351">
            <w:pPr>
              <w:jc w:val="center"/>
              <w:rPr>
                <w:rFonts w:ascii="Arial" w:eastAsiaTheme="minorEastAsia" w:hAnsi="Arial" w:cs="Arial"/>
                <w:kern w:val="0"/>
                <w:sz w:val="22"/>
                <w:szCs w:val="22"/>
              </w:rPr>
            </w:pPr>
            <w:r w:rsidRPr="00630709">
              <w:rPr>
                <w:rFonts w:ascii="Arial" w:eastAsiaTheme="minorEastAsia" w:hAnsi="Arial" w:cs="Arial"/>
                <w:kern w:val="0"/>
                <w:sz w:val="22"/>
                <w:szCs w:val="22"/>
              </w:rPr>
              <w:t>0.90</w:t>
            </w:r>
            <w:r w:rsidRPr="00630709">
              <w:rPr>
                <w:rFonts w:ascii="Arial" w:eastAsiaTheme="minorEastAsia" w:hAnsi="Arial" w:cs="Arial"/>
                <w:kern w:val="0"/>
                <w:sz w:val="22"/>
                <w:szCs w:val="22"/>
              </w:rPr>
              <w:t>至</w:t>
            </w:r>
            <w:r w:rsidRPr="00630709">
              <w:rPr>
                <w:rFonts w:ascii="Arial" w:eastAsiaTheme="minorEastAsia" w:hAnsi="Arial" w:cs="Arial"/>
                <w:kern w:val="0"/>
                <w:sz w:val="22"/>
                <w:szCs w:val="22"/>
              </w:rPr>
              <w:t>0.95</w:t>
            </w:r>
          </w:p>
        </w:tc>
      </w:tr>
      <w:tr w:rsidR="00323351" w:rsidRPr="00630709" w14:paraId="2ABA4E2F" w14:textId="77777777" w:rsidTr="006642C9">
        <w:tc>
          <w:tcPr>
            <w:tcW w:w="8527" w:type="dxa"/>
            <w:gridSpan w:val="4"/>
            <w:vAlign w:val="center"/>
          </w:tcPr>
          <w:p w14:paraId="2997418C"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危险分类</w:t>
            </w:r>
          </w:p>
        </w:tc>
      </w:tr>
      <w:tr w:rsidR="00323351" w:rsidRPr="00630709" w14:paraId="04C8CA12" w14:textId="77777777" w:rsidTr="006642C9">
        <w:tc>
          <w:tcPr>
            <w:tcW w:w="2131" w:type="dxa"/>
            <w:vAlign w:val="center"/>
          </w:tcPr>
          <w:p w14:paraId="48562F00"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类别</w:t>
            </w:r>
          </w:p>
        </w:tc>
        <w:tc>
          <w:tcPr>
            <w:tcW w:w="2117" w:type="dxa"/>
            <w:vAlign w:val="center"/>
          </w:tcPr>
          <w:p w14:paraId="2D55E93E"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副危险性</w:t>
            </w:r>
          </w:p>
        </w:tc>
        <w:tc>
          <w:tcPr>
            <w:tcW w:w="2147" w:type="dxa"/>
            <w:vAlign w:val="center"/>
          </w:tcPr>
          <w:p w14:paraId="53E1CBFC"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MHB</w:t>
            </w:r>
          </w:p>
        </w:tc>
        <w:tc>
          <w:tcPr>
            <w:tcW w:w="2132" w:type="dxa"/>
            <w:vAlign w:val="center"/>
          </w:tcPr>
          <w:p w14:paraId="185B61EF"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组别</w:t>
            </w:r>
          </w:p>
        </w:tc>
      </w:tr>
      <w:tr w:rsidR="00323351" w:rsidRPr="00630709" w14:paraId="3F40E937" w14:textId="77777777" w:rsidTr="006642C9">
        <w:tc>
          <w:tcPr>
            <w:tcW w:w="2131" w:type="dxa"/>
            <w:vAlign w:val="center"/>
          </w:tcPr>
          <w:p w14:paraId="25FCC984"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不适用</w:t>
            </w:r>
          </w:p>
        </w:tc>
        <w:tc>
          <w:tcPr>
            <w:tcW w:w="2117" w:type="dxa"/>
            <w:vAlign w:val="center"/>
          </w:tcPr>
          <w:p w14:paraId="6DCB9089"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不适用</w:t>
            </w:r>
          </w:p>
        </w:tc>
        <w:tc>
          <w:tcPr>
            <w:tcW w:w="2147" w:type="dxa"/>
            <w:vAlign w:val="center"/>
          </w:tcPr>
          <w:p w14:paraId="3574D1D4" w14:textId="77777777" w:rsidR="00323351" w:rsidRPr="00630709" w:rsidRDefault="00323351">
            <w:pPr>
              <w:jc w:val="center"/>
              <w:rPr>
                <w:rFonts w:ascii="Arial" w:eastAsiaTheme="minorEastAsia" w:hAnsi="Arial" w:cs="Arial"/>
                <w:bCs/>
                <w:kern w:val="0"/>
                <w:sz w:val="22"/>
                <w:szCs w:val="22"/>
              </w:rPr>
            </w:pPr>
            <w:r w:rsidRPr="00630709">
              <w:rPr>
                <w:rFonts w:ascii="Arial" w:eastAsiaTheme="minorEastAsia" w:hAnsi="Arial" w:cs="Arial"/>
                <w:bCs/>
                <w:kern w:val="0"/>
                <w:sz w:val="22"/>
                <w:szCs w:val="22"/>
              </w:rPr>
              <w:t>不适用</w:t>
            </w:r>
          </w:p>
        </w:tc>
        <w:tc>
          <w:tcPr>
            <w:tcW w:w="2132" w:type="dxa"/>
            <w:vAlign w:val="center"/>
          </w:tcPr>
          <w:p w14:paraId="5DA287CF" w14:textId="77777777" w:rsidR="00323351" w:rsidRPr="00630709" w:rsidRDefault="00323351">
            <w:pPr>
              <w:jc w:val="center"/>
              <w:rPr>
                <w:rFonts w:ascii="Arial" w:eastAsiaTheme="minorEastAsia" w:hAnsi="Arial" w:cs="Arial"/>
                <w:kern w:val="0"/>
                <w:sz w:val="22"/>
                <w:szCs w:val="22"/>
              </w:rPr>
            </w:pPr>
            <w:r w:rsidRPr="00630709">
              <w:rPr>
                <w:rFonts w:ascii="Arial" w:eastAsiaTheme="minorEastAsia" w:hAnsi="Arial" w:cs="Arial"/>
                <w:kern w:val="0"/>
                <w:sz w:val="22"/>
                <w:szCs w:val="22"/>
              </w:rPr>
              <w:t>C</w:t>
            </w:r>
          </w:p>
        </w:tc>
      </w:tr>
    </w:tbl>
    <w:p w14:paraId="383FB4BA" w14:textId="77777777" w:rsidR="00323351" w:rsidRPr="00630709" w:rsidRDefault="00323351" w:rsidP="0016043B">
      <w:pPr>
        <w:spacing w:beforeLines="100" w:before="312"/>
        <w:rPr>
          <w:rFonts w:ascii="Arial" w:eastAsiaTheme="minorEastAsia" w:hAnsi="Arial" w:cs="Arial"/>
          <w:b/>
          <w:kern w:val="0"/>
          <w:sz w:val="22"/>
          <w:szCs w:val="22"/>
        </w:rPr>
      </w:pPr>
      <w:r w:rsidRPr="00630709">
        <w:rPr>
          <w:rFonts w:ascii="Arial" w:eastAsiaTheme="minorEastAsia" w:hAnsi="Arial" w:cs="Arial"/>
          <w:b/>
          <w:kern w:val="0"/>
          <w:sz w:val="22"/>
          <w:szCs w:val="22"/>
        </w:rPr>
        <w:t>危险性</w:t>
      </w:r>
    </w:p>
    <w:p w14:paraId="7F0523ED" w14:textId="77777777" w:rsidR="00323351" w:rsidRPr="00630709" w:rsidRDefault="00323351">
      <w:pPr>
        <w:rPr>
          <w:rFonts w:ascii="Arial" w:eastAsiaTheme="minorEastAsia" w:hAnsi="Arial" w:cs="Arial"/>
          <w:kern w:val="0"/>
          <w:sz w:val="22"/>
          <w:szCs w:val="22"/>
        </w:rPr>
      </w:pPr>
      <w:r w:rsidRPr="00630709">
        <w:rPr>
          <w:rFonts w:ascii="Arial" w:eastAsiaTheme="minorEastAsia" w:hAnsi="Arial" w:cs="Arial"/>
          <w:kern w:val="0"/>
          <w:sz w:val="22"/>
          <w:szCs w:val="22"/>
        </w:rPr>
        <w:t>没有特别危险性。</w:t>
      </w:r>
    </w:p>
    <w:p w14:paraId="03402B92"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该货物非易燃或具有低火灾危险。</w:t>
      </w:r>
    </w:p>
    <w:p w14:paraId="4FD425E1"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积载和隔离</w:t>
      </w:r>
    </w:p>
    <w:p w14:paraId="18BDF82B" w14:textId="77777777" w:rsidR="00323351" w:rsidRPr="00630709" w:rsidRDefault="00323351">
      <w:pPr>
        <w:spacing w:afterLines="50" w:after="156"/>
        <w:rPr>
          <w:rFonts w:asciiTheme="minorEastAsia" w:eastAsiaTheme="minorEastAsia" w:hAnsiTheme="minorEastAsia" w:cs="Arial"/>
          <w:kern w:val="0"/>
          <w:sz w:val="22"/>
          <w:szCs w:val="22"/>
        </w:rPr>
      </w:pPr>
      <w:r w:rsidRPr="00630709">
        <w:rPr>
          <w:rFonts w:asciiTheme="minorEastAsia" w:eastAsiaTheme="minorEastAsia" w:hAnsiTheme="minorEastAsia" w:cs="Arial"/>
          <w:kern w:val="0"/>
          <w:sz w:val="22"/>
          <w:szCs w:val="22"/>
        </w:rPr>
        <w:t>与食品“隔离”。</w:t>
      </w:r>
    </w:p>
    <w:p w14:paraId="4AE6426B"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货舱清洁程度</w:t>
      </w:r>
    </w:p>
    <w:p w14:paraId="7E8ED091"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按照货物的危险性保持清洁和干燥状态。</w:t>
      </w:r>
    </w:p>
    <w:p w14:paraId="47E458BD"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天气注意事项</w:t>
      </w:r>
    </w:p>
    <w:p w14:paraId="1E2D337D"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471CFA4E"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装载</w:t>
      </w:r>
    </w:p>
    <w:p w14:paraId="3DBB6F82"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按照本规则第</w:t>
      </w:r>
      <w:r w:rsidRPr="00630709">
        <w:rPr>
          <w:rFonts w:ascii="Arial" w:eastAsiaTheme="minorEastAsia" w:hAnsi="Arial" w:cs="Arial"/>
          <w:kern w:val="0"/>
          <w:sz w:val="22"/>
          <w:szCs w:val="22"/>
        </w:rPr>
        <w:t>4</w:t>
      </w:r>
      <w:r w:rsidRPr="00630709">
        <w:rPr>
          <w:rFonts w:ascii="Arial" w:eastAsiaTheme="minorEastAsia" w:hAnsi="Arial" w:cs="Arial"/>
          <w:kern w:val="0"/>
          <w:sz w:val="22"/>
          <w:szCs w:val="22"/>
        </w:rPr>
        <w:t>和</w:t>
      </w:r>
      <w:r w:rsidRPr="00630709">
        <w:rPr>
          <w:rFonts w:ascii="Arial" w:eastAsiaTheme="minorEastAsia" w:hAnsi="Arial" w:cs="Arial"/>
          <w:kern w:val="0"/>
          <w:sz w:val="22"/>
          <w:szCs w:val="22"/>
        </w:rPr>
        <w:t>5</w:t>
      </w:r>
      <w:r w:rsidRPr="00630709">
        <w:rPr>
          <w:rFonts w:ascii="Arial" w:eastAsiaTheme="minorEastAsia" w:hAnsi="Arial" w:cs="Arial"/>
          <w:kern w:val="0"/>
          <w:sz w:val="22"/>
          <w:szCs w:val="22"/>
        </w:rPr>
        <w:t>节的有关规定进行平舱。</w:t>
      </w:r>
    </w:p>
    <w:p w14:paraId="5AB19AA7"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注意事项</w:t>
      </w:r>
    </w:p>
    <w:p w14:paraId="6A86DCFF"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52D904CB"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通风</w:t>
      </w:r>
    </w:p>
    <w:p w14:paraId="6A99B7A2"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在航行期间，不得对载运该货物的货物处所进行通风。</w:t>
      </w:r>
    </w:p>
    <w:p w14:paraId="2626C487"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载运</w:t>
      </w:r>
    </w:p>
    <w:p w14:paraId="384E407E"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2D0CE642"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卸货</w:t>
      </w:r>
    </w:p>
    <w:p w14:paraId="62EA4C90"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5188214E"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清扫</w:t>
      </w:r>
    </w:p>
    <w:p w14:paraId="6E7283E0"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3A3A20B6" w14:textId="77777777" w:rsidR="00323351" w:rsidRPr="00630709" w:rsidRDefault="00323351">
      <w:pPr>
        <w:spacing w:afterLines="50" w:after="156"/>
        <w:rPr>
          <w:rFonts w:ascii="Arial" w:eastAsiaTheme="minorEastAsia" w:hAnsi="Arial" w:cs="Arial"/>
          <w:b/>
          <w:kern w:val="0"/>
          <w:sz w:val="24"/>
          <w:szCs w:val="24"/>
        </w:rPr>
      </w:pPr>
      <w:r>
        <w:rPr>
          <w:rFonts w:hint="eastAsia"/>
          <w:b/>
        </w:rPr>
        <w:br w:type="page"/>
      </w:r>
      <w:r w:rsidRPr="00630709">
        <w:rPr>
          <w:rFonts w:ascii="Arial" w:eastAsiaTheme="minorEastAsia" w:hAnsi="Arial" w:cs="Arial"/>
          <w:b/>
          <w:kern w:val="0"/>
          <w:sz w:val="24"/>
          <w:szCs w:val="24"/>
        </w:rPr>
        <w:lastRenderedPageBreak/>
        <w:t>碳化硅（金刚砂）</w:t>
      </w:r>
    </w:p>
    <w:p w14:paraId="6305B52A" w14:textId="77777777" w:rsidR="00323351" w:rsidRPr="00630709" w:rsidRDefault="00323351" w:rsidP="00AE6EF0">
      <w:pPr>
        <w:spacing w:before="240"/>
        <w:rPr>
          <w:rFonts w:ascii="Arial" w:eastAsiaTheme="minorEastAsia" w:hAnsi="Arial" w:cs="Arial"/>
          <w:b/>
          <w:kern w:val="0"/>
          <w:sz w:val="22"/>
          <w:szCs w:val="22"/>
        </w:rPr>
      </w:pPr>
      <w:r w:rsidRPr="00630709">
        <w:rPr>
          <w:rFonts w:ascii="Arial" w:eastAsiaTheme="minorEastAsia" w:hAnsi="Arial" w:cs="Arial"/>
          <w:b/>
          <w:kern w:val="0"/>
          <w:sz w:val="22"/>
          <w:szCs w:val="22"/>
        </w:rPr>
        <w:t>描述</w:t>
      </w:r>
    </w:p>
    <w:p w14:paraId="6D03FE4C"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一种碳和硅的坚硬黑色晶体化合物。无味。无水分含量。</w:t>
      </w:r>
    </w:p>
    <w:p w14:paraId="4D3F94FB" w14:textId="77777777" w:rsidR="00323351" w:rsidRPr="00630709" w:rsidRDefault="00323351" w:rsidP="00AE6EF0">
      <w:pPr>
        <w:spacing w:before="240"/>
        <w:rPr>
          <w:rFonts w:ascii="Arial" w:eastAsiaTheme="minorEastAsia" w:hAnsi="Arial" w:cs="Arial"/>
          <w:b/>
          <w:kern w:val="0"/>
          <w:sz w:val="22"/>
          <w:szCs w:val="22"/>
        </w:rPr>
      </w:pPr>
      <w:r w:rsidRPr="00630709">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630709" w14:paraId="7EEB5373" w14:textId="77777777" w:rsidTr="00630709">
        <w:tc>
          <w:tcPr>
            <w:tcW w:w="8527" w:type="dxa"/>
            <w:gridSpan w:val="4"/>
            <w:vAlign w:val="center"/>
          </w:tcPr>
          <w:p w14:paraId="1B434644"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物理性质</w:t>
            </w:r>
          </w:p>
        </w:tc>
      </w:tr>
      <w:tr w:rsidR="00323351" w:rsidRPr="00630709" w14:paraId="08EB9335" w14:textId="77777777" w:rsidTr="00630709">
        <w:tc>
          <w:tcPr>
            <w:tcW w:w="2131" w:type="dxa"/>
            <w:vAlign w:val="center"/>
          </w:tcPr>
          <w:p w14:paraId="24ED5E30"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尺寸</w:t>
            </w:r>
          </w:p>
        </w:tc>
        <w:tc>
          <w:tcPr>
            <w:tcW w:w="1975" w:type="dxa"/>
            <w:vAlign w:val="center"/>
          </w:tcPr>
          <w:p w14:paraId="41431135"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静止角</w:t>
            </w:r>
          </w:p>
        </w:tc>
        <w:tc>
          <w:tcPr>
            <w:tcW w:w="2289" w:type="dxa"/>
            <w:vAlign w:val="center"/>
          </w:tcPr>
          <w:p w14:paraId="44F7F9D1"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散货密度（</w:t>
            </w:r>
            <w:r w:rsidRPr="00630709">
              <w:rPr>
                <w:rFonts w:ascii="Arial" w:eastAsiaTheme="minorEastAsia" w:hAnsi="Arial" w:cs="Arial"/>
                <w:b/>
                <w:kern w:val="0"/>
                <w:sz w:val="22"/>
                <w:szCs w:val="22"/>
              </w:rPr>
              <w:t>kg/m</w:t>
            </w:r>
            <w:r w:rsidRPr="00630709">
              <w:rPr>
                <w:rFonts w:ascii="Arial" w:eastAsiaTheme="minorEastAsia" w:hAnsi="Arial" w:cs="Arial"/>
                <w:b/>
                <w:kern w:val="0"/>
                <w:sz w:val="22"/>
                <w:szCs w:val="22"/>
                <w:vertAlign w:val="superscript"/>
              </w:rPr>
              <w:t>3</w:t>
            </w:r>
            <w:r w:rsidRPr="00630709">
              <w:rPr>
                <w:rFonts w:ascii="Arial" w:eastAsiaTheme="minorEastAsia" w:hAnsi="Arial" w:cs="Arial"/>
                <w:b/>
                <w:kern w:val="0"/>
                <w:sz w:val="22"/>
                <w:szCs w:val="22"/>
              </w:rPr>
              <w:t>）</w:t>
            </w:r>
          </w:p>
        </w:tc>
        <w:tc>
          <w:tcPr>
            <w:tcW w:w="2132" w:type="dxa"/>
            <w:vAlign w:val="center"/>
          </w:tcPr>
          <w:p w14:paraId="78379F6A"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积载因数（</w:t>
            </w:r>
            <w:r w:rsidRPr="00630709">
              <w:rPr>
                <w:rFonts w:ascii="Arial" w:eastAsiaTheme="minorEastAsia" w:hAnsi="Arial" w:cs="Arial"/>
                <w:b/>
                <w:kern w:val="0"/>
                <w:sz w:val="22"/>
                <w:szCs w:val="22"/>
              </w:rPr>
              <w:t>m</w:t>
            </w:r>
            <w:r w:rsidRPr="00630709">
              <w:rPr>
                <w:rFonts w:ascii="Arial" w:eastAsiaTheme="minorEastAsia" w:hAnsi="Arial" w:cs="Arial"/>
                <w:b/>
                <w:kern w:val="0"/>
                <w:sz w:val="22"/>
                <w:szCs w:val="22"/>
                <w:vertAlign w:val="superscript"/>
              </w:rPr>
              <w:t>3</w:t>
            </w:r>
            <w:r w:rsidRPr="00630709">
              <w:rPr>
                <w:rFonts w:ascii="Arial" w:eastAsiaTheme="minorEastAsia" w:hAnsi="Arial" w:cs="Arial"/>
                <w:b/>
                <w:kern w:val="0"/>
                <w:sz w:val="22"/>
                <w:szCs w:val="22"/>
              </w:rPr>
              <w:t>/t</w:t>
            </w:r>
            <w:r w:rsidRPr="00630709">
              <w:rPr>
                <w:rFonts w:ascii="Arial" w:eastAsiaTheme="minorEastAsia" w:hAnsi="Arial" w:cs="Arial"/>
                <w:b/>
                <w:kern w:val="0"/>
                <w:sz w:val="22"/>
                <w:szCs w:val="22"/>
              </w:rPr>
              <w:t>）</w:t>
            </w:r>
          </w:p>
        </w:tc>
      </w:tr>
      <w:tr w:rsidR="00323351" w:rsidRPr="00630709" w14:paraId="6002B0F1" w14:textId="77777777" w:rsidTr="00630709">
        <w:tc>
          <w:tcPr>
            <w:tcW w:w="2131" w:type="dxa"/>
            <w:vAlign w:val="center"/>
          </w:tcPr>
          <w:p w14:paraId="507B08BB" w14:textId="77777777" w:rsidR="00323351" w:rsidRPr="00630709" w:rsidRDefault="00323351">
            <w:pPr>
              <w:jc w:val="center"/>
              <w:rPr>
                <w:rFonts w:ascii="Arial" w:eastAsiaTheme="minorEastAsia" w:hAnsi="Arial" w:cs="Arial"/>
                <w:kern w:val="0"/>
                <w:sz w:val="22"/>
                <w:szCs w:val="22"/>
              </w:rPr>
            </w:pPr>
            <w:r w:rsidRPr="00630709">
              <w:rPr>
                <w:rFonts w:ascii="Arial" w:eastAsiaTheme="minorEastAsia" w:hAnsi="Arial" w:cs="Arial"/>
                <w:kern w:val="0"/>
                <w:sz w:val="22"/>
                <w:szCs w:val="22"/>
              </w:rPr>
              <w:t>大块占</w:t>
            </w:r>
            <w:r w:rsidRPr="00630709">
              <w:rPr>
                <w:rFonts w:ascii="Arial" w:eastAsiaTheme="minorEastAsia" w:hAnsi="Arial" w:cs="Arial"/>
                <w:kern w:val="0"/>
                <w:sz w:val="22"/>
                <w:szCs w:val="22"/>
              </w:rPr>
              <w:t>75%</w:t>
            </w:r>
            <w:r w:rsidRPr="00630709">
              <w:rPr>
                <w:rFonts w:ascii="Arial" w:eastAsiaTheme="minorEastAsia" w:hAnsi="Arial" w:cs="Arial"/>
                <w:kern w:val="0"/>
                <w:sz w:val="22"/>
                <w:szCs w:val="22"/>
              </w:rPr>
              <w:t>：</w:t>
            </w:r>
            <w:r w:rsidRPr="00630709">
              <w:rPr>
                <w:rFonts w:ascii="Arial" w:eastAsiaTheme="minorEastAsia" w:hAnsi="Arial" w:cs="Arial"/>
                <w:kern w:val="0"/>
                <w:sz w:val="22"/>
                <w:szCs w:val="22"/>
              </w:rPr>
              <w:t>203.2mm</w:t>
            </w:r>
            <w:r w:rsidRPr="00630709">
              <w:rPr>
                <w:rFonts w:ascii="Arial" w:eastAsiaTheme="minorEastAsia" w:hAnsi="Arial" w:cs="Arial"/>
                <w:kern w:val="0"/>
                <w:sz w:val="22"/>
                <w:szCs w:val="22"/>
              </w:rPr>
              <w:t>以下</w:t>
            </w:r>
          </w:p>
          <w:p w14:paraId="1B0ADBC8"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小块占</w:t>
            </w:r>
            <w:r w:rsidRPr="00630709">
              <w:rPr>
                <w:rFonts w:ascii="Arial" w:eastAsiaTheme="minorEastAsia" w:hAnsi="Arial" w:cs="Arial"/>
                <w:kern w:val="0"/>
                <w:sz w:val="22"/>
                <w:szCs w:val="22"/>
              </w:rPr>
              <w:t>25%</w:t>
            </w:r>
            <w:r w:rsidRPr="00630709">
              <w:rPr>
                <w:rFonts w:ascii="Arial" w:eastAsiaTheme="minorEastAsia" w:hAnsi="Arial" w:cs="Arial"/>
                <w:kern w:val="0"/>
                <w:sz w:val="22"/>
                <w:szCs w:val="22"/>
              </w:rPr>
              <w:t>：</w:t>
            </w:r>
            <w:r w:rsidRPr="00630709">
              <w:rPr>
                <w:rFonts w:ascii="Arial" w:eastAsiaTheme="minorEastAsia" w:hAnsi="Arial" w:cs="Arial"/>
                <w:kern w:val="0"/>
                <w:sz w:val="22"/>
                <w:szCs w:val="22"/>
              </w:rPr>
              <w:t>12.7mm</w:t>
            </w:r>
            <w:r w:rsidRPr="00630709">
              <w:rPr>
                <w:rFonts w:ascii="Arial" w:eastAsiaTheme="minorEastAsia" w:hAnsi="Arial" w:cs="Arial"/>
                <w:kern w:val="0"/>
                <w:sz w:val="22"/>
                <w:szCs w:val="22"/>
              </w:rPr>
              <w:t>以下</w:t>
            </w:r>
          </w:p>
        </w:tc>
        <w:tc>
          <w:tcPr>
            <w:tcW w:w="1975" w:type="dxa"/>
            <w:vAlign w:val="center"/>
          </w:tcPr>
          <w:p w14:paraId="0A9E4613"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不适用</w:t>
            </w:r>
          </w:p>
        </w:tc>
        <w:tc>
          <w:tcPr>
            <w:tcW w:w="2289" w:type="dxa"/>
            <w:vAlign w:val="center"/>
          </w:tcPr>
          <w:p w14:paraId="74F30624"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1786</w:t>
            </w:r>
          </w:p>
        </w:tc>
        <w:tc>
          <w:tcPr>
            <w:tcW w:w="2132" w:type="dxa"/>
            <w:vAlign w:val="center"/>
          </w:tcPr>
          <w:p w14:paraId="2A3F789C" w14:textId="77777777" w:rsidR="00323351" w:rsidRPr="00630709" w:rsidRDefault="00323351">
            <w:pPr>
              <w:jc w:val="center"/>
              <w:rPr>
                <w:rFonts w:ascii="Arial" w:eastAsiaTheme="minorEastAsia" w:hAnsi="Arial" w:cs="Arial"/>
                <w:kern w:val="0"/>
                <w:sz w:val="22"/>
                <w:szCs w:val="22"/>
              </w:rPr>
            </w:pPr>
            <w:r w:rsidRPr="00630709">
              <w:rPr>
                <w:rFonts w:ascii="Arial" w:eastAsiaTheme="minorEastAsia" w:hAnsi="Arial" w:cs="Arial"/>
                <w:kern w:val="0"/>
                <w:sz w:val="22"/>
                <w:szCs w:val="22"/>
              </w:rPr>
              <w:t>0.56</w:t>
            </w:r>
          </w:p>
        </w:tc>
      </w:tr>
      <w:tr w:rsidR="00323351" w:rsidRPr="00630709" w14:paraId="70FA3DB6" w14:textId="77777777" w:rsidTr="00630709">
        <w:tc>
          <w:tcPr>
            <w:tcW w:w="8527" w:type="dxa"/>
            <w:gridSpan w:val="4"/>
            <w:vAlign w:val="center"/>
          </w:tcPr>
          <w:p w14:paraId="624AF733"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危险分类</w:t>
            </w:r>
          </w:p>
        </w:tc>
      </w:tr>
      <w:tr w:rsidR="00323351" w:rsidRPr="00630709" w14:paraId="7A3341AC" w14:textId="77777777" w:rsidTr="00630709">
        <w:tc>
          <w:tcPr>
            <w:tcW w:w="2131" w:type="dxa"/>
            <w:vAlign w:val="center"/>
          </w:tcPr>
          <w:p w14:paraId="4B1E5552"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类别</w:t>
            </w:r>
          </w:p>
        </w:tc>
        <w:tc>
          <w:tcPr>
            <w:tcW w:w="1975" w:type="dxa"/>
            <w:vAlign w:val="center"/>
          </w:tcPr>
          <w:p w14:paraId="65BBFB56"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副危险性</w:t>
            </w:r>
          </w:p>
        </w:tc>
        <w:tc>
          <w:tcPr>
            <w:tcW w:w="2289" w:type="dxa"/>
            <w:vAlign w:val="center"/>
          </w:tcPr>
          <w:p w14:paraId="77A5F632"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MHB</w:t>
            </w:r>
          </w:p>
        </w:tc>
        <w:tc>
          <w:tcPr>
            <w:tcW w:w="2132" w:type="dxa"/>
            <w:vAlign w:val="center"/>
          </w:tcPr>
          <w:p w14:paraId="34E2C1D8" w14:textId="77777777" w:rsidR="00323351" w:rsidRPr="00630709" w:rsidRDefault="00323351">
            <w:pPr>
              <w:adjustRightInd w:val="0"/>
              <w:jc w:val="center"/>
              <w:rPr>
                <w:rFonts w:ascii="Arial" w:eastAsiaTheme="minorEastAsia" w:hAnsi="Arial" w:cs="Arial"/>
                <w:b/>
                <w:kern w:val="0"/>
                <w:sz w:val="22"/>
                <w:szCs w:val="22"/>
              </w:rPr>
            </w:pPr>
            <w:r w:rsidRPr="00630709">
              <w:rPr>
                <w:rFonts w:ascii="Arial" w:eastAsiaTheme="minorEastAsia" w:hAnsi="Arial" w:cs="Arial"/>
                <w:b/>
                <w:kern w:val="0"/>
                <w:sz w:val="22"/>
                <w:szCs w:val="22"/>
              </w:rPr>
              <w:t>组别</w:t>
            </w:r>
          </w:p>
        </w:tc>
      </w:tr>
      <w:tr w:rsidR="00323351" w:rsidRPr="00630709" w14:paraId="239190A9" w14:textId="77777777" w:rsidTr="00630709">
        <w:tc>
          <w:tcPr>
            <w:tcW w:w="2131" w:type="dxa"/>
            <w:vAlign w:val="center"/>
          </w:tcPr>
          <w:p w14:paraId="1B6B6B42"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不适用</w:t>
            </w:r>
          </w:p>
        </w:tc>
        <w:tc>
          <w:tcPr>
            <w:tcW w:w="1975" w:type="dxa"/>
            <w:vAlign w:val="center"/>
          </w:tcPr>
          <w:p w14:paraId="02FE7B8D" w14:textId="77777777" w:rsidR="00323351" w:rsidRPr="00630709" w:rsidRDefault="00323351">
            <w:pPr>
              <w:jc w:val="center"/>
              <w:rPr>
                <w:rFonts w:ascii="Arial" w:eastAsiaTheme="minorEastAsia" w:hAnsi="Arial" w:cs="Arial"/>
                <w:b/>
                <w:kern w:val="0"/>
                <w:sz w:val="22"/>
                <w:szCs w:val="22"/>
              </w:rPr>
            </w:pPr>
            <w:r w:rsidRPr="00630709">
              <w:rPr>
                <w:rFonts w:ascii="Arial" w:eastAsiaTheme="minorEastAsia" w:hAnsi="Arial" w:cs="Arial"/>
                <w:kern w:val="0"/>
                <w:sz w:val="22"/>
                <w:szCs w:val="22"/>
              </w:rPr>
              <w:t>不适用</w:t>
            </w:r>
          </w:p>
        </w:tc>
        <w:tc>
          <w:tcPr>
            <w:tcW w:w="2289" w:type="dxa"/>
            <w:vAlign w:val="center"/>
          </w:tcPr>
          <w:p w14:paraId="77D68904" w14:textId="77777777" w:rsidR="00323351" w:rsidRPr="00630709" w:rsidRDefault="00323351">
            <w:pPr>
              <w:jc w:val="center"/>
              <w:rPr>
                <w:rFonts w:ascii="Arial" w:eastAsiaTheme="minorEastAsia" w:hAnsi="Arial" w:cs="Arial"/>
                <w:bCs/>
                <w:kern w:val="0"/>
                <w:sz w:val="22"/>
                <w:szCs w:val="22"/>
              </w:rPr>
            </w:pPr>
            <w:r w:rsidRPr="00630709">
              <w:rPr>
                <w:rFonts w:ascii="Arial" w:eastAsiaTheme="minorEastAsia" w:hAnsi="Arial" w:cs="Arial"/>
                <w:bCs/>
                <w:kern w:val="0"/>
                <w:sz w:val="22"/>
                <w:szCs w:val="22"/>
              </w:rPr>
              <w:t>不适用</w:t>
            </w:r>
          </w:p>
        </w:tc>
        <w:tc>
          <w:tcPr>
            <w:tcW w:w="2132" w:type="dxa"/>
            <w:vAlign w:val="center"/>
          </w:tcPr>
          <w:p w14:paraId="7C535284" w14:textId="77777777" w:rsidR="00323351" w:rsidRPr="00630709" w:rsidRDefault="00323351">
            <w:pPr>
              <w:jc w:val="center"/>
              <w:rPr>
                <w:rFonts w:ascii="Arial" w:eastAsiaTheme="minorEastAsia" w:hAnsi="Arial" w:cs="Arial"/>
                <w:kern w:val="0"/>
                <w:sz w:val="22"/>
                <w:szCs w:val="22"/>
              </w:rPr>
            </w:pPr>
            <w:r w:rsidRPr="00630709">
              <w:rPr>
                <w:rFonts w:ascii="Arial" w:eastAsiaTheme="minorEastAsia" w:hAnsi="Arial" w:cs="Arial"/>
                <w:kern w:val="0"/>
                <w:sz w:val="22"/>
                <w:szCs w:val="22"/>
              </w:rPr>
              <w:t>C</w:t>
            </w:r>
          </w:p>
        </w:tc>
      </w:tr>
    </w:tbl>
    <w:p w14:paraId="22675CDE" w14:textId="77777777" w:rsidR="00323351" w:rsidRPr="00630709" w:rsidRDefault="00323351" w:rsidP="00AE6EF0">
      <w:pPr>
        <w:spacing w:beforeLines="100" w:before="312"/>
        <w:rPr>
          <w:rFonts w:ascii="Arial" w:eastAsiaTheme="minorEastAsia" w:hAnsi="Arial" w:cs="Arial"/>
          <w:b/>
          <w:kern w:val="0"/>
          <w:sz w:val="22"/>
          <w:szCs w:val="22"/>
        </w:rPr>
      </w:pPr>
      <w:r w:rsidRPr="00630709">
        <w:rPr>
          <w:rFonts w:ascii="Arial" w:eastAsiaTheme="minorEastAsia" w:hAnsi="Arial" w:cs="Arial"/>
          <w:b/>
          <w:kern w:val="0"/>
          <w:sz w:val="22"/>
          <w:szCs w:val="22"/>
        </w:rPr>
        <w:t>危险性</w:t>
      </w:r>
    </w:p>
    <w:p w14:paraId="72627056" w14:textId="77777777" w:rsidR="00323351" w:rsidRPr="00630709" w:rsidRDefault="00323351">
      <w:pPr>
        <w:rPr>
          <w:rFonts w:ascii="Arial" w:eastAsiaTheme="minorEastAsia" w:hAnsi="Arial" w:cs="Arial"/>
          <w:kern w:val="0"/>
          <w:sz w:val="22"/>
          <w:szCs w:val="22"/>
        </w:rPr>
      </w:pPr>
      <w:r w:rsidRPr="00630709">
        <w:rPr>
          <w:rFonts w:ascii="Arial" w:eastAsiaTheme="minorEastAsia" w:hAnsi="Arial" w:cs="Arial"/>
          <w:kern w:val="0"/>
          <w:sz w:val="22"/>
          <w:szCs w:val="22"/>
        </w:rPr>
        <w:t>吸入会轻微中毒。</w:t>
      </w:r>
    </w:p>
    <w:p w14:paraId="457C7C37"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该货物非易燃或具有低火灾危险。</w:t>
      </w:r>
    </w:p>
    <w:p w14:paraId="53B63640"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积载和隔离</w:t>
      </w:r>
    </w:p>
    <w:p w14:paraId="104C2126"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53A077DC"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货舱清洁程度</w:t>
      </w:r>
    </w:p>
    <w:p w14:paraId="4E231095"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323FFFEB"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天气注意事项</w:t>
      </w:r>
    </w:p>
    <w:p w14:paraId="5C49A167"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0FC1CDC1"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装载</w:t>
      </w:r>
    </w:p>
    <w:p w14:paraId="18FF16B8" w14:textId="77777777" w:rsidR="00323351" w:rsidRPr="00630709" w:rsidRDefault="00323351" w:rsidP="00630709">
      <w:pPr>
        <w:tabs>
          <w:tab w:val="left" w:pos="4860"/>
        </w:tabs>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按照本规则第</w:t>
      </w:r>
      <w:r w:rsidRPr="00630709">
        <w:rPr>
          <w:rFonts w:ascii="Arial" w:eastAsiaTheme="minorEastAsia" w:hAnsi="Arial" w:cs="Arial"/>
          <w:kern w:val="0"/>
          <w:sz w:val="22"/>
          <w:szCs w:val="22"/>
        </w:rPr>
        <w:t>4</w:t>
      </w:r>
      <w:r w:rsidRPr="00630709">
        <w:rPr>
          <w:rFonts w:ascii="Arial" w:eastAsiaTheme="minorEastAsia" w:hAnsi="Arial" w:cs="Arial"/>
          <w:kern w:val="0"/>
          <w:sz w:val="22"/>
          <w:szCs w:val="22"/>
        </w:rPr>
        <w:t>和</w:t>
      </w:r>
      <w:r w:rsidRPr="00630709">
        <w:rPr>
          <w:rFonts w:ascii="Arial" w:eastAsiaTheme="minorEastAsia" w:hAnsi="Arial" w:cs="Arial"/>
          <w:kern w:val="0"/>
          <w:sz w:val="22"/>
          <w:szCs w:val="22"/>
        </w:rPr>
        <w:t>5</w:t>
      </w:r>
      <w:r w:rsidRPr="00630709">
        <w:rPr>
          <w:rFonts w:ascii="Arial" w:eastAsiaTheme="minorEastAsia" w:hAnsi="Arial" w:cs="Arial"/>
          <w:kern w:val="0"/>
          <w:sz w:val="22"/>
          <w:szCs w:val="22"/>
        </w:rPr>
        <w:t>节的有关规定进行平舱。由于该货物密度极高，除非货物在内底均匀铺开以使重量平均分布，否则内底可能会受力过度。在航行和装卸期间，须适当注意确保不要把货物堆起而使内底受力过度。</w:t>
      </w:r>
    </w:p>
    <w:p w14:paraId="0D174DC4"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注意事项</w:t>
      </w:r>
    </w:p>
    <w:p w14:paraId="520EFF2A"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对机器、起居处所和设备作防尘保护。参与货物装卸的人员须穿戴防护服和防尘过滤口罩。</w:t>
      </w:r>
    </w:p>
    <w:p w14:paraId="245FD97B"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通风</w:t>
      </w:r>
    </w:p>
    <w:p w14:paraId="0C271AC1"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533A1423"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载运</w:t>
      </w:r>
    </w:p>
    <w:p w14:paraId="76235B21"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456BE7B7"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卸货</w:t>
      </w:r>
    </w:p>
    <w:p w14:paraId="57A53284"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778FE663"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清扫</w:t>
      </w:r>
    </w:p>
    <w:p w14:paraId="66866E81"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4E4A4585" w14:textId="77777777" w:rsidR="00323351" w:rsidRPr="00AE6EF0" w:rsidRDefault="00323351">
      <w:pPr>
        <w:rPr>
          <w:rFonts w:ascii="Arial" w:eastAsiaTheme="minorEastAsia" w:hAnsi="Arial" w:cs="Arial"/>
          <w:b/>
          <w:kern w:val="0"/>
          <w:sz w:val="24"/>
          <w:szCs w:val="24"/>
        </w:rPr>
      </w:pPr>
      <w:r>
        <w:rPr>
          <w:rFonts w:hint="eastAsia"/>
          <w:b/>
        </w:rPr>
        <w:br w:type="page"/>
      </w:r>
      <w:r w:rsidRPr="00AE6EF0">
        <w:rPr>
          <w:rFonts w:ascii="Arial" w:eastAsiaTheme="minorEastAsia" w:hAnsi="Arial" w:cs="Arial"/>
          <w:b/>
          <w:kern w:val="0"/>
          <w:sz w:val="24"/>
          <w:szCs w:val="24"/>
        </w:rPr>
        <w:lastRenderedPageBreak/>
        <w:t>蓖麻籽</w:t>
      </w:r>
      <w:r w:rsidRPr="00AE6EF0">
        <w:rPr>
          <w:rFonts w:ascii="Arial" w:eastAsiaTheme="minorEastAsia" w:hAnsi="Arial" w:cs="Arial"/>
          <w:kern w:val="0"/>
          <w:sz w:val="24"/>
          <w:szCs w:val="24"/>
        </w:rPr>
        <w:t>或</w:t>
      </w:r>
    </w:p>
    <w:p w14:paraId="1259E66C" w14:textId="77777777" w:rsidR="00323351" w:rsidRPr="00AE6EF0" w:rsidRDefault="00323351">
      <w:pPr>
        <w:rPr>
          <w:rFonts w:ascii="Arial" w:eastAsiaTheme="minorEastAsia" w:hAnsi="Arial" w:cs="Arial"/>
          <w:b/>
          <w:kern w:val="0"/>
          <w:sz w:val="24"/>
          <w:szCs w:val="24"/>
        </w:rPr>
      </w:pPr>
      <w:r w:rsidRPr="00AE6EF0">
        <w:rPr>
          <w:rFonts w:ascii="Arial" w:eastAsiaTheme="minorEastAsia" w:hAnsi="Arial" w:cs="Arial"/>
          <w:b/>
          <w:kern w:val="0"/>
          <w:sz w:val="24"/>
          <w:szCs w:val="24"/>
        </w:rPr>
        <w:t>蓖麻饼</w:t>
      </w:r>
      <w:r w:rsidRPr="00AE6EF0">
        <w:rPr>
          <w:rFonts w:ascii="Arial" w:eastAsiaTheme="minorEastAsia" w:hAnsi="Arial" w:cs="Arial"/>
          <w:kern w:val="0"/>
          <w:sz w:val="24"/>
          <w:szCs w:val="24"/>
        </w:rPr>
        <w:t>或</w:t>
      </w:r>
    </w:p>
    <w:p w14:paraId="1DE96E51" w14:textId="77777777" w:rsidR="00323351" w:rsidRPr="00AE6EF0" w:rsidRDefault="00323351">
      <w:pPr>
        <w:rPr>
          <w:rFonts w:ascii="Arial" w:eastAsiaTheme="minorEastAsia" w:hAnsi="Arial" w:cs="Arial"/>
          <w:b/>
          <w:kern w:val="0"/>
          <w:sz w:val="24"/>
          <w:szCs w:val="24"/>
        </w:rPr>
      </w:pPr>
      <w:r w:rsidRPr="00AE6EF0">
        <w:rPr>
          <w:rFonts w:ascii="Arial" w:eastAsiaTheme="minorEastAsia" w:hAnsi="Arial" w:cs="Arial"/>
          <w:b/>
          <w:kern w:val="0"/>
          <w:sz w:val="24"/>
          <w:szCs w:val="24"/>
        </w:rPr>
        <w:t>蓖麻油渣</w:t>
      </w:r>
      <w:r w:rsidRPr="00AE6EF0">
        <w:rPr>
          <w:rFonts w:ascii="Arial" w:eastAsiaTheme="minorEastAsia" w:hAnsi="Arial" w:cs="Arial"/>
          <w:kern w:val="0"/>
          <w:sz w:val="24"/>
          <w:szCs w:val="24"/>
        </w:rPr>
        <w:t>或</w:t>
      </w:r>
    </w:p>
    <w:p w14:paraId="1F39CBEE" w14:textId="77777777" w:rsidR="00323351" w:rsidRPr="00AE6EF0" w:rsidRDefault="00323351">
      <w:pPr>
        <w:spacing w:afterLines="50" w:after="156"/>
        <w:rPr>
          <w:rFonts w:ascii="Arial" w:eastAsiaTheme="minorEastAsia" w:hAnsi="Arial" w:cs="Arial"/>
          <w:b/>
          <w:kern w:val="0"/>
          <w:sz w:val="24"/>
          <w:szCs w:val="24"/>
        </w:rPr>
      </w:pPr>
      <w:r w:rsidRPr="00AE6EF0">
        <w:rPr>
          <w:rFonts w:ascii="Arial" w:eastAsiaTheme="minorEastAsia" w:hAnsi="Arial" w:cs="Arial"/>
          <w:b/>
          <w:kern w:val="0"/>
          <w:sz w:val="24"/>
          <w:szCs w:val="24"/>
        </w:rPr>
        <w:t>蓖麻片</w:t>
      </w:r>
      <w:r w:rsidRPr="00AE6EF0">
        <w:rPr>
          <w:rFonts w:ascii="Arial" w:eastAsiaTheme="minorEastAsia" w:hAnsi="Arial" w:cs="Arial"/>
          <w:b/>
          <w:kern w:val="0"/>
          <w:sz w:val="24"/>
          <w:szCs w:val="24"/>
        </w:rPr>
        <w:t>UN</w:t>
      </w:r>
      <w:r w:rsidR="00AE6EF0" w:rsidRPr="00AE6EF0">
        <w:rPr>
          <w:rFonts w:ascii="Arial" w:eastAsiaTheme="minorEastAsia" w:hAnsi="Arial" w:cs="Arial"/>
          <w:b/>
          <w:kern w:val="0"/>
          <w:sz w:val="24"/>
          <w:szCs w:val="24"/>
        </w:rPr>
        <w:t xml:space="preserve"> </w:t>
      </w:r>
      <w:r w:rsidRPr="00AE6EF0">
        <w:rPr>
          <w:rFonts w:ascii="Arial" w:eastAsiaTheme="minorEastAsia" w:hAnsi="Arial" w:cs="Arial"/>
          <w:b/>
          <w:kern w:val="0"/>
          <w:sz w:val="24"/>
          <w:szCs w:val="24"/>
        </w:rPr>
        <w:t>2969</w:t>
      </w:r>
    </w:p>
    <w:p w14:paraId="07512D46" w14:textId="77777777" w:rsidR="00323351" w:rsidRPr="00630709" w:rsidRDefault="00323351" w:rsidP="00630709">
      <w:pPr>
        <w:spacing w:before="240"/>
        <w:rPr>
          <w:rFonts w:ascii="Arial" w:eastAsiaTheme="minorEastAsia" w:hAnsi="Arial" w:cs="Arial"/>
          <w:b/>
          <w:kern w:val="0"/>
          <w:sz w:val="22"/>
          <w:szCs w:val="22"/>
        </w:rPr>
      </w:pPr>
      <w:r w:rsidRPr="00630709">
        <w:rPr>
          <w:rFonts w:ascii="Arial" w:eastAsiaTheme="minorEastAsia" w:hAnsi="Arial" w:cs="Arial"/>
          <w:b/>
          <w:kern w:val="0"/>
          <w:sz w:val="22"/>
          <w:szCs w:val="22"/>
        </w:rPr>
        <w:t>描述</w:t>
      </w:r>
    </w:p>
    <w:p w14:paraId="504298AA"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榨过油的蓖麻籽。</w:t>
      </w:r>
    </w:p>
    <w:p w14:paraId="25E7A17A" w14:textId="77777777" w:rsidR="00323351" w:rsidRPr="00630709" w:rsidRDefault="00323351" w:rsidP="00630709">
      <w:pPr>
        <w:spacing w:before="240"/>
        <w:rPr>
          <w:rFonts w:ascii="Arial" w:eastAsiaTheme="minorEastAsia" w:hAnsi="Arial" w:cs="Arial"/>
          <w:b/>
          <w:kern w:val="0"/>
          <w:sz w:val="22"/>
          <w:szCs w:val="22"/>
        </w:rPr>
      </w:pPr>
      <w:r w:rsidRPr="00630709">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630709" w14:paraId="7728E513" w14:textId="77777777" w:rsidTr="006642C9">
        <w:tc>
          <w:tcPr>
            <w:tcW w:w="8526" w:type="dxa"/>
            <w:gridSpan w:val="4"/>
            <w:tcBorders>
              <w:top w:val="single" w:sz="4" w:space="0" w:color="auto"/>
              <w:left w:val="single" w:sz="4" w:space="0" w:color="auto"/>
              <w:bottom w:val="single" w:sz="4" w:space="0" w:color="auto"/>
              <w:right w:val="single" w:sz="4" w:space="0" w:color="auto"/>
            </w:tcBorders>
            <w:vAlign w:val="center"/>
          </w:tcPr>
          <w:p w14:paraId="422A987E"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物理特性</w:t>
            </w:r>
          </w:p>
        </w:tc>
      </w:tr>
      <w:tr w:rsidR="00323351" w:rsidRPr="00630709" w14:paraId="43AA7F65" w14:textId="77777777" w:rsidTr="006642C9">
        <w:tc>
          <w:tcPr>
            <w:tcW w:w="2131" w:type="dxa"/>
            <w:tcBorders>
              <w:top w:val="single" w:sz="4" w:space="0" w:color="auto"/>
              <w:left w:val="single" w:sz="4" w:space="0" w:color="auto"/>
              <w:bottom w:val="single" w:sz="4" w:space="0" w:color="auto"/>
              <w:right w:val="single" w:sz="4" w:space="0" w:color="auto"/>
            </w:tcBorders>
            <w:vAlign w:val="center"/>
          </w:tcPr>
          <w:p w14:paraId="76E8F8CB"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629D7D5A"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4EDEDE67"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散货密度（</w:t>
            </w:r>
            <w:r w:rsidRPr="00630709">
              <w:rPr>
                <w:rFonts w:ascii="Arial" w:eastAsiaTheme="minorEastAsia" w:hAnsi="Arial" w:cs="Arial"/>
                <w:b/>
                <w:sz w:val="22"/>
                <w:szCs w:val="22"/>
              </w:rPr>
              <w:t>kg/m</w:t>
            </w:r>
            <w:r w:rsidRPr="00630709">
              <w:rPr>
                <w:rFonts w:ascii="Arial" w:eastAsiaTheme="minorEastAsia" w:hAnsi="Arial" w:cs="Arial"/>
                <w:b/>
                <w:sz w:val="22"/>
                <w:szCs w:val="22"/>
                <w:vertAlign w:val="superscript"/>
              </w:rPr>
              <w:t>3</w:t>
            </w:r>
            <w:r w:rsidRPr="00630709">
              <w:rPr>
                <w:rFonts w:ascii="Arial" w:eastAsiaTheme="minorEastAsia" w:hAnsi="Arial" w:cs="Arial"/>
                <w:b/>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57070728"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积载因数（</w:t>
            </w:r>
            <w:r w:rsidRPr="00630709">
              <w:rPr>
                <w:rFonts w:ascii="Arial" w:eastAsiaTheme="minorEastAsia" w:hAnsi="Arial" w:cs="Arial"/>
                <w:b/>
                <w:sz w:val="22"/>
                <w:szCs w:val="22"/>
              </w:rPr>
              <w:t>m</w:t>
            </w:r>
            <w:r w:rsidRPr="00630709">
              <w:rPr>
                <w:rFonts w:ascii="Arial" w:eastAsiaTheme="minorEastAsia" w:hAnsi="Arial" w:cs="Arial"/>
                <w:b/>
                <w:sz w:val="22"/>
                <w:szCs w:val="22"/>
                <w:vertAlign w:val="superscript"/>
              </w:rPr>
              <w:t>3</w:t>
            </w:r>
            <w:r w:rsidRPr="00630709">
              <w:rPr>
                <w:rFonts w:ascii="Arial" w:eastAsiaTheme="minorEastAsia" w:hAnsi="Arial" w:cs="Arial"/>
                <w:b/>
                <w:sz w:val="22"/>
                <w:szCs w:val="22"/>
              </w:rPr>
              <w:t>/t</w:t>
            </w:r>
            <w:r w:rsidRPr="00630709">
              <w:rPr>
                <w:rFonts w:ascii="Arial" w:eastAsiaTheme="minorEastAsia" w:hAnsi="Arial" w:cs="Arial"/>
                <w:b/>
                <w:sz w:val="22"/>
                <w:szCs w:val="22"/>
              </w:rPr>
              <w:t>）</w:t>
            </w:r>
          </w:p>
        </w:tc>
      </w:tr>
      <w:tr w:rsidR="00323351" w:rsidRPr="00630709" w14:paraId="0051E102" w14:textId="77777777" w:rsidTr="006642C9">
        <w:tc>
          <w:tcPr>
            <w:tcW w:w="2131" w:type="dxa"/>
            <w:tcBorders>
              <w:top w:val="single" w:sz="4" w:space="0" w:color="auto"/>
              <w:left w:val="single" w:sz="4" w:space="0" w:color="auto"/>
              <w:bottom w:val="single" w:sz="4" w:space="0" w:color="auto"/>
              <w:right w:val="single" w:sz="4" w:space="0" w:color="auto"/>
            </w:tcBorders>
            <w:vAlign w:val="center"/>
          </w:tcPr>
          <w:p w14:paraId="7EE614D0" w14:textId="77777777" w:rsidR="00323351" w:rsidRPr="00630709" w:rsidRDefault="00323351">
            <w:pPr>
              <w:jc w:val="center"/>
              <w:rPr>
                <w:rFonts w:ascii="Arial" w:eastAsiaTheme="minorEastAsia" w:hAnsi="Arial" w:cs="Arial"/>
                <w:sz w:val="22"/>
                <w:szCs w:val="22"/>
              </w:rPr>
            </w:pPr>
            <w:r w:rsidRPr="00630709">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5BB96892" w14:textId="77777777" w:rsidR="00323351" w:rsidRPr="00630709" w:rsidRDefault="00323351">
            <w:pPr>
              <w:jc w:val="center"/>
              <w:rPr>
                <w:rFonts w:ascii="Arial" w:eastAsiaTheme="minorEastAsia" w:hAnsi="Arial" w:cs="Arial"/>
                <w:sz w:val="22"/>
                <w:szCs w:val="22"/>
              </w:rPr>
            </w:pPr>
            <w:r w:rsidRPr="00630709">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72ED905D" w14:textId="77777777" w:rsidR="00323351" w:rsidRPr="00630709" w:rsidRDefault="00323351">
            <w:pPr>
              <w:jc w:val="center"/>
              <w:rPr>
                <w:rFonts w:ascii="Arial" w:eastAsiaTheme="minorEastAsia" w:hAnsi="Arial" w:cs="Arial"/>
                <w:sz w:val="22"/>
                <w:szCs w:val="22"/>
              </w:rPr>
            </w:pPr>
            <w:r w:rsidRPr="00630709">
              <w:rPr>
                <w:rFonts w:ascii="Arial" w:eastAsiaTheme="minorEastAsia" w:hAnsi="Arial" w:cs="Arial"/>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1EC82C22" w14:textId="77777777" w:rsidR="00323351" w:rsidRPr="00630709" w:rsidRDefault="00323351">
            <w:pPr>
              <w:jc w:val="center"/>
              <w:rPr>
                <w:rFonts w:ascii="Arial" w:eastAsiaTheme="minorEastAsia" w:hAnsi="Arial" w:cs="Arial"/>
                <w:sz w:val="22"/>
                <w:szCs w:val="22"/>
              </w:rPr>
            </w:pPr>
            <w:r w:rsidRPr="00630709">
              <w:rPr>
                <w:rFonts w:ascii="Arial" w:eastAsiaTheme="minorEastAsia" w:hAnsi="Arial" w:cs="Arial"/>
                <w:sz w:val="22"/>
                <w:szCs w:val="22"/>
              </w:rPr>
              <w:t>-</w:t>
            </w:r>
          </w:p>
        </w:tc>
      </w:tr>
      <w:tr w:rsidR="00323351" w:rsidRPr="00630709" w14:paraId="6E28F197" w14:textId="77777777" w:rsidTr="006642C9">
        <w:tc>
          <w:tcPr>
            <w:tcW w:w="8526" w:type="dxa"/>
            <w:gridSpan w:val="4"/>
            <w:tcBorders>
              <w:top w:val="single" w:sz="4" w:space="0" w:color="auto"/>
              <w:left w:val="single" w:sz="4" w:space="0" w:color="auto"/>
              <w:bottom w:val="single" w:sz="4" w:space="0" w:color="auto"/>
              <w:right w:val="single" w:sz="4" w:space="0" w:color="auto"/>
            </w:tcBorders>
            <w:vAlign w:val="center"/>
          </w:tcPr>
          <w:p w14:paraId="6031B63B"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危险类别</w:t>
            </w:r>
          </w:p>
        </w:tc>
      </w:tr>
      <w:tr w:rsidR="00323351" w:rsidRPr="00630709" w14:paraId="78847ACE" w14:textId="77777777" w:rsidTr="006642C9">
        <w:tc>
          <w:tcPr>
            <w:tcW w:w="2131" w:type="dxa"/>
            <w:tcBorders>
              <w:top w:val="single" w:sz="4" w:space="0" w:color="auto"/>
              <w:left w:val="single" w:sz="4" w:space="0" w:color="auto"/>
              <w:bottom w:val="single" w:sz="4" w:space="0" w:color="auto"/>
              <w:right w:val="single" w:sz="4" w:space="0" w:color="auto"/>
            </w:tcBorders>
            <w:vAlign w:val="center"/>
          </w:tcPr>
          <w:p w14:paraId="33C91542"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444151EE"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18F0DFD8"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MHB</w:t>
            </w:r>
            <w:r w:rsidRPr="00630709">
              <w:rPr>
                <w:rFonts w:ascii="Arial" w:eastAsiaTheme="minorEastAsia" w:hAnsi="Arial" w:cs="Arial"/>
                <w:b/>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6BC826C6" w14:textId="77777777" w:rsidR="00323351" w:rsidRPr="00630709" w:rsidRDefault="00323351">
            <w:pPr>
              <w:jc w:val="center"/>
              <w:rPr>
                <w:rFonts w:ascii="Arial" w:eastAsiaTheme="minorEastAsia" w:hAnsi="Arial" w:cs="Arial"/>
                <w:b/>
                <w:sz w:val="22"/>
                <w:szCs w:val="22"/>
              </w:rPr>
            </w:pPr>
            <w:r w:rsidRPr="00630709">
              <w:rPr>
                <w:rFonts w:ascii="Arial" w:eastAsiaTheme="minorEastAsia" w:hAnsi="Arial" w:cs="Arial"/>
                <w:b/>
                <w:sz w:val="22"/>
                <w:szCs w:val="22"/>
              </w:rPr>
              <w:t>组别</w:t>
            </w:r>
          </w:p>
        </w:tc>
      </w:tr>
      <w:tr w:rsidR="00323351" w:rsidRPr="00630709" w14:paraId="6DB86895" w14:textId="77777777" w:rsidTr="006642C9">
        <w:tc>
          <w:tcPr>
            <w:tcW w:w="2131" w:type="dxa"/>
            <w:tcBorders>
              <w:top w:val="single" w:sz="4" w:space="0" w:color="auto"/>
              <w:left w:val="single" w:sz="4" w:space="0" w:color="auto"/>
              <w:bottom w:val="single" w:sz="4" w:space="0" w:color="auto"/>
              <w:right w:val="single" w:sz="4" w:space="0" w:color="auto"/>
            </w:tcBorders>
            <w:vAlign w:val="center"/>
          </w:tcPr>
          <w:p w14:paraId="0D681ADD" w14:textId="77777777" w:rsidR="00323351" w:rsidRPr="00630709" w:rsidRDefault="00323351">
            <w:pPr>
              <w:jc w:val="center"/>
              <w:rPr>
                <w:rFonts w:ascii="Arial" w:eastAsiaTheme="minorEastAsia" w:hAnsi="Arial" w:cs="Arial"/>
                <w:sz w:val="22"/>
                <w:szCs w:val="22"/>
              </w:rPr>
            </w:pPr>
            <w:r w:rsidRPr="00630709">
              <w:rPr>
                <w:rFonts w:ascii="Arial" w:eastAsiaTheme="minorEastAsia" w:hAnsi="Arial" w:cs="Arial"/>
                <w:sz w:val="22"/>
                <w:szCs w:val="22"/>
              </w:rPr>
              <w:t>9</w:t>
            </w:r>
          </w:p>
        </w:tc>
        <w:tc>
          <w:tcPr>
            <w:tcW w:w="2131" w:type="dxa"/>
            <w:tcBorders>
              <w:top w:val="single" w:sz="4" w:space="0" w:color="auto"/>
              <w:left w:val="single" w:sz="4" w:space="0" w:color="auto"/>
              <w:bottom w:val="single" w:sz="4" w:space="0" w:color="auto"/>
              <w:right w:val="single" w:sz="4" w:space="0" w:color="auto"/>
            </w:tcBorders>
            <w:vAlign w:val="center"/>
          </w:tcPr>
          <w:p w14:paraId="6DDB44A8" w14:textId="77777777" w:rsidR="00323351" w:rsidRPr="00630709" w:rsidRDefault="00323351">
            <w:pPr>
              <w:jc w:val="center"/>
              <w:rPr>
                <w:rFonts w:ascii="Arial" w:eastAsiaTheme="minorEastAsia" w:hAnsi="Arial" w:cs="Arial"/>
                <w:sz w:val="22"/>
                <w:szCs w:val="22"/>
              </w:rPr>
            </w:pPr>
            <w:r w:rsidRPr="00630709">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0FE5DFF7" w14:textId="77777777" w:rsidR="00323351" w:rsidRPr="00630709" w:rsidRDefault="00323351">
            <w:pPr>
              <w:jc w:val="center"/>
              <w:rPr>
                <w:rFonts w:ascii="Arial" w:eastAsiaTheme="minorEastAsia" w:hAnsi="Arial" w:cs="Arial"/>
                <w:sz w:val="22"/>
                <w:szCs w:val="22"/>
              </w:rPr>
            </w:pPr>
          </w:p>
        </w:tc>
        <w:tc>
          <w:tcPr>
            <w:tcW w:w="2010" w:type="dxa"/>
            <w:tcBorders>
              <w:top w:val="single" w:sz="4" w:space="0" w:color="auto"/>
              <w:left w:val="single" w:sz="4" w:space="0" w:color="auto"/>
              <w:bottom w:val="single" w:sz="4" w:space="0" w:color="auto"/>
              <w:right w:val="single" w:sz="4" w:space="0" w:color="auto"/>
            </w:tcBorders>
            <w:vAlign w:val="center"/>
          </w:tcPr>
          <w:p w14:paraId="00CDAED2" w14:textId="77777777" w:rsidR="00323351" w:rsidRPr="00630709" w:rsidRDefault="00323351">
            <w:pPr>
              <w:jc w:val="center"/>
              <w:rPr>
                <w:rFonts w:ascii="Arial" w:eastAsiaTheme="minorEastAsia" w:hAnsi="Arial" w:cs="Arial"/>
                <w:sz w:val="22"/>
                <w:szCs w:val="22"/>
              </w:rPr>
            </w:pPr>
            <w:r w:rsidRPr="00630709">
              <w:rPr>
                <w:rFonts w:ascii="Arial" w:eastAsiaTheme="minorEastAsia" w:hAnsi="Arial" w:cs="Arial"/>
                <w:sz w:val="22"/>
                <w:szCs w:val="22"/>
              </w:rPr>
              <w:t>B</w:t>
            </w:r>
          </w:p>
        </w:tc>
      </w:tr>
    </w:tbl>
    <w:p w14:paraId="5691021B" w14:textId="77777777" w:rsidR="00323351" w:rsidRPr="00630709" w:rsidRDefault="00323351">
      <w:pPr>
        <w:spacing w:beforeLines="50" w:before="156"/>
        <w:rPr>
          <w:rFonts w:ascii="Arial" w:eastAsiaTheme="minorEastAsia" w:hAnsi="Arial" w:cs="Arial"/>
          <w:b/>
          <w:kern w:val="0"/>
          <w:sz w:val="22"/>
          <w:szCs w:val="22"/>
        </w:rPr>
      </w:pPr>
      <w:r w:rsidRPr="00630709">
        <w:rPr>
          <w:rFonts w:ascii="Arial" w:eastAsiaTheme="minorEastAsia" w:hAnsi="Arial" w:cs="Arial"/>
          <w:b/>
          <w:kern w:val="0"/>
          <w:sz w:val="22"/>
          <w:szCs w:val="22"/>
        </w:rPr>
        <w:t>危险性</w:t>
      </w:r>
    </w:p>
    <w:p w14:paraId="140AB36F"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含有能引起强烈过敏的物质，某些人吸入粉尘或与碎蓖麻籽接触会对皮肤、眼睛和粘膜引起强烈的刺激。摄入也会中毒。</w:t>
      </w:r>
    </w:p>
    <w:p w14:paraId="799252D5"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积载和隔离</w:t>
      </w:r>
    </w:p>
    <w:p w14:paraId="7D80A757"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与食品和氧化物质（包装货物及固体散装物质）</w:t>
      </w:r>
      <w:r w:rsidRPr="00630709">
        <w:rPr>
          <w:rFonts w:asciiTheme="minorEastAsia" w:eastAsiaTheme="minorEastAsia" w:hAnsiTheme="minorEastAsia" w:cs="Arial"/>
          <w:kern w:val="0"/>
          <w:sz w:val="22"/>
          <w:szCs w:val="22"/>
        </w:rPr>
        <w:t>“隔离”。</w:t>
      </w:r>
    </w:p>
    <w:p w14:paraId="4BA0BF72"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货舱清洁程度</w:t>
      </w:r>
    </w:p>
    <w:p w14:paraId="70DD6894"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7901F2BE"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天气注意事项</w:t>
      </w:r>
    </w:p>
    <w:p w14:paraId="5ACA6253"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p>
    <w:p w14:paraId="212AFB5F"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装载</w:t>
      </w:r>
    </w:p>
    <w:p w14:paraId="08FA3099"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按照本规则第</w:t>
      </w:r>
      <w:r w:rsidRPr="00630709">
        <w:rPr>
          <w:rFonts w:ascii="Arial" w:eastAsiaTheme="minorEastAsia" w:hAnsi="Arial" w:cs="Arial"/>
          <w:kern w:val="0"/>
          <w:sz w:val="22"/>
          <w:szCs w:val="22"/>
        </w:rPr>
        <w:t>4</w:t>
      </w:r>
      <w:r w:rsidRPr="00630709">
        <w:rPr>
          <w:rFonts w:ascii="Arial" w:eastAsiaTheme="minorEastAsia" w:hAnsi="Arial" w:cs="Arial"/>
          <w:kern w:val="0"/>
          <w:sz w:val="22"/>
          <w:szCs w:val="22"/>
        </w:rPr>
        <w:t>和</w:t>
      </w:r>
      <w:r w:rsidRPr="00630709">
        <w:rPr>
          <w:rFonts w:ascii="Arial" w:eastAsiaTheme="minorEastAsia" w:hAnsi="Arial" w:cs="Arial"/>
          <w:kern w:val="0"/>
          <w:sz w:val="22"/>
          <w:szCs w:val="22"/>
        </w:rPr>
        <w:t>5</w:t>
      </w:r>
      <w:r w:rsidRPr="00630709">
        <w:rPr>
          <w:rFonts w:ascii="Arial" w:eastAsiaTheme="minorEastAsia" w:hAnsi="Arial" w:cs="Arial"/>
          <w:kern w:val="0"/>
          <w:sz w:val="22"/>
          <w:szCs w:val="22"/>
        </w:rPr>
        <w:t>节的有关规定进行平舱。</w:t>
      </w:r>
    </w:p>
    <w:p w14:paraId="01272332"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注意事项</w:t>
      </w:r>
    </w:p>
    <w:p w14:paraId="557DDED3" w14:textId="77777777" w:rsidR="00323351" w:rsidRPr="00630709" w:rsidRDefault="00323351">
      <w:pPr>
        <w:rPr>
          <w:rFonts w:ascii="Arial" w:eastAsiaTheme="minorEastAsia" w:hAnsi="Arial" w:cs="Arial"/>
          <w:kern w:val="0"/>
          <w:sz w:val="22"/>
          <w:szCs w:val="22"/>
        </w:rPr>
      </w:pPr>
      <w:r w:rsidRPr="00630709">
        <w:rPr>
          <w:rFonts w:ascii="Arial" w:eastAsiaTheme="minorEastAsia" w:hAnsi="Arial" w:cs="Arial"/>
          <w:kern w:val="0"/>
          <w:sz w:val="22"/>
          <w:szCs w:val="22"/>
        </w:rPr>
        <w:t>须适当注意防止粉尘进入起居处所和工作区域。蓖麻饼、蓖麻油渣和蓖麻片不得散装运输。</w:t>
      </w:r>
    </w:p>
    <w:p w14:paraId="58DA1E31" w14:textId="77777777" w:rsidR="00323351" w:rsidRPr="00630709" w:rsidRDefault="00323351" w:rsidP="00630709">
      <w:pPr>
        <w:spacing w:before="240"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佩戴护目镜或其他等效的眼睛防尘保护用品和防尘口罩。那些人须根据需要穿戴防护服。</w:t>
      </w:r>
    </w:p>
    <w:p w14:paraId="42C5256D"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通风</w:t>
      </w:r>
    </w:p>
    <w:p w14:paraId="2039A875" w14:textId="77777777" w:rsidR="00323351" w:rsidRP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在航行期间，须根据需要仅对货物进行自然或机械的表面通风。</w:t>
      </w:r>
    </w:p>
    <w:p w14:paraId="5F004C85" w14:textId="77777777" w:rsidR="00323351" w:rsidRPr="00630709" w:rsidRDefault="00323351">
      <w:pPr>
        <w:rPr>
          <w:rFonts w:ascii="Arial" w:eastAsiaTheme="minorEastAsia" w:hAnsi="Arial" w:cs="Arial"/>
          <w:b/>
          <w:kern w:val="0"/>
          <w:sz w:val="22"/>
          <w:szCs w:val="22"/>
        </w:rPr>
      </w:pPr>
      <w:r w:rsidRPr="00630709">
        <w:rPr>
          <w:rFonts w:ascii="Arial" w:eastAsiaTheme="minorEastAsia" w:hAnsi="Arial" w:cs="Arial"/>
          <w:b/>
          <w:kern w:val="0"/>
          <w:sz w:val="22"/>
          <w:szCs w:val="22"/>
        </w:rPr>
        <w:t>载运</w:t>
      </w:r>
    </w:p>
    <w:p w14:paraId="2984771D" w14:textId="77777777" w:rsidR="00630709" w:rsidRDefault="00323351">
      <w:pPr>
        <w:spacing w:afterLines="50" w:after="156"/>
        <w:rPr>
          <w:rFonts w:ascii="Arial" w:eastAsiaTheme="minorEastAsia" w:hAnsi="Arial" w:cs="Arial"/>
          <w:kern w:val="0"/>
          <w:sz w:val="22"/>
          <w:szCs w:val="22"/>
        </w:rPr>
      </w:pPr>
      <w:r w:rsidRPr="00630709">
        <w:rPr>
          <w:rFonts w:ascii="Arial" w:eastAsiaTheme="minorEastAsia" w:hAnsi="Arial" w:cs="Arial"/>
          <w:kern w:val="0"/>
          <w:sz w:val="22"/>
          <w:szCs w:val="22"/>
        </w:rPr>
        <w:t>没有特别要求。</w:t>
      </w:r>
      <w:r w:rsidR="00630709">
        <w:rPr>
          <w:rFonts w:ascii="Arial" w:eastAsiaTheme="minorEastAsia" w:hAnsi="Arial" w:cs="Arial"/>
          <w:kern w:val="0"/>
          <w:sz w:val="22"/>
          <w:szCs w:val="22"/>
        </w:rPr>
        <w:br w:type="page"/>
      </w:r>
    </w:p>
    <w:p w14:paraId="59DA637B" w14:textId="77777777" w:rsidR="00323351" w:rsidRPr="006642C9" w:rsidRDefault="00323351">
      <w:pPr>
        <w:rPr>
          <w:rFonts w:ascii="Arial" w:eastAsiaTheme="minorEastAsia" w:hAnsi="Arial" w:cs="Arial"/>
          <w:b/>
          <w:kern w:val="0"/>
          <w:sz w:val="22"/>
          <w:szCs w:val="22"/>
        </w:rPr>
      </w:pPr>
      <w:r w:rsidRPr="006642C9">
        <w:rPr>
          <w:rFonts w:ascii="Arial" w:eastAsiaTheme="minorEastAsia" w:hAnsi="Arial" w:cs="Arial"/>
          <w:b/>
          <w:kern w:val="0"/>
          <w:sz w:val="22"/>
          <w:szCs w:val="22"/>
        </w:rPr>
        <w:lastRenderedPageBreak/>
        <w:t>卸货</w:t>
      </w:r>
    </w:p>
    <w:p w14:paraId="2A275E9F" w14:textId="77777777" w:rsidR="00323351" w:rsidRPr="006642C9" w:rsidRDefault="00323351">
      <w:pPr>
        <w:spacing w:afterLines="50" w:after="156"/>
        <w:rPr>
          <w:rFonts w:ascii="Arial" w:eastAsiaTheme="minorEastAsia" w:hAnsi="Arial" w:cs="Arial"/>
          <w:kern w:val="0"/>
          <w:sz w:val="22"/>
          <w:szCs w:val="22"/>
        </w:rPr>
      </w:pPr>
      <w:r w:rsidRPr="006642C9">
        <w:rPr>
          <w:rFonts w:ascii="Arial" w:eastAsiaTheme="minorEastAsia" w:hAnsi="Arial" w:cs="Arial"/>
          <w:kern w:val="0"/>
          <w:sz w:val="22"/>
          <w:szCs w:val="22"/>
        </w:rPr>
        <w:t>没有特别要求。</w:t>
      </w:r>
    </w:p>
    <w:p w14:paraId="4365B3AE"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清扫</w:t>
      </w:r>
    </w:p>
    <w:p w14:paraId="2FAB03B6" w14:textId="77777777" w:rsidR="00323351" w:rsidRPr="006642C9" w:rsidRDefault="00323351">
      <w:pPr>
        <w:spacing w:afterLines="50" w:after="156"/>
        <w:rPr>
          <w:rFonts w:ascii="Arial" w:eastAsiaTheme="minorEastAsia" w:hAnsi="Arial" w:cs="Arial"/>
          <w:kern w:val="0"/>
          <w:sz w:val="22"/>
          <w:szCs w:val="22"/>
        </w:rPr>
      </w:pPr>
      <w:r w:rsidRPr="006642C9">
        <w:rPr>
          <w:rFonts w:ascii="Arial" w:eastAsiaTheme="minorEastAsia" w:hAnsi="Arial" w:cs="Arial"/>
          <w:kern w:val="0"/>
          <w:sz w:val="22"/>
          <w:szCs w:val="22"/>
        </w:rPr>
        <w:t>卸货后，货物处所须彻底清洁并冲洗掉所有货物残余。</w:t>
      </w:r>
    </w:p>
    <w:p w14:paraId="4EBA2D5D"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6642C9" w14:paraId="4732A23B" w14:textId="77777777">
        <w:tc>
          <w:tcPr>
            <w:tcW w:w="8528" w:type="dxa"/>
            <w:tcBorders>
              <w:top w:val="single" w:sz="4" w:space="0" w:color="auto"/>
              <w:left w:val="single" w:sz="4" w:space="0" w:color="auto"/>
              <w:bottom w:val="single" w:sz="4" w:space="0" w:color="auto"/>
              <w:right w:val="single" w:sz="4" w:space="0" w:color="auto"/>
            </w:tcBorders>
          </w:tcPr>
          <w:p w14:paraId="576B373A" w14:textId="77777777" w:rsidR="00323351" w:rsidRPr="006642C9" w:rsidRDefault="00323351" w:rsidP="006642C9">
            <w:pPr>
              <w:spacing w:beforeLines="100" w:before="312" w:afterLines="50" w:after="156"/>
              <w:jc w:val="center"/>
              <w:rPr>
                <w:rFonts w:ascii="Arial" w:eastAsiaTheme="minorEastAsia" w:hAnsi="Arial" w:cs="Arial"/>
                <w:b/>
                <w:kern w:val="0"/>
                <w:sz w:val="22"/>
                <w:szCs w:val="22"/>
              </w:rPr>
            </w:pPr>
            <w:r w:rsidRPr="006642C9">
              <w:rPr>
                <w:rFonts w:ascii="Arial" w:eastAsiaTheme="minorEastAsia" w:hAnsi="Arial" w:cs="Arial"/>
                <w:b/>
                <w:kern w:val="0"/>
                <w:sz w:val="22"/>
                <w:szCs w:val="22"/>
              </w:rPr>
              <w:t>配备专用应急设备</w:t>
            </w:r>
            <w:r w:rsidRPr="006642C9">
              <w:rPr>
                <w:rFonts w:ascii="Arial" w:eastAsiaTheme="minorEastAsia" w:hAnsi="Arial" w:cs="Arial"/>
                <w:b/>
                <w:kern w:val="0"/>
                <w:sz w:val="22"/>
                <w:szCs w:val="22"/>
              </w:rPr>
              <w:br/>
            </w:r>
            <w:r w:rsidRPr="006642C9">
              <w:rPr>
                <w:rFonts w:ascii="Arial" w:eastAsiaTheme="minorEastAsia" w:hAnsi="Arial" w:cs="Arial"/>
                <w:kern w:val="0"/>
                <w:sz w:val="22"/>
                <w:szCs w:val="22"/>
              </w:rPr>
              <w:t>防护服（手套、靴子、工作服和安全帽）。自给式呼吸器。喷雾嘴。</w:t>
            </w:r>
          </w:p>
        </w:tc>
      </w:tr>
      <w:tr w:rsidR="00323351" w:rsidRPr="006642C9" w14:paraId="67954245" w14:textId="77777777">
        <w:tc>
          <w:tcPr>
            <w:tcW w:w="8528" w:type="dxa"/>
            <w:tcBorders>
              <w:top w:val="single" w:sz="4" w:space="0" w:color="auto"/>
              <w:left w:val="single" w:sz="4" w:space="0" w:color="auto"/>
              <w:bottom w:val="single" w:sz="4" w:space="0" w:color="auto"/>
              <w:right w:val="single" w:sz="4" w:space="0" w:color="auto"/>
            </w:tcBorders>
            <w:vAlign w:val="center"/>
          </w:tcPr>
          <w:p w14:paraId="7C869C6E" w14:textId="77777777" w:rsidR="00323351" w:rsidRPr="006642C9" w:rsidRDefault="00323351" w:rsidP="006642C9">
            <w:pPr>
              <w:spacing w:beforeLines="100" w:before="312" w:afterLines="50" w:after="156"/>
              <w:jc w:val="center"/>
              <w:rPr>
                <w:rFonts w:ascii="Arial" w:eastAsiaTheme="minorEastAsia" w:hAnsi="Arial" w:cs="Arial"/>
                <w:kern w:val="0"/>
                <w:sz w:val="22"/>
                <w:szCs w:val="22"/>
              </w:rPr>
            </w:pPr>
            <w:r w:rsidRPr="006642C9">
              <w:rPr>
                <w:rFonts w:ascii="Arial" w:eastAsiaTheme="minorEastAsia" w:hAnsi="Arial" w:cs="Arial"/>
                <w:b/>
                <w:kern w:val="0"/>
                <w:sz w:val="22"/>
                <w:szCs w:val="22"/>
              </w:rPr>
              <w:t>应急程序</w:t>
            </w:r>
            <w:r w:rsidRPr="006642C9">
              <w:rPr>
                <w:rFonts w:ascii="Arial" w:eastAsiaTheme="minorEastAsia" w:hAnsi="Arial" w:cs="Arial"/>
                <w:b/>
                <w:kern w:val="0"/>
                <w:sz w:val="22"/>
                <w:szCs w:val="22"/>
              </w:rPr>
              <w:br/>
            </w:r>
            <w:r w:rsidRPr="006642C9">
              <w:rPr>
                <w:rFonts w:ascii="Arial" w:eastAsiaTheme="minorEastAsia" w:hAnsi="Arial" w:cs="Arial"/>
                <w:kern w:val="0"/>
                <w:sz w:val="22"/>
                <w:szCs w:val="22"/>
              </w:rPr>
              <w:t>穿戴防护服和佩戴自给式呼吸器。</w:t>
            </w:r>
          </w:p>
          <w:p w14:paraId="532C107C" w14:textId="77777777" w:rsidR="00323351" w:rsidRPr="006642C9" w:rsidRDefault="00323351" w:rsidP="006642C9">
            <w:pPr>
              <w:spacing w:before="240" w:afterLines="50" w:after="156"/>
              <w:jc w:val="center"/>
              <w:rPr>
                <w:rFonts w:ascii="Arial" w:eastAsiaTheme="minorEastAsia" w:hAnsi="Arial" w:cs="Arial"/>
                <w:kern w:val="0"/>
                <w:sz w:val="22"/>
                <w:szCs w:val="22"/>
              </w:rPr>
            </w:pPr>
            <w:r w:rsidRPr="006642C9">
              <w:rPr>
                <w:rFonts w:ascii="Arial" w:eastAsiaTheme="minorEastAsia" w:hAnsi="Arial" w:cs="Arial"/>
                <w:b/>
                <w:kern w:val="0"/>
                <w:sz w:val="22"/>
                <w:szCs w:val="22"/>
              </w:rPr>
              <w:t>火灾时的紧急行动</w:t>
            </w:r>
            <w:r w:rsidRPr="006642C9">
              <w:rPr>
                <w:rFonts w:ascii="Arial" w:eastAsiaTheme="minorEastAsia" w:hAnsi="Arial" w:cs="Arial"/>
                <w:b/>
                <w:kern w:val="0"/>
                <w:sz w:val="22"/>
                <w:szCs w:val="22"/>
              </w:rPr>
              <w:br/>
            </w:r>
            <w:r w:rsidRPr="006642C9">
              <w:rPr>
                <w:rFonts w:ascii="Arial" w:eastAsiaTheme="minorEastAsia" w:hAnsi="Arial" w:cs="Arial"/>
                <w:kern w:val="0"/>
                <w:sz w:val="22"/>
                <w:szCs w:val="22"/>
              </w:rPr>
              <w:t>封舱。如适用，使用船上固定式灭火装置。气封能有效地控制火势。</w:t>
            </w:r>
          </w:p>
          <w:p w14:paraId="5C814DDF" w14:textId="77777777" w:rsidR="00323351" w:rsidRPr="006642C9" w:rsidRDefault="00323351" w:rsidP="006642C9">
            <w:pPr>
              <w:spacing w:before="240" w:afterLines="50" w:after="156"/>
              <w:jc w:val="center"/>
              <w:rPr>
                <w:rFonts w:ascii="Arial" w:eastAsiaTheme="minorEastAsia" w:hAnsi="Arial" w:cs="Arial"/>
                <w:b/>
                <w:kern w:val="0"/>
                <w:sz w:val="22"/>
                <w:szCs w:val="22"/>
              </w:rPr>
            </w:pPr>
            <w:r w:rsidRPr="006642C9">
              <w:rPr>
                <w:rFonts w:ascii="Arial" w:eastAsiaTheme="minorEastAsia" w:hAnsi="Arial" w:cs="Arial"/>
                <w:b/>
                <w:kern w:val="0"/>
                <w:sz w:val="22"/>
                <w:szCs w:val="22"/>
              </w:rPr>
              <w:t>医疗急救</w:t>
            </w:r>
            <w:r w:rsidRPr="006642C9">
              <w:rPr>
                <w:rFonts w:ascii="Arial" w:eastAsiaTheme="minorEastAsia" w:hAnsi="Arial" w:cs="Arial"/>
                <w:b/>
                <w:kern w:val="0"/>
                <w:sz w:val="22"/>
                <w:szCs w:val="22"/>
              </w:rPr>
              <w:br/>
            </w:r>
            <w:r w:rsidRPr="006642C9">
              <w:rPr>
                <w:rFonts w:ascii="Arial" w:eastAsiaTheme="minorEastAsia" w:hAnsi="Arial" w:cs="Arial"/>
                <w:kern w:val="0"/>
                <w:sz w:val="22"/>
                <w:szCs w:val="22"/>
              </w:rPr>
              <w:t>参见经修正的《危险货物事故医疗急救指南（</w:t>
            </w:r>
            <w:r w:rsidRPr="006642C9">
              <w:rPr>
                <w:rFonts w:ascii="Arial" w:eastAsiaTheme="minorEastAsia" w:hAnsi="Arial" w:cs="Arial"/>
                <w:kern w:val="0"/>
                <w:sz w:val="22"/>
                <w:szCs w:val="22"/>
              </w:rPr>
              <w:t>MFAG</w:t>
            </w:r>
            <w:r w:rsidRPr="006642C9">
              <w:rPr>
                <w:rFonts w:ascii="Arial" w:eastAsiaTheme="minorEastAsia" w:hAnsi="Arial" w:cs="Arial"/>
                <w:kern w:val="0"/>
                <w:sz w:val="22"/>
                <w:szCs w:val="22"/>
              </w:rPr>
              <w:t>）》。</w:t>
            </w:r>
          </w:p>
        </w:tc>
      </w:tr>
    </w:tbl>
    <w:p w14:paraId="641C3E3C" w14:textId="77777777" w:rsidR="00323351" w:rsidRDefault="00323351">
      <w:pPr>
        <w:spacing w:afterLines="50" w:after="156"/>
        <w:rPr>
          <w:rFonts w:eastAsia="Times New Roman"/>
          <w:b/>
          <w:kern w:val="0"/>
          <w:sz w:val="24"/>
        </w:rPr>
      </w:pPr>
      <w:r w:rsidRPr="006642C9">
        <w:rPr>
          <w:rFonts w:ascii="Arial" w:eastAsiaTheme="minorEastAsia" w:hAnsi="Arial" w:cs="Arial"/>
          <w:b/>
          <w:sz w:val="22"/>
          <w:szCs w:val="22"/>
        </w:rPr>
        <w:br w:type="page"/>
      </w:r>
      <w:r>
        <w:rPr>
          <w:rFonts w:hint="eastAsia"/>
          <w:b/>
          <w:kern w:val="0"/>
          <w:sz w:val="24"/>
        </w:rPr>
        <w:lastRenderedPageBreak/>
        <w:t>水泥</w:t>
      </w:r>
    </w:p>
    <w:p w14:paraId="2A8C7697"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描述</w:t>
      </w:r>
    </w:p>
    <w:p w14:paraId="69AE3CD2" w14:textId="77777777" w:rsidR="00323351" w:rsidRPr="006642C9" w:rsidRDefault="00323351">
      <w:pPr>
        <w:spacing w:afterLines="50" w:after="156"/>
        <w:rPr>
          <w:rFonts w:ascii="Arial" w:eastAsiaTheme="minorEastAsia" w:hAnsi="Arial" w:cs="Arial"/>
          <w:kern w:val="0"/>
          <w:sz w:val="22"/>
          <w:szCs w:val="22"/>
        </w:rPr>
      </w:pPr>
      <w:r w:rsidRPr="006642C9">
        <w:rPr>
          <w:rFonts w:ascii="Arial" w:eastAsiaTheme="minorEastAsia" w:hAnsi="Arial" w:cs="Arial"/>
          <w:kern w:val="0"/>
          <w:sz w:val="22"/>
          <w:szCs w:val="22"/>
        </w:rPr>
        <w:t>水泥是一种在含空气或受到严重扰动时成为几乎具有流动性的细粉末，因此使其具有非常小的静止角。在装载完成之后几乎立刻出现脱气，该货物沉降后稳定成堆。如果船舶不是专门设计的水泥运输船，或者岸上设备没有安装专门的粉尘控制设备，在装载和卸货期间水泥粉尘将是关注的主要问题。</w:t>
      </w:r>
    </w:p>
    <w:p w14:paraId="5C602672"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6642C9" w14:paraId="43B17BA6" w14:textId="77777777" w:rsidTr="006642C9">
        <w:tc>
          <w:tcPr>
            <w:tcW w:w="8526" w:type="dxa"/>
            <w:gridSpan w:val="4"/>
            <w:tcBorders>
              <w:top w:val="single" w:sz="4" w:space="0" w:color="auto"/>
              <w:left w:val="single" w:sz="4" w:space="0" w:color="auto"/>
              <w:bottom w:val="single" w:sz="4" w:space="0" w:color="auto"/>
              <w:right w:val="single" w:sz="4" w:space="0" w:color="auto"/>
            </w:tcBorders>
            <w:vAlign w:val="center"/>
          </w:tcPr>
          <w:p w14:paraId="6FAFBB4D"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物理特性</w:t>
            </w:r>
          </w:p>
        </w:tc>
      </w:tr>
      <w:tr w:rsidR="00323351" w:rsidRPr="006642C9" w14:paraId="7C6AE694" w14:textId="77777777" w:rsidTr="006642C9">
        <w:tc>
          <w:tcPr>
            <w:tcW w:w="2131" w:type="dxa"/>
            <w:tcBorders>
              <w:top w:val="single" w:sz="4" w:space="0" w:color="auto"/>
              <w:left w:val="single" w:sz="4" w:space="0" w:color="auto"/>
              <w:bottom w:val="single" w:sz="4" w:space="0" w:color="auto"/>
              <w:right w:val="single" w:sz="4" w:space="0" w:color="auto"/>
            </w:tcBorders>
            <w:vAlign w:val="center"/>
          </w:tcPr>
          <w:p w14:paraId="0AE160C1"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0349909A"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383D182C"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散货密度（</w:t>
            </w:r>
            <w:r w:rsidRPr="006642C9">
              <w:rPr>
                <w:rFonts w:ascii="Arial" w:eastAsiaTheme="minorEastAsia" w:hAnsi="Arial" w:cs="Arial"/>
                <w:b/>
                <w:sz w:val="22"/>
                <w:szCs w:val="22"/>
              </w:rPr>
              <w:t>kg/m</w:t>
            </w:r>
            <w:r w:rsidRPr="006642C9">
              <w:rPr>
                <w:rFonts w:ascii="Arial" w:eastAsiaTheme="minorEastAsia" w:hAnsi="Arial" w:cs="Arial"/>
                <w:b/>
                <w:sz w:val="22"/>
                <w:szCs w:val="22"/>
                <w:vertAlign w:val="superscript"/>
              </w:rPr>
              <w:t>3</w:t>
            </w:r>
            <w:r w:rsidRPr="006642C9">
              <w:rPr>
                <w:rFonts w:ascii="Arial" w:eastAsiaTheme="minorEastAsia" w:hAnsi="Arial" w:cs="Arial"/>
                <w:b/>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1AD51A9E"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积载因数（</w:t>
            </w:r>
            <w:r w:rsidRPr="006642C9">
              <w:rPr>
                <w:rFonts w:ascii="Arial" w:eastAsiaTheme="minorEastAsia" w:hAnsi="Arial" w:cs="Arial"/>
                <w:b/>
                <w:sz w:val="22"/>
                <w:szCs w:val="22"/>
              </w:rPr>
              <w:t>m</w:t>
            </w:r>
            <w:r w:rsidRPr="006642C9">
              <w:rPr>
                <w:rFonts w:ascii="Arial" w:eastAsiaTheme="minorEastAsia" w:hAnsi="Arial" w:cs="Arial"/>
                <w:b/>
                <w:sz w:val="22"/>
                <w:szCs w:val="22"/>
                <w:vertAlign w:val="superscript"/>
              </w:rPr>
              <w:t>3</w:t>
            </w:r>
            <w:r w:rsidRPr="006642C9">
              <w:rPr>
                <w:rFonts w:ascii="Arial" w:eastAsiaTheme="minorEastAsia" w:hAnsi="Arial" w:cs="Arial"/>
                <w:b/>
                <w:sz w:val="22"/>
                <w:szCs w:val="22"/>
              </w:rPr>
              <w:t>/t</w:t>
            </w:r>
            <w:r w:rsidRPr="006642C9">
              <w:rPr>
                <w:rFonts w:ascii="Arial" w:eastAsiaTheme="minorEastAsia" w:hAnsi="Arial" w:cs="Arial"/>
                <w:b/>
                <w:sz w:val="22"/>
                <w:szCs w:val="22"/>
              </w:rPr>
              <w:t>）</w:t>
            </w:r>
          </w:p>
        </w:tc>
      </w:tr>
      <w:tr w:rsidR="00323351" w:rsidRPr="006642C9" w14:paraId="17B8BB0E" w14:textId="77777777" w:rsidTr="006642C9">
        <w:tc>
          <w:tcPr>
            <w:tcW w:w="2131" w:type="dxa"/>
            <w:tcBorders>
              <w:top w:val="single" w:sz="4" w:space="0" w:color="auto"/>
              <w:left w:val="single" w:sz="4" w:space="0" w:color="auto"/>
              <w:bottom w:val="single" w:sz="4" w:space="0" w:color="auto"/>
              <w:right w:val="single" w:sz="4" w:space="0" w:color="auto"/>
            </w:tcBorders>
            <w:vAlign w:val="center"/>
          </w:tcPr>
          <w:p w14:paraId="2C1CAB09" w14:textId="77777777" w:rsidR="00323351" w:rsidRPr="006642C9" w:rsidRDefault="00323351">
            <w:pPr>
              <w:jc w:val="center"/>
              <w:rPr>
                <w:rFonts w:ascii="Arial" w:eastAsiaTheme="minorEastAsia" w:hAnsi="Arial" w:cs="Arial"/>
                <w:sz w:val="22"/>
                <w:szCs w:val="22"/>
              </w:rPr>
            </w:pPr>
            <w:r w:rsidRPr="006642C9">
              <w:rPr>
                <w:rFonts w:ascii="Arial" w:eastAsiaTheme="minorEastAsia" w:hAnsi="Arial" w:cs="Arial"/>
                <w:kern w:val="0"/>
                <w:sz w:val="22"/>
                <w:szCs w:val="22"/>
              </w:rPr>
              <w:t>直至</w:t>
            </w:r>
            <w:r w:rsidRPr="006642C9">
              <w:rPr>
                <w:rFonts w:ascii="Arial" w:eastAsiaTheme="minorEastAsia" w:hAnsi="Arial" w:cs="Arial"/>
                <w:kern w:val="0"/>
                <w:sz w:val="22"/>
                <w:szCs w:val="22"/>
              </w:rPr>
              <w:t>0.1mm</w:t>
            </w:r>
          </w:p>
        </w:tc>
        <w:tc>
          <w:tcPr>
            <w:tcW w:w="2131" w:type="dxa"/>
            <w:tcBorders>
              <w:top w:val="single" w:sz="4" w:space="0" w:color="auto"/>
              <w:left w:val="single" w:sz="4" w:space="0" w:color="auto"/>
              <w:bottom w:val="single" w:sz="4" w:space="0" w:color="auto"/>
              <w:right w:val="single" w:sz="4" w:space="0" w:color="auto"/>
            </w:tcBorders>
            <w:vAlign w:val="center"/>
          </w:tcPr>
          <w:p w14:paraId="62DA4811" w14:textId="77777777" w:rsidR="00323351" w:rsidRPr="006642C9" w:rsidRDefault="00323351">
            <w:pPr>
              <w:jc w:val="center"/>
              <w:rPr>
                <w:rFonts w:ascii="Arial" w:eastAsiaTheme="minorEastAsia" w:hAnsi="Arial" w:cs="Arial"/>
                <w:sz w:val="22"/>
                <w:szCs w:val="22"/>
              </w:rPr>
            </w:pPr>
            <w:r w:rsidRPr="006642C9">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6B0B9F2C" w14:textId="77777777" w:rsidR="00323351" w:rsidRPr="006642C9" w:rsidRDefault="00323351">
            <w:pPr>
              <w:jc w:val="center"/>
              <w:rPr>
                <w:rFonts w:ascii="Arial" w:eastAsiaTheme="minorEastAsia" w:hAnsi="Arial" w:cs="Arial"/>
                <w:sz w:val="22"/>
                <w:szCs w:val="22"/>
              </w:rPr>
            </w:pPr>
            <w:r w:rsidRPr="006642C9">
              <w:rPr>
                <w:rFonts w:ascii="Arial" w:eastAsiaTheme="minorEastAsia" w:hAnsi="Arial" w:cs="Arial"/>
                <w:kern w:val="0"/>
                <w:sz w:val="22"/>
                <w:szCs w:val="22"/>
              </w:rPr>
              <w:t>1000</w:t>
            </w:r>
            <w:r w:rsidRPr="006642C9">
              <w:rPr>
                <w:rFonts w:ascii="Arial" w:eastAsiaTheme="minorEastAsia" w:hAnsi="Arial" w:cs="Arial"/>
                <w:kern w:val="0"/>
                <w:sz w:val="22"/>
                <w:szCs w:val="22"/>
              </w:rPr>
              <w:t>至</w:t>
            </w:r>
            <w:r w:rsidRPr="006642C9">
              <w:rPr>
                <w:rFonts w:ascii="Arial" w:eastAsiaTheme="minorEastAsia" w:hAnsi="Arial" w:cs="Arial"/>
                <w:kern w:val="0"/>
                <w:sz w:val="22"/>
                <w:szCs w:val="22"/>
              </w:rPr>
              <w:t>1493</w:t>
            </w:r>
            <w:r w:rsidRPr="006642C9">
              <w:rPr>
                <w:rFonts w:ascii="Arial" w:eastAsiaTheme="minorEastAsia" w:hAnsi="Arial" w:cs="Arial"/>
                <w:sz w:val="22"/>
                <w:szCs w:val="22"/>
              </w:rPr>
              <w:t xml:space="preserve"> </w:t>
            </w:r>
          </w:p>
        </w:tc>
        <w:tc>
          <w:tcPr>
            <w:tcW w:w="2010" w:type="dxa"/>
            <w:tcBorders>
              <w:top w:val="single" w:sz="4" w:space="0" w:color="auto"/>
              <w:left w:val="single" w:sz="4" w:space="0" w:color="auto"/>
              <w:bottom w:val="single" w:sz="4" w:space="0" w:color="auto"/>
              <w:right w:val="single" w:sz="4" w:space="0" w:color="auto"/>
            </w:tcBorders>
            <w:vAlign w:val="center"/>
          </w:tcPr>
          <w:p w14:paraId="37E64383" w14:textId="77777777" w:rsidR="00323351" w:rsidRPr="006642C9" w:rsidRDefault="00323351">
            <w:pPr>
              <w:jc w:val="center"/>
              <w:rPr>
                <w:rFonts w:ascii="Arial" w:eastAsiaTheme="minorEastAsia" w:hAnsi="Arial" w:cs="Arial"/>
                <w:sz w:val="22"/>
                <w:szCs w:val="22"/>
              </w:rPr>
            </w:pPr>
            <w:r w:rsidRPr="006642C9">
              <w:rPr>
                <w:rFonts w:ascii="Arial" w:eastAsiaTheme="minorEastAsia" w:hAnsi="Arial" w:cs="Arial"/>
                <w:kern w:val="0"/>
                <w:sz w:val="22"/>
                <w:szCs w:val="22"/>
              </w:rPr>
              <w:t>0.67</w:t>
            </w:r>
            <w:r w:rsidRPr="006642C9">
              <w:rPr>
                <w:rFonts w:ascii="Arial" w:eastAsiaTheme="minorEastAsia" w:hAnsi="Arial" w:cs="Arial"/>
                <w:kern w:val="0"/>
                <w:sz w:val="22"/>
                <w:szCs w:val="22"/>
              </w:rPr>
              <w:t>至</w:t>
            </w:r>
            <w:r w:rsidRPr="006642C9">
              <w:rPr>
                <w:rFonts w:ascii="Arial" w:eastAsiaTheme="minorEastAsia" w:hAnsi="Arial" w:cs="Arial"/>
                <w:kern w:val="0"/>
                <w:sz w:val="22"/>
                <w:szCs w:val="22"/>
              </w:rPr>
              <w:t>1.00</w:t>
            </w:r>
            <w:r w:rsidRPr="006642C9">
              <w:rPr>
                <w:rFonts w:ascii="Arial" w:eastAsiaTheme="minorEastAsia" w:hAnsi="Arial" w:cs="Arial"/>
                <w:sz w:val="22"/>
                <w:szCs w:val="22"/>
              </w:rPr>
              <w:t xml:space="preserve"> </w:t>
            </w:r>
          </w:p>
        </w:tc>
      </w:tr>
      <w:tr w:rsidR="00323351" w:rsidRPr="006642C9" w14:paraId="298DED5B" w14:textId="77777777" w:rsidTr="006642C9">
        <w:tc>
          <w:tcPr>
            <w:tcW w:w="8526" w:type="dxa"/>
            <w:gridSpan w:val="4"/>
            <w:tcBorders>
              <w:top w:val="single" w:sz="4" w:space="0" w:color="auto"/>
              <w:left w:val="single" w:sz="4" w:space="0" w:color="auto"/>
              <w:bottom w:val="single" w:sz="4" w:space="0" w:color="auto"/>
              <w:right w:val="single" w:sz="4" w:space="0" w:color="auto"/>
            </w:tcBorders>
            <w:vAlign w:val="center"/>
          </w:tcPr>
          <w:p w14:paraId="24ECBFFC"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危险类别</w:t>
            </w:r>
          </w:p>
        </w:tc>
      </w:tr>
      <w:tr w:rsidR="00323351" w:rsidRPr="006642C9" w14:paraId="2EEEA26C" w14:textId="77777777" w:rsidTr="006642C9">
        <w:tc>
          <w:tcPr>
            <w:tcW w:w="2131" w:type="dxa"/>
            <w:tcBorders>
              <w:top w:val="single" w:sz="4" w:space="0" w:color="auto"/>
              <w:left w:val="single" w:sz="4" w:space="0" w:color="auto"/>
              <w:bottom w:val="single" w:sz="4" w:space="0" w:color="auto"/>
              <w:right w:val="single" w:sz="4" w:space="0" w:color="auto"/>
            </w:tcBorders>
            <w:vAlign w:val="center"/>
          </w:tcPr>
          <w:p w14:paraId="44D7887C"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1B9BE161"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46220208"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MHB</w:t>
            </w:r>
            <w:r w:rsidRPr="006642C9">
              <w:rPr>
                <w:rFonts w:ascii="Arial" w:eastAsiaTheme="minorEastAsia" w:hAnsi="Arial" w:cs="Arial"/>
                <w:b/>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21B4C4CD" w14:textId="77777777" w:rsidR="00323351" w:rsidRPr="006642C9" w:rsidRDefault="00323351">
            <w:pPr>
              <w:jc w:val="center"/>
              <w:rPr>
                <w:rFonts w:ascii="Arial" w:eastAsiaTheme="minorEastAsia" w:hAnsi="Arial" w:cs="Arial"/>
                <w:b/>
                <w:sz w:val="22"/>
                <w:szCs w:val="22"/>
              </w:rPr>
            </w:pPr>
            <w:r w:rsidRPr="006642C9">
              <w:rPr>
                <w:rFonts w:ascii="Arial" w:eastAsiaTheme="minorEastAsia" w:hAnsi="Arial" w:cs="Arial"/>
                <w:b/>
                <w:sz w:val="22"/>
                <w:szCs w:val="22"/>
              </w:rPr>
              <w:t>组别</w:t>
            </w:r>
          </w:p>
        </w:tc>
      </w:tr>
      <w:tr w:rsidR="00323351" w:rsidRPr="006642C9" w14:paraId="4D151CE2" w14:textId="77777777" w:rsidTr="006642C9">
        <w:tc>
          <w:tcPr>
            <w:tcW w:w="2131" w:type="dxa"/>
            <w:tcBorders>
              <w:top w:val="single" w:sz="4" w:space="0" w:color="auto"/>
              <w:left w:val="single" w:sz="4" w:space="0" w:color="auto"/>
              <w:bottom w:val="single" w:sz="4" w:space="0" w:color="auto"/>
              <w:right w:val="single" w:sz="4" w:space="0" w:color="auto"/>
            </w:tcBorders>
            <w:vAlign w:val="center"/>
          </w:tcPr>
          <w:p w14:paraId="13D9DAAF" w14:textId="77777777" w:rsidR="00323351" w:rsidRPr="006642C9" w:rsidRDefault="00323351">
            <w:pPr>
              <w:jc w:val="center"/>
              <w:rPr>
                <w:rFonts w:ascii="Arial" w:eastAsiaTheme="minorEastAsia" w:hAnsi="Arial" w:cs="Arial"/>
                <w:sz w:val="22"/>
                <w:szCs w:val="22"/>
              </w:rPr>
            </w:pPr>
            <w:r w:rsidRPr="006642C9">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27A7300F" w14:textId="77777777" w:rsidR="00323351" w:rsidRPr="006642C9" w:rsidRDefault="00323351">
            <w:pPr>
              <w:jc w:val="center"/>
              <w:rPr>
                <w:rFonts w:ascii="Arial" w:eastAsiaTheme="minorEastAsia" w:hAnsi="Arial" w:cs="Arial"/>
                <w:sz w:val="22"/>
                <w:szCs w:val="22"/>
              </w:rPr>
            </w:pPr>
            <w:r w:rsidRPr="006642C9">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53EB8A09" w14:textId="77777777" w:rsidR="00323351" w:rsidRPr="006642C9" w:rsidRDefault="00323351">
            <w:pPr>
              <w:jc w:val="center"/>
              <w:rPr>
                <w:rFonts w:ascii="Arial" w:eastAsiaTheme="minorEastAsia" w:hAnsi="Arial" w:cs="Arial"/>
                <w:sz w:val="22"/>
                <w:szCs w:val="22"/>
              </w:rPr>
            </w:pPr>
            <w:r w:rsidRPr="006642C9">
              <w:rPr>
                <w:rFonts w:ascii="Arial" w:eastAsiaTheme="minorEastAsia" w:hAnsi="Arial" w:cs="Arial"/>
                <w:sz w:val="22"/>
                <w:szCs w:val="22"/>
              </w:rPr>
              <w:t>不适用</w:t>
            </w:r>
          </w:p>
        </w:tc>
        <w:tc>
          <w:tcPr>
            <w:tcW w:w="2010" w:type="dxa"/>
            <w:tcBorders>
              <w:top w:val="single" w:sz="4" w:space="0" w:color="auto"/>
              <w:left w:val="single" w:sz="4" w:space="0" w:color="auto"/>
              <w:bottom w:val="single" w:sz="4" w:space="0" w:color="auto"/>
              <w:right w:val="single" w:sz="4" w:space="0" w:color="auto"/>
            </w:tcBorders>
            <w:vAlign w:val="center"/>
          </w:tcPr>
          <w:p w14:paraId="0E1B6C44" w14:textId="77777777" w:rsidR="00323351" w:rsidRPr="006642C9" w:rsidRDefault="00323351">
            <w:pPr>
              <w:jc w:val="center"/>
              <w:rPr>
                <w:rFonts w:ascii="Arial" w:eastAsiaTheme="minorEastAsia" w:hAnsi="Arial" w:cs="Arial"/>
                <w:sz w:val="22"/>
                <w:szCs w:val="22"/>
              </w:rPr>
            </w:pPr>
            <w:r w:rsidRPr="006642C9">
              <w:rPr>
                <w:rFonts w:ascii="Arial" w:eastAsiaTheme="minorEastAsia" w:hAnsi="Arial" w:cs="Arial"/>
                <w:sz w:val="22"/>
                <w:szCs w:val="22"/>
              </w:rPr>
              <w:t>C</w:t>
            </w:r>
          </w:p>
        </w:tc>
      </w:tr>
    </w:tbl>
    <w:p w14:paraId="3E01DC13" w14:textId="77777777" w:rsidR="00323351" w:rsidRPr="006642C9" w:rsidRDefault="00323351" w:rsidP="006642C9">
      <w:pPr>
        <w:spacing w:beforeLines="100" w:before="312"/>
        <w:rPr>
          <w:rFonts w:ascii="Arial" w:eastAsiaTheme="minorEastAsia" w:hAnsi="Arial" w:cs="Arial"/>
          <w:b/>
          <w:kern w:val="0"/>
          <w:sz w:val="22"/>
          <w:szCs w:val="22"/>
        </w:rPr>
      </w:pPr>
      <w:r w:rsidRPr="006642C9">
        <w:rPr>
          <w:rFonts w:ascii="Arial" w:eastAsiaTheme="minorEastAsia" w:hAnsi="Arial" w:cs="Arial"/>
          <w:b/>
          <w:kern w:val="0"/>
          <w:sz w:val="22"/>
          <w:szCs w:val="22"/>
        </w:rPr>
        <w:t>危险性</w:t>
      </w:r>
    </w:p>
    <w:p w14:paraId="686493CD" w14:textId="77777777" w:rsidR="00323351" w:rsidRPr="006642C9" w:rsidRDefault="00323351">
      <w:pPr>
        <w:rPr>
          <w:rFonts w:ascii="Arial" w:eastAsiaTheme="minorEastAsia" w:hAnsi="Arial" w:cs="Arial"/>
          <w:kern w:val="0"/>
          <w:sz w:val="22"/>
          <w:szCs w:val="22"/>
        </w:rPr>
      </w:pPr>
      <w:r w:rsidRPr="006642C9">
        <w:rPr>
          <w:rFonts w:ascii="Arial" w:eastAsiaTheme="minorEastAsia" w:hAnsi="Arial" w:cs="Arial"/>
          <w:kern w:val="0"/>
          <w:sz w:val="22"/>
          <w:szCs w:val="22"/>
        </w:rPr>
        <w:t>含空气时会流动。</w:t>
      </w:r>
    </w:p>
    <w:p w14:paraId="75870393" w14:textId="77777777" w:rsidR="00323351" w:rsidRPr="006642C9" w:rsidRDefault="00323351">
      <w:pPr>
        <w:spacing w:afterLines="50" w:after="156"/>
        <w:rPr>
          <w:rFonts w:ascii="Arial" w:eastAsiaTheme="minorEastAsia" w:hAnsi="Arial" w:cs="Arial"/>
          <w:kern w:val="0"/>
          <w:sz w:val="22"/>
          <w:szCs w:val="22"/>
        </w:rPr>
      </w:pPr>
      <w:r w:rsidRPr="006642C9">
        <w:rPr>
          <w:rFonts w:ascii="Arial" w:eastAsiaTheme="minorEastAsia" w:hAnsi="Arial" w:cs="Arial"/>
          <w:kern w:val="0"/>
          <w:sz w:val="22"/>
          <w:szCs w:val="22"/>
        </w:rPr>
        <w:t>该货物非易燃或具有低火灾危险。</w:t>
      </w:r>
    </w:p>
    <w:p w14:paraId="57A11204"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积载和隔离</w:t>
      </w:r>
    </w:p>
    <w:p w14:paraId="593D07C8" w14:textId="77777777" w:rsidR="00323351" w:rsidRPr="006642C9" w:rsidRDefault="00323351">
      <w:pPr>
        <w:spacing w:afterLines="50" w:after="156"/>
        <w:textAlignment w:val="baseline"/>
        <w:rPr>
          <w:rFonts w:ascii="Arial" w:eastAsiaTheme="minorEastAsia" w:hAnsi="Arial" w:cs="Arial"/>
          <w:kern w:val="0"/>
          <w:sz w:val="22"/>
          <w:szCs w:val="22"/>
        </w:rPr>
      </w:pPr>
      <w:r w:rsidRPr="006642C9">
        <w:rPr>
          <w:rFonts w:ascii="Arial" w:eastAsiaTheme="minorEastAsia" w:hAnsi="Arial" w:cs="Arial"/>
          <w:kern w:val="0"/>
          <w:sz w:val="22"/>
          <w:szCs w:val="22"/>
        </w:rPr>
        <w:t>没有特别要求。</w:t>
      </w:r>
    </w:p>
    <w:p w14:paraId="156065D1"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货舱清洁程度</w:t>
      </w:r>
    </w:p>
    <w:p w14:paraId="2E2EB474" w14:textId="77777777" w:rsidR="00323351" w:rsidRPr="006642C9" w:rsidRDefault="00323351">
      <w:pPr>
        <w:spacing w:afterLines="50" w:after="156"/>
        <w:rPr>
          <w:rFonts w:ascii="Arial" w:eastAsiaTheme="minorEastAsia" w:hAnsi="Arial" w:cs="Arial"/>
          <w:kern w:val="0"/>
          <w:sz w:val="22"/>
          <w:szCs w:val="22"/>
        </w:rPr>
      </w:pPr>
      <w:r w:rsidRPr="006642C9">
        <w:rPr>
          <w:rFonts w:ascii="Arial" w:eastAsiaTheme="minorEastAsia" w:hAnsi="Arial" w:cs="Arial"/>
          <w:kern w:val="0"/>
          <w:sz w:val="22"/>
          <w:szCs w:val="22"/>
        </w:rPr>
        <w:t>按照货物的危险性保持清洁和干燥状态。</w:t>
      </w:r>
    </w:p>
    <w:p w14:paraId="50CDA274"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天气注意事项</w:t>
      </w:r>
    </w:p>
    <w:p w14:paraId="7BDE0D96" w14:textId="77777777" w:rsidR="00323351" w:rsidRPr="006642C9" w:rsidRDefault="00323351">
      <w:pPr>
        <w:spacing w:afterLines="50" w:after="156"/>
        <w:rPr>
          <w:rFonts w:ascii="Arial" w:eastAsiaTheme="minorEastAsia" w:hAnsi="Arial" w:cs="Arial"/>
          <w:kern w:val="0"/>
          <w:sz w:val="22"/>
          <w:szCs w:val="22"/>
        </w:rPr>
      </w:pPr>
      <w:r w:rsidRPr="006642C9">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0BC1E58"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装载</w:t>
      </w:r>
    </w:p>
    <w:p w14:paraId="1BE4CA59" w14:textId="77777777" w:rsidR="00323351" w:rsidRPr="006642C9" w:rsidRDefault="00323351">
      <w:pPr>
        <w:spacing w:afterLines="50" w:after="156"/>
        <w:rPr>
          <w:rFonts w:ascii="Arial" w:eastAsiaTheme="minorEastAsia" w:hAnsi="Arial" w:cs="Arial"/>
          <w:kern w:val="0"/>
          <w:sz w:val="22"/>
          <w:szCs w:val="22"/>
        </w:rPr>
      </w:pPr>
      <w:r w:rsidRPr="006642C9">
        <w:rPr>
          <w:rFonts w:ascii="Arial" w:eastAsiaTheme="minorEastAsia" w:hAnsi="Arial" w:cs="Arial"/>
          <w:kern w:val="0"/>
          <w:sz w:val="22"/>
          <w:szCs w:val="22"/>
        </w:rPr>
        <w:t>在装卸此货物时，船舶须保持垂直。货物须平舱至货舱边缘，使其货物表面角度与水平面的夹角不超过</w:t>
      </w:r>
      <w:r w:rsidRPr="006642C9">
        <w:rPr>
          <w:rFonts w:ascii="Arial" w:eastAsiaTheme="minorEastAsia" w:hAnsi="Arial" w:cs="Arial"/>
          <w:kern w:val="0"/>
          <w:sz w:val="22"/>
          <w:szCs w:val="22"/>
        </w:rPr>
        <w:t>25°</w:t>
      </w:r>
      <w:r w:rsidRPr="006642C9">
        <w:rPr>
          <w:rFonts w:ascii="Arial" w:eastAsiaTheme="minorEastAsia" w:hAnsi="Arial" w:cs="Arial"/>
          <w:kern w:val="0"/>
          <w:sz w:val="22"/>
          <w:szCs w:val="22"/>
        </w:rPr>
        <w:t>。水泥的比重和静止角均取决于货物的空气含量。水泥从含空气到不含空气体积收缩约</w:t>
      </w:r>
      <w:r w:rsidRPr="006642C9">
        <w:rPr>
          <w:rFonts w:ascii="Arial" w:eastAsiaTheme="minorEastAsia" w:hAnsi="Arial" w:cs="Arial"/>
          <w:kern w:val="0"/>
          <w:sz w:val="22"/>
          <w:szCs w:val="22"/>
        </w:rPr>
        <w:t>12%</w:t>
      </w:r>
      <w:r w:rsidRPr="006642C9">
        <w:rPr>
          <w:rFonts w:ascii="Arial" w:eastAsiaTheme="minorEastAsia" w:hAnsi="Arial" w:cs="Arial"/>
          <w:kern w:val="0"/>
          <w:sz w:val="22"/>
          <w:szCs w:val="22"/>
        </w:rPr>
        <w:t>。在沉降前，该货物有流动状态。运输该货物的船舶不得在货物沉降前启航。水泥沉降后，若其表面与水平面的夹角不超过</w:t>
      </w:r>
      <w:r w:rsidRPr="006642C9">
        <w:rPr>
          <w:rFonts w:ascii="Arial" w:eastAsiaTheme="minorEastAsia" w:hAnsi="Arial" w:cs="Arial"/>
          <w:kern w:val="0"/>
          <w:sz w:val="22"/>
          <w:szCs w:val="22"/>
        </w:rPr>
        <w:t>30°</w:t>
      </w:r>
      <w:r w:rsidRPr="006642C9">
        <w:rPr>
          <w:rFonts w:ascii="Arial" w:eastAsiaTheme="minorEastAsia" w:hAnsi="Arial" w:cs="Arial"/>
          <w:kern w:val="0"/>
          <w:sz w:val="22"/>
          <w:szCs w:val="22"/>
        </w:rPr>
        <w:t>，则不会发生移动。</w:t>
      </w:r>
    </w:p>
    <w:p w14:paraId="33336A89"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注意事项</w:t>
      </w:r>
    </w:p>
    <w:p w14:paraId="568AD812" w14:textId="77777777" w:rsidR="00323351" w:rsidRPr="006642C9" w:rsidRDefault="00323351">
      <w:pPr>
        <w:spacing w:afterLines="50" w:after="156"/>
        <w:rPr>
          <w:rFonts w:ascii="Arial" w:eastAsiaTheme="minorEastAsia" w:hAnsi="Arial" w:cs="Arial"/>
          <w:kern w:val="0"/>
          <w:sz w:val="22"/>
          <w:szCs w:val="22"/>
        </w:rPr>
      </w:pPr>
      <w:r w:rsidRPr="006642C9">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污水阱须保持清洁、干燥和适当遮盖以防止货物进入。</w:t>
      </w:r>
    </w:p>
    <w:p w14:paraId="278FFD43" w14:textId="77777777" w:rsidR="00323351" w:rsidRPr="006642C9" w:rsidRDefault="00323351" w:rsidP="006642C9">
      <w:pPr>
        <w:spacing w:before="240"/>
        <w:rPr>
          <w:rFonts w:ascii="Arial" w:eastAsiaTheme="minorEastAsia" w:hAnsi="Arial" w:cs="Arial"/>
          <w:b/>
          <w:kern w:val="0"/>
          <w:sz w:val="22"/>
          <w:szCs w:val="22"/>
        </w:rPr>
      </w:pPr>
      <w:r w:rsidRPr="006642C9">
        <w:rPr>
          <w:rFonts w:ascii="Arial" w:eastAsiaTheme="minorEastAsia" w:hAnsi="Arial" w:cs="Arial"/>
          <w:b/>
          <w:kern w:val="0"/>
          <w:sz w:val="22"/>
          <w:szCs w:val="22"/>
        </w:rPr>
        <w:t>通风</w:t>
      </w:r>
    </w:p>
    <w:p w14:paraId="59F3BB32" w14:textId="77777777" w:rsidR="006642C9" w:rsidRDefault="00323351">
      <w:pPr>
        <w:spacing w:afterLines="50" w:after="156"/>
        <w:rPr>
          <w:rFonts w:ascii="Arial" w:eastAsiaTheme="minorEastAsia" w:hAnsi="Arial" w:cs="Arial"/>
          <w:kern w:val="0"/>
          <w:sz w:val="22"/>
          <w:szCs w:val="22"/>
        </w:rPr>
      </w:pPr>
      <w:r w:rsidRPr="006642C9">
        <w:rPr>
          <w:rFonts w:ascii="Arial" w:eastAsiaTheme="minorEastAsia" w:hAnsi="Arial" w:cs="Arial"/>
          <w:kern w:val="0"/>
          <w:sz w:val="22"/>
          <w:szCs w:val="22"/>
        </w:rPr>
        <w:t>在航行期间，不得对载运该货物的货物处所进行通风。</w:t>
      </w:r>
      <w:r w:rsidR="006642C9">
        <w:rPr>
          <w:rFonts w:ascii="Arial" w:eastAsiaTheme="minorEastAsia" w:hAnsi="Arial" w:cs="Arial"/>
          <w:kern w:val="0"/>
          <w:sz w:val="22"/>
          <w:szCs w:val="22"/>
        </w:rPr>
        <w:br w:type="page"/>
      </w:r>
    </w:p>
    <w:p w14:paraId="76614E6B" w14:textId="77777777" w:rsidR="00323351" w:rsidRPr="006642C9" w:rsidRDefault="00323351">
      <w:pPr>
        <w:rPr>
          <w:rFonts w:ascii="Arial" w:eastAsia="Times New Roman" w:hAnsi="Arial" w:cs="Arial"/>
          <w:b/>
          <w:kern w:val="0"/>
          <w:sz w:val="22"/>
          <w:szCs w:val="22"/>
        </w:rPr>
      </w:pPr>
      <w:r w:rsidRPr="006642C9">
        <w:rPr>
          <w:rFonts w:ascii="Arial" w:hAnsi="Arial" w:cs="Arial"/>
          <w:b/>
          <w:kern w:val="0"/>
          <w:sz w:val="22"/>
          <w:szCs w:val="22"/>
        </w:rPr>
        <w:lastRenderedPageBreak/>
        <w:t>载运</w:t>
      </w:r>
    </w:p>
    <w:p w14:paraId="0E0A563C" w14:textId="77777777" w:rsidR="00323351" w:rsidRPr="006642C9" w:rsidRDefault="00323351">
      <w:pPr>
        <w:spacing w:afterLines="50" w:after="156"/>
        <w:rPr>
          <w:rFonts w:ascii="Arial" w:hAnsi="Arial" w:cs="Arial"/>
          <w:kern w:val="0"/>
          <w:sz w:val="22"/>
          <w:szCs w:val="22"/>
        </w:rPr>
      </w:pPr>
      <w:r w:rsidRPr="006642C9">
        <w:rPr>
          <w:rFonts w:ascii="Arial" w:hAnsi="Arial" w:cs="Arial"/>
          <w:kern w:val="0"/>
          <w:sz w:val="22"/>
          <w:szCs w:val="22"/>
        </w:rPr>
        <w:t>货物装完后，必要时须密封货物处所的舱盖。在航行期间，须关闭所有排气孔和货物处所进出通道，不得在没有采取特别措施时用泵抽水泥舱的污水。</w:t>
      </w:r>
    </w:p>
    <w:p w14:paraId="3D9AFCE9" w14:textId="77777777" w:rsidR="00323351" w:rsidRPr="006642C9" w:rsidRDefault="00323351" w:rsidP="006642C9">
      <w:pPr>
        <w:spacing w:before="240"/>
        <w:rPr>
          <w:rFonts w:ascii="Arial" w:eastAsia="Times New Roman" w:hAnsi="Arial" w:cs="Arial"/>
          <w:b/>
          <w:kern w:val="0"/>
          <w:sz w:val="22"/>
          <w:szCs w:val="22"/>
        </w:rPr>
      </w:pPr>
      <w:r w:rsidRPr="006642C9">
        <w:rPr>
          <w:rFonts w:ascii="Arial" w:hAnsi="Arial" w:cs="Arial"/>
          <w:b/>
          <w:kern w:val="0"/>
          <w:sz w:val="22"/>
          <w:szCs w:val="22"/>
        </w:rPr>
        <w:t>卸货</w:t>
      </w:r>
    </w:p>
    <w:p w14:paraId="7DE54A90" w14:textId="77777777" w:rsidR="00323351" w:rsidRPr="006642C9" w:rsidRDefault="00323351">
      <w:pPr>
        <w:spacing w:afterLines="50" w:after="156"/>
        <w:rPr>
          <w:rFonts w:ascii="Arial" w:eastAsia="Times New Roman" w:hAnsi="Arial" w:cs="Arial"/>
          <w:kern w:val="0"/>
          <w:sz w:val="22"/>
          <w:szCs w:val="22"/>
        </w:rPr>
      </w:pPr>
      <w:r w:rsidRPr="006642C9">
        <w:rPr>
          <w:rFonts w:ascii="Arial" w:hAnsi="Arial" w:cs="Arial"/>
          <w:kern w:val="0"/>
          <w:sz w:val="22"/>
          <w:szCs w:val="22"/>
        </w:rPr>
        <w:t>没有特别要求。</w:t>
      </w:r>
    </w:p>
    <w:p w14:paraId="606A60EF" w14:textId="77777777" w:rsidR="00323351" w:rsidRPr="006642C9" w:rsidRDefault="00323351" w:rsidP="006642C9">
      <w:pPr>
        <w:spacing w:before="240"/>
        <w:rPr>
          <w:rFonts w:ascii="Arial" w:eastAsia="Times New Roman" w:hAnsi="Arial" w:cs="Arial"/>
          <w:b/>
          <w:kern w:val="0"/>
          <w:sz w:val="22"/>
          <w:szCs w:val="22"/>
        </w:rPr>
      </w:pPr>
      <w:r w:rsidRPr="006642C9">
        <w:rPr>
          <w:rFonts w:ascii="Arial" w:hAnsi="Arial" w:cs="Arial"/>
          <w:b/>
          <w:kern w:val="0"/>
          <w:sz w:val="22"/>
          <w:szCs w:val="22"/>
        </w:rPr>
        <w:t>清扫</w:t>
      </w:r>
    </w:p>
    <w:p w14:paraId="6C159CF2" w14:textId="77777777" w:rsidR="00323351" w:rsidRPr="006642C9" w:rsidRDefault="00323351">
      <w:pPr>
        <w:spacing w:afterLines="50" w:after="156"/>
        <w:rPr>
          <w:rFonts w:ascii="Arial" w:eastAsia="Times New Roman" w:hAnsi="Arial" w:cs="Arial"/>
          <w:kern w:val="0"/>
          <w:sz w:val="22"/>
          <w:szCs w:val="22"/>
        </w:rPr>
      </w:pPr>
      <w:r w:rsidRPr="006642C9">
        <w:rPr>
          <w:rFonts w:ascii="Arial" w:hAnsi="Arial" w:cs="Arial"/>
          <w:kern w:val="0"/>
          <w:sz w:val="22"/>
          <w:szCs w:val="22"/>
        </w:rPr>
        <w:t>就清洗货物残留物来说，在冲洗前，货物处所和与货物接触的其他结构及设备须彻底清扫并且清除所有粉尘。须特别注意污水阱和货物处所内的结构。不得使用固定式污水泵冲洗货物处所，因为水泥将会使污水系统无法使用。</w:t>
      </w:r>
    </w:p>
    <w:p w14:paraId="1432CDE1" w14:textId="77777777" w:rsidR="00323351" w:rsidRDefault="00323351">
      <w:pPr>
        <w:spacing w:afterLines="50" w:after="156"/>
        <w:rPr>
          <w:rFonts w:eastAsia="Times New Roman"/>
          <w:b/>
          <w:kern w:val="0"/>
          <w:sz w:val="24"/>
        </w:rPr>
      </w:pPr>
      <w:r>
        <w:rPr>
          <w:rFonts w:hint="eastAsia"/>
          <w:b/>
        </w:rPr>
        <w:br w:type="page"/>
      </w:r>
      <w:r>
        <w:rPr>
          <w:rFonts w:hint="eastAsia"/>
          <w:b/>
          <w:kern w:val="0"/>
          <w:sz w:val="24"/>
        </w:rPr>
        <w:lastRenderedPageBreak/>
        <w:t>水泥烧结块</w:t>
      </w:r>
    </w:p>
    <w:p w14:paraId="7C10DBD2"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描述</w:t>
      </w:r>
    </w:p>
    <w:p w14:paraId="2DCDF223"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水泥是由含粘土的石英岩焙烧形成的。焙烧产生粗糙的渣块随后压碎成细粉末生产出水泥。粗糙的渣块叫做烧结块，并以此状态运输从而避免运输水泥粉末的困难。</w:t>
      </w:r>
    </w:p>
    <w:p w14:paraId="50CF0374"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8"/>
        <w:gridCol w:w="2132"/>
      </w:tblGrid>
      <w:tr w:rsidR="00323351" w:rsidRPr="00C32E10" w14:paraId="767F5B0D" w14:textId="77777777" w:rsidTr="00C32E10">
        <w:tc>
          <w:tcPr>
            <w:tcW w:w="8526" w:type="dxa"/>
            <w:gridSpan w:val="4"/>
            <w:tcBorders>
              <w:top w:val="single" w:sz="4" w:space="0" w:color="auto"/>
              <w:left w:val="single" w:sz="4" w:space="0" w:color="auto"/>
              <w:bottom w:val="single" w:sz="4" w:space="0" w:color="auto"/>
              <w:right w:val="single" w:sz="4" w:space="0" w:color="auto"/>
            </w:tcBorders>
            <w:vAlign w:val="center"/>
          </w:tcPr>
          <w:p w14:paraId="30C451B5"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物理特性</w:t>
            </w:r>
          </w:p>
        </w:tc>
      </w:tr>
      <w:tr w:rsidR="00323351" w:rsidRPr="00C32E10" w14:paraId="66715021" w14:textId="77777777" w:rsidTr="00C32E10">
        <w:tc>
          <w:tcPr>
            <w:tcW w:w="2131" w:type="dxa"/>
            <w:tcBorders>
              <w:top w:val="single" w:sz="4" w:space="0" w:color="auto"/>
              <w:left w:val="single" w:sz="4" w:space="0" w:color="auto"/>
              <w:bottom w:val="single" w:sz="4" w:space="0" w:color="auto"/>
              <w:right w:val="single" w:sz="4" w:space="0" w:color="auto"/>
            </w:tcBorders>
            <w:vAlign w:val="center"/>
          </w:tcPr>
          <w:p w14:paraId="0ED4FACF"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尺寸</w:t>
            </w:r>
          </w:p>
        </w:tc>
        <w:tc>
          <w:tcPr>
            <w:tcW w:w="1975" w:type="dxa"/>
            <w:tcBorders>
              <w:top w:val="single" w:sz="4" w:space="0" w:color="auto"/>
              <w:left w:val="single" w:sz="4" w:space="0" w:color="auto"/>
              <w:bottom w:val="single" w:sz="4" w:space="0" w:color="auto"/>
              <w:right w:val="single" w:sz="4" w:space="0" w:color="auto"/>
            </w:tcBorders>
            <w:vAlign w:val="center"/>
          </w:tcPr>
          <w:p w14:paraId="1BA69F0F"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静止角</w:t>
            </w:r>
          </w:p>
        </w:tc>
        <w:tc>
          <w:tcPr>
            <w:tcW w:w="2288" w:type="dxa"/>
            <w:tcBorders>
              <w:top w:val="single" w:sz="4" w:space="0" w:color="auto"/>
              <w:left w:val="single" w:sz="4" w:space="0" w:color="auto"/>
              <w:bottom w:val="single" w:sz="4" w:space="0" w:color="auto"/>
              <w:right w:val="single" w:sz="4" w:space="0" w:color="auto"/>
            </w:tcBorders>
            <w:vAlign w:val="center"/>
          </w:tcPr>
          <w:p w14:paraId="6230BD57"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散货密度（</w:t>
            </w:r>
            <w:r w:rsidRPr="00C32E10">
              <w:rPr>
                <w:rFonts w:ascii="Arial" w:eastAsiaTheme="minorEastAsia" w:hAnsi="Arial" w:cs="Arial"/>
                <w:b/>
                <w:sz w:val="22"/>
                <w:szCs w:val="22"/>
              </w:rPr>
              <w:t>kg/m</w:t>
            </w:r>
            <w:r w:rsidRPr="00C32E10">
              <w:rPr>
                <w:rFonts w:ascii="Arial" w:eastAsiaTheme="minorEastAsia" w:hAnsi="Arial" w:cs="Arial"/>
                <w:b/>
                <w:sz w:val="22"/>
                <w:szCs w:val="22"/>
                <w:vertAlign w:val="superscript"/>
              </w:rPr>
              <w:t>3</w:t>
            </w:r>
            <w:r w:rsidRPr="00C32E10">
              <w:rPr>
                <w:rFonts w:ascii="Arial" w:eastAsiaTheme="minorEastAsia" w:hAnsi="Arial" w:cs="Arial"/>
                <w:b/>
                <w:sz w:val="22"/>
                <w:szCs w:val="22"/>
              </w:rPr>
              <w:t>）</w:t>
            </w:r>
          </w:p>
        </w:tc>
        <w:tc>
          <w:tcPr>
            <w:tcW w:w="2132" w:type="dxa"/>
            <w:tcBorders>
              <w:top w:val="single" w:sz="4" w:space="0" w:color="auto"/>
              <w:left w:val="single" w:sz="4" w:space="0" w:color="auto"/>
              <w:bottom w:val="single" w:sz="4" w:space="0" w:color="auto"/>
              <w:right w:val="single" w:sz="4" w:space="0" w:color="auto"/>
            </w:tcBorders>
            <w:vAlign w:val="center"/>
          </w:tcPr>
          <w:p w14:paraId="02DCA9F8"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积载因数（</w:t>
            </w:r>
            <w:r w:rsidRPr="00C32E10">
              <w:rPr>
                <w:rFonts w:ascii="Arial" w:eastAsiaTheme="minorEastAsia" w:hAnsi="Arial" w:cs="Arial"/>
                <w:b/>
                <w:sz w:val="22"/>
                <w:szCs w:val="22"/>
              </w:rPr>
              <w:t>m</w:t>
            </w:r>
            <w:r w:rsidRPr="00C32E10">
              <w:rPr>
                <w:rFonts w:ascii="Arial" w:eastAsiaTheme="minorEastAsia" w:hAnsi="Arial" w:cs="Arial"/>
                <w:b/>
                <w:sz w:val="22"/>
                <w:szCs w:val="22"/>
                <w:vertAlign w:val="superscript"/>
              </w:rPr>
              <w:t>3</w:t>
            </w:r>
            <w:r w:rsidRPr="00C32E10">
              <w:rPr>
                <w:rFonts w:ascii="Arial" w:eastAsiaTheme="minorEastAsia" w:hAnsi="Arial" w:cs="Arial"/>
                <w:b/>
                <w:sz w:val="22"/>
                <w:szCs w:val="22"/>
              </w:rPr>
              <w:t>/t</w:t>
            </w:r>
            <w:r w:rsidRPr="00C32E10">
              <w:rPr>
                <w:rFonts w:ascii="Arial" w:eastAsiaTheme="minorEastAsia" w:hAnsi="Arial" w:cs="Arial"/>
                <w:b/>
                <w:sz w:val="22"/>
                <w:szCs w:val="22"/>
              </w:rPr>
              <w:t>）</w:t>
            </w:r>
          </w:p>
        </w:tc>
      </w:tr>
      <w:tr w:rsidR="00323351" w:rsidRPr="00C32E10" w14:paraId="57274A7C" w14:textId="77777777" w:rsidTr="00C32E10">
        <w:tc>
          <w:tcPr>
            <w:tcW w:w="2131" w:type="dxa"/>
            <w:tcBorders>
              <w:top w:val="single" w:sz="4" w:space="0" w:color="auto"/>
              <w:left w:val="single" w:sz="4" w:space="0" w:color="auto"/>
              <w:bottom w:val="single" w:sz="4" w:space="0" w:color="auto"/>
              <w:right w:val="single" w:sz="4" w:space="0" w:color="auto"/>
            </w:tcBorders>
            <w:vAlign w:val="center"/>
          </w:tcPr>
          <w:p w14:paraId="241BF54F"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不适用</w:t>
            </w:r>
          </w:p>
        </w:tc>
        <w:tc>
          <w:tcPr>
            <w:tcW w:w="1975" w:type="dxa"/>
            <w:tcBorders>
              <w:top w:val="single" w:sz="4" w:space="0" w:color="auto"/>
              <w:left w:val="single" w:sz="4" w:space="0" w:color="auto"/>
              <w:bottom w:val="single" w:sz="4" w:space="0" w:color="auto"/>
              <w:right w:val="single" w:sz="4" w:space="0" w:color="auto"/>
            </w:tcBorders>
            <w:vAlign w:val="center"/>
          </w:tcPr>
          <w:p w14:paraId="5F9E90B8"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不适用</w:t>
            </w:r>
          </w:p>
        </w:tc>
        <w:tc>
          <w:tcPr>
            <w:tcW w:w="2288" w:type="dxa"/>
            <w:tcBorders>
              <w:top w:val="single" w:sz="4" w:space="0" w:color="auto"/>
              <w:left w:val="single" w:sz="4" w:space="0" w:color="auto"/>
              <w:bottom w:val="single" w:sz="4" w:space="0" w:color="auto"/>
              <w:right w:val="single" w:sz="4" w:space="0" w:color="auto"/>
            </w:tcBorders>
            <w:vAlign w:val="center"/>
          </w:tcPr>
          <w:p w14:paraId="6122C573"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kern w:val="0"/>
                <w:sz w:val="22"/>
                <w:szCs w:val="22"/>
              </w:rPr>
              <w:t>1190</w:t>
            </w:r>
            <w:r w:rsidRPr="00C32E10">
              <w:rPr>
                <w:rFonts w:ascii="Arial" w:eastAsiaTheme="minorEastAsia" w:hAnsi="Arial" w:cs="Arial"/>
                <w:kern w:val="0"/>
                <w:sz w:val="22"/>
                <w:szCs w:val="22"/>
              </w:rPr>
              <w:t>至</w:t>
            </w:r>
            <w:r w:rsidRPr="00C32E10">
              <w:rPr>
                <w:rFonts w:ascii="Arial" w:eastAsiaTheme="minorEastAsia" w:hAnsi="Arial" w:cs="Arial"/>
                <w:kern w:val="0"/>
                <w:sz w:val="22"/>
                <w:szCs w:val="22"/>
              </w:rPr>
              <w:t>1639</w:t>
            </w:r>
            <w:r w:rsidRPr="00C32E10">
              <w:rPr>
                <w:rFonts w:ascii="Arial" w:eastAsiaTheme="minorEastAsia" w:hAnsi="Arial" w:cs="Arial"/>
                <w:sz w:val="22"/>
                <w:szCs w:val="22"/>
              </w:rPr>
              <w:t xml:space="preserve"> </w:t>
            </w:r>
          </w:p>
        </w:tc>
        <w:tc>
          <w:tcPr>
            <w:tcW w:w="2132" w:type="dxa"/>
            <w:tcBorders>
              <w:top w:val="single" w:sz="4" w:space="0" w:color="auto"/>
              <w:left w:val="single" w:sz="4" w:space="0" w:color="auto"/>
              <w:bottom w:val="single" w:sz="4" w:space="0" w:color="auto"/>
              <w:right w:val="single" w:sz="4" w:space="0" w:color="auto"/>
            </w:tcBorders>
            <w:vAlign w:val="center"/>
          </w:tcPr>
          <w:p w14:paraId="0DFDA81E"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kern w:val="0"/>
                <w:sz w:val="22"/>
                <w:szCs w:val="22"/>
              </w:rPr>
              <w:t>0.61</w:t>
            </w:r>
            <w:r w:rsidRPr="00C32E10">
              <w:rPr>
                <w:rFonts w:ascii="Arial" w:eastAsiaTheme="minorEastAsia" w:hAnsi="Arial" w:cs="Arial"/>
                <w:kern w:val="0"/>
                <w:sz w:val="22"/>
                <w:szCs w:val="22"/>
              </w:rPr>
              <w:t>至</w:t>
            </w:r>
            <w:r w:rsidRPr="00C32E10">
              <w:rPr>
                <w:rFonts w:ascii="Arial" w:eastAsiaTheme="minorEastAsia" w:hAnsi="Arial" w:cs="Arial"/>
                <w:kern w:val="0"/>
                <w:sz w:val="22"/>
                <w:szCs w:val="22"/>
              </w:rPr>
              <w:t>0.84</w:t>
            </w:r>
            <w:r w:rsidRPr="00C32E10">
              <w:rPr>
                <w:rFonts w:ascii="Arial" w:eastAsiaTheme="minorEastAsia" w:hAnsi="Arial" w:cs="Arial"/>
                <w:sz w:val="22"/>
                <w:szCs w:val="22"/>
              </w:rPr>
              <w:t xml:space="preserve"> </w:t>
            </w:r>
          </w:p>
        </w:tc>
      </w:tr>
      <w:tr w:rsidR="00323351" w:rsidRPr="00C32E10" w14:paraId="447D30BE" w14:textId="77777777" w:rsidTr="00C32E10">
        <w:tc>
          <w:tcPr>
            <w:tcW w:w="8526" w:type="dxa"/>
            <w:gridSpan w:val="4"/>
            <w:tcBorders>
              <w:top w:val="single" w:sz="4" w:space="0" w:color="auto"/>
              <w:left w:val="single" w:sz="4" w:space="0" w:color="auto"/>
              <w:bottom w:val="single" w:sz="4" w:space="0" w:color="auto"/>
              <w:right w:val="single" w:sz="4" w:space="0" w:color="auto"/>
            </w:tcBorders>
            <w:vAlign w:val="center"/>
          </w:tcPr>
          <w:p w14:paraId="19614ABF"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危险类别</w:t>
            </w:r>
          </w:p>
        </w:tc>
      </w:tr>
      <w:tr w:rsidR="00323351" w:rsidRPr="00C32E10" w14:paraId="3555D1C0" w14:textId="77777777" w:rsidTr="00C32E10">
        <w:tc>
          <w:tcPr>
            <w:tcW w:w="2131" w:type="dxa"/>
            <w:tcBorders>
              <w:top w:val="single" w:sz="4" w:space="0" w:color="auto"/>
              <w:left w:val="single" w:sz="4" w:space="0" w:color="auto"/>
              <w:bottom w:val="single" w:sz="4" w:space="0" w:color="auto"/>
              <w:right w:val="single" w:sz="4" w:space="0" w:color="auto"/>
            </w:tcBorders>
            <w:vAlign w:val="center"/>
          </w:tcPr>
          <w:p w14:paraId="11C3BB13"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类别</w:t>
            </w:r>
          </w:p>
        </w:tc>
        <w:tc>
          <w:tcPr>
            <w:tcW w:w="1975" w:type="dxa"/>
            <w:tcBorders>
              <w:top w:val="single" w:sz="4" w:space="0" w:color="auto"/>
              <w:left w:val="single" w:sz="4" w:space="0" w:color="auto"/>
              <w:bottom w:val="single" w:sz="4" w:space="0" w:color="auto"/>
              <w:right w:val="single" w:sz="4" w:space="0" w:color="auto"/>
            </w:tcBorders>
            <w:vAlign w:val="center"/>
          </w:tcPr>
          <w:p w14:paraId="1CEC7769"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副危险性</w:t>
            </w:r>
          </w:p>
        </w:tc>
        <w:tc>
          <w:tcPr>
            <w:tcW w:w="2288" w:type="dxa"/>
            <w:tcBorders>
              <w:top w:val="single" w:sz="4" w:space="0" w:color="auto"/>
              <w:left w:val="single" w:sz="4" w:space="0" w:color="auto"/>
              <w:bottom w:val="single" w:sz="4" w:space="0" w:color="auto"/>
              <w:right w:val="single" w:sz="4" w:space="0" w:color="auto"/>
            </w:tcBorders>
            <w:vAlign w:val="center"/>
          </w:tcPr>
          <w:p w14:paraId="36ADB0C4"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MHB</w:t>
            </w:r>
            <w:r w:rsidRPr="00C32E10">
              <w:rPr>
                <w:rFonts w:ascii="Arial" w:eastAsiaTheme="minorEastAsia" w:hAnsi="Arial" w:cs="Arial"/>
                <w:b/>
                <w:sz w:val="22"/>
                <w:szCs w:val="22"/>
              </w:rPr>
              <w:t>型</w:t>
            </w:r>
          </w:p>
        </w:tc>
        <w:tc>
          <w:tcPr>
            <w:tcW w:w="2132" w:type="dxa"/>
            <w:tcBorders>
              <w:top w:val="single" w:sz="4" w:space="0" w:color="auto"/>
              <w:left w:val="single" w:sz="4" w:space="0" w:color="auto"/>
              <w:bottom w:val="single" w:sz="4" w:space="0" w:color="auto"/>
              <w:right w:val="single" w:sz="4" w:space="0" w:color="auto"/>
            </w:tcBorders>
            <w:vAlign w:val="center"/>
          </w:tcPr>
          <w:p w14:paraId="40631CD4"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组别</w:t>
            </w:r>
          </w:p>
        </w:tc>
      </w:tr>
      <w:tr w:rsidR="00323351" w:rsidRPr="00C32E10" w14:paraId="3F5BA125" w14:textId="77777777" w:rsidTr="00C32E10">
        <w:tc>
          <w:tcPr>
            <w:tcW w:w="2131" w:type="dxa"/>
            <w:tcBorders>
              <w:top w:val="single" w:sz="4" w:space="0" w:color="auto"/>
              <w:left w:val="single" w:sz="4" w:space="0" w:color="auto"/>
              <w:bottom w:val="single" w:sz="4" w:space="0" w:color="auto"/>
              <w:right w:val="single" w:sz="4" w:space="0" w:color="auto"/>
            </w:tcBorders>
            <w:vAlign w:val="center"/>
          </w:tcPr>
          <w:p w14:paraId="385C7955"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不适用</w:t>
            </w:r>
          </w:p>
        </w:tc>
        <w:tc>
          <w:tcPr>
            <w:tcW w:w="1975" w:type="dxa"/>
            <w:tcBorders>
              <w:top w:val="single" w:sz="4" w:space="0" w:color="auto"/>
              <w:left w:val="single" w:sz="4" w:space="0" w:color="auto"/>
              <w:bottom w:val="single" w:sz="4" w:space="0" w:color="auto"/>
              <w:right w:val="single" w:sz="4" w:space="0" w:color="auto"/>
            </w:tcBorders>
            <w:vAlign w:val="center"/>
          </w:tcPr>
          <w:p w14:paraId="4EA78FC3"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不适用</w:t>
            </w:r>
          </w:p>
        </w:tc>
        <w:tc>
          <w:tcPr>
            <w:tcW w:w="2288" w:type="dxa"/>
            <w:tcBorders>
              <w:top w:val="single" w:sz="4" w:space="0" w:color="auto"/>
              <w:left w:val="single" w:sz="4" w:space="0" w:color="auto"/>
              <w:bottom w:val="single" w:sz="4" w:space="0" w:color="auto"/>
              <w:right w:val="single" w:sz="4" w:space="0" w:color="auto"/>
            </w:tcBorders>
            <w:vAlign w:val="center"/>
          </w:tcPr>
          <w:p w14:paraId="0D431C89"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不适用</w:t>
            </w:r>
          </w:p>
        </w:tc>
        <w:tc>
          <w:tcPr>
            <w:tcW w:w="2132" w:type="dxa"/>
            <w:tcBorders>
              <w:top w:val="single" w:sz="4" w:space="0" w:color="auto"/>
              <w:left w:val="single" w:sz="4" w:space="0" w:color="auto"/>
              <w:bottom w:val="single" w:sz="4" w:space="0" w:color="auto"/>
              <w:right w:val="single" w:sz="4" w:space="0" w:color="auto"/>
            </w:tcBorders>
            <w:vAlign w:val="center"/>
          </w:tcPr>
          <w:p w14:paraId="62AA6E70"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C</w:t>
            </w:r>
          </w:p>
        </w:tc>
      </w:tr>
    </w:tbl>
    <w:p w14:paraId="3941D5D8" w14:textId="77777777" w:rsidR="00323351" w:rsidRPr="00C32E10" w:rsidRDefault="00323351" w:rsidP="00C32E10">
      <w:pPr>
        <w:spacing w:beforeLines="100" w:before="312"/>
        <w:rPr>
          <w:rFonts w:ascii="Arial" w:eastAsiaTheme="minorEastAsia" w:hAnsi="Arial" w:cs="Arial"/>
          <w:b/>
          <w:kern w:val="0"/>
          <w:sz w:val="22"/>
          <w:szCs w:val="22"/>
        </w:rPr>
      </w:pPr>
      <w:r w:rsidRPr="00C32E10">
        <w:rPr>
          <w:rFonts w:ascii="Arial" w:eastAsiaTheme="minorEastAsia" w:hAnsi="Arial" w:cs="Arial"/>
          <w:b/>
          <w:kern w:val="0"/>
          <w:sz w:val="22"/>
          <w:szCs w:val="22"/>
        </w:rPr>
        <w:t>危险性</w:t>
      </w:r>
    </w:p>
    <w:p w14:paraId="2DB58B4C"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没有特别危险性。</w:t>
      </w:r>
      <w:r w:rsidRPr="00C32E10">
        <w:rPr>
          <w:rFonts w:ascii="Arial" w:eastAsiaTheme="minorEastAsia" w:hAnsi="Arial" w:cs="Arial"/>
          <w:kern w:val="0"/>
          <w:sz w:val="22"/>
          <w:szCs w:val="22"/>
        </w:rPr>
        <w:br/>
      </w:r>
      <w:r w:rsidRPr="00C32E10">
        <w:rPr>
          <w:rFonts w:ascii="Arial" w:eastAsiaTheme="minorEastAsia" w:hAnsi="Arial" w:cs="Arial"/>
          <w:kern w:val="0"/>
          <w:sz w:val="22"/>
          <w:szCs w:val="22"/>
        </w:rPr>
        <w:t>该货物非易燃或具有低火灾危险。</w:t>
      </w:r>
    </w:p>
    <w:p w14:paraId="28ADB58F"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积载和隔离</w:t>
      </w:r>
    </w:p>
    <w:p w14:paraId="2B1AE559"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没有特别要求。</w:t>
      </w:r>
    </w:p>
    <w:p w14:paraId="41DD5C3A"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货舱清洁程度</w:t>
      </w:r>
    </w:p>
    <w:p w14:paraId="6427EF31"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按照货物的危险性保持清洁和干燥状态。</w:t>
      </w:r>
    </w:p>
    <w:p w14:paraId="6B1007A2"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天气注意事项</w:t>
      </w:r>
    </w:p>
    <w:p w14:paraId="6101D413"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E31D16B" w14:textId="77777777" w:rsidR="00323351" w:rsidRPr="00C32E10" w:rsidRDefault="00323351">
      <w:pPr>
        <w:rPr>
          <w:rFonts w:ascii="Arial" w:eastAsiaTheme="minorEastAsia" w:hAnsi="Arial" w:cs="Arial"/>
          <w:b/>
          <w:kern w:val="0"/>
          <w:sz w:val="22"/>
          <w:szCs w:val="22"/>
        </w:rPr>
      </w:pPr>
      <w:r w:rsidRPr="00C32E10">
        <w:rPr>
          <w:rFonts w:ascii="Arial" w:eastAsiaTheme="minorEastAsia" w:hAnsi="Arial" w:cs="Arial"/>
          <w:b/>
          <w:kern w:val="0"/>
          <w:sz w:val="22"/>
          <w:szCs w:val="22"/>
        </w:rPr>
        <w:t>装载</w:t>
      </w:r>
    </w:p>
    <w:p w14:paraId="783BBAA7"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按照本规则第</w:t>
      </w:r>
      <w:r w:rsidRPr="00C32E10">
        <w:rPr>
          <w:rFonts w:ascii="Arial" w:eastAsiaTheme="minorEastAsia" w:hAnsi="Arial" w:cs="Arial"/>
          <w:kern w:val="0"/>
          <w:sz w:val="22"/>
          <w:szCs w:val="22"/>
        </w:rPr>
        <w:t>4</w:t>
      </w:r>
      <w:r w:rsidRPr="00C32E10">
        <w:rPr>
          <w:rFonts w:ascii="Arial" w:eastAsiaTheme="minorEastAsia" w:hAnsi="Arial" w:cs="Arial"/>
          <w:kern w:val="0"/>
          <w:sz w:val="22"/>
          <w:szCs w:val="22"/>
        </w:rPr>
        <w:t>和</w:t>
      </w:r>
      <w:r w:rsidRPr="00C32E10">
        <w:rPr>
          <w:rFonts w:ascii="Arial" w:eastAsiaTheme="minorEastAsia" w:hAnsi="Arial" w:cs="Arial"/>
          <w:kern w:val="0"/>
          <w:sz w:val="22"/>
          <w:szCs w:val="22"/>
        </w:rPr>
        <w:t>5</w:t>
      </w:r>
      <w:r w:rsidRPr="00C32E10">
        <w:rPr>
          <w:rFonts w:ascii="Arial" w:eastAsiaTheme="minorEastAsia" w:hAnsi="Arial" w:cs="Arial"/>
          <w:kern w:val="0"/>
          <w:sz w:val="22"/>
          <w:szCs w:val="22"/>
        </w:rPr>
        <w:t>节的有关规定进行平舱。</w:t>
      </w:r>
    </w:p>
    <w:p w14:paraId="26748F22"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注意事项</w:t>
      </w:r>
    </w:p>
    <w:p w14:paraId="60A3C592"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污水阱须保持清洁、干燥和适当遮盖以防止货物进入。</w:t>
      </w:r>
    </w:p>
    <w:p w14:paraId="05DF510D"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通风</w:t>
      </w:r>
    </w:p>
    <w:p w14:paraId="63351F7C"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在航行期间，不得对载运该货物的货物处所进行通风。</w:t>
      </w:r>
    </w:p>
    <w:p w14:paraId="0805C7FE"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载运</w:t>
      </w:r>
    </w:p>
    <w:p w14:paraId="60D61CFC" w14:textId="77777777" w:rsid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卸货完成后，须密封货物处所的舱盖。</w:t>
      </w:r>
    </w:p>
    <w:p w14:paraId="1122D4DA" w14:textId="77777777" w:rsidR="00C32E10" w:rsidRDefault="00323351" w:rsidP="00C32E10">
      <w:pPr>
        <w:spacing w:before="240"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在航行期间，须关闭所有排气孔和通向货物处所的进出通道。不得在没有采取特别措施前泵抽水泥舱的污水。</w:t>
      </w:r>
      <w:r w:rsidR="00C32E10">
        <w:rPr>
          <w:rFonts w:ascii="Arial" w:eastAsiaTheme="minorEastAsia" w:hAnsi="Arial" w:cs="Arial"/>
          <w:kern w:val="0"/>
          <w:sz w:val="22"/>
          <w:szCs w:val="22"/>
        </w:rPr>
        <w:br w:type="page"/>
      </w:r>
    </w:p>
    <w:p w14:paraId="004C78DB" w14:textId="77777777" w:rsidR="00323351" w:rsidRPr="00C32E10" w:rsidRDefault="00323351">
      <w:pPr>
        <w:rPr>
          <w:rFonts w:eastAsia="Times New Roman"/>
          <w:b/>
          <w:kern w:val="0"/>
          <w:sz w:val="22"/>
          <w:szCs w:val="22"/>
        </w:rPr>
      </w:pPr>
      <w:r w:rsidRPr="00C32E10">
        <w:rPr>
          <w:rFonts w:hint="eastAsia"/>
          <w:b/>
          <w:kern w:val="0"/>
          <w:sz w:val="22"/>
          <w:szCs w:val="22"/>
        </w:rPr>
        <w:lastRenderedPageBreak/>
        <w:t>卸货</w:t>
      </w:r>
    </w:p>
    <w:p w14:paraId="10C50BE1" w14:textId="77777777" w:rsidR="00323351" w:rsidRPr="00C32E10" w:rsidRDefault="00323351">
      <w:pPr>
        <w:spacing w:afterLines="50" w:after="156"/>
        <w:rPr>
          <w:rFonts w:eastAsia="Times New Roman"/>
          <w:kern w:val="0"/>
          <w:sz w:val="22"/>
          <w:szCs w:val="22"/>
        </w:rPr>
      </w:pPr>
      <w:r w:rsidRPr="00C32E10">
        <w:rPr>
          <w:rFonts w:hint="eastAsia"/>
          <w:kern w:val="0"/>
          <w:sz w:val="22"/>
          <w:szCs w:val="22"/>
        </w:rPr>
        <w:t>没有特别要求。</w:t>
      </w:r>
    </w:p>
    <w:p w14:paraId="7265718E" w14:textId="77777777" w:rsidR="00323351" w:rsidRPr="00C32E10" w:rsidRDefault="00323351" w:rsidP="00C32E10">
      <w:pPr>
        <w:spacing w:before="240"/>
        <w:rPr>
          <w:rFonts w:eastAsia="Times New Roman"/>
          <w:b/>
          <w:kern w:val="0"/>
          <w:sz w:val="22"/>
          <w:szCs w:val="22"/>
        </w:rPr>
      </w:pPr>
      <w:r w:rsidRPr="00C32E10">
        <w:rPr>
          <w:rFonts w:hint="eastAsia"/>
          <w:b/>
          <w:kern w:val="0"/>
          <w:sz w:val="22"/>
          <w:szCs w:val="22"/>
        </w:rPr>
        <w:t>清扫</w:t>
      </w:r>
    </w:p>
    <w:p w14:paraId="38C25359" w14:textId="77777777" w:rsidR="00323351" w:rsidRPr="00C32E10" w:rsidRDefault="00323351">
      <w:pPr>
        <w:spacing w:afterLines="50" w:after="156"/>
        <w:rPr>
          <w:rFonts w:eastAsia="Times New Roman"/>
          <w:kern w:val="0"/>
          <w:sz w:val="22"/>
          <w:szCs w:val="22"/>
        </w:rPr>
      </w:pPr>
      <w:r w:rsidRPr="00C32E10">
        <w:rPr>
          <w:rFonts w:hint="eastAsia"/>
          <w:kern w:val="0"/>
          <w:sz w:val="22"/>
          <w:szCs w:val="22"/>
        </w:rPr>
        <w:t>就清洗货物残留物而言，在冲洗前，货物处所和与货物接触的其他结构及设备须彻底清扫并且清除所有粉尘。</w:t>
      </w:r>
    </w:p>
    <w:p w14:paraId="120445A4" w14:textId="77777777" w:rsidR="00323351" w:rsidRDefault="00323351">
      <w:pPr>
        <w:spacing w:afterLines="50" w:after="156"/>
        <w:rPr>
          <w:rFonts w:eastAsia="Times New Roman"/>
          <w:b/>
          <w:kern w:val="0"/>
          <w:sz w:val="24"/>
        </w:rPr>
      </w:pPr>
      <w:r>
        <w:rPr>
          <w:rFonts w:hint="eastAsia"/>
          <w:b/>
        </w:rPr>
        <w:br w:type="page"/>
      </w:r>
      <w:r>
        <w:rPr>
          <w:rFonts w:hint="eastAsia"/>
          <w:b/>
          <w:kern w:val="0"/>
          <w:sz w:val="24"/>
        </w:rPr>
        <w:lastRenderedPageBreak/>
        <w:t>耐火粘土</w:t>
      </w:r>
    </w:p>
    <w:p w14:paraId="48F062EB"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描述</w:t>
      </w:r>
    </w:p>
    <w:p w14:paraId="490FB001"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经焙烧的粘土。灰色。运输时呈碎石状。用于锌的冶炼及耐火砖（铺路碎石）的制造。有粉尘。</w:t>
      </w:r>
    </w:p>
    <w:p w14:paraId="79E00002"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6"/>
        <w:gridCol w:w="2132"/>
      </w:tblGrid>
      <w:tr w:rsidR="00323351" w:rsidRPr="00C32E10" w14:paraId="79D3D0B4" w14:textId="77777777" w:rsidTr="00C32E10">
        <w:tc>
          <w:tcPr>
            <w:tcW w:w="8526" w:type="dxa"/>
            <w:gridSpan w:val="4"/>
            <w:tcBorders>
              <w:top w:val="single" w:sz="4" w:space="0" w:color="auto"/>
              <w:left w:val="single" w:sz="4" w:space="0" w:color="auto"/>
              <w:bottom w:val="single" w:sz="4" w:space="0" w:color="auto"/>
              <w:right w:val="single" w:sz="4" w:space="0" w:color="auto"/>
            </w:tcBorders>
            <w:vAlign w:val="center"/>
          </w:tcPr>
          <w:p w14:paraId="216D5147"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物理特性</w:t>
            </w:r>
          </w:p>
        </w:tc>
      </w:tr>
      <w:tr w:rsidR="00323351" w:rsidRPr="00C32E10" w14:paraId="08C0B75B" w14:textId="77777777" w:rsidTr="00C32E10">
        <w:tc>
          <w:tcPr>
            <w:tcW w:w="2131" w:type="dxa"/>
            <w:tcBorders>
              <w:top w:val="single" w:sz="4" w:space="0" w:color="auto"/>
              <w:left w:val="single" w:sz="4" w:space="0" w:color="auto"/>
              <w:bottom w:val="single" w:sz="4" w:space="0" w:color="auto"/>
              <w:right w:val="single" w:sz="4" w:space="0" w:color="auto"/>
            </w:tcBorders>
            <w:vAlign w:val="center"/>
          </w:tcPr>
          <w:p w14:paraId="4DFA8745"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尺寸</w:t>
            </w:r>
          </w:p>
        </w:tc>
        <w:tc>
          <w:tcPr>
            <w:tcW w:w="2117" w:type="dxa"/>
            <w:tcBorders>
              <w:top w:val="single" w:sz="4" w:space="0" w:color="auto"/>
              <w:left w:val="single" w:sz="4" w:space="0" w:color="auto"/>
              <w:bottom w:val="single" w:sz="4" w:space="0" w:color="auto"/>
              <w:right w:val="single" w:sz="4" w:space="0" w:color="auto"/>
            </w:tcBorders>
            <w:vAlign w:val="center"/>
          </w:tcPr>
          <w:p w14:paraId="1F2441E7"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静止角</w:t>
            </w:r>
          </w:p>
        </w:tc>
        <w:tc>
          <w:tcPr>
            <w:tcW w:w="2146" w:type="dxa"/>
            <w:tcBorders>
              <w:top w:val="single" w:sz="4" w:space="0" w:color="auto"/>
              <w:left w:val="single" w:sz="4" w:space="0" w:color="auto"/>
              <w:bottom w:val="single" w:sz="4" w:space="0" w:color="auto"/>
              <w:right w:val="single" w:sz="4" w:space="0" w:color="auto"/>
            </w:tcBorders>
            <w:vAlign w:val="center"/>
          </w:tcPr>
          <w:p w14:paraId="4D00FA9B"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散货密度（</w:t>
            </w:r>
            <w:r w:rsidRPr="00C32E10">
              <w:rPr>
                <w:rFonts w:ascii="Arial" w:eastAsiaTheme="minorEastAsia" w:hAnsi="Arial" w:cs="Arial"/>
                <w:b/>
                <w:sz w:val="22"/>
                <w:szCs w:val="22"/>
              </w:rPr>
              <w:t>kg/m</w:t>
            </w:r>
            <w:r w:rsidRPr="00C32E10">
              <w:rPr>
                <w:rFonts w:ascii="Arial" w:eastAsiaTheme="minorEastAsia" w:hAnsi="Arial" w:cs="Arial"/>
                <w:b/>
                <w:sz w:val="22"/>
                <w:szCs w:val="22"/>
                <w:vertAlign w:val="superscript"/>
              </w:rPr>
              <w:t>3</w:t>
            </w:r>
            <w:r w:rsidRPr="00C32E10">
              <w:rPr>
                <w:rFonts w:ascii="Arial" w:eastAsiaTheme="minorEastAsia" w:hAnsi="Arial" w:cs="Arial"/>
                <w:b/>
                <w:sz w:val="22"/>
                <w:szCs w:val="22"/>
              </w:rPr>
              <w:t>）</w:t>
            </w:r>
          </w:p>
        </w:tc>
        <w:tc>
          <w:tcPr>
            <w:tcW w:w="2132" w:type="dxa"/>
            <w:tcBorders>
              <w:top w:val="single" w:sz="4" w:space="0" w:color="auto"/>
              <w:left w:val="single" w:sz="4" w:space="0" w:color="auto"/>
              <w:bottom w:val="single" w:sz="4" w:space="0" w:color="auto"/>
              <w:right w:val="single" w:sz="4" w:space="0" w:color="auto"/>
            </w:tcBorders>
            <w:vAlign w:val="center"/>
          </w:tcPr>
          <w:p w14:paraId="399AF549"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积载因数（</w:t>
            </w:r>
            <w:r w:rsidRPr="00C32E10">
              <w:rPr>
                <w:rFonts w:ascii="Arial" w:eastAsiaTheme="minorEastAsia" w:hAnsi="Arial" w:cs="Arial"/>
                <w:b/>
                <w:sz w:val="22"/>
                <w:szCs w:val="22"/>
              </w:rPr>
              <w:t>m</w:t>
            </w:r>
            <w:r w:rsidRPr="00C32E10">
              <w:rPr>
                <w:rFonts w:ascii="Arial" w:eastAsiaTheme="minorEastAsia" w:hAnsi="Arial" w:cs="Arial"/>
                <w:b/>
                <w:sz w:val="22"/>
                <w:szCs w:val="22"/>
                <w:vertAlign w:val="superscript"/>
              </w:rPr>
              <w:t>3</w:t>
            </w:r>
            <w:r w:rsidRPr="00C32E10">
              <w:rPr>
                <w:rFonts w:ascii="Arial" w:eastAsiaTheme="minorEastAsia" w:hAnsi="Arial" w:cs="Arial"/>
                <w:b/>
                <w:sz w:val="22"/>
                <w:szCs w:val="22"/>
              </w:rPr>
              <w:t>/t</w:t>
            </w:r>
            <w:r w:rsidRPr="00C32E10">
              <w:rPr>
                <w:rFonts w:ascii="Arial" w:eastAsiaTheme="minorEastAsia" w:hAnsi="Arial" w:cs="Arial"/>
                <w:b/>
                <w:sz w:val="22"/>
                <w:szCs w:val="22"/>
              </w:rPr>
              <w:t>）</w:t>
            </w:r>
          </w:p>
        </w:tc>
      </w:tr>
      <w:tr w:rsidR="00323351" w:rsidRPr="00C32E10" w14:paraId="1F100129" w14:textId="77777777" w:rsidTr="00C32E10">
        <w:tc>
          <w:tcPr>
            <w:tcW w:w="2131" w:type="dxa"/>
            <w:tcBorders>
              <w:top w:val="single" w:sz="4" w:space="0" w:color="auto"/>
              <w:left w:val="single" w:sz="4" w:space="0" w:color="auto"/>
              <w:bottom w:val="single" w:sz="4" w:space="0" w:color="auto"/>
              <w:right w:val="single" w:sz="4" w:space="0" w:color="auto"/>
            </w:tcBorders>
            <w:vAlign w:val="center"/>
          </w:tcPr>
          <w:p w14:paraId="6446DC9F"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直至</w:t>
            </w:r>
            <w:r w:rsidRPr="00C32E10">
              <w:rPr>
                <w:rFonts w:ascii="Arial" w:eastAsiaTheme="minorEastAsia" w:hAnsi="Arial" w:cs="Arial"/>
                <w:sz w:val="22"/>
                <w:szCs w:val="22"/>
              </w:rPr>
              <w:t>10mm</w:t>
            </w:r>
          </w:p>
        </w:tc>
        <w:tc>
          <w:tcPr>
            <w:tcW w:w="2117" w:type="dxa"/>
            <w:tcBorders>
              <w:top w:val="single" w:sz="4" w:space="0" w:color="auto"/>
              <w:left w:val="single" w:sz="4" w:space="0" w:color="auto"/>
              <w:bottom w:val="single" w:sz="4" w:space="0" w:color="auto"/>
              <w:right w:val="single" w:sz="4" w:space="0" w:color="auto"/>
            </w:tcBorders>
            <w:vAlign w:val="center"/>
          </w:tcPr>
          <w:p w14:paraId="0D8AB34E"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不适用</w:t>
            </w:r>
          </w:p>
        </w:tc>
        <w:tc>
          <w:tcPr>
            <w:tcW w:w="2146" w:type="dxa"/>
            <w:tcBorders>
              <w:top w:val="single" w:sz="4" w:space="0" w:color="auto"/>
              <w:left w:val="single" w:sz="4" w:space="0" w:color="auto"/>
              <w:bottom w:val="single" w:sz="4" w:space="0" w:color="auto"/>
              <w:right w:val="single" w:sz="4" w:space="0" w:color="auto"/>
            </w:tcBorders>
            <w:vAlign w:val="center"/>
          </w:tcPr>
          <w:p w14:paraId="1D0D6E43"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kern w:val="0"/>
                <w:sz w:val="22"/>
                <w:szCs w:val="22"/>
              </w:rPr>
              <w:t>667</w:t>
            </w:r>
          </w:p>
        </w:tc>
        <w:tc>
          <w:tcPr>
            <w:tcW w:w="2132" w:type="dxa"/>
            <w:tcBorders>
              <w:top w:val="single" w:sz="4" w:space="0" w:color="auto"/>
              <w:left w:val="single" w:sz="4" w:space="0" w:color="auto"/>
              <w:bottom w:val="single" w:sz="4" w:space="0" w:color="auto"/>
              <w:right w:val="single" w:sz="4" w:space="0" w:color="auto"/>
            </w:tcBorders>
            <w:vAlign w:val="center"/>
          </w:tcPr>
          <w:p w14:paraId="274BB94A"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kern w:val="0"/>
                <w:sz w:val="22"/>
                <w:szCs w:val="22"/>
              </w:rPr>
              <w:t>1.50</w:t>
            </w:r>
            <w:r w:rsidRPr="00C32E10">
              <w:rPr>
                <w:rFonts w:ascii="Arial" w:eastAsiaTheme="minorEastAsia" w:hAnsi="Arial" w:cs="Arial"/>
                <w:sz w:val="22"/>
                <w:szCs w:val="22"/>
              </w:rPr>
              <w:t xml:space="preserve"> </w:t>
            </w:r>
          </w:p>
        </w:tc>
      </w:tr>
      <w:tr w:rsidR="00323351" w:rsidRPr="00C32E10" w14:paraId="3128E57C" w14:textId="77777777" w:rsidTr="00C32E10">
        <w:tc>
          <w:tcPr>
            <w:tcW w:w="8526" w:type="dxa"/>
            <w:gridSpan w:val="4"/>
            <w:tcBorders>
              <w:top w:val="single" w:sz="4" w:space="0" w:color="auto"/>
              <w:left w:val="single" w:sz="4" w:space="0" w:color="auto"/>
              <w:bottom w:val="single" w:sz="4" w:space="0" w:color="auto"/>
              <w:right w:val="single" w:sz="4" w:space="0" w:color="auto"/>
            </w:tcBorders>
            <w:vAlign w:val="center"/>
          </w:tcPr>
          <w:p w14:paraId="44093AFD"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危险类别</w:t>
            </w:r>
          </w:p>
        </w:tc>
      </w:tr>
      <w:tr w:rsidR="00323351" w:rsidRPr="00C32E10" w14:paraId="4985BA1B" w14:textId="77777777" w:rsidTr="00C32E10">
        <w:tc>
          <w:tcPr>
            <w:tcW w:w="2131" w:type="dxa"/>
            <w:tcBorders>
              <w:top w:val="single" w:sz="4" w:space="0" w:color="auto"/>
              <w:left w:val="single" w:sz="4" w:space="0" w:color="auto"/>
              <w:bottom w:val="single" w:sz="4" w:space="0" w:color="auto"/>
              <w:right w:val="single" w:sz="4" w:space="0" w:color="auto"/>
            </w:tcBorders>
            <w:vAlign w:val="center"/>
          </w:tcPr>
          <w:p w14:paraId="08F89D44"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类别</w:t>
            </w:r>
          </w:p>
        </w:tc>
        <w:tc>
          <w:tcPr>
            <w:tcW w:w="2117" w:type="dxa"/>
            <w:tcBorders>
              <w:top w:val="single" w:sz="4" w:space="0" w:color="auto"/>
              <w:left w:val="single" w:sz="4" w:space="0" w:color="auto"/>
              <w:bottom w:val="single" w:sz="4" w:space="0" w:color="auto"/>
              <w:right w:val="single" w:sz="4" w:space="0" w:color="auto"/>
            </w:tcBorders>
            <w:vAlign w:val="center"/>
          </w:tcPr>
          <w:p w14:paraId="44B5FDAA"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副危险性</w:t>
            </w:r>
          </w:p>
        </w:tc>
        <w:tc>
          <w:tcPr>
            <w:tcW w:w="2146" w:type="dxa"/>
            <w:tcBorders>
              <w:top w:val="single" w:sz="4" w:space="0" w:color="auto"/>
              <w:left w:val="single" w:sz="4" w:space="0" w:color="auto"/>
              <w:bottom w:val="single" w:sz="4" w:space="0" w:color="auto"/>
              <w:right w:val="single" w:sz="4" w:space="0" w:color="auto"/>
            </w:tcBorders>
            <w:vAlign w:val="center"/>
          </w:tcPr>
          <w:p w14:paraId="14D132EF"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MHB</w:t>
            </w:r>
            <w:r w:rsidRPr="00C32E10">
              <w:rPr>
                <w:rFonts w:ascii="Arial" w:eastAsiaTheme="minorEastAsia" w:hAnsi="Arial" w:cs="Arial"/>
                <w:b/>
                <w:sz w:val="22"/>
                <w:szCs w:val="22"/>
              </w:rPr>
              <w:t>型</w:t>
            </w:r>
          </w:p>
        </w:tc>
        <w:tc>
          <w:tcPr>
            <w:tcW w:w="2132" w:type="dxa"/>
            <w:tcBorders>
              <w:top w:val="single" w:sz="4" w:space="0" w:color="auto"/>
              <w:left w:val="single" w:sz="4" w:space="0" w:color="auto"/>
              <w:bottom w:val="single" w:sz="4" w:space="0" w:color="auto"/>
              <w:right w:val="single" w:sz="4" w:space="0" w:color="auto"/>
            </w:tcBorders>
            <w:vAlign w:val="center"/>
          </w:tcPr>
          <w:p w14:paraId="389BBBF0" w14:textId="77777777" w:rsidR="00323351" w:rsidRPr="00C32E10" w:rsidRDefault="00323351">
            <w:pPr>
              <w:jc w:val="center"/>
              <w:rPr>
                <w:rFonts w:ascii="Arial" w:eastAsiaTheme="minorEastAsia" w:hAnsi="Arial" w:cs="Arial"/>
                <w:b/>
                <w:sz w:val="22"/>
                <w:szCs w:val="22"/>
              </w:rPr>
            </w:pPr>
            <w:r w:rsidRPr="00C32E10">
              <w:rPr>
                <w:rFonts w:ascii="Arial" w:eastAsiaTheme="minorEastAsia" w:hAnsi="Arial" w:cs="Arial"/>
                <w:b/>
                <w:sz w:val="22"/>
                <w:szCs w:val="22"/>
              </w:rPr>
              <w:t>组别</w:t>
            </w:r>
          </w:p>
        </w:tc>
      </w:tr>
      <w:tr w:rsidR="00323351" w:rsidRPr="00C32E10" w14:paraId="1B6739E1" w14:textId="77777777" w:rsidTr="00C32E10">
        <w:tc>
          <w:tcPr>
            <w:tcW w:w="2131" w:type="dxa"/>
            <w:tcBorders>
              <w:top w:val="single" w:sz="4" w:space="0" w:color="auto"/>
              <w:left w:val="single" w:sz="4" w:space="0" w:color="auto"/>
              <w:bottom w:val="single" w:sz="4" w:space="0" w:color="auto"/>
              <w:right w:val="single" w:sz="4" w:space="0" w:color="auto"/>
            </w:tcBorders>
            <w:vAlign w:val="center"/>
          </w:tcPr>
          <w:p w14:paraId="2A41886F"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不适用</w:t>
            </w:r>
          </w:p>
        </w:tc>
        <w:tc>
          <w:tcPr>
            <w:tcW w:w="2117" w:type="dxa"/>
            <w:tcBorders>
              <w:top w:val="single" w:sz="4" w:space="0" w:color="auto"/>
              <w:left w:val="single" w:sz="4" w:space="0" w:color="auto"/>
              <w:bottom w:val="single" w:sz="4" w:space="0" w:color="auto"/>
              <w:right w:val="single" w:sz="4" w:space="0" w:color="auto"/>
            </w:tcBorders>
            <w:vAlign w:val="center"/>
          </w:tcPr>
          <w:p w14:paraId="2F1BD002"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不适用</w:t>
            </w:r>
          </w:p>
        </w:tc>
        <w:tc>
          <w:tcPr>
            <w:tcW w:w="2146" w:type="dxa"/>
            <w:tcBorders>
              <w:top w:val="single" w:sz="4" w:space="0" w:color="auto"/>
              <w:left w:val="single" w:sz="4" w:space="0" w:color="auto"/>
              <w:bottom w:val="single" w:sz="4" w:space="0" w:color="auto"/>
              <w:right w:val="single" w:sz="4" w:space="0" w:color="auto"/>
            </w:tcBorders>
            <w:vAlign w:val="center"/>
          </w:tcPr>
          <w:p w14:paraId="5907B3B8"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不适用</w:t>
            </w:r>
          </w:p>
        </w:tc>
        <w:tc>
          <w:tcPr>
            <w:tcW w:w="2132" w:type="dxa"/>
            <w:tcBorders>
              <w:top w:val="single" w:sz="4" w:space="0" w:color="auto"/>
              <w:left w:val="single" w:sz="4" w:space="0" w:color="auto"/>
              <w:bottom w:val="single" w:sz="4" w:space="0" w:color="auto"/>
              <w:right w:val="single" w:sz="4" w:space="0" w:color="auto"/>
            </w:tcBorders>
            <w:vAlign w:val="center"/>
          </w:tcPr>
          <w:p w14:paraId="17866F44" w14:textId="77777777" w:rsidR="00323351" w:rsidRPr="00C32E10" w:rsidRDefault="00323351">
            <w:pPr>
              <w:jc w:val="center"/>
              <w:rPr>
                <w:rFonts w:ascii="Arial" w:eastAsiaTheme="minorEastAsia" w:hAnsi="Arial" w:cs="Arial"/>
                <w:sz w:val="22"/>
                <w:szCs w:val="22"/>
              </w:rPr>
            </w:pPr>
            <w:r w:rsidRPr="00C32E10">
              <w:rPr>
                <w:rFonts w:ascii="Arial" w:eastAsiaTheme="minorEastAsia" w:hAnsi="Arial" w:cs="Arial"/>
                <w:sz w:val="22"/>
                <w:szCs w:val="22"/>
              </w:rPr>
              <w:t>C</w:t>
            </w:r>
          </w:p>
        </w:tc>
      </w:tr>
    </w:tbl>
    <w:p w14:paraId="62242CBA" w14:textId="77777777" w:rsidR="00323351" w:rsidRPr="00C32E10" w:rsidRDefault="00323351" w:rsidP="00C32E10">
      <w:pPr>
        <w:spacing w:beforeLines="100" w:before="312"/>
        <w:rPr>
          <w:rFonts w:ascii="Arial" w:eastAsiaTheme="minorEastAsia" w:hAnsi="Arial" w:cs="Arial"/>
          <w:b/>
          <w:kern w:val="0"/>
          <w:sz w:val="22"/>
          <w:szCs w:val="22"/>
        </w:rPr>
      </w:pPr>
      <w:r w:rsidRPr="00C32E10">
        <w:rPr>
          <w:rFonts w:ascii="Arial" w:eastAsiaTheme="minorEastAsia" w:hAnsi="Arial" w:cs="Arial"/>
          <w:b/>
          <w:kern w:val="0"/>
          <w:sz w:val="22"/>
          <w:szCs w:val="22"/>
        </w:rPr>
        <w:t>危险性</w:t>
      </w:r>
    </w:p>
    <w:p w14:paraId="20D4BA0F" w14:textId="77777777" w:rsidR="00323351" w:rsidRPr="00C32E10" w:rsidRDefault="00323351">
      <w:pPr>
        <w:rPr>
          <w:rFonts w:ascii="Arial" w:eastAsiaTheme="minorEastAsia" w:hAnsi="Arial" w:cs="Arial"/>
          <w:kern w:val="0"/>
          <w:sz w:val="22"/>
          <w:szCs w:val="22"/>
        </w:rPr>
      </w:pPr>
      <w:r w:rsidRPr="00C32E10">
        <w:rPr>
          <w:rFonts w:ascii="Arial" w:eastAsiaTheme="minorEastAsia" w:hAnsi="Arial" w:cs="Arial"/>
          <w:kern w:val="0"/>
          <w:sz w:val="22"/>
          <w:szCs w:val="22"/>
        </w:rPr>
        <w:t>没有特别危险性。</w:t>
      </w:r>
    </w:p>
    <w:p w14:paraId="1BF286CD"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该货物非易燃或具有低火灾危险。</w:t>
      </w:r>
    </w:p>
    <w:p w14:paraId="422A2689"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积载和隔离</w:t>
      </w:r>
    </w:p>
    <w:p w14:paraId="66153B38"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没有特别要求。</w:t>
      </w:r>
    </w:p>
    <w:p w14:paraId="578DD14C"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货舱清洁程度</w:t>
      </w:r>
    </w:p>
    <w:p w14:paraId="76A33768"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没有特别要求。</w:t>
      </w:r>
    </w:p>
    <w:p w14:paraId="6E919913"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天气注意事项</w:t>
      </w:r>
    </w:p>
    <w:p w14:paraId="62AA5753"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没有特别要求。</w:t>
      </w:r>
    </w:p>
    <w:p w14:paraId="3BE4FADF"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装载</w:t>
      </w:r>
    </w:p>
    <w:p w14:paraId="5A79102E"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按照本规则第</w:t>
      </w:r>
      <w:r w:rsidRPr="00C32E10">
        <w:rPr>
          <w:rFonts w:ascii="Arial" w:eastAsiaTheme="minorEastAsia" w:hAnsi="Arial" w:cs="Arial"/>
          <w:kern w:val="0"/>
          <w:sz w:val="22"/>
          <w:szCs w:val="22"/>
        </w:rPr>
        <w:t>4</w:t>
      </w:r>
      <w:r w:rsidRPr="00C32E10">
        <w:rPr>
          <w:rFonts w:ascii="Arial" w:eastAsiaTheme="minorEastAsia" w:hAnsi="Arial" w:cs="Arial"/>
          <w:kern w:val="0"/>
          <w:sz w:val="22"/>
          <w:szCs w:val="22"/>
        </w:rPr>
        <w:t>和</w:t>
      </w:r>
      <w:r w:rsidRPr="00C32E10">
        <w:rPr>
          <w:rFonts w:ascii="Arial" w:eastAsiaTheme="minorEastAsia" w:hAnsi="Arial" w:cs="Arial"/>
          <w:kern w:val="0"/>
          <w:sz w:val="22"/>
          <w:szCs w:val="22"/>
        </w:rPr>
        <w:t>5</w:t>
      </w:r>
      <w:r w:rsidRPr="00C32E10">
        <w:rPr>
          <w:rFonts w:ascii="Arial" w:eastAsiaTheme="minorEastAsia" w:hAnsi="Arial" w:cs="Arial"/>
          <w:kern w:val="0"/>
          <w:sz w:val="22"/>
          <w:szCs w:val="22"/>
        </w:rPr>
        <w:t>节的有关规定进行平舱。</w:t>
      </w:r>
    </w:p>
    <w:p w14:paraId="716EA660"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注意事项</w:t>
      </w:r>
    </w:p>
    <w:p w14:paraId="3CF19FC5"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1C8B1BD0"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通风</w:t>
      </w:r>
    </w:p>
    <w:p w14:paraId="1FB6CCD6"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没有特别要求。</w:t>
      </w:r>
    </w:p>
    <w:p w14:paraId="42DCF227"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载运</w:t>
      </w:r>
    </w:p>
    <w:p w14:paraId="314295CA"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没有特别要求。</w:t>
      </w:r>
    </w:p>
    <w:p w14:paraId="62793521"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卸货</w:t>
      </w:r>
    </w:p>
    <w:p w14:paraId="5EF82F84"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没有特别要求。</w:t>
      </w:r>
    </w:p>
    <w:p w14:paraId="7243D6CF" w14:textId="77777777" w:rsidR="00323351" w:rsidRPr="00C32E10" w:rsidRDefault="00323351" w:rsidP="00C32E10">
      <w:pPr>
        <w:spacing w:before="240"/>
        <w:rPr>
          <w:rFonts w:ascii="Arial" w:eastAsiaTheme="minorEastAsia" w:hAnsi="Arial" w:cs="Arial"/>
          <w:b/>
          <w:kern w:val="0"/>
          <w:sz w:val="22"/>
          <w:szCs w:val="22"/>
        </w:rPr>
      </w:pPr>
      <w:r w:rsidRPr="00C32E10">
        <w:rPr>
          <w:rFonts w:ascii="Arial" w:eastAsiaTheme="minorEastAsia" w:hAnsi="Arial" w:cs="Arial"/>
          <w:b/>
          <w:kern w:val="0"/>
          <w:sz w:val="22"/>
          <w:szCs w:val="22"/>
        </w:rPr>
        <w:t>清扫</w:t>
      </w:r>
    </w:p>
    <w:p w14:paraId="2F94A6B5" w14:textId="77777777" w:rsidR="00323351" w:rsidRPr="00C32E10" w:rsidRDefault="00323351">
      <w:pPr>
        <w:spacing w:afterLines="50" w:after="156"/>
        <w:rPr>
          <w:rFonts w:ascii="Arial" w:eastAsiaTheme="minorEastAsia" w:hAnsi="Arial" w:cs="Arial"/>
          <w:kern w:val="0"/>
          <w:sz w:val="22"/>
          <w:szCs w:val="22"/>
        </w:rPr>
      </w:pPr>
      <w:r w:rsidRPr="00C32E10">
        <w:rPr>
          <w:rFonts w:ascii="Arial" w:eastAsiaTheme="minorEastAsia" w:hAnsi="Arial" w:cs="Arial"/>
          <w:kern w:val="0"/>
          <w:sz w:val="22"/>
          <w:szCs w:val="22"/>
        </w:rPr>
        <w:t>没有特别要求。</w:t>
      </w:r>
    </w:p>
    <w:p w14:paraId="74CC299E" w14:textId="77777777" w:rsidR="00323351" w:rsidRDefault="00323351">
      <w:pPr>
        <w:spacing w:afterLines="50" w:after="156"/>
        <w:rPr>
          <w:rFonts w:eastAsia="Times New Roman"/>
          <w:b/>
          <w:kern w:val="0"/>
          <w:sz w:val="24"/>
        </w:rPr>
      </w:pPr>
      <w:r>
        <w:rPr>
          <w:rFonts w:hint="eastAsia"/>
          <w:b/>
        </w:rPr>
        <w:br w:type="page"/>
      </w:r>
      <w:r>
        <w:rPr>
          <w:rFonts w:hint="eastAsia"/>
          <w:b/>
          <w:kern w:val="0"/>
          <w:sz w:val="24"/>
        </w:rPr>
        <w:lastRenderedPageBreak/>
        <w:t>木炭</w:t>
      </w:r>
    </w:p>
    <w:p w14:paraId="5765979F"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描述</w:t>
      </w:r>
    </w:p>
    <w:p w14:paraId="6F768719"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木材在尽可能几乎没有空气的状态下经高温燃烧。非常易产生粉尘的轻货物。能吸收自身重量</w:t>
      </w:r>
      <w:r w:rsidRPr="003D40BC">
        <w:rPr>
          <w:rFonts w:ascii="Arial" w:eastAsiaTheme="minorEastAsia" w:hAnsi="Arial" w:cs="Arial"/>
          <w:kern w:val="0"/>
          <w:sz w:val="22"/>
          <w:szCs w:val="22"/>
        </w:rPr>
        <w:t>18%</w:t>
      </w:r>
      <w:r w:rsidRPr="003D40BC">
        <w:rPr>
          <w:rFonts w:ascii="Arial" w:eastAsiaTheme="minorEastAsia" w:hAnsi="Arial" w:cs="Arial"/>
          <w:kern w:val="0"/>
          <w:sz w:val="22"/>
          <w:szCs w:val="22"/>
        </w:rPr>
        <w:t>至</w:t>
      </w:r>
      <w:r w:rsidRPr="003D40BC">
        <w:rPr>
          <w:rFonts w:ascii="Arial" w:eastAsiaTheme="minorEastAsia" w:hAnsi="Arial" w:cs="Arial"/>
          <w:kern w:val="0"/>
          <w:sz w:val="22"/>
          <w:szCs w:val="22"/>
        </w:rPr>
        <w:t>70%</w:t>
      </w:r>
      <w:r w:rsidRPr="003D40BC">
        <w:rPr>
          <w:rFonts w:ascii="Arial" w:eastAsiaTheme="minorEastAsia" w:hAnsi="Arial" w:cs="Arial"/>
          <w:kern w:val="0"/>
          <w:sz w:val="22"/>
          <w:szCs w:val="22"/>
        </w:rPr>
        <w:t>的水分。黑色粉末或颗粒。</w:t>
      </w:r>
    </w:p>
    <w:p w14:paraId="3129D034"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6"/>
        <w:gridCol w:w="2132"/>
      </w:tblGrid>
      <w:tr w:rsidR="00323351" w:rsidRPr="003D40BC" w14:paraId="2B33B24C" w14:textId="77777777" w:rsidTr="003D40BC">
        <w:tc>
          <w:tcPr>
            <w:tcW w:w="8526" w:type="dxa"/>
            <w:gridSpan w:val="4"/>
            <w:tcBorders>
              <w:top w:val="single" w:sz="4" w:space="0" w:color="auto"/>
              <w:left w:val="single" w:sz="4" w:space="0" w:color="auto"/>
              <w:bottom w:val="single" w:sz="4" w:space="0" w:color="auto"/>
              <w:right w:val="single" w:sz="4" w:space="0" w:color="auto"/>
            </w:tcBorders>
            <w:vAlign w:val="center"/>
          </w:tcPr>
          <w:p w14:paraId="2C253A20"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物理特性</w:t>
            </w:r>
          </w:p>
        </w:tc>
      </w:tr>
      <w:tr w:rsidR="00323351" w:rsidRPr="003D40BC" w14:paraId="3D4D0993" w14:textId="77777777" w:rsidTr="003D40BC">
        <w:tc>
          <w:tcPr>
            <w:tcW w:w="2131" w:type="dxa"/>
            <w:tcBorders>
              <w:top w:val="single" w:sz="4" w:space="0" w:color="auto"/>
              <w:left w:val="single" w:sz="4" w:space="0" w:color="auto"/>
              <w:bottom w:val="single" w:sz="4" w:space="0" w:color="auto"/>
              <w:right w:val="single" w:sz="4" w:space="0" w:color="auto"/>
            </w:tcBorders>
            <w:vAlign w:val="center"/>
          </w:tcPr>
          <w:p w14:paraId="794BCAD3"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尺寸</w:t>
            </w:r>
          </w:p>
        </w:tc>
        <w:tc>
          <w:tcPr>
            <w:tcW w:w="2117" w:type="dxa"/>
            <w:tcBorders>
              <w:top w:val="single" w:sz="4" w:space="0" w:color="auto"/>
              <w:left w:val="single" w:sz="4" w:space="0" w:color="auto"/>
              <w:bottom w:val="single" w:sz="4" w:space="0" w:color="auto"/>
              <w:right w:val="single" w:sz="4" w:space="0" w:color="auto"/>
            </w:tcBorders>
            <w:vAlign w:val="center"/>
          </w:tcPr>
          <w:p w14:paraId="6BB0E9D9"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静止角</w:t>
            </w:r>
          </w:p>
        </w:tc>
        <w:tc>
          <w:tcPr>
            <w:tcW w:w="2146" w:type="dxa"/>
            <w:tcBorders>
              <w:top w:val="single" w:sz="4" w:space="0" w:color="auto"/>
              <w:left w:val="single" w:sz="4" w:space="0" w:color="auto"/>
              <w:bottom w:val="single" w:sz="4" w:space="0" w:color="auto"/>
              <w:right w:val="single" w:sz="4" w:space="0" w:color="auto"/>
            </w:tcBorders>
            <w:vAlign w:val="center"/>
          </w:tcPr>
          <w:p w14:paraId="7D082AEE"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散货密度（</w:t>
            </w:r>
            <w:r w:rsidRPr="003D40BC">
              <w:rPr>
                <w:rFonts w:ascii="Arial" w:eastAsiaTheme="minorEastAsia" w:hAnsi="Arial" w:cs="Arial"/>
                <w:b/>
                <w:sz w:val="22"/>
                <w:szCs w:val="22"/>
              </w:rPr>
              <w:t>kg/m</w:t>
            </w:r>
            <w:r w:rsidRPr="003D40BC">
              <w:rPr>
                <w:rFonts w:ascii="Arial" w:eastAsiaTheme="minorEastAsia" w:hAnsi="Arial" w:cs="Arial"/>
                <w:b/>
                <w:sz w:val="22"/>
                <w:szCs w:val="22"/>
                <w:vertAlign w:val="superscript"/>
              </w:rPr>
              <w:t>3</w:t>
            </w:r>
            <w:r w:rsidRPr="003D40BC">
              <w:rPr>
                <w:rFonts w:ascii="Arial" w:eastAsiaTheme="minorEastAsia" w:hAnsi="Arial" w:cs="Arial"/>
                <w:b/>
                <w:sz w:val="22"/>
                <w:szCs w:val="22"/>
              </w:rPr>
              <w:t>）</w:t>
            </w:r>
          </w:p>
        </w:tc>
        <w:tc>
          <w:tcPr>
            <w:tcW w:w="2132" w:type="dxa"/>
            <w:tcBorders>
              <w:top w:val="single" w:sz="4" w:space="0" w:color="auto"/>
              <w:left w:val="single" w:sz="4" w:space="0" w:color="auto"/>
              <w:bottom w:val="single" w:sz="4" w:space="0" w:color="auto"/>
              <w:right w:val="single" w:sz="4" w:space="0" w:color="auto"/>
            </w:tcBorders>
            <w:vAlign w:val="center"/>
          </w:tcPr>
          <w:p w14:paraId="3D63EB77"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积载因数（</w:t>
            </w:r>
            <w:r w:rsidRPr="003D40BC">
              <w:rPr>
                <w:rFonts w:ascii="Arial" w:eastAsiaTheme="minorEastAsia" w:hAnsi="Arial" w:cs="Arial"/>
                <w:b/>
                <w:sz w:val="22"/>
                <w:szCs w:val="22"/>
              </w:rPr>
              <w:t>m</w:t>
            </w:r>
            <w:r w:rsidRPr="003D40BC">
              <w:rPr>
                <w:rFonts w:ascii="Arial" w:eastAsiaTheme="minorEastAsia" w:hAnsi="Arial" w:cs="Arial"/>
                <w:b/>
                <w:sz w:val="22"/>
                <w:szCs w:val="22"/>
                <w:vertAlign w:val="superscript"/>
              </w:rPr>
              <w:t>3</w:t>
            </w:r>
            <w:r w:rsidRPr="003D40BC">
              <w:rPr>
                <w:rFonts w:ascii="Arial" w:eastAsiaTheme="minorEastAsia" w:hAnsi="Arial" w:cs="Arial"/>
                <w:b/>
                <w:sz w:val="22"/>
                <w:szCs w:val="22"/>
              </w:rPr>
              <w:t>/t</w:t>
            </w:r>
            <w:r w:rsidRPr="003D40BC">
              <w:rPr>
                <w:rFonts w:ascii="Arial" w:eastAsiaTheme="minorEastAsia" w:hAnsi="Arial" w:cs="Arial"/>
                <w:b/>
                <w:sz w:val="22"/>
                <w:szCs w:val="22"/>
              </w:rPr>
              <w:t>）</w:t>
            </w:r>
          </w:p>
        </w:tc>
      </w:tr>
      <w:tr w:rsidR="00323351" w:rsidRPr="003D40BC" w14:paraId="5E4B8548" w14:textId="77777777" w:rsidTr="003D40BC">
        <w:tc>
          <w:tcPr>
            <w:tcW w:w="2131" w:type="dxa"/>
            <w:tcBorders>
              <w:top w:val="single" w:sz="4" w:space="0" w:color="auto"/>
              <w:left w:val="single" w:sz="4" w:space="0" w:color="auto"/>
              <w:bottom w:val="single" w:sz="4" w:space="0" w:color="auto"/>
              <w:right w:val="single" w:sz="4" w:space="0" w:color="auto"/>
            </w:tcBorders>
            <w:vAlign w:val="center"/>
          </w:tcPr>
          <w:p w14:paraId="4F7521F8" w14:textId="77777777" w:rsidR="00323351" w:rsidRPr="003D40BC" w:rsidRDefault="00323351">
            <w:pPr>
              <w:jc w:val="center"/>
              <w:rPr>
                <w:rFonts w:ascii="Arial" w:eastAsiaTheme="minorEastAsia" w:hAnsi="Arial" w:cs="Arial"/>
                <w:sz w:val="22"/>
                <w:szCs w:val="22"/>
              </w:rPr>
            </w:pPr>
            <w:r w:rsidRPr="003D40BC">
              <w:rPr>
                <w:rFonts w:ascii="Arial" w:eastAsiaTheme="minorEastAsia" w:hAnsi="Arial" w:cs="Arial"/>
                <w:kern w:val="0"/>
                <w:sz w:val="22"/>
                <w:szCs w:val="22"/>
              </w:rPr>
              <w:t>-</w:t>
            </w:r>
          </w:p>
        </w:tc>
        <w:tc>
          <w:tcPr>
            <w:tcW w:w="2117" w:type="dxa"/>
            <w:tcBorders>
              <w:top w:val="single" w:sz="4" w:space="0" w:color="auto"/>
              <w:left w:val="single" w:sz="4" w:space="0" w:color="auto"/>
              <w:bottom w:val="single" w:sz="4" w:space="0" w:color="auto"/>
              <w:right w:val="single" w:sz="4" w:space="0" w:color="auto"/>
            </w:tcBorders>
            <w:vAlign w:val="center"/>
          </w:tcPr>
          <w:p w14:paraId="5BA51191" w14:textId="77777777" w:rsidR="00323351" w:rsidRPr="003D40BC" w:rsidRDefault="00323351">
            <w:pPr>
              <w:jc w:val="center"/>
              <w:rPr>
                <w:rFonts w:ascii="Arial" w:eastAsiaTheme="minorEastAsia" w:hAnsi="Arial" w:cs="Arial"/>
                <w:sz w:val="22"/>
                <w:szCs w:val="22"/>
              </w:rPr>
            </w:pPr>
            <w:r w:rsidRPr="003D40BC">
              <w:rPr>
                <w:rFonts w:ascii="Arial" w:eastAsiaTheme="minorEastAsia" w:hAnsi="Arial" w:cs="Arial"/>
                <w:sz w:val="22"/>
                <w:szCs w:val="22"/>
              </w:rPr>
              <w:t>不适用</w:t>
            </w:r>
          </w:p>
        </w:tc>
        <w:tc>
          <w:tcPr>
            <w:tcW w:w="2146" w:type="dxa"/>
            <w:tcBorders>
              <w:top w:val="single" w:sz="4" w:space="0" w:color="auto"/>
              <w:left w:val="single" w:sz="4" w:space="0" w:color="auto"/>
              <w:bottom w:val="single" w:sz="4" w:space="0" w:color="auto"/>
              <w:right w:val="single" w:sz="4" w:space="0" w:color="auto"/>
            </w:tcBorders>
            <w:vAlign w:val="center"/>
          </w:tcPr>
          <w:p w14:paraId="669FC5C9" w14:textId="77777777" w:rsidR="00323351" w:rsidRPr="003D40BC" w:rsidRDefault="00323351">
            <w:pPr>
              <w:jc w:val="center"/>
              <w:rPr>
                <w:rFonts w:ascii="Arial" w:eastAsiaTheme="minorEastAsia" w:hAnsi="Arial" w:cs="Arial"/>
                <w:sz w:val="22"/>
                <w:szCs w:val="22"/>
              </w:rPr>
            </w:pPr>
            <w:r w:rsidRPr="003D40BC">
              <w:rPr>
                <w:rFonts w:ascii="Arial" w:eastAsiaTheme="minorEastAsia" w:hAnsi="Arial" w:cs="Arial"/>
                <w:kern w:val="0"/>
                <w:sz w:val="22"/>
                <w:szCs w:val="22"/>
              </w:rPr>
              <w:t>199</w:t>
            </w:r>
          </w:p>
        </w:tc>
        <w:tc>
          <w:tcPr>
            <w:tcW w:w="2132" w:type="dxa"/>
            <w:tcBorders>
              <w:top w:val="single" w:sz="4" w:space="0" w:color="auto"/>
              <w:left w:val="single" w:sz="4" w:space="0" w:color="auto"/>
              <w:bottom w:val="single" w:sz="4" w:space="0" w:color="auto"/>
              <w:right w:val="single" w:sz="4" w:space="0" w:color="auto"/>
            </w:tcBorders>
            <w:vAlign w:val="center"/>
          </w:tcPr>
          <w:p w14:paraId="1A738F42" w14:textId="77777777" w:rsidR="00323351" w:rsidRPr="003D40BC" w:rsidRDefault="00323351">
            <w:pPr>
              <w:jc w:val="center"/>
              <w:rPr>
                <w:rFonts w:ascii="Arial" w:eastAsiaTheme="minorEastAsia" w:hAnsi="Arial" w:cs="Arial"/>
                <w:sz w:val="22"/>
                <w:szCs w:val="22"/>
              </w:rPr>
            </w:pPr>
            <w:r w:rsidRPr="003D40BC">
              <w:rPr>
                <w:rFonts w:ascii="Arial" w:eastAsiaTheme="minorEastAsia" w:hAnsi="Arial" w:cs="Arial"/>
                <w:kern w:val="0"/>
                <w:sz w:val="22"/>
                <w:szCs w:val="22"/>
              </w:rPr>
              <w:t>5.02</w:t>
            </w:r>
          </w:p>
        </w:tc>
      </w:tr>
      <w:tr w:rsidR="00323351" w:rsidRPr="003D40BC" w14:paraId="7BED5B7E" w14:textId="77777777" w:rsidTr="003D40BC">
        <w:tc>
          <w:tcPr>
            <w:tcW w:w="8526" w:type="dxa"/>
            <w:gridSpan w:val="4"/>
            <w:tcBorders>
              <w:top w:val="single" w:sz="4" w:space="0" w:color="auto"/>
              <w:left w:val="single" w:sz="4" w:space="0" w:color="auto"/>
              <w:bottom w:val="single" w:sz="4" w:space="0" w:color="auto"/>
              <w:right w:val="single" w:sz="4" w:space="0" w:color="auto"/>
            </w:tcBorders>
            <w:vAlign w:val="center"/>
          </w:tcPr>
          <w:p w14:paraId="1244FEBD"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危险类别</w:t>
            </w:r>
          </w:p>
        </w:tc>
      </w:tr>
      <w:tr w:rsidR="00323351" w:rsidRPr="003D40BC" w14:paraId="7BEF096D" w14:textId="77777777" w:rsidTr="003D40BC">
        <w:tc>
          <w:tcPr>
            <w:tcW w:w="2131" w:type="dxa"/>
            <w:tcBorders>
              <w:top w:val="single" w:sz="4" w:space="0" w:color="auto"/>
              <w:left w:val="single" w:sz="4" w:space="0" w:color="auto"/>
              <w:bottom w:val="single" w:sz="4" w:space="0" w:color="auto"/>
              <w:right w:val="single" w:sz="4" w:space="0" w:color="auto"/>
            </w:tcBorders>
            <w:vAlign w:val="center"/>
          </w:tcPr>
          <w:p w14:paraId="5BDBF1E0"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类别</w:t>
            </w:r>
          </w:p>
        </w:tc>
        <w:tc>
          <w:tcPr>
            <w:tcW w:w="2117" w:type="dxa"/>
            <w:tcBorders>
              <w:top w:val="single" w:sz="4" w:space="0" w:color="auto"/>
              <w:left w:val="single" w:sz="4" w:space="0" w:color="auto"/>
              <w:bottom w:val="single" w:sz="4" w:space="0" w:color="auto"/>
              <w:right w:val="single" w:sz="4" w:space="0" w:color="auto"/>
            </w:tcBorders>
            <w:vAlign w:val="center"/>
          </w:tcPr>
          <w:p w14:paraId="1FDAF704"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副危险性</w:t>
            </w:r>
          </w:p>
        </w:tc>
        <w:tc>
          <w:tcPr>
            <w:tcW w:w="2146" w:type="dxa"/>
            <w:tcBorders>
              <w:top w:val="single" w:sz="4" w:space="0" w:color="auto"/>
              <w:left w:val="single" w:sz="4" w:space="0" w:color="auto"/>
              <w:bottom w:val="single" w:sz="4" w:space="0" w:color="auto"/>
              <w:right w:val="single" w:sz="4" w:space="0" w:color="auto"/>
            </w:tcBorders>
            <w:vAlign w:val="center"/>
          </w:tcPr>
          <w:p w14:paraId="2E4329B9"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MHB</w:t>
            </w:r>
            <w:r w:rsidRPr="003D40BC">
              <w:rPr>
                <w:rFonts w:ascii="Arial" w:eastAsiaTheme="minorEastAsia" w:hAnsi="Arial" w:cs="Arial"/>
                <w:b/>
                <w:sz w:val="22"/>
                <w:szCs w:val="22"/>
              </w:rPr>
              <w:t>型</w:t>
            </w:r>
          </w:p>
        </w:tc>
        <w:tc>
          <w:tcPr>
            <w:tcW w:w="2132" w:type="dxa"/>
            <w:tcBorders>
              <w:top w:val="single" w:sz="4" w:space="0" w:color="auto"/>
              <w:left w:val="single" w:sz="4" w:space="0" w:color="auto"/>
              <w:bottom w:val="single" w:sz="4" w:space="0" w:color="auto"/>
              <w:right w:val="single" w:sz="4" w:space="0" w:color="auto"/>
            </w:tcBorders>
            <w:vAlign w:val="center"/>
          </w:tcPr>
          <w:p w14:paraId="61A46CCE" w14:textId="77777777" w:rsidR="00323351" w:rsidRPr="003D40BC" w:rsidRDefault="00323351">
            <w:pPr>
              <w:jc w:val="center"/>
              <w:rPr>
                <w:rFonts w:ascii="Arial" w:eastAsiaTheme="minorEastAsia" w:hAnsi="Arial" w:cs="Arial"/>
                <w:b/>
                <w:sz w:val="22"/>
                <w:szCs w:val="22"/>
              </w:rPr>
            </w:pPr>
            <w:r w:rsidRPr="003D40BC">
              <w:rPr>
                <w:rFonts w:ascii="Arial" w:eastAsiaTheme="minorEastAsia" w:hAnsi="Arial" w:cs="Arial"/>
                <w:b/>
                <w:sz w:val="22"/>
                <w:szCs w:val="22"/>
              </w:rPr>
              <w:t>组别</w:t>
            </w:r>
          </w:p>
        </w:tc>
      </w:tr>
      <w:tr w:rsidR="00323351" w:rsidRPr="003D40BC" w14:paraId="29CC3A74" w14:textId="77777777" w:rsidTr="003D40BC">
        <w:tc>
          <w:tcPr>
            <w:tcW w:w="2131" w:type="dxa"/>
            <w:tcBorders>
              <w:top w:val="single" w:sz="4" w:space="0" w:color="auto"/>
              <w:left w:val="single" w:sz="4" w:space="0" w:color="auto"/>
              <w:bottom w:val="single" w:sz="4" w:space="0" w:color="auto"/>
              <w:right w:val="single" w:sz="4" w:space="0" w:color="auto"/>
            </w:tcBorders>
            <w:vAlign w:val="center"/>
          </w:tcPr>
          <w:p w14:paraId="1C499EB3" w14:textId="77777777" w:rsidR="00323351" w:rsidRPr="003D40BC" w:rsidRDefault="00323351">
            <w:pPr>
              <w:jc w:val="center"/>
              <w:rPr>
                <w:rFonts w:ascii="Arial" w:eastAsiaTheme="minorEastAsia" w:hAnsi="Arial" w:cs="Arial"/>
                <w:sz w:val="22"/>
                <w:szCs w:val="22"/>
              </w:rPr>
            </w:pPr>
            <w:r w:rsidRPr="003D40BC">
              <w:rPr>
                <w:rFonts w:ascii="Arial" w:eastAsiaTheme="minorEastAsia" w:hAnsi="Arial" w:cs="Arial"/>
                <w:sz w:val="22"/>
                <w:szCs w:val="22"/>
              </w:rPr>
              <w:t>不适用</w:t>
            </w:r>
          </w:p>
        </w:tc>
        <w:tc>
          <w:tcPr>
            <w:tcW w:w="2117" w:type="dxa"/>
            <w:tcBorders>
              <w:top w:val="single" w:sz="4" w:space="0" w:color="auto"/>
              <w:left w:val="single" w:sz="4" w:space="0" w:color="auto"/>
              <w:bottom w:val="single" w:sz="4" w:space="0" w:color="auto"/>
              <w:right w:val="single" w:sz="4" w:space="0" w:color="auto"/>
            </w:tcBorders>
            <w:vAlign w:val="center"/>
          </w:tcPr>
          <w:p w14:paraId="4F59F57E" w14:textId="77777777" w:rsidR="00323351" w:rsidRPr="003D40BC" w:rsidRDefault="00323351">
            <w:pPr>
              <w:jc w:val="center"/>
              <w:rPr>
                <w:rFonts w:ascii="Arial" w:eastAsiaTheme="minorEastAsia" w:hAnsi="Arial" w:cs="Arial"/>
                <w:sz w:val="22"/>
                <w:szCs w:val="22"/>
              </w:rPr>
            </w:pPr>
            <w:r w:rsidRPr="003D40BC">
              <w:rPr>
                <w:rFonts w:ascii="Arial" w:eastAsiaTheme="minorEastAsia" w:hAnsi="Arial" w:cs="Arial"/>
                <w:sz w:val="22"/>
                <w:szCs w:val="22"/>
              </w:rPr>
              <w:t>不适用</w:t>
            </w:r>
          </w:p>
        </w:tc>
        <w:tc>
          <w:tcPr>
            <w:tcW w:w="2146" w:type="dxa"/>
            <w:tcBorders>
              <w:top w:val="single" w:sz="4" w:space="0" w:color="auto"/>
              <w:left w:val="single" w:sz="4" w:space="0" w:color="auto"/>
              <w:bottom w:val="single" w:sz="4" w:space="0" w:color="auto"/>
              <w:right w:val="single" w:sz="4" w:space="0" w:color="auto"/>
            </w:tcBorders>
            <w:vAlign w:val="center"/>
          </w:tcPr>
          <w:p w14:paraId="492BD304" w14:textId="77777777" w:rsidR="00323351" w:rsidRPr="003D40BC" w:rsidRDefault="00323351">
            <w:pPr>
              <w:jc w:val="center"/>
              <w:rPr>
                <w:rFonts w:ascii="Arial" w:eastAsiaTheme="minorEastAsia" w:hAnsi="Arial" w:cs="Arial"/>
                <w:sz w:val="22"/>
                <w:szCs w:val="22"/>
              </w:rPr>
            </w:pPr>
            <w:r w:rsidRPr="003D40BC">
              <w:rPr>
                <w:rFonts w:ascii="Arial" w:eastAsiaTheme="minorEastAsia" w:hAnsi="Arial" w:cs="Arial"/>
                <w:sz w:val="22"/>
                <w:szCs w:val="22"/>
              </w:rPr>
              <w:t>CB</w:t>
            </w:r>
            <w:r w:rsidRPr="003D40BC">
              <w:rPr>
                <w:rFonts w:ascii="Arial" w:eastAsiaTheme="minorEastAsia" w:hAnsi="Arial" w:cs="Arial"/>
                <w:sz w:val="22"/>
                <w:szCs w:val="22"/>
              </w:rPr>
              <w:t>和</w:t>
            </w:r>
            <w:r w:rsidRPr="003D40BC">
              <w:rPr>
                <w:rFonts w:ascii="Arial" w:eastAsiaTheme="minorEastAsia" w:hAnsi="Arial" w:cs="Arial"/>
                <w:sz w:val="22"/>
                <w:szCs w:val="22"/>
              </w:rPr>
              <w:t>/</w:t>
            </w:r>
            <w:r w:rsidRPr="003D40BC">
              <w:rPr>
                <w:rFonts w:ascii="Arial" w:eastAsiaTheme="minorEastAsia" w:hAnsi="Arial" w:cs="Arial"/>
                <w:sz w:val="22"/>
                <w:szCs w:val="22"/>
              </w:rPr>
              <w:t>或</w:t>
            </w:r>
            <w:r w:rsidRPr="003D40BC">
              <w:rPr>
                <w:rFonts w:ascii="Arial" w:eastAsiaTheme="minorEastAsia" w:hAnsi="Arial" w:cs="Arial"/>
                <w:sz w:val="22"/>
                <w:szCs w:val="22"/>
              </w:rPr>
              <w:t>SH</w:t>
            </w:r>
          </w:p>
        </w:tc>
        <w:tc>
          <w:tcPr>
            <w:tcW w:w="2132" w:type="dxa"/>
            <w:tcBorders>
              <w:top w:val="single" w:sz="4" w:space="0" w:color="auto"/>
              <w:left w:val="single" w:sz="4" w:space="0" w:color="auto"/>
              <w:bottom w:val="single" w:sz="4" w:space="0" w:color="auto"/>
              <w:right w:val="single" w:sz="4" w:space="0" w:color="auto"/>
            </w:tcBorders>
            <w:vAlign w:val="center"/>
          </w:tcPr>
          <w:p w14:paraId="314B1E0A" w14:textId="77777777" w:rsidR="00323351" w:rsidRPr="003D40BC" w:rsidRDefault="00323351">
            <w:pPr>
              <w:jc w:val="center"/>
              <w:rPr>
                <w:rFonts w:ascii="Arial" w:eastAsiaTheme="minorEastAsia" w:hAnsi="Arial" w:cs="Arial"/>
                <w:sz w:val="22"/>
                <w:szCs w:val="22"/>
              </w:rPr>
            </w:pPr>
            <w:r w:rsidRPr="003D40BC">
              <w:rPr>
                <w:rFonts w:ascii="Arial" w:eastAsiaTheme="minorEastAsia" w:hAnsi="Arial" w:cs="Arial"/>
                <w:sz w:val="22"/>
                <w:szCs w:val="22"/>
              </w:rPr>
              <w:t>B</w:t>
            </w:r>
          </w:p>
        </w:tc>
      </w:tr>
    </w:tbl>
    <w:p w14:paraId="1AEB3F4C" w14:textId="77777777" w:rsidR="00323351" w:rsidRPr="003D40BC" w:rsidRDefault="00323351" w:rsidP="003D40BC">
      <w:pPr>
        <w:spacing w:beforeLines="100" w:before="312"/>
        <w:rPr>
          <w:rFonts w:ascii="Arial" w:eastAsiaTheme="minorEastAsia" w:hAnsi="Arial" w:cs="Arial"/>
          <w:b/>
          <w:kern w:val="0"/>
          <w:sz w:val="22"/>
          <w:szCs w:val="22"/>
        </w:rPr>
      </w:pPr>
      <w:r w:rsidRPr="003D40BC">
        <w:rPr>
          <w:rFonts w:ascii="Arial" w:eastAsiaTheme="minorEastAsia" w:hAnsi="Arial" w:cs="Arial"/>
          <w:b/>
          <w:kern w:val="0"/>
          <w:sz w:val="22"/>
          <w:szCs w:val="22"/>
        </w:rPr>
        <w:t>危险性</w:t>
      </w:r>
    </w:p>
    <w:p w14:paraId="4DE80134"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可能自燃。与水接触会自热。在货物处所易造成缺氧。</w:t>
      </w:r>
    </w:p>
    <w:p w14:paraId="58830360"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积载和隔离</w:t>
      </w:r>
    </w:p>
    <w:p w14:paraId="352571C3"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按第</w:t>
      </w:r>
      <w:r w:rsidRPr="003D40BC">
        <w:rPr>
          <w:rFonts w:ascii="Arial" w:eastAsiaTheme="minorEastAsia" w:hAnsi="Arial" w:cs="Arial"/>
          <w:kern w:val="0"/>
          <w:sz w:val="22"/>
          <w:szCs w:val="22"/>
        </w:rPr>
        <w:t>4.1</w:t>
      </w:r>
      <w:r w:rsidRPr="003D40BC">
        <w:rPr>
          <w:rFonts w:ascii="Arial" w:eastAsiaTheme="minorEastAsia" w:hAnsi="Arial" w:cs="Arial"/>
          <w:kern w:val="0"/>
          <w:sz w:val="22"/>
          <w:szCs w:val="22"/>
        </w:rPr>
        <w:t>类物质隔离。与含油</w:t>
      </w:r>
      <w:r w:rsidRPr="003D40BC">
        <w:rPr>
          <w:rFonts w:asciiTheme="minorEastAsia" w:eastAsiaTheme="minorEastAsia" w:hAnsiTheme="minorEastAsia" w:cs="Arial"/>
          <w:kern w:val="0"/>
          <w:sz w:val="22"/>
          <w:szCs w:val="22"/>
        </w:rPr>
        <w:t>物质“隔离”</w:t>
      </w:r>
      <w:r w:rsidRPr="003D40BC">
        <w:rPr>
          <w:rFonts w:ascii="Arial" w:eastAsiaTheme="minorEastAsia" w:hAnsi="Arial" w:cs="Arial"/>
          <w:kern w:val="0"/>
          <w:sz w:val="22"/>
          <w:szCs w:val="22"/>
        </w:rPr>
        <w:t>。</w:t>
      </w:r>
    </w:p>
    <w:p w14:paraId="788A114A"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货舱清洁程度</w:t>
      </w:r>
    </w:p>
    <w:p w14:paraId="63C640B6"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按照货物的危险性保持清洁和干燥状态。</w:t>
      </w:r>
    </w:p>
    <w:p w14:paraId="47AD77A2"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天气注意事项</w:t>
      </w:r>
    </w:p>
    <w:p w14:paraId="64D362CF"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C827AB0"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装载</w:t>
      </w:r>
    </w:p>
    <w:p w14:paraId="54A98375"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按照本规则第</w:t>
      </w:r>
      <w:r w:rsidRPr="003D40BC">
        <w:rPr>
          <w:rFonts w:ascii="Arial" w:eastAsiaTheme="minorEastAsia" w:hAnsi="Arial" w:cs="Arial"/>
          <w:kern w:val="0"/>
          <w:sz w:val="22"/>
          <w:szCs w:val="22"/>
        </w:rPr>
        <w:t>4</w:t>
      </w:r>
      <w:r w:rsidRPr="003D40BC">
        <w:rPr>
          <w:rFonts w:ascii="Arial" w:eastAsiaTheme="minorEastAsia" w:hAnsi="Arial" w:cs="Arial"/>
          <w:kern w:val="0"/>
          <w:sz w:val="22"/>
          <w:szCs w:val="22"/>
        </w:rPr>
        <w:t>和</w:t>
      </w:r>
      <w:r w:rsidRPr="003D40BC">
        <w:rPr>
          <w:rFonts w:ascii="Arial" w:eastAsiaTheme="minorEastAsia" w:hAnsi="Arial" w:cs="Arial"/>
          <w:kern w:val="0"/>
          <w:sz w:val="22"/>
          <w:szCs w:val="22"/>
        </w:rPr>
        <w:t>5</w:t>
      </w:r>
      <w:r w:rsidRPr="003D40BC">
        <w:rPr>
          <w:rFonts w:ascii="Arial" w:eastAsiaTheme="minorEastAsia" w:hAnsi="Arial" w:cs="Arial"/>
          <w:kern w:val="0"/>
          <w:sz w:val="22"/>
          <w:szCs w:val="22"/>
        </w:rPr>
        <w:t>节的有关规定进行平舱。超过</w:t>
      </w:r>
      <w:r w:rsidRPr="003D40BC">
        <w:rPr>
          <w:rFonts w:ascii="Arial" w:eastAsiaTheme="minorEastAsia" w:hAnsi="Arial" w:cs="Arial"/>
          <w:kern w:val="0"/>
          <w:sz w:val="22"/>
          <w:szCs w:val="22"/>
        </w:rPr>
        <w:t>55</w:t>
      </w:r>
      <w:r w:rsidRPr="003D40BC">
        <w:rPr>
          <w:rFonts w:ascii="Cambria Math" w:eastAsiaTheme="minorEastAsia" w:hAnsi="Cambria Math" w:cs="Cambria Math"/>
          <w:kern w:val="0"/>
          <w:sz w:val="22"/>
          <w:szCs w:val="22"/>
        </w:rPr>
        <w:t>℃</w:t>
      </w:r>
      <w:r w:rsidRPr="003D40BC">
        <w:rPr>
          <w:rFonts w:ascii="Arial" w:eastAsiaTheme="minorEastAsia" w:hAnsi="Arial" w:cs="Arial"/>
          <w:kern w:val="0"/>
          <w:sz w:val="22"/>
          <w:szCs w:val="22"/>
        </w:rPr>
        <w:t>的热木炭残渣不得装船。</w:t>
      </w:r>
    </w:p>
    <w:p w14:paraId="06251153"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注意事项</w:t>
      </w:r>
    </w:p>
    <w:p w14:paraId="57164D41"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不得散装运输属于第</w:t>
      </w:r>
      <w:r w:rsidRPr="003D40BC">
        <w:rPr>
          <w:rFonts w:ascii="Arial" w:eastAsiaTheme="minorEastAsia" w:hAnsi="Arial" w:cs="Arial"/>
          <w:kern w:val="0"/>
          <w:sz w:val="22"/>
          <w:szCs w:val="22"/>
        </w:rPr>
        <w:t>4.2</w:t>
      </w:r>
      <w:r w:rsidRPr="003D40BC">
        <w:rPr>
          <w:rFonts w:ascii="Arial" w:eastAsiaTheme="minorEastAsia" w:hAnsi="Arial" w:cs="Arial"/>
          <w:kern w:val="0"/>
          <w:sz w:val="22"/>
          <w:szCs w:val="22"/>
        </w:rPr>
        <w:t>类的木炭。在装运前，木炭须在露天存放不少于</w:t>
      </w:r>
      <w:r w:rsidRPr="003D40BC">
        <w:rPr>
          <w:rFonts w:ascii="Arial" w:eastAsiaTheme="minorEastAsia" w:hAnsi="Arial" w:cs="Arial"/>
          <w:kern w:val="0"/>
          <w:sz w:val="22"/>
          <w:szCs w:val="22"/>
        </w:rPr>
        <w:t>13</w:t>
      </w:r>
      <w:r w:rsidRPr="003D40BC">
        <w:rPr>
          <w:rFonts w:ascii="Arial" w:eastAsiaTheme="minorEastAsia" w:hAnsi="Arial" w:cs="Arial"/>
          <w:kern w:val="0"/>
          <w:sz w:val="22"/>
          <w:szCs w:val="22"/>
        </w:rPr>
        <w:t>天。在装载前，制造商或托运人须向船长提供一份证书，证明根据主管当局认可的试验结果，所托运的货物不属于第</w:t>
      </w:r>
      <w:r w:rsidRPr="003D40BC">
        <w:rPr>
          <w:rFonts w:ascii="Arial" w:eastAsiaTheme="minorEastAsia" w:hAnsi="Arial" w:cs="Arial"/>
          <w:kern w:val="0"/>
          <w:sz w:val="22"/>
          <w:szCs w:val="22"/>
        </w:rPr>
        <w:t>4.2</w:t>
      </w:r>
      <w:r w:rsidRPr="003D40BC">
        <w:rPr>
          <w:rFonts w:ascii="Arial" w:eastAsiaTheme="minorEastAsia" w:hAnsi="Arial" w:cs="Arial"/>
          <w:kern w:val="0"/>
          <w:sz w:val="22"/>
          <w:szCs w:val="22"/>
        </w:rPr>
        <w:t>类危险货物。此证书还须说明木炭已在露天存放不少于</w:t>
      </w:r>
      <w:r w:rsidRPr="003D40BC">
        <w:rPr>
          <w:rFonts w:ascii="Arial" w:eastAsiaTheme="minorEastAsia" w:hAnsi="Arial" w:cs="Arial"/>
          <w:kern w:val="0"/>
          <w:sz w:val="22"/>
          <w:szCs w:val="22"/>
        </w:rPr>
        <w:t>13</w:t>
      </w:r>
      <w:r w:rsidRPr="003D40BC">
        <w:rPr>
          <w:rFonts w:ascii="Arial" w:eastAsiaTheme="minorEastAsia" w:hAnsi="Arial" w:cs="Arial"/>
          <w:kern w:val="0"/>
          <w:sz w:val="22"/>
          <w:szCs w:val="22"/>
        </w:rPr>
        <w:t>天。货物须在水分含量不高于</w:t>
      </w:r>
      <w:r w:rsidRPr="003D40BC">
        <w:rPr>
          <w:rFonts w:ascii="Arial" w:eastAsiaTheme="minorEastAsia" w:hAnsi="Arial" w:cs="Arial"/>
          <w:kern w:val="0"/>
          <w:sz w:val="22"/>
          <w:szCs w:val="22"/>
        </w:rPr>
        <w:t>10%</w:t>
      </w:r>
      <w:r w:rsidRPr="003D40BC">
        <w:rPr>
          <w:rFonts w:ascii="Arial" w:eastAsiaTheme="minorEastAsia" w:hAnsi="Arial" w:cs="Arial"/>
          <w:kern w:val="0"/>
          <w:sz w:val="22"/>
          <w:szCs w:val="22"/>
        </w:rPr>
        <w:t>时才可接收装货。</w:t>
      </w:r>
    </w:p>
    <w:p w14:paraId="0D9EA7FC" w14:textId="77777777" w:rsidR="00323351" w:rsidRPr="003D40BC" w:rsidRDefault="00323351" w:rsidP="00AE6EF0">
      <w:pPr>
        <w:spacing w:before="240"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1A9F1B35"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通风</w:t>
      </w:r>
    </w:p>
    <w:p w14:paraId="64E37D9E" w14:textId="77777777" w:rsid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没有特别要求。</w:t>
      </w:r>
      <w:r w:rsidR="003D40BC">
        <w:rPr>
          <w:rFonts w:ascii="Arial" w:eastAsiaTheme="minorEastAsia" w:hAnsi="Arial" w:cs="Arial"/>
          <w:kern w:val="0"/>
          <w:sz w:val="22"/>
          <w:szCs w:val="22"/>
        </w:rPr>
        <w:br w:type="page"/>
      </w:r>
    </w:p>
    <w:p w14:paraId="06570D8A" w14:textId="77777777" w:rsidR="00323351" w:rsidRPr="003D40BC" w:rsidRDefault="00323351">
      <w:pPr>
        <w:rPr>
          <w:rFonts w:ascii="Arial" w:eastAsiaTheme="minorEastAsia" w:hAnsi="Arial" w:cs="Arial"/>
          <w:b/>
          <w:kern w:val="0"/>
          <w:sz w:val="22"/>
          <w:szCs w:val="22"/>
        </w:rPr>
      </w:pPr>
      <w:r w:rsidRPr="003D40BC">
        <w:rPr>
          <w:rFonts w:ascii="Arial" w:eastAsiaTheme="minorEastAsia" w:hAnsi="Arial" w:cs="Arial"/>
          <w:b/>
          <w:kern w:val="0"/>
          <w:sz w:val="22"/>
          <w:szCs w:val="22"/>
        </w:rPr>
        <w:lastRenderedPageBreak/>
        <w:t>载运</w:t>
      </w:r>
    </w:p>
    <w:p w14:paraId="54AF1344"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没有特别要求。</w:t>
      </w:r>
    </w:p>
    <w:p w14:paraId="5B82F104"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卸货</w:t>
      </w:r>
    </w:p>
    <w:p w14:paraId="49651413"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没有特别要求。</w:t>
      </w:r>
    </w:p>
    <w:p w14:paraId="45BFECC7"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清扫</w:t>
      </w:r>
    </w:p>
    <w:p w14:paraId="6EEB59E5" w14:textId="77777777" w:rsidR="00323351" w:rsidRPr="003D40BC" w:rsidRDefault="00323351">
      <w:pPr>
        <w:spacing w:afterLines="50" w:after="156"/>
        <w:rPr>
          <w:rFonts w:ascii="Arial" w:eastAsiaTheme="minorEastAsia" w:hAnsi="Arial" w:cs="Arial"/>
          <w:kern w:val="0"/>
          <w:sz w:val="22"/>
          <w:szCs w:val="22"/>
        </w:rPr>
      </w:pPr>
      <w:r w:rsidRPr="003D40BC">
        <w:rPr>
          <w:rFonts w:ascii="Arial" w:eastAsiaTheme="minorEastAsia" w:hAnsi="Arial" w:cs="Arial"/>
          <w:kern w:val="0"/>
          <w:sz w:val="22"/>
          <w:szCs w:val="22"/>
        </w:rPr>
        <w:t>没有特别要求。</w:t>
      </w:r>
    </w:p>
    <w:p w14:paraId="55E48A98" w14:textId="77777777" w:rsidR="00323351" w:rsidRPr="003D40BC" w:rsidRDefault="00323351" w:rsidP="003D40BC">
      <w:pPr>
        <w:spacing w:before="240"/>
        <w:rPr>
          <w:rFonts w:ascii="Arial" w:eastAsiaTheme="minorEastAsia" w:hAnsi="Arial" w:cs="Arial"/>
          <w:b/>
          <w:kern w:val="0"/>
          <w:sz w:val="22"/>
          <w:szCs w:val="22"/>
        </w:rPr>
      </w:pPr>
      <w:r w:rsidRPr="003D40BC">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3D40BC" w14:paraId="63834DBD" w14:textId="77777777">
        <w:tc>
          <w:tcPr>
            <w:tcW w:w="8528" w:type="dxa"/>
            <w:tcBorders>
              <w:top w:val="single" w:sz="4" w:space="0" w:color="auto"/>
              <w:left w:val="single" w:sz="4" w:space="0" w:color="auto"/>
              <w:bottom w:val="single" w:sz="4" w:space="0" w:color="auto"/>
              <w:right w:val="single" w:sz="4" w:space="0" w:color="auto"/>
            </w:tcBorders>
          </w:tcPr>
          <w:p w14:paraId="3BA5D258" w14:textId="77777777" w:rsidR="00323351" w:rsidRPr="003D40BC" w:rsidRDefault="00323351" w:rsidP="003D40BC">
            <w:pPr>
              <w:spacing w:beforeLines="100" w:before="312" w:afterLines="50" w:after="156"/>
              <w:jc w:val="center"/>
              <w:rPr>
                <w:rFonts w:ascii="Arial" w:eastAsiaTheme="minorEastAsia" w:hAnsi="Arial" w:cs="Arial"/>
                <w:b/>
                <w:kern w:val="0"/>
                <w:sz w:val="22"/>
                <w:szCs w:val="22"/>
              </w:rPr>
            </w:pPr>
            <w:r w:rsidRPr="003D40BC">
              <w:rPr>
                <w:rFonts w:ascii="Arial" w:eastAsiaTheme="minorEastAsia" w:hAnsi="Arial" w:cs="Arial"/>
                <w:b/>
                <w:kern w:val="0"/>
                <w:sz w:val="22"/>
                <w:szCs w:val="22"/>
              </w:rPr>
              <w:t>配备专用应急设备</w:t>
            </w:r>
            <w:r w:rsidRPr="003D40BC">
              <w:rPr>
                <w:rFonts w:ascii="Arial" w:eastAsiaTheme="minorEastAsia" w:hAnsi="Arial" w:cs="Arial"/>
                <w:b/>
                <w:kern w:val="0"/>
                <w:sz w:val="22"/>
                <w:szCs w:val="22"/>
              </w:rPr>
              <w:br/>
            </w:r>
            <w:r w:rsidRPr="003D40BC">
              <w:rPr>
                <w:rFonts w:ascii="Arial" w:eastAsiaTheme="minorEastAsia" w:hAnsi="Arial" w:cs="Arial"/>
                <w:kern w:val="0"/>
                <w:sz w:val="22"/>
                <w:szCs w:val="22"/>
              </w:rPr>
              <w:t>无</w:t>
            </w:r>
          </w:p>
        </w:tc>
      </w:tr>
      <w:tr w:rsidR="00323351" w:rsidRPr="003D40BC" w14:paraId="65BFDECE" w14:textId="77777777">
        <w:tc>
          <w:tcPr>
            <w:tcW w:w="8528" w:type="dxa"/>
            <w:tcBorders>
              <w:top w:val="single" w:sz="4" w:space="0" w:color="auto"/>
              <w:left w:val="single" w:sz="4" w:space="0" w:color="auto"/>
              <w:bottom w:val="single" w:sz="4" w:space="0" w:color="auto"/>
              <w:right w:val="single" w:sz="4" w:space="0" w:color="auto"/>
            </w:tcBorders>
            <w:vAlign w:val="center"/>
          </w:tcPr>
          <w:p w14:paraId="3F4A2859" w14:textId="77777777" w:rsidR="00323351" w:rsidRPr="003D40BC" w:rsidRDefault="00323351" w:rsidP="003D40BC">
            <w:pPr>
              <w:spacing w:beforeLines="100" w:before="312" w:afterLines="50" w:after="156"/>
              <w:jc w:val="center"/>
              <w:rPr>
                <w:rFonts w:ascii="Arial" w:eastAsiaTheme="minorEastAsia" w:hAnsi="Arial" w:cs="Arial"/>
                <w:kern w:val="0"/>
                <w:sz w:val="22"/>
                <w:szCs w:val="22"/>
              </w:rPr>
            </w:pPr>
            <w:r w:rsidRPr="003D40BC">
              <w:rPr>
                <w:rFonts w:ascii="Arial" w:eastAsiaTheme="minorEastAsia" w:hAnsi="Arial" w:cs="Arial"/>
                <w:b/>
                <w:kern w:val="0"/>
                <w:sz w:val="22"/>
                <w:szCs w:val="22"/>
              </w:rPr>
              <w:t>应急程序</w:t>
            </w:r>
            <w:r w:rsidRPr="003D40BC">
              <w:rPr>
                <w:rFonts w:ascii="Arial" w:eastAsiaTheme="minorEastAsia" w:hAnsi="Arial" w:cs="Arial"/>
                <w:b/>
                <w:kern w:val="0"/>
                <w:sz w:val="22"/>
                <w:szCs w:val="22"/>
              </w:rPr>
              <w:br/>
            </w:r>
            <w:r w:rsidRPr="003D40BC">
              <w:rPr>
                <w:rFonts w:ascii="Arial" w:eastAsiaTheme="minorEastAsia" w:hAnsi="Arial" w:cs="Arial"/>
                <w:kern w:val="0"/>
                <w:sz w:val="22"/>
                <w:szCs w:val="22"/>
              </w:rPr>
              <w:t>无</w:t>
            </w:r>
          </w:p>
          <w:p w14:paraId="1AFAAC43" w14:textId="77777777" w:rsidR="00323351" w:rsidRPr="003D40BC" w:rsidRDefault="00323351" w:rsidP="003D40BC">
            <w:pPr>
              <w:spacing w:before="240" w:afterLines="50" w:after="156"/>
              <w:jc w:val="center"/>
              <w:rPr>
                <w:rFonts w:ascii="Arial" w:eastAsiaTheme="minorEastAsia" w:hAnsi="Arial" w:cs="Arial"/>
                <w:kern w:val="0"/>
                <w:sz w:val="22"/>
                <w:szCs w:val="22"/>
              </w:rPr>
            </w:pPr>
            <w:r w:rsidRPr="003D40BC">
              <w:rPr>
                <w:rFonts w:ascii="Arial" w:eastAsiaTheme="minorEastAsia" w:hAnsi="Arial" w:cs="Arial"/>
                <w:b/>
                <w:kern w:val="0"/>
                <w:sz w:val="22"/>
                <w:szCs w:val="22"/>
              </w:rPr>
              <w:t>火灾时的紧急行动</w:t>
            </w:r>
            <w:r w:rsidRPr="003D40BC">
              <w:rPr>
                <w:rFonts w:ascii="Arial" w:eastAsiaTheme="minorEastAsia" w:hAnsi="Arial" w:cs="Arial"/>
                <w:b/>
                <w:kern w:val="0"/>
                <w:sz w:val="22"/>
                <w:szCs w:val="22"/>
              </w:rPr>
              <w:br/>
            </w:r>
            <w:r w:rsidRPr="003D40BC">
              <w:rPr>
                <w:rFonts w:ascii="Arial" w:eastAsiaTheme="minorEastAsia" w:hAnsi="Arial" w:cs="Arial"/>
                <w:kern w:val="0"/>
                <w:sz w:val="22"/>
                <w:szCs w:val="22"/>
              </w:rPr>
              <w:t>封舱，如装有使用船上的固定式灭火装置。</w:t>
            </w:r>
            <w:r w:rsidRPr="003D40BC">
              <w:rPr>
                <w:rFonts w:ascii="Arial" w:eastAsiaTheme="minorEastAsia" w:hAnsi="Arial" w:cs="Arial"/>
                <w:kern w:val="0"/>
                <w:sz w:val="22"/>
                <w:szCs w:val="22"/>
              </w:rPr>
              <w:br/>
            </w:r>
            <w:r w:rsidRPr="003D40BC">
              <w:rPr>
                <w:rFonts w:ascii="Arial" w:eastAsiaTheme="minorEastAsia" w:hAnsi="Arial" w:cs="Arial"/>
                <w:kern w:val="0"/>
                <w:sz w:val="22"/>
                <w:szCs w:val="22"/>
              </w:rPr>
              <w:t>气封能有效地控制火势。</w:t>
            </w:r>
          </w:p>
          <w:p w14:paraId="1DAF3639" w14:textId="77777777" w:rsidR="00323351" w:rsidRPr="003D40BC" w:rsidRDefault="00323351" w:rsidP="003D40BC">
            <w:pPr>
              <w:spacing w:before="240" w:afterLines="50" w:after="156"/>
              <w:jc w:val="center"/>
              <w:rPr>
                <w:rFonts w:ascii="Arial" w:eastAsiaTheme="minorEastAsia" w:hAnsi="Arial" w:cs="Arial"/>
                <w:b/>
                <w:kern w:val="0"/>
                <w:sz w:val="22"/>
                <w:szCs w:val="22"/>
              </w:rPr>
            </w:pPr>
            <w:r w:rsidRPr="003D40BC">
              <w:rPr>
                <w:rFonts w:ascii="Arial" w:eastAsiaTheme="minorEastAsia" w:hAnsi="Arial" w:cs="Arial"/>
                <w:b/>
                <w:kern w:val="0"/>
                <w:sz w:val="22"/>
                <w:szCs w:val="22"/>
              </w:rPr>
              <w:t>医疗急救</w:t>
            </w:r>
            <w:r w:rsidRPr="003D40BC">
              <w:rPr>
                <w:rFonts w:ascii="Arial" w:eastAsiaTheme="minorEastAsia" w:hAnsi="Arial" w:cs="Arial"/>
                <w:b/>
                <w:kern w:val="0"/>
                <w:sz w:val="22"/>
                <w:szCs w:val="22"/>
              </w:rPr>
              <w:br/>
            </w:r>
            <w:r w:rsidRPr="003D40BC">
              <w:rPr>
                <w:rFonts w:ascii="Arial" w:eastAsiaTheme="minorEastAsia" w:hAnsi="Arial" w:cs="Arial"/>
                <w:kern w:val="0"/>
                <w:sz w:val="22"/>
                <w:szCs w:val="22"/>
              </w:rPr>
              <w:t>参见经修正的《危险货物事故医疗急救指南（</w:t>
            </w:r>
            <w:r w:rsidRPr="003D40BC">
              <w:rPr>
                <w:rFonts w:ascii="Arial" w:eastAsiaTheme="minorEastAsia" w:hAnsi="Arial" w:cs="Arial"/>
                <w:kern w:val="0"/>
                <w:sz w:val="22"/>
                <w:szCs w:val="22"/>
              </w:rPr>
              <w:t>MFAG</w:t>
            </w:r>
            <w:r w:rsidRPr="003D40BC">
              <w:rPr>
                <w:rFonts w:ascii="Arial" w:eastAsiaTheme="minorEastAsia" w:hAnsi="Arial" w:cs="Arial"/>
                <w:kern w:val="0"/>
                <w:sz w:val="22"/>
                <w:szCs w:val="22"/>
              </w:rPr>
              <w:t>）》。</w:t>
            </w:r>
          </w:p>
        </w:tc>
      </w:tr>
    </w:tbl>
    <w:p w14:paraId="0CD36439" w14:textId="77777777" w:rsidR="00323351" w:rsidRDefault="00323351">
      <w:pPr>
        <w:spacing w:afterLines="50" w:after="156"/>
        <w:rPr>
          <w:rFonts w:eastAsia="Times New Roman"/>
          <w:b/>
          <w:sz w:val="24"/>
        </w:rPr>
      </w:pPr>
      <w:r w:rsidRPr="003D40BC">
        <w:rPr>
          <w:rFonts w:ascii="Arial" w:eastAsiaTheme="minorEastAsia" w:hAnsi="Arial" w:cs="Arial"/>
          <w:b/>
          <w:sz w:val="22"/>
          <w:szCs w:val="22"/>
        </w:rPr>
        <w:br w:type="page"/>
      </w:r>
      <w:r>
        <w:rPr>
          <w:rFonts w:hint="eastAsia"/>
          <w:b/>
          <w:sz w:val="24"/>
        </w:rPr>
        <w:lastRenderedPageBreak/>
        <w:t>化学石膏</w:t>
      </w:r>
    </w:p>
    <w:p w14:paraId="24B89AF4"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描述</w:t>
      </w:r>
      <w:r w:rsidRPr="00902CA8">
        <w:rPr>
          <w:rFonts w:ascii="Arial" w:eastAsiaTheme="minorEastAsia" w:hAnsi="Arial" w:cs="Arial"/>
          <w:b/>
          <w:sz w:val="22"/>
          <w:szCs w:val="22"/>
        </w:rPr>
        <w:br/>
      </w:r>
      <w:r w:rsidRPr="00902CA8">
        <w:rPr>
          <w:rFonts w:ascii="Arial" w:eastAsiaTheme="minorEastAsia" w:hAnsi="Arial" w:cs="Arial"/>
          <w:sz w:val="22"/>
          <w:szCs w:val="22"/>
        </w:rPr>
        <w:t>水合硫酸钙，冶炼厂、精炼厂和聚合氯化铝生产过程的产物或副产品。白色或棕色粉末，无味，不溶于水。用于石膏板和胶合剂。</w:t>
      </w:r>
    </w:p>
    <w:p w14:paraId="591D379D" w14:textId="77777777" w:rsidR="00323351" w:rsidRPr="00902CA8" w:rsidRDefault="00323351" w:rsidP="00902CA8">
      <w:pPr>
        <w:spacing w:before="240"/>
        <w:rPr>
          <w:rFonts w:ascii="Arial" w:eastAsiaTheme="minorEastAsia" w:hAnsi="Arial" w:cs="Arial"/>
          <w:b/>
          <w:sz w:val="22"/>
          <w:szCs w:val="22"/>
        </w:rPr>
      </w:pPr>
      <w:r w:rsidRPr="00902CA8">
        <w:rPr>
          <w:rFonts w:ascii="Arial" w:eastAsiaTheme="minorEastAsia" w:hAnsi="Arial" w:cs="Arial"/>
          <w:b/>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902CA8" w14:paraId="729A763D" w14:textId="77777777" w:rsidTr="00902CA8">
        <w:tc>
          <w:tcPr>
            <w:tcW w:w="8526" w:type="dxa"/>
            <w:gridSpan w:val="4"/>
            <w:tcBorders>
              <w:top w:val="single" w:sz="4" w:space="0" w:color="auto"/>
              <w:left w:val="single" w:sz="4" w:space="0" w:color="auto"/>
              <w:bottom w:val="single" w:sz="4" w:space="0" w:color="auto"/>
              <w:right w:val="single" w:sz="4" w:space="0" w:color="auto"/>
            </w:tcBorders>
            <w:vAlign w:val="center"/>
          </w:tcPr>
          <w:p w14:paraId="50EB6BFC"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物理特性</w:t>
            </w:r>
          </w:p>
        </w:tc>
      </w:tr>
      <w:tr w:rsidR="00323351" w:rsidRPr="00902CA8" w14:paraId="67426254"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2AB6FE3E"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49446292"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5F8650E8"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散货密度（</w:t>
            </w:r>
            <w:r w:rsidRPr="00902CA8">
              <w:rPr>
                <w:rFonts w:ascii="Arial" w:eastAsiaTheme="minorEastAsia" w:hAnsi="Arial" w:cs="Arial"/>
                <w:b/>
                <w:sz w:val="22"/>
                <w:szCs w:val="22"/>
              </w:rPr>
              <w:t>kg/m</w:t>
            </w:r>
            <w:r w:rsidRPr="00902CA8">
              <w:rPr>
                <w:rFonts w:ascii="Arial" w:eastAsiaTheme="minorEastAsia" w:hAnsi="Arial" w:cs="Arial"/>
                <w:b/>
                <w:sz w:val="22"/>
                <w:szCs w:val="22"/>
                <w:vertAlign w:val="superscript"/>
              </w:rPr>
              <w:t>3</w:t>
            </w:r>
            <w:r w:rsidRPr="00902CA8">
              <w:rPr>
                <w:rFonts w:ascii="Arial" w:eastAsiaTheme="minorEastAsia" w:hAnsi="Arial" w:cs="Arial"/>
                <w:b/>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3EDAB444"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积载因数（</w:t>
            </w:r>
            <w:r w:rsidRPr="00902CA8">
              <w:rPr>
                <w:rFonts w:ascii="Arial" w:eastAsiaTheme="minorEastAsia" w:hAnsi="Arial" w:cs="Arial"/>
                <w:b/>
                <w:sz w:val="22"/>
                <w:szCs w:val="22"/>
              </w:rPr>
              <w:t>m</w:t>
            </w:r>
            <w:r w:rsidRPr="00902CA8">
              <w:rPr>
                <w:rFonts w:ascii="Arial" w:eastAsiaTheme="minorEastAsia" w:hAnsi="Arial" w:cs="Arial"/>
                <w:b/>
                <w:sz w:val="22"/>
                <w:szCs w:val="22"/>
                <w:vertAlign w:val="superscript"/>
              </w:rPr>
              <w:t>3</w:t>
            </w:r>
            <w:r w:rsidRPr="00902CA8">
              <w:rPr>
                <w:rFonts w:ascii="Arial" w:eastAsiaTheme="minorEastAsia" w:hAnsi="Arial" w:cs="Arial"/>
                <w:b/>
                <w:sz w:val="22"/>
                <w:szCs w:val="22"/>
              </w:rPr>
              <w:t>/t</w:t>
            </w:r>
            <w:r w:rsidRPr="00902CA8">
              <w:rPr>
                <w:rFonts w:ascii="Arial" w:eastAsiaTheme="minorEastAsia" w:hAnsi="Arial" w:cs="Arial"/>
                <w:b/>
                <w:sz w:val="22"/>
                <w:szCs w:val="22"/>
              </w:rPr>
              <w:t>）</w:t>
            </w:r>
          </w:p>
        </w:tc>
      </w:tr>
      <w:tr w:rsidR="00323351" w:rsidRPr="00902CA8" w14:paraId="6FF77996"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78C3113F"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40μm</w:t>
            </w:r>
            <w:r w:rsidRPr="00902CA8">
              <w:rPr>
                <w:rFonts w:ascii="Arial" w:eastAsiaTheme="minorEastAsia" w:hAnsi="Arial" w:cs="Arial"/>
                <w:sz w:val="22"/>
                <w:szCs w:val="22"/>
              </w:rPr>
              <w:t>至</w:t>
            </w:r>
            <w:r w:rsidRPr="00902CA8">
              <w:rPr>
                <w:rFonts w:ascii="Arial" w:eastAsiaTheme="minorEastAsia" w:hAnsi="Arial" w:cs="Arial"/>
                <w:sz w:val="22"/>
                <w:szCs w:val="22"/>
              </w:rPr>
              <w:t>1mm</w:t>
            </w:r>
          </w:p>
        </w:tc>
        <w:tc>
          <w:tcPr>
            <w:tcW w:w="2131" w:type="dxa"/>
            <w:tcBorders>
              <w:top w:val="single" w:sz="4" w:space="0" w:color="auto"/>
              <w:left w:val="single" w:sz="4" w:space="0" w:color="auto"/>
              <w:bottom w:val="single" w:sz="4" w:space="0" w:color="auto"/>
              <w:right w:val="single" w:sz="4" w:space="0" w:color="auto"/>
            </w:tcBorders>
            <w:vAlign w:val="center"/>
          </w:tcPr>
          <w:p w14:paraId="6E798AD4"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47CFEB6A"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570</w:t>
            </w:r>
            <w:r w:rsidRPr="00902CA8">
              <w:rPr>
                <w:rFonts w:ascii="Arial" w:eastAsiaTheme="minorEastAsia" w:hAnsi="Arial" w:cs="Arial"/>
                <w:sz w:val="22"/>
                <w:szCs w:val="22"/>
              </w:rPr>
              <w:t>至</w:t>
            </w:r>
            <w:r w:rsidRPr="00902CA8">
              <w:rPr>
                <w:rFonts w:ascii="Arial" w:eastAsiaTheme="minorEastAsia" w:hAnsi="Arial" w:cs="Arial"/>
                <w:sz w:val="22"/>
                <w:szCs w:val="22"/>
              </w:rPr>
              <w:t>1170</w:t>
            </w:r>
          </w:p>
        </w:tc>
        <w:tc>
          <w:tcPr>
            <w:tcW w:w="2010" w:type="dxa"/>
            <w:tcBorders>
              <w:top w:val="single" w:sz="4" w:space="0" w:color="auto"/>
              <w:left w:val="single" w:sz="4" w:space="0" w:color="auto"/>
              <w:bottom w:val="single" w:sz="4" w:space="0" w:color="auto"/>
              <w:right w:val="single" w:sz="4" w:space="0" w:color="auto"/>
            </w:tcBorders>
            <w:vAlign w:val="center"/>
          </w:tcPr>
          <w:p w14:paraId="0E8719DA"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0.85</w:t>
            </w:r>
            <w:r w:rsidRPr="00902CA8">
              <w:rPr>
                <w:rFonts w:ascii="Arial" w:eastAsiaTheme="minorEastAsia" w:hAnsi="Arial" w:cs="Arial"/>
                <w:sz w:val="22"/>
                <w:szCs w:val="22"/>
              </w:rPr>
              <w:t>至</w:t>
            </w:r>
            <w:r w:rsidRPr="00902CA8">
              <w:rPr>
                <w:rFonts w:ascii="Arial" w:eastAsiaTheme="minorEastAsia" w:hAnsi="Arial" w:cs="Arial"/>
                <w:sz w:val="22"/>
                <w:szCs w:val="22"/>
              </w:rPr>
              <w:t xml:space="preserve">1.74 </w:t>
            </w:r>
          </w:p>
        </w:tc>
      </w:tr>
      <w:tr w:rsidR="00323351" w:rsidRPr="00902CA8" w14:paraId="2093085C" w14:textId="77777777" w:rsidTr="00902CA8">
        <w:tc>
          <w:tcPr>
            <w:tcW w:w="8526" w:type="dxa"/>
            <w:gridSpan w:val="4"/>
            <w:tcBorders>
              <w:top w:val="single" w:sz="4" w:space="0" w:color="auto"/>
              <w:left w:val="single" w:sz="4" w:space="0" w:color="auto"/>
              <w:bottom w:val="single" w:sz="4" w:space="0" w:color="auto"/>
              <w:right w:val="single" w:sz="4" w:space="0" w:color="auto"/>
            </w:tcBorders>
            <w:vAlign w:val="center"/>
          </w:tcPr>
          <w:p w14:paraId="040074F2"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危险类别</w:t>
            </w:r>
          </w:p>
        </w:tc>
      </w:tr>
      <w:tr w:rsidR="00323351" w:rsidRPr="00902CA8" w14:paraId="3A311E17"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43B47DD9"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7E4CD228"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6427510C"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MHB</w:t>
            </w:r>
            <w:r w:rsidRPr="00902CA8">
              <w:rPr>
                <w:rFonts w:ascii="Arial" w:eastAsiaTheme="minorEastAsia" w:hAnsi="Arial" w:cs="Arial"/>
                <w:b/>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535D37C3"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组别</w:t>
            </w:r>
          </w:p>
        </w:tc>
      </w:tr>
      <w:tr w:rsidR="00323351" w:rsidRPr="00902CA8" w14:paraId="2C90A39A"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095C2190"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2E80568C"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0C850C68"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010" w:type="dxa"/>
            <w:tcBorders>
              <w:top w:val="single" w:sz="4" w:space="0" w:color="auto"/>
              <w:left w:val="single" w:sz="4" w:space="0" w:color="auto"/>
              <w:bottom w:val="single" w:sz="4" w:space="0" w:color="auto"/>
              <w:right w:val="single" w:sz="4" w:space="0" w:color="auto"/>
            </w:tcBorders>
            <w:vAlign w:val="center"/>
          </w:tcPr>
          <w:p w14:paraId="6739B98F"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A</w:t>
            </w:r>
          </w:p>
        </w:tc>
      </w:tr>
    </w:tbl>
    <w:p w14:paraId="43E12010" w14:textId="77777777" w:rsidR="00323351" w:rsidRPr="00902CA8" w:rsidRDefault="00323351" w:rsidP="00902CA8">
      <w:pPr>
        <w:spacing w:beforeLines="100" w:before="312" w:afterLines="50" w:after="156"/>
        <w:rPr>
          <w:rFonts w:ascii="Arial" w:eastAsiaTheme="minorEastAsia" w:hAnsi="Arial" w:cs="Arial"/>
          <w:sz w:val="22"/>
          <w:szCs w:val="22"/>
        </w:rPr>
      </w:pPr>
      <w:r w:rsidRPr="00902CA8">
        <w:rPr>
          <w:rFonts w:ascii="Arial" w:eastAsiaTheme="minorEastAsia" w:hAnsi="Arial" w:cs="Arial"/>
          <w:b/>
          <w:sz w:val="22"/>
          <w:szCs w:val="22"/>
        </w:rPr>
        <w:t>危险性</w:t>
      </w:r>
      <w:r w:rsidRPr="00902CA8">
        <w:rPr>
          <w:rFonts w:ascii="Arial" w:eastAsiaTheme="minorEastAsia" w:hAnsi="Arial" w:cs="Arial"/>
          <w:b/>
          <w:sz w:val="22"/>
          <w:szCs w:val="22"/>
        </w:rPr>
        <w:br/>
      </w:r>
      <w:r w:rsidRPr="00902CA8">
        <w:rPr>
          <w:rFonts w:ascii="Arial" w:eastAsiaTheme="minorEastAsia" w:hAnsi="Arial" w:cs="Arial"/>
          <w:sz w:val="22"/>
          <w:szCs w:val="22"/>
        </w:rPr>
        <w:t>海运时货物水分含量超过适运水分极限（</w:t>
      </w:r>
      <w:r w:rsidRPr="00902CA8">
        <w:rPr>
          <w:rFonts w:ascii="Arial" w:eastAsiaTheme="minorEastAsia" w:hAnsi="Arial" w:cs="Arial"/>
          <w:sz w:val="22"/>
          <w:szCs w:val="22"/>
        </w:rPr>
        <w:t>TML</w:t>
      </w:r>
      <w:r w:rsidRPr="00902CA8">
        <w:rPr>
          <w:rFonts w:ascii="Arial" w:eastAsiaTheme="minorEastAsia" w:hAnsi="Arial" w:cs="Arial"/>
          <w:sz w:val="22"/>
          <w:szCs w:val="22"/>
        </w:rPr>
        <w:t>）可能流态化。见本规则第</w:t>
      </w:r>
      <w:r w:rsidRPr="00902CA8">
        <w:rPr>
          <w:rFonts w:ascii="Arial" w:eastAsiaTheme="minorEastAsia" w:hAnsi="Arial" w:cs="Arial"/>
          <w:sz w:val="22"/>
          <w:szCs w:val="22"/>
        </w:rPr>
        <w:t>7</w:t>
      </w:r>
      <w:r w:rsidRPr="00902CA8">
        <w:rPr>
          <w:rFonts w:ascii="Arial" w:eastAsiaTheme="minorEastAsia" w:hAnsi="Arial" w:cs="Arial"/>
          <w:sz w:val="22"/>
          <w:szCs w:val="22"/>
        </w:rPr>
        <w:t>和</w:t>
      </w:r>
      <w:r w:rsidRPr="00902CA8">
        <w:rPr>
          <w:rFonts w:ascii="Arial" w:eastAsiaTheme="minorEastAsia" w:hAnsi="Arial" w:cs="Arial"/>
          <w:sz w:val="22"/>
          <w:szCs w:val="22"/>
        </w:rPr>
        <w:t>8</w:t>
      </w:r>
      <w:r w:rsidRPr="00902CA8">
        <w:rPr>
          <w:rFonts w:ascii="Arial" w:eastAsiaTheme="minorEastAsia" w:hAnsi="Arial" w:cs="Arial"/>
          <w:sz w:val="22"/>
          <w:szCs w:val="22"/>
        </w:rPr>
        <w:t>节。</w:t>
      </w:r>
      <w:r w:rsidRPr="00902CA8">
        <w:rPr>
          <w:rFonts w:ascii="Arial" w:eastAsiaTheme="minorEastAsia" w:hAnsi="Arial" w:cs="Arial"/>
          <w:kern w:val="0"/>
          <w:sz w:val="22"/>
          <w:szCs w:val="22"/>
        </w:rPr>
        <w:t>该货物非易燃或具有低火灾危险。</w:t>
      </w:r>
    </w:p>
    <w:p w14:paraId="2E97ECD7"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积载和隔离</w:t>
      </w:r>
      <w:r w:rsidRPr="00902CA8">
        <w:rPr>
          <w:rFonts w:ascii="Arial" w:eastAsiaTheme="minorEastAsia" w:hAnsi="Arial" w:cs="Arial"/>
          <w:b/>
          <w:sz w:val="22"/>
          <w:szCs w:val="22"/>
        </w:rPr>
        <w:br/>
      </w:r>
      <w:r w:rsidRPr="00902CA8">
        <w:rPr>
          <w:rFonts w:ascii="Arial" w:eastAsiaTheme="minorEastAsia" w:hAnsi="Arial" w:cs="Arial"/>
          <w:sz w:val="22"/>
          <w:szCs w:val="22"/>
        </w:rPr>
        <w:t>没有特别要求。</w:t>
      </w:r>
    </w:p>
    <w:p w14:paraId="1565C495"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货舱清洁程度</w:t>
      </w:r>
      <w:r w:rsidRPr="00902CA8">
        <w:rPr>
          <w:rFonts w:ascii="Arial" w:eastAsiaTheme="minorEastAsia" w:hAnsi="Arial" w:cs="Arial"/>
          <w:b/>
          <w:sz w:val="22"/>
          <w:szCs w:val="22"/>
        </w:rPr>
        <w:br/>
      </w:r>
      <w:r w:rsidRPr="00902CA8">
        <w:rPr>
          <w:rFonts w:ascii="Arial" w:eastAsiaTheme="minorEastAsia" w:hAnsi="Arial" w:cs="Arial"/>
          <w:sz w:val="22"/>
          <w:szCs w:val="22"/>
        </w:rPr>
        <w:t>没有特别要求。</w:t>
      </w:r>
    </w:p>
    <w:p w14:paraId="7C333EC0"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天气注意事项</w:t>
      </w:r>
      <w:r w:rsidRPr="00902CA8">
        <w:rPr>
          <w:rFonts w:ascii="Arial" w:eastAsiaTheme="minorEastAsia" w:hAnsi="Arial" w:cs="Arial"/>
          <w:b/>
          <w:sz w:val="22"/>
          <w:szCs w:val="22"/>
        </w:rPr>
        <w:br/>
      </w:r>
      <w:r w:rsidRPr="00902CA8">
        <w:rPr>
          <w:rFonts w:ascii="Arial" w:eastAsiaTheme="minorEastAsia" w:hAnsi="Arial" w:cs="Arial"/>
          <w:sz w:val="22"/>
          <w:szCs w:val="22"/>
        </w:rPr>
        <w:t>如果货物不是在符合本规则第</w:t>
      </w:r>
      <w:r w:rsidRPr="00902CA8">
        <w:rPr>
          <w:rFonts w:ascii="Arial" w:eastAsiaTheme="minorEastAsia" w:hAnsi="Arial" w:cs="Arial"/>
          <w:sz w:val="22"/>
          <w:szCs w:val="22"/>
        </w:rPr>
        <w:t>7.3.2</w:t>
      </w:r>
      <w:r w:rsidRPr="00902CA8">
        <w:rPr>
          <w:rFonts w:ascii="Arial" w:eastAsiaTheme="minorEastAsia" w:hAnsi="Arial" w:cs="Arial"/>
          <w:sz w:val="22"/>
          <w:szCs w:val="22"/>
        </w:rPr>
        <w:t>节要求的船舶中运输，须遵守以下规定：</w:t>
      </w:r>
    </w:p>
    <w:p w14:paraId="54FB358C" w14:textId="77777777" w:rsidR="00323351" w:rsidRPr="00902CA8" w:rsidRDefault="00323351" w:rsidP="00902CA8">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902CA8">
        <w:rPr>
          <w:rFonts w:ascii="Arial" w:eastAsiaTheme="minorEastAsia" w:hAnsi="Arial" w:cs="Arial"/>
          <w:sz w:val="22"/>
          <w:szCs w:val="22"/>
        </w:rPr>
        <w:t>.1</w:t>
      </w:r>
      <w:r w:rsidRPr="00902CA8">
        <w:rPr>
          <w:rFonts w:ascii="Arial" w:eastAsiaTheme="minorEastAsia" w:hAnsi="Arial" w:cs="Arial"/>
          <w:sz w:val="22"/>
          <w:szCs w:val="22"/>
        </w:rPr>
        <w:tab/>
      </w:r>
      <w:r w:rsidRPr="00902CA8">
        <w:rPr>
          <w:rFonts w:ascii="Arial" w:eastAsiaTheme="minorEastAsia" w:hAnsi="Arial" w:cs="Arial"/>
          <w:sz w:val="22"/>
          <w:szCs w:val="22"/>
        </w:rPr>
        <w:t>装载操作和航行期间须将货物的含水量保持在</w:t>
      </w:r>
      <w:r w:rsidRPr="00902CA8">
        <w:rPr>
          <w:rFonts w:ascii="Arial" w:eastAsiaTheme="minorEastAsia" w:hAnsi="Arial" w:cs="Arial"/>
          <w:sz w:val="22"/>
          <w:szCs w:val="22"/>
        </w:rPr>
        <w:t>TML</w:t>
      </w:r>
      <w:r w:rsidRPr="00902CA8">
        <w:rPr>
          <w:rFonts w:ascii="Arial" w:eastAsiaTheme="minorEastAsia" w:hAnsi="Arial" w:cs="Arial"/>
          <w:sz w:val="22"/>
          <w:szCs w:val="22"/>
        </w:rPr>
        <w:t>以下；</w:t>
      </w:r>
    </w:p>
    <w:p w14:paraId="444227FB" w14:textId="77777777" w:rsidR="00323351" w:rsidRPr="00902CA8" w:rsidRDefault="00323351" w:rsidP="00902CA8">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902CA8">
        <w:rPr>
          <w:rFonts w:ascii="Arial" w:eastAsiaTheme="minorEastAsia" w:hAnsi="Arial" w:cs="Arial"/>
          <w:sz w:val="22"/>
          <w:szCs w:val="22"/>
        </w:rPr>
        <w:t>.2</w:t>
      </w:r>
      <w:r w:rsidRPr="00902CA8">
        <w:rPr>
          <w:rFonts w:ascii="Arial" w:eastAsiaTheme="minorEastAsia" w:hAnsi="Arial" w:cs="Arial"/>
          <w:sz w:val="22"/>
          <w:szCs w:val="22"/>
        </w:rPr>
        <w:tab/>
      </w:r>
      <w:r w:rsidRPr="00902CA8">
        <w:rPr>
          <w:rFonts w:ascii="Arial" w:eastAsiaTheme="minorEastAsia" w:hAnsi="Arial" w:cs="Arial"/>
          <w:sz w:val="22"/>
          <w:szCs w:val="22"/>
        </w:rPr>
        <w:t>除非在本明细表中有明确规定，不得在降水期间装卸；</w:t>
      </w:r>
    </w:p>
    <w:p w14:paraId="3904A625" w14:textId="77777777" w:rsidR="00323351" w:rsidRPr="00902CA8" w:rsidRDefault="00323351" w:rsidP="00902CA8">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902CA8">
        <w:rPr>
          <w:rFonts w:ascii="Arial" w:eastAsiaTheme="minorEastAsia" w:hAnsi="Arial" w:cs="Arial"/>
          <w:sz w:val="22"/>
          <w:szCs w:val="22"/>
        </w:rPr>
        <w:t>.3</w:t>
      </w:r>
      <w:r w:rsidRPr="00902CA8">
        <w:rPr>
          <w:rFonts w:ascii="Arial" w:eastAsiaTheme="minorEastAsia" w:hAnsi="Arial" w:cs="Arial"/>
          <w:sz w:val="22"/>
          <w:szCs w:val="22"/>
        </w:rPr>
        <w:tab/>
      </w:r>
      <w:r w:rsidRPr="00902CA8">
        <w:rPr>
          <w:rFonts w:ascii="Arial" w:eastAsiaTheme="minorEastAsia" w:hAnsi="Arial" w:cs="Arial"/>
          <w:sz w:val="22"/>
          <w:szCs w:val="22"/>
        </w:rPr>
        <w:t>除非在本明细表中有明确规定，在货物装卸期间，须关闭装载或拟装载该货物的处所的不在使用中的所有舱盖；</w:t>
      </w:r>
    </w:p>
    <w:p w14:paraId="0266AABE" w14:textId="77777777" w:rsidR="00323351" w:rsidRPr="00902CA8" w:rsidRDefault="00323351" w:rsidP="00902CA8">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902CA8">
        <w:rPr>
          <w:rFonts w:ascii="Arial" w:eastAsiaTheme="minorEastAsia" w:hAnsi="Arial" w:cs="Arial"/>
          <w:sz w:val="22"/>
          <w:szCs w:val="22"/>
        </w:rPr>
        <w:t>.4</w:t>
      </w:r>
      <w:r w:rsidRPr="00902CA8">
        <w:rPr>
          <w:rFonts w:ascii="Arial" w:eastAsiaTheme="minorEastAsia" w:hAnsi="Arial" w:cs="Arial"/>
          <w:sz w:val="22"/>
          <w:szCs w:val="22"/>
        </w:rPr>
        <w:tab/>
      </w:r>
      <w:r w:rsidRPr="00902CA8">
        <w:rPr>
          <w:rFonts w:ascii="Arial" w:eastAsiaTheme="minorEastAsia" w:hAnsi="Arial" w:cs="Arial"/>
          <w:sz w:val="22"/>
          <w:szCs w:val="22"/>
        </w:rPr>
        <w:t>如果货物满足本规则第</w:t>
      </w:r>
      <w:r w:rsidRPr="00902CA8">
        <w:rPr>
          <w:rFonts w:ascii="Arial" w:eastAsiaTheme="minorEastAsia" w:hAnsi="Arial" w:cs="Arial"/>
          <w:sz w:val="22"/>
          <w:szCs w:val="22"/>
        </w:rPr>
        <w:t>4.3.3</w:t>
      </w:r>
      <w:r w:rsidRPr="00902CA8">
        <w:rPr>
          <w:rFonts w:ascii="Arial" w:eastAsiaTheme="minorEastAsia" w:hAnsi="Arial" w:cs="Arial"/>
          <w:sz w:val="22"/>
          <w:szCs w:val="22"/>
        </w:rPr>
        <w:t>节中的规定，则可在降水期间装卸；</w:t>
      </w:r>
    </w:p>
    <w:p w14:paraId="37B0F192" w14:textId="77777777" w:rsidR="00323351" w:rsidRPr="00902CA8" w:rsidRDefault="00323351" w:rsidP="00902CA8">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902CA8">
        <w:rPr>
          <w:rFonts w:ascii="Arial" w:eastAsiaTheme="minorEastAsia" w:hAnsi="Arial" w:cs="Arial"/>
          <w:sz w:val="22"/>
          <w:szCs w:val="22"/>
        </w:rPr>
        <w:t>.5</w:t>
      </w:r>
      <w:r w:rsidRPr="00902CA8">
        <w:rPr>
          <w:rFonts w:ascii="Arial" w:eastAsiaTheme="minorEastAsia" w:hAnsi="Arial" w:cs="Arial"/>
          <w:sz w:val="22"/>
          <w:szCs w:val="22"/>
        </w:rPr>
        <w:tab/>
      </w:r>
      <w:r w:rsidRPr="00902CA8">
        <w:rPr>
          <w:rFonts w:ascii="Arial" w:eastAsiaTheme="minorEastAsia" w:hAnsi="Arial" w:cs="Arial"/>
          <w:sz w:val="22"/>
          <w:szCs w:val="22"/>
        </w:rPr>
        <w:t>如果货物处所的全部货物将在同一港口中卸完，可以在降水期间卸下货物处所中的货物。</w:t>
      </w:r>
    </w:p>
    <w:p w14:paraId="1A3050E0"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装载</w:t>
      </w:r>
      <w:r w:rsidRPr="00902CA8">
        <w:rPr>
          <w:rFonts w:ascii="Arial" w:eastAsiaTheme="minorEastAsia" w:hAnsi="Arial" w:cs="Arial"/>
          <w:b/>
          <w:sz w:val="22"/>
          <w:szCs w:val="22"/>
        </w:rPr>
        <w:br/>
      </w:r>
      <w:r w:rsidRPr="00902CA8">
        <w:rPr>
          <w:rFonts w:ascii="Arial" w:eastAsiaTheme="minorEastAsia" w:hAnsi="Arial" w:cs="Arial"/>
          <w:sz w:val="22"/>
          <w:szCs w:val="22"/>
        </w:rPr>
        <w:t>按照本规则第</w:t>
      </w:r>
      <w:r w:rsidRPr="00902CA8">
        <w:rPr>
          <w:rFonts w:ascii="Arial" w:eastAsiaTheme="minorEastAsia" w:hAnsi="Arial" w:cs="Arial"/>
          <w:sz w:val="22"/>
          <w:szCs w:val="22"/>
        </w:rPr>
        <w:t>4</w:t>
      </w:r>
      <w:r w:rsidRPr="00902CA8">
        <w:rPr>
          <w:rFonts w:ascii="Arial" w:eastAsiaTheme="minorEastAsia" w:hAnsi="Arial" w:cs="Arial"/>
          <w:sz w:val="22"/>
          <w:szCs w:val="22"/>
        </w:rPr>
        <w:t>和</w:t>
      </w:r>
      <w:r w:rsidRPr="00902CA8">
        <w:rPr>
          <w:rFonts w:ascii="Arial" w:eastAsiaTheme="minorEastAsia" w:hAnsi="Arial" w:cs="Arial"/>
          <w:sz w:val="22"/>
          <w:szCs w:val="22"/>
        </w:rPr>
        <w:t>5</w:t>
      </w:r>
      <w:r w:rsidRPr="00902CA8">
        <w:rPr>
          <w:rFonts w:ascii="Arial" w:eastAsiaTheme="minorEastAsia" w:hAnsi="Arial" w:cs="Arial"/>
          <w:sz w:val="22"/>
          <w:szCs w:val="22"/>
        </w:rPr>
        <w:t>节中的有关规定进行平舱。</w:t>
      </w:r>
    </w:p>
    <w:p w14:paraId="4A9B5BE5" w14:textId="77777777" w:rsid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注意事项</w:t>
      </w:r>
      <w:r w:rsidRPr="00902CA8">
        <w:rPr>
          <w:rFonts w:ascii="Arial" w:eastAsiaTheme="minorEastAsia" w:hAnsi="Arial" w:cs="Arial"/>
          <w:b/>
          <w:sz w:val="22"/>
          <w:szCs w:val="22"/>
        </w:rPr>
        <w:br/>
      </w:r>
      <w:r w:rsidRPr="00902CA8">
        <w:rPr>
          <w:rFonts w:ascii="Arial" w:eastAsiaTheme="minorEastAsia" w:hAnsi="Arial" w:cs="Arial"/>
          <w:sz w:val="22"/>
          <w:szCs w:val="22"/>
        </w:rPr>
        <w:t>没有特别要求。</w:t>
      </w:r>
      <w:r w:rsidR="00902CA8">
        <w:rPr>
          <w:rFonts w:ascii="Arial" w:eastAsiaTheme="minorEastAsia" w:hAnsi="Arial" w:cs="Arial"/>
          <w:sz w:val="22"/>
          <w:szCs w:val="22"/>
        </w:rPr>
        <w:br w:type="page"/>
      </w:r>
    </w:p>
    <w:p w14:paraId="452134B6" w14:textId="77777777" w:rsidR="00323351" w:rsidRPr="00902CA8" w:rsidRDefault="00323351">
      <w:pPr>
        <w:spacing w:afterLines="50" w:after="156"/>
        <w:rPr>
          <w:rFonts w:ascii="Arial" w:eastAsiaTheme="minorEastAsia" w:hAnsi="Arial" w:cs="Arial"/>
          <w:sz w:val="22"/>
          <w:szCs w:val="22"/>
        </w:rPr>
      </w:pPr>
      <w:r w:rsidRPr="00902CA8">
        <w:rPr>
          <w:rFonts w:ascii="Arial" w:eastAsiaTheme="minorEastAsia" w:hAnsi="Arial" w:cs="Arial"/>
          <w:b/>
          <w:sz w:val="22"/>
          <w:szCs w:val="22"/>
        </w:rPr>
        <w:lastRenderedPageBreak/>
        <w:t>通风</w:t>
      </w:r>
      <w:r w:rsidRPr="00902CA8">
        <w:rPr>
          <w:rFonts w:ascii="Arial" w:eastAsiaTheme="minorEastAsia" w:hAnsi="Arial" w:cs="Arial"/>
          <w:b/>
          <w:sz w:val="22"/>
          <w:szCs w:val="22"/>
        </w:rPr>
        <w:br/>
      </w:r>
      <w:r w:rsidRPr="00902CA8">
        <w:rPr>
          <w:rFonts w:ascii="Arial" w:eastAsiaTheme="minorEastAsia" w:hAnsi="Arial" w:cs="Arial"/>
          <w:sz w:val="22"/>
          <w:szCs w:val="22"/>
        </w:rPr>
        <w:t>没有特别要求。</w:t>
      </w:r>
    </w:p>
    <w:p w14:paraId="25EFFFC3"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载运</w:t>
      </w:r>
      <w:r w:rsidRPr="00902CA8">
        <w:rPr>
          <w:rFonts w:ascii="Arial" w:eastAsiaTheme="minorEastAsia" w:hAnsi="Arial" w:cs="Arial"/>
          <w:b/>
          <w:sz w:val="22"/>
          <w:szCs w:val="22"/>
        </w:rPr>
        <w:br/>
      </w:r>
      <w:r w:rsidRPr="00902CA8">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0333A6EC"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卸货</w:t>
      </w:r>
      <w:r w:rsidRPr="00902CA8">
        <w:rPr>
          <w:rFonts w:ascii="Arial" w:eastAsiaTheme="minorEastAsia" w:hAnsi="Arial" w:cs="Arial"/>
          <w:b/>
          <w:sz w:val="22"/>
          <w:szCs w:val="22"/>
        </w:rPr>
        <w:br/>
      </w:r>
      <w:r w:rsidRPr="00902CA8">
        <w:rPr>
          <w:rFonts w:ascii="Arial" w:eastAsiaTheme="minorEastAsia" w:hAnsi="Arial" w:cs="Arial"/>
          <w:sz w:val="22"/>
          <w:szCs w:val="22"/>
        </w:rPr>
        <w:t>没有特别要求。</w:t>
      </w:r>
    </w:p>
    <w:p w14:paraId="6F975F5B"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清扫</w:t>
      </w:r>
      <w:r w:rsidRPr="00902CA8">
        <w:rPr>
          <w:rFonts w:ascii="Arial" w:eastAsiaTheme="minorEastAsia" w:hAnsi="Arial" w:cs="Arial"/>
          <w:b/>
          <w:sz w:val="22"/>
          <w:szCs w:val="22"/>
        </w:rPr>
        <w:br/>
      </w:r>
      <w:r w:rsidRPr="00902CA8">
        <w:rPr>
          <w:rFonts w:ascii="Arial" w:eastAsiaTheme="minorEastAsia" w:hAnsi="Arial" w:cs="Arial"/>
          <w:sz w:val="22"/>
          <w:szCs w:val="22"/>
        </w:rPr>
        <w:t>在清除货物残留物之前，须铲除和扫净甲板和货物处所，因为将此货物洗净十分困难。</w:t>
      </w:r>
    </w:p>
    <w:p w14:paraId="1D322C09" w14:textId="77777777" w:rsidR="00323351" w:rsidRDefault="00323351">
      <w:pPr>
        <w:spacing w:afterLines="50" w:after="156"/>
        <w:rPr>
          <w:b/>
          <w:sz w:val="24"/>
        </w:rPr>
      </w:pPr>
      <w:r>
        <w:rPr>
          <w:rFonts w:hint="eastAsia"/>
          <w:b/>
        </w:rPr>
        <w:br w:type="page"/>
      </w:r>
      <w:r>
        <w:rPr>
          <w:rFonts w:hint="eastAsia"/>
          <w:b/>
          <w:sz w:val="24"/>
        </w:rPr>
        <w:lastRenderedPageBreak/>
        <w:t>绿泥石</w:t>
      </w:r>
    </w:p>
    <w:p w14:paraId="28D01722"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sz w:val="22"/>
          <w:szCs w:val="22"/>
        </w:rPr>
        <w:t>描述</w:t>
      </w:r>
      <w:r w:rsidRPr="00902CA8">
        <w:rPr>
          <w:rFonts w:ascii="Arial" w:eastAsiaTheme="minorEastAsia" w:hAnsi="Arial" w:cs="Arial"/>
          <w:b/>
          <w:sz w:val="22"/>
          <w:szCs w:val="22"/>
        </w:rPr>
        <w:br/>
      </w:r>
      <w:r w:rsidRPr="00902CA8">
        <w:rPr>
          <w:rFonts w:ascii="Arial" w:eastAsiaTheme="minorEastAsia" w:hAnsi="Arial" w:cs="Arial"/>
          <w:color w:val="2E3033"/>
          <w:sz w:val="22"/>
          <w:szCs w:val="22"/>
          <w:shd w:val="clear" w:color="auto" w:fill="FFFFFF"/>
        </w:rPr>
        <w:t>灰色到绿色的块状物质。绿泥石是一种页硅酸盐矿，其主要成分为硅酸盐。</w:t>
      </w:r>
    </w:p>
    <w:p w14:paraId="5214403A" w14:textId="77777777" w:rsidR="00323351" w:rsidRPr="00902CA8" w:rsidRDefault="00323351" w:rsidP="00902CA8">
      <w:pPr>
        <w:spacing w:before="240"/>
        <w:rPr>
          <w:rFonts w:ascii="Arial" w:eastAsiaTheme="minorEastAsia" w:hAnsi="Arial" w:cs="Arial"/>
          <w:b/>
          <w:sz w:val="22"/>
          <w:szCs w:val="22"/>
        </w:rPr>
      </w:pPr>
      <w:r w:rsidRPr="00902CA8">
        <w:rPr>
          <w:rFonts w:ascii="Arial" w:eastAsiaTheme="minorEastAsia" w:hAnsi="Arial" w:cs="Arial"/>
          <w:b/>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902CA8" w14:paraId="4BBBC643" w14:textId="77777777" w:rsidTr="00902CA8">
        <w:tc>
          <w:tcPr>
            <w:tcW w:w="8526" w:type="dxa"/>
            <w:gridSpan w:val="4"/>
            <w:tcBorders>
              <w:top w:val="single" w:sz="4" w:space="0" w:color="auto"/>
              <w:left w:val="single" w:sz="4" w:space="0" w:color="auto"/>
              <w:bottom w:val="single" w:sz="4" w:space="0" w:color="auto"/>
              <w:right w:val="single" w:sz="4" w:space="0" w:color="auto"/>
            </w:tcBorders>
            <w:vAlign w:val="center"/>
          </w:tcPr>
          <w:p w14:paraId="6DF0D8D8"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物理特性</w:t>
            </w:r>
          </w:p>
        </w:tc>
      </w:tr>
      <w:tr w:rsidR="00323351" w:rsidRPr="00902CA8" w14:paraId="6DE19982"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7DB1D27A"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29E47FDE"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3E0A30B4"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散货密度（</w:t>
            </w:r>
            <w:r w:rsidRPr="00902CA8">
              <w:rPr>
                <w:rFonts w:ascii="Arial" w:eastAsiaTheme="minorEastAsia" w:hAnsi="Arial" w:cs="Arial"/>
                <w:b/>
                <w:sz w:val="22"/>
                <w:szCs w:val="22"/>
              </w:rPr>
              <w:t>kg/m</w:t>
            </w:r>
            <w:r w:rsidRPr="00902CA8">
              <w:rPr>
                <w:rFonts w:ascii="Arial" w:eastAsiaTheme="minorEastAsia" w:hAnsi="Arial" w:cs="Arial"/>
                <w:b/>
                <w:sz w:val="22"/>
                <w:szCs w:val="22"/>
                <w:vertAlign w:val="superscript"/>
              </w:rPr>
              <w:t>3</w:t>
            </w:r>
            <w:r w:rsidRPr="00902CA8">
              <w:rPr>
                <w:rFonts w:ascii="Arial" w:eastAsiaTheme="minorEastAsia" w:hAnsi="Arial" w:cs="Arial"/>
                <w:b/>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27FB470E"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积载因数（</w:t>
            </w:r>
            <w:r w:rsidRPr="00902CA8">
              <w:rPr>
                <w:rFonts w:ascii="Arial" w:eastAsiaTheme="minorEastAsia" w:hAnsi="Arial" w:cs="Arial"/>
                <w:b/>
                <w:sz w:val="22"/>
                <w:szCs w:val="22"/>
              </w:rPr>
              <w:t>m</w:t>
            </w:r>
            <w:r w:rsidRPr="00902CA8">
              <w:rPr>
                <w:rFonts w:ascii="Arial" w:eastAsiaTheme="minorEastAsia" w:hAnsi="Arial" w:cs="Arial"/>
                <w:b/>
                <w:sz w:val="22"/>
                <w:szCs w:val="22"/>
                <w:vertAlign w:val="superscript"/>
              </w:rPr>
              <w:t>3</w:t>
            </w:r>
            <w:r w:rsidRPr="00902CA8">
              <w:rPr>
                <w:rFonts w:ascii="Arial" w:eastAsiaTheme="minorEastAsia" w:hAnsi="Arial" w:cs="Arial"/>
                <w:b/>
                <w:sz w:val="22"/>
                <w:szCs w:val="22"/>
              </w:rPr>
              <w:t>/t</w:t>
            </w:r>
            <w:r w:rsidRPr="00902CA8">
              <w:rPr>
                <w:rFonts w:ascii="Arial" w:eastAsiaTheme="minorEastAsia" w:hAnsi="Arial" w:cs="Arial"/>
                <w:b/>
                <w:sz w:val="22"/>
                <w:szCs w:val="22"/>
              </w:rPr>
              <w:t>）</w:t>
            </w:r>
          </w:p>
        </w:tc>
      </w:tr>
      <w:tr w:rsidR="00323351" w:rsidRPr="00902CA8" w14:paraId="3438492F"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02CAFDA0"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10mm</w:t>
            </w:r>
            <w:r w:rsidRPr="00902CA8">
              <w:rPr>
                <w:rFonts w:ascii="Arial" w:eastAsiaTheme="minorEastAsia" w:hAnsi="Arial" w:cs="Arial"/>
                <w:sz w:val="22"/>
                <w:szCs w:val="22"/>
              </w:rPr>
              <w:t>至</w:t>
            </w:r>
            <w:r w:rsidRPr="00902CA8">
              <w:rPr>
                <w:rFonts w:ascii="Arial" w:eastAsiaTheme="minorEastAsia" w:hAnsi="Arial" w:cs="Arial"/>
                <w:sz w:val="22"/>
                <w:szCs w:val="22"/>
              </w:rPr>
              <w:t>200mm</w:t>
            </w:r>
          </w:p>
        </w:tc>
        <w:tc>
          <w:tcPr>
            <w:tcW w:w="2131" w:type="dxa"/>
            <w:tcBorders>
              <w:top w:val="single" w:sz="4" w:space="0" w:color="auto"/>
              <w:left w:val="single" w:sz="4" w:space="0" w:color="auto"/>
              <w:bottom w:val="single" w:sz="4" w:space="0" w:color="auto"/>
              <w:right w:val="single" w:sz="4" w:space="0" w:color="auto"/>
            </w:tcBorders>
            <w:vAlign w:val="center"/>
          </w:tcPr>
          <w:p w14:paraId="40709E18"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各种各样</w:t>
            </w:r>
          </w:p>
        </w:tc>
        <w:tc>
          <w:tcPr>
            <w:tcW w:w="2254" w:type="dxa"/>
            <w:tcBorders>
              <w:top w:val="single" w:sz="4" w:space="0" w:color="auto"/>
              <w:left w:val="single" w:sz="4" w:space="0" w:color="auto"/>
              <w:bottom w:val="single" w:sz="4" w:space="0" w:color="auto"/>
              <w:right w:val="single" w:sz="4" w:space="0" w:color="auto"/>
            </w:tcBorders>
            <w:vAlign w:val="center"/>
          </w:tcPr>
          <w:p w14:paraId="3B6DD6B0"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1500</w:t>
            </w:r>
            <w:r w:rsidRPr="00902CA8">
              <w:rPr>
                <w:rFonts w:ascii="Arial" w:eastAsiaTheme="minorEastAsia" w:hAnsi="Arial" w:cs="Arial"/>
                <w:sz w:val="22"/>
                <w:szCs w:val="22"/>
              </w:rPr>
              <w:t>至</w:t>
            </w:r>
            <w:r w:rsidRPr="00902CA8">
              <w:rPr>
                <w:rFonts w:ascii="Arial" w:eastAsiaTheme="minorEastAsia" w:hAnsi="Arial" w:cs="Arial"/>
                <w:sz w:val="22"/>
                <w:szCs w:val="22"/>
              </w:rPr>
              <w:t>2700</w:t>
            </w:r>
          </w:p>
        </w:tc>
        <w:tc>
          <w:tcPr>
            <w:tcW w:w="2010" w:type="dxa"/>
            <w:tcBorders>
              <w:top w:val="single" w:sz="4" w:space="0" w:color="auto"/>
              <w:left w:val="single" w:sz="4" w:space="0" w:color="auto"/>
              <w:bottom w:val="single" w:sz="4" w:space="0" w:color="auto"/>
              <w:right w:val="single" w:sz="4" w:space="0" w:color="auto"/>
            </w:tcBorders>
            <w:vAlign w:val="center"/>
          </w:tcPr>
          <w:p w14:paraId="7FD1F1DB"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0.37</w:t>
            </w:r>
            <w:r w:rsidRPr="00902CA8">
              <w:rPr>
                <w:rFonts w:ascii="Arial" w:eastAsiaTheme="minorEastAsia" w:hAnsi="Arial" w:cs="Arial"/>
                <w:sz w:val="22"/>
                <w:szCs w:val="22"/>
              </w:rPr>
              <w:t>至</w:t>
            </w:r>
            <w:r w:rsidRPr="00902CA8">
              <w:rPr>
                <w:rFonts w:ascii="Arial" w:eastAsiaTheme="minorEastAsia" w:hAnsi="Arial" w:cs="Arial"/>
                <w:sz w:val="22"/>
                <w:szCs w:val="22"/>
              </w:rPr>
              <w:t>0.67</w:t>
            </w:r>
          </w:p>
        </w:tc>
      </w:tr>
      <w:tr w:rsidR="00323351" w:rsidRPr="00902CA8" w14:paraId="6755AA56" w14:textId="77777777" w:rsidTr="00902CA8">
        <w:tc>
          <w:tcPr>
            <w:tcW w:w="8526" w:type="dxa"/>
            <w:gridSpan w:val="4"/>
            <w:tcBorders>
              <w:top w:val="single" w:sz="4" w:space="0" w:color="auto"/>
              <w:left w:val="single" w:sz="4" w:space="0" w:color="auto"/>
              <w:bottom w:val="single" w:sz="4" w:space="0" w:color="auto"/>
              <w:right w:val="single" w:sz="4" w:space="0" w:color="auto"/>
            </w:tcBorders>
            <w:vAlign w:val="center"/>
          </w:tcPr>
          <w:p w14:paraId="6E5C55D4"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危险类别</w:t>
            </w:r>
          </w:p>
        </w:tc>
      </w:tr>
      <w:tr w:rsidR="00323351" w:rsidRPr="00902CA8" w14:paraId="3B0210FB"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5C749D0D"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00B9E693"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76CF49A0"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MHB</w:t>
            </w:r>
            <w:r w:rsidRPr="00902CA8">
              <w:rPr>
                <w:rFonts w:ascii="Arial" w:eastAsiaTheme="minorEastAsia" w:hAnsi="Arial" w:cs="Arial"/>
                <w:b/>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0948701F"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组别</w:t>
            </w:r>
          </w:p>
        </w:tc>
      </w:tr>
      <w:tr w:rsidR="00323351" w:rsidRPr="00902CA8" w14:paraId="060F97B1"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59523E1B"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4325723E"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0E9C8599"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010" w:type="dxa"/>
            <w:tcBorders>
              <w:top w:val="single" w:sz="4" w:space="0" w:color="auto"/>
              <w:left w:val="single" w:sz="4" w:space="0" w:color="auto"/>
              <w:bottom w:val="single" w:sz="4" w:space="0" w:color="auto"/>
              <w:right w:val="single" w:sz="4" w:space="0" w:color="auto"/>
            </w:tcBorders>
            <w:vAlign w:val="center"/>
          </w:tcPr>
          <w:p w14:paraId="25BE0697"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C</w:t>
            </w:r>
          </w:p>
        </w:tc>
      </w:tr>
    </w:tbl>
    <w:p w14:paraId="1F3B03B2" w14:textId="77777777" w:rsidR="00323351" w:rsidRPr="00902CA8" w:rsidRDefault="00323351" w:rsidP="00902CA8">
      <w:pPr>
        <w:spacing w:beforeLines="100" w:before="312" w:afterLines="50" w:after="156"/>
        <w:rPr>
          <w:rFonts w:ascii="Arial" w:eastAsiaTheme="minorEastAsia" w:hAnsi="Arial" w:cs="Arial"/>
          <w:sz w:val="22"/>
          <w:szCs w:val="22"/>
          <w:shd w:val="clear" w:color="auto" w:fill="FFFFFF"/>
        </w:rPr>
      </w:pPr>
      <w:r w:rsidRPr="00902CA8">
        <w:rPr>
          <w:rFonts w:ascii="Arial" w:eastAsiaTheme="minorEastAsia" w:hAnsi="Arial" w:cs="Arial"/>
          <w:b/>
          <w:sz w:val="22"/>
          <w:szCs w:val="22"/>
        </w:rPr>
        <w:t>危险性</w:t>
      </w:r>
      <w:r w:rsidRPr="00902CA8">
        <w:rPr>
          <w:rFonts w:ascii="Arial" w:eastAsiaTheme="minorEastAsia" w:hAnsi="Arial" w:cs="Arial"/>
          <w:b/>
          <w:sz w:val="22"/>
          <w:szCs w:val="22"/>
        </w:rPr>
        <w:br/>
      </w:r>
      <w:r w:rsidRPr="00902CA8">
        <w:rPr>
          <w:rFonts w:ascii="Arial" w:eastAsiaTheme="minorEastAsia" w:hAnsi="Arial" w:cs="Arial"/>
          <w:sz w:val="22"/>
          <w:szCs w:val="22"/>
          <w:shd w:val="clear" w:color="auto" w:fill="FFFFFF"/>
        </w:rPr>
        <w:t>没有特别的危害。此货物非易燃或具有低火灾风险。</w:t>
      </w:r>
    </w:p>
    <w:p w14:paraId="36098574"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bCs/>
          <w:sz w:val="22"/>
          <w:szCs w:val="22"/>
        </w:rPr>
        <w:t>积载和隔离</w:t>
      </w:r>
      <w:r w:rsidRPr="00902CA8">
        <w:rPr>
          <w:rFonts w:ascii="Arial" w:eastAsiaTheme="minorEastAsia" w:hAnsi="Arial" w:cs="Arial"/>
          <w:b/>
          <w:bCs/>
          <w:sz w:val="22"/>
          <w:szCs w:val="22"/>
        </w:rPr>
        <w:br/>
      </w:r>
      <w:r w:rsidRPr="00902CA8">
        <w:rPr>
          <w:rFonts w:ascii="Arial" w:eastAsiaTheme="minorEastAsia" w:hAnsi="Arial" w:cs="Arial"/>
          <w:sz w:val="22"/>
          <w:szCs w:val="22"/>
        </w:rPr>
        <w:t>没有特别要求。</w:t>
      </w:r>
    </w:p>
    <w:p w14:paraId="2651790D"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bCs/>
          <w:sz w:val="22"/>
          <w:szCs w:val="22"/>
        </w:rPr>
        <w:t>货舱清洁程度</w:t>
      </w:r>
      <w:r w:rsidRPr="00902CA8">
        <w:rPr>
          <w:rFonts w:ascii="Arial" w:eastAsiaTheme="minorEastAsia" w:hAnsi="Arial" w:cs="Arial"/>
          <w:b/>
          <w:bCs/>
          <w:sz w:val="22"/>
          <w:szCs w:val="22"/>
        </w:rPr>
        <w:br/>
      </w:r>
      <w:r w:rsidRPr="00902CA8">
        <w:rPr>
          <w:rFonts w:ascii="Arial" w:eastAsiaTheme="minorEastAsia" w:hAnsi="Arial" w:cs="Arial"/>
          <w:sz w:val="22"/>
          <w:szCs w:val="22"/>
        </w:rPr>
        <w:t>没有特别要求。</w:t>
      </w:r>
    </w:p>
    <w:p w14:paraId="1E9DAD42" w14:textId="77777777" w:rsidR="00323351" w:rsidRPr="00902CA8" w:rsidRDefault="00323351" w:rsidP="00902CA8">
      <w:pPr>
        <w:spacing w:before="240" w:afterLines="50" w:after="156"/>
        <w:rPr>
          <w:rFonts w:ascii="Arial" w:eastAsiaTheme="minorEastAsia" w:hAnsi="Arial" w:cs="Arial"/>
          <w:sz w:val="22"/>
          <w:szCs w:val="22"/>
        </w:rPr>
      </w:pPr>
      <w:r w:rsidRPr="00902CA8">
        <w:rPr>
          <w:rFonts w:ascii="Arial" w:eastAsiaTheme="minorEastAsia" w:hAnsi="Arial" w:cs="Arial"/>
          <w:b/>
          <w:bCs/>
          <w:sz w:val="22"/>
          <w:szCs w:val="22"/>
        </w:rPr>
        <w:t>天气注意事项</w:t>
      </w:r>
      <w:r w:rsidRPr="00902CA8">
        <w:rPr>
          <w:rFonts w:ascii="Arial" w:eastAsiaTheme="minorEastAsia" w:hAnsi="Arial" w:cs="Arial"/>
          <w:b/>
          <w:bCs/>
          <w:sz w:val="22"/>
          <w:szCs w:val="22"/>
        </w:rPr>
        <w:br/>
      </w:r>
      <w:r w:rsidRPr="00902CA8">
        <w:rPr>
          <w:rFonts w:ascii="Arial" w:eastAsiaTheme="minorEastAsia" w:hAnsi="Arial" w:cs="Arial"/>
          <w:sz w:val="22"/>
          <w:szCs w:val="22"/>
        </w:rPr>
        <w:t>没有特别要求。</w:t>
      </w:r>
    </w:p>
    <w:p w14:paraId="220C8609" w14:textId="77777777" w:rsidR="00323351" w:rsidRPr="00902CA8" w:rsidRDefault="00323351" w:rsidP="00902CA8">
      <w:pPr>
        <w:spacing w:before="240" w:afterLines="50" w:after="156"/>
        <w:rPr>
          <w:rFonts w:ascii="Arial" w:eastAsiaTheme="minorEastAsia" w:hAnsi="Arial" w:cs="Arial"/>
          <w:sz w:val="22"/>
          <w:szCs w:val="22"/>
          <w:shd w:val="clear" w:color="auto" w:fill="FFFFFF"/>
        </w:rPr>
      </w:pPr>
      <w:r w:rsidRPr="00902CA8">
        <w:rPr>
          <w:rFonts w:ascii="Arial" w:eastAsiaTheme="minorEastAsia" w:hAnsi="Arial" w:cs="Arial"/>
          <w:b/>
          <w:bCs/>
          <w:sz w:val="22"/>
          <w:szCs w:val="22"/>
        </w:rPr>
        <w:t>装载</w:t>
      </w:r>
      <w:r w:rsidRPr="00902CA8">
        <w:rPr>
          <w:rFonts w:ascii="Arial" w:eastAsiaTheme="minorEastAsia" w:hAnsi="Arial" w:cs="Arial"/>
          <w:b/>
          <w:bCs/>
          <w:sz w:val="22"/>
          <w:szCs w:val="22"/>
        </w:rPr>
        <w:br/>
      </w:r>
      <w:r w:rsidRPr="00902CA8">
        <w:rPr>
          <w:rFonts w:ascii="Arial" w:eastAsiaTheme="minorEastAsia" w:hAnsi="Arial" w:cs="Arial"/>
          <w:sz w:val="22"/>
          <w:szCs w:val="22"/>
          <w:shd w:val="clear" w:color="auto" w:fill="FFFFFF"/>
        </w:rPr>
        <w:t>按照本规则第</w:t>
      </w:r>
      <w:r w:rsidRPr="00902CA8">
        <w:rPr>
          <w:rFonts w:ascii="Arial" w:eastAsiaTheme="minorEastAsia" w:hAnsi="Arial" w:cs="Arial"/>
          <w:sz w:val="22"/>
          <w:szCs w:val="22"/>
          <w:shd w:val="clear" w:color="auto" w:fill="FFFFFF"/>
        </w:rPr>
        <w:t>4</w:t>
      </w:r>
      <w:r w:rsidRPr="00902CA8">
        <w:rPr>
          <w:rFonts w:ascii="Arial" w:eastAsiaTheme="minorEastAsia" w:hAnsi="Arial" w:cs="Arial"/>
          <w:sz w:val="22"/>
          <w:szCs w:val="22"/>
          <w:shd w:val="clear" w:color="auto" w:fill="FFFFFF"/>
        </w:rPr>
        <w:t>和第</w:t>
      </w:r>
      <w:r w:rsidRPr="00902CA8">
        <w:rPr>
          <w:rFonts w:ascii="Arial" w:eastAsiaTheme="minorEastAsia" w:hAnsi="Arial" w:cs="Arial"/>
          <w:sz w:val="22"/>
          <w:szCs w:val="22"/>
          <w:shd w:val="clear" w:color="auto" w:fill="FFFFFF"/>
        </w:rPr>
        <w:t>5</w:t>
      </w:r>
      <w:r w:rsidRPr="00902CA8">
        <w:rPr>
          <w:rFonts w:ascii="Arial" w:eastAsiaTheme="minorEastAsia" w:hAnsi="Arial" w:cs="Arial"/>
          <w:sz w:val="22"/>
          <w:szCs w:val="22"/>
          <w:shd w:val="clear" w:color="auto" w:fill="FFFFFF"/>
        </w:rPr>
        <w:t>节的相关规定进行平舱。</w:t>
      </w:r>
    </w:p>
    <w:p w14:paraId="557EBE91" w14:textId="77777777" w:rsidR="00323351" w:rsidRPr="00902CA8" w:rsidRDefault="00323351">
      <w:pPr>
        <w:spacing w:afterLines="50" w:after="156"/>
        <w:rPr>
          <w:rFonts w:ascii="Arial" w:eastAsiaTheme="minorEastAsia" w:hAnsi="Arial" w:cs="Arial"/>
          <w:sz w:val="22"/>
          <w:szCs w:val="22"/>
        </w:rPr>
      </w:pPr>
      <w:r w:rsidRPr="00902CA8">
        <w:rPr>
          <w:rFonts w:ascii="Arial" w:eastAsiaTheme="minorEastAsia" w:hAnsi="Arial" w:cs="Arial"/>
          <w:sz w:val="22"/>
          <w:szCs w:val="22"/>
          <w:shd w:val="clear" w:color="auto" w:fill="FFFFFF"/>
        </w:rPr>
        <w:t>当该货物的积载因数等于或小于</w:t>
      </w:r>
      <w:r w:rsidRPr="00902CA8">
        <w:rPr>
          <w:rFonts w:ascii="Arial" w:eastAsiaTheme="minorEastAsia" w:hAnsi="Arial" w:cs="Arial"/>
          <w:sz w:val="22"/>
          <w:szCs w:val="22"/>
          <w:shd w:val="clear" w:color="auto" w:fill="FFFFFF"/>
        </w:rPr>
        <w:t>0.56m</w:t>
      </w:r>
      <w:r w:rsidRPr="00902CA8">
        <w:rPr>
          <w:rFonts w:ascii="Arial" w:eastAsiaTheme="minorEastAsia" w:hAnsi="Arial" w:cs="Arial"/>
          <w:sz w:val="22"/>
          <w:szCs w:val="22"/>
          <w:shd w:val="clear" w:color="auto" w:fill="FFFFFF"/>
          <w:vertAlign w:val="superscript"/>
        </w:rPr>
        <w:t>3</w:t>
      </w:r>
      <w:r w:rsidRPr="00902CA8">
        <w:rPr>
          <w:rFonts w:ascii="Arial" w:eastAsiaTheme="minorEastAsia" w:hAnsi="Arial" w:cs="Arial"/>
          <w:sz w:val="22"/>
          <w:szCs w:val="22"/>
          <w:shd w:val="clear" w:color="auto" w:fill="FFFFFF"/>
        </w:rPr>
        <w:t>/t</w:t>
      </w:r>
      <w:r w:rsidRPr="00902CA8">
        <w:rPr>
          <w:rFonts w:ascii="Arial" w:eastAsiaTheme="minorEastAsia" w:hAnsi="Arial" w:cs="Arial"/>
          <w:sz w:val="22"/>
          <w:szCs w:val="22"/>
          <w:shd w:val="clear" w:color="auto" w:fill="FFFFFF"/>
        </w:rPr>
        <w:t>时，应将货物均匀地分布在舱底上以平衡重量分布，否则舱底可能局部受力过大。应充分考虑，防止舱底在航行和装载货物时局部受力过重。</w:t>
      </w:r>
    </w:p>
    <w:p w14:paraId="7A619C76" w14:textId="77777777" w:rsidR="00323351" w:rsidRPr="00902CA8" w:rsidRDefault="00323351" w:rsidP="00902CA8">
      <w:pPr>
        <w:spacing w:before="240" w:afterLines="50" w:after="156"/>
        <w:rPr>
          <w:rFonts w:ascii="Arial" w:eastAsiaTheme="minorEastAsia" w:hAnsi="Arial" w:cs="Arial"/>
          <w:kern w:val="0"/>
          <w:sz w:val="22"/>
          <w:szCs w:val="22"/>
        </w:rPr>
      </w:pPr>
      <w:r w:rsidRPr="00902CA8">
        <w:rPr>
          <w:rFonts w:ascii="Arial" w:eastAsiaTheme="minorEastAsia" w:hAnsi="Arial" w:cs="Arial"/>
          <w:b/>
          <w:kern w:val="0"/>
          <w:sz w:val="22"/>
          <w:szCs w:val="22"/>
        </w:rPr>
        <w:t>注意</w:t>
      </w:r>
      <w:r w:rsidRPr="00902CA8">
        <w:rPr>
          <w:rFonts w:ascii="Arial" w:eastAsiaTheme="minorEastAsia" w:hAnsi="Arial" w:cs="Arial"/>
          <w:b/>
          <w:bCs/>
          <w:sz w:val="22"/>
          <w:szCs w:val="22"/>
        </w:rPr>
        <w:t>事项</w:t>
      </w:r>
      <w:r w:rsidRPr="00902CA8">
        <w:rPr>
          <w:rFonts w:ascii="Arial" w:eastAsiaTheme="minorEastAsia" w:hAnsi="Arial" w:cs="Arial"/>
          <w:b/>
          <w:bCs/>
          <w:sz w:val="22"/>
          <w:szCs w:val="22"/>
        </w:rPr>
        <w:br/>
      </w:r>
      <w:r w:rsidRPr="00902CA8">
        <w:rPr>
          <w:rFonts w:ascii="Arial" w:eastAsiaTheme="minorEastAsia" w:hAnsi="Arial" w:cs="Arial"/>
          <w:kern w:val="0"/>
          <w:sz w:val="22"/>
          <w:szCs w:val="22"/>
        </w:rPr>
        <w:t>没有特别要求。</w:t>
      </w:r>
    </w:p>
    <w:p w14:paraId="0DBC4844" w14:textId="77777777" w:rsidR="00323351" w:rsidRPr="00902CA8" w:rsidRDefault="00323351" w:rsidP="00902CA8">
      <w:pPr>
        <w:spacing w:before="240" w:afterLines="50" w:after="156"/>
        <w:rPr>
          <w:rFonts w:ascii="Arial" w:eastAsiaTheme="minorEastAsia" w:hAnsi="Arial" w:cs="Arial"/>
          <w:kern w:val="0"/>
          <w:sz w:val="22"/>
          <w:szCs w:val="22"/>
        </w:rPr>
      </w:pPr>
      <w:r w:rsidRPr="00902CA8">
        <w:rPr>
          <w:rFonts w:ascii="Arial" w:eastAsiaTheme="minorEastAsia" w:hAnsi="Arial" w:cs="Arial"/>
          <w:b/>
          <w:kern w:val="0"/>
          <w:sz w:val="22"/>
          <w:szCs w:val="22"/>
        </w:rPr>
        <w:t>通风</w:t>
      </w:r>
      <w:r w:rsidRPr="00902CA8">
        <w:rPr>
          <w:rFonts w:ascii="Arial" w:eastAsiaTheme="minorEastAsia" w:hAnsi="Arial" w:cs="Arial"/>
          <w:b/>
          <w:kern w:val="0"/>
          <w:sz w:val="22"/>
          <w:szCs w:val="22"/>
        </w:rPr>
        <w:br/>
      </w:r>
      <w:r w:rsidRPr="00902CA8">
        <w:rPr>
          <w:rFonts w:ascii="Arial" w:eastAsiaTheme="minorEastAsia" w:hAnsi="Arial" w:cs="Arial"/>
          <w:kern w:val="0"/>
          <w:sz w:val="22"/>
          <w:szCs w:val="22"/>
        </w:rPr>
        <w:t>没有特别要求。</w:t>
      </w:r>
    </w:p>
    <w:p w14:paraId="0B2D13AD" w14:textId="77777777" w:rsidR="00323351" w:rsidRPr="00902CA8" w:rsidRDefault="00323351" w:rsidP="00902CA8">
      <w:pPr>
        <w:spacing w:before="240" w:afterLines="50" w:after="156"/>
        <w:rPr>
          <w:rFonts w:ascii="Arial" w:eastAsiaTheme="minorEastAsia" w:hAnsi="Arial" w:cs="Arial"/>
          <w:kern w:val="0"/>
          <w:sz w:val="22"/>
          <w:szCs w:val="22"/>
        </w:rPr>
      </w:pPr>
      <w:r w:rsidRPr="00902CA8">
        <w:rPr>
          <w:rFonts w:ascii="Arial" w:eastAsiaTheme="minorEastAsia" w:hAnsi="Arial" w:cs="Arial"/>
          <w:b/>
          <w:kern w:val="0"/>
          <w:sz w:val="22"/>
          <w:szCs w:val="22"/>
        </w:rPr>
        <w:t>载运</w:t>
      </w:r>
      <w:r w:rsidRPr="00902CA8">
        <w:rPr>
          <w:rFonts w:ascii="Arial" w:eastAsiaTheme="minorEastAsia" w:hAnsi="Arial" w:cs="Arial"/>
          <w:b/>
          <w:kern w:val="0"/>
          <w:sz w:val="22"/>
          <w:szCs w:val="22"/>
        </w:rPr>
        <w:br/>
      </w:r>
      <w:r w:rsidRPr="00902CA8">
        <w:rPr>
          <w:rFonts w:ascii="Arial" w:eastAsiaTheme="minorEastAsia" w:hAnsi="Arial" w:cs="Arial"/>
          <w:kern w:val="0"/>
          <w:sz w:val="22"/>
          <w:szCs w:val="22"/>
        </w:rPr>
        <w:t>没有特别要求。</w:t>
      </w:r>
    </w:p>
    <w:p w14:paraId="5B588573" w14:textId="77777777" w:rsidR="00323351" w:rsidRPr="00902CA8" w:rsidRDefault="00323351" w:rsidP="00902CA8">
      <w:pPr>
        <w:spacing w:before="240" w:afterLines="50" w:after="156"/>
        <w:rPr>
          <w:rFonts w:ascii="Arial" w:eastAsiaTheme="minorEastAsia" w:hAnsi="Arial" w:cs="Arial"/>
          <w:kern w:val="0"/>
          <w:sz w:val="22"/>
          <w:szCs w:val="22"/>
        </w:rPr>
      </w:pPr>
      <w:r w:rsidRPr="00902CA8">
        <w:rPr>
          <w:rFonts w:ascii="Arial" w:eastAsiaTheme="minorEastAsia" w:hAnsi="Arial" w:cs="Arial"/>
          <w:b/>
          <w:kern w:val="0"/>
          <w:sz w:val="22"/>
          <w:szCs w:val="22"/>
        </w:rPr>
        <w:t>卸货</w:t>
      </w:r>
      <w:r w:rsidRPr="00902CA8">
        <w:rPr>
          <w:rFonts w:ascii="Arial" w:eastAsiaTheme="minorEastAsia" w:hAnsi="Arial" w:cs="Arial"/>
          <w:b/>
          <w:kern w:val="0"/>
          <w:sz w:val="22"/>
          <w:szCs w:val="22"/>
        </w:rPr>
        <w:br/>
      </w:r>
      <w:r w:rsidRPr="00902CA8">
        <w:rPr>
          <w:rFonts w:ascii="Arial" w:eastAsiaTheme="minorEastAsia" w:hAnsi="Arial" w:cs="Arial"/>
          <w:kern w:val="0"/>
          <w:sz w:val="22"/>
          <w:szCs w:val="22"/>
        </w:rPr>
        <w:t>没有特别要求。</w:t>
      </w:r>
    </w:p>
    <w:p w14:paraId="6E04700E" w14:textId="77777777" w:rsidR="00323351" w:rsidRPr="00902CA8" w:rsidRDefault="00323351" w:rsidP="00902CA8">
      <w:pPr>
        <w:spacing w:before="240" w:afterLines="50" w:after="156"/>
        <w:rPr>
          <w:rFonts w:ascii="Arial" w:eastAsiaTheme="minorEastAsia" w:hAnsi="Arial" w:cs="Arial"/>
          <w:kern w:val="0"/>
          <w:sz w:val="22"/>
          <w:szCs w:val="22"/>
        </w:rPr>
      </w:pPr>
      <w:r w:rsidRPr="00902CA8">
        <w:rPr>
          <w:rFonts w:ascii="Arial" w:eastAsiaTheme="minorEastAsia" w:hAnsi="Arial" w:cs="Arial"/>
          <w:b/>
          <w:kern w:val="0"/>
          <w:sz w:val="22"/>
          <w:szCs w:val="22"/>
        </w:rPr>
        <w:t>清扫</w:t>
      </w:r>
      <w:r w:rsidRPr="00902CA8">
        <w:rPr>
          <w:rFonts w:ascii="Arial" w:eastAsiaTheme="minorEastAsia" w:hAnsi="Arial" w:cs="Arial"/>
          <w:b/>
          <w:kern w:val="0"/>
          <w:sz w:val="22"/>
          <w:szCs w:val="22"/>
        </w:rPr>
        <w:br/>
      </w:r>
      <w:r w:rsidRPr="00902CA8">
        <w:rPr>
          <w:rFonts w:ascii="Arial" w:eastAsiaTheme="minorEastAsia" w:hAnsi="Arial" w:cs="Arial"/>
          <w:kern w:val="0"/>
          <w:sz w:val="22"/>
          <w:szCs w:val="22"/>
        </w:rPr>
        <w:t>没有特别要求。</w:t>
      </w:r>
    </w:p>
    <w:p w14:paraId="3B4BBCC7" w14:textId="77777777" w:rsidR="00323351" w:rsidRDefault="00323351">
      <w:pPr>
        <w:spacing w:afterLines="50" w:after="156"/>
        <w:rPr>
          <w:rFonts w:eastAsia="Times New Roman"/>
          <w:b/>
          <w:kern w:val="0"/>
          <w:sz w:val="24"/>
        </w:rPr>
      </w:pPr>
      <w:r>
        <w:rPr>
          <w:rFonts w:hint="eastAsia"/>
          <w:b/>
          <w:kern w:val="0"/>
          <w:sz w:val="24"/>
        </w:rPr>
        <w:br w:type="page"/>
      </w:r>
      <w:r>
        <w:rPr>
          <w:rFonts w:hint="eastAsia"/>
          <w:b/>
          <w:kern w:val="0"/>
          <w:sz w:val="24"/>
        </w:rPr>
        <w:lastRenderedPageBreak/>
        <w:t>碎橡胶和塑料绝缘体</w:t>
      </w:r>
    </w:p>
    <w:p w14:paraId="6395E326" w14:textId="77777777" w:rsidR="00323351" w:rsidRPr="00902CA8" w:rsidRDefault="00323351" w:rsidP="00902CA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描述</w:t>
      </w:r>
    </w:p>
    <w:p w14:paraId="0838263D"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塑料和橡胶绝缘材料，清洁并不含其他材质，呈颗粒状。</w:t>
      </w:r>
    </w:p>
    <w:p w14:paraId="6D1FA82E" w14:textId="77777777" w:rsidR="00323351" w:rsidRPr="00902CA8" w:rsidRDefault="00323351" w:rsidP="00902CA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902CA8" w14:paraId="49EE0123" w14:textId="77777777" w:rsidTr="00902CA8">
        <w:tc>
          <w:tcPr>
            <w:tcW w:w="8526" w:type="dxa"/>
            <w:gridSpan w:val="4"/>
            <w:tcBorders>
              <w:top w:val="single" w:sz="4" w:space="0" w:color="auto"/>
              <w:left w:val="single" w:sz="4" w:space="0" w:color="auto"/>
              <w:bottom w:val="single" w:sz="4" w:space="0" w:color="auto"/>
              <w:right w:val="single" w:sz="4" w:space="0" w:color="auto"/>
            </w:tcBorders>
            <w:vAlign w:val="center"/>
          </w:tcPr>
          <w:p w14:paraId="7283EB7D"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物理特性</w:t>
            </w:r>
          </w:p>
        </w:tc>
      </w:tr>
      <w:tr w:rsidR="00323351" w:rsidRPr="00902CA8" w14:paraId="7CDBDF87"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4AAE76C1"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220E9831"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24F14D9E"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散货密度（</w:t>
            </w:r>
            <w:r w:rsidRPr="00902CA8">
              <w:rPr>
                <w:rFonts w:ascii="Arial" w:eastAsiaTheme="minorEastAsia" w:hAnsi="Arial" w:cs="Arial"/>
                <w:b/>
                <w:sz w:val="22"/>
                <w:szCs w:val="22"/>
              </w:rPr>
              <w:t>kg/m</w:t>
            </w:r>
            <w:r w:rsidRPr="00902CA8">
              <w:rPr>
                <w:rFonts w:ascii="Arial" w:eastAsiaTheme="minorEastAsia" w:hAnsi="Arial" w:cs="Arial"/>
                <w:b/>
                <w:sz w:val="22"/>
                <w:szCs w:val="22"/>
                <w:vertAlign w:val="superscript"/>
              </w:rPr>
              <w:t>3</w:t>
            </w:r>
            <w:r w:rsidRPr="00902CA8">
              <w:rPr>
                <w:rFonts w:ascii="Arial" w:eastAsiaTheme="minorEastAsia" w:hAnsi="Arial" w:cs="Arial"/>
                <w:b/>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583B7A9E"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积载因数（</w:t>
            </w:r>
            <w:r w:rsidRPr="00902CA8">
              <w:rPr>
                <w:rFonts w:ascii="Arial" w:eastAsiaTheme="minorEastAsia" w:hAnsi="Arial" w:cs="Arial"/>
                <w:b/>
                <w:sz w:val="22"/>
                <w:szCs w:val="22"/>
              </w:rPr>
              <w:t>m</w:t>
            </w:r>
            <w:r w:rsidRPr="00902CA8">
              <w:rPr>
                <w:rFonts w:ascii="Arial" w:eastAsiaTheme="minorEastAsia" w:hAnsi="Arial" w:cs="Arial"/>
                <w:b/>
                <w:sz w:val="22"/>
                <w:szCs w:val="22"/>
                <w:vertAlign w:val="superscript"/>
              </w:rPr>
              <w:t>3</w:t>
            </w:r>
            <w:r w:rsidRPr="00902CA8">
              <w:rPr>
                <w:rFonts w:ascii="Arial" w:eastAsiaTheme="minorEastAsia" w:hAnsi="Arial" w:cs="Arial"/>
                <w:b/>
                <w:sz w:val="22"/>
                <w:szCs w:val="22"/>
              </w:rPr>
              <w:t>/t</w:t>
            </w:r>
            <w:r w:rsidRPr="00902CA8">
              <w:rPr>
                <w:rFonts w:ascii="Arial" w:eastAsiaTheme="minorEastAsia" w:hAnsi="Arial" w:cs="Arial"/>
                <w:b/>
                <w:sz w:val="22"/>
                <w:szCs w:val="22"/>
              </w:rPr>
              <w:t>）</w:t>
            </w:r>
          </w:p>
        </w:tc>
      </w:tr>
      <w:tr w:rsidR="00323351" w:rsidRPr="00902CA8" w14:paraId="55097306"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1A1B3FF9"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kern w:val="0"/>
                <w:sz w:val="22"/>
                <w:szCs w:val="22"/>
              </w:rPr>
              <w:t>颗粒</w:t>
            </w:r>
            <w:r w:rsidRPr="00902CA8">
              <w:rPr>
                <w:rFonts w:ascii="Arial" w:eastAsiaTheme="minorEastAsia" w:hAnsi="Arial" w:cs="Arial"/>
                <w:kern w:val="0"/>
                <w:sz w:val="22"/>
                <w:szCs w:val="22"/>
              </w:rPr>
              <w:t>1</w:t>
            </w:r>
            <w:r w:rsidRPr="00902CA8">
              <w:rPr>
                <w:rFonts w:ascii="Arial" w:eastAsiaTheme="minorEastAsia" w:hAnsi="Arial" w:cs="Arial"/>
                <w:kern w:val="0"/>
                <w:sz w:val="22"/>
                <w:szCs w:val="22"/>
              </w:rPr>
              <w:t>至</w:t>
            </w:r>
            <w:r w:rsidRPr="00902CA8">
              <w:rPr>
                <w:rFonts w:ascii="Arial" w:eastAsiaTheme="minorEastAsia" w:hAnsi="Arial" w:cs="Arial"/>
                <w:kern w:val="0"/>
                <w:sz w:val="22"/>
                <w:szCs w:val="22"/>
              </w:rPr>
              <w:t>4mm</w:t>
            </w:r>
          </w:p>
        </w:tc>
        <w:tc>
          <w:tcPr>
            <w:tcW w:w="2131" w:type="dxa"/>
            <w:tcBorders>
              <w:top w:val="single" w:sz="4" w:space="0" w:color="auto"/>
              <w:left w:val="single" w:sz="4" w:space="0" w:color="auto"/>
              <w:bottom w:val="single" w:sz="4" w:space="0" w:color="auto"/>
              <w:right w:val="single" w:sz="4" w:space="0" w:color="auto"/>
            </w:tcBorders>
            <w:vAlign w:val="center"/>
          </w:tcPr>
          <w:p w14:paraId="2271E5BC"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06873292"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kern w:val="0"/>
                <w:sz w:val="22"/>
                <w:szCs w:val="22"/>
              </w:rPr>
              <w:t>500</w:t>
            </w:r>
            <w:r w:rsidRPr="00902CA8">
              <w:rPr>
                <w:rFonts w:ascii="Arial" w:eastAsiaTheme="minorEastAsia" w:hAnsi="Arial" w:cs="Arial"/>
                <w:kern w:val="0"/>
                <w:sz w:val="22"/>
                <w:szCs w:val="22"/>
              </w:rPr>
              <w:t>至</w:t>
            </w:r>
            <w:r w:rsidRPr="00902CA8">
              <w:rPr>
                <w:rFonts w:ascii="Arial" w:eastAsiaTheme="minorEastAsia" w:hAnsi="Arial" w:cs="Arial"/>
                <w:kern w:val="0"/>
                <w:sz w:val="22"/>
                <w:szCs w:val="22"/>
              </w:rPr>
              <w:t>570</w:t>
            </w:r>
          </w:p>
        </w:tc>
        <w:tc>
          <w:tcPr>
            <w:tcW w:w="2010" w:type="dxa"/>
            <w:tcBorders>
              <w:top w:val="single" w:sz="4" w:space="0" w:color="auto"/>
              <w:left w:val="single" w:sz="4" w:space="0" w:color="auto"/>
              <w:bottom w:val="single" w:sz="4" w:space="0" w:color="auto"/>
              <w:right w:val="single" w:sz="4" w:space="0" w:color="auto"/>
            </w:tcBorders>
            <w:vAlign w:val="center"/>
          </w:tcPr>
          <w:p w14:paraId="0BABB347"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kern w:val="0"/>
                <w:sz w:val="22"/>
                <w:szCs w:val="22"/>
              </w:rPr>
              <w:t>1.76</w:t>
            </w:r>
            <w:r w:rsidRPr="00902CA8">
              <w:rPr>
                <w:rFonts w:ascii="Arial" w:eastAsiaTheme="minorEastAsia" w:hAnsi="Arial" w:cs="Arial"/>
                <w:kern w:val="0"/>
                <w:sz w:val="22"/>
                <w:szCs w:val="22"/>
              </w:rPr>
              <w:t>至</w:t>
            </w:r>
            <w:r w:rsidRPr="00902CA8">
              <w:rPr>
                <w:rFonts w:ascii="Arial" w:eastAsiaTheme="minorEastAsia" w:hAnsi="Arial" w:cs="Arial"/>
                <w:kern w:val="0"/>
                <w:sz w:val="22"/>
                <w:szCs w:val="22"/>
              </w:rPr>
              <w:t>1.97</w:t>
            </w:r>
            <w:r w:rsidRPr="00902CA8">
              <w:rPr>
                <w:rFonts w:ascii="Arial" w:eastAsiaTheme="minorEastAsia" w:hAnsi="Arial" w:cs="Arial"/>
                <w:sz w:val="22"/>
                <w:szCs w:val="22"/>
              </w:rPr>
              <w:t xml:space="preserve"> </w:t>
            </w:r>
          </w:p>
        </w:tc>
      </w:tr>
      <w:tr w:rsidR="00323351" w:rsidRPr="00902CA8" w14:paraId="057415C4" w14:textId="77777777" w:rsidTr="00902CA8">
        <w:tc>
          <w:tcPr>
            <w:tcW w:w="8526" w:type="dxa"/>
            <w:gridSpan w:val="4"/>
            <w:tcBorders>
              <w:top w:val="single" w:sz="4" w:space="0" w:color="auto"/>
              <w:left w:val="single" w:sz="4" w:space="0" w:color="auto"/>
              <w:bottom w:val="single" w:sz="4" w:space="0" w:color="auto"/>
              <w:right w:val="single" w:sz="4" w:space="0" w:color="auto"/>
            </w:tcBorders>
            <w:vAlign w:val="center"/>
          </w:tcPr>
          <w:p w14:paraId="668E8AEA"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危险类别</w:t>
            </w:r>
          </w:p>
        </w:tc>
      </w:tr>
      <w:tr w:rsidR="00323351" w:rsidRPr="00902CA8" w14:paraId="1F424FC5"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5173C31D"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6111113D"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66CF4BF7"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MHB</w:t>
            </w:r>
            <w:r w:rsidRPr="00902CA8">
              <w:rPr>
                <w:rFonts w:ascii="Arial" w:eastAsiaTheme="minorEastAsia" w:hAnsi="Arial" w:cs="Arial"/>
                <w:b/>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39A237C5"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组别</w:t>
            </w:r>
          </w:p>
        </w:tc>
      </w:tr>
      <w:tr w:rsidR="00323351" w:rsidRPr="00902CA8" w14:paraId="3A24EA92"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4DFAEBD1"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2E35940F"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587DC2D6"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010" w:type="dxa"/>
            <w:tcBorders>
              <w:top w:val="single" w:sz="4" w:space="0" w:color="auto"/>
              <w:left w:val="single" w:sz="4" w:space="0" w:color="auto"/>
              <w:bottom w:val="single" w:sz="4" w:space="0" w:color="auto"/>
              <w:right w:val="single" w:sz="4" w:space="0" w:color="auto"/>
            </w:tcBorders>
            <w:vAlign w:val="center"/>
          </w:tcPr>
          <w:p w14:paraId="6BA87F34"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C</w:t>
            </w:r>
          </w:p>
        </w:tc>
      </w:tr>
    </w:tbl>
    <w:p w14:paraId="3547C678" w14:textId="77777777" w:rsidR="00323351" w:rsidRPr="00902CA8" w:rsidRDefault="00323351" w:rsidP="00902CA8">
      <w:pPr>
        <w:spacing w:beforeLines="100" w:before="312"/>
        <w:rPr>
          <w:rFonts w:ascii="Arial" w:eastAsiaTheme="minorEastAsia" w:hAnsi="Arial" w:cs="Arial"/>
          <w:b/>
          <w:kern w:val="0"/>
          <w:sz w:val="22"/>
          <w:szCs w:val="22"/>
        </w:rPr>
      </w:pPr>
      <w:r w:rsidRPr="00902CA8">
        <w:rPr>
          <w:rFonts w:ascii="Arial" w:eastAsiaTheme="minorEastAsia" w:hAnsi="Arial" w:cs="Arial"/>
          <w:b/>
          <w:kern w:val="0"/>
          <w:sz w:val="22"/>
          <w:szCs w:val="22"/>
        </w:rPr>
        <w:t>危险性</w:t>
      </w:r>
    </w:p>
    <w:p w14:paraId="1D95C4DC" w14:textId="77777777" w:rsidR="00323351" w:rsidRPr="00902CA8" w:rsidRDefault="00323351">
      <w:pPr>
        <w:rPr>
          <w:rFonts w:ascii="Arial" w:eastAsiaTheme="minorEastAsia" w:hAnsi="Arial" w:cs="Arial"/>
          <w:kern w:val="0"/>
          <w:sz w:val="22"/>
          <w:szCs w:val="22"/>
        </w:rPr>
      </w:pPr>
      <w:r w:rsidRPr="00902CA8">
        <w:rPr>
          <w:rFonts w:ascii="Arial" w:eastAsiaTheme="minorEastAsia" w:hAnsi="Arial" w:cs="Arial"/>
          <w:kern w:val="0"/>
          <w:sz w:val="22"/>
          <w:szCs w:val="22"/>
        </w:rPr>
        <w:t>没有特别危险性。</w:t>
      </w:r>
    </w:p>
    <w:p w14:paraId="15ADE88B"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该货物非易燃或具有低火灾危险。</w:t>
      </w:r>
    </w:p>
    <w:p w14:paraId="4BBECDF3" w14:textId="77777777" w:rsidR="00323351" w:rsidRPr="00902CA8" w:rsidRDefault="00323351">
      <w:pPr>
        <w:rPr>
          <w:rFonts w:ascii="Arial" w:eastAsiaTheme="minorEastAsia" w:hAnsi="Arial" w:cs="Arial"/>
          <w:b/>
          <w:kern w:val="0"/>
          <w:sz w:val="22"/>
          <w:szCs w:val="22"/>
        </w:rPr>
      </w:pPr>
      <w:r w:rsidRPr="00902CA8">
        <w:rPr>
          <w:rFonts w:ascii="Arial" w:eastAsiaTheme="minorEastAsia" w:hAnsi="Arial" w:cs="Arial"/>
          <w:b/>
          <w:kern w:val="0"/>
          <w:sz w:val="22"/>
          <w:szCs w:val="22"/>
        </w:rPr>
        <w:t>积载和隔离</w:t>
      </w:r>
    </w:p>
    <w:p w14:paraId="71EFB89E"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148A8155" w14:textId="77777777" w:rsidR="00323351" w:rsidRPr="00902CA8" w:rsidRDefault="00323351">
      <w:pPr>
        <w:rPr>
          <w:rFonts w:ascii="Arial" w:eastAsiaTheme="minorEastAsia" w:hAnsi="Arial" w:cs="Arial"/>
          <w:b/>
          <w:kern w:val="0"/>
          <w:sz w:val="22"/>
          <w:szCs w:val="22"/>
        </w:rPr>
      </w:pPr>
      <w:r w:rsidRPr="00902CA8">
        <w:rPr>
          <w:rFonts w:ascii="Arial" w:eastAsiaTheme="minorEastAsia" w:hAnsi="Arial" w:cs="Arial"/>
          <w:b/>
          <w:kern w:val="0"/>
          <w:sz w:val="22"/>
          <w:szCs w:val="22"/>
        </w:rPr>
        <w:t>货舱清洁程度</w:t>
      </w:r>
    </w:p>
    <w:p w14:paraId="20905E24"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5D7850C3" w14:textId="77777777" w:rsidR="00323351" w:rsidRPr="00902CA8" w:rsidRDefault="00323351">
      <w:pPr>
        <w:rPr>
          <w:rFonts w:ascii="Arial" w:eastAsiaTheme="minorEastAsia" w:hAnsi="Arial" w:cs="Arial"/>
          <w:b/>
          <w:kern w:val="0"/>
          <w:sz w:val="22"/>
          <w:szCs w:val="22"/>
        </w:rPr>
      </w:pPr>
      <w:r w:rsidRPr="00902CA8">
        <w:rPr>
          <w:rFonts w:ascii="Arial" w:eastAsiaTheme="minorEastAsia" w:hAnsi="Arial" w:cs="Arial"/>
          <w:b/>
          <w:kern w:val="0"/>
          <w:sz w:val="22"/>
          <w:szCs w:val="22"/>
        </w:rPr>
        <w:t>天气注意事项</w:t>
      </w:r>
    </w:p>
    <w:p w14:paraId="6BBF1FD4"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1E3503CD" w14:textId="77777777" w:rsidR="00323351" w:rsidRPr="00902CA8" w:rsidRDefault="00323351">
      <w:pPr>
        <w:rPr>
          <w:rFonts w:ascii="Arial" w:eastAsiaTheme="minorEastAsia" w:hAnsi="Arial" w:cs="Arial"/>
          <w:b/>
          <w:kern w:val="0"/>
          <w:sz w:val="22"/>
          <w:szCs w:val="22"/>
        </w:rPr>
      </w:pPr>
      <w:r w:rsidRPr="00902CA8">
        <w:rPr>
          <w:rFonts w:ascii="Arial" w:eastAsiaTheme="minorEastAsia" w:hAnsi="Arial" w:cs="Arial"/>
          <w:b/>
          <w:kern w:val="0"/>
          <w:sz w:val="22"/>
          <w:szCs w:val="22"/>
        </w:rPr>
        <w:t>装载</w:t>
      </w:r>
    </w:p>
    <w:p w14:paraId="72DF85A5"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按照本规则第</w:t>
      </w:r>
      <w:r w:rsidRPr="00902CA8">
        <w:rPr>
          <w:rFonts w:ascii="Arial" w:eastAsiaTheme="minorEastAsia" w:hAnsi="Arial" w:cs="Arial"/>
          <w:kern w:val="0"/>
          <w:sz w:val="22"/>
          <w:szCs w:val="22"/>
        </w:rPr>
        <w:t>4</w:t>
      </w:r>
      <w:r w:rsidRPr="00902CA8">
        <w:rPr>
          <w:rFonts w:ascii="Arial" w:eastAsiaTheme="minorEastAsia" w:hAnsi="Arial" w:cs="Arial"/>
          <w:kern w:val="0"/>
          <w:sz w:val="22"/>
          <w:szCs w:val="22"/>
        </w:rPr>
        <w:t>和</w:t>
      </w:r>
      <w:r w:rsidRPr="00902CA8">
        <w:rPr>
          <w:rFonts w:ascii="Arial" w:eastAsiaTheme="minorEastAsia" w:hAnsi="Arial" w:cs="Arial"/>
          <w:kern w:val="0"/>
          <w:sz w:val="22"/>
          <w:szCs w:val="22"/>
        </w:rPr>
        <w:t>5</w:t>
      </w:r>
      <w:r w:rsidRPr="00902CA8">
        <w:rPr>
          <w:rFonts w:ascii="Arial" w:eastAsiaTheme="minorEastAsia" w:hAnsi="Arial" w:cs="Arial"/>
          <w:kern w:val="0"/>
          <w:sz w:val="22"/>
          <w:szCs w:val="22"/>
        </w:rPr>
        <w:t>节的有关规定进行平舱。</w:t>
      </w:r>
    </w:p>
    <w:p w14:paraId="0416F14C" w14:textId="77777777" w:rsidR="00323351" w:rsidRPr="00902CA8" w:rsidRDefault="00323351">
      <w:pPr>
        <w:rPr>
          <w:rFonts w:ascii="Arial" w:eastAsiaTheme="minorEastAsia" w:hAnsi="Arial" w:cs="Arial"/>
          <w:b/>
          <w:kern w:val="0"/>
          <w:sz w:val="22"/>
          <w:szCs w:val="22"/>
        </w:rPr>
      </w:pPr>
      <w:r w:rsidRPr="00902CA8">
        <w:rPr>
          <w:rFonts w:ascii="Arial" w:eastAsiaTheme="minorEastAsia" w:hAnsi="Arial" w:cs="Arial"/>
          <w:b/>
          <w:kern w:val="0"/>
          <w:sz w:val="22"/>
          <w:szCs w:val="22"/>
        </w:rPr>
        <w:t>注意事项</w:t>
      </w:r>
    </w:p>
    <w:p w14:paraId="7F33A8E1"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在装卸和载运期间，不允许在装有该货物的处所附近做热工、燃烧和吸烟。在船运前，须由托运人向船长提交一份证书，证明该货物仅由干净的橡胶材料构成。若开始装载和完成卸货之间的预定间隔期超过</w:t>
      </w:r>
      <w:r w:rsidRPr="00902CA8">
        <w:rPr>
          <w:rFonts w:ascii="Arial" w:eastAsiaTheme="minorEastAsia" w:hAnsi="Arial" w:cs="Arial"/>
          <w:kern w:val="0"/>
          <w:sz w:val="22"/>
          <w:szCs w:val="22"/>
        </w:rPr>
        <w:t>5</w:t>
      </w:r>
      <w:r w:rsidRPr="00902CA8">
        <w:rPr>
          <w:rFonts w:ascii="Arial" w:eastAsiaTheme="minorEastAsia" w:hAnsi="Arial" w:cs="Arial"/>
          <w:kern w:val="0"/>
          <w:sz w:val="22"/>
          <w:szCs w:val="22"/>
        </w:rPr>
        <w:t>天，除非在配备固定式气体灭火系统的货物处所中装载该货物，否则不得装运。如果主管机关认为从开始装载到完成卸货的计划航程不超过</w:t>
      </w:r>
      <w:r w:rsidRPr="00902CA8">
        <w:rPr>
          <w:rFonts w:ascii="Arial" w:eastAsiaTheme="minorEastAsia" w:hAnsi="Arial" w:cs="Arial"/>
          <w:kern w:val="0"/>
          <w:sz w:val="22"/>
          <w:szCs w:val="22"/>
        </w:rPr>
        <w:t>5</w:t>
      </w:r>
      <w:r w:rsidRPr="00902CA8">
        <w:rPr>
          <w:rFonts w:ascii="Arial" w:eastAsiaTheme="minorEastAsia" w:hAnsi="Arial" w:cs="Arial"/>
          <w:kern w:val="0"/>
          <w:sz w:val="22"/>
          <w:szCs w:val="22"/>
        </w:rPr>
        <w:t>天，则可免除在载运该货物的处所中配备固定式气体灭火系统的要求。</w:t>
      </w:r>
    </w:p>
    <w:p w14:paraId="7BE2A962" w14:textId="77777777" w:rsidR="00323351" w:rsidRPr="00902CA8" w:rsidRDefault="00323351">
      <w:pPr>
        <w:rPr>
          <w:rFonts w:ascii="Arial" w:eastAsiaTheme="minorEastAsia" w:hAnsi="Arial" w:cs="Arial"/>
          <w:b/>
          <w:kern w:val="0"/>
          <w:sz w:val="22"/>
          <w:szCs w:val="22"/>
        </w:rPr>
      </w:pPr>
      <w:r w:rsidRPr="00902CA8">
        <w:rPr>
          <w:rFonts w:ascii="Arial" w:eastAsiaTheme="minorEastAsia" w:hAnsi="Arial" w:cs="Arial"/>
          <w:b/>
          <w:kern w:val="0"/>
          <w:sz w:val="22"/>
          <w:szCs w:val="22"/>
        </w:rPr>
        <w:t>通风</w:t>
      </w:r>
    </w:p>
    <w:p w14:paraId="4189194D"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439C6CD3" w14:textId="77777777" w:rsidR="00323351" w:rsidRPr="00902CA8" w:rsidRDefault="00323351">
      <w:pPr>
        <w:rPr>
          <w:rFonts w:ascii="Arial" w:eastAsiaTheme="minorEastAsia" w:hAnsi="Arial" w:cs="Arial"/>
          <w:b/>
          <w:kern w:val="0"/>
          <w:sz w:val="22"/>
          <w:szCs w:val="22"/>
        </w:rPr>
      </w:pPr>
      <w:r w:rsidRPr="00902CA8">
        <w:rPr>
          <w:rFonts w:ascii="Arial" w:eastAsiaTheme="minorEastAsia" w:hAnsi="Arial" w:cs="Arial"/>
          <w:b/>
          <w:kern w:val="0"/>
          <w:sz w:val="22"/>
          <w:szCs w:val="22"/>
        </w:rPr>
        <w:t>载运</w:t>
      </w:r>
    </w:p>
    <w:p w14:paraId="6307A9ED"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380EC9AE" w14:textId="77777777" w:rsidR="00323351" w:rsidRPr="00902CA8" w:rsidRDefault="00323351">
      <w:pPr>
        <w:rPr>
          <w:rFonts w:ascii="Arial" w:eastAsiaTheme="minorEastAsia" w:hAnsi="Arial" w:cs="Arial"/>
          <w:b/>
          <w:kern w:val="0"/>
          <w:sz w:val="22"/>
          <w:szCs w:val="22"/>
        </w:rPr>
      </w:pPr>
      <w:r w:rsidRPr="00902CA8">
        <w:rPr>
          <w:rFonts w:ascii="Arial" w:eastAsiaTheme="minorEastAsia" w:hAnsi="Arial" w:cs="Arial"/>
          <w:b/>
          <w:kern w:val="0"/>
          <w:sz w:val="22"/>
          <w:szCs w:val="22"/>
        </w:rPr>
        <w:t>卸货</w:t>
      </w:r>
    </w:p>
    <w:p w14:paraId="2A5BF739"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25280579" w14:textId="77777777" w:rsidR="00323351" w:rsidRPr="00902CA8" w:rsidRDefault="00323351">
      <w:pPr>
        <w:rPr>
          <w:rFonts w:ascii="Arial" w:eastAsiaTheme="minorEastAsia" w:hAnsi="Arial" w:cs="Arial"/>
          <w:b/>
          <w:kern w:val="0"/>
          <w:sz w:val="22"/>
          <w:szCs w:val="22"/>
        </w:rPr>
      </w:pPr>
      <w:r w:rsidRPr="00902CA8">
        <w:rPr>
          <w:rFonts w:ascii="Arial" w:eastAsiaTheme="minorEastAsia" w:hAnsi="Arial" w:cs="Arial"/>
          <w:b/>
          <w:kern w:val="0"/>
          <w:sz w:val="22"/>
          <w:szCs w:val="22"/>
        </w:rPr>
        <w:t>清扫</w:t>
      </w:r>
    </w:p>
    <w:p w14:paraId="0B66BC8A"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7F5BBBD7" w14:textId="77777777" w:rsidR="00323351" w:rsidRDefault="00323351">
      <w:pPr>
        <w:spacing w:afterLines="50" w:after="156"/>
        <w:rPr>
          <w:rFonts w:eastAsia="Times New Roman"/>
          <w:b/>
          <w:kern w:val="0"/>
          <w:sz w:val="24"/>
        </w:rPr>
      </w:pPr>
      <w:r>
        <w:rPr>
          <w:rFonts w:hint="eastAsia"/>
          <w:b/>
          <w:kern w:val="0"/>
          <w:sz w:val="24"/>
        </w:rPr>
        <w:br w:type="page"/>
      </w:r>
      <w:r>
        <w:rPr>
          <w:rFonts w:hint="eastAsia"/>
          <w:b/>
          <w:kern w:val="0"/>
          <w:sz w:val="24"/>
        </w:rPr>
        <w:lastRenderedPageBreak/>
        <w:t>铬矿颗粒</w:t>
      </w:r>
    </w:p>
    <w:p w14:paraId="7D4232C5" w14:textId="77777777" w:rsidR="00323351" w:rsidRPr="00902CA8" w:rsidRDefault="00323351" w:rsidP="00902CA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描述</w:t>
      </w:r>
    </w:p>
    <w:p w14:paraId="6FA29F95"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颗粒状。水分含量：最大可达</w:t>
      </w:r>
      <w:r w:rsidRPr="00902CA8">
        <w:rPr>
          <w:rFonts w:ascii="Arial" w:eastAsiaTheme="minorEastAsia" w:hAnsi="Arial" w:cs="Arial"/>
          <w:kern w:val="0"/>
          <w:sz w:val="22"/>
          <w:szCs w:val="22"/>
        </w:rPr>
        <w:t>2%</w:t>
      </w:r>
      <w:r w:rsidRPr="00902CA8">
        <w:rPr>
          <w:rFonts w:ascii="Arial" w:eastAsiaTheme="minorEastAsia" w:hAnsi="Arial" w:cs="Arial"/>
          <w:kern w:val="0"/>
          <w:sz w:val="22"/>
          <w:szCs w:val="22"/>
        </w:rPr>
        <w:t>。</w:t>
      </w:r>
    </w:p>
    <w:p w14:paraId="4CD1063F" w14:textId="77777777" w:rsidR="00323351" w:rsidRPr="00902CA8" w:rsidRDefault="00323351" w:rsidP="00902CA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902CA8" w14:paraId="5EF13069" w14:textId="77777777" w:rsidTr="00902CA8">
        <w:tc>
          <w:tcPr>
            <w:tcW w:w="8526" w:type="dxa"/>
            <w:gridSpan w:val="4"/>
            <w:tcBorders>
              <w:top w:val="single" w:sz="4" w:space="0" w:color="auto"/>
              <w:left w:val="single" w:sz="4" w:space="0" w:color="auto"/>
              <w:bottom w:val="single" w:sz="4" w:space="0" w:color="auto"/>
              <w:right w:val="single" w:sz="4" w:space="0" w:color="auto"/>
            </w:tcBorders>
            <w:vAlign w:val="center"/>
          </w:tcPr>
          <w:p w14:paraId="09E9871E"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物理特性</w:t>
            </w:r>
          </w:p>
        </w:tc>
      </w:tr>
      <w:tr w:rsidR="00323351" w:rsidRPr="00902CA8" w14:paraId="15E91011"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65DB13EB"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20980E2B"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04643B67"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散货密度（</w:t>
            </w:r>
            <w:r w:rsidRPr="00902CA8">
              <w:rPr>
                <w:rFonts w:ascii="Arial" w:eastAsiaTheme="minorEastAsia" w:hAnsi="Arial" w:cs="Arial"/>
                <w:b/>
                <w:sz w:val="22"/>
                <w:szCs w:val="22"/>
              </w:rPr>
              <w:t>kg/m</w:t>
            </w:r>
            <w:r w:rsidRPr="00902CA8">
              <w:rPr>
                <w:rFonts w:ascii="Arial" w:eastAsiaTheme="minorEastAsia" w:hAnsi="Arial" w:cs="Arial"/>
                <w:b/>
                <w:sz w:val="22"/>
                <w:szCs w:val="22"/>
                <w:vertAlign w:val="superscript"/>
              </w:rPr>
              <w:t>3</w:t>
            </w:r>
            <w:r w:rsidRPr="00902CA8">
              <w:rPr>
                <w:rFonts w:ascii="Arial" w:eastAsiaTheme="minorEastAsia" w:hAnsi="Arial" w:cs="Arial"/>
                <w:b/>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14477F3D"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积载因数（</w:t>
            </w:r>
            <w:r w:rsidRPr="00902CA8">
              <w:rPr>
                <w:rFonts w:ascii="Arial" w:eastAsiaTheme="minorEastAsia" w:hAnsi="Arial" w:cs="Arial"/>
                <w:b/>
                <w:sz w:val="22"/>
                <w:szCs w:val="22"/>
              </w:rPr>
              <w:t>m</w:t>
            </w:r>
            <w:r w:rsidRPr="00902CA8">
              <w:rPr>
                <w:rFonts w:ascii="Arial" w:eastAsiaTheme="minorEastAsia" w:hAnsi="Arial" w:cs="Arial"/>
                <w:b/>
                <w:sz w:val="22"/>
                <w:szCs w:val="22"/>
                <w:vertAlign w:val="superscript"/>
              </w:rPr>
              <w:t>3</w:t>
            </w:r>
            <w:r w:rsidRPr="00902CA8">
              <w:rPr>
                <w:rFonts w:ascii="Arial" w:eastAsiaTheme="minorEastAsia" w:hAnsi="Arial" w:cs="Arial"/>
                <w:b/>
                <w:sz w:val="22"/>
                <w:szCs w:val="22"/>
              </w:rPr>
              <w:t>/t</w:t>
            </w:r>
            <w:r w:rsidRPr="00902CA8">
              <w:rPr>
                <w:rFonts w:ascii="Arial" w:eastAsiaTheme="minorEastAsia" w:hAnsi="Arial" w:cs="Arial"/>
                <w:b/>
                <w:sz w:val="22"/>
                <w:szCs w:val="22"/>
              </w:rPr>
              <w:t>）</w:t>
            </w:r>
          </w:p>
        </w:tc>
      </w:tr>
      <w:tr w:rsidR="00323351" w:rsidRPr="00902CA8" w14:paraId="5E2A30E4"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291A2BE7"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kern w:val="0"/>
                <w:sz w:val="22"/>
                <w:szCs w:val="22"/>
              </w:rPr>
              <w:t>8</w:t>
            </w:r>
            <w:r w:rsidRPr="00902CA8">
              <w:rPr>
                <w:rFonts w:ascii="Arial" w:eastAsiaTheme="minorEastAsia" w:hAnsi="Arial" w:cs="Arial"/>
                <w:kern w:val="0"/>
                <w:sz w:val="22"/>
                <w:szCs w:val="22"/>
              </w:rPr>
              <w:t>至</w:t>
            </w:r>
            <w:r w:rsidRPr="00902CA8">
              <w:rPr>
                <w:rFonts w:ascii="Arial" w:eastAsiaTheme="minorEastAsia" w:hAnsi="Arial" w:cs="Arial"/>
                <w:kern w:val="0"/>
                <w:sz w:val="22"/>
                <w:szCs w:val="22"/>
              </w:rPr>
              <w:t>25mm</w:t>
            </w:r>
          </w:p>
        </w:tc>
        <w:tc>
          <w:tcPr>
            <w:tcW w:w="2131" w:type="dxa"/>
            <w:tcBorders>
              <w:top w:val="single" w:sz="4" w:space="0" w:color="auto"/>
              <w:left w:val="single" w:sz="4" w:space="0" w:color="auto"/>
              <w:bottom w:val="single" w:sz="4" w:space="0" w:color="auto"/>
              <w:right w:val="single" w:sz="4" w:space="0" w:color="auto"/>
            </w:tcBorders>
            <w:vAlign w:val="center"/>
          </w:tcPr>
          <w:p w14:paraId="6C12FA95"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2F2412C7"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1667</w:t>
            </w:r>
          </w:p>
        </w:tc>
        <w:tc>
          <w:tcPr>
            <w:tcW w:w="2010" w:type="dxa"/>
            <w:tcBorders>
              <w:top w:val="single" w:sz="4" w:space="0" w:color="auto"/>
              <w:left w:val="single" w:sz="4" w:space="0" w:color="auto"/>
              <w:bottom w:val="single" w:sz="4" w:space="0" w:color="auto"/>
              <w:right w:val="single" w:sz="4" w:space="0" w:color="auto"/>
            </w:tcBorders>
            <w:vAlign w:val="center"/>
          </w:tcPr>
          <w:p w14:paraId="15F11E75"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0.6</w:t>
            </w:r>
          </w:p>
        </w:tc>
      </w:tr>
      <w:tr w:rsidR="00323351" w:rsidRPr="00902CA8" w14:paraId="5A00DA30" w14:textId="77777777" w:rsidTr="00902CA8">
        <w:tc>
          <w:tcPr>
            <w:tcW w:w="8526" w:type="dxa"/>
            <w:gridSpan w:val="4"/>
            <w:tcBorders>
              <w:top w:val="single" w:sz="4" w:space="0" w:color="auto"/>
              <w:left w:val="single" w:sz="4" w:space="0" w:color="auto"/>
              <w:bottom w:val="single" w:sz="4" w:space="0" w:color="auto"/>
              <w:right w:val="single" w:sz="4" w:space="0" w:color="auto"/>
            </w:tcBorders>
            <w:vAlign w:val="center"/>
          </w:tcPr>
          <w:p w14:paraId="13A2721F"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危险类别</w:t>
            </w:r>
          </w:p>
        </w:tc>
      </w:tr>
      <w:tr w:rsidR="00323351" w:rsidRPr="00902CA8" w14:paraId="7A1DAB79"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6DBF55DA"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604D740B"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1669C0E9"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MHB</w:t>
            </w:r>
            <w:r w:rsidRPr="00902CA8">
              <w:rPr>
                <w:rFonts w:ascii="Arial" w:eastAsiaTheme="minorEastAsia" w:hAnsi="Arial" w:cs="Arial"/>
                <w:b/>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721A683C" w14:textId="77777777" w:rsidR="00323351" w:rsidRPr="00902CA8" w:rsidRDefault="00323351">
            <w:pPr>
              <w:jc w:val="center"/>
              <w:rPr>
                <w:rFonts w:ascii="Arial" w:eastAsiaTheme="minorEastAsia" w:hAnsi="Arial" w:cs="Arial"/>
                <w:b/>
                <w:sz w:val="22"/>
                <w:szCs w:val="22"/>
              </w:rPr>
            </w:pPr>
            <w:r w:rsidRPr="00902CA8">
              <w:rPr>
                <w:rFonts w:ascii="Arial" w:eastAsiaTheme="minorEastAsia" w:hAnsi="Arial" w:cs="Arial"/>
                <w:b/>
                <w:sz w:val="22"/>
                <w:szCs w:val="22"/>
              </w:rPr>
              <w:t>组别</w:t>
            </w:r>
          </w:p>
        </w:tc>
      </w:tr>
      <w:tr w:rsidR="00323351" w:rsidRPr="00902CA8" w14:paraId="48D8E5B2" w14:textId="77777777" w:rsidTr="00902CA8">
        <w:tc>
          <w:tcPr>
            <w:tcW w:w="2131" w:type="dxa"/>
            <w:tcBorders>
              <w:top w:val="single" w:sz="4" w:space="0" w:color="auto"/>
              <w:left w:val="single" w:sz="4" w:space="0" w:color="auto"/>
              <w:bottom w:val="single" w:sz="4" w:space="0" w:color="auto"/>
              <w:right w:val="single" w:sz="4" w:space="0" w:color="auto"/>
            </w:tcBorders>
            <w:vAlign w:val="center"/>
          </w:tcPr>
          <w:p w14:paraId="5F482D87"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6F077586"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0C347B96"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不适用</w:t>
            </w:r>
          </w:p>
        </w:tc>
        <w:tc>
          <w:tcPr>
            <w:tcW w:w="2010" w:type="dxa"/>
            <w:tcBorders>
              <w:top w:val="single" w:sz="4" w:space="0" w:color="auto"/>
              <w:left w:val="single" w:sz="4" w:space="0" w:color="auto"/>
              <w:bottom w:val="single" w:sz="4" w:space="0" w:color="auto"/>
              <w:right w:val="single" w:sz="4" w:space="0" w:color="auto"/>
            </w:tcBorders>
            <w:vAlign w:val="center"/>
          </w:tcPr>
          <w:p w14:paraId="5475DE2A" w14:textId="77777777" w:rsidR="00323351" w:rsidRPr="00902CA8" w:rsidRDefault="00323351">
            <w:pPr>
              <w:jc w:val="center"/>
              <w:rPr>
                <w:rFonts w:ascii="Arial" w:eastAsiaTheme="minorEastAsia" w:hAnsi="Arial" w:cs="Arial"/>
                <w:sz w:val="22"/>
                <w:szCs w:val="22"/>
              </w:rPr>
            </w:pPr>
            <w:r w:rsidRPr="00902CA8">
              <w:rPr>
                <w:rFonts w:ascii="Arial" w:eastAsiaTheme="minorEastAsia" w:hAnsi="Arial" w:cs="Arial"/>
                <w:sz w:val="22"/>
                <w:szCs w:val="22"/>
              </w:rPr>
              <w:t>C</w:t>
            </w:r>
          </w:p>
        </w:tc>
      </w:tr>
    </w:tbl>
    <w:p w14:paraId="43F0C1D8" w14:textId="77777777" w:rsidR="00323351" w:rsidRPr="00902CA8" w:rsidRDefault="00323351" w:rsidP="00902CA8">
      <w:pPr>
        <w:spacing w:beforeLines="100" w:before="312"/>
        <w:rPr>
          <w:rFonts w:ascii="Arial" w:eastAsiaTheme="minorEastAsia" w:hAnsi="Arial" w:cs="Arial"/>
          <w:b/>
          <w:kern w:val="0"/>
          <w:sz w:val="22"/>
          <w:szCs w:val="22"/>
        </w:rPr>
      </w:pPr>
      <w:r w:rsidRPr="00902CA8">
        <w:rPr>
          <w:rFonts w:ascii="Arial" w:eastAsiaTheme="minorEastAsia" w:hAnsi="Arial" w:cs="Arial"/>
          <w:b/>
          <w:kern w:val="0"/>
          <w:sz w:val="22"/>
          <w:szCs w:val="22"/>
        </w:rPr>
        <w:t>危险性</w:t>
      </w:r>
    </w:p>
    <w:p w14:paraId="06494FB1" w14:textId="77777777" w:rsidR="00323351" w:rsidRPr="00902CA8" w:rsidRDefault="00323351">
      <w:pPr>
        <w:rPr>
          <w:rFonts w:ascii="Arial" w:eastAsiaTheme="minorEastAsia" w:hAnsi="Arial" w:cs="Arial"/>
          <w:kern w:val="0"/>
          <w:sz w:val="22"/>
          <w:szCs w:val="22"/>
        </w:rPr>
      </w:pPr>
      <w:r w:rsidRPr="00902CA8">
        <w:rPr>
          <w:rFonts w:ascii="Arial" w:eastAsiaTheme="minorEastAsia" w:hAnsi="Arial" w:cs="Arial"/>
          <w:kern w:val="0"/>
          <w:sz w:val="22"/>
          <w:szCs w:val="22"/>
        </w:rPr>
        <w:t>没有特别危险性。</w:t>
      </w:r>
    </w:p>
    <w:p w14:paraId="4582F312"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该货物非易燃或具有低火灾危险。</w:t>
      </w:r>
    </w:p>
    <w:p w14:paraId="4BB3D51A" w14:textId="77777777" w:rsidR="00323351" w:rsidRPr="00902CA8" w:rsidRDefault="00323351" w:rsidP="00486EE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积载和隔离</w:t>
      </w:r>
    </w:p>
    <w:p w14:paraId="4D031EEF"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0BC6A486" w14:textId="77777777" w:rsidR="00323351" w:rsidRPr="00902CA8" w:rsidRDefault="00323351" w:rsidP="00486EE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货舱清洁程度</w:t>
      </w:r>
    </w:p>
    <w:p w14:paraId="5EA25928"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15434161" w14:textId="77777777" w:rsidR="00323351" w:rsidRPr="00902CA8" w:rsidRDefault="00323351" w:rsidP="00486EE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天气注意事项</w:t>
      </w:r>
    </w:p>
    <w:p w14:paraId="502FE4A7"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5863C045" w14:textId="77777777" w:rsidR="00323351" w:rsidRPr="00902CA8" w:rsidRDefault="00323351" w:rsidP="00486EE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装载</w:t>
      </w:r>
    </w:p>
    <w:p w14:paraId="05D3FC99"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按照本规则第</w:t>
      </w:r>
      <w:r w:rsidRPr="00902CA8">
        <w:rPr>
          <w:rFonts w:ascii="Arial" w:eastAsiaTheme="minorEastAsia" w:hAnsi="Arial" w:cs="Arial"/>
          <w:kern w:val="0"/>
          <w:sz w:val="22"/>
          <w:szCs w:val="22"/>
        </w:rPr>
        <w:t>4</w:t>
      </w:r>
      <w:r w:rsidRPr="00902CA8">
        <w:rPr>
          <w:rFonts w:ascii="Arial" w:eastAsiaTheme="minorEastAsia" w:hAnsi="Arial" w:cs="Arial"/>
          <w:kern w:val="0"/>
          <w:sz w:val="22"/>
          <w:szCs w:val="22"/>
        </w:rPr>
        <w:t>和</w:t>
      </w:r>
      <w:r w:rsidRPr="00902CA8">
        <w:rPr>
          <w:rFonts w:ascii="Arial" w:eastAsiaTheme="minorEastAsia" w:hAnsi="Arial" w:cs="Arial"/>
          <w:kern w:val="0"/>
          <w:sz w:val="22"/>
          <w:szCs w:val="22"/>
        </w:rPr>
        <w:t>5</w:t>
      </w:r>
      <w:r w:rsidRPr="00902CA8">
        <w:rPr>
          <w:rFonts w:ascii="Arial" w:eastAsiaTheme="minorEastAsia" w:hAnsi="Arial" w:cs="Arial"/>
          <w:kern w:val="0"/>
          <w:sz w:val="22"/>
          <w:szCs w:val="22"/>
        </w:rPr>
        <w:t>节的有关规定进行平舱。</w:t>
      </w:r>
    </w:p>
    <w:p w14:paraId="308E31C8" w14:textId="77777777" w:rsidR="00323351" w:rsidRPr="00902CA8" w:rsidRDefault="00323351" w:rsidP="00486EE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注意事项</w:t>
      </w:r>
    </w:p>
    <w:p w14:paraId="5A1881F9"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793F0FC3" w14:textId="77777777" w:rsidR="00323351" w:rsidRPr="00902CA8" w:rsidRDefault="00323351" w:rsidP="00486EE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通风</w:t>
      </w:r>
    </w:p>
    <w:p w14:paraId="034C91AC"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2B7D2144" w14:textId="77777777" w:rsidR="00323351" w:rsidRPr="00902CA8" w:rsidRDefault="00323351" w:rsidP="00486EE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载运</w:t>
      </w:r>
    </w:p>
    <w:p w14:paraId="7A7206DE"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037E6957" w14:textId="77777777" w:rsidR="00323351" w:rsidRPr="00902CA8" w:rsidRDefault="00323351" w:rsidP="00486EE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卸货</w:t>
      </w:r>
    </w:p>
    <w:p w14:paraId="239BD74B"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2C9F23ED" w14:textId="77777777" w:rsidR="00323351" w:rsidRPr="00902CA8" w:rsidRDefault="00323351" w:rsidP="00486EE8">
      <w:pPr>
        <w:spacing w:before="240"/>
        <w:rPr>
          <w:rFonts w:ascii="Arial" w:eastAsiaTheme="minorEastAsia" w:hAnsi="Arial" w:cs="Arial"/>
          <w:b/>
          <w:kern w:val="0"/>
          <w:sz w:val="22"/>
          <w:szCs w:val="22"/>
        </w:rPr>
      </w:pPr>
      <w:r w:rsidRPr="00902CA8">
        <w:rPr>
          <w:rFonts w:ascii="Arial" w:eastAsiaTheme="minorEastAsia" w:hAnsi="Arial" w:cs="Arial"/>
          <w:b/>
          <w:kern w:val="0"/>
          <w:sz w:val="22"/>
          <w:szCs w:val="22"/>
        </w:rPr>
        <w:t>清扫</w:t>
      </w:r>
    </w:p>
    <w:p w14:paraId="7032001B" w14:textId="77777777" w:rsidR="00323351" w:rsidRPr="00902CA8" w:rsidRDefault="00323351">
      <w:pPr>
        <w:spacing w:afterLines="50" w:after="156"/>
        <w:rPr>
          <w:rFonts w:ascii="Arial" w:eastAsiaTheme="minorEastAsia" w:hAnsi="Arial" w:cs="Arial"/>
          <w:kern w:val="0"/>
          <w:sz w:val="22"/>
          <w:szCs w:val="22"/>
        </w:rPr>
      </w:pPr>
      <w:r w:rsidRPr="00902CA8">
        <w:rPr>
          <w:rFonts w:ascii="Arial" w:eastAsiaTheme="minorEastAsia" w:hAnsi="Arial" w:cs="Arial"/>
          <w:kern w:val="0"/>
          <w:sz w:val="22"/>
          <w:szCs w:val="22"/>
        </w:rPr>
        <w:t>没有特别要求。</w:t>
      </w:r>
    </w:p>
    <w:p w14:paraId="493AF0D0" w14:textId="77777777" w:rsidR="00323351" w:rsidRDefault="00323351">
      <w:pPr>
        <w:spacing w:afterLines="50" w:after="156"/>
        <w:rPr>
          <w:rFonts w:eastAsia="Times New Roman"/>
          <w:b/>
          <w:kern w:val="0"/>
          <w:sz w:val="24"/>
        </w:rPr>
      </w:pPr>
      <w:r>
        <w:rPr>
          <w:rFonts w:hint="eastAsia"/>
          <w:b/>
          <w:kern w:val="0"/>
          <w:sz w:val="24"/>
        </w:rPr>
        <w:br w:type="page"/>
      </w:r>
      <w:r>
        <w:rPr>
          <w:rFonts w:hint="eastAsia"/>
          <w:b/>
          <w:kern w:val="0"/>
          <w:sz w:val="24"/>
        </w:rPr>
        <w:lastRenderedPageBreak/>
        <w:t>铬矿石</w:t>
      </w:r>
    </w:p>
    <w:p w14:paraId="75352FB4" w14:textId="77777777" w:rsidR="00323351" w:rsidRPr="0047699D" w:rsidRDefault="00323351" w:rsidP="00AE6EF0">
      <w:pPr>
        <w:spacing w:before="240"/>
        <w:rPr>
          <w:rFonts w:ascii="Arial" w:eastAsiaTheme="minorEastAsia" w:hAnsi="Arial" w:cs="Arial"/>
          <w:b/>
          <w:kern w:val="0"/>
          <w:sz w:val="22"/>
          <w:szCs w:val="22"/>
        </w:rPr>
      </w:pPr>
      <w:r w:rsidRPr="0047699D">
        <w:rPr>
          <w:rFonts w:ascii="Arial" w:eastAsiaTheme="minorEastAsia" w:hAnsi="Arial" w:cs="Arial"/>
          <w:b/>
          <w:kern w:val="0"/>
          <w:sz w:val="22"/>
          <w:szCs w:val="22"/>
        </w:rPr>
        <w:t>描述</w:t>
      </w:r>
    </w:p>
    <w:p w14:paraId="14740BEC"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精矿或块状的，深灰色。</w:t>
      </w:r>
    </w:p>
    <w:p w14:paraId="42FA1634" w14:textId="77777777" w:rsidR="00323351" w:rsidRPr="0047699D" w:rsidRDefault="00323351" w:rsidP="00AE6EF0">
      <w:pPr>
        <w:spacing w:before="240"/>
        <w:rPr>
          <w:rFonts w:ascii="Arial" w:eastAsiaTheme="minorEastAsia" w:hAnsi="Arial" w:cs="Arial"/>
          <w:b/>
          <w:kern w:val="0"/>
          <w:sz w:val="22"/>
          <w:szCs w:val="22"/>
        </w:rPr>
      </w:pPr>
      <w:r w:rsidRPr="0047699D">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47699D" w14:paraId="266E3C87" w14:textId="77777777" w:rsidTr="0047699D">
        <w:tc>
          <w:tcPr>
            <w:tcW w:w="8526" w:type="dxa"/>
            <w:gridSpan w:val="4"/>
            <w:tcBorders>
              <w:top w:val="single" w:sz="4" w:space="0" w:color="auto"/>
              <w:left w:val="single" w:sz="4" w:space="0" w:color="auto"/>
              <w:bottom w:val="single" w:sz="4" w:space="0" w:color="auto"/>
              <w:right w:val="single" w:sz="4" w:space="0" w:color="auto"/>
            </w:tcBorders>
            <w:vAlign w:val="center"/>
          </w:tcPr>
          <w:p w14:paraId="0F32AEF2"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物理特性</w:t>
            </w:r>
          </w:p>
        </w:tc>
      </w:tr>
      <w:tr w:rsidR="00323351" w:rsidRPr="0047699D" w14:paraId="27A09F94" w14:textId="77777777" w:rsidTr="0047699D">
        <w:tc>
          <w:tcPr>
            <w:tcW w:w="2131" w:type="dxa"/>
            <w:tcBorders>
              <w:top w:val="single" w:sz="4" w:space="0" w:color="auto"/>
              <w:left w:val="single" w:sz="4" w:space="0" w:color="auto"/>
              <w:bottom w:val="single" w:sz="4" w:space="0" w:color="auto"/>
              <w:right w:val="single" w:sz="4" w:space="0" w:color="auto"/>
            </w:tcBorders>
            <w:vAlign w:val="center"/>
          </w:tcPr>
          <w:p w14:paraId="6E14CCE0"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2F04924E"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5D6D8796"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散货密度（</w:t>
            </w:r>
            <w:r w:rsidRPr="0047699D">
              <w:rPr>
                <w:rFonts w:ascii="Arial" w:eastAsiaTheme="minorEastAsia" w:hAnsi="Arial" w:cs="Arial"/>
                <w:b/>
                <w:sz w:val="22"/>
                <w:szCs w:val="22"/>
              </w:rPr>
              <w:t>kg/m</w:t>
            </w:r>
            <w:r w:rsidRPr="0047699D">
              <w:rPr>
                <w:rFonts w:ascii="Arial" w:eastAsiaTheme="minorEastAsia" w:hAnsi="Arial" w:cs="Arial"/>
                <w:b/>
                <w:sz w:val="22"/>
                <w:szCs w:val="22"/>
                <w:vertAlign w:val="superscript"/>
              </w:rPr>
              <w:t>3</w:t>
            </w:r>
            <w:r w:rsidRPr="0047699D">
              <w:rPr>
                <w:rFonts w:ascii="Arial" w:eastAsiaTheme="minorEastAsia" w:hAnsi="Arial" w:cs="Arial"/>
                <w:b/>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4DF769BF"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积载因数（</w:t>
            </w:r>
            <w:r w:rsidRPr="0047699D">
              <w:rPr>
                <w:rFonts w:ascii="Arial" w:eastAsiaTheme="minorEastAsia" w:hAnsi="Arial" w:cs="Arial"/>
                <w:b/>
                <w:sz w:val="22"/>
                <w:szCs w:val="22"/>
              </w:rPr>
              <w:t>m</w:t>
            </w:r>
            <w:r w:rsidRPr="0047699D">
              <w:rPr>
                <w:rFonts w:ascii="Arial" w:eastAsiaTheme="minorEastAsia" w:hAnsi="Arial" w:cs="Arial"/>
                <w:b/>
                <w:sz w:val="22"/>
                <w:szCs w:val="22"/>
                <w:vertAlign w:val="superscript"/>
              </w:rPr>
              <w:t>3</w:t>
            </w:r>
            <w:r w:rsidRPr="0047699D">
              <w:rPr>
                <w:rFonts w:ascii="Arial" w:eastAsiaTheme="minorEastAsia" w:hAnsi="Arial" w:cs="Arial"/>
                <w:b/>
                <w:sz w:val="22"/>
                <w:szCs w:val="22"/>
              </w:rPr>
              <w:t>/t</w:t>
            </w:r>
            <w:r w:rsidRPr="0047699D">
              <w:rPr>
                <w:rFonts w:ascii="Arial" w:eastAsiaTheme="minorEastAsia" w:hAnsi="Arial" w:cs="Arial"/>
                <w:b/>
                <w:sz w:val="22"/>
                <w:szCs w:val="22"/>
              </w:rPr>
              <w:t>）</w:t>
            </w:r>
          </w:p>
        </w:tc>
      </w:tr>
      <w:tr w:rsidR="00323351" w:rsidRPr="0047699D" w14:paraId="5DE37CD5" w14:textId="77777777" w:rsidTr="0047699D">
        <w:tc>
          <w:tcPr>
            <w:tcW w:w="2131" w:type="dxa"/>
            <w:tcBorders>
              <w:top w:val="single" w:sz="4" w:space="0" w:color="auto"/>
              <w:left w:val="single" w:sz="4" w:space="0" w:color="auto"/>
              <w:bottom w:val="single" w:sz="4" w:space="0" w:color="auto"/>
              <w:right w:val="single" w:sz="4" w:space="0" w:color="auto"/>
            </w:tcBorders>
            <w:vAlign w:val="center"/>
          </w:tcPr>
          <w:p w14:paraId="5816A66A"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kern w:val="0"/>
                <w:sz w:val="22"/>
                <w:szCs w:val="22"/>
              </w:rPr>
              <w:t>直至</w:t>
            </w:r>
            <w:r w:rsidRPr="0047699D">
              <w:rPr>
                <w:rFonts w:ascii="Arial" w:eastAsiaTheme="minorEastAsia" w:hAnsi="Arial" w:cs="Arial"/>
                <w:kern w:val="0"/>
                <w:sz w:val="22"/>
                <w:szCs w:val="22"/>
              </w:rPr>
              <w:t>254mm</w:t>
            </w:r>
          </w:p>
        </w:tc>
        <w:tc>
          <w:tcPr>
            <w:tcW w:w="2131" w:type="dxa"/>
            <w:tcBorders>
              <w:top w:val="single" w:sz="4" w:space="0" w:color="auto"/>
              <w:left w:val="single" w:sz="4" w:space="0" w:color="auto"/>
              <w:bottom w:val="single" w:sz="4" w:space="0" w:color="auto"/>
              <w:right w:val="single" w:sz="4" w:space="0" w:color="auto"/>
            </w:tcBorders>
            <w:vAlign w:val="center"/>
          </w:tcPr>
          <w:p w14:paraId="77FB0C71"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75194661"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kern w:val="0"/>
                <w:sz w:val="22"/>
                <w:szCs w:val="22"/>
              </w:rPr>
              <w:t>2222</w:t>
            </w:r>
            <w:r w:rsidRPr="0047699D">
              <w:rPr>
                <w:rFonts w:ascii="Arial" w:eastAsiaTheme="minorEastAsia" w:hAnsi="Arial" w:cs="Arial"/>
                <w:kern w:val="0"/>
                <w:sz w:val="22"/>
                <w:szCs w:val="22"/>
              </w:rPr>
              <w:t>至</w:t>
            </w:r>
            <w:r w:rsidRPr="0047699D">
              <w:rPr>
                <w:rFonts w:ascii="Arial" w:eastAsiaTheme="minorEastAsia" w:hAnsi="Arial" w:cs="Arial"/>
                <w:kern w:val="0"/>
                <w:sz w:val="22"/>
                <w:szCs w:val="22"/>
              </w:rPr>
              <w:t>3030</w:t>
            </w:r>
          </w:p>
        </w:tc>
        <w:tc>
          <w:tcPr>
            <w:tcW w:w="2010" w:type="dxa"/>
            <w:tcBorders>
              <w:top w:val="single" w:sz="4" w:space="0" w:color="auto"/>
              <w:left w:val="single" w:sz="4" w:space="0" w:color="auto"/>
              <w:bottom w:val="single" w:sz="4" w:space="0" w:color="auto"/>
              <w:right w:val="single" w:sz="4" w:space="0" w:color="auto"/>
            </w:tcBorders>
            <w:vAlign w:val="center"/>
          </w:tcPr>
          <w:p w14:paraId="65ADF6D7"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kern w:val="0"/>
                <w:sz w:val="22"/>
                <w:szCs w:val="22"/>
              </w:rPr>
              <w:t>0.33</w:t>
            </w:r>
            <w:r w:rsidRPr="0047699D">
              <w:rPr>
                <w:rFonts w:ascii="Arial" w:eastAsiaTheme="minorEastAsia" w:hAnsi="Arial" w:cs="Arial"/>
                <w:kern w:val="0"/>
                <w:sz w:val="22"/>
                <w:szCs w:val="22"/>
              </w:rPr>
              <w:t>至</w:t>
            </w:r>
            <w:r w:rsidRPr="0047699D">
              <w:rPr>
                <w:rFonts w:ascii="Arial" w:eastAsiaTheme="minorEastAsia" w:hAnsi="Arial" w:cs="Arial"/>
                <w:kern w:val="0"/>
                <w:sz w:val="22"/>
                <w:szCs w:val="22"/>
              </w:rPr>
              <w:t>0.45</w:t>
            </w:r>
          </w:p>
        </w:tc>
      </w:tr>
      <w:tr w:rsidR="00323351" w:rsidRPr="0047699D" w14:paraId="4DEA4113" w14:textId="77777777" w:rsidTr="0047699D">
        <w:tc>
          <w:tcPr>
            <w:tcW w:w="8526" w:type="dxa"/>
            <w:gridSpan w:val="4"/>
            <w:tcBorders>
              <w:top w:val="single" w:sz="4" w:space="0" w:color="auto"/>
              <w:left w:val="single" w:sz="4" w:space="0" w:color="auto"/>
              <w:bottom w:val="single" w:sz="4" w:space="0" w:color="auto"/>
              <w:right w:val="single" w:sz="4" w:space="0" w:color="auto"/>
            </w:tcBorders>
            <w:vAlign w:val="center"/>
          </w:tcPr>
          <w:p w14:paraId="7B38D257"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危险类别</w:t>
            </w:r>
          </w:p>
        </w:tc>
      </w:tr>
      <w:tr w:rsidR="00323351" w:rsidRPr="0047699D" w14:paraId="6D4D1066" w14:textId="77777777" w:rsidTr="0047699D">
        <w:tc>
          <w:tcPr>
            <w:tcW w:w="2131" w:type="dxa"/>
            <w:tcBorders>
              <w:top w:val="single" w:sz="4" w:space="0" w:color="auto"/>
              <w:left w:val="single" w:sz="4" w:space="0" w:color="auto"/>
              <w:bottom w:val="single" w:sz="4" w:space="0" w:color="auto"/>
              <w:right w:val="single" w:sz="4" w:space="0" w:color="auto"/>
            </w:tcBorders>
            <w:vAlign w:val="center"/>
          </w:tcPr>
          <w:p w14:paraId="2ECF5E47"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6460A49B"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6A97ADD7"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MHB</w:t>
            </w:r>
            <w:r w:rsidRPr="0047699D">
              <w:rPr>
                <w:rFonts w:ascii="Arial" w:eastAsiaTheme="minorEastAsia" w:hAnsi="Arial" w:cs="Arial"/>
                <w:b/>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57F501A6"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组别</w:t>
            </w:r>
          </w:p>
        </w:tc>
      </w:tr>
      <w:tr w:rsidR="00323351" w:rsidRPr="0047699D" w14:paraId="56EC08AE" w14:textId="77777777" w:rsidTr="0047699D">
        <w:tc>
          <w:tcPr>
            <w:tcW w:w="2131" w:type="dxa"/>
            <w:tcBorders>
              <w:top w:val="single" w:sz="4" w:space="0" w:color="auto"/>
              <w:left w:val="single" w:sz="4" w:space="0" w:color="auto"/>
              <w:bottom w:val="single" w:sz="4" w:space="0" w:color="auto"/>
              <w:right w:val="single" w:sz="4" w:space="0" w:color="auto"/>
            </w:tcBorders>
            <w:vAlign w:val="center"/>
          </w:tcPr>
          <w:p w14:paraId="407B03C1"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4A4BCFC4"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596E6513"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010" w:type="dxa"/>
            <w:tcBorders>
              <w:top w:val="single" w:sz="4" w:space="0" w:color="auto"/>
              <w:left w:val="single" w:sz="4" w:space="0" w:color="auto"/>
              <w:bottom w:val="single" w:sz="4" w:space="0" w:color="auto"/>
              <w:right w:val="single" w:sz="4" w:space="0" w:color="auto"/>
            </w:tcBorders>
            <w:vAlign w:val="center"/>
          </w:tcPr>
          <w:p w14:paraId="7B285FB1"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C</w:t>
            </w:r>
          </w:p>
        </w:tc>
      </w:tr>
    </w:tbl>
    <w:p w14:paraId="3815CCF5" w14:textId="77777777" w:rsidR="00323351" w:rsidRPr="0047699D" w:rsidRDefault="00323351" w:rsidP="00AE6EF0">
      <w:pPr>
        <w:spacing w:beforeLines="100" w:before="312"/>
        <w:rPr>
          <w:rFonts w:ascii="Arial" w:eastAsiaTheme="minorEastAsia" w:hAnsi="Arial" w:cs="Arial"/>
          <w:b/>
          <w:kern w:val="0"/>
          <w:sz w:val="22"/>
          <w:szCs w:val="22"/>
        </w:rPr>
      </w:pPr>
      <w:r w:rsidRPr="0047699D">
        <w:rPr>
          <w:rFonts w:ascii="Arial" w:eastAsiaTheme="minorEastAsia" w:hAnsi="Arial" w:cs="Arial"/>
          <w:b/>
          <w:kern w:val="0"/>
          <w:sz w:val="22"/>
          <w:szCs w:val="22"/>
        </w:rPr>
        <w:t>危险性</w:t>
      </w:r>
    </w:p>
    <w:p w14:paraId="3764B35D" w14:textId="77777777" w:rsidR="00323351" w:rsidRPr="0047699D" w:rsidRDefault="00323351">
      <w:pPr>
        <w:rPr>
          <w:rFonts w:ascii="Arial" w:eastAsiaTheme="minorEastAsia" w:hAnsi="Arial" w:cs="Arial"/>
          <w:kern w:val="0"/>
          <w:sz w:val="22"/>
          <w:szCs w:val="22"/>
        </w:rPr>
      </w:pPr>
      <w:r w:rsidRPr="0047699D">
        <w:rPr>
          <w:rFonts w:ascii="Arial" w:eastAsiaTheme="minorEastAsia" w:hAnsi="Arial" w:cs="Arial"/>
          <w:kern w:val="0"/>
          <w:sz w:val="22"/>
          <w:szCs w:val="22"/>
        </w:rPr>
        <w:t>吸入粉尘有毒。</w:t>
      </w:r>
    </w:p>
    <w:p w14:paraId="2D41C0E4"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该货物非易燃或具有低火灾危险。</w:t>
      </w:r>
    </w:p>
    <w:p w14:paraId="4E91B6F4"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积载和隔离</w:t>
      </w:r>
    </w:p>
    <w:p w14:paraId="47249D76"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62B98424"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货舱清洁程度</w:t>
      </w:r>
    </w:p>
    <w:p w14:paraId="020F55D6"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215CB6C7"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天气注意事项</w:t>
      </w:r>
    </w:p>
    <w:p w14:paraId="7CDCC76F"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3CDBE7AF"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装载</w:t>
      </w:r>
    </w:p>
    <w:p w14:paraId="5B53EFE0" w14:textId="77777777" w:rsidR="00323351" w:rsidRPr="0047699D" w:rsidRDefault="00323351">
      <w:pPr>
        <w:rPr>
          <w:rFonts w:ascii="Arial" w:eastAsiaTheme="minorEastAsia" w:hAnsi="Arial" w:cs="Arial"/>
          <w:kern w:val="0"/>
          <w:sz w:val="22"/>
          <w:szCs w:val="22"/>
        </w:rPr>
      </w:pPr>
      <w:r w:rsidRPr="0047699D">
        <w:rPr>
          <w:rFonts w:ascii="Arial" w:eastAsiaTheme="minorEastAsia" w:hAnsi="Arial" w:cs="Arial"/>
          <w:kern w:val="0"/>
          <w:sz w:val="22"/>
          <w:szCs w:val="22"/>
        </w:rPr>
        <w:t>按照本规则第</w:t>
      </w:r>
      <w:r w:rsidRPr="0047699D">
        <w:rPr>
          <w:rFonts w:ascii="Arial" w:eastAsiaTheme="minorEastAsia" w:hAnsi="Arial" w:cs="Arial"/>
          <w:kern w:val="0"/>
          <w:sz w:val="22"/>
          <w:szCs w:val="22"/>
        </w:rPr>
        <w:t>4</w:t>
      </w:r>
      <w:r w:rsidRPr="0047699D">
        <w:rPr>
          <w:rFonts w:ascii="Arial" w:eastAsiaTheme="minorEastAsia" w:hAnsi="Arial" w:cs="Arial"/>
          <w:kern w:val="0"/>
          <w:sz w:val="22"/>
          <w:szCs w:val="22"/>
        </w:rPr>
        <w:t>和</w:t>
      </w:r>
      <w:r w:rsidRPr="0047699D">
        <w:rPr>
          <w:rFonts w:ascii="Arial" w:eastAsiaTheme="minorEastAsia" w:hAnsi="Arial" w:cs="Arial"/>
          <w:kern w:val="0"/>
          <w:sz w:val="22"/>
          <w:szCs w:val="22"/>
        </w:rPr>
        <w:t>5</w:t>
      </w:r>
      <w:r w:rsidRPr="0047699D">
        <w:rPr>
          <w:rFonts w:ascii="Arial" w:eastAsiaTheme="minorEastAsia" w:hAnsi="Arial" w:cs="Arial"/>
          <w:kern w:val="0"/>
          <w:sz w:val="22"/>
          <w:szCs w:val="22"/>
        </w:rPr>
        <w:t>节的有关规定进行平舱。</w:t>
      </w:r>
    </w:p>
    <w:p w14:paraId="3E265345"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5F55514F"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注意事项</w:t>
      </w:r>
    </w:p>
    <w:p w14:paraId="671D3C55"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67A073A6"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通风</w:t>
      </w:r>
    </w:p>
    <w:p w14:paraId="1181A14B"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351562A2"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载运</w:t>
      </w:r>
    </w:p>
    <w:p w14:paraId="1075B706"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0EFB1050"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卸货</w:t>
      </w:r>
    </w:p>
    <w:p w14:paraId="50AD8A34"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2C9BCF20"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清扫</w:t>
      </w:r>
    </w:p>
    <w:p w14:paraId="7065B71E"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092EF875" w14:textId="77777777" w:rsidR="00323351" w:rsidRDefault="00323351">
      <w:pPr>
        <w:spacing w:afterLines="50" w:after="156"/>
        <w:rPr>
          <w:rFonts w:eastAsia="Times New Roman"/>
          <w:b/>
          <w:kern w:val="0"/>
          <w:sz w:val="24"/>
        </w:rPr>
      </w:pPr>
      <w:r>
        <w:rPr>
          <w:rFonts w:hint="eastAsia"/>
          <w:b/>
          <w:kern w:val="0"/>
          <w:sz w:val="24"/>
        </w:rPr>
        <w:br w:type="page"/>
      </w:r>
      <w:r>
        <w:rPr>
          <w:rFonts w:hint="eastAsia"/>
          <w:b/>
          <w:kern w:val="0"/>
          <w:sz w:val="24"/>
        </w:rPr>
        <w:lastRenderedPageBreak/>
        <w:t>粘土</w:t>
      </w:r>
    </w:p>
    <w:p w14:paraId="69FE4C09" w14:textId="77777777" w:rsidR="00323351" w:rsidRPr="0047699D" w:rsidRDefault="00323351" w:rsidP="0047699D">
      <w:pPr>
        <w:spacing w:before="240"/>
        <w:rPr>
          <w:rFonts w:ascii="Arial" w:eastAsiaTheme="minorEastAsia" w:hAnsi="Arial" w:cs="Arial"/>
          <w:b/>
          <w:kern w:val="0"/>
          <w:sz w:val="22"/>
          <w:szCs w:val="22"/>
        </w:rPr>
      </w:pPr>
      <w:r w:rsidRPr="0047699D">
        <w:rPr>
          <w:rFonts w:ascii="Arial" w:eastAsiaTheme="minorEastAsia" w:hAnsi="Arial" w:cs="Arial"/>
          <w:b/>
          <w:kern w:val="0"/>
          <w:sz w:val="22"/>
          <w:szCs w:val="22"/>
        </w:rPr>
        <w:t>描述</w:t>
      </w:r>
    </w:p>
    <w:p w14:paraId="5BB7E390"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粘土通常为浅灰至深灰色并包含</w:t>
      </w:r>
      <w:r w:rsidRPr="0047699D">
        <w:rPr>
          <w:rFonts w:ascii="Arial" w:eastAsiaTheme="minorEastAsia" w:hAnsi="Arial" w:cs="Arial"/>
          <w:kern w:val="0"/>
          <w:sz w:val="22"/>
          <w:szCs w:val="22"/>
        </w:rPr>
        <w:t>10%</w:t>
      </w:r>
      <w:r w:rsidRPr="0047699D">
        <w:rPr>
          <w:rFonts w:ascii="Arial" w:eastAsiaTheme="minorEastAsia" w:hAnsi="Arial" w:cs="Arial"/>
          <w:kern w:val="0"/>
          <w:sz w:val="22"/>
          <w:szCs w:val="22"/>
        </w:rPr>
        <w:t>软块和</w:t>
      </w:r>
      <w:r w:rsidRPr="0047699D">
        <w:rPr>
          <w:rFonts w:ascii="Arial" w:eastAsiaTheme="minorEastAsia" w:hAnsi="Arial" w:cs="Arial"/>
          <w:kern w:val="0"/>
          <w:sz w:val="22"/>
          <w:szCs w:val="22"/>
        </w:rPr>
        <w:t>90%</w:t>
      </w:r>
      <w:r w:rsidRPr="0047699D">
        <w:rPr>
          <w:rFonts w:ascii="Arial" w:eastAsiaTheme="minorEastAsia" w:hAnsi="Arial" w:cs="Arial"/>
          <w:kern w:val="0"/>
          <w:sz w:val="22"/>
          <w:szCs w:val="22"/>
        </w:rPr>
        <w:t>软晶粒。此类物质经常是潮湿的但接触并不湿。水分含量可达</w:t>
      </w:r>
      <w:r w:rsidRPr="0047699D">
        <w:rPr>
          <w:rFonts w:ascii="Arial" w:eastAsiaTheme="minorEastAsia" w:hAnsi="Arial" w:cs="Arial"/>
          <w:kern w:val="0"/>
          <w:sz w:val="22"/>
          <w:szCs w:val="22"/>
        </w:rPr>
        <w:t>25%</w:t>
      </w:r>
      <w:r w:rsidRPr="0047699D">
        <w:rPr>
          <w:rFonts w:ascii="Arial" w:eastAsiaTheme="minorEastAsia" w:hAnsi="Arial" w:cs="Arial"/>
          <w:kern w:val="0"/>
          <w:sz w:val="22"/>
          <w:szCs w:val="22"/>
        </w:rPr>
        <w:t>。</w:t>
      </w:r>
    </w:p>
    <w:p w14:paraId="38A1F38A" w14:textId="77777777" w:rsidR="00323351" w:rsidRPr="0047699D" w:rsidRDefault="00323351" w:rsidP="0047699D">
      <w:pPr>
        <w:spacing w:before="240"/>
        <w:rPr>
          <w:rFonts w:ascii="Arial" w:eastAsiaTheme="minorEastAsia" w:hAnsi="Arial" w:cs="Arial"/>
          <w:b/>
          <w:kern w:val="0"/>
          <w:sz w:val="22"/>
          <w:szCs w:val="22"/>
        </w:rPr>
      </w:pPr>
      <w:r w:rsidRPr="0047699D">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47699D" w14:paraId="4307AE81" w14:textId="77777777" w:rsidTr="0047699D">
        <w:tc>
          <w:tcPr>
            <w:tcW w:w="8526" w:type="dxa"/>
            <w:gridSpan w:val="4"/>
            <w:tcBorders>
              <w:top w:val="single" w:sz="4" w:space="0" w:color="auto"/>
              <w:left w:val="single" w:sz="4" w:space="0" w:color="auto"/>
              <w:bottom w:val="single" w:sz="4" w:space="0" w:color="auto"/>
              <w:right w:val="single" w:sz="4" w:space="0" w:color="auto"/>
            </w:tcBorders>
            <w:vAlign w:val="center"/>
          </w:tcPr>
          <w:p w14:paraId="3808C203"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物理特性</w:t>
            </w:r>
          </w:p>
        </w:tc>
      </w:tr>
      <w:tr w:rsidR="00323351" w:rsidRPr="0047699D" w14:paraId="1330B3D8" w14:textId="77777777" w:rsidTr="0047699D">
        <w:tc>
          <w:tcPr>
            <w:tcW w:w="2131" w:type="dxa"/>
            <w:tcBorders>
              <w:top w:val="single" w:sz="4" w:space="0" w:color="auto"/>
              <w:left w:val="single" w:sz="4" w:space="0" w:color="auto"/>
              <w:bottom w:val="single" w:sz="4" w:space="0" w:color="auto"/>
              <w:right w:val="single" w:sz="4" w:space="0" w:color="auto"/>
            </w:tcBorders>
            <w:vAlign w:val="center"/>
          </w:tcPr>
          <w:p w14:paraId="18BE544C"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58B49B62"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23B9EC26"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散货密度（</w:t>
            </w:r>
            <w:r w:rsidRPr="0047699D">
              <w:rPr>
                <w:rFonts w:ascii="Arial" w:eastAsiaTheme="minorEastAsia" w:hAnsi="Arial" w:cs="Arial"/>
                <w:b/>
                <w:sz w:val="22"/>
                <w:szCs w:val="22"/>
              </w:rPr>
              <w:t>kg/m</w:t>
            </w:r>
            <w:r w:rsidRPr="0047699D">
              <w:rPr>
                <w:rFonts w:ascii="Arial" w:eastAsiaTheme="minorEastAsia" w:hAnsi="Arial" w:cs="Arial"/>
                <w:b/>
                <w:sz w:val="22"/>
                <w:szCs w:val="22"/>
                <w:vertAlign w:val="superscript"/>
              </w:rPr>
              <w:t>3</w:t>
            </w:r>
            <w:r w:rsidRPr="0047699D">
              <w:rPr>
                <w:rFonts w:ascii="Arial" w:eastAsiaTheme="minorEastAsia" w:hAnsi="Arial" w:cs="Arial"/>
                <w:b/>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2EA536B6"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积载因数（</w:t>
            </w:r>
            <w:r w:rsidRPr="0047699D">
              <w:rPr>
                <w:rFonts w:ascii="Arial" w:eastAsiaTheme="minorEastAsia" w:hAnsi="Arial" w:cs="Arial"/>
                <w:b/>
                <w:sz w:val="22"/>
                <w:szCs w:val="22"/>
              </w:rPr>
              <w:t>m</w:t>
            </w:r>
            <w:r w:rsidRPr="0047699D">
              <w:rPr>
                <w:rFonts w:ascii="Arial" w:eastAsiaTheme="minorEastAsia" w:hAnsi="Arial" w:cs="Arial"/>
                <w:b/>
                <w:sz w:val="22"/>
                <w:szCs w:val="22"/>
                <w:vertAlign w:val="superscript"/>
              </w:rPr>
              <w:t>3</w:t>
            </w:r>
            <w:r w:rsidRPr="0047699D">
              <w:rPr>
                <w:rFonts w:ascii="Arial" w:eastAsiaTheme="minorEastAsia" w:hAnsi="Arial" w:cs="Arial"/>
                <w:b/>
                <w:sz w:val="22"/>
                <w:szCs w:val="22"/>
              </w:rPr>
              <w:t>/t</w:t>
            </w:r>
            <w:r w:rsidRPr="0047699D">
              <w:rPr>
                <w:rFonts w:ascii="Arial" w:eastAsiaTheme="minorEastAsia" w:hAnsi="Arial" w:cs="Arial"/>
                <w:b/>
                <w:sz w:val="22"/>
                <w:szCs w:val="22"/>
              </w:rPr>
              <w:t>）</w:t>
            </w:r>
          </w:p>
        </w:tc>
      </w:tr>
      <w:tr w:rsidR="00323351" w:rsidRPr="0047699D" w14:paraId="10947474" w14:textId="77777777" w:rsidTr="0047699D">
        <w:tc>
          <w:tcPr>
            <w:tcW w:w="2131" w:type="dxa"/>
            <w:tcBorders>
              <w:top w:val="single" w:sz="4" w:space="0" w:color="auto"/>
              <w:left w:val="single" w:sz="4" w:space="0" w:color="auto"/>
              <w:bottom w:val="single" w:sz="4" w:space="0" w:color="auto"/>
              <w:right w:val="single" w:sz="4" w:space="0" w:color="auto"/>
            </w:tcBorders>
            <w:vAlign w:val="center"/>
          </w:tcPr>
          <w:p w14:paraId="4E702322"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kern w:val="0"/>
                <w:sz w:val="22"/>
                <w:szCs w:val="22"/>
              </w:rPr>
              <w:t>直至</w:t>
            </w:r>
            <w:r w:rsidRPr="0047699D">
              <w:rPr>
                <w:rFonts w:ascii="Arial" w:eastAsiaTheme="minorEastAsia" w:hAnsi="Arial" w:cs="Arial"/>
                <w:kern w:val="0"/>
                <w:sz w:val="22"/>
                <w:szCs w:val="22"/>
              </w:rPr>
              <w:t>150mm</w:t>
            </w:r>
          </w:p>
        </w:tc>
        <w:tc>
          <w:tcPr>
            <w:tcW w:w="2131" w:type="dxa"/>
            <w:tcBorders>
              <w:top w:val="single" w:sz="4" w:space="0" w:color="auto"/>
              <w:left w:val="single" w:sz="4" w:space="0" w:color="auto"/>
              <w:bottom w:val="single" w:sz="4" w:space="0" w:color="auto"/>
              <w:right w:val="single" w:sz="4" w:space="0" w:color="auto"/>
            </w:tcBorders>
            <w:vAlign w:val="center"/>
          </w:tcPr>
          <w:p w14:paraId="3F00BBFF"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1A390E04"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kern w:val="0"/>
                <w:sz w:val="22"/>
                <w:szCs w:val="22"/>
              </w:rPr>
              <w:t>746</w:t>
            </w:r>
            <w:r w:rsidRPr="0047699D">
              <w:rPr>
                <w:rFonts w:ascii="Arial" w:eastAsiaTheme="minorEastAsia" w:hAnsi="Arial" w:cs="Arial"/>
                <w:kern w:val="0"/>
                <w:sz w:val="22"/>
                <w:szCs w:val="22"/>
              </w:rPr>
              <w:t>至</w:t>
            </w:r>
            <w:r w:rsidRPr="0047699D">
              <w:rPr>
                <w:rFonts w:ascii="Arial" w:eastAsiaTheme="minorEastAsia" w:hAnsi="Arial" w:cs="Arial"/>
                <w:kern w:val="0"/>
                <w:sz w:val="22"/>
                <w:szCs w:val="22"/>
              </w:rPr>
              <w:t>1515</w:t>
            </w:r>
          </w:p>
        </w:tc>
        <w:tc>
          <w:tcPr>
            <w:tcW w:w="2010" w:type="dxa"/>
            <w:tcBorders>
              <w:top w:val="single" w:sz="4" w:space="0" w:color="auto"/>
              <w:left w:val="single" w:sz="4" w:space="0" w:color="auto"/>
              <w:bottom w:val="single" w:sz="4" w:space="0" w:color="auto"/>
              <w:right w:val="single" w:sz="4" w:space="0" w:color="auto"/>
            </w:tcBorders>
            <w:vAlign w:val="center"/>
          </w:tcPr>
          <w:p w14:paraId="19DB63E8"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kern w:val="0"/>
                <w:sz w:val="22"/>
                <w:szCs w:val="22"/>
              </w:rPr>
              <w:t>0.66</w:t>
            </w:r>
            <w:r w:rsidRPr="0047699D">
              <w:rPr>
                <w:rFonts w:ascii="Arial" w:eastAsiaTheme="minorEastAsia" w:hAnsi="Arial" w:cs="Arial"/>
                <w:kern w:val="0"/>
                <w:sz w:val="22"/>
                <w:szCs w:val="22"/>
              </w:rPr>
              <w:t>至</w:t>
            </w:r>
            <w:r w:rsidRPr="0047699D">
              <w:rPr>
                <w:rFonts w:ascii="Arial" w:eastAsiaTheme="minorEastAsia" w:hAnsi="Arial" w:cs="Arial"/>
                <w:kern w:val="0"/>
                <w:sz w:val="22"/>
                <w:szCs w:val="22"/>
              </w:rPr>
              <w:t>1.34</w:t>
            </w:r>
          </w:p>
        </w:tc>
      </w:tr>
      <w:tr w:rsidR="00323351" w:rsidRPr="0047699D" w14:paraId="19CA2CE3" w14:textId="77777777" w:rsidTr="0047699D">
        <w:tc>
          <w:tcPr>
            <w:tcW w:w="8526" w:type="dxa"/>
            <w:gridSpan w:val="4"/>
            <w:tcBorders>
              <w:top w:val="single" w:sz="4" w:space="0" w:color="auto"/>
              <w:left w:val="single" w:sz="4" w:space="0" w:color="auto"/>
              <w:bottom w:val="single" w:sz="4" w:space="0" w:color="auto"/>
              <w:right w:val="single" w:sz="4" w:space="0" w:color="auto"/>
            </w:tcBorders>
            <w:vAlign w:val="center"/>
          </w:tcPr>
          <w:p w14:paraId="2A445052"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危险类别</w:t>
            </w:r>
          </w:p>
        </w:tc>
      </w:tr>
      <w:tr w:rsidR="00323351" w:rsidRPr="0047699D" w14:paraId="2E38E15E" w14:textId="77777777" w:rsidTr="0047699D">
        <w:tc>
          <w:tcPr>
            <w:tcW w:w="2131" w:type="dxa"/>
            <w:tcBorders>
              <w:top w:val="single" w:sz="4" w:space="0" w:color="auto"/>
              <w:left w:val="single" w:sz="4" w:space="0" w:color="auto"/>
              <w:bottom w:val="single" w:sz="4" w:space="0" w:color="auto"/>
              <w:right w:val="single" w:sz="4" w:space="0" w:color="auto"/>
            </w:tcBorders>
            <w:vAlign w:val="center"/>
          </w:tcPr>
          <w:p w14:paraId="7C28C4CC"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4312B920"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4054D392"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MHB</w:t>
            </w:r>
            <w:r w:rsidRPr="0047699D">
              <w:rPr>
                <w:rFonts w:ascii="Arial" w:eastAsiaTheme="minorEastAsia" w:hAnsi="Arial" w:cs="Arial"/>
                <w:b/>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114564CE"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组别</w:t>
            </w:r>
          </w:p>
        </w:tc>
      </w:tr>
      <w:tr w:rsidR="00323351" w:rsidRPr="0047699D" w14:paraId="212EAD52" w14:textId="77777777" w:rsidTr="0047699D">
        <w:tc>
          <w:tcPr>
            <w:tcW w:w="2131" w:type="dxa"/>
            <w:tcBorders>
              <w:top w:val="single" w:sz="4" w:space="0" w:color="auto"/>
              <w:left w:val="single" w:sz="4" w:space="0" w:color="auto"/>
              <w:bottom w:val="single" w:sz="4" w:space="0" w:color="auto"/>
              <w:right w:val="single" w:sz="4" w:space="0" w:color="auto"/>
            </w:tcBorders>
            <w:vAlign w:val="center"/>
          </w:tcPr>
          <w:p w14:paraId="572AA545"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1A1324E8"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6B7B8DC7"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010" w:type="dxa"/>
            <w:tcBorders>
              <w:top w:val="single" w:sz="4" w:space="0" w:color="auto"/>
              <w:left w:val="single" w:sz="4" w:space="0" w:color="auto"/>
              <w:bottom w:val="single" w:sz="4" w:space="0" w:color="auto"/>
              <w:right w:val="single" w:sz="4" w:space="0" w:color="auto"/>
            </w:tcBorders>
            <w:vAlign w:val="center"/>
          </w:tcPr>
          <w:p w14:paraId="7DFAFFA7"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C</w:t>
            </w:r>
          </w:p>
        </w:tc>
      </w:tr>
    </w:tbl>
    <w:p w14:paraId="16BBDBD0" w14:textId="77777777" w:rsidR="00323351" w:rsidRPr="0047699D" w:rsidRDefault="00323351" w:rsidP="0047699D">
      <w:pPr>
        <w:spacing w:beforeLines="100" w:before="312"/>
        <w:rPr>
          <w:rFonts w:ascii="Arial" w:eastAsiaTheme="minorEastAsia" w:hAnsi="Arial" w:cs="Arial"/>
          <w:b/>
          <w:kern w:val="0"/>
          <w:sz w:val="22"/>
          <w:szCs w:val="22"/>
        </w:rPr>
      </w:pPr>
      <w:r w:rsidRPr="0047699D">
        <w:rPr>
          <w:rFonts w:ascii="Arial" w:eastAsiaTheme="minorEastAsia" w:hAnsi="Arial" w:cs="Arial"/>
          <w:b/>
          <w:kern w:val="0"/>
          <w:sz w:val="22"/>
          <w:szCs w:val="22"/>
        </w:rPr>
        <w:t>危险性</w:t>
      </w:r>
    </w:p>
    <w:p w14:paraId="3FEC76CE" w14:textId="77777777" w:rsidR="00323351" w:rsidRPr="0047699D" w:rsidRDefault="00323351">
      <w:pPr>
        <w:rPr>
          <w:rFonts w:ascii="Arial" w:eastAsiaTheme="minorEastAsia" w:hAnsi="Arial" w:cs="Arial"/>
          <w:kern w:val="0"/>
          <w:sz w:val="22"/>
          <w:szCs w:val="22"/>
        </w:rPr>
      </w:pPr>
      <w:r w:rsidRPr="0047699D">
        <w:rPr>
          <w:rFonts w:ascii="Arial" w:eastAsiaTheme="minorEastAsia" w:hAnsi="Arial" w:cs="Arial"/>
          <w:kern w:val="0"/>
          <w:sz w:val="22"/>
          <w:szCs w:val="22"/>
        </w:rPr>
        <w:t>没有特别危险性。</w:t>
      </w:r>
    </w:p>
    <w:p w14:paraId="6D96982C"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该货物非易燃或具有低火灾危险。</w:t>
      </w:r>
    </w:p>
    <w:p w14:paraId="4558B9EF"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积载和隔离</w:t>
      </w:r>
    </w:p>
    <w:p w14:paraId="77E1D9AA"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2E6858C7"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货舱清洁程度</w:t>
      </w:r>
    </w:p>
    <w:p w14:paraId="7422943F"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6D9E1970"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天气注意事项</w:t>
      </w:r>
    </w:p>
    <w:p w14:paraId="6542D4E5"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4FEE5518"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装载</w:t>
      </w:r>
    </w:p>
    <w:p w14:paraId="054355E2"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按照本规则第</w:t>
      </w:r>
      <w:r w:rsidRPr="0047699D">
        <w:rPr>
          <w:rFonts w:ascii="Arial" w:eastAsiaTheme="minorEastAsia" w:hAnsi="Arial" w:cs="Arial"/>
          <w:kern w:val="0"/>
          <w:sz w:val="22"/>
          <w:szCs w:val="22"/>
        </w:rPr>
        <w:t>4</w:t>
      </w:r>
      <w:r w:rsidRPr="0047699D">
        <w:rPr>
          <w:rFonts w:ascii="Arial" w:eastAsiaTheme="minorEastAsia" w:hAnsi="Arial" w:cs="Arial"/>
          <w:kern w:val="0"/>
          <w:sz w:val="22"/>
          <w:szCs w:val="22"/>
        </w:rPr>
        <w:t>和</w:t>
      </w:r>
      <w:r w:rsidRPr="0047699D">
        <w:rPr>
          <w:rFonts w:ascii="Arial" w:eastAsiaTheme="minorEastAsia" w:hAnsi="Arial" w:cs="Arial"/>
          <w:kern w:val="0"/>
          <w:sz w:val="22"/>
          <w:szCs w:val="22"/>
        </w:rPr>
        <w:t>5</w:t>
      </w:r>
      <w:r w:rsidRPr="0047699D">
        <w:rPr>
          <w:rFonts w:ascii="Arial" w:eastAsiaTheme="minorEastAsia" w:hAnsi="Arial" w:cs="Arial"/>
          <w:kern w:val="0"/>
          <w:sz w:val="22"/>
          <w:szCs w:val="22"/>
        </w:rPr>
        <w:t>节的有关规定进行平舱。</w:t>
      </w:r>
    </w:p>
    <w:p w14:paraId="0342829E"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注意事项</w:t>
      </w:r>
    </w:p>
    <w:p w14:paraId="29998DC3"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该货物的水分含量须尽可能保持在低水平，以防止货物变粘并因此极难装卸。</w:t>
      </w:r>
    </w:p>
    <w:p w14:paraId="02E04BAF"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通风</w:t>
      </w:r>
    </w:p>
    <w:p w14:paraId="71C43AE2"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1013E6CB"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载运</w:t>
      </w:r>
    </w:p>
    <w:p w14:paraId="6689B982"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4C9EA02B"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卸货</w:t>
      </w:r>
    </w:p>
    <w:p w14:paraId="7C7379B1"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没有特别要求。</w:t>
      </w:r>
    </w:p>
    <w:p w14:paraId="751086F7" w14:textId="77777777" w:rsidR="00323351" w:rsidRPr="0047699D" w:rsidRDefault="00323351">
      <w:pPr>
        <w:rPr>
          <w:rFonts w:ascii="Arial" w:eastAsiaTheme="minorEastAsia" w:hAnsi="Arial" w:cs="Arial"/>
          <w:b/>
          <w:kern w:val="0"/>
          <w:sz w:val="22"/>
          <w:szCs w:val="22"/>
        </w:rPr>
      </w:pPr>
      <w:r w:rsidRPr="0047699D">
        <w:rPr>
          <w:rFonts w:ascii="Arial" w:eastAsiaTheme="minorEastAsia" w:hAnsi="Arial" w:cs="Arial"/>
          <w:b/>
          <w:kern w:val="0"/>
          <w:sz w:val="22"/>
          <w:szCs w:val="22"/>
        </w:rPr>
        <w:t>清扫</w:t>
      </w:r>
    </w:p>
    <w:p w14:paraId="1616A1C0" w14:textId="77777777" w:rsidR="00323351" w:rsidRPr="0047699D" w:rsidRDefault="00323351">
      <w:pPr>
        <w:spacing w:afterLines="50" w:after="156"/>
        <w:rPr>
          <w:rFonts w:ascii="Arial" w:eastAsiaTheme="minorEastAsia" w:hAnsi="Arial" w:cs="Arial"/>
          <w:kern w:val="0"/>
          <w:sz w:val="22"/>
          <w:szCs w:val="22"/>
        </w:rPr>
      </w:pPr>
      <w:r w:rsidRPr="0047699D">
        <w:rPr>
          <w:rFonts w:ascii="Arial" w:eastAsiaTheme="minorEastAsia" w:hAnsi="Arial" w:cs="Arial"/>
          <w:kern w:val="0"/>
          <w:sz w:val="22"/>
          <w:szCs w:val="22"/>
        </w:rPr>
        <w:t>应当在卸下该货物之后特别注意货物处所的污水阱。</w:t>
      </w:r>
    </w:p>
    <w:p w14:paraId="7D480B81" w14:textId="77777777" w:rsidR="00323351" w:rsidRDefault="00323351">
      <w:pPr>
        <w:spacing w:afterLines="50" w:after="156"/>
        <w:rPr>
          <w:rFonts w:eastAsia="Times New Roman"/>
          <w:b/>
          <w:color w:val="000000"/>
          <w:sz w:val="24"/>
        </w:rPr>
      </w:pPr>
      <w:r>
        <w:rPr>
          <w:rFonts w:hint="eastAsia"/>
          <w:b/>
          <w:color w:val="000000"/>
          <w:sz w:val="24"/>
        </w:rPr>
        <w:br w:type="page"/>
      </w:r>
      <w:r>
        <w:rPr>
          <w:rFonts w:hint="eastAsia"/>
          <w:b/>
          <w:color w:val="000000"/>
          <w:sz w:val="24"/>
        </w:rPr>
        <w:lastRenderedPageBreak/>
        <w:t>熟料粉煤灰</w:t>
      </w:r>
    </w:p>
    <w:p w14:paraId="4FEE3C03" w14:textId="77777777" w:rsidR="00323351" w:rsidRPr="0047699D" w:rsidRDefault="00323351" w:rsidP="0047699D">
      <w:pPr>
        <w:spacing w:before="240" w:afterLines="50" w:after="156"/>
        <w:rPr>
          <w:rFonts w:ascii="Arial" w:eastAsiaTheme="minorEastAsia" w:hAnsi="Arial" w:cs="Arial"/>
          <w:kern w:val="0"/>
          <w:sz w:val="22"/>
          <w:szCs w:val="22"/>
        </w:rPr>
      </w:pPr>
      <w:r w:rsidRPr="0047699D">
        <w:rPr>
          <w:rFonts w:ascii="Arial" w:eastAsiaTheme="minorEastAsia" w:hAnsi="Arial" w:cs="Arial"/>
          <w:b/>
          <w:sz w:val="22"/>
          <w:szCs w:val="22"/>
        </w:rPr>
        <w:t>描述</w:t>
      </w:r>
      <w:r w:rsidRPr="0047699D">
        <w:rPr>
          <w:rFonts w:ascii="Arial" w:eastAsiaTheme="minorEastAsia" w:hAnsi="Arial" w:cs="Arial"/>
          <w:b/>
          <w:sz w:val="22"/>
          <w:szCs w:val="22"/>
        </w:rPr>
        <w:br/>
      </w:r>
      <w:r w:rsidRPr="0047699D">
        <w:rPr>
          <w:rFonts w:ascii="Arial" w:eastAsiaTheme="minorEastAsia" w:hAnsi="Arial" w:cs="Arial"/>
          <w:kern w:val="0"/>
          <w:sz w:val="22"/>
          <w:szCs w:val="22"/>
        </w:rPr>
        <w:t>粉煤灰来自于燃煤发电站的排放。从锅炉的底部收集的灰，颜色可能分布介于近白色和近黑色之间，类似于砂子。水分含量介于约</w:t>
      </w:r>
      <w:r w:rsidRPr="0047699D">
        <w:rPr>
          <w:rFonts w:ascii="Arial" w:eastAsiaTheme="minorEastAsia" w:hAnsi="Arial" w:cs="Arial"/>
          <w:kern w:val="0"/>
          <w:sz w:val="22"/>
          <w:szCs w:val="22"/>
        </w:rPr>
        <w:t>15</w:t>
      </w:r>
      <w:r w:rsidR="00530256" w:rsidRPr="00530256">
        <w:rPr>
          <w:rFonts w:ascii="Arial" w:eastAsiaTheme="minorEastAsia" w:hAnsi="Arial" w:cs="Arial"/>
          <w:kern w:val="0"/>
          <w:sz w:val="22"/>
          <w:szCs w:val="22"/>
        </w:rPr>
        <w:t>%</w:t>
      </w:r>
      <w:r w:rsidRPr="0047699D">
        <w:rPr>
          <w:rFonts w:ascii="Arial" w:eastAsiaTheme="minorEastAsia" w:hAnsi="Arial" w:cs="Arial"/>
          <w:kern w:val="0"/>
          <w:sz w:val="22"/>
          <w:szCs w:val="22"/>
        </w:rPr>
        <w:t>至</w:t>
      </w:r>
      <w:r w:rsidRPr="0047699D">
        <w:rPr>
          <w:rFonts w:ascii="Arial" w:eastAsiaTheme="minorEastAsia" w:hAnsi="Arial" w:cs="Arial"/>
          <w:kern w:val="0"/>
          <w:sz w:val="22"/>
          <w:szCs w:val="22"/>
        </w:rPr>
        <w:t>23</w:t>
      </w:r>
      <w:r w:rsidR="00530256" w:rsidRPr="00530256">
        <w:rPr>
          <w:rFonts w:ascii="Arial" w:eastAsiaTheme="minorEastAsia" w:hAnsi="Arial" w:cs="Arial"/>
          <w:kern w:val="0"/>
          <w:sz w:val="22"/>
          <w:szCs w:val="22"/>
        </w:rPr>
        <w:t>%</w:t>
      </w:r>
      <w:r w:rsidRPr="0047699D">
        <w:rPr>
          <w:rFonts w:ascii="Arial" w:eastAsiaTheme="minorEastAsia" w:hAnsi="Arial" w:cs="Arial"/>
          <w:kern w:val="0"/>
          <w:sz w:val="22"/>
          <w:szCs w:val="22"/>
        </w:rPr>
        <w:t>。</w:t>
      </w:r>
      <w:r w:rsidRPr="0047699D">
        <w:rPr>
          <w:rFonts w:ascii="Arial" w:eastAsiaTheme="minorEastAsia" w:hAnsi="Arial" w:cs="Arial"/>
          <w:sz w:val="22"/>
          <w:szCs w:val="22"/>
        </w:rPr>
        <w:t>此货物可以分类为湿型，使用水产生；和干型，在干燥条件下产生。</w:t>
      </w:r>
    </w:p>
    <w:p w14:paraId="01812B84" w14:textId="77777777" w:rsidR="00323351" w:rsidRPr="0047699D" w:rsidRDefault="00323351" w:rsidP="0047699D">
      <w:pPr>
        <w:spacing w:before="240"/>
        <w:rPr>
          <w:rFonts w:ascii="Arial" w:eastAsiaTheme="minorEastAsia" w:hAnsi="Arial" w:cs="Arial"/>
          <w:b/>
          <w:sz w:val="22"/>
          <w:szCs w:val="22"/>
        </w:rPr>
      </w:pPr>
      <w:r w:rsidRPr="0047699D">
        <w:rPr>
          <w:rFonts w:ascii="Arial" w:eastAsiaTheme="minorEastAsia" w:hAnsi="Arial" w:cs="Arial"/>
          <w:b/>
          <w:sz w:val="22"/>
          <w:szCs w:val="22"/>
        </w:rPr>
        <w:t>特性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132"/>
        <w:gridCol w:w="2132"/>
      </w:tblGrid>
      <w:tr w:rsidR="00323351" w:rsidRPr="0047699D" w14:paraId="67616AA0" w14:textId="77777777">
        <w:tc>
          <w:tcPr>
            <w:tcW w:w="8526" w:type="dxa"/>
            <w:gridSpan w:val="4"/>
            <w:tcBorders>
              <w:top w:val="single" w:sz="4" w:space="0" w:color="auto"/>
              <w:left w:val="single" w:sz="4" w:space="0" w:color="auto"/>
              <w:bottom w:val="single" w:sz="4" w:space="0" w:color="auto"/>
              <w:right w:val="single" w:sz="4" w:space="0" w:color="auto"/>
            </w:tcBorders>
            <w:vAlign w:val="center"/>
          </w:tcPr>
          <w:p w14:paraId="536F140F"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物理特性</w:t>
            </w:r>
          </w:p>
        </w:tc>
      </w:tr>
      <w:tr w:rsidR="00323351" w:rsidRPr="0047699D" w14:paraId="1288E778" w14:textId="77777777">
        <w:tc>
          <w:tcPr>
            <w:tcW w:w="2131" w:type="dxa"/>
            <w:tcBorders>
              <w:top w:val="single" w:sz="4" w:space="0" w:color="auto"/>
              <w:left w:val="single" w:sz="4" w:space="0" w:color="auto"/>
              <w:bottom w:val="single" w:sz="4" w:space="0" w:color="auto"/>
              <w:right w:val="single" w:sz="4" w:space="0" w:color="auto"/>
            </w:tcBorders>
            <w:vAlign w:val="center"/>
          </w:tcPr>
          <w:p w14:paraId="1F446600"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1E09DABB"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静止角</w:t>
            </w:r>
          </w:p>
        </w:tc>
        <w:tc>
          <w:tcPr>
            <w:tcW w:w="2132" w:type="dxa"/>
            <w:tcBorders>
              <w:top w:val="single" w:sz="4" w:space="0" w:color="auto"/>
              <w:left w:val="single" w:sz="4" w:space="0" w:color="auto"/>
              <w:bottom w:val="single" w:sz="4" w:space="0" w:color="auto"/>
              <w:right w:val="single" w:sz="4" w:space="0" w:color="auto"/>
            </w:tcBorders>
            <w:vAlign w:val="center"/>
          </w:tcPr>
          <w:p w14:paraId="7B18EB68"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散货密度（</w:t>
            </w:r>
            <w:r w:rsidRPr="0047699D">
              <w:rPr>
                <w:rFonts w:ascii="Arial" w:eastAsiaTheme="minorEastAsia" w:hAnsi="Arial" w:cs="Arial"/>
                <w:b/>
                <w:sz w:val="22"/>
                <w:szCs w:val="22"/>
              </w:rPr>
              <w:t>kg/m</w:t>
            </w:r>
            <w:r w:rsidRPr="0047699D">
              <w:rPr>
                <w:rFonts w:ascii="Arial" w:eastAsiaTheme="minorEastAsia" w:hAnsi="Arial" w:cs="Arial"/>
                <w:b/>
                <w:sz w:val="22"/>
                <w:szCs w:val="22"/>
                <w:vertAlign w:val="superscript"/>
              </w:rPr>
              <w:t>3</w:t>
            </w:r>
            <w:r w:rsidRPr="0047699D">
              <w:rPr>
                <w:rFonts w:ascii="Arial" w:eastAsiaTheme="minorEastAsia" w:hAnsi="Arial" w:cs="Arial"/>
                <w:b/>
                <w:sz w:val="22"/>
                <w:szCs w:val="22"/>
              </w:rPr>
              <w:t>）</w:t>
            </w:r>
          </w:p>
        </w:tc>
        <w:tc>
          <w:tcPr>
            <w:tcW w:w="2132" w:type="dxa"/>
            <w:tcBorders>
              <w:top w:val="single" w:sz="4" w:space="0" w:color="auto"/>
              <w:left w:val="single" w:sz="4" w:space="0" w:color="auto"/>
              <w:bottom w:val="single" w:sz="4" w:space="0" w:color="auto"/>
              <w:right w:val="single" w:sz="4" w:space="0" w:color="auto"/>
            </w:tcBorders>
            <w:vAlign w:val="center"/>
          </w:tcPr>
          <w:p w14:paraId="060BECD2"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积载因数（</w:t>
            </w:r>
            <w:r w:rsidRPr="0047699D">
              <w:rPr>
                <w:rFonts w:ascii="Arial" w:eastAsiaTheme="minorEastAsia" w:hAnsi="Arial" w:cs="Arial"/>
                <w:b/>
                <w:sz w:val="22"/>
                <w:szCs w:val="22"/>
              </w:rPr>
              <w:t>m</w:t>
            </w:r>
            <w:r w:rsidRPr="0047699D">
              <w:rPr>
                <w:rFonts w:ascii="Arial" w:eastAsiaTheme="minorEastAsia" w:hAnsi="Arial" w:cs="Arial"/>
                <w:b/>
                <w:sz w:val="22"/>
                <w:szCs w:val="22"/>
                <w:vertAlign w:val="superscript"/>
              </w:rPr>
              <w:t>3</w:t>
            </w:r>
            <w:r w:rsidRPr="0047699D">
              <w:rPr>
                <w:rFonts w:ascii="Arial" w:eastAsiaTheme="minorEastAsia" w:hAnsi="Arial" w:cs="Arial"/>
                <w:b/>
                <w:sz w:val="22"/>
                <w:szCs w:val="22"/>
              </w:rPr>
              <w:t>/t</w:t>
            </w:r>
            <w:r w:rsidRPr="0047699D">
              <w:rPr>
                <w:rFonts w:ascii="Arial" w:eastAsiaTheme="minorEastAsia" w:hAnsi="Arial" w:cs="Arial"/>
                <w:b/>
                <w:sz w:val="22"/>
                <w:szCs w:val="22"/>
              </w:rPr>
              <w:t>）</w:t>
            </w:r>
          </w:p>
        </w:tc>
      </w:tr>
      <w:tr w:rsidR="00323351" w:rsidRPr="0047699D" w14:paraId="39ED69D5" w14:textId="77777777">
        <w:tc>
          <w:tcPr>
            <w:tcW w:w="2131" w:type="dxa"/>
            <w:tcBorders>
              <w:top w:val="single" w:sz="4" w:space="0" w:color="auto"/>
              <w:left w:val="single" w:sz="4" w:space="0" w:color="auto"/>
              <w:bottom w:val="single" w:sz="4" w:space="0" w:color="auto"/>
              <w:right w:val="single" w:sz="4" w:space="0" w:color="auto"/>
            </w:tcBorders>
            <w:vAlign w:val="center"/>
          </w:tcPr>
          <w:p w14:paraId="29249C65"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直至</w:t>
            </w:r>
            <w:r w:rsidRPr="0047699D">
              <w:rPr>
                <w:rFonts w:ascii="Arial" w:eastAsiaTheme="minorEastAsia" w:hAnsi="Arial" w:cs="Arial"/>
                <w:sz w:val="22"/>
                <w:szCs w:val="22"/>
              </w:rPr>
              <w:t>90mm</w:t>
            </w:r>
          </w:p>
        </w:tc>
        <w:tc>
          <w:tcPr>
            <w:tcW w:w="2131" w:type="dxa"/>
            <w:tcBorders>
              <w:top w:val="single" w:sz="4" w:space="0" w:color="auto"/>
              <w:left w:val="single" w:sz="4" w:space="0" w:color="auto"/>
              <w:bottom w:val="single" w:sz="4" w:space="0" w:color="auto"/>
              <w:right w:val="single" w:sz="4" w:space="0" w:color="auto"/>
            </w:tcBorders>
            <w:vAlign w:val="center"/>
          </w:tcPr>
          <w:p w14:paraId="7C909233"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132" w:type="dxa"/>
            <w:tcBorders>
              <w:top w:val="single" w:sz="4" w:space="0" w:color="auto"/>
              <w:left w:val="single" w:sz="4" w:space="0" w:color="auto"/>
              <w:bottom w:val="single" w:sz="4" w:space="0" w:color="auto"/>
              <w:right w:val="single" w:sz="4" w:space="0" w:color="auto"/>
            </w:tcBorders>
            <w:vAlign w:val="center"/>
          </w:tcPr>
          <w:p w14:paraId="5145A19E"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600</w:t>
            </w:r>
            <w:r w:rsidRPr="0047699D">
              <w:rPr>
                <w:rFonts w:ascii="Arial" w:eastAsiaTheme="minorEastAsia" w:hAnsi="Arial" w:cs="Arial"/>
                <w:sz w:val="22"/>
                <w:szCs w:val="22"/>
              </w:rPr>
              <w:t>至</w:t>
            </w:r>
            <w:r w:rsidRPr="0047699D">
              <w:rPr>
                <w:rFonts w:ascii="Arial" w:eastAsiaTheme="minorEastAsia" w:hAnsi="Arial" w:cs="Arial"/>
                <w:sz w:val="22"/>
                <w:szCs w:val="22"/>
              </w:rPr>
              <w:t>1700</w:t>
            </w:r>
          </w:p>
        </w:tc>
        <w:tc>
          <w:tcPr>
            <w:tcW w:w="2132" w:type="dxa"/>
            <w:tcBorders>
              <w:top w:val="single" w:sz="4" w:space="0" w:color="auto"/>
              <w:left w:val="single" w:sz="4" w:space="0" w:color="auto"/>
              <w:bottom w:val="single" w:sz="4" w:space="0" w:color="auto"/>
              <w:right w:val="single" w:sz="4" w:space="0" w:color="auto"/>
            </w:tcBorders>
            <w:vAlign w:val="center"/>
          </w:tcPr>
          <w:p w14:paraId="7756043C"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0.6</w:t>
            </w:r>
            <w:r w:rsidRPr="0047699D">
              <w:rPr>
                <w:rFonts w:ascii="Arial" w:eastAsiaTheme="minorEastAsia" w:hAnsi="Arial" w:cs="Arial"/>
                <w:sz w:val="22"/>
                <w:szCs w:val="22"/>
              </w:rPr>
              <w:t>至</w:t>
            </w:r>
            <w:r w:rsidRPr="0047699D">
              <w:rPr>
                <w:rFonts w:ascii="Arial" w:eastAsiaTheme="minorEastAsia" w:hAnsi="Arial" w:cs="Arial"/>
                <w:sz w:val="22"/>
                <w:szCs w:val="22"/>
              </w:rPr>
              <w:t>1.7</w:t>
            </w:r>
          </w:p>
        </w:tc>
      </w:tr>
      <w:tr w:rsidR="00323351" w:rsidRPr="0047699D" w14:paraId="3877B889" w14:textId="77777777">
        <w:tc>
          <w:tcPr>
            <w:tcW w:w="8526" w:type="dxa"/>
            <w:gridSpan w:val="4"/>
            <w:tcBorders>
              <w:top w:val="single" w:sz="4" w:space="0" w:color="auto"/>
              <w:left w:val="single" w:sz="4" w:space="0" w:color="auto"/>
              <w:bottom w:val="single" w:sz="4" w:space="0" w:color="auto"/>
              <w:right w:val="single" w:sz="4" w:space="0" w:color="auto"/>
            </w:tcBorders>
            <w:vAlign w:val="center"/>
          </w:tcPr>
          <w:p w14:paraId="6401E9EB"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危险类别</w:t>
            </w:r>
          </w:p>
        </w:tc>
      </w:tr>
      <w:tr w:rsidR="00323351" w:rsidRPr="0047699D" w14:paraId="61156718" w14:textId="77777777">
        <w:tc>
          <w:tcPr>
            <w:tcW w:w="2131" w:type="dxa"/>
            <w:tcBorders>
              <w:top w:val="single" w:sz="4" w:space="0" w:color="auto"/>
              <w:left w:val="single" w:sz="4" w:space="0" w:color="auto"/>
              <w:bottom w:val="single" w:sz="4" w:space="0" w:color="auto"/>
              <w:right w:val="single" w:sz="4" w:space="0" w:color="auto"/>
            </w:tcBorders>
            <w:vAlign w:val="center"/>
          </w:tcPr>
          <w:p w14:paraId="63EF2347"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68294DE1"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副危险性</w:t>
            </w:r>
          </w:p>
        </w:tc>
        <w:tc>
          <w:tcPr>
            <w:tcW w:w="2132" w:type="dxa"/>
            <w:tcBorders>
              <w:top w:val="single" w:sz="4" w:space="0" w:color="auto"/>
              <w:left w:val="single" w:sz="4" w:space="0" w:color="auto"/>
              <w:bottom w:val="single" w:sz="4" w:space="0" w:color="auto"/>
              <w:right w:val="single" w:sz="4" w:space="0" w:color="auto"/>
            </w:tcBorders>
            <w:vAlign w:val="center"/>
          </w:tcPr>
          <w:p w14:paraId="139DB0F2"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MHB</w:t>
            </w:r>
            <w:r w:rsidRPr="0047699D">
              <w:rPr>
                <w:rFonts w:ascii="Arial" w:eastAsiaTheme="minorEastAsia" w:hAnsi="Arial" w:cs="Arial"/>
                <w:b/>
                <w:sz w:val="22"/>
                <w:szCs w:val="22"/>
              </w:rPr>
              <w:t>型</w:t>
            </w:r>
          </w:p>
        </w:tc>
        <w:tc>
          <w:tcPr>
            <w:tcW w:w="2132" w:type="dxa"/>
            <w:tcBorders>
              <w:top w:val="single" w:sz="4" w:space="0" w:color="auto"/>
              <w:left w:val="single" w:sz="4" w:space="0" w:color="auto"/>
              <w:bottom w:val="single" w:sz="4" w:space="0" w:color="auto"/>
              <w:right w:val="single" w:sz="4" w:space="0" w:color="auto"/>
            </w:tcBorders>
            <w:vAlign w:val="center"/>
          </w:tcPr>
          <w:p w14:paraId="2399DF3A" w14:textId="77777777" w:rsidR="00323351" w:rsidRPr="0047699D" w:rsidRDefault="00323351">
            <w:pPr>
              <w:jc w:val="center"/>
              <w:rPr>
                <w:rFonts w:ascii="Arial" w:eastAsiaTheme="minorEastAsia" w:hAnsi="Arial" w:cs="Arial"/>
                <w:b/>
                <w:sz w:val="22"/>
                <w:szCs w:val="22"/>
              </w:rPr>
            </w:pPr>
            <w:r w:rsidRPr="0047699D">
              <w:rPr>
                <w:rFonts w:ascii="Arial" w:eastAsiaTheme="minorEastAsia" w:hAnsi="Arial" w:cs="Arial"/>
                <w:b/>
                <w:sz w:val="22"/>
                <w:szCs w:val="22"/>
              </w:rPr>
              <w:t>组别</w:t>
            </w:r>
          </w:p>
        </w:tc>
      </w:tr>
      <w:tr w:rsidR="00323351" w:rsidRPr="0047699D" w14:paraId="30FA102D" w14:textId="77777777">
        <w:tc>
          <w:tcPr>
            <w:tcW w:w="2131" w:type="dxa"/>
            <w:tcBorders>
              <w:top w:val="single" w:sz="4" w:space="0" w:color="auto"/>
              <w:left w:val="single" w:sz="4" w:space="0" w:color="auto"/>
              <w:bottom w:val="single" w:sz="4" w:space="0" w:color="auto"/>
              <w:right w:val="single" w:sz="4" w:space="0" w:color="auto"/>
            </w:tcBorders>
            <w:vAlign w:val="center"/>
          </w:tcPr>
          <w:p w14:paraId="0D20F850"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44E2BA74"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不适用</w:t>
            </w:r>
          </w:p>
        </w:tc>
        <w:tc>
          <w:tcPr>
            <w:tcW w:w="2132" w:type="dxa"/>
            <w:tcBorders>
              <w:top w:val="single" w:sz="4" w:space="0" w:color="auto"/>
              <w:left w:val="single" w:sz="4" w:space="0" w:color="auto"/>
              <w:bottom w:val="single" w:sz="4" w:space="0" w:color="auto"/>
              <w:right w:val="single" w:sz="4" w:space="0" w:color="auto"/>
            </w:tcBorders>
            <w:vAlign w:val="center"/>
          </w:tcPr>
          <w:p w14:paraId="4917C01E"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TX</w:t>
            </w:r>
          </w:p>
        </w:tc>
        <w:tc>
          <w:tcPr>
            <w:tcW w:w="2132" w:type="dxa"/>
            <w:tcBorders>
              <w:top w:val="single" w:sz="4" w:space="0" w:color="auto"/>
              <w:left w:val="single" w:sz="4" w:space="0" w:color="auto"/>
              <w:bottom w:val="single" w:sz="4" w:space="0" w:color="auto"/>
              <w:right w:val="single" w:sz="4" w:space="0" w:color="auto"/>
            </w:tcBorders>
            <w:vAlign w:val="center"/>
          </w:tcPr>
          <w:p w14:paraId="2F321FC8" w14:textId="77777777" w:rsidR="00323351" w:rsidRPr="0047699D" w:rsidRDefault="00323351">
            <w:pPr>
              <w:jc w:val="center"/>
              <w:rPr>
                <w:rFonts w:ascii="Arial" w:eastAsiaTheme="minorEastAsia" w:hAnsi="Arial" w:cs="Arial"/>
                <w:sz w:val="22"/>
                <w:szCs w:val="22"/>
              </w:rPr>
            </w:pPr>
            <w:r w:rsidRPr="0047699D">
              <w:rPr>
                <w:rFonts w:ascii="Arial" w:eastAsiaTheme="minorEastAsia" w:hAnsi="Arial" w:cs="Arial"/>
                <w:sz w:val="22"/>
                <w:szCs w:val="22"/>
              </w:rPr>
              <w:t>A</w:t>
            </w:r>
            <w:r w:rsidRPr="0047699D">
              <w:rPr>
                <w:rFonts w:ascii="Arial" w:eastAsiaTheme="minorEastAsia" w:hAnsi="Arial" w:cs="Arial"/>
                <w:sz w:val="22"/>
                <w:szCs w:val="22"/>
              </w:rPr>
              <w:t>和</w:t>
            </w:r>
            <w:r w:rsidRPr="0047699D">
              <w:rPr>
                <w:rFonts w:ascii="Arial" w:eastAsiaTheme="minorEastAsia" w:hAnsi="Arial" w:cs="Arial"/>
                <w:sz w:val="22"/>
                <w:szCs w:val="22"/>
              </w:rPr>
              <w:t xml:space="preserve">B </w:t>
            </w:r>
          </w:p>
        </w:tc>
      </w:tr>
    </w:tbl>
    <w:p w14:paraId="044B63FF" w14:textId="77777777" w:rsidR="00323351" w:rsidRPr="0047699D" w:rsidRDefault="00323351" w:rsidP="0047699D">
      <w:pPr>
        <w:spacing w:beforeLines="100" w:before="312" w:afterLines="50" w:after="156"/>
        <w:rPr>
          <w:rFonts w:ascii="Arial" w:eastAsiaTheme="minorEastAsia" w:hAnsi="Arial" w:cs="Arial"/>
          <w:sz w:val="22"/>
          <w:szCs w:val="22"/>
        </w:rPr>
      </w:pPr>
      <w:r w:rsidRPr="0047699D">
        <w:rPr>
          <w:rFonts w:ascii="Arial" w:eastAsiaTheme="minorEastAsia" w:hAnsi="Arial" w:cs="Arial"/>
          <w:b/>
          <w:sz w:val="22"/>
          <w:szCs w:val="22"/>
        </w:rPr>
        <w:t>危险性</w:t>
      </w:r>
      <w:r w:rsidRPr="0047699D">
        <w:rPr>
          <w:rFonts w:ascii="Arial" w:eastAsiaTheme="minorEastAsia" w:hAnsi="Arial" w:cs="Arial"/>
          <w:b/>
          <w:sz w:val="22"/>
          <w:szCs w:val="22"/>
        </w:rPr>
        <w:br/>
      </w:r>
      <w:r w:rsidRPr="0047699D">
        <w:rPr>
          <w:rFonts w:ascii="Arial" w:eastAsiaTheme="minorEastAsia" w:hAnsi="Arial" w:cs="Arial"/>
          <w:sz w:val="22"/>
          <w:szCs w:val="22"/>
        </w:rPr>
        <w:t>该货物的水分含量如果超过适运水分极限（</w:t>
      </w:r>
      <w:r w:rsidRPr="0047699D">
        <w:rPr>
          <w:rFonts w:ascii="Arial" w:eastAsiaTheme="minorEastAsia" w:hAnsi="Arial" w:cs="Arial"/>
          <w:sz w:val="22"/>
          <w:szCs w:val="22"/>
        </w:rPr>
        <w:t>TML</w:t>
      </w:r>
      <w:r w:rsidRPr="0047699D">
        <w:rPr>
          <w:rFonts w:ascii="Arial" w:eastAsiaTheme="minorEastAsia" w:hAnsi="Arial" w:cs="Arial"/>
          <w:sz w:val="22"/>
          <w:szCs w:val="22"/>
        </w:rPr>
        <w:t>）可能会流态化。参照本规则第</w:t>
      </w:r>
      <w:r w:rsidRPr="0047699D">
        <w:rPr>
          <w:rFonts w:ascii="Arial" w:eastAsiaTheme="minorEastAsia" w:hAnsi="Arial" w:cs="Arial"/>
          <w:sz w:val="22"/>
          <w:szCs w:val="22"/>
        </w:rPr>
        <w:t>7</w:t>
      </w:r>
      <w:r w:rsidRPr="0047699D">
        <w:rPr>
          <w:rFonts w:ascii="Arial" w:eastAsiaTheme="minorEastAsia" w:hAnsi="Arial" w:cs="Arial"/>
          <w:sz w:val="22"/>
          <w:szCs w:val="22"/>
        </w:rPr>
        <w:t>节和第</w:t>
      </w:r>
      <w:r w:rsidRPr="0047699D">
        <w:rPr>
          <w:rFonts w:ascii="Arial" w:eastAsiaTheme="minorEastAsia" w:hAnsi="Arial" w:cs="Arial"/>
          <w:sz w:val="22"/>
          <w:szCs w:val="22"/>
        </w:rPr>
        <w:t>8</w:t>
      </w:r>
      <w:r w:rsidRPr="0047699D">
        <w:rPr>
          <w:rFonts w:ascii="Arial" w:eastAsiaTheme="minorEastAsia" w:hAnsi="Arial" w:cs="Arial"/>
          <w:sz w:val="22"/>
          <w:szCs w:val="22"/>
        </w:rPr>
        <w:t>节。该货物不可燃或具有低火灾风险。</w:t>
      </w:r>
    </w:p>
    <w:p w14:paraId="5B47D25A" w14:textId="77777777" w:rsidR="00323351" w:rsidRPr="0047699D" w:rsidRDefault="00323351">
      <w:pPr>
        <w:spacing w:afterLines="50" w:after="156"/>
        <w:rPr>
          <w:rFonts w:ascii="Arial" w:eastAsiaTheme="minorEastAsia" w:hAnsi="Arial" w:cs="Arial"/>
          <w:sz w:val="22"/>
          <w:szCs w:val="22"/>
        </w:rPr>
      </w:pPr>
      <w:r w:rsidRPr="0047699D">
        <w:rPr>
          <w:rFonts w:ascii="Arial" w:eastAsiaTheme="minorEastAsia" w:hAnsi="Arial" w:cs="Arial"/>
          <w:b/>
          <w:sz w:val="22"/>
          <w:szCs w:val="22"/>
        </w:rPr>
        <w:t>积载和隔离</w:t>
      </w:r>
      <w:r w:rsidRPr="0047699D">
        <w:rPr>
          <w:rFonts w:ascii="Arial" w:eastAsiaTheme="minorEastAsia" w:hAnsi="Arial" w:cs="Arial"/>
          <w:b/>
          <w:sz w:val="22"/>
          <w:szCs w:val="22"/>
        </w:rPr>
        <w:br/>
      </w:r>
      <w:r w:rsidRPr="0047699D">
        <w:rPr>
          <w:rFonts w:ascii="Arial" w:eastAsiaTheme="minorEastAsia" w:hAnsi="Arial" w:cs="Arial"/>
          <w:sz w:val="22"/>
          <w:szCs w:val="22"/>
        </w:rPr>
        <w:t>没有特别要求。</w:t>
      </w:r>
    </w:p>
    <w:p w14:paraId="6D5DA0AF" w14:textId="77777777" w:rsidR="00323351" w:rsidRPr="0047699D" w:rsidRDefault="00323351">
      <w:pPr>
        <w:spacing w:afterLines="50" w:after="156"/>
        <w:rPr>
          <w:rFonts w:ascii="Arial" w:eastAsiaTheme="minorEastAsia" w:hAnsi="Arial" w:cs="Arial"/>
          <w:sz w:val="22"/>
          <w:szCs w:val="22"/>
        </w:rPr>
      </w:pPr>
      <w:r w:rsidRPr="0047699D">
        <w:rPr>
          <w:rFonts w:ascii="Arial" w:eastAsiaTheme="minorEastAsia" w:hAnsi="Arial" w:cs="Arial"/>
          <w:b/>
          <w:sz w:val="22"/>
          <w:szCs w:val="22"/>
        </w:rPr>
        <w:t>货舱清洁程度</w:t>
      </w:r>
      <w:r w:rsidRPr="0047699D">
        <w:rPr>
          <w:rFonts w:ascii="Arial" w:eastAsiaTheme="minorEastAsia" w:hAnsi="Arial" w:cs="Arial"/>
          <w:b/>
          <w:sz w:val="22"/>
          <w:szCs w:val="22"/>
        </w:rPr>
        <w:br/>
      </w:r>
      <w:r w:rsidRPr="0047699D">
        <w:rPr>
          <w:rFonts w:ascii="Arial" w:eastAsiaTheme="minorEastAsia" w:hAnsi="Arial" w:cs="Arial"/>
          <w:sz w:val="22"/>
          <w:szCs w:val="22"/>
        </w:rPr>
        <w:t>没有特别要求。</w:t>
      </w:r>
    </w:p>
    <w:p w14:paraId="3BEA392F" w14:textId="77777777" w:rsidR="00323351" w:rsidRPr="0047699D" w:rsidRDefault="00323351">
      <w:pPr>
        <w:spacing w:afterLines="50" w:after="156"/>
        <w:rPr>
          <w:rFonts w:ascii="Arial" w:eastAsiaTheme="minorEastAsia" w:hAnsi="Arial" w:cs="Arial"/>
          <w:sz w:val="22"/>
          <w:szCs w:val="22"/>
        </w:rPr>
      </w:pPr>
      <w:r w:rsidRPr="0047699D">
        <w:rPr>
          <w:rFonts w:ascii="Arial" w:eastAsiaTheme="minorEastAsia" w:hAnsi="Arial" w:cs="Arial"/>
          <w:b/>
          <w:sz w:val="22"/>
          <w:szCs w:val="22"/>
        </w:rPr>
        <w:t>天气注意事项</w:t>
      </w:r>
      <w:r w:rsidRPr="0047699D">
        <w:rPr>
          <w:rFonts w:ascii="Arial" w:eastAsiaTheme="minorEastAsia" w:hAnsi="Arial" w:cs="Arial"/>
          <w:b/>
          <w:sz w:val="22"/>
          <w:szCs w:val="22"/>
        </w:rPr>
        <w:br/>
      </w:r>
      <w:r w:rsidRPr="0047699D">
        <w:rPr>
          <w:rFonts w:ascii="Arial" w:eastAsiaTheme="minorEastAsia" w:hAnsi="Arial" w:cs="Arial"/>
          <w:sz w:val="22"/>
          <w:szCs w:val="22"/>
        </w:rPr>
        <w:t>该货物在装载前、装载过程和航行期间须尽可能保持干燥。如果货物不是在符合本规则第</w:t>
      </w:r>
      <w:r w:rsidRPr="0047699D">
        <w:rPr>
          <w:rFonts w:ascii="Arial" w:eastAsiaTheme="minorEastAsia" w:hAnsi="Arial" w:cs="Arial"/>
          <w:sz w:val="22"/>
          <w:szCs w:val="22"/>
        </w:rPr>
        <w:t>7.3.2</w:t>
      </w:r>
      <w:r w:rsidRPr="0047699D">
        <w:rPr>
          <w:rFonts w:ascii="Arial" w:eastAsiaTheme="minorEastAsia" w:hAnsi="Arial" w:cs="Arial"/>
          <w:sz w:val="22"/>
          <w:szCs w:val="22"/>
        </w:rPr>
        <w:t>或</w:t>
      </w:r>
      <w:r w:rsidRPr="0047699D">
        <w:rPr>
          <w:rFonts w:ascii="Arial" w:eastAsiaTheme="minorEastAsia" w:hAnsi="Arial" w:cs="Arial"/>
          <w:sz w:val="22"/>
          <w:szCs w:val="22"/>
        </w:rPr>
        <w:t>7.3.3</w:t>
      </w:r>
      <w:r w:rsidRPr="0047699D">
        <w:rPr>
          <w:rFonts w:ascii="Arial" w:eastAsiaTheme="minorEastAsia" w:hAnsi="Arial" w:cs="Arial"/>
          <w:sz w:val="22"/>
          <w:szCs w:val="22"/>
        </w:rPr>
        <w:t>节要求的船舶中运输，须遵守以下规定：</w:t>
      </w:r>
    </w:p>
    <w:p w14:paraId="23A09139" w14:textId="77777777" w:rsidR="00323351" w:rsidRPr="0047699D" w:rsidRDefault="00323351" w:rsidP="0047699D">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47699D">
        <w:rPr>
          <w:rFonts w:ascii="Arial" w:eastAsiaTheme="minorEastAsia" w:hAnsi="Arial" w:cs="Arial"/>
          <w:sz w:val="22"/>
          <w:szCs w:val="22"/>
        </w:rPr>
        <w:t>.1</w:t>
      </w:r>
      <w:r w:rsidRPr="0047699D">
        <w:rPr>
          <w:rFonts w:ascii="Arial" w:eastAsiaTheme="minorEastAsia" w:hAnsi="Arial" w:cs="Arial"/>
          <w:sz w:val="22"/>
          <w:szCs w:val="22"/>
        </w:rPr>
        <w:tab/>
      </w:r>
      <w:r w:rsidRPr="0047699D">
        <w:rPr>
          <w:rFonts w:ascii="Arial" w:eastAsiaTheme="minorEastAsia" w:hAnsi="Arial" w:cs="Arial"/>
          <w:sz w:val="22"/>
          <w:szCs w:val="22"/>
        </w:rPr>
        <w:t>装载操作和航行期间须将货物的含水量保持在</w:t>
      </w:r>
      <w:r w:rsidRPr="0047699D">
        <w:rPr>
          <w:rFonts w:ascii="Arial" w:eastAsiaTheme="minorEastAsia" w:hAnsi="Arial" w:cs="Arial"/>
          <w:sz w:val="22"/>
          <w:szCs w:val="22"/>
        </w:rPr>
        <w:t>TML</w:t>
      </w:r>
      <w:r w:rsidRPr="0047699D">
        <w:rPr>
          <w:rFonts w:ascii="Arial" w:eastAsiaTheme="minorEastAsia" w:hAnsi="Arial" w:cs="Arial"/>
          <w:sz w:val="22"/>
          <w:szCs w:val="22"/>
        </w:rPr>
        <w:t>以下；</w:t>
      </w:r>
    </w:p>
    <w:p w14:paraId="61F006AE" w14:textId="77777777" w:rsidR="00323351" w:rsidRPr="0047699D" w:rsidRDefault="00323351" w:rsidP="0047699D">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47699D">
        <w:rPr>
          <w:rFonts w:ascii="Arial" w:eastAsiaTheme="minorEastAsia" w:hAnsi="Arial" w:cs="Arial"/>
          <w:sz w:val="22"/>
          <w:szCs w:val="22"/>
        </w:rPr>
        <w:t>.2</w:t>
      </w:r>
      <w:r w:rsidRPr="0047699D">
        <w:rPr>
          <w:rFonts w:ascii="Arial" w:eastAsiaTheme="minorEastAsia" w:hAnsi="Arial" w:cs="Arial"/>
          <w:sz w:val="22"/>
          <w:szCs w:val="22"/>
        </w:rPr>
        <w:tab/>
      </w:r>
      <w:r w:rsidRPr="0047699D">
        <w:rPr>
          <w:rFonts w:ascii="Arial" w:eastAsiaTheme="minorEastAsia" w:hAnsi="Arial" w:cs="Arial"/>
          <w:sz w:val="22"/>
          <w:szCs w:val="22"/>
        </w:rPr>
        <w:t>除非在本明细表中有明确规定，不得在降水期间装卸；</w:t>
      </w:r>
    </w:p>
    <w:p w14:paraId="503D2C48" w14:textId="77777777" w:rsidR="00323351" w:rsidRPr="0047699D" w:rsidRDefault="00323351" w:rsidP="0047699D">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47699D">
        <w:rPr>
          <w:rFonts w:ascii="Arial" w:eastAsiaTheme="minorEastAsia" w:hAnsi="Arial" w:cs="Arial"/>
          <w:sz w:val="22"/>
          <w:szCs w:val="22"/>
        </w:rPr>
        <w:t>.3</w:t>
      </w:r>
      <w:r w:rsidRPr="0047699D">
        <w:rPr>
          <w:rFonts w:ascii="Arial" w:eastAsiaTheme="minorEastAsia" w:hAnsi="Arial" w:cs="Arial"/>
          <w:sz w:val="22"/>
          <w:szCs w:val="22"/>
        </w:rPr>
        <w:tab/>
      </w:r>
      <w:r w:rsidRPr="0047699D">
        <w:rPr>
          <w:rFonts w:ascii="Arial" w:eastAsiaTheme="minorEastAsia" w:hAnsi="Arial" w:cs="Arial"/>
          <w:sz w:val="22"/>
          <w:szCs w:val="22"/>
        </w:rPr>
        <w:t>除非在本明细表中有明确规定，在货物装卸期间，须关闭装载或拟装载该货物的处所的不在使用中的所有舱盖；</w:t>
      </w:r>
    </w:p>
    <w:p w14:paraId="55D8B5A6" w14:textId="77777777" w:rsidR="00323351" w:rsidRPr="0047699D" w:rsidRDefault="00323351" w:rsidP="0047699D">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47699D">
        <w:rPr>
          <w:rFonts w:ascii="Arial" w:eastAsiaTheme="minorEastAsia" w:hAnsi="Arial" w:cs="Arial"/>
          <w:sz w:val="22"/>
          <w:szCs w:val="22"/>
        </w:rPr>
        <w:t>.4</w:t>
      </w:r>
      <w:r w:rsidRPr="0047699D">
        <w:rPr>
          <w:rFonts w:ascii="Arial" w:eastAsiaTheme="minorEastAsia" w:hAnsi="Arial" w:cs="Arial"/>
          <w:sz w:val="22"/>
          <w:szCs w:val="22"/>
        </w:rPr>
        <w:tab/>
      </w:r>
      <w:r w:rsidRPr="0047699D">
        <w:rPr>
          <w:rFonts w:ascii="Arial" w:eastAsiaTheme="minorEastAsia" w:hAnsi="Arial" w:cs="Arial"/>
          <w:sz w:val="22"/>
          <w:szCs w:val="22"/>
        </w:rPr>
        <w:t>如果货物满足本规则</w:t>
      </w:r>
      <w:r w:rsidRPr="0047699D">
        <w:rPr>
          <w:rFonts w:ascii="Arial" w:eastAsiaTheme="minorEastAsia" w:hAnsi="Arial" w:cs="Arial"/>
          <w:sz w:val="22"/>
          <w:szCs w:val="22"/>
        </w:rPr>
        <w:t>4.3.3</w:t>
      </w:r>
      <w:r w:rsidRPr="0047699D">
        <w:rPr>
          <w:rFonts w:ascii="Arial" w:eastAsiaTheme="minorEastAsia" w:hAnsi="Arial" w:cs="Arial"/>
          <w:sz w:val="22"/>
          <w:szCs w:val="22"/>
        </w:rPr>
        <w:t>中的规定，则可在降水期间装卸；</w:t>
      </w:r>
    </w:p>
    <w:p w14:paraId="75BD85EE" w14:textId="77777777" w:rsidR="00323351" w:rsidRPr="0047699D" w:rsidRDefault="00323351" w:rsidP="0047699D">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47699D">
        <w:rPr>
          <w:rFonts w:ascii="Arial" w:eastAsiaTheme="minorEastAsia" w:hAnsi="Arial" w:cs="Arial"/>
          <w:sz w:val="22"/>
          <w:szCs w:val="22"/>
        </w:rPr>
        <w:t>.5</w:t>
      </w:r>
      <w:r w:rsidRPr="0047699D">
        <w:rPr>
          <w:rFonts w:ascii="Arial" w:eastAsiaTheme="minorEastAsia" w:hAnsi="Arial" w:cs="Arial"/>
          <w:sz w:val="22"/>
          <w:szCs w:val="22"/>
        </w:rPr>
        <w:tab/>
      </w:r>
      <w:r w:rsidRPr="0047699D">
        <w:rPr>
          <w:rFonts w:ascii="Arial" w:eastAsiaTheme="minorEastAsia" w:hAnsi="Arial" w:cs="Arial"/>
          <w:sz w:val="22"/>
          <w:szCs w:val="22"/>
        </w:rPr>
        <w:t>如果货物处所的全部货物将在同一港口中卸完，可以在降水中卸下货物处所中的货物。</w:t>
      </w:r>
    </w:p>
    <w:p w14:paraId="02C7F97F" w14:textId="77777777" w:rsidR="0047699D" w:rsidRDefault="00323351">
      <w:pPr>
        <w:spacing w:afterLines="50" w:after="156"/>
        <w:rPr>
          <w:rFonts w:ascii="Arial" w:eastAsiaTheme="minorEastAsia" w:hAnsi="Arial" w:cs="Arial"/>
          <w:sz w:val="22"/>
          <w:szCs w:val="22"/>
        </w:rPr>
      </w:pPr>
      <w:r w:rsidRPr="0047699D">
        <w:rPr>
          <w:rFonts w:ascii="Arial" w:eastAsiaTheme="minorEastAsia" w:hAnsi="Arial" w:cs="Arial"/>
          <w:b/>
          <w:sz w:val="22"/>
          <w:szCs w:val="22"/>
        </w:rPr>
        <w:t>装载</w:t>
      </w:r>
      <w:r w:rsidRPr="0047699D">
        <w:rPr>
          <w:rFonts w:ascii="Arial" w:eastAsiaTheme="minorEastAsia" w:hAnsi="Arial" w:cs="Arial"/>
          <w:b/>
          <w:sz w:val="22"/>
          <w:szCs w:val="22"/>
        </w:rPr>
        <w:br/>
      </w:r>
      <w:r w:rsidRPr="0047699D">
        <w:rPr>
          <w:rFonts w:ascii="Arial" w:eastAsiaTheme="minorEastAsia" w:hAnsi="Arial" w:cs="Arial"/>
          <w:sz w:val="22"/>
          <w:szCs w:val="22"/>
        </w:rPr>
        <w:t>按照本规则第</w:t>
      </w:r>
      <w:r w:rsidRPr="0047699D">
        <w:rPr>
          <w:rFonts w:ascii="Arial" w:eastAsiaTheme="minorEastAsia" w:hAnsi="Arial" w:cs="Arial"/>
          <w:sz w:val="22"/>
          <w:szCs w:val="22"/>
        </w:rPr>
        <w:t>4</w:t>
      </w:r>
      <w:r w:rsidRPr="0047699D">
        <w:rPr>
          <w:rFonts w:ascii="Arial" w:eastAsiaTheme="minorEastAsia" w:hAnsi="Arial" w:cs="Arial"/>
          <w:sz w:val="22"/>
          <w:szCs w:val="22"/>
        </w:rPr>
        <w:t>和</w:t>
      </w:r>
      <w:r w:rsidRPr="0047699D">
        <w:rPr>
          <w:rFonts w:ascii="Arial" w:eastAsiaTheme="minorEastAsia" w:hAnsi="Arial" w:cs="Arial"/>
          <w:sz w:val="22"/>
          <w:szCs w:val="22"/>
        </w:rPr>
        <w:t>5</w:t>
      </w:r>
      <w:r w:rsidRPr="0047699D">
        <w:rPr>
          <w:rFonts w:ascii="Arial" w:eastAsiaTheme="minorEastAsia" w:hAnsi="Arial" w:cs="Arial"/>
          <w:sz w:val="22"/>
          <w:szCs w:val="22"/>
        </w:rPr>
        <w:t>节中的有关规定进行平舱。</w:t>
      </w:r>
      <w:r w:rsidR="0047699D">
        <w:rPr>
          <w:rFonts w:ascii="Arial" w:eastAsiaTheme="minorEastAsia" w:hAnsi="Arial" w:cs="Arial"/>
          <w:sz w:val="22"/>
          <w:szCs w:val="22"/>
        </w:rPr>
        <w:br w:type="page"/>
      </w:r>
    </w:p>
    <w:p w14:paraId="4CBB1E54" w14:textId="77777777" w:rsidR="00323351" w:rsidRPr="0047699D" w:rsidRDefault="00323351">
      <w:pPr>
        <w:spacing w:afterLines="50" w:after="156"/>
        <w:rPr>
          <w:rFonts w:ascii="Arial" w:eastAsiaTheme="minorEastAsia" w:hAnsi="Arial" w:cs="Arial"/>
          <w:sz w:val="22"/>
          <w:szCs w:val="22"/>
        </w:rPr>
      </w:pPr>
      <w:r w:rsidRPr="0047699D">
        <w:rPr>
          <w:rFonts w:ascii="Arial" w:eastAsiaTheme="minorEastAsia" w:hAnsi="Arial" w:cs="Arial"/>
          <w:b/>
          <w:sz w:val="22"/>
          <w:szCs w:val="22"/>
        </w:rPr>
        <w:lastRenderedPageBreak/>
        <w:t>注意事项</w:t>
      </w:r>
      <w:r w:rsidRPr="0047699D">
        <w:rPr>
          <w:rFonts w:ascii="Arial" w:eastAsiaTheme="minorEastAsia" w:hAnsi="Arial" w:cs="Arial"/>
          <w:b/>
          <w:sz w:val="22"/>
          <w:szCs w:val="22"/>
        </w:rPr>
        <w:br/>
      </w:r>
      <w:r w:rsidRPr="0047699D">
        <w:rPr>
          <w:rFonts w:ascii="Arial" w:eastAsiaTheme="minorEastAsia" w:hAnsi="Arial" w:cs="Arial"/>
          <w:sz w:val="22"/>
          <w:szCs w:val="22"/>
        </w:rPr>
        <w:t>可能接触该货物粉尘的人员须佩戴手套，护目镜或其他等效的眼睛防尘保护用品和防尘过滤口罩。</w:t>
      </w:r>
    </w:p>
    <w:p w14:paraId="41876844" w14:textId="77777777" w:rsidR="00323351" w:rsidRPr="0047699D" w:rsidRDefault="00323351" w:rsidP="00530256">
      <w:pPr>
        <w:spacing w:before="240" w:afterLines="50" w:after="156"/>
        <w:rPr>
          <w:rFonts w:ascii="Arial" w:eastAsiaTheme="minorEastAsia" w:hAnsi="Arial" w:cs="Arial"/>
          <w:sz w:val="22"/>
          <w:szCs w:val="22"/>
        </w:rPr>
      </w:pPr>
      <w:r w:rsidRPr="0047699D">
        <w:rPr>
          <w:rFonts w:ascii="Arial" w:eastAsiaTheme="minorEastAsia" w:hAnsi="Arial" w:cs="Arial"/>
          <w:b/>
          <w:sz w:val="22"/>
          <w:szCs w:val="22"/>
        </w:rPr>
        <w:t>通风</w:t>
      </w:r>
      <w:r w:rsidRPr="0047699D">
        <w:rPr>
          <w:rFonts w:ascii="Arial" w:eastAsiaTheme="minorEastAsia" w:hAnsi="Arial" w:cs="Arial"/>
          <w:b/>
          <w:sz w:val="22"/>
          <w:szCs w:val="22"/>
        </w:rPr>
        <w:br/>
      </w:r>
      <w:r w:rsidRPr="0047699D">
        <w:rPr>
          <w:rFonts w:ascii="Arial" w:eastAsiaTheme="minorEastAsia" w:hAnsi="Arial" w:cs="Arial"/>
          <w:sz w:val="22"/>
          <w:szCs w:val="22"/>
        </w:rPr>
        <w:t>没有特别要求。</w:t>
      </w:r>
    </w:p>
    <w:p w14:paraId="02B7CAD4" w14:textId="77777777" w:rsidR="00323351" w:rsidRPr="0047699D" w:rsidRDefault="00323351" w:rsidP="00530256">
      <w:pPr>
        <w:spacing w:before="240" w:afterLines="50" w:after="156"/>
        <w:rPr>
          <w:rFonts w:ascii="Arial" w:eastAsiaTheme="minorEastAsia" w:hAnsi="Arial" w:cs="Arial"/>
          <w:sz w:val="22"/>
          <w:szCs w:val="22"/>
        </w:rPr>
      </w:pPr>
      <w:r w:rsidRPr="0047699D">
        <w:rPr>
          <w:rFonts w:ascii="Arial" w:eastAsiaTheme="minorEastAsia" w:hAnsi="Arial" w:cs="Arial"/>
          <w:b/>
          <w:sz w:val="22"/>
          <w:szCs w:val="22"/>
        </w:rPr>
        <w:t>载运</w:t>
      </w:r>
      <w:r w:rsidRPr="0047699D">
        <w:rPr>
          <w:rFonts w:ascii="Arial" w:eastAsiaTheme="minorEastAsia" w:hAnsi="Arial" w:cs="Arial"/>
          <w:b/>
          <w:sz w:val="22"/>
          <w:szCs w:val="22"/>
        </w:rPr>
        <w:br/>
      </w:r>
      <w:r w:rsidRPr="0047699D">
        <w:rPr>
          <w:rFonts w:ascii="Arial" w:eastAsiaTheme="minorEastAsia" w:hAnsi="Arial" w:cs="Arial"/>
          <w:sz w:val="22"/>
          <w:szCs w:val="22"/>
        </w:rPr>
        <w:t>没有特别要求。</w:t>
      </w:r>
    </w:p>
    <w:p w14:paraId="5FECDD7D" w14:textId="77777777" w:rsidR="00323351" w:rsidRPr="0047699D" w:rsidRDefault="00323351" w:rsidP="00530256">
      <w:pPr>
        <w:spacing w:before="240" w:afterLines="50" w:after="156"/>
        <w:rPr>
          <w:rFonts w:ascii="Arial" w:eastAsiaTheme="minorEastAsia" w:hAnsi="Arial" w:cs="Arial"/>
          <w:sz w:val="22"/>
          <w:szCs w:val="22"/>
        </w:rPr>
      </w:pPr>
      <w:r w:rsidRPr="0047699D">
        <w:rPr>
          <w:rFonts w:ascii="Arial" w:eastAsiaTheme="minorEastAsia" w:hAnsi="Arial" w:cs="Arial"/>
          <w:b/>
          <w:sz w:val="22"/>
          <w:szCs w:val="22"/>
        </w:rPr>
        <w:t>卸货</w:t>
      </w:r>
      <w:r w:rsidRPr="0047699D">
        <w:rPr>
          <w:rFonts w:ascii="Arial" w:eastAsiaTheme="minorEastAsia" w:hAnsi="Arial" w:cs="Arial"/>
          <w:b/>
          <w:sz w:val="22"/>
          <w:szCs w:val="22"/>
        </w:rPr>
        <w:br/>
      </w:r>
      <w:r w:rsidRPr="0047699D">
        <w:rPr>
          <w:rFonts w:ascii="Arial" w:eastAsiaTheme="minorEastAsia" w:hAnsi="Arial" w:cs="Arial"/>
          <w:sz w:val="22"/>
          <w:szCs w:val="22"/>
        </w:rPr>
        <w:t>没有特别要求。</w:t>
      </w:r>
    </w:p>
    <w:p w14:paraId="1CF9E047" w14:textId="77777777" w:rsidR="00323351" w:rsidRPr="0047699D" w:rsidRDefault="00323351" w:rsidP="00530256">
      <w:pPr>
        <w:spacing w:before="240" w:afterLines="50" w:after="156"/>
        <w:rPr>
          <w:rFonts w:ascii="Arial" w:eastAsiaTheme="minorEastAsia" w:hAnsi="Arial" w:cs="Arial"/>
          <w:sz w:val="22"/>
          <w:szCs w:val="22"/>
        </w:rPr>
      </w:pPr>
      <w:r w:rsidRPr="0047699D">
        <w:rPr>
          <w:rFonts w:ascii="Arial" w:eastAsiaTheme="minorEastAsia" w:hAnsi="Arial" w:cs="Arial"/>
          <w:b/>
          <w:sz w:val="22"/>
          <w:szCs w:val="22"/>
        </w:rPr>
        <w:t>清扫</w:t>
      </w:r>
      <w:r w:rsidRPr="0047699D">
        <w:rPr>
          <w:rFonts w:ascii="Arial" w:eastAsiaTheme="minorEastAsia" w:hAnsi="Arial" w:cs="Arial"/>
          <w:b/>
          <w:sz w:val="22"/>
          <w:szCs w:val="22"/>
        </w:rPr>
        <w:br/>
      </w:r>
      <w:r w:rsidRPr="0047699D">
        <w:rPr>
          <w:rFonts w:ascii="Arial" w:eastAsiaTheme="minorEastAsia" w:hAnsi="Arial" w:cs="Arial"/>
          <w:sz w:val="22"/>
          <w:szCs w:val="22"/>
        </w:rPr>
        <w:t>没有特别要求。</w:t>
      </w:r>
    </w:p>
    <w:p w14:paraId="391DC26F" w14:textId="77777777" w:rsidR="00323351" w:rsidRPr="0047699D" w:rsidRDefault="00323351" w:rsidP="00530256">
      <w:pPr>
        <w:spacing w:before="240"/>
        <w:rPr>
          <w:rFonts w:ascii="Arial" w:eastAsiaTheme="minorEastAsia" w:hAnsi="Arial" w:cs="Arial"/>
          <w:b/>
          <w:sz w:val="22"/>
          <w:szCs w:val="22"/>
        </w:rPr>
      </w:pPr>
      <w:r w:rsidRPr="0047699D">
        <w:rPr>
          <w:rFonts w:ascii="Arial" w:eastAsiaTheme="minorEastAsia" w:hAnsi="Arial" w:cs="Arial"/>
          <w:b/>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323351" w:rsidRPr="0047699D" w14:paraId="62EE04C2" w14:textId="77777777">
        <w:tc>
          <w:tcPr>
            <w:tcW w:w="8856" w:type="dxa"/>
            <w:tcBorders>
              <w:top w:val="single" w:sz="4" w:space="0" w:color="auto"/>
              <w:left w:val="single" w:sz="4" w:space="0" w:color="auto"/>
              <w:bottom w:val="single" w:sz="4" w:space="0" w:color="auto"/>
              <w:right w:val="single" w:sz="4" w:space="0" w:color="auto"/>
            </w:tcBorders>
            <w:vAlign w:val="center"/>
          </w:tcPr>
          <w:p w14:paraId="45B8F078" w14:textId="77777777" w:rsidR="00323351" w:rsidRPr="0047699D" w:rsidRDefault="00323351" w:rsidP="0047699D">
            <w:pPr>
              <w:spacing w:beforeLines="100" w:before="312" w:afterLines="50" w:after="156"/>
              <w:jc w:val="center"/>
              <w:rPr>
                <w:rFonts w:ascii="Arial" w:eastAsiaTheme="minorEastAsia" w:hAnsi="Arial" w:cs="Arial"/>
                <w:sz w:val="22"/>
                <w:szCs w:val="22"/>
              </w:rPr>
            </w:pPr>
            <w:r w:rsidRPr="0047699D">
              <w:rPr>
                <w:rFonts w:ascii="Arial" w:eastAsiaTheme="minorEastAsia" w:hAnsi="Arial" w:cs="Arial"/>
                <w:b/>
                <w:sz w:val="22"/>
                <w:szCs w:val="22"/>
              </w:rPr>
              <w:t>配备专用应急设备</w:t>
            </w:r>
            <w:r w:rsidRPr="0047699D">
              <w:rPr>
                <w:rFonts w:ascii="Arial" w:eastAsiaTheme="minorEastAsia" w:hAnsi="Arial" w:cs="Arial"/>
                <w:b/>
                <w:sz w:val="22"/>
                <w:szCs w:val="22"/>
              </w:rPr>
              <w:br/>
            </w:r>
            <w:r w:rsidRPr="0047699D">
              <w:rPr>
                <w:rFonts w:ascii="Arial" w:eastAsiaTheme="minorEastAsia" w:hAnsi="Arial" w:cs="Arial"/>
                <w:sz w:val="22"/>
                <w:szCs w:val="22"/>
              </w:rPr>
              <w:t>防护服（护目镜，防尘过滤口罩，手套，连体衣）。</w:t>
            </w:r>
          </w:p>
        </w:tc>
      </w:tr>
      <w:tr w:rsidR="00323351" w:rsidRPr="0047699D" w14:paraId="3A8ED500" w14:textId="77777777">
        <w:tc>
          <w:tcPr>
            <w:tcW w:w="8856" w:type="dxa"/>
            <w:tcBorders>
              <w:top w:val="single" w:sz="4" w:space="0" w:color="auto"/>
              <w:left w:val="single" w:sz="4" w:space="0" w:color="auto"/>
              <w:bottom w:val="single" w:sz="4" w:space="0" w:color="auto"/>
              <w:right w:val="single" w:sz="4" w:space="0" w:color="auto"/>
            </w:tcBorders>
            <w:vAlign w:val="center"/>
          </w:tcPr>
          <w:p w14:paraId="60396629" w14:textId="77777777" w:rsidR="00323351" w:rsidRPr="0047699D" w:rsidRDefault="00323351" w:rsidP="0047699D">
            <w:pPr>
              <w:spacing w:beforeLines="100" w:before="312" w:afterLines="50" w:after="156"/>
              <w:jc w:val="center"/>
              <w:rPr>
                <w:rFonts w:ascii="Arial" w:eastAsiaTheme="minorEastAsia" w:hAnsi="Arial" w:cs="Arial"/>
                <w:sz w:val="22"/>
                <w:szCs w:val="22"/>
              </w:rPr>
            </w:pPr>
            <w:r w:rsidRPr="0047699D">
              <w:rPr>
                <w:rFonts w:ascii="Arial" w:eastAsiaTheme="minorEastAsia" w:hAnsi="Arial" w:cs="Arial"/>
                <w:b/>
                <w:sz w:val="22"/>
                <w:szCs w:val="22"/>
              </w:rPr>
              <w:t>应急程序</w:t>
            </w:r>
            <w:r w:rsidRPr="0047699D">
              <w:rPr>
                <w:rFonts w:ascii="Arial" w:eastAsiaTheme="minorEastAsia" w:hAnsi="Arial" w:cs="Arial"/>
                <w:b/>
                <w:sz w:val="22"/>
                <w:szCs w:val="22"/>
              </w:rPr>
              <w:br/>
            </w:r>
            <w:r w:rsidRPr="0047699D">
              <w:rPr>
                <w:rFonts w:ascii="Arial" w:eastAsiaTheme="minorEastAsia" w:hAnsi="Arial" w:cs="Arial"/>
                <w:sz w:val="22"/>
                <w:szCs w:val="22"/>
              </w:rPr>
              <w:t>穿戴防护服。</w:t>
            </w:r>
          </w:p>
          <w:p w14:paraId="15110B03" w14:textId="77777777" w:rsidR="00323351" w:rsidRPr="0047699D" w:rsidRDefault="00323351" w:rsidP="0047699D">
            <w:pPr>
              <w:spacing w:before="240" w:afterLines="50" w:after="156"/>
              <w:jc w:val="center"/>
              <w:rPr>
                <w:rFonts w:ascii="Arial" w:eastAsiaTheme="minorEastAsia" w:hAnsi="Arial" w:cs="Arial"/>
                <w:sz w:val="22"/>
                <w:szCs w:val="22"/>
              </w:rPr>
            </w:pPr>
            <w:r w:rsidRPr="0047699D">
              <w:rPr>
                <w:rFonts w:ascii="Arial" w:eastAsiaTheme="minorEastAsia" w:hAnsi="Arial" w:cs="Arial"/>
                <w:b/>
                <w:sz w:val="22"/>
                <w:szCs w:val="22"/>
              </w:rPr>
              <w:t>火灾时的紧急行动</w:t>
            </w:r>
            <w:r w:rsidRPr="0047699D">
              <w:rPr>
                <w:rFonts w:ascii="Arial" w:eastAsiaTheme="minorEastAsia" w:hAnsi="Arial" w:cs="Arial"/>
                <w:b/>
                <w:sz w:val="22"/>
                <w:szCs w:val="22"/>
              </w:rPr>
              <w:br/>
            </w:r>
            <w:r w:rsidRPr="0047699D">
              <w:rPr>
                <w:rFonts w:ascii="Arial" w:eastAsiaTheme="minorEastAsia" w:hAnsi="Arial" w:cs="Arial"/>
                <w:color w:val="222222"/>
                <w:kern w:val="0"/>
                <w:sz w:val="22"/>
                <w:szCs w:val="22"/>
              </w:rPr>
              <w:t>无（不可燃）。</w:t>
            </w:r>
          </w:p>
          <w:p w14:paraId="49E03CF1" w14:textId="77777777" w:rsidR="00323351" w:rsidRPr="0047699D" w:rsidRDefault="00323351" w:rsidP="0047699D">
            <w:pPr>
              <w:spacing w:before="240" w:afterLines="50" w:after="156"/>
              <w:jc w:val="center"/>
              <w:rPr>
                <w:rFonts w:ascii="Arial" w:eastAsiaTheme="minorEastAsia" w:hAnsi="Arial" w:cs="Arial"/>
                <w:sz w:val="22"/>
                <w:szCs w:val="22"/>
              </w:rPr>
            </w:pPr>
            <w:r w:rsidRPr="0047699D">
              <w:rPr>
                <w:rFonts w:ascii="Arial" w:eastAsiaTheme="minorEastAsia" w:hAnsi="Arial" w:cs="Arial"/>
                <w:b/>
                <w:sz w:val="22"/>
                <w:szCs w:val="22"/>
              </w:rPr>
              <w:t>医疗急救</w:t>
            </w:r>
            <w:r w:rsidRPr="0047699D">
              <w:rPr>
                <w:rFonts w:ascii="Arial" w:eastAsiaTheme="minorEastAsia" w:hAnsi="Arial" w:cs="Arial"/>
                <w:b/>
                <w:sz w:val="22"/>
                <w:szCs w:val="22"/>
              </w:rPr>
              <w:br/>
            </w:r>
            <w:r w:rsidRPr="0047699D">
              <w:rPr>
                <w:rFonts w:ascii="Arial" w:eastAsiaTheme="minorEastAsia" w:hAnsi="Arial" w:cs="Arial"/>
                <w:sz w:val="22"/>
                <w:szCs w:val="22"/>
              </w:rPr>
              <w:t>参见经修正的《危险货物事故医疗急救指南（</w:t>
            </w:r>
            <w:r w:rsidRPr="0047699D">
              <w:rPr>
                <w:rFonts w:ascii="Arial" w:eastAsiaTheme="minorEastAsia" w:hAnsi="Arial" w:cs="Arial"/>
                <w:sz w:val="22"/>
                <w:szCs w:val="22"/>
              </w:rPr>
              <w:t>MFAG</w:t>
            </w:r>
            <w:r w:rsidRPr="0047699D">
              <w:rPr>
                <w:rFonts w:ascii="Arial" w:eastAsiaTheme="minorEastAsia" w:hAnsi="Arial" w:cs="Arial"/>
                <w:sz w:val="22"/>
                <w:szCs w:val="22"/>
              </w:rPr>
              <w:t>）》。</w:t>
            </w:r>
          </w:p>
        </w:tc>
      </w:tr>
    </w:tbl>
    <w:p w14:paraId="148E269D" w14:textId="77777777" w:rsidR="00323351" w:rsidRDefault="00323351">
      <w:pPr>
        <w:rPr>
          <w:rFonts w:eastAsia="Times New Roman"/>
          <w:b/>
          <w:kern w:val="0"/>
          <w:sz w:val="24"/>
        </w:rPr>
      </w:pPr>
      <w:r w:rsidRPr="0047699D">
        <w:rPr>
          <w:rFonts w:ascii="Arial" w:eastAsiaTheme="minorEastAsia" w:hAnsi="Arial" w:cs="Arial"/>
          <w:b/>
          <w:kern w:val="0"/>
          <w:sz w:val="22"/>
          <w:szCs w:val="22"/>
        </w:rPr>
        <w:br w:type="page"/>
      </w:r>
      <w:r>
        <w:rPr>
          <w:rFonts w:hint="eastAsia"/>
          <w:b/>
          <w:kern w:val="0"/>
          <w:sz w:val="24"/>
        </w:rPr>
        <w:lastRenderedPageBreak/>
        <w:t>煤</w:t>
      </w:r>
    </w:p>
    <w:p w14:paraId="2C6BFEB2" w14:textId="77777777" w:rsidR="00323351" w:rsidRPr="00530256" w:rsidRDefault="00323351">
      <w:pPr>
        <w:spacing w:afterLines="50" w:after="156"/>
        <w:rPr>
          <w:rFonts w:eastAsia="Times New Roman"/>
          <w:b/>
          <w:i/>
          <w:kern w:val="0"/>
        </w:rPr>
      </w:pPr>
      <w:r w:rsidRPr="00530256">
        <w:rPr>
          <w:rFonts w:hint="eastAsia"/>
          <w:i/>
          <w:kern w:val="0"/>
        </w:rPr>
        <w:t>（见本明细表的附录）</w:t>
      </w:r>
    </w:p>
    <w:p w14:paraId="4616CC34" w14:textId="77777777" w:rsidR="00323351" w:rsidRPr="00530256" w:rsidRDefault="00323351" w:rsidP="00530256">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煤须分组为</w:t>
      </w:r>
      <w:r w:rsidRPr="00530256">
        <w:rPr>
          <w:rFonts w:ascii="Arial" w:eastAsiaTheme="minorEastAsia" w:hAnsi="Arial" w:cs="Arial"/>
          <w:kern w:val="0"/>
          <w:sz w:val="22"/>
          <w:szCs w:val="22"/>
        </w:rPr>
        <w:t>A</w:t>
      </w:r>
      <w:r w:rsidRPr="00530256">
        <w:rPr>
          <w:rFonts w:ascii="Arial" w:eastAsiaTheme="minorEastAsia" w:hAnsi="Arial" w:cs="Arial"/>
          <w:kern w:val="0"/>
          <w:sz w:val="22"/>
          <w:szCs w:val="22"/>
        </w:rPr>
        <w:t>和</w:t>
      </w:r>
      <w:r w:rsidRPr="00530256">
        <w:rPr>
          <w:rFonts w:ascii="Arial" w:eastAsiaTheme="minorEastAsia" w:hAnsi="Arial" w:cs="Arial"/>
          <w:kern w:val="0"/>
          <w:sz w:val="22"/>
          <w:szCs w:val="22"/>
        </w:rPr>
        <w:t>B</w:t>
      </w:r>
      <w:r w:rsidRPr="00530256">
        <w:rPr>
          <w:rFonts w:ascii="Arial" w:eastAsiaTheme="minorEastAsia" w:hAnsi="Arial" w:cs="Arial"/>
          <w:kern w:val="0"/>
          <w:sz w:val="22"/>
          <w:szCs w:val="22"/>
        </w:rPr>
        <w:t>组，除非经有关当局实验确认或者具有以下颗粒度分布而仅分组为</w:t>
      </w:r>
      <w:r w:rsidRPr="00530256">
        <w:rPr>
          <w:rFonts w:ascii="Arial" w:eastAsiaTheme="minorEastAsia" w:hAnsi="Arial" w:cs="Arial"/>
          <w:kern w:val="0"/>
          <w:sz w:val="22"/>
          <w:szCs w:val="22"/>
        </w:rPr>
        <w:t>B</w:t>
      </w:r>
      <w:r w:rsidRPr="00530256">
        <w:rPr>
          <w:rFonts w:ascii="Arial" w:eastAsiaTheme="minorEastAsia" w:hAnsi="Arial" w:cs="Arial"/>
          <w:kern w:val="0"/>
          <w:sz w:val="22"/>
          <w:szCs w:val="22"/>
        </w:rPr>
        <w:t>组：</w:t>
      </w:r>
    </w:p>
    <w:p w14:paraId="73A4C30D" w14:textId="77777777" w:rsidR="00323351" w:rsidRPr="00530256" w:rsidRDefault="00323351" w:rsidP="00530256">
      <w:pPr>
        <w:tabs>
          <w:tab w:val="left" w:pos="1701"/>
        </w:tabs>
        <w:spacing w:before="240" w:afterLines="50" w:after="156" w:line="360" w:lineRule="atLeast"/>
        <w:ind w:leftChars="405" w:left="859" w:hangingChars="4" w:hanging="9"/>
        <w:rPr>
          <w:rFonts w:ascii="Arial" w:eastAsiaTheme="minorEastAsia" w:hAnsi="Arial" w:cs="Arial"/>
          <w:kern w:val="0"/>
          <w:sz w:val="22"/>
          <w:szCs w:val="22"/>
        </w:rPr>
      </w:pPr>
      <w:r w:rsidRPr="00530256">
        <w:rPr>
          <w:rFonts w:ascii="Arial" w:eastAsiaTheme="minorEastAsia" w:hAnsi="Arial" w:cs="Arial"/>
          <w:kern w:val="0"/>
          <w:sz w:val="22"/>
          <w:szCs w:val="22"/>
        </w:rPr>
        <w:t>.1</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小于</w:t>
      </w:r>
      <w:r w:rsidRPr="00530256">
        <w:rPr>
          <w:rFonts w:ascii="Arial" w:eastAsiaTheme="minorEastAsia" w:hAnsi="Arial" w:cs="Arial"/>
          <w:kern w:val="0"/>
          <w:sz w:val="22"/>
          <w:szCs w:val="22"/>
        </w:rPr>
        <w:t>1mm</w:t>
      </w:r>
      <w:r w:rsidRPr="00530256">
        <w:rPr>
          <w:rFonts w:ascii="Arial" w:eastAsiaTheme="minorEastAsia" w:hAnsi="Arial" w:cs="Arial"/>
          <w:kern w:val="0"/>
          <w:sz w:val="22"/>
          <w:szCs w:val="22"/>
        </w:rPr>
        <w:t>的颗粒按重量计不超过</w:t>
      </w:r>
      <w:r w:rsidRPr="00530256">
        <w:rPr>
          <w:rFonts w:ascii="Arial" w:eastAsiaTheme="minorEastAsia" w:hAnsi="Arial" w:cs="Arial"/>
          <w:kern w:val="0"/>
          <w:sz w:val="22"/>
          <w:szCs w:val="22"/>
        </w:rPr>
        <w:t>10%</w:t>
      </w:r>
      <w:r w:rsidRPr="00530256">
        <w:rPr>
          <w:rFonts w:ascii="Arial" w:eastAsiaTheme="minorEastAsia" w:hAnsi="Arial" w:cs="Arial"/>
          <w:kern w:val="0"/>
          <w:sz w:val="22"/>
          <w:szCs w:val="22"/>
        </w:rPr>
        <w:t>（</w:t>
      </w:r>
      <w:r w:rsidRPr="00530256">
        <w:rPr>
          <w:rFonts w:ascii="Arial" w:eastAsiaTheme="minorEastAsia" w:hAnsi="Arial" w:cs="Arial"/>
          <w:kern w:val="0"/>
          <w:sz w:val="22"/>
          <w:szCs w:val="22"/>
        </w:rPr>
        <w:t>D10&gt;1mm</w:t>
      </w:r>
      <w:r w:rsidRPr="00530256">
        <w:rPr>
          <w:rFonts w:ascii="Arial" w:eastAsiaTheme="minorEastAsia" w:hAnsi="Arial" w:cs="Arial"/>
          <w:kern w:val="0"/>
          <w:sz w:val="22"/>
          <w:szCs w:val="22"/>
        </w:rPr>
        <w:t>）；和</w:t>
      </w:r>
    </w:p>
    <w:p w14:paraId="12DBB399" w14:textId="77777777" w:rsidR="00323351" w:rsidRPr="00530256" w:rsidRDefault="00323351" w:rsidP="00530256">
      <w:pPr>
        <w:tabs>
          <w:tab w:val="left" w:pos="1701"/>
        </w:tabs>
        <w:spacing w:before="240" w:afterLines="50" w:after="156" w:line="360" w:lineRule="atLeast"/>
        <w:ind w:leftChars="405" w:left="859" w:hangingChars="4" w:hanging="9"/>
        <w:rPr>
          <w:rFonts w:ascii="Arial" w:eastAsiaTheme="minorEastAsia" w:hAnsi="Arial" w:cs="Arial"/>
          <w:kern w:val="0"/>
          <w:sz w:val="22"/>
          <w:szCs w:val="22"/>
        </w:rPr>
      </w:pPr>
      <w:r w:rsidRPr="00530256">
        <w:rPr>
          <w:rFonts w:ascii="Arial" w:eastAsiaTheme="minorEastAsia" w:hAnsi="Arial" w:cs="Arial"/>
          <w:kern w:val="0"/>
          <w:sz w:val="22"/>
          <w:szCs w:val="22"/>
        </w:rPr>
        <w:t>.2</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小于</w:t>
      </w:r>
      <w:r w:rsidRPr="00530256">
        <w:rPr>
          <w:rFonts w:ascii="Arial" w:eastAsiaTheme="minorEastAsia" w:hAnsi="Arial" w:cs="Arial"/>
          <w:kern w:val="0"/>
          <w:sz w:val="22"/>
          <w:szCs w:val="22"/>
        </w:rPr>
        <w:t>10mm</w:t>
      </w:r>
      <w:r w:rsidRPr="00530256">
        <w:rPr>
          <w:rFonts w:ascii="Arial" w:eastAsiaTheme="minorEastAsia" w:hAnsi="Arial" w:cs="Arial"/>
          <w:kern w:val="0"/>
          <w:sz w:val="22"/>
          <w:szCs w:val="22"/>
        </w:rPr>
        <w:t>的颗粒按重量计不超过</w:t>
      </w:r>
      <w:r w:rsidRPr="00530256">
        <w:rPr>
          <w:rFonts w:ascii="Arial" w:eastAsiaTheme="minorEastAsia" w:hAnsi="Arial" w:cs="Arial"/>
          <w:kern w:val="0"/>
          <w:sz w:val="22"/>
          <w:szCs w:val="22"/>
        </w:rPr>
        <w:t>50%</w:t>
      </w:r>
      <w:r w:rsidRPr="00530256">
        <w:rPr>
          <w:rFonts w:ascii="Arial" w:eastAsiaTheme="minorEastAsia" w:hAnsi="Arial" w:cs="Arial"/>
          <w:kern w:val="0"/>
          <w:sz w:val="22"/>
          <w:szCs w:val="22"/>
        </w:rPr>
        <w:t>（</w:t>
      </w:r>
      <w:r w:rsidRPr="00530256">
        <w:rPr>
          <w:rFonts w:ascii="Arial" w:eastAsiaTheme="minorEastAsia" w:hAnsi="Arial" w:cs="Arial"/>
          <w:kern w:val="0"/>
          <w:sz w:val="22"/>
          <w:szCs w:val="22"/>
        </w:rPr>
        <w:t>D50&gt;10mm</w:t>
      </w:r>
      <w:r w:rsidRPr="00530256">
        <w:rPr>
          <w:rFonts w:ascii="Arial" w:eastAsiaTheme="minorEastAsia" w:hAnsi="Arial" w:cs="Arial"/>
          <w:kern w:val="0"/>
          <w:sz w:val="22"/>
          <w:szCs w:val="22"/>
        </w:rPr>
        <w:t>）。</w:t>
      </w:r>
    </w:p>
    <w:p w14:paraId="1185C163"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尽管有上述规定，两种或更多的煤混装时须分组为</w:t>
      </w:r>
      <w:r w:rsidRPr="00530256">
        <w:rPr>
          <w:rFonts w:ascii="Arial" w:eastAsiaTheme="minorEastAsia" w:hAnsi="Arial" w:cs="Arial"/>
          <w:kern w:val="0"/>
          <w:sz w:val="22"/>
          <w:szCs w:val="22"/>
        </w:rPr>
        <w:t>A</w:t>
      </w:r>
      <w:r w:rsidRPr="00530256">
        <w:rPr>
          <w:rFonts w:ascii="Arial" w:eastAsiaTheme="minorEastAsia" w:hAnsi="Arial" w:cs="Arial"/>
          <w:kern w:val="0"/>
          <w:sz w:val="22"/>
          <w:szCs w:val="22"/>
        </w:rPr>
        <w:t>和</w:t>
      </w:r>
      <w:r w:rsidRPr="00530256">
        <w:rPr>
          <w:rFonts w:ascii="Arial" w:eastAsiaTheme="minorEastAsia" w:hAnsi="Arial" w:cs="Arial"/>
          <w:kern w:val="0"/>
          <w:sz w:val="22"/>
          <w:szCs w:val="22"/>
        </w:rPr>
        <w:t>B</w:t>
      </w:r>
      <w:r w:rsidRPr="00530256">
        <w:rPr>
          <w:rFonts w:ascii="Arial" w:eastAsiaTheme="minorEastAsia" w:hAnsi="Arial" w:cs="Arial"/>
          <w:kern w:val="0"/>
          <w:sz w:val="22"/>
          <w:szCs w:val="22"/>
        </w:rPr>
        <w:t>组，除非所有混装的原煤均仅是</w:t>
      </w:r>
      <w:r w:rsidRPr="00530256">
        <w:rPr>
          <w:rFonts w:ascii="Arial" w:eastAsiaTheme="minorEastAsia" w:hAnsi="Arial" w:cs="Arial"/>
          <w:kern w:val="0"/>
          <w:sz w:val="22"/>
          <w:szCs w:val="22"/>
        </w:rPr>
        <w:t>B</w:t>
      </w:r>
      <w:r w:rsidRPr="00530256">
        <w:rPr>
          <w:rFonts w:ascii="Arial" w:eastAsiaTheme="minorEastAsia" w:hAnsi="Arial" w:cs="Arial"/>
          <w:kern w:val="0"/>
          <w:sz w:val="22"/>
          <w:szCs w:val="22"/>
        </w:rPr>
        <w:t>组的。</w:t>
      </w:r>
    </w:p>
    <w:p w14:paraId="5358AD68" w14:textId="77777777" w:rsidR="00323351" w:rsidRPr="00530256" w:rsidRDefault="00323351" w:rsidP="00AE6EF0">
      <w:pPr>
        <w:spacing w:before="240"/>
        <w:rPr>
          <w:rFonts w:ascii="Arial" w:eastAsiaTheme="minorEastAsia" w:hAnsi="Arial" w:cs="Arial"/>
          <w:b/>
          <w:kern w:val="0"/>
          <w:sz w:val="22"/>
          <w:szCs w:val="22"/>
        </w:rPr>
      </w:pPr>
      <w:r w:rsidRPr="00530256">
        <w:rPr>
          <w:rFonts w:ascii="Arial" w:eastAsiaTheme="minorEastAsia" w:hAnsi="Arial" w:cs="Arial"/>
          <w:b/>
          <w:kern w:val="0"/>
          <w:sz w:val="22"/>
          <w:szCs w:val="22"/>
        </w:rPr>
        <w:t>描述</w:t>
      </w:r>
    </w:p>
    <w:p w14:paraId="0C0162B3"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煤（烟煤和无烟煤）时一种包含非晶质碳和碳氢化合物组成的天然的固体易燃物质。</w:t>
      </w:r>
    </w:p>
    <w:p w14:paraId="2C34206E" w14:textId="77777777" w:rsidR="00323351" w:rsidRPr="00530256" w:rsidRDefault="00323351" w:rsidP="00AE6EF0">
      <w:pPr>
        <w:spacing w:before="240"/>
        <w:rPr>
          <w:rFonts w:ascii="Arial" w:eastAsiaTheme="minorEastAsia" w:hAnsi="Arial" w:cs="Arial"/>
          <w:b/>
          <w:kern w:val="0"/>
          <w:sz w:val="22"/>
          <w:szCs w:val="22"/>
        </w:rPr>
      </w:pPr>
      <w:r w:rsidRPr="00530256">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530256" w14:paraId="5DB9E544" w14:textId="77777777" w:rsidTr="00530256">
        <w:tc>
          <w:tcPr>
            <w:tcW w:w="8526" w:type="dxa"/>
            <w:gridSpan w:val="4"/>
            <w:tcBorders>
              <w:top w:val="single" w:sz="4" w:space="0" w:color="auto"/>
              <w:left w:val="single" w:sz="4" w:space="0" w:color="auto"/>
              <w:bottom w:val="single" w:sz="4" w:space="0" w:color="auto"/>
              <w:right w:val="single" w:sz="4" w:space="0" w:color="auto"/>
            </w:tcBorders>
            <w:vAlign w:val="center"/>
          </w:tcPr>
          <w:p w14:paraId="66CCE6AA"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物理特性</w:t>
            </w:r>
          </w:p>
        </w:tc>
      </w:tr>
      <w:tr w:rsidR="00323351" w:rsidRPr="00530256" w14:paraId="2EAEFA11" w14:textId="77777777" w:rsidTr="00530256">
        <w:tc>
          <w:tcPr>
            <w:tcW w:w="2131" w:type="dxa"/>
            <w:tcBorders>
              <w:top w:val="single" w:sz="4" w:space="0" w:color="auto"/>
              <w:left w:val="single" w:sz="4" w:space="0" w:color="auto"/>
              <w:bottom w:val="single" w:sz="4" w:space="0" w:color="auto"/>
              <w:right w:val="single" w:sz="4" w:space="0" w:color="auto"/>
            </w:tcBorders>
            <w:vAlign w:val="center"/>
          </w:tcPr>
          <w:p w14:paraId="3F9D55EB"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11F5E7A6"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21C48587"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散货密度（</w:t>
            </w:r>
            <w:r w:rsidRPr="00530256">
              <w:rPr>
                <w:rFonts w:ascii="Arial" w:eastAsiaTheme="minorEastAsia" w:hAnsi="Arial" w:cs="Arial"/>
                <w:b/>
                <w:sz w:val="22"/>
                <w:szCs w:val="22"/>
              </w:rPr>
              <w:t>kg/m</w:t>
            </w:r>
            <w:r w:rsidRPr="00530256">
              <w:rPr>
                <w:rFonts w:ascii="Arial" w:eastAsiaTheme="minorEastAsia" w:hAnsi="Arial" w:cs="Arial"/>
                <w:b/>
                <w:sz w:val="22"/>
                <w:szCs w:val="22"/>
                <w:vertAlign w:val="superscript"/>
              </w:rPr>
              <w:t>3</w:t>
            </w:r>
            <w:r w:rsidRPr="00530256">
              <w:rPr>
                <w:rFonts w:ascii="Arial" w:eastAsiaTheme="minorEastAsia" w:hAnsi="Arial" w:cs="Arial"/>
                <w:b/>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0B4344B1"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积载因数（</w:t>
            </w:r>
            <w:r w:rsidRPr="00530256">
              <w:rPr>
                <w:rFonts w:ascii="Arial" w:eastAsiaTheme="minorEastAsia" w:hAnsi="Arial" w:cs="Arial"/>
                <w:b/>
                <w:sz w:val="22"/>
                <w:szCs w:val="22"/>
              </w:rPr>
              <w:t>m</w:t>
            </w:r>
            <w:r w:rsidRPr="00530256">
              <w:rPr>
                <w:rFonts w:ascii="Arial" w:eastAsiaTheme="minorEastAsia" w:hAnsi="Arial" w:cs="Arial"/>
                <w:b/>
                <w:sz w:val="22"/>
                <w:szCs w:val="22"/>
                <w:vertAlign w:val="superscript"/>
              </w:rPr>
              <w:t>3</w:t>
            </w:r>
            <w:r w:rsidRPr="00530256">
              <w:rPr>
                <w:rFonts w:ascii="Arial" w:eastAsiaTheme="minorEastAsia" w:hAnsi="Arial" w:cs="Arial"/>
                <w:b/>
                <w:sz w:val="22"/>
                <w:szCs w:val="22"/>
              </w:rPr>
              <w:t>/t</w:t>
            </w:r>
            <w:r w:rsidRPr="00530256">
              <w:rPr>
                <w:rFonts w:ascii="Arial" w:eastAsiaTheme="minorEastAsia" w:hAnsi="Arial" w:cs="Arial"/>
                <w:b/>
                <w:sz w:val="22"/>
                <w:szCs w:val="22"/>
              </w:rPr>
              <w:t>）</w:t>
            </w:r>
          </w:p>
        </w:tc>
      </w:tr>
      <w:tr w:rsidR="00323351" w:rsidRPr="00530256" w14:paraId="11B116E5" w14:textId="77777777" w:rsidTr="00530256">
        <w:tc>
          <w:tcPr>
            <w:tcW w:w="2131" w:type="dxa"/>
            <w:tcBorders>
              <w:top w:val="single" w:sz="4" w:space="0" w:color="auto"/>
              <w:left w:val="single" w:sz="4" w:space="0" w:color="auto"/>
              <w:bottom w:val="single" w:sz="4" w:space="0" w:color="auto"/>
              <w:right w:val="single" w:sz="4" w:space="0" w:color="auto"/>
            </w:tcBorders>
            <w:vAlign w:val="center"/>
          </w:tcPr>
          <w:p w14:paraId="09BC27C2" w14:textId="77777777" w:rsidR="00323351" w:rsidRPr="00530256" w:rsidRDefault="00323351">
            <w:pPr>
              <w:jc w:val="center"/>
              <w:rPr>
                <w:rFonts w:ascii="Arial" w:eastAsiaTheme="minorEastAsia" w:hAnsi="Arial" w:cs="Arial"/>
                <w:sz w:val="22"/>
                <w:szCs w:val="22"/>
              </w:rPr>
            </w:pPr>
            <w:r w:rsidRPr="00530256">
              <w:rPr>
                <w:rFonts w:ascii="Arial" w:eastAsiaTheme="minorEastAsia" w:hAnsi="Arial" w:cs="Arial"/>
                <w:kern w:val="0"/>
                <w:sz w:val="22"/>
                <w:szCs w:val="22"/>
              </w:rPr>
              <w:t>直至</w:t>
            </w:r>
            <w:r w:rsidRPr="00530256">
              <w:rPr>
                <w:rFonts w:ascii="Arial" w:eastAsiaTheme="minorEastAsia" w:hAnsi="Arial" w:cs="Arial"/>
                <w:kern w:val="0"/>
                <w:sz w:val="22"/>
                <w:szCs w:val="22"/>
              </w:rPr>
              <w:t>50mm</w:t>
            </w:r>
            <w:r w:rsidRPr="00530256">
              <w:rPr>
                <w:rFonts w:ascii="Arial" w:eastAsiaTheme="minorEastAsia" w:hAnsi="Arial" w:cs="Arial"/>
                <w:sz w:val="22"/>
                <w:szCs w:val="22"/>
              </w:rPr>
              <w:t xml:space="preserve"> </w:t>
            </w:r>
          </w:p>
        </w:tc>
        <w:tc>
          <w:tcPr>
            <w:tcW w:w="2131" w:type="dxa"/>
            <w:tcBorders>
              <w:top w:val="single" w:sz="4" w:space="0" w:color="auto"/>
              <w:left w:val="single" w:sz="4" w:space="0" w:color="auto"/>
              <w:bottom w:val="single" w:sz="4" w:space="0" w:color="auto"/>
              <w:right w:val="single" w:sz="4" w:space="0" w:color="auto"/>
            </w:tcBorders>
            <w:vAlign w:val="center"/>
          </w:tcPr>
          <w:p w14:paraId="124DFF31" w14:textId="77777777" w:rsidR="00323351" w:rsidRPr="00530256" w:rsidRDefault="00323351">
            <w:pPr>
              <w:jc w:val="center"/>
              <w:rPr>
                <w:rFonts w:ascii="Arial" w:eastAsiaTheme="minorEastAsia" w:hAnsi="Arial" w:cs="Arial"/>
                <w:sz w:val="22"/>
                <w:szCs w:val="22"/>
              </w:rPr>
            </w:pPr>
            <w:r w:rsidRPr="00530256">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5543B9BD" w14:textId="77777777" w:rsidR="00323351" w:rsidRPr="00530256" w:rsidRDefault="00323351">
            <w:pPr>
              <w:jc w:val="center"/>
              <w:rPr>
                <w:rFonts w:ascii="Arial" w:eastAsiaTheme="minorEastAsia" w:hAnsi="Arial" w:cs="Arial"/>
                <w:sz w:val="22"/>
                <w:szCs w:val="22"/>
              </w:rPr>
            </w:pPr>
            <w:r w:rsidRPr="00530256">
              <w:rPr>
                <w:rFonts w:ascii="Arial" w:eastAsiaTheme="minorEastAsia" w:hAnsi="Arial" w:cs="Arial"/>
                <w:kern w:val="0"/>
                <w:sz w:val="22"/>
                <w:szCs w:val="22"/>
              </w:rPr>
              <w:t>654</w:t>
            </w:r>
            <w:r w:rsidRPr="00530256">
              <w:rPr>
                <w:rFonts w:ascii="Arial" w:eastAsiaTheme="minorEastAsia" w:hAnsi="Arial" w:cs="Arial"/>
                <w:kern w:val="0"/>
                <w:sz w:val="22"/>
                <w:szCs w:val="22"/>
              </w:rPr>
              <w:t>至</w:t>
            </w:r>
            <w:r w:rsidRPr="00530256">
              <w:rPr>
                <w:rFonts w:ascii="Arial" w:eastAsiaTheme="minorEastAsia" w:hAnsi="Arial" w:cs="Arial"/>
                <w:kern w:val="0"/>
                <w:sz w:val="22"/>
                <w:szCs w:val="22"/>
              </w:rPr>
              <w:t>1266</w:t>
            </w:r>
          </w:p>
        </w:tc>
        <w:tc>
          <w:tcPr>
            <w:tcW w:w="2010" w:type="dxa"/>
            <w:tcBorders>
              <w:top w:val="single" w:sz="4" w:space="0" w:color="auto"/>
              <w:left w:val="single" w:sz="4" w:space="0" w:color="auto"/>
              <w:bottom w:val="single" w:sz="4" w:space="0" w:color="auto"/>
              <w:right w:val="single" w:sz="4" w:space="0" w:color="auto"/>
            </w:tcBorders>
            <w:vAlign w:val="center"/>
          </w:tcPr>
          <w:p w14:paraId="223977AE" w14:textId="77777777" w:rsidR="00323351" w:rsidRPr="00530256" w:rsidRDefault="00323351">
            <w:pPr>
              <w:jc w:val="center"/>
              <w:rPr>
                <w:rFonts w:ascii="Arial" w:eastAsiaTheme="minorEastAsia" w:hAnsi="Arial" w:cs="Arial"/>
                <w:sz w:val="22"/>
                <w:szCs w:val="22"/>
              </w:rPr>
            </w:pPr>
            <w:r w:rsidRPr="00530256">
              <w:rPr>
                <w:rFonts w:ascii="Arial" w:eastAsiaTheme="minorEastAsia" w:hAnsi="Arial" w:cs="Arial"/>
                <w:kern w:val="0"/>
                <w:sz w:val="22"/>
                <w:szCs w:val="22"/>
              </w:rPr>
              <w:t>0.79</w:t>
            </w:r>
            <w:r w:rsidRPr="00530256">
              <w:rPr>
                <w:rFonts w:ascii="Arial" w:eastAsiaTheme="minorEastAsia" w:hAnsi="Arial" w:cs="Arial"/>
                <w:kern w:val="0"/>
                <w:sz w:val="22"/>
                <w:szCs w:val="22"/>
              </w:rPr>
              <w:t>至</w:t>
            </w:r>
            <w:r w:rsidRPr="00530256">
              <w:rPr>
                <w:rFonts w:ascii="Arial" w:eastAsiaTheme="minorEastAsia" w:hAnsi="Arial" w:cs="Arial"/>
                <w:kern w:val="0"/>
                <w:sz w:val="22"/>
                <w:szCs w:val="22"/>
              </w:rPr>
              <w:t>1.53</w:t>
            </w:r>
            <w:r w:rsidRPr="00530256">
              <w:rPr>
                <w:rFonts w:ascii="Arial" w:eastAsiaTheme="minorEastAsia" w:hAnsi="Arial" w:cs="Arial"/>
                <w:sz w:val="22"/>
                <w:szCs w:val="22"/>
              </w:rPr>
              <w:t xml:space="preserve"> </w:t>
            </w:r>
          </w:p>
        </w:tc>
      </w:tr>
      <w:tr w:rsidR="00323351" w:rsidRPr="00530256" w14:paraId="0234DF20" w14:textId="77777777" w:rsidTr="00530256">
        <w:tc>
          <w:tcPr>
            <w:tcW w:w="8526" w:type="dxa"/>
            <w:gridSpan w:val="4"/>
            <w:tcBorders>
              <w:top w:val="single" w:sz="4" w:space="0" w:color="auto"/>
              <w:left w:val="single" w:sz="4" w:space="0" w:color="auto"/>
              <w:bottom w:val="single" w:sz="4" w:space="0" w:color="auto"/>
              <w:right w:val="single" w:sz="4" w:space="0" w:color="auto"/>
            </w:tcBorders>
            <w:vAlign w:val="center"/>
          </w:tcPr>
          <w:p w14:paraId="51C80A02"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危险类别</w:t>
            </w:r>
          </w:p>
        </w:tc>
      </w:tr>
      <w:tr w:rsidR="00323351" w:rsidRPr="00530256" w14:paraId="2DBFC684" w14:textId="77777777" w:rsidTr="00530256">
        <w:tc>
          <w:tcPr>
            <w:tcW w:w="2131" w:type="dxa"/>
            <w:tcBorders>
              <w:top w:val="single" w:sz="4" w:space="0" w:color="auto"/>
              <w:left w:val="single" w:sz="4" w:space="0" w:color="auto"/>
              <w:bottom w:val="single" w:sz="4" w:space="0" w:color="auto"/>
              <w:right w:val="single" w:sz="4" w:space="0" w:color="auto"/>
            </w:tcBorders>
            <w:vAlign w:val="center"/>
          </w:tcPr>
          <w:p w14:paraId="41606D6C"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2B5294D1"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1A23D278"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MHB</w:t>
            </w:r>
            <w:r w:rsidRPr="00530256">
              <w:rPr>
                <w:rFonts w:ascii="Arial" w:eastAsiaTheme="minorEastAsia" w:hAnsi="Arial" w:cs="Arial"/>
                <w:b/>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6B4E1670"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
                <w:sz w:val="22"/>
                <w:szCs w:val="22"/>
              </w:rPr>
              <w:t>组别</w:t>
            </w:r>
          </w:p>
        </w:tc>
      </w:tr>
      <w:tr w:rsidR="00323351" w:rsidRPr="00530256" w14:paraId="4430E64A" w14:textId="77777777" w:rsidTr="00530256">
        <w:tc>
          <w:tcPr>
            <w:tcW w:w="2131" w:type="dxa"/>
            <w:tcBorders>
              <w:top w:val="single" w:sz="4" w:space="0" w:color="auto"/>
              <w:left w:val="single" w:sz="4" w:space="0" w:color="auto"/>
              <w:bottom w:val="single" w:sz="4" w:space="0" w:color="auto"/>
              <w:right w:val="single" w:sz="4" w:space="0" w:color="auto"/>
            </w:tcBorders>
            <w:vAlign w:val="center"/>
          </w:tcPr>
          <w:p w14:paraId="312F8B4C" w14:textId="77777777" w:rsidR="00323351" w:rsidRPr="00530256" w:rsidRDefault="00323351">
            <w:pPr>
              <w:jc w:val="center"/>
              <w:rPr>
                <w:rFonts w:ascii="Arial" w:eastAsiaTheme="minorEastAsia" w:hAnsi="Arial" w:cs="Arial"/>
                <w:sz w:val="22"/>
                <w:szCs w:val="22"/>
              </w:rPr>
            </w:pPr>
            <w:r w:rsidRPr="00530256">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07FFB82E" w14:textId="77777777" w:rsidR="00323351" w:rsidRPr="00530256" w:rsidRDefault="00323351">
            <w:pPr>
              <w:jc w:val="center"/>
              <w:rPr>
                <w:rFonts w:ascii="Arial" w:eastAsiaTheme="minorEastAsia" w:hAnsi="Arial" w:cs="Arial"/>
                <w:sz w:val="22"/>
                <w:szCs w:val="22"/>
              </w:rPr>
            </w:pPr>
            <w:r w:rsidRPr="00530256">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784980D1" w14:textId="77777777" w:rsidR="00323351" w:rsidRPr="00530256" w:rsidRDefault="00323351">
            <w:pPr>
              <w:jc w:val="center"/>
              <w:rPr>
                <w:rFonts w:ascii="Arial" w:eastAsiaTheme="minorEastAsia" w:hAnsi="Arial" w:cs="Arial"/>
                <w:b/>
                <w:sz w:val="22"/>
                <w:szCs w:val="22"/>
              </w:rPr>
            </w:pPr>
            <w:r w:rsidRPr="00530256">
              <w:rPr>
                <w:rFonts w:ascii="Arial" w:eastAsiaTheme="minorEastAsia" w:hAnsi="Arial" w:cs="Arial"/>
                <w:bCs/>
                <w:sz w:val="22"/>
                <w:szCs w:val="22"/>
              </w:rPr>
              <w:t>CB</w:t>
            </w:r>
            <w:r w:rsidRPr="00530256">
              <w:rPr>
                <w:rFonts w:ascii="Arial" w:eastAsiaTheme="minorEastAsia" w:hAnsi="Arial" w:cs="Arial"/>
                <w:bCs/>
                <w:sz w:val="22"/>
                <w:szCs w:val="22"/>
              </w:rPr>
              <w:t>和</w:t>
            </w:r>
            <w:r w:rsidRPr="00530256">
              <w:rPr>
                <w:rFonts w:ascii="Arial" w:eastAsiaTheme="minorEastAsia" w:hAnsi="Arial" w:cs="Arial"/>
                <w:bCs/>
                <w:sz w:val="22"/>
                <w:szCs w:val="22"/>
              </w:rPr>
              <w:t>/</w:t>
            </w:r>
            <w:r w:rsidRPr="00530256">
              <w:rPr>
                <w:rFonts w:ascii="Arial" w:eastAsiaTheme="minorEastAsia" w:hAnsi="Arial" w:cs="Arial"/>
                <w:bCs/>
                <w:sz w:val="22"/>
                <w:szCs w:val="22"/>
              </w:rPr>
              <w:t>或</w:t>
            </w:r>
            <w:r w:rsidRPr="00530256">
              <w:rPr>
                <w:rFonts w:ascii="Arial" w:eastAsiaTheme="minorEastAsia" w:hAnsi="Arial" w:cs="Arial"/>
                <w:bCs/>
                <w:sz w:val="22"/>
                <w:szCs w:val="22"/>
              </w:rPr>
              <w:t>SH</w:t>
            </w:r>
            <w:r w:rsidRPr="00530256">
              <w:rPr>
                <w:rFonts w:ascii="Arial" w:eastAsiaTheme="minorEastAsia" w:hAnsi="Arial" w:cs="Arial"/>
                <w:bCs/>
                <w:sz w:val="22"/>
                <w:szCs w:val="22"/>
              </w:rPr>
              <w:t>和</w:t>
            </w:r>
            <w:r w:rsidRPr="00530256">
              <w:rPr>
                <w:rFonts w:ascii="Arial" w:eastAsiaTheme="minorEastAsia" w:hAnsi="Arial" w:cs="Arial"/>
                <w:bCs/>
                <w:sz w:val="22"/>
                <w:szCs w:val="22"/>
              </w:rPr>
              <w:t>/</w:t>
            </w:r>
            <w:r w:rsidRPr="00530256">
              <w:rPr>
                <w:rFonts w:ascii="Arial" w:eastAsiaTheme="minorEastAsia" w:hAnsi="Arial" w:cs="Arial"/>
                <w:bCs/>
                <w:sz w:val="22"/>
                <w:szCs w:val="22"/>
              </w:rPr>
              <w:t>或</w:t>
            </w:r>
            <w:r w:rsidRPr="00530256">
              <w:rPr>
                <w:rFonts w:ascii="Arial" w:eastAsiaTheme="minorEastAsia" w:hAnsi="Arial" w:cs="Arial"/>
                <w:bCs/>
                <w:sz w:val="22"/>
                <w:szCs w:val="22"/>
              </w:rPr>
              <w:t>WF</w:t>
            </w:r>
            <w:r w:rsidRPr="00530256">
              <w:rPr>
                <w:rFonts w:ascii="Arial" w:eastAsiaTheme="minorEastAsia" w:hAnsi="Arial" w:cs="Arial"/>
                <w:bCs/>
                <w:sz w:val="22"/>
                <w:szCs w:val="22"/>
              </w:rPr>
              <w:t>和</w:t>
            </w:r>
            <w:r w:rsidRPr="00530256">
              <w:rPr>
                <w:rFonts w:ascii="Arial" w:eastAsiaTheme="minorEastAsia" w:hAnsi="Arial" w:cs="Arial"/>
                <w:bCs/>
                <w:sz w:val="22"/>
                <w:szCs w:val="22"/>
              </w:rPr>
              <w:t>/</w:t>
            </w:r>
            <w:r w:rsidRPr="00530256">
              <w:rPr>
                <w:rFonts w:ascii="Arial" w:eastAsiaTheme="minorEastAsia" w:hAnsi="Arial" w:cs="Arial"/>
                <w:bCs/>
                <w:sz w:val="22"/>
                <w:szCs w:val="22"/>
              </w:rPr>
              <w:t>或</w:t>
            </w:r>
            <w:r w:rsidRPr="00530256">
              <w:rPr>
                <w:rFonts w:ascii="Arial" w:eastAsiaTheme="minorEastAsia" w:hAnsi="Arial" w:cs="Arial"/>
                <w:bCs/>
                <w:sz w:val="22"/>
                <w:szCs w:val="22"/>
              </w:rPr>
              <w:t>CR</w:t>
            </w:r>
          </w:p>
        </w:tc>
        <w:tc>
          <w:tcPr>
            <w:tcW w:w="2010" w:type="dxa"/>
            <w:tcBorders>
              <w:top w:val="single" w:sz="4" w:space="0" w:color="auto"/>
              <w:left w:val="single" w:sz="4" w:space="0" w:color="auto"/>
              <w:bottom w:val="single" w:sz="4" w:space="0" w:color="auto"/>
              <w:right w:val="single" w:sz="4" w:space="0" w:color="auto"/>
            </w:tcBorders>
            <w:vAlign w:val="center"/>
          </w:tcPr>
          <w:p w14:paraId="36DFD666" w14:textId="77777777" w:rsidR="00323351" w:rsidRPr="00530256" w:rsidRDefault="00323351">
            <w:pPr>
              <w:jc w:val="center"/>
              <w:rPr>
                <w:rFonts w:ascii="Arial" w:eastAsiaTheme="minorEastAsia" w:hAnsi="Arial" w:cs="Arial"/>
                <w:sz w:val="22"/>
                <w:szCs w:val="22"/>
              </w:rPr>
            </w:pPr>
            <w:r w:rsidRPr="00530256">
              <w:rPr>
                <w:rFonts w:ascii="Arial" w:eastAsiaTheme="minorEastAsia" w:hAnsi="Arial" w:cs="Arial"/>
                <w:kern w:val="0"/>
                <w:sz w:val="22"/>
                <w:szCs w:val="22"/>
              </w:rPr>
              <w:t>B</w:t>
            </w:r>
            <w:r w:rsidRPr="00530256">
              <w:rPr>
                <w:rFonts w:ascii="Arial" w:eastAsiaTheme="minorEastAsia" w:hAnsi="Arial" w:cs="Arial"/>
                <w:kern w:val="0"/>
                <w:sz w:val="22"/>
                <w:szCs w:val="22"/>
              </w:rPr>
              <w:t>（和</w:t>
            </w:r>
            <w:r w:rsidRPr="00530256">
              <w:rPr>
                <w:rFonts w:ascii="Arial" w:eastAsiaTheme="minorEastAsia" w:hAnsi="Arial" w:cs="Arial"/>
                <w:kern w:val="0"/>
                <w:sz w:val="22"/>
                <w:szCs w:val="22"/>
              </w:rPr>
              <w:t>A</w:t>
            </w:r>
            <w:r w:rsidRPr="00530256">
              <w:rPr>
                <w:rFonts w:ascii="Arial" w:eastAsiaTheme="minorEastAsia" w:hAnsi="Arial" w:cs="Arial"/>
                <w:kern w:val="0"/>
                <w:sz w:val="22"/>
                <w:szCs w:val="22"/>
              </w:rPr>
              <w:t>）</w:t>
            </w:r>
          </w:p>
        </w:tc>
      </w:tr>
    </w:tbl>
    <w:p w14:paraId="22FF798E" w14:textId="77777777" w:rsidR="00323351" w:rsidRPr="00530256" w:rsidRDefault="00323351" w:rsidP="00AE6EF0">
      <w:pPr>
        <w:spacing w:beforeLines="100" w:before="312"/>
        <w:rPr>
          <w:rFonts w:ascii="Arial" w:eastAsiaTheme="minorEastAsia" w:hAnsi="Arial" w:cs="Arial"/>
          <w:b/>
          <w:kern w:val="0"/>
          <w:sz w:val="22"/>
          <w:szCs w:val="22"/>
        </w:rPr>
      </w:pPr>
      <w:r w:rsidRPr="00530256">
        <w:rPr>
          <w:rFonts w:ascii="Arial" w:eastAsiaTheme="minorEastAsia" w:hAnsi="Arial" w:cs="Arial"/>
          <w:b/>
          <w:kern w:val="0"/>
          <w:sz w:val="22"/>
          <w:szCs w:val="22"/>
        </w:rPr>
        <w:t>危险性</w:t>
      </w:r>
    </w:p>
    <w:p w14:paraId="3DE6F9CE"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煤可能产生易燃的气体，可能自热，可能消耗氧气浓度，可能腐蚀金属结构。该货物的水分含量如果超过适运水分极限（</w:t>
      </w:r>
      <w:r w:rsidRPr="00530256">
        <w:rPr>
          <w:rFonts w:ascii="Arial" w:eastAsiaTheme="minorEastAsia" w:hAnsi="Arial" w:cs="Arial"/>
          <w:kern w:val="0"/>
          <w:sz w:val="22"/>
          <w:szCs w:val="22"/>
        </w:rPr>
        <w:t>TML</w:t>
      </w:r>
      <w:r w:rsidRPr="00530256">
        <w:rPr>
          <w:rFonts w:ascii="Arial" w:eastAsiaTheme="minorEastAsia" w:hAnsi="Arial" w:cs="Arial"/>
          <w:kern w:val="0"/>
          <w:sz w:val="22"/>
          <w:szCs w:val="22"/>
        </w:rPr>
        <w:t>）可能会流态化。参照本规则第</w:t>
      </w:r>
      <w:r w:rsidRPr="00530256">
        <w:rPr>
          <w:rFonts w:ascii="Arial" w:eastAsiaTheme="minorEastAsia" w:hAnsi="Arial" w:cs="Arial"/>
          <w:kern w:val="0"/>
          <w:sz w:val="22"/>
          <w:szCs w:val="22"/>
        </w:rPr>
        <w:t>7</w:t>
      </w:r>
      <w:r w:rsidRPr="00530256">
        <w:rPr>
          <w:rFonts w:ascii="Arial" w:eastAsiaTheme="minorEastAsia" w:hAnsi="Arial" w:cs="Arial"/>
          <w:kern w:val="0"/>
          <w:sz w:val="22"/>
          <w:szCs w:val="22"/>
        </w:rPr>
        <w:t>节和第</w:t>
      </w:r>
      <w:r w:rsidRPr="00530256">
        <w:rPr>
          <w:rFonts w:ascii="Arial" w:eastAsiaTheme="minorEastAsia" w:hAnsi="Arial" w:cs="Arial"/>
          <w:kern w:val="0"/>
          <w:sz w:val="22"/>
          <w:szCs w:val="22"/>
        </w:rPr>
        <w:t>8</w:t>
      </w:r>
      <w:r w:rsidRPr="00530256">
        <w:rPr>
          <w:rFonts w:ascii="Arial" w:eastAsiaTheme="minorEastAsia" w:hAnsi="Arial" w:cs="Arial"/>
          <w:kern w:val="0"/>
          <w:sz w:val="22"/>
          <w:szCs w:val="22"/>
        </w:rPr>
        <w:t>节。</w:t>
      </w:r>
    </w:p>
    <w:p w14:paraId="610A16AC" w14:textId="77777777" w:rsidR="00323351" w:rsidRPr="00530256" w:rsidRDefault="00323351">
      <w:pPr>
        <w:rPr>
          <w:rFonts w:ascii="Arial" w:eastAsiaTheme="minorEastAsia" w:hAnsi="Arial" w:cs="Arial"/>
          <w:b/>
          <w:kern w:val="0"/>
          <w:sz w:val="22"/>
          <w:szCs w:val="22"/>
        </w:rPr>
      </w:pPr>
      <w:r w:rsidRPr="00530256">
        <w:rPr>
          <w:rFonts w:ascii="Arial" w:eastAsiaTheme="minorEastAsia" w:hAnsi="Arial" w:cs="Arial"/>
          <w:b/>
          <w:kern w:val="0"/>
          <w:sz w:val="22"/>
          <w:szCs w:val="22"/>
        </w:rPr>
        <w:t>积载和隔离</w:t>
      </w:r>
    </w:p>
    <w:p w14:paraId="5B149F39"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参见本明细表的附录。</w:t>
      </w:r>
    </w:p>
    <w:p w14:paraId="412D2646" w14:textId="77777777" w:rsidR="00323351" w:rsidRPr="00530256" w:rsidRDefault="00323351">
      <w:pPr>
        <w:rPr>
          <w:rFonts w:ascii="Arial" w:eastAsiaTheme="minorEastAsia" w:hAnsi="Arial" w:cs="Arial"/>
          <w:b/>
          <w:kern w:val="0"/>
          <w:sz w:val="22"/>
          <w:szCs w:val="22"/>
        </w:rPr>
      </w:pPr>
      <w:r w:rsidRPr="00530256">
        <w:rPr>
          <w:rFonts w:ascii="Arial" w:eastAsiaTheme="minorEastAsia" w:hAnsi="Arial" w:cs="Arial"/>
          <w:b/>
          <w:kern w:val="0"/>
          <w:sz w:val="22"/>
          <w:szCs w:val="22"/>
        </w:rPr>
        <w:t>货舱清洁程度</w:t>
      </w:r>
    </w:p>
    <w:p w14:paraId="7C2219BA"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按照货物的危险性保持清洁和干燥状态。</w:t>
      </w:r>
    </w:p>
    <w:p w14:paraId="4341EDA8" w14:textId="77777777" w:rsidR="00323351" w:rsidRPr="00530256" w:rsidRDefault="00323351">
      <w:pPr>
        <w:rPr>
          <w:rFonts w:ascii="Arial" w:eastAsiaTheme="minorEastAsia" w:hAnsi="Arial" w:cs="Arial"/>
          <w:b/>
          <w:kern w:val="0"/>
          <w:sz w:val="22"/>
          <w:szCs w:val="22"/>
        </w:rPr>
      </w:pPr>
      <w:r w:rsidRPr="00530256">
        <w:rPr>
          <w:rFonts w:ascii="Arial" w:eastAsiaTheme="minorEastAsia" w:hAnsi="Arial" w:cs="Arial"/>
          <w:b/>
          <w:kern w:val="0"/>
          <w:sz w:val="22"/>
          <w:szCs w:val="22"/>
        </w:rPr>
        <w:t>天气注意事项</w:t>
      </w:r>
    </w:p>
    <w:p w14:paraId="53470DE3"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如果货物的水分含量超过适运水分极限，而且不是在符合本规则第</w:t>
      </w:r>
      <w:r w:rsidRPr="00530256">
        <w:rPr>
          <w:rFonts w:ascii="Arial" w:eastAsiaTheme="minorEastAsia" w:hAnsi="Arial" w:cs="Arial"/>
          <w:kern w:val="0"/>
          <w:sz w:val="22"/>
          <w:szCs w:val="22"/>
        </w:rPr>
        <w:t>7.3.2</w:t>
      </w:r>
      <w:r w:rsidRPr="00530256">
        <w:rPr>
          <w:rFonts w:ascii="Arial" w:eastAsiaTheme="minorEastAsia" w:hAnsi="Arial" w:cs="Arial"/>
          <w:kern w:val="0"/>
          <w:sz w:val="22"/>
          <w:szCs w:val="22"/>
        </w:rPr>
        <w:t>节要求的船舶中运输，该货物可能在航行途中流态化。所以，须遵守以下规定：</w:t>
      </w:r>
    </w:p>
    <w:p w14:paraId="67EC9EB8" w14:textId="77777777" w:rsidR="00323351" w:rsidRPr="00530256" w:rsidRDefault="00323351" w:rsidP="00530256">
      <w:pPr>
        <w:tabs>
          <w:tab w:val="left" w:pos="1701"/>
        </w:tabs>
        <w:spacing w:before="240" w:afterLines="50" w:after="156" w:line="360" w:lineRule="atLeast"/>
        <w:ind w:left="840" w:firstLine="11"/>
        <w:rPr>
          <w:rFonts w:ascii="Arial" w:eastAsiaTheme="minorEastAsia" w:hAnsi="Arial" w:cs="Arial"/>
          <w:kern w:val="0"/>
          <w:sz w:val="22"/>
          <w:szCs w:val="22"/>
        </w:rPr>
      </w:pPr>
      <w:r w:rsidRPr="00530256">
        <w:rPr>
          <w:rFonts w:ascii="Arial" w:eastAsiaTheme="minorEastAsia" w:hAnsi="Arial" w:cs="Arial"/>
          <w:kern w:val="0"/>
          <w:sz w:val="22"/>
          <w:szCs w:val="22"/>
        </w:rPr>
        <w:t>.1</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装载操作和航行期间须将货物的含水量保持在</w:t>
      </w:r>
      <w:r w:rsidRPr="00530256">
        <w:rPr>
          <w:rFonts w:ascii="Arial" w:eastAsiaTheme="minorEastAsia" w:hAnsi="Arial" w:cs="Arial"/>
          <w:kern w:val="0"/>
          <w:sz w:val="22"/>
          <w:szCs w:val="22"/>
        </w:rPr>
        <w:t>TML</w:t>
      </w:r>
      <w:r w:rsidRPr="00530256">
        <w:rPr>
          <w:rFonts w:ascii="Arial" w:eastAsiaTheme="minorEastAsia" w:hAnsi="Arial" w:cs="Arial"/>
          <w:kern w:val="0"/>
          <w:sz w:val="22"/>
          <w:szCs w:val="22"/>
        </w:rPr>
        <w:t>以下；</w:t>
      </w:r>
    </w:p>
    <w:p w14:paraId="7B91F034" w14:textId="77777777" w:rsidR="00323351" w:rsidRPr="00530256" w:rsidRDefault="00323351" w:rsidP="00530256">
      <w:pPr>
        <w:tabs>
          <w:tab w:val="left" w:pos="1701"/>
        </w:tabs>
        <w:spacing w:before="240" w:afterLines="50" w:after="156" w:line="360" w:lineRule="atLeast"/>
        <w:ind w:left="840" w:firstLine="11"/>
        <w:rPr>
          <w:rFonts w:ascii="Arial" w:eastAsiaTheme="minorEastAsia" w:hAnsi="Arial" w:cs="Arial"/>
          <w:kern w:val="0"/>
          <w:sz w:val="22"/>
          <w:szCs w:val="22"/>
        </w:rPr>
      </w:pPr>
      <w:r w:rsidRPr="00530256">
        <w:rPr>
          <w:rFonts w:ascii="Arial" w:eastAsiaTheme="minorEastAsia" w:hAnsi="Arial" w:cs="Arial"/>
          <w:kern w:val="0"/>
          <w:sz w:val="22"/>
          <w:szCs w:val="22"/>
        </w:rPr>
        <w:t>.2</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除非在本明细表中另有明确规定，不得在降水期间装卸；</w:t>
      </w:r>
    </w:p>
    <w:p w14:paraId="28B8E24B" w14:textId="77777777" w:rsidR="00323351" w:rsidRPr="00530256" w:rsidRDefault="00323351" w:rsidP="00530256">
      <w:pPr>
        <w:tabs>
          <w:tab w:val="left" w:pos="1701"/>
        </w:tabs>
        <w:spacing w:before="240" w:afterLines="50" w:after="156" w:line="360" w:lineRule="atLeast"/>
        <w:ind w:left="1701" w:hanging="850"/>
        <w:rPr>
          <w:rFonts w:ascii="Arial" w:eastAsiaTheme="minorEastAsia" w:hAnsi="Arial" w:cs="Arial"/>
          <w:kern w:val="0"/>
          <w:sz w:val="22"/>
          <w:szCs w:val="22"/>
        </w:rPr>
      </w:pPr>
      <w:r w:rsidRPr="00530256">
        <w:rPr>
          <w:rFonts w:ascii="Arial" w:eastAsiaTheme="minorEastAsia" w:hAnsi="Arial" w:cs="Arial"/>
          <w:kern w:val="0"/>
          <w:sz w:val="22"/>
          <w:szCs w:val="22"/>
        </w:rPr>
        <w:t>.3</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除非在本明细表中另有明确规定，在货物装卸期间，须关闭装载或拟装载该货物处所的不在使用中的所有舱盖；</w:t>
      </w:r>
    </w:p>
    <w:p w14:paraId="57CE2432" w14:textId="77777777" w:rsidR="00323351" w:rsidRPr="00530256" w:rsidRDefault="00323351" w:rsidP="00530256">
      <w:pPr>
        <w:tabs>
          <w:tab w:val="left" w:pos="1701"/>
        </w:tabs>
        <w:spacing w:afterLines="50" w:after="156"/>
        <w:ind w:left="840" w:firstLine="11"/>
        <w:rPr>
          <w:rFonts w:ascii="Arial" w:eastAsiaTheme="minorEastAsia" w:hAnsi="Arial" w:cs="Arial"/>
          <w:kern w:val="0"/>
          <w:sz w:val="22"/>
          <w:szCs w:val="22"/>
        </w:rPr>
      </w:pPr>
      <w:r w:rsidRPr="00530256">
        <w:rPr>
          <w:rFonts w:ascii="Arial" w:eastAsiaTheme="minorEastAsia" w:hAnsi="Arial" w:cs="Arial"/>
          <w:kern w:val="0"/>
          <w:sz w:val="22"/>
          <w:szCs w:val="22"/>
        </w:rPr>
        <w:t>.4</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如果货物满足本规则</w:t>
      </w:r>
      <w:r w:rsidRPr="00530256">
        <w:rPr>
          <w:rFonts w:ascii="Arial" w:eastAsiaTheme="minorEastAsia" w:hAnsi="Arial" w:cs="Arial"/>
          <w:kern w:val="0"/>
          <w:sz w:val="22"/>
          <w:szCs w:val="22"/>
        </w:rPr>
        <w:t>4.3.3</w:t>
      </w:r>
      <w:r w:rsidRPr="00530256">
        <w:rPr>
          <w:rFonts w:ascii="Arial" w:eastAsiaTheme="minorEastAsia" w:hAnsi="Arial" w:cs="Arial"/>
          <w:kern w:val="0"/>
          <w:sz w:val="22"/>
          <w:szCs w:val="22"/>
        </w:rPr>
        <w:t>中的规定，则可在降水期间装载；和</w:t>
      </w:r>
    </w:p>
    <w:p w14:paraId="1A4F80E9" w14:textId="77777777" w:rsidR="00323351" w:rsidRPr="00530256" w:rsidRDefault="00323351" w:rsidP="00530256">
      <w:pPr>
        <w:tabs>
          <w:tab w:val="left" w:pos="1701"/>
        </w:tabs>
        <w:spacing w:before="240" w:afterLines="50" w:after="156" w:line="360" w:lineRule="atLeast"/>
        <w:ind w:left="1702" w:hanging="851"/>
        <w:rPr>
          <w:rFonts w:ascii="Arial" w:eastAsiaTheme="minorEastAsia" w:hAnsi="Arial" w:cs="Arial"/>
          <w:kern w:val="0"/>
          <w:sz w:val="22"/>
          <w:szCs w:val="22"/>
        </w:rPr>
      </w:pPr>
      <w:r w:rsidRPr="00530256">
        <w:rPr>
          <w:rFonts w:ascii="Arial" w:eastAsiaTheme="minorEastAsia" w:hAnsi="Arial" w:cs="Arial"/>
          <w:kern w:val="0"/>
          <w:sz w:val="22"/>
          <w:szCs w:val="22"/>
        </w:rPr>
        <w:lastRenderedPageBreak/>
        <w:t>.5</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如果货物处所的全部货物将在同一港口卸完，可以在降水中卸下货物处所中的货物。</w:t>
      </w:r>
    </w:p>
    <w:p w14:paraId="77112FF3" w14:textId="77777777" w:rsidR="00323351" w:rsidRPr="00530256" w:rsidRDefault="00323351">
      <w:pPr>
        <w:rPr>
          <w:rFonts w:ascii="Arial" w:eastAsiaTheme="minorEastAsia" w:hAnsi="Arial" w:cs="Arial"/>
          <w:b/>
          <w:kern w:val="0"/>
          <w:sz w:val="22"/>
          <w:szCs w:val="22"/>
        </w:rPr>
      </w:pPr>
      <w:r w:rsidRPr="00530256">
        <w:rPr>
          <w:rFonts w:ascii="Arial" w:eastAsiaTheme="minorEastAsia" w:hAnsi="Arial" w:cs="Arial"/>
          <w:b/>
          <w:kern w:val="0"/>
          <w:sz w:val="22"/>
          <w:szCs w:val="22"/>
        </w:rPr>
        <w:t>装载</w:t>
      </w:r>
    </w:p>
    <w:p w14:paraId="69697E27"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按照本规则第</w:t>
      </w:r>
      <w:r w:rsidRPr="00530256">
        <w:rPr>
          <w:rFonts w:ascii="Arial" w:eastAsiaTheme="minorEastAsia" w:hAnsi="Arial" w:cs="Arial"/>
          <w:kern w:val="0"/>
          <w:sz w:val="22"/>
          <w:szCs w:val="22"/>
        </w:rPr>
        <w:t>4</w:t>
      </w:r>
      <w:r w:rsidRPr="00530256">
        <w:rPr>
          <w:rFonts w:ascii="Arial" w:eastAsiaTheme="minorEastAsia" w:hAnsi="Arial" w:cs="Arial"/>
          <w:kern w:val="0"/>
          <w:sz w:val="22"/>
          <w:szCs w:val="22"/>
        </w:rPr>
        <w:t>和</w:t>
      </w:r>
      <w:r w:rsidRPr="00530256">
        <w:rPr>
          <w:rFonts w:ascii="Arial" w:eastAsiaTheme="minorEastAsia" w:hAnsi="Arial" w:cs="Arial"/>
          <w:kern w:val="0"/>
          <w:sz w:val="22"/>
          <w:szCs w:val="22"/>
        </w:rPr>
        <w:t>5</w:t>
      </w:r>
      <w:r w:rsidRPr="00530256">
        <w:rPr>
          <w:rFonts w:ascii="Arial" w:eastAsiaTheme="minorEastAsia" w:hAnsi="Arial" w:cs="Arial"/>
          <w:kern w:val="0"/>
          <w:sz w:val="22"/>
          <w:szCs w:val="22"/>
        </w:rPr>
        <w:t>节的有关规定进行平舱。</w:t>
      </w:r>
    </w:p>
    <w:p w14:paraId="0F198832" w14:textId="77777777" w:rsid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如果不进行合理平舱，煤体中会形成垂直裂缝，使氧气可以循环并可能自热。</w:t>
      </w:r>
    </w:p>
    <w:p w14:paraId="618A9A76"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当装载混装的煤须适当考虑水分转移和形成危险湿底。</w:t>
      </w:r>
    </w:p>
    <w:p w14:paraId="1D5498D4" w14:textId="77777777" w:rsidR="00323351" w:rsidRPr="00530256" w:rsidRDefault="00323351">
      <w:pPr>
        <w:rPr>
          <w:rFonts w:ascii="Arial" w:eastAsiaTheme="minorEastAsia" w:hAnsi="Arial" w:cs="Arial"/>
          <w:b/>
          <w:kern w:val="0"/>
          <w:sz w:val="22"/>
          <w:szCs w:val="22"/>
        </w:rPr>
      </w:pPr>
      <w:r w:rsidRPr="00530256">
        <w:rPr>
          <w:rFonts w:ascii="Arial" w:eastAsiaTheme="minorEastAsia" w:hAnsi="Arial" w:cs="Arial"/>
          <w:b/>
          <w:kern w:val="0"/>
          <w:sz w:val="22"/>
          <w:szCs w:val="22"/>
        </w:rPr>
        <w:t>注意事项</w:t>
      </w:r>
    </w:p>
    <w:p w14:paraId="5177CF70"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确保污水阱须清洁、干燥并适当盖好，以防止货物进入。参见本明细表的附录。</w:t>
      </w:r>
    </w:p>
    <w:p w14:paraId="7C5DCE08" w14:textId="77777777" w:rsidR="00323351" w:rsidRPr="00530256" w:rsidRDefault="00323351">
      <w:pPr>
        <w:rPr>
          <w:rFonts w:ascii="Arial" w:eastAsiaTheme="minorEastAsia" w:hAnsi="Arial" w:cs="Arial"/>
          <w:b/>
          <w:kern w:val="0"/>
          <w:sz w:val="22"/>
          <w:szCs w:val="22"/>
        </w:rPr>
      </w:pPr>
      <w:r w:rsidRPr="00530256">
        <w:rPr>
          <w:rFonts w:ascii="Arial" w:eastAsiaTheme="minorEastAsia" w:hAnsi="Arial" w:cs="Arial"/>
          <w:b/>
          <w:kern w:val="0"/>
          <w:sz w:val="22"/>
          <w:szCs w:val="22"/>
        </w:rPr>
        <w:t>通风</w:t>
      </w:r>
    </w:p>
    <w:p w14:paraId="35B5FAA6"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参见本明细表附件中的特别注意事项。</w:t>
      </w:r>
    </w:p>
    <w:p w14:paraId="215D81F5" w14:textId="77777777" w:rsidR="00323351" w:rsidRPr="00530256" w:rsidRDefault="00323351">
      <w:pPr>
        <w:rPr>
          <w:rFonts w:ascii="Arial" w:eastAsiaTheme="minorEastAsia" w:hAnsi="Arial" w:cs="Arial"/>
          <w:b/>
          <w:kern w:val="0"/>
          <w:sz w:val="22"/>
          <w:szCs w:val="22"/>
        </w:rPr>
      </w:pPr>
      <w:r w:rsidRPr="00530256">
        <w:rPr>
          <w:rFonts w:ascii="Arial" w:eastAsiaTheme="minorEastAsia" w:hAnsi="Arial" w:cs="Arial"/>
          <w:b/>
          <w:kern w:val="0"/>
          <w:sz w:val="22"/>
          <w:szCs w:val="22"/>
        </w:rPr>
        <w:t>载运</w:t>
      </w:r>
    </w:p>
    <w:p w14:paraId="1B4F4AB4"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参见本明细表的附件。</w:t>
      </w:r>
    </w:p>
    <w:p w14:paraId="4BF1A5CB" w14:textId="77777777" w:rsidR="00323351" w:rsidRPr="00530256" w:rsidRDefault="00323351">
      <w:pPr>
        <w:rPr>
          <w:rFonts w:ascii="Arial" w:eastAsiaTheme="minorEastAsia" w:hAnsi="Arial" w:cs="Arial"/>
          <w:b/>
          <w:kern w:val="0"/>
          <w:sz w:val="22"/>
          <w:szCs w:val="22"/>
        </w:rPr>
      </w:pPr>
      <w:r w:rsidRPr="00530256">
        <w:rPr>
          <w:rFonts w:ascii="Arial" w:eastAsiaTheme="minorEastAsia" w:hAnsi="Arial" w:cs="Arial"/>
          <w:b/>
          <w:kern w:val="0"/>
          <w:sz w:val="22"/>
          <w:szCs w:val="22"/>
        </w:rPr>
        <w:t>卸货</w:t>
      </w:r>
    </w:p>
    <w:p w14:paraId="107244C0"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没有特别要求。</w:t>
      </w:r>
    </w:p>
    <w:p w14:paraId="0AC431BA" w14:textId="77777777" w:rsidR="00323351" w:rsidRPr="00530256" w:rsidRDefault="00323351">
      <w:pPr>
        <w:rPr>
          <w:rFonts w:ascii="Arial" w:eastAsiaTheme="minorEastAsia" w:hAnsi="Arial" w:cs="Arial"/>
          <w:b/>
          <w:kern w:val="0"/>
          <w:sz w:val="22"/>
          <w:szCs w:val="22"/>
        </w:rPr>
      </w:pPr>
      <w:r w:rsidRPr="00530256">
        <w:rPr>
          <w:rFonts w:ascii="Arial" w:eastAsiaTheme="minorEastAsia" w:hAnsi="Arial" w:cs="Arial"/>
          <w:b/>
          <w:kern w:val="0"/>
          <w:sz w:val="22"/>
          <w:szCs w:val="22"/>
        </w:rPr>
        <w:t>清扫</w:t>
      </w:r>
    </w:p>
    <w:p w14:paraId="23B453FC"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没有特别要求。</w:t>
      </w:r>
    </w:p>
    <w:p w14:paraId="5806B2DA" w14:textId="77777777" w:rsidR="00323351" w:rsidRPr="00530256" w:rsidRDefault="00323351" w:rsidP="00530256">
      <w:pPr>
        <w:rPr>
          <w:rFonts w:ascii="Arial" w:eastAsiaTheme="minorEastAsia" w:hAnsi="Arial" w:cs="Arial"/>
          <w:b/>
          <w:kern w:val="0"/>
          <w:sz w:val="22"/>
          <w:szCs w:val="22"/>
        </w:rPr>
      </w:pPr>
      <w:r w:rsidRPr="00530256">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530256" w14:paraId="1AA20B31" w14:textId="77777777">
        <w:tc>
          <w:tcPr>
            <w:tcW w:w="8528" w:type="dxa"/>
            <w:tcBorders>
              <w:top w:val="single" w:sz="4" w:space="0" w:color="auto"/>
              <w:left w:val="single" w:sz="4" w:space="0" w:color="auto"/>
              <w:bottom w:val="single" w:sz="4" w:space="0" w:color="auto"/>
              <w:right w:val="single" w:sz="4" w:space="0" w:color="auto"/>
            </w:tcBorders>
          </w:tcPr>
          <w:p w14:paraId="140839E7" w14:textId="77777777" w:rsidR="00323351" w:rsidRPr="00530256" w:rsidRDefault="00323351" w:rsidP="00530256">
            <w:pPr>
              <w:spacing w:beforeLines="100" w:before="312" w:afterLines="50" w:after="156"/>
              <w:jc w:val="center"/>
              <w:rPr>
                <w:rFonts w:ascii="Arial" w:eastAsiaTheme="minorEastAsia" w:hAnsi="Arial" w:cs="Arial"/>
                <w:b/>
                <w:kern w:val="0"/>
                <w:sz w:val="22"/>
                <w:szCs w:val="22"/>
              </w:rPr>
            </w:pPr>
            <w:r w:rsidRPr="00530256">
              <w:rPr>
                <w:rFonts w:ascii="Arial" w:eastAsiaTheme="minorEastAsia" w:hAnsi="Arial" w:cs="Arial"/>
                <w:b/>
                <w:kern w:val="0"/>
                <w:sz w:val="22"/>
                <w:szCs w:val="22"/>
              </w:rPr>
              <w:t>配备专用应急设备</w:t>
            </w:r>
            <w:r w:rsidRPr="00530256">
              <w:rPr>
                <w:rFonts w:ascii="Arial" w:eastAsiaTheme="minorEastAsia" w:hAnsi="Arial" w:cs="Arial"/>
                <w:b/>
                <w:kern w:val="0"/>
                <w:sz w:val="22"/>
                <w:szCs w:val="22"/>
              </w:rPr>
              <w:br/>
            </w:r>
            <w:r w:rsidRPr="00530256">
              <w:rPr>
                <w:rFonts w:ascii="Arial" w:eastAsiaTheme="minorEastAsia" w:hAnsi="Arial" w:cs="Arial"/>
                <w:kern w:val="0"/>
                <w:sz w:val="22"/>
                <w:szCs w:val="22"/>
              </w:rPr>
              <w:t>无</w:t>
            </w:r>
          </w:p>
        </w:tc>
      </w:tr>
      <w:tr w:rsidR="00323351" w:rsidRPr="00530256" w14:paraId="2E8401C6" w14:textId="77777777">
        <w:tc>
          <w:tcPr>
            <w:tcW w:w="8528" w:type="dxa"/>
            <w:tcBorders>
              <w:top w:val="single" w:sz="4" w:space="0" w:color="auto"/>
              <w:left w:val="single" w:sz="4" w:space="0" w:color="auto"/>
              <w:bottom w:val="single" w:sz="4" w:space="0" w:color="auto"/>
              <w:right w:val="single" w:sz="4" w:space="0" w:color="auto"/>
            </w:tcBorders>
            <w:vAlign w:val="center"/>
          </w:tcPr>
          <w:p w14:paraId="55941A16" w14:textId="77777777" w:rsidR="00323351" w:rsidRPr="00530256" w:rsidRDefault="00323351" w:rsidP="00530256">
            <w:pPr>
              <w:spacing w:beforeLines="100" w:before="312" w:afterLines="50" w:after="156"/>
              <w:jc w:val="center"/>
              <w:rPr>
                <w:rFonts w:ascii="Arial" w:eastAsiaTheme="minorEastAsia" w:hAnsi="Arial" w:cs="Arial"/>
                <w:kern w:val="0"/>
                <w:sz w:val="22"/>
                <w:szCs w:val="22"/>
              </w:rPr>
            </w:pPr>
            <w:r w:rsidRPr="00530256">
              <w:rPr>
                <w:rFonts w:ascii="Arial" w:eastAsiaTheme="minorEastAsia" w:hAnsi="Arial" w:cs="Arial"/>
                <w:b/>
                <w:kern w:val="0"/>
                <w:sz w:val="22"/>
                <w:szCs w:val="22"/>
              </w:rPr>
              <w:t>应急程序</w:t>
            </w:r>
            <w:r w:rsidRPr="00530256">
              <w:rPr>
                <w:rFonts w:ascii="Arial" w:eastAsiaTheme="minorEastAsia" w:hAnsi="Arial" w:cs="Arial"/>
                <w:b/>
                <w:kern w:val="0"/>
                <w:sz w:val="22"/>
                <w:szCs w:val="22"/>
              </w:rPr>
              <w:br/>
            </w:r>
            <w:r w:rsidRPr="00530256">
              <w:rPr>
                <w:rFonts w:ascii="Arial" w:eastAsiaTheme="minorEastAsia" w:hAnsi="Arial" w:cs="Arial"/>
                <w:kern w:val="0"/>
                <w:sz w:val="22"/>
                <w:szCs w:val="22"/>
              </w:rPr>
              <w:t>无</w:t>
            </w:r>
          </w:p>
          <w:p w14:paraId="2DB99C2E" w14:textId="77777777" w:rsidR="00323351" w:rsidRPr="00530256" w:rsidRDefault="00323351" w:rsidP="00530256">
            <w:pPr>
              <w:spacing w:before="240" w:afterLines="50" w:after="156"/>
              <w:jc w:val="center"/>
              <w:rPr>
                <w:rFonts w:ascii="Arial" w:eastAsiaTheme="minorEastAsia" w:hAnsi="Arial" w:cs="Arial"/>
                <w:kern w:val="0"/>
                <w:sz w:val="22"/>
                <w:szCs w:val="22"/>
              </w:rPr>
            </w:pPr>
            <w:r w:rsidRPr="00530256">
              <w:rPr>
                <w:rFonts w:ascii="Arial" w:eastAsiaTheme="minorEastAsia" w:hAnsi="Arial" w:cs="Arial"/>
                <w:b/>
                <w:kern w:val="0"/>
                <w:sz w:val="22"/>
                <w:szCs w:val="22"/>
              </w:rPr>
              <w:t>火灾时的紧急行动</w:t>
            </w:r>
            <w:r w:rsidRPr="00530256">
              <w:rPr>
                <w:rFonts w:ascii="Arial" w:eastAsiaTheme="minorEastAsia" w:hAnsi="Arial" w:cs="Arial"/>
                <w:b/>
                <w:kern w:val="0"/>
                <w:sz w:val="22"/>
                <w:szCs w:val="22"/>
              </w:rPr>
              <w:br/>
            </w:r>
            <w:r w:rsidRPr="00530256">
              <w:rPr>
                <w:rFonts w:ascii="Arial" w:eastAsiaTheme="minorEastAsia" w:hAnsi="Arial" w:cs="Arial"/>
                <w:kern w:val="0"/>
                <w:sz w:val="22"/>
                <w:szCs w:val="22"/>
              </w:rPr>
              <w:t>封舱。气封可以足以控制火灾。</w:t>
            </w:r>
            <w:r w:rsidRPr="00530256">
              <w:rPr>
                <w:rFonts w:ascii="Arial" w:eastAsiaTheme="minorEastAsia" w:hAnsi="Arial" w:cs="Arial"/>
                <w:b/>
                <w:kern w:val="0"/>
                <w:sz w:val="22"/>
                <w:szCs w:val="22"/>
              </w:rPr>
              <w:t>不得用水。</w:t>
            </w:r>
            <w:r w:rsidRPr="00530256">
              <w:rPr>
                <w:rFonts w:ascii="Arial" w:eastAsiaTheme="minorEastAsia" w:hAnsi="Arial" w:cs="Arial"/>
                <w:b/>
                <w:kern w:val="0"/>
                <w:sz w:val="22"/>
                <w:szCs w:val="22"/>
              </w:rPr>
              <w:br/>
            </w:r>
            <w:r w:rsidRPr="00530256">
              <w:rPr>
                <w:rFonts w:ascii="Arial" w:eastAsiaTheme="minorEastAsia" w:hAnsi="Arial" w:cs="Arial"/>
                <w:kern w:val="0"/>
                <w:sz w:val="22"/>
                <w:szCs w:val="22"/>
              </w:rPr>
              <w:t>征求专家意见并考虑向最近港口航行。</w:t>
            </w:r>
          </w:p>
          <w:p w14:paraId="44A9508D" w14:textId="77777777" w:rsidR="00323351" w:rsidRPr="00530256" w:rsidRDefault="00323351" w:rsidP="00530256">
            <w:pPr>
              <w:spacing w:before="240" w:afterLines="50" w:after="156"/>
              <w:jc w:val="center"/>
              <w:rPr>
                <w:rFonts w:ascii="Arial" w:eastAsiaTheme="minorEastAsia" w:hAnsi="Arial" w:cs="Arial"/>
                <w:b/>
                <w:kern w:val="0"/>
                <w:sz w:val="22"/>
                <w:szCs w:val="22"/>
              </w:rPr>
            </w:pPr>
            <w:r w:rsidRPr="00530256">
              <w:rPr>
                <w:rFonts w:ascii="Arial" w:eastAsiaTheme="minorEastAsia" w:hAnsi="Arial" w:cs="Arial"/>
                <w:b/>
                <w:kern w:val="0"/>
                <w:sz w:val="22"/>
                <w:szCs w:val="22"/>
              </w:rPr>
              <w:t>医疗急救</w:t>
            </w:r>
            <w:r w:rsidRPr="00530256">
              <w:rPr>
                <w:rFonts w:ascii="Arial" w:eastAsiaTheme="minorEastAsia" w:hAnsi="Arial" w:cs="Arial"/>
                <w:b/>
                <w:kern w:val="0"/>
                <w:sz w:val="22"/>
                <w:szCs w:val="22"/>
              </w:rPr>
              <w:br/>
            </w:r>
            <w:r w:rsidRPr="00530256">
              <w:rPr>
                <w:rFonts w:ascii="Arial" w:eastAsiaTheme="minorEastAsia" w:hAnsi="Arial" w:cs="Arial"/>
                <w:kern w:val="0"/>
                <w:sz w:val="22"/>
                <w:szCs w:val="22"/>
              </w:rPr>
              <w:t>参见经修正的《危险货物事故医疗急救指南（</w:t>
            </w:r>
            <w:r w:rsidRPr="00530256">
              <w:rPr>
                <w:rFonts w:ascii="Arial" w:eastAsiaTheme="minorEastAsia" w:hAnsi="Arial" w:cs="Arial"/>
                <w:kern w:val="0"/>
                <w:sz w:val="22"/>
                <w:szCs w:val="22"/>
              </w:rPr>
              <w:t>MFAG</w:t>
            </w:r>
            <w:r w:rsidRPr="00530256">
              <w:rPr>
                <w:rFonts w:ascii="Arial" w:eastAsiaTheme="minorEastAsia" w:hAnsi="Arial" w:cs="Arial"/>
                <w:kern w:val="0"/>
                <w:sz w:val="22"/>
                <w:szCs w:val="22"/>
              </w:rPr>
              <w:t>）》。</w:t>
            </w:r>
          </w:p>
        </w:tc>
      </w:tr>
    </w:tbl>
    <w:p w14:paraId="1944C686" w14:textId="77777777" w:rsidR="00323351" w:rsidRPr="00530256" w:rsidRDefault="00323351">
      <w:pPr>
        <w:spacing w:beforeLines="50" w:before="156"/>
        <w:rPr>
          <w:rFonts w:ascii="Arial" w:eastAsiaTheme="minorEastAsia" w:hAnsi="Arial" w:cs="Arial"/>
          <w:b/>
          <w:kern w:val="0"/>
          <w:sz w:val="22"/>
          <w:szCs w:val="22"/>
        </w:rPr>
      </w:pPr>
      <w:r w:rsidRPr="00530256">
        <w:rPr>
          <w:rFonts w:ascii="Arial" w:eastAsiaTheme="minorEastAsia" w:hAnsi="Arial" w:cs="Arial"/>
          <w:b/>
          <w:kern w:val="0"/>
          <w:sz w:val="22"/>
          <w:szCs w:val="22"/>
        </w:rPr>
        <w:t>备注</w:t>
      </w:r>
    </w:p>
    <w:p w14:paraId="7E80C1FE" w14:textId="77777777" w:rsidR="00323351" w:rsidRPr="00530256" w:rsidRDefault="00323351">
      <w:pPr>
        <w:spacing w:afterLines="50" w:after="156"/>
        <w:rPr>
          <w:rFonts w:ascii="Arial" w:eastAsiaTheme="minorEastAsia" w:hAnsi="Arial" w:cs="Arial"/>
          <w:kern w:val="0"/>
          <w:sz w:val="22"/>
          <w:szCs w:val="22"/>
        </w:rPr>
      </w:pPr>
      <w:r w:rsidRPr="00530256">
        <w:rPr>
          <w:rFonts w:ascii="Arial" w:eastAsiaTheme="minorEastAsia" w:hAnsi="Arial" w:cs="Arial"/>
          <w:kern w:val="0"/>
          <w:sz w:val="22"/>
          <w:szCs w:val="22"/>
        </w:rPr>
        <w:t>如装有，应只有火灾明显时才能使用</w:t>
      </w:r>
      <w:r w:rsidRPr="00530256">
        <w:rPr>
          <w:rFonts w:ascii="Arial" w:eastAsiaTheme="minorEastAsia" w:hAnsi="Arial" w:cs="Arial"/>
          <w:kern w:val="0"/>
          <w:sz w:val="22"/>
          <w:szCs w:val="22"/>
        </w:rPr>
        <w:t>CO</w:t>
      </w:r>
      <w:r w:rsidRPr="00530256">
        <w:rPr>
          <w:rFonts w:ascii="Arial" w:eastAsiaTheme="minorEastAsia" w:hAnsi="Arial" w:cs="Arial"/>
          <w:kern w:val="0"/>
          <w:sz w:val="22"/>
          <w:szCs w:val="22"/>
          <w:vertAlign w:val="subscript"/>
        </w:rPr>
        <w:t>2</w:t>
      </w:r>
      <w:r w:rsidRPr="00530256">
        <w:rPr>
          <w:rFonts w:ascii="Arial" w:eastAsiaTheme="minorEastAsia" w:hAnsi="Arial" w:cs="Arial"/>
          <w:kern w:val="0"/>
          <w:sz w:val="22"/>
          <w:szCs w:val="22"/>
        </w:rPr>
        <w:t>或惰性气体。</w:t>
      </w:r>
    </w:p>
    <w:p w14:paraId="2C9F19C5" w14:textId="77777777" w:rsidR="00323351" w:rsidRPr="00AE6EF0" w:rsidRDefault="00323351">
      <w:pPr>
        <w:spacing w:afterLines="50" w:after="156"/>
        <w:jc w:val="center"/>
        <w:rPr>
          <w:rFonts w:eastAsia="Times New Roman"/>
          <w:b/>
          <w:kern w:val="0"/>
          <w:sz w:val="26"/>
          <w:szCs w:val="26"/>
        </w:rPr>
      </w:pPr>
      <w:r>
        <w:rPr>
          <w:rFonts w:hint="eastAsia"/>
          <w:b/>
          <w:kern w:val="0"/>
          <w:sz w:val="24"/>
        </w:rPr>
        <w:br w:type="page"/>
      </w:r>
      <w:r w:rsidRPr="00AE6EF0">
        <w:rPr>
          <w:rFonts w:hint="eastAsia"/>
          <w:b/>
          <w:kern w:val="0"/>
          <w:sz w:val="26"/>
          <w:szCs w:val="26"/>
        </w:rPr>
        <w:lastRenderedPageBreak/>
        <w:t>附录</w:t>
      </w:r>
    </w:p>
    <w:p w14:paraId="6EAC7501" w14:textId="77777777" w:rsidR="00323351" w:rsidRPr="00530256" w:rsidRDefault="00323351" w:rsidP="00530256">
      <w:pPr>
        <w:spacing w:before="240" w:afterLines="50" w:after="156" w:line="360" w:lineRule="atLeast"/>
        <w:rPr>
          <w:rFonts w:ascii="Arial" w:eastAsiaTheme="minorEastAsia" w:hAnsi="Arial" w:cs="Arial"/>
          <w:b/>
          <w:kern w:val="0"/>
          <w:sz w:val="24"/>
          <w:szCs w:val="24"/>
        </w:rPr>
      </w:pPr>
      <w:r w:rsidRPr="00530256">
        <w:rPr>
          <w:rFonts w:ascii="Arial" w:eastAsiaTheme="minorEastAsia" w:hAnsi="Arial" w:cs="Arial"/>
          <w:b/>
          <w:kern w:val="0"/>
          <w:sz w:val="24"/>
          <w:szCs w:val="24"/>
        </w:rPr>
        <w:t>煤</w:t>
      </w:r>
    </w:p>
    <w:p w14:paraId="69118A6B" w14:textId="77777777" w:rsidR="00323351" w:rsidRPr="00530256" w:rsidRDefault="00323351" w:rsidP="00530256">
      <w:pPr>
        <w:spacing w:before="240" w:afterLines="50" w:after="156" w:line="360" w:lineRule="atLeast"/>
        <w:rPr>
          <w:rFonts w:ascii="Arial" w:eastAsiaTheme="minorEastAsia" w:hAnsi="Arial" w:cs="Arial"/>
          <w:b/>
          <w:kern w:val="0"/>
          <w:sz w:val="22"/>
          <w:szCs w:val="22"/>
        </w:rPr>
      </w:pPr>
      <w:r w:rsidRPr="00530256">
        <w:rPr>
          <w:rFonts w:ascii="Arial" w:eastAsiaTheme="minorEastAsia" w:hAnsi="Arial" w:cs="Arial"/>
          <w:b/>
          <w:kern w:val="0"/>
          <w:sz w:val="22"/>
          <w:szCs w:val="22"/>
        </w:rPr>
        <w:t>特性和特点</w:t>
      </w:r>
    </w:p>
    <w:p w14:paraId="60F809CE" w14:textId="77777777" w:rsidR="00323351" w:rsidRPr="00530256" w:rsidRDefault="00323351" w:rsidP="00530256">
      <w:pPr>
        <w:spacing w:before="240" w:afterLines="50" w:after="156" w:line="360" w:lineRule="atLeast"/>
        <w:ind w:left="851" w:hanging="851"/>
        <w:rPr>
          <w:rFonts w:ascii="Arial" w:eastAsiaTheme="minorEastAsia" w:hAnsi="Arial" w:cs="Arial"/>
          <w:kern w:val="0"/>
          <w:sz w:val="22"/>
          <w:szCs w:val="22"/>
        </w:rPr>
      </w:pPr>
      <w:r w:rsidRPr="00530256">
        <w:rPr>
          <w:rFonts w:ascii="Arial" w:eastAsiaTheme="minorEastAsia" w:hAnsi="Arial" w:cs="Arial"/>
          <w:kern w:val="0"/>
          <w:sz w:val="22"/>
          <w:szCs w:val="22"/>
        </w:rPr>
        <w:t>1</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煤可能产生可燃气体甲烷。甲烷含量在</w:t>
      </w:r>
      <w:r w:rsidRPr="00530256">
        <w:rPr>
          <w:rFonts w:ascii="Arial" w:eastAsiaTheme="minorEastAsia" w:hAnsi="Arial" w:cs="Arial"/>
          <w:kern w:val="0"/>
          <w:sz w:val="22"/>
          <w:szCs w:val="22"/>
        </w:rPr>
        <w:t>5%</w:t>
      </w:r>
      <w:r w:rsidRPr="00530256">
        <w:rPr>
          <w:rFonts w:ascii="Arial" w:eastAsiaTheme="minorEastAsia" w:hAnsi="Arial" w:cs="Arial"/>
          <w:kern w:val="0"/>
          <w:sz w:val="22"/>
          <w:szCs w:val="22"/>
        </w:rPr>
        <w:t>至</w:t>
      </w:r>
      <w:r w:rsidRPr="00530256">
        <w:rPr>
          <w:rFonts w:ascii="Arial" w:eastAsiaTheme="minorEastAsia" w:hAnsi="Arial" w:cs="Arial"/>
          <w:kern w:val="0"/>
          <w:sz w:val="22"/>
          <w:szCs w:val="22"/>
        </w:rPr>
        <w:t>16%</w:t>
      </w:r>
      <w:r w:rsidRPr="00530256">
        <w:rPr>
          <w:rFonts w:ascii="Arial" w:eastAsiaTheme="minorEastAsia" w:hAnsi="Arial" w:cs="Arial"/>
          <w:kern w:val="0"/>
          <w:sz w:val="22"/>
          <w:szCs w:val="22"/>
        </w:rPr>
        <w:t>之间的甲烷</w:t>
      </w:r>
      <w:r w:rsidRPr="00530256">
        <w:rPr>
          <w:rFonts w:ascii="Arial" w:eastAsiaTheme="minorEastAsia" w:hAnsi="Arial" w:cs="Arial"/>
          <w:kern w:val="0"/>
          <w:sz w:val="22"/>
          <w:szCs w:val="22"/>
        </w:rPr>
        <w:t>/</w:t>
      </w:r>
      <w:r w:rsidRPr="00530256">
        <w:rPr>
          <w:rFonts w:ascii="Arial" w:eastAsiaTheme="minorEastAsia" w:hAnsi="Arial" w:cs="Arial"/>
          <w:kern w:val="0"/>
          <w:sz w:val="22"/>
          <w:szCs w:val="22"/>
        </w:rPr>
        <w:t>空气混合气体即为爆炸性气体，其能被火花或明火点燃，例如电火花、摩擦火花、燃着的火柴或香烟。甲烷比空气轻，因此会积存于货物处所或其他封闭处所的上方。如果货物处所舱壁不气密，则甲烷可渗入邻近货物处所内。</w:t>
      </w:r>
    </w:p>
    <w:p w14:paraId="269D02FF" w14:textId="77777777" w:rsidR="00323351" w:rsidRPr="00530256" w:rsidRDefault="00323351" w:rsidP="00530256">
      <w:pPr>
        <w:spacing w:before="240" w:afterLines="50" w:after="156" w:line="360" w:lineRule="atLeast"/>
        <w:ind w:left="851" w:hanging="851"/>
        <w:rPr>
          <w:rFonts w:ascii="Arial" w:eastAsiaTheme="minorEastAsia" w:hAnsi="Arial" w:cs="Arial"/>
          <w:kern w:val="0"/>
          <w:sz w:val="22"/>
          <w:szCs w:val="22"/>
        </w:rPr>
      </w:pPr>
      <w:r w:rsidRPr="00530256">
        <w:rPr>
          <w:rFonts w:ascii="Arial" w:eastAsiaTheme="minorEastAsia" w:hAnsi="Arial" w:cs="Arial"/>
          <w:kern w:val="0"/>
          <w:sz w:val="22"/>
          <w:szCs w:val="22"/>
        </w:rPr>
        <w:t>2</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煤可能发生氧化，导致货物处所内缺氧及二氧化碳或一氧化碳浓度增高。一氧化碳是无味气体，比空气略轻，在空气中的燃烧极限按体积计为</w:t>
      </w:r>
      <w:r w:rsidRPr="00530256">
        <w:rPr>
          <w:rFonts w:ascii="Arial" w:eastAsiaTheme="minorEastAsia" w:hAnsi="Arial" w:cs="Arial"/>
          <w:kern w:val="0"/>
          <w:sz w:val="22"/>
          <w:szCs w:val="22"/>
        </w:rPr>
        <w:t>12%</w:t>
      </w:r>
      <w:r w:rsidRPr="00530256">
        <w:rPr>
          <w:rFonts w:ascii="Arial" w:eastAsiaTheme="minorEastAsia" w:hAnsi="Arial" w:cs="Arial"/>
          <w:kern w:val="0"/>
          <w:sz w:val="22"/>
          <w:szCs w:val="22"/>
        </w:rPr>
        <w:t>至</w:t>
      </w:r>
      <w:r w:rsidRPr="00530256">
        <w:rPr>
          <w:rFonts w:ascii="Arial" w:eastAsiaTheme="minorEastAsia" w:hAnsi="Arial" w:cs="Arial"/>
          <w:kern w:val="0"/>
          <w:sz w:val="22"/>
          <w:szCs w:val="22"/>
        </w:rPr>
        <w:t>75%</w:t>
      </w:r>
      <w:r w:rsidRPr="00530256">
        <w:rPr>
          <w:rFonts w:ascii="Arial" w:eastAsiaTheme="minorEastAsia" w:hAnsi="Arial" w:cs="Arial"/>
          <w:kern w:val="0"/>
          <w:sz w:val="22"/>
          <w:szCs w:val="22"/>
        </w:rPr>
        <w:t>。吸入会中毒，其与血红蛋白的亲和力比氧高</w:t>
      </w:r>
      <w:r w:rsidRPr="00530256">
        <w:rPr>
          <w:rFonts w:ascii="Arial" w:eastAsiaTheme="minorEastAsia" w:hAnsi="Arial" w:cs="Arial"/>
          <w:kern w:val="0"/>
          <w:sz w:val="22"/>
          <w:szCs w:val="22"/>
        </w:rPr>
        <w:t>200</w:t>
      </w:r>
      <w:r w:rsidRPr="00530256">
        <w:rPr>
          <w:rFonts w:ascii="Arial" w:eastAsiaTheme="minorEastAsia" w:hAnsi="Arial" w:cs="Arial"/>
          <w:kern w:val="0"/>
          <w:sz w:val="22"/>
          <w:szCs w:val="22"/>
        </w:rPr>
        <w:t>倍。</w:t>
      </w:r>
    </w:p>
    <w:p w14:paraId="7088BE56" w14:textId="77777777" w:rsidR="00323351" w:rsidRPr="00530256" w:rsidRDefault="00323351" w:rsidP="00530256">
      <w:pPr>
        <w:spacing w:before="240" w:afterLines="50" w:after="156" w:line="360" w:lineRule="atLeast"/>
        <w:ind w:left="851" w:hanging="851"/>
        <w:rPr>
          <w:rFonts w:ascii="Arial" w:eastAsiaTheme="minorEastAsia" w:hAnsi="Arial" w:cs="Arial"/>
          <w:kern w:val="0"/>
          <w:sz w:val="22"/>
          <w:szCs w:val="22"/>
        </w:rPr>
      </w:pPr>
      <w:r w:rsidRPr="00530256">
        <w:rPr>
          <w:rFonts w:ascii="Arial" w:eastAsiaTheme="minorEastAsia" w:hAnsi="Arial" w:cs="Arial"/>
          <w:kern w:val="0"/>
          <w:sz w:val="22"/>
          <w:szCs w:val="22"/>
        </w:rPr>
        <w:t>3</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某些煤易于自热并在货物处所内引起自燃。可产生一氧化碳等易燃有毒气体。</w:t>
      </w:r>
    </w:p>
    <w:p w14:paraId="48FAD0F1" w14:textId="77777777" w:rsidR="00323351" w:rsidRPr="00530256" w:rsidRDefault="00323351" w:rsidP="00530256">
      <w:pPr>
        <w:spacing w:before="240" w:afterLines="50" w:after="156" w:line="360" w:lineRule="atLeast"/>
        <w:ind w:left="851" w:hanging="851"/>
        <w:rPr>
          <w:rFonts w:ascii="Arial" w:eastAsiaTheme="minorEastAsia" w:hAnsi="Arial" w:cs="Arial"/>
          <w:kern w:val="0"/>
          <w:sz w:val="22"/>
          <w:szCs w:val="22"/>
        </w:rPr>
      </w:pPr>
      <w:r w:rsidRPr="00530256">
        <w:rPr>
          <w:rFonts w:ascii="Arial" w:eastAsiaTheme="minorEastAsia" w:hAnsi="Arial" w:cs="Arial"/>
          <w:kern w:val="0"/>
          <w:sz w:val="22"/>
          <w:szCs w:val="22"/>
        </w:rPr>
        <w:t>4</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某些煤可能与水发生反应，并产生具有腐蚀性的酸液。可产生氢气等易燃和有毒气体。氢气是无味气体，比空气轻得多，在空气中的燃烧极限按体积计为</w:t>
      </w:r>
      <w:r w:rsidRPr="00530256">
        <w:rPr>
          <w:rFonts w:ascii="Arial" w:eastAsiaTheme="minorEastAsia" w:hAnsi="Arial" w:cs="Arial"/>
          <w:kern w:val="0"/>
          <w:sz w:val="22"/>
          <w:szCs w:val="22"/>
        </w:rPr>
        <w:t>4%</w:t>
      </w:r>
      <w:r w:rsidRPr="00530256">
        <w:rPr>
          <w:rFonts w:ascii="Arial" w:eastAsiaTheme="minorEastAsia" w:hAnsi="Arial" w:cs="Arial"/>
          <w:kern w:val="0"/>
          <w:sz w:val="22"/>
          <w:szCs w:val="22"/>
        </w:rPr>
        <w:t>至</w:t>
      </w:r>
      <w:r w:rsidRPr="00530256">
        <w:rPr>
          <w:rFonts w:ascii="Arial" w:eastAsiaTheme="minorEastAsia" w:hAnsi="Arial" w:cs="Arial"/>
          <w:kern w:val="0"/>
          <w:sz w:val="22"/>
          <w:szCs w:val="22"/>
        </w:rPr>
        <w:t>75%</w:t>
      </w:r>
      <w:r w:rsidRPr="00530256">
        <w:rPr>
          <w:rFonts w:ascii="Arial" w:eastAsiaTheme="minorEastAsia" w:hAnsi="Arial" w:cs="Arial"/>
          <w:kern w:val="0"/>
          <w:sz w:val="22"/>
          <w:szCs w:val="22"/>
        </w:rPr>
        <w:t>。</w:t>
      </w:r>
    </w:p>
    <w:p w14:paraId="592E9660" w14:textId="77777777" w:rsidR="00323351" w:rsidRPr="00530256" w:rsidRDefault="00323351" w:rsidP="00530256">
      <w:pPr>
        <w:spacing w:before="240" w:afterLines="50" w:after="156" w:line="360" w:lineRule="atLeast"/>
        <w:ind w:left="420" w:hanging="420"/>
        <w:rPr>
          <w:rFonts w:ascii="Arial" w:eastAsiaTheme="minorEastAsia" w:hAnsi="Arial" w:cs="Arial"/>
          <w:b/>
          <w:kern w:val="0"/>
          <w:sz w:val="22"/>
          <w:szCs w:val="22"/>
        </w:rPr>
      </w:pPr>
      <w:r w:rsidRPr="00530256">
        <w:rPr>
          <w:rFonts w:ascii="Arial" w:eastAsiaTheme="minorEastAsia" w:hAnsi="Arial" w:cs="Arial"/>
          <w:b/>
          <w:kern w:val="0"/>
          <w:sz w:val="22"/>
          <w:szCs w:val="22"/>
        </w:rPr>
        <w:t>积载和隔离要求</w:t>
      </w:r>
    </w:p>
    <w:p w14:paraId="6B4BBF22" w14:textId="77777777" w:rsidR="00323351" w:rsidRPr="00530256" w:rsidRDefault="00323351" w:rsidP="00530256">
      <w:pPr>
        <w:spacing w:before="240" w:afterLines="50" w:after="156" w:line="360" w:lineRule="atLeast"/>
        <w:ind w:left="851" w:hanging="851"/>
        <w:rPr>
          <w:rFonts w:ascii="Arial" w:eastAsiaTheme="minorEastAsia" w:hAnsi="Arial" w:cs="Arial"/>
          <w:kern w:val="0"/>
          <w:sz w:val="22"/>
          <w:szCs w:val="22"/>
        </w:rPr>
      </w:pPr>
      <w:r w:rsidRPr="00530256">
        <w:rPr>
          <w:rFonts w:ascii="Arial" w:eastAsiaTheme="minorEastAsia" w:hAnsi="Arial" w:cs="Arial"/>
          <w:kern w:val="0"/>
          <w:sz w:val="22"/>
          <w:szCs w:val="22"/>
        </w:rPr>
        <w:t>1</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除非另有明文规定，装载煤的货物处所的舱壁须能防火并防液。</w:t>
      </w:r>
    </w:p>
    <w:p w14:paraId="53F06885" w14:textId="77777777" w:rsidR="00323351" w:rsidRPr="00530256" w:rsidRDefault="00323351" w:rsidP="00530256">
      <w:pPr>
        <w:spacing w:before="240" w:afterLines="50" w:after="156" w:line="360" w:lineRule="atLeast"/>
        <w:ind w:left="851" w:hanging="851"/>
        <w:rPr>
          <w:rFonts w:ascii="Arial" w:eastAsiaTheme="minorEastAsia" w:hAnsi="Arial" w:cs="Arial"/>
          <w:kern w:val="0"/>
          <w:sz w:val="22"/>
          <w:szCs w:val="22"/>
        </w:rPr>
      </w:pPr>
      <w:r w:rsidRPr="00530256">
        <w:rPr>
          <w:rFonts w:ascii="Arial" w:eastAsiaTheme="minorEastAsia" w:hAnsi="Arial" w:cs="Arial"/>
          <w:kern w:val="0"/>
          <w:sz w:val="22"/>
          <w:szCs w:val="22"/>
        </w:rPr>
        <w:t>2</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该货物须与第</w:t>
      </w:r>
      <w:r w:rsidRPr="00530256">
        <w:rPr>
          <w:rFonts w:ascii="Arial" w:eastAsiaTheme="minorEastAsia" w:hAnsi="Arial" w:cs="Arial"/>
          <w:kern w:val="0"/>
          <w:sz w:val="22"/>
          <w:szCs w:val="22"/>
        </w:rPr>
        <w:t>1</w:t>
      </w:r>
      <w:r w:rsidRPr="00530256">
        <w:rPr>
          <w:rFonts w:ascii="Arial" w:eastAsiaTheme="minorEastAsia" w:hAnsi="Arial" w:cs="Arial"/>
          <w:kern w:val="0"/>
          <w:sz w:val="22"/>
          <w:szCs w:val="22"/>
        </w:rPr>
        <w:t>（第</w:t>
      </w:r>
      <w:r w:rsidRPr="00530256">
        <w:rPr>
          <w:rFonts w:ascii="Arial" w:eastAsiaTheme="minorEastAsia" w:hAnsi="Arial" w:cs="Arial"/>
          <w:kern w:val="0"/>
          <w:sz w:val="22"/>
          <w:szCs w:val="22"/>
        </w:rPr>
        <w:t>1.4</w:t>
      </w:r>
      <w:r w:rsidRPr="00530256">
        <w:rPr>
          <w:rFonts w:ascii="Arial" w:eastAsiaTheme="minorEastAsia" w:hAnsi="Arial" w:cs="Arial"/>
          <w:kern w:val="0"/>
          <w:sz w:val="22"/>
          <w:szCs w:val="22"/>
        </w:rPr>
        <w:t>类）、</w:t>
      </w:r>
      <w:r w:rsidRPr="00530256">
        <w:rPr>
          <w:rFonts w:ascii="Arial" w:eastAsiaTheme="minorEastAsia" w:hAnsi="Arial" w:cs="Arial"/>
          <w:kern w:val="0"/>
          <w:sz w:val="22"/>
          <w:szCs w:val="22"/>
        </w:rPr>
        <w:t>2</w:t>
      </w:r>
      <w:r w:rsidRPr="00530256">
        <w:rPr>
          <w:rFonts w:ascii="Arial" w:eastAsiaTheme="minorEastAsia" w:hAnsi="Arial" w:cs="Arial"/>
          <w:kern w:val="0"/>
          <w:sz w:val="22"/>
          <w:szCs w:val="22"/>
        </w:rPr>
        <w:t>、</w:t>
      </w:r>
      <w:r w:rsidRPr="00530256">
        <w:rPr>
          <w:rFonts w:ascii="Arial" w:eastAsiaTheme="minorEastAsia" w:hAnsi="Arial" w:cs="Arial"/>
          <w:kern w:val="0"/>
          <w:sz w:val="22"/>
          <w:szCs w:val="22"/>
        </w:rPr>
        <w:t>3</w:t>
      </w:r>
      <w:r w:rsidRPr="00530256">
        <w:rPr>
          <w:rFonts w:ascii="Arial" w:eastAsiaTheme="minorEastAsia" w:hAnsi="Arial" w:cs="Arial"/>
          <w:kern w:val="0"/>
          <w:sz w:val="22"/>
          <w:szCs w:val="22"/>
        </w:rPr>
        <w:t>、</w:t>
      </w:r>
      <w:r w:rsidRPr="00530256">
        <w:rPr>
          <w:rFonts w:ascii="Arial" w:eastAsiaTheme="minorEastAsia" w:hAnsi="Arial" w:cs="Arial"/>
          <w:kern w:val="0"/>
          <w:sz w:val="22"/>
          <w:szCs w:val="22"/>
        </w:rPr>
        <w:t>4</w:t>
      </w:r>
      <w:r w:rsidRPr="00530256">
        <w:rPr>
          <w:rFonts w:ascii="Arial" w:eastAsiaTheme="minorEastAsia" w:hAnsi="Arial" w:cs="Arial"/>
          <w:kern w:val="0"/>
          <w:sz w:val="22"/>
          <w:szCs w:val="22"/>
        </w:rPr>
        <w:t>和</w:t>
      </w:r>
      <w:r w:rsidRPr="00530256">
        <w:rPr>
          <w:rFonts w:ascii="Arial" w:eastAsiaTheme="minorEastAsia" w:hAnsi="Arial" w:cs="Arial"/>
          <w:kern w:val="0"/>
          <w:sz w:val="22"/>
          <w:szCs w:val="22"/>
        </w:rPr>
        <w:t>5</w:t>
      </w:r>
      <w:r w:rsidRPr="00530256">
        <w:rPr>
          <w:rFonts w:ascii="Arial" w:eastAsiaTheme="minorEastAsia" w:hAnsi="Arial" w:cs="Arial"/>
          <w:kern w:val="0"/>
          <w:sz w:val="22"/>
          <w:szCs w:val="22"/>
        </w:rPr>
        <w:t>类包装货物（见《</w:t>
      </w:r>
      <w:r w:rsidRPr="00530256">
        <w:rPr>
          <w:rFonts w:ascii="Arial" w:eastAsiaTheme="minorEastAsia" w:hAnsi="Arial" w:cs="Arial"/>
          <w:kern w:val="0"/>
          <w:sz w:val="22"/>
          <w:szCs w:val="22"/>
        </w:rPr>
        <w:t>IMDG</w:t>
      </w:r>
      <w:r w:rsidRPr="00530256">
        <w:rPr>
          <w:rFonts w:ascii="Arial" w:eastAsiaTheme="minorEastAsia" w:hAnsi="Arial" w:cs="Arial"/>
          <w:kern w:val="0"/>
          <w:sz w:val="22"/>
          <w:szCs w:val="22"/>
        </w:rPr>
        <w:t>规则》）</w:t>
      </w:r>
      <w:r w:rsidRPr="00530256">
        <w:rPr>
          <w:rFonts w:asciiTheme="minorEastAsia" w:eastAsiaTheme="minorEastAsia" w:hAnsiTheme="minorEastAsia" w:cs="Arial"/>
          <w:kern w:val="0"/>
          <w:sz w:val="22"/>
          <w:szCs w:val="22"/>
        </w:rPr>
        <w:t>“隔离”</w:t>
      </w:r>
      <w:r w:rsidRPr="00530256">
        <w:rPr>
          <w:rFonts w:ascii="Arial" w:eastAsiaTheme="minorEastAsia" w:hAnsi="Arial" w:cs="Arial"/>
          <w:kern w:val="0"/>
          <w:sz w:val="22"/>
          <w:szCs w:val="22"/>
        </w:rPr>
        <w:t>，并与第</w:t>
      </w:r>
      <w:r w:rsidRPr="00530256">
        <w:rPr>
          <w:rFonts w:ascii="Arial" w:eastAsiaTheme="minorEastAsia" w:hAnsi="Arial" w:cs="Arial"/>
          <w:kern w:val="0"/>
          <w:sz w:val="22"/>
          <w:szCs w:val="22"/>
        </w:rPr>
        <w:t>4</w:t>
      </w:r>
      <w:r w:rsidRPr="00530256">
        <w:rPr>
          <w:rFonts w:ascii="Arial" w:eastAsiaTheme="minorEastAsia" w:hAnsi="Arial" w:cs="Arial"/>
          <w:kern w:val="0"/>
          <w:sz w:val="22"/>
          <w:szCs w:val="22"/>
        </w:rPr>
        <w:t>和</w:t>
      </w:r>
      <w:r w:rsidRPr="00530256">
        <w:rPr>
          <w:rFonts w:ascii="Arial" w:eastAsiaTheme="minorEastAsia" w:hAnsi="Arial" w:cs="Arial"/>
          <w:kern w:val="0"/>
          <w:sz w:val="22"/>
          <w:szCs w:val="22"/>
        </w:rPr>
        <w:t>5.1</w:t>
      </w:r>
      <w:r w:rsidRPr="00530256">
        <w:rPr>
          <w:rFonts w:ascii="Arial" w:eastAsiaTheme="minorEastAsia" w:hAnsi="Arial" w:cs="Arial"/>
          <w:kern w:val="0"/>
          <w:sz w:val="22"/>
          <w:szCs w:val="22"/>
        </w:rPr>
        <w:t>类固体散装物质</w:t>
      </w:r>
      <w:r w:rsidRPr="00530256">
        <w:rPr>
          <w:rFonts w:ascii="Arial" w:eastAsiaTheme="minorEastAsia" w:hAnsi="Arial" w:cs="Arial"/>
          <w:kern w:val="0"/>
          <w:sz w:val="22"/>
          <w:szCs w:val="22"/>
        </w:rPr>
        <w:t>“</w:t>
      </w:r>
      <w:r w:rsidRPr="00530256">
        <w:rPr>
          <w:rFonts w:ascii="Arial" w:eastAsiaTheme="minorEastAsia" w:hAnsi="Arial" w:cs="Arial"/>
          <w:kern w:val="0"/>
          <w:sz w:val="22"/>
          <w:szCs w:val="22"/>
        </w:rPr>
        <w:t>隔离</w:t>
      </w:r>
      <w:r w:rsidRPr="00530256">
        <w:rPr>
          <w:rFonts w:ascii="Arial" w:eastAsiaTheme="minorEastAsia" w:hAnsi="Arial" w:cs="Arial"/>
          <w:kern w:val="0"/>
          <w:sz w:val="22"/>
          <w:szCs w:val="22"/>
        </w:rPr>
        <w:t>”</w:t>
      </w:r>
      <w:r w:rsidRPr="00530256">
        <w:rPr>
          <w:rFonts w:ascii="Arial" w:eastAsiaTheme="minorEastAsia" w:hAnsi="Arial" w:cs="Arial"/>
          <w:kern w:val="0"/>
          <w:sz w:val="22"/>
          <w:szCs w:val="22"/>
        </w:rPr>
        <w:t>。</w:t>
      </w:r>
    </w:p>
    <w:p w14:paraId="48E6A92E" w14:textId="77777777" w:rsidR="00323351" w:rsidRPr="00530256" w:rsidRDefault="00323351" w:rsidP="00530256">
      <w:pPr>
        <w:spacing w:before="240" w:afterLines="50" w:after="156" w:line="360" w:lineRule="atLeast"/>
        <w:ind w:left="851" w:hanging="851"/>
        <w:rPr>
          <w:rFonts w:ascii="Arial" w:eastAsiaTheme="minorEastAsia" w:hAnsi="Arial" w:cs="Arial"/>
          <w:kern w:val="0"/>
          <w:sz w:val="22"/>
          <w:szCs w:val="22"/>
        </w:rPr>
      </w:pPr>
      <w:r w:rsidRPr="00530256">
        <w:rPr>
          <w:rFonts w:ascii="Arial" w:eastAsiaTheme="minorEastAsia" w:hAnsi="Arial" w:cs="Arial"/>
          <w:kern w:val="0"/>
          <w:sz w:val="22"/>
          <w:szCs w:val="22"/>
        </w:rPr>
        <w:t>3</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禁止在该货物上方或下方积载第</w:t>
      </w:r>
      <w:r w:rsidRPr="00530256">
        <w:rPr>
          <w:rFonts w:ascii="Arial" w:eastAsiaTheme="minorEastAsia" w:hAnsi="Arial" w:cs="Arial"/>
          <w:kern w:val="0"/>
          <w:sz w:val="22"/>
          <w:szCs w:val="22"/>
        </w:rPr>
        <w:t>5.1</w:t>
      </w:r>
      <w:r w:rsidRPr="00530256">
        <w:rPr>
          <w:rFonts w:ascii="Arial" w:eastAsiaTheme="minorEastAsia" w:hAnsi="Arial" w:cs="Arial"/>
          <w:kern w:val="0"/>
          <w:sz w:val="22"/>
          <w:szCs w:val="22"/>
        </w:rPr>
        <w:t>类包装货物或第</w:t>
      </w:r>
      <w:r w:rsidRPr="00530256">
        <w:rPr>
          <w:rFonts w:ascii="Arial" w:eastAsiaTheme="minorEastAsia" w:hAnsi="Arial" w:cs="Arial"/>
          <w:kern w:val="0"/>
          <w:sz w:val="22"/>
          <w:szCs w:val="22"/>
        </w:rPr>
        <w:t>5.1</w:t>
      </w:r>
      <w:r w:rsidRPr="00530256">
        <w:rPr>
          <w:rFonts w:ascii="Arial" w:eastAsiaTheme="minorEastAsia" w:hAnsi="Arial" w:cs="Arial"/>
          <w:kern w:val="0"/>
          <w:sz w:val="22"/>
          <w:szCs w:val="22"/>
        </w:rPr>
        <w:t>类固体散装货物。</w:t>
      </w:r>
    </w:p>
    <w:p w14:paraId="53F53502" w14:textId="77777777" w:rsidR="00323351" w:rsidRPr="00530256" w:rsidRDefault="00323351" w:rsidP="00530256">
      <w:pPr>
        <w:spacing w:before="240" w:afterLines="50" w:after="156" w:line="360" w:lineRule="atLeast"/>
        <w:ind w:left="851" w:hanging="851"/>
        <w:rPr>
          <w:rStyle w:val="a6"/>
          <w:rFonts w:ascii="Arial" w:eastAsiaTheme="minorEastAsia" w:hAnsi="Arial" w:cs="Arial"/>
          <w:kern w:val="0"/>
          <w:sz w:val="22"/>
          <w:szCs w:val="22"/>
        </w:rPr>
      </w:pPr>
      <w:r w:rsidRPr="00530256">
        <w:rPr>
          <w:rFonts w:ascii="Arial" w:eastAsiaTheme="minorEastAsia" w:hAnsi="Arial" w:cs="Arial"/>
          <w:kern w:val="0"/>
          <w:sz w:val="22"/>
          <w:szCs w:val="22"/>
        </w:rPr>
        <w:t>4</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船长须确保该货物不积载在热区域附近。</w:t>
      </w:r>
    </w:p>
    <w:p w14:paraId="00FF6BC4" w14:textId="77777777" w:rsidR="00323351" w:rsidRPr="00530256" w:rsidRDefault="00323351" w:rsidP="00530256">
      <w:pPr>
        <w:spacing w:before="240" w:afterLines="50" w:after="156" w:line="360" w:lineRule="atLeast"/>
        <w:ind w:left="851" w:hanging="851"/>
        <w:rPr>
          <w:rFonts w:asciiTheme="minorEastAsia" w:eastAsiaTheme="minorEastAsia" w:hAnsiTheme="minorEastAsia" w:cs="Arial"/>
          <w:kern w:val="0"/>
          <w:sz w:val="22"/>
          <w:szCs w:val="22"/>
        </w:rPr>
      </w:pPr>
      <w:r w:rsidRPr="00530256">
        <w:rPr>
          <w:rFonts w:ascii="Arial" w:eastAsiaTheme="minorEastAsia" w:hAnsi="Arial" w:cs="Arial"/>
          <w:kern w:val="0"/>
          <w:sz w:val="22"/>
          <w:szCs w:val="22"/>
        </w:rPr>
        <w:t>5</w:t>
      </w:r>
      <w:r w:rsidRPr="00530256">
        <w:rPr>
          <w:rFonts w:ascii="Arial" w:eastAsiaTheme="minorEastAsia" w:hAnsi="Arial" w:cs="Arial"/>
          <w:kern w:val="0"/>
          <w:sz w:val="22"/>
          <w:szCs w:val="22"/>
        </w:rPr>
        <w:tab/>
      </w:r>
      <w:r w:rsidRPr="00530256">
        <w:rPr>
          <w:rFonts w:ascii="Arial" w:eastAsiaTheme="minorEastAsia" w:hAnsi="Arial" w:cs="Arial"/>
          <w:kern w:val="0"/>
          <w:sz w:val="22"/>
          <w:szCs w:val="22"/>
        </w:rPr>
        <w:t>该货物须与第</w:t>
      </w:r>
      <w:r w:rsidRPr="00530256">
        <w:rPr>
          <w:rFonts w:ascii="Arial" w:eastAsiaTheme="minorEastAsia" w:hAnsi="Arial" w:cs="Arial"/>
          <w:kern w:val="0"/>
          <w:sz w:val="22"/>
          <w:szCs w:val="22"/>
        </w:rPr>
        <w:t>1.4</w:t>
      </w:r>
      <w:r w:rsidRPr="00530256">
        <w:rPr>
          <w:rFonts w:ascii="Arial" w:eastAsiaTheme="minorEastAsia" w:hAnsi="Arial" w:cs="Arial"/>
          <w:kern w:val="0"/>
          <w:sz w:val="22"/>
          <w:szCs w:val="22"/>
        </w:rPr>
        <w:t>类以外的第</w:t>
      </w:r>
      <w:r w:rsidRPr="00530256">
        <w:rPr>
          <w:rFonts w:ascii="Arial" w:eastAsiaTheme="minorEastAsia" w:hAnsi="Arial" w:cs="Arial"/>
          <w:kern w:val="0"/>
          <w:sz w:val="22"/>
          <w:szCs w:val="22"/>
        </w:rPr>
        <w:t>1</w:t>
      </w:r>
      <w:r w:rsidRPr="00530256">
        <w:rPr>
          <w:rFonts w:ascii="Arial" w:eastAsiaTheme="minorEastAsia" w:hAnsi="Arial" w:cs="Arial"/>
          <w:kern w:val="0"/>
          <w:sz w:val="22"/>
          <w:szCs w:val="22"/>
        </w:rPr>
        <w:t>类货物</w:t>
      </w:r>
      <w:r w:rsidRPr="00530256">
        <w:rPr>
          <w:rFonts w:asciiTheme="minorEastAsia" w:eastAsiaTheme="minorEastAsia" w:hAnsiTheme="minorEastAsia" w:cs="Arial"/>
          <w:kern w:val="0"/>
          <w:sz w:val="22"/>
          <w:szCs w:val="22"/>
        </w:rPr>
        <w:t>“用一介于中间的整个舱室或货舱作纵向隔离”。</w:t>
      </w:r>
    </w:p>
    <w:p w14:paraId="61D5F01B" w14:textId="77777777" w:rsidR="00530256" w:rsidRDefault="00323351" w:rsidP="00530256">
      <w:pPr>
        <w:spacing w:before="240" w:afterLines="50" w:after="156" w:line="360" w:lineRule="atLeast"/>
        <w:ind w:left="420" w:hanging="420"/>
        <w:rPr>
          <w:rFonts w:ascii="Arial" w:eastAsiaTheme="minorEastAsia" w:hAnsi="Arial" w:cs="Arial"/>
          <w:kern w:val="0"/>
          <w:sz w:val="22"/>
          <w:szCs w:val="22"/>
        </w:rPr>
      </w:pPr>
      <w:r w:rsidRPr="00530256">
        <w:rPr>
          <w:rFonts w:ascii="Arial" w:eastAsiaTheme="minorEastAsia" w:hAnsi="Arial" w:cs="Arial"/>
          <w:b/>
          <w:kern w:val="0"/>
          <w:sz w:val="22"/>
          <w:szCs w:val="22"/>
        </w:rPr>
        <w:t>注：</w:t>
      </w:r>
      <w:r w:rsidRPr="00530256">
        <w:rPr>
          <w:rFonts w:ascii="Arial" w:eastAsiaTheme="minorEastAsia" w:hAnsi="Arial" w:cs="Arial"/>
          <w:kern w:val="0"/>
          <w:sz w:val="22"/>
          <w:szCs w:val="22"/>
        </w:rPr>
        <w:t>对这些名词的解释见第</w:t>
      </w:r>
      <w:r w:rsidRPr="00530256">
        <w:rPr>
          <w:rFonts w:ascii="Arial" w:eastAsiaTheme="minorEastAsia" w:hAnsi="Arial" w:cs="Arial"/>
          <w:kern w:val="0"/>
          <w:sz w:val="22"/>
          <w:szCs w:val="22"/>
        </w:rPr>
        <w:t>9</w:t>
      </w:r>
      <w:r w:rsidRPr="00530256">
        <w:rPr>
          <w:rFonts w:ascii="Arial" w:eastAsiaTheme="minorEastAsia" w:hAnsi="Arial" w:cs="Arial"/>
          <w:kern w:val="0"/>
          <w:sz w:val="22"/>
          <w:szCs w:val="22"/>
        </w:rPr>
        <w:t>节。</w:t>
      </w:r>
      <w:r w:rsidR="00530256">
        <w:rPr>
          <w:rFonts w:ascii="Arial" w:eastAsiaTheme="minorEastAsia" w:hAnsi="Arial" w:cs="Arial"/>
          <w:kern w:val="0"/>
          <w:sz w:val="22"/>
          <w:szCs w:val="22"/>
        </w:rPr>
        <w:br w:type="page"/>
      </w:r>
    </w:p>
    <w:p w14:paraId="67691499" w14:textId="77777777" w:rsidR="00323351" w:rsidRPr="00A946DB" w:rsidRDefault="00323351" w:rsidP="00A946DB">
      <w:pPr>
        <w:spacing w:before="240" w:afterLines="50" w:after="156" w:line="360" w:lineRule="atLeast"/>
        <w:ind w:left="420" w:hanging="420"/>
        <w:rPr>
          <w:rFonts w:ascii="Arial" w:eastAsiaTheme="minorEastAsia" w:hAnsi="Arial" w:cs="Arial"/>
          <w:b/>
          <w:kern w:val="0"/>
          <w:sz w:val="22"/>
          <w:szCs w:val="22"/>
        </w:rPr>
      </w:pPr>
      <w:r w:rsidRPr="00A946DB">
        <w:rPr>
          <w:rFonts w:ascii="Arial" w:eastAsiaTheme="minorEastAsia" w:hAnsi="Arial" w:cs="Arial"/>
          <w:b/>
          <w:kern w:val="0"/>
          <w:sz w:val="22"/>
          <w:szCs w:val="22"/>
        </w:rPr>
        <w:lastRenderedPageBreak/>
        <w:t>对所有煤的一般要求</w:t>
      </w:r>
    </w:p>
    <w:p w14:paraId="45482040" w14:textId="77777777" w:rsidR="00323351" w:rsidRPr="00A946DB" w:rsidRDefault="00323351" w:rsidP="00673851">
      <w:pPr>
        <w:tabs>
          <w:tab w:val="left" w:pos="851"/>
        </w:tabs>
        <w:spacing w:before="240" w:afterLines="50" w:after="156" w:line="360" w:lineRule="atLeast"/>
        <w:rPr>
          <w:rFonts w:ascii="Arial" w:eastAsiaTheme="minorEastAsia" w:hAnsi="Arial" w:cs="Arial"/>
          <w:kern w:val="0"/>
          <w:sz w:val="22"/>
          <w:szCs w:val="22"/>
        </w:rPr>
      </w:pPr>
      <w:r w:rsidRPr="00A946DB">
        <w:rPr>
          <w:rFonts w:ascii="Arial" w:eastAsiaTheme="minorEastAsia" w:hAnsi="Arial" w:cs="Arial"/>
          <w:kern w:val="0"/>
          <w:sz w:val="22"/>
          <w:szCs w:val="22"/>
        </w:rPr>
        <w:t>1</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装载前，托运人或其指定的代理人须以书面形式向船长提供关于货物特性的资料，以及装载及运输该货物的推荐的安全装卸程序。货物合同须至少列明水分含量、含硫量及尺寸，并须特别说明是否可能释放甲烷或自热。</w:t>
      </w:r>
    </w:p>
    <w:p w14:paraId="7B0A1BF3" w14:textId="77777777" w:rsidR="00323351" w:rsidRPr="00A946DB" w:rsidRDefault="00323351" w:rsidP="00AE6EF0">
      <w:pPr>
        <w:spacing w:before="240" w:afterLines="50" w:after="156" w:line="340" w:lineRule="atLeast"/>
        <w:ind w:left="851" w:hanging="851"/>
        <w:rPr>
          <w:rFonts w:ascii="Arial" w:eastAsiaTheme="minorEastAsia" w:hAnsi="Arial" w:cs="Arial"/>
          <w:kern w:val="0"/>
          <w:sz w:val="22"/>
          <w:szCs w:val="22"/>
        </w:rPr>
      </w:pPr>
      <w:r w:rsidRPr="00A946DB">
        <w:rPr>
          <w:rFonts w:ascii="Arial" w:eastAsiaTheme="minorEastAsia" w:hAnsi="Arial" w:cs="Arial"/>
          <w:kern w:val="0"/>
          <w:sz w:val="22"/>
          <w:szCs w:val="22"/>
        </w:rPr>
        <w:t>2</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在装载前，船长须确保：</w:t>
      </w:r>
    </w:p>
    <w:p w14:paraId="4DDF3E46" w14:textId="77777777" w:rsidR="00323351" w:rsidRPr="00A946DB" w:rsidRDefault="00323351" w:rsidP="00AE6EF0">
      <w:pPr>
        <w:tabs>
          <w:tab w:val="left" w:pos="1701"/>
        </w:tabs>
        <w:spacing w:before="240" w:afterLines="50" w:after="156" w:line="340" w:lineRule="atLeast"/>
        <w:ind w:left="1701" w:hanging="850"/>
        <w:rPr>
          <w:rFonts w:ascii="Arial" w:eastAsiaTheme="minorEastAsia" w:hAnsi="Arial" w:cs="Arial"/>
          <w:kern w:val="0"/>
          <w:sz w:val="22"/>
          <w:szCs w:val="22"/>
        </w:rPr>
      </w:pPr>
      <w:r w:rsidRPr="00A946DB">
        <w:rPr>
          <w:rFonts w:ascii="Arial" w:eastAsiaTheme="minorEastAsia" w:hAnsi="Arial" w:cs="Arial"/>
          <w:kern w:val="0"/>
          <w:sz w:val="22"/>
          <w:szCs w:val="22"/>
        </w:rPr>
        <w:t>.1</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所有货物处所和舱底污水阱清洁和干燥。除去任何废弃物残留或原先的货物，包括可拆卸的货物压条；并</w:t>
      </w:r>
    </w:p>
    <w:p w14:paraId="0864ED28" w14:textId="77777777" w:rsidR="00323351" w:rsidRPr="00A946DB" w:rsidRDefault="00323351" w:rsidP="00AE6EF0">
      <w:pPr>
        <w:tabs>
          <w:tab w:val="left" w:pos="1701"/>
        </w:tabs>
        <w:spacing w:before="240" w:afterLines="50" w:after="156" w:line="340" w:lineRule="atLeast"/>
        <w:ind w:left="1701" w:hanging="850"/>
        <w:rPr>
          <w:rFonts w:ascii="Arial" w:eastAsiaTheme="minorEastAsia" w:hAnsi="Arial" w:cs="Arial"/>
          <w:kern w:val="0"/>
          <w:sz w:val="22"/>
          <w:szCs w:val="22"/>
        </w:rPr>
      </w:pPr>
      <w:r w:rsidRPr="00A946DB">
        <w:rPr>
          <w:rFonts w:ascii="Arial" w:eastAsiaTheme="minorEastAsia" w:hAnsi="Arial" w:cs="Arial"/>
          <w:kern w:val="0"/>
          <w:sz w:val="22"/>
          <w:szCs w:val="22"/>
        </w:rPr>
        <w:t>.2</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货物处所和毗邻封闭处所内的所有电缆和电气设备应无缺陷。电缆和电气设备应在爆炸性气体中或在完全隔离时能够安全使用。本条款中的规定不适用于与货物处所用没有直接通道的气密舱壁隔离的机舱。</w:t>
      </w:r>
    </w:p>
    <w:p w14:paraId="22EAD653" w14:textId="77777777" w:rsidR="00323351" w:rsidRPr="00A946DB" w:rsidRDefault="00323351" w:rsidP="00AE6EF0">
      <w:pPr>
        <w:spacing w:before="240" w:afterLines="50" w:after="156" w:line="340" w:lineRule="atLeast"/>
        <w:ind w:left="851" w:hanging="851"/>
        <w:rPr>
          <w:rFonts w:ascii="Arial" w:eastAsiaTheme="minorEastAsia" w:hAnsi="Arial" w:cs="Arial"/>
          <w:kern w:val="0"/>
          <w:sz w:val="22"/>
          <w:szCs w:val="22"/>
        </w:rPr>
      </w:pPr>
      <w:r w:rsidRPr="00A946DB">
        <w:rPr>
          <w:rFonts w:ascii="Arial" w:eastAsiaTheme="minorEastAsia" w:hAnsi="Arial" w:cs="Arial"/>
          <w:kern w:val="0"/>
          <w:sz w:val="22"/>
          <w:szCs w:val="22"/>
        </w:rPr>
        <w:t>3</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船舶须适当装备有相应仪器设备，以便不进入货物处所即可测得下列数据：</w:t>
      </w:r>
    </w:p>
    <w:p w14:paraId="262CE9DF" w14:textId="77777777" w:rsidR="00323351" w:rsidRPr="00A946DB" w:rsidRDefault="00323351" w:rsidP="00AE6EF0">
      <w:pPr>
        <w:tabs>
          <w:tab w:val="left" w:pos="1701"/>
        </w:tabs>
        <w:spacing w:before="240" w:afterLines="50" w:after="156" w:line="340" w:lineRule="atLeast"/>
        <w:ind w:left="851"/>
        <w:rPr>
          <w:rFonts w:ascii="Arial" w:eastAsiaTheme="minorEastAsia" w:hAnsi="Arial" w:cs="Arial"/>
          <w:kern w:val="0"/>
          <w:sz w:val="22"/>
          <w:szCs w:val="22"/>
        </w:rPr>
      </w:pPr>
      <w:r w:rsidRPr="00A946DB">
        <w:rPr>
          <w:rFonts w:ascii="Arial" w:eastAsiaTheme="minorEastAsia" w:hAnsi="Arial" w:cs="Arial"/>
          <w:kern w:val="0"/>
          <w:sz w:val="22"/>
          <w:szCs w:val="22"/>
        </w:rPr>
        <w:t>.1</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空气中的甲烷浓度；</w:t>
      </w:r>
    </w:p>
    <w:p w14:paraId="2414E0F0" w14:textId="77777777" w:rsidR="00323351" w:rsidRPr="00A946DB" w:rsidRDefault="00323351" w:rsidP="00AE6EF0">
      <w:pPr>
        <w:tabs>
          <w:tab w:val="left" w:pos="1701"/>
        </w:tabs>
        <w:spacing w:before="240" w:afterLines="50" w:after="156" w:line="340" w:lineRule="atLeast"/>
        <w:ind w:left="851"/>
        <w:rPr>
          <w:rFonts w:ascii="Arial" w:eastAsiaTheme="minorEastAsia" w:hAnsi="Arial" w:cs="Arial"/>
          <w:kern w:val="0"/>
          <w:sz w:val="22"/>
          <w:szCs w:val="22"/>
        </w:rPr>
      </w:pPr>
      <w:r w:rsidRPr="00A946DB">
        <w:rPr>
          <w:rFonts w:ascii="Arial" w:eastAsiaTheme="minorEastAsia" w:hAnsi="Arial" w:cs="Arial"/>
          <w:kern w:val="0"/>
          <w:sz w:val="22"/>
          <w:szCs w:val="22"/>
        </w:rPr>
        <w:t>.2</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空气中的氧气浓度；</w:t>
      </w:r>
    </w:p>
    <w:p w14:paraId="50061142" w14:textId="77777777" w:rsidR="00323351" w:rsidRPr="00A946DB" w:rsidRDefault="00323351" w:rsidP="00AE6EF0">
      <w:pPr>
        <w:tabs>
          <w:tab w:val="left" w:pos="1701"/>
        </w:tabs>
        <w:spacing w:before="240" w:afterLines="50" w:after="156" w:line="340" w:lineRule="atLeast"/>
        <w:ind w:left="851"/>
        <w:rPr>
          <w:rFonts w:ascii="Arial" w:eastAsiaTheme="minorEastAsia" w:hAnsi="Arial" w:cs="Arial"/>
          <w:kern w:val="0"/>
          <w:sz w:val="22"/>
          <w:szCs w:val="22"/>
        </w:rPr>
      </w:pPr>
      <w:r w:rsidRPr="00A946DB">
        <w:rPr>
          <w:rFonts w:ascii="Arial" w:eastAsiaTheme="minorEastAsia" w:hAnsi="Arial" w:cs="Arial"/>
          <w:kern w:val="0"/>
          <w:sz w:val="22"/>
          <w:szCs w:val="22"/>
        </w:rPr>
        <w:t>.3</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空气中的一氧化碳浓度；及</w:t>
      </w:r>
    </w:p>
    <w:p w14:paraId="13D0E20D" w14:textId="77777777" w:rsidR="00323351" w:rsidRPr="00A946DB" w:rsidRDefault="00323351" w:rsidP="00AE6EF0">
      <w:pPr>
        <w:tabs>
          <w:tab w:val="left" w:pos="1701"/>
        </w:tabs>
        <w:spacing w:before="240" w:afterLines="50" w:after="156" w:line="340" w:lineRule="atLeast"/>
        <w:ind w:left="851"/>
        <w:rPr>
          <w:rFonts w:ascii="Arial" w:eastAsiaTheme="minorEastAsia" w:hAnsi="Arial" w:cs="Arial"/>
          <w:kern w:val="0"/>
          <w:sz w:val="22"/>
          <w:szCs w:val="22"/>
        </w:rPr>
      </w:pPr>
      <w:r w:rsidRPr="00A946DB">
        <w:rPr>
          <w:rFonts w:ascii="Arial" w:eastAsiaTheme="minorEastAsia" w:hAnsi="Arial" w:cs="Arial"/>
          <w:kern w:val="0"/>
          <w:sz w:val="22"/>
          <w:szCs w:val="22"/>
        </w:rPr>
        <w:t>.4</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货物处所舱底污水样品的</w:t>
      </w:r>
      <w:r w:rsidRPr="00A946DB">
        <w:rPr>
          <w:rFonts w:ascii="Arial" w:eastAsiaTheme="minorEastAsia" w:hAnsi="Arial" w:cs="Arial"/>
          <w:kern w:val="0"/>
          <w:sz w:val="22"/>
          <w:szCs w:val="22"/>
        </w:rPr>
        <w:t>pH</w:t>
      </w:r>
      <w:r w:rsidRPr="00A946DB">
        <w:rPr>
          <w:rFonts w:ascii="Arial" w:eastAsiaTheme="minorEastAsia" w:hAnsi="Arial" w:cs="Arial"/>
          <w:kern w:val="0"/>
          <w:sz w:val="22"/>
          <w:szCs w:val="22"/>
        </w:rPr>
        <w:t>值。</w:t>
      </w:r>
    </w:p>
    <w:p w14:paraId="4F7CD4BA" w14:textId="77777777" w:rsidR="00323351" w:rsidRPr="00A946DB" w:rsidRDefault="00323351" w:rsidP="00AE6EF0">
      <w:pPr>
        <w:spacing w:before="240" w:afterLines="50" w:after="156" w:line="340" w:lineRule="atLeast"/>
        <w:ind w:left="851" w:hanging="851"/>
        <w:rPr>
          <w:rFonts w:ascii="Arial" w:eastAsiaTheme="minorEastAsia" w:hAnsi="Arial" w:cs="Arial"/>
          <w:kern w:val="0"/>
          <w:sz w:val="22"/>
          <w:szCs w:val="22"/>
        </w:rPr>
      </w:pPr>
      <w:r w:rsidRPr="00A946DB">
        <w:rPr>
          <w:rFonts w:ascii="Arial" w:eastAsiaTheme="minorEastAsia" w:hAnsi="Arial" w:cs="Arial"/>
          <w:kern w:val="0"/>
          <w:sz w:val="22"/>
          <w:szCs w:val="22"/>
        </w:rPr>
        <w:t>4</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这些仪器设备须进行定期维修和校准。船上人员须经过使用这些仪器的培训。气体测量仪的使用方法列于本附录末尾。</w:t>
      </w:r>
    </w:p>
    <w:p w14:paraId="02F9D2C5" w14:textId="77777777" w:rsidR="00323351" w:rsidRPr="00A946DB" w:rsidRDefault="00323351" w:rsidP="00673851">
      <w:pPr>
        <w:spacing w:before="240" w:afterLines="50" w:after="156" w:line="360" w:lineRule="atLeast"/>
        <w:ind w:left="851" w:hanging="851"/>
        <w:rPr>
          <w:rFonts w:ascii="Arial" w:eastAsiaTheme="minorEastAsia" w:hAnsi="Arial" w:cs="Arial"/>
          <w:kern w:val="0"/>
          <w:sz w:val="22"/>
          <w:szCs w:val="22"/>
        </w:rPr>
      </w:pPr>
      <w:r w:rsidRPr="00A946DB">
        <w:rPr>
          <w:rFonts w:ascii="Arial" w:eastAsiaTheme="minorEastAsia" w:hAnsi="Arial" w:cs="Arial"/>
          <w:kern w:val="0"/>
          <w:sz w:val="22"/>
          <w:szCs w:val="22"/>
        </w:rPr>
        <w:t>5</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建议船舶配备温度测量仪，量程为</w:t>
      </w:r>
      <w:r w:rsidRPr="00A946DB">
        <w:rPr>
          <w:rFonts w:ascii="Arial" w:eastAsiaTheme="minorEastAsia" w:hAnsi="Arial" w:cs="Arial"/>
          <w:kern w:val="0"/>
          <w:sz w:val="22"/>
          <w:szCs w:val="22"/>
        </w:rPr>
        <w:t>0</w:t>
      </w:r>
      <w:r w:rsidRPr="00A946DB">
        <w:rPr>
          <w:rFonts w:ascii="Cambria Math" w:eastAsiaTheme="minorEastAsia" w:hAnsi="Cambria Math" w:cs="Cambria Math"/>
          <w:kern w:val="0"/>
          <w:sz w:val="22"/>
          <w:szCs w:val="22"/>
        </w:rPr>
        <w:t>℃</w:t>
      </w:r>
      <w:r w:rsidRPr="00A946DB">
        <w:rPr>
          <w:rFonts w:ascii="Arial" w:eastAsiaTheme="minorEastAsia" w:hAnsi="Arial" w:cs="Arial"/>
          <w:kern w:val="0"/>
          <w:sz w:val="22"/>
          <w:szCs w:val="22"/>
        </w:rPr>
        <w:t>至</w:t>
      </w:r>
      <w:r w:rsidRPr="00A946DB">
        <w:rPr>
          <w:rFonts w:ascii="Arial" w:eastAsiaTheme="minorEastAsia" w:hAnsi="Arial" w:cs="Arial"/>
          <w:kern w:val="0"/>
          <w:sz w:val="22"/>
          <w:szCs w:val="22"/>
        </w:rPr>
        <w:t>100</w:t>
      </w:r>
      <w:r w:rsidRPr="00A946DB">
        <w:rPr>
          <w:rFonts w:ascii="Cambria Math" w:eastAsiaTheme="minorEastAsia" w:hAnsi="Cambria Math" w:cs="Cambria Math"/>
          <w:kern w:val="0"/>
          <w:sz w:val="22"/>
          <w:szCs w:val="22"/>
        </w:rPr>
        <w:t>℃</w:t>
      </w:r>
      <w:r w:rsidRPr="00A946DB">
        <w:rPr>
          <w:rFonts w:ascii="Arial" w:eastAsiaTheme="minorEastAsia" w:hAnsi="Arial" w:cs="Arial"/>
          <w:kern w:val="0"/>
          <w:sz w:val="22"/>
          <w:szCs w:val="22"/>
        </w:rPr>
        <w:t>。以便在装载和航行途中不进入货物处所就可测得煤的温度。</w:t>
      </w:r>
    </w:p>
    <w:p w14:paraId="451771F5" w14:textId="77777777" w:rsidR="00323351" w:rsidRPr="00A946DB" w:rsidRDefault="00323351" w:rsidP="00673851">
      <w:pPr>
        <w:spacing w:before="240" w:afterLines="50" w:after="156" w:line="360" w:lineRule="atLeast"/>
        <w:ind w:left="851" w:hanging="851"/>
        <w:rPr>
          <w:rFonts w:ascii="Arial" w:eastAsiaTheme="minorEastAsia" w:hAnsi="Arial" w:cs="Arial"/>
          <w:kern w:val="0"/>
          <w:sz w:val="22"/>
          <w:szCs w:val="22"/>
        </w:rPr>
      </w:pPr>
      <w:r w:rsidRPr="00A946DB">
        <w:rPr>
          <w:rFonts w:ascii="Arial" w:eastAsiaTheme="minorEastAsia" w:hAnsi="Arial" w:cs="Arial"/>
          <w:kern w:val="0"/>
          <w:sz w:val="22"/>
          <w:szCs w:val="22"/>
        </w:rPr>
        <w:t>6</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在货物区域或邻近处所内须禁止吸烟和使用明火，并须在显著的位置张贴相应的告示，除非货物处所已完全通风且甲烷气体的含量经测量表明安全，否则不得在靠近货物处所和其他毗邻处所进行燃烧、切割、铲凿、焊接和其它产生火源的作业。</w:t>
      </w:r>
    </w:p>
    <w:p w14:paraId="2F7BAC28" w14:textId="77777777" w:rsidR="00323351" w:rsidRPr="00A946DB" w:rsidRDefault="00323351" w:rsidP="00673851">
      <w:pPr>
        <w:spacing w:before="240" w:afterLines="50" w:after="156" w:line="360" w:lineRule="atLeast"/>
        <w:ind w:left="851" w:hanging="851"/>
        <w:rPr>
          <w:rFonts w:ascii="Arial" w:eastAsiaTheme="minorEastAsia" w:hAnsi="Arial" w:cs="Arial"/>
          <w:kern w:val="0"/>
          <w:sz w:val="22"/>
          <w:szCs w:val="22"/>
        </w:rPr>
      </w:pPr>
      <w:r w:rsidRPr="00A946DB">
        <w:rPr>
          <w:rFonts w:ascii="Arial" w:eastAsiaTheme="minorEastAsia" w:hAnsi="Arial" w:cs="Arial"/>
          <w:kern w:val="0"/>
          <w:sz w:val="22"/>
          <w:szCs w:val="22"/>
        </w:rPr>
        <w:t>7</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离港前，应对货物表面进行合理平舱直至延伸到舱壁并须令船长满意，以防形成积存气体的坑洼及空气渗入煤砖中。进入货物处所的通道须充分密封。托运人须确保船长得到装货码头的必要合作。</w:t>
      </w:r>
    </w:p>
    <w:p w14:paraId="36885771" w14:textId="77777777" w:rsidR="00323351" w:rsidRPr="00A946DB" w:rsidRDefault="00323351" w:rsidP="00673851">
      <w:pPr>
        <w:spacing w:before="240" w:afterLines="50" w:after="156" w:line="360" w:lineRule="atLeast"/>
        <w:ind w:left="851" w:hanging="851"/>
        <w:rPr>
          <w:rFonts w:ascii="Arial" w:eastAsiaTheme="minorEastAsia" w:hAnsi="Arial" w:cs="Arial"/>
          <w:kern w:val="0"/>
          <w:sz w:val="22"/>
          <w:szCs w:val="22"/>
        </w:rPr>
      </w:pPr>
      <w:r w:rsidRPr="00A946DB">
        <w:rPr>
          <w:rFonts w:ascii="Arial" w:eastAsiaTheme="minorEastAsia" w:hAnsi="Arial" w:cs="Arial"/>
          <w:kern w:val="0"/>
          <w:sz w:val="22"/>
          <w:szCs w:val="22"/>
        </w:rPr>
        <w:t>8</w:t>
      </w:r>
      <w:r w:rsidRPr="00A946DB">
        <w:rPr>
          <w:rFonts w:ascii="Arial" w:eastAsiaTheme="minorEastAsia" w:hAnsi="Arial" w:cs="Arial"/>
          <w:kern w:val="0"/>
          <w:sz w:val="22"/>
          <w:szCs w:val="22"/>
        </w:rPr>
        <w:tab/>
      </w:r>
      <w:r w:rsidRPr="00A946DB">
        <w:rPr>
          <w:rFonts w:ascii="Arial" w:eastAsiaTheme="minorEastAsia" w:hAnsi="Arial" w:cs="Arial"/>
          <w:kern w:val="0"/>
          <w:sz w:val="22"/>
          <w:szCs w:val="22"/>
        </w:rPr>
        <w:t>须对每一货物处所内货物上方空间气体中的甲烷、氧气和一氧化碳的含量定期进行监测。详细的气体监测程序列于本附录的末尾。监测的结果须进行记录。监测的频率须取决于托运人提供的资料及通过对货物处所内气体分析所取得的信息。</w:t>
      </w:r>
    </w:p>
    <w:p w14:paraId="278F6CE2" w14:textId="77777777" w:rsidR="00323351" w:rsidRPr="00673851" w:rsidRDefault="00323351" w:rsidP="00673851">
      <w:pPr>
        <w:spacing w:before="240" w:afterLines="50" w:after="156" w:line="360" w:lineRule="atLeast"/>
        <w:ind w:left="851" w:hanging="851"/>
        <w:rPr>
          <w:rFonts w:ascii="Arial" w:eastAsiaTheme="minorEastAsia" w:hAnsi="Arial" w:cs="Arial"/>
          <w:kern w:val="0"/>
          <w:sz w:val="22"/>
          <w:szCs w:val="22"/>
        </w:rPr>
      </w:pPr>
      <w:r w:rsidRPr="00673851">
        <w:rPr>
          <w:rFonts w:ascii="Arial" w:eastAsiaTheme="minorEastAsia" w:hAnsi="Arial" w:cs="Arial"/>
          <w:kern w:val="0"/>
          <w:sz w:val="22"/>
          <w:szCs w:val="22"/>
        </w:rPr>
        <w:lastRenderedPageBreak/>
        <w:t>9</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除非另有明文规定，各货物处所装完货离港后</w:t>
      </w:r>
      <w:r w:rsidRPr="00673851">
        <w:rPr>
          <w:rFonts w:ascii="Arial" w:eastAsiaTheme="minorEastAsia" w:hAnsi="Arial" w:cs="Arial"/>
          <w:kern w:val="0"/>
          <w:sz w:val="22"/>
          <w:szCs w:val="22"/>
        </w:rPr>
        <w:t>24</w:t>
      </w:r>
      <w:r w:rsidRPr="00673851">
        <w:rPr>
          <w:rFonts w:ascii="Arial" w:eastAsiaTheme="minorEastAsia" w:hAnsi="Arial" w:cs="Arial"/>
          <w:kern w:val="0"/>
          <w:sz w:val="22"/>
          <w:szCs w:val="22"/>
        </w:rPr>
        <w:t>小时之内须进行表面通风。在此期间，每一货物处所须选定一个取样点进行一次对货物处所内气体的测量，且就该气体监测而言，须在气体监测之前停止通风适当的时间。</w:t>
      </w:r>
    </w:p>
    <w:p w14:paraId="4450E3FB" w14:textId="77777777" w:rsidR="00323351" w:rsidRPr="00673851" w:rsidRDefault="00323351" w:rsidP="00673851">
      <w:pPr>
        <w:spacing w:before="240" w:afterLines="50" w:after="156" w:line="360" w:lineRule="atLeast"/>
        <w:ind w:left="851" w:hanging="851"/>
        <w:rPr>
          <w:rFonts w:ascii="Arial" w:eastAsiaTheme="minorEastAsia" w:hAnsi="Arial" w:cs="Arial"/>
          <w:kern w:val="0"/>
          <w:sz w:val="22"/>
          <w:szCs w:val="22"/>
        </w:rPr>
      </w:pPr>
      <w:r w:rsidRPr="00673851">
        <w:rPr>
          <w:rFonts w:ascii="Arial" w:eastAsiaTheme="minorEastAsia" w:hAnsi="Arial" w:cs="Arial"/>
          <w:kern w:val="0"/>
          <w:sz w:val="22"/>
          <w:szCs w:val="22"/>
        </w:rPr>
        <w:t>10</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如果离港</w:t>
      </w:r>
      <w:r w:rsidRPr="00673851">
        <w:rPr>
          <w:rFonts w:ascii="Arial" w:eastAsiaTheme="minorEastAsia" w:hAnsi="Arial" w:cs="Arial"/>
          <w:kern w:val="0"/>
          <w:sz w:val="22"/>
          <w:szCs w:val="22"/>
        </w:rPr>
        <w:t>24</w:t>
      </w:r>
      <w:r w:rsidRPr="00673851">
        <w:rPr>
          <w:rFonts w:ascii="Arial" w:eastAsiaTheme="minorEastAsia" w:hAnsi="Arial" w:cs="Arial"/>
          <w:kern w:val="0"/>
          <w:sz w:val="22"/>
          <w:szCs w:val="22"/>
        </w:rPr>
        <w:t>小时之后测得的甲烷含量处于可接受的较低水平，则须关闭通风口并须监测货物处所内的气体。如果离港</w:t>
      </w:r>
      <w:r w:rsidRPr="00673851">
        <w:rPr>
          <w:rFonts w:ascii="Arial" w:eastAsiaTheme="minorEastAsia" w:hAnsi="Arial" w:cs="Arial"/>
          <w:kern w:val="0"/>
          <w:sz w:val="22"/>
          <w:szCs w:val="22"/>
        </w:rPr>
        <w:t>24</w:t>
      </w:r>
      <w:r w:rsidRPr="00673851">
        <w:rPr>
          <w:rFonts w:ascii="Arial" w:eastAsiaTheme="minorEastAsia" w:hAnsi="Arial" w:cs="Arial"/>
          <w:kern w:val="0"/>
          <w:sz w:val="22"/>
          <w:szCs w:val="22"/>
        </w:rPr>
        <w:t>小时之后测得的甲烷含量不是处于可接受的较低水平，仅除监测气体的适当时段外须保持表面通风，并须监测货物处所中的气体。在甲烷含量低至可接受水平之前，须遵循这一程序。无论如何，均须每天进行甲烷含量测量。</w:t>
      </w:r>
    </w:p>
    <w:p w14:paraId="6E46F1C4" w14:textId="77777777" w:rsidR="00323351" w:rsidRPr="00673851" w:rsidRDefault="00323351" w:rsidP="00673851">
      <w:pPr>
        <w:spacing w:before="240" w:afterLines="50" w:after="156" w:line="360" w:lineRule="atLeast"/>
        <w:ind w:left="851" w:hanging="851"/>
        <w:rPr>
          <w:rFonts w:ascii="Arial" w:eastAsiaTheme="minorEastAsia" w:hAnsi="Arial" w:cs="Arial"/>
          <w:kern w:val="0"/>
          <w:sz w:val="22"/>
          <w:szCs w:val="22"/>
        </w:rPr>
      </w:pPr>
      <w:r w:rsidRPr="00673851">
        <w:rPr>
          <w:rFonts w:ascii="Arial" w:eastAsiaTheme="minorEastAsia" w:hAnsi="Arial" w:cs="Arial"/>
          <w:kern w:val="0"/>
          <w:sz w:val="22"/>
          <w:szCs w:val="22"/>
        </w:rPr>
        <w:t>11</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如果在未通风的货物处所内产生了相当浓度的甲烷，则须对煤释放甲烷采取适当的特别措施。</w:t>
      </w:r>
    </w:p>
    <w:p w14:paraId="32B5E763" w14:textId="77777777" w:rsidR="00323351" w:rsidRPr="00673851" w:rsidRDefault="00323351" w:rsidP="00673851">
      <w:pPr>
        <w:spacing w:before="240" w:afterLines="50" w:after="156" w:line="360" w:lineRule="atLeast"/>
        <w:ind w:left="851" w:hanging="851"/>
        <w:rPr>
          <w:rFonts w:ascii="Arial" w:eastAsiaTheme="minorEastAsia" w:hAnsi="Arial" w:cs="Arial"/>
          <w:kern w:val="0"/>
          <w:sz w:val="22"/>
          <w:szCs w:val="22"/>
        </w:rPr>
      </w:pPr>
      <w:r w:rsidRPr="00673851">
        <w:rPr>
          <w:rFonts w:ascii="Arial" w:eastAsiaTheme="minorEastAsia" w:hAnsi="Arial" w:cs="Arial"/>
          <w:kern w:val="0"/>
          <w:sz w:val="22"/>
          <w:szCs w:val="22"/>
        </w:rPr>
        <w:t>12</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船长须尽可能保证货物可能释放出的气体不在邻近的封闭处所内积聚。</w:t>
      </w:r>
    </w:p>
    <w:p w14:paraId="077A8C1F" w14:textId="77777777" w:rsidR="00323351" w:rsidRPr="00673851" w:rsidRDefault="00323351" w:rsidP="00673851">
      <w:pPr>
        <w:spacing w:before="240" w:afterLines="50" w:after="156" w:line="360" w:lineRule="atLeast"/>
        <w:ind w:left="851" w:hanging="851"/>
        <w:rPr>
          <w:rFonts w:ascii="Arial" w:eastAsiaTheme="minorEastAsia" w:hAnsi="Arial" w:cs="Arial"/>
          <w:kern w:val="0"/>
          <w:sz w:val="22"/>
          <w:szCs w:val="22"/>
        </w:rPr>
      </w:pPr>
      <w:r w:rsidRPr="00673851">
        <w:rPr>
          <w:rFonts w:ascii="Arial" w:eastAsiaTheme="minorEastAsia" w:hAnsi="Arial" w:cs="Arial"/>
          <w:kern w:val="0"/>
          <w:sz w:val="22"/>
          <w:szCs w:val="22"/>
        </w:rPr>
        <w:t>13</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船长须确保对附属的工作处所，如物料间、木工间、通道、管隧等中的甲烷、氧气和一氧化碳的含量进行定期监测。这些处所须充分通风。</w:t>
      </w:r>
    </w:p>
    <w:p w14:paraId="035E3BDC" w14:textId="77777777" w:rsidR="00323351" w:rsidRPr="00673851" w:rsidRDefault="00323351" w:rsidP="00673851">
      <w:pPr>
        <w:spacing w:before="240" w:afterLines="50" w:after="156" w:line="360" w:lineRule="atLeast"/>
        <w:ind w:left="851" w:hanging="851"/>
        <w:rPr>
          <w:rFonts w:ascii="Arial" w:eastAsiaTheme="minorEastAsia" w:hAnsi="Arial" w:cs="Arial"/>
          <w:kern w:val="0"/>
          <w:sz w:val="22"/>
          <w:szCs w:val="22"/>
        </w:rPr>
      </w:pPr>
      <w:r w:rsidRPr="00673851">
        <w:rPr>
          <w:rFonts w:ascii="Arial" w:eastAsiaTheme="minorEastAsia" w:hAnsi="Arial" w:cs="Arial"/>
          <w:kern w:val="0"/>
          <w:sz w:val="22"/>
          <w:szCs w:val="22"/>
        </w:rPr>
        <w:t>14</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在载运该货物期间，须定期系统地对货物处所的舱底污水进行监测。如果监测的</w:t>
      </w:r>
      <w:r w:rsidRPr="00673851">
        <w:rPr>
          <w:rFonts w:ascii="Arial" w:eastAsiaTheme="minorEastAsia" w:hAnsi="Arial" w:cs="Arial"/>
          <w:kern w:val="0"/>
          <w:sz w:val="22"/>
          <w:szCs w:val="22"/>
        </w:rPr>
        <w:t>pH</w:t>
      </w:r>
      <w:r w:rsidRPr="00673851">
        <w:rPr>
          <w:rFonts w:ascii="Arial" w:eastAsiaTheme="minorEastAsia" w:hAnsi="Arial" w:cs="Arial"/>
          <w:kern w:val="0"/>
          <w:sz w:val="22"/>
          <w:szCs w:val="22"/>
        </w:rPr>
        <w:t>值表明存在腐蚀性危险，须在航行途中经常泵出舱底污水，以防内底和污水系统中积存酸性物质。</w:t>
      </w:r>
    </w:p>
    <w:p w14:paraId="512B1C0C" w14:textId="77777777" w:rsidR="00323351" w:rsidRPr="00673851" w:rsidRDefault="00323351" w:rsidP="00673851">
      <w:pPr>
        <w:spacing w:before="240" w:afterLines="50" w:after="156" w:line="360" w:lineRule="atLeast"/>
        <w:ind w:left="851" w:hanging="851"/>
        <w:rPr>
          <w:rFonts w:ascii="Arial" w:eastAsiaTheme="minorEastAsia" w:hAnsi="Arial" w:cs="Arial"/>
          <w:kern w:val="0"/>
          <w:sz w:val="22"/>
          <w:szCs w:val="22"/>
        </w:rPr>
      </w:pPr>
      <w:r w:rsidRPr="00673851">
        <w:rPr>
          <w:rFonts w:ascii="Arial" w:eastAsiaTheme="minorEastAsia" w:hAnsi="Arial" w:cs="Arial"/>
          <w:kern w:val="0"/>
          <w:sz w:val="22"/>
          <w:szCs w:val="22"/>
        </w:rPr>
        <w:t>15</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在航行途中，如果货物的特性与货物声明中有差异，船长须将差异报告托运人。这种报告有助于托运人保持对货物性质的记录，以便能根据运输经验复审提供给船长的资料。</w:t>
      </w:r>
    </w:p>
    <w:p w14:paraId="7DDFC9E1" w14:textId="77777777" w:rsidR="00323351" w:rsidRPr="00673851" w:rsidRDefault="00323351" w:rsidP="00673851">
      <w:pPr>
        <w:spacing w:before="240" w:afterLines="50" w:after="156" w:line="360" w:lineRule="atLeast"/>
        <w:ind w:left="420" w:hanging="420"/>
        <w:rPr>
          <w:rFonts w:ascii="Arial" w:eastAsiaTheme="minorEastAsia" w:hAnsi="Arial" w:cs="Arial"/>
          <w:b/>
          <w:kern w:val="0"/>
          <w:sz w:val="22"/>
          <w:szCs w:val="22"/>
        </w:rPr>
      </w:pPr>
      <w:r w:rsidRPr="00673851">
        <w:rPr>
          <w:rFonts w:ascii="Arial" w:eastAsiaTheme="minorEastAsia" w:hAnsi="Arial" w:cs="Arial"/>
          <w:b/>
          <w:kern w:val="0"/>
          <w:sz w:val="22"/>
          <w:szCs w:val="22"/>
        </w:rPr>
        <w:t>特别注意事项</w:t>
      </w:r>
    </w:p>
    <w:p w14:paraId="0D50AE8F" w14:textId="77777777" w:rsidR="00323351" w:rsidRPr="00673851" w:rsidRDefault="00323351" w:rsidP="00673851">
      <w:pPr>
        <w:tabs>
          <w:tab w:val="left" w:pos="851"/>
        </w:tabs>
        <w:spacing w:before="240" w:afterLines="50" w:after="156" w:line="360" w:lineRule="atLeast"/>
        <w:rPr>
          <w:rFonts w:ascii="Arial" w:eastAsiaTheme="minorEastAsia" w:hAnsi="Arial" w:cs="Arial"/>
          <w:b/>
          <w:kern w:val="0"/>
          <w:sz w:val="22"/>
          <w:szCs w:val="22"/>
        </w:rPr>
      </w:pPr>
      <w:r w:rsidRPr="00673851">
        <w:rPr>
          <w:rFonts w:ascii="Arial" w:eastAsiaTheme="minorEastAsia" w:hAnsi="Arial" w:cs="Arial"/>
          <w:b/>
          <w:kern w:val="0"/>
          <w:sz w:val="22"/>
          <w:szCs w:val="22"/>
        </w:rPr>
        <w:t>1</w:t>
      </w:r>
      <w:r w:rsidRPr="00673851">
        <w:rPr>
          <w:rFonts w:ascii="Arial" w:eastAsiaTheme="minorEastAsia" w:hAnsi="Arial" w:cs="Arial"/>
          <w:b/>
          <w:i/>
          <w:kern w:val="0"/>
          <w:sz w:val="22"/>
          <w:szCs w:val="22"/>
        </w:rPr>
        <w:tab/>
      </w:r>
      <w:r w:rsidRPr="00673851">
        <w:rPr>
          <w:rFonts w:ascii="Arial" w:eastAsiaTheme="minorEastAsia" w:hAnsi="Arial" w:cs="Arial"/>
          <w:b/>
          <w:kern w:val="0"/>
          <w:sz w:val="22"/>
          <w:szCs w:val="22"/>
        </w:rPr>
        <w:t>会释放甲烷的煤</w:t>
      </w:r>
    </w:p>
    <w:p w14:paraId="6B455420" w14:textId="77777777" w:rsidR="00323351" w:rsidRPr="00673851" w:rsidRDefault="00323351" w:rsidP="00673851">
      <w:pPr>
        <w:spacing w:before="240" w:afterLines="50" w:after="156" w:line="360" w:lineRule="atLeast"/>
        <w:ind w:firstLine="851"/>
        <w:rPr>
          <w:rFonts w:ascii="Arial" w:eastAsiaTheme="minorEastAsia" w:hAnsi="Arial" w:cs="Arial"/>
          <w:kern w:val="0"/>
          <w:sz w:val="22"/>
          <w:szCs w:val="22"/>
        </w:rPr>
      </w:pPr>
      <w:r w:rsidRPr="00673851">
        <w:rPr>
          <w:rFonts w:ascii="Arial" w:eastAsiaTheme="minorEastAsia" w:hAnsi="Arial" w:cs="Arial"/>
          <w:kern w:val="0"/>
          <w:sz w:val="22"/>
          <w:szCs w:val="22"/>
        </w:rPr>
        <w:t>如果托运人已经说明货物易释放甲烷，或货物处所内气体分析表明甲烷含量超过其爆炸下限（</w:t>
      </w:r>
      <w:r w:rsidRPr="00673851">
        <w:rPr>
          <w:rFonts w:ascii="Arial" w:eastAsiaTheme="minorEastAsia" w:hAnsi="Arial" w:cs="Arial"/>
          <w:kern w:val="0"/>
          <w:sz w:val="22"/>
          <w:szCs w:val="22"/>
        </w:rPr>
        <w:t>LEL</w:t>
      </w:r>
      <w:r w:rsidRPr="00673851">
        <w:rPr>
          <w:rFonts w:ascii="Arial" w:eastAsiaTheme="minorEastAsia" w:hAnsi="Arial" w:cs="Arial"/>
          <w:kern w:val="0"/>
          <w:sz w:val="22"/>
          <w:szCs w:val="22"/>
        </w:rPr>
        <w:t>）的</w:t>
      </w:r>
      <w:r w:rsidRPr="00673851">
        <w:rPr>
          <w:rFonts w:ascii="Arial" w:eastAsiaTheme="minorEastAsia" w:hAnsi="Arial" w:cs="Arial"/>
          <w:kern w:val="0"/>
          <w:sz w:val="22"/>
          <w:szCs w:val="22"/>
        </w:rPr>
        <w:t>20%</w:t>
      </w:r>
      <w:r w:rsidRPr="00673851">
        <w:rPr>
          <w:rFonts w:ascii="Arial" w:eastAsiaTheme="minorEastAsia" w:hAnsi="Arial" w:cs="Arial"/>
          <w:kern w:val="0"/>
          <w:sz w:val="22"/>
          <w:szCs w:val="22"/>
        </w:rPr>
        <w:t>，须采取以下附加措施：</w:t>
      </w:r>
    </w:p>
    <w:p w14:paraId="5DB947F5" w14:textId="77777777" w:rsidR="00323351" w:rsidRPr="00673851" w:rsidRDefault="00323351" w:rsidP="00673851">
      <w:pPr>
        <w:tabs>
          <w:tab w:val="left" w:pos="1701"/>
        </w:tabs>
        <w:spacing w:before="240" w:afterLines="50" w:after="156" w:line="360" w:lineRule="atLeast"/>
        <w:ind w:leftChars="405" w:left="859" w:hangingChars="4" w:hanging="9"/>
        <w:rPr>
          <w:rFonts w:ascii="Arial" w:eastAsiaTheme="minorEastAsia" w:hAnsi="Arial" w:cs="Arial"/>
          <w:kern w:val="0"/>
          <w:sz w:val="22"/>
          <w:szCs w:val="22"/>
        </w:rPr>
      </w:pPr>
      <w:r w:rsidRPr="00673851">
        <w:rPr>
          <w:rFonts w:ascii="Arial" w:eastAsiaTheme="minorEastAsia" w:hAnsi="Arial" w:cs="Arial"/>
          <w:kern w:val="0"/>
          <w:sz w:val="22"/>
          <w:szCs w:val="22"/>
        </w:rPr>
        <w:t>.1</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须保持对货物表面的通风，只有监测气体的适当时段除外。</w:t>
      </w:r>
    </w:p>
    <w:p w14:paraId="280A776B" w14:textId="77777777" w:rsidR="00323351" w:rsidRPr="00673851" w:rsidRDefault="00323351" w:rsidP="00673851">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673851">
        <w:rPr>
          <w:rFonts w:ascii="Arial" w:eastAsiaTheme="minorEastAsia" w:hAnsi="Arial" w:cs="Arial"/>
          <w:kern w:val="0"/>
          <w:sz w:val="22"/>
          <w:szCs w:val="22"/>
        </w:rPr>
        <w:t>.2</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由于包括卸货在内的任何原因而开启舱盖或其它开口之前，须注意将积存的气体排出。舱盖或其它开口须小心开启，以免产生火花。须禁止吸烟和使用明火。</w:t>
      </w:r>
    </w:p>
    <w:p w14:paraId="34940F8D" w14:textId="77777777" w:rsidR="00323351" w:rsidRPr="00673851" w:rsidRDefault="00323351" w:rsidP="00673851">
      <w:pPr>
        <w:tabs>
          <w:tab w:val="left" w:pos="1701"/>
        </w:tabs>
        <w:spacing w:before="240" w:afterLines="50" w:after="156" w:line="380" w:lineRule="atLeast"/>
        <w:ind w:leftChars="405" w:left="1699" w:hangingChars="386" w:hanging="849"/>
        <w:rPr>
          <w:rFonts w:ascii="Arial" w:eastAsiaTheme="minorEastAsia" w:hAnsi="Arial" w:cs="Arial"/>
          <w:kern w:val="0"/>
          <w:sz w:val="22"/>
          <w:szCs w:val="22"/>
        </w:rPr>
      </w:pPr>
      <w:r w:rsidRPr="00673851">
        <w:rPr>
          <w:rFonts w:ascii="Arial" w:eastAsiaTheme="minorEastAsia" w:hAnsi="Arial" w:cs="Arial"/>
          <w:kern w:val="0"/>
          <w:sz w:val="22"/>
          <w:szCs w:val="22"/>
        </w:rPr>
        <w:t>.3</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除非货物处所或附近封闭处所已经通风且监测表明不存在有害气体，且含有足以维持生命的氧气，否则人员不得进入。尽管有上述规定，在负责的高级船员的监督下，由受过训练的人员佩戴自给式呼吸器，</w:t>
      </w:r>
      <w:r w:rsidRPr="00673851">
        <w:rPr>
          <w:rFonts w:ascii="Arial" w:eastAsiaTheme="minorEastAsia" w:hAnsi="Arial" w:cs="Arial"/>
          <w:kern w:val="0"/>
          <w:sz w:val="22"/>
          <w:szCs w:val="22"/>
        </w:rPr>
        <w:lastRenderedPageBreak/>
        <w:t>以及采取特别预防措施以保证不将火源带入处所内，则可在紧急情况下进入货物处所。</w:t>
      </w:r>
    </w:p>
    <w:p w14:paraId="2F25593C" w14:textId="77777777" w:rsidR="00323351" w:rsidRPr="00673851" w:rsidRDefault="00323351" w:rsidP="00673851">
      <w:pPr>
        <w:tabs>
          <w:tab w:val="left" w:pos="1701"/>
        </w:tabs>
        <w:spacing w:before="240" w:afterLines="50" w:after="156" w:line="380" w:lineRule="atLeast"/>
        <w:ind w:leftChars="405" w:left="1699" w:hangingChars="386" w:hanging="849"/>
        <w:rPr>
          <w:rFonts w:ascii="Arial" w:eastAsiaTheme="minorEastAsia" w:hAnsi="Arial" w:cs="Arial"/>
          <w:kern w:val="0"/>
          <w:sz w:val="22"/>
          <w:szCs w:val="22"/>
        </w:rPr>
      </w:pPr>
      <w:r w:rsidRPr="00673851">
        <w:rPr>
          <w:rFonts w:ascii="Arial" w:eastAsiaTheme="minorEastAsia" w:hAnsi="Arial" w:cs="Arial"/>
          <w:kern w:val="0"/>
          <w:sz w:val="22"/>
          <w:szCs w:val="22"/>
        </w:rPr>
        <w:t>.4</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船长须确保定时对附属工作处所如物料间、木工间、通道、管隧等中的甲烷含量进行监测。这些处所须经充分通风，且在使用机械通风时，须使用可以在可爆气体中安全使用的设备。</w:t>
      </w:r>
    </w:p>
    <w:p w14:paraId="46DD1170" w14:textId="77777777" w:rsidR="00323351" w:rsidRPr="00673851" w:rsidRDefault="00323351" w:rsidP="00673851">
      <w:pPr>
        <w:tabs>
          <w:tab w:val="left" w:pos="851"/>
        </w:tabs>
        <w:spacing w:before="240" w:afterLines="50" w:after="156" w:line="380" w:lineRule="atLeast"/>
        <w:rPr>
          <w:rFonts w:ascii="Arial" w:eastAsiaTheme="minorEastAsia" w:hAnsi="Arial" w:cs="Arial"/>
          <w:b/>
          <w:kern w:val="0"/>
          <w:sz w:val="22"/>
          <w:szCs w:val="22"/>
        </w:rPr>
      </w:pPr>
      <w:r w:rsidRPr="00673851">
        <w:rPr>
          <w:rFonts w:ascii="Arial" w:eastAsiaTheme="minorEastAsia" w:hAnsi="Arial" w:cs="Arial"/>
          <w:b/>
          <w:kern w:val="0"/>
          <w:sz w:val="22"/>
          <w:szCs w:val="22"/>
        </w:rPr>
        <w:t>2</w:t>
      </w:r>
      <w:r w:rsidRPr="00673851">
        <w:rPr>
          <w:rFonts w:ascii="Arial" w:eastAsiaTheme="minorEastAsia" w:hAnsi="Arial" w:cs="Arial"/>
          <w:b/>
          <w:i/>
          <w:kern w:val="0"/>
          <w:sz w:val="22"/>
          <w:szCs w:val="22"/>
        </w:rPr>
        <w:tab/>
      </w:r>
      <w:r w:rsidRPr="00673851">
        <w:rPr>
          <w:rFonts w:ascii="Arial" w:eastAsiaTheme="minorEastAsia" w:hAnsi="Arial" w:cs="Arial"/>
          <w:b/>
          <w:kern w:val="0"/>
          <w:sz w:val="22"/>
          <w:szCs w:val="22"/>
        </w:rPr>
        <w:t>自热煤</w:t>
      </w:r>
    </w:p>
    <w:p w14:paraId="29F2C9D5" w14:textId="77777777" w:rsidR="00323351" w:rsidRPr="00673851" w:rsidRDefault="00323351" w:rsidP="00673851">
      <w:pPr>
        <w:spacing w:before="240" w:afterLines="50" w:after="156" w:line="380" w:lineRule="atLeast"/>
        <w:ind w:firstLine="851"/>
        <w:rPr>
          <w:rFonts w:ascii="Arial" w:eastAsiaTheme="minorEastAsia" w:hAnsi="Arial" w:cs="Arial"/>
          <w:kern w:val="0"/>
          <w:sz w:val="22"/>
          <w:szCs w:val="22"/>
        </w:rPr>
      </w:pPr>
      <w:r w:rsidRPr="00673851">
        <w:rPr>
          <w:rFonts w:ascii="Arial" w:eastAsiaTheme="minorEastAsia" w:hAnsi="Arial" w:cs="Arial"/>
          <w:kern w:val="0"/>
          <w:sz w:val="22"/>
          <w:szCs w:val="22"/>
        </w:rPr>
        <w:t>如果托运人已经告知货物可能发生自热，或货物处所内气体分析表明一氧化碳含量增加，则须采取以下附加措施：</w:t>
      </w:r>
    </w:p>
    <w:p w14:paraId="6235C98B" w14:textId="77777777" w:rsidR="00323351" w:rsidRPr="00673851" w:rsidRDefault="00323351" w:rsidP="00673851">
      <w:pPr>
        <w:tabs>
          <w:tab w:val="left" w:pos="1701"/>
        </w:tabs>
        <w:spacing w:before="240" w:afterLines="50" w:after="156" w:line="380" w:lineRule="atLeast"/>
        <w:ind w:leftChars="405" w:left="1699" w:hangingChars="386" w:hanging="849"/>
        <w:rPr>
          <w:rFonts w:ascii="Arial" w:eastAsiaTheme="minorEastAsia" w:hAnsi="Arial" w:cs="Arial"/>
          <w:kern w:val="0"/>
          <w:sz w:val="22"/>
          <w:szCs w:val="22"/>
        </w:rPr>
      </w:pPr>
      <w:r w:rsidRPr="00673851">
        <w:rPr>
          <w:rFonts w:ascii="Arial" w:eastAsiaTheme="minorEastAsia" w:hAnsi="Arial" w:cs="Arial"/>
          <w:kern w:val="0"/>
          <w:sz w:val="22"/>
          <w:szCs w:val="22"/>
        </w:rPr>
        <w:t>.1</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每一货物处所装载完毕后须立即将货物处所的舱口关闭。舱口盖还可以用密封胶带进行额外密封。只允许使用自然表面通风，且通风时间须以排出可能积存的甲烷气体所需的绝对最少时间为限。</w:t>
      </w:r>
    </w:p>
    <w:p w14:paraId="4481B92E" w14:textId="77777777" w:rsidR="00323351" w:rsidRPr="00673851" w:rsidRDefault="00323351" w:rsidP="00673851">
      <w:pPr>
        <w:tabs>
          <w:tab w:val="left" w:pos="1701"/>
        </w:tabs>
        <w:spacing w:before="240" w:afterLines="50" w:after="156" w:line="380" w:lineRule="atLeast"/>
        <w:ind w:leftChars="405" w:left="1699" w:hangingChars="386" w:hanging="849"/>
        <w:rPr>
          <w:rFonts w:ascii="Arial" w:eastAsiaTheme="minorEastAsia" w:hAnsi="Arial" w:cs="Arial"/>
          <w:kern w:val="0"/>
          <w:sz w:val="22"/>
          <w:szCs w:val="22"/>
        </w:rPr>
      </w:pPr>
      <w:r w:rsidRPr="00673851">
        <w:rPr>
          <w:rFonts w:ascii="Arial" w:eastAsiaTheme="minorEastAsia" w:hAnsi="Arial" w:cs="Arial"/>
          <w:kern w:val="0"/>
          <w:sz w:val="22"/>
          <w:szCs w:val="22"/>
        </w:rPr>
        <w:t>.2</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除非佩戴自给式呼吸器且进入货物处所对保障船舶或人命安全非常必要，否则航行期间不允许人员进入货物处所。</w:t>
      </w:r>
    </w:p>
    <w:p w14:paraId="3FA9F1D4" w14:textId="77777777" w:rsidR="00323351" w:rsidRPr="00673851" w:rsidRDefault="00323351" w:rsidP="00673851">
      <w:pPr>
        <w:tabs>
          <w:tab w:val="left" w:pos="1701"/>
        </w:tabs>
        <w:spacing w:before="240" w:afterLines="50" w:after="156" w:line="380" w:lineRule="atLeast"/>
        <w:ind w:leftChars="405" w:left="1699" w:hangingChars="386" w:hanging="849"/>
        <w:rPr>
          <w:rFonts w:ascii="Arial" w:eastAsiaTheme="minorEastAsia" w:hAnsi="Arial" w:cs="Arial"/>
          <w:kern w:val="0"/>
          <w:sz w:val="22"/>
          <w:szCs w:val="22"/>
        </w:rPr>
      </w:pPr>
      <w:r w:rsidRPr="00673851">
        <w:rPr>
          <w:rFonts w:ascii="Arial" w:eastAsiaTheme="minorEastAsia" w:hAnsi="Arial" w:cs="Arial"/>
          <w:kern w:val="0"/>
          <w:sz w:val="22"/>
          <w:szCs w:val="22"/>
        </w:rPr>
        <w:t>.3</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装载期间，须监测该货物的温度。须只有在该货物的温度不超过</w:t>
      </w:r>
      <w:r w:rsidRPr="00673851">
        <w:rPr>
          <w:rFonts w:ascii="Arial" w:eastAsiaTheme="minorEastAsia" w:hAnsi="Arial" w:cs="Arial"/>
          <w:kern w:val="0"/>
          <w:sz w:val="22"/>
          <w:szCs w:val="22"/>
        </w:rPr>
        <w:t>55</w:t>
      </w:r>
      <w:r w:rsidRPr="00673851">
        <w:rPr>
          <w:rFonts w:ascii="Cambria Math" w:eastAsiaTheme="minorEastAsia" w:hAnsi="Cambria Math" w:cs="Cambria Math"/>
          <w:kern w:val="0"/>
          <w:sz w:val="22"/>
          <w:szCs w:val="22"/>
        </w:rPr>
        <w:t>℃</w:t>
      </w:r>
      <w:r w:rsidRPr="00673851">
        <w:rPr>
          <w:rFonts w:ascii="Arial" w:eastAsiaTheme="minorEastAsia" w:hAnsi="Arial" w:cs="Arial"/>
          <w:kern w:val="0"/>
          <w:sz w:val="22"/>
          <w:szCs w:val="22"/>
        </w:rPr>
        <w:t>时，方可装载。</w:t>
      </w:r>
    </w:p>
    <w:p w14:paraId="75AF1CDE" w14:textId="77777777" w:rsidR="00323351" w:rsidRPr="00673851" w:rsidRDefault="00323351" w:rsidP="00673851">
      <w:pPr>
        <w:tabs>
          <w:tab w:val="left" w:pos="1701"/>
        </w:tabs>
        <w:spacing w:before="240" w:afterLines="50" w:after="156" w:line="380" w:lineRule="atLeast"/>
        <w:ind w:leftChars="405" w:left="1699" w:hangingChars="386" w:hanging="849"/>
        <w:rPr>
          <w:rFonts w:ascii="Arial" w:eastAsiaTheme="minorEastAsia" w:hAnsi="Arial" w:cs="Arial"/>
          <w:kern w:val="0"/>
          <w:sz w:val="22"/>
          <w:szCs w:val="22"/>
        </w:rPr>
      </w:pPr>
      <w:r w:rsidRPr="00673851">
        <w:rPr>
          <w:rFonts w:ascii="Arial" w:eastAsiaTheme="minorEastAsia" w:hAnsi="Arial" w:cs="Arial"/>
          <w:kern w:val="0"/>
          <w:sz w:val="22"/>
          <w:szCs w:val="22"/>
        </w:rPr>
        <w:t>.4</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如果舱内一氧化碳含量不断升高，则可能正在发生自热。在这种情况下，须将货物处所完全封闭，停止一切通风，且船长须立即征求专家意见。在海上不得用水冷却货煤或用水扑救煤火，但可以用水冷却货物处所的舱壁。</w:t>
      </w:r>
    </w:p>
    <w:p w14:paraId="59F35C18" w14:textId="77777777" w:rsidR="00673851" w:rsidRDefault="00323351" w:rsidP="00673851">
      <w:pPr>
        <w:tabs>
          <w:tab w:val="left" w:pos="1701"/>
        </w:tabs>
        <w:spacing w:before="240" w:afterLines="50" w:after="156" w:line="380" w:lineRule="atLeast"/>
        <w:ind w:leftChars="404" w:left="1697" w:hangingChars="386" w:hanging="849"/>
        <w:rPr>
          <w:rFonts w:ascii="Arial" w:eastAsiaTheme="minorEastAsia" w:hAnsi="Arial" w:cs="Arial"/>
          <w:kern w:val="0"/>
          <w:sz w:val="22"/>
          <w:szCs w:val="22"/>
        </w:rPr>
      </w:pPr>
      <w:r w:rsidRPr="00673851">
        <w:rPr>
          <w:rFonts w:ascii="Arial" w:eastAsiaTheme="minorEastAsia" w:hAnsi="Arial" w:cs="Arial"/>
          <w:kern w:val="0"/>
          <w:sz w:val="22"/>
          <w:szCs w:val="22"/>
        </w:rPr>
        <w:t>.5</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如果任何货物处所内的一氧化碳水平达到</w:t>
      </w:r>
      <w:r w:rsidRPr="00673851">
        <w:rPr>
          <w:rFonts w:ascii="Arial" w:eastAsiaTheme="minorEastAsia" w:hAnsi="Arial" w:cs="Arial"/>
          <w:kern w:val="0"/>
          <w:sz w:val="22"/>
          <w:szCs w:val="22"/>
        </w:rPr>
        <w:t>50ppm</w:t>
      </w:r>
      <w:r w:rsidRPr="00673851">
        <w:rPr>
          <w:rFonts w:ascii="Arial" w:eastAsiaTheme="minorEastAsia" w:hAnsi="Arial" w:cs="Arial"/>
          <w:kern w:val="0"/>
          <w:sz w:val="22"/>
          <w:szCs w:val="22"/>
        </w:rPr>
        <w:t>，或连续三天稳定上升，则可能正在发生自热，船长须在准确评估形势之后最少将以下信息告知托运人和公司：</w:t>
      </w:r>
    </w:p>
    <w:p w14:paraId="6820F0D7" w14:textId="77777777" w:rsidR="00323351" w:rsidRPr="00673851" w:rsidRDefault="00323351" w:rsidP="0081692D">
      <w:pPr>
        <w:tabs>
          <w:tab w:val="left" w:pos="2552"/>
        </w:tabs>
        <w:spacing w:before="200" w:afterLines="50" w:after="156" w:line="340" w:lineRule="atLeast"/>
        <w:ind w:left="2552" w:hanging="853"/>
        <w:rPr>
          <w:rFonts w:ascii="Arial" w:eastAsiaTheme="minorEastAsia" w:hAnsi="Arial" w:cs="Arial"/>
          <w:kern w:val="0"/>
          <w:sz w:val="22"/>
          <w:szCs w:val="22"/>
        </w:rPr>
      </w:pPr>
      <w:r w:rsidRPr="00673851">
        <w:rPr>
          <w:rFonts w:ascii="Arial" w:eastAsiaTheme="minorEastAsia" w:hAnsi="Arial" w:cs="Arial"/>
          <w:kern w:val="0"/>
          <w:sz w:val="22"/>
          <w:szCs w:val="22"/>
        </w:rPr>
        <w:t>.1</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明确所涉及的货物处所；一氧化碳、甲烷和氧气含量的监测记录；</w:t>
      </w:r>
    </w:p>
    <w:p w14:paraId="52C44611" w14:textId="77777777" w:rsidR="00323351" w:rsidRPr="00673851" w:rsidRDefault="00323351" w:rsidP="0081692D">
      <w:pPr>
        <w:tabs>
          <w:tab w:val="left" w:pos="1701"/>
          <w:tab w:val="left" w:pos="2552"/>
        </w:tabs>
        <w:spacing w:before="200" w:afterLines="50" w:after="156" w:line="340" w:lineRule="atLeast"/>
        <w:ind w:left="1701" w:hanging="2"/>
        <w:rPr>
          <w:rFonts w:ascii="Arial" w:eastAsiaTheme="minorEastAsia" w:hAnsi="Arial" w:cs="Arial"/>
          <w:kern w:val="0"/>
          <w:sz w:val="22"/>
          <w:szCs w:val="22"/>
        </w:rPr>
      </w:pPr>
      <w:r w:rsidRPr="00673851">
        <w:rPr>
          <w:rFonts w:ascii="Arial" w:eastAsiaTheme="minorEastAsia" w:hAnsi="Arial" w:cs="Arial"/>
          <w:kern w:val="0"/>
          <w:sz w:val="22"/>
          <w:szCs w:val="22"/>
        </w:rPr>
        <w:t>.2</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如可能，应提供货煤的温度、位置和取得测量结果的方法；</w:t>
      </w:r>
    </w:p>
    <w:p w14:paraId="4EC0CB79" w14:textId="77777777" w:rsidR="00323351" w:rsidRPr="00673851" w:rsidRDefault="00323351" w:rsidP="0081692D">
      <w:pPr>
        <w:tabs>
          <w:tab w:val="left" w:pos="2552"/>
        </w:tabs>
        <w:spacing w:before="200" w:afterLines="50" w:after="156" w:line="340" w:lineRule="atLeast"/>
        <w:ind w:left="1701" w:hanging="2"/>
        <w:rPr>
          <w:rFonts w:ascii="Arial" w:eastAsiaTheme="minorEastAsia" w:hAnsi="Arial" w:cs="Arial"/>
          <w:kern w:val="0"/>
          <w:sz w:val="22"/>
          <w:szCs w:val="22"/>
        </w:rPr>
      </w:pPr>
      <w:r w:rsidRPr="00673851">
        <w:rPr>
          <w:rFonts w:ascii="Arial" w:eastAsiaTheme="minorEastAsia" w:hAnsi="Arial" w:cs="Arial"/>
          <w:kern w:val="0"/>
          <w:sz w:val="22"/>
          <w:szCs w:val="22"/>
        </w:rPr>
        <w:t>.3</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舱内气体的采样时间（常规监测）；</w:t>
      </w:r>
    </w:p>
    <w:p w14:paraId="554ABDDE" w14:textId="77777777" w:rsidR="00323351" w:rsidRPr="00673851" w:rsidRDefault="00323351" w:rsidP="0081692D">
      <w:pPr>
        <w:tabs>
          <w:tab w:val="left" w:pos="2552"/>
        </w:tabs>
        <w:spacing w:before="200" w:afterLines="50" w:after="156" w:line="340" w:lineRule="atLeast"/>
        <w:ind w:left="1701" w:hanging="2"/>
        <w:rPr>
          <w:rFonts w:ascii="Arial" w:eastAsiaTheme="minorEastAsia" w:hAnsi="Arial" w:cs="Arial"/>
          <w:kern w:val="0"/>
          <w:sz w:val="22"/>
          <w:szCs w:val="22"/>
        </w:rPr>
      </w:pPr>
      <w:r w:rsidRPr="00673851">
        <w:rPr>
          <w:rFonts w:ascii="Arial" w:eastAsiaTheme="minorEastAsia" w:hAnsi="Arial" w:cs="Arial"/>
          <w:kern w:val="0"/>
          <w:sz w:val="22"/>
          <w:szCs w:val="22"/>
        </w:rPr>
        <w:t>.4</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通风机的开</w:t>
      </w:r>
      <w:r w:rsidRPr="00673851">
        <w:rPr>
          <w:rFonts w:ascii="Arial" w:eastAsiaTheme="minorEastAsia" w:hAnsi="Arial" w:cs="Arial"/>
          <w:kern w:val="0"/>
          <w:sz w:val="22"/>
          <w:szCs w:val="22"/>
        </w:rPr>
        <w:t>/</w:t>
      </w:r>
      <w:r w:rsidRPr="00673851">
        <w:rPr>
          <w:rFonts w:ascii="Arial" w:eastAsiaTheme="minorEastAsia" w:hAnsi="Arial" w:cs="Arial"/>
          <w:kern w:val="0"/>
          <w:sz w:val="22"/>
          <w:szCs w:val="22"/>
        </w:rPr>
        <w:t>闭时间；</w:t>
      </w:r>
    </w:p>
    <w:p w14:paraId="2F62D07B" w14:textId="77777777" w:rsidR="00AE6EF0" w:rsidRDefault="00323351" w:rsidP="0081692D">
      <w:pPr>
        <w:tabs>
          <w:tab w:val="left" w:pos="2552"/>
        </w:tabs>
        <w:spacing w:before="200" w:afterLines="50" w:after="156" w:line="340" w:lineRule="atLeast"/>
        <w:ind w:left="1701" w:hanging="2"/>
        <w:rPr>
          <w:rFonts w:ascii="Arial" w:eastAsiaTheme="minorEastAsia" w:hAnsi="Arial" w:cs="Arial"/>
          <w:kern w:val="0"/>
          <w:sz w:val="22"/>
          <w:szCs w:val="22"/>
        </w:rPr>
      </w:pPr>
      <w:r w:rsidRPr="00673851">
        <w:rPr>
          <w:rFonts w:ascii="Arial" w:eastAsiaTheme="minorEastAsia" w:hAnsi="Arial" w:cs="Arial"/>
          <w:kern w:val="0"/>
          <w:sz w:val="22"/>
          <w:szCs w:val="22"/>
        </w:rPr>
        <w:t>.5</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舱内货煤的数量；</w:t>
      </w:r>
      <w:r w:rsidR="00AE6EF0">
        <w:rPr>
          <w:rFonts w:ascii="Arial" w:eastAsiaTheme="minorEastAsia" w:hAnsi="Arial" w:cs="Arial"/>
          <w:kern w:val="0"/>
          <w:sz w:val="22"/>
          <w:szCs w:val="22"/>
        </w:rPr>
        <w:br w:type="page"/>
      </w:r>
    </w:p>
    <w:p w14:paraId="7CE4C88F" w14:textId="77777777" w:rsidR="00323351" w:rsidRPr="00673851" w:rsidRDefault="00323351" w:rsidP="0081692D">
      <w:pPr>
        <w:tabs>
          <w:tab w:val="left" w:pos="2552"/>
        </w:tabs>
        <w:spacing w:before="200" w:afterLines="50" w:after="156" w:line="340" w:lineRule="atLeast"/>
        <w:ind w:left="2552" w:hanging="853"/>
        <w:rPr>
          <w:rFonts w:ascii="Arial" w:eastAsiaTheme="minorEastAsia" w:hAnsi="Arial" w:cs="Arial"/>
          <w:kern w:val="0"/>
          <w:sz w:val="22"/>
          <w:szCs w:val="22"/>
        </w:rPr>
      </w:pPr>
      <w:r w:rsidRPr="00673851">
        <w:rPr>
          <w:rFonts w:ascii="Arial" w:eastAsiaTheme="minorEastAsia" w:hAnsi="Arial" w:cs="Arial"/>
          <w:kern w:val="0"/>
          <w:sz w:val="22"/>
          <w:szCs w:val="22"/>
        </w:rPr>
        <w:lastRenderedPageBreak/>
        <w:t>.6</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每一货物信息中显示的货煤种类，及信息中显示的特殊注意事项；</w:t>
      </w:r>
    </w:p>
    <w:p w14:paraId="6FEF19E5" w14:textId="77777777" w:rsidR="00323351" w:rsidRPr="0081692D" w:rsidRDefault="00323351" w:rsidP="00AE6EF0">
      <w:pPr>
        <w:tabs>
          <w:tab w:val="left" w:pos="2552"/>
        </w:tabs>
        <w:spacing w:before="220" w:afterLines="50" w:after="156" w:line="340" w:lineRule="atLeast"/>
        <w:ind w:left="2552" w:hanging="853"/>
        <w:rPr>
          <w:rFonts w:ascii="Arial" w:eastAsiaTheme="minorEastAsia" w:hAnsi="Arial" w:cs="Arial"/>
          <w:spacing w:val="-8"/>
          <w:kern w:val="0"/>
          <w:sz w:val="22"/>
          <w:szCs w:val="22"/>
        </w:rPr>
      </w:pPr>
      <w:r w:rsidRPr="00673851">
        <w:rPr>
          <w:rFonts w:ascii="Arial" w:eastAsiaTheme="minorEastAsia" w:hAnsi="Arial" w:cs="Arial"/>
          <w:kern w:val="0"/>
          <w:sz w:val="22"/>
          <w:szCs w:val="22"/>
        </w:rPr>
        <w:t>.7</w:t>
      </w:r>
      <w:r w:rsidRPr="00673851">
        <w:rPr>
          <w:rFonts w:ascii="Arial" w:eastAsiaTheme="minorEastAsia" w:hAnsi="Arial" w:cs="Arial"/>
          <w:kern w:val="0"/>
          <w:sz w:val="22"/>
          <w:szCs w:val="22"/>
        </w:rPr>
        <w:tab/>
      </w:r>
      <w:r w:rsidRPr="0081692D">
        <w:rPr>
          <w:rFonts w:ascii="Arial" w:eastAsiaTheme="minorEastAsia" w:hAnsi="Arial" w:cs="Arial"/>
          <w:spacing w:val="-8"/>
          <w:kern w:val="0"/>
          <w:sz w:val="22"/>
          <w:szCs w:val="22"/>
        </w:rPr>
        <w:t>装载日期和预计抵达拟卸货港口的时间（须具体说明）；以及</w:t>
      </w:r>
    </w:p>
    <w:p w14:paraId="42C16173" w14:textId="77777777" w:rsidR="00323351" w:rsidRPr="00673851" w:rsidRDefault="00323351" w:rsidP="00AE6EF0">
      <w:pPr>
        <w:tabs>
          <w:tab w:val="left" w:pos="2552"/>
        </w:tabs>
        <w:spacing w:before="220" w:afterLines="50" w:after="156" w:line="340" w:lineRule="atLeast"/>
        <w:ind w:left="1701" w:hanging="2"/>
        <w:rPr>
          <w:rFonts w:ascii="Arial" w:eastAsiaTheme="minorEastAsia" w:hAnsi="Arial" w:cs="Arial"/>
          <w:kern w:val="0"/>
          <w:sz w:val="22"/>
          <w:szCs w:val="22"/>
        </w:rPr>
      </w:pPr>
      <w:r w:rsidRPr="00673851">
        <w:rPr>
          <w:rFonts w:ascii="Arial" w:eastAsiaTheme="minorEastAsia" w:hAnsi="Arial" w:cs="Arial"/>
          <w:kern w:val="0"/>
          <w:sz w:val="22"/>
          <w:szCs w:val="22"/>
        </w:rPr>
        <w:t>.8</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船长的意见或看法。</w:t>
      </w:r>
    </w:p>
    <w:p w14:paraId="0FC44AFA" w14:textId="77777777" w:rsidR="00323351" w:rsidRPr="00673851" w:rsidRDefault="00323351" w:rsidP="00AE6EF0">
      <w:pPr>
        <w:tabs>
          <w:tab w:val="left" w:pos="851"/>
        </w:tabs>
        <w:spacing w:before="220" w:afterLines="50" w:after="156" w:line="340" w:lineRule="atLeast"/>
        <w:rPr>
          <w:rFonts w:ascii="Arial" w:eastAsiaTheme="minorEastAsia" w:hAnsi="Arial" w:cs="Arial"/>
          <w:b/>
          <w:i/>
          <w:kern w:val="0"/>
          <w:sz w:val="22"/>
          <w:szCs w:val="22"/>
        </w:rPr>
      </w:pPr>
      <w:r w:rsidRPr="00673851">
        <w:rPr>
          <w:rFonts w:ascii="Arial" w:eastAsiaTheme="minorEastAsia" w:hAnsi="Arial" w:cs="Arial"/>
          <w:b/>
          <w:kern w:val="0"/>
          <w:sz w:val="22"/>
          <w:szCs w:val="22"/>
        </w:rPr>
        <w:t>3</w:t>
      </w:r>
      <w:r w:rsidRPr="00673851">
        <w:rPr>
          <w:rFonts w:ascii="Arial" w:eastAsiaTheme="minorEastAsia" w:hAnsi="Arial" w:cs="Arial"/>
          <w:b/>
          <w:kern w:val="0"/>
          <w:sz w:val="22"/>
          <w:szCs w:val="22"/>
        </w:rPr>
        <w:tab/>
      </w:r>
      <w:r w:rsidRPr="00673851">
        <w:rPr>
          <w:rFonts w:ascii="Arial" w:eastAsiaTheme="minorEastAsia" w:hAnsi="Arial" w:cs="Arial"/>
          <w:b/>
          <w:kern w:val="0"/>
          <w:sz w:val="22"/>
          <w:szCs w:val="22"/>
        </w:rPr>
        <w:t>重力自卸式散货船</w:t>
      </w:r>
    </w:p>
    <w:p w14:paraId="787D1642" w14:textId="77777777" w:rsidR="00323351" w:rsidRPr="00673851" w:rsidRDefault="00323351" w:rsidP="00AE6EF0">
      <w:pPr>
        <w:tabs>
          <w:tab w:val="left" w:pos="851"/>
        </w:tabs>
        <w:spacing w:before="220" w:afterLines="50" w:after="156" w:line="340" w:lineRule="atLeast"/>
        <w:rPr>
          <w:rFonts w:ascii="Arial" w:eastAsiaTheme="minorEastAsia" w:hAnsi="Arial" w:cs="Arial"/>
          <w:kern w:val="0"/>
          <w:sz w:val="22"/>
          <w:szCs w:val="22"/>
        </w:rPr>
      </w:pPr>
      <w:r w:rsidRPr="00673851">
        <w:rPr>
          <w:rFonts w:ascii="Arial" w:eastAsiaTheme="minorEastAsia" w:hAnsi="Arial" w:cs="Arial"/>
          <w:kern w:val="0"/>
          <w:sz w:val="22"/>
          <w:szCs w:val="22"/>
        </w:rPr>
        <w:t>3.1</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重力自卸式散货船系指货舱舱底装有重力流动系统的船舶，该系统使用可以开启或关闭的门使货物流到传送带上，传送带在货舱下面向船艏和船艉方向运转，从这里由传送系统方法将货物运到甲板并用可延伸到岸上带有传送带的自卸装置卸到岸上。不适用于带有诸如起重机和抓斗的卸货系统的船舶。</w:t>
      </w:r>
    </w:p>
    <w:p w14:paraId="71CBE014" w14:textId="77777777" w:rsidR="00323351" w:rsidRPr="00673851" w:rsidRDefault="00323351" w:rsidP="00AE6EF0">
      <w:pPr>
        <w:tabs>
          <w:tab w:val="left" w:pos="851"/>
        </w:tabs>
        <w:spacing w:before="220" w:afterLines="50" w:after="156" w:line="340" w:lineRule="atLeast"/>
        <w:rPr>
          <w:rFonts w:ascii="Arial" w:eastAsiaTheme="minorEastAsia" w:hAnsi="Arial" w:cs="Arial"/>
          <w:kern w:val="0"/>
          <w:sz w:val="22"/>
          <w:szCs w:val="22"/>
        </w:rPr>
      </w:pPr>
      <w:r w:rsidRPr="00673851">
        <w:rPr>
          <w:rFonts w:ascii="Arial" w:eastAsiaTheme="minorEastAsia" w:hAnsi="Arial" w:cs="Arial"/>
          <w:kern w:val="0"/>
          <w:sz w:val="22"/>
          <w:szCs w:val="22"/>
        </w:rPr>
        <w:t>3.2</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当这种货物装载在重力自卸式散货船上，本附录的下列要求不必适用：</w:t>
      </w:r>
    </w:p>
    <w:p w14:paraId="35605414" w14:textId="77777777" w:rsidR="00323351" w:rsidRPr="00673851" w:rsidRDefault="00323351" w:rsidP="00AE6EF0">
      <w:pPr>
        <w:tabs>
          <w:tab w:val="left" w:pos="1276"/>
        </w:tabs>
        <w:spacing w:before="220" w:afterLines="50" w:after="156" w:line="340" w:lineRule="atLeast"/>
        <w:ind w:firstLine="851"/>
        <w:rPr>
          <w:rFonts w:ascii="Arial" w:eastAsiaTheme="minorEastAsia" w:hAnsi="Arial" w:cs="Arial"/>
          <w:kern w:val="0"/>
          <w:sz w:val="22"/>
          <w:szCs w:val="22"/>
        </w:rPr>
      </w:pPr>
      <w:r w:rsidRPr="00673851">
        <w:rPr>
          <w:rFonts w:ascii="Arial" w:eastAsiaTheme="minorEastAsia" w:hAnsi="Arial" w:cs="Arial"/>
          <w:kern w:val="0"/>
          <w:sz w:val="22"/>
          <w:szCs w:val="22"/>
        </w:rPr>
        <w:t>-</w:t>
      </w:r>
      <w:r w:rsidRPr="00673851">
        <w:rPr>
          <w:rFonts w:ascii="Arial" w:eastAsiaTheme="minorEastAsia" w:hAnsi="Arial" w:cs="Arial"/>
          <w:kern w:val="0"/>
          <w:sz w:val="22"/>
          <w:szCs w:val="22"/>
        </w:rPr>
        <w:tab/>
      </w:r>
      <w:r w:rsidRPr="0081692D">
        <w:rPr>
          <w:rFonts w:asciiTheme="minorEastAsia" w:eastAsiaTheme="minorEastAsia" w:hAnsiTheme="minorEastAsia" w:cs="Arial"/>
          <w:kern w:val="0"/>
          <w:sz w:val="22"/>
          <w:szCs w:val="22"/>
        </w:rPr>
        <w:t>“积载和隔离要求”的</w:t>
      </w:r>
      <w:r w:rsidRPr="00673851">
        <w:rPr>
          <w:rFonts w:ascii="Arial" w:eastAsiaTheme="minorEastAsia" w:hAnsi="Arial" w:cs="Arial"/>
          <w:kern w:val="0"/>
          <w:sz w:val="22"/>
          <w:szCs w:val="22"/>
        </w:rPr>
        <w:t>第</w:t>
      </w:r>
      <w:r w:rsidRPr="00673851">
        <w:rPr>
          <w:rFonts w:ascii="Arial" w:eastAsiaTheme="minorEastAsia" w:hAnsi="Arial" w:cs="Arial"/>
          <w:kern w:val="0"/>
          <w:sz w:val="22"/>
          <w:szCs w:val="22"/>
        </w:rPr>
        <w:t>1</w:t>
      </w:r>
      <w:r w:rsidRPr="00673851">
        <w:rPr>
          <w:rFonts w:ascii="Arial" w:eastAsiaTheme="minorEastAsia" w:hAnsi="Arial" w:cs="Arial"/>
          <w:kern w:val="0"/>
          <w:sz w:val="22"/>
          <w:szCs w:val="22"/>
        </w:rPr>
        <w:t>段</w:t>
      </w:r>
    </w:p>
    <w:p w14:paraId="4B8663FF" w14:textId="77777777" w:rsidR="00323351" w:rsidRPr="00673851" w:rsidRDefault="00323351" w:rsidP="00AE6EF0">
      <w:pPr>
        <w:tabs>
          <w:tab w:val="left" w:pos="1276"/>
        </w:tabs>
        <w:spacing w:before="220" w:afterLines="50" w:after="156" w:line="340" w:lineRule="atLeast"/>
        <w:ind w:firstLine="851"/>
        <w:rPr>
          <w:rFonts w:ascii="Arial" w:eastAsiaTheme="minorEastAsia" w:hAnsi="Arial" w:cs="Arial"/>
          <w:kern w:val="0"/>
          <w:sz w:val="22"/>
          <w:szCs w:val="22"/>
        </w:rPr>
      </w:pPr>
      <w:r w:rsidRPr="00673851">
        <w:rPr>
          <w:rFonts w:ascii="Arial" w:eastAsiaTheme="minorEastAsia" w:hAnsi="Arial" w:cs="Arial"/>
          <w:kern w:val="0"/>
          <w:sz w:val="22"/>
          <w:szCs w:val="22"/>
        </w:rPr>
        <w:t>-</w:t>
      </w:r>
      <w:r w:rsidRPr="00673851">
        <w:rPr>
          <w:rFonts w:ascii="Arial" w:eastAsiaTheme="minorEastAsia" w:hAnsi="Arial" w:cs="Arial"/>
          <w:kern w:val="0"/>
          <w:sz w:val="22"/>
          <w:szCs w:val="22"/>
        </w:rPr>
        <w:tab/>
      </w:r>
      <w:r w:rsidRPr="0081692D">
        <w:rPr>
          <w:rFonts w:asciiTheme="minorEastAsia" w:eastAsiaTheme="minorEastAsia" w:hAnsiTheme="minorEastAsia" w:cs="Arial"/>
          <w:kern w:val="0"/>
          <w:sz w:val="22"/>
          <w:szCs w:val="22"/>
        </w:rPr>
        <w:t>“对所有煤的一般要求”的</w:t>
      </w:r>
      <w:r w:rsidRPr="00673851">
        <w:rPr>
          <w:rFonts w:ascii="Arial" w:eastAsiaTheme="minorEastAsia" w:hAnsi="Arial" w:cs="Arial"/>
          <w:kern w:val="0"/>
          <w:sz w:val="22"/>
          <w:szCs w:val="22"/>
        </w:rPr>
        <w:t>第</w:t>
      </w:r>
      <w:r w:rsidRPr="00673851">
        <w:rPr>
          <w:rFonts w:ascii="Arial" w:eastAsiaTheme="minorEastAsia" w:hAnsi="Arial" w:cs="Arial"/>
          <w:kern w:val="0"/>
          <w:sz w:val="22"/>
          <w:szCs w:val="22"/>
        </w:rPr>
        <w:t>9</w:t>
      </w:r>
      <w:r w:rsidRPr="00673851">
        <w:rPr>
          <w:rFonts w:ascii="Arial" w:eastAsiaTheme="minorEastAsia" w:hAnsi="Arial" w:cs="Arial"/>
          <w:kern w:val="0"/>
          <w:sz w:val="22"/>
          <w:szCs w:val="22"/>
        </w:rPr>
        <w:t>段</w:t>
      </w:r>
    </w:p>
    <w:p w14:paraId="7DB71A94" w14:textId="77777777" w:rsidR="00323351" w:rsidRPr="00673851" w:rsidRDefault="00323351" w:rsidP="00AE6EF0">
      <w:pPr>
        <w:tabs>
          <w:tab w:val="left" w:pos="851"/>
        </w:tabs>
        <w:spacing w:before="220" w:afterLines="50" w:after="156" w:line="340" w:lineRule="atLeast"/>
        <w:rPr>
          <w:rFonts w:ascii="Arial" w:eastAsiaTheme="minorEastAsia" w:hAnsi="Arial" w:cs="Arial"/>
          <w:kern w:val="0"/>
          <w:sz w:val="22"/>
          <w:szCs w:val="22"/>
        </w:rPr>
      </w:pPr>
      <w:r w:rsidRPr="00673851">
        <w:rPr>
          <w:rFonts w:ascii="Arial" w:eastAsiaTheme="minorEastAsia" w:hAnsi="Arial" w:cs="Arial"/>
          <w:kern w:val="0"/>
          <w:sz w:val="22"/>
          <w:szCs w:val="22"/>
        </w:rPr>
        <w:t>3.3</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装货航行的货物气体监测程序</w:t>
      </w:r>
    </w:p>
    <w:p w14:paraId="7483A403" w14:textId="77777777" w:rsidR="00323351" w:rsidRPr="00673851" w:rsidRDefault="00323351" w:rsidP="00AE6EF0">
      <w:pPr>
        <w:tabs>
          <w:tab w:val="left" w:pos="851"/>
        </w:tabs>
        <w:spacing w:before="220" w:afterLines="50" w:after="156" w:line="340" w:lineRule="atLeast"/>
        <w:rPr>
          <w:rFonts w:ascii="Arial" w:eastAsiaTheme="minorEastAsia" w:hAnsi="Arial" w:cs="Arial"/>
          <w:kern w:val="0"/>
          <w:sz w:val="22"/>
          <w:szCs w:val="22"/>
        </w:rPr>
      </w:pPr>
      <w:r w:rsidRPr="00673851">
        <w:rPr>
          <w:rFonts w:ascii="Arial" w:eastAsiaTheme="minorEastAsia" w:hAnsi="Arial" w:cs="Arial"/>
          <w:kern w:val="0"/>
          <w:sz w:val="22"/>
          <w:szCs w:val="22"/>
        </w:rPr>
        <w:t>3.3.1</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散装货煤安全程序</w:t>
      </w:r>
    </w:p>
    <w:p w14:paraId="7937F7DB" w14:textId="77777777" w:rsidR="00323351" w:rsidRPr="00673851" w:rsidRDefault="00323351" w:rsidP="00AE6EF0">
      <w:pPr>
        <w:tabs>
          <w:tab w:val="left" w:pos="851"/>
        </w:tabs>
        <w:spacing w:before="220" w:afterLines="50" w:after="156" w:line="340" w:lineRule="atLeast"/>
        <w:rPr>
          <w:rFonts w:ascii="Arial" w:eastAsiaTheme="minorEastAsia" w:hAnsi="Arial" w:cs="Arial"/>
          <w:kern w:val="0"/>
          <w:sz w:val="22"/>
          <w:szCs w:val="22"/>
        </w:rPr>
      </w:pPr>
      <w:r w:rsidRPr="00673851">
        <w:rPr>
          <w:rFonts w:ascii="Arial" w:eastAsiaTheme="minorEastAsia" w:hAnsi="Arial" w:cs="Arial"/>
          <w:kern w:val="0"/>
          <w:sz w:val="22"/>
          <w:szCs w:val="22"/>
        </w:rPr>
        <w:t>3.3.1.1</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当这些货物装载在重力自卸式散货船上时，这些要求适用。建议船舶经营人制定一份要求船舶遵守的针对这种货物诸如流程图的文件，描述货物操作和卸货程序。</w:t>
      </w:r>
    </w:p>
    <w:p w14:paraId="732C74A2" w14:textId="77777777" w:rsidR="00323351" w:rsidRPr="0081692D" w:rsidRDefault="00323351" w:rsidP="00AE6EF0">
      <w:pPr>
        <w:tabs>
          <w:tab w:val="left" w:pos="851"/>
        </w:tabs>
        <w:spacing w:before="220" w:afterLines="50" w:after="156" w:line="340" w:lineRule="atLeast"/>
        <w:rPr>
          <w:rFonts w:ascii="Arial" w:eastAsiaTheme="minorEastAsia" w:hAnsi="Arial" w:cs="Arial"/>
          <w:b/>
          <w:kern w:val="0"/>
          <w:sz w:val="22"/>
          <w:szCs w:val="22"/>
        </w:rPr>
      </w:pPr>
      <w:r w:rsidRPr="0081692D">
        <w:rPr>
          <w:rFonts w:ascii="Arial" w:eastAsiaTheme="minorEastAsia" w:hAnsi="Arial" w:cs="Arial"/>
          <w:b/>
          <w:kern w:val="0"/>
          <w:sz w:val="22"/>
          <w:szCs w:val="22"/>
        </w:rPr>
        <w:t>3.4</w:t>
      </w:r>
      <w:r w:rsidRPr="0081692D">
        <w:rPr>
          <w:rFonts w:ascii="Arial" w:eastAsiaTheme="minorEastAsia" w:hAnsi="Arial" w:cs="Arial"/>
          <w:b/>
          <w:kern w:val="0"/>
          <w:sz w:val="22"/>
          <w:szCs w:val="22"/>
        </w:rPr>
        <w:tab/>
      </w:r>
      <w:r w:rsidRPr="0081692D">
        <w:rPr>
          <w:rFonts w:ascii="Arial" w:eastAsiaTheme="minorEastAsia" w:hAnsi="Arial" w:cs="Arial"/>
          <w:b/>
          <w:kern w:val="0"/>
          <w:sz w:val="22"/>
          <w:szCs w:val="22"/>
        </w:rPr>
        <w:t>通风</w:t>
      </w:r>
    </w:p>
    <w:p w14:paraId="0B83503C" w14:textId="77777777" w:rsidR="00323351" w:rsidRPr="00673851" w:rsidRDefault="00323351" w:rsidP="00AE6EF0">
      <w:pPr>
        <w:tabs>
          <w:tab w:val="left" w:pos="851"/>
        </w:tabs>
        <w:spacing w:before="220" w:afterLines="50" w:after="156" w:line="340" w:lineRule="atLeast"/>
        <w:rPr>
          <w:rFonts w:ascii="Arial" w:eastAsiaTheme="minorEastAsia" w:hAnsi="Arial" w:cs="Arial"/>
          <w:kern w:val="0"/>
          <w:sz w:val="22"/>
          <w:szCs w:val="22"/>
        </w:rPr>
      </w:pPr>
      <w:r w:rsidRPr="00673851">
        <w:rPr>
          <w:rFonts w:ascii="Arial" w:eastAsiaTheme="minorEastAsia" w:hAnsi="Arial" w:cs="Arial"/>
          <w:kern w:val="0"/>
          <w:sz w:val="22"/>
          <w:szCs w:val="22"/>
        </w:rPr>
        <w:t>3.4.1</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通风时，须确保额外的空气不会进入货煤本身内部，因其可最终导致自热。</w:t>
      </w:r>
    </w:p>
    <w:p w14:paraId="47A9B822" w14:textId="77777777" w:rsidR="00323351" w:rsidRPr="00673851" w:rsidRDefault="00323351" w:rsidP="00AE6EF0">
      <w:pPr>
        <w:tabs>
          <w:tab w:val="left" w:pos="851"/>
        </w:tabs>
        <w:spacing w:before="220" w:afterLines="50" w:after="156" w:line="340" w:lineRule="atLeast"/>
        <w:rPr>
          <w:rFonts w:ascii="Arial" w:eastAsiaTheme="minorEastAsia" w:hAnsi="Arial" w:cs="Arial"/>
          <w:kern w:val="0"/>
          <w:sz w:val="22"/>
          <w:szCs w:val="22"/>
        </w:rPr>
      </w:pPr>
      <w:r w:rsidRPr="00673851">
        <w:rPr>
          <w:rFonts w:ascii="Arial" w:eastAsiaTheme="minorEastAsia" w:hAnsi="Arial" w:cs="Arial"/>
          <w:kern w:val="0"/>
          <w:sz w:val="22"/>
          <w:szCs w:val="22"/>
        </w:rPr>
        <w:t>3.4.2</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由于隧道上方货物漏斗的底部存在非气密的卸货门，须使用下述通风方式：</w:t>
      </w:r>
    </w:p>
    <w:p w14:paraId="5509BBE1" w14:textId="77777777" w:rsidR="00323351" w:rsidRPr="00673851" w:rsidRDefault="00323351" w:rsidP="00AE6EF0">
      <w:pPr>
        <w:spacing w:before="220" w:afterLines="50" w:after="156" w:line="340" w:lineRule="atLeast"/>
        <w:ind w:left="1256" w:hanging="416"/>
        <w:rPr>
          <w:rFonts w:ascii="Arial" w:eastAsiaTheme="minorEastAsia" w:hAnsi="Arial" w:cs="Arial"/>
          <w:kern w:val="0"/>
          <w:sz w:val="22"/>
          <w:szCs w:val="22"/>
        </w:rPr>
      </w:pPr>
      <w:r w:rsidRPr="00673851">
        <w:rPr>
          <w:rFonts w:ascii="Arial" w:eastAsiaTheme="minorEastAsia" w:hAnsi="Arial" w:cs="Arial"/>
          <w:kern w:val="0"/>
          <w:sz w:val="22"/>
          <w:szCs w:val="22"/>
        </w:rPr>
        <w:t>-</w:t>
      </w:r>
      <w:r w:rsidRPr="00673851">
        <w:rPr>
          <w:rFonts w:ascii="Arial" w:eastAsiaTheme="minorEastAsia" w:hAnsi="Arial" w:cs="Arial"/>
          <w:kern w:val="0"/>
          <w:sz w:val="22"/>
          <w:szCs w:val="22"/>
        </w:rPr>
        <w:tab/>
      </w:r>
      <w:r w:rsidRPr="00673851">
        <w:rPr>
          <w:rFonts w:ascii="Arial" w:eastAsiaTheme="minorEastAsia" w:hAnsi="Arial" w:cs="Arial"/>
          <w:kern w:val="0"/>
          <w:sz w:val="22"/>
          <w:szCs w:val="22"/>
        </w:rPr>
        <w:t>如果在隧道内发现甲烷，</w:t>
      </w:r>
      <w:r w:rsidRPr="0081692D">
        <w:rPr>
          <w:rFonts w:asciiTheme="minorEastAsia" w:eastAsiaTheme="minorEastAsia" w:hAnsiTheme="minorEastAsia" w:cs="Arial"/>
          <w:kern w:val="0"/>
          <w:sz w:val="22"/>
          <w:szCs w:val="22"/>
        </w:rPr>
        <w:t>须“正压”通风</w:t>
      </w:r>
      <w:r w:rsidRPr="00673851">
        <w:rPr>
          <w:rFonts w:ascii="Arial" w:eastAsiaTheme="minorEastAsia" w:hAnsi="Arial" w:cs="Arial"/>
          <w:kern w:val="0"/>
          <w:sz w:val="22"/>
          <w:szCs w:val="22"/>
        </w:rPr>
        <w:t>（在隧道内供气比排气量大以去除甲烷气体）。</w:t>
      </w:r>
    </w:p>
    <w:p w14:paraId="7179842C" w14:textId="77777777" w:rsidR="00323351" w:rsidRPr="0081692D" w:rsidRDefault="00323351" w:rsidP="00AE6EF0">
      <w:pPr>
        <w:spacing w:before="220" w:afterLines="50" w:after="156" w:line="340" w:lineRule="atLeast"/>
        <w:ind w:left="1256" w:hanging="416"/>
        <w:rPr>
          <w:rFonts w:ascii="Arial" w:eastAsiaTheme="minorEastAsia" w:hAnsi="Arial" w:cs="Arial"/>
          <w:kern w:val="0"/>
          <w:sz w:val="22"/>
          <w:szCs w:val="22"/>
        </w:rPr>
      </w:pPr>
      <w:r w:rsidRPr="0081692D">
        <w:rPr>
          <w:rFonts w:ascii="Arial" w:eastAsiaTheme="minorEastAsia" w:hAnsi="Arial" w:cs="Arial"/>
          <w:kern w:val="0"/>
          <w:sz w:val="22"/>
          <w:szCs w:val="22"/>
        </w:rPr>
        <w:t>-</w:t>
      </w:r>
      <w:r w:rsidRPr="0081692D">
        <w:rPr>
          <w:rFonts w:ascii="Arial" w:eastAsiaTheme="minorEastAsia" w:hAnsi="Arial" w:cs="Arial"/>
          <w:kern w:val="0"/>
          <w:sz w:val="22"/>
          <w:szCs w:val="22"/>
        </w:rPr>
        <w:tab/>
      </w:r>
      <w:r w:rsidRPr="0081692D">
        <w:rPr>
          <w:rFonts w:ascii="Arial" w:eastAsiaTheme="minorEastAsia" w:hAnsi="Arial" w:cs="Arial"/>
          <w:kern w:val="0"/>
          <w:sz w:val="22"/>
          <w:szCs w:val="22"/>
        </w:rPr>
        <w:t>如果隧道内发现一氧化碳，</w:t>
      </w:r>
      <w:r w:rsidRPr="0081692D">
        <w:rPr>
          <w:rFonts w:asciiTheme="minorEastAsia" w:eastAsiaTheme="minorEastAsia" w:hAnsiTheme="minorEastAsia" w:cs="Arial"/>
          <w:kern w:val="0"/>
          <w:sz w:val="22"/>
          <w:szCs w:val="22"/>
        </w:rPr>
        <w:t>须“负压”</w:t>
      </w:r>
      <w:r w:rsidRPr="0081692D">
        <w:rPr>
          <w:rFonts w:ascii="Arial" w:eastAsiaTheme="minorEastAsia" w:hAnsi="Arial" w:cs="Arial"/>
          <w:kern w:val="0"/>
          <w:sz w:val="22"/>
          <w:szCs w:val="22"/>
        </w:rPr>
        <w:t>通风（在隧道内排气比供气量大以去除一氧化碳）。一氧化碳的释放可能预示发生自热。</w:t>
      </w:r>
    </w:p>
    <w:p w14:paraId="5DD0793A" w14:textId="77777777" w:rsidR="00323351" w:rsidRPr="0081692D" w:rsidRDefault="00323351" w:rsidP="00AE6EF0">
      <w:pPr>
        <w:spacing w:before="220" w:afterLines="50" w:after="156" w:line="340" w:lineRule="atLeast"/>
        <w:rPr>
          <w:rFonts w:ascii="Arial" w:eastAsiaTheme="minorEastAsia" w:hAnsi="Arial" w:cs="Arial"/>
          <w:b/>
          <w:kern w:val="0"/>
          <w:sz w:val="22"/>
          <w:szCs w:val="22"/>
        </w:rPr>
      </w:pPr>
      <w:r w:rsidRPr="0081692D">
        <w:rPr>
          <w:rFonts w:ascii="Arial" w:eastAsiaTheme="minorEastAsia" w:hAnsi="Arial" w:cs="Arial"/>
          <w:b/>
          <w:kern w:val="0"/>
          <w:sz w:val="22"/>
          <w:szCs w:val="22"/>
        </w:rPr>
        <w:t>货煤的气体监测程序</w:t>
      </w:r>
    </w:p>
    <w:p w14:paraId="21C79FFB" w14:textId="77777777" w:rsidR="00323351" w:rsidRPr="0081692D" w:rsidRDefault="00323351" w:rsidP="00AE6EF0">
      <w:pPr>
        <w:tabs>
          <w:tab w:val="left" w:pos="851"/>
        </w:tabs>
        <w:spacing w:before="220" w:afterLines="50" w:after="156" w:line="340" w:lineRule="atLeast"/>
        <w:rPr>
          <w:rFonts w:ascii="Arial" w:eastAsiaTheme="minorEastAsia" w:hAnsi="Arial" w:cs="Arial"/>
          <w:b/>
          <w:kern w:val="0"/>
          <w:sz w:val="22"/>
          <w:szCs w:val="22"/>
        </w:rPr>
      </w:pPr>
      <w:r w:rsidRPr="0081692D">
        <w:rPr>
          <w:rFonts w:ascii="Arial" w:eastAsiaTheme="minorEastAsia" w:hAnsi="Arial" w:cs="Arial"/>
          <w:b/>
          <w:kern w:val="0"/>
          <w:sz w:val="22"/>
          <w:szCs w:val="22"/>
        </w:rPr>
        <w:t>1</w:t>
      </w:r>
      <w:r w:rsidRPr="0081692D">
        <w:rPr>
          <w:rFonts w:ascii="Arial" w:eastAsiaTheme="minorEastAsia" w:hAnsi="Arial" w:cs="Arial"/>
          <w:b/>
          <w:i/>
          <w:kern w:val="0"/>
          <w:sz w:val="22"/>
          <w:szCs w:val="22"/>
        </w:rPr>
        <w:tab/>
      </w:r>
      <w:r w:rsidRPr="0081692D">
        <w:rPr>
          <w:rFonts w:ascii="Arial" w:eastAsiaTheme="minorEastAsia" w:hAnsi="Arial" w:cs="Arial"/>
          <w:b/>
          <w:kern w:val="0"/>
          <w:sz w:val="22"/>
          <w:szCs w:val="22"/>
        </w:rPr>
        <w:t>注意事项</w:t>
      </w:r>
    </w:p>
    <w:p w14:paraId="025127F8" w14:textId="77777777" w:rsidR="00323351" w:rsidRPr="0081692D" w:rsidRDefault="00323351" w:rsidP="00AE6EF0">
      <w:pPr>
        <w:tabs>
          <w:tab w:val="left" w:pos="851"/>
        </w:tabs>
        <w:spacing w:before="220" w:afterLines="50" w:after="156" w:line="340" w:lineRule="atLeast"/>
        <w:rPr>
          <w:rFonts w:ascii="Arial" w:eastAsiaTheme="minorEastAsia" w:hAnsi="Arial" w:cs="Arial"/>
          <w:kern w:val="0"/>
          <w:sz w:val="22"/>
          <w:szCs w:val="22"/>
        </w:rPr>
      </w:pPr>
      <w:r w:rsidRPr="0081692D">
        <w:rPr>
          <w:rFonts w:ascii="Arial" w:eastAsiaTheme="minorEastAsia" w:hAnsi="Arial" w:cs="Arial"/>
          <w:kern w:val="0"/>
          <w:sz w:val="22"/>
          <w:szCs w:val="22"/>
        </w:rPr>
        <w:t>1.1</w:t>
      </w:r>
      <w:r w:rsidRPr="0081692D">
        <w:rPr>
          <w:rFonts w:ascii="Arial" w:eastAsiaTheme="minorEastAsia" w:hAnsi="Arial" w:cs="Arial"/>
          <w:kern w:val="0"/>
          <w:sz w:val="22"/>
          <w:szCs w:val="22"/>
        </w:rPr>
        <w:tab/>
      </w:r>
      <w:r w:rsidRPr="0081692D">
        <w:rPr>
          <w:rFonts w:ascii="Arial" w:eastAsiaTheme="minorEastAsia" w:hAnsi="Arial" w:cs="Arial"/>
          <w:kern w:val="0"/>
          <w:sz w:val="22"/>
          <w:szCs w:val="22"/>
        </w:rPr>
        <w:t>如果按照以下程序对一氧化碳进行监测，将会及早测定出货煤自热的可靠情况。这样就可以及时采取防范措施。如果在货物处所内探测出其一氧化碳含量稳定上升，则肯定正在发生自热。</w:t>
      </w:r>
    </w:p>
    <w:p w14:paraId="7E770904" w14:textId="77777777" w:rsidR="00323351" w:rsidRPr="00990E2C" w:rsidRDefault="00323351" w:rsidP="00990E2C">
      <w:pPr>
        <w:tabs>
          <w:tab w:val="left" w:pos="851"/>
        </w:tabs>
        <w:spacing w:before="200" w:afterLines="50" w:after="156" w:line="340" w:lineRule="atLeast"/>
        <w:rPr>
          <w:rFonts w:ascii="Arial" w:eastAsiaTheme="minorEastAsia" w:hAnsi="Arial" w:cs="Arial"/>
          <w:spacing w:val="-6"/>
          <w:kern w:val="0"/>
          <w:sz w:val="22"/>
          <w:szCs w:val="22"/>
        </w:rPr>
      </w:pPr>
      <w:r w:rsidRPr="0081692D">
        <w:rPr>
          <w:rFonts w:ascii="Arial" w:eastAsiaTheme="minorEastAsia" w:hAnsi="Arial" w:cs="Arial"/>
          <w:kern w:val="0"/>
          <w:sz w:val="22"/>
          <w:szCs w:val="22"/>
        </w:rPr>
        <w:lastRenderedPageBreak/>
        <w:t>1.2</w:t>
      </w:r>
      <w:r w:rsidRPr="0081692D">
        <w:rPr>
          <w:rFonts w:ascii="Arial" w:eastAsiaTheme="minorEastAsia" w:hAnsi="Arial" w:cs="Arial"/>
          <w:kern w:val="0"/>
          <w:sz w:val="22"/>
          <w:szCs w:val="22"/>
        </w:rPr>
        <w:tab/>
      </w:r>
      <w:r w:rsidRPr="0081692D">
        <w:rPr>
          <w:rFonts w:ascii="Arial" w:eastAsiaTheme="minorEastAsia" w:hAnsi="Arial" w:cs="Arial"/>
          <w:kern w:val="0"/>
          <w:sz w:val="22"/>
          <w:szCs w:val="22"/>
        </w:rPr>
        <w:t>从事煤运输的所有船舶均须携带甲烷、氧气和一氧化碳含量检测仪器，从而能够监测货物处所中的气体。这类仪器须按照制造商的须知进行定期保养和校准。对在未</w:t>
      </w:r>
      <w:r w:rsidRPr="00990E2C">
        <w:rPr>
          <w:rFonts w:ascii="Arial" w:eastAsiaTheme="minorEastAsia" w:hAnsi="Arial" w:cs="Arial"/>
          <w:spacing w:val="-6"/>
          <w:kern w:val="0"/>
          <w:sz w:val="22"/>
          <w:szCs w:val="22"/>
        </w:rPr>
        <w:t>进行通风的货舱中经常出现的低含氧量情况中的甲烷测量，须谨慎解读测量数据。通常用于测定甲烷含量的催化传感器的精确测量均依赖于充足的氧气含量。这一现象不影响一氧化碳的测定，也不影响利用红外线传感器测定甲烷含量。可向仪器制造商获取进一步的指导。</w:t>
      </w:r>
    </w:p>
    <w:p w14:paraId="37A1D9F0" w14:textId="77777777" w:rsidR="00323351" w:rsidRPr="0081692D" w:rsidRDefault="00323351" w:rsidP="00990E2C">
      <w:pPr>
        <w:tabs>
          <w:tab w:val="left" w:pos="851"/>
        </w:tabs>
        <w:spacing w:before="200" w:afterLines="50" w:after="156" w:line="340" w:lineRule="atLeast"/>
        <w:rPr>
          <w:rFonts w:ascii="Arial" w:eastAsiaTheme="minorEastAsia" w:hAnsi="Arial" w:cs="Arial"/>
          <w:b/>
          <w:kern w:val="0"/>
          <w:sz w:val="22"/>
          <w:szCs w:val="22"/>
        </w:rPr>
      </w:pPr>
      <w:r w:rsidRPr="0081692D">
        <w:rPr>
          <w:rFonts w:ascii="Arial" w:eastAsiaTheme="minorEastAsia" w:hAnsi="Arial" w:cs="Arial"/>
          <w:b/>
          <w:kern w:val="0"/>
          <w:sz w:val="22"/>
          <w:szCs w:val="22"/>
        </w:rPr>
        <w:t>2</w:t>
      </w:r>
      <w:r w:rsidRPr="0081692D">
        <w:rPr>
          <w:rFonts w:ascii="Arial" w:eastAsiaTheme="minorEastAsia" w:hAnsi="Arial" w:cs="Arial"/>
          <w:b/>
          <w:i/>
          <w:kern w:val="0"/>
          <w:sz w:val="22"/>
          <w:szCs w:val="22"/>
        </w:rPr>
        <w:tab/>
      </w:r>
      <w:r w:rsidRPr="0081692D">
        <w:rPr>
          <w:rFonts w:ascii="Arial" w:eastAsiaTheme="minorEastAsia" w:hAnsi="Arial" w:cs="Arial"/>
          <w:b/>
          <w:kern w:val="0"/>
          <w:sz w:val="22"/>
          <w:szCs w:val="22"/>
        </w:rPr>
        <w:t>采样和测量程序</w:t>
      </w:r>
    </w:p>
    <w:p w14:paraId="5732A3ED" w14:textId="77777777" w:rsidR="00323351" w:rsidRPr="0081692D" w:rsidRDefault="00323351" w:rsidP="00990E2C">
      <w:pPr>
        <w:tabs>
          <w:tab w:val="left" w:pos="851"/>
        </w:tabs>
        <w:spacing w:before="200" w:afterLines="50" w:after="156" w:line="340" w:lineRule="atLeast"/>
        <w:rPr>
          <w:rFonts w:ascii="Arial" w:eastAsiaTheme="minorEastAsia" w:hAnsi="Arial" w:cs="Arial"/>
          <w:b/>
          <w:kern w:val="0"/>
          <w:sz w:val="22"/>
          <w:szCs w:val="22"/>
        </w:rPr>
      </w:pPr>
      <w:r w:rsidRPr="0081692D">
        <w:rPr>
          <w:rFonts w:ascii="Arial" w:eastAsiaTheme="minorEastAsia" w:hAnsi="Arial" w:cs="Arial"/>
          <w:b/>
          <w:kern w:val="0"/>
          <w:sz w:val="22"/>
          <w:szCs w:val="22"/>
        </w:rPr>
        <w:t>2.1</w:t>
      </w:r>
      <w:r w:rsidRPr="0081692D">
        <w:rPr>
          <w:rFonts w:ascii="Arial" w:eastAsiaTheme="minorEastAsia" w:hAnsi="Arial" w:cs="Arial"/>
          <w:b/>
          <w:i/>
          <w:kern w:val="0"/>
          <w:sz w:val="22"/>
          <w:szCs w:val="22"/>
        </w:rPr>
        <w:tab/>
      </w:r>
      <w:r w:rsidRPr="0081692D">
        <w:rPr>
          <w:rFonts w:ascii="Arial" w:eastAsiaTheme="minorEastAsia" w:hAnsi="Arial" w:cs="Arial"/>
          <w:b/>
          <w:kern w:val="0"/>
          <w:sz w:val="22"/>
          <w:szCs w:val="22"/>
        </w:rPr>
        <w:t>仪器</w:t>
      </w:r>
    </w:p>
    <w:p w14:paraId="4CC7AFD6" w14:textId="77777777" w:rsidR="00323351" w:rsidRPr="0081692D" w:rsidRDefault="00323351" w:rsidP="00990E2C">
      <w:pPr>
        <w:tabs>
          <w:tab w:val="left" w:pos="851"/>
        </w:tabs>
        <w:spacing w:before="200" w:afterLines="50" w:after="156" w:line="340" w:lineRule="atLeast"/>
        <w:rPr>
          <w:rFonts w:ascii="Arial" w:eastAsiaTheme="minorEastAsia" w:hAnsi="Arial" w:cs="Arial"/>
          <w:kern w:val="0"/>
          <w:sz w:val="22"/>
          <w:szCs w:val="22"/>
        </w:rPr>
      </w:pPr>
      <w:r w:rsidRPr="0081692D">
        <w:rPr>
          <w:rFonts w:ascii="Arial" w:eastAsiaTheme="minorEastAsia" w:hAnsi="Arial" w:cs="Arial"/>
          <w:kern w:val="0"/>
          <w:sz w:val="22"/>
          <w:szCs w:val="22"/>
        </w:rPr>
        <w:t>2.1.1</w:t>
      </w:r>
      <w:r w:rsidRPr="0081692D">
        <w:rPr>
          <w:rFonts w:ascii="Arial" w:eastAsiaTheme="minorEastAsia" w:hAnsi="Arial" w:cs="Arial"/>
          <w:kern w:val="0"/>
          <w:sz w:val="22"/>
          <w:szCs w:val="22"/>
        </w:rPr>
        <w:tab/>
      </w:r>
      <w:r w:rsidRPr="0081692D">
        <w:rPr>
          <w:rFonts w:ascii="Arial" w:eastAsiaTheme="minorEastAsia" w:hAnsi="Arial" w:cs="Arial"/>
          <w:kern w:val="0"/>
          <w:sz w:val="22"/>
          <w:szCs w:val="22"/>
        </w:rPr>
        <w:t>运输该货物的船上须配备一部能测定甲烷、氧气和一氧化碳含量的仪器。该仪器须装有吸气管、软管和一节防火花的金属管，以便能从舱内方形空间采集出具有代表性的气样。</w:t>
      </w:r>
    </w:p>
    <w:p w14:paraId="23B17E6F" w14:textId="77777777" w:rsidR="00323351" w:rsidRPr="0081692D" w:rsidRDefault="00323351" w:rsidP="00990E2C">
      <w:pPr>
        <w:tabs>
          <w:tab w:val="left" w:pos="851"/>
        </w:tabs>
        <w:spacing w:before="200" w:afterLines="50" w:after="156" w:line="340" w:lineRule="atLeast"/>
        <w:rPr>
          <w:rFonts w:ascii="Arial" w:eastAsiaTheme="minorEastAsia" w:hAnsi="Arial" w:cs="Arial"/>
          <w:kern w:val="0"/>
          <w:sz w:val="22"/>
          <w:szCs w:val="22"/>
        </w:rPr>
      </w:pPr>
      <w:r w:rsidRPr="0081692D">
        <w:rPr>
          <w:rFonts w:ascii="Arial" w:eastAsiaTheme="minorEastAsia" w:hAnsi="Arial" w:cs="Arial"/>
          <w:kern w:val="0"/>
          <w:sz w:val="22"/>
          <w:szCs w:val="22"/>
        </w:rPr>
        <w:t>2.1.2</w:t>
      </w:r>
      <w:r w:rsidRPr="0081692D">
        <w:rPr>
          <w:rFonts w:ascii="Arial" w:eastAsiaTheme="minorEastAsia" w:hAnsi="Arial" w:cs="Arial"/>
          <w:kern w:val="0"/>
          <w:sz w:val="22"/>
          <w:szCs w:val="22"/>
        </w:rPr>
        <w:tab/>
      </w:r>
      <w:r w:rsidRPr="0081692D">
        <w:rPr>
          <w:rFonts w:ascii="Arial" w:eastAsiaTheme="minorEastAsia" w:hAnsi="Arial" w:cs="Arial"/>
          <w:kern w:val="0"/>
          <w:sz w:val="22"/>
          <w:szCs w:val="22"/>
        </w:rPr>
        <w:t>须按照制造商的建议使用过滤器防止水汽进入仪器中。即使小量水汽存在也会影响测量精度。</w:t>
      </w:r>
    </w:p>
    <w:p w14:paraId="6B4C2C0F" w14:textId="77777777" w:rsidR="00323351" w:rsidRPr="0081692D" w:rsidRDefault="00323351" w:rsidP="00990E2C">
      <w:pPr>
        <w:tabs>
          <w:tab w:val="left" w:pos="851"/>
        </w:tabs>
        <w:spacing w:before="200" w:afterLines="50" w:after="156" w:line="340" w:lineRule="atLeast"/>
        <w:rPr>
          <w:rFonts w:ascii="Arial" w:eastAsiaTheme="minorEastAsia" w:hAnsi="Arial" w:cs="Arial"/>
          <w:b/>
          <w:kern w:val="0"/>
          <w:sz w:val="22"/>
          <w:szCs w:val="22"/>
        </w:rPr>
      </w:pPr>
      <w:r w:rsidRPr="0081692D">
        <w:rPr>
          <w:rFonts w:ascii="Arial" w:eastAsiaTheme="minorEastAsia" w:hAnsi="Arial" w:cs="Arial"/>
          <w:b/>
          <w:kern w:val="0"/>
          <w:sz w:val="22"/>
          <w:szCs w:val="22"/>
        </w:rPr>
        <w:t>2.2</w:t>
      </w:r>
      <w:r w:rsidRPr="0081692D">
        <w:rPr>
          <w:rFonts w:ascii="Arial" w:eastAsiaTheme="minorEastAsia" w:hAnsi="Arial" w:cs="Arial"/>
          <w:b/>
          <w:i/>
          <w:kern w:val="0"/>
          <w:sz w:val="22"/>
          <w:szCs w:val="22"/>
        </w:rPr>
        <w:tab/>
      </w:r>
      <w:r w:rsidRPr="0081692D">
        <w:rPr>
          <w:rFonts w:ascii="Arial" w:eastAsiaTheme="minorEastAsia" w:hAnsi="Arial" w:cs="Arial"/>
          <w:b/>
          <w:kern w:val="0"/>
          <w:sz w:val="22"/>
          <w:szCs w:val="22"/>
        </w:rPr>
        <w:t>采样点的确定</w:t>
      </w:r>
    </w:p>
    <w:p w14:paraId="64431D14" w14:textId="77777777" w:rsidR="0081692D" w:rsidRDefault="00323351" w:rsidP="00990E2C">
      <w:pPr>
        <w:tabs>
          <w:tab w:val="left" w:pos="851"/>
        </w:tabs>
        <w:spacing w:before="200" w:afterLines="50" w:after="156" w:line="340" w:lineRule="atLeast"/>
        <w:rPr>
          <w:rFonts w:ascii="Arial" w:eastAsiaTheme="minorEastAsia" w:hAnsi="Arial" w:cs="Arial"/>
          <w:kern w:val="0"/>
          <w:sz w:val="22"/>
          <w:szCs w:val="22"/>
        </w:rPr>
      </w:pPr>
      <w:r w:rsidRPr="0081692D">
        <w:rPr>
          <w:rFonts w:ascii="Arial" w:eastAsiaTheme="minorEastAsia" w:hAnsi="Arial" w:cs="Arial"/>
          <w:kern w:val="0"/>
          <w:sz w:val="22"/>
          <w:szCs w:val="22"/>
        </w:rPr>
        <w:t>2.2.1</w:t>
      </w:r>
      <w:r w:rsidRPr="0081692D">
        <w:rPr>
          <w:rFonts w:ascii="Arial" w:eastAsiaTheme="minorEastAsia" w:hAnsi="Arial" w:cs="Arial"/>
          <w:kern w:val="0"/>
          <w:sz w:val="22"/>
          <w:szCs w:val="22"/>
        </w:rPr>
        <w:tab/>
      </w:r>
      <w:r w:rsidRPr="0081692D">
        <w:rPr>
          <w:rFonts w:ascii="Arial" w:eastAsiaTheme="minorEastAsia" w:hAnsi="Arial" w:cs="Arial"/>
          <w:kern w:val="0"/>
          <w:sz w:val="22"/>
          <w:szCs w:val="22"/>
        </w:rPr>
        <w:t>为了获得货物处所内该货物的状态的有意义的信息，气体监测须通过每一货物处所的一个取样点进行。但是，为了保证在恶劣天气中仍能进行测量，每一货物处所内须设置两个测量点，一个在舱盖或舱口围栏的左侧，另一个在其右侧（参见气体取样点示意图）。测量可在两个测量点的任何一个进行。</w:t>
      </w:r>
    </w:p>
    <w:p w14:paraId="7DBF7C2D" w14:textId="77777777" w:rsidR="00323351" w:rsidRDefault="002307A2" w:rsidP="00380687">
      <w:pPr>
        <w:jc w:val="center"/>
      </w:pPr>
      <w:r>
        <w:rPr>
          <w:noProof/>
        </w:rPr>
        <mc:AlternateContent>
          <mc:Choice Requires="wpg">
            <w:drawing>
              <wp:inline distT="0" distB="0" distL="0" distR="0" wp14:anchorId="78F977CC" wp14:editId="1575D867">
                <wp:extent cx="4053205" cy="3788228"/>
                <wp:effectExtent l="0" t="0" r="4445" b="3175"/>
                <wp:docPr id="47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205" cy="3788228"/>
                          <a:chOff x="0" y="0"/>
                          <a:chExt cx="5702" cy="5664"/>
                        </a:xfrm>
                      </wpg:grpSpPr>
                      <pic:pic xmlns:pic="http://schemas.openxmlformats.org/drawingml/2006/picture">
                        <pic:nvPicPr>
                          <pic:cNvPr id="476" name="图片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 cy="5664"/>
                          </a:xfrm>
                          <a:prstGeom prst="rect">
                            <a:avLst/>
                          </a:prstGeom>
                          <a:noFill/>
                          <a:extLst>
                            <a:ext uri="{909E8E84-426E-40DD-AFC4-6F175D3DCCD1}">
                              <a14:hiddenFill xmlns:a14="http://schemas.microsoft.com/office/drawing/2010/main">
                                <a:solidFill>
                                  <a:srgbClr val="FFFFFF"/>
                                </a:solidFill>
                              </a14:hiddenFill>
                            </a:ext>
                          </a:extLst>
                        </pic:spPr>
                      </pic:pic>
                      <wps:wsp>
                        <wps:cNvPr id="477" name="文本框 82"/>
                        <wps:cNvSpPr txBox="1">
                          <a:spLocks noChangeArrowheads="1"/>
                        </wps:cNvSpPr>
                        <wps:spPr bwMode="auto">
                          <a:xfrm>
                            <a:off x="4602" y="235"/>
                            <a:ext cx="38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1A652" w14:textId="77777777" w:rsidR="00D8782F" w:rsidRDefault="00D8782F">
                              <w:r>
                                <w:rPr>
                                  <w:sz w:val="18"/>
                                </w:rPr>
                                <w:t>舱口</w:t>
                              </w:r>
                            </w:p>
                          </w:txbxContent>
                        </wps:txbx>
                        <wps:bodyPr rot="0" vert="horz" wrap="square" lIns="0" tIns="0" rIns="0" bIns="0" anchor="t" anchorCtr="0" upright="1">
                          <a:noAutofit/>
                        </wps:bodyPr>
                      </wps:wsp>
                      <wps:wsp>
                        <wps:cNvPr id="478" name="文本框 83"/>
                        <wps:cNvSpPr txBox="1">
                          <a:spLocks noChangeArrowheads="1"/>
                        </wps:cNvSpPr>
                        <wps:spPr bwMode="auto">
                          <a:xfrm>
                            <a:off x="2891" y="535"/>
                            <a:ext cx="557"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746D9" w14:textId="77777777" w:rsidR="00D8782F" w:rsidRDefault="00D8782F">
                              <w:r>
                                <w:rPr>
                                  <w:sz w:val="18"/>
                                </w:rPr>
                                <w:t>螺纹圈</w:t>
                              </w:r>
                            </w:p>
                          </w:txbxContent>
                        </wps:txbx>
                        <wps:bodyPr rot="0" vert="horz" wrap="square" lIns="0" tIns="0" rIns="0" bIns="0" anchor="t" anchorCtr="0" upright="1">
                          <a:noAutofit/>
                        </wps:bodyPr>
                      </wps:wsp>
                      <wps:wsp>
                        <wps:cNvPr id="479" name="文本框 84"/>
                        <wps:cNvSpPr txBox="1">
                          <a:spLocks noChangeArrowheads="1"/>
                        </wps:cNvSpPr>
                        <wps:spPr bwMode="auto">
                          <a:xfrm>
                            <a:off x="1427" y="728"/>
                            <a:ext cx="66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53E0B" w14:textId="77777777" w:rsidR="00D8782F" w:rsidRDefault="00D8782F">
                              <w:r>
                                <w:rPr>
                                  <w:sz w:val="18"/>
                                  <w:szCs w:val="18"/>
                                </w:rPr>
                                <w:t>封口螺</w:t>
                              </w:r>
                              <w:r>
                                <w:rPr>
                                  <w:sz w:val="18"/>
                                  <w:szCs w:val="16"/>
                                </w:rPr>
                                <w:t>帽</w:t>
                              </w:r>
                            </w:p>
                          </w:txbxContent>
                        </wps:txbx>
                        <wps:bodyPr rot="0" vert="horz" wrap="square" lIns="0" tIns="0" rIns="0" bIns="0" anchor="t" anchorCtr="0" upright="1">
                          <a:noAutofit/>
                        </wps:bodyPr>
                      </wps:wsp>
                      <wps:wsp>
                        <wps:cNvPr id="480" name="文本框 85"/>
                        <wps:cNvSpPr txBox="1">
                          <a:spLocks noChangeArrowheads="1"/>
                        </wps:cNvSpPr>
                        <wps:spPr bwMode="auto">
                          <a:xfrm>
                            <a:off x="4580" y="911"/>
                            <a:ext cx="7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E2DA3" w14:textId="77777777" w:rsidR="00D8782F" w:rsidRDefault="00D8782F">
                              <w:r>
                                <w:rPr>
                                  <w:sz w:val="18"/>
                                </w:rPr>
                                <w:t>螺帽开启</w:t>
                              </w:r>
                            </w:p>
                          </w:txbxContent>
                        </wps:txbx>
                        <wps:bodyPr rot="0" vert="horz" wrap="square" lIns="0" tIns="0" rIns="0" bIns="0" anchor="t" anchorCtr="0" upright="1">
                          <a:noAutofit/>
                        </wps:bodyPr>
                      </wps:wsp>
                      <wps:wsp>
                        <wps:cNvPr id="481" name="文本框 86"/>
                        <wps:cNvSpPr txBox="1">
                          <a:spLocks noChangeArrowheads="1"/>
                        </wps:cNvSpPr>
                        <wps:spPr bwMode="auto">
                          <a:xfrm>
                            <a:off x="4620" y="2573"/>
                            <a:ext cx="71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F713E" w14:textId="77777777" w:rsidR="00D8782F" w:rsidRDefault="00D8782F">
                              <w:r>
                                <w:rPr>
                                  <w:sz w:val="18"/>
                                </w:rPr>
                                <w:t>螺帽关闭</w:t>
                              </w:r>
                            </w:p>
                          </w:txbxContent>
                        </wps:txbx>
                        <wps:bodyPr rot="0" vert="horz" wrap="square" lIns="0" tIns="0" rIns="0" bIns="0" anchor="t" anchorCtr="0" upright="1">
                          <a:noAutofit/>
                        </wps:bodyPr>
                      </wps:wsp>
                      <wps:wsp>
                        <wps:cNvPr id="482" name="文本框 87"/>
                        <wps:cNvSpPr txBox="1">
                          <a:spLocks noChangeArrowheads="1"/>
                        </wps:cNvSpPr>
                        <wps:spPr bwMode="auto">
                          <a:xfrm>
                            <a:off x="140" y="4194"/>
                            <a:ext cx="134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65469" w14:textId="77777777" w:rsidR="00D8782F" w:rsidRDefault="00D8782F">
                              <w:r>
                                <w:rPr>
                                  <w:sz w:val="18"/>
                                </w:rPr>
                                <w:t>至综合气体分</w:t>
                              </w:r>
                              <w:r>
                                <w:rPr>
                                  <w:sz w:val="18"/>
                                  <w:szCs w:val="16"/>
                                </w:rPr>
                                <w:t>析仪</w:t>
                              </w:r>
                            </w:p>
                          </w:txbxContent>
                        </wps:txbx>
                        <wps:bodyPr rot="0" vert="horz" wrap="square" lIns="0" tIns="0" rIns="0" bIns="0" anchor="t" anchorCtr="0" upright="1">
                          <a:noAutofit/>
                        </wps:bodyPr>
                      </wps:wsp>
                      <wps:wsp>
                        <wps:cNvPr id="483" name="文本框 88"/>
                        <wps:cNvSpPr txBox="1">
                          <a:spLocks noChangeArrowheads="1"/>
                        </wps:cNvSpPr>
                        <wps:spPr bwMode="auto">
                          <a:xfrm>
                            <a:off x="859" y="5103"/>
                            <a:ext cx="6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77116" w14:textId="77777777" w:rsidR="00D8782F" w:rsidRDefault="00D8782F">
                              <w:r>
                                <w:t>过滤器</w:t>
                              </w:r>
                            </w:p>
                          </w:txbxContent>
                        </wps:txbx>
                        <wps:bodyPr rot="0" vert="horz" wrap="square" lIns="0" tIns="0" rIns="0" bIns="0" anchor="t" anchorCtr="0" upright="1">
                          <a:noAutofit/>
                        </wps:bodyPr>
                      </wps:wsp>
                      <wps:wsp>
                        <wps:cNvPr id="484" name="文本框 89"/>
                        <wps:cNvSpPr txBox="1">
                          <a:spLocks noChangeArrowheads="1"/>
                        </wps:cNvSpPr>
                        <wps:spPr bwMode="auto">
                          <a:xfrm>
                            <a:off x="2207" y="5232"/>
                            <a:ext cx="38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7FA05" w14:textId="77777777" w:rsidR="00D8782F" w:rsidRDefault="00D8782F">
                              <w:r>
                                <w:rPr>
                                  <w:sz w:val="18"/>
                                </w:rPr>
                                <w:t>螺帽</w:t>
                              </w:r>
                            </w:p>
                          </w:txbxContent>
                        </wps:txbx>
                        <wps:bodyPr rot="0" vert="horz" wrap="square" lIns="0" tIns="0" rIns="0" bIns="0" anchor="t" anchorCtr="0" upright="1">
                          <a:noAutofit/>
                        </wps:bodyPr>
                      </wps:wsp>
                      <wps:wsp>
                        <wps:cNvPr id="485" name="文本框 90"/>
                        <wps:cNvSpPr txBox="1">
                          <a:spLocks noChangeArrowheads="1"/>
                        </wps:cNvSpPr>
                        <wps:spPr bwMode="auto">
                          <a:xfrm>
                            <a:off x="3991" y="5097"/>
                            <a:ext cx="144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8F79F" w14:textId="77777777" w:rsidR="00D8782F" w:rsidRDefault="00D8782F">
                              <w:r>
                                <w:rPr>
                                  <w:sz w:val="18"/>
                                </w:rPr>
                                <w:t>不锈钢探头及螺帽</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47" o:spid="_x0000_s1063" style="width:319.15pt;height:298.3pt;mso-position-horizontal-relative:char;mso-position-vertical-relative:line" coordsize="5702,56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">
                <v:shape id="图片 81" o:spid="_x0000_s1064" type="#_x0000_t75" style="position:absolute;width:5702;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">
                  <v:imagedata r:id="rId25" o:title=""/>
                </v:shape>
                <v:shape id="文本框 82" o:spid="_x0000_s1065" type="#_x0000_t202" style="position:absolute;left:4602;top:235;width:38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" stroked="f">
                  <v:textbox inset="0,0,0,0">
                    <w:txbxContent>
                      <w:p w:rsidR="00D8782F" w:rsidRDefault="00D8782F">
                        <w:r>
                          <w:rPr>
                            <w:sz w:val="18"/>
                          </w:rPr>
                          <w:t>舱口</w:t>
                        </w:r>
                      </w:p>
                    </w:txbxContent>
                  </v:textbox>
                </v:shape>
                <v:shape id="文本框 83" o:spid="_x0000_s1066" type="#_x0000_t202" style="position:absolute;left:2891;top:535;width:55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" stroked="f">
                  <v:textbox inset="0,0,0,0">
                    <w:txbxContent>
                      <w:p w:rsidR="00D8782F" w:rsidRDefault="00D8782F">
                        <w:r>
                          <w:rPr>
                            <w:sz w:val="18"/>
                          </w:rPr>
                          <w:t>螺纹圈</w:t>
                        </w:r>
                      </w:p>
                    </w:txbxContent>
                  </v:textbox>
                </v:shape>
                <v:shape id="文本框 84" o:spid="_x0000_s1067" type="#_x0000_t202" style="position:absolute;left:1427;top:728;width:66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" stroked="f">
                  <v:textbox inset="0,0,0,0">
                    <w:txbxContent>
                      <w:p w:rsidR="00D8782F" w:rsidRDefault="00D8782F">
                        <w:r>
                          <w:rPr>
                            <w:sz w:val="18"/>
                            <w:szCs w:val="18"/>
                          </w:rPr>
                          <w:t>封口螺</w:t>
                        </w:r>
                        <w:r>
                          <w:rPr>
                            <w:sz w:val="18"/>
                            <w:szCs w:val="16"/>
                          </w:rPr>
                          <w:t>帽</w:t>
                        </w:r>
                      </w:p>
                    </w:txbxContent>
                  </v:textbox>
                </v:shape>
                <v:shape id="文本框 85" o:spid="_x0000_s1068" type="#_x0000_t202" style="position:absolute;left:4580;top:911;width:7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" stroked="f">
                  <v:textbox inset="0,0,0,0">
                    <w:txbxContent>
                      <w:p w:rsidR="00D8782F" w:rsidRDefault="00D8782F">
                        <w:r>
                          <w:rPr>
                            <w:sz w:val="18"/>
                          </w:rPr>
                          <w:t>螺帽开启</w:t>
                        </w:r>
                      </w:p>
                    </w:txbxContent>
                  </v:textbox>
                </v:shape>
                <v:shape id="文本框 86" o:spid="_x0000_s1069" type="#_x0000_t202" style="position:absolute;left:4620;top:2573;width:71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NOxgAAANwAAAAPAAAAZHJzL2Rvd25yZXYueG1sRI9Ba8JA&#10;FITvhf6H5RW8FN0Yio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HpazTsYAAADcAAAA&#10;DwAAAAAAAAAAAAAAAAAHAgAAZHJzL2Rvd25yZXYueG1sUEsFBgAAAAADAAMAtwAAAPoCAAAAAA==&#10;" stroked="f">
                  <v:textbox inset="0,0,0,0">
                    <w:txbxContent>
                      <w:p w:rsidR="00D8782F" w:rsidRDefault="00D8782F">
                        <w:r>
                          <w:rPr>
                            <w:sz w:val="18"/>
                          </w:rPr>
                          <w:t>螺帽关闭</w:t>
                        </w:r>
                      </w:p>
                    </w:txbxContent>
                  </v:textbox>
                </v:shape>
                <v:shape id="文本框 87" o:spid="_x0000_s1070" type="#_x0000_t202" style="position:absolute;left:140;top:4194;width:13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" stroked="f">
                  <v:textbox inset="0,0,0,0">
                    <w:txbxContent>
                      <w:p w:rsidR="00D8782F" w:rsidRDefault="00D8782F">
                        <w:proofErr w:type="gramStart"/>
                        <w:r>
                          <w:rPr>
                            <w:sz w:val="18"/>
                          </w:rPr>
                          <w:t>至综合</w:t>
                        </w:r>
                        <w:proofErr w:type="gramEnd"/>
                        <w:r>
                          <w:rPr>
                            <w:sz w:val="18"/>
                          </w:rPr>
                          <w:t>气体分</w:t>
                        </w:r>
                        <w:r>
                          <w:rPr>
                            <w:sz w:val="18"/>
                            <w:szCs w:val="16"/>
                          </w:rPr>
                          <w:t>析仪</w:t>
                        </w:r>
                      </w:p>
                    </w:txbxContent>
                  </v:textbox>
                </v:shape>
                <v:shape id="文本框 88" o:spid="_x0000_s1071" type="#_x0000_t202" style="position:absolute;left:859;top:5103;width:66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" stroked="f">
                  <v:textbox inset="0,0,0,0">
                    <w:txbxContent>
                      <w:p w:rsidR="00D8782F" w:rsidRDefault="00D8782F">
                        <w:r>
                          <w:t>过滤器</w:t>
                        </w:r>
                      </w:p>
                    </w:txbxContent>
                  </v:textbox>
                </v:shape>
                <v:shape id="文本框 89" o:spid="_x0000_s1072" type="#_x0000_t202" style="position:absolute;left:2207;top:5232;width:38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DWxAAAANwAAAAPAAAAZHJzL2Rvd25yZXYueG1sRI9Bi8Iw&#10;FITvC/6H8IS9LJoqIl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A7hENbEAAAA3AAAAA8A&#10;AAAAAAAAAAAAAAAABwIAAGRycy9kb3ducmV2LnhtbFBLBQYAAAAAAwADALcAAAD4AgAAAAA=&#10;" stroked="f">
                  <v:textbox inset="0,0,0,0">
                    <w:txbxContent>
                      <w:p w:rsidR="00D8782F" w:rsidRDefault="00D8782F">
                        <w:r>
                          <w:rPr>
                            <w:sz w:val="18"/>
                          </w:rPr>
                          <w:t>螺帽</w:t>
                        </w:r>
                      </w:p>
                    </w:txbxContent>
                  </v:textbox>
                </v:shape>
                <v:shape id="文本框 90" o:spid="_x0000_s1073" type="#_x0000_t202" style="position:absolute;left:3991;top:5097;width:144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" stroked="f">
                  <v:textbox inset="0,0,0,0">
                    <w:txbxContent>
                      <w:p w:rsidR="00D8782F" w:rsidRDefault="00D8782F">
                        <w:r>
                          <w:rPr>
                            <w:sz w:val="18"/>
                          </w:rPr>
                          <w:t>不锈钢探头及螺帽</w:t>
                        </w:r>
                      </w:p>
                    </w:txbxContent>
                  </v:textbox>
                </v:shape>
                <w10:anchorlock/>
              </v:group>
            </w:pict>
          </mc:Fallback>
        </mc:AlternateContent>
      </w:r>
    </w:p>
    <w:p w14:paraId="360BCA7A" w14:textId="77777777" w:rsidR="00323351" w:rsidRPr="00380687" w:rsidRDefault="00323351">
      <w:pPr>
        <w:spacing w:afterLines="50" w:after="156"/>
        <w:jc w:val="center"/>
        <w:rPr>
          <w:rFonts w:asciiTheme="minorEastAsia" w:eastAsiaTheme="minorEastAsia" w:hAnsiTheme="minorEastAsia"/>
          <w:b/>
          <w:i/>
          <w:kern w:val="0"/>
          <w:sz w:val="22"/>
          <w:szCs w:val="22"/>
        </w:rPr>
      </w:pPr>
      <w:r w:rsidRPr="00380687">
        <w:rPr>
          <w:rFonts w:asciiTheme="minorEastAsia" w:eastAsiaTheme="minorEastAsia" w:hAnsiTheme="minorEastAsia" w:hint="eastAsia"/>
          <w:b/>
          <w:i/>
          <w:sz w:val="22"/>
          <w:szCs w:val="22"/>
        </w:rPr>
        <w:t>气体采样点示意图</w:t>
      </w:r>
    </w:p>
    <w:p w14:paraId="7D63752C" w14:textId="77777777" w:rsidR="0081692D" w:rsidRPr="00380687" w:rsidRDefault="0081692D" w:rsidP="00380687">
      <w:pPr>
        <w:tabs>
          <w:tab w:val="left" w:pos="851"/>
          <w:tab w:val="left" w:pos="170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lastRenderedPageBreak/>
        <w:t>2.2.2</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每一采样点须包含直径约</w:t>
      </w:r>
      <w:r w:rsidRPr="00380687">
        <w:rPr>
          <w:rFonts w:ascii="Arial" w:eastAsiaTheme="minorEastAsia" w:hAnsi="Arial" w:cs="Arial"/>
          <w:kern w:val="0"/>
          <w:sz w:val="22"/>
          <w:szCs w:val="22"/>
        </w:rPr>
        <w:t>12mm</w:t>
      </w:r>
      <w:r w:rsidRPr="00380687">
        <w:rPr>
          <w:rFonts w:ascii="Arial" w:eastAsiaTheme="minorEastAsia" w:hAnsi="Arial" w:cs="Arial"/>
          <w:kern w:val="0"/>
          <w:sz w:val="22"/>
          <w:szCs w:val="22"/>
        </w:rPr>
        <w:t>的一个测量孔，并且尽可能靠近舱口围栏的顶部。测量孔螺帽应封紧以防水和空气进入。每次测量后，须将螺帽盖紧，以保持货物处所密封。</w:t>
      </w:r>
    </w:p>
    <w:p w14:paraId="6B93046E" w14:textId="77777777" w:rsidR="0081692D" w:rsidRPr="00380687" w:rsidRDefault="0081692D" w:rsidP="00380687">
      <w:pPr>
        <w:tabs>
          <w:tab w:val="left" w:pos="851"/>
          <w:tab w:val="left" w:pos="170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2.2.3</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任何测量孔的设置均不得降低船舶的适航性。</w:t>
      </w:r>
    </w:p>
    <w:p w14:paraId="021DDC16" w14:textId="77777777" w:rsidR="00323351" w:rsidRPr="00380687" w:rsidRDefault="00323351" w:rsidP="00380687">
      <w:pPr>
        <w:tabs>
          <w:tab w:val="left" w:pos="851"/>
          <w:tab w:val="left" w:pos="1701"/>
        </w:tabs>
        <w:spacing w:before="240" w:afterLines="50" w:after="156" w:line="380" w:lineRule="atLeast"/>
        <w:rPr>
          <w:rFonts w:ascii="Arial" w:eastAsiaTheme="minorEastAsia" w:hAnsi="Arial" w:cs="Arial"/>
          <w:b/>
          <w:kern w:val="0"/>
          <w:sz w:val="22"/>
          <w:szCs w:val="22"/>
        </w:rPr>
      </w:pPr>
      <w:r w:rsidRPr="00380687">
        <w:rPr>
          <w:rFonts w:ascii="Arial" w:eastAsiaTheme="minorEastAsia" w:hAnsi="Arial" w:cs="Arial"/>
          <w:b/>
          <w:kern w:val="0"/>
          <w:sz w:val="22"/>
          <w:szCs w:val="22"/>
        </w:rPr>
        <w:t>2.3</w:t>
      </w:r>
      <w:r w:rsidRPr="00380687">
        <w:rPr>
          <w:rFonts w:ascii="Arial" w:eastAsiaTheme="minorEastAsia" w:hAnsi="Arial" w:cs="Arial"/>
          <w:b/>
          <w:kern w:val="0"/>
          <w:sz w:val="22"/>
          <w:szCs w:val="22"/>
        </w:rPr>
        <w:tab/>
      </w:r>
      <w:r w:rsidRPr="00380687">
        <w:rPr>
          <w:rFonts w:ascii="Arial" w:eastAsiaTheme="minorEastAsia" w:hAnsi="Arial" w:cs="Arial"/>
          <w:b/>
          <w:kern w:val="0"/>
          <w:sz w:val="22"/>
          <w:szCs w:val="22"/>
        </w:rPr>
        <w:t>测量</w:t>
      </w:r>
    </w:p>
    <w:p w14:paraId="4E90EFAA" w14:textId="77777777" w:rsidR="00323351" w:rsidRPr="00380687" w:rsidRDefault="00323351" w:rsidP="00380687">
      <w:pPr>
        <w:tabs>
          <w:tab w:val="left" w:pos="851"/>
          <w:tab w:val="left" w:pos="170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2.3.1</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对测量程序的解释如下：</w:t>
      </w:r>
    </w:p>
    <w:p w14:paraId="29472507" w14:textId="77777777" w:rsidR="00323351" w:rsidRPr="00380687" w:rsidRDefault="00323351" w:rsidP="00380687">
      <w:pPr>
        <w:tabs>
          <w:tab w:val="left" w:pos="1701"/>
        </w:tabs>
        <w:spacing w:before="240" w:afterLines="50" w:after="156" w:line="380" w:lineRule="atLeast"/>
        <w:ind w:left="1701" w:hanging="861"/>
        <w:rPr>
          <w:rFonts w:ascii="Arial" w:eastAsiaTheme="minorEastAsia" w:hAnsi="Arial" w:cs="Arial"/>
          <w:kern w:val="0"/>
          <w:sz w:val="22"/>
          <w:szCs w:val="22"/>
        </w:rPr>
      </w:pPr>
      <w:r w:rsidRPr="00380687">
        <w:rPr>
          <w:rFonts w:ascii="Arial" w:eastAsiaTheme="minorEastAsia" w:hAnsi="Arial" w:cs="Arial"/>
          <w:kern w:val="0"/>
          <w:sz w:val="22"/>
          <w:szCs w:val="22"/>
        </w:rPr>
        <w:t>.1</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打开密封螺帽，将防火花金属管插入取样点，上紧连接帽以确保充分密封；</w:t>
      </w:r>
    </w:p>
    <w:p w14:paraId="296446F9" w14:textId="77777777" w:rsidR="00323351" w:rsidRPr="00380687" w:rsidRDefault="00323351" w:rsidP="00380687">
      <w:pPr>
        <w:tabs>
          <w:tab w:val="left" w:pos="851"/>
          <w:tab w:val="left" w:pos="1701"/>
        </w:tabs>
        <w:spacing w:before="240" w:afterLines="50" w:after="156" w:line="380" w:lineRule="atLeast"/>
        <w:ind w:left="851" w:hanging="11"/>
        <w:rPr>
          <w:rFonts w:ascii="Arial" w:eastAsiaTheme="minorEastAsia" w:hAnsi="Arial" w:cs="Arial"/>
          <w:kern w:val="0"/>
          <w:sz w:val="22"/>
          <w:szCs w:val="22"/>
        </w:rPr>
      </w:pPr>
      <w:r w:rsidRPr="00380687">
        <w:rPr>
          <w:rFonts w:ascii="Arial" w:eastAsiaTheme="minorEastAsia" w:hAnsi="Arial" w:cs="Arial"/>
          <w:kern w:val="0"/>
          <w:sz w:val="22"/>
          <w:szCs w:val="22"/>
        </w:rPr>
        <w:t>.2</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将测量仪与探头连接好；</w:t>
      </w:r>
    </w:p>
    <w:p w14:paraId="07039899" w14:textId="77777777" w:rsidR="00323351" w:rsidRPr="00380687" w:rsidRDefault="00323351" w:rsidP="00380687">
      <w:pPr>
        <w:tabs>
          <w:tab w:val="left" w:pos="851"/>
          <w:tab w:val="left" w:pos="1701"/>
        </w:tabs>
        <w:spacing w:before="240" w:afterLines="50" w:after="156" w:line="380" w:lineRule="atLeast"/>
        <w:ind w:left="851" w:hanging="11"/>
        <w:rPr>
          <w:rFonts w:ascii="Arial" w:eastAsiaTheme="minorEastAsia" w:hAnsi="Arial" w:cs="Arial"/>
          <w:kern w:val="0"/>
          <w:sz w:val="22"/>
          <w:szCs w:val="22"/>
        </w:rPr>
      </w:pPr>
      <w:r w:rsidRPr="00380687">
        <w:rPr>
          <w:rFonts w:ascii="Arial" w:eastAsiaTheme="minorEastAsia" w:hAnsi="Arial" w:cs="Arial"/>
          <w:kern w:val="0"/>
          <w:sz w:val="22"/>
          <w:szCs w:val="22"/>
        </w:rPr>
        <w:t>.3</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用吸气管从测量孔中吸出货舱空气样品，直到获得稳定读数；</w:t>
      </w:r>
    </w:p>
    <w:p w14:paraId="3001ECC4" w14:textId="77777777" w:rsidR="00323351" w:rsidRPr="00380687" w:rsidRDefault="00323351" w:rsidP="00380687">
      <w:pPr>
        <w:tabs>
          <w:tab w:val="left" w:pos="851"/>
          <w:tab w:val="left" w:pos="1701"/>
        </w:tabs>
        <w:spacing w:before="240" w:afterLines="50" w:after="156" w:line="380" w:lineRule="atLeast"/>
        <w:ind w:left="851" w:hanging="11"/>
        <w:rPr>
          <w:rFonts w:ascii="Arial" w:eastAsiaTheme="minorEastAsia" w:hAnsi="Arial" w:cs="Arial"/>
          <w:kern w:val="0"/>
          <w:sz w:val="22"/>
          <w:szCs w:val="22"/>
        </w:rPr>
      </w:pPr>
      <w:r w:rsidRPr="00380687">
        <w:rPr>
          <w:rFonts w:ascii="Arial" w:eastAsiaTheme="minorEastAsia" w:hAnsi="Arial" w:cs="Arial"/>
          <w:kern w:val="0"/>
          <w:sz w:val="22"/>
          <w:szCs w:val="22"/>
        </w:rPr>
        <w:t>.4</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将测量结果填入表中，并记录每次测量的相应编号、日期和时间；及</w:t>
      </w:r>
    </w:p>
    <w:p w14:paraId="54E4E41B" w14:textId="77777777" w:rsidR="00380687" w:rsidRDefault="00323351" w:rsidP="00380687">
      <w:pPr>
        <w:tabs>
          <w:tab w:val="left" w:pos="851"/>
          <w:tab w:val="left" w:pos="1701"/>
        </w:tabs>
        <w:spacing w:before="240" w:afterLines="50" w:after="156" w:line="380" w:lineRule="atLeast"/>
        <w:ind w:left="851" w:hanging="11"/>
        <w:rPr>
          <w:rFonts w:ascii="Arial" w:eastAsiaTheme="minorEastAsia" w:hAnsi="Arial" w:cs="Arial"/>
          <w:kern w:val="0"/>
          <w:sz w:val="22"/>
          <w:szCs w:val="22"/>
        </w:rPr>
      </w:pPr>
      <w:r w:rsidRPr="00380687">
        <w:rPr>
          <w:rFonts w:ascii="Arial" w:eastAsiaTheme="minorEastAsia" w:hAnsi="Arial" w:cs="Arial"/>
          <w:kern w:val="0"/>
          <w:sz w:val="22"/>
          <w:szCs w:val="22"/>
        </w:rPr>
        <w:t>.5</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上紧密封螺帽。</w:t>
      </w:r>
    </w:p>
    <w:p w14:paraId="6C0FD5E5" w14:textId="77777777" w:rsidR="00323351" w:rsidRPr="00380687" w:rsidRDefault="00323351" w:rsidP="00380687">
      <w:pPr>
        <w:tabs>
          <w:tab w:val="left" w:pos="851"/>
        </w:tabs>
        <w:spacing w:before="240" w:afterLines="50" w:after="156" w:line="380" w:lineRule="atLeast"/>
        <w:rPr>
          <w:rFonts w:ascii="Arial" w:eastAsiaTheme="minorEastAsia" w:hAnsi="Arial" w:cs="Arial"/>
          <w:b/>
          <w:kern w:val="0"/>
          <w:sz w:val="22"/>
          <w:szCs w:val="22"/>
        </w:rPr>
      </w:pPr>
      <w:r w:rsidRPr="00380687">
        <w:rPr>
          <w:rFonts w:ascii="Arial" w:eastAsiaTheme="minorEastAsia" w:hAnsi="Arial" w:cs="Arial"/>
          <w:b/>
          <w:kern w:val="0"/>
          <w:sz w:val="22"/>
          <w:szCs w:val="22"/>
        </w:rPr>
        <w:t>2.4</w:t>
      </w:r>
      <w:r w:rsidRPr="00380687">
        <w:rPr>
          <w:rFonts w:ascii="Arial" w:eastAsiaTheme="minorEastAsia" w:hAnsi="Arial" w:cs="Arial"/>
          <w:b/>
          <w:i/>
          <w:kern w:val="0"/>
          <w:sz w:val="22"/>
          <w:szCs w:val="22"/>
        </w:rPr>
        <w:tab/>
      </w:r>
      <w:r w:rsidRPr="00380687">
        <w:rPr>
          <w:rFonts w:ascii="Arial" w:eastAsiaTheme="minorEastAsia" w:hAnsi="Arial" w:cs="Arial"/>
          <w:b/>
          <w:kern w:val="0"/>
          <w:sz w:val="22"/>
          <w:szCs w:val="22"/>
        </w:rPr>
        <w:t>测量方式</w:t>
      </w:r>
    </w:p>
    <w:p w14:paraId="368D9639" w14:textId="77777777" w:rsidR="00323351" w:rsidRPr="00380687" w:rsidRDefault="00323351" w:rsidP="00380687">
      <w:pPr>
        <w:tabs>
          <w:tab w:val="left" w:pos="851"/>
        </w:tabs>
        <w:spacing w:before="240" w:afterLines="50" w:after="156" w:line="360" w:lineRule="atLeast"/>
        <w:ind w:firstLine="851"/>
        <w:rPr>
          <w:rFonts w:ascii="Arial" w:eastAsiaTheme="minorEastAsia" w:hAnsi="Arial" w:cs="Arial"/>
          <w:kern w:val="0"/>
          <w:sz w:val="22"/>
          <w:szCs w:val="22"/>
        </w:rPr>
      </w:pPr>
      <w:r w:rsidRPr="00380687">
        <w:rPr>
          <w:rFonts w:ascii="Arial" w:eastAsiaTheme="minorEastAsia" w:hAnsi="Arial" w:cs="Arial"/>
          <w:kern w:val="0"/>
          <w:sz w:val="22"/>
          <w:szCs w:val="22"/>
        </w:rPr>
        <w:t>在未通风的状态下，更容易做到利用测量数据进行初始自热的识别。但这种做法并不总是可取，因为甲烷的积聚可能达到危险的程度。这种情况主要在航行开始阶段发生，但也不排除其它阶段。所以建议开始时先对货物处所进行通风，直到测定的甲烷含量达到可接受的低水平。</w:t>
      </w:r>
    </w:p>
    <w:p w14:paraId="70C8CF10" w14:textId="77777777" w:rsidR="00323351" w:rsidRPr="00380687" w:rsidRDefault="00323351" w:rsidP="00380687">
      <w:pPr>
        <w:tabs>
          <w:tab w:val="left" w:pos="851"/>
        </w:tabs>
        <w:spacing w:before="240" w:afterLines="50" w:after="156" w:line="360" w:lineRule="atLeast"/>
        <w:rPr>
          <w:rFonts w:ascii="Arial" w:eastAsiaTheme="minorEastAsia" w:hAnsi="Arial" w:cs="Arial"/>
          <w:b/>
          <w:kern w:val="0"/>
          <w:sz w:val="22"/>
          <w:szCs w:val="22"/>
        </w:rPr>
      </w:pPr>
      <w:r w:rsidRPr="00380687">
        <w:rPr>
          <w:rFonts w:ascii="Arial" w:eastAsiaTheme="minorEastAsia" w:hAnsi="Arial" w:cs="Arial"/>
          <w:b/>
          <w:kern w:val="0"/>
          <w:sz w:val="22"/>
          <w:szCs w:val="22"/>
        </w:rPr>
        <w:t>2.5</w:t>
      </w:r>
      <w:r w:rsidRPr="00380687">
        <w:rPr>
          <w:rFonts w:ascii="Arial" w:eastAsiaTheme="minorEastAsia" w:hAnsi="Arial" w:cs="Arial"/>
          <w:b/>
          <w:i/>
          <w:kern w:val="0"/>
          <w:sz w:val="22"/>
          <w:szCs w:val="22"/>
        </w:rPr>
        <w:tab/>
      </w:r>
      <w:r w:rsidRPr="00380687">
        <w:rPr>
          <w:rFonts w:ascii="Arial" w:eastAsiaTheme="minorEastAsia" w:hAnsi="Arial" w:cs="Arial"/>
          <w:b/>
          <w:kern w:val="0"/>
          <w:sz w:val="22"/>
          <w:szCs w:val="22"/>
        </w:rPr>
        <w:t>未通风货舱的测量</w:t>
      </w:r>
    </w:p>
    <w:p w14:paraId="62BC8827" w14:textId="77777777" w:rsidR="00323351" w:rsidRPr="00380687" w:rsidRDefault="00323351" w:rsidP="00380687">
      <w:pPr>
        <w:tabs>
          <w:tab w:val="left" w:pos="851"/>
        </w:tabs>
        <w:spacing w:before="240" w:afterLines="50" w:after="156" w:line="360" w:lineRule="atLeast"/>
        <w:ind w:firstLine="851"/>
        <w:rPr>
          <w:rFonts w:ascii="Arial" w:eastAsiaTheme="minorEastAsia" w:hAnsi="Arial" w:cs="Arial"/>
          <w:kern w:val="0"/>
          <w:sz w:val="22"/>
          <w:szCs w:val="22"/>
        </w:rPr>
      </w:pPr>
      <w:r w:rsidRPr="00380687">
        <w:rPr>
          <w:rFonts w:ascii="Arial" w:eastAsiaTheme="minorEastAsia" w:hAnsi="Arial" w:cs="Arial"/>
          <w:kern w:val="0"/>
          <w:sz w:val="22"/>
          <w:szCs w:val="22"/>
        </w:rPr>
        <w:t>作为预防措施，一般每天测量一次即可。但是，如果一氧化碳含量超过</w:t>
      </w:r>
      <w:r w:rsidRPr="00380687">
        <w:rPr>
          <w:rFonts w:ascii="Arial" w:eastAsiaTheme="minorEastAsia" w:hAnsi="Arial" w:cs="Arial"/>
          <w:kern w:val="0"/>
          <w:sz w:val="22"/>
          <w:szCs w:val="22"/>
        </w:rPr>
        <w:t>30ppm</w:t>
      </w:r>
      <w:r w:rsidRPr="00380687">
        <w:rPr>
          <w:rFonts w:ascii="Arial" w:eastAsiaTheme="minorEastAsia" w:hAnsi="Arial" w:cs="Arial"/>
          <w:kern w:val="0"/>
          <w:sz w:val="22"/>
          <w:szCs w:val="22"/>
        </w:rPr>
        <w:t>以上，则测量频率须增至每天至少两次，中间适当间隔。任何额外的测量结果须记录在航海日志中。</w:t>
      </w:r>
    </w:p>
    <w:p w14:paraId="75C03D5F" w14:textId="77777777" w:rsidR="00323351" w:rsidRPr="00380687" w:rsidRDefault="00323351" w:rsidP="00380687">
      <w:pPr>
        <w:tabs>
          <w:tab w:val="left" w:pos="851"/>
        </w:tabs>
        <w:spacing w:before="240" w:afterLines="50" w:after="156" w:line="360" w:lineRule="atLeast"/>
        <w:rPr>
          <w:rFonts w:ascii="Arial" w:eastAsiaTheme="minorEastAsia" w:hAnsi="Arial" w:cs="Arial"/>
          <w:b/>
          <w:kern w:val="0"/>
          <w:sz w:val="22"/>
          <w:szCs w:val="22"/>
        </w:rPr>
      </w:pPr>
      <w:r w:rsidRPr="00380687">
        <w:rPr>
          <w:rFonts w:ascii="Arial" w:eastAsiaTheme="minorEastAsia" w:hAnsi="Arial" w:cs="Arial"/>
          <w:b/>
          <w:kern w:val="0"/>
          <w:sz w:val="22"/>
          <w:szCs w:val="22"/>
        </w:rPr>
        <w:t>2.6</w:t>
      </w:r>
      <w:r w:rsidRPr="00380687">
        <w:rPr>
          <w:rFonts w:ascii="Arial" w:eastAsiaTheme="minorEastAsia" w:hAnsi="Arial" w:cs="Arial"/>
          <w:b/>
          <w:kern w:val="0"/>
          <w:sz w:val="22"/>
          <w:szCs w:val="22"/>
        </w:rPr>
        <w:tab/>
      </w:r>
      <w:r w:rsidRPr="00380687">
        <w:rPr>
          <w:rFonts w:ascii="Arial" w:eastAsiaTheme="minorEastAsia" w:hAnsi="Arial" w:cs="Arial"/>
          <w:b/>
          <w:kern w:val="0"/>
          <w:sz w:val="22"/>
          <w:szCs w:val="22"/>
        </w:rPr>
        <w:t>通风货舱的测量</w:t>
      </w:r>
    </w:p>
    <w:p w14:paraId="6AFF535B" w14:textId="77777777" w:rsidR="00323351" w:rsidRPr="00380687" w:rsidRDefault="00323351" w:rsidP="00380687">
      <w:pPr>
        <w:tabs>
          <w:tab w:val="left" w:pos="851"/>
        </w:tabs>
        <w:spacing w:before="240" w:afterLines="50" w:after="156" w:line="360" w:lineRule="atLeast"/>
        <w:rPr>
          <w:rFonts w:ascii="Arial" w:eastAsiaTheme="minorEastAsia" w:hAnsi="Arial" w:cs="Arial"/>
          <w:kern w:val="0"/>
          <w:sz w:val="22"/>
          <w:szCs w:val="22"/>
        </w:rPr>
      </w:pPr>
      <w:r w:rsidRPr="00380687">
        <w:rPr>
          <w:rFonts w:ascii="Arial" w:eastAsiaTheme="minorEastAsia" w:hAnsi="Arial" w:cs="Arial"/>
          <w:kern w:val="0"/>
          <w:sz w:val="22"/>
          <w:szCs w:val="22"/>
        </w:rPr>
        <w:t>2.6.1</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如果因甲烷的存在需要通风机保持打开状态，则须采取不同的程序以探测舱内的初始自热。</w:t>
      </w:r>
    </w:p>
    <w:p w14:paraId="602DAEFC" w14:textId="77777777" w:rsidR="00323351" w:rsidRPr="00380687" w:rsidRDefault="00323351" w:rsidP="00380687">
      <w:pPr>
        <w:tabs>
          <w:tab w:val="left" w:pos="851"/>
        </w:tabs>
        <w:spacing w:before="240" w:afterLines="50" w:after="156" w:line="360" w:lineRule="atLeast"/>
        <w:rPr>
          <w:rFonts w:ascii="Arial" w:eastAsiaTheme="minorEastAsia" w:hAnsi="Arial" w:cs="Arial"/>
          <w:kern w:val="0"/>
          <w:sz w:val="22"/>
          <w:szCs w:val="22"/>
        </w:rPr>
      </w:pPr>
      <w:r w:rsidRPr="00380687">
        <w:rPr>
          <w:rFonts w:ascii="Arial" w:eastAsiaTheme="minorEastAsia" w:hAnsi="Arial" w:cs="Arial"/>
          <w:kern w:val="0"/>
          <w:sz w:val="22"/>
          <w:szCs w:val="22"/>
        </w:rPr>
        <w:t>2.6.2</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为了得到有意义的数据，在进行测量之前须将通风机关闭一段时间。这个期间可按船舶操作性要求确定，但建议不少于四小时。为做好数据解读，关键是无论选定多长时间，关闭通风机的时间须固定。测量须每天进行。</w:t>
      </w:r>
    </w:p>
    <w:p w14:paraId="539EED29" w14:textId="77777777" w:rsidR="00323351" w:rsidRPr="00380687" w:rsidRDefault="00323351" w:rsidP="00380687">
      <w:pPr>
        <w:tabs>
          <w:tab w:val="left" w:pos="851"/>
        </w:tabs>
        <w:spacing w:before="240" w:afterLines="50" w:after="156" w:line="360" w:lineRule="atLeast"/>
        <w:rPr>
          <w:rFonts w:ascii="Arial" w:eastAsiaTheme="minorEastAsia" w:hAnsi="Arial" w:cs="Arial"/>
          <w:b/>
          <w:kern w:val="0"/>
          <w:sz w:val="22"/>
          <w:szCs w:val="22"/>
        </w:rPr>
      </w:pPr>
      <w:r w:rsidRPr="00380687">
        <w:rPr>
          <w:rFonts w:ascii="Arial" w:eastAsiaTheme="minorEastAsia" w:hAnsi="Arial" w:cs="Arial"/>
          <w:b/>
          <w:kern w:val="0"/>
          <w:sz w:val="22"/>
          <w:szCs w:val="22"/>
        </w:rPr>
        <w:lastRenderedPageBreak/>
        <w:t>2.7</w:t>
      </w:r>
      <w:r w:rsidRPr="00380687">
        <w:rPr>
          <w:rFonts w:ascii="Arial" w:eastAsiaTheme="minorEastAsia" w:hAnsi="Arial" w:cs="Arial"/>
          <w:b/>
          <w:kern w:val="0"/>
          <w:sz w:val="22"/>
          <w:szCs w:val="22"/>
        </w:rPr>
        <w:tab/>
      </w:r>
      <w:r w:rsidRPr="00380687">
        <w:rPr>
          <w:rFonts w:ascii="Arial" w:eastAsiaTheme="minorEastAsia" w:hAnsi="Arial" w:cs="Arial"/>
          <w:b/>
          <w:kern w:val="0"/>
          <w:sz w:val="22"/>
          <w:szCs w:val="22"/>
        </w:rPr>
        <w:t>重力自卸式散货船货物和自卸处所的测量</w:t>
      </w:r>
    </w:p>
    <w:p w14:paraId="12FD2227" w14:textId="77777777" w:rsidR="00323351" w:rsidRPr="00380687" w:rsidRDefault="00323351" w:rsidP="00990E2C">
      <w:pPr>
        <w:tabs>
          <w:tab w:val="left" w:pos="85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2.7.1</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不通风货物和自卸处所的测量</w:t>
      </w:r>
    </w:p>
    <w:p w14:paraId="1413E6FF" w14:textId="77777777" w:rsidR="00323351" w:rsidRPr="00380687" w:rsidRDefault="00323351" w:rsidP="00990E2C">
      <w:pPr>
        <w:tabs>
          <w:tab w:val="left" w:pos="85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2.7.1.1</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当托运人声明货煤具有或可能具有自热特性时，除非本节另有规定，货舱不得通风。</w:t>
      </w:r>
    </w:p>
    <w:p w14:paraId="5A917A49" w14:textId="77777777" w:rsidR="00323351" w:rsidRPr="00380687" w:rsidRDefault="00323351" w:rsidP="00990E2C">
      <w:pPr>
        <w:tabs>
          <w:tab w:val="left" w:pos="85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2.7.1.2</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在通常条件下，作为预防措施每天测量是足够的。如果一氧化碳的浓度水平超过</w:t>
      </w:r>
      <w:r w:rsidRPr="00380687">
        <w:rPr>
          <w:rFonts w:ascii="Arial" w:eastAsiaTheme="minorEastAsia" w:hAnsi="Arial" w:cs="Arial"/>
          <w:kern w:val="0"/>
          <w:sz w:val="22"/>
          <w:szCs w:val="22"/>
        </w:rPr>
        <w:t>30ppm</w:t>
      </w:r>
      <w:r w:rsidRPr="00380687">
        <w:rPr>
          <w:rFonts w:ascii="Arial" w:eastAsiaTheme="minorEastAsia" w:hAnsi="Arial" w:cs="Arial"/>
          <w:kern w:val="0"/>
          <w:sz w:val="22"/>
          <w:szCs w:val="22"/>
        </w:rPr>
        <w:t>，那么测量的频率须在适当时间间隔内增加到每天至少两次。任何增加的测量结果须记录。</w:t>
      </w:r>
    </w:p>
    <w:p w14:paraId="1A0D1E76" w14:textId="77777777" w:rsidR="00323351" w:rsidRPr="00380687" w:rsidRDefault="00323351" w:rsidP="00990E2C">
      <w:pPr>
        <w:tabs>
          <w:tab w:val="left" w:pos="85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2.7.1.3</w:t>
      </w:r>
      <w:r w:rsidRPr="00380687">
        <w:rPr>
          <w:rFonts w:ascii="Arial" w:eastAsiaTheme="minorEastAsia" w:hAnsi="Arial" w:cs="Arial"/>
          <w:kern w:val="0"/>
          <w:sz w:val="22"/>
          <w:szCs w:val="22"/>
        </w:rPr>
        <w:tab/>
      </w:r>
      <w:r w:rsidRPr="00380687">
        <w:rPr>
          <w:rFonts w:ascii="Arial" w:eastAsiaTheme="minorEastAsia" w:hAnsi="Arial" w:cs="Arial"/>
          <w:spacing w:val="6"/>
          <w:kern w:val="0"/>
          <w:sz w:val="22"/>
          <w:szCs w:val="22"/>
        </w:rPr>
        <w:t>如果任何货舱内一氧化碳的浓度稳定上升或达到</w:t>
      </w:r>
      <w:r w:rsidRPr="00380687">
        <w:rPr>
          <w:rFonts w:ascii="Arial" w:eastAsiaTheme="minorEastAsia" w:hAnsi="Arial" w:cs="Arial"/>
          <w:spacing w:val="6"/>
          <w:kern w:val="0"/>
          <w:sz w:val="22"/>
          <w:szCs w:val="22"/>
        </w:rPr>
        <w:t>50ppm</w:t>
      </w:r>
      <w:r w:rsidRPr="00380687">
        <w:rPr>
          <w:rFonts w:ascii="Arial" w:eastAsiaTheme="minorEastAsia" w:hAnsi="Arial" w:cs="Arial"/>
          <w:spacing w:val="6"/>
          <w:kern w:val="0"/>
          <w:sz w:val="22"/>
          <w:szCs w:val="22"/>
        </w:rPr>
        <w:t>，自热条件可能在发展，</w:t>
      </w:r>
      <w:r w:rsidRPr="00380687">
        <w:rPr>
          <w:rFonts w:ascii="Arial" w:eastAsiaTheme="minorEastAsia" w:hAnsi="Arial" w:cs="Arial"/>
          <w:kern w:val="0"/>
          <w:sz w:val="22"/>
          <w:szCs w:val="22"/>
        </w:rPr>
        <w:t>且船东须按程序中概要进行通报。高于此浓度，船舶须启动</w:t>
      </w:r>
      <w:r w:rsidRPr="00380687">
        <w:rPr>
          <w:rFonts w:asciiTheme="minorEastAsia" w:eastAsiaTheme="minorEastAsia" w:hAnsiTheme="minorEastAsia" w:cs="Arial"/>
          <w:kern w:val="0"/>
          <w:sz w:val="22"/>
          <w:szCs w:val="22"/>
        </w:rPr>
        <w:t>“负压”</w:t>
      </w:r>
      <w:r w:rsidRPr="00380687">
        <w:rPr>
          <w:rFonts w:ascii="Arial" w:eastAsiaTheme="minorEastAsia" w:hAnsi="Arial" w:cs="Arial"/>
          <w:kern w:val="0"/>
          <w:sz w:val="22"/>
          <w:szCs w:val="22"/>
        </w:rPr>
        <w:t>通风，以减少一氧化碳的数量。一氧化碳浓度的常规监测须连续进行。</w:t>
      </w:r>
    </w:p>
    <w:p w14:paraId="0456437A" w14:textId="77777777" w:rsidR="00380687" w:rsidRDefault="00323351" w:rsidP="00990E2C">
      <w:pPr>
        <w:widowControl/>
        <w:tabs>
          <w:tab w:val="left" w:pos="85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2.7.1.4</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人员进入一氧化碳浓度超过</w:t>
      </w:r>
      <w:r w:rsidRPr="00380687">
        <w:rPr>
          <w:rFonts w:ascii="Arial" w:eastAsiaTheme="minorEastAsia" w:hAnsi="Arial" w:cs="Arial"/>
          <w:kern w:val="0"/>
          <w:sz w:val="22"/>
          <w:szCs w:val="22"/>
        </w:rPr>
        <w:t>30ppm</w:t>
      </w:r>
      <w:r w:rsidRPr="00380687">
        <w:rPr>
          <w:rFonts w:ascii="Arial" w:eastAsiaTheme="minorEastAsia" w:hAnsi="Arial" w:cs="Arial"/>
          <w:kern w:val="0"/>
          <w:sz w:val="22"/>
          <w:szCs w:val="22"/>
        </w:rPr>
        <w:t>的货物或卸货处所，除非配有自给式呼吸器，否则不得进入。</w:t>
      </w:r>
    </w:p>
    <w:p w14:paraId="7C67520B" w14:textId="77777777" w:rsidR="00323351" w:rsidRPr="00380687" w:rsidRDefault="00323351" w:rsidP="00990E2C">
      <w:pPr>
        <w:tabs>
          <w:tab w:val="left" w:pos="85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2.7.2</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通风货物和自卸处所的测量</w:t>
      </w:r>
    </w:p>
    <w:p w14:paraId="22C36F14" w14:textId="77777777" w:rsidR="00323351" w:rsidRPr="00380687" w:rsidRDefault="00323351" w:rsidP="00990E2C">
      <w:pPr>
        <w:tabs>
          <w:tab w:val="left" w:pos="85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2.7.2.1</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如通过测量显示存在甲烷，且允许通风，那么须使用不同的程序以能够发现可能自热的开始。须</w:t>
      </w:r>
      <w:r w:rsidRPr="00380687">
        <w:rPr>
          <w:rFonts w:asciiTheme="minorEastAsia" w:eastAsiaTheme="minorEastAsia" w:hAnsiTheme="minorEastAsia" w:cs="Arial"/>
          <w:kern w:val="0"/>
          <w:sz w:val="22"/>
          <w:szCs w:val="22"/>
        </w:rPr>
        <w:t>开启“正压”或“彻底通风”以</w:t>
      </w:r>
      <w:r w:rsidRPr="00380687">
        <w:rPr>
          <w:rFonts w:ascii="Arial" w:eastAsiaTheme="minorEastAsia" w:hAnsi="Arial" w:cs="Arial"/>
          <w:kern w:val="0"/>
          <w:sz w:val="22"/>
          <w:szCs w:val="22"/>
        </w:rPr>
        <w:t>去除甲烷。</w:t>
      </w:r>
    </w:p>
    <w:p w14:paraId="3E890824" w14:textId="77777777" w:rsidR="00323351" w:rsidRPr="00380687" w:rsidRDefault="00323351" w:rsidP="00990E2C">
      <w:pPr>
        <w:tabs>
          <w:tab w:val="left" w:pos="85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2.7.2.2</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为得到精确数据，在进行测量前的一段时间通风机和</w:t>
      </w:r>
      <w:r w:rsidRPr="00380687">
        <w:rPr>
          <w:rFonts w:ascii="Arial" w:eastAsiaTheme="minorEastAsia" w:hAnsi="Arial" w:cs="Arial"/>
          <w:kern w:val="0"/>
          <w:sz w:val="22"/>
          <w:szCs w:val="22"/>
        </w:rPr>
        <w:t>/</w:t>
      </w:r>
      <w:r w:rsidRPr="00380687">
        <w:rPr>
          <w:rFonts w:ascii="Arial" w:eastAsiaTheme="minorEastAsia" w:hAnsi="Arial" w:cs="Arial"/>
          <w:kern w:val="0"/>
          <w:sz w:val="22"/>
          <w:szCs w:val="22"/>
        </w:rPr>
        <w:t>或通风须关闭。这一时间可根据合适的船舶操作要求确定，但推荐不少于四小时。无论如何选定时间周期，关闭时间恒定对数据的可信程度具有重大影响。这一测量须每天进行。如果一氧化碳的浓度稳定上升或达到</w:t>
      </w:r>
      <w:r w:rsidRPr="00380687">
        <w:rPr>
          <w:rFonts w:ascii="Arial" w:eastAsiaTheme="minorEastAsia" w:hAnsi="Arial" w:cs="Arial"/>
          <w:kern w:val="0"/>
          <w:sz w:val="22"/>
          <w:szCs w:val="22"/>
        </w:rPr>
        <w:t>50ppm</w:t>
      </w:r>
      <w:r w:rsidRPr="00380687">
        <w:rPr>
          <w:rFonts w:ascii="Arial" w:eastAsiaTheme="minorEastAsia" w:hAnsi="Arial" w:cs="Arial"/>
          <w:kern w:val="0"/>
          <w:sz w:val="22"/>
          <w:szCs w:val="22"/>
        </w:rPr>
        <w:t>，须通报船东。</w:t>
      </w:r>
    </w:p>
    <w:p w14:paraId="2A0A178F" w14:textId="77777777" w:rsidR="00323351" w:rsidRPr="00380687" w:rsidRDefault="00323351" w:rsidP="00990E2C">
      <w:pPr>
        <w:tabs>
          <w:tab w:val="left" w:pos="851"/>
        </w:tabs>
        <w:spacing w:before="240" w:afterLines="50" w:after="156" w:line="380" w:lineRule="atLeast"/>
        <w:rPr>
          <w:rFonts w:ascii="Arial" w:eastAsiaTheme="minorEastAsia" w:hAnsi="Arial" w:cs="Arial"/>
          <w:kern w:val="0"/>
          <w:sz w:val="22"/>
          <w:szCs w:val="22"/>
        </w:rPr>
      </w:pPr>
      <w:r w:rsidRPr="00380687">
        <w:rPr>
          <w:rFonts w:ascii="Arial" w:eastAsiaTheme="minorEastAsia" w:hAnsi="Arial" w:cs="Arial"/>
          <w:kern w:val="0"/>
          <w:sz w:val="22"/>
          <w:szCs w:val="22"/>
        </w:rPr>
        <w:t>2.7.2.3</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须考虑下述附加要求：</w:t>
      </w:r>
    </w:p>
    <w:p w14:paraId="6036918E" w14:textId="77777777" w:rsidR="00323351" w:rsidRPr="00380687" w:rsidRDefault="00323351" w:rsidP="00990E2C">
      <w:pPr>
        <w:tabs>
          <w:tab w:val="left" w:pos="851"/>
        </w:tabs>
        <w:spacing w:before="240" w:afterLines="50" w:after="156" w:line="380" w:lineRule="atLeast"/>
        <w:ind w:left="840"/>
        <w:rPr>
          <w:rFonts w:ascii="Arial" w:eastAsiaTheme="minorEastAsia" w:hAnsi="Arial" w:cs="Arial"/>
          <w:kern w:val="0"/>
          <w:sz w:val="22"/>
          <w:szCs w:val="22"/>
        </w:rPr>
      </w:pPr>
      <w:r w:rsidRPr="00380687">
        <w:rPr>
          <w:rFonts w:ascii="Arial" w:eastAsiaTheme="minorEastAsia" w:hAnsi="Arial" w:cs="Arial"/>
          <w:kern w:val="0"/>
          <w:sz w:val="22"/>
          <w:szCs w:val="22"/>
        </w:rPr>
        <w:t>-</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当人员进入自卸处所时，任何时间通风均不得关闭；</w:t>
      </w:r>
    </w:p>
    <w:p w14:paraId="287ACECD" w14:textId="77777777" w:rsidR="00323351" w:rsidRPr="00380687" w:rsidRDefault="00323351" w:rsidP="00990E2C">
      <w:pPr>
        <w:tabs>
          <w:tab w:val="left" w:pos="851"/>
        </w:tabs>
        <w:spacing w:before="240" w:afterLines="50" w:after="156" w:line="380" w:lineRule="atLeast"/>
        <w:ind w:left="840"/>
        <w:rPr>
          <w:rFonts w:ascii="Arial" w:eastAsiaTheme="minorEastAsia" w:hAnsi="Arial" w:cs="Arial"/>
          <w:kern w:val="0"/>
          <w:sz w:val="22"/>
          <w:szCs w:val="22"/>
        </w:rPr>
      </w:pPr>
      <w:r w:rsidRPr="00380687">
        <w:rPr>
          <w:rFonts w:ascii="Arial" w:eastAsiaTheme="minorEastAsia" w:hAnsi="Arial" w:cs="Arial"/>
          <w:kern w:val="0"/>
          <w:sz w:val="22"/>
          <w:szCs w:val="22"/>
        </w:rPr>
        <w:t>-</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船舶可能需要特别消防设备和</w:t>
      </w:r>
      <w:r w:rsidRPr="00380687">
        <w:rPr>
          <w:rFonts w:ascii="Arial" w:eastAsiaTheme="minorEastAsia" w:hAnsi="Arial" w:cs="Arial"/>
          <w:kern w:val="0"/>
          <w:sz w:val="22"/>
          <w:szCs w:val="22"/>
        </w:rPr>
        <w:t>/</w:t>
      </w:r>
      <w:r w:rsidRPr="00380687">
        <w:rPr>
          <w:rFonts w:ascii="Arial" w:eastAsiaTheme="minorEastAsia" w:hAnsi="Arial" w:cs="Arial"/>
          <w:kern w:val="0"/>
          <w:sz w:val="22"/>
          <w:szCs w:val="22"/>
        </w:rPr>
        <w:t>或程序；及</w:t>
      </w:r>
    </w:p>
    <w:p w14:paraId="0A5C5CA0" w14:textId="77777777" w:rsidR="00323351" w:rsidRPr="00380687" w:rsidRDefault="00323351" w:rsidP="00990E2C">
      <w:pPr>
        <w:tabs>
          <w:tab w:val="left" w:pos="851"/>
        </w:tabs>
        <w:spacing w:before="240" w:afterLines="50" w:after="156" w:line="380" w:lineRule="atLeast"/>
        <w:ind w:left="840"/>
        <w:rPr>
          <w:rFonts w:ascii="Arial" w:eastAsiaTheme="minorEastAsia" w:hAnsi="Arial" w:cs="Arial"/>
          <w:kern w:val="0"/>
          <w:sz w:val="22"/>
          <w:szCs w:val="22"/>
        </w:rPr>
      </w:pPr>
      <w:r w:rsidRPr="00380687">
        <w:rPr>
          <w:rFonts w:ascii="Arial" w:eastAsiaTheme="minorEastAsia" w:hAnsi="Arial" w:cs="Arial"/>
          <w:kern w:val="0"/>
          <w:sz w:val="22"/>
          <w:szCs w:val="22"/>
        </w:rPr>
        <w:t>-</w:t>
      </w:r>
      <w:r w:rsidRPr="00380687">
        <w:rPr>
          <w:rFonts w:ascii="Arial" w:eastAsiaTheme="minorEastAsia" w:hAnsi="Arial" w:cs="Arial"/>
          <w:kern w:val="0"/>
          <w:sz w:val="22"/>
          <w:szCs w:val="22"/>
        </w:rPr>
        <w:tab/>
      </w:r>
      <w:r w:rsidRPr="00380687">
        <w:rPr>
          <w:rFonts w:ascii="Arial" w:eastAsiaTheme="minorEastAsia" w:hAnsi="Arial" w:cs="Arial"/>
          <w:kern w:val="0"/>
          <w:sz w:val="22"/>
          <w:szCs w:val="22"/>
        </w:rPr>
        <w:t>设立重力自卸式散货船特定人员培训。</w:t>
      </w:r>
    </w:p>
    <w:p w14:paraId="145A2AEA" w14:textId="77777777" w:rsidR="00323351" w:rsidRDefault="00323351" w:rsidP="00990E2C">
      <w:pPr>
        <w:tabs>
          <w:tab w:val="left" w:pos="851"/>
        </w:tabs>
        <w:spacing w:before="240" w:afterLines="50" w:after="156" w:line="380" w:lineRule="atLeast"/>
        <w:rPr>
          <w:rFonts w:eastAsia="Times New Roman"/>
          <w:b/>
          <w:kern w:val="0"/>
          <w:sz w:val="24"/>
        </w:rPr>
      </w:pPr>
      <w:r w:rsidRPr="00380687">
        <w:rPr>
          <w:rFonts w:ascii="Arial" w:eastAsiaTheme="minorEastAsia" w:hAnsi="Arial" w:cs="Arial"/>
          <w:b/>
          <w:sz w:val="22"/>
          <w:szCs w:val="22"/>
        </w:rPr>
        <w:br w:type="page"/>
      </w:r>
      <w:r>
        <w:rPr>
          <w:rFonts w:hint="eastAsia"/>
          <w:b/>
          <w:kern w:val="0"/>
          <w:sz w:val="24"/>
        </w:rPr>
        <w:lastRenderedPageBreak/>
        <w:t>煤泥</w:t>
      </w:r>
    </w:p>
    <w:p w14:paraId="622CFCBE" w14:textId="77777777" w:rsidR="00323351" w:rsidRPr="004C6A4A" w:rsidRDefault="00323351" w:rsidP="004C6A4A">
      <w:pPr>
        <w:tabs>
          <w:tab w:val="left" w:pos="851"/>
        </w:tabs>
        <w:spacing w:before="240"/>
        <w:rPr>
          <w:rFonts w:ascii="Arial" w:eastAsiaTheme="minorEastAsia" w:hAnsi="Arial" w:cs="Arial"/>
          <w:b/>
          <w:kern w:val="0"/>
          <w:sz w:val="22"/>
          <w:szCs w:val="22"/>
        </w:rPr>
      </w:pPr>
      <w:r w:rsidRPr="004C6A4A">
        <w:rPr>
          <w:rFonts w:ascii="Arial" w:eastAsiaTheme="minorEastAsia" w:hAnsi="Arial" w:cs="Arial"/>
          <w:b/>
          <w:kern w:val="0"/>
          <w:sz w:val="22"/>
          <w:szCs w:val="22"/>
        </w:rPr>
        <w:t>描述</w:t>
      </w:r>
    </w:p>
    <w:p w14:paraId="72E8E587" w14:textId="77777777" w:rsidR="00323351" w:rsidRPr="004C6A4A" w:rsidRDefault="00323351" w:rsidP="004C6A4A">
      <w:pPr>
        <w:tabs>
          <w:tab w:val="left" w:pos="851"/>
        </w:tabs>
        <w:spacing w:afterLines="50" w:after="156"/>
        <w:rPr>
          <w:rFonts w:ascii="Arial" w:eastAsiaTheme="minorEastAsia" w:hAnsi="Arial" w:cs="Arial"/>
          <w:kern w:val="0"/>
          <w:sz w:val="22"/>
          <w:szCs w:val="22"/>
        </w:rPr>
      </w:pPr>
      <w:r w:rsidRPr="004C6A4A">
        <w:rPr>
          <w:rFonts w:ascii="Arial" w:eastAsiaTheme="minorEastAsia" w:hAnsi="Arial" w:cs="Arial"/>
          <w:kern w:val="0"/>
          <w:sz w:val="22"/>
          <w:szCs w:val="22"/>
        </w:rPr>
        <w:t>煤泥是一种细颗粒的煤水混合物。</w:t>
      </w:r>
    </w:p>
    <w:p w14:paraId="6BBA6A72" w14:textId="77777777" w:rsidR="00323351" w:rsidRPr="004C6A4A" w:rsidRDefault="00323351" w:rsidP="004C6A4A">
      <w:pPr>
        <w:tabs>
          <w:tab w:val="left" w:pos="851"/>
        </w:tabs>
        <w:spacing w:before="240"/>
        <w:rPr>
          <w:rFonts w:ascii="Arial" w:eastAsiaTheme="minorEastAsia" w:hAnsi="Arial" w:cs="Arial"/>
          <w:b/>
          <w:kern w:val="0"/>
          <w:sz w:val="22"/>
          <w:szCs w:val="22"/>
        </w:rPr>
      </w:pPr>
      <w:r w:rsidRPr="004C6A4A">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4C6A4A" w14:paraId="3487FFE9" w14:textId="77777777" w:rsidTr="004C6A4A">
        <w:tc>
          <w:tcPr>
            <w:tcW w:w="8528" w:type="dxa"/>
            <w:gridSpan w:val="4"/>
            <w:tcBorders>
              <w:top w:val="single" w:sz="4" w:space="0" w:color="auto"/>
              <w:left w:val="single" w:sz="4" w:space="0" w:color="auto"/>
              <w:bottom w:val="single" w:sz="4" w:space="0" w:color="auto"/>
              <w:right w:val="single" w:sz="4" w:space="0" w:color="auto"/>
            </w:tcBorders>
            <w:vAlign w:val="center"/>
          </w:tcPr>
          <w:p w14:paraId="699281BC"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物理特性</w:t>
            </w:r>
          </w:p>
        </w:tc>
      </w:tr>
      <w:tr w:rsidR="00323351" w:rsidRPr="004C6A4A" w14:paraId="28254C7B" w14:textId="77777777" w:rsidTr="004C6A4A">
        <w:tc>
          <w:tcPr>
            <w:tcW w:w="2131" w:type="dxa"/>
            <w:tcBorders>
              <w:top w:val="single" w:sz="4" w:space="0" w:color="auto"/>
              <w:left w:val="single" w:sz="4" w:space="0" w:color="auto"/>
              <w:bottom w:val="single" w:sz="4" w:space="0" w:color="auto"/>
              <w:right w:val="single" w:sz="4" w:space="0" w:color="auto"/>
            </w:tcBorders>
            <w:vAlign w:val="center"/>
          </w:tcPr>
          <w:p w14:paraId="607155B9"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76F2905E"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52995125"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散货密度（</w:t>
            </w:r>
            <w:r w:rsidRPr="004C6A4A">
              <w:rPr>
                <w:rFonts w:ascii="Arial" w:eastAsiaTheme="minorEastAsia" w:hAnsi="Arial" w:cs="Arial"/>
                <w:b/>
                <w:kern w:val="0"/>
                <w:sz w:val="22"/>
                <w:szCs w:val="22"/>
              </w:rPr>
              <w:t>kg/m</w:t>
            </w:r>
            <w:r w:rsidRPr="004C6A4A">
              <w:rPr>
                <w:rFonts w:ascii="Arial" w:eastAsiaTheme="minorEastAsia" w:hAnsi="Arial" w:cs="Arial"/>
                <w:b/>
                <w:kern w:val="0"/>
                <w:sz w:val="22"/>
                <w:szCs w:val="22"/>
                <w:vertAlign w:val="superscript"/>
              </w:rPr>
              <w:t>3</w:t>
            </w:r>
            <w:r w:rsidRPr="004C6A4A">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5ECAE0F7"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积载因数（</w:t>
            </w:r>
            <w:r w:rsidRPr="004C6A4A">
              <w:rPr>
                <w:rFonts w:ascii="Arial" w:eastAsiaTheme="minorEastAsia" w:hAnsi="Arial" w:cs="Arial"/>
                <w:b/>
                <w:kern w:val="0"/>
                <w:sz w:val="22"/>
                <w:szCs w:val="22"/>
              </w:rPr>
              <w:t>m</w:t>
            </w:r>
            <w:r w:rsidRPr="004C6A4A">
              <w:rPr>
                <w:rFonts w:ascii="Arial" w:eastAsiaTheme="minorEastAsia" w:hAnsi="Arial" w:cs="Arial"/>
                <w:b/>
                <w:kern w:val="0"/>
                <w:sz w:val="22"/>
                <w:szCs w:val="22"/>
                <w:vertAlign w:val="superscript"/>
              </w:rPr>
              <w:t>3</w:t>
            </w:r>
            <w:r w:rsidRPr="004C6A4A">
              <w:rPr>
                <w:rFonts w:ascii="Arial" w:eastAsiaTheme="minorEastAsia" w:hAnsi="Arial" w:cs="Arial"/>
                <w:b/>
                <w:kern w:val="0"/>
                <w:sz w:val="22"/>
                <w:szCs w:val="22"/>
              </w:rPr>
              <w:t>/t</w:t>
            </w:r>
            <w:r w:rsidRPr="004C6A4A">
              <w:rPr>
                <w:rFonts w:ascii="Arial" w:eastAsiaTheme="minorEastAsia" w:hAnsi="Arial" w:cs="Arial"/>
                <w:b/>
                <w:kern w:val="0"/>
                <w:sz w:val="22"/>
                <w:szCs w:val="22"/>
              </w:rPr>
              <w:t>）</w:t>
            </w:r>
          </w:p>
        </w:tc>
      </w:tr>
      <w:tr w:rsidR="00323351" w:rsidRPr="004C6A4A" w14:paraId="13C72F8E" w14:textId="77777777" w:rsidTr="004C6A4A">
        <w:tc>
          <w:tcPr>
            <w:tcW w:w="2131" w:type="dxa"/>
            <w:tcBorders>
              <w:top w:val="single" w:sz="4" w:space="0" w:color="auto"/>
              <w:left w:val="single" w:sz="4" w:space="0" w:color="auto"/>
              <w:bottom w:val="single" w:sz="4" w:space="0" w:color="auto"/>
              <w:right w:val="single" w:sz="4" w:space="0" w:color="auto"/>
            </w:tcBorders>
            <w:vAlign w:val="center"/>
          </w:tcPr>
          <w:p w14:paraId="39F3E1FA" w14:textId="77777777" w:rsidR="00323351" w:rsidRPr="004C6A4A" w:rsidRDefault="00323351" w:rsidP="004C6A4A">
            <w:pPr>
              <w:tabs>
                <w:tab w:val="left" w:pos="851"/>
              </w:tabs>
              <w:jc w:val="center"/>
              <w:rPr>
                <w:rFonts w:ascii="Arial" w:eastAsiaTheme="minorEastAsia" w:hAnsi="Arial" w:cs="Arial"/>
                <w:kern w:val="0"/>
                <w:sz w:val="22"/>
                <w:szCs w:val="22"/>
              </w:rPr>
            </w:pPr>
            <w:r w:rsidRPr="004C6A4A">
              <w:rPr>
                <w:rFonts w:ascii="Arial" w:eastAsiaTheme="minorEastAsia" w:hAnsi="Arial" w:cs="Arial"/>
                <w:kern w:val="0"/>
                <w:sz w:val="22"/>
                <w:szCs w:val="22"/>
              </w:rPr>
              <w:t>不超过</w:t>
            </w:r>
            <w:r w:rsidRPr="004C6A4A">
              <w:rPr>
                <w:rFonts w:ascii="Arial" w:eastAsiaTheme="minorEastAsia" w:hAnsi="Arial" w:cs="Arial"/>
                <w:kern w:val="0"/>
                <w:sz w:val="22"/>
                <w:szCs w:val="22"/>
              </w:rPr>
              <w:t>1mm</w:t>
            </w:r>
          </w:p>
        </w:tc>
        <w:tc>
          <w:tcPr>
            <w:tcW w:w="2131" w:type="dxa"/>
            <w:tcBorders>
              <w:top w:val="single" w:sz="4" w:space="0" w:color="auto"/>
              <w:left w:val="single" w:sz="4" w:space="0" w:color="auto"/>
              <w:bottom w:val="single" w:sz="4" w:space="0" w:color="auto"/>
              <w:right w:val="single" w:sz="4" w:space="0" w:color="auto"/>
            </w:tcBorders>
            <w:vAlign w:val="center"/>
          </w:tcPr>
          <w:p w14:paraId="5C30FEBF"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5EA9D7CD"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kern w:val="0"/>
                <w:sz w:val="22"/>
                <w:szCs w:val="22"/>
              </w:rPr>
              <w:t>870</w:t>
            </w:r>
            <w:r w:rsidRPr="004C6A4A">
              <w:rPr>
                <w:rFonts w:ascii="Arial" w:eastAsiaTheme="minorEastAsia" w:hAnsi="Arial" w:cs="Arial"/>
                <w:kern w:val="0"/>
                <w:sz w:val="22"/>
                <w:szCs w:val="22"/>
              </w:rPr>
              <w:t>至</w:t>
            </w:r>
            <w:r w:rsidRPr="004C6A4A">
              <w:rPr>
                <w:rFonts w:ascii="Arial" w:eastAsiaTheme="minorEastAsia" w:hAnsi="Arial" w:cs="Arial"/>
                <w:kern w:val="0"/>
                <w:sz w:val="22"/>
                <w:szCs w:val="22"/>
              </w:rPr>
              <w:t>1020</w:t>
            </w:r>
          </w:p>
        </w:tc>
        <w:tc>
          <w:tcPr>
            <w:tcW w:w="2012" w:type="dxa"/>
            <w:tcBorders>
              <w:top w:val="single" w:sz="4" w:space="0" w:color="auto"/>
              <w:left w:val="single" w:sz="4" w:space="0" w:color="auto"/>
              <w:bottom w:val="single" w:sz="4" w:space="0" w:color="auto"/>
              <w:right w:val="single" w:sz="4" w:space="0" w:color="auto"/>
            </w:tcBorders>
            <w:vAlign w:val="center"/>
          </w:tcPr>
          <w:p w14:paraId="34C8BB53"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kern w:val="0"/>
                <w:sz w:val="22"/>
                <w:szCs w:val="22"/>
              </w:rPr>
              <w:t>0.98</w:t>
            </w:r>
            <w:r w:rsidRPr="004C6A4A">
              <w:rPr>
                <w:rFonts w:ascii="Arial" w:eastAsiaTheme="minorEastAsia" w:hAnsi="Arial" w:cs="Arial"/>
                <w:kern w:val="0"/>
                <w:sz w:val="22"/>
                <w:szCs w:val="22"/>
              </w:rPr>
              <w:t>至</w:t>
            </w:r>
            <w:r w:rsidRPr="004C6A4A">
              <w:rPr>
                <w:rFonts w:ascii="Arial" w:eastAsiaTheme="minorEastAsia" w:hAnsi="Arial" w:cs="Arial"/>
                <w:kern w:val="0"/>
                <w:sz w:val="22"/>
                <w:szCs w:val="22"/>
              </w:rPr>
              <w:t>1.15</w:t>
            </w:r>
          </w:p>
        </w:tc>
      </w:tr>
      <w:tr w:rsidR="00323351" w:rsidRPr="004C6A4A" w14:paraId="272DB415" w14:textId="77777777" w:rsidTr="004C6A4A">
        <w:tc>
          <w:tcPr>
            <w:tcW w:w="8528" w:type="dxa"/>
            <w:gridSpan w:val="4"/>
            <w:tcBorders>
              <w:top w:val="single" w:sz="4" w:space="0" w:color="auto"/>
              <w:left w:val="single" w:sz="4" w:space="0" w:color="auto"/>
              <w:bottom w:val="single" w:sz="4" w:space="0" w:color="auto"/>
              <w:right w:val="single" w:sz="4" w:space="0" w:color="auto"/>
            </w:tcBorders>
            <w:vAlign w:val="center"/>
          </w:tcPr>
          <w:p w14:paraId="5B780A3D"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危险类别</w:t>
            </w:r>
          </w:p>
        </w:tc>
      </w:tr>
      <w:tr w:rsidR="00323351" w:rsidRPr="004C6A4A" w14:paraId="2F271FEF" w14:textId="77777777" w:rsidTr="004C6A4A">
        <w:tc>
          <w:tcPr>
            <w:tcW w:w="2131" w:type="dxa"/>
            <w:tcBorders>
              <w:top w:val="single" w:sz="4" w:space="0" w:color="auto"/>
              <w:left w:val="single" w:sz="4" w:space="0" w:color="auto"/>
              <w:bottom w:val="single" w:sz="4" w:space="0" w:color="auto"/>
              <w:right w:val="single" w:sz="4" w:space="0" w:color="auto"/>
            </w:tcBorders>
            <w:vAlign w:val="center"/>
          </w:tcPr>
          <w:p w14:paraId="1F624F04"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197E0793"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12F551F2"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MHB</w:t>
            </w:r>
            <w:r w:rsidRPr="004C6A4A">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68556596"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b/>
                <w:kern w:val="0"/>
                <w:sz w:val="22"/>
                <w:szCs w:val="22"/>
              </w:rPr>
              <w:t>组别</w:t>
            </w:r>
          </w:p>
        </w:tc>
      </w:tr>
      <w:tr w:rsidR="00323351" w:rsidRPr="004C6A4A" w14:paraId="46FB187B" w14:textId="77777777" w:rsidTr="004C6A4A">
        <w:tc>
          <w:tcPr>
            <w:tcW w:w="2131" w:type="dxa"/>
            <w:tcBorders>
              <w:top w:val="single" w:sz="4" w:space="0" w:color="auto"/>
              <w:left w:val="single" w:sz="4" w:space="0" w:color="auto"/>
              <w:bottom w:val="single" w:sz="4" w:space="0" w:color="auto"/>
              <w:right w:val="single" w:sz="4" w:space="0" w:color="auto"/>
            </w:tcBorders>
            <w:vAlign w:val="center"/>
          </w:tcPr>
          <w:p w14:paraId="0B00D1A5" w14:textId="77777777" w:rsidR="00323351" w:rsidRPr="004C6A4A" w:rsidRDefault="00323351" w:rsidP="004C6A4A">
            <w:pPr>
              <w:tabs>
                <w:tab w:val="left" w:pos="851"/>
              </w:tabs>
              <w:jc w:val="center"/>
              <w:rPr>
                <w:rFonts w:ascii="Arial" w:eastAsiaTheme="minorEastAsia" w:hAnsi="Arial" w:cs="Arial"/>
                <w:kern w:val="0"/>
                <w:sz w:val="22"/>
                <w:szCs w:val="22"/>
              </w:rPr>
            </w:pPr>
            <w:r w:rsidRPr="004C6A4A">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397754CC"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31FCF63E"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kern w:val="0"/>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507F8416" w14:textId="77777777" w:rsidR="00323351" w:rsidRPr="004C6A4A" w:rsidRDefault="00323351" w:rsidP="004C6A4A">
            <w:pPr>
              <w:tabs>
                <w:tab w:val="left" w:pos="851"/>
              </w:tabs>
              <w:jc w:val="center"/>
              <w:rPr>
                <w:rFonts w:ascii="Arial" w:eastAsiaTheme="minorEastAsia" w:hAnsi="Arial" w:cs="Arial"/>
                <w:b/>
                <w:kern w:val="0"/>
                <w:sz w:val="22"/>
                <w:szCs w:val="22"/>
              </w:rPr>
            </w:pPr>
            <w:r w:rsidRPr="004C6A4A">
              <w:rPr>
                <w:rFonts w:ascii="Arial" w:eastAsiaTheme="minorEastAsia" w:hAnsi="Arial" w:cs="Arial"/>
                <w:kern w:val="0"/>
                <w:sz w:val="22"/>
                <w:szCs w:val="22"/>
              </w:rPr>
              <w:t>A</w:t>
            </w:r>
          </w:p>
        </w:tc>
      </w:tr>
    </w:tbl>
    <w:p w14:paraId="29E71461" w14:textId="77777777" w:rsidR="00323351" w:rsidRPr="004C6A4A" w:rsidRDefault="00323351" w:rsidP="004C6A4A">
      <w:pPr>
        <w:tabs>
          <w:tab w:val="left" w:pos="851"/>
        </w:tabs>
        <w:spacing w:beforeLines="100" w:before="312"/>
        <w:rPr>
          <w:rFonts w:ascii="Arial" w:eastAsiaTheme="minorEastAsia" w:hAnsi="Arial" w:cs="Arial"/>
          <w:b/>
          <w:kern w:val="0"/>
          <w:sz w:val="22"/>
          <w:szCs w:val="22"/>
        </w:rPr>
      </w:pPr>
      <w:r w:rsidRPr="004C6A4A">
        <w:rPr>
          <w:rFonts w:ascii="Arial" w:eastAsiaTheme="minorEastAsia" w:hAnsi="Arial" w:cs="Arial"/>
          <w:b/>
          <w:kern w:val="0"/>
          <w:sz w:val="22"/>
          <w:szCs w:val="22"/>
        </w:rPr>
        <w:t>危险性</w:t>
      </w:r>
    </w:p>
    <w:p w14:paraId="2105A415" w14:textId="77777777" w:rsidR="00323351" w:rsidRPr="004C6A4A" w:rsidRDefault="00323351" w:rsidP="004C6A4A">
      <w:pPr>
        <w:tabs>
          <w:tab w:val="left" w:pos="851"/>
        </w:tabs>
        <w:rPr>
          <w:rFonts w:ascii="Arial" w:eastAsiaTheme="minorEastAsia" w:hAnsi="Arial" w:cs="Arial"/>
          <w:kern w:val="0"/>
          <w:sz w:val="22"/>
          <w:szCs w:val="22"/>
        </w:rPr>
      </w:pPr>
      <w:r w:rsidRPr="004C6A4A">
        <w:rPr>
          <w:rFonts w:ascii="Arial" w:eastAsiaTheme="minorEastAsia" w:hAnsi="Arial" w:cs="Arial"/>
          <w:kern w:val="0"/>
          <w:sz w:val="22"/>
          <w:szCs w:val="22"/>
        </w:rPr>
        <w:t>该货物的水分含量如果超过适运水分极限（</w:t>
      </w:r>
      <w:r w:rsidRPr="004C6A4A">
        <w:rPr>
          <w:rFonts w:ascii="Arial" w:eastAsiaTheme="minorEastAsia" w:hAnsi="Arial" w:cs="Arial"/>
          <w:kern w:val="0"/>
          <w:sz w:val="22"/>
          <w:szCs w:val="22"/>
        </w:rPr>
        <w:t>TML</w:t>
      </w:r>
      <w:r w:rsidRPr="004C6A4A">
        <w:rPr>
          <w:rFonts w:ascii="Arial" w:eastAsiaTheme="minorEastAsia" w:hAnsi="Arial" w:cs="Arial"/>
          <w:kern w:val="0"/>
          <w:sz w:val="22"/>
          <w:szCs w:val="22"/>
        </w:rPr>
        <w:t>）可能会流态化。参照本规则第</w:t>
      </w:r>
      <w:r w:rsidRPr="004C6A4A">
        <w:rPr>
          <w:rFonts w:ascii="Arial" w:eastAsiaTheme="minorEastAsia" w:hAnsi="Arial" w:cs="Arial"/>
          <w:kern w:val="0"/>
          <w:sz w:val="22"/>
          <w:szCs w:val="22"/>
        </w:rPr>
        <w:t>7</w:t>
      </w:r>
      <w:r w:rsidRPr="004C6A4A">
        <w:rPr>
          <w:rFonts w:ascii="Arial" w:eastAsiaTheme="minorEastAsia" w:hAnsi="Arial" w:cs="Arial"/>
          <w:kern w:val="0"/>
          <w:sz w:val="22"/>
          <w:szCs w:val="22"/>
        </w:rPr>
        <w:t>节和第</w:t>
      </w:r>
      <w:r w:rsidRPr="004C6A4A">
        <w:rPr>
          <w:rFonts w:ascii="Arial" w:eastAsiaTheme="minorEastAsia" w:hAnsi="Arial" w:cs="Arial"/>
          <w:kern w:val="0"/>
          <w:sz w:val="22"/>
          <w:szCs w:val="22"/>
        </w:rPr>
        <w:t>8</w:t>
      </w:r>
      <w:r w:rsidRPr="004C6A4A">
        <w:rPr>
          <w:rFonts w:ascii="Arial" w:eastAsiaTheme="minorEastAsia" w:hAnsi="Arial" w:cs="Arial"/>
          <w:kern w:val="0"/>
          <w:sz w:val="22"/>
          <w:szCs w:val="22"/>
        </w:rPr>
        <w:t>节。如果煤干透可以自燃，但在一般条件下不会。</w:t>
      </w:r>
    </w:p>
    <w:p w14:paraId="7074811C" w14:textId="77777777" w:rsidR="00323351" w:rsidRPr="004C6A4A" w:rsidRDefault="00323351" w:rsidP="004C6A4A">
      <w:pPr>
        <w:tabs>
          <w:tab w:val="left" w:pos="851"/>
        </w:tabs>
        <w:spacing w:afterLines="50" w:after="156"/>
        <w:rPr>
          <w:rFonts w:ascii="Arial" w:eastAsiaTheme="minorEastAsia" w:hAnsi="Arial" w:cs="Arial"/>
          <w:kern w:val="0"/>
          <w:sz w:val="22"/>
          <w:szCs w:val="22"/>
        </w:rPr>
      </w:pPr>
      <w:r w:rsidRPr="004C6A4A">
        <w:rPr>
          <w:rFonts w:ascii="Arial" w:eastAsiaTheme="minorEastAsia" w:hAnsi="Arial" w:cs="Arial"/>
          <w:kern w:val="0"/>
          <w:sz w:val="22"/>
          <w:szCs w:val="22"/>
        </w:rPr>
        <w:t>该货物非易燃或具有低火灾危险。</w:t>
      </w:r>
    </w:p>
    <w:p w14:paraId="4089F3F3" w14:textId="77777777" w:rsidR="00323351" w:rsidRPr="004C6A4A" w:rsidRDefault="00323351" w:rsidP="004C6A4A">
      <w:pPr>
        <w:tabs>
          <w:tab w:val="left" w:pos="851"/>
        </w:tabs>
        <w:spacing w:before="240"/>
        <w:rPr>
          <w:rFonts w:ascii="Arial" w:eastAsiaTheme="minorEastAsia" w:hAnsi="Arial" w:cs="Arial"/>
          <w:b/>
          <w:kern w:val="0"/>
          <w:sz w:val="22"/>
          <w:szCs w:val="22"/>
        </w:rPr>
      </w:pPr>
      <w:r w:rsidRPr="004C6A4A">
        <w:rPr>
          <w:rFonts w:ascii="Arial" w:eastAsiaTheme="minorEastAsia" w:hAnsi="Arial" w:cs="Arial"/>
          <w:b/>
          <w:kern w:val="0"/>
          <w:sz w:val="22"/>
          <w:szCs w:val="22"/>
        </w:rPr>
        <w:t>积载和隔离</w:t>
      </w:r>
    </w:p>
    <w:p w14:paraId="076096F5" w14:textId="77777777" w:rsidR="00323351" w:rsidRPr="004C6A4A" w:rsidRDefault="00323351" w:rsidP="004C6A4A">
      <w:pPr>
        <w:tabs>
          <w:tab w:val="left" w:pos="851"/>
        </w:tabs>
        <w:spacing w:afterLines="50" w:after="156"/>
        <w:rPr>
          <w:rFonts w:ascii="Arial" w:eastAsiaTheme="minorEastAsia" w:hAnsi="Arial" w:cs="Arial"/>
          <w:kern w:val="0"/>
          <w:sz w:val="22"/>
          <w:szCs w:val="22"/>
        </w:rPr>
      </w:pPr>
      <w:r w:rsidRPr="004C6A4A">
        <w:rPr>
          <w:rFonts w:ascii="Arial" w:eastAsiaTheme="minorEastAsia" w:hAnsi="Arial" w:cs="Arial"/>
          <w:kern w:val="0"/>
          <w:sz w:val="22"/>
          <w:szCs w:val="22"/>
        </w:rPr>
        <w:t>没有特别要求。</w:t>
      </w:r>
    </w:p>
    <w:p w14:paraId="1F8BFB24" w14:textId="77777777" w:rsidR="00323351" w:rsidRPr="004C6A4A" w:rsidRDefault="00323351" w:rsidP="004C6A4A">
      <w:pPr>
        <w:tabs>
          <w:tab w:val="left" w:pos="851"/>
        </w:tabs>
        <w:spacing w:before="240"/>
        <w:rPr>
          <w:rFonts w:ascii="Arial" w:eastAsiaTheme="minorEastAsia" w:hAnsi="Arial" w:cs="Arial"/>
          <w:b/>
          <w:kern w:val="0"/>
          <w:sz w:val="22"/>
          <w:szCs w:val="22"/>
        </w:rPr>
      </w:pPr>
      <w:r w:rsidRPr="004C6A4A">
        <w:rPr>
          <w:rFonts w:ascii="Arial" w:eastAsiaTheme="minorEastAsia" w:hAnsi="Arial" w:cs="Arial"/>
          <w:b/>
          <w:kern w:val="0"/>
          <w:sz w:val="22"/>
          <w:szCs w:val="22"/>
        </w:rPr>
        <w:t>货舱清洁程度</w:t>
      </w:r>
    </w:p>
    <w:p w14:paraId="582E4827" w14:textId="77777777" w:rsidR="00323351" w:rsidRPr="004C6A4A" w:rsidRDefault="00323351" w:rsidP="004C6A4A">
      <w:pPr>
        <w:tabs>
          <w:tab w:val="left" w:pos="851"/>
        </w:tabs>
        <w:spacing w:afterLines="50" w:after="156"/>
        <w:rPr>
          <w:rFonts w:ascii="Arial" w:eastAsiaTheme="minorEastAsia" w:hAnsi="Arial" w:cs="Arial"/>
          <w:kern w:val="0"/>
          <w:sz w:val="22"/>
          <w:szCs w:val="22"/>
        </w:rPr>
      </w:pPr>
      <w:r w:rsidRPr="004C6A4A">
        <w:rPr>
          <w:rFonts w:ascii="Arial" w:eastAsiaTheme="minorEastAsia" w:hAnsi="Arial" w:cs="Arial"/>
          <w:kern w:val="0"/>
          <w:sz w:val="22"/>
          <w:szCs w:val="22"/>
        </w:rPr>
        <w:t>按照货物的危险性保持清洁和干燥状态。</w:t>
      </w:r>
    </w:p>
    <w:p w14:paraId="0292E33A" w14:textId="77777777" w:rsidR="00323351" w:rsidRPr="004C6A4A" w:rsidRDefault="00323351" w:rsidP="004C6A4A">
      <w:pPr>
        <w:tabs>
          <w:tab w:val="left" w:pos="851"/>
        </w:tabs>
        <w:spacing w:before="240"/>
        <w:rPr>
          <w:rFonts w:ascii="Arial" w:eastAsiaTheme="minorEastAsia" w:hAnsi="Arial" w:cs="Arial"/>
          <w:b/>
          <w:kern w:val="0"/>
          <w:sz w:val="22"/>
          <w:szCs w:val="22"/>
        </w:rPr>
      </w:pPr>
      <w:r w:rsidRPr="004C6A4A">
        <w:rPr>
          <w:rFonts w:ascii="Arial" w:eastAsiaTheme="minorEastAsia" w:hAnsi="Arial" w:cs="Arial"/>
          <w:b/>
          <w:kern w:val="0"/>
          <w:sz w:val="22"/>
          <w:szCs w:val="22"/>
        </w:rPr>
        <w:t>天气注意事项</w:t>
      </w:r>
    </w:p>
    <w:p w14:paraId="5823E07D" w14:textId="77777777" w:rsidR="00323351" w:rsidRPr="004C6A4A" w:rsidRDefault="00323351" w:rsidP="004C6A4A">
      <w:pPr>
        <w:tabs>
          <w:tab w:val="left" w:pos="851"/>
        </w:tabs>
        <w:spacing w:afterLines="50" w:after="156"/>
        <w:rPr>
          <w:rFonts w:ascii="Arial" w:eastAsiaTheme="minorEastAsia" w:hAnsi="Arial" w:cs="Arial"/>
          <w:kern w:val="0"/>
          <w:sz w:val="22"/>
          <w:szCs w:val="22"/>
        </w:rPr>
      </w:pPr>
      <w:r w:rsidRPr="004C6A4A">
        <w:rPr>
          <w:rFonts w:ascii="Arial" w:eastAsiaTheme="minorEastAsia" w:hAnsi="Arial" w:cs="Arial"/>
          <w:kern w:val="0"/>
          <w:sz w:val="22"/>
          <w:szCs w:val="22"/>
        </w:rPr>
        <w:t>如果货物不是在符合本规则第</w:t>
      </w:r>
      <w:r w:rsidRPr="004C6A4A">
        <w:rPr>
          <w:rFonts w:ascii="Arial" w:eastAsiaTheme="minorEastAsia" w:hAnsi="Arial" w:cs="Arial"/>
          <w:kern w:val="0"/>
          <w:sz w:val="22"/>
          <w:szCs w:val="22"/>
        </w:rPr>
        <w:t>7.3.2</w:t>
      </w:r>
      <w:r w:rsidRPr="004C6A4A">
        <w:rPr>
          <w:rFonts w:ascii="Arial" w:eastAsiaTheme="minorEastAsia" w:hAnsi="Arial" w:cs="Arial"/>
          <w:kern w:val="0"/>
          <w:sz w:val="22"/>
          <w:szCs w:val="22"/>
        </w:rPr>
        <w:t>节要求的船舶中运输，须遵守以下规定：</w:t>
      </w:r>
    </w:p>
    <w:p w14:paraId="736812FF" w14:textId="77777777" w:rsidR="00323351" w:rsidRPr="004C6A4A" w:rsidRDefault="00323351" w:rsidP="004C6A4A">
      <w:pPr>
        <w:tabs>
          <w:tab w:val="left" w:pos="851"/>
          <w:tab w:val="left" w:pos="1701"/>
        </w:tabs>
        <w:spacing w:before="240" w:afterLines="50" w:after="156" w:line="360" w:lineRule="atLeast"/>
        <w:ind w:left="851"/>
        <w:rPr>
          <w:rFonts w:ascii="Arial" w:eastAsiaTheme="minorEastAsia" w:hAnsi="Arial" w:cs="Arial"/>
          <w:kern w:val="0"/>
          <w:sz w:val="22"/>
          <w:szCs w:val="22"/>
        </w:rPr>
      </w:pPr>
      <w:r w:rsidRPr="004C6A4A">
        <w:rPr>
          <w:rFonts w:ascii="Arial" w:eastAsiaTheme="minorEastAsia" w:hAnsi="Arial" w:cs="Arial"/>
          <w:kern w:val="0"/>
          <w:sz w:val="22"/>
          <w:szCs w:val="22"/>
        </w:rPr>
        <w:t>.1</w:t>
      </w:r>
      <w:r w:rsidRPr="004C6A4A">
        <w:rPr>
          <w:rFonts w:ascii="Arial" w:eastAsiaTheme="minorEastAsia" w:hAnsi="Arial" w:cs="Arial"/>
          <w:kern w:val="0"/>
          <w:sz w:val="22"/>
          <w:szCs w:val="22"/>
        </w:rPr>
        <w:tab/>
      </w:r>
      <w:r w:rsidRPr="004C6A4A">
        <w:rPr>
          <w:rFonts w:ascii="Arial" w:eastAsiaTheme="minorEastAsia" w:hAnsi="Arial" w:cs="Arial"/>
          <w:kern w:val="0"/>
          <w:sz w:val="22"/>
          <w:szCs w:val="22"/>
        </w:rPr>
        <w:t>装载操作和航行期间须将货物的水分含量保持在</w:t>
      </w:r>
      <w:r w:rsidRPr="004C6A4A">
        <w:rPr>
          <w:rFonts w:ascii="Arial" w:eastAsiaTheme="minorEastAsia" w:hAnsi="Arial" w:cs="Arial"/>
          <w:kern w:val="0"/>
          <w:sz w:val="22"/>
          <w:szCs w:val="22"/>
        </w:rPr>
        <w:t>TML</w:t>
      </w:r>
      <w:r w:rsidRPr="004C6A4A">
        <w:rPr>
          <w:rFonts w:ascii="Arial" w:eastAsiaTheme="minorEastAsia" w:hAnsi="Arial" w:cs="Arial"/>
          <w:kern w:val="0"/>
          <w:sz w:val="22"/>
          <w:szCs w:val="22"/>
        </w:rPr>
        <w:t>以下；</w:t>
      </w:r>
    </w:p>
    <w:p w14:paraId="7AADAD94" w14:textId="77777777" w:rsidR="00323351" w:rsidRPr="004C6A4A" w:rsidRDefault="00323351" w:rsidP="004C6A4A">
      <w:pPr>
        <w:tabs>
          <w:tab w:val="left" w:pos="851"/>
          <w:tab w:val="left" w:pos="1701"/>
        </w:tabs>
        <w:spacing w:before="240" w:afterLines="50" w:after="156" w:line="360" w:lineRule="atLeast"/>
        <w:ind w:left="851"/>
        <w:rPr>
          <w:rFonts w:ascii="Arial" w:eastAsiaTheme="minorEastAsia" w:hAnsi="Arial" w:cs="Arial"/>
          <w:kern w:val="0"/>
          <w:sz w:val="22"/>
          <w:szCs w:val="22"/>
        </w:rPr>
      </w:pPr>
      <w:r w:rsidRPr="004C6A4A">
        <w:rPr>
          <w:rFonts w:ascii="Arial" w:eastAsiaTheme="minorEastAsia" w:hAnsi="Arial" w:cs="Arial"/>
          <w:kern w:val="0"/>
          <w:sz w:val="22"/>
          <w:szCs w:val="22"/>
        </w:rPr>
        <w:t>.2</w:t>
      </w:r>
      <w:r w:rsidRPr="004C6A4A">
        <w:rPr>
          <w:rFonts w:ascii="Arial" w:eastAsiaTheme="minorEastAsia" w:hAnsi="Arial" w:cs="Arial"/>
          <w:kern w:val="0"/>
          <w:sz w:val="22"/>
          <w:szCs w:val="22"/>
        </w:rPr>
        <w:tab/>
      </w:r>
      <w:r w:rsidRPr="004C6A4A">
        <w:rPr>
          <w:rFonts w:ascii="Arial" w:eastAsiaTheme="minorEastAsia" w:hAnsi="Arial" w:cs="Arial"/>
          <w:kern w:val="0"/>
          <w:sz w:val="22"/>
          <w:szCs w:val="22"/>
        </w:rPr>
        <w:t>除非在本明细表中有明确规定，不得在降水期间装卸；</w:t>
      </w:r>
    </w:p>
    <w:p w14:paraId="73E90B29" w14:textId="77777777" w:rsidR="00323351" w:rsidRPr="004C6A4A" w:rsidRDefault="00323351" w:rsidP="004C6A4A">
      <w:pPr>
        <w:tabs>
          <w:tab w:val="left" w:pos="1701"/>
        </w:tabs>
        <w:spacing w:before="240" w:afterLines="50" w:after="156" w:line="360" w:lineRule="atLeast"/>
        <w:ind w:left="1701" w:hanging="850"/>
        <w:rPr>
          <w:rFonts w:ascii="Arial" w:eastAsiaTheme="minorEastAsia" w:hAnsi="Arial" w:cs="Arial"/>
          <w:kern w:val="0"/>
          <w:sz w:val="22"/>
          <w:szCs w:val="22"/>
        </w:rPr>
      </w:pPr>
      <w:r w:rsidRPr="004C6A4A">
        <w:rPr>
          <w:rFonts w:ascii="Arial" w:eastAsiaTheme="minorEastAsia" w:hAnsi="Arial" w:cs="Arial"/>
          <w:kern w:val="0"/>
          <w:sz w:val="22"/>
          <w:szCs w:val="22"/>
        </w:rPr>
        <w:t>.3</w:t>
      </w:r>
      <w:r w:rsidRPr="004C6A4A">
        <w:rPr>
          <w:rFonts w:ascii="Arial" w:eastAsiaTheme="minorEastAsia" w:hAnsi="Arial" w:cs="Arial"/>
          <w:kern w:val="0"/>
          <w:sz w:val="22"/>
          <w:szCs w:val="22"/>
        </w:rPr>
        <w:tab/>
      </w:r>
      <w:r w:rsidRPr="004C6A4A">
        <w:rPr>
          <w:rFonts w:ascii="Arial" w:eastAsiaTheme="minorEastAsia" w:hAnsi="Arial" w:cs="Arial"/>
          <w:kern w:val="0"/>
          <w:sz w:val="22"/>
          <w:szCs w:val="22"/>
        </w:rPr>
        <w:t>除非在本明细表中有明确规定，在货物装卸期间，须关闭装载或拟装载该货物的处所的不在使用中的所有舱盖；</w:t>
      </w:r>
    </w:p>
    <w:p w14:paraId="4E5E2299" w14:textId="77777777" w:rsidR="00323351" w:rsidRPr="004C6A4A" w:rsidRDefault="00323351" w:rsidP="004C6A4A">
      <w:pPr>
        <w:tabs>
          <w:tab w:val="left" w:pos="851"/>
          <w:tab w:val="left" w:pos="1701"/>
        </w:tabs>
        <w:spacing w:before="240" w:afterLines="50" w:after="156" w:line="360" w:lineRule="atLeast"/>
        <w:ind w:left="851"/>
        <w:rPr>
          <w:rFonts w:ascii="Arial" w:eastAsiaTheme="minorEastAsia" w:hAnsi="Arial" w:cs="Arial"/>
          <w:kern w:val="0"/>
          <w:sz w:val="22"/>
          <w:szCs w:val="22"/>
        </w:rPr>
      </w:pPr>
      <w:r w:rsidRPr="004C6A4A">
        <w:rPr>
          <w:rFonts w:ascii="Arial" w:eastAsiaTheme="minorEastAsia" w:hAnsi="Arial" w:cs="Arial"/>
          <w:kern w:val="0"/>
          <w:sz w:val="22"/>
          <w:szCs w:val="22"/>
        </w:rPr>
        <w:t>.4</w:t>
      </w:r>
      <w:r w:rsidRPr="004C6A4A">
        <w:rPr>
          <w:rFonts w:ascii="Arial" w:eastAsiaTheme="minorEastAsia" w:hAnsi="Arial" w:cs="Arial"/>
          <w:kern w:val="0"/>
          <w:sz w:val="22"/>
          <w:szCs w:val="22"/>
        </w:rPr>
        <w:tab/>
      </w:r>
      <w:r w:rsidRPr="004C6A4A">
        <w:rPr>
          <w:rFonts w:ascii="Arial" w:eastAsiaTheme="minorEastAsia" w:hAnsi="Arial" w:cs="Arial"/>
          <w:kern w:val="0"/>
          <w:sz w:val="22"/>
          <w:szCs w:val="22"/>
        </w:rPr>
        <w:t>如果货物满足本规则</w:t>
      </w:r>
      <w:r w:rsidRPr="004C6A4A">
        <w:rPr>
          <w:rFonts w:ascii="Arial" w:eastAsiaTheme="minorEastAsia" w:hAnsi="Arial" w:cs="Arial"/>
          <w:kern w:val="0"/>
          <w:sz w:val="22"/>
          <w:szCs w:val="22"/>
        </w:rPr>
        <w:t>4.3.3</w:t>
      </w:r>
      <w:r w:rsidRPr="004C6A4A">
        <w:rPr>
          <w:rFonts w:ascii="Arial" w:eastAsiaTheme="minorEastAsia" w:hAnsi="Arial" w:cs="Arial"/>
          <w:kern w:val="0"/>
          <w:sz w:val="22"/>
          <w:szCs w:val="22"/>
        </w:rPr>
        <w:t>中的规定，则可在降水期间装载；和</w:t>
      </w:r>
    </w:p>
    <w:p w14:paraId="0C62276B" w14:textId="77777777" w:rsidR="00323351" w:rsidRPr="004C6A4A" w:rsidRDefault="00323351" w:rsidP="004C6A4A">
      <w:pPr>
        <w:tabs>
          <w:tab w:val="left" w:pos="1701"/>
        </w:tabs>
        <w:spacing w:before="240" w:afterLines="50" w:after="156" w:line="360" w:lineRule="atLeast"/>
        <w:ind w:left="1701" w:hanging="850"/>
        <w:rPr>
          <w:rFonts w:ascii="Arial" w:eastAsiaTheme="minorEastAsia" w:hAnsi="Arial" w:cs="Arial"/>
          <w:kern w:val="0"/>
          <w:sz w:val="22"/>
          <w:szCs w:val="22"/>
        </w:rPr>
      </w:pPr>
      <w:r w:rsidRPr="004C6A4A">
        <w:rPr>
          <w:rFonts w:ascii="Arial" w:eastAsiaTheme="minorEastAsia" w:hAnsi="Arial" w:cs="Arial"/>
          <w:kern w:val="0"/>
          <w:sz w:val="22"/>
          <w:szCs w:val="22"/>
        </w:rPr>
        <w:t>.5</w:t>
      </w:r>
      <w:r w:rsidRPr="004C6A4A">
        <w:rPr>
          <w:rFonts w:ascii="Arial" w:eastAsiaTheme="minorEastAsia" w:hAnsi="Arial" w:cs="Arial"/>
          <w:kern w:val="0"/>
          <w:sz w:val="22"/>
          <w:szCs w:val="22"/>
        </w:rPr>
        <w:tab/>
      </w:r>
      <w:r w:rsidRPr="004C6A4A">
        <w:rPr>
          <w:rFonts w:ascii="Arial" w:eastAsiaTheme="minorEastAsia" w:hAnsi="Arial" w:cs="Arial"/>
          <w:kern w:val="0"/>
          <w:sz w:val="22"/>
          <w:szCs w:val="22"/>
        </w:rPr>
        <w:t>如果货物处所的全部货物将在同一港口中卸完，可以在降水中卸下货物处所中货物。</w:t>
      </w:r>
    </w:p>
    <w:p w14:paraId="2C8EF390" w14:textId="77777777" w:rsidR="00323351" w:rsidRPr="004C6A4A" w:rsidRDefault="00323351" w:rsidP="004C6A4A">
      <w:pPr>
        <w:tabs>
          <w:tab w:val="left" w:pos="851"/>
        </w:tabs>
        <w:spacing w:before="240"/>
        <w:rPr>
          <w:rFonts w:ascii="Arial" w:eastAsiaTheme="minorEastAsia" w:hAnsi="Arial" w:cs="Arial"/>
          <w:b/>
          <w:kern w:val="0"/>
          <w:sz w:val="22"/>
          <w:szCs w:val="22"/>
        </w:rPr>
      </w:pPr>
      <w:r w:rsidRPr="004C6A4A">
        <w:rPr>
          <w:rFonts w:ascii="Arial" w:eastAsiaTheme="minorEastAsia" w:hAnsi="Arial" w:cs="Arial"/>
          <w:b/>
          <w:kern w:val="0"/>
          <w:sz w:val="22"/>
          <w:szCs w:val="22"/>
        </w:rPr>
        <w:t>装载</w:t>
      </w:r>
    </w:p>
    <w:p w14:paraId="03229DEE" w14:textId="77777777" w:rsidR="00323351" w:rsidRPr="004C6A4A" w:rsidRDefault="00323351" w:rsidP="004C6A4A">
      <w:pPr>
        <w:tabs>
          <w:tab w:val="left" w:pos="851"/>
        </w:tabs>
        <w:spacing w:afterLines="50" w:after="156"/>
        <w:rPr>
          <w:rFonts w:ascii="Arial" w:eastAsiaTheme="minorEastAsia" w:hAnsi="Arial" w:cs="Arial"/>
          <w:kern w:val="0"/>
          <w:sz w:val="22"/>
          <w:szCs w:val="22"/>
        </w:rPr>
      </w:pPr>
      <w:r w:rsidRPr="004C6A4A">
        <w:rPr>
          <w:rFonts w:ascii="Arial" w:eastAsiaTheme="minorEastAsia" w:hAnsi="Arial" w:cs="Arial"/>
          <w:kern w:val="0"/>
          <w:sz w:val="22"/>
          <w:szCs w:val="22"/>
        </w:rPr>
        <w:t>按照本规则第</w:t>
      </w:r>
      <w:r w:rsidRPr="004C6A4A">
        <w:rPr>
          <w:rFonts w:ascii="Arial" w:eastAsiaTheme="minorEastAsia" w:hAnsi="Arial" w:cs="Arial"/>
          <w:kern w:val="0"/>
          <w:sz w:val="22"/>
          <w:szCs w:val="22"/>
        </w:rPr>
        <w:t>4</w:t>
      </w:r>
      <w:r w:rsidRPr="004C6A4A">
        <w:rPr>
          <w:rFonts w:ascii="Arial" w:eastAsiaTheme="minorEastAsia" w:hAnsi="Arial" w:cs="Arial"/>
          <w:kern w:val="0"/>
          <w:sz w:val="22"/>
          <w:szCs w:val="22"/>
        </w:rPr>
        <w:t>和</w:t>
      </w:r>
      <w:r w:rsidRPr="004C6A4A">
        <w:rPr>
          <w:rFonts w:ascii="Arial" w:eastAsiaTheme="minorEastAsia" w:hAnsi="Arial" w:cs="Arial"/>
          <w:kern w:val="0"/>
          <w:sz w:val="22"/>
          <w:szCs w:val="22"/>
        </w:rPr>
        <w:t>5</w:t>
      </w:r>
      <w:r w:rsidRPr="004C6A4A">
        <w:rPr>
          <w:rFonts w:ascii="Arial" w:eastAsiaTheme="minorEastAsia" w:hAnsi="Arial" w:cs="Arial"/>
          <w:kern w:val="0"/>
          <w:sz w:val="22"/>
          <w:szCs w:val="22"/>
        </w:rPr>
        <w:t>节的有关规定进行平舱。</w:t>
      </w:r>
    </w:p>
    <w:p w14:paraId="621152EE" w14:textId="77777777" w:rsidR="00323351" w:rsidRPr="004C6A4A" w:rsidRDefault="00323351" w:rsidP="004C6A4A">
      <w:pPr>
        <w:tabs>
          <w:tab w:val="left" w:pos="851"/>
        </w:tabs>
        <w:spacing w:before="240"/>
        <w:jc w:val="left"/>
        <w:rPr>
          <w:rFonts w:ascii="Arial" w:eastAsiaTheme="minorEastAsia" w:hAnsi="Arial" w:cs="Arial"/>
          <w:b/>
          <w:kern w:val="0"/>
          <w:sz w:val="22"/>
          <w:szCs w:val="22"/>
        </w:rPr>
      </w:pPr>
      <w:r w:rsidRPr="004C6A4A">
        <w:rPr>
          <w:rFonts w:ascii="Arial" w:eastAsiaTheme="minorEastAsia" w:hAnsi="Arial" w:cs="Arial"/>
          <w:b/>
          <w:kern w:val="0"/>
          <w:sz w:val="22"/>
          <w:szCs w:val="22"/>
        </w:rPr>
        <w:t>注意事项</w:t>
      </w:r>
    </w:p>
    <w:p w14:paraId="4DA75964" w14:textId="77777777" w:rsidR="004C6A4A" w:rsidRDefault="00323351" w:rsidP="004C6A4A">
      <w:pPr>
        <w:tabs>
          <w:tab w:val="left" w:pos="851"/>
        </w:tabs>
        <w:spacing w:afterLines="50" w:after="156"/>
        <w:rPr>
          <w:rFonts w:ascii="Arial" w:eastAsiaTheme="minorEastAsia" w:hAnsi="Arial" w:cs="Arial"/>
          <w:kern w:val="0"/>
          <w:sz w:val="22"/>
          <w:szCs w:val="22"/>
        </w:rPr>
      </w:pPr>
      <w:r w:rsidRPr="004C6A4A">
        <w:rPr>
          <w:rFonts w:ascii="Arial" w:eastAsiaTheme="minorEastAsia" w:hAnsi="Arial" w:cs="Arial"/>
          <w:kern w:val="0"/>
          <w:sz w:val="22"/>
          <w:szCs w:val="22"/>
        </w:rPr>
        <w:t>污水阱须保持清洁、干燥并适当盖好，以防止货物进入。</w:t>
      </w:r>
      <w:r w:rsidR="004C6A4A">
        <w:rPr>
          <w:rFonts w:ascii="Arial" w:eastAsiaTheme="minorEastAsia" w:hAnsi="Arial" w:cs="Arial"/>
          <w:kern w:val="0"/>
          <w:sz w:val="22"/>
          <w:szCs w:val="22"/>
        </w:rPr>
        <w:br w:type="page"/>
      </w:r>
    </w:p>
    <w:p w14:paraId="281D3582" w14:textId="77777777" w:rsidR="00323351" w:rsidRPr="004C6A4A" w:rsidRDefault="00323351">
      <w:pPr>
        <w:jc w:val="left"/>
        <w:rPr>
          <w:rFonts w:eastAsia="Times New Roman"/>
          <w:b/>
          <w:kern w:val="0"/>
          <w:sz w:val="22"/>
          <w:szCs w:val="22"/>
        </w:rPr>
      </w:pPr>
      <w:r w:rsidRPr="004C6A4A">
        <w:rPr>
          <w:rFonts w:hint="eastAsia"/>
          <w:b/>
          <w:kern w:val="0"/>
          <w:sz w:val="22"/>
          <w:szCs w:val="22"/>
        </w:rPr>
        <w:lastRenderedPageBreak/>
        <w:t>通风</w:t>
      </w:r>
    </w:p>
    <w:p w14:paraId="039A9073" w14:textId="77777777" w:rsidR="00323351" w:rsidRPr="004C6A4A" w:rsidRDefault="00323351">
      <w:pPr>
        <w:spacing w:afterLines="50" w:after="156"/>
        <w:rPr>
          <w:rFonts w:eastAsia="Times New Roman"/>
          <w:kern w:val="0"/>
          <w:sz w:val="22"/>
          <w:szCs w:val="22"/>
        </w:rPr>
      </w:pPr>
      <w:r w:rsidRPr="004C6A4A">
        <w:rPr>
          <w:rFonts w:hint="eastAsia"/>
          <w:kern w:val="0"/>
          <w:sz w:val="22"/>
          <w:szCs w:val="22"/>
        </w:rPr>
        <w:t>因该货物一般会释放甲烷，货物处所须用适当的气体探测器定期测试并且在必要时对货物表面进行自然通风。</w:t>
      </w:r>
    </w:p>
    <w:p w14:paraId="5BA4458C" w14:textId="77777777" w:rsidR="00323351" w:rsidRPr="004C6A4A" w:rsidRDefault="00323351" w:rsidP="004C6A4A">
      <w:pPr>
        <w:spacing w:before="240"/>
        <w:jc w:val="left"/>
        <w:rPr>
          <w:rFonts w:eastAsia="Times New Roman"/>
          <w:b/>
          <w:kern w:val="0"/>
          <w:sz w:val="22"/>
          <w:szCs w:val="22"/>
        </w:rPr>
      </w:pPr>
      <w:r w:rsidRPr="004C6A4A">
        <w:rPr>
          <w:rFonts w:hint="eastAsia"/>
          <w:b/>
          <w:kern w:val="0"/>
          <w:sz w:val="22"/>
          <w:szCs w:val="22"/>
        </w:rPr>
        <w:t>载运</w:t>
      </w:r>
    </w:p>
    <w:p w14:paraId="480CE76C" w14:textId="77777777" w:rsidR="00323351" w:rsidRPr="004C6A4A" w:rsidRDefault="00323351">
      <w:pPr>
        <w:spacing w:afterLines="50" w:after="156"/>
        <w:rPr>
          <w:rFonts w:eastAsia="Times New Roman"/>
          <w:kern w:val="0"/>
          <w:sz w:val="22"/>
          <w:szCs w:val="22"/>
        </w:rPr>
      </w:pPr>
      <w:r w:rsidRPr="004C6A4A">
        <w:rPr>
          <w:rFonts w:hint="eastAsia"/>
          <w:kern w:val="0"/>
          <w:sz w:val="22"/>
          <w:szCs w:val="22"/>
        </w:rPr>
        <w:t>在航行期间，须定期检查货物的外表。如在航行期间观测到货物上面的自由液体或液态货物，船长须采取适当行动以防货物移动和船舶的倾覆危险，并考虑寻求紧急进入避难地。</w:t>
      </w:r>
    </w:p>
    <w:p w14:paraId="3216F2BA" w14:textId="77777777" w:rsidR="00323351" w:rsidRPr="004C6A4A" w:rsidRDefault="00323351" w:rsidP="004C6A4A">
      <w:pPr>
        <w:spacing w:before="240"/>
        <w:jc w:val="left"/>
        <w:rPr>
          <w:rFonts w:eastAsia="Times New Roman"/>
          <w:b/>
          <w:kern w:val="0"/>
          <w:sz w:val="22"/>
          <w:szCs w:val="22"/>
        </w:rPr>
      </w:pPr>
      <w:r w:rsidRPr="004C6A4A">
        <w:rPr>
          <w:rFonts w:hint="eastAsia"/>
          <w:b/>
          <w:kern w:val="0"/>
          <w:sz w:val="22"/>
          <w:szCs w:val="22"/>
        </w:rPr>
        <w:t>卸货</w:t>
      </w:r>
    </w:p>
    <w:p w14:paraId="356A90E7" w14:textId="77777777" w:rsidR="00323351" w:rsidRPr="004C6A4A" w:rsidRDefault="00323351">
      <w:pPr>
        <w:spacing w:afterLines="50" w:after="156"/>
        <w:rPr>
          <w:rFonts w:eastAsia="Times New Roman"/>
          <w:kern w:val="0"/>
          <w:sz w:val="22"/>
          <w:szCs w:val="22"/>
        </w:rPr>
      </w:pPr>
      <w:r w:rsidRPr="004C6A4A">
        <w:rPr>
          <w:rFonts w:hint="eastAsia"/>
          <w:kern w:val="0"/>
          <w:sz w:val="22"/>
          <w:szCs w:val="22"/>
        </w:rPr>
        <w:t>没有特别要求。</w:t>
      </w:r>
    </w:p>
    <w:p w14:paraId="5445C4C2" w14:textId="77777777" w:rsidR="00323351" w:rsidRPr="004C6A4A" w:rsidRDefault="00323351" w:rsidP="004C6A4A">
      <w:pPr>
        <w:spacing w:before="240"/>
        <w:jc w:val="left"/>
        <w:rPr>
          <w:rFonts w:eastAsia="Times New Roman"/>
          <w:b/>
          <w:kern w:val="0"/>
          <w:sz w:val="22"/>
          <w:szCs w:val="22"/>
        </w:rPr>
      </w:pPr>
      <w:r w:rsidRPr="004C6A4A">
        <w:rPr>
          <w:rFonts w:hint="eastAsia"/>
          <w:b/>
          <w:kern w:val="0"/>
          <w:sz w:val="22"/>
          <w:szCs w:val="22"/>
        </w:rPr>
        <w:t>清扫</w:t>
      </w:r>
    </w:p>
    <w:p w14:paraId="139A3453" w14:textId="77777777" w:rsidR="00323351" w:rsidRPr="004C6A4A" w:rsidRDefault="00323351">
      <w:pPr>
        <w:spacing w:afterLines="50" w:after="156"/>
        <w:rPr>
          <w:rFonts w:eastAsia="Times New Roman"/>
          <w:kern w:val="0"/>
          <w:sz w:val="22"/>
          <w:szCs w:val="22"/>
        </w:rPr>
      </w:pPr>
      <w:r w:rsidRPr="004C6A4A">
        <w:rPr>
          <w:rFonts w:hint="eastAsia"/>
          <w:kern w:val="0"/>
          <w:sz w:val="22"/>
          <w:szCs w:val="22"/>
        </w:rPr>
        <w:t>没有特别要求。</w:t>
      </w:r>
    </w:p>
    <w:p w14:paraId="1DD61292" w14:textId="77777777" w:rsidR="00323351" w:rsidRDefault="00323351">
      <w:pPr>
        <w:spacing w:afterLines="50" w:after="156"/>
        <w:rPr>
          <w:rFonts w:eastAsia="Times New Roman"/>
          <w:b/>
          <w:sz w:val="24"/>
        </w:rPr>
      </w:pPr>
      <w:r>
        <w:rPr>
          <w:rFonts w:hint="eastAsia"/>
          <w:b/>
          <w:sz w:val="24"/>
        </w:rPr>
        <w:br w:type="page"/>
      </w:r>
      <w:r>
        <w:rPr>
          <w:rFonts w:hint="eastAsia"/>
          <w:b/>
          <w:sz w:val="24"/>
        </w:rPr>
        <w:lastRenderedPageBreak/>
        <w:t>煤焦油沥青</w:t>
      </w:r>
    </w:p>
    <w:p w14:paraId="38932A48" w14:textId="77777777" w:rsidR="00323351" w:rsidRPr="004C6A4A" w:rsidRDefault="00323351" w:rsidP="004C6A4A">
      <w:pPr>
        <w:spacing w:before="240" w:afterLines="50" w:after="156"/>
        <w:rPr>
          <w:rFonts w:ascii="Arial" w:eastAsiaTheme="minorEastAsia" w:hAnsi="Arial" w:cs="Arial"/>
          <w:sz w:val="22"/>
          <w:szCs w:val="22"/>
        </w:rPr>
      </w:pPr>
      <w:r w:rsidRPr="004C6A4A">
        <w:rPr>
          <w:rFonts w:ascii="Arial" w:eastAsiaTheme="minorEastAsia" w:hAnsi="Arial" w:cs="Arial"/>
          <w:b/>
          <w:sz w:val="22"/>
          <w:szCs w:val="22"/>
        </w:rPr>
        <w:t>描述</w:t>
      </w:r>
      <w:r w:rsidRPr="004C6A4A">
        <w:rPr>
          <w:rFonts w:ascii="Arial" w:eastAsiaTheme="minorEastAsia" w:hAnsi="Arial" w:cs="Arial"/>
          <w:b/>
          <w:sz w:val="22"/>
          <w:szCs w:val="22"/>
        </w:rPr>
        <w:br/>
      </w:r>
      <w:r w:rsidRPr="004C6A4A">
        <w:rPr>
          <w:rFonts w:ascii="Arial" w:eastAsiaTheme="minorEastAsia" w:hAnsi="Arial" w:cs="Arial"/>
          <w:sz w:val="22"/>
          <w:szCs w:val="22"/>
        </w:rPr>
        <w:t>煤焦油蒸馏粗渣，生产焦炭的副产品。主要由多种多环芳烃组成。环境温度下呈现黑色固体。不溶于水。生产电极的原料，和冶金焦炭覆盖沥青范围的材料。水分含量可以达到</w:t>
      </w:r>
      <w:r w:rsidRPr="004C6A4A">
        <w:rPr>
          <w:rFonts w:ascii="Arial" w:eastAsiaTheme="minorEastAsia" w:hAnsi="Arial" w:cs="Arial"/>
          <w:sz w:val="22"/>
          <w:szCs w:val="22"/>
        </w:rPr>
        <w:t>6%</w:t>
      </w:r>
      <w:r w:rsidRPr="004C6A4A">
        <w:rPr>
          <w:rFonts w:ascii="Arial" w:eastAsiaTheme="minorEastAsia" w:hAnsi="Arial" w:cs="Arial"/>
          <w:sz w:val="22"/>
          <w:szCs w:val="22"/>
        </w:rPr>
        <w:t>。</w:t>
      </w:r>
    </w:p>
    <w:p w14:paraId="00C9CB53" w14:textId="77777777" w:rsidR="00323351" w:rsidRPr="004C6A4A" w:rsidRDefault="00323351" w:rsidP="004C6A4A">
      <w:pPr>
        <w:spacing w:before="240"/>
        <w:rPr>
          <w:rFonts w:ascii="Arial" w:eastAsiaTheme="minorEastAsia" w:hAnsi="Arial" w:cs="Arial"/>
          <w:b/>
          <w:sz w:val="22"/>
          <w:szCs w:val="22"/>
        </w:rPr>
      </w:pPr>
      <w:r w:rsidRPr="004C6A4A">
        <w:rPr>
          <w:rFonts w:ascii="Arial" w:eastAsiaTheme="minorEastAsia" w:hAnsi="Arial" w:cs="Arial"/>
          <w:b/>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4C6A4A" w14:paraId="3D7D2404" w14:textId="77777777" w:rsidTr="004C6A4A">
        <w:tc>
          <w:tcPr>
            <w:tcW w:w="8528" w:type="dxa"/>
            <w:gridSpan w:val="4"/>
            <w:tcBorders>
              <w:top w:val="single" w:sz="4" w:space="0" w:color="auto"/>
              <w:left w:val="single" w:sz="4" w:space="0" w:color="auto"/>
              <w:bottom w:val="single" w:sz="4" w:space="0" w:color="auto"/>
              <w:right w:val="single" w:sz="4" w:space="0" w:color="auto"/>
            </w:tcBorders>
            <w:vAlign w:val="center"/>
          </w:tcPr>
          <w:p w14:paraId="5889E759"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物理特性</w:t>
            </w:r>
          </w:p>
        </w:tc>
      </w:tr>
      <w:tr w:rsidR="00323351" w:rsidRPr="004C6A4A" w14:paraId="2350DB07" w14:textId="77777777" w:rsidTr="004C6A4A">
        <w:tc>
          <w:tcPr>
            <w:tcW w:w="2131" w:type="dxa"/>
            <w:tcBorders>
              <w:top w:val="single" w:sz="4" w:space="0" w:color="auto"/>
              <w:left w:val="single" w:sz="4" w:space="0" w:color="auto"/>
              <w:bottom w:val="single" w:sz="4" w:space="0" w:color="auto"/>
              <w:right w:val="single" w:sz="4" w:space="0" w:color="auto"/>
            </w:tcBorders>
            <w:vAlign w:val="center"/>
          </w:tcPr>
          <w:p w14:paraId="04DB74DD"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721EF9BB"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295F64A9"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散货密度（</w:t>
            </w:r>
            <w:r w:rsidRPr="004C6A4A">
              <w:rPr>
                <w:rFonts w:ascii="Arial" w:eastAsiaTheme="minorEastAsia" w:hAnsi="Arial" w:cs="Arial"/>
                <w:b/>
                <w:kern w:val="0"/>
                <w:sz w:val="22"/>
                <w:szCs w:val="22"/>
              </w:rPr>
              <w:t>kg/m</w:t>
            </w:r>
            <w:r w:rsidRPr="004C6A4A">
              <w:rPr>
                <w:rFonts w:ascii="Arial" w:eastAsiaTheme="minorEastAsia" w:hAnsi="Arial" w:cs="Arial"/>
                <w:b/>
                <w:kern w:val="0"/>
                <w:sz w:val="22"/>
                <w:szCs w:val="22"/>
                <w:vertAlign w:val="superscript"/>
              </w:rPr>
              <w:t>3</w:t>
            </w:r>
            <w:r w:rsidRPr="004C6A4A">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4BA56642"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积载因数（</w:t>
            </w:r>
            <w:r w:rsidRPr="004C6A4A">
              <w:rPr>
                <w:rFonts w:ascii="Arial" w:eastAsiaTheme="minorEastAsia" w:hAnsi="Arial" w:cs="Arial"/>
                <w:b/>
                <w:kern w:val="0"/>
                <w:sz w:val="22"/>
                <w:szCs w:val="22"/>
              </w:rPr>
              <w:t>m</w:t>
            </w:r>
            <w:r w:rsidRPr="004C6A4A">
              <w:rPr>
                <w:rFonts w:ascii="Arial" w:eastAsiaTheme="minorEastAsia" w:hAnsi="Arial" w:cs="Arial"/>
                <w:b/>
                <w:kern w:val="0"/>
                <w:sz w:val="22"/>
                <w:szCs w:val="22"/>
                <w:vertAlign w:val="superscript"/>
              </w:rPr>
              <w:t>3</w:t>
            </w:r>
            <w:r w:rsidRPr="004C6A4A">
              <w:rPr>
                <w:rFonts w:ascii="Arial" w:eastAsiaTheme="minorEastAsia" w:hAnsi="Arial" w:cs="Arial"/>
                <w:b/>
                <w:kern w:val="0"/>
                <w:sz w:val="22"/>
                <w:szCs w:val="22"/>
              </w:rPr>
              <w:t>/t</w:t>
            </w:r>
            <w:r w:rsidRPr="004C6A4A">
              <w:rPr>
                <w:rFonts w:ascii="Arial" w:eastAsiaTheme="minorEastAsia" w:hAnsi="Arial" w:cs="Arial"/>
                <w:b/>
                <w:kern w:val="0"/>
                <w:sz w:val="22"/>
                <w:szCs w:val="22"/>
              </w:rPr>
              <w:t>）</w:t>
            </w:r>
          </w:p>
        </w:tc>
      </w:tr>
      <w:tr w:rsidR="00323351" w:rsidRPr="004C6A4A" w14:paraId="4D5A1F03" w14:textId="77777777" w:rsidTr="004C6A4A">
        <w:tc>
          <w:tcPr>
            <w:tcW w:w="2131" w:type="dxa"/>
            <w:tcBorders>
              <w:top w:val="single" w:sz="4" w:space="0" w:color="auto"/>
              <w:left w:val="single" w:sz="4" w:space="0" w:color="auto"/>
              <w:bottom w:val="single" w:sz="4" w:space="0" w:color="auto"/>
              <w:right w:val="single" w:sz="4" w:space="0" w:color="auto"/>
            </w:tcBorders>
            <w:vAlign w:val="center"/>
          </w:tcPr>
          <w:p w14:paraId="6FEF6858" w14:textId="77777777" w:rsidR="00323351" w:rsidRPr="004C6A4A" w:rsidRDefault="00323351">
            <w:pPr>
              <w:jc w:val="center"/>
              <w:rPr>
                <w:rFonts w:ascii="Arial" w:eastAsiaTheme="minorEastAsia" w:hAnsi="Arial" w:cs="Arial"/>
                <w:sz w:val="22"/>
                <w:szCs w:val="22"/>
              </w:rPr>
            </w:pPr>
            <w:r w:rsidRPr="004C6A4A">
              <w:rPr>
                <w:rFonts w:ascii="Arial" w:eastAsiaTheme="minorEastAsia" w:hAnsi="Arial" w:cs="Arial"/>
                <w:sz w:val="22"/>
                <w:szCs w:val="22"/>
              </w:rPr>
              <w:t>直至</w:t>
            </w:r>
            <w:r w:rsidRPr="004C6A4A">
              <w:rPr>
                <w:rFonts w:ascii="Arial" w:eastAsiaTheme="minorEastAsia" w:hAnsi="Arial" w:cs="Arial"/>
                <w:sz w:val="22"/>
                <w:szCs w:val="22"/>
              </w:rPr>
              <w:t>100mm</w:t>
            </w:r>
          </w:p>
          <w:p w14:paraId="4E82D8C7" w14:textId="77777777" w:rsidR="00323351" w:rsidRPr="004C6A4A" w:rsidRDefault="00323351">
            <w:pPr>
              <w:jc w:val="center"/>
              <w:rPr>
                <w:rFonts w:ascii="Arial" w:eastAsiaTheme="minorEastAsia" w:hAnsi="Arial" w:cs="Arial"/>
                <w:sz w:val="22"/>
                <w:szCs w:val="22"/>
              </w:rPr>
            </w:pPr>
            <w:r w:rsidRPr="004C6A4A">
              <w:rPr>
                <w:rFonts w:ascii="Arial" w:eastAsiaTheme="minorEastAsia" w:hAnsi="Arial" w:cs="Arial"/>
                <w:sz w:val="22"/>
                <w:szCs w:val="22"/>
              </w:rPr>
              <w:t>1-10%</w:t>
            </w:r>
            <w:r w:rsidRPr="004C6A4A">
              <w:rPr>
                <w:rFonts w:ascii="Arial" w:eastAsiaTheme="minorEastAsia" w:hAnsi="Arial" w:cs="Arial"/>
                <w:sz w:val="22"/>
                <w:szCs w:val="22"/>
              </w:rPr>
              <w:t>为细颗粒：小于</w:t>
            </w:r>
            <w:r w:rsidRPr="004C6A4A">
              <w:rPr>
                <w:rFonts w:ascii="Arial" w:eastAsiaTheme="minorEastAsia" w:hAnsi="Arial" w:cs="Arial"/>
                <w:sz w:val="22"/>
                <w:szCs w:val="22"/>
              </w:rPr>
              <w:t>1mm</w:t>
            </w:r>
          </w:p>
        </w:tc>
        <w:tc>
          <w:tcPr>
            <w:tcW w:w="2131" w:type="dxa"/>
            <w:tcBorders>
              <w:top w:val="single" w:sz="4" w:space="0" w:color="auto"/>
              <w:left w:val="single" w:sz="4" w:space="0" w:color="auto"/>
              <w:bottom w:val="single" w:sz="4" w:space="0" w:color="auto"/>
              <w:right w:val="single" w:sz="4" w:space="0" w:color="auto"/>
            </w:tcBorders>
            <w:vAlign w:val="center"/>
          </w:tcPr>
          <w:p w14:paraId="0CC317D9"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3376933C"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sz w:val="22"/>
                <w:szCs w:val="22"/>
              </w:rPr>
              <w:t>600</w:t>
            </w:r>
            <w:r w:rsidRPr="004C6A4A">
              <w:rPr>
                <w:rFonts w:ascii="Arial" w:eastAsiaTheme="minorEastAsia" w:hAnsi="Arial" w:cs="Arial"/>
                <w:sz w:val="22"/>
                <w:szCs w:val="22"/>
              </w:rPr>
              <w:t>至</w:t>
            </w:r>
            <w:r w:rsidRPr="004C6A4A">
              <w:rPr>
                <w:rFonts w:ascii="Arial" w:eastAsiaTheme="minorEastAsia" w:hAnsi="Arial" w:cs="Arial"/>
                <w:sz w:val="22"/>
                <w:szCs w:val="22"/>
              </w:rPr>
              <w:t>1100</w:t>
            </w:r>
          </w:p>
        </w:tc>
        <w:tc>
          <w:tcPr>
            <w:tcW w:w="2012" w:type="dxa"/>
            <w:tcBorders>
              <w:top w:val="single" w:sz="4" w:space="0" w:color="auto"/>
              <w:left w:val="single" w:sz="4" w:space="0" w:color="auto"/>
              <w:bottom w:val="single" w:sz="4" w:space="0" w:color="auto"/>
              <w:right w:val="single" w:sz="4" w:space="0" w:color="auto"/>
            </w:tcBorders>
            <w:vAlign w:val="center"/>
          </w:tcPr>
          <w:p w14:paraId="66FB2F80"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sz w:val="22"/>
                <w:szCs w:val="22"/>
              </w:rPr>
              <w:t>0.91</w:t>
            </w:r>
            <w:r w:rsidRPr="004C6A4A">
              <w:rPr>
                <w:rFonts w:ascii="Arial" w:eastAsiaTheme="minorEastAsia" w:hAnsi="Arial" w:cs="Arial"/>
                <w:sz w:val="22"/>
                <w:szCs w:val="22"/>
              </w:rPr>
              <w:t>至</w:t>
            </w:r>
            <w:r w:rsidRPr="004C6A4A">
              <w:rPr>
                <w:rFonts w:ascii="Arial" w:eastAsiaTheme="minorEastAsia" w:hAnsi="Arial" w:cs="Arial"/>
                <w:sz w:val="22"/>
                <w:szCs w:val="22"/>
              </w:rPr>
              <w:t>1.67</w:t>
            </w:r>
          </w:p>
        </w:tc>
      </w:tr>
      <w:tr w:rsidR="00323351" w:rsidRPr="004C6A4A" w14:paraId="4C2683D3" w14:textId="77777777" w:rsidTr="004C6A4A">
        <w:tc>
          <w:tcPr>
            <w:tcW w:w="8528" w:type="dxa"/>
            <w:gridSpan w:val="4"/>
            <w:tcBorders>
              <w:top w:val="single" w:sz="4" w:space="0" w:color="auto"/>
              <w:left w:val="single" w:sz="4" w:space="0" w:color="auto"/>
              <w:bottom w:val="single" w:sz="4" w:space="0" w:color="auto"/>
              <w:right w:val="single" w:sz="4" w:space="0" w:color="auto"/>
            </w:tcBorders>
            <w:vAlign w:val="center"/>
          </w:tcPr>
          <w:p w14:paraId="156483F1"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危险类别</w:t>
            </w:r>
          </w:p>
        </w:tc>
      </w:tr>
      <w:tr w:rsidR="00323351" w:rsidRPr="004C6A4A" w14:paraId="79445DC5" w14:textId="77777777" w:rsidTr="004C6A4A">
        <w:tc>
          <w:tcPr>
            <w:tcW w:w="2131" w:type="dxa"/>
            <w:tcBorders>
              <w:top w:val="single" w:sz="4" w:space="0" w:color="auto"/>
              <w:left w:val="single" w:sz="4" w:space="0" w:color="auto"/>
              <w:bottom w:val="single" w:sz="4" w:space="0" w:color="auto"/>
              <w:right w:val="single" w:sz="4" w:space="0" w:color="auto"/>
            </w:tcBorders>
            <w:vAlign w:val="center"/>
          </w:tcPr>
          <w:p w14:paraId="7C9C163B"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0B0DDACF"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2D8FF6F7"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MHB</w:t>
            </w:r>
            <w:r w:rsidRPr="004C6A4A">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07022B50"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b/>
                <w:kern w:val="0"/>
                <w:sz w:val="22"/>
                <w:szCs w:val="22"/>
              </w:rPr>
              <w:t>组别</w:t>
            </w:r>
          </w:p>
        </w:tc>
      </w:tr>
      <w:tr w:rsidR="00323351" w:rsidRPr="004C6A4A" w14:paraId="21B497FD" w14:textId="77777777" w:rsidTr="004C6A4A">
        <w:tc>
          <w:tcPr>
            <w:tcW w:w="2131" w:type="dxa"/>
            <w:tcBorders>
              <w:top w:val="single" w:sz="4" w:space="0" w:color="auto"/>
              <w:left w:val="single" w:sz="4" w:space="0" w:color="auto"/>
              <w:bottom w:val="single" w:sz="4" w:space="0" w:color="auto"/>
              <w:right w:val="single" w:sz="4" w:space="0" w:color="auto"/>
            </w:tcBorders>
            <w:vAlign w:val="center"/>
          </w:tcPr>
          <w:p w14:paraId="4ECE5A3B" w14:textId="77777777" w:rsidR="00323351" w:rsidRPr="004C6A4A" w:rsidRDefault="00323351">
            <w:pPr>
              <w:jc w:val="center"/>
              <w:rPr>
                <w:rFonts w:ascii="Arial" w:eastAsiaTheme="minorEastAsia" w:hAnsi="Arial" w:cs="Arial"/>
                <w:sz w:val="22"/>
                <w:szCs w:val="22"/>
              </w:rPr>
            </w:pPr>
            <w:r w:rsidRPr="004C6A4A">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5D687973"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0C081FD3"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kern w:val="0"/>
                <w:sz w:val="22"/>
                <w:szCs w:val="22"/>
              </w:rPr>
              <w:t>TX</w:t>
            </w:r>
            <w:r w:rsidRPr="004C6A4A">
              <w:rPr>
                <w:rFonts w:ascii="Arial" w:eastAsiaTheme="minorEastAsia" w:hAnsi="Arial" w:cs="Arial"/>
                <w:kern w:val="0"/>
                <w:sz w:val="22"/>
                <w:szCs w:val="22"/>
              </w:rPr>
              <w:t>和</w:t>
            </w:r>
            <w:r w:rsidRPr="004C6A4A">
              <w:rPr>
                <w:rFonts w:ascii="Arial" w:eastAsiaTheme="minorEastAsia" w:hAnsi="Arial" w:cs="Arial"/>
                <w:kern w:val="0"/>
                <w:sz w:val="22"/>
                <w:szCs w:val="22"/>
              </w:rPr>
              <w:t>/</w:t>
            </w:r>
            <w:r w:rsidRPr="004C6A4A">
              <w:rPr>
                <w:rFonts w:ascii="Arial" w:eastAsiaTheme="minorEastAsia" w:hAnsi="Arial" w:cs="Arial"/>
                <w:kern w:val="0"/>
                <w:sz w:val="22"/>
                <w:szCs w:val="22"/>
              </w:rPr>
              <w:t>或</w:t>
            </w:r>
            <w:r w:rsidRPr="004C6A4A">
              <w:rPr>
                <w:rFonts w:ascii="Arial" w:eastAsiaTheme="minorEastAsia" w:hAnsi="Arial" w:cs="Arial"/>
                <w:kern w:val="0"/>
                <w:sz w:val="22"/>
                <w:szCs w:val="22"/>
              </w:rPr>
              <w:t>CR</w:t>
            </w:r>
          </w:p>
        </w:tc>
        <w:tc>
          <w:tcPr>
            <w:tcW w:w="2012" w:type="dxa"/>
            <w:tcBorders>
              <w:top w:val="single" w:sz="4" w:space="0" w:color="auto"/>
              <w:left w:val="single" w:sz="4" w:space="0" w:color="auto"/>
              <w:bottom w:val="single" w:sz="4" w:space="0" w:color="auto"/>
              <w:right w:val="single" w:sz="4" w:space="0" w:color="auto"/>
            </w:tcBorders>
            <w:vAlign w:val="center"/>
          </w:tcPr>
          <w:p w14:paraId="2EB99C79" w14:textId="77777777" w:rsidR="00323351" w:rsidRPr="004C6A4A" w:rsidRDefault="00323351">
            <w:pPr>
              <w:jc w:val="center"/>
              <w:rPr>
                <w:rFonts w:ascii="Arial" w:eastAsiaTheme="minorEastAsia" w:hAnsi="Arial" w:cs="Arial"/>
                <w:b/>
                <w:kern w:val="0"/>
                <w:sz w:val="22"/>
                <w:szCs w:val="22"/>
              </w:rPr>
            </w:pPr>
            <w:r w:rsidRPr="004C6A4A">
              <w:rPr>
                <w:rFonts w:ascii="Arial" w:eastAsiaTheme="minorEastAsia" w:hAnsi="Arial" w:cs="Arial"/>
                <w:sz w:val="22"/>
                <w:szCs w:val="22"/>
              </w:rPr>
              <w:t>B</w:t>
            </w:r>
          </w:p>
        </w:tc>
      </w:tr>
    </w:tbl>
    <w:p w14:paraId="28378A12" w14:textId="77777777" w:rsidR="00323351" w:rsidRPr="004C6A4A" w:rsidRDefault="00323351" w:rsidP="004C6A4A">
      <w:pPr>
        <w:spacing w:beforeLines="100" w:before="312" w:afterLines="50" w:after="156"/>
        <w:rPr>
          <w:rFonts w:ascii="Arial" w:eastAsiaTheme="minorEastAsia" w:hAnsi="Arial" w:cs="Arial"/>
          <w:sz w:val="22"/>
          <w:szCs w:val="22"/>
        </w:rPr>
      </w:pPr>
      <w:r w:rsidRPr="004C6A4A">
        <w:rPr>
          <w:rFonts w:ascii="Arial" w:eastAsiaTheme="minorEastAsia" w:hAnsi="Arial" w:cs="Arial"/>
          <w:b/>
          <w:sz w:val="22"/>
          <w:szCs w:val="22"/>
        </w:rPr>
        <w:t>危险性</w:t>
      </w:r>
      <w:r w:rsidRPr="004C6A4A">
        <w:rPr>
          <w:rFonts w:ascii="Arial" w:eastAsiaTheme="minorEastAsia" w:hAnsi="Arial" w:cs="Arial"/>
          <w:b/>
          <w:sz w:val="22"/>
          <w:szCs w:val="22"/>
        </w:rPr>
        <w:br/>
      </w:r>
      <w:r w:rsidRPr="004C6A4A">
        <w:rPr>
          <w:rFonts w:ascii="Arial" w:eastAsiaTheme="minorEastAsia" w:hAnsi="Arial" w:cs="Arial"/>
          <w:sz w:val="22"/>
          <w:szCs w:val="22"/>
        </w:rPr>
        <w:t>该货物不可燃或具有低火灾风险。受热时，该货物融化变为易燃液体。软化温度从</w:t>
      </w:r>
      <w:r w:rsidRPr="004C6A4A">
        <w:rPr>
          <w:rFonts w:ascii="Arial" w:eastAsiaTheme="minorEastAsia" w:hAnsi="Arial" w:cs="Arial"/>
          <w:sz w:val="22"/>
          <w:szCs w:val="22"/>
        </w:rPr>
        <w:t>70</w:t>
      </w:r>
      <w:r w:rsidRPr="004C6A4A">
        <w:rPr>
          <w:rFonts w:ascii="Cambria Math" w:eastAsiaTheme="minorEastAsia" w:hAnsi="Cambria Math" w:cs="Cambria Math"/>
          <w:sz w:val="22"/>
          <w:szCs w:val="22"/>
        </w:rPr>
        <w:t>℃</w:t>
      </w:r>
      <w:r w:rsidRPr="004C6A4A">
        <w:rPr>
          <w:rFonts w:ascii="Arial" w:eastAsiaTheme="minorEastAsia" w:hAnsi="Arial" w:cs="Arial"/>
          <w:sz w:val="22"/>
          <w:szCs w:val="22"/>
        </w:rPr>
        <w:t>至</w:t>
      </w:r>
      <w:r w:rsidRPr="004C6A4A">
        <w:rPr>
          <w:rFonts w:ascii="Arial" w:eastAsiaTheme="minorEastAsia" w:hAnsi="Arial" w:cs="Arial"/>
          <w:sz w:val="22"/>
          <w:szCs w:val="22"/>
        </w:rPr>
        <w:t>120</w:t>
      </w:r>
      <w:r w:rsidRPr="004C6A4A">
        <w:rPr>
          <w:rFonts w:ascii="Cambria Math" w:eastAsiaTheme="minorEastAsia" w:hAnsi="Cambria Math" w:cs="Cambria Math"/>
          <w:sz w:val="22"/>
          <w:szCs w:val="22"/>
        </w:rPr>
        <w:t>℃</w:t>
      </w:r>
      <w:r w:rsidRPr="004C6A4A">
        <w:rPr>
          <w:rFonts w:ascii="Arial" w:eastAsiaTheme="minorEastAsia" w:hAnsi="Arial" w:cs="Arial"/>
          <w:sz w:val="22"/>
          <w:szCs w:val="22"/>
        </w:rPr>
        <w:t>。对眼睛有刺激性。可能引起长期健康影响。</w:t>
      </w:r>
    </w:p>
    <w:p w14:paraId="75B8A11D" w14:textId="77777777" w:rsidR="00323351" w:rsidRPr="004C6A4A" w:rsidRDefault="00323351">
      <w:pPr>
        <w:spacing w:afterLines="50" w:after="156"/>
        <w:rPr>
          <w:rFonts w:ascii="Arial" w:eastAsiaTheme="minorEastAsia" w:hAnsi="Arial" w:cs="Arial"/>
          <w:sz w:val="22"/>
          <w:szCs w:val="22"/>
        </w:rPr>
      </w:pPr>
      <w:r w:rsidRPr="004C6A4A">
        <w:rPr>
          <w:rFonts w:ascii="Arial" w:eastAsiaTheme="minorEastAsia" w:hAnsi="Arial" w:cs="Arial"/>
          <w:b/>
          <w:sz w:val="22"/>
          <w:szCs w:val="22"/>
        </w:rPr>
        <w:t>积载和隔离</w:t>
      </w:r>
      <w:r w:rsidRPr="004C6A4A">
        <w:rPr>
          <w:rFonts w:ascii="Arial" w:eastAsiaTheme="minorEastAsia" w:hAnsi="Arial" w:cs="Arial"/>
          <w:b/>
          <w:sz w:val="22"/>
          <w:szCs w:val="22"/>
        </w:rPr>
        <w:br/>
      </w:r>
      <w:r w:rsidRPr="004C6A4A">
        <w:rPr>
          <w:rFonts w:ascii="Arial" w:eastAsiaTheme="minorEastAsia" w:hAnsi="Arial" w:cs="Arial"/>
          <w:sz w:val="22"/>
          <w:szCs w:val="22"/>
        </w:rPr>
        <w:t>没有特别要求。</w:t>
      </w:r>
    </w:p>
    <w:p w14:paraId="4709C7CD" w14:textId="77777777" w:rsidR="00323351" w:rsidRPr="004C6A4A" w:rsidRDefault="00323351">
      <w:pPr>
        <w:spacing w:afterLines="50" w:after="156"/>
        <w:rPr>
          <w:rFonts w:ascii="Arial" w:eastAsiaTheme="minorEastAsia" w:hAnsi="Arial" w:cs="Arial"/>
          <w:sz w:val="22"/>
          <w:szCs w:val="22"/>
        </w:rPr>
      </w:pPr>
      <w:r w:rsidRPr="004C6A4A">
        <w:rPr>
          <w:rFonts w:ascii="Arial" w:eastAsiaTheme="minorEastAsia" w:hAnsi="Arial" w:cs="Arial"/>
          <w:b/>
          <w:sz w:val="22"/>
          <w:szCs w:val="22"/>
        </w:rPr>
        <w:t>货舱清洁程度</w:t>
      </w:r>
      <w:r w:rsidRPr="004C6A4A">
        <w:rPr>
          <w:rFonts w:ascii="Arial" w:eastAsiaTheme="minorEastAsia" w:hAnsi="Arial" w:cs="Arial"/>
          <w:b/>
          <w:sz w:val="22"/>
          <w:szCs w:val="22"/>
        </w:rPr>
        <w:br/>
      </w:r>
      <w:r w:rsidRPr="004C6A4A">
        <w:rPr>
          <w:rFonts w:ascii="Arial" w:eastAsiaTheme="minorEastAsia" w:hAnsi="Arial" w:cs="Arial"/>
          <w:sz w:val="22"/>
          <w:szCs w:val="22"/>
        </w:rPr>
        <w:t>没有特别要求。</w:t>
      </w:r>
    </w:p>
    <w:p w14:paraId="5D42DD76" w14:textId="77777777" w:rsidR="00323351" w:rsidRPr="004C6A4A" w:rsidRDefault="00323351">
      <w:pPr>
        <w:spacing w:afterLines="50" w:after="156"/>
        <w:rPr>
          <w:rFonts w:ascii="Arial" w:eastAsiaTheme="minorEastAsia" w:hAnsi="Arial" w:cs="Arial"/>
          <w:sz w:val="22"/>
          <w:szCs w:val="22"/>
        </w:rPr>
      </w:pPr>
      <w:r w:rsidRPr="004C6A4A">
        <w:rPr>
          <w:rFonts w:ascii="Arial" w:eastAsiaTheme="minorEastAsia" w:hAnsi="Arial" w:cs="Arial"/>
          <w:b/>
          <w:sz w:val="22"/>
          <w:szCs w:val="22"/>
        </w:rPr>
        <w:t>天气注意事项</w:t>
      </w:r>
      <w:r w:rsidRPr="004C6A4A">
        <w:rPr>
          <w:rFonts w:ascii="Arial" w:eastAsiaTheme="minorEastAsia" w:hAnsi="Arial" w:cs="Arial"/>
          <w:b/>
          <w:sz w:val="22"/>
          <w:szCs w:val="22"/>
        </w:rPr>
        <w:br/>
      </w:r>
      <w:r w:rsidRPr="004C6A4A">
        <w:rPr>
          <w:rFonts w:ascii="Arial" w:eastAsiaTheme="minorEastAsia" w:hAnsi="Arial" w:cs="Arial"/>
          <w:sz w:val="22"/>
          <w:szCs w:val="22"/>
        </w:rPr>
        <w:t>没有特别要求。</w:t>
      </w:r>
    </w:p>
    <w:p w14:paraId="6936D779" w14:textId="77777777" w:rsidR="00323351" w:rsidRPr="004C6A4A" w:rsidRDefault="00323351">
      <w:pPr>
        <w:spacing w:afterLines="50" w:after="156"/>
        <w:rPr>
          <w:rFonts w:ascii="Arial" w:eastAsiaTheme="minorEastAsia" w:hAnsi="Arial" w:cs="Arial"/>
          <w:sz w:val="22"/>
          <w:szCs w:val="22"/>
        </w:rPr>
      </w:pPr>
      <w:r w:rsidRPr="004C6A4A">
        <w:rPr>
          <w:rFonts w:ascii="Arial" w:eastAsiaTheme="minorEastAsia" w:hAnsi="Arial" w:cs="Arial"/>
          <w:b/>
          <w:sz w:val="22"/>
          <w:szCs w:val="22"/>
        </w:rPr>
        <w:t>装载</w:t>
      </w:r>
      <w:r w:rsidRPr="004C6A4A">
        <w:rPr>
          <w:rFonts w:ascii="Arial" w:eastAsiaTheme="minorEastAsia" w:hAnsi="Arial" w:cs="Arial"/>
          <w:b/>
          <w:sz w:val="22"/>
          <w:szCs w:val="22"/>
        </w:rPr>
        <w:br/>
      </w:r>
      <w:r w:rsidRPr="004C6A4A">
        <w:rPr>
          <w:rFonts w:ascii="Arial" w:eastAsiaTheme="minorEastAsia" w:hAnsi="Arial" w:cs="Arial"/>
          <w:sz w:val="22"/>
          <w:szCs w:val="22"/>
        </w:rPr>
        <w:t>按照本规则第</w:t>
      </w:r>
      <w:r w:rsidRPr="004C6A4A">
        <w:rPr>
          <w:rFonts w:ascii="Arial" w:eastAsiaTheme="minorEastAsia" w:hAnsi="Arial" w:cs="Arial"/>
          <w:sz w:val="22"/>
          <w:szCs w:val="22"/>
        </w:rPr>
        <w:t>4</w:t>
      </w:r>
      <w:r w:rsidRPr="004C6A4A">
        <w:rPr>
          <w:rFonts w:ascii="Arial" w:eastAsiaTheme="minorEastAsia" w:hAnsi="Arial" w:cs="Arial"/>
          <w:sz w:val="22"/>
          <w:szCs w:val="22"/>
        </w:rPr>
        <w:t>和</w:t>
      </w:r>
      <w:r w:rsidRPr="004C6A4A">
        <w:rPr>
          <w:rFonts w:ascii="Arial" w:eastAsiaTheme="minorEastAsia" w:hAnsi="Arial" w:cs="Arial"/>
          <w:sz w:val="22"/>
          <w:szCs w:val="22"/>
        </w:rPr>
        <w:t>5</w:t>
      </w:r>
      <w:r w:rsidRPr="004C6A4A">
        <w:rPr>
          <w:rFonts w:ascii="Arial" w:eastAsiaTheme="minorEastAsia" w:hAnsi="Arial" w:cs="Arial"/>
          <w:sz w:val="22"/>
          <w:szCs w:val="22"/>
        </w:rPr>
        <w:t>节中的有关规定进行平舱。</w:t>
      </w:r>
    </w:p>
    <w:p w14:paraId="77F53477" w14:textId="77777777" w:rsidR="00323351" w:rsidRPr="004C6A4A" w:rsidRDefault="00323351">
      <w:pPr>
        <w:spacing w:afterLines="50" w:after="156"/>
        <w:rPr>
          <w:rFonts w:ascii="Arial" w:eastAsiaTheme="minorEastAsia" w:hAnsi="Arial" w:cs="Arial"/>
          <w:sz w:val="22"/>
          <w:szCs w:val="22"/>
        </w:rPr>
      </w:pPr>
      <w:r w:rsidRPr="004C6A4A">
        <w:rPr>
          <w:rFonts w:ascii="Arial" w:eastAsiaTheme="minorEastAsia" w:hAnsi="Arial" w:cs="Arial"/>
          <w:b/>
          <w:sz w:val="22"/>
          <w:szCs w:val="22"/>
        </w:rPr>
        <w:t>注意事项</w:t>
      </w:r>
      <w:r w:rsidRPr="004C6A4A">
        <w:rPr>
          <w:rFonts w:ascii="Arial" w:eastAsiaTheme="minorEastAsia" w:hAnsi="Arial" w:cs="Arial"/>
          <w:b/>
          <w:sz w:val="22"/>
          <w:szCs w:val="22"/>
        </w:rPr>
        <w:br/>
      </w:r>
      <w:r w:rsidRPr="004C6A4A">
        <w:rPr>
          <w:rFonts w:ascii="Arial" w:eastAsiaTheme="minorEastAsia" w:hAnsi="Arial" w:cs="Arial"/>
          <w:sz w:val="22"/>
          <w:szCs w:val="22"/>
        </w:rPr>
        <w:t>可能接触该货物的人员须佩戴防护手套、防尘口罩、防护服和护目镜。</w:t>
      </w:r>
    </w:p>
    <w:p w14:paraId="14EAAE92" w14:textId="77777777" w:rsidR="00323351" w:rsidRPr="004C6A4A" w:rsidRDefault="00323351">
      <w:pPr>
        <w:spacing w:afterLines="50" w:after="156"/>
        <w:rPr>
          <w:rFonts w:ascii="Arial" w:eastAsiaTheme="minorEastAsia" w:hAnsi="Arial" w:cs="Arial"/>
          <w:sz w:val="22"/>
          <w:szCs w:val="22"/>
        </w:rPr>
      </w:pPr>
      <w:r w:rsidRPr="004C6A4A">
        <w:rPr>
          <w:rFonts w:ascii="Arial" w:eastAsiaTheme="minorEastAsia" w:hAnsi="Arial" w:cs="Arial"/>
          <w:b/>
          <w:sz w:val="22"/>
          <w:szCs w:val="22"/>
        </w:rPr>
        <w:t>通风</w:t>
      </w:r>
      <w:r w:rsidRPr="004C6A4A">
        <w:rPr>
          <w:rFonts w:ascii="Arial" w:eastAsiaTheme="minorEastAsia" w:hAnsi="Arial" w:cs="Arial"/>
          <w:b/>
          <w:sz w:val="22"/>
          <w:szCs w:val="22"/>
        </w:rPr>
        <w:br/>
      </w:r>
      <w:r w:rsidRPr="004C6A4A">
        <w:rPr>
          <w:rFonts w:ascii="Arial" w:eastAsiaTheme="minorEastAsia" w:hAnsi="Arial" w:cs="Arial"/>
          <w:sz w:val="22"/>
          <w:szCs w:val="22"/>
        </w:rPr>
        <w:t>没有特别要求。</w:t>
      </w:r>
    </w:p>
    <w:p w14:paraId="0A37DBE7" w14:textId="77777777" w:rsidR="00323351" w:rsidRPr="004C6A4A" w:rsidRDefault="00323351">
      <w:pPr>
        <w:spacing w:afterLines="50" w:after="156"/>
        <w:rPr>
          <w:rFonts w:ascii="Arial" w:eastAsiaTheme="minorEastAsia" w:hAnsi="Arial" w:cs="Arial"/>
          <w:sz w:val="22"/>
          <w:szCs w:val="22"/>
        </w:rPr>
      </w:pPr>
      <w:r w:rsidRPr="004C6A4A">
        <w:rPr>
          <w:rFonts w:ascii="Arial" w:eastAsiaTheme="minorEastAsia" w:hAnsi="Arial" w:cs="Arial"/>
          <w:b/>
          <w:sz w:val="22"/>
          <w:szCs w:val="22"/>
        </w:rPr>
        <w:t>载运</w:t>
      </w:r>
      <w:r w:rsidRPr="004C6A4A">
        <w:rPr>
          <w:rFonts w:ascii="Arial" w:eastAsiaTheme="minorEastAsia" w:hAnsi="Arial" w:cs="Arial"/>
          <w:b/>
          <w:sz w:val="22"/>
          <w:szCs w:val="22"/>
        </w:rPr>
        <w:br/>
      </w:r>
      <w:r w:rsidRPr="004C6A4A">
        <w:rPr>
          <w:rFonts w:ascii="Arial" w:eastAsiaTheme="minorEastAsia" w:hAnsi="Arial" w:cs="Arial"/>
          <w:sz w:val="22"/>
          <w:szCs w:val="22"/>
        </w:rPr>
        <w:t>没有特别要求。</w:t>
      </w:r>
    </w:p>
    <w:p w14:paraId="1BFBDDA0" w14:textId="77777777" w:rsidR="00323351" w:rsidRPr="004C6A4A" w:rsidRDefault="004C6A4A">
      <w:pPr>
        <w:spacing w:afterLines="50" w:after="156"/>
        <w:rPr>
          <w:rFonts w:ascii="Arial" w:eastAsiaTheme="minorEastAsia" w:hAnsi="Arial" w:cs="Arial"/>
          <w:sz w:val="22"/>
          <w:szCs w:val="22"/>
        </w:rPr>
      </w:pPr>
      <w:r>
        <w:rPr>
          <w:rFonts w:ascii="Arial" w:eastAsiaTheme="minorEastAsia" w:hAnsi="Arial" w:cs="Arial" w:hint="eastAsia"/>
          <w:b/>
          <w:sz w:val="22"/>
          <w:szCs w:val="22"/>
        </w:rPr>
        <w:t>卸</w:t>
      </w:r>
      <w:r w:rsidR="00323351" w:rsidRPr="004C6A4A">
        <w:rPr>
          <w:rFonts w:ascii="Arial" w:eastAsiaTheme="minorEastAsia" w:hAnsi="Arial" w:cs="Arial"/>
          <w:b/>
          <w:sz w:val="22"/>
          <w:szCs w:val="22"/>
        </w:rPr>
        <w:t>货</w:t>
      </w:r>
      <w:r w:rsidR="00323351" w:rsidRPr="004C6A4A">
        <w:rPr>
          <w:rFonts w:ascii="Arial" w:eastAsiaTheme="minorEastAsia" w:hAnsi="Arial" w:cs="Arial"/>
          <w:b/>
          <w:sz w:val="22"/>
          <w:szCs w:val="22"/>
        </w:rPr>
        <w:br/>
      </w:r>
      <w:r w:rsidR="00323351" w:rsidRPr="004C6A4A">
        <w:rPr>
          <w:rFonts w:ascii="Arial" w:eastAsiaTheme="minorEastAsia" w:hAnsi="Arial" w:cs="Arial"/>
          <w:sz w:val="22"/>
          <w:szCs w:val="22"/>
        </w:rPr>
        <w:t>没有特别要求。</w:t>
      </w:r>
    </w:p>
    <w:p w14:paraId="2871F926" w14:textId="77777777" w:rsidR="00323351" w:rsidRPr="004C6A4A" w:rsidRDefault="00323351">
      <w:pPr>
        <w:spacing w:afterLines="50" w:after="156"/>
        <w:rPr>
          <w:rFonts w:ascii="Arial" w:eastAsiaTheme="minorEastAsia" w:hAnsi="Arial" w:cs="Arial"/>
          <w:sz w:val="22"/>
          <w:szCs w:val="22"/>
        </w:rPr>
      </w:pPr>
      <w:r w:rsidRPr="004C6A4A">
        <w:rPr>
          <w:rFonts w:ascii="Arial" w:eastAsiaTheme="minorEastAsia" w:hAnsi="Arial" w:cs="Arial"/>
          <w:b/>
          <w:sz w:val="22"/>
          <w:szCs w:val="22"/>
        </w:rPr>
        <w:t>清扫</w:t>
      </w:r>
      <w:r w:rsidRPr="004C6A4A">
        <w:rPr>
          <w:rFonts w:ascii="Arial" w:eastAsiaTheme="minorEastAsia" w:hAnsi="Arial" w:cs="Arial"/>
          <w:b/>
          <w:sz w:val="22"/>
          <w:szCs w:val="22"/>
        </w:rPr>
        <w:br/>
      </w:r>
      <w:r w:rsidRPr="004C6A4A">
        <w:rPr>
          <w:rFonts w:ascii="Arial" w:eastAsiaTheme="minorEastAsia" w:hAnsi="Arial" w:cs="Arial"/>
          <w:sz w:val="22"/>
          <w:szCs w:val="22"/>
        </w:rPr>
        <w:t>没有特别要求。</w:t>
      </w:r>
    </w:p>
    <w:p w14:paraId="376FFF39" w14:textId="77777777" w:rsidR="00323351" w:rsidRPr="004C6A4A" w:rsidRDefault="00323351" w:rsidP="004C6A4A">
      <w:pPr>
        <w:rPr>
          <w:rFonts w:ascii="Arial" w:eastAsiaTheme="minorEastAsia" w:hAnsi="Arial" w:cs="Arial"/>
          <w:b/>
          <w:sz w:val="22"/>
          <w:szCs w:val="22"/>
        </w:rPr>
      </w:pPr>
      <w:r>
        <w:rPr>
          <w:rFonts w:hint="eastAsia"/>
          <w:b/>
        </w:rPr>
        <w:br w:type="page"/>
      </w:r>
      <w:r w:rsidRPr="004C6A4A">
        <w:rPr>
          <w:rFonts w:ascii="Arial" w:eastAsiaTheme="minorEastAsia" w:hAnsi="Arial" w:cs="Arial"/>
          <w:b/>
          <w:sz w:val="22"/>
          <w:szCs w:val="22"/>
        </w:rPr>
        <w:lastRenderedPageBreak/>
        <w:t>应急程序</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9"/>
      </w:tblGrid>
      <w:tr w:rsidR="00323351" w:rsidRPr="004C6A4A" w14:paraId="12200381" w14:textId="77777777" w:rsidTr="004C6A4A">
        <w:trPr>
          <w:trHeight w:val="606"/>
        </w:trPr>
        <w:tc>
          <w:tcPr>
            <w:tcW w:w="8359" w:type="dxa"/>
            <w:tcBorders>
              <w:top w:val="single" w:sz="4" w:space="0" w:color="auto"/>
              <w:left w:val="single" w:sz="4" w:space="0" w:color="auto"/>
              <w:bottom w:val="single" w:sz="4" w:space="0" w:color="auto"/>
              <w:right w:val="single" w:sz="4" w:space="0" w:color="auto"/>
            </w:tcBorders>
            <w:vAlign w:val="center"/>
          </w:tcPr>
          <w:p w14:paraId="5E9EEE12" w14:textId="77777777" w:rsidR="00323351" w:rsidRPr="004C6A4A" w:rsidRDefault="00323351" w:rsidP="004C6A4A">
            <w:pPr>
              <w:spacing w:beforeLines="100" w:before="312" w:afterLines="50" w:after="156"/>
              <w:jc w:val="center"/>
              <w:rPr>
                <w:rFonts w:ascii="Arial" w:eastAsiaTheme="minorEastAsia" w:hAnsi="Arial" w:cs="Arial"/>
                <w:sz w:val="22"/>
                <w:szCs w:val="22"/>
              </w:rPr>
            </w:pPr>
            <w:r w:rsidRPr="004C6A4A">
              <w:rPr>
                <w:rFonts w:ascii="Arial" w:eastAsiaTheme="minorEastAsia" w:hAnsi="Arial" w:cs="Arial"/>
                <w:b/>
                <w:sz w:val="22"/>
                <w:szCs w:val="22"/>
              </w:rPr>
              <w:t>配备专用应急设备</w:t>
            </w:r>
            <w:r w:rsidRPr="004C6A4A">
              <w:rPr>
                <w:rFonts w:ascii="Arial" w:eastAsiaTheme="minorEastAsia" w:hAnsi="Arial" w:cs="Arial"/>
                <w:b/>
                <w:sz w:val="22"/>
                <w:szCs w:val="22"/>
              </w:rPr>
              <w:br/>
            </w:r>
            <w:r w:rsidRPr="004C6A4A">
              <w:rPr>
                <w:rFonts w:ascii="Arial" w:eastAsiaTheme="minorEastAsia" w:hAnsi="Arial" w:cs="Arial"/>
                <w:sz w:val="22"/>
                <w:szCs w:val="22"/>
              </w:rPr>
              <w:t>防护服（手套，鞋子，连体衣，帽子，防尘口罩和护目镜）。</w:t>
            </w:r>
          </w:p>
        </w:tc>
      </w:tr>
      <w:tr w:rsidR="00323351" w:rsidRPr="004C6A4A" w14:paraId="4577E56D" w14:textId="77777777" w:rsidTr="004C6A4A">
        <w:trPr>
          <w:trHeight w:val="2297"/>
        </w:trPr>
        <w:tc>
          <w:tcPr>
            <w:tcW w:w="8359" w:type="dxa"/>
            <w:tcBorders>
              <w:top w:val="single" w:sz="4" w:space="0" w:color="auto"/>
              <w:left w:val="single" w:sz="4" w:space="0" w:color="auto"/>
              <w:bottom w:val="single" w:sz="4" w:space="0" w:color="auto"/>
              <w:right w:val="single" w:sz="4" w:space="0" w:color="auto"/>
            </w:tcBorders>
            <w:vAlign w:val="center"/>
          </w:tcPr>
          <w:p w14:paraId="713332F8" w14:textId="77777777" w:rsidR="00323351" w:rsidRPr="004C6A4A" w:rsidRDefault="00323351" w:rsidP="004C6A4A">
            <w:pPr>
              <w:spacing w:beforeLines="100" w:before="312" w:afterLines="50" w:after="156"/>
              <w:jc w:val="center"/>
              <w:rPr>
                <w:rFonts w:ascii="Arial" w:eastAsiaTheme="minorEastAsia" w:hAnsi="Arial" w:cs="Arial"/>
                <w:sz w:val="22"/>
                <w:szCs w:val="22"/>
              </w:rPr>
            </w:pPr>
            <w:r w:rsidRPr="004C6A4A">
              <w:rPr>
                <w:rFonts w:ascii="Arial" w:eastAsiaTheme="minorEastAsia" w:hAnsi="Arial" w:cs="Arial"/>
                <w:b/>
                <w:sz w:val="22"/>
                <w:szCs w:val="22"/>
              </w:rPr>
              <w:t>应急程序</w:t>
            </w:r>
            <w:r w:rsidRPr="004C6A4A">
              <w:rPr>
                <w:rFonts w:ascii="Arial" w:eastAsiaTheme="minorEastAsia" w:hAnsi="Arial" w:cs="Arial"/>
                <w:b/>
                <w:sz w:val="22"/>
                <w:szCs w:val="22"/>
              </w:rPr>
              <w:br/>
            </w:r>
            <w:r w:rsidRPr="004C6A4A">
              <w:rPr>
                <w:rFonts w:ascii="Arial" w:eastAsiaTheme="minorEastAsia" w:hAnsi="Arial" w:cs="Arial"/>
                <w:sz w:val="22"/>
                <w:szCs w:val="22"/>
              </w:rPr>
              <w:t>穿戴防护服，防护手套，口罩和护目镜。</w:t>
            </w:r>
          </w:p>
          <w:p w14:paraId="54373C65" w14:textId="77777777" w:rsidR="00323351" w:rsidRPr="004C6A4A" w:rsidRDefault="00323351" w:rsidP="004C6A4A">
            <w:pPr>
              <w:spacing w:before="240" w:afterLines="50" w:after="156"/>
              <w:jc w:val="center"/>
              <w:rPr>
                <w:rFonts w:ascii="Arial" w:eastAsiaTheme="minorEastAsia" w:hAnsi="Arial" w:cs="Arial"/>
                <w:color w:val="222222"/>
                <w:kern w:val="0"/>
                <w:sz w:val="22"/>
                <w:szCs w:val="22"/>
              </w:rPr>
            </w:pPr>
            <w:r w:rsidRPr="004C6A4A">
              <w:rPr>
                <w:rFonts w:ascii="Arial" w:eastAsiaTheme="minorEastAsia" w:hAnsi="Arial" w:cs="Arial"/>
                <w:b/>
                <w:sz w:val="22"/>
                <w:szCs w:val="22"/>
              </w:rPr>
              <w:t>火灾时的紧急行动</w:t>
            </w:r>
            <w:r w:rsidRPr="004C6A4A">
              <w:rPr>
                <w:rFonts w:ascii="Arial" w:eastAsiaTheme="minorEastAsia" w:hAnsi="Arial" w:cs="Arial"/>
                <w:b/>
                <w:sz w:val="22"/>
                <w:szCs w:val="22"/>
              </w:rPr>
              <w:br/>
            </w:r>
            <w:r w:rsidRPr="004C6A4A">
              <w:rPr>
                <w:rFonts w:ascii="Arial" w:eastAsiaTheme="minorEastAsia" w:hAnsi="Arial" w:cs="Arial"/>
                <w:color w:val="222222"/>
                <w:kern w:val="0"/>
                <w:sz w:val="22"/>
                <w:szCs w:val="22"/>
              </w:rPr>
              <w:t>封舱：使用船舶的固定灭火装置，如果安装。</w:t>
            </w:r>
            <w:r w:rsidRPr="004C6A4A">
              <w:rPr>
                <w:rFonts w:ascii="Arial" w:eastAsiaTheme="minorEastAsia" w:hAnsi="Arial" w:cs="Arial"/>
                <w:color w:val="222222"/>
                <w:kern w:val="0"/>
                <w:sz w:val="22"/>
                <w:szCs w:val="22"/>
              </w:rPr>
              <w:br/>
            </w:r>
            <w:r w:rsidRPr="004C6A4A">
              <w:rPr>
                <w:rFonts w:ascii="Arial" w:eastAsiaTheme="minorEastAsia" w:hAnsi="Arial" w:cs="Arial"/>
                <w:color w:val="222222"/>
                <w:kern w:val="0"/>
                <w:sz w:val="22"/>
                <w:szCs w:val="22"/>
              </w:rPr>
              <w:t>排除空气可能足以控制火势。</w:t>
            </w:r>
          </w:p>
          <w:p w14:paraId="6614C289" w14:textId="77777777" w:rsidR="00323351" w:rsidRPr="004C6A4A" w:rsidRDefault="00323351" w:rsidP="004C6A4A">
            <w:pPr>
              <w:spacing w:before="240" w:afterLines="50" w:after="156"/>
              <w:jc w:val="center"/>
              <w:rPr>
                <w:rFonts w:ascii="Arial" w:eastAsiaTheme="minorEastAsia" w:hAnsi="Arial" w:cs="Arial"/>
                <w:sz w:val="22"/>
                <w:szCs w:val="22"/>
              </w:rPr>
            </w:pPr>
            <w:r w:rsidRPr="004C6A4A">
              <w:rPr>
                <w:rFonts w:ascii="Arial" w:eastAsiaTheme="minorEastAsia" w:hAnsi="Arial" w:cs="Arial"/>
                <w:b/>
                <w:sz w:val="22"/>
                <w:szCs w:val="22"/>
              </w:rPr>
              <w:t>医疗急救</w:t>
            </w:r>
            <w:r w:rsidRPr="004C6A4A">
              <w:rPr>
                <w:rFonts w:ascii="Arial" w:eastAsiaTheme="minorEastAsia" w:hAnsi="Arial" w:cs="Arial"/>
                <w:b/>
                <w:sz w:val="22"/>
                <w:szCs w:val="22"/>
              </w:rPr>
              <w:br/>
            </w:r>
            <w:r w:rsidRPr="004C6A4A">
              <w:rPr>
                <w:rFonts w:ascii="Arial" w:eastAsiaTheme="minorEastAsia" w:hAnsi="Arial" w:cs="Arial"/>
                <w:sz w:val="22"/>
                <w:szCs w:val="22"/>
              </w:rPr>
              <w:t>参见经修正的《危险货物事故医疗急救指南（</w:t>
            </w:r>
            <w:r w:rsidRPr="004C6A4A">
              <w:rPr>
                <w:rFonts w:ascii="Arial" w:eastAsiaTheme="minorEastAsia" w:hAnsi="Arial" w:cs="Arial"/>
                <w:sz w:val="22"/>
                <w:szCs w:val="22"/>
              </w:rPr>
              <w:t>MFAG</w:t>
            </w:r>
            <w:r w:rsidRPr="004C6A4A">
              <w:rPr>
                <w:rFonts w:ascii="Arial" w:eastAsiaTheme="minorEastAsia" w:hAnsi="Arial" w:cs="Arial"/>
                <w:sz w:val="22"/>
                <w:szCs w:val="22"/>
              </w:rPr>
              <w:t>）》</w:t>
            </w:r>
          </w:p>
        </w:tc>
      </w:tr>
    </w:tbl>
    <w:p w14:paraId="23A95067" w14:textId="77777777" w:rsidR="00323351" w:rsidRDefault="00323351">
      <w:pPr>
        <w:spacing w:afterLines="50" w:after="156"/>
        <w:rPr>
          <w:rFonts w:eastAsia="Times New Roman"/>
          <w:b/>
          <w:kern w:val="0"/>
          <w:sz w:val="24"/>
        </w:rPr>
      </w:pPr>
      <w:r>
        <w:rPr>
          <w:rFonts w:hint="eastAsia"/>
          <w:b/>
          <w:kern w:val="0"/>
          <w:sz w:val="24"/>
        </w:rPr>
        <w:br w:type="page"/>
      </w:r>
      <w:r>
        <w:rPr>
          <w:rFonts w:hint="eastAsia"/>
          <w:b/>
          <w:kern w:val="0"/>
          <w:sz w:val="24"/>
        </w:rPr>
        <w:lastRenderedPageBreak/>
        <w:t>轮胎粗碎块</w:t>
      </w:r>
    </w:p>
    <w:p w14:paraId="317E5609"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描述</w:t>
      </w:r>
    </w:p>
    <w:p w14:paraId="56B77035" w14:textId="77777777" w:rsidR="00323351" w:rsidRPr="004A1110" w:rsidRDefault="00323351">
      <w:pPr>
        <w:spacing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剁成或切成的旧轮胎粗碎块。</w:t>
      </w:r>
    </w:p>
    <w:p w14:paraId="56589265"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4A1110" w14:paraId="3AA08EB7" w14:textId="77777777" w:rsidTr="004A1110">
        <w:tc>
          <w:tcPr>
            <w:tcW w:w="8528" w:type="dxa"/>
            <w:gridSpan w:val="4"/>
            <w:tcBorders>
              <w:top w:val="single" w:sz="4" w:space="0" w:color="auto"/>
              <w:left w:val="single" w:sz="4" w:space="0" w:color="auto"/>
              <w:bottom w:val="single" w:sz="4" w:space="0" w:color="auto"/>
              <w:right w:val="single" w:sz="4" w:space="0" w:color="auto"/>
            </w:tcBorders>
            <w:vAlign w:val="center"/>
          </w:tcPr>
          <w:p w14:paraId="1EF5112C"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物理特性</w:t>
            </w:r>
          </w:p>
        </w:tc>
      </w:tr>
      <w:tr w:rsidR="00323351" w:rsidRPr="004A1110" w14:paraId="513CA168" w14:textId="77777777" w:rsidTr="004A1110">
        <w:tc>
          <w:tcPr>
            <w:tcW w:w="2131" w:type="dxa"/>
            <w:tcBorders>
              <w:top w:val="single" w:sz="4" w:space="0" w:color="auto"/>
              <w:left w:val="single" w:sz="4" w:space="0" w:color="auto"/>
              <w:bottom w:val="single" w:sz="4" w:space="0" w:color="auto"/>
              <w:right w:val="single" w:sz="4" w:space="0" w:color="auto"/>
            </w:tcBorders>
            <w:vAlign w:val="center"/>
          </w:tcPr>
          <w:p w14:paraId="3C8FD221"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747D190C"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7E36D21F"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散货密度（</w:t>
            </w:r>
            <w:r w:rsidRPr="004A1110">
              <w:rPr>
                <w:rFonts w:ascii="Arial" w:eastAsiaTheme="minorEastAsia" w:hAnsi="Arial" w:cs="Arial"/>
                <w:b/>
                <w:kern w:val="0"/>
                <w:sz w:val="22"/>
                <w:szCs w:val="22"/>
              </w:rPr>
              <w:t>kg/m</w:t>
            </w:r>
            <w:r w:rsidRPr="004A1110">
              <w:rPr>
                <w:rFonts w:ascii="Arial" w:eastAsiaTheme="minorEastAsia" w:hAnsi="Arial" w:cs="Arial"/>
                <w:b/>
                <w:kern w:val="0"/>
                <w:sz w:val="22"/>
                <w:szCs w:val="22"/>
                <w:vertAlign w:val="superscript"/>
              </w:rPr>
              <w:t>3</w:t>
            </w:r>
            <w:r w:rsidRPr="004A1110">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1827FDB4"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积载因数（</w:t>
            </w:r>
            <w:r w:rsidRPr="004A1110">
              <w:rPr>
                <w:rFonts w:ascii="Arial" w:eastAsiaTheme="minorEastAsia" w:hAnsi="Arial" w:cs="Arial"/>
                <w:b/>
                <w:kern w:val="0"/>
                <w:sz w:val="22"/>
                <w:szCs w:val="22"/>
              </w:rPr>
              <w:t>m</w:t>
            </w:r>
            <w:r w:rsidRPr="004A1110">
              <w:rPr>
                <w:rFonts w:ascii="Arial" w:eastAsiaTheme="minorEastAsia" w:hAnsi="Arial" w:cs="Arial"/>
                <w:b/>
                <w:kern w:val="0"/>
                <w:sz w:val="22"/>
                <w:szCs w:val="22"/>
                <w:vertAlign w:val="superscript"/>
              </w:rPr>
              <w:t>3</w:t>
            </w:r>
            <w:r w:rsidRPr="004A1110">
              <w:rPr>
                <w:rFonts w:ascii="Arial" w:eastAsiaTheme="minorEastAsia" w:hAnsi="Arial" w:cs="Arial"/>
                <w:b/>
                <w:kern w:val="0"/>
                <w:sz w:val="22"/>
                <w:szCs w:val="22"/>
              </w:rPr>
              <w:t>/t</w:t>
            </w:r>
            <w:r w:rsidRPr="004A1110">
              <w:rPr>
                <w:rFonts w:ascii="Arial" w:eastAsiaTheme="minorEastAsia" w:hAnsi="Arial" w:cs="Arial"/>
                <w:b/>
                <w:kern w:val="0"/>
                <w:sz w:val="22"/>
                <w:szCs w:val="22"/>
              </w:rPr>
              <w:t>）</w:t>
            </w:r>
          </w:p>
        </w:tc>
      </w:tr>
      <w:tr w:rsidR="00323351" w:rsidRPr="004A1110" w14:paraId="58E9FB1E" w14:textId="77777777" w:rsidTr="004A1110">
        <w:tc>
          <w:tcPr>
            <w:tcW w:w="2131" w:type="dxa"/>
            <w:tcBorders>
              <w:top w:val="single" w:sz="4" w:space="0" w:color="auto"/>
              <w:left w:val="single" w:sz="4" w:space="0" w:color="auto"/>
              <w:bottom w:val="single" w:sz="4" w:space="0" w:color="auto"/>
              <w:right w:val="single" w:sz="4" w:space="0" w:color="auto"/>
            </w:tcBorders>
            <w:vAlign w:val="center"/>
          </w:tcPr>
          <w:p w14:paraId="1E08E368" w14:textId="77777777" w:rsidR="00323351" w:rsidRPr="004A1110" w:rsidRDefault="00323351">
            <w:pPr>
              <w:jc w:val="center"/>
              <w:rPr>
                <w:rFonts w:ascii="Arial" w:eastAsiaTheme="minorEastAsia" w:hAnsi="Arial" w:cs="Arial"/>
                <w:kern w:val="0"/>
                <w:sz w:val="22"/>
                <w:szCs w:val="22"/>
              </w:rPr>
            </w:pPr>
            <w:r w:rsidRPr="004A1110">
              <w:rPr>
                <w:rFonts w:ascii="Arial" w:eastAsiaTheme="minorEastAsia" w:hAnsi="Arial" w:cs="Arial"/>
                <w:kern w:val="0"/>
                <w:sz w:val="22"/>
                <w:szCs w:val="22"/>
              </w:rPr>
              <w:t>约为</w:t>
            </w:r>
            <w:r w:rsidRPr="004A1110">
              <w:rPr>
                <w:rFonts w:ascii="Arial" w:eastAsiaTheme="minorEastAsia" w:hAnsi="Arial" w:cs="Arial"/>
                <w:kern w:val="0"/>
                <w:sz w:val="22"/>
                <w:szCs w:val="22"/>
              </w:rPr>
              <w:t>15×20cm</w:t>
            </w:r>
          </w:p>
        </w:tc>
        <w:tc>
          <w:tcPr>
            <w:tcW w:w="2131" w:type="dxa"/>
            <w:tcBorders>
              <w:top w:val="single" w:sz="4" w:space="0" w:color="auto"/>
              <w:left w:val="single" w:sz="4" w:space="0" w:color="auto"/>
              <w:bottom w:val="single" w:sz="4" w:space="0" w:color="auto"/>
              <w:right w:val="single" w:sz="4" w:space="0" w:color="auto"/>
            </w:tcBorders>
            <w:vAlign w:val="center"/>
          </w:tcPr>
          <w:p w14:paraId="5608D157"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2B53D82A"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kern w:val="0"/>
                <w:sz w:val="22"/>
                <w:szCs w:val="22"/>
              </w:rPr>
              <w:t>555</w:t>
            </w:r>
          </w:p>
        </w:tc>
        <w:tc>
          <w:tcPr>
            <w:tcW w:w="2012" w:type="dxa"/>
            <w:tcBorders>
              <w:top w:val="single" w:sz="4" w:space="0" w:color="auto"/>
              <w:left w:val="single" w:sz="4" w:space="0" w:color="auto"/>
              <w:bottom w:val="single" w:sz="4" w:space="0" w:color="auto"/>
              <w:right w:val="single" w:sz="4" w:space="0" w:color="auto"/>
            </w:tcBorders>
            <w:vAlign w:val="center"/>
          </w:tcPr>
          <w:p w14:paraId="4A9889C4"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kern w:val="0"/>
                <w:sz w:val="22"/>
                <w:szCs w:val="22"/>
              </w:rPr>
              <w:t>1.80</w:t>
            </w:r>
          </w:p>
        </w:tc>
      </w:tr>
      <w:tr w:rsidR="00323351" w:rsidRPr="004A1110" w14:paraId="5A9600C6" w14:textId="77777777" w:rsidTr="004A1110">
        <w:tc>
          <w:tcPr>
            <w:tcW w:w="8528" w:type="dxa"/>
            <w:gridSpan w:val="4"/>
            <w:tcBorders>
              <w:top w:val="single" w:sz="4" w:space="0" w:color="auto"/>
              <w:left w:val="single" w:sz="4" w:space="0" w:color="auto"/>
              <w:bottom w:val="single" w:sz="4" w:space="0" w:color="auto"/>
              <w:right w:val="single" w:sz="4" w:space="0" w:color="auto"/>
            </w:tcBorders>
            <w:vAlign w:val="center"/>
          </w:tcPr>
          <w:p w14:paraId="2353A2B7"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危险类别</w:t>
            </w:r>
          </w:p>
        </w:tc>
      </w:tr>
      <w:tr w:rsidR="00323351" w:rsidRPr="004A1110" w14:paraId="33A41175" w14:textId="77777777" w:rsidTr="004A1110">
        <w:tc>
          <w:tcPr>
            <w:tcW w:w="2131" w:type="dxa"/>
            <w:tcBorders>
              <w:top w:val="single" w:sz="4" w:space="0" w:color="auto"/>
              <w:left w:val="single" w:sz="4" w:space="0" w:color="auto"/>
              <w:bottom w:val="single" w:sz="4" w:space="0" w:color="auto"/>
              <w:right w:val="single" w:sz="4" w:space="0" w:color="auto"/>
            </w:tcBorders>
            <w:vAlign w:val="center"/>
          </w:tcPr>
          <w:p w14:paraId="47A891E8"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28F2534A"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737207D6"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MHB</w:t>
            </w:r>
            <w:r w:rsidRPr="004A1110">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78A3814B"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b/>
                <w:kern w:val="0"/>
                <w:sz w:val="22"/>
                <w:szCs w:val="22"/>
              </w:rPr>
              <w:t>组别</w:t>
            </w:r>
          </w:p>
        </w:tc>
      </w:tr>
      <w:tr w:rsidR="00323351" w:rsidRPr="004A1110" w14:paraId="73906010" w14:textId="77777777" w:rsidTr="004A1110">
        <w:tc>
          <w:tcPr>
            <w:tcW w:w="2131" w:type="dxa"/>
            <w:tcBorders>
              <w:top w:val="single" w:sz="4" w:space="0" w:color="auto"/>
              <w:left w:val="single" w:sz="4" w:space="0" w:color="auto"/>
              <w:bottom w:val="single" w:sz="4" w:space="0" w:color="auto"/>
              <w:right w:val="single" w:sz="4" w:space="0" w:color="auto"/>
            </w:tcBorders>
            <w:vAlign w:val="center"/>
          </w:tcPr>
          <w:p w14:paraId="383E8F0B" w14:textId="77777777" w:rsidR="00323351" w:rsidRPr="004A1110" w:rsidRDefault="00323351">
            <w:pPr>
              <w:jc w:val="center"/>
              <w:rPr>
                <w:rFonts w:ascii="Arial" w:eastAsiaTheme="minorEastAsia" w:hAnsi="Arial" w:cs="Arial"/>
                <w:kern w:val="0"/>
                <w:sz w:val="22"/>
                <w:szCs w:val="22"/>
              </w:rPr>
            </w:pPr>
            <w:r w:rsidRPr="004A1110">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53027528"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20556968"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kern w:val="0"/>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07B98783" w14:textId="77777777" w:rsidR="00323351" w:rsidRPr="004A1110" w:rsidRDefault="00323351">
            <w:pPr>
              <w:jc w:val="center"/>
              <w:rPr>
                <w:rFonts w:ascii="Arial" w:eastAsiaTheme="minorEastAsia" w:hAnsi="Arial" w:cs="Arial"/>
                <w:b/>
                <w:kern w:val="0"/>
                <w:sz w:val="22"/>
                <w:szCs w:val="22"/>
              </w:rPr>
            </w:pPr>
            <w:r w:rsidRPr="004A1110">
              <w:rPr>
                <w:rFonts w:ascii="Arial" w:eastAsiaTheme="minorEastAsia" w:hAnsi="Arial" w:cs="Arial"/>
                <w:kern w:val="0"/>
                <w:sz w:val="22"/>
                <w:szCs w:val="22"/>
              </w:rPr>
              <w:t>C</w:t>
            </w:r>
          </w:p>
        </w:tc>
      </w:tr>
    </w:tbl>
    <w:p w14:paraId="04C23DDA" w14:textId="77777777" w:rsidR="00323351" w:rsidRPr="004A1110" w:rsidRDefault="00323351">
      <w:pPr>
        <w:spacing w:beforeLines="50" w:before="156"/>
        <w:rPr>
          <w:rFonts w:ascii="Arial" w:eastAsiaTheme="minorEastAsia" w:hAnsi="Arial" w:cs="Arial"/>
          <w:b/>
          <w:kern w:val="0"/>
          <w:sz w:val="22"/>
          <w:szCs w:val="22"/>
        </w:rPr>
      </w:pPr>
      <w:r w:rsidRPr="004A1110">
        <w:rPr>
          <w:rFonts w:ascii="Arial" w:eastAsiaTheme="minorEastAsia" w:hAnsi="Arial" w:cs="Arial"/>
          <w:b/>
          <w:kern w:val="0"/>
          <w:sz w:val="22"/>
          <w:szCs w:val="22"/>
        </w:rPr>
        <w:t>危险性</w:t>
      </w:r>
    </w:p>
    <w:p w14:paraId="2ACB875F" w14:textId="77777777" w:rsidR="00323351" w:rsidRPr="004A1110" w:rsidRDefault="00323351" w:rsidP="004A1110">
      <w:pPr>
        <w:rPr>
          <w:rFonts w:ascii="Arial" w:eastAsiaTheme="minorEastAsia" w:hAnsi="Arial" w:cs="Arial"/>
          <w:kern w:val="0"/>
          <w:sz w:val="22"/>
          <w:szCs w:val="22"/>
        </w:rPr>
      </w:pPr>
      <w:r w:rsidRPr="004A1110">
        <w:rPr>
          <w:rFonts w:ascii="Arial" w:eastAsiaTheme="minorEastAsia" w:hAnsi="Arial" w:cs="Arial"/>
          <w:spacing w:val="-12"/>
          <w:kern w:val="0"/>
          <w:sz w:val="22"/>
          <w:szCs w:val="22"/>
        </w:rPr>
        <w:t>如果装运前没有适当陈化且以</w:t>
      </w:r>
      <w:r w:rsidRPr="004A1110">
        <w:rPr>
          <w:rFonts w:asciiTheme="minorEastAsia" w:eastAsiaTheme="minorEastAsia" w:hAnsiTheme="minorEastAsia" w:cs="Arial"/>
          <w:spacing w:val="-12"/>
          <w:kern w:val="0"/>
          <w:sz w:val="22"/>
          <w:szCs w:val="22"/>
        </w:rPr>
        <w:t>小于“特性”</w:t>
      </w:r>
      <w:r w:rsidRPr="004A1110">
        <w:rPr>
          <w:rFonts w:ascii="Arial" w:eastAsiaTheme="minorEastAsia" w:hAnsi="Arial" w:cs="Arial"/>
          <w:spacing w:val="-12"/>
          <w:kern w:val="0"/>
          <w:sz w:val="22"/>
          <w:szCs w:val="22"/>
        </w:rPr>
        <w:t>中所示的尺寸托运，受含有残留物沾染时会</w:t>
      </w:r>
      <w:r w:rsidRPr="004A1110">
        <w:rPr>
          <w:rFonts w:ascii="Arial" w:eastAsiaTheme="minorEastAsia" w:hAnsi="Arial" w:cs="Arial"/>
          <w:kern w:val="0"/>
          <w:sz w:val="22"/>
          <w:szCs w:val="22"/>
        </w:rPr>
        <w:t>慢慢自热。</w:t>
      </w:r>
    </w:p>
    <w:p w14:paraId="5D1523AC" w14:textId="77777777" w:rsidR="00323351" w:rsidRPr="004A1110" w:rsidRDefault="00323351">
      <w:pPr>
        <w:spacing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该货物非易燃或具有低火灾危险。</w:t>
      </w:r>
    </w:p>
    <w:p w14:paraId="0F06675D"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积载和隔离</w:t>
      </w:r>
    </w:p>
    <w:p w14:paraId="03B80127" w14:textId="77777777" w:rsidR="00323351" w:rsidRPr="004A1110" w:rsidRDefault="00323351">
      <w:pPr>
        <w:spacing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没有特别要求。</w:t>
      </w:r>
    </w:p>
    <w:p w14:paraId="4510E8A5"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货舱清洁程度</w:t>
      </w:r>
    </w:p>
    <w:p w14:paraId="34B9D39D" w14:textId="77777777" w:rsidR="00323351" w:rsidRPr="004A1110" w:rsidRDefault="00323351">
      <w:pPr>
        <w:spacing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按照货物的危险性保持清洁和干燥状态。</w:t>
      </w:r>
    </w:p>
    <w:p w14:paraId="57F8076C"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天气注意事项</w:t>
      </w:r>
    </w:p>
    <w:p w14:paraId="6141AED2" w14:textId="77777777" w:rsidR="00323351" w:rsidRPr="004A1110" w:rsidRDefault="00323351">
      <w:pPr>
        <w:spacing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2FDCA068"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装载</w:t>
      </w:r>
    </w:p>
    <w:p w14:paraId="3E0281C2" w14:textId="77777777" w:rsidR="00323351" w:rsidRPr="004A1110" w:rsidRDefault="00323351">
      <w:pPr>
        <w:spacing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按照本规则第</w:t>
      </w:r>
      <w:r w:rsidRPr="004A1110">
        <w:rPr>
          <w:rFonts w:ascii="Arial" w:eastAsiaTheme="minorEastAsia" w:hAnsi="Arial" w:cs="Arial"/>
          <w:kern w:val="0"/>
          <w:sz w:val="22"/>
          <w:szCs w:val="22"/>
        </w:rPr>
        <w:t>4</w:t>
      </w:r>
      <w:r w:rsidRPr="004A1110">
        <w:rPr>
          <w:rFonts w:ascii="Arial" w:eastAsiaTheme="minorEastAsia" w:hAnsi="Arial" w:cs="Arial"/>
          <w:kern w:val="0"/>
          <w:sz w:val="22"/>
          <w:szCs w:val="22"/>
        </w:rPr>
        <w:t>和</w:t>
      </w:r>
      <w:r w:rsidRPr="004A1110">
        <w:rPr>
          <w:rFonts w:ascii="Arial" w:eastAsiaTheme="minorEastAsia" w:hAnsi="Arial" w:cs="Arial"/>
          <w:kern w:val="0"/>
          <w:sz w:val="22"/>
          <w:szCs w:val="22"/>
        </w:rPr>
        <w:t>5</w:t>
      </w:r>
      <w:r w:rsidRPr="004A1110">
        <w:rPr>
          <w:rFonts w:ascii="Arial" w:eastAsiaTheme="minorEastAsia" w:hAnsi="Arial" w:cs="Arial"/>
          <w:kern w:val="0"/>
          <w:sz w:val="22"/>
          <w:szCs w:val="22"/>
        </w:rPr>
        <w:t>节的有关规定进行平舱。</w:t>
      </w:r>
    </w:p>
    <w:p w14:paraId="0138D05D"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注意事项</w:t>
      </w:r>
    </w:p>
    <w:p w14:paraId="7B9E2DF0" w14:textId="77777777" w:rsidR="00323351" w:rsidRPr="004A1110" w:rsidRDefault="00323351">
      <w:pPr>
        <w:rPr>
          <w:rFonts w:ascii="Arial" w:eastAsiaTheme="minorEastAsia" w:hAnsi="Arial" w:cs="Arial"/>
          <w:kern w:val="0"/>
          <w:sz w:val="22"/>
          <w:szCs w:val="22"/>
        </w:rPr>
      </w:pPr>
      <w:r w:rsidRPr="004A1110">
        <w:rPr>
          <w:rFonts w:ascii="Arial" w:eastAsiaTheme="minorEastAsia" w:hAnsi="Arial" w:cs="Arial"/>
          <w:kern w:val="0"/>
          <w:sz w:val="22"/>
          <w:szCs w:val="22"/>
        </w:rPr>
        <w:t>在装载和载运该货物期间，不允许在装有该货物的处所附近做热工、燃烧和吸烟。在交付运输前，须由托运人向船长提交一份证书，证明该货物没有油制品或含油残留物，并在交付运输前在露天有遮盖的地方存放不少于</w:t>
      </w:r>
      <w:r w:rsidRPr="004A1110">
        <w:rPr>
          <w:rFonts w:ascii="Arial" w:eastAsiaTheme="minorEastAsia" w:hAnsi="Arial" w:cs="Arial"/>
          <w:kern w:val="0"/>
          <w:sz w:val="22"/>
          <w:szCs w:val="22"/>
        </w:rPr>
        <w:t>15</w:t>
      </w:r>
      <w:r w:rsidRPr="004A1110">
        <w:rPr>
          <w:rFonts w:ascii="Arial" w:eastAsiaTheme="minorEastAsia" w:hAnsi="Arial" w:cs="Arial"/>
          <w:kern w:val="0"/>
          <w:sz w:val="22"/>
          <w:szCs w:val="22"/>
        </w:rPr>
        <w:t>天。</w:t>
      </w:r>
    </w:p>
    <w:p w14:paraId="7E554C31" w14:textId="77777777" w:rsidR="00323351" w:rsidRPr="004A1110" w:rsidRDefault="00323351" w:rsidP="004A1110">
      <w:pPr>
        <w:spacing w:before="120"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若开始装载与完成卸货之间的预定间隔时间超过</w:t>
      </w:r>
      <w:r w:rsidRPr="004A1110">
        <w:rPr>
          <w:rFonts w:ascii="Arial" w:eastAsiaTheme="minorEastAsia" w:hAnsi="Arial" w:cs="Arial"/>
          <w:kern w:val="0"/>
          <w:sz w:val="22"/>
          <w:szCs w:val="22"/>
        </w:rPr>
        <w:t>5</w:t>
      </w:r>
      <w:r w:rsidRPr="004A1110">
        <w:rPr>
          <w:rFonts w:ascii="Arial" w:eastAsiaTheme="minorEastAsia" w:hAnsi="Arial" w:cs="Arial"/>
          <w:kern w:val="0"/>
          <w:sz w:val="22"/>
          <w:szCs w:val="22"/>
        </w:rPr>
        <w:t>天，除非在配备固定式气体灭火系统的货物处所中装载该货物，否则不得装运。如果主管机关认为从开始装载到完成卸货的计划航程不超过</w:t>
      </w:r>
      <w:r w:rsidRPr="004A1110">
        <w:rPr>
          <w:rFonts w:ascii="Arial" w:eastAsiaTheme="minorEastAsia" w:hAnsi="Arial" w:cs="Arial"/>
          <w:kern w:val="0"/>
          <w:sz w:val="22"/>
          <w:szCs w:val="22"/>
        </w:rPr>
        <w:t>5</w:t>
      </w:r>
      <w:r w:rsidRPr="004A1110">
        <w:rPr>
          <w:rFonts w:ascii="Arial" w:eastAsiaTheme="minorEastAsia" w:hAnsi="Arial" w:cs="Arial"/>
          <w:kern w:val="0"/>
          <w:sz w:val="22"/>
          <w:szCs w:val="22"/>
        </w:rPr>
        <w:t>天，可免除在载运该货物的处所中配备固定式气体灭火系统的要求。</w:t>
      </w:r>
    </w:p>
    <w:p w14:paraId="2958F0DC"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通风</w:t>
      </w:r>
    </w:p>
    <w:p w14:paraId="541CE18A" w14:textId="77777777" w:rsidR="00323351" w:rsidRPr="004A1110" w:rsidRDefault="00323351">
      <w:pPr>
        <w:spacing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没有特别要求。</w:t>
      </w:r>
    </w:p>
    <w:p w14:paraId="73055F1E"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载运</w:t>
      </w:r>
    </w:p>
    <w:p w14:paraId="301F08FF" w14:textId="77777777" w:rsidR="00323351" w:rsidRPr="004A1110" w:rsidRDefault="00323351">
      <w:pPr>
        <w:spacing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没有特别要求。</w:t>
      </w:r>
    </w:p>
    <w:p w14:paraId="31A8E54C"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卸货</w:t>
      </w:r>
    </w:p>
    <w:p w14:paraId="3771531A" w14:textId="77777777" w:rsidR="00323351" w:rsidRPr="004A1110" w:rsidRDefault="00323351">
      <w:pPr>
        <w:spacing w:afterLines="50" w:after="156"/>
        <w:rPr>
          <w:rFonts w:ascii="Arial" w:eastAsiaTheme="minorEastAsia" w:hAnsi="Arial" w:cs="Arial"/>
          <w:kern w:val="0"/>
          <w:sz w:val="22"/>
          <w:szCs w:val="22"/>
        </w:rPr>
      </w:pPr>
      <w:r w:rsidRPr="004A1110">
        <w:rPr>
          <w:rFonts w:ascii="Arial" w:eastAsiaTheme="minorEastAsia" w:hAnsi="Arial" w:cs="Arial"/>
          <w:kern w:val="0"/>
          <w:sz w:val="22"/>
          <w:szCs w:val="22"/>
        </w:rPr>
        <w:t>没有特别要求。</w:t>
      </w:r>
    </w:p>
    <w:p w14:paraId="118DD2A8" w14:textId="77777777" w:rsidR="00323351" w:rsidRPr="004A1110" w:rsidRDefault="00323351">
      <w:pPr>
        <w:jc w:val="left"/>
        <w:rPr>
          <w:rFonts w:ascii="Arial" w:eastAsiaTheme="minorEastAsia" w:hAnsi="Arial" w:cs="Arial"/>
          <w:b/>
          <w:kern w:val="0"/>
          <w:sz w:val="22"/>
          <w:szCs w:val="22"/>
        </w:rPr>
      </w:pPr>
      <w:r w:rsidRPr="004A1110">
        <w:rPr>
          <w:rFonts w:ascii="Arial" w:eastAsiaTheme="minorEastAsia" w:hAnsi="Arial" w:cs="Arial"/>
          <w:b/>
          <w:kern w:val="0"/>
          <w:sz w:val="22"/>
          <w:szCs w:val="22"/>
        </w:rPr>
        <w:t>清扫</w:t>
      </w:r>
    </w:p>
    <w:p w14:paraId="08D73214" w14:textId="77777777" w:rsidR="00323351" w:rsidRDefault="00323351">
      <w:pPr>
        <w:spacing w:afterLines="50" w:after="156"/>
        <w:rPr>
          <w:rFonts w:eastAsia="Times New Roman"/>
          <w:kern w:val="0"/>
        </w:rPr>
      </w:pPr>
      <w:r>
        <w:rPr>
          <w:rFonts w:hint="eastAsia"/>
          <w:kern w:val="0"/>
        </w:rPr>
        <w:t>没有特别要求。</w:t>
      </w:r>
    </w:p>
    <w:p w14:paraId="42A8E1D6" w14:textId="77777777" w:rsidR="00323351" w:rsidRDefault="00323351">
      <w:pPr>
        <w:spacing w:afterLines="50" w:after="156"/>
        <w:rPr>
          <w:rFonts w:eastAsia="Times New Roman"/>
          <w:b/>
          <w:color w:val="222222"/>
          <w:kern w:val="0"/>
          <w:sz w:val="24"/>
        </w:rPr>
      </w:pPr>
      <w:r>
        <w:rPr>
          <w:rFonts w:hint="eastAsia"/>
          <w:b/>
          <w:color w:val="222222"/>
          <w:kern w:val="0"/>
          <w:sz w:val="24"/>
        </w:rPr>
        <w:lastRenderedPageBreak/>
        <w:t>粗铁、钢渣及其混合物</w:t>
      </w:r>
    </w:p>
    <w:p w14:paraId="63ECADE6" w14:textId="77777777" w:rsidR="00120A1D" w:rsidRDefault="00323351" w:rsidP="00120A1D">
      <w:pPr>
        <w:spacing w:before="240" w:afterLines="50" w:after="156"/>
        <w:rPr>
          <w:rFonts w:ascii="Arial" w:eastAsiaTheme="minorEastAsia" w:hAnsi="Arial" w:cs="Arial"/>
          <w:color w:val="222222"/>
          <w:kern w:val="0"/>
          <w:sz w:val="22"/>
          <w:szCs w:val="22"/>
        </w:rPr>
      </w:pPr>
      <w:r w:rsidRPr="00120A1D">
        <w:rPr>
          <w:rFonts w:ascii="Arial" w:eastAsiaTheme="minorEastAsia" w:hAnsi="Arial" w:cs="Arial"/>
          <w:b/>
          <w:color w:val="222222"/>
          <w:kern w:val="0"/>
          <w:sz w:val="22"/>
          <w:szCs w:val="22"/>
        </w:rPr>
        <w:t>描述</w:t>
      </w:r>
      <w:r w:rsidRPr="00120A1D">
        <w:rPr>
          <w:rFonts w:ascii="Arial" w:eastAsiaTheme="minorEastAsia" w:hAnsi="Arial" w:cs="Arial"/>
          <w:b/>
          <w:color w:val="222222"/>
          <w:kern w:val="0"/>
          <w:sz w:val="22"/>
          <w:szCs w:val="22"/>
        </w:rPr>
        <w:br/>
      </w:r>
      <w:r w:rsidRPr="00120A1D">
        <w:rPr>
          <w:rFonts w:ascii="Arial" w:eastAsiaTheme="minorEastAsia" w:hAnsi="Arial" w:cs="Arial"/>
          <w:color w:val="222222"/>
          <w:kern w:val="0"/>
          <w:sz w:val="22"/>
          <w:szCs w:val="22"/>
        </w:rPr>
        <w:t>粗渣由钢铁厂产生，粗渣由以下物质的一种或他们的组合构成：混凝土碎片，粉煤灰，耐火砖，铁</w:t>
      </w:r>
      <w:r w:rsidRPr="00120A1D">
        <w:rPr>
          <w:rFonts w:ascii="Arial" w:eastAsiaTheme="minorEastAsia" w:hAnsi="Arial" w:cs="Arial"/>
          <w:color w:val="222222"/>
          <w:kern w:val="0"/>
          <w:sz w:val="22"/>
          <w:szCs w:val="22"/>
        </w:rPr>
        <w:t>/</w:t>
      </w:r>
      <w:r w:rsidRPr="00120A1D">
        <w:rPr>
          <w:rFonts w:ascii="Arial" w:eastAsiaTheme="minorEastAsia" w:hAnsi="Arial" w:cs="Arial"/>
          <w:color w:val="222222"/>
          <w:kern w:val="0"/>
          <w:sz w:val="22"/>
          <w:szCs w:val="22"/>
        </w:rPr>
        <w:t>钢的生产过程收集的粉末，耐火材料碎片和细小的冶铁原料。</w:t>
      </w:r>
    </w:p>
    <w:p w14:paraId="09D8449F" w14:textId="77777777" w:rsidR="00120A1D" w:rsidRDefault="00323351" w:rsidP="00120A1D">
      <w:pPr>
        <w:spacing w:before="240" w:afterLines="50" w:after="156"/>
        <w:rPr>
          <w:rFonts w:ascii="Arial" w:eastAsiaTheme="minorEastAsia" w:hAnsi="Arial" w:cs="Arial"/>
          <w:color w:val="222222"/>
          <w:kern w:val="0"/>
          <w:sz w:val="22"/>
          <w:szCs w:val="22"/>
        </w:rPr>
      </w:pPr>
      <w:r w:rsidRPr="00120A1D">
        <w:rPr>
          <w:rFonts w:ascii="Arial" w:eastAsiaTheme="minorEastAsia" w:hAnsi="Arial" w:cs="Arial"/>
          <w:color w:val="222222"/>
          <w:kern w:val="0"/>
          <w:sz w:val="22"/>
          <w:szCs w:val="22"/>
        </w:rPr>
        <w:t>该货物包括由铁和钢渣以及一种或几种添加剂组合构成的块状：水泥，颗粒高炉矿渣和飞灰，它的碎片，铁和钢渣的混合物。</w:t>
      </w:r>
    </w:p>
    <w:p w14:paraId="48CD4919" w14:textId="77777777" w:rsidR="00323351" w:rsidRPr="00120A1D" w:rsidRDefault="00323351" w:rsidP="00120A1D">
      <w:pPr>
        <w:spacing w:before="240" w:afterLines="50" w:after="156"/>
        <w:rPr>
          <w:rFonts w:ascii="Arial" w:eastAsiaTheme="minorEastAsia" w:hAnsi="Arial" w:cs="Arial"/>
          <w:color w:val="222222"/>
          <w:kern w:val="0"/>
          <w:sz w:val="22"/>
          <w:szCs w:val="22"/>
        </w:rPr>
      </w:pPr>
      <w:r w:rsidRPr="00120A1D">
        <w:rPr>
          <w:rFonts w:ascii="Arial" w:eastAsiaTheme="minorEastAsia" w:hAnsi="Arial" w:cs="Arial"/>
          <w:color w:val="222222"/>
          <w:kern w:val="0"/>
          <w:sz w:val="22"/>
          <w:szCs w:val="22"/>
        </w:rPr>
        <w:t>颜色呈灰白色到暗灰色，外观从颗粒状，卵石状到块状。</w:t>
      </w:r>
    </w:p>
    <w:p w14:paraId="067A2CE9" w14:textId="77777777" w:rsidR="00323351" w:rsidRPr="00120A1D" w:rsidRDefault="00323351" w:rsidP="00120A1D">
      <w:pPr>
        <w:spacing w:before="240"/>
        <w:rPr>
          <w:rFonts w:ascii="Arial" w:eastAsiaTheme="minorEastAsia" w:hAnsi="Arial" w:cs="Arial"/>
          <w:b/>
          <w:sz w:val="22"/>
          <w:szCs w:val="22"/>
        </w:rPr>
      </w:pPr>
      <w:r w:rsidRPr="00120A1D">
        <w:rPr>
          <w:rFonts w:ascii="Arial" w:eastAsiaTheme="minorEastAsia" w:hAnsi="Arial" w:cs="Arial"/>
          <w:b/>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120A1D" w14:paraId="29E4014E" w14:textId="77777777" w:rsidTr="00120A1D">
        <w:tc>
          <w:tcPr>
            <w:tcW w:w="8528" w:type="dxa"/>
            <w:gridSpan w:val="4"/>
            <w:tcBorders>
              <w:top w:val="single" w:sz="4" w:space="0" w:color="auto"/>
              <w:left w:val="single" w:sz="4" w:space="0" w:color="auto"/>
              <w:bottom w:val="single" w:sz="4" w:space="0" w:color="auto"/>
              <w:right w:val="single" w:sz="4" w:space="0" w:color="auto"/>
            </w:tcBorders>
            <w:vAlign w:val="center"/>
          </w:tcPr>
          <w:p w14:paraId="18199E8B"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物理特性</w:t>
            </w:r>
          </w:p>
        </w:tc>
      </w:tr>
      <w:tr w:rsidR="00323351" w:rsidRPr="00120A1D" w14:paraId="776F8E62" w14:textId="77777777" w:rsidTr="00120A1D">
        <w:tc>
          <w:tcPr>
            <w:tcW w:w="2131" w:type="dxa"/>
            <w:tcBorders>
              <w:top w:val="single" w:sz="4" w:space="0" w:color="auto"/>
              <w:left w:val="single" w:sz="4" w:space="0" w:color="auto"/>
              <w:bottom w:val="single" w:sz="4" w:space="0" w:color="auto"/>
              <w:right w:val="single" w:sz="4" w:space="0" w:color="auto"/>
            </w:tcBorders>
            <w:vAlign w:val="center"/>
          </w:tcPr>
          <w:p w14:paraId="2B12D9C4"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0D38F22C"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5CAF3DC7"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散货密度（</w:t>
            </w:r>
            <w:r w:rsidRPr="00120A1D">
              <w:rPr>
                <w:rFonts w:ascii="Arial" w:eastAsiaTheme="minorEastAsia" w:hAnsi="Arial" w:cs="Arial"/>
                <w:b/>
                <w:kern w:val="0"/>
                <w:sz w:val="22"/>
                <w:szCs w:val="22"/>
              </w:rPr>
              <w:t>kg/m</w:t>
            </w:r>
            <w:r w:rsidRPr="00120A1D">
              <w:rPr>
                <w:rFonts w:ascii="Arial" w:eastAsiaTheme="minorEastAsia" w:hAnsi="Arial" w:cs="Arial"/>
                <w:b/>
                <w:kern w:val="0"/>
                <w:sz w:val="22"/>
                <w:szCs w:val="22"/>
                <w:vertAlign w:val="superscript"/>
              </w:rPr>
              <w:t>3</w:t>
            </w:r>
            <w:r w:rsidRPr="00120A1D">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49E1D32F"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积载因数（</w:t>
            </w:r>
            <w:r w:rsidRPr="00120A1D">
              <w:rPr>
                <w:rFonts w:ascii="Arial" w:eastAsiaTheme="minorEastAsia" w:hAnsi="Arial" w:cs="Arial"/>
                <w:b/>
                <w:kern w:val="0"/>
                <w:sz w:val="22"/>
                <w:szCs w:val="22"/>
              </w:rPr>
              <w:t>m</w:t>
            </w:r>
            <w:r w:rsidRPr="00120A1D">
              <w:rPr>
                <w:rFonts w:ascii="Arial" w:eastAsiaTheme="minorEastAsia" w:hAnsi="Arial" w:cs="Arial"/>
                <w:b/>
                <w:kern w:val="0"/>
                <w:sz w:val="22"/>
                <w:szCs w:val="22"/>
                <w:vertAlign w:val="superscript"/>
              </w:rPr>
              <w:t>3</w:t>
            </w:r>
            <w:r w:rsidRPr="00120A1D">
              <w:rPr>
                <w:rFonts w:ascii="Arial" w:eastAsiaTheme="minorEastAsia" w:hAnsi="Arial" w:cs="Arial"/>
                <w:b/>
                <w:kern w:val="0"/>
                <w:sz w:val="22"/>
                <w:szCs w:val="22"/>
              </w:rPr>
              <w:t>/t</w:t>
            </w:r>
            <w:r w:rsidRPr="00120A1D">
              <w:rPr>
                <w:rFonts w:ascii="Arial" w:eastAsiaTheme="minorEastAsia" w:hAnsi="Arial" w:cs="Arial"/>
                <w:b/>
                <w:kern w:val="0"/>
                <w:sz w:val="22"/>
                <w:szCs w:val="22"/>
              </w:rPr>
              <w:t>）</w:t>
            </w:r>
          </w:p>
        </w:tc>
      </w:tr>
      <w:tr w:rsidR="00323351" w:rsidRPr="00120A1D" w14:paraId="04456E91" w14:textId="77777777" w:rsidTr="00120A1D">
        <w:tc>
          <w:tcPr>
            <w:tcW w:w="2131" w:type="dxa"/>
            <w:tcBorders>
              <w:top w:val="single" w:sz="4" w:space="0" w:color="auto"/>
              <w:left w:val="single" w:sz="4" w:space="0" w:color="auto"/>
              <w:bottom w:val="single" w:sz="4" w:space="0" w:color="auto"/>
              <w:right w:val="single" w:sz="4" w:space="0" w:color="auto"/>
            </w:tcBorders>
            <w:vAlign w:val="center"/>
          </w:tcPr>
          <w:p w14:paraId="0DB63D6A" w14:textId="77777777" w:rsidR="00323351" w:rsidRPr="00120A1D" w:rsidRDefault="00323351">
            <w:pPr>
              <w:jc w:val="center"/>
              <w:rPr>
                <w:rFonts w:ascii="Arial" w:eastAsiaTheme="minorEastAsia" w:hAnsi="Arial" w:cs="Arial"/>
                <w:sz w:val="22"/>
                <w:szCs w:val="22"/>
              </w:rPr>
            </w:pPr>
            <w:r w:rsidRPr="00120A1D">
              <w:rPr>
                <w:rFonts w:ascii="Arial" w:eastAsiaTheme="minorEastAsia" w:hAnsi="Arial" w:cs="Arial"/>
                <w:sz w:val="22"/>
                <w:szCs w:val="22"/>
              </w:rPr>
              <w:t>90-100%</w:t>
            </w:r>
            <w:r w:rsidRPr="00120A1D">
              <w:rPr>
                <w:rFonts w:ascii="Arial" w:eastAsiaTheme="minorEastAsia" w:hAnsi="Arial" w:cs="Arial"/>
                <w:sz w:val="22"/>
                <w:szCs w:val="22"/>
              </w:rPr>
              <w:t>块状：直至</w:t>
            </w:r>
            <w:r w:rsidRPr="00120A1D">
              <w:rPr>
                <w:rFonts w:ascii="Arial" w:eastAsiaTheme="minorEastAsia" w:hAnsi="Arial" w:cs="Arial"/>
                <w:sz w:val="22"/>
                <w:szCs w:val="22"/>
              </w:rPr>
              <w:t>300mm</w:t>
            </w:r>
          </w:p>
          <w:p w14:paraId="235ED012" w14:textId="77777777" w:rsidR="00323351" w:rsidRPr="00120A1D" w:rsidRDefault="00323351">
            <w:pPr>
              <w:jc w:val="center"/>
              <w:rPr>
                <w:rFonts w:ascii="Arial" w:eastAsiaTheme="minorEastAsia" w:hAnsi="Arial" w:cs="Arial"/>
                <w:sz w:val="22"/>
                <w:szCs w:val="22"/>
              </w:rPr>
            </w:pPr>
            <w:r w:rsidRPr="00120A1D">
              <w:rPr>
                <w:rFonts w:ascii="Arial" w:eastAsiaTheme="minorEastAsia" w:hAnsi="Arial" w:cs="Arial"/>
                <w:sz w:val="22"/>
                <w:szCs w:val="22"/>
              </w:rPr>
              <w:t>直至</w:t>
            </w:r>
            <w:r w:rsidRPr="00120A1D">
              <w:rPr>
                <w:rFonts w:ascii="Arial" w:eastAsiaTheme="minorEastAsia" w:hAnsi="Arial" w:cs="Arial"/>
                <w:sz w:val="22"/>
                <w:szCs w:val="22"/>
              </w:rPr>
              <w:t>10%</w:t>
            </w:r>
            <w:r w:rsidRPr="00120A1D">
              <w:rPr>
                <w:rFonts w:ascii="Arial" w:eastAsiaTheme="minorEastAsia" w:hAnsi="Arial" w:cs="Arial"/>
                <w:sz w:val="22"/>
                <w:szCs w:val="22"/>
              </w:rPr>
              <w:t>细颗粒：小于</w:t>
            </w:r>
            <w:r w:rsidRPr="00120A1D">
              <w:rPr>
                <w:rFonts w:ascii="Arial" w:eastAsiaTheme="minorEastAsia" w:hAnsi="Arial" w:cs="Arial"/>
                <w:sz w:val="22"/>
                <w:szCs w:val="22"/>
              </w:rPr>
              <w:t>1mm</w:t>
            </w:r>
          </w:p>
        </w:tc>
        <w:tc>
          <w:tcPr>
            <w:tcW w:w="2131" w:type="dxa"/>
            <w:tcBorders>
              <w:top w:val="single" w:sz="4" w:space="0" w:color="auto"/>
              <w:left w:val="single" w:sz="4" w:space="0" w:color="auto"/>
              <w:bottom w:val="single" w:sz="4" w:space="0" w:color="auto"/>
              <w:right w:val="single" w:sz="4" w:space="0" w:color="auto"/>
            </w:tcBorders>
            <w:vAlign w:val="center"/>
          </w:tcPr>
          <w:p w14:paraId="0760FDBC"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2EF2DBCE"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sz w:val="22"/>
                <w:szCs w:val="22"/>
              </w:rPr>
              <w:t>1200</w:t>
            </w:r>
            <w:r w:rsidRPr="00120A1D">
              <w:rPr>
                <w:rFonts w:ascii="Arial" w:eastAsiaTheme="minorEastAsia" w:hAnsi="Arial" w:cs="Arial"/>
                <w:sz w:val="22"/>
                <w:szCs w:val="22"/>
              </w:rPr>
              <w:t>至</w:t>
            </w:r>
            <w:r w:rsidRPr="00120A1D">
              <w:rPr>
                <w:rFonts w:ascii="Arial" w:eastAsiaTheme="minorEastAsia" w:hAnsi="Arial" w:cs="Arial"/>
                <w:sz w:val="22"/>
                <w:szCs w:val="22"/>
              </w:rPr>
              <w:t>3000</w:t>
            </w:r>
          </w:p>
        </w:tc>
        <w:tc>
          <w:tcPr>
            <w:tcW w:w="2012" w:type="dxa"/>
            <w:tcBorders>
              <w:top w:val="single" w:sz="4" w:space="0" w:color="auto"/>
              <w:left w:val="single" w:sz="4" w:space="0" w:color="auto"/>
              <w:bottom w:val="single" w:sz="4" w:space="0" w:color="auto"/>
              <w:right w:val="single" w:sz="4" w:space="0" w:color="auto"/>
            </w:tcBorders>
            <w:vAlign w:val="center"/>
          </w:tcPr>
          <w:p w14:paraId="35E744C1"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sz w:val="22"/>
                <w:szCs w:val="22"/>
              </w:rPr>
              <w:t>0.33</w:t>
            </w:r>
            <w:r w:rsidRPr="00120A1D">
              <w:rPr>
                <w:rFonts w:ascii="Arial" w:eastAsiaTheme="minorEastAsia" w:hAnsi="Arial" w:cs="Arial"/>
                <w:sz w:val="22"/>
                <w:szCs w:val="22"/>
              </w:rPr>
              <w:t>至</w:t>
            </w:r>
            <w:r w:rsidRPr="00120A1D">
              <w:rPr>
                <w:rFonts w:ascii="Arial" w:eastAsiaTheme="minorEastAsia" w:hAnsi="Arial" w:cs="Arial"/>
                <w:sz w:val="22"/>
                <w:szCs w:val="22"/>
              </w:rPr>
              <w:t>0.83</w:t>
            </w:r>
          </w:p>
        </w:tc>
      </w:tr>
      <w:tr w:rsidR="00323351" w:rsidRPr="00120A1D" w14:paraId="42A79212" w14:textId="77777777" w:rsidTr="00120A1D">
        <w:tc>
          <w:tcPr>
            <w:tcW w:w="8528" w:type="dxa"/>
            <w:gridSpan w:val="4"/>
            <w:tcBorders>
              <w:top w:val="single" w:sz="4" w:space="0" w:color="auto"/>
              <w:left w:val="single" w:sz="4" w:space="0" w:color="auto"/>
              <w:bottom w:val="single" w:sz="4" w:space="0" w:color="auto"/>
              <w:right w:val="single" w:sz="4" w:space="0" w:color="auto"/>
            </w:tcBorders>
            <w:vAlign w:val="center"/>
          </w:tcPr>
          <w:p w14:paraId="76AF6AF8"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危险类别</w:t>
            </w:r>
          </w:p>
        </w:tc>
      </w:tr>
      <w:tr w:rsidR="00323351" w:rsidRPr="00120A1D" w14:paraId="2797A57B" w14:textId="77777777" w:rsidTr="00120A1D">
        <w:tc>
          <w:tcPr>
            <w:tcW w:w="2131" w:type="dxa"/>
            <w:tcBorders>
              <w:top w:val="single" w:sz="4" w:space="0" w:color="auto"/>
              <w:left w:val="single" w:sz="4" w:space="0" w:color="auto"/>
              <w:bottom w:val="single" w:sz="4" w:space="0" w:color="auto"/>
              <w:right w:val="single" w:sz="4" w:space="0" w:color="auto"/>
            </w:tcBorders>
            <w:vAlign w:val="center"/>
          </w:tcPr>
          <w:p w14:paraId="319B9E9F"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3A210AAF"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20A3BC02"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MHB</w:t>
            </w:r>
            <w:r w:rsidRPr="00120A1D">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447069CD"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组别</w:t>
            </w:r>
          </w:p>
        </w:tc>
      </w:tr>
      <w:tr w:rsidR="00323351" w:rsidRPr="00120A1D" w14:paraId="7703A039" w14:textId="77777777" w:rsidTr="00120A1D">
        <w:tc>
          <w:tcPr>
            <w:tcW w:w="2131" w:type="dxa"/>
            <w:tcBorders>
              <w:top w:val="single" w:sz="4" w:space="0" w:color="auto"/>
              <w:left w:val="single" w:sz="4" w:space="0" w:color="auto"/>
              <w:bottom w:val="single" w:sz="4" w:space="0" w:color="auto"/>
              <w:right w:val="single" w:sz="4" w:space="0" w:color="auto"/>
            </w:tcBorders>
            <w:vAlign w:val="center"/>
          </w:tcPr>
          <w:p w14:paraId="7FB42883" w14:textId="77777777" w:rsidR="00323351" w:rsidRPr="00120A1D" w:rsidRDefault="00323351">
            <w:pPr>
              <w:jc w:val="center"/>
              <w:rPr>
                <w:rFonts w:ascii="Arial" w:eastAsiaTheme="minorEastAsia" w:hAnsi="Arial" w:cs="Arial"/>
                <w:sz w:val="22"/>
                <w:szCs w:val="22"/>
              </w:rPr>
            </w:pPr>
            <w:r w:rsidRPr="00120A1D">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3D8318B5"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6957BFFA"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666CCD0F"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sz w:val="22"/>
                <w:szCs w:val="22"/>
              </w:rPr>
              <w:t>C</w:t>
            </w:r>
          </w:p>
        </w:tc>
      </w:tr>
    </w:tbl>
    <w:p w14:paraId="61269A80" w14:textId="77777777" w:rsidR="00323351" w:rsidRPr="00120A1D" w:rsidRDefault="00323351" w:rsidP="00120A1D">
      <w:pPr>
        <w:spacing w:beforeLines="100" w:before="312" w:afterLines="50" w:after="156"/>
        <w:rPr>
          <w:rFonts w:ascii="Arial" w:eastAsiaTheme="minorEastAsia" w:hAnsi="Arial" w:cs="Arial"/>
          <w:sz w:val="22"/>
          <w:szCs w:val="22"/>
        </w:rPr>
      </w:pPr>
      <w:r w:rsidRPr="00120A1D">
        <w:rPr>
          <w:rFonts w:ascii="Arial" w:eastAsiaTheme="minorEastAsia" w:hAnsi="Arial" w:cs="Arial"/>
          <w:b/>
          <w:sz w:val="22"/>
          <w:szCs w:val="22"/>
        </w:rPr>
        <w:t>危险性</w:t>
      </w:r>
      <w:r w:rsidRPr="00120A1D">
        <w:rPr>
          <w:rFonts w:ascii="Arial" w:eastAsiaTheme="minorEastAsia" w:hAnsi="Arial" w:cs="Arial"/>
          <w:b/>
          <w:sz w:val="22"/>
          <w:szCs w:val="22"/>
        </w:rPr>
        <w:br/>
      </w:r>
      <w:r w:rsidRPr="00120A1D">
        <w:rPr>
          <w:rFonts w:ascii="Arial" w:eastAsiaTheme="minorEastAsia" w:hAnsi="Arial" w:cs="Arial"/>
          <w:sz w:val="22"/>
          <w:szCs w:val="22"/>
        </w:rPr>
        <w:t>没有特别要求。</w:t>
      </w:r>
      <w:r w:rsidRPr="00120A1D">
        <w:rPr>
          <w:rFonts w:ascii="Arial" w:eastAsiaTheme="minorEastAsia" w:hAnsi="Arial" w:cs="Arial"/>
          <w:sz w:val="22"/>
          <w:szCs w:val="22"/>
        </w:rPr>
        <w:br/>
      </w:r>
      <w:r w:rsidRPr="00120A1D">
        <w:rPr>
          <w:rFonts w:ascii="Arial" w:eastAsiaTheme="minorEastAsia" w:hAnsi="Arial" w:cs="Arial"/>
          <w:sz w:val="22"/>
          <w:szCs w:val="22"/>
        </w:rPr>
        <w:t>该货物不可燃或具有低火灾风险。</w:t>
      </w:r>
    </w:p>
    <w:p w14:paraId="2101FAA4" w14:textId="77777777" w:rsidR="00323351" w:rsidRP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b/>
          <w:sz w:val="22"/>
          <w:szCs w:val="22"/>
        </w:rPr>
        <w:t>积载和隔离</w:t>
      </w:r>
      <w:r w:rsidRPr="00120A1D">
        <w:rPr>
          <w:rFonts w:ascii="Arial" w:eastAsiaTheme="minorEastAsia" w:hAnsi="Arial" w:cs="Arial"/>
          <w:b/>
          <w:sz w:val="22"/>
          <w:szCs w:val="22"/>
        </w:rPr>
        <w:br/>
      </w:r>
      <w:r w:rsidRPr="00120A1D">
        <w:rPr>
          <w:rFonts w:ascii="Arial" w:eastAsiaTheme="minorEastAsia" w:hAnsi="Arial" w:cs="Arial"/>
          <w:sz w:val="22"/>
          <w:szCs w:val="22"/>
        </w:rPr>
        <w:t>没有特别要求。</w:t>
      </w:r>
    </w:p>
    <w:p w14:paraId="63F92CC2" w14:textId="77777777" w:rsidR="00323351" w:rsidRP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b/>
          <w:sz w:val="22"/>
          <w:szCs w:val="22"/>
        </w:rPr>
        <w:t>货舱清洁程度</w:t>
      </w:r>
      <w:r w:rsidRPr="00120A1D">
        <w:rPr>
          <w:rFonts w:ascii="Arial" w:eastAsiaTheme="minorEastAsia" w:hAnsi="Arial" w:cs="Arial"/>
          <w:b/>
          <w:sz w:val="22"/>
          <w:szCs w:val="22"/>
        </w:rPr>
        <w:br/>
      </w:r>
      <w:r w:rsidRPr="00120A1D">
        <w:rPr>
          <w:rFonts w:ascii="Arial" w:eastAsiaTheme="minorEastAsia" w:hAnsi="Arial" w:cs="Arial"/>
          <w:sz w:val="22"/>
          <w:szCs w:val="22"/>
        </w:rPr>
        <w:t>没有特别要求。</w:t>
      </w:r>
    </w:p>
    <w:p w14:paraId="6936FDBE" w14:textId="77777777" w:rsidR="00323351" w:rsidRP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b/>
          <w:sz w:val="22"/>
          <w:szCs w:val="22"/>
        </w:rPr>
        <w:t>天气注意事项</w:t>
      </w:r>
      <w:r w:rsidRPr="00120A1D">
        <w:rPr>
          <w:rFonts w:ascii="Arial" w:eastAsiaTheme="minorEastAsia" w:hAnsi="Arial" w:cs="Arial"/>
          <w:b/>
          <w:sz w:val="22"/>
          <w:szCs w:val="22"/>
        </w:rPr>
        <w:br/>
      </w:r>
      <w:r w:rsidRPr="00120A1D">
        <w:rPr>
          <w:rFonts w:ascii="Arial" w:eastAsiaTheme="minorEastAsia" w:hAnsi="Arial" w:cs="Arial"/>
          <w:sz w:val="22"/>
          <w:szCs w:val="22"/>
        </w:rPr>
        <w:t>没有特别要求。</w:t>
      </w:r>
    </w:p>
    <w:p w14:paraId="7DB1581B" w14:textId="77777777" w:rsid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b/>
          <w:sz w:val="22"/>
          <w:szCs w:val="22"/>
        </w:rPr>
        <w:t>装载</w:t>
      </w:r>
      <w:r w:rsidRPr="00120A1D">
        <w:rPr>
          <w:rFonts w:ascii="Arial" w:eastAsiaTheme="minorEastAsia" w:hAnsi="Arial" w:cs="Arial"/>
          <w:b/>
          <w:sz w:val="22"/>
          <w:szCs w:val="22"/>
        </w:rPr>
        <w:br/>
      </w:r>
      <w:r w:rsidRPr="00120A1D">
        <w:rPr>
          <w:rFonts w:ascii="Arial" w:eastAsiaTheme="minorEastAsia" w:hAnsi="Arial" w:cs="Arial"/>
          <w:sz w:val="22"/>
          <w:szCs w:val="22"/>
        </w:rPr>
        <w:t>按照本规则第</w:t>
      </w:r>
      <w:r w:rsidRPr="00120A1D">
        <w:rPr>
          <w:rFonts w:ascii="Arial" w:eastAsiaTheme="minorEastAsia" w:hAnsi="Arial" w:cs="Arial"/>
          <w:sz w:val="22"/>
          <w:szCs w:val="22"/>
        </w:rPr>
        <w:t>4</w:t>
      </w:r>
      <w:r w:rsidRPr="00120A1D">
        <w:rPr>
          <w:rFonts w:ascii="Arial" w:eastAsiaTheme="minorEastAsia" w:hAnsi="Arial" w:cs="Arial"/>
          <w:sz w:val="22"/>
          <w:szCs w:val="22"/>
        </w:rPr>
        <w:t>和</w:t>
      </w:r>
      <w:r w:rsidRPr="00120A1D">
        <w:rPr>
          <w:rFonts w:ascii="Arial" w:eastAsiaTheme="minorEastAsia" w:hAnsi="Arial" w:cs="Arial"/>
          <w:sz w:val="22"/>
          <w:szCs w:val="22"/>
        </w:rPr>
        <w:t>5</w:t>
      </w:r>
      <w:r w:rsidRPr="00120A1D">
        <w:rPr>
          <w:rFonts w:ascii="Arial" w:eastAsiaTheme="minorEastAsia" w:hAnsi="Arial" w:cs="Arial"/>
          <w:sz w:val="22"/>
          <w:szCs w:val="22"/>
        </w:rPr>
        <w:t>节中的有关规定进行平舱。</w:t>
      </w:r>
    </w:p>
    <w:p w14:paraId="178E0E34" w14:textId="77777777" w:rsidR="00323351" w:rsidRP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sz w:val="22"/>
          <w:szCs w:val="22"/>
        </w:rPr>
        <w:t>当货物的积载因数等于或小于</w:t>
      </w:r>
      <w:r w:rsidRPr="00120A1D">
        <w:rPr>
          <w:rFonts w:ascii="Arial" w:eastAsiaTheme="minorEastAsia" w:hAnsi="Arial" w:cs="Arial"/>
          <w:sz w:val="22"/>
          <w:szCs w:val="22"/>
        </w:rPr>
        <w:t>0.56m</w:t>
      </w:r>
      <w:r w:rsidRPr="00120A1D">
        <w:rPr>
          <w:rFonts w:ascii="Arial" w:eastAsiaTheme="minorEastAsia" w:hAnsi="Arial" w:cs="Arial"/>
          <w:sz w:val="22"/>
          <w:szCs w:val="22"/>
          <w:vertAlign w:val="superscript"/>
        </w:rPr>
        <w:t>3</w:t>
      </w:r>
      <w:r w:rsidRPr="00120A1D">
        <w:rPr>
          <w:rFonts w:ascii="Arial" w:eastAsiaTheme="minorEastAsia" w:hAnsi="Arial" w:cs="Arial"/>
          <w:sz w:val="22"/>
          <w:szCs w:val="22"/>
        </w:rPr>
        <w:t>/t</w:t>
      </w:r>
      <w:r w:rsidRPr="00120A1D">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p>
    <w:p w14:paraId="3FC3A740" w14:textId="77777777" w:rsid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b/>
          <w:sz w:val="22"/>
          <w:szCs w:val="22"/>
        </w:rPr>
        <w:t>注意事项</w:t>
      </w:r>
      <w:r w:rsidRPr="00120A1D">
        <w:rPr>
          <w:rFonts w:ascii="Arial" w:eastAsiaTheme="minorEastAsia" w:hAnsi="Arial" w:cs="Arial"/>
          <w:b/>
          <w:sz w:val="22"/>
          <w:szCs w:val="22"/>
        </w:rPr>
        <w:br/>
      </w:r>
      <w:r w:rsidRPr="00120A1D">
        <w:rPr>
          <w:rFonts w:ascii="Arial" w:eastAsiaTheme="minorEastAsia" w:hAnsi="Arial" w:cs="Arial"/>
          <w:sz w:val="22"/>
          <w:szCs w:val="22"/>
        </w:rPr>
        <w:t>如果必要，可能接触该货物粉尘的人员须佩戴护目镜或其他等效的眼睛防尘保护用品和防尘过滤口罩。</w:t>
      </w:r>
      <w:r w:rsidR="00120A1D">
        <w:rPr>
          <w:rFonts w:ascii="Arial" w:eastAsiaTheme="minorEastAsia" w:hAnsi="Arial" w:cs="Arial"/>
          <w:sz w:val="22"/>
          <w:szCs w:val="22"/>
        </w:rPr>
        <w:br w:type="page"/>
      </w:r>
    </w:p>
    <w:p w14:paraId="4FF40B3B" w14:textId="77777777" w:rsidR="00323351" w:rsidRP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b/>
          <w:sz w:val="22"/>
          <w:szCs w:val="22"/>
        </w:rPr>
        <w:lastRenderedPageBreak/>
        <w:t>通风</w:t>
      </w:r>
      <w:r w:rsidRPr="00120A1D">
        <w:rPr>
          <w:rFonts w:ascii="Arial" w:eastAsiaTheme="minorEastAsia" w:hAnsi="Arial" w:cs="Arial"/>
          <w:b/>
          <w:sz w:val="22"/>
          <w:szCs w:val="22"/>
        </w:rPr>
        <w:br/>
      </w:r>
      <w:r w:rsidRPr="00120A1D">
        <w:rPr>
          <w:rFonts w:ascii="Arial" w:eastAsiaTheme="minorEastAsia" w:hAnsi="Arial" w:cs="Arial"/>
          <w:sz w:val="22"/>
          <w:szCs w:val="22"/>
        </w:rPr>
        <w:t>没有特别要求。</w:t>
      </w:r>
    </w:p>
    <w:p w14:paraId="605FAD20" w14:textId="77777777" w:rsidR="00323351" w:rsidRP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b/>
          <w:sz w:val="22"/>
          <w:szCs w:val="22"/>
        </w:rPr>
        <w:t>载运</w:t>
      </w:r>
      <w:r w:rsidRPr="00120A1D">
        <w:rPr>
          <w:rFonts w:ascii="Arial" w:eastAsiaTheme="minorEastAsia" w:hAnsi="Arial" w:cs="Arial"/>
          <w:b/>
          <w:sz w:val="22"/>
          <w:szCs w:val="22"/>
        </w:rPr>
        <w:br/>
      </w:r>
      <w:r w:rsidRPr="00120A1D">
        <w:rPr>
          <w:rFonts w:ascii="Arial" w:eastAsiaTheme="minorEastAsia" w:hAnsi="Arial" w:cs="Arial"/>
          <w:sz w:val="22"/>
          <w:szCs w:val="22"/>
        </w:rPr>
        <w:t>没有特别要求。</w:t>
      </w:r>
    </w:p>
    <w:p w14:paraId="51818488" w14:textId="77777777" w:rsidR="00323351" w:rsidRP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b/>
          <w:sz w:val="22"/>
          <w:szCs w:val="22"/>
        </w:rPr>
        <w:t>卸货</w:t>
      </w:r>
      <w:r w:rsidRPr="00120A1D">
        <w:rPr>
          <w:rFonts w:ascii="Arial" w:eastAsiaTheme="minorEastAsia" w:hAnsi="Arial" w:cs="Arial"/>
          <w:b/>
          <w:sz w:val="22"/>
          <w:szCs w:val="22"/>
        </w:rPr>
        <w:br/>
      </w:r>
      <w:r w:rsidRPr="00120A1D">
        <w:rPr>
          <w:rFonts w:ascii="Arial" w:eastAsiaTheme="minorEastAsia" w:hAnsi="Arial" w:cs="Arial"/>
          <w:sz w:val="22"/>
          <w:szCs w:val="22"/>
        </w:rPr>
        <w:t>没有特别要求。</w:t>
      </w:r>
    </w:p>
    <w:p w14:paraId="70C6426D" w14:textId="77777777" w:rsidR="00323351" w:rsidRPr="00120A1D" w:rsidRDefault="00323351" w:rsidP="00120A1D">
      <w:pPr>
        <w:spacing w:before="240" w:afterLines="50" w:after="156"/>
        <w:rPr>
          <w:rFonts w:ascii="Arial" w:eastAsiaTheme="minorEastAsia" w:hAnsi="Arial" w:cs="Arial"/>
          <w:sz w:val="22"/>
          <w:szCs w:val="22"/>
        </w:rPr>
      </w:pPr>
      <w:r w:rsidRPr="00120A1D">
        <w:rPr>
          <w:rFonts w:ascii="Arial" w:eastAsiaTheme="minorEastAsia" w:hAnsi="Arial" w:cs="Arial"/>
          <w:b/>
          <w:sz w:val="22"/>
          <w:szCs w:val="22"/>
        </w:rPr>
        <w:t>清扫</w:t>
      </w:r>
      <w:r w:rsidRPr="00120A1D">
        <w:rPr>
          <w:rFonts w:ascii="Arial" w:eastAsiaTheme="minorEastAsia" w:hAnsi="Arial" w:cs="Arial"/>
          <w:b/>
          <w:sz w:val="22"/>
          <w:szCs w:val="22"/>
        </w:rPr>
        <w:br/>
      </w:r>
      <w:r w:rsidRPr="00120A1D">
        <w:rPr>
          <w:rFonts w:ascii="Arial" w:eastAsiaTheme="minorEastAsia" w:hAnsi="Arial" w:cs="Arial"/>
          <w:sz w:val="22"/>
          <w:szCs w:val="22"/>
        </w:rPr>
        <w:t>没有特别要求。</w:t>
      </w:r>
    </w:p>
    <w:p w14:paraId="00EF3475" w14:textId="77777777" w:rsidR="00323351" w:rsidRDefault="00323351">
      <w:pPr>
        <w:spacing w:afterLines="50" w:after="156"/>
        <w:jc w:val="left"/>
        <w:rPr>
          <w:rFonts w:eastAsia="Times New Roman"/>
          <w:b/>
          <w:kern w:val="0"/>
          <w:sz w:val="24"/>
        </w:rPr>
      </w:pPr>
      <w:r w:rsidRPr="00120A1D">
        <w:rPr>
          <w:rFonts w:ascii="Arial" w:eastAsiaTheme="minorEastAsia" w:hAnsi="Arial" w:cs="Arial"/>
          <w:b/>
          <w:kern w:val="0"/>
          <w:sz w:val="22"/>
          <w:szCs w:val="22"/>
        </w:rPr>
        <w:br w:type="page"/>
      </w:r>
      <w:r>
        <w:rPr>
          <w:rFonts w:hint="eastAsia"/>
          <w:b/>
          <w:kern w:val="0"/>
          <w:sz w:val="24"/>
        </w:rPr>
        <w:lastRenderedPageBreak/>
        <w:t>焦炭</w:t>
      </w:r>
    </w:p>
    <w:p w14:paraId="73BC0C7F"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描述</w:t>
      </w:r>
    </w:p>
    <w:p w14:paraId="1038537C"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可含有粉末的灰色块（碳渣）。</w:t>
      </w:r>
    </w:p>
    <w:p w14:paraId="5BE777EA" w14:textId="77777777" w:rsidR="00323351" w:rsidRPr="00120A1D" w:rsidRDefault="00323351" w:rsidP="00120A1D">
      <w:pPr>
        <w:spacing w:before="240" w:afterLines="50" w:after="156"/>
        <w:rPr>
          <w:rFonts w:ascii="Arial" w:eastAsiaTheme="minorEastAsia" w:hAnsi="Arial" w:cs="Arial"/>
          <w:b/>
          <w:kern w:val="0"/>
          <w:sz w:val="22"/>
          <w:szCs w:val="22"/>
        </w:rPr>
      </w:pPr>
      <w:r w:rsidRPr="00120A1D">
        <w:rPr>
          <w:rFonts w:ascii="Arial" w:eastAsiaTheme="minorEastAsia" w:hAnsi="Arial" w:cs="Arial"/>
          <w:b/>
          <w:kern w:val="0"/>
          <w:sz w:val="22"/>
          <w:szCs w:val="22"/>
        </w:rPr>
        <w:t>特性</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0"/>
      </w:tblGrid>
      <w:tr w:rsidR="00323351" w:rsidRPr="00120A1D" w14:paraId="6DA95ED6" w14:textId="77777777" w:rsidTr="00120A1D">
        <w:tc>
          <w:tcPr>
            <w:tcW w:w="8526" w:type="dxa"/>
            <w:gridSpan w:val="4"/>
            <w:tcBorders>
              <w:top w:val="single" w:sz="4" w:space="0" w:color="auto"/>
              <w:left w:val="single" w:sz="4" w:space="0" w:color="auto"/>
              <w:bottom w:val="single" w:sz="4" w:space="0" w:color="auto"/>
              <w:right w:val="single" w:sz="4" w:space="0" w:color="auto"/>
            </w:tcBorders>
            <w:vAlign w:val="center"/>
          </w:tcPr>
          <w:p w14:paraId="59F02ADE"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物理特性</w:t>
            </w:r>
          </w:p>
        </w:tc>
      </w:tr>
      <w:tr w:rsidR="00323351" w:rsidRPr="00120A1D" w14:paraId="5F381486" w14:textId="77777777" w:rsidTr="00120A1D">
        <w:tc>
          <w:tcPr>
            <w:tcW w:w="2131" w:type="dxa"/>
            <w:tcBorders>
              <w:top w:val="single" w:sz="4" w:space="0" w:color="auto"/>
              <w:left w:val="single" w:sz="4" w:space="0" w:color="auto"/>
              <w:bottom w:val="single" w:sz="4" w:space="0" w:color="auto"/>
              <w:right w:val="single" w:sz="4" w:space="0" w:color="auto"/>
            </w:tcBorders>
            <w:vAlign w:val="center"/>
          </w:tcPr>
          <w:p w14:paraId="15A82FEE"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70437E6C"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6855E194"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散货密度（</w:t>
            </w:r>
            <w:r w:rsidRPr="00120A1D">
              <w:rPr>
                <w:rFonts w:ascii="Arial" w:eastAsiaTheme="minorEastAsia" w:hAnsi="Arial" w:cs="Arial"/>
                <w:b/>
                <w:kern w:val="0"/>
                <w:sz w:val="22"/>
                <w:szCs w:val="22"/>
              </w:rPr>
              <w:t>kg/m</w:t>
            </w:r>
            <w:r w:rsidRPr="00120A1D">
              <w:rPr>
                <w:rFonts w:ascii="Arial" w:eastAsiaTheme="minorEastAsia" w:hAnsi="Arial" w:cs="Arial"/>
                <w:b/>
                <w:kern w:val="0"/>
                <w:sz w:val="22"/>
                <w:szCs w:val="22"/>
                <w:vertAlign w:val="superscript"/>
              </w:rPr>
              <w:t>3</w:t>
            </w:r>
            <w:r w:rsidRPr="00120A1D">
              <w:rPr>
                <w:rFonts w:ascii="Arial" w:eastAsiaTheme="minorEastAsia" w:hAnsi="Arial" w:cs="Arial"/>
                <w:b/>
                <w:kern w:val="0"/>
                <w:sz w:val="22"/>
                <w:szCs w:val="22"/>
              </w:rPr>
              <w:t>）</w:t>
            </w:r>
          </w:p>
        </w:tc>
        <w:tc>
          <w:tcPr>
            <w:tcW w:w="2010" w:type="dxa"/>
            <w:tcBorders>
              <w:top w:val="single" w:sz="4" w:space="0" w:color="auto"/>
              <w:left w:val="single" w:sz="4" w:space="0" w:color="auto"/>
              <w:bottom w:val="single" w:sz="4" w:space="0" w:color="auto"/>
              <w:right w:val="single" w:sz="4" w:space="0" w:color="auto"/>
            </w:tcBorders>
            <w:vAlign w:val="center"/>
          </w:tcPr>
          <w:p w14:paraId="41BBDDC8"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积载因数（</w:t>
            </w:r>
            <w:r w:rsidRPr="00120A1D">
              <w:rPr>
                <w:rFonts w:ascii="Arial" w:eastAsiaTheme="minorEastAsia" w:hAnsi="Arial" w:cs="Arial"/>
                <w:b/>
                <w:kern w:val="0"/>
                <w:sz w:val="22"/>
                <w:szCs w:val="22"/>
              </w:rPr>
              <w:t>m</w:t>
            </w:r>
            <w:r w:rsidRPr="00120A1D">
              <w:rPr>
                <w:rFonts w:ascii="Arial" w:eastAsiaTheme="minorEastAsia" w:hAnsi="Arial" w:cs="Arial"/>
                <w:b/>
                <w:kern w:val="0"/>
                <w:sz w:val="22"/>
                <w:szCs w:val="22"/>
                <w:vertAlign w:val="superscript"/>
              </w:rPr>
              <w:t>3</w:t>
            </w:r>
            <w:r w:rsidRPr="00120A1D">
              <w:rPr>
                <w:rFonts w:ascii="Arial" w:eastAsiaTheme="minorEastAsia" w:hAnsi="Arial" w:cs="Arial"/>
                <w:b/>
                <w:kern w:val="0"/>
                <w:sz w:val="22"/>
                <w:szCs w:val="22"/>
              </w:rPr>
              <w:t>/t</w:t>
            </w:r>
            <w:r w:rsidRPr="00120A1D">
              <w:rPr>
                <w:rFonts w:ascii="Arial" w:eastAsiaTheme="minorEastAsia" w:hAnsi="Arial" w:cs="Arial"/>
                <w:b/>
                <w:kern w:val="0"/>
                <w:sz w:val="22"/>
                <w:szCs w:val="22"/>
              </w:rPr>
              <w:t>）</w:t>
            </w:r>
          </w:p>
        </w:tc>
      </w:tr>
      <w:tr w:rsidR="00323351" w:rsidRPr="00120A1D" w14:paraId="5AAD3F39" w14:textId="77777777" w:rsidTr="00120A1D">
        <w:tc>
          <w:tcPr>
            <w:tcW w:w="2131" w:type="dxa"/>
            <w:tcBorders>
              <w:top w:val="single" w:sz="4" w:space="0" w:color="auto"/>
              <w:left w:val="single" w:sz="4" w:space="0" w:color="auto"/>
              <w:bottom w:val="single" w:sz="4" w:space="0" w:color="auto"/>
              <w:right w:val="single" w:sz="4" w:space="0" w:color="auto"/>
            </w:tcBorders>
            <w:vAlign w:val="center"/>
          </w:tcPr>
          <w:p w14:paraId="057854D7" w14:textId="77777777" w:rsidR="00323351" w:rsidRPr="00120A1D" w:rsidRDefault="00323351">
            <w:pPr>
              <w:jc w:val="center"/>
              <w:rPr>
                <w:rFonts w:ascii="Arial" w:eastAsiaTheme="minorEastAsia" w:hAnsi="Arial" w:cs="Arial"/>
                <w:kern w:val="0"/>
                <w:sz w:val="22"/>
                <w:szCs w:val="22"/>
              </w:rPr>
            </w:pPr>
            <w:r w:rsidRPr="00120A1D">
              <w:rPr>
                <w:rFonts w:ascii="Arial" w:eastAsiaTheme="minorEastAsia" w:hAnsi="Arial" w:cs="Arial"/>
                <w:kern w:val="0"/>
                <w:sz w:val="22"/>
                <w:szCs w:val="22"/>
              </w:rPr>
              <w:t>直至</w:t>
            </w:r>
            <w:r w:rsidRPr="00120A1D">
              <w:rPr>
                <w:rFonts w:ascii="Arial" w:eastAsiaTheme="minorEastAsia" w:hAnsi="Arial" w:cs="Arial"/>
                <w:kern w:val="0"/>
                <w:sz w:val="22"/>
                <w:szCs w:val="22"/>
              </w:rPr>
              <w:t>200mm</w:t>
            </w:r>
          </w:p>
        </w:tc>
        <w:tc>
          <w:tcPr>
            <w:tcW w:w="2131" w:type="dxa"/>
            <w:tcBorders>
              <w:top w:val="single" w:sz="4" w:space="0" w:color="auto"/>
              <w:left w:val="single" w:sz="4" w:space="0" w:color="auto"/>
              <w:bottom w:val="single" w:sz="4" w:space="0" w:color="auto"/>
              <w:right w:val="single" w:sz="4" w:space="0" w:color="auto"/>
            </w:tcBorders>
            <w:vAlign w:val="center"/>
          </w:tcPr>
          <w:p w14:paraId="745B6EC1"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72B4DA38"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341</w:t>
            </w:r>
            <w:r w:rsidRPr="00120A1D">
              <w:rPr>
                <w:rFonts w:ascii="Arial" w:eastAsiaTheme="minorEastAsia" w:hAnsi="Arial" w:cs="Arial"/>
                <w:kern w:val="0"/>
                <w:sz w:val="22"/>
                <w:szCs w:val="22"/>
              </w:rPr>
              <w:t>至</w:t>
            </w:r>
            <w:r w:rsidRPr="00120A1D">
              <w:rPr>
                <w:rFonts w:ascii="Arial" w:eastAsiaTheme="minorEastAsia" w:hAnsi="Arial" w:cs="Arial"/>
                <w:kern w:val="0"/>
                <w:sz w:val="22"/>
                <w:szCs w:val="22"/>
              </w:rPr>
              <w:t>800</w:t>
            </w:r>
          </w:p>
        </w:tc>
        <w:tc>
          <w:tcPr>
            <w:tcW w:w="2010" w:type="dxa"/>
            <w:tcBorders>
              <w:top w:val="single" w:sz="4" w:space="0" w:color="auto"/>
              <w:left w:val="single" w:sz="4" w:space="0" w:color="auto"/>
              <w:bottom w:val="single" w:sz="4" w:space="0" w:color="auto"/>
              <w:right w:val="single" w:sz="4" w:space="0" w:color="auto"/>
            </w:tcBorders>
            <w:vAlign w:val="center"/>
          </w:tcPr>
          <w:p w14:paraId="1F249D24"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1.25</w:t>
            </w:r>
            <w:r w:rsidRPr="00120A1D">
              <w:rPr>
                <w:rFonts w:ascii="Arial" w:eastAsiaTheme="minorEastAsia" w:hAnsi="Arial" w:cs="Arial"/>
                <w:kern w:val="0"/>
                <w:sz w:val="22"/>
                <w:szCs w:val="22"/>
              </w:rPr>
              <w:t>至</w:t>
            </w:r>
            <w:r w:rsidRPr="00120A1D">
              <w:rPr>
                <w:rFonts w:ascii="Arial" w:eastAsiaTheme="minorEastAsia" w:hAnsi="Arial" w:cs="Arial"/>
                <w:kern w:val="0"/>
                <w:sz w:val="22"/>
                <w:szCs w:val="22"/>
              </w:rPr>
              <w:t>2.93</w:t>
            </w:r>
          </w:p>
        </w:tc>
      </w:tr>
      <w:tr w:rsidR="00323351" w:rsidRPr="00120A1D" w14:paraId="3D678812" w14:textId="77777777" w:rsidTr="00120A1D">
        <w:tc>
          <w:tcPr>
            <w:tcW w:w="8526" w:type="dxa"/>
            <w:gridSpan w:val="4"/>
            <w:tcBorders>
              <w:top w:val="single" w:sz="4" w:space="0" w:color="auto"/>
              <w:left w:val="single" w:sz="4" w:space="0" w:color="auto"/>
              <w:bottom w:val="single" w:sz="4" w:space="0" w:color="auto"/>
              <w:right w:val="single" w:sz="4" w:space="0" w:color="auto"/>
            </w:tcBorders>
            <w:vAlign w:val="center"/>
          </w:tcPr>
          <w:p w14:paraId="435F630B"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危险类别</w:t>
            </w:r>
          </w:p>
        </w:tc>
      </w:tr>
      <w:tr w:rsidR="00323351" w:rsidRPr="00120A1D" w14:paraId="58BE3D9A" w14:textId="77777777" w:rsidTr="00120A1D">
        <w:tc>
          <w:tcPr>
            <w:tcW w:w="2131" w:type="dxa"/>
            <w:tcBorders>
              <w:top w:val="single" w:sz="4" w:space="0" w:color="auto"/>
              <w:left w:val="single" w:sz="4" w:space="0" w:color="auto"/>
              <w:bottom w:val="single" w:sz="4" w:space="0" w:color="auto"/>
              <w:right w:val="single" w:sz="4" w:space="0" w:color="auto"/>
            </w:tcBorders>
            <w:vAlign w:val="center"/>
          </w:tcPr>
          <w:p w14:paraId="47DBE3AB"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59B9FBC0"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4EFBCC6A"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MHB</w:t>
            </w:r>
            <w:r w:rsidRPr="00120A1D">
              <w:rPr>
                <w:rFonts w:ascii="Arial" w:eastAsiaTheme="minorEastAsia" w:hAnsi="Arial" w:cs="Arial"/>
                <w:b/>
                <w:kern w:val="0"/>
                <w:sz w:val="22"/>
                <w:szCs w:val="22"/>
              </w:rPr>
              <w:t>型</w:t>
            </w:r>
          </w:p>
        </w:tc>
        <w:tc>
          <w:tcPr>
            <w:tcW w:w="2010" w:type="dxa"/>
            <w:tcBorders>
              <w:top w:val="single" w:sz="4" w:space="0" w:color="auto"/>
              <w:left w:val="single" w:sz="4" w:space="0" w:color="auto"/>
              <w:bottom w:val="single" w:sz="4" w:space="0" w:color="auto"/>
              <w:right w:val="single" w:sz="4" w:space="0" w:color="auto"/>
            </w:tcBorders>
            <w:vAlign w:val="center"/>
          </w:tcPr>
          <w:p w14:paraId="2CDDEC47"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组别</w:t>
            </w:r>
          </w:p>
        </w:tc>
      </w:tr>
      <w:tr w:rsidR="00323351" w:rsidRPr="00120A1D" w14:paraId="031501F9" w14:textId="77777777" w:rsidTr="00120A1D">
        <w:tc>
          <w:tcPr>
            <w:tcW w:w="2131" w:type="dxa"/>
            <w:tcBorders>
              <w:top w:val="single" w:sz="4" w:space="0" w:color="auto"/>
              <w:left w:val="single" w:sz="4" w:space="0" w:color="auto"/>
              <w:bottom w:val="single" w:sz="4" w:space="0" w:color="auto"/>
              <w:right w:val="single" w:sz="4" w:space="0" w:color="auto"/>
            </w:tcBorders>
            <w:vAlign w:val="center"/>
          </w:tcPr>
          <w:p w14:paraId="154E26AC" w14:textId="77777777" w:rsidR="00323351" w:rsidRPr="00120A1D" w:rsidRDefault="00323351">
            <w:pPr>
              <w:jc w:val="center"/>
              <w:rPr>
                <w:rFonts w:ascii="Arial" w:eastAsiaTheme="minorEastAsia" w:hAnsi="Arial" w:cs="Arial"/>
                <w:kern w:val="0"/>
                <w:sz w:val="22"/>
                <w:szCs w:val="22"/>
              </w:rPr>
            </w:pPr>
            <w:r w:rsidRPr="00120A1D">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722E5346"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763D8682"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不适用</w:t>
            </w:r>
          </w:p>
        </w:tc>
        <w:tc>
          <w:tcPr>
            <w:tcW w:w="2010" w:type="dxa"/>
            <w:tcBorders>
              <w:top w:val="single" w:sz="4" w:space="0" w:color="auto"/>
              <w:left w:val="single" w:sz="4" w:space="0" w:color="auto"/>
              <w:bottom w:val="single" w:sz="4" w:space="0" w:color="auto"/>
              <w:right w:val="single" w:sz="4" w:space="0" w:color="auto"/>
            </w:tcBorders>
            <w:vAlign w:val="center"/>
          </w:tcPr>
          <w:p w14:paraId="315E2097"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C</w:t>
            </w:r>
          </w:p>
        </w:tc>
      </w:tr>
    </w:tbl>
    <w:p w14:paraId="57F95B03" w14:textId="77777777" w:rsidR="00323351" w:rsidRPr="00120A1D" w:rsidRDefault="00323351" w:rsidP="00120A1D">
      <w:pPr>
        <w:spacing w:beforeLines="100" w:before="312"/>
        <w:rPr>
          <w:rFonts w:ascii="Arial" w:eastAsiaTheme="minorEastAsia" w:hAnsi="Arial" w:cs="Arial"/>
          <w:b/>
          <w:kern w:val="0"/>
          <w:sz w:val="22"/>
          <w:szCs w:val="22"/>
        </w:rPr>
      </w:pPr>
      <w:r w:rsidRPr="00120A1D">
        <w:rPr>
          <w:rFonts w:ascii="Arial" w:eastAsiaTheme="minorEastAsia" w:hAnsi="Arial" w:cs="Arial"/>
          <w:b/>
          <w:kern w:val="0"/>
          <w:sz w:val="22"/>
          <w:szCs w:val="22"/>
        </w:rPr>
        <w:t>危险性</w:t>
      </w:r>
    </w:p>
    <w:p w14:paraId="14256CB8" w14:textId="77777777" w:rsidR="00323351" w:rsidRPr="00120A1D" w:rsidRDefault="00323351">
      <w:pPr>
        <w:jc w:val="left"/>
        <w:rPr>
          <w:rFonts w:ascii="Arial" w:eastAsiaTheme="minorEastAsia" w:hAnsi="Arial" w:cs="Arial"/>
          <w:kern w:val="0"/>
          <w:sz w:val="22"/>
          <w:szCs w:val="22"/>
        </w:rPr>
      </w:pPr>
      <w:r w:rsidRPr="00120A1D">
        <w:rPr>
          <w:rFonts w:ascii="Arial" w:eastAsiaTheme="minorEastAsia" w:hAnsi="Arial" w:cs="Arial"/>
          <w:kern w:val="0"/>
          <w:sz w:val="22"/>
          <w:szCs w:val="22"/>
        </w:rPr>
        <w:t>没有特别危险性。</w:t>
      </w:r>
    </w:p>
    <w:p w14:paraId="7AC8852A"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该货物非易燃或具有低火灾危险。</w:t>
      </w:r>
    </w:p>
    <w:p w14:paraId="79A9908B"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积载和隔离</w:t>
      </w:r>
    </w:p>
    <w:p w14:paraId="791B2119"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没有特别要求。</w:t>
      </w:r>
    </w:p>
    <w:p w14:paraId="20D1BEFC"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货舱清洁程度</w:t>
      </w:r>
    </w:p>
    <w:p w14:paraId="2998899D"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没有特别要求。</w:t>
      </w:r>
    </w:p>
    <w:p w14:paraId="5BE40B20"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天气注意事项</w:t>
      </w:r>
    </w:p>
    <w:p w14:paraId="568BA237"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没有特别要求。</w:t>
      </w:r>
    </w:p>
    <w:p w14:paraId="45DAFEC8"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装载</w:t>
      </w:r>
    </w:p>
    <w:p w14:paraId="7D6D2096"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按照本规则第</w:t>
      </w:r>
      <w:r w:rsidRPr="00120A1D">
        <w:rPr>
          <w:rFonts w:ascii="Arial" w:eastAsiaTheme="minorEastAsia" w:hAnsi="Arial" w:cs="Arial"/>
          <w:kern w:val="0"/>
          <w:sz w:val="22"/>
          <w:szCs w:val="22"/>
        </w:rPr>
        <w:t>4</w:t>
      </w:r>
      <w:r w:rsidRPr="00120A1D">
        <w:rPr>
          <w:rFonts w:ascii="Arial" w:eastAsiaTheme="minorEastAsia" w:hAnsi="Arial" w:cs="Arial"/>
          <w:kern w:val="0"/>
          <w:sz w:val="22"/>
          <w:szCs w:val="22"/>
        </w:rPr>
        <w:t>和</w:t>
      </w:r>
      <w:r w:rsidRPr="00120A1D">
        <w:rPr>
          <w:rFonts w:ascii="Arial" w:eastAsiaTheme="minorEastAsia" w:hAnsi="Arial" w:cs="Arial"/>
          <w:kern w:val="0"/>
          <w:sz w:val="22"/>
          <w:szCs w:val="22"/>
        </w:rPr>
        <w:t>5</w:t>
      </w:r>
      <w:r w:rsidRPr="00120A1D">
        <w:rPr>
          <w:rFonts w:ascii="Arial" w:eastAsiaTheme="minorEastAsia" w:hAnsi="Arial" w:cs="Arial"/>
          <w:kern w:val="0"/>
          <w:sz w:val="22"/>
          <w:szCs w:val="22"/>
        </w:rPr>
        <w:t>节的有关规定进行平舱。</w:t>
      </w:r>
    </w:p>
    <w:p w14:paraId="5E8803D7"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注意事项</w:t>
      </w:r>
    </w:p>
    <w:p w14:paraId="230837EF"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确保污水阱清洁、干燥并适当盖好，以防止货物进入。</w:t>
      </w:r>
    </w:p>
    <w:p w14:paraId="0D5683B9"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通风</w:t>
      </w:r>
    </w:p>
    <w:p w14:paraId="4B081704"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没有特别要求。</w:t>
      </w:r>
    </w:p>
    <w:p w14:paraId="1067C0E2"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载运</w:t>
      </w:r>
    </w:p>
    <w:p w14:paraId="775F5C10"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没有特别要求。</w:t>
      </w:r>
    </w:p>
    <w:p w14:paraId="205BDA56"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卸货</w:t>
      </w:r>
    </w:p>
    <w:p w14:paraId="7ED3C6EB"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没有特别要求。</w:t>
      </w:r>
    </w:p>
    <w:p w14:paraId="1D830F9F"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清扫</w:t>
      </w:r>
    </w:p>
    <w:p w14:paraId="47FB101E"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卸货后，须检查污水阱和货舱排水孔，须清除污水阱和货舱排水孔的任何堵塞物。</w:t>
      </w:r>
    </w:p>
    <w:p w14:paraId="05A62213" w14:textId="77777777" w:rsidR="00323351" w:rsidRDefault="00323351">
      <w:pPr>
        <w:spacing w:afterLines="50" w:after="156"/>
        <w:jc w:val="left"/>
        <w:rPr>
          <w:rFonts w:eastAsia="Times New Roman"/>
          <w:b/>
          <w:kern w:val="0"/>
          <w:sz w:val="24"/>
        </w:rPr>
      </w:pPr>
      <w:r>
        <w:rPr>
          <w:rFonts w:hint="eastAsia"/>
          <w:b/>
          <w:kern w:val="0"/>
          <w:sz w:val="24"/>
        </w:rPr>
        <w:br w:type="page"/>
      </w:r>
      <w:r>
        <w:rPr>
          <w:rFonts w:hint="eastAsia"/>
          <w:b/>
          <w:kern w:val="0"/>
          <w:sz w:val="24"/>
        </w:rPr>
        <w:lastRenderedPageBreak/>
        <w:t>焦炭渣</w:t>
      </w:r>
    </w:p>
    <w:p w14:paraId="5175D7D7" w14:textId="77777777" w:rsidR="00323351" w:rsidRPr="00120A1D" w:rsidRDefault="00323351" w:rsidP="00372A01">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描述</w:t>
      </w:r>
    </w:p>
    <w:p w14:paraId="30E64200"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灰色粉末。</w:t>
      </w:r>
    </w:p>
    <w:p w14:paraId="0C7ECD40" w14:textId="77777777" w:rsidR="00323351" w:rsidRPr="00120A1D" w:rsidRDefault="00323351" w:rsidP="00372A01">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120A1D" w14:paraId="2003354E" w14:textId="77777777" w:rsidTr="00372A01">
        <w:tc>
          <w:tcPr>
            <w:tcW w:w="8528" w:type="dxa"/>
            <w:gridSpan w:val="4"/>
            <w:tcBorders>
              <w:top w:val="single" w:sz="4" w:space="0" w:color="auto"/>
              <w:left w:val="single" w:sz="4" w:space="0" w:color="auto"/>
              <w:bottom w:val="single" w:sz="4" w:space="0" w:color="auto"/>
              <w:right w:val="single" w:sz="4" w:space="0" w:color="auto"/>
            </w:tcBorders>
            <w:vAlign w:val="center"/>
          </w:tcPr>
          <w:p w14:paraId="7794BC28"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物理特性</w:t>
            </w:r>
          </w:p>
        </w:tc>
      </w:tr>
      <w:tr w:rsidR="00323351" w:rsidRPr="00120A1D" w14:paraId="17744D2E" w14:textId="77777777" w:rsidTr="00372A01">
        <w:tc>
          <w:tcPr>
            <w:tcW w:w="2131" w:type="dxa"/>
            <w:tcBorders>
              <w:top w:val="single" w:sz="4" w:space="0" w:color="auto"/>
              <w:left w:val="single" w:sz="4" w:space="0" w:color="auto"/>
              <w:bottom w:val="single" w:sz="4" w:space="0" w:color="auto"/>
              <w:right w:val="single" w:sz="4" w:space="0" w:color="auto"/>
            </w:tcBorders>
            <w:vAlign w:val="center"/>
          </w:tcPr>
          <w:p w14:paraId="3620C508"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223399A0"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3099612C"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散货密度（</w:t>
            </w:r>
            <w:r w:rsidRPr="00120A1D">
              <w:rPr>
                <w:rFonts w:ascii="Arial" w:eastAsiaTheme="minorEastAsia" w:hAnsi="Arial" w:cs="Arial"/>
                <w:b/>
                <w:kern w:val="0"/>
                <w:sz w:val="22"/>
                <w:szCs w:val="22"/>
              </w:rPr>
              <w:t>kg/m</w:t>
            </w:r>
            <w:r w:rsidRPr="00120A1D">
              <w:rPr>
                <w:rFonts w:ascii="Arial" w:eastAsiaTheme="minorEastAsia" w:hAnsi="Arial" w:cs="Arial"/>
                <w:b/>
                <w:kern w:val="0"/>
                <w:sz w:val="22"/>
                <w:szCs w:val="22"/>
                <w:vertAlign w:val="superscript"/>
              </w:rPr>
              <w:t>3</w:t>
            </w:r>
            <w:r w:rsidRPr="00120A1D">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0731AADB"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积载因数（</w:t>
            </w:r>
            <w:r w:rsidRPr="00120A1D">
              <w:rPr>
                <w:rFonts w:ascii="Arial" w:eastAsiaTheme="minorEastAsia" w:hAnsi="Arial" w:cs="Arial"/>
                <w:b/>
                <w:kern w:val="0"/>
                <w:sz w:val="22"/>
                <w:szCs w:val="22"/>
              </w:rPr>
              <w:t>m</w:t>
            </w:r>
            <w:r w:rsidRPr="00120A1D">
              <w:rPr>
                <w:rFonts w:ascii="Arial" w:eastAsiaTheme="minorEastAsia" w:hAnsi="Arial" w:cs="Arial"/>
                <w:b/>
                <w:kern w:val="0"/>
                <w:sz w:val="22"/>
                <w:szCs w:val="22"/>
                <w:vertAlign w:val="superscript"/>
              </w:rPr>
              <w:t>3</w:t>
            </w:r>
            <w:r w:rsidRPr="00120A1D">
              <w:rPr>
                <w:rFonts w:ascii="Arial" w:eastAsiaTheme="minorEastAsia" w:hAnsi="Arial" w:cs="Arial"/>
                <w:b/>
                <w:kern w:val="0"/>
                <w:sz w:val="22"/>
                <w:szCs w:val="22"/>
              </w:rPr>
              <w:t>/t</w:t>
            </w:r>
            <w:r w:rsidRPr="00120A1D">
              <w:rPr>
                <w:rFonts w:ascii="Arial" w:eastAsiaTheme="minorEastAsia" w:hAnsi="Arial" w:cs="Arial"/>
                <w:b/>
                <w:kern w:val="0"/>
                <w:sz w:val="22"/>
                <w:szCs w:val="22"/>
              </w:rPr>
              <w:t>）</w:t>
            </w:r>
          </w:p>
        </w:tc>
      </w:tr>
      <w:tr w:rsidR="00323351" w:rsidRPr="00120A1D" w14:paraId="3A0BC2AA" w14:textId="77777777" w:rsidTr="00372A01">
        <w:tc>
          <w:tcPr>
            <w:tcW w:w="2131" w:type="dxa"/>
            <w:tcBorders>
              <w:top w:val="single" w:sz="4" w:space="0" w:color="auto"/>
              <w:left w:val="single" w:sz="4" w:space="0" w:color="auto"/>
              <w:bottom w:val="single" w:sz="4" w:space="0" w:color="auto"/>
              <w:right w:val="single" w:sz="4" w:space="0" w:color="auto"/>
            </w:tcBorders>
            <w:vAlign w:val="center"/>
          </w:tcPr>
          <w:p w14:paraId="63C1AB56" w14:textId="77777777" w:rsidR="00323351" w:rsidRPr="00120A1D" w:rsidRDefault="00323351">
            <w:pPr>
              <w:jc w:val="center"/>
              <w:rPr>
                <w:rFonts w:ascii="Arial" w:eastAsiaTheme="minorEastAsia" w:hAnsi="Arial" w:cs="Arial"/>
                <w:kern w:val="0"/>
                <w:sz w:val="22"/>
                <w:szCs w:val="22"/>
              </w:rPr>
            </w:pPr>
            <w:r w:rsidRPr="00120A1D">
              <w:rPr>
                <w:rFonts w:ascii="Arial" w:eastAsiaTheme="minorEastAsia" w:hAnsi="Arial" w:cs="Arial"/>
                <w:kern w:val="0"/>
                <w:sz w:val="22"/>
                <w:szCs w:val="22"/>
              </w:rPr>
              <w:t>小于</w:t>
            </w:r>
            <w:r w:rsidRPr="00120A1D">
              <w:rPr>
                <w:rFonts w:ascii="Arial" w:eastAsiaTheme="minorEastAsia" w:hAnsi="Arial" w:cs="Arial"/>
                <w:kern w:val="0"/>
                <w:sz w:val="22"/>
                <w:szCs w:val="22"/>
              </w:rPr>
              <w:t>10mm</w:t>
            </w:r>
          </w:p>
        </w:tc>
        <w:tc>
          <w:tcPr>
            <w:tcW w:w="2131" w:type="dxa"/>
            <w:tcBorders>
              <w:top w:val="single" w:sz="4" w:space="0" w:color="auto"/>
              <w:left w:val="single" w:sz="4" w:space="0" w:color="auto"/>
              <w:bottom w:val="single" w:sz="4" w:space="0" w:color="auto"/>
              <w:right w:val="single" w:sz="4" w:space="0" w:color="auto"/>
            </w:tcBorders>
            <w:vAlign w:val="center"/>
          </w:tcPr>
          <w:p w14:paraId="17D6E2FA"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29CE5768"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556</w:t>
            </w:r>
          </w:p>
        </w:tc>
        <w:tc>
          <w:tcPr>
            <w:tcW w:w="2012" w:type="dxa"/>
            <w:tcBorders>
              <w:top w:val="single" w:sz="4" w:space="0" w:color="auto"/>
              <w:left w:val="single" w:sz="4" w:space="0" w:color="auto"/>
              <w:bottom w:val="single" w:sz="4" w:space="0" w:color="auto"/>
              <w:right w:val="single" w:sz="4" w:space="0" w:color="auto"/>
            </w:tcBorders>
            <w:vAlign w:val="center"/>
          </w:tcPr>
          <w:p w14:paraId="6BFBE84D"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1.80</w:t>
            </w:r>
          </w:p>
        </w:tc>
      </w:tr>
      <w:tr w:rsidR="00323351" w:rsidRPr="00120A1D" w14:paraId="28EB2BD7" w14:textId="77777777" w:rsidTr="00372A01">
        <w:tc>
          <w:tcPr>
            <w:tcW w:w="8528" w:type="dxa"/>
            <w:gridSpan w:val="4"/>
            <w:tcBorders>
              <w:top w:val="single" w:sz="4" w:space="0" w:color="auto"/>
              <w:left w:val="single" w:sz="4" w:space="0" w:color="auto"/>
              <w:bottom w:val="single" w:sz="4" w:space="0" w:color="auto"/>
              <w:right w:val="single" w:sz="4" w:space="0" w:color="auto"/>
            </w:tcBorders>
            <w:vAlign w:val="center"/>
          </w:tcPr>
          <w:p w14:paraId="7037D4CA"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危险类别</w:t>
            </w:r>
          </w:p>
        </w:tc>
      </w:tr>
      <w:tr w:rsidR="00323351" w:rsidRPr="00120A1D" w14:paraId="69DC099F" w14:textId="77777777" w:rsidTr="00372A01">
        <w:tc>
          <w:tcPr>
            <w:tcW w:w="2131" w:type="dxa"/>
            <w:tcBorders>
              <w:top w:val="single" w:sz="4" w:space="0" w:color="auto"/>
              <w:left w:val="single" w:sz="4" w:space="0" w:color="auto"/>
              <w:bottom w:val="single" w:sz="4" w:space="0" w:color="auto"/>
              <w:right w:val="single" w:sz="4" w:space="0" w:color="auto"/>
            </w:tcBorders>
            <w:vAlign w:val="center"/>
          </w:tcPr>
          <w:p w14:paraId="60FDA4A8"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7DA29ACB"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62194ED0"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MHB</w:t>
            </w:r>
            <w:r w:rsidRPr="00120A1D">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7FF15F25"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b/>
                <w:kern w:val="0"/>
                <w:sz w:val="22"/>
                <w:szCs w:val="22"/>
              </w:rPr>
              <w:t>组别</w:t>
            </w:r>
          </w:p>
        </w:tc>
      </w:tr>
      <w:tr w:rsidR="00323351" w:rsidRPr="00120A1D" w14:paraId="5F392D07" w14:textId="77777777" w:rsidTr="00372A01">
        <w:tc>
          <w:tcPr>
            <w:tcW w:w="2131" w:type="dxa"/>
            <w:tcBorders>
              <w:top w:val="single" w:sz="4" w:space="0" w:color="auto"/>
              <w:left w:val="single" w:sz="4" w:space="0" w:color="auto"/>
              <w:bottom w:val="single" w:sz="4" w:space="0" w:color="auto"/>
              <w:right w:val="single" w:sz="4" w:space="0" w:color="auto"/>
            </w:tcBorders>
            <w:vAlign w:val="center"/>
          </w:tcPr>
          <w:p w14:paraId="396A0A47" w14:textId="77777777" w:rsidR="00323351" w:rsidRPr="00120A1D" w:rsidRDefault="00323351">
            <w:pPr>
              <w:jc w:val="center"/>
              <w:rPr>
                <w:rFonts w:ascii="Arial" w:eastAsiaTheme="minorEastAsia" w:hAnsi="Arial" w:cs="Arial"/>
                <w:kern w:val="0"/>
                <w:sz w:val="22"/>
                <w:szCs w:val="22"/>
              </w:rPr>
            </w:pPr>
            <w:r w:rsidRPr="00120A1D">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341926C0"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43F06F3D"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79E848AE" w14:textId="77777777" w:rsidR="00323351" w:rsidRPr="00120A1D" w:rsidRDefault="00323351">
            <w:pPr>
              <w:jc w:val="center"/>
              <w:rPr>
                <w:rFonts w:ascii="Arial" w:eastAsiaTheme="minorEastAsia" w:hAnsi="Arial" w:cs="Arial"/>
                <w:b/>
                <w:kern w:val="0"/>
                <w:sz w:val="22"/>
                <w:szCs w:val="22"/>
              </w:rPr>
            </w:pPr>
            <w:r w:rsidRPr="00120A1D">
              <w:rPr>
                <w:rFonts w:ascii="Arial" w:eastAsiaTheme="minorEastAsia" w:hAnsi="Arial" w:cs="Arial"/>
                <w:kern w:val="0"/>
                <w:sz w:val="22"/>
                <w:szCs w:val="22"/>
              </w:rPr>
              <w:t>A</w:t>
            </w:r>
          </w:p>
        </w:tc>
      </w:tr>
    </w:tbl>
    <w:p w14:paraId="2F813C16" w14:textId="77777777" w:rsidR="00323351" w:rsidRPr="00120A1D" w:rsidRDefault="00323351" w:rsidP="00120A1D">
      <w:pPr>
        <w:spacing w:beforeLines="100" w:before="312"/>
        <w:rPr>
          <w:rFonts w:ascii="Arial" w:eastAsiaTheme="minorEastAsia" w:hAnsi="Arial" w:cs="Arial"/>
          <w:b/>
          <w:kern w:val="0"/>
          <w:sz w:val="22"/>
          <w:szCs w:val="22"/>
        </w:rPr>
      </w:pPr>
      <w:r w:rsidRPr="00120A1D">
        <w:rPr>
          <w:rFonts w:ascii="Arial" w:eastAsiaTheme="minorEastAsia" w:hAnsi="Arial" w:cs="Arial"/>
          <w:b/>
          <w:kern w:val="0"/>
          <w:sz w:val="22"/>
          <w:szCs w:val="22"/>
        </w:rPr>
        <w:t>危险性</w:t>
      </w:r>
    </w:p>
    <w:p w14:paraId="0BEAE9F8"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该货物的水分含量如果超过适运水分极限（</w:t>
      </w:r>
      <w:r w:rsidRPr="00120A1D">
        <w:rPr>
          <w:rFonts w:ascii="Arial" w:eastAsiaTheme="minorEastAsia" w:hAnsi="Arial" w:cs="Arial"/>
          <w:kern w:val="0"/>
          <w:sz w:val="22"/>
          <w:szCs w:val="22"/>
        </w:rPr>
        <w:t>TML</w:t>
      </w:r>
      <w:r w:rsidRPr="00120A1D">
        <w:rPr>
          <w:rFonts w:ascii="Arial" w:eastAsiaTheme="minorEastAsia" w:hAnsi="Arial" w:cs="Arial"/>
          <w:kern w:val="0"/>
          <w:sz w:val="22"/>
          <w:szCs w:val="22"/>
        </w:rPr>
        <w:t>）可能会流态化。参照本规则第</w:t>
      </w:r>
      <w:r w:rsidRPr="00120A1D">
        <w:rPr>
          <w:rFonts w:ascii="Arial" w:eastAsiaTheme="minorEastAsia" w:hAnsi="Arial" w:cs="Arial"/>
          <w:kern w:val="0"/>
          <w:sz w:val="22"/>
          <w:szCs w:val="22"/>
        </w:rPr>
        <w:t>7</w:t>
      </w:r>
      <w:r w:rsidRPr="00120A1D">
        <w:rPr>
          <w:rFonts w:ascii="Arial" w:eastAsiaTheme="minorEastAsia" w:hAnsi="Arial" w:cs="Arial"/>
          <w:kern w:val="0"/>
          <w:sz w:val="22"/>
          <w:szCs w:val="22"/>
        </w:rPr>
        <w:t>节和第</w:t>
      </w:r>
      <w:r w:rsidRPr="00120A1D">
        <w:rPr>
          <w:rFonts w:ascii="Arial" w:eastAsiaTheme="minorEastAsia" w:hAnsi="Arial" w:cs="Arial"/>
          <w:kern w:val="0"/>
          <w:sz w:val="22"/>
          <w:szCs w:val="22"/>
        </w:rPr>
        <w:t>8</w:t>
      </w:r>
      <w:r w:rsidRPr="00120A1D">
        <w:rPr>
          <w:rFonts w:ascii="Arial" w:eastAsiaTheme="minorEastAsia" w:hAnsi="Arial" w:cs="Arial"/>
          <w:kern w:val="0"/>
          <w:sz w:val="22"/>
          <w:szCs w:val="22"/>
        </w:rPr>
        <w:t>节。该货物非易燃或具有低火灾危险。</w:t>
      </w:r>
    </w:p>
    <w:p w14:paraId="4E1E77A1"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积载和隔离</w:t>
      </w:r>
    </w:p>
    <w:p w14:paraId="01E03F99"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没有特别要求。</w:t>
      </w:r>
    </w:p>
    <w:p w14:paraId="12F47779"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货舱清洁程度</w:t>
      </w:r>
    </w:p>
    <w:p w14:paraId="47981ADA"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没有特别要求。</w:t>
      </w:r>
    </w:p>
    <w:p w14:paraId="314AE906" w14:textId="77777777" w:rsidR="00323351" w:rsidRPr="00120A1D" w:rsidRDefault="00323351" w:rsidP="00120A1D">
      <w:pPr>
        <w:spacing w:before="240"/>
        <w:jc w:val="left"/>
        <w:rPr>
          <w:rFonts w:ascii="Arial" w:eastAsiaTheme="minorEastAsia" w:hAnsi="Arial" w:cs="Arial"/>
          <w:b/>
          <w:kern w:val="0"/>
          <w:sz w:val="22"/>
          <w:szCs w:val="22"/>
        </w:rPr>
      </w:pPr>
      <w:r w:rsidRPr="00120A1D">
        <w:rPr>
          <w:rFonts w:ascii="Arial" w:eastAsiaTheme="minorEastAsia" w:hAnsi="Arial" w:cs="Arial"/>
          <w:b/>
          <w:kern w:val="0"/>
          <w:sz w:val="22"/>
          <w:szCs w:val="22"/>
        </w:rPr>
        <w:t>天气注意事项</w:t>
      </w:r>
    </w:p>
    <w:p w14:paraId="21DA5E21"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如果货物不是在符合本规则第</w:t>
      </w:r>
      <w:r w:rsidRPr="00120A1D">
        <w:rPr>
          <w:rFonts w:ascii="Arial" w:eastAsiaTheme="minorEastAsia" w:hAnsi="Arial" w:cs="Arial"/>
          <w:kern w:val="0"/>
          <w:sz w:val="22"/>
          <w:szCs w:val="22"/>
        </w:rPr>
        <w:t>7.3.2</w:t>
      </w:r>
      <w:r w:rsidRPr="00120A1D">
        <w:rPr>
          <w:rFonts w:ascii="Arial" w:eastAsiaTheme="minorEastAsia" w:hAnsi="Arial" w:cs="Arial"/>
          <w:kern w:val="0"/>
          <w:sz w:val="22"/>
          <w:szCs w:val="22"/>
        </w:rPr>
        <w:t>节要求的船舶中运输，须遵守以下规定：</w:t>
      </w:r>
    </w:p>
    <w:p w14:paraId="5159CE63" w14:textId="77777777" w:rsidR="00323351" w:rsidRPr="00120A1D" w:rsidRDefault="00323351" w:rsidP="00120A1D">
      <w:pPr>
        <w:tabs>
          <w:tab w:val="left" w:pos="1701"/>
        </w:tabs>
        <w:spacing w:before="240" w:afterLines="50" w:after="156" w:line="360" w:lineRule="atLeast"/>
        <w:ind w:left="840" w:firstLine="11"/>
        <w:rPr>
          <w:rFonts w:ascii="Arial" w:eastAsiaTheme="minorEastAsia" w:hAnsi="Arial" w:cs="Arial"/>
          <w:kern w:val="0"/>
          <w:sz w:val="22"/>
          <w:szCs w:val="22"/>
        </w:rPr>
      </w:pPr>
      <w:r w:rsidRPr="00120A1D">
        <w:rPr>
          <w:rFonts w:ascii="Arial" w:eastAsiaTheme="minorEastAsia" w:hAnsi="Arial" w:cs="Arial"/>
          <w:kern w:val="0"/>
          <w:sz w:val="22"/>
          <w:szCs w:val="22"/>
        </w:rPr>
        <w:t>.1</w:t>
      </w:r>
      <w:r w:rsidRPr="00120A1D">
        <w:rPr>
          <w:rFonts w:ascii="Arial" w:eastAsiaTheme="minorEastAsia" w:hAnsi="Arial" w:cs="Arial"/>
          <w:kern w:val="0"/>
          <w:sz w:val="22"/>
          <w:szCs w:val="22"/>
        </w:rPr>
        <w:tab/>
      </w:r>
      <w:r w:rsidRPr="00120A1D">
        <w:rPr>
          <w:rFonts w:ascii="Arial" w:eastAsiaTheme="minorEastAsia" w:hAnsi="Arial" w:cs="Arial"/>
          <w:kern w:val="0"/>
          <w:sz w:val="22"/>
          <w:szCs w:val="22"/>
        </w:rPr>
        <w:t>装载操作和航行期间须将货物的水分含量保持在</w:t>
      </w:r>
      <w:r w:rsidRPr="00120A1D">
        <w:rPr>
          <w:rFonts w:ascii="Arial" w:eastAsiaTheme="minorEastAsia" w:hAnsi="Arial" w:cs="Arial"/>
          <w:kern w:val="0"/>
          <w:sz w:val="22"/>
          <w:szCs w:val="22"/>
        </w:rPr>
        <w:t>TML</w:t>
      </w:r>
      <w:r w:rsidRPr="00120A1D">
        <w:rPr>
          <w:rFonts w:ascii="Arial" w:eastAsiaTheme="minorEastAsia" w:hAnsi="Arial" w:cs="Arial"/>
          <w:kern w:val="0"/>
          <w:sz w:val="22"/>
          <w:szCs w:val="22"/>
        </w:rPr>
        <w:t>以下；</w:t>
      </w:r>
    </w:p>
    <w:p w14:paraId="7D4F80DB" w14:textId="77777777" w:rsidR="00323351" w:rsidRPr="00120A1D" w:rsidRDefault="00323351" w:rsidP="00120A1D">
      <w:pPr>
        <w:tabs>
          <w:tab w:val="left" w:pos="1701"/>
        </w:tabs>
        <w:spacing w:before="240" w:afterLines="50" w:after="156" w:line="360" w:lineRule="atLeast"/>
        <w:ind w:left="840" w:firstLine="11"/>
        <w:rPr>
          <w:rFonts w:ascii="Arial" w:eastAsiaTheme="minorEastAsia" w:hAnsi="Arial" w:cs="Arial"/>
          <w:kern w:val="0"/>
          <w:sz w:val="22"/>
          <w:szCs w:val="22"/>
        </w:rPr>
      </w:pPr>
      <w:r w:rsidRPr="00120A1D">
        <w:rPr>
          <w:rFonts w:ascii="Arial" w:eastAsiaTheme="minorEastAsia" w:hAnsi="Arial" w:cs="Arial"/>
          <w:kern w:val="0"/>
          <w:sz w:val="22"/>
          <w:szCs w:val="22"/>
        </w:rPr>
        <w:t>.2</w:t>
      </w:r>
      <w:r w:rsidRPr="00120A1D">
        <w:rPr>
          <w:rFonts w:ascii="Arial" w:eastAsiaTheme="minorEastAsia" w:hAnsi="Arial" w:cs="Arial"/>
          <w:kern w:val="0"/>
          <w:sz w:val="22"/>
          <w:szCs w:val="22"/>
        </w:rPr>
        <w:tab/>
      </w:r>
      <w:r w:rsidRPr="00120A1D">
        <w:rPr>
          <w:rFonts w:ascii="Arial" w:eastAsiaTheme="minorEastAsia" w:hAnsi="Arial" w:cs="Arial"/>
          <w:kern w:val="0"/>
          <w:sz w:val="22"/>
          <w:szCs w:val="22"/>
        </w:rPr>
        <w:t>除非在本明细表中有明确规定，不得在降水期间装卸；</w:t>
      </w:r>
    </w:p>
    <w:p w14:paraId="6E0F4A0A" w14:textId="77777777" w:rsidR="00323351" w:rsidRPr="00120A1D" w:rsidRDefault="00323351" w:rsidP="00120A1D">
      <w:pPr>
        <w:tabs>
          <w:tab w:val="left" w:pos="1701"/>
        </w:tabs>
        <w:spacing w:before="240" w:afterLines="50" w:after="156" w:line="360" w:lineRule="atLeast"/>
        <w:ind w:left="1701" w:hanging="850"/>
        <w:rPr>
          <w:rFonts w:ascii="Arial" w:eastAsiaTheme="minorEastAsia" w:hAnsi="Arial" w:cs="Arial"/>
          <w:kern w:val="0"/>
          <w:sz w:val="22"/>
          <w:szCs w:val="22"/>
        </w:rPr>
      </w:pPr>
      <w:r w:rsidRPr="00120A1D">
        <w:rPr>
          <w:rFonts w:ascii="Arial" w:eastAsiaTheme="minorEastAsia" w:hAnsi="Arial" w:cs="Arial"/>
          <w:kern w:val="0"/>
          <w:sz w:val="22"/>
          <w:szCs w:val="22"/>
        </w:rPr>
        <w:t>.3</w:t>
      </w:r>
      <w:r w:rsidRPr="00120A1D">
        <w:rPr>
          <w:rFonts w:ascii="Arial" w:eastAsiaTheme="minorEastAsia" w:hAnsi="Arial" w:cs="Arial"/>
          <w:kern w:val="0"/>
          <w:sz w:val="22"/>
          <w:szCs w:val="22"/>
        </w:rPr>
        <w:tab/>
      </w:r>
      <w:r w:rsidRPr="00120A1D">
        <w:rPr>
          <w:rFonts w:ascii="Arial" w:eastAsiaTheme="minorEastAsia" w:hAnsi="Arial" w:cs="Arial"/>
          <w:kern w:val="0"/>
          <w:sz w:val="22"/>
          <w:szCs w:val="22"/>
        </w:rPr>
        <w:t>除非在本明细表中有明确规定，在货物装卸期间，须关闭装载或拟装载该货物的处所的不在适用于的所有舱盖；</w:t>
      </w:r>
    </w:p>
    <w:p w14:paraId="5B9864D5" w14:textId="77777777" w:rsidR="00323351" w:rsidRPr="00120A1D" w:rsidRDefault="00323351" w:rsidP="00120A1D">
      <w:pPr>
        <w:tabs>
          <w:tab w:val="left" w:pos="1701"/>
        </w:tabs>
        <w:spacing w:before="240" w:afterLines="50" w:after="156" w:line="360" w:lineRule="atLeast"/>
        <w:ind w:left="840" w:firstLine="11"/>
        <w:rPr>
          <w:rFonts w:ascii="Arial" w:eastAsiaTheme="minorEastAsia" w:hAnsi="Arial" w:cs="Arial"/>
          <w:kern w:val="0"/>
          <w:sz w:val="22"/>
          <w:szCs w:val="22"/>
        </w:rPr>
      </w:pPr>
      <w:r w:rsidRPr="00120A1D">
        <w:rPr>
          <w:rFonts w:ascii="Arial" w:eastAsiaTheme="minorEastAsia" w:hAnsi="Arial" w:cs="Arial"/>
          <w:kern w:val="0"/>
          <w:sz w:val="22"/>
          <w:szCs w:val="22"/>
        </w:rPr>
        <w:t>.4</w:t>
      </w:r>
      <w:r w:rsidRPr="00120A1D">
        <w:rPr>
          <w:rFonts w:ascii="Arial" w:eastAsiaTheme="minorEastAsia" w:hAnsi="Arial" w:cs="Arial"/>
          <w:kern w:val="0"/>
          <w:sz w:val="22"/>
          <w:szCs w:val="22"/>
        </w:rPr>
        <w:tab/>
      </w:r>
      <w:r w:rsidRPr="00120A1D">
        <w:rPr>
          <w:rFonts w:ascii="Arial" w:eastAsiaTheme="minorEastAsia" w:hAnsi="Arial" w:cs="Arial"/>
          <w:kern w:val="0"/>
          <w:sz w:val="22"/>
          <w:szCs w:val="22"/>
        </w:rPr>
        <w:t>如果货物满足本规则</w:t>
      </w:r>
      <w:r w:rsidRPr="00120A1D">
        <w:rPr>
          <w:rFonts w:ascii="Arial" w:eastAsiaTheme="minorEastAsia" w:hAnsi="Arial" w:cs="Arial"/>
          <w:kern w:val="0"/>
          <w:sz w:val="22"/>
          <w:szCs w:val="22"/>
        </w:rPr>
        <w:t>4.3.3</w:t>
      </w:r>
      <w:r w:rsidRPr="00120A1D">
        <w:rPr>
          <w:rFonts w:ascii="Arial" w:eastAsiaTheme="minorEastAsia" w:hAnsi="Arial" w:cs="Arial"/>
          <w:kern w:val="0"/>
          <w:sz w:val="22"/>
          <w:szCs w:val="22"/>
        </w:rPr>
        <w:t>中的规定，则可在降水期间装载；和</w:t>
      </w:r>
    </w:p>
    <w:p w14:paraId="00611B52" w14:textId="77777777" w:rsidR="00323351" w:rsidRPr="00120A1D" w:rsidRDefault="00323351" w:rsidP="00120A1D">
      <w:pPr>
        <w:tabs>
          <w:tab w:val="left" w:pos="1701"/>
        </w:tabs>
        <w:spacing w:before="240" w:afterLines="50" w:after="156" w:line="360" w:lineRule="atLeast"/>
        <w:ind w:left="1701" w:hanging="850"/>
        <w:rPr>
          <w:rFonts w:ascii="Arial" w:eastAsiaTheme="minorEastAsia" w:hAnsi="Arial" w:cs="Arial"/>
          <w:kern w:val="0"/>
          <w:sz w:val="22"/>
          <w:szCs w:val="22"/>
        </w:rPr>
      </w:pPr>
      <w:r w:rsidRPr="00120A1D">
        <w:rPr>
          <w:rFonts w:ascii="Arial" w:eastAsiaTheme="minorEastAsia" w:hAnsi="Arial" w:cs="Arial"/>
          <w:kern w:val="0"/>
          <w:sz w:val="22"/>
          <w:szCs w:val="22"/>
        </w:rPr>
        <w:t>.5</w:t>
      </w:r>
      <w:r w:rsidRPr="00120A1D">
        <w:rPr>
          <w:rFonts w:ascii="Arial" w:eastAsiaTheme="minorEastAsia" w:hAnsi="Arial" w:cs="Arial"/>
          <w:kern w:val="0"/>
          <w:sz w:val="22"/>
          <w:szCs w:val="22"/>
        </w:rPr>
        <w:tab/>
      </w:r>
      <w:r w:rsidRPr="00120A1D">
        <w:rPr>
          <w:rFonts w:ascii="Arial" w:eastAsiaTheme="minorEastAsia" w:hAnsi="Arial" w:cs="Arial"/>
          <w:kern w:val="0"/>
          <w:sz w:val="22"/>
          <w:szCs w:val="22"/>
        </w:rPr>
        <w:t>如果货物处所的全部货物在同一港口卸完，可在降水中卸下货物处所中的货物。</w:t>
      </w:r>
    </w:p>
    <w:p w14:paraId="2861C765" w14:textId="77777777" w:rsidR="00323351" w:rsidRPr="00120A1D" w:rsidRDefault="00323351" w:rsidP="00120A1D">
      <w:pPr>
        <w:spacing w:before="240"/>
        <w:rPr>
          <w:rFonts w:ascii="Arial" w:eastAsiaTheme="minorEastAsia" w:hAnsi="Arial" w:cs="Arial"/>
          <w:b/>
          <w:kern w:val="0"/>
          <w:sz w:val="22"/>
          <w:szCs w:val="22"/>
        </w:rPr>
      </w:pPr>
      <w:r w:rsidRPr="00120A1D">
        <w:rPr>
          <w:rFonts w:ascii="Arial" w:eastAsiaTheme="minorEastAsia" w:hAnsi="Arial" w:cs="Arial"/>
          <w:b/>
          <w:kern w:val="0"/>
          <w:sz w:val="22"/>
          <w:szCs w:val="22"/>
        </w:rPr>
        <w:t>装载</w:t>
      </w:r>
    </w:p>
    <w:p w14:paraId="4A2B46C8" w14:textId="77777777" w:rsidR="00323351" w:rsidRP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按照本规则第</w:t>
      </w:r>
      <w:r w:rsidRPr="00120A1D">
        <w:rPr>
          <w:rFonts w:ascii="Arial" w:eastAsiaTheme="minorEastAsia" w:hAnsi="Arial" w:cs="Arial"/>
          <w:kern w:val="0"/>
          <w:sz w:val="22"/>
          <w:szCs w:val="22"/>
        </w:rPr>
        <w:t>4</w:t>
      </w:r>
      <w:r w:rsidRPr="00120A1D">
        <w:rPr>
          <w:rFonts w:ascii="Arial" w:eastAsiaTheme="minorEastAsia" w:hAnsi="Arial" w:cs="Arial"/>
          <w:kern w:val="0"/>
          <w:sz w:val="22"/>
          <w:szCs w:val="22"/>
        </w:rPr>
        <w:t>和</w:t>
      </w:r>
      <w:r w:rsidRPr="00120A1D">
        <w:rPr>
          <w:rFonts w:ascii="Arial" w:eastAsiaTheme="minorEastAsia" w:hAnsi="Arial" w:cs="Arial"/>
          <w:kern w:val="0"/>
          <w:sz w:val="22"/>
          <w:szCs w:val="22"/>
        </w:rPr>
        <w:t>5</w:t>
      </w:r>
      <w:r w:rsidRPr="00120A1D">
        <w:rPr>
          <w:rFonts w:ascii="Arial" w:eastAsiaTheme="minorEastAsia" w:hAnsi="Arial" w:cs="Arial"/>
          <w:kern w:val="0"/>
          <w:sz w:val="22"/>
          <w:szCs w:val="22"/>
        </w:rPr>
        <w:t>节的有关规定进行平舱。</w:t>
      </w:r>
    </w:p>
    <w:p w14:paraId="79474DC1" w14:textId="77777777" w:rsidR="00323351" w:rsidRPr="00120A1D" w:rsidRDefault="00323351" w:rsidP="00120A1D">
      <w:pPr>
        <w:spacing w:before="240"/>
        <w:rPr>
          <w:rFonts w:ascii="Arial" w:eastAsiaTheme="minorEastAsia" w:hAnsi="Arial" w:cs="Arial"/>
          <w:b/>
          <w:kern w:val="0"/>
          <w:sz w:val="22"/>
          <w:szCs w:val="22"/>
        </w:rPr>
      </w:pPr>
      <w:r w:rsidRPr="00120A1D">
        <w:rPr>
          <w:rFonts w:ascii="Arial" w:eastAsiaTheme="minorEastAsia" w:hAnsi="Arial" w:cs="Arial"/>
          <w:b/>
          <w:kern w:val="0"/>
          <w:sz w:val="22"/>
          <w:szCs w:val="22"/>
        </w:rPr>
        <w:t>注意事项</w:t>
      </w:r>
    </w:p>
    <w:p w14:paraId="3F7EE2EB" w14:textId="77777777" w:rsidR="00120A1D" w:rsidRDefault="00323351">
      <w:pPr>
        <w:spacing w:afterLines="50" w:after="156"/>
        <w:rPr>
          <w:rFonts w:ascii="Arial" w:eastAsiaTheme="minorEastAsia" w:hAnsi="Arial" w:cs="Arial"/>
          <w:kern w:val="0"/>
          <w:sz w:val="22"/>
          <w:szCs w:val="22"/>
        </w:rPr>
      </w:pPr>
      <w:r w:rsidRPr="00120A1D">
        <w:rPr>
          <w:rFonts w:ascii="Arial" w:eastAsiaTheme="minorEastAsia" w:hAnsi="Arial" w:cs="Arial"/>
          <w:kern w:val="0"/>
          <w:sz w:val="22"/>
          <w:szCs w:val="22"/>
        </w:rPr>
        <w:t>确保污水阱清洁、干燥并适当盖好，以防止货物进入。</w:t>
      </w:r>
      <w:r w:rsidR="00120A1D">
        <w:rPr>
          <w:rFonts w:ascii="Arial" w:eastAsiaTheme="minorEastAsia" w:hAnsi="Arial" w:cs="Arial"/>
          <w:kern w:val="0"/>
          <w:sz w:val="22"/>
          <w:szCs w:val="22"/>
        </w:rPr>
        <w:br w:type="page"/>
      </w:r>
    </w:p>
    <w:p w14:paraId="01D42A51" w14:textId="77777777" w:rsidR="00323351" w:rsidRPr="00E22532" w:rsidRDefault="00323351">
      <w:pPr>
        <w:rPr>
          <w:rFonts w:ascii="Arial" w:eastAsiaTheme="minorEastAsia" w:hAnsi="Arial" w:cs="Arial"/>
          <w:b/>
          <w:kern w:val="0"/>
          <w:sz w:val="22"/>
          <w:szCs w:val="22"/>
        </w:rPr>
      </w:pPr>
      <w:r w:rsidRPr="00E22532">
        <w:rPr>
          <w:rFonts w:ascii="Arial" w:eastAsiaTheme="minorEastAsia" w:hAnsi="Arial" w:cs="Arial"/>
          <w:b/>
          <w:kern w:val="0"/>
          <w:sz w:val="22"/>
          <w:szCs w:val="22"/>
        </w:rPr>
        <w:lastRenderedPageBreak/>
        <w:t>通风</w:t>
      </w:r>
    </w:p>
    <w:p w14:paraId="436809D7" w14:textId="77777777" w:rsidR="00323351" w:rsidRPr="00E22532" w:rsidRDefault="00323351">
      <w:pPr>
        <w:spacing w:afterLines="50" w:after="156"/>
        <w:rPr>
          <w:rFonts w:ascii="Arial" w:eastAsiaTheme="minorEastAsia" w:hAnsi="Arial" w:cs="Arial"/>
          <w:kern w:val="0"/>
          <w:sz w:val="22"/>
          <w:szCs w:val="22"/>
        </w:rPr>
      </w:pPr>
      <w:r w:rsidRPr="00E22532">
        <w:rPr>
          <w:rFonts w:ascii="Arial" w:eastAsiaTheme="minorEastAsia" w:hAnsi="Arial" w:cs="Arial"/>
          <w:kern w:val="0"/>
          <w:sz w:val="22"/>
          <w:szCs w:val="22"/>
        </w:rPr>
        <w:t>在航行期间，不得对载运该货物的货物处所进行通风。</w:t>
      </w:r>
    </w:p>
    <w:p w14:paraId="094E6197" w14:textId="77777777" w:rsidR="00323351" w:rsidRPr="00E22532" w:rsidRDefault="00323351" w:rsidP="00E22532">
      <w:pPr>
        <w:spacing w:before="240"/>
        <w:rPr>
          <w:rFonts w:ascii="Arial" w:eastAsiaTheme="minorEastAsia" w:hAnsi="Arial" w:cs="Arial"/>
          <w:b/>
          <w:kern w:val="0"/>
          <w:sz w:val="22"/>
          <w:szCs w:val="22"/>
        </w:rPr>
      </w:pPr>
      <w:r w:rsidRPr="00E22532">
        <w:rPr>
          <w:rFonts w:ascii="Arial" w:eastAsiaTheme="minorEastAsia" w:hAnsi="Arial" w:cs="Arial"/>
          <w:b/>
          <w:kern w:val="0"/>
          <w:sz w:val="22"/>
          <w:szCs w:val="22"/>
        </w:rPr>
        <w:t>载运</w:t>
      </w:r>
    </w:p>
    <w:p w14:paraId="1F02983A" w14:textId="77777777" w:rsidR="00323351" w:rsidRPr="00E22532" w:rsidRDefault="00323351">
      <w:pPr>
        <w:spacing w:afterLines="50" w:after="156"/>
        <w:rPr>
          <w:rFonts w:ascii="Arial" w:eastAsiaTheme="minorEastAsia" w:hAnsi="Arial" w:cs="Arial"/>
          <w:kern w:val="0"/>
          <w:sz w:val="22"/>
          <w:szCs w:val="22"/>
        </w:rPr>
      </w:pPr>
      <w:r w:rsidRPr="00E22532">
        <w:rPr>
          <w:rFonts w:ascii="Arial" w:eastAsiaTheme="minorEastAsia" w:hAnsi="Arial" w:cs="Arial"/>
          <w:kern w:val="0"/>
          <w:sz w:val="22"/>
          <w:szCs w:val="22"/>
        </w:rPr>
        <w:t>在航行期间，须定期检查货物的外表。如在航行期间观测到货物上面的自由液体或流态货物，船长须采取适当措施以防货物移动和船舶的倾覆危险，并考虑寻求进入避难地。</w:t>
      </w:r>
    </w:p>
    <w:p w14:paraId="4196AFA7" w14:textId="77777777" w:rsidR="00323351" w:rsidRPr="00E22532" w:rsidRDefault="00323351" w:rsidP="00E22532">
      <w:pPr>
        <w:spacing w:before="240"/>
        <w:rPr>
          <w:rFonts w:ascii="Arial" w:eastAsiaTheme="minorEastAsia" w:hAnsi="Arial" w:cs="Arial"/>
          <w:b/>
          <w:kern w:val="0"/>
          <w:sz w:val="22"/>
          <w:szCs w:val="22"/>
        </w:rPr>
      </w:pPr>
      <w:r w:rsidRPr="00E22532">
        <w:rPr>
          <w:rFonts w:ascii="Arial" w:eastAsiaTheme="minorEastAsia" w:hAnsi="Arial" w:cs="Arial"/>
          <w:b/>
          <w:kern w:val="0"/>
          <w:sz w:val="22"/>
          <w:szCs w:val="22"/>
        </w:rPr>
        <w:t>卸货</w:t>
      </w:r>
    </w:p>
    <w:p w14:paraId="4CDD778D" w14:textId="77777777" w:rsidR="00323351" w:rsidRPr="00E22532" w:rsidRDefault="00323351">
      <w:pPr>
        <w:spacing w:afterLines="50" w:after="156"/>
        <w:rPr>
          <w:rFonts w:ascii="Arial" w:eastAsiaTheme="minorEastAsia" w:hAnsi="Arial" w:cs="Arial"/>
          <w:kern w:val="0"/>
          <w:sz w:val="22"/>
          <w:szCs w:val="22"/>
        </w:rPr>
      </w:pPr>
      <w:r w:rsidRPr="00E22532">
        <w:rPr>
          <w:rFonts w:ascii="Arial" w:eastAsiaTheme="minorEastAsia" w:hAnsi="Arial" w:cs="Arial"/>
          <w:kern w:val="0"/>
          <w:sz w:val="22"/>
          <w:szCs w:val="22"/>
        </w:rPr>
        <w:t>没有特别要求。</w:t>
      </w:r>
    </w:p>
    <w:p w14:paraId="67404CEA" w14:textId="77777777" w:rsidR="00323351" w:rsidRPr="00E22532" w:rsidRDefault="00323351" w:rsidP="00E22532">
      <w:pPr>
        <w:spacing w:before="240"/>
        <w:rPr>
          <w:rFonts w:ascii="Arial" w:eastAsiaTheme="minorEastAsia" w:hAnsi="Arial" w:cs="Arial"/>
          <w:b/>
          <w:kern w:val="0"/>
          <w:sz w:val="22"/>
          <w:szCs w:val="22"/>
        </w:rPr>
      </w:pPr>
      <w:r w:rsidRPr="00E22532">
        <w:rPr>
          <w:rFonts w:ascii="Arial" w:eastAsiaTheme="minorEastAsia" w:hAnsi="Arial" w:cs="Arial"/>
          <w:b/>
          <w:kern w:val="0"/>
          <w:sz w:val="22"/>
          <w:szCs w:val="22"/>
        </w:rPr>
        <w:t>清扫</w:t>
      </w:r>
    </w:p>
    <w:p w14:paraId="28D38E0B" w14:textId="77777777" w:rsidR="00323351" w:rsidRPr="00E22532" w:rsidRDefault="00323351">
      <w:pPr>
        <w:spacing w:afterLines="50" w:after="156"/>
        <w:rPr>
          <w:rFonts w:ascii="Arial" w:eastAsiaTheme="minorEastAsia" w:hAnsi="Arial" w:cs="Arial"/>
          <w:kern w:val="0"/>
          <w:sz w:val="22"/>
          <w:szCs w:val="22"/>
        </w:rPr>
      </w:pPr>
      <w:r w:rsidRPr="00E22532">
        <w:rPr>
          <w:rFonts w:ascii="Arial" w:eastAsiaTheme="minorEastAsia" w:hAnsi="Arial" w:cs="Arial"/>
          <w:kern w:val="0"/>
          <w:sz w:val="22"/>
          <w:szCs w:val="22"/>
        </w:rPr>
        <w:t>卸货后，须检查污水阱和货舱排水孔，须清除污水阱和货舱排水孔的任何堵塞物。</w:t>
      </w:r>
    </w:p>
    <w:p w14:paraId="56FCF816" w14:textId="77777777" w:rsidR="00323351" w:rsidRPr="00B973AB" w:rsidRDefault="00323351">
      <w:pPr>
        <w:spacing w:afterLines="50" w:after="156"/>
        <w:rPr>
          <w:rFonts w:ascii="Arial" w:eastAsiaTheme="minorEastAsia" w:hAnsi="Arial" w:cs="Arial"/>
          <w:b/>
          <w:kern w:val="0"/>
          <w:sz w:val="24"/>
          <w:szCs w:val="24"/>
        </w:rPr>
      </w:pPr>
      <w:r>
        <w:rPr>
          <w:rFonts w:hint="eastAsia"/>
          <w:b/>
          <w:kern w:val="0"/>
          <w:sz w:val="24"/>
        </w:rPr>
        <w:br w:type="page"/>
      </w:r>
      <w:r w:rsidRPr="00B973AB">
        <w:rPr>
          <w:rFonts w:ascii="Arial" w:eastAsiaTheme="minorEastAsia" w:hAnsi="Arial" w:cs="Arial"/>
          <w:b/>
          <w:kern w:val="0"/>
          <w:sz w:val="24"/>
          <w:szCs w:val="24"/>
        </w:rPr>
        <w:lastRenderedPageBreak/>
        <w:t>硬硼酸钙石</w:t>
      </w:r>
    </w:p>
    <w:p w14:paraId="41C657C2"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描述</w:t>
      </w:r>
    </w:p>
    <w:p w14:paraId="7121794D"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一种天然水合式硼酸钙。细粉至块状，外表与粘土相似，呈浅灰色。水分含量约</w:t>
      </w:r>
      <w:r w:rsidRPr="00B973AB">
        <w:rPr>
          <w:rFonts w:ascii="Arial" w:eastAsiaTheme="minorEastAsia" w:hAnsi="Arial" w:cs="Arial"/>
          <w:kern w:val="0"/>
          <w:sz w:val="22"/>
          <w:szCs w:val="22"/>
        </w:rPr>
        <w:t>7%</w:t>
      </w:r>
      <w:r w:rsidRPr="00B973AB">
        <w:rPr>
          <w:rFonts w:ascii="Arial" w:eastAsiaTheme="minorEastAsia" w:hAnsi="Arial" w:cs="Arial"/>
          <w:kern w:val="0"/>
          <w:sz w:val="22"/>
          <w:szCs w:val="22"/>
        </w:rPr>
        <w:t>。</w:t>
      </w:r>
    </w:p>
    <w:p w14:paraId="2C377848"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B973AB" w14:paraId="28937223" w14:textId="77777777" w:rsidTr="00B973AB">
        <w:tc>
          <w:tcPr>
            <w:tcW w:w="8528" w:type="dxa"/>
            <w:gridSpan w:val="4"/>
            <w:tcBorders>
              <w:top w:val="single" w:sz="4" w:space="0" w:color="auto"/>
              <w:left w:val="single" w:sz="4" w:space="0" w:color="auto"/>
              <w:bottom w:val="single" w:sz="4" w:space="0" w:color="auto"/>
              <w:right w:val="single" w:sz="4" w:space="0" w:color="auto"/>
            </w:tcBorders>
            <w:vAlign w:val="center"/>
          </w:tcPr>
          <w:p w14:paraId="670E3EFE"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物理特性</w:t>
            </w:r>
          </w:p>
        </w:tc>
      </w:tr>
      <w:tr w:rsidR="00323351" w:rsidRPr="00B973AB" w14:paraId="67AF1A79"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3B8E76B7"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636D27B0"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6D9889A4"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散货密度（</w:t>
            </w:r>
            <w:r w:rsidRPr="00B973AB">
              <w:rPr>
                <w:rFonts w:ascii="Arial" w:eastAsiaTheme="minorEastAsia" w:hAnsi="Arial" w:cs="Arial"/>
                <w:b/>
                <w:kern w:val="0"/>
                <w:sz w:val="22"/>
                <w:szCs w:val="22"/>
              </w:rPr>
              <w:t>kg/m</w:t>
            </w:r>
            <w:r w:rsidRPr="00B973AB">
              <w:rPr>
                <w:rFonts w:ascii="Arial" w:eastAsiaTheme="minorEastAsia" w:hAnsi="Arial" w:cs="Arial"/>
                <w:b/>
                <w:kern w:val="0"/>
                <w:sz w:val="22"/>
                <w:szCs w:val="22"/>
                <w:vertAlign w:val="superscript"/>
              </w:rPr>
              <w:t>3</w:t>
            </w:r>
            <w:r w:rsidRPr="00B973AB">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0FE53857"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积载因数（</w:t>
            </w:r>
            <w:r w:rsidRPr="00B973AB">
              <w:rPr>
                <w:rFonts w:ascii="Arial" w:eastAsiaTheme="minorEastAsia" w:hAnsi="Arial" w:cs="Arial"/>
                <w:b/>
                <w:kern w:val="0"/>
                <w:sz w:val="22"/>
                <w:szCs w:val="22"/>
              </w:rPr>
              <w:t>m</w:t>
            </w:r>
            <w:r w:rsidRPr="00B973AB">
              <w:rPr>
                <w:rFonts w:ascii="Arial" w:eastAsiaTheme="minorEastAsia" w:hAnsi="Arial" w:cs="Arial"/>
                <w:b/>
                <w:kern w:val="0"/>
                <w:sz w:val="22"/>
                <w:szCs w:val="22"/>
                <w:vertAlign w:val="superscript"/>
              </w:rPr>
              <w:t>3</w:t>
            </w:r>
            <w:r w:rsidRPr="00B973AB">
              <w:rPr>
                <w:rFonts w:ascii="Arial" w:eastAsiaTheme="minorEastAsia" w:hAnsi="Arial" w:cs="Arial"/>
                <w:b/>
                <w:kern w:val="0"/>
                <w:sz w:val="22"/>
                <w:szCs w:val="22"/>
              </w:rPr>
              <w:t>/t</w:t>
            </w:r>
            <w:r w:rsidRPr="00B973AB">
              <w:rPr>
                <w:rFonts w:ascii="Arial" w:eastAsiaTheme="minorEastAsia" w:hAnsi="Arial" w:cs="Arial"/>
                <w:b/>
                <w:kern w:val="0"/>
                <w:sz w:val="22"/>
                <w:szCs w:val="22"/>
              </w:rPr>
              <w:t>）</w:t>
            </w:r>
          </w:p>
        </w:tc>
      </w:tr>
      <w:tr w:rsidR="00323351" w:rsidRPr="00B973AB" w14:paraId="73F6B6C8"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43978EFD" w14:textId="77777777" w:rsidR="00323351" w:rsidRPr="00B973AB" w:rsidRDefault="00323351">
            <w:pPr>
              <w:jc w:val="center"/>
              <w:rPr>
                <w:rFonts w:ascii="Arial" w:eastAsiaTheme="minorEastAsia" w:hAnsi="Arial" w:cs="Arial"/>
                <w:kern w:val="0"/>
                <w:sz w:val="22"/>
                <w:szCs w:val="22"/>
              </w:rPr>
            </w:pPr>
            <w:r w:rsidRPr="00B973AB">
              <w:rPr>
                <w:rFonts w:ascii="Arial" w:eastAsiaTheme="minorEastAsia" w:hAnsi="Arial" w:cs="Arial"/>
                <w:kern w:val="0"/>
                <w:sz w:val="22"/>
                <w:szCs w:val="22"/>
              </w:rPr>
              <w:t>直至</w:t>
            </w:r>
            <w:r w:rsidRPr="00B973AB">
              <w:rPr>
                <w:rFonts w:ascii="Arial" w:eastAsiaTheme="minorEastAsia" w:hAnsi="Arial" w:cs="Arial"/>
                <w:kern w:val="0"/>
                <w:sz w:val="22"/>
                <w:szCs w:val="22"/>
              </w:rPr>
              <w:t>300mm</w:t>
            </w:r>
          </w:p>
        </w:tc>
        <w:tc>
          <w:tcPr>
            <w:tcW w:w="2131" w:type="dxa"/>
            <w:tcBorders>
              <w:top w:val="single" w:sz="4" w:space="0" w:color="auto"/>
              <w:left w:val="single" w:sz="4" w:space="0" w:color="auto"/>
              <w:bottom w:val="single" w:sz="4" w:space="0" w:color="auto"/>
              <w:right w:val="single" w:sz="4" w:space="0" w:color="auto"/>
            </w:tcBorders>
            <w:vAlign w:val="center"/>
          </w:tcPr>
          <w:p w14:paraId="2855637E"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6ED69B9B"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1639</w:t>
            </w:r>
          </w:p>
        </w:tc>
        <w:tc>
          <w:tcPr>
            <w:tcW w:w="2012" w:type="dxa"/>
            <w:tcBorders>
              <w:top w:val="single" w:sz="4" w:space="0" w:color="auto"/>
              <w:left w:val="single" w:sz="4" w:space="0" w:color="auto"/>
              <w:bottom w:val="single" w:sz="4" w:space="0" w:color="auto"/>
              <w:right w:val="single" w:sz="4" w:space="0" w:color="auto"/>
            </w:tcBorders>
            <w:vAlign w:val="center"/>
          </w:tcPr>
          <w:p w14:paraId="3A1C8A69"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0.61</w:t>
            </w:r>
          </w:p>
        </w:tc>
      </w:tr>
      <w:tr w:rsidR="00323351" w:rsidRPr="00B973AB" w14:paraId="54FD6FA2" w14:textId="77777777" w:rsidTr="00B973AB">
        <w:tc>
          <w:tcPr>
            <w:tcW w:w="8528" w:type="dxa"/>
            <w:gridSpan w:val="4"/>
            <w:tcBorders>
              <w:top w:val="single" w:sz="4" w:space="0" w:color="auto"/>
              <w:left w:val="single" w:sz="4" w:space="0" w:color="auto"/>
              <w:bottom w:val="single" w:sz="4" w:space="0" w:color="auto"/>
              <w:right w:val="single" w:sz="4" w:space="0" w:color="auto"/>
            </w:tcBorders>
            <w:vAlign w:val="center"/>
          </w:tcPr>
          <w:p w14:paraId="5ACF1249"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危险类别</w:t>
            </w:r>
          </w:p>
        </w:tc>
      </w:tr>
      <w:tr w:rsidR="00323351" w:rsidRPr="00B973AB" w14:paraId="39C5C032"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19B07006"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20C64550"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715DCB34"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MHB</w:t>
            </w:r>
            <w:r w:rsidRPr="00B973AB">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36496C1F"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组别</w:t>
            </w:r>
          </w:p>
        </w:tc>
      </w:tr>
      <w:tr w:rsidR="00323351" w:rsidRPr="00B973AB" w14:paraId="7DED739A"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726B1D52" w14:textId="77777777" w:rsidR="00323351" w:rsidRPr="00B973AB" w:rsidRDefault="00323351">
            <w:pPr>
              <w:jc w:val="center"/>
              <w:rPr>
                <w:rFonts w:ascii="Arial" w:eastAsiaTheme="minorEastAsia" w:hAnsi="Arial" w:cs="Arial"/>
                <w:kern w:val="0"/>
                <w:sz w:val="22"/>
                <w:szCs w:val="22"/>
              </w:rPr>
            </w:pPr>
            <w:r w:rsidRPr="00B973AB">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1250C6DB"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3FE980F9"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7C0599E2"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C</w:t>
            </w:r>
          </w:p>
        </w:tc>
      </w:tr>
    </w:tbl>
    <w:p w14:paraId="1978C891" w14:textId="77777777" w:rsidR="00323351" w:rsidRPr="00B973AB" w:rsidRDefault="00323351" w:rsidP="00B973AB">
      <w:pPr>
        <w:spacing w:beforeLines="100" w:before="312"/>
        <w:rPr>
          <w:rFonts w:ascii="Arial" w:eastAsiaTheme="minorEastAsia" w:hAnsi="Arial" w:cs="Arial"/>
          <w:b/>
          <w:kern w:val="0"/>
          <w:sz w:val="22"/>
          <w:szCs w:val="22"/>
        </w:rPr>
      </w:pPr>
      <w:r w:rsidRPr="00B973AB">
        <w:rPr>
          <w:rFonts w:ascii="Arial" w:eastAsiaTheme="minorEastAsia" w:hAnsi="Arial" w:cs="Arial"/>
          <w:b/>
          <w:kern w:val="0"/>
          <w:sz w:val="22"/>
          <w:szCs w:val="22"/>
        </w:rPr>
        <w:t>危险性</w:t>
      </w:r>
    </w:p>
    <w:p w14:paraId="49B332A0" w14:textId="77777777" w:rsidR="00323351" w:rsidRPr="00B973AB" w:rsidRDefault="00323351">
      <w:pPr>
        <w:rPr>
          <w:rFonts w:ascii="Arial" w:eastAsiaTheme="minorEastAsia" w:hAnsi="Arial" w:cs="Arial"/>
          <w:kern w:val="0"/>
          <w:sz w:val="22"/>
          <w:szCs w:val="22"/>
        </w:rPr>
      </w:pPr>
      <w:r w:rsidRPr="00B973AB">
        <w:rPr>
          <w:rFonts w:ascii="Arial" w:eastAsiaTheme="minorEastAsia" w:hAnsi="Arial" w:cs="Arial"/>
          <w:kern w:val="0"/>
          <w:sz w:val="22"/>
          <w:szCs w:val="22"/>
        </w:rPr>
        <w:t>没有特别危险性。</w:t>
      </w:r>
    </w:p>
    <w:p w14:paraId="7AA9F6B1"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该货物非易燃或具有低火灾危险。</w:t>
      </w:r>
    </w:p>
    <w:p w14:paraId="6569EAF2"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积载和隔离</w:t>
      </w:r>
    </w:p>
    <w:p w14:paraId="2B672F7D"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3095A5A1"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货舱清洁程度</w:t>
      </w:r>
    </w:p>
    <w:p w14:paraId="77FFD572"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2CAC6CF4"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天气注意事项</w:t>
      </w:r>
    </w:p>
    <w:p w14:paraId="6DDC8DE7"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413CB8C6"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装载</w:t>
      </w:r>
    </w:p>
    <w:p w14:paraId="51896676"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按照本规则第</w:t>
      </w:r>
      <w:r w:rsidRPr="00B973AB">
        <w:rPr>
          <w:rFonts w:ascii="Arial" w:eastAsiaTheme="minorEastAsia" w:hAnsi="Arial" w:cs="Arial"/>
          <w:kern w:val="0"/>
          <w:sz w:val="22"/>
          <w:szCs w:val="22"/>
        </w:rPr>
        <w:t>4</w:t>
      </w:r>
      <w:r w:rsidRPr="00B973AB">
        <w:rPr>
          <w:rFonts w:ascii="Arial" w:eastAsiaTheme="minorEastAsia" w:hAnsi="Arial" w:cs="Arial"/>
          <w:kern w:val="0"/>
          <w:sz w:val="22"/>
          <w:szCs w:val="22"/>
        </w:rPr>
        <w:t>和</w:t>
      </w:r>
      <w:r w:rsidRPr="00B973AB">
        <w:rPr>
          <w:rFonts w:ascii="Arial" w:eastAsiaTheme="minorEastAsia" w:hAnsi="Arial" w:cs="Arial"/>
          <w:kern w:val="0"/>
          <w:sz w:val="22"/>
          <w:szCs w:val="22"/>
        </w:rPr>
        <w:t>5</w:t>
      </w:r>
      <w:r w:rsidRPr="00B973AB">
        <w:rPr>
          <w:rFonts w:ascii="Arial" w:eastAsiaTheme="minorEastAsia" w:hAnsi="Arial" w:cs="Arial"/>
          <w:kern w:val="0"/>
          <w:sz w:val="22"/>
          <w:szCs w:val="22"/>
        </w:rPr>
        <w:t>节的有关规定进行平舱。</w:t>
      </w:r>
    </w:p>
    <w:p w14:paraId="1F2C913D"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注意事项</w:t>
      </w:r>
    </w:p>
    <w:p w14:paraId="0BCC98DF"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43114FF8"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通风</w:t>
      </w:r>
    </w:p>
    <w:p w14:paraId="0A35B656"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49A0C188"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载运</w:t>
      </w:r>
    </w:p>
    <w:p w14:paraId="372D5267"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60BF04A5"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卸货</w:t>
      </w:r>
    </w:p>
    <w:p w14:paraId="1B2215DF"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05ADBD05"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清扫</w:t>
      </w:r>
    </w:p>
    <w:p w14:paraId="75391459"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29CE88A1" w14:textId="77777777" w:rsidR="00323351" w:rsidRDefault="00323351">
      <w:pPr>
        <w:spacing w:afterLines="50" w:after="156"/>
        <w:rPr>
          <w:rFonts w:eastAsia="Times New Roman"/>
          <w:b/>
          <w:kern w:val="0"/>
          <w:sz w:val="24"/>
        </w:rPr>
      </w:pPr>
      <w:r>
        <w:rPr>
          <w:rFonts w:hint="eastAsia"/>
          <w:b/>
          <w:kern w:val="0"/>
          <w:sz w:val="24"/>
        </w:rPr>
        <w:br w:type="page"/>
      </w:r>
      <w:r>
        <w:rPr>
          <w:rFonts w:hint="eastAsia"/>
          <w:b/>
          <w:kern w:val="0"/>
          <w:sz w:val="24"/>
        </w:rPr>
        <w:lastRenderedPageBreak/>
        <w:t>铜砾</w:t>
      </w:r>
    </w:p>
    <w:p w14:paraId="735C4A59"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描述</w:t>
      </w:r>
    </w:p>
    <w:p w14:paraId="369D2B93"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球形颗粒。含铜</w:t>
      </w:r>
      <w:r w:rsidRPr="00B973AB">
        <w:rPr>
          <w:rFonts w:ascii="Arial" w:eastAsiaTheme="minorEastAsia" w:hAnsi="Arial" w:cs="Arial"/>
          <w:kern w:val="0"/>
          <w:sz w:val="22"/>
          <w:szCs w:val="22"/>
        </w:rPr>
        <w:t>75%</w:t>
      </w:r>
      <w:r w:rsidRPr="00B973AB">
        <w:rPr>
          <w:rFonts w:ascii="Arial" w:eastAsiaTheme="minorEastAsia" w:hAnsi="Arial" w:cs="Arial"/>
          <w:kern w:val="0"/>
          <w:sz w:val="22"/>
          <w:szCs w:val="22"/>
        </w:rPr>
        <w:t>，另含铅、锡、锌及少量其他杂质。水分含量约</w:t>
      </w:r>
      <w:r w:rsidRPr="00B973AB">
        <w:rPr>
          <w:rFonts w:ascii="Arial" w:eastAsiaTheme="minorEastAsia" w:hAnsi="Arial" w:cs="Arial"/>
          <w:kern w:val="0"/>
          <w:sz w:val="22"/>
          <w:szCs w:val="22"/>
        </w:rPr>
        <w:t>1.5%</w:t>
      </w:r>
      <w:r w:rsidRPr="00B973AB">
        <w:rPr>
          <w:rFonts w:ascii="Arial" w:eastAsiaTheme="minorEastAsia" w:hAnsi="Arial" w:cs="Arial"/>
          <w:kern w:val="0"/>
          <w:sz w:val="22"/>
          <w:szCs w:val="22"/>
        </w:rPr>
        <w:t>。干燥时呈浅灰色，潮湿时呈深绿色。无味。</w:t>
      </w:r>
    </w:p>
    <w:p w14:paraId="469D67F7"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B973AB" w14:paraId="624FFEFA" w14:textId="77777777" w:rsidTr="00B973AB">
        <w:tc>
          <w:tcPr>
            <w:tcW w:w="8528" w:type="dxa"/>
            <w:gridSpan w:val="4"/>
            <w:tcBorders>
              <w:top w:val="single" w:sz="4" w:space="0" w:color="auto"/>
              <w:left w:val="single" w:sz="4" w:space="0" w:color="auto"/>
              <w:bottom w:val="single" w:sz="4" w:space="0" w:color="auto"/>
              <w:right w:val="single" w:sz="4" w:space="0" w:color="auto"/>
            </w:tcBorders>
            <w:vAlign w:val="center"/>
          </w:tcPr>
          <w:p w14:paraId="1FAA4619"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物理特性</w:t>
            </w:r>
          </w:p>
        </w:tc>
      </w:tr>
      <w:tr w:rsidR="00323351" w:rsidRPr="00B973AB" w14:paraId="4C97F968"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31F5AB1E"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38B25FC3"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2E1088B8"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散货密度（</w:t>
            </w:r>
            <w:r w:rsidRPr="00B973AB">
              <w:rPr>
                <w:rFonts w:ascii="Arial" w:eastAsiaTheme="minorEastAsia" w:hAnsi="Arial" w:cs="Arial"/>
                <w:b/>
                <w:kern w:val="0"/>
                <w:sz w:val="22"/>
                <w:szCs w:val="22"/>
              </w:rPr>
              <w:t>kg/m</w:t>
            </w:r>
            <w:r w:rsidRPr="00B973AB">
              <w:rPr>
                <w:rFonts w:ascii="Arial" w:eastAsiaTheme="minorEastAsia" w:hAnsi="Arial" w:cs="Arial"/>
                <w:b/>
                <w:kern w:val="0"/>
                <w:sz w:val="22"/>
                <w:szCs w:val="22"/>
                <w:vertAlign w:val="superscript"/>
              </w:rPr>
              <w:t>3</w:t>
            </w:r>
            <w:r w:rsidRPr="00B973AB">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4B59BC41"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积载因数（</w:t>
            </w:r>
            <w:r w:rsidRPr="00B973AB">
              <w:rPr>
                <w:rFonts w:ascii="Arial" w:eastAsiaTheme="minorEastAsia" w:hAnsi="Arial" w:cs="Arial"/>
                <w:b/>
                <w:kern w:val="0"/>
                <w:sz w:val="22"/>
                <w:szCs w:val="22"/>
              </w:rPr>
              <w:t>m</w:t>
            </w:r>
            <w:r w:rsidRPr="00B973AB">
              <w:rPr>
                <w:rFonts w:ascii="Arial" w:eastAsiaTheme="minorEastAsia" w:hAnsi="Arial" w:cs="Arial"/>
                <w:b/>
                <w:kern w:val="0"/>
                <w:sz w:val="22"/>
                <w:szCs w:val="22"/>
                <w:vertAlign w:val="superscript"/>
              </w:rPr>
              <w:t>3</w:t>
            </w:r>
            <w:r w:rsidRPr="00B973AB">
              <w:rPr>
                <w:rFonts w:ascii="Arial" w:eastAsiaTheme="minorEastAsia" w:hAnsi="Arial" w:cs="Arial"/>
                <w:b/>
                <w:kern w:val="0"/>
                <w:sz w:val="22"/>
                <w:szCs w:val="22"/>
              </w:rPr>
              <w:t>/t</w:t>
            </w:r>
            <w:r w:rsidRPr="00B973AB">
              <w:rPr>
                <w:rFonts w:ascii="Arial" w:eastAsiaTheme="minorEastAsia" w:hAnsi="Arial" w:cs="Arial"/>
                <w:b/>
                <w:kern w:val="0"/>
                <w:sz w:val="22"/>
                <w:szCs w:val="22"/>
              </w:rPr>
              <w:t>）</w:t>
            </w:r>
          </w:p>
        </w:tc>
      </w:tr>
      <w:tr w:rsidR="00323351" w:rsidRPr="00B973AB" w14:paraId="10130C3D"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7D47E4EB" w14:textId="77777777" w:rsidR="00323351" w:rsidRPr="00B973AB" w:rsidRDefault="00323351">
            <w:pPr>
              <w:jc w:val="center"/>
              <w:rPr>
                <w:rFonts w:ascii="Arial" w:eastAsiaTheme="minorEastAsia" w:hAnsi="Arial" w:cs="Arial"/>
                <w:kern w:val="0"/>
                <w:sz w:val="22"/>
                <w:szCs w:val="22"/>
              </w:rPr>
            </w:pPr>
            <w:r w:rsidRPr="00B973AB">
              <w:rPr>
                <w:rFonts w:ascii="Arial" w:eastAsiaTheme="minorEastAsia" w:hAnsi="Arial" w:cs="Arial"/>
                <w:kern w:val="0"/>
                <w:sz w:val="22"/>
                <w:szCs w:val="22"/>
              </w:rPr>
              <w:t>粉末直至</w:t>
            </w:r>
            <w:r w:rsidRPr="00B973AB">
              <w:rPr>
                <w:rFonts w:ascii="Arial" w:eastAsiaTheme="minorEastAsia" w:hAnsi="Arial" w:cs="Arial"/>
                <w:kern w:val="0"/>
                <w:sz w:val="22"/>
                <w:szCs w:val="22"/>
              </w:rPr>
              <w:t>10mm</w:t>
            </w:r>
          </w:p>
          <w:p w14:paraId="4A25F8EA" w14:textId="77777777" w:rsidR="00323351" w:rsidRPr="00B973AB" w:rsidRDefault="00323351">
            <w:pPr>
              <w:jc w:val="center"/>
              <w:rPr>
                <w:rFonts w:ascii="Arial" w:eastAsiaTheme="minorEastAsia" w:hAnsi="Arial" w:cs="Arial"/>
                <w:kern w:val="0"/>
                <w:sz w:val="22"/>
                <w:szCs w:val="22"/>
              </w:rPr>
            </w:pPr>
            <w:r w:rsidRPr="00B973AB">
              <w:rPr>
                <w:rFonts w:ascii="Arial" w:eastAsiaTheme="minorEastAsia" w:hAnsi="Arial" w:cs="Arial"/>
                <w:kern w:val="0"/>
                <w:sz w:val="22"/>
                <w:szCs w:val="22"/>
              </w:rPr>
              <w:t>渣块直至</w:t>
            </w:r>
            <w:r w:rsidRPr="00B973AB">
              <w:rPr>
                <w:rFonts w:ascii="Arial" w:eastAsiaTheme="minorEastAsia" w:hAnsi="Arial" w:cs="Arial"/>
                <w:kern w:val="0"/>
                <w:sz w:val="22"/>
                <w:szCs w:val="22"/>
              </w:rPr>
              <w:t>50mm</w:t>
            </w:r>
          </w:p>
        </w:tc>
        <w:tc>
          <w:tcPr>
            <w:tcW w:w="2131" w:type="dxa"/>
            <w:tcBorders>
              <w:top w:val="single" w:sz="4" w:space="0" w:color="auto"/>
              <w:left w:val="single" w:sz="4" w:space="0" w:color="auto"/>
              <w:bottom w:val="single" w:sz="4" w:space="0" w:color="auto"/>
              <w:right w:val="single" w:sz="4" w:space="0" w:color="auto"/>
            </w:tcBorders>
            <w:vAlign w:val="center"/>
          </w:tcPr>
          <w:p w14:paraId="2DCB186D"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6374EB42"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4000</w:t>
            </w:r>
            <w:r w:rsidRPr="00B973AB">
              <w:rPr>
                <w:rFonts w:ascii="Arial" w:eastAsiaTheme="minorEastAsia" w:hAnsi="Arial" w:cs="Arial"/>
                <w:kern w:val="0"/>
                <w:sz w:val="22"/>
                <w:szCs w:val="22"/>
              </w:rPr>
              <w:t>至</w:t>
            </w:r>
            <w:r w:rsidRPr="00B973AB">
              <w:rPr>
                <w:rFonts w:ascii="Arial" w:eastAsiaTheme="minorEastAsia" w:hAnsi="Arial" w:cs="Arial"/>
                <w:kern w:val="0"/>
                <w:sz w:val="22"/>
                <w:szCs w:val="22"/>
              </w:rPr>
              <w:t>4545</w:t>
            </w:r>
          </w:p>
        </w:tc>
        <w:tc>
          <w:tcPr>
            <w:tcW w:w="2012" w:type="dxa"/>
            <w:tcBorders>
              <w:top w:val="single" w:sz="4" w:space="0" w:color="auto"/>
              <w:left w:val="single" w:sz="4" w:space="0" w:color="auto"/>
              <w:bottom w:val="single" w:sz="4" w:space="0" w:color="auto"/>
              <w:right w:val="single" w:sz="4" w:space="0" w:color="auto"/>
            </w:tcBorders>
            <w:vAlign w:val="center"/>
          </w:tcPr>
          <w:p w14:paraId="17721EC4"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0.22</w:t>
            </w:r>
            <w:r w:rsidRPr="00B973AB">
              <w:rPr>
                <w:rFonts w:ascii="Arial" w:eastAsiaTheme="minorEastAsia" w:hAnsi="Arial" w:cs="Arial"/>
                <w:kern w:val="0"/>
                <w:sz w:val="22"/>
                <w:szCs w:val="22"/>
              </w:rPr>
              <w:t>至</w:t>
            </w:r>
            <w:r w:rsidRPr="00B973AB">
              <w:rPr>
                <w:rFonts w:ascii="Arial" w:eastAsiaTheme="minorEastAsia" w:hAnsi="Arial" w:cs="Arial"/>
                <w:kern w:val="0"/>
                <w:sz w:val="22"/>
                <w:szCs w:val="22"/>
              </w:rPr>
              <w:t>0.25</w:t>
            </w:r>
          </w:p>
        </w:tc>
      </w:tr>
      <w:tr w:rsidR="00323351" w:rsidRPr="00B973AB" w14:paraId="53EE38F4" w14:textId="77777777" w:rsidTr="00B973AB">
        <w:trPr>
          <w:trHeight w:val="338"/>
        </w:trPr>
        <w:tc>
          <w:tcPr>
            <w:tcW w:w="8528" w:type="dxa"/>
            <w:gridSpan w:val="4"/>
            <w:tcBorders>
              <w:top w:val="single" w:sz="4" w:space="0" w:color="auto"/>
              <w:left w:val="single" w:sz="4" w:space="0" w:color="auto"/>
              <w:bottom w:val="single" w:sz="4" w:space="0" w:color="auto"/>
              <w:right w:val="single" w:sz="4" w:space="0" w:color="auto"/>
            </w:tcBorders>
            <w:vAlign w:val="center"/>
          </w:tcPr>
          <w:p w14:paraId="45C93B21"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危险类别</w:t>
            </w:r>
          </w:p>
        </w:tc>
      </w:tr>
      <w:tr w:rsidR="00323351" w:rsidRPr="00B973AB" w14:paraId="4237929C"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750BCBEB"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609AEA0F"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32122CAC"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MHB</w:t>
            </w:r>
            <w:r w:rsidRPr="00B973AB">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7E48998C"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组别</w:t>
            </w:r>
          </w:p>
        </w:tc>
      </w:tr>
      <w:tr w:rsidR="00323351" w:rsidRPr="00B973AB" w14:paraId="17ADCE02"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69004329" w14:textId="77777777" w:rsidR="00323351" w:rsidRPr="00B973AB" w:rsidRDefault="00323351">
            <w:pPr>
              <w:jc w:val="center"/>
              <w:rPr>
                <w:rFonts w:ascii="Arial" w:eastAsiaTheme="minorEastAsia" w:hAnsi="Arial" w:cs="Arial"/>
                <w:kern w:val="0"/>
                <w:sz w:val="22"/>
                <w:szCs w:val="22"/>
              </w:rPr>
            </w:pPr>
            <w:r w:rsidRPr="00B973AB">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4A1D6997"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65689CB2"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79504681"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C</w:t>
            </w:r>
          </w:p>
        </w:tc>
      </w:tr>
    </w:tbl>
    <w:p w14:paraId="01C4E20C" w14:textId="77777777" w:rsidR="00323351" w:rsidRPr="00B973AB" w:rsidRDefault="00323351">
      <w:pPr>
        <w:spacing w:beforeLines="50" w:before="156"/>
        <w:rPr>
          <w:rFonts w:ascii="Arial" w:eastAsiaTheme="minorEastAsia" w:hAnsi="Arial" w:cs="Arial"/>
          <w:b/>
          <w:kern w:val="0"/>
          <w:sz w:val="22"/>
          <w:szCs w:val="22"/>
        </w:rPr>
      </w:pPr>
      <w:r w:rsidRPr="00B973AB">
        <w:rPr>
          <w:rFonts w:ascii="Arial" w:eastAsiaTheme="minorEastAsia" w:hAnsi="Arial" w:cs="Arial"/>
          <w:b/>
          <w:kern w:val="0"/>
          <w:sz w:val="22"/>
          <w:szCs w:val="22"/>
        </w:rPr>
        <w:t>危险性</w:t>
      </w:r>
    </w:p>
    <w:p w14:paraId="79208620" w14:textId="77777777" w:rsidR="00323351" w:rsidRPr="00B973AB" w:rsidRDefault="00323351">
      <w:pPr>
        <w:rPr>
          <w:rFonts w:ascii="Arial" w:eastAsiaTheme="minorEastAsia" w:hAnsi="Arial" w:cs="Arial"/>
          <w:kern w:val="0"/>
          <w:sz w:val="22"/>
          <w:szCs w:val="22"/>
        </w:rPr>
      </w:pPr>
      <w:r w:rsidRPr="00B973AB">
        <w:rPr>
          <w:rFonts w:ascii="Arial" w:eastAsiaTheme="minorEastAsia" w:hAnsi="Arial" w:cs="Arial"/>
          <w:kern w:val="0"/>
          <w:sz w:val="22"/>
          <w:szCs w:val="22"/>
        </w:rPr>
        <w:t>没有特别危险性。</w:t>
      </w:r>
    </w:p>
    <w:p w14:paraId="6FC67A6D"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该货物非易燃或具有低火灾危险。</w:t>
      </w:r>
    </w:p>
    <w:p w14:paraId="2C53A1A8"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积载和隔离</w:t>
      </w:r>
    </w:p>
    <w:p w14:paraId="1F6D7FD4"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46CD9AAB"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货舱清洁程度</w:t>
      </w:r>
    </w:p>
    <w:p w14:paraId="58B363DE"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750B1C01"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天气注意事项</w:t>
      </w:r>
    </w:p>
    <w:p w14:paraId="463E42D5"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5D96B194"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装载</w:t>
      </w:r>
    </w:p>
    <w:p w14:paraId="7927708D"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按照本规则第</w:t>
      </w:r>
      <w:r w:rsidRPr="00B973AB">
        <w:rPr>
          <w:rFonts w:ascii="Arial" w:eastAsiaTheme="minorEastAsia" w:hAnsi="Arial" w:cs="Arial"/>
          <w:kern w:val="0"/>
          <w:sz w:val="22"/>
          <w:szCs w:val="22"/>
        </w:rPr>
        <w:t>4</w:t>
      </w:r>
      <w:r w:rsidRPr="00B973AB">
        <w:rPr>
          <w:rFonts w:ascii="Arial" w:eastAsiaTheme="minorEastAsia" w:hAnsi="Arial" w:cs="Arial"/>
          <w:kern w:val="0"/>
          <w:sz w:val="22"/>
          <w:szCs w:val="22"/>
        </w:rPr>
        <w:t>和</w:t>
      </w:r>
      <w:r w:rsidRPr="00B973AB">
        <w:rPr>
          <w:rFonts w:ascii="Arial" w:eastAsiaTheme="minorEastAsia" w:hAnsi="Arial" w:cs="Arial"/>
          <w:kern w:val="0"/>
          <w:sz w:val="22"/>
          <w:szCs w:val="22"/>
        </w:rPr>
        <w:t>5</w:t>
      </w:r>
      <w:r w:rsidRPr="00B973AB">
        <w:rPr>
          <w:rFonts w:ascii="Arial" w:eastAsiaTheme="minorEastAsia" w:hAnsi="Arial" w:cs="Arial"/>
          <w:kern w:val="0"/>
          <w:sz w:val="22"/>
          <w:szCs w:val="22"/>
        </w:rPr>
        <w:t>节的有关规定进行平舱。</w:t>
      </w:r>
    </w:p>
    <w:p w14:paraId="7915BFBD"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5269B2DD"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注意事项</w:t>
      </w:r>
    </w:p>
    <w:p w14:paraId="3BFFB635"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5BFDD4A3"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通风</w:t>
      </w:r>
    </w:p>
    <w:p w14:paraId="33D352B3"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4D185C91"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载运</w:t>
      </w:r>
    </w:p>
    <w:p w14:paraId="3AA401B7"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40E2978E"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卸货</w:t>
      </w:r>
    </w:p>
    <w:p w14:paraId="4FDD06C4"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6D59616C"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清扫</w:t>
      </w:r>
    </w:p>
    <w:p w14:paraId="18FB4C5F"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7BAD8DC8" w14:textId="77777777" w:rsidR="00323351" w:rsidRDefault="00323351">
      <w:pPr>
        <w:spacing w:afterLines="50" w:after="156"/>
        <w:rPr>
          <w:rFonts w:eastAsia="Times New Roman"/>
          <w:b/>
          <w:kern w:val="0"/>
          <w:sz w:val="24"/>
        </w:rPr>
      </w:pPr>
      <w:r>
        <w:rPr>
          <w:rFonts w:hint="eastAsia"/>
          <w:b/>
          <w:kern w:val="0"/>
          <w:sz w:val="24"/>
        </w:rPr>
        <w:br w:type="page"/>
      </w:r>
      <w:r>
        <w:rPr>
          <w:rFonts w:hint="eastAsia"/>
          <w:b/>
          <w:kern w:val="0"/>
          <w:sz w:val="24"/>
        </w:rPr>
        <w:lastRenderedPageBreak/>
        <w:t>冰铜</w:t>
      </w:r>
    </w:p>
    <w:p w14:paraId="4C25377A"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描述</w:t>
      </w:r>
    </w:p>
    <w:p w14:paraId="4ACE2D0B"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天然黑色铜矿。由</w:t>
      </w:r>
      <w:r w:rsidRPr="00B973AB">
        <w:rPr>
          <w:rFonts w:ascii="Arial" w:eastAsiaTheme="minorEastAsia" w:hAnsi="Arial" w:cs="Arial"/>
          <w:kern w:val="0"/>
          <w:sz w:val="22"/>
          <w:szCs w:val="22"/>
        </w:rPr>
        <w:t>75%</w:t>
      </w:r>
      <w:r w:rsidRPr="00B973AB">
        <w:rPr>
          <w:rFonts w:ascii="Arial" w:eastAsiaTheme="minorEastAsia" w:hAnsi="Arial" w:cs="Arial"/>
          <w:kern w:val="0"/>
          <w:sz w:val="22"/>
          <w:szCs w:val="22"/>
        </w:rPr>
        <w:t>的铜和</w:t>
      </w:r>
      <w:r w:rsidRPr="00B973AB">
        <w:rPr>
          <w:rFonts w:ascii="Arial" w:eastAsiaTheme="minorEastAsia" w:hAnsi="Arial" w:cs="Arial"/>
          <w:kern w:val="0"/>
          <w:sz w:val="22"/>
          <w:szCs w:val="22"/>
        </w:rPr>
        <w:t>25%</w:t>
      </w:r>
      <w:r w:rsidRPr="00B973AB">
        <w:rPr>
          <w:rFonts w:ascii="Arial" w:eastAsiaTheme="minorEastAsia" w:hAnsi="Arial" w:cs="Arial"/>
          <w:kern w:val="0"/>
          <w:sz w:val="22"/>
          <w:szCs w:val="22"/>
        </w:rPr>
        <w:t>的杂质构成。含金属小圆石或小圆球。无味。</w:t>
      </w:r>
    </w:p>
    <w:p w14:paraId="62A2E426" w14:textId="77777777" w:rsidR="00323351" w:rsidRPr="00B973AB" w:rsidRDefault="00323351" w:rsidP="00B973AB">
      <w:pPr>
        <w:spacing w:before="240"/>
        <w:rPr>
          <w:rFonts w:ascii="Arial" w:eastAsiaTheme="minorEastAsia" w:hAnsi="Arial" w:cs="Arial"/>
          <w:b/>
          <w:kern w:val="0"/>
          <w:sz w:val="22"/>
          <w:szCs w:val="22"/>
        </w:rPr>
      </w:pPr>
      <w:r w:rsidRPr="00B973AB">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B973AB" w14:paraId="02F94064" w14:textId="77777777" w:rsidTr="00B973AB">
        <w:tc>
          <w:tcPr>
            <w:tcW w:w="8528" w:type="dxa"/>
            <w:gridSpan w:val="4"/>
            <w:tcBorders>
              <w:top w:val="single" w:sz="4" w:space="0" w:color="auto"/>
              <w:left w:val="single" w:sz="4" w:space="0" w:color="auto"/>
              <w:bottom w:val="single" w:sz="4" w:space="0" w:color="auto"/>
              <w:right w:val="single" w:sz="4" w:space="0" w:color="auto"/>
            </w:tcBorders>
            <w:vAlign w:val="center"/>
          </w:tcPr>
          <w:p w14:paraId="1E1767E3"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物理特性</w:t>
            </w:r>
          </w:p>
        </w:tc>
      </w:tr>
      <w:tr w:rsidR="00323351" w:rsidRPr="00B973AB" w14:paraId="67E5FCC8"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2F27F666"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2B247822"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31216900"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散货密度（</w:t>
            </w:r>
            <w:r w:rsidRPr="00B973AB">
              <w:rPr>
                <w:rFonts w:ascii="Arial" w:eastAsiaTheme="minorEastAsia" w:hAnsi="Arial" w:cs="Arial"/>
                <w:b/>
                <w:kern w:val="0"/>
                <w:sz w:val="22"/>
                <w:szCs w:val="22"/>
              </w:rPr>
              <w:t>kg/m</w:t>
            </w:r>
            <w:r w:rsidRPr="00B973AB">
              <w:rPr>
                <w:rFonts w:ascii="Arial" w:eastAsiaTheme="minorEastAsia" w:hAnsi="Arial" w:cs="Arial"/>
                <w:b/>
                <w:kern w:val="0"/>
                <w:sz w:val="22"/>
                <w:szCs w:val="22"/>
                <w:vertAlign w:val="superscript"/>
              </w:rPr>
              <w:t>3</w:t>
            </w:r>
            <w:r w:rsidRPr="00B973AB">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69C5E4C3"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积载因数（</w:t>
            </w:r>
            <w:r w:rsidRPr="00B973AB">
              <w:rPr>
                <w:rFonts w:ascii="Arial" w:eastAsiaTheme="minorEastAsia" w:hAnsi="Arial" w:cs="Arial"/>
                <w:b/>
                <w:kern w:val="0"/>
                <w:sz w:val="22"/>
                <w:szCs w:val="22"/>
              </w:rPr>
              <w:t>m</w:t>
            </w:r>
            <w:r w:rsidRPr="00B973AB">
              <w:rPr>
                <w:rFonts w:ascii="Arial" w:eastAsiaTheme="minorEastAsia" w:hAnsi="Arial" w:cs="Arial"/>
                <w:b/>
                <w:kern w:val="0"/>
                <w:sz w:val="22"/>
                <w:szCs w:val="22"/>
                <w:vertAlign w:val="superscript"/>
              </w:rPr>
              <w:t>3</w:t>
            </w:r>
            <w:r w:rsidRPr="00B973AB">
              <w:rPr>
                <w:rFonts w:ascii="Arial" w:eastAsiaTheme="minorEastAsia" w:hAnsi="Arial" w:cs="Arial"/>
                <w:b/>
                <w:kern w:val="0"/>
                <w:sz w:val="22"/>
                <w:szCs w:val="22"/>
              </w:rPr>
              <w:t>/t</w:t>
            </w:r>
            <w:r w:rsidRPr="00B973AB">
              <w:rPr>
                <w:rFonts w:ascii="Arial" w:eastAsiaTheme="minorEastAsia" w:hAnsi="Arial" w:cs="Arial"/>
                <w:b/>
                <w:kern w:val="0"/>
                <w:sz w:val="22"/>
                <w:szCs w:val="22"/>
              </w:rPr>
              <w:t>）</w:t>
            </w:r>
          </w:p>
        </w:tc>
      </w:tr>
      <w:tr w:rsidR="00323351" w:rsidRPr="00B973AB" w14:paraId="48B5657E"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7D1F6CBA" w14:textId="77777777" w:rsidR="00323351" w:rsidRPr="00B973AB" w:rsidRDefault="00323351">
            <w:pPr>
              <w:jc w:val="center"/>
              <w:rPr>
                <w:rFonts w:ascii="Arial" w:eastAsiaTheme="minorEastAsia" w:hAnsi="Arial" w:cs="Arial"/>
                <w:kern w:val="0"/>
                <w:sz w:val="22"/>
                <w:szCs w:val="22"/>
              </w:rPr>
            </w:pPr>
            <w:r w:rsidRPr="00B973AB">
              <w:rPr>
                <w:rFonts w:ascii="Arial" w:eastAsiaTheme="minorEastAsia" w:hAnsi="Arial" w:cs="Arial"/>
                <w:kern w:val="0"/>
                <w:sz w:val="22"/>
                <w:szCs w:val="22"/>
              </w:rPr>
              <w:t>3</w:t>
            </w:r>
            <w:r w:rsidRPr="00B973AB">
              <w:rPr>
                <w:rFonts w:ascii="Arial" w:eastAsiaTheme="minorEastAsia" w:hAnsi="Arial" w:cs="Arial"/>
                <w:kern w:val="0"/>
                <w:sz w:val="22"/>
                <w:szCs w:val="22"/>
              </w:rPr>
              <w:t>至</w:t>
            </w:r>
            <w:r w:rsidRPr="00B973AB">
              <w:rPr>
                <w:rFonts w:ascii="Arial" w:eastAsiaTheme="minorEastAsia" w:hAnsi="Arial" w:cs="Arial"/>
                <w:kern w:val="0"/>
                <w:sz w:val="22"/>
                <w:szCs w:val="22"/>
              </w:rPr>
              <w:t>25mm</w:t>
            </w:r>
          </w:p>
        </w:tc>
        <w:tc>
          <w:tcPr>
            <w:tcW w:w="2131" w:type="dxa"/>
            <w:tcBorders>
              <w:top w:val="single" w:sz="4" w:space="0" w:color="auto"/>
              <w:left w:val="single" w:sz="4" w:space="0" w:color="auto"/>
              <w:bottom w:val="single" w:sz="4" w:space="0" w:color="auto"/>
              <w:right w:val="single" w:sz="4" w:space="0" w:color="auto"/>
            </w:tcBorders>
            <w:vAlign w:val="center"/>
          </w:tcPr>
          <w:p w14:paraId="399B273D"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103D18D1"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2857</w:t>
            </w:r>
            <w:r w:rsidRPr="00B973AB">
              <w:rPr>
                <w:rFonts w:ascii="Arial" w:eastAsiaTheme="minorEastAsia" w:hAnsi="Arial" w:cs="Arial"/>
                <w:kern w:val="0"/>
                <w:sz w:val="22"/>
                <w:szCs w:val="22"/>
              </w:rPr>
              <w:t>至</w:t>
            </w:r>
            <w:r w:rsidRPr="00B973AB">
              <w:rPr>
                <w:rFonts w:ascii="Arial" w:eastAsiaTheme="minorEastAsia" w:hAnsi="Arial" w:cs="Arial"/>
                <w:kern w:val="0"/>
                <w:sz w:val="22"/>
                <w:szCs w:val="22"/>
              </w:rPr>
              <w:t>4000</w:t>
            </w:r>
          </w:p>
        </w:tc>
        <w:tc>
          <w:tcPr>
            <w:tcW w:w="2012" w:type="dxa"/>
            <w:tcBorders>
              <w:top w:val="single" w:sz="4" w:space="0" w:color="auto"/>
              <w:left w:val="single" w:sz="4" w:space="0" w:color="auto"/>
              <w:bottom w:val="single" w:sz="4" w:space="0" w:color="auto"/>
              <w:right w:val="single" w:sz="4" w:space="0" w:color="auto"/>
            </w:tcBorders>
            <w:vAlign w:val="center"/>
          </w:tcPr>
          <w:p w14:paraId="12EDD29C"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0.25</w:t>
            </w:r>
            <w:r w:rsidRPr="00B973AB">
              <w:rPr>
                <w:rFonts w:ascii="Arial" w:eastAsiaTheme="minorEastAsia" w:hAnsi="Arial" w:cs="Arial"/>
                <w:kern w:val="0"/>
                <w:sz w:val="22"/>
                <w:szCs w:val="22"/>
              </w:rPr>
              <w:t>至</w:t>
            </w:r>
            <w:r w:rsidRPr="00B973AB">
              <w:rPr>
                <w:rFonts w:ascii="Arial" w:eastAsiaTheme="minorEastAsia" w:hAnsi="Arial" w:cs="Arial"/>
                <w:kern w:val="0"/>
                <w:sz w:val="22"/>
                <w:szCs w:val="22"/>
              </w:rPr>
              <w:t>0.35</w:t>
            </w:r>
          </w:p>
        </w:tc>
      </w:tr>
      <w:tr w:rsidR="00323351" w:rsidRPr="00B973AB" w14:paraId="060C1000" w14:textId="77777777" w:rsidTr="00B973AB">
        <w:tc>
          <w:tcPr>
            <w:tcW w:w="8528" w:type="dxa"/>
            <w:gridSpan w:val="4"/>
            <w:tcBorders>
              <w:top w:val="single" w:sz="4" w:space="0" w:color="auto"/>
              <w:left w:val="single" w:sz="4" w:space="0" w:color="auto"/>
              <w:bottom w:val="single" w:sz="4" w:space="0" w:color="auto"/>
              <w:right w:val="single" w:sz="4" w:space="0" w:color="auto"/>
            </w:tcBorders>
            <w:vAlign w:val="center"/>
          </w:tcPr>
          <w:p w14:paraId="72035CCD"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危险类别</w:t>
            </w:r>
          </w:p>
        </w:tc>
      </w:tr>
      <w:tr w:rsidR="00323351" w:rsidRPr="00B973AB" w14:paraId="347FAA5B"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17CE764B"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669CC7C0"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27A80CE8"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MHB</w:t>
            </w:r>
            <w:r w:rsidRPr="00B973AB">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7503F94B"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b/>
                <w:kern w:val="0"/>
                <w:sz w:val="22"/>
                <w:szCs w:val="22"/>
              </w:rPr>
              <w:t>组别</w:t>
            </w:r>
          </w:p>
        </w:tc>
      </w:tr>
      <w:tr w:rsidR="00323351" w:rsidRPr="00B973AB" w14:paraId="37473AF2" w14:textId="77777777" w:rsidTr="00B973AB">
        <w:tc>
          <w:tcPr>
            <w:tcW w:w="2131" w:type="dxa"/>
            <w:tcBorders>
              <w:top w:val="single" w:sz="4" w:space="0" w:color="auto"/>
              <w:left w:val="single" w:sz="4" w:space="0" w:color="auto"/>
              <w:bottom w:val="single" w:sz="4" w:space="0" w:color="auto"/>
              <w:right w:val="single" w:sz="4" w:space="0" w:color="auto"/>
            </w:tcBorders>
            <w:vAlign w:val="center"/>
          </w:tcPr>
          <w:p w14:paraId="20B7457E" w14:textId="77777777" w:rsidR="00323351" w:rsidRPr="00B973AB" w:rsidRDefault="00323351">
            <w:pPr>
              <w:jc w:val="center"/>
              <w:rPr>
                <w:rFonts w:ascii="Arial" w:eastAsiaTheme="minorEastAsia" w:hAnsi="Arial" w:cs="Arial"/>
                <w:kern w:val="0"/>
                <w:sz w:val="22"/>
                <w:szCs w:val="22"/>
              </w:rPr>
            </w:pPr>
            <w:r w:rsidRPr="00B973AB">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31F1C3D9"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22F323D7"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64B2B7EF" w14:textId="77777777" w:rsidR="00323351" w:rsidRPr="00B973AB" w:rsidRDefault="00323351">
            <w:pPr>
              <w:jc w:val="center"/>
              <w:rPr>
                <w:rFonts w:ascii="Arial" w:eastAsiaTheme="minorEastAsia" w:hAnsi="Arial" w:cs="Arial"/>
                <w:b/>
                <w:kern w:val="0"/>
                <w:sz w:val="22"/>
                <w:szCs w:val="22"/>
              </w:rPr>
            </w:pPr>
            <w:r w:rsidRPr="00B973AB">
              <w:rPr>
                <w:rFonts w:ascii="Arial" w:eastAsiaTheme="minorEastAsia" w:hAnsi="Arial" w:cs="Arial"/>
                <w:kern w:val="0"/>
                <w:sz w:val="22"/>
                <w:szCs w:val="22"/>
              </w:rPr>
              <w:t>C</w:t>
            </w:r>
          </w:p>
        </w:tc>
      </w:tr>
    </w:tbl>
    <w:p w14:paraId="42AD17B4" w14:textId="77777777" w:rsidR="00323351" w:rsidRPr="00B973AB" w:rsidRDefault="00323351" w:rsidP="00B973AB">
      <w:pPr>
        <w:spacing w:beforeLines="100" w:before="312"/>
        <w:rPr>
          <w:rFonts w:ascii="Arial" w:eastAsiaTheme="minorEastAsia" w:hAnsi="Arial" w:cs="Arial"/>
          <w:b/>
          <w:kern w:val="0"/>
          <w:sz w:val="22"/>
          <w:szCs w:val="22"/>
        </w:rPr>
      </w:pPr>
      <w:r w:rsidRPr="00B973AB">
        <w:rPr>
          <w:rFonts w:ascii="Arial" w:eastAsiaTheme="minorEastAsia" w:hAnsi="Arial" w:cs="Arial"/>
          <w:b/>
          <w:kern w:val="0"/>
          <w:sz w:val="22"/>
          <w:szCs w:val="22"/>
        </w:rPr>
        <w:t>危险性</w:t>
      </w:r>
    </w:p>
    <w:p w14:paraId="05731A4D" w14:textId="77777777" w:rsidR="00323351" w:rsidRPr="00B973AB" w:rsidRDefault="00323351">
      <w:pPr>
        <w:rPr>
          <w:rFonts w:ascii="Arial" w:eastAsiaTheme="minorEastAsia" w:hAnsi="Arial" w:cs="Arial"/>
          <w:kern w:val="0"/>
          <w:sz w:val="22"/>
          <w:szCs w:val="22"/>
        </w:rPr>
      </w:pPr>
      <w:r w:rsidRPr="00B973AB">
        <w:rPr>
          <w:rFonts w:ascii="Arial" w:eastAsiaTheme="minorEastAsia" w:hAnsi="Arial" w:cs="Arial"/>
          <w:kern w:val="0"/>
          <w:sz w:val="22"/>
          <w:szCs w:val="22"/>
        </w:rPr>
        <w:t>没有特别危险性。</w:t>
      </w:r>
    </w:p>
    <w:p w14:paraId="2BC4C182"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该货物非易燃或具有低火灾危险。</w:t>
      </w:r>
    </w:p>
    <w:p w14:paraId="36406148"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积载和隔离</w:t>
      </w:r>
    </w:p>
    <w:p w14:paraId="5EE0E4D1"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74B701B6"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货舱清洁程度</w:t>
      </w:r>
    </w:p>
    <w:p w14:paraId="2BC99084"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6EB9D2EB"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天气注意事项</w:t>
      </w:r>
    </w:p>
    <w:p w14:paraId="69DD7FB3"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7178D974"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装载</w:t>
      </w:r>
    </w:p>
    <w:p w14:paraId="443B38C4"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按照本规则第</w:t>
      </w:r>
      <w:r w:rsidRPr="00B973AB">
        <w:rPr>
          <w:rFonts w:ascii="Arial" w:eastAsiaTheme="minorEastAsia" w:hAnsi="Arial" w:cs="Arial"/>
          <w:kern w:val="0"/>
          <w:sz w:val="22"/>
          <w:szCs w:val="22"/>
        </w:rPr>
        <w:t>4</w:t>
      </w:r>
      <w:r w:rsidRPr="00B973AB">
        <w:rPr>
          <w:rFonts w:ascii="Arial" w:eastAsiaTheme="minorEastAsia" w:hAnsi="Arial" w:cs="Arial"/>
          <w:kern w:val="0"/>
          <w:sz w:val="22"/>
          <w:szCs w:val="22"/>
        </w:rPr>
        <w:t>和</w:t>
      </w:r>
      <w:r w:rsidRPr="00B973AB">
        <w:rPr>
          <w:rFonts w:ascii="Arial" w:eastAsiaTheme="minorEastAsia" w:hAnsi="Arial" w:cs="Arial"/>
          <w:kern w:val="0"/>
          <w:sz w:val="22"/>
          <w:szCs w:val="22"/>
        </w:rPr>
        <w:t>5</w:t>
      </w:r>
      <w:r w:rsidRPr="00B973AB">
        <w:rPr>
          <w:rFonts w:ascii="Arial" w:eastAsiaTheme="minorEastAsia" w:hAnsi="Arial" w:cs="Arial"/>
          <w:kern w:val="0"/>
          <w:sz w:val="22"/>
          <w:szCs w:val="22"/>
        </w:rPr>
        <w:t>节的有关规定进行平舱。</w:t>
      </w:r>
    </w:p>
    <w:p w14:paraId="2EFD9A56"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521694A1"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注意事项</w:t>
      </w:r>
    </w:p>
    <w:p w14:paraId="4750D7F4"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037981F6"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通风</w:t>
      </w:r>
    </w:p>
    <w:p w14:paraId="677B776F"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06A1B897"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载运</w:t>
      </w:r>
    </w:p>
    <w:p w14:paraId="0533357A"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18973AC7"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卸货</w:t>
      </w:r>
    </w:p>
    <w:p w14:paraId="7CB69345"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033CBA00" w14:textId="77777777" w:rsidR="00323351" w:rsidRPr="00B973AB" w:rsidRDefault="00323351">
      <w:pPr>
        <w:rPr>
          <w:rFonts w:ascii="Arial" w:eastAsiaTheme="minorEastAsia" w:hAnsi="Arial" w:cs="Arial"/>
          <w:b/>
          <w:kern w:val="0"/>
          <w:sz w:val="22"/>
          <w:szCs w:val="22"/>
        </w:rPr>
      </w:pPr>
      <w:r w:rsidRPr="00B973AB">
        <w:rPr>
          <w:rFonts w:ascii="Arial" w:eastAsiaTheme="minorEastAsia" w:hAnsi="Arial" w:cs="Arial"/>
          <w:b/>
          <w:kern w:val="0"/>
          <w:sz w:val="22"/>
          <w:szCs w:val="22"/>
        </w:rPr>
        <w:t>清扫</w:t>
      </w:r>
    </w:p>
    <w:p w14:paraId="4BB85642" w14:textId="77777777" w:rsidR="00323351" w:rsidRPr="00B973AB" w:rsidRDefault="00323351">
      <w:pPr>
        <w:spacing w:afterLines="50" w:after="156"/>
        <w:rPr>
          <w:rFonts w:ascii="Arial" w:eastAsiaTheme="minorEastAsia" w:hAnsi="Arial" w:cs="Arial"/>
          <w:kern w:val="0"/>
          <w:sz w:val="22"/>
          <w:szCs w:val="22"/>
        </w:rPr>
      </w:pPr>
      <w:r w:rsidRPr="00B973AB">
        <w:rPr>
          <w:rFonts w:ascii="Arial" w:eastAsiaTheme="minorEastAsia" w:hAnsi="Arial" w:cs="Arial"/>
          <w:kern w:val="0"/>
          <w:sz w:val="22"/>
          <w:szCs w:val="22"/>
        </w:rPr>
        <w:t>没有特别要求。</w:t>
      </w:r>
    </w:p>
    <w:p w14:paraId="79D20E06" w14:textId="77777777" w:rsidR="00323351" w:rsidRDefault="00323351">
      <w:pPr>
        <w:spacing w:afterLines="50" w:after="156"/>
        <w:rPr>
          <w:rFonts w:eastAsia="Times New Roman"/>
          <w:b/>
          <w:sz w:val="24"/>
        </w:rPr>
      </w:pPr>
      <w:r w:rsidRPr="00B973AB">
        <w:rPr>
          <w:rFonts w:ascii="Arial" w:eastAsiaTheme="minorEastAsia" w:hAnsi="Arial" w:cs="Arial"/>
          <w:b/>
          <w:sz w:val="22"/>
          <w:szCs w:val="22"/>
        </w:rPr>
        <w:br w:type="page"/>
      </w:r>
      <w:r>
        <w:rPr>
          <w:rFonts w:hint="eastAsia"/>
          <w:b/>
          <w:sz w:val="24"/>
        </w:rPr>
        <w:lastRenderedPageBreak/>
        <w:t>铜渣</w:t>
      </w:r>
    </w:p>
    <w:p w14:paraId="0A70EA2E" w14:textId="77777777" w:rsidR="00323351" w:rsidRPr="00B973AB" w:rsidRDefault="00323351" w:rsidP="00B973AB">
      <w:pPr>
        <w:spacing w:before="240" w:afterLines="50" w:after="156"/>
        <w:rPr>
          <w:rFonts w:ascii="Arial" w:eastAsiaTheme="minorEastAsia" w:hAnsi="Arial" w:cs="Arial"/>
          <w:sz w:val="22"/>
          <w:szCs w:val="22"/>
        </w:rPr>
      </w:pPr>
      <w:r w:rsidRPr="00B973AB">
        <w:rPr>
          <w:rFonts w:ascii="Arial" w:eastAsiaTheme="minorEastAsia" w:hAnsi="Arial" w:cs="Arial"/>
          <w:b/>
          <w:sz w:val="22"/>
          <w:szCs w:val="22"/>
        </w:rPr>
        <w:t>描述</w:t>
      </w:r>
      <w:r w:rsidRPr="00B973AB">
        <w:rPr>
          <w:rFonts w:ascii="Arial" w:eastAsiaTheme="minorEastAsia" w:hAnsi="Arial" w:cs="Arial"/>
          <w:b/>
          <w:sz w:val="22"/>
          <w:szCs w:val="22"/>
        </w:rPr>
        <w:br/>
      </w:r>
      <w:r w:rsidRPr="00B973AB">
        <w:rPr>
          <w:rFonts w:ascii="Arial" w:eastAsiaTheme="minorEastAsia" w:hAnsi="Arial" w:cs="Arial"/>
          <w:sz w:val="22"/>
          <w:szCs w:val="22"/>
        </w:rPr>
        <w:t>铜冶炼过程的残余物。货物具有高渗透性，水通过空隙迅速流干。黑色或红棕色，颗粒状或块状。</w:t>
      </w:r>
    </w:p>
    <w:p w14:paraId="28D48CB4" w14:textId="77777777" w:rsidR="00323351" w:rsidRPr="00B973AB" w:rsidRDefault="00323351" w:rsidP="00B973AB">
      <w:pPr>
        <w:spacing w:before="240"/>
        <w:rPr>
          <w:rFonts w:ascii="Arial" w:eastAsiaTheme="minorEastAsia" w:hAnsi="Arial" w:cs="Arial"/>
          <w:b/>
          <w:sz w:val="22"/>
          <w:szCs w:val="22"/>
        </w:rPr>
      </w:pPr>
      <w:r w:rsidRPr="00B973AB">
        <w:rPr>
          <w:rFonts w:ascii="Arial" w:eastAsiaTheme="minorEastAsia" w:hAnsi="Arial" w:cs="Arial"/>
          <w:b/>
          <w:sz w:val="22"/>
          <w:szCs w:val="22"/>
        </w:rPr>
        <w:t>特性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132"/>
        <w:gridCol w:w="2132"/>
      </w:tblGrid>
      <w:tr w:rsidR="00323351" w:rsidRPr="00B973AB" w14:paraId="4AE4983E" w14:textId="77777777">
        <w:tc>
          <w:tcPr>
            <w:tcW w:w="8526" w:type="dxa"/>
            <w:gridSpan w:val="4"/>
            <w:tcBorders>
              <w:top w:val="single" w:sz="4" w:space="0" w:color="auto"/>
              <w:left w:val="single" w:sz="4" w:space="0" w:color="auto"/>
              <w:bottom w:val="single" w:sz="4" w:space="0" w:color="auto"/>
              <w:right w:val="single" w:sz="4" w:space="0" w:color="auto"/>
            </w:tcBorders>
            <w:vAlign w:val="center"/>
          </w:tcPr>
          <w:p w14:paraId="7D268C62"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物理特性</w:t>
            </w:r>
          </w:p>
        </w:tc>
      </w:tr>
      <w:tr w:rsidR="00323351" w:rsidRPr="00B973AB" w14:paraId="5690E48D" w14:textId="77777777">
        <w:tc>
          <w:tcPr>
            <w:tcW w:w="2131" w:type="dxa"/>
            <w:tcBorders>
              <w:top w:val="single" w:sz="4" w:space="0" w:color="auto"/>
              <w:left w:val="single" w:sz="4" w:space="0" w:color="auto"/>
              <w:bottom w:val="single" w:sz="4" w:space="0" w:color="auto"/>
              <w:right w:val="single" w:sz="4" w:space="0" w:color="auto"/>
            </w:tcBorders>
            <w:vAlign w:val="center"/>
          </w:tcPr>
          <w:p w14:paraId="3EB15A1D"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34DAF156"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静止角</w:t>
            </w:r>
          </w:p>
        </w:tc>
        <w:tc>
          <w:tcPr>
            <w:tcW w:w="2132" w:type="dxa"/>
            <w:tcBorders>
              <w:top w:val="single" w:sz="4" w:space="0" w:color="auto"/>
              <w:left w:val="single" w:sz="4" w:space="0" w:color="auto"/>
              <w:bottom w:val="single" w:sz="4" w:space="0" w:color="auto"/>
              <w:right w:val="single" w:sz="4" w:space="0" w:color="auto"/>
            </w:tcBorders>
            <w:vAlign w:val="center"/>
          </w:tcPr>
          <w:p w14:paraId="4E69522C"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密度（</w:t>
            </w:r>
            <w:r w:rsidRPr="00B973AB">
              <w:rPr>
                <w:rFonts w:ascii="Arial" w:eastAsiaTheme="minorEastAsia" w:hAnsi="Arial" w:cs="Arial"/>
                <w:b/>
                <w:sz w:val="22"/>
                <w:szCs w:val="22"/>
              </w:rPr>
              <w:t>kg/m</w:t>
            </w:r>
            <w:r w:rsidRPr="00B973AB">
              <w:rPr>
                <w:rFonts w:ascii="Arial" w:eastAsiaTheme="minorEastAsia" w:hAnsi="Arial" w:cs="Arial"/>
                <w:b/>
                <w:sz w:val="22"/>
                <w:szCs w:val="22"/>
                <w:vertAlign w:val="superscript"/>
              </w:rPr>
              <w:t>3</w:t>
            </w:r>
            <w:r w:rsidRPr="00B973AB">
              <w:rPr>
                <w:rFonts w:ascii="Arial" w:eastAsiaTheme="minorEastAsia" w:hAnsi="Arial" w:cs="Arial"/>
                <w:b/>
                <w:sz w:val="22"/>
                <w:szCs w:val="22"/>
              </w:rPr>
              <w:t>）</w:t>
            </w:r>
          </w:p>
        </w:tc>
        <w:tc>
          <w:tcPr>
            <w:tcW w:w="2132" w:type="dxa"/>
            <w:tcBorders>
              <w:top w:val="single" w:sz="4" w:space="0" w:color="auto"/>
              <w:left w:val="single" w:sz="4" w:space="0" w:color="auto"/>
              <w:bottom w:val="single" w:sz="4" w:space="0" w:color="auto"/>
              <w:right w:val="single" w:sz="4" w:space="0" w:color="auto"/>
            </w:tcBorders>
            <w:vAlign w:val="center"/>
          </w:tcPr>
          <w:p w14:paraId="39824B56"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积载因数（</w:t>
            </w:r>
            <w:r w:rsidRPr="00B973AB">
              <w:rPr>
                <w:rFonts w:ascii="Arial" w:eastAsiaTheme="minorEastAsia" w:hAnsi="Arial" w:cs="Arial"/>
                <w:b/>
                <w:sz w:val="22"/>
                <w:szCs w:val="22"/>
              </w:rPr>
              <w:t>m</w:t>
            </w:r>
            <w:r w:rsidRPr="00B973AB">
              <w:rPr>
                <w:rFonts w:ascii="Arial" w:eastAsiaTheme="minorEastAsia" w:hAnsi="Arial" w:cs="Arial"/>
                <w:b/>
                <w:sz w:val="22"/>
                <w:szCs w:val="22"/>
                <w:vertAlign w:val="superscript"/>
              </w:rPr>
              <w:t>3</w:t>
            </w:r>
            <w:r w:rsidRPr="00B973AB">
              <w:rPr>
                <w:rFonts w:ascii="Arial" w:eastAsiaTheme="minorEastAsia" w:hAnsi="Arial" w:cs="Arial"/>
                <w:b/>
                <w:sz w:val="22"/>
                <w:szCs w:val="22"/>
              </w:rPr>
              <w:t>/t</w:t>
            </w:r>
            <w:r w:rsidRPr="00B973AB">
              <w:rPr>
                <w:rFonts w:ascii="Arial" w:eastAsiaTheme="minorEastAsia" w:hAnsi="Arial" w:cs="Arial"/>
                <w:b/>
                <w:sz w:val="22"/>
                <w:szCs w:val="22"/>
              </w:rPr>
              <w:t>）</w:t>
            </w:r>
          </w:p>
        </w:tc>
      </w:tr>
      <w:tr w:rsidR="00323351" w:rsidRPr="00B973AB" w14:paraId="588CAFD3" w14:textId="77777777">
        <w:tc>
          <w:tcPr>
            <w:tcW w:w="2131" w:type="dxa"/>
            <w:tcBorders>
              <w:top w:val="single" w:sz="4" w:space="0" w:color="auto"/>
              <w:left w:val="single" w:sz="4" w:space="0" w:color="auto"/>
              <w:bottom w:val="single" w:sz="4" w:space="0" w:color="auto"/>
              <w:right w:val="single" w:sz="4" w:space="0" w:color="auto"/>
            </w:tcBorders>
            <w:vAlign w:val="center"/>
          </w:tcPr>
          <w:p w14:paraId="0F9CEBEA" w14:textId="77777777" w:rsidR="00323351" w:rsidRPr="00B973AB" w:rsidRDefault="00323351">
            <w:pPr>
              <w:jc w:val="center"/>
              <w:rPr>
                <w:rFonts w:ascii="Arial" w:eastAsiaTheme="minorEastAsia" w:hAnsi="Arial" w:cs="Arial"/>
                <w:sz w:val="22"/>
                <w:szCs w:val="22"/>
              </w:rPr>
            </w:pPr>
            <w:r w:rsidRPr="00B973AB">
              <w:rPr>
                <w:rFonts w:ascii="Arial" w:eastAsiaTheme="minorEastAsia" w:hAnsi="Arial" w:cs="Arial"/>
                <w:sz w:val="22"/>
                <w:szCs w:val="22"/>
              </w:rPr>
              <w:t>直至</w:t>
            </w:r>
            <w:r w:rsidRPr="00B973AB">
              <w:rPr>
                <w:rFonts w:ascii="Arial" w:eastAsiaTheme="minorEastAsia" w:hAnsi="Arial" w:cs="Arial"/>
                <w:sz w:val="22"/>
                <w:szCs w:val="22"/>
              </w:rPr>
              <w:t>10mm</w:t>
            </w:r>
          </w:p>
        </w:tc>
        <w:tc>
          <w:tcPr>
            <w:tcW w:w="2131" w:type="dxa"/>
            <w:tcBorders>
              <w:top w:val="single" w:sz="4" w:space="0" w:color="auto"/>
              <w:left w:val="single" w:sz="4" w:space="0" w:color="auto"/>
              <w:bottom w:val="single" w:sz="4" w:space="0" w:color="auto"/>
              <w:right w:val="single" w:sz="4" w:space="0" w:color="auto"/>
            </w:tcBorders>
            <w:vAlign w:val="center"/>
          </w:tcPr>
          <w:p w14:paraId="121318B2" w14:textId="77777777" w:rsidR="00323351" w:rsidRPr="00B973AB" w:rsidRDefault="00323351">
            <w:pPr>
              <w:jc w:val="center"/>
              <w:rPr>
                <w:rFonts w:ascii="Arial" w:eastAsiaTheme="minorEastAsia" w:hAnsi="Arial" w:cs="Arial"/>
                <w:sz w:val="22"/>
                <w:szCs w:val="22"/>
              </w:rPr>
            </w:pPr>
            <w:r w:rsidRPr="00B973AB">
              <w:rPr>
                <w:rFonts w:ascii="Arial" w:eastAsiaTheme="minorEastAsia" w:hAnsi="Arial" w:cs="Arial"/>
                <w:sz w:val="22"/>
                <w:szCs w:val="22"/>
              </w:rPr>
              <w:t>不适用</w:t>
            </w:r>
          </w:p>
        </w:tc>
        <w:tc>
          <w:tcPr>
            <w:tcW w:w="2132" w:type="dxa"/>
            <w:tcBorders>
              <w:top w:val="single" w:sz="4" w:space="0" w:color="auto"/>
              <w:left w:val="single" w:sz="4" w:space="0" w:color="auto"/>
              <w:bottom w:val="single" w:sz="4" w:space="0" w:color="auto"/>
              <w:right w:val="single" w:sz="4" w:space="0" w:color="auto"/>
            </w:tcBorders>
            <w:vAlign w:val="center"/>
          </w:tcPr>
          <w:p w14:paraId="01A73059" w14:textId="77777777" w:rsidR="00323351" w:rsidRPr="00B973AB" w:rsidRDefault="00323351">
            <w:pPr>
              <w:jc w:val="center"/>
              <w:rPr>
                <w:rFonts w:ascii="Arial" w:eastAsiaTheme="minorEastAsia" w:hAnsi="Arial" w:cs="Arial"/>
                <w:sz w:val="22"/>
                <w:szCs w:val="22"/>
              </w:rPr>
            </w:pPr>
            <w:r w:rsidRPr="00B973AB">
              <w:rPr>
                <w:rFonts w:ascii="Arial" w:eastAsiaTheme="minorEastAsia" w:hAnsi="Arial" w:cs="Arial"/>
                <w:sz w:val="22"/>
                <w:szCs w:val="22"/>
              </w:rPr>
              <w:t>1500</w:t>
            </w:r>
            <w:r w:rsidRPr="00B973AB">
              <w:rPr>
                <w:rFonts w:ascii="Arial" w:eastAsiaTheme="minorEastAsia" w:hAnsi="Arial" w:cs="Arial"/>
                <w:sz w:val="22"/>
                <w:szCs w:val="22"/>
              </w:rPr>
              <w:t>至</w:t>
            </w:r>
            <w:r w:rsidRPr="00B973AB">
              <w:rPr>
                <w:rFonts w:ascii="Arial" w:eastAsiaTheme="minorEastAsia" w:hAnsi="Arial" w:cs="Arial"/>
                <w:sz w:val="22"/>
                <w:szCs w:val="22"/>
              </w:rPr>
              <w:t>2500</w:t>
            </w:r>
          </w:p>
        </w:tc>
        <w:tc>
          <w:tcPr>
            <w:tcW w:w="2132" w:type="dxa"/>
            <w:tcBorders>
              <w:top w:val="single" w:sz="4" w:space="0" w:color="auto"/>
              <w:left w:val="single" w:sz="4" w:space="0" w:color="auto"/>
              <w:bottom w:val="single" w:sz="4" w:space="0" w:color="auto"/>
              <w:right w:val="single" w:sz="4" w:space="0" w:color="auto"/>
            </w:tcBorders>
            <w:vAlign w:val="center"/>
          </w:tcPr>
          <w:p w14:paraId="05F664FB" w14:textId="77777777" w:rsidR="00323351" w:rsidRPr="00B973AB" w:rsidRDefault="00323351">
            <w:pPr>
              <w:jc w:val="center"/>
              <w:rPr>
                <w:rFonts w:ascii="Arial" w:eastAsiaTheme="minorEastAsia" w:hAnsi="Arial" w:cs="Arial"/>
                <w:sz w:val="22"/>
                <w:szCs w:val="22"/>
              </w:rPr>
            </w:pPr>
            <w:r w:rsidRPr="00B973AB">
              <w:rPr>
                <w:rFonts w:ascii="Arial" w:eastAsiaTheme="minorEastAsia" w:hAnsi="Arial" w:cs="Arial"/>
                <w:sz w:val="22"/>
                <w:szCs w:val="22"/>
              </w:rPr>
              <w:t>0.40</w:t>
            </w:r>
            <w:r w:rsidRPr="00B973AB">
              <w:rPr>
                <w:rFonts w:ascii="Arial" w:eastAsiaTheme="minorEastAsia" w:hAnsi="Arial" w:cs="Arial"/>
                <w:sz w:val="22"/>
                <w:szCs w:val="22"/>
              </w:rPr>
              <w:t>至</w:t>
            </w:r>
            <w:r w:rsidRPr="00B973AB">
              <w:rPr>
                <w:rFonts w:ascii="Arial" w:eastAsiaTheme="minorEastAsia" w:hAnsi="Arial" w:cs="Arial"/>
                <w:sz w:val="22"/>
                <w:szCs w:val="22"/>
              </w:rPr>
              <w:t>0.67</w:t>
            </w:r>
          </w:p>
        </w:tc>
      </w:tr>
      <w:tr w:rsidR="00323351" w:rsidRPr="00B973AB" w14:paraId="099E4A75" w14:textId="77777777">
        <w:tc>
          <w:tcPr>
            <w:tcW w:w="8526" w:type="dxa"/>
            <w:gridSpan w:val="4"/>
            <w:tcBorders>
              <w:top w:val="single" w:sz="4" w:space="0" w:color="auto"/>
              <w:left w:val="single" w:sz="4" w:space="0" w:color="auto"/>
              <w:bottom w:val="single" w:sz="4" w:space="0" w:color="auto"/>
              <w:right w:val="single" w:sz="4" w:space="0" w:color="auto"/>
            </w:tcBorders>
            <w:vAlign w:val="center"/>
          </w:tcPr>
          <w:p w14:paraId="2842114C"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危险类别</w:t>
            </w:r>
          </w:p>
        </w:tc>
      </w:tr>
      <w:tr w:rsidR="00323351" w:rsidRPr="00B973AB" w14:paraId="65C95C6B" w14:textId="77777777">
        <w:tc>
          <w:tcPr>
            <w:tcW w:w="2131" w:type="dxa"/>
            <w:tcBorders>
              <w:top w:val="single" w:sz="4" w:space="0" w:color="auto"/>
              <w:left w:val="single" w:sz="4" w:space="0" w:color="auto"/>
              <w:bottom w:val="single" w:sz="4" w:space="0" w:color="auto"/>
              <w:right w:val="single" w:sz="4" w:space="0" w:color="auto"/>
            </w:tcBorders>
            <w:vAlign w:val="center"/>
          </w:tcPr>
          <w:p w14:paraId="189B26AD"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132768DB"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副危险性</w:t>
            </w:r>
          </w:p>
        </w:tc>
        <w:tc>
          <w:tcPr>
            <w:tcW w:w="2132" w:type="dxa"/>
            <w:tcBorders>
              <w:top w:val="single" w:sz="4" w:space="0" w:color="auto"/>
              <w:left w:val="single" w:sz="4" w:space="0" w:color="auto"/>
              <w:bottom w:val="single" w:sz="4" w:space="0" w:color="auto"/>
              <w:right w:val="single" w:sz="4" w:space="0" w:color="auto"/>
            </w:tcBorders>
            <w:vAlign w:val="center"/>
          </w:tcPr>
          <w:p w14:paraId="69EE6143"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MHB</w:t>
            </w:r>
            <w:r w:rsidRPr="00B973AB">
              <w:rPr>
                <w:rFonts w:ascii="Arial" w:eastAsiaTheme="minorEastAsia" w:hAnsi="Arial" w:cs="Arial"/>
                <w:b/>
                <w:sz w:val="22"/>
                <w:szCs w:val="22"/>
              </w:rPr>
              <w:t>型</w:t>
            </w:r>
          </w:p>
        </w:tc>
        <w:tc>
          <w:tcPr>
            <w:tcW w:w="2132" w:type="dxa"/>
            <w:tcBorders>
              <w:top w:val="single" w:sz="4" w:space="0" w:color="auto"/>
              <w:left w:val="single" w:sz="4" w:space="0" w:color="auto"/>
              <w:bottom w:val="single" w:sz="4" w:space="0" w:color="auto"/>
              <w:right w:val="single" w:sz="4" w:space="0" w:color="auto"/>
            </w:tcBorders>
            <w:vAlign w:val="center"/>
          </w:tcPr>
          <w:p w14:paraId="79164105" w14:textId="77777777" w:rsidR="00323351" w:rsidRPr="00B973AB" w:rsidRDefault="00323351">
            <w:pPr>
              <w:jc w:val="center"/>
              <w:rPr>
                <w:rFonts w:ascii="Arial" w:eastAsiaTheme="minorEastAsia" w:hAnsi="Arial" w:cs="Arial"/>
                <w:b/>
                <w:sz w:val="22"/>
                <w:szCs w:val="22"/>
              </w:rPr>
            </w:pPr>
            <w:r w:rsidRPr="00B973AB">
              <w:rPr>
                <w:rFonts w:ascii="Arial" w:eastAsiaTheme="minorEastAsia" w:hAnsi="Arial" w:cs="Arial"/>
                <w:b/>
                <w:sz w:val="22"/>
                <w:szCs w:val="22"/>
              </w:rPr>
              <w:t>组别</w:t>
            </w:r>
          </w:p>
        </w:tc>
      </w:tr>
      <w:tr w:rsidR="00323351" w:rsidRPr="00B973AB" w14:paraId="177B3268" w14:textId="77777777">
        <w:tc>
          <w:tcPr>
            <w:tcW w:w="2131" w:type="dxa"/>
            <w:tcBorders>
              <w:top w:val="single" w:sz="4" w:space="0" w:color="auto"/>
              <w:left w:val="single" w:sz="4" w:space="0" w:color="auto"/>
              <w:bottom w:val="single" w:sz="4" w:space="0" w:color="auto"/>
              <w:right w:val="single" w:sz="4" w:space="0" w:color="auto"/>
            </w:tcBorders>
            <w:vAlign w:val="center"/>
          </w:tcPr>
          <w:p w14:paraId="78EB5B98" w14:textId="77777777" w:rsidR="00323351" w:rsidRPr="00B973AB" w:rsidRDefault="00323351">
            <w:pPr>
              <w:jc w:val="center"/>
              <w:rPr>
                <w:rFonts w:ascii="Arial" w:eastAsiaTheme="minorEastAsia" w:hAnsi="Arial" w:cs="Arial"/>
                <w:sz w:val="22"/>
                <w:szCs w:val="22"/>
              </w:rPr>
            </w:pPr>
            <w:r w:rsidRPr="00B973AB">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7825D78B" w14:textId="77777777" w:rsidR="00323351" w:rsidRPr="00B973AB" w:rsidRDefault="00323351">
            <w:pPr>
              <w:jc w:val="center"/>
              <w:rPr>
                <w:rFonts w:ascii="Arial" w:eastAsiaTheme="minorEastAsia" w:hAnsi="Arial" w:cs="Arial"/>
                <w:sz w:val="22"/>
                <w:szCs w:val="22"/>
              </w:rPr>
            </w:pPr>
            <w:r w:rsidRPr="00B973AB">
              <w:rPr>
                <w:rFonts w:ascii="Arial" w:eastAsiaTheme="minorEastAsia" w:hAnsi="Arial" w:cs="Arial"/>
                <w:sz w:val="22"/>
                <w:szCs w:val="22"/>
              </w:rPr>
              <w:t>不适用</w:t>
            </w:r>
          </w:p>
        </w:tc>
        <w:tc>
          <w:tcPr>
            <w:tcW w:w="2132" w:type="dxa"/>
            <w:tcBorders>
              <w:top w:val="single" w:sz="4" w:space="0" w:color="auto"/>
              <w:left w:val="single" w:sz="4" w:space="0" w:color="auto"/>
              <w:bottom w:val="single" w:sz="4" w:space="0" w:color="auto"/>
              <w:right w:val="single" w:sz="4" w:space="0" w:color="auto"/>
            </w:tcBorders>
            <w:vAlign w:val="center"/>
          </w:tcPr>
          <w:p w14:paraId="5ECADD1D" w14:textId="77777777" w:rsidR="00323351" w:rsidRPr="00B973AB" w:rsidRDefault="00323351">
            <w:pPr>
              <w:jc w:val="center"/>
              <w:rPr>
                <w:rFonts w:ascii="Arial" w:eastAsiaTheme="minorEastAsia" w:hAnsi="Arial" w:cs="Arial"/>
                <w:sz w:val="22"/>
                <w:szCs w:val="22"/>
              </w:rPr>
            </w:pPr>
            <w:r w:rsidRPr="00B973AB">
              <w:rPr>
                <w:rFonts w:ascii="Arial" w:eastAsiaTheme="minorEastAsia" w:hAnsi="Arial" w:cs="Arial"/>
                <w:sz w:val="22"/>
                <w:szCs w:val="22"/>
              </w:rPr>
              <w:t>不适用</w:t>
            </w:r>
          </w:p>
        </w:tc>
        <w:tc>
          <w:tcPr>
            <w:tcW w:w="2132" w:type="dxa"/>
            <w:tcBorders>
              <w:top w:val="single" w:sz="4" w:space="0" w:color="auto"/>
              <w:left w:val="single" w:sz="4" w:space="0" w:color="auto"/>
              <w:bottom w:val="single" w:sz="4" w:space="0" w:color="auto"/>
              <w:right w:val="single" w:sz="4" w:space="0" w:color="auto"/>
            </w:tcBorders>
            <w:vAlign w:val="center"/>
          </w:tcPr>
          <w:p w14:paraId="279197D9" w14:textId="77777777" w:rsidR="00323351" w:rsidRPr="00B973AB" w:rsidRDefault="00323351">
            <w:pPr>
              <w:jc w:val="center"/>
              <w:rPr>
                <w:rFonts w:ascii="Arial" w:eastAsiaTheme="minorEastAsia" w:hAnsi="Arial" w:cs="Arial"/>
                <w:sz w:val="22"/>
                <w:szCs w:val="22"/>
              </w:rPr>
            </w:pPr>
            <w:r w:rsidRPr="00B973AB">
              <w:rPr>
                <w:rFonts w:ascii="Arial" w:eastAsiaTheme="minorEastAsia" w:hAnsi="Arial" w:cs="Arial"/>
                <w:sz w:val="22"/>
                <w:szCs w:val="22"/>
              </w:rPr>
              <w:t>A</w:t>
            </w:r>
          </w:p>
        </w:tc>
      </w:tr>
    </w:tbl>
    <w:p w14:paraId="6C4979B3" w14:textId="77777777" w:rsidR="00323351" w:rsidRPr="00B973AB" w:rsidRDefault="00323351" w:rsidP="00B973AB">
      <w:pPr>
        <w:spacing w:beforeLines="100" w:before="312" w:afterLines="50" w:after="156"/>
        <w:rPr>
          <w:rFonts w:ascii="Arial" w:eastAsiaTheme="minorEastAsia" w:hAnsi="Arial" w:cs="Arial"/>
          <w:sz w:val="22"/>
          <w:szCs w:val="22"/>
        </w:rPr>
      </w:pPr>
      <w:r w:rsidRPr="00B973AB">
        <w:rPr>
          <w:rFonts w:ascii="Arial" w:eastAsiaTheme="minorEastAsia" w:hAnsi="Arial" w:cs="Arial"/>
          <w:b/>
          <w:sz w:val="22"/>
          <w:szCs w:val="22"/>
        </w:rPr>
        <w:t>危险性</w:t>
      </w:r>
      <w:r w:rsidRPr="00B973AB">
        <w:rPr>
          <w:rFonts w:ascii="Arial" w:eastAsiaTheme="minorEastAsia" w:hAnsi="Arial" w:cs="Arial"/>
          <w:b/>
          <w:sz w:val="22"/>
          <w:szCs w:val="22"/>
        </w:rPr>
        <w:br/>
      </w:r>
      <w:r w:rsidRPr="00B973AB">
        <w:rPr>
          <w:rFonts w:ascii="Arial" w:eastAsiaTheme="minorEastAsia" w:hAnsi="Arial" w:cs="Arial"/>
          <w:sz w:val="22"/>
          <w:szCs w:val="22"/>
        </w:rPr>
        <w:t>海运时货物含水量超过适运水分极限（</w:t>
      </w:r>
      <w:r w:rsidRPr="00B973AB">
        <w:rPr>
          <w:rFonts w:ascii="Arial" w:eastAsiaTheme="minorEastAsia" w:hAnsi="Arial" w:cs="Arial"/>
          <w:sz w:val="22"/>
          <w:szCs w:val="22"/>
        </w:rPr>
        <w:t>TML</w:t>
      </w:r>
      <w:r w:rsidRPr="00B973AB">
        <w:rPr>
          <w:rFonts w:ascii="Arial" w:eastAsiaTheme="minorEastAsia" w:hAnsi="Arial" w:cs="Arial"/>
          <w:sz w:val="22"/>
          <w:szCs w:val="22"/>
        </w:rPr>
        <w:t>）可能流态化。见本规则第</w:t>
      </w:r>
      <w:r w:rsidRPr="00B973AB">
        <w:rPr>
          <w:rFonts w:ascii="Arial" w:eastAsiaTheme="minorEastAsia" w:hAnsi="Arial" w:cs="Arial"/>
          <w:sz w:val="22"/>
          <w:szCs w:val="22"/>
        </w:rPr>
        <w:t>7</w:t>
      </w:r>
      <w:r w:rsidRPr="00B973AB">
        <w:rPr>
          <w:rFonts w:ascii="Arial" w:eastAsiaTheme="minorEastAsia" w:hAnsi="Arial" w:cs="Arial"/>
          <w:sz w:val="22"/>
          <w:szCs w:val="22"/>
        </w:rPr>
        <w:t>和</w:t>
      </w:r>
      <w:r w:rsidRPr="00B973AB">
        <w:rPr>
          <w:rFonts w:ascii="Arial" w:eastAsiaTheme="minorEastAsia" w:hAnsi="Arial" w:cs="Arial"/>
          <w:sz w:val="22"/>
          <w:szCs w:val="22"/>
        </w:rPr>
        <w:t>8</w:t>
      </w:r>
      <w:r w:rsidRPr="00B973AB">
        <w:rPr>
          <w:rFonts w:ascii="Arial" w:eastAsiaTheme="minorEastAsia" w:hAnsi="Arial" w:cs="Arial"/>
          <w:sz w:val="22"/>
          <w:szCs w:val="22"/>
        </w:rPr>
        <w:t>节。</w:t>
      </w:r>
      <w:r w:rsidRPr="00B973AB">
        <w:rPr>
          <w:rFonts w:ascii="Arial" w:eastAsiaTheme="minorEastAsia" w:hAnsi="Arial" w:cs="Arial"/>
          <w:kern w:val="0"/>
          <w:sz w:val="22"/>
          <w:szCs w:val="22"/>
        </w:rPr>
        <w:t>该货物非易燃或具有低火灾危险。</w:t>
      </w:r>
    </w:p>
    <w:p w14:paraId="59CEB186" w14:textId="77777777" w:rsidR="00323351" w:rsidRPr="00B973AB" w:rsidRDefault="00323351" w:rsidP="00B973AB">
      <w:pPr>
        <w:spacing w:before="240" w:afterLines="50" w:after="156"/>
        <w:rPr>
          <w:rFonts w:ascii="Arial" w:eastAsiaTheme="minorEastAsia" w:hAnsi="Arial" w:cs="Arial"/>
          <w:sz w:val="22"/>
          <w:szCs w:val="22"/>
        </w:rPr>
      </w:pPr>
      <w:r w:rsidRPr="00B973AB">
        <w:rPr>
          <w:rFonts w:ascii="Arial" w:eastAsiaTheme="minorEastAsia" w:hAnsi="Arial" w:cs="Arial"/>
          <w:b/>
          <w:sz w:val="22"/>
          <w:szCs w:val="22"/>
        </w:rPr>
        <w:t>积载和隔离</w:t>
      </w:r>
      <w:r w:rsidRPr="00B973AB">
        <w:rPr>
          <w:rFonts w:ascii="Arial" w:eastAsiaTheme="minorEastAsia" w:hAnsi="Arial" w:cs="Arial"/>
          <w:b/>
          <w:sz w:val="22"/>
          <w:szCs w:val="22"/>
        </w:rPr>
        <w:br/>
      </w:r>
      <w:r w:rsidRPr="00B973AB">
        <w:rPr>
          <w:rFonts w:ascii="Arial" w:eastAsiaTheme="minorEastAsia" w:hAnsi="Arial" w:cs="Arial"/>
          <w:sz w:val="22"/>
          <w:szCs w:val="22"/>
        </w:rPr>
        <w:t>没有特别要求。</w:t>
      </w:r>
    </w:p>
    <w:p w14:paraId="697D584A" w14:textId="77777777" w:rsidR="00323351" w:rsidRPr="00B973AB" w:rsidRDefault="00323351" w:rsidP="00B973AB">
      <w:pPr>
        <w:spacing w:before="240" w:afterLines="50" w:after="156"/>
        <w:rPr>
          <w:rFonts w:ascii="Arial" w:eastAsiaTheme="minorEastAsia" w:hAnsi="Arial" w:cs="Arial"/>
          <w:sz w:val="22"/>
          <w:szCs w:val="22"/>
        </w:rPr>
      </w:pPr>
      <w:r w:rsidRPr="00B973AB">
        <w:rPr>
          <w:rFonts w:ascii="Arial" w:eastAsiaTheme="minorEastAsia" w:hAnsi="Arial" w:cs="Arial"/>
          <w:b/>
          <w:sz w:val="22"/>
          <w:szCs w:val="22"/>
        </w:rPr>
        <w:t>货舱清洁程度</w:t>
      </w:r>
      <w:r w:rsidRPr="00B973AB">
        <w:rPr>
          <w:rFonts w:ascii="Arial" w:eastAsiaTheme="minorEastAsia" w:hAnsi="Arial" w:cs="Arial"/>
          <w:b/>
          <w:sz w:val="22"/>
          <w:szCs w:val="22"/>
        </w:rPr>
        <w:br/>
      </w:r>
      <w:r w:rsidRPr="00B973AB">
        <w:rPr>
          <w:rFonts w:ascii="Arial" w:eastAsiaTheme="minorEastAsia" w:hAnsi="Arial" w:cs="Arial"/>
          <w:sz w:val="22"/>
          <w:szCs w:val="22"/>
        </w:rPr>
        <w:t>没有特别要求。</w:t>
      </w:r>
    </w:p>
    <w:p w14:paraId="08B0FD55" w14:textId="77777777" w:rsidR="00323351" w:rsidRPr="00B973AB" w:rsidRDefault="00323351" w:rsidP="00B973AB">
      <w:pPr>
        <w:spacing w:before="240" w:afterLines="50" w:after="156"/>
        <w:rPr>
          <w:rFonts w:ascii="Arial" w:eastAsiaTheme="minorEastAsia" w:hAnsi="Arial" w:cs="Arial"/>
          <w:sz w:val="22"/>
          <w:szCs w:val="22"/>
        </w:rPr>
      </w:pPr>
      <w:r w:rsidRPr="00B973AB">
        <w:rPr>
          <w:rFonts w:ascii="Arial" w:eastAsiaTheme="minorEastAsia" w:hAnsi="Arial" w:cs="Arial"/>
          <w:b/>
          <w:sz w:val="22"/>
          <w:szCs w:val="22"/>
        </w:rPr>
        <w:t>天气注意事项</w:t>
      </w:r>
      <w:r w:rsidRPr="00B973AB">
        <w:rPr>
          <w:rFonts w:ascii="Arial" w:eastAsiaTheme="minorEastAsia" w:hAnsi="Arial" w:cs="Arial"/>
          <w:b/>
          <w:sz w:val="22"/>
          <w:szCs w:val="22"/>
        </w:rPr>
        <w:br/>
      </w:r>
      <w:r w:rsidRPr="00B973AB">
        <w:rPr>
          <w:rFonts w:ascii="Arial" w:eastAsiaTheme="minorEastAsia" w:hAnsi="Arial" w:cs="Arial"/>
          <w:sz w:val="22"/>
          <w:szCs w:val="22"/>
        </w:rPr>
        <w:t>如果货物不是在符合本规则第</w:t>
      </w:r>
      <w:r w:rsidRPr="00B973AB">
        <w:rPr>
          <w:rFonts w:ascii="Arial" w:eastAsiaTheme="minorEastAsia" w:hAnsi="Arial" w:cs="Arial"/>
          <w:sz w:val="22"/>
          <w:szCs w:val="22"/>
        </w:rPr>
        <w:t>7.3.2</w:t>
      </w:r>
      <w:r w:rsidRPr="00B973AB">
        <w:rPr>
          <w:rFonts w:ascii="Arial" w:eastAsiaTheme="minorEastAsia" w:hAnsi="Arial" w:cs="Arial"/>
          <w:sz w:val="22"/>
          <w:szCs w:val="22"/>
        </w:rPr>
        <w:t>节要求的船舶中运输，须遵守以下规定：</w:t>
      </w:r>
    </w:p>
    <w:p w14:paraId="08F34F51" w14:textId="77777777" w:rsidR="00323351" w:rsidRPr="00B973AB" w:rsidRDefault="00323351" w:rsidP="00B973AB">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B973AB">
        <w:rPr>
          <w:rFonts w:ascii="Arial" w:eastAsiaTheme="minorEastAsia" w:hAnsi="Arial" w:cs="Arial"/>
          <w:sz w:val="22"/>
          <w:szCs w:val="22"/>
        </w:rPr>
        <w:t>.1</w:t>
      </w:r>
      <w:r w:rsidRPr="00B973AB">
        <w:rPr>
          <w:rFonts w:ascii="Arial" w:eastAsiaTheme="minorEastAsia" w:hAnsi="Arial" w:cs="Arial"/>
          <w:sz w:val="22"/>
          <w:szCs w:val="22"/>
        </w:rPr>
        <w:tab/>
      </w:r>
      <w:r w:rsidRPr="00B973AB">
        <w:rPr>
          <w:rFonts w:ascii="Arial" w:eastAsiaTheme="minorEastAsia" w:hAnsi="Arial" w:cs="Arial"/>
          <w:kern w:val="0"/>
          <w:sz w:val="22"/>
          <w:szCs w:val="22"/>
        </w:rPr>
        <w:t>装载操作和航行期间须将货物的水分含量保持在</w:t>
      </w:r>
      <w:r w:rsidRPr="00B973AB">
        <w:rPr>
          <w:rFonts w:ascii="Arial" w:eastAsiaTheme="minorEastAsia" w:hAnsi="Arial" w:cs="Arial"/>
          <w:kern w:val="0"/>
          <w:sz w:val="22"/>
          <w:szCs w:val="22"/>
        </w:rPr>
        <w:t>TML</w:t>
      </w:r>
      <w:r w:rsidRPr="00B973AB">
        <w:rPr>
          <w:rFonts w:ascii="Arial" w:eastAsiaTheme="minorEastAsia" w:hAnsi="Arial" w:cs="Arial"/>
          <w:kern w:val="0"/>
          <w:sz w:val="22"/>
          <w:szCs w:val="22"/>
        </w:rPr>
        <w:t>以下</w:t>
      </w:r>
    </w:p>
    <w:p w14:paraId="79369B0F" w14:textId="77777777" w:rsidR="00323351" w:rsidRPr="00B973AB" w:rsidRDefault="00323351" w:rsidP="00B973AB">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B973AB">
        <w:rPr>
          <w:rFonts w:ascii="Arial" w:eastAsiaTheme="minorEastAsia" w:hAnsi="Arial" w:cs="Arial"/>
          <w:sz w:val="22"/>
          <w:szCs w:val="22"/>
        </w:rPr>
        <w:t>.2</w:t>
      </w:r>
      <w:r w:rsidRPr="00B973AB">
        <w:rPr>
          <w:rFonts w:ascii="Arial" w:eastAsiaTheme="minorEastAsia" w:hAnsi="Arial" w:cs="Arial"/>
          <w:sz w:val="22"/>
          <w:szCs w:val="22"/>
        </w:rPr>
        <w:tab/>
      </w:r>
      <w:r w:rsidRPr="00B973AB">
        <w:rPr>
          <w:rFonts w:ascii="Arial" w:eastAsiaTheme="minorEastAsia" w:hAnsi="Arial" w:cs="Arial"/>
          <w:sz w:val="22"/>
          <w:szCs w:val="22"/>
        </w:rPr>
        <w:t>除非是在本明细表中有明确规定，不得在降水期间装卸；</w:t>
      </w:r>
    </w:p>
    <w:p w14:paraId="3EE776F9" w14:textId="77777777" w:rsidR="00323351" w:rsidRPr="00B973AB" w:rsidRDefault="00323351" w:rsidP="00B973AB">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B973AB">
        <w:rPr>
          <w:rFonts w:ascii="Arial" w:eastAsiaTheme="minorEastAsia" w:hAnsi="Arial" w:cs="Arial"/>
          <w:sz w:val="22"/>
          <w:szCs w:val="22"/>
        </w:rPr>
        <w:t>.3</w:t>
      </w:r>
      <w:r w:rsidRPr="00B973AB">
        <w:rPr>
          <w:rFonts w:ascii="Arial" w:eastAsiaTheme="minorEastAsia" w:hAnsi="Arial" w:cs="Arial"/>
          <w:sz w:val="22"/>
          <w:szCs w:val="22"/>
        </w:rPr>
        <w:tab/>
      </w:r>
      <w:r w:rsidRPr="00B973AB">
        <w:rPr>
          <w:rFonts w:ascii="Arial" w:eastAsiaTheme="minorEastAsia" w:hAnsi="Arial" w:cs="Arial"/>
          <w:sz w:val="22"/>
          <w:szCs w:val="22"/>
        </w:rPr>
        <w:t>除非在本明细表中有明确规定，在货物装卸期间，须关闭装载或拟装载该货物的处所的不在使用中的所有舱盖；</w:t>
      </w:r>
    </w:p>
    <w:p w14:paraId="50CC1748" w14:textId="77777777" w:rsidR="00323351" w:rsidRPr="00B973AB" w:rsidRDefault="00323351" w:rsidP="00B973AB">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B973AB">
        <w:rPr>
          <w:rFonts w:ascii="Arial" w:eastAsiaTheme="minorEastAsia" w:hAnsi="Arial" w:cs="Arial"/>
          <w:sz w:val="22"/>
          <w:szCs w:val="22"/>
        </w:rPr>
        <w:t>.4</w:t>
      </w:r>
      <w:r w:rsidRPr="00B973AB">
        <w:rPr>
          <w:rFonts w:ascii="Arial" w:eastAsiaTheme="minorEastAsia" w:hAnsi="Arial" w:cs="Arial"/>
          <w:sz w:val="22"/>
          <w:szCs w:val="22"/>
        </w:rPr>
        <w:tab/>
      </w:r>
      <w:r w:rsidRPr="00B973AB">
        <w:rPr>
          <w:rFonts w:ascii="Arial" w:eastAsiaTheme="minorEastAsia" w:hAnsi="Arial" w:cs="Arial"/>
          <w:sz w:val="22"/>
          <w:szCs w:val="22"/>
        </w:rPr>
        <w:t>如果货物满足本规则第</w:t>
      </w:r>
      <w:r w:rsidRPr="00B973AB">
        <w:rPr>
          <w:rFonts w:ascii="Arial" w:eastAsiaTheme="minorEastAsia" w:hAnsi="Arial" w:cs="Arial"/>
          <w:sz w:val="22"/>
          <w:szCs w:val="22"/>
        </w:rPr>
        <w:t>4.3.3</w:t>
      </w:r>
      <w:r w:rsidRPr="00B973AB">
        <w:rPr>
          <w:rFonts w:ascii="Arial" w:eastAsiaTheme="minorEastAsia" w:hAnsi="Arial" w:cs="Arial"/>
          <w:sz w:val="22"/>
          <w:szCs w:val="22"/>
        </w:rPr>
        <w:t>节中的规定，则可在降水期间装卸；</w:t>
      </w:r>
    </w:p>
    <w:p w14:paraId="40A6036B" w14:textId="77777777" w:rsidR="00323351" w:rsidRPr="00B973AB" w:rsidRDefault="00323351" w:rsidP="00B973AB">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B973AB">
        <w:rPr>
          <w:rFonts w:ascii="Arial" w:eastAsiaTheme="minorEastAsia" w:hAnsi="Arial" w:cs="Arial"/>
          <w:sz w:val="22"/>
          <w:szCs w:val="22"/>
        </w:rPr>
        <w:t>.5</w:t>
      </w:r>
      <w:r w:rsidRPr="00B973AB">
        <w:rPr>
          <w:rFonts w:ascii="Arial" w:eastAsiaTheme="minorEastAsia" w:hAnsi="Arial" w:cs="Arial"/>
          <w:sz w:val="22"/>
          <w:szCs w:val="22"/>
        </w:rPr>
        <w:tab/>
      </w:r>
      <w:r w:rsidRPr="00B973AB">
        <w:rPr>
          <w:rFonts w:ascii="Arial" w:eastAsiaTheme="minorEastAsia" w:hAnsi="Arial" w:cs="Arial"/>
          <w:sz w:val="22"/>
          <w:szCs w:val="22"/>
        </w:rPr>
        <w:t>如果货物处所的全部货物将在同一港口中卸完，可以在降水期间卸下货物处所中的货物。</w:t>
      </w:r>
    </w:p>
    <w:p w14:paraId="3BDDE6AE" w14:textId="77777777" w:rsidR="00B973AB" w:rsidRDefault="00323351" w:rsidP="00B973AB">
      <w:pPr>
        <w:spacing w:before="240" w:afterLines="50" w:after="156"/>
        <w:rPr>
          <w:rFonts w:ascii="Arial" w:eastAsiaTheme="minorEastAsia" w:hAnsi="Arial" w:cs="Arial"/>
          <w:sz w:val="22"/>
          <w:szCs w:val="22"/>
        </w:rPr>
      </w:pPr>
      <w:r w:rsidRPr="00B973AB">
        <w:rPr>
          <w:rFonts w:ascii="Arial" w:eastAsiaTheme="minorEastAsia" w:hAnsi="Arial" w:cs="Arial"/>
          <w:b/>
          <w:sz w:val="22"/>
          <w:szCs w:val="22"/>
        </w:rPr>
        <w:t>装载</w:t>
      </w:r>
      <w:r w:rsidRPr="00B973AB">
        <w:rPr>
          <w:rFonts w:ascii="Arial" w:eastAsiaTheme="minorEastAsia" w:hAnsi="Arial" w:cs="Arial"/>
          <w:b/>
          <w:sz w:val="22"/>
          <w:szCs w:val="22"/>
        </w:rPr>
        <w:br/>
      </w:r>
      <w:r w:rsidRPr="00B973AB">
        <w:rPr>
          <w:rFonts w:ascii="Arial" w:eastAsiaTheme="minorEastAsia" w:hAnsi="Arial" w:cs="Arial"/>
          <w:sz w:val="22"/>
          <w:szCs w:val="22"/>
        </w:rPr>
        <w:t>此货物须进行平舱以确保货堆峰谷高度差不超过船舶型宽的</w:t>
      </w:r>
      <w:r w:rsidRPr="00B973AB">
        <w:rPr>
          <w:rFonts w:ascii="Arial" w:eastAsiaTheme="minorEastAsia" w:hAnsi="Arial" w:cs="Arial"/>
          <w:sz w:val="22"/>
          <w:szCs w:val="22"/>
        </w:rPr>
        <w:t>5%</w:t>
      </w:r>
      <w:r w:rsidRPr="00B973AB">
        <w:rPr>
          <w:rFonts w:ascii="Arial" w:eastAsiaTheme="minorEastAsia" w:hAnsi="Arial" w:cs="Arial"/>
          <w:sz w:val="22"/>
          <w:szCs w:val="22"/>
        </w:rPr>
        <w:t>，货物从舱口到货堆口均匀的倾斜，在航程中避免货物陡坡表面塌方。</w:t>
      </w:r>
      <w:r w:rsidR="00B973AB">
        <w:rPr>
          <w:rFonts w:ascii="Arial" w:eastAsiaTheme="minorEastAsia" w:hAnsi="Arial" w:cs="Arial"/>
          <w:sz w:val="22"/>
          <w:szCs w:val="22"/>
        </w:rPr>
        <w:br w:type="page"/>
      </w:r>
    </w:p>
    <w:p w14:paraId="4AE76DA3" w14:textId="77777777" w:rsidR="00323351" w:rsidRPr="00B973AB" w:rsidRDefault="00323351">
      <w:pPr>
        <w:spacing w:afterLines="50" w:after="156"/>
        <w:rPr>
          <w:rFonts w:ascii="Arial" w:eastAsiaTheme="minorEastAsia" w:hAnsi="Arial" w:cs="Arial"/>
          <w:sz w:val="22"/>
          <w:szCs w:val="22"/>
        </w:rPr>
      </w:pPr>
      <w:r w:rsidRPr="00B973AB">
        <w:rPr>
          <w:rFonts w:ascii="Arial" w:eastAsiaTheme="minorEastAsia" w:hAnsi="Arial" w:cs="Arial"/>
          <w:sz w:val="22"/>
          <w:szCs w:val="22"/>
        </w:rPr>
        <w:lastRenderedPageBreak/>
        <w:t>当货物的积载因数等于或小于</w:t>
      </w:r>
      <w:r w:rsidRPr="00B973AB">
        <w:rPr>
          <w:rFonts w:ascii="Arial" w:eastAsiaTheme="minorEastAsia" w:hAnsi="Arial" w:cs="Arial"/>
          <w:sz w:val="22"/>
          <w:szCs w:val="22"/>
        </w:rPr>
        <w:t>0.56m</w:t>
      </w:r>
      <w:r w:rsidRPr="00B973AB">
        <w:rPr>
          <w:rFonts w:ascii="Arial" w:eastAsiaTheme="minorEastAsia" w:hAnsi="Arial" w:cs="Arial"/>
          <w:sz w:val="22"/>
          <w:szCs w:val="22"/>
          <w:vertAlign w:val="superscript"/>
        </w:rPr>
        <w:t>3</w:t>
      </w:r>
      <w:r w:rsidRPr="00B973AB">
        <w:rPr>
          <w:rFonts w:ascii="Arial" w:eastAsiaTheme="minorEastAsia" w:hAnsi="Arial" w:cs="Arial"/>
          <w:sz w:val="22"/>
          <w:szCs w:val="22"/>
        </w:rPr>
        <w:t>/t</w:t>
      </w:r>
      <w:r w:rsidRPr="00B973AB">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p>
    <w:p w14:paraId="2B65EA8C" w14:textId="77777777" w:rsidR="00323351" w:rsidRPr="00B973AB" w:rsidRDefault="00323351" w:rsidP="00B973AB">
      <w:pPr>
        <w:spacing w:before="240" w:afterLines="50" w:after="156"/>
        <w:rPr>
          <w:rFonts w:ascii="Arial" w:eastAsiaTheme="minorEastAsia" w:hAnsi="Arial" w:cs="Arial"/>
          <w:sz w:val="22"/>
          <w:szCs w:val="22"/>
        </w:rPr>
      </w:pPr>
      <w:r w:rsidRPr="00B973AB">
        <w:rPr>
          <w:rFonts w:ascii="Arial" w:eastAsiaTheme="minorEastAsia" w:hAnsi="Arial" w:cs="Arial"/>
          <w:b/>
          <w:sz w:val="22"/>
          <w:szCs w:val="22"/>
        </w:rPr>
        <w:t>注意事项</w:t>
      </w:r>
      <w:r w:rsidRPr="00B973AB">
        <w:rPr>
          <w:rFonts w:ascii="Arial" w:eastAsiaTheme="minorEastAsia" w:hAnsi="Arial" w:cs="Arial"/>
          <w:b/>
          <w:sz w:val="22"/>
          <w:szCs w:val="22"/>
        </w:rPr>
        <w:br/>
      </w:r>
      <w:r w:rsidRPr="00B973AB">
        <w:rPr>
          <w:rFonts w:ascii="Arial" w:eastAsiaTheme="minorEastAsia" w:hAnsi="Arial" w:cs="Arial"/>
          <w:sz w:val="22"/>
          <w:szCs w:val="22"/>
        </w:rPr>
        <w:t>须采取适当预防措施防止该货物的粉尘进入机器处所和起居处所。污水阱进行保护防止货物进入。采取适当措施防止货物粉尘沾染设备。</w:t>
      </w:r>
    </w:p>
    <w:p w14:paraId="7FE3B8A6" w14:textId="77777777" w:rsidR="00323351" w:rsidRPr="00B973AB" w:rsidRDefault="00323351">
      <w:pPr>
        <w:spacing w:afterLines="50" w:after="156"/>
        <w:rPr>
          <w:rFonts w:ascii="Arial" w:eastAsiaTheme="minorEastAsia" w:hAnsi="Arial" w:cs="Arial"/>
          <w:sz w:val="22"/>
          <w:szCs w:val="22"/>
        </w:rPr>
      </w:pPr>
      <w:r w:rsidRPr="00B973AB">
        <w:rPr>
          <w:rFonts w:ascii="Arial" w:eastAsiaTheme="minorEastAsia" w:hAnsi="Arial" w:cs="Arial"/>
          <w:sz w:val="22"/>
          <w:szCs w:val="22"/>
        </w:rPr>
        <w:t>如果必要，可能暴露于该货物粉尘的人员须穿戴防护服、护目镜或其他等效的眼睛防尘保护用品和防尘过滤口罩。</w:t>
      </w:r>
    </w:p>
    <w:p w14:paraId="5E2FB68F" w14:textId="77777777" w:rsidR="00323351" w:rsidRPr="00B973AB" w:rsidRDefault="00323351" w:rsidP="00B973AB">
      <w:pPr>
        <w:spacing w:before="240" w:afterLines="50" w:after="156"/>
        <w:rPr>
          <w:rFonts w:ascii="Arial" w:eastAsiaTheme="minorEastAsia" w:hAnsi="Arial" w:cs="Arial"/>
          <w:sz w:val="22"/>
          <w:szCs w:val="22"/>
        </w:rPr>
      </w:pPr>
      <w:r w:rsidRPr="00B973AB">
        <w:rPr>
          <w:rFonts w:ascii="Arial" w:eastAsiaTheme="minorEastAsia" w:hAnsi="Arial" w:cs="Arial"/>
          <w:b/>
          <w:sz w:val="22"/>
          <w:szCs w:val="22"/>
        </w:rPr>
        <w:t>通风</w:t>
      </w:r>
      <w:r w:rsidRPr="00B973AB">
        <w:rPr>
          <w:rFonts w:ascii="Arial" w:eastAsiaTheme="minorEastAsia" w:hAnsi="Arial" w:cs="Arial"/>
          <w:b/>
          <w:sz w:val="22"/>
          <w:szCs w:val="22"/>
        </w:rPr>
        <w:br/>
      </w:r>
      <w:r w:rsidRPr="00B973AB">
        <w:rPr>
          <w:rFonts w:ascii="Arial" w:eastAsiaTheme="minorEastAsia" w:hAnsi="Arial" w:cs="Arial"/>
          <w:sz w:val="22"/>
          <w:szCs w:val="22"/>
        </w:rPr>
        <w:t>没有特别要求。</w:t>
      </w:r>
    </w:p>
    <w:p w14:paraId="677B6855" w14:textId="77777777" w:rsidR="00323351" w:rsidRPr="00B973AB" w:rsidRDefault="00323351" w:rsidP="00B973AB">
      <w:pPr>
        <w:spacing w:before="240" w:afterLines="50" w:after="156"/>
        <w:rPr>
          <w:rFonts w:ascii="Arial" w:eastAsiaTheme="minorEastAsia" w:hAnsi="Arial" w:cs="Arial"/>
          <w:sz w:val="22"/>
          <w:szCs w:val="22"/>
        </w:rPr>
      </w:pPr>
      <w:r w:rsidRPr="00B973AB">
        <w:rPr>
          <w:rFonts w:ascii="Arial" w:eastAsiaTheme="minorEastAsia" w:hAnsi="Arial" w:cs="Arial"/>
          <w:b/>
          <w:sz w:val="22"/>
          <w:szCs w:val="22"/>
        </w:rPr>
        <w:t>载运</w:t>
      </w:r>
      <w:r w:rsidRPr="00B973AB">
        <w:rPr>
          <w:rFonts w:ascii="Arial" w:eastAsiaTheme="minorEastAsia" w:hAnsi="Arial" w:cs="Arial"/>
          <w:b/>
          <w:sz w:val="22"/>
          <w:szCs w:val="22"/>
        </w:rPr>
        <w:br/>
      </w:r>
      <w:r w:rsidRPr="00B973AB">
        <w:rPr>
          <w:rFonts w:ascii="Arial" w:eastAsiaTheme="minorEastAsia" w:hAnsi="Arial" w:cs="Arial"/>
          <w:sz w:val="22"/>
          <w:szCs w:val="22"/>
        </w:rPr>
        <w:t>航程中定时清理污水阱中的水。在航行期间，须定期检查货物表面的情况。若在航行期间观察到货物上面有自由液面或流态货物，船长须采取适当措施以防止货物移动和船舶的倾覆危险，并考虑寻求紧急进入避难地。</w:t>
      </w:r>
    </w:p>
    <w:p w14:paraId="045E83A9" w14:textId="77777777" w:rsidR="00323351" w:rsidRPr="00B973AB" w:rsidRDefault="00323351" w:rsidP="00B973AB">
      <w:pPr>
        <w:spacing w:before="240" w:afterLines="50" w:after="156"/>
        <w:rPr>
          <w:rFonts w:ascii="Arial" w:eastAsiaTheme="minorEastAsia" w:hAnsi="Arial" w:cs="Arial"/>
          <w:sz w:val="22"/>
          <w:szCs w:val="22"/>
        </w:rPr>
      </w:pPr>
      <w:r w:rsidRPr="00B973AB">
        <w:rPr>
          <w:rFonts w:ascii="Arial" w:eastAsiaTheme="minorEastAsia" w:hAnsi="Arial" w:cs="Arial"/>
          <w:b/>
          <w:sz w:val="22"/>
          <w:szCs w:val="22"/>
        </w:rPr>
        <w:t>卸货</w:t>
      </w:r>
      <w:r w:rsidRPr="00B973AB">
        <w:rPr>
          <w:rFonts w:ascii="Arial" w:eastAsiaTheme="minorEastAsia" w:hAnsi="Arial" w:cs="Arial"/>
          <w:b/>
          <w:sz w:val="22"/>
          <w:szCs w:val="22"/>
        </w:rPr>
        <w:br/>
      </w:r>
      <w:r w:rsidRPr="00B973AB">
        <w:rPr>
          <w:rFonts w:ascii="Arial" w:eastAsiaTheme="minorEastAsia" w:hAnsi="Arial" w:cs="Arial"/>
          <w:sz w:val="22"/>
          <w:szCs w:val="22"/>
        </w:rPr>
        <w:t>没有特别要求。</w:t>
      </w:r>
    </w:p>
    <w:p w14:paraId="38EDAAC2" w14:textId="77777777" w:rsidR="00323351" w:rsidRDefault="00323351" w:rsidP="00B973AB">
      <w:pPr>
        <w:spacing w:before="240" w:afterLines="50" w:after="156"/>
        <w:rPr>
          <w:rFonts w:eastAsia="Times New Roman"/>
        </w:rPr>
      </w:pPr>
      <w:r w:rsidRPr="00B973AB">
        <w:rPr>
          <w:rFonts w:ascii="Arial" w:eastAsiaTheme="minorEastAsia" w:hAnsi="Arial" w:cs="Arial"/>
          <w:b/>
          <w:sz w:val="22"/>
          <w:szCs w:val="22"/>
        </w:rPr>
        <w:t>清扫</w:t>
      </w:r>
      <w:r w:rsidRPr="00B973AB">
        <w:rPr>
          <w:rFonts w:ascii="Arial" w:eastAsiaTheme="minorEastAsia" w:hAnsi="Arial" w:cs="Arial"/>
          <w:b/>
          <w:sz w:val="22"/>
          <w:szCs w:val="22"/>
        </w:rPr>
        <w:br/>
      </w:r>
      <w:r>
        <w:rPr>
          <w:rFonts w:hint="eastAsia"/>
        </w:rPr>
        <w:t>没有特别要求。</w:t>
      </w:r>
    </w:p>
    <w:p w14:paraId="10BCAF71" w14:textId="77777777" w:rsidR="00323351" w:rsidRDefault="00323351">
      <w:pPr>
        <w:spacing w:afterLines="50" w:after="156"/>
        <w:rPr>
          <w:b/>
          <w:kern w:val="0"/>
          <w:sz w:val="24"/>
        </w:rPr>
      </w:pPr>
      <w:r>
        <w:rPr>
          <w:rFonts w:hint="eastAsia"/>
          <w:b/>
          <w:kern w:val="0"/>
          <w:sz w:val="24"/>
        </w:rPr>
        <w:br w:type="page"/>
      </w:r>
      <w:r>
        <w:rPr>
          <w:rFonts w:hint="eastAsia"/>
          <w:b/>
          <w:kern w:val="0"/>
          <w:sz w:val="24"/>
        </w:rPr>
        <w:lastRenderedPageBreak/>
        <w:t>干椰子肉</w:t>
      </w:r>
      <w:r>
        <w:rPr>
          <w:b/>
          <w:kern w:val="0"/>
          <w:sz w:val="24"/>
        </w:rPr>
        <w:t>UN</w:t>
      </w:r>
      <w:r w:rsidR="00AF29DC">
        <w:rPr>
          <w:b/>
          <w:kern w:val="0"/>
          <w:sz w:val="24"/>
        </w:rPr>
        <w:t xml:space="preserve"> </w:t>
      </w:r>
      <w:r>
        <w:rPr>
          <w:b/>
          <w:kern w:val="0"/>
          <w:sz w:val="24"/>
        </w:rPr>
        <w:t>1363</w:t>
      </w:r>
    </w:p>
    <w:p w14:paraId="31A34929" w14:textId="77777777" w:rsidR="00323351" w:rsidRPr="00AF29DC" w:rsidRDefault="00323351" w:rsidP="00AF29DC">
      <w:pPr>
        <w:spacing w:before="240"/>
        <w:rPr>
          <w:rFonts w:ascii="Arial" w:eastAsiaTheme="minorEastAsia" w:hAnsi="Arial" w:cs="Arial"/>
          <w:b/>
          <w:kern w:val="0"/>
          <w:sz w:val="22"/>
          <w:szCs w:val="22"/>
        </w:rPr>
      </w:pPr>
      <w:r w:rsidRPr="00AF29DC">
        <w:rPr>
          <w:rFonts w:ascii="Arial" w:eastAsiaTheme="minorEastAsia" w:hAnsi="Arial" w:cs="Arial"/>
          <w:b/>
          <w:kern w:val="0"/>
          <w:sz w:val="22"/>
          <w:szCs w:val="22"/>
        </w:rPr>
        <w:t>描述</w:t>
      </w:r>
    </w:p>
    <w:p w14:paraId="603A6BD4" w14:textId="77777777" w:rsidR="00323351" w:rsidRP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经干燥的椰子肉，带有渗透性的陈腐脂肪臭味，可沾染其他货物。</w:t>
      </w:r>
    </w:p>
    <w:p w14:paraId="3C479E39" w14:textId="77777777" w:rsidR="00323351" w:rsidRPr="00AF29DC" w:rsidRDefault="00323351" w:rsidP="00AF29DC">
      <w:pPr>
        <w:spacing w:before="240"/>
        <w:rPr>
          <w:rFonts w:ascii="Arial" w:eastAsiaTheme="minorEastAsia" w:hAnsi="Arial" w:cs="Arial"/>
          <w:b/>
          <w:kern w:val="0"/>
          <w:sz w:val="22"/>
          <w:szCs w:val="22"/>
        </w:rPr>
      </w:pPr>
      <w:r w:rsidRPr="00AF29DC">
        <w:rPr>
          <w:rFonts w:ascii="Arial" w:eastAsiaTheme="minorEastAsia" w:hAnsi="Arial" w:cs="Arial"/>
          <w:b/>
          <w:kern w:val="0"/>
          <w:sz w:val="22"/>
          <w:szCs w:val="22"/>
        </w:rPr>
        <w:t>特性</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2131"/>
        <w:gridCol w:w="2254"/>
        <w:gridCol w:w="2012"/>
      </w:tblGrid>
      <w:tr w:rsidR="00323351" w:rsidRPr="00AF29DC" w14:paraId="3618BD97" w14:textId="77777777" w:rsidTr="00AF29DC">
        <w:trPr>
          <w:jc w:val="center"/>
        </w:trPr>
        <w:tc>
          <w:tcPr>
            <w:tcW w:w="8391" w:type="dxa"/>
            <w:gridSpan w:val="4"/>
            <w:tcBorders>
              <w:top w:val="single" w:sz="4" w:space="0" w:color="auto"/>
              <w:left w:val="single" w:sz="4" w:space="0" w:color="auto"/>
              <w:bottom w:val="single" w:sz="4" w:space="0" w:color="auto"/>
              <w:right w:val="single" w:sz="4" w:space="0" w:color="auto"/>
            </w:tcBorders>
            <w:vAlign w:val="center"/>
          </w:tcPr>
          <w:p w14:paraId="228DD45D"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物理特性</w:t>
            </w:r>
          </w:p>
        </w:tc>
      </w:tr>
      <w:tr w:rsidR="00323351" w:rsidRPr="00AF29DC" w14:paraId="74E12DFC" w14:textId="77777777" w:rsidTr="00AF29DC">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6E2E2078"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7AA09AE5"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7E633468"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散货密度（</w:t>
            </w:r>
            <w:r w:rsidRPr="00AF29DC">
              <w:rPr>
                <w:rFonts w:ascii="Arial" w:eastAsiaTheme="minorEastAsia" w:hAnsi="Arial" w:cs="Arial"/>
                <w:b/>
                <w:kern w:val="0"/>
                <w:sz w:val="22"/>
                <w:szCs w:val="22"/>
              </w:rPr>
              <w:t>kg/m</w:t>
            </w:r>
            <w:r w:rsidRPr="00AF29DC">
              <w:rPr>
                <w:rFonts w:ascii="Arial" w:eastAsiaTheme="minorEastAsia" w:hAnsi="Arial" w:cs="Arial"/>
                <w:b/>
                <w:kern w:val="0"/>
                <w:sz w:val="22"/>
                <w:szCs w:val="22"/>
                <w:vertAlign w:val="superscript"/>
              </w:rPr>
              <w:t>3</w:t>
            </w:r>
            <w:r w:rsidRPr="00AF29DC">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3EDE654E"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积载因数（</w:t>
            </w:r>
            <w:r w:rsidRPr="00AF29DC">
              <w:rPr>
                <w:rFonts w:ascii="Arial" w:eastAsiaTheme="minorEastAsia" w:hAnsi="Arial" w:cs="Arial"/>
                <w:b/>
                <w:kern w:val="0"/>
                <w:sz w:val="22"/>
                <w:szCs w:val="22"/>
              </w:rPr>
              <w:t>m</w:t>
            </w:r>
            <w:r w:rsidRPr="00AF29DC">
              <w:rPr>
                <w:rFonts w:ascii="Arial" w:eastAsiaTheme="minorEastAsia" w:hAnsi="Arial" w:cs="Arial"/>
                <w:b/>
                <w:kern w:val="0"/>
                <w:sz w:val="22"/>
                <w:szCs w:val="22"/>
                <w:vertAlign w:val="superscript"/>
              </w:rPr>
              <w:t>3</w:t>
            </w:r>
            <w:r w:rsidRPr="00AF29DC">
              <w:rPr>
                <w:rFonts w:ascii="Arial" w:eastAsiaTheme="minorEastAsia" w:hAnsi="Arial" w:cs="Arial"/>
                <w:b/>
                <w:kern w:val="0"/>
                <w:sz w:val="22"/>
                <w:szCs w:val="22"/>
              </w:rPr>
              <w:t>/t</w:t>
            </w:r>
            <w:r w:rsidRPr="00AF29DC">
              <w:rPr>
                <w:rFonts w:ascii="Arial" w:eastAsiaTheme="minorEastAsia" w:hAnsi="Arial" w:cs="Arial"/>
                <w:b/>
                <w:kern w:val="0"/>
                <w:sz w:val="22"/>
                <w:szCs w:val="22"/>
              </w:rPr>
              <w:t>）</w:t>
            </w:r>
          </w:p>
        </w:tc>
      </w:tr>
      <w:tr w:rsidR="00323351" w:rsidRPr="00AF29DC" w14:paraId="4D7BD46D" w14:textId="77777777" w:rsidTr="00AF29DC">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7DAE15C7" w14:textId="77777777" w:rsidR="00323351" w:rsidRPr="00AF29DC" w:rsidRDefault="00323351">
            <w:pPr>
              <w:jc w:val="center"/>
              <w:rPr>
                <w:rFonts w:ascii="Arial" w:eastAsiaTheme="minorEastAsia" w:hAnsi="Arial" w:cs="Arial"/>
                <w:kern w:val="0"/>
                <w:sz w:val="22"/>
                <w:szCs w:val="22"/>
              </w:rPr>
            </w:pPr>
            <w:r w:rsidRPr="00AF29DC">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1A866F9A"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3274279C"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kern w:val="0"/>
                <w:sz w:val="22"/>
                <w:szCs w:val="22"/>
              </w:rPr>
              <w:t>500</w:t>
            </w:r>
          </w:p>
        </w:tc>
        <w:tc>
          <w:tcPr>
            <w:tcW w:w="2012" w:type="dxa"/>
            <w:tcBorders>
              <w:top w:val="single" w:sz="4" w:space="0" w:color="auto"/>
              <w:left w:val="single" w:sz="4" w:space="0" w:color="auto"/>
              <w:bottom w:val="single" w:sz="4" w:space="0" w:color="auto"/>
              <w:right w:val="single" w:sz="4" w:space="0" w:color="auto"/>
            </w:tcBorders>
            <w:vAlign w:val="center"/>
          </w:tcPr>
          <w:p w14:paraId="2D205C25"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kern w:val="0"/>
                <w:sz w:val="22"/>
                <w:szCs w:val="22"/>
              </w:rPr>
              <w:t>2.00</w:t>
            </w:r>
          </w:p>
        </w:tc>
      </w:tr>
      <w:tr w:rsidR="00323351" w:rsidRPr="00AF29DC" w14:paraId="39D365D0" w14:textId="77777777" w:rsidTr="00AF29DC">
        <w:trPr>
          <w:jc w:val="center"/>
        </w:trPr>
        <w:tc>
          <w:tcPr>
            <w:tcW w:w="8391" w:type="dxa"/>
            <w:gridSpan w:val="4"/>
            <w:tcBorders>
              <w:top w:val="single" w:sz="4" w:space="0" w:color="auto"/>
              <w:left w:val="single" w:sz="4" w:space="0" w:color="auto"/>
              <w:bottom w:val="single" w:sz="4" w:space="0" w:color="auto"/>
              <w:right w:val="single" w:sz="4" w:space="0" w:color="auto"/>
            </w:tcBorders>
            <w:vAlign w:val="center"/>
          </w:tcPr>
          <w:p w14:paraId="22914366"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危险类别</w:t>
            </w:r>
          </w:p>
        </w:tc>
      </w:tr>
      <w:tr w:rsidR="00323351" w:rsidRPr="00AF29DC" w14:paraId="558658F9" w14:textId="77777777" w:rsidTr="00AF29DC">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7DF5BA85"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570177FA"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6E648ECE"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MHB</w:t>
            </w:r>
            <w:r w:rsidRPr="00AF29DC">
              <w:rPr>
                <w:rFonts w:ascii="Arial" w:eastAsiaTheme="minorEastAsia" w:hAnsi="Arial" w:cs="Arial"/>
                <w:b/>
                <w:kern w:val="0"/>
                <w:sz w:val="22"/>
                <w:szCs w:val="22"/>
              </w:rPr>
              <w:t>想</w:t>
            </w:r>
          </w:p>
        </w:tc>
        <w:tc>
          <w:tcPr>
            <w:tcW w:w="2012" w:type="dxa"/>
            <w:tcBorders>
              <w:top w:val="single" w:sz="4" w:space="0" w:color="auto"/>
              <w:left w:val="single" w:sz="4" w:space="0" w:color="auto"/>
              <w:bottom w:val="single" w:sz="4" w:space="0" w:color="auto"/>
              <w:right w:val="single" w:sz="4" w:space="0" w:color="auto"/>
            </w:tcBorders>
            <w:vAlign w:val="center"/>
          </w:tcPr>
          <w:p w14:paraId="22C75EA3"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组别</w:t>
            </w:r>
          </w:p>
        </w:tc>
      </w:tr>
      <w:tr w:rsidR="00323351" w:rsidRPr="00AF29DC" w14:paraId="255B280B" w14:textId="77777777" w:rsidTr="00AF29DC">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1E10266B" w14:textId="77777777" w:rsidR="00323351" w:rsidRPr="00AF29DC" w:rsidRDefault="00323351">
            <w:pPr>
              <w:jc w:val="center"/>
              <w:rPr>
                <w:rFonts w:ascii="Arial" w:eastAsiaTheme="minorEastAsia" w:hAnsi="Arial" w:cs="Arial"/>
                <w:kern w:val="0"/>
                <w:sz w:val="22"/>
                <w:szCs w:val="22"/>
              </w:rPr>
            </w:pPr>
            <w:r w:rsidRPr="00AF29DC">
              <w:rPr>
                <w:rFonts w:ascii="Arial" w:eastAsiaTheme="minorEastAsia" w:hAnsi="Arial" w:cs="Arial"/>
                <w:kern w:val="0"/>
                <w:sz w:val="22"/>
                <w:szCs w:val="22"/>
              </w:rPr>
              <w:t>4.2</w:t>
            </w:r>
          </w:p>
        </w:tc>
        <w:tc>
          <w:tcPr>
            <w:tcW w:w="2131" w:type="dxa"/>
            <w:tcBorders>
              <w:top w:val="single" w:sz="4" w:space="0" w:color="auto"/>
              <w:left w:val="single" w:sz="4" w:space="0" w:color="auto"/>
              <w:bottom w:val="single" w:sz="4" w:space="0" w:color="auto"/>
              <w:right w:val="single" w:sz="4" w:space="0" w:color="auto"/>
            </w:tcBorders>
            <w:vAlign w:val="center"/>
          </w:tcPr>
          <w:p w14:paraId="6C9EA82A"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1DA65689" w14:textId="77777777" w:rsidR="00323351" w:rsidRPr="00AF29DC" w:rsidRDefault="00323351">
            <w:pPr>
              <w:jc w:val="center"/>
              <w:rPr>
                <w:rFonts w:ascii="Arial" w:eastAsiaTheme="minorEastAsia" w:hAnsi="Arial" w:cs="Arial"/>
                <w:b/>
                <w:kern w:val="0"/>
                <w:sz w:val="22"/>
                <w:szCs w:val="22"/>
              </w:rPr>
            </w:pPr>
          </w:p>
        </w:tc>
        <w:tc>
          <w:tcPr>
            <w:tcW w:w="2012" w:type="dxa"/>
            <w:tcBorders>
              <w:top w:val="single" w:sz="4" w:space="0" w:color="auto"/>
              <w:left w:val="single" w:sz="4" w:space="0" w:color="auto"/>
              <w:bottom w:val="single" w:sz="4" w:space="0" w:color="auto"/>
              <w:right w:val="single" w:sz="4" w:space="0" w:color="auto"/>
            </w:tcBorders>
            <w:vAlign w:val="center"/>
          </w:tcPr>
          <w:p w14:paraId="1152823D"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kern w:val="0"/>
                <w:sz w:val="22"/>
                <w:szCs w:val="22"/>
              </w:rPr>
              <w:t>B</w:t>
            </w:r>
          </w:p>
        </w:tc>
      </w:tr>
    </w:tbl>
    <w:p w14:paraId="351BE538" w14:textId="77777777" w:rsidR="00323351" w:rsidRPr="00AF29DC" w:rsidRDefault="00323351" w:rsidP="00AF29DC">
      <w:pPr>
        <w:spacing w:beforeLines="100" w:before="312"/>
        <w:rPr>
          <w:rFonts w:ascii="Arial" w:eastAsiaTheme="minorEastAsia" w:hAnsi="Arial" w:cs="Arial"/>
          <w:b/>
          <w:kern w:val="0"/>
          <w:sz w:val="22"/>
          <w:szCs w:val="22"/>
        </w:rPr>
      </w:pPr>
      <w:r w:rsidRPr="00AF29DC">
        <w:rPr>
          <w:rFonts w:ascii="Arial" w:eastAsiaTheme="minorEastAsia" w:hAnsi="Arial" w:cs="Arial"/>
          <w:b/>
          <w:kern w:val="0"/>
          <w:sz w:val="22"/>
          <w:szCs w:val="22"/>
        </w:rPr>
        <w:t>危险性</w:t>
      </w:r>
    </w:p>
    <w:p w14:paraId="0A356A2B" w14:textId="77777777" w:rsidR="00323351" w:rsidRP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易于自热和自燃，特别是在遇到水时。易引起货物处所缺氧。</w:t>
      </w:r>
    </w:p>
    <w:p w14:paraId="3E369869" w14:textId="77777777" w:rsidR="00323351" w:rsidRPr="00AF29DC" w:rsidRDefault="00323351" w:rsidP="00AF29DC">
      <w:pPr>
        <w:spacing w:before="240"/>
        <w:rPr>
          <w:rFonts w:ascii="Arial" w:eastAsiaTheme="minorEastAsia" w:hAnsi="Arial" w:cs="Arial"/>
          <w:b/>
          <w:kern w:val="0"/>
          <w:sz w:val="22"/>
          <w:szCs w:val="22"/>
        </w:rPr>
      </w:pPr>
      <w:r w:rsidRPr="00AF29DC">
        <w:rPr>
          <w:rFonts w:ascii="Arial" w:eastAsiaTheme="minorEastAsia" w:hAnsi="Arial" w:cs="Arial"/>
          <w:b/>
          <w:kern w:val="0"/>
          <w:sz w:val="22"/>
          <w:szCs w:val="22"/>
        </w:rPr>
        <w:t>积载和隔离</w:t>
      </w:r>
    </w:p>
    <w:p w14:paraId="4F81D51A" w14:textId="77777777" w:rsidR="00323351" w:rsidRP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不得邻近热的表面包括燃油舱积载。</w:t>
      </w:r>
    </w:p>
    <w:p w14:paraId="42D921EF" w14:textId="77777777" w:rsidR="00323351" w:rsidRPr="00AF29DC" w:rsidRDefault="00323351" w:rsidP="00AF29DC">
      <w:pPr>
        <w:spacing w:before="240"/>
        <w:rPr>
          <w:rFonts w:ascii="Arial" w:eastAsiaTheme="minorEastAsia" w:hAnsi="Arial" w:cs="Arial"/>
          <w:b/>
          <w:kern w:val="0"/>
          <w:sz w:val="22"/>
          <w:szCs w:val="22"/>
        </w:rPr>
      </w:pPr>
      <w:r w:rsidRPr="00AF29DC">
        <w:rPr>
          <w:rFonts w:ascii="Arial" w:eastAsiaTheme="minorEastAsia" w:hAnsi="Arial" w:cs="Arial"/>
          <w:b/>
          <w:kern w:val="0"/>
          <w:sz w:val="22"/>
          <w:szCs w:val="22"/>
        </w:rPr>
        <w:t>货舱清洁程度</w:t>
      </w:r>
    </w:p>
    <w:p w14:paraId="1EF79F59" w14:textId="77777777" w:rsidR="00323351" w:rsidRP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按照货物的危险性保持清洁和干燥状态。</w:t>
      </w:r>
    </w:p>
    <w:p w14:paraId="1CA8E4CA" w14:textId="77777777" w:rsidR="00323351" w:rsidRPr="00AF29DC" w:rsidRDefault="00323351" w:rsidP="00AF29DC">
      <w:pPr>
        <w:spacing w:before="240"/>
        <w:rPr>
          <w:rFonts w:ascii="Arial" w:eastAsiaTheme="minorEastAsia" w:hAnsi="Arial" w:cs="Arial"/>
          <w:b/>
          <w:kern w:val="0"/>
          <w:sz w:val="22"/>
          <w:szCs w:val="22"/>
        </w:rPr>
      </w:pPr>
      <w:r w:rsidRPr="00AF29DC">
        <w:rPr>
          <w:rFonts w:ascii="Arial" w:eastAsiaTheme="minorEastAsia" w:hAnsi="Arial" w:cs="Arial"/>
          <w:b/>
          <w:kern w:val="0"/>
          <w:sz w:val="22"/>
          <w:szCs w:val="22"/>
        </w:rPr>
        <w:t>天气注意事项</w:t>
      </w:r>
    </w:p>
    <w:p w14:paraId="165DC97D" w14:textId="77777777" w:rsidR="00323351" w:rsidRP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27078B6A" w14:textId="77777777" w:rsidR="00323351" w:rsidRPr="00AF29DC" w:rsidRDefault="00323351" w:rsidP="00AF29DC">
      <w:pPr>
        <w:spacing w:before="240"/>
        <w:rPr>
          <w:rFonts w:ascii="Arial" w:eastAsiaTheme="minorEastAsia" w:hAnsi="Arial" w:cs="Arial"/>
          <w:b/>
          <w:kern w:val="0"/>
          <w:sz w:val="22"/>
          <w:szCs w:val="22"/>
        </w:rPr>
      </w:pPr>
      <w:r w:rsidRPr="00AF29DC">
        <w:rPr>
          <w:rFonts w:ascii="Arial" w:eastAsiaTheme="minorEastAsia" w:hAnsi="Arial" w:cs="Arial"/>
          <w:b/>
          <w:kern w:val="0"/>
          <w:sz w:val="22"/>
          <w:szCs w:val="22"/>
        </w:rPr>
        <w:t>装载</w:t>
      </w:r>
    </w:p>
    <w:p w14:paraId="677C3487" w14:textId="77777777" w:rsidR="00323351" w:rsidRPr="00AF29DC" w:rsidRDefault="00323351" w:rsidP="00AF29DC">
      <w:pPr>
        <w:rPr>
          <w:rFonts w:ascii="Arial" w:eastAsiaTheme="minorEastAsia" w:hAnsi="Arial" w:cs="Arial"/>
          <w:kern w:val="0"/>
          <w:sz w:val="22"/>
          <w:szCs w:val="22"/>
        </w:rPr>
      </w:pPr>
      <w:r w:rsidRPr="00AF29DC">
        <w:rPr>
          <w:rFonts w:ascii="Arial" w:eastAsiaTheme="minorEastAsia" w:hAnsi="Arial" w:cs="Arial"/>
          <w:kern w:val="0"/>
          <w:sz w:val="22"/>
          <w:szCs w:val="22"/>
        </w:rPr>
        <w:t>按照本规则第</w:t>
      </w:r>
      <w:r w:rsidRPr="00AF29DC">
        <w:rPr>
          <w:rFonts w:ascii="Arial" w:eastAsiaTheme="minorEastAsia" w:hAnsi="Arial" w:cs="Arial"/>
          <w:kern w:val="0"/>
          <w:sz w:val="22"/>
          <w:szCs w:val="22"/>
        </w:rPr>
        <w:t>4</w:t>
      </w:r>
      <w:r w:rsidRPr="00AF29DC">
        <w:rPr>
          <w:rFonts w:ascii="Arial" w:eastAsiaTheme="minorEastAsia" w:hAnsi="Arial" w:cs="Arial"/>
          <w:kern w:val="0"/>
          <w:sz w:val="22"/>
          <w:szCs w:val="22"/>
        </w:rPr>
        <w:t>和</w:t>
      </w:r>
      <w:r w:rsidRPr="00AF29DC">
        <w:rPr>
          <w:rFonts w:ascii="Arial" w:eastAsiaTheme="minorEastAsia" w:hAnsi="Arial" w:cs="Arial"/>
          <w:kern w:val="0"/>
          <w:sz w:val="22"/>
          <w:szCs w:val="22"/>
        </w:rPr>
        <w:t>5</w:t>
      </w:r>
      <w:r w:rsidRPr="00AF29DC">
        <w:rPr>
          <w:rFonts w:ascii="Arial" w:eastAsiaTheme="minorEastAsia" w:hAnsi="Arial" w:cs="Arial"/>
          <w:kern w:val="0"/>
          <w:sz w:val="22"/>
          <w:szCs w:val="22"/>
        </w:rPr>
        <w:t>节的有关规定进行平舱。禁止装载湿的该货物。</w:t>
      </w:r>
    </w:p>
    <w:p w14:paraId="22F802C6" w14:textId="77777777" w:rsidR="00323351" w:rsidRPr="00AF29DC" w:rsidRDefault="00323351" w:rsidP="00AF29DC">
      <w:pPr>
        <w:spacing w:before="240"/>
        <w:rPr>
          <w:rFonts w:ascii="Arial" w:eastAsiaTheme="minorEastAsia" w:hAnsi="Arial" w:cs="Arial"/>
          <w:b/>
          <w:kern w:val="0"/>
          <w:sz w:val="22"/>
          <w:szCs w:val="22"/>
        </w:rPr>
      </w:pPr>
      <w:r w:rsidRPr="00AF29DC">
        <w:rPr>
          <w:rFonts w:ascii="Arial" w:eastAsiaTheme="minorEastAsia" w:hAnsi="Arial" w:cs="Arial"/>
          <w:b/>
          <w:kern w:val="0"/>
          <w:sz w:val="22"/>
          <w:szCs w:val="22"/>
        </w:rPr>
        <w:t>注意事项</w:t>
      </w:r>
    </w:p>
    <w:p w14:paraId="1F8F36B4" w14:textId="77777777" w:rsidR="00323351" w:rsidRP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只有在装运前风干至少一个月，或由托运人向船长提供一份由原产国主管当局认可的人员签发的证书以证明该货物的最大水分含量不超过</w:t>
      </w:r>
      <w:r w:rsidRPr="00AF29DC">
        <w:rPr>
          <w:rFonts w:ascii="Arial" w:eastAsiaTheme="minorEastAsia" w:hAnsi="Arial" w:cs="Arial"/>
          <w:kern w:val="0"/>
          <w:sz w:val="22"/>
          <w:szCs w:val="22"/>
        </w:rPr>
        <w:t>5%</w:t>
      </w:r>
      <w:r w:rsidRPr="00AF29DC">
        <w:rPr>
          <w:rFonts w:ascii="Arial" w:eastAsiaTheme="minorEastAsia" w:hAnsi="Arial" w:cs="Arial"/>
          <w:kern w:val="0"/>
          <w:sz w:val="22"/>
          <w:szCs w:val="22"/>
        </w:rPr>
        <w:t>，才能载运该货物。禁止在货物处所和邻近区域吸烟和使用明火。在对货物处所进行通风并测试氧气含量前，不得进入载有该货物的货物处所。</w:t>
      </w:r>
    </w:p>
    <w:p w14:paraId="543269E3" w14:textId="77777777" w:rsidR="00323351" w:rsidRPr="00AF29DC" w:rsidRDefault="00323351" w:rsidP="00AF29DC">
      <w:pPr>
        <w:spacing w:before="240"/>
        <w:rPr>
          <w:rFonts w:ascii="Arial" w:eastAsiaTheme="minorEastAsia" w:hAnsi="Arial" w:cs="Arial"/>
          <w:b/>
          <w:kern w:val="0"/>
          <w:sz w:val="22"/>
          <w:szCs w:val="22"/>
        </w:rPr>
      </w:pPr>
      <w:r w:rsidRPr="00AF29DC">
        <w:rPr>
          <w:rFonts w:ascii="Arial" w:eastAsiaTheme="minorEastAsia" w:hAnsi="Arial" w:cs="Arial"/>
          <w:b/>
          <w:kern w:val="0"/>
          <w:sz w:val="22"/>
          <w:szCs w:val="22"/>
        </w:rPr>
        <w:t>通风</w:t>
      </w:r>
    </w:p>
    <w:p w14:paraId="2D1502C8" w14:textId="77777777" w:rsidR="00323351" w:rsidRP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在航行期间，须根据需要仅对货物进行自然或机械的表面通风。</w:t>
      </w:r>
    </w:p>
    <w:p w14:paraId="1A1879EA" w14:textId="77777777" w:rsidR="00323351" w:rsidRPr="00AF29DC" w:rsidRDefault="00323351" w:rsidP="00AF29DC">
      <w:pPr>
        <w:spacing w:before="240"/>
        <w:rPr>
          <w:rFonts w:ascii="Arial" w:eastAsiaTheme="minorEastAsia" w:hAnsi="Arial" w:cs="Arial"/>
          <w:b/>
          <w:kern w:val="0"/>
          <w:sz w:val="22"/>
          <w:szCs w:val="22"/>
        </w:rPr>
      </w:pPr>
      <w:r w:rsidRPr="00AF29DC">
        <w:rPr>
          <w:rFonts w:ascii="Arial" w:eastAsiaTheme="minorEastAsia" w:hAnsi="Arial" w:cs="Arial"/>
          <w:b/>
          <w:kern w:val="0"/>
          <w:sz w:val="22"/>
          <w:szCs w:val="22"/>
        </w:rPr>
        <w:t>载运</w:t>
      </w:r>
    </w:p>
    <w:p w14:paraId="3809D5E2" w14:textId="77777777" w:rsid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在航行期间，须定期测量和记录货物温度以监测自热。</w:t>
      </w:r>
      <w:r w:rsidR="00AF29DC">
        <w:rPr>
          <w:rFonts w:ascii="Arial" w:eastAsiaTheme="minorEastAsia" w:hAnsi="Arial" w:cs="Arial"/>
          <w:kern w:val="0"/>
          <w:sz w:val="22"/>
          <w:szCs w:val="22"/>
        </w:rPr>
        <w:br w:type="page"/>
      </w:r>
    </w:p>
    <w:p w14:paraId="6C5F0AB4" w14:textId="77777777" w:rsidR="00323351" w:rsidRPr="00AF29DC" w:rsidRDefault="00323351">
      <w:pPr>
        <w:rPr>
          <w:rFonts w:ascii="Arial" w:eastAsiaTheme="minorEastAsia" w:hAnsi="Arial" w:cs="Arial"/>
          <w:b/>
          <w:kern w:val="0"/>
          <w:sz w:val="22"/>
          <w:szCs w:val="22"/>
        </w:rPr>
      </w:pPr>
      <w:r w:rsidRPr="00AF29DC">
        <w:rPr>
          <w:rFonts w:ascii="Arial" w:eastAsiaTheme="minorEastAsia" w:hAnsi="Arial" w:cs="Arial"/>
          <w:b/>
          <w:kern w:val="0"/>
          <w:sz w:val="22"/>
          <w:szCs w:val="22"/>
        </w:rPr>
        <w:lastRenderedPageBreak/>
        <w:t>卸货</w:t>
      </w:r>
    </w:p>
    <w:p w14:paraId="152A7FCC" w14:textId="77777777" w:rsidR="00323351" w:rsidRP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没有特别要求。</w:t>
      </w:r>
    </w:p>
    <w:p w14:paraId="1A7577E0" w14:textId="77777777" w:rsidR="00323351" w:rsidRPr="00AF29DC" w:rsidRDefault="00323351">
      <w:pPr>
        <w:rPr>
          <w:rFonts w:ascii="Arial" w:eastAsiaTheme="minorEastAsia" w:hAnsi="Arial" w:cs="Arial"/>
          <w:b/>
          <w:kern w:val="0"/>
          <w:sz w:val="22"/>
          <w:szCs w:val="22"/>
        </w:rPr>
      </w:pPr>
      <w:r w:rsidRPr="00AF29DC">
        <w:rPr>
          <w:rFonts w:ascii="Arial" w:eastAsiaTheme="minorEastAsia" w:hAnsi="Arial" w:cs="Arial"/>
          <w:b/>
          <w:kern w:val="0"/>
          <w:sz w:val="22"/>
          <w:szCs w:val="22"/>
        </w:rPr>
        <w:t>清扫</w:t>
      </w:r>
    </w:p>
    <w:p w14:paraId="278479C9" w14:textId="77777777" w:rsidR="00323351" w:rsidRPr="00AF29DC" w:rsidRDefault="00323351">
      <w:pPr>
        <w:spacing w:afterLines="50" w:after="156"/>
        <w:rPr>
          <w:rFonts w:ascii="Arial" w:eastAsiaTheme="minorEastAsia" w:hAnsi="Arial" w:cs="Arial"/>
          <w:kern w:val="0"/>
          <w:sz w:val="22"/>
          <w:szCs w:val="22"/>
        </w:rPr>
      </w:pPr>
      <w:r w:rsidRPr="00AF29DC">
        <w:rPr>
          <w:rFonts w:ascii="Arial" w:eastAsiaTheme="minorEastAsia" w:hAnsi="Arial" w:cs="Arial"/>
          <w:kern w:val="0"/>
          <w:sz w:val="22"/>
          <w:szCs w:val="22"/>
        </w:rPr>
        <w:t>没有特别要求。</w:t>
      </w:r>
    </w:p>
    <w:p w14:paraId="2040CA58" w14:textId="77777777" w:rsidR="00323351" w:rsidRPr="00AF29DC" w:rsidRDefault="00323351" w:rsidP="00AF29DC">
      <w:pPr>
        <w:rPr>
          <w:rFonts w:ascii="Arial" w:eastAsiaTheme="minorEastAsia" w:hAnsi="Arial" w:cs="Arial"/>
          <w:b/>
          <w:kern w:val="0"/>
          <w:sz w:val="22"/>
          <w:szCs w:val="22"/>
        </w:rPr>
      </w:pPr>
      <w:r w:rsidRPr="00AF29DC">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AF29DC" w14:paraId="2D2EAA6F" w14:textId="77777777">
        <w:tc>
          <w:tcPr>
            <w:tcW w:w="8528" w:type="dxa"/>
            <w:tcBorders>
              <w:top w:val="single" w:sz="4" w:space="0" w:color="auto"/>
              <w:left w:val="single" w:sz="4" w:space="0" w:color="auto"/>
              <w:bottom w:val="single" w:sz="4" w:space="0" w:color="auto"/>
              <w:right w:val="single" w:sz="4" w:space="0" w:color="auto"/>
            </w:tcBorders>
          </w:tcPr>
          <w:p w14:paraId="709F5FE4" w14:textId="77777777" w:rsidR="00323351" w:rsidRPr="00AF29DC" w:rsidRDefault="00323351" w:rsidP="00AF29DC">
            <w:pPr>
              <w:spacing w:beforeLines="100" w:before="312" w:afterLines="50" w:after="156"/>
              <w:jc w:val="center"/>
              <w:rPr>
                <w:rFonts w:ascii="Arial" w:eastAsiaTheme="minorEastAsia" w:hAnsi="Arial" w:cs="Arial"/>
                <w:b/>
                <w:kern w:val="0"/>
                <w:sz w:val="22"/>
                <w:szCs w:val="22"/>
              </w:rPr>
            </w:pPr>
            <w:r w:rsidRPr="00AF29DC">
              <w:rPr>
                <w:rFonts w:ascii="Arial" w:eastAsiaTheme="minorEastAsia" w:hAnsi="Arial" w:cs="Arial"/>
                <w:b/>
                <w:kern w:val="0"/>
                <w:sz w:val="22"/>
                <w:szCs w:val="22"/>
              </w:rPr>
              <w:t>配备专用应急设备</w:t>
            </w:r>
            <w:r w:rsidRPr="00AF29DC">
              <w:rPr>
                <w:rFonts w:ascii="Arial" w:eastAsiaTheme="minorEastAsia" w:hAnsi="Arial" w:cs="Arial"/>
                <w:b/>
                <w:kern w:val="0"/>
                <w:sz w:val="22"/>
                <w:szCs w:val="22"/>
              </w:rPr>
              <w:br/>
            </w:r>
            <w:r w:rsidRPr="00AF29DC">
              <w:rPr>
                <w:rFonts w:ascii="Arial" w:eastAsiaTheme="minorEastAsia" w:hAnsi="Arial" w:cs="Arial"/>
                <w:kern w:val="0"/>
                <w:sz w:val="22"/>
                <w:szCs w:val="22"/>
              </w:rPr>
              <w:t>无</w:t>
            </w:r>
          </w:p>
        </w:tc>
      </w:tr>
      <w:tr w:rsidR="00323351" w:rsidRPr="00AF29DC" w14:paraId="159F4977" w14:textId="77777777">
        <w:tc>
          <w:tcPr>
            <w:tcW w:w="8528" w:type="dxa"/>
            <w:tcBorders>
              <w:top w:val="single" w:sz="4" w:space="0" w:color="auto"/>
              <w:left w:val="single" w:sz="4" w:space="0" w:color="auto"/>
              <w:bottom w:val="single" w:sz="4" w:space="0" w:color="auto"/>
              <w:right w:val="single" w:sz="4" w:space="0" w:color="auto"/>
            </w:tcBorders>
            <w:vAlign w:val="center"/>
          </w:tcPr>
          <w:p w14:paraId="724D40DC" w14:textId="77777777" w:rsidR="00323351" w:rsidRPr="00AF29DC" w:rsidRDefault="00323351" w:rsidP="00AF29DC">
            <w:pPr>
              <w:spacing w:beforeLines="100" w:before="312" w:afterLines="50" w:after="156"/>
              <w:jc w:val="center"/>
              <w:rPr>
                <w:rFonts w:ascii="Arial" w:eastAsiaTheme="minorEastAsia" w:hAnsi="Arial" w:cs="Arial"/>
                <w:kern w:val="0"/>
                <w:sz w:val="22"/>
                <w:szCs w:val="22"/>
              </w:rPr>
            </w:pPr>
            <w:r w:rsidRPr="00AF29DC">
              <w:rPr>
                <w:rFonts w:ascii="Arial" w:eastAsiaTheme="minorEastAsia" w:hAnsi="Arial" w:cs="Arial"/>
                <w:b/>
                <w:kern w:val="0"/>
                <w:sz w:val="22"/>
                <w:szCs w:val="22"/>
              </w:rPr>
              <w:t>应急程序</w:t>
            </w:r>
            <w:r w:rsidRPr="00AF29DC">
              <w:rPr>
                <w:rFonts w:ascii="Arial" w:eastAsiaTheme="minorEastAsia" w:hAnsi="Arial" w:cs="Arial"/>
                <w:b/>
                <w:kern w:val="0"/>
                <w:sz w:val="22"/>
                <w:szCs w:val="22"/>
              </w:rPr>
              <w:br/>
            </w:r>
            <w:r w:rsidRPr="00AF29DC">
              <w:rPr>
                <w:rFonts w:ascii="Arial" w:eastAsiaTheme="minorEastAsia" w:hAnsi="Arial" w:cs="Arial"/>
                <w:kern w:val="0"/>
                <w:sz w:val="22"/>
                <w:szCs w:val="22"/>
              </w:rPr>
              <w:t>无</w:t>
            </w:r>
          </w:p>
          <w:p w14:paraId="18BE1E47" w14:textId="77777777" w:rsidR="00323351" w:rsidRPr="00AF29DC" w:rsidRDefault="00323351" w:rsidP="00AF29DC">
            <w:pPr>
              <w:spacing w:before="240" w:afterLines="50" w:after="156"/>
              <w:jc w:val="center"/>
              <w:rPr>
                <w:rFonts w:ascii="Arial" w:eastAsiaTheme="minorEastAsia" w:hAnsi="Arial" w:cs="Arial"/>
                <w:kern w:val="0"/>
                <w:sz w:val="22"/>
                <w:szCs w:val="22"/>
              </w:rPr>
            </w:pPr>
            <w:r w:rsidRPr="00AF29DC">
              <w:rPr>
                <w:rFonts w:ascii="Arial" w:eastAsiaTheme="minorEastAsia" w:hAnsi="Arial" w:cs="Arial"/>
                <w:b/>
                <w:kern w:val="0"/>
                <w:sz w:val="22"/>
                <w:szCs w:val="22"/>
              </w:rPr>
              <w:t>火灾时的紧急行动</w:t>
            </w:r>
            <w:r w:rsidRPr="00AF29DC">
              <w:rPr>
                <w:rFonts w:ascii="Arial" w:eastAsiaTheme="minorEastAsia" w:hAnsi="Arial" w:cs="Arial"/>
                <w:b/>
                <w:kern w:val="0"/>
                <w:sz w:val="22"/>
                <w:szCs w:val="22"/>
              </w:rPr>
              <w:br/>
            </w:r>
            <w:r w:rsidRPr="00AF29DC">
              <w:rPr>
                <w:rFonts w:ascii="Arial" w:eastAsiaTheme="minorEastAsia" w:hAnsi="Arial" w:cs="Arial"/>
                <w:kern w:val="0"/>
                <w:sz w:val="22"/>
                <w:szCs w:val="22"/>
              </w:rPr>
              <w:t>封舱；如装有，使用船上固定式灭火装置。</w:t>
            </w:r>
            <w:r w:rsidRPr="00AF29DC">
              <w:rPr>
                <w:rFonts w:ascii="Arial" w:eastAsiaTheme="minorEastAsia" w:hAnsi="Arial" w:cs="Arial"/>
                <w:kern w:val="0"/>
                <w:sz w:val="22"/>
                <w:szCs w:val="22"/>
              </w:rPr>
              <w:br/>
            </w:r>
            <w:r w:rsidRPr="00AF29DC">
              <w:rPr>
                <w:rFonts w:ascii="Arial" w:eastAsiaTheme="minorEastAsia" w:hAnsi="Arial" w:cs="Arial"/>
                <w:kern w:val="0"/>
                <w:sz w:val="22"/>
                <w:szCs w:val="22"/>
              </w:rPr>
              <w:t>气封足以控制火灾。</w:t>
            </w:r>
          </w:p>
          <w:p w14:paraId="509C4210" w14:textId="77777777" w:rsidR="00323351" w:rsidRPr="00AF29DC" w:rsidRDefault="00323351" w:rsidP="00AF29DC">
            <w:pPr>
              <w:spacing w:before="240" w:afterLines="50" w:after="156"/>
              <w:jc w:val="center"/>
              <w:rPr>
                <w:rFonts w:ascii="Arial" w:eastAsiaTheme="minorEastAsia" w:hAnsi="Arial" w:cs="Arial"/>
                <w:b/>
                <w:kern w:val="0"/>
                <w:sz w:val="22"/>
                <w:szCs w:val="22"/>
              </w:rPr>
            </w:pPr>
            <w:r w:rsidRPr="00AF29DC">
              <w:rPr>
                <w:rFonts w:ascii="Arial" w:eastAsiaTheme="minorEastAsia" w:hAnsi="Arial" w:cs="Arial"/>
                <w:b/>
                <w:kern w:val="0"/>
                <w:sz w:val="22"/>
                <w:szCs w:val="22"/>
              </w:rPr>
              <w:t>医疗急救</w:t>
            </w:r>
            <w:r w:rsidRPr="00AF29DC">
              <w:rPr>
                <w:rFonts w:ascii="Arial" w:eastAsiaTheme="minorEastAsia" w:hAnsi="Arial" w:cs="Arial"/>
                <w:b/>
                <w:kern w:val="0"/>
                <w:sz w:val="22"/>
                <w:szCs w:val="22"/>
              </w:rPr>
              <w:br/>
            </w:r>
            <w:r w:rsidRPr="00AF29DC">
              <w:rPr>
                <w:rFonts w:ascii="Arial" w:eastAsiaTheme="minorEastAsia" w:hAnsi="Arial" w:cs="Arial"/>
                <w:kern w:val="0"/>
                <w:sz w:val="22"/>
                <w:szCs w:val="22"/>
              </w:rPr>
              <w:t>参见经修正的《危险货物事故医疗急救指南（</w:t>
            </w:r>
            <w:r w:rsidRPr="00AF29DC">
              <w:rPr>
                <w:rFonts w:ascii="Arial" w:eastAsiaTheme="minorEastAsia" w:hAnsi="Arial" w:cs="Arial"/>
                <w:kern w:val="0"/>
                <w:sz w:val="22"/>
                <w:szCs w:val="22"/>
              </w:rPr>
              <w:t>MFAG</w:t>
            </w:r>
            <w:r w:rsidRPr="00AF29DC">
              <w:rPr>
                <w:rFonts w:ascii="Arial" w:eastAsiaTheme="minorEastAsia" w:hAnsi="Arial" w:cs="Arial"/>
                <w:kern w:val="0"/>
                <w:sz w:val="22"/>
                <w:szCs w:val="22"/>
              </w:rPr>
              <w:t>）》。</w:t>
            </w:r>
          </w:p>
        </w:tc>
      </w:tr>
    </w:tbl>
    <w:p w14:paraId="1AD2120E" w14:textId="77777777" w:rsidR="00323351" w:rsidRDefault="00323351">
      <w:pPr>
        <w:spacing w:afterLines="50" w:after="156"/>
        <w:rPr>
          <w:rFonts w:eastAsia="Times New Roman"/>
          <w:b/>
          <w:kern w:val="0"/>
          <w:sz w:val="24"/>
        </w:rPr>
      </w:pPr>
      <w:r w:rsidRPr="00AF29DC">
        <w:rPr>
          <w:rFonts w:ascii="Arial" w:eastAsiaTheme="minorEastAsia" w:hAnsi="Arial" w:cs="Arial"/>
          <w:b/>
          <w:kern w:val="0"/>
          <w:sz w:val="22"/>
          <w:szCs w:val="22"/>
        </w:rPr>
        <w:br w:type="page"/>
      </w:r>
      <w:r>
        <w:rPr>
          <w:rFonts w:hint="eastAsia"/>
          <w:b/>
          <w:kern w:val="0"/>
          <w:sz w:val="24"/>
        </w:rPr>
        <w:lastRenderedPageBreak/>
        <w:t>粉碎碳阳极</w:t>
      </w:r>
    </w:p>
    <w:p w14:paraId="080B62EE" w14:textId="77777777" w:rsidR="00323351" w:rsidRPr="00AF29DC" w:rsidRDefault="00323351" w:rsidP="00AF29DC">
      <w:pPr>
        <w:spacing w:before="240" w:afterLines="50" w:after="156"/>
        <w:rPr>
          <w:rFonts w:ascii="Arial" w:eastAsiaTheme="minorEastAsia" w:hAnsi="Arial" w:cs="Arial"/>
          <w:color w:val="222222"/>
          <w:kern w:val="0"/>
          <w:sz w:val="22"/>
          <w:szCs w:val="22"/>
        </w:rPr>
      </w:pPr>
      <w:r w:rsidRPr="00AF29DC">
        <w:rPr>
          <w:rFonts w:ascii="Arial" w:eastAsiaTheme="minorEastAsia" w:hAnsi="Arial" w:cs="Arial"/>
          <w:b/>
          <w:kern w:val="0"/>
          <w:sz w:val="22"/>
          <w:szCs w:val="22"/>
        </w:rPr>
        <w:t>描述</w:t>
      </w:r>
      <w:r w:rsidRPr="00AF29DC">
        <w:rPr>
          <w:rFonts w:ascii="Arial" w:eastAsiaTheme="minorEastAsia" w:hAnsi="Arial" w:cs="Arial"/>
          <w:b/>
          <w:kern w:val="0"/>
          <w:sz w:val="22"/>
          <w:szCs w:val="22"/>
        </w:rPr>
        <w:br/>
      </w:r>
      <w:r w:rsidRPr="00AF29DC">
        <w:rPr>
          <w:rFonts w:ascii="Arial" w:eastAsiaTheme="minorEastAsia" w:hAnsi="Arial" w:cs="Arial"/>
          <w:color w:val="222222"/>
          <w:kern w:val="0"/>
          <w:sz w:val="22"/>
          <w:szCs w:val="22"/>
        </w:rPr>
        <w:t>粉碎的碳阳极是废弃的碳阳极，它被粉碎为小块以利于装运回收。碳阳极被用来将电能导入铝熔炼槽。该货物主要是由黑色粉碎块状物、含有碳和其它杂质的碎片组成。该材料是无臭的。</w:t>
      </w:r>
    </w:p>
    <w:p w14:paraId="37DEEEA5" w14:textId="77777777" w:rsidR="00323351" w:rsidRPr="00AF29DC" w:rsidRDefault="00323351" w:rsidP="00AF29DC">
      <w:pPr>
        <w:spacing w:before="240"/>
        <w:rPr>
          <w:rFonts w:ascii="Arial" w:eastAsiaTheme="minorEastAsia" w:hAnsi="Arial" w:cs="Arial"/>
          <w:b/>
          <w:sz w:val="22"/>
          <w:szCs w:val="22"/>
        </w:rPr>
      </w:pPr>
      <w:r w:rsidRPr="00AF29DC">
        <w:rPr>
          <w:rFonts w:ascii="Arial" w:eastAsiaTheme="minorEastAsia" w:hAnsi="Arial" w:cs="Arial"/>
          <w:b/>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AF29DC" w14:paraId="12E61DDF" w14:textId="77777777" w:rsidTr="00AF29DC">
        <w:tc>
          <w:tcPr>
            <w:tcW w:w="8528" w:type="dxa"/>
            <w:gridSpan w:val="4"/>
            <w:tcBorders>
              <w:top w:val="single" w:sz="4" w:space="0" w:color="auto"/>
              <w:left w:val="single" w:sz="4" w:space="0" w:color="auto"/>
              <w:bottom w:val="single" w:sz="4" w:space="0" w:color="auto"/>
              <w:right w:val="single" w:sz="4" w:space="0" w:color="auto"/>
            </w:tcBorders>
            <w:vAlign w:val="center"/>
          </w:tcPr>
          <w:p w14:paraId="7E7613E4"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物理特性</w:t>
            </w:r>
          </w:p>
        </w:tc>
      </w:tr>
      <w:tr w:rsidR="00323351" w:rsidRPr="00AF29DC" w14:paraId="50C6A8FF" w14:textId="77777777" w:rsidTr="00AF29DC">
        <w:tc>
          <w:tcPr>
            <w:tcW w:w="2131" w:type="dxa"/>
            <w:tcBorders>
              <w:top w:val="single" w:sz="4" w:space="0" w:color="auto"/>
              <w:left w:val="single" w:sz="4" w:space="0" w:color="auto"/>
              <w:bottom w:val="single" w:sz="4" w:space="0" w:color="auto"/>
              <w:right w:val="single" w:sz="4" w:space="0" w:color="auto"/>
            </w:tcBorders>
            <w:vAlign w:val="center"/>
          </w:tcPr>
          <w:p w14:paraId="2114BA39"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3338D7C0"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26B9BFB0"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散货密度（</w:t>
            </w:r>
            <w:r w:rsidRPr="00AF29DC">
              <w:rPr>
                <w:rFonts w:ascii="Arial" w:eastAsiaTheme="minorEastAsia" w:hAnsi="Arial" w:cs="Arial"/>
                <w:b/>
                <w:kern w:val="0"/>
                <w:sz w:val="22"/>
                <w:szCs w:val="22"/>
              </w:rPr>
              <w:t>kg/m</w:t>
            </w:r>
            <w:r w:rsidRPr="00AF29DC">
              <w:rPr>
                <w:rFonts w:ascii="Arial" w:eastAsiaTheme="minorEastAsia" w:hAnsi="Arial" w:cs="Arial"/>
                <w:b/>
                <w:kern w:val="0"/>
                <w:sz w:val="22"/>
                <w:szCs w:val="22"/>
                <w:vertAlign w:val="superscript"/>
              </w:rPr>
              <w:t>3</w:t>
            </w:r>
            <w:r w:rsidRPr="00AF29DC">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3EFB7BBC"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积载因数（</w:t>
            </w:r>
            <w:r w:rsidRPr="00AF29DC">
              <w:rPr>
                <w:rFonts w:ascii="Arial" w:eastAsiaTheme="minorEastAsia" w:hAnsi="Arial" w:cs="Arial"/>
                <w:b/>
                <w:kern w:val="0"/>
                <w:sz w:val="22"/>
                <w:szCs w:val="22"/>
              </w:rPr>
              <w:t>m</w:t>
            </w:r>
            <w:r w:rsidRPr="00AF29DC">
              <w:rPr>
                <w:rFonts w:ascii="Arial" w:eastAsiaTheme="minorEastAsia" w:hAnsi="Arial" w:cs="Arial"/>
                <w:b/>
                <w:kern w:val="0"/>
                <w:sz w:val="22"/>
                <w:szCs w:val="22"/>
                <w:vertAlign w:val="superscript"/>
              </w:rPr>
              <w:t>3</w:t>
            </w:r>
            <w:r w:rsidRPr="00AF29DC">
              <w:rPr>
                <w:rFonts w:ascii="Arial" w:eastAsiaTheme="minorEastAsia" w:hAnsi="Arial" w:cs="Arial"/>
                <w:b/>
                <w:kern w:val="0"/>
                <w:sz w:val="22"/>
                <w:szCs w:val="22"/>
              </w:rPr>
              <w:t>/t</w:t>
            </w:r>
            <w:r w:rsidRPr="00AF29DC">
              <w:rPr>
                <w:rFonts w:ascii="Arial" w:eastAsiaTheme="minorEastAsia" w:hAnsi="Arial" w:cs="Arial"/>
                <w:b/>
                <w:kern w:val="0"/>
                <w:sz w:val="22"/>
                <w:szCs w:val="22"/>
              </w:rPr>
              <w:t>）</w:t>
            </w:r>
          </w:p>
        </w:tc>
      </w:tr>
      <w:tr w:rsidR="00323351" w:rsidRPr="00AF29DC" w14:paraId="30B178F4" w14:textId="77777777" w:rsidTr="00AF29DC">
        <w:tc>
          <w:tcPr>
            <w:tcW w:w="2131" w:type="dxa"/>
            <w:tcBorders>
              <w:top w:val="single" w:sz="4" w:space="0" w:color="auto"/>
              <w:left w:val="single" w:sz="4" w:space="0" w:color="auto"/>
              <w:bottom w:val="single" w:sz="4" w:space="0" w:color="auto"/>
              <w:right w:val="single" w:sz="4" w:space="0" w:color="auto"/>
            </w:tcBorders>
            <w:vAlign w:val="center"/>
          </w:tcPr>
          <w:p w14:paraId="704E2656" w14:textId="77777777" w:rsidR="00323351" w:rsidRPr="00AF29DC" w:rsidRDefault="00323351">
            <w:pPr>
              <w:jc w:val="center"/>
              <w:rPr>
                <w:rFonts w:ascii="Arial" w:eastAsiaTheme="minorEastAsia" w:hAnsi="Arial" w:cs="Arial"/>
                <w:sz w:val="22"/>
                <w:szCs w:val="22"/>
              </w:rPr>
            </w:pPr>
            <w:r w:rsidRPr="00AF29DC">
              <w:rPr>
                <w:rFonts w:ascii="Arial" w:eastAsiaTheme="minorEastAsia" w:hAnsi="Arial" w:cs="Arial"/>
                <w:sz w:val="22"/>
                <w:szCs w:val="22"/>
              </w:rPr>
              <w:t>主要为粗糙块状，直至</w:t>
            </w:r>
            <w:r w:rsidRPr="00AF29DC">
              <w:rPr>
                <w:rFonts w:ascii="Arial" w:eastAsiaTheme="minorEastAsia" w:hAnsi="Arial" w:cs="Arial"/>
                <w:sz w:val="22"/>
                <w:szCs w:val="22"/>
              </w:rPr>
              <w:t>60cm+</w:t>
            </w:r>
          </w:p>
        </w:tc>
        <w:tc>
          <w:tcPr>
            <w:tcW w:w="2131" w:type="dxa"/>
            <w:tcBorders>
              <w:top w:val="single" w:sz="4" w:space="0" w:color="auto"/>
              <w:left w:val="single" w:sz="4" w:space="0" w:color="auto"/>
              <w:bottom w:val="single" w:sz="4" w:space="0" w:color="auto"/>
              <w:right w:val="single" w:sz="4" w:space="0" w:color="auto"/>
            </w:tcBorders>
            <w:vAlign w:val="center"/>
          </w:tcPr>
          <w:p w14:paraId="01219A12"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01205C84"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sz w:val="22"/>
                <w:szCs w:val="22"/>
              </w:rPr>
              <w:t>800</w:t>
            </w:r>
            <w:r w:rsidRPr="00AF29DC">
              <w:rPr>
                <w:rFonts w:ascii="Arial" w:eastAsiaTheme="minorEastAsia" w:hAnsi="Arial" w:cs="Arial"/>
                <w:sz w:val="22"/>
                <w:szCs w:val="22"/>
              </w:rPr>
              <w:t>至</w:t>
            </w:r>
            <w:r w:rsidRPr="00AF29DC">
              <w:rPr>
                <w:rFonts w:ascii="Arial" w:eastAsiaTheme="minorEastAsia" w:hAnsi="Arial" w:cs="Arial"/>
                <w:sz w:val="22"/>
                <w:szCs w:val="22"/>
              </w:rPr>
              <w:t>1000</w:t>
            </w:r>
          </w:p>
        </w:tc>
        <w:tc>
          <w:tcPr>
            <w:tcW w:w="2012" w:type="dxa"/>
            <w:tcBorders>
              <w:top w:val="single" w:sz="4" w:space="0" w:color="auto"/>
              <w:left w:val="single" w:sz="4" w:space="0" w:color="auto"/>
              <w:bottom w:val="single" w:sz="4" w:space="0" w:color="auto"/>
              <w:right w:val="single" w:sz="4" w:space="0" w:color="auto"/>
            </w:tcBorders>
            <w:vAlign w:val="center"/>
          </w:tcPr>
          <w:p w14:paraId="5189DB5E"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sz w:val="22"/>
                <w:szCs w:val="22"/>
              </w:rPr>
              <w:t>1.00</w:t>
            </w:r>
            <w:r w:rsidRPr="00AF29DC">
              <w:rPr>
                <w:rFonts w:ascii="Arial" w:eastAsiaTheme="minorEastAsia" w:hAnsi="Arial" w:cs="Arial"/>
                <w:sz w:val="22"/>
                <w:szCs w:val="22"/>
              </w:rPr>
              <w:t>至</w:t>
            </w:r>
            <w:r w:rsidRPr="00AF29DC">
              <w:rPr>
                <w:rFonts w:ascii="Arial" w:eastAsiaTheme="minorEastAsia" w:hAnsi="Arial" w:cs="Arial"/>
                <w:sz w:val="22"/>
                <w:szCs w:val="22"/>
              </w:rPr>
              <w:t>1.25</w:t>
            </w:r>
          </w:p>
        </w:tc>
      </w:tr>
      <w:tr w:rsidR="00323351" w:rsidRPr="00AF29DC" w14:paraId="1B1FB5F6" w14:textId="77777777" w:rsidTr="00AF29DC">
        <w:tc>
          <w:tcPr>
            <w:tcW w:w="8528" w:type="dxa"/>
            <w:gridSpan w:val="4"/>
            <w:tcBorders>
              <w:top w:val="single" w:sz="4" w:space="0" w:color="auto"/>
              <w:left w:val="single" w:sz="4" w:space="0" w:color="auto"/>
              <w:bottom w:val="single" w:sz="4" w:space="0" w:color="auto"/>
              <w:right w:val="single" w:sz="4" w:space="0" w:color="auto"/>
            </w:tcBorders>
            <w:vAlign w:val="center"/>
          </w:tcPr>
          <w:p w14:paraId="237A0507"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危险类别</w:t>
            </w:r>
          </w:p>
        </w:tc>
      </w:tr>
      <w:tr w:rsidR="00323351" w:rsidRPr="00AF29DC" w14:paraId="6B69BB82" w14:textId="77777777" w:rsidTr="00AF29DC">
        <w:tc>
          <w:tcPr>
            <w:tcW w:w="2131" w:type="dxa"/>
            <w:tcBorders>
              <w:top w:val="single" w:sz="4" w:space="0" w:color="auto"/>
              <w:left w:val="single" w:sz="4" w:space="0" w:color="auto"/>
              <w:bottom w:val="single" w:sz="4" w:space="0" w:color="auto"/>
              <w:right w:val="single" w:sz="4" w:space="0" w:color="auto"/>
            </w:tcBorders>
            <w:vAlign w:val="center"/>
          </w:tcPr>
          <w:p w14:paraId="2A945EBB"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190306E6"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242C6CAA"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MHB</w:t>
            </w:r>
            <w:r w:rsidRPr="00AF29DC">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575177B2"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b/>
                <w:kern w:val="0"/>
                <w:sz w:val="22"/>
                <w:szCs w:val="22"/>
              </w:rPr>
              <w:t>组别</w:t>
            </w:r>
          </w:p>
        </w:tc>
      </w:tr>
      <w:tr w:rsidR="00323351" w:rsidRPr="00AF29DC" w14:paraId="25B08D53" w14:textId="77777777" w:rsidTr="00AF29DC">
        <w:tc>
          <w:tcPr>
            <w:tcW w:w="2131" w:type="dxa"/>
            <w:tcBorders>
              <w:top w:val="single" w:sz="4" w:space="0" w:color="auto"/>
              <w:left w:val="single" w:sz="4" w:space="0" w:color="auto"/>
              <w:bottom w:val="single" w:sz="4" w:space="0" w:color="auto"/>
              <w:right w:val="single" w:sz="4" w:space="0" w:color="auto"/>
            </w:tcBorders>
            <w:vAlign w:val="center"/>
          </w:tcPr>
          <w:p w14:paraId="524B4DE1" w14:textId="77777777" w:rsidR="00323351" w:rsidRPr="00AF29DC" w:rsidRDefault="00323351">
            <w:pPr>
              <w:jc w:val="center"/>
              <w:rPr>
                <w:rFonts w:ascii="Arial" w:eastAsiaTheme="minorEastAsia" w:hAnsi="Arial" w:cs="Arial"/>
                <w:sz w:val="22"/>
                <w:szCs w:val="22"/>
              </w:rPr>
            </w:pPr>
            <w:r w:rsidRPr="00AF29DC">
              <w:rPr>
                <w:rFonts w:ascii="Arial" w:eastAsiaTheme="minorEastAsia" w:hAnsi="Arial" w:cs="Arial"/>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2DF7A10F"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0FEA7AA5"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316FB647" w14:textId="77777777" w:rsidR="00323351" w:rsidRPr="00AF29DC" w:rsidRDefault="00323351">
            <w:pPr>
              <w:jc w:val="center"/>
              <w:rPr>
                <w:rFonts w:ascii="Arial" w:eastAsiaTheme="minorEastAsia" w:hAnsi="Arial" w:cs="Arial"/>
                <w:b/>
                <w:kern w:val="0"/>
                <w:sz w:val="22"/>
                <w:szCs w:val="22"/>
              </w:rPr>
            </w:pPr>
            <w:r w:rsidRPr="00AF29DC">
              <w:rPr>
                <w:rFonts w:ascii="Arial" w:eastAsiaTheme="minorEastAsia" w:hAnsi="Arial" w:cs="Arial"/>
                <w:sz w:val="22"/>
                <w:szCs w:val="22"/>
              </w:rPr>
              <w:t>C</w:t>
            </w:r>
          </w:p>
        </w:tc>
      </w:tr>
    </w:tbl>
    <w:p w14:paraId="012A603B" w14:textId="77777777" w:rsidR="00323351" w:rsidRPr="00AF29DC" w:rsidRDefault="00323351" w:rsidP="00DD0106">
      <w:pPr>
        <w:spacing w:beforeLines="100" w:before="312" w:afterLines="50" w:after="156"/>
        <w:rPr>
          <w:rFonts w:ascii="Arial" w:eastAsiaTheme="minorEastAsia" w:hAnsi="Arial" w:cs="Arial"/>
          <w:sz w:val="22"/>
          <w:szCs w:val="22"/>
        </w:rPr>
      </w:pPr>
      <w:r w:rsidRPr="00AF29DC">
        <w:rPr>
          <w:rFonts w:ascii="Arial" w:eastAsiaTheme="minorEastAsia" w:hAnsi="Arial" w:cs="Arial"/>
          <w:b/>
          <w:sz w:val="22"/>
          <w:szCs w:val="22"/>
        </w:rPr>
        <w:t>危险性</w:t>
      </w:r>
      <w:r w:rsidRPr="00AF29DC">
        <w:rPr>
          <w:rFonts w:ascii="Arial" w:eastAsiaTheme="minorEastAsia" w:hAnsi="Arial" w:cs="Arial"/>
          <w:b/>
          <w:sz w:val="22"/>
          <w:szCs w:val="22"/>
        </w:rPr>
        <w:br/>
      </w:r>
      <w:r w:rsidRPr="00AF29DC">
        <w:rPr>
          <w:rFonts w:ascii="Arial" w:eastAsiaTheme="minorEastAsia" w:hAnsi="Arial" w:cs="Arial"/>
          <w:sz w:val="22"/>
          <w:szCs w:val="22"/>
        </w:rPr>
        <w:t>该货物可能会产生粉尘。</w:t>
      </w:r>
      <w:r w:rsidRPr="00AF29DC">
        <w:rPr>
          <w:rFonts w:ascii="Arial" w:eastAsiaTheme="minorEastAsia" w:hAnsi="Arial" w:cs="Arial"/>
          <w:kern w:val="0"/>
          <w:sz w:val="22"/>
          <w:szCs w:val="22"/>
        </w:rPr>
        <w:t>该货物非易燃或具有低火灾危险</w:t>
      </w:r>
      <w:r w:rsidRPr="00AF29DC">
        <w:rPr>
          <w:rFonts w:ascii="Arial" w:eastAsiaTheme="minorEastAsia" w:hAnsi="Arial" w:cs="Arial"/>
          <w:sz w:val="22"/>
          <w:szCs w:val="22"/>
        </w:rPr>
        <w:t>。</w:t>
      </w:r>
    </w:p>
    <w:p w14:paraId="51BA57F4" w14:textId="77777777" w:rsidR="00323351" w:rsidRPr="00AF29DC" w:rsidRDefault="00323351">
      <w:pPr>
        <w:spacing w:afterLines="50" w:after="156"/>
        <w:rPr>
          <w:rFonts w:ascii="Arial" w:eastAsiaTheme="minorEastAsia" w:hAnsi="Arial" w:cs="Arial"/>
          <w:sz w:val="22"/>
          <w:szCs w:val="22"/>
        </w:rPr>
      </w:pPr>
      <w:r w:rsidRPr="00AF29DC">
        <w:rPr>
          <w:rFonts w:ascii="Arial" w:eastAsiaTheme="minorEastAsia" w:hAnsi="Arial" w:cs="Arial"/>
          <w:b/>
          <w:sz w:val="22"/>
          <w:szCs w:val="22"/>
        </w:rPr>
        <w:t>积载和隔离</w:t>
      </w:r>
      <w:r w:rsidRPr="00AF29DC">
        <w:rPr>
          <w:rFonts w:ascii="Arial" w:eastAsiaTheme="minorEastAsia" w:hAnsi="Arial" w:cs="Arial"/>
          <w:b/>
          <w:sz w:val="22"/>
          <w:szCs w:val="22"/>
        </w:rPr>
        <w:br/>
      </w:r>
      <w:r w:rsidRPr="00AF29DC">
        <w:rPr>
          <w:rFonts w:ascii="Arial" w:eastAsiaTheme="minorEastAsia" w:hAnsi="Arial" w:cs="Arial"/>
          <w:sz w:val="22"/>
          <w:szCs w:val="22"/>
        </w:rPr>
        <w:t>没有特别要求。</w:t>
      </w:r>
    </w:p>
    <w:p w14:paraId="74CCFF09" w14:textId="77777777" w:rsidR="00323351" w:rsidRPr="00AF29DC" w:rsidRDefault="00323351">
      <w:pPr>
        <w:spacing w:afterLines="50" w:after="156"/>
        <w:rPr>
          <w:rFonts w:ascii="Arial" w:eastAsiaTheme="minorEastAsia" w:hAnsi="Arial" w:cs="Arial"/>
          <w:sz w:val="22"/>
          <w:szCs w:val="22"/>
        </w:rPr>
      </w:pPr>
      <w:r w:rsidRPr="00AF29DC">
        <w:rPr>
          <w:rFonts w:ascii="Arial" w:eastAsiaTheme="minorEastAsia" w:hAnsi="Arial" w:cs="Arial"/>
          <w:b/>
          <w:sz w:val="22"/>
          <w:szCs w:val="22"/>
        </w:rPr>
        <w:t>货舱清洁程度</w:t>
      </w:r>
      <w:r w:rsidRPr="00AF29DC">
        <w:rPr>
          <w:rFonts w:ascii="Arial" w:eastAsiaTheme="minorEastAsia" w:hAnsi="Arial" w:cs="Arial"/>
          <w:b/>
          <w:sz w:val="22"/>
          <w:szCs w:val="22"/>
        </w:rPr>
        <w:br/>
      </w:r>
      <w:r w:rsidRPr="00AF29DC">
        <w:rPr>
          <w:rFonts w:ascii="Arial" w:eastAsiaTheme="minorEastAsia" w:hAnsi="Arial" w:cs="Arial"/>
          <w:sz w:val="22"/>
          <w:szCs w:val="22"/>
        </w:rPr>
        <w:t>没有特别要求。</w:t>
      </w:r>
    </w:p>
    <w:p w14:paraId="7760E7F0" w14:textId="77777777" w:rsidR="00323351" w:rsidRPr="00AF29DC" w:rsidRDefault="00323351">
      <w:pPr>
        <w:spacing w:afterLines="50" w:after="156"/>
        <w:rPr>
          <w:rFonts w:ascii="Arial" w:eastAsiaTheme="minorEastAsia" w:hAnsi="Arial" w:cs="Arial"/>
          <w:sz w:val="22"/>
          <w:szCs w:val="22"/>
        </w:rPr>
      </w:pPr>
      <w:r w:rsidRPr="00AF29DC">
        <w:rPr>
          <w:rFonts w:ascii="Arial" w:eastAsiaTheme="minorEastAsia" w:hAnsi="Arial" w:cs="Arial"/>
          <w:b/>
          <w:sz w:val="22"/>
          <w:szCs w:val="22"/>
        </w:rPr>
        <w:t>天气注意事项</w:t>
      </w:r>
      <w:r w:rsidRPr="00AF29DC">
        <w:rPr>
          <w:rFonts w:ascii="Arial" w:eastAsiaTheme="minorEastAsia" w:hAnsi="Arial" w:cs="Arial"/>
          <w:b/>
          <w:sz w:val="22"/>
          <w:szCs w:val="22"/>
        </w:rPr>
        <w:br/>
      </w:r>
      <w:r w:rsidRPr="00AF29DC">
        <w:rPr>
          <w:rFonts w:ascii="Arial" w:eastAsiaTheme="minorEastAsia" w:hAnsi="Arial" w:cs="Arial"/>
          <w:sz w:val="22"/>
          <w:szCs w:val="22"/>
        </w:rPr>
        <w:t>没有特别要求。</w:t>
      </w:r>
    </w:p>
    <w:p w14:paraId="5BAEE323" w14:textId="77777777" w:rsidR="00323351" w:rsidRPr="00AF29DC" w:rsidRDefault="00323351">
      <w:pPr>
        <w:spacing w:afterLines="50" w:after="156"/>
        <w:rPr>
          <w:rFonts w:ascii="Arial" w:eastAsiaTheme="minorEastAsia" w:hAnsi="Arial" w:cs="Arial"/>
          <w:sz w:val="22"/>
          <w:szCs w:val="22"/>
        </w:rPr>
      </w:pPr>
      <w:r w:rsidRPr="00AF29DC">
        <w:rPr>
          <w:rFonts w:ascii="Arial" w:eastAsiaTheme="minorEastAsia" w:hAnsi="Arial" w:cs="Arial"/>
          <w:b/>
          <w:sz w:val="22"/>
          <w:szCs w:val="22"/>
        </w:rPr>
        <w:t>装载</w:t>
      </w:r>
      <w:r w:rsidRPr="00AF29DC">
        <w:rPr>
          <w:rFonts w:ascii="Arial" w:eastAsiaTheme="minorEastAsia" w:hAnsi="Arial" w:cs="Arial"/>
          <w:b/>
          <w:sz w:val="22"/>
          <w:szCs w:val="22"/>
        </w:rPr>
        <w:br/>
      </w:r>
      <w:r w:rsidRPr="00AF29DC">
        <w:rPr>
          <w:rFonts w:ascii="Arial" w:eastAsiaTheme="minorEastAsia" w:hAnsi="Arial" w:cs="Arial"/>
          <w:sz w:val="22"/>
          <w:szCs w:val="22"/>
        </w:rPr>
        <w:t>按照本规则第</w:t>
      </w:r>
      <w:r w:rsidRPr="00AF29DC">
        <w:rPr>
          <w:rFonts w:ascii="Arial" w:eastAsiaTheme="minorEastAsia" w:hAnsi="Arial" w:cs="Arial"/>
          <w:sz w:val="22"/>
          <w:szCs w:val="22"/>
        </w:rPr>
        <w:t>4</w:t>
      </w:r>
      <w:r w:rsidRPr="00AF29DC">
        <w:rPr>
          <w:rFonts w:ascii="Arial" w:eastAsiaTheme="minorEastAsia" w:hAnsi="Arial" w:cs="Arial"/>
          <w:sz w:val="22"/>
          <w:szCs w:val="22"/>
        </w:rPr>
        <w:t>和</w:t>
      </w:r>
      <w:r w:rsidRPr="00AF29DC">
        <w:rPr>
          <w:rFonts w:ascii="Arial" w:eastAsiaTheme="minorEastAsia" w:hAnsi="Arial" w:cs="Arial"/>
          <w:sz w:val="22"/>
          <w:szCs w:val="22"/>
        </w:rPr>
        <w:t>5</w:t>
      </w:r>
      <w:r w:rsidRPr="00AF29DC">
        <w:rPr>
          <w:rFonts w:ascii="Arial" w:eastAsiaTheme="minorEastAsia" w:hAnsi="Arial" w:cs="Arial"/>
          <w:sz w:val="22"/>
          <w:szCs w:val="22"/>
        </w:rPr>
        <w:t>节中的有关规定进行平舱。</w:t>
      </w:r>
    </w:p>
    <w:p w14:paraId="5F4CA6C8" w14:textId="77777777" w:rsidR="00323351" w:rsidRPr="00AF29DC" w:rsidRDefault="00323351">
      <w:pPr>
        <w:spacing w:afterLines="50" w:after="156"/>
        <w:rPr>
          <w:rFonts w:ascii="Arial" w:eastAsiaTheme="minorEastAsia" w:hAnsi="Arial" w:cs="Arial"/>
          <w:sz w:val="22"/>
          <w:szCs w:val="22"/>
        </w:rPr>
      </w:pPr>
      <w:r w:rsidRPr="00AF29DC">
        <w:rPr>
          <w:rFonts w:ascii="Arial" w:eastAsiaTheme="minorEastAsia" w:hAnsi="Arial" w:cs="Arial"/>
          <w:b/>
          <w:sz w:val="22"/>
          <w:szCs w:val="22"/>
        </w:rPr>
        <w:t>注意事项</w:t>
      </w:r>
      <w:r w:rsidRPr="00AF29DC">
        <w:rPr>
          <w:rFonts w:ascii="Arial" w:eastAsiaTheme="minorEastAsia" w:hAnsi="Arial" w:cs="Arial"/>
          <w:b/>
          <w:sz w:val="22"/>
          <w:szCs w:val="22"/>
        </w:rPr>
        <w:br/>
      </w:r>
      <w:r w:rsidRPr="00AF29DC">
        <w:rPr>
          <w:rFonts w:ascii="Arial" w:eastAsiaTheme="minorEastAsia" w:hAnsi="Arial" w:cs="Arial"/>
          <w:sz w:val="22"/>
          <w:szCs w:val="22"/>
        </w:rPr>
        <w:t>如果必要，可能接触该货物粉尘的人员须穿戴防护服，护目镜或其他等效的眼睛防尘保护用品，防尘过滤口罩和隔离霜。</w:t>
      </w:r>
    </w:p>
    <w:p w14:paraId="1AA7242B" w14:textId="77777777" w:rsidR="00323351" w:rsidRPr="00AF29DC" w:rsidRDefault="00323351">
      <w:pPr>
        <w:spacing w:afterLines="50" w:after="156"/>
        <w:rPr>
          <w:rFonts w:ascii="Arial" w:eastAsiaTheme="minorEastAsia" w:hAnsi="Arial" w:cs="Arial"/>
          <w:sz w:val="22"/>
          <w:szCs w:val="22"/>
        </w:rPr>
      </w:pPr>
      <w:r w:rsidRPr="00AF29DC">
        <w:rPr>
          <w:rFonts w:ascii="Arial" w:eastAsiaTheme="minorEastAsia" w:hAnsi="Arial" w:cs="Arial"/>
          <w:b/>
          <w:sz w:val="22"/>
          <w:szCs w:val="22"/>
        </w:rPr>
        <w:t>通风</w:t>
      </w:r>
      <w:r w:rsidRPr="00AF29DC">
        <w:rPr>
          <w:rFonts w:ascii="Arial" w:eastAsiaTheme="minorEastAsia" w:hAnsi="Arial" w:cs="Arial"/>
          <w:b/>
          <w:sz w:val="22"/>
          <w:szCs w:val="22"/>
        </w:rPr>
        <w:br/>
      </w:r>
      <w:r w:rsidRPr="00AF29DC">
        <w:rPr>
          <w:rFonts w:ascii="Arial" w:eastAsiaTheme="minorEastAsia" w:hAnsi="Arial" w:cs="Arial"/>
          <w:sz w:val="22"/>
          <w:szCs w:val="22"/>
        </w:rPr>
        <w:t>没有特别要求。</w:t>
      </w:r>
    </w:p>
    <w:p w14:paraId="19235379" w14:textId="77777777" w:rsidR="00323351" w:rsidRPr="00AF29DC" w:rsidRDefault="00323351">
      <w:pPr>
        <w:spacing w:afterLines="50" w:after="156"/>
        <w:rPr>
          <w:rFonts w:ascii="Arial" w:eastAsiaTheme="minorEastAsia" w:hAnsi="Arial" w:cs="Arial"/>
          <w:sz w:val="22"/>
          <w:szCs w:val="22"/>
        </w:rPr>
      </w:pPr>
      <w:r w:rsidRPr="00AF29DC">
        <w:rPr>
          <w:rFonts w:ascii="Arial" w:eastAsiaTheme="minorEastAsia" w:hAnsi="Arial" w:cs="Arial"/>
          <w:b/>
          <w:sz w:val="22"/>
          <w:szCs w:val="22"/>
        </w:rPr>
        <w:t>载运</w:t>
      </w:r>
      <w:r w:rsidRPr="00AF29DC">
        <w:rPr>
          <w:rFonts w:ascii="Arial" w:eastAsiaTheme="minorEastAsia" w:hAnsi="Arial" w:cs="Arial"/>
          <w:b/>
          <w:sz w:val="22"/>
          <w:szCs w:val="22"/>
        </w:rPr>
        <w:br/>
      </w:r>
      <w:r w:rsidRPr="00AF29DC">
        <w:rPr>
          <w:rFonts w:ascii="Arial" w:eastAsiaTheme="minorEastAsia" w:hAnsi="Arial" w:cs="Arial"/>
          <w:sz w:val="22"/>
          <w:szCs w:val="22"/>
        </w:rPr>
        <w:t>没有特别要求。</w:t>
      </w:r>
    </w:p>
    <w:p w14:paraId="7B46183A" w14:textId="77777777" w:rsidR="00323351" w:rsidRPr="00AF29DC" w:rsidRDefault="00323351">
      <w:pPr>
        <w:spacing w:afterLines="50" w:after="156"/>
        <w:rPr>
          <w:rFonts w:ascii="Arial" w:eastAsiaTheme="minorEastAsia" w:hAnsi="Arial" w:cs="Arial"/>
          <w:sz w:val="22"/>
          <w:szCs w:val="22"/>
        </w:rPr>
      </w:pPr>
      <w:r w:rsidRPr="00AF29DC">
        <w:rPr>
          <w:rFonts w:ascii="Arial" w:eastAsiaTheme="minorEastAsia" w:hAnsi="Arial" w:cs="Arial"/>
          <w:b/>
          <w:sz w:val="22"/>
          <w:szCs w:val="22"/>
        </w:rPr>
        <w:t>卸货</w:t>
      </w:r>
      <w:r w:rsidRPr="00AF29DC">
        <w:rPr>
          <w:rFonts w:ascii="Arial" w:eastAsiaTheme="minorEastAsia" w:hAnsi="Arial" w:cs="Arial"/>
          <w:b/>
          <w:sz w:val="22"/>
          <w:szCs w:val="22"/>
        </w:rPr>
        <w:br/>
      </w:r>
      <w:r w:rsidRPr="00AF29DC">
        <w:rPr>
          <w:rFonts w:ascii="Arial" w:eastAsiaTheme="minorEastAsia" w:hAnsi="Arial" w:cs="Arial"/>
          <w:sz w:val="22"/>
          <w:szCs w:val="22"/>
        </w:rPr>
        <w:t>没有特别要求。</w:t>
      </w:r>
    </w:p>
    <w:p w14:paraId="4B1C7004" w14:textId="77777777" w:rsidR="00323351" w:rsidRPr="00AF29DC" w:rsidRDefault="00323351">
      <w:pPr>
        <w:spacing w:afterLines="50" w:after="156"/>
        <w:rPr>
          <w:rFonts w:ascii="Arial" w:eastAsiaTheme="minorEastAsia" w:hAnsi="Arial" w:cs="Arial"/>
          <w:sz w:val="22"/>
          <w:szCs w:val="22"/>
        </w:rPr>
      </w:pPr>
      <w:r w:rsidRPr="00AF29DC">
        <w:rPr>
          <w:rFonts w:ascii="Arial" w:eastAsiaTheme="minorEastAsia" w:hAnsi="Arial" w:cs="Arial"/>
          <w:b/>
          <w:sz w:val="22"/>
          <w:szCs w:val="22"/>
        </w:rPr>
        <w:t>清扫</w:t>
      </w:r>
      <w:r w:rsidRPr="00AF29DC">
        <w:rPr>
          <w:rFonts w:ascii="Arial" w:eastAsiaTheme="minorEastAsia" w:hAnsi="Arial" w:cs="Arial"/>
          <w:b/>
          <w:sz w:val="22"/>
          <w:szCs w:val="22"/>
        </w:rPr>
        <w:br/>
      </w:r>
      <w:r w:rsidRPr="00AF29DC">
        <w:rPr>
          <w:rFonts w:ascii="Arial" w:eastAsiaTheme="minorEastAsia" w:hAnsi="Arial" w:cs="Arial"/>
          <w:sz w:val="22"/>
          <w:szCs w:val="22"/>
        </w:rPr>
        <w:t>没有特别要求。</w:t>
      </w:r>
    </w:p>
    <w:p w14:paraId="1D02288A" w14:textId="77777777" w:rsidR="00323351" w:rsidRDefault="00323351">
      <w:pPr>
        <w:spacing w:afterLines="50" w:after="156"/>
        <w:rPr>
          <w:rFonts w:eastAsia="Times New Roman"/>
          <w:b/>
          <w:kern w:val="0"/>
          <w:sz w:val="24"/>
        </w:rPr>
      </w:pPr>
      <w:r>
        <w:rPr>
          <w:rFonts w:hint="eastAsia"/>
          <w:b/>
          <w:kern w:val="0"/>
          <w:sz w:val="24"/>
        </w:rPr>
        <w:br w:type="page"/>
      </w:r>
      <w:r>
        <w:rPr>
          <w:rFonts w:hint="eastAsia"/>
          <w:b/>
          <w:kern w:val="0"/>
          <w:sz w:val="24"/>
        </w:rPr>
        <w:lastRenderedPageBreak/>
        <w:t>冰晶石</w:t>
      </w:r>
    </w:p>
    <w:p w14:paraId="76D9FCDD" w14:textId="77777777" w:rsidR="00323351" w:rsidRPr="00DD0106" w:rsidRDefault="00323351" w:rsidP="00DD0106">
      <w:pPr>
        <w:spacing w:before="240"/>
        <w:rPr>
          <w:rFonts w:ascii="Arial" w:eastAsiaTheme="minorEastAsia" w:hAnsi="Arial" w:cs="Arial"/>
          <w:b/>
          <w:kern w:val="0"/>
          <w:sz w:val="22"/>
          <w:szCs w:val="22"/>
        </w:rPr>
      </w:pPr>
      <w:r w:rsidRPr="00DD0106">
        <w:rPr>
          <w:rFonts w:ascii="Arial" w:eastAsiaTheme="minorEastAsia" w:hAnsi="Arial" w:cs="Arial"/>
          <w:b/>
          <w:kern w:val="0"/>
          <w:sz w:val="22"/>
          <w:szCs w:val="22"/>
        </w:rPr>
        <w:t>描述</w:t>
      </w:r>
    </w:p>
    <w:p w14:paraId="23C6961C"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一种含有钠和铝的氟化物，用于制铝和用作陶瓷的釉面。呈灰色球团状。</w:t>
      </w:r>
    </w:p>
    <w:p w14:paraId="14797256" w14:textId="77777777" w:rsidR="00323351" w:rsidRPr="00DD0106" w:rsidRDefault="00323351" w:rsidP="00DD0106">
      <w:pPr>
        <w:spacing w:before="240"/>
        <w:rPr>
          <w:rFonts w:ascii="Arial" w:eastAsiaTheme="minorEastAsia" w:hAnsi="Arial" w:cs="Arial"/>
          <w:b/>
          <w:kern w:val="0"/>
          <w:sz w:val="22"/>
          <w:szCs w:val="22"/>
        </w:rPr>
      </w:pPr>
      <w:r w:rsidRPr="00DD0106">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DD0106" w14:paraId="0C786AC9" w14:textId="77777777" w:rsidTr="00DD0106">
        <w:tc>
          <w:tcPr>
            <w:tcW w:w="8528" w:type="dxa"/>
            <w:gridSpan w:val="4"/>
            <w:tcBorders>
              <w:top w:val="single" w:sz="4" w:space="0" w:color="auto"/>
              <w:left w:val="single" w:sz="4" w:space="0" w:color="auto"/>
              <w:bottom w:val="single" w:sz="4" w:space="0" w:color="auto"/>
              <w:right w:val="single" w:sz="4" w:space="0" w:color="auto"/>
            </w:tcBorders>
            <w:vAlign w:val="center"/>
          </w:tcPr>
          <w:p w14:paraId="12240FA2"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物理特性</w:t>
            </w:r>
          </w:p>
        </w:tc>
      </w:tr>
      <w:tr w:rsidR="00323351" w:rsidRPr="00DD0106" w14:paraId="6218713F"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02A54597"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196B578C"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460A5759"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散货密度（</w:t>
            </w:r>
            <w:r w:rsidRPr="00DD0106">
              <w:rPr>
                <w:rFonts w:ascii="Arial" w:eastAsiaTheme="minorEastAsia" w:hAnsi="Arial" w:cs="Arial"/>
                <w:b/>
                <w:kern w:val="0"/>
                <w:sz w:val="22"/>
                <w:szCs w:val="22"/>
              </w:rPr>
              <w:t>kg/m</w:t>
            </w:r>
            <w:r w:rsidRPr="00DD0106">
              <w:rPr>
                <w:rFonts w:ascii="Arial" w:eastAsiaTheme="minorEastAsia" w:hAnsi="Arial" w:cs="Arial"/>
                <w:b/>
                <w:kern w:val="0"/>
                <w:sz w:val="22"/>
                <w:szCs w:val="22"/>
                <w:vertAlign w:val="superscript"/>
              </w:rPr>
              <w:t>3</w:t>
            </w:r>
            <w:r w:rsidRPr="00DD0106">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15C5D8BC"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积载因数（</w:t>
            </w:r>
            <w:r w:rsidRPr="00DD0106">
              <w:rPr>
                <w:rFonts w:ascii="Arial" w:eastAsiaTheme="minorEastAsia" w:hAnsi="Arial" w:cs="Arial"/>
                <w:b/>
                <w:kern w:val="0"/>
                <w:sz w:val="22"/>
                <w:szCs w:val="22"/>
              </w:rPr>
              <w:t>m</w:t>
            </w:r>
            <w:r w:rsidRPr="00DD0106">
              <w:rPr>
                <w:rFonts w:ascii="Arial" w:eastAsiaTheme="minorEastAsia" w:hAnsi="Arial" w:cs="Arial"/>
                <w:b/>
                <w:kern w:val="0"/>
                <w:sz w:val="22"/>
                <w:szCs w:val="22"/>
                <w:vertAlign w:val="superscript"/>
              </w:rPr>
              <w:t>3</w:t>
            </w:r>
            <w:r w:rsidRPr="00DD0106">
              <w:rPr>
                <w:rFonts w:ascii="Arial" w:eastAsiaTheme="minorEastAsia" w:hAnsi="Arial" w:cs="Arial"/>
                <w:b/>
                <w:kern w:val="0"/>
                <w:sz w:val="22"/>
                <w:szCs w:val="22"/>
              </w:rPr>
              <w:t>/t</w:t>
            </w:r>
            <w:r w:rsidRPr="00DD0106">
              <w:rPr>
                <w:rFonts w:ascii="Arial" w:eastAsiaTheme="minorEastAsia" w:hAnsi="Arial" w:cs="Arial"/>
                <w:b/>
                <w:kern w:val="0"/>
                <w:sz w:val="22"/>
                <w:szCs w:val="22"/>
              </w:rPr>
              <w:t>）</w:t>
            </w:r>
          </w:p>
        </w:tc>
      </w:tr>
      <w:tr w:rsidR="00323351" w:rsidRPr="00DD0106" w14:paraId="24BF7B80"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5EBD6CA1" w14:textId="77777777" w:rsidR="00323351" w:rsidRPr="00DD0106" w:rsidRDefault="00323351">
            <w:pPr>
              <w:jc w:val="center"/>
              <w:rPr>
                <w:rFonts w:ascii="Arial" w:eastAsiaTheme="minorEastAsia" w:hAnsi="Arial" w:cs="Arial"/>
                <w:kern w:val="0"/>
                <w:sz w:val="22"/>
                <w:szCs w:val="22"/>
              </w:rPr>
            </w:pPr>
            <w:r w:rsidRPr="00DD0106">
              <w:rPr>
                <w:rFonts w:ascii="Arial" w:eastAsiaTheme="minorEastAsia" w:hAnsi="Arial" w:cs="Arial"/>
                <w:kern w:val="0"/>
                <w:sz w:val="22"/>
                <w:szCs w:val="22"/>
              </w:rPr>
              <w:t>6.4</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12.7mm</w:t>
            </w:r>
          </w:p>
        </w:tc>
        <w:tc>
          <w:tcPr>
            <w:tcW w:w="2131" w:type="dxa"/>
            <w:tcBorders>
              <w:top w:val="single" w:sz="4" w:space="0" w:color="auto"/>
              <w:left w:val="single" w:sz="4" w:space="0" w:color="auto"/>
              <w:bottom w:val="single" w:sz="4" w:space="0" w:color="auto"/>
              <w:right w:val="single" w:sz="4" w:space="0" w:color="auto"/>
            </w:tcBorders>
            <w:vAlign w:val="center"/>
          </w:tcPr>
          <w:p w14:paraId="23FD482A"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46C62768"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1429</w:t>
            </w:r>
          </w:p>
        </w:tc>
        <w:tc>
          <w:tcPr>
            <w:tcW w:w="2012" w:type="dxa"/>
            <w:tcBorders>
              <w:top w:val="single" w:sz="4" w:space="0" w:color="auto"/>
              <w:left w:val="single" w:sz="4" w:space="0" w:color="auto"/>
              <w:bottom w:val="single" w:sz="4" w:space="0" w:color="auto"/>
              <w:right w:val="single" w:sz="4" w:space="0" w:color="auto"/>
            </w:tcBorders>
            <w:vAlign w:val="center"/>
          </w:tcPr>
          <w:p w14:paraId="3AE2AACE"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0.70</w:t>
            </w:r>
          </w:p>
        </w:tc>
      </w:tr>
      <w:tr w:rsidR="00323351" w:rsidRPr="00DD0106" w14:paraId="32D72481" w14:textId="77777777" w:rsidTr="00DD0106">
        <w:tc>
          <w:tcPr>
            <w:tcW w:w="8528" w:type="dxa"/>
            <w:gridSpan w:val="4"/>
            <w:tcBorders>
              <w:top w:val="single" w:sz="4" w:space="0" w:color="auto"/>
              <w:left w:val="single" w:sz="4" w:space="0" w:color="auto"/>
              <w:bottom w:val="single" w:sz="4" w:space="0" w:color="auto"/>
              <w:right w:val="single" w:sz="4" w:space="0" w:color="auto"/>
            </w:tcBorders>
            <w:vAlign w:val="center"/>
          </w:tcPr>
          <w:p w14:paraId="60F1AF18"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危险类别</w:t>
            </w:r>
          </w:p>
        </w:tc>
      </w:tr>
      <w:tr w:rsidR="00323351" w:rsidRPr="00DD0106" w14:paraId="3D1F8720"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02A03B37"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580C51FE"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6BB27323"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MHB</w:t>
            </w:r>
            <w:r w:rsidRPr="00DD0106">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37F7EBD8"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组别</w:t>
            </w:r>
          </w:p>
        </w:tc>
      </w:tr>
      <w:tr w:rsidR="00323351" w:rsidRPr="00DD0106" w14:paraId="6569033D"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7D8F9F4D" w14:textId="77777777" w:rsidR="00323351" w:rsidRPr="00DD0106" w:rsidRDefault="00323351">
            <w:pPr>
              <w:jc w:val="center"/>
              <w:rPr>
                <w:rFonts w:ascii="Arial" w:eastAsiaTheme="minorEastAsia" w:hAnsi="Arial" w:cs="Arial"/>
                <w:kern w:val="0"/>
                <w:sz w:val="22"/>
                <w:szCs w:val="22"/>
              </w:rPr>
            </w:pPr>
            <w:r w:rsidRPr="00DD0106">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09DF5486"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57BA3C6B"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1EACC75D"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C</w:t>
            </w:r>
          </w:p>
        </w:tc>
      </w:tr>
    </w:tbl>
    <w:p w14:paraId="08AE2DCE" w14:textId="77777777" w:rsidR="00323351" w:rsidRPr="00DD0106" w:rsidRDefault="00323351" w:rsidP="00DD0106">
      <w:pPr>
        <w:spacing w:beforeLines="100" w:before="312"/>
        <w:rPr>
          <w:rFonts w:ascii="Arial" w:eastAsiaTheme="minorEastAsia" w:hAnsi="Arial" w:cs="Arial"/>
          <w:b/>
          <w:kern w:val="0"/>
          <w:sz w:val="22"/>
          <w:szCs w:val="22"/>
        </w:rPr>
      </w:pPr>
      <w:r w:rsidRPr="00DD0106">
        <w:rPr>
          <w:rFonts w:ascii="Arial" w:eastAsiaTheme="minorEastAsia" w:hAnsi="Arial" w:cs="Arial"/>
          <w:b/>
          <w:kern w:val="0"/>
          <w:sz w:val="22"/>
          <w:szCs w:val="22"/>
        </w:rPr>
        <w:t>危险性</w:t>
      </w:r>
    </w:p>
    <w:p w14:paraId="1D1FE7DE" w14:textId="77777777" w:rsidR="00323351" w:rsidRPr="00DD0106" w:rsidRDefault="00323351">
      <w:pPr>
        <w:rPr>
          <w:rFonts w:ascii="Arial" w:eastAsiaTheme="minorEastAsia" w:hAnsi="Arial" w:cs="Arial"/>
          <w:kern w:val="0"/>
          <w:sz w:val="22"/>
          <w:szCs w:val="22"/>
        </w:rPr>
      </w:pPr>
      <w:r w:rsidRPr="00DD0106">
        <w:rPr>
          <w:rFonts w:ascii="Arial" w:eastAsiaTheme="minorEastAsia" w:hAnsi="Arial" w:cs="Arial"/>
          <w:kern w:val="0"/>
          <w:sz w:val="22"/>
          <w:szCs w:val="22"/>
        </w:rPr>
        <w:t>长时间接触可能引起皮肤和神经系统的严重损害。</w:t>
      </w:r>
    </w:p>
    <w:p w14:paraId="6C0EF3AE"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该货物非易燃或具有低火灾危险。</w:t>
      </w:r>
    </w:p>
    <w:p w14:paraId="14A757B8"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积载和隔离</w:t>
      </w:r>
    </w:p>
    <w:p w14:paraId="72DCEAE8"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没有特别要求。</w:t>
      </w:r>
    </w:p>
    <w:p w14:paraId="202CC7E9"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货舱清洁程度</w:t>
      </w:r>
    </w:p>
    <w:p w14:paraId="70FDF269"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没有特别要求。</w:t>
      </w:r>
    </w:p>
    <w:p w14:paraId="59498BE5"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天气注意事项</w:t>
      </w:r>
    </w:p>
    <w:p w14:paraId="7588C3CE"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没有特别要求。</w:t>
      </w:r>
    </w:p>
    <w:p w14:paraId="1ACC9A18"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装载</w:t>
      </w:r>
    </w:p>
    <w:p w14:paraId="36403FB2"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按照本规则第</w:t>
      </w:r>
      <w:r w:rsidRPr="00DD0106">
        <w:rPr>
          <w:rFonts w:ascii="Arial" w:eastAsiaTheme="minorEastAsia" w:hAnsi="Arial" w:cs="Arial"/>
          <w:kern w:val="0"/>
          <w:sz w:val="22"/>
          <w:szCs w:val="22"/>
        </w:rPr>
        <w:t>4</w:t>
      </w:r>
      <w:r w:rsidRPr="00DD0106">
        <w:rPr>
          <w:rFonts w:ascii="Arial" w:eastAsiaTheme="minorEastAsia" w:hAnsi="Arial" w:cs="Arial"/>
          <w:kern w:val="0"/>
          <w:sz w:val="22"/>
          <w:szCs w:val="22"/>
        </w:rPr>
        <w:t>和</w:t>
      </w:r>
      <w:r w:rsidRPr="00DD0106">
        <w:rPr>
          <w:rFonts w:ascii="Arial" w:eastAsiaTheme="minorEastAsia" w:hAnsi="Arial" w:cs="Arial"/>
          <w:kern w:val="0"/>
          <w:sz w:val="22"/>
          <w:szCs w:val="22"/>
        </w:rPr>
        <w:t>5</w:t>
      </w:r>
      <w:r w:rsidRPr="00DD0106">
        <w:rPr>
          <w:rFonts w:ascii="Arial" w:eastAsiaTheme="minorEastAsia" w:hAnsi="Arial" w:cs="Arial"/>
          <w:kern w:val="0"/>
          <w:sz w:val="22"/>
          <w:szCs w:val="22"/>
        </w:rPr>
        <w:t>节的有关规定进行平舱。</w:t>
      </w:r>
    </w:p>
    <w:p w14:paraId="59D85340"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注意事项</w:t>
      </w:r>
    </w:p>
    <w:p w14:paraId="5AFE91F2"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7331C6A1"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通风</w:t>
      </w:r>
    </w:p>
    <w:p w14:paraId="579E06E6"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没有特别要求。</w:t>
      </w:r>
    </w:p>
    <w:p w14:paraId="647B7B7F"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载运</w:t>
      </w:r>
    </w:p>
    <w:p w14:paraId="703D9E16"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没有特别要求。</w:t>
      </w:r>
    </w:p>
    <w:p w14:paraId="06E6A1DD"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卸货</w:t>
      </w:r>
    </w:p>
    <w:p w14:paraId="58DC561A"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没有特别要求。</w:t>
      </w:r>
    </w:p>
    <w:p w14:paraId="17E013D7"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清扫</w:t>
      </w:r>
    </w:p>
    <w:p w14:paraId="0A65E445"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没有特别要求。</w:t>
      </w:r>
    </w:p>
    <w:p w14:paraId="01F2D149" w14:textId="77777777" w:rsidR="00323351" w:rsidRDefault="00323351">
      <w:pPr>
        <w:spacing w:afterLines="50" w:after="156"/>
        <w:rPr>
          <w:rFonts w:eastAsia="Times New Roman"/>
          <w:b/>
          <w:kern w:val="0"/>
          <w:sz w:val="24"/>
        </w:rPr>
      </w:pPr>
      <w:r>
        <w:rPr>
          <w:rFonts w:hint="eastAsia"/>
          <w:b/>
          <w:kern w:val="0"/>
          <w:sz w:val="24"/>
        </w:rPr>
        <w:br w:type="page"/>
      </w:r>
      <w:r>
        <w:rPr>
          <w:rFonts w:hint="eastAsia"/>
          <w:b/>
          <w:kern w:val="0"/>
          <w:sz w:val="24"/>
        </w:rPr>
        <w:lastRenderedPageBreak/>
        <w:t>磷酸二铵（</w:t>
      </w:r>
      <w:r>
        <w:rPr>
          <w:b/>
          <w:kern w:val="0"/>
          <w:sz w:val="24"/>
        </w:rPr>
        <w:t>D.A.P.</w:t>
      </w:r>
      <w:r>
        <w:rPr>
          <w:rFonts w:hint="eastAsia"/>
          <w:b/>
          <w:kern w:val="0"/>
          <w:sz w:val="24"/>
        </w:rPr>
        <w:t>）</w:t>
      </w:r>
    </w:p>
    <w:p w14:paraId="5B53830F" w14:textId="77777777" w:rsidR="00323351" w:rsidRPr="00DD0106" w:rsidRDefault="00323351" w:rsidP="00DD0106">
      <w:pPr>
        <w:spacing w:before="240"/>
        <w:rPr>
          <w:rFonts w:ascii="Arial" w:eastAsiaTheme="minorEastAsia" w:hAnsi="Arial" w:cs="Arial"/>
          <w:b/>
          <w:kern w:val="0"/>
          <w:sz w:val="22"/>
          <w:szCs w:val="22"/>
        </w:rPr>
      </w:pPr>
      <w:r w:rsidRPr="00DD0106">
        <w:rPr>
          <w:rFonts w:ascii="Arial" w:eastAsiaTheme="minorEastAsia" w:hAnsi="Arial" w:cs="Arial"/>
          <w:b/>
          <w:kern w:val="0"/>
          <w:sz w:val="22"/>
          <w:szCs w:val="22"/>
        </w:rPr>
        <w:t>描述</w:t>
      </w:r>
    </w:p>
    <w:p w14:paraId="2DD7B05E"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无味白色晶体或粉末。能否成粉末取决于原料。吸湿。</w:t>
      </w:r>
    </w:p>
    <w:p w14:paraId="4695CF6E" w14:textId="77777777" w:rsidR="00323351" w:rsidRPr="00DD0106" w:rsidRDefault="00323351" w:rsidP="00DD0106">
      <w:pPr>
        <w:spacing w:before="240"/>
        <w:rPr>
          <w:rFonts w:ascii="Arial" w:eastAsiaTheme="minorEastAsia" w:hAnsi="Arial" w:cs="Arial"/>
          <w:b/>
          <w:kern w:val="0"/>
          <w:sz w:val="22"/>
          <w:szCs w:val="22"/>
        </w:rPr>
      </w:pPr>
      <w:r w:rsidRPr="00DD0106">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1"/>
        <w:gridCol w:w="2254"/>
        <w:gridCol w:w="2012"/>
      </w:tblGrid>
      <w:tr w:rsidR="00323351" w:rsidRPr="00DD0106" w14:paraId="43D8C9AF" w14:textId="77777777" w:rsidTr="00DD0106">
        <w:tc>
          <w:tcPr>
            <w:tcW w:w="8528" w:type="dxa"/>
            <w:gridSpan w:val="4"/>
            <w:tcBorders>
              <w:top w:val="single" w:sz="4" w:space="0" w:color="auto"/>
              <w:left w:val="single" w:sz="4" w:space="0" w:color="auto"/>
              <w:bottom w:val="single" w:sz="4" w:space="0" w:color="auto"/>
              <w:right w:val="single" w:sz="4" w:space="0" w:color="auto"/>
            </w:tcBorders>
            <w:vAlign w:val="center"/>
          </w:tcPr>
          <w:p w14:paraId="7C437B29"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物理特性</w:t>
            </w:r>
          </w:p>
        </w:tc>
      </w:tr>
      <w:tr w:rsidR="00323351" w:rsidRPr="00DD0106" w14:paraId="77DF2BEF"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6EBE06BA"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尺寸</w:t>
            </w:r>
          </w:p>
        </w:tc>
        <w:tc>
          <w:tcPr>
            <w:tcW w:w="2131" w:type="dxa"/>
            <w:tcBorders>
              <w:top w:val="single" w:sz="4" w:space="0" w:color="auto"/>
              <w:left w:val="single" w:sz="4" w:space="0" w:color="auto"/>
              <w:bottom w:val="single" w:sz="4" w:space="0" w:color="auto"/>
              <w:right w:val="single" w:sz="4" w:space="0" w:color="auto"/>
            </w:tcBorders>
            <w:vAlign w:val="center"/>
          </w:tcPr>
          <w:p w14:paraId="0B150AB4"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静止角</w:t>
            </w:r>
          </w:p>
        </w:tc>
        <w:tc>
          <w:tcPr>
            <w:tcW w:w="2254" w:type="dxa"/>
            <w:tcBorders>
              <w:top w:val="single" w:sz="4" w:space="0" w:color="auto"/>
              <w:left w:val="single" w:sz="4" w:space="0" w:color="auto"/>
              <w:bottom w:val="single" w:sz="4" w:space="0" w:color="auto"/>
              <w:right w:val="single" w:sz="4" w:space="0" w:color="auto"/>
            </w:tcBorders>
            <w:vAlign w:val="center"/>
          </w:tcPr>
          <w:p w14:paraId="41485C0E"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散货密度（</w:t>
            </w:r>
            <w:r w:rsidRPr="00DD0106">
              <w:rPr>
                <w:rFonts w:ascii="Arial" w:eastAsiaTheme="minorEastAsia" w:hAnsi="Arial" w:cs="Arial"/>
                <w:b/>
                <w:kern w:val="0"/>
                <w:sz w:val="22"/>
                <w:szCs w:val="22"/>
              </w:rPr>
              <w:t>kg/m</w:t>
            </w:r>
            <w:r w:rsidRPr="00DD0106">
              <w:rPr>
                <w:rFonts w:ascii="Arial" w:eastAsiaTheme="minorEastAsia" w:hAnsi="Arial" w:cs="Arial"/>
                <w:b/>
                <w:kern w:val="0"/>
                <w:sz w:val="22"/>
                <w:szCs w:val="22"/>
                <w:vertAlign w:val="superscript"/>
              </w:rPr>
              <w:t>3</w:t>
            </w:r>
            <w:r w:rsidRPr="00DD0106">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10005590"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积载因数（</w:t>
            </w:r>
            <w:r w:rsidRPr="00DD0106">
              <w:rPr>
                <w:rFonts w:ascii="Arial" w:eastAsiaTheme="minorEastAsia" w:hAnsi="Arial" w:cs="Arial"/>
                <w:b/>
                <w:kern w:val="0"/>
                <w:sz w:val="22"/>
                <w:szCs w:val="22"/>
              </w:rPr>
              <w:t>m</w:t>
            </w:r>
            <w:r w:rsidRPr="00DD0106">
              <w:rPr>
                <w:rFonts w:ascii="Arial" w:eastAsiaTheme="minorEastAsia" w:hAnsi="Arial" w:cs="Arial"/>
                <w:b/>
                <w:kern w:val="0"/>
                <w:sz w:val="22"/>
                <w:szCs w:val="22"/>
                <w:vertAlign w:val="superscript"/>
              </w:rPr>
              <w:t>3</w:t>
            </w:r>
            <w:r w:rsidRPr="00DD0106">
              <w:rPr>
                <w:rFonts w:ascii="Arial" w:eastAsiaTheme="minorEastAsia" w:hAnsi="Arial" w:cs="Arial"/>
                <w:b/>
                <w:kern w:val="0"/>
                <w:sz w:val="22"/>
                <w:szCs w:val="22"/>
              </w:rPr>
              <w:t>/t</w:t>
            </w:r>
            <w:r w:rsidRPr="00DD0106">
              <w:rPr>
                <w:rFonts w:ascii="Arial" w:eastAsiaTheme="minorEastAsia" w:hAnsi="Arial" w:cs="Arial"/>
                <w:b/>
                <w:kern w:val="0"/>
                <w:sz w:val="22"/>
                <w:szCs w:val="22"/>
              </w:rPr>
              <w:t>）</w:t>
            </w:r>
          </w:p>
        </w:tc>
      </w:tr>
      <w:tr w:rsidR="00323351" w:rsidRPr="00DD0106" w14:paraId="1CFC0A16"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47A5599F" w14:textId="77777777" w:rsidR="00323351" w:rsidRPr="00DD0106" w:rsidRDefault="00323351">
            <w:pPr>
              <w:jc w:val="center"/>
              <w:rPr>
                <w:rFonts w:ascii="Arial" w:eastAsiaTheme="minorEastAsia" w:hAnsi="Arial" w:cs="Arial"/>
                <w:kern w:val="0"/>
                <w:sz w:val="22"/>
                <w:szCs w:val="22"/>
              </w:rPr>
            </w:pPr>
            <w:r w:rsidRPr="00DD0106">
              <w:rPr>
                <w:rFonts w:ascii="Arial" w:eastAsiaTheme="minorEastAsia" w:hAnsi="Arial" w:cs="Arial"/>
                <w:kern w:val="0"/>
                <w:sz w:val="22"/>
                <w:szCs w:val="22"/>
              </w:rPr>
              <w:t>直径：</w:t>
            </w:r>
            <w:r w:rsidRPr="00DD0106">
              <w:rPr>
                <w:rFonts w:ascii="Arial" w:eastAsiaTheme="minorEastAsia" w:hAnsi="Arial" w:cs="Arial"/>
                <w:kern w:val="0"/>
                <w:sz w:val="22"/>
                <w:szCs w:val="22"/>
              </w:rPr>
              <w:t>2.54mm</w:t>
            </w:r>
          </w:p>
        </w:tc>
        <w:tc>
          <w:tcPr>
            <w:tcW w:w="2131" w:type="dxa"/>
            <w:tcBorders>
              <w:top w:val="single" w:sz="4" w:space="0" w:color="auto"/>
              <w:left w:val="single" w:sz="4" w:space="0" w:color="auto"/>
              <w:bottom w:val="single" w:sz="4" w:space="0" w:color="auto"/>
              <w:right w:val="single" w:sz="4" w:space="0" w:color="auto"/>
            </w:tcBorders>
            <w:vAlign w:val="center"/>
          </w:tcPr>
          <w:p w14:paraId="2D6C14E2"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30°</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40°</w:t>
            </w:r>
          </w:p>
        </w:tc>
        <w:tc>
          <w:tcPr>
            <w:tcW w:w="2254" w:type="dxa"/>
            <w:tcBorders>
              <w:top w:val="single" w:sz="4" w:space="0" w:color="auto"/>
              <w:left w:val="single" w:sz="4" w:space="0" w:color="auto"/>
              <w:bottom w:val="single" w:sz="4" w:space="0" w:color="auto"/>
              <w:right w:val="single" w:sz="4" w:space="0" w:color="auto"/>
            </w:tcBorders>
            <w:vAlign w:val="center"/>
          </w:tcPr>
          <w:p w14:paraId="266A0010"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833</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999</w:t>
            </w:r>
          </w:p>
        </w:tc>
        <w:tc>
          <w:tcPr>
            <w:tcW w:w="2012" w:type="dxa"/>
            <w:tcBorders>
              <w:top w:val="single" w:sz="4" w:space="0" w:color="auto"/>
              <w:left w:val="single" w:sz="4" w:space="0" w:color="auto"/>
              <w:bottom w:val="single" w:sz="4" w:space="0" w:color="auto"/>
              <w:right w:val="single" w:sz="4" w:space="0" w:color="auto"/>
            </w:tcBorders>
            <w:vAlign w:val="center"/>
          </w:tcPr>
          <w:p w14:paraId="4B91371C"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1.10</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1.20</w:t>
            </w:r>
          </w:p>
        </w:tc>
      </w:tr>
      <w:tr w:rsidR="00323351" w:rsidRPr="00DD0106" w14:paraId="1C673AC0" w14:textId="77777777" w:rsidTr="00DD0106">
        <w:tc>
          <w:tcPr>
            <w:tcW w:w="8528" w:type="dxa"/>
            <w:gridSpan w:val="4"/>
            <w:tcBorders>
              <w:top w:val="single" w:sz="4" w:space="0" w:color="auto"/>
              <w:left w:val="single" w:sz="4" w:space="0" w:color="auto"/>
              <w:bottom w:val="single" w:sz="4" w:space="0" w:color="auto"/>
              <w:right w:val="single" w:sz="4" w:space="0" w:color="auto"/>
            </w:tcBorders>
            <w:vAlign w:val="center"/>
          </w:tcPr>
          <w:p w14:paraId="0C1BAA76"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危险类别</w:t>
            </w:r>
          </w:p>
        </w:tc>
      </w:tr>
      <w:tr w:rsidR="00323351" w:rsidRPr="00DD0106" w14:paraId="02C95F81"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3F458EF9"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类别</w:t>
            </w:r>
          </w:p>
        </w:tc>
        <w:tc>
          <w:tcPr>
            <w:tcW w:w="2131" w:type="dxa"/>
            <w:tcBorders>
              <w:top w:val="single" w:sz="4" w:space="0" w:color="auto"/>
              <w:left w:val="single" w:sz="4" w:space="0" w:color="auto"/>
              <w:bottom w:val="single" w:sz="4" w:space="0" w:color="auto"/>
              <w:right w:val="single" w:sz="4" w:space="0" w:color="auto"/>
            </w:tcBorders>
            <w:vAlign w:val="center"/>
          </w:tcPr>
          <w:p w14:paraId="6A8ABB46"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副危险性</w:t>
            </w:r>
          </w:p>
        </w:tc>
        <w:tc>
          <w:tcPr>
            <w:tcW w:w="2254" w:type="dxa"/>
            <w:tcBorders>
              <w:top w:val="single" w:sz="4" w:space="0" w:color="auto"/>
              <w:left w:val="single" w:sz="4" w:space="0" w:color="auto"/>
              <w:bottom w:val="single" w:sz="4" w:space="0" w:color="auto"/>
              <w:right w:val="single" w:sz="4" w:space="0" w:color="auto"/>
            </w:tcBorders>
            <w:vAlign w:val="center"/>
          </w:tcPr>
          <w:p w14:paraId="673F5DF2"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MHB</w:t>
            </w:r>
            <w:r w:rsidRPr="00DD0106">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0503EDE0"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组别</w:t>
            </w:r>
          </w:p>
        </w:tc>
      </w:tr>
      <w:tr w:rsidR="00323351" w:rsidRPr="00DD0106" w14:paraId="67389B7A"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02618307" w14:textId="77777777" w:rsidR="00323351" w:rsidRPr="00DD0106" w:rsidRDefault="00323351">
            <w:pPr>
              <w:jc w:val="center"/>
              <w:rPr>
                <w:rFonts w:ascii="Arial" w:eastAsiaTheme="minorEastAsia" w:hAnsi="Arial" w:cs="Arial"/>
                <w:kern w:val="0"/>
                <w:sz w:val="22"/>
                <w:szCs w:val="22"/>
              </w:rPr>
            </w:pPr>
            <w:r w:rsidRPr="00DD0106">
              <w:rPr>
                <w:rFonts w:ascii="Arial" w:eastAsiaTheme="minorEastAsia" w:hAnsi="Arial" w:cs="Arial"/>
                <w:kern w:val="0"/>
                <w:sz w:val="22"/>
                <w:szCs w:val="22"/>
              </w:rPr>
              <w:t>不适用</w:t>
            </w:r>
          </w:p>
        </w:tc>
        <w:tc>
          <w:tcPr>
            <w:tcW w:w="2131" w:type="dxa"/>
            <w:tcBorders>
              <w:top w:val="single" w:sz="4" w:space="0" w:color="auto"/>
              <w:left w:val="single" w:sz="4" w:space="0" w:color="auto"/>
              <w:bottom w:val="single" w:sz="4" w:space="0" w:color="auto"/>
              <w:right w:val="single" w:sz="4" w:space="0" w:color="auto"/>
            </w:tcBorders>
            <w:vAlign w:val="center"/>
          </w:tcPr>
          <w:p w14:paraId="71EC48A2"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不适用</w:t>
            </w:r>
          </w:p>
        </w:tc>
        <w:tc>
          <w:tcPr>
            <w:tcW w:w="2254" w:type="dxa"/>
            <w:tcBorders>
              <w:top w:val="single" w:sz="4" w:space="0" w:color="auto"/>
              <w:left w:val="single" w:sz="4" w:space="0" w:color="auto"/>
              <w:bottom w:val="single" w:sz="4" w:space="0" w:color="auto"/>
              <w:right w:val="single" w:sz="4" w:space="0" w:color="auto"/>
            </w:tcBorders>
            <w:vAlign w:val="center"/>
          </w:tcPr>
          <w:p w14:paraId="10AB5C52"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不适用</w:t>
            </w:r>
          </w:p>
        </w:tc>
        <w:tc>
          <w:tcPr>
            <w:tcW w:w="2012" w:type="dxa"/>
            <w:tcBorders>
              <w:top w:val="single" w:sz="4" w:space="0" w:color="auto"/>
              <w:left w:val="single" w:sz="4" w:space="0" w:color="auto"/>
              <w:bottom w:val="single" w:sz="4" w:space="0" w:color="auto"/>
              <w:right w:val="single" w:sz="4" w:space="0" w:color="auto"/>
            </w:tcBorders>
            <w:vAlign w:val="center"/>
          </w:tcPr>
          <w:p w14:paraId="19017029"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C</w:t>
            </w:r>
          </w:p>
        </w:tc>
      </w:tr>
    </w:tbl>
    <w:p w14:paraId="01B17536" w14:textId="77777777" w:rsidR="00323351" w:rsidRPr="00DD0106" w:rsidRDefault="00323351" w:rsidP="00DD0106">
      <w:pPr>
        <w:spacing w:beforeLines="100" w:before="312"/>
        <w:rPr>
          <w:rFonts w:ascii="Arial" w:eastAsiaTheme="minorEastAsia" w:hAnsi="Arial" w:cs="Arial"/>
          <w:b/>
          <w:kern w:val="0"/>
          <w:sz w:val="22"/>
          <w:szCs w:val="22"/>
        </w:rPr>
      </w:pPr>
      <w:r w:rsidRPr="00DD0106">
        <w:rPr>
          <w:rFonts w:ascii="Arial" w:eastAsiaTheme="minorEastAsia" w:hAnsi="Arial" w:cs="Arial"/>
          <w:b/>
          <w:kern w:val="0"/>
          <w:sz w:val="22"/>
          <w:szCs w:val="22"/>
        </w:rPr>
        <w:t>危险性</w:t>
      </w:r>
    </w:p>
    <w:p w14:paraId="0FEA3C96"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没有特别危险性。该货物非易燃或具有低火灾危险。该货物具有吸湿性，受潮会结块。</w:t>
      </w:r>
    </w:p>
    <w:p w14:paraId="2823012A"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积载和隔离</w:t>
      </w:r>
    </w:p>
    <w:p w14:paraId="61F07B5A"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没有特别要求。</w:t>
      </w:r>
    </w:p>
    <w:p w14:paraId="61B91664"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货舱清洁程度</w:t>
      </w:r>
    </w:p>
    <w:p w14:paraId="149CED59"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按照货物的危险性保持清洁和干燥状态。</w:t>
      </w:r>
    </w:p>
    <w:p w14:paraId="634A1BD6"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天气注意事项</w:t>
      </w:r>
    </w:p>
    <w:p w14:paraId="2D1ADCE6"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A993C91"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装载</w:t>
      </w:r>
    </w:p>
    <w:p w14:paraId="63B57EC9"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按照本规则第</w:t>
      </w:r>
      <w:r w:rsidRPr="00DD0106">
        <w:rPr>
          <w:rFonts w:ascii="Arial" w:eastAsiaTheme="minorEastAsia" w:hAnsi="Arial" w:cs="Arial"/>
          <w:kern w:val="0"/>
          <w:sz w:val="22"/>
          <w:szCs w:val="22"/>
        </w:rPr>
        <w:t>4</w:t>
      </w:r>
      <w:r w:rsidRPr="00DD0106">
        <w:rPr>
          <w:rFonts w:ascii="Arial" w:eastAsiaTheme="minorEastAsia" w:hAnsi="Arial" w:cs="Arial"/>
          <w:kern w:val="0"/>
          <w:sz w:val="22"/>
          <w:szCs w:val="22"/>
        </w:rPr>
        <w:t>和</w:t>
      </w:r>
      <w:r w:rsidRPr="00DD0106">
        <w:rPr>
          <w:rFonts w:ascii="Arial" w:eastAsiaTheme="minorEastAsia" w:hAnsi="Arial" w:cs="Arial"/>
          <w:kern w:val="0"/>
          <w:sz w:val="22"/>
          <w:szCs w:val="22"/>
        </w:rPr>
        <w:t>5</w:t>
      </w:r>
      <w:r w:rsidRPr="00DD0106">
        <w:rPr>
          <w:rFonts w:ascii="Arial" w:eastAsiaTheme="minorEastAsia" w:hAnsi="Arial" w:cs="Arial"/>
          <w:kern w:val="0"/>
          <w:sz w:val="22"/>
          <w:szCs w:val="22"/>
        </w:rPr>
        <w:t>节的有关规定进行平舱。</w:t>
      </w:r>
    </w:p>
    <w:p w14:paraId="44CDC574"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注意事项</w:t>
      </w:r>
    </w:p>
    <w:p w14:paraId="251CC437"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5BA039FC"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通风</w:t>
      </w:r>
    </w:p>
    <w:p w14:paraId="2CDD67BE"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在航行期间，不得对载运该货物的货物处所进行通风。</w:t>
      </w:r>
    </w:p>
    <w:p w14:paraId="44E1ACC7"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载运</w:t>
      </w:r>
    </w:p>
    <w:p w14:paraId="20AE3672"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在航行期间，须仔细观察凝聚、货物结水珠和从舱口遮盖物进水。密切注意货物处所舱口的密封。</w:t>
      </w:r>
    </w:p>
    <w:p w14:paraId="566B7952"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卸货</w:t>
      </w:r>
    </w:p>
    <w:p w14:paraId="741A2AAF"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磷酸二胺具有吸湿性可能会形成悬空表面，</w:t>
      </w:r>
      <w:r w:rsidRPr="00DD0106">
        <w:rPr>
          <w:rFonts w:ascii="Arial" w:eastAsiaTheme="minorEastAsia" w:hAnsi="Arial" w:cs="Arial"/>
          <w:sz w:val="22"/>
          <w:szCs w:val="22"/>
        </w:rPr>
        <w:t>从而降低卸货期间的安全性。</w:t>
      </w:r>
      <w:r w:rsidRPr="00DD0106">
        <w:rPr>
          <w:rFonts w:ascii="Arial" w:eastAsiaTheme="minorEastAsia" w:hAnsi="Arial" w:cs="Arial"/>
          <w:kern w:val="0"/>
          <w:sz w:val="22"/>
          <w:szCs w:val="22"/>
        </w:rPr>
        <w:t>如果货物已变硬，须根据需要进行平舱以避免形成悬空表面。</w:t>
      </w:r>
    </w:p>
    <w:p w14:paraId="2AE46AFF" w14:textId="77777777" w:rsidR="00323351" w:rsidRPr="00DD0106" w:rsidRDefault="00323351">
      <w:pPr>
        <w:rPr>
          <w:rFonts w:ascii="Arial" w:eastAsiaTheme="minorEastAsia" w:hAnsi="Arial" w:cs="Arial"/>
          <w:b/>
          <w:kern w:val="0"/>
          <w:sz w:val="22"/>
          <w:szCs w:val="22"/>
        </w:rPr>
      </w:pPr>
      <w:r w:rsidRPr="00DD0106">
        <w:rPr>
          <w:rFonts w:ascii="Arial" w:eastAsiaTheme="minorEastAsia" w:hAnsi="Arial" w:cs="Arial"/>
          <w:b/>
          <w:kern w:val="0"/>
          <w:sz w:val="22"/>
          <w:szCs w:val="22"/>
        </w:rPr>
        <w:t>清扫</w:t>
      </w:r>
    </w:p>
    <w:p w14:paraId="17E97003"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卸货后，须特别注意货物处所舱底污水阱。</w:t>
      </w:r>
    </w:p>
    <w:p w14:paraId="717ADF7B" w14:textId="77777777" w:rsidR="00323351" w:rsidRDefault="00323351">
      <w:pPr>
        <w:jc w:val="left"/>
        <w:textAlignment w:val="baseline"/>
        <w:rPr>
          <w:rFonts w:eastAsia="Times New Roman"/>
          <w:b/>
          <w:kern w:val="0"/>
          <w:sz w:val="24"/>
        </w:rPr>
      </w:pPr>
      <w:r w:rsidRPr="00DD0106">
        <w:rPr>
          <w:rFonts w:ascii="Arial" w:eastAsiaTheme="minorEastAsia" w:hAnsi="Arial" w:cs="Arial"/>
          <w:b/>
          <w:kern w:val="0"/>
          <w:sz w:val="22"/>
          <w:szCs w:val="22"/>
        </w:rPr>
        <w:br w:type="page"/>
      </w:r>
      <w:r>
        <w:rPr>
          <w:rFonts w:hint="eastAsia"/>
          <w:b/>
          <w:kern w:val="0"/>
          <w:sz w:val="24"/>
        </w:rPr>
        <w:lastRenderedPageBreak/>
        <w:t>直接还原铁（</w:t>
      </w:r>
      <w:r>
        <w:rPr>
          <w:b/>
          <w:kern w:val="0"/>
          <w:sz w:val="24"/>
        </w:rPr>
        <w:t>A</w:t>
      </w:r>
      <w:r>
        <w:rPr>
          <w:rFonts w:hint="eastAsia"/>
          <w:b/>
          <w:kern w:val="0"/>
          <w:sz w:val="24"/>
        </w:rPr>
        <w:t>）</w:t>
      </w:r>
    </w:p>
    <w:p w14:paraId="11DC5AF6" w14:textId="77777777" w:rsidR="00323351" w:rsidRDefault="00323351">
      <w:pPr>
        <w:spacing w:afterLines="50" w:after="156"/>
        <w:jc w:val="left"/>
        <w:textAlignment w:val="baseline"/>
        <w:rPr>
          <w:rFonts w:eastAsia="Times New Roman"/>
          <w:b/>
          <w:kern w:val="0"/>
        </w:rPr>
      </w:pPr>
      <w:r>
        <w:rPr>
          <w:rFonts w:hint="eastAsia"/>
          <w:b/>
          <w:kern w:val="0"/>
        </w:rPr>
        <w:t>块状，热铸的</w:t>
      </w:r>
    </w:p>
    <w:p w14:paraId="4D9A4AC9" w14:textId="77777777" w:rsidR="00323351" w:rsidRPr="00DD0106" w:rsidRDefault="00323351" w:rsidP="00DD0106">
      <w:pPr>
        <w:spacing w:before="240"/>
        <w:rPr>
          <w:rFonts w:ascii="Arial" w:eastAsiaTheme="minorEastAsia" w:hAnsi="Arial" w:cs="Arial"/>
          <w:b/>
          <w:kern w:val="0"/>
          <w:sz w:val="22"/>
          <w:szCs w:val="22"/>
        </w:rPr>
      </w:pPr>
      <w:r w:rsidRPr="00DD0106">
        <w:rPr>
          <w:rFonts w:ascii="Arial" w:eastAsiaTheme="minorEastAsia" w:hAnsi="Arial" w:cs="Arial"/>
          <w:b/>
          <w:kern w:val="0"/>
          <w:sz w:val="22"/>
          <w:szCs w:val="22"/>
        </w:rPr>
        <w:t>描述</w:t>
      </w:r>
    </w:p>
    <w:p w14:paraId="3333DC6F"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b/>
          <w:kern w:val="0"/>
          <w:sz w:val="22"/>
          <w:szCs w:val="22"/>
        </w:rPr>
        <w:t>直接还原铁（</w:t>
      </w:r>
      <w:r w:rsidRPr="00DD0106">
        <w:rPr>
          <w:rFonts w:ascii="Arial" w:eastAsiaTheme="minorEastAsia" w:hAnsi="Arial" w:cs="Arial"/>
          <w:b/>
          <w:kern w:val="0"/>
          <w:sz w:val="22"/>
          <w:szCs w:val="22"/>
        </w:rPr>
        <w:t>DRI</w:t>
      </w:r>
      <w:r w:rsidRPr="00DD0106">
        <w:rPr>
          <w:rFonts w:ascii="Arial" w:eastAsiaTheme="minorEastAsia" w:hAnsi="Arial" w:cs="Arial"/>
          <w:b/>
          <w:kern w:val="0"/>
          <w:sz w:val="22"/>
          <w:szCs w:val="22"/>
        </w:rPr>
        <w:t>）（</w:t>
      </w:r>
      <w:r w:rsidRPr="00DD0106">
        <w:rPr>
          <w:rFonts w:ascii="Arial" w:eastAsiaTheme="minorEastAsia" w:hAnsi="Arial" w:cs="Arial"/>
          <w:b/>
          <w:kern w:val="0"/>
          <w:sz w:val="22"/>
          <w:szCs w:val="22"/>
        </w:rPr>
        <w:t>A</w:t>
      </w:r>
      <w:r w:rsidRPr="00DD0106">
        <w:rPr>
          <w:rFonts w:ascii="Arial" w:eastAsiaTheme="minorEastAsia" w:hAnsi="Arial" w:cs="Arial"/>
          <w:b/>
          <w:kern w:val="0"/>
          <w:sz w:val="22"/>
          <w:szCs w:val="22"/>
        </w:rPr>
        <w:t>）</w:t>
      </w:r>
      <w:r w:rsidRPr="00DD0106">
        <w:rPr>
          <w:rFonts w:ascii="Arial" w:eastAsiaTheme="minorEastAsia" w:hAnsi="Arial" w:cs="Arial"/>
          <w:kern w:val="0"/>
          <w:sz w:val="22"/>
          <w:szCs w:val="22"/>
        </w:rPr>
        <w:t>是一种灰色金属物质，铸成块状，由直接还原铁（</w:t>
      </w:r>
      <w:r w:rsidRPr="00DD0106">
        <w:rPr>
          <w:rFonts w:ascii="Arial" w:eastAsiaTheme="minorEastAsia" w:hAnsi="Arial" w:cs="Arial"/>
          <w:kern w:val="0"/>
          <w:sz w:val="22"/>
          <w:szCs w:val="22"/>
        </w:rPr>
        <w:t>DRI</w:t>
      </w:r>
      <w:r w:rsidRPr="00DD0106">
        <w:rPr>
          <w:rFonts w:ascii="Arial" w:eastAsiaTheme="minorEastAsia" w:hAnsi="Arial" w:cs="Arial"/>
          <w:kern w:val="0"/>
          <w:sz w:val="22"/>
          <w:szCs w:val="22"/>
        </w:rPr>
        <w:t>）填料在成型温度高于</w:t>
      </w:r>
      <w:r w:rsidRPr="00DD0106">
        <w:rPr>
          <w:rFonts w:ascii="Arial" w:eastAsiaTheme="minorEastAsia" w:hAnsi="Arial" w:cs="Arial"/>
          <w:kern w:val="0"/>
          <w:sz w:val="22"/>
          <w:szCs w:val="22"/>
        </w:rPr>
        <w:t>650</w:t>
      </w:r>
      <w:r w:rsidRPr="00DD0106">
        <w:rPr>
          <w:rFonts w:ascii="Cambria Math" w:eastAsiaTheme="minorEastAsia" w:hAnsi="Cambria Math" w:cs="Cambria Math"/>
          <w:kern w:val="0"/>
          <w:sz w:val="22"/>
          <w:szCs w:val="22"/>
        </w:rPr>
        <w:t>℃</w:t>
      </w:r>
      <w:r w:rsidRPr="00DD0106">
        <w:rPr>
          <w:rFonts w:ascii="Arial" w:eastAsiaTheme="minorEastAsia" w:hAnsi="Arial" w:cs="Arial"/>
          <w:kern w:val="0"/>
          <w:sz w:val="22"/>
          <w:szCs w:val="22"/>
        </w:rPr>
        <w:t>时的稠化过程中产生的，密度大于</w:t>
      </w:r>
      <w:r w:rsidRPr="00DD0106">
        <w:rPr>
          <w:rFonts w:ascii="Arial" w:eastAsiaTheme="minorEastAsia" w:hAnsi="Arial" w:cs="Arial"/>
          <w:kern w:val="0"/>
          <w:sz w:val="22"/>
          <w:szCs w:val="22"/>
        </w:rPr>
        <w:t>5000kg/m</w:t>
      </w:r>
      <w:r w:rsidRPr="00DD0106">
        <w:rPr>
          <w:rFonts w:ascii="Arial" w:eastAsiaTheme="minorEastAsia" w:hAnsi="Arial" w:cs="Arial"/>
          <w:kern w:val="0"/>
          <w:sz w:val="22"/>
          <w:szCs w:val="22"/>
          <w:vertAlign w:val="superscript"/>
        </w:rPr>
        <w:t>3</w:t>
      </w:r>
      <w:r w:rsidRPr="00DD0106">
        <w:rPr>
          <w:rFonts w:ascii="Arial" w:eastAsiaTheme="minorEastAsia" w:hAnsi="Arial" w:cs="Arial"/>
          <w:kern w:val="0"/>
          <w:sz w:val="22"/>
          <w:szCs w:val="22"/>
        </w:rPr>
        <w:t>。粉末和小颗粒（</w:t>
      </w:r>
      <w:r w:rsidRPr="00DD0106">
        <w:rPr>
          <w:rFonts w:ascii="Arial" w:eastAsiaTheme="minorEastAsia" w:hAnsi="Arial" w:cs="Arial"/>
          <w:kern w:val="0"/>
          <w:sz w:val="22"/>
          <w:szCs w:val="22"/>
        </w:rPr>
        <w:t>6.35mm</w:t>
      </w:r>
      <w:r w:rsidRPr="00DD0106">
        <w:rPr>
          <w:rFonts w:ascii="Arial" w:eastAsiaTheme="minorEastAsia" w:hAnsi="Arial" w:cs="Arial"/>
          <w:kern w:val="0"/>
          <w:sz w:val="22"/>
          <w:szCs w:val="22"/>
        </w:rPr>
        <w:t>以下）按重量不得超过</w:t>
      </w:r>
      <w:r w:rsidRPr="00DD0106">
        <w:rPr>
          <w:rFonts w:ascii="Arial" w:eastAsiaTheme="minorEastAsia" w:hAnsi="Arial" w:cs="Arial"/>
          <w:kern w:val="0"/>
          <w:sz w:val="22"/>
          <w:szCs w:val="22"/>
        </w:rPr>
        <w:t>5%</w:t>
      </w:r>
      <w:r w:rsidRPr="00DD0106">
        <w:rPr>
          <w:rFonts w:ascii="Arial" w:eastAsiaTheme="minorEastAsia" w:hAnsi="Arial" w:cs="Arial"/>
          <w:kern w:val="0"/>
          <w:sz w:val="22"/>
          <w:szCs w:val="22"/>
        </w:rPr>
        <w:t>。</w:t>
      </w:r>
    </w:p>
    <w:p w14:paraId="679C58E0" w14:textId="77777777" w:rsidR="00323351" w:rsidRPr="00DD0106" w:rsidRDefault="00323351" w:rsidP="00DD0106">
      <w:pPr>
        <w:spacing w:before="240"/>
        <w:rPr>
          <w:rFonts w:ascii="Arial" w:eastAsiaTheme="minorEastAsia" w:hAnsi="Arial" w:cs="Arial"/>
          <w:b/>
          <w:kern w:val="0"/>
          <w:sz w:val="22"/>
          <w:szCs w:val="22"/>
        </w:rPr>
      </w:pPr>
      <w:r w:rsidRPr="00DD0106">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8"/>
        <w:gridCol w:w="2134"/>
      </w:tblGrid>
      <w:tr w:rsidR="00323351" w:rsidRPr="00DD0106" w14:paraId="51C2F628" w14:textId="77777777" w:rsidTr="00DD0106">
        <w:tc>
          <w:tcPr>
            <w:tcW w:w="8528" w:type="dxa"/>
            <w:gridSpan w:val="4"/>
            <w:tcBorders>
              <w:top w:val="single" w:sz="4" w:space="0" w:color="auto"/>
              <w:left w:val="single" w:sz="4" w:space="0" w:color="auto"/>
              <w:bottom w:val="single" w:sz="4" w:space="0" w:color="auto"/>
              <w:right w:val="single" w:sz="4" w:space="0" w:color="auto"/>
            </w:tcBorders>
            <w:vAlign w:val="center"/>
          </w:tcPr>
          <w:p w14:paraId="740A7F4F"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物理特性</w:t>
            </w:r>
          </w:p>
        </w:tc>
      </w:tr>
      <w:tr w:rsidR="00323351" w:rsidRPr="00DD0106" w14:paraId="230CB9E9"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3F6A2B22"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尺寸</w:t>
            </w:r>
          </w:p>
        </w:tc>
        <w:tc>
          <w:tcPr>
            <w:tcW w:w="1975" w:type="dxa"/>
            <w:tcBorders>
              <w:top w:val="single" w:sz="4" w:space="0" w:color="auto"/>
              <w:left w:val="single" w:sz="4" w:space="0" w:color="auto"/>
              <w:bottom w:val="single" w:sz="4" w:space="0" w:color="auto"/>
              <w:right w:val="single" w:sz="4" w:space="0" w:color="auto"/>
            </w:tcBorders>
            <w:vAlign w:val="center"/>
          </w:tcPr>
          <w:p w14:paraId="67057F95"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静止角</w:t>
            </w:r>
          </w:p>
        </w:tc>
        <w:tc>
          <w:tcPr>
            <w:tcW w:w="2288" w:type="dxa"/>
            <w:tcBorders>
              <w:top w:val="single" w:sz="4" w:space="0" w:color="auto"/>
              <w:left w:val="single" w:sz="4" w:space="0" w:color="auto"/>
              <w:bottom w:val="single" w:sz="4" w:space="0" w:color="auto"/>
              <w:right w:val="single" w:sz="4" w:space="0" w:color="auto"/>
            </w:tcBorders>
            <w:vAlign w:val="center"/>
          </w:tcPr>
          <w:p w14:paraId="58FC54DD"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散货密度（</w:t>
            </w:r>
            <w:r w:rsidRPr="00DD0106">
              <w:rPr>
                <w:rFonts w:ascii="Arial" w:eastAsiaTheme="minorEastAsia" w:hAnsi="Arial" w:cs="Arial"/>
                <w:b/>
                <w:kern w:val="0"/>
                <w:sz w:val="22"/>
                <w:szCs w:val="22"/>
              </w:rPr>
              <w:t>kg/m</w:t>
            </w:r>
            <w:r w:rsidRPr="00DD0106">
              <w:rPr>
                <w:rFonts w:ascii="Arial" w:eastAsiaTheme="minorEastAsia" w:hAnsi="Arial" w:cs="Arial"/>
                <w:b/>
                <w:kern w:val="0"/>
                <w:sz w:val="22"/>
                <w:szCs w:val="22"/>
                <w:vertAlign w:val="superscript"/>
              </w:rPr>
              <w:t>3</w:t>
            </w:r>
            <w:r w:rsidRPr="00DD0106">
              <w:rPr>
                <w:rFonts w:ascii="Arial" w:eastAsiaTheme="minorEastAsia" w:hAnsi="Arial" w:cs="Arial"/>
                <w:b/>
                <w:kern w:val="0"/>
                <w:sz w:val="22"/>
                <w:szCs w:val="22"/>
              </w:rPr>
              <w:t>）</w:t>
            </w:r>
          </w:p>
        </w:tc>
        <w:tc>
          <w:tcPr>
            <w:tcW w:w="2134" w:type="dxa"/>
            <w:tcBorders>
              <w:top w:val="single" w:sz="4" w:space="0" w:color="auto"/>
              <w:left w:val="single" w:sz="4" w:space="0" w:color="auto"/>
              <w:bottom w:val="single" w:sz="4" w:space="0" w:color="auto"/>
              <w:right w:val="single" w:sz="4" w:space="0" w:color="auto"/>
            </w:tcBorders>
            <w:vAlign w:val="center"/>
          </w:tcPr>
          <w:p w14:paraId="6350850A"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积载因数（</w:t>
            </w:r>
            <w:r w:rsidRPr="00DD0106">
              <w:rPr>
                <w:rFonts w:ascii="Arial" w:eastAsiaTheme="minorEastAsia" w:hAnsi="Arial" w:cs="Arial"/>
                <w:b/>
                <w:kern w:val="0"/>
                <w:sz w:val="22"/>
                <w:szCs w:val="22"/>
              </w:rPr>
              <w:t>m</w:t>
            </w:r>
            <w:r w:rsidRPr="00DD0106">
              <w:rPr>
                <w:rFonts w:ascii="Arial" w:eastAsiaTheme="minorEastAsia" w:hAnsi="Arial" w:cs="Arial"/>
                <w:b/>
                <w:kern w:val="0"/>
                <w:sz w:val="22"/>
                <w:szCs w:val="22"/>
                <w:vertAlign w:val="superscript"/>
              </w:rPr>
              <w:t>3</w:t>
            </w:r>
            <w:r w:rsidRPr="00DD0106">
              <w:rPr>
                <w:rFonts w:ascii="Arial" w:eastAsiaTheme="minorEastAsia" w:hAnsi="Arial" w:cs="Arial"/>
                <w:b/>
                <w:kern w:val="0"/>
                <w:sz w:val="22"/>
                <w:szCs w:val="22"/>
              </w:rPr>
              <w:t>/t</w:t>
            </w:r>
            <w:r w:rsidRPr="00DD0106">
              <w:rPr>
                <w:rFonts w:ascii="Arial" w:eastAsiaTheme="minorEastAsia" w:hAnsi="Arial" w:cs="Arial"/>
                <w:b/>
                <w:kern w:val="0"/>
                <w:sz w:val="22"/>
                <w:szCs w:val="22"/>
              </w:rPr>
              <w:t>）</w:t>
            </w:r>
          </w:p>
        </w:tc>
      </w:tr>
      <w:tr w:rsidR="00323351" w:rsidRPr="00DD0106" w14:paraId="46AE71A9"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3A44DAFD" w14:textId="77777777" w:rsidR="00323351" w:rsidRPr="00DD0106" w:rsidRDefault="00323351">
            <w:pPr>
              <w:jc w:val="center"/>
              <w:rPr>
                <w:rFonts w:ascii="Arial" w:eastAsiaTheme="minorEastAsia" w:hAnsi="Arial" w:cs="Arial"/>
                <w:kern w:val="0"/>
                <w:sz w:val="22"/>
                <w:szCs w:val="22"/>
              </w:rPr>
            </w:pPr>
            <w:r w:rsidRPr="00DD0106">
              <w:rPr>
                <w:rFonts w:ascii="Arial" w:eastAsiaTheme="minorEastAsia" w:hAnsi="Arial" w:cs="Arial"/>
                <w:kern w:val="0"/>
                <w:sz w:val="22"/>
                <w:szCs w:val="22"/>
              </w:rPr>
              <w:t>尺寸约值：长度</w:t>
            </w:r>
            <w:r w:rsidRPr="00DD0106">
              <w:rPr>
                <w:rFonts w:ascii="Arial" w:eastAsiaTheme="minorEastAsia" w:hAnsi="Arial" w:cs="Arial"/>
                <w:kern w:val="0"/>
                <w:sz w:val="22"/>
                <w:szCs w:val="22"/>
              </w:rPr>
              <w:t>50</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140mm</w:t>
            </w:r>
            <w:r w:rsidRPr="00DD0106">
              <w:rPr>
                <w:rFonts w:ascii="Arial" w:eastAsiaTheme="minorEastAsia" w:hAnsi="Arial" w:cs="Arial"/>
                <w:kern w:val="0"/>
                <w:sz w:val="22"/>
                <w:szCs w:val="22"/>
              </w:rPr>
              <w:t>，宽度</w:t>
            </w:r>
            <w:r w:rsidRPr="00DD0106">
              <w:rPr>
                <w:rFonts w:ascii="Arial" w:eastAsiaTheme="minorEastAsia" w:hAnsi="Arial" w:cs="Arial"/>
                <w:kern w:val="0"/>
                <w:sz w:val="22"/>
                <w:szCs w:val="22"/>
              </w:rPr>
              <w:t>40</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100mm</w:t>
            </w:r>
            <w:r w:rsidRPr="00DD0106">
              <w:rPr>
                <w:rFonts w:ascii="Arial" w:eastAsiaTheme="minorEastAsia" w:hAnsi="Arial" w:cs="Arial"/>
                <w:kern w:val="0"/>
                <w:sz w:val="22"/>
                <w:szCs w:val="22"/>
              </w:rPr>
              <w:t>，厚度</w:t>
            </w:r>
            <w:r w:rsidRPr="00DD0106">
              <w:rPr>
                <w:rFonts w:ascii="Arial" w:eastAsiaTheme="minorEastAsia" w:hAnsi="Arial" w:cs="Arial"/>
                <w:kern w:val="0"/>
                <w:sz w:val="22"/>
                <w:szCs w:val="22"/>
              </w:rPr>
              <w:t>20</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50mm</w:t>
            </w:r>
            <w:r w:rsidRPr="00DD0106">
              <w:rPr>
                <w:rFonts w:ascii="Arial" w:eastAsiaTheme="minorEastAsia" w:hAnsi="Arial" w:cs="Arial"/>
                <w:kern w:val="0"/>
                <w:sz w:val="22"/>
                <w:szCs w:val="22"/>
              </w:rPr>
              <w:t>，块重</w:t>
            </w:r>
            <w:r w:rsidRPr="00DD0106">
              <w:rPr>
                <w:rFonts w:ascii="Arial" w:eastAsiaTheme="minorEastAsia" w:hAnsi="Arial" w:cs="Arial"/>
                <w:kern w:val="0"/>
                <w:sz w:val="22"/>
                <w:szCs w:val="22"/>
              </w:rPr>
              <w:t>0.2</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3.0kg</w:t>
            </w:r>
            <w:r w:rsidRPr="00DD0106">
              <w:rPr>
                <w:rFonts w:ascii="Arial" w:eastAsiaTheme="minorEastAsia" w:hAnsi="Arial" w:cs="Arial"/>
                <w:kern w:val="0"/>
                <w:sz w:val="22"/>
                <w:szCs w:val="22"/>
              </w:rPr>
              <w:t>，</w:t>
            </w:r>
          </w:p>
          <w:p w14:paraId="7E91F05A" w14:textId="77777777" w:rsidR="00323351" w:rsidRPr="00DD0106" w:rsidRDefault="00323351">
            <w:pPr>
              <w:jc w:val="center"/>
              <w:rPr>
                <w:rFonts w:ascii="Arial" w:eastAsiaTheme="minorEastAsia" w:hAnsi="Arial" w:cs="Arial"/>
                <w:kern w:val="0"/>
                <w:sz w:val="22"/>
                <w:szCs w:val="22"/>
              </w:rPr>
            </w:pPr>
            <w:r w:rsidRPr="00DD0106">
              <w:rPr>
                <w:rFonts w:ascii="Arial" w:eastAsiaTheme="minorEastAsia" w:hAnsi="Arial" w:cs="Arial"/>
                <w:kern w:val="0"/>
                <w:sz w:val="22"/>
                <w:szCs w:val="22"/>
              </w:rPr>
              <w:t>粉末和小颗粒：</w:t>
            </w:r>
            <w:r w:rsidRPr="00DD0106">
              <w:rPr>
                <w:rFonts w:ascii="Arial" w:eastAsiaTheme="minorEastAsia" w:hAnsi="Arial" w:cs="Arial"/>
                <w:kern w:val="0"/>
                <w:sz w:val="22"/>
                <w:szCs w:val="22"/>
              </w:rPr>
              <w:t>6.35mm</w:t>
            </w:r>
            <w:r w:rsidRPr="00DD0106">
              <w:rPr>
                <w:rFonts w:ascii="Arial" w:eastAsiaTheme="minorEastAsia" w:hAnsi="Arial" w:cs="Arial"/>
                <w:kern w:val="0"/>
                <w:sz w:val="22"/>
                <w:szCs w:val="22"/>
              </w:rPr>
              <w:t>以下</w:t>
            </w:r>
          </w:p>
        </w:tc>
        <w:tc>
          <w:tcPr>
            <w:tcW w:w="1975" w:type="dxa"/>
            <w:tcBorders>
              <w:top w:val="single" w:sz="4" w:space="0" w:color="auto"/>
              <w:left w:val="single" w:sz="4" w:space="0" w:color="auto"/>
              <w:bottom w:val="single" w:sz="4" w:space="0" w:color="auto"/>
              <w:right w:val="single" w:sz="4" w:space="0" w:color="auto"/>
            </w:tcBorders>
            <w:vAlign w:val="center"/>
          </w:tcPr>
          <w:p w14:paraId="3FBEA1BC"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不适用</w:t>
            </w:r>
          </w:p>
        </w:tc>
        <w:tc>
          <w:tcPr>
            <w:tcW w:w="2288" w:type="dxa"/>
            <w:tcBorders>
              <w:top w:val="single" w:sz="4" w:space="0" w:color="auto"/>
              <w:left w:val="single" w:sz="4" w:space="0" w:color="auto"/>
              <w:bottom w:val="single" w:sz="4" w:space="0" w:color="auto"/>
              <w:right w:val="single" w:sz="4" w:space="0" w:color="auto"/>
            </w:tcBorders>
            <w:vAlign w:val="center"/>
          </w:tcPr>
          <w:p w14:paraId="0F4F78A6"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2500</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3300</w:t>
            </w:r>
          </w:p>
        </w:tc>
        <w:tc>
          <w:tcPr>
            <w:tcW w:w="2134" w:type="dxa"/>
            <w:tcBorders>
              <w:top w:val="single" w:sz="4" w:space="0" w:color="auto"/>
              <w:left w:val="single" w:sz="4" w:space="0" w:color="auto"/>
              <w:bottom w:val="single" w:sz="4" w:space="0" w:color="auto"/>
              <w:right w:val="single" w:sz="4" w:space="0" w:color="auto"/>
            </w:tcBorders>
            <w:vAlign w:val="center"/>
          </w:tcPr>
          <w:p w14:paraId="76D4397D"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0.3</w:t>
            </w:r>
            <w:r w:rsidRPr="00DD0106">
              <w:rPr>
                <w:rFonts w:ascii="Arial" w:eastAsiaTheme="minorEastAsia" w:hAnsi="Arial" w:cs="Arial"/>
                <w:kern w:val="0"/>
                <w:sz w:val="22"/>
                <w:szCs w:val="22"/>
              </w:rPr>
              <w:t>至</w:t>
            </w:r>
            <w:r w:rsidRPr="00DD0106">
              <w:rPr>
                <w:rFonts w:ascii="Arial" w:eastAsiaTheme="minorEastAsia" w:hAnsi="Arial" w:cs="Arial"/>
                <w:kern w:val="0"/>
                <w:sz w:val="22"/>
                <w:szCs w:val="22"/>
              </w:rPr>
              <w:t>0.4</w:t>
            </w:r>
            <w:r w:rsidRPr="00DD0106">
              <w:rPr>
                <w:rFonts w:ascii="Arial" w:eastAsiaTheme="minorEastAsia" w:hAnsi="Arial" w:cs="Arial"/>
                <w:kern w:val="0"/>
                <w:sz w:val="22"/>
                <w:szCs w:val="22"/>
              </w:rPr>
              <w:t>，由托运人核实</w:t>
            </w:r>
          </w:p>
        </w:tc>
      </w:tr>
      <w:tr w:rsidR="00323351" w:rsidRPr="00DD0106" w14:paraId="3BEE8B7C" w14:textId="77777777" w:rsidTr="00DD0106">
        <w:tc>
          <w:tcPr>
            <w:tcW w:w="8528" w:type="dxa"/>
            <w:gridSpan w:val="4"/>
            <w:tcBorders>
              <w:top w:val="single" w:sz="4" w:space="0" w:color="auto"/>
              <w:left w:val="single" w:sz="4" w:space="0" w:color="auto"/>
              <w:bottom w:val="single" w:sz="4" w:space="0" w:color="auto"/>
              <w:right w:val="single" w:sz="4" w:space="0" w:color="auto"/>
            </w:tcBorders>
            <w:vAlign w:val="center"/>
          </w:tcPr>
          <w:p w14:paraId="2D4B46F9"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危险类别</w:t>
            </w:r>
          </w:p>
        </w:tc>
      </w:tr>
      <w:tr w:rsidR="00323351" w:rsidRPr="00DD0106" w14:paraId="0472F23D"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4969E365"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类别</w:t>
            </w:r>
          </w:p>
        </w:tc>
        <w:tc>
          <w:tcPr>
            <w:tcW w:w="1975" w:type="dxa"/>
            <w:tcBorders>
              <w:top w:val="single" w:sz="4" w:space="0" w:color="auto"/>
              <w:left w:val="single" w:sz="4" w:space="0" w:color="auto"/>
              <w:bottom w:val="single" w:sz="4" w:space="0" w:color="auto"/>
              <w:right w:val="single" w:sz="4" w:space="0" w:color="auto"/>
            </w:tcBorders>
            <w:vAlign w:val="center"/>
          </w:tcPr>
          <w:p w14:paraId="7E45813D"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副危险性</w:t>
            </w:r>
          </w:p>
        </w:tc>
        <w:tc>
          <w:tcPr>
            <w:tcW w:w="2288" w:type="dxa"/>
            <w:tcBorders>
              <w:top w:val="single" w:sz="4" w:space="0" w:color="auto"/>
              <w:left w:val="single" w:sz="4" w:space="0" w:color="auto"/>
              <w:bottom w:val="single" w:sz="4" w:space="0" w:color="auto"/>
              <w:right w:val="single" w:sz="4" w:space="0" w:color="auto"/>
            </w:tcBorders>
            <w:vAlign w:val="center"/>
          </w:tcPr>
          <w:p w14:paraId="4B7C0269"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MHB</w:t>
            </w:r>
            <w:r w:rsidRPr="00DD0106">
              <w:rPr>
                <w:rFonts w:ascii="Arial" w:eastAsiaTheme="minorEastAsia" w:hAnsi="Arial" w:cs="Arial"/>
                <w:b/>
                <w:kern w:val="0"/>
                <w:sz w:val="22"/>
                <w:szCs w:val="22"/>
              </w:rPr>
              <w:t>想</w:t>
            </w:r>
          </w:p>
        </w:tc>
        <w:tc>
          <w:tcPr>
            <w:tcW w:w="2134" w:type="dxa"/>
            <w:tcBorders>
              <w:top w:val="single" w:sz="4" w:space="0" w:color="auto"/>
              <w:left w:val="single" w:sz="4" w:space="0" w:color="auto"/>
              <w:bottom w:val="single" w:sz="4" w:space="0" w:color="auto"/>
              <w:right w:val="single" w:sz="4" w:space="0" w:color="auto"/>
            </w:tcBorders>
            <w:vAlign w:val="center"/>
          </w:tcPr>
          <w:p w14:paraId="6F755CB8"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b/>
                <w:kern w:val="0"/>
                <w:sz w:val="22"/>
                <w:szCs w:val="22"/>
              </w:rPr>
              <w:t>组别</w:t>
            </w:r>
          </w:p>
        </w:tc>
      </w:tr>
      <w:tr w:rsidR="00323351" w:rsidRPr="00DD0106" w14:paraId="78F8321C" w14:textId="77777777" w:rsidTr="00DD0106">
        <w:tc>
          <w:tcPr>
            <w:tcW w:w="2131" w:type="dxa"/>
            <w:tcBorders>
              <w:top w:val="single" w:sz="4" w:space="0" w:color="auto"/>
              <w:left w:val="single" w:sz="4" w:space="0" w:color="auto"/>
              <w:bottom w:val="single" w:sz="4" w:space="0" w:color="auto"/>
              <w:right w:val="single" w:sz="4" w:space="0" w:color="auto"/>
            </w:tcBorders>
            <w:vAlign w:val="center"/>
          </w:tcPr>
          <w:p w14:paraId="48C3B725" w14:textId="77777777" w:rsidR="00323351" w:rsidRPr="00DD0106" w:rsidRDefault="00323351">
            <w:pPr>
              <w:jc w:val="center"/>
              <w:rPr>
                <w:rFonts w:ascii="Arial" w:eastAsiaTheme="minorEastAsia" w:hAnsi="Arial" w:cs="Arial"/>
                <w:kern w:val="0"/>
                <w:sz w:val="22"/>
                <w:szCs w:val="22"/>
              </w:rPr>
            </w:pPr>
            <w:r w:rsidRPr="00DD0106">
              <w:rPr>
                <w:rFonts w:ascii="Arial" w:eastAsiaTheme="minorEastAsia" w:hAnsi="Arial" w:cs="Arial"/>
                <w:kern w:val="0"/>
                <w:sz w:val="22"/>
                <w:szCs w:val="22"/>
              </w:rPr>
              <w:t>不适用</w:t>
            </w:r>
          </w:p>
        </w:tc>
        <w:tc>
          <w:tcPr>
            <w:tcW w:w="1975" w:type="dxa"/>
            <w:tcBorders>
              <w:top w:val="single" w:sz="4" w:space="0" w:color="auto"/>
              <w:left w:val="single" w:sz="4" w:space="0" w:color="auto"/>
              <w:bottom w:val="single" w:sz="4" w:space="0" w:color="auto"/>
              <w:right w:val="single" w:sz="4" w:space="0" w:color="auto"/>
            </w:tcBorders>
            <w:vAlign w:val="center"/>
          </w:tcPr>
          <w:p w14:paraId="1755EDFF"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不适用</w:t>
            </w:r>
          </w:p>
        </w:tc>
        <w:tc>
          <w:tcPr>
            <w:tcW w:w="2288" w:type="dxa"/>
            <w:tcBorders>
              <w:top w:val="single" w:sz="4" w:space="0" w:color="auto"/>
              <w:left w:val="single" w:sz="4" w:space="0" w:color="auto"/>
              <w:bottom w:val="single" w:sz="4" w:space="0" w:color="auto"/>
              <w:right w:val="single" w:sz="4" w:space="0" w:color="auto"/>
            </w:tcBorders>
            <w:vAlign w:val="center"/>
          </w:tcPr>
          <w:p w14:paraId="56980429"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SH</w:t>
            </w:r>
            <w:r w:rsidRPr="00DD0106">
              <w:rPr>
                <w:rFonts w:ascii="Arial" w:eastAsiaTheme="minorEastAsia" w:hAnsi="Arial" w:cs="Arial"/>
                <w:kern w:val="0"/>
                <w:sz w:val="22"/>
                <w:szCs w:val="22"/>
              </w:rPr>
              <w:t>和</w:t>
            </w:r>
            <w:r w:rsidRPr="00DD0106">
              <w:rPr>
                <w:rFonts w:ascii="Arial" w:eastAsiaTheme="minorEastAsia" w:hAnsi="Arial" w:cs="Arial"/>
                <w:kern w:val="0"/>
                <w:sz w:val="22"/>
                <w:szCs w:val="22"/>
              </w:rPr>
              <w:t>/</w:t>
            </w:r>
            <w:r w:rsidRPr="00DD0106">
              <w:rPr>
                <w:rFonts w:ascii="Arial" w:eastAsiaTheme="minorEastAsia" w:hAnsi="Arial" w:cs="Arial"/>
                <w:kern w:val="0"/>
                <w:sz w:val="22"/>
                <w:szCs w:val="22"/>
              </w:rPr>
              <w:t>或</w:t>
            </w:r>
            <w:r w:rsidRPr="00DD0106">
              <w:rPr>
                <w:rFonts w:ascii="Arial" w:eastAsiaTheme="minorEastAsia" w:hAnsi="Arial" w:cs="Arial"/>
                <w:kern w:val="0"/>
                <w:sz w:val="22"/>
                <w:szCs w:val="22"/>
              </w:rPr>
              <w:t>WF</w:t>
            </w:r>
          </w:p>
        </w:tc>
        <w:tc>
          <w:tcPr>
            <w:tcW w:w="2134" w:type="dxa"/>
            <w:tcBorders>
              <w:top w:val="single" w:sz="4" w:space="0" w:color="auto"/>
              <w:left w:val="single" w:sz="4" w:space="0" w:color="auto"/>
              <w:bottom w:val="single" w:sz="4" w:space="0" w:color="auto"/>
              <w:right w:val="single" w:sz="4" w:space="0" w:color="auto"/>
            </w:tcBorders>
            <w:vAlign w:val="center"/>
          </w:tcPr>
          <w:p w14:paraId="20E47F66" w14:textId="77777777" w:rsidR="00323351" w:rsidRPr="00DD0106" w:rsidRDefault="00323351">
            <w:pPr>
              <w:jc w:val="center"/>
              <w:rPr>
                <w:rFonts w:ascii="Arial" w:eastAsiaTheme="minorEastAsia" w:hAnsi="Arial" w:cs="Arial"/>
                <w:b/>
                <w:kern w:val="0"/>
                <w:sz w:val="22"/>
                <w:szCs w:val="22"/>
              </w:rPr>
            </w:pPr>
            <w:r w:rsidRPr="00DD0106">
              <w:rPr>
                <w:rFonts w:ascii="Arial" w:eastAsiaTheme="minorEastAsia" w:hAnsi="Arial" w:cs="Arial"/>
                <w:kern w:val="0"/>
                <w:sz w:val="22"/>
                <w:szCs w:val="22"/>
              </w:rPr>
              <w:t>B</w:t>
            </w:r>
          </w:p>
        </w:tc>
      </w:tr>
    </w:tbl>
    <w:p w14:paraId="64A75601" w14:textId="77777777" w:rsidR="00323351" w:rsidRPr="00DD0106" w:rsidRDefault="00323351" w:rsidP="007C5C12">
      <w:pPr>
        <w:spacing w:beforeLines="100" w:before="312"/>
        <w:rPr>
          <w:rFonts w:ascii="Arial" w:eastAsiaTheme="minorEastAsia" w:hAnsi="Arial" w:cs="Arial"/>
          <w:b/>
          <w:kern w:val="0"/>
          <w:sz w:val="22"/>
          <w:szCs w:val="22"/>
        </w:rPr>
      </w:pPr>
      <w:r w:rsidRPr="00DD0106">
        <w:rPr>
          <w:rFonts w:ascii="Arial" w:eastAsiaTheme="minorEastAsia" w:hAnsi="Arial" w:cs="Arial"/>
          <w:b/>
          <w:kern w:val="0"/>
          <w:sz w:val="22"/>
          <w:szCs w:val="22"/>
        </w:rPr>
        <w:t>危险性</w:t>
      </w:r>
    </w:p>
    <w:p w14:paraId="029B4BB2" w14:textId="77777777" w:rsidR="00323351" w:rsidRPr="00DD0106"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物质散装后可预计由于自热使温度暂时升高</w:t>
      </w:r>
      <w:r w:rsidRPr="00DD0106">
        <w:rPr>
          <w:rFonts w:ascii="Arial" w:eastAsiaTheme="minorEastAsia" w:hAnsi="Arial" w:cs="Arial"/>
          <w:kern w:val="0"/>
          <w:sz w:val="22"/>
          <w:szCs w:val="22"/>
        </w:rPr>
        <w:t>30</w:t>
      </w:r>
      <w:r w:rsidRPr="00DD0106">
        <w:rPr>
          <w:rFonts w:ascii="Cambria Math" w:eastAsiaTheme="minorEastAsia" w:hAnsi="Cambria Math" w:cs="Cambria Math"/>
          <w:kern w:val="0"/>
          <w:sz w:val="22"/>
          <w:szCs w:val="22"/>
        </w:rPr>
        <w:t>℃</w:t>
      </w:r>
      <w:r w:rsidRPr="00DD0106">
        <w:rPr>
          <w:rFonts w:ascii="Arial" w:eastAsiaTheme="minorEastAsia" w:hAnsi="Arial" w:cs="Arial"/>
          <w:kern w:val="0"/>
          <w:sz w:val="22"/>
          <w:szCs w:val="22"/>
        </w:rPr>
        <w:t>。物质与水（特别是含盐水）接触后可以缓慢放出氢气。氢气是一种可燃气体，当与空气混合的浓度按体积超过</w:t>
      </w:r>
      <w:r w:rsidRPr="00DD0106">
        <w:rPr>
          <w:rFonts w:ascii="Arial" w:eastAsiaTheme="minorEastAsia" w:hAnsi="Arial" w:cs="Arial"/>
          <w:kern w:val="0"/>
          <w:sz w:val="22"/>
          <w:szCs w:val="22"/>
        </w:rPr>
        <w:t>4%</w:t>
      </w:r>
      <w:r w:rsidRPr="00DD0106">
        <w:rPr>
          <w:rFonts w:ascii="Arial" w:eastAsiaTheme="minorEastAsia" w:hAnsi="Arial" w:cs="Arial"/>
          <w:kern w:val="0"/>
          <w:sz w:val="22"/>
          <w:szCs w:val="22"/>
        </w:rPr>
        <w:t>时可形成爆炸性混合物。在货物处所可能造成氧气损耗。</w:t>
      </w:r>
      <w:r w:rsidR="00DD0106">
        <w:rPr>
          <w:rFonts w:ascii="Arial" w:eastAsiaTheme="minorEastAsia" w:hAnsi="Arial" w:cs="Arial"/>
          <w:kern w:val="0"/>
          <w:sz w:val="22"/>
          <w:szCs w:val="22"/>
        </w:rPr>
        <w:br/>
      </w:r>
      <w:r w:rsidRPr="00DD0106">
        <w:rPr>
          <w:rFonts w:ascii="Arial" w:eastAsiaTheme="minorEastAsia" w:hAnsi="Arial" w:cs="Arial"/>
          <w:kern w:val="0"/>
          <w:sz w:val="22"/>
          <w:szCs w:val="22"/>
        </w:rPr>
        <w:t>这种货物非易燃或具有较低火灾危险。</w:t>
      </w:r>
    </w:p>
    <w:p w14:paraId="1AB38B49" w14:textId="77777777" w:rsidR="00323351" w:rsidRPr="00DD0106" w:rsidRDefault="00323351" w:rsidP="007C5C12">
      <w:pPr>
        <w:spacing w:before="240"/>
        <w:rPr>
          <w:rFonts w:ascii="Arial" w:eastAsiaTheme="minorEastAsia" w:hAnsi="Arial" w:cs="Arial"/>
          <w:b/>
          <w:kern w:val="0"/>
          <w:sz w:val="22"/>
          <w:szCs w:val="22"/>
        </w:rPr>
      </w:pPr>
      <w:r w:rsidRPr="00DD0106">
        <w:rPr>
          <w:rFonts w:ascii="Arial" w:eastAsiaTheme="minorEastAsia" w:hAnsi="Arial" w:cs="Arial"/>
          <w:b/>
          <w:kern w:val="0"/>
          <w:sz w:val="22"/>
          <w:szCs w:val="22"/>
        </w:rPr>
        <w:t>积载和隔离</w:t>
      </w:r>
    </w:p>
    <w:p w14:paraId="74F33C05" w14:textId="77777777" w:rsidR="00323351" w:rsidRPr="00DD0106" w:rsidRDefault="00323351">
      <w:pPr>
        <w:rPr>
          <w:rFonts w:ascii="Arial" w:eastAsiaTheme="minorEastAsia" w:hAnsi="Arial" w:cs="Arial"/>
          <w:kern w:val="0"/>
          <w:sz w:val="22"/>
          <w:szCs w:val="22"/>
        </w:rPr>
      </w:pPr>
      <w:r w:rsidRPr="00DD0106">
        <w:rPr>
          <w:rFonts w:ascii="Arial" w:eastAsiaTheme="minorEastAsia" w:hAnsi="Arial" w:cs="Arial"/>
          <w:kern w:val="0"/>
          <w:sz w:val="22"/>
          <w:szCs w:val="22"/>
        </w:rPr>
        <w:t>与包装形式的第</w:t>
      </w:r>
      <w:r w:rsidRPr="00DD0106">
        <w:rPr>
          <w:rFonts w:ascii="Arial" w:eastAsiaTheme="minorEastAsia" w:hAnsi="Arial" w:cs="Arial"/>
          <w:kern w:val="0"/>
          <w:sz w:val="22"/>
          <w:szCs w:val="22"/>
        </w:rPr>
        <w:t>1</w:t>
      </w:r>
      <w:r w:rsidRPr="00DD0106">
        <w:rPr>
          <w:rFonts w:ascii="Arial" w:eastAsiaTheme="minorEastAsia" w:hAnsi="Arial" w:cs="Arial"/>
          <w:kern w:val="0"/>
          <w:sz w:val="22"/>
          <w:szCs w:val="22"/>
        </w:rPr>
        <w:t>（第</w:t>
      </w:r>
      <w:r w:rsidRPr="00DD0106">
        <w:rPr>
          <w:rFonts w:ascii="Arial" w:eastAsiaTheme="minorEastAsia" w:hAnsi="Arial" w:cs="Arial"/>
          <w:kern w:val="0"/>
          <w:sz w:val="22"/>
          <w:szCs w:val="22"/>
        </w:rPr>
        <w:t>1.4S</w:t>
      </w:r>
      <w:r w:rsidRPr="00DD0106">
        <w:rPr>
          <w:rFonts w:ascii="Arial" w:eastAsiaTheme="minorEastAsia" w:hAnsi="Arial" w:cs="Arial"/>
          <w:kern w:val="0"/>
          <w:sz w:val="22"/>
          <w:szCs w:val="22"/>
        </w:rPr>
        <w:t>类）、</w:t>
      </w:r>
      <w:r w:rsidRPr="00DD0106">
        <w:rPr>
          <w:rFonts w:ascii="Arial" w:eastAsiaTheme="minorEastAsia" w:hAnsi="Arial" w:cs="Arial"/>
          <w:kern w:val="0"/>
          <w:sz w:val="22"/>
          <w:szCs w:val="22"/>
        </w:rPr>
        <w:t>2</w:t>
      </w:r>
      <w:r w:rsidRPr="00DD0106">
        <w:rPr>
          <w:rFonts w:ascii="Arial" w:eastAsiaTheme="minorEastAsia" w:hAnsi="Arial" w:cs="Arial"/>
          <w:kern w:val="0"/>
          <w:sz w:val="22"/>
          <w:szCs w:val="22"/>
        </w:rPr>
        <w:t>、</w:t>
      </w:r>
      <w:r w:rsidRPr="00DD0106">
        <w:rPr>
          <w:rFonts w:ascii="Arial" w:eastAsiaTheme="minorEastAsia" w:hAnsi="Arial" w:cs="Arial"/>
          <w:kern w:val="0"/>
          <w:sz w:val="22"/>
          <w:szCs w:val="22"/>
        </w:rPr>
        <w:t>3</w:t>
      </w:r>
      <w:r w:rsidRPr="00DD0106">
        <w:rPr>
          <w:rFonts w:ascii="Arial" w:eastAsiaTheme="minorEastAsia" w:hAnsi="Arial" w:cs="Arial"/>
          <w:kern w:val="0"/>
          <w:sz w:val="22"/>
          <w:szCs w:val="22"/>
        </w:rPr>
        <w:t>、</w:t>
      </w:r>
      <w:r w:rsidRPr="00DD0106">
        <w:rPr>
          <w:rFonts w:ascii="Arial" w:eastAsiaTheme="minorEastAsia" w:hAnsi="Arial" w:cs="Arial"/>
          <w:kern w:val="0"/>
          <w:sz w:val="22"/>
          <w:szCs w:val="22"/>
        </w:rPr>
        <w:t>4</w:t>
      </w:r>
      <w:r w:rsidRPr="00DD0106">
        <w:rPr>
          <w:rFonts w:ascii="Arial" w:eastAsiaTheme="minorEastAsia" w:hAnsi="Arial" w:cs="Arial"/>
          <w:kern w:val="0"/>
          <w:sz w:val="22"/>
          <w:szCs w:val="22"/>
        </w:rPr>
        <w:t>和</w:t>
      </w:r>
      <w:r w:rsidRPr="00DD0106">
        <w:rPr>
          <w:rFonts w:ascii="Arial" w:eastAsiaTheme="minorEastAsia" w:hAnsi="Arial" w:cs="Arial"/>
          <w:kern w:val="0"/>
          <w:sz w:val="22"/>
          <w:szCs w:val="22"/>
        </w:rPr>
        <w:t>5</w:t>
      </w:r>
      <w:r w:rsidRPr="00DD0106">
        <w:rPr>
          <w:rFonts w:ascii="Arial" w:eastAsiaTheme="minorEastAsia" w:hAnsi="Arial" w:cs="Arial"/>
          <w:kern w:val="0"/>
          <w:sz w:val="22"/>
          <w:szCs w:val="22"/>
        </w:rPr>
        <w:t>类及第</w:t>
      </w:r>
      <w:r w:rsidRPr="00DD0106">
        <w:rPr>
          <w:rFonts w:ascii="Arial" w:eastAsiaTheme="minorEastAsia" w:hAnsi="Arial" w:cs="Arial"/>
          <w:kern w:val="0"/>
          <w:sz w:val="22"/>
          <w:szCs w:val="22"/>
        </w:rPr>
        <w:t>8</w:t>
      </w:r>
      <w:r w:rsidRPr="00DD0106">
        <w:rPr>
          <w:rFonts w:ascii="Arial" w:eastAsiaTheme="minorEastAsia" w:hAnsi="Arial" w:cs="Arial"/>
          <w:kern w:val="0"/>
          <w:sz w:val="22"/>
          <w:szCs w:val="22"/>
        </w:rPr>
        <w:t>类中的酸类货物</w:t>
      </w:r>
      <w:r w:rsidRPr="00DD0106">
        <w:rPr>
          <w:rFonts w:ascii="Arial" w:eastAsiaTheme="minorEastAsia" w:hAnsi="Arial" w:cs="Arial"/>
          <w:kern w:val="0"/>
          <w:sz w:val="22"/>
          <w:szCs w:val="22"/>
        </w:rPr>
        <w:t>“</w:t>
      </w:r>
      <w:r w:rsidRPr="00DD0106">
        <w:rPr>
          <w:rFonts w:ascii="Arial" w:eastAsiaTheme="minorEastAsia" w:hAnsi="Arial" w:cs="Arial"/>
          <w:kern w:val="0"/>
          <w:sz w:val="22"/>
          <w:szCs w:val="22"/>
        </w:rPr>
        <w:t>隔离</w:t>
      </w:r>
      <w:r w:rsidRPr="00DD0106">
        <w:rPr>
          <w:rFonts w:ascii="Arial" w:eastAsiaTheme="minorEastAsia" w:hAnsi="Arial" w:cs="Arial"/>
          <w:kern w:val="0"/>
          <w:sz w:val="22"/>
          <w:szCs w:val="22"/>
        </w:rPr>
        <w:t>”</w:t>
      </w:r>
      <w:r w:rsidRPr="00DD0106">
        <w:rPr>
          <w:rFonts w:ascii="Arial" w:eastAsiaTheme="minorEastAsia" w:hAnsi="Arial" w:cs="Arial"/>
          <w:kern w:val="0"/>
          <w:sz w:val="22"/>
          <w:szCs w:val="22"/>
        </w:rPr>
        <w:t>（见《</w:t>
      </w:r>
      <w:r w:rsidRPr="00DD0106">
        <w:rPr>
          <w:rFonts w:ascii="Arial" w:eastAsiaTheme="minorEastAsia" w:hAnsi="Arial" w:cs="Arial"/>
          <w:kern w:val="0"/>
          <w:sz w:val="22"/>
          <w:szCs w:val="22"/>
        </w:rPr>
        <w:t>IMDG</w:t>
      </w:r>
      <w:r w:rsidRPr="00DD0106">
        <w:rPr>
          <w:rFonts w:ascii="Arial" w:eastAsiaTheme="minorEastAsia" w:hAnsi="Arial" w:cs="Arial"/>
          <w:kern w:val="0"/>
          <w:sz w:val="22"/>
          <w:szCs w:val="22"/>
        </w:rPr>
        <w:t>规则》）。</w:t>
      </w:r>
    </w:p>
    <w:p w14:paraId="32528E1E" w14:textId="77777777" w:rsidR="00323351" w:rsidRPr="00DD0106" w:rsidRDefault="00323351" w:rsidP="00DD0106">
      <w:pPr>
        <w:spacing w:before="240"/>
        <w:rPr>
          <w:rFonts w:ascii="Arial" w:eastAsiaTheme="minorEastAsia" w:hAnsi="Arial" w:cs="Arial"/>
          <w:kern w:val="0"/>
          <w:sz w:val="22"/>
          <w:szCs w:val="22"/>
        </w:rPr>
      </w:pPr>
      <w:r w:rsidRPr="00DD0106">
        <w:rPr>
          <w:rFonts w:ascii="Arial" w:eastAsiaTheme="minorEastAsia" w:hAnsi="Arial" w:cs="Arial"/>
          <w:kern w:val="0"/>
          <w:sz w:val="22"/>
          <w:szCs w:val="22"/>
        </w:rPr>
        <w:t>与第</w:t>
      </w:r>
      <w:r w:rsidRPr="00DD0106">
        <w:rPr>
          <w:rFonts w:ascii="Arial" w:eastAsiaTheme="minorEastAsia" w:hAnsi="Arial" w:cs="Arial"/>
          <w:kern w:val="0"/>
          <w:sz w:val="22"/>
          <w:szCs w:val="22"/>
        </w:rPr>
        <w:t>4</w:t>
      </w:r>
      <w:r w:rsidRPr="00DD0106">
        <w:rPr>
          <w:rFonts w:ascii="Arial" w:eastAsiaTheme="minorEastAsia" w:hAnsi="Arial" w:cs="Arial"/>
          <w:kern w:val="0"/>
          <w:sz w:val="22"/>
          <w:szCs w:val="22"/>
        </w:rPr>
        <w:t>和</w:t>
      </w:r>
      <w:r w:rsidRPr="00DD0106">
        <w:rPr>
          <w:rFonts w:ascii="Arial" w:eastAsiaTheme="minorEastAsia" w:hAnsi="Arial" w:cs="Arial"/>
          <w:kern w:val="0"/>
          <w:sz w:val="22"/>
          <w:szCs w:val="22"/>
        </w:rPr>
        <w:t>5</w:t>
      </w:r>
      <w:r w:rsidRPr="00DD0106">
        <w:rPr>
          <w:rFonts w:ascii="Arial" w:eastAsiaTheme="minorEastAsia" w:hAnsi="Arial" w:cs="Arial"/>
          <w:kern w:val="0"/>
          <w:sz w:val="22"/>
          <w:szCs w:val="22"/>
        </w:rPr>
        <w:t>类固体散装物质</w:t>
      </w:r>
      <w:r w:rsidRPr="00DD0106">
        <w:rPr>
          <w:rFonts w:asciiTheme="minorEastAsia" w:eastAsiaTheme="minorEastAsia" w:hAnsiTheme="minorEastAsia" w:cs="Arial"/>
          <w:kern w:val="0"/>
          <w:sz w:val="22"/>
          <w:szCs w:val="22"/>
        </w:rPr>
        <w:t>“隔离”。</w:t>
      </w:r>
    </w:p>
    <w:p w14:paraId="2422E9F2" w14:textId="77777777" w:rsidR="00323351" w:rsidRPr="00DD0106" w:rsidRDefault="00323351" w:rsidP="00DD0106">
      <w:pPr>
        <w:spacing w:before="240"/>
        <w:rPr>
          <w:rFonts w:asciiTheme="minorEastAsia" w:eastAsiaTheme="minorEastAsia" w:hAnsiTheme="minorEastAsia" w:cs="Arial"/>
          <w:kern w:val="0"/>
          <w:sz w:val="22"/>
          <w:szCs w:val="22"/>
        </w:rPr>
      </w:pPr>
      <w:r w:rsidRPr="00DD0106">
        <w:rPr>
          <w:rFonts w:ascii="Arial" w:eastAsiaTheme="minorEastAsia" w:hAnsi="Arial" w:cs="Arial"/>
          <w:kern w:val="0"/>
          <w:sz w:val="22"/>
          <w:szCs w:val="22"/>
        </w:rPr>
        <w:t>与除第</w:t>
      </w:r>
      <w:r w:rsidRPr="00DD0106">
        <w:rPr>
          <w:rFonts w:ascii="Arial" w:eastAsiaTheme="minorEastAsia" w:hAnsi="Arial" w:cs="Arial"/>
          <w:kern w:val="0"/>
          <w:sz w:val="22"/>
          <w:szCs w:val="22"/>
        </w:rPr>
        <w:t>1.4S</w:t>
      </w:r>
      <w:r w:rsidRPr="00DD0106">
        <w:rPr>
          <w:rFonts w:ascii="Arial" w:eastAsiaTheme="minorEastAsia" w:hAnsi="Arial" w:cs="Arial"/>
          <w:kern w:val="0"/>
          <w:sz w:val="22"/>
          <w:szCs w:val="22"/>
        </w:rPr>
        <w:t>类以外的第</w:t>
      </w:r>
      <w:r w:rsidRPr="00DD0106">
        <w:rPr>
          <w:rFonts w:ascii="Arial" w:eastAsiaTheme="minorEastAsia" w:hAnsi="Arial" w:cs="Arial"/>
          <w:kern w:val="0"/>
          <w:sz w:val="22"/>
          <w:szCs w:val="22"/>
        </w:rPr>
        <w:t>1</w:t>
      </w:r>
      <w:r w:rsidRPr="00DD0106">
        <w:rPr>
          <w:rFonts w:ascii="Arial" w:eastAsiaTheme="minorEastAsia" w:hAnsi="Arial" w:cs="Arial"/>
          <w:kern w:val="0"/>
          <w:sz w:val="22"/>
          <w:szCs w:val="22"/>
        </w:rPr>
        <w:t>类货物</w:t>
      </w:r>
      <w:r w:rsidRPr="00DD0106">
        <w:rPr>
          <w:rFonts w:asciiTheme="minorEastAsia" w:eastAsiaTheme="minorEastAsia" w:hAnsiTheme="minorEastAsia" w:cs="Arial"/>
          <w:kern w:val="0"/>
          <w:sz w:val="22"/>
          <w:szCs w:val="22"/>
        </w:rPr>
        <w:t>“用一介于中间的整个舱室或货舱纵向隔离”。</w:t>
      </w:r>
    </w:p>
    <w:p w14:paraId="6A75A29B" w14:textId="77777777" w:rsidR="00323351" w:rsidRPr="00DD0106" w:rsidRDefault="00323351" w:rsidP="00DD0106">
      <w:pPr>
        <w:spacing w:before="240" w:afterLines="50" w:after="156"/>
        <w:rPr>
          <w:rFonts w:asciiTheme="minorEastAsia" w:eastAsiaTheme="minorEastAsia" w:hAnsiTheme="minorEastAsia" w:cs="Arial"/>
          <w:kern w:val="0"/>
          <w:sz w:val="22"/>
          <w:szCs w:val="22"/>
        </w:rPr>
      </w:pPr>
      <w:r w:rsidRPr="00DD0106">
        <w:rPr>
          <w:rFonts w:asciiTheme="minorEastAsia" w:eastAsiaTheme="minorEastAsia" w:hAnsiTheme="minorEastAsia" w:cs="Arial"/>
          <w:kern w:val="0"/>
          <w:sz w:val="22"/>
          <w:szCs w:val="22"/>
        </w:rPr>
        <w:t>装载这种货物的货舱舱壁须为防火的并有液体通道。</w:t>
      </w:r>
    </w:p>
    <w:p w14:paraId="3DEC0F44" w14:textId="77777777" w:rsidR="00323351" w:rsidRPr="00DD0106" w:rsidRDefault="00323351" w:rsidP="007C5C12">
      <w:pPr>
        <w:spacing w:before="240"/>
        <w:rPr>
          <w:rFonts w:ascii="Arial" w:eastAsiaTheme="minorEastAsia" w:hAnsi="Arial" w:cs="Arial"/>
          <w:b/>
          <w:kern w:val="0"/>
          <w:sz w:val="22"/>
          <w:szCs w:val="22"/>
        </w:rPr>
      </w:pPr>
      <w:r w:rsidRPr="00DD0106">
        <w:rPr>
          <w:rFonts w:ascii="Arial" w:eastAsiaTheme="minorEastAsia" w:hAnsi="Arial" w:cs="Arial"/>
          <w:b/>
          <w:kern w:val="0"/>
          <w:sz w:val="22"/>
          <w:szCs w:val="22"/>
        </w:rPr>
        <w:t>货舱清洁程度</w:t>
      </w:r>
    </w:p>
    <w:p w14:paraId="24128051" w14:textId="77777777" w:rsidR="007C5C12" w:rsidRDefault="00323351">
      <w:pPr>
        <w:spacing w:afterLines="50" w:after="156"/>
        <w:rPr>
          <w:rFonts w:ascii="Arial" w:eastAsiaTheme="minorEastAsia" w:hAnsi="Arial" w:cs="Arial"/>
          <w:kern w:val="0"/>
          <w:sz w:val="22"/>
          <w:szCs w:val="22"/>
        </w:rPr>
      </w:pPr>
      <w:r w:rsidRPr="00DD0106">
        <w:rPr>
          <w:rFonts w:ascii="Arial" w:eastAsiaTheme="minorEastAsia" w:hAnsi="Arial" w:cs="Arial"/>
          <w:kern w:val="0"/>
          <w:sz w:val="22"/>
          <w:szCs w:val="22"/>
        </w:rPr>
        <w:t>货物处所须清洁、干燥，且清除盐和以前货物的残余物。装货之前，须拆除木质构件如板条、松散的垫舱物料、碎片和易燃物质。</w:t>
      </w:r>
      <w:r w:rsidR="007C5C12">
        <w:rPr>
          <w:rFonts w:ascii="Arial" w:eastAsiaTheme="minorEastAsia" w:hAnsi="Arial" w:cs="Arial"/>
          <w:kern w:val="0"/>
          <w:sz w:val="22"/>
          <w:szCs w:val="22"/>
        </w:rPr>
        <w:br w:type="page"/>
      </w:r>
    </w:p>
    <w:p w14:paraId="74D16A61" w14:textId="77777777" w:rsidR="00323351" w:rsidRPr="007C5C12" w:rsidRDefault="00323351">
      <w:pPr>
        <w:rPr>
          <w:rFonts w:ascii="Arial" w:eastAsiaTheme="minorEastAsia" w:hAnsi="Arial" w:cs="Arial"/>
          <w:b/>
          <w:kern w:val="0"/>
          <w:sz w:val="22"/>
          <w:szCs w:val="22"/>
        </w:rPr>
      </w:pPr>
      <w:r w:rsidRPr="007C5C12">
        <w:rPr>
          <w:rFonts w:ascii="Arial" w:eastAsiaTheme="minorEastAsia" w:hAnsi="Arial" w:cs="Arial"/>
          <w:b/>
          <w:kern w:val="0"/>
          <w:sz w:val="22"/>
          <w:szCs w:val="22"/>
        </w:rPr>
        <w:lastRenderedPageBreak/>
        <w:t>天气注意事项</w:t>
      </w:r>
    </w:p>
    <w:p w14:paraId="20EB0BF8" w14:textId="77777777" w:rsidR="00323351" w:rsidRPr="007C5C12" w:rsidRDefault="00323351">
      <w:pPr>
        <w:spacing w:afterLines="50" w:after="156"/>
        <w:rPr>
          <w:rFonts w:ascii="Arial" w:eastAsiaTheme="minorEastAsia" w:hAnsi="Arial" w:cs="Arial"/>
          <w:kern w:val="0"/>
          <w:sz w:val="22"/>
          <w:szCs w:val="22"/>
        </w:rPr>
      </w:pPr>
      <w:r w:rsidRPr="007C5C12">
        <w:rPr>
          <w:rFonts w:ascii="Arial" w:eastAsiaTheme="minorEastAsia" w:hAnsi="Arial" w:cs="Arial"/>
          <w:kern w:val="0"/>
          <w:sz w:val="22"/>
          <w:szCs w:val="22"/>
        </w:rPr>
        <w:t>这种货物在装货和航行期间须保持干燥状态。装货前可露天存放。这种货物在降水期间不得装船或在船舶与驳船间转驳。在装卸该货物期间，须关闭装载或拟装载该货物的处所的不在使用中的所有舱盖。仅当天气允许时，在完成货物散装后已冷却的货物灌装后不工作的舱盖可至少开启</w:t>
      </w:r>
      <w:r w:rsidRPr="007C5C12">
        <w:rPr>
          <w:rFonts w:ascii="Arial" w:eastAsiaTheme="minorEastAsia" w:hAnsi="Arial" w:cs="Arial"/>
          <w:kern w:val="0"/>
          <w:sz w:val="22"/>
          <w:szCs w:val="22"/>
        </w:rPr>
        <w:t>1</w:t>
      </w:r>
      <w:r w:rsidRPr="007C5C12">
        <w:rPr>
          <w:rFonts w:ascii="Arial" w:eastAsiaTheme="minorEastAsia" w:hAnsi="Arial" w:cs="Arial"/>
          <w:kern w:val="0"/>
          <w:sz w:val="22"/>
          <w:szCs w:val="22"/>
        </w:rPr>
        <w:t>小时。</w:t>
      </w:r>
    </w:p>
    <w:p w14:paraId="7436DEF7" w14:textId="77777777" w:rsidR="00323351" w:rsidRPr="007C5C12" w:rsidRDefault="00323351" w:rsidP="007C5C12">
      <w:pPr>
        <w:spacing w:before="240"/>
        <w:rPr>
          <w:rFonts w:ascii="Arial" w:eastAsiaTheme="minorEastAsia" w:hAnsi="Arial" w:cs="Arial"/>
          <w:b/>
          <w:kern w:val="0"/>
          <w:sz w:val="22"/>
          <w:szCs w:val="22"/>
        </w:rPr>
      </w:pPr>
      <w:r w:rsidRPr="007C5C12">
        <w:rPr>
          <w:rFonts w:ascii="Arial" w:eastAsiaTheme="minorEastAsia" w:hAnsi="Arial" w:cs="Arial"/>
          <w:b/>
          <w:kern w:val="0"/>
          <w:sz w:val="22"/>
          <w:szCs w:val="22"/>
        </w:rPr>
        <w:t>装载</w:t>
      </w:r>
    </w:p>
    <w:p w14:paraId="78149A92" w14:textId="77777777" w:rsidR="00323351" w:rsidRPr="007C5C12" w:rsidRDefault="00323351">
      <w:pPr>
        <w:spacing w:afterLines="50" w:after="156"/>
        <w:rPr>
          <w:rFonts w:ascii="Arial" w:eastAsiaTheme="minorEastAsia" w:hAnsi="Arial" w:cs="Arial"/>
          <w:kern w:val="0"/>
          <w:sz w:val="22"/>
          <w:szCs w:val="22"/>
        </w:rPr>
      </w:pPr>
      <w:r w:rsidRPr="007C5C12">
        <w:rPr>
          <w:rFonts w:ascii="Arial" w:eastAsiaTheme="minorEastAsia" w:hAnsi="Arial" w:cs="Arial"/>
          <w:kern w:val="0"/>
          <w:sz w:val="22"/>
          <w:szCs w:val="22"/>
        </w:rPr>
        <w:t>这种货物在装货前，托运人须向船长提交经货物装货港的国家主管当局授权的人员签发的证书，证明装货时间适合装船并符合本规则的规定；粉末和小颗粒（尺寸最大</w:t>
      </w:r>
      <w:r w:rsidRPr="007C5C12">
        <w:rPr>
          <w:rFonts w:ascii="Arial" w:eastAsiaTheme="minorEastAsia" w:hAnsi="Arial" w:cs="Arial"/>
          <w:kern w:val="0"/>
          <w:sz w:val="22"/>
          <w:szCs w:val="22"/>
        </w:rPr>
        <w:t>6.35mm</w:t>
      </w:r>
      <w:r w:rsidRPr="007C5C12">
        <w:rPr>
          <w:rFonts w:ascii="Arial" w:eastAsiaTheme="minorEastAsia" w:hAnsi="Arial" w:cs="Arial"/>
          <w:kern w:val="0"/>
          <w:sz w:val="22"/>
          <w:szCs w:val="22"/>
        </w:rPr>
        <w:t>）的数量按重量不超过</w:t>
      </w:r>
      <w:r w:rsidRPr="007C5C12">
        <w:rPr>
          <w:rFonts w:ascii="Arial" w:eastAsiaTheme="minorEastAsia" w:hAnsi="Arial" w:cs="Arial"/>
          <w:kern w:val="0"/>
          <w:sz w:val="22"/>
          <w:szCs w:val="22"/>
        </w:rPr>
        <w:t>5%</w:t>
      </w:r>
      <w:r w:rsidRPr="007C5C12">
        <w:rPr>
          <w:rFonts w:ascii="Arial" w:eastAsiaTheme="minorEastAsia" w:hAnsi="Arial" w:cs="Arial"/>
          <w:kern w:val="0"/>
          <w:sz w:val="22"/>
          <w:szCs w:val="22"/>
        </w:rPr>
        <w:t>；含水量低于</w:t>
      </w:r>
      <w:r w:rsidRPr="007C5C12">
        <w:rPr>
          <w:rFonts w:ascii="Arial" w:eastAsiaTheme="minorEastAsia" w:hAnsi="Arial" w:cs="Arial"/>
          <w:kern w:val="0"/>
          <w:sz w:val="22"/>
          <w:szCs w:val="22"/>
        </w:rPr>
        <w:t>1.0%</w:t>
      </w:r>
      <w:r w:rsidRPr="007C5C12">
        <w:rPr>
          <w:rFonts w:ascii="Arial" w:eastAsiaTheme="minorEastAsia" w:hAnsi="Arial" w:cs="Arial"/>
          <w:kern w:val="0"/>
          <w:sz w:val="22"/>
          <w:szCs w:val="22"/>
        </w:rPr>
        <w:t>及温度不超过</w:t>
      </w:r>
      <w:r w:rsidRPr="007C5C12">
        <w:rPr>
          <w:rFonts w:ascii="Arial" w:eastAsiaTheme="minorEastAsia" w:hAnsi="Arial" w:cs="Arial"/>
          <w:kern w:val="0"/>
          <w:sz w:val="22"/>
          <w:szCs w:val="22"/>
        </w:rPr>
        <w:t>65</w:t>
      </w:r>
      <w:r w:rsidRPr="007C5C12">
        <w:rPr>
          <w:rFonts w:ascii="Cambria Math" w:eastAsiaTheme="minorEastAsia" w:hAnsi="Cambria Math" w:cs="Cambria Math"/>
          <w:kern w:val="0"/>
          <w:sz w:val="22"/>
          <w:szCs w:val="22"/>
        </w:rPr>
        <w:t>℃</w:t>
      </w:r>
      <w:r w:rsidRPr="007C5C12">
        <w:rPr>
          <w:rFonts w:ascii="Arial" w:eastAsiaTheme="minorEastAsia" w:hAnsi="Arial" w:cs="Arial"/>
          <w:kern w:val="0"/>
          <w:sz w:val="22"/>
          <w:szCs w:val="22"/>
        </w:rPr>
        <w:t>。</w:t>
      </w:r>
    </w:p>
    <w:p w14:paraId="497AC228"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如果其含水量超过</w:t>
      </w:r>
      <w:r w:rsidRPr="007C5C12">
        <w:rPr>
          <w:rFonts w:ascii="Arial" w:eastAsiaTheme="minorEastAsia" w:hAnsi="Arial" w:cs="Arial"/>
          <w:kern w:val="0"/>
          <w:sz w:val="22"/>
          <w:szCs w:val="22"/>
        </w:rPr>
        <w:t>1.0%</w:t>
      </w:r>
      <w:r w:rsidRPr="007C5C12">
        <w:rPr>
          <w:rFonts w:ascii="Arial" w:eastAsiaTheme="minorEastAsia" w:hAnsi="Arial" w:cs="Arial"/>
          <w:kern w:val="0"/>
          <w:sz w:val="22"/>
          <w:szCs w:val="22"/>
        </w:rPr>
        <w:t>或如果其粉末和小颗粒（尺寸最大</w:t>
      </w:r>
      <w:r w:rsidRPr="007C5C12">
        <w:rPr>
          <w:rFonts w:ascii="Arial" w:eastAsiaTheme="minorEastAsia" w:hAnsi="Arial" w:cs="Arial"/>
          <w:kern w:val="0"/>
          <w:sz w:val="22"/>
          <w:szCs w:val="22"/>
        </w:rPr>
        <w:t>6.35mm</w:t>
      </w:r>
      <w:r w:rsidRPr="007C5C12">
        <w:rPr>
          <w:rFonts w:ascii="Arial" w:eastAsiaTheme="minorEastAsia" w:hAnsi="Arial" w:cs="Arial"/>
          <w:kern w:val="0"/>
          <w:sz w:val="22"/>
          <w:szCs w:val="22"/>
        </w:rPr>
        <w:t>）的数量按重量超过</w:t>
      </w:r>
      <w:r w:rsidRPr="007C5C12">
        <w:rPr>
          <w:rFonts w:ascii="Arial" w:eastAsiaTheme="minorEastAsia" w:hAnsi="Arial" w:cs="Arial"/>
          <w:kern w:val="0"/>
          <w:sz w:val="22"/>
          <w:szCs w:val="22"/>
        </w:rPr>
        <w:t>5%</w:t>
      </w:r>
      <w:r w:rsidRPr="007C5C12">
        <w:rPr>
          <w:rFonts w:ascii="Arial" w:eastAsiaTheme="minorEastAsia" w:hAnsi="Arial" w:cs="Arial"/>
          <w:kern w:val="0"/>
          <w:sz w:val="22"/>
          <w:szCs w:val="22"/>
        </w:rPr>
        <w:t>，当温度超过</w:t>
      </w:r>
      <w:r w:rsidRPr="007C5C12">
        <w:rPr>
          <w:rFonts w:ascii="Arial" w:eastAsiaTheme="minorEastAsia" w:hAnsi="Arial" w:cs="Arial"/>
          <w:kern w:val="0"/>
          <w:sz w:val="22"/>
          <w:szCs w:val="22"/>
        </w:rPr>
        <w:t>65</w:t>
      </w:r>
      <w:r w:rsidRPr="007C5C12">
        <w:rPr>
          <w:rFonts w:ascii="Cambria Math" w:eastAsiaTheme="minorEastAsia" w:hAnsi="Cambria Math" w:cs="Cambria Math"/>
          <w:kern w:val="0"/>
          <w:sz w:val="22"/>
          <w:szCs w:val="22"/>
        </w:rPr>
        <w:t>℃</w:t>
      </w:r>
      <w:r w:rsidRPr="007C5C12">
        <w:rPr>
          <w:rFonts w:ascii="Arial" w:eastAsiaTheme="minorEastAsia" w:hAnsi="Arial" w:cs="Arial"/>
          <w:kern w:val="0"/>
          <w:sz w:val="22"/>
          <w:szCs w:val="22"/>
        </w:rPr>
        <w:t>时这种货物不得装货。</w:t>
      </w:r>
    </w:p>
    <w:p w14:paraId="057760C3"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在装货期间须采取适当措施以使货物稳定在其本来的块状形态上。货物须采用对块状有最小破坏和额外产生粉末和小颗粒，以及增加货物在任何区域的粉末含量的方式装货。在块状货物中须禁止含有额外的粉末和小于</w:t>
      </w:r>
      <w:r w:rsidRPr="007C5C12">
        <w:rPr>
          <w:rFonts w:ascii="Arial" w:eastAsiaTheme="minorEastAsia" w:hAnsi="Arial" w:cs="Arial"/>
          <w:kern w:val="0"/>
          <w:sz w:val="22"/>
          <w:szCs w:val="22"/>
        </w:rPr>
        <w:t>6.35mm</w:t>
      </w:r>
      <w:r w:rsidRPr="007C5C12">
        <w:rPr>
          <w:rFonts w:ascii="Arial" w:eastAsiaTheme="minorEastAsia" w:hAnsi="Arial" w:cs="Arial"/>
          <w:kern w:val="0"/>
          <w:sz w:val="22"/>
          <w:szCs w:val="22"/>
        </w:rPr>
        <w:t>的小颗粒或粉尘。</w:t>
      </w:r>
    </w:p>
    <w:p w14:paraId="4FC7BF5A"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按照本规则第</w:t>
      </w:r>
      <w:r w:rsidRPr="007C5C12">
        <w:rPr>
          <w:rFonts w:ascii="Arial" w:eastAsiaTheme="minorEastAsia" w:hAnsi="Arial" w:cs="Arial"/>
          <w:kern w:val="0"/>
          <w:sz w:val="22"/>
          <w:szCs w:val="22"/>
        </w:rPr>
        <w:t>4</w:t>
      </w:r>
      <w:r w:rsidRPr="007C5C12">
        <w:rPr>
          <w:rFonts w:ascii="Arial" w:eastAsiaTheme="minorEastAsia" w:hAnsi="Arial" w:cs="Arial"/>
          <w:kern w:val="0"/>
          <w:sz w:val="22"/>
          <w:szCs w:val="22"/>
        </w:rPr>
        <w:t>和</w:t>
      </w:r>
      <w:r w:rsidRPr="007C5C12">
        <w:rPr>
          <w:rFonts w:ascii="Arial" w:eastAsiaTheme="minorEastAsia" w:hAnsi="Arial" w:cs="Arial"/>
          <w:kern w:val="0"/>
          <w:sz w:val="22"/>
          <w:szCs w:val="22"/>
        </w:rPr>
        <w:t>5</w:t>
      </w:r>
      <w:r w:rsidRPr="007C5C12">
        <w:rPr>
          <w:rFonts w:ascii="Arial" w:eastAsiaTheme="minorEastAsia" w:hAnsi="Arial" w:cs="Arial"/>
          <w:kern w:val="0"/>
          <w:sz w:val="22"/>
          <w:szCs w:val="22"/>
        </w:rPr>
        <w:t>节的相关规定进行平舱。须注意货物在货舱内底均匀铺开以使粉末含量降至最低。</w:t>
      </w:r>
    </w:p>
    <w:p w14:paraId="3D04C779"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在装货期间这种货物的温度须进行监测，且记录每一装货货堆的详细温度，记录副本须提供给船长。装货后，装货港国家主管当局授权的人员须签发证书，确定全部货物的粉末和小颗粒（尺寸在</w:t>
      </w:r>
      <w:r w:rsidRPr="007C5C12">
        <w:rPr>
          <w:rFonts w:ascii="Arial" w:eastAsiaTheme="minorEastAsia" w:hAnsi="Arial" w:cs="Arial"/>
          <w:kern w:val="0"/>
          <w:sz w:val="22"/>
          <w:szCs w:val="22"/>
        </w:rPr>
        <w:t>6.35mm</w:t>
      </w:r>
      <w:r w:rsidRPr="007C5C12">
        <w:rPr>
          <w:rFonts w:ascii="Arial" w:eastAsiaTheme="minorEastAsia" w:hAnsi="Arial" w:cs="Arial"/>
          <w:kern w:val="0"/>
          <w:sz w:val="22"/>
          <w:szCs w:val="22"/>
        </w:rPr>
        <w:t>之下）按重量少于</w:t>
      </w:r>
      <w:r w:rsidRPr="007C5C12">
        <w:rPr>
          <w:rFonts w:ascii="Arial" w:eastAsiaTheme="minorEastAsia" w:hAnsi="Arial" w:cs="Arial"/>
          <w:kern w:val="0"/>
          <w:sz w:val="22"/>
          <w:szCs w:val="22"/>
        </w:rPr>
        <w:t>5%</w:t>
      </w:r>
      <w:r w:rsidRPr="007C5C12">
        <w:rPr>
          <w:rFonts w:ascii="Arial" w:eastAsiaTheme="minorEastAsia" w:hAnsi="Arial" w:cs="Arial"/>
          <w:kern w:val="0"/>
          <w:sz w:val="22"/>
          <w:szCs w:val="22"/>
        </w:rPr>
        <w:t>。</w:t>
      </w:r>
    </w:p>
    <w:p w14:paraId="7B653662"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74E44E1A" w14:textId="77777777" w:rsidR="00323351" w:rsidRPr="007C5C12" w:rsidRDefault="00323351" w:rsidP="007C5C12">
      <w:pPr>
        <w:spacing w:before="240"/>
        <w:rPr>
          <w:rFonts w:ascii="Arial" w:eastAsiaTheme="minorEastAsia" w:hAnsi="Arial" w:cs="Arial"/>
          <w:b/>
          <w:kern w:val="0"/>
          <w:sz w:val="22"/>
          <w:szCs w:val="22"/>
        </w:rPr>
      </w:pPr>
      <w:r w:rsidRPr="007C5C12">
        <w:rPr>
          <w:rFonts w:ascii="Arial" w:eastAsiaTheme="minorEastAsia" w:hAnsi="Arial" w:cs="Arial"/>
          <w:b/>
          <w:kern w:val="0"/>
          <w:sz w:val="22"/>
          <w:szCs w:val="22"/>
        </w:rPr>
        <w:t>注意事项</w:t>
      </w:r>
    </w:p>
    <w:p w14:paraId="75952910" w14:textId="77777777" w:rsidR="00323351" w:rsidRPr="007C5C12" w:rsidRDefault="00323351">
      <w:pPr>
        <w:spacing w:afterLines="50" w:after="156"/>
        <w:rPr>
          <w:rFonts w:ascii="Arial" w:eastAsiaTheme="minorEastAsia" w:hAnsi="Arial" w:cs="Arial"/>
          <w:kern w:val="0"/>
          <w:sz w:val="22"/>
          <w:szCs w:val="22"/>
        </w:rPr>
      </w:pPr>
      <w:r w:rsidRPr="007C5C12">
        <w:rPr>
          <w:rFonts w:ascii="Arial" w:eastAsiaTheme="minorEastAsia" w:hAnsi="Arial" w:cs="Arial"/>
          <w:kern w:val="0"/>
          <w:sz w:val="22"/>
          <w:szCs w:val="22"/>
        </w:rPr>
        <w:t>承运人指定的技术人员或其他代表须合理接近储存和装载设施进行检查。</w:t>
      </w:r>
    </w:p>
    <w:p w14:paraId="7655411F"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托运人须提供货物的全面信息和在应急情况下的安全程序。托运人也可提供比本规则广泛的建议，但建议不得违反关于安全的要求。</w:t>
      </w:r>
    </w:p>
    <w:p w14:paraId="3FB03B45" w14:textId="77777777" w:rsid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如有可能，除双层底外的毗邻装载这种货物的货物处所的压载舱须排空。露天甲板的封闭装置和舱盖须经检查和试验以确保完好，且在航行过程中须保持风雨密。</w:t>
      </w:r>
      <w:r w:rsidR="007C5C12">
        <w:rPr>
          <w:rFonts w:ascii="Arial" w:eastAsiaTheme="minorEastAsia" w:hAnsi="Arial" w:cs="Arial"/>
          <w:kern w:val="0"/>
          <w:sz w:val="22"/>
          <w:szCs w:val="22"/>
        </w:rPr>
        <w:br w:type="page"/>
      </w:r>
    </w:p>
    <w:p w14:paraId="66DEAD64"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lastRenderedPageBreak/>
        <w:t>须采取适当措施对机械、设备和住舱做防货物粉尘保护。雷达和暴露的无线电通信设备须做防货物粉尘保护。舱底污水阱须清洁、干燥且使用非易燃物质对货物进口进行保护。如必要，可能暴露于货物粉尘的人员须穿戴保护服、护目镜或其它等效防粉尘眼保护装置和防尘口罩。</w:t>
      </w:r>
    </w:p>
    <w:p w14:paraId="07AEC1AE"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货物装卸期间，须在货物区域及毗邻处所内</w:t>
      </w:r>
      <w:r w:rsidRPr="007C5C12">
        <w:rPr>
          <w:rFonts w:asciiTheme="minorEastAsia" w:eastAsiaTheme="minorEastAsia" w:hAnsiTheme="minorEastAsia" w:cs="Arial"/>
          <w:kern w:val="0"/>
          <w:sz w:val="22"/>
          <w:szCs w:val="22"/>
        </w:rPr>
        <w:t>张贴“禁止吸烟”标志</w:t>
      </w:r>
      <w:r w:rsidRPr="007C5C12">
        <w:rPr>
          <w:rFonts w:ascii="Arial" w:eastAsiaTheme="minorEastAsia" w:hAnsi="Arial" w:cs="Arial"/>
          <w:kern w:val="0"/>
          <w:sz w:val="22"/>
          <w:szCs w:val="22"/>
        </w:rPr>
        <w:t>并禁止使用明火。</w:t>
      </w:r>
    </w:p>
    <w:p w14:paraId="5648D659" w14:textId="77777777" w:rsidR="007C5C12"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载有货物的货物区域和毗邻区域可能缺氧。这些区域内可能有可燃气体。进入货物及毗邻区域须采用所有措施。</w:t>
      </w:r>
    </w:p>
    <w:p w14:paraId="4353FFA1" w14:textId="77777777" w:rsidR="00323351" w:rsidRPr="007C5C12" w:rsidRDefault="00323351" w:rsidP="007C5C12">
      <w:pPr>
        <w:spacing w:before="240"/>
        <w:rPr>
          <w:rFonts w:ascii="Arial" w:eastAsiaTheme="minorEastAsia" w:hAnsi="Arial" w:cs="Arial"/>
          <w:b/>
          <w:kern w:val="0"/>
          <w:sz w:val="22"/>
          <w:szCs w:val="22"/>
        </w:rPr>
      </w:pPr>
      <w:r w:rsidRPr="007C5C12">
        <w:rPr>
          <w:rFonts w:ascii="Arial" w:eastAsiaTheme="minorEastAsia" w:hAnsi="Arial" w:cs="Arial"/>
          <w:b/>
          <w:kern w:val="0"/>
          <w:sz w:val="22"/>
          <w:szCs w:val="22"/>
        </w:rPr>
        <w:t>通风</w:t>
      </w:r>
    </w:p>
    <w:p w14:paraId="0882A187" w14:textId="77777777" w:rsidR="00323351" w:rsidRPr="007C5C12" w:rsidRDefault="00323351">
      <w:pPr>
        <w:spacing w:afterLines="50" w:after="156"/>
        <w:rPr>
          <w:rFonts w:ascii="Arial" w:eastAsiaTheme="minorEastAsia" w:hAnsi="Arial" w:cs="Arial"/>
          <w:kern w:val="0"/>
          <w:sz w:val="22"/>
          <w:szCs w:val="22"/>
        </w:rPr>
      </w:pPr>
      <w:r w:rsidRPr="007C5C12">
        <w:rPr>
          <w:rFonts w:ascii="Arial" w:eastAsiaTheme="minorEastAsia" w:hAnsi="Arial" w:cs="Arial"/>
          <w:kern w:val="0"/>
          <w:sz w:val="22"/>
          <w:szCs w:val="22"/>
        </w:rPr>
        <w:t>在这种货物航行期间，如必要，必须且仅能进行表面自然或机械通风。无论如何须保证空气不进入货物内部。当使用机械通风时，风扇须为防爆型的并防止任何火花的产生，须避免可能点燃氢气空气混合物。通风开口的进口和出口须安装适当的防护网。通风须保证排出气体不能进入居住处所而达到危险浓度。</w:t>
      </w:r>
    </w:p>
    <w:p w14:paraId="167B69F3" w14:textId="77777777" w:rsidR="00323351" w:rsidRPr="007C5C12" w:rsidRDefault="00323351" w:rsidP="007C5C12">
      <w:pPr>
        <w:spacing w:before="240"/>
        <w:rPr>
          <w:rFonts w:ascii="Arial" w:eastAsiaTheme="minorEastAsia" w:hAnsi="Arial" w:cs="Arial"/>
          <w:b/>
          <w:kern w:val="0"/>
          <w:sz w:val="22"/>
          <w:szCs w:val="22"/>
        </w:rPr>
      </w:pPr>
      <w:r w:rsidRPr="007C5C12">
        <w:rPr>
          <w:rFonts w:ascii="Arial" w:eastAsiaTheme="minorEastAsia" w:hAnsi="Arial" w:cs="Arial"/>
          <w:b/>
          <w:kern w:val="0"/>
          <w:sz w:val="22"/>
          <w:szCs w:val="22"/>
        </w:rPr>
        <w:t>载运</w:t>
      </w:r>
    </w:p>
    <w:p w14:paraId="179C41B5" w14:textId="77777777" w:rsidR="00323351" w:rsidRPr="007C5C12" w:rsidRDefault="00323351">
      <w:pPr>
        <w:spacing w:afterLines="50" w:after="156"/>
        <w:rPr>
          <w:rFonts w:ascii="Arial" w:eastAsiaTheme="minorEastAsia" w:hAnsi="Arial" w:cs="Arial"/>
          <w:kern w:val="0"/>
          <w:sz w:val="22"/>
          <w:szCs w:val="22"/>
        </w:rPr>
      </w:pPr>
      <w:r w:rsidRPr="007C5C12">
        <w:rPr>
          <w:rFonts w:ascii="Arial" w:eastAsiaTheme="minorEastAsia" w:hAnsi="Arial" w:cs="Arial"/>
          <w:kern w:val="0"/>
          <w:sz w:val="22"/>
          <w:szCs w:val="22"/>
        </w:rPr>
        <w:t>当载运这种货物时，船上须配备定性测量氢气的适当监测仪。监测仪须在耗氧大气中适用且为在爆炸性气体中安全使用的类型。在航行中，载运这种货物的货物处所内氢气的含量须进行监测，且监测结果须进行记录并在船上至少保留二年。当测量的氢气含量按体积高于</w:t>
      </w:r>
      <w:r w:rsidRPr="007C5C12">
        <w:rPr>
          <w:rFonts w:ascii="Arial" w:eastAsiaTheme="minorEastAsia" w:hAnsi="Arial" w:cs="Arial"/>
          <w:kern w:val="0"/>
          <w:sz w:val="22"/>
          <w:szCs w:val="22"/>
        </w:rPr>
        <w:t>1%</w:t>
      </w:r>
      <w:r w:rsidRPr="007C5C12">
        <w:rPr>
          <w:rFonts w:ascii="Arial" w:eastAsiaTheme="minorEastAsia" w:hAnsi="Arial" w:cs="Arial"/>
          <w:kern w:val="0"/>
          <w:sz w:val="22"/>
          <w:szCs w:val="22"/>
        </w:rPr>
        <w:t>（</w:t>
      </w:r>
      <w:r w:rsidRPr="007C5C12">
        <w:rPr>
          <w:rFonts w:ascii="Arial" w:eastAsiaTheme="minorEastAsia" w:hAnsi="Arial" w:cs="Arial"/>
          <w:kern w:val="0"/>
          <w:sz w:val="22"/>
          <w:szCs w:val="22"/>
        </w:rPr>
        <w:t>&gt;25%</w:t>
      </w:r>
      <w:r w:rsidRPr="007C5C12">
        <w:rPr>
          <w:rFonts w:ascii="Arial" w:eastAsiaTheme="minorEastAsia" w:hAnsi="Arial" w:cs="Arial"/>
          <w:kern w:val="0"/>
          <w:sz w:val="22"/>
          <w:szCs w:val="22"/>
        </w:rPr>
        <w:t>爆炸下限（</w:t>
      </w:r>
      <w:r w:rsidRPr="007C5C12">
        <w:rPr>
          <w:rFonts w:ascii="Arial" w:eastAsiaTheme="minorEastAsia" w:hAnsi="Arial" w:cs="Arial"/>
          <w:kern w:val="0"/>
          <w:sz w:val="22"/>
          <w:szCs w:val="22"/>
        </w:rPr>
        <w:t>LEL</w:t>
      </w:r>
      <w:r w:rsidRPr="007C5C12">
        <w:rPr>
          <w:rFonts w:ascii="Arial" w:eastAsiaTheme="minorEastAsia" w:hAnsi="Arial" w:cs="Arial"/>
          <w:kern w:val="0"/>
          <w:sz w:val="22"/>
          <w:szCs w:val="22"/>
        </w:rPr>
        <w:t>））时，应按照托运人提供的应急情况下的程序采取安全措施。如存在疑问，须征求专家的意见。</w:t>
      </w:r>
    </w:p>
    <w:p w14:paraId="60917998"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舱底污水阱须定期检查是否有水。如发现水，须泵出或从舱底污水阱中排出。</w:t>
      </w:r>
    </w:p>
    <w:p w14:paraId="47F2A8F1" w14:textId="77777777" w:rsidR="00323351" w:rsidRP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在航行期间，货物温度须定期测量，且记录在船上至少保留二年。如果货物温度超过</w:t>
      </w:r>
      <w:r w:rsidRPr="007C5C12">
        <w:rPr>
          <w:rFonts w:ascii="Arial" w:eastAsiaTheme="minorEastAsia" w:hAnsi="Arial" w:cs="Arial"/>
          <w:kern w:val="0"/>
          <w:sz w:val="22"/>
          <w:szCs w:val="22"/>
        </w:rPr>
        <w:t>65</w:t>
      </w:r>
      <w:r w:rsidRPr="007C5C12">
        <w:rPr>
          <w:rFonts w:ascii="Cambria Math" w:eastAsiaTheme="minorEastAsia" w:hAnsi="Cambria Math" w:cs="Cambria Math"/>
          <w:kern w:val="0"/>
          <w:sz w:val="22"/>
          <w:szCs w:val="22"/>
        </w:rPr>
        <w:t>℃</w:t>
      </w:r>
      <w:r w:rsidRPr="007C5C12">
        <w:rPr>
          <w:rFonts w:ascii="Arial" w:eastAsiaTheme="minorEastAsia" w:hAnsi="Arial" w:cs="Arial"/>
          <w:kern w:val="0"/>
          <w:sz w:val="22"/>
          <w:szCs w:val="22"/>
        </w:rPr>
        <w:t>,</w:t>
      </w:r>
      <w:r w:rsidRPr="007C5C12">
        <w:rPr>
          <w:rFonts w:ascii="Arial" w:eastAsiaTheme="minorEastAsia" w:hAnsi="Arial" w:cs="Arial"/>
          <w:kern w:val="0"/>
          <w:sz w:val="22"/>
          <w:szCs w:val="22"/>
        </w:rPr>
        <w:t>须按照托运人提供的应急情况下的程序采取安全措施，如存在疑问，须征求专家的意见。</w:t>
      </w:r>
    </w:p>
    <w:p w14:paraId="4347EE88" w14:textId="77777777" w:rsidR="00323351" w:rsidRPr="007C5C12" w:rsidRDefault="00323351" w:rsidP="007C5C12">
      <w:pPr>
        <w:spacing w:before="240"/>
        <w:rPr>
          <w:rFonts w:ascii="Arial" w:eastAsiaTheme="minorEastAsia" w:hAnsi="Arial" w:cs="Arial"/>
          <w:b/>
          <w:kern w:val="0"/>
          <w:sz w:val="22"/>
          <w:szCs w:val="22"/>
        </w:rPr>
      </w:pPr>
      <w:r w:rsidRPr="007C5C12">
        <w:rPr>
          <w:rFonts w:ascii="Arial" w:eastAsiaTheme="minorEastAsia" w:hAnsi="Arial" w:cs="Arial"/>
          <w:b/>
          <w:kern w:val="0"/>
          <w:sz w:val="22"/>
          <w:szCs w:val="22"/>
        </w:rPr>
        <w:t>卸货</w:t>
      </w:r>
    </w:p>
    <w:p w14:paraId="3996AE19" w14:textId="77777777" w:rsidR="00323351" w:rsidRPr="007C5C12" w:rsidRDefault="00323351">
      <w:pPr>
        <w:spacing w:afterLines="50" w:after="156"/>
        <w:rPr>
          <w:rFonts w:ascii="Arial" w:eastAsiaTheme="minorEastAsia" w:hAnsi="Arial" w:cs="Arial"/>
          <w:kern w:val="0"/>
          <w:sz w:val="22"/>
          <w:szCs w:val="22"/>
        </w:rPr>
      </w:pPr>
      <w:r w:rsidRPr="007C5C12">
        <w:rPr>
          <w:rFonts w:ascii="Arial" w:eastAsiaTheme="minorEastAsia" w:hAnsi="Arial" w:cs="Arial"/>
          <w:kern w:val="0"/>
          <w:sz w:val="22"/>
          <w:szCs w:val="22"/>
        </w:rPr>
        <w:t>货物区域的氢气含量须在舱盖的任何开启动作前进行测量。如果氢气含量按体积高于</w:t>
      </w:r>
      <w:r w:rsidRPr="007C5C12">
        <w:rPr>
          <w:rFonts w:ascii="Arial" w:eastAsiaTheme="minorEastAsia" w:hAnsi="Arial" w:cs="Arial"/>
          <w:kern w:val="0"/>
          <w:sz w:val="22"/>
          <w:szCs w:val="22"/>
        </w:rPr>
        <w:t>1%</w:t>
      </w:r>
      <w:r w:rsidRPr="007C5C12">
        <w:rPr>
          <w:rFonts w:ascii="Arial" w:eastAsiaTheme="minorEastAsia" w:hAnsi="Arial" w:cs="Arial"/>
          <w:kern w:val="0"/>
          <w:sz w:val="22"/>
          <w:szCs w:val="22"/>
        </w:rPr>
        <w:t>（</w:t>
      </w:r>
      <w:r w:rsidRPr="007C5C12">
        <w:rPr>
          <w:rFonts w:ascii="Arial" w:eastAsiaTheme="minorEastAsia" w:hAnsi="Arial" w:cs="Arial"/>
          <w:kern w:val="0"/>
          <w:sz w:val="22"/>
          <w:szCs w:val="22"/>
        </w:rPr>
        <w:t>&gt;25%</w:t>
      </w:r>
      <w:r w:rsidRPr="007C5C12">
        <w:rPr>
          <w:rFonts w:ascii="Arial" w:eastAsiaTheme="minorEastAsia" w:hAnsi="Arial" w:cs="Arial"/>
          <w:kern w:val="0"/>
          <w:sz w:val="22"/>
          <w:szCs w:val="22"/>
        </w:rPr>
        <w:t>爆炸下限（</w:t>
      </w:r>
      <w:r w:rsidRPr="007C5C12">
        <w:rPr>
          <w:rFonts w:ascii="Arial" w:eastAsiaTheme="minorEastAsia" w:hAnsi="Arial" w:cs="Arial"/>
          <w:kern w:val="0"/>
          <w:sz w:val="22"/>
          <w:szCs w:val="22"/>
        </w:rPr>
        <w:t>LEL</w:t>
      </w:r>
      <w:r w:rsidRPr="007C5C12">
        <w:rPr>
          <w:rFonts w:ascii="Arial" w:eastAsiaTheme="minorEastAsia" w:hAnsi="Arial" w:cs="Arial"/>
          <w:kern w:val="0"/>
          <w:sz w:val="22"/>
          <w:szCs w:val="22"/>
        </w:rPr>
        <w:t>））时，须按照托运人提供的程序或有关当局的建议采取所有的安全措施。如存在疑问，须征求专家的意见。</w:t>
      </w:r>
    </w:p>
    <w:p w14:paraId="64A1D4FD" w14:textId="77777777" w:rsidR="007C5C12" w:rsidRDefault="00323351" w:rsidP="007C5C12">
      <w:pPr>
        <w:spacing w:before="240" w:afterLines="50" w:after="156" w:line="360" w:lineRule="atLeast"/>
        <w:rPr>
          <w:rFonts w:ascii="Arial" w:eastAsiaTheme="minorEastAsia" w:hAnsi="Arial" w:cs="Arial"/>
          <w:kern w:val="0"/>
          <w:sz w:val="22"/>
          <w:szCs w:val="22"/>
        </w:rPr>
      </w:pPr>
      <w:r w:rsidRPr="007C5C12">
        <w:rPr>
          <w:rFonts w:ascii="Arial" w:eastAsiaTheme="minorEastAsia" w:hAnsi="Arial" w:cs="Arial"/>
          <w:kern w:val="0"/>
          <w:sz w:val="22"/>
          <w:szCs w:val="22"/>
        </w:rPr>
        <w:t>卸货期间，当货物储存在开放空间时可使用淡水水雾控制货物粉尘。当货物储存在封闭空间或在运输途中时，不推荐喷洒淡水水雾。</w:t>
      </w:r>
      <w:r w:rsidR="007C5C12">
        <w:rPr>
          <w:rFonts w:ascii="Arial" w:eastAsiaTheme="minorEastAsia" w:hAnsi="Arial" w:cs="Arial"/>
          <w:kern w:val="0"/>
          <w:sz w:val="22"/>
          <w:szCs w:val="22"/>
        </w:rPr>
        <w:br w:type="page"/>
      </w:r>
    </w:p>
    <w:p w14:paraId="2F74DAEF" w14:textId="77777777" w:rsidR="00323351" w:rsidRPr="007C5C12" w:rsidRDefault="00323351">
      <w:pPr>
        <w:rPr>
          <w:rFonts w:ascii="Arial" w:eastAsiaTheme="minorEastAsia" w:hAnsi="Arial" w:cs="Arial"/>
          <w:b/>
          <w:kern w:val="0"/>
          <w:sz w:val="22"/>
          <w:szCs w:val="22"/>
        </w:rPr>
      </w:pPr>
      <w:r w:rsidRPr="007C5C12">
        <w:rPr>
          <w:rFonts w:ascii="Arial" w:eastAsiaTheme="minorEastAsia" w:hAnsi="Arial" w:cs="Arial"/>
          <w:b/>
          <w:kern w:val="0"/>
          <w:sz w:val="22"/>
          <w:szCs w:val="22"/>
        </w:rPr>
        <w:lastRenderedPageBreak/>
        <w:t>清扫</w:t>
      </w:r>
    </w:p>
    <w:p w14:paraId="30FFC151" w14:textId="77777777" w:rsidR="00323351" w:rsidRPr="007C5C12" w:rsidRDefault="00323351">
      <w:pPr>
        <w:spacing w:afterLines="50" w:after="156"/>
        <w:rPr>
          <w:rFonts w:ascii="Arial" w:eastAsiaTheme="minorEastAsia" w:hAnsi="Arial" w:cs="Arial"/>
          <w:kern w:val="0"/>
          <w:sz w:val="22"/>
          <w:szCs w:val="22"/>
        </w:rPr>
      </w:pPr>
      <w:r w:rsidRPr="007C5C12">
        <w:rPr>
          <w:rFonts w:ascii="Arial" w:eastAsiaTheme="minorEastAsia" w:hAnsi="Arial" w:cs="Arial"/>
          <w:kern w:val="0"/>
          <w:sz w:val="22"/>
          <w:szCs w:val="22"/>
        </w:rPr>
        <w:t>堆积在甲板或货物处所毗邻区域的货物粉尘须尽可能快的清除。须考虑小心的清除暴露的无线电通信设置上的货物粉尘，诸如雷达、雷达天线、</w:t>
      </w:r>
      <w:r w:rsidRPr="007C5C12">
        <w:rPr>
          <w:rFonts w:ascii="Arial" w:eastAsiaTheme="minorEastAsia" w:hAnsi="Arial" w:cs="Arial"/>
          <w:kern w:val="0"/>
          <w:sz w:val="22"/>
          <w:szCs w:val="22"/>
        </w:rPr>
        <w:t>VHF</w:t>
      </w:r>
      <w:r w:rsidRPr="007C5C12">
        <w:rPr>
          <w:rFonts w:ascii="Arial" w:eastAsiaTheme="minorEastAsia" w:hAnsi="Arial" w:cs="Arial"/>
          <w:kern w:val="0"/>
          <w:sz w:val="22"/>
          <w:szCs w:val="22"/>
        </w:rPr>
        <w:t>装置、</w:t>
      </w:r>
      <w:r w:rsidRPr="007C5C12">
        <w:rPr>
          <w:rFonts w:ascii="Arial" w:eastAsiaTheme="minorEastAsia" w:hAnsi="Arial" w:cs="Arial"/>
          <w:kern w:val="0"/>
          <w:sz w:val="22"/>
          <w:szCs w:val="22"/>
        </w:rPr>
        <w:t>AIS</w:t>
      </w:r>
      <w:r w:rsidRPr="007C5C12">
        <w:rPr>
          <w:rFonts w:ascii="Arial" w:eastAsiaTheme="minorEastAsia" w:hAnsi="Arial" w:cs="Arial"/>
          <w:kern w:val="0"/>
          <w:sz w:val="22"/>
          <w:szCs w:val="22"/>
        </w:rPr>
        <w:t>和</w:t>
      </w:r>
      <w:r w:rsidRPr="007C5C12">
        <w:rPr>
          <w:rFonts w:ascii="Arial" w:eastAsiaTheme="minorEastAsia" w:hAnsi="Arial" w:cs="Arial"/>
          <w:kern w:val="0"/>
          <w:sz w:val="22"/>
          <w:szCs w:val="22"/>
        </w:rPr>
        <w:t>GPS</w:t>
      </w:r>
      <w:r w:rsidRPr="007C5C12">
        <w:rPr>
          <w:rFonts w:ascii="Arial" w:eastAsiaTheme="minorEastAsia" w:hAnsi="Arial" w:cs="Arial"/>
          <w:kern w:val="0"/>
          <w:sz w:val="22"/>
          <w:szCs w:val="22"/>
        </w:rPr>
        <w:t>。不得使用软管抽海水清洗。</w:t>
      </w:r>
    </w:p>
    <w:p w14:paraId="5EA806A2" w14:textId="77777777" w:rsidR="00323351" w:rsidRPr="007C5C12" w:rsidRDefault="00323351" w:rsidP="007C5C12">
      <w:pPr>
        <w:spacing w:before="240"/>
        <w:rPr>
          <w:rFonts w:ascii="Arial" w:eastAsiaTheme="minorEastAsia" w:hAnsi="Arial" w:cs="Arial"/>
          <w:b/>
          <w:kern w:val="0"/>
          <w:sz w:val="22"/>
          <w:szCs w:val="22"/>
        </w:rPr>
      </w:pPr>
      <w:r w:rsidRPr="007C5C12">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323351" w:rsidRPr="007C5C12" w14:paraId="53E100E9" w14:textId="77777777" w:rsidTr="009B2267">
        <w:tc>
          <w:tcPr>
            <w:tcW w:w="8217" w:type="dxa"/>
            <w:tcBorders>
              <w:top w:val="single" w:sz="4" w:space="0" w:color="auto"/>
              <w:left w:val="single" w:sz="4" w:space="0" w:color="auto"/>
              <w:bottom w:val="single" w:sz="4" w:space="0" w:color="auto"/>
              <w:right w:val="single" w:sz="4" w:space="0" w:color="auto"/>
            </w:tcBorders>
          </w:tcPr>
          <w:p w14:paraId="6F135641" w14:textId="77777777" w:rsidR="00323351" w:rsidRPr="007C5C12" w:rsidRDefault="00323351" w:rsidP="007C5C12">
            <w:pPr>
              <w:spacing w:beforeLines="100" w:before="312" w:afterLines="50" w:after="156"/>
              <w:jc w:val="center"/>
              <w:rPr>
                <w:rFonts w:ascii="Arial" w:eastAsiaTheme="minorEastAsia" w:hAnsi="Arial" w:cs="Arial"/>
                <w:b/>
                <w:kern w:val="0"/>
                <w:sz w:val="22"/>
                <w:szCs w:val="22"/>
              </w:rPr>
            </w:pPr>
            <w:r w:rsidRPr="007C5C12">
              <w:rPr>
                <w:rFonts w:ascii="Arial" w:eastAsiaTheme="minorEastAsia" w:hAnsi="Arial" w:cs="Arial"/>
                <w:b/>
                <w:kern w:val="0"/>
                <w:sz w:val="22"/>
                <w:szCs w:val="22"/>
              </w:rPr>
              <w:t>配备专用应急设备</w:t>
            </w:r>
            <w:r w:rsidRPr="007C5C12">
              <w:rPr>
                <w:rFonts w:ascii="Arial" w:eastAsiaTheme="minorEastAsia" w:hAnsi="Arial" w:cs="Arial"/>
                <w:b/>
                <w:kern w:val="0"/>
                <w:sz w:val="22"/>
                <w:szCs w:val="22"/>
              </w:rPr>
              <w:br/>
            </w:r>
            <w:r w:rsidRPr="007C5C12">
              <w:rPr>
                <w:rFonts w:ascii="Arial" w:eastAsiaTheme="minorEastAsia" w:hAnsi="Arial" w:cs="Arial"/>
                <w:kern w:val="0"/>
                <w:sz w:val="22"/>
                <w:szCs w:val="22"/>
              </w:rPr>
              <w:t>无</w:t>
            </w:r>
          </w:p>
        </w:tc>
      </w:tr>
      <w:tr w:rsidR="00323351" w:rsidRPr="007C5C12" w14:paraId="031AB238" w14:textId="77777777" w:rsidTr="009B2267">
        <w:tc>
          <w:tcPr>
            <w:tcW w:w="8217" w:type="dxa"/>
            <w:tcBorders>
              <w:top w:val="single" w:sz="4" w:space="0" w:color="auto"/>
              <w:left w:val="single" w:sz="4" w:space="0" w:color="auto"/>
              <w:bottom w:val="single" w:sz="4" w:space="0" w:color="auto"/>
              <w:right w:val="single" w:sz="4" w:space="0" w:color="auto"/>
            </w:tcBorders>
            <w:vAlign w:val="center"/>
          </w:tcPr>
          <w:p w14:paraId="79ECC9E0" w14:textId="77777777" w:rsidR="00323351" w:rsidRPr="007C5C12" w:rsidRDefault="00323351" w:rsidP="007C5C12">
            <w:pPr>
              <w:spacing w:beforeLines="100" w:before="312" w:afterLines="50" w:after="156"/>
              <w:jc w:val="center"/>
              <w:rPr>
                <w:rFonts w:ascii="Arial" w:eastAsiaTheme="minorEastAsia" w:hAnsi="Arial" w:cs="Arial"/>
                <w:kern w:val="0"/>
                <w:sz w:val="22"/>
                <w:szCs w:val="22"/>
              </w:rPr>
            </w:pPr>
            <w:r w:rsidRPr="007C5C12">
              <w:rPr>
                <w:rFonts w:ascii="Arial" w:eastAsiaTheme="minorEastAsia" w:hAnsi="Arial" w:cs="Arial"/>
                <w:b/>
                <w:kern w:val="0"/>
                <w:sz w:val="22"/>
                <w:szCs w:val="22"/>
              </w:rPr>
              <w:t>应急程序</w:t>
            </w:r>
            <w:r w:rsidRPr="007C5C12">
              <w:rPr>
                <w:rFonts w:ascii="Arial" w:eastAsiaTheme="minorEastAsia" w:hAnsi="Arial" w:cs="Arial"/>
                <w:b/>
                <w:kern w:val="0"/>
                <w:sz w:val="22"/>
                <w:szCs w:val="22"/>
              </w:rPr>
              <w:br/>
            </w:r>
            <w:r w:rsidRPr="007C5C12">
              <w:rPr>
                <w:rFonts w:ascii="Arial" w:eastAsiaTheme="minorEastAsia" w:hAnsi="Arial" w:cs="Arial"/>
                <w:kern w:val="0"/>
                <w:sz w:val="22"/>
                <w:szCs w:val="22"/>
              </w:rPr>
              <w:t>无</w:t>
            </w:r>
          </w:p>
          <w:p w14:paraId="0C099169" w14:textId="77777777" w:rsidR="009B2267" w:rsidRDefault="00323351" w:rsidP="007C5C12">
            <w:pPr>
              <w:spacing w:before="240" w:afterLines="50" w:after="156"/>
              <w:jc w:val="center"/>
              <w:rPr>
                <w:rFonts w:ascii="Arial" w:eastAsiaTheme="minorEastAsia" w:hAnsi="Arial" w:cs="Arial"/>
                <w:b/>
                <w:kern w:val="0"/>
                <w:sz w:val="22"/>
                <w:szCs w:val="22"/>
              </w:rPr>
            </w:pPr>
            <w:r w:rsidRPr="007C5C12">
              <w:rPr>
                <w:rFonts w:ascii="Arial" w:eastAsiaTheme="minorEastAsia" w:hAnsi="Arial" w:cs="Arial"/>
                <w:b/>
                <w:kern w:val="0"/>
                <w:sz w:val="22"/>
                <w:szCs w:val="22"/>
              </w:rPr>
              <w:t>火灾时的紧急行动</w:t>
            </w:r>
          </w:p>
          <w:p w14:paraId="661C2682" w14:textId="77777777" w:rsidR="009B2267" w:rsidRDefault="00323351" w:rsidP="007C5C12">
            <w:pPr>
              <w:spacing w:before="240" w:afterLines="50" w:after="156"/>
              <w:jc w:val="center"/>
              <w:rPr>
                <w:rFonts w:ascii="Arial" w:eastAsiaTheme="minorEastAsia" w:hAnsi="Arial" w:cs="Arial"/>
                <w:b/>
                <w:kern w:val="0"/>
                <w:sz w:val="22"/>
                <w:szCs w:val="22"/>
              </w:rPr>
            </w:pPr>
            <w:r w:rsidRPr="007C5C12">
              <w:rPr>
                <w:rFonts w:ascii="Arial" w:eastAsiaTheme="minorEastAsia" w:hAnsi="Arial" w:cs="Arial"/>
                <w:b/>
                <w:kern w:val="0"/>
                <w:sz w:val="22"/>
                <w:szCs w:val="22"/>
              </w:rPr>
              <w:t>不得用水。不得使用蒸汽，不得使用</w:t>
            </w:r>
            <w:r w:rsidRPr="007C5C12">
              <w:rPr>
                <w:rFonts w:ascii="Arial" w:eastAsiaTheme="minorEastAsia" w:hAnsi="Arial" w:cs="Arial"/>
                <w:b/>
                <w:kern w:val="0"/>
                <w:sz w:val="22"/>
                <w:szCs w:val="22"/>
              </w:rPr>
              <w:t>CO</w:t>
            </w:r>
            <w:r w:rsidRPr="007C5C12">
              <w:rPr>
                <w:rFonts w:ascii="Arial" w:eastAsiaTheme="minorEastAsia" w:hAnsi="Arial" w:cs="Arial"/>
                <w:b/>
                <w:kern w:val="0"/>
                <w:sz w:val="22"/>
                <w:szCs w:val="22"/>
                <w:vertAlign w:val="subscript"/>
              </w:rPr>
              <w:t>2</w:t>
            </w:r>
            <w:r w:rsidRPr="007C5C12">
              <w:rPr>
                <w:rFonts w:ascii="Arial" w:eastAsiaTheme="minorEastAsia" w:hAnsi="Arial" w:cs="Arial"/>
                <w:b/>
                <w:kern w:val="0"/>
                <w:sz w:val="22"/>
                <w:szCs w:val="22"/>
              </w:rPr>
              <w:t>。</w:t>
            </w:r>
          </w:p>
          <w:p w14:paraId="60FE405C" w14:textId="77777777" w:rsidR="009B2267" w:rsidRDefault="00323351" w:rsidP="007C5C12">
            <w:pPr>
              <w:spacing w:before="240" w:afterLines="50" w:after="156"/>
              <w:jc w:val="center"/>
              <w:rPr>
                <w:rFonts w:ascii="Arial" w:eastAsiaTheme="minorEastAsia" w:hAnsi="Arial" w:cs="Arial"/>
                <w:kern w:val="0"/>
                <w:sz w:val="22"/>
                <w:szCs w:val="22"/>
              </w:rPr>
            </w:pPr>
            <w:r w:rsidRPr="007C5C12">
              <w:rPr>
                <w:rFonts w:ascii="Arial" w:eastAsiaTheme="minorEastAsia" w:hAnsi="Arial" w:cs="Arial"/>
                <w:kern w:val="0"/>
                <w:sz w:val="22"/>
                <w:szCs w:val="22"/>
              </w:rPr>
              <w:t>封舱。</w:t>
            </w:r>
          </w:p>
          <w:p w14:paraId="14F80249" w14:textId="77777777" w:rsidR="00323351" w:rsidRPr="007C5C12" w:rsidRDefault="00323351" w:rsidP="007C5C12">
            <w:pPr>
              <w:spacing w:before="240" w:afterLines="50" w:after="156"/>
              <w:jc w:val="center"/>
              <w:rPr>
                <w:rFonts w:ascii="Arial" w:eastAsiaTheme="minorEastAsia" w:hAnsi="Arial" w:cs="Arial"/>
                <w:kern w:val="0"/>
                <w:sz w:val="22"/>
                <w:szCs w:val="22"/>
              </w:rPr>
            </w:pPr>
            <w:r w:rsidRPr="007C5C12">
              <w:rPr>
                <w:rFonts w:ascii="Arial" w:eastAsiaTheme="minorEastAsia" w:hAnsi="Arial" w:cs="Arial"/>
                <w:kern w:val="0"/>
                <w:sz w:val="22"/>
                <w:szCs w:val="22"/>
              </w:rPr>
              <w:t>如适合，应按照托运人提供的应急情况下的程序采取安全措施，如存在疑问，应尽可能快的征求专家的意见。</w:t>
            </w:r>
            <w:r w:rsidRPr="007C5C12">
              <w:rPr>
                <w:rFonts w:ascii="Arial" w:eastAsiaTheme="minorEastAsia" w:hAnsi="Arial" w:cs="Arial"/>
                <w:kern w:val="0"/>
                <w:sz w:val="22"/>
                <w:szCs w:val="22"/>
              </w:rPr>
              <w:br/>
            </w:r>
            <w:r w:rsidRPr="007C5C12">
              <w:rPr>
                <w:rFonts w:ascii="Arial" w:eastAsiaTheme="minorEastAsia" w:hAnsi="Arial" w:cs="Arial"/>
                <w:kern w:val="0"/>
                <w:sz w:val="22"/>
                <w:szCs w:val="22"/>
              </w:rPr>
              <w:t>如果发生严重升温，应准备利用抓斗卸货。</w:t>
            </w:r>
          </w:p>
          <w:p w14:paraId="097C5D79" w14:textId="77777777" w:rsidR="00323351" w:rsidRPr="007C5C12" w:rsidRDefault="00323351" w:rsidP="007C5C12">
            <w:pPr>
              <w:spacing w:before="240" w:afterLines="50" w:after="156"/>
              <w:jc w:val="center"/>
              <w:rPr>
                <w:rFonts w:ascii="Arial" w:eastAsiaTheme="minorEastAsia" w:hAnsi="Arial" w:cs="Arial"/>
                <w:b/>
                <w:kern w:val="0"/>
                <w:sz w:val="22"/>
                <w:szCs w:val="22"/>
              </w:rPr>
            </w:pPr>
            <w:r w:rsidRPr="007C5C12">
              <w:rPr>
                <w:rFonts w:ascii="Arial" w:eastAsiaTheme="minorEastAsia" w:hAnsi="Arial" w:cs="Arial"/>
                <w:b/>
                <w:kern w:val="0"/>
                <w:sz w:val="22"/>
                <w:szCs w:val="22"/>
              </w:rPr>
              <w:t>医疗急救</w:t>
            </w:r>
            <w:r w:rsidRPr="007C5C12">
              <w:rPr>
                <w:rFonts w:ascii="Arial" w:eastAsiaTheme="minorEastAsia" w:hAnsi="Arial" w:cs="Arial"/>
                <w:b/>
                <w:kern w:val="0"/>
                <w:sz w:val="22"/>
                <w:szCs w:val="22"/>
              </w:rPr>
              <w:br/>
            </w:r>
            <w:r w:rsidRPr="007C5C12">
              <w:rPr>
                <w:rFonts w:ascii="Arial" w:eastAsiaTheme="minorEastAsia" w:hAnsi="Arial" w:cs="Arial"/>
                <w:kern w:val="0"/>
                <w:sz w:val="22"/>
                <w:szCs w:val="22"/>
              </w:rPr>
              <w:t>参见经修正的《危险货物事故医疗急救指南（</w:t>
            </w:r>
            <w:r w:rsidRPr="007C5C12">
              <w:rPr>
                <w:rFonts w:ascii="Arial" w:eastAsiaTheme="minorEastAsia" w:hAnsi="Arial" w:cs="Arial"/>
                <w:kern w:val="0"/>
                <w:sz w:val="22"/>
                <w:szCs w:val="22"/>
              </w:rPr>
              <w:t>MFAG</w:t>
            </w:r>
            <w:r w:rsidRPr="007C5C12">
              <w:rPr>
                <w:rFonts w:ascii="Arial" w:eastAsiaTheme="minorEastAsia" w:hAnsi="Arial" w:cs="Arial"/>
                <w:kern w:val="0"/>
                <w:sz w:val="22"/>
                <w:szCs w:val="22"/>
              </w:rPr>
              <w:t>）》。</w:t>
            </w:r>
          </w:p>
        </w:tc>
      </w:tr>
    </w:tbl>
    <w:p w14:paraId="3233B7DB" w14:textId="77777777" w:rsidR="00323351" w:rsidRDefault="00323351">
      <w:pPr>
        <w:rPr>
          <w:rFonts w:eastAsia="Times New Roman"/>
          <w:b/>
          <w:kern w:val="0"/>
          <w:sz w:val="24"/>
        </w:rPr>
      </w:pPr>
      <w:r w:rsidRPr="007C5C12">
        <w:rPr>
          <w:rFonts w:ascii="Arial" w:eastAsiaTheme="minorEastAsia" w:hAnsi="Arial" w:cs="Arial"/>
          <w:b/>
          <w:kern w:val="0"/>
          <w:sz w:val="22"/>
          <w:szCs w:val="22"/>
        </w:rPr>
        <w:br w:type="page"/>
      </w:r>
      <w:r>
        <w:rPr>
          <w:rFonts w:hint="eastAsia"/>
          <w:b/>
          <w:kern w:val="0"/>
          <w:sz w:val="24"/>
        </w:rPr>
        <w:lastRenderedPageBreak/>
        <w:t>直接还原铁（</w:t>
      </w:r>
      <w:r>
        <w:rPr>
          <w:b/>
          <w:kern w:val="0"/>
          <w:sz w:val="24"/>
        </w:rPr>
        <w:t>B</w:t>
      </w:r>
      <w:r>
        <w:rPr>
          <w:rFonts w:hint="eastAsia"/>
          <w:b/>
          <w:kern w:val="0"/>
          <w:sz w:val="24"/>
        </w:rPr>
        <w:t>）</w:t>
      </w:r>
    </w:p>
    <w:p w14:paraId="0521182B" w14:textId="77777777" w:rsidR="00323351" w:rsidRDefault="00323351">
      <w:pPr>
        <w:spacing w:afterLines="50" w:after="156"/>
        <w:rPr>
          <w:rFonts w:eastAsia="Times New Roman"/>
          <w:b/>
          <w:kern w:val="0"/>
        </w:rPr>
      </w:pPr>
      <w:r>
        <w:rPr>
          <w:rFonts w:hint="eastAsia"/>
          <w:b/>
          <w:kern w:val="0"/>
        </w:rPr>
        <w:t>块状、颗粒、冷模砖</w:t>
      </w:r>
    </w:p>
    <w:p w14:paraId="61A8D84D" w14:textId="77777777" w:rsidR="00323351" w:rsidRPr="009B2267" w:rsidRDefault="00323351" w:rsidP="006A581D">
      <w:pPr>
        <w:spacing w:before="240"/>
        <w:rPr>
          <w:rFonts w:ascii="Arial" w:eastAsiaTheme="minorEastAsia" w:hAnsi="Arial" w:cs="Arial"/>
          <w:b/>
          <w:kern w:val="0"/>
          <w:sz w:val="22"/>
          <w:szCs w:val="22"/>
        </w:rPr>
      </w:pPr>
      <w:r w:rsidRPr="009B2267">
        <w:rPr>
          <w:rFonts w:ascii="Arial" w:eastAsiaTheme="minorEastAsia" w:hAnsi="Arial" w:cs="Arial"/>
          <w:b/>
          <w:kern w:val="0"/>
          <w:sz w:val="22"/>
          <w:szCs w:val="22"/>
        </w:rPr>
        <w:t>描述</w:t>
      </w:r>
    </w:p>
    <w:p w14:paraId="257EE208" w14:textId="77777777" w:rsidR="00323351" w:rsidRPr="009B2267" w:rsidRDefault="00323351">
      <w:pPr>
        <w:spacing w:afterLines="50" w:after="156"/>
        <w:rPr>
          <w:rFonts w:ascii="Arial" w:eastAsiaTheme="minorEastAsia" w:hAnsi="Arial" w:cs="Arial"/>
          <w:kern w:val="0"/>
          <w:sz w:val="22"/>
          <w:szCs w:val="22"/>
        </w:rPr>
      </w:pPr>
      <w:r w:rsidRPr="009B2267">
        <w:rPr>
          <w:rFonts w:ascii="Arial" w:eastAsiaTheme="minorEastAsia" w:hAnsi="Arial" w:cs="Arial"/>
          <w:b/>
          <w:kern w:val="0"/>
          <w:sz w:val="22"/>
          <w:szCs w:val="22"/>
        </w:rPr>
        <w:t>直接还原铁（</w:t>
      </w:r>
      <w:r w:rsidRPr="009B2267">
        <w:rPr>
          <w:rFonts w:ascii="Arial" w:eastAsiaTheme="minorEastAsia" w:hAnsi="Arial" w:cs="Arial"/>
          <w:b/>
          <w:kern w:val="0"/>
          <w:sz w:val="22"/>
          <w:szCs w:val="22"/>
        </w:rPr>
        <w:t>DRI</w:t>
      </w:r>
      <w:r w:rsidRPr="009B2267">
        <w:rPr>
          <w:rFonts w:ascii="Arial" w:eastAsiaTheme="minorEastAsia" w:hAnsi="Arial" w:cs="Arial"/>
          <w:b/>
          <w:kern w:val="0"/>
          <w:sz w:val="22"/>
          <w:szCs w:val="22"/>
        </w:rPr>
        <w:t>）（</w:t>
      </w:r>
      <w:r w:rsidRPr="009B2267">
        <w:rPr>
          <w:rFonts w:ascii="Arial" w:eastAsiaTheme="minorEastAsia" w:hAnsi="Arial" w:cs="Arial"/>
          <w:b/>
          <w:kern w:val="0"/>
          <w:sz w:val="22"/>
          <w:szCs w:val="22"/>
        </w:rPr>
        <w:t>B</w:t>
      </w:r>
      <w:r w:rsidRPr="009B2267">
        <w:rPr>
          <w:rFonts w:ascii="Arial" w:eastAsiaTheme="minorEastAsia" w:hAnsi="Arial" w:cs="Arial"/>
          <w:b/>
          <w:kern w:val="0"/>
          <w:sz w:val="22"/>
          <w:szCs w:val="22"/>
        </w:rPr>
        <w:t>）</w:t>
      </w:r>
      <w:r w:rsidRPr="009B2267">
        <w:rPr>
          <w:rFonts w:ascii="Arial" w:eastAsiaTheme="minorEastAsia" w:hAnsi="Arial" w:cs="Arial"/>
          <w:kern w:val="0"/>
          <w:sz w:val="22"/>
          <w:szCs w:val="22"/>
        </w:rPr>
        <w:t>是在低于铁的熔点温度时对氧化铁进行直接还原（除氧）的过程中生产的多孔的黑色</w:t>
      </w:r>
      <w:r w:rsidRPr="009B2267">
        <w:rPr>
          <w:rFonts w:ascii="Arial" w:eastAsiaTheme="minorEastAsia" w:hAnsi="Arial" w:cs="Arial"/>
          <w:kern w:val="0"/>
          <w:sz w:val="22"/>
          <w:szCs w:val="22"/>
        </w:rPr>
        <w:t>/</w:t>
      </w:r>
      <w:r w:rsidRPr="009B2267">
        <w:rPr>
          <w:rFonts w:ascii="Arial" w:eastAsiaTheme="minorEastAsia" w:hAnsi="Arial" w:cs="Arial"/>
          <w:kern w:val="0"/>
          <w:sz w:val="22"/>
          <w:szCs w:val="22"/>
        </w:rPr>
        <w:t>灰色金属物质。冷模砖系指在</w:t>
      </w:r>
      <w:r w:rsidRPr="009B2267">
        <w:rPr>
          <w:rFonts w:ascii="Arial" w:eastAsiaTheme="minorEastAsia" w:hAnsi="Arial" w:cs="Arial"/>
          <w:kern w:val="0"/>
          <w:sz w:val="22"/>
          <w:szCs w:val="22"/>
        </w:rPr>
        <w:t>650</w:t>
      </w:r>
      <w:r w:rsidRPr="009B2267">
        <w:rPr>
          <w:rFonts w:ascii="Cambria Math" w:eastAsiaTheme="minorEastAsia" w:hAnsi="Cambria Math" w:cs="Cambria Math"/>
          <w:kern w:val="0"/>
          <w:sz w:val="22"/>
          <w:szCs w:val="22"/>
        </w:rPr>
        <w:t>℃</w:t>
      </w:r>
      <w:r w:rsidRPr="009B2267">
        <w:rPr>
          <w:rFonts w:ascii="Arial" w:eastAsiaTheme="minorEastAsia" w:hAnsi="Arial" w:cs="Arial"/>
          <w:kern w:val="0"/>
          <w:sz w:val="22"/>
          <w:szCs w:val="22"/>
        </w:rPr>
        <w:t>以下形成的砖坯或其密度小于</w:t>
      </w:r>
      <w:r w:rsidRPr="009B2267">
        <w:rPr>
          <w:rFonts w:ascii="Arial" w:eastAsiaTheme="minorEastAsia" w:hAnsi="Arial" w:cs="Arial"/>
          <w:kern w:val="0"/>
          <w:sz w:val="22"/>
          <w:szCs w:val="22"/>
        </w:rPr>
        <w:t>5000kg/m</w:t>
      </w:r>
      <w:r w:rsidRPr="009B2267">
        <w:rPr>
          <w:rFonts w:ascii="Arial" w:eastAsiaTheme="minorEastAsia" w:hAnsi="Arial" w:cs="Arial"/>
          <w:kern w:val="0"/>
          <w:sz w:val="22"/>
          <w:szCs w:val="22"/>
          <w:vertAlign w:val="superscript"/>
        </w:rPr>
        <w:t>3</w:t>
      </w:r>
      <w:r w:rsidRPr="009B2267">
        <w:rPr>
          <w:rFonts w:ascii="Arial" w:eastAsiaTheme="minorEastAsia" w:hAnsi="Arial" w:cs="Arial"/>
          <w:kern w:val="0"/>
          <w:sz w:val="22"/>
          <w:szCs w:val="22"/>
        </w:rPr>
        <w:t>。粉末和小颗粒（</w:t>
      </w:r>
      <w:r w:rsidRPr="009B2267">
        <w:rPr>
          <w:rFonts w:ascii="Arial" w:eastAsiaTheme="minorEastAsia" w:hAnsi="Arial" w:cs="Arial"/>
          <w:kern w:val="0"/>
          <w:sz w:val="22"/>
          <w:szCs w:val="22"/>
        </w:rPr>
        <w:t>6.35mm</w:t>
      </w:r>
      <w:r w:rsidRPr="009B2267">
        <w:rPr>
          <w:rFonts w:ascii="Arial" w:eastAsiaTheme="minorEastAsia" w:hAnsi="Arial" w:cs="Arial"/>
          <w:kern w:val="0"/>
          <w:sz w:val="22"/>
          <w:szCs w:val="22"/>
        </w:rPr>
        <w:t>以下）按重量不得超过</w:t>
      </w:r>
      <w:r w:rsidRPr="009B2267">
        <w:rPr>
          <w:rFonts w:ascii="Arial" w:eastAsiaTheme="minorEastAsia" w:hAnsi="Arial" w:cs="Arial"/>
          <w:kern w:val="0"/>
          <w:sz w:val="22"/>
          <w:szCs w:val="22"/>
        </w:rPr>
        <w:t>5%</w:t>
      </w:r>
      <w:r w:rsidRPr="009B2267">
        <w:rPr>
          <w:rFonts w:ascii="Arial" w:eastAsiaTheme="minorEastAsia" w:hAnsi="Arial" w:cs="Arial"/>
          <w:kern w:val="0"/>
          <w:sz w:val="22"/>
          <w:szCs w:val="22"/>
        </w:rPr>
        <w:t>。</w:t>
      </w:r>
    </w:p>
    <w:p w14:paraId="0FB22181" w14:textId="77777777" w:rsidR="00323351" w:rsidRPr="009B2267" w:rsidRDefault="00323351" w:rsidP="006A581D">
      <w:pPr>
        <w:spacing w:before="240"/>
        <w:rPr>
          <w:rFonts w:ascii="Arial" w:eastAsiaTheme="minorEastAsia" w:hAnsi="Arial" w:cs="Arial"/>
          <w:b/>
          <w:kern w:val="0"/>
          <w:sz w:val="22"/>
          <w:szCs w:val="22"/>
        </w:rPr>
      </w:pPr>
      <w:r w:rsidRPr="009B2267">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1987"/>
        <w:gridCol w:w="2189"/>
        <w:gridCol w:w="2091"/>
      </w:tblGrid>
      <w:tr w:rsidR="00323351" w:rsidRPr="009B2267" w14:paraId="2B90077E" w14:textId="77777777" w:rsidTr="006A581D">
        <w:tc>
          <w:tcPr>
            <w:tcW w:w="8528" w:type="dxa"/>
            <w:gridSpan w:val="4"/>
            <w:tcBorders>
              <w:top w:val="single" w:sz="4" w:space="0" w:color="auto"/>
              <w:left w:val="single" w:sz="4" w:space="0" w:color="auto"/>
              <w:bottom w:val="single" w:sz="4" w:space="0" w:color="auto"/>
              <w:right w:val="single" w:sz="4" w:space="0" w:color="auto"/>
            </w:tcBorders>
            <w:vAlign w:val="center"/>
          </w:tcPr>
          <w:p w14:paraId="3FBC081D"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物理特性</w:t>
            </w:r>
          </w:p>
        </w:tc>
      </w:tr>
      <w:tr w:rsidR="00323351" w:rsidRPr="009B2267" w14:paraId="0DB90376" w14:textId="77777777" w:rsidTr="006A581D">
        <w:tc>
          <w:tcPr>
            <w:tcW w:w="2261" w:type="dxa"/>
            <w:tcBorders>
              <w:top w:val="single" w:sz="4" w:space="0" w:color="auto"/>
              <w:left w:val="single" w:sz="4" w:space="0" w:color="auto"/>
              <w:bottom w:val="single" w:sz="4" w:space="0" w:color="auto"/>
              <w:right w:val="single" w:sz="4" w:space="0" w:color="auto"/>
            </w:tcBorders>
            <w:vAlign w:val="center"/>
          </w:tcPr>
          <w:p w14:paraId="4F7C4723"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尺寸</w:t>
            </w:r>
          </w:p>
        </w:tc>
        <w:tc>
          <w:tcPr>
            <w:tcW w:w="1987" w:type="dxa"/>
            <w:tcBorders>
              <w:top w:val="single" w:sz="4" w:space="0" w:color="auto"/>
              <w:left w:val="single" w:sz="4" w:space="0" w:color="auto"/>
              <w:bottom w:val="single" w:sz="4" w:space="0" w:color="auto"/>
              <w:right w:val="single" w:sz="4" w:space="0" w:color="auto"/>
            </w:tcBorders>
            <w:vAlign w:val="center"/>
          </w:tcPr>
          <w:p w14:paraId="6DC1E5CD"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静止角</w:t>
            </w:r>
          </w:p>
        </w:tc>
        <w:tc>
          <w:tcPr>
            <w:tcW w:w="2189" w:type="dxa"/>
            <w:tcBorders>
              <w:top w:val="single" w:sz="4" w:space="0" w:color="auto"/>
              <w:left w:val="single" w:sz="4" w:space="0" w:color="auto"/>
              <w:bottom w:val="single" w:sz="4" w:space="0" w:color="auto"/>
              <w:right w:val="single" w:sz="4" w:space="0" w:color="auto"/>
            </w:tcBorders>
            <w:vAlign w:val="center"/>
          </w:tcPr>
          <w:p w14:paraId="4299CC61"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散货密度（</w:t>
            </w:r>
            <w:r w:rsidRPr="009B2267">
              <w:rPr>
                <w:rFonts w:ascii="Arial" w:eastAsiaTheme="minorEastAsia" w:hAnsi="Arial" w:cs="Arial"/>
                <w:b/>
                <w:kern w:val="0"/>
                <w:sz w:val="22"/>
                <w:szCs w:val="22"/>
              </w:rPr>
              <w:t>kg/m</w:t>
            </w:r>
            <w:r w:rsidRPr="009B2267">
              <w:rPr>
                <w:rFonts w:ascii="Arial" w:eastAsiaTheme="minorEastAsia" w:hAnsi="Arial" w:cs="Arial"/>
                <w:b/>
                <w:kern w:val="0"/>
                <w:sz w:val="22"/>
                <w:szCs w:val="22"/>
                <w:vertAlign w:val="superscript"/>
              </w:rPr>
              <w:t>3</w:t>
            </w:r>
            <w:r w:rsidRPr="009B2267">
              <w:rPr>
                <w:rFonts w:ascii="Arial" w:eastAsiaTheme="minorEastAsia" w:hAnsi="Arial" w:cs="Arial"/>
                <w:b/>
                <w:kern w:val="0"/>
                <w:sz w:val="22"/>
                <w:szCs w:val="22"/>
              </w:rPr>
              <w:t>）</w:t>
            </w:r>
          </w:p>
        </w:tc>
        <w:tc>
          <w:tcPr>
            <w:tcW w:w="2091" w:type="dxa"/>
            <w:tcBorders>
              <w:top w:val="single" w:sz="4" w:space="0" w:color="auto"/>
              <w:left w:val="single" w:sz="4" w:space="0" w:color="auto"/>
              <w:bottom w:val="single" w:sz="4" w:space="0" w:color="auto"/>
              <w:right w:val="single" w:sz="4" w:space="0" w:color="auto"/>
            </w:tcBorders>
            <w:vAlign w:val="center"/>
          </w:tcPr>
          <w:p w14:paraId="21427617"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积载因数（</w:t>
            </w:r>
            <w:r w:rsidRPr="009B2267">
              <w:rPr>
                <w:rFonts w:ascii="Arial" w:eastAsiaTheme="minorEastAsia" w:hAnsi="Arial" w:cs="Arial"/>
                <w:b/>
                <w:kern w:val="0"/>
                <w:sz w:val="22"/>
                <w:szCs w:val="22"/>
              </w:rPr>
              <w:t>m</w:t>
            </w:r>
            <w:r w:rsidRPr="009B2267">
              <w:rPr>
                <w:rFonts w:ascii="Arial" w:eastAsiaTheme="minorEastAsia" w:hAnsi="Arial" w:cs="Arial"/>
                <w:b/>
                <w:kern w:val="0"/>
                <w:sz w:val="22"/>
                <w:szCs w:val="22"/>
                <w:vertAlign w:val="superscript"/>
              </w:rPr>
              <w:t>3</w:t>
            </w:r>
            <w:r w:rsidRPr="009B2267">
              <w:rPr>
                <w:rFonts w:ascii="Arial" w:eastAsiaTheme="minorEastAsia" w:hAnsi="Arial" w:cs="Arial"/>
                <w:b/>
                <w:kern w:val="0"/>
                <w:sz w:val="22"/>
                <w:szCs w:val="22"/>
              </w:rPr>
              <w:t>/t</w:t>
            </w:r>
            <w:r w:rsidRPr="009B2267">
              <w:rPr>
                <w:rFonts w:ascii="Arial" w:eastAsiaTheme="minorEastAsia" w:hAnsi="Arial" w:cs="Arial"/>
                <w:b/>
                <w:kern w:val="0"/>
                <w:sz w:val="22"/>
                <w:szCs w:val="22"/>
              </w:rPr>
              <w:t>）</w:t>
            </w:r>
          </w:p>
        </w:tc>
      </w:tr>
      <w:tr w:rsidR="00323351" w:rsidRPr="009B2267" w14:paraId="227DE3BB" w14:textId="77777777" w:rsidTr="006A581D">
        <w:tc>
          <w:tcPr>
            <w:tcW w:w="2261" w:type="dxa"/>
            <w:tcBorders>
              <w:top w:val="single" w:sz="4" w:space="0" w:color="auto"/>
              <w:left w:val="single" w:sz="4" w:space="0" w:color="auto"/>
              <w:bottom w:val="single" w:sz="4" w:space="0" w:color="auto"/>
              <w:right w:val="single" w:sz="4" w:space="0" w:color="auto"/>
            </w:tcBorders>
            <w:vAlign w:val="center"/>
          </w:tcPr>
          <w:p w14:paraId="0DC674B3" w14:textId="77777777" w:rsidR="00323351" w:rsidRPr="009B2267" w:rsidRDefault="00323351">
            <w:pPr>
              <w:jc w:val="center"/>
              <w:rPr>
                <w:rFonts w:ascii="Arial" w:eastAsiaTheme="minorEastAsia" w:hAnsi="Arial" w:cs="Arial"/>
                <w:kern w:val="0"/>
                <w:sz w:val="22"/>
                <w:szCs w:val="22"/>
              </w:rPr>
            </w:pPr>
            <w:r w:rsidRPr="009B2267">
              <w:rPr>
                <w:rFonts w:ascii="Arial" w:eastAsiaTheme="minorEastAsia" w:hAnsi="Arial" w:cs="Arial"/>
                <w:kern w:val="0"/>
                <w:sz w:val="22"/>
                <w:szCs w:val="22"/>
              </w:rPr>
              <w:t>块和颗粒：平均粒度为</w:t>
            </w:r>
            <w:r w:rsidRPr="009B2267">
              <w:rPr>
                <w:rFonts w:ascii="Arial" w:eastAsiaTheme="minorEastAsia" w:hAnsi="Arial" w:cs="Arial"/>
                <w:kern w:val="0"/>
                <w:sz w:val="22"/>
                <w:szCs w:val="22"/>
              </w:rPr>
              <w:t>6.35mm</w:t>
            </w:r>
            <w:r w:rsidRPr="009B2267">
              <w:rPr>
                <w:rFonts w:ascii="Arial" w:eastAsiaTheme="minorEastAsia" w:hAnsi="Arial" w:cs="Arial"/>
                <w:kern w:val="0"/>
                <w:sz w:val="22"/>
                <w:szCs w:val="22"/>
              </w:rPr>
              <w:t>至</w:t>
            </w:r>
            <w:r w:rsidRPr="009B2267">
              <w:rPr>
                <w:rFonts w:ascii="Arial" w:eastAsiaTheme="minorEastAsia" w:hAnsi="Arial" w:cs="Arial"/>
                <w:kern w:val="0"/>
                <w:sz w:val="22"/>
                <w:szCs w:val="22"/>
              </w:rPr>
              <w:t>25mm</w:t>
            </w:r>
            <w:r w:rsidRPr="009B2267">
              <w:rPr>
                <w:rFonts w:ascii="Arial" w:eastAsiaTheme="minorEastAsia" w:hAnsi="Arial" w:cs="Arial"/>
                <w:kern w:val="0"/>
                <w:sz w:val="22"/>
                <w:szCs w:val="22"/>
              </w:rPr>
              <w:t>。</w:t>
            </w:r>
          </w:p>
          <w:p w14:paraId="1177BEA9" w14:textId="77777777" w:rsidR="00323351" w:rsidRPr="009B2267" w:rsidRDefault="00323351">
            <w:pPr>
              <w:jc w:val="center"/>
              <w:rPr>
                <w:rFonts w:ascii="Arial" w:eastAsiaTheme="minorEastAsia" w:hAnsi="Arial" w:cs="Arial"/>
                <w:kern w:val="0"/>
                <w:sz w:val="22"/>
                <w:szCs w:val="22"/>
              </w:rPr>
            </w:pPr>
            <w:r w:rsidRPr="009B2267">
              <w:rPr>
                <w:rFonts w:ascii="Arial" w:eastAsiaTheme="minorEastAsia" w:hAnsi="Arial" w:cs="Arial"/>
                <w:kern w:val="0"/>
                <w:sz w:val="22"/>
                <w:szCs w:val="22"/>
              </w:rPr>
              <w:t>冷模砖：最大尺寸约</w:t>
            </w:r>
            <w:r w:rsidRPr="009B2267">
              <w:rPr>
                <w:rFonts w:ascii="Arial" w:eastAsiaTheme="minorEastAsia" w:hAnsi="Arial" w:cs="Arial"/>
                <w:kern w:val="0"/>
                <w:sz w:val="22"/>
                <w:szCs w:val="22"/>
              </w:rPr>
              <w:t>35</w:t>
            </w:r>
            <w:r w:rsidRPr="009B2267">
              <w:rPr>
                <w:rFonts w:ascii="Arial" w:eastAsiaTheme="minorEastAsia" w:hAnsi="Arial" w:cs="Arial"/>
                <w:kern w:val="0"/>
                <w:sz w:val="22"/>
                <w:szCs w:val="22"/>
              </w:rPr>
              <w:t>至</w:t>
            </w:r>
            <w:r w:rsidRPr="009B2267">
              <w:rPr>
                <w:rFonts w:ascii="Arial" w:eastAsiaTheme="minorEastAsia" w:hAnsi="Arial" w:cs="Arial"/>
                <w:kern w:val="0"/>
                <w:sz w:val="22"/>
                <w:szCs w:val="22"/>
              </w:rPr>
              <w:t>40mm</w:t>
            </w:r>
            <w:r w:rsidRPr="009B2267">
              <w:rPr>
                <w:rFonts w:ascii="Arial" w:eastAsiaTheme="minorEastAsia" w:hAnsi="Arial" w:cs="Arial"/>
                <w:kern w:val="0"/>
                <w:sz w:val="22"/>
                <w:szCs w:val="22"/>
              </w:rPr>
              <w:t>。</w:t>
            </w:r>
          </w:p>
          <w:p w14:paraId="39DA25BF" w14:textId="77777777" w:rsidR="00323351" w:rsidRPr="009B2267" w:rsidRDefault="00323351">
            <w:pPr>
              <w:jc w:val="center"/>
              <w:rPr>
                <w:rFonts w:ascii="Arial" w:eastAsiaTheme="minorEastAsia" w:hAnsi="Arial" w:cs="Arial"/>
                <w:kern w:val="0"/>
                <w:sz w:val="22"/>
                <w:szCs w:val="22"/>
              </w:rPr>
            </w:pPr>
            <w:r w:rsidRPr="009B2267">
              <w:rPr>
                <w:rFonts w:ascii="Arial" w:eastAsiaTheme="minorEastAsia" w:hAnsi="Arial" w:cs="Arial"/>
                <w:kern w:val="0"/>
                <w:sz w:val="22"/>
                <w:szCs w:val="22"/>
              </w:rPr>
              <w:t>粉末和小颗粒（</w:t>
            </w:r>
            <w:r w:rsidRPr="009B2267">
              <w:rPr>
                <w:rFonts w:ascii="Arial" w:eastAsiaTheme="minorEastAsia" w:hAnsi="Arial" w:cs="Arial"/>
                <w:kern w:val="0"/>
                <w:sz w:val="22"/>
                <w:szCs w:val="22"/>
              </w:rPr>
              <w:t>6.35mm</w:t>
            </w:r>
            <w:r w:rsidRPr="009B2267">
              <w:rPr>
                <w:rFonts w:ascii="Arial" w:eastAsiaTheme="minorEastAsia" w:hAnsi="Arial" w:cs="Arial"/>
                <w:kern w:val="0"/>
                <w:sz w:val="22"/>
                <w:szCs w:val="22"/>
              </w:rPr>
              <w:t>以下）按重量不得超过</w:t>
            </w:r>
            <w:r w:rsidRPr="009B2267">
              <w:rPr>
                <w:rFonts w:ascii="Arial" w:eastAsiaTheme="minorEastAsia" w:hAnsi="Arial" w:cs="Arial"/>
                <w:kern w:val="0"/>
                <w:sz w:val="22"/>
                <w:szCs w:val="22"/>
              </w:rPr>
              <w:t>5%</w:t>
            </w:r>
            <w:r w:rsidRPr="009B2267">
              <w:rPr>
                <w:rFonts w:ascii="Arial" w:eastAsiaTheme="minorEastAsia" w:hAnsi="Arial" w:cs="Arial"/>
                <w:kern w:val="0"/>
                <w:sz w:val="22"/>
                <w:szCs w:val="22"/>
              </w:rPr>
              <w:t>。</w:t>
            </w:r>
          </w:p>
        </w:tc>
        <w:tc>
          <w:tcPr>
            <w:tcW w:w="1987" w:type="dxa"/>
            <w:tcBorders>
              <w:top w:val="single" w:sz="4" w:space="0" w:color="auto"/>
              <w:left w:val="single" w:sz="4" w:space="0" w:color="auto"/>
              <w:bottom w:val="single" w:sz="4" w:space="0" w:color="auto"/>
              <w:right w:val="single" w:sz="4" w:space="0" w:color="auto"/>
            </w:tcBorders>
            <w:vAlign w:val="center"/>
          </w:tcPr>
          <w:p w14:paraId="00E6EDC0"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kern w:val="0"/>
                <w:sz w:val="22"/>
                <w:szCs w:val="22"/>
              </w:rPr>
              <w:t>不适用</w:t>
            </w:r>
          </w:p>
        </w:tc>
        <w:tc>
          <w:tcPr>
            <w:tcW w:w="2189" w:type="dxa"/>
            <w:tcBorders>
              <w:top w:val="single" w:sz="4" w:space="0" w:color="auto"/>
              <w:left w:val="single" w:sz="4" w:space="0" w:color="auto"/>
              <w:bottom w:val="single" w:sz="4" w:space="0" w:color="auto"/>
              <w:right w:val="single" w:sz="4" w:space="0" w:color="auto"/>
            </w:tcBorders>
            <w:vAlign w:val="center"/>
          </w:tcPr>
          <w:p w14:paraId="363B9EAA"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kern w:val="0"/>
                <w:sz w:val="22"/>
                <w:szCs w:val="22"/>
              </w:rPr>
              <w:t>1,750</w:t>
            </w:r>
            <w:r w:rsidRPr="009B2267">
              <w:rPr>
                <w:rFonts w:ascii="Arial" w:eastAsiaTheme="minorEastAsia" w:hAnsi="Arial" w:cs="Arial"/>
                <w:kern w:val="0"/>
                <w:sz w:val="22"/>
                <w:szCs w:val="22"/>
              </w:rPr>
              <w:t>至</w:t>
            </w:r>
            <w:r w:rsidRPr="009B2267">
              <w:rPr>
                <w:rFonts w:ascii="Arial" w:eastAsiaTheme="minorEastAsia" w:hAnsi="Arial" w:cs="Arial"/>
                <w:kern w:val="0"/>
                <w:sz w:val="22"/>
                <w:szCs w:val="22"/>
              </w:rPr>
              <w:t>2,000</w:t>
            </w:r>
          </w:p>
        </w:tc>
        <w:tc>
          <w:tcPr>
            <w:tcW w:w="2091" w:type="dxa"/>
            <w:tcBorders>
              <w:top w:val="single" w:sz="4" w:space="0" w:color="auto"/>
              <w:left w:val="single" w:sz="4" w:space="0" w:color="auto"/>
              <w:bottom w:val="single" w:sz="4" w:space="0" w:color="auto"/>
              <w:right w:val="single" w:sz="4" w:space="0" w:color="auto"/>
            </w:tcBorders>
            <w:vAlign w:val="center"/>
          </w:tcPr>
          <w:p w14:paraId="2842B747"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kern w:val="0"/>
                <w:sz w:val="22"/>
                <w:szCs w:val="22"/>
              </w:rPr>
              <w:t>0.5</w:t>
            </w:r>
            <w:r w:rsidRPr="009B2267">
              <w:rPr>
                <w:rFonts w:ascii="Arial" w:eastAsiaTheme="minorEastAsia" w:hAnsi="Arial" w:cs="Arial"/>
                <w:kern w:val="0"/>
                <w:sz w:val="22"/>
                <w:szCs w:val="22"/>
              </w:rPr>
              <w:t>至</w:t>
            </w:r>
            <w:r w:rsidRPr="009B2267">
              <w:rPr>
                <w:rFonts w:ascii="Arial" w:eastAsiaTheme="minorEastAsia" w:hAnsi="Arial" w:cs="Arial"/>
                <w:kern w:val="0"/>
                <w:sz w:val="22"/>
                <w:szCs w:val="22"/>
              </w:rPr>
              <w:t>0.57</w:t>
            </w:r>
          </w:p>
        </w:tc>
      </w:tr>
      <w:tr w:rsidR="00323351" w:rsidRPr="009B2267" w14:paraId="676CF692" w14:textId="77777777" w:rsidTr="006A581D">
        <w:tc>
          <w:tcPr>
            <w:tcW w:w="8528" w:type="dxa"/>
            <w:gridSpan w:val="4"/>
            <w:tcBorders>
              <w:top w:val="single" w:sz="4" w:space="0" w:color="auto"/>
              <w:left w:val="single" w:sz="4" w:space="0" w:color="auto"/>
              <w:bottom w:val="single" w:sz="4" w:space="0" w:color="auto"/>
              <w:right w:val="single" w:sz="4" w:space="0" w:color="auto"/>
            </w:tcBorders>
            <w:vAlign w:val="center"/>
          </w:tcPr>
          <w:p w14:paraId="5296349B"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危险类别</w:t>
            </w:r>
          </w:p>
        </w:tc>
      </w:tr>
      <w:tr w:rsidR="00323351" w:rsidRPr="009B2267" w14:paraId="02EA1B27" w14:textId="77777777" w:rsidTr="006A581D">
        <w:tc>
          <w:tcPr>
            <w:tcW w:w="2261" w:type="dxa"/>
            <w:tcBorders>
              <w:top w:val="single" w:sz="4" w:space="0" w:color="auto"/>
              <w:left w:val="single" w:sz="4" w:space="0" w:color="auto"/>
              <w:bottom w:val="single" w:sz="4" w:space="0" w:color="auto"/>
              <w:right w:val="single" w:sz="4" w:space="0" w:color="auto"/>
            </w:tcBorders>
            <w:vAlign w:val="center"/>
          </w:tcPr>
          <w:p w14:paraId="5A3C3E31"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类别</w:t>
            </w:r>
          </w:p>
        </w:tc>
        <w:tc>
          <w:tcPr>
            <w:tcW w:w="1987" w:type="dxa"/>
            <w:tcBorders>
              <w:top w:val="single" w:sz="4" w:space="0" w:color="auto"/>
              <w:left w:val="single" w:sz="4" w:space="0" w:color="auto"/>
              <w:bottom w:val="single" w:sz="4" w:space="0" w:color="auto"/>
              <w:right w:val="single" w:sz="4" w:space="0" w:color="auto"/>
            </w:tcBorders>
            <w:vAlign w:val="center"/>
          </w:tcPr>
          <w:p w14:paraId="542AC101"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副危险性</w:t>
            </w:r>
          </w:p>
        </w:tc>
        <w:tc>
          <w:tcPr>
            <w:tcW w:w="2189" w:type="dxa"/>
            <w:tcBorders>
              <w:top w:val="single" w:sz="4" w:space="0" w:color="auto"/>
              <w:left w:val="single" w:sz="4" w:space="0" w:color="auto"/>
              <w:bottom w:val="single" w:sz="4" w:space="0" w:color="auto"/>
              <w:right w:val="single" w:sz="4" w:space="0" w:color="auto"/>
            </w:tcBorders>
            <w:vAlign w:val="center"/>
          </w:tcPr>
          <w:p w14:paraId="073B3017"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MHB</w:t>
            </w:r>
            <w:r w:rsidRPr="009B2267">
              <w:rPr>
                <w:rFonts w:ascii="Arial" w:eastAsiaTheme="minorEastAsia" w:hAnsi="Arial" w:cs="Arial"/>
                <w:b/>
                <w:kern w:val="0"/>
                <w:sz w:val="22"/>
                <w:szCs w:val="22"/>
              </w:rPr>
              <w:t>型</w:t>
            </w:r>
          </w:p>
        </w:tc>
        <w:tc>
          <w:tcPr>
            <w:tcW w:w="2091" w:type="dxa"/>
            <w:tcBorders>
              <w:top w:val="single" w:sz="4" w:space="0" w:color="auto"/>
              <w:left w:val="single" w:sz="4" w:space="0" w:color="auto"/>
              <w:bottom w:val="single" w:sz="4" w:space="0" w:color="auto"/>
              <w:right w:val="single" w:sz="4" w:space="0" w:color="auto"/>
            </w:tcBorders>
            <w:vAlign w:val="center"/>
          </w:tcPr>
          <w:p w14:paraId="04B084FA"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b/>
                <w:kern w:val="0"/>
                <w:sz w:val="22"/>
                <w:szCs w:val="22"/>
              </w:rPr>
              <w:t>组别</w:t>
            </w:r>
          </w:p>
        </w:tc>
      </w:tr>
      <w:tr w:rsidR="00323351" w:rsidRPr="009B2267" w14:paraId="3FAEB399" w14:textId="77777777" w:rsidTr="006A581D">
        <w:tc>
          <w:tcPr>
            <w:tcW w:w="2261" w:type="dxa"/>
            <w:tcBorders>
              <w:top w:val="single" w:sz="4" w:space="0" w:color="auto"/>
              <w:left w:val="single" w:sz="4" w:space="0" w:color="auto"/>
              <w:bottom w:val="single" w:sz="4" w:space="0" w:color="auto"/>
              <w:right w:val="single" w:sz="4" w:space="0" w:color="auto"/>
            </w:tcBorders>
            <w:vAlign w:val="center"/>
          </w:tcPr>
          <w:p w14:paraId="6A2060B6" w14:textId="77777777" w:rsidR="00323351" w:rsidRPr="009B2267" w:rsidRDefault="00323351">
            <w:pPr>
              <w:jc w:val="center"/>
              <w:rPr>
                <w:rFonts w:ascii="Arial" w:eastAsiaTheme="minorEastAsia" w:hAnsi="Arial" w:cs="Arial"/>
                <w:kern w:val="0"/>
                <w:sz w:val="22"/>
                <w:szCs w:val="22"/>
              </w:rPr>
            </w:pPr>
            <w:r w:rsidRPr="009B2267">
              <w:rPr>
                <w:rFonts w:ascii="Arial" w:eastAsiaTheme="minorEastAsia" w:hAnsi="Arial" w:cs="Arial"/>
                <w:kern w:val="0"/>
                <w:sz w:val="22"/>
                <w:szCs w:val="22"/>
              </w:rPr>
              <w:t>不适用</w:t>
            </w:r>
          </w:p>
        </w:tc>
        <w:tc>
          <w:tcPr>
            <w:tcW w:w="1987" w:type="dxa"/>
            <w:tcBorders>
              <w:top w:val="single" w:sz="4" w:space="0" w:color="auto"/>
              <w:left w:val="single" w:sz="4" w:space="0" w:color="auto"/>
              <w:bottom w:val="single" w:sz="4" w:space="0" w:color="auto"/>
              <w:right w:val="single" w:sz="4" w:space="0" w:color="auto"/>
            </w:tcBorders>
            <w:vAlign w:val="center"/>
          </w:tcPr>
          <w:p w14:paraId="772B1323"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kern w:val="0"/>
                <w:sz w:val="22"/>
                <w:szCs w:val="22"/>
              </w:rPr>
              <w:t>不适用</w:t>
            </w:r>
          </w:p>
        </w:tc>
        <w:tc>
          <w:tcPr>
            <w:tcW w:w="2189" w:type="dxa"/>
            <w:tcBorders>
              <w:top w:val="single" w:sz="4" w:space="0" w:color="auto"/>
              <w:left w:val="single" w:sz="4" w:space="0" w:color="auto"/>
              <w:bottom w:val="single" w:sz="4" w:space="0" w:color="auto"/>
              <w:right w:val="single" w:sz="4" w:space="0" w:color="auto"/>
            </w:tcBorders>
            <w:vAlign w:val="center"/>
          </w:tcPr>
          <w:p w14:paraId="4A8A2192"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kern w:val="0"/>
                <w:sz w:val="22"/>
                <w:szCs w:val="22"/>
              </w:rPr>
              <w:t>SH</w:t>
            </w:r>
            <w:r w:rsidRPr="009B2267">
              <w:rPr>
                <w:rFonts w:ascii="Arial" w:eastAsiaTheme="minorEastAsia" w:hAnsi="Arial" w:cs="Arial"/>
                <w:kern w:val="0"/>
                <w:sz w:val="22"/>
                <w:szCs w:val="22"/>
              </w:rPr>
              <w:t>和</w:t>
            </w:r>
            <w:r w:rsidRPr="009B2267">
              <w:rPr>
                <w:rFonts w:ascii="Arial" w:eastAsiaTheme="minorEastAsia" w:hAnsi="Arial" w:cs="Arial"/>
                <w:kern w:val="0"/>
                <w:sz w:val="22"/>
                <w:szCs w:val="22"/>
              </w:rPr>
              <w:t>/</w:t>
            </w:r>
            <w:r w:rsidRPr="009B2267">
              <w:rPr>
                <w:rFonts w:ascii="Arial" w:eastAsiaTheme="minorEastAsia" w:hAnsi="Arial" w:cs="Arial"/>
                <w:kern w:val="0"/>
                <w:sz w:val="22"/>
                <w:szCs w:val="22"/>
              </w:rPr>
              <w:t>或</w:t>
            </w:r>
            <w:r w:rsidRPr="009B2267">
              <w:rPr>
                <w:rFonts w:ascii="Arial" w:eastAsiaTheme="minorEastAsia" w:hAnsi="Arial" w:cs="Arial"/>
                <w:kern w:val="0"/>
                <w:sz w:val="22"/>
                <w:szCs w:val="22"/>
              </w:rPr>
              <w:t>WF</w:t>
            </w:r>
          </w:p>
        </w:tc>
        <w:tc>
          <w:tcPr>
            <w:tcW w:w="2091" w:type="dxa"/>
            <w:tcBorders>
              <w:top w:val="single" w:sz="4" w:space="0" w:color="auto"/>
              <w:left w:val="single" w:sz="4" w:space="0" w:color="auto"/>
              <w:bottom w:val="single" w:sz="4" w:space="0" w:color="auto"/>
              <w:right w:val="single" w:sz="4" w:space="0" w:color="auto"/>
            </w:tcBorders>
            <w:vAlign w:val="center"/>
          </w:tcPr>
          <w:p w14:paraId="3036C19F" w14:textId="77777777" w:rsidR="00323351" w:rsidRPr="009B2267" w:rsidRDefault="00323351">
            <w:pPr>
              <w:jc w:val="center"/>
              <w:rPr>
                <w:rFonts w:ascii="Arial" w:eastAsiaTheme="minorEastAsia" w:hAnsi="Arial" w:cs="Arial"/>
                <w:b/>
                <w:kern w:val="0"/>
                <w:sz w:val="22"/>
                <w:szCs w:val="22"/>
              </w:rPr>
            </w:pPr>
            <w:r w:rsidRPr="009B2267">
              <w:rPr>
                <w:rFonts w:ascii="Arial" w:eastAsiaTheme="minorEastAsia" w:hAnsi="Arial" w:cs="Arial"/>
                <w:kern w:val="0"/>
                <w:sz w:val="22"/>
                <w:szCs w:val="22"/>
              </w:rPr>
              <w:t>B</w:t>
            </w:r>
          </w:p>
        </w:tc>
      </w:tr>
    </w:tbl>
    <w:p w14:paraId="2C2CCF52" w14:textId="77777777" w:rsidR="00323351" w:rsidRPr="009B2267" w:rsidRDefault="00323351" w:rsidP="006A581D">
      <w:pPr>
        <w:spacing w:beforeLines="100" w:before="312"/>
        <w:rPr>
          <w:rFonts w:ascii="Arial" w:eastAsiaTheme="minorEastAsia" w:hAnsi="Arial" w:cs="Arial"/>
          <w:b/>
          <w:kern w:val="0"/>
          <w:sz w:val="22"/>
          <w:szCs w:val="22"/>
        </w:rPr>
      </w:pPr>
      <w:r w:rsidRPr="009B2267">
        <w:rPr>
          <w:rFonts w:ascii="Arial" w:eastAsiaTheme="minorEastAsia" w:hAnsi="Arial" w:cs="Arial"/>
          <w:b/>
          <w:kern w:val="0"/>
          <w:sz w:val="22"/>
          <w:szCs w:val="22"/>
        </w:rPr>
        <w:t>危险性</w:t>
      </w:r>
    </w:p>
    <w:p w14:paraId="4E1A555B" w14:textId="77777777" w:rsidR="00323351" w:rsidRPr="009B2267" w:rsidRDefault="00323351">
      <w:pPr>
        <w:spacing w:afterLines="50" w:after="156"/>
        <w:rPr>
          <w:rFonts w:ascii="Arial" w:eastAsiaTheme="minorEastAsia" w:hAnsi="Arial" w:cs="Arial"/>
          <w:kern w:val="0"/>
          <w:sz w:val="22"/>
          <w:szCs w:val="22"/>
        </w:rPr>
      </w:pPr>
      <w:r w:rsidRPr="009B2267">
        <w:rPr>
          <w:rFonts w:ascii="Arial" w:eastAsiaTheme="minorEastAsia" w:hAnsi="Arial" w:cs="Arial"/>
          <w:kern w:val="0"/>
          <w:sz w:val="22"/>
          <w:szCs w:val="22"/>
        </w:rPr>
        <w:t>物质散装后可预计由于自热使温度暂时升高</w:t>
      </w:r>
      <w:r w:rsidRPr="009B2267">
        <w:rPr>
          <w:rFonts w:ascii="Arial" w:eastAsiaTheme="minorEastAsia" w:hAnsi="Arial" w:cs="Arial"/>
          <w:kern w:val="0"/>
          <w:sz w:val="22"/>
          <w:szCs w:val="22"/>
        </w:rPr>
        <w:t>30</w:t>
      </w:r>
      <w:r w:rsidRPr="009B2267">
        <w:rPr>
          <w:rFonts w:ascii="Cambria Math" w:eastAsiaTheme="minorEastAsia" w:hAnsi="Cambria Math" w:cs="Cambria Math"/>
          <w:kern w:val="0"/>
          <w:sz w:val="22"/>
          <w:szCs w:val="22"/>
        </w:rPr>
        <w:t>℃</w:t>
      </w:r>
      <w:r w:rsidRPr="009B2267">
        <w:rPr>
          <w:rFonts w:ascii="Arial" w:eastAsiaTheme="minorEastAsia" w:hAnsi="Arial" w:cs="Arial"/>
          <w:kern w:val="0"/>
          <w:sz w:val="22"/>
          <w:szCs w:val="22"/>
        </w:rPr>
        <w:t>。</w:t>
      </w:r>
    </w:p>
    <w:p w14:paraId="6349525B" w14:textId="77777777" w:rsidR="00323351" w:rsidRPr="009B2267" w:rsidRDefault="00323351" w:rsidP="006A581D">
      <w:pPr>
        <w:spacing w:before="240" w:afterLines="50" w:after="156"/>
        <w:rPr>
          <w:rFonts w:ascii="Arial" w:eastAsiaTheme="minorEastAsia" w:hAnsi="Arial" w:cs="Arial"/>
          <w:kern w:val="0"/>
          <w:sz w:val="22"/>
          <w:szCs w:val="22"/>
        </w:rPr>
      </w:pPr>
      <w:r w:rsidRPr="009B2267">
        <w:rPr>
          <w:rFonts w:ascii="Arial" w:eastAsiaTheme="minorEastAsia" w:hAnsi="Arial" w:cs="Arial"/>
          <w:kern w:val="0"/>
          <w:sz w:val="22"/>
          <w:szCs w:val="22"/>
        </w:rPr>
        <w:t>在运输期间具有过热、火灾和爆炸危险。这种货物与含有淡水或海水的空气反应生成热和氢气。氢气是一种可燃气体，当与空气混合的浓度按体积超过</w:t>
      </w:r>
      <w:r w:rsidRPr="009B2267">
        <w:rPr>
          <w:rFonts w:ascii="Arial" w:eastAsiaTheme="minorEastAsia" w:hAnsi="Arial" w:cs="Arial"/>
          <w:kern w:val="0"/>
          <w:sz w:val="22"/>
          <w:szCs w:val="22"/>
        </w:rPr>
        <w:t>4%</w:t>
      </w:r>
      <w:r w:rsidRPr="009B2267">
        <w:rPr>
          <w:rFonts w:ascii="Arial" w:eastAsiaTheme="minorEastAsia" w:hAnsi="Arial" w:cs="Arial"/>
          <w:kern w:val="0"/>
          <w:sz w:val="22"/>
          <w:szCs w:val="22"/>
        </w:rPr>
        <w:t>时可形成爆炸性混合物。这种货物的反应性依赖于矿石的来源、反应的过程和温度、以及并发的老化程度。货物产生的热可达到很高的温度，足以点燃货物。内部的粉尘也可导致自热、自燃和爆炸。可能会在货物处所和封闭处所引起缺氧。</w:t>
      </w:r>
    </w:p>
    <w:p w14:paraId="0EE96625" w14:textId="77777777" w:rsidR="00323351" w:rsidRPr="009B2267" w:rsidRDefault="00323351" w:rsidP="006A581D">
      <w:pPr>
        <w:spacing w:before="240"/>
        <w:rPr>
          <w:rFonts w:ascii="Arial" w:eastAsiaTheme="minorEastAsia" w:hAnsi="Arial" w:cs="Arial"/>
          <w:b/>
          <w:kern w:val="0"/>
          <w:sz w:val="22"/>
          <w:szCs w:val="22"/>
        </w:rPr>
      </w:pPr>
      <w:r w:rsidRPr="009B2267">
        <w:rPr>
          <w:rFonts w:ascii="Arial" w:eastAsiaTheme="minorEastAsia" w:hAnsi="Arial" w:cs="Arial"/>
          <w:b/>
          <w:kern w:val="0"/>
          <w:sz w:val="22"/>
          <w:szCs w:val="22"/>
        </w:rPr>
        <w:t>积载和隔离</w:t>
      </w:r>
    </w:p>
    <w:p w14:paraId="2B00614D" w14:textId="77777777" w:rsidR="00323351" w:rsidRPr="009B2267" w:rsidRDefault="00323351">
      <w:pPr>
        <w:rPr>
          <w:rFonts w:ascii="Arial" w:eastAsiaTheme="minorEastAsia" w:hAnsi="Arial" w:cs="Arial"/>
          <w:kern w:val="0"/>
          <w:sz w:val="22"/>
          <w:szCs w:val="22"/>
        </w:rPr>
      </w:pPr>
      <w:r w:rsidRPr="009B2267">
        <w:rPr>
          <w:rFonts w:ascii="Arial" w:eastAsiaTheme="minorEastAsia" w:hAnsi="Arial" w:cs="Arial"/>
          <w:kern w:val="0"/>
          <w:sz w:val="22"/>
          <w:szCs w:val="22"/>
        </w:rPr>
        <w:t>与包装形式的第</w:t>
      </w:r>
      <w:r w:rsidRPr="009B2267">
        <w:rPr>
          <w:rFonts w:ascii="Arial" w:eastAsiaTheme="minorEastAsia" w:hAnsi="Arial" w:cs="Arial"/>
          <w:kern w:val="0"/>
          <w:sz w:val="22"/>
          <w:szCs w:val="22"/>
        </w:rPr>
        <w:t>1</w:t>
      </w:r>
      <w:r w:rsidRPr="009B2267">
        <w:rPr>
          <w:rFonts w:ascii="Arial" w:eastAsiaTheme="minorEastAsia" w:hAnsi="Arial" w:cs="Arial"/>
          <w:kern w:val="0"/>
          <w:sz w:val="22"/>
          <w:szCs w:val="22"/>
        </w:rPr>
        <w:t>（第</w:t>
      </w:r>
      <w:r w:rsidRPr="009B2267">
        <w:rPr>
          <w:rFonts w:ascii="Arial" w:eastAsiaTheme="minorEastAsia" w:hAnsi="Arial" w:cs="Arial"/>
          <w:kern w:val="0"/>
          <w:sz w:val="22"/>
          <w:szCs w:val="22"/>
        </w:rPr>
        <w:t>1.4S</w:t>
      </w:r>
      <w:r w:rsidRPr="009B2267">
        <w:rPr>
          <w:rFonts w:ascii="Arial" w:eastAsiaTheme="minorEastAsia" w:hAnsi="Arial" w:cs="Arial"/>
          <w:kern w:val="0"/>
          <w:sz w:val="22"/>
          <w:szCs w:val="22"/>
        </w:rPr>
        <w:t>类）、</w:t>
      </w:r>
      <w:r w:rsidRPr="009B2267">
        <w:rPr>
          <w:rFonts w:ascii="Arial" w:eastAsiaTheme="minorEastAsia" w:hAnsi="Arial" w:cs="Arial"/>
          <w:kern w:val="0"/>
          <w:sz w:val="22"/>
          <w:szCs w:val="22"/>
        </w:rPr>
        <w:t>2</w:t>
      </w:r>
      <w:r w:rsidRPr="009B2267">
        <w:rPr>
          <w:rFonts w:ascii="Arial" w:eastAsiaTheme="minorEastAsia" w:hAnsi="Arial" w:cs="Arial"/>
          <w:kern w:val="0"/>
          <w:sz w:val="22"/>
          <w:szCs w:val="22"/>
        </w:rPr>
        <w:t>、</w:t>
      </w:r>
      <w:r w:rsidRPr="009B2267">
        <w:rPr>
          <w:rFonts w:ascii="Arial" w:eastAsiaTheme="minorEastAsia" w:hAnsi="Arial" w:cs="Arial"/>
          <w:kern w:val="0"/>
          <w:sz w:val="22"/>
          <w:szCs w:val="22"/>
        </w:rPr>
        <w:t>3</w:t>
      </w:r>
      <w:r w:rsidRPr="009B2267">
        <w:rPr>
          <w:rFonts w:ascii="Arial" w:eastAsiaTheme="minorEastAsia" w:hAnsi="Arial" w:cs="Arial"/>
          <w:kern w:val="0"/>
          <w:sz w:val="22"/>
          <w:szCs w:val="22"/>
        </w:rPr>
        <w:t>、</w:t>
      </w:r>
      <w:r w:rsidRPr="009B2267">
        <w:rPr>
          <w:rFonts w:ascii="Arial" w:eastAsiaTheme="minorEastAsia" w:hAnsi="Arial" w:cs="Arial"/>
          <w:kern w:val="0"/>
          <w:sz w:val="22"/>
          <w:szCs w:val="22"/>
        </w:rPr>
        <w:t>4</w:t>
      </w:r>
      <w:r w:rsidRPr="009B2267">
        <w:rPr>
          <w:rFonts w:ascii="Arial" w:eastAsiaTheme="minorEastAsia" w:hAnsi="Arial" w:cs="Arial"/>
          <w:kern w:val="0"/>
          <w:sz w:val="22"/>
          <w:szCs w:val="22"/>
        </w:rPr>
        <w:t>和</w:t>
      </w:r>
      <w:r w:rsidRPr="009B2267">
        <w:rPr>
          <w:rFonts w:ascii="Arial" w:eastAsiaTheme="minorEastAsia" w:hAnsi="Arial" w:cs="Arial"/>
          <w:kern w:val="0"/>
          <w:sz w:val="22"/>
          <w:szCs w:val="22"/>
        </w:rPr>
        <w:t>5</w:t>
      </w:r>
      <w:r w:rsidRPr="009B2267">
        <w:rPr>
          <w:rFonts w:ascii="Arial" w:eastAsiaTheme="minorEastAsia" w:hAnsi="Arial" w:cs="Arial"/>
          <w:kern w:val="0"/>
          <w:sz w:val="22"/>
          <w:szCs w:val="22"/>
        </w:rPr>
        <w:t>类及第</w:t>
      </w:r>
      <w:r w:rsidRPr="009B2267">
        <w:rPr>
          <w:rFonts w:ascii="Arial" w:eastAsiaTheme="minorEastAsia" w:hAnsi="Arial" w:cs="Arial"/>
          <w:kern w:val="0"/>
          <w:sz w:val="22"/>
          <w:szCs w:val="22"/>
        </w:rPr>
        <w:t>8</w:t>
      </w:r>
      <w:r w:rsidRPr="009B2267">
        <w:rPr>
          <w:rFonts w:ascii="Arial" w:eastAsiaTheme="minorEastAsia" w:hAnsi="Arial" w:cs="Arial"/>
          <w:kern w:val="0"/>
          <w:sz w:val="22"/>
          <w:szCs w:val="22"/>
        </w:rPr>
        <w:t>类中的酸性</w:t>
      </w:r>
      <w:r w:rsidRPr="006A581D">
        <w:rPr>
          <w:rFonts w:asciiTheme="minorEastAsia" w:eastAsiaTheme="minorEastAsia" w:hAnsiTheme="minorEastAsia" w:cs="Arial"/>
          <w:kern w:val="0"/>
          <w:sz w:val="22"/>
          <w:szCs w:val="22"/>
        </w:rPr>
        <w:t>物质“隔离”（</w:t>
      </w:r>
      <w:r w:rsidRPr="009B2267">
        <w:rPr>
          <w:rFonts w:ascii="Arial" w:eastAsiaTheme="minorEastAsia" w:hAnsi="Arial" w:cs="Arial"/>
          <w:kern w:val="0"/>
          <w:sz w:val="22"/>
          <w:szCs w:val="22"/>
        </w:rPr>
        <w:t>见《</w:t>
      </w:r>
      <w:r w:rsidRPr="009B2267">
        <w:rPr>
          <w:rFonts w:ascii="Arial" w:eastAsiaTheme="minorEastAsia" w:hAnsi="Arial" w:cs="Arial"/>
          <w:kern w:val="0"/>
          <w:sz w:val="22"/>
          <w:szCs w:val="22"/>
        </w:rPr>
        <w:t>IMDG</w:t>
      </w:r>
      <w:r w:rsidRPr="009B2267">
        <w:rPr>
          <w:rFonts w:ascii="Arial" w:eastAsiaTheme="minorEastAsia" w:hAnsi="Arial" w:cs="Arial"/>
          <w:kern w:val="0"/>
          <w:sz w:val="22"/>
          <w:szCs w:val="22"/>
        </w:rPr>
        <w:t>规则》）。</w:t>
      </w:r>
    </w:p>
    <w:p w14:paraId="48A181DE" w14:textId="77777777" w:rsidR="00323351" w:rsidRPr="009B2267" w:rsidRDefault="00323351" w:rsidP="006A581D">
      <w:pPr>
        <w:spacing w:before="240"/>
        <w:rPr>
          <w:rFonts w:ascii="Arial" w:eastAsiaTheme="minorEastAsia" w:hAnsi="Arial" w:cs="Arial"/>
          <w:kern w:val="0"/>
          <w:sz w:val="22"/>
          <w:szCs w:val="22"/>
        </w:rPr>
      </w:pPr>
      <w:r w:rsidRPr="009B2267">
        <w:rPr>
          <w:rFonts w:ascii="Arial" w:eastAsiaTheme="minorEastAsia" w:hAnsi="Arial" w:cs="Arial"/>
          <w:kern w:val="0"/>
          <w:sz w:val="22"/>
          <w:szCs w:val="22"/>
        </w:rPr>
        <w:t>与第</w:t>
      </w:r>
      <w:r w:rsidRPr="009B2267">
        <w:rPr>
          <w:rFonts w:ascii="Arial" w:eastAsiaTheme="minorEastAsia" w:hAnsi="Arial" w:cs="Arial"/>
          <w:kern w:val="0"/>
          <w:sz w:val="22"/>
          <w:szCs w:val="22"/>
        </w:rPr>
        <w:t>4</w:t>
      </w:r>
      <w:r w:rsidRPr="009B2267">
        <w:rPr>
          <w:rFonts w:ascii="Arial" w:eastAsiaTheme="minorEastAsia" w:hAnsi="Arial" w:cs="Arial"/>
          <w:kern w:val="0"/>
          <w:sz w:val="22"/>
          <w:szCs w:val="22"/>
        </w:rPr>
        <w:t>和</w:t>
      </w:r>
      <w:r w:rsidRPr="009B2267">
        <w:rPr>
          <w:rFonts w:ascii="Arial" w:eastAsiaTheme="minorEastAsia" w:hAnsi="Arial" w:cs="Arial"/>
          <w:kern w:val="0"/>
          <w:sz w:val="22"/>
          <w:szCs w:val="22"/>
        </w:rPr>
        <w:t>5</w:t>
      </w:r>
      <w:r w:rsidRPr="009B2267">
        <w:rPr>
          <w:rFonts w:ascii="Arial" w:eastAsiaTheme="minorEastAsia" w:hAnsi="Arial" w:cs="Arial"/>
          <w:kern w:val="0"/>
          <w:sz w:val="22"/>
          <w:szCs w:val="22"/>
        </w:rPr>
        <w:t>类固体散装物质</w:t>
      </w:r>
      <w:r w:rsidRPr="006A581D">
        <w:rPr>
          <w:rFonts w:asciiTheme="minorEastAsia" w:eastAsiaTheme="minorEastAsia" w:hAnsiTheme="minorEastAsia" w:cs="Arial"/>
          <w:kern w:val="0"/>
          <w:sz w:val="22"/>
          <w:szCs w:val="22"/>
        </w:rPr>
        <w:t>“隔离”。</w:t>
      </w:r>
    </w:p>
    <w:p w14:paraId="76FFF2A5" w14:textId="77777777" w:rsidR="00323351" w:rsidRPr="009B2267" w:rsidRDefault="00323351" w:rsidP="006A581D">
      <w:pPr>
        <w:spacing w:before="240"/>
        <w:rPr>
          <w:rFonts w:ascii="Arial" w:eastAsiaTheme="minorEastAsia" w:hAnsi="Arial" w:cs="Arial"/>
          <w:kern w:val="0"/>
          <w:sz w:val="22"/>
          <w:szCs w:val="22"/>
        </w:rPr>
      </w:pPr>
      <w:r w:rsidRPr="009B2267">
        <w:rPr>
          <w:rFonts w:ascii="Arial" w:eastAsiaTheme="minorEastAsia" w:hAnsi="Arial" w:cs="Arial"/>
          <w:kern w:val="0"/>
          <w:sz w:val="22"/>
          <w:szCs w:val="22"/>
        </w:rPr>
        <w:t>除第</w:t>
      </w:r>
      <w:r w:rsidRPr="009B2267">
        <w:rPr>
          <w:rFonts w:ascii="Arial" w:eastAsiaTheme="minorEastAsia" w:hAnsi="Arial" w:cs="Arial"/>
          <w:kern w:val="0"/>
          <w:sz w:val="22"/>
          <w:szCs w:val="22"/>
        </w:rPr>
        <w:t>1.4S</w:t>
      </w:r>
      <w:r w:rsidRPr="009B2267">
        <w:rPr>
          <w:rFonts w:ascii="Arial" w:eastAsiaTheme="minorEastAsia" w:hAnsi="Arial" w:cs="Arial"/>
          <w:kern w:val="0"/>
          <w:sz w:val="22"/>
          <w:szCs w:val="22"/>
        </w:rPr>
        <w:t>类外，第</w:t>
      </w:r>
      <w:r w:rsidRPr="009B2267">
        <w:rPr>
          <w:rFonts w:ascii="Arial" w:eastAsiaTheme="minorEastAsia" w:hAnsi="Arial" w:cs="Arial"/>
          <w:kern w:val="0"/>
          <w:sz w:val="22"/>
          <w:szCs w:val="22"/>
        </w:rPr>
        <w:t>1</w:t>
      </w:r>
      <w:r w:rsidRPr="009B2267">
        <w:rPr>
          <w:rFonts w:ascii="Arial" w:eastAsiaTheme="minorEastAsia" w:hAnsi="Arial" w:cs="Arial"/>
          <w:kern w:val="0"/>
          <w:sz w:val="22"/>
          <w:szCs w:val="22"/>
        </w:rPr>
        <w:t>类货物不得与该货物同船装运。</w:t>
      </w:r>
    </w:p>
    <w:p w14:paraId="540C8B57" w14:textId="77777777" w:rsidR="006A581D" w:rsidRDefault="00323351" w:rsidP="006A581D">
      <w:pPr>
        <w:spacing w:before="240" w:afterLines="50" w:after="156"/>
        <w:rPr>
          <w:rFonts w:ascii="Arial" w:eastAsiaTheme="minorEastAsia" w:hAnsi="Arial" w:cs="Arial"/>
          <w:kern w:val="0"/>
          <w:sz w:val="22"/>
          <w:szCs w:val="22"/>
        </w:rPr>
      </w:pPr>
      <w:r w:rsidRPr="009B2267">
        <w:rPr>
          <w:rFonts w:ascii="Arial" w:eastAsiaTheme="minorEastAsia" w:hAnsi="Arial" w:cs="Arial"/>
          <w:kern w:val="0"/>
          <w:sz w:val="22"/>
          <w:szCs w:val="22"/>
        </w:rPr>
        <w:t>装载这种货物的货舱舱壁须为防火的并有液体通道。</w:t>
      </w:r>
      <w:r w:rsidR="006A581D">
        <w:rPr>
          <w:rFonts w:ascii="Arial" w:eastAsiaTheme="minorEastAsia" w:hAnsi="Arial" w:cs="Arial"/>
          <w:kern w:val="0"/>
          <w:sz w:val="22"/>
          <w:szCs w:val="22"/>
        </w:rPr>
        <w:br w:type="page"/>
      </w:r>
    </w:p>
    <w:p w14:paraId="004A7BED" w14:textId="77777777" w:rsidR="00323351" w:rsidRPr="005A1169" w:rsidRDefault="00323351" w:rsidP="005A1169">
      <w:pPr>
        <w:spacing w:before="240"/>
        <w:rPr>
          <w:rFonts w:ascii="Arial" w:eastAsiaTheme="minorEastAsia" w:hAnsi="Arial" w:cs="Arial"/>
          <w:b/>
          <w:kern w:val="0"/>
          <w:sz w:val="22"/>
          <w:szCs w:val="22"/>
        </w:rPr>
      </w:pPr>
      <w:r w:rsidRPr="005A1169">
        <w:rPr>
          <w:rFonts w:ascii="Arial" w:eastAsiaTheme="minorEastAsia" w:hAnsi="Arial" w:cs="Arial"/>
          <w:b/>
          <w:kern w:val="0"/>
          <w:sz w:val="22"/>
          <w:szCs w:val="22"/>
        </w:rPr>
        <w:lastRenderedPageBreak/>
        <w:t>货舱清洁程度</w:t>
      </w:r>
    </w:p>
    <w:p w14:paraId="4480D51D" w14:textId="77777777" w:rsidR="00323351" w:rsidRPr="005A1169" w:rsidRDefault="00323351" w:rsidP="005A1169">
      <w:pPr>
        <w:spacing w:after="120"/>
        <w:rPr>
          <w:rFonts w:ascii="Arial" w:eastAsiaTheme="minorEastAsia" w:hAnsi="Arial" w:cs="Arial"/>
          <w:kern w:val="0"/>
          <w:sz w:val="22"/>
          <w:szCs w:val="22"/>
        </w:rPr>
      </w:pPr>
      <w:r w:rsidRPr="005A1169">
        <w:rPr>
          <w:rFonts w:ascii="Arial" w:eastAsiaTheme="minorEastAsia" w:hAnsi="Arial" w:cs="Arial"/>
          <w:kern w:val="0"/>
          <w:sz w:val="22"/>
          <w:szCs w:val="22"/>
        </w:rPr>
        <w:t>货物处所须清洁、干燥，且清除盐和以前货物的残余物。装货之前，须拆除木质构件如板条、松散的垫舱物料、碎片和易燃物质。</w:t>
      </w:r>
    </w:p>
    <w:p w14:paraId="1D7CA536" w14:textId="77777777" w:rsidR="00323351" w:rsidRPr="005A1169" w:rsidRDefault="00323351" w:rsidP="005A1169">
      <w:pPr>
        <w:spacing w:before="240"/>
        <w:rPr>
          <w:rFonts w:ascii="Arial" w:eastAsiaTheme="minorEastAsia" w:hAnsi="Arial" w:cs="Arial"/>
          <w:b/>
          <w:kern w:val="0"/>
          <w:sz w:val="22"/>
          <w:szCs w:val="22"/>
        </w:rPr>
      </w:pPr>
      <w:r w:rsidRPr="005A1169">
        <w:rPr>
          <w:rFonts w:ascii="Arial" w:eastAsiaTheme="minorEastAsia" w:hAnsi="Arial" w:cs="Arial"/>
          <w:b/>
          <w:kern w:val="0"/>
          <w:sz w:val="22"/>
          <w:szCs w:val="22"/>
        </w:rPr>
        <w:t>天气注意事项</w:t>
      </w:r>
    </w:p>
    <w:p w14:paraId="51DACB27" w14:textId="77777777" w:rsidR="00323351" w:rsidRPr="005A1169" w:rsidRDefault="00323351" w:rsidP="005A1169">
      <w:pPr>
        <w:spacing w:after="120"/>
        <w:rPr>
          <w:rFonts w:ascii="Arial" w:eastAsiaTheme="minorEastAsia" w:hAnsi="Arial" w:cs="Arial"/>
          <w:kern w:val="0"/>
          <w:sz w:val="22"/>
          <w:szCs w:val="22"/>
        </w:rPr>
      </w:pPr>
      <w:r w:rsidRPr="005A1169">
        <w:rPr>
          <w:rFonts w:ascii="Arial" w:eastAsiaTheme="minorEastAsia" w:hAnsi="Arial" w:cs="Arial"/>
          <w:kern w:val="0"/>
          <w:sz w:val="22"/>
          <w:szCs w:val="22"/>
        </w:rPr>
        <w:t>在储存期间、装货前和装货期间以及运输期间的所有时间，这种货物须保持干燥。这种货物在降水期间不得装船或在船舶与驳船间转驳。在装卸该货物期间，须关闭装载或拟装载该货物的处所的不在使用中的所有舱盖。</w:t>
      </w:r>
    </w:p>
    <w:p w14:paraId="51B07C65" w14:textId="77777777" w:rsidR="00323351" w:rsidRPr="005A1169" w:rsidRDefault="00323351" w:rsidP="005A1169">
      <w:pPr>
        <w:spacing w:before="240"/>
        <w:rPr>
          <w:rFonts w:ascii="Arial" w:eastAsiaTheme="minorEastAsia" w:hAnsi="Arial" w:cs="Arial"/>
          <w:b/>
          <w:kern w:val="0"/>
          <w:sz w:val="22"/>
          <w:szCs w:val="22"/>
        </w:rPr>
      </w:pPr>
      <w:r w:rsidRPr="005A1169">
        <w:rPr>
          <w:rFonts w:ascii="Arial" w:eastAsiaTheme="minorEastAsia" w:hAnsi="Arial" w:cs="Arial"/>
          <w:b/>
          <w:kern w:val="0"/>
          <w:sz w:val="22"/>
          <w:szCs w:val="22"/>
        </w:rPr>
        <w:t>装载</w:t>
      </w:r>
    </w:p>
    <w:p w14:paraId="7AA117BD" w14:textId="77777777" w:rsidR="00323351" w:rsidRPr="005A1169" w:rsidRDefault="00323351" w:rsidP="005A1169">
      <w:pPr>
        <w:spacing w:after="120"/>
        <w:rPr>
          <w:rFonts w:ascii="Arial" w:eastAsiaTheme="minorEastAsia" w:hAnsi="Arial" w:cs="Arial"/>
          <w:kern w:val="0"/>
          <w:sz w:val="22"/>
          <w:szCs w:val="22"/>
        </w:rPr>
      </w:pPr>
      <w:r w:rsidRPr="005A1169">
        <w:rPr>
          <w:rFonts w:ascii="Arial" w:eastAsiaTheme="minorEastAsia" w:hAnsi="Arial" w:cs="Arial"/>
          <w:kern w:val="0"/>
          <w:sz w:val="22"/>
          <w:szCs w:val="22"/>
        </w:rPr>
        <w:t>装货前，码头须确保用于装这种货物的传送带没有水聚集或其它物质。货物作业开始或重新开始的任何时候，特别是下雨或冲洗后，每一传送带须空转运行且不得在船舶货物处所之上。</w:t>
      </w:r>
    </w:p>
    <w:p w14:paraId="1118A0D4"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装货前，须用适当设备进行超声波探测或其它等效方式以确保舱盖和关闭装置风雨密，且计数装置确保风雨密。</w:t>
      </w:r>
    </w:p>
    <w:p w14:paraId="78DE9F88"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这种货物在装货前，托运人须向船长提交经货物装货港的国家主管当局授权的人员签发的证书，证明装货时间适合装船并符合本规则的规定；粉末和小颗粒的数量按重量不超过</w:t>
      </w:r>
      <w:r w:rsidRPr="005A1169">
        <w:rPr>
          <w:rFonts w:ascii="Arial" w:eastAsiaTheme="minorEastAsia" w:hAnsi="Arial" w:cs="Arial"/>
          <w:kern w:val="0"/>
          <w:sz w:val="22"/>
          <w:szCs w:val="22"/>
        </w:rPr>
        <w:t>5%</w:t>
      </w:r>
      <w:r w:rsidRPr="005A1169">
        <w:rPr>
          <w:rFonts w:ascii="Arial" w:eastAsiaTheme="minorEastAsia" w:hAnsi="Arial" w:cs="Arial"/>
          <w:kern w:val="0"/>
          <w:sz w:val="22"/>
          <w:szCs w:val="22"/>
        </w:rPr>
        <w:t>；含水量低于</w:t>
      </w:r>
      <w:r w:rsidRPr="005A1169">
        <w:rPr>
          <w:rFonts w:ascii="Arial" w:eastAsiaTheme="minorEastAsia" w:hAnsi="Arial" w:cs="Arial"/>
          <w:kern w:val="0"/>
          <w:sz w:val="22"/>
          <w:szCs w:val="22"/>
        </w:rPr>
        <w:t>0.3%</w:t>
      </w:r>
      <w:r w:rsidRPr="005A1169">
        <w:rPr>
          <w:rFonts w:ascii="Arial" w:eastAsiaTheme="minorEastAsia" w:hAnsi="Arial" w:cs="Arial"/>
          <w:kern w:val="0"/>
          <w:sz w:val="22"/>
          <w:szCs w:val="22"/>
        </w:rPr>
        <w:t>及温度不超过</w:t>
      </w:r>
      <w:r w:rsidRPr="005A1169">
        <w:rPr>
          <w:rFonts w:ascii="Arial" w:eastAsiaTheme="minorEastAsia" w:hAnsi="Arial" w:cs="Arial"/>
          <w:kern w:val="0"/>
          <w:sz w:val="22"/>
          <w:szCs w:val="22"/>
        </w:rPr>
        <w:t>65</w:t>
      </w:r>
      <w:r w:rsidRPr="005A1169">
        <w:rPr>
          <w:rFonts w:ascii="Cambria Math" w:eastAsiaTheme="minorEastAsia" w:hAnsi="Cambria Math" w:cs="Cambria Math"/>
          <w:kern w:val="0"/>
          <w:sz w:val="22"/>
          <w:szCs w:val="22"/>
        </w:rPr>
        <w:t>℃</w:t>
      </w:r>
      <w:r w:rsidRPr="005A1169">
        <w:rPr>
          <w:rFonts w:ascii="Arial" w:eastAsiaTheme="minorEastAsia" w:hAnsi="Arial" w:cs="Arial"/>
          <w:kern w:val="0"/>
          <w:sz w:val="22"/>
          <w:szCs w:val="22"/>
        </w:rPr>
        <w:t>。这一证书须载明制造商的每一装载的货堆的数据，以确定有关老化和货物温度的装载标准。</w:t>
      </w:r>
    </w:p>
    <w:p w14:paraId="0F9B1F4B"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当货物温度超过</w:t>
      </w:r>
      <w:r w:rsidRPr="005A1169">
        <w:rPr>
          <w:rFonts w:ascii="Arial" w:eastAsiaTheme="minorEastAsia" w:hAnsi="Arial" w:cs="Arial"/>
          <w:kern w:val="0"/>
          <w:sz w:val="22"/>
          <w:szCs w:val="22"/>
        </w:rPr>
        <w:t>65</w:t>
      </w:r>
      <w:r w:rsidRPr="005A1169">
        <w:rPr>
          <w:rFonts w:ascii="Cambria Math" w:eastAsiaTheme="minorEastAsia" w:hAnsi="Cambria Math" w:cs="Cambria Math"/>
          <w:kern w:val="0"/>
          <w:sz w:val="22"/>
          <w:szCs w:val="22"/>
        </w:rPr>
        <w:t>℃</w:t>
      </w:r>
      <w:r w:rsidRPr="005A1169">
        <w:rPr>
          <w:rFonts w:ascii="Arial" w:eastAsiaTheme="minorEastAsia" w:hAnsi="Arial" w:cs="Arial"/>
          <w:kern w:val="0"/>
          <w:sz w:val="22"/>
          <w:szCs w:val="22"/>
        </w:rPr>
        <w:t>时或其含水量超过</w:t>
      </w:r>
      <w:r w:rsidRPr="005A1169">
        <w:rPr>
          <w:rFonts w:ascii="Arial" w:eastAsiaTheme="minorEastAsia" w:hAnsi="Arial" w:cs="Arial"/>
          <w:kern w:val="0"/>
          <w:sz w:val="22"/>
          <w:szCs w:val="22"/>
        </w:rPr>
        <w:t>0.3%</w:t>
      </w:r>
      <w:r w:rsidRPr="005A1169">
        <w:rPr>
          <w:rFonts w:ascii="Arial" w:eastAsiaTheme="minorEastAsia" w:hAnsi="Arial" w:cs="Arial"/>
          <w:kern w:val="0"/>
          <w:sz w:val="22"/>
          <w:szCs w:val="22"/>
        </w:rPr>
        <w:t>或如果其粉末和小颗粒的数量按重量超过</w:t>
      </w:r>
      <w:r w:rsidRPr="005A1169">
        <w:rPr>
          <w:rFonts w:ascii="Arial" w:eastAsiaTheme="minorEastAsia" w:hAnsi="Arial" w:cs="Arial"/>
          <w:kern w:val="0"/>
          <w:sz w:val="22"/>
          <w:szCs w:val="22"/>
        </w:rPr>
        <w:t>5%</w:t>
      </w:r>
      <w:r w:rsidRPr="005A1169">
        <w:rPr>
          <w:rFonts w:ascii="Arial" w:eastAsiaTheme="minorEastAsia" w:hAnsi="Arial" w:cs="Arial"/>
          <w:kern w:val="0"/>
          <w:sz w:val="22"/>
          <w:szCs w:val="22"/>
        </w:rPr>
        <w:t>时，这种货物不得装船。变湿或已知变湿的任何货物不得装载在任何货物处所。</w:t>
      </w:r>
    </w:p>
    <w:p w14:paraId="4D0C2F86"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装货前，须按规定在货舱上部引入干燥的惰性气体，以用惰性气体替换货物产生的气体且充满货物上的自由空间。为此目的，氮气为首选。所有可能导致从装载这种货物的货物处所流失惰性气体的通风孔、通道和其它开口如舱口排水沟须关闭和密封。</w:t>
      </w:r>
    </w:p>
    <w:p w14:paraId="6788191E"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货物须采取对冷模砖、块、颗粒的破坏和额外增加粉末和小颗粒以及任何货物处所的粉末含量最小的方式装货。这种货物会产生同种的额外废弃物。在这种货物中禁止有额外的</w:t>
      </w:r>
      <w:r w:rsidRPr="005A1169">
        <w:rPr>
          <w:rFonts w:ascii="Arial" w:eastAsiaTheme="minorEastAsia" w:hAnsi="Arial" w:cs="Arial"/>
          <w:kern w:val="0"/>
          <w:sz w:val="22"/>
          <w:szCs w:val="22"/>
        </w:rPr>
        <w:t>DRI</w:t>
      </w:r>
      <w:r w:rsidRPr="005A1169">
        <w:rPr>
          <w:rFonts w:ascii="Arial" w:eastAsiaTheme="minorEastAsia" w:hAnsi="Arial" w:cs="Arial"/>
          <w:kern w:val="0"/>
          <w:sz w:val="22"/>
          <w:szCs w:val="22"/>
        </w:rPr>
        <w:t>颗粒、粉末或粉尘。</w:t>
      </w:r>
    </w:p>
    <w:p w14:paraId="6B389440"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须注意货物在货舱内底均匀铺开以使粉末含量降至最低。按照本规则第</w:t>
      </w:r>
      <w:r w:rsidRPr="005A1169">
        <w:rPr>
          <w:rFonts w:ascii="Arial" w:eastAsiaTheme="minorEastAsia" w:hAnsi="Arial" w:cs="Arial"/>
          <w:kern w:val="0"/>
          <w:sz w:val="22"/>
          <w:szCs w:val="22"/>
        </w:rPr>
        <w:t>4</w:t>
      </w:r>
      <w:r w:rsidRPr="005A1169">
        <w:rPr>
          <w:rFonts w:ascii="Arial" w:eastAsiaTheme="minorEastAsia" w:hAnsi="Arial" w:cs="Arial"/>
          <w:kern w:val="0"/>
          <w:sz w:val="22"/>
          <w:szCs w:val="22"/>
        </w:rPr>
        <w:t>和</w:t>
      </w:r>
      <w:r w:rsidRPr="005A1169">
        <w:rPr>
          <w:rFonts w:ascii="Arial" w:eastAsiaTheme="minorEastAsia" w:hAnsi="Arial" w:cs="Arial"/>
          <w:kern w:val="0"/>
          <w:sz w:val="22"/>
          <w:szCs w:val="22"/>
        </w:rPr>
        <w:t>5</w:t>
      </w:r>
      <w:r w:rsidRPr="005A1169">
        <w:rPr>
          <w:rFonts w:ascii="Arial" w:eastAsiaTheme="minorEastAsia" w:hAnsi="Arial" w:cs="Arial"/>
          <w:kern w:val="0"/>
          <w:sz w:val="22"/>
          <w:szCs w:val="22"/>
        </w:rPr>
        <w:t>节的相关规定进行平舱。</w:t>
      </w:r>
    </w:p>
    <w:p w14:paraId="749C3ADB" w14:textId="77777777" w:rsid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在装货期间这种货物的温度和含水量须进行监测，且记录每一装货货堆的详细温度和含水量，记录副本须提供给船长。装货后，装货港国家主管当局授权的人员须签发证书，确定全部货物的粉末和小颗粒（尺寸在</w:t>
      </w:r>
      <w:r w:rsidRPr="005A1169">
        <w:rPr>
          <w:rFonts w:ascii="Arial" w:eastAsiaTheme="minorEastAsia" w:hAnsi="Arial" w:cs="Arial"/>
          <w:kern w:val="0"/>
          <w:sz w:val="22"/>
          <w:szCs w:val="22"/>
        </w:rPr>
        <w:t>6.35mm</w:t>
      </w:r>
      <w:r w:rsidRPr="005A1169">
        <w:rPr>
          <w:rFonts w:ascii="Arial" w:eastAsiaTheme="minorEastAsia" w:hAnsi="Arial" w:cs="Arial"/>
          <w:kern w:val="0"/>
          <w:sz w:val="22"/>
          <w:szCs w:val="22"/>
        </w:rPr>
        <w:t>之下）按重量少于</w:t>
      </w:r>
      <w:r w:rsidRPr="005A1169">
        <w:rPr>
          <w:rFonts w:ascii="Arial" w:eastAsiaTheme="minorEastAsia" w:hAnsi="Arial" w:cs="Arial"/>
          <w:kern w:val="0"/>
          <w:sz w:val="22"/>
          <w:szCs w:val="22"/>
        </w:rPr>
        <w:t>5%</w:t>
      </w:r>
      <w:r w:rsidRPr="005A1169">
        <w:rPr>
          <w:rFonts w:ascii="Arial" w:eastAsiaTheme="minorEastAsia" w:hAnsi="Arial" w:cs="Arial"/>
          <w:kern w:val="0"/>
          <w:sz w:val="22"/>
          <w:szCs w:val="22"/>
        </w:rPr>
        <w:t>，含水量不超过</w:t>
      </w:r>
      <w:r w:rsidRPr="005A1169">
        <w:rPr>
          <w:rFonts w:ascii="Arial" w:eastAsiaTheme="minorEastAsia" w:hAnsi="Arial" w:cs="Arial"/>
          <w:kern w:val="0"/>
          <w:sz w:val="22"/>
          <w:szCs w:val="22"/>
        </w:rPr>
        <w:t>0.3%</w:t>
      </w:r>
      <w:r w:rsidRPr="005A1169">
        <w:rPr>
          <w:rFonts w:ascii="Arial" w:eastAsiaTheme="minorEastAsia" w:hAnsi="Arial" w:cs="Arial"/>
          <w:kern w:val="0"/>
          <w:sz w:val="22"/>
          <w:szCs w:val="22"/>
        </w:rPr>
        <w:t>及货物温度不超过</w:t>
      </w:r>
      <w:r w:rsidRPr="005A1169">
        <w:rPr>
          <w:rFonts w:ascii="Arial" w:eastAsiaTheme="minorEastAsia" w:hAnsi="Arial" w:cs="Arial"/>
          <w:kern w:val="0"/>
          <w:sz w:val="22"/>
          <w:szCs w:val="22"/>
        </w:rPr>
        <w:t>65</w:t>
      </w:r>
      <w:r w:rsidRPr="005A1169">
        <w:rPr>
          <w:rFonts w:ascii="Cambria Math" w:eastAsiaTheme="minorEastAsia" w:hAnsi="Cambria Math" w:cs="Cambria Math"/>
          <w:kern w:val="0"/>
          <w:sz w:val="22"/>
          <w:szCs w:val="22"/>
        </w:rPr>
        <w:t>℃</w:t>
      </w:r>
      <w:r w:rsidRPr="005A1169">
        <w:rPr>
          <w:rFonts w:ascii="Arial" w:eastAsiaTheme="minorEastAsia" w:hAnsi="Arial" w:cs="Arial"/>
          <w:kern w:val="0"/>
          <w:sz w:val="22"/>
          <w:szCs w:val="22"/>
        </w:rPr>
        <w:t>。</w:t>
      </w:r>
      <w:r w:rsidR="005A1169">
        <w:rPr>
          <w:rFonts w:ascii="Arial" w:eastAsiaTheme="minorEastAsia" w:hAnsi="Arial" w:cs="Arial"/>
          <w:kern w:val="0"/>
          <w:sz w:val="22"/>
          <w:szCs w:val="22"/>
        </w:rPr>
        <w:br w:type="page"/>
      </w:r>
    </w:p>
    <w:p w14:paraId="288ADB12"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lastRenderedPageBreak/>
        <w:t>货物处所完成装货须立即关闭并密封。须当时引入充足的惰性气体以使全部货物处所的氧含量低于</w:t>
      </w:r>
      <w:r w:rsidRPr="005A1169">
        <w:rPr>
          <w:rFonts w:ascii="Arial" w:eastAsiaTheme="minorEastAsia" w:hAnsi="Arial" w:cs="Arial"/>
          <w:kern w:val="0"/>
          <w:sz w:val="22"/>
          <w:szCs w:val="22"/>
        </w:rPr>
        <w:t>5%</w:t>
      </w:r>
      <w:r w:rsidRPr="005A1169">
        <w:rPr>
          <w:rFonts w:ascii="Arial" w:eastAsiaTheme="minorEastAsia" w:hAnsi="Arial" w:cs="Arial"/>
          <w:kern w:val="0"/>
          <w:sz w:val="22"/>
          <w:szCs w:val="22"/>
        </w:rPr>
        <w:t>。</w:t>
      </w:r>
    </w:p>
    <w:p w14:paraId="72031096"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当货物的积载因数等于或小于</w:t>
      </w:r>
      <w:r w:rsidRPr="005A1169">
        <w:rPr>
          <w:rFonts w:ascii="Arial" w:eastAsiaTheme="minorEastAsia" w:hAnsi="Arial" w:cs="Arial"/>
          <w:kern w:val="0"/>
          <w:sz w:val="22"/>
          <w:szCs w:val="22"/>
        </w:rPr>
        <w:t>0.56m</w:t>
      </w:r>
      <w:r w:rsidRPr="005A1169">
        <w:rPr>
          <w:rFonts w:ascii="Arial" w:eastAsiaTheme="minorEastAsia" w:hAnsi="Arial" w:cs="Arial"/>
          <w:kern w:val="0"/>
          <w:sz w:val="22"/>
          <w:szCs w:val="22"/>
          <w:vertAlign w:val="superscript"/>
        </w:rPr>
        <w:t>3</w:t>
      </w:r>
      <w:r w:rsidRPr="005A1169">
        <w:rPr>
          <w:rFonts w:ascii="Arial" w:eastAsiaTheme="minorEastAsia" w:hAnsi="Arial" w:cs="Arial"/>
          <w:kern w:val="0"/>
          <w:sz w:val="22"/>
          <w:szCs w:val="22"/>
        </w:rPr>
        <w:t>/t</w:t>
      </w:r>
      <w:r w:rsidRPr="005A1169">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w:t>
      </w:r>
    </w:p>
    <w:p w14:paraId="7AA03C88" w14:textId="77777777" w:rsidR="00323351" w:rsidRPr="005A1169" w:rsidRDefault="00323351" w:rsidP="005A1169">
      <w:pPr>
        <w:spacing w:before="240" w:line="360" w:lineRule="atLeast"/>
        <w:rPr>
          <w:rFonts w:ascii="Arial" w:eastAsiaTheme="minorEastAsia" w:hAnsi="Arial" w:cs="Arial"/>
          <w:b/>
          <w:kern w:val="0"/>
          <w:sz w:val="22"/>
          <w:szCs w:val="22"/>
        </w:rPr>
      </w:pPr>
      <w:r w:rsidRPr="005A1169">
        <w:rPr>
          <w:rFonts w:ascii="Arial" w:eastAsiaTheme="minorEastAsia" w:hAnsi="Arial" w:cs="Arial"/>
          <w:b/>
          <w:kern w:val="0"/>
          <w:sz w:val="22"/>
          <w:szCs w:val="22"/>
        </w:rPr>
        <w:t>注意事项</w:t>
      </w:r>
    </w:p>
    <w:p w14:paraId="703F18ED" w14:textId="77777777" w:rsidR="00323351" w:rsidRPr="005A1169" w:rsidRDefault="00323351" w:rsidP="005A1169">
      <w:pPr>
        <w:spacing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须考虑货堆内部潮湿的可能性，以避免装载湿的货物或货物湿的部分，应承认货堆的底部可能是湿的即使表面上看起来货堆是干的。承运人指定的技术人员或其他代表须合理接近储存和装载设施进行检查。</w:t>
      </w:r>
    </w:p>
    <w:p w14:paraId="3FAC2F1D"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装船前，货物须至少老化</w:t>
      </w:r>
      <w:r w:rsidRPr="005A1169">
        <w:rPr>
          <w:rFonts w:ascii="Arial" w:eastAsiaTheme="minorEastAsia" w:hAnsi="Arial" w:cs="Arial"/>
          <w:kern w:val="0"/>
          <w:sz w:val="22"/>
          <w:szCs w:val="22"/>
        </w:rPr>
        <w:t>3</w:t>
      </w:r>
      <w:r w:rsidRPr="005A1169">
        <w:rPr>
          <w:rFonts w:ascii="Arial" w:eastAsiaTheme="minorEastAsia" w:hAnsi="Arial" w:cs="Arial"/>
          <w:kern w:val="0"/>
          <w:sz w:val="22"/>
          <w:szCs w:val="22"/>
        </w:rPr>
        <w:t>天，或经空气钝化技术处理，或用其它等效方法使物质的活性至少减至老化后的水平。这样的老化过程须经有关当局核准并提供效果证书。</w:t>
      </w:r>
    </w:p>
    <w:p w14:paraId="4B983E7B"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托运人须提供货物的全面信息和在应急情况下的安全程序。这一建议可比本规则广泛，但建议不得违反关于安全的要求。</w:t>
      </w:r>
    </w:p>
    <w:p w14:paraId="2AA1D172"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如可行，除双层底外的毗邻装载这种货物的货物处所的压载舱须排空。航行过程中须保持风雨密。货物处所的舱底污水阱须清洁、干燥且使用非易燃物质对货物进口进行保护。</w:t>
      </w:r>
    </w:p>
    <w:p w14:paraId="1CECD74F"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须采取适当措施对机械、设备和住舱做防货物粉尘保护。雷达和暴露的无线电通信设备须做防货物粉尘保护。如必要，暴露于货物粉尘的人员须穿戴保护服、护目镜或其它等效防粉尘眼保护装置和防尘口罩。</w:t>
      </w:r>
    </w:p>
    <w:p w14:paraId="450CC3D2"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货物装卸期间，在货物区域及毗邻处所内张贴</w:t>
      </w:r>
      <w:r w:rsidRPr="00990E2C">
        <w:rPr>
          <w:rFonts w:asciiTheme="minorEastAsia" w:eastAsiaTheme="minorEastAsia" w:hAnsiTheme="minorEastAsia" w:cs="Arial"/>
          <w:kern w:val="0"/>
          <w:sz w:val="22"/>
          <w:szCs w:val="22"/>
        </w:rPr>
        <w:t>“禁止吸烟”</w:t>
      </w:r>
      <w:r w:rsidRPr="005A1169">
        <w:rPr>
          <w:rFonts w:ascii="Arial" w:eastAsiaTheme="minorEastAsia" w:hAnsi="Arial" w:cs="Arial"/>
          <w:kern w:val="0"/>
          <w:sz w:val="22"/>
          <w:szCs w:val="22"/>
        </w:rPr>
        <w:t>标志并禁止使用明火。任何时候邻近装有这种货物的货物处所不允许烟火、燃烧、切割、拷铲、磨擦或其它产生火源的作业。</w:t>
      </w:r>
    </w:p>
    <w:p w14:paraId="15C12C21"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载有货物的货物处所和毗邻区域可能缺氧。这些区域内可能有可燃气体。进入货物及毗邻区域须采用所有措施。</w:t>
      </w:r>
    </w:p>
    <w:p w14:paraId="2EC6A37D" w14:textId="77777777" w:rsid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船舶须确保按照本规则要求的规定方式，以在航程中达到保持氧含量低于</w:t>
      </w:r>
      <w:r w:rsidRPr="005A1169">
        <w:rPr>
          <w:rFonts w:ascii="Arial" w:eastAsiaTheme="minorEastAsia" w:hAnsi="Arial" w:cs="Arial"/>
          <w:kern w:val="0"/>
          <w:sz w:val="22"/>
          <w:szCs w:val="22"/>
        </w:rPr>
        <w:t>5%</w:t>
      </w:r>
      <w:r w:rsidRPr="005A1169">
        <w:rPr>
          <w:rFonts w:ascii="Arial" w:eastAsiaTheme="minorEastAsia" w:hAnsi="Arial" w:cs="Arial"/>
          <w:kern w:val="0"/>
          <w:sz w:val="22"/>
          <w:szCs w:val="22"/>
        </w:rPr>
        <w:t>。为达此目的，船舶的固定</w:t>
      </w:r>
      <w:r w:rsidRPr="005A1169">
        <w:rPr>
          <w:rFonts w:ascii="Arial" w:eastAsiaTheme="minorEastAsia" w:hAnsi="Arial" w:cs="Arial"/>
          <w:kern w:val="0"/>
          <w:sz w:val="22"/>
          <w:szCs w:val="22"/>
        </w:rPr>
        <w:t>CO</w:t>
      </w:r>
      <w:r w:rsidRPr="005A1169">
        <w:rPr>
          <w:rFonts w:ascii="Arial" w:eastAsiaTheme="minorEastAsia" w:hAnsi="Arial" w:cs="Arial"/>
          <w:kern w:val="0"/>
          <w:sz w:val="22"/>
          <w:szCs w:val="22"/>
          <w:vertAlign w:val="subscript"/>
        </w:rPr>
        <w:t>2</w:t>
      </w:r>
      <w:r w:rsidRPr="005A1169">
        <w:rPr>
          <w:rFonts w:ascii="Arial" w:eastAsiaTheme="minorEastAsia" w:hAnsi="Arial" w:cs="Arial"/>
          <w:kern w:val="0"/>
          <w:sz w:val="22"/>
          <w:szCs w:val="22"/>
        </w:rPr>
        <w:t>灭火系统不得使用。须考虑船舶按规定采取方法向货物处所上部补充惰性气体，并保持整个航程。</w:t>
      </w:r>
      <w:r w:rsidR="005A1169">
        <w:rPr>
          <w:rFonts w:ascii="Arial" w:eastAsiaTheme="minorEastAsia" w:hAnsi="Arial" w:cs="Arial"/>
          <w:kern w:val="0"/>
          <w:sz w:val="22"/>
          <w:szCs w:val="22"/>
        </w:rPr>
        <w:br w:type="page"/>
      </w:r>
    </w:p>
    <w:p w14:paraId="157AC06A"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lastRenderedPageBreak/>
        <w:t>船舶应按规定的方式对货堆内部的特定点进行可靠的温度测量，并确定航程中货物处所内氢气和氧气的含量，同时将可接受的惰性气体的流失降至最小。</w:t>
      </w:r>
    </w:p>
    <w:p w14:paraId="2134595C"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任何货物已经装入货物处所并随后变湿或开始反应，须立即卸下。</w:t>
      </w:r>
    </w:p>
    <w:p w14:paraId="7054D065"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直到船长和负责人员对装货港国家主管当局的验证感到满意：</w:t>
      </w:r>
    </w:p>
    <w:p w14:paraId="00CBB8D1" w14:textId="77777777" w:rsidR="00323351" w:rsidRPr="005A1169" w:rsidRDefault="00323351" w:rsidP="005A1169">
      <w:pPr>
        <w:tabs>
          <w:tab w:val="left" w:pos="1701"/>
        </w:tabs>
        <w:spacing w:before="240" w:after="120" w:line="360" w:lineRule="atLeast"/>
        <w:ind w:leftChars="405" w:left="859" w:hangingChars="4" w:hanging="9"/>
        <w:rPr>
          <w:rFonts w:ascii="Arial" w:eastAsiaTheme="minorEastAsia" w:hAnsi="Arial" w:cs="Arial"/>
          <w:kern w:val="0"/>
          <w:sz w:val="22"/>
          <w:szCs w:val="22"/>
        </w:rPr>
      </w:pPr>
      <w:r w:rsidRPr="005A1169">
        <w:rPr>
          <w:rFonts w:ascii="Arial" w:eastAsiaTheme="minorEastAsia" w:hAnsi="Arial" w:cs="Arial"/>
          <w:kern w:val="0"/>
          <w:sz w:val="22"/>
          <w:szCs w:val="22"/>
        </w:rPr>
        <w:t>.1</w:t>
      </w:r>
      <w:r w:rsidRPr="005A1169">
        <w:rPr>
          <w:rFonts w:ascii="Arial" w:eastAsiaTheme="minorEastAsia" w:hAnsi="Arial" w:cs="Arial"/>
          <w:kern w:val="0"/>
          <w:sz w:val="22"/>
          <w:szCs w:val="22"/>
        </w:rPr>
        <w:tab/>
      </w:r>
      <w:r w:rsidRPr="005A1169">
        <w:rPr>
          <w:rFonts w:ascii="Arial" w:eastAsiaTheme="minorEastAsia" w:hAnsi="Arial" w:cs="Arial"/>
          <w:kern w:val="0"/>
          <w:sz w:val="22"/>
          <w:szCs w:val="22"/>
        </w:rPr>
        <w:t>所有装货的货物处所正确的密封和惰化；</w:t>
      </w:r>
    </w:p>
    <w:p w14:paraId="227DE2CC" w14:textId="77777777" w:rsidR="00323351" w:rsidRPr="005A1169" w:rsidRDefault="00323351" w:rsidP="005A1169">
      <w:pPr>
        <w:tabs>
          <w:tab w:val="left" w:pos="1701"/>
        </w:tabs>
        <w:spacing w:before="240" w:after="120" w:line="360" w:lineRule="atLeast"/>
        <w:ind w:leftChars="405" w:left="859" w:hangingChars="4" w:hanging="9"/>
        <w:rPr>
          <w:rFonts w:ascii="Arial" w:eastAsiaTheme="minorEastAsia" w:hAnsi="Arial" w:cs="Arial"/>
          <w:kern w:val="0"/>
          <w:sz w:val="22"/>
          <w:szCs w:val="22"/>
        </w:rPr>
      </w:pPr>
      <w:r w:rsidRPr="005A1169">
        <w:rPr>
          <w:rFonts w:ascii="Arial" w:eastAsiaTheme="minorEastAsia" w:hAnsi="Arial" w:cs="Arial"/>
          <w:kern w:val="0"/>
          <w:sz w:val="22"/>
          <w:szCs w:val="22"/>
        </w:rPr>
        <w:t>.2</w:t>
      </w:r>
      <w:r w:rsidRPr="005A1169">
        <w:rPr>
          <w:rFonts w:ascii="Arial" w:eastAsiaTheme="minorEastAsia" w:hAnsi="Arial" w:cs="Arial"/>
          <w:kern w:val="0"/>
          <w:sz w:val="22"/>
          <w:szCs w:val="22"/>
        </w:rPr>
        <w:tab/>
      </w:r>
      <w:r w:rsidRPr="005A1169">
        <w:rPr>
          <w:rFonts w:ascii="Arial" w:eastAsiaTheme="minorEastAsia" w:hAnsi="Arial" w:cs="Arial"/>
          <w:kern w:val="0"/>
          <w:sz w:val="22"/>
          <w:szCs w:val="22"/>
        </w:rPr>
        <w:t>货物温度在所有测量点保持稳定，且温度不超过</w:t>
      </w:r>
      <w:r w:rsidRPr="005A1169">
        <w:rPr>
          <w:rFonts w:ascii="Arial" w:eastAsiaTheme="minorEastAsia" w:hAnsi="Arial" w:cs="Arial"/>
          <w:kern w:val="0"/>
          <w:sz w:val="22"/>
          <w:szCs w:val="22"/>
        </w:rPr>
        <w:t>65</w:t>
      </w:r>
      <w:r w:rsidRPr="005A1169">
        <w:rPr>
          <w:rFonts w:ascii="Cambria Math" w:eastAsiaTheme="minorEastAsia" w:hAnsi="Cambria Math" w:cs="Cambria Math"/>
          <w:kern w:val="0"/>
          <w:sz w:val="22"/>
          <w:szCs w:val="22"/>
        </w:rPr>
        <w:t>℃</w:t>
      </w:r>
      <w:r w:rsidRPr="005A1169">
        <w:rPr>
          <w:rFonts w:ascii="Arial" w:eastAsiaTheme="minorEastAsia" w:hAnsi="Arial" w:cs="Arial"/>
          <w:kern w:val="0"/>
          <w:sz w:val="22"/>
          <w:szCs w:val="22"/>
        </w:rPr>
        <w:t>；且</w:t>
      </w:r>
    </w:p>
    <w:p w14:paraId="527280C7" w14:textId="77777777" w:rsidR="00323351" w:rsidRPr="005A1169" w:rsidRDefault="00323351" w:rsidP="005A1169">
      <w:pPr>
        <w:tabs>
          <w:tab w:val="left" w:pos="1701"/>
        </w:tabs>
        <w:spacing w:before="240" w:after="120" w:line="360" w:lineRule="atLeast"/>
        <w:ind w:leftChars="405" w:left="1699" w:hangingChars="386" w:hanging="849"/>
        <w:rPr>
          <w:rFonts w:ascii="Arial" w:eastAsiaTheme="minorEastAsia" w:hAnsi="Arial" w:cs="Arial"/>
          <w:kern w:val="0"/>
          <w:sz w:val="22"/>
          <w:szCs w:val="22"/>
        </w:rPr>
      </w:pPr>
      <w:r w:rsidRPr="005A1169">
        <w:rPr>
          <w:rFonts w:ascii="Arial" w:eastAsiaTheme="minorEastAsia" w:hAnsi="Arial" w:cs="Arial"/>
          <w:kern w:val="0"/>
          <w:sz w:val="22"/>
          <w:szCs w:val="22"/>
        </w:rPr>
        <w:t>.3</w:t>
      </w:r>
      <w:r w:rsidRPr="005A1169">
        <w:rPr>
          <w:rFonts w:ascii="Arial" w:eastAsiaTheme="minorEastAsia" w:hAnsi="Arial" w:cs="Arial"/>
          <w:kern w:val="0"/>
          <w:sz w:val="22"/>
          <w:szCs w:val="22"/>
        </w:rPr>
        <w:tab/>
      </w:r>
      <w:r w:rsidRPr="005A1169">
        <w:rPr>
          <w:rFonts w:ascii="Arial" w:eastAsiaTheme="minorEastAsia" w:hAnsi="Arial" w:cs="Arial"/>
          <w:kern w:val="0"/>
          <w:sz w:val="22"/>
          <w:szCs w:val="22"/>
        </w:rPr>
        <w:t>惰化过程结束后，在货舱自由空间的氢气浓度保持稳定且按体积不超过</w:t>
      </w:r>
      <w:r w:rsidRPr="005A1169">
        <w:rPr>
          <w:rFonts w:ascii="Arial" w:eastAsiaTheme="minorEastAsia" w:hAnsi="Arial" w:cs="Arial"/>
          <w:kern w:val="0"/>
          <w:sz w:val="22"/>
          <w:szCs w:val="22"/>
        </w:rPr>
        <w:t>0.2%</w:t>
      </w:r>
      <w:r w:rsidRPr="005A1169">
        <w:rPr>
          <w:rFonts w:ascii="Arial" w:eastAsiaTheme="minorEastAsia" w:hAnsi="Arial" w:cs="Arial"/>
          <w:kern w:val="0"/>
          <w:sz w:val="22"/>
          <w:szCs w:val="22"/>
        </w:rPr>
        <w:t>。</w:t>
      </w:r>
    </w:p>
    <w:p w14:paraId="0DC34161" w14:textId="77777777" w:rsidR="00323351" w:rsidRPr="005A1169" w:rsidRDefault="00323351" w:rsidP="005A1169">
      <w:pPr>
        <w:spacing w:before="240" w:line="360" w:lineRule="atLeast"/>
        <w:rPr>
          <w:rFonts w:ascii="Arial" w:eastAsiaTheme="minorEastAsia" w:hAnsi="Arial" w:cs="Arial"/>
          <w:b/>
          <w:kern w:val="0"/>
          <w:sz w:val="22"/>
          <w:szCs w:val="22"/>
        </w:rPr>
      </w:pPr>
      <w:r w:rsidRPr="005A1169">
        <w:rPr>
          <w:rFonts w:ascii="Arial" w:eastAsiaTheme="minorEastAsia" w:hAnsi="Arial" w:cs="Arial"/>
          <w:b/>
          <w:kern w:val="0"/>
          <w:sz w:val="22"/>
          <w:szCs w:val="22"/>
        </w:rPr>
        <w:t>通风</w:t>
      </w:r>
    </w:p>
    <w:p w14:paraId="16AFD166" w14:textId="77777777" w:rsidR="00323351" w:rsidRPr="005A1169" w:rsidRDefault="00323351" w:rsidP="005A1169">
      <w:pPr>
        <w:spacing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装载这种货物的货物处所应保持紧密密封，且在航程中保持惰化条件。</w:t>
      </w:r>
    </w:p>
    <w:p w14:paraId="72010181" w14:textId="77777777" w:rsidR="00323351" w:rsidRPr="005A1169" w:rsidRDefault="00323351" w:rsidP="005A1169">
      <w:pPr>
        <w:spacing w:before="240" w:line="360" w:lineRule="atLeast"/>
        <w:rPr>
          <w:rFonts w:ascii="Arial" w:eastAsiaTheme="minorEastAsia" w:hAnsi="Arial" w:cs="Arial"/>
          <w:b/>
          <w:kern w:val="0"/>
          <w:sz w:val="22"/>
          <w:szCs w:val="22"/>
        </w:rPr>
      </w:pPr>
      <w:r w:rsidRPr="005A1169">
        <w:rPr>
          <w:rFonts w:ascii="Arial" w:eastAsiaTheme="minorEastAsia" w:hAnsi="Arial" w:cs="Arial"/>
          <w:b/>
          <w:kern w:val="0"/>
          <w:sz w:val="22"/>
          <w:szCs w:val="22"/>
        </w:rPr>
        <w:t>载运</w:t>
      </w:r>
    </w:p>
    <w:p w14:paraId="2BA3AEB2" w14:textId="77777777" w:rsidR="00323351" w:rsidRPr="005A1169" w:rsidRDefault="00323351" w:rsidP="005A1169">
      <w:pPr>
        <w:spacing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当载运这种货物时，船上须配备适当监测仪以对氢气和氧气进行定量测量。监测仪须在耗氧大气中适用且为在爆炸性气体中安全使用的类型。在航行中，载运这种货物的货物处所内氢气的含量须进行监测，且监测结果须进行记录并在船上至少保留二年。</w:t>
      </w:r>
    </w:p>
    <w:p w14:paraId="4171ADD1"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装载这种货物的货物处所中的氧含量在贯穿航程期间须保持低于</w:t>
      </w:r>
      <w:r w:rsidRPr="005A1169">
        <w:rPr>
          <w:rFonts w:ascii="Arial" w:eastAsiaTheme="minorEastAsia" w:hAnsi="Arial" w:cs="Arial"/>
          <w:kern w:val="0"/>
          <w:sz w:val="22"/>
          <w:szCs w:val="22"/>
        </w:rPr>
        <w:t>5%</w:t>
      </w:r>
      <w:r w:rsidRPr="005A1169">
        <w:rPr>
          <w:rFonts w:ascii="Arial" w:eastAsiaTheme="minorEastAsia" w:hAnsi="Arial" w:cs="Arial"/>
          <w:kern w:val="0"/>
          <w:sz w:val="22"/>
          <w:szCs w:val="22"/>
        </w:rPr>
        <w:t>。当测量的氢气含量按体积高于</w:t>
      </w:r>
      <w:r w:rsidRPr="005A1169">
        <w:rPr>
          <w:rFonts w:ascii="Arial" w:eastAsiaTheme="minorEastAsia" w:hAnsi="Arial" w:cs="Arial"/>
          <w:kern w:val="0"/>
          <w:sz w:val="22"/>
          <w:szCs w:val="22"/>
        </w:rPr>
        <w:t>1%</w:t>
      </w:r>
      <w:r w:rsidRPr="005A1169">
        <w:rPr>
          <w:rFonts w:ascii="Arial" w:eastAsiaTheme="minorEastAsia" w:hAnsi="Arial" w:cs="Arial"/>
          <w:kern w:val="0"/>
          <w:sz w:val="22"/>
          <w:szCs w:val="22"/>
        </w:rPr>
        <w:t>（</w:t>
      </w:r>
      <w:r w:rsidRPr="005A1169">
        <w:rPr>
          <w:rFonts w:ascii="Arial" w:eastAsiaTheme="minorEastAsia" w:hAnsi="Arial" w:cs="Arial"/>
          <w:kern w:val="0"/>
          <w:sz w:val="22"/>
          <w:szCs w:val="22"/>
        </w:rPr>
        <w:t>&gt;25%</w:t>
      </w:r>
      <w:r w:rsidRPr="005A1169">
        <w:rPr>
          <w:rFonts w:ascii="Arial" w:eastAsiaTheme="minorEastAsia" w:hAnsi="Arial" w:cs="Arial"/>
          <w:kern w:val="0"/>
          <w:sz w:val="22"/>
          <w:szCs w:val="22"/>
        </w:rPr>
        <w:t>爆炸下限（</w:t>
      </w:r>
      <w:r w:rsidRPr="005A1169">
        <w:rPr>
          <w:rFonts w:ascii="Arial" w:eastAsiaTheme="minorEastAsia" w:hAnsi="Arial" w:cs="Arial"/>
          <w:kern w:val="0"/>
          <w:sz w:val="22"/>
          <w:szCs w:val="22"/>
        </w:rPr>
        <w:t>LEL</w:t>
      </w:r>
      <w:r w:rsidRPr="005A1169">
        <w:rPr>
          <w:rFonts w:ascii="Arial" w:eastAsiaTheme="minorEastAsia" w:hAnsi="Arial" w:cs="Arial"/>
          <w:kern w:val="0"/>
          <w:sz w:val="22"/>
          <w:szCs w:val="22"/>
        </w:rPr>
        <w:t>））时，应按照托运人提供的应急情况下的程序采取安全措施。如存在疑问，须征求专家的意见。</w:t>
      </w:r>
    </w:p>
    <w:p w14:paraId="41260BE2"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在航行期间，货物温度须定期测量，且记录在船上至少保留二年。如果货物温度超过</w:t>
      </w:r>
      <w:r w:rsidRPr="005A1169">
        <w:rPr>
          <w:rFonts w:ascii="Arial" w:eastAsiaTheme="minorEastAsia" w:hAnsi="Arial" w:cs="Arial"/>
          <w:kern w:val="0"/>
          <w:sz w:val="22"/>
          <w:szCs w:val="22"/>
        </w:rPr>
        <w:t>65</w:t>
      </w:r>
      <w:r w:rsidRPr="005A1169">
        <w:rPr>
          <w:rFonts w:ascii="Cambria Math" w:eastAsiaTheme="minorEastAsia" w:hAnsi="Cambria Math" w:cs="Cambria Math"/>
          <w:kern w:val="0"/>
          <w:sz w:val="22"/>
          <w:szCs w:val="22"/>
        </w:rPr>
        <w:t>℃</w:t>
      </w:r>
      <w:r w:rsidRPr="005A1169">
        <w:rPr>
          <w:rFonts w:ascii="Arial" w:eastAsiaTheme="minorEastAsia" w:hAnsi="Arial" w:cs="Arial"/>
          <w:kern w:val="0"/>
          <w:sz w:val="22"/>
          <w:szCs w:val="22"/>
        </w:rPr>
        <w:t>,</w:t>
      </w:r>
      <w:r w:rsidRPr="005A1169">
        <w:rPr>
          <w:rFonts w:ascii="Arial" w:eastAsiaTheme="minorEastAsia" w:hAnsi="Arial" w:cs="Arial"/>
          <w:kern w:val="0"/>
          <w:sz w:val="22"/>
          <w:szCs w:val="22"/>
        </w:rPr>
        <w:t>应按照托运人提供的应急情况下的程序采取安全措施，如存在疑问，须征求专家的意见。</w:t>
      </w:r>
    </w:p>
    <w:p w14:paraId="6BA2B896" w14:textId="77777777" w:rsidR="00323351" w:rsidRP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舱底污水阱须定期检查是否有水。如发现水，须泵出或从舱底污水阱中排出。须考虑在坏天气期间增加货物监测频率。所有的测量须将可接受的惰性气体的流失降至最小。</w:t>
      </w:r>
    </w:p>
    <w:p w14:paraId="5C904A60" w14:textId="77777777" w:rsidR="00323351" w:rsidRPr="005A1169" w:rsidRDefault="00323351" w:rsidP="005A1169">
      <w:pPr>
        <w:spacing w:before="240" w:line="360" w:lineRule="atLeast"/>
        <w:rPr>
          <w:rFonts w:ascii="Arial" w:eastAsiaTheme="minorEastAsia" w:hAnsi="Arial" w:cs="Arial"/>
          <w:b/>
          <w:kern w:val="0"/>
          <w:sz w:val="22"/>
          <w:szCs w:val="22"/>
        </w:rPr>
      </w:pPr>
      <w:r w:rsidRPr="005A1169">
        <w:rPr>
          <w:rFonts w:ascii="Arial" w:eastAsiaTheme="minorEastAsia" w:hAnsi="Arial" w:cs="Arial"/>
          <w:b/>
          <w:kern w:val="0"/>
          <w:sz w:val="22"/>
          <w:szCs w:val="22"/>
        </w:rPr>
        <w:t>卸货</w:t>
      </w:r>
    </w:p>
    <w:p w14:paraId="268236B1" w14:textId="77777777" w:rsidR="00323351" w:rsidRPr="005A1169" w:rsidRDefault="00323351" w:rsidP="005A1169">
      <w:pPr>
        <w:spacing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货物区域的氢气含量须在舱盖的任何开启动作前进行测量。如果氢气含量按体积高于</w:t>
      </w:r>
      <w:r w:rsidRPr="005A1169">
        <w:rPr>
          <w:rFonts w:ascii="Arial" w:eastAsiaTheme="minorEastAsia" w:hAnsi="Arial" w:cs="Arial"/>
          <w:kern w:val="0"/>
          <w:sz w:val="22"/>
          <w:szCs w:val="22"/>
        </w:rPr>
        <w:t>1%</w:t>
      </w:r>
      <w:r w:rsidRPr="005A1169">
        <w:rPr>
          <w:rFonts w:ascii="Arial" w:eastAsiaTheme="minorEastAsia" w:hAnsi="Arial" w:cs="Arial"/>
          <w:kern w:val="0"/>
          <w:sz w:val="22"/>
          <w:szCs w:val="22"/>
        </w:rPr>
        <w:t>（</w:t>
      </w:r>
      <w:r w:rsidRPr="005A1169">
        <w:rPr>
          <w:rFonts w:ascii="Arial" w:eastAsiaTheme="minorEastAsia" w:hAnsi="Arial" w:cs="Arial"/>
          <w:kern w:val="0"/>
          <w:sz w:val="22"/>
          <w:szCs w:val="22"/>
        </w:rPr>
        <w:t>&gt;25%</w:t>
      </w:r>
      <w:r w:rsidRPr="005A1169">
        <w:rPr>
          <w:rFonts w:ascii="Arial" w:eastAsiaTheme="minorEastAsia" w:hAnsi="Arial" w:cs="Arial"/>
          <w:kern w:val="0"/>
          <w:sz w:val="22"/>
          <w:szCs w:val="22"/>
        </w:rPr>
        <w:t>爆炸下限（</w:t>
      </w:r>
      <w:r w:rsidRPr="005A1169">
        <w:rPr>
          <w:rFonts w:ascii="Arial" w:eastAsiaTheme="minorEastAsia" w:hAnsi="Arial" w:cs="Arial"/>
          <w:kern w:val="0"/>
          <w:sz w:val="22"/>
          <w:szCs w:val="22"/>
        </w:rPr>
        <w:t>LEL</w:t>
      </w:r>
      <w:r w:rsidRPr="005A1169">
        <w:rPr>
          <w:rFonts w:ascii="Arial" w:eastAsiaTheme="minorEastAsia" w:hAnsi="Arial" w:cs="Arial"/>
          <w:kern w:val="0"/>
          <w:sz w:val="22"/>
          <w:szCs w:val="22"/>
        </w:rPr>
        <w:t>））时，应按照托运人提供的程序或有关当局的建议采取所有的安全措施。如存在疑问，须征求专家的意见。</w:t>
      </w:r>
    </w:p>
    <w:p w14:paraId="6C78FAC4" w14:textId="77777777" w:rsidR="005A1169" w:rsidRDefault="00323351" w:rsidP="005A1169">
      <w:pPr>
        <w:spacing w:before="240" w:after="120" w:line="360" w:lineRule="atLeast"/>
        <w:rPr>
          <w:rFonts w:ascii="Arial" w:eastAsiaTheme="minorEastAsia" w:hAnsi="Arial" w:cs="Arial"/>
          <w:kern w:val="0"/>
          <w:sz w:val="22"/>
          <w:szCs w:val="22"/>
        </w:rPr>
      </w:pPr>
      <w:r w:rsidRPr="005A1169">
        <w:rPr>
          <w:rFonts w:ascii="Arial" w:eastAsiaTheme="minorEastAsia" w:hAnsi="Arial" w:cs="Arial"/>
          <w:kern w:val="0"/>
          <w:sz w:val="22"/>
          <w:szCs w:val="22"/>
        </w:rPr>
        <w:t>降水期间，所有货物操作须暂停，且装有货物的货舱须关闭。装有货物的那些货舱的氢气监测须重新进行。</w:t>
      </w:r>
      <w:r w:rsidR="005A1169">
        <w:rPr>
          <w:rFonts w:ascii="Arial" w:eastAsiaTheme="minorEastAsia" w:hAnsi="Arial" w:cs="Arial"/>
          <w:kern w:val="0"/>
          <w:sz w:val="22"/>
          <w:szCs w:val="22"/>
        </w:rPr>
        <w:br w:type="page"/>
      </w:r>
    </w:p>
    <w:p w14:paraId="78392291" w14:textId="77777777" w:rsidR="00323351" w:rsidRPr="005A1169" w:rsidRDefault="00323351">
      <w:pPr>
        <w:rPr>
          <w:rFonts w:ascii="Arial" w:eastAsiaTheme="minorEastAsia" w:hAnsi="Arial" w:cs="Arial"/>
          <w:b/>
          <w:kern w:val="0"/>
          <w:sz w:val="22"/>
          <w:szCs w:val="22"/>
        </w:rPr>
      </w:pPr>
      <w:r w:rsidRPr="005A1169">
        <w:rPr>
          <w:rFonts w:ascii="Arial" w:eastAsiaTheme="minorEastAsia" w:hAnsi="Arial" w:cs="Arial"/>
          <w:b/>
          <w:kern w:val="0"/>
          <w:sz w:val="22"/>
          <w:szCs w:val="22"/>
        </w:rPr>
        <w:lastRenderedPageBreak/>
        <w:t>清扫</w:t>
      </w:r>
    </w:p>
    <w:p w14:paraId="42F00E22" w14:textId="77777777" w:rsidR="00323351" w:rsidRPr="005A1169" w:rsidRDefault="00323351">
      <w:pPr>
        <w:spacing w:afterLines="50" w:after="156"/>
        <w:rPr>
          <w:rFonts w:ascii="Arial" w:eastAsiaTheme="minorEastAsia" w:hAnsi="Arial" w:cs="Arial"/>
          <w:kern w:val="0"/>
          <w:sz w:val="22"/>
          <w:szCs w:val="22"/>
        </w:rPr>
      </w:pPr>
      <w:r w:rsidRPr="005A1169">
        <w:rPr>
          <w:rFonts w:ascii="Arial" w:eastAsiaTheme="minorEastAsia" w:hAnsi="Arial" w:cs="Arial"/>
          <w:kern w:val="0"/>
          <w:sz w:val="22"/>
          <w:szCs w:val="22"/>
        </w:rPr>
        <w:t>堆积在甲板或货物处所毗邻区域的货物粉尘须尽可能快的清除。不得使用带有海水的软管。须考虑小心的清除暴露的无线电通信设置上的货物粉尘，诸如雷达、雷达天线、</w:t>
      </w:r>
      <w:r w:rsidRPr="005A1169">
        <w:rPr>
          <w:rFonts w:ascii="Arial" w:eastAsiaTheme="minorEastAsia" w:hAnsi="Arial" w:cs="Arial"/>
          <w:kern w:val="0"/>
          <w:sz w:val="22"/>
          <w:szCs w:val="22"/>
        </w:rPr>
        <w:t>VHF</w:t>
      </w:r>
      <w:r w:rsidRPr="005A1169">
        <w:rPr>
          <w:rFonts w:ascii="Arial" w:eastAsiaTheme="minorEastAsia" w:hAnsi="Arial" w:cs="Arial"/>
          <w:kern w:val="0"/>
          <w:sz w:val="22"/>
          <w:szCs w:val="22"/>
        </w:rPr>
        <w:t>装置、</w:t>
      </w:r>
      <w:r w:rsidRPr="005A1169">
        <w:rPr>
          <w:rFonts w:ascii="Arial" w:eastAsiaTheme="minorEastAsia" w:hAnsi="Arial" w:cs="Arial"/>
          <w:kern w:val="0"/>
          <w:sz w:val="22"/>
          <w:szCs w:val="22"/>
        </w:rPr>
        <w:t>AIS</w:t>
      </w:r>
      <w:r w:rsidRPr="005A1169">
        <w:rPr>
          <w:rFonts w:ascii="Arial" w:eastAsiaTheme="minorEastAsia" w:hAnsi="Arial" w:cs="Arial"/>
          <w:kern w:val="0"/>
          <w:sz w:val="22"/>
          <w:szCs w:val="22"/>
        </w:rPr>
        <w:t>和</w:t>
      </w:r>
      <w:r w:rsidRPr="005A1169">
        <w:rPr>
          <w:rFonts w:ascii="Arial" w:eastAsiaTheme="minorEastAsia" w:hAnsi="Arial" w:cs="Arial"/>
          <w:kern w:val="0"/>
          <w:sz w:val="22"/>
          <w:szCs w:val="22"/>
        </w:rPr>
        <w:t>GPS</w:t>
      </w:r>
      <w:r w:rsidRPr="005A1169">
        <w:rPr>
          <w:rFonts w:ascii="Arial" w:eastAsiaTheme="minorEastAsia" w:hAnsi="Arial" w:cs="Arial"/>
          <w:kern w:val="0"/>
          <w:sz w:val="22"/>
          <w:szCs w:val="22"/>
        </w:rPr>
        <w:t>。</w:t>
      </w:r>
    </w:p>
    <w:p w14:paraId="0E5B1921" w14:textId="77777777" w:rsidR="00323351" w:rsidRPr="005A1169" w:rsidRDefault="00323351" w:rsidP="005A1169">
      <w:pPr>
        <w:spacing w:before="240"/>
        <w:rPr>
          <w:rFonts w:ascii="Arial" w:eastAsiaTheme="minorEastAsia" w:hAnsi="Arial" w:cs="Arial"/>
          <w:b/>
          <w:kern w:val="0"/>
          <w:sz w:val="22"/>
          <w:szCs w:val="22"/>
        </w:rPr>
      </w:pPr>
      <w:r w:rsidRPr="005A1169">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5A1169" w14:paraId="321C7A62" w14:textId="77777777">
        <w:tc>
          <w:tcPr>
            <w:tcW w:w="8528" w:type="dxa"/>
            <w:tcBorders>
              <w:top w:val="single" w:sz="4" w:space="0" w:color="auto"/>
              <w:left w:val="single" w:sz="4" w:space="0" w:color="auto"/>
              <w:bottom w:val="single" w:sz="4" w:space="0" w:color="auto"/>
              <w:right w:val="single" w:sz="4" w:space="0" w:color="auto"/>
            </w:tcBorders>
          </w:tcPr>
          <w:p w14:paraId="57DFB43E" w14:textId="77777777" w:rsidR="00323351" w:rsidRPr="005A1169" w:rsidRDefault="00323351" w:rsidP="005A1169">
            <w:pPr>
              <w:spacing w:beforeLines="100" w:before="312"/>
              <w:jc w:val="center"/>
              <w:rPr>
                <w:rFonts w:ascii="Arial" w:eastAsiaTheme="minorEastAsia" w:hAnsi="Arial" w:cs="Arial"/>
                <w:b/>
                <w:kern w:val="0"/>
                <w:sz w:val="22"/>
                <w:szCs w:val="22"/>
              </w:rPr>
            </w:pPr>
            <w:r w:rsidRPr="005A1169">
              <w:rPr>
                <w:rFonts w:ascii="Arial" w:eastAsiaTheme="minorEastAsia" w:hAnsi="Arial" w:cs="Arial"/>
                <w:b/>
                <w:kern w:val="0"/>
                <w:sz w:val="22"/>
                <w:szCs w:val="22"/>
              </w:rPr>
              <w:t>配备专用应急设备</w:t>
            </w:r>
          </w:p>
          <w:p w14:paraId="3C12A3A3" w14:textId="77777777" w:rsidR="00323351" w:rsidRPr="005A1169" w:rsidRDefault="00323351">
            <w:pPr>
              <w:spacing w:afterLines="50" w:after="156"/>
              <w:jc w:val="center"/>
              <w:rPr>
                <w:rFonts w:ascii="Arial" w:eastAsiaTheme="minorEastAsia" w:hAnsi="Arial" w:cs="Arial"/>
                <w:b/>
                <w:kern w:val="0"/>
                <w:sz w:val="22"/>
                <w:szCs w:val="22"/>
              </w:rPr>
            </w:pPr>
            <w:r w:rsidRPr="005A1169">
              <w:rPr>
                <w:rFonts w:ascii="Arial" w:eastAsiaTheme="minorEastAsia" w:hAnsi="Arial" w:cs="Arial"/>
                <w:kern w:val="0"/>
                <w:sz w:val="22"/>
                <w:szCs w:val="22"/>
              </w:rPr>
              <w:t>无</w:t>
            </w:r>
          </w:p>
        </w:tc>
      </w:tr>
      <w:tr w:rsidR="00323351" w:rsidRPr="005A1169" w14:paraId="04A38402" w14:textId="77777777">
        <w:tc>
          <w:tcPr>
            <w:tcW w:w="8528" w:type="dxa"/>
            <w:tcBorders>
              <w:top w:val="single" w:sz="4" w:space="0" w:color="auto"/>
              <w:left w:val="single" w:sz="4" w:space="0" w:color="auto"/>
              <w:bottom w:val="single" w:sz="4" w:space="0" w:color="auto"/>
              <w:right w:val="single" w:sz="4" w:space="0" w:color="auto"/>
            </w:tcBorders>
            <w:vAlign w:val="center"/>
          </w:tcPr>
          <w:p w14:paraId="098FD719" w14:textId="77777777" w:rsidR="00323351" w:rsidRPr="005A1169" w:rsidRDefault="00323351">
            <w:pPr>
              <w:spacing w:beforeLines="50" w:before="156"/>
              <w:jc w:val="center"/>
              <w:rPr>
                <w:rFonts w:ascii="Arial" w:eastAsiaTheme="minorEastAsia" w:hAnsi="Arial" w:cs="Arial"/>
                <w:b/>
                <w:kern w:val="0"/>
                <w:sz w:val="22"/>
                <w:szCs w:val="22"/>
              </w:rPr>
            </w:pPr>
            <w:r w:rsidRPr="005A1169">
              <w:rPr>
                <w:rFonts w:ascii="Arial" w:eastAsiaTheme="minorEastAsia" w:hAnsi="Arial" w:cs="Arial"/>
                <w:b/>
                <w:kern w:val="0"/>
                <w:sz w:val="22"/>
                <w:szCs w:val="22"/>
              </w:rPr>
              <w:t>应急程序</w:t>
            </w:r>
          </w:p>
          <w:p w14:paraId="6E3B9739" w14:textId="77777777" w:rsidR="00323351" w:rsidRPr="005A1169" w:rsidRDefault="00323351">
            <w:pPr>
              <w:spacing w:afterLines="50" w:after="156"/>
              <w:jc w:val="center"/>
              <w:rPr>
                <w:rFonts w:ascii="Arial" w:eastAsiaTheme="minorEastAsia" w:hAnsi="Arial" w:cs="Arial"/>
                <w:kern w:val="0"/>
                <w:sz w:val="22"/>
                <w:szCs w:val="22"/>
              </w:rPr>
            </w:pPr>
            <w:r w:rsidRPr="005A1169">
              <w:rPr>
                <w:rFonts w:ascii="Arial" w:eastAsiaTheme="minorEastAsia" w:hAnsi="Arial" w:cs="Arial"/>
                <w:kern w:val="0"/>
                <w:sz w:val="22"/>
                <w:szCs w:val="22"/>
              </w:rPr>
              <w:t>无</w:t>
            </w:r>
          </w:p>
          <w:p w14:paraId="7F2547EF" w14:textId="77777777" w:rsidR="00323351" w:rsidRPr="005A1169" w:rsidRDefault="00323351" w:rsidP="005A1169">
            <w:pPr>
              <w:spacing w:before="240"/>
              <w:jc w:val="center"/>
              <w:rPr>
                <w:rFonts w:ascii="Arial" w:eastAsiaTheme="minorEastAsia" w:hAnsi="Arial" w:cs="Arial"/>
                <w:b/>
                <w:kern w:val="0"/>
                <w:sz w:val="22"/>
                <w:szCs w:val="22"/>
              </w:rPr>
            </w:pPr>
            <w:r w:rsidRPr="005A1169">
              <w:rPr>
                <w:rFonts w:ascii="Arial" w:eastAsiaTheme="minorEastAsia" w:hAnsi="Arial" w:cs="Arial"/>
                <w:b/>
                <w:kern w:val="0"/>
                <w:sz w:val="22"/>
                <w:szCs w:val="22"/>
              </w:rPr>
              <w:t>火灾时的紧急行动</w:t>
            </w:r>
          </w:p>
          <w:p w14:paraId="5445A11F" w14:textId="77777777" w:rsidR="00323351" w:rsidRPr="005A1169" w:rsidRDefault="00323351">
            <w:pPr>
              <w:jc w:val="center"/>
              <w:rPr>
                <w:rFonts w:ascii="Arial" w:eastAsiaTheme="minorEastAsia" w:hAnsi="Arial" w:cs="Arial"/>
                <w:kern w:val="0"/>
                <w:sz w:val="22"/>
                <w:szCs w:val="22"/>
              </w:rPr>
            </w:pPr>
            <w:r w:rsidRPr="005A1169">
              <w:rPr>
                <w:rFonts w:ascii="Arial" w:eastAsiaTheme="minorEastAsia" w:hAnsi="Arial" w:cs="Arial"/>
                <w:kern w:val="0"/>
                <w:sz w:val="22"/>
                <w:szCs w:val="22"/>
              </w:rPr>
              <w:t>在紧急情况下，如适用，应考虑和遵守船舶规定的特殊程序。</w:t>
            </w:r>
          </w:p>
          <w:p w14:paraId="0E430180" w14:textId="77777777" w:rsidR="00323351" w:rsidRPr="005A1169" w:rsidRDefault="00323351" w:rsidP="005A1169">
            <w:pPr>
              <w:spacing w:before="240" w:after="240"/>
              <w:jc w:val="center"/>
              <w:rPr>
                <w:rFonts w:ascii="Arial" w:eastAsiaTheme="minorEastAsia" w:hAnsi="Arial" w:cs="Arial"/>
                <w:b/>
                <w:kern w:val="0"/>
                <w:sz w:val="22"/>
                <w:szCs w:val="22"/>
              </w:rPr>
            </w:pPr>
            <w:r w:rsidRPr="005A1169">
              <w:rPr>
                <w:rFonts w:ascii="Arial" w:eastAsiaTheme="minorEastAsia" w:hAnsi="Arial" w:cs="Arial"/>
                <w:b/>
                <w:kern w:val="0"/>
                <w:sz w:val="22"/>
                <w:szCs w:val="22"/>
              </w:rPr>
              <w:t>不得使用蒸汽，不得使用</w:t>
            </w:r>
            <w:r w:rsidRPr="005A1169">
              <w:rPr>
                <w:rFonts w:ascii="Arial" w:eastAsiaTheme="minorEastAsia" w:hAnsi="Arial" w:cs="Arial"/>
                <w:b/>
                <w:kern w:val="0"/>
                <w:sz w:val="22"/>
                <w:szCs w:val="22"/>
              </w:rPr>
              <w:t>CO</w:t>
            </w:r>
            <w:r w:rsidRPr="005A1169">
              <w:rPr>
                <w:rFonts w:ascii="Arial" w:eastAsiaTheme="minorEastAsia" w:hAnsi="Arial" w:cs="Arial"/>
                <w:b/>
                <w:kern w:val="0"/>
                <w:sz w:val="22"/>
                <w:szCs w:val="22"/>
                <w:vertAlign w:val="subscript"/>
              </w:rPr>
              <w:t>2</w:t>
            </w:r>
            <w:r w:rsidRPr="005A1169">
              <w:rPr>
                <w:rFonts w:ascii="Arial" w:eastAsiaTheme="minorEastAsia" w:hAnsi="Arial" w:cs="Arial"/>
                <w:b/>
                <w:kern w:val="0"/>
                <w:sz w:val="22"/>
                <w:szCs w:val="22"/>
              </w:rPr>
              <w:t>。不得用水。</w:t>
            </w:r>
          </w:p>
          <w:p w14:paraId="3B9D39CE" w14:textId="77777777" w:rsidR="00323351" w:rsidRPr="005A1169" w:rsidRDefault="00323351">
            <w:pPr>
              <w:jc w:val="center"/>
              <w:rPr>
                <w:rFonts w:ascii="Arial" w:eastAsiaTheme="minorEastAsia" w:hAnsi="Arial" w:cs="Arial"/>
                <w:kern w:val="0"/>
                <w:sz w:val="22"/>
                <w:szCs w:val="22"/>
              </w:rPr>
            </w:pPr>
            <w:r w:rsidRPr="005A1169">
              <w:rPr>
                <w:rFonts w:ascii="Arial" w:eastAsiaTheme="minorEastAsia" w:hAnsi="Arial" w:cs="Arial"/>
                <w:kern w:val="0"/>
                <w:sz w:val="22"/>
                <w:szCs w:val="22"/>
              </w:rPr>
              <w:t>封舱，且如果船上可用，利用补给或设备恢复惰性气体。增加监测频率。如果温度和</w:t>
            </w:r>
            <w:r w:rsidRPr="005A1169">
              <w:rPr>
                <w:rFonts w:ascii="Arial" w:eastAsiaTheme="minorEastAsia" w:hAnsi="Arial" w:cs="Arial"/>
                <w:kern w:val="0"/>
                <w:sz w:val="22"/>
                <w:szCs w:val="22"/>
              </w:rPr>
              <w:t>/</w:t>
            </w:r>
            <w:r w:rsidRPr="005A1169">
              <w:rPr>
                <w:rFonts w:ascii="Arial" w:eastAsiaTheme="minorEastAsia" w:hAnsi="Arial" w:cs="Arial"/>
                <w:kern w:val="0"/>
                <w:sz w:val="22"/>
                <w:szCs w:val="22"/>
              </w:rPr>
              <w:t>或氢气含量持续上升，尽可能快的寻求专家的意见。</w:t>
            </w:r>
          </w:p>
          <w:p w14:paraId="19BF776B" w14:textId="77777777" w:rsidR="00323351" w:rsidRPr="005A1169" w:rsidRDefault="00323351" w:rsidP="005A1169">
            <w:pPr>
              <w:spacing w:before="240"/>
              <w:jc w:val="center"/>
              <w:rPr>
                <w:rFonts w:ascii="Arial" w:eastAsiaTheme="minorEastAsia" w:hAnsi="Arial" w:cs="Arial"/>
                <w:kern w:val="0"/>
                <w:sz w:val="22"/>
                <w:szCs w:val="22"/>
              </w:rPr>
            </w:pPr>
            <w:r w:rsidRPr="005A1169">
              <w:rPr>
                <w:rFonts w:ascii="Arial" w:eastAsiaTheme="minorEastAsia" w:hAnsi="Arial" w:cs="Arial"/>
                <w:kern w:val="0"/>
                <w:sz w:val="22"/>
                <w:szCs w:val="22"/>
              </w:rPr>
              <w:t>如果货物处所的温度超过</w:t>
            </w:r>
            <w:r w:rsidRPr="005A1169">
              <w:rPr>
                <w:rFonts w:ascii="Arial" w:eastAsiaTheme="minorEastAsia" w:hAnsi="Arial" w:cs="Arial"/>
                <w:kern w:val="0"/>
                <w:sz w:val="22"/>
                <w:szCs w:val="22"/>
              </w:rPr>
              <w:t>120</w:t>
            </w:r>
            <w:r w:rsidRPr="005A1169">
              <w:rPr>
                <w:rFonts w:ascii="Cambria Math" w:eastAsiaTheme="minorEastAsia" w:hAnsi="Cambria Math" w:cs="Cambria Math"/>
                <w:kern w:val="0"/>
                <w:sz w:val="22"/>
                <w:szCs w:val="22"/>
              </w:rPr>
              <w:t>℃</w:t>
            </w:r>
            <w:r w:rsidRPr="005A1169">
              <w:rPr>
                <w:rFonts w:ascii="Arial" w:eastAsiaTheme="minorEastAsia" w:hAnsi="Arial" w:cs="Arial"/>
                <w:kern w:val="0"/>
                <w:sz w:val="22"/>
                <w:szCs w:val="22"/>
              </w:rPr>
              <w:t>，船舶应驶往最近的适当港口以卸下受影响的货物。应准备利用抓斗卸货。</w:t>
            </w:r>
          </w:p>
          <w:p w14:paraId="615506B5" w14:textId="77777777" w:rsidR="00323351" w:rsidRPr="005A1169" w:rsidRDefault="00323351" w:rsidP="005A1169">
            <w:pPr>
              <w:spacing w:before="240"/>
              <w:jc w:val="center"/>
              <w:rPr>
                <w:rFonts w:ascii="Arial" w:eastAsiaTheme="minorEastAsia" w:hAnsi="Arial" w:cs="Arial"/>
                <w:kern w:val="0"/>
                <w:sz w:val="22"/>
                <w:szCs w:val="22"/>
              </w:rPr>
            </w:pPr>
            <w:r w:rsidRPr="005A1169">
              <w:rPr>
                <w:rFonts w:ascii="Arial" w:eastAsiaTheme="minorEastAsia" w:hAnsi="Arial" w:cs="Arial"/>
                <w:kern w:val="0"/>
                <w:sz w:val="22"/>
                <w:szCs w:val="22"/>
              </w:rPr>
              <w:t>如果额外的氮气可用，使用该气体降低氧气浓度，并可控制火势，且如果产生氢气可防止爆炸性气体的产生。</w:t>
            </w:r>
          </w:p>
          <w:p w14:paraId="15EF287F" w14:textId="77777777" w:rsidR="00323351" w:rsidRPr="005A1169" w:rsidRDefault="00323351" w:rsidP="005A1169">
            <w:pPr>
              <w:spacing w:before="240" w:afterLines="50" w:after="156"/>
              <w:jc w:val="center"/>
              <w:rPr>
                <w:rFonts w:ascii="Arial" w:eastAsiaTheme="minorEastAsia" w:hAnsi="Arial" w:cs="Arial"/>
                <w:kern w:val="0"/>
                <w:sz w:val="22"/>
                <w:szCs w:val="22"/>
              </w:rPr>
            </w:pPr>
            <w:r w:rsidRPr="005A1169">
              <w:rPr>
                <w:rFonts w:ascii="Arial" w:eastAsiaTheme="minorEastAsia" w:hAnsi="Arial" w:cs="Arial"/>
                <w:kern w:val="0"/>
                <w:sz w:val="22"/>
                <w:szCs w:val="22"/>
              </w:rPr>
              <w:t>对受影响的货舱用水灌舱应是预计的最后手段，评估保持船舶稳性和强度。</w:t>
            </w:r>
          </w:p>
          <w:p w14:paraId="12F14257" w14:textId="77777777" w:rsidR="00323351" w:rsidRPr="005A1169" w:rsidRDefault="00323351" w:rsidP="005A1169">
            <w:pPr>
              <w:spacing w:before="240"/>
              <w:jc w:val="center"/>
              <w:rPr>
                <w:rFonts w:ascii="Arial" w:eastAsiaTheme="minorEastAsia" w:hAnsi="Arial" w:cs="Arial"/>
                <w:b/>
                <w:kern w:val="0"/>
                <w:sz w:val="22"/>
                <w:szCs w:val="22"/>
              </w:rPr>
            </w:pPr>
            <w:r w:rsidRPr="005A1169">
              <w:rPr>
                <w:rFonts w:ascii="Arial" w:eastAsiaTheme="minorEastAsia" w:hAnsi="Arial" w:cs="Arial"/>
                <w:b/>
                <w:kern w:val="0"/>
                <w:sz w:val="22"/>
                <w:szCs w:val="22"/>
              </w:rPr>
              <w:t>医疗急救</w:t>
            </w:r>
          </w:p>
          <w:p w14:paraId="4C8AD1E8" w14:textId="77777777" w:rsidR="00323351" w:rsidRPr="005A1169" w:rsidRDefault="00323351">
            <w:pPr>
              <w:spacing w:afterLines="50" w:after="156"/>
              <w:jc w:val="center"/>
              <w:rPr>
                <w:rFonts w:ascii="Arial" w:eastAsiaTheme="minorEastAsia" w:hAnsi="Arial" w:cs="Arial"/>
                <w:b/>
                <w:kern w:val="0"/>
                <w:sz w:val="22"/>
                <w:szCs w:val="22"/>
              </w:rPr>
            </w:pPr>
            <w:r w:rsidRPr="005A1169">
              <w:rPr>
                <w:rFonts w:ascii="Arial" w:eastAsiaTheme="minorEastAsia" w:hAnsi="Arial" w:cs="Arial"/>
                <w:kern w:val="0"/>
                <w:sz w:val="22"/>
                <w:szCs w:val="22"/>
              </w:rPr>
              <w:t>参见经修正的《危险货物事故医疗急救指南（</w:t>
            </w:r>
            <w:r w:rsidRPr="005A1169">
              <w:rPr>
                <w:rFonts w:ascii="Arial" w:eastAsiaTheme="minorEastAsia" w:hAnsi="Arial" w:cs="Arial"/>
                <w:kern w:val="0"/>
                <w:sz w:val="22"/>
                <w:szCs w:val="22"/>
              </w:rPr>
              <w:t>MFAG</w:t>
            </w:r>
            <w:r w:rsidRPr="005A1169">
              <w:rPr>
                <w:rFonts w:ascii="Arial" w:eastAsiaTheme="minorEastAsia" w:hAnsi="Arial" w:cs="Arial"/>
                <w:kern w:val="0"/>
                <w:sz w:val="22"/>
                <w:szCs w:val="22"/>
              </w:rPr>
              <w:t>）》。</w:t>
            </w:r>
          </w:p>
        </w:tc>
      </w:tr>
    </w:tbl>
    <w:p w14:paraId="100BE239" w14:textId="77777777" w:rsidR="00323351" w:rsidRDefault="00323351">
      <w:pPr>
        <w:textAlignment w:val="baseline"/>
        <w:rPr>
          <w:rFonts w:eastAsia="Times New Roman"/>
          <w:b/>
          <w:kern w:val="0"/>
          <w:sz w:val="24"/>
        </w:rPr>
      </w:pPr>
      <w:r>
        <w:rPr>
          <w:rFonts w:hint="eastAsia"/>
          <w:b/>
          <w:kern w:val="0"/>
          <w:sz w:val="24"/>
        </w:rPr>
        <w:br w:type="page"/>
      </w:r>
      <w:r>
        <w:rPr>
          <w:rFonts w:hint="eastAsia"/>
          <w:b/>
          <w:kern w:val="0"/>
          <w:sz w:val="24"/>
        </w:rPr>
        <w:lastRenderedPageBreak/>
        <w:t>直接还原铁（</w:t>
      </w:r>
      <w:r>
        <w:rPr>
          <w:b/>
          <w:kern w:val="0"/>
          <w:sz w:val="24"/>
        </w:rPr>
        <w:t>C</w:t>
      </w:r>
      <w:r>
        <w:rPr>
          <w:rFonts w:hint="eastAsia"/>
          <w:b/>
          <w:kern w:val="0"/>
          <w:sz w:val="24"/>
        </w:rPr>
        <w:t>）</w:t>
      </w:r>
    </w:p>
    <w:p w14:paraId="32F25F9A" w14:textId="77777777" w:rsidR="00323351" w:rsidRPr="004640E1" w:rsidRDefault="00323351">
      <w:pPr>
        <w:spacing w:afterLines="50" w:after="156"/>
        <w:textAlignment w:val="baseline"/>
        <w:rPr>
          <w:rFonts w:eastAsia="Times New Roman"/>
          <w:b/>
          <w:kern w:val="0"/>
          <w:sz w:val="22"/>
          <w:szCs w:val="22"/>
        </w:rPr>
      </w:pPr>
      <w:r w:rsidRPr="004640E1">
        <w:rPr>
          <w:rFonts w:hint="eastAsia"/>
          <w:b/>
          <w:kern w:val="0"/>
          <w:sz w:val="22"/>
          <w:szCs w:val="22"/>
        </w:rPr>
        <w:t>（产生的粉末）</w:t>
      </w:r>
    </w:p>
    <w:p w14:paraId="174A67F2" w14:textId="77777777" w:rsidR="00323351" w:rsidRPr="00DB4E0A" w:rsidRDefault="00323351" w:rsidP="00DB4E0A">
      <w:pPr>
        <w:spacing w:before="240"/>
        <w:rPr>
          <w:rFonts w:ascii="Arial" w:eastAsiaTheme="minorEastAsia" w:hAnsi="Arial" w:cs="Arial"/>
          <w:b/>
          <w:kern w:val="0"/>
          <w:sz w:val="22"/>
          <w:szCs w:val="22"/>
        </w:rPr>
      </w:pPr>
      <w:r w:rsidRPr="00DB4E0A">
        <w:rPr>
          <w:rFonts w:ascii="Arial" w:eastAsiaTheme="minorEastAsia" w:hAnsi="Arial" w:cs="Arial"/>
          <w:b/>
          <w:kern w:val="0"/>
          <w:sz w:val="22"/>
          <w:szCs w:val="22"/>
        </w:rPr>
        <w:t>描述</w:t>
      </w:r>
    </w:p>
    <w:p w14:paraId="1C826FF4" w14:textId="77777777" w:rsidR="00323351" w:rsidRPr="00DB4E0A" w:rsidRDefault="00323351">
      <w:pPr>
        <w:spacing w:afterLines="50" w:after="156"/>
        <w:rPr>
          <w:rFonts w:ascii="Arial" w:eastAsiaTheme="minorEastAsia" w:hAnsi="Arial" w:cs="Arial"/>
          <w:kern w:val="0"/>
          <w:sz w:val="22"/>
          <w:szCs w:val="22"/>
        </w:rPr>
      </w:pPr>
      <w:r w:rsidRPr="00DB4E0A">
        <w:rPr>
          <w:rFonts w:ascii="Arial" w:eastAsiaTheme="minorEastAsia" w:hAnsi="Arial" w:cs="Arial"/>
          <w:b/>
          <w:kern w:val="0"/>
          <w:sz w:val="22"/>
          <w:szCs w:val="22"/>
        </w:rPr>
        <w:t>直接还原铁（</w:t>
      </w:r>
      <w:r w:rsidRPr="00DB4E0A">
        <w:rPr>
          <w:rFonts w:ascii="Arial" w:eastAsiaTheme="minorEastAsia" w:hAnsi="Arial" w:cs="Arial"/>
          <w:b/>
          <w:kern w:val="0"/>
          <w:sz w:val="22"/>
          <w:szCs w:val="22"/>
        </w:rPr>
        <w:t>DRI</w:t>
      </w:r>
      <w:r w:rsidRPr="00DB4E0A">
        <w:rPr>
          <w:rFonts w:ascii="Arial" w:eastAsiaTheme="minorEastAsia" w:hAnsi="Arial" w:cs="Arial"/>
          <w:b/>
          <w:kern w:val="0"/>
          <w:sz w:val="22"/>
          <w:szCs w:val="22"/>
        </w:rPr>
        <w:t>）（</w:t>
      </w:r>
      <w:r w:rsidRPr="00DB4E0A">
        <w:rPr>
          <w:rFonts w:ascii="Arial" w:eastAsiaTheme="minorEastAsia" w:hAnsi="Arial" w:cs="Arial"/>
          <w:b/>
          <w:kern w:val="0"/>
          <w:sz w:val="22"/>
          <w:szCs w:val="22"/>
        </w:rPr>
        <w:t>C</w:t>
      </w:r>
      <w:r w:rsidRPr="00DB4E0A">
        <w:rPr>
          <w:rFonts w:ascii="Arial" w:eastAsiaTheme="minorEastAsia" w:hAnsi="Arial" w:cs="Arial"/>
          <w:b/>
          <w:kern w:val="0"/>
          <w:sz w:val="22"/>
          <w:szCs w:val="22"/>
        </w:rPr>
        <w:t>）</w:t>
      </w:r>
      <w:r w:rsidRPr="00DB4E0A">
        <w:rPr>
          <w:rFonts w:ascii="Arial" w:eastAsiaTheme="minorEastAsia" w:hAnsi="Arial" w:cs="Arial"/>
          <w:kern w:val="0"/>
          <w:sz w:val="22"/>
          <w:szCs w:val="22"/>
        </w:rPr>
        <w:t>是在</w:t>
      </w:r>
      <w:r w:rsidRPr="00DB4E0A">
        <w:rPr>
          <w:rFonts w:ascii="Arial" w:eastAsiaTheme="minorEastAsia" w:hAnsi="Arial" w:cs="Arial"/>
          <w:kern w:val="0"/>
          <w:sz w:val="22"/>
          <w:szCs w:val="22"/>
        </w:rPr>
        <w:t>DRI</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A</w:t>
      </w:r>
      <w:r w:rsidRPr="00DB4E0A">
        <w:rPr>
          <w:rFonts w:ascii="Arial" w:eastAsiaTheme="minorEastAsia" w:hAnsi="Arial" w:cs="Arial"/>
          <w:kern w:val="0"/>
          <w:sz w:val="22"/>
          <w:szCs w:val="22"/>
        </w:rPr>
        <w:t>）和</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或</w:t>
      </w:r>
      <w:r w:rsidRPr="00DB4E0A">
        <w:rPr>
          <w:rFonts w:ascii="Arial" w:eastAsiaTheme="minorEastAsia" w:hAnsi="Arial" w:cs="Arial"/>
          <w:kern w:val="0"/>
          <w:sz w:val="22"/>
          <w:szCs w:val="22"/>
        </w:rPr>
        <w:t>DRI</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B</w:t>
      </w:r>
      <w:r w:rsidRPr="00DB4E0A">
        <w:rPr>
          <w:rFonts w:ascii="Arial" w:eastAsiaTheme="minorEastAsia" w:hAnsi="Arial" w:cs="Arial"/>
          <w:kern w:val="0"/>
          <w:sz w:val="22"/>
          <w:szCs w:val="22"/>
        </w:rPr>
        <w:t>）进行制造和装卸过程中产生的多孔的黑色</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灰色金属物质。</w:t>
      </w:r>
      <w:r w:rsidRPr="00DB4E0A">
        <w:rPr>
          <w:rFonts w:ascii="Arial" w:eastAsiaTheme="minorEastAsia" w:hAnsi="Arial" w:cs="Arial"/>
          <w:kern w:val="0"/>
          <w:sz w:val="22"/>
          <w:szCs w:val="22"/>
        </w:rPr>
        <w:t>DRI</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C</w:t>
      </w:r>
      <w:r w:rsidRPr="00DB4E0A">
        <w:rPr>
          <w:rFonts w:ascii="Arial" w:eastAsiaTheme="minorEastAsia" w:hAnsi="Arial" w:cs="Arial"/>
          <w:kern w:val="0"/>
          <w:sz w:val="22"/>
          <w:szCs w:val="22"/>
        </w:rPr>
        <w:t>）的密度低于</w:t>
      </w:r>
      <w:r w:rsidRPr="00DB4E0A">
        <w:rPr>
          <w:rFonts w:ascii="Arial" w:eastAsiaTheme="minorEastAsia" w:hAnsi="Arial" w:cs="Arial"/>
          <w:kern w:val="0"/>
          <w:sz w:val="22"/>
          <w:szCs w:val="22"/>
        </w:rPr>
        <w:t>5000kg/m</w:t>
      </w:r>
      <w:r w:rsidRPr="00DB4E0A">
        <w:rPr>
          <w:rFonts w:ascii="Arial" w:eastAsiaTheme="minorEastAsia" w:hAnsi="Arial" w:cs="Arial"/>
          <w:kern w:val="0"/>
          <w:sz w:val="22"/>
          <w:szCs w:val="22"/>
          <w:vertAlign w:val="superscript"/>
        </w:rPr>
        <w:t>3</w:t>
      </w:r>
      <w:r w:rsidRPr="00DB4E0A">
        <w:rPr>
          <w:rFonts w:ascii="Arial" w:eastAsiaTheme="minorEastAsia" w:hAnsi="Arial" w:cs="Arial"/>
          <w:kern w:val="0"/>
          <w:sz w:val="22"/>
          <w:szCs w:val="22"/>
        </w:rPr>
        <w:t>。</w:t>
      </w:r>
    </w:p>
    <w:p w14:paraId="530DB097" w14:textId="77777777" w:rsidR="00323351" w:rsidRPr="00DB4E0A" w:rsidRDefault="00323351" w:rsidP="00DB4E0A">
      <w:pPr>
        <w:spacing w:before="240"/>
        <w:rPr>
          <w:rFonts w:ascii="Arial" w:eastAsiaTheme="minorEastAsia" w:hAnsi="Arial" w:cs="Arial"/>
          <w:b/>
          <w:kern w:val="0"/>
          <w:sz w:val="22"/>
          <w:szCs w:val="22"/>
        </w:rPr>
      </w:pPr>
      <w:r w:rsidRPr="00DB4E0A">
        <w:rPr>
          <w:rFonts w:ascii="Arial" w:eastAsiaTheme="minorEastAsia" w:hAnsi="Arial" w:cs="Arial"/>
          <w:b/>
          <w:kern w:val="0"/>
          <w:sz w:val="22"/>
          <w:szCs w:val="22"/>
        </w:rPr>
        <w:t>特性</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1987"/>
        <w:gridCol w:w="2268"/>
        <w:gridCol w:w="2012"/>
      </w:tblGrid>
      <w:tr w:rsidR="00323351" w:rsidRPr="00DB4E0A" w14:paraId="5EF7FC41" w14:textId="77777777" w:rsidTr="00DB4E0A">
        <w:trPr>
          <w:jc w:val="center"/>
        </w:trPr>
        <w:tc>
          <w:tcPr>
            <w:tcW w:w="8391" w:type="dxa"/>
            <w:gridSpan w:val="4"/>
            <w:tcBorders>
              <w:top w:val="single" w:sz="4" w:space="0" w:color="auto"/>
              <w:left w:val="single" w:sz="4" w:space="0" w:color="auto"/>
              <w:bottom w:val="single" w:sz="4" w:space="0" w:color="auto"/>
              <w:right w:val="single" w:sz="4" w:space="0" w:color="auto"/>
            </w:tcBorders>
            <w:vAlign w:val="center"/>
          </w:tcPr>
          <w:p w14:paraId="4F3C7F99"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物理特性</w:t>
            </w:r>
          </w:p>
        </w:tc>
      </w:tr>
      <w:tr w:rsidR="00323351" w:rsidRPr="00DB4E0A" w14:paraId="69873E76" w14:textId="77777777" w:rsidTr="00DB4E0A">
        <w:trPr>
          <w:jc w:val="center"/>
        </w:trPr>
        <w:tc>
          <w:tcPr>
            <w:tcW w:w="2124" w:type="dxa"/>
            <w:tcBorders>
              <w:top w:val="single" w:sz="4" w:space="0" w:color="auto"/>
              <w:left w:val="single" w:sz="4" w:space="0" w:color="auto"/>
              <w:bottom w:val="single" w:sz="4" w:space="0" w:color="auto"/>
              <w:right w:val="single" w:sz="4" w:space="0" w:color="auto"/>
            </w:tcBorders>
            <w:vAlign w:val="center"/>
          </w:tcPr>
          <w:p w14:paraId="6A952420"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尺寸</w:t>
            </w:r>
          </w:p>
        </w:tc>
        <w:tc>
          <w:tcPr>
            <w:tcW w:w="1987" w:type="dxa"/>
            <w:tcBorders>
              <w:top w:val="single" w:sz="4" w:space="0" w:color="auto"/>
              <w:left w:val="single" w:sz="4" w:space="0" w:color="auto"/>
              <w:bottom w:val="single" w:sz="4" w:space="0" w:color="auto"/>
              <w:right w:val="single" w:sz="4" w:space="0" w:color="auto"/>
            </w:tcBorders>
            <w:vAlign w:val="center"/>
          </w:tcPr>
          <w:p w14:paraId="7697C9A5"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静止角</w:t>
            </w:r>
          </w:p>
        </w:tc>
        <w:tc>
          <w:tcPr>
            <w:tcW w:w="2268" w:type="dxa"/>
            <w:tcBorders>
              <w:top w:val="single" w:sz="4" w:space="0" w:color="auto"/>
              <w:left w:val="single" w:sz="4" w:space="0" w:color="auto"/>
              <w:bottom w:val="single" w:sz="4" w:space="0" w:color="auto"/>
              <w:right w:val="single" w:sz="4" w:space="0" w:color="auto"/>
            </w:tcBorders>
            <w:vAlign w:val="center"/>
          </w:tcPr>
          <w:p w14:paraId="381FBFF8"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散货密度（</w:t>
            </w:r>
            <w:r w:rsidRPr="00DB4E0A">
              <w:rPr>
                <w:rFonts w:ascii="Arial" w:eastAsiaTheme="minorEastAsia" w:hAnsi="Arial" w:cs="Arial"/>
                <w:b/>
                <w:kern w:val="0"/>
                <w:sz w:val="22"/>
                <w:szCs w:val="22"/>
              </w:rPr>
              <w:t>kg/m</w:t>
            </w:r>
            <w:r w:rsidRPr="00DB4E0A">
              <w:rPr>
                <w:rFonts w:ascii="Arial" w:eastAsiaTheme="minorEastAsia" w:hAnsi="Arial" w:cs="Arial"/>
                <w:b/>
                <w:kern w:val="0"/>
                <w:sz w:val="22"/>
                <w:szCs w:val="22"/>
                <w:vertAlign w:val="superscript"/>
              </w:rPr>
              <w:t>3</w:t>
            </w:r>
            <w:r w:rsidRPr="00DB4E0A">
              <w:rPr>
                <w:rFonts w:ascii="Arial" w:eastAsiaTheme="minorEastAsia" w:hAnsi="Arial" w:cs="Arial"/>
                <w:b/>
                <w:kern w:val="0"/>
                <w:sz w:val="22"/>
                <w:szCs w:val="22"/>
              </w:rPr>
              <w:t>）</w:t>
            </w:r>
          </w:p>
        </w:tc>
        <w:tc>
          <w:tcPr>
            <w:tcW w:w="2012" w:type="dxa"/>
            <w:tcBorders>
              <w:top w:val="single" w:sz="4" w:space="0" w:color="auto"/>
              <w:left w:val="single" w:sz="4" w:space="0" w:color="auto"/>
              <w:bottom w:val="single" w:sz="4" w:space="0" w:color="auto"/>
              <w:right w:val="single" w:sz="4" w:space="0" w:color="auto"/>
            </w:tcBorders>
            <w:vAlign w:val="center"/>
          </w:tcPr>
          <w:p w14:paraId="35145ED7"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积载因数（</w:t>
            </w:r>
            <w:r w:rsidRPr="00DB4E0A">
              <w:rPr>
                <w:rFonts w:ascii="Arial" w:eastAsiaTheme="minorEastAsia" w:hAnsi="Arial" w:cs="Arial"/>
                <w:b/>
                <w:kern w:val="0"/>
                <w:sz w:val="22"/>
                <w:szCs w:val="22"/>
              </w:rPr>
              <w:t>m</w:t>
            </w:r>
            <w:r w:rsidRPr="00DB4E0A">
              <w:rPr>
                <w:rFonts w:ascii="Arial" w:eastAsiaTheme="minorEastAsia" w:hAnsi="Arial" w:cs="Arial"/>
                <w:b/>
                <w:kern w:val="0"/>
                <w:sz w:val="22"/>
                <w:szCs w:val="22"/>
                <w:vertAlign w:val="superscript"/>
              </w:rPr>
              <w:t>3</w:t>
            </w:r>
            <w:r w:rsidRPr="00DB4E0A">
              <w:rPr>
                <w:rFonts w:ascii="Arial" w:eastAsiaTheme="minorEastAsia" w:hAnsi="Arial" w:cs="Arial"/>
                <w:b/>
                <w:kern w:val="0"/>
                <w:sz w:val="22"/>
                <w:szCs w:val="22"/>
              </w:rPr>
              <w:t>/t</w:t>
            </w:r>
            <w:r w:rsidRPr="00DB4E0A">
              <w:rPr>
                <w:rFonts w:ascii="Arial" w:eastAsiaTheme="minorEastAsia" w:hAnsi="Arial" w:cs="Arial"/>
                <w:b/>
                <w:kern w:val="0"/>
                <w:sz w:val="22"/>
                <w:szCs w:val="22"/>
              </w:rPr>
              <w:t>）</w:t>
            </w:r>
          </w:p>
        </w:tc>
      </w:tr>
      <w:tr w:rsidR="00323351" w:rsidRPr="00DB4E0A" w14:paraId="6FE014C6" w14:textId="77777777" w:rsidTr="00DB4E0A">
        <w:trPr>
          <w:jc w:val="center"/>
        </w:trPr>
        <w:tc>
          <w:tcPr>
            <w:tcW w:w="2124" w:type="dxa"/>
            <w:tcBorders>
              <w:top w:val="single" w:sz="4" w:space="0" w:color="auto"/>
              <w:left w:val="single" w:sz="4" w:space="0" w:color="auto"/>
              <w:bottom w:val="single" w:sz="4" w:space="0" w:color="auto"/>
              <w:right w:val="single" w:sz="4" w:space="0" w:color="auto"/>
            </w:tcBorders>
            <w:vAlign w:val="center"/>
          </w:tcPr>
          <w:p w14:paraId="04742557" w14:textId="77777777" w:rsidR="00323351" w:rsidRPr="00DB4E0A" w:rsidRDefault="00323351">
            <w:pPr>
              <w:jc w:val="center"/>
              <w:rPr>
                <w:rFonts w:ascii="Arial" w:eastAsiaTheme="minorEastAsia" w:hAnsi="Arial" w:cs="Arial"/>
                <w:kern w:val="0"/>
                <w:sz w:val="22"/>
                <w:szCs w:val="22"/>
              </w:rPr>
            </w:pPr>
            <w:r w:rsidRPr="00DB4E0A">
              <w:rPr>
                <w:rFonts w:ascii="Arial" w:eastAsiaTheme="minorEastAsia" w:hAnsi="Arial" w:cs="Arial"/>
                <w:kern w:val="0"/>
                <w:sz w:val="22"/>
                <w:szCs w:val="22"/>
              </w:rPr>
              <w:t>粉末和小颗粒的平均尺度小于</w:t>
            </w:r>
            <w:r w:rsidRPr="00DB4E0A">
              <w:rPr>
                <w:rFonts w:ascii="Arial" w:eastAsiaTheme="minorEastAsia" w:hAnsi="Arial" w:cs="Arial"/>
                <w:kern w:val="0"/>
                <w:sz w:val="22"/>
                <w:szCs w:val="22"/>
              </w:rPr>
              <w:t>6.35mm</w:t>
            </w:r>
            <w:r w:rsidRPr="00DB4E0A">
              <w:rPr>
                <w:rFonts w:ascii="Arial" w:eastAsiaTheme="minorEastAsia" w:hAnsi="Arial" w:cs="Arial"/>
                <w:kern w:val="0"/>
                <w:sz w:val="22"/>
                <w:szCs w:val="22"/>
              </w:rPr>
              <w:t>，无颗粒超过</w:t>
            </w:r>
            <w:r w:rsidRPr="00DB4E0A">
              <w:rPr>
                <w:rFonts w:ascii="Arial" w:eastAsiaTheme="minorEastAsia" w:hAnsi="Arial" w:cs="Arial"/>
                <w:kern w:val="0"/>
                <w:sz w:val="22"/>
                <w:szCs w:val="22"/>
              </w:rPr>
              <w:t>12mm</w:t>
            </w:r>
          </w:p>
        </w:tc>
        <w:tc>
          <w:tcPr>
            <w:tcW w:w="1987" w:type="dxa"/>
            <w:tcBorders>
              <w:top w:val="single" w:sz="4" w:space="0" w:color="auto"/>
              <w:left w:val="single" w:sz="4" w:space="0" w:color="auto"/>
              <w:bottom w:val="single" w:sz="4" w:space="0" w:color="auto"/>
              <w:right w:val="single" w:sz="4" w:space="0" w:color="auto"/>
            </w:tcBorders>
            <w:vAlign w:val="center"/>
          </w:tcPr>
          <w:p w14:paraId="76C9205E"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kern w:val="0"/>
                <w:sz w:val="22"/>
                <w:szCs w:val="22"/>
              </w:rPr>
              <w:t>不适用</w:t>
            </w:r>
          </w:p>
        </w:tc>
        <w:tc>
          <w:tcPr>
            <w:tcW w:w="2268" w:type="dxa"/>
            <w:tcBorders>
              <w:top w:val="single" w:sz="4" w:space="0" w:color="auto"/>
              <w:left w:val="single" w:sz="4" w:space="0" w:color="auto"/>
              <w:bottom w:val="single" w:sz="4" w:space="0" w:color="auto"/>
              <w:right w:val="single" w:sz="4" w:space="0" w:color="auto"/>
            </w:tcBorders>
            <w:vAlign w:val="center"/>
          </w:tcPr>
          <w:p w14:paraId="1CEBA4F8"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kern w:val="0"/>
                <w:sz w:val="22"/>
                <w:szCs w:val="22"/>
              </w:rPr>
              <w:t>1850</w:t>
            </w:r>
            <w:r w:rsidRPr="00DB4E0A">
              <w:rPr>
                <w:rFonts w:ascii="Arial" w:eastAsiaTheme="minorEastAsia" w:hAnsi="Arial" w:cs="Arial"/>
                <w:kern w:val="0"/>
                <w:sz w:val="22"/>
                <w:szCs w:val="22"/>
              </w:rPr>
              <w:t>至</w:t>
            </w:r>
            <w:r w:rsidRPr="00DB4E0A">
              <w:rPr>
                <w:rFonts w:ascii="Arial" w:eastAsiaTheme="minorEastAsia" w:hAnsi="Arial" w:cs="Arial"/>
                <w:kern w:val="0"/>
                <w:sz w:val="22"/>
                <w:szCs w:val="22"/>
              </w:rPr>
              <w:t>3300</w:t>
            </w:r>
          </w:p>
        </w:tc>
        <w:tc>
          <w:tcPr>
            <w:tcW w:w="2012" w:type="dxa"/>
            <w:tcBorders>
              <w:top w:val="single" w:sz="4" w:space="0" w:color="auto"/>
              <w:left w:val="single" w:sz="4" w:space="0" w:color="auto"/>
              <w:bottom w:val="single" w:sz="4" w:space="0" w:color="auto"/>
              <w:right w:val="single" w:sz="4" w:space="0" w:color="auto"/>
            </w:tcBorders>
            <w:vAlign w:val="center"/>
          </w:tcPr>
          <w:p w14:paraId="17248A73"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kern w:val="0"/>
                <w:sz w:val="22"/>
                <w:szCs w:val="22"/>
              </w:rPr>
              <w:t>0.30</w:t>
            </w:r>
            <w:r w:rsidRPr="00DB4E0A">
              <w:rPr>
                <w:rFonts w:ascii="Arial" w:eastAsiaTheme="minorEastAsia" w:hAnsi="Arial" w:cs="Arial"/>
                <w:kern w:val="0"/>
                <w:sz w:val="22"/>
                <w:szCs w:val="22"/>
              </w:rPr>
              <w:t>至</w:t>
            </w:r>
            <w:r w:rsidRPr="00DB4E0A">
              <w:rPr>
                <w:rFonts w:ascii="Arial" w:eastAsiaTheme="minorEastAsia" w:hAnsi="Arial" w:cs="Arial"/>
                <w:kern w:val="0"/>
                <w:sz w:val="22"/>
                <w:szCs w:val="22"/>
              </w:rPr>
              <w:t>0.54</w:t>
            </w:r>
          </w:p>
        </w:tc>
      </w:tr>
      <w:tr w:rsidR="00323351" w:rsidRPr="00DB4E0A" w14:paraId="7CEB86D7" w14:textId="77777777" w:rsidTr="00DB4E0A">
        <w:trPr>
          <w:jc w:val="center"/>
        </w:trPr>
        <w:tc>
          <w:tcPr>
            <w:tcW w:w="8391" w:type="dxa"/>
            <w:gridSpan w:val="4"/>
            <w:tcBorders>
              <w:top w:val="single" w:sz="4" w:space="0" w:color="auto"/>
              <w:left w:val="single" w:sz="4" w:space="0" w:color="auto"/>
              <w:bottom w:val="single" w:sz="4" w:space="0" w:color="auto"/>
              <w:right w:val="single" w:sz="4" w:space="0" w:color="auto"/>
            </w:tcBorders>
            <w:vAlign w:val="center"/>
          </w:tcPr>
          <w:p w14:paraId="0289D636"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危险类别</w:t>
            </w:r>
          </w:p>
        </w:tc>
      </w:tr>
      <w:tr w:rsidR="00323351" w:rsidRPr="00DB4E0A" w14:paraId="2C829160" w14:textId="77777777" w:rsidTr="00DB4E0A">
        <w:trPr>
          <w:jc w:val="center"/>
        </w:trPr>
        <w:tc>
          <w:tcPr>
            <w:tcW w:w="2124" w:type="dxa"/>
            <w:tcBorders>
              <w:top w:val="single" w:sz="4" w:space="0" w:color="auto"/>
              <w:left w:val="single" w:sz="4" w:space="0" w:color="auto"/>
              <w:bottom w:val="single" w:sz="4" w:space="0" w:color="auto"/>
              <w:right w:val="single" w:sz="4" w:space="0" w:color="auto"/>
            </w:tcBorders>
            <w:vAlign w:val="center"/>
          </w:tcPr>
          <w:p w14:paraId="72A0F345"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类别</w:t>
            </w:r>
          </w:p>
        </w:tc>
        <w:tc>
          <w:tcPr>
            <w:tcW w:w="1987" w:type="dxa"/>
            <w:tcBorders>
              <w:top w:val="single" w:sz="4" w:space="0" w:color="auto"/>
              <w:left w:val="single" w:sz="4" w:space="0" w:color="auto"/>
              <w:bottom w:val="single" w:sz="4" w:space="0" w:color="auto"/>
              <w:right w:val="single" w:sz="4" w:space="0" w:color="auto"/>
            </w:tcBorders>
            <w:vAlign w:val="center"/>
          </w:tcPr>
          <w:p w14:paraId="23A19714"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副危险性</w:t>
            </w:r>
          </w:p>
        </w:tc>
        <w:tc>
          <w:tcPr>
            <w:tcW w:w="2268" w:type="dxa"/>
            <w:tcBorders>
              <w:top w:val="single" w:sz="4" w:space="0" w:color="auto"/>
              <w:left w:val="single" w:sz="4" w:space="0" w:color="auto"/>
              <w:bottom w:val="single" w:sz="4" w:space="0" w:color="auto"/>
              <w:right w:val="single" w:sz="4" w:space="0" w:color="auto"/>
            </w:tcBorders>
            <w:vAlign w:val="center"/>
          </w:tcPr>
          <w:p w14:paraId="092D9B3B"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MHB</w:t>
            </w:r>
            <w:r w:rsidRPr="00DB4E0A">
              <w:rPr>
                <w:rFonts w:ascii="Arial" w:eastAsiaTheme="minorEastAsia" w:hAnsi="Arial" w:cs="Arial"/>
                <w:b/>
                <w:kern w:val="0"/>
                <w:sz w:val="22"/>
                <w:szCs w:val="22"/>
              </w:rPr>
              <w:t>型</w:t>
            </w:r>
          </w:p>
        </w:tc>
        <w:tc>
          <w:tcPr>
            <w:tcW w:w="2012" w:type="dxa"/>
            <w:tcBorders>
              <w:top w:val="single" w:sz="4" w:space="0" w:color="auto"/>
              <w:left w:val="single" w:sz="4" w:space="0" w:color="auto"/>
              <w:bottom w:val="single" w:sz="4" w:space="0" w:color="auto"/>
              <w:right w:val="single" w:sz="4" w:space="0" w:color="auto"/>
            </w:tcBorders>
            <w:vAlign w:val="center"/>
          </w:tcPr>
          <w:p w14:paraId="35A8EC6B"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b/>
                <w:kern w:val="0"/>
                <w:sz w:val="22"/>
                <w:szCs w:val="22"/>
              </w:rPr>
              <w:t>组别</w:t>
            </w:r>
          </w:p>
        </w:tc>
      </w:tr>
      <w:tr w:rsidR="00323351" w:rsidRPr="00DB4E0A" w14:paraId="3D701D27" w14:textId="77777777" w:rsidTr="00DB4E0A">
        <w:trPr>
          <w:jc w:val="center"/>
        </w:trPr>
        <w:tc>
          <w:tcPr>
            <w:tcW w:w="2124" w:type="dxa"/>
            <w:tcBorders>
              <w:top w:val="single" w:sz="4" w:space="0" w:color="auto"/>
              <w:left w:val="single" w:sz="4" w:space="0" w:color="auto"/>
              <w:bottom w:val="single" w:sz="4" w:space="0" w:color="auto"/>
              <w:right w:val="single" w:sz="4" w:space="0" w:color="auto"/>
            </w:tcBorders>
            <w:vAlign w:val="center"/>
          </w:tcPr>
          <w:p w14:paraId="280FD4D0" w14:textId="77777777" w:rsidR="00323351" w:rsidRPr="00DB4E0A" w:rsidRDefault="00323351">
            <w:pPr>
              <w:jc w:val="center"/>
              <w:rPr>
                <w:rFonts w:ascii="Arial" w:eastAsiaTheme="minorEastAsia" w:hAnsi="Arial" w:cs="Arial"/>
                <w:kern w:val="0"/>
                <w:sz w:val="22"/>
                <w:szCs w:val="22"/>
              </w:rPr>
            </w:pPr>
            <w:r w:rsidRPr="00DB4E0A">
              <w:rPr>
                <w:rFonts w:ascii="Arial" w:eastAsiaTheme="minorEastAsia" w:hAnsi="Arial" w:cs="Arial"/>
                <w:kern w:val="0"/>
                <w:sz w:val="22"/>
                <w:szCs w:val="22"/>
              </w:rPr>
              <w:t>不适用</w:t>
            </w:r>
          </w:p>
        </w:tc>
        <w:tc>
          <w:tcPr>
            <w:tcW w:w="1987" w:type="dxa"/>
            <w:tcBorders>
              <w:top w:val="single" w:sz="4" w:space="0" w:color="auto"/>
              <w:left w:val="single" w:sz="4" w:space="0" w:color="auto"/>
              <w:bottom w:val="single" w:sz="4" w:space="0" w:color="auto"/>
              <w:right w:val="single" w:sz="4" w:space="0" w:color="auto"/>
            </w:tcBorders>
            <w:vAlign w:val="center"/>
          </w:tcPr>
          <w:p w14:paraId="0263E73D"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kern w:val="0"/>
                <w:sz w:val="22"/>
                <w:szCs w:val="22"/>
              </w:rPr>
              <w:t>不适用</w:t>
            </w:r>
          </w:p>
        </w:tc>
        <w:tc>
          <w:tcPr>
            <w:tcW w:w="2268" w:type="dxa"/>
            <w:tcBorders>
              <w:top w:val="single" w:sz="4" w:space="0" w:color="auto"/>
              <w:left w:val="single" w:sz="4" w:space="0" w:color="auto"/>
              <w:bottom w:val="single" w:sz="4" w:space="0" w:color="auto"/>
              <w:right w:val="single" w:sz="4" w:space="0" w:color="auto"/>
            </w:tcBorders>
            <w:vAlign w:val="center"/>
          </w:tcPr>
          <w:p w14:paraId="4DAAC110"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sz w:val="22"/>
                <w:szCs w:val="22"/>
              </w:rPr>
              <w:t xml:space="preserve">SH </w:t>
            </w:r>
            <w:r w:rsidRPr="00DB4E0A">
              <w:rPr>
                <w:rFonts w:ascii="Arial" w:eastAsiaTheme="minorEastAsia" w:hAnsi="Arial" w:cs="Arial"/>
                <w:sz w:val="22"/>
                <w:szCs w:val="22"/>
              </w:rPr>
              <w:t>和</w:t>
            </w:r>
            <w:r w:rsidRPr="00DB4E0A">
              <w:rPr>
                <w:rFonts w:ascii="Arial" w:eastAsiaTheme="minorEastAsia" w:hAnsi="Arial" w:cs="Arial"/>
                <w:sz w:val="22"/>
                <w:szCs w:val="22"/>
              </w:rPr>
              <w:t>/</w:t>
            </w:r>
            <w:r w:rsidRPr="00DB4E0A">
              <w:rPr>
                <w:rFonts w:ascii="Arial" w:eastAsiaTheme="minorEastAsia" w:hAnsi="Arial" w:cs="Arial"/>
                <w:sz w:val="22"/>
                <w:szCs w:val="22"/>
              </w:rPr>
              <w:t>或</w:t>
            </w:r>
            <w:r w:rsidRPr="00DB4E0A">
              <w:rPr>
                <w:rFonts w:ascii="Arial" w:eastAsiaTheme="minorEastAsia" w:hAnsi="Arial" w:cs="Arial"/>
                <w:sz w:val="22"/>
                <w:szCs w:val="22"/>
              </w:rPr>
              <w:t xml:space="preserve"> WF</w:t>
            </w:r>
          </w:p>
        </w:tc>
        <w:tc>
          <w:tcPr>
            <w:tcW w:w="2012" w:type="dxa"/>
            <w:tcBorders>
              <w:top w:val="single" w:sz="4" w:space="0" w:color="auto"/>
              <w:left w:val="single" w:sz="4" w:space="0" w:color="auto"/>
              <w:bottom w:val="single" w:sz="4" w:space="0" w:color="auto"/>
              <w:right w:val="single" w:sz="4" w:space="0" w:color="auto"/>
            </w:tcBorders>
            <w:vAlign w:val="center"/>
          </w:tcPr>
          <w:p w14:paraId="2ABD5B9B" w14:textId="77777777" w:rsidR="00323351" w:rsidRPr="00DB4E0A" w:rsidRDefault="00323351">
            <w:pPr>
              <w:jc w:val="center"/>
              <w:rPr>
                <w:rFonts w:ascii="Arial" w:eastAsiaTheme="minorEastAsia" w:hAnsi="Arial" w:cs="Arial"/>
                <w:b/>
                <w:kern w:val="0"/>
                <w:sz w:val="22"/>
                <w:szCs w:val="22"/>
              </w:rPr>
            </w:pPr>
            <w:r w:rsidRPr="00DB4E0A">
              <w:rPr>
                <w:rFonts w:ascii="Arial" w:eastAsiaTheme="minorEastAsia" w:hAnsi="Arial" w:cs="Arial"/>
                <w:kern w:val="0"/>
                <w:sz w:val="22"/>
                <w:szCs w:val="22"/>
              </w:rPr>
              <w:t>B</w:t>
            </w:r>
          </w:p>
        </w:tc>
      </w:tr>
    </w:tbl>
    <w:p w14:paraId="111B44D3" w14:textId="77777777" w:rsidR="00323351" w:rsidRPr="00DB4E0A" w:rsidRDefault="00323351" w:rsidP="00DB4E0A">
      <w:pPr>
        <w:spacing w:beforeLines="100" w:before="312"/>
        <w:rPr>
          <w:rFonts w:ascii="Arial" w:eastAsiaTheme="minorEastAsia" w:hAnsi="Arial" w:cs="Arial"/>
          <w:b/>
          <w:kern w:val="0"/>
          <w:sz w:val="22"/>
          <w:szCs w:val="22"/>
        </w:rPr>
      </w:pPr>
      <w:r w:rsidRPr="00DB4E0A">
        <w:rPr>
          <w:rFonts w:ascii="Arial" w:eastAsiaTheme="minorEastAsia" w:hAnsi="Arial" w:cs="Arial"/>
          <w:b/>
          <w:kern w:val="0"/>
          <w:sz w:val="22"/>
          <w:szCs w:val="22"/>
        </w:rPr>
        <w:t>危险性</w:t>
      </w:r>
    </w:p>
    <w:p w14:paraId="5E2C1C75" w14:textId="77777777" w:rsidR="00323351" w:rsidRPr="00DB4E0A" w:rsidRDefault="00323351">
      <w:pPr>
        <w:spacing w:afterLines="50" w:after="156"/>
        <w:rPr>
          <w:rFonts w:ascii="Arial" w:eastAsiaTheme="minorEastAsia" w:hAnsi="Arial" w:cs="Arial"/>
          <w:kern w:val="0"/>
          <w:sz w:val="22"/>
          <w:szCs w:val="22"/>
        </w:rPr>
      </w:pPr>
      <w:r w:rsidRPr="00DB4E0A">
        <w:rPr>
          <w:rFonts w:ascii="Arial" w:eastAsiaTheme="minorEastAsia" w:hAnsi="Arial" w:cs="Arial"/>
          <w:kern w:val="0"/>
          <w:sz w:val="22"/>
          <w:szCs w:val="22"/>
        </w:rPr>
        <w:t>物质散装后可预计由于自热使温度暂时升高</w:t>
      </w:r>
      <w:r w:rsidRPr="00DB4E0A">
        <w:rPr>
          <w:rFonts w:ascii="Arial" w:eastAsiaTheme="minorEastAsia" w:hAnsi="Arial" w:cs="Arial"/>
          <w:kern w:val="0"/>
          <w:sz w:val="22"/>
          <w:szCs w:val="22"/>
        </w:rPr>
        <w:t>30</w:t>
      </w:r>
      <w:r w:rsidRPr="00DB4E0A">
        <w:rPr>
          <w:rFonts w:ascii="Cambria Math" w:eastAsiaTheme="minorEastAsia" w:hAnsi="Cambria Math" w:cs="Cambria Math"/>
          <w:kern w:val="0"/>
          <w:sz w:val="22"/>
          <w:szCs w:val="22"/>
        </w:rPr>
        <w:t>℃</w:t>
      </w:r>
      <w:r w:rsidRPr="00DB4E0A">
        <w:rPr>
          <w:rFonts w:ascii="Arial" w:eastAsiaTheme="minorEastAsia" w:hAnsi="Arial" w:cs="Arial"/>
          <w:kern w:val="0"/>
          <w:sz w:val="22"/>
          <w:szCs w:val="22"/>
        </w:rPr>
        <w:t>。</w:t>
      </w:r>
    </w:p>
    <w:p w14:paraId="5D4C8B1F" w14:textId="77777777" w:rsidR="00323351" w:rsidRPr="00DB4E0A" w:rsidRDefault="00323351" w:rsidP="00DB4E0A">
      <w:pPr>
        <w:spacing w:before="240" w:afterLines="50" w:after="156" w:line="360" w:lineRule="exact"/>
        <w:rPr>
          <w:rFonts w:ascii="Arial" w:eastAsiaTheme="minorEastAsia" w:hAnsi="Arial" w:cs="Arial"/>
          <w:kern w:val="0"/>
          <w:sz w:val="22"/>
          <w:szCs w:val="22"/>
        </w:rPr>
      </w:pPr>
      <w:r w:rsidRPr="00DB4E0A">
        <w:rPr>
          <w:rFonts w:ascii="Arial" w:eastAsiaTheme="minorEastAsia" w:hAnsi="Arial" w:cs="Arial"/>
          <w:kern w:val="0"/>
          <w:sz w:val="22"/>
          <w:szCs w:val="22"/>
        </w:rPr>
        <w:t>在运输期间具有过热、火灾和爆炸危险。这种货物与含有淡水或海水的空气反应生成热和氢气。氢气是一种可燃气体，当与空气混合的浓度按体积超过</w:t>
      </w:r>
      <w:r w:rsidRPr="00DB4E0A">
        <w:rPr>
          <w:rFonts w:ascii="Arial" w:eastAsiaTheme="minorEastAsia" w:hAnsi="Arial" w:cs="Arial"/>
          <w:kern w:val="0"/>
          <w:sz w:val="22"/>
          <w:szCs w:val="22"/>
        </w:rPr>
        <w:t>4%</w:t>
      </w:r>
      <w:r w:rsidRPr="00DB4E0A">
        <w:rPr>
          <w:rFonts w:ascii="Arial" w:eastAsiaTheme="minorEastAsia" w:hAnsi="Arial" w:cs="Arial"/>
          <w:kern w:val="0"/>
          <w:sz w:val="22"/>
          <w:szCs w:val="22"/>
        </w:rPr>
        <w:t>时可形成爆炸性混合物。货物产生的热可达到很高的温度，足以导致自热、自燃和爆炸。</w:t>
      </w:r>
    </w:p>
    <w:p w14:paraId="5C81FD33" w14:textId="77777777" w:rsidR="00323351" w:rsidRPr="00DB4E0A" w:rsidRDefault="00323351" w:rsidP="00DB4E0A">
      <w:pPr>
        <w:spacing w:before="240" w:afterLines="50" w:after="156" w:line="360" w:lineRule="exact"/>
        <w:rPr>
          <w:rFonts w:ascii="Arial" w:eastAsiaTheme="minorEastAsia" w:hAnsi="Arial" w:cs="Arial"/>
          <w:kern w:val="0"/>
          <w:sz w:val="22"/>
          <w:szCs w:val="22"/>
        </w:rPr>
      </w:pPr>
      <w:r w:rsidRPr="00DB4E0A">
        <w:rPr>
          <w:rFonts w:ascii="Arial" w:eastAsiaTheme="minorEastAsia" w:hAnsi="Arial" w:cs="Arial"/>
          <w:kern w:val="0"/>
          <w:sz w:val="22"/>
          <w:szCs w:val="22"/>
        </w:rPr>
        <w:t>可能会在货物处所和封闭处所引起缺氧。这些处所内也可能聚集可燃气体。当进入货物和邻近处所时须采取所有措施。</w:t>
      </w:r>
    </w:p>
    <w:p w14:paraId="01DB7EAC" w14:textId="77777777" w:rsidR="00323351" w:rsidRPr="00DB4E0A" w:rsidRDefault="00323351" w:rsidP="00DB4E0A">
      <w:pPr>
        <w:spacing w:before="240" w:afterLines="50" w:after="156" w:line="360" w:lineRule="exact"/>
        <w:rPr>
          <w:rFonts w:ascii="Arial" w:eastAsiaTheme="minorEastAsia" w:hAnsi="Arial" w:cs="Arial"/>
          <w:kern w:val="0"/>
          <w:sz w:val="22"/>
          <w:szCs w:val="22"/>
        </w:rPr>
      </w:pPr>
      <w:r w:rsidRPr="00DB4E0A">
        <w:rPr>
          <w:rFonts w:ascii="Arial" w:eastAsiaTheme="minorEastAsia" w:hAnsi="Arial" w:cs="Arial"/>
          <w:kern w:val="0"/>
          <w:sz w:val="22"/>
          <w:szCs w:val="22"/>
        </w:rPr>
        <w:t>由于包括在该种类的物质的性质，这种货物的反应性评定非常困难。因此在任何时间应假定为最坏情况。</w:t>
      </w:r>
    </w:p>
    <w:p w14:paraId="5C974A99" w14:textId="77777777" w:rsidR="00323351" w:rsidRPr="00DB4E0A" w:rsidRDefault="00323351" w:rsidP="00DB4E0A">
      <w:pPr>
        <w:spacing w:before="240"/>
        <w:rPr>
          <w:rFonts w:ascii="Arial" w:eastAsiaTheme="minorEastAsia" w:hAnsi="Arial" w:cs="Arial"/>
          <w:b/>
          <w:kern w:val="0"/>
          <w:sz w:val="22"/>
          <w:szCs w:val="22"/>
        </w:rPr>
      </w:pPr>
      <w:r w:rsidRPr="00DB4E0A">
        <w:rPr>
          <w:rFonts w:ascii="Arial" w:eastAsiaTheme="minorEastAsia" w:hAnsi="Arial" w:cs="Arial"/>
          <w:b/>
          <w:kern w:val="0"/>
          <w:sz w:val="22"/>
          <w:szCs w:val="22"/>
        </w:rPr>
        <w:t>积载和隔离</w:t>
      </w:r>
    </w:p>
    <w:p w14:paraId="3315BFAE" w14:textId="77777777" w:rsidR="00323351" w:rsidRPr="00DB4E0A" w:rsidRDefault="00323351">
      <w:pPr>
        <w:rPr>
          <w:rFonts w:ascii="Arial" w:eastAsiaTheme="minorEastAsia" w:hAnsi="Arial" w:cs="Arial"/>
          <w:kern w:val="0"/>
          <w:sz w:val="22"/>
          <w:szCs w:val="22"/>
        </w:rPr>
      </w:pPr>
      <w:r w:rsidRPr="00DB4E0A">
        <w:rPr>
          <w:rFonts w:ascii="Arial" w:eastAsiaTheme="minorEastAsia" w:hAnsi="Arial" w:cs="Arial"/>
          <w:kern w:val="0"/>
          <w:sz w:val="22"/>
          <w:szCs w:val="22"/>
        </w:rPr>
        <w:t>与包装形式的第</w:t>
      </w:r>
      <w:r w:rsidRPr="00DB4E0A">
        <w:rPr>
          <w:rFonts w:ascii="Arial" w:eastAsiaTheme="minorEastAsia" w:hAnsi="Arial" w:cs="Arial"/>
          <w:kern w:val="0"/>
          <w:sz w:val="22"/>
          <w:szCs w:val="22"/>
        </w:rPr>
        <w:t>1</w:t>
      </w:r>
      <w:r w:rsidRPr="00DB4E0A">
        <w:rPr>
          <w:rFonts w:ascii="Arial" w:eastAsiaTheme="minorEastAsia" w:hAnsi="Arial" w:cs="Arial"/>
          <w:kern w:val="0"/>
          <w:sz w:val="22"/>
          <w:szCs w:val="22"/>
        </w:rPr>
        <w:t>（第</w:t>
      </w:r>
      <w:r w:rsidRPr="00DB4E0A">
        <w:rPr>
          <w:rFonts w:ascii="Arial" w:eastAsiaTheme="minorEastAsia" w:hAnsi="Arial" w:cs="Arial"/>
          <w:kern w:val="0"/>
          <w:sz w:val="22"/>
          <w:szCs w:val="22"/>
        </w:rPr>
        <w:t>1.4S</w:t>
      </w:r>
      <w:r w:rsidRPr="00DB4E0A">
        <w:rPr>
          <w:rFonts w:ascii="Arial" w:eastAsiaTheme="minorEastAsia" w:hAnsi="Arial" w:cs="Arial"/>
          <w:kern w:val="0"/>
          <w:sz w:val="22"/>
          <w:szCs w:val="22"/>
        </w:rPr>
        <w:t>类）、</w:t>
      </w:r>
      <w:r w:rsidRPr="00DB4E0A">
        <w:rPr>
          <w:rFonts w:ascii="Arial" w:eastAsiaTheme="minorEastAsia" w:hAnsi="Arial" w:cs="Arial"/>
          <w:kern w:val="0"/>
          <w:sz w:val="22"/>
          <w:szCs w:val="22"/>
        </w:rPr>
        <w:t>2</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3</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4</w:t>
      </w:r>
      <w:r w:rsidRPr="00DB4E0A">
        <w:rPr>
          <w:rFonts w:ascii="Arial" w:eastAsiaTheme="minorEastAsia" w:hAnsi="Arial" w:cs="Arial"/>
          <w:kern w:val="0"/>
          <w:sz w:val="22"/>
          <w:szCs w:val="22"/>
        </w:rPr>
        <w:t>和</w:t>
      </w:r>
      <w:r w:rsidRPr="00DB4E0A">
        <w:rPr>
          <w:rFonts w:ascii="Arial" w:eastAsiaTheme="minorEastAsia" w:hAnsi="Arial" w:cs="Arial"/>
          <w:kern w:val="0"/>
          <w:sz w:val="22"/>
          <w:szCs w:val="22"/>
        </w:rPr>
        <w:t>5</w:t>
      </w:r>
      <w:r w:rsidRPr="00DB4E0A">
        <w:rPr>
          <w:rFonts w:ascii="Arial" w:eastAsiaTheme="minorEastAsia" w:hAnsi="Arial" w:cs="Arial"/>
          <w:kern w:val="0"/>
          <w:sz w:val="22"/>
          <w:szCs w:val="22"/>
        </w:rPr>
        <w:t>类及第</w:t>
      </w:r>
      <w:r w:rsidRPr="00DB4E0A">
        <w:rPr>
          <w:rFonts w:ascii="Arial" w:eastAsiaTheme="minorEastAsia" w:hAnsi="Arial" w:cs="Arial"/>
          <w:kern w:val="0"/>
          <w:sz w:val="22"/>
          <w:szCs w:val="22"/>
        </w:rPr>
        <w:t>8</w:t>
      </w:r>
      <w:r w:rsidRPr="00DB4E0A">
        <w:rPr>
          <w:rFonts w:ascii="Arial" w:eastAsiaTheme="minorEastAsia" w:hAnsi="Arial" w:cs="Arial"/>
          <w:kern w:val="0"/>
          <w:sz w:val="22"/>
          <w:szCs w:val="22"/>
        </w:rPr>
        <w:t>类中的酸性物质</w:t>
      </w:r>
      <w:r w:rsidRPr="00DB4E0A">
        <w:rPr>
          <w:rFonts w:asciiTheme="minorEastAsia" w:eastAsiaTheme="minorEastAsia" w:hAnsiTheme="minorEastAsia" w:cs="Arial"/>
          <w:kern w:val="0"/>
          <w:sz w:val="22"/>
          <w:szCs w:val="22"/>
        </w:rPr>
        <w:t>“隔离”</w:t>
      </w:r>
      <w:r w:rsidRPr="00DB4E0A">
        <w:rPr>
          <w:rFonts w:ascii="Arial" w:eastAsiaTheme="minorEastAsia" w:hAnsi="Arial" w:cs="Arial"/>
          <w:kern w:val="0"/>
          <w:sz w:val="22"/>
          <w:szCs w:val="22"/>
        </w:rPr>
        <w:t>（见《</w:t>
      </w:r>
      <w:r w:rsidRPr="00DB4E0A">
        <w:rPr>
          <w:rFonts w:ascii="Arial" w:eastAsiaTheme="minorEastAsia" w:hAnsi="Arial" w:cs="Arial"/>
          <w:kern w:val="0"/>
          <w:sz w:val="22"/>
          <w:szCs w:val="22"/>
        </w:rPr>
        <w:t>IMDG</w:t>
      </w:r>
      <w:r w:rsidRPr="00DB4E0A">
        <w:rPr>
          <w:rFonts w:ascii="Arial" w:eastAsiaTheme="minorEastAsia" w:hAnsi="Arial" w:cs="Arial"/>
          <w:kern w:val="0"/>
          <w:sz w:val="22"/>
          <w:szCs w:val="22"/>
        </w:rPr>
        <w:t>规则》）。</w:t>
      </w:r>
    </w:p>
    <w:p w14:paraId="6467367F" w14:textId="77777777" w:rsidR="00323351" w:rsidRPr="00DB4E0A" w:rsidRDefault="00323351" w:rsidP="00DB4E0A">
      <w:pPr>
        <w:spacing w:before="240"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与第</w:t>
      </w:r>
      <w:r w:rsidRPr="00DB4E0A">
        <w:rPr>
          <w:rFonts w:ascii="Arial" w:eastAsiaTheme="minorEastAsia" w:hAnsi="Arial" w:cs="Arial"/>
          <w:kern w:val="0"/>
          <w:sz w:val="22"/>
          <w:szCs w:val="22"/>
        </w:rPr>
        <w:t>4</w:t>
      </w:r>
      <w:r w:rsidRPr="00DB4E0A">
        <w:rPr>
          <w:rFonts w:ascii="Arial" w:eastAsiaTheme="minorEastAsia" w:hAnsi="Arial" w:cs="Arial"/>
          <w:kern w:val="0"/>
          <w:sz w:val="22"/>
          <w:szCs w:val="22"/>
        </w:rPr>
        <w:t>和</w:t>
      </w:r>
      <w:r w:rsidRPr="00DB4E0A">
        <w:rPr>
          <w:rFonts w:ascii="Arial" w:eastAsiaTheme="minorEastAsia" w:hAnsi="Arial" w:cs="Arial"/>
          <w:kern w:val="0"/>
          <w:sz w:val="22"/>
          <w:szCs w:val="22"/>
        </w:rPr>
        <w:t>5</w:t>
      </w:r>
      <w:r w:rsidRPr="00DB4E0A">
        <w:rPr>
          <w:rFonts w:ascii="Arial" w:eastAsiaTheme="minorEastAsia" w:hAnsi="Arial" w:cs="Arial"/>
          <w:kern w:val="0"/>
          <w:sz w:val="22"/>
          <w:szCs w:val="22"/>
        </w:rPr>
        <w:t>类固体散装</w:t>
      </w:r>
      <w:r w:rsidRPr="00DB4E0A">
        <w:rPr>
          <w:rFonts w:asciiTheme="minorEastAsia" w:eastAsiaTheme="minorEastAsia" w:hAnsiTheme="minorEastAsia" w:cs="Arial"/>
          <w:kern w:val="0"/>
          <w:sz w:val="22"/>
          <w:szCs w:val="22"/>
        </w:rPr>
        <w:t>物质“隔离”</w:t>
      </w:r>
      <w:r w:rsidRPr="00DB4E0A">
        <w:rPr>
          <w:rFonts w:ascii="Arial" w:eastAsiaTheme="minorEastAsia" w:hAnsi="Arial" w:cs="Arial"/>
          <w:kern w:val="0"/>
          <w:sz w:val="22"/>
          <w:szCs w:val="22"/>
        </w:rPr>
        <w:t>。</w:t>
      </w:r>
    </w:p>
    <w:p w14:paraId="66A2A07E" w14:textId="77777777" w:rsidR="00323351" w:rsidRPr="00DB4E0A" w:rsidRDefault="00323351" w:rsidP="00DB4E0A">
      <w:pPr>
        <w:spacing w:before="240"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除第</w:t>
      </w:r>
      <w:r w:rsidRPr="00DB4E0A">
        <w:rPr>
          <w:rFonts w:ascii="Arial" w:eastAsiaTheme="minorEastAsia" w:hAnsi="Arial" w:cs="Arial"/>
          <w:kern w:val="0"/>
          <w:sz w:val="22"/>
          <w:szCs w:val="22"/>
        </w:rPr>
        <w:t>1.4S</w:t>
      </w:r>
      <w:r w:rsidRPr="00DB4E0A">
        <w:rPr>
          <w:rFonts w:ascii="Arial" w:eastAsiaTheme="minorEastAsia" w:hAnsi="Arial" w:cs="Arial"/>
          <w:kern w:val="0"/>
          <w:sz w:val="22"/>
          <w:szCs w:val="22"/>
        </w:rPr>
        <w:t>类外，第</w:t>
      </w:r>
      <w:r w:rsidRPr="00DB4E0A">
        <w:rPr>
          <w:rFonts w:ascii="Arial" w:eastAsiaTheme="minorEastAsia" w:hAnsi="Arial" w:cs="Arial"/>
          <w:kern w:val="0"/>
          <w:sz w:val="22"/>
          <w:szCs w:val="22"/>
        </w:rPr>
        <w:t>1</w:t>
      </w:r>
      <w:r w:rsidRPr="00DB4E0A">
        <w:rPr>
          <w:rFonts w:ascii="Arial" w:eastAsiaTheme="minorEastAsia" w:hAnsi="Arial" w:cs="Arial"/>
          <w:kern w:val="0"/>
          <w:sz w:val="22"/>
          <w:szCs w:val="22"/>
        </w:rPr>
        <w:t>类货物不得与该货物同船装运。装载这种货物的货舱舱壁须为防火的并有液体通道。</w:t>
      </w:r>
    </w:p>
    <w:p w14:paraId="07F3F35E" w14:textId="77777777" w:rsidR="00323351" w:rsidRPr="00DB4E0A" w:rsidRDefault="00323351" w:rsidP="00DB4E0A">
      <w:pPr>
        <w:spacing w:before="240"/>
        <w:rPr>
          <w:rFonts w:ascii="Arial" w:eastAsiaTheme="minorEastAsia" w:hAnsi="Arial" w:cs="Arial"/>
          <w:b/>
          <w:kern w:val="0"/>
          <w:sz w:val="22"/>
          <w:szCs w:val="22"/>
        </w:rPr>
      </w:pPr>
      <w:r w:rsidRPr="00DB4E0A">
        <w:rPr>
          <w:rFonts w:ascii="Arial" w:eastAsiaTheme="minorEastAsia" w:hAnsi="Arial" w:cs="Arial"/>
          <w:b/>
          <w:kern w:val="0"/>
          <w:sz w:val="22"/>
          <w:szCs w:val="22"/>
        </w:rPr>
        <w:t>货舱清洁程度</w:t>
      </w:r>
    </w:p>
    <w:p w14:paraId="34CC1EB6" w14:textId="77777777" w:rsidR="00DB4E0A" w:rsidRDefault="00323351">
      <w:pPr>
        <w:spacing w:afterLines="50" w:after="156"/>
        <w:rPr>
          <w:rFonts w:ascii="Arial" w:eastAsiaTheme="minorEastAsia" w:hAnsi="Arial" w:cs="Arial"/>
          <w:kern w:val="0"/>
          <w:sz w:val="22"/>
          <w:szCs w:val="22"/>
        </w:rPr>
      </w:pPr>
      <w:r w:rsidRPr="00DB4E0A">
        <w:rPr>
          <w:rFonts w:ascii="Arial" w:eastAsiaTheme="minorEastAsia" w:hAnsi="Arial" w:cs="Arial"/>
          <w:kern w:val="0"/>
          <w:sz w:val="22"/>
          <w:szCs w:val="22"/>
        </w:rPr>
        <w:t>货物处所须清洁、干燥，且清除盐和以前货物的残余物。装货之前，须拆除木质构件如板条、松散的垫舱物料、碎片和易燃物质。</w:t>
      </w:r>
      <w:r w:rsidR="00DB4E0A">
        <w:rPr>
          <w:rFonts w:ascii="Arial" w:eastAsiaTheme="minorEastAsia" w:hAnsi="Arial" w:cs="Arial"/>
          <w:kern w:val="0"/>
          <w:sz w:val="22"/>
          <w:szCs w:val="22"/>
        </w:rPr>
        <w:br w:type="page"/>
      </w:r>
    </w:p>
    <w:p w14:paraId="15C3037D" w14:textId="77777777" w:rsidR="00323351" w:rsidRPr="00DB4E0A" w:rsidRDefault="00323351">
      <w:pPr>
        <w:rPr>
          <w:rFonts w:ascii="Arial" w:eastAsiaTheme="minorEastAsia" w:hAnsi="Arial" w:cs="Arial"/>
          <w:b/>
          <w:kern w:val="0"/>
          <w:sz w:val="22"/>
          <w:szCs w:val="22"/>
        </w:rPr>
      </w:pPr>
      <w:r w:rsidRPr="00DB4E0A">
        <w:rPr>
          <w:rFonts w:ascii="Arial" w:eastAsiaTheme="minorEastAsia" w:hAnsi="Arial" w:cs="Arial"/>
          <w:b/>
          <w:kern w:val="0"/>
          <w:sz w:val="22"/>
          <w:szCs w:val="22"/>
        </w:rPr>
        <w:lastRenderedPageBreak/>
        <w:t>天气注意事项</w:t>
      </w:r>
    </w:p>
    <w:p w14:paraId="75697DF1" w14:textId="77777777" w:rsidR="00323351" w:rsidRPr="00DB4E0A" w:rsidRDefault="00323351">
      <w:pPr>
        <w:spacing w:afterLines="50" w:after="156"/>
        <w:rPr>
          <w:rFonts w:ascii="Arial" w:eastAsiaTheme="minorEastAsia" w:hAnsi="Arial" w:cs="Arial"/>
          <w:kern w:val="0"/>
          <w:sz w:val="22"/>
          <w:szCs w:val="22"/>
        </w:rPr>
      </w:pPr>
      <w:r w:rsidRPr="00DB4E0A">
        <w:rPr>
          <w:rFonts w:ascii="Arial" w:eastAsiaTheme="minorEastAsia" w:hAnsi="Arial" w:cs="Arial"/>
          <w:kern w:val="0"/>
          <w:sz w:val="22"/>
          <w:szCs w:val="22"/>
        </w:rPr>
        <w:t>在储存期间、装货前和运输期间的所有时间，这种货物须保持干燥。</w:t>
      </w:r>
    </w:p>
    <w:p w14:paraId="6B1174D8"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这种货物在任何降水期间不得装船或在船舶与驳船间转驳。在装卸该货物期间，须关闭装载或拟装载该货物的处所的不在使用中的所有舱盖。</w:t>
      </w:r>
    </w:p>
    <w:p w14:paraId="17BC6AB2" w14:textId="77777777" w:rsidR="00323351" w:rsidRPr="00DB4E0A" w:rsidRDefault="00323351" w:rsidP="00DB4E0A">
      <w:pPr>
        <w:spacing w:before="240"/>
        <w:rPr>
          <w:rFonts w:ascii="Arial" w:eastAsiaTheme="minorEastAsia" w:hAnsi="Arial" w:cs="Arial"/>
          <w:b/>
          <w:kern w:val="0"/>
          <w:sz w:val="22"/>
          <w:szCs w:val="22"/>
        </w:rPr>
      </w:pPr>
      <w:r w:rsidRPr="00DB4E0A">
        <w:rPr>
          <w:rFonts w:ascii="Arial" w:eastAsiaTheme="minorEastAsia" w:hAnsi="Arial" w:cs="Arial"/>
          <w:b/>
          <w:kern w:val="0"/>
          <w:sz w:val="22"/>
          <w:szCs w:val="22"/>
        </w:rPr>
        <w:t>装载</w:t>
      </w:r>
    </w:p>
    <w:p w14:paraId="3255FB9E" w14:textId="77777777" w:rsidR="00323351" w:rsidRPr="00DB4E0A" w:rsidRDefault="00323351">
      <w:pPr>
        <w:spacing w:afterLines="50" w:after="156"/>
        <w:rPr>
          <w:rFonts w:ascii="Arial" w:eastAsiaTheme="minorEastAsia" w:hAnsi="Arial" w:cs="Arial"/>
          <w:kern w:val="0"/>
          <w:sz w:val="22"/>
          <w:szCs w:val="22"/>
        </w:rPr>
      </w:pPr>
      <w:r w:rsidRPr="00DB4E0A">
        <w:rPr>
          <w:rFonts w:ascii="Arial" w:eastAsiaTheme="minorEastAsia" w:hAnsi="Arial" w:cs="Arial"/>
          <w:kern w:val="0"/>
          <w:sz w:val="22"/>
          <w:szCs w:val="22"/>
        </w:rPr>
        <w:t>装货前，码头须确保用于装这种货物的传送带和任何其他设备没有水聚集或其它物质。货物作业开始或重新开始的任何时候，特别是下雨或冲洗后，每一传送带须空转运行且不得在船舶货物处所之上。</w:t>
      </w:r>
    </w:p>
    <w:p w14:paraId="27A2A4C8"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装货前，须用适当设备进行超声波探测或其它等效方式以确保舱盖和关闭装置风雨密，且计数装置确保风雨密。</w:t>
      </w:r>
    </w:p>
    <w:p w14:paraId="259851F8"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这种货物在装货前，托运人须向船长提交经货物装货港的国家主管当局认可的人员签发的证书，证明装货时间适合装船并符合本规则的规定；含水量低于</w:t>
      </w:r>
      <w:r w:rsidRPr="00DB4E0A">
        <w:rPr>
          <w:rFonts w:ascii="Arial" w:eastAsiaTheme="minorEastAsia" w:hAnsi="Arial" w:cs="Arial"/>
          <w:kern w:val="0"/>
          <w:sz w:val="22"/>
          <w:szCs w:val="22"/>
        </w:rPr>
        <w:t>0.3%</w:t>
      </w:r>
      <w:r w:rsidRPr="00DB4E0A">
        <w:rPr>
          <w:rFonts w:ascii="Arial" w:eastAsiaTheme="minorEastAsia" w:hAnsi="Arial" w:cs="Arial"/>
          <w:kern w:val="0"/>
          <w:sz w:val="22"/>
          <w:szCs w:val="22"/>
        </w:rPr>
        <w:t>及温度不超过</w:t>
      </w:r>
      <w:r w:rsidRPr="00DB4E0A">
        <w:rPr>
          <w:rFonts w:ascii="Arial" w:eastAsiaTheme="minorEastAsia" w:hAnsi="Arial" w:cs="Arial"/>
          <w:kern w:val="0"/>
          <w:sz w:val="22"/>
          <w:szCs w:val="22"/>
        </w:rPr>
        <w:t>65</w:t>
      </w:r>
      <w:r w:rsidRPr="00DB4E0A">
        <w:rPr>
          <w:rFonts w:ascii="Cambria Math" w:eastAsiaTheme="minorEastAsia" w:hAnsi="Cambria Math" w:cs="Cambria Math"/>
          <w:kern w:val="0"/>
          <w:sz w:val="22"/>
          <w:szCs w:val="22"/>
        </w:rPr>
        <w:t>℃</w:t>
      </w:r>
      <w:r w:rsidRPr="00DB4E0A">
        <w:rPr>
          <w:rFonts w:ascii="Arial" w:eastAsiaTheme="minorEastAsia" w:hAnsi="Arial" w:cs="Arial"/>
          <w:kern w:val="0"/>
          <w:sz w:val="22"/>
          <w:szCs w:val="22"/>
        </w:rPr>
        <w:t>。这一证书须载明装载的货堆的数据，以确定有关老化和货物温度的装载标准。</w:t>
      </w:r>
    </w:p>
    <w:p w14:paraId="5F8D4B3E"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当货物温度超过</w:t>
      </w:r>
      <w:r w:rsidRPr="00DB4E0A">
        <w:rPr>
          <w:rFonts w:ascii="Arial" w:eastAsiaTheme="minorEastAsia" w:hAnsi="Arial" w:cs="Arial"/>
          <w:kern w:val="0"/>
          <w:sz w:val="22"/>
          <w:szCs w:val="22"/>
        </w:rPr>
        <w:t>65</w:t>
      </w:r>
      <w:r w:rsidRPr="00DB4E0A">
        <w:rPr>
          <w:rFonts w:ascii="Cambria Math" w:eastAsiaTheme="minorEastAsia" w:hAnsi="Cambria Math" w:cs="Cambria Math"/>
          <w:kern w:val="0"/>
          <w:sz w:val="22"/>
          <w:szCs w:val="22"/>
        </w:rPr>
        <w:t>℃</w:t>
      </w:r>
      <w:r w:rsidRPr="00DB4E0A">
        <w:rPr>
          <w:rFonts w:ascii="Arial" w:eastAsiaTheme="minorEastAsia" w:hAnsi="Arial" w:cs="Arial"/>
          <w:kern w:val="0"/>
          <w:sz w:val="22"/>
          <w:szCs w:val="22"/>
        </w:rPr>
        <w:t>时或其含水量超过</w:t>
      </w:r>
      <w:r w:rsidRPr="00DB4E0A">
        <w:rPr>
          <w:rFonts w:ascii="Arial" w:eastAsiaTheme="minorEastAsia" w:hAnsi="Arial" w:cs="Arial"/>
          <w:kern w:val="0"/>
          <w:sz w:val="22"/>
          <w:szCs w:val="22"/>
        </w:rPr>
        <w:t>0.3%</w:t>
      </w:r>
      <w:r w:rsidRPr="00DB4E0A">
        <w:rPr>
          <w:rFonts w:ascii="Arial" w:eastAsiaTheme="minorEastAsia" w:hAnsi="Arial" w:cs="Arial"/>
          <w:kern w:val="0"/>
          <w:sz w:val="22"/>
          <w:szCs w:val="22"/>
        </w:rPr>
        <w:t>时，这种货物不得装货。变湿或已知变湿的任何货物不得装载在任何货物处所。</w:t>
      </w:r>
    </w:p>
    <w:p w14:paraId="4A8C738C"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按照本规则第</w:t>
      </w:r>
      <w:r w:rsidRPr="00DB4E0A">
        <w:rPr>
          <w:rFonts w:ascii="Arial" w:eastAsiaTheme="minorEastAsia" w:hAnsi="Arial" w:cs="Arial"/>
          <w:kern w:val="0"/>
          <w:sz w:val="22"/>
          <w:szCs w:val="22"/>
        </w:rPr>
        <w:t>4</w:t>
      </w:r>
      <w:r w:rsidRPr="00DB4E0A">
        <w:rPr>
          <w:rFonts w:ascii="Arial" w:eastAsiaTheme="minorEastAsia" w:hAnsi="Arial" w:cs="Arial"/>
          <w:kern w:val="0"/>
          <w:sz w:val="22"/>
          <w:szCs w:val="22"/>
        </w:rPr>
        <w:t>和</w:t>
      </w:r>
      <w:r w:rsidRPr="00DB4E0A">
        <w:rPr>
          <w:rFonts w:ascii="Arial" w:eastAsiaTheme="minorEastAsia" w:hAnsi="Arial" w:cs="Arial"/>
          <w:kern w:val="0"/>
          <w:sz w:val="22"/>
          <w:szCs w:val="22"/>
        </w:rPr>
        <w:t>5</w:t>
      </w:r>
      <w:r w:rsidRPr="00DB4E0A">
        <w:rPr>
          <w:rFonts w:ascii="Arial" w:eastAsiaTheme="minorEastAsia" w:hAnsi="Arial" w:cs="Arial"/>
          <w:kern w:val="0"/>
          <w:sz w:val="22"/>
          <w:szCs w:val="22"/>
        </w:rPr>
        <w:t>节的相关规定进行平舱。</w:t>
      </w:r>
    </w:p>
    <w:p w14:paraId="09399C87"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在装货期间这种货物的温度须进行监测，且记录每一装货货堆的详细温度，记录副本须提供给船长。装货后，装货港国家主管当局授权的人员须签发证书，确定全部货物的粉末和小颗粒含水量不超过</w:t>
      </w:r>
      <w:r w:rsidRPr="00DB4E0A">
        <w:rPr>
          <w:rFonts w:ascii="Arial" w:eastAsiaTheme="minorEastAsia" w:hAnsi="Arial" w:cs="Arial"/>
          <w:kern w:val="0"/>
          <w:sz w:val="22"/>
          <w:szCs w:val="22"/>
        </w:rPr>
        <w:t>0.3%</w:t>
      </w:r>
      <w:r w:rsidRPr="00DB4E0A">
        <w:rPr>
          <w:rFonts w:ascii="Arial" w:eastAsiaTheme="minorEastAsia" w:hAnsi="Arial" w:cs="Arial"/>
          <w:kern w:val="0"/>
          <w:sz w:val="22"/>
          <w:szCs w:val="22"/>
        </w:rPr>
        <w:t>及货物温度不超过</w:t>
      </w:r>
      <w:r w:rsidRPr="00DB4E0A">
        <w:rPr>
          <w:rFonts w:ascii="Arial" w:eastAsiaTheme="minorEastAsia" w:hAnsi="Arial" w:cs="Arial"/>
          <w:kern w:val="0"/>
          <w:sz w:val="22"/>
          <w:szCs w:val="22"/>
        </w:rPr>
        <w:t>65</w:t>
      </w:r>
      <w:r w:rsidRPr="00DB4E0A">
        <w:rPr>
          <w:rFonts w:ascii="Cambria Math" w:eastAsiaTheme="minorEastAsia" w:hAnsi="Cambria Math" w:cs="Cambria Math"/>
          <w:kern w:val="0"/>
          <w:sz w:val="22"/>
          <w:szCs w:val="22"/>
        </w:rPr>
        <w:t>℃</w:t>
      </w:r>
      <w:r w:rsidRPr="00DB4E0A">
        <w:rPr>
          <w:rFonts w:ascii="Arial" w:eastAsiaTheme="minorEastAsia" w:hAnsi="Arial" w:cs="Arial"/>
          <w:kern w:val="0"/>
          <w:sz w:val="22"/>
          <w:szCs w:val="22"/>
        </w:rPr>
        <w:t>。</w:t>
      </w:r>
    </w:p>
    <w:p w14:paraId="02369248"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货物处所完成装货须立即关闭并密封。须当时引入充足的惰性气体以使全部货物处所的氧含量低于</w:t>
      </w:r>
      <w:r w:rsidRPr="00DB4E0A">
        <w:rPr>
          <w:rFonts w:ascii="Arial" w:eastAsiaTheme="minorEastAsia" w:hAnsi="Arial" w:cs="Arial"/>
          <w:kern w:val="0"/>
          <w:sz w:val="22"/>
          <w:szCs w:val="22"/>
        </w:rPr>
        <w:t>5%</w:t>
      </w:r>
      <w:r w:rsidRPr="00DB4E0A">
        <w:rPr>
          <w:rFonts w:ascii="Arial" w:eastAsiaTheme="minorEastAsia" w:hAnsi="Arial" w:cs="Arial"/>
          <w:kern w:val="0"/>
          <w:sz w:val="22"/>
          <w:szCs w:val="22"/>
        </w:rPr>
        <w:t>。</w:t>
      </w:r>
    </w:p>
    <w:p w14:paraId="02968038"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62C19054" w14:textId="77777777" w:rsidR="00323351" w:rsidRPr="00DB4E0A" w:rsidRDefault="00323351" w:rsidP="00DB4E0A">
      <w:pPr>
        <w:spacing w:before="240"/>
        <w:rPr>
          <w:rFonts w:ascii="Arial" w:eastAsiaTheme="minorEastAsia" w:hAnsi="Arial" w:cs="Arial"/>
          <w:b/>
          <w:kern w:val="0"/>
          <w:sz w:val="22"/>
          <w:szCs w:val="22"/>
        </w:rPr>
      </w:pPr>
      <w:r w:rsidRPr="00DB4E0A">
        <w:rPr>
          <w:rFonts w:ascii="Arial" w:eastAsiaTheme="minorEastAsia" w:hAnsi="Arial" w:cs="Arial"/>
          <w:b/>
          <w:kern w:val="0"/>
          <w:sz w:val="22"/>
          <w:szCs w:val="22"/>
        </w:rPr>
        <w:t>注意事项</w:t>
      </w:r>
    </w:p>
    <w:p w14:paraId="36CAC8E5" w14:textId="77777777" w:rsidR="00DB4E0A" w:rsidRDefault="00323351">
      <w:pPr>
        <w:spacing w:afterLines="50" w:after="156"/>
        <w:rPr>
          <w:rFonts w:ascii="Arial" w:eastAsiaTheme="minorEastAsia" w:hAnsi="Arial" w:cs="Arial"/>
          <w:kern w:val="0"/>
          <w:sz w:val="22"/>
          <w:szCs w:val="22"/>
        </w:rPr>
      </w:pPr>
      <w:r w:rsidRPr="00DB4E0A">
        <w:rPr>
          <w:rFonts w:ascii="Arial" w:eastAsiaTheme="minorEastAsia" w:hAnsi="Arial" w:cs="Arial"/>
          <w:kern w:val="0"/>
          <w:sz w:val="22"/>
          <w:szCs w:val="22"/>
        </w:rPr>
        <w:t>须考虑货堆内部潮湿的可能性，以避免装载湿的货物或货物湿的部分，应承认货堆的底部可能是湿的即使表面上看起来货堆是干的。承运人指定的技术人员或其他代表须合理接近储存和装载设施进行检查。</w:t>
      </w:r>
      <w:r w:rsidR="00DB4E0A">
        <w:rPr>
          <w:rFonts w:ascii="Arial" w:eastAsiaTheme="minorEastAsia" w:hAnsi="Arial" w:cs="Arial"/>
          <w:kern w:val="0"/>
          <w:sz w:val="22"/>
          <w:szCs w:val="22"/>
        </w:rPr>
        <w:br w:type="page"/>
      </w:r>
    </w:p>
    <w:p w14:paraId="1C89B7FC"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lastRenderedPageBreak/>
        <w:t>装船前，货物须至少老化</w:t>
      </w:r>
      <w:r w:rsidRPr="00DB4E0A">
        <w:rPr>
          <w:rFonts w:ascii="Arial" w:eastAsiaTheme="minorEastAsia" w:hAnsi="Arial" w:cs="Arial"/>
          <w:kern w:val="0"/>
          <w:sz w:val="22"/>
          <w:szCs w:val="22"/>
        </w:rPr>
        <w:t>30</w:t>
      </w:r>
      <w:r w:rsidRPr="00DB4E0A">
        <w:rPr>
          <w:rFonts w:ascii="Arial" w:eastAsiaTheme="minorEastAsia" w:hAnsi="Arial" w:cs="Arial"/>
          <w:kern w:val="0"/>
          <w:sz w:val="22"/>
          <w:szCs w:val="22"/>
        </w:rPr>
        <w:t>天，且由装货港国家主管当局授权的人员签发证书予以确认。</w:t>
      </w:r>
    </w:p>
    <w:p w14:paraId="6A63FA43"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托运人须在装货前向船长提供货物的全面信息和在应急情况下的安全程序。这一建议可比本规则广泛，但建议不得违反关于安全的要求。</w:t>
      </w:r>
    </w:p>
    <w:p w14:paraId="1884D3A1"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如可行，除双层底外的毗邻装载这种货物的货物处所的压载舱须排空。航行过程中须保持风雨密。货物处所的舱底污水阱须清洁、干燥且使用非易燃物质对货物进口进行保护。在货物处所内引入湿气并聚集是不允许的。</w:t>
      </w:r>
    </w:p>
    <w:p w14:paraId="3AB7818F"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须采取适当措施对机械、设备和住舱做防货物粉尘保护。雷达和暴露的无线电通信设备须做防货物粉尘保护。如必要，暴露于货物粉尘的人员须穿戴保护服、护目镜或其它等效防粉尘眼保护装置和防尘口罩。</w:t>
      </w:r>
    </w:p>
    <w:p w14:paraId="2CF21C06"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货物装卸期间，在货物区域及毗邻处所内张贴</w:t>
      </w:r>
      <w:r w:rsidRPr="004640E1">
        <w:rPr>
          <w:rFonts w:asciiTheme="minorEastAsia" w:eastAsiaTheme="minorEastAsia" w:hAnsiTheme="minorEastAsia" w:cs="Arial"/>
          <w:kern w:val="0"/>
          <w:sz w:val="22"/>
          <w:szCs w:val="22"/>
        </w:rPr>
        <w:t>“禁止吸烟”</w:t>
      </w:r>
      <w:r w:rsidRPr="00DB4E0A">
        <w:rPr>
          <w:rFonts w:ascii="Arial" w:eastAsiaTheme="minorEastAsia" w:hAnsi="Arial" w:cs="Arial"/>
          <w:kern w:val="0"/>
          <w:sz w:val="22"/>
          <w:szCs w:val="22"/>
        </w:rPr>
        <w:t>标志并禁止使用明火。任何时候邻近装有这种货物的货物处所不允许烟火、燃烧、切割、拷铲、磨擦或其它产生火源的作业。</w:t>
      </w:r>
    </w:p>
    <w:p w14:paraId="5F29DA2F"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载有货物的货物区域和毗邻区域可能缺氧。除非这些处所已经通风、气体监测、已经除气并含有维持生命的充足氧气，否则任何人不得进入装货处所或毗邻的封闭处所。虽然在未经通风、监测或均未进行的情况下允许紧急进入，但进入这些处所仅由经训练的穿戴自给式呼吸器的人员，在负责驾驶员的监督下承担，且没有火源引入这些处所。</w:t>
      </w:r>
    </w:p>
    <w:p w14:paraId="63A42C44"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装货前，须按规定在货舱上部引入干燥的惰性气体，以用惰性气体替换货物产生的气体且充满货物上的自由空间。为此目的，氮气为首选。所有可能导致从装载这种货物的货物处所流失惰性气体通风孔、通道和其它开口如舱口排水沟须关闭和密封。</w:t>
      </w:r>
    </w:p>
    <w:p w14:paraId="2C431BD3" w14:textId="77777777" w:rsidR="00323351" w:rsidRP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船舶须确保按照本规则要求的规定方式，以在航程中达到并保持氧含量低于</w:t>
      </w:r>
      <w:r w:rsidRPr="00DB4E0A">
        <w:rPr>
          <w:rFonts w:ascii="Arial" w:eastAsiaTheme="minorEastAsia" w:hAnsi="Arial" w:cs="Arial"/>
          <w:kern w:val="0"/>
          <w:sz w:val="22"/>
          <w:szCs w:val="22"/>
        </w:rPr>
        <w:t>5%</w:t>
      </w:r>
      <w:r w:rsidRPr="00DB4E0A">
        <w:rPr>
          <w:rFonts w:ascii="Arial" w:eastAsiaTheme="minorEastAsia" w:hAnsi="Arial" w:cs="Arial"/>
          <w:kern w:val="0"/>
          <w:sz w:val="22"/>
          <w:szCs w:val="22"/>
        </w:rPr>
        <w:t>。为达此目的，船舶的固定</w:t>
      </w:r>
      <w:r w:rsidRPr="00DB4E0A">
        <w:rPr>
          <w:rFonts w:ascii="Arial" w:eastAsiaTheme="minorEastAsia" w:hAnsi="Arial" w:cs="Arial"/>
          <w:kern w:val="0"/>
          <w:sz w:val="22"/>
          <w:szCs w:val="22"/>
        </w:rPr>
        <w:t>CO</w:t>
      </w:r>
      <w:r w:rsidRPr="00DB4E0A">
        <w:rPr>
          <w:rFonts w:ascii="Arial" w:eastAsiaTheme="minorEastAsia" w:hAnsi="Arial" w:cs="Arial"/>
          <w:kern w:val="0"/>
          <w:sz w:val="22"/>
          <w:szCs w:val="22"/>
          <w:vertAlign w:val="subscript"/>
        </w:rPr>
        <w:t>2</w:t>
      </w:r>
      <w:r w:rsidRPr="00DB4E0A">
        <w:rPr>
          <w:rFonts w:ascii="Arial" w:eastAsiaTheme="minorEastAsia" w:hAnsi="Arial" w:cs="Arial"/>
          <w:kern w:val="0"/>
          <w:sz w:val="22"/>
          <w:szCs w:val="22"/>
        </w:rPr>
        <w:t>灭火系统不得使用。须考虑船舶按规定采取方法向货物处所上部补充惰性气体，并保持整个航程。</w:t>
      </w:r>
    </w:p>
    <w:p w14:paraId="258F2F71" w14:textId="77777777" w:rsidR="00DB4E0A" w:rsidRDefault="00323351" w:rsidP="00DB4E0A">
      <w:pPr>
        <w:spacing w:before="240" w:afterLines="50" w:after="156"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船舶应按规定的方式对货堆内部的特定点进行可靠的温度测量，并确定航程中货物处所内氢气和氧气的含量。须采取适当措施将可接受的惰性气体的流失降至最小。</w:t>
      </w:r>
      <w:r w:rsidR="00DB4E0A">
        <w:rPr>
          <w:rFonts w:ascii="Arial" w:eastAsiaTheme="minorEastAsia" w:hAnsi="Arial" w:cs="Arial"/>
          <w:kern w:val="0"/>
          <w:sz w:val="22"/>
          <w:szCs w:val="22"/>
        </w:rPr>
        <w:br w:type="page"/>
      </w:r>
    </w:p>
    <w:p w14:paraId="011BC7F7" w14:textId="77777777" w:rsidR="00323351" w:rsidRPr="00DB4E0A" w:rsidRDefault="00323351" w:rsidP="00DB4E0A">
      <w:pPr>
        <w:spacing w:before="240"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lastRenderedPageBreak/>
        <w:t>任何货物已经装入货物处所并随后暴露在超过自然湿度的多余淡水或海水中并变湿，或开始反应且其温度超过</w:t>
      </w:r>
      <w:r w:rsidRPr="00DB4E0A">
        <w:rPr>
          <w:rFonts w:ascii="Arial" w:eastAsiaTheme="minorEastAsia" w:hAnsi="Arial" w:cs="Arial"/>
          <w:kern w:val="0"/>
          <w:sz w:val="22"/>
          <w:szCs w:val="22"/>
        </w:rPr>
        <w:t>120</w:t>
      </w:r>
      <w:r w:rsidRPr="00DB4E0A">
        <w:rPr>
          <w:rFonts w:ascii="Cambria Math" w:eastAsiaTheme="minorEastAsia" w:hAnsi="Cambria Math" w:cs="Cambria Math"/>
          <w:kern w:val="0"/>
          <w:sz w:val="22"/>
          <w:szCs w:val="22"/>
        </w:rPr>
        <w:t>℃</w:t>
      </w:r>
      <w:r w:rsidRPr="00DB4E0A">
        <w:rPr>
          <w:rFonts w:ascii="Arial" w:eastAsiaTheme="minorEastAsia" w:hAnsi="Arial" w:cs="Arial"/>
          <w:kern w:val="0"/>
          <w:sz w:val="22"/>
          <w:szCs w:val="22"/>
        </w:rPr>
        <w:t>，须立即卸下。</w:t>
      </w:r>
    </w:p>
    <w:p w14:paraId="21D2EDE7" w14:textId="77777777" w:rsidR="00323351" w:rsidRPr="00DB4E0A" w:rsidRDefault="00323351" w:rsidP="00DB4E0A">
      <w:pPr>
        <w:spacing w:before="240"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货物处所完成装货须立即关闭并密封。须当时引入充足的惰性气体以使全部货物处所的氧含量低于</w:t>
      </w:r>
      <w:r w:rsidRPr="00DB4E0A">
        <w:rPr>
          <w:rFonts w:ascii="Arial" w:eastAsiaTheme="minorEastAsia" w:hAnsi="Arial" w:cs="Arial"/>
          <w:kern w:val="0"/>
          <w:sz w:val="22"/>
          <w:szCs w:val="22"/>
        </w:rPr>
        <w:t>5%</w:t>
      </w:r>
      <w:r w:rsidRPr="00DB4E0A">
        <w:rPr>
          <w:rFonts w:ascii="Arial" w:eastAsiaTheme="minorEastAsia" w:hAnsi="Arial" w:cs="Arial"/>
          <w:kern w:val="0"/>
          <w:sz w:val="22"/>
          <w:szCs w:val="22"/>
        </w:rPr>
        <w:t>。</w:t>
      </w:r>
    </w:p>
    <w:p w14:paraId="33FD7FFA" w14:textId="77777777" w:rsidR="00323351" w:rsidRPr="00DB4E0A" w:rsidRDefault="00323351" w:rsidP="00DB4E0A">
      <w:pPr>
        <w:spacing w:before="240"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直到船长和负责人员对装货港国家主管当局的验证感到满意：</w:t>
      </w:r>
    </w:p>
    <w:p w14:paraId="1F235C9F" w14:textId="77777777" w:rsidR="00323351" w:rsidRPr="00DB4E0A" w:rsidRDefault="00323351" w:rsidP="00DB4E0A">
      <w:pPr>
        <w:tabs>
          <w:tab w:val="left" w:pos="1701"/>
        </w:tabs>
        <w:spacing w:before="240" w:after="120" w:line="360" w:lineRule="atLeast"/>
        <w:ind w:left="851"/>
        <w:rPr>
          <w:rFonts w:ascii="Arial" w:eastAsiaTheme="minorEastAsia" w:hAnsi="Arial" w:cs="Arial"/>
          <w:kern w:val="0"/>
          <w:sz w:val="22"/>
          <w:szCs w:val="22"/>
        </w:rPr>
      </w:pPr>
      <w:r w:rsidRPr="00DB4E0A">
        <w:rPr>
          <w:rFonts w:ascii="Arial" w:eastAsiaTheme="minorEastAsia" w:hAnsi="Arial" w:cs="Arial"/>
          <w:kern w:val="0"/>
          <w:sz w:val="22"/>
          <w:szCs w:val="22"/>
        </w:rPr>
        <w:t>.1</w:t>
      </w:r>
      <w:r w:rsidRPr="00DB4E0A">
        <w:rPr>
          <w:rFonts w:ascii="Arial" w:eastAsiaTheme="minorEastAsia" w:hAnsi="Arial" w:cs="Arial"/>
          <w:kern w:val="0"/>
          <w:sz w:val="22"/>
          <w:szCs w:val="22"/>
        </w:rPr>
        <w:tab/>
      </w:r>
      <w:r w:rsidRPr="00DB4E0A">
        <w:rPr>
          <w:rFonts w:ascii="Arial" w:eastAsiaTheme="minorEastAsia" w:hAnsi="Arial" w:cs="Arial"/>
          <w:kern w:val="0"/>
          <w:sz w:val="22"/>
          <w:szCs w:val="22"/>
        </w:rPr>
        <w:t>所有装货的货物处所正确的密封和惰化；</w:t>
      </w:r>
    </w:p>
    <w:p w14:paraId="2AA503D6" w14:textId="77777777" w:rsidR="00323351" w:rsidRPr="00DB4E0A" w:rsidRDefault="00323351" w:rsidP="00DB4E0A">
      <w:pPr>
        <w:tabs>
          <w:tab w:val="left" w:pos="1701"/>
        </w:tabs>
        <w:spacing w:before="240" w:after="120" w:line="360" w:lineRule="atLeast"/>
        <w:ind w:left="851"/>
        <w:rPr>
          <w:rFonts w:ascii="Arial" w:eastAsiaTheme="minorEastAsia" w:hAnsi="Arial" w:cs="Arial"/>
          <w:kern w:val="0"/>
          <w:sz w:val="22"/>
          <w:szCs w:val="22"/>
        </w:rPr>
      </w:pPr>
      <w:r w:rsidRPr="00DB4E0A">
        <w:rPr>
          <w:rFonts w:ascii="Arial" w:eastAsiaTheme="minorEastAsia" w:hAnsi="Arial" w:cs="Arial"/>
          <w:kern w:val="0"/>
          <w:sz w:val="22"/>
          <w:szCs w:val="22"/>
        </w:rPr>
        <w:t>.2</w:t>
      </w:r>
      <w:r w:rsidRPr="00DB4E0A">
        <w:rPr>
          <w:rFonts w:ascii="Arial" w:eastAsiaTheme="minorEastAsia" w:hAnsi="Arial" w:cs="Arial"/>
          <w:kern w:val="0"/>
          <w:sz w:val="22"/>
          <w:szCs w:val="22"/>
        </w:rPr>
        <w:tab/>
      </w:r>
      <w:r w:rsidRPr="00DB4E0A">
        <w:rPr>
          <w:rFonts w:ascii="Arial" w:eastAsiaTheme="minorEastAsia" w:hAnsi="Arial" w:cs="Arial"/>
          <w:kern w:val="0"/>
          <w:sz w:val="22"/>
          <w:szCs w:val="22"/>
        </w:rPr>
        <w:t>货物温度在所有测量点保持稳定，且温度不超过</w:t>
      </w:r>
      <w:r w:rsidRPr="00DB4E0A">
        <w:rPr>
          <w:rFonts w:ascii="Arial" w:eastAsiaTheme="minorEastAsia" w:hAnsi="Arial" w:cs="Arial"/>
          <w:kern w:val="0"/>
          <w:sz w:val="22"/>
          <w:szCs w:val="22"/>
        </w:rPr>
        <w:t>65</w:t>
      </w:r>
      <w:r w:rsidRPr="00DB4E0A">
        <w:rPr>
          <w:rFonts w:ascii="Cambria Math" w:eastAsiaTheme="minorEastAsia" w:hAnsi="Cambria Math" w:cs="Cambria Math"/>
          <w:kern w:val="0"/>
          <w:sz w:val="22"/>
          <w:szCs w:val="22"/>
        </w:rPr>
        <w:t>℃</w:t>
      </w:r>
      <w:r w:rsidRPr="00DB4E0A">
        <w:rPr>
          <w:rFonts w:ascii="Arial" w:eastAsiaTheme="minorEastAsia" w:hAnsi="Arial" w:cs="Arial"/>
          <w:kern w:val="0"/>
          <w:sz w:val="22"/>
          <w:szCs w:val="22"/>
        </w:rPr>
        <w:t>；且</w:t>
      </w:r>
    </w:p>
    <w:p w14:paraId="1790F030" w14:textId="77777777" w:rsidR="00323351" w:rsidRPr="00DB4E0A" w:rsidRDefault="00323351" w:rsidP="00DB4E0A">
      <w:pPr>
        <w:tabs>
          <w:tab w:val="left" w:pos="1701"/>
        </w:tabs>
        <w:spacing w:before="240" w:after="120" w:line="360" w:lineRule="atLeast"/>
        <w:ind w:left="1701" w:hanging="850"/>
        <w:rPr>
          <w:rFonts w:ascii="Arial" w:eastAsiaTheme="minorEastAsia" w:hAnsi="Arial" w:cs="Arial"/>
          <w:kern w:val="0"/>
          <w:sz w:val="22"/>
          <w:szCs w:val="22"/>
        </w:rPr>
      </w:pPr>
      <w:r w:rsidRPr="00DB4E0A">
        <w:rPr>
          <w:rFonts w:ascii="Arial" w:eastAsiaTheme="minorEastAsia" w:hAnsi="Arial" w:cs="Arial"/>
          <w:kern w:val="0"/>
          <w:sz w:val="22"/>
          <w:szCs w:val="22"/>
        </w:rPr>
        <w:t>.3</w:t>
      </w:r>
      <w:r w:rsidRPr="00DB4E0A">
        <w:rPr>
          <w:rFonts w:ascii="Arial" w:eastAsiaTheme="minorEastAsia" w:hAnsi="Arial" w:cs="Arial"/>
          <w:kern w:val="0"/>
          <w:sz w:val="22"/>
          <w:szCs w:val="22"/>
        </w:rPr>
        <w:tab/>
      </w:r>
      <w:r w:rsidRPr="00DB4E0A">
        <w:rPr>
          <w:rFonts w:ascii="Arial" w:eastAsiaTheme="minorEastAsia" w:hAnsi="Arial" w:cs="Arial"/>
          <w:kern w:val="0"/>
          <w:sz w:val="22"/>
          <w:szCs w:val="22"/>
        </w:rPr>
        <w:t>惰化过程结束后，在货舱自由空间的氢气浓度保持稳定且按体积不超过</w:t>
      </w:r>
      <w:r w:rsidRPr="00DB4E0A">
        <w:rPr>
          <w:rFonts w:ascii="Arial" w:eastAsiaTheme="minorEastAsia" w:hAnsi="Arial" w:cs="Arial"/>
          <w:kern w:val="0"/>
          <w:sz w:val="22"/>
          <w:szCs w:val="22"/>
        </w:rPr>
        <w:t>0.2%</w:t>
      </w:r>
      <w:r w:rsidRPr="00DB4E0A">
        <w:rPr>
          <w:rFonts w:ascii="Arial" w:eastAsiaTheme="minorEastAsia" w:hAnsi="Arial" w:cs="Arial"/>
          <w:kern w:val="0"/>
          <w:sz w:val="22"/>
          <w:szCs w:val="22"/>
        </w:rPr>
        <w:t>。</w:t>
      </w:r>
    </w:p>
    <w:p w14:paraId="2E5B2F8D" w14:textId="77777777" w:rsidR="00323351" w:rsidRPr="00DB4E0A" w:rsidRDefault="00323351" w:rsidP="00DB4E0A">
      <w:pPr>
        <w:spacing w:before="240" w:line="360" w:lineRule="atLeast"/>
        <w:textAlignment w:val="baseline"/>
        <w:rPr>
          <w:rFonts w:ascii="Arial" w:eastAsiaTheme="minorEastAsia" w:hAnsi="Arial" w:cs="Arial"/>
          <w:b/>
          <w:kern w:val="0"/>
          <w:sz w:val="22"/>
          <w:szCs w:val="22"/>
        </w:rPr>
      </w:pPr>
      <w:r w:rsidRPr="00DB4E0A">
        <w:rPr>
          <w:rFonts w:ascii="Arial" w:eastAsiaTheme="minorEastAsia" w:hAnsi="Arial" w:cs="Arial"/>
          <w:b/>
          <w:kern w:val="0"/>
          <w:sz w:val="22"/>
          <w:szCs w:val="22"/>
        </w:rPr>
        <w:t>通风</w:t>
      </w:r>
    </w:p>
    <w:p w14:paraId="7B3C08B3" w14:textId="77777777" w:rsidR="00323351" w:rsidRPr="00DB4E0A" w:rsidRDefault="00323351" w:rsidP="00FB6FB8">
      <w:pPr>
        <w:spacing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装载这种货物的货物处所应保持紧密密封，且在航程中保持惰化条件。</w:t>
      </w:r>
    </w:p>
    <w:p w14:paraId="4926C6BB" w14:textId="77777777" w:rsidR="00323351" w:rsidRPr="00DB4E0A" w:rsidRDefault="00323351" w:rsidP="00FB6FB8">
      <w:pPr>
        <w:spacing w:before="240" w:line="360" w:lineRule="atLeast"/>
        <w:rPr>
          <w:rFonts w:ascii="Arial" w:eastAsiaTheme="minorEastAsia" w:hAnsi="Arial" w:cs="Arial"/>
          <w:b/>
          <w:kern w:val="0"/>
          <w:sz w:val="22"/>
          <w:szCs w:val="22"/>
        </w:rPr>
      </w:pPr>
      <w:r w:rsidRPr="00DB4E0A">
        <w:rPr>
          <w:rFonts w:ascii="Arial" w:eastAsiaTheme="minorEastAsia" w:hAnsi="Arial" w:cs="Arial"/>
          <w:b/>
          <w:kern w:val="0"/>
          <w:sz w:val="22"/>
          <w:szCs w:val="22"/>
        </w:rPr>
        <w:t>载运</w:t>
      </w:r>
    </w:p>
    <w:p w14:paraId="6FA2D45D" w14:textId="77777777" w:rsidR="00323351" w:rsidRPr="00DB4E0A" w:rsidRDefault="00323351" w:rsidP="00FB6FB8">
      <w:pPr>
        <w:spacing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当载运这种货物时，船上须配备适当监测仪以对氢气和氧气进行定量测量。监测仪须在耗氧大气中适用且为在爆炸性气体中安全使用的类型。在航行中，载运这种货物的货物处所内氢气的含量须进行监测，且监测结果须进行记录并在船上至少保留二年。</w:t>
      </w:r>
    </w:p>
    <w:p w14:paraId="54B9EB38" w14:textId="77777777" w:rsidR="00323351" w:rsidRPr="00DB4E0A" w:rsidRDefault="00323351" w:rsidP="00DB4E0A">
      <w:pPr>
        <w:spacing w:before="240"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装载这种货物的货物处所中的氧含量依靠加注惰性气体在贯穿航程期间须保持低于</w:t>
      </w:r>
      <w:r w:rsidRPr="00DB4E0A">
        <w:rPr>
          <w:rFonts w:ascii="Arial" w:eastAsiaTheme="minorEastAsia" w:hAnsi="Arial" w:cs="Arial"/>
          <w:kern w:val="0"/>
          <w:sz w:val="22"/>
          <w:szCs w:val="22"/>
        </w:rPr>
        <w:t>5%</w:t>
      </w:r>
      <w:r w:rsidRPr="00DB4E0A">
        <w:rPr>
          <w:rFonts w:ascii="Arial" w:eastAsiaTheme="minorEastAsia" w:hAnsi="Arial" w:cs="Arial"/>
          <w:kern w:val="0"/>
          <w:sz w:val="22"/>
          <w:szCs w:val="22"/>
        </w:rPr>
        <w:t>。</w:t>
      </w:r>
    </w:p>
    <w:p w14:paraId="7B81B1DC" w14:textId="77777777" w:rsidR="00323351" w:rsidRPr="00DB4E0A" w:rsidRDefault="00323351" w:rsidP="00DB4E0A">
      <w:pPr>
        <w:spacing w:before="240"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在航行期间，货物温度须定期测量，且记录在船上至少保留二年。如果货物温度超过</w:t>
      </w:r>
      <w:r w:rsidRPr="00DB4E0A">
        <w:rPr>
          <w:rFonts w:ascii="Arial" w:eastAsiaTheme="minorEastAsia" w:hAnsi="Arial" w:cs="Arial"/>
          <w:kern w:val="0"/>
          <w:sz w:val="22"/>
          <w:szCs w:val="22"/>
        </w:rPr>
        <w:t>65</w:t>
      </w:r>
      <w:r w:rsidRPr="00DB4E0A">
        <w:rPr>
          <w:rFonts w:ascii="Cambria Math" w:eastAsiaTheme="minorEastAsia" w:hAnsi="Cambria Math" w:cs="Cambria Math"/>
          <w:kern w:val="0"/>
          <w:sz w:val="22"/>
          <w:szCs w:val="22"/>
        </w:rPr>
        <w:t>℃</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或监测的氢气浓度按体积超过</w:t>
      </w:r>
      <w:r w:rsidRPr="00DB4E0A">
        <w:rPr>
          <w:rFonts w:ascii="Arial" w:eastAsiaTheme="minorEastAsia" w:hAnsi="Arial" w:cs="Arial"/>
          <w:kern w:val="0"/>
          <w:sz w:val="22"/>
          <w:szCs w:val="22"/>
        </w:rPr>
        <w:t>1%</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&gt;25%</w:t>
      </w:r>
      <w:r w:rsidRPr="00DB4E0A">
        <w:rPr>
          <w:rFonts w:ascii="Arial" w:eastAsiaTheme="minorEastAsia" w:hAnsi="Arial" w:cs="Arial"/>
          <w:kern w:val="0"/>
          <w:sz w:val="22"/>
          <w:szCs w:val="22"/>
        </w:rPr>
        <w:t>爆炸下限（</w:t>
      </w:r>
      <w:r w:rsidRPr="00DB4E0A">
        <w:rPr>
          <w:rFonts w:ascii="Arial" w:eastAsiaTheme="minorEastAsia" w:hAnsi="Arial" w:cs="Arial"/>
          <w:kern w:val="0"/>
          <w:sz w:val="22"/>
          <w:szCs w:val="22"/>
        </w:rPr>
        <w:t>LEL</w:t>
      </w:r>
      <w:r w:rsidRPr="00DB4E0A">
        <w:rPr>
          <w:rFonts w:ascii="Arial" w:eastAsiaTheme="minorEastAsia" w:hAnsi="Arial" w:cs="Arial"/>
          <w:kern w:val="0"/>
          <w:sz w:val="22"/>
          <w:szCs w:val="22"/>
        </w:rPr>
        <w:t>）），应按照托运人提供的应急情况下的程序采取安全措施，如存在疑问，须征求专家的意见。</w:t>
      </w:r>
    </w:p>
    <w:p w14:paraId="3991420E" w14:textId="77777777" w:rsidR="00323351" w:rsidRPr="00DB4E0A" w:rsidRDefault="00323351" w:rsidP="00DB4E0A">
      <w:pPr>
        <w:spacing w:before="240"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舱底污水阱须定期检查是否有水。如发现水，须泵出或从舱底污水阱中排出。须考虑在坏天气期间增加货物监测频率。所有的测量须将可接受的惰性气体的流失降至最小。</w:t>
      </w:r>
    </w:p>
    <w:p w14:paraId="149FD3C1" w14:textId="77777777" w:rsidR="00323351" w:rsidRPr="00DB4E0A" w:rsidRDefault="00323351" w:rsidP="00FB6FB8">
      <w:pPr>
        <w:spacing w:before="240" w:line="360" w:lineRule="atLeast"/>
        <w:rPr>
          <w:rFonts w:ascii="Arial" w:eastAsiaTheme="minorEastAsia" w:hAnsi="Arial" w:cs="Arial"/>
          <w:b/>
          <w:kern w:val="0"/>
          <w:sz w:val="22"/>
          <w:szCs w:val="22"/>
        </w:rPr>
      </w:pPr>
      <w:r w:rsidRPr="00DB4E0A">
        <w:rPr>
          <w:rFonts w:ascii="Arial" w:eastAsiaTheme="minorEastAsia" w:hAnsi="Arial" w:cs="Arial"/>
          <w:b/>
          <w:kern w:val="0"/>
          <w:sz w:val="22"/>
          <w:szCs w:val="22"/>
        </w:rPr>
        <w:t>卸货</w:t>
      </w:r>
    </w:p>
    <w:p w14:paraId="528B3D39" w14:textId="77777777" w:rsidR="00FB6FB8" w:rsidRDefault="00323351" w:rsidP="00FB6FB8">
      <w:pPr>
        <w:spacing w:after="120" w:line="360" w:lineRule="atLeast"/>
        <w:rPr>
          <w:rFonts w:ascii="Arial" w:eastAsiaTheme="minorEastAsia" w:hAnsi="Arial" w:cs="Arial"/>
          <w:kern w:val="0"/>
          <w:sz w:val="22"/>
          <w:szCs w:val="22"/>
        </w:rPr>
      </w:pPr>
      <w:r w:rsidRPr="00DB4E0A">
        <w:rPr>
          <w:rFonts w:ascii="Arial" w:eastAsiaTheme="minorEastAsia" w:hAnsi="Arial" w:cs="Arial"/>
          <w:kern w:val="0"/>
          <w:sz w:val="22"/>
          <w:szCs w:val="22"/>
        </w:rPr>
        <w:t>货物区域的氢气含量须在舱盖的任何开启动作前进行测量。如果氢气含量按体积高于</w:t>
      </w:r>
      <w:r w:rsidRPr="00DB4E0A">
        <w:rPr>
          <w:rFonts w:ascii="Arial" w:eastAsiaTheme="minorEastAsia" w:hAnsi="Arial" w:cs="Arial"/>
          <w:kern w:val="0"/>
          <w:sz w:val="22"/>
          <w:szCs w:val="22"/>
        </w:rPr>
        <w:t>1%</w:t>
      </w:r>
      <w:r w:rsidRPr="00DB4E0A">
        <w:rPr>
          <w:rFonts w:ascii="Arial" w:eastAsiaTheme="minorEastAsia" w:hAnsi="Arial" w:cs="Arial"/>
          <w:kern w:val="0"/>
          <w:sz w:val="22"/>
          <w:szCs w:val="22"/>
        </w:rPr>
        <w:t>（</w:t>
      </w:r>
      <w:r w:rsidRPr="00DB4E0A">
        <w:rPr>
          <w:rFonts w:ascii="Arial" w:eastAsiaTheme="minorEastAsia" w:hAnsi="Arial" w:cs="Arial"/>
          <w:kern w:val="0"/>
          <w:sz w:val="22"/>
          <w:szCs w:val="22"/>
        </w:rPr>
        <w:t>&gt;25%</w:t>
      </w:r>
      <w:r w:rsidRPr="00DB4E0A">
        <w:rPr>
          <w:rFonts w:ascii="Arial" w:eastAsiaTheme="minorEastAsia" w:hAnsi="Arial" w:cs="Arial"/>
          <w:kern w:val="0"/>
          <w:sz w:val="22"/>
          <w:szCs w:val="22"/>
        </w:rPr>
        <w:t>爆炸下限（</w:t>
      </w:r>
      <w:r w:rsidRPr="00DB4E0A">
        <w:rPr>
          <w:rFonts w:ascii="Arial" w:eastAsiaTheme="minorEastAsia" w:hAnsi="Arial" w:cs="Arial"/>
          <w:kern w:val="0"/>
          <w:sz w:val="22"/>
          <w:szCs w:val="22"/>
        </w:rPr>
        <w:t>LEL</w:t>
      </w:r>
      <w:r w:rsidRPr="00DB4E0A">
        <w:rPr>
          <w:rFonts w:ascii="Arial" w:eastAsiaTheme="minorEastAsia" w:hAnsi="Arial" w:cs="Arial"/>
          <w:kern w:val="0"/>
          <w:sz w:val="22"/>
          <w:szCs w:val="22"/>
        </w:rPr>
        <w:t>））时，应按照托运人提供的程序或有关当局的建议采取所有的安全措施。如存在疑问，须征求专家的意见。</w:t>
      </w:r>
    </w:p>
    <w:p w14:paraId="42B890B1" w14:textId="77777777" w:rsidR="004640E1" w:rsidRDefault="00323351" w:rsidP="004640E1">
      <w:pPr>
        <w:spacing w:before="240" w:afterLines="50" w:after="156"/>
        <w:rPr>
          <w:rFonts w:ascii="Arial" w:eastAsiaTheme="minorEastAsia" w:hAnsi="Arial" w:cs="Arial"/>
          <w:kern w:val="0"/>
          <w:sz w:val="22"/>
          <w:szCs w:val="22"/>
        </w:rPr>
      </w:pPr>
      <w:r w:rsidRPr="00FB6FB8">
        <w:rPr>
          <w:rFonts w:ascii="Arial" w:eastAsiaTheme="minorEastAsia" w:hAnsi="Arial" w:cs="Arial"/>
          <w:kern w:val="0"/>
          <w:sz w:val="22"/>
          <w:szCs w:val="22"/>
        </w:rPr>
        <w:t>降水期间，所有货物操作须暂停，且装有货物的货舱须关闭。装有货物的那些货舱的氢气监测须重新进行。</w:t>
      </w:r>
      <w:r w:rsidR="004640E1">
        <w:rPr>
          <w:rFonts w:ascii="Arial" w:eastAsiaTheme="minorEastAsia" w:hAnsi="Arial" w:cs="Arial"/>
          <w:kern w:val="0"/>
          <w:sz w:val="22"/>
          <w:szCs w:val="22"/>
        </w:rPr>
        <w:br w:type="page"/>
      </w:r>
    </w:p>
    <w:p w14:paraId="3D93C01A" w14:textId="77777777" w:rsidR="00323351" w:rsidRPr="00FB6FB8" w:rsidRDefault="00323351" w:rsidP="00FB6FB8">
      <w:pPr>
        <w:spacing w:before="240"/>
        <w:rPr>
          <w:rFonts w:ascii="Arial" w:eastAsiaTheme="minorEastAsia" w:hAnsi="Arial" w:cs="Arial"/>
          <w:b/>
          <w:kern w:val="0"/>
          <w:sz w:val="22"/>
          <w:szCs w:val="22"/>
        </w:rPr>
      </w:pPr>
      <w:r w:rsidRPr="00FB6FB8">
        <w:rPr>
          <w:rFonts w:ascii="Arial" w:eastAsiaTheme="minorEastAsia" w:hAnsi="Arial" w:cs="Arial"/>
          <w:b/>
          <w:kern w:val="0"/>
          <w:sz w:val="22"/>
          <w:szCs w:val="22"/>
        </w:rPr>
        <w:lastRenderedPageBreak/>
        <w:t>清扫</w:t>
      </w:r>
    </w:p>
    <w:p w14:paraId="683D6B34" w14:textId="77777777" w:rsidR="00323351" w:rsidRPr="00FB6FB8" w:rsidRDefault="00323351">
      <w:pPr>
        <w:spacing w:afterLines="50" w:after="156"/>
        <w:rPr>
          <w:rFonts w:ascii="Arial" w:eastAsiaTheme="minorEastAsia" w:hAnsi="Arial" w:cs="Arial"/>
          <w:kern w:val="0"/>
          <w:sz w:val="22"/>
          <w:szCs w:val="22"/>
        </w:rPr>
      </w:pPr>
      <w:r w:rsidRPr="00FB6FB8">
        <w:rPr>
          <w:rFonts w:ascii="Arial" w:eastAsiaTheme="minorEastAsia" w:hAnsi="Arial" w:cs="Arial"/>
          <w:kern w:val="0"/>
          <w:sz w:val="22"/>
          <w:szCs w:val="22"/>
        </w:rPr>
        <w:t>堆积在甲板或货物处所毗邻区域的货物粉尘须仅可能快的清除。避免使用带有海水的软管。须考虑小心的清除暴露的无线电通信设置上的货物粉尘，诸如雷达、雷达天线、</w:t>
      </w:r>
      <w:r w:rsidRPr="00FB6FB8">
        <w:rPr>
          <w:rFonts w:ascii="Arial" w:eastAsiaTheme="minorEastAsia" w:hAnsi="Arial" w:cs="Arial"/>
          <w:kern w:val="0"/>
          <w:sz w:val="22"/>
          <w:szCs w:val="22"/>
        </w:rPr>
        <w:t>VHF</w:t>
      </w:r>
      <w:r w:rsidRPr="00FB6FB8">
        <w:rPr>
          <w:rFonts w:ascii="Arial" w:eastAsiaTheme="minorEastAsia" w:hAnsi="Arial" w:cs="Arial"/>
          <w:kern w:val="0"/>
          <w:sz w:val="22"/>
          <w:szCs w:val="22"/>
        </w:rPr>
        <w:t>装置、</w:t>
      </w:r>
      <w:r w:rsidRPr="00FB6FB8">
        <w:rPr>
          <w:rFonts w:ascii="Arial" w:eastAsiaTheme="minorEastAsia" w:hAnsi="Arial" w:cs="Arial"/>
          <w:kern w:val="0"/>
          <w:sz w:val="22"/>
          <w:szCs w:val="22"/>
        </w:rPr>
        <w:t>AIS</w:t>
      </w:r>
      <w:r w:rsidRPr="00FB6FB8">
        <w:rPr>
          <w:rFonts w:ascii="Arial" w:eastAsiaTheme="minorEastAsia" w:hAnsi="Arial" w:cs="Arial"/>
          <w:kern w:val="0"/>
          <w:sz w:val="22"/>
          <w:szCs w:val="22"/>
        </w:rPr>
        <w:t>和</w:t>
      </w:r>
      <w:r w:rsidRPr="00FB6FB8">
        <w:rPr>
          <w:rFonts w:ascii="Arial" w:eastAsiaTheme="minorEastAsia" w:hAnsi="Arial" w:cs="Arial"/>
          <w:kern w:val="0"/>
          <w:sz w:val="22"/>
          <w:szCs w:val="22"/>
        </w:rPr>
        <w:t>GPS</w:t>
      </w:r>
      <w:r w:rsidRPr="00FB6FB8">
        <w:rPr>
          <w:rFonts w:ascii="Arial" w:eastAsiaTheme="minorEastAsia" w:hAnsi="Arial" w:cs="Arial"/>
          <w:kern w:val="0"/>
          <w:sz w:val="22"/>
          <w:szCs w:val="22"/>
        </w:rPr>
        <w:t>。</w:t>
      </w:r>
    </w:p>
    <w:p w14:paraId="174687DA" w14:textId="77777777" w:rsidR="00323351" w:rsidRPr="00FB6FB8" w:rsidRDefault="00323351" w:rsidP="00FB6FB8">
      <w:pPr>
        <w:spacing w:before="240"/>
        <w:rPr>
          <w:rFonts w:ascii="Arial" w:eastAsiaTheme="minorEastAsia" w:hAnsi="Arial" w:cs="Arial"/>
          <w:b/>
          <w:kern w:val="0"/>
          <w:sz w:val="22"/>
          <w:szCs w:val="22"/>
        </w:rPr>
      </w:pPr>
      <w:r w:rsidRPr="00FB6FB8">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FB6FB8" w14:paraId="6DFE2167" w14:textId="77777777">
        <w:tc>
          <w:tcPr>
            <w:tcW w:w="8528" w:type="dxa"/>
            <w:tcBorders>
              <w:top w:val="single" w:sz="4" w:space="0" w:color="auto"/>
              <w:left w:val="single" w:sz="4" w:space="0" w:color="auto"/>
              <w:bottom w:val="single" w:sz="4" w:space="0" w:color="auto"/>
              <w:right w:val="single" w:sz="4" w:space="0" w:color="auto"/>
            </w:tcBorders>
          </w:tcPr>
          <w:p w14:paraId="07D6877F" w14:textId="77777777" w:rsidR="00323351" w:rsidRPr="00FB6FB8" w:rsidRDefault="00323351" w:rsidP="00FB6FB8">
            <w:pPr>
              <w:spacing w:beforeLines="100" w:before="312"/>
              <w:jc w:val="center"/>
              <w:rPr>
                <w:rFonts w:ascii="Arial" w:eastAsiaTheme="minorEastAsia" w:hAnsi="Arial" w:cs="Arial"/>
                <w:b/>
                <w:kern w:val="0"/>
                <w:sz w:val="22"/>
                <w:szCs w:val="22"/>
              </w:rPr>
            </w:pPr>
            <w:r w:rsidRPr="00FB6FB8">
              <w:rPr>
                <w:rFonts w:ascii="Arial" w:eastAsiaTheme="minorEastAsia" w:hAnsi="Arial" w:cs="Arial"/>
                <w:b/>
                <w:kern w:val="0"/>
                <w:sz w:val="22"/>
                <w:szCs w:val="22"/>
              </w:rPr>
              <w:t>配备专用应急设备</w:t>
            </w:r>
          </w:p>
          <w:p w14:paraId="4C18C9AF" w14:textId="77777777" w:rsidR="00323351" w:rsidRPr="00FB6FB8" w:rsidRDefault="00323351">
            <w:pPr>
              <w:spacing w:afterLines="50" w:after="156"/>
              <w:jc w:val="center"/>
              <w:rPr>
                <w:rFonts w:ascii="Arial" w:eastAsiaTheme="minorEastAsia" w:hAnsi="Arial" w:cs="Arial"/>
                <w:b/>
                <w:kern w:val="0"/>
                <w:sz w:val="22"/>
                <w:szCs w:val="22"/>
              </w:rPr>
            </w:pPr>
            <w:r w:rsidRPr="00FB6FB8">
              <w:rPr>
                <w:rFonts w:ascii="Arial" w:eastAsiaTheme="minorEastAsia" w:hAnsi="Arial" w:cs="Arial"/>
                <w:kern w:val="0"/>
                <w:sz w:val="22"/>
                <w:szCs w:val="22"/>
              </w:rPr>
              <w:t>无</w:t>
            </w:r>
          </w:p>
        </w:tc>
      </w:tr>
      <w:tr w:rsidR="00323351" w:rsidRPr="00FB6FB8" w14:paraId="008F2CC5" w14:textId="77777777">
        <w:tc>
          <w:tcPr>
            <w:tcW w:w="8528" w:type="dxa"/>
            <w:tcBorders>
              <w:top w:val="single" w:sz="4" w:space="0" w:color="auto"/>
              <w:left w:val="single" w:sz="4" w:space="0" w:color="auto"/>
              <w:bottom w:val="single" w:sz="4" w:space="0" w:color="auto"/>
              <w:right w:val="single" w:sz="4" w:space="0" w:color="auto"/>
            </w:tcBorders>
            <w:vAlign w:val="center"/>
          </w:tcPr>
          <w:p w14:paraId="49545CA9" w14:textId="77777777" w:rsidR="00323351" w:rsidRPr="00FB6FB8" w:rsidRDefault="00323351" w:rsidP="00FB6FB8">
            <w:pPr>
              <w:spacing w:beforeLines="100" w:before="312"/>
              <w:jc w:val="center"/>
              <w:rPr>
                <w:rFonts w:ascii="Arial" w:eastAsiaTheme="minorEastAsia" w:hAnsi="Arial" w:cs="Arial"/>
                <w:b/>
                <w:kern w:val="0"/>
                <w:sz w:val="22"/>
                <w:szCs w:val="22"/>
              </w:rPr>
            </w:pPr>
            <w:r w:rsidRPr="00FB6FB8">
              <w:rPr>
                <w:rFonts w:ascii="Arial" w:eastAsiaTheme="minorEastAsia" w:hAnsi="Arial" w:cs="Arial"/>
                <w:b/>
                <w:kern w:val="0"/>
                <w:sz w:val="22"/>
                <w:szCs w:val="22"/>
              </w:rPr>
              <w:t>应急程序</w:t>
            </w:r>
          </w:p>
          <w:p w14:paraId="44739D21" w14:textId="77777777" w:rsidR="00323351" w:rsidRPr="00FB6FB8" w:rsidRDefault="00323351">
            <w:pPr>
              <w:spacing w:afterLines="50" w:after="156"/>
              <w:jc w:val="center"/>
              <w:rPr>
                <w:rFonts w:ascii="Arial" w:eastAsiaTheme="minorEastAsia" w:hAnsi="Arial" w:cs="Arial"/>
                <w:kern w:val="0"/>
                <w:sz w:val="22"/>
                <w:szCs w:val="22"/>
              </w:rPr>
            </w:pPr>
            <w:r w:rsidRPr="00FB6FB8">
              <w:rPr>
                <w:rFonts w:ascii="Arial" w:eastAsiaTheme="minorEastAsia" w:hAnsi="Arial" w:cs="Arial"/>
                <w:kern w:val="0"/>
                <w:sz w:val="22"/>
                <w:szCs w:val="22"/>
              </w:rPr>
              <w:t>无</w:t>
            </w:r>
          </w:p>
          <w:p w14:paraId="225FDDBF" w14:textId="77777777" w:rsidR="00323351" w:rsidRPr="00FB6FB8" w:rsidRDefault="00323351" w:rsidP="00FB6FB8">
            <w:pPr>
              <w:spacing w:before="240"/>
              <w:jc w:val="center"/>
              <w:rPr>
                <w:rFonts w:ascii="Arial" w:eastAsiaTheme="minorEastAsia" w:hAnsi="Arial" w:cs="Arial"/>
                <w:b/>
                <w:kern w:val="0"/>
                <w:sz w:val="22"/>
                <w:szCs w:val="22"/>
              </w:rPr>
            </w:pPr>
            <w:r w:rsidRPr="00FB6FB8">
              <w:rPr>
                <w:rFonts w:ascii="Arial" w:eastAsiaTheme="minorEastAsia" w:hAnsi="Arial" w:cs="Arial"/>
                <w:b/>
                <w:kern w:val="0"/>
                <w:sz w:val="22"/>
                <w:szCs w:val="22"/>
              </w:rPr>
              <w:t>火灾时的紧急行动</w:t>
            </w:r>
          </w:p>
          <w:p w14:paraId="52CAAB4C" w14:textId="77777777" w:rsidR="00323351" w:rsidRPr="00FB6FB8" w:rsidRDefault="00323351">
            <w:pPr>
              <w:jc w:val="center"/>
              <w:rPr>
                <w:rFonts w:ascii="Arial" w:eastAsiaTheme="minorEastAsia" w:hAnsi="Arial" w:cs="Arial"/>
                <w:kern w:val="0"/>
                <w:sz w:val="22"/>
                <w:szCs w:val="22"/>
              </w:rPr>
            </w:pPr>
            <w:r w:rsidRPr="00FB6FB8">
              <w:rPr>
                <w:rFonts w:ascii="Arial" w:eastAsiaTheme="minorEastAsia" w:hAnsi="Arial" w:cs="Arial"/>
                <w:kern w:val="0"/>
                <w:sz w:val="22"/>
                <w:szCs w:val="22"/>
              </w:rPr>
              <w:t>在紧急情况下，如适用，应考虑和遵守船舶规定的特殊程序。</w:t>
            </w:r>
          </w:p>
          <w:p w14:paraId="441A6451" w14:textId="77777777" w:rsidR="00323351" w:rsidRPr="00FB6FB8" w:rsidRDefault="00323351" w:rsidP="00FB6FB8">
            <w:pPr>
              <w:spacing w:before="240" w:after="240"/>
              <w:jc w:val="center"/>
              <w:rPr>
                <w:rFonts w:ascii="Arial" w:eastAsiaTheme="minorEastAsia" w:hAnsi="Arial" w:cs="Arial"/>
                <w:b/>
                <w:kern w:val="0"/>
                <w:sz w:val="22"/>
                <w:szCs w:val="22"/>
              </w:rPr>
            </w:pPr>
            <w:r w:rsidRPr="00FB6FB8">
              <w:rPr>
                <w:rFonts w:ascii="Arial" w:eastAsiaTheme="minorEastAsia" w:hAnsi="Arial" w:cs="Arial"/>
                <w:b/>
                <w:kern w:val="0"/>
                <w:sz w:val="22"/>
                <w:szCs w:val="22"/>
              </w:rPr>
              <w:t>不得使用蒸汽，不得使用</w:t>
            </w:r>
            <w:r w:rsidRPr="00FB6FB8">
              <w:rPr>
                <w:rFonts w:ascii="Arial" w:eastAsiaTheme="minorEastAsia" w:hAnsi="Arial" w:cs="Arial"/>
                <w:b/>
                <w:kern w:val="0"/>
                <w:sz w:val="22"/>
                <w:szCs w:val="22"/>
              </w:rPr>
              <w:t>CO</w:t>
            </w:r>
            <w:r w:rsidRPr="00FB6FB8">
              <w:rPr>
                <w:rFonts w:ascii="Arial" w:eastAsiaTheme="minorEastAsia" w:hAnsi="Arial" w:cs="Arial"/>
                <w:b/>
                <w:kern w:val="0"/>
                <w:sz w:val="22"/>
                <w:szCs w:val="22"/>
                <w:vertAlign w:val="subscript"/>
              </w:rPr>
              <w:t>2</w:t>
            </w:r>
            <w:r w:rsidRPr="00FB6FB8">
              <w:rPr>
                <w:rFonts w:ascii="Arial" w:eastAsiaTheme="minorEastAsia" w:hAnsi="Arial" w:cs="Arial"/>
                <w:b/>
                <w:kern w:val="0"/>
                <w:sz w:val="22"/>
                <w:szCs w:val="22"/>
              </w:rPr>
              <w:t>。不得用水。</w:t>
            </w:r>
          </w:p>
          <w:p w14:paraId="43874BDF" w14:textId="77777777" w:rsidR="00323351" w:rsidRPr="00FB6FB8" w:rsidRDefault="00323351">
            <w:pPr>
              <w:jc w:val="center"/>
              <w:rPr>
                <w:rFonts w:ascii="Arial" w:eastAsiaTheme="minorEastAsia" w:hAnsi="Arial" w:cs="Arial"/>
                <w:kern w:val="0"/>
                <w:sz w:val="22"/>
                <w:szCs w:val="22"/>
              </w:rPr>
            </w:pPr>
            <w:r w:rsidRPr="00FB6FB8">
              <w:rPr>
                <w:rFonts w:ascii="Arial" w:eastAsiaTheme="minorEastAsia" w:hAnsi="Arial" w:cs="Arial"/>
                <w:kern w:val="0"/>
                <w:sz w:val="22"/>
                <w:szCs w:val="22"/>
              </w:rPr>
              <w:t>封舱，且如果船上可用，利用补给或设备恢复惰性气体。增加监测频率。如果温度和</w:t>
            </w:r>
            <w:r w:rsidRPr="00FB6FB8">
              <w:rPr>
                <w:rFonts w:ascii="Arial" w:eastAsiaTheme="minorEastAsia" w:hAnsi="Arial" w:cs="Arial"/>
                <w:kern w:val="0"/>
                <w:sz w:val="22"/>
                <w:szCs w:val="22"/>
              </w:rPr>
              <w:t>/</w:t>
            </w:r>
            <w:r w:rsidRPr="00FB6FB8">
              <w:rPr>
                <w:rFonts w:ascii="Arial" w:eastAsiaTheme="minorEastAsia" w:hAnsi="Arial" w:cs="Arial"/>
                <w:kern w:val="0"/>
                <w:sz w:val="22"/>
                <w:szCs w:val="22"/>
              </w:rPr>
              <w:t>或氢气含量持续上升，尽可能快的寻求专家的意见。</w:t>
            </w:r>
          </w:p>
          <w:p w14:paraId="387678B0" w14:textId="77777777" w:rsidR="00323351" w:rsidRPr="00FB6FB8" w:rsidRDefault="00323351" w:rsidP="00FB6FB8">
            <w:pPr>
              <w:spacing w:before="240"/>
              <w:jc w:val="center"/>
              <w:rPr>
                <w:rFonts w:ascii="Arial" w:eastAsiaTheme="minorEastAsia" w:hAnsi="Arial" w:cs="Arial"/>
                <w:kern w:val="0"/>
                <w:sz w:val="22"/>
                <w:szCs w:val="22"/>
              </w:rPr>
            </w:pPr>
            <w:r w:rsidRPr="00FB6FB8">
              <w:rPr>
                <w:rFonts w:ascii="Arial" w:eastAsiaTheme="minorEastAsia" w:hAnsi="Arial" w:cs="Arial"/>
                <w:kern w:val="0"/>
                <w:sz w:val="22"/>
                <w:szCs w:val="22"/>
              </w:rPr>
              <w:t>如果货物处所的温度超过</w:t>
            </w:r>
            <w:r w:rsidRPr="00FB6FB8">
              <w:rPr>
                <w:rFonts w:ascii="Arial" w:eastAsiaTheme="minorEastAsia" w:hAnsi="Arial" w:cs="Arial"/>
                <w:kern w:val="0"/>
                <w:sz w:val="22"/>
                <w:szCs w:val="22"/>
              </w:rPr>
              <w:t>120</w:t>
            </w:r>
            <w:r w:rsidRPr="00FB6FB8">
              <w:rPr>
                <w:rFonts w:ascii="Cambria Math" w:eastAsiaTheme="minorEastAsia" w:hAnsi="Cambria Math" w:cs="Cambria Math"/>
                <w:kern w:val="0"/>
                <w:sz w:val="22"/>
                <w:szCs w:val="22"/>
              </w:rPr>
              <w:t>℃</w:t>
            </w:r>
            <w:r w:rsidRPr="00FB6FB8">
              <w:rPr>
                <w:rFonts w:ascii="Arial" w:eastAsiaTheme="minorEastAsia" w:hAnsi="Arial" w:cs="Arial"/>
                <w:kern w:val="0"/>
                <w:sz w:val="22"/>
                <w:szCs w:val="22"/>
              </w:rPr>
              <w:t>，船舶应驶往最近的适当港口以卸下受影响的货物。应准备利用抓斗卸货。</w:t>
            </w:r>
          </w:p>
          <w:p w14:paraId="3400C723" w14:textId="77777777" w:rsidR="00323351" w:rsidRPr="00FB6FB8" w:rsidRDefault="00323351" w:rsidP="00FB6FB8">
            <w:pPr>
              <w:spacing w:before="240"/>
              <w:jc w:val="center"/>
              <w:rPr>
                <w:rFonts w:ascii="Arial" w:eastAsiaTheme="minorEastAsia" w:hAnsi="Arial" w:cs="Arial"/>
                <w:kern w:val="0"/>
                <w:sz w:val="22"/>
                <w:szCs w:val="22"/>
              </w:rPr>
            </w:pPr>
            <w:r w:rsidRPr="00FB6FB8">
              <w:rPr>
                <w:rFonts w:ascii="Arial" w:eastAsiaTheme="minorEastAsia" w:hAnsi="Arial" w:cs="Arial"/>
                <w:kern w:val="0"/>
                <w:sz w:val="22"/>
                <w:szCs w:val="22"/>
              </w:rPr>
              <w:t>如果额外的氮气可用，使用该气体降低氧气浓度，并可控制火势，且如果产生氢气可防止爆炸性气体的产生。</w:t>
            </w:r>
          </w:p>
          <w:p w14:paraId="1CE46355" w14:textId="77777777" w:rsidR="00323351" w:rsidRPr="00FB6FB8" w:rsidRDefault="00323351" w:rsidP="00FB6FB8">
            <w:pPr>
              <w:spacing w:before="120" w:afterLines="50" w:after="156"/>
              <w:jc w:val="center"/>
              <w:rPr>
                <w:rFonts w:ascii="Arial" w:eastAsiaTheme="minorEastAsia" w:hAnsi="Arial" w:cs="Arial"/>
                <w:kern w:val="0"/>
                <w:sz w:val="22"/>
                <w:szCs w:val="22"/>
              </w:rPr>
            </w:pPr>
            <w:r w:rsidRPr="00FB6FB8">
              <w:rPr>
                <w:rFonts w:ascii="Arial" w:eastAsiaTheme="minorEastAsia" w:hAnsi="Arial" w:cs="Arial"/>
                <w:kern w:val="0"/>
                <w:sz w:val="22"/>
                <w:szCs w:val="22"/>
              </w:rPr>
              <w:t>对受影响的货舱用水灌舱应是预计的最后手段，评估保持船舶稳性和强度。</w:t>
            </w:r>
          </w:p>
          <w:p w14:paraId="00C370A6" w14:textId="77777777" w:rsidR="00323351" w:rsidRPr="00FB6FB8" w:rsidRDefault="00323351" w:rsidP="00FB6FB8">
            <w:pPr>
              <w:spacing w:before="240"/>
              <w:jc w:val="center"/>
              <w:rPr>
                <w:rFonts w:ascii="Arial" w:eastAsiaTheme="minorEastAsia" w:hAnsi="Arial" w:cs="Arial"/>
                <w:b/>
                <w:kern w:val="0"/>
                <w:sz w:val="22"/>
                <w:szCs w:val="22"/>
              </w:rPr>
            </w:pPr>
            <w:r w:rsidRPr="00FB6FB8">
              <w:rPr>
                <w:rFonts w:ascii="Arial" w:eastAsiaTheme="minorEastAsia" w:hAnsi="Arial" w:cs="Arial"/>
                <w:b/>
                <w:kern w:val="0"/>
                <w:sz w:val="22"/>
                <w:szCs w:val="22"/>
              </w:rPr>
              <w:t>医疗急救</w:t>
            </w:r>
          </w:p>
          <w:p w14:paraId="64C54FB1" w14:textId="77777777" w:rsidR="00323351" w:rsidRPr="00FB6FB8" w:rsidRDefault="00323351">
            <w:pPr>
              <w:spacing w:afterLines="50" w:after="156"/>
              <w:jc w:val="center"/>
              <w:rPr>
                <w:rFonts w:ascii="Arial" w:eastAsiaTheme="minorEastAsia" w:hAnsi="Arial" w:cs="Arial"/>
                <w:b/>
                <w:kern w:val="0"/>
                <w:sz w:val="22"/>
                <w:szCs w:val="22"/>
              </w:rPr>
            </w:pPr>
            <w:r w:rsidRPr="00FB6FB8">
              <w:rPr>
                <w:rFonts w:ascii="Arial" w:eastAsiaTheme="minorEastAsia" w:hAnsi="Arial" w:cs="Arial"/>
                <w:kern w:val="0"/>
                <w:sz w:val="22"/>
                <w:szCs w:val="22"/>
              </w:rPr>
              <w:t>参见经修正的《危险货物事故医疗急救指南（</w:t>
            </w:r>
            <w:r w:rsidRPr="00FB6FB8">
              <w:rPr>
                <w:rFonts w:ascii="Arial" w:eastAsiaTheme="minorEastAsia" w:hAnsi="Arial" w:cs="Arial"/>
                <w:kern w:val="0"/>
                <w:sz w:val="22"/>
                <w:szCs w:val="22"/>
              </w:rPr>
              <w:t>MFAG</w:t>
            </w:r>
            <w:r w:rsidRPr="00FB6FB8">
              <w:rPr>
                <w:rFonts w:ascii="Arial" w:eastAsiaTheme="minorEastAsia" w:hAnsi="Arial" w:cs="Arial"/>
                <w:kern w:val="0"/>
                <w:sz w:val="22"/>
                <w:szCs w:val="22"/>
              </w:rPr>
              <w:t>）》。</w:t>
            </w:r>
          </w:p>
        </w:tc>
      </w:tr>
    </w:tbl>
    <w:p w14:paraId="0FB53CFD"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干酒糟及其可溶物</w:t>
      </w:r>
    </w:p>
    <w:p w14:paraId="36F16AF6" w14:textId="77777777" w:rsidR="00323351" w:rsidRPr="009F6707" w:rsidRDefault="00323351" w:rsidP="009F6707">
      <w:pPr>
        <w:adjustRightInd w:val="0"/>
        <w:spacing w:before="240"/>
        <w:rPr>
          <w:rFonts w:ascii="Arial" w:eastAsiaTheme="minorEastAsia" w:hAnsi="Arial" w:cs="Arial"/>
          <w:b/>
          <w:kern w:val="0"/>
          <w:sz w:val="22"/>
          <w:szCs w:val="22"/>
        </w:rPr>
      </w:pPr>
      <w:r w:rsidRPr="009F6707">
        <w:rPr>
          <w:rFonts w:ascii="Arial" w:eastAsiaTheme="minorEastAsia" w:hAnsi="Arial" w:cs="Arial"/>
          <w:b/>
          <w:kern w:val="0"/>
          <w:sz w:val="22"/>
          <w:szCs w:val="22"/>
        </w:rPr>
        <w:t>描述</w:t>
      </w:r>
    </w:p>
    <w:p w14:paraId="66A1356C"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sz w:val="22"/>
          <w:szCs w:val="22"/>
        </w:rPr>
        <w:t>谷粒和用酵母和酶对玉米淀粉进行发酵后得到的浓缩酒糟溶液的干缩混合物，用于生产酒精和二氧化碳。黄褐色带有熟玉米气味。水分含量不超过</w:t>
      </w:r>
      <w:r w:rsidRPr="009F6707">
        <w:rPr>
          <w:rFonts w:ascii="Arial" w:eastAsiaTheme="minorEastAsia" w:hAnsi="Arial" w:cs="Arial"/>
          <w:sz w:val="22"/>
          <w:szCs w:val="22"/>
        </w:rPr>
        <w:t>13%</w:t>
      </w:r>
      <w:r w:rsidRPr="009F6707">
        <w:rPr>
          <w:rFonts w:ascii="Arial" w:eastAsiaTheme="minorEastAsia" w:hAnsi="Arial" w:cs="Arial"/>
          <w:sz w:val="22"/>
          <w:szCs w:val="22"/>
        </w:rPr>
        <w:t>，油含量不超过</w:t>
      </w:r>
      <w:r w:rsidRPr="009F6707">
        <w:rPr>
          <w:rFonts w:ascii="Arial" w:eastAsiaTheme="minorEastAsia" w:hAnsi="Arial" w:cs="Arial"/>
          <w:sz w:val="22"/>
          <w:szCs w:val="22"/>
        </w:rPr>
        <w:t>11%</w:t>
      </w:r>
      <w:r w:rsidRPr="009F6707">
        <w:rPr>
          <w:rFonts w:ascii="Arial" w:eastAsiaTheme="minorEastAsia" w:hAnsi="Arial" w:cs="Arial"/>
          <w:sz w:val="22"/>
          <w:szCs w:val="22"/>
        </w:rPr>
        <w:t>。该表不适用于不以散装形式运输的湿酒糟（</w:t>
      </w:r>
      <w:r w:rsidRPr="009F6707">
        <w:rPr>
          <w:rFonts w:ascii="Arial" w:eastAsiaTheme="minorEastAsia" w:hAnsi="Arial" w:cs="Arial"/>
          <w:sz w:val="22"/>
          <w:szCs w:val="22"/>
        </w:rPr>
        <w:t>WDG</w:t>
      </w:r>
      <w:r w:rsidRPr="009F6707">
        <w:rPr>
          <w:rFonts w:ascii="Arial" w:eastAsiaTheme="minorEastAsia" w:hAnsi="Arial" w:cs="Arial"/>
          <w:sz w:val="22"/>
          <w:szCs w:val="22"/>
        </w:rPr>
        <w:t>）和干酒糟（</w:t>
      </w:r>
      <w:r w:rsidRPr="009F6707">
        <w:rPr>
          <w:rFonts w:ascii="Arial" w:eastAsiaTheme="minorEastAsia" w:hAnsi="Arial" w:cs="Arial"/>
          <w:sz w:val="22"/>
          <w:szCs w:val="22"/>
        </w:rPr>
        <w:t>DDG</w:t>
      </w:r>
      <w:r w:rsidRPr="009F6707">
        <w:rPr>
          <w:rFonts w:ascii="Arial" w:eastAsiaTheme="minorEastAsia" w:hAnsi="Arial" w:cs="Arial"/>
          <w:sz w:val="22"/>
          <w:szCs w:val="22"/>
        </w:rPr>
        <w:t>）。</w:t>
      </w:r>
    </w:p>
    <w:p w14:paraId="518B4E7E" w14:textId="77777777" w:rsidR="00323351" w:rsidRPr="009F6707" w:rsidRDefault="00323351" w:rsidP="009F6707">
      <w:pPr>
        <w:adjustRightInd w:val="0"/>
        <w:spacing w:before="240"/>
        <w:rPr>
          <w:rFonts w:ascii="Arial" w:eastAsiaTheme="minorEastAsia" w:hAnsi="Arial" w:cs="Arial"/>
          <w:b/>
          <w:kern w:val="0"/>
          <w:sz w:val="22"/>
          <w:szCs w:val="22"/>
        </w:rPr>
      </w:pPr>
      <w:r w:rsidRPr="009F670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9F6707" w14:paraId="3F492457" w14:textId="77777777" w:rsidTr="009F6707">
        <w:tc>
          <w:tcPr>
            <w:tcW w:w="8527" w:type="dxa"/>
            <w:gridSpan w:val="4"/>
            <w:vAlign w:val="center"/>
          </w:tcPr>
          <w:p w14:paraId="684F24F1"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物理性质</w:t>
            </w:r>
          </w:p>
        </w:tc>
      </w:tr>
      <w:tr w:rsidR="00323351" w:rsidRPr="009F6707" w14:paraId="43E2CC36" w14:textId="77777777" w:rsidTr="009F6707">
        <w:tc>
          <w:tcPr>
            <w:tcW w:w="2131" w:type="dxa"/>
            <w:vAlign w:val="center"/>
          </w:tcPr>
          <w:p w14:paraId="740401EE"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尺寸</w:t>
            </w:r>
          </w:p>
        </w:tc>
        <w:tc>
          <w:tcPr>
            <w:tcW w:w="2117" w:type="dxa"/>
            <w:vAlign w:val="center"/>
          </w:tcPr>
          <w:p w14:paraId="58CB0FFB"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静止角</w:t>
            </w:r>
          </w:p>
        </w:tc>
        <w:tc>
          <w:tcPr>
            <w:tcW w:w="2147" w:type="dxa"/>
            <w:vAlign w:val="center"/>
          </w:tcPr>
          <w:p w14:paraId="0130E83A"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散货密度（</w:t>
            </w:r>
            <w:r w:rsidRPr="009F6707">
              <w:rPr>
                <w:rFonts w:ascii="Arial" w:eastAsiaTheme="minorEastAsia" w:hAnsi="Arial" w:cs="Arial"/>
                <w:b/>
                <w:kern w:val="0"/>
                <w:sz w:val="22"/>
                <w:szCs w:val="22"/>
              </w:rPr>
              <w:t>kg/m</w:t>
            </w:r>
            <w:r w:rsidRPr="009F6707">
              <w:rPr>
                <w:rFonts w:ascii="Arial" w:eastAsiaTheme="minorEastAsia" w:hAnsi="Arial" w:cs="Arial"/>
                <w:b/>
                <w:kern w:val="0"/>
                <w:sz w:val="22"/>
                <w:szCs w:val="22"/>
                <w:vertAlign w:val="superscript"/>
              </w:rPr>
              <w:t>3</w:t>
            </w:r>
            <w:r w:rsidRPr="009F6707">
              <w:rPr>
                <w:rFonts w:ascii="Arial" w:eastAsiaTheme="minorEastAsia" w:hAnsi="Arial" w:cs="Arial"/>
                <w:b/>
                <w:kern w:val="0"/>
                <w:sz w:val="22"/>
                <w:szCs w:val="22"/>
              </w:rPr>
              <w:t>）</w:t>
            </w:r>
          </w:p>
        </w:tc>
        <w:tc>
          <w:tcPr>
            <w:tcW w:w="2132" w:type="dxa"/>
            <w:vAlign w:val="center"/>
          </w:tcPr>
          <w:p w14:paraId="4C49BCF4"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积载因数（</w:t>
            </w:r>
            <w:r w:rsidRPr="009F6707">
              <w:rPr>
                <w:rFonts w:ascii="Arial" w:eastAsiaTheme="minorEastAsia" w:hAnsi="Arial" w:cs="Arial"/>
                <w:b/>
                <w:kern w:val="0"/>
                <w:sz w:val="22"/>
                <w:szCs w:val="22"/>
              </w:rPr>
              <w:t>m</w:t>
            </w:r>
            <w:r w:rsidRPr="009F6707">
              <w:rPr>
                <w:rFonts w:ascii="Arial" w:eastAsiaTheme="minorEastAsia" w:hAnsi="Arial" w:cs="Arial"/>
                <w:b/>
                <w:kern w:val="0"/>
                <w:sz w:val="22"/>
                <w:szCs w:val="22"/>
                <w:vertAlign w:val="superscript"/>
              </w:rPr>
              <w:t>3</w:t>
            </w:r>
            <w:r w:rsidRPr="009F6707">
              <w:rPr>
                <w:rFonts w:ascii="Arial" w:eastAsiaTheme="minorEastAsia" w:hAnsi="Arial" w:cs="Arial"/>
                <w:b/>
                <w:kern w:val="0"/>
                <w:sz w:val="22"/>
                <w:szCs w:val="22"/>
              </w:rPr>
              <w:t>/t</w:t>
            </w:r>
            <w:r w:rsidRPr="009F6707">
              <w:rPr>
                <w:rFonts w:ascii="Arial" w:eastAsiaTheme="minorEastAsia" w:hAnsi="Arial" w:cs="Arial"/>
                <w:b/>
                <w:kern w:val="0"/>
                <w:sz w:val="22"/>
                <w:szCs w:val="22"/>
              </w:rPr>
              <w:t>）</w:t>
            </w:r>
          </w:p>
        </w:tc>
      </w:tr>
      <w:tr w:rsidR="00323351" w:rsidRPr="009F6707" w14:paraId="70D69B11" w14:textId="77777777" w:rsidTr="009F6707">
        <w:tc>
          <w:tcPr>
            <w:tcW w:w="2131" w:type="dxa"/>
            <w:vAlign w:val="center"/>
          </w:tcPr>
          <w:p w14:paraId="6EC10450" w14:textId="77777777" w:rsidR="00323351" w:rsidRPr="009F6707" w:rsidRDefault="00323351">
            <w:pPr>
              <w:jc w:val="center"/>
              <w:rPr>
                <w:rFonts w:ascii="Arial" w:eastAsiaTheme="minorEastAsia" w:hAnsi="Arial" w:cs="Arial"/>
                <w:b/>
                <w:kern w:val="0"/>
                <w:sz w:val="22"/>
                <w:szCs w:val="22"/>
              </w:rPr>
            </w:pPr>
            <w:r w:rsidRPr="009F6707">
              <w:rPr>
                <w:rFonts w:ascii="Arial" w:eastAsiaTheme="minorEastAsia" w:hAnsi="Arial" w:cs="Arial"/>
                <w:kern w:val="0"/>
                <w:sz w:val="22"/>
                <w:szCs w:val="22"/>
              </w:rPr>
              <w:t>不适用</w:t>
            </w:r>
          </w:p>
        </w:tc>
        <w:tc>
          <w:tcPr>
            <w:tcW w:w="2117" w:type="dxa"/>
            <w:vAlign w:val="center"/>
          </w:tcPr>
          <w:p w14:paraId="7DCF62F3" w14:textId="77777777" w:rsidR="00323351" w:rsidRPr="009F6707" w:rsidRDefault="00323351">
            <w:pPr>
              <w:jc w:val="center"/>
              <w:rPr>
                <w:rFonts w:ascii="Arial" w:eastAsiaTheme="minorEastAsia" w:hAnsi="Arial" w:cs="Arial"/>
                <w:b/>
                <w:kern w:val="0"/>
                <w:sz w:val="22"/>
                <w:szCs w:val="22"/>
              </w:rPr>
            </w:pPr>
            <w:r w:rsidRPr="009F6707">
              <w:rPr>
                <w:rFonts w:ascii="Arial" w:eastAsiaTheme="minorEastAsia" w:hAnsi="Arial" w:cs="Arial"/>
                <w:kern w:val="0"/>
                <w:sz w:val="22"/>
                <w:szCs w:val="22"/>
              </w:rPr>
              <w:t>不适用</w:t>
            </w:r>
          </w:p>
        </w:tc>
        <w:tc>
          <w:tcPr>
            <w:tcW w:w="2147" w:type="dxa"/>
            <w:vAlign w:val="center"/>
          </w:tcPr>
          <w:p w14:paraId="18140814" w14:textId="77777777" w:rsidR="00323351" w:rsidRPr="009F6707" w:rsidRDefault="00323351">
            <w:pPr>
              <w:jc w:val="center"/>
              <w:rPr>
                <w:rFonts w:ascii="Arial" w:eastAsiaTheme="minorEastAsia" w:hAnsi="Arial" w:cs="Arial"/>
                <w:b/>
                <w:kern w:val="0"/>
                <w:sz w:val="22"/>
                <w:szCs w:val="22"/>
              </w:rPr>
            </w:pPr>
            <w:r w:rsidRPr="009F6707">
              <w:rPr>
                <w:rFonts w:ascii="Arial" w:eastAsiaTheme="minorEastAsia" w:hAnsi="Arial" w:cs="Arial"/>
                <w:kern w:val="0"/>
                <w:sz w:val="22"/>
                <w:szCs w:val="22"/>
              </w:rPr>
              <w:t>450</w:t>
            </w:r>
            <w:r w:rsidRPr="009F6707">
              <w:rPr>
                <w:rFonts w:ascii="Arial" w:eastAsiaTheme="minorEastAsia" w:hAnsi="Arial" w:cs="Arial"/>
                <w:kern w:val="0"/>
                <w:sz w:val="22"/>
                <w:szCs w:val="22"/>
              </w:rPr>
              <w:t>至</w:t>
            </w:r>
            <w:r w:rsidRPr="009F6707">
              <w:rPr>
                <w:rFonts w:ascii="Arial" w:eastAsiaTheme="minorEastAsia" w:hAnsi="Arial" w:cs="Arial"/>
                <w:kern w:val="0"/>
                <w:sz w:val="22"/>
                <w:szCs w:val="22"/>
              </w:rPr>
              <w:t>520</w:t>
            </w:r>
          </w:p>
        </w:tc>
        <w:tc>
          <w:tcPr>
            <w:tcW w:w="2132" w:type="dxa"/>
            <w:vAlign w:val="center"/>
          </w:tcPr>
          <w:p w14:paraId="5386AE39" w14:textId="77777777" w:rsidR="00323351" w:rsidRPr="009F6707" w:rsidRDefault="00323351">
            <w:pPr>
              <w:jc w:val="center"/>
              <w:rPr>
                <w:rFonts w:ascii="Arial" w:eastAsiaTheme="minorEastAsia" w:hAnsi="Arial" w:cs="Arial"/>
                <w:kern w:val="0"/>
                <w:sz w:val="22"/>
                <w:szCs w:val="22"/>
              </w:rPr>
            </w:pPr>
            <w:r w:rsidRPr="009F6707">
              <w:rPr>
                <w:rFonts w:ascii="Arial" w:eastAsiaTheme="minorEastAsia" w:hAnsi="Arial" w:cs="Arial"/>
                <w:kern w:val="0"/>
                <w:sz w:val="22"/>
                <w:szCs w:val="22"/>
              </w:rPr>
              <w:t>1.92</w:t>
            </w:r>
            <w:r w:rsidRPr="009F6707">
              <w:rPr>
                <w:rFonts w:ascii="Arial" w:eastAsiaTheme="minorEastAsia" w:hAnsi="Arial" w:cs="Arial"/>
                <w:kern w:val="0"/>
                <w:sz w:val="22"/>
                <w:szCs w:val="22"/>
              </w:rPr>
              <w:t>至</w:t>
            </w:r>
            <w:r w:rsidRPr="009F6707">
              <w:rPr>
                <w:rFonts w:ascii="Arial" w:eastAsiaTheme="minorEastAsia" w:hAnsi="Arial" w:cs="Arial"/>
                <w:kern w:val="0"/>
                <w:sz w:val="22"/>
                <w:szCs w:val="22"/>
              </w:rPr>
              <w:t>2.22</w:t>
            </w:r>
          </w:p>
        </w:tc>
      </w:tr>
      <w:tr w:rsidR="00323351" w:rsidRPr="009F6707" w14:paraId="6CCE261A" w14:textId="77777777" w:rsidTr="009F6707">
        <w:tc>
          <w:tcPr>
            <w:tcW w:w="8527" w:type="dxa"/>
            <w:gridSpan w:val="4"/>
            <w:vAlign w:val="center"/>
          </w:tcPr>
          <w:p w14:paraId="7407DDA0"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危险分类</w:t>
            </w:r>
          </w:p>
        </w:tc>
      </w:tr>
      <w:tr w:rsidR="00323351" w:rsidRPr="009F6707" w14:paraId="66FD33E7" w14:textId="77777777" w:rsidTr="009F6707">
        <w:tc>
          <w:tcPr>
            <w:tcW w:w="2131" w:type="dxa"/>
            <w:vAlign w:val="center"/>
          </w:tcPr>
          <w:p w14:paraId="3B98B1B3"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类别</w:t>
            </w:r>
          </w:p>
        </w:tc>
        <w:tc>
          <w:tcPr>
            <w:tcW w:w="2117" w:type="dxa"/>
            <w:vAlign w:val="center"/>
          </w:tcPr>
          <w:p w14:paraId="6BE5FC69"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副危险性</w:t>
            </w:r>
          </w:p>
        </w:tc>
        <w:tc>
          <w:tcPr>
            <w:tcW w:w="2147" w:type="dxa"/>
            <w:vAlign w:val="center"/>
          </w:tcPr>
          <w:p w14:paraId="711146EC"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MHB</w:t>
            </w:r>
          </w:p>
        </w:tc>
        <w:tc>
          <w:tcPr>
            <w:tcW w:w="2132" w:type="dxa"/>
            <w:vAlign w:val="center"/>
          </w:tcPr>
          <w:p w14:paraId="3EDAB276" w14:textId="77777777" w:rsidR="00323351" w:rsidRPr="009F6707" w:rsidRDefault="00323351">
            <w:pPr>
              <w:adjustRightInd w:val="0"/>
              <w:jc w:val="center"/>
              <w:rPr>
                <w:rFonts w:ascii="Arial" w:eastAsiaTheme="minorEastAsia" w:hAnsi="Arial" w:cs="Arial"/>
                <w:b/>
                <w:kern w:val="0"/>
                <w:sz w:val="22"/>
                <w:szCs w:val="22"/>
              </w:rPr>
            </w:pPr>
            <w:r w:rsidRPr="009F6707">
              <w:rPr>
                <w:rFonts w:ascii="Arial" w:eastAsiaTheme="minorEastAsia" w:hAnsi="Arial" w:cs="Arial"/>
                <w:b/>
                <w:kern w:val="0"/>
                <w:sz w:val="22"/>
                <w:szCs w:val="22"/>
              </w:rPr>
              <w:t>组别</w:t>
            </w:r>
          </w:p>
        </w:tc>
      </w:tr>
      <w:tr w:rsidR="00323351" w:rsidRPr="009F6707" w14:paraId="196B0114" w14:textId="77777777" w:rsidTr="009F6707">
        <w:tc>
          <w:tcPr>
            <w:tcW w:w="2131" w:type="dxa"/>
            <w:vAlign w:val="center"/>
          </w:tcPr>
          <w:p w14:paraId="1ABD195C" w14:textId="77777777" w:rsidR="00323351" w:rsidRPr="009F6707" w:rsidRDefault="00323351">
            <w:pPr>
              <w:jc w:val="center"/>
              <w:rPr>
                <w:rFonts w:ascii="Arial" w:eastAsiaTheme="minorEastAsia" w:hAnsi="Arial" w:cs="Arial"/>
                <w:b/>
                <w:kern w:val="0"/>
                <w:sz w:val="22"/>
                <w:szCs w:val="22"/>
              </w:rPr>
            </w:pPr>
            <w:r w:rsidRPr="009F6707">
              <w:rPr>
                <w:rFonts w:ascii="Arial" w:eastAsiaTheme="minorEastAsia" w:hAnsi="Arial" w:cs="Arial"/>
                <w:kern w:val="0"/>
                <w:sz w:val="22"/>
                <w:szCs w:val="22"/>
              </w:rPr>
              <w:t>不适用</w:t>
            </w:r>
          </w:p>
        </w:tc>
        <w:tc>
          <w:tcPr>
            <w:tcW w:w="2117" w:type="dxa"/>
            <w:vAlign w:val="center"/>
          </w:tcPr>
          <w:p w14:paraId="63829C3C" w14:textId="77777777" w:rsidR="00323351" w:rsidRPr="009F6707" w:rsidRDefault="00323351">
            <w:pPr>
              <w:jc w:val="center"/>
              <w:rPr>
                <w:rFonts w:ascii="Arial" w:eastAsiaTheme="minorEastAsia" w:hAnsi="Arial" w:cs="Arial"/>
                <w:b/>
                <w:kern w:val="0"/>
                <w:sz w:val="22"/>
                <w:szCs w:val="22"/>
              </w:rPr>
            </w:pPr>
            <w:r w:rsidRPr="009F6707">
              <w:rPr>
                <w:rFonts w:ascii="Arial" w:eastAsiaTheme="minorEastAsia" w:hAnsi="Arial" w:cs="Arial"/>
                <w:kern w:val="0"/>
                <w:sz w:val="22"/>
                <w:szCs w:val="22"/>
              </w:rPr>
              <w:t>不适用</w:t>
            </w:r>
          </w:p>
        </w:tc>
        <w:tc>
          <w:tcPr>
            <w:tcW w:w="2147" w:type="dxa"/>
            <w:vAlign w:val="center"/>
          </w:tcPr>
          <w:p w14:paraId="24B0A462" w14:textId="77777777" w:rsidR="00323351" w:rsidRPr="009F6707" w:rsidRDefault="00323351">
            <w:pPr>
              <w:jc w:val="center"/>
              <w:rPr>
                <w:rFonts w:ascii="Arial" w:eastAsiaTheme="minorEastAsia" w:hAnsi="Arial" w:cs="Arial"/>
                <w:bCs/>
                <w:kern w:val="0"/>
                <w:sz w:val="22"/>
                <w:szCs w:val="22"/>
              </w:rPr>
            </w:pPr>
            <w:r w:rsidRPr="009F6707">
              <w:rPr>
                <w:rFonts w:ascii="Arial" w:eastAsiaTheme="minorEastAsia" w:hAnsi="Arial" w:cs="Arial"/>
                <w:bCs/>
                <w:kern w:val="0"/>
                <w:sz w:val="22"/>
                <w:szCs w:val="22"/>
              </w:rPr>
              <w:t>不适用</w:t>
            </w:r>
          </w:p>
        </w:tc>
        <w:tc>
          <w:tcPr>
            <w:tcW w:w="2132" w:type="dxa"/>
            <w:vAlign w:val="center"/>
          </w:tcPr>
          <w:p w14:paraId="279EFD60" w14:textId="77777777" w:rsidR="00323351" w:rsidRPr="009F6707" w:rsidRDefault="00323351">
            <w:pPr>
              <w:jc w:val="center"/>
              <w:rPr>
                <w:rFonts w:ascii="Arial" w:eastAsiaTheme="minorEastAsia" w:hAnsi="Arial" w:cs="Arial"/>
                <w:kern w:val="0"/>
                <w:sz w:val="22"/>
                <w:szCs w:val="22"/>
              </w:rPr>
            </w:pPr>
            <w:r w:rsidRPr="009F6707">
              <w:rPr>
                <w:rFonts w:ascii="Arial" w:eastAsiaTheme="minorEastAsia" w:hAnsi="Arial" w:cs="Arial"/>
                <w:kern w:val="0"/>
                <w:sz w:val="22"/>
                <w:szCs w:val="22"/>
              </w:rPr>
              <w:t>C</w:t>
            </w:r>
          </w:p>
        </w:tc>
      </w:tr>
    </w:tbl>
    <w:p w14:paraId="39150E65" w14:textId="77777777" w:rsidR="00323351" w:rsidRPr="009F6707" w:rsidRDefault="00323351" w:rsidP="009F6707">
      <w:pPr>
        <w:adjustRightInd w:val="0"/>
        <w:spacing w:beforeLines="100" w:before="312"/>
        <w:rPr>
          <w:rFonts w:ascii="Arial" w:eastAsiaTheme="minorEastAsia" w:hAnsi="Arial" w:cs="Arial"/>
          <w:b/>
          <w:kern w:val="0"/>
          <w:sz w:val="22"/>
          <w:szCs w:val="22"/>
        </w:rPr>
      </w:pPr>
      <w:r w:rsidRPr="009F6707">
        <w:rPr>
          <w:rFonts w:ascii="Arial" w:eastAsiaTheme="minorEastAsia" w:hAnsi="Arial" w:cs="Arial"/>
          <w:b/>
          <w:kern w:val="0"/>
          <w:sz w:val="22"/>
          <w:szCs w:val="22"/>
        </w:rPr>
        <w:t>危险性</w:t>
      </w:r>
    </w:p>
    <w:p w14:paraId="77D60005" w14:textId="77777777" w:rsidR="00323351" w:rsidRPr="009F6707" w:rsidRDefault="00323351">
      <w:pPr>
        <w:adjustRightInd w:val="0"/>
        <w:rPr>
          <w:rFonts w:ascii="Arial" w:eastAsiaTheme="minorEastAsia" w:hAnsi="Arial" w:cs="Arial"/>
          <w:kern w:val="0"/>
          <w:sz w:val="22"/>
          <w:szCs w:val="22"/>
        </w:rPr>
      </w:pPr>
      <w:r w:rsidRPr="009F6707">
        <w:rPr>
          <w:rFonts w:ascii="Arial" w:eastAsiaTheme="minorEastAsia" w:hAnsi="Arial" w:cs="Arial"/>
          <w:kern w:val="0"/>
          <w:sz w:val="22"/>
          <w:szCs w:val="22"/>
        </w:rPr>
        <w:t>没有特别危险性。</w:t>
      </w:r>
    </w:p>
    <w:p w14:paraId="67CBBD05"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kern w:val="0"/>
          <w:sz w:val="22"/>
          <w:szCs w:val="22"/>
        </w:rPr>
        <w:t>该货物非易燃或具有低火灾危险。</w:t>
      </w:r>
    </w:p>
    <w:p w14:paraId="0E1F56BD" w14:textId="77777777" w:rsidR="00323351" w:rsidRPr="009F6707" w:rsidRDefault="00323351">
      <w:pPr>
        <w:adjustRightInd w:val="0"/>
        <w:rPr>
          <w:rFonts w:ascii="Arial" w:eastAsiaTheme="minorEastAsia" w:hAnsi="Arial" w:cs="Arial"/>
          <w:b/>
          <w:kern w:val="0"/>
          <w:sz w:val="22"/>
          <w:szCs w:val="22"/>
        </w:rPr>
      </w:pPr>
      <w:r w:rsidRPr="009F6707">
        <w:rPr>
          <w:rFonts w:ascii="Arial" w:eastAsiaTheme="minorEastAsia" w:hAnsi="Arial" w:cs="Arial"/>
          <w:b/>
          <w:kern w:val="0"/>
          <w:sz w:val="22"/>
          <w:szCs w:val="22"/>
        </w:rPr>
        <w:t>积载和隔离</w:t>
      </w:r>
    </w:p>
    <w:p w14:paraId="634F560B"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kern w:val="0"/>
          <w:sz w:val="22"/>
          <w:szCs w:val="22"/>
        </w:rPr>
        <w:t>没有特别要求。</w:t>
      </w:r>
    </w:p>
    <w:p w14:paraId="75A4C57A" w14:textId="77777777" w:rsidR="00323351" w:rsidRPr="009F6707" w:rsidRDefault="00323351">
      <w:pPr>
        <w:adjustRightInd w:val="0"/>
        <w:rPr>
          <w:rFonts w:ascii="Arial" w:eastAsiaTheme="minorEastAsia" w:hAnsi="Arial" w:cs="Arial"/>
          <w:b/>
          <w:kern w:val="0"/>
          <w:sz w:val="22"/>
          <w:szCs w:val="22"/>
        </w:rPr>
      </w:pPr>
      <w:r w:rsidRPr="009F6707">
        <w:rPr>
          <w:rFonts w:ascii="Arial" w:eastAsiaTheme="minorEastAsia" w:hAnsi="Arial" w:cs="Arial"/>
          <w:b/>
          <w:kern w:val="0"/>
          <w:sz w:val="22"/>
          <w:szCs w:val="22"/>
        </w:rPr>
        <w:t>货舱清洁程度</w:t>
      </w:r>
    </w:p>
    <w:p w14:paraId="4D38BF39"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kern w:val="0"/>
          <w:sz w:val="22"/>
          <w:szCs w:val="22"/>
        </w:rPr>
        <w:t>按照货物的危险性保持清洁和干燥状态。</w:t>
      </w:r>
    </w:p>
    <w:p w14:paraId="150CC8BF" w14:textId="77777777" w:rsidR="00323351" w:rsidRPr="009F6707" w:rsidRDefault="00323351">
      <w:pPr>
        <w:adjustRightInd w:val="0"/>
        <w:rPr>
          <w:rFonts w:ascii="Arial" w:eastAsiaTheme="minorEastAsia" w:hAnsi="Arial" w:cs="Arial"/>
          <w:b/>
          <w:kern w:val="0"/>
          <w:sz w:val="22"/>
          <w:szCs w:val="22"/>
        </w:rPr>
      </w:pPr>
      <w:r w:rsidRPr="009F6707">
        <w:rPr>
          <w:rFonts w:ascii="Arial" w:eastAsiaTheme="minorEastAsia" w:hAnsi="Arial" w:cs="Arial"/>
          <w:b/>
          <w:kern w:val="0"/>
          <w:sz w:val="22"/>
          <w:szCs w:val="22"/>
        </w:rPr>
        <w:t>天气注意事项</w:t>
      </w:r>
    </w:p>
    <w:p w14:paraId="267E1577"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sz w:val="22"/>
          <w:szCs w:val="22"/>
        </w:rPr>
        <w:t>该货物应当尽可能保持干燥。</w:t>
      </w:r>
      <w:r w:rsidRPr="009F6707">
        <w:rPr>
          <w:rFonts w:ascii="Arial" w:eastAsiaTheme="minorEastAsia" w:hAnsi="Arial" w:cs="Arial"/>
          <w:kern w:val="0"/>
          <w:sz w:val="22"/>
          <w:szCs w:val="22"/>
        </w:rPr>
        <w:t>该货物不得在降水期间装卸。在装卸该货物期间，须关闭装载或拟装载该货物的处所的不在使用中的所有舱盖。</w:t>
      </w:r>
    </w:p>
    <w:p w14:paraId="4E0A340C" w14:textId="77777777" w:rsidR="00323351" w:rsidRPr="009F6707" w:rsidRDefault="00323351">
      <w:pPr>
        <w:adjustRightInd w:val="0"/>
        <w:rPr>
          <w:rFonts w:ascii="Arial" w:eastAsiaTheme="minorEastAsia" w:hAnsi="Arial" w:cs="Arial"/>
          <w:b/>
          <w:kern w:val="0"/>
          <w:sz w:val="22"/>
          <w:szCs w:val="22"/>
        </w:rPr>
      </w:pPr>
      <w:r w:rsidRPr="009F6707">
        <w:rPr>
          <w:rFonts w:ascii="Arial" w:eastAsiaTheme="minorEastAsia" w:hAnsi="Arial" w:cs="Arial"/>
          <w:b/>
          <w:kern w:val="0"/>
          <w:sz w:val="22"/>
          <w:szCs w:val="22"/>
        </w:rPr>
        <w:t>装载</w:t>
      </w:r>
    </w:p>
    <w:p w14:paraId="787B8493"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kern w:val="0"/>
          <w:sz w:val="22"/>
          <w:szCs w:val="22"/>
        </w:rPr>
        <w:t>在敞开的区域装载。按照本规则第</w:t>
      </w:r>
      <w:r w:rsidRPr="009F6707">
        <w:rPr>
          <w:rFonts w:ascii="Arial" w:eastAsiaTheme="minorEastAsia" w:hAnsi="Arial" w:cs="Arial"/>
          <w:kern w:val="0"/>
          <w:sz w:val="22"/>
          <w:szCs w:val="22"/>
        </w:rPr>
        <w:t>4</w:t>
      </w:r>
      <w:r w:rsidRPr="009F6707">
        <w:rPr>
          <w:rFonts w:ascii="Arial" w:eastAsiaTheme="minorEastAsia" w:hAnsi="Arial" w:cs="Arial"/>
          <w:kern w:val="0"/>
          <w:sz w:val="22"/>
          <w:szCs w:val="22"/>
        </w:rPr>
        <w:t>和</w:t>
      </w:r>
      <w:r w:rsidRPr="009F6707">
        <w:rPr>
          <w:rFonts w:ascii="Arial" w:eastAsiaTheme="minorEastAsia" w:hAnsi="Arial" w:cs="Arial"/>
          <w:kern w:val="0"/>
          <w:sz w:val="22"/>
          <w:szCs w:val="22"/>
        </w:rPr>
        <w:t>5</w:t>
      </w:r>
      <w:r w:rsidRPr="009F6707">
        <w:rPr>
          <w:rFonts w:ascii="Arial" w:eastAsiaTheme="minorEastAsia" w:hAnsi="Arial" w:cs="Arial"/>
          <w:kern w:val="0"/>
          <w:sz w:val="22"/>
          <w:szCs w:val="22"/>
        </w:rPr>
        <w:t>节的有关规定进行平舱。</w:t>
      </w:r>
    </w:p>
    <w:p w14:paraId="359A01E6" w14:textId="77777777" w:rsidR="00323351" w:rsidRPr="009F6707" w:rsidRDefault="00323351">
      <w:pPr>
        <w:adjustRightInd w:val="0"/>
        <w:rPr>
          <w:rFonts w:ascii="Arial" w:eastAsiaTheme="minorEastAsia" w:hAnsi="Arial" w:cs="Arial"/>
          <w:b/>
          <w:kern w:val="0"/>
          <w:sz w:val="22"/>
          <w:szCs w:val="22"/>
        </w:rPr>
      </w:pPr>
      <w:r w:rsidRPr="009F6707">
        <w:rPr>
          <w:rFonts w:ascii="Arial" w:eastAsiaTheme="minorEastAsia" w:hAnsi="Arial" w:cs="Arial"/>
          <w:b/>
          <w:kern w:val="0"/>
          <w:sz w:val="22"/>
          <w:szCs w:val="22"/>
        </w:rPr>
        <w:t>注意事项</w:t>
      </w:r>
    </w:p>
    <w:p w14:paraId="7047B030"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kern w:val="0"/>
          <w:sz w:val="22"/>
          <w:szCs w:val="22"/>
        </w:rPr>
        <w:t>没有特别要求。</w:t>
      </w:r>
    </w:p>
    <w:p w14:paraId="093F2743" w14:textId="77777777" w:rsidR="00323351" w:rsidRPr="009F6707" w:rsidRDefault="00323351">
      <w:pPr>
        <w:adjustRightInd w:val="0"/>
        <w:rPr>
          <w:rFonts w:ascii="Arial" w:eastAsiaTheme="minorEastAsia" w:hAnsi="Arial" w:cs="Arial"/>
          <w:b/>
          <w:kern w:val="0"/>
          <w:sz w:val="22"/>
          <w:szCs w:val="22"/>
        </w:rPr>
      </w:pPr>
      <w:r w:rsidRPr="009F6707">
        <w:rPr>
          <w:rFonts w:ascii="Arial" w:eastAsiaTheme="minorEastAsia" w:hAnsi="Arial" w:cs="Arial"/>
          <w:b/>
          <w:kern w:val="0"/>
          <w:sz w:val="22"/>
          <w:szCs w:val="22"/>
        </w:rPr>
        <w:t>通风</w:t>
      </w:r>
    </w:p>
    <w:p w14:paraId="56D1F8B3"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kern w:val="0"/>
          <w:sz w:val="22"/>
          <w:szCs w:val="22"/>
        </w:rPr>
        <w:t>没有特别要求。</w:t>
      </w:r>
    </w:p>
    <w:p w14:paraId="503ED02E" w14:textId="77777777" w:rsidR="00323351" w:rsidRPr="009F6707" w:rsidRDefault="00323351">
      <w:pPr>
        <w:adjustRightInd w:val="0"/>
        <w:rPr>
          <w:rFonts w:ascii="Arial" w:eastAsiaTheme="minorEastAsia" w:hAnsi="Arial" w:cs="Arial"/>
          <w:b/>
          <w:kern w:val="0"/>
          <w:sz w:val="22"/>
          <w:szCs w:val="22"/>
        </w:rPr>
      </w:pPr>
      <w:r w:rsidRPr="009F6707">
        <w:rPr>
          <w:rFonts w:ascii="Arial" w:eastAsiaTheme="minorEastAsia" w:hAnsi="Arial" w:cs="Arial"/>
          <w:b/>
          <w:kern w:val="0"/>
          <w:sz w:val="22"/>
          <w:szCs w:val="22"/>
        </w:rPr>
        <w:t>载运</w:t>
      </w:r>
    </w:p>
    <w:p w14:paraId="14C556CC"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kern w:val="0"/>
          <w:sz w:val="22"/>
          <w:szCs w:val="22"/>
        </w:rPr>
        <w:t>为防止进水，须使载运该货物的货物处所的舱口实现风雨密。</w:t>
      </w:r>
    </w:p>
    <w:p w14:paraId="719F7AAA" w14:textId="77777777" w:rsidR="00323351" w:rsidRPr="009F6707" w:rsidRDefault="00323351">
      <w:pPr>
        <w:adjustRightInd w:val="0"/>
        <w:rPr>
          <w:rFonts w:ascii="Arial" w:eastAsiaTheme="minorEastAsia" w:hAnsi="Arial" w:cs="Arial"/>
          <w:b/>
          <w:kern w:val="0"/>
          <w:sz w:val="22"/>
          <w:szCs w:val="22"/>
        </w:rPr>
      </w:pPr>
      <w:r w:rsidRPr="009F6707">
        <w:rPr>
          <w:rFonts w:ascii="Arial" w:eastAsiaTheme="minorEastAsia" w:hAnsi="Arial" w:cs="Arial"/>
          <w:b/>
          <w:kern w:val="0"/>
          <w:sz w:val="22"/>
          <w:szCs w:val="22"/>
        </w:rPr>
        <w:t>卸货</w:t>
      </w:r>
    </w:p>
    <w:p w14:paraId="0E31D28F"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kern w:val="0"/>
          <w:sz w:val="22"/>
          <w:szCs w:val="22"/>
        </w:rPr>
        <w:t>如果货物已变硬，须根据需要进行平舱以避免形成悬空表面。</w:t>
      </w:r>
    </w:p>
    <w:p w14:paraId="286762BC" w14:textId="77777777" w:rsidR="00323351" w:rsidRPr="009F6707" w:rsidRDefault="00323351">
      <w:pPr>
        <w:adjustRightInd w:val="0"/>
        <w:rPr>
          <w:rFonts w:ascii="Arial" w:eastAsiaTheme="minorEastAsia" w:hAnsi="Arial" w:cs="Arial"/>
          <w:b/>
          <w:kern w:val="0"/>
          <w:sz w:val="22"/>
          <w:szCs w:val="22"/>
        </w:rPr>
      </w:pPr>
      <w:r w:rsidRPr="009F6707">
        <w:rPr>
          <w:rFonts w:ascii="Arial" w:eastAsiaTheme="minorEastAsia" w:hAnsi="Arial" w:cs="Arial"/>
          <w:b/>
          <w:kern w:val="0"/>
          <w:sz w:val="22"/>
          <w:szCs w:val="22"/>
        </w:rPr>
        <w:t>清扫</w:t>
      </w:r>
    </w:p>
    <w:p w14:paraId="21439546" w14:textId="77777777" w:rsidR="00323351" w:rsidRPr="009F6707" w:rsidRDefault="00323351">
      <w:pPr>
        <w:adjustRightInd w:val="0"/>
        <w:spacing w:afterLines="50" w:after="156"/>
        <w:rPr>
          <w:rFonts w:ascii="Arial" w:eastAsiaTheme="minorEastAsia" w:hAnsi="Arial" w:cs="Arial"/>
          <w:kern w:val="0"/>
          <w:sz w:val="22"/>
          <w:szCs w:val="22"/>
        </w:rPr>
      </w:pPr>
      <w:r w:rsidRPr="009F6707">
        <w:rPr>
          <w:rFonts w:ascii="Arial" w:eastAsiaTheme="minorEastAsia" w:hAnsi="Arial" w:cs="Arial"/>
          <w:kern w:val="0"/>
          <w:sz w:val="22"/>
          <w:szCs w:val="22"/>
        </w:rPr>
        <w:t>没有特别要求。</w:t>
      </w:r>
    </w:p>
    <w:p w14:paraId="38C26324"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白云石</w:t>
      </w:r>
    </w:p>
    <w:p w14:paraId="14622536" w14:textId="77777777" w:rsidR="00323351" w:rsidRPr="00701EB7" w:rsidRDefault="00323351" w:rsidP="009F670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描述</w:t>
      </w:r>
    </w:p>
    <w:p w14:paraId="143A46E3" w14:textId="77777777" w:rsidR="00323351" w:rsidRPr="00701EB7" w:rsidRDefault="00323351">
      <w:pPr>
        <w:adjustRightInd w:val="0"/>
        <w:rPr>
          <w:rFonts w:ascii="Arial" w:eastAsiaTheme="minorEastAsia" w:hAnsi="Arial" w:cs="Arial"/>
          <w:kern w:val="0"/>
          <w:sz w:val="22"/>
          <w:szCs w:val="22"/>
        </w:rPr>
      </w:pPr>
      <w:r w:rsidRPr="00701EB7">
        <w:rPr>
          <w:rFonts w:ascii="Arial" w:eastAsiaTheme="minorEastAsia" w:hAnsi="Arial" w:cs="Arial"/>
          <w:kern w:val="0"/>
          <w:sz w:val="22"/>
          <w:szCs w:val="22"/>
        </w:rPr>
        <w:t>白云石是一种呈浅黄色</w:t>
      </w:r>
      <w:r w:rsidRPr="00701EB7">
        <w:rPr>
          <w:rFonts w:ascii="Arial" w:eastAsiaTheme="minorEastAsia" w:hAnsi="Arial" w:cs="Arial"/>
          <w:kern w:val="0"/>
          <w:sz w:val="22"/>
          <w:szCs w:val="22"/>
        </w:rPr>
        <w:t>/</w:t>
      </w:r>
      <w:r w:rsidRPr="00701EB7">
        <w:rPr>
          <w:rFonts w:ascii="Arial" w:eastAsiaTheme="minorEastAsia" w:hAnsi="Arial" w:cs="Arial"/>
          <w:kern w:val="0"/>
          <w:sz w:val="22"/>
          <w:szCs w:val="22"/>
        </w:rPr>
        <w:t>棕色，非常坚硬并密实的矿石。</w:t>
      </w:r>
    </w:p>
    <w:p w14:paraId="1ABE23C5" w14:textId="77777777" w:rsidR="00323351" w:rsidRPr="00701EB7" w:rsidRDefault="00323351">
      <w:pPr>
        <w:adjustRightInd w:val="0"/>
        <w:spacing w:afterLines="50" w:after="156"/>
        <w:rPr>
          <w:rFonts w:asciiTheme="minorEastAsia" w:eastAsiaTheme="minorEastAsia" w:hAnsiTheme="minorEastAsia" w:cs="Arial"/>
          <w:kern w:val="0"/>
          <w:sz w:val="22"/>
          <w:szCs w:val="22"/>
        </w:rPr>
      </w:pPr>
      <w:r w:rsidRPr="00701EB7">
        <w:rPr>
          <w:rFonts w:ascii="Arial" w:eastAsiaTheme="minorEastAsia" w:hAnsi="Arial" w:cs="Arial"/>
          <w:kern w:val="0"/>
          <w:sz w:val="22"/>
          <w:szCs w:val="22"/>
        </w:rPr>
        <w:t>有时错误地将由氧化钙和氧化镁构成的物质（镁石灰）称为白云石。在此情况下，见</w:t>
      </w:r>
      <w:r w:rsidRPr="00701EB7">
        <w:rPr>
          <w:rFonts w:asciiTheme="minorEastAsia" w:eastAsiaTheme="minorEastAsia" w:hAnsiTheme="minorEastAsia" w:cs="Arial"/>
          <w:kern w:val="0"/>
          <w:sz w:val="22"/>
          <w:szCs w:val="22"/>
        </w:rPr>
        <w:t>“石灰（未熟化的）”。</w:t>
      </w:r>
    </w:p>
    <w:p w14:paraId="0B6F03FA" w14:textId="77777777" w:rsidR="00323351" w:rsidRPr="00701EB7" w:rsidRDefault="00323351" w:rsidP="009F670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01EB7" w14:paraId="1B862B6E" w14:textId="77777777" w:rsidTr="009F6707">
        <w:tc>
          <w:tcPr>
            <w:tcW w:w="8527" w:type="dxa"/>
            <w:gridSpan w:val="4"/>
            <w:vAlign w:val="center"/>
          </w:tcPr>
          <w:p w14:paraId="3CF84545"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物理性质</w:t>
            </w:r>
          </w:p>
        </w:tc>
      </w:tr>
      <w:tr w:rsidR="00323351" w:rsidRPr="00701EB7" w14:paraId="4CE6F0DA" w14:textId="77777777" w:rsidTr="009F6707">
        <w:tc>
          <w:tcPr>
            <w:tcW w:w="2131" w:type="dxa"/>
            <w:vAlign w:val="center"/>
          </w:tcPr>
          <w:p w14:paraId="053CD9C1"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尺寸</w:t>
            </w:r>
          </w:p>
        </w:tc>
        <w:tc>
          <w:tcPr>
            <w:tcW w:w="2117" w:type="dxa"/>
            <w:vAlign w:val="center"/>
          </w:tcPr>
          <w:p w14:paraId="0A7A7CD6"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静止角</w:t>
            </w:r>
          </w:p>
        </w:tc>
        <w:tc>
          <w:tcPr>
            <w:tcW w:w="2147" w:type="dxa"/>
            <w:vAlign w:val="center"/>
          </w:tcPr>
          <w:p w14:paraId="1813C84E"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散货密度（</w:t>
            </w:r>
            <w:r w:rsidRPr="00701EB7">
              <w:rPr>
                <w:rFonts w:ascii="Arial" w:eastAsiaTheme="minorEastAsia" w:hAnsi="Arial" w:cs="Arial"/>
                <w:b/>
                <w:kern w:val="0"/>
                <w:sz w:val="22"/>
                <w:szCs w:val="22"/>
              </w:rPr>
              <w:t>kg/m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w:t>
            </w:r>
          </w:p>
        </w:tc>
        <w:tc>
          <w:tcPr>
            <w:tcW w:w="2132" w:type="dxa"/>
            <w:vAlign w:val="center"/>
          </w:tcPr>
          <w:p w14:paraId="49F81268"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积载因数（</w:t>
            </w:r>
            <w:r w:rsidRPr="00701EB7">
              <w:rPr>
                <w:rFonts w:ascii="Arial" w:eastAsiaTheme="minorEastAsia" w:hAnsi="Arial" w:cs="Arial"/>
                <w:b/>
                <w:kern w:val="0"/>
                <w:sz w:val="22"/>
                <w:szCs w:val="22"/>
              </w:rPr>
              <w:t>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/t</w:t>
            </w:r>
            <w:r w:rsidRPr="00701EB7">
              <w:rPr>
                <w:rFonts w:ascii="Arial" w:eastAsiaTheme="minorEastAsia" w:hAnsi="Arial" w:cs="Arial"/>
                <w:b/>
                <w:kern w:val="0"/>
                <w:sz w:val="22"/>
                <w:szCs w:val="22"/>
              </w:rPr>
              <w:t>）</w:t>
            </w:r>
          </w:p>
        </w:tc>
      </w:tr>
      <w:tr w:rsidR="00323351" w:rsidRPr="00701EB7" w14:paraId="20D73D4D" w14:textId="77777777" w:rsidTr="009F6707">
        <w:tc>
          <w:tcPr>
            <w:tcW w:w="2131" w:type="dxa"/>
            <w:vAlign w:val="center"/>
          </w:tcPr>
          <w:p w14:paraId="52B2C990"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直至</w:t>
            </w:r>
            <w:r w:rsidRPr="00701EB7">
              <w:rPr>
                <w:rFonts w:ascii="Arial" w:eastAsiaTheme="minorEastAsia" w:hAnsi="Arial" w:cs="Arial"/>
                <w:kern w:val="0"/>
                <w:sz w:val="22"/>
                <w:szCs w:val="22"/>
              </w:rPr>
              <w:t>32mm</w:t>
            </w:r>
          </w:p>
        </w:tc>
        <w:tc>
          <w:tcPr>
            <w:tcW w:w="2117" w:type="dxa"/>
            <w:vAlign w:val="center"/>
          </w:tcPr>
          <w:p w14:paraId="2FEB8882"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47" w:type="dxa"/>
            <w:vAlign w:val="center"/>
          </w:tcPr>
          <w:p w14:paraId="79E0ABFB"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1429</w:t>
            </w:r>
            <w:r w:rsidRPr="00701EB7">
              <w:rPr>
                <w:rFonts w:ascii="Arial" w:eastAsiaTheme="minorEastAsia" w:hAnsi="Arial" w:cs="Arial"/>
                <w:kern w:val="0"/>
                <w:sz w:val="22"/>
                <w:szCs w:val="22"/>
              </w:rPr>
              <w:t>至</w:t>
            </w:r>
            <w:r w:rsidRPr="00701EB7">
              <w:rPr>
                <w:rFonts w:ascii="Arial" w:eastAsiaTheme="minorEastAsia" w:hAnsi="Arial" w:cs="Arial"/>
                <w:kern w:val="0"/>
                <w:sz w:val="22"/>
                <w:szCs w:val="22"/>
              </w:rPr>
              <w:t>1667</w:t>
            </w:r>
          </w:p>
        </w:tc>
        <w:tc>
          <w:tcPr>
            <w:tcW w:w="2132" w:type="dxa"/>
            <w:vAlign w:val="center"/>
          </w:tcPr>
          <w:p w14:paraId="3B32A456"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0.60</w:t>
            </w:r>
            <w:r w:rsidRPr="00701EB7">
              <w:rPr>
                <w:rFonts w:ascii="Arial" w:eastAsiaTheme="minorEastAsia" w:hAnsi="Arial" w:cs="Arial"/>
                <w:kern w:val="0"/>
                <w:sz w:val="22"/>
                <w:szCs w:val="22"/>
              </w:rPr>
              <w:t>至</w:t>
            </w:r>
            <w:r w:rsidRPr="00701EB7">
              <w:rPr>
                <w:rFonts w:ascii="Arial" w:eastAsiaTheme="minorEastAsia" w:hAnsi="Arial" w:cs="Arial"/>
                <w:kern w:val="0"/>
                <w:sz w:val="22"/>
                <w:szCs w:val="22"/>
              </w:rPr>
              <w:t>0.70</w:t>
            </w:r>
          </w:p>
        </w:tc>
      </w:tr>
      <w:tr w:rsidR="00323351" w:rsidRPr="00701EB7" w14:paraId="44CD843A" w14:textId="77777777" w:rsidTr="009F6707">
        <w:tc>
          <w:tcPr>
            <w:tcW w:w="8527" w:type="dxa"/>
            <w:gridSpan w:val="4"/>
            <w:vAlign w:val="center"/>
          </w:tcPr>
          <w:p w14:paraId="7C578670"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危险分类</w:t>
            </w:r>
          </w:p>
        </w:tc>
      </w:tr>
      <w:tr w:rsidR="00323351" w:rsidRPr="00701EB7" w14:paraId="0395D2CD" w14:textId="77777777" w:rsidTr="009F6707">
        <w:tc>
          <w:tcPr>
            <w:tcW w:w="2131" w:type="dxa"/>
            <w:vAlign w:val="center"/>
          </w:tcPr>
          <w:p w14:paraId="1B56838F"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类别</w:t>
            </w:r>
          </w:p>
        </w:tc>
        <w:tc>
          <w:tcPr>
            <w:tcW w:w="2117" w:type="dxa"/>
            <w:vAlign w:val="center"/>
          </w:tcPr>
          <w:p w14:paraId="6101BA4C"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副危险性</w:t>
            </w:r>
          </w:p>
        </w:tc>
        <w:tc>
          <w:tcPr>
            <w:tcW w:w="2147" w:type="dxa"/>
            <w:vAlign w:val="center"/>
          </w:tcPr>
          <w:p w14:paraId="1A54DC0A"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MHB</w:t>
            </w:r>
          </w:p>
        </w:tc>
        <w:tc>
          <w:tcPr>
            <w:tcW w:w="2132" w:type="dxa"/>
            <w:vAlign w:val="center"/>
          </w:tcPr>
          <w:p w14:paraId="448A2AB9"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组别</w:t>
            </w:r>
          </w:p>
        </w:tc>
      </w:tr>
      <w:tr w:rsidR="00323351" w:rsidRPr="00701EB7" w14:paraId="15B329EC" w14:textId="77777777" w:rsidTr="009F6707">
        <w:tc>
          <w:tcPr>
            <w:tcW w:w="2131" w:type="dxa"/>
            <w:vAlign w:val="center"/>
          </w:tcPr>
          <w:p w14:paraId="25C4C2EA"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17" w:type="dxa"/>
            <w:vAlign w:val="center"/>
          </w:tcPr>
          <w:p w14:paraId="08764694"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47" w:type="dxa"/>
            <w:vAlign w:val="center"/>
          </w:tcPr>
          <w:p w14:paraId="3C7E5EC1" w14:textId="77777777" w:rsidR="00323351" w:rsidRPr="00701EB7" w:rsidRDefault="00323351">
            <w:pPr>
              <w:jc w:val="center"/>
              <w:rPr>
                <w:rFonts w:ascii="Arial" w:eastAsiaTheme="minorEastAsia" w:hAnsi="Arial" w:cs="Arial"/>
                <w:bCs/>
                <w:kern w:val="0"/>
                <w:sz w:val="22"/>
                <w:szCs w:val="22"/>
              </w:rPr>
            </w:pPr>
            <w:r w:rsidRPr="00701EB7">
              <w:rPr>
                <w:rFonts w:ascii="Arial" w:eastAsiaTheme="minorEastAsia" w:hAnsi="Arial" w:cs="Arial"/>
                <w:bCs/>
                <w:kern w:val="0"/>
                <w:sz w:val="22"/>
                <w:szCs w:val="22"/>
              </w:rPr>
              <w:t>不适用</w:t>
            </w:r>
          </w:p>
        </w:tc>
        <w:tc>
          <w:tcPr>
            <w:tcW w:w="2132" w:type="dxa"/>
            <w:vAlign w:val="center"/>
          </w:tcPr>
          <w:p w14:paraId="5705D46C"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C</w:t>
            </w:r>
          </w:p>
        </w:tc>
      </w:tr>
    </w:tbl>
    <w:p w14:paraId="155C11C9" w14:textId="77777777" w:rsidR="00323351" w:rsidRPr="00701EB7" w:rsidRDefault="00323351" w:rsidP="009F6707">
      <w:pPr>
        <w:adjustRightInd w:val="0"/>
        <w:spacing w:beforeLines="100" w:before="312"/>
        <w:rPr>
          <w:rFonts w:ascii="Arial" w:eastAsiaTheme="minorEastAsia" w:hAnsi="Arial" w:cs="Arial"/>
          <w:b/>
          <w:kern w:val="0"/>
          <w:sz w:val="22"/>
          <w:szCs w:val="22"/>
        </w:rPr>
      </w:pPr>
      <w:r w:rsidRPr="00701EB7">
        <w:rPr>
          <w:rFonts w:ascii="Arial" w:eastAsiaTheme="minorEastAsia" w:hAnsi="Arial" w:cs="Arial"/>
          <w:b/>
          <w:kern w:val="0"/>
          <w:sz w:val="22"/>
          <w:szCs w:val="22"/>
        </w:rPr>
        <w:t>危险性</w:t>
      </w:r>
    </w:p>
    <w:p w14:paraId="082317B3" w14:textId="77777777" w:rsidR="00323351" w:rsidRPr="00701EB7" w:rsidRDefault="00323351">
      <w:pPr>
        <w:adjustRightInd w:val="0"/>
        <w:rPr>
          <w:rFonts w:ascii="Arial" w:eastAsiaTheme="minorEastAsia" w:hAnsi="Arial" w:cs="Arial"/>
          <w:kern w:val="0"/>
          <w:sz w:val="22"/>
          <w:szCs w:val="22"/>
        </w:rPr>
      </w:pPr>
      <w:r w:rsidRPr="00701EB7">
        <w:rPr>
          <w:rFonts w:ascii="Arial" w:eastAsiaTheme="minorEastAsia" w:hAnsi="Arial" w:cs="Arial"/>
          <w:kern w:val="0"/>
          <w:sz w:val="22"/>
          <w:szCs w:val="22"/>
        </w:rPr>
        <w:t>没有特别危险性。</w:t>
      </w:r>
    </w:p>
    <w:p w14:paraId="4550F309"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该货物非易燃或具有低火灾危险。</w:t>
      </w:r>
    </w:p>
    <w:p w14:paraId="4D888546"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积载和隔离</w:t>
      </w:r>
    </w:p>
    <w:p w14:paraId="096DA294"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4E02BA91"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货舱清洁程度</w:t>
      </w:r>
    </w:p>
    <w:p w14:paraId="59BC2C5C"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22FE9D8A"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天气注意事项</w:t>
      </w:r>
    </w:p>
    <w:p w14:paraId="1CEE81FD"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04FD8BFF"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装载</w:t>
      </w:r>
    </w:p>
    <w:p w14:paraId="0DF07B40"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按照本规则第</w:t>
      </w:r>
      <w:r w:rsidRPr="00701EB7">
        <w:rPr>
          <w:rFonts w:ascii="Arial" w:eastAsiaTheme="minorEastAsia" w:hAnsi="Arial" w:cs="Arial"/>
          <w:kern w:val="0"/>
          <w:sz w:val="22"/>
          <w:szCs w:val="22"/>
        </w:rPr>
        <w:t>4</w:t>
      </w:r>
      <w:r w:rsidRPr="00701EB7">
        <w:rPr>
          <w:rFonts w:ascii="Arial" w:eastAsiaTheme="minorEastAsia" w:hAnsi="Arial" w:cs="Arial"/>
          <w:kern w:val="0"/>
          <w:sz w:val="22"/>
          <w:szCs w:val="22"/>
        </w:rPr>
        <w:t>和</w:t>
      </w:r>
      <w:r w:rsidRPr="00701EB7">
        <w:rPr>
          <w:rFonts w:ascii="Arial" w:eastAsiaTheme="minorEastAsia" w:hAnsi="Arial" w:cs="Arial"/>
          <w:kern w:val="0"/>
          <w:sz w:val="22"/>
          <w:szCs w:val="22"/>
        </w:rPr>
        <w:t>5</w:t>
      </w:r>
      <w:r w:rsidRPr="00701EB7">
        <w:rPr>
          <w:rFonts w:ascii="Arial" w:eastAsiaTheme="minorEastAsia" w:hAnsi="Arial" w:cs="Arial"/>
          <w:kern w:val="0"/>
          <w:sz w:val="22"/>
          <w:szCs w:val="22"/>
        </w:rPr>
        <w:t>节的有关规定进行平舱。</w:t>
      </w:r>
    </w:p>
    <w:p w14:paraId="5DB4EFE9"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注意事项</w:t>
      </w:r>
    </w:p>
    <w:p w14:paraId="01649730"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0B08C23D"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通风</w:t>
      </w:r>
    </w:p>
    <w:p w14:paraId="6A1061AB"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117FDBB7"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载运</w:t>
      </w:r>
    </w:p>
    <w:p w14:paraId="711CBD91"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76A14574"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卸货</w:t>
      </w:r>
    </w:p>
    <w:p w14:paraId="23F274FE"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277F05DF"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清扫</w:t>
      </w:r>
    </w:p>
    <w:p w14:paraId="4F110E6F"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5C638AAB"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长石</w:t>
      </w:r>
    </w:p>
    <w:p w14:paraId="71CBB3DC" w14:textId="77777777" w:rsidR="00323351" w:rsidRPr="00701EB7" w:rsidRDefault="00323351" w:rsidP="00701EB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描述</w:t>
      </w:r>
    </w:p>
    <w:p w14:paraId="2EBFF4C9"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由硅酸铝、硅酸钠、硅酸钾、硅酸钙和硅酸钡构成的晶体物质。呈白色或淡红色。</w:t>
      </w:r>
    </w:p>
    <w:p w14:paraId="151E9239" w14:textId="77777777" w:rsidR="00323351" w:rsidRPr="00701EB7" w:rsidRDefault="00323351" w:rsidP="00701EB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701EB7" w14:paraId="2DC16523" w14:textId="77777777" w:rsidTr="00701EB7">
        <w:tc>
          <w:tcPr>
            <w:tcW w:w="8527" w:type="dxa"/>
            <w:gridSpan w:val="4"/>
            <w:vAlign w:val="center"/>
          </w:tcPr>
          <w:p w14:paraId="50DC47F5"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物理性质</w:t>
            </w:r>
          </w:p>
        </w:tc>
      </w:tr>
      <w:tr w:rsidR="00323351" w:rsidRPr="00701EB7" w14:paraId="7D6F6E42" w14:textId="77777777" w:rsidTr="00701EB7">
        <w:tc>
          <w:tcPr>
            <w:tcW w:w="2131" w:type="dxa"/>
            <w:vAlign w:val="center"/>
          </w:tcPr>
          <w:p w14:paraId="6F51AF1A"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尺寸</w:t>
            </w:r>
          </w:p>
        </w:tc>
        <w:tc>
          <w:tcPr>
            <w:tcW w:w="1975" w:type="dxa"/>
            <w:vAlign w:val="center"/>
          </w:tcPr>
          <w:p w14:paraId="2BB76BE9"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静止角</w:t>
            </w:r>
          </w:p>
        </w:tc>
        <w:tc>
          <w:tcPr>
            <w:tcW w:w="2289" w:type="dxa"/>
            <w:vAlign w:val="center"/>
          </w:tcPr>
          <w:p w14:paraId="36B3A00A"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散货密度（</w:t>
            </w:r>
            <w:r w:rsidRPr="00701EB7">
              <w:rPr>
                <w:rFonts w:ascii="Arial" w:eastAsiaTheme="minorEastAsia" w:hAnsi="Arial" w:cs="Arial"/>
                <w:b/>
                <w:kern w:val="0"/>
                <w:sz w:val="22"/>
                <w:szCs w:val="22"/>
              </w:rPr>
              <w:t>kg/m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w:t>
            </w:r>
          </w:p>
        </w:tc>
        <w:tc>
          <w:tcPr>
            <w:tcW w:w="2132" w:type="dxa"/>
            <w:vAlign w:val="center"/>
          </w:tcPr>
          <w:p w14:paraId="240F63AB"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积载因数（</w:t>
            </w:r>
            <w:r w:rsidRPr="00701EB7">
              <w:rPr>
                <w:rFonts w:ascii="Arial" w:eastAsiaTheme="minorEastAsia" w:hAnsi="Arial" w:cs="Arial"/>
                <w:b/>
                <w:kern w:val="0"/>
                <w:sz w:val="22"/>
                <w:szCs w:val="22"/>
              </w:rPr>
              <w:t>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/t</w:t>
            </w:r>
            <w:r w:rsidRPr="00701EB7">
              <w:rPr>
                <w:rFonts w:ascii="Arial" w:eastAsiaTheme="minorEastAsia" w:hAnsi="Arial" w:cs="Arial"/>
                <w:b/>
                <w:kern w:val="0"/>
                <w:sz w:val="22"/>
                <w:szCs w:val="22"/>
              </w:rPr>
              <w:t>）</w:t>
            </w:r>
          </w:p>
        </w:tc>
      </w:tr>
      <w:tr w:rsidR="00323351" w:rsidRPr="00701EB7" w14:paraId="69E76885" w14:textId="77777777" w:rsidTr="00701EB7">
        <w:tc>
          <w:tcPr>
            <w:tcW w:w="2131" w:type="dxa"/>
            <w:vAlign w:val="center"/>
          </w:tcPr>
          <w:p w14:paraId="36E5E3B2"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0.1</w:t>
            </w:r>
            <w:r w:rsidRPr="00701EB7">
              <w:rPr>
                <w:rFonts w:ascii="Arial" w:eastAsiaTheme="minorEastAsia" w:hAnsi="Arial" w:cs="Arial"/>
                <w:kern w:val="0"/>
                <w:sz w:val="22"/>
                <w:szCs w:val="22"/>
              </w:rPr>
              <w:t>至</w:t>
            </w:r>
            <w:r w:rsidRPr="00701EB7">
              <w:rPr>
                <w:rFonts w:ascii="Arial" w:eastAsiaTheme="minorEastAsia" w:hAnsi="Arial" w:cs="Arial"/>
                <w:kern w:val="0"/>
                <w:sz w:val="22"/>
                <w:szCs w:val="22"/>
              </w:rPr>
              <w:t>300mm</w:t>
            </w:r>
          </w:p>
        </w:tc>
        <w:tc>
          <w:tcPr>
            <w:tcW w:w="1975" w:type="dxa"/>
            <w:vAlign w:val="center"/>
          </w:tcPr>
          <w:p w14:paraId="2C5CF81C"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289" w:type="dxa"/>
            <w:vAlign w:val="center"/>
          </w:tcPr>
          <w:p w14:paraId="05A718DA"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1667</w:t>
            </w:r>
          </w:p>
        </w:tc>
        <w:tc>
          <w:tcPr>
            <w:tcW w:w="2132" w:type="dxa"/>
            <w:vAlign w:val="center"/>
          </w:tcPr>
          <w:p w14:paraId="76710C07"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0.60</w:t>
            </w:r>
          </w:p>
        </w:tc>
      </w:tr>
      <w:tr w:rsidR="00323351" w:rsidRPr="00701EB7" w14:paraId="6B88902A" w14:textId="77777777" w:rsidTr="00701EB7">
        <w:tc>
          <w:tcPr>
            <w:tcW w:w="8527" w:type="dxa"/>
            <w:gridSpan w:val="4"/>
            <w:vAlign w:val="center"/>
          </w:tcPr>
          <w:p w14:paraId="6DA19972"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危险分类</w:t>
            </w:r>
          </w:p>
        </w:tc>
      </w:tr>
      <w:tr w:rsidR="00323351" w:rsidRPr="00701EB7" w14:paraId="0766F803" w14:textId="77777777" w:rsidTr="00701EB7">
        <w:tc>
          <w:tcPr>
            <w:tcW w:w="2131" w:type="dxa"/>
            <w:vAlign w:val="center"/>
          </w:tcPr>
          <w:p w14:paraId="710F8EDF"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类别</w:t>
            </w:r>
          </w:p>
        </w:tc>
        <w:tc>
          <w:tcPr>
            <w:tcW w:w="1975" w:type="dxa"/>
            <w:vAlign w:val="center"/>
          </w:tcPr>
          <w:p w14:paraId="7CE8E556"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副危险性</w:t>
            </w:r>
          </w:p>
        </w:tc>
        <w:tc>
          <w:tcPr>
            <w:tcW w:w="2289" w:type="dxa"/>
            <w:vAlign w:val="center"/>
          </w:tcPr>
          <w:p w14:paraId="0DB31CD7"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MHB</w:t>
            </w:r>
          </w:p>
        </w:tc>
        <w:tc>
          <w:tcPr>
            <w:tcW w:w="2132" w:type="dxa"/>
            <w:vAlign w:val="center"/>
          </w:tcPr>
          <w:p w14:paraId="2B661CAE"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组别</w:t>
            </w:r>
          </w:p>
        </w:tc>
      </w:tr>
      <w:tr w:rsidR="00323351" w:rsidRPr="00701EB7" w14:paraId="09E0704E" w14:textId="77777777" w:rsidTr="00701EB7">
        <w:tc>
          <w:tcPr>
            <w:tcW w:w="2131" w:type="dxa"/>
            <w:vAlign w:val="center"/>
          </w:tcPr>
          <w:p w14:paraId="1445326E"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1975" w:type="dxa"/>
            <w:vAlign w:val="center"/>
          </w:tcPr>
          <w:p w14:paraId="3DAC674D"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289" w:type="dxa"/>
            <w:vAlign w:val="center"/>
          </w:tcPr>
          <w:p w14:paraId="1A03B770" w14:textId="77777777" w:rsidR="00323351" w:rsidRPr="00701EB7" w:rsidRDefault="00323351">
            <w:pPr>
              <w:jc w:val="center"/>
              <w:rPr>
                <w:rFonts w:ascii="Arial" w:eastAsiaTheme="minorEastAsia" w:hAnsi="Arial" w:cs="Arial"/>
                <w:bCs/>
                <w:kern w:val="0"/>
                <w:sz w:val="22"/>
                <w:szCs w:val="22"/>
              </w:rPr>
            </w:pPr>
            <w:r w:rsidRPr="00701EB7">
              <w:rPr>
                <w:rFonts w:ascii="Arial" w:eastAsiaTheme="minorEastAsia" w:hAnsi="Arial" w:cs="Arial"/>
                <w:bCs/>
                <w:kern w:val="0"/>
                <w:sz w:val="22"/>
                <w:szCs w:val="22"/>
              </w:rPr>
              <w:t>不适用</w:t>
            </w:r>
          </w:p>
        </w:tc>
        <w:tc>
          <w:tcPr>
            <w:tcW w:w="2132" w:type="dxa"/>
            <w:vAlign w:val="center"/>
          </w:tcPr>
          <w:p w14:paraId="1BA0FB96"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C</w:t>
            </w:r>
          </w:p>
        </w:tc>
      </w:tr>
    </w:tbl>
    <w:p w14:paraId="02410667" w14:textId="77777777" w:rsidR="00323351" w:rsidRPr="00701EB7" w:rsidRDefault="00323351" w:rsidP="00701EB7">
      <w:pPr>
        <w:adjustRightInd w:val="0"/>
        <w:spacing w:beforeLines="100" w:before="312"/>
        <w:rPr>
          <w:rFonts w:ascii="Arial" w:eastAsiaTheme="minorEastAsia" w:hAnsi="Arial" w:cs="Arial"/>
          <w:b/>
          <w:kern w:val="0"/>
          <w:sz w:val="22"/>
          <w:szCs w:val="22"/>
        </w:rPr>
      </w:pPr>
      <w:r w:rsidRPr="00701EB7">
        <w:rPr>
          <w:rFonts w:ascii="Arial" w:eastAsiaTheme="minorEastAsia" w:hAnsi="Arial" w:cs="Arial"/>
          <w:b/>
          <w:kern w:val="0"/>
          <w:sz w:val="22"/>
          <w:szCs w:val="22"/>
        </w:rPr>
        <w:t>危险性</w:t>
      </w:r>
    </w:p>
    <w:p w14:paraId="139F5B63" w14:textId="77777777" w:rsidR="00323351" w:rsidRPr="00701EB7" w:rsidRDefault="00323351">
      <w:pPr>
        <w:adjustRightInd w:val="0"/>
        <w:rPr>
          <w:rFonts w:ascii="Arial" w:eastAsiaTheme="minorEastAsia" w:hAnsi="Arial" w:cs="Arial"/>
          <w:kern w:val="0"/>
          <w:sz w:val="22"/>
          <w:szCs w:val="22"/>
        </w:rPr>
      </w:pPr>
      <w:r w:rsidRPr="00701EB7">
        <w:rPr>
          <w:rFonts w:ascii="Arial" w:eastAsiaTheme="minorEastAsia" w:hAnsi="Arial" w:cs="Arial"/>
          <w:kern w:val="0"/>
          <w:sz w:val="22"/>
          <w:szCs w:val="22"/>
        </w:rPr>
        <w:t>没有特别危险性。</w:t>
      </w:r>
    </w:p>
    <w:p w14:paraId="6381A0C2"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该货物非易燃或具有低火灾危险。</w:t>
      </w:r>
    </w:p>
    <w:p w14:paraId="7F01215E"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积载和隔离</w:t>
      </w:r>
    </w:p>
    <w:p w14:paraId="696A0CC1"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247840D3"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货舱清洁程度</w:t>
      </w:r>
    </w:p>
    <w:p w14:paraId="345BAA08"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3B96C468"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天气注意事项</w:t>
      </w:r>
    </w:p>
    <w:p w14:paraId="21F998E8"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7F6BCEEC"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装载</w:t>
      </w:r>
    </w:p>
    <w:p w14:paraId="65EE4159"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按照本规则第</w:t>
      </w:r>
      <w:r w:rsidRPr="00701EB7">
        <w:rPr>
          <w:rFonts w:ascii="Arial" w:eastAsiaTheme="minorEastAsia" w:hAnsi="Arial" w:cs="Arial"/>
          <w:kern w:val="0"/>
          <w:sz w:val="22"/>
          <w:szCs w:val="22"/>
        </w:rPr>
        <w:t>4</w:t>
      </w:r>
      <w:r w:rsidRPr="00701EB7">
        <w:rPr>
          <w:rFonts w:ascii="Arial" w:eastAsiaTheme="minorEastAsia" w:hAnsi="Arial" w:cs="Arial"/>
          <w:kern w:val="0"/>
          <w:sz w:val="22"/>
          <w:szCs w:val="22"/>
        </w:rPr>
        <w:t>和</w:t>
      </w:r>
      <w:r w:rsidRPr="00701EB7">
        <w:rPr>
          <w:rFonts w:ascii="Arial" w:eastAsiaTheme="minorEastAsia" w:hAnsi="Arial" w:cs="Arial"/>
          <w:kern w:val="0"/>
          <w:sz w:val="22"/>
          <w:szCs w:val="22"/>
        </w:rPr>
        <w:t>5</w:t>
      </w:r>
      <w:r w:rsidRPr="00701EB7">
        <w:rPr>
          <w:rFonts w:ascii="Arial" w:eastAsiaTheme="minorEastAsia" w:hAnsi="Arial" w:cs="Arial"/>
          <w:kern w:val="0"/>
          <w:sz w:val="22"/>
          <w:szCs w:val="22"/>
        </w:rPr>
        <w:t>节的有关规定进行平舱。</w:t>
      </w:r>
    </w:p>
    <w:p w14:paraId="004DD8DD"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注意事项</w:t>
      </w:r>
    </w:p>
    <w:p w14:paraId="45854E7B"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2620A75E"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通风</w:t>
      </w:r>
    </w:p>
    <w:p w14:paraId="4DC18B7A"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1510A85B"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载运</w:t>
      </w:r>
    </w:p>
    <w:p w14:paraId="3B176727"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0BDD1093"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卸货</w:t>
      </w:r>
    </w:p>
    <w:p w14:paraId="3AD17CDE"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11B02399"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清扫</w:t>
      </w:r>
    </w:p>
    <w:p w14:paraId="2D525AFB"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4B792414"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铁铬合金</w:t>
      </w:r>
    </w:p>
    <w:p w14:paraId="0169E564" w14:textId="77777777" w:rsidR="00323351" w:rsidRPr="00701EB7" w:rsidRDefault="00323351" w:rsidP="00701EB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描述</w:t>
      </w:r>
    </w:p>
    <w:p w14:paraId="5691E3CD"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铁混合了铬的未加工物质。极重的货物。</w:t>
      </w:r>
    </w:p>
    <w:p w14:paraId="35DD0B56" w14:textId="77777777" w:rsidR="00323351" w:rsidRPr="00701EB7" w:rsidRDefault="00323351" w:rsidP="00701EB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01EB7" w14:paraId="7615E3F2" w14:textId="77777777" w:rsidTr="00701EB7">
        <w:tc>
          <w:tcPr>
            <w:tcW w:w="8527" w:type="dxa"/>
            <w:gridSpan w:val="4"/>
            <w:vAlign w:val="center"/>
          </w:tcPr>
          <w:p w14:paraId="7C08BBB4"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物理性质</w:t>
            </w:r>
          </w:p>
        </w:tc>
      </w:tr>
      <w:tr w:rsidR="00323351" w:rsidRPr="00701EB7" w14:paraId="76ECDD18" w14:textId="77777777" w:rsidTr="00701EB7">
        <w:tc>
          <w:tcPr>
            <w:tcW w:w="2131" w:type="dxa"/>
            <w:vAlign w:val="center"/>
          </w:tcPr>
          <w:p w14:paraId="40D6A8FC"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尺寸</w:t>
            </w:r>
          </w:p>
        </w:tc>
        <w:tc>
          <w:tcPr>
            <w:tcW w:w="2117" w:type="dxa"/>
            <w:vAlign w:val="center"/>
          </w:tcPr>
          <w:p w14:paraId="061D9EF2"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静止角</w:t>
            </w:r>
          </w:p>
        </w:tc>
        <w:tc>
          <w:tcPr>
            <w:tcW w:w="2147" w:type="dxa"/>
            <w:vAlign w:val="center"/>
          </w:tcPr>
          <w:p w14:paraId="396763C2"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散货密度（</w:t>
            </w:r>
            <w:r w:rsidRPr="00701EB7">
              <w:rPr>
                <w:rFonts w:ascii="Arial" w:eastAsiaTheme="minorEastAsia" w:hAnsi="Arial" w:cs="Arial"/>
                <w:b/>
                <w:kern w:val="0"/>
                <w:sz w:val="22"/>
                <w:szCs w:val="22"/>
              </w:rPr>
              <w:t>kg/m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w:t>
            </w:r>
          </w:p>
        </w:tc>
        <w:tc>
          <w:tcPr>
            <w:tcW w:w="2132" w:type="dxa"/>
            <w:vAlign w:val="center"/>
          </w:tcPr>
          <w:p w14:paraId="4E6AEC02"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积载因数（</w:t>
            </w:r>
            <w:r w:rsidRPr="00701EB7">
              <w:rPr>
                <w:rFonts w:ascii="Arial" w:eastAsiaTheme="minorEastAsia" w:hAnsi="Arial" w:cs="Arial"/>
                <w:b/>
                <w:kern w:val="0"/>
                <w:sz w:val="22"/>
                <w:szCs w:val="22"/>
              </w:rPr>
              <w:t>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/t</w:t>
            </w:r>
            <w:r w:rsidRPr="00701EB7">
              <w:rPr>
                <w:rFonts w:ascii="Arial" w:eastAsiaTheme="minorEastAsia" w:hAnsi="Arial" w:cs="Arial"/>
                <w:b/>
                <w:kern w:val="0"/>
                <w:sz w:val="22"/>
                <w:szCs w:val="22"/>
              </w:rPr>
              <w:t>）</w:t>
            </w:r>
          </w:p>
        </w:tc>
      </w:tr>
      <w:tr w:rsidR="00323351" w:rsidRPr="00701EB7" w14:paraId="0903D72B" w14:textId="77777777" w:rsidTr="00701EB7">
        <w:tc>
          <w:tcPr>
            <w:tcW w:w="2131" w:type="dxa"/>
            <w:vAlign w:val="center"/>
          </w:tcPr>
          <w:p w14:paraId="77EACFC9"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直至</w:t>
            </w:r>
            <w:r w:rsidRPr="00701EB7">
              <w:rPr>
                <w:rFonts w:ascii="Arial" w:eastAsiaTheme="minorEastAsia" w:hAnsi="Arial" w:cs="Arial"/>
                <w:kern w:val="0"/>
                <w:sz w:val="22"/>
                <w:szCs w:val="22"/>
              </w:rPr>
              <w:t>300mm</w:t>
            </w:r>
          </w:p>
        </w:tc>
        <w:tc>
          <w:tcPr>
            <w:tcW w:w="2117" w:type="dxa"/>
            <w:vAlign w:val="center"/>
          </w:tcPr>
          <w:p w14:paraId="06324BC8"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47" w:type="dxa"/>
            <w:vAlign w:val="center"/>
          </w:tcPr>
          <w:p w14:paraId="5291F193"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3571</w:t>
            </w:r>
            <w:r w:rsidRPr="00701EB7">
              <w:rPr>
                <w:rFonts w:ascii="Arial" w:eastAsiaTheme="minorEastAsia" w:hAnsi="Arial" w:cs="Arial"/>
                <w:kern w:val="0"/>
                <w:sz w:val="22"/>
                <w:szCs w:val="22"/>
              </w:rPr>
              <w:t>至</w:t>
            </w:r>
            <w:r w:rsidRPr="00701EB7">
              <w:rPr>
                <w:rFonts w:ascii="Arial" w:eastAsiaTheme="minorEastAsia" w:hAnsi="Arial" w:cs="Arial"/>
                <w:kern w:val="0"/>
                <w:sz w:val="22"/>
                <w:szCs w:val="22"/>
              </w:rPr>
              <w:t>5556</w:t>
            </w:r>
          </w:p>
        </w:tc>
        <w:tc>
          <w:tcPr>
            <w:tcW w:w="2132" w:type="dxa"/>
            <w:vAlign w:val="center"/>
          </w:tcPr>
          <w:p w14:paraId="43ED7DE7"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0.18</w:t>
            </w:r>
            <w:r w:rsidRPr="00701EB7">
              <w:rPr>
                <w:rFonts w:ascii="Arial" w:eastAsiaTheme="minorEastAsia" w:hAnsi="Arial" w:cs="Arial"/>
                <w:kern w:val="0"/>
                <w:sz w:val="22"/>
                <w:szCs w:val="22"/>
              </w:rPr>
              <w:t>至</w:t>
            </w:r>
            <w:r w:rsidRPr="00701EB7">
              <w:rPr>
                <w:rFonts w:ascii="Arial" w:eastAsiaTheme="minorEastAsia" w:hAnsi="Arial" w:cs="Arial"/>
                <w:kern w:val="0"/>
                <w:sz w:val="22"/>
                <w:szCs w:val="22"/>
              </w:rPr>
              <w:t>0.28</w:t>
            </w:r>
          </w:p>
        </w:tc>
      </w:tr>
      <w:tr w:rsidR="00323351" w:rsidRPr="00701EB7" w14:paraId="1E584D31" w14:textId="77777777" w:rsidTr="00701EB7">
        <w:tc>
          <w:tcPr>
            <w:tcW w:w="8527" w:type="dxa"/>
            <w:gridSpan w:val="4"/>
            <w:vAlign w:val="center"/>
          </w:tcPr>
          <w:p w14:paraId="736254B3"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危险分类</w:t>
            </w:r>
          </w:p>
        </w:tc>
      </w:tr>
      <w:tr w:rsidR="00323351" w:rsidRPr="00701EB7" w14:paraId="3B67DC88" w14:textId="77777777" w:rsidTr="00701EB7">
        <w:tc>
          <w:tcPr>
            <w:tcW w:w="2131" w:type="dxa"/>
            <w:vAlign w:val="center"/>
          </w:tcPr>
          <w:p w14:paraId="3C961583"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类别</w:t>
            </w:r>
          </w:p>
        </w:tc>
        <w:tc>
          <w:tcPr>
            <w:tcW w:w="2117" w:type="dxa"/>
            <w:vAlign w:val="center"/>
          </w:tcPr>
          <w:p w14:paraId="64C40BB8"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副危险性</w:t>
            </w:r>
          </w:p>
        </w:tc>
        <w:tc>
          <w:tcPr>
            <w:tcW w:w="2147" w:type="dxa"/>
            <w:vAlign w:val="center"/>
          </w:tcPr>
          <w:p w14:paraId="50027679"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MHB</w:t>
            </w:r>
          </w:p>
        </w:tc>
        <w:tc>
          <w:tcPr>
            <w:tcW w:w="2132" w:type="dxa"/>
            <w:vAlign w:val="center"/>
          </w:tcPr>
          <w:p w14:paraId="0987D7A0"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组别</w:t>
            </w:r>
          </w:p>
        </w:tc>
      </w:tr>
      <w:tr w:rsidR="00323351" w:rsidRPr="00701EB7" w14:paraId="40AF48B0" w14:textId="77777777" w:rsidTr="00701EB7">
        <w:tc>
          <w:tcPr>
            <w:tcW w:w="2131" w:type="dxa"/>
            <w:vAlign w:val="center"/>
          </w:tcPr>
          <w:p w14:paraId="1A842B38"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17" w:type="dxa"/>
            <w:vAlign w:val="center"/>
          </w:tcPr>
          <w:p w14:paraId="5B7AC6B4"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47" w:type="dxa"/>
            <w:vAlign w:val="center"/>
          </w:tcPr>
          <w:p w14:paraId="1025CC8C" w14:textId="77777777" w:rsidR="00323351" w:rsidRPr="00701EB7" w:rsidRDefault="00323351">
            <w:pPr>
              <w:jc w:val="center"/>
              <w:rPr>
                <w:rFonts w:ascii="Arial" w:eastAsiaTheme="minorEastAsia" w:hAnsi="Arial" w:cs="Arial"/>
                <w:bCs/>
                <w:kern w:val="0"/>
                <w:sz w:val="22"/>
                <w:szCs w:val="22"/>
              </w:rPr>
            </w:pPr>
            <w:r w:rsidRPr="00701EB7">
              <w:rPr>
                <w:rFonts w:ascii="Arial" w:eastAsiaTheme="minorEastAsia" w:hAnsi="Arial" w:cs="Arial"/>
                <w:bCs/>
                <w:kern w:val="0"/>
                <w:sz w:val="22"/>
                <w:szCs w:val="22"/>
              </w:rPr>
              <w:t>不适用</w:t>
            </w:r>
          </w:p>
        </w:tc>
        <w:tc>
          <w:tcPr>
            <w:tcW w:w="2132" w:type="dxa"/>
            <w:vAlign w:val="center"/>
          </w:tcPr>
          <w:p w14:paraId="1524D295"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C</w:t>
            </w:r>
          </w:p>
        </w:tc>
      </w:tr>
    </w:tbl>
    <w:p w14:paraId="1F84685F" w14:textId="77777777" w:rsidR="00323351" w:rsidRPr="00701EB7" w:rsidRDefault="00323351" w:rsidP="00701EB7">
      <w:pPr>
        <w:adjustRightInd w:val="0"/>
        <w:spacing w:beforeLines="100" w:before="312"/>
        <w:rPr>
          <w:rFonts w:ascii="Arial" w:eastAsiaTheme="minorEastAsia" w:hAnsi="Arial" w:cs="Arial"/>
          <w:b/>
          <w:kern w:val="0"/>
          <w:sz w:val="22"/>
          <w:szCs w:val="22"/>
        </w:rPr>
      </w:pPr>
      <w:r w:rsidRPr="00701EB7">
        <w:rPr>
          <w:rFonts w:ascii="Arial" w:eastAsiaTheme="minorEastAsia" w:hAnsi="Arial" w:cs="Arial"/>
          <w:b/>
          <w:kern w:val="0"/>
          <w:sz w:val="22"/>
          <w:szCs w:val="22"/>
        </w:rPr>
        <w:t>危险性</w:t>
      </w:r>
    </w:p>
    <w:p w14:paraId="35A4D596" w14:textId="77777777" w:rsidR="00323351" w:rsidRPr="00701EB7" w:rsidRDefault="00323351">
      <w:pPr>
        <w:adjustRightInd w:val="0"/>
        <w:rPr>
          <w:rFonts w:ascii="Arial" w:eastAsiaTheme="minorEastAsia" w:hAnsi="Arial" w:cs="Arial"/>
          <w:kern w:val="0"/>
          <w:sz w:val="22"/>
          <w:szCs w:val="22"/>
        </w:rPr>
      </w:pPr>
      <w:r w:rsidRPr="00701EB7">
        <w:rPr>
          <w:rFonts w:ascii="Arial" w:eastAsiaTheme="minorEastAsia" w:hAnsi="Arial" w:cs="Arial"/>
          <w:kern w:val="0"/>
          <w:sz w:val="22"/>
          <w:szCs w:val="22"/>
        </w:rPr>
        <w:t>没有特别危险性。</w:t>
      </w:r>
    </w:p>
    <w:p w14:paraId="0FA2A380"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该货物非易燃或具有低火灾危险。</w:t>
      </w:r>
    </w:p>
    <w:p w14:paraId="6D672E54"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积载和隔离</w:t>
      </w:r>
    </w:p>
    <w:p w14:paraId="2A693BA3"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22219E14"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货舱清洁程度</w:t>
      </w:r>
    </w:p>
    <w:p w14:paraId="7EBA3223"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482276DB"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天气注意事项</w:t>
      </w:r>
    </w:p>
    <w:p w14:paraId="6D367910"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5DCF3BEB"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装载</w:t>
      </w:r>
    </w:p>
    <w:p w14:paraId="723A8FCB"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按照本规则第</w:t>
      </w:r>
      <w:r w:rsidRPr="00701EB7">
        <w:rPr>
          <w:rFonts w:ascii="Arial" w:eastAsiaTheme="minorEastAsia" w:hAnsi="Arial" w:cs="Arial"/>
          <w:kern w:val="0"/>
          <w:sz w:val="22"/>
          <w:szCs w:val="22"/>
        </w:rPr>
        <w:t>4</w:t>
      </w:r>
      <w:r w:rsidRPr="00701EB7">
        <w:rPr>
          <w:rFonts w:ascii="Arial" w:eastAsiaTheme="minorEastAsia" w:hAnsi="Arial" w:cs="Arial"/>
          <w:kern w:val="0"/>
          <w:sz w:val="22"/>
          <w:szCs w:val="22"/>
        </w:rPr>
        <w:t>和</w:t>
      </w:r>
      <w:r w:rsidRPr="00701EB7">
        <w:rPr>
          <w:rFonts w:ascii="Arial" w:eastAsiaTheme="minorEastAsia" w:hAnsi="Arial" w:cs="Arial"/>
          <w:kern w:val="0"/>
          <w:sz w:val="22"/>
          <w:szCs w:val="22"/>
        </w:rPr>
        <w:t>5</w:t>
      </w:r>
      <w:r w:rsidRPr="00701EB7">
        <w:rPr>
          <w:rFonts w:ascii="Arial" w:eastAsiaTheme="minorEastAsia" w:hAnsi="Arial" w:cs="Arial"/>
          <w:kern w:val="0"/>
          <w:sz w:val="22"/>
          <w:szCs w:val="22"/>
        </w:rPr>
        <w:t>节的有关规定进行平舱。</w:t>
      </w:r>
    </w:p>
    <w:p w14:paraId="4BAB4E64"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05EB1EAF"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注意事项</w:t>
      </w:r>
    </w:p>
    <w:p w14:paraId="2804D693"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5CA88551"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通风</w:t>
      </w:r>
    </w:p>
    <w:p w14:paraId="480F4BF1"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0DE13C63"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载运</w:t>
      </w:r>
    </w:p>
    <w:p w14:paraId="14D661A8"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7F6D2CA4"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卸货</w:t>
      </w:r>
    </w:p>
    <w:p w14:paraId="1A567BC7"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02D73FDD"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清扫</w:t>
      </w:r>
    </w:p>
    <w:p w14:paraId="16B9A81A"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6B72A45E" w14:textId="77777777" w:rsidR="00323351" w:rsidRDefault="00323351">
      <w:pPr>
        <w:adjustRightInd w:val="0"/>
        <w:spacing w:afterLines="50" w:after="156"/>
        <w:rPr>
          <w:b/>
          <w:i/>
          <w:kern w:val="0"/>
          <w:sz w:val="24"/>
        </w:rPr>
      </w:pPr>
      <w:r>
        <w:rPr>
          <w:rFonts w:hint="eastAsia"/>
          <w:b/>
          <w:kern w:val="0"/>
          <w:sz w:val="24"/>
        </w:rPr>
        <w:br w:type="page"/>
      </w:r>
      <w:r>
        <w:rPr>
          <w:rFonts w:hint="eastAsia"/>
          <w:b/>
          <w:kern w:val="0"/>
          <w:sz w:val="24"/>
        </w:rPr>
        <w:lastRenderedPageBreak/>
        <w:t>铁铬合金，</w:t>
      </w:r>
      <w:r>
        <w:rPr>
          <w:rFonts w:hint="eastAsia"/>
          <w:kern w:val="0"/>
          <w:sz w:val="24"/>
        </w:rPr>
        <w:t>放热的</w:t>
      </w:r>
    </w:p>
    <w:p w14:paraId="2818A076" w14:textId="77777777" w:rsidR="00323351" w:rsidRPr="00701EB7" w:rsidRDefault="00323351" w:rsidP="00701EB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描述</w:t>
      </w:r>
    </w:p>
    <w:p w14:paraId="53D0A183"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铁与铬的合金。极重的货物。</w:t>
      </w:r>
    </w:p>
    <w:p w14:paraId="05D105D8" w14:textId="77777777" w:rsidR="00323351" w:rsidRPr="00701EB7" w:rsidRDefault="00323351" w:rsidP="00701EB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01EB7" w14:paraId="499EDBAB" w14:textId="77777777" w:rsidTr="00701EB7">
        <w:tc>
          <w:tcPr>
            <w:tcW w:w="8527" w:type="dxa"/>
            <w:gridSpan w:val="4"/>
            <w:vAlign w:val="center"/>
          </w:tcPr>
          <w:p w14:paraId="3ED9EE7C"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物理性质</w:t>
            </w:r>
          </w:p>
        </w:tc>
      </w:tr>
      <w:tr w:rsidR="00323351" w:rsidRPr="00701EB7" w14:paraId="7E413D71" w14:textId="77777777" w:rsidTr="00701EB7">
        <w:tc>
          <w:tcPr>
            <w:tcW w:w="2131" w:type="dxa"/>
            <w:vAlign w:val="center"/>
          </w:tcPr>
          <w:p w14:paraId="6E5E1A0B"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尺寸</w:t>
            </w:r>
          </w:p>
        </w:tc>
        <w:tc>
          <w:tcPr>
            <w:tcW w:w="2117" w:type="dxa"/>
            <w:vAlign w:val="center"/>
          </w:tcPr>
          <w:p w14:paraId="2B19F98E"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静止角</w:t>
            </w:r>
          </w:p>
        </w:tc>
        <w:tc>
          <w:tcPr>
            <w:tcW w:w="2147" w:type="dxa"/>
            <w:vAlign w:val="center"/>
          </w:tcPr>
          <w:p w14:paraId="1E87833F"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散货密度（</w:t>
            </w:r>
            <w:r w:rsidRPr="00701EB7">
              <w:rPr>
                <w:rFonts w:ascii="Arial" w:eastAsiaTheme="minorEastAsia" w:hAnsi="Arial" w:cs="Arial"/>
                <w:b/>
                <w:kern w:val="0"/>
                <w:sz w:val="22"/>
                <w:szCs w:val="22"/>
              </w:rPr>
              <w:t>kg/m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w:t>
            </w:r>
          </w:p>
        </w:tc>
        <w:tc>
          <w:tcPr>
            <w:tcW w:w="2132" w:type="dxa"/>
            <w:vAlign w:val="center"/>
          </w:tcPr>
          <w:p w14:paraId="4FC2C660"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积载因数（</w:t>
            </w:r>
            <w:r w:rsidRPr="00701EB7">
              <w:rPr>
                <w:rFonts w:ascii="Arial" w:eastAsiaTheme="minorEastAsia" w:hAnsi="Arial" w:cs="Arial"/>
                <w:b/>
                <w:kern w:val="0"/>
                <w:sz w:val="22"/>
                <w:szCs w:val="22"/>
              </w:rPr>
              <w:t>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/t</w:t>
            </w:r>
            <w:r w:rsidRPr="00701EB7">
              <w:rPr>
                <w:rFonts w:ascii="Arial" w:eastAsiaTheme="minorEastAsia" w:hAnsi="Arial" w:cs="Arial"/>
                <w:b/>
                <w:kern w:val="0"/>
                <w:sz w:val="22"/>
                <w:szCs w:val="22"/>
              </w:rPr>
              <w:t>）</w:t>
            </w:r>
          </w:p>
        </w:tc>
      </w:tr>
      <w:tr w:rsidR="00323351" w:rsidRPr="00701EB7" w14:paraId="4E4E3B08" w14:textId="77777777" w:rsidTr="00701EB7">
        <w:tc>
          <w:tcPr>
            <w:tcW w:w="2131" w:type="dxa"/>
            <w:vAlign w:val="center"/>
          </w:tcPr>
          <w:p w14:paraId="27DF1FD3"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直至</w:t>
            </w:r>
            <w:r w:rsidRPr="00701EB7">
              <w:rPr>
                <w:rFonts w:ascii="Arial" w:eastAsiaTheme="minorEastAsia" w:hAnsi="Arial" w:cs="Arial"/>
                <w:kern w:val="0"/>
                <w:sz w:val="22"/>
                <w:szCs w:val="22"/>
              </w:rPr>
              <w:t>300mm</w:t>
            </w:r>
          </w:p>
        </w:tc>
        <w:tc>
          <w:tcPr>
            <w:tcW w:w="2117" w:type="dxa"/>
            <w:vAlign w:val="center"/>
          </w:tcPr>
          <w:p w14:paraId="35D49A39"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47" w:type="dxa"/>
            <w:vAlign w:val="center"/>
          </w:tcPr>
          <w:p w14:paraId="382D5BDE"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3571</w:t>
            </w:r>
            <w:r w:rsidRPr="00701EB7">
              <w:rPr>
                <w:rFonts w:ascii="Arial" w:eastAsiaTheme="minorEastAsia" w:hAnsi="Arial" w:cs="Arial"/>
                <w:kern w:val="0"/>
                <w:sz w:val="22"/>
                <w:szCs w:val="22"/>
              </w:rPr>
              <w:t>至</w:t>
            </w:r>
            <w:r w:rsidRPr="00701EB7">
              <w:rPr>
                <w:rFonts w:ascii="Arial" w:eastAsiaTheme="minorEastAsia" w:hAnsi="Arial" w:cs="Arial"/>
                <w:kern w:val="0"/>
                <w:sz w:val="22"/>
                <w:szCs w:val="22"/>
              </w:rPr>
              <w:t>5556</w:t>
            </w:r>
          </w:p>
        </w:tc>
        <w:tc>
          <w:tcPr>
            <w:tcW w:w="2132" w:type="dxa"/>
            <w:vAlign w:val="center"/>
          </w:tcPr>
          <w:p w14:paraId="3F2A2159"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0.18</w:t>
            </w:r>
            <w:r w:rsidRPr="00701EB7">
              <w:rPr>
                <w:rFonts w:ascii="Arial" w:eastAsiaTheme="minorEastAsia" w:hAnsi="Arial" w:cs="Arial"/>
                <w:kern w:val="0"/>
                <w:sz w:val="22"/>
                <w:szCs w:val="22"/>
              </w:rPr>
              <w:t>至</w:t>
            </w:r>
            <w:r w:rsidRPr="00701EB7">
              <w:rPr>
                <w:rFonts w:ascii="Arial" w:eastAsiaTheme="minorEastAsia" w:hAnsi="Arial" w:cs="Arial"/>
                <w:kern w:val="0"/>
                <w:sz w:val="22"/>
                <w:szCs w:val="22"/>
              </w:rPr>
              <w:t>0.28</w:t>
            </w:r>
          </w:p>
        </w:tc>
      </w:tr>
      <w:tr w:rsidR="00323351" w:rsidRPr="00701EB7" w14:paraId="49460631" w14:textId="77777777" w:rsidTr="00701EB7">
        <w:tc>
          <w:tcPr>
            <w:tcW w:w="8527" w:type="dxa"/>
            <w:gridSpan w:val="4"/>
            <w:vAlign w:val="center"/>
          </w:tcPr>
          <w:p w14:paraId="2A3B8ABC"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危险分类</w:t>
            </w:r>
          </w:p>
        </w:tc>
      </w:tr>
      <w:tr w:rsidR="00323351" w:rsidRPr="00701EB7" w14:paraId="469E6CF0" w14:textId="77777777" w:rsidTr="00701EB7">
        <w:tc>
          <w:tcPr>
            <w:tcW w:w="2131" w:type="dxa"/>
            <w:vAlign w:val="center"/>
          </w:tcPr>
          <w:p w14:paraId="1E6872F9"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类别</w:t>
            </w:r>
          </w:p>
        </w:tc>
        <w:tc>
          <w:tcPr>
            <w:tcW w:w="2117" w:type="dxa"/>
            <w:vAlign w:val="center"/>
          </w:tcPr>
          <w:p w14:paraId="280F86E3"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副危险性</w:t>
            </w:r>
          </w:p>
        </w:tc>
        <w:tc>
          <w:tcPr>
            <w:tcW w:w="2147" w:type="dxa"/>
            <w:vAlign w:val="center"/>
          </w:tcPr>
          <w:p w14:paraId="76B6706D"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MHB</w:t>
            </w:r>
          </w:p>
        </w:tc>
        <w:tc>
          <w:tcPr>
            <w:tcW w:w="2132" w:type="dxa"/>
            <w:vAlign w:val="center"/>
          </w:tcPr>
          <w:p w14:paraId="50040E1E"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组别</w:t>
            </w:r>
          </w:p>
        </w:tc>
      </w:tr>
      <w:tr w:rsidR="00323351" w:rsidRPr="00701EB7" w14:paraId="0F3B003A" w14:textId="77777777" w:rsidTr="00701EB7">
        <w:tc>
          <w:tcPr>
            <w:tcW w:w="2131" w:type="dxa"/>
            <w:vAlign w:val="center"/>
          </w:tcPr>
          <w:p w14:paraId="46C61D70"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17" w:type="dxa"/>
            <w:vAlign w:val="center"/>
          </w:tcPr>
          <w:p w14:paraId="39641AE5"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47" w:type="dxa"/>
            <w:vAlign w:val="center"/>
          </w:tcPr>
          <w:p w14:paraId="5068886D" w14:textId="77777777" w:rsidR="00323351" w:rsidRPr="00701EB7" w:rsidRDefault="00323351">
            <w:pPr>
              <w:jc w:val="center"/>
              <w:rPr>
                <w:rFonts w:ascii="Arial" w:eastAsiaTheme="minorEastAsia" w:hAnsi="Arial" w:cs="Arial"/>
                <w:bCs/>
                <w:kern w:val="0"/>
                <w:sz w:val="22"/>
                <w:szCs w:val="22"/>
              </w:rPr>
            </w:pPr>
            <w:r w:rsidRPr="00701EB7">
              <w:rPr>
                <w:rFonts w:ascii="Arial" w:eastAsiaTheme="minorEastAsia" w:hAnsi="Arial" w:cs="Arial"/>
                <w:bCs/>
                <w:kern w:val="0"/>
                <w:sz w:val="22"/>
                <w:szCs w:val="22"/>
              </w:rPr>
              <w:t>不适用</w:t>
            </w:r>
          </w:p>
        </w:tc>
        <w:tc>
          <w:tcPr>
            <w:tcW w:w="2132" w:type="dxa"/>
            <w:vAlign w:val="center"/>
          </w:tcPr>
          <w:p w14:paraId="55469124"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C</w:t>
            </w:r>
          </w:p>
        </w:tc>
      </w:tr>
    </w:tbl>
    <w:p w14:paraId="658464FE" w14:textId="77777777" w:rsidR="00323351" w:rsidRPr="00701EB7" w:rsidRDefault="00323351" w:rsidP="00701EB7">
      <w:pPr>
        <w:adjustRightInd w:val="0"/>
        <w:spacing w:beforeLines="100" w:before="312"/>
        <w:rPr>
          <w:rFonts w:ascii="Arial" w:eastAsiaTheme="minorEastAsia" w:hAnsi="Arial" w:cs="Arial"/>
          <w:b/>
          <w:kern w:val="0"/>
          <w:sz w:val="22"/>
          <w:szCs w:val="22"/>
        </w:rPr>
      </w:pPr>
      <w:r w:rsidRPr="00701EB7">
        <w:rPr>
          <w:rFonts w:ascii="Arial" w:eastAsiaTheme="minorEastAsia" w:hAnsi="Arial" w:cs="Arial"/>
          <w:b/>
          <w:kern w:val="0"/>
          <w:sz w:val="22"/>
          <w:szCs w:val="22"/>
        </w:rPr>
        <w:t>危险性</w:t>
      </w:r>
    </w:p>
    <w:p w14:paraId="23235FC2" w14:textId="77777777" w:rsidR="00323351" w:rsidRPr="00701EB7" w:rsidRDefault="00323351">
      <w:pPr>
        <w:adjustRightInd w:val="0"/>
        <w:rPr>
          <w:rFonts w:ascii="Arial" w:eastAsiaTheme="minorEastAsia" w:hAnsi="Arial" w:cs="Arial"/>
          <w:kern w:val="0"/>
          <w:sz w:val="22"/>
          <w:szCs w:val="22"/>
        </w:rPr>
      </w:pPr>
      <w:r w:rsidRPr="00701EB7">
        <w:rPr>
          <w:rFonts w:ascii="Arial" w:eastAsiaTheme="minorEastAsia" w:hAnsi="Arial" w:cs="Arial"/>
          <w:kern w:val="0"/>
          <w:sz w:val="22"/>
          <w:szCs w:val="22"/>
        </w:rPr>
        <w:t>没有特别危险性。</w:t>
      </w:r>
    </w:p>
    <w:p w14:paraId="1F1D5624"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该货物非易燃或具有低火灾危险。</w:t>
      </w:r>
    </w:p>
    <w:p w14:paraId="437E738D"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积载和隔离</w:t>
      </w:r>
    </w:p>
    <w:p w14:paraId="6523C535"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28516C0E"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货舱清洁程度</w:t>
      </w:r>
    </w:p>
    <w:p w14:paraId="56AB1AD8"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7D31AE6D"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天气注意事项</w:t>
      </w:r>
    </w:p>
    <w:p w14:paraId="75FD8341"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19A157F7"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装载</w:t>
      </w:r>
    </w:p>
    <w:p w14:paraId="5DB8623D"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按照本规则第</w:t>
      </w:r>
      <w:r w:rsidRPr="00701EB7">
        <w:rPr>
          <w:rFonts w:ascii="Arial" w:eastAsiaTheme="minorEastAsia" w:hAnsi="Arial" w:cs="Arial"/>
          <w:kern w:val="0"/>
          <w:sz w:val="22"/>
          <w:szCs w:val="22"/>
        </w:rPr>
        <w:t>4</w:t>
      </w:r>
      <w:r w:rsidRPr="00701EB7">
        <w:rPr>
          <w:rFonts w:ascii="Arial" w:eastAsiaTheme="minorEastAsia" w:hAnsi="Arial" w:cs="Arial"/>
          <w:kern w:val="0"/>
          <w:sz w:val="22"/>
          <w:szCs w:val="22"/>
        </w:rPr>
        <w:t>和</w:t>
      </w:r>
      <w:r w:rsidRPr="00701EB7">
        <w:rPr>
          <w:rFonts w:ascii="Arial" w:eastAsiaTheme="minorEastAsia" w:hAnsi="Arial" w:cs="Arial"/>
          <w:kern w:val="0"/>
          <w:sz w:val="22"/>
          <w:szCs w:val="22"/>
        </w:rPr>
        <w:t>5</w:t>
      </w:r>
      <w:r w:rsidRPr="00701EB7">
        <w:rPr>
          <w:rFonts w:ascii="Arial" w:eastAsiaTheme="minorEastAsia" w:hAnsi="Arial" w:cs="Arial"/>
          <w:kern w:val="0"/>
          <w:sz w:val="22"/>
          <w:szCs w:val="22"/>
        </w:rPr>
        <w:t>节的有关规定进行平舱。</w:t>
      </w:r>
    </w:p>
    <w:p w14:paraId="059DB141"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0DA5BE18"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注意事项</w:t>
      </w:r>
    </w:p>
    <w:p w14:paraId="2A7A4A07"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在装载、运输和卸货期间，不得在载运该货物的货物处所附近进行焊接或其他热工作业。</w:t>
      </w:r>
    </w:p>
    <w:p w14:paraId="3076C7EF"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通风</w:t>
      </w:r>
    </w:p>
    <w:p w14:paraId="57E0EA0C"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6A7FC079"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载运</w:t>
      </w:r>
    </w:p>
    <w:p w14:paraId="4207D44C"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4168487E"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卸货</w:t>
      </w:r>
    </w:p>
    <w:p w14:paraId="58B1DE4B"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3AA9B8E4"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清扫</w:t>
      </w:r>
    </w:p>
    <w:p w14:paraId="1C26CDE9"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17B61746"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铁锰合金</w:t>
      </w:r>
    </w:p>
    <w:p w14:paraId="3FA791AD" w14:textId="77777777" w:rsidR="00323351" w:rsidRPr="00701EB7" w:rsidRDefault="00323351" w:rsidP="00701EB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描述</w:t>
      </w:r>
    </w:p>
    <w:p w14:paraId="1A8C6AFF"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铁混合了锰的未加工物质。</w:t>
      </w:r>
    </w:p>
    <w:p w14:paraId="17F1879D" w14:textId="77777777" w:rsidR="00323351" w:rsidRPr="00701EB7" w:rsidRDefault="00323351" w:rsidP="00701EB7">
      <w:pPr>
        <w:adjustRightInd w:val="0"/>
        <w:spacing w:before="240"/>
        <w:rPr>
          <w:rFonts w:ascii="Arial" w:eastAsiaTheme="minorEastAsia" w:hAnsi="Arial" w:cs="Arial"/>
          <w:b/>
          <w:kern w:val="0"/>
          <w:sz w:val="22"/>
          <w:szCs w:val="22"/>
        </w:rPr>
      </w:pPr>
      <w:r w:rsidRPr="00701EB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01EB7" w14:paraId="30C8A685" w14:textId="77777777" w:rsidTr="00701EB7">
        <w:tc>
          <w:tcPr>
            <w:tcW w:w="8527" w:type="dxa"/>
            <w:gridSpan w:val="4"/>
            <w:vAlign w:val="center"/>
          </w:tcPr>
          <w:p w14:paraId="27EC56BF"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物理性质</w:t>
            </w:r>
          </w:p>
        </w:tc>
      </w:tr>
      <w:tr w:rsidR="00323351" w:rsidRPr="00701EB7" w14:paraId="2013E591" w14:textId="77777777" w:rsidTr="00701EB7">
        <w:tc>
          <w:tcPr>
            <w:tcW w:w="2131" w:type="dxa"/>
            <w:vAlign w:val="center"/>
          </w:tcPr>
          <w:p w14:paraId="1CA8FA96"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尺寸</w:t>
            </w:r>
          </w:p>
        </w:tc>
        <w:tc>
          <w:tcPr>
            <w:tcW w:w="2117" w:type="dxa"/>
            <w:vAlign w:val="center"/>
          </w:tcPr>
          <w:p w14:paraId="19A1FDCC"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静止角</w:t>
            </w:r>
          </w:p>
        </w:tc>
        <w:tc>
          <w:tcPr>
            <w:tcW w:w="2147" w:type="dxa"/>
            <w:vAlign w:val="center"/>
          </w:tcPr>
          <w:p w14:paraId="76924283"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散货密度（</w:t>
            </w:r>
            <w:r w:rsidRPr="00701EB7">
              <w:rPr>
                <w:rFonts w:ascii="Arial" w:eastAsiaTheme="minorEastAsia" w:hAnsi="Arial" w:cs="Arial"/>
                <w:b/>
                <w:kern w:val="0"/>
                <w:sz w:val="22"/>
                <w:szCs w:val="22"/>
              </w:rPr>
              <w:t>kg/m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w:t>
            </w:r>
          </w:p>
        </w:tc>
        <w:tc>
          <w:tcPr>
            <w:tcW w:w="2132" w:type="dxa"/>
            <w:vAlign w:val="center"/>
          </w:tcPr>
          <w:p w14:paraId="640E9FC3"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积载因数（</w:t>
            </w:r>
            <w:r w:rsidRPr="00701EB7">
              <w:rPr>
                <w:rFonts w:ascii="Arial" w:eastAsiaTheme="minorEastAsia" w:hAnsi="Arial" w:cs="Arial"/>
                <w:b/>
                <w:kern w:val="0"/>
                <w:sz w:val="22"/>
                <w:szCs w:val="22"/>
              </w:rPr>
              <w:t>m</w:t>
            </w:r>
            <w:r w:rsidRPr="00701EB7">
              <w:rPr>
                <w:rFonts w:ascii="Arial" w:eastAsiaTheme="minorEastAsia" w:hAnsi="Arial" w:cs="Arial"/>
                <w:b/>
                <w:kern w:val="0"/>
                <w:sz w:val="22"/>
                <w:szCs w:val="22"/>
                <w:vertAlign w:val="superscript"/>
              </w:rPr>
              <w:t>3</w:t>
            </w:r>
            <w:r w:rsidRPr="00701EB7">
              <w:rPr>
                <w:rFonts w:ascii="Arial" w:eastAsiaTheme="minorEastAsia" w:hAnsi="Arial" w:cs="Arial"/>
                <w:b/>
                <w:kern w:val="0"/>
                <w:sz w:val="22"/>
                <w:szCs w:val="22"/>
              </w:rPr>
              <w:t>/t</w:t>
            </w:r>
            <w:r w:rsidRPr="00701EB7">
              <w:rPr>
                <w:rFonts w:ascii="Arial" w:eastAsiaTheme="minorEastAsia" w:hAnsi="Arial" w:cs="Arial"/>
                <w:b/>
                <w:kern w:val="0"/>
                <w:sz w:val="22"/>
                <w:szCs w:val="22"/>
              </w:rPr>
              <w:t>）</w:t>
            </w:r>
          </w:p>
        </w:tc>
      </w:tr>
      <w:tr w:rsidR="00323351" w:rsidRPr="00701EB7" w14:paraId="7F97F754" w14:textId="77777777" w:rsidTr="00701EB7">
        <w:tc>
          <w:tcPr>
            <w:tcW w:w="2131" w:type="dxa"/>
            <w:vAlign w:val="center"/>
          </w:tcPr>
          <w:p w14:paraId="365AAA77"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直至</w:t>
            </w:r>
            <w:r w:rsidRPr="00701EB7">
              <w:rPr>
                <w:rFonts w:ascii="Arial" w:eastAsiaTheme="minorEastAsia" w:hAnsi="Arial" w:cs="Arial"/>
                <w:kern w:val="0"/>
                <w:sz w:val="22"/>
                <w:szCs w:val="22"/>
              </w:rPr>
              <w:t>300mm</w:t>
            </w:r>
          </w:p>
        </w:tc>
        <w:tc>
          <w:tcPr>
            <w:tcW w:w="2117" w:type="dxa"/>
            <w:vAlign w:val="center"/>
          </w:tcPr>
          <w:p w14:paraId="4F4A7950"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47" w:type="dxa"/>
            <w:vAlign w:val="center"/>
          </w:tcPr>
          <w:p w14:paraId="771CC2FB"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3571</w:t>
            </w:r>
            <w:r w:rsidRPr="00701EB7">
              <w:rPr>
                <w:rFonts w:ascii="Arial" w:eastAsiaTheme="minorEastAsia" w:hAnsi="Arial" w:cs="Arial"/>
                <w:kern w:val="0"/>
                <w:sz w:val="22"/>
                <w:szCs w:val="22"/>
              </w:rPr>
              <w:t>至</w:t>
            </w:r>
            <w:r w:rsidRPr="00701EB7">
              <w:rPr>
                <w:rFonts w:ascii="Arial" w:eastAsiaTheme="minorEastAsia" w:hAnsi="Arial" w:cs="Arial"/>
                <w:kern w:val="0"/>
                <w:sz w:val="22"/>
                <w:szCs w:val="22"/>
              </w:rPr>
              <w:t>5556</w:t>
            </w:r>
          </w:p>
        </w:tc>
        <w:tc>
          <w:tcPr>
            <w:tcW w:w="2132" w:type="dxa"/>
            <w:vAlign w:val="center"/>
          </w:tcPr>
          <w:p w14:paraId="25711DFB"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0.18</w:t>
            </w:r>
            <w:r w:rsidRPr="00701EB7">
              <w:rPr>
                <w:rFonts w:ascii="Arial" w:eastAsiaTheme="minorEastAsia" w:hAnsi="Arial" w:cs="Arial"/>
                <w:kern w:val="0"/>
                <w:sz w:val="22"/>
                <w:szCs w:val="22"/>
              </w:rPr>
              <w:t>至</w:t>
            </w:r>
            <w:r w:rsidRPr="00701EB7">
              <w:rPr>
                <w:rFonts w:ascii="Arial" w:eastAsiaTheme="minorEastAsia" w:hAnsi="Arial" w:cs="Arial"/>
                <w:kern w:val="0"/>
                <w:sz w:val="22"/>
                <w:szCs w:val="22"/>
              </w:rPr>
              <w:t>0.28</w:t>
            </w:r>
          </w:p>
        </w:tc>
      </w:tr>
      <w:tr w:rsidR="00323351" w:rsidRPr="00701EB7" w14:paraId="66C3046A" w14:textId="77777777" w:rsidTr="00701EB7">
        <w:tc>
          <w:tcPr>
            <w:tcW w:w="8527" w:type="dxa"/>
            <w:gridSpan w:val="4"/>
            <w:vAlign w:val="center"/>
          </w:tcPr>
          <w:p w14:paraId="03F846DB"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危险分类</w:t>
            </w:r>
          </w:p>
        </w:tc>
      </w:tr>
      <w:tr w:rsidR="00323351" w:rsidRPr="00701EB7" w14:paraId="401C32A2" w14:textId="77777777" w:rsidTr="00701EB7">
        <w:tc>
          <w:tcPr>
            <w:tcW w:w="2131" w:type="dxa"/>
            <w:vAlign w:val="center"/>
          </w:tcPr>
          <w:p w14:paraId="628D53F0"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类别</w:t>
            </w:r>
          </w:p>
        </w:tc>
        <w:tc>
          <w:tcPr>
            <w:tcW w:w="2117" w:type="dxa"/>
            <w:vAlign w:val="center"/>
          </w:tcPr>
          <w:p w14:paraId="62D9FA93"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副危险性</w:t>
            </w:r>
          </w:p>
        </w:tc>
        <w:tc>
          <w:tcPr>
            <w:tcW w:w="2147" w:type="dxa"/>
            <w:vAlign w:val="center"/>
          </w:tcPr>
          <w:p w14:paraId="5F6EB1D1"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MHB</w:t>
            </w:r>
          </w:p>
        </w:tc>
        <w:tc>
          <w:tcPr>
            <w:tcW w:w="2132" w:type="dxa"/>
            <w:vAlign w:val="center"/>
          </w:tcPr>
          <w:p w14:paraId="34A885A7" w14:textId="77777777" w:rsidR="00323351" w:rsidRPr="00701EB7" w:rsidRDefault="00323351">
            <w:pPr>
              <w:adjustRightInd w:val="0"/>
              <w:jc w:val="center"/>
              <w:rPr>
                <w:rFonts w:ascii="Arial" w:eastAsiaTheme="minorEastAsia" w:hAnsi="Arial" w:cs="Arial"/>
                <w:b/>
                <w:kern w:val="0"/>
                <w:sz w:val="22"/>
                <w:szCs w:val="22"/>
              </w:rPr>
            </w:pPr>
            <w:r w:rsidRPr="00701EB7">
              <w:rPr>
                <w:rFonts w:ascii="Arial" w:eastAsiaTheme="minorEastAsia" w:hAnsi="Arial" w:cs="Arial"/>
                <w:b/>
                <w:kern w:val="0"/>
                <w:sz w:val="22"/>
                <w:szCs w:val="22"/>
              </w:rPr>
              <w:t>组别</w:t>
            </w:r>
          </w:p>
        </w:tc>
      </w:tr>
      <w:tr w:rsidR="00323351" w:rsidRPr="00701EB7" w14:paraId="522E0DD3" w14:textId="77777777" w:rsidTr="00701EB7">
        <w:tc>
          <w:tcPr>
            <w:tcW w:w="2131" w:type="dxa"/>
            <w:vAlign w:val="center"/>
          </w:tcPr>
          <w:p w14:paraId="14CF37F6"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17" w:type="dxa"/>
            <w:vAlign w:val="center"/>
          </w:tcPr>
          <w:p w14:paraId="6CA29A4D" w14:textId="77777777" w:rsidR="00323351" w:rsidRPr="00701EB7" w:rsidRDefault="00323351">
            <w:pPr>
              <w:jc w:val="center"/>
              <w:rPr>
                <w:rFonts w:ascii="Arial" w:eastAsiaTheme="minorEastAsia" w:hAnsi="Arial" w:cs="Arial"/>
                <w:b/>
                <w:kern w:val="0"/>
                <w:sz w:val="22"/>
                <w:szCs w:val="22"/>
              </w:rPr>
            </w:pPr>
            <w:r w:rsidRPr="00701EB7">
              <w:rPr>
                <w:rFonts w:ascii="Arial" w:eastAsiaTheme="minorEastAsia" w:hAnsi="Arial" w:cs="Arial"/>
                <w:kern w:val="0"/>
                <w:sz w:val="22"/>
                <w:szCs w:val="22"/>
              </w:rPr>
              <w:t>不适用</w:t>
            </w:r>
          </w:p>
        </w:tc>
        <w:tc>
          <w:tcPr>
            <w:tcW w:w="2147" w:type="dxa"/>
            <w:vAlign w:val="center"/>
          </w:tcPr>
          <w:p w14:paraId="3506762F" w14:textId="77777777" w:rsidR="00323351" w:rsidRPr="00701EB7" w:rsidRDefault="00323351">
            <w:pPr>
              <w:jc w:val="center"/>
              <w:rPr>
                <w:rFonts w:ascii="Arial" w:eastAsiaTheme="minorEastAsia" w:hAnsi="Arial" w:cs="Arial"/>
                <w:bCs/>
                <w:kern w:val="0"/>
                <w:sz w:val="22"/>
                <w:szCs w:val="22"/>
              </w:rPr>
            </w:pPr>
            <w:r w:rsidRPr="00701EB7">
              <w:rPr>
                <w:rFonts w:ascii="Arial" w:eastAsiaTheme="minorEastAsia" w:hAnsi="Arial" w:cs="Arial"/>
                <w:bCs/>
                <w:kern w:val="0"/>
                <w:sz w:val="22"/>
                <w:szCs w:val="22"/>
              </w:rPr>
              <w:t>不适用</w:t>
            </w:r>
          </w:p>
        </w:tc>
        <w:tc>
          <w:tcPr>
            <w:tcW w:w="2132" w:type="dxa"/>
            <w:vAlign w:val="center"/>
          </w:tcPr>
          <w:p w14:paraId="53F0A671" w14:textId="77777777" w:rsidR="00323351" w:rsidRPr="00701EB7" w:rsidRDefault="00323351">
            <w:pPr>
              <w:jc w:val="center"/>
              <w:rPr>
                <w:rFonts w:ascii="Arial" w:eastAsiaTheme="minorEastAsia" w:hAnsi="Arial" w:cs="Arial"/>
                <w:kern w:val="0"/>
                <w:sz w:val="22"/>
                <w:szCs w:val="22"/>
              </w:rPr>
            </w:pPr>
            <w:r w:rsidRPr="00701EB7">
              <w:rPr>
                <w:rFonts w:ascii="Arial" w:eastAsiaTheme="minorEastAsia" w:hAnsi="Arial" w:cs="Arial"/>
                <w:kern w:val="0"/>
                <w:sz w:val="22"/>
                <w:szCs w:val="22"/>
              </w:rPr>
              <w:t>C</w:t>
            </w:r>
          </w:p>
        </w:tc>
      </w:tr>
    </w:tbl>
    <w:p w14:paraId="4BD52A26" w14:textId="77777777" w:rsidR="00323351" w:rsidRPr="00701EB7" w:rsidRDefault="00323351" w:rsidP="00701EB7">
      <w:pPr>
        <w:adjustRightInd w:val="0"/>
        <w:spacing w:beforeLines="100" w:before="312"/>
        <w:rPr>
          <w:rFonts w:ascii="Arial" w:eastAsiaTheme="minorEastAsia" w:hAnsi="Arial" w:cs="Arial"/>
          <w:b/>
          <w:kern w:val="0"/>
          <w:sz w:val="22"/>
          <w:szCs w:val="22"/>
        </w:rPr>
      </w:pPr>
      <w:r w:rsidRPr="00701EB7">
        <w:rPr>
          <w:rFonts w:ascii="Arial" w:eastAsiaTheme="minorEastAsia" w:hAnsi="Arial" w:cs="Arial"/>
          <w:b/>
          <w:kern w:val="0"/>
          <w:sz w:val="22"/>
          <w:szCs w:val="22"/>
        </w:rPr>
        <w:t>危险性</w:t>
      </w:r>
    </w:p>
    <w:p w14:paraId="4BBECD1E" w14:textId="77777777" w:rsidR="00323351" w:rsidRPr="00701EB7" w:rsidRDefault="00323351">
      <w:pPr>
        <w:adjustRightInd w:val="0"/>
        <w:rPr>
          <w:rFonts w:ascii="Arial" w:eastAsiaTheme="minorEastAsia" w:hAnsi="Arial" w:cs="Arial"/>
          <w:kern w:val="0"/>
          <w:sz w:val="22"/>
          <w:szCs w:val="22"/>
        </w:rPr>
      </w:pPr>
      <w:r w:rsidRPr="00701EB7">
        <w:rPr>
          <w:rFonts w:ascii="Arial" w:eastAsiaTheme="minorEastAsia" w:hAnsi="Arial" w:cs="Arial"/>
          <w:kern w:val="0"/>
          <w:sz w:val="22"/>
          <w:szCs w:val="22"/>
        </w:rPr>
        <w:t>没有特别危险性。</w:t>
      </w:r>
    </w:p>
    <w:p w14:paraId="71CFE584"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该货物非易燃或具有低火灾危险。</w:t>
      </w:r>
    </w:p>
    <w:p w14:paraId="4FA4EF30"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积载和隔离</w:t>
      </w:r>
    </w:p>
    <w:p w14:paraId="0578F68F"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0C977191"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货舱清洁程度</w:t>
      </w:r>
    </w:p>
    <w:p w14:paraId="28EC8232"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144B8CB0"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天气注意事项</w:t>
      </w:r>
    </w:p>
    <w:p w14:paraId="3160EB38"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6E2C8E6B"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装载</w:t>
      </w:r>
    </w:p>
    <w:p w14:paraId="3E609F39"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按照本规则第</w:t>
      </w:r>
      <w:r w:rsidRPr="00701EB7">
        <w:rPr>
          <w:rFonts w:ascii="Arial" w:eastAsiaTheme="minorEastAsia" w:hAnsi="Arial" w:cs="Arial"/>
          <w:kern w:val="0"/>
          <w:sz w:val="22"/>
          <w:szCs w:val="22"/>
        </w:rPr>
        <w:t>4</w:t>
      </w:r>
      <w:r w:rsidRPr="00701EB7">
        <w:rPr>
          <w:rFonts w:ascii="Arial" w:eastAsiaTheme="minorEastAsia" w:hAnsi="Arial" w:cs="Arial"/>
          <w:kern w:val="0"/>
          <w:sz w:val="22"/>
          <w:szCs w:val="22"/>
        </w:rPr>
        <w:t>和</w:t>
      </w:r>
      <w:r w:rsidRPr="00701EB7">
        <w:rPr>
          <w:rFonts w:ascii="Arial" w:eastAsiaTheme="minorEastAsia" w:hAnsi="Arial" w:cs="Arial"/>
          <w:kern w:val="0"/>
          <w:sz w:val="22"/>
          <w:szCs w:val="22"/>
        </w:rPr>
        <w:t>5</w:t>
      </w:r>
      <w:r w:rsidRPr="00701EB7">
        <w:rPr>
          <w:rFonts w:ascii="Arial" w:eastAsiaTheme="minorEastAsia" w:hAnsi="Arial" w:cs="Arial"/>
          <w:kern w:val="0"/>
          <w:sz w:val="22"/>
          <w:szCs w:val="22"/>
        </w:rPr>
        <w:t>节的有关规定进行平舱。</w:t>
      </w:r>
    </w:p>
    <w:p w14:paraId="1BC92D65"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0FDF2D72"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注意事项</w:t>
      </w:r>
    </w:p>
    <w:p w14:paraId="7FDF3944"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31A4D127"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通风</w:t>
      </w:r>
    </w:p>
    <w:p w14:paraId="1AF88AEE"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4BF6840F"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载运</w:t>
      </w:r>
    </w:p>
    <w:p w14:paraId="4B3504BF"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4C03F04C"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卸货</w:t>
      </w:r>
    </w:p>
    <w:p w14:paraId="4E267670"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349A96EE" w14:textId="77777777" w:rsidR="00323351" w:rsidRPr="00701EB7" w:rsidRDefault="00323351">
      <w:pPr>
        <w:adjustRightInd w:val="0"/>
        <w:rPr>
          <w:rFonts w:ascii="Arial" w:eastAsiaTheme="minorEastAsia" w:hAnsi="Arial" w:cs="Arial"/>
          <w:b/>
          <w:kern w:val="0"/>
          <w:sz w:val="22"/>
          <w:szCs w:val="22"/>
        </w:rPr>
      </w:pPr>
      <w:r w:rsidRPr="00701EB7">
        <w:rPr>
          <w:rFonts w:ascii="Arial" w:eastAsiaTheme="minorEastAsia" w:hAnsi="Arial" w:cs="Arial"/>
          <w:b/>
          <w:kern w:val="0"/>
          <w:sz w:val="22"/>
          <w:szCs w:val="22"/>
        </w:rPr>
        <w:t>清扫</w:t>
      </w:r>
    </w:p>
    <w:p w14:paraId="299D060C" w14:textId="77777777" w:rsidR="00323351" w:rsidRPr="00701EB7" w:rsidRDefault="00323351">
      <w:pPr>
        <w:adjustRightInd w:val="0"/>
        <w:spacing w:afterLines="50" w:after="156"/>
        <w:rPr>
          <w:rFonts w:ascii="Arial" w:eastAsiaTheme="minorEastAsia" w:hAnsi="Arial" w:cs="Arial"/>
          <w:kern w:val="0"/>
          <w:sz w:val="22"/>
          <w:szCs w:val="22"/>
        </w:rPr>
      </w:pPr>
      <w:r w:rsidRPr="00701EB7">
        <w:rPr>
          <w:rFonts w:ascii="Arial" w:eastAsiaTheme="minorEastAsia" w:hAnsi="Arial" w:cs="Arial"/>
          <w:kern w:val="0"/>
          <w:sz w:val="22"/>
          <w:szCs w:val="22"/>
        </w:rPr>
        <w:t>没有特别要求。</w:t>
      </w:r>
    </w:p>
    <w:p w14:paraId="07FDCF2F" w14:textId="77777777" w:rsidR="00323351" w:rsidRDefault="00323351">
      <w:pPr>
        <w:adjustRightInd w:val="0"/>
        <w:spacing w:afterLines="50" w:after="156"/>
        <w:rPr>
          <w:b/>
          <w:kern w:val="0"/>
          <w:sz w:val="24"/>
        </w:rPr>
      </w:pPr>
      <w:r w:rsidRPr="00701EB7">
        <w:rPr>
          <w:rFonts w:ascii="Arial" w:eastAsiaTheme="minorEastAsia" w:hAnsi="Arial" w:cs="Arial"/>
          <w:b/>
          <w:kern w:val="0"/>
          <w:sz w:val="22"/>
          <w:szCs w:val="22"/>
        </w:rPr>
        <w:br w:type="page"/>
      </w:r>
      <w:r>
        <w:rPr>
          <w:rFonts w:hint="eastAsia"/>
          <w:b/>
          <w:kern w:val="0"/>
          <w:sz w:val="24"/>
        </w:rPr>
        <w:lastRenderedPageBreak/>
        <w:t>镍铁合金</w:t>
      </w:r>
    </w:p>
    <w:p w14:paraId="2F01E2DE" w14:textId="77777777" w:rsidR="00323351" w:rsidRPr="00E3495F" w:rsidRDefault="00323351" w:rsidP="00E3495F">
      <w:pPr>
        <w:adjustRightInd w:val="0"/>
        <w:spacing w:before="240"/>
        <w:rPr>
          <w:rFonts w:ascii="Arial" w:eastAsiaTheme="minorEastAsia" w:hAnsi="Arial" w:cs="Arial"/>
          <w:b/>
          <w:kern w:val="0"/>
          <w:sz w:val="22"/>
          <w:szCs w:val="22"/>
        </w:rPr>
      </w:pPr>
      <w:r w:rsidRPr="00E3495F">
        <w:rPr>
          <w:rFonts w:ascii="Arial" w:eastAsiaTheme="minorEastAsia" w:hAnsi="Arial" w:cs="Arial"/>
          <w:b/>
          <w:kern w:val="0"/>
          <w:sz w:val="22"/>
          <w:szCs w:val="22"/>
        </w:rPr>
        <w:t>描述</w:t>
      </w:r>
    </w:p>
    <w:p w14:paraId="7669193D"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铁和镍的合金。</w:t>
      </w:r>
    </w:p>
    <w:p w14:paraId="38FA3B03" w14:textId="77777777" w:rsidR="00323351" w:rsidRPr="00E3495F" w:rsidRDefault="00323351" w:rsidP="00E3495F">
      <w:pPr>
        <w:adjustRightInd w:val="0"/>
        <w:spacing w:before="240"/>
        <w:rPr>
          <w:rFonts w:ascii="Arial" w:eastAsiaTheme="minorEastAsia" w:hAnsi="Arial" w:cs="Arial"/>
          <w:b/>
          <w:kern w:val="0"/>
          <w:sz w:val="22"/>
          <w:szCs w:val="22"/>
        </w:rPr>
      </w:pPr>
      <w:r w:rsidRPr="00E3495F">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E3495F" w14:paraId="6618395B" w14:textId="77777777" w:rsidTr="00E3495F">
        <w:tc>
          <w:tcPr>
            <w:tcW w:w="8527" w:type="dxa"/>
            <w:gridSpan w:val="4"/>
            <w:vAlign w:val="center"/>
          </w:tcPr>
          <w:p w14:paraId="72B6B3AF"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物理性质</w:t>
            </w:r>
          </w:p>
        </w:tc>
      </w:tr>
      <w:tr w:rsidR="00323351" w:rsidRPr="00E3495F" w14:paraId="401B115E" w14:textId="77777777" w:rsidTr="00E3495F">
        <w:tc>
          <w:tcPr>
            <w:tcW w:w="2131" w:type="dxa"/>
            <w:vAlign w:val="center"/>
          </w:tcPr>
          <w:p w14:paraId="4A5D50C5"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尺寸</w:t>
            </w:r>
          </w:p>
        </w:tc>
        <w:tc>
          <w:tcPr>
            <w:tcW w:w="1975" w:type="dxa"/>
            <w:vAlign w:val="center"/>
          </w:tcPr>
          <w:p w14:paraId="78F060F1"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静止角</w:t>
            </w:r>
          </w:p>
        </w:tc>
        <w:tc>
          <w:tcPr>
            <w:tcW w:w="2289" w:type="dxa"/>
            <w:vAlign w:val="center"/>
          </w:tcPr>
          <w:p w14:paraId="38C3F36A"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散货密度（</w:t>
            </w:r>
            <w:r w:rsidRPr="00E3495F">
              <w:rPr>
                <w:rFonts w:ascii="Arial" w:eastAsiaTheme="minorEastAsia" w:hAnsi="Arial" w:cs="Arial"/>
                <w:b/>
                <w:kern w:val="0"/>
                <w:sz w:val="22"/>
                <w:szCs w:val="22"/>
              </w:rPr>
              <w:t>kg/m</w:t>
            </w:r>
            <w:r w:rsidRPr="00E3495F">
              <w:rPr>
                <w:rFonts w:ascii="Arial" w:eastAsiaTheme="minorEastAsia" w:hAnsi="Arial" w:cs="Arial"/>
                <w:b/>
                <w:kern w:val="0"/>
                <w:sz w:val="22"/>
                <w:szCs w:val="22"/>
                <w:vertAlign w:val="superscript"/>
              </w:rPr>
              <w:t>3</w:t>
            </w:r>
            <w:r w:rsidRPr="00E3495F">
              <w:rPr>
                <w:rFonts w:ascii="Arial" w:eastAsiaTheme="minorEastAsia" w:hAnsi="Arial" w:cs="Arial"/>
                <w:b/>
                <w:kern w:val="0"/>
                <w:sz w:val="22"/>
                <w:szCs w:val="22"/>
              </w:rPr>
              <w:t>）</w:t>
            </w:r>
          </w:p>
        </w:tc>
        <w:tc>
          <w:tcPr>
            <w:tcW w:w="2132" w:type="dxa"/>
            <w:vAlign w:val="center"/>
          </w:tcPr>
          <w:p w14:paraId="505DF8B5"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积载因数（</w:t>
            </w:r>
            <w:r w:rsidRPr="00E3495F">
              <w:rPr>
                <w:rFonts w:ascii="Arial" w:eastAsiaTheme="minorEastAsia" w:hAnsi="Arial" w:cs="Arial"/>
                <w:b/>
                <w:kern w:val="0"/>
                <w:sz w:val="22"/>
                <w:szCs w:val="22"/>
              </w:rPr>
              <w:t>m</w:t>
            </w:r>
            <w:r w:rsidRPr="00E3495F">
              <w:rPr>
                <w:rFonts w:ascii="Arial" w:eastAsiaTheme="minorEastAsia" w:hAnsi="Arial" w:cs="Arial"/>
                <w:b/>
                <w:kern w:val="0"/>
                <w:sz w:val="22"/>
                <w:szCs w:val="22"/>
                <w:vertAlign w:val="superscript"/>
              </w:rPr>
              <w:t>3</w:t>
            </w:r>
            <w:r w:rsidRPr="00E3495F">
              <w:rPr>
                <w:rFonts w:ascii="Arial" w:eastAsiaTheme="minorEastAsia" w:hAnsi="Arial" w:cs="Arial"/>
                <w:b/>
                <w:kern w:val="0"/>
                <w:sz w:val="22"/>
                <w:szCs w:val="22"/>
              </w:rPr>
              <w:t>/t</w:t>
            </w:r>
            <w:r w:rsidRPr="00E3495F">
              <w:rPr>
                <w:rFonts w:ascii="Arial" w:eastAsiaTheme="minorEastAsia" w:hAnsi="Arial" w:cs="Arial"/>
                <w:b/>
                <w:kern w:val="0"/>
                <w:sz w:val="22"/>
                <w:szCs w:val="22"/>
              </w:rPr>
              <w:t>）</w:t>
            </w:r>
          </w:p>
        </w:tc>
      </w:tr>
      <w:tr w:rsidR="00323351" w:rsidRPr="00E3495F" w14:paraId="4B76F5E0" w14:textId="77777777" w:rsidTr="00E3495F">
        <w:tc>
          <w:tcPr>
            <w:tcW w:w="2131" w:type="dxa"/>
            <w:vAlign w:val="center"/>
          </w:tcPr>
          <w:p w14:paraId="69762647"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直至</w:t>
            </w:r>
            <w:r w:rsidRPr="00E3495F">
              <w:rPr>
                <w:rFonts w:ascii="Arial" w:eastAsiaTheme="minorEastAsia" w:hAnsi="Arial" w:cs="Arial"/>
                <w:kern w:val="0"/>
                <w:sz w:val="22"/>
                <w:szCs w:val="22"/>
              </w:rPr>
              <w:t>300mm</w:t>
            </w:r>
          </w:p>
        </w:tc>
        <w:tc>
          <w:tcPr>
            <w:tcW w:w="1975" w:type="dxa"/>
            <w:vAlign w:val="center"/>
          </w:tcPr>
          <w:p w14:paraId="74A7578B"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不适用</w:t>
            </w:r>
          </w:p>
        </w:tc>
        <w:tc>
          <w:tcPr>
            <w:tcW w:w="2289" w:type="dxa"/>
            <w:vAlign w:val="center"/>
          </w:tcPr>
          <w:p w14:paraId="52D662F6"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4167</w:t>
            </w:r>
          </w:p>
        </w:tc>
        <w:tc>
          <w:tcPr>
            <w:tcW w:w="2132" w:type="dxa"/>
            <w:vAlign w:val="center"/>
          </w:tcPr>
          <w:p w14:paraId="059F4DC3" w14:textId="77777777" w:rsidR="00323351" w:rsidRPr="00E3495F" w:rsidRDefault="00323351">
            <w:pPr>
              <w:jc w:val="center"/>
              <w:rPr>
                <w:rFonts w:ascii="Arial" w:eastAsiaTheme="minorEastAsia" w:hAnsi="Arial" w:cs="Arial"/>
                <w:kern w:val="0"/>
                <w:sz w:val="22"/>
                <w:szCs w:val="22"/>
              </w:rPr>
            </w:pPr>
            <w:r w:rsidRPr="00E3495F">
              <w:rPr>
                <w:rFonts w:ascii="Arial" w:eastAsiaTheme="minorEastAsia" w:hAnsi="Arial" w:cs="Arial"/>
                <w:kern w:val="0"/>
                <w:sz w:val="22"/>
                <w:szCs w:val="22"/>
              </w:rPr>
              <w:t>0.24</w:t>
            </w:r>
          </w:p>
        </w:tc>
      </w:tr>
      <w:tr w:rsidR="00323351" w:rsidRPr="00E3495F" w14:paraId="3CB3D04F" w14:textId="77777777" w:rsidTr="00E3495F">
        <w:tc>
          <w:tcPr>
            <w:tcW w:w="8527" w:type="dxa"/>
            <w:gridSpan w:val="4"/>
            <w:vAlign w:val="center"/>
          </w:tcPr>
          <w:p w14:paraId="2DC36985"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危险分类</w:t>
            </w:r>
          </w:p>
        </w:tc>
      </w:tr>
      <w:tr w:rsidR="00323351" w:rsidRPr="00E3495F" w14:paraId="297D4435" w14:textId="77777777" w:rsidTr="00E3495F">
        <w:tc>
          <w:tcPr>
            <w:tcW w:w="2131" w:type="dxa"/>
            <w:vAlign w:val="center"/>
          </w:tcPr>
          <w:p w14:paraId="594B3AFE"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类别</w:t>
            </w:r>
          </w:p>
        </w:tc>
        <w:tc>
          <w:tcPr>
            <w:tcW w:w="1975" w:type="dxa"/>
            <w:vAlign w:val="center"/>
          </w:tcPr>
          <w:p w14:paraId="36230960"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副危险性</w:t>
            </w:r>
          </w:p>
        </w:tc>
        <w:tc>
          <w:tcPr>
            <w:tcW w:w="2289" w:type="dxa"/>
            <w:vAlign w:val="center"/>
          </w:tcPr>
          <w:p w14:paraId="792B7F50"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MHB</w:t>
            </w:r>
          </w:p>
        </w:tc>
        <w:tc>
          <w:tcPr>
            <w:tcW w:w="2132" w:type="dxa"/>
            <w:vAlign w:val="center"/>
          </w:tcPr>
          <w:p w14:paraId="14C01F4B"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组别</w:t>
            </w:r>
          </w:p>
        </w:tc>
      </w:tr>
      <w:tr w:rsidR="00323351" w:rsidRPr="00E3495F" w14:paraId="10E032B2" w14:textId="77777777" w:rsidTr="00E3495F">
        <w:tc>
          <w:tcPr>
            <w:tcW w:w="2131" w:type="dxa"/>
            <w:vAlign w:val="center"/>
          </w:tcPr>
          <w:p w14:paraId="45AE756D"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不适用</w:t>
            </w:r>
          </w:p>
        </w:tc>
        <w:tc>
          <w:tcPr>
            <w:tcW w:w="1975" w:type="dxa"/>
            <w:vAlign w:val="center"/>
          </w:tcPr>
          <w:p w14:paraId="50DBBE13"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不适用</w:t>
            </w:r>
          </w:p>
        </w:tc>
        <w:tc>
          <w:tcPr>
            <w:tcW w:w="2289" w:type="dxa"/>
            <w:vAlign w:val="center"/>
          </w:tcPr>
          <w:p w14:paraId="1917B2D3" w14:textId="77777777" w:rsidR="00323351" w:rsidRPr="00E3495F" w:rsidRDefault="00323351">
            <w:pPr>
              <w:jc w:val="center"/>
              <w:rPr>
                <w:rFonts w:ascii="Arial" w:eastAsiaTheme="minorEastAsia" w:hAnsi="Arial" w:cs="Arial"/>
                <w:bCs/>
                <w:kern w:val="0"/>
                <w:sz w:val="22"/>
                <w:szCs w:val="22"/>
              </w:rPr>
            </w:pPr>
            <w:r w:rsidRPr="00E3495F">
              <w:rPr>
                <w:rFonts w:ascii="Arial" w:eastAsiaTheme="minorEastAsia" w:hAnsi="Arial" w:cs="Arial"/>
                <w:bCs/>
                <w:kern w:val="0"/>
                <w:sz w:val="22"/>
                <w:szCs w:val="22"/>
              </w:rPr>
              <w:t>不适用</w:t>
            </w:r>
          </w:p>
        </w:tc>
        <w:tc>
          <w:tcPr>
            <w:tcW w:w="2132" w:type="dxa"/>
            <w:vAlign w:val="center"/>
          </w:tcPr>
          <w:p w14:paraId="3D340CEA" w14:textId="77777777" w:rsidR="00323351" w:rsidRPr="00E3495F" w:rsidRDefault="00323351">
            <w:pPr>
              <w:jc w:val="center"/>
              <w:rPr>
                <w:rFonts w:ascii="Arial" w:eastAsiaTheme="minorEastAsia" w:hAnsi="Arial" w:cs="Arial"/>
                <w:kern w:val="0"/>
                <w:sz w:val="22"/>
                <w:szCs w:val="22"/>
              </w:rPr>
            </w:pPr>
            <w:r w:rsidRPr="00E3495F">
              <w:rPr>
                <w:rFonts w:ascii="Arial" w:eastAsiaTheme="minorEastAsia" w:hAnsi="Arial" w:cs="Arial"/>
                <w:kern w:val="0"/>
                <w:sz w:val="22"/>
                <w:szCs w:val="22"/>
              </w:rPr>
              <w:t>C</w:t>
            </w:r>
          </w:p>
        </w:tc>
      </w:tr>
    </w:tbl>
    <w:p w14:paraId="0405874C" w14:textId="77777777" w:rsidR="00323351" w:rsidRPr="00E3495F" w:rsidRDefault="00323351" w:rsidP="00E3495F">
      <w:pPr>
        <w:adjustRightInd w:val="0"/>
        <w:spacing w:beforeLines="100" w:before="312"/>
        <w:rPr>
          <w:rFonts w:ascii="Arial" w:eastAsiaTheme="minorEastAsia" w:hAnsi="Arial" w:cs="Arial"/>
          <w:b/>
          <w:kern w:val="0"/>
          <w:sz w:val="22"/>
          <w:szCs w:val="22"/>
        </w:rPr>
      </w:pPr>
      <w:r w:rsidRPr="00E3495F">
        <w:rPr>
          <w:rFonts w:ascii="Arial" w:eastAsiaTheme="minorEastAsia" w:hAnsi="Arial" w:cs="Arial"/>
          <w:b/>
          <w:kern w:val="0"/>
          <w:sz w:val="22"/>
          <w:szCs w:val="22"/>
        </w:rPr>
        <w:t>危险性</w:t>
      </w:r>
    </w:p>
    <w:p w14:paraId="63241DAA" w14:textId="77777777" w:rsidR="00323351" w:rsidRPr="00E3495F" w:rsidRDefault="00323351">
      <w:pPr>
        <w:adjustRightInd w:val="0"/>
        <w:rPr>
          <w:rFonts w:ascii="Arial" w:eastAsiaTheme="minorEastAsia" w:hAnsi="Arial" w:cs="Arial"/>
          <w:kern w:val="0"/>
          <w:sz w:val="22"/>
          <w:szCs w:val="22"/>
        </w:rPr>
      </w:pPr>
      <w:r w:rsidRPr="00E3495F">
        <w:rPr>
          <w:rFonts w:ascii="Arial" w:eastAsiaTheme="minorEastAsia" w:hAnsi="Arial" w:cs="Arial"/>
          <w:kern w:val="0"/>
          <w:sz w:val="22"/>
          <w:szCs w:val="22"/>
        </w:rPr>
        <w:t>没有特别危险性。</w:t>
      </w:r>
    </w:p>
    <w:p w14:paraId="7B92DF4A"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该货物非易燃或具有低火灾危险。</w:t>
      </w:r>
    </w:p>
    <w:p w14:paraId="4C8D2699"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积载和隔离</w:t>
      </w:r>
    </w:p>
    <w:p w14:paraId="5E0E9A37"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713F19A0"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货舱清洁程度</w:t>
      </w:r>
    </w:p>
    <w:p w14:paraId="1CC713AD"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1C4A93C4"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天气注意事项</w:t>
      </w:r>
    </w:p>
    <w:p w14:paraId="7413775A"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29D6BDE5"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装载</w:t>
      </w:r>
    </w:p>
    <w:p w14:paraId="2E3FB9F5"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按照本规则第</w:t>
      </w:r>
      <w:r w:rsidRPr="00E3495F">
        <w:rPr>
          <w:rFonts w:ascii="Arial" w:eastAsiaTheme="minorEastAsia" w:hAnsi="Arial" w:cs="Arial"/>
          <w:kern w:val="0"/>
          <w:sz w:val="22"/>
          <w:szCs w:val="22"/>
        </w:rPr>
        <w:t>4</w:t>
      </w:r>
      <w:r w:rsidRPr="00E3495F">
        <w:rPr>
          <w:rFonts w:ascii="Arial" w:eastAsiaTheme="minorEastAsia" w:hAnsi="Arial" w:cs="Arial"/>
          <w:kern w:val="0"/>
          <w:sz w:val="22"/>
          <w:szCs w:val="22"/>
        </w:rPr>
        <w:t>和</w:t>
      </w:r>
      <w:r w:rsidRPr="00E3495F">
        <w:rPr>
          <w:rFonts w:ascii="Arial" w:eastAsiaTheme="minorEastAsia" w:hAnsi="Arial" w:cs="Arial"/>
          <w:kern w:val="0"/>
          <w:sz w:val="22"/>
          <w:szCs w:val="22"/>
        </w:rPr>
        <w:t>5</w:t>
      </w:r>
      <w:r w:rsidRPr="00E3495F">
        <w:rPr>
          <w:rFonts w:ascii="Arial" w:eastAsiaTheme="minorEastAsia" w:hAnsi="Arial" w:cs="Arial"/>
          <w:kern w:val="0"/>
          <w:sz w:val="22"/>
          <w:szCs w:val="22"/>
        </w:rPr>
        <w:t>节的有关规定进行平舱。</w:t>
      </w:r>
    </w:p>
    <w:p w14:paraId="5DCDB595"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37BBFD35"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注意事项</w:t>
      </w:r>
    </w:p>
    <w:p w14:paraId="41ED9932"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531ADCD1"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通风</w:t>
      </w:r>
    </w:p>
    <w:p w14:paraId="48962CF8"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44480747"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载运</w:t>
      </w:r>
    </w:p>
    <w:p w14:paraId="1A4BF8D3"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6F957BCF"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卸货</w:t>
      </w:r>
    </w:p>
    <w:p w14:paraId="54BBA723"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3E07DC21"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清扫</w:t>
      </w:r>
    </w:p>
    <w:p w14:paraId="4E94C5D7"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3C769981" w14:textId="77777777" w:rsidR="00323351" w:rsidRDefault="00323351">
      <w:pPr>
        <w:adjustRightInd w:val="0"/>
        <w:spacing w:afterLines="50" w:after="156"/>
        <w:rPr>
          <w:b/>
          <w:kern w:val="0"/>
          <w:sz w:val="24"/>
          <w:szCs w:val="22"/>
        </w:rPr>
      </w:pPr>
      <w:r w:rsidRPr="00E3495F">
        <w:rPr>
          <w:rFonts w:ascii="Arial" w:eastAsiaTheme="minorEastAsia" w:hAnsi="Arial" w:cs="Arial"/>
          <w:b/>
          <w:kern w:val="0"/>
          <w:sz w:val="22"/>
          <w:szCs w:val="22"/>
        </w:rPr>
        <w:br w:type="page"/>
      </w:r>
      <w:r>
        <w:rPr>
          <w:rFonts w:hint="eastAsia"/>
          <w:b/>
          <w:kern w:val="0"/>
          <w:sz w:val="24"/>
          <w:szCs w:val="22"/>
        </w:rPr>
        <w:lastRenderedPageBreak/>
        <w:t>镍铁渣（粒化）</w:t>
      </w:r>
    </w:p>
    <w:p w14:paraId="2CEBBFE2" w14:textId="77777777" w:rsidR="00323351" w:rsidRPr="00E3495F" w:rsidRDefault="00323351" w:rsidP="00E3495F">
      <w:pPr>
        <w:spacing w:before="240"/>
        <w:rPr>
          <w:rFonts w:ascii="Arial" w:eastAsiaTheme="minorEastAsia" w:hAnsi="Arial" w:cs="Arial"/>
          <w:b/>
          <w:kern w:val="0"/>
          <w:sz w:val="22"/>
          <w:szCs w:val="22"/>
        </w:rPr>
      </w:pPr>
      <w:r w:rsidRPr="00E3495F">
        <w:rPr>
          <w:rFonts w:ascii="Arial" w:eastAsiaTheme="minorEastAsia" w:hAnsi="Arial" w:cs="Arial"/>
          <w:b/>
          <w:kern w:val="0"/>
          <w:sz w:val="22"/>
          <w:szCs w:val="22"/>
        </w:rPr>
        <w:t>描述</w:t>
      </w:r>
    </w:p>
    <w:p w14:paraId="6B2D08A8" w14:textId="77777777" w:rsidR="00323351" w:rsidRPr="00E3495F" w:rsidRDefault="00323351">
      <w:pPr>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炉渣是电炉冶炼和精炼铁矿石和镍矿副产品。其通过空气或水冷却而被粒化。该货物主要由硅酸镁组成，该组合物类似于天然砂。颜色可以是浅绿色的，灰色到褐色。</w:t>
      </w:r>
    </w:p>
    <w:p w14:paraId="39B200C7" w14:textId="77777777" w:rsidR="00323351" w:rsidRPr="00E3495F" w:rsidRDefault="00323351" w:rsidP="00E3495F">
      <w:pPr>
        <w:spacing w:before="240"/>
        <w:rPr>
          <w:rFonts w:ascii="Arial" w:eastAsiaTheme="minorEastAsia" w:hAnsi="Arial" w:cs="Arial"/>
          <w:b/>
          <w:kern w:val="0"/>
          <w:sz w:val="22"/>
          <w:szCs w:val="22"/>
        </w:rPr>
      </w:pPr>
      <w:r w:rsidRPr="00E3495F">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E3495F" w14:paraId="07075894" w14:textId="77777777" w:rsidTr="00E3495F">
        <w:tc>
          <w:tcPr>
            <w:tcW w:w="8527" w:type="dxa"/>
            <w:gridSpan w:val="4"/>
            <w:vAlign w:val="center"/>
          </w:tcPr>
          <w:p w14:paraId="7CD4B3EC"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物理性质</w:t>
            </w:r>
          </w:p>
        </w:tc>
      </w:tr>
      <w:tr w:rsidR="00323351" w:rsidRPr="00E3495F" w14:paraId="3BCD365E" w14:textId="77777777" w:rsidTr="00E3495F">
        <w:tc>
          <w:tcPr>
            <w:tcW w:w="2131" w:type="dxa"/>
            <w:vAlign w:val="center"/>
          </w:tcPr>
          <w:p w14:paraId="3FDDD259"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尺寸</w:t>
            </w:r>
          </w:p>
        </w:tc>
        <w:tc>
          <w:tcPr>
            <w:tcW w:w="2117" w:type="dxa"/>
            <w:vAlign w:val="center"/>
          </w:tcPr>
          <w:p w14:paraId="3BDB7D18"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静止角</w:t>
            </w:r>
          </w:p>
        </w:tc>
        <w:tc>
          <w:tcPr>
            <w:tcW w:w="2147" w:type="dxa"/>
            <w:vAlign w:val="center"/>
          </w:tcPr>
          <w:p w14:paraId="6E5AD69C"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散货密度（</w:t>
            </w:r>
            <w:r w:rsidRPr="00E3495F">
              <w:rPr>
                <w:rFonts w:ascii="Arial" w:eastAsiaTheme="minorEastAsia" w:hAnsi="Arial" w:cs="Arial"/>
                <w:b/>
                <w:kern w:val="0"/>
                <w:sz w:val="22"/>
                <w:szCs w:val="22"/>
              </w:rPr>
              <w:t>kg/m</w:t>
            </w:r>
            <w:r w:rsidRPr="00E3495F">
              <w:rPr>
                <w:rFonts w:ascii="Arial" w:eastAsiaTheme="minorEastAsia" w:hAnsi="Arial" w:cs="Arial"/>
                <w:b/>
                <w:kern w:val="0"/>
                <w:sz w:val="22"/>
                <w:szCs w:val="22"/>
                <w:vertAlign w:val="superscript"/>
              </w:rPr>
              <w:t>3</w:t>
            </w:r>
            <w:r w:rsidRPr="00E3495F">
              <w:rPr>
                <w:rFonts w:ascii="Arial" w:eastAsiaTheme="minorEastAsia" w:hAnsi="Arial" w:cs="Arial"/>
                <w:b/>
                <w:kern w:val="0"/>
                <w:sz w:val="22"/>
                <w:szCs w:val="22"/>
              </w:rPr>
              <w:t>）</w:t>
            </w:r>
          </w:p>
        </w:tc>
        <w:tc>
          <w:tcPr>
            <w:tcW w:w="2132" w:type="dxa"/>
            <w:vAlign w:val="center"/>
          </w:tcPr>
          <w:p w14:paraId="2DE81728"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积载因数（</w:t>
            </w:r>
            <w:r w:rsidRPr="00E3495F">
              <w:rPr>
                <w:rFonts w:ascii="Arial" w:eastAsiaTheme="minorEastAsia" w:hAnsi="Arial" w:cs="Arial"/>
                <w:b/>
                <w:kern w:val="0"/>
                <w:sz w:val="22"/>
                <w:szCs w:val="22"/>
              </w:rPr>
              <w:t>m</w:t>
            </w:r>
            <w:r w:rsidRPr="00E3495F">
              <w:rPr>
                <w:rFonts w:ascii="Arial" w:eastAsiaTheme="minorEastAsia" w:hAnsi="Arial" w:cs="Arial"/>
                <w:b/>
                <w:kern w:val="0"/>
                <w:sz w:val="22"/>
                <w:szCs w:val="22"/>
                <w:vertAlign w:val="superscript"/>
              </w:rPr>
              <w:t>3</w:t>
            </w:r>
            <w:r w:rsidRPr="00E3495F">
              <w:rPr>
                <w:rFonts w:ascii="Arial" w:eastAsiaTheme="minorEastAsia" w:hAnsi="Arial" w:cs="Arial"/>
                <w:b/>
                <w:kern w:val="0"/>
                <w:sz w:val="22"/>
                <w:szCs w:val="22"/>
              </w:rPr>
              <w:t>/t</w:t>
            </w:r>
            <w:r w:rsidRPr="00E3495F">
              <w:rPr>
                <w:rFonts w:ascii="Arial" w:eastAsiaTheme="minorEastAsia" w:hAnsi="Arial" w:cs="Arial"/>
                <w:b/>
                <w:kern w:val="0"/>
                <w:sz w:val="22"/>
                <w:szCs w:val="22"/>
              </w:rPr>
              <w:t>）</w:t>
            </w:r>
          </w:p>
        </w:tc>
      </w:tr>
      <w:tr w:rsidR="00323351" w:rsidRPr="00E3495F" w14:paraId="459ABC36" w14:textId="77777777" w:rsidTr="00E3495F">
        <w:tc>
          <w:tcPr>
            <w:tcW w:w="2131" w:type="dxa"/>
            <w:vAlign w:val="center"/>
          </w:tcPr>
          <w:p w14:paraId="4AAB9003"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直至</w:t>
            </w:r>
            <w:r w:rsidRPr="00E3495F">
              <w:rPr>
                <w:rFonts w:ascii="Arial" w:eastAsiaTheme="minorEastAsia" w:hAnsi="Arial" w:cs="Arial"/>
                <w:kern w:val="0"/>
                <w:sz w:val="22"/>
                <w:szCs w:val="22"/>
              </w:rPr>
              <w:t>5mm</w:t>
            </w:r>
          </w:p>
        </w:tc>
        <w:tc>
          <w:tcPr>
            <w:tcW w:w="2117" w:type="dxa"/>
            <w:vAlign w:val="center"/>
          </w:tcPr>
          <w:p w14:paraId="32C09117"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sz w:val="22"/>
                <w:szCs w:val="22"/>
              </w:rPr>
              <w:t>36°</w:t>
            </w:r>
            <w:r w:rsidRPr="00E3495F">
              <w:rPr>
                <w:rFonts w:ascii="Arial" w:eastAsiaTheme="minorEastAsia" w:hAnsi="Arial" w:cs="Arial"/>
                <w:sz w:val="22"/>
                <w:szCs w:val="22"/>
              </w:rPr>
              <w:t>至</w:t>
            </w:r>
            <w:r w:rsidRPr="00E3495F">
              <w:rPr>
                <w:rFonts w:ascii="Arial" w:eastAsiaTheme="minorEastAsia" w:hAnsi="Arial" w:cs="Arial"/>
                <w:sz w:val="22"/>
                <w:szCs w:val="22"/>
              </w:rPr>
              <w:t>56°</w:t>
            </w:r>
          </w:p>
        </w:tc>
        <w:tc>
          <w:tcPr>
            <w:tcW w:w="2147" w:type="dxa"/>
            <w:vAlign w:val="center"/>
          </w:tcPr>
          <w:p w14:paraId="208AFC92"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1100</w:t>
            </w:r>
            <w:r w:rsidRPr="00E3495F">
              <w:rPr>
                <w:rFonts w:ascii="Arial" w:eastAsiaTheme="minorEastAsia" w:hAnsi="Arial" w:cs="Arial"/>
                <w:kern w:val="0"/>
                <w:sz w:val="22"/>
                <w:szCs w:val="22"/>
              </w:rPr>
              <w:t>至</w:t>
            </w:r>
            <w:r w:rsidRPr="00E3495F">
              <w:rPr>
                <w:rFonts w:ascii="Arial" w:eastAsiaTheme="minorEastAsia" w:hAnsi="Arial" w:cs="Arial"/>
                <w:kern w:val="0"/>
                <w:sz w:val="22"/>
                <w:szCs w:val="22"/>
              </w:rPr>
              <w:t>1730</w:t>
            </w:r>
          </w:p>
        </w:tc>
        <w:tc>
          <w:tcPr>
            <w:tcW w:w="2132" w:type="dxa"/>
            <w:vAlign w:val="center"/>
          </w:tcPr>
          <w:p w14:paraId="0F081F05" w14:textId="77777777" w:rsidR="00323351" w:rsidRPr="00E3495F" w:rsidRDefault="00323351">
            <w:pPr>
              <w:jc w:val="center"/>
              <w:rPr>
                <w:rFonts w:ascii="Arial" w:eastAsiaTheme="minorEastAsia" w:hAnsi="Arial" w:cs="Arial"/>
                <w:kern w:val="0"/>
                <w:sz w:val="22"/>
                <w:szCs w:val="22"/>
              </w:rPr>
            </w:pPr>
            <w:r w:rsidRPr="00E3495F">
              <w:rPr>
                <w:rFonts w:ascii="Arial" w:eastAsiaTheme="minorEastAsia" w:hAnsi="Arial" w:cs="Arial"/>
                <w:kern w:val="0"/>
                <w:sz w:val="22"/>
                <w:szCs w:val="22"/>
              </w:rPr>
              <w:t>0.58</w:t>
            </w:r>
            <w:r w:rsidRPr="00E3495F">
              <w:rPr>
                <w:rFonts w:ascii="Arial" w:eastAsiaTheme="minorEastAsia" w:hAnsi="Arial" w:cs="Arial"/>
                <w:kern w:val="0"/>
                <w:sz w:val="22"/>
                <w:szCs w:val="22"/>
              </w:rPr>
              <w:t>至</w:t>
            </w:r>
            <w:r w:rsidRPr="00E3495F">
              <w:rPr>
                <w:rFonts w:ascii="Arial" w:eastAsiaTheme="minorEastAsia" w:hAnsi="Arial" w:cs="Arial"/>
                <w:kern w:val="0"/>
                <w:sz w:val="22"/>
                <w:szCs w:val="22"/>
              </w:rPr>
              <w:t>0.91</w:t>
            </w:r>
          </w:p>
        </w:tc>
      </w:tr>
      <w:tr w:rsidR="00323351" w:rsidRPr="00E3495F" w14:paraId="3592BA20" w14:textId="77777777" w:rsidTr="00E3495F">
        <w:tc>
          <w:tcPr>
            <w:tcW w:w="8527" w:type="dxa"/>
            <w:gridSpan w:val="4"/>
            <w:vAlign w:val="center"/>
          </w:tcPr>
          <w:p w14:paraId="5C3342B3"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危险分类</w:t>
            </w:r>
          </w:p>
        </w:tc>
      </w:tr>
      <w:tr w:rsidR="00323351" w:rsidRPr="00E3495F" w14:paraId="2038A37C" w14:textId="77777777" w:rsidTr="00E3495F">
        <w:tc>
          <w:tcPr>
            <w:tcW w:w="2131" w:type="dxa"/>
            <w:vAlign w:val="center"/>
          </w:tcPr>
          <w:p w14:paraId="58FB2315"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类别</w:t>
            </w:r>
          </w:p>
        </w:tc>
        <w:tc>
          <w:tcPr>
            <w:tcW w:w="2117" w:type="dxa"/>
            <w:vAlign w:val="center"/>
          </w:tcPr>
          <w:p w14:paraId="357DC514"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副危险性</w:t>
            </w:r>
          </w:p>
        </w:tc>
        <w:tc>
          <w:tcPr>
            <w:tcW w:w="2147" w:type="dxa"/>
            <w:vAlign w:val="center"/>
          </w:tcPr>
          <w:p w14:paraId="34FE720C"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MHB</w:t>
            </w:r>
          </w:p>
        </w:tc>
        <w:tc>
          <w:tcPr>
            <w:tcW w:w="2132" w:type="dxa"/>
            <w:vAlign w:val="center"/>
          </w:tcPr>
          <w:p w14:paraId="206A11C6"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组别</w:t>
            </w:r>
          </w:p>
        </w:tc>
      </w:tr>
      <w:tr w:rsidR="00323351" w:rsidRPr="00E3495F" w14:paraId="2A8AD079" w14:textId="77777777" w:rsidTr="00E3495F">
        <w:tc>
          <w:tcPr>
            <w:tcW w:w="2131" w:type="dxa"/>
            <w:vAlign w:val="center"/>
          </w:tcPr>
          <w:p w14:paraId="37E49B9F"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不适用</w:t>
            </w:r>
          </w:p>
        </w:tc>
        <w:tc>
          <w:tcPr>
            <w:tcW w:w="2117" w:type="dxa"/>
            <w:vAlign w:val="center"/>
          </w:tcPr>
          <w:p w14:paraId="5832F8DA"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不适用</w:t>
            </w:r>
          </w:p>
        </w:tc>
        <w:tc>
          <w:tcPr>
            <w:tcW w:w="2147" w:type="dxa"/>
            <w:vAlign w:val="center"/>
          </w:tcPr>
          <w:p w14:paraId="3681B816" w14:textId="77777777" w:rsidR="00323351" w:rsidRPr="00E3495F" w:rsidRDefault="00323351">
            <w:pPr>
              <w:jc w:val="center"/>
              <w:rPr>
                <w:rFonts w:ascii="Arial" w:eastAsiaTheme="minorEastAsia" w:hAnsi="Arial" w:cs="Arial"/>
                <w:bCs/>
                <w:kern w:val="0"/>
                <w:sz w:val="22"/>
                <w:szCs w:val="22"/>
              </w:rPr>
            </w:pPr>
            <w:r w:rsidRPr="00E3495F">
              <w:rPr>
                <w:rFonts w:ascii="Arial" w:eastAsiaTheme="minorEastAsia" w:hAnsi="Arial" w:cs="Arial"/>
                <w:bCs/>
                <w:kern w:val="0"/>
                <w:sz w:val="22"/>
                <w:szCs w:val="22"/>
              </w:rPr>
              <w:t>不适用</w:t>
            </w:r>
          </w:p>
        </w:tc>
        <w:tc>
          <w:tcPr>
            <w:tcW w:w="2132" w:type="dxa"/>
            <w:vAlign w:val="center"/>
          </w:tcPr>
          <w:p w14:paraId="297FE542" w14:textId="77777777" w:rsidR="00323351" w:rsidRPr="00E3495F" w:rsidRDefault="00323351">
            <w:pPr>
              <w:jc w:val="center"/>
              <w:rPr>
                <w:rFonts w:ascii="Arial" w:eastAsiaTheme="minorEastAsia" w:hAnsi="Arial" w:cs="Arial"/>
                <w:kern w:val="0"/>
                <w:sz w:val="22"/>
                <w:szCs w:val="22"/>
              </w:rPr>
            </w:pPr>
            <w:r w:rsidRPr="00E3495F">
              <w:rPr>
                <w:rFonts w:ascii="Arial" w:eastAsiaTheme="minorEastAsia" w:hAnsi="Arial" w:cs="Arial"/>
                <w:kern w:val="0"/>
                <w:sz w:val="22"/>
                <w:szCs w:val="22"/>
              </w:rPr>
              <w:t>C</w:t>
            </w:r>
          </w:p>
        </w:tc>
      </w:tr>
    </w:tbl>
    <w:p w14:paraId="2A6C6DFA" w14:textId="77777777" w:rsidR="00323351" w:rsidRPr="00E3495F" w:rsidRDefault="00323351" w:rsidP="00E3495F">
      <w:pPr>
        <w:spacing w:beforeLines="100" w:before="312"/>
        <w:rPr>
          <w:rFonts w:ascii="Arial" w:eastAsiaTheme="minorEastAsia" w:hAnsi="Arial" w:cs="Arial"/>
          <w:b/>
          <w:kern w:val="0"/>
          <w:sz w:val="22"/>
          <w:szCs w:val="22"/>
        </w:rPr>
      </w:pPr>
      <w:r w:rsidRPr="00E3495F">
        <w:rPr>
          <w:rFonts w:ascii="Arial" w:eastAsiaTheme="minorEastAsia" w:hAnsi="Arial" w:cs="Arial"/>
          <w:b/>
          <w:kern w:val="0"/>
          <w:sz w:val="22"/>
          <w:szCs w:val="22"/>
        </w:rPr>
        <w:t>危险性</w:t>
      </w:r>
    </w:p>
    <w:p w14:paraId="1CC3D641"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没有特别危险性。</w:t>
      </w:r>
    </w:p>
    <w:p w14:paraId="1FFF4B90" w14:textId="77777777" w:rsidR="00323351" w:rsidRPr="00E3495F" w:rsidRDefault="00323351">
      <w:pPr>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该货物非易燃或具有低火灾危险。</w:t>
      </w:r>
    </w:p>
    <w:p w14:paraId="2002A5E3" w14:textId="77777777" w:rsidR="00323351" w:rsidRPr="00E3495F" w:rsidRDefault="00323351">
      <w:pPr>
        <w:rPr>
          <w:rFonts w:ascii="Arial" w:eastAsiaTheme="minorEastAsia" w:hAnsi="Arial" w:cs="Arial"/>
          <w:b/>
          <w:kern w:val="0"/>
          <w:sz w:val="22"/>
          <w:szCs w:val="22"/>
        </w:rPr>
      </w:pPr>
      <w:r w:rsidRPr="00E3495F">
        <w:rPr>
          <w:rFonts w:ascii="Arial" w:eastAsiaTheme="minorEastAsia" w:hAnsi="Arial" w:cs="Arial"/>
          <w:b/>
          <w:kern w:val="0"/>
          <w:sz w:val="22"/>
          <w:szCs w:val="22"/>
        </w:rPr>
        <w:t>积载和隔离</w:t>
      </w:r>
    </w:p>
    <w:p w14:paraId="20A2AF63"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1C2F2C1A"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货舱清洁程度</w:t>
      </w:r>
    </w:p>
    <w:p w14:paraId="58BBB1B1"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339CC1BF"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天气注意事项</w:t>
      </w:r>
    </w:p>
    <w:p w14:paraId="1FC18C30"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5F2BD212"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装载</w:t>
      </w:r>
    </w:p>
    <w:p w14:paraId="2F26E511" w14:textId="77777777" w:rsidR="00323351" w:rsidRPr="00E3495F" w:rsidRDefault="00323351">
      <w:pPr>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按照本规则第</w:t>
      </w:r>
      <w:r w:rsidRPr="00E3495F">
        <w:rPr>
          <w:rFonts w:ascii="Arial" w:eastAsiaTheme="minorEastAsia" w:hAnsi="Arial" w:cs="Arial"/>
          <w:kern w:val="0"/>
          <w:sz w:val="22"/>
          <w:szCs w:val="22"/>
        </w:rPr>
        <w:t>4</w:t>
      </w:r>
      <w:r w:rsidRPr="00E3495F">
        <w:rPr>
          <w:rFonts w:ascii="Arial" w:eastAsiaTheme="minorEastAsia" w:hAnsi="Arial" w:cs="Arial"/>
          <w:kern w:val="0"/>
          <w:sz w:val="22"/>
          <w:szCs w:val="22"/>
        </w:rPr>
        <w:t>和</w:t>
      </w:r>
      <w:r w:rsidRPr="00E3495F">
        <w:rPr>
          <w:rFonts w:ascii="Arial" w:eastAsiaTheme="minorEastAsia" w:hAnsi="Arial" w:cs="Arial"/>
          <w:kern w:val="0"/>
          <w:sz w:val="22"/>
          <w:szCs w:val="22"/>
        </w:rPr>
        <w:t>5</w:t>
      </w:r>
      <w:r w:rsidRPr="00E3495F">
        <w:rPr>
          <w:rFonts w:ascii="Arial" w:eastAsiaTheme="minorEastAsia" w:hAnsi="Arial" w:cs="Arial"/>
          <w:kern w:val="0"/>
          <w:sz w:val="22"/>
          <w:szCs w:val="22"/>
        </w:rPr>
        <w:t>节的有关规定进行平舱。</w:t>
      </w:r>
    </w:p>
    <w:p w14:paraId="022E7F91"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注意事项</w:t>
      </w:r>
    </w:p>
    <w:p w14:paraId="4CE08E9A" w14:textId="77777777" w:rsidR="00323351" w:rsidRPr="00E3495F" w:rsidRDefault="00323351">
      <w:pPr>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须采取适当的预防措施，保护机器和起居舱免受货物灰尘的影响。货物空间的舱底水阱须防止货物进入。须考虑保护设备免受货物灰尘的影响。暴露于货物粉尘的人员应穿戴防护服、防护眼镜或其他护眼和防尘设备。</w:t>
      </w:r>
    </w:p>
    <w:p w14:paraId="5DCB9B3D"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通风</w:t>
      </w:r>
    </w:p>
    <w:p w14:paraId="670F5637"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526B5AC4"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载运</w:t>
      </w:r>
    </w:p>
    <w:p w14:paraId="7B85E26C"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5A4C458A"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卸货</w:t>
      </w:r>
    </w:p>
    <w:p w14:paraId="3B14A629"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2237435F"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清扫</w:t>
      </w:r>
    </w:p>
    <w:p w14:paraId="3D204A23"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没有特别要求。</w:t>
      </w:r>
    </w:p>
    <w:p w14:paraId="1AC8E427" w14:textId="77777777" w:rsidR="00323351" w:rsidRDefault="00323351">
      <w:pPr>
        <w:adjustRightInd w:val="0"/>
        <w:textAlignment w:val="baseline"/>
        <w:rPr>
          <w:b/>
          <w:kern w:val="0"/>
          <w:sz w:val="24"/>
        </w:rPr>
      </w:pPr>
      <w:r>
        <w:rPr>
          <w:rFonts w:hint="eastAsia"/>
          <w:b/>
          <w:kern w:val="0"/>
          <w:sz w:val="24"/>
        </w:rPr>
        <w:br w:type="page"/>
      </w:r>
      <w:r>
        <w:rPr>
          <w:rFonts w:hint="eastAsia"/>
          <w:b/>
          <w:kern w:val="0"/>
          <w:sz w:val="24"/>
        </w:rPr>
        <w:lastRenderedPageBreak/>
        <w:t>磷铁合金</w:t>
      </w:r>
    </w:p>
    <w:p w14:paraId="27E571EE" w14:textId="77777777" w:rsidR="00323351" w:rsidRDefault="00323351">
      <w:pPr>
        <w:adjustRightInd w:val="0"/>
        <w:spacing w:afterLines="50" w:after="156"/>
        <w:textAlignment w:val="baseline"/>
        <w:rPr>
          <w:b/>
          <w:bCs/>
          <w:kern w:val="0"/>
        </w:rPr>
      </w:pPr>
      <w:r>
        <w:rPr>
          <w:rFonts w:hint="eastAsia"/>
          <w:b/>
          <w:bCs/>
          <w:kern w:val="0"/>
        </w:rPr>
        <w:t>（包括合金锭）</w:t>
      </w:r>
    </w:p>
    <w:p w14:paraId="28506F0F" w14:textId="77777777" w:rsidR="00323351" w:rsidRPr="00E3495F" w:rsidRDefault="00323351" w:rsidP="00E3495F">
      <w:pPr>
        <w:adjustRightInd w:val="0"/>
        <w:spacing w:before="240"/>
        <w:rPr>
          <w:rFonts w:ascii="Arial" w:eastAsiaTheme="minorEastAsia" w:hAnsi="Arial" w:cs="Arial"/>
          <w:b/>
          <w:kern w:val="0"/>
          <w:sz w:val="22"/>
          <w:szCs w:val="22"/>
        </w:rPr>
      </w:pPr>
      <w:r w:rsidRPr="00E3495F">
        <w:rPr>
          <w:rFonts w:ascii="Arial" w:eastAsiaTheme="minorEastAsia" w:hAnsi="Arial" w:cs="Arial"/>
          <w:b/>
          <w:kern w:val="0"/>
          <w:sz w:val="22"/>
          <w:szCs w:val="22"/>
        </w:rPr>
        <w:t>描述</w:t>
      </w:r>
    </w:p>
    <w:p w14:paraId="30C163BF"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磷与铁的合金，用于钢铁工业。</w:t>
      </w:r>
    </w:p>
    <w:p w14:paraId="061C734D" w14:textId="77777777" w:rsidR="00323351" w:rsidRPr="00E3495F" w:rsidRDefault="00323351" w:rsidP="00E3495F">
      <w:pPr>
        <w:adjustRightInd w:val="0"/>
        <w:spacing w:before="240"/>
        <w:rPr>
          <w:rFonts w:ascii="Arial" w:eastAsiaTheme="minorEastAsia" w:hAnsi="Arial" w:cs="Arial"/>
          <w:b/>
          <w:kern w:val="0"/>
          <w:sz w:val="22"/>
          <w:szCs w:val="22"/>
        </w:rPr>
      </w:pPr>
      <w:r w:rsidRPr="00E3495F">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E3495F" w14:paraId="279071EF" w14:textId="77777777" w:rsidTr="00E3495F">
        <w:tc>
          <w:tcPr>
            <w:tcW w:w="8527" w:type="dxa"/>
            <w:gridSpan w:val="4"/>
            <w:vAlign w:val="center"/>
          </w:tcPr>
          <w:p w14:paraId="0C800D71"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物理性质</w:t>
            </w:r>
          </w:p>
        </w:tc>
      </w:tr>
      <w:tr w:rsidR="00323351" w:rsidRPr="00E3495F" w14:paraId="0D69FA04" w14:textId="77777777" w:rsidTr="00E3495F">
        <w:tc>
          <w:tcPr>
            <w:tcW w:w="2131" w:type="dxa"/>
            <w:vAlign w:val="center"/>
          </w:tcPr>
          <w:p w14:paraId="6B6F950B"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尺寸</w:t>
            </w:r>
          </w:p>
        </w:tc>
        <w:tc>
          <w:tcPr>
            <w:tcW w:w="2117" w:type="dxa"/>
            <w:vAlign w:val="center"/>
          </w:tcPr>
          <w:p w14:paraId="32B5C22E"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静止角</w:t>
            </w:r>
          </w:p>
        </w:tc>
        <w:tc>
          <w:tcPr>
            <w:tcW w:w="2147" w:type="dxa"/>
            <w:vAlign w:val="center"/>
          </w:tcPr>
          <w:p w14:paraId="01E729DE"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散货密度（</w:t>
            </w:r>
            <w:r w:rsidRPr="00E3495F">
              <w:rPr>
                <w:rFonts w:ascii="Arial" w:eastAsiaTheme="minorEastAsia" w:hAnsi="Arial" w:cs="Arial"/>
                <w:b/>
                <w:kern w:val="0"/>
                <w:sz w:val="22"/>
                <w:szCs w:val="22"/>
              </w:rPr>
              <w:t>kg/m</w:t>
            </w:r>
            <w:r w:rsidRPr="00E3495F">
              <w:rPr>
                <w:rFonts w:ascii="Arial" w:eastAsiaTheme="minorEastAsia" w:hAnsi="Arial" w:cs="Arial"/>
                <w:b/>
                <w:kern w:val="0"/>
                <w:sz w:val="22"/>
                <w:szCs w:val="22"/>
                <w:vertAlign w:val="superscript"/>
              </w:rPr>
              <w:t>3</w:t>
            </w:r>
            <w:r w:rsidRPr="00E3495F">
              <w:rPr>
                <w:rFonts w:ascii="Arial" w:eastAsiaTheme="minorEastAsia" w:hAnsi="Arial" w:cs="Arial"/>
                <w:b/>
                <w:kern w:val="0"/>
                <w:sz w:val="22"/>
                <w:szCs w:val="22"/>
              </w:rPr>
              <w:t>）</w:t>
            </w:r>
          </w:p>
        </w:tc>
        <w:tc>
          <w:tcPr>
            <w:tcW w:w="2132" w:type="dxa"/>
            <w:vAlign w:val="center"/>
          </w:tcPr>
          <w:p w14:paraId="1C3DE43F"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积载因数（</w:t>
            </w:r>
            <w:r w:rsidRPr="00E3495F">
              <w:rPr>
                <w:rFonts w:ascii="Arial" w:eastAsiaTheme="minorEastAsia" w:hAnsi="Arial" w:cs="Arial"/>
                <w:b/>
                <w:kern w:val="0"/>
                <w:sz w:val="22"/>
                <w:szCs w:val="22"/>
              </w:rPr>
              <w:t>m</w:t>
            </w:r>
            <w:r w:rsidRPr="00E3495F">
              <w:rPr>
                <w:rFonts w:ascii="Arial" w:eastAsiaTheme="minorEastAsia" w:hAnsi="Arial" w:cs="Arial"/>
                <w:b/>
                <w:kern w:val="0"/>
                <w:sz w:val="22"/>
                <w:szCs w:val="22"/>
                <w:vertAlign w:val="superscript"/>
              </w:rPr>
              <w:t>3</w:t>
            </w:r>
            <w:r w:rsidRPr="00E3495F">
              <w:rPr>
                <w:rFonts w:ascii="Arial" w:eastAsiaTheme="minorEastAsia" w:hAnsi="Arial" w:cs="Arial"/>
                <w:b/>
                <w:kern w:val="0"/>
                <w:sz w:val="22"/>
                <w:szCs w:val="22"/>
              </w:rPr>
              <w:t>/t</w:t>
            </w:r>
            <w:r w:rsidRPr="00E3495F">
              <w:rPr>
                <w:rFonts w:ascii="Arial" w:eastAsiaTheme="minorEastAsia" w:hAnsi="Arial" w:cs="Arial"/>
                <w:b/>
                <w:kern w:val="0"/>
                <w:sz w:val="22"/>
                <w:szCs w:val="22"/>
              </w:rPr>
              <w:t>）</w:t>
            </w:r>
          </w:p>
        </w:tc>
      </w:tr>
      <w:tr w:rsidR="00323351" w:rsidRPr="00E3495F" w14:paraId="32BD3554" w14:textId="77777777" w:rsidTr="00E3495F">
        <w:tc>
          <w:tcPr>
            <w:tcW w:w="2131" w:type="dxa"/>
            <w:vAlign w:val="center"/>
          </w:tcPr>
          <w:p w14:paraId="35A92D9E"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直径：</w:t>
            </w:r>
            <w:r w:rsidRPr="00E3495F">
              <w:rPr>
                <w:rFonts w:ascii="Arial" w:eastAsiaTheme="minorEastAsia" w:hAnsi="Arial" w:cs="Arial"/>
                <w:kern w:val="0"/>
                <w:sz w:val="22"/>
                <w:szCs w:val="22"/>
              </w:rPr>
              <w:t>2.54mm</w:t>
            </w:r>
          </w:p>
        </w:tc>
        <w:tc>
          <w:tcPr>
            <w:tcW w:w="2117" w:type="dxa"/>
            <w:vAlign w:val="center"/>
          </w:tcPr>
          <w:p w14:paraId="3647C8C9"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不适用</w:t>
            </w:r>
          </w:p>
        </w:tc>
        <w:tc>
          <w:tcPr>
            <w:tcW w:w="2147" w:type="dxa"/>
            <w:vAlign w:val="center"/>
          </w:tcPr>
          <w:p w14:paraId="7AEE9E4F"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5000</w:t>
            </w:r>
          </w:p>
        </w:tc>
        <w:tc>
          <w:tcPr>
            <w:tcW w:w="2132" w:type="dxa"/>
            <w:vAlign w:val="center"/>
          </w:tcPr>
          <w:p w14:paraId="2F3C2DFE" w14:textId="77777777" w:rsidR="00323351" w:rsidRPr="00E3495F" w:rsidRDefault="00323351">
            <w:pPr>
              <w:jc w:val="center"/>
              <w:rPr>
                <w:rFonts w:ascii="Arial" w:eastAsiaTheme="minorEastAsia" w:hAnsi="Arial" w:cs="Arial"/>
                <w:kern w:val="0"/>
                <w:sz w:val="22"/>
                <w:szCs w:val="22"/>
              </w:rPr>
            </w:pPr>
            <w:r w:rsidRPr="00E3495F">
              <w:rPr>
                <w:rFonts w:ascii="Arial" w:eastAsiaTheme="minorEastAsia" w:hAnsi="Arial" w:cs="Arial"/>
                <w:kern w:val="0"/>
                <w:sz w:val="22"/>
                <w:szCs w:val="22"/>
              </w:rPr>
              <w:t>（锭：</w:t>
            </w:r>
            <w:r w:rsidRPr="00E3495F">
              <w:rPr>
                <w:rFonts w:ascii="Arial" w:eastAsiaTheme="minorEastAsia" w:hAnsi="Arial" w:cs="Arial"/>
                <w:kern w:val="0"/>
                <w:sz w:val="22"/>
                <w:szCs w:val="22"/>
              </w:rPr>
              <w:t>0.20</w:t>
            </w:r>
            <w:r w:rsidRPr="00E3495F">
              <w:rPr>
                <w:rFonts w:ascii="Arial" w:eastAsiaTheme="minorEastAsia" w:hAnsi="Arial" w:cs="Arial"/>
                <w:kern w:val="0"/>
                <w:sz w:val="22"/>
                <w:szCs w:val="22"/>
              </w:rPr>
              <w:t>）</w:t>
            </w:r>
          </w:p>
        </w:tc>
      </w:tr>
      <w:tr w:rsidR="00323351" w:rsidRPr="00E3495F" w14:paraId="48018BC3" w14:textId="77777777" w:rsidTr="00E3495F">
        <w:tc>
          <w:tcPr>
            <w:tcW w:w="8527" w:type="dxa"/>
            <w:gridSpan w:val="4"/>
            <w:vAlign w:val="center"/>
          </w:tcPr>
          <w:p w14:paraId="1FB39901"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危险分类</w:t>
            </w:r>
          </w:p>
        </w:tc>
      </w:tr>
      <w:tr w:rsidR="00323351" w:rsidRPr="00E3495F" w14:paraId="19AEC1D4" w14:textId="77777777" w:rsidTr="00E3495F">
        <w:tc>
          <w:tcPr>
            <w:tcW w:w="2131" w:type="dxa"/>
            <w:vAlign w:val="center"/>
          </w:tcPr>
          <w:p w14:paraId="7E5B8DDB"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类别</w:t>
            </w:r>
          </w:p>
        </w:tc>
        <w:tc>
          <w:tcPr>
            <w:tcW w:w="2117" w:type="dxa"/>
            <w:vAlign w:val="center"/>
          </w:tcPr>
          <w:p w14:paraId="195DF87B"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副危险性</w:t>
            </w:r>
          </w:p>
        </w:tc>
        <w:tc>
          <w:tcPr>
            <w:tcW w:w="2147" w:type="dxa"/>
            <w:vAlign w:val="center"/>
          </w:tcPr>
          <w:p w14:paraId="45124C24"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MHB</w:t>
            </w:r>
          </w:p>
        </w:tc>
        <w:tc>
          <w:tcPr>
            <w:tcW w:w="2132" w:type="dxa"/>
            <w:vAlign w:val="center"/>
          </w:tcPr>
          <w:p w14:paraId="69FFE987" w14:textId="77777777" w:rsidR="00323351" w:rsidRPr="00E3495F" w:rsidRDefault="00323351">
            <w:pPr>
              <w:adjustRightInd w:val="0"/>
              <w:jc w:val="center"/>
              <w:rPr>
                <w:rFonts w:ascii="Arial" w:eastAsiaTheme="minorEastAsia" w:hAnsi="Arial" w:cs="Arial"/>
                <w:b/>
                <w:kern w:val="0"/>
                <w:sz w:val="22"/>
                <w:szCs w:val="22"/>
              </w:rPr>
            </w:pPr>
            <w:r w:rsidRPr="00E3495F">
              <w:rPr>
                <w:rFonts w:ascii="Arial" w:eastAsiaTheme="minorEastAsia" w:hAnsi="Arial" w:cs="Arial"/>
                <w:b/>
                <w:kern w:val="0"/>
                <w:sz w:val="22"/>
                <w:szCs w:val="22"/>
              </w:rPr>
              <w:t>组别</w:t>
            </w:r>
          </w:p>
        </w:tc>
      </w:tr>
      <w:tr w:rsidR="00323351" w:rsidRPr="00E3495F" w14:paraId="2893B751" w14:textId="77777777" w:rsidTr="00E3495F">
        <w:tc>
          <w:tcPr>
            <w:tcW w:w="2131" w:type="dxa"/>
            <w:vAlign w:val="center"/>
          </w:tcPr>
          <w:p w14:paraId="604E9710"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不适用</w:t>
            </w:r>
          </w:p>
        </w:tc>
        <w:tc>
          <w:tcPr>
            <w:tcW w:w="2117" w:type="dxa"/>
            <w:vAlign w:val="center"/>
          </w:tcPr>
          <w:p w14:paraId="420631BB" w14:textId="77777777" w:rsidR="00323351" w:rsidRPr="00E3495F" w:rsidRDefault="00323351">
            <w:pPr>
              <w:jc w:val="center"/>
              <w:rPr>
                <w:rFonts w:ascii="Arial" w:eastAsiaTheme="minorEastAsia" w:hAnsi="Arial" w:cs="Arial"/>
                <w:b/>
                <w:kern w:val="0"/>
                <w:sz w:val="22"/>
                <w:szCs w:val="22"/>
              </w:rPr>
            </w:pPr>
            <w:r w:rsidRPr="00E3495F">
              <w:rPr>
                <w:rFonts w:ascii="Arial" w:eastAsiaTheme="minorEastAsia" w:hAnsi="Arial" w:cs="Arial"/>
                <w:kern w:val="0"/>
                <w:sz w:val="22"/>
                <w:szCs w:val="22"/>
              </w:rPr>
              <w:t>不适用</w:t>
            </w:r>
          </w:p>
        </w:tc>
        <w:tc>
          <w:tcPr>
            <w:tcW w:w="2147" w:type="dxa"/>
            <w:vAlign w:val="center"/>
          </w:tcPr>
          <w:p w14:paraId="02AEA283" w14:textId="77777777" w:rsidR="00323351" w:rsidRPr="00E3495F" w:rsidRDefault="00323351">
            <w:pPr>
              <w:jc w:val="center"/>
              <w:rPr>
                <w:rFonts w:ascii="Arial" w:eastAsiaTheme="minorEastAsia" w:hAnsi="Arial" w:cs="Arial"/>
                <w:bCs/>
                <w:kern w:val="0"/>
                <w:sz w:val="22"/>
                <w:szCs w:val="22"/>
              </w:rPr>
            </w:pPr>
            <w:r w:rsidRPr="00E3495F">
              <w:rPr>
                <w:rFonts w:ascii="Arial" w:eastAsiaTheme="minorEastAsia" w:hAnsi="Arial" w:cs="Arial"/>
                <w:bCs/>
                <w:kern w:val="0"/>
                <w:sz w:val="22"/>
                <w:szCs w:val="22"/>
              </w:rPr>
              <w:t>不适用</w:t>
            </w:r>
          </w:p>
        </w:tc>
        <w:tc>
          <w:tcPr>
            <w:tcW w:w="2132" w:type="dxa"/>
            <w:vAlign w:val="center"/>
          </w:tcPr>
          <w:p w14:paraId="009D2B53" w14:textId="77777777" w:rsidR="00323351" w:rsidRPr="00E3495F" w:rsidRDefault="00323351">
            <w:pPr>
              <w:jc w:val="center"/>
              <w:rPr>
                <w:rFonts w:ascii="Arial" w:eastAsiaTheme="minorEastAsia" w:hAnsi="Arial" w:cs="Arial"/>
                <w:kern w:val="0"/>
                <w:sz w:val="22"/>
                <w:szCs w:val="22"/>
              </w:rPr>
            </w:pPr>
            <w:r w:rsidRPr="00E3495F">
              <w:rPr>
                <w:rFonts w:ascii="Arial" w:eastAsiaTheme="minorEastAsia" w:hAnsi="Arial" w:cs="Arial"/>
                <w:kern w:val="0"/>
                <w:sz w:val="22"/>
                <w:szCs w:val="22"/>
              </w:rPr>
              <w:t>C</w:t>
            </w:r>
          </w:p>
        </w:tc>
      </w:tr>
    </w:tbl>
    <w:p w14:paraId="45EC76AF" w14:textId="77777777" w:rsidR="00323351" w:rsidRPr="00E3495F" w:rsidRDefault="00323351" w:rsidP="00E3495F">
      <w:pPr>
        <w:adjustRightInd w:val="0"/>
        <w:spacing w:beforeLines="100" w:before="312"/>
        <w:rPr>
          <w:rFonts w:ascii="Arial" w:eastAsiaTheme="minorEastAsia" w:hAnsi="Arial" w:cs="Arial"/>
          <w:b/>
          <w:kern w:val="0"/>
          <w:sz w:val="22"/>
          <w:szCs w:val="22"/>
        </w:rPr>
      </w:pPr>
      <w:r w:rsidRPr="00E3495F">
        <w:rPr>
          <w:rFonts w:ascii="Arial" w:eastAsiaTheme="minorEastAsia" w:hAnsi="Arial" w:cs="Arial"/>
          <w:b/>
          <w:kern w:val="0"/>
          <w:sz w:val="22"/>
          <w:szCs w:val="22"/>
        </w:rPr>
        <w:t>危险性</w:t>
      </w:r>
    </w:p>
    <w:p w14:paraId="1B920396" w14:textId="77777777" w:rsidR="00323351" w:rsidRPr="00E3495F" w:rsidRDefault="00323351">
      <w:pPr>
        <w:adjustRightInd w:val="0"/>
        <w:rPr>
          <w:rFonts w:ascii="Arial" w:eastAsiaTheme="minorEastAsia" w:hAnsi="Arial" w:cs="Arial"/>
          <w:kern w:val="0"/>
          <w:sz w:val="22"/>
          <w:szCs w:val="22"/>
        </w:rPr>
      </w:pPr>
      <w:r w:rsidRPr="00E3495F">
        <w:rPr>
          <w:rFonts w:ascii="Arial" w:eastAsiaTheme="minorEastAsia" w:hAnsi="Arial" w:cs="Arial"/>
          <w:kern w:val="0"/>
          <w:sz w:val="22"/>
          <w:szCs w:val="22"/>
        </w:rPr>
        <w:t>与水接触会产生易燃有毒气体（例如磷化氢）。</w:t>
      </w:r>
    </w:p>
    <w:p w14:paraId="4BA051C8"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该货物非易燃或具有低火灾危险。</w:t>
      </w:r>
    </w:p>
    <w:p w14:paraId="606E39A6"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积载和隔离</w:t>
      </w:r>
    </w:p>
    <w:p w14:paraId="7FA686E4"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按第</w:t>
      </w:r>
      <w:r w:rsidRPr="00E3495F">
        <w:rPr>
          <w:rFonts w:ascii="Arial" w:eastAsiaTheme="minorEastAsia" w:hAnsi="Arial" w:cs="Arial"/>
          <w:kern w:val="0"/>
          <w:sz w:val="22"/>
          <w:szCs w:val="22"/>
        </w:rPr>
        <w:t>4.3</w:t>
      </w:r>
      <w:r w:rsidRPr="00E3495F">
        <w:rPr>
          <w:rFonts w:ascii="Arial" w:eastAsiaTheme="minorEastAsia" w:hAnsi="Arial" w:cs="Arial"/>
          <w:kern w:val="0"/>
          <w:sz w:val="22"/>
          <w:szCs w:val="22"/>
        </w:rPr>
        <w:t>类物质隔离。与食品和第</w:t>
      </w:r>
      <w:r w:rsidRPr="00E3495F">
        <w:rPr>
          <w:rFonts w:ascii="Arial" w:eastAsiaTheme="minorEastAsia" w:hAnsi="Arial" w:cs="Arial"/>
          <w:kern w:val="0"/>
          <w:sz w:val="22"/>
          <w:szCs w:val="22"/>
        </w:rPr>
        <w:t>8</w:t>
      </w:r>
      <w:r w:rsidRPr="00E3495F">
        <w:rPr>
          <w:rFonts w:ascii="Arial" w:eastAsiaTheme="minorEastAsia" w:hAnsi="Arial" w:cs="Arial"/>
          <w:kern w:val="0"/>
          <w:sz w:val="22"/>
          <w:szCs w:val="22"/>
        </w:rPr>
        <w:t>类液体</w:t>
      </w:r>
      <w:r w:rsidRPr="00E3495F">
        <w:rPr>
          <w:rFonts w:asciiTheme="minorEastAsia" w:eastAsiaTheme="minorEastAsia" w:hAnsiTheme="minorEastAsia" w:cs="Arial"/>
          <w:kern w:val="0"/>
          <w:sz w:val="22"/>
          <w:szCs w:val="22"/>
        </w:rPr>
        <w:t>“隔离”</w:t>
      </w:r>
      <w:r w:rsidRPr="00E3495F">
        <w:rPr>
          <w:rFonts w:ascii="Arial" w:eastAsiaTheme="minorEastAsia" w:hAnsi="Arial" w:cs="Arial"/>
          <w:kern w:val="0"/>
          <w:sz w:val="22"/>
          <w:szCs w:val="22"/>
        </w:rPr>
        <w:t>。</w:t>
      </w:r>
    </w:p>
    <w:p w14:paraId="3291E71E"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货舱清洁程度</w:t>
      </w:r>
    </w:p>
    <w:p w14:paraId="225C4158"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按照货物的危险性保持清洁和干燥状态。</w:t>
      </w:r>
    </w:p>
    <w:p w14:paraId="48437F78"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天气注意事项</w:t>
      </w:r>
    </w:p>
    <w:p w14:paraId="607E08C4"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5E232FCD"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装载</w:t>
      </w:r>
    </w:p>
    <w:p w14:paraId="06EDBB32"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按照本规则第</w:t>
      </w:r>
      <w:r w:rsidRPr="00E3495F">
        <w:rPr>
          <w:rFonts w:ascii="Arial" w:eastAsiaTheme="minorEastAsia" w:hAnsi="Arial" w:cs="Arial"/>
          <w:kern w:val="0"/>
          <w:sz w:val="22"/>
          <w:szCs w:val="22"/>
        </w:rPr>
        <w:t>4</w:t>
      </w:r>
      <w:r w:rsidRPr="00E3495F">
        <w:rPr>
          <w:rFonts w:ascii="Arial" w:eastAsiaTheme="minorEastAsia" w:hAnsi="Arial" w:cs="Arial"/>
          <w:kern w:val="0"/>
          <w:sz w:val="22"/>
          <w:szCs w:val="22"/>
        </w:rPr>
        <w:t>和</w:t>
      </w:r>
      <w:r w:rsidRPr="00E3495F">
        <w:rPr>
          <w:rFonts w:ascii="Arial" w:eastAsiaTheme="minorEastAsia" w:hAnsi="Arial" w:cs="Arial"/>
          <w:kern w:val="0"/>
          <w:sz w:val="22"/>
          <w:szCs w:val="22"/>
        </w:rPr>
        <w:t>5</w:t>
      </w:r>
      <w:r w:rsidRPr="00E3495F">
        <w:rPr>
          <w:rFonts w:ascii="Arial" w:eastAsiaTheme="minorEastAsia" w:hAnsi="Arial" w:cs="Arial"/>
          <w:kern w:val="0"/>
          <w:sz w:val="22"/>
          <w:szCs w:val="22"/>
        </w:rPr>
        <w:t>节的有关规定进行平舱。</w:t>
      </w:r>
    </w:p>
    <w:p w14:paraId="693319F8"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687830C2"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注意事项</w:t>
      </w:r>
    </w:p>
    <w:p w14:paraId="65F3715E"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该货物须尽实际可能保持干燥。</w:t>
      </w:r>
    </w:p>
    <w:p w14:paraId="47511CC2"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通风</w:t>
      </w:r>
    </w:p>
    <w:p w14:paraId="0DC910C0" w14:textId="77777777" w:rsidR="00323351" w:rsidRPr="00E3495F"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在航行期间须为运载该货物的处所进行机械通风。通风机须经过验证，可安全用于易燃气体中。该货物在船上时，通风机通常须持续不断的运转。如不可行，通风机须在天气允许的情况下运行，无论如何须在卸货前运行一段合理的时间。</w:t>
      </w:r>
    </w:p>
    <w:p w14:paraId="75945A28" w14:textId="77777777" w:rsidR="00323351" w:rsidRPr="00E3495F" w:rsidRDefault="00323351">
      <w:pPr>
        <w:adjustRightInd w:val="0"/>
        <w:rPr>
          <w:rFonts w:ascii="Arial" w:eastAsiaTheme="minorEastAsia" w:hAnsi="Arial" w:cs="Arial"/>
          <w:b/>
          <w:kern w:val="0"/>
          <w:sz w:val="22"/>
          <w:szCs w:val="22"/>
        </w:rPr>
      </w:pPr>
      <w:r w:rsidRPr="00E3495F">
        <w:rPr>
          <w:rFonts w:ascii="Arial" w:eastAsiaTheme="minorEastAsia" w:hAnsi="Arial" w:cs="Arial"/>
          <w:b/>
          <w:kern w:val="0"/>
          <w:sz w:val="22"/>
          <w:szCs w:val="22"/>
        </w:rPr>
        <w:t>载运</w:t>
      </w:r>
    </w:p>
    <w:p w14:paraId="5753AA83" w14:textId="77777777" w:rsidR="004640E1" w:rsidRDefault="00323351">
      <w:pPr>
        <w:adjustRightInd w:val="0"/>
        <w:spacing w:afterLines="50" w:after="156"/>
        <w:rPr>
          <w:rFonts w:ascii="Arial" w:eastAsiaTheme="minorEastAsia" w:hAnsi="Arial" w:cs="Arial"/>
          <w:kern w:val="0"/>
          <w:sz w:val="22"/>
          <w:szCs w:val="22"/>
        </w:rPr>
      </w:pPr>
      <w:r w:rsidRPr="00E3495F">
        <w:rPr>
          <w:rFonts w:ascii="Arial" w:eastAsiaTheme="minorEastAsia" w:hAnsi="Arial" w:cs="Arial"/>
          <w:kern w:val="0"/>
          <w:sz w:val="22"/>
          <w:szCs w:val="22"/>
        </w:rPr>
        <w:t>为测量根据货物信息可能由该货物释放的可燃和有毒气体（如磷化氢），在载运该货物期间须在船上装有每种气体或混合气体的探测器。此种探测器须通过认证，属于可在可爆气体中使用的安全型。须在航行期间定期测量载运该货物的处所中这些气体的含量，并须记录并在船上保存测量结果。</w:t>
      </w:r>
      <w:r w:rsidR="004640E1">
        <w:rPr>
          <w:rFonts w:ascii="Arial" w:eastAsiaTheme="minorEastAsia" w:hAnsi="Arial" w:cs="Arial"/>
          <w:kern w:val="0"/>
          <w:sz w:val="22"/>
          <w:szCs w:val="22"/>
        </w:rPr>
        <w:br w:type="page"/>
      </w:r>
    </w:p>
    <w:p w14:paraId="3FC158B4" w14:textId="77777777" w:rsidR="00323351" w:rsidRPr="00094985" w:rsidRDefault="00323351">
      <w:pPr>
        <w:adjustRightInd w:val="0"/>
        <w:rPr>
          <w:rFonts w:ascii="Arial" w:eastAsiaTheme="minorEastAsia" w:hAnsi="Arial" w:cs="Arial"/>
          <w:b/>
          <w:kern w:val="0"/>
          <w:sz w:val="22"/>
          <w:szCs w:val="22"/>
        </w:rPr>
      </w:pPr>
      <w:r w:rsidRPr="00094985">
        <w:rPr>
          <w:rFonts w:ascii="Arial" w:eastAsiaTheme="minorEastAsia" w:hAnsi="Arial" w:cs="Arial"/>
          <w:b/>
          <w:kern w:val="0"/>
          <w:sz w:val="22"/>
          <w:szCs w:val="22"/>
        </w:rPr>
        <w:lastRenderedPageBreak/>
        <w:t>卸货</w:t>
      </w:r>
    </w:p>
    <w:p w14:paraId="7774C78E"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没有特别要求。</w:t>
      </w:r>
    </w:p>
    <w:p w14:paraId="56188E71"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清扫</w:t>
      </w:r>
    </w:p>
    <w:p w14:paraId="071D68A2" w14:textId="77777777" w:rsidR="00323351" w:rsidRPr="00094985" w:rsidRDefault="00323351">
      <w:pPr>
        <w:adjustRightInd w:val="0"/>
        <w:rPr>
          <w:rFonts w:ascii="Arial" w:eastAsiaTheme="minorEastAsia" w:hAnsi="Arial" w:cs="Arial"/>
          <w:kern w:val="0"/>
          <w:sz w:val="22"/>
          <w:szCs w:val="22"/>
        </w:rPr>
      </w:pPr>
      <w:r w:rsidRPr="00094985">
        <w:rPr>
          <w:rFonts w:ascii="Arial" w:eastAsiaTheme="minorEastAsia" w:hAnsi="Arial" w:cs="Arial"/>
          <w:kern w:val="0"/>
          <w:sz w:val="22"/>
          <w:szCs w:val="22"/>
        </w:rPr>
        <w:t>卸货后须将货物处所清扫干净。</w:t>
      </w:r>
    </w:p>
    <w:p w14:paraId="0E43D1B1"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因为气体危险，不得用水清洗曾装运该货物的货物处所。</w:t>
      </w:r>
    </w:p>
    <w:p w14:paraId="5AD027AD"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94985" w14:paraId="4CA9E0CF" w14:textId="77777777">
        <w:tc>
          <w:tcPr>
            <w:tcW w:w="8528" w:type="dxa"/>
          </w:tcPr>
          <w:p w14:paraId="7E8EF069" w14:textId="77777777" w:rsidR="00323351" w:rsidRPr="00094985" w:rsidRDefault="00323351" w:rsidP="00094985">
            <w:pPr>
              <w:adjustRightInd w:val="0"/>
              <w:spacing w:beforeLines="100" w:before="312" w:afterLines="50" w:after="156"/>
              <w:jc w:val="center"/>
              <w:rPr>
                <w:rFonts w:ascii="Arial" w:eastAsiaTheme="minorEastAsia" w:hAnsi="Arial" w:cs="Arial"/>
                <w:b/>
                <w:kern w:val="0"/>
                <w:sz w:val="22"/>
                <w:szCs w:val="22"/>
              </w:rPr>
            </w:pPr>
            <w:r w:rsidRPr="00094985">
              <w:rPr>
                <w:rFonts w:ascii="Arial" w:eastAsiaTheme="minorEastAsia" w:hAnsi="Arial" w:cs="Arial"/>
                <w:b/>
                <w:kern w:val="0"/>
                <w:sz w:val="22"/>
                <w:szCs w:val="22"/>
              </w:rPr>
              <w:t>配备专用应急设备</w:t>
            </w:r>
            <w:r w:rsidRPr="00094985">
              <w:rPr>
                <w:rFonts w:ascii="Arial" w:eastAsiaTheme="minorEastAsia" w:hAnsi="Arial" w:cs="Arial"/>
                <w:b/>
                <w:kern w:val="0"/>
                <w:sz w:val="22"/>
                <w:szCs w:val="22"/>
              </w:rPr>
              <w:br/>
            </w:r>
            <w:r w:rsidRPr="00094985">
              <w:rPr>
                <w:rFonts w:ascii="Arial" w:eastAsiaTheme="minorEastAsia" w:hAnsi="Arial" w:cs="Arial"/>
                <w:kern w:val="0"/>
                <w:sz w:val="22"/>
                <w:szCs w:val="22"/>
              </w:rPr>
              <w:t>自给式呼吸器。</w:t>
            </w:r>
          </w:p>
        </w:tc>
      </w:tr>
      <w:tr w:rsidR="00323351" w:rsidRPr="00094985" w14:paraId="2B50D3BD" w14:textId="77777777">
        <w:tc>
          <w:tcPr>
            <w:tcW w:w="8528" w:type="dxa"/>
            <w:vAlign w:val="center"/>
          </w:tcPr>
          <w:p w14:paraId="2C2237FF" w14:textId="77777777" w:rsidR="00323351" w:rsidRPr="00094985" w:rsidRDefault="00323351" w:rsidP="00094985">
            <w:pPr>
              <w:adjustRightInd w:val="0"/>
              <w:spacing w:beforeLines="100" w:before="312" w:afterLines="50" w:after="156"/>
              <w:jc w:val="center"/>
              <w:rPr>
                <w:rFonts w:ascii="Arial" w:eastAsiaTheme="minorEastAsia" w:hAnsi="Arial" w:cs="Arial"/>
                <w:kern w:val="0"/>
                <w:sz w:val="22"/>
                <w:szCs w:val="22"/>
              </w:rPr>
            </w:pPr>
            <w:r w:rsidRPr="00094985">
              <w:rPr>
                <w:rFonts w:ascii="Arial" w:eastAsiaTheme="minorEastAsia" w:hAnsi="Arial" w:cs="Arial"/>
                <w:b/>
                <w:kern w:val="0"/>
                <w:sz w:val="22"/>
                <w:szCs w:val="22"/>
              </w:rPr>
              <w:t>应急程序</w:t>
            </w:r>
            <w:r w:rsidRPr="00094985">
              <w:rPr>
                <w:rFonts w:ascii="Arial" w:eastAsiaTheme="minorEastAsia" w:hAnsi="Arial" w:cs="Arial"/>
                <w:b/>
                <w:kern w:val="0"/>
                <w:sz w:val="22"/>
                <w:szCs w:val="22"/>
              </w:rPr>
              <w:br/>
            </w:r>
            <w:r w:rsidRPr="00094985">
              <w:rPr>
                <w:rFonts w:ascii="Arial" w:eastAsiaTheme="minorEastAsia" w:hAnsi="Arial" w:cs="Arial"/>
                <w:kern w:val="0"/>
                <w:sz w:val="22"/>
                <w:szCs w:val="22"/>
              </w:rPr>
              <w:t>佩戴自给式呼吸器。</w:t>
            </w:r>
          </w:p>
          <w:p w14:paraId="37CB0076" w14:textId="77777777" w:rsidR="00323351" w:rsidRPr="00094985" w:rsidRDefault="00323351" w:rsidP="00094985">
            <w:pPr>
              <w:adjustRightInd w:val="0"/>
              <w:spacing w:before="240" w:afterLines="50" w:after="156"/>
              <w:jc w:val="center"/>
              <w:rPr>
                <w:rFonts w:ascii="Arial" w:eastAsiaTheme="minorEastAsia" w:hAnsi="Arial" w:cs="Arial"/>
                <w:kern w:val="0"/>
                <w:sz w:val="22"/>
                <w:szCs w:val="22"/>
              </w:rPr>
            </w:pPr>
            <w:r w:rsidRPr="00094985">
              <w:rPr>
                <w:rFonts w:ascii="Arial" w:eastAsiaTheme="minorEastAsia" w:hAnsi="Arial" w:cs="Arial"/>
                <w:b/>
                <w:kern w:val="0"/>
                <w:sz w:val="22"/>
                <w:szCs w:val="22"/>
              </w:rPr>
              <w:t>火灾时的紧急行动</w:t>
            </w:r>
            <w:r w:rsidRPr="00094985">
              <w:rPr>
                <w:rFonts w:ascii="Arial" w:eastAsiaTheme="minorEastAsia" w:hAnsi="Arial" w:cs="Arial"/>
                <w:b/>
                <w:kern w:val="0"/>
                <w:sz w:val="22"/>
                <w:szCs w:val="22"/>
              </w:rPr>
              <w:br/>
            </w:r>
            <w:r w:rsidRPr="00094985">
              <w:rPr>
                <w:rFonts w:ascii="Arial" w:eastAsiaTheme="minorEastAsia" w:hAnsi="Arial" w:cs="Arial"/>
                <w:kern w:val="0"/>
                <w:sz w:val="22"/>
                <w:szCs w:val="22"/>
              </w:rPr>
              <w:t>封舱并使用</w:t>
            </w:r>
            <w:r w:rsidRPr="00094985">
              <w:rPr>
                <w:rFonts w:ascii="Arial" w:eastAsiaTheme="minorEastAsia" w:hAnsi="Arial" w:cs="Arial"/>
                <w:kern w:val="0"/>
                <w:sz w:val="22"/>
                <w:szCs w:val="22"/>
              </w:rPr>
              <w:t>CO</w:t>
            </w:r>
            <w:r w:rsidRPr="00094985">
              <w:rPr>
                <w:rFonts w:ascii="Arial" w:eastAsiaTheme="minorEastAsia" w:hAnsi="Arial" w:cs="Arial"/>
                <w:kern w:val="0"/>
                <w:sz w:val="22"/>
                <w:szCs w:val="22"/>
                <w:vertAlign w:val="subscript"/>
              </w:rPr>
              <w:t>2</w:t>
            </w:r>
            <w:r w:rsidRPr="00094985">
              <w:rPr>
                <w:rFonts w:ascii="Arial" w:eastAsiaTheme="minorEastAsia" w:hAnsi="Arial" w:cs="Arial"/>
                <w:kern w:val="0"/>
                <w:sz w:val="22"/>
                <w:szCs w:val="22"/>
              </w:rPr>
              <w:t>（如装有）。</w:t>
            </w:r>
            <w:r w:rsidRPr="00094985">
              <w:rPr>
                <w:rFonts w:ascii="Arial" w:eastAsiaTheme="minorEastAsia" w:hAnsi="Arial" w:cs="Arial"/>
                <w:b/>
                <w:kern w:val="0"/>
                <w:sz w:val="22"/>
                <w:szCs w:val="22"/>
              </w:rPr>
              <w:t>不得用水。</w:t>
            </w:r>
          </w:p>
          <w:p w14:paraId="01DD8C02" w14:textId="77777777" w:rsidR="00323351" w:rsidRPr="00094985" w:rsidRDefault="00323351" w:rsidP="00094985">
            <w:pPr>
              <w:adjustRightInd w:val="0"/>
              <w:spacing w:before="240" w:afterLines="50" w:after="156"/>
              <w:jc w:val="center"/>
              <w:rPr>
                <w:rFonts w:ascii="Arial" w:eastAsiaTheme="minorEastAsia" w:hAnsi="Arial" w:cs="Arial"/>
                <w:b/>
                <w:kern w:val="0"/>
                <w:sz w:val="22"/>
                <w:szCs w:val="22"/>
              </w:rPr>
            </w:pPr>
            <w:r w:rsidRPr="00094985">
              <w:rPr>
                <w:rFonts w:ascii="Arial" w:eastAsiaTheme="minorEastAsia" w:hAnsi="Arial" w:cs="Arial"/>
                <w:b/>
                <w:kern w:val="0"/>
                <w:sz w:val="22"/>
                <w:szCs w:val="22"/>
              </w:rPr>
              <w:t>医疗急救</w:t>
            </w:r>
            <w:r w:rsidRPr="00094985">
              <w:rPr>
                <w:rFonts w:ascii="Arial" w:eastAsiaTheme="minorEastAsia" w:hAnsi="Arial" w:cs="Arial"/>
                <w:b/>
                <w:kern w:val="0"/>
                <w:sz w:val="22"/>
                <w:szCs w:val="22"/>
              </w:rPr>
              <w:br/>
            </w:r>
            <w:r w:rsidRPr="00094985">
              <w:rPr>
                <w:rFonts w:ascii="Arial" w:eastAsiaTheme="minorEastAsia" w:hAnsi="Arial" w:cs="Arial"/>
                <w:kern w:val="0"/>
                <w:sz w:val="22"/>
                <w:szCs w:val="22"/>
              </w:rPr>
              <w:t>参见经修正的《危险货物事故医疗急救指南（</w:t>
            </w:r>
            <w:r w:rsidRPr="00094985">
              <w:rPr>
                <w:rFonts w:ascii="Arial" w:eastAsiaTheme="minorEastAsia" w:hAnsi="Arial" w:cs="Arial"/>
                <w:kern w:val="0"/>
                <w:sz w:val="22"/>
                <w:szCs w:val="22"/>
              </w:rPr>
              <w:t>MFAG</w:t>
            </w:r>
            <w:r w:rsidRPr="00094985">
              <w:rPr>
                <w:rFonts w:ascii="Arial" w:eastAsiaTheme="minorEastAsia" w:hAnsi="Arial" w:cs="Arial"/>
                <w:kern w:val="0"/>
                <w:sz w:val="22"/>
                <w:szCs w:val="22"/>
              </w:rPr>
              <w:t>）》。</w:t>
            </w:r>
          </w:p>
        </w:tc>
      </w:tr>
    </w:tbl>
    <w:p w14:paraId="56D7B72D" w14:textId="77777777" w:rsidR="00323351" w:rsidRPr="00094985" w:rsidRDefault="00323351">
      <w:pPr>
        <w:adjustRightInd w:val="0"/>
        <w:rPr>
          <w:rFonts w:ascii="Arial" w:hAnsi="Arial" w:cs="Arial"/>
          <w:b/>
          <w:kern w:val="0"/>
          <w:sz w:val="24"/>
        </w:rPr>
      </w:pPr>
      <w:r w:rsidRPr="00094985">
        <w:rPr>
          <w:rFonts w:ascii="Arial" w:eastAsiaTheme="minorEastAsia" w:hAnsi="Arial" w:cs="Arial"/>
          <w:b/>
          <w:kern w:val="0"/>
          <w:sz w:val="22"/>
          <w:szCs w:val="22"/>
        </w:rPr>
        <w:br w:type="page"/>
      </w:r>
      <w:r w:rsidRPr="00094985">
        <w:rPr>
          <w:rFonts w:ascii="Arial" w:hAnsi="Arial" w:cs="Arial"/>
          <w:b/>
          <w:kern w:val="0"/>
          <w:sz w:val="24"/>
        </w:rPr>
        <w:lastRenderedPageBreak/>
        <w:t>硅铁</w:t>
      </w:r>
      <w:r w:rsidRPr="00094985">
        <w:rPr>
          <w:rFonts w:ascii="Arial" w:hAnsi="Arial" w:cs="Arial"/>
          <w:b/>
          <w:kern w:val="0"/>
          <w:sz w:val="24"/>
        </w:rPr>
        <w:t>UN</w:t>
      </w:r>
      <w:r w:rsidR="00094985" w:rsidRPr="00094985">
        <w:rPr>
          <w:rFonts w:ascii="Arial" w:hAnsi="Arial" w:cs="Arial"/>
          <w:b/>
          <w:kern w:val="0"/>
          <w:sz w:val="24"/>
        </w:rPr>
        <w:t xml:space="preserve"> </w:t>
      </w:r>
      <w:r w:rsidRPr="00094985">
        <w:rPr>
          <w:rFonts w:ascii="Arial" w:hAnsi="Arial" w:cs="Arial"/>
          <w:b/>
          <w:kern w:val="0"/>
          <w:sz w:val="24"/>
        </w:rPr>
        <w:t>1408</w:t>
      </w:r>
    </w:p>
    <w:p w14:paraId="2C9B2F10" w14:textId="77777777" w:rsidR="00323351" w:rsidRPr="004640E1" w:rsidRDefault="00323351">
      <w:pPr>
        <w:adjustRightInd w:val="0"/>
        <w:textAlignment w:val="baseline"/>
        <w:rPr>
          <w:rFonts w:ascii="Arial" w:hAnsi="Arial" w:cs="Arial"/>
          <w:b/>
          <w:kern w:val="0"/>
          <w:sz w:val="22"/>
          <w:szCs w:val="22"/>
        </w:rPr>
      </w:pPr>
      <w:r w:rsidRPr="004640E1">
        <w:rPr>
          <w:rFonts w:ascii="Arial" w:hAnsi="Arial" w:cs="Arial"/>
          <w:b/>
          <w:kern w:val="0"/>
          <w:sz w:val="22"/>
          <w:szCs w:val="22"/>
        </w:rPr>
        <w:t>含硅</w:t>
      </w:r>
      <w:r w:rsidRPr="004640E1">
        <w:rPr>
          <w:rFonts w:ascii="Arial" w:hAnsi="Arial" w:cs="Arial"/>
          <w:b/>
          <w:kern w:val="0"/>
          <w:sz w:val="22"/>
          <w:szCs w:val="22"/>
        </w:rPr>
        <w:t>30%</w:t>
      </w:r>
      <w:r w:rsidRPr="004640E1">
        <w:rPr>
          <w:rFonts w:ascii="Arial" w:hAnsi="Arial" w:cs="Arial"/>
          <w:b/>
          <w:kern w:val="0"/>
          <w:sz w:val="22"/>
          <w:szCs w:val="22"/>
        </w:rPr>
        <w:t>或以上，但低于</w:t>
      </w:r>
      <w:r w:rsidRPr="004640E1">
        <w:rPr>
          <w:rFonts w:ascii="Arial" w:hAnsi="Arial" w:cs="Arial"/>
          <w:b/>
          <w:kern w:val="0"/>
          <w:sz w:val="22"/>
          <w:szCs w:val="22"/>
        </w:rPr>
        <w:t>90%</w:t>
      </w:r>
    </w:p>
    <w:p w14:paraId="58693A00" w14:textId="77777777" w:rsidR="00323351" w:rsidRPr="00094985" w:rsidRDefault="00323351">
      <w:pPr>
        <w:adjustRightInd w:val="0"/>
        <w:spacing w:afterLines="50" w:after="156"/>
        <w:textAlignment w:val="baseline"/>
        <w:rPr>
          <w:rFonts w:ascii="Arial" w:hAnsi="Arial" w:cs="Arial"/>
          <w:kern w:val="0"/>
          <w:sz w:val="22"/>
          <w:szCs w:val="22"/>
        </w:rPr>
      </w:pPr>
      <w:r w:rsidRPr="004640E1">
        <w:rPr>
          <w:rFonts w:ascii="Arial" w:hAnsi="Arial" w:cs="Arial"/>
          <w:b/>
          <w:kern w:val="0"/>
          <w:sz w:val="22"/>
          <w:szCs w:val="22"/>
        </w:rPr>
        <w:t>（包括硅铁锭）</w:t>
      </w:r>
      <w:r w:rsidRPr="004640E1">
        <w:rPr>
          <w:rFonts w:ascii="Arial" w:hAnsi="Arial" w:cs="Arial"/>
          <w:i/>
          <w:kern w:val="0"/>
          <w:sz w:val="22"/>
          <w:szCs w:val="22"/>
        </w:rPr>
        <w:t>（见此明细表的附录）</w:t>
      </w:r>
    </w:p>
    <w:p w14:paraId="57E2ECE3"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描述</w:t>
      </w:r>
    </w:p>
    <w:p w14:paraId="37A6A6F8"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硅铁是一种极重的货物。</w:t>
      </w:r>
    </w:p>
    <w:p w14:paraId="0F603E28"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94985" w14:paraId="18A62165" w14:textId="77777777" w:rsidTr="00094985">
        <w:tc>
          <w:tcPr>
            <w:tcW w:w="8527" w:type="dxa"/>
            <w:gridSpan w:val="4"/>
            <w:vAlign w:val="center"/>
          </w:tcPr>
          <w:p w14:paraId="7A3D31A3"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物理性质</w:t>
            </w:r>
          </w:p>
        </w:tc>
      </w:tr>
      <w:tr w:rsidR="00323351" w:rsidRPr="00094985" w14:paraId="33162AD5" w14:textId="77777777" w:rsidTr="00094985">
        <w:tc>
          <w:tcPr>
            <w:tcW w:w="2131" w:type="dxa"/>
            <w:vAlign w:val="center"/>
          </w:tcPr>
          <w:p w14:paraId="385BD7D0"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尺寸</w:t>
            </w:r>
          </w:p>
        </w:tc>
        <w:tc>
          <w:tcPr>
            <w:tcW w:w="2117" w:type="dxa"/>
            <w:vAlign w:val="center"/>
          </w:tcPr>
          <w:p w14:paraId="36732247"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静止角</w:t>
            </w:r>
          </w:p>
        </w:tc>
        <w:tc>
          <w:tcPr>
            <w:tcW w:w="2147" w:type="dxa"/>
            <w:vAlign w:val="center"/>
          </w:tcPr>
          <w:p w14:paraId="79F6BDDA"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散货密度（</w:t>
            </w:r>
            <w:r w:rsidRPr="00094985">
              <w:rPr>
                <w:rFonts w:ascii="Arial" w:eastAsiaTheme="minorEastAsia" w:hAnsi="Arial" w:cs="Arial"/>
                <w:b/>
                <w:kern w:val="0"/>
                <w:sz w:val="22"/>
                <w:szCs w:val="22"/>
              </w:rPr>
              <w:t>kg/m</w:t>
            </w:r>
            <w:r w:rsidRPr="00094985">
              <w:rPr>
                <w:rFonts w:ascii="Arial" w:eastAsiaTheme="minorEastAsia" w:hAnsi="Arial" w:cs="Arial"/>
                <w:b/>
                <w:kern w:val="0"/>
                <w:sz w:val="22"/>
                <w:szCs w:val="22"/>
                <w:vertAlign w:val="superscript"/>
              </w:rPr>
              <w:t>3</w:t>
            </w:r>
            <w:r w:rsidRPr="00094985">
              <w:rPr>
                <w:rFonts w:ascii="Arial" w:eastAsiaTheme="minorEastAsia" w:hAnsi="Arial" w:cs="Arial"/>
                <w:b/>
                <w:kern w:val="0"/>
                <w:sz w:val="22"/>
                <w:szCs w:val="22"/>
              </w:rPr>
              <w:t>）</w:t>
            </w:r>
          </w:p>
        </w:tc>
        <w:tc>
          <w:tcPr>
            <w:tcW w:w="2132" w:type="dxa"/>
            <w:vAlign w:val="center"/>
          </w:tcPr>
          <w:p w14:paraId="09DE6004"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积载因数（</w:t>
            </w:r>
            <w:r w:rsidRPr="00094985">
              <w:rPr>
                <w:rFonts w:ascii="Arial" w:eastAsiaTheme="minorEastAsia" w:hAnsi="Arial" w:cs="Arial"/>
                <w:b/>
                <w:kern w:val="0"/>
                <w:sz w:val="22"/>
                <w:szCs w:val="22"/>
              </w:rPr>
              <w:t>m</w:t>
            </w:r>
            <w:r w:rsidRPr="00094985">
              <w:rPr>
                <w:rFonts w:ascii="Arial" w:eastAsiaTheme="minorEastAsia" w:hAnsi="Arial" w:cs="Arial"/>
                <w:b/>
                <w:kern w:val="0"/>
                <w:sz w:val="22"/>
                <w:szCs w:val="22"/>
                <w:vertAlign w:val="superscript"/>
              </w:rPr>
              <w:t>3</w:t>
            </w:r>
            <w:r w:rsidRPr="00094985">
              <w:rPr>
                <w:rFonts w:ascii="Arial" w:eastAsiaTheme="minorEastAsia" w:hAnsi="Arial" w:cs="Arial"/>
                <w:b/>
                <w:kern w:val="0"/>
                <w:sz w:val="22"/>
                <w:szCs w:val="22"/>
              </w:rPr>
              <w:t>/t</w:t>
            </w:r>
            <w:r w:rsidRPr="00094985">
              <w:rPr>
                <w:rFonts w:ascii="Arial" w:eastAsiaTheme="minorEastAsia" w:hAnsi="Arial" w:cs="Arial"/>
                <w:b/>
                <w:kern w:val="0"/>
                <w:sz w:val="22"/>
                <w:szCs w:val="22"/>
              </w:rPr>
              <w:t>）</w:t>
            </w:r>
          </w:p>
        </w:tc>
      </w:tr>
      <w:tr w:rsidR="00323351" w:rsidRPr="00094985" w14:paraId="3A1ED67E" w14:textId="77777777" w:rsidTr="00094985">
        <w:tc>
          <w:tcPr>
            <w:tcW w:w="2131" w:type="dxa"/>
            <w:vAlign w:val="center"/>
          </w:tcPr>
          <w:p w14:paraId="7475FBC0" w14:textId="77777777" w:rsidR="00323351" w:rsidRPr="00094985" w:rsidRDefault="00323351">
            <w:pPr>
              <w:jc w:val="center"/>
              <w:rPr>
                <w:rFonts w:ascii="Arial" w:eastAsiaTheme="minorEastAsia" w:hAnsi="Arial" w:cs="Arial"/>
                <w:b/>
                <w:kern w:val="0"/>
                <w:sz w:val="22"/>
                <w:szCs w:val="22"/>
              </w:rPr>
            </w:pPr>
            <w:r w:rsidRPr="00094985">
              <w:rPr>
                <w:rFonts w:ascii="Arial" w:eastAsiaTheme="minorEastAsia" w:hAnsi="Arial" w:cs="Arial"/>
                <w:kern w:val="0"/>
                <w:sz w:val="22"/>
                <w:szCs w:val="22"/>
              </w:rPr>
              <w:t>直至</w:t>
            </w:r>
            <w:r w:rsidRPr="00094985">
              <w:rPr>
                <w:rFonts w:ascii="Arial" w:eastAsiaTheme="minorEastAsia" w:hAnsi="Arial" w:cs="Arial"/>
                <w:kern w:val="0"/>
                <w:sz w:val="22"/>
                <w:szCs w:val="22"/>
              </w:rPr>
              <w:t>300mm</w:t>
            </w:r>
            <w:r w:rsidRPr="00094985">
              <w:rPr>
                <w:rFonts w:ascii="Arial" w:eastAsiaTheme="minorEastAsia" w:hAnsi="Arial" w:cs="Arial"/>
                <w:kern w:val="0"/>
                <w:sz w:val="22"/>
                <w:szCs w:val="22"/>
              </w:rPr>
              <w:t>的锭</w:t>
            </w:r>
          </w:p>
        </w:tc>
        <w:tc>
          <w:tcPr>
            <w:tcW w:w="2117" w:type="dxa"/>
            <w:vAlign w:val="center"/>
          </w:tcPr>
          <w:p w14:paraId="6D47F4CD" w14:textId="77777777" w:rsidR="00323351" w:rsidRPr="00094985" w:rsidRDefault="00323351">
            <w:pPr>
              <w:jc w:val="center"/>
              <w:rPr>
                <w:rFonts w:ascii="Arial" w:eastAsiaTheme="minorEastAsia" w:hAnsi="Arial" w:cs="Arial"/>
                <w:b/>
                <w:kern w:val="0"/>
                <w:sz w:val="22"/>
                <w:szCs w:val="22"/>
              </w:rPr>
            </w:pPr>
            <w:r w:rsidRPr="00094985">
              <w:rPr>
                <w:rFonts w:ascii="Arial" w:eastAsiaTheme="minorEastAsia" w:hAnsi="Arial" w:cs="Arial"/>
                <w:kern w:val="0"/>
                <w:sz w:val="22"/>
                <w:szCs w:val="22"/>
              </w:rPr>
              <w:t>不适用</w:t>
            </w:r>
          </w:p>
        </w:tc>
        <w:tc>
          <w:tcPr>
            <w:tcW w:w="2147" w:type="dxa"/>
            <w:vAlign w:val="center"/>
          </w:tcPr>
          <w:p w14:paraId="7C8746A5" w14:textId="77777777" w:rsidR="00323351" w:rsidRPr="00094985" w:rsidRDefault="00323351">
            <w:pPr>
              <w:jc w:val="center"/>
              <w:rPr>
                <w:rFonts w:ascii="Arial" w:eastAsiaTheme="minorEastAsia" w:hAnsi="Arial" w:cs="Arial"/>
                <w:kern w:val="0"/>
                <w:sz w:val="22"/>
                <w:szCs w:val="22"/>
              </w:rPr>
            </w:pPr>
            <w:r w:rsidRPr="00094985">
              <w:rPr>
                <w:rFonts w:ascii="Arial" w:eastAsiaTheme="minorEastAsia" w:hAnsi="Arial" w:cs="Arial"/>
                <w:kern w:val="0"/>
                <w:sz w:val="22"/>
                <w:szCs w:val="22"/>
              </w:rPr>
              <w:t>1389</w:t>
            </w:r>
            <w:r w:rsidRPr="00094985">
              <w:rPr>
                <w:rFonts w:ascii="Arial" w:eastAsiaTheme="minorEastAsia" w:hAnsi="Arial" w:cs="Arial"/>
                <w:kern w:val="0"/>
                <w:sz w:val="22"/>
                <w:szCs w:val="22"/>
              </w:rPr>
              <w:t>至</w:t>
            </w:r>
            <w:r w:rsidRPr="00094985">
              <w:rPr>
                <w:rFonts w:ascii="Arial" w:eastAsiaTheme="minorEastAsia" w:hAnsi="Arial" w:cs="Arial"/>
                <w:kern w:val="0"/>
                <w:sz w:val="22"/>
                <w:szCs w:val="22"/>
              </w:rPr>
              <w:t>2083</w:t>
            </w:r>
          </w:p>
          <w:p w14:paraId="6CAE109D" w14:textId="77777777" w:rsidR="00323351" w:rsidRPr="00094985" w:rsidRDefault="00323351">
            <w:pPr>
              <w:jc w:val="center"/>
              <w:rPr>
                <w:rFonts w:ascii="Arial" w:eastAsiaTheme="minorEastAsia" w:hAnsi="Arial" w:cs="Arial"/>
                <w:kern w:val="0"/>
                <w:sz w:val="22"/>
                <w:szCs w:val="22"/>
              </w:rPr>
            </w:pPr>
            <w:r w:rsidRPr="00094985">
              <w:rPr>
                <w:rFonts w:ascii="Arial" w:eastAsiaTheme="minorEastAsia" w:hAnsi="Arial" w:cs="Arial"/>
                <w:kern w:val="0"/>
                <w:sz w:val="22"/>
                <w:szCs w:val="22"/>
              </w:rPr>
              <w:t>（锭：</w:t>
            </w:r>
            <w:r w:rsidRPr="00094985">
              <w:rPr>
                <w:rFonts w:ascii="Arial" w:eastAsiaTheme="minorEastAsia" w:hAnsi="Arial" w:cs="Arial"/>
                <w:kern w:val="0"/>
                <w:sz w:val="22"/>
                <w:szCs w:val="22"/>
              </w:rPr>
              <w:t>1111</w:t>
            </w:r>
            <w:r w:rsidRPr="00094985">
              <w:rPr>
                <w:rFonts w:ascii="Arial" w:eastAsiaTheme="minorEastAsia" w:hAnsi="Arial" w:cs="Arial"/>
                <w:kern w:val="0"/>
                <w:sz w:val="22"/>
                <w:szCs w:val="22"/>
              </w:rPr>
              <w:t>至</w:t>
            </w:r>
            <w:r w:rsidRPr="00094985">
              <w:rPr>
                <w:rFonts w:ascii="Arial" w:eastAsiaTheme="minorEastAsia" w:hAnsi="Arial" w:cs="Arial"/>
                <w:kern w:val="0"/>
                <w:sz w:val="22"/>
                <w:szCs w:val="22"/>
              </w:rPr>
              <w:t>1538</w:t>
            </w:r>
            <w:r w:rsidRPr="00094985">
              <w:rPr>
                <w:rFonts w:ascii="Arial" w:eastAsiaTheme="minorEastAsia" w:hAnsi="Arial" w:cs="Arial"/>
                <w:kern w:val="0"/>
                <w:sz w:val="22"/>
                <w:szCs w:val="22"/>
              </w:rPr>
              <w:t>）</w:t>
            </w:r>
          </w:p>
        </w:tc>
        <w:tc>
          <w:tcPr>
            <w:tcW w:w="2132" w:type="dxa"/>
            <w:vAlign w:val="center"/>
          </w:tcPr>
          <w:p w14:paraId="6CC04DCB" w14:textId="77777777" w:rsidR="00323351" w:rsidRPr="00094985" w:rsidRDefault="00323351">
            <w:pPr>
              <w:jc w:val="center"/>
              <w:rPr>
                <w:rFonts w:ascii="Arial" w:eastAsiaTheme="minorEastAsia" w:hAnsi="Arial" w:cs="Arial"/>
                <w:kern w:val="0"/>
                <w:sz w:val="22"/>
                <w:szCs w:val="22"/>
              </w:rPr>
            </w:pPr>
            <w:r w:rsidRPr="00094985">
              <w:rPr>
                <w:rFonts w:ascii="Arial" w:eastAsiaTheme="minorEastAsia" w:hAnsi="Arial" w:cs="Arial"/>
                <w:kern w:val="0"/>
                <w:sz w:val="22"/>
                <w:szCs w:val="22"/>
              </w:rPr>
              <w:t>0.48</w:t>
            </w:r>
            <w:r w:rsidRPr="00094985">
              <w:rPr>
                <w:rFonts w:ascii="Arial" w:eastAsiaTheme="minorEastAsia" w:hAnsi="Arial" w:cs="Arial"/>
                <w:kern w:val="0"/>
                <w:sz w:val="22"/>
                <w:szCs w:val="22"/>
              </w:rPr>
              <w:t>至</w:t>
            </w:r>
            <w:r w:rsidRPr="00094985">
              <w:rPr>
                <w:rFonts w:ascii="Arial" w:eastAsiaTheme="minorEastAsia" w:hAnsi="Arial" w:cs="Arial"/>
                <w:kern w:val="0"/>
                <w:sz w:val="22"/>
                <w:szCs w:val="22"/>
              </w:rPr>
              <w:t>0.72</w:t>
            </w:r>
          </w:p>
          <w:p w14:paraId="28756134" w14:textId="77777777" w:rsidR="00323351" w:rsidRPr="00094985" w:rsidRDefault="00323351">
            <w:pPr>
              <w:jc w:val="center"/>
              <w:rPr>
                <w:rFonts w:ascii="Arial" w:eastAsiaTheme="minorEastAsia" w:hAnsi="Arial" w:cs="Arial"/>
                <w:kern w:val="0"/>
                <w:sz w:val="22"/>
                <w:szCs w:val="22"/>
              </w:rPr>
            </w:pPr>
            <w:r w:rsidRPr="00094985">
              <w:rPr>
                <w:rFonts w:ascii="Arial" w:eastAsiaTheme="minorEastAsia" w:hAnsi="Arial" w:cs="Arial"/>
                <w:kern w:val="0"/>
                <w:sz w:val="22"/>
                <w:szCs w:val="22"/>
              </w:rPr>
              <w:t>（锭：</w:t>
            </w:r>
            <w:r w:rsidRPr="00094985">
              <w:rPr>
                <w:rFonts w:ascii="Arial" w:eastAsiaTheme="minorEastAsia" w:hAnsi="Arial" w:cs="Arial"/>
                <w:kern w:val="0"/>
                <w:sz w:val="22"/>
                <w:szCs w:val="22"/>
              </w:rPr>
              <w:t>0.65</w:t>
            </w:r>
            <w:r w:rsidRPr="00094985">
              <w:rPr>
                <w:rFonts w:ascii="Arial" w:eastAsiaTheme="minorEastAsia" w:hAnsi="Arial" w:cs="Arial"/>
                <w:kern w:val="0"/>
                <w:sz w:val="22"/>
                <w:szCs w:val="22"/>
              </w:rPr>
              <w:t>至</w:t>
            </w:r>
            <w:r w:rsidRPr="00094985">
              <w:rPr>
                <w:rFonts w:ascii="Arial" w:eastAsiaTheme="minorEastAsia" w:hAnsi="Arial" w:cs="Arial"/>
                <w:kern w:val="0"/>
                <w:sz w:val="22"/>
                <w:szCs w:val="22"/>
              </w:rPr>
              <w:t>0.90</w:t>
            </w:r>
            <w:r w:rsidRPr="00094985">
              <w:rPr>
                <w:rFonts w:ascii="Arial" w:eastAsiaTheme="minorEastAsia" w:hAnsi="Arial" w:cs="Arial"/>
                <w:kern w:val="0"/>
                <w:sz w:val="22"/>
                <w:szCs w:val="22"/>
              </w:rPr>
              <w:t>）</w:t>
            </w:r>
          </w:p>
        </w:tc>
      </w:tr>
      <w:tr w:rsidR="00323351" w:rsidRPr="00094985" w14:paraId="38FDCC19" w14:textId="77777777" w:rsidTr="00094985">
        <w:tc>
          <w:tcPr>
            <w:tcW w:w="8527" w:type="dxa"/>
            <w:gridSpan w:val="4"/>
            <w:vAlign w:val="center"/>
          </w:tcPr>
          <w:p w14:paraId="4C176801"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危险分类</w:t>
            </w:r>
          </w:p>
        </w:tc>
      </w:tr>
      <w:tr w:rsidR="00323351" w:rsidRPr="00094985" w14:paraId="69B87E2B" w14:textId="77777777" w:rsidTr="00094985">
        <w:tc>
          <w:tcPr>
            <w:tcW w:w="2131" w:type="dxa"/>
            <w:vAlign w:val="center"/>
          </w:tcPr>
          <w:p w14:paraId="7B8BBDD6"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类别</w:t>
            </w:r>
          </w:p>
        </w:tc>
        <w:tc>
          <w:tcPr>
            <w:tcW w:w="2117" w:type="dxa"/>
            <w:vAlign w:val="center"/>
          </w:tcPr>
          <w:p w14:paraId="3AFEA404"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副危险性</w:t>
            </w:r>
          </w:p>
        </w:tc>
        <w:tc>
          <w:tcPr>
            <w:tcW w:w="2147" w:type="dxa"/>
            <w:vAlign w:val="center"/>
          </w:tcPr>
          <w:p w14:paraId="55E70F3C"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MHB</w:t>
            </w:r>
          </w:p>
        </w:tc>
        <w:tc>
          <w:tcPr>
            <w:tcW w:w="2132" w:type="dxa"/>
            <w:vAlign w:val="center"/>
          </w:tcPr>
          <w:p w14:paraId="1C404C36" w14:textId="77777777" w:rsidR="00323351" w:rsidRPr="00094985" w:rsidRDefault="00323351">
            <w:pPr>
              <w:adjustRightInd w:val="0"/>
              <w:jc w:val="center"/>
              <w:rPr>
                <w:rFonts w:ascii="Arial" w:eastAsiaTheme="minorEastAsia" w:hAnsi="Arial" w:cs="Arial"/>
                <w:b/>
                <w:kern w:val="0"/>
                <w:sz w:val="22"/>
                <w:szCs w:val="22"/>
              </w:rPr>
            </w:pPr>
            <w:r w:rsidRPr="00094985">
              <w:rPr>
                <w:rFonts w:ascii="Arial" w:eastAsiaTheme="minorEastAsia" w:hAnsi="Arial" w:cs="Arial"/>
                <w:b/>
                <w:kern w:val="0"/>
                <w:sz w:val="22"/>
                <w:szCs w:val="22"/>
              </w:rPr>
              <w:t>组别</w:t>
            </w:r>
          </w:p>
        </w:tc>
      </w:tr>
      <w:tr w:rsidR="00323351" w:rsidRPr="00094985" w14:paraId="6E218568" w14:textId="77777777" w:rsidTr="00094985">
        <w:tc>
          <w:tcPr>
            <w:tcW w:w="2131" w:type="dxa"/>
            <w:vAlign w:val="center"/>
          </w:tcPr>
          <w:p w14:paraId="65CD2D8E" w14:textId="77777777" w:rsidR="00323351" w:rsidRPr="00094985" w:rsidRDefault="00323351">
            <w:pPr>
              <w:jc w:val="center"/>
              <w:rPr>
                <w:rFonts w:ascii="Arial" w:eastAsiaTheme="minorEastAsia" w:hAnsi="Arial" w:cs="Arial"/>
                <w:b/>
                <w:kern w:val="0"/>
                <w:sz w:val="22"/>
                <w:szCs w:val="22"/>
              </w:rPr>
            </w:pPr>
            <w:r w:rsidRPr="00094985">
              <w:rPr>
                <w:rFonts w:ascii="Arial" w:eastAsiaTheme="minorEastAsia" w:hAnsi="Arial" w:cs="Arial"/>
                <w:kern w:val="0"/>
                <w:sz w:val="22"/>
                <w:szCs w:val="22"/>
              </w:rPr>
              <w:t>4.3</w:t>
            </w:r>
          </w:p>
        </w:tc>
        <w:tc>
          <w:tcPr>
            <w:tcW w:w="2117" w:type="dxa"/>
            <w:vAlign w:val="center"/>
          </w:tcPr>
          <w:p w14:paraId="0B599D0C" w14:textId="77777777" w:rsidR="00323351" w:rsidRPr="00094985" w:rsidRDefault="00323351">
            <w:pPr>
              <w:jc w:val="center"/>
              <w:rPr>
                <w:rFonts w:ascii="Arial" w:eastAsiaTheme="minorEastAsia" w:hAnsi="Arial" w:cs="Arial"/>
                <w:b/>
                <w:kern w:val="0"/>
                <w:sz w:val="22"/>
                <w:szCs w:val="22"/>
              </w:rPr>
            </w:pPr>
            <w:r w:rsidRPr="00094985">
              <w:rPr>
                <w:rFonts w:ascii="Arial" w:eastAsiaTheme="minorEastAsia" w:hAnsi="Arial" w:cs="Arial"/>
                <w:kern w:val="0"/>
                <w:sz w:val="22"/>
                <w:szCs w:val="22"/>
              </w:rPr>
              <w:t>6.1</w:t>
            </w:r>
          </w:p>
        </w:tc>
        <w:tc>
          <w:tcPr>
            <w:tcW w:w="2147" w:type="dxa"/>
            <w:vAlign w:val="center"/>
          </w:tcPr>
          <w:p w14:paraId="07EA7D86" w14:textId="77777777" w:rsidR="00323351" w:rsidRPr="00094985" w:rsidRDefault="00323351">
            <w:pPr>
              <w:jc w:val="center"/>
              <w:rPr>
                <w:rFonts w:ascii="Arial" w:eastAsiaTheme="minorEastAsia" w:hAnsi="Arial" w:cs="Arial"/>
                <w:bCs/>
                <w:kern w:val="0"/>
                <w:sz w:val="22"/>
                <w:szCs w:val="22"/>
              </w:rPr>
            </w:pPr>
          </w:p>
        </w:tc>
        <w:tc>
          <w:tcPr>
            <w:tcW w:w="2132" w:type="dxa"/>
            <w:vAlign w:val="center"/>
          </w:tcPr>
          <w:p w14:paraId="49DE3EF1" w14:textId="77777777" w:rsidR="00323351" w:rsidRPr="00094985" w:rsidRDefault="00323351">
            <w:pPr>
              <w:jc w:val="center"/>
              <w:rPr>
                <w:rFonts w:ascii="Arial" w:eastAsiaTheme="minorEastAsia" w:hAnsi="Arial" w:cs="Arial"/>
                <w:kern w:val="0"/>
                <w:sz w:val="22"/>
                <w:szCs w:val="22"/>
              </w:rPr>
            </w:pPr>
            <w:r w:rsidRPr="00094985">
              <w:rPr>
                <w:rFonts w:ascii="Arial" w:eastAsiaTheme="minorEastAsia" w:hAnsi="Arial" w:cs="Arial"/>
                <w:kern w:val="0"/>
                <w:sz w:val="22"/>
                <w:szCs w:val="22"/>
              </w:rPr>
              <w:t>B</w:t>
            </w:r>
          </w:p>
        </w:tc>
      </w:tr>
    </w:tbl>
    <w:p w14:paraId="1707C92A" w14:textId="77777777" w:rsidR="00323351" w:rsidRPr="00094985" w:rsidRDefault="00323351" w:rsidP="00094985">
      <w:pPr>
        <w:adjustRightInd w:val="0"/>
        <w:spacing w:beforeLines="100" w:before="312"/>
        <w:rPr>
          <w:rFonts w:ascii="Arial" w:eastAsiaTheme="minorEastAsia" w:hAnsi="Arial" w:cs="Arial"/>
          <w:b/>
          <w:kern w:val="0"/>
          <w:sz w:val="22"/>
          <w:szCs w:val="22"/>
        </w:rPr>
      </w:pPr>
      <w:r w:rsidRPr="00094985">
        <w:rPr>
          <w:rFonts w:ascii="Arial" w:eastAsiaTheme="minorEastAsia" w:hAnsi="Arial" w:cs="Arial"/>
          <w:b/>
          <w:kern w:val="0"/>
          <w:sz w:val="22"/>
          <w:szCs w:val="22"/>
        </w:rPr>
        <w:t>危险性</w:t>
      </w:r>
    </w:p>
    <w:p w14:paraId="20BD16C4" w14:textId="77777777" w:rsidR="00323351" w:rsidRPr="00094985" w:rsidRDefault="00323351">
      <w:pPr>
        <w:adjustRightInd w:val="0"/>
        <w:rPr>
          <w:rFonts w:ascii="Arial" w:eastAsiaTheme="minorEastAsia" w:hAnsi="Arial" w:cs="Arial"/>
          <w:kern w:val="0"/>
          <w:sz w:val="22"/>
          <w:szCs w:val="22"/>
        </w:rPr>
      </w:pPr>
      <w:r w:rsidRPr="00094985">
        <w:rPr>
          <w:rFonts w:ascii="Arial" w:eastAsiaTheme="minorEastAsia" w:hAnsi="Arial" w:cs="Arial"/>
          <w:kern w:val="0"/>
          <w:sz w:val="22"/>
          <w:szCs w:val="22"/>
        </w:rPr>
        <w:t>遇潮湿或与水接触，会产生能与空气形成可爆混合物的易燃气体氢气。并在类似情况下产生剧毒气体磷化氢和胂。</w:t>
      </w:r>
    </w:p>
    <w:p w14:paraId="111F3420"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该货物非易燃或具有低火灾危险。</w:t>
      </w:r>
    </w:p>
    <w:p w14:paraId="751F57B5"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积载和隔离</w:t>
      </w:r>
    </w:p>
    <w:p w14:paraId="4E74C1C6"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与食品和所有第</w:t>
      </w:r>
      <w:r w:rsidRPr="00094985">
        <w:rPr>
          <w:rFonts w:ascii="Arial" w:eastAsiaTheme="minorEastAsia" w:hAnsi="Arial" w:cs="Arial"/>
          <w:kern w:val="0"/>
          <w:sz w:val="22"/>
          <w:szCs w:val="22"/>
        </w:rPr>
        <w:t>8</w:t>
      </w:r>
      <w:r w:rsidRPr="00094985">
        <w:rPr>
          <w:rFonts w:ascii="Arial" w:eastAsiaTheme="minorEastAsia" w:hAnsi="Arial" w:cs="Arial"/>
          <w:kern w:val="0"/>
          <w:sz w:val="22"/>
          <w:szCs w:val="22"/>
        </w:rPr>
        <w:t>类液体</w:t>
      </w:r>
      <w:r w:rsidRPr="00094985">
        <w:rPr>
          <w:rFonts w:asciiTheme="minorEastAsia" w:eastAsiaTheme="minorEastAsia" w:hAnsiTheme="minorEastAsia" w:cs="Arial"/>
          <w:kern w:val="0"/>
          <w:sz w:val="22"/>
          <w:szCs w:val="22"/>
        </w:rPr>
        <w:t>“隔离”</w:t>
      </w:r>
      <w:r w:rsidRPr="00094985">
        <w:rPr>
          <w:rFonts w:ascii="Arial" w:eastAsiaTheme="minorEastAsia" w:hAnsi="Arial" w:cs="Arial"/>
          <w:kern w:val="0"/>
          <w:sz w:val="22"/>
          <w:szCs w:val="22"/>
        </w:rPr>
        <w:t>。</w:t>
      </w:r>
    </w:p>
    <w:p w14:paraId="703AAF0E" w14:textId="77777777" w:rsidR="00323351" w:rsidRPr="00094985" w:rsidRDefault="00323351">
      <w:pPr>
        <w:adjustRightInd w:val="0"/>
        <w:rPr>
          <w:rFonts w:ascii="Arial" w:eastAsiaTheme="minorEastAsia" w:hAnsi="Arial" w:cs="Arial"/>
          <w:b/>
          <w:kern w:val="0"/>
          <w:sz w:val="22"/>
          <w:szCs w:val="22"/>
        </w:rPr>
      </w:pPr>
      <w:r w:rsidRPr="00094985">
        <w:rPr>
          <w:rFonts w:ascii="Arial" w:eastAsiaTheme="minorEastAsia" w:hAnsi="Arial" w:cs="Arial"/>
          <w:b/>
          <w:kern w:val="0"/>
          <w:sz w:val="22"/>
          <w:szCs w:val="22"/>
        </w:rPr>
        <w:t>货舱清洁程度</w:t>
      </w:r>
    </w:p>
    <w:p w14:paraId="165A9C08"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按照货物的危险性保持清洁和干燥状态。</w:t>
      </w:r>
    </w:p>
    <w:p w14:paraId="2D20A0C5"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天气注意事项</w:t>
      </w:r>
    </w:p>
    <w:p w14:paraId="57C47271"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266740D4"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装载</w:t>
      </w:r>
    </w:p>
    <w:p w14:paraId="622ECE72" w14:textId="77777777" w:rsidR="00323351" w:rsidRPr="00094985" w:rsidRDefault="00323351">
      <w:pPr>
        <w:adjustRightInd w:val="0"/>
        <w:rPr>
          <w:rFonts w:ascii="Arial" w:eastAsiaTheme="minorEastAsia" w:hAnsi="Arial" w:cs="Arial"/>
          <w:kern w:val="0"/>
          <w:sz w:val="22"/>
          <w:szCs w:val="22"/>
        </w:rPr>
      </w:pPr>
      <w:r w:rsidRPr="00094985">
        <w:rPr>
          <w:rFonts w:ascii="Arial" w:eastAsiaTheme="minorEastAsia" w:hAnsi="Arial" w:cs="Arial"/>
          <w:kern w:val="0"/>
          <w:sz w:val="22"/>
          <w:szCs w:val="22"/>
        </w:rPr>
        <w:t>按照本规则第</w:t>
      </w:r>
      <w:r w:rsidRPr="00094985">
        <w:rPr>
          <w:rFonts w:ascii="Arial" w:eastAsiaTheme="minorEastAsia" w:hAnsi="Arial" w:cs="Arial"/>
          <w:kern w:val="0"/>
          <w:sz w:val="22"/>
          <w:szCs w:val="22"/>
        </w:rPr>
        <w:t>4</w:t>
      </w:r>
      <w:r w:rsidRPr="00094985">
        <w:rPr>
          <w:rFonts w:ascii="Arial" w:eastAsiaTheme="minorEastAsia" w:hAnsi="Arial" w:cs="Arial"/>
          <w:kern w:val="0"/>
          <w:sz w:val="22"/>
          <w:szCs w:val="22"/>
        </w:rPr>
        <w:t>和</w:t>
      </w:r>
      <w:r w:rsidRPr="00094985">
        <w:rPr>
          <w:rFonts w:ascii="Arial" w:eastAsiaTheme="minorEastAsia" w:hAnsi="Arial" w:cs="Arial"/>
          <w:kern w:val="0"/>
          <w:sz w:val="22"/>
          <w:szCs w:val="22"/>
        </w:rPr>
        <w:t>5</w:t>
      </w:r>
      <w:r w:rsidRPr="00094985">
        <w:rPr>
          <w:rFonts w:ascii="Arial" w:eastAsiaTheme="minorEastAsia" w:hAnsi="Arial" w:cs="Arial"/>
          <w:kern w:val="0"/>
          <w:sz w:val="22"/>
          <w:szCs w:val="22"/>
        </w:rPr>
        <w:t>节的有关规定进行平舱。</w:t>
      </w:r>
    </w:p>
    <w:p w14:paraId="38B2C58E" w14:textId="77777777" w:rsidR="00323351" w:rsidRPr="00094985" w:rsidRDefault="00323351" w:rsidP="00094985">
      <w:pPr>
        <w:adjustRightInd w:val="0"/>
        <w:spacing w:before="240"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当货物的积载因数等于或小于</w:t>
      </w:r>
      <w:r w:rsidRPr="00094985">
        <w:rPr>
          <w:rFonts w:ascii="Arial" w:eastAsiaTheme="minorEastAsia" w:hAnsi="Arial" w:cs="Arial"/>
          <w:kern w:val="0"/>
          <w:sz w:val="22"/>
          <w:szCs w:val="22"/>
        </w:rPr>
        <w:t>0.56m</w:t>
      </w:r>
      <w:r w:rsidRPr="00094985">
        <w:rPr>
          <w:rFonts w:ascii="Arial" w:eastAsiaTheme="minorEastAsia" w:hAnsi="Arial" w:cs="Arial"/>
          <w:kern w:val="0"/>
          <w:sz w:val="22"/>
          <w:szCs w:val="22"/>
          <w:vertAlign w:val="superscript"/>
        </w:rPr>
        <w:t>3</w:t>
      </w:r>
      <w:r w:rsidRPr="00094985">
        <w:rPr>
          <w:rFonts w:ascii="Arial" w:eastAsiaTheme="minorEastAsia" w:hAnsi="Arial" w:cs="Arial"/>
          <w:kern w:val="0"/>
          <w:sz w:val="22"/>
          <w:szCs w:val="22"/>
        </w:rPr>
        <w:t>/t</w:t>
      </w:r>
      <w:r w:rsidRPr="00094985">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时，除非货物在内底均匀铺开以使重量平均分布，否则内底可能会受力过度。在航行和装卸期间，须适当注意确保不要把货物堆起而使内底受力过度。参见本明细表的附录。</w:t>
      </w:r>
    </w:p>
    <w:p w14:paraId="3D519FC5"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注意事项</w:t>
      </w:r>
    </w:p>
    <w:p w14:paraId="7F6B1178" w14:textId="77777777" w:rsid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制造商或托运人须向船长提供一份证书，证明该货物在生产后曾在有遮盖的条件下存放，并在装船前暴露于干燥天气至少</w:t>
      </w:r>
      <w:r w:rsidRPr="00094985">
        <w:rPr>
          <w:rFonts w:ascii="Arial" w:eastAsiaTheme="minorEastAsia" w:hAnsi="Arial" w:cs="Arial"/>
          <w:kern w:val="0"/>
          <w:sz w:val="22"/>
          <w:szCs w:val="22"/>
        </w:rPr>
        <w:t>3</w:t>
      </w:r>
      <w:r w:rsidRPr="00094985">
        <w:rPr>
          <w:rFonts w:ascii="Arial" w:eastAsiaTheme="minorEastAsia" w:hAnsi="Arial" w:cs="Arial"/>
          <w:kern w:val="0"/>
          <w:sz w:val="22"/>
          <w:szCs w:val="22"/>
        </w:rPr>
        <w:t>天。</w:t>
      </w:r>
      <w:r w:rsidR="00094985">
        <w:rPr>
          <w:rFonts w:ascii="Arial" w:eastAsiaTheme="minorEastAsia" w:hAnsi="Arial" w:cs="Arial"/>
          <w:kern w:val="0"/>
          <w:sz w:val="22"/>
          <w:szCs w:val="22"/>
        </w:rPr>
        <w:br w:type="page"/>
      </w:r>
    </w:p>
    <w:p w14:paraId="498A1EAE" w14:textId="77777777" w:rsidR="00323351" w:rsidRPr="00094985" w:rsidRDefault="00323351">
      <w:pPr>
        <w:adjustRightInd w:val="0"/>
        <w:rPr>
          <w:rFonts w:ascii="Arial" w:eastAsiaTheme="minorEastAsia" w:hAnsi="Arial" w:cs="Arial"/>
          <w:b/>
          <w:kern w:val="0"/>
          <w:sz w:val="22"/>
          <w:szCs w:val="22"/>
        </w:rPr>
      </w:pPr>
      <w:r w:rsidRPr="00094985">
        <w:rPr>
          <w:rFonts w:ascii="Arial" w:eastAsiaTheme="minorEastAsia" w:hAnsi="Arial" w:cs="Arial"/>
          <w:b/>
          <w:kern w:val="0"/>
          <w:sz w:val="22"/>
          <w:szCs w:val="22"/>
        </w:rPr>
        <w:lastRenderedPageBreak/>
        <w:t>通风</w:t>
      </w:r>
    </w:p>
    <w:p w14:paraId="52C7DD3D"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在航行期间须为载运这些货物的货物处所连续进行机械通风。如果保持通风会威胁到船舶或货物，可以中断，除非中断通风会导致爆炸或其它危险。但无论在任何情况下，卸货前均须保持一段合理时间的通风。参考本明细表的附录。</w:t>
      </w:r>
    </w:p>
    <w:p w14:paraId="587F59CE"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载运</w:t>
      </w:r>
    </w:p>
    <w:p w14:paraId="28A51C36"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为测量氢气、磷化氢和胂的含量，在载运该货物期间须在船上装有每种气体或混合气体的监测仪。监测仪须通过认证，可在可爆气体中使用。须在航行中定期测量载运该货物的货物处所中这些气体的含量，并须记录和在船上保存测量结果。</w:t>
      </w:r>
    </w:p>
    <w:p w14:paraId="61381E6E"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卸货</w:t>
      </w:r>
    </w:p>
    <w:p w14:paraId="40F4417F"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参见本明细表的附录。</w:t>
      </w:r>
    </w:p>
    <w:p w14:paraId="75816F50"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清扫</w:t>
      </w:r>
    </w:p>
    <w:p w14:paraId="01984987" w14:textId="77777777" w:rsidR="00323351" w:rsidRPr="00094985" w:rsidRDefault="00323351">
      <w:pPr>
        <w:adjustRightInd w:val="0"/>
        <w:rPr>
          <w:rFonts w:ascii="Arial" w:eastAsiaTheme="minorEastAsia" w:hAnsi="Arial" w:cs="Arial"/>
          <w:kern w:val="0"/>
          <w:sz w:val="22"/>
          <w:szCs w:val="22"/>
        </w:rPr>
      </w:pPr>
      <w:r w:rsidRPr="00094985">
        <w:rPr>
          <w:rFonts w:ascii="Arial" w:eastAsiaTheme="minorEastAsia" w:hAnsi="Arial" w:cs="Arial"/>
          <w:kern w:val="0"/>
          <w:sz w:val="22"/>
          <w:szCs w:val="22"/>
        </w:rPr>
        <w:t>卸货后，须将货物处所清扫两次。</w:t>
      </w:r>
    </w:p>
    <w:p w14:paraId="4A495E17" w14:textId="77777777" w:rsidR="00323351" w:rsidRPr="00094985" w:rsidRDefault="00323351">
      <w:pPr>
        <w:adjustRightInd w:val="0"/>
        <w:spacing w:afterLines="50" w:after="156"/>
        <w:rPr>
          <w:rFonts w:ascii="Arial" w:eastAsiaTheme="minorEastAsia" w:hAnsi="Arial" w:cs="Arial"/>
          <w:kern w:val="0"/>
          <w:sz w:val="22"/>
          <w:szCs w:val="22"/>
        </w:rPr>
      </w:pPr>
      <w:r w:rsidRPr="00094985">
        <w:rPr>
          <w:rFonts w:ascii="Arial" w:eastAsiaTheme="minorEastAsia" w:hAnsi="Arial" w:cs="Arial"/>
          <w:kern w:val="0"/>
          <w:sz w:val="22"/>
          <w:szCs w:val="22"/>
        </w:rPr>
        <w:t>由于气体危险，不得用水清洗曾装载该货物的货物处所。</w:t>
      </w:r>
    </w:p>
    <w:p w14:paraId="7BAB6BF9" w14:textId="77777777" w:rsidR="00323351" w:rsidRPr="00094985" w:rsidRDefault="00323351" w:rsidP="00094985">
      <w:pPr>
        <w:adjustRightInd w:val="0"/>
        <w:spacing w:before="240"/>
        <w:rPr>
          <w:rFonts w:ascii="Arial" w:eastAsiaTheme="minorEastAsia" w:hAnsi="Arial" w:cs="Arial"/>
          <w:b/>
          <w:kern w:val="0"/>
          <w:sz w:val="22"/>
          <w:szCs w:val="22"/>
        </w:rPr>
      </w:pPr>
      <w:r w:rsidRPr="00094985">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94985" w14:paraId="70F1976B" w14:textId="77777777">
        <w:tc>
          <w:tcPr>
            <w:tcW w:w="8528" w:type="dxa"/>
          </w:tcPr>
          <w:p w14:paraId="7A5A3008" w14:textId="77777777" w:rsidR="00323351" w:rsidRPr="00094985" w:rsidRDefault="00323351" w:rsidP="00094985">
            <w:pPr>
              <w:adjustRightInd w:val="0"/>
              <w:spacing w:beforeLines="100" w:before="312" w:afterLines="50" w:after="156"/>
              <w:jc w:val="center"/>
              <w:rPr>
                <w:rFonts w:ascii="Arial" w:eastAsiaTheme="minorEastAsia" w:hAnsi="Arial" w:cs="Arial"/>
                <w:b/>
                <w:kern w:val="0"/>
                <w:sz w:val="22"/>
                <w:szCs w:val="22"/>
              </w:rPr>
            </w:pPr>
            <w:r w:rsidRPr="00094985">
              <w:rPr>
                <w:rFonts w:ascii="Arial" w:eastAsiaTheme="minorEastAsia" w:hAnsi="Arial" w:cs="Arial"/>
                <w:b/>
                <w:kern w:val="0"/>
                <w:sz w:val="22"/>
                <w:szCs w:val="22"/>
              </w:rPr>
              <w:t>配备专用应急设备</w:t>
            </w:r>
            <w:r w:rsidRPr="00094985">
              <w:rPr>
                <w:rFonts w:ascii="Arial" w:eastAsiaTheme="minorEastAsia" w:hAnsi="Arial" w:cs="Arial"/>
                <w:b/>
                <w:kern w:val="0"/>
                <w:sz w:val="22"/>
                <w:szCs w:val="22"/>
              </w:rPr>
              <w:br/>
            </w:r>
            <w:r w:rsidRPr="00094985">
              <w:rPr>
                <w:rFonts w:ascii="Arial" w:eastAsiaTheme="minorEastAsia" w:hAnsi="Arial" w:cs="Arial"/>
                <w:kern w:val="0"/>
                <w:sz w:val="22"/>
                <w:szCs w:val="22"/>
              </w:rPr>
              <w:t>自给式呼吸器。</w:t>
            </w:r>
          </w:p>
        </w:tc>
      </w:tr>
      <w:tr w:rsidR="00323351" w:rsidRPr="00094985" w14:paraId="074D1909" w14:textId="77777777">
        <w:tc>
          <w:tcPr>
            <w:tcW w:w="8528" w:type="dxa"/>
            <w:vAlign w:val="center"/>
          </w:tcPr>
          <w:p w14:paraId="7F4ACF17" w14:textId="77777777" w:rsidR="00323351" w:rsidRPr="00094985" w:rsidRDefault="00323351" w:rsidP="00094985">
            <w:pPr>
              <w:adjustRightInd w:val="0"/>
              <w:spacing w:beforeLines="100" w:before="312" w:afterLines="50" w:after="156"/>
              <w:jc w:val="center"/>
              <w:rPr>
                <w:rFonts w:ascii="Arial" w:eastAsiaTheme="minorEastAsia" w:hAnsi="Arial" w:cs="Arial"/>
                <w:kern w:val="0"/>
                <w:sz w:val="22"/>
                <w:szCs w:val="22"/>
              </w:rPr>
            </w:pPr>
            <w:r w:rsidRPr="00094985">
              <w:rPr>
                <w:rFonts w:ascii="Arial" w:eastAsiaTheme="minorEastAsia" w:hAnsi="Arial" w:cs="Arial"/>
                <w:b/>
                <w:kern w:val="0"/>
                <w:sz w:val="22"/>
                <w:szCs w:val="22"/>
              </w:rPr>
              <w:t>应急程序</w:t>
            </w:r>
            <w:r w:rsidRPr="00094985">
              <w:rPr>
                <w:rFonts w:ascii="Arial" w:eastAsiaTheme="minorEastAsia" w:hAnsi="Arial" w:cs="Arial"/>
                <w:b/>
                <w:kern w:val="0"/>
                <w:sz w:val="22"/>
                <w:szCs w:val="22"/>
              </w:rPr>
              <w:br/>
            </w:r>
            <w:r w:rsidRPr="00094985">
              <w:rPr>
                <w:rFonts w:ascii="Arial" w:eastAsiaTheme="minorEastAsia" w:hAnsi="Arial" w:cs="Arial"/>
                <w:kern w:val="0"/>
                <w:sz w:val="22"/>
                <w:szCs w:val="22"/>
              </w:rPr>
              <w:t>佩戴自给式呼吸器。</w:t>
            </w:r>
          </w:p>
          <w:p w14:paraId="73F7A2DC" w14:textId="77777777" w:rsidR="00323351" w:rsidRPr="00094985" w:rsidRDefault="00323351" w:rsidP="00094985">
            <w:pPr>
              <w:adjustRightInd w:val="0"/>
              <w:spacing w:before="240" w:afterLines="50" w:after="156"/>
              <w:jc w:val="center"/>
              <w:rPr>
                <w:rFonts w:ascii="Arial" w:eastAsiaTheme="minorEastAsia" w:hAnsi="Arial" w:cs="Arial"/>
                <w:kern w:val="0"/>
                <w:sz w:val="22"/>
                <w:szCs w:val="22"/>
              </w:rPr>
            </w:pPr>
            <w:r w:rsidRPr="00094985">
              <w:rPr>
                <w:rFonts w:ascii="Arial" w:eastAsiaTheme="minorEastAsia" w:hAnsi="Arial" w:cs="Arial"/>
                <w:b/>
                <w:kern w:val="0"/>
                <w:sz w:val="22"/>
                <w:szCs w:val="22"/>
              </w:rPr>
              <w:t>火灾时的紧急行动</w:t>
            </w:r>
            <w:r w:rsidRPr="00094985">
              <w:rPr>
                <w:rFonts w:ascii="Arial" w:eastAsiaTheme="minorEastAsia" w:hAnsi="Arial" w:cs="Arial"/>
                <w:b/>
                <w:kern w:val="0"/>
                <w:sz w:val="22"/>
                <w:szCs w:val="22"/>
              </w:rPr>
              <w:br/>
            </w:r>
            <w:r w:rsidRPr="00094985">
              <w:rPr>
                <w:rFonts w:ascii="Arial" w:eastAsiaTheme="minorEastAsia" w:hAnsi="Arial" w:cs="Arial"/>
                <w:kern w:val="0"/>
                <w:sz w:val="22"/>
                <w:szCs w:val="22"/>
              </w:rPr>
              <w:t>封舱并使用</w:t>
            </w:r>
            <w:r w:rsidRPr="00094985">
              <w:rPr>
                <w:rFonts w:ascii="Arial" w:eastAsiaTheme="minorEastAsia" w:hAnsi="Arial" w:cs="Arial"/>
                <w:kern w:val="0"/>
                <w:sz w:val="22"/>
                <w:szCs w:val="22"/>
              </w:rPr>
              <w:t>CO</w:t>
            </w:r>
            <w:r w:rsidRPr="00094985">
              <w:rPr>
                <w:rFonts w:ascii="Arial" w:eastAsiaTheme="minorEastAsia" w:hAnsi="Arial" w:cs="Arial"/>
                <w:kern w:val="0"/>
                <w:sz w:val="22"/>
                <w:szCs w:val="22"/>
                <w:vertAlign w:val="subscript"/>
              </w:rPr>
              <w:t>2</w:t>
            </w:r>
            <w:r w:rsidRPr="00094985">
              <w:rPr>
                <w:rFonts w:ascii="Arial" w:eastAsiaTheme="minorEastAsia" w:hAnsi="Arial" w:cs="Arial"/>
                <w:kern w:val="0"/>
                <w:sz w:val="22"/>
                <w:szCs w:val="22"/>
              </w:rPr>
              <w:t>（如装有）。</w:t>
            </w:r>
            <w:r w:rsidRPr="00094985">
              <w:rPr>
                <w:rFonts w:ascii="Arial" w:eastAsiaTheme="minorEastAsia" w:hAnsi="Arial" w:cs="Arial"/>
                <w:b/>
                <w:kern w:val="0"/>
                <w:sz w:val="22"/>
                <w:szCs w:val="22"/>
              </w:rPr>
              <w:t>不得用水。</w:t>
            </w:r>
          </w:p>
          <w:p w14:paraId="7E2FB559" w14:textId="77777777" w:rsidR="00323351" w:rsidRPr="00094985" w:rsidRDefault="00323351" w:rsidP="00094985">
            <w:pPr>
              <w:adjustRightInd w:val="0"/>
              <w:spacing w:before="240" w:afterLines="50" w:after="156"/>
              <w:jc w:val="center"/>
              <w:rPr>
                <w:rFonts w:ascii="Arial" w:eastAsiaTheme="minorEastAsia" w:hAnsi="Arial" w:cs="Arial"/>
                <w:b/>
                <w:kern w:val="0"/>
                <w:sz w:val="22"/>
                <w:szCs w:val="22"/>
              </w:rPr>
            </w:pPr>
            <w:r w:rsidRPr="00094985">
              <w:rPr>
                <w:rFonts w:ascii="Arial" w:eastAsiaTheme="minorEastAsia" w:hAnsi="Arial" w:cs="Arial"/>
                <w:b/>
                <w:kern w:val="0"/>
                <w:sz w:val="22"/>
                <w:szCs w:val="22"/>
              </w:rPr>
              <w:t>医疗急救</w:t>
            </w:r>
            <w:r w:rsidRPr="00094985">
              <w:rPr>
                <w:rFonts w:ascii="Arial" w:eastAsiaTheme="minorEastAsia" w:hAnsi="Arial" w:cs="Arial"/>
                <w:b/>
                <w:kern w:val="0"/>
                <w:sz w:val="22"/>
                <w:szCs w:val="22"/>
              </w:rPr>
              <w:br/>
            </w:r>
            <w:r w:rsidRPr="00094985">
              <w:rPr>
                <w:rFonts w:ascii="Arial" w:eastAsiaTheme="minorEastAsia" w:hAnsi="Arial" w:cs="Arial"/>
                <w:kern w:val="0"/>
                <w:sz w:val="22"/>
                <w:szCs w:val="22"/>
              </w:rPr>
              <w:t>参见经修正的《危险货物事故医疗急救指南（</w:t>
            </w:r>
            <w:r w:rsidRPr="00094985">
              <w:rPr>
                <w:rFonts w:ascii="Arial" w:eastAsiaTheme="minorEastAsia" w:hAnsi="Arial" w:cs="Arial"/>
                <w:kern w:val="0"/>
                <w:sz w:val="22"/>
                <w:szCs w:val="22"/>
              </w:rPr>
              <w:t>MFAG</w:t>
            </w:r>
            <w:r w:rsidRPr="00094985">
              <w:rPr>
                <w:rFonts w:ascii="Arial" w:eastAsiaTheme="minorEastAsia" w:hAnsi="Arial" w:cs="Arial"/>
                <w:kern w:val="0"/>
                <w:sz w:val="22"/>
                <w:szCs w:val="22"/>
              </w:rPr>
              <w:t>）》。</w:t>
            </w:r>
          </w:p>
        </w:tc>
      </w:tr>
    </w:tbl>
    <w:p w14:paraId="33C631EE" w14:textId="77777777" w:rsidR="00323351" w:rsidRPr="00094985" w:rsidRDefault="00323351">
      <w:pPr>
        <w:adjustRightInd w:val="0"/>
        <w:spacing w:afterLines="50" w:after="156"/>
        <w:rPr>
          <w:rFonts w:ascii="Arial" w:eastAsiaTheme="minorEastAsia" w:hAnsi="Arial" w:cs="Arial"/>
          <w:b/>
          <w:kern w:val="0"/>
          <w:sz w:val="22"/>
          <w:szCs w:val="22"/>
        </w:rPr>
      </w:pPr>
    </w:p>
    <w:p w14:paraId="55765220" w14:textId="77777777" w:rsidR="00323351" w:rsidRPr="004640E1" w:rsidRDefault="00323351" w:rsidP="00D920DD">
      <w:pPr>
        <w:adjustRightInd w:val="0"/>
        <w:spacing w:line="300" w:lineRule="exact"/>
        <w:jc w:val="center"/>
        <w:rPr>
          <w:rFonts w:ascii="Arial" w:eastAsiaTheme="minorEastAsia" w:hAnsi="Arial" w:cs="Arial"/>
          <w:b/>
          <w:kern w:val="0"/>
          <w:sz w:val="26"/>
          <w:szCs w:val="26"/>
        </w:rPr>
      </w:pPr>
      <w:r w:rsidRPr="00094985">
        <w:rPr>
          <w:rFonts w:ascii="Arial" w:eastAsiaTheme="minorEastAsia" w:hAnsi="Arial" w:cs="Arial"/>
          <w:b/>
          <w:kern w:val="0"/>
          <w:sz w:val="22"/>
          <w:szCs w:val="22"/>
        </w:rPr>
        <w:br w:type="page"/>
      </w:r>
      <w:r w:rsidRPr="004640E1">
        <w:rPr>
          <w:rFonts w:ascii="Arial" w:eastAsiaTheme="minorEastAsia" w:hAnsi="Arial" w:cs="Arial"/>
          <w:b/>
          <w:kern w:val="0"/>
          <w:sz w:val="26"/>
          <w:szCs w:val="26"/>
        </w:rPr>
        <w:lastRenderedPageBreak/>
        <w:t>附录</w:t>
      </w:r>
    </w:p>
    <w:p w14:paraId="37396739" w14:textId="77777777" w:rsidR="00323351" w:rsidRPr="004640E1" w:rsidRDefault="00323351" w:rsidP="00D920DD">
      <w:pPr>
        <w:adjustRightInd w:val="0"/>
        <w:spacing w:before="120"/>
        <w:jc w:val="center"/>
        <w:rPr>
          <w:rFonts w:ascii="Arial" w:eastAsiaTheme="minorEastAsia" w:hAnsi="Arial" w:cs="Arial"/>
          <w:b/>
          <w:kern w:val="0"/>
          <w:sz w:val="26"/>
          <w:szCs w:val="26"/>
        </w:rPr>
      </w:pPr>
      <w:r w:rsidRPr="004640E1">
        <w:rPr>
          <w:rFonts w:ascii="Arial" w:eastAsiaTheme="minorEastAsia" w:hAnsi="Arial" w:cs="Arial"/>
          <w:b/>
          <w:kern w:val="0"/>
          <w:sz w:val="26"/>
          <w:szCs w:val="26"/>
        </w:rPr>
        <w:t>载运硅铁的一般要求</w:t>
      </w:r>
    </w:p>
    <w:p w14:paraId="3039C821" w14:textId="77777777" w:rsidR="00323351" w:rsidRPr="00D920DD" w:rsidRDefault="00323351" w:rsidP="00D920DD">
      <w:pPr>
        <w:adjustRightInd w:val="0"/>
        <w:spacing w:before="200" w:afterLines="50" w:after="156" w:line="340" w:lineRule="atLeast"/>
        <w:ind w:left="84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1</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w:t>
      </w:r>
      <w:r w:rsidRPr="00D920DD">
        <w:rPr>
          <w:rFonts w:ascii="Arial" w:eastAsiaTheme="minorEastAsia" w:hAnsi="Arial" w:cs="Arial"/>
          <w:kern w:val="0"/>
          <w:sz w:val="22"/>
          <w:szCs w:val="22"/>
        </w:rPr>
        <w:t>SOLAS</w:t>
      </w:r>
      <w:r w:rsidRPr="00D920DD">
        <w:rPr>
          <w:rFonts w:ascii="Arial" w:eastAsiaTheme="minorEastAsia" w:hAnsi="Arial" w:cs="Arial"/>
          <w:kern w:val="0"/>
          <w:sz w:val="22"/>
          <w:szCs w:val="22"/>
        </w:rPr>
        <w:t>公约》第</w:t>
      </w:r>
      <w:r w:rsidRPr="00D920DD">
        <w:rPr>
          <w:rFonts w:ascii="Arial" w:eastAsiaTheme="minorEastAsia" w:hAnsi="Arial" w:cs="Arial"/>
          <w:kern w:val="0"/>
          <w:sz w:val="22"/>
          <w:szCs w:val="22"/>
        </w:rPr>
        <w:t>II-2</w:t>
      </w:r>
      <w:r w:rsidRPr="00D920DD">
        <w:rPr>
          <w:rFonts w:ascii="Arial" w:eastAsiaTheme="minorEastAsia" w:hAnsi="Arial" w:cs="Arial"/>
          <w:kern w:val="0"/>
          <w:sz w:val="22"/>
          <w:szCs w:val="22"/>
        </w:rPr>
        <w:t>章要求船上随时准备好消防员装备、全套化学防护服和自给式呼吸器。</w:t>
      </w:r>
    </w:p>
    <w:p w14:paraId="33BF6C56" w14:textId="77777777" w:rsidR="00323351" w:rsidRPr="00D920DD" w:rsidRDefault="00323351" w:rsidP="00D920DD">
      <w:pPr>
        <w:adjustRightInd w:val="0"/>
        <w:spacing w:before="200" w:afterLines="50" w:after="156" w:line="340" w:lineRule="atLeast"/>
        <w:ind w:left="84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2</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在航行期间，至少须每八小时在每个通风口和毗邻载运硅铁的货物处所的可进入处所测量一次气体含量，并将结果记录在航海日志中。须提供设施，以精确确定每个通风口的气体含量而不对船员造成危险。</w:t>
      </w:r>
    </w:p>
    <w:p w14:paraId="51ABEA9F" w14:textId="77777777" w:rsidR="00323351" w:rsidRPr="00D920DD" w:rsidRDefault="00323351" w:rsidP="00D920DD">
      <w:pPr>
        <w:adjustRightInd w:val="0"/>
        <w:spacing w:before="200" w:afterLines="50" w:after="156" w:line="340" w:lineRule="atLeast"/>
        <w:ind w:left="84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3</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通风机须从装载开始一直运转到货物处所内没有硅铁。</w:t>
      </w:r>
    </w:p>
    <w:p w14:paraId="4B54A543" w14:textId="77777777" w:rsidR="00323351" w:rsidRPr="00D920DD" w:rsidRDefault="00323351" w:rsidP="00D920DD">
      <w:pPr>
        <w:adjustRightInd w:val="0"/>
        <w:spacing w:before="200" w:afterLines="50" w:after="156" w:line="340" w:lineRule="atLeast"/>
        <w:ind w:left="84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4</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在装载开始前，舱底污水阱须保持清洁、干燥状态。舱底船龙骨须处于良好状态并用双层粗麻布遮盖。</w:t>
      </w:r>
    </w:p>
    <w:p w14:paraId="0954CA78" w14:textId="77777777" w:rsidR="00323351" w:rsidRPr="00D920DD" w:rsidRDefault="00323351" w:rsidP="00D920DD">
      <w:pPr>
        <w:adjustRightInd w:val="0"/>
        <w:spacing w:before="200" w:afterLines="50" w:after="156" w:line="340" w:lineRule="atLeast"/>
        <w:ind w:left="84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5</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在卸货之后，须打开污水阱并且清扫货物处所。在清扫开始前须进行气体监测。</w:t>
      </w:r>
    </w:p>
    <w:p w14:paraId="14E809E1" w14:textId="77777777" w:rsidR="00323351" w:rsidRPr="00D920DD" w:rsidRDefault="00323351" w:rsidP="00D920DD">
      <w:pPr>
        <w:adjustRightInd w:val="0"/>
        <w:spacing w:before="200" w:afterLines="50" w:after="156" w:line="340" w:lineRule="atLeast"/>
        <w:ind w:left="482" w:hangingChars="200" w:hanging="482"/>
        <w:rPr>
          <w:rFonts w:ascii="Arial" w:eastAsiaTheme="minorEastAsia" w:hAnsi="Arial" w:cs="Arial"/>
          <w:b/>
          <w:kern w:val="0"/>
          <w:sz w:val="24"/>
          <w:szCs w:val="24"/>
        </w:rPr>
      </w:pPr>
      <w:r w:rsidRPr="00D920DD">
        <w:rPr>
          <w:rFonts w:ascii="Arial" w:eastAsiaTheme="minorEastAsia" w:hAnsi="Arial" w:cs="Arial"/>
          <w:b/>
          <w:kern w:val="0"/>
          <w:sz w:val="24"/>
          <w:szCs w:val="24"/>
        </w:rPr>
        <w:t>详细要求</w:t>
      </w:r>
    </w:p>
    <w:p w14:paraId="24CFBDA1" w14:textId="77777777" w:rsidR="00323351" w:rsidRPr="00D920DD" w:rsidRDefault="00323351" w:rsidP="00D920DD">
      <w:pPr>
        <w:adjustRightInd w:val="0"/>
        <w:spacing w:before="200" w:afterLines="50" w:after="156" w:line="340" w:lineRule="atLeast"/>
        <w:ind w:firstLine="851"/>
        <w:rPr>
          <w:rFonts w:ascii="Arial" w:eastAsiaTheme="minorEastAsia" w:hAnsi="Arial" w:cs="Arial"/>
          <w:kern w:val="0"/>
          <w:sz w:val="22"/>
          <w:szCs w:val="22"/>
        </w:rPr>
      </w:pPr>
      <w:r w:rsidRPr="00D920DD">
        <w:rPr>
          <w:rFonts w:ascii="Arial" w:eastAsiaTheme="minorEastAsia" w:hAnsi="Arial" w:cs="Arial"/>
          <w:kern w:val="0"/>
          <w:sz w:val="22"/>
          <w:szCs w:val="22"/>
        </w:rPr>
        <w:t>在装载前，须检查机舱舱壁的气密性并经主管机关认可，污水排放设备的安全性也须经主管机关认可。须避免无意中通过机器处所排放污水。</w:t>
      </w:r>
    </w:p>
    <w:p w14:paraId="50AA8881" w14:textId="77777777" w:rsidR="00323351" w:rsidRPr="00D920DD" w:rsidRDefault="00323351" w:rsidP="00D920DD">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(i)</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如果货物处所的污水吸入阀位于机器处所，则须检查阀门并在必要时将阀盖和底座扣接密合。在重新安装后，须锁闭阀门，并在阀门旁边贴上提示，警告须经船长允许才能打开。</w:t>
      </w:r>
    </w:p>
    <w:p w14:paraId="39438D7D" w14:textId="77777777" w:rsidR="00323351" w:rsidRPr="00D920DD" w:rsidRDefault="00323351" w:rsidP="00D920DD">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(ii)</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所有穿过货物处所的管路均处于良好状态。货物处所空气取样设备须有效地封好。</w:t>
      </w:r>
    </w:p>
    <w:p w14:paraId="6F97B8F8" w14:textId="77777777" w:rsidR="00323351" w:rsidRPr="00D920DD" w:rsidRDefault="00323351" w:rsidP="00D920DD">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(iii)</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不适合在爆炸性气体中使用的货物处所设备的电路须隔离，去掉该系统中除保险丝外的连接。</w:t>
      </w:r>
    </w:p>
    <w:p w14:paraId="2A9FE3A7" w14:textId="77777777" w:rsidR="00323351" w:rsidRPr="00D920DD" w:rsidRDefault="00323351" w:rsidP="00D920DD">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(iv)</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货物处所须至少由两部独立的风机进行通风，风机须属防爆型，其布置须使排出的气体与电缆和电气设备隔离。总通风量按空舱每小时换气</w:t>
      </w:r>
      <w:r w:rsidRPr="00D920DD">
        <w:rPr>
          <w:rFonts w:ascii="Arial" w:eastAsiaTheme="minorEastAsia" w:hAnsi="Arial" w:cs="Arial"/>
          <w:kern w:val="0"/>
          <w:sz w:val="22"/>
          <w:szCs w:val="22"/>
        </w:rPr>
        <w:t>6</w:t>
      </w:r>
      <w:r w:rsidRPr="00D920DD">
        <w:rPr>
          <w:rFonts w:ascii="Arial" w:eastAsiaTheme="minorEastAsia" w:hAnsi="Arial" w:cs="Arial"/>
          <w:kern w:val="0"/>
          <w:sz w:val="22"/>
          <w:szCs w:val="22"/>
        </w:rPr>
        <w:t>次确定。</w:t>
      </w:r>
    </w:p>
    <w:p w14:paraId="52ED4453" w14:textId="77777777" w:rsidR="00323351" w:rsidRPr="00D920DD" w:rsidRDefault="00323351" w:rsidP="00D920DD">
      <w:pPr>
        <w:tabs>
          <w:tab w:val="left" w:pos="1701"/>
        </w:tabs>
        <w:adjustRightInd w:val="0"/>
        <w:spacing w:before="200" w:afterLines="50" w:after="156" w:line="340" w:lineRule="atLeast"/>
        <w:ind w:leftChars="405" w:left="1699" w:hangingChars="386" w:hanging="849"/>
        <w:textAlignment w:val="baseline"/>
        <w:rPr>
          <w:rFonts w:ascii="Arial" w:eastAsiaTheme="minorEastAsia" w:hAnsi="Arial" w:cs="Arial"/>
          <w:kern w:val="0"/>
          <w:sz w:val="22"/>
          <w:szCs w:val="22"/>
        </w:rPr>
      </w:pPr>
      <w:r w:rsidRPr="00D920DD">
        <w:rPr>
          <w:rFonts w:ascii="Arial" w:eastAsiaTheme="minorEastAsia" w:hAnsi="Arial" w:cs="Arial"/>
          <w:kern w:val="0"/>
          <w:sz w:val="22"/>
          <w:szCs w:val="22"/>
        </w:rPr>
        <w:t>(v)</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通风机管路须处于良好状态，其布置须防止货物处所内空气与其它货物处所、起居处所或工作区域连通。</w:t>
      </w:r>
    </w:p>
    <w:p w14:paraId="73630901" w14:textId="77777777" w:rsidR="00323351" w:rsidRPr="00D920DD" w:rsidRDefault="00323351" w:rsidP="00D920DD">
      <w:pPr>
        <w:adjustRightInd w:val="0"/>
        <w:spacing w:before="200" w:afterLines="50" w:after="156" w:line="340" w:lineRule="atLeast"/>
        <w:ind w:left="482" w:hangingChars="200" w:hanging="482"/>
        <w:rPr>
          <w:rFonts w:ascii="Arial" w:eastAsiaTheme="minorEastAsia" w:hAnsi="Arial" w:cs="Arial"/>
          <w:b/>
          <w:kern w:val="0"/>
          <w:sz w:val="24"/>
          <w:szCs w:val="24"/>
        </w:rPr>
      </w:pPr>
      <w:r w:rsidRPr="00D920DD">
        <w:rPr>
          <w:rFonts w:ascii="Arial" w:eastAsiaTheme="minorEastAsia" w:hAnsi="Arial" w:cs="Arial"/>
          <w:b/>
          <w:kern w:val="0"/>
          <w:sz w:val="24"/>
          <w:szCs w:val="24"/>
        </w:rPr>
        <w:t>操作性要求</w:t>
      </w:r>
    </w:p>
    <w:p w14:paraId="395D57EF" w14:textId="77777777" w:rsidR="00323351" w:rsidRPr="00D920DD" w:rsidRDefault="00323351" w:rsidP="00D920DD">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(i)</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在装载或卸货期间，在货物处所附近的甲板上或货物处所中禁止吸烟或使用明火。</w:t>
      </w:r>
    </w:p>
    <w:p w14:paraId="4D034D4E" w14:textId="77777777" w:rsidR="00323351" w:rsidRPr="00D920DD" w:rsidRDefault="00323351" w:rsidP="00D920DD">
      <w:pPr>
        <w:tabs>
          <w:tab w:val="left" w:pos="1701"/>
        </w:tabs>
        <w:adjustRightInd w:val="0"/>
        <w:spacing w:before="200" w:afterLines="50" w:after="156" w:line="340" w:lineRule="atLeast"/>
        <w:ind w:leftChars="405" w:left="859" w:hangingChars="4" w:hanging="9"/>
        <w:rPr>
          <w:rFonts w:ascii="Arial" w:eastAsiaTheme="minorEastAsia" w:hAnsi="Arial" w:cs="Arial"/>
          <w:kern w:val="0"/>
          <w:sz w:val="22"/>
          <w:szCs w:val="22"/>
        </w:rPr>
      </w:pPr>
      <w:r w:rsidRPr="00D920DD">
        <w:rPr>
          <w:rFonts w:ascii="Arial" w:eastAsiaTheme="minorEastAsia" w:hAnsi="Arial" w:cs="Arial"/>
          <w:kern w:val="0"/>
          <w:sz w:val="22"/>
          <w:szCs w:val="22"/>
        </w:rPr>
        <w:t>(ii)</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任何便携式照明器具须能够在爆炸性气体中安全使用。</w:t>
      </w:r>
    </w:p>
    <w:p w14:paraId="12B98F3E" w14:textId="77777777" w:rsidR="00323351" w:rsidRPr="00D920DD" w:rsidRDefault="00323351" w:rsidP="00D920DD">
      <w:pPr>
        <w:tabs>
          <w:tab w:val="left" w:pos="1701"/>
        </w:tabs>
        <w:adjustRightInd w:val="0"/>
        <w:spacing w:before="140" w:after="120" w:line="340" w:lineRule="atLeast"/>
        <w:ind w:leftChars="405" w:left="859" w:hangingChars="4" w:hanging="9"/>
        <w:rPr>
          <w:rFonts w:ascii="Arial" w:eastAsiaTheme="minorEastAsia" w:hAnsi="Arial" w:cs="Arial"/>
          <w:kern w:val="0"/>
          <w:sz w:val="22"/>
          <w:szCs w:val="22"/>
        </w:rPr>
      </w:pPr>
      <w:r w:rsidRPr="00D920DD">
        <w:rPr>
          <w:rFonts w:ascii="Arial" w:eastAsiaTheme="minorEastAsia" w:hAnsi="Arial" w:cs="Arial"/>
          <w:kern w:val="0"/>
          <w:sz w:val="22"/>
          <w:szCs w:val="22"/>
        </w:rPr>
        <w:lastRenderedPageBreak/>
        <w:t>(iii)</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货物须保持干燥，在潮湿的天气里须停止作业并关闭货物处所。</w:t>
      </w:r>
    </w:p>
    <w:p w14:paraId="73B8F232" w14:textId="77777777" w:rsidR="00323351" w:rsidRPr="00D920DD" w:rsidRDefault="00323351" w:rsidP="00D920DD">
      <w:pPr>
        <w:tabs>
          <w:tab w:val="left" w:pos="1701"/>
        </w:tabs>
        <w:adjustRightInd w:val="0"/>
        <w:spacing w:before="140" w:after="120" w:line="340" w:lineRule="atLeast"/>
        <w:ind w:leftChars="405" w:left="1699" w:hangingChars="386" w:hanging="849"/>
        <w:rPr>
          <w:rFonts w:ascii="Arial" w:eastAsiaTheme="minorEastAsia" w:hAnsi="Arial" w:cs="Arial"/>
          <w:kern w:val="0"/>
          <w:sz w:val="22"/>
          <w:szCs w:val="22"/>
        </w:rPr>
      </w:pPr>
      <w:r w:rsidRPr="00D920DD">
        <w:rPr>
          <w:rFonts w:ascii="Arial" w:eastAsiaTheme="minorEastAsia" w:hAnsi="Arial" w:cs="Arial"/>
          <w:kern w:val="0"/>
          <w:sz w:val="22"/>
          <w:szCs w:val="22"/>
        </w:rPr>
        <w:t>(iv)</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须存放好有几套自给式呼吸器，能立即与救生索和一个气体探测仪同时使用。</w:t>
      </w:r>
    </w:p>
    <w:p w14:paraId="19305C9B" w14:textId="77777777" w:rsidR="00323351" w:rsidRPr="00D920DD" w:rsidRDefault="00323351" w:rsidP="00D920DD">
      <w:pPr>
        <w:tabs>
          <w:tab w:val="left" w:pos="1701"/>
        </w:tabs>
        <w:adjustRightInd w:val="0"/>
        <w:spacing w:before="140" w:after="120" w:line="340" w:lineRule="atLeast"/>
        <w:ind w:leftChars="405" w:left="859" w:hangingChars="4" w:hanging="9"/>
        <w:rPr>
          <w:rFonts w:ascii="Arial" w:eastAsiaTheme="minorEastAsia" w:hAnsi="Arial" w:cs="Arial"/>
          <w:kern w:val="0"/>
          <w:sz w:val="22"/>
          <w:szCs w:val="22"/>
        </w:rPr>
      </w:pPr>
      <w:r w:rsidRPr="00D920DD">
        <w:rPr>
          <w:rFonts w:ascii="Arial" w:eastAsiaTheme="minorEastAsia" w:hAnsi="Arial" w:cs="Arial"/>
          <w:kern w:val="0"/>
          <w:sz w:val="22"/>
          <w:szCs w:val="22"/>
        </w:rPr>
        <w:t>(v)</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开始卸货前，须检测有关货物处所中的空气是否存在毒性和易燃气体。</w:t>
      </w:r>
    </w:p>
    <w:p w14:paraId="6F5D6446" w14:textId="77777777" w:rsidR="00323351" w:rsidRPr="00D920DD" w:rsidRDefault="00323351" w:rsidP="00D920DD">
      <w:pPr>
        <w:tabs>
          <w:tab w:val="left" w:pos="1701"/>
        </w:tabs>
        <w:adjustRightInd w:val="0"/>
        <w:spacing w:before="140" w:after="120" w:line="340" w:lineRule="atLeast"/>
        <w:ind w:leftChars="405" w:left="859" w:hangingChars="4" w:hanging="9"/>
        <w:rPr>
          <w:rFonts w:ascii="Arial" w:eastAsiaTheme="minorEastAsia" w:hAnsi="Arial" w:cs="Arial"/>
          <w:kern w:val="0"/>
          <w:sz w:val="22"/>
          <w:szCs w:val="22"/>
        </w:rPr>
      </w:pPr>
      <w:r w:rsidRPr="00D920DD">
        <w:rPr>
          <w:rFonts w:ascii="Arial" w:eastAsiaTheme="minorEastAsia" w:hAnsi="Arial" w:cs="Arial"/>
          <w:kern w:val="0"/>
          <w:sz w:val="22"/>
          <w:szCs w:val="22"/>
        </w:rPr>
        <w:t>(vi)</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当有人员在货物处所时，须每隔</w:t>
      </w:r>
      <w:r w:rsidRPr="00D920DD">
        <w:rPr>
          <w:rFonts w:ascii="Arial" w:eastAsiaTheme="minorEastAsia" w:hAnsi="Arial" w:cs="Arial"/>
          <w:kern w:val="0"/>
          <w:sz w:val="22"/>
          <w:szCs w:val="22"/>
        </w:rPr>
        <w:t>30</w:t>
      </w:r>
      <w:r w:rsidRPr="00D920DD">
        <w:rPr>
          <w:rFonts w:ascii="Arial" w:eastAsiaTheme="minorEastAsia" w:hAnsi="Arial" w:cs="Arial"/>
          <w:kern w:val="0"/>
          <w:sz w:val="22"/>
          <w:szCs w:val="22"/>
        </w:rPr>
        <w:t>分钟检测一次污染气体。</w:t>
      </w:r>
    </w:p>
    <w:p w14:paraId="6CDCB395" w14:textId="77777777" w:rsidR="00323351" w:rsidRPr="00D920DD" w:rsidRDefault="00323351" w:rsidP="00D920DD">
      <w:pPr>
        <w:tabs>
          <w:tab w:val="left" w:pos="1701"/>
        </w:tabs>
        <w:adjustRightInd w:val="0"/>
        <w:spacing w:before="140" w:after="120" w:line="340" w:lineRule="atLeast"/>
        <w:ind w:leftChars="405" w:left="1699" w:hangingChars="386" w:hanging="849"/>
        <w:textAlignment w:val="baseline"/>
        <w:rPr>
          <w:rFonts w:ascii="Arial" w:eastAsiaTheme="minorEastAsia" w:hAnsi="Arial" w:cs="Arial"/>
          <w:kern w:val="0"/>
          <w:sz w:val="22"/>
          <w:szCs w:val="22"/>
        </w:rPr>
      </w:pPr>
      <w:r w:rsidRPr="00D920DD">
        <w:rPr>
          <w:rFonts w:ascii="Arial" w:eastAsiaTheme="minorEastAsia" w:hAnsi="Arial" w:cs="Arial"/>
          <w:kern w:val="0"/>
          <w:sz w:val="22"/>
          <w:szCs w:val="22"/>
        </w:rPr>
        <w:t>(vii)</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当气体含量超过建议阈值时，即磷化氢含量（</w:t>
      </w:r>
      <w:r w:rsidRPr="00D920DD">
        <w:rPr>
          <w:rFonts w:ascii="Arial" w:eastAsiaTheme="minorEastAsia" w:hAnsi="Arial" w:cs="Arial"/>
          <w:kern w:val="0"/>
          <w:sz w:val="22"/>
          <w:szCs w:val="22"/>
        </w:rPr>
        <w:t>0.3ppm</w:t>
      </w:r>
      <w:r w:rsidRPr="00D920DD">
        <w:rPr>
          <w:rFonts w:ascii="Arial" w:eastAsiaTheme="minorEastAsia" w:hAnsi="Arial" w:cs="Arial"/>
          <w:kern w:val="0"/>
          <w:sz w:val="22"/>
          <w:szCs w:val="22"/>
        </w:rPr>
        <w:t>）、胂含量（</w:t>
      </w:r>
      <w:r w:rsidRPr="00D920DD">
        <w:rPr>
          <w:rFonts w:ascii="Arial" w:eastAsiaTheme="minorEastAsia" w:hAnsi="Arial" w:cs="Arial"/>
          <w:kern w:val="0"/>
          <w:sz w:val="22"/>
          <w:szCs w:val="22"/>
        </w:rPr>
        <w:t>0.05ppm</w:t>
      </w:r>
      <w:r w:rsidRPr="00D920DD">
        <w:rPr>
          <w:rFonts w:ascii="Arial" w:eastAsiaTheme="minorEastAsia" w:hAnsi="Arial" w:cs="Arial"/>
          <w:kern w:val="0"/>
          <w:sz w:val="22"/>
          <w:szCs w:val="22"/>
        </w:rPr>
        <w:t>）或氧气含量低于</w:t>
      </w:r>
      <w:r w:rsidRPr="00D920DD">
        <w:rPr>
          <w:rFonts w:ascii="Arial" w:eastAsiaTheme="minorEastAsia" w:hAnsi="Arial" w:cs="Arial"/>
          <w:kern w:val="0"/>
          <w:sz w:val="22"/>
          <w:szCs w:val="22"/>
        </w:rPr>
        <w:t>18%</w:t>
      </w:r>
      <w:r w:rsidRPr="00D920DD">
        <w:rPr>
          <w:rFonts w:ascii="Arial" w:eastAsiaTheme="minorEastAsia" w:hAnsi="Arial" w:cs="Arial"/>
          <w:kern w:val="0"/>
          <w:sz w:val="22"/>
          <w:szCs w:val="22"/>
        </w:rPr>
        <w:t>，禁止进入货物处所</w:t>
      </w:r>
      <w:r w:rsidR="00E4758E">
        <w:rPr>
          <w:rFonts w:ascii="Arial" w:eastAsiaTheme="minorEastAsia" w:hAnsi="Arial" w:cs="Arial" w:hint="eastAsia"/>
          <w:kern w:val="0"/>
          <w:sz w:val="22"/>
          <w:szCs w:val="22"/>
        </w:rPr>
        <w:t>。</w:t>
      </w:r>
    </w:p>
    <w:p w14:paraId="69E25988" w14:textId="77777777" w:rsidR="00323351" w:rsidRPr="00D920DD" w:rsidRDefault="00323351" w:rsidP="00D920DD">
      <w:pPr>
        <w:adjustRightInd w:val="0"/>
        <w:spacing w:before="140" w:after="120" w:line="340" w:lineRule="atLeast"/>
        <w:ind w:left="482" w:hangingChars="200" w:hanging="482"/>
        <w:textAlignment w:val="baseline"/>
        <w:rPr>
          <w:rFonts w:ascii="Arial" w:eastAsiaTheme="minorEastAsia" w:hAnsi="Arial" w:cs="Arial"/>
          <w:b/>
          <w:kern w:val="0"/>
          <w:sz w:val="24"/>
          <w:szCs w:val="24"/>
        </w:rPr>
      </w:pPr>
      <w:r w:rsidRPr="00D920DD">
        <w:rPr>
          <w:rFonts w:ascii="Arial" w:eastAsiaTheme="minorEastAsia" w:hAnsi="Arial" w:cs="Arial"/>
          <w:b/>
          <w:kern w:val="0"/>
          <w:sz w:val="24"/>
          <w:szCs w:val="24"/>
        </w:rPr>
        <w:t>硅铁杂质在遇水时释放的气体</w:t>
      </w:r>
    </w:p>
    <w:p w14:paraId="2B91A0BB" w14:textId="77777777" w:rsidR="00323351" w:rsidRPr="00D920DD" w:rsidRDefault="00323351" w:rsidP="00D920DD">
      <w:pPr>
        <w:tabs>
          <w:tab w:val="left" w:pos="851"/>
        </w:tabs>
        <w:adjustRightInd w:val="0"/>
        <w:spacing w:before="140" w:after="120" w:line="340" w:lineRule="atLeast"/>
        <w:rPr>
          <w:rFonts w:ascii="Arial" w:eastAsiaTheme="minorEastAsia" w:hAnsi="Arial" w:cs="Arial"/>
          <w:b/>
          <w:kern w:val="0"/>
          <w:sz w:val="22"/>
          <w:szCs w:val="22"/>
        </w:rPr>
      </w:pPr>
      <w:r w:rsidRPr="00D920DD">
        <w:rPr>
          <w:rFonts w:ascii="Arial" w:eastAsiaTheme="minorEastAsia" w:hAnsi="Arial" w:cs="Arial"/>
          <w:b/>
          <w:kern w:val="0"/>
          <w:sz w:val="22"/>
          <w:szCs w:val="22"/>
        </w:rPr>
        <w:t>(i)</w:t>
      </w:r>
      <w:r w:rsidRPr="00D920DD">
        <w:rPr>
          <w:rFonts w:ascii="Arial" w:eastAsiaTheme="minorEastAsia" w:hAnsi="Arial" w:cs="Arial"/>
          <w:b/>
          <w:kern w:val="0"/>
          <w:sz w:val="22"/>
          <w:szCs w:val="22"/>
        </w:rPr>
        <w:tab/>
      </w:r>
      <w:r w:rsidRPr="00D920DD">
        <w:rPr>
          <w:rFonts w:ascii="Arial" w:eastAsiaTheme="minorEastAsia" w:hAnsi="Arial" w:cs="Arial"/>
          <w:b/>
          <w:kern w:val="0"/>
          <w:sz w:val="22"/>
          <w:szCs w:val="22"/>
        </w:rPr>
        <w:t>胂</w:t>
      </w:r>
    </w:p>
    <w:p w14:paraId="0CCFF61C" w14:textId="77777777" w:rsidR="00323351" w:rsidRPr="00D920DD" w:rsidRDefault="00323351" w:rsidP="00D920DD">
      <w:pPr>
        <w:adjustRightInd w:val="0"/>
        <w:spacing w:before="140" w:after="120" w:line="340" w:lineRule="atLeast"/>
        <w:ind w:firstLine="851"/>
        <w:rPr>
          <w:rFonts w:ascii="Arial" w:eastAsiaTheme="minorEastAsia" w:hAnsi="Arial" w:cs="Arial"/>
          <w:kern w:val="0"/>
          <w:sz w:val="22"/>
          <w:szCs w:val="22"/>
        </w:rPr>
      </w:pPr>
      <w:r w:rsidRPr="00D920DD">
        <w:rPr>
          <w:rFonts w:ascii="Arial" w:eastAsiaTheme="minorEastAsia" w:hAnsi="Arial" w:cs="Arial"/>
          <w:kern w:val="0"/>
          <w:sz w:val="22"/>
          <w:szCs w:val="22"/>
        </w:rPr>
        <w:t>胂是一种有类似大蒜味的无色有毒气体。</w:t>
      </w:r>
    </w:p>
    <w:p w14:paraId="21215149" w14:textId="77777777" w:rsidR="00323351" w:rsidRPr="00D920DD" w:rsidRDefault="00323351" w:rsidP="00D920DD">
      <w:pPr>
        <w:adjustRightInd w:val="0"/>
        <w:spacing w:before="140" w:after="120" w:line="340" w:lineRule="atLeast"/>
        <w:rPr>
          <w:rFonts w:ascii="Arial" w:eastAsiaTheme="minorEastAsia" w:hAnsi="Arial" w:cs="Arial"/>
          <w:b/>
          <w:kern w:val="0"/>
          <w:sz w:val="22"/>
          <w:szCs w:val="22"/>
        </w:rPr>
      </w:pPr>
      <w:r w:rsidRPr="00D920DD">
        <w:rPr>
          <w:rFonts w:ascii="Arial" w:eastAsiaTheme="minorEastAsia" w:hAnsi="Arial" w:cs="Arial"/>
          <w:b/>
          <w:kern w:val="0"/>
          <w:sz w:val="22"/>
          <w:szCs w:val="22"/>
        </w:rPr>
        <w:t>毒性</w:t>
      </w:r>
    </w:p>
    <w:p w14:paraId="16383171" w14:textId="77777777" w:rsidR="00323351" w:rsidRPr="00D920DD" w:rsidRDefault="00323351" w:rsidP="00D920DD">
      <w:pPr>
        <w:adjustRightInd w:val="0"/>
        <w:spacing w:before="140" w:after="120" w:line="340" w:lineRule="atLeast"/>
        <w:ind w:firstLine="851"/>
        <w:rPr>
          <w:rFonts w:ascii="Arial" w:eastAsiaTheme="minorEastAsia" w:hAnsi="Arial" w:cs="Arial"/>
          <w:kern w:val="0"/>
          <w:sz w:val="22"/>
          <w:szCs w:val="22"/>
        </w:rPr>
      </w:pPr>
      <w:r w:rsidRPr="00D920DD">
        <w:rPr>
          <w:rFonts w:ascii="Arial" w:eastAsiaTheme="minorEastAsia" w:hAnsi="Arial" w:cs="Arial"/>
          <w:kern w:val="0"/>
          <w:sz w:val="22"/>
          <w:szCs w:val="22"/>
        </w:rPr>
        <w:t>胂是一种神经和血液毒剂。通常要过一段时间（有时是一天左右）再出现症状。这些在一开始是不确定的。</w:t>
      </w:r>
    </w:p>
    <w:p w14:paraId="04CD8050" w14:textId="77777777" w:rsidR="00323351" w:rsidRPr="00D920DD" w:rsidRDefault="00323351" w:rsidP="00D920DD">
      <w:pPr>
        <w:adjustRightInd w:val="0"/>
        <w:spacing w:before="140" w:after="120" w:line="340" w:lineRule="atLeast"/>
        <w:rPr>
          <w:rFonts w:ascii="Arial" w:eastAsiaTheme="minorEastAsia" w:hAnsi="Arial" w:cs="Arial"/>
          <w:b/>
          <w:kern w:val="0"/>
          <w:sz w:val="22"/>
          <w:szCs w:val="22"/>
        </w:rPr>
      </w:pPr>
      <w:r w:rsidRPr="00D920DD">
        <w:rPr>
          <w:rFonts w:ascii="Arial" w:eastAsiaTheme="minorEastAsia" w:hAnsi="Arial" w:cs="Arial"/>
          <w:b/>
          <w:kern w:val="0"/>
          <w:sz w:val="22"/>
          <w:szCs w:val="22"/>
        </w:rPr>
        <w:t>症状</w:t>
      </w:r>
    </w:p>
    <w:p w14:paraId="5AC042BF" w14:textId="77777777" w:rsidR="00323351" w:rsidRPr="00D920DD" w:rsidRDefault="00323351" w:rsidP="00D920DD">
      <w:pPr>
        <w:tabs>
          <w:tab w:val="left" w:pos="851"/>
        </w:tabs>
        <w:adjustRightInd w:val="0"/>
        <w:spacing w:before="140" w:after="120" w:line="340" w:lineRule="atLeast"/>
        <w:rPr>
          <w:rFonts w:ascii="Arial" w:eastAsiaTheme="minorEastAsia" w:hAnsi="Arial" w:cs="Arial"/>
          <w:kern w:val="0"/>
          <w:sz w:val="22"/>
          <w:szCs w:val="22"/>
        </w:rPr>
      </w:pPr>
      <w:r w:rsidRPr="00D920DD">
        <w:rPr>
          <w:rFonts w:ascii="Arial" w:eastAsiaTheme="minorEastAsia" w:hAnsi="Arial" w:cs="Arial"/>
          <w:kern w:val="0"/>
          <w:sz w:val="22"/>
          <w:szCs w:val="22"/>
        </w:rPr>
        <w:t>1</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感觉不适，呼吸困难，剧烈头痛、头晕眼花、晕厥、恶心、呕吐及肠胃紊乱。</w:t>
      </w:r>
    </w:p>
    <w:p w14:paraId="1CCD7062" w14:textId="77777777" w:rsidR="00323351" w:rsidRPr="00D920DD" w:rsidRDefault="00323351" w:rsidP="00D920DD">
      <w:pPr>
        <w:tabs>
          <w:tab w:val="left" w:pos="851"/>
        </w:tabs>
        <w:adjustRightInd w:val="0"/>
        <w:spacing w:before="140" w:after="120" w:line="340" w:lineRule="atLeast"/>
        <w:rPr>
          <w:rFonts w:ascii="Arial" w:eastAsiaTheme="minorEastAsia" w:hAnsi="Arial" w:cs="Arial"/>
          <w:kern w:val="0"/>
          <w:sz w:val="22"/>
          <w:szCs w:val="22"/>
        </w:rPr>
      </w:pPr>
      <w:r w:rsidRPr="00D920DD">
        <w:rPr>
          <w:rFonts w:ascii="Arial" w:eastAsiaTheme="minorEastAsia" w:hAnsi="Arial" w:cs="Arial"/>
          <w:kern w:val="0"/>
          <w:sz w:val="22"/>
          <w:szCs w:val="22"/>
        </w:rPr>
        <w:t>2</w:t>
      </w:r>
      <w:r w:rsidRPr="00D920DD">
        <w:rPr>
          <w:rFonts w:ascii="Arial" w:eastAsiaTheme="minorEastAsia" w:hAnsi="Arial" w:cs="Arial"/>
          <w:kern w:val="0"/>
          <w:sz w:val="22"/>
          <w:szCs w:val="22"/>
        </w:rPr>
        <w:tab/>
      </w:r>
      <w:r w:rsidRPr="00D920DD">
        <w:rPr>
          <w:rFonts w:ascii="Arial" w:eastAsiaTheme="minorEastAsia" w:hAnsi="Arial" w:cs="Arial"/>
          <w:kern w:val="0"/>
          <w:sz w:val="22"/>
          <w:szCs w:val="22"/>
        </w:rPr>
        <w:t>在严重情况下，呕吐可能显著，粘膜可能变成淡蓝色，尿液变成深色并含血。一天至两天后将出现严重的贫血和黄疸。</w:t>
      </w:r>
    </w:p>
    <w:p w14:paraId="105D0EA9" w14:textId="77777777" w:rsidR="00323351" w:rsidRPr="00D920DD" w:rsidRDefault="00323351" w:rsidP="00D920DD">
      <w:pPr>
        <w:adjustRightInd w:val="0"/>
        <w:spacing w:before="140" w:after="120" w:line="340" w:lineRule="atLeast"/>
        <w:rPr>
          <w:rFonts w:ascii="Arial" w:eastAsiaTheme="minorEastAsia" w:hAnsi="Arial" w:cs="Arial"/>
          <w:b/>
          <w:kern w:val="0"/>
          <w:sz w:val="22"/>
          <w:szCs w:val="22"/>
        </w:rPr>
      </w:pPr>
      <w:r w:rsidRPr="00D920DD">
        <w:rPr>
          <w:rFonts w:ascii="Arial" w:eastAsiaTheme="minorEastAsia" w:hAnsi="Arial" w:cs="Arial"/>
          <w:b/>
          <w:kern w:val="0"/>
          <w:sz w:val="22"/>
          <w:szCs w:val="22"/>
        </w:rPr>
        <w:t>浓度</w:t>
      </w:r>
    </w:p>
    <w:p w14:paraId="5D081F91" w14:textId="77777777" w:rsidR="00323351" w:rsidRPr="00D920DD" w:rsidRDefault="00323351" w:rsidP="00D920DD">
      <w:pPr>
        <w:adjustRightInd w:val="0"/>
        <w:spacing w:before="140" w:after="120" w:line="340" w:lineRule="atLeast"/>
        <w:ind w:firstLine="851"/>
        <w:rPr>
          <w:rFonts w:ascii="Arial" w:eastAsiaTheme="minorEastAsia" w:hAnsi="Arial" w:cs="Arial"/>
          <w:kern w:val="0"/>
          <w:sz w:val="22"/>
          <w:szCs w:val="22"/>
        </w:rPr>
      </w:pPr>
      <w:r w:rsidRPr="00D920DD">
        <w:rPr>
          <w:rFonts w:ascii="Arial" w:eastAsiaTheme="minorEastAsia" w:hAnsi="Arial" w:cs="Arial"/>
          <w:kern w:val="0"/>
          <w:sz w:val="22"/>
          <w:szCs w:val="22"/>
        </w:rPr>
        <w:t>在浓度为</w:t>
      </w:r>
      <w:r w:rsidRPr="00D920DD">
        <w:rPr>
          <w:rFonts w:ascii="Arial" w:eastAsiaTheme="minorEastAsia" w:hAnsi="Arial" w:cs="Arial"/>
          <w:kern w:val="0"/>
          <w:sz w:val="22"/>
          <w:szCs w:val="22"/>
        </w:rPr>
        <w:t>500ppm</w:t>
      </w:r>
      <w:r w:rsidRPr="00D920DD">
        <w:rPr>
          <w:rFonts w:ascii="Arial" w:eastAsiaTheme="minorEastAsia" w:hAnsi="Arial" w:cs="Arial"/>
          <w:kern w:val="0"/>
          <w:sz w:val="22"/>
          <w:szCs w:val="22"/>
        </w:rPr>
        <w:t>的胂中暴露几分钟后，对人类是致命的；在浓度为</w:t>
      </w:r>
      <w:r w:rsidRPr="00D920DD">
        <w:rPr>
          <w:rFonts w:ascii="Arial" w:eastAsiaTheme="minorEastAsia" w:hAnsi="Arial" w:cs="Arial"/>
          <w:kern w:val="0"/>
          <w:sz w:val="22"/>
          <w:szCs w:val="22"/>
        </w:rPr>
        <w:t>250ppm</w:t>
      </w:r>
      <w:r w:rsidRPr="00D920DD">
        <w:rPr>
          <w:rFonts w:ascii="Arial" w:eastAsiaTheme="minorEastAsia" w:hAnsi="Arial" w:cs="Arial"/>
          <w:kern w:val="0"/>
          <w:sz w:val="22"/>
          <w:szCs w:val="22"/>
        </w:rPr>
        <w:t>的胂中暴露</w:t>
      </w:r>
      <w:r w:rsidRPr="00D920DD">
        <w:rPr>
          <w:rFonts w:ascii="Arial" w:eastAsiaTheme="minorEastAsia" w:hAnsi="Arial" w:cs="Arial"/>
          <w:kern w:val="0"/>
          <w:sz w:val="22"/>
          <w:szCs w:val="22"/>
        </w:rPr>
        <w:t>30</w:t>
      </w:r>
      <w:r w:rsidRPr="00D920DD">
        <w:rPr>
          <w:rFonts w:ascii="Arial" w:eastAsiaTheme="minorEastAsia" w:hAnsi="Arial" w:cs="Arial"/>
          <w:kern w:val="0"/>
          <w:sz w:val="22"/>
          <w:szCs w:val="22"/>
        </w:rPr>
        <w:t>分钟后，有生命危险。在浓度为</w:t>
      </w:r>
      <w:r w:rsidRPr="00D920DD">
        <w:rPr>
          <w:rFonts w:ascii="Arial" w:eastAsiaTheme="minorEastAsia" w:hAnsi="Arial" w:cs="Arial"/>
          <w:kern w:val="0"/>
          <w:sz w:val="22"/>
          <w:szCs w:val="22"/>
        </w:rPr>
        <w:t>6.25</w:t>
      </w:r>
      <w:r w:rsidRPr="00D920DD">
        <w:rPr>
          <w:rFonts w:ascii="Arial" w:eastAsiaTheme="minorEastAsia" w:hAnsi="Arial" w:cs="Arial"/>
          <w:kern w:val="0"/>
          <w:sz w:val="22"/>
          <w:szCs w:val="22"/>
        </w:rPr>
        <w:t>至</w:t>
      </w:r>
      <w:r w:rsidRPr="00D920DD">
        <w:rPr>
          <w:rFonts w:ascii="Arial" w:eastAsiaTheme="minorEastAsia" w:hAnsi="Arial" w:cs="Arial"/>
          <w:kern w:val="0"/>
          <w:sz w:val="22"/>
          <w:szCs w:val="22"/>
        </w:rPr>
        <w:t>15.5ppm</w:t>
      </w:r>
      <w:r w:rsidRPr="00D920DD">
        <w:rPr>
          <w:rFonts w:ascii="Arial" w:eastAsiaTheme="minorEastAsia" w:hAnsi="Arial" w:cs="Arial"/>
          <w:kern w:val="0"/>
          <w:sz w:val="22"/>
          <w:szCs w:val="22"/>
        </w:rPr>
        <w:t>的胂中暴露</w:t>
      </w:r>
      <w:r w:rsidRPr="00D920DD">
        <w:rPr>
          <w:rFonts w:ascii="Arial" w:eastAsiaTheme="minorEastAsia" w:hAnsi="Arial" w:cs="Arial"/>
          <w:kern w:val="0"/>
          <w:sz w:val="22"/>
          <w:szCs w:val="22"/>
        </w:rPr>
        <w:t>30</w:t>
      </w:r>
      <w:r w:rsidRPr="00D920DD">
        <w:rPr>
          <w:rFonts w:ascii="Arial" w:eastAsiaTheme="minorEastAsia" w:hAnsi="Arial" w:cs="Arial"/>
          <w:kern w:val="0"/>
          <w:sz w:val="22"/>
          <w:szCs w:val="22"/>
        </w:rPr>
        <w:t>至</w:t>
      </w:r>
      <w:r w:rsidRPr="00D920DD">
        <w:rPr>
          <w:rFonts w:ascii="Arial" w:eastAsiaTheme="minorEastAsia" w:hAnsi="Arial" w:cs="Arial"/>
          <w:kern w:val="0"/>
          <w:sz w:val="22"/>
          <w:szCs w:val="22"/>
        </w:rPr>
        <w:t>60</w:t>
      </w:r>
      <w:r w:rsidRPr="00D920DD">
        <w:rPr>
          <w:rFonts w:ascii="Arial" w:eastAsiaTheme="minorEastAsia" w:hAnsi="Arial" w:cs="Arial"/>
          <w:kern w:val="0"/>
          <w:sz w:val="22"/>
          <w:szCs w:val="22"/>
        </w:rPr>
        <w:t>分钟后有危险。人可以长期暴露的浓度阈值为</w:t>
      </w:r>
      <w:r w:rsidRPr="00D920DD">
        <w:rPr>
          <w:rFonts w:ascii="Arial" w:eastAsiaTheme="minorEastAsia" w:hAnsi="Arial" w:cs="Arial"/>
          <w:kern w:val="0"/>
          <w:sz w:val="22"/>
          <w:szCs w:val="22"/>
        </w:rPr>
        <w:t>0.05ppm</w:t>
      </w:r>
      <w:r w:rsidRPr="00D920DD">
        <w:rPr>
          <w:rFonts w:ascii="Arial" w:eastAsiaTheme="minorEastAsia" w:hAnsi="Arial" w:cs="Arial"/>
          <w:kern w:val="0"/>
          <w:sz w:val="22"/>
          <w:szCs w:val="22"/>
        </w:rPr>
        <w:t>。</w:t>
      </w:r>
    </w:p>
    <w:p w14:paraId="1BAFE408" w14:textId="77777777" w:rsidR="00323351" w:rsidRPr="00D920DD" w:rsidRDefault="00323351" w:rsidP="00D920DD">
      <w:pPr>
        <w:tabs>
          <w:tab w:val="left" w:pos="851"/>
        </w:tabs>
        <w:adjustRightInd w:val="0"/>
        <w:spacing w:before="140" w:after="120" w:line="340" w:lineRule="atLeast"/>
        <w:rPr>
          <w:rFonts w:ascii="Arial" w:eastAsiaTheme="minorEastAsia" w:hAnsi="Arial" w:cs="Arial"/>
          <w:b/>
          <w:kern w:val="0"/>
          <w:sz w:val="22"/>
          <w:szCs w:val="22"/>
        </w:rPr>
      </w:pPr>
      <w:r w:rsidRPr="00D920DD">
        <w:rPr>
          <w:rFonts w:ascii="Arial" w:eastAsiaTheme="minorEastAsia" w:hAnsi="Arial" w:cs="Arial"/>
          <w:b/>
          <w:kern w:val="0"/>
          <w:sz w:val="22"/>
          <w:szCs w:val="22"/>
        </w:rPr>
        <w:t>(ii)</w:t>
      </w:r>
      <w:r w:rsidRPr="00D920DD">
        <w:rPr>
          <w:rFonts w:ascii="Arial" w:eastAsiaTheme="minorEastAsia" w:hAnsi="Arial" w:cs="Arial"/>
          <w:b/>
          <w:kern w:val="0"/>
          <w:sz w:val="22"/>
          <w:szCs w:val="22"/>
        </w:rPr>
        <w:tab/>
      </w:r>
      <w:r w:rsidRPr="00D920DD">
        <w:rPr>
          <w:rFonts w:ascii="Arial" w:eastAsiaTheme="minorEastAsia" w:hAnsi="Arial" w:cs="Arial"/>
          <w:b/>
          <w:kern w:val="0"/>
          <w:sz w:val="22"/>
          <w:szCs w:val="22"/>
        </w:rPr>
        <w:t>磷化氢</w:t>
      </w:r>
    </w:p>
    <w:p w14:paraId="45CBBF07" w14:textId="77777777" w:rsidR="00323351" w:rsidRPr="00D920DD" w:rsidRDefault="00323351" w:rsidP="00D920DD">
      <w:pPr>
        <w:adjustRightInd w:val="0"/>
        <w:spacing w:before="140" w:after="120" w:line="340" w:lineRule="atLeast"/>
        <w:ind w:firstLine="851"/>
        <w:rPr>
          <w:rFonts w:ascii="Arial" w:eastAsiaTheme="minorEastAsia" w:hAnsi="Arial" w:cs="Arial"/>
          <w:kern w:val="0"/>
          <w:sz w:val="22"/>
          <w:szCs w:val="22"/>
        </w:rPr>
      </w:pPr>
      <w:r w:rsidRPr="00D920DD">
        <w:rPr>
          <w:rFonts w:ascii="Arial" w:eastAsiaTheme="minorEastAsia" w:hAnsi="Arial" w:cs="Arial"/>
          <w:kern w:val="0"/>
          <w:sz w:val="22"/>
          <w:szCs w:val="22"/>
        </w:rPr>
        <w:t>磷化氢无色、易燃、剧毒并有烂鱼气味。</w:t>
      </w:r>
    </w:p>
    <w:p w14:paraId="346C4B42" w14:textId="77777777" w:rsidR="00323351" w:rsidRPr="00D920DD" w:rsidRDefault="00323351" w:rsidP="00D920DD">
      <w:pPr>
        <w:adjustRightInd w:val="0"/>
        <w:spacing w:before="140" w:after="120" w:line="340" w:lineRule="atLeast"/>
        <w:rPr>
          <w:rFonts w:ascii="Arial" w:eastAsiaTheme="minorEastAsia" w:hAnsi="Arial" w:cs="Arial"/>
          <w:b/>
          <w:kern w:val="0"/>
          <w:sz w:val="22"/>
          <w:szCs w:val="22"/>
        </w:rPr>
      </w:pPr>
      <w:r w:rsidRPr="00D920DD">
        <w:rPr>
          <w:rFonts w:ascii="Arial" w:eastAsiaTheme="minorEastAsia" w:hAnsi="Arial" w:cs="Arial"/>
          <w:b/>
          <w:kern w:val="0"/>
          <w:sz w:val="22"/>
          <w:szCs w:val="22"/>
        </w:rPr>
        <w:t>毒性</w:t>
      </w:r>
    </w:p>
    <w:p w14:paraId="398FE30A" w14:textId="77777777" w:rsidR="00323351" w:rsidRPr="00D920DD" w:rsidRDefault="00323351" w:rsidP="00D920DD">
      <w:pPr>
        <w:adjustRightInd w:val="0"/>
        <w:spacing w:before="140" w:after="120" w:line="340" w:lineRule="atLeast"/>
        <w:ind w:firstLine="851"/>
        <w:rPr>
          <w:rFonts w:ascii="Arial" w:eastAsiaTheme="minorEastAsia" w:hAnsi="Arial" w:cs="Arial"/>
          <w:kern w:val="0"/>
          <w:sz w:val="22"/>
          <w:szCs w:val="22"/>
        </w:rPr>
      </w:pPr>
      <w:r w:rsidRPr="00D920DD">
        <w:rPr>
          <w:rFonts w:ascii="Arial" w:eastAsiaTheme="minorEastAsia" w:hAnsi="Arial" w:cs="Arial"/>
          <w:kern w:val="0"/>
          <w:sz w:val="22"/>
          <w:szCs w:val="22"/>
        </w:rPr>
        <w:t>磷化氢作用于中枢神经系统和血液。</w:t>
      </w:r>
    </w:p>
    <w:p w14:paraId="6005DC16" w14:textId="77777777" w:rsidR="00323351" w:rsidRPr="00D920DD" w:rsidRDefault="00323351" w:rsidP="00D920DD">
      <w:pPr>
        <w:adjustRightInd w:val="0"/>
        <w:spacing w:before="140" w:after="120" w:line="340" w:lineRule="atLeast"/>
        <w:rPr>
          <w:rFonts w:ascii="Arial" w:eastAsiaTheme="minorEastAsia" w:hAnsi="Arial" w:cs="Arial"/>
          <w:b/>
          <w:kern w:val="0"/>
          <w:sz w:val="22"/>
          <w:szCs w:val="22"/>
        </w:rPr>
      </w:pPr>
      <w:r w:rsidRPr="00D920DD">
        <w:rPr>
          <w:rFonts w:ascii="Arial" w:eastAsiaTheme="minorEastAsia" w:hAnsi="Arial" w:cs="Arial"/>
          <w:b/>
          <w:kern w:val="0"/>
          <w:sz w:val="22"/>
          <w:szCs w:val="22"/>
        </w:rPr>
        <w:t>症状</w:t>
      </w:r>
    </w:p>
    <w:p w14:paraId="5BD90F95" w14:textId="77777777" w:rsidR="004640E1" w:rsidRDefault="00323351" w:rsidP="00D920DD">
      <w:pPr>
        <w:adjustRightInd w:val="0"/>
        <w:spacing w:before="140" w:after="120" w:line="340" w:lineRule="atLeast"/>
        <w:ind w:firstLine="851"/>
        <w:rPr>
          <w:rFonts w:ascii="Arial" w:eastAsiaTheme="minorEastAsia" w:hAnsi="Arial" w:cs="Arial"/>
          <w:kern w:val="0"/>
          <w:sz w:val="22"/>
          <w:szCs w:val="22"/>
        </w:rPr>
      </w:pPr>
      <w:r w:rsidRPr="00D920DD">
        <w:rPr>
          <w:rFonts w:ascii="Arial" w:eastAsiaTheme="minorEastAsia" w:hAnsi="Arial" w:cs="Arial"/>
          <w:kern w:val="0"/>
          <w:sz w:val="22"/>
          <w:szCs w:val="22"/>
        </w:rPr>
        <w:t>磷化氢中毒的症状表现为胸部有压迫感、头痛、眩晕、全身无力、厌食和特别口渴。在浓度</w:t>
      </w:r>
      <w:r w:rsidRPr="00D920DD">
        <w:rPr>
          <w:rFonts w:ascii="Arial" w:eastAsiaTheme="minorEastAsia" w:hAnsi="Arial" w:cs="Arial"/>
          <w:kern w:val="0"/>
          <w:sz w:val="22"/>
          <w:szCs w:val="22"/>
        </w:rPr>
        <w:t>2000ppm</w:t>
      </w:r>
      <w:r w:rsidRPr="00D920DD">
        <w:rPr>
          <w:rFonts w:ascii="Arial" w:eastAsiaTheme="minorEastAsia" w:hAnsi="Arial" w:cs="Arial"/>
          <w:kern w:val="0"/>
          <w:sz w:val="22"/>
          <w:szCs w:val="22"/>
        </w:rPr>
        <w:t>的磷化氢中暴露几分钟及在</w:t>
      </w:r>
      <w:r w:rsidRPr="00D920DD">
        <w:rPr>
          <w:rFonts w:ascii="Arial" w:eastAsiaTheme="minorEastAsia" w:hAnsi="Arial" w:cs="Arial"/>
          <w:kern w:val="0"/>
          <w:sz w:val="22"/>
          <w:szCs w:val="22"/>
        </w:rPr>
        <w:t>400</w:t>
      </w:r>
      <w:r w:rsidRPr="00D920DD">
        <w:rPr>
          <w:rFonts w:ascii="Arial" w:eastAsiaTheme="minorEastAsia" w:hAnsi="Arial" w:cs="Arial"/>
          <w:kern w:val="0"/>
          <w:sz w:val="22"/>
          <w:szCs w:val="22"/>
        </w:rPr>
        <w:t>至</w:t>
      </w:r>
      <w:r w:rsidRPr="00D920DD">
        <w:rPr>
          <w:rFonts w:ascii="Arial" w:eastAsiaTheme="minorEastAsia" w:hAnsi="Arial" w:cs="Arial"/>
          <w:kern w:val="0"/>
          <w:sz w:val="22"/>
          <w:szCs w:val="22"/>
        </w:rPr>
        <w:t>600ppm</w:t>
      </w:r>
      <w:r w:rsidRPr="00D920DD">
        <w:rPr>
          <w:rFonts w:ascii="Arial" w:eastAsiaTheme="minorEastAsia" w:hAnsi="Arial" w:cs="Arial"/>
          <w:kern w:val="0"/>
          <w:sz w:val="22"/>
          <w:szCs w:val="22"/>
        </w:rPr>
        <w:t>中都有生命危险。能够忍受几小时而不</w:t>
      </w:r>
      <w:r w:rsidRPr="00D920DD">
        <w:rPr>
          <w:rFonts w:ascii="Arial" w:eastAsiaTheme="minorEastAsia" w:hAnsi="Arial" w:cs="Arial"/>
          <w:bCs/>
          <w:kern w:val="0"/>
          <w:sz w:val="22"/>
          <w:szCs w:val="22"/>
        </w:rPr>
        <w:t>出现</w:t>
      </w:r>
      <w:r w:rsidRPr="00D920DD">
        <w:rPr>
          <w:rFonts w:ascii="Arial" w:eastAsiaTheme="minorEastAsia" w:hAnsi="Arial" w:cs="Arial"/>
          <w:kern w:val="0"/>
          <w:sz w:val="22"/>
          <w:szCs w:val="22"/>
        </w:rPr>
        <w:t>症状的最大浓度为</w:t>
      </w:r>
      <w:r w:rsidRPr="00D920DD">
        <w:rPr>
          <w:rFonts w:ascii="Arial" w:eastAsiaTheme="minorEastAsia" w:hAnsi="Arial" w:cs="Arial"/>
          <w:kern w:val="0"/>
          <w:sz w:val="22"/>
          <w:szCs w:val="22"/>
        </w:rPr>
        <w:t>0.3ppm</w:t>
      </w:r>
      <w:r w:rsidRPr="00D920DD">
        <w:rPr>
          <w:rFonts w:ascii="Arial" w:eastAsiaTheme="minorEastAsia" w:hAnsi="Arial" w:cs="Arial"/>
          <w:kern w:val="0"/>
          <w:sz w:val="22"/>
          <w:szCs w:val="22"/>
        </w:rPr>
        <w:t>。</w:t>
      </w:r>
      <w:r w:rsidR="00D920DD">
        <w:rPr>
          <w:rFonts w:ascii="Arial" w:eastAsiaTheme="minorEastAsia" w:hAnsi="Arial" w:cs="Arial"/>
          <w:kern w:val="0"/>
          <w:sz w:val="22"/>
          <w:szCs w:val="22"/>
        </w:rPr>
        <w:br/>
      </w:r>
      <w:r w:rsidRPr="00D920DD">
        <w:rPr>
          <w:rFonts w:ascii="Arial" w:eastAsiaTheme="minorEastAsia" w:hAnsi="Arial" w:cs="Arial"/>
          <w:kern w:val="0"/>
          <w:sz w:val="22"/>
          <w:szCs w:val="22"/>
        </w:rPr>
        <w:t>禁止长期暴露于该气体中。</w:t>
      </w:r>
      <w:r w:rsidR="004640E1">
        <w:rPr>
          <w:rFonts w:ascii="Arial" w:eastAsiaTheme="minorEastAsia" w:hAnsi="Arial" w:cs="Arial"/>
          <w:kern w:val="0"/>
          <w:sz w:val="22"/>
          <w:szCs w:val="22"/>
        </w:rPr>
        <w:br w:type="page"/>
      </w:r>
    </w:p>
    <w:p w14:paraId="3137ADEF" w14:textId="77777777" w:rsidR="00323351" w:rsidRPr="009A7D4F" w:rsidRDefault="00323351">
      <w:pPr>
        <w:adjustRightInd w:val="0"/>
        <w:spacing w:afterLines="50" w:after="156"/>
        <w:rPr>
          <w:rFonts w:ascii="Arial" w:eastAsiaTheme="minorEastAsia" w:hAnsi="Arial" w:cs="Arial"/>
          <w:i/>
          <w:kern w:val="0"/>
          <w:sz w:val="22"/>
          <w:szCs w:val="22"/>
        </w:rPr>
      </w:pPr>
      <w:r>
        <w:rPr>
          <w:rFonts w:hint="eastAsia"/>
          <w:b/>
          <w:kern w:val="0"/>
          <w:sz w:val="24"/>
        </w:rPr>
        <w:lastRenderedPageBreak/>
        <w:t>硅铁</w:t>
      </w:r>
      <w:r>
        <w:rPr>
          <w:rFonts w:hint="eastAsia"/>
          <w:b/>
          <w:kern w:val="0"/>
          <w:sz w:val="24"/>
        </w:rPr>
        <w:br/>
      </w:r>
      <w:r w:rsidRPr="009A7D4F">
        <w:rPr>
          <w:rFonts w:ascii="Arial" w:eastAsiaTheme="minorEastAsia" w:hAnsi="Arial" w:cs="Arial"/>
          <w:b/>
          <w:bCs/>
          <w:kern w:val="0"/>
          <w:sz w:val="22"/>
          <w:szCs w:val="22"/>
        </w:rPr>
        <w:t>含至少</w:t>
      </w:r>
      <w:r w:rsidRPr="009A7D4F">
        <w:rPr>
          <w:rFonts w:ascii="Arial" w:eastAsiaTheme="minorEastAsia" w:hAnsi="Arial" w:cs="Arial"/>
          <w:b/>
          <w:bCs/>
          <w:kern w:val="0"/>
          <w:sz w:val="22"/>
          <w:szCs w:val="22"/>
        </w:rPr>
        <w:t>25%</w:t>
      </w:r>
      <w:r w:rsidRPr="009A7D4F">
        <w:rPr>
          <w:rFonts w:ascii="Arial" w:eastAsiaTheme="minorEastAsia" w:hAnsi="Arial" w:cs="Arial"/>
          <w:b/>
          <w:bCs/>
          <w:kern w:val="0"/>
          <w:sz w:val="22"/>
          <w:szCs w:val="22"/>
        </w:rPr>
        <w:t>但小于</w:t>
      </w:r>
      <w:r w:rsidRPr="009A7D4F">
        <w:rPr>
          <w:rFonts w:ascii="Arial" w:eastAsiaTheme="minorEastAsia" w:hAnsi="Arial" w:cs="Arial"/>
          <w:b/>
          <w:bCs/>
          <w:kern w:val="0"/>
          <w:sz w:val="22"/>
          <w:szCs w:val="22"/>
        </w:rPr>
        <w:t>30%</w:t>
      </w:r>
      <w:r w:rsidRPr="009A7D4F">
        <w:rPr>
          <w:rFonts w:ascii="Arial" w:eastAsiaTheme="minorEastAsia" w:hAnsi="Arial" w:cs="Arial"/>
          <w:b/>
          <w:bCs/>
          <w:kern w:val="0"/>
          <w:sz w:val="22"/>
          <w:szCs w:val="22"/>
        </w:rPr>
        <w:t>的硅，或</w:t>
      </w:r>
      <w:r w:rsidRPr="009A7D4F">
        <w:rPr>
          <w:rFonts w:ascii="Arial" w:eastAsiaTheme="minorEastAsia" w:hAnsi="Arial" w:cs="Arial"/>
          <w:b/>
          <w:bCs/>
          <w:kern w:val="0"/>
          <w:sz w:val="22"/>
          <w:szCs w:val="22"/>
        </w:rPr>
        <w:t>90%</w:t>
      </w:r>
      <w:r w:rsidRPr="009A7D4F">
        <w:rPr>
          <w:rFonts w:ascii="Arial" w:eastAsiaTheme="minorEastAsia" w:hAnsi="Arial" w:cs="Arial"/>
          <w:b/>
          <w:bCs/>
          <w:kern w:val="0"/>
          <w:sz w:val="22"/>
          <w:szCs w:val="22"/>
        </w:rPr>
        <w:t>或以上的硅</w:t>
      </w:r>
      <w:r w:rsidRPr="009A7D4F">
        <w:rPr>
          <w:rFonts w:ascii="Arial" w:eastAsiaTheme="minorEastAsia" w:hAnsi="Arial" w:cs="Arial"/>
          <w:b/>
          <w:bCs/>
          <w:kern w:val="0"/>
          <w:sz w:val="22"/>
          <w:szCs w:val="22"/>
        </w:rPr>
        <w:br/>
      </w:r>
      <w:r w:rsidRPr="009A7D4F">
        <w:rPr>
          <w:rFonts w:ascii="Arial" w:eastAsiaTheme="minorEastAsia" w:hAnsi="Arial" w:cs="Arial"/>
          <w:i/>
          <w:kern w:val="0"/>
          <w:sz w:val="22"/>
          <w:szCs w:val="22"/>
        </w:rPr>
        <w:t>（见此明细表的附录）</w:t>
      </w:r>
    </w:p>
    <w:p w14:paraId="40186564"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描述</w:t>
      </w:r>
    </w:p>
    <w:p w14:paraId="02F696AE"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硅铁是一种极重的货物。</w:t>
      </w:r>
    </w:p>
    <w:p w14:paraId="48FF5386"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9A7D4F" w14:paraId="15BD686B" w14:textId="77777777" w:rsidTr="009A7D4F">
        <w:tc>
          <w:tcPr>
            <w:tcW w:w="8527" w:type="dxa"/>
            <w:gridSpan w:val="4"/>
            <w:vAlign w:val="center"/>
          </w:tcPr>
          <w:p w14:paraId="06340C02"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物理性质</w:t>
            </w:r>
          </w:p>
        </w:tc>
      </w:tr>
      <w:tr w:rsidR="00323351" w:rsidRPr="009A7D4F" w14:paraId="05D51AE6" w14:textId="77777777" w:rsidTr="009A7D4F">
        <w:tc>
          <w:tcPr>
            <w:tcW w:w="2131" w:type="dxa"/>
            <w:vAlign w:val="center"/>
          </w:tcPr>
          <w:p w14:paraId="1E5B937C"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尺寸</w:t>
            </w:r>
          </w:p>
        </w:tc>
        <w:tc>
          <w:tcPr>
            <w:tcW w:w="2117" w:type="dxa"/>
            <w:vAlign w:val="center"/>
          </w:tcPr>
          <w:p w14:paraId="3A35C1E1"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静止角</w:t>
            </w:r>
          </w:p>
        </w:tc>
        <w:tc>
          <w:tcPr>
            <w:tcW w:w="2147" w:type="dxa"/>
            <w:vAlign w:val="center"/>
          </w:tcPr>
          <w:p w14:paraId="3B5BB9AB"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散货密度（</w:t>
            </w:r>
            <w:r w:rsidRPr="009A7D4F">
              <w:rPr>
                <w:rFonts w:ascii="Arial" w:eastAsiaTheme="minorEastAsia" w:hAnsi="Arial" w:cs="Arial"/>
                <w:b/>
                <w:kern w:val="0"/>
                <w:sz w:val="22"/>
                <w:szCs w:val="22"/>
              </w:rPr>
              <w:t>kg/m</w:t>
            </w:r>
            <w:r w:rsidRPr="009A7D4F">
              <w:rPr>
                <w:rFonts w:ascii="Arial" w:eastAsiaTheme="minorEastAsia" w:hAnsi="Arial" w:cs="Arial"/>
                <w:b/>
                <w:kern w:val="0"/>
                <w:sz w:val="22"/>
                <w:szCs w:val="22"/>
                <w:vertAlign w:val="superscript"/>
              </w:rPr>
              <w:t>3</w:t>
            </w:r>
            <w:r w:rsidRPr="009A7D4F">
              <w:rPr>
                <w:rFonts w:ascii="Arial" w:eastAsiaTheme="minorEastAsia" w:hAnsi="Arial" w:cs="Arial"/>
                <w:b/>
                <w:kern w:val="0"/>
                <w:sz w:val="22"/>
                <w:szCs w:val="22"/>
              </w:rPr>
              <w:t>）</w:t>
            </w:r>
          </w:p>
        </w:tc>
        <w:tc>
          <w:tcPr>
            <w:tcW w:w="2132" w:type="dxa"/>
            <w:vAlign w:val="center"/>
          </w:tcPr>
          <w:p w14:paraId="48EEA24C"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积载因数（</w:t>
            </w:r>
            <w:r w:rsidRPr="009A7D4F">
              <w:rPr>
                <w:rFonts w:ascii="Arial" w:eastAsiaTheme="minorEastAsia" w:hAnsi="Arial" w:cs="Arial"/>
                <w:b/>
                <w:kern w:val="0"/>
                <w:sz w:val="22"/>
                <w:szCs w:val="22"/>
              </w:rPr>
              <w:t>m</w:t>
            </w:r>
            <w:r w:rsidRPr="009A7D4F">
              <w:rPr>
                <w:rFonts w:ascii="Arial" w:eastAsiaTheme="minorEastAsia" w:hAnsi="Arial" w:cs="Arial"/>
                <w:b/>
                <w:kern w:val="0"/>
                <w:sz w:val="22"/>
                <w:szCs w:val="22"/>
                <w:vertAlign w:val="superscript"/>
              </w:rPr>
              <w:t>3</w:t>
            </w:r>
            <w:r w:rsidRPr="009A7D4F">
              <w:rPr>
                <w:rFonts w:ascii="Arial" w:eastAsiaTheme="minorEastAsia" w:hAnsi="Arial" w:cs="Arial"/>
                <w:b/>
                <w:kern w:val="0"/>
                <w:sz w:val="22"/>
                <w:szCs w:val="22"/>
              </w:rPr>
              <w:t>/t</w:t>
            </w:r>
            <w:r w:rsidRPr="009A7D4F">
              <w:rPr>
                <w:rFonts w:ascii="Arial" w:eastAsiaTheme="minorEastAsia" w:hAnsi="Arial" w:cs="Arial"/>
                <w:b/>
                <w:kern w:val="0"/>
                <w:sz w:val="22"/>
                <w:szCs w:val="22"/>
              </w:rPr>
              <w:t>）</w:t>
            </w:r>
          </w:p>
        </w:tc>
      </w:tr>
      <w:tr w:rsidR="00323351" w:rsidRPr="009A7D4F" w14:paraId="37F8A94E" w14:textId="77777777" w:rsidTr="009A7D4F">
        <w:tc>
          <w:tcPr>
            <w:tcW w:w="2131" w:type="dxa"/>
            <w:vAlign w:val="center"/>
          </w:tcPr>
          <w:p w14:paraId="5B75A280" w14:textId="77777777" w:rsidR="00323351" w:rsidRPr="009A7D4F" w:rsidRDefault="00323351">
            <w:pPr>
              <w:jc w:val="center"/>
              <w:rPr>
                <w:rFonts w:ascii="Arial" w:eastAsiaTheme="minorEastAsia" w:hAnsi="Arial" w:cs="Arial"/>
                <w:b/>
                <w:kern w:val="0"/>
                <w:sz w:val="22"/>
                <w:szCs w:val="22"/>
              </w:rPr>
            </w:pPr>
            <w:r w:rsidRPr="009A7D4F">
              <w:rPr>
                <w:rFonts w:ascii="Arial" w:eastAsiaTheme="minorEastAsia" w:hAnsi="Arial" w:cs="Arial"/>
                <w:kern w:val="0"/>
                <w:sz w:val="22"/>
                <w:szCs w:val="22"/>
              </w:rPr>
              <w:t>直至</w:t>
            </w:r>
            <w:r w:rsidRPr="009A7D4F">
              <w:rPr>
                <w:rFonts w:ascii="Arial" w:eastAsiaTheme="minorEastAsia" w:hAnsi="Arial" w:cs="Arial"/>
                <w:kern w:val="0"/>
                <w:sz w:val="22"/>
                <w:szCs w:val="22"/>
              </w:rPr>
              <w:t>300mm</w:t>
            </w:r>
            <w:r w:rsidRPr="009A7D4F">
              <w:rPr>
                <w:rFonts w:ascii="Arial" w:eastAsiaTheme="minorEastAsia" w:hAnsi="Arial" w:cs="Arial"/>
                <w:kern w:val="0"/>
                <w:sz w:val="22"/>
                <w:szCs w:val="22"/>
              </w:rPr>
              <w:t>的锭</w:t>
            </w:r>
          </w:p>
        </w:tc>
        <w:tc>
          <w:tcPr>
            <w:tcW w:w="2117" w:type="dxa"/>
            <w:vAlign w:val="center"/>
          </w:tcPr>
          <w:p w14:paraId="4AE7E423" w14:textId="77777777" w:rsidR="00323351" w:rsidRPr="009A7D4F" w:rsidRDefault="00323351">
            <w:pPr>
              <w:jc w:val="center"/>
              <w:rPr>
                <w:rFonts w:ascii="Arial" w:eastAsiaTheme="minorEastAsia" w:hAnsi="Arial" w:cs="Arial"/>
                <w:b/>
                <w:kern w:val="0"/>
                <w:sz w:val="22"/>
                <w:szCs w:val="22"/>
              </w:rPr>
            </w:pPr>
            <w:r w:rsidRPr="009A7D4F">
              <w:rPr>
                <w:rFonts w:ascii="Arial" w:eastAsiaTheme="minorEastAsia" w:hAnsi="Arial" w:cs="Arial"/>
                <w:kern w:val="0"/>
                <w:sz w:val="22"/>
                <w:szCs w:val="22"/>
              </w:rPr>
              <w:t>不适用</w:t>
            </w:r>
          </w:p>
        </w:tc>
        <w:tc>
          <w:tcPr>
            <w:tcW w:w="2147" w:type="dxa"/>
            <w:vAlign w:val="center"/>
          </w:tcPr>
          <w:p w14:paraId="3D27F22D" w14:textId="77777777" w:rsidR="00323351" w:rsidRPr="009A7D4F" w:rsidRDefault="00323351">
            <w:pPr>
              <w:jc w:val="center"/>
              <w:rPr>
                <w:rFonts w:ascii="Arial" w:eastAsiaTheme="minorEastAsia" w:hAnsi="Arial" w:cs="Arial"/>
                <w:kern w:val="0"/>
                <w:sz w:val="22"/>
                <w:szCs w:val="22"/>
              </w:rPr>
            </w:pPr>
            <w:r w:rsidRPr="009A7D4F">
              <w:rPr>
                <w:rFonts w:ascii="Arial" w:eastAsiaTheme="minorEastAsia" w:hAnsi="Arial" w:cs="Arial"/>
                <w:kern w:val="0"/>
                <w:sz w:val="22"/>
                <w:szCs w:val="22"/>
              </w:rPr>
              <w:t>1389</w:t>
            </w:r>
            <w:r w:rsidRPr="009A7D4F">
              <w:rPr>
                <w:rFonts w:ascii="Arial" w:eastAsiaTheme="minorEastAsia" w:hAnsi="Arial" w:cs="Arial"/>
                <w:kern w:val="0"/>
                <w:sz w:val="22"/>
                <w:szCs w:val="22"/>
              </w:rPr>
              <w:t>至</w:t>
            </w:r>
            <w:r w:rsidRPr="009A7D4F">
              <w:rPr>
                <w:rFonts w:ascii="Arial" w:eastAsiaTheme="minorEastAsia" w:hAnsi="Arial" w:cs="Arial"/>
                <w:kern w:val="0"/>
                <w:sz w:val="22"/>
                <w:szCs w:val="22"/>
              </w:rPr>
              <w:t>2083</w:t>
            </w:r>
          </w:p>
          <w:p w14:paraId="40826B8F" w14:textId="77777777" w:rsidR="00323351" w:rsidRPr="009A7D4F" w:rsidRDefault="00323351">
            <w:pPr>
              <w:jc w:val="center"/>
              <w:rPr>
                <w:rFonts w:ascii="Arial" w:eastAsiaTheme="minorEastAsia" w:hAnsi="Arial" w:cs="Arial"/>
                <w:kern w:val="0"/>
                <w:sz w:val="22"/>
                <w:szCs w:val="22"/>
              </w:rPr>
            </w:pPr>
            <w:r w:rsidRPr="009A7D4F">
              <w:rPr>
                <w:rFonts w:ascii="Arial" w:eastAsiaTheme="minorEastAsia" w:hAnsi="Arial" w:cs="Arial"/>
                <w:kern w:val="0"/>
                <w:sz w:val="22"/>
                <w:szCs w:val="22"/>
              </w:rPr>
              <w:t>（锭：</w:t>
            </w:r>
            <w:r w:rsidRPr="009A7D4F">
              <w:rPr>
                <w:rFonts w:ascii="Arial" w:eastAsiaTheme="minorEastAsia" w:hAnsi="Arial" w:cs="Arial"/>
                <w:kern w:val="0"/>
                <w:sz w:val="22"/>
                <w:szCs w:val="22"/>
              </w:rPr>
              <w:t>1111</w:t>
            </w:r>
            <w:r w:rsidRPr="009A7D4F">
              <w:rPr>
                <w:rFonts w:ascii="Arial" w:eastAsiaTheme="minorEastAsia" w:hAnsi="Arial" w:cs="Arial"/>
                <w:kern w:val="0"/>
                <w:sz w:val="22"/>
                <w:szCs w:val="22"/>
              </w:rPr>
              <w:t>至</w:t>
            </w:r>
            <w:r w:rsidRPr="009A7D4F">
              <w:rPr>
                <w:rFonts w:ascii="Arial" w:eastAsiaTheme="minorEastAsia" w:hAnsi="Arial" w:cs="Arial"/>
                <w:kern w:val="0"/>
                <w:sz w:val="22"/>
                <w:szCs w:val="22"/>
              </w:rPr>
              <w:t>1538</w:t>
            </w:r>
            <w:r w:rsidRPr="009A7D4F">
              <w:rPr>
                <w:rFonts w:ascii="Arial" w:eastAsiaTheme="minorEastAsia" w:hAnsi="Arial" w:cs="Arial"/>
                <w:kern w:val="0"/>
                <w:sz w:val="22"/>
                <w:szCs w:val="22"/>
              </w:rPr>
              <w:t>）</w:t>
            </w:r>
          </w:p>
        </w:tc>
        <w:tc>
          <w:tcPr>
            <w:tcW w:w="2132" w:type="dxa"/>
            <w:vAlign w:val="center"/>
          </w:tcPr>
          <w:p w14:paraId="6665242A" w14:textId="77777777" w:rsidR="00323351" w:rsidRPr="009A7D4F" w:rsidRDefault="00323351">
            <w:pPr>
              <w:jc w:val="center"/>
              <w:rPr>
                <w:rFonts w:ascii="Arial" w:eastAsiaTheme="minorEastAsia" w:hAnsi="Arial" w:cs="Arial"/>
                <w:kern w:val="0"/>
                <w:sz w:val="22"/>
                <w:szCs w:val="22"/>
              </w:rPr>
            </w:pPr>
            <w:r w:rsidRPr="009A7D4F">
              <w:rPr>
                <w:rFonts w:ascii="Arial" w:eastAsiaTheme="minorEastAsia" w:hAnsi="Arial" w:cs="Arial"/>
                <w:kern w:val="0"/>
                <w:sz w:val="22"/>
                <w:szCs w:val="22"/>
              </w:rPr>
              <w:t>0.48</w:t>
            </w:r>
            <w:r w:rsidRPr="009A7D4F">
              <w:rPr>
                <w:rFonts w:ascii="Arial" w:eastAsiaTheme="minorEastAsia" w:hAnsi="Arial" w:cs="Arial"/>
                <w:kern w:val="0"/>
                <w:sz w:val="22"/>
                <w:szCs w:val="22"/>
              </w:rPr>
              <w:t>至</w:t>
            </w:r>
            <w:r w:rsidRPr="009A7D4F">
              <w:rPr>
                <w:rFonts w:ascii="Arial" w:eastAsiaTheme="minorEastAsia" w:hAnsi="Arial" w:cs="Arial"/>
                <w:kern w:val="0"/>
                <w:sz w:val="22"/>
                <w:szCs w:val="22"/>
              </w:rPr>
              <w:t>0.72</w:t>
            </w:r>
          </w:p>
          <w:p w14:paraId="51294995" w14:textId="77777777" w:rsidR="00323351" w:rsidRPr="009A7D4F" w:rsidRDefault="00323351">
            <w:pPr>
              <w:jc w:val="center"/>
              <w:rPr>
                <w:rFonts w:ascii="Arial" w:eastAsiaTheme="minorEastAsia" w:hAnsi="Arial" w:cs="Arial"/>
                <w:kern w:val="0"/>
                <w:sz w:val="22"/>
                <w:szCs w:val="22"/>
              </w:rPr>
            </w:pPr>
            <w:r w:rsidRPr="009A7D4F">
              <w:rPr>
                <w:rFonts w:ascii="Arial" w:eastAsiaTheme="minorEastAsia" w:hAnsi="Arial" w:cs="Arial"/>
                <w:kern w:val="0"/>
                <w:sz w:val="22"/>
                <w:szCs w:val="22"/>
              </w:rPr>
              <w:t>（锭：</w:t>
            </w:r>
            <w:r w:rsidRPr="009A7D4F">
              <w:rPr>
                <w:rFonts w:ascii="Arial" w:eastAsiaTheme="minorEastAsia" w:hAnsi="Arial" w:cs="Arial"/>
                <w:kern w:val="0"/>
                <w:sz w:val="22"/>
                <w:szCs w:val="22"/>
              </w:rPr>
              <w:t>0.65</w:t>
            </w:r>
            <w:r w:rsidRPr="009A7D4F">
              <w:rPr>
                <w:rFonts w:ascii="Arial" w:eastAsiaTheme="minorEastAsia" w:hAnsi="Arial" w:cs="Arial"/>
                <w:kern w:val="0"/>
                <w:sz w:val="22"/>
                <w:szCs w:val="22"/>
              </w:rPr>
              <w:t>至</w:t>
            </w:r>
            <w:r w:rsidRPr="009A7D4F">
              <w:rPr>
                <w:rFonts w:ascii="Arial" w:eastAsiaTheme="minorEastAsia" w:hAnsi="Arial" w:cs="Arial"/>
                <w:kern w:val="0"/>
                <w:sz w:val="22"/>
                <w:szCs w:val="22"/>
              </w:rPr>
              <w:t>0.90</w:t>
            </w:r>
            <w:r w:rsidRPr="009A7D4F">
              <w:rPr>
                <w:rFonts w:ascii="Arial" w:eastAsiaTheme="minorEastAsia" w:hAnsi="Arial" w:cs="Arial"/>
                <w:kern w:val="0"/>
                <w:sz w:val="22"/>
                <w:szCs w:val="22"/>
              </w:rPr>
              <w:t>）</w:t>
            </w:r>
          </w:p>
        </w:tc>
      </w:tr>
      <w:tr w:rsidR="00323351" w:rsidRPr="009A7D4F" w14:paraId="31C6CDB3" w14:textId="77777777" w:rsidTr="009A7D4F">
        <w:tc>
          <w:tcPr>
            <w:tcW w:w="8527" w:type="dxa"/>
            <w:gridSpan w:val="4"/>
            <w:vAlign w:val="center"/>
          </w:tcPr>
          <w:p w14:paraId="5983D673"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危险分类</w:t>
            </w:r>
          </w:p>
        </w:tc>
      </w:tr>
      <w:tr w:rsidR="00323351" w:rsidRPr="009A7D4F" w14:paraId="11AB40AC" w14:textId="77777777" w:rsidTr="009A7D4F">
        <w:tc>
          <w:tcPr>
            <w:tcW w:w="2131" w:type="dxa"/>
            <w:vAlign w:val="center"/>
          </w:tcPr>
          <w:p w14:paraId="32CE104A"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类别</w:t>
            </w:r>
          </w:p>
        </w:tc>
        <w:tc>
          <w:tcPr>
            <w:tcW w:w="2117" w:type="dxa"/>
            <w:vAlign w:val="center"/>
          </w:tcPr>
          <w:p w14:paraId="2653AC91"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副危险性</w:t>
            </w:r>
          </w:p>
        </w:tc>
        <w:tc>
          <w:tcPr>
            <w:tcW w:w="2147" w:type="dxa"/>
            <w:vAlign w:val="center"/>
          </w:tcPr>
          <w:p w14:paraId="73100DAA"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MHB</w:t>
            </w:r>
          </w:p>
        </w:tc>
        <w:tc>
          <w:tcPr>
            <w:tcW w:w="2132" w:type="dxa"/>
            <w:vAlign w:val="center"/>
          </w:tcPr>
          <w:p w14:paraId="49E92E8A" w14:textId="77777777" w:rsidR="00323351" w:rsidRPr="009A7D4F" w:rsidRDefault="00323351">
            <w:pPr>
              <w:adjustRightInd w:val="0"/>
              <w:jc w:val="center"/>
              <w:rPr>
                <w:rFonts w:ascii="Arial" w:eastAsiaTheme="minorEastAsia" w:hAnsi="Arial" w:cs="Arial"/>
                <w:b/>
                <w:kern w:val="0"/>
                <w:sz w:val="22"/>
                <w:szCs w:val="22"/>
              </w:rPr>
            </w:pPr>
            <w:r w:rsidRPr="009A7D4F">
              <w:rPr>
                <w:rFonts w:ascii="Arial" w:eastAsiaTheme="minorEastAsia" w:hAnsi="Arial" w:cs="Arial"/>
                <w:b/>
                <w:kern w:val="0"/>
                <w:sz w:val="22"/>
                <w:szCs w:val="22"/>
              </w:rPr>
              <w:t>组别</w:t>
            </w:r>
          </w:p>
        </w:tc>
      </w:tr>
      <w:tr w:rsidR="00323351" w:rsidRPr="009A7D4F" w14:paraId="6F4D030B" w14:textId="77777777" w:rsidTr="009A7D4F">
        <w:tc>
          <w:tcPr>
            <w:tcW w:w="2131" w:type="dxa"/>
            <w:vAlign w:val="center"/>
          </w:tcPr>
          <w:p w14:paraId="71DCC678" w14:textId="77777777" w:rsidR="00323351" w:rsidRPr="009A7D4F" w:rsidRDefault="00323351">
            <w:pPr>
              <w:jc w:val="center"/>
              <w:rPr>
                <w:rFonts w:ascii="Arial" w:eastAsiaTheme="minorEastAsia" w:hAnsi="Arial" w:cs="Arial"/>
                <w:b/>
                <w:kern w:val="0"/>
                <w:sz w:val="22"/>
                <w:szCs w:val="22"/>
              </w:rPr>
            </w:pPr>
            <w:r w:rsidRPr="009A7D4F">
              <w:rPr>
                <w:rFonts w:ascii="Arial" w:eastAsiaTheme="minorEastAsia" w:hAnsi="Arial" w:cs="Arial"/>
                <w:kern w:val="0"/>
                <w:sz w:val="22"/>
                <w:szCs w:val="22"/>
              </w:rPr>
              <w:t>不适用</w:t>
            </w:r>
          </w:p>
        </w:tc>
        <w:tc>
          <w:tcPr>
            <w:tcW w:w="2117" w:type="dxa"/>
            <w:vAlign w:val="center"/>
          </w:tcPr>
          <w:p w14:paraId="3DB6EE71" w14:textId="77777777" w:rsidR="00323351" w:rsidRPr="009A7D4F" w:rsidRDefault="00323351">
            <w:pPr>
              <w:jc w:val="center"/>
              <w:rPr>
                <w:rFonts w:ascii="Arial" w:eastAsiaTheme="minorEastAsia" w:hAnsi="Arial" w:cs="Arial"/>
                <w:b/>
                <w:kern w:val="0"/>
                <w:sz w:val="22"/>
                <w:szCs w:val="22"/>
              </w:rPr>
            </w:pPr>
            <w:r w:rsidRPr="009A7D4F">
              <w:rPr>
                <w:rFonts w:ascii="Arial" w:eastAsiaTheme="minorEastAsia" w:hAnsi="Arial" w:cs="Arial"/>
                <w:kern w:val="0"/>
                <w:sz w:val="22"/>
                <w:szCs w:val="22"/>
              </w:rPr>
              <w:t>不适用</w:t>
            </w:r>
          </w:p>
        </w:tc>
        <w:tc>
          <w:tcPr>
            <w:tcW w:w="2147" w:type="dxa"/>
            <w:vAlign w:val="center"/>
          </w:tcPr>
          <w:p w14:paraId="2DE640D7" w14:textId="77777777" w:rsidR="00323351" w:rsidRPr="009A7D4F" w:rsidRDefault="00323351">
            <w:pPr>
              <w:jc w:val="center"/>
              <w:rPr>
                <w:rFonts w:ascii="Arial" w:eastAsiaTheme="minorEastAsia" w:hAnsi="Arial" w:cs="Arial"/>
                <w:bCs/>
                <w:kern w:val="0"/>
                <w:sz w:val="22"/>
                <w:szCs w:val="22"/>
              </w:rPr>
            </w:pPr>
            <w:r w:rsidRPr="009A7D4F">
              <w:rPr>
                <w:rFonts w:ascii="Arial" w:eastAsiaTheme="minorEastAsia" w:hAnsi="Arial" w:cs="Arial"/>
                <w:bCs/>
                <w:kern w:val="0"/>
                <w:sz w:val="22"/>
                <w:szCs w:val="22"/>
              </w:rPr>
              <w:t>不适用</w:t>
            </w:r>
          </w:p>
        </w:tc>
        <w:tc>
          <w:tcPr>
            <w:tcW w:w="2132" w:type="dxa"/>
            <w:vAlign w:val="center"/>
          </w:tcPr>
          <w:p w14:paraId="75523F22" w14:textId="77777777" w:rsidR="00323351" w:rsidRPr="009A7D4F" w:rsidRDefault="00323351">
            <w:pPr>
              <w:jc w:val="center"/>
              <w:rPr>
                <w:rFonts w:ascii="Arial" w:eastAsiaTheme="minorEastAsia" w:hAnsi="Arial" w:cs="Arial"/>
                <w:kern w:val="0"/>
                <w:sz w:val="22"/>
                <w:szCs w:val="22"/>
              </w:rPr>
            </w:pPr>
            <w:r w:rsidRPr="009A7D4F">
              <w:rPr>
                <w:rFonts w:ascii="Arial" w:eastAsiaTheme="minorEastAsia" w:hAnsi="Arial" w:cs="Arial"/>
                <w:kern w:val="0"/>
                <w:sz w:val="22"/>
                <w:szCs w:val="22"/>
              </w:rPr>
              <w:t>B</w:t>
            </w:r>
          </w:p>
        </w:tc>
      </w:tr>
    </w:tbl>
    <w:p w14:paraId="787ABB66" w14:textId="77777777" w:rsidR="00323351" w:rsidRPr="009A7D4F" w:rsidRDefault="00323351" w:rsidP="009A7D4F">
      <w:pPr>
        <w:adjustRightInd w:val="0"/>
        <w:spacing w:beforeLines="100" w:before="312"/>
        <w:rPr>
          <w:rFonts w:ascii="Arial" w:eastAsiaTheme="minorEastAsia" w:hAnsi="Arial" w:cs="Arial"/>
          <w:b/>
          <w:kern w:val="0"/>
          <w:sz w:val="22"/>
          <w:szCs w:val="22"/>
        </w:rPr>
      </w:pPr>
      <w:r w:rsidRPr="009A7D4F">
        <w:rPr>
          <w:rFonts w:ascii="Arial" w:eastAsiaTheme="minorEastAsia" w:hAnsi="Arial" w:cs="Arial"/>
          <w:b/>
          <w:kern w:val="0"/>
          <w:sz w:val="22"/>
          <w:szCs w:val="22"/>
        </w:rPr>
        <w:t>危险性</w:t>
      </w:r>
    </w:p>
    <w:p w14:paraId="17742261" w14:textId="77777777" w:rsidR="00323351" w:rsidRPr="009A7D4F" w:rsidRDefault="00323351">
      <w:pPr>
        <w:adjustRightInd w:val="0"/>
        <w:rPr>
          <w:rFonts w:ascii="Arial" w:eastAsiaTheme="minorEastAsia" w:hAnsi="Arial" w:cs="Arial"/>
          <w:kern w:val="0"/>
          <w:sz w:val="22"/>
          <w:szCs w:val="22"/>
        </w:rPr>
      </w:pPr>
      <w:r w:rsidRPr="009A7D4F">
        <w:rPr>
          <w:rFonts w:ascii="Arial" w:eastAsiaTheme="minorEastAsia" w:hAnsi="Arial" w:cs="Arial"/>
          <w:kern w:val="0"/>
          <w:sz w:val="22"/>
          <w:szCs w:val="22"/>
        </w:rPr>
        <w:t>遇潮湿或与水接触，会产生能与空气形成可爆混合物的易燃气体氢气。并在类似情况下产生剧毒气体磷化氢和胂。</w:t>
      </w:r>
    </w:p>
    <w:p w14:paraId="5D57B37C"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该货物非易燃或具有低火灾危险。</w:t>
      </w:r>
    </w:p>
    <w:p w14:paraId="088D8A7F"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积载和隔离</w:t>
      </w:r>
    </w:p>
    <w:p w14:paraId="3906D393"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按第</w:t>
      </w:r>
      <w:r w:rsidRPr="009A7D4F">
        <w:rPr>
          <w:rFonts w:ascii="Arial" w:eastAsiaTheme="minorEastAsia" w:hAnsi="Arial" w:cs="Arial"/>
          <w:kern w:val="0"/>
          <w:sz w:val="22"/>
          <w:szCs w:val="22"/>
        </w:rPr>
        <w:t>4.3</w:t>
      </w:r>
      <w:r w:rsidRPr="009A7D4F">
        <w:rPr>
          <w:rFonts w:ascii="Arial" w:eastAsiaTheme="minorEastAsia" w:hAnsi="Arial" w:cs="Arial"/>
          <w:kern w:val="0"/>
          <w:sz w:val="22"/>
          <w:szCs w:val="22"/>
        </w:rPr>
        <w:t>类物质隔离。与食品和所有第</w:t>
      </w:r>
      <w:r w:rsidRPr="009A7D4F">
        <w:rPr>
          <w:rFonts w:ascii="Arial" w:eastAsiaTheme="minorEastAsia" w:hAnsi="Arial" w:cs="Arial"/>
          <w:kern w:val="0"/>
          <w:sz w:val="22"/>
          <w:szCs w:val="22"/>
        </w:rPr>
        <w:t>8</w:t>
      </w:r>
      <w:r w:rsidRPr="009A7D4F">
        <w:rPr>
          <w:rFonts w:ascii="Arial" w:eastAsiaTheme="minorEastAsia" w:hAnsi="Arial" w:cs="Arial"/>
          <w:kern w:val="0"/>
          <w:sz w:val="22"/>
          <w:szCs w:val="22"/>
        </w:rPr>
        <w:t>类液体</w:t>
      </w:r>
      <w:r w:rsidRPr="009A7D4F">
        <w:rPr>
          <w:rFonts w:asciiTheme="minorEastAsia" w:eastAsiaTheme="minorEastAsia" w:hAnsiTheme="minorEastAsia" w:cs="Arial"/>
          <w:kern w:val="0"/>
          <w:sz w:val="22"/>
          <w:szCs w:val="22"/>
        </w:rPr>
        <w:t>“隔离”</w:t>
      </w:r>
      <w:r w:rsidRPr="009A7D4F">
        <w:rPr>
          <w:rFonts w:ascii="Arial" w:eastAsiaTheme="minorEastAsia" w:hAnsi="Arial" w:cs="Arial"/>
          <w:kern w:val="0"/>
          <w:sz w:val="22"/>
          <w:szCs w:val="22"/>
        </w:rPr>
        <w:t>。</w:t>
      </w:r>
    </w:p>
    <w:p w14:paraId="55EF7309"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货舱清洁程度</w:t>
      </w:r>
    </w:p>
    <w:p w14:paraId="5E1D08CB"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按照货物的危险性保持清洁和干燥状态。</w:t>
      </w:r>
    </w:p>
    <w:p w14:paraId="1AE73C80"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天气注意事项</w:t>
      </w:r>
    </w:p>
    <w:p w14:paraId="3408AB6E"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4BA565E4"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装载</w:t>
      </w:r>
    </w:p>
    <w:p w14:paraId="2342A7E2"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按照本规则第</w:t>
      </w:r>
      <w:r w:rsidRPr="009A7D4F">
        <w:rPr>
          <w:rFonts w:ascii="Arial" w:eastAsiaTheme="minorEastAsia" w:hAnsi="Arial" w:cs="Arial"/>
          <w:kern w:val="0"/>
          <w:sz w:val="22"/>
          <w:szCs w:val="22"/>
        </w:rPr>
        <w:t>4</w:t>
      </w:r>
      <w:r w:rsidRPr="009A7D4F">
        <w:rPr>
          <w:rFonts w:ascii="Arial" w:eastAsiaTheme="minorEastAsia" w:hAnsi="Arial" w:cs="Arial"/>
          <w:kern w:val="0"/>
          <w:sz w:val="22"/>
          <w:szCs w:val="22"/>
        </w:rPr>
        <w:t>和</w:t>
      </w:r>
      <w:r w:rsidRPr="009A7D4F">
        <w:rPr>
          <w:rFonts w:ascii="Arial" w:eastAsiaTheme="minorEastAsia" w:hAnsi="Arial" w:cs="Arial"/>
          <w:kern w:val="0"/>
          <w:sz w:val="22"/>
          <w:szCs w:val="22"/>
        </w:rPr>
        <w:t>5</w:t>
      </w:r>
      <w:r w:rsidRPr="009A7D4F">
        <w:rPr>
          <w:rFonts w:ascii="Arial" w:eastAsiaTheme="minorEastAsia" w:hAnsi="Arial" w:cs="Arial"/>
          <w:kern w:val="0"/>
          <w:sz w:val="22"/>
          <w:szCs w:val="22"/>
        </w:rPr>
        <w:t>节的有关规定进行平舱。当货物的积载因数等于或小于</w:t>
      </w:r>
      <w:r w:rsidRPr="009A7D4F">
        <w:rPr>
          <w:rFonts w:ascii="Arial" w:eastAsiaTheme="minorEastAsia" w:hAnsi="Arial" w:cs="Arial"/>
          <w:kern w:val="0"/>
          <w:sz w:val="22"/>
          <w:szCs w:val="22"/>
        </w:rPr>
        <w:t>0.56m</w:t>
      </w:r>
      <w:r w:rsidRPr="009A7D4F">
        <w:rPr>
          <w:rFonts w:ascii="Arial" w:eastAsiaTheme="minorEastAsia" w:hAnsi="Arial" w:cs="Arial"/>
          <w:kern w:val="0"/>
          <w:sz w:val="22"/>
          <w:szCs w:val="22"/>
          <w:vertAlign w:val="superscript"/>
        </w:rPr>
        <w:t>3</w:t>
      </w:r>
      <w:r w:rsidRPr="009A7D4F">
        <w:rPr>
          <w:rFonts w:ascii="Arial" w:eastAsiaTheme="minorEastAsia" w:hAnsi="Arial" w:cs="Arial"/>
          <w:kern w:val="0"/>
          <w:sz w:val="22"/>
          <w:szCs w:val="22"/>
        </w:rPr>
        <w:t>/t</w:t>
      </w:r>
      <w:r w:rsidRPr="009A7D4F">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时，除非货物在内底均匀铺开以使重量平均分布，否则内底可能会受力过度。在航行和装卸期间，须适当注意确保不要把货物堆起而使内底受力过度。参见本明细表的附录。</w:t>
      </w:r>
    </w:p>
    <w:p w14:paraId="4F2F4A97"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注意事项</w:t>
      </w:r>
    </w:p>
    <w:p w14:paraId="644D5340" w14:textId="77777777" w:rsid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制造商或托运人须向船长提供一份证书，证明该货物在生产后曾在有遮盖的条件下存放，并在装船前暴露于干燥天气至少</w:t>
      </w:r>
      <w:r w:rsidRPr="009A7D4F">
        <w:rPr>
          <w:rFonts w:ascii="Arial" w:eastAsiaTheme="minorEastAsia" w:hAnsi="Arial" w:cs="Arial"/>
          <w:kern w:val="0"/>
          <w:sz w:val="22"/>
          <w:szCs w:val="22"/>
        </w:rPr>
        <w:t>3</w:t>
      </w:r>
      <w:r w:rsidRPr="009A7D4F">
        <w:rPr>
          <w:rFonts w:ascii="Arial" w:eastAsiaTheme="minorEastAsia" w:hAnsi="Arial" w:cs="Arial"/>
          <w:kern w:val="0"/>
          <w:sz w:val="22"/>
          <w:szCs w:val="22"/>
        </w:rPr>
        <w:t>天。</w:t>
      </w:r>
      <w:r w:rsidR="009A7D4F">
        <w:rPr>
          <w:rFonts w:ascii="Arial" w:eastAsiaTheme="minorEastAsia" w:hAnsi="Arial" w:cs="Arial"/>
          <w:kern w:val="0"/>
          <w:sz w:val="22"/>
          <w:szCs w:val="22"/>
        </w:rPr>
        <w:br w:type="page"/>
      </w:r>
    </w:p>
    <w:p w14:paraId="057FBAA3" w14:textId="77777777" w:rsidR="00323351" w:rsidRPr="009A7D4F" w:rsidRDefault="00323351">
      <w:pPr>
        <w:adjustRightInd w:val="0"/>
        <w:rPr>
          <w:rFonts w:ascii="Arial" w:eastAsiaTheme="minorEastAsia" w:hAnsi="Arial" w:cs="Arial"/>
          <w:b/>
          <w:kern w:val="0"/>
          <w:sz w:val="22"/>
          <w:szCs w:val="22"/>
        </w:rPr>
      </w:pPr>
      <w:r w:rsidRPr="009A7D4F">
        <w:rPr>
          <w:rFonts w:ascii="Arial" w:eastAsiaTheme="minorEastAsia" w:hAnsi="Arial" w:cs="Arial"/>
          <w:b/>
          <w:kern w:val="0"/>
          <w:sz w:val="22"/>
          <w:szCs w:val="22"/>
        </w:rPr>
        <w:lastRenderedPageBreak/>
        <w:t>通风</w:t>
      </w:r>
    </w:p>
    <w:p w14:paraId="1027A069"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在航行期间须为载运这些货物的货物处所连续进行机械通风。如果保持通风会威胁到船舶或货物，可以中断，除非中断通风会导致爆炸或其它危险。但无论在任何情况下，卸货前均须保持一段合理时间的通风。参考本明细表的附录。</w:t>
      </w:r>
    </w:p>
    <w:p w14:paraId="5B41A187"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载运</w:t>
      </w:r>
    </w:p>
    <w:p w14:paraId="7FDE9985"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为测量氢气、磷化氢和胂的含量，在载运该货物期间须在船上装有每种气体或混合气体的监测仪。监测仪须通过认证，可在可爆气体中使用。须在航行中定期测量载运该货物的货物处所中这些气体的含量，并须记录和在船上保存测量结果。</w:t>
      </w:r>
    </w:p>
    <w:p w14:paraId="19B48F96"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卸货</w:t>
      </w:r>
    </w:p>
    <w:p w14:paraId="3EF5222B"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参见本明细表的附录。</w:t>
      </w:r>
    </w:p>
    <w:p w14:paraId="5D2C99B2"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清扫</w:t>
      </w:r>
    </w:p>
    <w:p w14:paraId="131125D9" w14:textId="77777777" w:rsidR="00323351" w:rsidRPr="009A7D4F" w:rsidRDefault="00323351">
      <w:pPr>
        <w:adjustRightInd w:val="0"/>
        <w:rPr>
          <w:rFonts w:ascii="Arial" w:eastAsiaTheme="minorEastAsia" w:hAnsi="Arial" w:cs="Arial"/>
          <w:kern w:val="0"/>
          <w:sz w:val="22"/>
          <w:szCs w:val="22"/>
        </w:rPr>
      </w:pPr>
      <w:r w:rsidRPr="009A7D4F">
        <w:rPr>
          <w:rFonts w:ascii="Arial" w:eastAsiaTheme="minorEastAsia" w:hAnsi="Arial" w:cs="Arial"/>
          <w:kern w:val="0"/>
          <w:sz w:val="22"/>
          <w:szCs w:val="22"/>
        </w:rPr>
        <w:t>卸货后，须将货物处所清扫两次。</w:t>
      </w:r>
    </w:p>
    <w:p w14:paraId="13E5A3B1" w14:textId="77777777" w:rsidR="00323351" w:rsidRPr="009A7D4F" w:rsidRDefault="00323351">
      <w:pPr>
        <w:adjustRightInd w:val="0"/>
        <w:spacing w:afterLines="50" w:after="156"/>
        <w:rPr>
          <w:rFonts w:ascii="Arial" w:eastAsiaTheme="minorEastAsia" w:hAnsi="Arial" w:cs="Arial"/>
          <w:kern w:val="0"/>
          <w:sz w:val="22"/>
          <w:szCs w:val="22"/>
        </w:rPr>
      </w:pPr>
      <w:r w:rsidRPr="009A7D4F">
        <w:rPr>
          <w:rFonts w:ascii="Arial" w:eastAsiaTheme="minorEastAsia" w:hAnsi="Arial" w:cs="Arial"/>
          <w:kern w:val="0"/>
          <w:sz w:val="22"/>
          <w:szCs w:val="22"/>
        </w:rPr>
        <w:t>由于气体危险，不得用水清洗曾装载该货物的货物处所。</w:t>
      </w:r>
    </w:p>
    <w:p w14:paraId="6BC57711" w14:textId="77777777" w:rsidR="00323351" w:rsidRPr="009A7D4F" w:rsidRDefault="00323351" w:rsidP="009A7D4F">
      <w:pPr>
        <w:adjustRightInd w:val="0"/>
        <w:spacing w:before="240"/>
        <w:rPr>
          <w:rFonts w:ascii="Arial" w:eastAsiaTheme="minorEastAsia" w:hAnsi="Arial" w:cs="Arial"/>
          <w:b/>
          <w:kern w:val="0"/>
          <w:sz w:val="22"/>
          <w:szCs w:val="22"/>
        </w:rPr>
      </w:pPr>
      <w:r w:rsidRPr="009A7D4F">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9A7D4F" w14:paraId="6EB0C315" w14:textId="77777777">
        <w:tc>
          <w:tcPr>
            <w:tcW w:w="8528" w:type="dxa"/>
          </w:tcPr>
          <w:p w14:paraId="1175C91B" w14:textId="77777777" w:rsidR="00323351" w:rsidRPr="009A7D4F" w:rsidRDefault="00323351" w:rsidP="009A7D4F">
            <w:pPr>
              <w:adjustRightInd w:val="0"/>
              <w:spacing w:beforeLines="100" w:before="312" w:afterLines="50" w:after="156"/>
              <w:jc w:val="center"/>
              <w:rPr>
                <w:rFonts w:ascii="Arial" w:eastAsiaTheme="minorEastAsia" w:hAnsi="Arial" w:cs="Arial"/>
                <w:b/>
                <w:kern w:val="0"/>
                <w:sz w:val="22"/>
                <w:szCs w:val="22"/>
              </w:rPr>
            </w:pPr>
            <w:r w:rsidRPr="009A7D4F">
              <w:rPr>
                <w:rFonts w:ascii="Arial" w:eastAsiaTheme="minorEastAsia" w:hAnsi="Arial" w:cs="Arial"/>
                <w:b/>
                <w:kern w:val="0"/>
                <w:sz w:val="22"/>
                <w:szCs w:val="22"/>
              </w:rPr>
              <w:t>配备专用应急设备</w:t>
            </w:r>
            <w:r w:rsidRPr="009A7D4F">
              <w:rPr>
                <w:rFonts w:ascii="Arial" w:eastAsiaTheme="minorEastAsia" w:hAnsi="Arial" w:cs="Arial"/>
                <w:b/>
                <w:kern w:val="0"/>
                <w:sz w:val="22"/>
                <w:szCs w:val="22"/>
              </w:rPr>
              <w:br/>
            </w:r>
            <w:r w:rsidRPr="009A7D4F">
              <w:rPr>
                <w:rFonts w:ascii="Arial" w:eastAsiaTheme="minorEastAsia" w:hAnsi="Arial" w:cs="Arial"/>
                <w:kern w:val="0"/>
                <w:sz w:val="22"/>
                <w:szCs w:val="22"/>
              </w:rPr>
              <w:t>自给式呼吸器。</w:t>
            </w:r>
          </w:p>
        </w:tc>
      </w:tr>
      <w:tr w:rsidR="00323351" w:rsidRPr="009A7D4F" w14:paraId="15BD4B2D" w14:textId="77777777">
        <w:tc>
          <w:tcPr>
            <w:tcW w:w="8528" w:type="dxa"/>
            <w:vAlign w:val="center"/>
          </w:tcPr>
          <w:p w14:paraId="0E38F844" w14:textId="77777777" w:rsidR="00323351" w:rsidRPr="009A7D4F" w:rsidRDefault="00323351" w:rsidP="009A7D4F">
            <w:pPr>
              <w:adjustRightInd w:val="0"/>
              <w:spacing w:beforeLines="100" w:before="312" w:afterLines="50" w:after="156"/>
              <w:jc w:val="center"/>
              <w:rPr>
                <w:rFonts w:ascii="Arial" w:eastAsiaTheme="minorEastAsia" w:hAnsi="Arial" w:cs="Arial"/>
                <w:kern w:val="0"/>
                <w:sz w:val="22"/>
                <w:szCs w:val="22"/>
              </w:rPr>
            </w:pPr>
            <w:r w:rsidRPr="009A7D4F">
              <w:rPr>
                <w:rFonts w:ascii="Arial" w:eastAsiaTheme="minorEastAsia" w:hAnsi="Arial" w:cs="Arial"/>
                <w:b/>
                <w:kern w:val="0"/>
                <w:sz w:val="22"/>
                <w:szCs w:val="22"/>
              </w:rPr>
              <w:t>应急程序</w:t>
            </w:r>
            <w:r w:rsidRPr="009A7D4F">
              <w:rPr>
                <w:rFonts w:ascii="Arial" w:eastAsiaTheme="minorEastAsia" w:hAnsi="Arial" w:cs="Arial"/>
                <w:b/>
                <w:kern w:val="0"/>
                <w:sz w:val="22"/>
                <w:szCs w:val="22"/>
              </w:rPr>
              <w:br/>
            </w:r>
            <w:r w:rsidRPr="009A7D4F">
              <w:rPr>
                <w:rFonts w:ascii="Arial" w:eastAsiaTheme="minorEastAsia" w:hAnsi="Arial" w:cs="Arial"/>
                <w:kern w:val="0"/>
                <w:sz w:val="22"/>
                <w:szCs w:val="22"/>
              </w:rPr>
              <w:t>佩戴自给式呼吸器。</w:t>
            </w:r>
          </w:p>
          <w:p w14:paraId="3A98F117" w14:textId="77777777" w:rsidR="00323351" w:rsidRPr="009A7D4F" w:rsidRDefault="00323351" w:rsidP="009A7D4F">
            <w:pPr>
              <w:adjustRightInd w:val="0"/>
              <w:spacing w:before="240" w:afterLines="50" w:after="156"/>
              <w:jc w:val="center"/>
              <w:rPr>
                <w:rFonts w:ascii="Arial" w:eastAsiaTheme="minorEastAsia" w:hAnsi="Arial" w:cs="Arial"/>
                <w:kern w:val="0"/>
                <w:sz w:val="22"/>
                <w:szCs w:val="22"/>
              </w:rPr>
            </w:pPr>
            <w:r w:rsidRPr="009A7D4F">
              <w:rPr>
                <w:rFonts w:ascii="Arial" w:eastAsiaTheme="minorEastAsia" w:hAnsi="Arial" w:cs="Arial"/>
                <w:b/>
                <w:kern w:val="0"/>
                <w:sz w:val="22"/>
                <w:szCs w:val="22"/>
              </w:rPr>
              <w:t>火灾时的紧急行动</w:t>
            </w:r>
            <w:r w:rsidRPr="009A7D4F">
              <w:rPr>
                <w:rFonts w:ascii="Arial" w:eastAsiaTheme="minorEastAsia" w:hAnsi="Arial" w:cs="Arial"/>
                <w:b/>
                <w:kern w:val="0"/>
                <w:sz w:val="22"/>
                <w:szCs w:val="22"/>
              </w:rPr>
              <w:br/>
            </w:r>
            <w:r w:rsidRPr="009A7D4F">
              <w:rPr>
                <w:rFonts w:ascii="Arial" w:eastAsiaTheme="minorEastAsia" w:hAnsi="Arial" w:cs="Arial"/>
                <w:kern w:val="0"/>
                <w:sz w:val="22"/>
                <w:szCs w:val="22"/>
              </w:rPr>
              <w:t>封舱并使用</w:t>
            </w:r>
            <w:r w:rsidRPr="009A7D4F">
              <w:rPr>
                <w:rFonts w:ascii="Arial" w:eastAsiaTheme="minorEastAsia" w:hAnsi="Arial" w:cs="Arial"/>
                <w:kern w:val="0"/>
                <w:sz w:val="22"/>
                <w:szCs w:val="22"/>
              </w:rPr>
              <w:t>CO</w:t>
            </w:r>
            <w:r w:rsidRPr="009A7D4F">
              <w:rPr>
                <w:rFonts w:ascii="Arial" w:eastAsiaTheme="minorEastAsia" w:hAnsi="Arial" w:cs="Arial"/>
                <w:kern w:val="0"/>
                <w:sz w:val="22"/>
                <w:szCs w:val="22"/>
                <w:vertAlign w:val="subscript"/>
              </w:rPr>
              <w:t>2</w:t>
            </w:r>
            <w:r w:rsidRPr="009A7D4F">
              <w:rPr>
                <w:rFonts w:ascii="Arial" w:eastAsiaTheme="minorEastAsia" w:hAnsi="Arial" w:cs="Arial"/>
                <w:kern w:val="0"/>
                <w:sz w:val="22"/>
                <w:szCs w:val="22"/>
              </w:rPr>
              <w:t>（如装有）。</w:t>
            </w:r>
            <w:r w:rsidRPr="009A7D4F">
              <w:rPr>
                <w:rFonts w:ascii="Arial" w:eastAsiaTheme="minorEastAsia" w:hAnsi="Arial" w:cs="Arial"/>
                <w:b/>
                <w:kern w:val="0"/>
                <w:sz w:val="22"/>
                <w:szCs w:val="22"/>
              </w:rPr>
              <w:t>不得用水。</w:t>
            </w:r>
          </w:p>
          <w:p w14:paraId="1865D587" w14:textId="77777777" w:rsidR="00323351" w:rsidRPr="009A7D4F" w:rsidRDefault="00323351" w:rsidP="009A7D4F">
            <w:pPr>
              <w:adjustRightInd w:val="0"/>
              <w:spacing w:before="240" w:afterLines="50" w:after="156"/>
              <w:jc w:val="center"/>
              <w:rPr>
                <w:rFonts w:ascii="Arial" w:eastAsiaTheme="minorEastAsia" w:hAnsi="Arial" w:cs="Arial"/>
                <w:b/>
                <w:kern w:val="0"/>
                <w:sz w:val="22"/>
                <w:szCs w:val="22"/>
              </w:rPr>
            </w:pPr>
            <w:r w:rsidRPr="009A7D4F">
              <w:rPr>
                <w:rFonts w:ascii="Arial" w:eastAsiaTheme="minorEastAsia" w:hAnsi="Arial" w:cs="Arial"/>
                <w:b/>
                <w:kern w:val="0"/>
                <w:sz w:val="22"/>
                <w:szCs w:val="22"/>
              </w:rPr>
              <w:t>医疗急救</w:t>
            </w:r>
            <w:r w:rsidRPr="009A7D4F">
              <w:rPr>
                <w:rFonts w:ascii="Arial" w:eastAsiaTheme="minorEastAsia" w:hAnsi="Arial" w:cs="Arial"/>
                <w:b/>
                <w:kern w:val="0"/>
                <w:sz w:val="22"/>
                <w:szCs w:val="22"/>
              </w:rPr>
              <w:br/>
            </w:r>
            <w:r w:rsidRPr="009A7D4F">
              <w:rPr>
                <w:rFonts w:ascii="Arial" w:eastAsiaTheme="minorEastAsia" w:hAnsi="Arial" w:cs="Arial"/>
                <w:kern w:val="0"/>
                <w:sz w:val="22"/>
                <w:szCs w:val="22"/>
              </w:rPr>
              <w:t>参见经修正的《危险货物事故医疗急救指南（</w:t>
            </w:r>
            <w:r w:rsidRPr="009A7D4F">
              <w:rPr>
                <w:rFonts w:ascii="Arial" w:eastAsiaTheme="minorEastAsia" w:hAnsi="Arial" w:cs="Arial"/>
                <w:kern w:val="0"/>
                <w:sz w:val="22"/>
                <w:szCs w:val="22"/>
              </w:rPr>
              <w:t>MFAG</w:t>
            </w:r>
            <w:r w:rsidRPr="009A7D4F">
              <w:rPr>
                <w:rFonts w:ascii="Arial" w:eastAsiaTheme="minorEastAsia" w:hAnsi="Arial" w:cs="Arial"/>
                <w:kern w:val="0"/>
                <w:sz w:val="22"/>
                <w:szCs w:val="22"/>
              </w:rPr>
              <w:t>）》。</w:t>
            </w:r>
          </w:p>
        </w:tc>
      </w:tr>
    </w:tbl>
    <w:p w14:paraId="19F9BA7E" w14:textId="77777777" w:rsidR="00323351" w:rsidRPr="00E4758E" w:rsidRDefault="00323351" w:rsidP="009A7D4F">
      <w:pPr>
        <w:adjustRightInd w:val="0"/>
        <w:spacing w:beforeLines="50" w:before="156"/>
        <w:jc w:val="center"/>
        <w:rPr>
          <w:rFonts w:ascii="Arial" w:eastAsiaTheme="minorEastAsia" w:hAnsi="Arial" w:cs="Arial"/>
          <w:b/>
          <w:kern w:val="0"/>
          <w:sz w:val="26"/>
          <w:szCs w:val="26"/>
        </w:rPr>
      </w:pPr>
      <w:r w:rsidRPr="00E4758E">
        <w:rPr>
          <w:rFonts w:ascii="Arial" w:eastAsiaTheme="minorEastAsia" w:hAnsi="Arial" w:cs="Arial"/>
          <w:b/>
          <w:kern w:val="0"/>
          <w:sz w:val="26"/>
          <w:szCs w:val="26"/>
        </w:rPr>
        <w:t>附录</w:t>
      </w:r>
    </w:p>
    <w:p w14:paraId="1C742FA5" w14:textId="77777777" w:rsidR="00323351" w:rsidRPr="00E4758E" w:rsidRDefault="00323351" w:rsidP="009A7D4F">
      <w:pPr>
        <w:adjustRightInd w:val="0"/>
        <w:spacing w:afterLines="50" w:after="156"/>
        <w:jc w:val="center"/>
        <w:rPr>
          <w:rFonts w:ascii="Arial" w:eastAsiaTheme="minorEastAsia" w:hAnsi="Arial" w:cs="Arial"/>
          <w:b/>
          <w:kern w:val="0"/>
          <w:sz w:val="26"/>
          <w:szCs w:val="26"/>
        </w:rPr>
      </w:pPr>
      <w:r w:rsidRPr="00E4758E">
        <w:rPr>
          <w:rFonts w:ascii="Arial" w:eastAsiaTheme="minorEastAsia" w:hAnsi="Arial" w:cs="Arial"/>
          <w:b/>
          <w:kern w:val="0"/>
          <w:sz w:val="26"/>
          <w:szCs w:val="26"/>
        </w:rPr>
        <w:t>载运硅铁的一般要求</w:t>
      </w:r>
    </w:p>
    <w:p w14:paraId="30548570" w14:textId="77777777" w:rsidR="00323351" w:rsidRPr="009A7D4F" w:rsidRDefault="00323351" w:rsidP="009A7D4F">
      <w:pPr>
        <w:adjustRightInd w:val="0"/>
        <w:spacing w:before="240" w:afterLines="50" w:after="156" w:line="360" w:lineRule="atLeast"/>
        <w:ind w:left="849" w:hangingChars="386" w:hanging="849"/>
        <w:rPr>
          <w:rFonts w:ascii="Arial" w:eastAsiaTheme="minorEastAsia" w:hAnsi="Arial" w:cs="Arial"/>
          <w:kern w:val="0"/>
          <w:sz w:val="22"/>
          <w:szCs w:val="22"/>
        </w:rPr>
      </w:pPr>
      <w:r w:rsidRPr="009A7D4F">
        <w:rPr>
          <w:rFonts w:ascii="Arial" w:eastAsiaTheme="minorEastAsia" w:hAnsi="Arial" w:cs="Arial"/>
          <w:kern w:val="0"/>
          <w:sz w:val="22"/>
          <w:szCs w:val="22"/>
        </w:rPr>
        <w:t>1</w:t>
      </w:r>
      <w:r w:rsidRPr="009A7D4F">
        <w:rPr>
          <w:rFonts w:ascii="Arial" w:eastAsiaTheme="minorEastAsia" w:hAnsi="Arial" w:cs="Arial"/>
          <w:kern w:val="0"/>
          <w:sz w:val="22"/>
          <w:szCs w:val="22"/>
        </w:rPr>
        <w:tab/>
      </w:r>
      <w:r w:rsidRPr="009A7D4F">
        <w:rPr>
          <w:rFonts w:ascii="Arial" w:eastAsiaTheme="minorEastAsia" w:hAnsi="Arial" w:cs="Arial"/>
          <w:kern w:val="0"/>
          <w:sz w:val="22"/>
          <w:szCs w:val="22"/>
        </w:rPr>
        <w:t>除正常的消防员装备以外，船上还须配备两套自给式呼吸器。</w:t>
      </w:r>
    </w:p>
    <w:p w14:paraId="358FF1E1" w14:textId="77777777" w:rsidR="00323351" w:rsidRPr="009A7D4F" w:rsidRDefault="00323351" w:rsidP="009A7D4F">
      <w:pPr>
        <w:adjustRightInd w:val="0"/>
        <w:spacing w:before="240" w:afterLines="50" w:after="156" w:line="360" w:lineRule="atLeast"/>
        <w:ind w:left="849" w:hangingChars="386" w:hanging="849"/>
        <w:rPr>
          <w:rFonts w:ascii="Arial" w:eastAsiaTheme="minorEastAsia" w:hAnsi="Arial" w:cs="Arial"/>
          <w:kern w:val="0"/>
          <w:sz w:val="22"/>
          <w:szCs w:val="22"/>
        </w:rPr>
      </w:pPr>
      <w:r w:rsidRPr="009A7D4F">
        <w:rPr>
          <w:rFonts w:ascii="Arial" w:eastAsiaTheme="minorEastAsia" w:hAnsi="Arial" w:cs="Arial"/>
          <w:kern w:val="0"/>
          <w:sz w:val="22"/>
          <w:szCs w:val="22"/>
        </w:rPr>
        <w:t>2</w:t>
      </w:r>
      <w:r w:rsidRPr="009A7D4F">
        <w:rPr>
          <w:rFonts w:ascii="Arial" w:eastAsiaTheme="minorEastAsia" w:hAnsi="Arial" w:cs="Arial"/>
          <w:kern w:val="0"/>
          <w:sz w:val="22"/>
          <w:szCs w:val="22"/>
        </w:rPr>
        <w:tab/>
      </w:r>
      <w:r w:rsidRPr="009A7D4F">
        <w:rPr>
          <w:rFonts w:ascii="Arial" w:eastAsiaTheme="minorEastAsia" w:hAnsi="Arial" w:cs="Arial"/>
          <w:kern w:val="0"/>
          <w:sz w:val="22"/>
          <w:szCs w:val="22"/>
        </w:rPr>
        <w:t>在航行期间，至少须每八小时在每个通风口和毗邻载运硅铁的货物处所的可进入处所测量一次气体含量，并将结果记录在航海日志中。须提供设施，以精确确定每个通风口的气体含量而不对船员造成危险。</w:t>
      </w:r>
    </w:p>
    <w:p w14:paraId="6E3F168F" w14:textId="77777777" w:rsidR="009A7D4F" w:rsidRDefault="00323351" w:rsidP="009A7D4F">
      <w:pPr>
        <w:adjustRightInd w:val="0"/>
        <w:spacing w:before="240" w:afterLines="50" w:after="156" w:line="360" w:lineRule="atLeast"/>
        <w:ind w:left="849" w:hangingChars="386" w:hanging="849"/>
        <w:rPr>
          <w:rFonts w:ascii="Arial" w:eastAsiaTheme="minorEastAsia" w:hAnsi="Arial" w:cs="Arial"/>
          <w:kern w:val="0"/>
          <w:sz w:val="22"/>
          <w:szCs w:val="22"/>
        </w:rPr>
      </w:pPr>
      <w:r w:rsidRPr="009A7D4F">
        <w:rPr>
          <w:rFonts w:ascii="Arial" w:eastAsiaTheme="minorEastAsia" w:hAnsi="Arial" w:cs="Arial"/>
          <w:kern w:val="0"/>
          <w:sz w:val="22"/>
          <w:szCs w:val="22"/>
        </w:rPr>
        <w:t>3</w:t>
      </w:r>
      <w:r w:rsidRPr="009A7D4F">
        <w:rPr>
          <w:rFonts w:ascii="Arial" w:eastAsiaTheme="minorEastAsia" w:hAnsi="Arial" w:cs="Arial"/>
          <w:kern w:val="0"/>
          <w:sz w:val="22"/>
          <w:szCs w:val="22"/>
        </w:rPr>
        <w:tab/>
      </w:r>
      <w:r w:rsidRPr="009A7D4F">
        <w:rPr>
          <w:rFonts w:ascii="Arial" w:eastAsiaTheme="minorEastAsia" w:hAnsi="Arial" w:cs="Arial"/>
          <w:kern w:val="0"/>
          <w:sz w:val="22"/>
          <w:szCs w:val="22"/>
        </w:rPr>
        <w:t>通风机须从装载开始一直运转到货物处所内没有硅铁。</w:t>
      </w:r>
      <w:r w:rsidR="009A7D4F">
        <w:rPr>
          <w:rFonts w:ascii="Arial" w:eastAsiaTheme="minorEastAsia" w:hAnsi="Arial" w:cs="Arial"/>
          <w:kern w:val="0"/>
          <w:sz w:val="22"/>
          <w:szCs w:val="22"/>
        </w:rPr>
        <w:br w:type="page"/>
      </w:r>
    </w:p>
    <w:p w14:paraId="05515347" w14:textId="77777777" w:rsidR="00323351" w:rsidRPr="00953625" w:rsidRDefault="00323351" w:rsidP="00953625">
      <w:pPr>
        <w:adjustRightInd w:val="0"/>
        <w:spacing w:before="200" w:afterLines="50" w:after="156" w:line="340" w:lineRule="atLeast"/>
        <w:ind w:left="891" w:hangingChars="405" w:hanging="891"/>
        <w:rPr>
          <w:rFonts w:ascii="Arial" w:eastAsiaTheme="minorEastAsia" w:hAnsi="Arial" w:cs="Arial"/>
          <w:kern w:val="0"/>
          <w:sz w:val="22"/>
          <w:szCs w:val="22"/>
        </w:rPr>
      </w:pPr>
      <w:r w:rsidRPr="00953625">
        <w:rPr>
          <w:rFonts w:ascii="Arial" w:eastAsiaTheme="minorEastAsia" w:hAnsi="Arial" w:cs="Arial"/>
          <w:kern w:val="0"/>
          <w:sz w:val="22"/>
          <w:szCs w:val="22"/>
        </w:rPr>
        <w:lastRenderedPageBreak/>
        <w:t>4</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在装载开始前，舱底污水阱须保持清洁、干燥状态。舱底船龙骨须处于良好状态并用双层粗麻布遮盖。</w:t>
      </w:r>
    </w:p>
    <w:p w14:paraId="1BF490DA" w14:textId="77777777" w:rsidR="00323351" w:rsidRPr="00953625" w:rsidRDefault="00323351" w:rsidP="00953625">
      <w:pPr>
        <w:adjustRightInd w:val="0"/>
        <w:spacing w:before="200" w:afterLines="50" w:after="156" w:line="340" w:lineRule="atLeast"/>
        <w:ind w:left="891" w:hangingChars="405" w:hanging="891"/>
        <w:rPr>
          <w:rFonts w:ascii="Arial" w:eastAsiaTheme="minorEastAsia" w:hAnsi="Arial" w:cs="Arial"/>
          <w:kern w:val="0"/>
          <w:sz w:val="22"/>
          <w:szCs w:val="22"/>
        </w:rPr>
      </w:pPr>
      <w:r w:rsidRPr="00953625">
        <w:rPr>
          <w:rFonts w:ascii="Arial" w:eastAsiaTheme="minorEastAsia" w:hAnsi="Arial" w:cs="Arial"/>
          <w:kern w:val="0"/>
          <w:sz w:val="22"/>
          <w:szCs w:val="22"/>
        </w:rPr>
        <w:t>5</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在卸货之后，须打开污水阱并且清扫货物处所。在清扫开始前须进行气体监测。</w:t>
      </w:r>
    </w:p>
    <w:p w14:paraId="1065CEAB" w14:textId="77777777" w:rsidR="00323351" w:rsidRPr="00953625" w:rsidRDefault="00323351" w:rsidP="00953625">
      <w:pPr>
        <w:adjustRightInd w:val="0"/>
        <w:spacing w:before="200" w:afterLines="50" w:after="156" w:line="340" w:lineRule="atLeast"/>
        <w:ind w:left="482" w:hangingChars="200" w:hanging="482"/>
        <w:rPr>
          <w:rFonts w:ascii="Arial" w:eastAsiaTheme="minorEastAsia" w:hAnsi="Arial" w:cs="Arial"/>
          <w:b/>
          <w:kern w:val="0"/>
          <w:sz w:val="24"/>
          <w:szCs w:val="24"/>
        </w:rPr>
      </w:pPr>
      <w:r w:rsidRPr="00953625">
        <w:rPr>
          <w:rFonts w:ascii="Arial" w:eastAsiaTheme="minorEastAsia" w:hAnsi="Arial" w:cs="Arial"/>
          <w:b/>
          <w:kern w:val="0"/>
          <w:sz w:val="24"/>
          <w:szCs w:val="24"/>
        </w:rPr>
        <w:t>详细要求</w:t>
      </w:r>
    </w:p>
    <w:p w14:paraId="2CB636F0" w14:textId="77777777" w:rsidR="00323351" w:rsidRPr="00953625" w:rsidRDefault="00323351" w:rsidP="00953625">
      <w:pPr>
        <w:adjustRightInd w:val="0"/>
        <w:spacing w:before="200" w:afterLines="50" w:after="156" w:line="340" w:lineRule="atLeast"/>
        <w:ind w:firstLine="851"/>
        <w:rPr>
          <w:rFonts w:ascii="Arial" w:eastAsiaTheme="minorEastAsia" w:hAnsi="Arial" w:cs="Arial"/>
          <w:kern w:val="0"/>
          <w:sz w:val="22"/>
          <w:szCs w:val="22"/>
        </w:rPr>
      </w:pPr>
      <w:r w:rsidRPr="00953625">
        <w:rPr>
          <w:rFonts w:ascii="Arial" w:eastAsiaTheme="minorEastAsia" w:hAnsi="Arial" w:cs="Arial"/>
          <w:kern w:val="0"/>
          <w:sz w:val="22"/>
          <w:szCs w:val="22"/>
        </w:rPr>
        <w:t>在装载前，须检查机舱舱壁的气密性并经主管机关认可，污水排放设备的安全性也须经主管机关认可。须避免无意中通过机器处所排放污水。</w:t>
      </w:r>
    </w:p>
    <w:p w14:paraId="65664D3B"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(i)</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如果货物处所的污水吸入阀位于机器处所，则须检查阀门并在必要时将阀盖和底座扣接密合。在重新安装后，须锁闭阀门，并在阀门旁边贴上提示，警告须经船长允许才能打开。</w:t>
      </w:r>
    </w:p>
    <w:p w14:paraId="20ADCB8B"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(ii)</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所有穿过货物处所的管道均处于良好状态。货物处所空气取样设备须有效地封好。</w:t>
      </w:r>
    </w:p>
    <w:p w14:paraId="466657AE"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(iii)</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不适合在爆炸性气体中使用的货物处所设备的电路须隔离，去掉该系统中除保险丝外的连接。</w:t>
      </w:r>
    </w:p>
    <w:p w14:paraId="5F3E934A"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(iv)</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货物处所须至少由两部独立的风机进行通风，风机须属防爆型，其布置须使排出的气体与电缆和电气设备隔离。总通风量按空舱每小时换气</w:t>
      </w:r>
      <w:r w:rsidRPr="00953625">
        <w:rPr>
          <w:rFonts w:ascii="Arial" w:eastAsiaTheme="minorEastAsia" w:hAnsi="Arial" w:cs="Arial"/>
          <w:kern w:val="0"/>
          <w:sz w:val="22"/>
          <w:szCs w:val="22"/>
        </w:rPr>
        <w:t>6</w:t>
      </w:r>
      <w:r w:rsidRPr="00953625">
        <w:rPr>
          <w:rFonts w:ascii="Arial" w:eastAsiaTheme="minorEastAsia" w:hAnsi="Arial" w:cs="Arial"/>
          <w:kern w:val="0"/>
          <w:sz w:val="22"/>
          <w:szCs w:val="22"/>
        </w:rPr>
        <w:t>次确定。</w:t>
      </w:r>
    </w:p>
    <w:p w14:paraId="7EA558FE" w14:textId="77777777" w:rsidR="00323351" w:rsidRPr="00953625" w:rsidRDefault="00323351" w:rsidP="00953625">
      <w:pPr>
        <w:tabs>
          <w:tab w:val="left" w:pos="1701"/>
        </w:tabs>
        <w:adjustRightInd w:val="0"/>
        <w:spacing w:before="200" w:afterLines="50" w:after="156" w:line="340" w:lineRule="atLeast"/>
        <w:ind w:leftChars="405" w:left="1699" w:hangingChars="386" w:hanging="849"/>
        <w:textAlignment w:val="baseline"/>
        <w:rPr>
          <w:rFonts w:ascii="Arial" w:eastAsiaTheme="minorEastAsia" w:hAnsi="Arial" w:cs="Arial"/>
          <w:kern w:val="0"/>
          <w:sz w:val="22"/>
          <w:szCs w:val="22"/>
        </w:rPr>
      </w:pPr>
      <w:r w:rsidRPr="00953625">
        <w:rPr>
          <w:rFonts w:ascii="Arial" w:eastAsiaTheme="minorEastAsia" w:hAnsi="Arial" w:cs="Arial"/>
          <w:kern w:val="0"/>
          <w:sz w:val="22"/>
          <w:szCs w:val="22"/>
        </w:rPr>
        <w:t>(v)</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通风机管道须处于良好状态，其布置须防止货物处所内空气与其它货物处所、起居处所或工作区域连通。</w:t>
      </w:r>
    </w:p>
    <w:p w14:paraId="285403AF" w14:textId="77777777" w:rsidR="00323351" w:rsidRPr="00953625" w:rsidRDefault="00323351" w:rsidP="00953625">
      <w:pPr>
        <w:adjustRightInd w:val="0"/>
        <w:spacing w:before="200" w:afterLines="50" w:after="156" w:line="340" w:lineRule="atLeast"/>
        <w:ind w:left="482" w:hangingChars="200" w:hanging="482"/>
        <w:rPr>
          <w:rFonts w:ascii="Arial" w:eastAsiaTheme="minorEastAsia" w:hAnsi="Arial" w:cs="Arial"/>
          <w:b/>
          <w:kern w:val="0"/>
          <w:sz w:val="24"/>
          <w:szCs w:val="24"/>
        </w:rPr>
      </w:pPr>
      <w:r w:rsidRPr="00953625">
        <w:rPr>
          <w:rFonts w:ascii="Arial" w:eastAsiaTheme="minorEastAsia" w:hAnsi="Arial" w:cs="Arial"/>
          <w:b/>
          <w:kern w:val="0"/>
          <w:sz w:val="24"/>
          <w:szCs w:val="24"/>
        </w:rPr>
        <w:t>操作性要求</w:t>
      </w:r>
    </w:p>
    <w:p w14:paraId="3A1E0A58"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(i)</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在装载或卸货期间，在货物处所附近的甲板上或货物处所中禁止吸烟或使用明火。</w:t>
      </w:r>
    </w:p>
    <w:p w14:paraId="2D7FAD88"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(ii)</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任何便携式照明器具须能够在爆炸性气体中安全使用。</w:t>
      </w:r>
    </w:p>
    <w:p w14:paraId="163112E6"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(iii)</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货物须保持干燥，在潮湿的天气里须停止作业并关闭货物处所。</w:t>
      </w:r>
    </w:p>
    <w:p w14:paraId="73AEC8E2"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(iv)</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须存放好有几套自给式呼吸器，能立即与救生索和一个气体探测仪同时使用。</w:t>
      </w:r>
    </w:p>
    <w:p w14:paraId="135D834F"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(v)</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开始卸货前，须检测有关货物处所中的空气是否存在毒性和易燃气体。</w:t>
      </w:r>
    </w:p>
    <w:p w14:paraId="05833542" w14:textId="77777777" w:rsidR="00323351" w:rsidRPr="00953625" w:rsidRDefault="00323351" w:rsidP="00953625">
      <w:pPr>
        <w:tabs>
          <w:tab w:val="left" w:pos="1701"/>
        </w:tabs>
        <w:adjustRightInd w:val="0"/>
        <w:spacing w:before="200" w:afterLines="50" w:after="156" w:line="340" w:lineRule="atLeast"/>
        <w:ind w:leftChars="405" w:left="1699" w:hangingChars="386" w:hanging="849"/>
        <w:rPr>
          <w:rFonts w:ascii="Arial" w:eastAsiaTheme="minorEastAsia" w:hAnsi="Arial" w:cs="Arial"/>
          <w:kern w:val="0"/>
          <w:sz w:val="22"/>
          <w:szCs w:val="22"/>
        </w:rPr>
      </w:pPr>
      <w:r w:rsidRPr="00953625">
        <w:rPr>
          <w:rFonts w:ascii="Arial" w:eastAsiaTheme="minorEastAsia" w:hAnsi="Arial" w:cs="Arial"/>
          <w:kern w:val="0"/>
          <w:sz w:val="22"/>
          <w:szCs w:val="22"/>
        </w:rPr>
        <w:t>(vi)</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当有人员在货物处所时，须每隔</w:t>
      </w:r>
      <w:r w:rsidRPr="00953625">
        <w:rPr>
          <w:rFonts w:ascii="Arial" w:eastAsiaTheme="minorEastAsia" w:hAnsi="Arial" w:cs="Arial"/>
          <w:kern w:val="0"/>
          <w:sz w:val="22"/>
          <w:szCs w:val="22"/>
        </w:rPr>
        <w:t>30</w:t>
      </w:r>
      <w:r w:rsidRPr="00953625">
        <w:rPr>
          <w:rFonts w:ascii="Arial" w:eastAsiaTheme="minorEastAsia" w:hAnsi="Arial" w:cs="Arial"/>
          <w:kern w:val="0"/>
          <w:sz w:val="22"/>
          <w:szCs w:val="22"/>
        </w:rPr>
        <w:t>分钟检测一次污染气体。</w:t>
      </w:r>
    </w:p>
    <w:p w14:paraId="159EEA5D" w14:textId="77777777" w:rsidR="00E4758E" w:rsidRDefault="00323351" w:rsidP="00953625">
      <w:pPr>
        <w:tabs>
          <w:tab w:val="left" w:pos="1701"/>
        </w:tabs>
        <w:adjustRightInd w:val="0"/>
        <w:spacing w:before="200" w:afterLines="50" w:after="156" w:line="340" w:lineRule="atLeast"/>
        <w:ind w:leftChars="405" w:left="1699" w:hangingChars="386" w:hanging="849"/>
        <w:textAlignment w:val="baseline"/>
        <w:rPr>
          <w:rFonts w:ascii="Arial" w:eastAsiaTheme="minorEastAsia" w:hAnsi="Arial" w:cs="Arial"/>
          <w:kern w:val="0"/>
          <w:sz w:val="22"/>
          <w:szCs w:val="22"/>
        </w:rPr>
      </w:pPr>
      <w:r w:rsidRPr="00953625">
        <w:rPr>
          <w:rFonts w:ascii="Arial" w:eastAsiaTheme="minorEastAsia" w:hAnsi="Arial" w:cs="Arial"/>
          <w:kern w:val="0"/>
          <w:sz w:val="22"/>
          <w:szCs w:val="22"/>
        </w:rPr>
        <w:t>(vii)</w:t>
      </w:r>
      <w:r w:rsidRPr="00953625">
        <w:rPr>
          <w:rFonts w:ascii="Arial" w:eastAsiaTheme="minorEastAsia" w:hAnsi="Arial" w:cs="Arial"/>
          <w:kern w:val="0"/>
          <w:sz w:val="22"/>
          <w:szCs w:val="22"/>
        </w:rPr>
        <w:tab/>
      </w:r>
      <w:r w:rsidRPr="00953625">
        <w:rPr>
          <w:rFonts w:ascii="Arial" w:eastAsiaTheme="minorEastAsia" w:hAnsi="Arial" w:cs="Arial"/>
          <w:kern w:val="0"/>
          <w:sz w:val="22"/>
          <w:szCs w:val="22"/>
        </w:rPr>
        <w:t>当气体含量超过建议阈值时，即磷化氢含量（</w:t>
      </w:r>
      <w:r w:rsidRPr="00953625">
        <w:rPr>
          <w:rFonts w:ascii="Arial" w:eastAsiaTheme="minorEastAsia" w:hAnsi="Arial" w:cs="Arial"/>
          <w:kern w:val="0"/>
          <w:sz w:val="22"/>
          <w:szCs w:val="22"/>
        </w:rPr>
        <w:t>0.3ppm</w:t>
      </w:r>
      <w:r w:rsidRPr="00953625">
        <w:rPr>
          <w:rFonts w:ascii="Arial" w:eastAsiaTheme="minorEastAsia" w:hAnsi="Arial" w:cs="Arial"/>
          <w:kern w:val="0"/>
          <w:sz w:val="22"/>
          <w:szCs w:val="22"/>
        </w:rPr>
        <w:t>）、胂含量（</w:t>
      </w:r>
      <w:r w:rsidRPr="00953625">
        <w:rPr>
          <w:rFonts w:ascii="Arial" w:eastAsiaTheme="minorEastAsia" w:hAnsi="Arial" w:cs="Arial"/>
          <w:kern w:val="0"/>
          <w:sz w:val="22"/>
          <w:szCs w:val="22"/>
        </w:rPr>
        <w:t>0.05ppm</w:t>
      </w:r>
      <w:r w:rsidRPr="00953625">
        <w:rPr>
          <w:rFonts w:ascii="Arial" w:eastAsiaTheme="minorEastAsia" w:hAnsi="Arial" w:cs="Arial"/>
          <w:kern w:val="0"/>
          <w:sz w:val="22"/>
          <w:szCs w:val="22"/>
        </w:rPr>
        <w:t>）或氧气含量低于</w:t>
      </w:r>
      <w:r w:rsidRPr="00953625">
        <w:rPr>
          <w:rFonts w:ascii="Arial" w:eastAsiaTheme="minorEastAsia" w:hAnsi="Arial" w:cs="Arial"/>
          <w:kern w:val="0"/>
          <w:sz w:val="22"/>
          <w:szCs w:val="22"/>
        </w:rPr>
        <w:t>18%</w:t>
      </w:r>
      <w:r w:rsidRPr="00953625">
        <w:rPr>
          <w:rFonts w:ascii="Arial" w:eastAsiaTheme="minorEastAsia" w:hAnsi="Arial" w:cs="Arial"/>
          <w:kern w:val="0"/>
          <w:sz w:val="22"/>
          <w:szCs w:val="22"/>
        </w:rPr>
        <w:t>，禁止进入货物处</w:t>
      </w:r>
      <w:r w:rsidR="00E4758E">
        <w:rPr>
          <w:rFonts w:ascii="Arial" w:eastAsiaTheme="minorEastAsia" w:hAnsi="Arial" w:cs="Arial" w:hint="eastAsia"/>
          <w:kern w:val="0"/>
          <w:sz w:val="22"/>
          <w:szCs w:val="22"/>
        </w:rPr>
        <w:t>所。</w:t>
      </w:r>
      <w:r w:rsidR="00E4758E">
        <w:rPr>
          <w:rFonts w:ascii="Arial" w:eastAsiaTheme="minorEastAsia" w:hAnsi="Arial" w:cs="Arial"/>
          <w:kern w:val="0"/>
          <w:sz w:val="22"/>
          <w:szCs w:val="22"/>
        </w:rPr>
        <w:br w:type="page"/>
      </w:r>
    </w:p>
    <w:p w14:paraId="0C91ACE8" w14:textId="77777777" w:rsidR="00323351" w:rsidRPr="00D772DD" w:rsidRDefault="00323351">
      <w:pPr>
        <w:adjustRightInd w:val="0"/>
        <w:spacing w:afterLines="50" w:after="156"/>
        <w:ind w:left="482" w:hangingChars="200" w:hanging="482"/>
        <w:textAlignment w:val="baseline"/>
        <w:rPr>
          <w:b/>
          <w:kern w:val="0"/>
          <w:sz w:val="24"/>
          <w:szCs w:val="24"/>
        </w:rPr>
      </w:pPr>
      <w:r w:rsidRPr="00D772DD">
        <w:rPr>
          <w:rFonts w:hint="eastAsia"/>
          <w:b/>
          <w:kern w:val="0"/>
          <w:sz w:val="24"/>
          <w:szCs w:val="24"/>
        </w:rPr>
        <w:lastRenderedPageBreak/>
        <w:t>硅铁杂质在遇水时释放的气体</w:t>
      </w:r>
    </w:p>
    <w:p w14:paraId="4BA2FFD2" w14:textId="77777777" w:rsidR="00323351" w:rsidRPr="00D772DD" w:rsidRDefault="00323351" w:rsidP="00D772DD">
      <w:pPr>
        <w:tabs>
          <w:tab w:val="left" w:pos="851"/>
        </w:tabs>
        <w:adjustRightInd w:val="0"/>
        <w:spacing w:before="240" w:after="120" w:line="360" w:lineRule="atLeast"/>
        <w:rPr>
          <w:rFonts w:ascii="Arial" w:eastAsiaTheme="minorEastAsia" w:hAnsi="Arial" w:cs="Arial"/>
          <w:b/>
          <w:kern w:val="0"/>
          <w:sz w:val="22"/>
          <w:szCs w:val="22"/>
        </w:rPr>
      </w:pPr>
      <w:r w:rsidRPr="00D772DD">
        <w:rPr>
          <w:rFonts w:ascii="Arial" w:eastAsiaTheme="minorEastAsia" w:hAnsi="Arial" w:cs="Arial"/>
          <w:b/>
          <w:kern w:val="0"/>
          <w:sz w:val="22"/>
          <w:szCs w:val="22"/>
        </w:rPr>
        <w:t>(i)</w:t>
      </w:r>
      <w:r w:rsidRPr="00D772DD">
        <w:rPr>
          <w:rFonts w:ascii="Arial" w:eastAsiaTheme="minorEastAsia" w:hAnsi="Arial" w:cs="Arial"/>
          <w:b/>
          <w:kern w:val="0"/>
          <w:sz w:val="22"/>
          <w:szCs w:val="22"/>
        </w:rPr>
        <w:tab/>
      </w:r>
      <w:r w:rsidRPr="00D772DD">
        <w:rPr>
          <w:rFonts w:ascii="Arial" w:eastAsiaTheme="minorEastAsia" w:hAnsi="Arial" w:cs="Arial"/>
          <w:b/>
          <w:kern w:val="0"/>
          <w:sz w:val="22"/>
          <w:szCs w:val="22"/>
        </w:rPr>
        <w:t>胂</w:t>
      </w:r>
    </w:p>
    <w:p w14:paraId="473CF654" w14:textId="77777777" w:rsidR="00323351" w:rsidRPr="00D772DD" w:rsidRDefault="00323351" w:rsidP="00D772DD">
      <w:pPr>
        <w:adjustRightInd w:val="0"/>
        <w:spacing w:before="240" w:after="120" w:line="360" w:lineRule="atLeast"/>
        <w:ind w:left="851"/>
        <w:rPr>
          <w:rFonts w:ascii="Arial" w:eastAsiaTheme="minorEastAsia" w:hAnsi="Arial" w:cs="Arial"/>
          <w:kern w:val="0"/>
          <w:sz w:val="22"/>
          <w:szCs w:val="22"/>
        </w:rPr>
      </w:pPr>
      <w:r w:rsidRPr="00D772DD">
        <w:rPr>
          <w:rFonts w:ascii="Arial" w:eastAsiaTheme="minorEastAsia" w:hAnsi="Arial" w:cs="Arial"/>
          <w:kern w:val="0"/>
          <w:sz w:val="22"/>
          <w:szCs w:val="22"/>
        </w:rPr>
        <w:t>胂是一种有类似大蒜味的无色有毒气体。</w:t>
      </w:r>
    </w:p>
    <w:p w14:paraId="08C2C298" w14:textId="77777777" w:rsidR="00323351" w:rsidRPr="00D772DD" w:rsidRDefault="00323351" w:rsidP="00D772DD">
      <w:pPr>
        <w:adjustRightInd w:val="0"/>
        <w:spacing w:before="240" w:after="120" w:line="360" w:lineRule="atLeast"/>
        <w:rPr>
          <w:rFonts w:ascii="Arial" w:eastAsiaTheme="minorEastAsia" w:hAnsi="Arial" w:cs="Arial"/>
          <w:b/>
          <w:kern w:val="0"/>
          <w:sz w:val="22"/>
          <w:szCs w:val="22"/>
        </w:rPr>
      </w:pPr>
      <w:r w:rsidRPr="00D772DD">
        <w:rPr>
          <w:rFonts w:ascii="Arial" w:eastAsiaTheme="minorEastAsia" w:hAnsi="Arial" w:cs="Arial"/>
          <w:b/>
          <w:kern w:val="0"/>
          <w:sz w:val="22"/>
          <w:szCs w:val="22"/>
        </w:rPr>
        <w:t>毒性</w:t>
      </w:r>
    </w:p>
    <w:p w14:paraId="32AFFF09" w14:textId="77777777" w:rsidR="00323351" w:rsidRPr="00D772DD" w:rsidRDefault="00323351" w:rsidP="00D772DD">
      <w:pPr>
        <w:adjustRightInd w:val="0"/>
        <w:spacing w:before="240" w:after="120" w:line="360" w:lineRule="atLeast"/>
        <w:ind w:firstLine="851"/>
        <w:rPr>
          <w:rFonts w:ascii="Arial" w:eastAsiaTheme="minorEastAsia" w:hAnsi="Arial" w:cs="Arial"/>
          <w:kern w:val="0"/>
          <w:sz w:val="22"/>
          <w:szCs w:val="22"/>
        </w:rPr>
      </w:pPr>
      <w:r w:rsidRPr="00D772DD">
        <w:rPr>
          <w:rFonts w:ascii="Arial" w:eastAsiaTheme="minorEastAsia" w:hAnsi="Arial" w:cs="Arial"/>
          <w:kern w:val="0"/>
          <w:sz w:val="22"/>
          <w:szCs w:val="22"/>
        </w:rPr>
        <w:t>胂是一种神经和血液毒剂。通常要过一段时间（有时是一天左右）再出现症状。这些在一开始是不确定的。</w:t>
      </w:r>
    </w:p>
    <w:p w14:paraId="24D7D07E" w14:textId="77777777" w:rsidR="00323351" w:rsidRPr="00D772DD" w:rsidRDefault="00323351" w:rsidP="00D772DD">
      <w:pPr>
        <w:adjustRightInd w:val="0"/>
        <w:spacing w:before="240" w:after="120" w:line="360" w:lineRule="atLeast"/>
        <w:rPr>
          <w:rFonts w:ascii="Arial" w:eastAsiaTheme="minorEastAsia" w:hAnsi="Arial" w:cs="Arial"/>
          <w:b/>
          <w:kern w:val="0"/>
          <w:sz w:val="22"/>
          <w:szCs w:val="22"/>
        </w:rPr>
      </w:pPr>
      <w:r w:rsidRPr="00D772DD">
        <w:rPr>
          <w:rFonts w:ascii="Arial" w:eastAsiaTheme="minorEastAsia" w:hAnsi="Arial" w:cs="Arial"/>
          <w:b/>
          <w:kern w:val="0"/>
          <w:sz w:val="22"/>
          <w:szCs w:val="22"/>
        </w:rPr>
        <w:t>症状</w:t>
      </w:r>
    </w:p>
    <w:p w14:paraId="06662B8C" w14:textId="77777777" w:rsidR="00323351" w:rsidRPr="00D772DD" w:rsidRDefault="00323351" w:rsidP="00D772DD">
      <w:pPr>
        <w:tabs>
          <w:tab w:val="left" w:pos="851"/>
        </w:tabs>
        <w:adjustRightInd w:val="0"/>
        <w:spacing w:before="240" w:after="120" w:line="360" w:lineRule="atLeast"/>
        <w:rPr>
          <w:rFonts w:ascii="Arial" w:eastAsiaTheme="minorEastAsia" w:hAnsi="Arial" w:cs="Arial"/>
          <w:kern w:val="0"/>
          <w:sz w:val="22"/>
          <w:szCs w:val="22"/>
        </w:rPr>
      </w:pPr>
      <w:r w:rsidRPr="00D772DD">
        <w:rPr>
          <w:rFonts w:ascii="Arial" w:eastAsiaTheme="minorEastAsia" w:hAnsi="Arial" w:cs="Arial"/>
          <w:kern w:val="0"/>
          <w:sz w:val="22"/>
          <w:szCs w:val="22"/>
        </w:rPr>
        <w:t>1</w:t>
      </w:r>
      <w:r w:rsidRPr="00D772DD">
        <w:rPr>
          <w:rFonts w:ascii="Arial" w:eastAsiaTheme="minorEastAsia" w:hAnsi="Arial" w:cs="Arial"/>
          <w:kern w:val="0"/>
          <w:sz w:val="22"/>
          <w:szCs w:val="22"/>
        </w:rPr>
        <w:tab/>
      </w:r>
      <w:r w:rsidRPr="00D772DD">
        <w:rPr>
          <w:rFonts w:ascii="Arial" w:eastAsiaTheme="minorEastAsia" w:hAnsi="Arial" w:cs="Arial"/>
          <w:kern w:val="0"/>
          <w:sz w:val="22"/>
          <w:szCs w:val="22"/>
        </w:rPr>
        <w:t>感觉不适，呼吸困难，剧烈头痛、头晕眼花、晕厥、恶心、呕吐及肠胃紊乱。</w:t>
      </w:r>
    </w:p>
    <w:p w14:paraId="18A14F10" w14:textId="77777777" w:rsidR="00323351" w:rsidRPr="00D772DD" w:rsidRDefault="00323351" w:rsidP="00D772DD">
      <w:pPr>
        <w:tabs>
          <w:tab w:val="left" w:pos="851"/>
        </w:tabs>
        <w:adjustRightInd w:val="0"/>
        <w:spacing w:before="240" w:after="120" w:line="360" w:lineRule="atLeast"/>
        <w:ind w:left="849" w:hangingChars="386" w:hanging="849"/>
        <w:rPr>
          <w:rFonts w:ascii="Arial" w:eastAsiaTheme="minorEastAsia" w:hAnsi="Arial" w:cs="Arial"/>
          <w:kern w:val="0"/>
          <w:sz w:val="22"/>
          <w:szCs w:val="22"/>
        </w:rPr>
      </w:pPr>
      <w:r w:rsidRPr="00D772DD">
        <w:rPr>
          <w:rFonts w:ascii="Arial" w:eastAsiaTheme="minorEastAsia" w:hAnsi="Arial" w:cs="Arial"/>
          <w:kern w:val="0"/>
          <w:sz w:val="22"/>
          <w:szCs w:val="22"/>
        </w:rPr>
        <w:t>2</w:t>
      </w:r>
      <w:r w:rsidRPr="00D772DD">
        <w:rPr>
          <w:rFonts w:ascii="Arial" w:eastAsiaTheme="minorEastAsia" w:hAnsi="Arial" w:cs="Arial"/>
          <w:kern w:val="0"/>
          <w:sz w:val="22"/>
          <w:szCs w:val="22"/>
        </w:rPr>
        <w:tab/>
      </w:r>
      <w:r w:rsidRPr="00D772DD">
        <w:rPr>
          <w:rFonts w:ascii="Arial" w:eastAsiaTheme="minorEastAsia" w:hAnsi="Arial" w:cs="Arial"/>
          <w:kern w:val="0"/>
          <w:sz w:val="22"/>
          <w:szCs w:val="22"/>
        </w:rPr>
        <w:t>在严重情况下，呕吐可能显著，粘膜可能变成淡蓝色，尿液变成深色并含血。一天至两天后将出现严重的贫血和黄疸。</w:t>
      </w:r>
    </w:p>
    <w:p w14:paraId="7F62CAF0" w14:textId="77777777" w:rsidR="00323351" w:rsidRPr="00D772DD" w:rsidRDefault="00323351" w:rsidP="00D772DD">
      <w:pPr>
        <w:adjustRightInd w:val="0"/>
        <w:spacing w:before="240" w:after="120" w:line="360" w:lineRule="atLeast"/>
        <w:rPr>
          <w:rFonts w:ascii="Arial" w:eastAsiaTheme="minorEastAsia" w:hAnsi="Arial" w:cs="Arial"/>
          <w:b/>
          <w:kern w:val="0"/>
          <w:sz w:val="22"/>
          <w:szCs w:val="22"/>
        </w:rPr>
      </w:pPr>
      <w:r w:rsidRPr="00D772DD">
        <w:rPr>
          <w:rFonts w:ascii="Arial" w:eastAsiaTheme="minorEastAsia" w:hAnsi="Arial" w:cs="Arial"/>
          <w:b/>
          <w:kern w:val="0"/>
          <w:sz w:val="22"/>
          <w:szCs w:val="22"/>
        </w:rPr>
        <w:t>浓度</w:t>
      </w:r>
    </w:p>
    <w:p w14:paraId="0C1046E3" w14:textId="77777777" w:rsidR="00323351" w:rsidRPr="00D772DD" w:rsidRDefault="00323351" w:rsidP="00D772DD">
      <w:pPr>
        <w:adjustRightInd w:val="0"/>
        <w:spacing w:before="240" w:after="120" w:line="360" w:lineRule="atLeast"/>
        <w:ind w:firstLine="851"/>
        <w:rPr>
          <w:rFonts w:ascii="Arial" w:eastAsiaTheme="minorEastAsia" w:hAnsi="Arial" w:cs="Arial"/>
          <w:kern w:val="0"/>
          <w:sz w:val="22"/>
          <w:szCs w:val="22"/>
        </w:rPr>
      </w:pPr>
      <w:r w:rsidRPr="00D772DD">
        <w:rPr>
          <w:rFonts w:ascii="Arial" w:eastAsiaTheme="minorEastAsia" w:hAnsi="Arial" w:cs="Arial"/>
          <w:kern w:val="0"/>
          <w:sz w:val="22"/>
          <w:szCs w:val="22"/>
        </w:rPr>
        <w:t>在浓度为</w:t>
      </w:r>
      <w:r w:rsidRPr="00D772DD">
        <w:rPr>
          <w:rFonts w:ascii="Arial" w:eastAsiaTheme="minorEastAsia" w:hAnsi="Arial" w:cs="Arial"/>
          <w:kern w:val="0"/>
          <w:sz w:val="22"/>
          <w:szCs w:val="22"/>
        </w:rPr>
        <w:t>500ppm</w:t>
      </w:r>
      <w:r w:rsidRPr="00D772DD">
        <w:rPr>
          <w:rFonts w:ascii="Arial" w:eastAsiaTheme="minorEastAsia" w:hAnsi="Arial" w:cs="Arial"/>
          <w:kern w:val="0"/>
          <w:sz w:val="22"/>
          <w:szCs w:val="22"/>
        </w:rPr>
        <w:t>的胂中暴露几分钟后，对人类是致命的；在浓度为</w:t>
      </w:r>
      <w:r w:rsidRPr="00D772DD">
        <w:rPr>
          <w:rFonts w:ascii="Arial" w:eastAsiaTheme="minorEastAsia" w:hAnsi="Arial" w:cs="Arial"/>
          <w:kern w:val="0"/>
          <w:sz w:val="22"/>
          <w:szCs w:val="22"/>
        </w:rPr>
        <w:t>250ppm</w:t>
      </w:r>
      <w:r w:rsidRPr="00D772DD">
        <w:rPr>
          <w:rFonts w:ascii="Arial" w:eastAsiaTheme="minorEastAsia" w:hAnsi="Arial" w:cs="Arial"/>
          <w:kern w:val="0"/>
          <w:sz w:val="22"/>
          <w:szCs w:val="22"/>
        </w:rPr>
        <w:t>的胂中暴露</w:t>
      </w:r>
      <w:r w:rsidRPr="00D772DD">
        <w:rPr>
          <w:rFonts w:ascii="Arial" w:eastAsiaTheme="minorEastAsia" w:hAnsi="Arial" w:cs="Arial"/>
          <w:kern w:val="0"/>
          <w:sz w:val="22"/>
          <w:szCs w:val="22"/>
        </w:rPr>
        <w:t>30</w:t>
      </w:r>
      <w:r w:rsidRPr="00D772DD">
        <w:rPr>
          <w:rFonts w:ascii="Arial" w:eastAsiaTheme="minorEastAsia" w:hAnsi="Arial" w:cs="Arial"/>
          <w:kern w:val="0"/>
          <w:sz w:val="22"/>
          <w:szCs w:val="22"/>
        </w:rPr>
        <w:t>分钟后，有生命危险。在浓度为</w:t>
      </w:r>
      <w:r w:rsidRPr="00D772DD">
        <w:rPr>
          <w:rFonts w:ascii="Arial" w:eastAsiaTheme="minorEastAsia" w:hAnsi="Arial" w:cs="Arial"/>
          <w:kern w:val="0"/>
          <w:sz w:val="22"/>
          <w:szCs w:val="22"/>
        </w:rPr>
        <w:t>6.25</w:t>
      </w:r>
      <w:r w:rsidRPr="00D772DD">
        <w:rPr>
          <w:rFonts w:ascii="Arial" w:eastAsiaTheme="minorEastAsia" w:hAnsi="Arial" w:cs="Arial"/>
          <w:kern w:val="0"/>
          <w:sz w:val="22"/>
          <w:szCs w:val="22"/>
        </w:rPr>
        <w:t>至</w:t>
      </w:r>
      <w:r w:rsidRPr="00D772DD">
        <w:rPr>
          <w:rFonts w:ascii="Arial" w:eastAsiaTheme="minorEastAsia" w:hAnsi="Arial" w:cs="Arial"/>
          <w:kern w:val="0"/>
          <w:sz w:val="22"/>
          <w:szCs w:val="22"/>
        </w:rPr>
        <w:t>15.5ppm</w:t>
      </w:r>
      <w:r w:rsidRPr="00D772DD">
        <w:rPr>
          <w:rFonts w:ascii="Arial" w:eastAsiaTheme="minorEastAsia" w:hAnsi="Arial" w:cs="Arial"/>
          <w:kern w:val="0"/>
          <w:sz w:val="22"/>
          <w:szCs w:val="22"/>
        </w:rPr>
        <w:t>的胂中暴露</w:t>
      </w:r>
      <w:r w:rsidRPr="00D772DD">
        <w:rPr>
          <w:rFonts w:ascii="Arial" w:eastAsiaTheme="minorEastAsia" w:hAnsi="Arial" w:cs="Arial"/>
          <w:kern w:val="0"/>
          <w:sz w:val="22"/>
          <w:szCs w:val="22"/>
        </w:rPr>
        <w:t>30</w:t>
      </w:r>
      <w:r w:rsidRPr="00D772DD">
        <w:rPr>
          <w:rFonts w:ascii="Arial" w:eastAsiaTheme="minorEastAsia" w:hAnsi="Arial" w:cs="Arial"/>
          <w:kern w:val="0"/>
          <w:sz w:val="22"/>
          <w:szCs w:val="22"/>
        </w:rPr>
        <w:t>至</w:t>
      </w:r>
      <w:r w:rsidRPr="00D772DD">
        <w:rPr>
          <w:rFonts w:ascii="Arial" w:eastAsiaTheme="minorEastAsia" w:hAnsi="Arial" w:cs="Arial"/>
          <w:kern w:val="0"/>
          <w:sz w:val="22"/>
          <w:szCs w:val="22"/>
        </w:rPr>
        <w:t>60</w:t>
      </w:r>
      <w:r w:rsidRPr="00D772DD">
        <w:rPr>
          <w:rFonts w:ascii="Arial" w:eastAsiaTheme="minorEastAsia" w:hAnsi="Arial" w:cs="Arial"/>
          <w:kern w:val="0"/>
          <w:sz w:val="22"/>
          <w:szCs w:val="22"/>
        </w:rPr>
        <w:t>分钟后有危险。人可以长期暴露的浓度阈值为</w:t>
      </w:r>
      <w:r w:rsidRPr="00D772DD">
        <w:rPr>
          <w:rFonts w:ascii="Arial" w:eastAsiaTheme="minorEastAsia" w:hAnsi="Arial" w:cs="Arial"/>
          <w:kern w:val="0"/>
          <w:sz w:val="22"/>
          <w:szCs w:val="22"/>
        </w:rPr>
        <w:t>0.05ppm</w:t>
      </w:r>
      <w:r w:rsidRPr="00D772DD">
        <w:rPr>
          <w:rFonts w:ascii="Arial" w:eastAsiaTheme="minorEastAsia" w:hAnsi="Arial" w:cs="Arial"/>
          <w:kern w:val="0"/>
          <w:sz w:val="22"/>
          <w:szCs w:val="22"/>
        </w:rPr>
        <w:t>。</w:t>
      </w:r>
    </w:p>
    <w:p w14:paraId="677C22F1" w14:textId="77777777" w:rsidR="00323351" w:rsidRPr="00D772DD" w:rsidRDefault="00323351" w:rsidP="00D772DD">
      <w:pPr>
        <w:tabs>
          <w:tab w:val="left" w:pos="851"/>
        </w:tabs>
        <w:adjustRightInd w:val="0"/>
        <w:spacing w:before="240" w:after="120" w:line="360" w:lineRule="atLeast"/>
        <w:rPr>
          <w:rFonts w:ascii="Arial" w:eastAsiaTheme="minorEastAsia" w:hAnsi="Arial" w:cs="Arial"/>
          <w:b/>
          <w:kern w:val="0"/>
          <w:sz w:val="22"/>
          <w:szCs w:val="22"/>
        </w:rPr>
      </w:pPr>
      <w:r w:rsidRPr="00D772DD">
        <w:rPr>
          <w:rFonts w:ascii="Arial" w:eastAsiaTheme="minorEastAsia" w:hAnsi="Arial" w:cs="Arial"/>
          <w:b/>
          <w:kern w:val="0"/>
          <w:sz w:val="22"/>
          <w:szCs w:val="22"/>
        </w:rPr>
        <w:t>(ii)</w:t>
      </w:r>
      <w:r w:rsidRPr="00D772DD">
        <w:rPr>
          <w:rFonts w:ascii="Arial" w:eastAsiaTheme="minorEastAsia" w:hAnsi="Arial" w:cs="Arial"/>
          <w:b/>
          <w:kern w:val="0"/>
          <w:sz w:val="22"/>
          <w:szCs w:val="22"/>
        </w:rPr>
        <w:tab/>
      </w:r>
      <w:r w:rsidRPr="00D772DD">
        <w:rPr>
          <w:rFonts w:ascii="Arial" w:eastAsiaTheme="minorEastAsia" w:hAnsi="Arial" w:cs="Arial"/>
          <w:b/>
          <w:kern w:val="0"/>
          <w:sz w:val="22"/>
          <w:szCs w:val="22"/>
        </w:rPr>
        <w:t>磷化氢</w:t>
      </w:r>
    </w:p>
    <w:p w14:paraId="20556566" w14:textId="77777777" w:rsidR="00323351" w:rsidRPr="00D772DD" w:rsidRDefault="00323351" w:rsidP="00D772DD">
      <w:pPr>
        <w:adjustRightInd w:val="0"/>
        <w:spacing w:before="240" w:after="120" w:line="360" w:lineRule="atLeast"/>
        <w:ind w:firstLine="851"/>
        <w:rPr>
          <w:rFonts w:ascii="Arial" w:eastAsiaTheme="minorEastAsia" w:hAnsi="Arial" w:cs="Arial"/>
          <w:kern w:val="0"/>
          <w:sz w:val="22"/>
          <w:szCs w:val="22"/>
        </w:rPr>
      </w:pPr>
      <w:r w:rsidRPr="00D772DD">
        <w:rPr>
          <w:rFonts w:ascii="Arial" w:eastAsiaTheme="minorEastAsia" w:hAnsi="Arial" w:cs="Arial"/>
          <w:kern w:val="0"/>
          <w:sz w:val="22"/>
          <w:szCs w:val="22"/>
        </w:rPr>
        <w:t>磷化氢无色、易燃、剧毒并有烂鱼气味。</w:t>
      </w:r>
    </w:p>
    <w:p w14:paraId="071FB879" w14:textId="77777777" w:rsidR="00323351" w:rsidRPr="00D772DD" w:rsidRDefault="00323351" w:rsidP="00D772DD">
      <w:pPr>
        <w:adjustRightInd w:val="0"/>
        <w:spacing w:before="240" w:after="120" w:line="360" w:lineRule="atLeast"/>
        <w:rPr>
          <w:rFonts w:ascii="Arial" w:eastAsiaTheme="minorEastAsia" w:hAnsi="Arial" w:cs="Arial"/>
          <w:b/>
          <w:kern w:val="0"/>
          <w:sz w:val="22"/>
          <w:szCs w:val="22"/>
        </w:rPr>
      </w:pPr>
      <w:r w:rsidRPr="00D772DD">
        <w:rPr>
          <w:rFonts w:ascii="Arial" w:eastAsiaTheme="minorEastAsia" w:hAnsi="Arial" w:cs="Arial"/>
          <w:b/>
          <w:kern w:val="0"/>
          <w:sz w:val="22"/>
          <w:szCs w:val="22"/>
        </w:rPr>
        <w:t>毒性</w:t>
      </w:r>
    </w:p>
    <w:p w14:paraId="66F4B932" w14:textId="77777777" w:rsidR="00323351" w:rsidRPr="00D772DD" w:rsidRDefault="00323351" w:rsidP="00D772DD">
      <w:pPr>
        <w:adjustRightInd w:val="0"/>
        <w:spacing w:before="240" w:after="120" w:line="360" w:lineRule="atLeast"/>
        <w:ind w:firstLine="851"/>
        <w:rPr>
          <w:rFonts w:ascii="Arial" w:eastAsiaTheme="minorEastAsia" w:hAnsi="Arial" w:cs="Arial"/>
          <w:kern w:val="0"/>
          <w:sz w:val="22"/>
          <w:szCs w:val="22"/>
        </w:rPr>
      </w:pPr>
      <w:r w:rsidRPr="00D772DD">
        <w:rPr>
          <w:rFonts w:ascii="Arial" w:eastAsiaTheme="minorEastAsia" w:hAnsi="Arial" w:cs="Arial"/>
          <w:kern w:val="0"/>
          <w:sz w:val="22"/>
          <w:szCs w:val="22"/>
        </w:rPr>
        <w:t>磷化氢作用于中枢神经系统和血液。</w:t>
      </w:r>
    </w:p>
    <w:p w14:paraId="557198B1" w14:textId="77777777" w:rsidR="00323351" w:rsidRPr="00D772DD" w:rsidRDefault="00323351" w:rsidP="00D772DD">
      <w:pPr>
        <w:adjustRightInd w:val="0"/>
        <w:spacing w:before="240" w:after="120" w:line="360" w:lineRule="atLeast"/>
        <w:rPr>
          <w:rFonts w:ascii="Arial" w:eastAsiaTheme="minorEastAsia" w:hAnsi="Arial" w:cs="Arial"/>
          <w:b/>
          <w:kern w:val="0"/>
          <w:sz w:val="22"/>
          <w:szCs w:val="22"/>
        </w:rPr>
      </w:pPr>
      <w:r w:rsidRPr="00D772DD">
        <w:rPr>
          <w:rFonts w:ascii="Arial" w:eastAsiaTheme="minorEastAsia" w:hAnsi="Arial" w:cs="Arial"/>
          <w:b/>
          <w:kern w:val="0"/>
          <w:sz w:val="22"/>
          <w:szCs w:val="22"/>
        </w:rPr>
        <w:t>症状</w:t>
      </w:r>
    </w:p>
    <w:p w14:paraId="01FB9CDD" w14:textId="77777777" w:rsidR="00323351" w:rsidRPr="00D772DD" w:rsidRDefault="00323351" w:rsidP="00D772DD">
      <w:pPr>
        <w:adjustRightInd w:val="0"/>
        <w:spacing w:before="240" w:after="120" w:line="360" w:lineRule="atLeast"/>
        <w:ind w:firstLine="851"/>
        <w:rPr>
          <w:rFonts w:ascii="Arial" w:eastAsiaTheme="minorEastAsia" w:hAnsi="Arial" w:cs="Arial"/>
          <w:kern w:val="0"/>
          <w:sz w:val="22"/>
          <w:szCs w:val="22"/>
        </w:rPr>
      </w:pPr>
      <w:r w:rsidRPr="00D772DD">
        <w:rPr>
          <w:rFonts w:ascii="Arial" w:eastAsiaTheme="minorEastAsia" w:hAnsi="Arial" w:cs="Arial"/>
          <w:kern w:val="0"/>
          <w:sz w:val="22"/>
          <w:szCs w:val="22"/>
        </w:rPr>
        <w:t>磷化氢中毒的症状表现为胸部有压迫感、头痛、眩晕、全身无力、厌食和特别口渴。在浓度</w:t>
      </w:r>
      <w:r w:rsidRPr="00D772DD">
        <w:rPr>
          <w:rFonts w:ascii="Arial" w:eastAsiaTheme="minorEastAsia" w:hAnsi="Arial" w:cs="Arial"/>
          <w:kern w:val="0"/>
          <w:sz w:val="22"/>
          <w:szCs w:val="22"/>
        </w:rPr>
        <w:t>2000ppm</w:t>
      </w:r>
      <w:r w:rsidRPr="00D772DD">
        <w:rPr>
          <w:rFonts w:ascii="Arial" w:eastAsiaTheme="minorEastAsia" w:hAnsi="Arial" w:cs="Arial"/>
          <w:kern w:val="0"/>
          <w:sz w:val="22"/>
          <w:szCs w:val="22"/>
        </w:rPr>
        <w:t>的磷化氢中暴露几分钟及在</w:t>
      </w:r>
      <w:r w:rsidRPr="00D772DD">
        <w:rPr>
          <w:rFonts w:ascii="Arial" w:eastAsiaTheme="minorEastAsia" w:hAnsi="Arial" w:cs="Arial"/>
          <w:kern w:val="0"/>
          <w:sz w:val="22"/>
          <w:szCs w:val="22"/>
        </w:rPr>
        <w:t>400</w:t>
      </w:r>
      <w:r w:rsidRPr="00D772DD">
        <w:rPr>
          <w:rFonts w:ascii="Arial" w:eastAsiaTheme="minorEastAsia" w:hAnsi="Arial" w:cs="Arial"/>
          <w:kern w:val="0"/>
          <w:sz w:val="22"/>
          <w:szCs w:val="22"/>
        </w:rPr>
        <w:t>至</w:t>
      </w:r>
      <w:r w:rsidRPr="00D772DD">
        <w:rPr>
          <w:rFonts w:ascii="Arial" w:eastAsiaTheme="minorEastAsia" w:hAnsi="Arial" w:cs="Arial"/>
          <w:kern w:val="0"/>
          <w:sz w:val="22"/>
          <w:szCs w:val="22"/>
        </w:rPr>
        <w:t>600ppm</w:t>
      </w:r>
      <w:r w:rsidRPr="00D772DD">
        <w:rPr>
          <w:rFonts w:ascii="Arial" w:eastAsiaTheme="minorEastAsia" w:hAnsi="Arial" w:cs="Arial"/>
          <w:kern w:val="0"/>
          <w:sz w:val="22"/>
          <w:szCs w:val="22"/>
        </w:rPr>
        <w:t>中都有生命危险。能够忍受几小时而不出现症状的最大浓度为</w:t>
      </w:r>
      <w:r w:rsidRPr="00D772DD">
        <w:rPr>
          <w:rFonts w:ascii="Arial" w:eastAsiaTheme="minorEastAsia" w:hAnsi="Arial" w:cs="Arial"/>
          <w:kern w:val="0"/>
          <w:sz w:val="22"/>
          <w:szCs w:val="22"/>
        </w:rPr>
        <w:t>0.3ppm</w:t>
      </w:r>
      <w:r w:rsidRPr="00D772DD">
        <w:rPr>
          <w:rFonts w:ascii="Arial" w:eastAsiaTheme="minorEastAsia" w:hAnsi="Arial" w:cs="Arial"/>
          <w:kern w:val="0"/>
          <w:sz w:val="22"/>
          <w:szCs w:val="22"/>
        </w:rPr>
        <w:t>。</w:t>
      </w:r>
      <w:r w:rsidR="00D772DD">
        <w:rPr>
          <w:rFonts w:ascii="Arial" w:eastAsiaTheme="minorEastAsia" w:hAnsi="Arial" w:cs="Arial"/>
          <w:kern w:val="0"/>
          <w:sz w:val="22"/>
          <w:szCs w:val="22"/>
        </w:rPr>
        <w:br/>
      </w:r>
      <w:r w:rsidRPr="00D772DD">
        <w:rPr>
          <w:rFonts w:ascii="Arial" w:eastAsiaTheme="minorEastAsia" w:hAnsi="Arial" w:cs="Arial"/>
          <w:kern w:val="0"/>
          <w:sz w:val="22"/>
          <w:szCs w:val="22"/>
        </w:rPr>
        <w:t>禁止长期暴露于该气体中。</w:t>
      </w:r>
    </w:p>
    <w:p w14:paraId="2CBD869B" w14:textId="77777777" w:rsidR="00323351" w:rsidRPr="000E68F9" w:rsidRDefault="00323351" w:rsidP="000E68F9">
      <w:pPr>
        <w:adjustRightInd w:val="0"/>
        <w:spacing w:before="240" w:after="120"/>
        <w:rPr>
          <w:b/>
          <w:kern w:val="0"/>
        </w:rPr>
      </w:pPr>
      <w:r w:rsidRPr="00D772DD">
        <w:rPr>
          <w:rFonts w:ascii="Arial" w:eastAsiaTheme="minorEastAsia" w:hAnsi="Arial" w:cs="Arial"/>
          <w:b/>
          <w:kern w:val="0"/>
          <w:sz w:val="22"/>
          <w:szCs w:val="22"/>
        </w:rPr>
        <w:br w:type="page"/>
      </w:r>
      <w:r w:rsidRPr="000E68F9">
        <w:rPr>
          <w:rFonts w:ascii="Arial" w:hAnsi="Arial" w:cs="Arial"/>
          <w:b/>
          <w:kern w:val="0"/>
          <w:sz w:val="24"/>
        </w:rPr>
        <w:lastRenderedPageBreak/>
        <w:t>黑色金属钻、刨、旋</w:t>
      </w:r>
      <w:r w:rsidRPr="000E68F9">
        <w:rPr>
          <w:rFonts w:ascii="Arial" w:hAnsi="Arial" w:cs="Arial"/>
          <w:kern w:val="0"/>
          <w:sz w:val="24"/>
        </w:rPr>
        <w:t>或</w:t>
      </w:r>
      <w:r w:rsidRPr="000E68F9">
        <w:rPr>
          <w:rFonts w:ascii="Arial" w:hAnsi="Arial" w:cs="Arial"/>
          <w:b/>
          <w:kern w:val="0"/>
          <w:sz w:val="24"/>
        </w:rPr>
        <w:t>切屑</w:t>
      </w:r>
      <w:r w:rsidRPr="000E68F9">
        <w:rPr>
          <w:rFonts w:ascii="Arial" w:hAnsi="Arial" w:cs="Arial"/>
          <w:b/>
          <w:kern w:val="0"/>
          <w:sz w:val="24"/>
        </w:rPr>
        <w:t>UN</w:t>
      </w:r>
      <w:r w:rsidR="000E68F9" w:rsidRPr="000E68F9">
        <w:rPr>
          <w:rFonts w:ascii="Arial" w:hAnsi="Arial" w:cs="Arial"/>
          <w:b/>
          <w:kern w:val="0"/>
          <w:sz w:val="24"/>
        </w:rPr>
        <w:t xml:space="preserve"> </w:t>
      </w:r>
      <w:r w:rsidRPr="000E68F9">
        <w:rPr>
          <w:rFonts w:ascii="Arial" w:hAnsi="Arial" w:cs="Arial"/>
          <w:b/>
          <w:kern w:val="0"/>
          <w:sz w:val="24"/>
        </w:rPr>
        <w:t>2793</w:t>
      </w:r>
      <w:r w:rsidR="000E68F9" w:rsidRPr="000E68F9">
        <w:rPr>
          <w:rFonts w:ascii="Arial" w:hAnsi="Arial" w:cs="Arial"/>
          <w:b/>
          <w:kern w:val="0"/>
          <w:sz w:val="24"/>
        </w:rPr>
        <w:br/>
      </w:r>
      <w:r w:rsidRPr="000E68F9">
        <w:rPr>
          <w:rFonts w:hint="eastAsia"/>
          <w:b/>
          <w:kern w:val="0"/>
        </w:rPr>
        <w:t>呈易自热状态</w:t>
      </w:r>
    </w:p>
    <w:p w14:paraId="7DE1A440" w14:textId="77777777" w:rsidR="00323351" w:rsidRPr="000E68F9" w:rsidRDefault="00323351" w:rsidP="000E68F9">
      <w:pPr>
        <w:adjustRightInd w:val="0"/>
        <w:spacing w:before="240" w:afterLines="50" w:after="156"/>
        <w:rPr>
          <w:rFonts w:ascii="Arial" w:eastAsiaTheme="minorEastAsia" w:hAnsi="Arial" w:cs="Arial"/>
          <w:kern w:val="0"/>
          <w:sz w:val="22"/>
          <w:szCs w:val="22"/>
        </w:rPr>
      </w:pPr>
      <w:r w:rsidRPr="000E68F9">
        <w:rPr>
          <w:rFonts w:ascii="Arial" w:eastAsiaTheme="minorEastAsia" w:hAnsi="Arial" w:cs="Arial"/>
          <w:kern w:val="0"/>
          <w:sz w:val="22"/>
          <w:szCs w:val="22"/>
        </w:rPr>
        <w:t>装货前，如果托运人提交了证明，说明其在散装运输时无自热性，则本明细表不适用。</w:t>
      </w:r>
    </w:p>
    <w:p w14:paraId="54672814"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描述</w:t>
      </w:r>
    </w:p>
    <w:p w14:paraId="147978C9" w14:textId="77777777" w:rsidR="00323351" w:rsidRPr="000E68F9" w:rsidRDefault="00323351">
      <w:pPr>
        <w:adjustRightInd w:val="0"/>
        <w:spacing w:afterLines="50" w:after="156"/>
        <w:rPr>
          <w:rFonts w:ascii="Arial" w:eastAsiaTheme="minorEastAsia" w:hAnsi="Arial" w:cs="Arial"/>
          <w:kern w:val="0"/>
          <w:sz w:val="22"/>
          <w:szCs w:val="22"/>
        </w:rPr>
      </w:pPr>
      <w:r w:rsidRPr="000E68F9">
        <w:rPr>
          <w:rFonts w:ascii="Arial" w:eastAsiaTheme="minorEastAsia" w:hAnsi="Arial" w:cs="Arial"/>
          <w:kern w:val="0"/>
          <w:sz w:val="22"/>
          <w:szCs w:val="22"/>
        </w:rPr>
        <w:t>金属钻屑常处于潮湿或沾染不饱和切削油、含油抹布和其他易燃物质的状态。</w:t>
      </w:r>
    </w:p>
    <w:p w14:paraId="131B719E"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E68F9" w14:paraId="6FDD3933" w14:textId="77777777" w:rsidTr="000E68F9">
        <w:tc>
          <w:tcPr>
            <w:tcW w:w="8527" w:type="dxa"/>
            <w:gridSpan w:val="4"/>
            <w:vAlign w:val="center"/>
          </w:tcPr>
          <w:p w14:paraId="1EE26F86"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物理性质</w:t>
            </w:r>
          </w:p>
        </w:tc>
      </w:tr>
      <w:tr w:rsidR="00323351" w:rsidRPr="000E68F9" w14:paraId="55AA96B8" w14:textId="77777777" w:rsidTr="000E68F9">
        <w:tc>
          <w:tcPr>
            <w:tcW w:w="2131" w:type="dxa"/>
            <w:vAlign w:val="center"/>
          </w:tcPr>
          <w:p w14:paraId="14E84B59"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尺寸</w:t>
            </w:r>
          </w:p>
        </w:tc>
        <w:tc>
          <w:tcPr>
            <w:tcW w:w="2117" w:type="dxa"/>
            <w:vAlign w:val="center"/>
          </w:tcPr>
          <w:p w14:paraId="2E9F4583"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静止角</w:t>
            </w:r>
          </w:p>
        </w:tc>
        <w:tc>
          <w:tcPr>
            <w:tcW w:w="2147" w:type="dxa"/>
            <w:vAlign w:val="center"/>
          </w:tcPr>
          <w:p w14:paraId="2F3A8490"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散货密度（</w:t>
            </w:r>
            <w:r w:rsidRPr="000E68F9">
              <w:rPr>
                <w:rFonts w:ascii="Arial" w:eastAsiaTheme="minorEastAsia" w:hAnsi="Arial" w:cs="Arial"/>
                <w:b/>
                <w:kern w:val="0"/>
                <w:sz w:val="22"/>
                <w:szCs w:val="22"/>
              </w:rPr>
              <w:t>kg/m</w:t>
            </w:r>
            <w:r w:rsidRPr="000E68F9">
              <w:rPr>
                <w:rFonts w:ascii="Arial" w:eastAsiaTheme="minorEastAsia" w:hAnsi="Arial" w:cs="Arial"/>
                <w:b/>
                <w:kern w:val="0"/>
                <w:sz w:val="22"/>
                <w:szCs w:val="22"/>
                <w:vertAlign w:val="superscript"/>
              </w:rPr>
              <w:t>3</w:t>
            </w:r>
            <w:r w:rsidRPr="000E68F9">
              <w:rPr>
                <w:rFonts w:ascii="Arial" w:eastAsiaTheme="minorEastAsia" w:hAnsi="Arial" w:cs="Arial"/>
                <w:b/>
                <w:kern w:val="0"/>
                <w:sz w:val="22"/>
                <w:szCs w:val="22"/>
              </w:rPr>
              <w:t>）</w:t>
            </w:r>
          </w:p>
        </w:tc>
        <w:tc>
          <w:tcPr>
            <w:tcW w:w="2132" w:type="dxa"/>
            <w:vAlign w:val="center"/>
          </w:tcPr>
          <w:p w14:paraId="72FC5736"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积载因数（</w:t>
            </w:r>
            <w:r w:rsidRPr="000E68F9">
              <w:rPr>
                <w:rFonts w:ascii="Arial" w:eastAsiaTheme="minorEastAsia" w:hAnsi="Arial" w:cs="Arial"/>
                <w:b/>
                <w:kern w:val="0"/>
                <w:sz w:val="22"/>
                <w:szCs w:val="22"/>
              </w:rPr>
              <w:t>m</w:t>
            </w:r>
            <w:r w:rsidRPr="000E68F9">
              <w:rPr>
                <w:rFonts w:ascii="Arial" w:eastAsiaTheme="minorEastAsia" w:hAnsi="Arial" w:cs="Arial"/>
                <w:b/>
                <w:kern w:val="0"/>
                <w:sz w:val="22"/>
                <w:szCs w:val="22"/>
                <w:vertAlign w:val="superscript"/>
              </w:rPr>
              <w:t>3</w:t>
            </w:r>
            <w:r w:rsidRPr="000E68F9">
              <w:rPr>
                <w:rFonts w:ascii="Arial" w:eastAsiaTheme="minorEastAsia" w:hAnsi="Arial" w:cs="Arial"/>
                <w:b/>
                <w:kern w:val="0"/>
                <w:sz w:val="22"/>
                <w:szCs w:val="22"/>
              </w:rPr>
              <w:t>/t</w:t>
            </w:r>
            <w:r w:rsidRPr="000E68F9">
              <w:rPr>
                <w:rFonts w:ascii="Arial" w:eastAsiaTheme="minorEastAsia" w:hAnsi="Arial" w:cs="Arial"/>
                <w:b/>
                <w:kern w:val="0"/>
                <w:sz w:val="22"/>
                <w:szCs w:val="22"/>
              </w:rPr>
              <w:t>）</w:t>
            </w:r>
          </w:p>
        </w:tc>
      </w:tr>
      <w:tr w:rsidR="00323351" w:rsidRPr="000E68F9" w14:paraId="56A5B781" w14:textId="77777777" w:rsidTr="000E68F9">
        <w:tc>
          <w:tcPr>
            <w:tcW w:w="2131" w:type="dxa"/>
            <w:vAlign w:val="center"/>
          </w:tcPr>
          <w:p w14:paraId="0C650476" w14:textId="77777777" w:rsidR="00323351" w:rsidRPr="000E68F9" w:rsidRDefault="00323351">
            <w:pPr>
              <w:jc w:val="center"/>
              <w:rPr>
                <w:rFonts w:ascii="Arial" w:eastAsiaTheme="minorEastAsia" w:hAnsi="Arial" w:cs="Arial"/>
                <w:b/>
                <w:kern w:val="0"/>
                <w:sz w:val="22"/>
                <w:szCs w:val="22"/>
              </w:rPr>
            </w:pPr>
            <w:r w:rsidRPr="000E68F9">
              <w:rPr>
                <w:rFonts w:ascii="Arial" w:eastAsiaTheme="minorEastAsia" w:hAnsi="Arial" w:cs="Arial"/>
                <w:kern w:val="0"/>
                <w:sz w:val="22"/>
                <w:szCs w:val="22"/>
              </w:rPr>
              <w:t>不适用</w:t>
            </w:r>
          </w:p>
        </w:tc>
        <w:tc>
          <w:tcPr>
            <w:tcW w:w="2117" w:type="dxa"/>
            <w:vAlign w:val="center"/>
          </w:tcPr>
          <w:p w14:paraId="1A68E0C3" w14:textId="77777777" w:rsidR="00323351" w:rsidRPr="000E68F9" w:rsidRDefault="00323351">
            <w:pPr>
              <w:jc w:val="center"/>
              <w:rPr>
                <w:rFonts w:ascii="Arial" w:eastAsiaTheme="minorEastAsia" w:hAnsi="Arial" w:cs="Arial"/>
                <w:b/>
                <w:kern w:val="0"/>
                <w:sz w:val="22"/>
                <w:szCs w:val="22"/>
              </w:rPr>
            </w:pPr>
            <w:r w:rsidRPr="000E68F9">
              <w:rPr>
                <w:rFonts w:ascii="Arial" w:eastAsiaTheme="minorEastAsia" w:hAnsi="Arial" w:cs="Arial"/>
                <w:kern w:val="0"/>
                <w:sz w:val="22"/>
                <w:szCs w:val="22"/>
              </w:rPr>
              <w:t>不适用</w:t>
            </w:r>
          </w:p>
        </w:tc>
        <w:tc>
          <w:tcPr>
            <w:tcW w:w="2147" w:type="dxa"/>
            <w:vAlign w:val="center"/>
          </w:tcPr>
          <w:p w14:paraId="44834DAA" w14:textId="77777777" w:rsidR="00323351" w:rsidRPr="000E68F9" w:rsidRDefault="00323351">
            <w:pPr>
              <w:jc w:val="center"/>
              <w:rPr>
                <w:rFonts w:ascii="Arial" w:eastAsiaTheme="minorEastAsia" w:hAnsi="Arial" w:cs="Arial"/>
                <w:b/>
                <w:kern w:val="0"/>
                <w:sz w:val="22"/>
                <w:szCs w:val="22"/>
              </w:rPr>
            </w:pPr>
            <w:r w:rsidRPr="000E68F9">
              <w:rPr>
                <w:rFonts w:ascii="Arial" w:eastAsiaTheme="minorEastAsia" w:hAnsi="Arial" w:cs="Arial"/>
                <w:kern w:val="0"/>
                <w:sz w:val="22"/>
                <w:szCs w:val="22"/>
              </w:rPr>
              <w:t>各种各样</w:t>
            </w:r>
          </w:p>
        </w:tc>
        <w:tc>
          <w:tcPr>
            <w:tcW w:w="2132" w:type="dxa"/>
            <w:vAlign w:val="center"/>
          </w:tcPr>
          <w:p w14:paraId="7C474EC4" w14:textId="77777777" w:rsidR="00323351" w:rsidRPr="000E68F9" w:rsidRDefault="00323351">
            <w:pPr>
              <w:jc w:val="center"/>
              <w:rPr>
                <w:rFonts w:ascii="Arial" w:eastAsiaTheme="minorEastAsia" w:hAnsi="Arial" w:cs="Arial"/>
                <w:kern w:val="0"/>
                <w:sz w:val="22"/>
                <w:szCs w:val="22"/>
              </w:rPr>
            </w:pPr>
            <w:r w:rsidRPr="000E68F9">
              <w:rPr>
                <w:rFonts w:ascii="Arial" w:eastAsiaTheme="minorEastAsia" w:hAnsi="Arial" w:cs="Arial"/>
                <w:kern w:val="0"/>
                <w:sz w:val="22"/>
                <w:szCs w:val="22"/>
              </w:rPr>
              <w:t>各种各样</w:t>
            </w:r>
          </w:p>
        </w:tc>
      </w:tr>
      <w:tr w:rsidR="00323351" w:rsidRPr="000E68F9" w14:paraId="252C3857" w14:textId="77777777" w:rsidTr="000E68F9">
        <w:tc>
          <w:tcPr>
            <w:tcW w:w="8527" w:type="dxa"/>
            <w:gridSpan w:val="4"/>
            <w:vAlign w:val="center"/>
          </w:tcPr>
          <w:p w14:paraId="2E7DA4E9"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危险分类</w:t>
            </w:r>
          </w:p>
        </w:tc>
      </w:tr>
      <w:tr w:rsidR="00323351" w:rsidRPr="000E68F9" w14:paraId="254ED117" w14:textId="77777777" w:rsidTr="000E68F9">
        <w:tc>
          <w:tcPr>
            <w:tcW w:w="2131" w:type="dxa"/>
            <w:vAlign w:val="center"/>
          </w:tcPr>
          <w:p w14:paraId="2C7A3633"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类别</w:t>
            </w:r>
          </w:p>
        </w:tc>
        <w:tc>
          <w:tcPr>
            <w:tcW w:w="2117" w:type="dxa"/>
            <w:vAlign w:val="center"/>
          </w:tcPr>
          <w:p w14:paraId="677E1F23"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副危险性</w:t>
            </w:r>
          </w:p>
        </w:tc>
        <w:tc>
          <w:tcPr>
            <w:tcW w:w="2147" w:type="dxa"/>
            <w:vAlign w:val="center"/>
          </w:tcPr>
          <w:p w14:paraId="6C7D6F08"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MHB</w:t>
            </w:r>
          </w:p>
        </w:tc>
        <w:tc>
          <w:tcPr>
            <w:tcW w:w="2132" w:type="dxa"/>
            <w:vAlign w:val="center"/>
          </w:tcPr>
          <w:p w14:paraId="231986A3" w14:textId="77777777" w:rsidR="00323351" w:rsidRPr="000E68F9" w:rsidRDefault="00323351">
            <w:pPr>
              <w:adjustRightInd w:val="0"/>
              <w:jc w:val="center"/>
              <w:rPr>
                <w:rFonts w:ascii="Arial" w:eastAsiaTheme="minorEastAsia" w:hAnsi="Arial" w:cs="Arial"/>
                <w:b/>
                <w:kern w:val="0"/>
                <w:sz w:val="22"/>
                <w:szCs w:val="22"/>
              </w:rPr>
            </w:pPr>
            <w:r w:rsidRPr="000E68F9">
              <w:rPr>
                <w:rFonts w:ascii="Arial" w:eastAsiaTheme="minorEastAsia" w:hAnsi="Arial" w:cs="Arial"/>
                <w:b/>
                <w:kern w:val="0"/>
                <w:sz w:val="22"/>
                <w:szCs w:val="22"/>
              </w:rPr>
              <w:t>组别</w:t>
            </w:r>
          </w:p>
        </w:tc>
      </w:tr>
      <w:tr w:rsidR="00323351" w:rsidRPr="000E68F9" w14:paraId="4131A7E0" w14:textId="77777777" w:rsidTr="000E68F9">
        <w:tc>
          <w:tcPr>
            <w:tcW w:w="2131" w:type="dxa"/>
            <w:vAlign w:val="center"/>
          </w:tcPr>
          <w:p w14:paraId="5BB829D5" w14:textId="77777777" w:rsidR="00323351" w:rsidRPr="000E68F9" w:rsidRDefault="00323351">
            <w:pPr>
              <w:jc w:val="center"/>
              <w:rPr>
                <w:rFonts w:ascii="Arial" w:eastAsiaTheme="minorEastAsia" w:hAnsi="Arial" w:cs="Arial"/>
                <w:b/>
                <w:kern w:val="0"/>
                <w:sz w:val="22"/>
                <w:szCs w:val="22"/>
              </w:rPr>
            </w:pPr>
            <w:r w:rsidRPr="000E68F9">
              <w:rPr>
                <w:rFonts w:ascii="Arial" w:eastAsiaTheme="minorEastAsia" w:hAnsi="Arial" w:cs="Arial"/>
                <w:kern w:val="0"/>
                <w:sz w:val="22"/>
                <w:szCs w:val="22"/>
              </w:rPr>
              <w:t>4.2</w:t>
            </w:r>
          </w:p>
        </w:tc>
        <w:tc>
          <w:tcPr>
            <w:tcW w:w="2117" w:type="dxa"/>
            <w:vAlign w:val="center"/>
          </w:tcPr>
          <w:p w14:paraId="4329BF59" w14:textId="77777777" w:rsidR="00323351" w:rsidRPr="000E68F9" w:rsidRDefault="00323351">
            <w:pPr>
              <w:jc w:val="center"/>
              <w:rPr>
                <w:rFonts w:ascii="Arial" w:eastAsiaTheme="minorEastAsia" w:hAnsi="Arial" w:cs="Arial"/>
                <w:b/>
                <w:kern w:val="0"/>
                <w:sz w:val="22"/>
                <w:szCs w:val="22"/>
              </w:rPr>
            </w:pPr>
            <w:r w:rsidRPr="000E68F9">
              <w:rPr>
                <w:rFonts w:ascii="Arial" w:eastAsiaTheme="minorEastAsia" w:hAnsi="Arial" w:cs="Arial"/>
                <w:kern w:val="0"/>
                <w:sz w:val="22"/>
                <w:szCs w:val="22"/>
              </w:rPr>
              <w:t>不适用</w:t>
            </w:r>
          </w:p>
        </w:tc>
        <w:tc>
          <w:tcPr>
            <w:tcW w:w="2147" w:type="dxa"/>
            <w:vAlign w:val="center"/>
          </w:tcPr>
          <w:p w14:paraId="339E938C" w14:textId="77777777" w:rsidR="00323351" w:rsidRPr="000E68F9" w:rsidRDefault="00323351">
            <w:pPr>
              <w:jc w:val="center"/>
              <w:rPr>
                <w:rFonts w:ascii="Arial" w:eastAsiaTheme="minorEastAsia" w:hAnsi="Arial" w:cs="Arial"/>
                <w:bCs/>
                <w:kern w:val="0"/>
                <w:sz w:val="22"/>
                <w:szCs w:val="22"/>
              </w:rPr>
            </w:pPr>
          </w:p>
        </w:tc>
        <w:tc>
          <w:tcPr>
            <w:tcW w:w="2132" w:type="dxa"/>
            <w:vAlign w:val="center"/>
          </w:tcPr>
          <w:p w14:paraId="658F3002" w14:textId="77777777" w:rsidR="00323351" w:rsidRPr="000E68F9" w:rsidRDefault="00323351">
            <w:pPr>
              <w:jc w:val="center"/>
              <w:rPr>
                <w:rFonts w:ascii="Arial" w:eastAsiaTheme="minorEastAsia" w:hAnsi="Arial" w:cs="Arial"/>
                <w:kern w:val="0"/>
                <w:sz w:val="22"/>
                <w:szCs w:val="22"/>
              </w:rPr>
            </w:pPr>
            <w:r w:rsidRPr="000E68F9">
              <w:rPr>
                <w:rFonts w:ascii="Arial" w:eastAsiaTheme="minorEastAsia" w:hAnsi="Arial" w:cs="Arial"/>
                <w:kern w:val="0"/>
                <w:sz w:val="22"/>
                <w:szCs w:val="22"/>
              </w:rPr>
              <w:t>B</w:t>
            </w:r>
          </w:p>
        </w:tc>
      </w:tr>
    </w:tbl>
    <w:p w14:paraId="29020C7A" w14:textId="77777777" w:rsidR="00323351" w:rsidRPr="000E68F9" w:rsidRDefault="00323351" w:rsidP="000E68F9">
      <w:pPr>
        <w:adjustRightInd w:val="0"/>
        <w:spacing w:beforeLines="100" w:before="312"/>
        <w:rPr>
          <w:rFonts w:ascii="Arial" w:eastAsiaTheme="minorEastAsia" w:hAnsi="Arial" w:cs="Arial"/>
          <w:b/>
          <w:kern w:val="0"/>
          <w:sz w:val="22"/>
          <w:szCs w:val="22"/>
        </w:rPr>
      </w:pPr>
      <w:r w:rsidRPr="000E68F9">
        <w:rPr>
          <w:rFonts w:ascii="Arial" w:eastAsiaTheme="minorEastAsia" w:hAnsi="Arial" w:cs="Arial"/>
          <w:b/>
          <w:kern w:val="0"/>
          <w:sz w:val="22"/>
          <w:szCs w:val="22"/>
        </w:rPr>
        <w:t>危险性</w:t>
      </w:r>
    </w:p>
    <w:p w14:paraId="4EA55E77" w14:textId="77777777" w:rsidR="00323351" w:rsidRPr="000E68F9" w:rsidRDefault="00323351">
      <w:pPr>
        <w:adjustRightInd w:val="0"/>
        <w:rPr>
          <w:rFonts w:ascii="Arial" w:eastAsiaTheme="minorEastAsia" w:hAnsi="Arial" w:cs="Arial"/>
          <w:kern w:val="0"/>
          <w:sz w:val="22"/>
          <w:szCs w:val="22"/>
        </w:rPr>
      </w:pPr>
      <w:r w:rsidRPr="000E68F9">
        <w:rPr>
          <w:rFonts w:ascii="Arial" w:eastAsiaTheme="minorEastAsia" w:hAnsi="Arial" w:cs="Arial"/>
          <w:kern w:val="0"/>
          <w:sz w:val="22"/>
          <w:szCs w:val="22"/>
        </w:rPr>
        <w:t>这些物质易自热和自燃，特别是当它们处于细碎状态、潮湿状态和沾染了不饱和切削油、含油抹布和其他易燃物质时尤其如此。</w:t>
      </w:r>
    </w:p>
    <w:p w14:paraId="3925D346" w14:textId="77777777" w:rsidR="00323351" w:rsidRPr="000E68F9" w:rsidRDefault="00323351" w:rsidP="000E68F9">
      <w:pPr>
        <w:adjustRightInd w:val="0"/>
        <w:spacing w:before="240" w:afterLines="50" w:after="156"/>
        <w:rPr>
          <w:rFonts w:ascii="Arial" w:eastAsiaTheme="minorEastAsia" w:hAnsi="Arial" w:cs="Arial"/>
          <w:kern w:val="0"/>
          <w:sz w:val="22"/>
          <w:szCs w:val="22"/>
        </w:rPr>
      </w:pPr>
      <w:r w:rsidRPr="000E68F9">
        <w:rPr>
          <w:rFonts w:ascii="Arial" w:eastAsiaTheme="minorEastAsia" w:hAnsi="Arial" w:cs="Arial"/>
          <w:kern w:val="0"/>
          <w:sz w:val="22"/>
          <w:szCs w:val="22"/>
        </w:rPr>
        <w:t>大量的铸铁钻屑或有机物会助长发热。自热或通风不足会引起货物处所严重缺氧。</w:t>
      </w:r>
    </w:p>
    <w:p w14:paraId="7B26E850"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积载和隔离</w:t>
      </w:r>
    </w:p>
    <w:p w14:paraId="1EAB34A2" w14:textId="77777777" w:rsidR="00323351" w:rsidRPr="000E68F9" w:rsidRDefault="00323351">
      <w:pPr>
        <w:adjustRightInd w:val="0"/>
        <w:spacing w:afterLines="50" w:after="156"/>
        <w:rPr>
          <w:rFonts w:asciiTheme="minorEastAsia" w:eastAsiaTheme="minorEastAsia" w:hAnsiTheme="minorEastAsia" w:cs="Arial"/>
          <w:kern w:val="0"/>
          <w:sz w:val="22"/>
          <w:szCs w:val="22"/>
        </w:rPr>
      </w:pPr>
      <w:r w:rsidRPr="000E68F9">
        <w:rPr>
          <w:rFonts w:asciiTheme="minorEastAsia" w:eastAsiaTheme="minorEastAsia" w:hAnsiTheme="minorEastAsia" w:cs="Arial"/>
          <w:kern w:val="0"/>
          <w:sz w:val="22"/>
          <w:szCs w:val="22"/>
        </w:rPr>
        <w:t>与食品“隔离”。</w:t>
      </w:r>
    </w:p>
    <w:p w14:paraId="290EF029"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货舱清洁程度</w:t>
      </w:r>
    </w:p>
    <w:p w14:paraId="3D202F69" w14:textId="77777777" w:rsidR="00323351" w:rsidRPr="000E68F9" w:rsidRDefault="00323351">
      <w:pPr>
        <w:adjustRightInd w:val="0"/>
        <w:spacing w:afterLines="50" w:after="156"/>
        <w:rPr>
          <w:rFonts w:ascii="Arial" w:eastAsiaTheme="minorEastAsia" w:hAnsi="Arial" w:cs="Arial"/>
          <w:kern w:val="0"/>
          <w:sz w:val="22"/>
          <w:szCs w:val="22"/>
        </w:rPr>
      </w:pPr>
      <w:r w:rsidRPr="000E68F9">
        <w:rPr>
          <w:rFonts w:ascii="Arial" w:eastAsiaTheme="minorEastAsia" w:hAnsi="Arial" w:cs="Arial"/>
          <w:kern w:val="0"/>
          <w:sz w:val="22"/>
          <w:szCs w:val="22"/>
        </w:rPr>
        <w:t>按照货物的危险性保持清洁和干燥状态。</w:t>
      </w:r>
    </w:p>
    <w:p w14:paraId="16C792CF"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天气注意事项</w:t>
      </w:r>
    </w:p>
    <w:p w14:paraId="0157C381" w14:textId="77777777" w:rsidR="00323351" w:rsidRPr="000E68F9" w:rsidRDefault="00323351">
      <w:pPr>
        <w:adjustRightInd w:val="0"/>
        <w:spacing w:afterLines="50" w:after="156"/>
        <w:rPr>
          <w:rFonts w:ascii="Arial" w:eastAsiaTheme="minorEastAsia" w:hAnsi="Arial" w:cs="Arial"/>
          <w:kern w:val="0"/>
          <w:sz w:val="22"/>
          <w:szCs w:val="22"/>
        </w:rPr>
      </w:pPr>
      <w:r w:rsidRPr="000E68F9">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EF3D719"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装载</w:t>
      </w:r>
    </w:p>
    <w:p w14:paraId="0B8FAC82" w14:textId="77777777" w:rsidR="00323351" w:rsidRPr="000E68F9" w:rsidRDefault="00323351" w:rsidP="000E68F9">
      <w:pPr>
        <w:adjustRightInd w:val="0"/>
        <w:spacing w:afterLines="50" w:after="156" w:line="360" w:lineRule="atLeast"/>
        <w:rPr>
          <w:rFonts w:ascii="Arial" w:eastAsiaTheme="minorEastAsia" w:hAnsi="Arial" w:cs="Arial"/>
          <w:kern w:val="0"/>
          <w:sz w:val="22"/>
          <w:szCs w:val="22"/>
        </w:rPr>
      </w:pPr>
      <w:r w:rsidRPr="000E68F9">
        <w:rPr>
          <w:rFonts w:ascii="Arial" w:eastAsiaTheme="minorEastAsia" w:hAnsi="Arial" w:cs="Arial"/>
          <w:kern w:val="0"/>
          <w:sz w:val="22"/>
          <w:szCs w:val="22"/>
        </w:rPr>
        <w:t>在装载期间，须尽可能频繁地使用滚压机或其他手段将货物压实。存放货物的每个货物处所的内底须尽可能保持干燥。装货后须平舱，消除堆尖并压实。货物装载前须将货物处所内的木质防潮护板和衬垫料消除。</w:t>
      </w:r>
    </w:p>
    <w:p w14:paraId="21D9AEB7"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注意事项</w:t>
      </w:r>
    </w:p>
    <w:p w14:paraId="37105625" w14:textId="77777777" w:rsidR="000E68F9" w:rsidRDefault="00323351" w:rsidP="000E68F9">
      <w:pPr>
        <w:adjustRightInd w:val="0"/>
        <w:spacing w:afterLines="50" w:after="156" w:line="360" w:lineRule="atLeast"/>
        <w:rPr>
          <w:rFonts w:ascii="Arial" w:eastAsiaTheme="minorEastAsia" w:hAnsi="Arial" w:cs="Arial"/>
          <w:kern w:val="0"/>
          <w:sz w:val="22"/>
          <w:szCs w:val="22"/>
        </w:rPr>
      </w:pPr>
      <w:r w:rsidRPr="000E68F9">
        <w:rPr>
          <w:rFonts w:ascii="Arial" w:eastAsiaTheme="minorEastAsia" w:hAnsi="Arial" w:cs="Arial"/>
          <w:kern w:val="0"/>
          <w:sz w:val="22"/>
          <w:szCs w:val="22"/>
        </w:rPr>
        <w:t>装载前和装载期间均须测量货物温度。须在货堆内</w:t>
      </w:r>
      <w:r w:rsidRPr="000E68F9">
        <w:rPr>
          <w:rFonts w:ascii="Arial" w:eastAsiaTheme="minorEastAsia" w:hAnsi="Arial" w:cs="Arial"/>
          <w:kern w:val="0"/>
          <w:sz w:val="22"/>
          <w:szCs w:val="22"/>
        </w:rPr>
        <w:t>200mm</w:t>
      </w:r>
      <w:r w:rsidRPr="000E68F9">
        <w:rPr>
          <w:rFonts w:ascii="Arial" w:eastAsiaTheme="minorEastAsia" w:hAnsi="Arial" w:cs="Arial"/>
          <w:kern w:val="0"/>
          <w:sz w:val="22"/>
          <w:szCs w:val="22"/>
        </w:rPr>
        <w:t>至</w:t>
      </w:r>
      <w:r w:rsidRPr="000E68F9">
        <w:rPr>
          <w:rFonts w:ascii="Arial" w:eastAsiaTheme="minorEastAsia" w:hAnsi="Arial" w:cs="Arial"/>
          <w:kern w:val="0"/>
          <w:sz w:val="22"/>
          <w:szCs w:val="22"/>
        </w:rPr>
        <w:t>350mm</w:t>
      </w:r>
      <w:r w:rsidRPr="000E68F9">
        <w:rPr>
          <w:rFonts w:ascii="Arial" w:eastAsiaTheme="minorEastAsia" w:hAnsi="Arial" w:cs="Arial"/>
          <w:kern w:val="0"/>
          <w:sz w:val="22"/>
          <w:szCs w:val="22"/>
        </w:rPr>
        <w:t>之间的深处测量温度。装载前，货物的温度不得超过</w:t>
      </w:r>
      <w:r w:rsidRPr="000E68F9">
        <w:rPr>
          <w:rFonts w:ascii="Arial" w:eastAsiaTheme="minorEastAsia" w:hAnsi="Arial" w:cs="Arial"/>
          <w:kern w:val="0"/>
          <w:sz w:val="22"/>
          <w:szCs w:val="22"/>
        </w:rPr>
        <w:t>55</w:t>
      </w:r>
      <w:r w:rsidRPr="000E68F9">
        <w:rPr>
          <w:rFonts w:ascii="Cambria Math" w:eastAsiaTheme="minorEastAsia" w:hAnsi="Cambria Math" w:cs="Cambria Math"/>
          <w:kern w:val="0"/>
          <w:sz w:val="22"/>
          <w:szCs w:val="22"/>
        </w:rPr>
        <w:t>℃</w:t>
      </w:r>
      <w:r w:rsidRPr="000E68F9">
        <w:rPr>
          <w:rFonts w:ascii="Arial" w:eastAsiaTheme="minorEastAsia" w:hAnsi="Arial" w:cs="Arial"/>
          <w:kern w:val="0"/>
          <w:sz w:val="22"/>
          <w:szCs w:val="22"/>
        </w:rPr>
        <w:t>。装载期间，如果任何货物处所的温度超过</w:t>
      </w:r>
      <w:r w:rsidRPr="000E68F9">
        <w:rPr>
          <w:rFonts w:ascii="Arial" w:eastAsiaTheme="minorEastAsia" w:hAnsi="Arial" w:cs="Arial"/>
          <w:kern w:val="0"/>
          <w:sz w:val="22"/>
          <w:szCs w:val="22"/>
        </w:rPr>
        <w:t>90</w:t>
      </w:r>
      <w:r w:rsidRPr="000E68F9">
        <w:rPr>
          <w:rFonts w:ascii="Cambria Math" w:eastAsiaTheme="minorEastAsia" w:hAnsi="Cambria Math" w:cs="Cambria Math"/>
          <w:kern w:val="0"/>
          <w:sz w:val="22"/>
          <w:szCs w:val="22"/>
        </w:rPr>
        <w:t>℃</w:t>
      </w:r>
      <w:r w:rsidRPr="000E68F9">
        <w:rPr>
          <w:rFonts w:ascii="Arial" w:eastAsiaTheme="minorEastAsia" w:hAnsi="Arial" w:cs="Arial"/>
          <w:kern w:val="0"/>
          <w:sz w:val="22"/>
          <w:szCs w:val="22"/>
        </w:rPr>
        <w:t>，须中止装货，在温度下降到</w:t>
      </w:r>
      <w:r w:rsidRPr="000E68F9">
        <w:rPr>
          <w:rFonts w:ascii="Arial" w:eastAsiaTheme="minorEastAsia" w:hAnsi="Arial" w:cs="Arial"/>
          <w:kern w:val="0"/>
          <w:sz w:val="22"/>
          <w:szCs w:val="22"/>
        </w:rPr>
        <w:t>85</w:t>
      </w:r>
      <w:r w:rsidRPr="000E68F9">
        <w:rPr>
          <w:rFonts w:ascii="Cambria Math" w:eastAsiaTheme="minorEastAsia" w:hAnsi="Cambria Math" w:cs="Cambria Math"/>
          <w:kern w:val="0"/>
          <w:sz w:val="22"/>
          <w:szCs w:val="22"/>
        </w:rPr>
        <w:t>℃</w:t>
      </w:r>
      <w:r w:rsidRPr="000E68F9">
        <w:rPr>
          <w:rFonts w:ascii="Arial" w:eastAsiaTheme="minorEastAsia" w:hAnsi="Arial" w:cs="Arial"/>
          <w:kern w:val="0"/>
          <w:sz w:val="22"/>
          <w:szCs w:val="22"/>
        </w:rPr>
        <w:t>以下之前不得继续装货。除非货物温度在</w:t>
      </w:r>
      <w:r w:rsidRPr="000E68F9">
        <w:rPr>
          <w:rFonts w:ascii="Arial" w:eastAsiaTheme="minorEastAsia" w:hAnsi="Arial" w:cs="Arial"/>
          <w:kern w:val="0"/>
          <w:sz w:val="22"/>
          <w:szCs w:val="22"/>
        </w:rPr>
        <w:t>65</w:t>
      </w:r>
      <w:r w:rsidRPr="000E68F9">
        <w:rPr>
          <w:rFonts w:ascii="Cambria Math" w:eastAsiaTheme="minorEastAsia" w:hAnsi="Cambria Math" w:cs="Cambria Math"/>
          <w:kern w:val="0"/>
          <w:sz w:val="22"/>
          <w:szCs w:val="22"/>
        </w:rPr>
        <w:t>℃</w:t>
      </w:r>
      <w:r w:rsidRPr="000E68F9">
        <w:rPr>
          <w:rFonts w:ascii="Arial" w:eastAsiaTheme="minorEastAsia" w:hAnsi="Arial" w:cs="Arial"/>
          <w:kern w:val="0"/>
          <w:sz w:val="22"/>
          <w:szCs w:val="22"/>
        </w:rPr>
        <w:t>以下并保持稳定或在八个小时内呈下降趋势，否则船舶不得开航。</w:t>
      </w:r>
      <w:r w:rsidR="000E68F9">
        <w:rPr>
          <w:rFonts w:ascii="Arial" w:eastAsiaTheme="minorEastAsia" w:hAnsi="Arial" w:cs="Arial"/>
          <w:kern w:val="0"/>
          <w:sz w:val="22"/>
          <w:szCs w:val="22"/>
        </w:rPr>
        <w:br w:type="page"/>
      </w:r>
    </w:p>
    <w:p w14:paraId="08C5995B" w14:textId="77777777" w:rsidR="00323351" w:rsidRPr="000E68F9" w:rsidRDefault="00323351">
      <w:pPr>
        <w:adjustRightInd w:val="0"/>
        <w:rPr>
          <w:rFonts w:ascii="Arial" w:eastAsiaTheme="minorEastAsia" w:hAnsi="Arial" w:cs="Arial"/>
          <w:b/>
          <w:kern w:val="0"/>
          <w:sz w:val="22"/>
          <w:szCs w:val="22"/>
        </w:rPr>
      </w:pPr>
      <w:r w:rsidRPr="000E68F9">
        <w:rPr>
          <w:rFonts w:ascii="Arial" w:eastAsiaTheme="minorEastAsia" w:hAnsi="Arial" w:cs="Arial"/>
          <w:b/>
          <w:kern w:val="0"/>
          <w:sz w:val="22"/>
          <w:szCs w:val="22"/>
        </w:rPr>
        <w:lastRenderedPageBreak/>
        <w:t>通风</w:t>
      </w:r>
    </w:p>
    <w:p w14:paraId="1F98F401" w14:textId="77777777" w:rsidR="00323351" w:rsidRPr="000E68F9" w:rsidRDefault="00323351">
      <w:pPr>
        <w:adjustRightInd w:val="0"/>
        <w:spacing w:afterLines="50" w:after="156"/>
        <w:rPr>
          <w:rFonts w:ascii="Arial" w:eastAsiaTheme="minorEastAsia" w:hAnsi="Arial" w:cs="Arial"/>
          <w:kern w:val="0"/>
          <w:sz w:val="22"/>
          <w:szCs w:val="22"/>
        </w:rPr>
      </w:pPr>
      <w:r w:rsidRPr="000E68F9">
        <w:rPr>
          <w:rFonts w:ascii="Arial" w:eastAsiaTheme="minorEastAsia" w:hAnsi="Arial" w:cs="Arial"/>
          <w:kern w:val="0"/>
          <w:sz w:val="22"/>
          <w:szCs w:val="22"/>
        </w:rPr>
        <w:t>在航行期间，不得对载运该货物的货物处所进行通风。</w:t>
      </w:r>
    </w:p>
    <w:p w14:paraId="49D589D4"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载运</w:t>
      </w:r>
    </w:p>
    <w:p w14:paraId="20155E16" w14:textId="77777777" w:rsidR="00323351" w:rsidRPr="000E68F9" w:rsidRDefault="00323351">
      <w:pPr>
        <w:adjustRightInd w:val="0"/>
        <w:spacing w:afterLines="50" w:after="156"/>
        <w:rPr>
          <w:rFonts w:ascii="Arial" w:eastAsiaTheme="minorEastAsia" w:hAnsi="Arial" w:cs="Arial"/>
          <w:kern w:val="0"/>
          <w:sz w:val="22"/>
          <w:szCs w:val="22"/>
        </w:rPr>
      </w:pPr>
      <w:r w:rsidRPr="000E68F9">
        <w:rPr>
          <w:rFonts w:ascii="Arial" w:eastAsiaTheme="minorEastAsia" w:hAnsi="Arial" w:cs="Arial"/>
          <w:kern w:val="0"/>
          <w:sz w:val="22"/>
          <w:szCs w:val="22"/>
        </w:rPr>
        <w:t>在航行期间，须每天监测和记录货物表面温度。温度的读取须不进入货物处所即可进行，或者，如果为此目的的需要进入，除了《</w:t>
      </w:r>
      <w:r w:rsidRPr="000E68F9">
        <w:rPr>
          <w:rFonts w:ascii="Arial" w:eastAsiaTheme="minorEastAsia" w:hAnsi="Arial" w:cs="Arial"/>
          <w:kern w:val="0"/>
          <w:sz w:val="22"/>
          <w:szCs w:val="22"/>
        </w:rPr>
        <w:t>SOLAS</w:t>
      </w:r>
      <w:r w:rsidRPr="000E68F9">
        <w:rPr>
          <w:rFonts w:ascii="Arial" w:eastAsiaTheme="minorEastAsia" w:hAnsi="Arial" w:cs="Arial"/>
          <w:kern w:val="0"/>
          <w:sz w:val="22"/>
          <w:szCs w:val="22"/>
        </w:rPr>
        <w:t>公约》第</w:t>
      </w:r>
      <w:r w:rsidRPr="000E68F9">
        <w:rPr>
          <w:rFonts w:ascii="Arial" w:eastAsiaTheme="minorEastAsia" w:hAnsi="Arial" w:cs="Arial"/>
          <w:kern w:val="0"/>
          <w:sz w:val="22"/>
          <w:szCs w:val="22"/>
        </w:rPr>
        <w:t>II-2/10.10</w:t>
      </w:r>
      <w:r w:rsidRPr="000E68F9">
        <w:rPr>
          <w:rFonts w:ascii="Arial" w:eastAsiaTheme="minorEastAsia" w:hAnsi="Arial" w:cs="Arial"/>
          <w:kern w:val="0"/>
          <w:sz w:val="22"/>
          <w:szCs w:val="22"/>
        </w:rPr>
        <w:t>条所要求提供的安全设备外，还须提供至少两套自给式呼吸器。</w:t>
      </w:r>
    </w:p>
    <w:p w14:paraId="6EC74430"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卸货</w:t>
      </w:r>
    </w:p>
    <w:p w14:paraId="6D8FC93D" w14:textId="77777777" w:rsidR="00323351" w:rsidRPr="000E68F9" w:rsidRDefault="00323351">
      <w:pPr>
        <w:adjustRightInd w:val="0"/>
        <w:spacing w:afterLines="50" w:after="156"/>
        <w:rPr>
          <w:rFonts w:ascii="Arial" w:eastAsiaTheme="minorEastAsia" w:hAnsi="Arial" w:cs="Arial"/>
          <w:kern w:val="0"/>
          <w:sz w:val="22"/>
          <w:szCs w:val="22"/>
        </w:rPr>
      </w:pPr>
      <w:r w:rsidRPr="000E68F9">
        <w:rPr>
          <w:rFonts w:ascii="Arial" w:eastAsiaTheme="minorEastAsia" w:hAnsi="Arial" w:cs="Arial"/>
          <w:kern w:val="0"/>
          <w:sz w:val="22"/>
          <w:szCs w:val="22"/>
        </w:rPr>
        <w:t>将主舱口打开并经充分通风后，才允许佩戴自给式呼吸器的经过培训的人员进入装有该货物的处所，或允许使用合适的呼吸器的人员进入</w:t>
      </w:r>
      <w:r w:rsidR="00D8782F">
        <w:rPr>
          <w:rFonts w:ascii="Arial" w:eastAsiaTheme="minorEastAsia" w:hAnsi="Arial" w:cs="Arial" w:hint="eastAsia"/>
          <w:kern w:val="0"/>
          <w:sz w:val="22"/>
          <w:szCs w:val="22"/>
        </w:rPr>
        <w:t>。</w:t>
      </w:r>
    </w:p>
    <w:p w14:paraId="40282744"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清扫</w:t>
      </w:r>
    </w:p>
    <w:p w14:paraId="5F772A27" w14:textId="77777777" w:rsidR="00323351" w:rsidRPr="000E68F9" w:rsidRDefault="00323351">
      <w:pPr>
        <w:adjustRightInd w:val="0"/>
        <w:spacing w:afterLines="50" w:after="156"/>
        <w:rPr>
          <w:rFonts w:ascii="Arial" w:eastAsiaTheme="minorEastAsia" w:hAnsi="Arial" w:cs="Arial"/>
          <w:kern w:val="0"/>
          <w:sz w:val="22"/>
          <w:szCs w:val="22"/>
        </w:rPr>
      </w:pPr>
      <w:r w:rsidRPr="000E68F9">
        <w:rPr>
          <w:rFonts w:ascii="Arial" w:eastAsiaTheme="minorEastAsia" w:hAnsi="Arial" w:cs="Arial"/>
          <w:kern w:val="0"/>
          <w:sz w:val="22"/>
          <w:szCs w:val="22"/>
        </w:rPr>
        <w:t>在冲洗该货物的残留物之前，须清除内底和货物处所舱底污水阱的任何溢油。</w:t>
      </w:r>
    </w:p>
    <w:p w14:paraId="7998FAD3" w14:textId="77777777" w:rsidR="00323351" w:rsidRPr="000E68F9" w:rsidRDefault="00323351" w:rsidP="000E68F9">
      <w:pPr>
        <w:adjustRightInd w:val="0"/>
        <w:spacing w:before="240"/>
        <w:rPr>
          <w:rFonts w:ascii="Arial" w:eastAsiaTheme="minorEastAsia" w:hAnsi="Arial" w:cs="Arial"/>
          <w:b/>
          <w:kern w:val="0"/>
          <w:sz w:val="22"/>
          <w:szCs w:val="22"/>
        </w:rPr>
      </w:pPr>
      <w:r w:rsidRPr="000E68F9">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E68F9" w14:paraId="05974093" w14:textId="77777777">
        <w:tc>
          <w:tcPr>
            <w:tcW w:w="8528" w:type="dxa"/>
          </w:tcPr>
          <w:p w14:paraId="7CDB56A0" w14:textId="77777777" w:rsidR="00323351" w:rsidRPr="000E68F9" w:rsidRDefault="00323351" w:rsidP="000E68F9">
            <w:pPr>
              <w:adjustRightInd w:val="0"/>
              <w:spacing w:beforeLines="100" w:before="312" w:afterLines="50" w:after="156"/>
              <w:jc w:val="center"/>
              <w:rPr>
                <w:rFonts w:ascii="Arial" w:eastAsiaTheme="minorEastAsia" w:hAnsi="Arial" w:cs="Arial"/>
                <w:b/>
                <w:kern w:val="0"/>
                <w:sz w:val="22"/>
                <w:szCs w:val="22"/>
              </w:rPr>
            </w:pPr>
            <w:r w:rsidRPr="000E68F9">
              <w:rPr>
                <w:rFonts w:ascii="Arial" w:eastAsiaTheme="minorEastAsia" w:hAnsi="Arial" w:cs="Arial"/>
                <w:b/>
                <w:kern w:val="0"/>
                <w:sz w:val="22"/>
                <w:szCs w:val="22"/>
              </w:rPr>
              <w:t>配备专用应急设备</w:t>
            </w:r>
            <w:r w:rsidRPr="000E68F9">
              <w:rPr>
                <w:rFonts w:ascii="Arial" w:eastAsiaTheme="minorEastAsia" w:hAnsi="Arial" w:cs="Arial"/>
                <w:b/>
                <w:kern w:val="0"/>
                <w:sz w:val="22"/>
                <w:szCs w:val="22"/>
              </w:rPr>
              <w:br/>
            </w:r>
            <w:r w:rsidRPr="000E68F9">
              <w:rPr>
                <w:rFonts w:ascii="Arial" w:eastAsiaTheme="minorEastAsia" w:hAnsi="Arial" w:cs="Arial"/>
                <w:kern w:val="0"/>
                <w:sz w:val="22"/>
                <w:szCs w:val="22"/>
              </w:rPr>
              <w:t>自给式呼吸器</w:t>
            </w:r>
          </w:p>
        </w:tc>
      </w:tr>
      <w:tr w:rsidR="00323351" w:rsidRPr="000E68F9" w14:paraId="576541B8" w14:textId="77777777">
        <w:tc>
          <w:tcPr>
            <w:tcW w:w="8528" w:type="dxa"/>
            <w:vAlign w:val="center"/>
          </w:tcPr>
          <w:p w14:paraId="1694F20A" w14:textId="77777777" w:rsidR="00323351" w:rsidRPr="000E68F9" w:rsidRDefault="00323351" w:rsidP="000E68F9">
            <w:pPr>
              <w:adjustRightInd w:val="0"/>
              <w:spacing w:beforeLines="100" w:before="312" w:afterLines="50" w:after="156"/>
              <w:jc w:val="center"/>
              <w:rPr>
                <w:rFonts w:ascii="Arial" w:eastAsiaTheme="minorEastAsia" w:hAnsi="Arial" w:cs="Arial"/>
                <w:kern w:val="0"/>
                <w:sz w:val="22"/>
                <w:szCs w:val="22"/>
              </w:rPr>
            </w:pPr>
            <w:r w:rsidRPr="000E68F9">
              <w:rPr>
                <w:rFonts w:ascii="Arial" w:eastAsiaTheme="minorEastAsia" w:hAnsi="Arial" w:cs="Arial"/>
                <w:b/>
                <w:kern w:val="0"/>
                <w:sz w:val="22"/>
                <w:szCs w:val="22"/>
              </w:rPr>
              <w:t>应急程序</w:t>
            </w:r>
            <w:r w:rsidRPr="000E68F9">
              <w:rPr>
                <w:rFonts w:ascii="Arial" w:eastAsiaTheme="minorEastAsia" w:hAnsi="Arial" w:cs="Arial"/>
                <w:b/>
                <w:kern w:val="0"/>
                <w:sz w:val="22"/>
                <w:szCs w:val="22"/>
              </w:rPr>
              <w:br/>
            </w:r>
            <w:r w:rsidRPr="000E68F9">
              <w:rPr>
                <w:rFonts w:ascii="Arial" w:eastAsiaTheme="minorEastAsia" w:hAnsi="Arial" w:cs="Arial"/>
                <w:kern w:val="0"/>
                <w:sz w:val="22"/>
                <w:szCs w:val="22"/>
              </w:rPr>
              <w:t>无</w:t>
            </w:r>
          </w:p>
          <w:p w14:paraId="6B162AAB" w14:textId="77777777" w:rsidR="000E68F9" w:rsidRDefault="00323351" w:rsidP="000E68F9">
            <w:pPr>
              <w:adjustRightInd w:val="0"/>
              <w:spacing w:before="240"/>
              <w:jc w:val="center"/>
              <w:rPr>
                <w:rFonts w:ascii="Arial" w:eastAsiaTheme="minorEastAsia" w:hAnsi="Arial" w:cs="Arial"/>
                <w:kern w:val="0"/>
                <w:sz w:val="22"/>
                <w:szCs w:val="22"/>
              </w:rPr>
            </w:pPr>
            <w:r w:rsidRPr="000E68F9">
              <w:rPr>
                <w:rFonts w:ascii="Arial" w:eastAsiaTheme="minorEastAsia" w:hAnsi="Arial" w:cs="Arial"/>
                <w:b/>
                <w:kern w:val="0"/>
                <w:sz w:val="22"/>
                <w:szCs w:val="22"/>
              </w:rPr>
              <w:t>火灾时的紧急行动</w:t>
            </w:r>
            <w:r w:rsidRPr="000E68F9">
              <w:rPr>
                <w:rFonts w:ascii="Arial" w:eastAsiaTheme="minorEastAsia" w:hAnsi="Arial" w:cs="Arial"/>
                <w:b/>
                <w:kern w:val="0"/>
                <w:sz w:val="22"/>
                <w:szCs w:val="22"/>
              </w:rPr>
              <w:br/>
            </w:r>
            <w:r w:rsidRPr="000E68F9">
              <w:rPr>
                <w:rFonts w:ascii="Arial" w:eastAsiaTheme="minorEastAsia" w:hAnsi="Arial" w:cs="Arial"/>
                <w:kern w:val="0"/>
                <w:sz w:val="22"/>
                <w:szCs w:val="22"/>
              </w:rPr>
              <w:t>在航行期间，任何货物表面温升均表明存在自热反应问题。如果温度达到</w:t>
            </w:r>
            <w:r w:rsidRPr="000E68F9">
              <w:rPr>
                <w:rFonts w:ascii="Arial" w:eastAsiaTheme="minorEastAsia" w:hAnsi="Arial" w:cs="Arial"/>
                <w:kern w:val="0"/>
                <w:sz w:val="22"/>
                <w:szCs w:val="22"/>
              </w:rPr>
              <w:t>80</w:t>
            </w:r>
            <w:r w:rsidRPr="000E68F9">
              <w:rPr>
                <w:rFonts w:ascii="Cambria Math" w:eastAsiaTheme="minorEastAsia" w:hAnsi="Cambria Math" w:cs="Cambria Math"/>
                <w:kern w:val="0"/>
                <w:sz w:val="22"/>
                <w:szCs w:val="22"/>
              </w:rPr>
              <w:t>℃</w:t>
            </w:r>
            <w:r w:rsidRPr="000E68F9">
              <w:rPr>
                <w:rFonts w:ascii="Arial" w:eastAsiaTheme="minorEastAsia" w:hAnsi="Arial" w:cs="Arial"/>
                <w:kern w:val="0"/>
                <w:sz w:val="22"/>
                <w:szCs w:val="22"/>
              </w:rPr>
              <w:t>，可能引起火灾，船舶应驶往最近合适港口。封舱。</w:t>
            </w:r>
          </w:p>
          <w:p w14:paraId="4C6FD56F" w14:textId="77777777" w:rsidR="00323351" w:rsidRPr="000E68F9" w:rsidRDefault="00323351" w:rsidP="000E68F9">
            <w:pPr>
              <w:adjustRightInd w:val="0"/>
              <w:spacing w:afterLines="50" w:after="156"/>
              <w:jc w:val="center"/>
              <w:rPr>
                <w:rFonts w:ascii="Arial" w:eastAsiaTheme="minorEastAsia" w:hAnsi="Arial" w:cs="Arial"/>
                <w:kern w:val="0"/>
                <w:sz w:val="22"/>
                <w:szCs w:val="22"/>
              </w:rPr>
            </w:pPr>
            <w:r w:rsidRPr="000E68F9">
              <w:rPr>
                <w:rFonts w:ascii="Arial" w:eastAsiaTheme="minorEastAsia" w:hAnsi="Arial" w:cs="Arial"/>
                <w:b/>
                <w:kern w:val="0"/>
                <w:sz w:val="22"/>
                <w:szCs w:val="22"/>
              </w:rPr>
              <w:t>在海上不得用水。</w:t>
            </w:r>
            <w:r w:rsidR="000E68F9">
              <w:rPr>
                <w:rFonts w:ascii="Arial" w:eastAsiaTheme="minorEastAsia" w:hAnsi="Arial" w:cs="Arial"/>
                <w:b/>
                <w:kern w:val="0"/>
                <w:sz w:val="22"/>
                <w:szCs w:val="22"/>
              </w:rPr>
              <w:br/>
            </w:r>
            <w:r w:rsidRPr="000E68F9">
              <w:rPr>
                <w:rFonts w:ascii="Arial" w:eastAsiaTheme="minorEastAsia" w:hAnsi="Arial" w:cs="Arial"/>
                <w:kern w:val="0"/>
                <w:sz w:val="22"/>
                <w:szCs w:val="22"/>
              </w:rPr>
              <w:t>在仅有烟雾的情况下及早使用惰性气体会有效。</w:t>
            </w:r>
          </w:p>
          <w:p w14:paraId="795BF224" w14:textId="77777777" w:rsidR="00323351" w:rsidRPr="000E68F9" w:rsidRDefault="00323351" w:rsidP="000E68F9">
            <w:pPr>
              <w:adjustRightInd w:val="0"/>
              <w:spacing w:before="240" w:afterLines="50" w:after="156"/>
              <w:jc w:val="center"/>
              <w:rPr>
                <w:rFonts w:ascii="Arial" w:eastAsiaTheme="minorEastAsia" w:hAnsi="Arial" w:cs="Arial"/>
                <w:b/>
                <w:kern w:val="0"/>
                <w:sz w:val="22"/>
                <w:szCs w:val="22"/>
              </w:rPr>
            </w:pPr>
            <w:r w:rsidRPr="000E68F9">
              <w:rPr>
                <w:rFonts w:ascii="Arial" w:eastAsiaTheme="minorEastAsia" w:hAnsi="Arial" w:cs="Arial"/>
                <w:b/>
                <w:kern w:val="0"/>
                <w:sz w:val="22"/>
                <w:szCs w:val="22"/>
              </w:rPr>
              <w:t>医疗急救</w:t>
            </w:r>
            <w:r w:rsidRPr="000E68F9">
              <w:rPr>
                <w:rFonts w:ascii="Arial" w:eastAsiaTheme="minorEastAsia" w:hAnsi="Arial" w:cs="Arial"/>
                <w:b/>
                <w:kern w:val="0"/>
                <w:sz w:val="22"/>
                <w:szCs w:val="22"/>
              </w:rPr>
              <w:br/>
            </w:r>
            <w:r w:rsidRPr="000E68F9">
              <w:rPr>
                <w:rFonts w:ascii="Arial" w:eastAsiaTheme="minorEastAsia" w:hAnsi="Arial" w:cs="Arial"/>
                <w:kern w:val="0"/>
                <w:sz w:val="22"/>
                <w:szCs w:val="22"/>
              </w:rPr>
              <w:t>参见经修正的《危险货物事故医疗急救指南（</w:t>
            </w:r>
            <w:r w:rsidRPr="000E68F9">
              <w:rPr>
                <w:rFonts w:ascii="Arial" w:eastAsiaTheme="minorEastAsia" w:hAnsi="Arial" w:cs="Arial"/>
                <w:kern w:val="0"/>
                <w:sz w:val="22"/>
                <w:szCs w:val="22"/>
              </w:rPr>
              <w:t>MFAG</w:t>
            </w:r>
            <w:r w:rsidRPr="000E68F9">
              <w:rPr>
                <w:rFonts w:ascii="Arial" w:eastAsiaTheme="minorEastAsia" w:hAnsi="Arial" w:cs="Arial"/>
                <w:kern w:val="0"/>
                <w:sz w:val="22"/>
                <w:szCs w:val="22"/>
              </w:rPr>
              <w:t>）》。</w:t>
            </w:r>
          </w:p>
        </w:tc>
      </w:tr>
    </w:tbl>
    <w:p w14:paraId="62970662" w14:textId="77777777" w:rsidR="00323351" w:rsidRPr="000E68F9" w:rsidRDefault="00323351" w:rsidP="000E68F9">
      <w:pPr>
        <w:adjustRightInd w:val="0"/>
        <w:spacing w:beforeLines="100" w:before="312"/>
        <w:rPr>
          <w:rFonts w:ascii="Arial" w:eastAsiaTheme="minorEastAsia" w:hAnsi="Arial" w:cs="Arial"/>
          <w:b/>
          <w:kern w:val="0"/>
          <w:sz w:val="22"/>
          <w:szCs w:val="22"/>
        </w:rPr>
      </w:pPr>
      <w:r w:rsidRPr="000E68F9">
        <w:rPr>
          <w:rFonts w:ascii="Arial" w:eastAsiaTheme="minorEastAsia" w:hAnsi="Arial" w:cs="Arial"/>
          <w:b/>
          <w:kern w:val="0"/>
          <w:sz w:val="22"/>
          <w:szCs w:val="22"/>
        </w:rPr>
        <w:t>备注</w:t>
      </w:r>
    </w:p>
    <w:p w14:paraId="56DCD5EF" w14:textId="77777777" w:rsidR="00323351" w:rsidRPr="000E68F9" w:rsidRDefault="00323351">
      <w:pPr>
        <w:adjustRightInd w:val="0"/>
        <w:rPr>
          <w:rFonts w:ascii="Arial" w:eastAsiaTheme="minorEastAsia" w:hAnsi="Arial" w:cs="Arial"/>
          <w:kern w:val="0"/>
          <w:sz w:val="22"/>
          <w:szCs w:val="22"/>
        </w:rPr>
      </w:pPr>
      <w:r w:rsidRPr="000E68F9">
        <w:rPr>
          <w:rFonts w:ascii="Arial" w:eastAsiaTheme="minorEastAsia" w:hAnsi="Arial" w:cs="Arial"/>
          <w:kern w:val="0"/>
          <w:sz w:val="22"/>
          <w:szCs w:val="22"/>
        </w:rPr>
        <w:t>在港内可以使用大量的水灭火，但应充分考虑到影响船舶稳性的因素。</w:t>
      </w:r>
    </w:p>
    <w:p w14:paraId="71082716" w14:textId="77777777" w:rsidR="00323351" w:rsidRDefault="00323351">
      <w:pPr>
        <w:adjustRightInd w:val="0"/>
        <w:spacing w:afterLines="50" w:after="156"/>
        <w:jc w:val="left"/>
        <w:textAlignment w:val="baseline"/>
        <w:rPr>
          <w:b/>
          <w:kern w:val="0"/>
        </w:rPr>
      </w:pPr>
      <w:r w:rsidRPr="000E68F9">
        <w:rPr>
          <w:rFonts w:ascii="Arial" w:eastAsiaTheme="minorEastAsia" w:hAnsi="Arial" w:cs="Arial"/>
          <w:b/>
          <w:kern w:val="0"/>
          <w:sz w:val="22"/>
          <w:szCs w:val="22"/>
        </w:rPr>
        <w:br w:type="page"/>
      </w:r>
      <w:r>
        <w:rPr>
          <w:rFonts w:hint="eastAsia"/>
          <w:b/>
          <w:kern w:val="0"/>
          <w:sz w:val="24"/>
        </w:rPr>
        <w:lastRenderedPageBreak/>
        <w:t>七水合硫酸亚铁</w:t>
      </w:r>
    </w:p>
    <w:p w14:paraId="60D05B18"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描述</w:t>
      </w:r>
    </w:p>
    <w:p w14:paraId="34439B56"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sz w:val="22"/>
          <w:szCs w:val="22"/>
        </w:rPr>
        <w:t>淡绿色晶体。高度水溶性。产品一般被</w:t>
      </w:r>
      <w:r w:rsidRPr="00444A6A">
        <w:rPr>
          <w:rFonts w:asciiTheme="minorEastAsia" w:eastAsiaTheme="minorEastAsia" w:hAnsiTheme="minorEastAsia" w:cs="Arial"/>
          <w:sz w:val="22"/>
          <w:szCs w:val="22"/>
        </w:rPr>
        <w:t>称作“绿矾”。</w:t>
      </w:r>
    </w:p>
    <w:p w14:paraId="20AAF023"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444A6A" w14:paraId="041F4126" w14:textId="77777777" w:rsidTr="00444A6A">
        <w:tc>
          <w:tcPr>
            <w:tcW w:w="8527" w:type="dxa"/>
            <w:gridSpan w:val="4"/>
            <w:vAlign w:val="center"/>
          </w:tcPr>
          <w:p w14:paraId="58CB238A"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物理性质</w:t>
            </w:r>
          </w:p>
        </w:tc>
      </w:tr>
      <w:tr w:rsidR="00323351" w:rsidRPr="00444A6A" w14:paraId="5A5E91AE" w14:textId="77777777" w:rsidTr="00444A6A">
        <w:tc>
          <w:tcPr>
            <w:tcW w:w="2131" w:type="dxa"/>
            <w:vAlign w:val="center"/>
          </w:tcPr>
          <w:p w14:paraId="3E130461"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尺寸</w:t>
            </w:r>
          </w:p>
        </w:tc>
        <w:tc>
          <w:tcPr>
            <w:tcW w:w="1975" w:type="dxa"/>
            <w:vAlign w:val="center"/>
          </w:tcPr>
          <w:p w14:paraId="7A9BD234"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静止角</w:t>
            </w:r>
          </w:p>
        </w:tc>
        <w:tc>
          <w:tcPr>
            <w:tcW w:w="2289" w:type="dxa"/>
            <w:vAlign w:val="center"/>
          </w:tcPr>
          <w:p w14:paraId="46DC1458"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散货密度（</w:t>
            </w:r>
            <w:r w:rsidRPr="00444A6A">
              <w:rPr>
                <w:rFonts w:ascii="Arial" w:eastAsiaTheme="minorEastAsia" w:hAnsi="Arial" w:cs="Arial"/>
                <w:b/>
                <w:kern w:val="0"/>
                <w:sz w:val="22"/>
                <w:szCs w:val="22"/>
              </w:rPr>
              <w:t>kg/m</w:t>
            </w:r>
            <w:r w:rsidRPr="00444A6A">
              <w:rPr>
                <w:rFonts w:ascii="Arial" w:eastAsiaTheme="minorEastAsia" w:hAnsi="Arial" w:cs="Arial"/>
                <w:b/>
                <w:kern w:val="0"/>
                <w:sz w:val="22"/>
                <w:szCs w:val="22"/>
                <w:vertAlign w:val="superscript"/>
              </w:rPr>
              <w:t>3</w:t>
            </w:r>
            <w:r w:rsidRPr="00444A6A">
              <w:rPr>
                <w:rFonts w:ascii="Arial" w:eastAsiaTheme="minorEastAsia" w:hAnsi="Arial" w:cs="Arial"/>
                <w:b/>
                <w:kern w:val="0"/>
                <w:sz w:val="22"/>
                <w:szCs w:val="22"/>
              </w:rPr>
              <w:t>）</w:t>
            </w:r>
          </w:p>
        </w:tc>
        <w:tc>
          <w:tcPr>
            <w:tcW w:w="2132" w:type="dxa"/>
            <w:vAlign w:val="center"/>
          </w:tcPr>
          <w:p w14:paraId="04054CC3"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积载因数（</w:t>
            </w:r>
            <w:r w:rsidRPr="00444A6A">
              <w:rPr>
                <w:rFonts w:ascii="Arial" w:eastAsiaTheme="minorEastAsia" w:hAnsi="Arial" w:cs="Arial"/>
                <w:b/>
                <w:kern w:val="0"/>
                <w:sz w:val="22"/>
                <w:szCs w:val="22"/>
              </w:rPr>
              <w:t>m</w:t>
            </w:r>
            <w:r w:rsidRPr="00444A6A">
              <w:rPr>
                <w:rFonts w:ascii="Arial" w:eastAsiaTheme="minorEastAsia" w:hAnsi="Arial" w:cs="Arial"/>
                <w:b/>
                <w:kern w:val="0"/>
                <w:sz w:val="22"/>
                <w:szCs w:val="22"/>
                <w:vertAlign w:val="superscript"/>
              </w:rPr>
              <w:t>3</w:t>
            </w:r>
            <w:r w:rsidRPr="00444A6A">
              <w:rPr>
                <w:rFonts w:ascii="Arial" w:eastAsiaTheme="minorEastAsia" w:hAnsi="Arial" w:cs="Arial"/>
                <w:b/>
                <w:kern w:val="0"/>
                <w:sz w:val="22"/>
                <w:szCs w:val="22"/>
              </w:rPr>
              <w:t>/t</w:t>
            </w:r>
            <w:r w:rsidRPr="00444A6A">
              <w:rPr>
                <w:rFonts w:ascii="Arial" w:eastAsiaTheme="minorEastAsia" w:hAnsi="Arial" w:cs="Arial"/>
                <w:b/>
                <w:kern w:val="0"/>
                <w:sz w:val="22"/>
                <w:szCs w:val="22"/>
              </w:rPr>
              <w:t>）</w:t>
            </w:r>
          </w:p>
        </w:tc>
      </w:tr>
      <w:tr w:rsidR="00323351" w:rsidRPr="00444A6A" w14:paraId="61852314" w14:textId="77777777" w:rsidTr="00444A6A">
        <w:tc>
          <w:tcPr>
            <w:tcW w:w="2131" w:type="dxa"/>
            <w:vAlign w:val="center"/>
          </w:tcPr>
          <w:p w14:paraId="7907ACEE"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晶体</w:t>
            </w:r>
          </w:p>
        </w:tc>
        <w:tc>
          <w:tcPr>
            <w:tcW w:w="1975" w:type="dxa"/>
            <w:vAlign w:val="center"/>
          </w:tcPr>
          <w:p w14:paraId="368215CE"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289" w:type="dxa"/>
            <w:vAlign w:val="center"/>
          </w:tcPr>
          <w:p w14:paraId="378B56AE"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750</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1250</w:t>
            </w:r>
          </w:p>
        </w:tc>
        <w:tc>
          <w:tcPr>
            <w:tcW w:w="2132" w:type="dxa"/>
            <w:vAlign w:val="center"/>
          </w:tcPr>
          <w:p w14:paraId="778918B1" w14:textId="77777777" w:rsidR="00323351" w:rsidRPr="00444A6A" w:rsidRDefault="00323351">
            <w:pPr>
              <w:jc w:val="center"/>
              <w:rPr>
                <w:rFonts w:ascii="Arial" w:eastAsiaTheme="minorEastAsia" w:hAnsi="Arial" w:cs="Arial"/>
                <w:kern w:val="0"/>
                <w:sz w:val="22"/>
                <w:szCs w:val="22"/>
              </w:rPr>
            </w:pPr>
            <w:r w:rsidRPr="00444A6A">
              <w:rPr>
                <w:rFonts w:ascii="Arial" w:eastAsiaTheme="minorEastAsia" w:hAnsi="Arial" w:cs="Arial"/>
                <w:kern w:val="0"/>
                <w:sz w:val="22"/>
                <w:szCs w:val="22"/>
              </w:rPr>
              <w:t>0.80</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1.33</w:t>
            </w:r>
          </w:p>
        </w:tc>
      </w:tr>
      <w:tr w:rsidR="00323351" w:rsidRPr="00444A6A" w14:paraId="452E590C" w14:textId="77777777" w:rsidTr="00444A6A">
        <w:tc>
          <w:tcPr>
            <w:tcW w:w="8527" w:type="dxa"/>
            <w:gridSpan w:val="4"/>
            <w:vAlign w:val="center"/>
          </w:tcPr>
          <w:p w14:paraId="4B9F9BF1"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危险分类</w:t>
            </w:r>
          </w:p>
        </w:tc>
      </w:tr>
      <w:tr w:rsidR="00323351" w:rsidRPr="00444A6A" w14:paraId="0C53A34A" w14:textId="77777777" w:rsidTr="00444A6A">
        <w:tc>
          <w:tcPr>
            <w:tcW w:w="2131" w:type="dxa"/>
            <w:vAlign w:val="center"/>
          </w:tcPr>
          <w:p w14:paraId="1E1AFBCD"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类别</w:t>
            </w:r>
          </w:p>
        </w:tc>
        <w:tc>
          <w:tcPr>
            <w:tcW w:w="1975" w:type="dxa"/>
            <w:vAlign w:val="center"/>
          </w:tcPr>
          <w:p w14:paraId="0C3AA42B"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副危险性</w:t>
            </w:r>
          </w:p>
        </w:tc>
        <w:tc>
          <w:tcPr>
            <w:tcW w:w="2289" w:type="dxa"/>
            <w:vAlign w:val="center"/>
          </w:tcPr>
          <w:p w14:paraId="40B8BE0B"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MHB</w:t>
            </w:r>
          </w:p>
        </w:tc>
        <w:tc>
          <w:tcPr>
            <w:tcW w:w="2132" w:type="dxa"/>
            <w:vAlign w:val="center"/>
          </w:tcPr>
          <w:p w14:paraId="0A5F7D39"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组别</w:t>
            </w:r>
          </w:p>
        </w:tc>
      </w:tr>
      <w:tr w:rsidR="00323351" w:rsidRPr="00444A6A" w14:paraId="00071247" w14:textId="77777777" w:rsidTr="00444A6A">
        <w:tc>
          <w:tcPr>
            <w:tcW w:w="2131" w:type="dxa"/>
            <w:vAlign w:val="center"/>
          </w:tcPr>
          <w:p w14:paraId="7FAC0E78"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1975" w:type="dxa"/>
            <w:vAlign w:val="center"/>
          </w:tcPr>
          <w:p w14:paraId="06B40177"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289" w:type="dxa"/>
            <w:vAlign w:val="center"/>
          </w:tcPr>
          <w:p w14:paraId="42A8ED0D" w14:textId="77777777" w:rsidR="00323351" w:rsidRPr="00444A6A" w:rsidRDefault="00323351">
            <w:pPr>
              <w:jc w:val="center"/>
              <w:rPr>
                <w:rFonts w:ascii="Arial" w:eastAsiaTheme="minorEastAsia" w:hAnsi="Arial" w:cs="Arial"/>
                <w:bCs/>
                <w:kern w:val="0"/>
                <w:sz w:val="22"/>
                <w:szCs w:val="22"/>
              </w:rPr>
            </w:pPr>
            <w:r w:rsidRPr="00444A6A">
              <w:rPr>
                <w:rFonts w:ascii="Arial" w:eastAsiaTheme="minorEastAsia" w:hAnsi="Arial" w:cs="Arial"/>
                <w:bCs/>
                <w:kern w:val="0"/>
                <w:sz w:val="22"/>
                <w:szCs w:val="22"/>
              </w:rPr>
              <w:t>不适用</w:t>
            </w:r>
          </w:p>
        </w:tc>
        <w:tc>
          <w:tcPr>
            <w:tcW w:w="2132" w:type="dxa"/>
            <w:vAlign w:val="center"/>
          </w:tcPr>
          <w:p w14:paraId="659AD5C0" w14:textId="77777777" w:rsidR="00323351" w:rsidRPr="00444A6A" w:rsidRDefault="00323351">
            <w:pPr>
              <w:jc w:val="center"/>
              <w:rPr>
                <w:rFonts w:ascii="Arial" w:eastAsiaTheme="minorEastAsia" w:hAnsi="Arial" w:cs="Arial"/>
                <w:kern w:val="0"/>
                <w:sz w:val="22"/>
                <w:szCs w:val="22"/>
              </w:rPr>
            </w:pPr>
            <w:r w:rsidRPr="00444A6A">
              <w:rPr>
                <w:rFonts w:ascii="Arial" w:eastAsiaTheme="minorEastAsia" w:hAnsi="Arial" w:cs="Arial"/>
                <w:kern w:val="0"/>
                <w:sz w:val="22"/>
                <w:szCs w:val="22"/>
              </w:rPr>
              <w:t>C</w:t>
            </w:r>
          </w:p>
        </w:tc>
      </w:tr>
    </w:tbl>
    <w:p w14:paraId="2A54D402" w14:textId="77777777" w:rsidR="00323351" w:rsidRPr="00444A6A" w:rsidRDefault="00323351">
      <w:pPr>
        <w:adjustRightInd w:val="0"/>
        <w:spacing w:beforeLines="50" w:before="156"/>
        <w:rPr>
          <w:rFonts w:ascii="Arial" w:eastAsiaTheme="minorEastAsia" w:hAnsi="Arial" w:cs="Arial"/>
          <w:b/>
          <w:kern w:val="0"/>
          <w:sz w:val="22"/>
          <w:szCs w:val="22"/>
        </w:rPr>
      </w:pPr>
      <w:r w:rsidRPr="00444A6A">
        <w:rPr>
          <w:rFonts w:ascii="Arial" w:eastAsiaTheme="minorEastAsia" w:hAnsi="Arial" w:cs="Arial"/>
          <w:b/>
          <w:kern w:val="0"/>
          <w:sz w:val="22"/>
          <w:szCs w:val="22"/>
        </w:rPr>
        <w:t>危险性</w:t>
      </w:r>
    </w:p>
    <w:p w14:paraId="13561CA2" w14:textId="77777777" w:rsidR="00323351" w:rsidRPr="00444A6A" w:rsidRDefault="00323351">
      <w:pPr>
        <w:autoSpaceDE w:val="0"/>
        <w:rPr>
          <w:rFonts w:ascii="Arial" w:eastAsiaTheme="minorEastAsia" w:hAnsi="Arial" w:cs="Arial"/>
          <w:kern w:val="0"/>
          <w:sz w:val="22"/>
          <w:szCs w:val="22"/>
        </w:rPr>
      </w:pPr>
      <w:r w:rsidRPr="00444A6A">
        <w:rPr>
          <w:rFonts w:ascii="Arial" w:eastAsiaTheme="minorEastAsia" w:hAnsi="Arial" w:cs="Arial"/>
          <w:kern w:val="0"/>
          <w:sz w:val="22"/>
          <w:szCs w:val="22"/>
        </w:rPr>
        <w:t>吞咽有害。导致严重的眼睛腐蚀。导致皮肤腐蚀。</w:t>
      </w:r>
    </w:p>
    <w:p w14:paraId="69953409" w14:textId="77777777" w:rsidR="00323351" w:rsidRPr="00444A6A" w:rsidRDefault="00323351">
      <w:pPr>
        <w:autoSpaceDE w:val="0"/>
        <w:rPr>
          <w:rFonts w:ascii="Arial" w:eastAsiaTheme="minorEastAsia" w:hAnsi="Arial" w:cs="Arial"/>
          <w:kern w:val="0"/>
          <w:sz w:val="22"/>
          <w:szCs w:val="22"/>
        </w:rPr>
      </w:pPr>
      <w:r w:rsidRPr="00444A6A">
        <w:rPr>
          <w:rFonts w:ascii="Arial" w:eastAsiaTheme="minorEastAsia" w:hAnsi="Arial" w:cs="Arial"/>
          <w:kern w:val="0"/>
          <w:sz w:val="22"/>
          <w:szCs w:val="22"/>
        </w:rPr>
        <w:t>该货物为非易燃或具有低火灾风险。</w:t>
      </w:r>
    </w:p>
    <w:p w14:paraId="1BFA3E86" w14:textId="77777777" w:rsidR="00323351" w:rsidRPr="00444A6A" w:rsidRDefault="00323351">
      <w:pPr>
        <w:autoSpaceDE w:val="0"/>
        <w:rPr>
          <w:rFonts w:ascii="Arial" w:eastAsiaTheme="minorEastAsia" w:hAnsi="Arial" w:cs="Arial"/>
          <w:sz w:val="22"/>
          <w:szCs w:val="22"/>
        </w:rPr>
      </w:pPr>
      <w:r w:rsidRPr="00444A6A">
        <w:rPr>
          <w:rFonts w:ascii="Arial" w:eastAsiaTheme="minorEastAsia" w:hAnsi="Arial" w:cs="Arial"/>
          <w:kern w:val="0"/>
          <w:sz w:val="22"/>
          <w:szCs w:val="22"/>
        </w:rPr>
        <w:t>遇潮湿会结块。</w:t>
      </w:r>
    </w:p>
    <w:p w14:paraId="6A3D5AD1" w14:textId="77777777" w:rsidR="00323351" w:rsidRPr="00444A6A" w:rsidRDefault="00323351">
      <w:pPr>
        <w:autoSpaceDE w:val="0"/>
        <w:rPr>
          <w:rFonts w:ascii="Arial" w:eastAsiaTheme="minorEastAsia" w:hAnsi="Arial" w:cs="Arial"/>
          <w:sz w:val="22"/>
          <w:szCs w:val="22"/>
        </w:rPr>
      </w:pPr>
      <w:r w:rsidRPr="00444A6A">
        <w:rPr>
          <w:rFonts w:ascii="Arial" w:eastAsiaTheme="minorEastAsia" w:hAnsi="Arial" w:cs="Arial"/>
          <w:sz w:val="22"/>
          <w:szCs w:val="22"/>
        </w:rPr>
        <w:t>该货物高可溶性，潮湿后呈现酸性。</w:t>
      </w:r>
    </w:p>
    <w:p w14:paraId="4ED1F059"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过多流入水体可能会导致水里的氧气损耗。</w:t>
      </w:r>
    </w:p>
    <w:p w14:paraId="66FE59CD"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积载和隔离</w:t>
      </w:r>
    </w:p>
    <w:p w14:paraId="46C7F4A6" w14:textId="77777777" w:rsidR="00323351" w:rsidRPr="00444A6A" w:rsidRDefault="00323351">
      <w:pPr>
        <w:adjustRightInd w:val="0"/>
        <w:spacing w:afterLines="50" w:after="156"/>
        <w:rPr>
          <w:rFonts w:asciiTheme="minorEastAsia" w:eastAsiaTheme="minorEastAsia" w:hAnsiTheme="minorEastAsia" w:cs="Arial"/>
          <w:kern w:val="0"/>
          <w:sz w:val="22"/>
          <w:szCs w:val="22"/>
        </w:rPr>
      </w:pPr>
      <w:r w:rsidRPr="00444A6A">
        <w:rPr>
          <w:rFonts w:asciiTheme="minorEastAsia" w:eastAsiaTheme="minorEastAsia" w:hAnsiTheme="minorEastAsia" w:cs="Arial"/>
          <w:sz w:val="22"/>
          <w:szCs w:val="22"/>
        </w:rPr>
        <w:t>与氧化性物质“隔离”。</w:t>
      </w:r>
    </w:p>
    <w:p w14:paraId="000162B8"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货舱清洁程度</w:t>
      </w:r>
    </w:p>
    <w:p w14:paraId="5034DB39"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按照货物的危险性保持清洁和干燥状态。</w:t>
      </w:r>
    </w:p>
    <w:p w14:paraId="16CB0442"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天气注意事项</w:t>
      </w:r>
    </w:p>
    <w:p w14:paraId="056F248F"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sz w:val="22"/>
          <w:szCs w:val="22"/>
        </w:rPr>
        <w:t>该货物应当尽可能保持干燥。</w:t>
      </w:r>
      <w:r w:rsidRPr="00444A6A">
        <w:rPr>
          <w:rFonts w:ascii="Arial" w:eastAsiaTheme="minorEastAsia" w:hAnsi="Arial" w:cs="Arial"/>
          <w:kern w:val="0"/>
          <w:sz w:val="22"/>
          <w:szCs w:val="22"/>
        </w:rPr>
        <w:t>该货物不得在降水期间装卸。在装卸该货物期间，应当关闭装载或拟装载该货物的处所的不在使用中的所有舱盖。</w:t>
      </w:r>
    </w:p>
    <w:p w14:paraId="13DA277E"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装载</w:t>
      </w:r>
    </w:p>
    <w:p w14:paraId="3329C053"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按照本规则第</w:t>
      </w:r>
      <w:r w:rsidRPr="00444A6A">
        <w:rPr>
          <w:rFonts w:ascii="Arial" w:eastAsiaTheme="minorEastAsia" w:hAnsi="Arial" w:cs="Arial"/>
          <w:kern w:val="0"/>
          <w:sz w:val="22"/>
          <w:szCs w:val="22"/>
        </w:rPr>
        <w:t>4</w:t>
      </w:r>
      <w:r w:rsidRPr="00444A6A">
        <w:rPr>
          <w:rFonts w:ascii="Arial" w:eastAsiaTheme="minorEastAsia" w:hAnsi="Arial" w:cs="Arial"/>
          <w:kern w:val="0"/>
          <w:sz w:val="22"/>
          <w:szCs w:val="22"/>
        </w:rPr>
        <w:t>和</w:t>
      </w:r>
      <w:r w:rsidRPr="00444A6A">
        <w:rPr>
          <w:rFonts w:ascii="Arial" w:eastAsiaTheme="minorEastAsia" w:hAnsi="Arial" w:cs="Arial"/>
          <w:kern w:val="0"/>
          <w:sz w:val="22"/>
          <w:szCs w:val="22"/>
        </w:rPr>
        <w:t>5</w:t>
      </w:r>
      <w:r w:rsidRPr="00444A6A">
        <w:rPr>
          <w:rFonts w:ascii="Arial" w:eastAsiaTheme="minorEastAsia" w:hAnsi="Arial" w:cs="Arial"/>
          <w:kern w:val="0"/>
          <w:sz w:val="22"/>
          <w:szCs w:val="22"/>
        </w:rPr>
        <w:t>节的有关规定进行平舱。</w:t>
      </w:r>
    </w:p>
    <w:p w14:paraId="63C408CA"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注意事项</w:t>
      </w:r>
    </w:p>
    <w:p w14:paraId="72922903"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sz w:val="22"/>
          <w:szCs w:val="22"/>
        </w:rPr>
        <w:t>避免接触眼睛和皮肤。可能接触该产品的人员应当穿着防护服、佩戴防护手套和护目镜。该货物是典型的无尘产品，但是在显著干燥的条件下，如果产生尘土，还须佩戴</w:t>
      </w:r>
      <w:r w:rsidRPr="00444A6A">
        <w:rPr>
          <w:rFonts w:ascii="Arial" w:eastAsiaTheme="minorEastAsia" w:hAnsi="Arial" w:cs="Arial"/>
          <w:kern w:val="0"/>
          <w:sz w:val="22"/>
          <w:szCs w:val="22"/>
        </w:rPr>
        <w:t>防尘口罩。须保持污水阱清洁、干燥和遮蔽，以防货物的进入。</w:t>
      </w:r>
    </w:p>
    <w:p w14:paraId="6C3C4D0D"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通风</w:t>
      </w:r>
    </w:p>
    <w:p w14:paraId="6064DA64"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在航行期间，不得对载运该货物的货物处所进行通风。</w:t>
      </w:r>
    </w:p>
    <w:p w14:paraId="181B131C"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载运</w:t>
      </w:r>
    </w:p>
    <w:p w14:paraId="61B8D869"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为防止进水，须使载运该货物的货物处所的舱口实现风雨密。</w:t>
      </w:r>
    </w:p>
    <w:p w14:paraId="0B5319AD"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卸货</w:t>
      </w:r>
    </w:p>
    <w:p w14:paraId="0E0CBA0C"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如果货物已变硬，须根据需要进行平舱以避免形成悬空表面。</w:t>
      </w:r>
    </w:p>
    <w:p w14:paraId="194A1AAE"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清扫</w:t>
      </w:r>
    </w:p>
    <w:p w14:paraId="4AEE4127"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卸下该货物后，应当彻底清扫和冲洗货物处所和污水阱。</w:t>
      </w:r>
    </w:p>
    <w:p w14:paraId="31465AFF" w14:textId="77777777" w:rsidR="00323351" w:rsidRDefault="00323351">
      <w:pPr>
        <w:spacing w:afterLines="50" w:after="156"/>
        <w:jc w:val="left"/>
        <w:rPr>
          <w:b/>
          <w:bCs/>
          <w:kern w:val="0"/>
        </w:rPr>
      </w:pPr>
      <w:r>
        <w:rPr>
          <w:rFonts w:hint="eastAsia"/>
          <w:b/>
          <w:kern w:val="0"/>
          <w:sz w:val="24"/>
        </w:rPr>
        <w:br w:type="page"/>
      </w:r>
      <w:r>
        <w:rPr>
          <w:rFonts w:hint="eastAsia"/>
          <w:b/>
          <w:kern w:val="0"/>
          <w:sz w:val="24"/>
        </w:rPr>
        <w:lastRenderedPageBreak/>
        <w:t>不含硝酸盐的化肥</w:t>
      </w:r>
      <w:r>
        <w:rPr>
          <w:rFonts w:hint="eastAsia"/>
          <w:b/>
          <w:kern w:val="0"/>
          <w:sz w:val="24"/>
        </w:rPr>
        <w:br/>
      </w:r>
      <w:r>
        <w:rPr>
          <w:rFonts w:hint="eastAsia"/>
          <w:b/>
          <w:bCs/>
          <w:kern w:val="0"/>
        </w:rPr>
        <w:t>（无危险的）</w:t>
      </w:r>
    </w:p>
    <w:p w14:paraId="731DBCB4" w14:textId="77777777" w:rsidR="00323351" w:rsidRPr="00444A6A" w:rsidRDefault="00323351" w:rsidP="00444A6A">
      <w:pPr>
        <w:adjustRightInd w:val="0"/>
        <w:spacing w:before="240"/>
        <w:rPr>
          <w:rFonts w:ascii="Arial" w:eastAsiaTheme="minorEastAsia" w:hAnsi="Arial" w:cs="Arial"/>
          <w:b/>
          <w:kern w:val="0"/>
          <w:sz w:val="22"/>
          <w:szCs w:val="22"/>
        </w:rPr>
      </w:pPr>
      <w:r w:rsidRPr="00444A6A">
        <w:rPr>
          <w:rFonts w:ascii="Arial" w:eastAsiaTheme="minorEastAsia" w:hAnsi="Arial" w:cs="Arial"/>
          <w:b/>
          <w:kern w:val="0"/>
          <w:sz w:val="22"/>
          <w:szCs w:val="22"/>
        </w:rPr>
        <w:t>描述</w:t>
      </w:r>
    </w:p>
    <w:p w14:paraId="56DD3DF3"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呈粉末状和颗粒状。微绿色、棕色或米黄色。无味。水分含量很低（</w:t>
      </w:r>
      <w:r w:rsidRPr="00444A6A">
        <w:rPr>
          <w:rFonts w:ascii="Arial" w:eastAsiaTheme="minorEastAsia" w:hAnsi="Arial" w:cs="Arial"/>
          <w:kern w:val="0"/>
          <w:sz w:val="22"/>
          <w:szCs w:val="22"/>
        </w:rPr>
        <w:t>0%</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1%</w:t>
      </w:r>
      <w:r w:rsidRPr="00444A6A">
        <w:rPr>
          <w:rFonts w:ascii="Arial" w:eastAsiaTheme="minorEastAsia" w:hAnsi="Arial" w:cs="Arial"/>
          <w:kern w:val="0"/>
          <w:sz w:val="22"/>
          <w:szCs w:val="22"/>
        </w:rPr>
        <w:t>）。吸湿。</w:t>
      </w:r>
    </w:p>
    <w:p w14:paraId="009E7729" w14:textId="77777777" w:rsidR="00323351" w:rsidRPr="00444A6A" w:rsidRDefault="00323351" w:rsidP="00444A6A">
      <w:pPr>
        <w:adjustRightInd w:val="0"/>
        <w:spacing w:before="240"/>
        <w:rPr>
          <w:rFonts w:ascii="Arial" w:eastAsiaTheme="minorEastAsia" w:hAnsi="Arial" w:cs="Arial"/>
          <w:b/>
          <w:kern w:val="0"/>
          <w:sz w:val="22"/>
          <w:szCs w:val="22"/>
        </w:rPr>
      </w:pPr>
      <w:r w:rsidRPr="00444A6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444A6A" w14:paraId="0104CCC8" w14:textId="77777777" w:rsidTr="00444A6A">
        <w:tc>
          <w:tcPr>
            <w:tcW w:w="8527" w:type="dxa"/>
            <w:gridSpan w:val="4"/>
            <w:vAlign w:val="center"/>
          </w:tcPr>
          <w:p w14:paraId="5A4E183D"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物理性质</w:t>
            </w:r>
          </w:p>
        </w:tc>
      </w:tr>
      <w:tr w:rsidR="00323351" w:rsidRPr="00444A6A" w14:paraId="072A8C2D" w14:textId="77777777" w:rsidTr="00444A6A">
        <w:tc>
          <w:tcPr>
            <w:tcW w:w="2131" w:type="dxa"/>
            <w:vAlign w:val="center"/>
          </w:tcPr>
          <w:p w14:paraId="3030D3D2"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尺寸</w:t>
            </w:r>
          </w:p>
        </w:tc>
        <w:tc>
          <w:tcPr>
            <w:tcW w:w="2117" w:type="dxa"/>
            <w:vAlign w:val="center"/>
          </w:tcPr>
          <w:p w14:paraId="5C3AFDD9"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静止角</w:t>
            </w:r>
          </w:p>
        </w:tc>
        <w:tc>
          <w:tcPr>
            <w:tcW w:w="2147" w:type="dxa"/>
            <w:vAlign w:val="center"/>
          </w:tcPr>
          <w:p w14:paraId="5E295C03"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散货密度（</w:t>
            </w:r>
            <w:r w:rsidRPr="00444A6A">
              <w:rPr>
                <w:rFonts w:ascii="Arial" w:eastAsiaTheme="minorEastAsia" w:hAnsi="Arial" w:cs="Arial"/>
                <w:b/>
                <w:kern w:val="0"/>
                <w:sz w:val="22"/>
                <w:szCs w:val="22"/>
              </w:rPr>
              <w:t>kg/m</w:t>
            </w:r>
            <w:r w:rsidRPr="00444A6A">
              <w:rPr>
                <w:rFonts w:ascii="Arial" w:eastAsiaTheme="minorEastAsia" w:hAnsi="Arial" w:cs="Arial"/>
                <w:b/>
                <w:kern w:val="0"/>
                <w:sz w:val="22"/>
                <w:szCs w:val="22"/>
                <w:vertAlign w:val="superscript"/>
              </w:rPr>
              <w:t>3</w:t>
            </w:r>
            <w:r w:rsidRPr="00444A6A">
              <w:rPr>
                <w:rFonts w:ascii="Arial" w:eastAsiaTheme="minorEastAsia" w:hAnsi="Arial" w:cs="Arial"/>
                <w:b/>
                <w:kern w:val="0"/>
                <w:sz w:val="22"/>
                <w:szCs w:val="22"/>
              </w:rPr>
              <w:t>）</w:t>
            </w:r>
          </w:p>
        </w:tc>
        <w:tc>
          <w:tcPr>
            <w:tcW w:w="2132" w:type="dxa"/>
            <w:vAlign w:val="center"/>
          </w:tcPr>
          <w:p w14:paraId="73BBD014"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积载因数（</w:t>
            </w:r>
            <w:r w:rsidRPr="00444A6A">
              <w:rPr>
                <w:rFonts w:ascii="Arial" w:eastAsiaTheme="minorEastAsia" w:hAnsi="Arial" w:cs="Arial"/>
                <w:b/>
                <w:kern w:val="0"/>
                <w:sz w:val="22"/>
                <w:szCs w:val="22"/>
              </w:rPr>
              <w:t>m</w:t>
            </w:r>
            <w:r w:rsidRPr="00444A6A">
              <w:rPr>
                <w:rFonts w:ascii="Arial" w:eastAsiaTheme="minorEastAsia" w:hAnsi="Arial" w:cs="Arial"/>
                <w:b/>
                <w:kern w:val="0"/>
                <w:sz w:val="22"/>
                <w:szCs w:val="22"/>
                <w:vertAlign w:val="superscript"/>
              </w:rPr>
              <w:t>3</w:t>
            </w:r>
            <w:r w:rsidRPr="00444A6A">
              <w:rPr>
                <w:rFonts w:ascii="Arial" w:eastAsiaTheme="minorEastAsia" w:hAnsi="Arial" w:cs="Arial"/>
                <w:b/>
                <w:kern w:val="0"/>
                <w:sz w:val="22"/>
                <w:szCs w:val="22"/>
              </w:rPr>
              <w:t>/t</w:t>
            </w:r>
            <w:r w:rsidRPr="00444A6A">
              <w:rPr>
                <w:rFonts w:ascii="Arial" w:eastAsiaTheme="minorEastAsia" w:hAnsi="Arial" w:cs="Arial"/>
                <w:b/>
                <w:kern w:val="0"/>
                <w:sz w:val="22"/>
                <w:szCs w:val="22"/>
              </w:rPr>
              <w:t>）</w:t>
            </w:r>
          </w:p>
        </w:tc>
      </w:tr>
      <w:tr w:rsidR="00323351" w:rsidRPr="00444A6A" w14:paraId="51BC3E95" w14:textId="77777777" w:rsidTr="00444A6A">
        <w:tc>
          <w:tcPr>
            <w:tcW w:w="2131" w:type="dxa"/>
            <w:vAlign w:val="center"/>
          </w:tcPr>
          <w:p w14:paraId="06504609"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1mm</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3mm</w:t>
            </w:r>
          </w:p>
        </w:tc>
        <w:tc>
          <w:tcPr>
            <w:tcW w:w="2117" w:type="dxa"/>
            <w:vAlign w:val="center"/>
          </w:tcPr>
          <w:p w14:paraId="509B76C6"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147" w:type="dxa"/>
            <w:vAlign w:val="center"/>
          </w:tcPr>
          <w:p w14:paraId="772869E9"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714</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1111</w:t>
            </w:r>
          </w:p>
        </w:tc>
        <w:tc>
          <w:tcPr>
            <w:tcW w:w="2132" w:type="dxa"/>
            <w:vAlign w:val="center"/>
          </w:tcPr>
          <w:p w14:paraId="647403A2" w14:textId="77777777" w:rsidR="00323351" w:rsidRPr="00444A6A" w:rsidRDefault="00323351">
            <w:pPr>
              <w:jc w:val="center"/>
              <w:rPr>
                <w:rFonts w:ascii="Arial" w:eastAsiaTheme="minorEastAsia" w:hAnsi="Arial" w:cs="Arial"/>
                <w:kern w:val="0"/>
                <w:sz w:val="22"/>
                <w:szCs w:val="22"/>
              </w:rPr>
            </w:pPr>
            <w:r w:rsidRPr="00444A6A">
              <w:rPr>
                <w:rFonts w:ascii="Arial" w:eastAsiaTheme="minorEastAsia" w:hAnsi="Arial" w:cs="Arial"/>
                <w:kern w:val="0"/>
                <w:sz w:val="22"/>
                <w:szCs w:val="22"/>
              </w:rPr>
              <w:t>0.90</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1.40</w:t>
            </w:r>
          </w:p>
        </w:tc>
      </w:tr>
      <w:tr w:rsidR="00323351" w:rsidRPr="00444A6A" w14:paraId="1B1701CA" w14:textId="77777777" w:rsidTr="00444A6A">
        <w:tc>
          <w:tcPr>
            <w:tcW w:w="8527" w:type="dxa"/>
            <w:gridSpan w:val="4"/>
            <w:vAlign w:val="center"/>
          </w:tcPr>
          <w:p w14:paraId="3DB9C713"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危险分类</w:t>
            </w:r>
          </w:p>
        </w:tc>
      </w:tr>
      <w:tr w:rsidR="00323351" w:rsidRPr="00444A6A" w14:paraId="4EB282DA" w14:textId="77777777" w:rsidTr="00444A6A">
        <w:tc>
          <w:tcPr>
            <w:tcW w:w="2131" w:type="dxa"/>
            <w:vAlign w:val="center"/>
          </w:tcPr>
          <w:p w14:paraId="5CAC6CB6"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类别</w:t>
            </w:r>
          </w:p>
        </w:tc>
        <w:tc>
          <w:tcPr>
            <w:tcW w:w="2117" w:type="dxa"/>
            <w:vAlign w:val="center"/>
          </w:tcPr>
          <w:p w14:paraId="5DD36326"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副危险性</w:t>
            </w:r>
          </w:p>
        </w:tc>
        <w:tc>
          <w:tcPr>
            <w:tcW w:w="2147" w:type="dxa"/>
            <w:vAlign w:val="center"/>
          </w:tcPr>
          <w:p w14:paraId="118F8B43"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MHB</w:t>
            </w:r>
          </w:p>
        </w:tc>
        <w:tc>
          <w:tcPr>
            <w:tcW w:w="2132" w:type="dxa"/>
            <w:vAlign w:val="center"/>
          </w:tcPr>
          <w:p w14:paraId="4ADE56BE"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组别</w:t>
            </w:r>
          </w:p>
        </w:tc>
      </w:tr>
      <w:tr w:rsidR="00323351" w:rsidRPr="00444A6A" w14:paraId="0B917E1A" w14:textId="77777777" w:rsidTr="00444A6A">
        <w:tc>
          <w:tcPr>
            <w:tcW w:w="2131" w:type="dxa"/>
            <w:vAlign w:val="center"/>
          </w:tcPr>
          <w:p w14:paraId="3152B824"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117" w:type="dxa"/>
            <w:vAlign w:val="center"/>
          </w:tcPr>
          <w:p w14:paraId="4D6F19D7"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147" w:type="dxa"/>
            <w:vAlign w:val="center"/>
          </w:tcPr>
          <w:p w14:paraId="3A3F2200" w14:textId="77777777" w:rsidR="00323351" w:rsidRPr="00444A6A" w:rsidRDefault="00323351">
            <w:pPr>
              <w:jc w:val="center"/>
              <w:rPr>
                <w:rFonts w:ascii="Arial" w:eastAsiaTheme="minorEastAsia" w:hAnsi="Arial" w:cs="Arial"/>
                <w:bCs/>
                <w:kern w:val="0"/>
                <w:sz w:val="22"/>
                <w:szCs w:val="22"/>
              </w:rPr>
            </w:pPr>
            <w:r w:rsidRPr="00444A6A">
              <w:rPr>
                <w:rFonts w:ascii="Arial" w:eastAsiaTheme="minorEastAsia" w:hAnsi="Arial" w:cs="Arial"/>
                <w:bCs/>
                <w:kern w:val="0"/>
                <w:sz w:val="22"/>
                <w:szCs w:val="22"/>
              </w:rPr>
              <w:t>不适用</w:t>
            </w:r>
          </w:p>
        </w:tc>
        <w:tc>
          <w:tcPr>
            <w:tcW w:w="2132" w:type="dxa"/>
            <w:vAlign w:val="center"/>
          </w:tcPr>
          <w:p w14:paraId="23082C20" w14:textId="77777777" w:rsidR="00323351" w:rsidRPr="00444A6A" w:rsidRDefault="00323351">
            <w:pPr>
              <w:jc w:val="center"/>
              <w:rPr>
                <w:rFonts w:ascii="Arial" w:eastAsiaTheme="minorEastAsia" w:hAnsi="Arial" w:cs="Arial"/>
                <w:kern w:val="0"/>
                <w:sz w:val="22"/>
                <w:szCs w:val="22"/>
              </w:rPr>
            </w:pPr>
            <w:r w:rsidRPr="00444A6A">
              <w:rPr>
                <w:rFonts w:ascii="Arial" w:eastAsiaTheme="minorEastAsia" w:hAnsi="Arial" w:cs="Arial"/>
                <w:kern w:val="0"/>
                <w:sz w:val="22"/>
                <w:szCs w:val="22"/>
              </w:rPr>
              <w:t>C</w:t>
            </w:r>
          </w:p>
        </w:tc>
      </w:tr>
    </w:tbl>
    <w:p w14:paraId="679F60F1" w14:textId="77777777" w:rsidR="00323351" w:rsidRPr="00444A6A" w:rsidRDefault="00323351" w:rsidP="00444A6A">
      <w:pPr>
        <w:adjustRightInd w:val="0"/>
        <w:spacing w:beforeLines="100" w:before="312"/>
        <w:rPr>
          <w:rFonts w:ascii="Arial" w:eastAsiaTheme="minorEastAsia" w:hAnsi="Arial" w:cs="Arial"/>
          <w:b/>
          <w:kern w:val="0"/>
          <w:sz w:val="22"/>
          <w:szCs w:val="22"/>
        </w:rPr>
      </w:pPr>
      <w:r w:rsidRPr="00444A6A">
        <w:rPr>
          <w:rFonts w:ascii="Arial" w:eastAsiaTheme="minorEastAsia" w:hAnsi="Arial" w:cs="Arial"/>
          <w:b/>
          <w:kern w:val="0"/>
          <w:sz w:val="22"/>
          <w:szCs w:val="22"/>
        </w:rPr>
        <w:t>危险性</w:t>
      </w:r>
    </w:p>
    <w:p w14:paraId="6856F1EA" w14:textId="77777777" w:rsidR="00323351" w:rsidRPr="00444A6A" w:rsidRDefault="00323351">
      <w:pPr>
        <w:adjustRightInd w:val="0"/>
        <w:rPr>
          <w:rFonts w:ascii="Arial" w:eastAsiaTheme="minorEastAsia" w:hAnsi="Arial" w:cs="Arial"/>
          <w:kern w:val="0"/>
          <w:sz w:val="22"/>
          <w:szCs w:val="22"/>
        </w:rPr>
      </w:pPr>
      <w:r w:rsidRPr="00444A6A">
        <w:rPr>
          <w:rFonts w:ascii="Arial" w:eastAsiaTheme="minorEastAsia" w:hAnsi="Arial" w:cs="Arial"/>
          <w:kern w:val="0"/>
          <w:sz w:val="22"/>
          <w:szCs w:val="22"/>
        </w:rPr>
        <w:t>没有特别危险性。</w:t>
      </w:r>
    </w:p>
    <w:p w14:paraId="6A8B7B37" w14:textId="77777777" w:rsidR="00323351" w:rsidRPr="00444A6A" w:rsidRDefault="00323351">
      <w:pPr>
        <w:adjustRightInd w:val="0"/>
        <w:rPr>
          <w:rFonts w:ascii="Arial" w:eastAsiaTheme="minorEastAsia" w:hAnsi="Arial" w:cs="Arial"/>
          <w:kern w:val="0"/>
          <w:sz w:val="22"/>
          <w:szCs w:val="22"/>
        </w:rPr>
      </w:pPr>
      <w:r w:rsidRPr="00444A6A">
        <w:rPr>
          <w:rFonts w:ascii="Arial" w:eastAsiaTheme="minorEastAsia" w:hAnsi="Arial" w:cs="Arial"/>
          <w:kern w:val="0"/>
          <w:sz w:val="22"/>
          <w:szCs w:val="22"/>
        </w:rPr>
        <w:t>该货物非易燃或具有低火灾危险。</w:t>
      </w:r>
    </w:p>
    <w:p w14:paraId="0402EBB0"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该货物具有吸湿性，受潮会结块。</w:t>
      </w:r>
    </w:p>
    <w:p w14:paraId="7F187854"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积载和隔离</w:t>
      </w:r>
    </w:p>
    <w:p w14:paraId="68CD33F6"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234F518A"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货舱清洁程度</w:t>
      </w:r>
    </w:p>
    <w:p w14:paraId="34F7E790"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257B3D48"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天气注意事项</w:t>
      </w:r>
    </w:p>
    <w:p w14:paraId="03EAAEF4"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5D46782B"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装载</w:t>
      </w:r>
    </w:p>
    <w:p w14:paraId="737CE5EE"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按照本规则第</w:t>
      </w:r>
      <w:r w:rsidRPr="00444A6A">
        <w:rPr>
          <w:rFonts w:ascii="Arial" w:eastAsiaTheme="minorEastAsia" w:hAnsi="Arial" w:cs="Arial"/>
          <w:kern w:val="0"/>
          <w:sz w:val="22"/>
          <w:szCs w:val="22"/>
        </w:rPr>
        <w:t>4</w:t>
      </w:r>
      <w:r w:rsidRPr="00444A6A">
        <w:rPr>
          <w:rFonts w:ascii="Arial" w:eastAsiaTheme="minorEastAsia" w:hAnsi="Arial" w:cs="Arial"/>
          <w:kern w:val="0"/>
          <w:sz w:val="22"/>
          <w:szCs w:val="22"/>
        </w:rPr>
        <w:t>和</w:t>
      </w:r>
      <w:r w:rsidRPr="00444A6A">
        <w:rPr>
          <w:rFonts w:ascii="Arial" w:eastAsiaTheme="minorEastAsia" w:hAnsi="Arial" w:cs="Arial"/>
          <w:kern w:val="0"/>
          <w:sz w:val="22"/>
          <w:szCs w:val="22"/>
        </w:rPr>
        <w:t>5</w:t>
      </w:r>
      <w:r w:rsidRPr="00444A6A">
        <w:rPr>
          <w:rFonts w:ascii="Arial" w:eastAsiaTheme="minorEastAsia" w:hAnsi="Arial" w:cs="Arial"/>
          <w:kern w:val="0"/>
          <w:sz w:val="22"/>
          <w:szCs w:val="22"/>
        </w:rPr>
        <w:t>节的有关规定进行平舱。</w:t>
      </w:r>
    </w:p>
    <w:p w14:paraId="198DD346"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注意事项</w:t>
      </w:r>
    </w:p>
    <w:p w14:paraId="70EEE8FD"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186D1378"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通风</w:t>
      </w:r>
    </w:p>
    <w:p w14:paraId="2B90A941"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在航行期间，不得对载运该货物的货物处所进行通风。</w:t>
      </w:r>
    </w:p>
    <w:p w14:paraId="67B9E11A"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载运</w:t>
      </w:r>
    </w:p>
    <w:p w14:paraId="60FD8F04"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7A646DDB"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卸货</w:t>
      </w:r>
    </w:p>
    <w:p w14:paraId="79D76FDA"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sz w:val="22"/>
          <w:szCs w:val="22"/>
        </w:rPr>
        <w:t>不含硝酸盐的化肥具有吸湿性可能会形成悬空表面，从而降低卸货期间的安全性。</w:t>
      </w:r>
      <w:r w:rsidRPr="00444A6A">
        <w:rPr>
          <w:rFonts w:ascii="Arial" w:eastAsiaTheme="minorEastAsia" w:hAnsi="Arial" w:cs="Arial"/>
          <w:kern w:val="0"/>
          <w:sz w:val="22"/>
          <w:szCs w:val="22"/>
        </w:rPr>
        <w:t>如果货物已变硬，须根据需要进行平舱以避免形成悬空表面。</w:t>
      </w:r>
    </w:p>
    <w:p w14:paraId="58EB03CB"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清扫</w:t>
      </w:r>
    </w:p>
    <w:p w14:paraId="4AFD577D"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741240F5" w14:textId="77777777" w:rsidR="00323351" w:rsidRDefault="00323351">
      <w:pPr>
        <w:adjustRightInd w:val="0"/>
        <w:spacing w:afterLines="50" w:after="156"/>
        <w:rPr>
          <w:b/>
          <w:kern w:val="0"/>
          <w:sz w:val="24"/>
        </w:rPr>
      </w:pPr>
      <w:r w:rsidRPr="00444A6A">
        <w:rPr>
          <w:rFonts w:ascii="Arial" w:eastAsiaTheme="minorEastAsia" w:hAnsi="Arial" w:cs="Arial"/>
          <w:b/>
          <w:kern w:val="0"/>
          <w:sz w:val="22"/>
          <w:szCs w:val="22"/>
        </w:rPr>
        <w:br w:type="page"/>
      </w:r>
      <w:r>
        <w:rPr>
          <w:rFonts w:hint="eastAsia"/>
          <w:b/>
          <w:kern w:val="0"/>
          <w:sz w:val="24"/>
        </w:rPr>
        <w:lastRenderedPageBreak/>
        <w:t>鱼（散装）</w:t>
      </w:r>
    </w:p>
    <w:p w14:paraId="7B52DC14" w14:textId="77777777" w:rsidR="00323351" w:rsidRPr="00444A6A" w:rsidRDefault="00323351" w:rsidP="00444A6A">
      <w:pPr>
        <w:adjustRightInd w:val="0"/>
        <w:spacing w:before="240"/>
        <w:rPr>
          <w:rFonts w:ascii="Arial" w:eastAsiaTheme="minorEastAsia" w:hAnsi="Arial" w:cs="Arial"/>
          <w:b/>
          <w:kern w:val="0"/>
          <w:sz w:val="22"/>
          <w:szCs w:val="22"/>
        </w:rPr>
      </w:pPr>
      <w:r w:rsidRPr="00444A6A">
        <w:rPr>
          <w:rFonts w:ascii="Arial" w:eastAsiaTheme="minorEastAsia" w:hAnsi="Arial" w:cs="Arial"/>
          <w:b/>
          <w:kern w:val="0"/>
          <w:sz w:val="22"/>
          <w:szCs w:val="22"/>
        </w:rPr>
        <w:t>描述</w:t>
      </w:r>
    </w:p>
    <w:p w14:paraId="34D1ECD1"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冷冻后散装运输的鱼。</w:t>
      </w:r>
    </w:p>
    <w:p w14:paraId="7476EA03" w14:textId="77777777" w:rsidR="00323351" w:rsidRPr="00444A6A" w:rsidRDefault="00323351" w:rsidP="00444A6A">
      <w:pPr>
        <w:adjustRightInd w:val="0"/>
        <w:spacing w:before="240"/>
        <w:rPr>
          <w:rFonts w:ascii="Arial" w:eastAsiaTheme="minorEastAsia" w:hAnsi="Arial" w:cs="Arial"/>
          <w:b/>
          <w:kern w:val="0"/>
          <w:sz w:val="22"/>
          <w:szCs w:val="22"/>
        </w:rPr>
      </w:pPr>
      <w:r w:rsidRPr="00444A6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444A6A" w14:paraId="3BC8A27C" w14:textId="77777777" w:rsidTr="00444A6A">
        <w:tc>
          <w:tcPr>
            <w:tcW w:w="8527" w:type="dxa"/>
            <w:gridSpan w:val="4"/>
            <w:vAlign w:val="center"/>
          </w:tcPr>
          <w:p w14:paraId="10FC5800"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物理性质</w:t>
            </w:r>
          </w:p>
        </w:tc>
      </w:tr>
      <w:tr w:rsidR="00323351" w:rsidRPr="00444A6A" w14:paraId="2B0CF02E" w14:textId="77777777" w:rsidTr="00444A6A">
        <w:tc>
          <w:tcPr>
            <w:tcW w:w="2131" w:type="dxa"/>
            <w:vAlign w:val="center"/>
          </w:tcPr>
          <w:p w14:paraId="1B0E4884"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尺寸</w:t>
            </w:r>
          </w:p>
        </w:tc>
        <w:tc>
          <w:tcPr>
            <w:tcW w:w="2117" w:type="dxa"/>
            <w:vAlign w:val="center"/>
          </w:tcPr>
          <w:p w14:paraId="0E009EC9"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静止角</w:t>
            </w:r>
          </w:p>
        </w:tc>
        <w:tc>
          <w:tcPr>
            <w:tcW w:w="2147" w:type="dxa"/>
            <w:vAlign w:val="center"/>
          </w:tcPr>
          <w:p w14:paraId="48D84CA7"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散货密度（</w:t>
            </w:r>
            <w:r w:rsidRPr="00444A6A">
              <w:rPr>
                <w:rFonts w:ascii="Arial" w:eastAsiaTheme="minorEastAsia" w:hAnsi="Arial" w:cs="Arial"/>
                <w:b/>
                <w:kern w:val="0"/>
                <w:sz w:val="22"/>
                <w:szCs w:val="22"/>
              </w:rPr>
              <w:t>kg/m</w:t>
            </w:r>
            <w:r w:rsidRPr="00444A6A">
              <w:rPr>
                <w:rFonts w:ascii="Arial" w:eastAsiaTheme="minorEastAsia" w:hAnsi="Arial" w:cs="Arial"/>
                <w:b/>
                <w:kern w:val="0"/>
                <w:sz w:val="22"/>
                <w:szCs w:val="22"/>
                <w:vertAlign w:val="superscript"/>
              </w:rPr>
              <w:t>3</w:t>
            </w:r>
            <w:r w:rsidRPr="00444A6A">
              <w:rPr>
                <w:rFonts w:ascii="Arial" w:eastAsiaTheme="minorEastAsia" w:hAnsi="Arial" w:cs="Arial"/>
                <w:b/>
                <w:kern w:val="0"/>
                <w:sz w:val="22"/>
                <w:szCs w:val="22"/>
              </w:rPr>
              <w:t>）</w:t>
            </w:r>
          </w:p>
        </w:tc>
        <w:tc>
          <w:tcPr>
            <w:tcW w:w="2132" w:type="dxa"/>
            <w:vAlign w:val="center"/>
          </w:tcPr>
          <w:p w14:paraId="2D016F05"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积载因数（</w:t>
            </w:r>
            <w:r w:rsidRPr="00444A6A">
              <w:rPr>
                <w:rFonts w:ascii="Arial" w:eastAsiaTheme="minorEastAsia" w:hAnsi="Arial" w:cs="Arial"/>
                <w:b/>
                <w:kern w:val="0"/>
                <w:sz w:val="22"/>
                <w:szCs w:val="22"/>
              </w:rPr>
              <w:t>m</w:t>
            </w:r>
            <w:r w:rsidRPr="00444A6A">
              <w:rPr>
                <w:rFonts w:ascii="Arial" w:eastAsiaTheme="minorEastAsia" w:hAnsi="Arial" w:cs="Arial"/>
                <w:b/>
                <w:kern w:val="0"/>
                <w:sz w:val="22"/>
                <w:szCs w:val="22"/>
                <w:vertAlign w:val="superscript"/>
              </w:rPr>
              <w:t>3</w:t>
            </w:r>
            <w:r w:rsidRPr="00444A6A">
              <w:rPr>
                <w:rFonts w:ascii="Arial" w:eastAsiaTheme="minorEastAsia" w:hAnsi="Arial" w:cs="Arial"/>
                <w:b/>
                <w:kern w:val="0"/>
                <w:sz w:val="22"/>
                <w:szCs w:val="22"/>
              </w:rPr>
              <w:t>/t</w:t>
            </w:r>
            <w:r w:rsidRPr="00444A6A">
              <w:rPr>
                <w:rFonts w:ascii="Arial" w:eastAsiaTheme="minorEastAsia" w:hAnsi="Arial" w:cs="Arial"/>
                <w:b/>
                <w:kern w:val="0"/>
                <w:sz w:val="22"/>
                <w:szCs w:val="22"/>
              </w:rPr>
              <w:t>）</w:t>
            </w:r>
          </w:p>
        </w:tc>
      </w:tr>
      <w:tr w:rsidR="00323351" w:rsidRPr="00444A6A" w14:paraId="0314B525" w14:textId="77777777" w:rsidTr="00444A6A">
        <w:tc>
          <w:tcPr>
            <w:tcW w:w="2131" w:type="dxa"/>
            <w:vAlign w:val="center"/>
          </w:tcPr>
          <w:p w14:paraId="2A66D4A0"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各种各样</w:t>
            </w:r>
          </w:p>
        </w:tc>
        <w:tc>
          <w:tcPr>
            <w:tcW w:w="2117" w:type="dxa"/>
            <w:vAlign w:val="center"/>
          </w:tcPr>
          <w:p w14:paraId="45F7D5A4"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147" w:type="dxa"/>
            <w:vAlign w:val="center"/>
          </w:tcPr>
          <w:p w14:paraId="4FCBD469"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w:t>
            </w:r>
          </w:p>
        </w:tc>
        <w:tc>
          <w:tcPr>
            <w:tcW w:w="2132" w:type="dxa"/>
            <w:vAlign w:val="center"/>
          </w:tcPr>
          <w:p w14:paraId="59A0A632" w14:textId="77777777" w:rsidR="00323351" w:rsidRPr="00444A6A" w:rsidRDefault="00323351">
            <w:pPr>
              <w:jc w:val="center"/>
              <w:rPr>
                <w:rFonts w:ascii="Arial" w:eastAsiaTheme="minorEastAsia" w:hAnsi="Arial" w:cs="Arial"/>
                <w:kern w:val="0"/>
                <w:sz w:val="22"/>
                <w:szCs w:val="22"/>
              </w:rPr>
            </w:pPr>
            <w:r w:rsidRPr="00444A6A">
              <w:rPr>
                <w:rFonts w:ascii="Arial" w:eastAsiaTheme="minorEastAsia" w:hAnsi="Arial" w:cs="Arial"/>
                <w:kern w:val="0"/>
                <w:sz w:val="22"/>
                <w:szCs w:val="22"/>
              </w:rPr>
              <w:t>-</w:t>
            </w:r>
          </w:p>
        </w:tc>
      </w:tr>
      <w:tr w:rsidR="00323351" w:rsidRPr="00444A6A" w14:paraId="62E82E93" w14:textId="77777777" w:rsidTr="00444A6A">
        <w:tc>
          <w:tcPr>
            <w:tcW w:w="8527" w:type="dxa"/>
            <w:gridSpan w:val="4"/>
            <w:vAlign w:val="center"/>
          </w:tcPr>
          <w:p w14:paraId="4C75EBE9"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危险分类</w:t>
            </w:r>
          </w:p>
        </w:tc>
      </w:tr>
      <w:tr w:rsidR="00323351" w:rsidRPr="00444A6A" w14:paraId="52C45E65" w14:textId="77777777" w:rsidTr="00444A6A">
        <w:tc>
          <w:tcPr>
            <w:tcW w:w="2131" w:type="dxa"/>
            <w:vAlign w:val="center"/>
          </w:tcPr>
          <w:p w14:paraId="004FA196"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类别</w:t>
            </w:r>
          </w:p>
        </w:tc>
        <w:tc>
          <w:tcPr>
            <w:tcW w:w="2117" w:type="dxa"/>
            <w:vAlign w:val="center"/>
          </w:tcPr>
          <w:p w14:paraId="09F6A55A"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副危险性</w:t>
            </w:r>
          </w:p>
        </w:tc>
        <w:tc>
          <w:tcPr>
            <w:tcW w:w="2147" w:type="dxa"/>
            <w:vAlign w:val="center"/>
          </w:tcPr>
          <w:p w14:paraId="56322777"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MHB</w:t>
            </w:r>
          </w:p>
        </w:tc>
        <w:tc>
          <w:tcPr>
            <w:tcW w:w="2132" w:type="dxa"/>
            <w:vAlign w:val="center"/>
          </w:tcPr>
          <w:p w14:paraId="5D20EA2B"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组别</w:t>
            </w:r>
          </w:p>
        </w:tc>
      </w:tr>
      <w:tr w:rsidR="00323351" w:rsidRPr="00444A6A" w14:paraId="2C75641B" w14:textId="77777777" w:rsidTr="00444A6A">
        <w:tc>
          <w:tcPr>
            <w:tcW w:w="2131" w:type="dxa"/>
            <w:vAlign w:val="center"/>
          </w:tcPr>
          <w:p w14:paraId="52661C50"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117" w:type="dxa"/>
            <w:vAlign w:val="center"/>
          </w:tcPr>
          <w:p w14:paraId="3258F7D0"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147" w:type="dxa"/>
            <w:vAlign w:val="center"/>
          </w:tcPr>
          <w:p w14:paraId="1A27BCBC" w14:textId="77777777" w:rsidR="00323351" w:rsidRPr="00444A6A" w:rsidRDefault="00323351">
            <w:pPr>
              <w:jc w:val="center"/>
              <w:rPr>
                <w:rFonts w:ascii="Arial" w:eastAsiaTheme="minorEastAsia" w:hAnsi="Arial" w:cs="Arial"/>
                <w:bCs/>
                <w:kern w:val="0"/>
                <w:sz w:val="22"/>
                <w:szCs w:val="22"/>
              </w:rPr>
            </w:pPr>
            <w:r w:rsidRPr="00444A6A">
              <w:rPr>
                <w:rFonts w:ascii="Arial" w:eastAsiaTheme="minorEastAsia" w:hAnsi="Arial" w:cs="Arial"/>
                <w:bCs/>
                <w:kern w:val="0"/>
                <w:sz w:val="22"/>
                <w:szCs w:val="22"/>
              </w:rPr>
              <w:t>不适用</w:t>
            </w:r>
          </w:p>
        </w:tc>
        <w:tc>
          <w:tcPr>
            <w:tcW w:w="2132" w:type="dxa"/>
            <w:vAlign w:val="center"/>
          </w:tcPr>
          <w:p w14:paraId="0180276E" w14:textId="77777777" w:rsidR="00323351" w:rsidRPr="00444A6A" w:rsidRDefault="00323351">
            <w:pPr>
              <w:jc w:val="center"/>
              <w:rPr>
                <w:rFonts w:ascii="Arial" w:eastAsiaTheme="minorEastAsia" w:hAnsi="Arial" w:cs="Arial"/>
                <w:kern w:val="0"/>
                <w:sz w:val="22"/>
                <w:szCs w:val="22"/>
              </w:rPr>
            </w:pPr>
            <w:r w:rsidRPr="00444A6A">
              <w:rPr>
                <w:rFonts w:ascii="Arial" w:eastAsiaTheme="minorEastAsia" w:hAnsi="Arial" w:cs="Arial"/>
                <w:kern w:val="0"/>
                <w:sz w:val="22"/>
                <w:szCs w:val="22"/>
              </w:rPr>
              <w:t>A</w:t>
            </w:r>
          </w:p>
        </w:tc>
      </w:tr>
    </w:tbl>
    <w:p w14:paraId="2E8E1BAE" w14:textId="77777777" w:rsidR="00323351" w:rsidRPr="00444A6A" w:rsidRDefault="00323351" w:rsidP="00444A6A">
      <w:pPr>
        <w:adjustRightInd w:val="0"/>
        <w:spacing w:beforeLines="100" w:before="312"/>
        <w:rPr>
          <w:rFonts w:ascii="Arial" w:eastAsiaTheme="minorEastAsia" w:hAnsi="Arial" w:cs="Arial"/>
          <w:b/>
          <w:kern w:val="0"/>
          <w:sz w:val="22"/>
          <w:szCs w:val="22"/>
        </w:rPr>
      </w:pPr>
      <w:r w:rsidRPr="00444A6A">
        <w:rPr>
          <w:rFonts w:ascii="Arial" w:eastAsiaTheme="minorEastAsia" w:hAnsi="Arial" w:cs="Arial"/>
          <w:b/>
          <w:kern w:val="0"/>
          <w:sz w:val="22"/>
          <w:szCs w:val="22"/>
        </w:rPr>
        <w:t>危险性</w:t>
      </w:r>
    </w:p>
    <w:p w14:paraId="1CC8A636" w14:textId="77777777" w:rsidR="00323351" w:rsidRPr="00444A6A" w:rsidRDefault="00323351">
      <w:pPr>
        <w:adjustRightInd w:val="0"/>
        <w:rPr>
          <w:rFonts w:ascii="Arial" w:eastAsiaTheme="minorEastAsia" w:hAnsi="Arial" w:cs="Arial"/>
          <w:kern w:val="0"/>
          <w:sz w:val="22"/>
          <w:szCs w:val="22"/>
        </w:rPr>
      </w:pPr>
      <w:r w:rsidRPr="00444A6A">
        <w:rPr>
          <w:rFonts w:ascii="Arial" w:eastAsiaTheme="minorEastAsia" w:hAnsi="Arial" w:cs="Arial"/>
          <w:kern w:val="0"/>
          <w:sz w:val="22"/>
          <w:szCs w:val="22"/>
        </w:rPr>
        <w:t>散装运输的鱼可能流态化。</w:t>
      </w:r>
    </w:p>
    <w:p w14:paraId="589D2618"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该货物非易燃或具有低火灾危险。</w:t>
      </w:r>
    </w:p>
    <w:p w14:paraId="1FCB38F4"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积载和隔离</w:t>
      </w:r>
    </w:p>
    <w:p w14:paraId="5254BCB6"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17D86451"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货舱清洁程度</w:t>
      </w:r>
    </w:p>
    <w:p w14:paraId="638D34DD"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3B320064"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天气注意事项</w:t>
      </w:r>
    </w:p>
    <w:p w14:paraId="0845CAB5"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787E3514"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装载</w:t>
      </w:r>
    </w:p>
    <w:p w14:paraId="1CC72A5E"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按照本规则第</w:t>
      </w:r>
      <w:r w:rsidRPr="00444A6A">
        <w:rPr>
          <w:rFonts w:ascii="Arial" w:eastAsiaTheme="minorEastAsia" w:hAnsi="Arial" w:cs="Arial"/>
          <w:kern w:val="0"/>
          <w:sz w:val="22"/>
          <w:szCs w:val="22"/>
        </w:rPr>
        <w:t>4</w:t>
      </w:r>
      <w:r w:rsidRPr="00444A6A">
        <w:rPr>
          <w:rFonts w:ascii="Arial" w:eastAsiaTheme="minorEastAsia" w:hAnsi="Arial" w:cs="Arial"/>
          <w:kern w:val="0"/>
          <w:sz w:val="22"/>
          <w:szCs w:val="22"/>
        </w:rPr>
        <w:t>和</w:t>
      </w:r>
      <w:r w:rsidRPr="00444A6A">
        <w:rPr>
          <w:rFonts w:ascii="Arial" w:eastAsiaTheme="minorEastAsia" w:hAnsi="Arial" w:cs="Arial"/>
          <w:kern w:val="0"/>
          <w:sz w:val="22"/>
          <w:szCs w:val="22"/>
        </w:rPr>
        <w:t>5</w:t>
      </w:r>
      <w:r w:rsidRPr="00444A6A">
        <w:rPr>
          <w:rFonts w:ascii="Arial" w:eastAsiaTheme="minorEastAsia" w:hAnsi="Arial" w:cs="Arial"/>
          <w:kern w:val="0"/>
          <w:sz w:val="22"/>
          <w:szCs w:val="22"/>
        </w:rPr>
        <w:t>节的有关规定进行平舱。</w:t>
      </w:r>
    </w:p>
    <w:p w14:paraId="1FB1136B"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注意事项</w:t>
      </w:r>
    </w:p>
    <w:p w14:paraId="6742BD58"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在载运该货物之前，须适当注意与主管当局协商。对此种货物，可免除本规则第</w:t>
      </w:r>
      <w:r w:rsidRPr="00444A6A">
        <w:rPr>
          <w:rFonts w:ascii="Arial" w:eastAsiaTheme="minorEastAsia" w:hAnsi="Arial" w:cs="Arial"/>
          <w:kern w:val="0"/>
          <w:sz w:val="22"/>
          <w:szCs w:val="22"/>
        </w:rPr>
        <w:t>7</w:t>
      </w:r>
      <w:r w:rsidRPr="00444A6A">
        <w:rPr>
          <w:rFonts w:ascii="Arial" w:eastAsiaTheme="minorEastAsia" w:hAnsi="Arial" w:cs="Arial"/>
          <w:kern w:val="0"/>
          <w:sz w:val="22"/>
          <w:szCs w:val="22"/>
        </w:rPr>
        <w:t>节关于确定适运水分极限和水分含量声明的要求。</w:t>
      </w:r>
    </w:p>
    <w:p w14:paraId="0666D222"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舱底污水阱须保持清洁、干燥并酌情遮盖以防货物进入。</w:t>
      </w:r>
    </w:p>
    <w:p w14:paraId="31980AD0"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通风</w:t>
      </w:r>
    </w:p>
    <w:p w14:paraId="30E3AAB3"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29186667"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载运</w:t>
      </w:r>
    </w:p>
    <w:p w14:paraId="281D3AF0"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在航行期间，须定期检查货物的外表。如在航行期间观测到货物上面的自由液体或流态货物，船长须采取适当措施以防货物移动和船舶的倾覆危险，并考虑寻求进入避难地。</w:t>
      </w:r>
    </w:p>
    <w:p w14:paraId="046AC18A"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卸货</w:t>
      </w:r>
    </w:p>
    <w:p w14:paraId="0E8F6F07"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没有特别要求。</w:t>
      </w:r>
    </w:p>
    <w:p w14:paraId="2FA3133F"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清扫</w:t>
      </w:r>
    </w:p>
    <w:p w14:paraId="1E26181A"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卸货完成后，须注意货物残留物。货物残留物易于分解并释放有毒气体，并可消耗氧气。</w:t>
      </w:r>
    </w:p>
    <w:p w14:paraId="36776A79" w14:textId="77777777" w:rsidR="00323351" w:rsidRPr="00444A6A" w:rsidRDefault="00323351">
      <w:pPr>
        <w:adjustRightInd w:val="0"/>
        <w:rPr>
          <w:rFonts w:ascii="Arial" w:eastAsiaTheme="minorEastAsia" w:hAnsi="Arial" w:cs="Arial"/>
          <w:b/>
          <w:kern w:val="0"/>
          <w:sz w:val="24"/>
          <w:szCs w:val="24"/>
        </w:rPr>
      </w:pPr>
      <w:r w:rsidRPr="00444A6A">
        <w:rPr>
          <w:rFonts w:ascii="Arial" w:eastAsiaTheme="minorEastAsia" w:hAnsi="Arial" w:cs="Arial"/>
          <w:b/>
          <w:kern w:val="0"/>
          <w:sz w:val="22"/>
          <w:szCs w:val="22"/>
        </w:rPr>
        <w:br w:type="page"/>
      </w:r>
      <w:r w:rsidRPr="00444A6A">
        <w:rPr>
          <w:rFonts w:ascii="Arial" w:eastAsiaTheme="minorEastAsia" w:hAnsi="Arial" w:cs="Arial"/>
          <w:b/>
          <w:kern w:val="0"/>
          <w:sz w:val="24"/>
          <w:szCs w:val="24"/>
        </w:rPr>
        <w:lastRenderedPageBreak/>
        <w:t>鱼粉（鱼渣），稳定的</w:t>
      </w:r>
      <w:r w:rsidRPr="00444A6A">
        <w:rPr>
          <w:rFonts w:ascii="Arial" w:eastAsiaTheme="minorEastAsia" w:hAnsi="Arial" w:cs="Arial"/>
          <w:b/>
          <w:kern w:val="0"/>
          <w:sz w:val="24"/>
          <w:szCs w:val="24"/>
        </w:rPr>
        <w:t>UN</w:t>
      </w:r>
      <w:r w:rsidR="00444A6A" w:rsidRPr="00444A6A">
        <w:rPr>
          <w:rFonts w:ascii="Arial" w:eastAsiaTheme="minorEastAsia" w:hAnsi="Arial" w:cs="Arial"/>
          <w:b/>
          <w:kern w:val="0"/>
          <w:sz w:val="24"/>
          <w:szCs w:val="24"/>
        </w:rPr>
        <w:t xml:space="preserve"> </w:t>
      </w:r>
      <w:r w:rsidRPr="00444A6A">
        <w:rPr>
          <w:rFonts w:ascii="Arial" w:eastAsiaTheme="minorEastAsia" w:hAnsi="Arial" w:cs="Arial"/>
          <w:b/>
          <w:kern w:val="0"/>
          <w:sz w:val="24"/>
          <w:szCs w:val="24"/>
        </w:rPr>
        <w:t>2216</w:t>
      </w:r>
    </w:p>
    <w:p w14:paraId="1E3C734F" w14:textId="77777777" w:rsidR="00323351" w:rsidRPr="00444A6A" w:rsidRDefault="00323351">
      <w:pPr>
        <w:adjustRightInd w:val="0"/>
        <w:spacing w:afterLines="50" w:after="156"/>
        <w:rPr>
          <w:rFonts w:ascii="Arial" w:eastAsiaTheme="minorEastAsia" w:hAnsi="Arial" w:cs="Arial"/>
          <w:b/>
          <w:bCs/>
          <w:kern w:val="0"/>
          <w:sz w:val="22"/>
          <w:szCs w:val="22"/>
        </w:rPr>
      </w:pPr>
      <w:r w:rsidRPr="00444A6A">
        <w:rPr>
          <w:rFonts w:ascii="Arial" w:eastAsiaTheme="minorEastAsia" w:hAnsi="Arial" w:cs="Arial"/>
          <w:b/>
          <w:bCs/>
          <w:kern w:val="0"/>
          <w:sz w:val="22"/>
          <w:szCs w:val="22"/>
        </w:rPr>
        <w:t>经抗氧剂处理</w:t>
      </w:r>
    </w:p>
    <w:p w14:paraId="10205EE4" w14:textId="77777777" w:rsidR="00323351" w:rsidRPr="00444A6A" w:rsidRDefault="00323351">
      <w:pPr>
        <w:adjustRightInd w:val="0"/>
        <w:spacing w:afterLines="50" w:after="156"/>
        <w:rPr>
          <w:rFonts w:ascii="Arial" w:eastAsiaTheme="minorEastAsia" w:hAnsi="Arial" w:cs="Arial"/>
          <w:i/>
          <w:kern w:val="0"/>
          <w:sz w:val="22"/>
          <w:szCs w:val="22"/>
        </w:rPr>
      </w:pPr>
      <w:r w:rsidRPr="00444A6A">
        <w:rPr>
          <w:rFonts w:ascii="Arial" w:eastAsiaTheme="minorEastAsia" w:hAnsi="Arial" w:cs="Arial"/>
          <w:i/>
          <w:kern w:val="0"/>
          <w:sz w:val="22"/>
          <w:szCs w:val="22"/>
        </w:rPr>
        <w:t>若货物有托运所在国家主管当局签发的证书，说明其在散装运输时无自热性质，则本条目的要求不适用于鱼粉的托运。</w:t>
      </w:r>
    </w:p>
    <w:p w14:paraId="44E5055A"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描述</w:t>
      </w:r>
    </w:p>
    <w:p w14:paraId="210B3433" w14:textId="77777777" w:rsid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通过加热和烘干含油鱼类制成，呈棕色至暗棕色。水分含量：按质量大于</w:t>
      </w:r>
      <w:r w:rsidRPr="00444A6A">
        <w:rPr>
          <w:rFonts w:ascii="Arial" w:eastAsiaTheme="minorEastAsia" w:hAnsi="Arial" w:cs="Arial"/>
          <w:kern w:val="0"/>
          <w:sz w:val="22"/>
          <w:szCs w:val="22"/>
        </w:rPr>
        <w:t>5%</w:t>
      </w:r>
      <w:r w:rsidRPr="00444A6A">
        <w:rPr>
          <w:rFonts w:ascii="Arial" w:eastAsiaTheme="minorEastAsia" w:hAnsi="Arial" w:cs="Arial"/>
          <w:kern w:val="0"/>
          <w:sz w:val="22"/>
          <w:szCs w:val="22"/>
        </w:rPr>
        <w:t>但不超过</w:t>
      </w:r>
      <w:r w:rsidRPr="00444A6A">
        <w:rPr>
          <w:rFonts w:ascii="Arial" w:eastAsiaTheme="minorEastAsia" w:hAnsi="Arial" w:cs="Arial"/>
          <w:kern w:val="0"/>
          <w:sz w:val="22"/>
          <w:szCs w:val="22"/>
        </w:rPr>
        <w:t>12%</w:t>
      </w:r>
      <w:r w:rsidRPr="00444A6A">
        <w:rPr>
          <w:rFonts w:ascii="Arial" w:eastAsiaTheme="minorEastAsia" w:hAnsi="Arial" w:cs="Arial"/>
          <w:kern w:val="0"/>
          <w:sz w:val="22"/>
          <w:szCs w:val="22"/>
        </w:rPr>
        <w:t>。强烈气味可影响到其它货物。</w:t>
      </w:r>
    </w:p>
    <w:p w14:paraId="45DE4E96"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脂肪含量：按质量不超过</w:t>
      </w:r>
      <w:r w:rsidRPr="00444A6A">
        <w:rPr>
          <w:rFonts w:ascii="Arial" w:eastAsiaTheme="minorEastAsia" w:hAnsi="Arial" w:cs="Arial"/>
          <w:kern w:val="0"/>
          <w:sz w:val="22"/>
          <w:szCs w:val="22"/>
        </w:rPr>
        <w:t>15%</w:t>
      </w:r>
      <w:r w:rsidRPr="00444A6A">
        <w:rPr>
          <w:rFonts w:ascii="Arial" w:eastAsiaTheme="minorEastAsia" w:hAnsi="Arial" w:cs="Arial"/>
          <w:kern w:val="0"/>
          <w:sz w:val="22"/>
          <w:szCs w:val="22"/>
        </w:rPr>
        <w:t>。</w:t>
      </w:r>
    </w:p>
    <w:p w14:paraId="7C79A3F5"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444A6A" w14:paraId="0525E1FC" w14:textId="77777777" w:rsidTr="00444A6A">
        <w:tc>
          <w:tcPr>
            <w:tcW w:w="8527" w:type="dxa"/>
            <w:gridSpan w:val="4"/>
            <w:vAlign w:val="center"/>
          </w:tcPr>
          <w:p w14:paraId="6193FB8B"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物理性质</w:t>
            </w:r>
          </w:p>
        </w:tc>
      </w:tr>
      <w:tr w:rsidR="00323351" w:rsidRPr="00444A6A" w14:paraId="3F2D39D2" w14:textId="77777777" w:rsidTr="00444A6A">
        <w:tc>
          <w:tcPr>
            <w:tcW w:w="2131" w:type="dxa"/>
            <w:vAlign w:val="center"/>
          </w:tcPr>
          <w:p w14:paraId="195B35E6"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尺寸</w:t>
            </w:r>
          </w:p>
        </w:tc>
        <w:tc>
          <w:tcPr>
            <w:tcW w:w="2117" w:type="dxa"/>
            <w:vAlign w:val="center"/>
          </w:tcPr>
          <w:p w14:paraId="5B2F789E"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静止角</w:t>
            </w:r>
          </w:p>
        </w:tc>
        <w:tc>
          <w:tcPr>
            <w:tcW w:w="2147" w:type="dxa"/>
            <w:vAlign w:val="center"/>
          </w:tcPr>
          <w:p w14:paraId="47332ADA"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散货密度（</w:t>
            </w:r>
            <w:r w:rsidRPr="00444A6A">
              <w:rPr>
                <w:rFonts w:ascii="Arial" w:eastAsiaTheme="minorEastAsia" w:hAnsi="Arial" w:cs="Arial"/>
                <w:b/>
                <w:kern w:val="0"/>
                <w:sz w:val="22"/>
                <w:szCs w:val="22"/>
              </w:rPr>
              <w:t>kg/m</w:t>
            </w:r>
            <w:r w:rsidRPr="00444A6A">
              <w:rPr>
                <w:rFonts w:ascii="Arial" w:eastAsiaTheme="minorEastAsia" w:hAnsi="Arial" w:cs="Arial"/>
                <w:b/>
                <w:kern w:val="0"/>
                <w:sz w:val="22"/>
                <w:szCs w:val="22"/>
                <w:vertAlign w:val="superscript"/>
              </w:rPr>
              <w:t>3</w:t>
            </w:r>
            <w:r w:rsidRPr="00444A6A">
              <w:rPr>
                <w:rFonts w:ascii="Arial" w:eastAsiaTheme="minorEastAsia" w:hAnsi="Arial" w:cs="Arial"/>
                <w:b/>
                <w:kern w:val="0"/>
                <w:sz w:val="22"/>
                <w:szCs w:val="22"/>
              </w:rPr>
              <w:t>）</w:t>
            </w:r>
          </w:p>
        </w:tc>
        <w:tc>
          <w:tcPr>
            <w:tcW w:w="2132" w:type="dxa"/>
            <w:vAlign w:val="center"/>
          </w:tcPr>
          <w:p w14:paraId="10FFC4CA"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积载因数（</w:t>
            </w:r>
            <w:r w:rsidRPr="00444A6A">
              <w:rPr>
                <w:rFonts w:ascii="Arial" w:eastAsiaTheme="minorEastAsia" w:hAnsi="Arial" w:cs="Arial"/>
                <w:b/>
                <w:kern w:val="0"/>
                <w:sz w:val="22"/>
                <w:szCs w:val="22"/>
              </w:rPr>
              <w:t>m</w:t>
            </w:r>
            <w:r w:rsidRPr="00444A6A">
              <w:rPr>
                <w:rFonts w:ascii="Arial" w:eastAsiaTheme="minorEastAsia" w:hAnsi="Arial" w:cs="Arial"/>
                <w:b/>
                <w:kern w:val="0"/>
                <w:sz w:val="22"/>
                <w:szCs w:val="22"/>
                <w:vertAlign w:val="superscript"/>
              </w:rPr>
              <w:t>3</w:t>
            </w:r>
            <w:r w:rsidRPr="00444A6A">
              <w:rPr>
                <w:rFonts w:ascii="Arial" w:eastAsiaTheme="minorEastAsia" w:hAnsi="Arial" w:cs="Arial"/>
                <w:b/>
                <w:kern w:val="0"/>
                <w:sz w:val="22"/>
                <w:szCs w:val="22"/>
              </w:rPr>
              <w:t>/t</w:t>
            </w:r>
            <w:r w:rsidRPr="00444A6A">
              <w:rPr>
                <w:rFonts w:ascii="Arial" w:eastAsiaTheme="minorEastAsia" w:hAnsi="Arial" w:cs="Arial"/>
                <w:b/>
                <w:kern w:val="0"/>
                <w:sz w:val="22"/>
                <w:szCs w:val="22"/>
              </w:rPr>
              <w:t>）</w:t>
            </w:r>
          </w:p>
        </w:tc>
      </w:tr>
      <w:tr w:rsidR="00323351" w:rsidRPr="00444A6A" w14:paraId="4DC3437E" w14:textId="77777777" w:rsidTr="00444A6A">
        <w:tc>
          <w:tcPr>
            <w:tcW w:w="2131" w:type="dxa"/>
            <w:vAlign w:val="center"/>
          </w:tcPr>
          <w:p w14:paraId="45100F38"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117" w:type="dxa"/>
            <w:vAlign w:val="center"/>
          </w:tcPr>
          <w:p w14:paraId="1424C0B2"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147" w:type="dxa"/>
            <w:vAlign w:val="center"/>
          </w:tcPr>
          <w:p w14:paraId="61012EF9"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300</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700</w:t>
            </w:r>
          </w:p>
        </w:tc>
        <w:tc>
          <w:tcPr>
            <w:tcW w:w="2132" w:type="dxa"/>
            <w:vAlign w:val="center"/>
          </w:tcPr>
          <w:p w14:paraId="0573FD26" w14:textId="77777777" w:rsidR="00323351" w:rsidRPr="00444A6A" w:rsidRDefault="00323351">
            <w:pPr>
              <w:jc w:val="center"/>
              <w:rPr>
                <w:rFonts w:ascii="Arial" w:eastAsiaTheme="minorEastAsia" w:hAnsi="Arial" w:cs="Arial"/>
                <w:kern w:val="0"/>
                <w:sz w:val="22"/>
                <w:szCs w:val="22"/>
              </w:rPr>
            </w:pPr>
            <w:r w:rsidRPr="00444A6A">
              <w:rPr>
                <w:rFonts w:ascii="Arial" w:eastAsiaTheme="minorEastAsia" w:hAnsi="Arial" w:cs="Arial"/>
                <w:kern w:val="0"/>
                <w:sz w:val="22"/>
                <w:szCs w:val="22"/>
              </w:rPr>
              <w:t>1.43</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3.33</w:t>
            </w:r>
          </w:p>
        </w:tc>
      </w:tr>
      <w:tr w:rsidR="00323351" w:rsidRPr="00444A6A" w14:paraId="5D149B26" w14:textId="77777777" w:rsidTr="00444A6A">
        <w:tc>
          <w:tcPr>
            <w:tcW w:w="8527" w:type="dxa"/>
            <w:gridSpan w:val="4"/>
            <w:vAlign w:val="center"/>
          </w:tcPr>
          <w:p w14:paraId="57010473"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危险分类</w:t>
            </w:r>
          </w:p>
        </w:tc>
      </w:tr>
      <w:tr w:rsidR="00323351" w:rsidRPr="00444A6A" w14:paraId="6192F646" w14:textId="77777777" w:rsidTr="00444A6A">
        <w:tc>
          <w:tcPr>
            <w:tcW w:w="2131" w:type="dxa"/>
            <w:vAlign w:val="center"/>
          </w:tcPr>
          <w:p w14:paraId="7A90E5CE"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类别</w:t>
            </w:r>
          </w:p>
        </w:tc>
        <w:tc>
          <w:tcPr>
            <w:tcW w:w="2117" w:type="dxa"/>
            <w:vAlign w:val="center"/>
          </w:tcPr>
          <w:p w14:paraId="23CD0A59"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副危险性</w:t>
            </w:r>
          </w:p>
        </w:tc>
        <w:tc>
          <w:tcPr>
            <w:tcW w:w="2147" w:type="dxa"/>
            <w:vAlign w:val="center"/>
          </w:tcPr>
          <w:p w14:paraId="0C12AB36"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MHB</w:t>
            </w:r>
          </w:p>
        </w:tc>
        <w:tc>
          <w:tcPr>
            <w:tcW w:w="2132" w:type="dxa"/>
            <w:vAlign w:val="center"/>
          </w:tcPr>
          <w:p w14:paraId="433EF6E8" w14:textId="77777777" w:rsidR="00323351" w:rsidRPr="00444A6A" w:rsidRDefault="00323351">
            <w:pPr>
              <w:adjustRightInd w:val="0"/>
              <w:jc w:val="center"/>
              <w:rPr>
                <w:rFonts w:ascii="Arial" w:eastAsiaTheme="minorEastAsia" w:hAnsi="Arial" w:cs="Arial"/>
                <w:b/>
                <w:kern w:val="0"/>
                <w:sz w:val="22"/>
                <w:szCs w:val="22"/>
              </w:rPr>
            </w:pPr>
            <w:r w:rsidRPr="00444A6A">
              <w:rPr>
                <w:rFonts w:ascii="Arial" w:eastAsiaTheme="minorEastAsia" w:hAnsi="Arial" w:cs="Arial"/>
                <w:b/>
                <w:kern w:val="0"/>
                <w:sz w:val="22"/>
                <w:szCs w:val="22"/>
              </w:rPr>
              <w:t>组别</w:t>
            </w:r>
          </w:p>
        </w:tc>
      </w:tr>
      <w:tr w:rsidR="00323351" w:rsidRPr="00444A6A" w14:paraId="507FBF00" w14:textId="77777777" w:rsidTr="00444A6A">
        <w:tc>
          <w:tcPr>
            <w:tcW w:w="2131" w:type="dxa"/>
            <w:vAlign w:val="center"/>
          </w:tcPr>
          <w:p w14:paraId="5DFECD05"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9</w:t>
            </w:r>
          </w:p>
        </w:tc>
        <w:tc>
          <w:tcPr>
            <w:tcW w:w="2117" w:type="dxa"/>
            <w:vAlign w:val="center"/>
          </w:tcPr>
          <w:p w14:paraId="130C20BF" w14:textId="77777777" w:rsidR="00323351" w:rsidRPr="00444A6A" w:rsidRDefault="00323351">
            <w:pPr>
              <w:jc w:val="center"/>
              <w:rPr>
                <w:rFonts w:ascii="Arial" w:eastAsiaTheme="minorEastAsia" w:hAnsi="Arial" w:cs="Arial"/>
                <w:b/>
                <w:kern w:val="0"/>
                <w:sz w:val="22"/>
                <w:szCs w:val="22"/>
              </w:rPr>
            </w:pPr>
            <w:r w:rsidRPr="00444A6A">
              <w:rPr>
                <w:rFonts w:ascii="Arial" w:eastAsiaTheme="minorEastAsia" w:hAnsi="Arial" w:cs="Arial"/>
                <w:kern w:val="0"/>
                <w:sz w:val="22"/>
                <w:szCs w:val="22"/>
              </w:rPr>
              <w:t>不适用</w:t>
            </w:r>
          </w:p>
        </w:tc>
        <w:tc>
          <w:tcPr>
            <w:tcW w:w="2147" w:type="dxa"/>
            <w:vAlign w:val="center"/>
          </w:tcPr>
          <w:p w14:paraId="5350F064" w14:textId="77777777" w:rsidR="00323351" w:rsidRPr="00444A6A" w:rsidRDefault="00323351">
            <w:pPr>
              <w:jc w:val="center"/>
              <w:rPr>
                <w:rFonts w:ascii="Arial" w:eastAsiaTheme="minorEastAsia" w:hAnsi="Arial" w:cs="Arial"/>
                <w:bCs/>
                <w:kern w:val="0"/>
                <w:sz w:val="22"/>
                <w:szCs w:val="22"/>
              </w:rPr>
            </w:pPr>
          </w:p>
        </w:tc>
        <w:tc>
          <w:tcPr>
            <w:tcW w:w="2132" w:type="dxa"/>
            <w:vAlign w:val="center"/>
          </w:tcPr>
          <w:p w14:paraId="6322FE39" w14:textId="77777777" w:rsidR="00323351" w:rsidRPr="00444A6A" w:rsidRDefault="00323351">
            <w:pPr>
              <w:jc w:val="center"/>
              <w:rPr>
                <w:rFonts w:ascii="Arial" w:eastAsiaTheme="minorEastAsia" w:hAnsi="Arial" w:cs="Arial"/>
                <w:kern w:val="0"/>
                <w:sz w:val="22"/>
                <w:szCs w:val="22"/>
              </w:rPr>
            </w:pPr>
            <w:r w:rsidRPr="00444A6A">
              <w:rPr>
                <w:rFonts w:ascii="Arial" w:eastAsiaTheme="minorEastAsia" w:hAnsi="Arial" w:cs="Arial"/>
                <w:kern w:val="0"/>
                <w:sz w:val="22"/>
                <w:szCs w:val="22"/>
              </w:rPr>
              <w:t>B</w:t>
            </w:r>
          </w:p>
        </w:tc>
      </w:tr>
    </w:tbl>
    <w:p w14:paraId="4FCF4B3A" w14:textId="77777777" w:rsidR="00323351" w:rsidRPr="00444A6A" w:rsidRDefault="00323351">
      <w:pPr>
        <w:adjustRightInd w:val="0"/>
        <w:spacing w:beforeLines="50" w:before="156"/>
        <w:rPr>
          <w:rFonts w:ascii="Arial" w:eastAsiaTheme="minorEastAsia" w:hAnsi="Arial" w:cs="Arial"/>
          <w:b/>
          <w:kern w:val="0"/>
          <w:sz w:val="22"/>
          <w:szCs w:val="22"/>
        </w:rPr>
      </w:pPr>
      <w:r w:rsidRPr="00444A6A">
        <w:rPr>
          <w:rFonts w:ascii="Arial" w:eastAsiaTheme="minorEastAsia" w:hAnsi="Arial" w:cs="Arial"/>
          <w:b/>
          <w:kern w:val="0"/>
          <w:sz w:val="22"/>
          <w:szCs w:val="22"/>
        </w:rPr>
        <w:t>危险性</w:t>
      </w:r>
    </w:p>
    <w:p w14:paraId="5E85BCF2"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除非脂肪含量较低或经抗氧化处理，否则易自热。易引起货物处所内缺氧。</w:t>
      </w:r>
    </w:p>
    <w:p w14:paraId="4BAE77B0"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积载和隔离</w:t>
      </w:r>
    </w:p>
    <w:p w14:paraId="7F328ABA"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按第</w:t>
      </w:r>
      <w:r w:rsidRPr="00444A6A">
        <w:rPr>
          <w:rFonts w:ascii="Arial" w:eastAsiaTheme="minorEastAsia" w:hAnsi="Arial" w:cs="Arial"/>
          <w:kern w:val="0"/>
          <w:sz w:val="22"/>
          <w:szCs w:val="22"/>
        </w:rPr>
        <w:t>4.2</w:t>
      </w:r>
      <w:r w:rsidRPr="00444A6A">
        <w:rPr>
          <w:rFonts w:ascii="Arial" w:eastAsiaTheme="minorEastAsia" w:hAnsi="Arial" w:cs="Arial"/>
          <w:kern w:val="0"/>
          <w:sz w:val="22"/>
          <w:szCs w:val="22"/>
        </w:rPr>
        <w:t>类物质隔离。</w:t>
      </w:r>
    </w:p>
    <w:p w14:paraId="51010212"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货舱清洁程度</w:t>
      </w:r>
    </w:p>
    <w:p w14:paraId="2EB95A29"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按照货物的危险性保持清洁和干燥状态。</w:t>
      </w:r>
    </w:p>
    <w:p w14:paraId="17C4A6C5"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天气注意事项</w:t>
      </w:r>
    </w:p>
    <w:p w14:paraId="6E3E9F2B"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36D1906"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装载</w:t>
      </w:r>
    </w:p>
    <w:p w14:paraId="3B65E44E"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按照本规则第</w:t>
      </w:r>
      <w:r w:rsidRPr="00444A6A">
        <w:rPr>
          <w:rFonts w:ascii="Arial" w:eastAsiaTheme="minorEastAsia" w:hAnsi="Arial" w:cs="Arial"/>
          <w:kern w:val="0"/>
          <w:sz w:val="22"/>
          <w:szCs w:val="22"/>
        </w:rPr>
        <w:t>4</w:t>
      </w:r>
      <w:r w:rsidRPr="00444A6A">
        <w:rPr>
          <w:rFonts w:ascii="Arial" w:eastAsiaTheme="minorEastAsia" w:hAnsi="Arial" w:cs="Arial"/>
          <w:kern w:val="0"/>
          <w:sz w:val="22"/>
          <w:szCs w:val="22"/>
        </w:rPr>
        <w:t>和</w:t>
      </w:r>
      <w:r w:rsidRPr="00444A6A">
        <w:rPr>
          <w:rFonts w:ascii="Arial" w:eastAsiaTheme="minorEastAsia" w:hAnsi="Arial" w:cs="Arial"/>
          <w:kern w:val="0"/>
          <w:sz w:val="22"/>
          <w:szCs w:val="22"/>
        </w:rPr>
        <w:t>5</w:t>
      </w:r>
      <w:r w:rsidRPr="00444A6A">
        <w:rPr>
          <w:rFonts w:ascii="Arial" w:eastAsiaTheme="minorEastAsia" w:hAnsi="Arial" w:cs="Arial"/>
          <w:kern w:val="0"/>
          <w:sz w:val="22"/>
          <w:szCs w:val="22"/>
        </w:rPr>
        <w:t>节的有关规定进行平舱。</w:t>
      </w:r>
    </w:p>
    <w:p w14:paraId="4EF4582E" w14:textId="77777777" w:rsidR="00323351" w:rsidRPr="00444A6A" w:rsidRDefault="00323351">
      <w:pPr>
        <w:adjustRightInd w:val="0"/>
        <w:spacing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装货时，货物温度不得超过</w:t>
      </w:r>
      <w:r w:rsidRPr="00444A6A">
        <w:rPr>
          <w:rFonts w:ascii="Arial" w:eastAsiaTheme="minorEastAsia" w:hAnsi="Arial" w:cs="Arial"/>
          <w:kern w:val="0"/>
          <w:sz w:val="22"/>
          <w:szCs w:val="22"/>
        </w:rPr>
        <w:t>35</w:t>
      </w:r>
      <w:r w:rsidRPr="00444A6A">
        <w:rPr>
          <w:rFonts w:ascii="Cambria Math" w:eastAsiaTheme="minorEastAsia" w:hAnsi="Cambria Math" w:cs="Cambria Math"/>
          <w:kern w:val="0"/>
          <w:sz w:val="22"/>
          <w:szCs w:val="22"/>
        </w:rPr>
        <w:t>℃</w:t>
      </w:r>
      <w:r w:rsidRPr="00444A6A">
        <w:rPr>
          <w:rFonts w:ascii="Arial" w:eastAsiaTheme="minorEastAsia" w:hAnsi="Arial" w:cs="Arial"/>
          <w:kern w:val="0"/>
          <w:sz w:val="22"/>
          <w:szCs w:val="22"/>
        </w:rPr>
        <w:t>或高于环境温度</w:t>
      </w:r>
      <w:r w:rsidRPr="00444A6A">
        <w:rPr>
          <w:rFonts w:ascii="Arial" w:eastAsiaTheme="minorEastAsia" w:hAnsi="Arial" w:cs="Arial"/>
          <w:kern w:val="0"/>
          <w:sz w:val="22"/>
          <w:szCs w:val="22"/>
        </w:rPr>
        <w:t>5</w:t>
      </w:r>
      <w:r w:rsidRPr="00444A6A">
        <w:rPr>
          <w:rFonts w:ascii="Cambria Math" w:eastAsiaTheme="minorEastAsia" w:hAnsi="Cambria Math" w:cs="Cambria Math"/>
          <w:kern w:val="0"/>
          <w:sz w:val="22"/>
          <w:szCs w:val="22"/>
        </w:rPr>
        <w:t>℃</w:t>
      </w:r>
      <w:r w:rsidRPr="00444A6A">
        <w:rPr>
          <w:rFonts w:ascii="Arial" w:eastAsiaTheme="minorEastAsia" w:hAnsi="Arial" w:cs="Arial"/>
          <w:kern w:val="0"/>
          <w:sz w:val="22"/>
          <w:szCs w:val="22"/>
        </w:rPr>
        <w:t>，取较高者。装载前，不一定要风化、暴晒。</w:t>
      </w:r>
    </w:p>
    <w:p w14:paraId="0EE7C05E" w14:textId="77777777" w:rsidR="00323351" w:rsidRPr="00444A6A" w:rsidRDefault="00323351">
      <w:pPr>
        <w:adjustRightInd w:val="0"/>
        <w:rPr>
          <w:rFonts w:ascii="Arial" w:eastAsiaTheme="minorEastAsia" w:hAnsi="Arial" w:cs="Arial"/>
          <w:b/>
          <w:kern w:val="0"/>
          <w:sz w:val="22"/>
          <w:szCs w:val="22"/>
        </w:rPr>
      </w:pPr>
      <w:r w:rsidRPr="00444A6A">
        <w:rPr>
          <w:rFonts w:ascii="Arial" w:eastAsiaTheme="minorEastAsia" w:hAnsi="Arial" w:cs="Arial"/>
          <w:b/>
          <w:kern w:val="0"/>
          <w:sz w:val="22"/>
          <w:szCs w:val="22"/>
        </w:rPr>
        <w:t>注意事项</w:t>
      </w:r>
    </w:p>
    <w:p w14:paraId="6BCB9FF3" w14:textId="77777777" w:rsidR="00323351" w:rsidRPr="00444A6A" w:rsidRDefault="00323351" w:rsidP="00444A6A">
      <w:pPr>
        <w:tabs>
          <w:tab w:val="left" w:pos="851"/>
        </w:tabs>
        <w:adjustRightInd w:val="0"/>
        <w:spacing w:before="240" w:afterLines="50" w:after="156"/>
        <w:rPr>
          <w:rFonts w:ascii="Arial" w:eastAsiaTheme="minorEastAsia" w:hAnsi="Arial" w:cs="Arial"/>
          <w:kern w:val="0"/>
          <w:sz w:val="22"/>
          <w:szCs w:val="22"/>
        </w:rPr>
      </w:pPr>
      <w:r w:rsidRPr="00444A6A">
        <w:rPr>
          <w:rFonts w:ascii="Arial" w:eastAsiaTheme="minorEastAsia" w:hAnsi="Arial" w:cs="Arial"/>
          <w:kern w:val="0"/>
          <w:sz w:val="22"/>
          <w:szCs w:val="22"/>
        </w:rPr>
        <w:t>1</w:t>
      </w:r>
      <w:r w:rsidRPr="00444A6A">
        <w:rPr>
          <w:rFonts w:ascii="Arial" w:eastAsiaTheme="minorEastAsia" w:hAnsi="Arial" w:cs="Arial"/>
          <w:kern w:val="0"/>
          <w:sz w:val="22"/>
          <w:szCs w:val="22"/>
        </w:rPr>
        <w:tab/>
      </w:r>
      <w:r w:rsidRPr="00444A6A">
        <w:rPr>
          <w:rFonts w:ascii="Arial" w:eastAsiaTheme="minorEastAsia" w:hAnsi="Arial" w:cs="Arial"/>
          <w:kern w:val="0"/>
          <w:sz w:val="22"/>
          <w:szCs w:val="22"/>
        </w:rPr>
        <w:t>只有在生产时或在载运前</w:t>
      </w:r>
      <w:r w:rsidRPr="00444A6A">
        <w:rPr>
          <w:rFonts w:ascii="Arial" w:eastAsiaTheme="minorEastAsia" w:hAnsi="Arial" w:cs="Arial"/>
          <w:kern w:val="0"/>
          <w:sz w:val="22"/>
          <w:szCs w:val="22"/>
        </w:rPr>
        <w:t>12</w:t>
      </w:r>
      <w:r w:rsidRPr="00444A6A">
        <w:rPr>
          <w:rFonts w:ascii="Arial" w:eastAsiaTheme="minorEastAsia" w:hAnsi="Arial" w:cs="Arial"/>
          <w:kern w:val="0"/>
          <w:sz w:val="22"/>
          <w:szCs w:val="22"/>
        </w:rPr>
        <w:t>个月内，通过有效施用以下物质，对货物进行稳定性处理以防自燃，且装运时剩余抗氧剂浓度不得小于</w:t>
      </w:r>
      <w:r w:rsidRPr="00444A6A">
        <w:rPr>
          <w:rFonts w:ascii="Arial" w:eastAsiaTheme="minorEastAsia" w:hAnsi="Arial" w:cs="Arial"/>
          <w:kern w:val="0"/>
          <w:sz w:val="22"/>
          <w:szCs w:val="22"/>
        </w:rPr>
        <w:t>100mg/kg</w:t>
      </w:r>
      <w:r w:rsidRPr="00444A6A">
        <w:rPr>
          <w:rFonts w:ascii="Arial" w:eastAsiaTheme="minorEastAsia" w:hAnsi="Arial" w:cs="Arial"/>
          <w:kern w:val="0"/>
          <w:sz w:val="22"/>
          <w:szCs w:val="22"/>
        </w:rPr>
        <w:t>（</w:t>
      </w:r>
      <w:r w:rsidRPr="00444A6A">
        <w:rPr>
          <w:rFonts w:ascii="Arial" w:eastAsiaTheme="minorEastAsia" w:hAnsi="Arial" w:cs="Arial"/>
          <w:kern w:val="0"/>
          <w:sz w:val="22"/>
          <w:szCs w:val="22"/>
        </w:rPr>
        <w:t>ppm</w:t>
      </w:r>
      <w:r w:rsidRPr="00444A6A">
        <w:rPr>
          <w:rFonts w:ascii="Arial" w:eastAsiaTheme="minorEastAsia" w:hAnsi="Arial" w:cs="Arial"/>
          <w:kern w:val="0"/>
          <w:sz w:val="22"/>
          <w:szCs w:val="22"/>
        </w:rPr>
        <w:t>），才可装运该货物：</w:t>
      </w:r>
    </w:p>
    <w:p w14:paraId="7DC42A41" w14:textId="77777777" w:rsidR="00323351" w:rsidRPr="00444A6A" w:rsidRDefault="00323351" w:rsidP="0002493B">
      <w:pPr>
        <w:tabs>
          <w:tab w:val="left" w:pos="1701"/>
        </w:tabs>
        <w:adjustRightInd w:val="0"/>
        <w:spacing w:before="240" w:afterLines="50" w:after="156" w:line="360" w:lineRule="atLeast"/>
        <w:ind w:left="851"/>
        <w:rPr>
          <w:rFonts w:ascii="Arial" w:eastAsiaTheme="minorEastAsia" w:hAnsi="Arial" w:cs="Arial"/>
          <w:kern w:val="0"/>
          <w:sz w:val="22"/>
          <w:szCs w:val="22"/>
        </w:rPr>
      </w:pPr>
      <w:r w:rsidRPr="00444A6A">
        <w:rPr>
          <w:rFonts w:ascii="Arial" w:eastAsiaTheme="minorEastAsia" w:hAnsi="Arial" w:cs="Arial"/>
          <w:kern w:val="0"/>
          <w:sz w:val="22"/>
          <w:szCs w:val="22"/>
        </w:rPr>
        <w:t>.1</w:t>
      </w:r>
      <w:r w:rsidRPr="00444A6A">
        <w:rPr>
          <w:rFonts w:ascii="Arial" w:eastAsiaTheme="minorEastAsia" w:hAnsi="Arial" w:cs="Arial"/>
          <w:kern w:val="0"/>
          <w:sz w:val="22"/>
          <w:szCs w:val="22"/>
        </w:rPr>
        <w:tab/>
        <w:t>400</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1000mg/kg</w:t>
      </w:r>
      <w:r w:rsidRPr="00444A6A">
        <w:rPr>
          <w:rFonts w:ascii="Arial" w:eastAsiaTheme="minorEastAsia" w:hAnsi="Arial" w:cs="Arial"/>
          <w:kern w:val="0"/>
          <w:sz w:val="22"/>
          <w:szCs w:val="22"/>
        </w:rPr>
        <w:t>（</w:t>
      </w:r>
      <w:r w:rsidRPr="00444A6A">
        <w:rPr>
          <w:rFonts w:ascii="Arial" w:eastAsiaTheme="minorEastAsia" w:hAnsi="Arial" w:cs="Arial"/>
          <w:kern w:val="0"/>
          <w:sz w:val="22"/>
          <w:szCs w:val="22"/>
        </w:rPr>
        <w:t>ppm</w:t>
      </w:r>
      <w:r w:rsidRPr="00444A6A">
        <w:rPr>
          <w:rFonts w:ascii="Arial" w:eastAsiaTheme="minorEastAsia" w:hAnsi="Arial" w:cs="Arial"/>
          <w:kern w:val="0"/>
          <w:sz w:val="22"/>
          <w:szCs w:val="22"/>
        </w:rPr>
        <w:t>）的乙氧基喹；或</w:t>
      </w:r>
    </w:p>
    <w:p w14:paraId="6995FEEA" w14:textId="77777777" w:rsidR="00323351" w:rsidRDefault="00323351" w:rsidP="0002493B">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444A6A">
        <w:rPr>
          <w:rFonts w:ascii="Arial" w:eastAsiaTheme="minorEastAsia" w:hAnsi="Arial" w:cs="Arial"/>
          <w:kern w:val="0"/>
          <w:sz w:val="22"/>
          <w:szCs w:val="22"/>
        </w:rPr>
        <w:t>.2</w:t>
      </w:r>
      <w:r w:rsidRPr="00444A6A">
        <w:rPr>
          <w:rFonts w:ascii="Arial" w:eastAsiaTheme="minorEastAsia" w:hAnsi="Arial" w:cs="Arial"/>
          <w:kern w:val="0"/>
          <w:sz w:val="22"/>
          <w:szCs w:val="22"/>
        </w:rPr>
        <w:tab/>
        <w:t>1000</w:t>
      </w:r>
      <w:r w:rsidRPr="00444A6A">
        <w:rPr>
          <w:rFonts w:ascii="Arial" w:eastAsiaTheme="minorEastAsia" w:hAnsi="Arial" w:cs="Arial"/>
          <w:kern w:val="0"/>
          <w:sz w:val="22"/>
          <w:szCs w:val="22"/>
        </w:rPr>
        <w:t>至</w:t>
      </w:r>
      <w:r w:rsidRPr="00444A6A">
        <w:rPr>
          <w:rFonts w:ascii="Arial" w:eastAsiaTheme="minorEastAsia" w:hAnsi="Arial" w:cs="Arial"/>
          <w:kern w:val="0"/>
          <w:sz w:val="22"/>
          <w:szCs w:val="22"/>
        </w:rPr>
        <w:t>4000mg/kg</w:t>
      </w:r>
      <w:r w:rsidRPr="00444A6A">
        <w:rPr>
          <w:rFonts w:ascii="Arial" w:eastAsiaTheme="minorEastAsia" w:hAnsi="Arial" w:cs="Arial"/>
          <w:kern w:val="0"/>
          <w:sz w:val="22"/>
          <w:szCs w:val="22"/>
        </w:rPr>
        <w:t>（</w:t>
      </w:r>
      <w:r w:rsidRPr="00444A6A">
        <w:rPr>
          <w:rFonts w:ascii="Arial" w:eastAsiaTheme="minorEastAsia" w:hAnsi="Arial" w:cs="Arial"/>
          <w:kern w:val="0"/>
          <w:sz w:val="22"/>
          <w:szCs w:val="22"/>
        </w:rPr>
        <w:t>ppm</w:t>
      </w:r>
      <w:r w:rsidRPr="00444A6A">
        <w:rPr>
          <w:rFonts w:ascii="Arial" w:eastAsiaTheme="minorEastAsia" w:hAnsi="Arial" w:cs="Arial"/>
          <w:kern w:val="0"/>
          <w:sz w:val="22"/>
          <w:szCs w:val="22"/>
        </w:rPr>
        <w:t>）的丁烯化的羟基甲苯对鱼粉进行有效处理。</w:t>
      </w:r>
    </w:p>
    <w:p w14:paraId="3A61483A" w14:textId="77777777" w:rsidR="00323351" w:rsidRPr="0002493B" w:rsidRDefault="00323351" w:rsidP="0002493B">
      <w:pPr>
        <w:tabs>
          <w:tab w:val="left" w:pos="851"/>
        </w:tabs>
        <w:adjustRightInd w:val="0"/>
        <w:spacing w:afterLines="50" w:after="156"/>
        <w:rPr>
          <w:rFonts w:ascii="Arial" w:eastAsiaTheme="minorEastAsia" w:hAnsi="Arial" w:cs="Arial"/>
          <w:kern w:val="0"/>
          <w:sz w:val="22"/>
          <w:szCs w:val="22"/>
        </w:rPr>
      </w:pPr>
      <w:r w:rsidRPr="0002493B">
        <w:rPr>
          <w:rFonts w:ascii="Arial" w:eastAsiaTheme="minorEastAsia" w:hAnsi="Arial" w:cs="Arial"/>
          <w:kern w:val="0"/>
          <w:sz w:val="22"/>
          <w:szCs w:val="22"/>
        </w:rPr>
        <w:lastRenderedPageBreak/>
        <w:t>2</w:t>
      </w:r>
      <w:r w:rsidRPr="0002493B">
        <w:rPr>
          <w:rFonts w:ascii="Arial" w:eastAsiaTheme="minorEastAsia" w:hAnsi="Arial" w:cs="Arial"/>
          <w:kern w:val="0"/>
          <w:sz w:val="22"/>
          <w:szCs w:val="22"/>
        </w:rPr>
        <w:tab/>
      </w:r>
      <w:r w:rsidRPr="0002493B">
        <w:rPr>
          <w:rFonts w:ascii="Arial" w:eastAsiaTheme="minorEastAsia" w:hAnsi="Arial" w:cs="Arial"/>
          <w:kern w:val="0"/>
          <w:sz w:val="22"/>
          <w:szCs w:val="22"/>
        </w:rPr>
        <w:t>托运人须向船长提供托运所在国家主管当局认可的人员签发证书，详细说明：</w:t>
      </w:r>
    </w:p>
    <w:p w14:paraId="411C9E28" w14:textId="77777777" w:rsidR="00323351" w:rsidRPr="0002493B" w:rsidRDefault="00323351" w:rsidP="0002493B">
      <w:pPr>
        <w:tabs>
          <w:tab w:val="left" w:pos="1701"/>
        </w:tabs>
        <w:adjustRightInd w:val="0"/>
        <w:spacing w:before="240" w:after="120" w:line="360" w:lineRule="atLeast"/>
        <w:ind w:left="851"/>
        <w:rPr>
          <w:rFonts w:ascii="Arial" w:eastAsiaTheme="minorEastAsia" w:hAnsi="Arial" w:cs="Arial"/>
          <w:kern w:val="0"/>
          <w:sz w:val="22"/>
          <w:szCs w:val="22"/>
        </w:rPr>
      </w:pPr>
      <w:r w:rsidRPr="0002493B">
        <w:rPr>
          <w:rFonts w:ascii="Arial" w:eastAsiaTheme="minorEastAsia" w:hAnsi="Arial" w:cs="Arial"/>
          <w:kern w:val="0"/>
          <w:sz w:val="22"/>
          <w:szCs w:val="22"/>
        </w:rPr>
        <w:t>.1</w:t>
      </w:r>
      <w:r w:rsidRPr="0002493B">
        <w:rPr>
          <w:rFonts w:ascii="Arial" w:eastAsiaTheme="minorEastAsia" w:hAnsi="Arial" w:cs="Arial"/>
          <w:kern w:val="0"/>
          <w:sz w:val="22"/>
          <w:szCs w:val="22"/>
        </w:rPr>
        <w:tab/>
      </w:r>
      <w:r w:rsidRPr="0002493B">
        <w:rPr>
          <w:rFonts w:ascii="Arial" w:eastAsiaTheme="minorEastAsia" w:hAnsi="Arial" w:cs="Arial"/>
          <w:kern w:val="0"/>
          <w:sz w:val="22"/>
          <w:szCs w:val="22"/>
        </w:rPr>
        <w:t>水分含量；</w:t>
      </w:r>
    </w:p>
    <w:p w14:paraId="01EC2A25" w14:textId="77777777" w:rsidR="00323351" w:rsidRPr="0002493B" w:rsidRDefault="00323351" w:rsidP="0002493B">
      <w:pPr>
        <w:tabs>
          <w:tab w:val="left" w:pos="1701"/>
        </w:tabs>
        <w:adjustRightInd w:val="0"/>
        <w:spacing w:before="240" w:after="120" w:line="360" w:lineRule="atLeast"/>
        <w:ind w:left="851"/>
        <w:rPr>
          <w:rFonts w:ascii="Arial" w:eastAsiaTheme="minorEastAsia" w:hAnsi="Arial" w:cs="Arial"/>
          <w:kern w:val="0"/>
          <w:sz w:val="22"/>
          <w:szCs w:val="22"/>
        </w:rPr>
      </w:pPr>
      <w:r w:rsidRPr="0002493B">
        <w:rPr>
          <w:rFonts w:ascii="Arial" w:eastAsiaTheme="minorEastAsia" w:hAnsi="Arial" w:cs="Arial"/>
          <w:kern w:val="0"/>
          <w:sz w:val="22"/>
          <w:szCs w:val="22"/>
        </w:rPr>
        <w:t>.2</w:t>
      </w:r>
      <w:r w:rsidRPr="0002493B">
        <w:rPr>
          <w:rFonts w:ascii="Arial" w:eastAsiaTheme="minorEastAsia" w:hAnsi="Arial" w:cs="Arial"/>
          <w:kern w:val="0"/>
          <w:sz w:val="22"/>
          <w:szCs w:val="22"/>
        </w:rPr>
        <w:tab/>
      </w:r>
      <w:r w:rsidRPr="0002493B">
        <w:rPr>
          <w:rFonts w:ascii="Arial" w:eastAsiaTheme="minorEastAsia" w:hAnsi="Arial" w:cs="Arial"/>
          <w:kern w:val="0"/>
          <w:sz w:val="22"/>
          <w:szCs w:val="22"/>
        </w:rPr>
        <w:t>脂肪含量；</w:t>
      </w:r>
    </w:p>
    <w:p w14:paraId="5C19771A" w14:textId="77777777" w:rsidR="00323351" w:rsidRPr="0002493B" w:rsidRDefault="00323351" w:rsidP="0002493B">
      <w:pPr>
        <w:tabs>
          <w:tab w:val="left" w:pos="1701"/>
        </w:tabs>
        <w:adjustRightInd w:val="0"/>
        <w:spacing w:before="240" w:after="120" w:line="360" w:lineRule="atLeast"/>
        <w:ind w:left="851"/>
        <w:rPr>
          <w:rFonts w:ascii="Arial" w:eastAsiaTheme="minorEastAsia" w:hAnsi="Arial" w:cs="Arial"/>
          <w:kern w:val="0"/>
          <w:sz w:val="22"/>
          <w:szCs w:val="22"/>
        </w:rPr>
      </w:pPr>
      <w:r w:rsidRPr="0002493B">
        <w:rPr>
          <w:rFonts w:ascii="Arial" w:eastAsiaTheme="minorEastAsia" w:hAnsi="Arial" w:cs="Arial"/>
          <w:kern w:val="0"/>
          <w:sz w:val="22"/>
          <w:szCs w:val="22"/>
        </w:rPr>
        <w:t>.3</w:t>
      </w:r>
      <w:r w:rsidRPr="0002493B">
        <w:rPr>
          <w:rFonts w:ascii="Arial" w:eastAsiaTheme="minorEastAsia" w:hAnsi="Arial" w:cs="Arial"/>
          <w:kern w:val="0"/>
          <w:sz w:val="22"/>
          <w:szCs w:val="22"/>
        </w:rPr>
        <w:tab/>
      </w:r>
      <w:r w:rsidRPr="0002493B">
        <w:rPr>
          <w:rFonts w:ascii="Arial" w:eastAsiaTheme="minorEastAsia" w:hAnsi="Arial" w:cs="Arial"/>
          <w:kern w:val="0"/>
          <w:sz w:val="22"/>
          <w:szCs w:val="22"/>
        </w:rPr>
        <w:t>存放超过六个月鱼粉的抗氧化处理详细情况；</w:t>
      </w:r>
    </w:p>
    <w:p w14:paraId="57FAF9FC" w14:textId="77777777" w:rsidR="00323351" w:rsidRPr="0002493B" w:rsidRDefault="00323351" w:rsidP="0002493B">
      <w:pPr>
        <w:tabs>
          <w:tab w:val="left" w:pos="1701"/>
        </w:tabs>
        <w:adjustRightInd w:val="0"/>
        <w:spacing w:before="240" w:after="120" w:line="360" w:lineRule="atLeast"/>
        <w:ind w:left="851"/>
        <w:rPr>
          <w:rFonts w:ascii="Arial" w:eastAsiaTheme="minorEastAsia" w:hAnsi="Arial" w:cs="Arial"/>
          <w:kern w:val="0"/>
          <w:sz w:val="22"/>
          <w:szCs w:val="22"/>
        </w:rPr>
      </w:pPr>
      <w:r w:rsidRPr="0002493B">
        <w:rPr>
          <w:rFonts w:ascii="Arial" w:eastAsiaTheme="minorEastAsia" w:hAnsi="Arial" w:cs="Arial"/>
          <w:kern w:val="0"/>
          <w:sz w:val="22"/>
          <w:szCs w:val="22"/>
        </w:rPr>
        <w:t>.4</w:t>
      </w:r>
      <w:r w:rsidRPr="0002493B">
        <w:rPr>
          <w:rFonts w:ascii="Arial" w:eastAsiaTheme="minorEastAsia" w:hAnsi="Arial" w:cs="Arial"/>
          <w:kern w:val="0"/>
          <w:sz w:val="22"/>
          <w:szCs w:val="22"/>
        </w:rPr>
        <w:tab/>
      </w:r>
      <w:r w:rsidRPr="0002493B">
        <w:rPr>
          <w:rFonts w:ascii="Arial" w:eastAsiaTheme="minorEastAsia" w:hAnsi="Arial" w:cs="Arial"/>
          <w:kern w:val="0"/>
          <w:sz w:val="22"/>
          <w:szCs w:val="22"/>
        </w:rPr>
        <w:t>运输时剩余抗氧剂的浓度应超过</w:t>
      </w:r>
      <w:r w:rsidRPr="0002493B">
        <w:rPr>
          <w:rFonts w:ascii="Arial" w:eastAsiaTheme="minorEastAsia" w:hAnsi="Arial" w:cs="Arial"/>
          <w:kern w:val="0"/>
          <w:sz w:val="22"/>
          <w:szCs w:val="22"/>
        </w:rPr>
        <w:t>100mg/kg</w:t>
      </w:r>
      <w:r w:rsidRPr="0002493B">
        <w:rPr>
          <w:rFonts w:ascii="Arial" w:eastAsiaTheme="minorEastAsia" w:hAnsi="Arial" w:cs="Arial"/>
          <w:kern w:val="0"/>
          <w:sz w:val="22"/>
          <w:szCs w:val="22"/>
        </w:rPr>
        <w:t>（</w:t>
      </w:r>
      <w:r w:rsidRPr="0002493B">
        <w:rPr>
          <w:rFonts w:ascii="Arial" w:eastAsiaTheme="minorEastAsia" w:hAnsi="Arial" w:cs="Arial"/>
          <w:kern w:val="0"/>
          <w:sz w:val="22"/>
          <w:szCs w:val="22"/>
        </w:rPr>
        <w:t>ppm</w:t>
      </w:r>
      <w:r w:rsidRPr="0002493B">
        <w:rPr>
          <w:rFonts w:ascii="Arial" w:eastAsiaTheme="minorEastAsia" w:hAnsi="Arial" w:cs="Arial"/>
          <w:kern w:val="0"/>
          <w:sz w:val="22"/>
          <w:szCs w:val="22"/>
        </w:rPr>
        <w:t>）；</w:t>
      </w:r>
    </w:p>
    <w:p w14:paraId="52552BB6" w14:textId="77777777" w:rsidR="00323351" w:rsidRPr="0002493B" w:rsidRDefault="00323351" w:rsidP="0002493B">
      <w:pPr>
        <w:tabs>
          <w:tab w:val="left" w:pos="1701"/>
        </w:tabs>
        <w:adjustRightInd w:val="0"/>
        <w:spacing w:before="240" w:after="120" w:line="360" w:lineRule="atLeast"/>
        <w:ind w:left="851"/>
        <w:rPr>
          <w:rFonts w:ascii="Arial" w:eastAsiaTheme="minorEastAsia" w:hAnsi="Arial" w:cs="Arial"/>
          <w:kern w:val="0"/>
          <w:sz w:val="22"/>
          <w:szCs w:val="22"/>
        </w:rPr>
      </w:pPr>
      <w:r w:rsidRPr="0002493B">
        <w:rPr>
          <w:rFonts w:ascii="Arial" w:eastAsiaTheme="minorEastAsia" w:hAnsi="Arial" w:cs="Arial"/>
          <w:kern w:val="0"/>
          <w:sz w:val="22"/>
          <w:szCs w:val="22"/>
        </w:rPr>
        <w:t>.5</w:t>
      </w:r>
      <w:r w:rsidRPr="0002493B">
        <w:rPr>
          <w:rFonts w:ascii="Arial" w:eastAsiaTheme="minorEastAsia" w:hAnsi="Arial" w:cs="Arial"/>
          <w:kern w:val="0"/>
          <w:sz w:val="22"/>
          <w:szCs w:val="22"/>
        </w:rPr>
        <w:tab/>
      </w:r>
      <w:r w:rsidRPr="0002493B">
        <w:rPr>
          <w:rFonts w:ascii="Arial" w:eastAsiaTheme="minorEastAsia" w:hAnsi="Arial" w:cs="Arial"/>
          <w:kern w:val="0"/>
          <w:sz w:val="22"/>
          <w:szCs w:val="22"/>
        </w:rPr>
        <w:t>货物总重量；</w:t>
      </w:r>
    </w:p>
    <w:p w14:paraId="287AC5ED" w14:textId="77777777" w:rsidR="00323351" w:rsidRPr="0002493B" w:rsidRDefault="00323351" w:rsidP="0002493B">
      <w:pPr>
        <w:tabs>
          <w:tab w:val="left" w:pos="1701"/>
        </w:tabs>
        <w:adjustRightInd w:val="0"/>
        <w:spacing w:before="240" w:after="120" w:line="360" w:lineRule="atLeast"/>
        <w:ind w:left="851"/>
        <w:rPr>
          <w:rFonts w:ascii="Arial" w:eastAsiaTheme="minorEastAsia" w:hAnsi="Arial" w:cs="Arial"/>
          <w:kern w:val="0"/>
          <w:sz w:val="22"/>
          <w:szCs w:val="22"/>
        </w:rPr>
      </w:pPr>
      <w:r w:rsidRPr="0002493B">
        <w:rPr>
          <w:rFonts w:ascii="Arial" w:eastAsiaTheme="minorEastAsia" w:hAnsi="Arial" w:cs="Arial"/>
          <w:kern w:val="0"/>
          <w:sz w:val="22"/>
          <w:szCs w:val="22"/>
        </w:rPr>
        <w:t>.6</w:t>
      </w:r>
      <w:r w:rsidRPr="0002493B">
        <w:rPr>
          <w:rFonts w:ascii="Arial" w:eastAsiaTheme="minorEastAsia" w:hAnsi="Arial" w:cs="Arial"/>
          <w:kern w:val="0"/>
          <w:sz w:val="22"/>
          <w:szCs w:val="22"/>
        </w:rPr>
        <w:tab/>
      </w:r>
      <w:r w:rsidRPr="0002493B">
        <w:rPr>
          <w:rFonts w:ascii="Arial" w:eastAsiaTheme="minorEastAsia" w:hAnsi="Arial" w:cs="Arial"/>
          <w:kern w:val="0"/>
          <w:sz w:val="22"/>
          <w:szCs w:val="22"/>
        </w:rPr>
        <w:t>鱼粉出厂时的温度；及</w:t>
      </w:r>
    </w:p>
    <w:p w14:paraId="0907E2A7" w14:textId="77777777" w:rsidR="00323351" w:rsidRPr="0002493B" w:rsidRDefault="00323351" w:rsidP="0002493B">
      <w:pPr>
        <w:tabs>
          <w:tab w:val="left" w:pos="1701"/>
        </w:tabs>
        <w:adjustRightInd w:val="0"/>
        <w:spacing w:before="240" w:after="120" w:line="360" w:lineRule="atLeast"/>
        <w:ind w:left="851"/>
        <w:rPr>
          <w:rFonts w:ascii="Arial" w:eastAsiaTheme="minorEastAsia" w:hAnsi="Arial" w:cs="Arial"/>
          <w:kern w:val="0"/>
          <w:sz w:val="22"/>
          <w:szCs w:val="22"/>
        </w:rPr>
      </w:pPr>
      <w:r w:rsidRPr="0002493B">
        <w:rPr>
          <w:rFonts w:ascii="Arial" w:eastAsiaTheme="minorEastAsia" w:hAnsi="Arial" w:cs="Arial"/>
          <w:kern w:val="0"/>
          <w:sz w:val="22"/>
          <w:szCs w:val="22"/>
        </w:rPr>
        <w:t>.7</w:t>
      </w:r>
      <w:r w:rsidRPr="0002493B">
        <w:rPr>
          <w:rFonts w:ascii="Arial" w:eastAsiaTheme="minorEastAsia" w:hAnsi="Arial" w:cs="Arial"/>
          <w:kern w:val="0"/>
          <w:sz w:val="22"/>
          <w:szCs w:val="22"/>
        </w:rPr>
        <w:tab/>
      </w:r>
      <w:r w:rsidRPr="0002493B">
        <w:rPr>
          <w:rFonts w:ascii="Arial" w:eastAsiaTheme="minorEastAsia" w:hAnsi="Arial" w:cs="Arial"/>
          <w:kern w:val="0"/>
          <w:sz w:val="22"/>
          <w:szCs w:val="22"/>
        </w:rPr>
        <w:t>生产日期。</w:t>
      </w:r>
    </w:p>
    <w:p w14:paraId="0E8ED412" w14:textId="77777777" w:rsidR="00323351" w:rsidRPr="0002493B" w:rsidRDefault="00323351" w:rsidP="0002493B">
      <w:pPr>
        <w:adjustRightInd w:val="0"/>
        <w:spacing w:before="240" w:afterLines="50" w:after="156"/>
        <w:rPr>
          <w:rFonts w:ascii="Arial" w:eastAsiaTheme="minorEastAsia" w:hAnsi="Arial" w:cs="Arial"/>
          <w:kern w:val="0"/>
          <w:sz w:val="22"/>
          <w:szCs w:val="22"/>
        </w:rPr>
      </w:pPr>
      <w:r w:rsidRPr="0002493B">
        <w:rPr>
          <w:rFonts w:ascii="Arial" w:eastAsiaTheme="minorEastAsia" w:hAnsi="Arial" w:cs="Arial"/>
          <w:kern w:val="0"/>
          <w:sz w:val="22"/>
          <w:szCs w:val="22"/>
        </w:rPr>
        <w:t>船上须配备测量货物处所内氧气含量的一套合适仪器。</w:t>
      </w:r>
    </w:p>
    <w:p w14:paraId="186A813F" w14:textId="77777777" w:rsidR="00323351" w:rsidRPr="0002493B" w:rsidRDefault="00323351" w:rsidP="0002493B">
      <w:pPr>
        <w:adjustRightInd w:val="0"/>
        <w:spacing w:before="240"/>
        <w:rPr>
          <w:rFonts w:ascii="Arial" w:eastAsiaTheme="minorEastAsia" w:hAnsi="Arial" w:cs="Arial"/>
          <w:b/>
          <w:kern w:val="0"/>
          <w:sz w:val="22"/>
          <w:szCs w:val="22"/>
        </w:rPr>
      </w:pPr>
      <w:r w:rsidRPr="0002493B">
        <w:rPr>
          <w:rFonts w:ascii="Arial" w:eastAsiaTheme="minorEastAsia" w:hAnsi="Arial" w:cs="Arial"/>
          <w:b/>
          <w:kern w:val="0"/>
          <w:sz w:val="22"/>
          <w:szCs w:val="22"/>
        </w:rPr>
        <w:t>通风</w:t>
      </w:r>
    </w:p>
    <w:p w14:paraId="48ED0509" w14:textId="77777777" w:rsidR="00323351" w:rsidRPr="0002493B" w:rsidRDefault="00323351">
      <w:pPr>
        <w:adjustRightInd w:val="0"/>
        <w:spacing w:afterLines="50" w:after="156"/>
        <w:rPr>
          <w:rFonts w:ascii="Arial" w:eastAsiaTheme="minorEastAsia" w:hAnsi="Arial" w:cs="Arial"/>
          <w:kern w:val="0"/>
          <w:sz w:val="22"/>
          <w:szCs w:val="22"/>
        </w:rPr>
      </w:pPr>
      <w:r w:rsidRPr="0002493B">
        <w:rPr>
          <w:rFonts w:ascii="Arial" w:eastAsiaTheme="minorEastAsia" w:hAnsi="Arial" w:cs="Arial"/>
          <w:kern w:val="0"/>
          <w:sz w:val="22"/>
          <w:szCs w:val="22"/>
        </w:rPr>
        <w:t>在航行期间，须根据需要仅对运载该货物的处所进行自然或机械的表面通风。如果货物温度超过</w:t>
      </w:r>
      <w:r w:rsidRPr="0002493B">
        <w:rPr>
          <w:rFonts w:ascii="Arial" w:eastAsiaTheme="minorEastAsia" w:hAnsi="Arial" w:cs="Arial"/>
          <w:kern w:val="0"/>
          <w:sz w:val="22"/>
          <w:szCs w:val="22"/>
        </w:rPr>
        <w:t>55</w:t>
      </w:r>
      <w:r w:rsidRPr="0002493B">
        <w:rPr>
          <w:rFonts w:ascii="Cambria Math" w:eastAsiaTheme="minorEastAsia" w:hAnsi="Cambria Math" w:cs="Cambria Math"/>
          <w:kern w:val="0"/>
          <w:sz w:val="22"/>
          <w:szCs w:val="22"/>
        </w:rPr>
        <w:t>℃</w:t>
      </w:r>
      <w:r w:rsidRPr="0002493B">
        <w:rPr>
          <w:rFonts w:ascii="Arial" w:eastAsiaTheme="minorEastAsia" w:hAnsi="Arial" w:cs="Arial"/>
          <w:kern w:val="0"/>
          <w:sz w:val="22"/>
          <w:szCs w:val="22"/>
        </w:rPr>
        <w:t>且继续升高，则须停止货物处所的通风。如果继续自热，须对货物处所使用二氧化碳或惰性气体。</w:t>
      </w:r>
    </w:p>
    <w:p w14:paraId="47E6F81F" w14:textId="77777777" w:rsidR="00323351" w:rsidRPr="0002493B" w:rsidRDefault="00323351" w:rsidP="0002493B">
      <w:pPr>
        <w:adjustRightInd w:val="0"/>
        <w:spacing w:before="240"/>
        <w:rPr>
          <w:rFonts w:ascii="Arial" w:eastAsiaTheme="minorEastAsia" w:hAnsi="Arial" w:cs="Arial"/>
          <w:b/>
          <w:kern w:val="0"/>
          <w:sz w:val="22"/>
          <w:szCs w:val="22"/>
        </w:rPr>
      </w:pPr>
      <w:r w:rsidRPr="0002493B">
        <w:rPr>
          <w:rFonts w:ascii="Arial" w:eastAsiaTheme="minorEastAsia" w:hAnsi="Arial" w:cs="Arial"/>
          <w:b/>
          <w:kern w:val="0"/>
          <w:sz w:val="22"/>
          <w:szCs w:val="22"/>
        </w:rPr>
        <w:t>载运</w:t>
      </w:r>
    </w:p>
    <w:p w14:paraId="02C98C8A" w14:textId="77777777" w:rsidR="00323351" w:rsidRPr="0002493B" w:rsidRDefault="00323351">
      <w:pPr>
        <w:adjustRightInd w:val="0"/>
        <w:spacing w:afterLines="50" w:after="156"/>
        <w:rPr>
          <w:rFonts w:ascii="Arial" w:eastAsiaTheme="minorEastAsia" w:hAnsi="Arial" w:cs="Arial"/>
          <w:kern w:val="0"/>
          <w:sz w:val="22"/>
          <w:szCs w:val="22"/>
        </w:rPr>
      </w:pPr>
      <w:r w:rsidRPr="0002493B">
        <w:rPr>
          <w:rFonts w:ascii="Arial" w:eastAsiaTheme="minorEastAsia" w:hAnsi="Arial" w:cs="Arial"/>
          <w:kern w:val="0"/>
          <w:sz w:val="22"/>
          <w:szCs w:val="22"/>
        </w:rPr>
        <w:t>该货物须尽实际可能保持冷却和干燥。航行期间须每隔八小时测量一次货物温度。测量读数须作记录并保留在船上。</w:t>
      </w:r>
    </w:p>
    <w:p w14:paraId="0921445B" w14:textId="77777777" w:rsidR="00323351" w:rsidRPr="0002493B" w:rsidRDefault="00323351" w:rsidP="0002493B">
      <w:pPr>
        <w:adjustRightInd w:val="0"/>
        <w:spacing w:before="240"/>
        <w:rPr>
          <w:rFonts w:ascii="Arial" w:eastAsiaTheme="minorEastAsia" w:hAnsi="Arial" w:cs="Arial"/>
          <w:b/>
          <w:kern w:val="0"/>
          <w:sz w:val="22"/>
          <w:szCs w:val="22"/>
        </w:rPr>
      </w:pPr>
      <w:r w:rsidRPr="0002493B">
        <w:rPr>
          <w:rFonts w:ascii="Arial" w:eastAsiaTheme="minorEastAsia" w:hAnsi="Arial" w:cs="Arial"/>
          <w:b/>
          <w:kern w:val="0"/>
          <w:sz w:val="22"/>
          <w:szCs w:val="22"/>
        </w:rPr>
        <w:t>卸货</w:t>
      </w:r>
    </w:p>
    <w:p w14:paraId="5C480FB5" w14:textId="77777777" w:rsidR="00323351" w:rsidRPr="0002493B" w:rsidRDefault="00323351">
      <w:pPr>
        <w:adjustRightInd w:val="0"/>
        <w:spacing w:afterLines="50" w:after="156"/>
        <w:rPr>
          <w:rFonts w:ascii="Arial" w:eastAsiaTheme="minorEastAsia" w:hAnsi="Arial" w:cs="Arial"/>
          <w:kern w:val="0"/>
          <w:sz w:val="22"/>
          <w:szCs w:val="22"/>
        </w:rPr>
      </w:pPr>
      <w:r w:rsidRPr="0002493B">
        <w:rPr>
          <w:rFonts w:ascii="Arial" w:eastAsiaTheme="minorEastAsia" w:hAnsi="Arial" w:cs="Arial"/>
          <w:kern w:val="0"/>
          <w:sz w:val="22"/>
          <w:szCs w:val="22"/>
        </w:rPr>
        <w:t>没有特别要求。</w:t>
      </w:r>
    </w:p>
    <w:p w14:paraId="538F6983" w14:textId="77777777" w:rsidR="00323351" w:rsidRPr="0002493B" w:rsidRDefault="00323351" w:rsidP="0002493B">
      <w:pPr>
        <w:adjustRightInd w:val="0"/>
        <w:spacing w:before="240"/>
        <w:rPr>
          <w:rFonts w:ascii="Arial" w:eastAsiaTheme="minorEastAsia" w:hAnsi="Arial" w:cs="Arial"/>
          <w:b/>
          <w:kern w:val="0"/>
          <w:sz w:val="22"/>
          <w:szCs w:val="22"/>
        </w:rPr>
      </w:pPr>
      <w:r w:rsidRPr="0002493B">
        <w:rPr>
          <w:rFonts w:ascii="Arial" w:eastAsiaTheme="minorEastAsia" w:hAnsi="Arial" w:cs="Arial"/>
          <w:b/>
          <w:kern w:val="0"/>
          <w:sz w:val="22"/>
          <w:szCs w:val="22"/>
        </w:rPr>
        <w:t>清扫</w:t>
      </w:r>
    </w:p>
    <w:p w14:paraId="3FCF9E2E" w14:textId="77777777" w:rsidR="00323351" w:rsidRPr="0002493B" w:rsidRDefault="00323351">
      <w:pPr>
        <w:adjustRightInd w:val="0"/>
        <w:spacing w:afterLines="50" w:after="156"/>
        <w:rPr>
          <w:rFonts w:ascii="Arial" w:eastAsiaTheme="minorEastAsia" w:hAnsi="Arial" w:cs="Arial"/>
          <w:kern w:val="0"/>
          <w:sz w:val="22"/>
          <w:szCs w:val="22"/>
        </w:rPr>
      </w:pPr>
      <w:r w:rsidRPr="0002493B">
        <w:rPr>
          <w:rFonts w:ascii="Arial" w:eastAsiaTheme="minorEastAsia" w:hAnsi="Arial" w:cs="Arial"/>
          <w:kern w:val="0"/>
          <w:sz w:val="22"/>
          <w:szCs w:val="22"/>
        </w:rPr>
        <w:t>没有特别要求。</w:t>
      </w:r>
    </w:p>
    <w:p w14:paraId="1AF43184" w14:textId="77777777" w:rsidR="00323351" w:rsidRPr="0002493B" w:rsidRDefault="00323351" w:rsidP="0002493B">
      <w:pPr>
        <w:adjustRightInd w:val="0"/>
        <w:spacing w:before="240"/>
        <w:rPr>
          <w:rFonts w:ascii="Arial" w:eastAsiaTheme="minorEastAsia" w:hAnsi="Arial" w:cs="Arial"/>
          <w:b/>
          <w:kern w:val="0"/>
          <w:sz w:val="22"/>
          <w:szCs w:val="22"/>
        </w:rPr>
      </w:pPr>
      <w:r w:rsidRPr="0002493B">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2493B" w14:paraId="4A49E7AA" w14:textId="77777777">
        <w:tc>
          <w:tcPr>
            <w:tcW w:w="8528" w:type="dxa"/>
          </w:tcPr>
          <w:p w14:paraId="251C5086" w14:textId="77777777" w:rsidR="00323351" w:rsidRPr="0002493B" w:rsidRDefault="00323351">
            <w:pPr>
              <w:adjustRightInd w:val="0"/>
              <w:spacing w:beforeLines="50" w:before="156" w:afterLines="50" w:after="156"/>
              <w:jc w:val="center"/>
              <w:rPr>
                <w:rFonts w:ascii="Arial" w:eastAsiaTheme="minorEastAsia" w:hAnsi="Arial" w:cs="Arial"/>
                <w:b/>
                <w:kern w:val="0"/>
                <w:sz w:val="22"/>
                <w:szCs w:val="22"/>
              </w:rPr>
            </w:pPr>
            <w:r w:rsidRPr="0002493B">
              <w:rPr>
                <w:rFonts w:ascii="Arial" w:eastAsiaTheme="minorEastAsia" w:hAnsi="Arial" w:cs="Arial"/>
                <w:b/>
                <w:kern w:val="0"/>
                <w:sz w:val="22"/>
                <w:szCs w:val="22"/>
              </w:rPr>
              <w:t>配备专用应急设备</w:t>
            </w:r>
            <w:r w:rsidRPr="0002493B">
              <w:rPr>
                <w:rFonts w:ascii="Arial" w:eastAsiaTheme="minorEastAsia" w:hAnsi="Arial" w:cs="Arial"/>
                <w:b/>
                <w:kern w:val="0"/>
                <w:sz w:val="22"/>
                <w:szCs w:val="22"/>
              </w:rPr>
              <w:br/>
            </w:r>
            <w:r w:rsidRPr="0002493B">
              <w:rPr>
                <w:rFonts w:ascii="Arial" w:eastAsiaTheme="minorEastAsia" w:hAnsi="Arial" w:cs="Arial"/>
                <w:kern w:val="0"/>
                <w:sz w:val="22"/>
                <w:szCs w:val="22"/>
              </w:rPr>
              <w:t>自给式呼吸器。</w:t>
            </w:r>
          </w:p>
        </w:tc>
      </w:tr>
      <w:tr w:rsidR="00323351" w:rsidRPr="0002493B" w14:paraId="31A404BD" w14:textId="77777777">
        <w:tc>
          <w:tcPr>
            <w:tcW w:w="8528" w:type="dxa"/>
            <w:vAlign w:val="center"/>
          </w:tcPr>
          <w:p w14:paraId="10494D70" w14:textId="77777777" w:rsidR="00323351" w:rsidRPr="0002493B" w:rsidRDefault="00323351">
            <w:pPr>
              <w:adjustRightInd w:val="0"/>
              <w:spacing w:beforeLines="50" w:before="156" w:afterLines="50" w:after="156"/>
              <w:jc w:val="center"/>
              <w:rPr>
                <w:rFonts w:ascii="Arial" w:eastAsiaTheme="minorEastAsia" w:hAnsi="Arial" w:cs="Arial"/>
                <w:kern w:val="0"/>
                <w:sz w:val="22"/>
                <w:szCs w:val="22"/>
              </w:rPr>
            </w:pPr>
            <w:r w:rsidRPr="0002493B">
              <w:rPr>
                <w:rFonts w:ascii="Arial" w:eastAsiaTheme="minorEastAsia" w:hAnsi="Arial" w:cs="Arial"/>
                <w:b/>
                <w:kern w:val="0"/>
                <w:sz w:val="22"/>
                <w:szCs w:val="22"/>
              </w:rPr>
              <w:t>应急程序</w:t>
            </w:r>
            <w:r w:rsidRPr="0002493B">
              <w:rPr>
                <w:rFonts w:ascii="Arial" w:eastAsiaTheme="minorEastAsia" w:hAnsi="Arial" w:cs="Arial"/>
                <w:b/>
                <w:kern w:val="0"/>
                <w:sz w:val="22"/>
                <w:szCs w:val="22"/>
              </w:rPr>
              <w:br/>
            </w:r>
            <w:r w:rsidRPr="0002493B">
              <w:rPr>
                <w:rFonts w:ascii="Arial" w:eastAsiaTheme="minorEastAsia" w:hAnsi="Arial" w:cs="Arial"/>
                <w:kern w:val="0"/>
                <w:sz w:val="22"/>
                <w:szCs w:val="22"/>
              </w:rPr>
              <w:t>佩戴自给式呼吸器。</w:t>
            </w:r>
          </w:p>
          <w:p w14:paraId="672C6BA5" w14:textId="77777777" w:rsidR="00323351" w:rsidRPr="0002493B" w:rsidRDefault="00323351">
            <w:pPr>
              <w:adjustRightInd w:val="0"/>
              <w:spacing w:afterLines="50" w:after="156"/>
              <w:jc w:val="center"/>
              <w:rPr>
                <w:rFonts w:ascii="Arial" w:eastAsiaTheme="minorEastAsia" w:hAnsi="Arial" w:cs="Arial"/>
                <w:kern w:val="0"/>
                <w:sz w:val="22"/>
                <w:szCs w:val="22"/>
              </w:rPr>
            </w:pPr>
            <w:r w:rsidRPr="0002493B">
              <w:rPr>
                <w:rFonts w:ascii="Arial" w:eastAsiaTheme="minorEastAsia" w:hAnsi="Arial" w:cs="Arial"/>
                <w:b/>
                <w:kern w:val="0"/>
                <w:sz w:val="22"/>
                <w:szCs w:val="22"/>
              </w:rPr>
              <w:t>火灾时的紧急行动</w:t>
            </w:r>
            <w:r w:rsidRPr="0002493B">
              <w:rPr>
                <w:rFonts w:ascii="Arial" w:eastAsiaTheme="minorEastAsia" w:hAnsi="Arial" w:cs="Arial"/>
                <w:b/>
                <w:kern w:val="0"/>
                <w:sz w:val="22"/>
                <w:szCs w:val="22"/>
              </w:rPr>
              <w:br/>
            </w:r>
            <w:r w:rsidRPr="0002493B">
              <w:rPr>
                <w:rFonts w:ascii="Arial" w:eastAsiaTheme="minorEastAsia" w:hAnsi="Arial" w:cs="Arial"/>
                <w:kern w:val="0"/>
                <w:sz w:val="22"/>
                <w:szCs w:val="22"/>
              </w:rPr>
              <w:t>封舱；如配有，使用船上固定式灭火装置。</w:t>
            </w:r>
          </w:p>
          <w:p w14:paraId="2E2A8E5B" w14:textId="77777777" w:rsidR="00323351" w:rsidRPr="0002493B" w:rsidRDefault="00323351">
            <w:pPr>
              <w:adjustRightInd w:val="0"/>
              <w:spacing w:afterLines="50" w:after="156"/>
              <w:jc w:val="center"/>
              <w:rPr>
                <w:rFonts w:ascii="Arial" w:eastAsiaTheme="minorEastAsia" w:hAnsi="Arial" w:cs="Arial"/>
                <w:b/>
                <w:kern w:val="0"/>
                <w:sz w:val="22"/>
                <w:szCs w:val="22"/>
              </w:rPr>
            </w:pPr>
            <w:r w:rsidRPr="0002493B">
              <w:rPr>
                <w:rFonts w:ascii="Arial" w:eastAsiaTheme="minorEastAsia" w:hAnsi="Arial" w:cs="Arial"/>
                <w:b/>
                <w:kern w:val="0"/>
                <w:sz w:val="22"/>
                <w:szCs w:val="22"/>
              </w:rPr>
              <w:t>医疗急救</w:t>
            </w:r>
            <w:r w:rsidRPr="0002493B">
              <w:rPr>
                <w:rFonts w:ascii="Arial" w:eastAsiaTheme="minorEastAsia" w:hAnsi="Arial" w:cs="Arial"/>
                <w:b/>
                <w:kern w:val="0"/>
                <w:sz w:val="22"/>
                <w:szCs w:val="22"/>
              </w:rPr>
              <w:br/>
            </w:r>
            <w:r w:rsidRPr="0002493B">
              <w:rPr>
                <w:rFonts w:ascii="Arial" w:eastAsiaTheme="minorEastAsia" w:hAnsi="Arial" w:cs="Arial"/>
                <w:kern w:val="0"/>
                <w:sz w:val="22"/>
                <w:szCs w:val="22"/>
              </w:rPr>
              <w:t>参见经修正的《危险货物事故医疗急救指南（</w:t>
            </w:r>
            <w:r w:rsidRPr="0002493B">
              <w:rPr>
                <w:rFonts w:ascii="Arial" w:eastAsiaTheme="minorEastAsia" w:hAnsi="Arial" w:cs="Arial"/>
                <w:kern w:val="0"/>
                <w:sz w:val="22"/>
                <w:szCs w:val="22"/>
              </w:rPr>
              <w:t>MFAG</w:t>
            </w:r>
            <w:r w:rsidRPr="0002493B">
              <w:rPr>
                <w:rFonts w:ascii="Arial" w:eastAsiaTheme="minorEastAsia" w:hAnsi="Arial" w:cs="Arial"/>
                <w:kern w:val="0"/>
                <w:sz w:val="22"/>
                <w:szCs w:val="22"/>
              </w:rPr>
              <w:t>）》。</w:t>
            </w:r>
          </w:p>
        </w:tc>
      </w:tr>
    </w:tbl>
    <w:p w14:paraId="7C568BAA" w14:textId="77777777" w:rsidR="00323351" w:rsidRDefault="00323351">
      <w:pPr>
        <w:adjustRightInd w:val="0"/>
        <w:spacing w:afterLines="50" w:after="156"/>
        <w:rPr>
          <w:b/>
          <w:kern w:val="0"/>
          <w:sz w:val="24"/>
          <w:szCs w:val="24"/>
        </w:rPr>
      </w:pPr>
      <w:r w:rsidRPr="0002493B">
        <w:rPr>
          <w:rFonts w:ascii="Arial" w:eastAsiaTheme="minorEastAsia" w:hAnsi="Arial" w:cs="Arial"/>
          <w:b/>
          <w:kern w:val="0"/>
          <w:sz w:val="22"/>
          <w:szCs w:val="22"/>
        </w:rPr>
        <w:br w:type="page"/>
      </w:r>
      <w:r>
        <w:rPr>
          <w:rFonts w:hint="eastAsia"/>
          <w:b/>
          <w:kern w:val="0"/>
          <w:sz w:val="24"/>
          <w:szCs w:val="24"/>
        </w:rPr>
        <w:lastRenderedPageBreak/>
        <w:t>烟尘，</w:t>
      </w:r>
      <w:r>
        <w:rPr>
          <w:b/>
          <w:kern w:val="0"/>
          <w:sz w:val="24"/>
          <w:szCs w:val="24"/>
        </w:rPr>
        <w:t>含铅和锌</w:t>
      </w:r>
    </w:p>
    <w:p w14:paraId="1F390420"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描述</w:t>
      </w:r>
    </w:p>
    <w:p w14:paraId="696013C4" w14:textId="77777777" w:rsidR="00323351" w:rsidRPr="007B78D4" w:rsidRDefault="00323351">
      <w:pPr>
        <w:adjustRightInd w:val="0"/>
        <w:spacing w:afterLines="50" w:after="156"/>
        <w:rPr>
          <w:rFonts w:ascii="Arial" w:eastAsiaTheme="minorEastAsia" w:hAnsi="Arial" w:cs="Arial"/>
          <w:bCs/>
          <w:kern w:val="0"/>
          <w:sz w:val="22"/>
          <w:szCs w:val="22"/>
        </w:rPr>
      </w:pPr>
      <w:r w:rsidRPr="007B78D4">
        <w:rPr>
          <w:rFonts w:ascii="Arial" w:eastAsiaTheme="minorEastAsia" w:hAnsi="Arial" w:cs="Arial"/>
          <w:bCs/>
          <w:kern w:val="0"/>
          <w:sz w:val="22"/>
          <w:szCs w:val="22"/>
        </w:rPr>
        <w:t>一种黄色到灰色的粒状物质，作为精炼和冶炼含铅和</w:t>
      </w:r>
      <w:r w:rsidRPr="007B78D4">
        <w:rPr>
          <w:rFonts w:ascii="Arial" w:eastAsiaTheme="minorEastAsia" w:hAnsi="Arial" w:cs="Arial"/>
          <w:bCs/>
          <w:kern w:val="0"/>
          <w:sz w:val="22"/>
          <w:szCs w:val="22"/>
        </w:rPr>
        <w:t>/</w:t>
      </w:r>
      <w:r w:rsidRPr="007B78D4">
        <w:rPr>
          <w:rFonts w:ascii="Arial" w:eastAsiaTheme="minorEastAsia" w:hAnsi="Arial" w:cs="Arial"/>
          <w:bCs/>
          <w:kern w:val="0"/>
          <w:sz w:val="22"/>
          <w:szCs w:val="22"/>
        </w:rPr>
        <w:t>或含锌材料的副产品。这可以包括从初级生产（含铅和</w:t>
      </w:r>
      <w:r w:rsidRPr="007B78D4">
        <w:rPr>
          <w:rFonts w:ascii="Arial" w:eastAsiaTheme="minorEastAsia" w:hAnsi="Arial" w:cs="Arial"/>
          <w:bCs/>
          <w:kern w:val="0"/>
          <w:sz w:val="22"/>
          <w:szCs w:val="22"/>
        </w:rPr>
        <w:t>/</w:t>
      </w:r>
      <w:r w:rsidRPr="007B78D4">
        <w:rPr>
          <w:rFonts w:ascii="Arial" w:eastAsiaTheme="minorEastAsia" w:hAnsi="Arial" w:cs="Arial"/>
          <w:bCs/>
          <w:kern w:val="0"/>
          <w:sz w:val="22"/>
          <w:szCs w:val="22"/>
        </w:rPr>
        <w:t>或锌的矿石和精矿），二次生产（回收含铅和</w:t>
      </w:r>
      <w:r w:rsidRPr="007B78D4">
        <w:rPr>
          <w:rFonts w:ascii="Arial" w:eastAsiaTheme="minorEastAsia" w:hAnsi="Arial" w:cs="Arial"/>
          <w:bCs/>
          <w:kern w:val="0"/>
          <w:sz w:val="22"/>
          <w:szCs w:val="22"/>
        </w:rPr>
        <w:t>/</w:t>
      </w:r>
      <w:r w:rsidRPr="007B78D4">
        <w:rPr>
          <w:rFonts w:ascii="Arial" w:eastAsiaTheme="minorEastAsia" w:hAnsi="Arial" w:cs="Arial"/>
          <w:bCs/>
          <w:kern w:val="0"/>
          <w:sz w:val="22"/>
          <w:szCs w:val="22"/>
        </w:rPr>
        <w:t>或锌的材料）和进一步精炼含铅和</w:t>
      </w:r>
      <w:r w:rsidRPr="007B78D4">
        <w:rPr>
          <w:rFonts w:ascii="Arial" w:eastAsiaTheme="minorEastAsia" w:hAnsi="Arial" w:cs="Arial"/>
          <w:bCs/>
          <w:kern w:val="0"/>
          <w:sz w:val="22"/>
          <w:szCs w:val="22"/>
        </w:rPr>
        <w:t>/</w:t>
      </w:r>
      <w:r w:rsidRPr="007B78D4">
        <w:rPr>
          <w:rFonts w:ascii="Arial" w:eastAsiaTheme="minorEastAsia" w:hAnsi="Arial" w:cs="Arial"/>
          <w:bCs/>
          <w:kern w:val="0"/>
          <w:sz w:val="22"/>
          <w:szCs w:val="22"/>
        </w:rPr>
        <w:t>或锌材料（如锌或铅金属）产生的粉尘。</w:t>
      </w:r>
    </w:p>
    <w:p w14:paraId="25E345BC"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B78D4" w14:paraId="0F5FE384" w14:textId="77777777" w:rsidTr="007B78D4">
        <w:tc>
          <w:tcPr>
            <w:tcW w:w="8527" w:type="dxa"/>
            <w:gridSpan w:val="4"/>
            <w:vAlign w:val="center"/>
          </w:tcPr>
          <w:p w14:paraId="1AF6F69F"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物理性质</w:t>
            </w:r>
          </w:p>
        </w:tc>
      </w:tr>
      <w:tr w:rsidR="00323351" w:rsidRPr="007B78D4" w14:paraId="2D4ECB69" w14:textId="77777777" w:rsidTr="007B78D4">
        <w:tc>
          <w:tcPr>
            <w:tcW w:w="2131" w:type="dxa"/>
            <w:vAlign w:val="center"/>
          </w:tcPr>
          <w:p w14:paraId="6CA809CE"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尺寸</w:t>
            </w:r>
          </w:p>
        </w:tc>
        <w:tc>
          <w:tcPr>
            <w:tcW w:w="2117" w:type="dxa"/>
            <w:vAlign w:val="center"/>
          </w:tcPr>
          <w:p w14:paraId="058D0F49"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静止角</w:t>
            </w:r>
          </w:p>
        </w:tc>
        <w:tc>
          <w:tcPr>
            <w:tcW w:w="2147" w:type="dxa"/>
            <w:vAlign w:val="center"/>
          </w:tcPr>
          <w:p w14:paraId="0F902948"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散货密度（</w:t>
            </w:r>
            <w:r w:rsidRPr="007B78D4">
              <w:rPr>
                <w:rFonts w:ascii="Arial" w:eastAsiaTheme="minorEastAsia" w:hAnsi="Arial" w:cs="Arial"/>
                <w:b/>
                <w:kern w:val="0"/>
                <w:sz w:val="22"/>
                <w:szCs w:val="22"/>
              </w:rPr>
              <w:t>kg/m</w:t>
            </w:r>
            <w:r w:rsidRPr="007B78D4">
              <w:rPr>
                <w:rFonts w:ascii="Arial" w:eastAsiaTheme="minorEastAsia" w:hAnsi="Arial" w:cs="Arial"/>
                <w:b/>
                <w:kern w:val="0"/>
                <w:sz w:val="22"/>
                <w:szCs w:val="22"/>
                <w:vertAlign w:val="superscript"/>
              </w:rPr>
              <w:t>3</w:t>
            </w:r>
            <w:r w:rsidRPr="007B78D4">
              <w:rPr>
                <w:rFonts w:ascii="Arial" w:eastAsiaTheme="minorEastAsia" w:hAnsi="Arial" w:cs="Arial"/>
                <w:b/>
                <w:kern w:val="0"/>
                <w:sz w:val="22"/>
                <w:szCs w:val="22"/>
              </w:rPr>
              <w:t>）</w:t>
            </w:r>
          </w:p>
        </w:tc>
        <w:tc>
          <w:tcPr>
            <w:tcW w:w="2132" w:type="dxa"/>
            <w:vAlign w:val="center"/>
          </w:tcPr>
          <w:p w14:paraId="288C66C1"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积载因数（</w:t>
            </w:r>
            <w:r w:rsidRPr="007B78D4">
              <w:rPr>
                <w:rFonts w:ascii="Arial" w:eastAsiaTheme="minorEastAsia" w:hAnsi="Arial" w:cs="Arial"/>
                <w:b/>
                <w:kern w:val="0"/>
                <w:sz w:val="22"/>
                <w:szCs w:val="22"/>
              </w:rPr>
              <w:t>m</w:t>
            </w:r>
            <w:r w:rsidRPr="007B78D4">
              <w:rPr>
                <w:rFonts w:ascii="Arial" w:eastAsiaTheme="minorEastAsia" w:hAnsi="Arial" w:cs="Arial"/>
                <w:b/>
                <w:kern w:val="0"/>
                <w:sz w:val="22"/>
                <w:szCs w:val="22"/>
                <w:vertAlign w:val="superscript"/>
              </w:rPr>
              <w:t>3</w:t>
            </w:r>
            <w:r w:rsidRPr="007B78D4">
              <w:rPr>
                <w:rFonts w:ascii="Arial" w:eastAsiaTheme="minorEastAsia" w:hAnsi="Arial" w:cs="Arial"/>
                <w:b/>
                <w:kern w:val="0"/>
                <w:sz w:val="22"/>
                <w:szCs w:val="22"/>
              </w:rPr>
              <w:t>/t</w:t>
            </w:r>
            <w:r w:rsidRPr="007B78D4">
              <w:rPr>
                <w:rFonts w:ascii="Arial" w:eastAsiaTheme="minorEastAsia" w:hAnsi="Arial" w:cs="Arial"/>
                <w:b/>
                <w:kern w:val="0"/>
                <w:sz w:val="22"/>
                <w:szCs w:val="22"/>
              </w:rPr>
              <w:t>）</w:t>
            </w:r>
          </w:p>
        </w:tc>
      </w:tr>
      <w:tr w:rsidR="00323351" w:rsidRPr="007B78D4" w14:paraId="794B92A2" w14:textId="77777777" w:rsidTr="007B78D4">
        <w:tc>
          <w:tcPr>
            <w:tcW w:w="2131" w:type="dxa"/>
            <w:vAlign w:val="center"/>
          </w:tcPr>
          <w:p w14:paraId="42DE580E" w14:textId="77777777" w:rsidR="00323351" w:rsidRPr="007B78D4" w:rsidRDefault="00323351">
            <w:pPr>
              <w:jc w:val="center"/>
              <w:rPr>
                <w:rFonts w:ascii="Arial" w:eastAsiaTheme="minorEastAsia" w:hAnsi="Arial" w:cs="Arial"/>
                <w:b/>
                <w:kern w:val="0"/>
                <w:sz w:val="22"/>
                <w:szCs w:val="22"/>
              </w:rPr>
            </w:pPr>
            <w:r w:rsidRPr="007B78D4">
              <w:rPr>
                <w:rFonts w:ascii="Arial" w:eastAsiaTheme="minorEastAsia" w:hAnsi="Arial" w:cs="Arial"/>
                <w:kern w:val="0"/>
                <w:sz w:val="22"/>
                <w:szCs w:val="22"/>
              </w:rPr>
              <w:t>直至</w:t>
            </w:r>
            <w:r w:rsidRPr="007B78D4">
              <w:rPr>
                <w:rFonts w:ascii="Arial" w:eastAsiaTheme="minorEastAsia" w:hAnsi="Arial" w:cs="Arial"/>
                <w:kern w:val="0"/>
                <w:sz w:val="22"/>
                <w:szCs w:val="22"/>
              </w:rPr>
              <w:t>1.2mm</w:t>
            </w:r>
            <w:r w:rsidRPr="007B78D4">
              <w:rPr>
                <w:rFonts w:ascii="Arial" w:eastAsiaTheme="minorEastAsia" w:hAnsi="Arial" w:cs="Arial"/>
                <w:kern w:val="0"/>
                <w:sz w:val="22"/>
                <w:szCs w:val="22"/>
              </w:rPr>
              <w:t>的粉末</w:t>
            </w:r>
          </w:p>
        </w:tc>
        <w:tc>
          <w:tcPr>
            <w:tcW w:w="2117" w:type="dxa"/>
            <w:vAlign w:val="center"/>
          </w:tcPr>
          <w:p w14:paraId="66E4F3EA" w14:textId="77777777" w:rsidR="00323351" w:rsidRPr="007B78D4" w:rsidRDefault="00323351">
            <w:pPr>
              <w:jc w:val="center"/>
              <w:rPr>
                <w:rFonts w:ascii="Arial" w:eastAsiaTheme="minorEastAsia" w:hAnsi="Arial" w:cs="Arial"/>
                <w:b/>
                <w:kern w:val="0"/>
                <w:sz w:val="22"/>
                <w:szCs w:val="22"/>
              </w:rPr>
            </w:pPr>
            <w:r w:rsidRPr="007B78D4">
              <w:rPr>
                <w:rFonts w:ascii="Arial" w:eastAsiaTheme="minorEastAsia" w:hAnsi="Arial" w:cs="Arial"/>
                <w:kern w:val="0"/>
                <w:sz w:val="22"/>
                <w:szCs w:val="22"/>
              </w:rPr>
              <w:t>56°</w:t>
            </w:r>
          </w:p>
        </w:tc>
        <w:tc>
          <w:tcPr>
            <w:tcW w:w="2147" w:type="dxa"/>
            <w:vAlign w:val="center"/>
          </w:tcPr>
          <w:p w14:paraId="786E483F" w14:textId="77777777" w:rsidR="00323351" w:rsidRPr="007B78D4" w:rsidRDefault="00323351">
            <w:pPr>
              <w:jc w:val="center"/>
              <w:rPr>
                <w:rFonts w:ascii="Arial" w:eastAsiaTheme="minorEastAsia" w:hAnsi="Arial" w:cs="Arial"/>
                <w:b/>
                <w:kern w:val="0"/>
                <w:sz w:val="22"/>
                <w:szCs w:val="22"/>
              </w:rPr>
            </w:pPr>
            <w:r w:rsidRPr="007B78D4">
              <w:rPr>
                <w:rFonts w:ascii="Arial" w:eastAsiaTheme="minorEastAsia" w:hAnsi="Arial" w:cs="Arial"/>
                <w:kern w:val="0"/>
                <w:sz w:val="22"/>
                <w:szCs w:val="22"/>
              </w:rPr>
              <w:t>2200</w:t>
            </w:r>
            <w:r w:rsidRPr="007B78D4">
              <w:rPr>
                <w:rFonts w:ascii="Arial" w:eastAsiaTheme="minorEastAsia" w:hAnsi="Arial" w:cs="Arial"/>
                <w:kern w:val="0"/>
                <w:sz w:val="22"/>
                <w:szCs w:val="22"/>
              </w:rPr>
              <w:t>至</w:t>
            </w:r>
            <w:r w:rsidRPr="007B78D4">
              <w:rPr>
                <w:rFonts w:ascii="Arial" w:eastAsiaTheme="minorEastAsia" w:hAnsi="Arial" w:cs="Arial"/>
                <w:kern w:val="0"/>
                <w:sz w:val="22"/>
                <w:szCs w:val="22"/>
              </w:rPr>
              <w:t>4200</w:t>
            </w:r>
          </w:p>
        </w:tc>
        <w:tc>
          <w:tcPr>
            <w:tcW w:w="2132" w:type="dxa"/>
            <w:vAlign w:val="center"/>
          </w:tcPr>
          <w:p w14:paraId="39D69CD6" w14:textId="77777777" w:rsidR="00323351" w:rsidRPr="007B78D4" w:rsidRDefault="00323351">
            <w:pPr>
              <w:jc w:val="center"/>
              <w:rPr>
                <w:rFonts w:ascii="Arial" w:eastAsiaTheme="minorEastAsia" w:hAnsi="Arial" w:cs="Arial"/>
                <w:kern w:val="0"/>
                <w:sz w:val="22"/>
                <w:szCs w:val="22"/>
              </w:rPr>
            </w:pPr>
            <w:r w:rsidRPr="007B78D4">
              <w:rPr>
                <w:rFonts w:ascii="Arial" w:eastAsiaTheme="minorEastAsia" w:hAnsi="Arial" w:cs="Arial"/>
                <w:kern w:val="0"/>
                <w:sz w:val="22"/>
                <w:szCs w:val="22"/>
              </w:rPr>
              <w:t>0.24</w:t>
            </w:r>
            <w:r w:rsidRPr="007B78D4">
              <w:rPr>
                <w:rFonts w:ascii="Arial" w:eastAsiaTheme="minorEastAsia" w:hAnsi="Arial" w:cs="Arial"/>
                <w:kern w:val="0"/>
                <w:sz w:val="22"/>
                <w:szCs w:val="22"/>
              </w:rPr>
              <w:t>至</w:t>
            </w:r>
            <w:r w:rsidRPr="007B78D4">
              <w:rPr>
                <w:rFonts w:ascii="Arial" w:eastAsiaTheme="minorEastAsia" w:hAnsi="Arial" w:cs="Arial"/>
                <w:kern w:val="0"/>
                <w:sz w:val="22"/>
                <w:szCs w:val="22"/>
              </w:rPr>
              <w:t>0.45</w:t>
            </w:r>
          </w:p>
        </w:tc>
      </w:tr>
      <w:tr w:rsidR="00323351" w:rsidRPr="007B78D4" w14:paraId="741B4513" w14:textId="77777777" w:rsidTr="007B78D4">
        <w:tc>
          <w:tcPr>
            <w:tcW w:w="8527" w:type="dxa"/>
            <w:gridSpan w:val="4"/>
            <w:vAlign w:val="center"/>
          </w:tcPr>
          <w:p w14:paraId="63454956"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危险分类</w:t>
            </w:r>
          </w:p>
        </w:tc>
      </w:tr>
      <w:tr w:rsidR="00323351" w:rsidRPr="007B78D4" w14:paraId="74F8A31B" w14:textId="77777777" w:rsidTr="007B78D4">
        <w:tc>
          <w:tcPr>
            <w:tcW w:w="2131" w:type="dxa"/>
            <w:vAlign w:val="center"/>
          </w:tcPr>
          <w:p w14:paraId="5535EC20"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类别</w:t>
            </w:r>
          </w:p>
        </w:tc>
        <w:tc>
          <w:tcPr>
            <w:tcW w:w="2117" w:type="dxa"/>
            <w:vAlign w:val="center"/>
          </w:tcPr>
          <w:p w14:paraId="10B07C24"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副危险性</w:t>
            </w:r>
          </w:p>
        </w:tc>
        <w:tc>
          <w:tcPr>
            <w:tcW w:w="2147" w:type="dxa"/>
            <w:vAlign w:val="center"/>
          </w:tcPr>
          <w:p w14:paraId="5D9735DC"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MHB</w:t>
            </w:r>
          </w:p>
        </w:tc>
        <w:tc>
          <w:tcPr>
            <w:tcW w:w="2132" w:type="dxa"/>
            <w:vAlign w:val="center"/>
          </w:tcPr>
          <w:p w14:paraId="0CFA2F63"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组别</w:t>
            </w:r>
          </w:p>
        </w:tc>
      </w:tr>
      <w:tr w:rsidR="00323351" w:rsidRPr="007B78D4" w14:paraId="70CA0493" w14:textId="77777777" w:rsidTr="007B78D4">
        <w:tc>
          <w:tcPr>
            <w:tcW w:w="2131" w:type="dxa"/>
            <w:vAlign w:val="center"/>
          </w:tcPr>
          <w:p w14:paraId="01964137" w14:textId="77777777" w:rsidR="00323351" w:rsidRPr="007B78D4" w:rsidRDefault="00323351">
            <w:pPr>
              <w:jc w:val="center"/>
              <w:rPr>
                <w:rFonts w:ascii="Arial" w:eastAsiaTheme="minorEastAsia" w:hAnsi="Arial" w:cs="Arial"/>
                <w:b/>
                <w:kern w:val="0"/>
                <w:sz w:val="22"/>
                <w:szCs w:val="22"/>
              </w:rPr>
            </w:pPr>
          </w:p>
        </w:tc>
        <w:tc>
          <w:tcPr>
            <w:tcW w:w="2117" w:type="dxa"/>
            <w:vAlign w:val="center"/>
          </w:tcPr>
          <w:p w14:paraId="7C509EF0" w14:textId="77777777" w:rsidR="00323351" w:rsidRPr="007B78D4" w:rsidRDefault="00323351">
            <w:pPr>
              <w:jc w:val="center"/>
              <w:rPr>
                <w:rFonts w:ascii="Arial" w:eastAsiaTheme="minorEastAsia" w:hAnsi="Arial" w:cs="Arial"/>
                <w:b/>
                <w:kern w:val="0"/>
                <w:sz w:val="22"/>
                <w:szCs w:val="22"/>
              </w:rPr>
            </w:pPr>
            <w:r w:rsidRPr="007B78D4">
              <w:rPr>
                <w:rFonts w:ascii="Arial" w:eastAsiaTheme="minorEastAsia" w:hAnsi="Arial" w:cs="Arial"/>
                <w:kern w:val="0"/>
                <w:sz w:val="22"/>
                <w:szCs w:val="22"/>
              </w:rPr>
              <w:t>不适用</w:t>
            </w:r>
          </w:p>
        </w:tc>
        <w:tc>
          <w:tcPr>
            <w:tcW w:w="2147" w:type="dxa"/>
            <w:vAlign w:val="center"/>
          </w:tcPr>
          <w:p w14:paraId="3BEE53BA" w14:textId="77777777" w:rsidR="00323351" w:rsidRPr="007B78D4" w:rsidRDefault="00323351">
            <w:pPr>
              <w:jc w:val="center"/>
              <w:rPr>
                <w:rFonts w:ascii="Arial" w:eastAsiaTheme="minorEastAsia" w:hAnsi="Arial" w:cs="Arial"/>
                <w:bCs/>
                <w:kern w:val="0"/>
                <w:sz w:val="22"/>
                <w:szCs w:val="22"/>
              </w:rPr>
            </w:pPr>
            <w:r w:rsidRPr="007B78D4">
              <w:rPr>
                <w:rFonts w:ascii="Arial" w:eastAsiaTheme="minorEastAsia" w:hAnsi="Arial" w:cs="Arial"/>
                <w:bCs/>
                <w:kern w:val="0"/>
                <w:sz w:val="22"/>
                <w:szCs w:val="22"/>
              </w:rPr>
              <w:t>TX</w:t>
            </w:r>
            <w:r w:rsidRPr="007B78D4">
              <w:rPr>
                <w:rFonts w:ascii="Arial" w:eastAsiaTheme="minorEastAsia" w:hAnsi="Arial" w:cs="Arial"/>
                <w:bCs/>
                <w:kern w:val="0"/>
                <w:sz w:val="22"/>
                <w:szCs w:val="22"/>
              </w:rPr>
              <w:t>和</w:t>
            </w:r>
            <w:r w:rsidRPr="007B78D4">
              <w:rPr>
                <w:rFonts w:ascii="Arial" w:eastAsiaTheme="minorEastAsia" w:hAnsi="Arial" w:cs="Arial"/>
                <w:bCs/>
                <w:kern w:val="0"/>
                <w:sz w:val="22"/>
                <w:szCs w:val="22"/>
              </w:rPr>
              <w:t>/</w:t>
            </w:r>
            <w:r w:rsidRPr="007B78D4">
              <w:rPr>
                <w:rFonts w:ascii="Arial" w:eastAsiaTheme="minorEastAsia" w:hAnsi="Arial" w:cs="Arial"/>
                <w:bCs/>
                <w:kern w:val="0"/>
                <w:sz w:val="22"/>
                <w:szCs w:val="22"/>
              </w:rPr>
              <w:t>或</w:t>
            </w:r>
            <w:r w:rsidRPr="007B78D4">
              <w:rPr>
                <w:rFonts w:ascii="Arial" w:eastAsiaTheme="minorEastAsia" w:hAnsi="Arial" w:cs="Arial"/>
                <w:bCs/>
                <w:kern w:val="0"/>
                <w:sz w:val="22"/>
                <w:szCs w:val="22"/>
              </w:rPr>
              <w:t>CR</w:t>
            </w:r>
          </w:p>
        </w:tc>
        <w:tc>
          <w:tcPr>
            <w:tcW w:w="2132" w:type="dxa"/>
            <w:vAlign w:val="center"/>
          </w:tcPr>
          <w:p w14:paraId="410ED339" w14:textId="77777777" w:rsidR="00323351" w:rsidRPr="007B78D4" w:rsidRDefault="00323351">
            <w:pPr>
              <w:jc w:val="center"/>
              <w:rPr>
                <w:rFonts w:ascii="Arial" w:eastAsiaTheme="minorEastAsia" w:hAnsi="Arial" w:cs="Arial"/>
                <w:kern w:val="0"/>
                <w:sz w:val="22"/>
                <w:szCs w:val="22"/>
              </w:rPr>
            </w:pPr>
            <w:r w:rsidRPr="007B78D4">
              <w:rPr>
                <w:rFonts w:ascii="Arial" w:eastAsiaTheme="minorEastAsia" w:hAnsi="Arial" w:cs="Arial"/>
                <w:kern w:val="0"/>
                <w:sz w:val="22"/>
                <w:szCs w:val="22"/>
              </w:rPr>
              <w:t>A</w:t>
            </w:r>
            <w:r w:rsidRPr="007B78D4">
              <w:rPr>
                <w:rFonts w:ascii="Arial" w:eastAsiaTheme="minorEastAsia" w:hAnsi="Arial" w:cs="Arial"/>
                <w:kern w:val="0"/>
                <w:sz w:val="22"/>
                <w:szCs w:val="22"/>
              </w:rPr>
              <w:t>和</w:t>
            </w:r>
            <w:r w:rsidRPr="007B78D4">
              <w:rPr>
                <w:rFonts w:ascii="Arial" w:eastAsiaTheme="minorEastAsia" w:hAnsi="Arial" w:cs="Arial"/>
                <w:kern w:val="0"/>
                <w:sz w:val="22"/>
                <w:szCs w:val="22"/>
              </w:rPr>
              <w:t>B</w:t>
            </w:r>
          </w:p>
        </w:tc>
      </w:tr>
    </w:tbl>
    <w:p w14:paraId="111E7790" w14:textId="77777777" w:rsidR="00323351" w:rsidRPr="007B78D4" w:rsidRDefault="00323351" w:rsidP="007B78D4">
      <w:pPr>
        <w:spacing w:beforeLines="100" w:before="312"/>
        <w:rPr>
          <w:rFonts w:ascii="Arial" w:eastAsiaTheme="minorEastAsia" w:hAnsi="Arial" w:cs="Arial"/>
          <w:b/>
          <w:kern w:val="0"/>
          <w:sz w:val="22"/>
          <w:szCs w:val="22"/>
        </w:rPr>
      </w:pPr>
      <w:r w:rsidRPr="007B78D4">
        <w:rPr>
          <w:rFonts w:ascii="Arial" w:eastAsiaTheme="minorEastAsia" w:hAnsi="Arial" w:cs="Arial"/>
          <w:b/>
          <w:kern w:val="0"/>
          <w:sz w:val="22"/>
          <w:szCs w:val="22"/>
        </w:rPr>
        <w:t>危险性</w:t>
      </w:r>
    </w:p>
    <w:p w14:paraId="58DD820A" w14:textId="77777777" w:rsidR="00323351" w:rsidRPr="007B78D4" w:rsidRDefault="00323351">
      <w:pPr>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该货物的水分含量如果超过适运水分极限（</w:t>
      </w:r>
      <w:r w:rsidRPr="007B78D4">
        <w:rPr>
          <w:rFonts w:ascii="Arial" w:eastAsiaTheme="minorEastAsia" w:hAnsi="Arial" w:cs="Arial"/>
          <w:kern w:val="0"/>
          <w:sz w:val="22"/>
          <w:szCs w:val="22"/>
        </w:rPr>
        <w:t>TML</w:t>
      </w:r>
      <w:r w:rsidRPr="007B78D4">
        <w:rPr>
          <w:rFonts w:ascii="Arial" w:eastAsiaTheme="minorEastAsia" w:hAnsi="Arial" w:cs="Arial"/>
          <w:kern w:val="0"/>
          <w:sz w:val="22"/>
          <w:szCs w:val="22"/>
        </w:rPr>
        <w:t>）可能会流态化。参照本规则第</w:t>
      </w:r>
      <w:r w:rsidRPr="007B78D4">
        <w:rPr>
          <w:rFonts w:ascii="Arial" w:eastAsiaTheme="minorEastAsia" w:hAnsi="Arial" w:cs="Arial"/>
          <w:kern w:val="0"/>
          <w:sz w:val="22"/>
          <w:szCs w:val="22"/>
        </w:rPr>
        <w:t>7</w:t>
      </w:r>
      <w:r w:rsidRPr="007B78D4">
        <w:rPr>
          <w:rFonts w:ascii="Arial" w:eastAsiaTheme="minorEastAsia" w:hAnsi="Arial" w:cs="Arial"/>
          <w:kern w:val="0"/>
          <w:sz w:val="22"/>
          <w:szCs w:val="22"/>
        </w:rPr>
        <w:t>和</w:t>
      </w:r>
      <w:r w:rsidRPr="007B78D4">
        <w:rPr>
          <w:rFonts w:ascii="Arial" w:eastAsiaTheme="minorEastAsia" w:hAnsi="Arial" w:cs="Arial"/>
          <w:kern w:val="0"/>
          <w:sz w:val="22"/>
          <w:szCs w:val="22"/>
        </w:rPr>
        <w:t>8</w:t>
      </w:r>
      <w:r w:rsidRPr="007B78D4">
        <w:rPr>
          <w:rFonts w:ascii="Arial" w:eastAsiaTheme="minorEastAsia" w:hAnsi="Arial" w:cs="Arial"/>
          <w:kern w:val="0"/>
          <w:sz w:val="22"/>
          <w:szCs w:val="22"/>
        </w:rPr>
        <w:t>节。吸入粉尘有害并有刺激性。该货物不可燃或具有较低的火灾风险。</w:t>
      </w:r>
    </w:p>
    <w:p w14:paraId="44D29259" w14:textId="77777777" w:rsidR="00323351" w:rsidRPr="007B78D4" w:rsidRDefault="00323351" w:rsidP="007B78D4">
      <w:pPr>
        <w:spacing w:before="240" w:afterLines="50" w:after="156"/>
        <w:rPr>
          <w:rFonts w:asciiTheme="minorEastAsia" w:eastAsiaTheme="minorEastAsia" w:hAnsiTheme="minorEastAsia" w:cs="Arial"/>
          <w:kern w:val="0"/>
          <w:sz w:val="22"/>
          <w:szCs w:val="22"/>
        </w:rPr>
      </w:pPr>
      <w:r w:rsidRPr="007B78D4">
        <w:rPr>
          <w:rFonts w:ascii="Arial" w:eastAsiaTheme="minorEastAsia" w:hAnsi="Arial" w:cs="Arial"/>
          <w:b/>
          <w:kern w:val="0"/>
          <w:sz w:val="22"/>
          <w:szCs w:val="22"/>
        </w:rPr>
        <w:t>积载和隔离</w:t>
      </w:r>
      <w:r w:rsidRPr="007B78D4">
        <w:rPr>
          <w:rFonts w:ascii="Arial" w:eastAsiaTheme="minorEastAsia" w:hAnsi="Arial" w:cs="Arial"/>
          <w:b/>
          <w:kern w:val="0"/>
          <w:sz w:val="22"/>
          <w:szCs w:val="22"/>
        </w:rPr>
        <w:br/>
      </w:r>
      <w:r w:rsidRPr="007B78D4">
        <w:rPr>
          <w:rFonts w:asciiTheme="minorEastAsia" w:eastAsiaTheme="minorEastAsia" w:hAnsiTheme="minorEastAsia" w:cs="Arial"/>
          <w:kern w:val="0"/>
          <w:sz w:val="22"/>
          <w:szCs w:val="22"/>
        </w:rPr>
        <w:t>与食品“隔离”。</w:t>
      </w:r>
    </w:p>
    <w:p w14:paraId="5D453C91" w14:textId="77777777" w:rsidR="00323351" w:rsidRPr="007B78D4" w:rsidRDefault="00323351" w:rsidP="007B78D4">
      <w:pPr>
        <w:spacing w:before="240" w:afterLines="50" w:after="156"/>
        <w:rPr>
          <w:rFonts w:ascii="Arial" w:eastAsiaTheme="minorEastAsia" w:hAnsi="Arial" w:cs="Arial"/>
          <w:sz w:val="22"/>
          <w:szCs w:val="22"/>
        </w:rPr>
      </w:pPr>
      <w:r w:rsidRPr="007B78D4">
        <w:rPr>
          <w:rFonts w:ascii="Arial" w:eastAsiaTheme="minorEastAsia" w:hAnsi="Arial" w:cs="Arial"/>
          <w:b/>
          <w:kern w:val="0"/>
          <w:sz w:val="22"/>
          <w:szCs w:val="22"/>
        </w:rPr>
        <w:t>货舱清洁程度</w:t>
      </w:r>
      <w:r w:rsidRPr="007B78D4">
        <w:rPr>
          <w:rFonts w:ascii="Arial" w:eastAsiaTheme="minorEastAsia" w:hAnsi="Arial" w:cs="Arial"/>
          <w:b/>
          <w:kern w:val="0"/>
          <w:sz w:val="22"/>
          <w:szCs w:val="22"/>
        </w:rPr>
        <w:br/>
      </w:r>
      <w:r w:rsidRPr="007B78D4">
        <w:rPr>
          <w:rFonts w:ascii="Arial" w:eastAsiaTheme="minorEastAsia" w:hAnsi="Arial" w:cs="Arial"/>
          <w:sz w:val="22"/>
          <w:szCs w:val="22"/>
        </w:rPr>
        <w:t>按照货物的危险性保持清洁和干燥状态。</w:t>
      </w:r>
    </w:p>
    <w:p w14:paraId="44317785" w14:textId="77777777" w:rsidR="00323351" w:rsidRPr="007B78D4" w:rsidRDefault="00323351" w:rsidP="007B78D4">
      <w:pPr>
        <w:spacing w:before="240" w:afterLines="50" w:after="156"/>
        <w:rPr>
          <w:rFonts w:ascii="Arial" w:eastAsiaTheme="minorEastAsia" w:hAnsi="Arial" w:cs="Arial"/>
          <w:sz w:val="22"/>
          <w:szCs w:val="22"/>
        </w:rPr>
      </w:pPr>
      <w:r w:rsidRPr="007B78D4">
        <w:rPr>
          <w:rFonts w:ascii="Arial" w:eastAsiaTheme="minorEastAsia" w:hAnsi="Arial" w:cs="Arial"/>
          <w:b/>
          <w:kern w:val="0"/>
          <w:sz w:val="22"/>
          <w:szCs w:val="22"/>
        </w:rPr>
        <w:t>天气注意事项</w:t>
      </w:r>
      <w:r w:rsidRPr="007B78D4">
        <w:rPr>
          <w:rFonts w:ascii="Arial" w:eastAsiaTheme="minorEastAsia" w:hAnsi="Arial" w:cs="Arial"/>
          <w:b/>
          <w:kern w:val="0"/>
          <w:sz w:val="22"/>
          <w:szCs w:val="22"/>
        </w:rPr>
        <w:br/>
      </w:r>
      <w:r w:rsidRPr="007B78D4">
        <w:rPr>
          <w:rFonts w:ascii="Arial" w:eastAsiaTheme="minorEastAsia" w:hAnsi="Arial" w:cs="Arial"/>
          <w:sz w:val="22"/>
          <w:szCs w:val="22"/>
        </w:rPr>
        <w:t>如果货物不是在符合本规则第</w:t>
      </w:r>
      <w:r w:rsidRPr="007B78D4">
        <w:rPr>
          <w:rFonts w:ascii="Arial" w:eastAsiaTheme="minorEastAsia" w:hAnsi="Arial" w:cs="Arial"/>
          <w:sz w:val="22"/>
          <w:szCs w:val="22"/>
        </w:rPr>
        <w:t>7.3.2</w:t>
      </w:r>
      <w:r w:rsidRPr="007B78D4">
        <w:rPr>
          <w:rFonts w:ascii="Arial" w:eastAsiaTheme="minorEastAsia" w:hAnsi="Arial" w:cs="Arial"/>
          <w:sz w:val="22"/>
          <w:szCs w:val="22"/>
        </w:rPr>
        <w:t>节要求的船舶中运输，须遵守以下规定：</w:t>
      </w:r>
    </w:p>
    <w:p w14:paraId="38C2F1EC" w14:textId="77777777" w:rsidR="00323351" w:rsidRPr="007B78D4" w:rsidRDefault="00323351" w:rsidP="007B78D4">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7B78D4">
        <w:rPr>
          <w:rFonts w:ascii="Arial" w:eastAsiaTheme="minorEastAsia" w:hAnsi="Arial" w:cs="Arial"/>
          <w:sz w:val="22"/>
          <w:szCs w:val="22"/>
        </w:rPr>
        <w:t>.1</w:t>
      </w:r>
      <w:r w:rsidRPr="007B78D4">
        <w:rPr>
          <w:rFonts w:ascii="Arial" w:eastAsiaTheme="minorEastAsia" w:hAnsi="Arial" w:cs="Arial"/>
          <w:sz w:val="22"/>
          <w:szCs w:val="22"/>
        </w:rPr>
        <w:tab/>
      </w:r>
      <w:r w:rsidRPr="007B78D4">
        <w:rPr>
          <w:rFonts w:ascii="Arial" w:eastAsiaTheme="minorEastAsia" w:hAnsi="Arial" w:cs="Arial"/>
          <w:sz w:val="22"/>
          <w:szCs w:val="22"/>
        </w:rPr>
        <w:t>装载操作和航行期间须将货物的含水量保持在</w:t>
      </w:r>
      <w:r w:rsidRPr="007B78D4">
        <w:rPr>
          <w:rFonts w:ascii="Arial" w:eastAsiaTheme="minorEastAsia" w:hAnsi="Arial" w:cs="Arial"/>
          <w:sz w:val="22"/>
          <w:szCs w:val="22"/>
        </w:rPr>
        <w:t>TML</w:t>
      </w:r>
      <w:r w:rsidRPr="007B78D4">
        <w:rPr>
          <w:rFonts w:ascii="Arial" w:eastAsiaTheme="minorEastAsia" w:hAnsi="Arial" w:cs="Arial"/>
          <w:sz w:val="22"/>
          <w:szCs w:val="22"/>
        </w:rPr>
        <w:t>以下；</w:t>
      </w:r>
    </w:p>
    <w:p w14:paraId="29C7C4F3" w14:textId="77777777" w:rsidR="00323351" w:rsidRPr="007B78D4" w:rsidRDefault="00323351" w:rsidP="007B78D4">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7B78D4">
        <w:rPr>
          <w:rFonts w:ascii="Arial" w:eastAsiaTheme="minorEastAsia" w:hAnsi="Arial" w:cs="Arial"/>
          <w:sz w:val="22"/>
          <w:szCs w:val="22"/>
        </w:rPr>
        <w:t>.2</w:t>
      </w:r>
      <w:r w:rsidRPr="007B78D4">
        <w:rPr>
          <w:rFonts w:ascii="Arial" w:eastAsiaTheme="minorEastAsia" w:hAnsi="Arial" w:cs="Arial"/>
          <w:sz w:val="22"/>
          <w:szCs w:val="22"/>
        </w:rPr>
        <w:tab/>
      </w:r>
      <w:r w:rsidRPr="007B78D4">
        <w:rPr>
          <w:rFonts w:ascii="Arial" w:eastAsiaTheme="minorEastAsia" w:hAnsi="Arial" w:cs="Arial"/>
          <w:sz w:val="22"/>
          <w:szCs w:val="22"/>
        </w:rPr>
        <w:t>除非是在本明细表中有明确规定，不得在降水期间装卸；</w:t>
      </w:r>
    </w:p>
    <w:p w14:paraId="6FDB6C6D" w14:textId="77777777" w:rsidR="00323351" w:rsidRPr="007B78D4" w:rsidRDefault="00323351" w:rsidP="007B78D4">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7B78D4">
        <w:rPr>
          <w:rFonts w:ascii="Arial" w:eastAsiaTheme="minorEastAsia" w:hAnsi="Arial" w:cs="Arial"/>
          <w:sz w:val="22"/>
          <w:szCs w:val="22"/>
        </w:rPr>
        <w:t>.3</w:t>
      </w:r>
      <w:r w:rsidRPr="007B78D4">
        <w:rPr>
          <w:rFonts w:ascii="Arial" w:eastAsiaTheme="minorEastAsia" w:hAnsi="Arial" w:cs="Arial"/>
          <w:sz w:val="22"/>
          <w:szCs w:val="22"/>
        </w:rPr>
        <w:tab/>
      </w:r>
      <w:r w:rsidRPr="007B78D4">
        <w:rPr>
          <w:rFonts w:ascii="Arial" w:eastAsiaTheme="minorEastAsia" w:hAnsi="Arial" w:cs="Arial"/>
          <w:sz w:val="22"/>
          <w:szCs w:val="22"/>
        </w:rPr>
        <w:t>除非在本明细表中有明确规定，在货物装卸期间，须关闭装载或拟装载该货物的处所的不在使用中的所有舱盖；</w:t>
      </w:r>
    </w:p>
    <w:p w14:paraId="4FDB7CBF" w14:textId="77777777" w:rsidR="00323351" w:rsidRPr="007B78D4" w:rsidRDefault="00323351" w:rsidP="007B78D4">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7B78D4">
        <w:rPr>
          <w:rFonts w:ascii="Arial" w:eastAsiaTheme="minorEastAsia" w:hAnsi="Arial" w:cs="Arial"/>
          <w:sz w:val="22"/>
          <w:szCs w:val="22"/>
        </w:rPr>
        <w:t>.4</w:t>
      </w:r>
      <w:r w:rsidRPr="007B78D4">
        <w:rPr>
          <w:rFonts w:ascii="Arial" w:eastAsiaTheme="minorEastAsia" w:hAnsi="Arial" w:cs="Arial"/>
          <w:sz w:val="22"/>
          <w:szCs w:val="22"/>
        </w:rPr>
        <w:tab/>
      </w:r>
      <w:r w:rsidRPr="007B78D4">
        <w:rPr>
          <w:rFonts w:ascii="Arial" w:eastAsiaTheme="minorEastAsia" w:hAnsi="Arial" w:cs="Arial"/>
          <w:sz w:val="22"/>
          <w:szCs w:val="22"/>
        </w:rPr>
        <w:t>如果货物满足本规则</w:t>
      </w:r>
      <w:r w:rsidRPr="007B78D4">
        <w:rPr>
          <w:rFonts w:ascii="Arial" w:eastAsiaTheme="minorEastAsia" w:hAnsi="Arial" w:cs="Arial"/>
          <w:sz w:val="22"/>
          <w:szCs w:val="22"/>
        </w:rPr>
        <w:t>4.3.3</w:t>
      </w:r>
      <w:r w:rsidRPr="007B78D4">
        <w:rPr>
          <w:rFonts w:ascii="Arial" w:eastAsiaTheme="minorEastAsia" w:hAnsi="Arial" w:cs="Arial"/>
          <w:sz w:val="22"/>
          <w:szCs w:val="22"/>
        </w:rPr>
        <w:t>中的规定，则可在降水期间装卸；和</w:t>
      </w:r>
    </w:p>
    <w:p w14:paraId="324D7BA3" w14:textId="77777777" w:rsidR="00323351" w:rsidRPr="007B78D4" w:rsidRDefault="00323351" w:rsidP="007B78D4">
      <w:pPr>
        <w:tabs>
          <w:tab w:val="left" w:pos="1701"/>
        </w:tabs>
        <w:spacing w:before="240" w:afterLines="50" w:after="156" w:line="360" w:lineRule="atLeast"/>
        <w:ind w:leftChars="405" w:left="1699" w:hangingChars="386" w:hanging="849"/>
        <w:rPr>
          <w:rFonts w:ascii="Arial" w:eastAsiaTheme="minorEastAsia" w:hAnsi="Arial" w:cs="Arial"/>
          <w:b/>
          <w:kern w:val="0"/>
          <w:sz w:val="22"/>
          <w:szCs w:val="22"/>
        </w:rPr>
      </w:pPr>
      <w:r w:rsidRPr="007B78D4">
        <w:rPr>
          <w:rFonts w:ascii="Arial" w:eastAsiaTheme="minorEastAsia" w:hAnsi="Arial" w:cs="Arial"/>
          <w:sz w:val="22"/>
          <w:szCs w:val="22"/>
        </w:rPr>
        <w:t>.5</w:t>
      </w:r>
      <w:r w:rsidRPr="007B78D4">
        <w:rPr>
          <w:rFonts w:ascii="Arial" w:eastAsiaTheme="minorEastAsia" w:hAnsi="Arial" w:cs="Arial"/>
          <w:sz w:val="22"/>
          <w:szCs w:val="22"/>
        </w:rPr>
        <w:tab/>
      </w:r>
      <w:r w:rsidRPr="007B78D4">
        <w:rPr>
          <w:rFonts w:ascii="Arial" w:eastAsiaTheme="minorEastAsia" w:hAnsi="Arial" w:cs="Arial"/>
          <w:sz w:val="22"/>
          <w:szCs w:val="22"/>
        </w:rPr>
        <w:t>如果货物处所的全部货物将在一港口中卸完，可以在降水中卸下货物处所中的货物。</w:t>
      </w:r>
    </w:p>
    <w:p w14:paraId="618CE44B" w14:textId="77777777" w:rsidR="00323351" w:rsidRPr="007B78D4" w:rsidRDefault="00323351" w:rsidP="007B78D4">
      <w:pPr>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装载</w:t>
      </w:r>
    </w:p>
    <w:p w14:paraId="751F0768" w14:textId="77777777" w:rsidR="007B78D4" w:rsidRDefault="00323351">
      <w:pPr>
        <w:rPr>
          <w:rFonts w:ascii="Arial" w:eastAsiaTheme="minorEastAsia" w:hAnsi="Arial" w:cs="Arial"/>
          <w:sz w:val="22"/>
          <w:szCs w:val="22"/>
        </w:rPr>
      </w:pPr>
      <w:r w:rsidRPr="007B78D4">
        <w:rPr>
          <w:rFonts w:ascii="Arial" w:eastAsiaTheme="minorEastAsia" w:hAnsi="Arial" w:cs="Arial"/>
          <w:sz w:val="22"/>
          <w:szCs w:val="22"/>
        </w:rPr>
        <w:t>按照本规则第</w:t>
      </w:r>
      <w:r w:rsidRPr="007B78D4">
        <w:rPr>
          <w:rFonts w:ascii="Arial" w:eastAsiaTheme="minorEastAsia" w:hAnsi="Arial" w:cs="Arial"/>
          <w:sz w:val="22"/>
          <w:szCs w:val="22"/>
        </w:rPr>
        <w:t>4</w:t>
      </w:r>
      <w:r w:rsidRPr="007B78D4">
        <w:rPr>
          <w:rFonts w:ascii="Arial" w:eastAsiaTheme="minorEastAsia" w:hAnsi="Arial" w:cs="Arial"/>
          <w:sz w:val="22"/>
          <w:szCs w:val="22"/>
        </w:rPr>
        <w:t>和</w:t>
      </w:r>
      <w:r w:rsidRPr="007B78D4">
        <w:rPr>
          <w:rFonts w:ascii="Arial" w:eastAsiaTheme="minorEastAsia" w:hAnsi="Arial" w:cs="Arial"/>
          <w:sz w:val="22"/>
          <w:szCs w:val="22"/>
        </w:rPr>
        <w:t>5</w:t>
      </w:r>
      <w:r w:rsidRPr="007B78D4">
        <w:rPr>
          <w:rFonts w:ascii="Arial" w:eastAsiaTheme="minorEastAsia" w:hAnsi="Arial" w:cs="Arial"/>
          <w:sz w:val="22"/>
          <w:szCs w:val="22"/>
        </w:rPr>
        <w:t>节中的有关规定进行平舱。</w:t>
      </w:r>
      <w:r w:rsidR="007B78D4">
        <w:rPr>
          <w:rFonts w:ascii="Arial" w:eastAsiaTheme="minorEastAsia" w:hAnsi="Arial" w:cs="Arial"/>
          <w:sz w:val="22"/>
          <w:szCs w:val="22"/>
        </w:rPr>
        <w:br w:type="page"/>
      </w:r>
    </w:p>
    <w:p w14:paraId="426C0BC7" w14:textId="77777777" w:rsidR="00323351" w:rsidRPr="007B78D4" w:rsidRDefault="00323351">
      <w:pPr>
        <w:spacing w:afterLines="50" w:after="156"/>
        <w:rPr>
          <w:rFonts w:ascii="Arial" w:eastAsiaTheme="minorEastAsia" w:hAnsi="Arial" w:cs="Arial"/>
          <w:sz w:val="22"/>
          <w:szCs w:val="22"/>
        </w:rPr>
      </w:pPr>
      <w:r w:rsidRPr="007B78D4">
        <w:rPr>
          <w:rFonts w:ascii="Arial" w:eastAsiaTheme="minorEastAsia" w:hAnsi="Arial" w:cs="Arial"/>
          <w:sz w:val="22"/>
          <w:szCs w:val="22"/>
        </w:rPr>
        <w:lastRenderedPageBreak/>
        <w:t>由于该货物的密度非常高，除非货物均匀地散布在油箱顶部以平衡重量分布，否则罐顶可能会受到过度压力。应适当考虑以确保罐顶在航行期间和装载过程中不会被一堆本货物过度施加压力。</w:t>
      </w:r>
    </w:p>
    <w:p w14:paraId="460CB9D1"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注意事项</w:t>
      </w:r>
    </w:p>
    <w:p w14:paraId="71416FAC" w14:textId="77777777" w:rsidR="00323351" w:rsidRPr="007B78D4" w:rsidRDefault="00323351">
      <w:pPr>
        <w:adjustRightInd w:val="0"/>
        <w:spacing w:afterLines="50" w:after="156"/>
        <w:rPr>
          <w:rFonts w:ascii="Arial" w:eastAsiaTheme="minorEastAsia" w:hAnsi="Arial" w:cs="Arial"/>
          <w:sz w:val="22"/>
          <w:szCs w:val="22"/>
        </w:rPr>
      </w:pPr>
      <w:r w:rsidRPr="007B78D4">
        <w:rPr>
          <w:rFonts w:ascii="Arial" w:eastAsiaTheme="minorEastAsia" w:hAnsi="Arial" w:cs="Arial"/>
          <w:sz w:val="22"/>
          <w:szCs w:val="22"/>
        </w:rPr>
        <w:t>舱底污水阱须保持清洁、干燥并酌情遮盖以防止货物进入。可能接触该货物粉尘的人员须佩戴个人防护设备护目镜或其他等效的眼睛防尘保护用品。应适当考虑防止灰尘进入起居室和封闭工作区。货物装卸区禁止饮食。</w:t>
      </w:r>
    </w:p>
    <w:p w14:paraId="76661723" w14:textId="77777777" w:rsidR="00323351" w:rsidRPr="007B78D4" w:rsidRDefault="00323351" w:rsidP="007B78D4">
      <w:pPr>
        <w:adjustRightInd w:val="0"/>
        <w:spacing w:before="240" w:afterLines="50" w:after="156"/>
        <w:rPr>
          <w:rFonts w:ascii="Arial" w:eastAsiaTheme="minorEastAsia" w:hAnsi="Arial" w:cs="Arial"/>
          <w:sz w:val="22"/>
          <w:szCs w:val="22"/>
        </w:rPr>
      </w:pPr>
      <w:r w:rsidRPr="007B78D4">
        <w:rPr>
          <w:rFonts w:ascii="Arial" w:eastAsiaTheme="minorEastAsia" w:hAnsi="Arial" w:cs="Arial"/>
          <w:b/>
          <w:sz w:val="22"/>
          <w:szCs w:val="22"/>
        </w:rPr>
        <w:t>通风</w:t>
      </w:r>
      <w:r w:rsidRPr="007B78D4">
        <w:rPr>
          <w:rFonts w:ascii="Arial" w:eastAsiaTheme="minorEastAsia" w:hAnsi="Arial" w:cs="Arial"/>
          <w:b/>
          <w:sz w:val="22"/>
          <w:szCs w:val="22"/>
        </w:rPr>
        <w:br/>
      </w:r>
      <w:r w:rsidRPr="007B78D4">
        <w:rPr>
          <w:rFonts w:ascii="Arial" w:eastAsiaTheme="minorEastAsia" w:hAnsi="Arial" w:cs="Arial"/>
          <w:sz w:val="22"/>
          <w:szCs w:val="22"/>
        </w:rPr>
        <w:t>没有特别要求。</w:t>
      </w:r>
    </w:p>
    <w:p w14:paraId="45928B15" w14:textId="77777777" w:rsidR="00323351" w:rsidRPr="007B78D4" w:rsidRDefault="00323351" w:rsidP="007B78D4">
      <w:pPr>
        <w:adjustRightInd w:val="0"/>
        <w:spacing w:before="240" w:afterLines="50" w:after="156"/>
        <w:rPr>
          <w:rFonts w:ascii="Arial" w:eastAsiaTheme="minorEastAsia" w:hAnsi="Arial" w:cs="Arial"/>
          <w:sz w:val="22"/>
          <w:szCs w:val="22"/>
        </w:rPr>
      </w:pPr>
      <w:r w:rsidRPr="007B78D4">
        <w:rPr>
          <w:rFonts w:ascii="Arial" w:eastAsiaTheme="minorEastAsia" w:hAnsi="Arial" w:cs="Arial"/>
          <w:b/>
          <w:sz w:val="22"/>
          <w:szCs w:val="22"/>
        </w:rPr>
        <w:t>载运</w:t>
      </w:r>
      <w:r w:rsidRPr="007B78D4">
        <w:rPr>
          <w:rFonts w:ascii="Arial" w:eastAsiaTheme="minorEastAsia" w:hAnsi="Arial" w:cs="Arial"/>
          <w:b/>
          <w:sz w:val="22"/>
          <w:szCs w:val="22"/>
        </w:rPr>
        <w:br/>
      </w:r>
      <w:r w:rsidRPr="007B78D4">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21EE77BA" w14:textId="77777777" w:rsidR="00323351" w:rsidRPr="007B78D4" w:rsidRDefault="00323351" w:rsidP="007B78D4">
      <w:pPr>
        <w:spacing w:before="240" w:afterLines="50" w:after="156"/>
        <w:rPr>
          <w:rFonts w:ascii="Arial" w:eastAsiaTheme="minorEastAsia" w:hAnsi="Arial" w:cs="Arial"/>
          <w:sz w:val="22"/>
          <w:szCs w:val="22"/>
        </w:rPr>
      </w:pPr>
      <w:r w:rsidRPr="007B78D4">
        <w:rPr>
          <w:rFonts w:ascii="Arial" w:eastAsiaTheme="minorEastAsia" w:hAnsi="Arial" w:cs="Arial"/>
          <w:b/>
          <w:sz w:val="22"/>
          <w:szCs w:val="22"/>
        </w:rPr>
        <w:t>卸货</w:t>
      </w:r>
      <w:r w:rsidRPr="007B78D4">
        <w:rPr>
          <w:rFonts w:ascii="Arial" w:eastAsiaTheme="minorEastAsia" w:hAnsi="Arial" w:cs="Arial"/>
          <w:b/>
          <w:sz w:val="22"/>
          <w:szCs w:val="22"/>
        </w:rPr>
        <w:br/>
      </w:r>
      <w:r w:rsidRPr="007B78D4">
        <w:rPr>
          <w:rFonts w:ascii="Arial" w:eastAsiaTheme="minorEastAsia" w:hAnsi="Arial" w:cs="Arial"/>
          <w:sz w:val="22"/>
          <w:szCs w:val="22"/>
        </w:rPr>
        <w:t>没有特别要求。</w:t>
      </w:r>
    </w:p>
    <w:p w14:paraId="5473DEE7" w14:textId="77777777" w:rsidR="00323351" w:rsidRPr="007B78D4" w:rsidRDefault="00323351" w:rsidP="007B78D4">
      <w:pPr>
        <w:adjustRightInd w:val="0"/>
        <w:spacing w:before="240" w:afterLines="50" w:after="156"/>
        <w:rPr>
          <w:rFonts w:ascii="Arial" w:eastAsiaTheme="minorEastAsia" w:hAnsi="Arial" w:cs="Arial"/>
          <w:sz w:val="22"/>
          <w:szCs w:val="22"/>
        </w:rPr>
      </w:pPr>
      <w:r w:rsidRPr="007B78D4">
        <w:rPr>
          <w:rFonts w:ascii="Arial" w:eastAsiaTheme="minorEastAsia" w:hAnsi="Arial" w:cs="Arial"/>
          <w:b/>
          <w:sz w:val="22"/>
          <w:szCs w:val="22"/>
        </w:rPr>
        <w:t>清扫</w:t>
      </w:r>
      <w:r w:rsidRPr="007B78D4">
        <w:rPr>
          <w:rFonts w:ascii="Arial" w:eastAsiaTheme="minorEastAsia" w:hAnsi="Arial" w:cs="Arial"/>
          <w:b/>
          <w:sz w:val="22"/>
          <w:szCs w:val="22"/>
        </w:rPr>
        <w:br/>
      </w:r>
      <w:r w:rsidRPr="007B78D4">
        <w:rPr>
          <w:rFonts w:ascii="Arial" w:eastAsiaTheme="minorEastAsia" w:hAnsi="Arial" w:cs="Arial"/>
          <w:sz w:val="22"/>
          <w:szCs w:val="22"/>
        </w:rPr>
        <w:t>没有特别要求。</w:t>
      </w:r>
    </w:p>
    <w:p w14:paraId="7C3B36EE" w14:textId="77777777" w:rsidR="00323351" w:rsidRPr="007B78D4" w:rsidRDefault="00323351" w:rsidP="007B78D4">
      <w:pPr>
        <w:spacing w:before="100" w:beforeAutospacing="1"/>
        <w:rPr>
          <w:rFonts w:ascii="Arial" w:eastAsiaTheme="minorEastAsia" w:hAnsi="Arial" w:cs="Arial"/>
          <w:b/>
          <w:sz w:val="22"/>
          <w:szCs w:val="22"/>
        </w:rPr>
      </w:pPr>
      <w:r w:rsidRPr="007B78D4">
        <w:rPr>
          <w:rFonts w:ascii="Arial" w:eastAsiaTheme="minorEastAsia" w:hAnsi="Arial" w:cs="Arial"/>
          <w:b/>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323351" w:rsidRPr="007B78D4" w14:paraId="3F601F9B" w14:textId="77777777">
        <w:trPr>
          <w:trHeight w:val="776"/>
        </w:trPr>
        <w:tc>
          <w:tcPr>
            <w:tcW w:w="8856" w:type="dxa"/>
            <w:vAlign w:val="center"/>
          </w:tcPr>
          <w:p w14:paraId="06B741B3" w14:textId="77777777" w:rsidR="00323351" w:rsidRPr="007B78D4" w:rsidRDefault="00323351" w:rsidP="007B78D4">
            <w:pPr>
              <w:spacing w:beforeLines="100" w:before="312" w:afterLines="50" w:after="156"/>
              <w:jc w:val="center"/>
              <w:rPr>
                <w:rFonts w:ascii="Arial" w:eastAsiaTheme="minorEastAsia" w:hAnsi="Arial" w:cs="Arial"/>
                <w:sz w:val="22"/>
                <w:szCs w:val="22"/>
              </w:rPr>
            </w:pPr>
            <w:r w:rsidRPr="007B78D4">
              <w:rPr>
                <w:rFonts w:ascii="Arial" w:eastAsiaTheme="minorEastAsia" w:hAnsi="Arial" w:cs="Arial"/>
                <w:b/>
                <w:sz w:val="22"/>
                <w:szCs w:val="22"/>
              </w:rPr>
              <w:t>配备专用应急设备</w:t>
            </w:r>
            <w:r w:rsidRPr="007B78D4">
              <w:rPr>
                <w:rFonts w:ascii="Arial" w:eastAsiaTheme="minorEastAsia" w:hAnsi="Arial" w:cs="Arial"/>
                <w:b/>
                <w:sz w:val="22"/>
                <w:szCs w:val="22"/>
              </w:rPr>
              <w:br/>
            </w:r>
            <w:r w:rsidRPr="007B78D4">
              <w:rPr>
                <w:rFonts w:ascii="Arial" w:eastAsiaTheme="minorEastAsia" w:hAnsi="Arial" w:cs="Arial"/>
                <w:sz w:val="22"/>
                <w:szCs w:val="22"/>
              </w:rPr>
              <w:t>防护服（护目镜、手套、靴子、工作服、安全帽）</w:t>
            </w:r>
            <w:r w:rsidRPr="007B78D4">
              <w:rPr>
                <w:rFonts w:ascii="Arial" w:eastAsiaTheme="minorEastAsia" w:hAnsi="Arial" w:cs="Arial"/>
                <w:sz w:val="22"/>
                <w:szCs w:val="22"/>
              </w:rPr>
              <w:br/>
            </w:r>
            <w:r w:rsidRPr="007B78D4">
              <w:rPr>
                <w:rFonts w:ascii="Arial" w:eastAsiaTheme="minorEastAsia" w:hAnsi="Arial" w:cs="Arial"/>
                <w:sz w:val="22"/>
                <w:szCs w:val="22"/>
              </w:rPr>
              <w:t>自给式呼吸器。</w:t>
            </w:r>
          </w:p>
        </w:tc>
      </w:tr>
      <w:tr w:rsidR="00323351" w:rsidRPr="007B78D4" w14:paraId="7C0E72D3" w14:textId="77777777">
        <w:trPr>
          <w:trHeight w:val="2297"/>
        </w:trPr>
        <w:tc>
          <w:tcPr>
            <w:tcW w:w="8856" w:type="dxa"/>
            <w:vAlign w:val="center"/>
          </w:tcPr>
          <w:p w14:paraId="65A96442" w14:textId="77777777" w:rsidR="00323351" w:rsidRPr="007B78D4" w:rsidRDefault="00323351" w:rsidP="007B78D4">
            <w:pPr>
              <w:spacing w:beforeLines="100" w:before="312" w:afterLines="50" w:after="156"/>
              <w:jc w:val="center"/>
              <w:rPr>
                <w:rFonts w:ascii="Arial" w:eastAsiaTheme="minorEastAsia" w:hAnsi="Arial" w:cs="Arial"/>
                <w:sz w:val="22"/>
                <w:szCs w:val="22"/>
              </w:rPr>
            </w:pPr>
            <w:r w:rsidRPr="007B78D4">
              <w:rPr>
                <w:rFonts w:ascii="Arial" w:eastAsiaTheme="minorEastAsia" w:hAnsi="Arial" w:cs="Arial"/>
                <w:b/>
                <w:sz w:val="22"/>
                <w:szCs w:val="22"/>
              </w:rPr>
              <w:t>应急程序</w:t>
            </w:r>
            <w:r w:rsidRPr="007B78D4">
              <w:rPr>
                <w:rFonts w:ascii="Arial" w:eastAsiaTheme="minorEastAsia" w:hAnsi="Arial" w:cs="Arial"/>
                <w:b/>
                <w:sz w:val="22"/>
                <w:szCs w:val="22"/>
              </w:rPr>
              <w:br/>
            </w:r>
            <w:r w:rsidRPr="007B78D4">
              <w:rPr>
                <w:rFonts w:ascii="Arial" w:eastAsiaTheme="minorEastAsia" w:hAnsi="Arial" w:cs="Arial"/>
                <w:sz w:val="22"/>
                <w:szCs w:val="22"/>
              </w:rPr>
              <w:t>穿戴防护服及佩戴自给式呼吸器</w:t>
            </w:r>
          </w:p>
          <w:p w14:paraId="2E7827D9" w14:textId="77777777" w:rsidR="00323351" w:rsidRPr="007B78D4" w:rsidRDefault="00323351" w:rsidP="007B78D4">
            <w:pPr>
              <w:spacing w:before="240" w:afterLines="50" w:after="156"/>
              <w:jc w:val="center"/>
              <w:rPr>
                <w:rFonts w:ascii="Arial" w:eastAsiaTheme="minorEastAsia" w:hAnsi="Arial" w:cs="Arial"/>
                <w:bCs/>
                <w:sz w:val="22"/>
                <w:szCs w:val="22"/>
              </w:rPr>
            </w:pPr>
            <w:r w:rsidRPr="007B78D4">
              <w:rPr>
                <w:rFonts w:ascii="Arial" w:eastAsiaTheme="minorEastAsia" w:hAnsi="Arial" w:cs="Arial"/>
                <w:b/>
                <w:sz w:val="22"/>
                <w:szCs w:val="22"/>
              </w:rPr>
              <w:t>火灾时的紧急行动</w:t>
            </w:r>
            <w:r w:rsidRPr="007B78D4">
              <w:rPr>
                <w:rFonts w:ascii="Arial" w:eastAsiaTheme="minorEastAsia" w:hAnsi="Arial" w:cs="Arial"/>
                <w:b/>
                <w:sz w:val="22"/>
                <w:szCs w:val="22"/>
              </w:rPr>
              <w:br/>
            </w:r>
            <w:r w:rsidRPr="007B78D4">
              <w:rPr>
                <w:rFonts w:ascii="Arial" w:eastAsiaTheme="minorEastAsia" w:hAnsi="Arial" w:cs="Arial"/>
                <w:bCs/>
                <w:sz w:val="22"/>
                <w:szCs w:val="22"/>
              </w:rPr>
              <w:t>封舱；如装备，使用船舶固定消防装置</w:t>
            </w:r>
            <w:r w:rsidRPr="007B78D4">
              <w:rPr>
                <w:rFonts w:ascii="Arial" w:eastAsiaTheme="minorEastAsia" w:hAnsi="Arial" w:cs="Arial"/>
                <w:bCs/>
                <w:sz w:val="22"/>
                <w:szCs w:val="22"/>
              </w:rPr>
              <w:br/>
            </w:r>
            <w:r w:rsidRPr="007B78D4">
              <w:rPr>
                <w:rFonts w:ascii="Arial" w:eastAsiaTheme="minorEastAsia" w:hAnsi="Arial" w:cs="Arial"/>
                <w:bCs/>
                <w:sz w:val="22"/>
                <w:szCs w:val="22"/>
              </w:rPr>
              <w:t>必要时用喷水控制粉尘扩散</w:t>
            </w:r>
          </w:p>
          <w:p w14:paraId="529D6A93" w14:textId="77777777" w:rsidR="00323351" w:rsidRPr="007B78D4" w:rsidRDefault="00323351" w:rsidP="007B78D4">
            <w:pPr>
              <w:spacing w:before="240" w:afterLines="50" w:after="156"/>
              <w:jc w:val="center"/>
              <w:rPr>
                <w:rFonts w:ascii="Arial" w:eastAsiaTheme="minorEastAsia" w:hAnsi="Arial" w:cs="Arial"/>
                <w:sz w:val="22"/>
                <w:szCs w:val="22"/>
              </w:rPr>
            </w:pPr>
            <w:r w:rsidRPr="007B78D4">
              <w:rPr>
                <w:rFonts w:ascii="Arial" w:eastAsiaTheme="minorEastAsia" w:hAnsi="Arial" w:cs="Arial"/>
                <w:b/>
                <w:sz w:val="22"/>
                <w:szCs w:val="22"/>
              </w:rPr>
              <w:t>医疗急救</w:t>
            </w:r>
            <w:r w:rsidRPr="007B78D4">
              <w:rPr>
                <w:rFonts w:ascii="Arial" w:eastAsiaTheme="minorEastAsia" w:hAnsi="Arial" w:cs="Arial"/>
                <w:b/>
                <w:sz w:val="22"/>
                <w:szCs w:val="22"/>
              </w:rPr>
              <w:br/>
            </w:r>
            <w:r w:rsidRPr="007B78D4">
              <w:rPr>
                <w:rFonts w:ascii="Arial" w:eastAsiaTheme="minorEastAsia" w:hAnsi="Arial" w:cs="Arial"/>
                <w:sz w:val="22"/>
                <w:szCs w:val="22"/>
              </w:rPr>
              <w:t>参见经修正的《危险货物事故医疗急救指南（</w:t>
            </w:r>
            <w:r w:rsidRPr="007B78D4">
              <w:rPr>
                <w:rFonts w:ascii="Arial" w:eastAsiaTheme="minorEastAsia" w:hAnsi="Arial" w:cs="Arial"/>
                <w:sz w:val="22"/>
                <w:szCs w:val="22"/>
              </w:rPr>
              <w:t>MFAG</w:t>
            </w:r>
            <w:r w:rsidRPr="007B78D4">
              <w:rPr>
                <w:rFonts w:ascii="Arial" w:eastAsiaTheme="minorEastAsia" w:hAnsi="Arial" w:cs="Arial"/>
                <w:sz w:val="22"/>
                <w:szCs w:val="22"/>
              </w:rPr>
              <w:t>）》</w:t>
            </w:r>
          </w:p>
        </w:tc>
      </w:tr>
    </w:tbl>
    <w:p w14:paraId="5157F84B" w14:textId="77777777" w:rsidR="00323351" w:rsidRDefault="00323351">
      <w:pPr>
        <w:adjustRightInd w:val="0"/>
        <w:spacing w:afterLines="50" w:after="156"/>
        <w:rPr>
          <w:b/>
          <w:kern w:val="0"/>
          <w:sz w:val="24"/>
        </w:rPr>
      </w:pPr>
      <w:r w:rsidRPr="007B78D4">
        <w:rPr>
          <w:rFonts w:ascii="Arial" w:eastAsiaTheme="minorEastAsia" w:hAnsi="Arial" w:cs="Arial"/>
          <w:b/>
          <w:kern w:val="0"/>
          <w:sz w:val="22"/>
          <w:szCs w:val="22"/>
        </w:rPr>
        <w:br w:type="page"/>
      </w:r>
      <w:r>
        <w:rPr>
          <w:rFonts w:hint="eastAsia"/>
          <w:b/>
          <w:kern w:val="0"/>
          <w:sz w:val="24"/>
        </w:rPr>
        <w:lastRenderedPageBreak/>
        <w:t>氟石</w:t>
      </w:r>
    </w:p>
    <w:p w14:paraId="36DD47F6"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描述</w:t>
      </w:r>
    </w:p>
    <w:p w14:paraId="621E85BA" w14:textId="77777777" w:rsidR="00323351" w:rsidRP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呈黄色、绿色或紫色的晶体。粗粉末。</w:t>
      </w:r>
    </w:p>
    <w:p w14:paraId="47FD16D9"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7B78D4" w14:paraId="7F30E829" w14:textId="77777777" w:rsidTr="007B78D4">
        <w:tc>
          <w:tcPr>
            <w:tcW w:w="8527" w:type="dxa"/>
            <w:gridSpan w:val="4"/>
            <w:vAlign w:val="center"/>
          </w:tcPr>
          <w:p w14:paraId="53625A59"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物理性质</w:t>
            </w:r>
          </w:p>
        </w:tc>
      </w:tr>
      <w:tr w:rsidR="00323351" w:rsidRPr="007B78D4" w14:paraId="102B30AA" w14:textId="77777777" w:rsidTr="007B78D4">
        <w:tc>
          <w:tcPr>
            <w:tcW w:w="2131" w:type="dxa"/>
            <w:vAlign w:val="center"/>
          </w:tcPr>
          <w:p w14:paraId="12477950"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尺寸</w:t>
            </w:r>
          </w:p>
        </w:tc>
        <w:tc>
          <w:tcPr>
            <w:tcW w:w="1975" w:type="dxa"/>
            <w:vAlign w:val="center"/>
          </w:tcPr>
          <w:p w14:paraId="5B05B4D3"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静止角</w:t>
            </w:r>
          </w:p>
        </w:tc>
        <w:tc>
          <w:tcPr>
            <w:tcW w:w="2289" w:type="dxa"/>
            <w:vAlign w:val="center"/>
          </w:tcPr>
          <w:p w14:paraId="04F6D66D"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散货密度（</w:t>
            </w:r>
            <w:r w:rsidRPr="007B78D4">
              <w:rPr>
                <w:rFonts w:ascii="Arial" w:eastAsiaTheme="minorEastAsia" w:hAnsi="Arial" w:cs="Arial"/>
                <w:b/>
                <w:kern w:val="0"/>
                <w:sz w:val="22"/>
                <w:szCs w:val="22"/>
              </w:rPr>
              <w:t>kg/m</w:t>
            </w:r>
            <w:r w:rsidRPr="007B78D4">
              <w:rPr>
                <w:rFonts w:ascii="Arial" w:eastAsiaTheme="minorEastAsia" w:hAnsi="Arial" w:cs="Arial"/>
                <w:b/>
                <w:kern w:val="0"/>
                <w:sz w:val="22"/>
                <w:szCs w:val="22"/>
                <w:vertAlign w:val="superscript"/>
              </w:rPr>
              <w:t>3</w:t>
            </w:r>
            <w:r w:rsidRPr="007B78D4">
              <w:rPr>
                <w:rFonts w:ascii="Arial" w:eastAsiaTheme="minorEastAsia" w:hAnsi="Arial" w:cs="Arial"/>
                <w:b/>
                <w:kern w:val="0"/>
                <w:sz w:val="22"/>
                <w:szCs w:val="22"/>
              </w:rPr>
              <w:t>）</w:t>
            </w:r>
          </w:p>
        </w:tc>
        <w:tc>
          <w:tcPr>
            <w:tcW w:w="2132" w:type="dxa"/>
            <w:vAlign w:val="center"/>
          </w:tcPr>
          <w:p w14:paraId="0C8CC9ED"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积载因数（</w:t>
            </w:r>
            <w:r w:rsidRPr="007B78D4">
              <w:rPr>
                <w:rFonts w:ascii="Arial" w:eastAsiaTheme="minorEastAsia" w:hAnsi="Arial" w:cs="Arial"/>
                <w:b/>
                <w:kern w:val="0"/>
                <w:sz w:val="22"/>
                <w:szCs w:val="22"/>
              </w:rPr>
              <w:t>m</w:t>
            </w:r>
            <w:r w:rsidRPr="007B78D4">
              <w:rPr>
                <w:rFonts w:ascii="Arial" w:eastAsiaTheme="minorEastAsia" w:hAnsi="Arial" w:cs="Arial"/>
                <w:b/>
                <w:kern w:val="0"/>
                <w:sz w:val="22"/>
                <w:szCs w:val="22"/>
                <w:vertAlign w:val="superscript"/>
              </w:rPr>
              <w:t>3</w:t>
            </w:r>
            <w:r w:rsidRPr="007B78D4">
              <w:rPr>
                <w:rFonts w:ascii="Arial" w:eastAsiaTheme="minorEastAsia" w:hAnsi="Arial" w:cs="Arial"/>
                <w:b/>
                <w:kern w:val="0"/>
                <w:sz w:val="22"/>
                <w:szCs w:val="22"/>
              </w:rPr>
              <w:t>/t</w:t>
            </w:r>
            <w:r w:rsidRPr="007B78D4">
              <w:rPr>
                <w:rFonts w:ascii="Arial" w:eastAsiaTheme="minorEastAsia" w:hAnsi="Arial" w:cs="Arial"/>
                <w:b/>
                <w:kern w:val="0"/>
                <w:sz w:val="22"/>
                <w:szCs w:val="22"/>
              </w:rPr>
              <w:t>）</w:t>
            </w:r>
          </w:p>
        </w:tc>
      </w:tr>
      <w:tr w:rsidR="00323351" w:rsidRPr="007B78D4" w14:paraId="3AF11BB1" w14:textId="77777777" w:rsidTr="007B78D4">
        <w:tc>
          <w:tcPr>
            <w:tcW w:w="2131" w:type="dxa"/>
            <w:vAlign w:val="center"/>
          </w:tcPr>
          <w:p w14:paraId="63F699A3" w14:textId="77777777" w:rsidR="00323351" w:rsidRPr="007B78D4" w:rsidRDefault="00323351">
            <w:pPr>
              <w:jc w:val="center"/>
              <w:rPr>
                <w:rFonts w:ascii="Arial" w:eastAsiaTheme="minorEastAsia" w:hAnsi="Arial" w:cs="Arial"/>
                <w:b/>
                <w:kern w:val="0"/>
                <w:sz w:val="22"/>
                <w:szCs w:val="22"/>
              </w:rPr>
            </w:pPr>
            <w:r w:rsidRPr="007B78D4">
              <w:rPr>
                <w:rFonts w:ascii="Arial" w:eastAsiaTheme="minorEastAsia" w:hAnsi="Arial" w:cs="Arial"/>
                <w:kern w:val="0"/>
                <w:sz w:val="22"/>
                <w:szCs w:val="22"/>
              </w:rPr>
              <w:t>不适用</w:t>
            </w:r>
          </w:p>
        </w:tc>
        <w:tc>
          <w:tcPr>
            <w:tcW w:w="1975" w:type="dxa"/>
            <w:vAlign w:val="center"/>
          </w:tcPr>
          <w:p w14:paraId="0670DEAE" w14:textId="77777777" w:rsidR="00323351" w:rsidRPr="007B78D4" w:rsidRDefault="00323351">
            <w:pPr>
              <w:jc w:val="center"/>
              <w:rPr>
                <w:rFonts w:ascii="Arial" w:eastAsiaTheme="minorEastAsia" w:hAnsi="Arial" w:cs="Arial"/>
                <w:b/>
                <w:kern w:val="0"/>
                <w:sz w:val="22"/>
                <w:szCs w:val="22"/>
              </w:rPr>
            </w:pPr>
            <w:r w:rsidRPr="007B78D4">
              <w:rPr>
                <w:rFonts w:ascii="Arial" w:eastAsiaTheme="minorEastAsia" w:hAnsi="Arial" w:cs="Arial"/>
                <w:kern w:val="0"/>
                <w:sz w:val="22"/>
                <w:szCs w:val="22"/>
              </w:rPr>
              <w:t>不适用</w:t>
            </w:r>
          </w:p>
        </w:tc>
        <w:tc>
          <w:tcPr>
            <w:tcW w:w="2289" w:type="dxa"/>
            <w:vAlign w:val="center"/>
          </w:tcPr>
          <w:p w14:paraId="331B723C" w14:textId="77777777" w:rsidR="00323351" w:rsidRPr="007B78D4" w:rsidRDefault="00323351">
            <w:pPr>
              <w:jc w:val="center"/>
              <w:rPr>
                <w:rFonts w:ascii="Arial" w:eastAsiaTheme="minorEastAsia" w:hAnsi="Arial" w:cs="Arial"/>
                <w:kern w:val="0"/>
                <w:sz w:val="22"/>
                <w:szCs w:val="22"/>
              </w:rPr>
            </w:pPr>
            <w:r w:rsidRPr="007B78D4">
              <w:rPr>
                <w:rFonts w:ascii="Arial" w:eastAsiaTheme="minorEastAsia" w:hAnsi="Arial" w:cs="Arial"/>
                <w:kern w:val="0"/>
                <w:sz w:val="22"/>
                <w:szCs w:val="22"/>
              </w:rPr>
              <w:t>干的：</w:t>
            </w:r>
            <w:r w:rsidRPr="007B78D4">
              <w:rPr>
                <w:rFonts w:ascii="Arial" w:eastAsiaTheme="minorEastAsia" w:hAnsi="Arial" w:cs="Arial"/>
                <w:kern w:val="0"/>
                <w:sz w:val="22"/>
                <w:szCs w:val="22"/>
              </w:rPr>
              <w:t>1429</w:t>
            </w:r>
            <w:r w:rsidRPr="007B78D4">
              <w:rPr>
                <w:rFonts w:ascii="Arial" w:eastAsiaTheme="minorEastAsia" w:hAnsi="Arial" w:cs="Arial"/>
                <w:kern w:val="0"/>
                <w:sz w:val="22"/>
                <w:szCs w:val="22"/>
              </w:rPr>
              <w:t>至</w:t>
            </w:r>
            <w:r w:rsidRPr="007B78D4">
              <w:rPr>
                <w:rFonts w:ascii="Arial" w:eastAsiaTheme="minorEastAsia" w:hAnsi="Arial" w:cs="Arial"/>
                <w:kern w:val="0"/>
                <w:sz w:val="22"/>
                <w:szCs w:val="22"/>
              </w:rPr>
              <w:t>1786</w:t>
            </w:r>
          </w:p>
          <w:p w14:paraId="3EFA240A" w14:textId="77777777" w:rsidR="00323351" w:rsidRPr="007B78D4" w:rsidRDefault="00323351">
            <w:pPr>
              <w:jc w:val="center"/>
              <w:rPr>
                <w:rFonts w:ascii="Arial" w:eastAsiaTheme="minorEastAsia" w:hAnsi="Arial" w:cs="Arial"/>
                <w:kern w:val="0"/>
                <w:sz w:val="22"/>
                <w:szCs w:val="22"/>
              </w:rPr>
            </w:pPr>
            <w:r w:rsidRPr="007B78D4">
              <w:rPr>
                <w:rFonts w:ascii="Arial" w:eastAsiaTheme="minorEastAsia" w:hAnsi="Arial" w:cs="Arial"/>
                <w:kern w:val="0"/>
                <w:sz w:val="22"/>
                <w:szCs w:val="22"/>
              </w:rPr>
              <w:t>湿的：</w:t>
            </w:r>
            <w:r w:rsidRPr="007B78D4">
              <w:rPr>
                <w:rFonts w:ascii="Arial" w:eastAsiaTheme="minorEastAsia" w:hAnsi="Arial" w:cs="Arial"/>
                <w:kern w:val="0"/>
                <w:sz w:val="22"/>
                <w:szCs w:val="22"/>
              </w:rPr>
              <w:t>1786</w:t>
            </w:r>
            <w:r w:rsidRPr="007B78D4">
              <w:rPr>
                <w:rFonts w:ascii="Arial" w:eastAsiaTheme="minorEastAsia" w:hAnsi="Arial" w:cs="Arial"/>
                <w:kern w:val="0"/>
                <w:sz w:val="22"/>
                <w:szCs w:val="22"/>
              </w:rPr>
              <w:t>至</w:t>
            </w:r>
            <w:r w:rsidRPr="007B78D4">
              <w:rPr>
                <w:rFonts w:ascii="Arial" w:eastAsiaTheme="minorEastAsia" w:hAnsi="Arial" w:cs="Arial"/>
                <w:kern w:val="0"/>
                <w:sz w:val="22"/>
                <w:szCs w:val="22"/>
              </w:rPr>
              <w:t>2128</w:t>
            </w:r>
          </w:p>
        </w:tc>
        <w:tc>
          <w:tcPr>
            <w:tcW w:w="2132" w:type="dxa"/>
            <w:vAlign w:val="center"/>
          </w:tcPr>
          <w:p w14:paraId="1D456EF9" w14:textId="77777777" w:rsidR="00323351" w:rsidRPr="007B78D4" w:rsidRDefault="00323351">
            <w:pPr>
              <w:jc w:val="center"/>
              <w:rPr>
                <w:rFonts w:ascii="Arial" w:eastAsiaTheme="minorEastAsia" w:hAnsi="Arial" w:cs="Arial"/>
                <w:kern w:val="0"/>
                <w:sz w:val="22"/>
                <w:szCs w:val="22"/>
              </w:rPr>
            </w:pPr>
            <w:r w:rsidRPr="007B78D4">
              <w:rPr>
                <w:rFonts w:ascii="Arial" w:eastAsiaTheme="minorEastAsia" w:hAnsi="Arial" w:cs="Arial"/>
                <w:kern w:val="0"/>
                <w:sz w:val="22"/>
                <w:szCs w:val="22"/>
              </w:rPr>
              <w:t>干的：</w:t>
            </w:r>
            <w:r w:rsidRPr="007B78D4">
              <w:rPr>
                <w:rFonts w:ascii="Arial" w:eastAsiaTheme="minorEastAsia" w:hAnsi="Arial" w:cs="Arial"/>
                <w:kern w:val="0"/>
                <w:sz w:val="22"/>
                <w:szCs w:val="22"/>
              </w:rPr>
              <w:t>0.56</w:t>
            </w:r>
            <w:r w:rsidRPr="007B78D4">
              <w:rPr>
                <w:rFonts w:ascii="Arial" w:eastAsiaTheme="minorEastAsia" w:hAnsi="Arial" w:cs="Arial"/>
                <w:kern w:val="0"/>
                <w:sz w:val="22"/>
                <w:szCs w:val="22"/>
              </w:rPr>
              <w:t>至</w:t>
            </w:r>
            <w:r w:rsidRPr="007B78D4">
              <w:rPr>
                <w:rFonts w:ascii="Arial" w:eastAsiaTheme="minorEastAsia" w:hAnsi="Arial" w:cs="Arial"/>
                <w:kern w:val="0"/>
                <w:sz w:val="22"/>
                <w:szCs w:val="22"/>
              </w:rPr>
              <w:t>0.70</w:t>
            </w:r>
          </w:p>
          <w:p w14:paraId="0BBF0A0C" w14:textId="77777777" w:rsidR="00323351" w:rsidRPr="007B78D4" w:rsidRDefault="00323351">
            <w:pPr>
              <w:jc w:val="center"/>
              <w:rPr>
                <w:rFonts w:ascii="Arial" w:eastAsiaTheme="minorEastAsia" w:hAnsi="Arial" w:cs="Arial"/>
                <w:kern w:val="0"/>
                <w:sz w:val="22"/>
                <w:szCs w:val="22"/>
              </w:rPr>
            </w:pPr>
            <w:r w:rsidRPr="007B78D4">
              <w:rPr>
                <w:rFonts w:ascii="Arial" w:eastAsiaTheme="minorEastAsia" w:hAnsi="Arial" w:cs="Arial"/>
                <w:kern w:val="0"/>
                <w:sz w:val="22"/>
                <w:szCs w:val="22"/>
              </w:rPr>
              <w:t>湿的：</w:t>
            </w:r>
            <w:r w:rsidRPr="007B78D4">
              <w:rPr>
                <w:rFonts w:ascii="Arial" w:eastAsiaTheme="minorEastAsia" w:hAnsi="Arial" w:cs="Arial"/>
                <w:kern w:val="0"/>
                <w:sz w:val="22"/>
                <w:szCs w:val="22"/>
              </w:rPr>
              <w:t>0.47</w:t>
            </w:r>
            <w:r w:rsidRPr="007B78D4">
              <w:rPr>
                <w:rFonts w:ascii="Arial" w:eastAsiaTheme="minorEastAsia" w:hAnsi="Arial" w:cs="Arial"/>
                <w:kern w:val="0"/>
                <w:sz w:val="22"/>
                <w:szCs w:val="22"/>
              </w:rPr>
              <w:t>至</w:t>
            </w:r>
            <w:r w:rsidRPr="007B78D4">
              <w:rPr>
                <w:rFonts w:ascii="Arial" w:eastAsiaTheme="minorEastAsia" w:hAnsi="Arial" w:cs="Arial"/>
                <w:kern w:val="0"/>
                <w:sz w:val="22"/>
                <w:szCs w:val="22"/>
              </w:rPr>
              <w:t>0.56</w:t>
            </w:r>
          </w:p>
        </w:tc>
      </w:tr>
      <w:tr w:rsidR="00323351" w:rsidRPr="007B78D4" w14:paraId="3D3F30DD" w14:textId="77777777" w:rsidTr="007B78D4">
        <w:tc>
          <w:tcPr>
            <w:tcW w:w="8527" w:type="dxa"/>
            <w:gridSpan w:val="4"/>
            <w:vAlign w:val="center"/>
          </w:tcPr>
          <w:p w14:paraId="4EC02B05"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危险分类</w:t>
            </w:r>
          </w:p>
        </w:tc>
      </w:tr>
      <w:tr w:rsidR="00323351" w:rsidRPr="007B78D4" w14:paraId="3F239A44" w14:textId="77777777" w:rsidTr="007B78D4">
        <w:tc>
          <w:tcPr>
            <w:tcW w:w="2131" w:type="dxa"/>
            <w:vAlign w:val="center"/>
          </w:tcPr>
          <w:p w14:paraId="3C426427"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类别</w:t>
            </w:r>
          </w:p>
        </w:tc>
        <w:tc>
          <w:tcPr>
            <w:tcW w:w="1975" w:type="dxa"/>
            <w:vAlign w:val="center"/>
          </w:tcPr>
          <w:p w14:paraId="5A090C26"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副危险性</w:t>
            </w:r>
          </w:p>
        </w:tc>
        <w:tc>
          <w:tcPr>
            <w:tcW w:w="2289" w:type="dxa"/>
            <w:vAlign w:val="center"/>
          </w:tcPr>
          <w:p w14:paraId="282401CC"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MHB</w:t>
            </w:r>
          </w:p>
        </w:tc>
        <w:tc>
          <w:tcPr>
            <w:tcW w:w="2132" w:type="dxa"/>
            <w:vAlign w:val="center"/>
          </w:tcPr>
          <w:p w14:paraId="0865A97B" w14:textId="77777777" w:rsidR="00323351" w:rsidRPr="007B78D4" w:rsidRDefault="00323351">
            <w:pPr>
              <w:adjustRightInd w:val="0"/>
              <w:jc w:val="center"/>
              <w:rPr>
                <w:rFonts w:ascii="Arial" w:eastAsiaTheme="minorEastAsia" w:hAnsi="Arial" w:cs="Arial"/>
                <w:b/>
                <w:kern w:val="0"/>
                <w:sz w:val="22"/>
                <w:szCs w:val="22"/>
              </w:rPr>
            </w:pPr>
            <w:r w:rsidRPr="007B78D4">
              <w:rPr>
                <w:rFonts w:ascii="Arial" w:eastAsiaTheme="minorEastAsia" w:hAnsi="Arial" w:cs="Arial"/>
                <w:b/>
                <w:kern w:val="0"/>
                <w:sz w:val="22"/>
                <w:szCs w:val="22"/>
              </w:rPr>
              <w:t>组别</w:t>
            </w:r>
          </w:p>
        </w:tc>
      </w:tr>
      <w:tr w:rsidR="00323351" w:rsidRPr="007B78D4" w14:paraId="4D3CD741" w14:textId="77777777" w:rsidTr="007B78D4">
        <w:tc>
          <w:tcPr>
            <w:tcW w:w="2131" w:type="dxa"/>
            <w:vAlign w:val="center"/>
          </w:tcPr>
          <w:p w14:paraId="53E20096" w14:textId="77777777" w:rsidR="00323351" w:rsidRPr="007B78D4" w:rsidRDefault="00323351">
            <w:pPr>
              <w:jc w:val="center"/>
              <w:rPr>
                <w:rFonts w:ascii="Arial" w:eastAsiaTheme="minorEastAsia" w:hAnsi="Arial" w:cs="Arial"/>
                <w:b/>
                <w:kern w:val="0"/>
                <w:sz w:val="22"/>
                <w:szCs w:val="22"/>
              </w:rPr>
            </w:pPr>
            <w:r w:rsidRPr="007B78D4">
              <w:rPr>
                <w:rFonts w:ascii="Arial" w:eastAsiaTheme="minorEastAsia" w:hAnsi="Arial" w:cs="Arial"/>
                <w:kern w:val="0"/>
                <w:sz w:val="22"/>
                <w:szCs w:val="22"/>
              </w:rPr>
              <w:t>不适用</w:t>
            </w:r>
          </w:p>
        </w:tc>
        <w:tc>
          <w:tcPr>
            <w:tcW w:w="1975" w:type="dxa"/>
            <w:vAlign w:val="center"/>
          </w:tcPr>
          <w:p w14:paraId="203D6B30" w14:textId="77777777" w:rsidR="00323351" w:rsidRPr="007B78D4" w:rsidRDefault="00323351">
            <w:pPr>
              <w:jc w:val="center"/>
              <w:rPr>
                <w:rFonts w:ascii="Arial" w:eastAsiaTheme="minorEastAsia" w:hAnsi="Arial" w:cs="Arial"/>
                <w:b/>
                <w:kern w:val="0"/>
                <w:sz w:val="22"/>
                <w:szCs w:val="22"/>
              </w:rPr>
            </w:pPr>
            <w:r w:rsidRPr="007B78D4">
              <w:rPr>
                <w:rFonts w:ascii="Arial" w:eastAsiaTheme="minorEastAsia" w:hAnsi="Arial" w:cs="Arial"/>
                <w:kern w:val="0"/>
                <w:sz w:val="22"/>
                <w:szCs w:val="22"/>
              </w:rPr>
              <w:t>不适用</w:t>
            </w:r>
          </w:p>
        </w:tc>
        <w:tc>
          <w:tcPr>
            <w:tcW w:w="2289" w:type="dxa"/>
            <w:vAlign w:val="center"/>
          </w:tcPr>
          <w:p w14:paraId="6F45CB1B" w14:textId="77777777" w:rsidR="00323351" w:rsidRPr="007B78D4" w:rsidRDefault="00323351">
            <w:pPr>
              <w:jc w:val="center"/>
              <w:rPr>
                <w:rFonts w:ascii="Arial" w:eastAsiaTheme="minorEastAsia" w:hAnsi="Arial" w:cs="Arial"/>
                <w:bCs/>
                <w:kern w:val="0"/>
                <w:sz w:val="22"/>
                <w:szCs w:val="22"/>
              </w:rPr>
            </w:pPr>
            <w:r w:rsidRPr="007B78D4">
              <w:rPr>
                <w:rFonts w:ascii="Arial" w:eastAsiaTheme="minorEastAsia" w:hAnsi="Arial" w:cs="Arial"/>
                <w:bCs/>
                <w:kern w:val="0"/>
                <w:sz w:val="22"/>
                <w:szCs w:val="22"/>
              </w:rPr>
              <w:t>TX</w:t>
            </w:r>
          </w:p>
        </w:tc>
        <w:tc>
          <w:tcPr>
            <w:tcW w:w="2132" w:type="dxa"/>
            <w:vAlign w:val="center"/>
          </w:tcPr>
          <w:p w14:paraId="638DAD43" w14:textId="77777777" w:rsidR="00323351" w:rsidRPr="007B78D4" w:rsidRDefault="00323351">
            <w:pPr>
              <w:jc w:val="center"/>
              <w:rPr>
                <w:rFonts w:ascii="Arial" w:eastAsiaTheme="minorEastAsia" w:hAnsi="Arial" w:cs="Arial"/>
                <w:kern w:val="0"/>
                <w:sz w:val="22"/>
                <w:szCs w:val="22"/>
              </w:rPr>
            </w:pPr>
            <w:r w:rsidRPr="007B78D4">
              <w:rPr>
                <w:rFonts w:ascii="Arial" w:eastAsiaTheme="minorEastAsia" w:hAnsi="Arial" w:cs="Arial"/>
                <w:kern w:val="0"/>
                <w:sz w:val="22"/>
                <w:szCs w:val="22"/>
              </w:rPr>
              <w:t>A</w:t>
            </w:r>
            <w:r w:rsidRPr="007B78D4">
              <w:rPr>
                <w:rFonts w:ascii="Arial" w:eastAsiaTheme="minorEastAsia" w:hAnsi="Arial" w:cs="Arial"/>
                <w:kern w:val="0"/>
                <w:sz w:val="22"/>
                <w:szCs w:val="22"/>
              </w:rPr>
              <w:t>和</w:t>
            </w:r>
            <w:r w:rsidRPr="007B78D4">
              <w:rPr>
                <w:rFonts w:ascii="Arial" w:eastAsiaTheme="minorEastAsia" w:hAnsi="Arial" w:cs="Arial"/>
                <w:kern w:val="0"/>
                <w:sz w:val="22"/>
                <w:szCs w:val="22"/>
              </w:rPr>
              <w:t>B</w:t>
            </w:r>
          </w:p>
        </w:tc>
      </w:tr>
    </w:tbl>
    <w:p w14:paraId="321AB261" w14:textId="77777777" w:rsidR="00323351" w:rsidRPr="007B78D4" w:rsidRDefault="00323351" w:rsidP="007B78D4">
      <w:pPr>
        <w:adjustRightInd w:val="0"/>
        <w:spacing w:beforeLines="100" w:before="312"/>
        <w:rPr>
          <w:rFonts w:ascii="Arial" w:eastAsiaTheme="minorEastAsia" w:hAnsi="Arial" w:cs="Arial"/>
          <w:b/>
          <w:kern w:val="0"/>
          <w:sz w:val="22"/>
          <w:szCs w:val="22"/>
        </w:rPr>
      </w:pPr>
      <w:r w:rsidRPr="007B78D4">
        <w:rPr>
          <w:rFonts w:ascii="Arial" w:eastAsiaTheme="minorEastAsia" w:hAnsi="Arial" w:cs="Arial"/>
          <w:b/>
          <w:kern w:val="0"/>
          <w:sz w:val="22"/>
          <w:szCs w:val="22"/>
        </w:rPr>
        <w:t>危险性</w:t>
      </w:r>
    </w:p>
    <w:p w14:paraId="4539FDF1" w14:textId="77777777" w:rsidR="00323351" w:rsidRP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该货物的水分含量如果超过适运水分极限（</w:t>
      </w:r>
      <w:r w:rsidRPr="007B78D4">
        <w:rPr>
          <w:rFonts w:ascii="Arial" w:eastAsiaTheme="minorEastAsia" w:hAnsi="Arial" w:cs="Arial"/>
          <w:kern w:val="0"/>
          <w:sz w:val="22"/>
          <w:szCs w:val="22"/>
        </w:rPr>
        <w:t>TML</w:t>
      </w:r>
      <w:r w:rsidRPr="007B78D4">
        <w:rPr>
          <w:rFonts w:ascii="Arial" w:eastAsiaTheme="minorEastAsia" w:hAnsi="Arial" w:cs="Arial"/>
          <w:kern w:val="0"/>
          <w:sz w:val="22"/>
          <w:szCs w:val="22"/>
        </w:rPr>
        <w:t>）可能会流态化。参照本规则第</w:t>
      </w:r>
      <w:r w:rsidRPr="007B78D4">
        <w:rPr>
          <w:rFonts w:ascii="Arial" w:eastAsiaTheme="minorEastAsia" w:hAnsi="Arial" w:cs="Arial"/>
          <w:kern w:val="0"/>
          <w:sz w:val="22"/>
          <w:szCs w:val="22"/>
        </w:rPr>
        <w:t>7</w:t>
      </w:r>
      <w:r w:rsidRPr="007B78D4">
        <w:rPr>
          <w:rFonts w:ascii="Arial" w:eastAsiaTheme="minorEastAsia" w:hAnsi="Arial" w:cs="Arial"/>
          <w:kern w:val="0"/>
          <w:sz w:val="22"/>
          <w:szCs w:val="22"/>
        </w:rPr>
        <w:t>和</w:t>
      </w:r>
      <w:r w:rsidRPr="007B78D4">
        <w:rPr>
          <w:rFonts w:ascii="Arial" w:eastAsiaTheme="minorEastAsia" w:hAnsi="Arial" w:cs="Arial"/>
          <w:kern w:val="0"/>
          <w:sz w:val="22"/>
          <w:szCs w:val="22"/>
        </w:rPr>
        <w:t>8</w:t>
      </w:r>
      <w:r w:rsidRPr="007B78D4">
        <w:rPr>
          <w:rFonts w:ascii="Arial" w:eastAsiaTheme="minorEastAsia" w:hAnsi="Arial" w:cs="Arial"/>
          <w:kern w:val="0"/>
          <w:sz w:val="22"/>
          <w:szCs w:val="22"/>
        </w:rPr>
        <w:t>节。吸入粉尘有害并有刺激性。该货物不可燃或具有较低的火灾风险。</w:t>
      </w:r>
    </w:p>
    <w:p w14:paraId="5CCFE40F"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积载和隔离</w:t>
      </w:r>
    </w:p>
    <w:p w14:paraId="2E6D07AA" w14:textId="77777777" w:rsidR="00323351" w:rsidRPr="007B78D4" w:rsidRDefault="00323351">
      <w:pPr>
        <w:adjustRightInd w:val="0"/>
        <w:spacing w:afterLines="50" w:after="156"/>
        <w:rPr>
          <w:rFonts w:asciiTheme="minorEastAsia" w:eastAsiaTheme="minorEastAsia" w:hAnsiTheme="minorEastAsia" w:cs="Arial"/>
          <w:kern w:val="0"/>
          <w:sz w:val="22"/>
          <w:szCs w:val="22"/>
        </w:rPr>
      </w:pPr>
      <w:r w:rsidRPr="007B78D4">
        <w:rPr>
          <w:rFonts w:ascii="Arial" w:eastAsiaTheme="minorEastAsia" w:hAnsi="Arial" w:cs="Arial"/>
          <w:kern w:val="0"/>
          <w:sz w:val="22"/>
          <w:szCs w:val="22"/>
        </w:rPr>
        <w:t>与食品和所有第</w:t>
      </w:r>
      <w:r w:rsidRPr="007B78D4">
        <w:rPr>
          <w:rFonts w:ascii="Arial" w:eastAsiaTheme="minorEastAsia" w:hAnsi="Arial" w:cs="Arial"/>
          <w:kern w:val="0"/>
          <w:sz w:val="22"/>
          <w:szCs w:val="22"/>
        </w:rPr>
        <w:t>8</w:t>
      </w:r>
      <w:r w:rsidRPr="007B78D4">
        <w:rPr>
          <w:rFonts w:ascii="Arial" w:eastAsiaTheme="minorEastAsia" w:hAnsi="Arial" w:cs="Arial"/>
          <w:kern w:val="0"/>
          <w:sz w:val="22"/>
          <w:szCs w:val="22"/>
        </w:rPr>
        <w:t>类物质（包括包装和固体散装物质</w:t>
      </w:r>
      <w:r w:rsidRPr="007B78D4">
        <w:rPr>
          <w:rFonts w:asciiTheme="minorEastAsia" w:eastAsiaTheme="minorEastAsia" w:hAnsiTheme="minorEastAsia" w:cs="Arial"/>
          <w:kern w:val="0"/>
          <w:sz w:val="22"/>
          <w:szCs w:val="22"/>
        </w:rPr>
        <w:t>）“隔离”。</w:t>
      </w:r>
    </w:p>
    <w:p w14:paraId="27CBD409"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货舱清洁程度</w:t>
      </w:r>
    </w:p>
    <w:p w14:paraId="5192177D" w14:textId="77777777" w:rsidR="00323351" w:rsidRP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没有特别要求。</w:t>
      </w:r>
    </w:p>
    <w:p w14:paraId="6C9BF56B"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天气注意事项</w:t>
      </w:r>
    </w:p>
    <w:p w14:paraId="3622F000" w14:textId="77777777" w:rsidR="00323351" w:rsidRP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如果货物不是在符合本规则第</w:t>
      </w:r>
      <w:r w:rsidRPr="007B78D4">
        <w:rPr>
          <w:rFonts w:ascii="Arial" w:eastAsiaTheme="minorEastAsia" w:hAnsi="Arial" w:cs="Arial"/>
          <w:kern w:val="0"/>
          <w:sz w:val="22"/>
          <w:szCs w:val="22"/>
        </w:rPr>
        <w:t>7.3.2</w:t>
      </w:r>
      <w:r w:rsidRPr="007B78D4">
        <w:rPr>
          <w:rFonts w:ascii="Arial" w:eastAsiaTheme="minorEastAsia" w:hAnsi="Arial" w:cs="Arial"/>
          <w:kern w:val="0"/>
          <w:sz w:val="22"/>
          <w:szCs w:val="22"/>
        </w:rPr>
        <w:t>节要求的船舶中运输，须遵守以下规定：</w:t>
      </w:r>
    </w:p>
    <w:p w14:paraId="755DF9A7" w14:textId="77777777" w:rsidR="00323351" w:rsidRPr="007B78D4" w:rsidRDefault="00323351" w:rsidP="007B78D4">
      <w:pPr>
        <w:tabs>
          <w:tab w:val="left" w:pos="1701"/>
        </w:tabs>
        <w:adjustRightInd w:val="0"/>
        <w:spacing w:before="240" w:after="120" w:line="360" w:lineRule="atLeast"/>
        <w:ind w:left="851"/>
        <w:rPr>
          <w:rFonts w:ascii="Arial" w:eastAsiaTheme="minorEastAsia" w:hAnsi="Arial" w:cs="Arial"/>
          <w:kern w:val="0"/>
          <w:sz w:val="22"/>
          <w:szCs w:val="22"/>
        </w:rPr>
      </w:pPr>
      <w:r w:rsidRPr="007B78D4">
        <w:rPr>
          <w:rFonts w:ascii="Arial" w:eastAsiaTheme="minorEastAsia" w:hAnsi="Arial" w:cs="Arial"/>
          <w:kern w:val="0"/>
          <w:sz w:val="22"/>
          <w:szCs w:val="22"/>
        </w:rPr>
        <w:t>.1</w:t>
      </w:r>
      <w:r w:rsidRPr="007B78D4">
        <w:rPr>
          <w:rFonts w:ascii="Arial" w:eastAsiaTheme="minorEastAsia" w:hAnsi="Arial" w:cs="Arial"/>
          <w:kern w:val="0"/>
          <w:sz w:val="22"/>
          <w:szCs w:val="22"/>
        </w:rPr>
        <w:tab/>
      </w:r>
      <w:r w:rsidRPr="007B78D4">
        <w:rPr>
          <w:rFonts w:ascii="Arial" w:eastAsiaTheme="minorEastAsia" w:hAnsi="Arial" w:cs="Arial"/>
          <w:kern w:val="0"/>
          <w:sz w:val="22"/>
          <w:szCs w:val="22"/>
        </w:rPr>
        <w:t>装载操作和航行期间须将货物的含水量保持在</w:t>
      </w:r>
      <w:r w:rsidRPr="007B78D4">
        <w:rPr>
          <w:rFonts w:ascii="Arial" w:eastAsiaTheme="minorEastAsia" w:hAnsi="Arial" w:cs="Arial"/>
          <w:kern w:val="0"/>
          <w:sz w:val="22"/>
          <w:szCs w:val="22"/>
        </w:rPr>
        <w:t>TML</w:t>
      </w:r>
      <w:r w:rsidRPr="007B78D4">
        <w:rPr>
          <w:rFonts w:ascii="Arial" w:eastAsiaTheme="minorEastAsia" w:hAnsi="Arial" w:cs="Arial"/>
          <w:kern w:val="0"/>
          <w:sz w:val="22"/>
          <w:szCs w:val="22"/>
        </w:rPr>
        <w:t>以下；</w:t>
      </w:r>
    </w:p>
    <w:p w14:paraId="313F6AB7" w14:textId="77777777" w:rsidR="00323351" w:rsidRPr="007B78D4" w:rsidRDefault="00323351" w:rsidP="007B78D4">
      <w:pPr>
        <w:tabs>
          <w:tab w:val="left" w:pos="1701"/>
        </w:tabs>
        <w:adjustRightInd w:val="0"/>
        <w:spacing w:before="240" w:after="120" w:line="360" w:lineRule="atLeast"/>
        <w:ind w:left="851"/>
        <w:rPr>
          <w:rFonts w:ascii="Arial" w:eastAsiaTheme="minorEastAsia" w:hAnsi="Arial" w:cs="Arial"/>
          <w:kern w:val="0"/>
          <w:sz w:val="22"/>
          <w:szCs w:val="22"/>
        </w:rPr>
      </w:pPr>
      <w:r w:rsidRPr="007B78D4">
        <w:rPr>
          <w:rFonts w:ascii="Arial" w:eastAsiaTheme="minorEastAsia" w:hAnsi="Arial" w:cs="Arial"/>
          <w:kern w:val="0"/>
          <w:sz w:val="22"/>
          <w:szCs w:val="22"/>
        </w:rPr>
        <w:t>.2</w:t>
      </w:r>
      <w:r w:rsidRPr="007B78D4">
        <w:rPr>
          <w:rFonts w:ascii="Arial" w:eastAsiaTheme="minorEastAsia" w:hAnsi="Arial" w:cs="Arial"/>
          <w:kern w:val="0"/>
          <w:sz w:val="22"/>
          <w:szCs w:val="22"/>
        </w:rPr>
        <w:tab/>
      </w:r>
      <w:r w:rsidRPr="007B78D4">
        <w:rPr>
          <w:rFonts w:ascii="Arial" w:eastAsiaTheme="minorEastAsia" w:hAnsi="Arial" w:cs="Arial"/>
          <w:kern w:val="0"/>
          <w:sz w:val="22"/>
          <w:szCs w:val="22"/>
        </w:rPr>
        <w:t>除非在本明细表中有明确规定，不得在降水期间装载；</w:t>
      </w:r>
    </w:p>
    <w:p w14:paraId="68EDA972" w14:textId="77777777" w:rsidR="00323351" w:rsidRPr="007B78D4" w:rsidRDefault="00323351" w:rsidP="007B78D4">
      <w:pPr>
        <w:tabs>
          <w:tab w:val="left" w:pos="1701"/>
        </w:tabs>
        <w:adjustRightInd w:val="0"/>
        <w:spacing w:before="240" w:after="120" w:line="360" w:lineRule="atLeast"/>
        <w:ind w:left="1701" w:hanging="850"/>
        <w:rPr>
          <w:rFonts w:ascii="Arial" w:eastAsiaTheme="minorEastAsia" w:hAnsi="Arial" w:cs="Arial"/>
          <w:kern w:val="0"/>
          <w:sz w:val="22"/>
          <w:szCs w:val="22"/>
        </w:rPr>
      </w:pPr>
      <w:r w:rsidRPr="007B78D4">
        <w:rPr>
          <w:rFonts w:ascii="Arial" w:eastAsiaTheme="minorEastAsia" w:hAnsi="Arial" w:cs="Arial"/>
          <w:kern w:val="0"/>
          <w:sz w:val="22"/>
          <w:szCs w:val="22"/>
        </w:rPr>
        <w:t>.3</w:t>
      </w:r>
      <w:r w:rsidRPr="007B78D4">
        <w:rPr>
          <w:rFonts w:ascii="Arial" w:eastAsiaTheme="minorEastAsia" w:hAnsi="Arial" w:cs="Arial"/>
          <w:kern w:val="0"/>
          <w:sz w:val="22"/>
          <w:szCs w:val="22"/>
        </w:rPr>
        <w:tab/>
      </w:r>
      <w:r w:rsidRPr="007B78D4">
        <w:rPr>
          <w:rFonts w:ascii="Arial" w:eastAsiaTheme="minorEastAsia" w:hAnsi="Arial" w:cs="Arial"/>
          <w:kern w:val="0"/>
          <w:sz w:val="22"/>
          <w:szCs w:val="22"/>
        </w:rPr>
        <w:t>除非在本明细表中有明确规定，在货物装卸期间，须关闭装载或拟装载该货物的处所的不在使用中的所有舱盖；</w:t>
      </w:r>
    </w:p>
    <w:p w14:paraId="008A78BF" w14:textId="77777777" w:rsidR="00323351" w:rsidRPr="007B78D4" w:rsidRDefault="00323351" w:rsidP="007B78D4">
      <w:pPr>
        <w:tabs>
          <w:tab w:val="left" w:pos="1701"/>
        </w:tabs>
        <w:adjustRightInd w:val="0"/>
        <w:spacing w:before="240" w:after="120" w:line="360" w:lineRule="atLeast"/>
        <w:ind w:left="851"/>
        <w:rPr>
          <w:rFonts w:ascii="Arial" w:eastAsiaTheme="minorEastAsia" w:hAnsi="Arial" w:cs="Arial"/>
          <w:kern w:val="0"/>
          <w:sz w:val="22"/>
          <w:szCs w:val="22"/>
        </w:rPr>
      </w:pPr>
      <w:r w:rsidRPr="007B78D4">
        <w:rPr>
          <w:rFonts w:ascii="Arial" w:eastAsiaTheme="minorEastAsia" w:hAnsi="Arial" w:cs="Arial"/>
          <w:kern w:val="0"/>
          <w:sz w:val="22"/>
          <w:szCs w:val="22"/>
        </w:rPr>
        <w:t>.4</w:t>
      </w:r>
      <w:r w:rsidRPr="007B78D4">
        <w:rPr>
          <w:rFonts w:ascii="Arial" w:eastAsiaTheme="minorEastAsia" w:hAnsi="Arial" w:cs="Arial"/>
          <w:kern w:val="0"/>
          <w:sz w:val="22"/>
          <w:szCs w:val="22"/>
        </w:rPr>
        <w:tab/>
      </w:r>
      <w:r w:rsidRPr="007B78D4">
        <w:rPr>
          <w:rFonts w:ascii="Arial" w:eastAsiaTheme="minorEastAsia" w:hAnsi="Arial" w:cs="Arial"/>
          <w:kern w:val="0"/>
          <w:sz w:val="22"/>
          <w:szCs w:val="22"/>
        </w:rPr>
        <w:t>如果货物满足本规则</w:t>
      </w:r>
      <w:r w:rsidRPr="007B78D4">
        <w:rPr>
          <w:rFonts w:ascii="Arial" w:eastAsiaTheme="minorEastAsia" w:hAnsi="Arial" w:cs="Arial"/>
          <w:kern w:val="0"/>
          <w:sz w:val="22"/>
          <w:szCs w:val="22"/>
        </w:rPr>
        <w:t>4.3.3</w:t>
      </w:r>
      <w:r w:rsidRPr="007B78D4">
        <w:rPr>
          <w:rFonts w:ascii="Arial" w:eastAsiaTheme="minorEastAsia" w:hAnsi="Arial" w:cs="Arial"/>
          <w:kern w:val="0"/>
          <w:sz w:val="22"/>
          <w:szCs w:val="22"/>
        </w:rPr>
        <w:t>中的规定，则可在降水期间装载；和</w:t>
      </w:r>
    </w:p>
    <w:p w14:paraId="5B46F44D" w14:textId="77777777" w:rsidR="00323351" w:rsidRPr="007B78D4" w:rsidRDefault="00323351" w:rsidP="007B78D4">
      <w:pPr>
        <w:tabs>
          <w:tab w:val="left" w:pos="1701"/>
        </w:tabs>
        <w:adjustRightInd w:val="0"/>
        <w:spacing w:before="240" w:after="120" w:line="360" w:lineRule="atLeast"/>
        <w:ind w:left="1701" w:hanging="850"/>
        <w:rPr>
          <w:rFonts w:ascii="Arial" w:eastAsiaTheme="minorEastAsia" w:hAnsi="Arial" w:cs="Arial"/>
          <w:kern w:val="0"/>
          <w:sz w:val="22"/>
          <w:szCs w:val="22"/>
        </w:rPr>
      </w:pPr>
      <w:r w:rsidRPr="007B78D4">
        <w:rPr>
          <w:rFonts w:ascii="Arial" w:eastAsiaTheme="minorEastAsia" w:hAnsi="Arial" w:cs="Arial"/>
          <w:kern w:val="0"/>
          <w:sz w:val="22"/>
          <w:szCs w:val="22"/>
        </w:rPr>
        <w:t>.5</w:t>
      </w:r>
      <w:r w:rsidRPr="007B78D4">
        <w:rPr>
          <w:rFonts w:ascii="Arial" w:eastAsiaTheme="minorEastAsia" w:hAnsi="Arial" w:cs="Arial"/>
          <w:kern w:val="0"/>
          <w:sz w:val="22"/>
          <w:szCs w:val="22"/>
        </w:rPr>
        <w:tab/>
      </w:r>
      <w:r w:rsidRPr="007B78D4">
        <w:rPr>
          <w:rFonts w:ascii="Arial" w:eastAsiaTheme="minorEastAsia" w:hAnsi="Arial" w:cs="Arial"/>
          <w:kern w:val="0"/>
          <w:sz w:val="22"/>
          <w:szCs w:val="22"/>
        </w:rPr>
        <w:t>如果货物处所的全部货物将在同一港口卸完，可在降水中卸下货物处所中的货物。</w:t>
      </w:r>
    </w:p>
    <w:p w14:paraId="4C1721AA" w14:textId="77777777" w:rsidR="00323351" w:rsidRPr="007B78D4" w:rsidRDefault="00323351" w:rsidP="007B78D4">
      <w:pPr>
        <w:adjustRightInd w:val="0"/>
        <w:spacing w:before="240" w:after="120" w:line="360" w:lineRule="atLeast"/>
        <w:rPr>
          <w:rFonts w:ascii="Arial" w:eastAsiaTheme="minorEastAsia" w:hAnsi="Arial" w:cs="Arial"/>
          <w:b/>
          <w:kern w:val="0"/>
          <w:sz w:val="22"/>
          <w:szCs w:val="22"/>
        </w:rPr>
      </w:pPr>
      <w:r w:rsidRPr="007B78D4">
        <w:rPr>
          <w:rFonts w:ascii="Arial" w:eastAsiaTheme="minorEastAsia" w:hAnsi="Arial" w:cs="Arial"/>
          <w:b/>
          <w:kern w:val="0"/>
          <w:sz w:val="22"/>
          <w:szCs w:val="22"/>
        </w:rPr>
        <w:t>装载</w:t>
      </w:r>
    </w:p>
    <w:p w14:paraId="2E734715" w14:textId="77777777" w:rsid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按照本规则第</w:t>
      </w:r>
      <w:r w:rsidRPr="007B78D4">
        <w:rPr>
          <w:rFonts w:ascii="Arial" w:eastAsiaTheme="minorEastAsia" w:hAnsi="Arial" w:cs="Arial"/>
          <w:kern w:val="0"/>
          <w:sz w:val="22"/>
          <w:szCs w:val="22"/>
        </w:rPr>
        <w:t>4</w:t>
      </w:r>
      <w:r w:rsidRPr="007B78D4">
        <w:rPr>
          <w:rFonts w:ascii="Arial" w:eastAsiaTheme="minorEastAsia" w:hAnsi="Arial" w:cs="Arial"/>
          <w:kern w:val="0"/>
          <w:sz w:val="22"/>
          <w:szCs w:val="22"/>
        </w:rPr>
        <w:t>和</w:t>
      </w:r>
      <w:r w:rsidRPr="007B78D4">
        <w:rPr>
          <w:rFonts w:ascii="Arial" w:eastAsiaTheme="minorEastAsia" w:hAnsi="Arial" w:cs="Arial"/>
          <w:kern w:val="0"/>
          <w:sz w:val="22"/>
          <w:szCs w:val="22"/>
        </w:rPr>
        <w:t>5</w:t>
      </w:r>
      <w:r w:rsidRPr="007B78D4">
        <w:rPr>
          <w:rFonts w:ascii="Arial" w:eastAsiaTheme="minorEastAsia" w:hAnsi="Arial" w:cs="Arial"/>
          <w:kern w:val="0"/>
          <w:sz w:val="22"/>
          <w:szCs w:val="22"/>
        </w:rPr>
        <w:t>节的有关规定进行平舱。当货物的积载因数等于或小于</w:t>
      </w:r>
      <w:r w:rsidRPr="007B78D4">
        <w:rPr>
          <w:rFonts w:ascii="Arial" w:eastAsiaTheme="minorEastAsia" w:hAnsi="Arial" w:cs="Arial"/>
          <w:kern w:val="0"/>
          <w:sz w:val="22"/>
          <w:szCs w:val="22"/>
        </w:rPr>
        <w:t>0.56m</w:t>
      </w:r>
      <w:r w:rsidRPr="007B78D4">
        <w:rPr>
          <w:rFonts w:ascii="Arial" w:eastAsiaTheme="minorEastAsia" w:hAnsi="Arial" w:cs="Arial"/>
          <w:kern w:val="0"/>
          <w:sz w:val="22"/>
          <w:szCs w:val="22"/>
          <w:vertAlign w:val="superscript"/>
        </w:rPr>
        <w:t>3</w:t>
      </w:r>
      <w:r w:rsidRPr="007B78D4">
        <w:rPr>
          <w:rFonts w:ascii="Arial" w:eastAsiaTheme="minorEastAsia" w:hAnsi="Arial" w:cs="Arial"/>
          <w:kern w:val="0"/>
          <w:sz w:val="22"/>
          <w:szCs w:val="22"/>
        </w:rPr>
        <w:t>/t</w:t>
      </w:r>
      <w:r w:rsidRPr="007B78D4">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w:t>
      </w:r>
      <w:r w:rsidR="007B78D4">
        <w:rPr>
          <w:rFonts w:ascii="Arial" w:eastAsiaTheme="minorEastAsia" w:hAnsi="Arial" w:cs="Arial"/>
          <w:kern w:val="0"/>
          <w:sz w:val="22"/>
          <w:szCs w:val="22"/>
        </w:rPr>
        <w:br w:type="page"/>
      </w:r>
    </w:p>
    <w:p w14:paraId="177ABFAE" w14:textId="77777777" w:rsidR="00323351" w:rsidRPr="007B78D4" w:rsidRDefault="00323351">
      <w:pPr>
        <w:adjustRightInd w:val="0"/>
        <w:rPr>
          <w:rFonts w:ascii="Arial" w:eastAsiaTheme="minorEastAsia" w:hAnsi="Arial" w:cs="Arial"/>
          <w:b/>
          <w:kern w:val="0"/>
          <w:sz w:val="22"/>
          <w:szCs w:val="22"/>
        </w:rPr>
      </w:pPr>
      <w:r w:rsidRPr="007B78D4">
        <w:rPr>
          <w:rFonts w:ascii="Arial" w:eastAsiaTheme="minorEastAsia" w:hAnsi="Arial" w:cs="Arial"/>
          <w:b/>
          <w:kern w:val="0"/>
          <w:sz w:val="22"/>
          <w:szCs w:val="22"/>
        </w:rPr>
        <w:lastRenderedPageBreak/>
        <w:t>注意事项</w:t>
      </w:r>
    </w:p>
    <w:p w14:paraId="5B1841E3" w14:textId="77777777" w:rsidR="00323351" w:rsidRP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佩戴护目镜或其他等效的眼睛防尘保护用品和防尘口罩。必要时这些人员须穿戴防护服。对机器、起居处所和舱底污水阱采取防尘措施。</w:t>
      </w:r>
    </w:p>
    <w:p w14:paraId="4CA48CD6"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通风</w:t>
      </w:r>
    </w:p>
    <w:p w14:paraId="5FBBD2BE" w14:textId="77777777" w:rsidR="00323351" w:rsidRP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没有特别要求。</w:t>
      </w:r>
    </w:p>
    <w:p w14:paraId="4390BD88"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载运</w:t>
      </w:r>
    </w:p>
    <w:p w14:paraId="22C3E393" w14:textId="77777777" w:rsidR="00323351" w:rsidRP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在航行期间，须定期检查货物的外表。如在航行期间观测到货物上面的自由液体或流态货物，船长须采取适当措施以防货物移动和船舶的倾覆危险，并考虑寻求进入避难地。</w:t>
      </w:r>
    </w:p>
    <w:p w14:paraId="4FFE37B9"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卸货</w:t>
      </w:r>
    </w:p>
    <w:p w14:paraId="66AC8C52" w14:textId="77777777" w:rsidR="00323351" w:rsidRP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没有特别要求。</w:t>
      </w:r>
    </w:p>
    <w:p w14:paraId="04901702"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清扫</w:t>
      </w:r>
    </w:p>
    <w:p w14:paraId="26CF6CD0" w14:textId="77777777" w:rsidR="00323351" w:rsidRPr="007B78D4" w:rsidRDefault="00323351">
      <w:pPr>
        <w:adjustRightInd w:val="0"/>
        <w:spacing w:afterLines="50" w:after="156"/>
        <w:rPr>
          <w:rFonts w:ascii="Arial" w:eastAsiaTheme="minorEastAsia" w:hAnsi="Arial" w:cs="Arial"/>
          <w:kern w:val="0"/>
          <w:sz w:val="22"/>
          <w:szCs w:val="22"/>
        </w:rPr>
      </w:pPr>
      <w:r w:rsidRPr="007B78D4">
        <w:rPr>
          <w:rFonts w:ascii="Arial" w:eastAsiaTheme="minorEastAsia" w:hAnsi="Arial" w:cs="Arial"/>
          <w:kern w:val="0"/>
          <w:sz w:val="22"/>
          <w:szCs w:val="22"/>
        </w:rPr>
        <w:t>没有特别要求。</w:t>
      </w:r>
    </w:p>
    <w:p w14:paraId="7E8E2D2B" w14:textId="77777777" w:rsidR="00323351" w:rsidRPr="007B78D4" w:rsidRDefault="00323351" w:rsidP="007B78D4">
      <w:pPr>
        <w:adjustRightInd w:val="0"/>
        <w:spacing w:before="240"/>
        <w:rPr>
          <w:rFonts w:ascii="Arial" w:eastAsiaTheme="minorEastAsia" w:hAnsi="Arial" w:cs="Arial"/>
          <w:b/>
          <w:kern w:val="0"/>
          <w:sz w:val="22"/>
          <w:szCs w:val="22"/>
        </w:rPr>
      </w:pPr>
      <w:r w:rsidRPr="007B78D4">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7B78D4" w14:paraId="3A644344" w14:textId="77777777">
        <w:tc>
          <w:tcPr>
            <w:tcW w:w="8528" w:type="dxa"/>
          </w:tcPr>
          <w:p w14:paraId="2F67C102" w14:textId="77777777" w:rsidR="00323351" w:rsidRPr="007B78D4" w:rsidRDefault="00323351" w:rsidP="007B78D4">
            <w:pPr>
              <w:adjustRightInd w:val="0"/>
              <w:spacing w:beforeLines="100" w:before="312" w:afterLines="50" w:after="156"/>
              <w:jc w:val="center"/>
              <w:rPr>
                <w:rFonts w:ascii="Arial" w:eastAsiaTheme="minorEastAsia" w:hAnsi="Arial" w:cs="Arial"/>
                <w:b/>
                <w:kern w:val="0"/>
                <w:sz w:val="22"/>
                <w:szCs w:val="22"/>
              </w:rPr>
            </w:pPr>
            <w:r w:rsidRPr="007B78D4">
              <w:rPr>
                <w:rFonts w:ascii="Arial" w:eastAsiaTheme="minorEastAsia" w:hAnsi="Arial" w:cs="Arial"/>
                <w:b/>
                <w:kern w:val="0"/>
                <w:sz w:val="22"/>
                <w:szCs w:val="22"/>
              </w:rPr>
              <w:t>配备专用应急设备</w:t>
            </w:r>
            <w:r w:rsidRPr="007B78D4">
              <w:rPr>
                <w:rFonts w:ascii="Arial" w:eastAsiaTheme="minorEastAsia" w:hAnsi="Arial" w:cs="Arial"/>
                <w:b/>
                <w:kern w:val="0"/>
                <w:sz w:val="22"/>
                <w:szCs w:val="22"/>
              </w:rPr>
              <w:br/>
            </w:r>
            <w:r w:rsidRPr="007B78D4">
              <w:rPr>
                <w:rFonts w:ascii="Arial" w:eastAsiaTheme="minorEastAsia" w:hAnsi="Arial" w:cs="Arial"/>
                <w:kern w:val="0"/>
                <w:sz w:val="22"/>
                <w:szCs w:val="22"/>
              </w:rPr>
              <w:t>无</w:t>
            </w:r>
          </w:p>
        </w:tc>
      </w:tr>
      <w:tr w:rsidR="00323351" w:rsidRPr="007B78D4" w14:paraId="5B7B7199" w14:textId="77777777">
        <w:tc>
          <w:tcPr>
            <w:tcW w:w="8528" w:type="dxa"/>
            <w:vAlign w:val="center"/>
          </w:tcPr>
          <w:p w14:paraId="337563DE" w14:textId="77777777" w:rsidR="00323351" w:rsidRPr="007B78D4" w:rsidRDefault="00323351" w:rsidP="007B78D4">
            <w:pPr>
              <w:adjustRightInd w:val="0"/>
              <w:spacing w:beforeLines="100" w:before="312" w:afterLines="50" w:after="156"/>
              <w:jc w:val="center"/>
              <w:rPr>
                <w:rFonts w:ascii="Arial" w:eastAsiaTheme="minorEastAsia" w:hAnsi="Arial" w:cs="Arial"/>
                <w:kern w:val="0"/>
                <w:sz w:val="22"/>
                <w:szCs w:val="22"/>
              </w:rPr>
            </w:pPr>
            <w:r w:rsidRPr="007B78D4">
              <w:rPr>
                <w:rFonts w:ascii="Arial" w:eastAsiaTheme="minorEastAsia" w:hAnsi="Arial" w:cs="Arial"/>
                <w:b/>
                <w:kern w:val="0"/>
                <w:sz w:val="22"/>
                <w:szCs w:val="22"/>
              </w:rPr>
              <w:t>应急程序</w:t>
            </w:r>
            <w:r w:rsidRPr="007B78D4">
              <w:rPr>
                <w:rFonts w:ascii="Arial" w:eastAsiaTheme="minorEastAsia" w:hAnsi="Arial" w:cs="Arial"/>
                <w:b/>
                <w:kern w:val="0"/>
                <w:sz w:val="22"/>
                <w:szCs w:val="22"/>
              </w:rPr>
              <w:br/>
            </w:r>
            <w:r w:rsidRPr="007B78D4">
              <w:rPr>
                <w:rFonts w:ascii="Arial" w:eastAsiaTheme="minorEastAsia" w:hAnsi="Arial" w:cs="Arial"/>
                <w:kern w:val="0"/>
                <w:sz w:val="22"/>
                <w:szCs w:val="22"/>
              </w:rPr>
              <w:t>无</w:t>
            </w:r>
          </w:p>
          <w:p w14:paraId="3984FF29" w14:textId="77777777" w:rsidR="00323351" w:rsidRPr="007B78D4" w:rsidRDefault="00323351" w:rsidP="007B78D4">
            <w:pPr>
              <w:adjustRightInd w:val="0"/>
              <w:spacing w:before="240" w:afterLines="50" w:after="156"/>
              <w:jc w:val="center"/>
              <w:rPr>
                <w:rFonts w:ascii="Arial" w:eastAsiaTheme="minorEastAsia" w:hAnsi="Arial" w:cs="Arial"/>
                <w:kern w:val="0"/>
                <w:sz w:val="22"/>
                <w:szCs w:val="22"/>
              </w:rPr>
            </w:pPr>
            <w:r w:rsidRPr="007B78D4">
              <w:rPr>
                <w:rFonts w:ascii="Arial" w:eastAsiaTheme="minorEastAsia" w:hAnsi="Arial" w:cs="Arial"/>
                <w:b/>
                <w:kern w:val="0"/>
                <w:sz w:val="22"/>
                <w:szCs w:val="22"/>
              </w:rPr>
              <w:t>火灾时的紧急行动</w:t>
            </w:r>
            <w:r w:rsidRPr="007B78D4">
              <w:rPr>
                <w:rFonts w:ascii="Arial" w:eastAsiaTheme="minorEastAsia" w:hAnsi="Arial" w:cs="Arial"/>
                <w:b/>
                <w:kern w:val="0"/>
                <w:sz w:val="22"/>
                <w:szCs w:val="22"/>
              </w:rPr>
              <w:br/>
            </w:r>
            <w:r w:rsidRPr="007B78D4">
              <w:rPr>
                <w:rFonts w:ascii="Arial" w:eastAsiaTheme="minorEastAsia" w:hAnsi="Arial" w:cs="Arial"/>
                <w:kern w:val="0"/>
                <w:sz w:val="22"/>
                <w:szCs w:val="22"/>
              </w:rPr>
              <w:t>无</w:t>
            </w:r>
          </w:p>
          <w:p w14:paraId="3E3D949F" w14:textId="77777777" w:rsidR="00323351" w:rsidRPr="007B78D4" w:rsidRDefault="00323351" w:rsidP="007B78D4">
            <w:pPr>
              <w:adjustRightInd w:val="0"/>
              <w:spacing w:before="240" w:afterLines="50" w:after="156"/>
              <w:jc w:val="center"/>
              <w:rPr>
                <w:rFonts w:ascii="Arial" w:eastAsiaTheme="minorEastAsia" w:hAnsi="Arial" w:cs="Arial"/>
                <w:b/>
                <w:kern w:val="0"/>
                <w:sz w:val="22"/>
                <w:szCs w:val="22"/>
              </w:rPr>
            </w:pPr>
            <w:r w:rsidRPr="007B78D4">
              <w:rPr>
                <w:rFonts w:ascii="Arial" w:eastAsiaTheme="minorEastAsia" w:hAnsi="Arial" w:cs="Arial"/>
                <w:b/>
                <w:kern w:val="0"/>
                <w:sz w:val="22"/>
                <w:szCs w:val="22"/>
              </w:rPr>
              <w:t>医疗急救</w:t>
            </w:r>
            <w:r w:rsidRPr="007B78D4">
              <w:rPr>
                <w:rFonts w:ascii="Arial" w:eastAsiaTheme="minorEastAsia" w:hAnsi="Arial" w:cs="Arial"/>
                <w:b/>
                <w:kern w:val="0"/>
                <w:sz w:val="22"/>
                <w:szCs w:val="22"/>
              </w:rPr>
              <w:br/>
            </w:r>
            <w:r w:rsidRPr="007B78D4">
              <w:rPr>
                <w:rFonts w:ascii="Arial" w:eastAsiaTheme="minorEastAsia" w:hAnsi="Arial" w:cs="Arial"/>
                <w:kern w:val="0"/>
                <w:sz w:val="22"/>
                <w:szCs w:val="22"/>
              </w:rPr>
              <w:t>参见经修正的《危险货物事故医疗急救指南（</w:t>
            </w:r>
            <w:r w:rsidRPr="007B78D4">
              <w:rPr>
                <w:rFonts w:ascii="Arial" w:eastAsiaTheme="minorEastAsia" w:hAnsi="Arial" w:cs="Arial"/>
                <w:kern w:val="0"/>
                <w:sz w:val="22"/>
                <w:szCs w:val="22"/>
              </w:rPr>
              <w:t>MFAG</w:t>
            </w:r>
            <w:r w:rsidRPr="007B78D4">
              <w:rPr>
                <w:rFonts w:ascii="Arial" w:eastAsiaTheme="minorEastAsia" w:hAnsi="Arial" w:cs="Arial"/>
                <w:kern w:val="0"/>
                <w:sz w:val="22"/>
                <w:szCs w:val="22"/>
              </w:rPr>
              <w:t>）》。</w:t>
            </w:r>
          </w:p>
        </w:tc>
      </w:tr>
    </w:tbl>
    <w:p w14:paraId="29C1F29E"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粉煤灰，干燥的</w:t>
      </w:r>
    </w:p>
    <w:p w14:paraId="108570CB" w14:textId="77777777" w:rsidR="00323351" w:rsidRPr="006A2238" w:rsidRDefault="00323351" w:rsidP="006A2238">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描述</w:t>
      </w:r>
    </w:p>
    <w:p w14:paraId="6A44C39B" w14:textId="77777777" w:rsidR="00323351" w:rsidRPr="006A2238" w:rsidRDefault="00323351">
      <w:pPr>
        <w:adjustRightInd w:val="0"/>
        <w:spacing w:afterLines="50" w:after="156"/>
        <w:rPr>
          <w:rFonts w:ascii="Arial" w:eastAsiaTheme="minorEastAsia" w:hAnsi="Arial" w:cs="Arial"/>
          <w:kern w:val="0"/>
          <w:sz w:val="22"/>
          <w:szCs w:val="22"/>
        </w:rPr>
      </w:pPr>
      <w:r w:rsidRPr="006A2238">
        <w:rPr>
          <w:rFonts w:ascii="Arial" w:eastAsiaTheme="minorEastAsia" w:hAnsi="Arial" w:cs="Arial"/>
          <w:kern w:val="0"/>
          <w:sz w:val="22"/>
          <w:szCs w:val="22"/>
        </w:rPr>
        <w:t>粉煤灰是煤火或油火电厂产生的轻细粉末灰渣。不要与熟料粉煤灰混淆。</w:t>
      </w:r>
    </w:p>
    <w:p w14:paraId="6B11036C" w14:textId="77777777" w:rsidR="00323351" w:rsidRPr="006A2238" w:rsidRDefault="00323351" w:rsidP="006A2238">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6A2238" w14:paraId="24304070" w14:textId="77777777" w:rsidTr="006A2238">
        <w:tc>
          <w:tcPr>
            <w:tcW w:w="8527" w:type="dxa"/>
            <w:gridSpan w:val="4"/>
            <w:vAlign w:val="center"/>
          </w:tcPr>
          <w:p w14:paraId="06BD3894"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物理性质</w:t>
            </w:r>
          </w:p>
        </w:tc>
      </w:tr>
      <w:tr w:rsidR="00323351" w:rsidRPr="006A2238" w14:paraId="1487926D" w14:textId="77777777" w:rsidTr="006A2238">
        <w:tc>
          <w:tcPr>
            <w:tcW w:w="2131" w:type="dxa"/>
            <w:vAlign w:val="center"/>
          </w:tcPr>
          <w:p w14:paraId="6A24C4C7"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尺寸</w:t>
            </w:r>
          </w:p>
        </w:tc>
        <w:tc>
          <w:tcPr>
            <w:tcW w:w="1975" w:type="dxa"/>
            <w:vAlign w:val="center"/>
          </w:tcPr>
          <w:p w14:paraId="1F9DFA0F"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静止角</w:t>
            </w:r>
          </w:p>
        </w:tc>
        <w:tc>
          <w:tcPr>
            <w:tcW w:w="2289" w:type="dxa"/>
            <w:vAlign w:val="center"/>
          </w:tcPr>
          <w:p w14:paraId="0A8EDD48"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散货密度（</w:t>
            </w:r>
            <w:r w:rsidRPr="006A2238">
              <w:rPr>
                <w:rFonts w:ascii="Arial" w:eastAsiaTheme="minorEastAsia" w:hAnsi="Arial" w:cs="Arial"/>
                <w:b/>
                <w:kern w:val="0"/>
                <w:sz w:val="22"/>
                <w:szCs w:val="22"/>
              </w:rPr>
              <w:t>kg/m</w:t>
            </w:r>
            <w:r w:rsidRPr="006A2238">
              <w:rPr>
                <w:rFonts w:ascii="Arial" w:eastAsiaTheme="minorEastAsia" w:hAnsi="Arial" w:cs="Arial"/>
                <w:b/>
                <w:kern w:val="0"/>
                <w:sz w:val="22"/>
                <w:szCs w:val="22"/>
                <w:vertAlign w:val="superscript"/>
              </w:rPr>
              <w:t>3</w:t>
            </w:r>
            <w:r w:rsidRPr="006A2238">
              <w:rPr>
                <w:rFonts w:ascii="Arial" w:eastAsiaTheme="minorEastAsia" w:hAnsi="Arial" w:cs="Arial"/>
                <w:b/>
                <w:kern w:val="0"/>
                <w:sz w:val="22"/>
                <w:szCs w:val="22"/>
              </w:rPr>
              <w:t>）</w:t>
            </w:r>
          </w:p>
        </w:tc>
        <w:tc>
          <w:tcPr>
            <w:tcW w:w="2132" w:type="dxa"/>
            <w:vAlign w:val="center"/>
          </w:tcPr>
          <w:p w14:paraId="25CBBFBE"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积载因数（</w:t>
            </w:r>
            <w:r w:rsidRPr="006A2238">
              <w:rPr>
                <w:rFonts w:ascii="Arial" w:eastAsiaTheme="minorEastAsia" w:hAnsi="Arial" w:cs="Arial"/>
                <w:b/>
                <w:kern w:val="0"/>
                <w:sz w:val="22"/>
                <w:szCs w:val="22"/>
              </w:rPr>
              <w:t>m</w:t>
            </w:r>
            <w:r w:rsidRPr="006A2238">
              <w:rPr>
                <w:rFonts w:ascii="Arial" w:eastAsiaTheme="minorEastAsia" w:hAnsi="Arial" w:cs="Arial"/>
                <w:b/>
                <w:kern w:val="0"/>
                <w:sz w:val="22"/>
                <w:szCs w:val="22"/>
                <w:vertAlign w:val="superscript"/>
              </w:rPr>
              <w:t>3</w:t>
            </w:r>
            <w:r w:rsidRPr="006A2238">
              <w:rPr>
                <w:rFonts w:ascii="Arial" w:eastAsiaTheme="minorEastAsia" w:hAnsi="Arial" w:cs="Arial"/>
                <w:b/>
                <w:kern w:val="0"/>
                <w:sz w:val="22"/>
                <w:szCs w:val="22"/>
              </w:rPr>
              <w:t>/t</w:t>
            </w:r>
            <w:r w:rsidRPr="006A2238">
              <w:rPr>
                <w:rFonts w:ascii="Arial" w:eastAsiaTheme="minorEastAsia" w:hAnsi="Arial" w:cs="Arial"/>
                <w:b/>
                <w:kern w:val="0"/>
                <w:sz w:val="22"/>
                <w:szCs w:val="22"/>
              </w:rPr>
              <w:t>）</w:t>
            </w:r>
          </w:p>
        </w:tc>
      </w:tr>
      <w:tr w:rsidR="00323351" w:rsidRPr="006A2238" w14:paraId="7CD20001" w14:textId="77777777" w:rsidTr="006A2238">
        <w:tc>
          <w:tcPr>
            <w:tcW w:w="2131" w:type="dxa"/>
            <w:vAlign w:val="center"/>
          </w:tcPr>
          <w:p w14:paraId="30090E21" w14:textId="77777777" w:rsidR="00323351" w:rsidRPr="006A2238" w:rsidRDefault="00323351">
            <w:pPr>
              <w:jc w:val="center"/>
              <w:rPr>
                <w:rFonts w:ascii="Arial" w:eastAsiaTheme="minorEastAsia" w:hAnsi="Arial" w:cs="Arial"/>
                <w:b/>
                <w:kern w:val="0"/>
                <w:sz w:val="22"/>
                <w:szCs w:val="22"/>
              </w:rPr>
            </w:pPr>
            <w:r w:rsidRPr="006A2238">
              <w:rPr>
                <w:rFonts w:ascii="Arial" w:eastAsiaTheme="minorEastAsia" w:hAnsi="Arial" w:cs="Arial"/>
                <w:kern w:val="0"/>
                <w:sz w:val="22"/>
                <w:szCs w:val="22"/>
              </w:rPr>
              <w:t>不适用</w:t>
            </w:r>
          </w:p>
        </w:tc>
        <w:tc>
          <w:tcPr>
            <w:tcW w:w="1975" w:type="dxa"/>
            <w:vAlign w:val="center"/>
          </w:tcPr>
          <w:p w14:paraId="666FDA1C" w14:textId="77777777" w:rsidR="00323351" w:rsidRPr="006A2238" w:rsidRDefault="00323351">
            <w:pPr>
              <w:jc w:val="center"/>
              <w:rPr>
                <w:rFonts w:ascii="Arial" w:eastAsiaTheme="minorEastAsia" w:hAnsi="Arial" w:cs="Arial"/>
                <w:b/>
                <w:kern w:val="0"/>
                <w:sz w:val="22"/>
                <w:szCs w:val="22"/>
              </w:rPr>
            </w:pPr>
            <w:r w:rsidRPr="006A2238">
              <w:rPr>
                <w:rFonts w:ascii="Arial" w:eastAsiaTheme="minorEastAsia" w:hAnsi="Arial" w:cs="Arial"/>
                <w:kern w:val="0"/>
                <w:sz w:val="22"/>
                <w:szCs w:val="22"/>
              </w:rPr>
              <w:t>不适用</w:t>
            </w:r>
          </w:p>
        </w:tc>
        <w:tc>
          <w:tcPr>
            <w:tcW w:w="2289" w:type="dxa"/>
            <w:vAlign w:val="center"/>
          </w:tcPr>
          <w:p w14:paraId="6C0F4101" w14:textId="77777777" w:rsidR="00323351" w:rsidRPr="006A2238" w:rsidRDefault="00323351">
            <w:pPr>
              <w:jc w:val="center"/>
              <w:rPr>
                <w:rFonts w:ascii="Arial" w:eastAsiaTheme="minorEastAsia" w:hAnsi="Arial" w:cs="Arial"/>
                <w:b/>
                <w:kern w:val="0"/>
                <w:sz w:val="22"/>
                <w:szCs w:val="22"/>
              </w:rPr>
            </w:pPr>
            <w:r w:rsidRPr="006A2238">
              <w:rPr>
                <w:rFonts w:ascii="Arial" w:eastAsiaTheme="minorEastAsia" w:hAnsi="Arial" w:cs="Arial"/>
                <w:kern w:val="0"/>
                <w:sz w:val="22"/>
                <w:szCs w:val="22"/>
              </w:rPr>
              <w:t>794</w:t>
            </w:r>
          </w:p>
        </w:tc>
        <w:tc>
          <w:tcPr>
            <w:tcW w:w="2132" w:type="dxa"/>
            <w:vAlign w:val="center"/>
          </w:tcPr>
          <w:p w14:paraId="203DC597" w14:textId="77777777" w:rsidR="00323351" w:rsidRPr="006A2238" w:rsidRDefault="00323351">
            <w:pPr>
              <w:jc w:val="center"/>
              <w:rPr>
                <w:rFonts w:ascii="Arial" w:eastAsiaTheme="minorEastAsia" w:hAnsi="Arial" w:cs="Arial"/>
                <w:kern w:val="0"/>
                <w:sz w:val="22"/>
                <w:szCs w:val="22"/>
              </w:rPr>
            </w:pPr>
            <w:r w:rsidRPr="006A2238">
              <w:rPr>
                <w:rFonts w:ascii="Arial" w:eastAsiaTheme="minorEastAsia" w:hAnsi="Arial" w:cs="Arial"/>
                <w:kern w:val="0"/>
                <w:sz w:val="22"/>
                <w:szCs w:val="22"/>
              </w:rPr>
              <w:t>1.26</w:t>
            </w:r>
          </w:p>
        </w:tc>
      </w:tr>
      <w:tr w:rsidR="00323351" w:rsidRPr="006A2238" w14:paraId="6A479ED6" w14:textId="77777777" w:rsidTr="006A2238">
        <w:tc>
          <w:tcPr>
            <w:tcW w:w="8527" w:type="dxa"/>
            <w:gridSpan w:val="4"/>
            <w:vAlign w:val="center"/>
          </w:tcPr>
          <w:p w14:paraId="1F571183"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危险分类</w:t>
            </w:r>
          </w:p>
        </w:tc>
      </w:tr>
      <w:tr w:rsidR="00323351" w:rsidRPr="006A2238" w14:paraId="170636D2" w14:textId="77777777" w:rsidTr="006A2238">
        <w:tc>
          <w:tcPr>
            <w:tcW w:w="2131" w:type="dxa"/>
            <w:vAlign w:val="center"/>
          </w:tcPr>
          <w:p w14:paraId="58A5662F"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类别</w:t>
            </w:r>
          </w:p>
        </w:tc>
        <w:tc>
          <w:tcPr>
            <w:tcW w:w="1975" w:type="dxa"/>
            <w:vAlign w:val="center"/>
          </w:tcPr>
          <w:p w14:paraId="5C4E0F3C"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副危险性</w:t>
            </w:r>
          </w:p>
        </w:tc>
        <w:tc>
          <w:tcPr>
            <w:tcW w:w="2289" w:type="dxa"/>
            <w:vAlign w:val="center"/>
          </w:tcPr>
          <w:p w14:paraId="39AB5BCC"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MHB</w:t>
            </w:r>
          </w:p>
        </w:tc>
        <w:tc>
          <w:tcPr>
            <w:tcW w:w="2132" w:type="dxa"/>
            <w:vAlign w:val="center"/>
          </w:tcPr>
          <w:p w14:paraId="7DED6345" w14:textId="77777777" w:rsidR="00323351" w:rsidRPr="006A2238" w:rsidRDefault="00323351">
            <w:pPr>
              <w:adjustRightInd w:val="0"/>
              <w:jc w:val="center"/>
              <w:rPr>
                <w:rFonts w:ascii="Arial" w:eastAsiaTheme="minorEastAsia" w:hAnsi="Arial" w:cs="Arial"/>
                <w:b/>
                <w:kern w:val="0"/>
                <w:sz w:val="22"/>
                <w:szCs w:val="22"/>
              </w:rPr>
            </w:pPr>
            <w:r w:rsidRPr="006A2238">
              <w:rPr>
                <w:rFonts w:ascii="Arial" w:eastAsiaTheme="minorEastAsia" w:hAnsi="Arial" w:cs="Arial"/>
                <w:b/>
                <w:kern w:val="0"/>
                <w:sz w:val="22"/>
                <w:szCs w:val="22"/>
              </w:rPr>
              <w:t>组别</w:t>
            </w:r>
          </w:p>
        </w:tc>
      </w:tr>
      <w:tr w:rsidR="00323351" w:rsidRPr="006A2238" w14:paraId="0FCFD7C8" w14:textId="77777777" w:rsidTr="006A2238">
        <w:tc>
          <w:tcPr>
            <w:tcW w:w="2131" w:type="dxa"/>
            <w:vAlign w:val="center"/>
          </w:tcPr>
          <w:p w14:paraId="6471C75D" w14:textId="77777777" w:rsidR="00323351" w:rsidRPr="006A2238" w:rsidRDefault="00323351">
            <w:pPr>
              <w:jc w:val="center"/>
              <w:rPr>
                <w:rFonts w:ascii="Arial" w:eastAsiaTheme="minorEastAsia" w:hAnsi="Arial" w:cs="Arial"/>
                <w:b/>
                <w:kern w:val="0"/>
                <w:sz w:val="22"/>
                <w:szCs w:val="22"/>
              </w:rPr>
            </w:pPr>
            <w:r w:rsidRPr="006A2238">
              <w:rPr>
                <w:rFonts w:ascii="Arial" w:eastAsiaTheme="minorEastAsia" w:hAnsi="Arial" w:cs="Arial"/>
                <w:kern w:val="0"/>
                <w:sz w:val="22"/>
                <w:szCs w:val="22"/>
              </w:rPr>
              <w:t>不适用</w:t>
            </w:r>
          </w:p>
        </w:tc>
        <w:tc>
          <w:tcPr>
            <w:tcW w:w="1975" w:type="dxa"/>
            <w:vAlign w:val="center"/>
          </w:tcPr>
          <w:p w14:paraId="7BFA3A03" w14:textId="77777777" w:rsidR="00323351" w:rsidRPr="006A2238" w:rsidRDefault="00323351">
            <w:pPr>
              <w:jc w:val="center"/>
              <w:rPr>
                <w:rFonts w:ascii="Arial" w:eastAsiaTheme="minorEastAsia" w:hAnsi="Arial" w:cs="Arial"/>
                <w:b/>
                <w:kern w:val="0"/>
                <w:sz w:val="22"/>
                <w:szCs w:val="22"/>
              </w:rPr>
            </w:pPr>
            <w:r w:rsidRPr="006A2238">
              <w:rPr>
                <w:rFonts w:ascii="Arial" w:eastAsiaTheme="minorEastAsia" w:hAnsi="Arial" w:cs="Arial"/>
                <w:kern w:val="0"/>
                <w:sz w:val="22"/>
                <w:szCs w:val="22"/>
              </w:rPr>
              <w:t>不适用</w:t>
            </w:r>
          </w:p>
        </w:tc>
        <w:tc>
          <w:tcPr>
            <w:tcW w:w="2289" w:type="dxa"/>
            <w:vAlign w:val="center"/>
          </w:tcPr>
          <w:p w14:paraId="49906F43" w14:textId="77777777" w:rsidR="00323351" w:rsidRPr="006A2238" w:rsidRDefault="00323351">
            <w:pPr>
              <w:jc w:val="center"/>
              <w:rPr>
                <w:rFonts w:ascii="Arial" w:eastAsiaTheme="minorEastAsia" w:hAnsi="Arial" w:cs="Arial"/>
                <w:bCs/>
                <w:kern w:val="0"/>
                <w:sz w:val="22"/>
                <w:szCs w:val="22"/>
              </w:rPr>
            </w:pPr>
            <w:r w:rsidRPr="006A2238">
              <w:rPr>
                <w:rFonts w:ascii="Arial" w:eastAsiaTheme="minorEastAsia" w:hAnsi="Arial" w:cs="Arial"/>
                <w:bCs/>
                <w:kern w:val="0"/>
                <w:sz w:val="22"/>
                <w:szCs w:val="22"/>
              </w:rPr>
              <w:t>不适用</w:t>
            </w:r>
          </w:p>
        </w:tc>
        <w:tc>
          <w:tcPr>
            <w:tcW w:w="2132" w:type="dxa"/>
            <w:vAlign w:val="center"/>
          </w:tcPr>
          <w:p w14:paraId="45094604" w14:textId="77777777" w:rsidR="00323351" w:rsidRPr="006A2238" w:rsidRDefault="00323351">
            <w:pPr>
              <w:jc w:val="center"/>
              <w:rPr>
                <w:rFonts w:ascii="Arial" w:eastAsiaTheme="minorEastAsia" w:hAnsi="Arial" w:cs="Arial"/>
                <w:kern w:val="0"/>
                <w:sz w:val="22"/>
                <w:szCs w:val="22"/>
              </w:rPr>
            </w:pPr>
            <w:r w:rsidRPr="006A2238">
              <w:rPr>
                <w:rFonts w:ascii="Arial" w:eastAsiaTheme="minorEastAsia" w:hAnsi="Arial" w:cs="Arial"/>
                <w:kern w:val="0"/>
                <w:sz w:val="22"/>
                <w:szCs w:val="22"/>
              </w:rPr>
              <w:t>C</w:t>
            </w:r>
          </w:p>
        </w:tc>
      </w:tr>
    </w:tbl>
    <w:p w14:paraId="3395BC58" w14:textId="77777777" w:rsidR="00323351" w:rsidRPr="006A2238" w:rsidRDefault="00323351" w:rsidP="006A2238">
      <w:pPr>
        <w:adjustRightInd w:val="0"/>
        <w:spacing w:beforeLines="100" w:before="312"/>
        <w:rPr>
          <w:rFonts w:ascii="Arial" w:eastAsiaTheme="minorEastAsia" w:hAnsi="Arial" w:cs="Arial"/>
          <w:b/>
          <w:kern w:val="0"/>
          <w:sz w:val="22"/>
          <w:szCs w:val="22"/>
        </w:rPr>
      </w:pPr>
      <w:r w:rsidRPr="006A2238">
        <w:rPr>
          <w:rFonts w:ascii="Arial" w:eastAsiaTheme="minorEastAsia" w:hAnsi="Arial" w:cs="Arial"/>
          <w:b/>
          <w:kern w:val="0"/>
          <w:sz w:val="22"/>
          <w:szCs w:val="22"/>
        </w:rPr>
        <w:t>危险性</w:t>
      </w:r>
    </w:p>
    <w:p w14:paraId="126747A6" w14:textId="77777777" w:rsidR="00323351" w:rsidRPr="006A2238" w:rsidRDefault="00323351">
      <w:pPr>
        <w:adjustRightInd w:val="0"/>
        <w:spacing w:afterLines="50" w:after="156"/>
        <w:rPr>
          <w:rFonts w:ascii="Arial" w:eastAsiaTheme="minorEastAsia" w:hAnsi="Arial" w:cs="Arial"/>
          <w:kern w:val="0"/>
          <w:sz w:val="22"/>
          <w:szCs w:val="22"/>
        </w:rPr>
      </w:pPr>
      <w:r w:rsidRPr="006A2238">
        <w:rPr>
          <w:rFonts w:ascii="Arial" w:eastAsiaTheme="minorEastAsia" w:hAnsi="Arial" w:cs="Arial"/>
          <w:kern w:val="0"/>
          <w:sz w:val="22"/>
          <w:szCs w:val="22"/>
        </w:rPr>
        <w:t>暴露于空气中时可移动。该货物非易燃或具有低火灾危险。</w:t>
      </w:r>
    </w:p>
    <w:p w14:paraId="1F347051" w14:textId="77777777" w:rsidR="00323351" w:rsidRPr="006A2238" w:rsidRDefault="00323351" w:rsidP="004A62DD">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积载和隔离</w:t>
      </w:r>
    </w:p>
    <w:p w14:paraId="39C59211" w14:textId="77777777" w:rsidR="00323351" w:rsidRPr="006A2238" w:rsidRDefault="00323351">
      <w:pPr>
        <w:adjustRightInd w:val="0"/>
        <w:spacing w:afterLines="50" w:after="156"/>
        <w:rPr>
          <w:rFonts w:asciiTheme="minorEastAsia" w:eastAsiaTheme="minorEastAsia" w:hAnsiTheme="minorEastAsia" w:cs="Arial"/>
          <w:kern w:val="0"/>
          <w:sz w:val="22"/>
          <w:szCs w:val="22"/>
        </w:rPr>
      </w:pPr>
      <w:r w:rsidRPr="006A2238">
        <w:rPr>
          <w:rFonts w:asciiTheme="minorEastAsia" w:eastAsiaTheme="minorEastAsia" w:hAnsiTheme="minorEastAsia" w:cs="Arial"/>
          <w:kern w:val="0"/>
          <w:sz w:val="22"/>
          <w:szCs w:val="22"/>
        </w:rPr>
        <w:t>与食品“隔离”。</w:t>
      </w:r>
    </w:p>
    <w:p w14:paraId="6B816A51" w14:textId="77777777" w:rsidR="00323351" w:rsidRPr="006A2238" w:rsidRDefault="00323351" w:rsidP="004A62DD">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货舱清洁程度</w:t>
      </w:r>
    </w:p>
    <w:p w14:paraId="5ED8A4F4" w14:textId="77777777" w:rsidR="00323351" w:rsidRPr="006A2238" w:rsidRDefault="00323351">
      <w:pPr>
        <w:adjustRightInd w:val="0"/>
        <w:spacing w:afterLines="50" w:after="156"/>
        <w:rPr>
          <w:rFonts w:ascii="Arial" w:eastAsiaTheme="minorEastAsia" w:hAnsi="Arial" w:cs="Arial"/>
          <w:kern w:val="0"/>
          <w:sz w:val="22"/>
          <w:szCs w:val="22"/>
        </w:rPr>
      </w:pPr>
      <w:r w:rsidRPr="006A2238">
        <w:rPr>
          <w:rFonts w:ascii="Arial" w:eastAsiaTheme="minorEastAsia" w:hAnsi="Arial" w:cs="Arial"/>
          <w:kern w:val="0"/>
          <w:sz w:val="22"/>
          <w:szCs w:val="22"/>
        </w:rPr>
        <w:t>按照货物的危险性保持清洁和干燥状态。</w:t>
      </w:r>
    </w:p>
    <w:p w14:paraId="383D047A" w14:textId="77777777" w:rsidR="00323351" w:rsidRPr="006A2238" w:rsidRDefault="00323351" w:rsidP="004A62DD">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天气注意事项</w:t>
      </w:r>
    </w:p>
    <w:p w14:paraId="17E17C03" w14:textId="77777777" w:rsidR="00323351" w:rsidRPr="006A2238" w:rsidRDefault="00323351">
      <w:pPr>
        <w:adjustRightInd w:val="0"/>
        <w:spacing w:afterLines="50" w:after="156"/>
        <w:rPr>
          <w:rFonts w:ascii="Arial" w:eastAsiaTheme="minorEastAsia" w:hAnsi="Arial" w:cs="Arial"/>
          <w:kern w:val="0"/>
          <w:sz w:val="22"/>
          <w:szCs w:val="22"/>
        </w:rPr>
      </w:pPr>
      <w:r w:rsidRPr="006A2238">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405F41B4" w14:textId="77777777" w:rsidR="00323351" w:rsidRPr="006A2238" w:rsidRDefault="00323351" w:rsidP="004A62DD">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装载</w:t>
      </w:r>
    </w:p>
    <w:p w14:paraId="21685C3A" w14:textId="77777777" w:rsidR="00323351" w:rsidRPr="006A2238" w:rsidRDefault="00323351">
      <w:pPr>
        <w:adjustRightInd w:val="0"/>
        <w:rPr>
          <w:rFonts w:ascii="Arial" w:eastAsiaTheme="minorEastAsia" w:hAnsi="Arial" w:cs="Arial"/>
          <w:kern w:val="0"/>
          <w:sz w:val="22"/>
          <w:szCs w:val="22"/>
        </w:rPr>
      </w:pPr>
      <w:r w:rsidRPr="006A2238">
        <w:rPr>
          <w:rFonts w:ascii="Arial" w:eastAsiaTheme="minorEastAsia" w:hAnsi="Arial" w:cs="Arial"/>
          <w:kern w:val="0"/>
          <w:sz w:val="22"/>
          <w:szCs w:val="22"/>
        </w:rPr>
        <w:t>按照本规则第</w:t>
      </w:r>
      <w:r w:rsidRPr="006A2238">
        <w:rPr>
          <w:rFonts w:ascii="Arial" w:eastAsiaTheme="minorEastAsia" w:hAnsi="Arial" w:cs="Arial"/>
          <w:kern w:val="0"/>
          <w:sz w:val="22"/>
          <w:szCs w:val="22"/>
        </w:rPr>
        <w:t>4</w:t>
      </w:r>
      <w:r w:rsidRPr="006A2238">
        <w:rPr>
          <w:rFonts w:ascii="Arial" w:eastAsiaTheme="minorEastAsia" w:hAnsi="Arial" w:cs="Arial"/>
          <w:kern w:val="0"/>
          <w:sz w:val="22"/>
          <w:szCs w:val="22"/>
        </w:rPr>
        <w:t>和</w:t>
      </w:r>
      <w:r w:rsidRPr="006A2238">
        <w:rPr>
          <w:rFonts w:ascii="Arial" w:eastAsiaTheme="minorEastAsia" w:hAnsi="Arial" w:cs="Arial"/>
          <w:kern w:val="0"/>
          <w:sz w:val="22"/>
          <w:szCs w:val="22"/>
        </w:rPr>
        <w:t>5</w:t>
      </w:r>
      <w:r w:rsidRPr="006A2238">
        <w:rPr>
          <w:rFonts w:ascii="Arial" w:eastAsiaTheme="minorEastAsia" w:hAnsi="Arial" w:cs="Arial"/>
          <w:kern w:val="0"/>
          <w:sz w:val="22"/>
          <w:szCs w:val="22"/>
        </w:rPr>
        <w:t>节的有关规定进行平舱。</w:t>
      </w:r>
    </w:p>
    <w:p w14:paraId="3BA6DBA3" w14:textId="77777777" w:rsidR="00323351" w:rsidRPr="006A2238" w:rsidRDefault="00323351">
      <w:pPr>
        <w:adjustRightInd w:val="0"/>
        <w:spacing w:afterLines="50" w:after="156"/>
        <w:rPr>
          <w:rFonts w:ascii="Arial" w:eastAsiaTheme="minorEastAsia" w:hAnsi="Arial" w:cs="Arial"/>
          <w:kern w:val="0"/>
          <w:sz w:val="22"/>
          <w:szCs w:val="22"/>
        </w:rPr>
      </w:pPr>
      <w:r w:rsidRPr="006A2238">
        <w:rPr>
          <w:rFonts w:ascii="Arial" w:eastAsiaTheme="minorEastAsia" w:hAnsi="Arial" w:cs="Arial"/>
          <w:kern w:val="0"/>
          <w:sz w:val="22"/>
          <w:szCs w:val="22"/>
        </w:rPr>
        <w:t>在货物稳定前，载运该货物的船舶不得启航。</w:t>
      </w:r>
    </w:p>
    <w:p w14:paraId="0B44C965" w14:textId="77777777" w:rsidR="00323351" w:rsidRPr="006A2238" w:rsidRDefault="00323351" w:rsidP="004A62DD">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注意事项</w:t>
      </w:r>
    </w:p>
    <w:p w14:paraId="68EEDE9D" w14:textId="77777777" w:rsidR="00323351" w:rsidRPr="006A2238" w:rsidRDefault="00323351">
      <w:pPr>
        <w:adjustRightInd w:val="0"/>
        <w:spacing w:afterLines="50" w:after="156"/>
        <w:rPr>
          <w:rFonts w:ascii="Arial" w:eastAsiaTheme="minorEastAsia" w:hAnsi="Arial" w:cs="Arial"/>
          <w:kern w:val="0"/>
          <w:sz w:val="22"/>
          <w:szCs w:val="22"/>
        </w:rPr>
      </w:pPr>
      <w:r w:rsidRPr="006A2238">
        <w:rPr>
          <w:rFonts w:ascii="Arial" w:eastAsiaTheme="minorEastAsia" w:hAnsi="Arial" w:cs="Arial"/>
          <w:kern w:val="0"/>
          <w:sz w:val="22"/>
          <w:szCs w:val="22"/>
        </w:rPr>
        <w:t>舱底污水阱须保持清洁、干燥，并酌情盖好以防止货物进入。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2EDF0C58" w14:textId="77777777" w:rsidR="00323351" w:rsidRPr="006A2238" w:rsidRDefault="00323351" w:rsidP="004A62DD">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通风</w:t>
      </w:r>
    </w:p>
    <w:p w14:paraId="3DE9679B" w14:textId="77777777" w:rsidR="00323351" w:rsidRPr="006A2238" w:rsidRDefault="00323351">
      <w:pPr>
        <w:adjustRightInd w:val="0"/>
        <w:spacing w:afterLines="50" w:after="156"/>
        <w:rPr>
          <w:rFonts w:ascii="Arial" w:eastAsiaTheme="minorEastAsia" w:hAnsi="Arial" w:cs="Arial"/>
          <w:kern w:val="0"/>
          <w:sz w:val="22"/>
          <w:szCs w:val="22"/>
        </w:rPr>
      </w:pPr>
      <w:r w:rsidRPr="006A2238">
        <w:rPr>
          <w:rFonts w:ascii="Arial" w:eastAsiaTheme="minorEastAsia" w:hAnsi="Arial" w:cs="Arial"/>
          <w:kern w:val="0"/>
          <w:sz w:val="22"/>
          <w:szCs w:val="22"/>
        </w:rPr>
        <w:t>没有特别要求。</w:t>
      </w:r>
    </w:p>
    <w:p w14:paraId="3E3884C5" w14:textId="77777777" w:rsidR="00323351" w:rsidRPr="006A2238" w:rsidRDefault="00323351" w:rsidP="004A62DD">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载运</w:t>
      </w:r>
    </w:p>
    <w:p w14:paraId="194A3CC8" w14:textId="77777777" w:rsidR="00323351" w:rsidRPr="006A2238" w:rsidRDefault="00323351">
      <w:pPr>
        <w:adjustRightInd w:val="0"/>
        <w:spacing w:afterLines="50" w:after="156"/>
        <w:rPr>
          <w:rFonts w:ascii="Arial" w:eastAsiaTheme="minorEastAsia" w:hAnsi="Arial" w:cs="Arial"/>
          <w:kern w:val="0"/>
          <w:sz w:val="22"/>
          <w:szCs w:val="22"/>
        </w:rPr>
      </w:pPr>
      <w:r w:rsidRPr="006A2238">
        <w:rPr>
          <w:rFonts w:ascii="Arial" w:eastAsiaTheme="minorEastAsia" w:hAnsi="Arial" w:cs="Arial"/>
          <w:kern w:val="0"/>
          <w:sz w:val="22"/>
          <w:szCs w:val="22"/>
        </w:rPr>
        <w:t>在完成货物装载后，须密封货物处所的舱口。在航行期间，关闭货物处所的所有通风口和通道。除非绝对必要，不要抽取装有粉煤灰货物处所的舱底污水。</w:t>
      </w:r>
    </w:p>
    <w:p w14:paraId="500A7582" w14:textId="77777777" w:rsidR="00323351" w:rsidRPr="006A2238" w:rsidRDefault="00323351" w:rsidP="004A62DD">
      <w:pPr>
        <w:adjustRightInd w:val="0"/>
        <w:spacing w:before="240"/>
        <w:rPr>
          <w:rFonts w:ascii="Arial" w:eastAsiaTheme="minorEastAsia" w:hAnsi="Arial" w:cs="Arial"/>
          <w:b/>
          <w:kern w:val="0"/>
          <w:sz w:val="22"/>
          <w:szCs w:val="22"/>
        </w:rPr>
      </w:pPr>
      <w:r w:rsidRPr="006A2238">
        <w:rPr>
          <w:rFonts w:ascii="Arial" w:eastAsiaTheme="minorEastAsia" w:hAnsi="Arial" w:cs="Arial"/>
          <w:b/>
          <w:kern w:val="0"/>
          <w:sz w:val="22"/>
          <w:szCs w:val="22"/>
        </w:rPr>
        <w:t>卸货</w:t>
      </w:r>
    </w:p>
    <w:p w14:paraId="3C4AE68D" w14:textId="77777777" w:rsidR="006A2238" w:rsidRDefault="00323351">
      <w:pPr>
        <w:adjustRightInd w:val="0"/>
        <w:spacing w:afterLines="50" w:after="156"/>
        <w:rPr>
          <w:rFonts w:ascii="Arial" w:eastAsiaTheme="minorEastAsia" w:hAnsi="Arial" w:cs="Arial"/>
          <w:kern w:val="0"/>
          <w:sz w:val="22"/>
          <w:szCs w:val="22"/>
        </w:rPr>
      </w:pPr>
      <w:r w:rsidRPr="006A2238">
        <w:rPr>
          <w:rFonts w:ascii="Arial" w:eastAsiaTheme="minorEastAsia" w:hAnsi="Arial" w:cs="Arial"/>
          <w:kern w:val="0"/>
          <w:sz w:val="22"/>
          <w:szCs w:val="22"/>
        </w:rPr>
        <w:t>没有特别要求。</w:t>
      </w:r>
      <w:r w:rsidR="006A2238">
        <w:rPr>
          <w:rFonts w:ascii="Arial" w:eastAsiaTheme="minorEastAsia" w:hAnsi="Arial" w:cs="Arial"/>
          <w:kern w:val="0"/>
          <w:sz w:val="22"/>
          <w:szCs w:val="22"/>
        </w:rPr>
        <w:br w:type="page"/>
      </w:r>
    </w:p>
    <w:p w14:paraId="207B7F66" w14:textId="77777777" w:rsidR="00323351" w:rsidRDefault="00323351">
      <w:pPr>
        <w:adjustRightInd w:val="0"/>
        <w:rPr>
          <w:b/>
          <w:kern w:val="0"/>
        </w:rPr>
      </w:pPr>
      <w:r>
        <w:rPr>
          <w:rFonts w:hint="eastAsia"/>
          <w:b/>
          <w:kern w:val="0"/>
        </w:rPr>
        <w:lastRenderedPageBreak/>
        <w:t>清扫</w:t>
      </w:r>
    </w:p>
    <w:p w14:paraId="3CD32D2B" w14:textId="77777777" w:rsidR="00323351" w:rsidRDefault="00323351">
      <w:pPr>
        <w:adjustRightInd w:val="0"/>
        <w:rPr>
          <w:kern w:val="0"/>
        </w:rPr>
      </w:pPr>
      <w:r>
        <w:rPr>
          <w:rFonts w:hint="eastAsia"/>
          <w:kern w:val="0"/>
        </w:rPr>
        <w:t>如需要冲洗该货物的残留物，须在开始冲洗前彻底清扫货物处所和其他可能与该货物或其粉尘接触的结构与设备。特别注意货物处所的舱底污水阱和框架。在满足前述要求后，须清洗货物处所并以适当的方式排出清洗水，但卸货后拟装载的货物的</w:t>
      </w:r>
      <w:r>
        <w:rPr>
          <w:rFonts w:hint="eastAsia"/>
          <w:kern w:val="0"/>
        </w:rPr>
        <w:t>BSCN</w:t>
      </w:r>
      <w:r>
        <w:rPr>
          <w:rFonts w:hint="eastAsia"/>
          <w:kern w:val="0"/>
        </w:rPr>
        <w:t>为粉煤灰的除外。</w:t>
      </w:r>
    </w:p>
    <w:p w14:paraId="0C789E8B"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粉煤灰，湿的</w:t>
      </w:r>
    </w:p>
    <w:p w14:paraId="0A66FEC2" w14:textId="77777777" w:rsidR="00323351" w:rsidRPr="005F3AF7" w:rsidRDefault="00323351" w:rsidP="005F3AF7">
      <w:pPr>
        <w:adjustRightInd w:val="0"/>
        <w:spacing w:before="240"/>
        <w:rPr>
          <w:rFonts w:ascii="Arial" w:eastAsiaTheme="minorEastAsia" w:hAnsi="Arial" w:cs="Arial"/>
          <w:b/>
          <w:kern w:val="0"/>
          <w:sz w:val="22"/>
          <w:szCs w:val="22"/>
        </w:rPr>
      </w:pPr>
      <w:r w:rsidRPr="005F3AF7">
        <w:rPr>
          <w:rFonts w:ascii="Arial" w:eastAsiaTheme="minorEastAsia" w:hAnsi="Arial" w:cs="Arial"/>
          <w:b/>
          <w:kern w:val="0"/>
          <w:sz w:val="22"/>
          <w:szCs w:val="22"/>
        </w:rPr>
        <w:t>描述</w:t>
      </w:r>
    </w:p>
    <w:p w14:paraId="2C481E29" w14:textId="77777777" w:rsidR="00323351" w:rsidRPr="005F3AF7" w:rsidRDefault="00323351">
      <w:pPr>
        <w:adjustRightInd w:val="0"/>
        <w:spacing w:afterLines="50" w:after="156"/>
        <w:rPr>
          <w:rFonts w:ascii="Arial" w:eastAsiaTheme="minorEastAsia" w:hAnsi="Arial" w:cs="Arial"/>
          <w:kern w:val="0"/>
          <w:sz w:val="22"/>
          <w:szCs w:val="22"/>
        </w:rPr>
      </w:pPr>
      <w:r w:rsidRPr="005F3AF7">
        <w:rPr>
          <w:rFonts w:ascii="Arial" w:eastAsiaTheme="minorEastAsia" w:hAnsi="Arial" w:cs="Arial"/>
          <w:sz w:val="22"/>
          <w:szCs w:val="22"/>
        </w:rPr>
        <w:t>灰色粉末。该货物是</w:t>
      </w:r>
      <w:r w:rsidRPr="005F3AF7">
        <w:rPr>
          <w:rFonts w:ascii="Arial" w:eastAsiaTheme="minorEastAsia" w:hAnsi="Arial" w:cs="Arial"/>
          <w:kern w:val="0"/>
          <w:sz w:val="22"/>
          <w:szCs w:val="22"/>
        </w:rPr>
        <w:t>煤火或油火电厂产生的轻细粉末灰渣与水的</w:t>
      </w:r>
      <w:r w:rsidRPr="005F3AF7">
        <w:rPr>
          <w:rFonts w:ascii="Arial" w:eastAsiaTheme="minorEastAsia" w:hAnsi="Arial" w:cs="Arial"/>
          <w:sz w:val="22"/>
          <w:szCs w:val="22"/>
        </w:rPr>
        <w:t>混合物（水含量不少于</w:t>
      </w:r>
      <w:r w:rsidRPr="005F3AF7">
        <w:rPr>
          <w:rFonts w:ascii="Arial" w:eastAsiaTheme="minorEastAsia" w:hAnsi="Arial" w:cs="Arial"/>
          <w:sz w:val="22"/>
          <w:szCs w:val="22"/>
        </w:rPr>
        <w:t>10</w:t>
      </w:r>
      <w:r w:rsidR="005F3AF7">
        <w:rPr>
          <w:rFonts w:ascii="Arial" w:eastAsiaTheme="minorEastAsia" w:hAnsi="Arial" w:cs="Arial"/>
          <w:sz w:val="22"/>
          <w:szCs w:val="22"/>
        </w:rPr>
        <w:t>%</w:t>
      </w:r>
      <w:r w:rsidRPr="005F3AF7">
        <w:rPr>
          <w:rFonts w:ascii="Arial" w:eastAsiaTheme="minorEastAsia" w:hAnsi="Arial" w:cs="Arial"/>
          <w:sz w:val="22"/>
          <w:szCs w:val="22"/>
        </w:rPr>
        <w:t>）。氨水气味。</w:t>
      </w:r>
    </w:p>
    <w:p w14:paraId="65B9E1E2" w14:textId="77777777" w:rsidR="00323351" w:rsidRPr="005F3AF7" w:rsidRDefault="00323351" w:rsidP="005F3AF7">
      <w:pPr>
        <w:adjustRightInd w:val="0"/>
        <w:spacing w:before="240"/>
        <w:rPr>
          <w:rFonts w:ascii="Arial" w:eastAsiaTheme="minorEastAsia" w:hAnsi="Arial" w:cs="Arial"/>
          <w:b/>
          <w:kern w:val="0"/>
          <w:sz w:val="22"/>
          <w:szCs w:val="22"/>
        </w:rPr>
      </w:pPr>
      <w:r w:rsidRPr="005F3AF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5F3AF7" w14:paraId="687838A3" w14:textId="77777777" w:rsidTr="005F3AF7">
        <w:tc>
          <w:tcPr>
            <w:tcW w:w="8527" w:type="dxa"/>
            <w:gridSpan w:val="4"/>
            <w:vAlign w:val="center"/>
          </w:tcPr>
          <w:p w14:paraId="271B96E3"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物理性质</w:t>
            </w:r>
          </w:p>
        </w:tc>
      </w:tr>
      <w:tr w:rsidR="00323351" w:rsidRPr="005F3AF7" w14:paraId="657249C0" w14:textId="77777777" w:rsidTr="005F3AF7">
        <w:tc>
          <w:tcPr>
            <w:tcW w:w="2131" w:type="dxa"/>
            <w:vAlign w:val="center"/>
          </w:tcPr>
          <w:p w14:paraId="6721AB91"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尺寸</w:t>
            </w:r>
          </w:p>
        </w:tc>
        <w:tc>
          <w:tcPr>
            <w:tcW w:w="1975" w:type="dxa"/>
            <w:vAlign w:val="center"/>
          </w:tcPr>
          <w:p w14:paraId="11BFB82A"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静止角</w:t>
            </w:r>
          </w:p>
        </w:tc>
        <w:tc>
          <w:tcPr>
            <w:tcW w:w="2289" w:type="dxa"/>
            <w:vAlign w:val="center"/>
          </w:tcPr>
          <w:p w14:paraId="0308D89C"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散货密度（</w:t>
            </w:r>
            <w:r w:rsidRPr="005F3AF7">
              <w:rPr>
                <w:rFonts w:ascii="Arial" w:eastAsiaTheme="minorEastAsia" w:hAnsi="Arial" w:cs="Arial"/>
                <w:b/>
                <w:kern w:val="0"/>
                <w:sz w:val="22"/>
                <w:szCs w:val="22"/>
              </w:rPr>
              <w:t>kg/m</w:t>
            </w:r>
            <w:r w:rsidRPr="005F3AF7">
              <w:rPr>
                <w:rFonts w:ascii="Arial" w:eastAsiaTheme="minorEastAsia" w:hAnsi="Arial" w:cs="Arial"/>
                <w:b/>
                <w:kern w:val="0"/>
                <w:sz w:val="22"/>
                <w:szCs w:val="22"/>
                <w:vertAlign w:val="superscript"/>
              </w:rPr>
              <w:t>3</w:t>
            </w:r>
            <w:r w:rsidRPr="005F3AF7">
              <w:rPr>
                <w:rFonts w:ascii="Arial" w:eastAsiaTheme="minorEastAsia" w:hAnsi="Arial" w:cs="Arial"/>
                <w:b/>
                <w:kern w:val="0"/>
                <w:sz w:val="22"/>
                <w:szCs w:val="22"/>
              </w:rPr>
              <w:t>）</w:t>
            </w:r>
          </w:p>
        </w:tc>
        <w:tc>
          <w:tcPr>
            <w:tcW w:w="2132" w:type="dxa"/>
            <w:vAlign w:val="center"/>
          </w:tcPr>
          <w:p w14:paraId="056A98BD"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积载因数（</w:t>
            </w:r>
            <w:r w:rsidRPr="005F3AF7">
              <w:rPr>
                <w:rFonts w:ascii="Arial" w:eastAsiaTheme="minorEastAsia" w:hAnsi="Arial" w:cs="Arial"/>
                <w:b/>
                <w:kern w:val="0"/>
                <w:sz w:val="22"/>
                <w:szCs w:val="22"/>
              </w:rPr>
              <w:t>m</w:t>
            </w:r>
            <w:r w:rsidRPr="005F3AF7">
              <w:rPr>
                <w:rFonts w:ascii="Arial" w:eastAsiaTheme="minorEastAsia" w:hAnsi="Arial" w:cs="Arial"/>
                <w:b/>
                <w:kern w:val="0"/>
                <w:sz w:val="22"/>
                <w:szCs w:val="22"/>
                <w:vertAlign w:val="superscript"/>
              </w:rPr>
              <w:t>3</w:t>
            </w:r>
            <w:r w:rsidRPr="005F3AF7">
              <w:rPr>
                <w:rFonts w:ascii="Arial" w:eastAsiaTheme="minorEastAsia" w:hAnsi="Arial" w:cs="Arial"/>
                <w:b/>
                <w:kern w:val="0"/>
                <w:sz w:val="22"/>
                <w:szCs w:val="22"/>
              </w:rPr>
              <w:t>/t</w:t>
            </w:r>
            <w:r w:rsidRPr="005F3AF7">
              <w:rPr>
                <w:rFonts w:ascii="Arial" w:eastAsiaTheme="minorEastAsia" w:hAnsi="Arial" w:cs="Arial"/>
                <w:b/>
                <w:kern w:val="0"/>
                <w:sz w:val="22"/>
                <w:szCs w:val="22"/>
              </w:rPr>
              <w:t>）</w:t>
            </w:r>
          </w:p>
        </w:tc>
      </w:tr>
      <w:tr w:rsidR="00323351" w:rsidRPr="005F3AF7" w14:paraId="318DA915" w14:textId="77777777" w:rsidTr="005F3AF7">
        <w:tc>
          <w:tcPr>
            <w:tcW w:w="2131" w:type="dxa"/>
            <w:vAlign w:val="center"/>
          </w:tcPr>
          <w:p w14:paraId="6C843955" w14:textId="77777777" w:rsidR="00323351" w:rsidRPr="005F3AF7" w:rsidRDefault="00323351">
            <w:pPr>
              <w:jc w:val="center"/>
              <w:rPr>
                <w:rFonts w:ascii="Arial" w:eastAsiaTheme="minorEastAsia" w:hAnsi="Arial" w:cs="Arial"/>
                <w:b/>
                <w:kern w:val="0"/>
                <w:sz w:val="22"/>
                <w:szCs w:val="22"/>
              </w:rPr>
            </w:pPr>
            <w:r w:rsidRPr="005F3AF7">
              <w:rPr>
                <w:rFonts w:ascii="Arial" w:eastAsiaTheme="minorEastAsia" w:hAnsi="Arial" w:cs="Arial"/>
                <w:kern w:val="0"/>
                <w:sz w:val="22"/>
                <w:szCs w:val="22"/>
              </w:rPr>
              <w:t>小于</w:t>
            </w:r>
            <w:r w:rsidRPr="005F3AF7">
              <w:rPr>
                <w:rFonts w:ascii="Arial" w:eastAsiaTheme="minorEastAsia" w:hAnsi="Arial" w:cs="Arial"/>
                <w:kern w:val="0"/>
                <w:sz w:val="22"/>
                <w:szCs w:val="22"/>
              </w:rPr>
              <w:t>1mm</w:t>
            </w:r>
          </w:p>
        </w:tc>
        <w:tc>
          <w:tcPr>
            <w:tcW w:w="1975" w:type="dxa"/>
            <w:vAlign w:val="center"/>
          </w:tcPr>
          <w:p w14:paraId="279866B2" w14:textId="77777777" w:rsidR="00323351" w:rsidRPr="005F3AF7" w:rsidRDefault="00323351">
            <w:pPr>
              <w:jc w:val="center"/>
              <w:rPr>
                <w:rFonts w:ascii="Arial" w:eastAsiaTheme="minorEastAsia" w:hAnsi="Arial" w:cs="Arial"/>
                <w:b/>
                <w:kern w:val="0"/>
                <w:sz w:val="22"/>
                <w:szCs w:val="22"/>
              </w:rPr>
            </w:pPr>
            <w:r w:rsidRPr="005F3AF7">
              <w:rPr>
                <w:rFonts w:ascii="Arial" w:eastAsiaTheme="minorEastAsia" w:hAnsi="Arial" w:cs="Arial"/>
                <w:kern w:val="0"/>
                <w:sz w:val="22"/>
                <w:szCs w:val="22"/>
              </w:rPr>
              <w:t>不适用</w:t>
            </w:r>
          </w:p>
        </w:tc>
        <w:tc>
          <w:tcPr>
            <w:tcW w:w="2289" w:type="dxa"/>
            <w:vAlign w:val="center"/>
          </w:tcPr>
          <w:p w14:paraId="1CA87509" w14:textId="77777777" w:rsidR="00323351" w:rsidRPr="005F3AF7" w:rsidRDefault="00323351">
            <w:pPr>
              <w:jc w:val="center"/>
              <w:rPr>
                <w:rFonts w:ascii="Arial" w:eastAsiaTheme="minorEastAsia" w:hAnsi="Arial" w:cs="Arial"/>
                <w:b/>
                <w:kern w:val="0"/>
                <w:sz w:val="22"/>
                <w:szCs w:val="22"/>
              </w:rPr>
            </w:pPr>
            <w:r w:rsidRPr="005F3AF7">
              <w:rPr>
                <w:rFonts w:ascii="Arial" w:eastAsiaTheme="minorEastAsia" w:hAnsi="Arial" w:cs="Arial"/>
                <w:kern w:val="0"/>
                <w:sz w:val="22"/>
                <w:szCs w:val="22"/>
              </w:rPr>
              <w:t>900</w:t>
            </w:r>
            <w:r w:rsidRPr="005F3AF7">
              <w:rPr>
                <w:rFonts w:ascii="Arial" w:eastAsiaTheme="minorEastAsia" w:hAnsi="Arial" w:cs="Arial"/>
                <w:kern w:val="0"/>
                <w:sz w:val="22"/>
                <w:szCs w:val="22"/>
              </w:rPr>
              <w:t>至</w:t>
            </w:r>
            <w:r w:rsidRPr="005F3AF7">
              <w:rPr>
                <w:rFonts w:ascii="Arial" w:eastAsiaTheme="minorEastAsia" w:hAnsi="Arial" w:cs="Arial"/>
                <w:kern w:val="0"/>
                <w:sz w:val="22"/>
                <w:szCs w:val="22"/>
              </w:rPr>
              <w:t>1300</w:t>
            </w:r>
          </w:p>
        </w:tc>
        <w:tc>
          <w:tcPr>
            <w:tcW w:w="2132" w:type="dxa"/>
            <w:vAlign w:val="center"/>
          </w:tcPr>
          <w:p w14:paraId="059EA0DB" w14:textId="77777777" w:rsidR="00323351" w:rsidRPr="005F3AF7" w:rsidRDefault="00323351">
            <w:pPr>
              <w:jc w:val="center"/>
              <w:rPr>
                <w:rFonts w:ascii="Arial" w:eastAsiaTheme="minorEastAsia" w:hAnsi="Arial" w:cs="Arial"/>
                <w:kern w:val="0"/>
                <w:sz w:val="22"/>
                <w:szCs w:val="22"/>
              </w:rPr>
            </w:pPr>
            <w:r w:rsidRPr="005F3AF7">
              <w:rPr>
                <w:rFonts w:ascii="Arial" w:eastAsiaTheme="minorEastAsia" w:hAnsi="Arial" w:cs="Arial"/>
                <w:kern w:val="0"/>
                <w:sz w:val="22"/>
                <w:szCs w:val="22"/>
              </w:rPr>
              <w:t>0.77</w:t>
            </w:r>
            <w:r w:rsidRPr="005F3AF7">
              <w:rPr>
                <w:rFonts w:ascii="Arial" w:eastAsiaTheme="minorEastAsia" w:hAnsi="Arial" w:cs="Arial"/>
                <w:kern w:val="0"/>
                <w:sz w:val="22"/>
                <w:szCs w:val="22"/>
              </w:rPr>
              <w:t>至</w:t>
            </w:r>
            <w:r w:rsidRPr="005F3AF7">
              <w:rPr>
                <w:rFonts w:ascii="Arial" w:eastAsiaTheme="minorEastAsia" w:hAnsi="Arial" w:cs="Arial"/>
                <w:kern w:val="0"/>
                <w:sz w:val="22"/>
                <w:szCs w:val="22"/>
              </w:rPr>
              <w:t>1.11</w:t>
            </w:r>
          </w:p>
        </w:tc>
      </w:tr>
      <w:tr w:rsidR="00323351" w:rsidRPr="005F3AF7" w14:paraId="62741C09" w14:textId="77777777" w:rsidTr="005F3AF7">
        <w:tc>
          <w:tcPr>
            <w:tcW w:w="8527" w:type="dxa"/>
            <w:gridSpan w:val="4"/>
            <w:vAlign w:val="center"/>
          </w:tcPr>
          <w:p w14:paraId="229C54F6"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危险分类</w:t>
            </w:r>
          </w:p>
        </w:tc>
      </w:tr>
      <w:tr w:rsidR="00323351" w:rsidRPr="005F3AF7" w14:paraId="6B4AF810" w14:textId="77777777" w:rsidTr="005F3AF7">
        <w:tc>
          <w:tcPr>
            <w:tcW w:w="2131" w:type="dxa"/>
            <w:vAlign w:val="center"/>
          </w:tcPr>
          <w:p w14:paraId="1B6467BA"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类别</w:t>
            </w:r>
          </w:p>
        </w:tc>
        <w:tc>
          <w:tcPr>
            <w:tcW w:w="1975" w:type="dxa"/>
            <w:vAlign w:val="center"/>
          </w:tcPr>
          <w:p w14:paraId="75EC17F8"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副危险性</w:t>
            </w:r>
          </w:p>
        </w:tc>
        <w:tc>
          <w:tcPr>
            <w:tcW w:w="2289" w:type="dxa"/>
            <w:vAlign w:val="center"/>
          </w:tcPr>
          <w:p w14:paraId="7D607748"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MHB</w:t>
            </w:r>
          </w:p>
        </w:tc>
        <w:tc>
          <w:tcPr>
            <w:tcW w:w="2132" w:type="dxa"/>
            <w:vAlign w:val="center"/>
          </w:tcPr>
          <w:p w14:paraId="78CCFE76" w14:textId="77777777" w:rsidR="00323351" w:rsidRPr="005F3AF7" w:rsidRDefault="00323351">
            <w:pPr>
              <w:adjustRightInd w:val="0"/>
              <w:jc w:val="center"/>
              <w:rPr>
                <w:rFonts w:ascii="Arial" w:eastAsiaTheme="minorEastAsia" w:hAnsi="Arial" w:cs="Arial"/>
                <w:b/>
                <w:kern w:val="0"/>
                <w:sz w:val="22"/>
                <w:szCs w:val="22"/>
              </w:rPr>
            </w:pPr>
            <w:r w:rsidRPr="005F3AF7">
              <w:rPr>
                <w:rFonts w:ascii="Arial" w:eastAsiaTheme="minorEastAsia" w:hAnsi="Arial" w:cs="Arial"/>
                <w:b/>
                <w:kern w:val="0"/>
                <w:sz w:val="22"/>
                <w:szCs w:val="22"/>
              </w:rPr>
              <w:t>组别</w:t>
            </w:r>
          </w:p>
        </w:tc>
      </w:tr>
      <w:tr w:rsidR="00323351" w:rsidRPr="005F3AF7" w14:paraId="3BDDAA80" w14:textId="77777777" w:rsidTr="005F3AF7">
        <w:tc>
          <w:tcPr>
            <w:tcW w:w="2131" w:type="dxa"/>
            <w:vAlign w:val="center"/>
          </w:tcPr>
          <w:p w14:paraId="361B801D" w14:textId="77777777" w:rsidR="00323351" w:rsidRPr="005F3AF7" w:rsidRDefault="00323351">
            <w:pPr>
              <w:jc w:val="center"/>
              <w:rPr>
                <w:rFonts w:ascii="Arial" w:eastAsiaTheme="minorEastAsia" w:hAnsi="Arial" w:cs="Arial"/>
                <w:b/>
                <w:kern w:val="0"/>
                <w:sz w:val="22"/>
                <w:szCs w:val="22"/>
              </w:rPr>
            </w:pPr>
            <w:r w:rsidRPr="005F3AF7">
              <w:rPr>
                <w:rFonts w:ascii="Arial" w:eastAsiaTheme="minorEastAsia" w:hAnsi="Arial" w:cs="Arial"/>
                <w:kern w:val="0"/>
                <w:sz w:val="22"/>
                <w:szCs w:val="22"/>
              </w:rPr>
              <w:t>不适用</w:t>
            </w:r>
          </w:p>
        </w:tc>
        <w:tc>
          <w:tcPr>
            <w:tcW w:w="1975" w:type="dxa"/>
            <w:vAlign w:val="center"/>
          </w:tcPr>
          <w:p w14:paraId="580EAD94" w14:textId="77777777" w:rsidR="00323351" w:rsidRPr="005F3AF7" w:rsidRDefault="00323351">
            <w:pPr>
              <w:jc w:val="center"/>
              <w:rPr>
                <w:rFonts w:ascii="Arial" w:eastAsiaTheme="minorEastAsia" w:hAnsi="Arial" w:cs="Arial"/>
                <w:b/>
                <w:kern w:val="0"/>
                <w:sz w:val="22"/>
                <w:szCs w:val="22"/>
              </w:rPr>
            </w:pPr>
            <w:r w:rsidRPr="005F3AF7">
              <w:rPr>
                <w:rFonts w:ascii="Arial" w:eastAsiaTheme="minorEastAsia" w:hAnsi="Arial" w:cs="Arial"/>
                <w:kern w:val="0"/>
                <w:sz w:val="22"/>
                <w:szCs w:val="22"/>
              </w:rPr>
              <w:t>不适用</w:t>
            </w:r>
          </w:p>
        </w:tc>
        <w:tc>
          <w:tcPr>
            <w:tcW w:w="2289" w:type="dxa"/>
            <w:vAlign w:val="center"/>
          </w:tcPr>
          <w:p w14:paraId="4625E6D3" w14:textId="77777777" w:rsidR="00323351" w:rsidRPr="005F3AF7" w:rsidRDefault="00323351">
            <w:pPr>
              <w:jc w:val="center"/>
              <w:rPr>
                <w:rFonts w:ascii="Arial" w:eastAsiaTheme="minorEastAsia" w:hAnsi="Arial" w:cs="Arial"/>
                <w:bCs/>
                <w:kern w:val="0"/>
                <w:sz w:val="22"/>
                <w:szCs w:val="22"/>
              </w:rPr>
            </w:pPr>
            <w:r w:rsidRPr="005F3AF7">
              <w:rPr>
                <w:rFonts w:ascii="Arial" w:eastAsiaTheme="minorEastAsia" w:hAnsi="Arial" w:cs="Arial"/>
                <w:bCs/>
                <w:kern w:val="0"/>
                <w:sz w:val="22"/>
                <w:szCs w:val="22"/>
              </w:rPr>
              <w:t>不适用</w:t>
            </w:r>
          </w:p>
        </w:tc>
        <w:tc>
          <w:tcPr>
            <w:tcW w:w="2132" w:type="dxa"/>
            <w:vAlign w:val="center"/>
          </w:tcPr>
          <w:p w14:paraId="3715013F" w14:textId="77777777" w:rsidR="00323351" w:rsidRPr="005F3AF7" w:rsidRDefault="00323351">
            <w:pPr>
              <w:jc w:val="center"/>
              <w:rPr>
                <w:rFonts w:ascii="Arial" w:eastAsiaTheme="minorEastAsia" w:hAnsi="Arial" w:cs="Arial"/>
                <w:kern w:val="0"/>
                <w:sz w:val="22"/>
                <w:szCs w:val="22"/>
              </w:rPr>
            </w:pPr>
            <w:r w:rsidRPr="005F3AF7">
              <w:rPr>
                <w:rFonts w:ascii="Arial" w:eastAsiaTheme="minorEastAsia" w:hAnsi="Arial" w:cs="Arial"/>
                <w:kern w:val="0"/>
                <w:sz w:val="22"/>
                <w:szCs w:val="22"/>
              </w:rPr>
              <w:t>A</w:t>
            </w:r>
          </w:p>
        </w:tc>
      </w:tr>
    </w:tbl>
    <w:p w14:paraId="41E2B775" w14:textId="77777777" w:rsidR="00323351" w:rsidRPr="005F3AF7" w:rsidRDefault="00323351" w:rsidP="00020A94">
      <w:pPr>
        <w:adjustRightInd w:val="0"/>
        <w:spacing w:beforeLines="100" w:before="312"/>
        <w:rPr>
          <w:rFonts w:ascii="Arial" w:eastAsiaTheme="minorEastAsia" w:hAnsi="Arial" w:cs="Arial"/>
          <w:b/>
          <w:kern w:val="0"/>
          <w:sz w:val="22"/>
          <w:szCs w:val="22"/>
        </w:rPr>
      </w:pPr>
      <w:r w:rsidRPr="005F3AF7">
        <w:rPr>
          <w:rFonts w:ascii="Arial" w:eastAsiaTheme="minorEastAsia" w:hAnsi="Arial" w:cs="Arial"/>
          <w:b/>
          <w:kern w:val="0"/>
          <w:sz w:val="22"/>
          <w:szCs w:val="22"/>
        </w:rPr>
        <w:t>危险性</w:t>
      </w:r>
    </w:p>
    <w:p w14:paraId="31A4DDDE" w14:textId="77777777" w:rsidR="00323351" w:rsidRPr="005F3AF7" w:rsidRDefault="00323351">
      <w:pPr>
        <w:autoSpaceDE w:val="0"/>
        <w:rPr>
          <w:rFonts w:ascii="Arial" w:eastAsiaTheme="minorEastAsia" w:hAnsi="Arial" w:cs="Arial"/>
          <w:sz w:val="22"/>
          <w:szCs w:val="22"/>
        </w:rPr>
      </w:pPr>
      <w:r w:rsidRPr="005F3AF7">
        <w:rPr>
          <w:rFonts w:ascii="Arial" w:eastAsiaTheme="minorEastAsia" w:hAnsi="Arial" w:cs="Arial"/>
          <w:kern w:val="0"/>
          <w:sz w:val="22"/>
          <w:szCs w:val="22"/>
        </w:rPr>
        <w:t>该货物的水分含量如果超过适运水分极限（</w:t>
      </w:r>
      <w:r w:rsidRPr="005F3AF7">
        <w:rPr>
          <w:rFonts w:ascii="Arial" w:eastAsiaTheme="minorEastAsia" w:hAnsi="Arial" w:cs="Arial"/>
          <w:kern w:val="0"/>
          <w:sz w:val="22"/>
          <w:szCs w:val="22"/>
        </w:rPr>
        <w:t>TML</w:t>
      </w:r>
      <w:r w:rsidRPr="005F3AF7">
        <w:rPr>
          <w:rFonts w:ascii="Arial" w:eastAsiaTheme="minorEastAsia" w:hAnsi="Arial" w:cs="Arial"/>
          <w:kern w:val="0"/>
          <w:sz w:val="22"/>
          <w:szCs w:val="22"/>
        </w:rPr>
        <w:t>）可能会流态化。参照本规则第</w:t>
      </w:r>
      <w:r w:rsidRPr="005F3AF7">
        <w:rPr>
          <w:rFonts w:ascii="Arial" w:eastAsiaTheme="minorEastAsia" w:hAnsi="Arial" w:cs="Arial"/>
          <w:kern w:val="0"/>
          <w:sz w:val="22"/>
          <w:szCs w:val="22"/>
        </w:rPr>
        <w:t>7</w:t>
      </w:r>
      <w:r w:rsidRPr="005F3AF7">
        <w:rPr>
          <w:rFonts w:ascii="Arial" w:eastAsiaTheme="minorEastAsia" w:hAnsi="Arial" w:cs="Arial"/>
          <w:kern w:val="0"/>
          <w:sz w:val="22"/>
          <w:szCs w:val="22"/>
        </w:rPr>
        <w:t>和</w:t>
      </w:r>
      <w:r w:rsidRPr="005F3AF7">
        <w:rPr>
          <w:rFonts w:ascii="Arial" w:eastAsiaTheme="minorEastAsia" w:hAnsi="Arial" w:cs="Arial"/>
          <w:kern w:val="0"/>
          <w:sz w:val="22"/>
          <w:szCs w:val="22"/>
        </w:rPr>
        <w:t>8</w:t>
      </w:r>
      <w:r w:rsidRPr="005F3AF7">
        <w:rPr>
          <w:rFonts w:ascii="Arial" w:eastAsiaTheme="minorEastAsia" w:hAnsi="Arial" w:cs="Arial"/>
          <w:kern w:val="0"/>
          <w:sz w:val="22"/>
          <w:szCs w:val="22"/>
        </w:rPr>
        <w:t>节。</w:t>
      </w:r>
    </w:p>
    <w:p w14:paraId="1CE069BD" w14:textId="77777777" w:rsidR="00323351" w:rsidRPr="005F3AF7" w:rsidRDefault="00323351">
      <w:pPr>
        <w:adjustRightInd w:val="0"/>
        <w:spacing w:afterLines="50" w:after="156"/>
        <w:rPr>
          <w:rFonts w:ascii="Arial" w:eastAsiaTheme="minorEastAsia" w:hAnsi="Arial" w:cs="Arial"/>
          <w:kern w:val="0"/>
          <w:sz w:val="22"/>
          <w:szCs w:val="22"/>
        </w:rPr>
      </w:pPr>
      <w:r w:rsidRPr="005F3AF7">
        <w:rPr>
          <w:rFonts w:ascii="Arial" w:eastAsiaTheme="minorEastAsia" w:hAnsi="Arial" w:cs="Arial"/>
          <w:kern w:val="0"/>
          <w:sz w:val="22"/>
          <w:szCs w:val="22"/>
        </w:rPr>
        <w:t>该货物为非易燃或具有低火灾危险。</w:t>
      </w:r>
    </w:p>
    <w:p w14:paraId="68453433" w14:textId="77777777" w:rsidR="00323351" w:rsidRPr="005F3AF7" w:rsidRDefault="00323351">
      <w:pPr>
        <w:adjustRightInd w:val="0"/>
        <w:rPr>
          <w:rFonts w:ascii="Arial" w:eastAsiaTheme="minorEastAsia" w:hAnsi="Arial" w:cs="Arial"/>
          <w:b/>
          <w:kern w:val="0"/>
          <w:sz w:val="22"/>
          <w:szCs w:val="22"/>
        </w:rPr>
      </w:pPr>
      <w:r w:rsidRPr="005F3AF7">
        <w:rPr>
          <w:rFonts w:ascii="Arial" w:eastAsiaTheme="minorEastAsia" w:hAnsi="Arial" w:cs="Arial"/>
          <w:b/>
          <w:kern w:val="0"/>
          <w:sz w:val="22"/>
          <w:szCs w:val="22"/>
        </w:rPr>
        <w:t>积载和隔离</w:t>
      </w:r>
    </w:p>
    <w:p w14:paraId="41F07FBD" w14:textId="77777777" w:rsidR="00323351" w:rsidRPr="005F3AF7" w:rsidRDefault="00323351">
      <w:pPr>
        <w:adjustRightInd w:val="0"/>
        <w:spacing w:afterLines="50" w:after="156"/>
        <w:rPr>
          <w:rFonts w:asciiTheme="minorEastAsia" w:eastAsiaTheme="minorEastAsia" w:hAnsiTheme="minorEastAsia" w:cs="Arial"/>
          <w:kern w:val="0"/>
          <w:sz w:val="22"/>
          <w:szCs w:val="22"/>
        </w:rPr>
      </w:pPr>
      <w:r w:rsidRPr="005F3AF7">
        <w:rPr>
          <w:rFonts w:asciiTheme="minorEastAsia" w:eastAsiaTheme="minorEastAsia" w:hAnsiTheme="minorEastAsia" w:cs="Arial"/>
          <w:sz w:val="22"/>
          <w:szCs w:val="22"/>
        </w:rPr>
        <w:t>与食品“隔离”。</w:t>
      </w:r>
    </w:p>
    <w:p w14:paraId="42614F20" w14:textId="77777777" w:rsidR="00323351" w:rsidRPr="005F3AF7" w:rsidRDefault="00323351">
      <w:pPr>
        <w:adjustRightInd w:val="0"/>
        <w:rPr>
          <w:rFonts w:ascii="Arial" w:eastAsiaTheme="minorEastAsia" w:hAnsi="Arial" w:cs="Arial"/>
          <w:b/>
          <w:kern w:val="0"/>
          <w:sz w:val="22"/>
          <w:szCs w:val="22"/>
        </w:rPr>
      </w:pPr>
      <w:r w:rsidRPr="005F3AF7">
        <w:rPr>
          <w:rFonts w:ascii="Arial" w:eastAsiaTheme="minorEastAsia" w:hAnsi="Arial" w:cs="Arial"/>
          <w:b/>
          <w:kern w:val="0"/>
          <w:sz w:val="22"/>
          <w:szCs w:val="22"/>
        </w:rPr>
        <w:t>货舱清洁程度</w:t>
      </w:r>
    </w:p>
    <w:p w14:paraId="2A2553D2" w14:textId="77777777" w:rsidR="00323351" w:rsidRPr="005F3AF7" w:rsidRDefault="00323351">
      <w:pPr>
        <w:adjustRightInd w:val="0"/>
        <w:spacing w:afterLines="50" w:after="156"/>
        <w:rPr>
          <w:rFonts w:ascii="Arial" w:eastAsiaTheme="minorEastAsia" w:hAnsi="Arial" w:cs="Arial"/>
          <w:kern w:val="0"/>
          <w:sz w:val="22"/>
          <w:szCs w:val="22"/>
        </w:rPr>
      </w:pPr>
      <w:r w:rsidRPr="005F3AF7">
        <w:rPr>
          <w:rFonts w:ascii="Arial" w:eastAsiaTheme="minorEastAsia" w:hAnsi="Arial" w:cs="Arial"/>
          <w:kern w:val="0"/>
          <w:sz w:val="22"/>
          <w:szCs w:val="22"/>
        </w:rPr>
        <w:t>没有特别要求。</w:t>
      </w:r>
    </w:p>
    <w:p w14:paraId="750D66EB" w14:textId="77777777" w:rsidR="00323351" w:rsidRPr="005F3AF7" w:rsidRDefault="00323351">
      <w:pPr>
        <w:adjustRightInd w:val="0"/>
        <w:rPr>
          <w:rFonts w:ascii="Arial" w:eastAsiaTheme="minorEastAsia" w:hAnsi="Arial" w:cs="Arial"/>
          <w:b/>
          <w:kern w:val="0"/>
          <w:sz w:val="22"/>
          <w:szCs w:val="22"/>
        </w:rPr>
      </w:pPr>
      <w:r w:rsidRPr="005F3AF7">
        <w:rPr>
          <w:rFonts w:ascii="Arial" w:eastAsiaTheme="minorEastAsia" w:hAnsi="Arial" w:cs="Arial"/>
          <w:b/>
          <w:kern w:val="0"/>
          <w:sz w:val="22"/>
          <w:szCs w:val="22"/>
        </w:rPr>
        <w:t>天气注意事项</w:t>
      </w:r>
    </w:p>
    <w:p w14:paraId="1E323817" w14:textId="77777777" w:rsidR="00323351" w:rsidRPr="005F3AF7" w:rsidRDefault="00323351">
      <w:pPr>
        <w:autoSpaceDE w:val="0"/>
        <w:autoSpaceDN w:val="0"/>
        <w:adjustRightInd w:val="0"/>
        <w:spacing w:afterLines="50" w:after="156"/>
        <w:rPr>
          <w:rFonts w:ascii="Arial" w:eastAsiaTheme="minorEastAsia" w:hAnsi="Arial" w:cs="Arial"/>
          <w:kern w:val="0"/>
          <w:sz w:val="22"/>
          <w:szCs w:val="22"/>
        </w:rPr>
      </w:pPr>
      <w:r w:rsidRPr="005F3AF7">
        <w:rPr>
          <w:rFonts w:ascii="Arial" w:eastAsiaTheme="minorEastAsia" w:hAnsi="Arial" w:cs="Arial"/>
          <w:kern w:val="0"/>
          <w:sz w:val="22"/>
          <w:szCs w:val="22"/>
        </w:rPr>
        <w:t>如果货物不是在符合本规则第</w:t>
      </w:r>
      <w:r w:rsidRPr="005F3AF7">
        <w:rPr>
          <w:rFonts w:ascii="Arial" w:eastAsiaTheme="minorEastAsia" w:hAnsi="Arial" w:cs="Arial"/>
          <w:kern w:val="0"/>
          <w:sz w:val="22"/>
          <w:szCs w:val="22"/>
        </w:rPr>
        <w:t>7.3.2</w:t>
      </w:r>
      <w:r w:rsidRPr="005F3AF7">
        <w:rPr>
          <w:rFonts w:ascii="Arial" w:eastAsiaTheme="minorEastAsia" w:hAnsi="Arial" w:cs="Arial"/>
          <w:kern w:val="0"/>
          <w:sz w:val="22"/>
          <w:szCs w:val="22"/>
        </w:rPr>
        <w:t>节要求的船舶中运输，须遵守以下规定：</w:t>
      </w:r>
    </w:p>
    <w:p w14:paraId="079E816E" w14:textId="77777777" w:rsidR="00323351" w:rsidRPr="005F3AF7" w:rsidRDefault="00323351" w:rsidP="005F3AF7">
      <w:pPr>
        <w:tabs>
          <w:tab w:val="left" w:pos="1701"/>
        </w:tabs>
        <w:autoSpaceDE w:val="0"/>
        <w:autoSpaceDN w:val="0"/>
        <w:adjustRightInd w:val="0"/>
        <w:spacing w:before="240" w:afterLines="50" w:after="156" w:line="360" w:lineRule="atLeast"/>
        <w:ind w:left="840" w:firstLine="11"/>
        <w:rPr>
          <w:rFonts w:ascii="Arial" w:eastAsiaTheme="minorEastAsia" w:hAnsi="Arial" w:cs="Arial"/>
          <w:kern w:val="0"/>
          <w:sz w:val="22"/>
          <w:szCs w:val="22"/>
        </w:rPr>
      </w:pPr>
      <w:r w:rsidRPr="005F3AF7">
        <w:rPr>
          <w:rFonts w:ascii="Arial" w:eastAsiaTheme="minorEastAsia" w:hAnsi="Arial" w:cs="Arial"/>
          <w:kern w:val="0"/>
          <w:sz w:val="22"/>
          <w:szCs w:val="22"/>
        </w:rPr>
        <w:t>.1</w:t>
      </w:r>
      <w:r w:rsidRPr="005F3AF7">
        <w:rPr>
          <w:rFonts w:ascii="Arial" w:eastAsiaTheme="minorEastAsia" w:hAnsi="Arial" w:cs="Arial"/>
          <w:kern w:val="0"/>
          <w:sz w:val="22"/>
          <w:szCs w:val="22"/>
        </w:rPr>
        <w:tab/>
      </w:r>
      <w:r w:rsidRPr="005F3AF7">
        <w:rPr>
          <w:rFonts w:ascii="Arial" w:eastAsiaTheme="minorEastAsia" w:hAnsi="Arial" w:cs="Arial"/>
          <w:kern w:val="0"/>
          <w:sz w:val="22"/>
          <w:szCs w:val="22"/>
        </w:rPr>
        <w:t>装载操作和航行期间须将货物的含水量保持在</w:t>
      </w:r>
      <w:r w:rsidRPr="005F3AF7">
        <w:rPr>
          <w:rFonts w:ascii="Arial" w:eastAsiaTheme="minorEastAsia" w:hAnsi="Arial" w:cs="Arial"/>
          <w:kern w:val="0"/>
          <w:sz w:val="22"/>
          <w:szCs w:val="22"/>
        </w:rPr>
        <w:t>TML</w:t>
      </w:r>
      <w:r w:rsidRPr="005F3AF7">
        <w:rPr>
          <w:rFonts w:ascii="Arial" w:eastAsiaTheme="minorEastAsia" w:hAnsi="Arial" w:cs="Arial"/>
          <w:kern w:val="0"/>
          <w:sz w:val="22"/>
          <w:szCs w:val="22"/>
        </w:rPr>
        <w:t>以下；</w:t>
      </w:r>
    </w:p>
    <w:p w14:paraId="66D81FD7" w14:textId="77777777" w:rsidR="00323351" w:rsidRPr="005F3AF7" w:rsidRDefault="00323351" w:rsidP="005F3AF7">
      <w:pPr>
        <w:tabs>
          <w:tab w:val="left" w:pos="1701"/>
        </w:tabs>
        <w:autoSpaceDE w:val="0"/>
        <w:autoSpaceDN w:val="0"/>
        <w:adjustRightInd w:val="0"/>
        <w:spacing w:before="240" w:afterLines="50" w:after="156" w:line="360" w:lineRule="atLeast"/>
        <w:ind w:left="840" w:firstLine="11"/>
        <w:rPr>
          <w:rFonts w:ascii="Arial" w:eastAsiaTheme="minorEastAsia" w:hAnsi="Arial" w:cs="Arial"/>
          <w:kern w:val="0"/>
          <w:sz w:val="22"/>
          <w:szCs w:val="22"/>
        </w:rPr>
      </w:pPr>
      <w:r w:rsidRPr="005F3AF7">
        <w:rPr>
          <w:rFonts w:ascii="Arial" w:eastAsiaTheme="minorEastAsia" w:hAnsi="Arial" w:cs="Arial"/>
          <w:kern w:val="0"/>
          <w:sz w:val="22"/>
          <w:szCs w:val="22"/>
        </w:rPr>
        <w:t>.2</w:t>
      </w:r>
      <w:r w:rsidRPr="005F3AF7">
        <w:rPr>
          <w:rFonts w:ascii="Arial" w:eastAsiaTheme="minorEastAsia" w:hAnsi="Arial" w:cs="Arial"/>
          <w:kern w:val="0"/>
          <w:sz w:val="22"/>
          <w:szCs w:val="22"/>
        </w:rPr>
        <w:tab/>
      </w:r>
      <w:r w:rsidRPr="005F3AF7">
        <w:rPr>
          <w:rFonts w:ascii="Arial" w:eastAsiaTheme="minorEastAsia" w:hAnsi="Arial" w:cs="Arial"/>
          <w:kern w:val="0"/>
          <w:sz w:val="22"/>
          <w:szCs w:val="22"/>
        </w:rPr>
        <w:t>除非在本明细表中有明确规定，不得在降水期间装卸；</w:t>
      </w:r>
    </w:p>
    <w:p w14:paraId="0C4A74DE" w14:textId="77777777" w:rsidR="00323351" w:rsidRPr="005F3AF7" w:rsidRDefault="00323351" w:rsidP="005F3AF7">
      <w:pPr>
        <w:tabs>
          <w:tab w:val="left" w:pos="1701"/>
        </w:tabs>
        <w:autoSpaceDE w:val="0"/>
        <w:autoSpaceDN w:val="0"/>
        <w:adjustRightInd w:val="0"/>
        <w:spacing w:before="240" w:afterLines="50" w:after="156" w:line="360" w:lineRule="atLeast"/>
        <w:ind w:left="1701" w:hanging="850"/>
        <w:rPr>
          <w:rFonts w:ascii="Arial" w:eastAsiaTheme="minorEastAsia" w:hAnsi="Arial" w:cs="Arial"/>
          <w:kern w:val="0"/>
          <w:sz w:val="22"/>
          <w:szCs w:val="22"/>
        </w:rPr>
      </w:pPr>
      <w:r w:rsidRPr="005F3AF7">
        <w:rPr>
          <w:rFonts w:ascii="Arial" w:eastAsiaTheme="minorEastAsia" w:hAnsi="Arial" w:cs="Arial"/>
          <w:kern w:val="0"/>
          <w:sz w:val="22"/>
          <w:szCs w:val="22"/>
        </w:rPr>
        <w:t>.3</w:t>
      </w:r>
      <w:r w:rsidRPr="005F3AF7">
        <w:rPr>
          <w:rFonts w:ascii="Arial" w:eastAsiaTheme="minorEastAsia" w:hAnsi="Arial" w:cs="Arial"/>
          <w:kern w:val="0"/>
          <w:sz w:val="22"/>
          <w:szCs w:val="22"/>
        </w:rPr>
        <w:tab/>
      </w:r>
      <w:r w:rsidRPr="005F3AF7">
        <w:rPr>
          <w:rFonts w:ascii="Arial" w:eastAsiaTheme="minorEastAsia" w:hAnsi="Arial" w:cs="Arial"/>
          <w:kern w:val="0"/>
          <w:sz w:val="22"/>
          <w:szCs w:val="22"/>
        </w:rPr>
        <w:t>除非在本明细表中有明确规定，在货物装卸期间，须关闭装载或拟装载该货物的处所的不在使用中的所有舱盖；</w:t>
      </w:r>
    </w:p>
    <w:p w14:paraId="1F72227F" w14:textId="77777777" w:rsidR="00323351" w:rsidRPr="005F3AF7" w:rsidRDefault="00323351" w:rsidP="005F3AF7">
      <w:pPr>
        <w:tabs>
          <w:tab w:val="left" w:pos="1701"/>
        </w:tabs>
        <w:autoSpaceDE w:val="0"/>
        <w:autoSpaceDN w:val="0"/>
        <w:adjustRightInd w:val="0"/>
        <w:spacing w:before="240" w:afterLines="50" w:after="156" w:line="360" w:lineRule="atLeast"/>
        <w:ind w:left="840" w:firstLine="11"/>
        <w:rPr>
          <w:rFonts w:ascii="Arial" w:eastAsiaTheme="minorEastAsia" w:hAnsi="Arial" w:cs="Arial"/>
          <w:kern w:val="0"/>
          <w:sz w:val="22"/>
          <w:szCs w:val="22"/>
        </w:rPr>
      </w:pPr>
      <w:r w:rsidRPr="005F3AF7">
        <w:rPr>
          <w:rFonts w:ascii="Arial" w:eastAsiaTheme="minorEastAsia" w:hAnsi="Arial" w:cs="Arial"/>
          <w:kern w:val="0"/>
          <w:sz w:val="22"/>
          <w:szCs w:val="22"/>
        </w:rPr>
        <w:t>.4</w:t>
      </w:r>
      <w:r w:rsidRPr="005F3AF7">
        <w:rPr>
          <w:rFonts w:ascii="Arial" w:eastAsiaTheme="minorEastAsia" w:hAnsi="Arial" w:cs="Arial"/>
          <w:kern w:val="0"/>
          <w:sz w:val="22"/>
          <w:szCs w:val="22"/>
        </w:rPr>
        <w:tab/>
      </w:r>
      <w:r w:rsidRPr="005F3AF7">
        <w:rPr>
          <w:rFonts w:ascii="Arial" w:eastAsiaTheme="minorEastAsia" w:hAnsi="Arial" w:cs="Arial"/>
          <w:kern w:val="0"/>
          <w:sz w:val="22"/>
          <w:szCs w:val="22"/>
        </w:rPr>
        <w:t>如果货物满足本规则</w:t>
      </w:r>
      <w:r w:rsidRPr="005F3AF7">
        <w:rPr>
          <w:rFonts w:ascii="Arial" w:eastAsiaTheme="minorEastAsia" w:hAnsi="Arial" w:cs="Arial"/>
          <w:kern w:val="0"/>
          <w:sz w:val="22"/>
          <w:szCs w:val="22"/>
        </w:rPr>
        <w:t>4.3.3</w:t>
      </w:r>
      <w:r w:rsidRPr="005F3AF7">
        <w:rPr>
          <w:rFonts w:ascii="Arial" w:eastAsiaTheme="minorEastAsia" w:hAnsi="Arial" w:cs="Arial"/>
          <w:kern w:val="0"/>
          <w:sz w:val="22"/>
          <w:szCs w:val="22"/>
        </w:rPr>
        <w:t>中的规定，则可在降水期间装载；和</w:t>
      </w:r>
    </w:p>
    <w:p w14:paraId="78A21E4D" w14:textId="77777777" w:rsidR="00323351" w:rsidRPr="005F3AF7" w:rsidRDefault="00323351" w:rsidP="005F3AF7">
      <w:pPr>
        <w:tabs>
          <w:tab w:val="left" w:pos="1701"/>
        </w:tabs>
        <w:autoSpaceDE w:val="0"/>
        <w:autoSpaceDN w:val="0"/>
        <w:adjustRightInd w:val="0"/>
        <w:spacing w:before="240" w:afterLines="50" w:after="156" w:line="360" w:lineRule="atLeast"/>
        <w:ind w:left="1701" w:hanging="850"/>
        <w:rPr>
          <w:rFonts w:ascii="Arial" w:eastAsiaTheme="minorEastAsia" w:hAnsi="Arial" w:cs="Arial"/>
          <w:kern w:val="0"/>
          <w:sz w:val="22"/>
          <w:szCs w:val="22"/>
        </w:rPr>
      </w:pPr>
      <w:r w:rsidRPr="005F3AF7">
        <w:rPr>
          <w:rFonts w:ascii="Arial" w:eastAsiaTheme="minorEastAsia" w:hAnsi="Arial" w:cs="Arial"/>
          <w:kern w:val="0"/>
          <w:sz w:val="22"/>
          <w:szCs w:val="22"/>
        </w:rPr>
        <w:t>.5</w:t>
      </w:r>
      <w:r w:rsidRPr="005F3AF7">
        <w:rPr>
          <w:rFonts w:ascii="Arial" w:eastAsiaTheme="minorEastAsia" w:hAnsi="Arial" w:cs="Arial"/>
          <w:kern w:val="0"/>
          <w:sz w:val="22"/>
          <w:szCs w:val="22"/>
        </w:rPr>
        <w:tab/>
      </w:r>
      <w:r w:rsidRPr="005F3AF7">
        <w:rPr>
          <w:rFonts w:ascii="Arial" w:eastAsiaTheme="minorEastAsia" w:hAnsi="Arial" w:cs="Arial"/>
          <w:kern w:val="0"/>
          <w:sz w:val="22"/>
          <w:szCs w:val="22"/>
        </w:rPr>
        <w:t>如果货物处所的全部货物将在一港口中卸完，可以在降水中卸下货物处所中货物。</w:t>
      </w:r>
    </w:p>
    <w:p w14:paraId="7E716AB4" w14:textId="77777777" w:rsidR="00323351" w:rsidRPr="005F3AF7" w:rsidRDefault="00323351">
      <w:pPr>
        <w:adjustRightInd w:val="0"/>
        <w:rPr>
          <w:rFonts w:ascii="Arial" w:eastAsiaTheme="minorEastAsia" w:hAnsi="Arial" w:cs="Arial"/>
          <w:b/>
          <w:kern w:val="0"/>
          <w:sz w:val="22"/>
          <w:szCs w:val="22"/>
        </w:rPr>
      </w:pPr>
      <w:r w:rsidRPr="005F3AF7">
        <w:rPr>
          <w:rFonts w:ascii="Arial" w:eastAsiaTheme="minorEastAsia" w:hAnsi="Arial" w:cs="Arial"/>
          <w:b/>
          <w:kern w:val="0"/>
          <w:sz w:val="22"/>
          <w:szCs w:val="22"/>
        </w:rPr>
        <w:t>装载</w:t>
      </w:r>
    </w:p>
    <w:p w14:paraId="6017699C" w14:textId="77777777" w:rsidR="00323351" w:rsidRPr="005F3AF7" w:rsidRDefault="00323351">
      <w:pPr>
        <w:adjustRightInd w:val="0"/>
        <w:spacing w:afterLines="50" w:after="156"/>
        <w:rPr>
          <w:rFonts w:ascii="Arial" w:eastAsiaTheme="minorEastAsia" w:hAnsi="Arial" w:cs="Arial"/>
          <w:kern w:val="0"/>
          <w:sz w:val="22"/>
          <w:szCs w:val="22"/>
        </w:rPr>
      </w:pPr>
      <w:r w:rsidRPr="005F3AF7">
        <w:rPr>
          <w:rFonts w:ascii="Arial" w:eastAsiaTheme="minorEastAsia" w:hAnsi="Arial" w:cs="Arial"/>
          <w:kern w:val="0"/>
          <w:sz w:val="22"/>
          <w:szCs w:val="22"/>
        </w:rPr>
        <w:t>按照本规则第</w:t>
      </w:r>
      <w:r w:rsidRPr="005F3AF7">
        <w:rPr>
          <w:rFonts w:ascii="Arial" w:eastAsiaTheme="minorEastAsia" w:hAnsi="Arial" w:cs="Arial"/>
          <w:kern w:val="0"/>
          <w:sz w:val="22"/>
          <w:szCs w:val="22"/>
        </w:rPr>
        <w:t>4</w:t>
      </w:r>
      <w:r w:rsidRPr="005F3AF7">
        <w:rPr>
          <w:rFonts w:ascii="Arial" w:eastAsiaTheme="minorEastAsia" w:hAnsi="Arial" w:cs="Arial"/>
          <w:kern w:val="0"/>
          <w:sz w:val="22"/>
          <w:szCs w:val="22"/>
        </w:rPr>
        <w:t>和</w:t>
      </w:r>
      <w:r w:rsidRPr="005F3AF7">
        <w:rPr>
          <w:rFonts w:ascii="Arial" w:eastAsiaTheme="minorEastAsia" w:hAnsi="Arial" w:cs="Arial"/>
          <w:kern w:val="0"/>
          <w:sz w:val="22"/>
          <w:szCs w:val="22"/>
        </w:rPr>
        <w:t>5</w:t>
      </w:r>
      <w:r w:rsidRPr="005F3AF7">
        <w:rPr>
          <w:rFonts w:ascii="Arial" w:eastAsiaTheme="minorEastAsia" w:hAnsi="Arial" w:cs="Arial"/>
          <w:kern w:val="0"/>
          <w:sz w:val="22"/>
          <w:szCs w:val="22"/>
        </w:rPr>
        <w:t>节的有关规定进行平舱。</w:t>
      </w:r>
    </w:p>
    <w:p w14:paraId="7D3B6700" w14:textId="77777777" w:rsidR="00323351" w:rsidRPr="005F3AF7" w:rsidRDefault="00323351">
      <w:pPr>
        <w:adjustRightInd w:val="0"/>
        <w:rPr>
          <w:rFonts w:ascii="Arial" w:eastAsiaTheme="minorEastAsia" w:hAnsi="Arial" w:cs="Arial"/>
          <w:b/>
          <w:kern w:val="0"/>
          <w:sz w:val="22"/>
          <w:szCs w:val="22"/>
        </w:rPr>
      </w:pPr>
      <w:r w:rsidRPr="005F3AF7">
        <w:rPr>
          <w:rFonts w:ascii="Arial" w:eastAsiaTheme="minorEastAsia" w:hAnsi="Arial" w:cs="Arial"/>
          <w:b/>
          <w:kern w:val="0"/>
          <w:sz w:val="22"/>
          <w:szCs w:val="22"/>
        </w:rPr>
        <w:t>注意事项</w:t>
      </w:r>
    </w:p>
    <w:p w14:paraId="6AEB6954" w14:textId="77777777" w:rsidR="005F3AF7" w:rsidRDefault="00323351">
      <w:pPr>
        <w:adjustRightInd w:val="0"/>
        <w:spacing w:afterLines="50" w:after="156"/>
        <w:rPr>
          <w:rFonts w:ascii="Arial" w:eastAsiaTheme="minorEastAsia" w:hAnsi="Arial" w:cs="Arial"/>
          <w:sz w:val="22"/>
          <w:szCs w:val="22"/>
        </w:rPr>
      </w:pPr>
      <w:r w:rsidRPr="005F3AF7">
        <w:rPr>
          <w:rFonts w:ascii="Arial" w:eastAsiaTheme="minorEastAsia" w:hAnsi="Arial" w:cs="Arial"/>
          <w:sz w:val="22"/>
          <w:szCs w:val="22"/>
        </w:rPr>
        <w:t>确保污水阱清洁，干燥且适当盖好，以防止货物进入。</w:t>
      </w:r>
      <w:r w:rsidR="005F3AF7">
        <w:rPr>
          <w:rFonts w:ascii="Arial" w:eastAsiaTheme="minorEastAsia" w:hAnsi="Arial" w:cs="Arial"/>
          <w:sz w:val="22"/>
          <w:szCs w:val="22"/>
        </w:rPr>
        <w:br w:type="page"/>
      </w:r>
    </w:p>
    <w:p w14:paraId="64349EF2" w14:textId="77777777" w:rsidR="00323351" w:rsidRPr="00020A94" w:rsidRDefault="00323351">
      <w:pPr>
        <w:adjustRightInd w:val="0"/>
        <w:rPr>
          <w:b/>
          <w:kern w:val="0"/>
          <w:sz w:val="22"/>
          <w:szCs w:val="22"/>
        </w:rPr>
      </w:pPr>
      <w:r w:rsidRPr="00020A94">
        <w:rPr>
          <w:rFonts w:hint="eastAsia"/>
          <w:b/>
          <w:kern w:val="0"/>
          <w:sz w:val="22"/>
          <w:szCs w:val="22"/>
        </w:rPr>
        <w:lastRenderedPageBreak/>
        <w:t>通风</w:t>
      </w:r>
    </w:p>
    <w:p w14:paraId="51C28540" w14:textId="77777777" w:rsidR="00323351" w:rsidRPr="00020A94" w:rsidRDefault="00323351">
      <w:pPr>
        <w:adjustRightInd w:val="0"/>
        <w:spacing w:afterLines="50" w:after="156"/>
        <w:rPr>
          <w:kern w:val="0"/>
          <w:sz w:val="22"/>
          <w:szCs w:val="22"/>
        </w:rPr>
      </w:pPr>
      <w:r w:rsidRPr="00020A94">
        <w:rPr>
          <w:rFonts w:hAnsi="宋体" w:hint="eastAsia"/>
          <w:sz w:val="22"/>
          <w:szCs w:val="22"/>
        </w:rPr>
        <w:t>在航行期间，不可对装载该货物的货物处所进行通风。</w:t>
      </w:r>
    </w:p>
    <w:p w14:paraId="2E7ED233" w14:textId="77777777" w:rsidR="00323351" w:rsidRPr="00020A94" w:rsidRDefault="00323351" w:rsidP="00020A94">
      <w:pPr>
        <w:adjustRightInd w:val="0"/>
        <w:spacing w:before="240"/>
        <w:rPr>
          <w:b/>
          <w:kern w:val="0"/>
          <w:sz w:val="22"/>
          <w:szCs w:val="22"/>
        </w:rPr>
      </w:pPr>
      <w:r w:rsidRPr="00020A94">
        <w:rPr>
          <w:rFonts w:hint="eastAsia"/>
          <w:b/>
          <w:kern w:val="0"/>
          <w:sz w:val="22"/>
          <w:szCs w:val="22"/>
        </w:rPr>
        <w:t>载运</w:t>
      </w:r>
    </w:p>
    <w:p w14:paraId="5252C239" w14:textId="77777777" w:rsidR="00323351" w:rsidRPr="00020A94" w:rsidRDefault="00323351">
      <w:pPr>
        <w:adjustRightInd w:val="0"/>
        <w:spacing w:afterLines="50" w:after="156"/>
        <w:rPr>
          <w:kern w:val="0"/>
          <w:sz w:val="22"/>
          <w:szCs w:val="22"/>
        </w:rPr>
      </w:pPr>
      <w:r w:rsidRPr="00020A94">
        <w:rPr>
          <w:rFonts w:hint="eastAsia"/>
          <w:kern w:val="0"/>
          <w:sz w:val="22"/>
          <w:szCs w:val="22"/>
        </w:rPr>
        <w:t>在航行期间，须定期检查货物的外表。如在航行期间观测到货物上面的自由液体或流态货物，船长须采取适当措施以防货物移动和船舶的倾覆危险，并考虑寻求进入避难地。</w:t>
      </w:r>
    </w:p>
    <w:p w14:paraId="4BF1DA6D" w14:textId="77777777" w:rsidR="00323351" w:rsidRPr="00020A94" w:rsidRDefault="00323351" w:rsidP="00020A94">
      <w:pPr>
        <w:adjustRightInd w:val="0"/>
        <w:spacing w:before="240"/>
        <w:rPr>
          <w:b/>
          <w:kern w:val="0"/>
          <w:sz w:val="22"/>
          <w:szCs w:val="22"/>
        </w:rPr>
      </w:pPr>
      <w:r w:rsidRPr="00020A94">
        <w:rPr>
          <w:rFonts w:hint="eastAsia"/>
          <w:b/>
          <w:kern w:val="0"/>
          <w:sz w:val="22"/>
          <w:szCs w:val="22"/>
        </w:rPr>
        <w:t>卸货</w:t>
      </w:r>
    </w:p>
    <w:p w14:paraId="185559A6" w14:textId="77777777" w:rsidR="00323351" w:rsidRPr="00020A94" w:rsidRDefault="00323351">
      <w:pPr>
        <w:adjustRightInd w:val="0"/>
        <w:spacing w:afterLines="50" w:after="156"/>
        <w:rPr>
          <w:kern w:val="0"/>
          <w:sz w:val="22"/>
          <w:szCs w:val="22"/>
        </w:rPr>
      </w:pPr>
      <w:r w:rsidRPr="00020A94">
        <w:rPr>
          <w:rFonts w:hint="eastAsia"/>
          <w:kern w:val="0"/>
          <w:sz w:val="22"/>
          <w:szCs w:val="22"/>
        </w:rPr>
        <w:t>没有特别要求。</w:t>
      </w:r>
    </w:p>
    <w:p w14:paraId="1D5CE4D0" w14:textId="77777777" w:rsidR="00323351" w:rsidRPr="00020A94" w:rsidRDefault="00323351" w:rsidP="00020A94">
      <w:pPr>
        <w:adjustRightInd w:val="0"/>
        <w:spacing w:before="240"/>
        <w:rPr>
          <w:b/>
          <w:kern w:val="0"/>
          <w:sz w:val="22"/>
          <w:szCs w:val="22"/>
        </w:rPr>
      </w:pPr>
      <w:r w:rsidRPr="00020A94">
        <w:rPr>
          <w:rFonts w:hint="eastAsia"/>
          <w:b/>
          <w:kern w:val="0"/>
          <w:sz w:val="22"/>
          <w:szCs w:val="22"/>
        </w:rPr>
        <w:t>清扫</w:t>
      </w:r>
    </w:p>
    <w:p w14:paraId="0FC2B930" w14:textId="77777777" w:rsidR="00323351" w:rsidRPr="00020A94" w:rsidRDefault="00323351">
      <w:pPr>
        <w:adjustRightInd w:val="0"/>
        <w:spacing w:afterLines="50" w:after="156"/>
        <w:rPr>
          <w:kern w:val="0"/>
          <w:sz w:val="22"/>
          <w:szCs w:val="22"/>
        </w:rPr>
      </w:pPr>
      <w:r w:rsidRPr="00020A94">
        <w:rPr>
          <w:rFonts w:hint="eastAsia"/>
          <w:sz w:val="22"/>
          <w:szCs w:val="22"/>
        </w:rPr>
        <w:t>卸货后，须检查污水阱和货舱排水孔，须清除污水阱和货舱排水孔中的任何堵塞物。</w:t>
      </w:r>
    </w:p>
    <w:p w14:paraId="3C470DB3" w14:textId="77777777" w:rsidR="00323351" w:rsidRDefault="00323351">
      <w:pPr>
        <w:spacing w:afterLines="50" w:after="156"/>
        <w:rPr>
          <w:b/>
          <w:bCs/>
          <w:sz w:val="24"/>
        </w:rPr>
      </w:pPr>
      <w:r>
        <w:rPr>
          <w:rFonts w:hint="eastAsia"/>
          <w:b/>
          <w:bCs/>
          <w:sz w:val="24"/>
        </w:rPr>
        <w:br w:type="page"/>
      </w:r>
      <w:r>
        <w:rPr>
          <w:rFonts w:hint="eastAsia"/>
          <w:b/>
          <w:bCs/>
          <w:sz w:val="24"/>
        </w:rPr>
        <w:lastRenderedPageBreak/>
        <w:t>泡沫玻璃碎块</w:t>
      </w:r>
    </w:p>
    <w:p w14:paraId="0CE56CC3" w14:textId="77777777" w:rsidR="00323351" w:rsidRPr="00020A94" w:rsidRDefault="00323351" w:rsidP="00020A94">
      <w:pPr>
        <w:spacing w:beforeLines="100" w:before="312" w:afterLines="50" w:after="156"/>
        <w:rPr>
          <w:rFonts w:ascii="Arial" w:eastAsiaTheme="minorEastAsia" w:hAnsi="Arial" w:cs="Arial"/>
          <w:sz w:val="22"/>
          <w:szCs w:val="22"/>
        </w:rPr>
      </w:pPr>
      <w:r w:rsidRPr="00020A94">
        <w:rPr>
          <w:rFonts w:ascii="Arial" w:eastAsiaTheme="minorEastAsia" w:hAnsi="Arial" w:cs="Arial"/>
          <w:b/>
          <w:bCs/>
          <w:sz w:val="22"/>
          <w:szCs w:val="22"/>
        </w:rPr>
        <w:t>描述</w:t>
      </w:r>
      <w:r w:rsidRPr="00020A94">
        <w:rPr>
          <w:rFonts w:ascii="Arial" w:eastAsiaTheme="minorEastAsia" w:hAnsi="Arial" w:cs="Arial"/>
          <w:b/>
          <w:bCs/>
          <w:sz w:val="22"/>
          <w:szCs w:val="22"/>
        </w:rPr>
        <w:br/>
      </w:r>
      <w:r w:rsidRPr="00020A94">
        <w:rPr>
          <w:rFonts w:ascii="Arial" w:eastAsiaTheme="minorEastAsia" w:hAnsi="Arial" w:cs="Arial"/>
          <w:sz w:val="22"/>
          <w:szCs w:val="22"/>
        </w:rPr>
        <w:t>泡沫玻璃碎块是一种用于施工</w:t>
      </w:r>
      <w:r w:rsidRPr="00020A94">
        <w:rPr>
          <w:rFonts w:ascii="Arial" w:eastAsiaTheme="minorEastAsia" w:hAnsi="Arial" w:cs="Arial"/>
          <w:sz w:val="22"/>
          <w:szCs w:val="22"/>
        </w:rPr>
        <w:t>/</w:t>
      </w:r>
      <w:r w:rsidRPr="00020A94">
        <w:rPr>
          <w:rFonts w:ascii="Arial" w:eastAsiaTheme="minorEastAsia" w:hAnsi="Arial" w:cs="Arial"/>
          <w:sz w:val="22"/>
          <w:szCs w:val="22"/>
        </w:rPr>
        <w:t>建筑业的轻质量隔热材料产品。该货物无味并带有无烟煤灰色。</w:t>
      </w:r>
    </w:p>
    <w:p w14:paraId="588A3B6C" w14:textId="77777777" w:rsidR="00323351" w:rsidRPr="00020A94" w:rsidRDefault="00323351" w:rsidP="00020A94">
      <w:pPr>
        <w:tabs>
          <w:tab w:val="left" w:pos="851"/>
        </w:tabs>
        <w:overflowPunct w:val="0"/>
        <w:spacing w:before="240"/>
        <w:rPr>
          <w:rFonts w:ascii="Arial" w:eastAsiaTheme="minorEastAsia" w:hAnsi="Arial" w:cs="Arial"/>
          <w:b/>
          <w:bCs/>
          <w:sz w:val="22"/>
          <w:szCs w:val="22"/>
        </w:rPr>
      </w:pPr>
      <w:r w:rsidRPr="00020A94">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20A94" w14:paraId="5BA47B97" w14:textId="77777777" w:rsidTr="00020A94">
        <w:tc>
          <w:tcPr>
            <w:tcW w:w="8527" w:type="dxa"/>
            <w:gridSpan w:val="4"/>
            <w:vAlign w:val="center"/>
          </w:tcPr>
          <w:p w14:paraId="4A167C1F"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物理性质</w:t>
            </w:r>
          </w:p>
        </w:tc>
      </w:tr>
      <w:tr w:rsidR="00323351" w:rsidRPr="00020A94" w14:paraId="25D3BA72" w14:textId="77777777" w:rsidTr="00020A94">
        <w:tc>
          <w:tcPr>
            <w:tcW w:w="2131" w:type="dxa"/>
            <w:vAlign w:val="center"/>
          </w:tcPr>
          <w:p w14:paraId="502630E3"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尺寸</w:t>
            </w:r>
          </w:p>
        </w:tc>
        <w:tc>
          <w:tcPr>
            <w:tcW w:w="2117" w:type="dxa"/>
            <w:vAlign w:val="center"/>
          </w:tcPr>
          <w:p w14:paraId="642E56EB"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静止角</w:t>
            </w:r>
          </w:p>
        </w:tc>
        <w:tc>
          <w:tcPr>
            <w:tcW w:w="2147" w:type="dxa"/>
            <w:vAlign w:val="center"/>
          </w:tcPr>
          <w:p w14:paraId="60C96922"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散货密度（</w:t>
            </w:r>
            <w:r w:rsidRPr="00020A94">
              <w:rPr>
                <w:rFonts w:ascii="Arial" w:eastAsiaTheme="minorEastAsia" w:hAnsi="Arial" w:cs="Arial"/>
                <w:b/>
                <w:kern w:val="0"/>
                <w:sz w:val="22"/>
                <w:szCs w:val="22"/>
              </w:rPr>
              <w:t>kg/m</w:t>
            </w:r>
            <w:r w:rsidRPr="00020A94">
              <w:rPr>
                <w:rFonts w:ascii="Arial" w:eastAsiaTheme="minorEastAsia" w:hAnsi="Arial" w:cs="Arial"/>
                <w:b/>
                <w:kern w:val="0"/>
                <w:sz w:val="22"/>
                <w:szCs w:val="22"/>
                <w:vertAlign w:val="superscript"/>
              </w:rPr>
              <w:t>3</w:t>
            </w:r>
            <w:r w:rsidRPr="00020A94">
              <w:rPr>
                <w:rFonts w:ascii="Arial" w:eastAsiaTheme="minorEastAsia" w:hAnsi="Arial" w:cs="Arial"/>
                <w:b/>
                <w:kern w:val="0"/>
                <w:sz w:val="22"/>
                <w:szCs w:val="22"/>
              </w:rPr>
              <w:t>）</w:t>
            </w:r>
          </w:p>
        </w:tc>
        <w:tc>
          <w:tcPr>
            <w:tcW w:w="2132" w:type="dxa"/>
            <w:vAlign w:val="center"/>
          </w:tcPr>
          <w:p w14:paraId="29D32F8B"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积载因数（</w:t>
            </w:r>
            <w:r w:rsidRPr="00020A94">
              <w:rPr>
                <w:rFonts w:ascii="Arial" w:eastAsiaTheme="minorEastAsia" w:hAnsi="Arial" w:cs="Arial"/>
                <w:b/>
                <w:kern w:val="0"/>
                <w:sz w:val="22"/>
                <w:szCs w:val="22"/>
              </w:rPr>
              <w:t>m</w:t>
            </w:r>
            <w:r w:rsidRPr="00020A94">
              <w:rPr>
                <w:rFonts w:ascii="Arial" w:eastAsiaTheme="minorEastAsia" w:hAnsi="Arial" w:cs="Arial"/>
                <w:b/>
                <w:kern w:val="0"/>
                <w:sz w:val="22"/>
                <w:szCs w:val="22"/>
                <w:vertAlign w:val="superscript"/>
              </w:rPr>
              <w:t>3</w:t>
            </w:r>
            <w:r w:rsidRPr="00020A94">
              <w:rPr>
                <w:rFonts w:ascii="Arial" w:eastAsiaTheme="minorEastAsia" w:hAnsi="Arial" w:cs="Arial"/>
                <w:b/>
                <w:kern w:val="0"/>
                <w:sz w:val="22"/>
                <w:szCs w:val="22"/>
              </w:rPr>
              <w:t>/t</w:t>
            </w:r>
            <w:r w:rsidRPr="00020A94">
              <w:rPr>
                <w:rFonts w:ascii="Arial" w:eastAsiaTheme="minorEastAsia" w:hAnsi="Arial" w:cs="Arial"/>
                <w:b/>
                <w:kern w:val="0"/>
                <w:sz w:val="22"/>
                <w:szCs w:val="22"/>
              </w:rPr>
              <w:t>）</w:t>
            </w:r>
          </w:p>
        </w:tc>
      </w:tr>
      <w:tr w:rsidR="00323351" w:rsidRPr="00020A94" w14:paraId="1E150E3B" w14:textId="77777777" w:rsidTr="00020A94">
        <w:tc>
          <w:tcPr>
            <w:tcW w:w="2131" w:type="dxa"/>
            <w:vAlign w:val="center"/>
          </w:tcPr>
          <w:p w14:paraId="46A45DD0"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各种各样</w:t>
            </w:r>
          </w:p>
        </w:tc>
        <w:tc>
          <w:tcPr>
            <w:tcW w:w="2117" w:type="dxa"/>
            <w:vAlign w:val="center"/>
          </w:tcPr>
          <w:p w14:paraId="2AAFC975"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不适用</w:t>
            </w:r>
          </w:p>
        </w:tc>
        <w:tc>
          <w:tcPr>
            <w:tcW w:w="2147" w:type="dxa"/>
            <w:vAlign w:val="center"/>
          </w:tcPr>
          <w:p w14:paraId="34D05FA0"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130</w:t>
            </w:r>
            <w:r w:rsidRPr="00020A94">
              <w:rPr>
                <w:rFonts w:ascii="Arial" w:eastAsiaTheme="minorEastAsia" w:hAnsi="Arial" w:cs="Arial"/>
                <w:kern w:val="0"/>
                <w:sz w:val="22"/>
                <w:szCs w:val="22"/>
              </w:rPr>
              <w:t>至</w:t>
            </w:r>
            <w:r w:rsidRPr="00020A94">
              <w:rPr>
                <w:rFonts w:ascii="Arial" w:eastAsiaTheme="minorEastAsia" w:hAnsi="Arial" w:cs="Arial"/>
                <w:kern w:val="0"/>
                <w:sz w:val="22"/>
                <w:szCs w:val="22"/>
              </w:rPr>
              <w:t>250</w:t>
            </w:r>
          </w:p>
        </w:tc>
        <w:tc>
          <w:tcPr>
            <w:tcW w:w="2132" w:type="dxa"/>
            <w:vAlign w:val="center"/>
          </w:tcPr>
          <w:p w14:paraId="38F159F6" w14:textId="77777777" w:rsidR="00323351" w:rsidRPr="00020A94" w:rsidRDefault="00323351">
            <w:pPr>
              <w:jc w:val="center"/>
              <w:rPr>
                <w:rFonts w:ascii="Arial" w:eastAsiaTheme="minorEastAsia" w:hAnsi="Arial" w:cs="Arial"/>
                <w:kern w:val="0"/>
                <w:sz w:val="22"/>
                <w:szCs w:val="22"/>
              </w:rPr>
            </w:pPr>
            <w:r w:rsidRPr="00020A94">
              <w:rPr>
                <w:rFonts w:ascii="Arial" w:eastAsiaTheme="minorEastAsia" w:hAnsi="Arial" w:cs="Arial"/>
                <w:kern w:val="0"/>
                <w:sz w:val="22"/>
                <w:szCs w:val="22"/>
              </w:rPr>
              <w:t>4.00</w:t>
            </w:r>
            <w:r w:rsidRPr="00020A94">
              <w:rPr>
                <w:rFonts w:ascii="Arial" w:eastAsiaTheme="minorEastAsia" w:hAnsi="Arial" w:cs="Arial"/>
                <w:kern w:val="0"/>
                <w:sz w:val="22"/>
                <w:szCs w:val="22"/>
              </w:rPr>
              <w:t>至</w:t>
            </w:r>
            <w:r w:rsidRPr="00020A94">
              <w:rPr>
                <w:rFonts w:ascii="Arial" w:eastAsiaTheme="minorEastAsia" w:hAnsi="Arial" w:cs="Arial"/>
                <w:kern w:val="0"/>
                <w:sz w:val="22"/>
                <w:szCs w:val="22"/>
              </w:rPr>
              <w:t>7.69</w:t>
            </w:r>
          </w:p>
        </w:tc>
      </w:tr>
      <w:tr w:rsidR="00323351" w:rsidRPr="00020A94" w14:paraId="44566E89" w14:textId="77777777" w:rsidTr="00020A94">
        <w:tc>
          <w:tcPr>
            <w:tcW w:w="8527" w:type="dxa"/>
            <w:gridSpan w:val="4"/>
            <w:vAlign w:val="center"/>
          </w:tcPr>
          <w:p w14:paraId="28CFBB70"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危险分类</w:t>
            </w:r>
          </w:p>
        </w:tc>
      </w:tr>
      <w:tr w:rsidR="00323351" w:rsidRPr="00020A94" w14:paraId="5298A58C" w14:textId="77777777" w:rsidTr="00020A94">
        <w:tc>
          <w:tcPr>
            <w:tcW w:w="2131" w:type="dxa"/>
            <w:vAlign w:val="center"/>
          </w:tcPr>
          <w:p w14:paraId="42DB561C"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类别</w:t>
            </w:r>
          </w:p>
        </w:tc>
        <w:tc>
          <w:tcPr>
            <w:tcW w:w="2117" w:type="dxa"/>
            <w:vAlign w:val="center"/>
          </w:tcPr>
          <w:p w14:paraId="73834FED"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副危险性</w:t>
            </w:r>
          </w:p>
        </w:tc>
        <w:tc>
          <w:tcPr>
            <w:tcW w:w="2147" w:type="dxa"/>
            <w:vAlign w:val="center"/>
          </w:tcPr>
          <w:p w14:paraId="0F9E3C8C"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MHB</w:t>
            </w:r>
          </w:p>
        </w:tc>
        <w:tc>
          <w:tcPr>
            <w:tcW w:w="2132" w:type="dxa"/>
            <w:vAlign w:val="center"/>
          </w:tcPr>
          <w:p w14:paraId="44858DAB"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组别</w:t>
            </w:r>
          </w:p>
        </w:tc>
      </w:tr>
      <w:tr w:rsidR="00323351" w:rsidRPr="00020A94" w14:paraId="71D9827E" w14:textId="77777777" w:rsidTr="00020A94">
        <w:tc>
          <w:tcPr>
            <w:tcW w:w="2131" w:type="dxa"/>
            <w:vAlign w:val="center"/>
          </w:tcPr>
          <w:p w14:paraId="4513D030"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不适用</w:t>
            </w:r>
          </w:p>
        </w:tc>
        <w:tc>
          <w:tcPr>
            <w:tcW w:w="2117" w:type="dxa"/>
            <w:vAlign w:val="center"/>
          </w:tcPr>
          <w:p w14:paraId="2426A398"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不适用</w:t>
            </w:r>
          </w:p>
        </w:tc>
        <w:tc>
          <w:tcPr>
            <w:tcW w:w="2147" w:type="dxa"/>
            <w:vAlign w:val="center"/>
          </w:tcPr>
          <w:p w14:paraId="795ED61B" w14:textId="77777777" w:rsidR="00323351" w:rsidRPr="00020A94" w:rsidRDefault="00323351">
            <w:pPr>
              <w:jc w:val="center"/>
              <w:rPr>
                <w:rFonts w:ascii="Arial" w:eastAsiaTheme="minorEastAsia" w:hAnsi="Arial" w:cs="Arial"/>
                <w:bCs/>
                <w:kern w:val="0"/>
                <w:sz w:val="22"/>
                <w:szCs w:val="22"/>
              </w:rPr>
            </w:pPr>
            <w:r w:rsidRPr="00020A94">
              <w:rPr>
                <w:rFonts w:ascii="Arial" w:eastAsiaTheme="minorEastAsia" w:hAnsi="Arial" w:cs="Arial"/>
                <w:bCs/>
                <w:kern w:val="0"/>
                <w:sz w:val="22"/>
                <w:szCs w:val="22"/>
              </w:rPr>
              <w:t>不适用</w:t>
            </w:r>
          </w:p>
        </w:tc>
        <w:tc>
          <w:tcPr>
            <w:tcW w:w="2132" w:type="dxa"/>
            <w:vAlign w:val="center"/>
          </w:tcPr>
          <w:p w14:paraId="4648CC7C" w14:textId="77777777" w:rsidR="00323351" w:rsidRPr="00020A94" w:rsidRDefault="00323351">
            <w:pPr>
              <w:jc w:val="center"/>
              <w:rPr>
                <w:rFonts w:ascii="Arial" w:eastAsiaTheme="minorEastAsia" w:hAnsi="Arial" w:cs="Arial"/>
                <w:kern w:val="0"/>
                <w:sz w:val="22"/>
                <w:szCs w:val="22"/>
              </w:rPr>
            </w:pPr>
            <w:r w:rsidRPr="00020A94">
              <w:rPr>
                <w:rFonts w:ascii="Arial" w:eastAsiaTheme="minorEastAsia" w:hAnsi="Arial" w:cs="Arial"/>
                <w:kern w:val="0"/>
                <w:sz w:val="22"/>
                <w:szCs w:val="22"/>
              </w:rPr>
              <w:t>C</w:t>
            </w:r>
          </w:p>
        </w:tc>
      </w:tr>
    </w:tbl>
    <w:p w14:paraId="4070069F" w14:textId="77777777" w:rsidR="00323351" w:rsidRPr="00020A94" w:rsidRDefault="00323351" w:rsidP="00020A94">
      <w:pPr>
        <w:spacing w:beforeLines="100" w:before="312" w:afterLines="50" w:after="156"/>
        <w:rPr>
          <w:rFonts w:ascii="Arial" w:eastAsiaTheme="minorEastAsia" w:hAnsi="Arial" w:cs="Arial"/>
          <w:sz w:val="22"/>
          <w:szCs w:val="22"/>
        </w:rPr>
      </w:pPr>
      <w:r w:rsidRPr="00020A94">
        <w:rPr>
          <w:rFonts w:ascii="Arial" w:eastAsiaTheme="minorEastAsia" w:hAnsi="Arial" w:cs="Arial"/>
          <w:b/>
          <w:bCs/>
          <w:sz w:val="22"/>
          <w:szCs w:val="22"/>
        </w:rPr>
        <w:t>危险性</w:t>
      </w:r>
      <w:r w:rsidRPr="00020A94">
        <w:rPr>
          <w:rFonts w:ascii="Arial" w:eastAsiaTheme="minorEastAsia" w:hAnsi="Arial" w:cs="Arial"/>
          <w:b/>
          <w:bCs/>
          <w:sz w:val="22"/>
          <w:szCs w:val="22"/>
        </w:rPr>
        <w:br/>
      </w:r>
      <w:r w:rsidRPr="00020A94">
        <w:rPr>
          <w:rFonts w:ascii="Arial" w:eastAsiaTheme="minorEastAsia" w:hAnsi="Arial" w:cs="Arial"/>
          <w:sz w:val="22"/>
          <w:szCs w:val="22"/>
        </w:rPr>
        <w:t>粉尘可刺激皮肤和眼睛。</w:t>
      </w:r>
      <w:r w:rsidRPr="00020A94">
        <w:rPr>
          <w:rFonts w:ascii="Arial" w:eastAsiaTheme="minorEastAsia" w:hAnsi="Arial" w:cs="Arial"/>
          <w:sz w:val="22"/>
          <w:szCs w:val="22"/>
        </w:rPr>
        <w:br/>
      </w:r>
      <w:r w:rsidRPr="00020A94">
        <w:rPr>
          <w:rFonts w:ascii="Arial" w:eastAsiaTheme="minorEastAsia" w:hAnsi="Arial" w:cs="Arial"/>
          <w:sz w:val="22"/>
          <w:szCs w:val="22"/>
        </w:rPr>
        <w:t>该货物非易燃或具有低火灾危险。</w:t>
      </w:r>
    </w:p>
    <w:p w14:paraId="24BADC80"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积载和隔离</w:t>
      </w:r>
      <w:r w:rsidRPr="00020A94">
        <w:rPr>
          <w:rFonts w:ascii="Arial" w:eastAsiaTheme="minorEastAsia" w:hAnsi="Arial" w:cs="Arial"/>
          <w:b/>
          <w:bCs/>
          <w:sz w:val="22"/>
          <w:szCs w:val="22"/>
        </w:rPr>
        <w:br/>
      </w:r>
      <w:r w:rsidRPr="00020A94">
        <w:rPr>
          <w:rFonts w:ascii="Arial" w:eastAsiaTheme="minorEastAsia" w:hAnsi="Arial" w:cs="Arial"/>
          <w:sz w:val="22"/>
          <w:szCs w:val="22"/>
        </w:rPr>
        <w:t>没有特别要求。</w:t>
      </w:r>
    </w:p>
    <w:p w14:paraId="2FA9F311"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货舱清洁程度</w:t>
      </w:r>
      <w:r w:rsidRPr="00020A94">
        <w:rPr>
          <w:rFonts w:ascii="Arial" w:eastAsiaTheme="minorEastAsia" w:hAnsi="Arial" w:cs="Arial"/>
          <w:b/>
          <w:bCs/>
          <w:sz w:val="22"/>
          <w:szCs w:val="22"/>
        </w:rPr>
        <w:br/>
      </w:r>
      <w:r w:rsidRPr="00020A94">
        <w:rPr>
          <w:rFonts w:ascii="Arial" w:eastAsiaTheme="minorEastAsia" w:hAnsi="Arial" w:cs="Arial"/>
          <w:sz w:val="22"/>
          <w:szCs w:val="22"/>
        </w:rPr>
        <w:t>没有特别要求。</w:t>
      </w:r>
    </w:p>
    <w:p w14:paraId="25DEA17A"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天气注意事项</w:t>
      </w:r>
      <w:r w:rsidRPr="00020A94">
        <w:rPr>
          <w:rFonts w:ascii="Arial" w:eastAsiaTheme="minorEastAsia" w:hAnsi="Arial" w:cs="Arial"/>
          <w:b/>
          <w:bCs/>
          <w:sz w:val="22"/>
          <w:szCs w:val="22"/>
        </w:rPr>
        <w:br/>
      </w:r>
      <w:r w:rsidRPr="00020A94">
        <w:rPr>
          <w:rFonts w:ascii="Arial" w:eastAsiaTheme="minorEastAsia" w:hAnsi="Arial" w:cs="Arial"/>
          <w:sz w:val="22"/>
          <w:szCs w:val="22"/>
        </w:rPr>
        <w:t>没有特别要求。</w:t>
      </w:r>
    </w:p>
    <w:p w14:paraId="68E5980A"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装载</w:t>
      </w:r>
      <w:r w:rsidRPr="00020A94">
        <w:rPr>
          <w:rFonts w:ascii="Arial" w:eastAsiaTheme="minorEastAsia" w:hAnsi="Arial" w:cs="Arial"/>
          <w:b/>
          <w:bCs/>
          <w:sz w:val="22"/>
          <w:szCs w:val="22"/>
        </w:rPr>
        <w:br/>
      </w:r>
      <w:r w:rsidRPr="00020A94">
        <w:rPr>
          <w:rFonts w:ascii="Arial" w:eastAsiaTheme="minorEastAsia" w:hAnsi="Arial" w:cs="Arial"/>
          <w:sz w:val="22"/>
          <w:szCs w:val="22"/>
        </w:rPr>
        <w:t>按照本规则第</w:t>
      </w:r>
      <w:r w:rsidRPr="00020A94">
        <w:rPr>
          <w:rFonts w:ascii="Arial" w:eastAsiaTheme="minorEastAsia" w:hAnsi="Arial" w:cs="Arial"/>
          <w:sz w:val="22"/>
          <w:szCs w:val="22"/>
        </w:rPr>
        <w:t>4</w:t>
      </w:r>
      <w:r w:rsidRPr="00020A94">
        <w:rPr>
          <w:rFonts w:ascii="Arial" w:eastAsiaTheme="minorEastAsia" w:hAnsi="Arial" w:cs="Arial"/>
          <w:sz w:val="22"/>
          <w:szCs w:val="22"/>
        </w:rPr>
        <w:t>和</w:t>
      </w:r>
      <w:r w:rsidRPr="00020A94">
        <w:rPr>
          <w:rFonts w:ascii="Arial" w:eastAsiaTheme="minorEastAsia" w:hAnsi="Arial" w:cs="Arial"/>
          <w:sz w:val="22"/>
          <w:szCs w:val="22"/>
        </w:rPr>
        <w:t>5</w:t>
      </w:r>
      <w:r w:rsidRPr="00020A94">
        <w:rPr>
          <w:rFonts w:ascii="Arial" w:eastAsiaTheme="minorEastAsia" w:hAnsi="Arial" w:cs="Arial"/>
          <w:sz w:val="22"/>
          <w:szCs w:val="22"/>
        </w:rPr>
        <w:t>节的有关规定进行平舱。</w:t>
      </w:r>
    </w:p>
    <w:p w14:paraId="4B06A5DA"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注意事项</w:t>
      </w:r>
      <w:r w:rsidRPr="00020A94">
        <w:rPr>
          <w:rFonts w:ascii="Arial" w:eastAsiaTheme="minorEastAsia" w:hAnsi="Arial" w:cs="Arial"/>
          <w:b/>
          <w:bCs/>
          <w:sz w:val="22"/>
          <w:szCs w:val="22"/>
        </w:rPr>
        <w:br/>
      </w:r>
      <w:r w:rsidRPr="00020A94">
        <w:rPr>
          <w:rFonts w:ascii="Arial" w:eastAsiaTheme="minorEastAsia" w:hAnsi="Arial" w:cs="Arial"/>
          <w:sz w:val="22"/>
          <w:szCs w:val="22"/>
        </w:rPr>
        <w:t>可能接触该货物粉尘的人员须根据需要佩戴护目镜或其它等效的眼睛防尘保护用品和防尘口罩及防护服。舱底污水阱须保持清洁、干燥并适当遮盖以防止货物进入。</w:t>
      </w:r>
    </w:p>
    <w:p w14:paraId="59157D73"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通风</w:t>
      </w:r>
      <w:r w:rsidRPr="00020A94">
        <w:rPr>
          <w:rFonts w:ascii="Arial" w:eastAsiaTheme="minorEastAsia" w:hAnsi="Arial" w:cs="Arial"/>
          <w:b/>
          <w:bCs/>
          <w:sz w:val="22"/>
          <w:szCs w:val="22"/>
        </w:rPr>
        <w:br/>
      </w:r>
      <w:r w:rsidRPr="00020A94">
        <w:rPr>
          <w:rFonts w:ascii="Arial" w:eastAsiaTheme="minorEastAsia" w:hAnsi="Arial" w:cs="Arial"/>
          <w:sz w:val="22"/>
          <w:szCs w:val="22"/>
        </w:rPr>
        <w:t>没有特别要求。</w:t>
      </w:r>
    </w:p>
    <w:p w14:paraId="287A9C24"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载运</w:t>
      </w:r>
      <w:r w:rsidRPr="00020A94">
        <w:rPr>
          <w:rFonts w:ascii="Arial" w:eastAsiaTheme="minorEastAsia" w:hAnsi="Arial" w:cs="Arial"/>
          <w:b/>
          <w:bCs/>
          <w:sz w:val="22"/>
          <w:szCs w:val="22"/>
        </w:rPr>
        <w:br/>
      </w:r>
      <w:r w:rsidRPr="00020A94">
        <w:rPr>
          <w:rFonts w:ascii="Arial" w:eastAsiaTheme="minorEastAsia" w:hAnsi="Arial" w:cs="Arial"/>
          <w:sz w:val="22"/>
          <w:szCs w:val="22"/>
        </w:rPr>
        <w:t>没有特别要求。</w:t>
      </w:r>
    </w:p>
    <w:p w14:paraId="02C4D21F"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卸货</w:t>
      </w:r>
      <w:r w:rsidRPr="00020A94">
        <w:rPr>
          <w:rFonts w:ascii="Arial" w:eastAsiaTheme="minorEastAsia" w:hAnsi="Arial" w:cs="Arial"/>
          <w:b/>
          <w:bCs/>
          <w:sz w:val="22"/>
          <w:szCs w:val="22"/>
        </w:rPr>
        <w:br/>
      </w:r>
      <w:r w:rsidRPr="00020A94">
        <w:rPr>
          <w:rFonts w:ascii="Arial" w:eastAsiaTheme="minorEastAsia" w:hAnsi="Arial" w:cs="Arial"/>
          <w:sz w:val="22"/>
          <w:szCs w:val="22"/>
        </w:rPr>
        <w:t>只有装戴防护服和佩戴护目镜和其它等效的如同粉尘过滤面具的眼睛防尘保护用品的经过培训的人员才被允许进入装有该货物的货物处所。</w:t>
      </w:r>
    </w:p>
    <w:p w14:paraId="53BD95D9"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清扫</w:t>
      </w:r>
      <w:r w:rsidRPr="00020A94">
        <w:rPr>
          <w:rFonts w:ascii="Arial" w:eastAsiaTheme="minorEastAsia" w:hAnsi="Arial" w:cs="Arial"/>
          <w:b/>
          <w:bCs/>
          <w:sz w:val="22"/>
          <w:szCs w:val="22"/>
        </w:rPr>
        <w:br/>
      </w:r>
      <w:r w:rsidRPr="00020A94">
        <w:rPr>
          <w:rFonts w:ascii="Arial" w:eastAsiaTheme="minorEastAsia" w:hAnsi="Arial" w:cs="Arial"/>
          <w:sz w:val="22"/>
          <w:szCs w:val="22"/>
        </w:rPr>
        <w:t>没有特别要求。</w:t>
      </w:r>
    </w:p>
    <w:p w14:paraId="2B2A9494" w14:textId="77777777" w:rsidR="00323351" w:rsidRDefault="00323351">
      <w:pPr>
        <w:spacing w:afterLines="50" w:after="156"/>
        <w:rPr>
          <w:b/>
          <w:bCs/>
          <w:sz w:val="24"/>
        </w:rPr>
      </w:pPr>
      <w:r>
        <w:rPr>
          <w:rFonts w:hint="eastAsia"/>
          <w:b/>
          <w:bCs/>
          <w:sz w:val="24"/>
        </w:rPr>
        <w:br w:type="page"/>
      </w:r>
      <w:r>
        <w:rPr>
          <w:rFonts w:hint="eastAsia"/>
          <w:b/>
          <w:bCs/>
          <w:sz w:val="24"/>
        </w:rPr>
        <w:lastRenderedPageBreak/>
        <w:t>碎玻璃</w:t>
      </w:r>
    </w:p>
    <w:p w14:paraId="1B92CE14"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b/>
          <w:bCs/>
          <w:sz w:val="22"/>
          <w:szCs w:val="22"/>
        </w:rPr>
        <w:t>描述</w:t>
      </w:r>
      <w:r w:rsidRPr="00020A94">
        <w:rPr>
          <w:rFonts w:ascii="Arial" w:eastAsiaTheme="minorEastAsia" w:hAnsi="Arial" w:cs="Arial"/>
          <w:b/>
          <w:bCs/>
          <w:sz w:val="22"/>
          <w:szCs w:val="22"/>
        </w:rPr>
        <w:br/>
      </w:r>
      <w:r w:rsidRPr="00020A94">
        <w:rPr>
          <w:rFonts w:ascii="Arial" w:eastAsiaTheme="minorEastAsia" w:hAnsi="Arial" w:cs="Arial"/>
          <w:sz w:val="22"/>
          <w:szCs w:val="22"/>
        </w:rPr>
        <w:t>绿色、棕色或无色玻璃。可能带有轻微甜味。用于生产新玻璃，玻璃丝和泡沫玻璃。也可能是碎的燧石平板玻璃，其可能由于附着玻璃粉而呈灰色或赭色。可能由于有机杂质而有轻微气味。用于玻璃制品制造（制瓶业）。</w:t>
      </w:r>
    </w:p>
    <w:p w14:paraId="69F8A6B6" w14:textId="77777777" w:rsidR="00323351" w:rsidRPr="00020A94" w:rsidRDefault="00323351">
      <w:pPr>
        <w:rPr>
          <w:rFonts w:ascii="Arial" w:eastAsiaTheme="minorEastAsia" w:hAnsi="Arial" w:cs="Arial"/>
          <w:b/>
          <w:bCs/>
          <w:sz w:val="22"/>
          <w:szCs w:val="22"/>
        </w:rPr>
      </w:pPr>
      <w:r w:rsidRPr="00020A94">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20A94" w14:paraId="10B3A452" w14:textId="77777777" w:rsidTr="00020A94">
        <w:tc>
          <w:tcPr>
            <w:tcW w:w="8527" w:type="dxa"/>
            <w:gridSpan w:val="4"/>
            <w:vAlign w:val="center"/>
          </w:tcPr>
          <w:p w14:paraId="03207EF8"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物理性质</w:t>
            </w:r>
          </w:p>
        </w:tc>
      </w:tr>
      <w:tr w:rsidR="00323351" w:rsidRPr="00020A94" w14:paraId="4788667B" w14:textId="77777777" w:rsidTr="00020A94">
        <w:tc>
          <w:tcPr>
            <w:tcW w:w="2131" w:type="dxa"/>
            <w:vAlign w:val="center"/>
          </w:tcPr>
          <w:p w14:paraId="56B3A86B"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尺寸</w:t>
            </w:r>
          </w:p>
        </w:tc>
        <w:tc>
          <w:tcPr>
            <w:tcW w:w="2117" w:type="dxa"/>
            <w:vAlign w:val="center"/>
          </w:tcPr>
          <w:p w14:paraId="4550FE6B"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静止角</w:t>
            </w:r>
          </w:p>
        </w:tc>
        <w:tc>
          <w:tcPr>
            <w:tcW w:w="2147" w:type="dxa"/>
            <w:vAlign w:val="center"/>
          </w:tcPr>
          <w:p w14:paraId="4F3D17C7"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散货密度（</w:t>
            </w:r>
            <w:r w:rsidRPr="00020A94">
              <w:rPr>
                <w:rFonts w:ascii="Arial" w:eastAsiaTheme="minorEastAsia" w:hAnsi="Arial" w:cs="Arial"/>
                <w:b/>
                <w:kern w:val="0"/>
                <w:sz w:val="22"/>
                <w:szCs w:val="22"/>
              </w:rPr>
              <w:t>kg/m</w:t>
            </w:r>
            <w:r w:rsidRPr="00020A94">
              <w:rPr>
                <w:rFonts w:ascii="Arial" w:eastAsiaTheme="minorEastAsia" w:hAnsi="Arial" w:cs="Arial"/>
                <w:b/>
                <w:kern w:val="0"/>
                <w:sz w:val="22"/>
                <w:szCs w:val="22"/>
                <w:vertAlign w:val="superscript"/>
              </w:rPr>
              <w:t>3</w:t>
            </w:r>
            <w:r w:rsidRPr="00020A94">
              <w:rPr>
                <w:rFonts w:ascii="Arial" w:eastAsiaTheme="minorEastAsia" w:hAnsi="Arial" w:cs="Arial"/>
                <w:b/>
                <w:kern w:val="0"/>
                <w:sz w:val="22"/>
                <w:szCs w:val="22"/>
              </w:rPr>
              <w:t>）</w:t>
            </w:r>
          </w:p>
        </w:tc>
        <w:tc>
          <w:tcPr>
            <w:tcW w:w="2132" w:type="dxa"/>
            <w:vAlign w:val="center"/>
          </w:tcPr>
          <w:p w14:paraId="75C5FD04"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积载因数（</w:t>
            </w:r>
            <w:r w:rsidRPr="00020A94">
              <w:rPr>
                <w:rFonts w:ascii="Arial" w:eastAsiaTheme="minorEastAsia" w:hAnsi="Arial" w:cs="Arial"/>
                <w:b/>
                <w:kern w:val="0"/>
                <w:sz w:val="22"/>
                <w:szCs w:val="22"/>
              </w:rPr>
              <w:t>m</w:t>
            </w:r>
            <w:r w:rsidRPr="00020A94">
              <w:rPr>
                <w:rFonts w:ascii="Arial" w:eastAsiaTheme="minorEastAsia" w:hAnsi="Arial" w:cs="Arial"/>
                <w:b/>
                <w:kern w:val="0"/>
                <w:sz w:val="22"/>
                <w:szCs w:val="22"/>
                <w:vertAlign w:val="superscript"/>
              </w:rPr>
              <w:t>3</w:t>
            </w:r>
            <w:r w:rsidRPr="00020A94">
              <w:rPr>
                <w:rFonts w:ascii="Arial" w:eastAsiaTheme="minorEastAsia" w:hAnsi="Arial" w:cs="Arial"/>
                <w:b/>
                <w:kern w:val="0"/>
                <w:sz w:val="22"/>
                <w:szCs w:val="22"/>
              </w:rPr>
              <w:t>/t</w:t>
            </w:r>
            <w:r w:rsidRPr="00020A94">
              <w:rPr>
                <w:rFonts w:ascii="Arial" w:eastAsiaTheme="minorEastAsia" w:hAnsi="Arial" w:cs="Arial"/>
                <w:b/>
                <w:kern w:val="0"/>
                <w:sz w:val="22"/>
                <w:szCs w:val="22"/>
              </w:rPr>
              <w:t>）</w:t>
            </w:r>
          </w:p>
        </w:tc>
      </w:tr>
      <w:tr w:rsidR="00323351" w:rsidRPr="00020A94" w14:paraId="7D4EDD14" w14:textId="77777777" w:rsidTr="00020A94">
        <w:tc>
          <w:tcPr>
            <w:tcW w:w="2131" w:type="dxa"/>
            <w:vAlign w:val="center"/>
          </w:tcPr>
          <w:p w14:paraId="56D06967"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直至</w:t>
            </w:r>
            <w:r w:rsidRPr="00020A94">
              <w:rPr>
                <w:rFonts w:ascii="Arial" w:eastAsiaTheme="minorEastAsia" w:hAnsi="Arial" w:cs="Arial"/>
                <w:kern w:val="0"/>
                <w:sz w:val="22"/>
                <w:szCs w:val="22"/>
              </w:rPr>
              <w:t>200cm</w:t>
            </w:r>
          </w:p>
        </w:tc>
        <w:tc>
          <w:tcPr>
            <w:tcW w:w="2117" w:type="dxa"/>
            <w:vAlign w:val="center"/>
          </w:tcPr>
          <w:p w14:paraId="146883C4"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不适用</w:t>
            </w:r>
          </w:p>
        </w:tc>
        <w:tc>
          <w:tcPr>
            <w:tcW w:w="2147" w:type="dxa"/>
            <w:vAlign w:val="center"/>
          </w:tcPr>
          <w:p w14:paraId="0893A689"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600</w:t>
            </w:r>
            <w:r w:rsidRPr="00020A94">
              <w:rPr>
                <w:rFonts w:ascii="Arial" w:eastAsiaTheme="minorEastAsia" w:hAnsi="Arial" w:cs="Arial"/>
                <w:kern w:val="0"/>
                <w:sz w:val="22"/>
                <w:szCs w:val="22"/>
              </w:rPr>
              <w:t>至</w:t>
            </w:r>
            <w:r w:rsidRPr="00020A94">
              <w:rPr>
                <w:rFonts w:ascii="Arial" w:eastAsiaTheme="minorEastAsia" w:hAnsi="Arial" w:cs="Arial"/>
                <w:kern w:val="0"/>
                <w:sz w:val="22"/>
                <w:szCs w:val="22"/>
              </w:rPr>
              <w:t>1330</w:t>
            </w:r>
          </w:p>
        </w:tc>
        <w:tc>
          <w:tcPr>
            <w:tcW w:w="2132" w:type="dxa"/>
            <w:vAlign w:val="center"/>
          </w:tcPr>
          <w:p w14:paraId="23688F51" w14:textId="77777777" w:rsidR="00323351" w:rsidRPr="00020A94" w:rsidRDefault="00323351">
            <w:pPr>
              <w:jc w:val="center"/>
              <w:rPr>
                <w:rFonts w:ascii="Arial" w:eastAsiaTheme="minorEastAsia" w:hAnsi="Arial" w:cs="Arial"/>
                <w:kern w:val="0"/>
                <w:sz w:val="22"/>
                <w:szCs w:val="22"/>
              </w:rPr>
            </w:pPr>
            <w:r w:rsidRPr="00020A94">
              <w:rPr>
                <w:rFonts w:ascii="Arial" w:eastAsiaTheme="minorEastAsia" w:hAnsi="Arial" w:cs="Arial"/>
                <w:kern w:val="0"/>
                <w:sz w:val="22"/>
                <w:szCs w:val="22"/>
              </w:rPr>
              <w:t>0.75</w:t>
            </w:r>
            <w:r w:rsidRPr="00020A94">
              <w:rPr>
                <w:rFonts w:ascii="Arial" w:eastAsiaTheme="minorEastAsia" w:hAnsi="Arial" w:cs="Arial"/>
                <w:kern w:val="0"/>
                <w:sz w:val="22"/>
                <w:szCs w:val="22"/>
              </w:rPr>
              <w:t>至</w:t>
            </w:r>
            <w:r w:rsidRPr="00020A94">
              <w:rPr>
                <w:rFonts w:ascii="Arial" w:eastAsiaTheme="minorEastAsia" w:hAnsi="Arial" w:cs="Arial"/>
                <w:kern w:val="0"/>
                <w:sz w:val="22"/>
                <w:szCs w:val="22"/>
              </w:rPr>
              <w:t>1.67</w:t>
            </w:r>
          </w:p>
        </w:tc>
      </w:tr>
      <w:tr w:rsidR="00323351" w:rsidRPr="00020A94" w14:paraId="50838267" w14:textId="77777777" w:rsidTr="00020A94">
        <w:tc>
          <w:tcPr>
            <w:tcW w:w="8527" w:type="dxa"/>
            <w:gridSpan w:val="4"/>
            <w:vAlign w:val="center"/>
          </w:tcPr>
          <w:p w14:paraId="5584537B"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危险分类</w:t>
            </w:r>
          </w:p>
        </w:tc>
      </w:tr>
      <w:tr w:rsidR="00323351" w:rsidRPr="00020A94" w14:paraId="04AE787D" w14:textId="77777777" w:rsidTr="00020A94">
        <w:tc>
          <w:tcPr>
            <w:tcW w:w="2131" w:type="dxa"/>
            <w:vAlign w:val="center"/>
          </w:tcPr>
          <w:p w14:paraId="602E98C3"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类别</w:t>
            </w:r>
          </w:p>
        </w:tc>
        <w:tc>
          <w:tcPr>
            <w:tcW w:w="2117" w:type="dxa"/>
            <w:vAlign w:val="center"/>
          </w:tcPr>
          <w:p w14:paraId="76A74787"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副危险性</w:t>
            </w:r>
          </w:p>
        </w:tc>
        <w:tc>
          <w:tcPr>
            <w:tcW w:w="2147" w:type="dxa"/>
            <w:vAlign w:val="center"/>
          </w:tcPr>
          <w:p w14:paraId="0A700C51"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MHB</w:t>
            </w:r>
          </w:p>
        </w:tc>
        <w:tc>
          <w:tcPr>
            <w:tcW w:w="2132" w:type="dxa"/>
            <w:vAlign w:val="center"/>
          </w:tcPr>
          <w:p w14:paraId="07954616" w14:textId="77777777" w:rsidR="00323351" w:rsidRPr="00020A94" w:rsidRDefault="00323351">
            <w:pPr>
              <w:adjustRightInd w:val="0"/>
              <w:jc w:val="center"/>
              <w:rPr>
                <w:rFonts w:ascii="Arial" w:eastAsiaTheme="minorEastAsia" w:hAnsi="Arial" w:cs="Arial"/>
                <w:b/>
                <w:kern w:val="0"/>
                <w:sz w:val="22"/>
                <w:szCs w:val="22"/>
              </w:rPr>
            </w:pPr>
            <w:r w:rsidRPr="00020A94">
              <w:rPr>
                <w:rFonts w:ascii="Arial" w:eastAsiaTheme="minorEastAsia" w:hAnsi="Arial" w:cs="Arial"/>
                <w:b/>
                <w:kern w:val="0"/>
                <w:sz w:val="22"/>
                <w:szCs w:val="22"/>
              </w:rPr>
              <w:t>组别</w:t>
            </w:r>
          </w:p>
        </w:tc>
      </w:tr>
      <w:tr w:rsidR="00323351" w:rsidRPr="00020A94" w14:paraId="3D83D87F" w14:textId="77777777" w:rsidTr="00020A94">
        <w:tc>
          <w:tcPr>
            <w:tcW w:w="2131" w:type="dxa"/>
            <w:vAlign w:val="center"/>
          </w:tcPr>
          <w:p w14:paraId="3450F341"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不适用</w:t>
            </w:r>
          </w:p>
        </w:tc>
        <w:tc>
          <w:tcPr>
            <w:tcW w:w="2117" w:type="dxa"/>
            <w:vAlign w:val="center"/>
          </w:tcPr>
          <w:p w14:paraId="2090E606" w14:textId="77777777" w:rsidR="00323351" w:rsidRPr="00020A94" w:rsidRDefault="00323351">
            <w:pPr>
              <w:jc w:val="center"/>
              <w:rPr>
                <w:rFonts w:ascii="Arial" w:eastAsiaTheme="minorEastAsia" w:hAnsi="Arial" w:cs="Arial"/>
                <w:b/>
                <w:kern w:val="0"/>
                <w:sz w:val="22"/>
                <w:szCs w:val="22"/>
              </w:rPr>
            </w:pPr>
            <w:r w:rsidRPr="00020A94">
              <w:rPr>
                <w:rFonts w:ascii="Arial" w:eastAsiaTheme="minorEastAsia" w:hAnsi="Arial" w:cs="Arial"/>
                <w:kern w:val="0"/>
                <w:sz w:val="22"/>
                <w:szCs w:val="22"/>
              </w:rPr>
              <w:t>不适用</w:t>
            </w:r>
          </w:p>
        </w:tc>
        <w:tc>
          <w:tcPr>
            <w:tcW w:w="2147" w:type="dxa"/>
            <w:vAlign w:val="center"/>
          </w:tcPr>
          <w:p w14:paraId="71D52CBF" w14:textId="77777777" w:rsidR="00323351" w:rsidRPr="00020A94" w:rsidRDefault="00323351">
            <w:pPr>
              <w:jc w:val="center"/>
              <w:rPr>
                <w:rFonts w:ascii="Arial" w:eastAsiaTheme="minorEastAsia" w:hAnsi="Arial" w:cs="Arial"/>
                <w:bCs/>
                <w:kern w:val="0"/>
                <w:sz w:val="22"/>
                <w:szCs w:val="22"/>
              </w:rPr>
            </w:pPr>
            <w:r w:rsidRPr="00020A94">
              <w:rPr>
                <w:rFonts w:ascii="Arial" w:eastAsiaTheme="minorEastAsia" w:hAnsi="Arial" w:cs="Arial"/>
                <w:bCs/>
                <w:kern w:val="0"/>
                <w:sz w:val="22"/>
                <w:szCs w:val="22"/>
              </w:rPr>
              <w:t>不适用</w:t>
            </w:r>
          </w:p>
        </w:tc>
        <w:tc>
          <w:tcPr>
            <w:tcW w:w="2132" w:type="dxa"/>
            <w:vAlign w:val="center"/>
          </w:tcPr>
          <w:p w14:paraId="1A22A0E9" w14:textId="77777777" w:rsidR="00323351" w:rsidRPr="00020A94" w:rsidRDefault="00323351">
            <w:pPr>
              <w:jc w:val="center"/>
              <w:rPr>
                <w:rFonts w:ascii="Arial" w:eastAsiaTheme="minorEastAsia" w:hAnsi="Arial" w:cs="Arial"/>
                <w:kern w:val="0"/>
                <w:sz w:val="22"/>
                <w:szCs w:val="22"/>
              </w:rPr>
            </w:pPr>
            <w:r w:rsidRPr="00020A94">
              <w:rPr>
                <w:rFonts w:ascii="Arial" w:eastAsiaTheme="minorEastAsia" w:hAnsi="Arial" w:cs="Arial"/>
                <w:kern w:val="0"/>
                <w:sz w:val="22"/>
                <w:szCs w:val="22"/>
              </w:rPr>
              <w:t>C</w:t>
            </w:r>
          </w:p>
        </w:tc>
      </w:tr>
    </w:tbl>
    <w:p w14:paraId="06154F6A" w14:textId="77777777" w:rsidR="00323351" w:rsidRPr="00020A94" w:rsidRDefault="00323351">
      <w:pPr>
        <w:spacing w:beforeLines="50" w:before="156" w:afterLines="50" w:after="156"/>
        <w:rPr>
          <w:rFonts w:ascii="Arial" w:eastAsiaTheme="minorEastAsia" w:hAnsi="Arial" w:cs="Arial"/>
          <w:sz w:val="22"/>
          <w:szCs w:val="22"/>
        </w:rPr>
      </w:pPr>
      <w:r w:rsidRPr="00020A94">
        <w:rPr>
          <w:rFonts w:ascii="Arial" w:eastAsiaTheme="minorEastAsia" w:hAnsi="Arial" w:cs="Arial"/>
          <w:b/>
          <w:bCs/>
          <w:sz w:val="22"/>
          <w:szCs w:val="22"/>
        </w:rPr>
        <w:t>危险性</w:t>
      </w:r>
      <w:r w:rsidRPr="00020A94">
        <w:rPr>
          <w:rFonts w:ascii="Arial" w:eastAsiaTheme="minorEastAsia" w:hAnsi="Arial" w:cs="Arial"/>
          <w:b/>
          <w:bCs/>
          <w:sz w:val="22"/>
          <w:szCs w:val="22"/>
        </w:rPr>
        <w:br/>
      </w:r>
      <w:r w:rsidRPr="00020A94">
        <w:rPr>
          <w:rFonts w:ascii="Arial" w:eastAsiaTheme="minorEastAsia" w:hAnsi="Arial" w:cs="Arial"/>
          <w:sz w:val="22"/>
          <w:szCs w:val="22"/>
        </w:rPr>
        <w:t>货物非易燃或具有低火灾风险。</w:t>
      </w:r>
      <w:r w:rsidRPr="00020A94">
        <w:rPr>
          <w:rFonts w:ascii="Arial" w:eastAsiaTheme="minorEastAsia" w:hAnsi="Arial" w:cs="Arial"/>
          <w:sz w:val="22"/>
          <w:szCs w:val="22"/>
        </w:rPr>
        <w:br/>
      </w:r>
      <w:r w:rsidRPr="00020A94">
        <w:rPr>
          <w:rFonts w:ascii="Arial" w:eastAsiaTheme="minorEastAsia" w:hAnsi="Arial" w:cs="Arial"/>
          <w:sz w:val="22"/>
          <w:szCs w:val="22"/>
        </w:rPr>
        <w:t>潜在的吸入危害性，在处理，储存和运输是碎末对皮肤和眼睛具有刺激性。处理和储存过程中有割伤刺伤的潜在风险。</w:t>
      </w:r>
    </w:p>
    <w:p w14:paraId="7A944FB9"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b/>
          <w:sz w:val="22"/>
          <w:szCs w:val="22"/>
        </w:rPr>
        <w:t>积载和隔离</w:t>
      </w:r>
      <w:r w:rsidRPr="00020A94">
        <w:rPr>
          <w:rFonts w:ascii="Arial" w:eastAsiaTheme="minorEastAsia" w:hAnsi="Arial" w:cs="Arial"/>
          <w:b/>
          <w:sz w:val="22"/>
          <w:szCs w:val="22"/>
        </w:rPr>
        <w:br/>
      </w:r>
      <w:r w:rsidRPr="00020A94">
        <w:rPr>
          <w:rFonts w:ascii="Arial" w:eastAsiaTheme="minorEastAsia" w:hAnsi="Arial" w:cs="Arial"/>
          <w:sz w:val="22"/>
          <w:szCs w:val="22"/>
        </w:rPr>
        <w:t>没有特别要求。</w:t>
      </w:r>
    </w:p>
    <w:p w14:paraId="26C37195"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b/>
          <w:sz w:val="22"/>
          <w:szCs w:val="22"/>
        </w:rPr>
        <w:t>货舱清洁程度</w:t>
      </w:r>
      <w:r w:rsidRPr="00020A94">
        <w:rPr>
          <w:rFonts w:ascii="Arial" w:eastAsiaTheme="minorEastAsia" w:hAnsi="Arial" w:cs="Arial"/>
          <w:b/>
          <w:sz w:val="22"/>
          <w:szCs w:val="22"/>
        </w:rPr>
        <w:br/>
      </w:r>
      <w:r w:rsidRPr="00020A94">
        <w:rPr>
          <w:rFonts w:ascii="Arial" w:eastAsiaTheme="minorEastAsia" w:hAnsi="Arial" w:cs="Arial"/>
          <w:sz w:val="22"/>
          <w:szCs w:val="22"/>
        </w:rPr>
        <w:t>没有特别要求。</w:t>
      </w:r>
    </w:p>
    <w:p w14:paraId="32E920E5"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b/>
          <w:sz w:val="22"/>
          <w:szCs w:val="22"/>
        </w:rPr>
        <w:t>天气注意事项</w:t>
      </w:r>
      <w:r w:rsidRPr="00020A94">
        <w:rPr>
          <w:rFonts w:ascii="Arial" w:eastAsiaTheme="minorEastAsia" w:hAnsi="Arial" w:cs="Arial"/>
          <w:b/>
          <w:sz w:val="22"/>
          <w:szCs w:val="22"/>
        </w:rPr>
        <w:br/>
      </w:r>
      <w:r w:rsidRPr="00020A94">
        <w:rPr>
          <w:rFonts w:ascii="Arial" w:eastAsiaTheme="minorEastAsia" w:hAnsi="Arial" w:cs="Arial"/>
          <w:sz w:val="22"/>
          <w:szCs w:val="22"/>
        </w:rPr>
        <w:t>没有特别要求。</w:t>
      </w:r>
    </w:p>
    <w:p w14:paraId="349FBAC6"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b/>
          <w:sz w:val="22"/>
          <w:szCs w:val="22"/>
        </w:rPr>
        <w:t>装载</w:t>
      </w:r>
      <w:r w:rsidRPr="00020A94">
        <w:rPr>
          <w:rFonts w:ascii="Arial" w:eastAsiaTheme="minorEastAsia" w:hAnsi="Arial" w:cs="Arial"/>
          <w:b/>
          <w:sz w:val="22"/>
          <w:szCs w:val="22"/>
        </w:rPr>
        <w:br/>
      </w:r>
      <w:r w:rsidRPr="00020A94">
        <w:rPr>
          <w:rFonts w:ascii="Arial" w:eastAsiaTheme="minorEastAsia" w:hAnsi="Arial" w:cs="Arial"/>
          <w:sz w:val="22"/>
          <w:szCs w:val="22"/>
        </w:rPr>
        <w:t>按照本规则第</w:t>
      </w:r>
      <w:r w:rsidRPr="00020A94">
        <w:rPr>
          <w:rFonts w:ascii="Arial" w:eastAsiaTheme="minorEastAsia" w:hAnsi="Arial" w:cs="Arial"/>
          <w:sz w:val="22"/>
          <w:szCs w:val="22"/>
        </w:rPr>
        <w:t>4</w:t>
      </w:r>
      <w:r w:rsidRPr="00020A94">
        <w:rPr>
          <w:rFonts w:ascii="Arial" w:eastAsiaTheme="minorEastAsia" w:hAnsi="Arial" w:cs="Arial"/>
          <w:sz w:val="22"/>
          <w:szCs w:val="22"/>
        </w:rPr>
        <w:t>、</w:t>
      </w:r>
      <w:r w:rsidRPr="00020A94">
        <w:rPr>
          <w:rFonts w:ascii="Arial" w:eastAsiaTheme="minorEastAsia" w:hAnsi="Arial" w:cs="Arial"/>
          <w:sz w:val="22"/>
          <w:szCs w:val="22"/>
        </w:rPr>
        <w:t>5</w:t>
      </w:r>
      <w:r w:rsidRPr="00020A94">
        <w:rPr>
          <w:rFonts w:ascii="Arial" w:eastAsiaTheme="minorEastAsia" w:hAnsi="Arial" w:cs="Arial"/>
          <w:sz w:val="22"/>
          <w:szCs w:val="22"/>
        </w:rPr>
        <w:t>节中的有关规定进行平舱。</w:t>
      </w:r>
    </w:p>
    <w:p w14:paraId="6ECCFFA4" w14:textId="77777777" w:rsidR="00020A94" w:rsidRDefault="00323351">
      <w:pPr>
        <w:spacing w:afterLines="50" w:after="156"/>
        <w:rPr>
          <w:rFonts w:ascii="Arial" w:eastAsiaTheme="minorEastAsia" w:hAnsi="Arial" w:cs="Arial"/>
          <w:sz w:val="22"/>
          <w:szCs w:val="22"/>
        </w:rPr>
      </w:pPr>
      <w:r w:rsidRPr="00020A94">
        <w:rPr>
          <w:rFonts w:ascii="Arial" w:eastAsiaTheme="minorEastAsia" w:hAnsi="Arial" w:cs="Arial"/>
          <w:b/>
          <w:bCs/>
          <w:sz w:val="22"/>
          <w:szCs w:val="22"/>
        </w:rPr>
        <w:t>注意事项</w:t>
      </w:r>
      <w:r w:rsidRPr="00020A94">
        <w:rPr>
          <w:rFonts w:ascii="Arial" w:eastAsiaTheme="minorEastAsia" w:hAnsi="Arial" w:cs="Arial"/>
          <w:b/>
          <w:bCs/>
          <w:sz w:val="22"/>
          <w:szCs w:val="22"/>
        </w:rPr>
        <w:br/>
      </w:r>
      <w:r w:rsidRPr="00020A94">
        <w:rPr>
          <w:rFonts w:ascii="Arial" w:eastAsiaTheme="minorEastAsia" w:hAnsi="Arial" w:cs="Arial"/>
          <w:sz w:val="22"/>
          <w:szCs w:val="22"/>
        </w:rPr>
        <w:t>为避免可能的割伤和刺伤，同时避免皮肤、耳朵和眼睛暴露在玻璃粉尘中，进行碎玻璃操作的工人需佩戴长袖套、长裤、手套、工作靴、安全帽、护耳和护目镜。衣服袖子和裤腿可以用带子捆扎提供额外的保护。</w:t>
      </w:r>
    </w:p>
    <w:p w14:paraId="49781BE2"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sz w:val="22"/>
          <w:szCs w:val="22"/>
        </w:rPr>
        <w:t>工作人员可以佩戴一次性防尘面罩避免粉尘刺激。</w:t>
      </w:r>
    </w:p>
    <w:p w14:paraId="1FD276C2"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b/>
          <w:sz w:val="22"/>
          <w:szCs w:val="22"/>
        </w:rPr>
        <w:t>通风</w:t>
      </w:r>
      <w:r w:rsidRPr="00020A94">
        <w:rPr>
          <w:rFonts w:ascii="Arial" w:eastAsiaTheme="minorEastAsia" w:hAnsi="Arial" w:cs="Arial"/>
          <w:b/>
          <w:sz w:val="22"/>
          <w:szCs w:val="22"/>
        </w:rPr>
        <w:br/>
      </w:r>
      <w:r w:rsidRPr="00020A94">
        <w:rPr>
          <w:rFonts w:ascii="Arial" w:eastAsiaTheme="minorEastAsia" w:hAnsi="Arial" w:cs="Arial"/>
          <w:sz w:val="22"/>
          <w:szCs w:val="22"/>
        </w:rPr>
        <w:t>没有特别要求。</w:t>
      </w:r>
    </w:p>
    <w:p w14:paraId="6822B928"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b/>
          <w:sz w:val="22"/>
          <w:szCs w:val="22"/>
        </w:rPr>
        <w:t>载运</w:t>
      </w:r>
      <w:r w:rsidRPr="00020A94">
        <w:rPr>
          <w:rFonts w:ascii="Arial" w:eastAsiaTheme="minorEastAsia" w:hAnsi="Arial" w:cs="Arial"/>
          <w:b/>
          <w:sz w:val="22"/>
          <w:szCs w:val="22"/>
        </w:rPr>
        <w:br/>
      </w:r>
      <w:r w:rsidRPr="00020A94">
        <w:rPr>
          <w:rFonts w:ascii="Arial" w:eastAsiaTheme="minorEastAsia" w:hAnsi="Arial" w:cs="Arial"/>
          <w:sz w:val="22"/>
          <w:szCs w:val="22"/>
        </w:rPr>
        <w:t>没有特别要求。</w:t>
      </w:r>
    </w:p>
    <w:p w14:paraId="172614B7"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b/>
          <w:sz w:val="22"/>
          <w:szCs w:val="22"/>
        </w:rPr>
        <w:t>卸货</w:t>
      </w:r>
      <w:r w:rsidRPr="00020A94">
        <w:rPr>
          <w:rFonts w:ascii="Arial" w:eastAsiaTheme="minorEastAsia" w:hAnsi="Arial" w:cs="Arial"/>
          <w:b/>
          <w:sz w:val="22"/>
          <w:szCs w:val="22"/>
        </w:rPr>
        <w:br/>
      </w:r>
      <w:r w:rsidRPr="00020A94">
        <w:rPr>
          <w:rFonts w:ascii="Arial" w:eastAsiaTheme="minorEastAsia" w:hAnsi="Arial" w:cs="Arial"/>
          <w:sz w:val="22"/>
          <w:szCs w:val="22"/>
        </w:rPr>
        <w:t>没有特别要求。</w:t>
      </w:r>
    </w:p>
    <w:p w14:paraId="2AF57A83" w14:textId="77777777" w:rsidR="00323351" w:rsidRPr="00020A94" w:rsidRDefault="00323351">
      <w:pPr>
        <w:spacing w:afterLines="50" w:after="156"/>
        <w:rPr>
          <w:rFonts w:ascii="Arial" w:eastAsiaTheme="minorEastAsia" w:hAnsi="Arial" w:cs="Arial"/>
          <w:sz w:val="22"/>
          <w:szCs w:val="22"/>
        </w:rPr>
      </w:pPr>
      <w:r w:rsidRPr="00020A94">
        <w:rPr>
          <w:rFonts w:ascii="Arial" w:eastAsiaTheme="minorEastAsia" w:hAnsi="Arial" w:cs="Arial"/>
          <w:b/>
          <w:sz w:val="22"/>
          <w:szCs w:val="22"/>
        </w:rPr>
        <w:t>清扫</w:t>
      </w:r>
      <w:r w:rsidRPr="00020A94">
        <w:rPr>
          <w:rFonts w:ascii="Arial" w:eastAsiaTheme="minorEastAsia" w:hAnsi="Arial" w:cs="Arial"/>
          <w:b/>
          <w:sz w:val="22"/>
          <w:szCs w:val="22"/>
        </w:rPr>
        <w:br/>
      </w:r>
      <w:r w:rsidRPr="00020A94">
        <w:rPr>
          <w:rFonts w:ascii="Arial" w:eastAsiaTheme="minorEastAsia" w:hAnsi="Arial" w:cs="Arial"/>
          <w:sz w:val="22"/>
          <w:szCs w:val="22"/>
        </w:rPr>
        <w:t>避免产生粉尘的作业。增湿是有效的粉尘控制手段。</w:t>
      </w:r>
    </w:p>
    <w:p w14:paraId="2669B8C0" w14:textId="77777777" w:rsidR="00323351" w:rsidRDefault="00323351">
      <w:pPr>
        <w:spacing w:afterLines="50" w:after="156"/>
        <w:rPr>
          <w:b/>
          <w:kern w:val="0"/>
          <w:sz w:val="24"/>
          <w:szCs w:val="22"/>
        </w:rPr>
      </w:pPr>
      <w:r>
        <w:rPr>
          <w:b/>
          <w:kern w:val="0"/>
          <w:sz w:val="24"/>
          <w:szCs w:val="22"/>
        </w:rPr>
        <w:br w:type="page"/>
      </w:r>
      <w:r>
        <w:rPr>
          <w:b/>
          <w:kern w:val="0"/>
          <w:sz w:val="24"/>
          <w:szCs w:val="22"/>
        </w:rPr>
        <w:lastRenderedPageBreak/>
        <w:t>谷物筛选颗粒</w:t>
      </w:r>
    </w:p>
    <w:p w14:paraId="40E16A54" w14:textId="77777777" w:rsidR="00323351" w:rsidRPr="00C83DA7" w:rsidRDefault="00323351">
      <w:pPr>
        <w:spacing w:afterLines="50" w:after="156"/>
        <w:rPr>
          <w:rFonts w:ascii="Arial" w:eastAsiaTheme="minorEastAsia" w:hAnsi="Arial" w:cs="Arial"/>
          <w:color w:val="222222"/>
          <w:kern w:val="0"/>
          <w:sz w:val="22"/>
          <w:szCs w:val="22"/>
        </w:rPr>
      </w:pPr>
      <w:r w:rsidRPr="00C83DA7">
        <w:rPr>
          <w:rFonts w:ascii="Arial" w:eastAsiaTheme="minorEastAsia" w:hAnsi="Arial" w:cs="Arial"/>
          <w:color w:val="222222"/>
          <w:kern w:val="0"/>
          <w:sz w:val="22"/>
          <w:szCs w:val="22"/>
        </w:rPr>
        <w:t>本明细表的规定应仅适用于油分含量不超过</w:t>
      </w:r>
      <w:r w:rsidRPr="00C83DA7">
        <w:rPr>
          <w:rFonts w:ascii="Arial" w:eastAsiaTheme="minorEastAsia" w:hAnsi="Arial" w:cs="Arial"/>
          <w:color w:val="222222"/>
          <w:kern w:val="0"/>
          <w:sz w:val="22"/>
          <w:szCs w:val="22"/>
        </w:rPr>
        <w:t>6.2%</w:t>
      </w:r>
      <w:r w:rsidRPr="00C83DA7">
        <w:rPr>
          <w:rFonts w:ascii="Arial" w:eastAsiaTheme="minorEastAsia" w:hAnsi="Arial" w:cs="Arial"/>
          <w:color w:val="222222"/>
          <w:kern w:val="0"/>
          <w:sz w:val="22"/>
          <w:szCs w:val="22"/>
        </w:rPr>
        <w:t>，油和水分含量合计不超过</w:t>
      </w:r>
      <w:r w:rsidRPr="00C83DA7">
        <w:rPr>
          <w:rFonts w:ascii="Arial" w:eastAsiaTheme="minorEastAsia" w:hAnsi="Arial" w:cs="Arial"/>
          <w:color w:val="222222"/>
          <w:kern w:val="0"/>
          <w:sz w:val="22"/>
          <w:szCs w:val="22"/>
        </w:rPr>
        <w:t>17.5%</w:t>
      </w:r>
      <w:r w:rsidRPr="00C83DA7">
        <w:rPr>
          <w:rFonts w:ascii="Arial" w:eastAsiaTheme="minorEastAsia" w:hAnsi="Arial" w:cs="Arial"/>
          <w:color w:val="222222"/>
          <w:kern w:val="0"/>
          <w:sz w:val="22"/>
          <w:szCs w:val="22"/>
        </w:rPr>
        <w:t>的谷物筛选颗粒。</w:t>
      </w:r>
    </w:p>
    <w:p w14:paraId="22B8E46C" w14:textId="77777777" w:rsidR="00323351" w:rsidRPr="00C83DA7" w:rsidRDefault="00323351" w:rsidP="00311603">
      <w:pPr>
        <w:spacing w:before="80" w:afterLines="40" w:after="124"/>
        <w:rPr>
          <w:rFonts w:ascii="Arial" w:eastAsiaTheme="minorEastAsia" w:hAnsi="Arial" w:cs="Arial"/>
          <w:color w:val="222222"/>
          <w:kern w:val="0"/>
          <w:sz w:val="22"/>
          <w:szCs w:val="22"/>
        </w:rPr>
      </w:pPr>
      <w:r w:rsidRPr="00C83DA7">
        <w:rPr>
          <w:rFonts w:ascii="Arial" w:eastAsiaTheme="minorEastAsia" w:hAnsi="Arial" w:cs="Arial"/>
          <w:b/>
          <w:kern w:val="0"/>
          <w:sz w:val="22"/>
          <w:szCs w:val="22"/>
        </w:rPr>
        <w:t>描述</w:t>
      </w:r>
      <w:r w:rsidRPr="00C83DA7">
        <w:rPr>
          <w:rFonts w:ascii="Arial" w:eastAsiaTheme="minorEastAsia" w:hAnsi="Arial" w:cs="Arial"/>
          <w:b/>
          <w:kern w:val="0"/>
          <w:sz w:val="22"/>
          <w:szCs w:val="22"/>
        </w:rPr>
        <w:br/>
      </w:r>
      <w:r w:rsidRPr="00C83DA7">
        <w:rPr>
          <w:rFonts w:ascii="Arial" w:eastAsiaTheme="minorEastAsia" w:hAnsi="Arial" w:cs="Arial"/>
          <w:color w:val="222222"/>
          <w:kern w:val="0"/>
          <w:sz w:val="22"/>
          <w:szCs w:val="22"/>
        </w:rPr>
        <w:t>谷物筛选颗粒是动物饲料，颗粒状的饲料由谷物中分离的粗杂物生产。筛选意味着粗杂</w:t>
      </w:r>
      <w:r w:rsidRPr="00311603">
        <w:rPr>
          <w:rFonts w:ascii="Arial" w:eastAsiaTheme="minorEastAsia" w:hAnsi="Arial" w:cs="Arial"/>
          <w:color w:val="222222"/>
          <w:spacing w:val="-4"/>
          <w:kern w:val="0"/>
          <w:sz w:val="22"/>
          <w:szCs w:val="22"/>
        </w:rPr>
        <w:t>物从谷物中分离，不符合任何其他谷物等级。它们的品质取决于筛选的各种原料和杂质物质，破损或萎缩的谷粒、谷壳、草种、谷糠、粉末和其他植物材料。颜色呈褐色到黄</w:t>
      </w:r>
      <w:r w:rsidRPr="00C83DA7">
        <w:rPr>
          <w:rFonts w:ascii="Arial" w:eastAsiaTheme="minorEastAsia" w:hAnsi="Arial" w:cs="Arial"/>
          <w:color w:val="222222"/>
          <w:kern w:val="0"/>
          <w:sz w:val="22"/>
          <w:szCs w:val="22"/>
        </w:rPr>
        <w:t>色。</w:t>
      </w:r>
    </w:p>
    <w:p w14:paraId="2A1FB6C9" w14:textId="77777777" w:rsidR="00323351" w:rsidRPr="00C83DA7" w:rsidRDefault="00323351" w:rsidP="00311603">
      <w:pPr>
        <w:spacing w:before="120"/>
        <w:rPr>
          <w:rFonts w:ascii="Arial" w:eastAsiaTheme="minorEastAsia" w:hAnsi="Arial" w:cs="Arial"/>
          <w:b/>
          <w:sz w:val="22"/>
          <w:szCs w:val="22"/>
        </w:rPr>
      </w:pPr>
      <w:r w:rsidRPr="00C83DA7">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C83DA7" w14:paraId="20AFC9AA" w14:textId="77777777" w:rsidTr="00C83DA7">
        <w:tc>
          <w:tcPr>
            <w:tcW w:w="8527" w:type="dxa"/>
            <w:gridSpan w:val="4"/>
            <w:vAlign w:val="center"/>
          </w:tcPr>
          <w:p w14:paraId="1DB415AA"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物理性质</w:t>
            </w:r>
          </w:p>
        </w:tc>
      </w:tr>
      <w:tr w:rsidR="00323351" w:rsidRPr="00C83DA7" w14:paraId="63FC0142" w14:textId="77777777" w:rsidTr="00C83DA7">
        <w:tc>
          <w:tcPr>
            <w:tcW w:w="2131" w:type="dxa"/>
            <w:vAlign w:val="center"/>
          </w:tcPr>
          <w:p w14:paraId="12D84D5C"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尺寸</w:t>
            </w:r>
          </w:p>
        </w:tc>
        <w:tc>
          <w:tcPr>
            <w:tcW w:w="1975" w:type="dxa"/>
            <w:vAlign w:val="center"/>
          </w:tcPr>
          <w:p w14:paraId="0F1C8AA8"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静止角</w:t>
            </w:r>
          </w:p>
        </w:tc>
        <w:tc>
          <w:tcPr>
            <w:tcW w:w="2289" w:type="dxa"/>
            <w:vAlign w:val="center"/>
          </w:tcPr>
          <w:p w14:paraId="55000667"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散货密度（</w:t>
            </w:r>
            <w:r w:rsidRPr="00C83DA7">
              <w:rPr>
                <w:rFonts w:ascii="Arial" w:eastAsiaTheme="minorEastAsia" w:hAnsi="Arial" w:cs="Arial"/>
                <w:b/>
                <w:kern w:val="0"/>
                <w:sz w:val="22"/>
                <w:szCs w:val="22"/>
              </w:rPr>
              <w:t>kg/m</w:t>
            </w:r>
            <w:r w:rsidRPr="00C83DA7">
              <w:rPr>
                <w:rFonts w:ascii="Arial" w:eastAsiaTheme="minorEastAsia" w:hAnsi="Arial" w:cs="Arial"/>
                <w:b/>
                <w:kern w:val="0"/>
                <w:sz w:val="22"/>
                <w:szCs w:val="22"/>
                <w:vertAlign w:val="superscript"/>
              </w:rPr>
              <w:t>3</w:t>
            </w:r>
            <w:r w:rsidRPr="00C83DA7">
              <w:rPr>
                <w:rFonts w:ascii="Arial" w:eastAsiaTheme="minorEastAsia" w:hAnsi="Arial" w:cs="Arial"/>
                <w:b/>
                <w:kern w:val="0"/>
                <w:sz w:val="22"/>
                <w:szCs w:val="22"/>
              </w:rPr>
              <w:t>）</w:t>
            </w:r>
          </w:p>
        </w:tc>
        <w:tc>
          <w:tcPr>
            <w:tcW w:w="2132" w:type="dxa"/>
            <w:vAlign w:val="center"/>
          </w:tcPr>
          <w:p w14:paraId="7D02802C"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积载因数（</w:t>
            </w:r>
            <w:r w:rsidRPr="00C83DA7">
              <w:rPr>
                <w:rFonts w:ascii="Arial" w:eastAsiaTheme="minorEastAsia" w:hAnsi="Arial" w:cs="Arial"/>
                <w:b/>
                <w:kern w:val="0"/>
                <w:sz w:val="22"/>
                <w:szCs w:val="22"/>
              </w:rPr>
              <w:t>m</w:t>
            </w:r>
            <w:r w:rsidRPr="00C83DA7">
              <w:rPr>
                <w:rFonts w:ascii="Arial" w:eastAsiaTheme="minorEastAsia" w:hAnsi="Arial" w:cs="Arial"/>
                <w:b/>
                <w:kern w:val="0"/>
                <w:sz w:val="22"/>
                <w:szCs w:val="22"/>
                <w:vertAlign w:val="superscript"/>
              </w:rPr>
              <w:t>3</w:t>
            </w:r>
            <w:r w:rsidRPr="00C83DA7">
              <w:rPr>
                <w:rFonts w:ascii="Arial" w:eastAsiaTheme="minorEastAsia" w:hAnsi="Arial" w:cs="Arial"/>
                <w:b/>
                <w:kern w:val="0"/>
                <w:sz w:val="22"/>
                <w:szCs w:val="22"/>
              </w:rPr>
              <w:t>/t</w:t>
            </w:r>
            <w:r w:rsidRPr="00C83DA7">
              <w:rPr>
                <w:rFonts w:ascii="Arial" w:eastAsiaTheme="minorEastAsia" w:hAnsi="Arial" w:cs="Arial"/>
                <w:b/>
                <w:kern w:val="0"/>
                <w:sz w:val="22"/>
                <w:szCs w:val="22"/>
              </w:rPr>
              <w:t>）</w:t>
            </w:r>
          </w:p>
        </w:tc>
      </w:tr>
      <w:tr w:rsidR="00323351" w:rsidRPr="00C83DA7" w14:paraId="3DA0F893" w14:textId="77777777" w:rsidTr="00C83DA7">
        <w:tc>
          <w:tcPr>
            <w:tcW w:w="2131" w:type="dxa"/>
            <w:vAlign w:val="center"/>
          </w:tcPr>
          <w:p w14:paraId="55C922C2"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长度：</w:t>
            </w:r>
            <w:r w:rsidRPr="00C83DA7">
              <w:rPr>
                <w:rFonts w:ascii="Arial" w:eastAsiaTheme="minorEastAsia" w:hAnsi="Arial" w:cs="Arial"/>
                <w:kern w:val="0"/>
                <w:sz w:val="22"/>
                <w:szCs w:val="22"/>
              </w:rPr>
              <w:t>12</w:t>
            </w:r>
            <w:r w:rsidRPr="00C83DA7">
              <w:rPr>
                <w:rFonts w:ascii="Arial" w:eastAsiaTheme="minorEastAsia" w:hAnsi="Arial" w:cs="Arial"/>
                <w:kern w:val="0"/>
                <w:sz w:val="22"/>
                <w:szCs w:val="22"/>
              </w:rPr>
              <w:t>至</w:t>
            </w:r>
            <w:r w:rsidRPr="00C83DA7">
              <w:rPr>
                <w:rFonts w:ascii="Arial" w:eastAsiaTheme="minorEastAsia" w:hAnsi="Arial" w:cs="Arial"/>
                <w:kern w:val="0"/>
                <w:sz w:val="22"/>
                <w:szCs w:val="22"/>
              </w:rPr>
              <w:t>38mm</w:t>
            </w:r>
          </w:p>
          <w:p w14:paraId="204747E4"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直径：</w:t>
            </w:r>
            <w:r w:rsidRPr="00C83DA7">
              <w:rPr>
                <w:rFonts w:ascii="Arial" w:eastAsiaTheme="minorEastAsia" w:hAnsi="Arial" w:cs="Arial"/>
                <w:kern w:val="0"/>
                <w:sz w:val="22"/>
                <w:szCs w:val="22"/>
              </w:rPr>
              <w:t>4</w:t>
            </w:r>
            <w:r w:rsidRPr="00C83DA7">
              <w:rPr>
                <w:rFonts w:ascii="Arial" w:eastAsiaTheme="minorEastAsia" w:hAnsi="Arial" w:cs="Arial"/>
                <w:kern w:val="0"/>
                <w:sz w:val="22"/>
                <w:szCs w:val="22"/>
              </w:rPr>
              <w:t>至</w:t>
            </w:r>
            <w:r w:rsidRPr="00C83DA7">
              <w:rPr>
                <w:rFonts w:ascii="Arial" w:eastAsiaTheme="minorEastAsia" w:hAnsi="Arial" w:cs="Arial"/>
                <w:kern w:val="0"/>
                <w:sz w:val="22"/>
                <w:szCs w:val="22"/>
              </w:rPr>
              <w:t>7mm</w:t>
            </w:r>
          </w:p>
        </w:tc>
        <w:tc>
          <w:tcPr>
            <w:tcW w:w="1975" w:type="dxa"/>
            <w:vAlign w:val="center"/>
          </w:tcPr>
          <w:p w14:paraId="699DC061"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小于</w:t>
            </w:r>
            <w:r w:rsidRPr="00C83DA7">
              <w:rPr>
                <w:rFonts w:ascii="Arial" w:eastAsiaTheme="minorEastAsia" w:hAnsi="Arial" w:cs="Arial"/>
                <w:kern w:val="0"/>
                <w:sz w:val="22"/>
                <w:szCs w:val="22"/>
              </w:rPr>
              <w:t>30°</w:t>
            </w:r>
          </w:p>
        </w:tc>
        <w:tc>
          <w:tcPr>
            <w:tcW w:w="2289" w:type="dxa"/>
            <w:vAlign w:val="center"/>
          </w:tcPr>
          <w:p w14:paraId="63EA3F2C"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478</w:t>
            </w:r>
            <w:r w:rsidRPr="00C83DA7">
              <w:rPr>
                <w:rFonts w:ascii="Arial" w:eastAsiaTheme="minorEastAsia" w:hAnsi="Arial" w:cs="Arial"/>
                <w:kern w:val="0"/>
                <w:sz w:val="22"/>
                <w:szCs w:val="22"/>
              </w:rPr>
              <w:t>至</w:t>
            </w:r>
            <w:r w:rsidRPr="00C83DA7">
              <w:rPr>
                <w:rFonts w:ascii="Arial" w:eastAsiaTheme="minorEastAsia" w:hAnsi="Arial" w:cs="Arial"/>
                <w:kern w:val="0"/>
                <w:sz w:val="22"/>
                <w:szCs w:val="22"/>
              </w:rPr>
              <w:t>719</w:t>
            </w:r>
          </w:p>
        </w:tc>
        <w:tc>
          <w:tcPr>
            <w:tcW w:w="2132" w:type="dxa"/>
            <w:vAlign w:val="center"/>
          </w:tcPr>
          <w:p w14:paraId="2C867771"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1.39</w:t>
            </w:r>
            <w:r w:rsidRPr="00C83DA7">
              <w:rPr>
                <w:rFonts w:ascii="Arial" w:eastAsiaTheme="minorEastAsia" w:hAnsi="Arial" w:cs="Arial"/>
                <w:kern w:val="0"/>
                <w:sz w:val="22"/>
                <w:szCs w:val="22"/>
              </w:rPr>
              <w:t>至</w:t>
            </w:r>
            <w:r w:rsidRPr="00C83DA7">
              <w:rPr>
                <w:rFonts w:ascii="Arial" w:eastAsiaTheme="minorEastAsia" w:hAnsi="Arial" w:cs="Arial"/>
                <w:kern w:val="0"/>
                <w:sz w:val="22"/>
                <w:szCs w:val="22"/>
              </w:rPr>
              <w:t>2.09</w:t>
            </w:r>
          </w:p>
        </w:tc>
      </w:tr>
      <w:tr w:rsidR="00323351" w:rsidRPr="00C83DA7" w14:paraId="68B37966" w14:textId="77777777" w:rsidTr="00C83DA7">
        <w:tc>
          <w:tcPr>
            <w:tcW w:w="8527" w:type="dxa"/>
            <w:gridSpan w:val="4"/>
            <w:vAlign w:val="center"/>
          </w:tcPr>
          <w:p w14:paraId="636D0707"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危险分类</w:t>
            </w:r>
          </w:p>
        </w:tc>
      </w:tr>
      <w:tr w:rsidR="00323351" w:rsidRPr="00C83DA7" w14:paraId="4819DBDF" w14:textId="77777777" w:rsidTr="00C83DA7">
        <w:tc>
          <w:tcPr>
            <w:tcW w:w="2131" w:type="dxa"/>
            <w:vAlign w:val="center"/>
          </w:tcPr>
          <w:p w14:paraId="4845206F"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类别</w:t>
            </w:r>
          </w:p>
        </w:tc>
        <w:tc>
          <w:tcPr>
            <w:tcW w:w="1975" w:type="dxa"/>
            <w:vAlign w:val="center"/>
          </w:tcPr>
          <w:p w14:paraId="1EFA2F1F"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副危险性</w:t>
            </w:r>
          </w:p>
        </w:tc>
        <w:tc>
          <w:tcPr>
            <w:tcW w:w="2289" w:type="dxa"/>
            <w:vAlign w:val="center"/>
          </w:tcPr>
          <w:p w14:paraId="7EEE8835"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MHB</w:t>
            </w:r>
          </w:p>
        </w:tc>
        <w:tc>
          <w:tcPr>
            <w:tcW w:w="2132" w:type="dxa"/>
            <w:vAlign w:val="center"/>
          </w:tcPr>
          <w:p w14:paraId="1FEC5231"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组别</w:t>
            </w:r>
          </w:p>
        </w:tc>
      </w:tr>
      <w:tr w:rsidR="00323351" w:rsidRPr="00C83DA7" w14:paraId="764F8B80" w14:textId="77777777" w:rsidTr="00C83DA7">
        <w:tc>
          <w:tcPr>
            <w:tcW w:w="2131" w:type="dxa"/>
            <w:vAlign w:val="center"/>
          </w:tcPr>
          <w:p w14:paraId="2314CB16"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1975" w:type="dxa"/>
            <w:vAlign w:val="center"/>
          </w:tcPr>
          <w:p w14:paraId="6FBFD2FF"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2289" w:type="dxa"/>
            <w:vAlign w:val="center"/>
          </w:tcPr>
          <w:p w14:paraId="2D0E6FD5" w14:textId="77777777" w:rsidR="00323351" w:rsidRPr="00C83DA7" w:rsidRDefault="00323351">
            <w:pPr>
              <w:jc w:val="center"/>
              <w:rPr>
                <w:rFonts w:ascii="Arial" w:eastAsiaTheme="minorEastAsia" w:hAnsi="Arial" w:cs="Arial"/>
                <w:bCs/>
                <w:kern w:val="0"/>
                <w:sz w:val="22"/>
                <w:szCs w:val="22"/>
              </w:rPr>
            </w:pPr>
            <w:r w:rsidRPr="00C83DA7">
              <w:rPr>
                <w:rFonts w:ascii="Arial" w:eastAsiaTheme="minorEastAsia" w:hAnsi="Arial" w:cs="Arial"/>
                <w:bCs/>
                <w:kern w:val="0"/>
                <w:sz w:val="22"/>
                <w:szCs w:val="22"/>
              </w:rPr>
              <w:t>不适用</w:t>
            </w:r>
          </w:p>
        </w:tc>
        <w:tc>
          <w:tcPr>
            <w:tcW w:w="2132" w:type="dxa"/>
            <w:vAlign w:val="center"/>
          </w:tcPr>
          <w:p w14:paraId="1DE50723"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C</w:t>
            </w:r>
          </w:p>
        </w:tc>
      </w:tr>
    </w:tbl>
    <w:p w14:paraId="64A799C5" w14:textId="77777777" w:rsidR="00323351" w:rsidRPr="00C83DA7" w:rsidRDefault="00323351" w:rsidP="00311603">
      <w:pPr>
        <w:spacing w:beforeLines="50" w:before="156" w:afterLines="50" w:after="156"/>
        <w:rPr>
          <w:rFonts w:ascii="Arial" w:eastAsiaTheme="minorEastAsia" w:hAnsi="Arial" w:cs="Arial"/>
          <w:sz w:val="22"/>
          <w:szCs w:val="22"/>
        </w:rPr>
      </w:pPr>
      <w:r w:rsidRPr="00C83DA7">
        <w:rPr>
          <w:rFonts w:ascii="Arial" w:eastAsiaTheme="minorEastAsia" w:hAnsi="Arial" w:cs="Arial"/>
          <w:b/>
          <w:sz w:val="22"/>
          <w:szCs w:val="22"/>
        </w:rPr>
        <w:t>危险性</w:t>
      </w:r>
      <w:r w:rsidRPr="00C83DA7">
        <w:rPr>
          <w:rFonts w:ascii="Arial" w:eastAsiaTheme="minorEastAsia" w:hAnsi="Arial" w:cs="Arial"/>
          <w:b/>
          <w:sz w:val="22"/>
          <w:szCs w:val="22"/>
        </w:rPr>
        <w:br/>
      </w:r>
      <w:r w:rsidRPr="00C83DA7">
        <w:rPr>
          <w:rFonts w:ascii="Arial" w:eastAsiaTheme="minorEastAsia" w:hAnsi="Arial" w:cs="Arial"/>
          <w:sz w:val="22"/>
          <w:szCs w:val="22"/>
        </w:rPr>
        <w:t>该货物像谷物一样自由流动。该货物不可燃或具有低火灾风险。</w:t>
      </w:r>
    </w:p>
    <w:p w14:paraId="0CC3068B" w14:textId="77777777" w:rsidR="00323351" w:rsidRPr="00C83DA7" w:rsidRDefault="00323351" w:rsidP="00311603">
      <w:pPr>
        <w:spacing w:after="80"/>
        <w:rPr>
          <w:rFonts w:ascii="Arial" w:eastAsiaTheme="minorEastAsia" w:hAnsi="Arial" w:cs="Arial"/>
          <w:sz w:val="22"/>
          <w:szCs w:val="22"/>
        </w:rPr>
      </w:pPr>
      <w:r w:rsidRPr="00C83DA7">
        <w:rPr>
          <w:rFonts w:ascii="Arial" w:eastAsiaTheme="minorEastAsia" w:hAnsi="Arial" w:cs="Arial"/>
          <w:b/>
          <w:sz w:val="22"/>
          <w:szCs w:val="22"/>
        </w:rPr>
        <w:t>积载和隔离</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p>
    <w:p w14:paraId="30DEAC28"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货舱清洁程度</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p>
    <w:p w14:paraId="697F5411"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天气注意事项</w:t>
      </w:r>
      <w:r w:rsidRPr="00C83DA7">
        <w:rPr>
          <w:rFonts w:ascii="Arial" w:eastAsiaTheme="minorEastAsia" w:hAnsi="Arial" w:cs="Arial"/>
          <w:b/>
          <w:sz w:val="22"/>
          <w:szCs w:val="22"/>
        </w:rPr>
        <w:br/>
      </w:r>
      <w:r w:rsidRPr="00C83DA7">
        <w:rPr>
          <w:rFonts w:ascii="Arial" w:eastAsiaTheme="minorEastAsia" w:hAnsi="Arial" w:cs="Arial"/>
          <w:sz w:val="22"/>
          <w:szCs w:val="22"/>
        </w:rPr>
        <w:t>该货物须尽可能保持干燥。该货物不得在降水期间装卸。在货物装卸期间，须关闭装载或拟装载该货物的处所的不在使用中的所有舱盖。</w:t>
      </w:r>
    </w:p>
    <w:p w14:paraId="54C912B3" w14:textId="77777777" w:rsid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装载</w:t>
      </w:r>
      <w:r w:rsidRPr="00C83DA7">
        <w:rPr>
          <w:rFonts w:ascii="Arial" w:eastAsiaTheme="minorEastAsia" w:hAnsi="Arial" w:cs="Arial"/>
          <w:b/>
          <w:sz w:val="22"/>
          <w:szCs w:val="22"/>
        </w:rPr>
        <w:br/>
      </w:r>
      <w:r w:rsidRPr="00C83DA7">
        <w:rPr>
          <w:rFonts w:ascii="Arial" w:eastAsiaTheme="minorEastAsia" w:hAnsi="Arial" w:cs="Arial"/>
          <w:sz w:val="22"/>
          <w:szCs w:val="22"/>
        </w:rPr>
        <w:t>按照本规则第</w:t>
      </w:r>
      <w:r w:rsidRPr="00C83DA7">
        <w:rPr>
          <w:rFonts w:ascii="Arial" w:eastAsiaTheme="minorEastAsia" w:hAnsi="Arial" w:cs="Arial"/>
          <w:sz w:val="22"/>
          <w:szCs w:val="22"/>
        </w:rPr>
        <w:t>4</w:t>
      </w:r>
      <w:r w:rsidRPr="00C83DA7">
        <w:rPr>
          <w:rFonts w:ascii="Arial" w:eastAsiaTheme="minorEastAsia" w:hAnsi="Arial" w:cs="Arial"/>
          <w:sz w:val="22"/>
          <w:szCs w:val="22"/>
        </w:rPr>
        <w:t>和</w:t>
      </w:r>
      <w:r w:rsidRPr="00C83DA7">
        <w:rPr>
          <w:rFonts w:ascii="Arial" w:eastAsiaTheme="minorEastAsia" w:hAnsi="Arial" w:cs="Arial"/>
          <w:sz w:val="22"/>
          <w:szCs w:val="22"/>
        </w:rPr>
        <w:t>5</w:t>
      </w:r>
      <w:r w:rsidRPr="00C83DA7">
        <w:rPr>
          <w:rFonts w:ascii="Arial" w:eastAsiaTheme="minorEastAsia" w:hAnsi="Arial" w:cs="Arial"/>
          <w:sz w:val="22"/>
          <w:szCs w:val="22"/>
        </w:rPr>
        <w:t>节中的有关规定进行平舱。</w:t>
      </w:r>
    </w:p>
    <w:p w14:paraId="40DF46E7"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sz w:val="22"/>
          <w:szCs w:val="22"/>
        </w:rPr>
        <w:t>在装货前，托运人需要提供由装货国主管机关认证的人员签发证书，证明该货物的油含量和水含量满足明细表中的描述。</w:t>
      </w:r>
    </w:p>
    <w:p w14:paraId="50AFD8A5" w14:textId="77777777" w:rsidR="00323351" w:rsidRPr="00C83DA7" w:rsidRDefault="00323351">
      <w:pPr>
        <w:spacing w:afterLines="40" w:after="124"/>
        <w:rPr>
          <w:rFonts w:ascii="Arial" w:eastAsiaTheme="minorEastAsia" w:hAnsi="Arial" w:cs="Arial"/>
          <w:sz w:val="22"/>
          <w:szCs w:val="22"/>
        </w:rPr>
      </w:pPr>
      <w:r w:rsidRPr="00C83DA7">
        <w:rPr>
          <w:rFonts w:ascii="Arial" w:eastAsiaTheme="minorEastAsia" w:hAnsi="Arial" w:cs="Arial"/>
          <w:b/>
          <w:sz w:val="22"/>
          <w:szCs w:val="22"/>
        </w:rPr>
        <w:t>注意事项</w:t>
      </w:r>
      <w:r w:rsidRPr="00C83DA7">
        <w:rPr>
          <w:rFonts w:ascii="Arial" w:eastAsiaTheme="minorEastAsia" w:hAnsi="Arial" w:cs="Arial"/>
          <w:b/>
          <w:sz w:val="22"/>
          <w:szCs w:val="22"/>
        </w:rPr>
        <w:br/>
      </w:r>
      <w:r w:rsidRPr="00C83DA7">
        <w:rPr>
          <w:rFonts w:ascii="Arial" w:eastAsiaTheme="minorEastAsia" w:hAnsi="Arial" w:cs="Arial"/>
          <w:sz w:val="22"/>
          <w:szCs w:val="22"/>
        </w:rPr>
        <w:t>如果必要，可能接触该货物粉尘的人员须穿戴防尘过滤口罩，护目镜和防护服。</w:t>
      </w:r>
    </w:p>
    <w:p w14:paraId="05170BC9" w14:textId="77777777" w:rsidR="00C83DA7" w:rsidRPr="00C83DA7" w:rsidRDefault="00C83DA7" w:rsidP="00C83DA7">
      <w:pPr>
        <w:spacing w:afterLines="40" w:after="124"/>
        <w:rPr>
          <w:rFonts w:ascii="Arial" w:eastAsiaTheme="minorEastAsia" w:hAnsi="Arial" w:cs="Arial"/>
          <w:sz w:val="22"/>
          <w:szCs w:val="22"/>
        </w:rPr>
      </w:pPr>
      <w:r w:rsidRPr="00C83DA7">
        <w:rPr>
          <w:rFonts w:ascii="Arial" w:eastAsiaTheme="minorEastAsia" w:hAnsi="Arial" w:cs="Arial"/>
          <w:b/>
          <w:sz w:val="22"/>
          <w:szCs w:val="22"/>
        </w:rPr>
        <w:t>通风</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p>
    <w:p w14:paraId="602BC954" w14:textId="77777777" w:rsidR="00C83DA7" w:rsidRDefault="00323351">
      <w:pPr>
        <w:spacing w:afterLines="40" w:after="124"/>
        <w:rPr>
          <w:rFonts w:ascii="Arial" w:eastAsiaTheme="minorEastAsia" w:hAnsi="Arial" w:cs="Arial"/>
          <w:sz w:val="22"/>
          <w:szCs w:val="22"/>
        </w:rPr>
      </w:pPr>
      <w:r w:rsidRPr="00C83DA7">
        <w:rPr>
          <w:rFonts w:ascii="Arial" w:eastAsiaTheme="minorEastAsia" w:hAnsi="Arial" w:cs="Arial"/>
          <w:b/>
          <w:sz w:val="22"/>
          <w:szCs w:val="22"/>
        </w:rPr>
        <w:t>载运</w:t>
      </w:r>
      <w:r w:rsidRPr="00C83DA7">
        <w:rPr>
          <w:rFonts w:ascii="Arial" w:eastAsiaTheme="minorEastAsia" w:hAnsi="Arial" w:cs="Arial"/>
          <w:b/>
          <w:sz w:val="22"/>
          <w:szCs w:val="22"/>
        </w:rPr>
        <w:br/>
      </w:r>
      <w:r w:rsidRPr="00C83DA7">
        <w:rPr>
          <w:rFonts w:ascii="Arial" w:eastAsiaTheme="minorEastAsia" w:hAnsi="Arial" w:cs="Arial"/>
          <w:sz w:val="22"/>
          <w:szCs w:val="22"/>
        </w:rPr>
        <w:t>货物处所的舱门须保持风雨密防止水进入。</w:t>
      </w:r>
    </w:p>
    <w:p w14:paraId="0AD774E9" w14:textId="77777777" w:rsidR="00323351" w:rsidRPr="00C83DA7" w:rsidRDefault="00323351">
      <w:pPr>
        <w:spacing w:afterLines="40" w:after="124"/>
        <w:rPr>
          <w:rFonts w:ascii="Arial" w:eastAsiaTheme="minorEastAsia" w:hAnsi="Arial" w:cs="Arial"/>
          <w:sz w:val="22"/>
          <w:szCs w:val="22"/>
        </w:rPr>
      </w:pPr>
      <w:r w:rsidRPr="00C83DA7">
        <w:rPr>
          <w:rFonts w:ascii="Arial" w:eastAsiaTheme="minorEastAsia" w:hAnsi="Arial" w:cs="Arial"/>
          <w:b/>
          <w:sz w:val="22"/>
          <w:szCs w:val="22"/>
        </w:rPr>
        <w:t>卸货</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p>
    <w:p w14:paraId="06ACB683" w14:textId="77777777" w:rsidR="00323351" w:rsidRPr="00311603" w:rsidRDefault="00323351" w:rsidP="00311603">
      <w:pPr>
        <w:spacing w:before="120" w:afterLines="40" w:after="124"/>
        <w:rPr>
          <w:rFonts w:ascii="Arial" w:eastAsiaTheme="minorEastAsia" w:hAnsi="Arial" w:cs="Arial"/>
          <w:sz w:val="22"/>
          <w:szCs w:val="22"/>
        </w:rPr>
      </w:pPr>
      <w:r w:rsidRPr="00C83DA7">
        <w:rPr>
          <w:rFonts w:ascii="Arial" w:eastAsiaTheme="minorEastAsia" w:hAnsi="Arial" w:cs="Arial"/>
          <w:b/>
          <w:sz w:val="22"/>
          <w:szCs w:val="22"/>
        </w:rPr>
        <w:t>清扫</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r>
        <w:rPr>
          <w:rFonts w:hint="eastAsia"/>
          <w:b/>
          <w:kern w:val="0"/>
          <w:sz w:val="24"/>
        </w:rPr>
        <w:br w:type="page"/>
      </w:r>
      <w:r>
        <w:rPr>
          <w:rFonts w:hint="eastAsia"/>
          <w:b/>
          <w:kern w:val="0"/>
          <w:sz w:val="24"/>
        </w:rPr>
        <w:lastRenderedPageBreak/>
        <w:t>粒状硫酸亚铁</w:t>
      </w:r>
    </w:p>
    <w:p w14:paraId="2AE264FB"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描述</w:t>
      </w:r>
    </w:p>
    <w:p w14:paraId="4A48BD29"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sz w:val="22"/>
          <w:szCs w:val="22"/>
        </w:rPr>
        <w:t>灰色至棕色颗粒。吸水且高度溶于水。</w:t>
      </w:r>
    </w:p>
    <w:p w14:paraId="638DAEC6"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C83DA7" w14:paraId="6401ED34" w14:textId="77777777" w:rsidTr="00C83DA7">
        <w:tc>
          <w:tcPr>
            <w:tcW w:w="8527" w:type="dxa"/>
            <w:gridSpan w:val="4"/>
            <w:vAlign w:val="center"/>
          </w:tcPr>
          <w:p w14:paraId="4D76DCD0"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物理性质</w:t>
            </w:r>
          </w:p>
        </w:tc>
      </w:tr>
      <w:tr w:rsidR="00323351" w:rsidRPr="00C83DA7" w14:paraId="45137299" w14:textId="77777777" w:rsidTr="00C83DA7">
        <w:tc>
          <w:tcPr>
            <w:tcW w:w="2131" w:type="dxa"/>
            <w:vAlign w:val="center"/>
          </w:tcPr>
          <w:p w14:paraId="38F5D555"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尺寸</w:t>
            </w:r>
          </w:p>
        </w:tc>
        <w:tc>
          <w:tcPr>
            <w:tcW w:w="1975" w:type="dxa"/>
            <w:vAlign w:val="center"/>
          </w:tcPr>
          <w:p w14:paraId="4A05F7DE"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静止角</w:t>
            </w:r>
          </w:p>
        </w:tc>
        <w:tc>
          <w:tcPr>
            <w:tcW w:w="2289" w:type="dxa"/>
            <w:vAlign w:val="center"/>
          </w:tcPr>
          <w:p w14:paraId="6202DF41"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散货密度（</w:t>
            </w:r>
            <w:r w:rsidRPr="00C83DA7">
              <w:rPr>
                <w:rFonts w:ascii="Arial" w:eastAsiaTheme="minorEastAsia" w:hAnsi="Arial" w:cs="Arial"/>
                <w:b/>
                <w:kern w:val="0"/>
                <w:sz w:val="22"/>
                <w:szCs w:val="22"/>
              </w:rPr>
              <w:t>kg/m</w:t>
            </w:r>
            <w:r w:rsidRPr="00C83DA7">
              <w:rPr>
                <w:rFonts w:ascii="Arial" w:eastAsiaTheme="minorEastAsia" w:hAnsi="Arial" w:cs="Arial"/>
                <w:b/>
                <w:kern w:val="0"/>
                <w:sz w:val="22"/>
                <w:szCs w:val="22"/>
                <w:vertAlign w:val="superscript"/>
              </w:rPr>
              <w:t>3</w:t>
            </w:r>
            <w:r w:rsidRPr="00C83DA7">
              <w:rPr>
                <w:rFonts w:ascii="Arial" w:eastAsiaTheme="minorEastAsia" w:hAnsi="Arial" w:cs="Arial"/>
                <w:b/>
                <w:kern w:val="0"/>
                <w:sz w:val="22"/>
                <w:szCs w:val="22"/>
              </w:rPr>
              <w:t>）</w:t>
            </w:r>
          </w:p>
        </w:tc>
        <w:tc>
          <w:tcPr>
            <w:tcW w:w="2132" w:type="dxa"/>
            <w:vAlign w:val="center"/>
          </w:tcPr>
          <w:p w14:paraId="233BB820"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积载因数（</w:t>
            </w:r>
            <w:r w:rsidRPr="00C83DA7">
              <w:rPr>
                <w:rFonts w:ascii="Arial" w:eastAsiaTheme="minorEastAsia" w:hAnsi="Arial" w:cs="Arial"/>
                <w:b/>
                <w:kern w:val="0"/>
                <w:sz w:val="22"/>
                <w:szCs w:val="22"/>
              </w:rPr>
              <w:t>m</w:t>
            </w:r>
            <w:r w:rsidRPr="00C83DA7">
              <w:rPr>
                <w:rFonts w:ascii="Arial" w:eastAsiaTheme="minorEastAsia" w:hAnsi="Arial" w:cs="Arial"/>
                <w:b/>
                <w:kern w:val="0"/>
                <w:sz w:val="22"/>
                <w:szCs w:val="22"/>
                <w:vertAlign w:val="superscript"/>
              </w:rPr>
              <w:t>3</w:t>
            </w:r>
            <w:r w:rsidRPr="00C83DA7">
              <w:rPr>
                <w:rFonts w:ascii="Arial" w:eastAsiaTheme="minorEastAsia" w:hAnsi="Arial" w:cs="Arial"/>
                <w:b/>
                <w:kern w:val="0"/>
                <w:sz w:val="22"/>
                <w:szCs w:val="22"/>
              </w:rPr>
              <w:t>/t</w:t>
            </w:r>
            <w:r w:rsidRPr="00C83DA7">
              <w:rPr>
                <w:rFonts w:ascii="Arial" w:eastAsiaTheme="minorEastAsia" w:hAnsi="Arial" w:cs="Arial"/>
                <w:b/>
                <w:kern w:val="0"/>
                <w:sz w:val="22"/>
                <w:szCs w:val="22"/>
              </w:rPr>
              <w:t>）</w:t>
            </w:r>
          </w:p>
        </w:tc>
      </w:tr>
      <w:tr w:rsidR="00323351" w:rsidRPr="00C83DA7" w14:paraId="1C837A9D" w14:textId="77777777" w:rsidTr="00C83DA7">
        <w:tc>
          <w:tcPr>
            <w:tcW w:w="2131" w:type="dxa"/>
            <w:vAlign w:val="center"/>
          </w:tcPr>
          <w:p w14:paraId="162042A8"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直至</w:t>
            </w:r>
            <w:r w:rsidRPr="00C83DA7">
              <w:rPr>
                <w:rFonts w:ascii="Arial" w:eastAsiaTheme="minorEastAsia" w:hAnsi="Arial" w:cs="Arial"/>
                <w:kern w:val="0"/>
                <w:sz w:val="22"/>
                <w:szCs w:val="22"/>
              </w:rPr>
              <w:t>15mm</w:t>
            </w:r>
          </w:p>
        </w:tc>
        <w:tc>
          <w:tcPr>
            <w:tcW w:w="1975" w:type="dxa"/>
            <w:vAlign w:val="center"/>
          </w:tcPr>
          <w:p w14:paraId="6EA9F029"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30°</w:t>
            </w:r>
            <w:r w:rsidRPr="00C83DA7">
              <w:rPr>
                <w:rFonts w:ascii="Arial" w:eastAsiaTheme="minorEastAsia" w:hAnsi="Arial" w:cs="Arial"/>
                <w:kern w:val="0"/>
                <w:sz w:val="22"/>
                <w:szCs w:val="22"/>
              </w:rPr>
              <w:t>至</w:t>
            </w:r>
            <w:r w:rsidRPr="00C83DA7">
              <w:rPr>
                <w:rFonts w:ascii="Arial" w:eastAsiaTheme="minorEastAsia" w:hAnsi="Arial" w:cs="Arial"/>
                <w:kern w:val="0"/>
                <w:sz w:val="22"/>
                <w:szCs w:val="22"/>
              </w:rPr>
              <w:t>45°</w:t>
            </w:r>
          </w:p>
        </w:tc>
        <w:tc>
          <w:tcPr>
            <w:tcW w:w="2289" w:type="dxa"/>
            <w:vAlign w:val="center"/>
          </w:tcPr>
          <w:p w14:paraId="086F3987"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1100</w:t>
            </w:r>
            <w:r w:rsidRPr="00C83DA7">
              <w:rPr>
                <w:rFonts w:ascii="Arial" w:eastAsiaTheme="minorEastAsia" w:hAnsi="Arial" w:cs="Arial"/>
                <w:kern w:val="0"/>
                <w:sz w:val="22"/>
                <w:szCs w:val="22"/>
              </w:rPr>
              <w:t>至</w:t>
            </w:r>
            <w:r w:rsidRPr="00C83DA7">
              <w:rPr>
                <w:rFonts w:ascii="Arial" w:eastAsiaTheme="minorEastAsia" w:hAnsi="Arial" w:cs="Arial"/>
                <w:kern w:val="0"/>
                <w:sz w:val="22"/>
                <w:szCs w:val="22"/>
              </w:rPr>
              <w:t>1600</w:t>
            </w:r>
          </w:p>
        </w:tc>
        <w:tc>
          <w:tcPr>
            <w:tcW w:w="2132" w:type="dxa"/>
            <w:vAlign w:val="center"/>
          </w:tcPr>
          <w:p w14:paraId="2DFEA16C"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0.63</w:t>
            </w:r>
            <w:r w:rsidRPr="00C83DA7">
              <w:rPr>
                <w:rFonts w:ascii="Arial" w:eastAsiaTheme="minorEastAsia" w:hAnsi="Arial" w:cs="Arial"/>
                <w:kern w:val="0"/>
                <w:sz w:val="22"/>
                <w:szCs w:val="22"/>
              </w:rPr>
              <w:t>至</w:t>
            </w:r>
            <w:r w:rsidRPr="00C83DA7">
              <w:rPr>
                <w:rFonts w:ascii="Arial" w:eastAsiaTheme="minorEastAsia" w:hAnsi="Arial" w:cs="Arial"/>
                <w:kern w:val="0"/>
                <w:sz w:val="22"/>
                <w:szCs w:val="22"/>
              </w:rPr>
              <w:t>0.91</w:t>
            </w:r>
          </w:p>
        </w:tc>
      </w:tr>
      <w:tr w:rsidR="00323351" w:rsidRPr="00C83DA7" w14:paraId="522C8F85" w14:textId="77777777" w:rsidTr="00C83DA7">
        <w:tc>
          <w:tcPr>
            <w:tcW w:w="8527" w:type="dxa"/>
            <w:gridSpan w:val="4"/>
            <w:vAlign w:val="center"/>
          </w:tcPr>
          <w:p w14:paraId="7B038C5C"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危险分类</w:t>
            </w:r>
          </w:p>
        </w:tc>
      </w:tr>
      <w:tr w:rsidR="00323351" w:rsidRPr="00C83DA7" w14:paraId="7F3E9099" w14:textId="77777777" w:rsidTr="00C83DA7">
        <w:tc>
          <w:tcPr>
            <w:tcW w:w="2131" w:type="dxa"/>
            <w:vAlign w:val="center"/>
          </w:tcPr>
          <w:p w14:paraId="128AC2F3"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类别</w:t>
            </w:r>
          </w:p>
        </w:tc>
        <w:tc>
          <w:tcPr>
            <w:tcW w:w="1975" w:type="dxa"/>
            <w:vAlign w:val="center"/>
          </w:tcPr>
          <w:p w14:paraId="7065B1C0"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副危险性</w:t>
            </w:r>
          </w:p>
        </w:tc>
        <w:tc>
          <w:tcPr>
            <w:tcW w:w="2289" w:type="dxa"/>
            <w:vAlign w:val="center"/>
          </w:tcPr>
          <w:p w14:paraId="08610BEA"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MHB</w:t>
            </w:r>
          </w:p>
        </w:tc>
        <w:tc>
          <w:tcPr>
            <w:tcW w:w="2132" w:type="dxa"/>
            <w:vAlign w:val="center"/>
          </w:tcPr>
          <w:p w14:paraId="0E12B88C"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组别</w:t>
            </w:r>
          </w:p>
        </w:tc>
      </w:tr>
      <w:tr w:rsidR="00323351" w:rsidRPr="00C83DA7" w14:paraId="7B5F9901" w14:textId="77777777" w:rsidTr="00C83DA7">
        <w:tc>
          <w:tcPr>
            <w:tcW w:w="2131" w:type="dxa"/>
            <w:vAlign w:val="center"/>
          </w:tcPr>
          <w:p w14:paraId="1E3E3133"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1975" w:type="dxa"/>
            <w:vAlign w:val="center"/>
          </w:tcPr>
          <w:p w14:paraId="52F22F7E"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2289" w:type="dxa"/>
            <w:vAlign w:val="center"/>
          </w:tcPr>
          <w:p w14:paraId="3014D6EE" w14:textId="77777777" w:rsidR="00323351" w:rsidRPr="00C83DA7" w:rsidRDefault="00323351">
            <w:pPr>
              <w:jc w:val="center"/>
              <w:rPr>
                <w:rFonts w:ascii="Arial" w:eastAsiaTheme="minorEastAsia" w:hAnsi="Arial" w:cs="Arial"/>
                <w:bCs/>
                <w:kern w:val="0"/>
                <w:sz w:val="22"/>
                <w:szCs w:val="22"/>
              </w:rPr>
            </w:pPr>
            <w:r w:rsidRPr="00C83DA7">
              <w:rPr>
                <w:rFonts w:ascii="Arial" w:eastAsiaTheme="minorEastAsia" w:hAnsi="Arial" w:cs="Arial"/>
                <w:bCs/>
                <w:kern w:val="0"/>
                <w:sz w:val="22"/>
                <w:szCs w:val="22"/>
              </w:rPr>
              <w:t>不适用</w:t>
            </w:r>
          </w:p>
        </w:tc>
        <w:tc>
          <w:tcPr>
            <w:tcW w:w="2132" w:type="dxa"/>
            <w:vAlign w:val="center"/>
          </w:tcPr>
          <w:p w14:paraId="2A86405A"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C</w:t>
            </w:r>
          </w:p>
        </w:tc>
      </w:tr>
    </w:tbl>
    <w:p w14:paraId="1D7DB32D" w14:textId="77777777" w:rsidR="00323351" w:rsidRPr="00C83DA7" w:rsidRDefault="00323351">
      <w:pPr>
        <w:adjustRightInd w:val="0"/>
        <w:spacing w:beforeLines="50" w:before="156"/>
        <w:rPr>
          <w:rFonts w:ascii="Arial" w:eastAsiaTheme="minorEastAsia" w:hAnsi="Arial" w:cs="Arial"/>
          <w:b/>
          <w:kern w:val="0"/>
          <w:sz w:val="22"/>
          <w:szCs w:val="22"/>
        </w:rPr>
      </w:pPr>
      <w:r w:rsidRPr="00C83DA7">
        <w:rPr>
          <w:rFonts w:ascii="Arial" w:eastAsiaTheme="minorEastAsia" w:hAnsi="Arial" w:cs="Arial"/>
          <w:b/>
          <w:kern w:val="0"/>
          <w:sz w:val="22"/>
          <w:szCs w:val="22"/>
        </w:rPr>
        <w:t>危险性</w:t>
      </w:r>
    </w:p>
    <w:p w14:paraId="7A4F89E7" w14:textId="77777777" w:rsidR="00323351" w:rsidRPr="00C83DA7" w:rsidRDefault="00323351">
      <w:pPr>
        <w:autoSpaceDE w:val="0"/>
        <w:rPr>
          <w:rFonts w:ascii="Arial" w:eastAsiaTheme="minorEastAsia" w:hAnsi="Arial" w:cs="Arial"/>
          <w:sz w:val="22"/>
          <w:szCs w:val="22"/>
        </w:rPr>
      </w:pPr>
      <w:r w:rsidRPr="00C83DA7">
        <w:rPr>
          <w:rFonts w:ascii="Arial" w:eastAsiaTheme="minorEastAsia" w:hAnsi="Arial" w:cs="Arial"/>
          <w:sz w:val="22"/>
          <w:szCs w:val="22"/>
        </w:rPr>
        <w:t>吞咽有害。对眼睛有刺激性。对皮肤有刺激性。</w:t>
      </w:r>
    </w:p>
    <w:p w14:paraId="586A6AD6" w14:textId="77777777" w:rsidR="00323351" w:rsidRPr="00C83DA7" w:rsidRDefault="00323351">
      <w:pPr>
        <w:autoSpaceDE w:val="0"/>
        <w:rPr>
          <w:rFonts w:ascii="Arial" w:eastAsiaTheme="minorEastAsia" w:hAnsi="Arial" w:cs="Arial"/>
          <w:sz w:val="22"/>
          <w:szCs w:val="22"/>
        </w:rPr>
      </w:pPr>
      <w:bookmarkStart w:id="1" w:name="OLE_LINK45"/>
      <w:r w:rsidRPr="00C83DA7">
        <w:rPr>
          <w:rFonts w:ascii="Arial" w:eastAsiaTheme="minorEastAsia" w:hAnsi="Arial" w:cs="Arial"/>
          <w:sz w:val="22"/>
          <w:szCs w:val="22"/>
        </w:rPr>
        <w:t>该货物为非易燃或具有低火灾风险。</w:t>
      </w:r>
      <w:bookmarkEnd w:id="1"/>
    </w:p>
    <w:p w14:paraId="059180C4" w14:textId="77777777" w:rsidR="00323351" w:rsidRPr="00C83DA7" w:rsidRDefault="00323351">
      <w:pPr>
        <w:autoSpaceDE w:val="0"/>
        <w:rPr>
          <w:rFonts w:ascii="Arial" w:eastAsiaTheme="minorEastAsia" w:hAnsi="Arial" w:cs="Arial"/>
          <w:sz w:val="22"/>
          <w:szCs w:val="22"/>
        </w:rPr>
      </w:pPr>
      <w:r w:rsidRPr="00C83DA7">
        <w:rPr>
          <w:rFonts w:ascii="Arial" w:eastAsiaTheme="minorEastAsia" w:hAnsi="Arial" w:cs="Arial"/>
          <w:sz w:val="22"/>
          <w:szCs w:val="22"/>
        </w:rPr>
        <w:t>潮湿时易结块。</w:t>
      </w:r>
    </w:p>
    <w:p w14:paraId="3A059DB2" w14:textId="77777777" w:rsidR="00323351" w:rsidRPr="00C83DA7" w:rsidRDefault="00323351">
      <w:pPr>
        <w:autoSpaceDE w:val="0"/>
        <w:rPr>
          <w:rFonts w:ascii="Arial" w:eastAsiaTheme="minorEastAsia" w:hAnsi="Arial" w:cs="Arial"/>
          <w:sz w:val="22"/>
          <w:szCs w:val="22"/>
        </w:rPr>
      </w:pPr>
      <w:r w:rsidRPr="00C83DA7">
        <w:rPr>
          <w:rFonts w:ascii="Arial" w:eastAsiaTheme="minorEastAsia" w:hAnsi="Arial" w:cs="Arial"/>
          <w:sz w:val="22"/>
          <w:szCs w:val="22"/>
        </w:rPr>
        <w:t>该货物可快速溶解，在潮湿环境下呈酸味。</w:t>
      </w:r>
    </w:p>
    <w:p w14:paraId="047F7BE0"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过多流入水体可能会导致水里的氧气损耗。</w:t>
      </w:r>
    </w:p>
    <w:p w14:paraId="29BFFB6C"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积载和隔离</w:t>
      </w:r>
    </w:p>
    <w:p w14:paraId="451D16CE" w14:textId="77777777" w:rsidR="00323351" w:rsidRPr="00C83DA7" w:rsidRDefault="00323351">
      <w:pPr>
        <w:adjustRightInd w:val="0"/>
        <w:spacing w:afterLines="50" w:after="156"/>
        <w:rPr>
          <w:rFonts w:asciiTheme="minorEastAsia" w:eastAsiaTheme="minorEastAsia" w:hAnsiTheme="minorEastAsia" w:cs="Arial"/>
          <w:kern w:val="0"/>
          <w:sz w:val="22"/>
          <w:szCs w:val="22"/>
        </w:rPr>
      </w:pPr>
      <w:r w:rsidRPr="00C83DA7">
        <w:rPr>
          <w:rFonts w:asciiTheme="minorEastAsia" w:eastAsiaTheme="minorEastAsia" w:hAnsiTheme="minorEastAsia" w:cs="Arial"/>
          <w:sz w:val="22"/>
          <w:szCs w:val="22"/>
        </w:rPr>
        <w:t>与氧化性物质“隔离”。</w:t>
      </w:r>
    </w:p>
    <w:p w14:paraId="0800BC00"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货舱清洁程度</w:t>
      </w:r>
    </w:p>
    <w:p w14:paraId="1F38F357"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根据货物的危险性保持清洁和干燥状态。</w:t>
      </w:r>
    </w:p>
    <w:p w14:paraId="66DC11F1"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天气注意事项</w:t>
      </w:r>
    </w:p>
    <w:p w14:paraId="23A93361"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sz w:val="22"/>
          <w:szCs w:val="22"/>
        </w:rPr>
        <w:t>该货物应尽可能保持干燥。不得在降水期间装卸。在装卸该货物期间，须关闭装载该货物的处所的不在使用中的所有舱盖。</w:t>
      </w:r>
    </w:p>
    <w:p w14:paraId="2D24C823"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装载</w:t>
      </w:r>
    </w:p>
    <w:p w14:paraId="771EAD85"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按照本规则第</w:t>
      </w:r>
      <w:r w:rsidRPr="00C83DA7">
        <w:rPr>
          <w:rFonts w:ascii="Arial" w:eastAsiaTheme="minorEastAsia" w:hAnsi="Arial" w:cs="Arial"/>
          <w:kern w:val="0"/>
          <w:sz w:val="22"/>
          <w:szCs w:val="22"/>
        </w:rPr>
        <w:t>4</w:t>
      </w:r>
      <w:r w:rsidRPr="00C83DA7">
        <w:rPr>
          <w:rFonts w:ascii="Arial" w:eastAsiaTheme="minorEastAsia" w:hAnsi="Arial" w:cs="Arial"/>
          <w:kern w:val="0"/>
          <w:sz w:val="22"/>
          <w:szCs w:val="22"/>
        </w:rPr>
        <w:t>和</w:t>
      </w:r>
      <w:r w:rsidRPr="00C83DA7">
        <w:rPr>
          <w:rFonts w:ascii="Arial" w:eastAsiaTheme="minorEastAsia" w:hAnsi="Arial" w:cs="Arial"/>
          <w:kern w:val="0"/>
          <w:sz w:val="22"/>
          <w:szCs w:val="22"/>
        </w:rPr>
        <w:t>5</w:t>
      </w:r>
      <w:r w:rsidRPr="00C83DA7">
        <w:rPr>
          <w:rFonts w:ascii="Arial" w:eastAsiaTheme="minorEastAsia" w:hAnsi="Arial" w:cs="Arial"/>
          <w:kern w:val="0"/>
          <w:sz w:val="22"/>
          <w:szCs w:val="22"/>
        </w:rPr>
        <w:t>节的有关规定进行平舱。</w:t>
      </w:r>
    </w:p>
    <w:p w14:paraId="6EF3BA1B"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注意事项</w:t>
      </w:r>
    </w:p>
    <w:p w14:paraId="17378224" w14:textId="77777777" w:rsidR="00323351" w:rsidRPr="00C83DA7" w:rsidRDefault="00323351">
      <w:pPr>
        <w:autoSpaceDE w:val="0"/>
        <w:rPr>
          <w:rFonts w:ascii="Arial" w:eastAsiaTheme="minorEastAsia" w:hAnsi="Arial" w:cs="Arial"/>
          <w:sz w:val="22"/>
          <w:szCs w:val="22"/>
        </w:rPr>
      </w:pPr>
      <w:r w:rsidRPr="00C83DA7">
        <w:rPr>
          <w:rFonts w:ascii="Arial" w:eastAsiaTheme="minorEastAsia" w:hAnsi="Arial" w:cs="Arial"/>
          <w:sz w:val="22"/>
          <w:szCs w:val="22"/>
        </w:rPr>
        <w:t>避免接触眼睛和皮肤。可能接触该物品的人须穿着防护服，手套及眼部防尘用品。装载时避免产生灰尘。如果产生灰尘则须佩戴防尘过滤口罩。</w:t>
      </w:r>
    </w:p>
    <w:p w14:paraId="47885AF2"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sz w:val="22"/>
          <w:szCs w:val="22"/>
        </w:rPr>
        <w:t>确保污水阱清洁，干燥且适当盖好，以防止货物进入。</w:t>
      </w:r>
    </w:p>
    <w:p w14:paraId="5515D4C6"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通风</w:t>
      </w:r>
    </w:p>
    <w:p w14:paraId="4190881F"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sz w:val="22"/>
          <w:szCs w:val="22"/>
        </w:rPr>
        <w:t>在航行期间，不得对装载该货物的货物处所进行通风。</w:t>
      </w:r>
    </w:p>
    <w:p w14:paraId="60C2DF15"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载运</w:t>
      </w:r>
    </w:p>
    <w:p w14:paraId="2EF50FF5"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舱盖须为风雨密的以防进水。</w:t>
      </w:r>
    </w:p>
    <w:p w14:paraId="0A71EFFE"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卸货</w:t>
      </w:r>
    </w:p>
    <w:p w14:paraId="50108969"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如果货物已变硬，须根据需要进行平舱以避免形成悬空表面。</w:t>
      </w:r>
    </w:p>
    <w:p w14:paraId="25746C72"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清扫</w:t>
      </w:r>
    </w:p>
    <w:p w14:paraId="7E710915"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sz w:val="22"/>
          <w:szCs w:val="22"/>
        </w:rPr>
        <w:t>该货物卸载后，须清扫并彻底冲洗货物处所和污水阱。</w:t>
      </w:r>
    </w:p>
    <w:p w14:paraId="51766942" w14:textId="77777777" w:rsidR="00323351" w:rsidRPr="00C83DA7" w:rsidRDefault="00323351">
      <w:pPr>
        <w:spacing w:afterLines="50" w:after="156"/>
        <w:rPr>
          <w:rFonts w:ascii="Arial" w:eastAsiaTheme="minorEastAsia" w:hAnsi="Arial" w:cs="Arial"/>
          <w:b/>
          <w:color w:val="222222"/>
          <w:kern w:val="0"/>
          <w:sz w:val="22"/>
          <w:szCs w:val="22"/>
        </w:rPr>
      </w:pPr>
      <w:r w:rsidRPr="00C83DA7">
        <w:rPr>
          <w:rFonts w:ascii="Arial" w:eastAsiaTheme="minorEastAsia" w:hAnsi="Arial" w:cs="Arial"/>
          <w:b/>
          <w:sz w:val="22"/>
          <w:szCs w:val="22"/>
        </w:rPr>
        <w:br w:type="page"/>
      </w:r>
      <w:r w:rsidRPr="00C83DA7">
        <w:rPr>
          <w:rFonts w:ascii="Arial" w:eastAsiaTheme="minorEastAsia" w:hAnsi="Arial" w:cs="Arial"/>
          <w:b/>
          <w:sz w:val="22"/>
          <w:szCs w:val="22"/>
        </w:rPr>
        <w:lastRenderedPageBreak/>
        <w:t>粒状镍</w:t>
      </w:r>
      <w:r w:rsidRPr="00C83DA7">
        <w:rPr>
          <w:rFonts w:ascii="Arial" w:eastAsiaTheme="minorEastAsia" w:hAnsi="Arial" w:cs="Arial"/>
          <w:b/>
          <w:color w:val="222222"/>
          <w:kern w:val="0"/>
          <w:sz w:val="22"/>
          <w:szCs w:val="22"/>
        </w:rPr>
        <w:t>锍（水分含量小于</w:t>
      </w:r>
      <w:r w:rsidRPr="00C83DA7">
        <w:rPr>
          <w:rFonts w:ascii="Arial" w:eastAsiaTheme="minorEastAsia" w:hAnsi="Arial" w:cs="Arial"/>
          <w:b/>
          <w:color w:val="222222"/>
          <w:kern w:val="0"/>
          <w:sz w:val="22"/>
          <w:szCs w:val="22"/>
        </w:rPr>
        <w:t>2%</w:t>
      </w:r>
      <w:r w:rsidRPr="00C83DA7">
        <w:rPr>
          <w:rFonts w:ascii="Arial" w:eastAsiaTheme="minorEastAsia" w:hAnsi="Arial" w:cs="Arial"/>
          <w:b/>
          <w:color w:val="222222"/>
          <w:kern w:val="0"/>
          <w:sz w:val="22"/>
          <w:szCs w:val="22"/>
        </w:rPr>
        <w:t>）</w:t>
      </w:r>
    </w:p>
    <w:p w14:paraId="46B0E1EB"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color w:val="222222"/>
          <w:kern w:val="0"/>
          <w:sz w:val="22"/>
          <w:szCs w:val="22"/>
        </w:rPr>
        <w:t>描述</w:t>
      </w:r>
      <w:r w:rsidRPr="00C83DA7">
        <w:rPr>
          <w:rFonts w:ascii="Arial" w:eastAsiaTheme="minorEastAsia" w:hAnsi="Arial" w:cs="Arial"/>
          <w:b/>
          <w:color w:val="222222"/>
          <w:kern w:val="0"/>
          <w:sz w:val="22"/>
          <w:szCs w:val="22"/>
        </w:rPr>
        <w:br/>
      </w:r>
      <w:r w:rsidRPr="00C83DA7">
        <w:rPr>
          <w:rFonts w:ascii="Arial" w:eastAsiaTheme="minorEastAsia" w:hAnsi="Arial" w:cs="Arial"/>
          <w:sz w:val="22"/>
          <w:szCs w:val="22"/>
        </w:rPr>
        <w:t>粗糙的黑灰色镍产品，由</w:t>
      </w:r>
      <w:r w:rsidRPr="00C83DA7">
        <w:rPr>
          <w:rFonts w:ascii="Arial" w:eastAsiaTheme="minorEastAsia" w:hAnsi="Arial" w:cs="Arial"/>
          <w:sz w:val="22"/>
          <w:szCs w:val="22"/>
        </w:rPr>
        <w:t>55%</w:t>
      </w:r>
      <w:r w:rsidRPr="00C83DA7">
        <w:rPr>
          <w:rFonts w:ascii="Arial" w:eastAsiaTheme="minorEastAsia" w:hAnsi="Arial" w:cs="Arial"/>
          <w:sz w:val="22"/>
          <w:szCs w:val="22"/>
        </w:rPr>
        <w:t>的镍，</w:t>
      </w:r>
      <w:r w:rsidRPr="00C83DA7">
        <w:rPr>
          <w:rFonts w:ascii="Arial" w:eastAsiaTheme="minorEastAsia" w:hAnsi="Arial" w:cs="Arial"/>
          <w:sz w:val="22"/>
          <w:szCs w:val="22"/>
        </w:rPr>
        <w:t>20%</w:t>
      </w:r>
      <w:r w:rsidRPr="00C83DA7">
        <w:rPr>
          <w:rFonts w:ascii="Arial" w:eastAsiaTheme="minorEastAsia" w:hAnsi="Arial" w:cs="Arial"/>
          <w:sz w:val="22"/>
          <w:szCs w:val="22"/>
        </w:rPr>
        <w:t>的铜和</w:t>
      </w:r>
      <w:r w:rsidRPr="00C83DA7">
        <w:rPr>
          <w:rFonts w:ascii="Arial" w:eastAsiaTheme="minorEastAsia" w:hAnsi="Arial" w:cs="Arial"/>
          <w:sz w:val="22"/>
          <w:szCs w:val="22"/>
        </w:rPr>
        <w:t>25%</w:t>
      </w:r>
      <w:r w:rsidRPr="00C83DA7">
        <w:rPr>
          <w:rFonts w:ascii="Arial" w:eastAsiaTheme="minorEastAsia" w:hAnsi="Arial" w:cs="Arial"/>
          <w:sz w:val="22"/>
          <w:szCs w:val="22"/>
        </w:rPr>
        <w:t>的其他杂质组成。该物质是无嗅的。</w:t>
      </w:r>
    </w:p>
    <w:p w14:paraId="0AD7BF27" w14:textId="77777777" w:rsidR="00323351" w:rsidRPr="00C83DA7" w:rsidRDefault="00323351">
      <w:pPr>
        <w:rPr>
          <w:rFonts w:ascii="Arial" w:eastAsiaTheme="minorEastAsia" w:hAnsi="Arial" w:cs="Arial"/>
          <w:b/>
          <w:sz w:val="22"/>
          <w:szCs w:val="22"/>
        </w:rPr>
      </w:pPr>
      <w:r w:rsidRPr="00C83DA7">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83DA7" w14:paraId="7F842F3F" w14:textId="77777777" w:rsidTr="00C83DA7">
        <w:tc>
          <w:tcPr>
            <w:tcW w:w="8527" w:type="dxa"/>
            <w:gridSpan w:val="4"/>
            <w:vAlign w:val="center"/>
          </w:tcPr>
          <w:p w14:paraId="11CCF949"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物理性质</w:t>
            </w:r>
          </w:p>
        </w:tc>
      </w:tr>
      <w:tr w:rsidR="00323351" w:rsidRPr="00C83DA7" w14:paraId="2B444C7F" w14:textId="77777777" w:rsidTr="00C83DA7">
        <w:tc>
          <w:tcPr>
            <w:tcW w:w="2131" w:type="dxa"/>
            <w:vAlign w:val="center"/>
          </w:tcPr>
          <w:p w14:paraId="0D1579E7"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尺寸</w:t>
            </w:r>
          </w:p>
        </w:tc>
        <w:tc>
          <w:tcPr>
            <w:tcW w:w="2117" w:type="dxa"/>
            <w:vAlign w:val="center"/>
          </w:tcPr>
          <w:p w14:paraId="0BF249B2"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静止角</w:t>
            </w:r>
          </w:p>
        </w:tc>
        <w:tc>
          <w:tcPr>
            <w:tcW w:w="2147" w:type="dxa"/>
            <w:vAlign w:val="center"/>
          </w:tcPr>
          <w:p w14:paraId="6901DCAC"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散货密度（</w:t>
            </w:r>
            <w:r w:rsidRPr="00C83DA7">
              <w:rPr>
                <w:rFonts w:ascii="Arial" w:eastAsiaTheme="minorEastAsia" w:hAnsi="Arial" w:cs="Arial"/>
                <w:b/>
                <w:kern w:val="0"/>
                <w:sz w:val="22"/>
                <w:szCs w:val="22"/>
              </w:rPr>
              <w:t>kg/m</w:t>
            </w:r>
            <w:r w:rsidRPr="00C83DA7">
              <w:rPr>
                <w:rFonts w:ascii="Arial" w:eastAsiaTheme="minorEastAsia" w:hAnsi="Arial" w:cs="Arial"/>
                <w:b/>
                <w:kern w:val="0"/>
                <w:sz w:val="22"/>
                <w:szCs w:val="22"/>
                <w:vertAlign w:val="superscript"/>
              </w:rPr>
              <w:t>3</w:t>
            </w:r>
            <w:r w:rsidRPr="00C83DA7">
              <w:rPr>
                <w:rFonts w:ascii="Arial" w:eastAsiaTheme="minorEastAsia" w:hAnsi="Arial" w:cs="Arial"/>
                <w:b/>
                <w:kern w:val="0"/>
                <w:sz w:val="22"/>
                <w:szCs w:val="22"/>
              </w:rPr>
              <w:t>）</w:t>
            </w:r>
          </w:p>
        </w:tc>
        <w:tc>
          <w:tcPr>
            <w:tcW w:w="2132" w:type="dxa"/>
            <w:vAlign w:val="center"/>
          </w:tcPr>
          <w:p w14:paraId="077B965E"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积载因数（</w:t>
            </w:r>
            <w:r w:rsidRPr="00C83DA7">
              <w:rPr>
                <w:rFonts w:ascii="Arial" w:eastAsiaTheme="minorEastAsia" w:hAnsi="Arial" w:cs="Arial"/>
                <w:b/>
                <w:kern w:val="0"/>
                <w:sz w:val="22"/>
                <w:szCs w:val="22"/>
              </w:rPr>
              <w:t>m</w:t>
            </w:r>
            <w:r w:rsidRPr="00C83DA7">
              <w:rPr>
                <w:rFonts w:ascii="Arial" w:eastAsiaTheme="minorEastAsia" w:hAnsi="Arial" w:cs="Arial"/>
                <w:b/>
                <w:kern w:val="0"/>
                <w:sz w:val="22"/>
                <w:szCs w:val="22"/>
                <w:vertAlign w:val="superscript"/>
              </w:rPr>
              <w:t>3</w:t>
            </w:r>
            <w:r w:rsidRPr="00C83DA7">
              <w:rPr>
                <w:rFonts w:ascii="Arial" w:eastAsiaTheme="minorEastAsia" w:hAnsi="Arial" w:cs="Arial"/>
                <w:b/>
                <w:kern w:val="0"/>
                <w:sz w:val="22"/>
                <w:szCs w:val="22"/>
              </w:rPr>
              <w:t>/t</w:t>
            </w:r>
            <w:r w:rsidRPr="00C83DA7">
              <w:rPr>
                <w:rFonts w:ascii="Arial" w:eastAsiaTheme="minorEastAsia" w:hAnsi="Arial" w:cs="Arial"/>
                <w:b/>
                <w:kern w:val="0"/>
                <w:sz w:val="22"/>
                <w:szCs w:val="22"/>
              </w:rPr>
              <w:t>）</w:t>
            </w:r>
          </w:p>
        </w:tc>
      </w:tr>
      <w:tr w:rsidR="00323351" w:rsidRPr="00C83DA7" w14:paraId="1D6F94D5" w14:textId="77777777" w:rsidTr="00C83DA7">
        <w:tc>
          <w:tcPr>
            <w:tcW w:w="2131" w:type="dxa"/>
            <w:vAlign w:val="center"/>
          </w:tcPr>
          <w:p w14:paraId="76376E63"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直至</w:t>
            </w:r>
            <w:r w:rsidRPr="00C83DA7">
              <w:rPr>
                <w:rFonts w:ascii="Arial" w:eastAsiaTheme="minorEastAsia" w:hAnsi="Arial" w:cs="Arial"/>
                <w:kern w:val="0"/>
                <w:sz w:val="22"/>
                <w:szCs w:val="22"/>
              </w:rPr>
              <w:t>3mm</w:t>
            </w:r>
          </w:p>
        </w:tc>
        <w:tc>
          <w:tcPr>
            <w:tcW w:w="2117" w:type="dxa"/>
            <w:vAlign w:val="center"/>
          </w:tcPr>
          <w:p w14:paraId="4792CC64"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2147" w:type="dxa"/>
            <w:vAlign w:val="center"/>
          </w:tcPr>
          <w:p w14:paraId="65B7FF0E"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2800</w:t>
            </w:r>
            <w:r w:rsidRPr="00C83DA7">
              <w:rPr>
                <w:rFonts w:ascii="Arial" w:eastAsiaTheme="minorEastAsia" w:hAnsi="Arial" w:cs="Arial"/>
                <w:kern w:val="0"/>
                <w:sz w:val="22"/>
                <w:szCs w:val="22"/>
              </w:rPr>
              <w:t>至</w:t>
            </w:r>
            <w:r w:rsidRPr="00C83DA7">
              <w:rPr>
                <w:rFonts w:ascii="Arial" w:eastAsiaTheme="minorEastAsia" w:hAnsi="Arial" w:cs="Arial"/>
                <w:kern w:val="0"/>
                <w:sz w:val="22"/>
                <w:szCs w:val="22"/>
              </w:rPr>
              <w:t>4000</w:t>
            </w:r>
          </w:p>
        </w:tc>
        <w:tc>
          <w:tcPr>
            <w:tcW w:w="2132" w:type="dxa"/>
            <w:vAlign w:val="center"/>
          </w:tcPr>
          <w:p w14:paraId="5EC0970C"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0.25</w:t>
            </w:r>
            <w:r w:rsidRPr="00C83DA7">
              <w:rPr>
                <w:rFonts w:ascii="Arial" w:eastAsiaTheme="minorEastAsia" w:hAnsi="Arial" w:cs="Arial"/>
                <w:kern w:val="0"/>
                <w:sz w:val="22"/>
                <w:szCs w:val="22"/>
              </w:rPr>
              <w:t>至</w:t>
            </w:r>
            <w:r w:rsidRPr="00C83DA7">
              <w:rPr>
                <w:rFonts w:ascii="Arial" w:eastAsiaTheme="minorEastAsia" w:hAnsi="Arial" w:cs="Arial"/>
                <w:kern w:val="0"/>
                <w:sz w:val="22"/>
                <w:szCs w:val="22"/>
              </w:rPr>
              <w:t>0.36</w:t>
            </w:r>
          </w:p>
        </w:tc>
      </w:tr>
      <w:tr w:rsidR="00323351" w:rsidRPr="00C83DA7" w14:paraId="04E10446" w14:textId="77777777" w:rsidTr="00C83DA7">
        <w:tc>
          <w:tcPr>
            <w:tcW w:w="8527" w:type="dxa"/>
            <w:gridSpan w:val="4"/>
            <w:vAlign w:val="center"/>
          </w:tcPr>
          <w:p w14:paraId="5CAD7150"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危险分类</w:t>
            </w:r>
          </w:p>
        </w:tc>
      </w:tr>
      <w:tr w:rsidR="00323351" w:rsidRPr="00C83DA7" w14:paraId="437F7D71" w14:textId="77777777" w:rsidTr="00C83DA7">
        <w:tc>
          <w:tcPr>
            <w:tcW w:w="2131" w:type="dxa"/>
            <w:vAlign w:val="center"/>
          </w:tcPr>
          <w:p w14:paraId="476DAEB9"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类别</w:t>
            </w:r>
          </w:p>
        </w:tc>
        <w:tc>
          <w:tcPr>
            <w:tcW w:w="2117" w:type="dxa"/>
            <w:vAlign w:val="center"/>
          </w:tcPr>
          <w:p w14:paraId="55D4B903"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副危险性</w:t>
            </w:r>
          </w:p>
        </w:tc>
        <w:tc>
          <w:tcPr>
            <w:tcW w:w="2147" w:type="dxa"/>
            <w:vAlign w:val="center"/>
          </w:tcPr>
          <w:p w14:paraId="5CCA7EB5"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MHB</w:t>
            </w:r>
          </w:p>
        </w:tc>
        <w:tc>
          <w:tcPr>
            <w:tcW w:w="2132" w:type="dxa"/>
            <w:vAlign w:val="center"/>
          </w:tcPr>
          <w:p w14:paraId="5F6BBEB1"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组别</w:t>
            </w:r>
          </w:p>
        </w:tc>
      </w:tr>
      <w:tr w:rsidR="00323351" w:rsidRPr="00C83DA7" w14:paraId="6E033C3C" w14:textId="77777777" w:rsidTr="00C83DA7">
        <w:tc>
          <w:tcPr>
            <w:tcW w:w="2131" w:type="dxa"/>
            <w:vAlign w:val="center"/>
          </w:tcPr>
          <w:p w14:paraId="0CFC3C88"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2117" w:type="dxa"/>
            <w:vAlign w:val="center"/>
          </w:tcPr>
          <w:p w14:paraId="43AAF723"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2147" w:type="dxa"/>
            <w:vAlign w:val="center"/>
          </w:tcPr>
          <w:p w14:paraId="10D7C95E" w14:textId="77777777" w:rsidR="00323351" w:rsidRPr="00C83DA7" w:rsidRDefault="00323351">
            <w:pPr>
              <w:jc w:val="center"/>
              <w:rPr>
                <w:rFonts w:ascii="Arial" w:eastAsiaTheme="minorEastAsia" w:hAnsi="Arial" w:cs="Arial"/>
                <w:bCs/>
                <w:kern w:val="0"/>
                <w:sz w:val="22"/>
                <w:szCs w:val="22"/>
              </w:rPr>
            </w:pPr>
            <w:r w:rsidRPr="00C83DA7">
              <w:rPr>
                <w:rFonts w:ascii="Arial" w:eastAsiaTheme="minorEastAsia" w:hAnsi="Arial" w:cs="Arial"/>
                <w:bCs/>
                <w:kern w:val="0"/>
                <w:sz w:val="22"/>
                <w:szCs w:val="22"/>
              </w:rPr>
              <w:t>TX</w:t>
            </w:r>
            <w:r w:rsidRPr="00C83DA7">
              <w:rPr>
                <w:rFonts w:ascii="Arial" w:eastAsiaTheme="minorEastAsia" w:hAnsi="Arial" w:cs="Arial"/>
                <w:bCs/>
                <w:kern w:val="0"/>
                <w:sz w:val="22"/>
                <w:szCs w:val="22"/>
              </w:rPr>
              <w:t>和</w:t>
            </w:r>
            <w:r w:rsidRPr="00C83DA7">
              <w:rPr>
                <w:rFonts w:ascii="Arial" w:eastAsiaTheme="minorEastAsia" w:hAnsi="Arial" w:cs="Arial"/>
                <w:bCs/>
                <w:kern w:val="0"/>
                <w:sz w:val="22"/>
                <w:szCs w:val="22"/>
              </w:rPr>
              <w:t>/</w:t>
            </w:r>
            <w:r w:rsidRPr="00C83DA7">
              <w:rPr>
                <w:rFonts w:ascii="Arial" w:eastAsiaTheme="minorEastAsia" w:hAnsi="Arial" w:cs="Arial"/>
                <w:bCs/>
                <w:kern w:val="0"/>
                <w:sz w:val="22"/>
                <w:szCs w:val="22"/>
              </w:rPr>
              <w:t>或</w:t>
            </w:r>
            <w:r w:rsidRPr="00C83DA7">
              <w:rPr>
                <w:rFonts w:ascii="Arial" w:eastAsiaTheme="minorEastAsia" w:hAnsi="Arial" w:cs="Arial"/>
                <w:bCs/>
                <w:kern w:val="0"/>
                <w:sz w:val="22"/>
                <w:szCs w:val="22"/>
              </w:rPr>
              <w:t>CR</w:t>
            </w:r>
          </w:p>
        </w:tc>
        <w:tc>
          <w:tcPr>
            <w:tcW w:w="2132" w:type="dxa"/>
            <w:vAlign w:val="center"/>
          </w:tcPr>
          <w:p w14:paraId="4154D1D9"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B</w:t>
            </w:r>
          </w:p>
        </w:tc>
      </w:tr>
    </w:tbl>
    <w:p w14:paraId="0D2AB1CD" w14:textId="77777777" w:rsidR="00323351" w:rsidRPr="00C83DA7" w:rsidRDefault="00323351">
      <w:pPr>
        <w:spacing w:beforeLines="50" w:before="156" w:afterLines="50" w:after="156"/>
        <w:rPr>
          <w:rFonts w:ascii="Arial" w:eastAsiaTheme="minorEastAsia" w:hAnsi="Arial" w:cs="Arial"/>
          <w:sz w:val="22"/>
          <w:szCs w:val="22"/>
        </w:rPr>
      </w:pPr>
      <w:r w:rsidRPr="00C83DA7">
        <w:rPr>
          <w:rFonts w:ascii="Arial" w:eastAsiaTheme="minorEastAsia" w:hAnsi="Arial" w:cs="Arial"/>
          <w:b/>
          <w:sz w:val="22"/>
          <w:szCs w:val="22"/>
        </w:rPr>
        <w:t>危险性</w:t>
      </w:r>
      <w:r w:rsidRPr="00C83DA7">
        <w:rPr>
          <w:rFonts w:ascii="Arial" w:eastAsiaTheme="minorEastAsia" w:hAnsi="Arial" w:cs="Arial"/>
          <w:b/>
          <w:sz w:val="22"/>
          <w:szCs w:val="22"/>
        </w:rPr>
        <w:br/>
      </w:r>
      <w:r w:rsidRPr="00C83DA7">
        <w:rPr>
          <w:rFonts w:ascii="Arial" w:eastAsiaTheme="minorEastAsia" w:hAnsi="Arial" w:cs="Arial"/>
          <w:color w:val="222222"/>
          <w:kern w:val="0"/>
          <w:sz w:val="22"/>
          <w:szCs w:val="22"/>
        </w:rPr>
        <w:t>与皮肤接触可能会引起刺激。</w:t>
      </w:r>
      <w:r w:rsidRPr="00C83DA7">
        <w:rPr>
          <w:rFonts w:ascii="Arial" w:eastAsiaTheme="minorEastAsia" w:hAnsi="Arial" w:cs="Arial"/>
          <w:color w:val="222222"/>
          <w:kern w:val="0"/>
          <w:sz w:val="22"/>
          <w:szCs w:val="22"/>
        </w:rPr>
        <w:br/>
      </w:r>
      <w:r w:rsidRPr="00C83DA7">
        <w:rPr>
          <w:rFonts w:ascii="Arial" w:eastAsiaTheme="minorEastAsia" w:hAnsi="Arial" w:cs="Arial"/>
          <w:color w:val="222222"/>
          <w:kern w:val="0"/>
          <w:sz w:val="22"/>
          <w:szCs w:val="22"/>
        </w:rPr>
        <w:t>该货物为非易燃或具有低火灾风险。</w:t>
      </w:r>
      <w:r w:rsidRPr="00C83DA7">
        <w:rPr>
          <w:rFonts w:ascii="Arial" w:eastAsiaTheme="minorEastAsia" w:hAnsi="Arial" w:cs="Arial"/>
          <w:color w:val="222222"/>
          <w:kern w:val="0"/>
          <w:sz w:val="22"/>
          <w:szCs w:val="22"/>
        </w:rPr>
        <w:br/>
      </w:r>
      <w:r w:rsidRPr="00C83DA7">
        <w:rPr>
          <w:rFonts w:ascii="Arial" w:eastAsiaTheme="minorEastAsia" w:hAnsi="Arial" w:cs="Arial"/>
          <w:color w:val="222222"/>
          <w:kern w:val="0"/>
          <w:sz w:val="22"/>
          <w:szCs w:val="22"/>
        </w:rPr>
        <w:t>这货物是中度吸入有毒。</w:t>
      </w:r>
    </w:p>
    <w:p w14:paraId="39F3BD72"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积载和隔离</w:t>
      </w:r>
      <w:r w:rsidRPr="00C83DA7">
        <w:rPr>
          <w:rFonts w:ascii="Arial" w:eastAsiaTheme="minorEastAsia" w:hAnsi="Arial" w:cs="Arial"/>
          <w:b/>
          <w:sz w:val="22"/>
          <w:szCs w:val="22"/>
        </w:rPr>
        <w:br/>
      </w:r>
      <w:r w:rsidRPr="00C83DA7">
        <w:rPr>
          <w:rFonts w:ascii="Arial" w:eastAsiaTheme="minorEastAsia" w:hAnsi="Arial" w:cs="Arial"/>
          <w:sz w:val="22"/>
          <w:szCs w:val="22"/>
        </w:rPr>
        <w:t>与食物隔离。</w:t>
      </w:r>
    </w:p>
    <w:p w14:paraId="56B78C30"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货舱清洁程度</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p>
    <w:p w14:paraId="5A89FC1B"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天气注意事项</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p>
    <w:p w14:paraId="7A997C82"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装载</w:t>
      </w:r>
      <w:r w:rsidRPr="00C83DA7">
        <w:rPr>
          <w:rFonts w:ascii="Arial" w:eastAsiaTheme="minorEastAsia" w:hAnsi="Arial" w:cs="Arial"/>
          <w:b/>
          <w:sz w:val="22"/>
          <w:szCs w:val="22"/>
        </w:rPr>
        <w:br/>
      </w:r>
      <w:r w:rsidRPr="00C83DA7">
        <w:rPr>
          <w:rFonts w:ascii="Arial" w:eastAsiaTheme="minorEastAsia" w:hAnsi="Arial" w:cs="Arial"/>
          <w:sz w:val="22"/>
          <w:szCs w:val="22"/>
        </w:rPr>
        <w:t>按照本规则第</w:t>
      </w:r>
      <w:r w:rsidRPr="00C83DA7">
        <w:rPr>
          <w:rFonts w:ascii="Arial" w:eastAsiaTheme="minorEastAsia" w:hAnsi="Arial" w:cs="Arial"/>
          <w:sz w:val="22"/>
          <w:szCs w:val="22"/>
        </w:rPr>
        <w:t>4</w:t>
      </w:r>
      <w:r w:rsidRPr="00C83DA7">
        <w:rPr>
          <w:rFonts w:ascii="Arial" w:eastAsiaTheme="minorEastAsia" w:hAnsi="Arial" w:cs="Arial"/>
          <w:sz w:val="22"/>
          <w:szCs w:val="22"/>
        </w:rPr>
        <w:t>、</w:t>
      </w:r>
      <w:r w:rsidRPr="00C83DA7">
        <w:rPr>
          <w:rFonts w:ascii="Arial" w:eastAsiaTheme="minorEastAsia" w:hAnsi="Arial" w:cs="Arial"/>
          <w:sz w:val="22"/>
          <w:szCs w:val="22"/>
        </w:rPr>
        <w:t>5</w:t>
      </w:r>
      <w:r w:rsidRPr="00C83DA7">
        <w:rPr>
          <w:rFonts w:ascii="Arial" w:eastAsiaTheme="minorEastAsia" w:hAnsi="Arial" w:cs="Arial"/>
          <w:sz w:val="22"/>
          <w:szCs w:val="22"/>
        </w:rPr>
        <w:t>节中的有关规定进行平舱。由于货物密度极高，除非货物在内底均匀铺开以使重量平均分布，否则内底可能会受力过度。在航行和装卸期间，须适当注意确保不要把货物堆起而使内底受力过度。</w:t>
      </w:r>
    </w:p>
    <w:p w14:paraId="6D4A8C39"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注意事项</w:t>
      </w:r>
      <w:r w:rsidRPr="00C83DA7">
        <w:rPr>
          <w:rFonts w:ascii="Arial" w:eastAsiaTheme="minorEastAsia" w:hAnsi="Arial" w:cs="Arial"/>
          <w:b/>
          <w:sz w:val="22"/>
          <w:szCs w:val="22"/>
        </w:rPr>
        <w:br/>
      </w:r>
      <w:r w:rsidRPr="00C83DA7">
        <w:rPr>
          <w:rFonts w:ascii="Arial" w:eastAsiaTheme="minorEastAsia" w:hAnsi="Arial" w:cs="Arial"/>
          <w:sz w:val="22"/>
          <w:szCs w:val="22"/>
        </w:rPr>
        <w:t>如果必要，</w:t>
      </w:r>
      <w:r w:rsidRPr="00C83DA7">
        <w:rPr>
          <w:rFonts w:ascii="Arial" w:eastAsiaTheme="minorEastAsia" w:hAnsi="Arial" w:cs="Arial"/>
          <w:color w:val="222222"/>
          <w:kern w:val="0"/>
          <w:sz w:val="22"/>
          <w:szCs w:val="22"/>
        </w:rPr>
        <w:t>可能接触到货物的粉尘成分的人员须穿戴个人防护装备，包括护目镜或其他等效的防尘护眼，呼吸防护，和</w:t>
      </w:r>
      <w:r w:rsidRPr="00C83DA7">
        <w:rPr>
          <w:rFonts w:ascii="Arial" w:eastAsiaTheme="minorEastAsia" w:hAnsi="Arial" w:cs="Arial"/>
          <w:color w:val="222222"/>
          <w:kern w:val="0"/>
          <w:sz w:val="22"/>
          <w:szCs w:val="22"/>
        </w:rPr>
        <w:t>/</w:t>
      </w:r>
      <w:r w:rsidRPr="00C83DA7">
        <w:rPr>
          <w:rFonts w:ascii="Arial" w:eastAsiaTheme="minorEastAsia" w:hAnsi="Arial" w:cs="Arial"/>
          <w:color w:val="222222"/>
          <w:kern w:val="0"/>
          <w:sz w:val="22"/>
          <w:szCs w:val="22"/>
        </w:rPr>
        <w:t>或必要的皮肤防护。须留意防止粉尘进入生活区和封闭的工作区域。禁止在货物操作期间饮食。应采取适当的预防措施，以保护机器和起居处所免受粉尘侵袭。</w:t>
      </w:r>
    </w:p>
    <w:p w14:paraId="5FF2506E"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通风</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p>
    <w:p w14:paraId="6E047130" w14:textId="77777777" w:rsidR="00323351" w:rsidRP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载运</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p>
    <w:p w14:paraId="3B77277D" w14:textId="77777777" w:rsidR="00C83DA7" w:rsidRDefault="00323351">
      <w:pPr>
        <w:spacing w:afterLines="50" w:after="156"/>
        <w:rPr>
          <w:rFonts w:ascii="Arial" w:eastAsiaTheme="minorEastAsia" w:hAnsi="Arial" w:cs="Arial"/>
          <w:sz w:val="22"/>
          <w:szCs w:val="22"/>
        </w:rPr>
      </w:pPr>
      <w:r w:rsidRPr="00C83DA7">
        <w:rPr>
          <w:rFonts w:ascii="Arial" w:eastAsiaTheme="minorEastAsia" w:hAnsi="Arial" w:cs="Arial"/>
          <w:b/>
          <w:sz w:val="22"/>
          <w:szCs w:val="22"/>
        </w:rPr>
        <w:t>卸货</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r w:rsidR="00C83DA7">
        <w:rPr>
          <w:rFonts w:ascii="Arial" w:eastAsiaTheme="minorEastAsia" w:hAnsi="Arial" w:cs="Arial"/>
          <w:sz w:val="22"/>
          <w:szCs w:val="22"/>
        </w:rPr>
        <w:br w:type="page"/>
      </w:r>
    </w:p>
    <w:p w14:paraId="6532B35C" w14:textId="77777777" w:rsidR="00323351" w:rsidRPr="00C83DA7" w:rsidRDefault="00323351">
      <w:pPr>
        <w:rPr>
          <w:rFonts w:ascii="Arial" w:eastAsiaTheme="minorEastAsia" w:hAnsi="Arial" w:cs="Arial"/>
          <w:sz w:val="22"/>
          <w:szCs w:val="22"/>
        </w:rPr>
      </w:pPr>
      <w:r w:rsidRPr="00C83DA7">
        <w:rPr>
          <w:rFonts w:ascii="Arial" w:eastAsiaTheme="minorEastAsia" w:hAnsi="Arial" w:cs="Arial"/>
          <w:b/>
          <w:sz w:val="22"/>
          <w:szCs w:val="22"/>
        </w:rPr>
        <w:lastRenderedPageBreak/>
        <w:t>清扫</w:t>
      </w:r>
      <w:r w:rsidRPr="00C83DA7">
        <w:rPr>
          <w:rFonts w:ascii="Arial" w:eastAsiaTheme="minorEastAsia" w:hAnsi="Arial" w:cs="Arial"/>
          <w:b/>
          <w:sz w:val="22"/>
          <w:szCs w:val="22"/>
        </w:rPr>
        <w:br/>
      </w:r>
      <w:r w:rsidRPr="00C83DA7">
        <w:rPr>
          <w:rFonts w:ascii="Arial" w:eastAsiaTheme="minorEastAsia" w:hAnsi="Arial" w:cs="Arial"/>
          <w:sz w:val="22"/>
          <w:szCs w:val="22"/>
        </w:rPr>
        <w:t>没有特别要求。</w:t>
      </w:r>
    </w:p>
    <w:p w14:paraId="6517BF2A" w14:textId="77777777" w:rsidR="00323351" w:rsidRPr="00C83DA7" w:rsidRDefault="00323351" w:rsidP="00C83DA7">
      <w:pPr>
        <w:spacing w:before="240"/>
        <w:rPr>
          <w:rFonts w:ascii="Arial" w:eastAsiaTheme="minorEastAsia" w:hAnsi="Arial" w:cs="Arial"/>
          <w:b/>
          <w:sz w:val="22"/>
          <w:szCs w:val="22"/>
        </w:rPr>
      </w:pPr>
      <w:r w:rsidRPr="00C83DA7">
        <w:rPr>
          <w:rFonts w:ascii="Arial" w:eastAsiaTheme="minorEastAsia" w:hAnsi="Arial" w:cs="Arial"/>
          <w:b/>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323351" w:rsidRPr="00C83DA7" w14:paraId="33D719FA" w14:textId="77777777">
        <w:trPr>
          <w:trHeight w:val="396"/>
        </w:trPr>
        <w:tc>
          <w:tcPr>
            <w:tcW w:w="8522" w:type="dxa"/>
            <w:vAlign w:val="center"/>
          </w:tcPr>
          <w:p w14:paraId="5B0D99EE" w14:textId="77777777" w:rsidR="00323351" w:rsidRPr="00C83DA7" w:rsidRDefault="00323351" w:rsidP="00C83DA7">
            <w:pPr>
              <w:spacing w:beforeLines="100" w:before="312" w:afterLines="50" w:after="156"/>
              <w:jc w:val="center"/>
              <w:rPr>
                <w:rFonts w:ascii="Arial" w:eastAsiaTheme="minorEastAsia" w:hAnsi="Arial" w:cs="Arial"/>
                <w:sz w:val="22"/>
                <w:szCs w:val="22"/>
              </w:rPr>
            </w:pPr>
            <w:r w:rsidRPr="00C83DA7">
              <w:rPr>
                <w:rFonts w:ascii="Arial" w:eastAsiaTheme="minorEastAsia" w:hAnsi="Arial" w:cs="Arial"/>
                <w:b/>
                <w:sz w:val="22"/>
                <w:szCs w:val="22"/>
              </w:rPr>
              <w:t>配备专用应急设备</w:t>
            </w:r>
            <w:r w:rsidRPr="00C83DA7">
              <w:rPr>
                <w:rFonts w:ascii="Arial" w:eastAsiaTheme="minorEastAsia" w:hAnsi="Arial" w:cs="Arial"/>
                <w:b/>
                <w:sz w:val="22"/>
                <w:szCs w:val="22"/>
              </w:rPr>
              <w:br/>
            </w:r>
            <w:r w:rsidRPr="00C83DA7">
              <w:rPr>
                <w:rFonts w:ascii="Arial" w:eastAsiaTheme="minorEastAsia" w:hAnsi="Arial" w:cs="Arial"/>
                <w:sz w:val="22"/>
                <w:szCs w:val="22"/>
              </w:rPr>
              <w:t>防护服（手套，鞋子，连体衣）</w:t>
            </w:r>
            <w:r w:rsidRPr="00C83DA7">
              <w:rPr>
                <w:rFonts w:ascii="Arial" w:eastAsiaTheme="minorEastAsia" w:hAnsi="Arial" w:cs="Arial"/>
                <w:sz w:val="22"/>
                <w:szCs w:val="22"/>
              </w:rPr>
              <w:br/>
            </w:r>
            <w:r w:rsidRPr="00C83DA7">
              <w:rPr>
                <w:rFonts w:ascii="Arial" w:eastAsiaTheme="minorEastAsia" w:hAnsi="Arial" w:cs="Arial"/>
                <w:sz w:val="22"/>
                <w:szCs w:val="22"/>
              </w:rPr>
              <w:t>自给式呼吸器</w:t>
            </w:r>
          </w:p>
        </w:tc>
      </w:tr>
      <w:tr w:rsidR="00323351" w:rsidRPr="00C83DA7" w14:paraId="41E583E2" w14:textId="77777777">
        <w:trPr>
          <w:trHeight w:val="2297"/>
        </w:trPr>
        <w:tc>
          <w:tcPr>
            <w:tcW w:w="8522" w:type="dxa"/>
            <w:vAlign w:val="center"/>
          </w:tcPr>
          <w:p w14:paraId="5E0C4F7B" w14:textId="77777777" w:rsidR="00323351" w:rsidRPr="00C83DA7" w:rsidRDefault="00323351" w:rsidP="00C83DA7">
            <w:pPr>
              <w:spacing w:beforeLines="100" w:before="312" w:afterLines="50" w:after="156"/>
              <w:jc w:val="center"/>
              <w:rPr>
                <w:rFonts w:ascii="Arial" w:eastAsiaTheme="minorEastAsia" w:hAnsi="Arial" w:cs="Arial"/>
                <w:sz w:val="22"/>
                <w:szCs w:val="22"/>
              </w:rPr>
            </w:pPr>
            <w:r w:rsidRPr="00C83DA7">
              <w:rPr>
                <w:rFonts w:ascii="Arial" w:eastAsiaTheme="minorEastAsia" w:hAnsi="Arial" w:cs="Arial"/>
                <w:b/>
                <w:sz w:val="22"/>
                <w:szCs w:val="22"/>
              </w:rPr>
              <w:t>应急程序</w:t>
            </w:r>
            <w:r w:rsidRPr="00C83DA7">
              <w:rPr>
                <w:rFonts w:ascii="Arial" w:eastAsiaTheme="minorEastAsia" w:hAnsi="Arial" w:cs="Arial"/>
                <w:b/>
                <w:sz w:val="22"/>
                <w:szCs w:val="22"/>
              </w:rPr>
              <w:br/>
            </w:r>
            <w:r w:rsidRPr="00C83DA7">
              <w:rPr>
                <w:rFonts w:ascii="Arial" w:eastAsiaTheme="minorEastAsia" w:hAnsi="Arial" w:cs="Arial"/>
                <w:sz w:val="22"/>
                <w:szCs w:val="22"/>
              </w:rPr>
              <w:t>穿戴防护服和自给式呼吸器</w:t>
            </w:r>
          </w:p>
          <w:p w14:paraId="1951FC59" w14:textId="77777777" w:rsidR="00323351" w:rsidRPr="00C83DA7" w:rsidRDefault="00323351" w:rsidP="00C83DA7">
            <w:pPr>
              <w:spacing w:before="240" w:afterLines="50" w:after="156"/>
              <w:jc w:val="center"/>
              <w:rPr>
                <w:rFonts w:ascii="Arial" w:eastAsiaTheme="minorEastAsia" w:hAnsi="Arial" w:cs="Arial"/>
                <w:color w:val="222222"/>
                <w:kern w:val="0"/>
                <w:sz w:val="22"/>
                <w:szCs w:val="22"/>
              </w:rPr>
            </w:pPr>
            <w:r w:rsidRPr="00C83DA7">
              <w:rPr>
                <w:rFonts w:ascii="Arial" w:eastAsiaTheme="minorEastAsia" w:hAnsi="Arial" w:cs="Arial"/>
                <w:b/>
                <w:sz w:val="22"/>
                <w:szCs w:val="22"/>
              </w:rPr>
              <w:t>火灾时的紧急行动</w:t>
            </w:r>
            <w:r w:rsidRPr="00C83DA7">
              <w:rPr>
                <w:rFonts w:ascii="Arial" w:eastAsiaTheme="minorEastAsia" w:hAnsi="Arial" w:cs="Arial"/>
                <w:b/>
                <w:sz w:val="22"/>
                <w:szCs w:val="22"/>
              </w:rPr>
              <w:br/>
            </w:r>
            <w:r w:rsidRPr="00C83DA7">
              <w:rPr>
                <w:rFonts w:ascii="Arial" w:eastAsiaTheme="minorEastAsia" w:hAnsi="Arial" w:cs="Arial"/>
                <w:color w:val="222222"/>
                <w:kern w:val="0"/>
                <w:sz w:val="22"/>
                <w:szCs w:val="22"/>
              </w:rPr>
              <w:t>无（不可燃）</w:t>
            </w:r>
          </w:p>
          <w:p w14:paraId="794AB3ED" w14:textId="77777777" w:rsidR="00323351" w:rsidRPr="00C83DA7" w:rsidRDefault="00323351" w:rsidP="00C83DA7">
            <w:pPr>
              <w:spacing w:before="240" w:afterLines="50" w:after="156"/>
              <w:jc w:val="center"/>
              <w:rPr>
                <w:rFonts w:ascii="Arial" w:eastAsiaTheme="minorEastAsia" w:hAnsi="Arial" w:cs="Arial"/>
                <w:sz w:val="22"/>
                <w:szCs w:val="22"/>
              </w:rPr>
            </w:pPr>
            <w:r w:rsidRPr="00C83DA7">
              <w:rPr>
                <w:rFonts w:ascii="Arial" w:eastAsiaTheme="minorEastAsia" w:hAnsi="Arial" w:cs="Arial"/>
                <w:b/>
                <w:sz w:val="22"/>
                <w:szCs w:val="22"/>
              </w:rPr>
              <w:t>医疗急救</w:t>
            </w:r>
            <w:r w:rsidRPr="00C83DA7">
              <w:rPr>
                <w:rFonts w:ascii="Arial" w:eastAsiaTheme="minorEastAsia" w:hAnsi="Arial" w:cs="Arial"/>
                <w:b/>
                <w:sz w:val="22"/>
                <w:szCs w:val="22"/>
              </w:rPr>
              <w:br/>
            </w:r>
            <w:r w:rsidRPr="00C83DA7">
              <w:rPr>
                <w:rFonts w:ascii="Arial" w:eastAsiaTheme="minorEastAsia" w:hAnsi="Arial" w:cs="Arial"/>
                <w:sz w:val="22"/>
                <w:szCs w:val="22"/>
              </w:rPr>
              <w:t>参见经修正的《危险货物事故医疗急救指南（</w:t>
            </w:r>
            <w:r w:rsidRPr="00C83DA7">
              <w:rPr>
                <w:rFonts w:ascii="Arial" w:eastAsiaTheme="minorEastAsia" w:hAnsi="Arial" w:cs="Arial"/>
                <w:sz w:val="22"/>
                <w:szCs w:val="22"/>
              </w:rPr>
              <w:t>MFAG</w:t>
            </w:r>
            <w:r w:rsidRPr="00C83DA7">
              <w:rPr>
                <w:rFonts w:ascii="Arial" w:eastAsiaTheme="minorEastAsia" w:hAnsi="Arial" w:cs="Arial"/>
                <w:sz w:val="22"/>
                <w:szCs w:val="22"/>
              </w:rPr>
              <w:t>）》</w:t>
            </w:r>
          </w:p>
        </w:tc>
      </w:tr>
    </w:tbl>
    <w:p w14:paraId="1D014773"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粒状炉渣</w:t>
      </w:r>
    </w:p>
    <w:p w14:paraId="551ED227" w14:textId="77777777" w:rsidR="00323351" w:rsidRPr="00C83DA7" w:rsidRDefault="00323351" w:rsidP="000E672B">
      <w:pPr>
        <w:adjustRightInd w:val="0"/>
        <w:spacing w:before="240"/>
        <w:rPr>
          <w:rFonts w:ascii="Arial" w:eastAsiaTheme="minorEastAsia" w:hAnsi="Arial" w:cs="Arial"/>
          <w:b/>
          <w:kern w:val="0"/>
          <w:sz w:val="22"/>
          <w:szCs w:val="22"/>
        </w:rPr>
      </w:pPr>
      <w:r w:rsidRPr="00C83DA7">
        <w:rPr>
          <w:rFonts w:ascii="Arial" w:eastAsiaTheme="minorEastAsia" w:hAnsi="Arial" w:cs="Arial"/>
          <w:b/>
          <w:kern w:val="0"/>
          <w:sz w:val="22"/>
          <w:szCs w:val="22"/>
        </w:rPr>
        <w:t>描述</w:t>
      </w:r>
    </w:p>
    <w:p w14:paraId="1A711808"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由钢厂高炉产生的脏灰色粒状残渣。含铁：</w:t>
      </w:r>
      <w:r w:rsidRPr="00C83DA7">
        <w:rPr>
          <w:rFonts w:ascii="Arial" w:eastAsiaTheme="minorEastAsia" w:hAnsi="Arial" w:cs="Arial"/>
          <w:kern w:val="0"/>
          <w:sz w:val="22"/>
          <w:szCs w:val="22"/>
        </w:rPr>
        <w:t>0.5%</w:t>
      </w:r>
      <w:r w:rsidRPr="00C83DA7">
        <w:rPr>
          <w:rFonts w:ascii="Arial" w:eastAsiaTheme="minorEastAsia" w:hAnsi="Arial" w:cs="Arial"/>
          <w:kern w:val="0"/>
          <w:sz w:val="22"/>
          <w:szCs w:val="22"/>
        </w:rPr>
        <w:t>。</w:t>
      </w:r>
    </w:p>
    <w:p w14:paraId="7FB3BA07" w14:textId="77777777" w:rsidR="00323351" w:rsidRPr="00C83DA7" w:rsidRDefault="00323351" w:rsidP="000E672B">
      <w:pPr>
        <w:adjustRightInd w:val="0"/>
        <w:spacing w:before="240"/>
        <w:rPr>
          <w:rFonts w:ascii="Arial" w:eastAsiaTheme="minorEastAsia" w:hAnsi="Arial" w:cs="Arial"/>
          <w:b/>
          <w:kern w:val="0"/>
          <w:sz w:val="22"/>
          <w:szCs w:val="22"/>
        </w:rPr>
      </w:pPr>
      <w:r w:rsidRPr="00C83DA7">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C83DA7" w14:paraId="3E66E38D" w14:textId="77777777" w:rsidTr="000E672B">
        <w:tc>
          <w:tcPr>
            <w:tcW w:w="8527" w:type="dxa"/>
            <w:gridSpan w:val="4"/>
            <w:vAlign w:val="center"/>
          </w:tcPr>
          <w:p w14:paraId="2CF4978E"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物理性质</w:t>
            </w:r>
          </w:p>
        </w:tc>
      </w:tr>
      <w:tr w:rsidR="00323351" w:rsidRPr="00C83DA7" w14:paraId="1E8AECFB" w14:textId="77777777" w:rsidTr="000E672B">
        <w:tc>
          <w:tcPr>
            <w:tcW w:w="2131" w:type="dxa"/>
            <w:vAlign w:val="center"/>
          </w:tcPr>
          <w:p w14:paraId="0C345E36"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尺寸</w:t>
            </w:r>
          </w:p>
        </w:tc>
        <w:tc>
          <w:tcPr>
            <w:tcW w:w="1975" w:type="dxa"/>
            <w:vAlign w:val="center"/>
          </w:tcPr>
          <w:p w14:paraId="500EE3C1"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静止角</w:t>
            </w:r>
          </w:p>
        </w:tc>
        <w:tc>
          <w:tcPr>
            <w:tcW w:w="2289" w:type="dxa"/>
            <w:vAlign w:val="center"/>
          </w:tcPr>
          <w:p w14:paraId="66444E69"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散货密度（</w:t>
            </w:r>
            <w:r w:rsidRPr="00C83DA7">
              <w:rPr>
                <w:rFonts w:ascii="Arial" w:eastAsiaTheme="minorEastAsia" w:hAnsi="Arial" w:cs="Arial"/>
                <w:b/>
                <w:kern w:val="0"/>
                <w:sz w:val="22"/>
                <w:szCs w:val="22"/>
              </w:rPr>
              <w:t>kg/m</w:t>
            </w:r>
            <w:r w:rsidRPr="00C83DA7">
              <w:rPr>
                <w:rFonts w:ascii="Arial" w:eastAsiaTheme="minorEastAsia" w:hAnsi="Arial" w:cs="Arial"/>
                <w:b/>
                <w:kern w:val="0"/>
                <w:sz w:val="22"/>
                <w:szCs w:val="22"/>
                <w:vertAlign w:val="superscript"/>
              </w:rPr>
              <w:t>3</w:t>
            </w:r>
            <w:r w:rsidRPr="00C83DA7">
              <w:rPr>
                <w:rFonts w:ascii="Arial" w:eastAsiaTheme="minorEastAsia" w:hAnsi="Arial" w:cs="Arial"/>
                <w:b/>
                <w:kern w:val="0"/>
                <w:sz w:val="22"/>
                <w:szCs w:val="22"/>
              </w:rPr>
              <w:t>）</w:t>
            </w:r>
          </w:p>
        </w:tc>
        <w:tc>
          <w:tcPr>
            <w:tcW w:w="2132" w:type="dxa"/>
            <w:vAlign w:val="center"/>
          </w:tcPr>
          <w:p w14:paraId="6580F02D"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积载因数（</w:t>
            </w:r>
            <w:r w:rsidRPr="00C83DA7">
              <w:rPr>
                <w:rFonts w:ascii="Arial" w:eastAsiaTheme="minorEastAsia" w:hAnsi="Arial" w:cs="Arial"/>
                <w:b/>
                <w:kern w:val="0"/>
                <w:sz w:val="22"/>
                <w:szCs w:val="22"/>
              </w:rPr>
              <w:t>m</w:t>
            </w:r>
            <w:r w:rsidRPr="00C83DA7">
              <w:rPr>
                <w:rFonts w:ascii="Arial" w:eastAsiaTheme="minorEastAsia" w:hAnsi="Arial" w:cs="Arial"/>
                <w:b/>
                <w:kern w:val="0"/>
                <w:sz w:val="22"/>
                <w:szCs w:val="22"/>
                <w:vertAlign w:val="superscript"/>
              </w:rPr>
              <w:t>3</w:t>
            </w:r>
            <w:r w:rsidRPr="00C83DA7">
              <w:rPr>
                <w:rFonts w:ascii="Arial" w:eastAsiaTheme="minorEastAsia" w:hAnsi="Arial" w:cs="Arial"/>
                <w:b/>
                <w:kern w:val="0"/>
                <w:sz w:val="22"/>
                <w:szCs w:val="22"/>
              </w:rPr>
              <w:t>/t</w:t>
            </w:r>
            <w:r w:rsidRPr="00C83DA7">
              <w:rPr>
                <w:rFonts w:ascii="Arial" w:eastAsiaTheme="minorEastAsia" w:hAnsi="Arial" w:cs="Arial"/>
                <w:b/>
                <w:kern w:val="0"/>
                <w:sz w:val="22"/>
                <w:szCs w:val="22"/>
              </w:rPr>
              <w:t>）</w:t>
            </w:r>
          </w:p>
        </w:tc>
      </w:tr>
      <w:tr w:rsidR="00323351" w:rsidRPr="00C83DA7" w14:paraId="2B9CDCA8" w14:textId="77777777" w:rsidTr="000E672B">
        <w:tc>
          <w:tcPr>
            <w:tcW w:w="2131" w:type="dxa"/>
            <w:vAlign w:val="center"/>
          </w:tcPr>
          <w:p w14:paraId="52B20B9C"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直至</w:t>
            </w:r>
            <w:r w:rsidRPr="00C83DA7">
              <w:rPr>
                <w:rFonts w:ascii="Arial" w:eastAsiaTheme="minorEastAsia" w:hAnsi="Arial" w:cs="Arial"/>
                <w:kern w:val="0"/>
                <w:sz w:val="22"/>
                <w:szCs w:val="22"/>
              </w:rPr>
              <w:t>5mm</w:t>
            </w:r>
          </w:p>
        </w:tc>
        <w:tc>
          <w:tcPr>
            <w:tcW w:w="1975" w:type="dxa"/>
            <w:vAlign w:val="center"/>
          </w:tcPr>
          <w:p w14:paraId="137442E1"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2289" w:type="dxa"/>
            <w:vAlign w:val="center"/>
          </w:tcPr>
          <w:p w14:paraId="6E367818"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1111</w:t>
            </w:r>
          </w:p>
        </w:tc>
        <w:tc>
          <w:tcPr>
            <w:tcW w:w="2132" w:type="dxa"/>
            <w:vAlign w:val="center"/>
          </w:tcPr>
          <w:p w14:paraId="3AAA2010"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0.90</w:t>
            </w:r>
          </w:p>
        </w:tc>
      </w:tr>
      <w:tr w:rsidR="00323351" w:rsidRPr="00C83DA7" w14:paraId="4AB6E65E" w14:textId="77777777" w:rsidTr="000E672B">
        <w:tc>
          <w:tcPr>
            <w:tcW w:w="8527" w:type="dxa"/>
            <w:gridSpan w:val="4"/>
            <w:vAlign w:val="center"/>
          </w:tcPr>
          <w:p w14:paraId="3BC9E083"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危险分类</w:t>
            </w:r>
          </w:p>
        </w:tc>
      </w:tr>
      <w:tr w:rsidR="00323351" w:rsidRPr="00C83DA7" w14:paraId="2EE00A2F" w14:textId="77777777" w:rsidTr="000E672B">
        <w:tc>
          <w:tcPr>
            <w:tcW w:w="2131" w:type="dxa"/>
            <w:vAlign w:val="center"/>
          </w:tcPr>
          <w:p w14:paraId="65B089C0"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类别</w:t>
            </w:r>
          </w:p>
        </w:tc>
        <w:tc>
          <w:tcPr>
            <w:tcW w:w="1975" w:type="dxa"/>
            <w:vAlign w:val="center"/>
          </w:tcPr>
          <w:p w14:paraId="40A17047"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副危险性</w:t>
            </w:r>
          </w:p>
        </w:tc>
        <w:tc>
          <w:tcPr>
            <w:tcW w:w="2289" w:type="dxa"/>
            <w:vAlign w:val="center"/>
          </w:tcPr>
          <w:p w14:paraId="0C5D325B"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MHB</w:t>
            </w:r>
          </w:p>
        </w:tc>
        <w:tc>
          <w:tcPr>
            <w:tcW w:w="2132" w:type="dxa"/>
            <w:vAlign w:val="center"/>
          </w:tcPr>
          <w:p w14:paraId="6E618960" w14:textId="77777777" w:rsidR="00323351" w:rsidRPr="00C83DA7" w:rsidRDefault="00323351">
            <w:pPr>
              <w:adjustRightInd w:val="0"/>
              <w:jc w:val="center"/>
              <w:rPr>
                <w:rFonts w:ascii="Arial" w:eastAsiaTheme="minorEastAsia" w:hAnsi="Arial" w:cs="Arial"/>
                <w:b/>
                <w:kern w:val="0"/>
                <w:sz w:val="22"/>
                <w:szCs w:val="22"/>
              </w:rPr>
            </w:pPr>
            <w:r w:rsidRPr="00C83DA7">
              <w:rPr>
                <w:rFonts w:ascii="Arial" w:eastAsiaTheme="minorEastAsia" w:hAnsi="Arial" w:cs="Arial"/>
                <w:b/>
                <w:kern w:val="0"/>
                <w:sz w:val="22"/>
                <w:szCs w:val="22"/>
              </w:rPr>
              <w:t>组别</w:t>
            </w:r>
          </w:p>
        </w:tc>
      </w:tr>
      <w:tr w:rsidR="00323351" w:rsidRPr="00C83DA7" w14:paraId="5A8577D9" w14:textId="77777777" w:rsidTr="000E672B">
        <w:tc>
          <w:tcPr>
            <w:tcW w:w="2131" w:type="dxa"/>
            <w:vAlign w:val="center"/>
          </w:tcPr>
          <w:p w14:paraId="63F36C89"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1975" w:type="dxa"/>
            <w:vAlign w:val="center"/>
          </w:tcPr>
          <w:p w14:paraId="0C97BE35" w14:textId="77777777" w:rsidR="00323351" w:rsidRPr="00C83DA7" w:rsidRDefault="00323351">
            <w:pPr>
              <w:jc w:val="center"/>
              <w:rPr>
                <w:rFonts w:ascii="Arial" w:eastAsiaTheme="minorEastAsia" w:hAnsi="Arial" w:cs="Arial"/>
                <w:b/>
                <w:kern w:val="0"/>
                <w:sz w:val="22"/>
                <w:szCs w:val="22"/>
              </w:rPr>
            </w:pPr>
            <w:r w:rsidRPr="00C83DA7">
              <w:rPr>
                <w:rFonts w:ascii="Arial" w:eastAsiaTheme="minorEastAsia" w:hAnsi="Arial" w:cs="Arial"/>
                <w:kern w:val="0"/>
                <w:sz w:val="22"/>
                <w:szCs w:val="22"/>
              </w:rPr>
              <w:t>不适用</w:t>
            </w:r>
          </w:p>
        </w:tc>
        <w:tc>
          <w:tcPr>
            <w:tcW w:w="2289" w:type="dxa"/>
            <w:vAlign w:val="center"/>
          </w:tcPr>
          <w:p w14:paraId="3468A317" w14:textId="77777777" w:rsidR="00323351" w:rsidRPr="00C83DA7" w:rsidRDefault="00323351">
            <w:pPr>
              <w:jc w:val="center"/>
              <w:rPr>
                <w:rFonts w:ascii="Arial" w:eastAsiaTheme="minorEastAsia" w:hAnsi="Arial" w:cs="Arial"/>
                <w:bCs/>
                <w:kern w:val="0"/>
                <w:sz w:val="22"/>
                <w:szCs w:val="22"/>
              </w:rPr>
            </w:pPr>
            <w:r w:rsidRPr="00C83DA7">
              <w:rPr>
                <w:rFonts w:ascii="Arial" w:eastAsiaTheme="minorEastAsia" w:hAnsi="Arial" w:cs="Arial"/>
                <w:bCs/>
                <w:kern w:val="0"/>
                <w:sz w:val="22"/>
                <w:szCs w:val="22"/>
              </w:rPr>
              <w:t>不适用</w:t>
            </w:r>
          </w:p>
        </w:tc>
        <w:tc>
          <w:tcPr>
            <w:tcW w:w="2132" w:type="dxa"/>
            <w:vAlign w:val="center"/>
          </w:tcPr>
          <w:p w14:paraId="2D4566CC" w14:textId="77777777" w:rsidR="00323351" w:rsidRPr="00C83DA7" w:rsidRDefault="00323351">
            <w:pPr>
              <w:jc w:val="center"/>
              <w:rPr>
                <w:rFonts w:ascii="Arial" w:eastAsiaTheme="minorEastAsia" w:hAnsi="Arial" w:cs="Arial"/>
                <w:kern w:val="0"/>
                <w:sz w:val="22"/>
                <w:szCs w:val="22"/>
              </w:rPr>
            </w:pPr>
            <w:r w:rsidRPr="00C83DA7">
              <w:rPr>
                <w:rFonts w:ascii="Arial" w:eastAsiaTheme="minorEastAsia" w:hAnsi="Arial" w:cs="Arial"/>
                <w:kern w:val="0"/>
                <w:sz w:val="22"/>
                <w:szCs w:val="22"/>
              </w:rPr>
              <w:t>C</w:t>
            </w:r>
          </w:p>
        </w:tc>
      </w:tr>
    </w:tbl>
    <w:p w14:paraId="4D53B492" w14:textId="77777777" w:rsidR="00323351" w:rsidRPr="00C83DA7" w:rsidRDefault="00323351" w:rsidP="00C83DA7">
      <w:pPr>
        <w:adjustRightInd w:val="0"/>
        <w:spacing w:beforeLines="100" w:before="312"/>
        <w:rPr>
          <w:rFonts w:ascii="Arial" w:eastAsiaTheme="minorEastAsia" w:hAnsi="Arial" w:cs="Arial"/>
          <w:b/>
          <w:kern w:val="0"/>
          <w:sz w:val="22"/>
          <w:szCs w:val="22"/>
        </w:rPr>
      </w:pPr>
      <w:r w:rsidRPr="00C83DA7">
        <w:rPr>
          <w:rFonts w:ascii="Arial" w:eastAsiaTheme="minorEastAsia" w:hAnsi="Arial" w:cs="Arial"/>
          <w:b/>
          <w:kern w:val="0"/>
          <w:sz w:val="22"/>
          <w:szCs w:val="22"/>
        </w:rPr>
        <w:t>危险性</w:t>
      </w:r>
    </w:p>
    <w:p w14:paraId="1F431EBB" w14:textId="77777777" w:rsidR="00323351" w:rsidRPr="00C83DA7" w:rsidRDefault="00323351">
      <w:pPr>
        <w:adjustRightInd w:val="0"/>
        <w:rPr>
          <w:rFonts w:ascii="Arial" w:eastAsiaTheme="minorEastAsia" w:hAnsi="Arial" w:cs="Arial"/>
          <w:kern w:val="0"/>
          <w:sz w:val="22"/>
          <w:szCs w:val="22"/>
        </w:rPr>
      </w:pPr>
      <w:r w:rsidRPr="00C83DA7">
        <w:rPr>
          <w:rFonts w:ascii="Arial" w:eastAsiaTheme="minorEastAsia" w:hAnsi="Arial" w:cs="Arial"/>
          <w:kern w:val="0"/>
          <w:sz w:val="22"/>
          <w:szCs w:val="22"/>
        </w:rPr>
        <w:t>没有特别危险性。渣尘精细并有腐蚀性。</w:t>
      </w:r>
    </w:p>
    <w:p w14:paraId="6CFEAFAB"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该货物非易燃或具有低火灾危险。</w:t>
      </w:r>
    </w:p>
    <w:p w14:paraId="01A614C2"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积载和隔离</w:t>
      </w:r>
    </w:p>
    <w:p w14:paraId="5B76FDAA"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没有特别要求。</w:t>
      </w:r>
    </w:p>
    <w:p w14:paraId="7EEE3C85"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货舱清洁程度</w:t>
      </w:r>
    </w:p>
    <w:p w14:paraId="1494B6DA"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没有特别要求。</w:t>
      </w:r>
    </w:p>
    <w:p w14:paraId="2837787A"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天气注意事项</w:t>
      </w:r>
    </w:p>
    <w:p w14:paraId="7315AB65"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没有特别要求。</w:t>
      </w:r>
    </w:p>
    <w:p w14:paraId="215D420C"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装载</w:t>
      </w:r>
    </w:p>
    <w:p w14:paraId="11BB7FAF"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按照本规则第</w:t>
      </w:r>
      <w:r w:rsidRPr="00C83DA7">
        <w:rPr>
          <w:rFonts w:ascii="Arial" w:eastAsiaTheme="minorEastAsia" w:hAnsi="Arial" w:cs="Arial"/>
          <w:kern w:val="0"/>
          <w:sz w:val="22"/>
          <w:szCs w:val="22"/>
        </w:rPr>
        <w:t>4</w:t>
      </w:r>
      <w:r w:rsidRPr="00C83DA7">
        <w:rPr>
          <w:rFonts w:ascii="Arial" w:eastAsiaTheme="minorEastAsia" w:hAnsi="Arial" w:cs="Arial"/>
          <w:kern w:val="0"/>
          <w:sz w:val="22"/>
          <w:szCs w:val="22"/>
        </w:rPr>
        <w:t>和</w:t>
      </w:r>
      <w:r w:rsidRPr="00C83DA7">
        <w:rPr>
          <w:rFonts w:ascii="Arial" w:eastAsiaTheme="minorEastAsia" w:hAnsi="Arial" w:cs="Arial"/>
          <w:kern w:val="0"/>
          <w:sz w:val="22"/>
          <w:szCs w:val="22"/>
        </w:rPr>
        <w:t>5</w:t>
      </w:r>
      <w:r w:rsidRPr="00C83DA7">
        <w:rPr>
          <w:rFonts w:ascii="Arial" w:eastAsiaTheme="minorEastAsia" w:hAnsi="Arial" w:cs="Arial"/>
          <w:kern w:val="0"/>
          <w:sz w:val="22"/>
          <w:szCs w:val="22"/>
        </w:rPr>
        <w:t>节的有关规定进行平舱。</w:t>
      </w:r>
    </w:p>
    <w:p w14:paraId="611E0E53"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如果货物温度超过</w:t>
      </w:r>
      <w:r w:rsidRPr="00C83DA7">
        <w:rPr>
          <w:rFonts w:ascii="Arial" w:eastAsiaTheme="minorEastAsia" w:hAnsi="Arial" w:cs="Arial"/>
          <w:kern w:val="0"/>
          <w:sz w:val="22"/>
          <w:szCs w:val="22"/>
        </w:rPr>
        <w:t>50</w:t>
      </w:r>
      <w:r w:rsidRPr="00C83DA7">
        <w:rPr>
          <w:rFonts w:ascii="Cambria Math" w:eastAsiaTheme="minorEastAsia" w:hAnsi="Cambria Math" w:cs="Cambria Math"/>
          <w:kern w:val="0"/>
          <w:sz w:val="22"/>
          <w:szCs w:val="22"/>
        </w:rPr>
        <w:t>℃</w:t>
      </w:r>
      <w:r w:rsidRPr="00C83DA7">
        <w:rPr>
          <w:rFonts w:ascii="Arial" w:eastAsiaTheme="minorEastAsia" w:hAnsi="Arial" w:cs="Arial"/>
          <w:kern w:val="0"/>
          <w:sz w:val="22"/>
          <w:szCs w:val="22"/>
        </w:rPr>
        <w:t>，不得装运。</w:t>
      </w:r>
    </w:p>
    <w:p w14:paraId="5918775E"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注意事项</w:t>
      </w:r>
    </w:p>
    <w:p w14:paraId="1AA83C99"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43297F31"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通风</w:t>
      </w:r>
    </w:p>
    <w:p w14:paraId="2A014AD3"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没有特别要求。</w:t>
      </w:r>
    </w:p>
    <w:p w14:paraId="0EA05A32"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载运</w:t>
      </w:r>
    </w:p>
    <w:p w14:paraId="38B0E5F7"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没有特别要求。</w:t>
      </w:r>
    </w:p>
    <w:p w14:paraId="7572F83D"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卸货</w:t>
      </w:r>
    </w:p>
    <w:p w14:paraId="56AA2F40"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没有特别要求。</w:t>
      </w:r>
    </w:p>
    <w:p w14:paraId="59E38416" w14:textId="77777777" w:rsidR="00323351" w:rsidRPr="00C83DA7" w:rsidRDefault="00323351">
      <w:pPr>
        <w:adjustRightInd w:val="0"/>
        <w:rPr>
          <w:rFonts w:ascii="Arial" w:eastAsiaTheme="minorEastAsia" w:hAnsi="Arial" w:cs="Arial"/>
          <w:b/>
          <w:kern w:val="0"/>
          <w:sz w:val="22"/>
          <w:szCs w:val="22"/>
        </w:rPr>
      </w:pPr>
      <w:r w:rsidRPr="00C83DA7">
        <w:rPr>
          <w:rFonts w:ascii="Arial" w:eastAsiaTheme="minorEastAsia" w:hAnsi="Arial" w:cs="Arial"/>
          <w:b/>
          <w:kern w:val="0"/>
          <w:sz w:val="22"/>
          <w:szCs w:val="22"/>
        </w:rPr>
        <w:t>清扫</w:t>
      </w:r>
    </w:p>
    <w:p w14:paraId="084F3808" w14:textId="77777777" w:rsidR="00323351" w:rsidRPr="00C83DA7" w:rsidRDefault="00323351">
      <w:pPr>
        <w:adjustRightInd w:val="0"/>
        <w:spacing w:afterLines="50" w:after="156"/>
        <w:rPr>
          <w:rFonts w:ascii="Arial" w:eastAsiaTheme="minorEastAsia" w:hAnsi="Arial" w:cs="Arial"/>
          <w:kern w:val="0"/>
          <w:sz w:val="22"/>
          <w:szCs w:val="22"/>
        </w:rPr>
      </w:pPr>
      <w:r w:rsidRPr="00C83DA7">
        <w:rPr>
          <w:rFonts w:ascii="Arial" w:eastAsiaTheme="minorEastAsia" w:hAnsi="Arial" w:cs="Arial"/>
          <w:kern w:val="0"/>
          <w:sz w:val="22"/>
          <w:szCs w:val="22"/>
        </w:rPr>
        <w:t>没有特别要求。</w:t>
      </w:r>
    </w:p>
    <w:p w14:paraId="62253DEE" w14:textId="77777777" w:rsidR="00323351" w:rsidRDefault="00323351">
      <w:pPr>
        <w:adjustRightInd w:val="0"/>
        <w:spacing w:afterLines="50" w:after="156"/>
        <w:rPr>
          <w:b/>
          <w:kern w:val="0"/>
          <w:sz w:val="24"/>
          <w:szCs w:val="22"/>
        </w:rPr>
      </w:pPr>
      <w:r>
        <w:rPr>
          <w:rFonts w:hint="eastAsia"/>
          <w:b/>
          <w:kern w:val="0"/>
          <w:sz w:val="24"/>
          <w:szCs w:val="22"/>
        </w:rPr>
        <w:br w:type="page"/>
      </w:r>
      <w:r>
        <w:rPr>
          <w:rFonts w:hint="eastAsia"/>
          <w:b/>
          <w:kern w:val="0"/>
          <w:sz w:val="24"/>
          <w:szCs w:val="22"/>
        </w:rPr>
        <w:lastRenderedPageBreak/>
        <w:t>轮胎橡胶颗粒</w:t>
      </w:r>
    </w:p>
    <w:p w14:paraId="49C5C80D" w14:textId="77777777" w:rsidR="00323351" w:rsidRPr="000E672B" w:rsidRDefault="00323351" w:rsidP="000E672B">
      <w:pPr>
        <w:adjustRightInd w:val="0"/>
        <w:spacing w:before="240"/>
        <w:rPr>
          <w:rFonts w:ascii="Arial" w:eastAsiaTheme="minorEastAsia" w:hAnsi="Arial" w:cs="Arial"/>
          <w:b/>
          <w:kern w:val="0"/>
          <w:sz w:val="22"/>
          <w:szCs w:val="22"/>
        </w:rPr>
      </w:pPr>
      <w:r w:rsidRPr="000E672B">
        <w:rPr>
          <w:rFonts w:ascii="Arial" w:eastAsiaTheme="minorEastAsia" w:hAnsi="Arial" w:cs="Arial"/>
          <w:b/>
          <w:kern w:val="0"/>
          <w:sz w:val="22"/>
          <w:szCs w:val="22"/>
        </w:rPr>
        <w:t>描述</w:t>
      </w:r>
    </w:p>
    <w:p w14:paraId="4398667A"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切碎的橡胶轮胎材料，经过清洁，不含其他物质。</w:t>
      </w:r>
    </w:p>
    <w:p w14:paraId="48A0224C" w14:textId="77777777" w:rsidR="00323351" w:rsidRPr="000E672B" w:rsidRDefault="00323351" w:rsidP="000E672B">
      <w:pPr>
        <w:adjustRightInd w:val="0"/>
        <w:spacing w:before="240"/>
        <w:rPr>
          <w:rFonts w:ascii="Arial" w:eastAsiaTheme="minorEastAsia" w:hAnsi="Arial" w:cs="Arial"/>
          <w:b/>
          <w:kern w:val="0"/>
          <w:sz w:val="22"/>
          <w:szCs w:val="22"/>
        </w:rPr>
      </w:pPr>
      <w:r w:rsidRPr="000E672B">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E672B" w14:paraId="29DD1C4B" w14:textId="77777777" w:rsidTr="000E672B">
        <w:tc>
          <w:tcPr>
            <w:tcW w:w="8527" w:type="dxa"/>
            <w:gridSpan w:val="4"/>
            <w:vAlign w:val="center"/>
          </w:tcPr>
          <w:p w14:paraId="42509E7E"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物理性质</w:t>
            </w:r>
          </w:p>
        </w:tc>
      </w:tr>
      <w:tr w:rsidR="00323351" w:rsidRPr="000E672B" w14:paraId="251CD0FF" w14:textId="77777777" w:rsidTr="000E672B">
        <w:tc>
          <w:tcPr>
            <w:tcW w:w="2131" w:type="dxa"/>
            <w:vAlign w:val="center"/>
          </w:tcPr>
          <w:p w14:paraId="22933EE4"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尺寸</w:t>
            </w:r>
          </w:p>
        </w:tc>
        <w:tc>
          <w:tcPr>
            <w:tcW w:w="2117" w:type="dxa"/>
            <w:vAlign w:val="center"/>
          </w:tcPr>
          <w:p w14:paraId="05E07BE9"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静止角</w:t>
            </w:r>
          </w:p>
        </w:tc>
        <w:tc>
          <w:tcPr>
            <w:tcW w:w="2147" w:type="dxa"/>
            <w:vAlign w:val="center"/>
          </w:tcPr>
          <w:p w14:paraId="0FFE4D46"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散货密度（</w:t>
            </w:r>
            <w:r w:rsidRPr="000E672B">
              <w:rPr>
                <w:rFonts w:ascii="Arial" w:eastAsiaTheme="minorEastAsia" w:hAnsi="Arial" w:cs="Arial"/>
                <w:b/>
                <w:kern w:val="0"/>
                <w:sz w:val="22"/>
                <w:szCs w:val="22"/>
              </w:rPr>
              <w:t>kg/m</w:t>
            </w:r>
            <w:r w:rsidRPr="000E672B">
              <w:rPr>
                <w:rFonts w:ascii="Arial" w:eastAsiaTheme="minorEastAsia" w:hAnsi="Arial" w:cs="Arial"/>
                <w:b/>
                <w:kern w:val="0"/>
                <w:sz w:val="22"/>
                <w:szCs w:val="22"/>
                <w:vertAlign w:val="superscript"/>
              </w:rPr>
              <w:t>3</w:t>
            </w:r>
            <w:r w:rsidRPr="000E672B">
              <w:rPr>
                <w:rFonts w:ascii="Arial" w:eastAsiaTheme="minorEastAsia" w:hAnsi="Arial" w:cs="Arial"/>
                <w:b/>
                <w:kern w:val="0"/>
                <w:sz w:val="22"/>
                <w:szCs w:val="22"/>
              </w:rPr>
              <w:t>）</w:t>
            </w:r>
          </w:p>
        </w:tc>
        <w:tc>
          <w:tcPr>
            <w:tcW w:w="2132" w:type="dxa"/>
            <w:vAlign w:val="center"/>
          </w:tcPr>
          <w:p w14:paraId="29E72FAD"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积载因数（</w:t>
            </w:r>
            <w:r w:rsidRPr="000E672B">
              <w:rPr>
                <w:rFonts w:ascii="Arial" w:eastAsiaTheme="minorEastAsia" w:hAnsi="Arial" w:cs="Arial"/>
                <w:b/>
                <w:kern w:val="0"/>
                <w:sz w:val="22"/>
                <w:szCs w:val="22"/>
              </w:rPr>
              <w:t>m</w:t>
            </w:r>
            <w:r w:rsidRPr="000E672B">
              <w:rPr>
                <w:rFonts w:ascii="Arial" w:eastAsiaTheme="minorEastAsia" w:hAnsi="Arial" w:cs="Arial"/>
                <w:b/>
                <w:kern w:val="0"/>
                <w:sz w:val="22"/>
                <w:szCs w:val="22"/>
                <w:vertAlign w:val="superscript"/>
              </w:rPr>
              <w:t>3</w:t>
            </w:r>
            <w:r w:rsidRPr="000E672B">
              <w:rPr>
                <w:rFonts w:ascii="Arial" w:eastAsiaTheme="minorEastAsia" w:hAnsi="Arial" w:cs="Arial"/>
                <w:b/>
                <w:kern w:val="0"/>
                <w:sz w:val="22"/>
                <w:szCs w:val="22"/>
              </w:rPr>
              <w:t>/t</w:t>
            </w:r>
            <w:r w:rsidRPr="000E672B">
              <w:rPr>
                <w:rFonts w:ascii="Arial" w:eastAsiaTheme="minorEastAsia" w:hAnsi="Arial" w:cs="Arial"/>
                <w:b/>
                <w:kern w:val="0"/>
                <w:sz w:val="22"/>
                <w:szCs w:val="22"/>
              </w:rPr>
              <w:t>）</w:t>
            </w:r>
          </w:p>
        </w:tc>
      </w:tr>
      <w:tr w:rsidR="00323351" w:rsidRPr="000E672B" w14:paraId="40386BCC" w14:textId="77777777" w:rsidTr="000E672B">
        <w:tc>
          <w:tcPr>
            <w:tcW w:w="2131" w:type="dxa"/>
            <w:vAlign w:val="center"/>
          </w:tcPr>
          <w:p w14:paraId="5D8A959C"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颗粒状，直至</w:t>
            </w:r>
            <w:r w:rsidRPr="000E672B">
              <w:rPr>
                <w:rFonts w:ascii="Arial" w:eastAsiaTheme="minorEastAsia" w:hAnsi="Arial" w:cs="Arial"/>
                <w:kern w:val="0"/>
                <w:sz w:val="22"/>
                <w:szCs w:val="22"/>
              </w:rPr>
              <w:t>10mm</w:t>
            </w:r>
          </w:p>
        </w:tc>
        <w:tc>
          <w:tcPr>
            <w:tcW w:w="2117" w:type="dxa"/>
            <w:vAlign w:val="center"/>
          </w:tcPr>
          <w:p w14:paraId="289A6CBF"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不适用</w:t>
            </w:r>
          </w:p>
        </w:tc>
        <w:tc>
          <w:tcPr>
            <w:tcW w:w="2147" w:type="dxa"/>
            <w:vAlign w:val="center"/>
          </w:tcPr>
          <w:p w14:paraId="474AA484"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555</w:t>
            </w:r>
          </w:p>
        </w:tc>
        <w:tc>
          <w:tcPr>
            <w:tcW w:w="2132" w:type="dxa"/>
            <w:vAlign w:val="center"/>
          </w:tcPr>
          <w:p w14:paraId="15964096" w14:textId="77777777" w:rsidR="00323351" w:rsidRPr="000E672B" w:rsidRDefault="00323351">
            <w:pPr>
              <w:jc w:val="center"/>
              <w:rPr>
                <w:rFonts w:ascii="Arial" w:eastAsiaTheme="minorEastAsia" w:hAnsi="Arial" w:cs="Arial"/>
                <w:kern w:val="0"/>
                <w:sz w:val="22"/>
                <w:szCs w:val="22"/>
              </w:rPr>
            </w:pPr>
            <w:r w:rsidRPr="000E672B">
              <w:rPr>
                <w:rFonts w:ascii="Arial" w:eastAsiaTheme="minorEastAsia" w:hAnsi="Arial" w:cs="Arial"/>
                <w:kern w:val="0"/>
                <w:sz w:val="22"/>
                <w:szCs w:val="22"/>
              </w:rPr>
              <w:t>1.80</w:t>
            </w:r>
          </w:p>
        </w:tc>
      </w:tr>
      <w:tr w:rsidR="00323351" w:rsidRPr="000E672B" w14:paraId="5160FDC3" w14:textId="77777777" w:rsidTr="000E672B">
        <w:tc>
          <w:tcPr>
            <w:tcW w:w="8527" w:type="dxa"/>
            <w:gridSpan w:val="4"/>
            <w:vAlign w:val="center"/>
          </w:tcPr>
          <w:p w14:paraId="4F8C3884"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危险分类</w:t>
            </w:r>
          </w:p>
        </w:tc>
      </w:tr>
      <w:tr w:rsidR="00323351" w:rsidRPr="000E672B" w14:paraId="3BBD03DA" w14:textId="77777777" w:rsidTr="000E672B">
        <w:tc>
          <w:tcPr>
            <w:tcW w:w="2131" w:type="dxa"/>
            <w:vAlign w:val="center"/>
          </w:tcPr>
          <w:p w14:paraId="10F40B91"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类别</w:t>
            </w:r>
          </w:p>
        </w:tc>
        <w:tc>
          <w:tcPr>
            <w:tcW w:w="2117" w:type="dxa"/>
            <w:vAlign w:val="center"/>
          </w:tcPr>
          <w:p w14:paraId="7D6C7876"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副危险性</w:t>
            </w:r>
          </w:p>
        </w:tc>
        <w:tc>
          <w:tcPr>
            <w:tcW w:w="2147" w:type="dxa"/>
            <w:vAlign w:val="center"/>
          </w:tcPr>
          <w:p w14:paraId="45564F50"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MHB</w:t>
            </w:r>
          </w:p>
        </w:tc>
        <w:tc>
          <w:tcPr>
            <w:tcW w:w="2132" w:type="dxa"/>
            <w:vAlign w:val="center"/>
          </w:tcPr>
          <w:p w14:paraId="1B2D8110"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组别</w:t>
            </w:r>
          </w:p>
        </w:tc>
      </w:tr>
      <w:tr w:rsidR="00323351" w:rsidRPr="000E672B" w14:paraId="50C39D94" w14:textId="77777777" w:rsidTr="000E672B">
        <w:tc>
          <w:tcPr>
            <w:tcW w:w="2131" w:type="dxa"/>
            <w:vAlign w:val="center"/>
          </w:tcPr>
          <w:p w14:paraId="5D498F25"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不适用</w:t>
            </w:r>
          </w:p>
        </w:tc>
        <w:tc>
          <w:tcPr>
            <w:tcW w:w="2117" w:type="dxa"/>
            <w:vAlign w:val="center"/>
          </w:tcPr>
          <w:p w14:paraId="6A056D2F"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不适用</w:t>
            </w:r>
          </w:p>
        </w:tc>
        <w:tc>
          <w:tcPr>
            <w:tcW w:w="2147" w:type="dxa"/>
            <w:vAlign w:val="center"/>
          </w:tcPr>
          <w:p w14:paraId="6D3A8FBE" w14:textId="77777777" w:rsidR="00323351" w:rsidRPr="000E672B" w:rsidRDefault="00323351">
            <w:pPr>
              <w:jc w:val="center"/>
              <w:rPr>
                <w:rFonts w:ascii="Arial" w:eastAsiaTheme="minorEastAsia" w:hAnsi="Arial" w:cs="Arial"/>
                <w:bCs/>
                <w:kern w:val="0"/>
                <w:sz w:val="22"/>
                <w:szCs w:val="22"/>
              </w:rPr>
            </w:pPr>
            <w:r w:rsidRPr="000E672B">
              <w:rPr>
                <w:rFonts w:ascii="Arial" w:eastAsiaTheme="minorEastAsia" w:hAnsi="Arial" w:cs="Arial"/>
                <w:bCs/>
                <w:kern w:val="0"/>
                <w:sz w:val="22"/>
                <w:szCs w:val="22"/>
              </w:rPr>
              <w:t>不适用</w:t>
            </w:r>
          </w:p>
        </w:tc>
        <w:tc>
          <w:tcPr>
            <w:tcW w:w="2132" w:type="dxa"/>
            <w:vAlign w:val="center"/>
          </w:tcPr>
          <w:p w14:paraId="7AA96CE6" w14:textId="77777777" w:rsidR="00323351" w:rsidRPr="000E672B" w:rsidRDefault="00323351">
            <w:pPr>
              <w:jc w:val="center"/>
              <w:rPr>
                <w:rFonts w:ascii="Arial" w:eastAsiaTheme="minorEastAsia" w:hAnsi="Arial" w:cs="Arial"/>
                <w:kern w:val="0"/>
                <w:sz w:val="22"/>
                <w:szCs w:val="22"/>
              </w:rPr>
            </w:pPr>
            <w:r w:rsidRPr="000E672B">
              <w:rPr>
                <w:rFonts w:ascii="Arial" w:eastAsiaTheme="minorEastAsia" w:hAnsi="Arial" w:cs="Arial"/>
                <w:kern w:val="0"/>
                <w:sz w:val="22"/>
                <w:szCs w:val="22"/>
              </w:rPr>
              <w:t>C</w:t>
            </w:r>
          </w:p>
        </w:tc>
      </w:tr>
    </w:tbl>
    <w:p w14:paraId="7B811180" w14:textId="77777777" w:rsidR="00323351" w:rsidRPr="000E672B" w:rsidRDefault="00323351" w:rsidP="000E672B">
      <w:pPr>
        <w:adjustRightInd w:val="0"/>
        <w:spacing w:beforeLines="100" w:before="312"/>
        <w:rPr>
          <w:rFonts w:ascii="Arial" w:eastAsiaTheme="minorEastAsia" w:hAnsi="Arial" w:cs="Arial"/>
          <w:b/>
          <w:kern w:val="0"/>
          <w:sz w:val="22"/>
          <w:szCs w:val="22"/>
        </w:rPr>
      </w:pPr>
      <w:r w:rsidRPr="000E672B">
        <w:rPr>
          <w:rFonts w:ascii="Arial" w:eastAsiaTheme="minorEastAsia" w:hAnsi="Arial" w:cs="Arial"/>
          <w:b/>
          <w:kern w:val="0"/>
          <w:sz w:val="22"/>
          <w:szCs w:val="22"/>
        </w:rPr>
        <w:t>危险性</w:t>
      </w:r>
    </w:p>
    <w:p w14:paraId="21895A6E" w14:textId="77777777" w:rsidR="00323351" w:rsidRPr="000E672B" w:rsidRDefault="00323351">
      <w:pPr>
        <w:adjustRightInd w:val="0"/>
        <w:rPr>
          <w:rFonts w:ascii="Arial" w:eastAsiaTheme="minorEastAsia" w:hAnsi="Arial" w:cs="Arial"/>
          <w:kern w:val="0"/>
          <w:sz w:val="22"/>
          <w:szCs w:val="22"/>
        </w:rPr>
      </w:pPr>
      <w:r w:rsidRPr="000E672B">
        <w:rPr>
          <w:rFonts w:ascii="Arial" w:eastAsiaTheme="minorEastAsia" w:hAnsi="Arial" w:cs="Arial"/>
          <w:kern w:val="0"/>
          <w:sz w:val="22"/>
          <w:szCs w:val="22"/>
        </w:rPr>
        <w:t>没有特别危险性。</w:t>
      </w:r>
    </w:p>
    <w:p w14:paraId="2D5EFC6A"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该货物非易燃或具有低火灾危险。</w:t>
      </w:r>
    </w:p>
    <w:p w14:paraId="300628CE"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积载和隔离</w:t>
      </w:r>
    </w:p>
    <w:p w14:paraId="77582672"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0BC7EBC9"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货舱清洁程度</w:t>
      </w:r>
    </w:p>
    <w:p w14:paraId="0FAD47FA"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05AF0004"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天气注意事项</w:t>
      </w:r>
    </w:p>
    <w:p w14:paraId="25A043CA"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105567EA"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装载</w:t>
      </w:r>
    </w:p>
    <w:p w14:paraId="37803315"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按照本规则第</w:t>
      </w:r>
      <w:r w:rsidRPr="000E672B">
        <w:rPr>
          <w:rFonts w:ascii="Arial" w:eastAsiaTheme="minorEastAsia" w:hAnsi="Arial" w:cs="Arial"/>
          <w:kern w:val="0"/>
          <w:sz w:val="22"/>
          <w:szCs w:val="22"/>
        </w:rPr>
        <w:t>4</w:t>
      </w:r>
      <w:r w:rsidRPr="000E672B">
        <w:rPr>
          <w:rFonts w:ascii="Arial" w:eastAsiaTheme="minorEastAsia" w:hAnsi="Arial" w:cs="Arial"/>
          <w:kern w:val="0"/>
          <w:sz w:val="22"/>
          <w:szCs w:val="22"/>
        </w:rPr>
        <w:t>和</w:t>
      </w:r>
      <w:r w:rsidRPr="000E672B">
        <w:rPr>
          <w:rFonts w:ascii="Arial" w:eastAsiaTheme="minorEastAsia" w:hAnsi="Arial" w:cs="Arial"/>
          <w:kern w:val="0"/>
          <w:sz w:val="22"/>
          <w:szCs w:val="22"/>
        </w:rPr>
        <w:t>5</w:t>
      </w:r>
      <w:r w:rsidRPr="000E672B">
        <w:rPr>
          <w:rFonts w:ascii="Arial" w:eastAsiaTheme="minorEastAsia" w:hAnsi="Arial" w:cs="Arial"/>
          <w:kern w:val="0"/>
          <w:sz w:val="22"/>
          <w:szCs w:val="22"/>
        </w:rPr>
        <w:t>节的有关规定进行平舱。</w:t>
      </w:r>
    </w:p>
    <w:p w14:paraId="4C347383"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注意事项</w:t>
      </w:r>
    </w:p>
    <w:p w14:paraId="13403BFD"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在装卸和载运期间，不得在装有该货物的处所附近做热工、燃烧和吸烟。在装载前，须由托运人向船长提交一份证书，证明该货物仅由干净的橡胶材料构成。若开始装载与完成卸货之间的预定间隔期超过</w:t>
      </w:r>
      <w:r w:rsidRPr="000E672B">
        <w:rPr>
          <w:rFonts w:ascii="Arial" w:eastAsiaTheme="minorEastAsia" w:hAnsi="Arial" w:cs="Arial"/>
          <w:kern w:val="0"/>
          <w:sz w:val="22"/>
          <w:szCs w:val="22"/>
        </w:rPr>
        <w:t>5</w:t>
      </w:r>
      <w:r w:rsidRPr="000E672B">
        <w:rPr>
          <w:rFonts w:ascii="Arial" w:eastAsiaTheme="minorEastAsia" w:hAnsi="Arial" w:cs="Arial"/>
          <w:kern w:val="0"/>
          <w:sz w:val="22"/>
          <w:szCs w:val="22"/>
        </w:rPr>
        <w:t>天，除非在配备固定式气体灭火系统的货物处所中装载该货物，否则不得装运。如果主管机关认为从开始装载到完成卸货的计划航程不超过</w:t>
      </w:r>
      <w:r w:rsidRPr="000E672B">
        <w:rPr>
          <w:rFonts w:ascii="Arial" w:eastAsiaTheme="minorEastAsia" w:hAnsi="Arial" w:cs="Arial"/>
          <w:kern w:val="0"/>
          <w:sz w:val="22"/>
          <w:szCs w:val="22"/>
        </w:rPr>
        <w:t>5</w:t>
      </w:r>
      <w:r w:rsidRPr="000E672B">
        <w:rPr>
          <w:rFonts w:ascii="Arial" w:eastAsiaTheme="minorEastAsia" w:hAnsi="Arial" w:cs="Arial"/>
          <w:kern w:val="0"/>
          <w:sz w:val="22"/>
          <w:szCs w:val="22"/>
        </w:rPr>
        <w:t>天，可免除在载运该货物的处所中配备固定式气体灭火系统的要求。</w:t>
      </w:r>
    </w:p>
    <w:p w14:paraId="224A12C2"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通风</w:t>
      </w:r>
    </w:p>
    <w:p w14:paraId="0EBE58A6"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375B8650"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载运</w:t>
      </w:r>
    </w:p>
    <w:p w14:paraId="4D3C72C5"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230BC2E4"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卸货</w:t>
      </w:r>
    </w:p>
    <w:p w14:paraId="154057B5"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60717B0A"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清扫</w:t>
      </w:r>
    </w:p>
    <w:p w14:paraId="7C8A28FD" w14:textId="77777777" w:rsidR="00323351" w:rsidRPr="000E672B" w:rsidRDefault="00323351">
      <w:pPr>
        <w:adjustRightInd w:val="0"/>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5B536380"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石膏</w:t>
      </w:r>
    </w:p>
    <w:p w14:paraId="291D0D6D" w14:textId="77777777" w:rsidR="00323351" w:rsidRPr="000E672B" w:rsidRDefault="00323351" w:rsidP="000E672B">
      <w:pPr>
        <w:adjustRightInd w:val="0"/>
        <w:spacing w:before="240"/>
        <w:rPr>
          <w:rFonts w:ascii="Arial" w:eastAsiaTheme="minorEastAsia" w:hAnsi="Arial" w:cs="Arial"/>
          <w:b/>
          <w:kern w:val="0"/>
          <w:sz w:val="22"/>
          <w:szCs w:val="22"/>
        </w:rPr>
      </w:pPr>
      <w:r w:rsidRPr="000E672B">
        <w:rPr>
          <w:rFonts w:ascii="Arial" w:eastAsiaTheme="minorEastAsia" w:hAnsi="Arial" w:cs="Arial"/>
          <w:b/>
          <w:kern w:val="0"/>
          <w:sz w:val="22"/>
          <w:szCs w:val="22"/>
        </w:rPr>
        <w:t>描述</w:t>
      </w:r>
    </w:p>
    <w:p w14:paraId="5A98E5F6"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一种天然的水合硫酸钙。不溶于水。装载时呈细粉末状，积聚成块。石膏不是水溶性物质。平均水分含量为</w:t>
      </w:r>
      <w:r w:rsidRPr="000E672B">
        <w:rPr>
          <w:rFonts w:ascii="Arial" w:eastAsiaTheme="minorEastAsia" w:hAnsi="Arial" w:cs="Arial"/>
          <w:kern w:val="0"/>
          <w:sz w:val="22"/>
          <w:szCs w:val="22"/>
        </w:rPr>
        <w:t>1%</w:t>
      </w:r>
      <w:r w:rsidRPr="000E672B">
        <w:rPr>
          <w:rFonts w:ascii="Arial" w:eastAsiaTheme="minorEastAsia" w:hAnsi="Arial" w:cs="Arial"/>
          <w:kern w:val="0"/>
          <w:sz w:val="22"/>
          <w:szCs w:val="22"/>
        </w:rPr>
        <w:t>至</w:t>
      </w:r>
      <w:r w:rsidRPr="000E672B">
        <w:rPr>
          <w:rFonts w:ascii="Arial" w:eastAsiaTheme="minorEastAsia" w:hAnsi="Arial" w:cs="Arial"/>
          <w:kern w:val="0"/>
          <w:sz w:val="22"/>
          <w:szCs w:val="22"/>
        </w:rPr>
        <w:t>2%</w:t>
      </w:r>
      <w:r w:rsidRPr="000E672B">
        <w:rPr>
          <w:rFonts w:ascii="Arial" w:eastAsiaTheme="minorEastAsia" w:hAnsi="Arial" w:cs="Arial"/>
          <w:kern w:val="0"/>
          <w:sz w:val="22"/>
          <w:szCs w:val="22"/>
        </w:rPr>
        <w:t>。</w:t>
      </w:r>
    </w:p>
    <w:p w14:paraId="36BB06A1" w14:textId="77777777" w:rsidR="00323351" w:rsidRPr="000E672B" w:rsidRDefault="00323351" w:rsidP="000E672B">
      <w:pPr>
        <w:adjustRightInd w:val="0"/>
        <w:spacing w:before="240"/>
        <w:rPr>
          <w:rFonts w:ascii="Arial" w:eastAsiaTheme="minorEastAsia" w:hAnsi="Arial" w:cs="Arial"/>
          <w:b/>
          <w:kern w:val="0"/>
          <w:sz w:val="22"/>
          <w:szCs w:val="22"/>
        </w:rPr>
      </w:pPr>
      <w:r w:rsidRPr="000E672B">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0E672B" w14:paraId="783AEF18" w14:textId="77777777" w:rsidTr="000E672B">
        <w:tc>
          <w:tcPr>
            <w:tcW w:w="8527" w:type="dxa"/>
            <w:gridSpan w:val="4"/>
            <w:vAlign w:val="center"/>
          </w:tcPr>
          <w:p w14:paraId="3FFA166B"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物理性质</w:t>
            </w:r>
          </w:p>
        </w:tc>
      </w:tr>
      <w:tr w:rsidR="00323351" w:rsidRPr="000E672B" w14:paraId="2DE273F1" w14:textId="77777777" w:rsidTr="000E672B">
        <w:tc>
          <w:tcPr>
            <w:tcW w:w="2131" w:type="dxa"/>
            <w:vAlign w:val="center"/>
          </w:tcPr>
          <w:p w14:paraId="07F35EF6"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尺寸</w:t>
            </w:r>
          </w:p>
        </w:tc>
        <w:tc>
          <w:tcPr>
            <w:tcW w:w="1975" w:type="dxa"/>
            <w:vAlign w:val="center"/>
          </w:tcPr>
          <w:p w14:paraId="1E8EC4EF"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静止角</w:t>
            </w:r>
          </w:p>
        </w:tc>
        <w:tc>
          <w:tcPr>
            <w:tcW w:w="2289" w:type="dxa"/>
            <w:vAlign w:val="center"/>
          </w:tcPr>
          <w:p w14:paraId="6625B5D3"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散货密度（</w:t>
            </w:r>
            <w:r w:rsidRPr="000E672B">
              <w:rPr>
                <w:rFonts w:ascii="Arial" w:eastAsiaTheme="minorEastAsia" w:hAnsi="Arial" w:cs="Arial"/>
                <w:b/>
                <w:kern w:val="0"/>
                <w:sz w:val="22"/>
                <w:szCs w:val="22"/>
              </w:rPr>
              <w:t>kg/m</w:t>
            </w:r>
            <w:r w:rsidRPr="000E672B">
              <w:rPr>
                <w:rFonts w:ascii="Arial" w:eastAsiaTheme="minorEastAsia" w:hAnsi="Arial" w:cs="Arial"/>
                <w:b/>
                <w:kern w:val="0"/>
                <w:sz w:val="22"/>
                <w:szCs w:val="22"/>
                <w:vertAlign w:val="superscript"/>
              </w:rPr>
              <w:t>3</w:t>
            </w:r>
            <w:r w:rsidRPr="000E672B">
              <w:rPr>
                <w:rFonts w:ascii="Arial" w:eastAsiaTheme="minorEastAsia" w:hAnsi="Arial" w:cs="Arial"/>
                <w:b/>
                <w:kern w:val="0"/>
                <w:sz w:val="22"/>
                <w:szCs w:val="22"/>
              </w:rPr>
              <w:t>）</w:t>
            </w:r>
          </w:p>
        </w:tc>
        <w:tc>
          <w:tcPr>
            <w:tcW w:w="2132" w:type="dxa"/>
            <w:vAlign w:val="center"/>
          </w:tcPr>
          <w:p w14:paraId="4FBD57E9"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积载因数（</w:t>
            </w:r>
            <w:r w:rsidRPr="000E672B">
              <w:rPr>
                <w:rFonts w:ascii="Arial" w:eastAsiaTheme="minorEastAsia" w:hAnsi="Arial" w:cs="Arial"/>
                <w:b/>
                <w:kern w:val="0"/>
                <w:sz w:val="22"/>
                <w:szCs w:val="22"/>
              </w:rPr>
              <w:t>m</w:t>
            </w:r>
            <w:r w:rsidRPr="000E672B">
              <w:rPr>
                <w:rFonts w:ascii="Arial" w:eastAsiaTheme="minorEastAsia" w:hAnsi="Arial" w:cs="Arial"/>
                <w:b/>
                <w:kern w:val="0"/>
                <w:sz w:val="22"/>
                <w:szCs w:val="22"/>
                <w:vertAlign w:val="superscript"/>
              </w:rPr>
              <w:t>3</w:t>
            </w:r>
            <w:r w:rsidRPr="000E672B">
              <w:rPr>
                <w:rFonts w:ascii="Arial" w:eastAsiaTheme="minorEastAsia" w:hAnsi="Arial" w:cs="Arial"/>
                <w:b/>
                <w:kern w:val="0"/>
                <w:sz w:val="22"/>
                <w:szCs w:val="22"/>
              </w:rPr>
              <w:t>/t</w:t>
            </w:r>
            <w:r w:rsidRPr="000E672B">
              <w:rPr>
                <w:rFonts w:ascii="Arial" w:eastAsiaTheme="minorEastAsia" w:hAnsi="Arial" w:cs="Arial"/>
                <w:b/>
                <w:kern w:val="0"/>
                <w:sz w:val="22"/>
                <w:szCs w:val="22"/>
              </w:rPr>
              <w:t>）</w:t>
            </w:r>
          </w:p>
        </w:tc>
      </w:tr>
      <w:tr w:rsidR="00323351" w:rsidRPr="000E672B" w14:paraId="2D62C443" w14:textId="77777777" w:rsidTr="000E672B">
        <w:tc>
          <w:tcPr>
            <w:tcW w:w="2131" w:type="dxa"/>
            <w:vAlign w:val="center"/>
          </w:tcPr>
          <w:p w14:paraId="6386A669"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直至</w:t>
            </w:r>
            <w:r w:rsidRPr="000E672B">
              <w:rPr>
                <w:rFonts w:ascii="Arial" w:eastAsiaTheme="minorEastAsia" w:hAnsi="Arial" w:cs="Arial"/>
                <w:kern w:val="0"/>
                <w:sz w:val="22"/>
                <w:szCs w:val="22"/>
              </w:rPr>
              <w:t>100mm</w:t>
            </w:r>
          </w:p>
        </w:tc>
        <w:tc>
          <w:tcPr>
            <w:tcW w:w="1975" w:type="dxa"/>
            <w:vAlign w:val="center"/>
          </w:tcPr>
          <w:p w14:paraId="3FAAFD62"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不适用</w:t>
            </w:r>
          </w:p>
        </w:tc>
        <w:tc>
          <w:tcPr>
            <w:tcW w:w="2289" w:type="dxa"/>
            <w:vAlign w:val="center"/>
          </w:tcPr>
          <w:p w14:paraId="1DC78061"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1282</w:t>
            </w:r>
            <w:r w:rsidRPr="000E672B">
              <w:rPr>
                <w:rFonts w:ascii="Arial" w:eastAsiaTheme="minorEastAsia" w:hAnsi="Arial" w:cs="Arial"/>
                <w:kern w:val="0"/>
                <w:sz w:val="22"/>
                <w:szCs w:val="22"/>
              </w:rPr>
              <w:t>至</w:t>
            </w:r>
            <w:r w:rsidRPr="000E672B">
              <w:rPr>
                <w:rFonts w:ascii="Arial" w:eastAsiaTheme="minorEastAsia" w:hAnsi="Arial" w:cs="Arial"/>
                <w:kern w:val="0"/>
                <w:sz w:val="22"/>
                <w:szCs w:val="22"/>
              </w:rPr>
              <w:t>1493</w:t>
            </w:r>
          </w:p>
        </w:tc>
        <w:tc>
          <w:tcPr>
            <w:tcW w:w="2132" w:type="dxa"/>
            <w:vAlign w:val="center"/>
          </w:tcPr>
          <w:p w14:paraId="0994D2AC" w14:textId="77777777" w:rsidR="00323351" w:rsidRPr="000E672B" w:rsidRDefault="00323351">
            <w:pPr>
              <w:jc w:val="center"/>
              <w:rPr>
                <w:rFonts w:ascii="Arial" w:eastAsiaTheme="minorEastAsia" w:hAnsi="Arial" w:cs="Arial"/>
                <w:kern w:val="0"/>
                <w:sz w:val="22"/>
                <w:szCs w:val="22"/>
              </w:rPr>
            </w:pPr>
            <w:r w:rsidRPr="000E672B">
              <w:rPr>
                <w:rFonts w:ascii="Arial" w:eastAsiaTheme="minorEastAsia" w:hAnsi="Arial" w:cs="Arial"/>
                <w:kern w:val="0"/>
                <w:sz w:val="22"/>
                <w:szCs w:val="22"/>
              </w:rPr>
              <w:t>0.67</w:t>
            </w:r>
            <w:r w:rsidRPr="000E672B">
              <w:rPr>
                <w:rFonts w:ascii="Arial" w:eastAsiaTheme="minorEastAsia" w:hAnsi="Arial" w:cs="Arial"/>
                <w:kern w:val="0"/>
                <w:sz w:val="22"/>
                <w:szCs w:val="22"/>
              </w:rPr>
              <w:t>至</w:t>
            </w:r>
            <w:r w:rsidRPr="000E672B">
              <w:rPr>
                <w:rFonts w:ascii="Arial" w:eastAsiaTheme="minorEastAsia" w:hAnsi="Arial" w:cs="Arial"/>
                <w:kern w:val="0"/>
                <w:sz w:val="22"/>
                <w:szCs w:val="22"/>
              </w:rPr>
              <w:t>0.78</w:t>
            </w:r>
          </w:p>
        </w:tc>
      </w:tr>
      <w:tr w:rsidR="00323351" w:rsidRPr="000E672B" w14:paraId="1EB0AE96" w14:textId="77777777" w:rsidTr="000E672B">
        <w:tc>
          <w:tcPr>
            <w:tcW w:w="8527" w:type="dxa"/>
            <w:gridSpan w:val="4"/>
            <w:vAlign w:val="center"/>
          </w:tcPr>
          <w:p w14:paraId="41100586"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危险分类</w:t>
            </w:r>
          </w:p>
        </w:tc>
      </w:tr>
      <w:tr w:rsidR="00323351" w:rsidRPr="000E672B" w14:paraId="0908482C" w14:textId="77777777" w:rsidTr="000E672B">
        <w:tc>
          <w:tcPr>
            <w:tcW w:w="2131" w:type="dxa"/>
            <w:vAlign w:val="center"/>
          </w:tcPr>
          <w:p w14:paraId="7B268036"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类别</w:t>
            </w:r>
          </w:p>
        </w:tc>
        <w:tc>
          <w:tcPr>
            <w:tcW w:w="1975" w:type="dxa"/>
            <w:vAlign w:val="center"/>
          </w:tcPr>
          <w:p w14:paraId="0F11A203"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副危险性</w:t>
            </w:r>
          </w:p>
        </w:tc>
        <w:tc>
          <w:tcPr>
            <w:tcW w:w="2289" w:type="dxa"/>
            <w:vAlign w:val="center"/>
          </w:tcPr>
          <w:p w14:paraId="32811373"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MHB</w:t>
            </w:r>
          </w:p>
        </w:tc>
        <w:tc>
          <w:tcPr>
            <w:tcW w:w="2132" w:type="dxa"/>
            <w:vAlign w:val="center"/>
          </w:tcPr>
          <w:p w14:paraId="1CD3EBC3"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组别</w:t>
            </w:r>
          </w:p>
        </w:tc>
      </w:tr>
      <w:tr w:rsidR="00323351" w:rsidRPr="000E672B" w14:paraId="32A030EC" w14:textId="77777777" w:rsidTr="000E672B">
        <w:tc>
          <w:tcPr>
            <w:tcW w:w="2131" w:type="dxa"/>
            <w:vAlign w:val="center"/>
          </w:tcPr>
          <w:p w14:paraId="1DC57988"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不适用</w:t>
            </w:r>
          </w:p>
        </w:tc>
        <w:tc>
          <w:tcPr>
            <w:tcW w:w="1975" w:type="dxa"/>
            <w:vAlign w:val="center"/>
          </w:tcPr>
          <w:p w14:paraId="3BD41D10"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不适用</w:t>
            </w:r>
          </w:p>
        </w:tc>
        <w:tc>
          <w:tcPr>
            <w:tcW w:w="2289" w:type="dxa"/>
            <w:vAlign w:val="center"/>
          </w:tcPr>
          <w:p w14:paraId="536BD3AA" w14:textId="77777777" w:rsidR="00323351" w:rsidRPr="000E672B" w:rsidRDefault="00323351">
            <w:pPr>
              <w:jc w:val="center"/>
              <w:rPr>
                <w:rFonts w:ascii="Arial" w:eastAsiaTheme="minorEastAsia" w:hAnsi="Arial" w:cs="Arial"/>
                <w:bCs/>
                <w:kern w:val="0"/>
                <w:sz w:val="22"/>
                <w:szCs w:val="22"/>
              </w:rPr>
            </w:pPr>
            <w:r w:rsidRPr="000E672B">
              <w:rPr>
                <w:rFonts w:ascii="Arial" w:eastAsiaTheme="minorEastAsia" w:hAnsi="Arial" w:cs="Arial"/>
                <w:bCs/>
                <w:kern w:val="0"/>
                <w:sz w:val="22"/>
                <w:szCs w:val="22"/>
              </w:rPr>
              <w:t>不适用</w:t>
            </w:r>
          </w:p>
        </w:tc>
        <w:tc>
          <w:tcPr>
            <w:tcW w:w="2132" w:type="dxa"/>
            <w:vAlign w:val="center"/>
          </w:tcPr>
          <w:p w14:paraId="6AA40D54" w14:textId="77777777" w:rsidR="00323351" w:rsidRPr="000E672B" w:rsidRDefault="00323351">
            <w:pPr>
              <w:jc w:val="center"/>
              <w:rPr>
                <w:rFonts w:ascii="Arial" w:eastAsiaTheme="minorEastAsia" w:hAnsi="Arial" w:cs="Arial"/>
                <w:kern w:val="0"/>
                <w:sz w:val="22"/>
                <w:szCs w:val="22"/>
              </w:rPr>
            </w:pPr>
            <w:r w:rsidRPr="000E672B">
              <w:rPr>
                <w:rFonts w:ascii="Arial" w:eastAsiaTheme="minorEastAsia" w:hAnsi="Arial" w:cs="Arial"/>
                <w:kern w:val="0"/>
                <w:sz w:val="22"/>
                <w:szCs w:val="22"/>
              </w:rPr>
              <w:t>C</w:t>
            </w:r>
          </w:p>
        </w:tc>
      </w:tr>
    </w:tbl>
    <w:p w14:paraId="4681ACAB" w14:textId="77777777" w:rsidR="00323351" w:rsidRPr="000E672B" w:rsidRDefault="00323351" w:rsidP="000E672B">
      <w:pPr>
        <w:adjustRightInd w:val="0"/>
        <w:spacing w:beforeLines="100" w:before="312"/>
        <w:rPr>
          <w:rFonts w:ascii="Arial" w:eastAsiaTheme="minorEastAsia" w:hAnsi="Arial" w:cs="Arial"/>
          <w:b/>
          <w:kern w:val="0"/>
          <w:sz w:val="22"/>
          <w:szCs w:val="22"/>
        </w:rPr>
      </w:pPr>
      <w:r w:rsidRPr="000E672B">
        <w:rPr>
          <w:rFonts w:ascii="Arial" w:eastAsiaTheme="minorEastAsia" w:hAnsi="Arial" w:cs="Arial"/>
          <w:b/>
          <w:kern w:val="0"/>
          <w:sz w:val="22"/>
          <w:szCs w:val="22"/>
        </w:rPr>
        <w:t>危险性</w:t>
      </w:r>
    </w:p>
    <w:p w14:paraId="77C9FB47" w14:textId="77777777" w:rsidR="00323351" w:rsidRPr="000E672B" w:rsidRDefault="00323351">
      <w:pPr>
        <w:adjustRightInd w:val="0"/>
        <w:rPr>
          <w:rFonts w:ascii="Arial" w:eastAsiaTheme="minorEastAsia" w:hAnsi="Arial" w:cs="Arial"/>
          <w:kern w:val="0"/>
          <w:sz w:val="22"/>
          <w:szCs w:val="22"/>
        </w:rPr>
      </w:pPr>
      <w:r w:rsidRPr="000E672B">
        <w:rPr>
          <w:rFonts w:ascii="Arial" w:eastAsiaTheme="minorEastAsia" w:hAnsi="Arial" w:cs="Arial"/>
          <w:kern w:val="0"/>
          <w:sz w:val="22"/>
          <w:szCs w:val="22"/>
        </w:rPr>
        <w:t>没有特别危险性。</w:t>
      </w:r>
    </w:p>
    <w:p w14:paraId="1AB9C6DC"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该货物非易燃或具有低火灾危险。</w:t>
      </w:r>
    </w:p>
    <w:p w14:paraId="640EA755"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积载和隔离</w:t>
      </w:r>
    </w:p>
    <w:p w14:paraId="213657AD"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3CCE3BA0"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货舱清洁程度</w:t>
      </w:r>
    </w:p>
    <w:p w14:paraId="4ED2304E"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70940F9A"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天气注意事项</w:t>
      </w:r>
    </w:p>
    <w:p w14:paraId="7B277D07"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该货物须尽可能保持干燥。该货物不得在降水期间装载。在装载该货物期间，须关闭装载或拟装载该货物的处所的不在使用中的所有舱盖。</w:t>
      </w:r>
    </w:p>
    <w:p w14:paraId="34F47FF0"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装载</w:t>
      </w:r>
    </w:p>
    <w:p w14:paraId="22DCE08C"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按照本规则第</w:t>
      </w:r>
      <w:r w:rsidRPr="000E672B">
        <w:rPr>
          <w:rFonts w:ascii="Arial" w:eastAsiaTheme="minorEastAsia" w:hAnsi="Arial" w:cs="Arial"/>
          <w:kern w:val="0"/>
          <w:sz w:val="22"/>
          <w:szCs w:val="22"/>
        </w:rPr>
        <w:t>4</w:t>
      </w:r>
      <w:r w:rsidRPr="000E672B">
        <w:rPr>
          <w:rFonts w:ascii="Arial" w:eastAsiaTheme="minorEastAsia" w:hAnsi="Arial" w:cs="Arial"/>
          <w:kern w:val="0"/>
          <w:sz w:val="22"/>
          <w:szCs w:val="22"/>
        </w:rPr>
        <w:t>和</w:t>
      </w:r>
      <w:r w:rsidRPr="000E672B">
        <w:rPr>
          <w:rFonts w:ascii="Arial" w:eastAsiaTheme="minorEastAsia" w:hAnsi="Arial" w:cs="Arial"/>
          <w:kern w:val="0"/>
          <w:sz w:val="22"/>
          <w:szCs w:val="22"/>
        </w:rPr>
        <w:t>5</w:t>
      </w:r>
      <w:r w:rsidRPr="000E672B">
        <w:rPr>
          <w:rFonts w:ascii="Arial" w:eastAsiaTheme="minorEastAsia" w:hAnsi="Arial" w:cs="Arial"/>
          <w:kern w:val="0"/>
          <w:sz w:val="22"/>
          <w:szCs w:val="22"/>
        </w:rPr>
        <w:t>节的有关规定进行平舱。</w:t>
      </w:r>
    </w:p>
    <w:p w14:paraId="0E9F23D8"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注意事项</w:t>
      </w:r>
    </w:p>
    <w:p w14:paraId="0A2EC5CD"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3F670305"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通风</w:t>
      </w:r>
    </w:p>
    <w:p w14:paraId="6DEB9D79"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03050FD1"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载运</w:t>
      </w:r>
    </w:p>
    <w:p w14:paraId="743C64EB"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4BF87AB7"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卸货</w:t>
      </w:r>
    </w:p>
    <w:p w14:paraId="1688AC41" w14:textId="77777777" w:rsidR="00323351" w:rsidRPr="000E672B" w:rsidRDefault="00323351">
      <w:pPr>
        <w:adjustRightInd w:val="0"/>
        <w:spacing w:afterLines="50" w:after="156"/>
        <w:rPr>
          <w:rFonts w:ascii="Arial" w:eastAsiaTheme="minorEastAsia" w:hAnsi="Arial" w:cs="Arial"/>
          <w:kern w:val="0"/>
          <w:sz w:val="22"/>
          <w:szCs w:val="22"/>
        </w:rPr>
      </w:pPr>
      <w:r w:rsidRPr="000E672B">
        <w:rPr>
          <w:rFonts w:ascii="Arial" w:eastAsiaTheme="minorEastAsia" w:hAnsi="Arial" w:cs="Arial"/>
          <w:kern w:val="0"/>
          <w:sz w:val="22"/>
          <w:szCs w:val="22"/>
        </w:rPr>
        <w:t>没有特别要求。</w:t>
      </w:r>
    </w:p>
    <w:p w14:paraId="1444F110" w14:textId="77777777" w:rsidR="00323351" w:rsidRPr="000E672B" w:rsidRDefault="00323351">
      <w:pPr>
        <w:adjustRightInd w:val="0"/>
        <w:rPr>
          <w:rFonts w:ascii="Arial" w:eastAsiaTheme="minorEastAsia" w:hAnsi="Arial" w:cs="Arial"/>
          <w:b/>
          <w:kern w:val="0"/>
          <w:sz w:val="22"/>
          <w:szCs w:val="22"/>
        </w:rPr>
      </w:pPr>
      <w:r w:rsidRPr="000E672B">
        <w:rPr>
          <w:rFonts w:ascii="Arial" w:eastAsiaTheme="minorEastAsia" w:hAnsi="Arial" w:cs="Arial"/>
          <w:b/>
          <w:kern w:val="0"/>
          <w:sz w:val="22"/>
          <w:szCs w:val="22"/>
        </w:rPr>
        <w:t>清扫</w:t>
      </w:r>
    </w:p>
    <w:p w14:paraId="33E0B62D" w14:textId="77777777" w:rsidR="00323351" w:rsidRPr="000E672B" w:rsidRDefault="00323351">
      <w:pPr>
        <w:adjustRightInd w:val="0"/>
        <w:spacing w:afterLines="50" w:after="156"/>
        <w:rPr>
          <w:rFonts w:ascii="Arial" w:eastAsiaTheme="minorEastAsia" w:hAnsi="Arial" w:cs="Arial"/>
          <w:b/>
          <w:kern w:val="0"/>
          <w:sz w:val="22"/>
          <w:szCs w:val="22"/>
        </w:rPr>
      </w:pPr>
      <w:r w:rsidRPr="000E672B">
        <w:rPr>
          <w:rFonts w:ascii="Arial" w:eastAsiaTheme="minorEastAsia" w:hAnsi="Arial" w:cs="Arial"/>
          <w:kern w:val="0"/>
          <w:sz w:val="22"/>
          <w:szCs w:val="22"/>
        </w:rPr>
        <w:t>因该货物很难清洗，在冲洗货物残留物之前，铲净和扫净甲板和货物处所。</w:t>
      </w:r>
    </w:p>
    <w:p w14:paraId="4EB99B23" w14:textId="77777777" w:rsidR="00323351" w:rsidRDefault="00323351">
      <w:pPr>
        <w:spacing w:afterLines="50" w:after="156"/>
        <w:rPr>
          <w:b/>
          <w:sz w:val="24"/>
          <w:szCs w:val="22"/>
        </w:rPr>
      </w:pPr>
      <w:r w:rsidRPr="000E672B">
        <w:rPr>
          <w:rFonts w:ascii="Arial" w:eastAsiaTheme="minorEastAsia" w:hAnsi="Arial" w:cs="Arial"/>
          <w:b/>
          <w:sz w:val="22"/>
          <w:szCs w:val="22"/>
        </w:rPr>
        <w:br w:type="page"/>
      </w:r>
      <w:r>
        <w:rPr>
          <w:b/>
          <w:sz w:val="24"/>
          <w:szCs w:val="22"/>
        </w:rPr>
        <w:lastRenderedPageBreak/>
        <w:t>石膏颗粒</w:t>
      </w:r>
    </w:p>
    <w:p w14:paraId="41816FCC" w14:textId="77777777" w:rsidR="00323351" w:rsidRPr="000E672B" w:rsidRDefault="00323351" w:rsidP="000E672B">
      <w:pPr>
        <w:spacing w:before="240" w:afterLines="50" w:after="156"/>
        <w:rPr>
          <w:rFonts w:ascii="Arial" w:eastAsiaTheme="minorEastAsia" w:hAnsi="Arial" w:cs="Arial"/>
          <w:sz w:val="22"/>
          <w:szCs w:val="22"/>
        </w:rPr>
      </w:pPr>
      <w:r w:rsidRPr="000E672B">
        <w:rPr>
          <w:rFonts w:ascii="Arial" w:eastAsiaTheme="minorEastAsia" w:hAnsi="Arial" w:cs="Arial"/>
          <w:b/>
          <w:sz w:val="22"/>
          <w:szCs w:val="22"/>
        </w:rPr>
        <w:t>描述</w:t>
      </w:r>
      <w:r w:rsidRPr="000E672B">
        <w:rPr>
          <w:rFonts w:ascii="Arial" w:eastAsiaTheme="minorEastAsia" w:hAnsi="Arial" w:cs="Arial"/>
          <w:b/>
          <w:sz w:val="22"/>
          <w:szCs w:val="22"/>
        </w:rPr>
        <w:br/>
      </w:r>
      <w:r w:rsidRPr="000E672B">
        <w:rPr>
          <w:rFonts w:ascii="Arial" w:eastAsiaTheme="minorEastAsia" w:hAnsi="Arial" w:cs="Arial"/>
          <w:sz w:val="22"/>
          <w:szCs w:val="22"/>
        </w:rPr>
        <w:t>石膏颗粒由水合硫酸钙制成，硫酸钙由人工合成或者是工业副产品。石膏颗粒通过对水合硫酸钙造粒和处理使其颗粒尺寸变为</w:t>
      </w:r>
      <w:r w:rsidRPr="000E672B">
        <w:rPr>
          <w:rFonts w:ascii="Arial" w:eastAsiaTheme="minorEastAsia" w:hAnsi="Arial" w:cs="Arial"/>
          <w:sz w:val="22"/>
          <w:szCs w:val="22"/>
        </w:rPr>
        <w:t>10mm</w:t>
      </w:r>
      <w:r w:rsidRPr="000E672B">
        <w:rPr>
          <w:rFonts w:ascii="Arial" w:eastAsiaTheme="minorEastAsia" w:hAnsi="Arial" w:cs="Arial"/>
          <w:sz w:val="22"/>
          <w:szCs w:val="22"/>
        </w:rPr>
        <w:t>或者更大。不溶于水。</w:t>
      </w:r>
    </w:p>
    <w:p w14:paraId="1DAAB609" w14:textId="77777777" w:rsidR="00323351" w:rsidRPr="000E672B" w:rsidRDefault="00323351" w:rsidP="000E672B">
      <w:pPr>
        <w:spacing w:before="240"/>
        <w:rPr>
          <w:rFonts w:ascii="Arial" w:eastAsiaTheme="minorEastAsia" w:hAnsi="Arial" w:cs="Arial"/>
          <w:b/>
          <w:sz w:val="22"/>
          <w:szCs w:val="22"/>
        </w:rPr>
      </w:pPr>
      <w:r w:rsidRPr="000E672B">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E672B" w14:paraId="236FA7AE" w14:textId="77777777" w:rsidTr="000E672B">
        <w:tc>
          <w:tcPr>
            <w:tcW w:w="8527" w:type="dxa"/>
            <w:gridSpan w:val="4"/>
            <w:vAlign w:val="center"/>
          </w:tcPr>
          <w:p w14:paraId="39163157"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物理性质</w:t>
            </w:r>
          </w:p>
        </w:tc>
      </w:tr>
      <w:tr w:rsidR="00323351" w:rsidRPr="000E672B" w14:paraId="7A15727D" w14:textId="77777777" w:rsidTr="000E672B">
        <w:tc>
          <w:tcPr>
            <w:tcW w:w="2131" w:type="dxa"/>
            <w:vAlign w:val="center"/>
          </w:tcPr>
          <w:p w14:paraId="0D808638"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尺寸</w:t>
            </w:r>
          </w:p>
        </w:tc>
        <w:tc>
          <w:tcPr>
            <w:tcW w:w="2117" w:type="dxa"/>
            <w:vAlign w:val="center"/>
          </w:tcPr>
          <w:p w14:paraId="16A9DB2D"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静止角</w:t>
            </w:r>
          </w:p>
        </w:tc>
        <w:tc>
          <w:tcPr>
            <w:tcW w:w="2147" w:type="dxa"/>
            <w:vAlign w:val="center"/>
          </w:tcPr>
          <w:p w14:paraId="0D4A161B"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散货密度（</w:t>
            </w:r>
            <w:r w:rsidRPr="000E672B">
              <w:rPr>
                <w:rFonts w:ascii="Arial" w:eastAsiaTheme="minorEastAsia" w:hAnsi="Arial" w:cs="Arial"/>
                <w:b/>
                <w:kern w:val="0"/>
                <w:sz w:val="22"/>
                <w:szCs w:val="22"/>
              </w:rPr>
              <w:t>kg/m</w:t>
            </w:r>
            <w:r w:rsidRPr="000E672B">
              <w:rPr>
                <w:rFonts w:ascii="Arial" w:eastAsiaTheme="minorEastAsia" w:hAnsi="Arial" w:cs="Arial"/>
                <w:b/>
                <w:kern w:val="0"/>
                <w:sz w:val="22"/>
                <w:szCs w:val="22"/>
                <w:vertAlign w:val="superscript"/>
              </w:rPr>
              <w:t>3</w:t>
            </w:r>
            <w:r w:rsidRPr="000E672B">
              <w:rPr>
                <w:rFonts w:ascii="Arial" w:eastAsiaTheme="minorEastAsia" w:hAnsi="Arial" w:cs="Arial"/>
                <w:b/>
                <w:kern w:val="0"/>
                <w:sz w:val="22"/>
                <w:szCs w:val="22"/>
              </w:rPr>
              <w:t>）</w:t>
            </w:r>
          </w:p>
        </w:tc>
        <w:tc>
          <w:tcPr>
            <w:tcW w:w="2132" w:type="dxa"/>
            <w:vAlign w:val="center"/>
          </w:tcPr>
          <w:p w14:paraId="6E3ECB98"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积载因数（</w:t>
            </w:r>
            <w:r w:rsidRPr="000E672B">
              <w:rPr>
                <w:rFonts w:ascii="Arial" w:eastAsiaTheme="minorEastAsia" w:hAnsi="Arial" w:cs="Arial"/>
                <w:b/>
                <w:kern w:val="0"/>
                <w:sz w:val="22"/>
                <w:szCs w:val="22"/>
              </w:rPr>
              <w:t>m</w:t>
            </w:r>
            <w:r w:rsidRPr="000E672B">
              <w:rPr>
                <w:rFonts w:ascii="Arial" w:eastAsiaTheme="minorEastAsia" w:hAnsi="Arial" w:cs="Arial"/>
                <w:b/>
                <w:kern w:val="0"/>
                <w:sz w:val="22"/>
                <w:szCs w:val="22"/>
                <w:vertAlign w:val="superscript"/>
              </w:rPr>
              <w:t>3</w:t>
            </w:r>
            <w:r w:rsidRPr="000E672B">
              <w:rPr>
                <w:rFonts w:ascii="Arial" w:eastAsiaTheme="minorEastAsia" w:hAnsi="Arial" w:cs="Arial"/>
                <w:b/>
                <w:kern w:val="0"/>
                <w:sz w:val="22"/>
                <w:szCs w:val="22"/>
              </w:rPr>
              <w:t>/t</w:t>
            </w:r>
            <w:r w:rsidRPr="000E672B">
              <w:rPr>
                <w:rFonts w:ascii="Arial" w:eastAsiaTheme="minorEastAsia" w:hAnsi="Arial" w:cs="Arial"/>
                <w:b/>
                <w:kern w:val="0"/>
                <w:sz w:val="22"/>
                <w:szCs w:val="22"/>
              </w:rPr>
              <w:t>）</w:t>
            </w:r>
          </w:p>
        </w:tc>
      </w:tr>
      <w:tr w:rsidR="00323351" w:rsidRPr="000E672B" w14:paraId="4B145972" w14:textId="77777777" w:rsidTr="000E672B">
        <w:tc>
          <w:tcPr>
            <w:tcW w:w="2131" w:type="dxa"/>
            <w:vAlign w:val="center"/>
          </w:tcPr>
          <w:p w14:paraId="23D61162"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直至</w:t>
            </w:r>
            <w:r w:rsidRPr="000E672B">
              <w:rPr>
                <w:rFonts w:ascii="Arial" w:eastAsiaTheme="minorEastAsia" w:hAnsi="Arial" w:cs="Arial"/>
                <w:kern w:val="0"/>
                <w:sz w:val="22"/>
                <w:szCs w:val="22"/>
              </w:rPr>
              <w:t>10mm</w:t>
            </w:r>
          </w:p>
        </w:tc>
        <w:tc>
          <w:tcPr>
            <w:tcW w:w="2117" w:type="dxa"/>
            <w:vAlign w:val="center"/>
          </w:tcPr>
          <w:p w14:paraId="6665ACB3"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不适用</w:t>
            </w:r>
          </w:p>
        </w:tc>
        <w:tc>
          <w:tcPr>
            <w:tcW w:w="2147" w:type="dxa"/>
            <w:vAlign w:val="center"/>
          </w:tcPr>
          <w:p w14:paraId="659F2F88"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310</w:t>
            </w:r>
            <w:r w:rsidRPr="000E672B">
              <w:rPr>
                <w:rFonts w:ascii="Arial" w:eastAsiaTheme="minorEastAsia" w:hAnsi="Arial" w:cs="Arial"/>
                <w:kern w:val="0"/>
                <w:sz w:val="22"/>
                <w:szCs w:val="22"/>
              </w:rPr>
              <w:t>至</w:t>
            </w:r>
            <w:r w:rsidRPr="000E672B">
              <w:rPr>
                <w:rFonts w:ascii="Arial" w:eastAsiaTheme="minorEastAsia" w:hAnsi="Arial" w:cs="Arial"/>
                <w:kern w:val="0"/>
                <w:sz w:val="22"/>
                <w:szCs w:val="22"/>
              </w:rPr>
              <w:t>1200</w:t>
            </w:r>
          </w:p>
        </w:tc>
        <w:tc>
          <w:tcPr>
            <w:tcW w:w="2132" w:type="dxa"/>
            <w:vAlign w:val="center"/>
          </w:tcPr>
          <w:p w14:paraId="26EF72D0" w14:textId="77777777" w:rsidR="00323351" w:rsidRPr="000E672B" w:rsidRDefault="00323351">
            <w:pPr>
              <w:jc w:val="center"/>
              <w:rPr>
                <w:rFonts w:ascii="Arial" w:eastAsiaTheme="minorEastAsia" w:hAnsi="Arial" w:cs="Arial"/>
                <w:kern w:val="0"/>
                <w:sz w:val="22"/>
                <w:szCs w:val="22"/>
              </w:rPr>
            </w:pPr>
            <w:r w:rsidRPr="000E672B">
              <w:rPr>
                <w:rFonts w:ascii="Arial" w:eastAsiaTheme="minorEastAsia" w:hAnsi="Arial" w:cs="Arial"/>
                <w:kern w:val="0"/>
                <w:sz w:val="22"/>
                <w:szCs w:val="22"/>
              </w:rPr>
              <w:t>0.83</w:t>
            </w:r>
            <w:r w:rsidRPr="000E672B">
              <w:rPr>
                <w:rFonts w:ascii="Arial" w:eastAsiaTheme="minorEastAsia" w:hAnsi="Arial" w:cs="Arial"/>
                <w:kern w:val="0"/>
                <w:sz w:val="22"/>
                <w:szCs w:val="22"/>
              </w:rPr>
              <w:t>至</w:t>
            </w:r>
            <w:r w:rsidRPr="000E672B">
              <w:rPr>
                <w:rFonts w:ascii="Arial" w:eastAsiaTheme="minorEastAsia" w:hAnsi="Arial" w:cs="Arial"/>
                <w:kern w:val="0"/>
                <w:sz w:val="22"/>
                <w:szCs w:val="22"/>
              </w:rPr>
              <w:t>3.23</w:t>
            </w:r>
          </w:p>
        </w:tc>
      </w:tr>
      <w:tr w:rsidR="00323351" w:rsidRPr="000E672B" w14:paraId="4960DDC8" w14:textId="77777777" w:rsidTr="000E672B">
        <w:tc>
          <w:tcPr>
            <w:tcW w:w="8527" w:type="dxa"/>
            <w:gridSpan w:val="4"/>
            <w:vAlign w:val="center"/>
          </w:tcPr>
          <w:p w14:paraId="66B859FB"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危险分类</w:t>
            </w:r>
          </w:p>
        </w:tc>
      </w:tr>
      <w:tr w:rsidR="00323351" w:rsidRPr="000E672B" w14:paraId="1A8D2F63" w14:textId="77777777" w:rsidTr="000E672B">
        <w:tc>
          <w:tcPr>
            <w:tcW w:w="2131" w:type="dxa"/>
            <w:vAlign w:val="center"/>
          </w:tcPr>
          <w:p w14:paraId="24291534"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类别</w:t>
            </w:r>
          </w:p>
        </w:tc>
        <w:tc>
          <w:tcPr>
            <w:tcW w:w="2117" w:type="dxa"/>
            <w:vAlign w:val="center"/>
          </w:tcPr>
          <w:p w14:paraId="571F33AC"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副危险性</w:t>
            </w:r>
          </w:p>
        </w:tc>
        <w:tc>
          <w:tcPr>
            <w:tcW w:w="2147" w:type="dxa"/>
            <w:vAlign w:val="center"/>
          </w:tcPr>
          <w:p w14:paraId="630E27C5"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MHB</w:t>
            </w:r>
          </w:p>
        </w:tc>
        <w:tc>
          <w:tcPr>
            <w:tcW w:w="2132" w:type="dxa"/>
            <w:vAlign w:val="center"/>
          </w:tcPr>
          <w:p w14:paraId="3118AC0D" w14:textId="77777777" w:rsidR="00323351" w:rsidRPr="000E672B" w:rsidRDefault="00323351">
            <w:pPr>
              <w:adjustRightInd w:val="0"/>
              <w:jc w:val="center"/>
              <w:rPr>
                <w:rFonts w:ascii="Arial" w:eastAsiaTheme="minorEastAsia" w:hAnsi="Arial" w:cs="Arial"/>
                <w:b/>
                <w:kern w:val="0"/>
                <w:sz w:val="22"/>
                <w:szCs w:val="22"/>
              </w:rPr>
            </w:pPr>
            <w:r w:rsidRPr="000E672B">
              <w:rPr>
                <w:rFonts w:ascii="Arial" w:eastAsiaTheme="minorEastAsia" w:hAnsi="Arial" w:cs="Arial"/>
                <w:b/>
                <w:kern w:val="0"/>
                <w:sz w:val="22"/>
                <w:szCs w:val="22"/>
              </w:rPr>
              <w:t>组别</w:t>
            </w:r>
          </w:p>
        </w:tc>
      </w:tr>
      <w:tr w:rsidR="00323351" w:rsidRPr="000E672B" w14:paraId="0F1A11D5" w14:textId="77777777" w:rsidTr="000E672B">
        <w:tc>
          <w:tcPr>
            <w:tcW w:w="2131" w:type="dxa"/>
            <w:vAlign w:val="center"/>
          </w:tcPr>
          <w:p w14:paraId="355FB970"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不适用</w:t>
            </w:r>
          </w:p>
        </w:tc>
        <w:tc>
          <w:tcPr>
            <w:tcW w:w="2117" w:type="dxa"/>
            <w:vAlign w:val="center"/>
          </w:tcPr>
          <w:p w14:paraId="3459DAAD" w14:textId="77777777" w:rsidR="00323351" w:rsidRPr="000E672B" w:rsidRDefault="00323351">
            <w:pPr>
              <w:jc w:val="center"/>
              <w:rPr>
                <w:rFonts w:ascii="Arial" w:eastAsiaTheme="minorEastAsia" w:hAnsi="Arial" w:cs="Arial"/>
                <w:b/>
                <w:kern w:val="0"/>
                <w:sz w:val="22"/>
                <w:szCs w:val="22"/>
              </w:rPr>
            </w:pPr>
            <w:r w:rsidRPr="000E672B">
              <w:rPr>
                <w:rFonts w:ascii="Arial" w:eastAsiaTheme="minorEastAsia" w:hAnsi="Arial" w:cs="Arial"/>
                <w:kern w:val="0"/>
                <w:sz w:val="22"/>
                <w:szCs w:val="22"/>
              </w:rPr>
              <w:t>不适用</w:t>
            </w:r>
          </w:p>
        </w:tc>
        <w:tc>
          <w:tcPr>
            <w:tcW w:w="2147" w:type="dxa"/>
            <w:vAlign w:val="center"/>
          </w:tcPr>
          <w:p w14:paraId="7626E248" w14:textId="77777777" w:rsidR="00323351" w:rsidRPr="000E672B" w:rsidRDefault="00323351">
            <w:pPr>
              <w:jc w:val="center"/>
              <w:rPr>
                <w:rFonts w:ascii="Arial" w:eastAsiaTheme="minorEastAsia" w:hAnsi="Arial" w:cs="Arial"/>
                <w:bCs/>
                <w:kern w:val="0"/>
                <w:sz w:val="22"/>
                <w:szCs w:val="22"/>
              </w:rPr>
            </w:pPr>
            <w:r w:rsidRPr="000E672B">
              <w:rPr>
                <w:rFonts w:ascii="Arial" w:eastAsiaTheme="minorEastAsia" w:hAnsi="Arial" w:cs="Arial"/>
                <w:bCs/>
                <w:kern w:val="0"/>
                <w:sz w:val="22"/>
                <w:szCs w:val="22"/>
              </w:rPr>
              <w:t>不适用</w:t>
            </w:r>
          </w:p>
        </w:tc>
        <w:tc>
          <w:tcPr>
            <w:tcW w:w="2132" w:type="dxa"/>
            <w:vAlign w:val="center"/>
          </w:tcPr>
          <w:p w14:paraId="4CC3D047" w14:textId="77777777" w:rsidR="00323351" w:rsidRPr="000E672B" w:rsidRDefault="00323351">
            <w:pPr>
              <w:jc w:val="center"/>
              <w:rPr>
                <w:rFonts w:ascii="Arial" w:eastAsiaTheme="minorEastAsia" w:hAnsi="Arial" w:cs="Arial"/>
                <w:kern w:val="0"/>
                <w:sz w:val="22"/>
                <w:szCs w:val="22"/>
              </w:rPr>
            </w:pPr>
            <w:r w:rsidRPr="000E672B">
              <w:rPr>
                <w:rFonts w:ascii="Arial" w:eastAsiaTheme="minorEastAsia" w:hAnsi="Arial" w:cs="Arial"/>
                <w:kern w:val="0"/>
                <w:sz w:val="22"/>
                <w:szCs w:val="22"/>
              </w:rPr>
              <w:t>C</w:t>
            </w:r>
          </w:p>
        </w:tc>
      </w:tr>
    </w:tbl>
    <w:p w14:paraId="762ACA47" w14:textId="77777777" w:rsidR="00323351" w:rsidRPr="000E672B" w:rsidRDefault="00323351" w:rsidP="000E672B">
      <w:pPr>
        <w:spacing w:beforeLines="100" w:before="312" w:afterLines="50" w:after="156"/>
        <w:rPr>
          <w:rFonts w:ascii="Arial" w:eastAsiaTheme="minorEastAsia" w:hAnsi="Arial" w:cs="Arial"/>
          <w:color w:val="222222"/>
          <w:kern w:val="0"/>
          <w:sz w:val="22"/>
          <w:szCs w:val="22"/>
        </w:rPr>
      </w:pPr>
      <w:r w:rsidRPr="000E672B">
        <w:rPr>
          <w:rFonts w:ascii="Arial" w:eastAsiaTheme="minorEastAsia" w:hAnsi="Arial" w:cs="Arial"/>
          <w:b/>
          <w:sz w:val="22"/>
          <w:szCs w:val="22"/>
        </w:rPr>
        <w:t>危险性</w:t>
      </w:r>
      <w:r w:rsidRPr="000E672B">
        <w:rPr>
          <w:rFonts w:ascii="Arial" w:eastAsiaTheme="minorEastAsia" w:hAnsi="Arial" w:cs="Arial"/>
          <w:b/>
          <w:sz w:val="22"/>
          <w:szCs w:val="22"/>
        </w:rPr>
        <w:br/>
      </w:r>
      <w:r w:rsidRPr="000E672B">
        <w:rPr>
          <w:rFonts w:ascii="Arial" w:eastAsiaTheme="minorEastAsia" w:hAnsi="Arial" w:cs="Arial"/>
          <w:color w:val="222222"/>
          <w:kern w:val="0"/>
          <w:sz w:val="22"/>
          <w:szCs w:val="22"/>
        </w:rPr>
        <w:t>没有特别的危险性。</w:t>
      </w:r>
      <w:r w:rsidRPr="000E672B">
        <w:rPr>
          <w:rFonts w:ascii="Arial" w:eastAsiaTheme="minorEastAsia" w:hAnsi="Arial" w:cs="Arial"/>
          <w:color w:val="222222"/>
          <w:kern w:val="0"/>
          <w:sz w:val="22"/>
          <w:szCs w:val="22"/>
        </w:rPr>
        <w:br/>
      </w:r>
      <w:r w:rsidRPr="000E672B">
        <w:rPr>
          <w:rFonts w:ascii="Arial" w:eastAsiaTheme="minorEastAsia" w:hAnsi="Arial" w:cs="Arial"/>
          <w:color w:val="222222"/>
          <w:kern w:val="0"/>
          <w:sz w:val="22"/>
          <w:szCs w:val="22"/>
        </w:rPr>
        <w:t>该货物为非易燃或具有低火灾风险。</w:t>
      </w:r>
    </w:p>
    <w:p w14:paraId="629F04F2" w14:textId="77777777" w:rsidR="00323351" w:rsidRPr="000E672B" w:rsidRDefault="00323351">
      <w:pPr>
        <w:spacing w:afterLines="50" w:after="156"/>
        <w:rPr>
          <w:rFonts w:ascii="Arial" w:eastAsiaTheme="minorEastAsia" w:hAnsi="Arial" w:cs="Arial"/>
          <w:sz w:val="22"/>
          <w:szCs w:val="22"/>
        </w:rPr>
      </w:pPr>
      <w:r w:rsidRPr="000E672B">
        <w:rPr>
          <w:rFonts w:ascii="Arial" w:eastAsiaTheme="minorEastAsia" w:hAnsi="Arial" w:cs="Arial"/>
          <w:b/>
          <w:sz w:val="22"/>
          <w:szCs w:val="22"/>
        </w:rPr>
        <w:t>积载和隔离</w:t>
      </w:r>
      <w:r w:rsidRPr="000E672B">
        <w:rPr>
          <w:rFonts w:ascii="Arial" w:eastAsiaTheme="minorEastAsia" w:hAnsi="Arial" w:cs="Arial"/>
          <w:b/>
          <w:sz w:val="22"/>
          <w:szCs w:val="22"/>
        </w:rPr>
        <w:br/>
      </w:r>
      <w:r w:rsidRPr="000E672B">
        <w:rPr>
          <w:rFonts w:ascii="Arial" w:eastAsiaTheme="minorEastAsia" w:hAnsi="Arial" w:cs="Arial"/>
          <w:sz w:val="22"/>
          <w:szCs w:val="22"/>
        </w:rPr>
        <w:t>没有特别要求。</w:t>
      </w:r>
    </w:p>
    <w:p w14:paraId="098D9B33" w14:textId="77777777" w:rsidR="00323351" w:rsidRPr="000E672B" w:rsidRDefault="00323351">
      <w:pPr>
        <w:spacing w:afterLines="50" w:after="156"/>
        <w:rPr>
          <w:rFonts w:ascii="Arial" w:eastAsiaTheme="minorEastAsia" w:hAnsi="Arial" w:cs="Arial"/>
          <w:sz w:val="22"/>
          <w:szCs w:val="22"/>
        </w:rPr>
      </w:pPr>
      <w:r w:rsidRPr="000E672B">
        <w:rPr>
          <w:rFonts w:ascii="Arial" w:eastAsiaTheme="minorEastAsia" w:hAnsi="Arial" w:cs="Arial"/>
          <w:b/>
          <w:sz w:val="22"/>
          <w:szCs w:val="22"/>
        </w:rPr>
        <w:t>货舱清洁程度</w:t>
      </w:r>
      <w:r w:rsidRPr="000E672B">
        <w:rPr>
          <w:rFonts w:ascii="Arial" w:eastAsiaTheme="minorEastAsia" w:hAnsi="Arial" w:cs="Arial"/>
          <w:b/>
          <w:sz w:val="22"/>
          <w:szCs w:val="22"/>
        </w:rPr>
        <w:br/>
      </w:r>
      <w:r w:rsidRPr="000E672B">
        <w:rPr>
          <w:rFonts w:ascii="Arial" w:eastAsiaTheme="minorEastAsia" w:hAnsi="Arial" w:cs="Arial"/>
          <w:sz w:val="22"/>
          <w:szCs w:val="22"/>
        </w:rPr>
        <w:t>没有特别要求。</w:t>
      </w:r>
    </w:p>
    <w:p w14:paraId="18879A7E" w14:textId="77777777" w:rsidR="00323351" w:rsidRPr="000E672B" w:rsidRDefault="00323351">
      <w:pPr>
        <w:spacing w:afterLines="50" w:after="156"/>
        <w:rPr>
          <w:rFonts w:ascii="Arial" w:eastAsiaTheme="minorEastAsia" w:hAnsi="Arial" w:cs="Arial"/>
          <w:sz w:val="22"/>
          <w:szCs w:val="22"/>
        </w:rPr>
      </w:pPr>
      <w:r w:rsidRPr="000E672B">
        <w:rPr>
          <w:rFonts w:ascii="Arial" w:eastAsiaTheme="minorEastAsia" w:hAnsi="Arial" w:cs="Arial"/>
          <w:b/>
          <w:sz w:val="22"/>
          <w:szCs w:val="22"/>
        </w:rPr>
        <w:t>天气注意事项</w:t>
      </w:r>
      <w:r w:rsidRPr="000E672B">
        <w:rPr>
          <w:rFonts w:ascii="Arial" w:eastAsiaTheme="minorEastAsia" w:hAnsi="Arial" w:cs="Arial"/>
          <w:b/>
          <w:sz w:val="22"/>
          <w:szCs w:val="22"/>
        </w:rPr>
        <w:br/>
      </w:r>
      <w:r w:rsidRPr="000E672B">
        <w:rPr>
          <w:rFonts w:ascii="Arial" w:eastAsiaTheme="minorEastAsia" w:hAnsi="Arial" w:cs="Arial"/>
          <w:sz w:val="22"/>
          <w:szCs w:val="22"/>
        </w:rPr>
        <w:t>没有特别要求。</w:t>
      </w:r>
    </w:p>
    <w:p w14:paraId="253E98A2" w14:textId="77777777" w:rsidR="00323351" w:rsidRPr="000E672B" w:rsidRDefault="00323351">
      <w:pPr>
        <w:spacing w:afterLines="50" w:after="156"/>
        <w:rPr>
          <w:rFonts w:ascii="Arial" w:eastAsiaTheme="minorEastAsia" w:hAnsi="Arial" w:cs="Arial"/>
          <w:sz w:val="22"/>
          <w:szCs w:val="22"/>
        </w:rPr>
      </w:pPr>
      <w:r w:rsidRPr="000E672B">
        <w:rPr>
          <w:rFonts w:ascii="Arial" w:eastAsiaTheme="minorEastAsia" w:hAnsi="Arial" w:cs="Arial"/>
          <w:b/>
          <w:sz w:val="22"/>
          <w:szCs w:val="22"/>
        </w:rPr>
        <w:t>装载</w:t>
      </w:r>
      <w:r w:rsidRPr="000E672B">
        <w:rPr>
          <w:rFonts w:ascii="Arial" w:eastAsiaTheme="minorEastAsia" w:hAnsi="Arial" w:cs="Arial"/>
          <w:b/>
          <w:sz w:val="22"/>
          <w:szCs w:val="22"/>
        </w:rPr>
        <w:br/>
      </w:r>
      <w:r w:rsidRPr="000E672B">
        <w:rPr>
          <w:rFonts w:ascii="Arial" w:eastAsiaTheme="minorEastAsia" w:hAnsi="Arial" w:cs="Arial"/>
          <w:sz w:val="22"/>
          <w:szCs w:val="22"/>
        </w:rPr>
        <w:t>按照本规则第</w:t>
      </w:r>
      <w:r w:rsidRPr="000E672B">
        <w:rPr>
          <w:rFonts w:ascii="Arial" w:eastAsiaTheme="minorEastAsia" w:hAnsi="Arial" w:cs="Arial"/>
          <w:sz w:val="22"/>
          <w:szCs w:val="22"/>
        </w:rPr>
        <w:t>4</w:t>
      </w:r>
      <w:r w:rsidRPr="000E672B">
        <w:rPr>
          <w:rFonts w:ascii="Arial" w:eastAsiaTheme="minorEastAsia" w:hAnsi="Arial" w:cs="Arial"/>
          <w:sz w:val="22"/>
          <w:szCs w:val="22"/>
        </w:rPr>
        <w:t>和</w:t>
      </w:r>
      <w:r w:rsidRPr="000E672B">
        <w:rPr>
          <w:rFonts w:ascii="Arial" w:eastAsiaTheme="minorEastAsia" w:hAnsi="Arial" w:cs="Arial"/>
          <w:sz w:val="22"/>
          <w:szCs w:val="22"/>
        </w:rPr>
        <w:t>5</w:t>
      </w:r>
      <w:r w:rsidRPr="000E672B">
        <w:rPr>
          <w:rFonts w:ascii="Arial" w:eastAsiaTheme="minorEastAsia" w:hAnsi="Arial" w:cs="Arial"/>
          <w:sz w:val="22"/>
          <w:szCs w:val="22"/>
        </w:rPr>
        <w:t>节中的有关规定进行平舱。</w:t>
      </w:r>
    </w:p>
    <w:p w14:paraId="6D7255EA" w14:textId="77777777" w:rsidR="00323351" w:rsidRPr="000E672B" w:rsidRDefault="00323351">
      <w:pPr>
        <w:spacing w:afterLines="50" w:after="156"/>
        <w:rPr>
          <w:rFonts w:ascii="Arial" w:eastAsiaTheme="minorEastAsia" w:hAnsi="Arial" w:cs="Arial"/>
          <w:sz w:val="22"/>
          <w:szCs w:val="22"/>
        </w:rPr>
      </w:pPr>
      <w:r w:rsidRPr="000E672B">
        <w:rPr>
          <w:rFonts w:ascii="Arial" w:eastAsiaTheme="minorEastAsia" w:hAnsi="Arial" w:cs="Arial"/>
          <w:b/>
          <w:sz w:val="22"/>
          <w:szCs w:val="22"/>
        </w:rPr>
        <w:t>注意事项</w:t>
      </w:r>
      <w:r w:rsidRPr="000E672B">
        <w:rPr>
          <w:rFonts w:ascii="Arial" w:eastAsiaTheme="minorEastAsia" w:hAnsi="Arial" w:cs="Arial"/>
          <w:b/>
          <w:sz w:val="22"/>
          <w:szCs w:val="22"/>
        </w:rPr>
        <w:br/>
      </w:r>
      <w:r w:rsidRPr="000E672B">
        <w:rPr>
          <w:rFonts w:ascii="Arial" w:eastAsiaTheme="minorEastAsia" w:hAnsi="Arial" w:cs="Arial"/>
          <w:sz w:val="22"/>
          <w:szCs w:val="22"/>
        </w:rPr>
        <w:t>没有特别要求。</w:t>
      </w:r>
    </w:p>
    <w:p w14:paraId="5656F4C2" w14:textId="77777777" w:rsidR="00323351" w:rsidRPr="000E672B" w:rsidRDefault="00323351">
      <w:pPr>
        <w:spacing w:afterLines="50" w:after="156"/>
        <w:rPr>
          <w:rFonts w:ascii="Arial" w:eastAsiaTheme="minorEastAsia" w:hAnsi="Arial" w:cs="Arial"/>
          <w:sz w:val="22"/>
          <w:szCs w:val="22"/>
        </w:rPr>
      </w:pPr>
      <w:r w:rsidRPr="000E672B">
        <w:rPr>
          <w:rFonts w:ascii="Arial" w:eastAsiaTheme="minorEastAsia" w:hAnsi="Arial" w:cs="Arial"/>
          <w:b/>
          <w:sz w:val="22"/>
          <w:szCs w:val="22"/>
        </w:rPr>
        <w:t>通风</w:t>
      </w:r>
      <w:r w:rsidRPr="000E672B">
        <w:rPr>
          <w:rFonts w:ascii="Arial" w:eastAsiaTheme="minorEastAsia" w:hAnsi="Arial" w:cs="Arial"/>
          <w:b/>
          <w:sz w:val="22"/>
          <w:szCs w:val="22"/>
        </w:rPr>
        <w:br/>
      </w:r>
      <w:r w:rsidRPr="000E672B">
        <w:rPr>
          <w:rFonts w:ascii="Arial" w:eastAsiaTheme="minorEastAsia" w:hAnsi="Arial" w:cs="Arial"/>
          <w:sz w:val="22"/>
          <w:szCs w:val="22"/>
        </w:rPr>
        <w:t>没有特别要求。</w:t>
      </w:r>
    </w:p>
    <w:p w14:paraId="60F88EF7" w14:textId="77777777" w:rsidR="00323351" w:rsidRPr="000E672B" w:rsidRDefault="00323351">
      <w:pPr>
        <w:spacing w:afterLines="50" w:after="156"/>
        <w:rPr>
          <w:rFonts w:ascii="Arial" w:eastAsiaTheme="minorEastAsia" w:hAnsi="Arial" w:cs="Arial"/>
          <w:sz w:val="22"/>
          <w:szCs w:val="22"/>
        </w:rPr>
      </w:pPr>
      <w:r w:rsidRPr="000E672B">
        <w:rPr>
          <w:rFonts w:ascii="Arial" w:eastAsiaTheme="minorEastAsia" w:hAnsi="Arial" w:cs="Arial"/>
          <w:b/>
          <w:sz w:val="22"/>
          <w:szCs w:val="22"/>
        </w:rPr>
        <w:t>载运</w:t>
      </w:r>
      <w:r w:rsidRPr="000E672B">
        <w:rPr>
          <w:rFonts w:ascii="Arial" w:eastAsiaTheme="minorEastAsia" w:hAnsi="Arial" w:cs="Arial"/>
          <w:b/>
          <w:sz w:val="22"/>
          <w:szCs w:val="22"/>
        </w:rPr>
        <w:br/>
      </w:r>
      <w:r w:rsidRPr="000E672B">
        <w:rPr>
          <w:rFonts w:ascii="Arial" w:eastAsiaTheme="minorEastAsia" w:hAnsi="Arial" w:cs="Arial"/>
          <w:sz w:val="22"/>
          <w:szCs w:val="22"/>
        </w:rPr>
        <w:t>没有特别要求。</w:t>
      </w:r>
    </w:p>
    <w:p w14:paraId="3A91876D" w14:textId="77777777" w:rsidR="00323351" w:rsidRPr="000E672B" w:rsidRDefault="00323351">
      <w:pPr>
        <w:spacing w:afterLines="50" w:after="156"/>
        <w:rPr>
          <w:rFonts w:ascii="Arial" w:eastAsiaTheme="minorEastAsia" w:hAnsi="Arial" w:cs="Arial"/>
          <w:sz w:val="22"/>
          <w:szCs w:val="22"/>
        </w:rPr>
      </w:pPr>
      <w:r w:rsidRPr="000E672B">
        <w:rPr>
          <w:rFonts w:ascii="Arial" w:eastAsiaTheme="minorEastAsia" w:hAnsi="Arial" w:cs="Arial"/>
          <w:b/>
          <w:sz w:val="22"/>
          <w:szCs w:val="22"/>
        </w:rPr>
        <w:t>卸货</w:t>
      </w:r>
      <w:r w:rsidRPr="000E672B">
        <w:rPr>
          <w:rFonts w:ascii="Arial" w:eastAsiaTheme="minorEastAsia" w:hAnsi="Arial" w:cs="Arial"/>
          <w:b/>
          <w:sz w:val="22"/>
          <w:szCs w:val="22"/>
        </w:rPr>
        <w:br/>
      </w:r>
      <w:r w:rsidRPr="000E672B">
        <w:rPr>
          <w:rFonts w:ascii="Arial" w:eastAsiaTheme="minorEastAsia" w:hAnsi="Arial" w:cs="Arial"/>
          <w:sz w:val="22"/>
          <w:szCs w:val="22"/>
        </w:rPr>
        <w:t>没有特别要求。</w:t>
      </w:r>
    </w:p>
    <w:p w14:paraId="7C053770" w14:textId="77777777" w:rsidR="00323351" w:rsidRPr="000E672B" w:rsidRDefault="00323351">
      <w:pPr>
        <w:spacing w:afterLines="50" w:after="156"/>
        <w:rPr>
          <w:rFonts w:ascii="Arial" w:eastAsiaTheme="minorEastAsia" w:hAnsi="Arial" w:cs="Arial"/>
          <w:sz w:val="22"/>
          <w:szCs w:val="22"/>
        </w:rPr>
      </w:pPr>
      <w:r w:rsidRPr="000E672B">
        <w:rPr>
          <w:rFonts w:ascii="Arial" w:eastAsiaTheme="minorEastAsia" w:hAnsi="Arial" w:cs="Arial"/>
          <w:b/>
          <w:sz w:val="22"/>
          <w:szCs w:val="22"/>
        </w:rPr>
        <w:t>清扫</w:t>
      </w:r>
      <w:r w:rsidRPr="000E672B">
        <w:rPr>
          <w:rFonts w:ascii="Arial" w:eastAsiaTheme="minorEastAsia" w:hAnsi="Arial" w:cs="Arial"/>
          <w:b/>
          <w:sz w:val="22"/>
          <w:szCs w:val="22"/>
        </w:rPr>
        <w:br/>
      </w:r>
      <w:r w:rsidRPr="000E672B">
        <w:rPr>
          <w:rFonts w:ascii="Arial" w:eastAsiaTheme="minorEastAsia" w:hAnsi="Arial" w:cs="Arial"/>
          <w:sz w:val="22"/>
          <w:szCs w:val="22"/>
        </w:rPr>
        <w:t>没有特别要求。</w:t>
      </w:r>
    </w:p>
    <w:p w14:paraId="6F2CB188" w14:textId="77777777" w:rsidR="00323351" w:rsidRDefault="00323351">
      <w:pPr>
        <w:adjustRightInd w:val="0"/>
        <w:spacing w:afterLines="50" w:after="156"/>
        <w:rPr>
          <w:b/>
          <w:kern w:val="0"/>
          <w:sz w:val="24"/>
        </w:rPr>
      </w:pPr>
      <w:r w:rsidRPr="000E672B">
        <w:rPr>
          <w:rFonts w:ascii="Arial" w:eastAsiaTheme="minorEastAsia" w:hAnsi="Arial" w:cs="Arial"/>
          <w:b/>
          <w:kern w:val="0"/>
          <w:sz w:val="22"/>
          <w:szCs w:val="22"/>
        </w:rPr>
        <w:br w:type="page"/>
      </w:r>
      <w:r>
        <w:rPr>
          <w:rFonts w:hint="eastAsia"/>
          <w:b/>
          <w:kern w:val="0"/>
          <w:sz w:val="24"/>
        </w:rPr>
        <w:lastRenderedPageBreak/>
        <w:t>钛铁矿粘土</w:t>
      </w:r>
    </w:p>
    <w:p w14:paraId="20A39356" w14:textId="77777777" w:rsidR="00323351" w:rsidRPr="0036439E" w:rsidRDefault="00323351" w:rsidP="0036439E">
      <w:pPr>
        <w:adjustRightInd w:val="0"/>
        <w:spacing w:before="240"/>
        <w:rPr>
          <w:rFonts w:ascii="Arial" w:eastAsiaTheme="minorEastAsia" w:hAnsi="Arial" w:cs="Arial"/>
          <w:b/>
          <w:kern w:val="0"/>
          <w:sz w:val="22"/>
          <w:szCs w:val="22"/>
        </w:rPr>
      </w:pPr>
      <w:r w:rsidRPr="0036439E">
        <w:rPr>
          <w:rFonts w:ascii="Arial" w:eastAsiaTheme="minorEastAsia" w:hAnsi="Arial" w:cs="Arial"/>
          <w:b/>
          <w:kern w:val="0"/>
          <w:sz w:val="22"/>
          <w:szCs w:val="22"/>
        </w:rPr>
        <w:t>描述</w:t>
      </w:r>
    </w:p>
    <w:p w14:paraId="3E58177E" w14:textId="77777777" w:rsidR="00323351" w:rsidRPr="0036439E" w:rsidRDefault="00323351">
      <w:pPr>
        <w:adjustRightInd w:val="0"/>
        <w:spacing w:afterLines="50" w:after="156"/>
        <w:rPr>
          <w:rFonts w:ascii="Arial" w:eastAsiaTheme="minorEastAsia" w:hAnsi="Arial" w:cs="Arial"/>
          <w:kern w:val="0"/>
          <w:sz w:val="22"/>
          <w:szCs w:val="22"/>
        </w:rPr>
      </w:pPr>
      <w:r w:rsidRPr="0036439E">
        <w:rPr>
          <w:rFonts w:ascii="Arial" w:eastAsiaTheme="minorEastAsia" w:hAnsi="Arial" w:cs="Arial"/>
          <w:kern w:val="0"/>
          <w:sz w:val="22"/>
          <w:szCs w:val="22"/>
        </w:rPr>
        <w:t>非常重的黑色粘土。有磨蚀性。可产生粉尘。从钛铁矿粘土中可制得钛、硅酸盐和氧化铁。水分含量为</w:t>
      </w:r>
      <w:r w:rsidRPr="0036439E">
        <w:rPr>
          <w:rFonts w:ascii="Arial" w:eastAsiaTheme="minorEastAsia" w:hAnsi="Arial" w:cs="Arial"/>
          <w:kern w:val="0"/>
          <w:sz w:val="22"/>
          <w:szCs w:val="22"/>
        </w:rPr>
        <w:t>10%</w:t>
      </w:r>
      <w:r w:rsidRPr="0036439E">
        <w:rPr>
          <w:rFonts w:ascii="Arial" w:eastAsiaTheme="minorEastAsia" w:hAnsi="Arial" w:cs="Arial"/>
          <w:kern w:val="0"/>
          <w:sz w:val="22"/>
          <w:szCs w:val="22"/>
        </w:rPr>
        <w:t>至</w:t>
      </w:r>
      <w:r w:rsidRPr="0036439E">
        <w:rPr>
          <w:rFonts w:ascii="Arial" w:eastAsiaTheme="minorEastAsia" w:hAnsi="Arial" w:cs="Arial"/>
          <w:kern w:val="0"/>
          <w:sz w:val="22"/>
          <w:szCs w:val="22"/>
        </w:rPr>
        <w:t>20%</w:t>
      </w:r>
      <w:r w:rsidRPr="0036439E">
        <w:rPr>
          <w:rFonts w:ascii="Arial" w:eastAsiaTheme="minorEastAsia" w:hAnsi="Arial" w:cs="Arial"/>
          <w:kern w:val="0"/>
          <w:sz w:val="22"/>
          <w:szCs w:val="22"/>
        </w:rPr>
        <w:t>。</w:t>
      </w:r>
    </w:p>
    <w:p w14:paraId="548A2107" w14:textId="77777777" w:rsidR="00323351" w:rsidRPr="0036439E" w:rsidRDefault="00323351" w:rsidP="0036439E">
      <w:pPr>
        <w:adjustRightInd w:val="0"/>
        <w:spacing w:before="240"/>
        <w:rPr>
          <w:rFonts w:ascii="Arial" w:eastAsiaTheme="minorEastAsia" w:hAnsi="Arial" w:cs="Arial"/>
          <w:b/>
          <w:kern w:val="0"/>
          <w:sz w:val="22"/>
          <w:szCs w:val="22"/>
        </w:rPr>
      </w:pPr>
      <w:r w:rsidRPr="0036439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36439E" w14:paraId="7950B5F1" w14:textId="77777777" w:rsidTr="0036439E">
        <w:tc>
          <w:tcPr>
            <w:tcW w:w="8527" w:type="dxa"/>
            <w:gridSpan w:val="4"/>
            <w:vAlign w:val="center"/>
          </w:tcPr>
          <w:p w14:paraId="5221E4BB"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物理性质</w:t>
            </w:r>
          </w:p>
        </w:tc>
      </w:tr>
      <w:tr w:rsidR="00323351" w:rsidRPr="0036439E" w14:paraId="1E8DAFCD" w14:textId="77777777" w:rsidTr="0036439E">
        <w:tc>
          <w:tcPr>
            <w:tcW w:w="2131" w:type="dxa"/>
            <w:vAlign w:val="center"/>
          </w:tcPr>
          <w:p w14:paraId="2860E0DA"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尺寸</w:t>
            </w:r>
          </w:p>
        </w:tc>
        <w:tc>
          <w:tcPr>
            <w:tcW w:w="1975" w:type="dxa"/>
            <w:vAlign w:val="center"/>
          </w:tcPr>
          <w:p w14:paraId="279EE03E"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静止角</w:t>
            </w:r>
          </w:p>
        </w:tc>
        <w:tc>
          <w:tcPr>
            <w:tcW w:w="2289" w:type="dxa"/>
            <w:vAlign w:val="center"/>
          </w:tcPr>
          <w:p w14:paraId="150D6439"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散货密度（</w:t>
            </w:r>
            <w:r w:rsidRPr="0036439E">
              <w:rPr>
                <w:rFonts w:ascii="Arial" w:eastAsiaTheme="minorEastAsia" w:hAnsi="Arial" w:cs="Arial"/>
                <w:b/>
                <w:kern w:val="0"/>
                <w:sz w:val="22"/>
                <w:szCs w:val="22"/>
              </w:rPr>
              <w:t>kg/m</w:t>
            </w:r>
            <w:r w:rsidRPr="0036439E">
              <w:rPr>
                <w:rFonts w:ascii="Arial" w:eastAsiaTheme="minorEastAsia" w:hAnsi="Arial" w:cs="Arial"/>
                <w:b/>
                <w:kern w:val="0"/>
                <w:sz w:val="22"/>
                <w:szCs w:val="22"/>
                <w:vertAlign w:val="superscript"/>
              </w:rPr>
              <w:t>3</w:t>
            </w:r>
            <w:r w:rsidRPr="0036439E">
              <w:rPr>
                <w:rFonts w:ascii="Arial" w:eastAsiaTheme="minorEastAsia" w:hAnsi="Arial" w:cs="Arial"/>
                <w:b/>
                <w:kern w:val="0"/>
                <w:sz w:val="22"/>
                <w:szCs w:val="22"/>
              </w:rPr>
              <w:t>）</w:t>
            </w:r>
          </w:p>
        </w:tc>
        <w:tc>
          <w:tcPr>
            <w:tcW w:w="2132" w:type="dxa"/>
            <w:vAlign w:val="center"/>
          </w:tcPr>
          <w:p w14:paraId="3DCA8CF0"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积载因数（</w:t>
            </w:r>
            <w:r w:rsidRPr="0036439E">
              <w:rPr>
                <w:rFonts w:ascii="Arial" w:eastAsiaTheme="minorEastAsia" w:hAnsi="Arial" w:cs="Arial"/>
                <w:b/>
                <w:kern w:val="0"/>
                <w:sz w:val="22"/>
                <w:szCs w:val="22"/>
              </w:rPr>
              <w:t>m</w:t>
            </w:r>
            <w:r w:rsidRPr="0036439E">
              <w:rPr>
                <w:rFonts w:ascii="Arial" w:eastAsiaTheme="minorEastAsia" w:hAnsi="Arial" w:cs="Arial"/>
                <w:b/>
                <w:kern w:val="0"/>
                <w:sz w:val="22"/>
                <w:szCs w:val="22"/>
                <w:vertAlign w:val="superscript"/>
              </w:rPr>
              <w:t>3</w:t>
            </w:r>
            <w:r w:rsidRPr="0036439E">
              <w:rPr>
                <w:rFonts w:ascii="Arial" w:eastAsiaTheme="minorEastAsia" w:hAnsi="Arial" w:cs="Arial"/>
                <w:b/>
                <w:kern w:val="0"/>
                <w:sz w:val="22"/>
                <w:szCs w:val="22"/>
              </w:rPr>
              <w:t>/t</w:t>
            </w:r>
            <w:r w:rsidRPr="0036439E">
              <w:rPr>
                <w:rFonts w:ascii="Arial" w:eastAsiaTheme="minorEastAsia" w:hAnsi="Arial" w:cs="Arial"/>
                <w:b/>
                <w:kern w:val="0"/>
                <w:sz w:val="22"/>
                <w:szCs w:val="22"/>
              </w:rPr>
              <w:t>）</w:t>
            </w:r>
          </w:p>
        </w:tc>
      </w:tr>
      <w:tr w:rsidR="00323351" w:rsidRPr="0036439E" w14:paraId="0A1FF407" w14:textId="77777777" w:rsidTr="0036439E">
        <w:tc>
          <w:tcPr>
            <w:tcW w:w="2131" w:type="dxa"/>
            <w:vAlign w:val="center"/>
          </w:tcPr>
          <w:p w14:paraId="3C9E126E" w14:textId="77777777" w:rsidR="00323351" w:rsidRPr="0036439E" w:rsidRDefault="00323351">
            <w:pPr>
              <w:jc w:val="center"/>
              <w:rPr>
                <w:rFonts w:ascii="Arial" w:eastAsiaTheme="minorEastAsia" w:hAnsi="Arial" w:cs="Arial"/>
                <w:b/>
                <w:kern w:val="0"/>
                <w:sz w:val="22"/>
                <w:szCs w:val="22"/>
              </w:rPr>
            </w:pPr>
            <w:r w:rsidRPr="0036439E">
              <w:rPr>
                <w:rFonts w:ascii="Arial" w:eastAsiaTheme="minorEastAsia" w:hAnsi="Arial" w:cs="Arial"/>
                <w:kern w:val="0"/>
                <w:sz w:val="22"/>
                <w:szCs w:val="22"/>
              </w:rPr>
              <w:t>直至</w:t>
            </w:r>
            <w:r w:rsidRPr="0036439E">
              <w:rPr>
                <w:rFonts w:ascii="Arial" w:eastAsiaTheme="minorEastAsia" w:hAnsi="Arial" w:cs="Arial"/>
                <w:kern w:val="0"/>
                <w:sz w:val="22"/>
                <w:szCs w:val="22"/>
              </w:rPr>
              <w:t>0.15mm</w:t>
            </w:r>
          </w:p>
        </w:tc>
        <w:tc>
          <w:tcPr>
            <w:tcW w:w="1975" w:type="dxa"/>
            <w:vAlign w:val="center"/>
          </w:tcPr>
          <w:p w14:paraId="1735E054" w14:textId="77777777" w:rsidR="00323351" w:rsidRPr="0036439E" w:rsidRDefault="00323351">
            <w:pPr>
              <w:jc w:val="center"/>
              <w:rPr>
                <w:rFonts w:ascii="Arial" w:eastAsiaTheme="minorEastAsia" w:hAnsi="Arial" w:cs="Arial"/>
                <w:b/>
                <w:kern w:val="0"/>
                <w:sz w:val="22"/>
                <w:szCs w:val="22"/>
              </w:rPr>
            </w:pPr>
            <w:r w:rsidRPr="0036439E">
              <w:rPr>
                <w:rFonts w:ascii="Arial" w:eastAsiaTheme="minorEastAsia" w:hAnsi="Arial" w:cs="Arial"/>
                <w:kern w:val="0"/>
                <w:sz w:val="22"/>
                <w:szCs w:val="22"/>
              </w:rPr>
              <w:t>不适用</w:t>
            </w:r>
          </w:p>
        </w:tc>
        <w:tc>
          <w:tcPr>
            <w:tcW w:w="2289" w:type="dxa"/>
            <w:vAlign w:val="center"/>
          </w:tcPr>
          <w:p w14:paraId="08EBAC3E" w14:textId="77777777" w:rsidR="00323351" w:rsidRPr="0036439E" w:rsidRDefault="00323351">
            <w:pPr>
              <w:jc w:val="center"/>
              <w:rPr>
                <w:rFonts w:ascii="Arial" w:eastAsiaTheme="minorEastAsia" w:hAnsi="Arial" w:cs="Arial"/>
                <w:b/>
                <w:kern w:val="0"/>
                <w:sz w:val="22"/>
                <w:szCs w:val="22"/>
              </w:rPr>
            </w:pPr>
            <w:r w:rsidRPr="0036439E">
              <w:rPr>
                <w:rFonts w:ascii="Arial" w:eastAsiaTheme="minorEastAsia" w:hAnsi="Arial" w:cs="Arial"/>
                <w:kern w:val="0"/>
                <w:sz w:val="22"/>
                <w:szCs w:val="22"/>
              </w:rPr>
              <w:t>2000</w:t>
            </w:r>
            <w:r w:rsidRPr="0036439E">
              <w:rPr>
                <w:rFonts w:ascii="Arial" w:eastAsiaTheme="minorEastAsia" w:hAnsi="Arial" w:cs="Arial"/>
                <w:kern w:val="0"/>
                <w:sz w:val="22"/>
                <w:szCs w:val="22"/>
              </w:rPr>
              <w:t>至</w:t>
            </w:r>
            <w:r w:rsidRPr="0036439E">
              <w:rPr>
                <w:rFonts w:ascii="Arial" w:eastAsiaTheme="minorEastAsia" w:hAnsi="Arial" w:cs="Arial"/>
                <w:kern w:val="0"/>
                <w:sz w:val="22"/>
                <w:szCs w:val="22"/>
              </w:rPr>
              <w:t>2500</w:t>
            </w:r>
          </w:p>
        </w:tc>
        <w:tc>
          <w:tcPr>
            <w:tcW w:w="2132" w:type="dxa"/>
            <w:vAlign w:val="center"/>
          </w:tcPr>
          <w:p w14:paraId="543B8311" w14:textId="77777777" w:rsidR="00323351" w:rsidRPr="0036439E" w:rsidRDefault="00323351">
            <w:pPr>
              <w:jc w:val="center"/>
              <w:rPr>
                <w:rFonts w:ascii="Arial" w:eastAsiaTheme="minorEastAsia" w:hAnsi="Arial" w:cs="Arial"/>
                <w:kern w:val="0"/>
                <w:sz w:val="22"/>
                <w:szCs w:val="22"/>
              </w:rPr>
            </w:pPr>
            <w:r w:rsidRPr="0036439E">
              <w:rPr>
                <w:rFonts w:ascii="Arial" w:eastAsiaTheme="minorEastAsia" w:hAnsi="Arial" w:cs="Arial"/>
                <w:kern w:val="0"/>
                <w:sz w:val="22"/>
                <w:szCs w:val="22"/>
              </w:rPr>
              <w:t>0.40</w:t>
            </w:r>
            <w:r w:rsidRPr="0036439E">
              <w:rPr>
                <w:rFonts w:ascii="Arial" w:eastAsiaTheme="minorEastAsia" w:hAnsi="Arial" w:cs="Arial"/>
                <w:kern w:val="0"/>
                <w:sz w:val="22"/>
                <w:szCs w:val="22"/>
              </w:rPr>
              <w:t>至</w:t>
            </w:r>
            <w:r w:rsidRPr="0036439E">
              <w:rPr>
                <w:rFonts w:ascii="Arial" w:eastAsiaTheme="minorEastAsia" w:hAnsi="Arial" w:cs="Arial"/>
                <w:kern w:val="0"/>
                <w:sz w:val="22"/>
                <w:szCs w:val="22"/>
              </w:rPr>
              <w:t>0.50</w:t>
            </w:r>
          </w:p>
        </w:tc>
      </w:tr>
      <w:tr w:rsidR="00323351" w:rsidRPr="0036439E" w14:paraId="0FB88623" w14:textId="77777777" w:rsidTr="0036439E">
        <w:tc>
          <w:tcPr>
            <w:tcW w:w="8527" w:type="dxa"/>
            <w:gridSpan w:val="4"/>
            <w:vAlign w:val="center"/>
          </w:tcPr>
          <w:p w14:paraId="06E163A6"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危险分类</w:t>
            </w:r>
          </w:p>
        </w:tc>
      </w:tr>
      <w:tr w:rsidR="00323351" w:rsidRPr="0036439E" w14:paraId="044B1BF7" w14:textId="77777777" w:rsidTr="0036439E">
        <w:tc>
          <w:tcPr>
            <w:tcW w:w="2131" w:type="dxa"/>
            <w:vAlign w:val="center"/>
          </w:tcPr>
          <w:p w14:paraId="34FEB459"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类别</w:t>
            </w:r>
          </w:p>
        </w:tc>
        <w:tc>
          <w:tcPr>
            <w:tcW w:w="1975" w:type="dxa"/>
            <w:vAlign w:val="center"/>
          </w:tcPr>
          <w:p w14:paraId="2A5986B0"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副危险性</w:t>
            </w:r>
          </w:p>
        </w:tc>
        <w:tc>
          <w:tcPr>
            <w:tcW w:w="2289" w:type="dxa"/>
            <w:vAlign w:val="center"/>
          </w:tcPr>
          <w:p w14:paraId="4790C4EF"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MHB</w:t>
            </w:r>
          </w:p>
        </w:tc>
        <w:tc>
          <w:tcPr>
            <w:tcW w:w="2132" w:type="dxa"/>
            <w:vAlign w:val="center"/>
          </w:tcPr>
          <w:p w14:paraId="17DFEB1B" w14:textId="77777777" w:rsidR="00323351" w:rsidRPr="0036439E" w:rsidRDefault="00323351">
            <w:pPr>
              <w:adjustRightInd w:val="0"/>
              <w:jc w:val="center"/>
              <w:rPr>
                <w:rFonts w:ascii="Arial" w:eastAsiaTheme="minorEastAsia" w:hAnsi="Arial" w:cs="Arial"/>
                <w:b/>
                <w:kern w:val="0"/>
                <w:sz w:val="22"/>
                <w:szCs w:val="22"/>
              </w:rPr>
            </w:pPr>
            <w:r w:rsidRPr="0036439E">
              <w:rPr>
                <w:rFonts w:ascii="Arial" w:eastAsiaTheme="minorEastAsia" w:hAnsi="Arial" w:cs="Arial"/>
                <w:b/>
                <w:kern w:val="0"/>
                <w:sz w:val="22"/>
                <w:szCs w:val="22"/>
              </w:rPr>
              <w:t>组别</w:t>
            </w:r>
          </w:p>
        </w:tc>
      </w:tr>
      <w:tr w:rsidR="00323351" w:rsidRPr="0036439E" w14:paraId="5B60807C" w14:textId="77777777" w:rsidTr="0036439E">
        <w:tc>
          <w:tcPr>
            <w:tcW w:w="2131" w:type="dxa"/>
            <w:vAlign w:val="center"/>
          </w:tcPr>
          <w:p w14:paraId="507C8C33" w14:textId="77777777" w:rsidR="00323351" w:rsidRPr="0036439E" w:rsidRDefault="00323351">
            <w:pPr>
              <w:jc w:val="center"/>
              <w:rPr>
                <w:rFonts w:ascii="Arial" w:eastAsiaTheme="minorEastAsia" w:hAnsi="Arial" w:cs="Arial"/>
                <w:b/>
                <w:kern w:val="0"/>
                <w:sz w:val="22"/>
                <w:szCs w:val="22"/>
              </w:rPr>
            </w:pPr>
            <w:r w:rsidRPr="0036439E">
              <w:rPr>
                <w:rFonts w:ascii="Arial" w:eastAsiaTheme="minorEastAsia" w:hAnsi="Arial" w:cs="Arial"/>
                <w:kern w:val="0"/>
                <w:sz w:val="22"/>
                <w:szCs w:val="22"/>
              </w:rPr>
              <w:t>不适用</w:t>
            </w:r>
          </w:p>
        </w:tc>
        <w:tc>
          <w:tcPr>
            <w:tcW w:w="1975" w:type="dxa"/>
            <w:vAlign w:val="center"/>
          </w:tcPr>
          <w:p w14:paraId="551B6694" w14:textId="77777777" w:rsidR="00323351" w:rsidRPr="0036439E" w:rsidRDefault="00323351">
            <w:pPr>
              <w:jc w:val="center"/>
              <w:rPr>
                <w:rFonts w:ascii="Arial" w:eastAsiaTheme="minorEastAsia" w:hAnsi="Arial" w:cs="Arial"/>
                <w:b/>
                <w:kern w:val="0"/>
                <w:sz w:val="22"/>
                <w:szCs w:val="22"/>
              </w:rPr>
            </w:pPr>
            <w:r w:rsidRPr="0036439E">
              <w:rPr>
                <w:rFonts w:ascii="Arial" w:eastAsiaTheme="minorEastAsia" w:hAnsi="Arial" w:cs="Arial"/>
                <w:kern w:val="0"/>
                <w:sz w:val="22"/>
                <w:szCs w:val="22"/>
              </w:rPr>
              <w:t>不适用</w:t>
            </w:r>
          </w:p>
        </w:tc>
        <w:tc>
          <w:tcPr>
            <w:tcW w:w="2289" w:type="dxa"/>
            <w:vAlign w:val="center"/>
          </w:tcPr>
          <w:p w14:paraId="173B24BE" w14:textId="77777777" w:rsidR="00323351" w:rsidRPr="0036439E" w:rsidRDefault="00323351">
            <w:pPr>
              <w:jc w:val="center"/>
              <w:rPr>
                <w:rFonts w:ascii="Arial" w:eastAsiaTheme="minorEastAsia" w:hAnsi="Arial" w:cs="Arial"/>
                <w:bCs/>
                <w:kern w:val="0"/>
                <w:sz w:val="22"/>
                <w:szCs w:val="22"/>
              </w:rPr>
            </w:pPr>
            <w:r w:rsidRPr="0036439E">
              <w:rPr>
                <w:rFonts w:ascii="Arial" w:eastAsiaTheme="minorEastAsia" w:hAnsi="Arial" w:cs="Arial"/>
                <w:bCs/>
                <w:kern w:val="0"/>
                <w:sz w:val="22"/>
                <w:szCs w:val="22"/>
              </w:rPr>
              <w:t>不适用</w:t>
            </w:r>
          </w:p>
        </w:tc>
        <w:tc>
          <w:tcPr>
            <w:tcW w:w="2132" w:type="dxa"/>
            <w:vAlign w:val="center"/>
          </w:tcPr>
          <w:p w14:paraId="52FD52DB" w14:textId="77777777" w:rsidR="00323351" w:rsidRPr="0036439E" w:rsidRDefault="00323351">
            <w:pPr>
              <w:jc w:val="center"/>
              <w:rPr>
                <w:rFonts w:ascii="Arial" w:eastAsiaTheme="minorEastAsia" w:hAnsi="Arial" w:cs="Arial"/>
                <w:kern w:val="0"/>
                <w:sz w:val="22"/>
                <w:szCs w:val="22"/>
              </w:rPr>
            </w:pPr>
            <w:r w:rsidRPr="0036439E">
              <w:rPr>
                <w:rFonts w:ascii="Arial" w:eastAsiaTheme="minorEastAsia" w:hAnsi="Arial" w:cs="Arial"/>
                <w:kern w:val="0"/>
                <w:sz w:val="22"/>
                <w:szCs w:val="22"/>
              </w:rPr>
              <w:t>A</w:t>
            </w:r>
          </w:p>
        </w:tc>
      </w:tr>
    </w:tbl>
    <w:p w14:paraId="202E0897" w14:textId="77777777" w:rsidR="00323351" w:rsidRPr="0036439E" w:rsidRDefault="00323351" w:rsidP="0036439E">
      <w:pPr>
        <w:adjustRightInd w:val="0"/>
        <w:spacing w:beforeLines="100" w:before="312"/>
        <w:rPr>
          <w:rFonts w:ascii="Arial" w:eastAsiaTheme="minorEastAsia" w:hAnsi="Arial" w:cs="Arial"/>
          <w:b/>
          <w:kern w:val="0"/>
          <w:sz w:val="22"/>
          <w:szCs w:val="22"/>
        </w:rPr>
      </w:pPr>
      <w:r w:rsidRPr="0036439E">
        <w:rPr>
          <w:rFonts w:ascii="Arial" w:eastAsiaTheme="minorEastAsia" w:hAnsi="Arial" w:cs="Arial"/>
          <w:b/>
          <w:kern w:val="0"/>
          <w:sz w:val="22"/>
          <w:szCs w:val="22"/>
        </w:rPr>
        <w:t>危险性</w:t>
      </w:r>
    </w:p>
    <w:p w14:paraId="210C3FC8" w14:textId="77777777" w:rsidR="00323351" w:rsidRPr="0036439E" w:rsidRDefault="00323351">
      <w:pPr>
        <w:adjustRightInd w:val="0"/>
        <w:spacing w:afterLines="50" w:after="156"/>
        <w:rPr>
          <w:rFonts w:ascii="Arial" w:eastAsiaTheme="minorEastAsia" w:hAnsi="Arial" w:cs="Arial"/>
          <w:kern w:val="0"/>
          <w:sz w:val="22"/>
          <w:szCs w:val="22"/>
        </w:rPr>
      </w:pPr>
      <w:r w:rsidRPr="0036439E">
        <w:rPr>
          <w:rFonts w:ascii="Arial" w:eastAsiaTheme="minorEastAsia" w:hAnsi="Arial" w:cs="Arial"/>
          <w:kern w:val="0"/>
          <w:sz w:val="22"/>
          <w:szCs w:val="22"/>
        </w:rPr>
        <w:t>该货物的水分含量如果超过适运水分极限（</w:t>
      </w:r>
      <w:r w:rsidRPr="0036439E">
        <w:rPr>
          <w:rFonts w:ascii="Arial" w:eastAsiaTheme="minorEastAsia" w:hAnsi="Arial" w:cs="Arial"/>
          <w:kern w:val="0"/>
          <w:sz w:val="22"/>
          <w:szCs w:val="22"/>
        </w:rPr>
        <w:t>TML</w:t>
      </w:r>
      <w:r w:rsidRPr="0036439E">
        <w:rPr>
          <w:rFonts w:ascii="Arial" w:eastAsiaTheme="minorEastAsia" w:hAnsi="Arial" w:cs="Arial"/>
          <w:kern w:val="0"/>
          <w:sz w:val="22"/>
          <w:szCs w:val="22"/>
        </w:rPr>
        <w:t>）可能会流态化。参照本规则第</w:t>
      </w:r>
      <w:r w:rsidRPr="0036439E">
        <w:rPr>
          <w:rFonts w:ascii="Arial" w:eastAsiaTheme="minorEastAsia" w:hAnsi="Arial" w:cs="Arial"/>
          <w:kern w:val="0"/>
          <w:sz w:val="22"/>
          <w:szCs w:val="22"/>
        </w:rPr>
        <w:t>7</w:t>
      </w:r>
      <w:r w:rsidRPr="0036439E">
        <w:rPr>
          <w:rFonts w:ascii="Arial" w:eastAsiaTheme="minorEastAsia" w:hAnsi="Arial" w:cs="Arial"/>
          <w:kern w:val="0"/>
          <w:sz w:val="22"/>
          <w:szCs w:val="22"/>
        </w:rPr>
        <w:t>和</w:t>
      </w:r>
      <w:r w:rsidRPr="0036439E">
        <w:rPr>
          <w:rFonts w:ascii="Arial" w:eastAsiaTheme="minorEastAsia" w:hAnsi="Arial" w:cs="Arial"/>
          <w:kern w:val="0"/>
          <w:sz w:val="22"/>
          <w:szCs w:val="22"/>
        </w:rPr>
        <w:t>8</w:t>
      </w:r>
      <w:r w:rsidRPr="0036439E">
        <w:rPr>
          <w:rFonts w:ascii="Arial" w:eastAsiaTheme="minorEastAsia" w:hAnsi="Arial" w:cs="Arial"/>
          <w:kern w:val="0"/>
          <w:sz w:val="22"/>
          <w:szCs w:val="22"/>
        </w:rPr>
        <w:t>节。该货物非易燃或具有低火灾危险。</w:t>
      </w:r>
    </w:p>
    <w:p w14:paraId="6DF79499" w14:textId="77777777" w:rsidR="00323351" w:rsidRPr="0036439E" w:rsidRDefault="00323351" w:rsidP="00841954">
      <w:pPr>
        <w:adjustRightInd w:val="0"/>
        <w:spacing w:before="240"/>
        <w:rPr>
          <w:rFonts w:ascii="Arial" w:eastAsiaTheme="minorEastAsia" w:hAnsi="Arial" w:cs="Arial"/>
          <w:b/>
          <w:kern w:val="0"/>
          <w:sz w:val="22"/>
          <w:szCs w:val="22"/>
        </w:rPr>
      </w:pPr>
      <w:r w:rsidRPr="0036439E">
        <w:rPr>
          <w:rFonts w:ascii="Arial" w:eastAsiaTheme="minorEastAsia" w:hAnsi="Arial" w:cs="Arial"/>
          <w:b/>
          <w:kern w:val="0"/>
          <w:sz w:val="22"/>
          <w:szCs w:val="22"/>
        </w:rPr>
        <w:t>积载和隔离</w:t>
      </w:r>
    </w:p>
    <w:p w14:paraId="4E0CB395" w14:textId="77777777" w:rsidR="00323351" w:rsidRPr="0036439E" w:rsidRDefault="00323351">
      <w:pPr>
        <w:adjustRightInd w:val="0"/>
        <w:spacing w:afterLines="50" w:after="156"/>
        <w:rPr>
          <w:rFonts w:ascii="Arial" w:eastAsiaTheme="minorEastAsia" w:hAnsi="Arial" w:cs="Arial"/>
          <w:kern w:val="0"/>
          <w:sz w:val="22"/>
          <w:szCs w:val="22"/>
        </w:rPr>
      </w:pPr>
      <w:r w:rsidRPr="0036439E">
        <w:rPr>
          <w:rFonts w:ascii="Arial" w:eastAsiaTheme="minorEastAsia" w:hAnsi="Arial" w:cs="Arial"/>
          <w:kern w:val="0"/>
          <w:sz w:val="22"/>
          <w:szCs w:val="22"/>
        </w:rPr>
        <w:t>没有特别要求。</w:t>
      </w:r>
    </w:p>
    <w:p w14:paraId="58523AA9" w14:textId="77777777" w:rsidR="00323351" w:rsidRPr="0036439E" w:rsidRDefault="00323351" w:rsidP="00841954">
      <w:pPr>
        <w:adjustRightInd w:val="0"/>
        <w:spacing w:before="240"/>
        <w:rPr>
          <w:rFonts w:ascii="Arial" w:eastAsiaTheme="minorEastAsia" w:hAnsi="Arial" w:cs="Arial"/>
          <w:b/>
          <w:kern w:val="0"/>
          <w:sz w:val="22"/>
          <w:szCs w:val="22"/>
        </w:rPr>
      </w:pPr>
      <w:r w:rsidRPr="0036439E">
        <w:rPr>
          <w:rFonts w:ascii="Arial" w:eastAsiaTheme="minorEastAsia" w:hAnsi="Arial" w:cs="Arial"/>
          <w:b/>
          <w:kern w:val="0"/>
          <w:sz w:val="22"/>
          <w:szCs w:val="22"/>
        </w:rPr>
        <w:t>货舱清洁程度</w:t>
      </w:r>
    </w:p>
    <w:p w14:paraId="65A155EF" w14:textId="77777777" w:rsidR="00323351" w:rsidRPr="0036439E" w:rsidRDefault="00323351">
      <w:pPr>
        <w:adjustRightInd w:val="0"/>
        <w:spacing w:afterLines="50" w:after="156"/>
        <w:rPr>
          <w:rFonts w:ascii="Arial" w:eastAsiaTheme="minorEastAsia" w:hAnsi="Arial" w:cs="Arial"/>
          <w:kern w:val="0"/>
          <w:sz w:val="22"/>
          <w:szCs w:val="22"/>
        </w:rPr>
      </w:pPr>
      <w:r w:rsidRPr="0036439E">
        <w:rPr>
          <w:rFonts w:ascii="Arial" w:eastAsiaTheme="minorEastAsia" w:hAnsi="Arial" w:cs="Arial"/>
          <w:kern w:val="0"/>
          <w:sz w:val="22"/>
          <w:szCs w:val="22"/>
        </w:rPr>
        <w:t>没有特别要求。</w:t>
      </w:r>
    </w:p>
    <w:p w14:paraId="796AAB48" w14:textId="77777777" w:rsidR="00323351" w:rsidRPr="0036439E" w:rsidRDefault="00323351" w:rsidP="00841954">
      <w:pPr>
        <w:adjustRightInd w:val="0"/>
        <w:spacing w:before="240"/>
        <w:rPr>
          <w:rFonts w:ascii="Arial" w:eastAsiaTheme="minorEastAsia" w:hAnsi="Arial" w:cs="Arial"/>
          <w:b/>
          <w:kern w:val="0"/>
          <w:sz w:val="22"/>
          <w:szCs w:val="22"/>
        </w:rPr>
      </w:pPr>
      <w:r w:rsidRPr="0036439E">
        <w:rPr>
          <w:rFonts w:ascii="Arial" w:eastAsiaTheme="minorEastAsia" w:hAnsi="Arial" w:cs="Arial"/>
          <w:b/>
          <w:kern w:val="0"/>
          <w:sz w:val="22"/>
          <w:szCs w:val="22"/>
        </w:rPr>
        <w:t>天气注意事项</w:t>
      </w:r>
    </w:p>
    <w:p w14:paraId="0C39D3DC" w14:textId="77777777" w:rsidR="00323351" w:rsidRPr="0036439E" w:rsidRDefault="00323351">
      <w:pPr>
        <w:adjustRightInd w:val="0"/>
        <w:spacing w:afterLines="50" w:after="156"/>
        <w:rPr>
          <w:rFonts w:ascii="Arial" w:eastAsiaTheme="minorEastAsia" w:hAnsi="Arial" w:cs="Arial"/>
          <w:kern w:val="0"/>
          <w:sz w:val="22"/>
          <w:szCs w:val="22"/>
        </w:rPr>
      </w:pPr>
      <w:r w:rsidRPr="0036439E">
        <w:rPr>
          <w:rFonts w:ascii="Arial" w:eastAsiaTheme="minorEastAsia" w:hAnsi="Arial" w:cs="Arial"/>
          <w:kern w:val="0"/>
          <w:sz w:val="22"/>
          <w:szCs w:val="22"/>
        </w:rPr>
        <w:t>如果货物不是在本规则第</w:t>
      </w:r>
      <w:r w:rsidRPr="0036439E">
        <w:rPr>
          <w:rFonts w:ascii="Arial" w:eastAsiaTheme="minorEastAsia" w:hAnsi="Arial" w:cs="Arial"/>
          <w:kern w:val="0"/>
          <w:sz w:val="22"/>
          <w:szCs w:val="22"/>
        </w:rPr>
        <w:t>7.3.2</w:t>
      </w:r>
      <w:r w:rsidRPr="0036439E">
        <w:rPr>
          <w:rFonts w:ascii="Arial" w:eastAsiaTheme="minorEastAsia" w:hAnsi="Arial" w:cs="Arial"/>
          <w:kern w:val="0"/>
          <w:sz w:val="22"/>
          <w:szCs w:val="22"/>
        </w:rPr>
        <w:t>节要求的船舶中运输，须遵守以下规定：</w:t>
      </w:r>
    </w:p>
    <w:p w14:paraId="21814536" w14:textId="77777777" w:rsidR="00323351" w:rsidRPr="0036439E" w:rsidRDefault="00323351" w:rsidP="00841954">
      <w:pPr>
        <w:tabs>
          <w:tab w:val="left" w:pos="1701"/>
        </w:tabs>
        <w:adjustRightInd w:val="0"/>
        <w:spacing w:before="240" w:afterLines="50" w:after="156" w:line="360" w:lineRule="atLeast"/>
        <w:ind w:left="851"/>
        <w:rPr>
          <w:rFonts w:ascii="Arial" w:eastAsiaTheme="minorEastAsia" w:hAnsi="Arial" w:cs="Arial"/>
          <w:kern w:val="0"/>
          <w:sz w:val="22"/>
          <w:szCs w:val="22"/>
        </w:rPr>
      </w:pPr>
      <w:r w:rsidRPr="0036439E">
        <w:rPr>
          <w:rFonts w:ascii="Arial" w:eastAsiaTheme="minorEastAsia" w:hAnsi="Arial" w:cs="Arial"/>
          <w:kern w:val="0"/>
          <w:sz w:val="22"/>
          <w:szCs w:val="22"/>
        </w:rPr>
        <w:t>.1</w:t>
      </w:r>
      <w:r w:rsidRPr="0036439E">
        <w:rPr>
          <w:rFonts w:ascii="Arial" w:eastAsiaTheme="minorEastAsia" w:hAnsi="Arial" w:cs="Arial"/>
          <w:kern w:val="0"/>
          <w:sz w:val="22"/>
          <w:szCs w:val="22"/>
        </w:rPr>
        <w:tab/>
      </w:r>
      <w:r w:rsidRPr="0036439E">
        <w:rPr>
          <w:rFonts w:ascii="Arial" w:eastAsiaTheme="minorEastAsia" w:hAnsi="Arial" w:cs="Arial"/>
          <w:kern w:val="0"/>
          <w:sz w:val="22"/>
          <w:szCs w:val="22"/>
        </w:rPr>
        <w:t>装载操作和航行期间须将货物的含水量保持在</w:t>
      </w:r>
      <w:r w:rsidRPr="0036439E">
        <w:rPr>
          <w:rFonts w:ascii="Arial" w:eastAsiaTheme="minorEastAsia" w:hAnsi="Arial" w:cs="Arial"/>
          <w:kern w:val="0"/>
          <w:sz w:val="22"/>
          <w:szCs w:val="22"/>
        </w:rPr>
        <w:t>TML</w:t>
      </w:r>
      <w:r w:rsidRPr="0036439E">
        <w:rPr>
          <w:rFonts w:ascii="Arial" w:eastAsiaTheme="minorEastAsia" w:hAnsi="Arial" w:cs="Arial"/>
          <w:kern w:val="0"/>
          <w:sz w:val="22"/>
          <w:szCs w:val="22"/>
        </w:rPr>
        <w:t>以下；</w:t>
      </w:r>
    </w:p>
    <w:p w14:paraId="7748FB7C" w14:textId="77777777" w:rsidR="00323351" w:rsidRPr="0036439E" w:rsidRDefault="00323351" w:rsidP="00841954">
      <w:pPr>
        <w:tabs>
          <w:tab w:val="left" w:pos="1701"/>
        </w:tabs>
        <w:adjustRightInd w:val="0"/>
        <w:spacing w:before="240" w:afterLines="50" w:after="156" w:line="360" w:lineRule="atLeast"/>
        <w:ind w:left="851"/>
        <w:rPr>
          <w:rFonts w:ascii="Arial" w:eastAsiaTheme="minorEastAsia" w:hAnsi="Arial" w:cs="Arial"/>
          <w:kern w:val="0"/>
          <w:sz w:val="22"/>
          <w:szCs w:val="22"/>
        </w:rPr>
      </w:pPr>
      <w:r w:rsidRPr="0036439E">
        <w:rPr>
          <w:rFonts w:ascii="Arial" w:eastAsiaTheme="minorEastAsia" w:hAnsi="Arial" w:cs="Arial"/>
          <w:kern w:val="0"/>
          <w:sz w:val="22"/>
          <w:szCs w:val="22"/>
        </w:rPr>
        <w:t>.2</w:t>
      </w:r>
      <w:r w:rsidRPr="0036439E">
        <w:rPr>
          <w:rFonts w:ascii="Arial" w:eastAsiaTheme="minorEastAsia" w:hAnsi="Arial" w:cs="Arial"/>
          <w:kern w:val="0"/>
          <w:sz w:val="22"/>
          <w:szCs w:val="22"/>
        </w:rPr>
        <w:tab/>
      </w:r>
      <w:r w:rsidRPr="0036439E">
        <w:rPr>
          <w:rFonts w:ascii="Arial" w:eastAsiaTheme="minorEastAsia" w:hAnsi="Arial" w:cs="Arial"/>
          <w:kern w:val="0"/>
          <w:sz w:val="22"/>
          <w:szCs w:val="22"/>
        </w:rPr>
        <w:t>除非本明细表有明确规定，不得在降水期间装卸；</w:t>
      </w:r>
    </w:p>
    <w:p w14:paraId="45E4C034" w14:textId="77777777" w:rsidR="00323351" w:rsidRPr="0036439E" w:rsidRDefault="00323351" w:rsidP="00841954">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36439E">
        <w:rPr>
          <w:rFonts w:ascii="Arial" w:eastAsiaTheme="minorEastAsia" w:hAnsi="Arial" w:cs="Arial"/>
          <w:kern w:val="0"/>
          <w:sz w:val="22"/>
          <w:szCs w:val="22"/>
        </w:rPr>
        <w:t>.3</w:t>
      </w:r>
      <w:r w:rsidRPr="0036439E">
        <w:rPr>
          <w:rFonts w:ascii="Arial" w:eastAsiaTheme="minorEastAsia" w:hAnsi="Arial" w:cs="Arial"/>
          <w:kern w:val="0"/>
          <w:sz w:val="22"/>
          <w:szCs w:val="22"/>
        </w:rPr>
        <w:tab/>
      </w:r>
      <w:r w:rsidRPr="0036439E">
        <w:rPr>
          <w:rFonts w:ascii="Arial" w:eastAsiaTheme="minorEastAsia" w:hAnsi="Arial" w:cs="Arial"/>
          <w:kern w:val="0"/>
          <w:sz w:val="22"/>
          <w:szCs w:val="22"/>
        </w:rPr>
        <w:t>除非本明细表有明确规定，在货物装卸期间，须关闭装载或拟装载该货物的处所的不在使用中的所有舱盖；</w:t>
      </w:r>
    </w:p>
    <w:p w14:paraId="73AE63FA" w14:textId="77777777" w:rsidR="00323351" w:rsidRPr="0036439E" w:rsidRDefault="00323351" w:rsidP="00841954">
      <w:pPr>
        <w:tabs>
          <w:tab w:val="left" w:pos="1701"/>
        </w:tabs>
        <w:adjustRightInd w:val="0"/>
        <w:spacing w:before="240" w:afterLines="50" w:after="156" w:line="360" w:lineRule="atLeast"/>
        <w:ind w:left="851"/>
        <w:rPr>
          <w:rFonts w:ascii="Arial" w:eastAsiaTheme="minorEastAsia" w:hAnsi="Arial" w:cs="Arial"/>
          <w:kern w:val="0"/>
          <w:sz w:val="22"/>
          <w:szCs w:val="22"/>
        </w:rPr>
      </w:pPr>
      <w:r w:rsidRPr="0036439E">
        <w:rPr>
          <w:rFonts w:ascii="Arial" w:eastAsiaTheme="minorEastAsia" w:hAnsi="Arial" w:cs="Arial"/>
          <w:kern w:val="0"/>
          <w:sz w:val="22"/>
          <w:szCs w:val="22"/>
        </w:rPr>
        <w:t>.4</w:t>
      </w:r>
      <w:r w:rsidRPr="0036439E">
        <w:rPr>
          <w:rFonts w:ascii="Arial" w:eastAsiaTheme="minorEastAsia" w:hAnsi="Arial" w:cs="Arial"/>
          <w:kern w:val="0"/>
          <w:sz w:val="22"/>
          <w:szCs w:val="22"/>
        </w:rPr>
        <w:tab/>
      </w:r>
      <w:r w:rsidRPr="0036439E">
        <w:rPr>
          <w:rFonts w:ascii="Arial" w:eastAsiaTheme="minorEastAsia" w:hAnsi="Arial" w:cs="Arial"/>
          <w:kern w:val="0"/>
          <w:sz w:val="22"/>
          <w:szCs w:val="22"/>
        </w:rPr>
        <w:t>如果货物满足本规则</w:t>
      </w:r>
      <w:r w:rsidRPr="0036439E">
        <w:rPr>
          <w:rFonts w:ascii="Arial" w:eastAsiaTheme="minorEastAsia" w:hAnsi="Arial" w:cs="Arial"/>
          <w:kern w:val="0"/>
          <w:sz w:val="22"/>
          <w:szCs w:val="22"/>
        </w:rPr>
        <w:t>4.3.3</w:t>
      </w:r>
      <w:r w:rsidRPr="0036439E">
        <w:rPr>
          <w:rFonts w:ascii="Arial" w:eastAsiaTheme="minorEastAsia" w:hAnsi="Arial" w:cs="Arial"/>
          <w:kern w:val="0"/>
          <w:sz w:val="22"/>
          <w:szCs w:val="22"/>
        </w:rPr>
        <w:t>中的规定，则可在降水期间装载；和</w:t>
      </w:r>
    </w:p>
    <w:p w14:paraId="043E6CE7" w14:textId="77777777" w:rsidR="00323351" w:rsidRPr="0036439E" w:rsidRDefault="00323351" w:rsidP="00841954">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36439E">
        <w:rPr>
          <w:rFonts w:ascii="Arial" w:eastAsiaTheme="minorEastAsia" w:hAnsi="Arial" w:cs="Arial"/>
          <w:kern w:val="0"/>
          <w:sz w:val="22"/>
          <w:szCs w:val="22"/>
        </w:rPr>
        <w:t>.5</w:t>
      </w:r>
      <w:r w:rsidRPr="0036439E">
        <w:rPr>
          <w:rFonts w:ascii="Arial" w:eastAsiaTheme="minorEastAsia" w:hAnsi="Arial" w:cs="Arial"/>
          <w:kern w:val="0"/>
          <w:sz w:val="22"/>
          <w:szCs w:val="22"/>
        </w:rPr>
        <w:tab/>
      </w:r>
      <w:r w:rsidRPr="0036439E">
        <w:rPr>
          <w:rFonts w:ascii="Arial" w:eastAsiaTheme="minorEastAsia" w:hAnsi="Arial" w:cs="Arial"/>
          <w:kern w:val="0"/>
          <w:sz w:val="22"/>
          <w:szCs w:val="22"/>
        </w:rPr>
        <w:t>如果货物处所中的全部货物将在同一港口卸完，可在降水中卸下货物处所中的货物。</w:t>
      </w:r>
    </w:p>
    <w:p w14:paraId="69E48FCA" w14:textId="77777777" w:rsidR="00323351" w:rsidRPr="0036439E" w:rsidRDefault="00323351" w:rsidP="00841954">
      <w:pPr>
        <w:adjustRightInd w:val="0"/>
        <w:spacing w:before="240"/>
        <w:rPr>
          <w:rFonts w:ascii="Arial" w:eastAsiaTheme="minorEastAsia" w:hAnsi="Arial" w:cs="Arial"/>
          <w:b/>
          <w:kern w:val="0"/>
          <w:sz w:val="22"/>
          <w:szCs w:val="22"/>
        </w:rPr>
      </w:pPr>
      <w:r w:rsidRPr="0036439E">
        <w:rPr>
          <w:rFonts w:ascii="Arial" w:eastAsiaTheme="minorEastAsia" w:hAnsi="Arial" w:cs="Arial"/>
          <w:b/>
          <w:kern w:val="0"/>
          <w:sz w:val="22"/>
          <w:szCs w:val="22"/>
        </w:rPr>
        <w:t>装载</w:t>
      </w:r>
    </w:p>
    <w:p w14:paraId="006D293B" w14:textId="77777777" w:rsidR="00323351" w:rsidRPr="0036439E" w:rsidRDefault="00323351">
      <w:pPr>
        <w:adjustRightInd w:val="0"/>
        <w:spacing w:afterLines="50" w:after="156"/>
        <w:rPr>
          <w:rFonts w:ascii="Arial" w:eastAsiaTheme="minorEastAsia" w:hAnsi="Arial" w:cs="Arial"/>
          <w:kern w:val="0"/>
          <w:sz w:val="22"/>
          <w:szCs w:val="22"/>
        </w:rPr>
      </w:pPr>
      <w:r w:rsidRPr="0036439E">
        <w:rPr>
          <w:rFonts w:ascii="Arial" w:eastAsiaTheme="minorEastAsia" w:hAnsi="Arial" w:cs="Arial"/>
          <w:kern w:val="0"/>
          <w:sz w:val="22"/>
          <w:szCs w:val="22"/>
        </w:rPr>
        <w:t>按照本规则第</w:t>
      </w:r>
      <w:r w:rsidRPr="0036439E">
        <w:rPr>
          <w:rFonts w:ascii="Arial" w:eastAsiaTheme="minorEastAsia" w:hAnsi="Arial" w:cs="Arial"/>
          <w:kern w:val="0"/>
          <w:sz w:val="22"/>
          <w:szCs w:val="22"/>
        </w:rPr>
        <w:t>4</w:t>
      </w:r>
      <w:r w:rsidRPr="0036439E">
        <w:rPr>
          <w:rFonts w:ascii="Arial" w:eastAsiaTheme="minorEastAsia" w:hAnsi="Arial" w:cs="Arial"/>
          <w:kern w:val="0"/>
          <w:sz w:val="22"/>
          <w:szCs w:val="22"/>
        </w:rPr>
        <w:t>和</w:t>
      </w:r>
      <w:r w:rsidRPr="0036439E">
        <w:rPr>
          <w:rFonts w:ascii="Arial" w:eastAsiaTheme="minorEastAsia" w:hAnsi="Arial" w:cs="Arial"/>
          <w:kern w:val="0"/>
          <w:sz w:val="22"/>
          <w:szCs w:val="22"/>
        </w:rPr>
        <w:t>5</w:t>
      </w:r>
      <w:r w:rsidRPr="0036439E">
        <w:rPr>
          <w:rFonts w:ascii="Arial" w:eastAsiaTheme="minorEastAsia" w:hAnsi="Arial" w:cs="Arial"/>
          <w:kern w:val="0"/>
          <w:sz w:val="22"/>
          <w:szCs w:val="22"/>
        </w:rPr>
        <w:t>节的有关规定进行平舱。</w:t>
      </w:r>
    </w:p>
    <w:p w14:paraId="76D35EAC" w14:textId="77777777" w:rsidR="00841954" w:rsidRDefault="00323351" w:rsidP="00841954">
      <w:pPr>
        <w:adjustRightInd w:val="0"/>
        <w:spacing w:before="240" w:afterLines="50" w:after="156"/>
        <w:rPr>
          <w:rFonts w:ascii="Arial" w:eastAsiaTheme="minorEastAsia" w:hAnsi="Arial" w:cs="Arial"/>
          <w:kern w:val="0"/>
          <w:sz w:val="22"/>
          <w:szCs w:val="22"/>
        </w:rPr>
      </w:pPr>
      <w:r w:rsidRPr="0036439E">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r w:rsidR="00841954">
        <w:rPr>
          <w:rFonts w:ascii="Arial" w:eastAsiaTheme="minorEastAsia" w:hAnsi="Arial" w:cs="Arial"/>
          <w:kern w:val="0"/>
          <w:sz w:val="22"/>
          <w:szCs w:val="22"/>
        </w:rPr>
        <w:br w:type="page"/>
      </w:r>
    </w:p>
    <w:p w14:paraId="25E3ED10" w14:textId="77777777" w:rsidR="00323351" w:rsidRPr="00841954" w:rsidRDefault="00323351">
      <w:pPr>
        <w:adjustRightInd w:val="0"/>
        <w:rPr>
          <w:rFonts w:ascii="Arial" w:eastAsiaTheme="minorEastAsia" w:hAnsi="Arial" w:cs="Arial"/>
          <w:kern w:val="0"/>
          <w:sz w:val="22"/>
          <w:szCs w:val="22"/>
        </w:rPr>
      </w:pPr>
      <w:r w:rsidRPr="00841954">
        <w:rPr>
          <w:rFonts w:ascii="Arial" w:eastAsiaTheme="minorEastAsia" w:hAnsi="Arial" w:cs="Arial"/>
          <w:b/>
          <w:kern w:val="0"/>
          <w:sz w:val="22"/>
          <w:szCs w:val="22"/>
        </w:rPr>
        <w:lastRenderedPageBreak/>
        <w:t>注意事项</w:t>
      </w:r>
      <w:r w:rsidRPr="00841954">
        <w:rPr>
          <w:rFonts w:ascii="Arial" w:eastAsiaTheme="minorEastAsia" w:hAnsi="Arial" w:cs="Arial"/>
          <w:b/>
          <w:kern w:val="0"/>
          <w:sz w:val="22"/>
          <w:szCs w:val="22"/>
        </w:rPr>
        <w:br/>
      </w:r>
      <w:r w:rsidRPr="00841954">
        <w:rPr>
          <w:rFonts w:ascii="Arial" w:eastAsiaTheme="minorEastAsia" w:hAnsi="Arial" w:cs="Arial"/>
          <w:kern w:val="0"/>
          <w:sz w:val="22"/>
          <w:szCs w:val="22"/>
        </w:rPr>
        <w:t>舱底污水阱须保持清洁、干燥并适当遮盖以防止货物进入。</w:t>
      </w:r>
    </w:p>
    <w:p w14:paraId="340A5881"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通风</w:t>
      </w:r>
    </w:p>
    <w:p w14:paraId="0BF2109A"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没有特别要求。</w:t>
      </w:r>
    </w:p>
    <w:p w14:paraId="60739F36"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载运</w:t>
      </w:r>
    </w:p>
    <w:p w14:paraId="4EAFCE75"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4990314D"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卸货</w:t>
      </w:r>
    </w:p>
    <w:p w14:paraId="3BC025CC"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没有特别要求。</w:t>
      </w:r>
    </w:p>
    <w:p w14:paraId="5576E03F"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清扫</w:t>
      </w:r>
    </w:p>
    <w:p w14:paraId="4C85A242"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没有特别要求。</w:t>
      </w:r>
    </w:p>
    <w:p w14:paraId="3DAEA1DB" w14:textId="77777777" w:rsidR="00323351" w:rsidRDefault="00323351">
      <w:pPr>
        <w:spacing w:afterLines="50" w:after="156"/>
        <w:rPr>
          <w:b/>
          <w:color w:val="0000FF"/>
          <w:sz w:val="24"/>
          <w:szCs w:val="22"/>
        </w:rPr>
      </w:pPr>
      <w:r w:rsidRPr="00841954">
        <w:rPr>
          <w:rFonts w:ascii="Arial" w:eastAsiaTheme="minorEastAsia" w:hAnsi="Arial" w:cs="Arial"/>
          <w:b/>
          <w:sz w:val="22"/>
          <w:szCs w:val="22"/>
        </w:rPr>
        <w:br w:type="page"/>
      </w:r>
      <w:r>
        <w:rPr>
          <w:b/>
          <w:sz w:val="24"/>
          <w:szCs w:val="22"/>
        </w:rPr>
        <w:lastRenderedPageBreak/>
        <w:t>钛铁矿（石）</w:t>
      </w:r>
    </w:p>
    <w:p w14:paraId="6F842D44" w14:textId="77777777" w:rsidR="00323351" w:rsidRPr="00841954" w:rsidRDefault="00323351" w:rsidP="00841954">
      <w:pPr>
        <w:spacing w:before="240" w:afterLines="50" w:after="156"/>
        <w:rPr>
          <w:rFonts w:ascii="Arial" w:eastAsiaTheme="minorEastAsia" w:hAnsi="Arial" w:cs="Arial"/>
          <w:color w:val="222222"/>
          <w:kern w:val="0"/>
          <w:sz w:val="22"/>
          <w:szCs w:val="22"/>
        </w:rPr>
      </w:pPr>
      <w:r w:rsidRPr="00841954">
        <w:rPr>
          <w:rFonts w:ascii="Arial" w:eastAsiaTheme="minorEastAsia" w:hAnsi="Arial" w:cs="Arial"/>
          <w:b/>
          <w:sz w:val="22"/>
          <w:szCs w:val="22"/>
        </w:rPr>
        <w:t>描述</w:t>
      </w:r>
      <w:r w:rsidRPr="00841954">
        <w:rPr>
          <w:rFonts w:ascii="Arial" w:eastAsiaTheme="minorEastAsia" w:hAnsi="Arial" w:cs="Arial"/>
          <w:b/>
          <w:sz w:val="22"/>
          <w:szCs w:val="22"/>
        </w:rPr>
        <w:br/>
      </w:r>
      <w:r w:rsidRPr="00841954">
        <w:rPr>
          <w:rFonts w:ascii="Arial" w:eastAsiaTheme="minorEastAsia" w:hAnsi="Arial" w:cs="Arial"/>
          <w:color w:val="222222"/>
          <w:kern w:val="0"/>
          <w:sz w:val="22"/>
          <w:szCs w:val="22"/>
        </w:rPr>
        <w:t>钛铁矿（石）是从矿山爆破然后粉碎得到。颜色为黑色。它可以在电弧炉中熔炼，也可以用在高炉中使用。</w:t>
      </w:r>
    </w:p>
    <w:p w14:paraId="3CC97A52" w14:textId="77777777" w:rsidR="00323351" w:rsidRPr="00841954" w:rsidRDefault="00323351" w:rsidP="00841954">
      <w:pPr>
        <w:spacing w:before="240"/>
        <w:rPr>
          <w:rFonts w:ascii="Arial" w:eastAsiaTheme="minorEastAsia" w:hAnsi="Arial" w:cs="Arial"/>
          <w:b/>
          <w:sz w:val="22"/>
          <w:szCs w:val="22"/>
        </w:rPr>
      </w:pPr>
      <w:r w:rsidRPr="00841954">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841954" w14:paraId="2DC6F2A5" w14:textId="77777777" w:rsidTr="00841954">
        <w:tc>
          <w:tcPr>
            <w:tcW w:w="8527" w:type="dxa"/>
            <w:gridSpan w:val="4"/>
            <w:vAlign w:val="center"/>
          </w:tcPr>
          <w:p w14:paraId="186675EE"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物理性质</w:t>
            </w:r>
          </w:p>
        </w:tc>
      </w:tr>
      <w:tr w:rsidR="00323351" w:rsidRPr="00841954" w14:paraId="225F55BD" w14:textId="77777777" w:rsidTr="00841954">
        <w:tc>
          <w:tcPr>
            <w:tcW w:w="2131" w:type="dxa"/>
            <w:vAlign w:val="center"/>
          </w:tcPr>
          <w:p w14:paraId="44576CD9"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尺寸</w:t>
            </w:r>
          </w:p>
        </w:tc>
        <w:tc>
          <w:tcPr>
            <w:tcW w:w="1975" w:type="dxa"/>
            <w:vAlign w:val="center"/>
          </w:tcPr>
          <w:p w14:paraId="68F7908E"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静止角</w:t>
            </w:r>
          </w:p>
        </w:tc>
        <w:tc>
          <w:tcPr>
            <w:tcW w:w="2289" w:type="dxa"/>
            <w:vAlign w:val="center"/>
          </w:tcPr>
          <w:p w14:paraId="7C717B9D"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散货密度（</w:t>
            </w:r>
            <w:r w:rsidRPr="00841954">
              <w:rPr>
                <w:rFonts w:ascii="Arial" w:eastAsiaTheme="minorEastAsia" w:hAnsi="Arial" w:cs="Arial"/>
                <w:b/>
                <w:kern w:val="0"/>
                <w:sz w:val="22"/>
                <w:szCs w:val="22"/>
              </w:rPr>
              <w:t>kg/m</w:t>
            </w:r>
            <w:r w:rsidRPr="00841954">
              <w:rPr>
                <w:rFonts w:ascii="Arial" w:eastAsiaTheme="minorEastAsia" w:hAnsi="Arial" w:cs="Arial"/>
                <w:b/>
                <w:kern w:val="0"/>
                <w:sz w:val="22"/>
                <w:szCs w:val="22"/>
                <w:vertAlign w:val="superscript"/>
              </w:rPr>
              <w:t>3</w:t>
            </w:r>
            <w:r w:rsidRPr="00841954">
              <w:rPr>
                <w:rFonts w:ascii="Arial" w:eastAsiaTheme="minorEastAsia" w:hAnsi="Arial" w:cs="Arial"/>
                <w:b/>
                <w:kern w:val="0"/>
                <w:sz w:val="22"/>
                <w:szCs w:val="22"/>
              </w:rPr>
              <w:t>）</w:t>
            </w:r>
          </w:p>
        </w:tc>
        <w:tc>
          <w:tcPr>
            <w:tcW w:w="2132" w:type="dxa"/>
            <w:vAlign w:val="center"/>
          </w:tcPr>
          <w:p w14:paraId="28A022AF"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积载因数（</w:t>
            </w:r>
            <w:r w:rsidRPr="00841954">
              <w:rPr>
                <w:rFonts w:ascii="Arial" w:eastAsiaTheme="minorEastAsia" w:hAnsi="Arial" w:cs="Arial"/>
                <w:b/>
                <w:kern w:val="0"/>
                <w:sz w:val="22"/>
                <w:szCs w:val="22"/>
              </w:rPr>
              <w:t>m</w:t>
            </w:r>
            <w:r w:rsidRPr="00841954">
              <w:rPr>
                <w:rFonts w:ascii="Arial" w:eastAsiaTheme="minorEastAsia" w:hAnsi="Arial" w:cs="Arial"/>
                <w:b/>
                <w:kern w:val="0"/>
                <w:sz w:val="22"/>
                <w:szCs w:val="22"/>
                <w:vertAlign w:val="superscript"/>
              </w:rPr>
              <w:t>3</w:t>
            </w:r>
            <w:r w:rsidRPr="00841954">
              <w:rPr>
                <w:rFonts w:ascii="Arial" w:eastAsiaTheme="minorEastAsia" w:hAnsi="Arial" w:cs="Arial"/>
                <w:b/>
                <w:kern w:val="0"/>
                <w:sz w:val="22"/>
                <w:szCs w:val="22"/>
              </w:rPr>
              <w:t>/t</w:t>
            </w:r>
            <w:r w:rsidRPr="00841954">
              <w:rPr>
                <w:rFonts w:ascii="Arial" w:eastAsiaTheme="minorEastAsia" w:hAnsi="Arial" w:cs="Arial"/>
                <w:b/>
                <w:kern w:val="0"/>
                <w:sz w:val="22"/>
                <w:szCs w:val="22"/>
              </w:rPr>
              <w:t>）</w:t>
            </w:r>
          </w:p>
        </w:tc>
      </w:tr>
      <w:tr w:rsidR="00323351" w:rsidRPr="00841954" w14:paraId="2DDF81B4" w14:textId="77777777" w:rsidTr="00841954">
        <w:tc>
          <w:tcPr>
            <w:tcW w:w="2131" w:type="dxa"/>
            <w:vAlign w:val="center"/>
          </w:tcPr>
          <w:p w14:paraId="3E68F60C"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直至</w:t>
            </w:r>
            <w:r w:rsidRPr="00841954">
              <w:rPr>
                <w:rFonts w:ascii="Arial" w:eastAsiaTheme="minorEastAsia" w:hAnsi="Arial" w:cs="Arial"/>
                <w:kern w:val="0"/>
                <w:sz w:val="22"/>
                <w:szCs w:val="22"/>
              </w:rPr>
              <w:t>100mm</w:t>
            </w:r>
          </w:p>
        </w:tc>
        <w:tc>
          <w:tcPr>
            <w:tcW w:w="1975" w:type="dxa"/>
            <w:vAlign w:val="center"/>
          </w:tcPr>
          <w:p w14:paraId="5BB401A6"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不适用</w:t>
            </w:r>
          </w:p>
        </w:tc>
        <w:tc>
          <w:tcPr>
            <w:tcW w:w="2289" w:type="dxa"/>
            <w:vAlign w:val="center"/>
          </w:tcPr>
          <w:p w14:paraId="23B02E99"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2400</w:t>
            </w:r>
            <w:r w:rsidRPr="00841954">
              <w:rPr>
                <w:rFonts w:ascii="Arial" w:eastAsiaTheme="minorEastAsia" w:hAnsi="Arial" w:cs="Arial"/>
                <w:kern w:val="0"/>
                <w:sz w:val="22"/>
                <w:szCs w:val="22"/>
              </w:rPr>
              <w:t>至</w:t>
            </w:r>
            <w:r w:rsidRPr="00841954">
              <w:rPr>
                <w:rFonts w:ascii="Arial" w:eastAsiaTheme="minorEastAsia" w:hAnsi="Arial" w:cs="Arial"/>
                <w:kern w:val="0"/>
                <w:sz w:val="22"/>
                <w:szCs w:val="22"/>
              </w:rPr>
              <w:t>3200</w:t>
            </w:r>
          </w:p>
        </w:tc>
        <w:tc>
          <w:tcPr>
            <w:tcW w:w="2132" w:type="dxa"/>
            <w:vAlign w:val="center"/>
          </w:tcPr>
          <w:p w14:paraId="38F86FA3" w14:textId="77777777" w:rsidR="00323351" w:rsidRPr="00841954" w:rsidRDefault="00323351">
            <w:pPr>
              <w:jc w:val="center"/>
              <w:rPr>
                <w:rFonts w:ascii="Arial" w:eastAsiaTheme="minorEastAsia" w:hAnsi="Arial" w:cs="Arial"/>
                <w:kern w:val="0"/>
                <w:sz w:val="22"/>
                <w:szCs w:val="22"/>
              </w:rPr>
            </w:pPr>
            <w:r w:rsidRPr="00841954">
              <w:rPr>
                <w:rFonts w:ascii="Arial" w:eastAsiaTheme="minorEastAsia" w:hAnsi="Arial" w:cs="Arial"/>
                <w:kern w:val="0"/>
                <w:sz w:val="22"/>
                <w:szCs w:val="22"/>
              </w:rPr>
              <w:t>0.31</w:t>
            </w:r>
            <w:r w:rsidRPr="00841954">
              <w:rPr>
                <w:rFonts w:ascii="Arial" w:eastAsiaTheme="minorEastAsia" w:hAnsi="Arial" w:cs="Arial"/>
                <w:kern w:val="0"/>
                <w:sz w:val="22"/>
                <w:szCs w:val="22"/>
              </w:rPr>
              <w:t>至</w:t>
            </w:r>
            <w:r w:rsidRPr="00841954">
              <w:rPr>
                <w:rFonts w:ascii="Arial" w:eastAsiaTheme="minorEastAsia" w:hAnsi="Arial" w:cs="Arial"/>
                <w:kern w:val="0"/>
                <w:sz w:val="22"/>
                <w:szCs w:val="22"/>
              </w:rPr>
              <w:t>0.42</w:t>
            </w:r>
          </w:p>
        </w:tc>
      </w:tr>
      <w:tr w:rsidR="00323351" w:rsidRPr="00841954" w14:paraId="262E6967" w14:textId="77777777" w:rsidTr="00841954">
        <w:tc>
          <w:tcPr>
            <w:tcW w:w="8527" w:type="dxa"/>
            <w:gridSpan w:val="4"/>
            <w:vAlign w:val="center"/>
          </w:tcPr>
          <w:p w14:paraId="727FA6C9"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危险分类</w:t>
            </w:r>
          </w:p>
        </w:tc>
      </w:tr>
      <w:tr w:rsidR="00323351" w:rsidRPr="00841954" w14:paraId="17EB9A8C" w14:textId="77777777" w:rsidTr="00841954">
        <w:tc>
          <w:tcPr>
            <w:tcW w:w="2131" w:type="dxa"/>
            <w:vAlign w:val="center"/>
          </w:tcPr>
          <w:p w14:paraId="5D8E5BF9"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类别</w:t>
            </w:r>
          </w:p>
        </w:tc>
        <w:tc>
          <w:tcPr>
            <w:tcW w:w="1975" w:type="dxa"/>
            <w:vAlign w:val="center"/>
          </w:tcPr>
          <w:p w14:paraId="396B4B34"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副危险性</w:t>
            </w:r>
          </w:p>
        </w:tc>
        <w:tc>
          <w:tcPr>
            <w:tcW w:w="2289" w:type="dxa"/>
            <w:vAlign w:val="center"/>
          </w:tcPr>
          <w:p w14:paraId="6430EB5F"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MHB</w:t>
            </w:r>
          </w:p>
        </w:tc>
        <w:tc>
          <w:tcPr>
            <w:tcW w:w="2132" w:type="dxa"/>
            <w:vAlign w:val="center"/>
          </w:tcPr>
          <w:p w14:paraId="43C2816A"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组别</w:t>
            </w:r>
          </w:p>
        </w:tc>
      </w:tr>
      <w:tr w:rsidR="00323351" w:rsidRPr="00841954" w14:paraId="60F876E7" w14:textId="77777777" w:rsidTr="00841954">
        <w:tc>
          <w:tcPr>
            <w:tcW w:w="2131" w:type="dxa"/>
            <w:vAlign w:val="center"/>
          </w:tcPr>
          <w:p w14:paraId="4494BAEF"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不适用</w:t>
            </w:r>
          </w:p>
        </w:tc>
        <w:tc>
          <w:tcPr>
            <w:tcW w:w="1975" w:type="dxa"/>
            <w:vAlign w:val="center"/>
          </w:tcPr>
          <w:p w14:paraId="18D44702"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不适用</w:t>
            </w:r>
          </w:p>
        </w:tc>
        <w:tc>
          <w:tcPr>
            <w:tcW w:w="2289" w:type="dxa"/>
            <w:vAlign w:val="center"/>
          </w:tcPr>
          <w:p w14:paraId="22B4C596" w14:textId="77777777" w:rsidR="00323351" w:rsidRPr="00841954" w:rsidRDefault="00323351">
            <w:pPr>
              <w:jc w:val="center"/>
              <w:rPr>
                <w:rFonts w:ascii="Arial" w:eastAsiaTheme="minorEastAsia" w:hAnsi="Arial" w:cs="Arial"/>
                <w:bCs/>
                <w:kern w:val="0"/>
                <w:sz w:val="22"/>
                <w:szCs w:val="22"/>
              </w:rPr>
            </w:pPr>
            <w:r w:rsidRPr="00841954">
              <w:rPr>
                <w:rFonts w:ascii="Arial" w:eastAsiaTheme="minorEastAsia" w:hAnsi="Arial" w:cs="Arial"/>
                <w:bCs/>
                <w:kern w:val="0"/>
                <w:sz w:val="22"/>
                <w:szCs w:val="22"/>
              </w:rPr>
              <w:t>不适用</w:t>
            </w:r>
          </w:p>
        </w:tc>
        <w:tc>
          <w:tcPr>
            <w:tcW w:w="2132" w:type="dxa"/>
            <w:vAlign w:val="center"/>
          </w:tcPr>
          <w:p w14:paraId="0C0CC544" w14:textId="77777777" w:rsidR="00323351" w:rsidRPr="00841954" w:rsidRDefault="00323351">
            <w:pPr>
              <w:jc w:val="center"/>
              <w:rPr>
                <w:rFonts w:ascii="Arial" w:eastAsiaTheme="minorEastAsia" w:hAnsi="Arial" w:cs="Arial"/>
                <w:kern w:val="0"/>
                <w:sz w:val="22"/>
                <w:szCs w:val="22"/>
              </w:rPr>
            </w:pPr>
            <w:r w:rsidRPr="00841954">
              <w:rPr>
                <w:rFonts w:ascii="Arial" w:eastAsiaTheme="minorEastAsia" w:hAnsi="Arial" w:cs="Arial"/>
                <w:kern w:val="0"/>
                <w:sz w:val="22"/>
                <w:szCs w:val="22"/>
              </w:rPr>
              <w:t>C</w:t>
            </w:r>
          </w:p>
        </w:tc>
      </w:tr>
    </w:tbl>
    <w:p w14:paraId="36F65469" w14:textId="77777777" w:rsidR="00323351" w:rsidRPr="00841954" w:rsidRDefault="00323351" w:rsidP="00841954">
      <w:pPr>
        <w:spacing w:beforeLines="100" w:before="312" w:afterLines="50" w:after="156"/>
        <w:rPr>
          <w:rFonts w:ascii="Arial" w:eastAsiaTheme="minorEastAsia" w:hAnsi="Arial" w:cs="Arial"/>
          <w:color w:val="222222"/>
          <w:kern w:val="0"/>
          <w:sz w:val="22"/>
          <w:szCs w:val="22"/>
        </w:rPr>
      </w:pPr>
      <w:r w:rsidRPr="00841954">
        <w:rPr>
          <w:rFonts w:ascii="Arial" w:eastAsiaTheme="minorEastAsia" w:hAnsi="Arial" w:cs="Arial"/>
          <w:b/>
          <w:sz w:val="22"/>
          <w:szCs w:val="22"/>
        </w:rPr>
        <w:t>危险性</w:t>
      </w:r>
      <w:r w:rsidRPr="00841954">
        <w:rPr>
          <w:rFonts w:ascii="Arial" w:eastAsiaTheme="minorEastAsia" w:hAnsi="Arial" w:cs="Arial"/>
          <w:b/>
          <w:sz w:val="22"/>
          <w:szCs w:val="22"/>
        </w:rPr>
        <w:br/>
      </w:r>
      <w:r w:rsidRPr="00841954">
        <w:rPr>
          <w:rFonts w:ascii="Arial" w:eastAsiaTheme="minorEastAsia" w:hAnsi="Arial" w:cs="Arial"/>
          <w:color w:val="222222"/>
          <w:kern w:val="0"/>
          <w:sz w:val="22"/>
          <w:szCs w:val="22"/>
        </w:rPr>
        <w:t>没有特别的危险性。</w:t>
      </w:r>
      <w:r w:rsidRPr="00841954">
        <w:rPr>
          <w:rFonts w:ascii="Arial" w:eastAsiaTheme="minorEastAsia" w:hAnsi="Arial" w:cs="Arial"/>
          <w:color w:val="222222"/>
          <w:kern w:val="0"/>
          <w:sz w:val="22"/>
          <w:szCs w:val="22"/>
        </w:rPr>
        <w:br/>
      </w:r>
      <w:r w:rsidRPr="00841954">
        <w:rPr>
          <w:rFonts w:ascii="Arial" w:eastAsiaTheme="minorEastAsia" w:hAnsi="Arial" w:cs="Arial"/>
          <w:color w:val="222222"/>
          <w:kern w:val="0"/>
          <w:sz w:val="22"/>
          <w:szCs w:val="22"/>
        </w:rPr>
        <w:t>该货物为非易燃或具有低火灾风险。</w:t>
      </w:r>
    </w:p>
    <w:p w14:paraId="2311077A" w14:textId="77777777" w:rsidR="00323351" w:rsidRPr="00841954" w:rsidRDefault="00323351">
      <w:pPr>
        <w:spacing w:afterLines="50" w:after="156"/>
        <w:rPr>
          <w:rFonts w:ascii="Arial" w:eastAsiaTheme="minorEastAsia" w:hAnsi="Arial" w:cs="Arial"/>
          <w:sz w:val="22"/>
          <w:szCs w:val="22"/>
        </w:rPr>
      </w:pPr>
      <w:r w:rsidRPr="00841954">
        <w:rPr>
          <w:rFonts w:ascii="Arial" w:eastAsiaTheme="minorEastAsia" w:hAnsi="Arial" w:cs="Arial"/>
          <w:b/>
          <w:sz w:val="22"/>
          <w:szCs w:val="22"/>
        </w:rPr>
        <w:t>积载和隔离</w:t>
      </w:r>
      <w:r w:rsidRPr="00841954">
        <w:rPr>
          <w:rFonts w:ascii="Arial" w:eastAsiaTheme="minorEastAsia" w:hAnsi="Arial" w:cs="Arial"/>
          <w:b/>
          <w:sz w:val="22"/>
          <w:szCs w:val="22"/>
        </w:rPr>
        <w:br/>
      </w:r>
      <w:r w:rsidRPr="00841954">
        <w:rPr>
          <w:rFonts w:ascii="Arial" w:eastAsiaTheme="minorEastAsia" w:hAnsi="Arial" w:cs="Arial"/>
          <w:sz w:val="22"/>
          <w:szCs w:val="22"/>
        </w:rPr>
        <w:t>没有特别要求。</w:t>
      </w:r>
    </w:p>
    <w:p w14:paraId="5F58AA29" w14:textId="77777777" w:rsidR="00323351" w:rsidRPr="00841954" w:rsidRDefault="00323351">
      <w:pPr>
        <w:spacing w:afterLines="50" w:after="156"/>
        <w:rPr>
          <w:rFonts w:ascii="Arial" w:eastAsiaTheme="minorEastAsia" w:hAnsi="Arial" w:cs="Arial"/>
          <w:sz w:val="22"/>
          <w:szCs w:val="22"/>
        </w:rPr>
      </w:pPr>
      <w:r w:rsidRPr="00841954">
        <w:rPr>
          <w:rFonts w:ascii="Arial" w:eastAsiaTheme="minorEastAsia" w:hAnsi="Arial" w:cs="Arial"/>
          <w:b/>
          <w:sz w:val="22"/>
          <w:szCs w:val="22"/>
        </w:rPr>
        <w:t>货舱清洁程度</w:t>
      </w:r>
      <w:r w:rsidRPr="00841954">
        <w:rPr>
          <w:rFonts w:ascii="Arial" w:eastAsiaTheme="minorEastAsia" w:hAnsi="Arial" w:cs="Arial"/>
          <w:b/>
          <w:sz w:val="22"/>
          <w:szCs w:val="22"/>
        </w:rPr>
        <w:br/>
      </w:r>
      <w:r w:rsidRPr="00841954">
        <w:rPr>
          <w:rFonts w:ascii="Arial" w:eastAsiaTheme="minorEastAsia" w:hAnsi="Arial" w:cs="Arial"/>
          <w:sz w:val="22"/>
          <w:szCs w:val="22"/>
        </w:rPr>
        <w:t>没有特别要求。</w:t>
      </w:r>
    </w:p>
    <w:p w14:paraId="6784D4BD" w14:textId="77777777" w:rsidR="00323351" w:rsidRPr="00841954" w:rsidRDefault="00323351">
      <w:pPr>
        <w:spacing w:afterLines="50" w:after="156"/>
        <w:rPr>
          <w:rFonts w:ascii="Arial" w:eastAsiaTheme="minorEastAsia" w:hAnsi="Arial" w:cs="Arial"/>
          <w:sz w:val="22"/>
          <w:szCs w:val="22"/>
        </w:rPr>
      </w:pPr>
      <w:r w:rsidRPr="00841954">
        <w:rPr>
          <w:rFonts w:ascii="Arial" w:eastAsiaTheme="minorEastAsia" w:hAnsi="Arial" w:cs="Arial"/>
          <w:b/>
          <w:sz w:val="22"/>
          <w:szCs w:val="22"/>
        </w:rPr>
        <w:t>天气注意事项</w:t>
      </w:r>
      <w:r w:rsidRPr="00841954">
        <w:rPr>
          <w:rFonts w:ascii="Arial" w:eastAsiaTheme="minorEastAsia" w:hAnsi="Arial" w:cs="Arial"/>
          <w:b/>
          <w:sz w:val="22"/>
          <w:szCs w:val="22"/>
        </w:rPr>
        <w:br/>
      </w:r>
      <w:r w:rsidRPr="00841954">
        <w:rPr>
          <w:rFonts w:ascii="Arial" w:eastAsiaTheme="minorEastAsia" w:hAnsi="Arial" w:cs="Arial"/>
          <w:sz w:val="22"/>
          <w:szCs w:val="22"/>
        </w:rPr>
        <w:t>没有特别要求。</w:t>
      </w:r>
    </w:p>
    <w:p w14:paraId="6DE23B70" w14:textId="77777777" w:rsidR="00323351" w:rsidRPr="00841954" w:rsidRDefault="00323351">
      <w:pPr>
        <w:spacing w:afterLines="50" w:after="156"/>
        <w:rPr>
          <w:rFonts w:ascii="Arial" w:eastAsiaTheme="minorEastAsia" w:hAnsi="Arial" w:cs="Arial"/>
          <w:sz w:val="22"/>
          <w:szCs w:val="22"/>
        </w:rPr>
      </w:pPr>
      <w:r w:rsidRPr="00841954">
        <w:rPr>
          <w:rFonts w:ascii="Arial" w:eastAsiaTheme="minorEastAsia" w:hAnsi="Arial" w:cs="Arial"/>
          <w:b/>
          <w:sz w:val="22"/>
          <w:szCs w:val="22"/>
        </w:rPr>
        <w:t>装载</w:t>
      </w:r>
      <w:r w:rsidRPr="00841954">
        <w:rPr>
          <w:rFonts w:ascii="Arial" w:eastAsiaTheme="minorEastAsia" w:hAnsi="Arial" w:cs="Arial"/>
          <w:b/>
          <w:sz w:val="22"/>
          <w:szCs w:val="22"/>
        </w:rPr>
        <w:br/>
      </w:r>
      <w:r w:rsidRPr="00841954">
        <w:rPr>
          <w:rFonts w:ascii="Arial" w:eastAsiaTheme="minorEastAsia" w:hAnsi="Arial" w:cs="Arial"/>
          <w:sz w:val="22"/>
          <w:szCs w:val="22"/>
        </w:rPr>
        <w:t>按照本规则第</w:t>
      </w:r>
      <w:r w:rsidRPr="00841954">
        <w:rPr>
          <w:rFonts w:ascii="Arial" w:eastAsiaTheme="minorEastAsia" w:hAnsi="Arial" w:cs="Arial"/>
          <w:sz w:val="22"/>
          <w:szCs w:val="22"/>
        </w:rPr>
        <w:t>4</w:t>
      </w:r>
      <w:r w:rsidRPr="00841954">
        <w:rPr>
          <w:rFonts w:ascii="Arial" w:eastAsiaTheme="minorEastAsia" w:hAnsi="Arial" w:cs="Arial"/>
          <w:sz w:val="22"/>
          <w:szCs w:val="22"/>
        </w:rPr>
        <w:t>、</w:t>
      </w:r>
      <w:r w:rsidRPr="00841954">
        <w:rPr>
          <w:rFonts w:ascii="Arial" w:eastAsiaTheme="minorEastAsia" w:hAnsi="Arial" w:cs="Arial"/>
          <w:sz w:val="22"/>
          <w:szCs w:val="22"/>
        </w:rPr>
        <w:t>5</w:t>
      </w:r>
      <w:r w:rsidRPr="00841954">
        <w:rPr>
          <w:rFonts w:ascii="Arial" w:eastAsiaTheme="minorEastAsia" w:hAnsi="Arial" w:cs="Arial"/>
          <w:sz w:val="22"/>
          <w:szCs w:val="22"/>
        </w:rPr>
        <w:t>节中的有关规定进行平舱。由于货物密度极高，除非货物在内底均匀铺开以使重量平均分布，否则内底可能会受力过度。在航行和装卸期间，须适当注意确保不要把货物堆起而使内底受力过度。</w:t>
      </w:r>
    </w:p>
    <w:p w14:paraId="1B0F1D4B" w14:textId="77777777" w:rsidR="00323351" w:rsidRPr="00841954" w:rsidRDefault="00323351">
      <w:pPr>
        <w:spacing w:afterLines="50" w:after="156"/>
        <w:rPr>
          <w:rFonts w:ascii="Arial" w:eastAsiaTheme="minorEastAsia" w:hAnsi="Arial" w:cs="Arial"/>
          <w:sz w:val="22"/>
          <w:szCs w:val="22"/>
        </w:rPr>
      </w:pPr>
      <w:r w:rsidRPr="00841954">
        <w:rPr>
          <w:rFonts w:ascii="Arial" w:eastAsiaTheme="minorEastAsia" w:hAnsi="Arial" w:cs="Arial"/>
          <w:b/>
          <w:sz w:val="22"/>
          <w:szCs w:val="22"/>
        </w:rPr>
        <w:t>注意事项</w:t>
      </w:r>
      <w:r w:rsidRPr="00841954">
        <w:rPr>
          <w:rFonts w:ascii="Arial" w:eastAsiaTheme="minorEastAsia" w:hAnsi="Arial" w:cs="Arial"/>
          <w:b/>
          <w:sz w:val="22"/>
          <w:szCs w:val="22"/>
        </w:rPr>
        <w:br/>
      </w:r>
      <w:r w:rsidRPr="00841954">
        <w:rPr>
          <w:rFonts w:ascii="Arial" w:eastAsiaTheme="minorEastAsia" w:hAnsi="Arial" w:cs="Arial"/>
          <w:sz w:val="22"/>
          <w:szCs w:val="22"/>
        </w:rPr>
        <w:t>防止吸入粉尘。如有必要，可能接触货物粉尘的人员须穿戴粉尘过滤口罩，防护眼镜和防护服。</w:t>
      </w:r>
    </w:p>
    <w:p w14:paraId="2DE38569" w14:textId="77777777" w:rsidR="00841954" w:rsidRPr="00841954" w:rsidRDefault="00841954" w:rsidP="00841954">
      <w:pPr>
        <w:spacing w:afterLines="50" w:after="156"/>
        <w:rPr>
          <w:rFonts w:ascii="Arial" w:eastAsiaTheme="minorEastAsia" w:hAnsi="Arial" w:cs="Arial"/>
          <w:sz w:val="22"/>
          <w:szCs w:val="22"/>
        </w:rPr>
      </w:pPr>
      <w:r w:rsidRPr="00841954">
        <w:rPr>
          <w:rFonts w:ascii="Arial" w:eastAsiaTheme="minorEastAsia" w:hAnsi="Arial" w:cs="Arial"/>
          <w:b/>
          <w:sz w:val="22"/>
          <w:szCs w:val="22"/>
        </w:rPr>
        <w:t>通风</w:t>
      </w:r>
      <w:r w:rsidRPr="00841954">
        <w:rPr>
          <w:rFonts w:ascii="Arial" w:eastAsiaTheme="minorEastAsia" w:hAnsi="Arial" w:cs="Arial"/>
          <w:b/>
          <w:sz w:val="22"/>
          <w:szCs w:val="22"/>
        </w:rPr>
        <w:br/>
      </w:r>
      <w:r w:rsidRPr="00841954">
        <w:rPr>
          <w:rFonts w:ascii="Arial" w:eastAsiaTheme="minorEastAsia" w:hAnsi="Arial" w:cs="Arial"/>
          <w:sz w:val="22"/>
          <w:szCs w:val="22"/>
        </w:rPr>
        <w:t>没有特别要求。</w:t>
      </w:r>
    </w:p>
    <w:p w14:paraId="0C81EBB5" w14:textId="77777777" w:rsidR="00323351" w:rsidRPr="00841954" w:rsidRDefault="00323351">
      <w:pPr>
        <w:spacing w:afterLines="50" w:after="156"/>
        <w:rPr>
          <w:rFonts w:ascii="Arial" w:eastAsiaTheme="minorEastAsia" w:hAnsi="Arial" w:cs="Arial"/>
          <w:sz w:val="22"/>
          <w:szCs w:val="22"/>
        </w:rPr>
      </w:pPr>
      <w:r w:rsidRPr="00841954">
        <w:rPr>
          <w:rFonts w:ascii="Arial" w:eastAsiaTheme="minorEastAsia" w:hAnsi="Arial" w:cs="Arial"/>
          <w:b/>
          <w:sz w:val="22"/>
          <w:szCs w:val="22"/>
        </w:rPr>
        <w:t>载运</w:t>
      </w:r>
      <w:r w:rsidRPr="00841954">
        <w:rPr>
          <w:rFonts w:ascii="Arial" w:eastAsiaTheme="minorEastAsia" w:hAnsi="Arial" w:cs="Arial"/>
          <w:b/>
          <w:sz w:val="22"/>
          <w:szCs w:val="22"/>
        </w:rPr>
        <w:br/>
      </w:r>
      <w:r w:rsidRPr="00841954">
        <w:rPr>
          <w:rFonts w:ascii="Arial" w:eastAsiaTheme="minorEastAsia" w:hAnsi="Arial" w:cs="Arial"/>
          <w:sz w:val="22"/>
          <w:szCs w:val="22"/>
        </w:rPr>
        <w:t>没有特别要求。</w:t>
      </w:r>
    </w:p>
    <w:p w14:paraId="6F3C3B12" w14:textId="77777777" w:rsidR="00323351" w:rsidRPr="00841954" w:rsidRDefault="00323351">
      <w:pPr>
        <w:spacing w:afterLines="50" w:after="156"/>
        <w:rPr>
          <w:rFonts w:ascii="Arial" w:eastAsiaTheme="minorEastAsia" w:hAnsi="Arial" w:cs="Arial"/>
          <w:sz w:val="22"/>
          <w:szCs w:val="22"/>
        </w:rPr>
      </w:pPr>
      <w:r w:rsidRPr="00841954">
        <w:rPr>
          <w:rFonts w:ascii="Arial" w:eastAsiaTheme="minorEastAsia" w:hAnsi="Arial" w:cs="Arial"/>
          <w:b/>
          <w:sz w:val="22"/>
          <w:szCs w:val="22"/>
        </w:rPr>
        <w:t>卸货</w:t>
      </w:r>
      <w:r w:rsidRPr="00841954">
        <w:rPr>
          <w:rFonts w:ascii="Arial" w:eastAsiaTheme="minorEastAsia" w:hAnsi="Arial" w:cs="Arial"/>
          <w:b/>
          <w:sz w:val="22"/>
          <w:szCs w:val="22"/>
        </w:rPr>
        <w:br/>
      </w:r>
      <w:r w:rsidRPr="00841954">
        <w:rPr>
          <w:rFonts w:ascii="Arial" w:eastAsiaTheme="minorEastAsia" w:hAnsi="Arial" w:cs="Arial"/>
          <w:sz w:val="22"/>
          <w:szCs w:val="22"/>
        </w:rPr>
        <w:t>没有特别要求。</w:t>
      </w:r>
    </w:p>
    <w:p w14:paraId="74B303D8" w14:textId="77777777" w:rsidR="00323351" w:rsidRPr="00841954" w:rsidRDefault="00323351">
      <w:pPr>
        <w:spacing w:afterLines="50" w:after="156"/>
        <w:rPr>
          <w:rFonts w:ascii="Arial" w:eastAsiaTheme="minorEastAsia" w:hAnsi="Arial" w:cs="Arial"/>
          <w:sz w:val="22"/>
          <w:szCs w:val="22"/>
        </w:rPr>
      </w:pPr>
      <w:r w:rsidRPr="00841954">
        <w:rPr>
          <w:rFonts w:ascii="Arial" w:eastAsiaTheme="minorEastAsia" w:hAnsi="Arial" w:cs="Arial"/>
          <w:b/>
          <w:sz w:val="22"/>
          <w:szCs w:val="22"/>
        </w:rPr>
        <w:t>清扫</w:t>
      </w:r>
      <w:r w:rsidRPr="00841954">
        <w:rPr>
          <w:rFonts w:ascii="Arial" w:eastAsiaTheme="minorEastAsia" w:hAnsi="Arial" w:cs="Arial"/>
          <w:b/>
          <w:sz w:val="22"/>
          <w:szCs w:val="22"/>
        </w:rPr>
        <w:br/>
      </w:r>
      <w:r w:rsidRPr="00841954">
        <w:rPr>
          <w:rFonts w:ascii="Arial" w:eastAsiaTheme="minorEastAsia" w:hAnsi="Arial" w:cs="Arial"/>
          <w:sz w:val="22"/>
          <w:szCs w:val="22"/>
        </w:rPr>
        <w:t>没有特别要求。</w:t>
      </w:r>
    </w:p>
    <w:p w14:paraId="12A75B4D" w14:textId="77777777" w:rsidR="00323351" w:rsidRDefault="00323351">
      <w:pPr>
        <w:adjustRightInd w:val="0"/>
        <w:spacing w:afterLines="50" w:after="156"/>
        <w:rPr>
          <w:b/>
          <w:kern w:val="0"/>
          <w:sz w:val="24"/>
        </w:rPr>
      </w:pPr>
      <w:r w:rsidRPr="00841954">
        <w:rPr>
          <w:rFonts w:ascii="Arial" w:eastAsiaTheme="minorEastAsia" w:hAnsi="Arial" w:cs="Arial"/>
          <w:b/>
          <w:kern w:val="0"/>
          <w:sz w:val="22"/>
          <w:szCs w:val="22"/>
        </w:rPr>
        <w:br w:type="page"/>
      </w:r>
      <w:r>
        <w:rPr>
          <w:rFonts w:hint="eastAsia"/>
          <w:b/>
          <w:kern w:val="0"/>
          <w:sz w:val="24"/>
        </w:rPr>
        <w:lastRenderedPageBreak/>
        <w:t>钛铁矿砂</w:t>
      </w:r>
    </w:p>
    <w:p w14:paraId="396646C1"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描述</w:t>
      </w:r>
    </w:p>
    <w:p w14:paraId="23B53348"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非常重的黑色矿砂。研磨剂。可产生粉尘。从钛铁矿砂中可制得钛、独居石和锌矿。</w:t>
      </w:r>
    </w:p>
    <w:p w14:paraId="797D0A79"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841954" w14:paraId="3DBB0D8B" w14:textId="77777777" w:rsidTr="00841954">
        <w:tc>
          <w:tcPr>
            <w:tcW w:w="8527" w:type="dxa"/>
            <w:gridSpan w:val="4"/>
            <w:vAlign w:val="center"/>
          </w:tcPr>
          <w:p w14:paraId="4D07C26F"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物理性质</w:t>
            </w:r>
          </w:p>
        </w:tc>
      </w:tr>
      <w:tr w:rsidR="00323351" w:rsidRPr="00841954" w14:paraId="07663CC7" w14:textId="77777777" w:rsidTr="00841954">
        <w:tc>
          <w:tcPr>
            <w:tcW w:w="2131" w:type="dxa"/>
            <w:vAlign w:val="center"/>
          </w:tcPr>
          <w:p w14:paraId="4C035294"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尺寸</w:t>
            </w:r>
          </w:p>
        </w:tc>
        <w:tc>
          <w:tcPr>
            <w:tcW w:w="2117" w:type="dxa"/>
            <w:vAlign w:val="center"/>
          </w:tcPr>
          <w:p w14:paraId="3683E3BD"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静止角</w:t>
            </w:r>
          </w:p>
        </w:tc>
        <w:tc>
          <w:tcPr>
            <w:tcW w:w="2147" w:type="dxa"/>
            <w:vAlign w:val="center"/>
          </w:tcPr>
          <w:p w14:paraId="7CC499AE"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散货密度（</w:t>
            </w:r>
            <w:r w:rsidRPr="00841954">
              <w:rPr>
                <w:rFonts w:ascii="Arial" w:eastAsiaTheme="minorEastAsia" w:hAnsi="Arial" w:cs="Arial"/>
                <w:b/>
                <w:kern w:val="0"/>
                <w:sz w:val="22"/>
                <w:szCs w:val="22"/>
              </w:rPr>
              <w:t>kg/m</w:t>
            </w:r>
            <w:r w:rsidRPr="00841954">
              <w:rPr>
                <w:rFonts w:ascii="Arial" w:eastAsiaTheme="minorEastAsia" w:hAnsi="Arial" w:cs="Arial"/>
                <w:b/>
                <w:kern w:val="0"/>
                <w:sz w:val="22"/>
                <w:szCs w:val="22"/>
                <w:vertAlign w:val="superscript"/>
              </w:rPr>
              <w:t>3</w:t>
            </w:r>
            <w:r w:rsidRPr="00841954">
              <w:rPr>
                <w:rFonts w:ascii="Arial" w:eastAsiaTheme="minorEastAsia" w:hAnsi="Arial" w:cs="Arial"/>
                <w:b/>
                <w:kern w:val="0"/>
                <w:sz w:val="22"/>
                <w:szCs w:val="22"/>
              </w:rPr>
              <w:t>）</w:t>
            </w:r>
          </w:p>
        </w:tc>
        <w:tc>
          <w:tcPr>
            <w:tcW w:w="2132" w:type="dxa"/>
            <w:vAlign w:val="center"/>
          </w:tcPr>
          <w:p w14:paraId="1D48A81E"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积载因数（</w:t>
            </w:r>
            <w:r w:rsidRPr="00841954">
              <w:rPr>
                <w:rFonts w:ascii="Arial" w:eastAsiaTheme="minorEastAsia" w:hAnsi="Arial" w:cs="Arial"/>
                <w:b/>
                <w:kern w:val="0"/>
                <w:sz w:val="22"/>
                <w:szCs w:val="22"/>
              </w:rPr>
              <w:t>m</w:t>
            </w:r>
            <w:r w:rsidRPr="00841954">
              <w:rPr>
                <w:rFonts w:ascii="Arial" w:eastAsiaTheme="minorEastAsia" w:hAnsi="Arial" w:cs="Arial"/>
                <w:b/>
                <w:kern w:val="0"/>
                <w:sz w:val="22"/>
                <w:szCs w:val="22"/>
                <w:vertAlign w:val="superscript"/>
              </w:rPr>
              <w:t>3</w:t>
            </w:r>
            <w:r w:rsidRPr="00841954">
              <w:rPr>
                <w:rFonts w:ascii="Arial" w:eastAsiaTheme="minorEastAsia" w:hAnsi="Arial" w:cs="Arial"/>
                <w:b/>
                <w:kern w:val="0"/>
                <w:sz w:val="22"/>
                <w:szCs w:val="22"/>
              </w:rPr>
              <w:t>/t</w:t>
            </w:r>
            <w:r w:rsidRPr="00841954">
              <w:rPr>
                <w:rFonts w:ascii="Arial" w:eastAsiaTheme="minorEastAsia" w:hAnsi="Arial" w:cs="Arial"/>
                <w:b/>
                <w:kern w:val="0"/>
                <w:sz w:val="22"/>
                <w:szCs w:val="22"/>
              </w:rPr>
              <w:t>）</w:t>
            </w:r>
          </w:p>
        </w:tc>
      </w:tr>
      <w:tr w:rsidR="00323351" w:rsidRPr="00841954" w14:paraId="522D46C7" w14:textId="77777777" w:rsidTr="00841954">
        <w:tc>
          <w:tcPr>
            <w:tcW w:w="2131" w:type="dxa"/>
            <w:vAlign w:val="center"/>
          </w:tcPr>
          <w:p w14:paraId="78364268"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直至</w:t>
            </w:r>
            <w:r w:rsidRPr="00841954">
              <w:rPr>
                <w:rFonts w:ascii="Arial" w:eastAsiaTheme="minorEastAsia" w:hAnsi="Arial" w:cs="Arial"/>
                <w:kern w:val="0"/>
                <w:sz w:val="22"/>
                <w:szCs w:val="22"/>
              </w:rPr>
              <w:t>0.15mm</w:t>
            </w:r>
          </w:p>
        </w:tc>
        <w:tc>
          <w:tcPr>
            <w:tcW w:w="2117" w:type="dxa"/>
            <w:vAlign w:val="center"/>
          </w:tcPr>
          <w:p w14:paraId="549E7EC0"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不适用</w:t>
            </w:r>
          </w:p>
        </w:tc>
        <w:tc>
          <w:tcPr>
            <w:tcW w:w="2147" w:type="dxa"/>
            <w:vAlign w:val="center"/>
          </w:tcPr>
          <w:p w14:paraId="5F716609"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2380</w:t>
            </w:r>
            <w:r w:rsidRPr="00841954">
              <w:rPr>
                <w:rFonts w:ascii="Arial" w:eastAsiaTheme="minorEastAsia" w:hAnsi="Arial" w:cs="Arial"/>
                <w:kern w:val="0"/>
                <w:sz w:val="22"/>
                <w:szCs w:val="22"/>
              </w:rPr>
              <w:t>至</w:t>
            </w:r>
            <w:r w:rsidRPr="00841954">
              <w:rPr>
                <w:rFonts w:ascii="Arial" w:eastAsiaTheme="minorEastAsia" w:hAnsi="Arial" w:cs="Arial"/>
                <w:kern w:val="0"/>
                <w:sz w:val="22"/>
                <w:szCs w:val="22"/>
              </w:rPr>
              <w:t>3225</w:t>
            </w:r>
          </w:p>
        </w:tc>
        <w:tc>
          <w:tcPr>
            <w:tcW w:w="2132" w:type="dxa"/>
            <w:vAlign w:val="center"/>
          </w:tcPr>
          <w:p w14:paraId="1C6462C1" w14:textId="77777777" w:rsidR="00323351" w:rsidRPr="00841954" w:rsidRDefault="00323351">
            <w:pPr>
              <w:jc w:val="center"/>
              <w:rPr>
                <w:rFonts w:ascii="Arial" w:eastAsiaTheme="minorEastAsia" w:hAnsi="Arial" w:cs="Arial"/>
                <w:kern w:val="0"/>
                <w:sz w:val="22"/>
                <w:szCs w:val="22"/>
              </w:rPr>
            </w:pPr>
            <w:r w:rsidRPr="00841954">
              <w:rPr>
                <w:rFonts w:ascii="Arial" w:eastAsiaTheme="minorEastAsia" w:hAnsi="Arial" w:cs="Arial"/>
                <w:kern w:val="0"/>
                <w:sz w:val="22"/>
                <w:szCs w:val="22"/>
              </w:rPr>
              <w:t>0.31</w:t>
            </w:r>
            <w:r w:rsidRPr="00841954">
              <w:rPr>
                <w:rFonts w:ascii="Arial" w:eastAsiaTheme="minorEastAsia" w:hAnsi="Arial" w:cs="Arial"/>
                <w:kern w:val="0"/>
                <w:sz w:val="22"/>
                <w:szCs w:val="22"/>
              </w:rPr>
              <w:t>至</w:t>
            </w:r>
            <w:r w:rsidRPr="00841954">
              <w:rPr>
                <w:rFonts w:ascii="Arial" w:eastAsiaTheme="minorEastAsia" w:hAnsi="Arial" w:cs="Arial"/>
                <w:kern w:val="0"/>
                <w:sz w:val="22"/>
                <w:szCs w:val="22"/>
              </w:rPr>
              <w:t>0.42</w:t>
            </w:r>
          </w:p>
        </w:tc>
      </w:tr>
      <w:tr w:rsidR="00323351" w:rsidRPr="00841954" w14:paraId="79ED0C30" w14:textId="77777777" w:rsidTr="00841954">
        <w:tc>
          <w:tcPr>
            <w:tcW w:w="8527" w:type="dxa"/>
            <w:gridSpan w:val="4"/>
            <w:vAlign w:val="center"/>
          </w:tcPr>
          <w:p w14:paraId="2E0110C4"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危险分类</w:t>
            </w:r>
          </w:p>
        </w:tc>
      </w:tr>
      <w:tr w:rsidR="00323351" w:rsidRPr="00841954" w14:paraId="21B26243" w14:textId="77777777" w:rsidTr="00841954">
        <w:tc>
          <w:tcPr>
            <w:tcW w:w="2131" w:type="dxa"/>
            <w:vAlign w:val="center"/>
          </w:tcPr>
          <w:p w14:paraId="15F9773D"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类别</w:t>
            </w:r>
          </w:p>
        </w:tc>
        <w:tc>
          <w:tcPr>
            <w:tcW w:w="2117" w:type="dxa"/>
            <w:vAlign w:val="center"/>
          </w:tcPr>
          <w:p w14:paraId="1E6024EC"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副危险性</w:t>
            </w:r>
          </w:p>
        </w:tc>
        <w:tc>
          <w:tcPr>
            <w:tcW w:w="2147" w:type="dxa"/>
            <w:vAlign w:val="center"/>
          </w:tcPr>
          <w:p w14:paraId="69752954"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MHB</w:t>
            </w:r>
          </w:p>
        </w:tc>
        <w:tc>
          <w:tcPr>
            <w:tcW w:w="2132" w:type="dxa"/>
            <w:vAlign w:val="center"/>
          </w:tcPr>
          <w:p w14:paraId="4EBF732D"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b/>
                <w:kern w:val="0"/>
                <w:sz w:val="22"/>
                <w:szCs w:val="22"/>
              </w:rPr>
              <w:t>组别</w:t>
            </w:r>
          </w:p>
        </w:tc>
      </w:tr>
      <w:tr w:rsidR="00323351" w:rsidRPr="00841954" w14:paraId="08660B9C" w14:textId="77777777" w:rsidTr="00841954">
        <w:tc>
          <w:tcPr>
            <w:tcW w:w="2131" w:type="dxa"/>
            <w:vAlign w:val="center"/>
          </w:tcPr>
          <w:p w14:paraId="537060CE"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不适用</w:t>
            </w:r>
          </w:p>
        </w:tc>
        <w:tc>
          <w:tcPr>
            <w:tcW w:w="2117" w:type="dxa"/>
            <w:vAlign w:val="center"/>
          </w:tcPr>
          <w:p w14:paraId="193EAF15" w14:textId="77777777" w:rsidR="00323351" w:rsidRPr="00841954" w:rsidRDefault="00323351">
            <w:pPr>
              <w:jc w:val="center"/>
              <w:rPr>
                <w:rFonts w:ascii="Arial" w:eastAsiaTheme="minorEastAsia" w:hAnsi="Arial" w:cs="Arial"/>
                <w:b/>
                <w:kern w:val="0"/>
                <w:sz w:val="22"/>
                <w:szCs w:val="22"/>
              </w:rPr>
            </w:pPr>
            <w:r w:rsidRPr="00841954">
              <w:rPr>
                <w:rFonts w:ascii="Arial" w:eastAsiaTheme="minorEastAsia" w:hAnsi="Arial" w:cs="Arial"/>
                <w:kern w:val="0"/>
                <w:sz w:val="22"/>
                <w:szCs w:val="22"/>
              </w:rPr>
              <w:t>不适用</w:t>
            </w:r>
          </w:p>
        </w:tc>
        <w:tc>
          <w:tcPr>
            <w:tcW w:w="2147" w:type="dxa"/>
            <w:vAlign w:val="center"/>
          </w:tcPr>
          <w:p w14:paraId="14CF6FDB" w14:textId="77777777" w:rsidR="00323351" w:rsidRPr="00841954" w:rsidRDefault="00323351">
            <w:pPr>
              <w:jc w:val="center"/>
              <w:rPr>
                <w:rFonts w:ascii="Arial" w:eastAsiaTheme="minorEastAsia" w:hAnsi="Arial" w:cs="Arial"/>
                <w:bCs/>
                <w:kern w:val="0"/>
                <w:sz w:val="22"/>
                <w:szCs w:val="22"/>
              </w:rPr>
            </w:pPr>
            <w:r w:rsidRPr="00841954">
              <w:rPr>
                <w:rFonts w:ascii="Arial" w:eastAsiaTheme="minorEastAsia" w:hAnsi="Arial" w:cs="Arial"/>
                <w:bCs/>
                <w:kern w:val="0"/>
                <w:sz w:val="22"/>
                <w:szCs w:val="22"/>
              </w:rPr>
              <w:t>不适用</w:t>
            </w:r>
          </w:p>
        </w:tc>
        <w:tc>
          <w:tcPr>
            <w:tcW w:w="2132" w:type="dxa"/>
            <w:vAlign w:val="center"/>
          </w:tcPr>
          <w:p w14:paraId="7502D303" w14:textId="77777777" w:rsidR="00323351" w:rsidRPr="00841954" w:rsidRDefault="00323351">
            <w:pPr>
              <w:jc w:val="center"/>
              <w:rPr>
                <w:rFonts w:ascii="Arial" w:eastAsiaTheme="minorEastAsia" w:hAnsi="Arial" w:cs="Arial"/>
                <w:kern w:val="0"/>
                <w:sz w:val="22"/>
                <w:szCs w:val="22"/>
              </w:rPr>
            </w:pPr>
            <w:r w:rsidRPr="00841954">
              <w:rPr>
                <w:rFonts w:ascii="Arial" w:eastAsiaTheme="minorEastAsia" w:hAnsi="Arial" w:cs="Arial"/>
                <w:kern w:val="0"/>
                <w:sz w:val="22"/>
                <w:szCs w:val="22"/>
              </w:rPr>
              <w:t>A</w:t>
            </w:r>
          </w:p>
        </w:tc>
      </w:tr>
    </w:tbl>
    <w:p w14:paraId="4DD81A57" w14:textId="77777777" w:rsidR="00323351" w:rsidRPr="00841954" w:rsidRDefault="00323351" w:rsidP="00841954">
      <w:pPr>
        <w:adjustRightInd w:val="0"/>
        <w:spacing w:beforeLines="100" w:before="312"/>
        <w:rPr>
          <w:rFonts w:ascii="Arial" w:eastAsiaTheme="minorEastAsia" w:hAnsi="Arial" w:cs="Arial"/>
          <w:b/>
          <w:kern w:val="0"/>
          <w:sz w:val="22"/>
          <w:szCs w:val="22"/>
        </w:rPr>
      </w:pPr>
      <w:r w:rsidRPr="00841954">
        <w:rPr>
          <w:rFonts w:ascii="Arial" w:eastAsiaTheme="minorEastAsia" w:hAnsi="Arial" w:cs="Arial"/>
          <w:b/>
          <w:kern w:val="0"/>
          <w:sz w:val="22"/>
          <w:szCs w:val="22"/>
        </w:rPr>
        <w:t>危险性</w:t>
      </w:r>
    </w:p>
    <w:p w14:paraId="76775E0F" w14:textId="77777777" w:rsidR="00323351" w:rsidRPr="00841954" w:rsidRDefault="00323351">
      <w:pPr>
        <w:adjustRightInd w:val="0"/>
        <w:rPr>
          <w:rFonts w:ascii="Arial" w:eastAsiaTheme="minorEastAsia" w:hAnsi="Arial" w:cs="Arial"/>
          <w:kern w:val="0"/>
          <w:sz w:val="22"/>
          <w:szCs w:val="22"/>
        </w:rPr>
      </w:pPr>
      <w:r w:rsidRPr="00841954">
        <w:rPr>
          <w:rFonts w:ascii="Arial" w:eastAsiaTheme="minorEastAsia" w:hAnsi="Arial" w:cs="Arial"/>
          <w:kern w:val="0"/>
          <w:sz w:val="22"/>
          <w:szCs w:val="22"/>
        </w:rPr>
        <w:t>该货物的水分含量如果超过适运水分极限（</w:t>
      </w:r>
      <w:r w:rsidRPr="00841954">
        <w:rPr>
          <w:rFonts w:ascii="Arial" w:eastAsiaTheme="minorEastAsia" w:hAnsi="Arial" w:cs="Arial"/>
          <w:kern w:val="0"/>
          <w:sz w:val="22"/>
          <w:szCs w:val="22"/>
        </w:rPr>
        <w:t>TML</w:t>
      </w:r>
      <w:r w:rsidRPr="00841954">
        <w:rPr>
          <w:rFonts w:ascii="Arial" w:eastAsiaTheme="minorEastAsia" w:hAnsi="Arial" w:cs="Arial"/>
          <w:kern w:val="0"/>
          <w:sz w:val="22"/>
          <w:szCs w:val="22"/>
        </w:rPr>
        <w:t>）可能会流态化。参照本规则第</w:t>
      </w:r>
      <w:r w:rsidRPr="00841954">
        <w:rPr>
          <w:rFonts w:ascii="Arial" w:eastAsiaTheme="minorEastAsia" w:hAnsi="Arial" w:cs="Arial"/>
          <w:kern w:val="0"/>
          <w:sz w:val="22"/>
          <w:szCs w:val="22"/>
        </w:rPr>
        <w:t>7</w:t>
      </w:r>
      <w:r w:rsidRPr="00841954">
        <w:rPr>
          <w:rFonts w:ascii="Arial" w:eastAsiaTheme="minorEastAsia" w:hAnsi="Arial" w:cs="Arial"/>
          <w:kern w:val="0"/>
          <w:sz w:val="22"/>
          <w:szCs w:val="22"/>
        </w:rPr>
        <w:t>和</w:t>
      </w:r>
      <w:r w:rsidRPr="00841954">
        <w:rPr>
          <w:rFonts w:ascii="Arial" w:eastAsiaTheme="minorEastAsia" w:hAnsi="Arial" w:cs="Arial"/>
          <w:kern w:val="0"/>
          <w:sz w:val="22"/>
          <w:szCs w:val="22"/>
        </w:rPr>
        <w:t>8</w:t>
      </w:r>
      <w:r w:rsidRPr="00841954">
        <w:rPr>
          <w:rFonts w:ascii="Arial" w:eastAsiaTheme="minorEastAsia" w:hAnsi="Arial" w:cs="Arial"/>
          <w:kern w:val="0"/>
          <w:sz w:val="22"/>
          <w:szCs w:val="22"/>
        </w:rPr>
        <w:t>节。</w:t>
      </w:r>
    </w:p>
    <w:p w14:paraId="5C605936"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该货物非易燃或具有低火灾危险。</w:t>
      </w:r>
    </w:p>
    <w:p w14:paraId="774B5EE1"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积载和隔离</w:t>
      </w:r>
    </w:p>
    <w:p w14:paraId="2183DE05"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没有特别要求。</w:t>
      </w:r>
    </w:p>
    <w:p w14:paraId="5AE91818"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货舱清洁程度</w:t>
      </w:r>
    </w:p>
    <w:p w14:paraId="3B4E25FD"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没有特别要求。</w:t>
      </w:r>
    </w:p>
    <w:p w14:paraId="40142983"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天气注意事项</w:t>
      </w:r>
    </w:p>
    <w:p w14:paraId="60894ED2"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如果货物不是在符合本规则第</w:t>
      </w:r>
      <w:r w:rsidRPr="00841954">
        <w:rPr>
          <w:rFonts w:ascii="Arial" w:eastAsiaTheme="minorEastAsia" w:hAnsi="Arial" w:cs="Arial"/>
          <w:kern w:val="0"/>
          <w:sz w:val="22"/>
          <w:szCs w:val="22"/>
        </w:rPr>
        <w:t>7.3.2</w:t>
      </w:r>
      <w:r w:rsidRPr="00841954">
        <w:rPr>
          <w:rFonts w:ascii="Arial" w:eastAsiaTheme="minorEastAsia" w:hAnsi="Arial" w:cs="Arial"/>
          <w:kern w:val="0"/>
          <w:sz w:val="22"/>
          <w:szCs w:val="22"/>
        </w:rPr>
        <w:t>节要求的船舶中运输，须遵守以下规则：</w:t>
      </w:r>
    </w:p>
    <w:p w14:paraId="0EA1AC07" w14:textId="77777777" w:rsidR="00323351" w:rsidRPr="00841954" w:rsidRDefault="00323351" w:rsidP="00841954">
      <w:pPr>
        <w:tabs>
          <w:tab w:val="left" w:pos="1701"/>
        </w:tabs>
        <w:adjustRightInd w:val="0"/>
        <w:spacing w:before="240" w:afterLines="50" w:after="156" w:line="360" w:lineRule="atLeast"/>
        <w:ind w:left="840" w:firstLine="11"/>
        <w:rPr>
          <w:rFonts w:ascii="Arial" w:eastAsiaTheme="minorEastAsia" w:hAnsi="Arial" w:cs="Arial"/>
          <w:kern w:val="0"/>
          <w:sz w:val="22"/>
          <w:szCs w:val="22"/>
        </w:rPr>
      </w:pPr>
      <w:r w:rsidRPr="00841954">
        <w:rPr>
          <w:rFonts w:ascii="Arial" w:eastAsiaTheme="minorEastAsia" w:hAnsi="Arial" w:cs="Arial"/>
          <w:kern w:val="0"/>
          <w:sz w:val="22"/>
          <w:szCs w:val="22"/>
        </w:rPr>
        <w:t>.1</w:t>
      </w:r>
      <w:r w:rsidRPr="00841954">
        <w:rPr>
          <w:rFonts w:ascii="Arial" w:eastAsiaTheme="minorEastAsia" w:hAnsi="Arial" w:cs="Arial"/>
          <w:kern w:val="0"/>
          <w:sz w:val="22"/>
          <w:szCs w:val="22"/>
        </w:rPr>
        <w:tab/>
      </w:r>
      <w:r w:rsidRPr="00841954">
        <w:rPr>
          <w:rFonts w:ascii="Arial" w:eastAsiaTheme="minorEastAsia" w:hAnsi="Arial" w:cs="Arial"/>
          <w:kern w:val="0"/>
          <w:sz w:val="22"/>
          <w:szCs w:val="22"/>
        </w:rPr>
        <w:t>装载操作和航行期间须将货物的含水量保持在适运水分极限以下；</w:t>
      </w:r>
    </w:p>
    <w:p w14:paraId="6B5144EF" w14:textId="77777777" w:rsidR="00323351" w:rsidRPr="00841954" w:rsidRDefault="00323351" w:rsidP="00841954">
      <w:pPr>
        <w:tabs>
          <w:tab w:val="left" w:pos="1701"/>
        </w:tabs>
        <w:adjustRightInd w:val="0"/>
        <w:spacing w:before="240" w:afterLines="50" w:after="156" w:line="360" w:lineRule="atLeast"/>
        <w:ind w:left="840" w:firstLine="11"/>
        <w:rPr>
          <w:rFonts w:ascii="Arial" w:eastAsiaTheme="minorEastAsia" w:hAnsi="Arial" w:cs="Arial"/>
          <w:kern w:val="0"/>
          <w:sz w:val="22"/>
          <w:szCs w:val="22"/>
        </w:rPr>
      </w:pPr>
      <w:r w:rsidRPr="00841954">
        <w:rPr>
          <w:rFonts w:ascii="Arial" w:eastAsiaTheme="minorEastAsia" w:hAnsi="Arial" w:cs="Arial"/>
          <w:kern w:val="0"/>
          <w:sz w:val="22"/>
          <w:szCs w:val="22"/>
        </w:rPr>
        <w:t>.2</w:t>
      </w:r>
      <w:r w:rsidRPr="00841954">
        <w:rPr>
          <w:rFonts w:ascii="Arial" w:eastAsiaTheme="minorEastAsia" w:hAnsi="Arial" w:cs="Arial"/>
          <w:kern w:val="0"/>
          <w:sz w:val="22"/>
          <w:szCs w:val="22"/>
        </w:rPr>
        <w:tab/>
      </w:r>
      <w:r w:rsidRPr="00841954">
        <w:rPr>
          <w:rFonts w:ascii="Arial" w:eastAsiaTheme="minorEastAsia" w:hAnsi="Arial" w:cs="Arial"/>
          <w:kern w:val="0"/>
          <w:sz w:val="22"/>
          <w:szCs w:val="22"/>
        </w:rPr>
        <w:t>除非是在本明细表中有明确规定，不得在降水期间装卸；</w:t>
      </w:r>
    </w:p>
    <w:p w14:paraId="27CE6E1A" w14:textId="77777777" w:rsidR="00323351" w:rsidRPr="00841954" w:rsidRDefault="00323351" w:rsidP="00841954">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841954">
        <w:rPr>
          <w:rFonts w:ascii="Arial" w:eastAsiaTheme="minorEastAsia" w:hAnsi="Arial" w:cs="Arial"/>
          <w:kern w:val="0"/>
          <w:sz w:val="22"/>
          <w:szCs w:val="22"/>
        </w:rPr>
        <w:t>.3</w:t>
      </w:r>
      <w:r w:rsidRPr="00841954">
        <w:rPr>
          <w:rFonts w:ascii="Arial" w:eastAsiaTheme="minorEastAsia" w:hAnsi="Arial" w:cs="Arial"/>
          <w:kern w:val="0"/>
          <w:sz w:val="22"/>
          <w:szCs w:val="22"/>
        </w:rPr>
        <w:tab/>
      </w:r>
      <w:r w:rsidRPr="00841954">
        <w:rPr>
          <w:rFonts w:ascii="Arial" w:eastAsiaTheme="minorEastAsia" w:hAnsi="Arial" w:cs="Arial"/>
          <w:kern w:val="0"/>
          <w:sz w:val="22"/>
          <w:szCs w:val="22"/>
        </w:rPr>
        <w:t>除非在本明细表中有明确规定，在货物装卸期间，须关闭装载或拟装载该货物的处所的不在使用的所有舱盖；</w:t>
      </w:r>
    </w:p>
    <w:p w14:paraId="356296DD" w14:textId="77777777" w:rsidR="00323351" w:rsidRPr="00841954" w:rsidRDefault="00323351" w:rsidP="00841954">
      <w:pPr>
        <w:tabs>
          <w:tab w:val="left" w:pos="1701"/>
        </w:tabs>
        <w:adjustRightInd w:val="0"/>
        <w:spacing w:before="240" w:afterLines="50" w:after="156" w:line="360" w:lineRule="atLeast"/>
        <w:ind w:left="840" w:firstLine="11"/>
        <w:rPr>
          <w:rFonts w:ascii="Arial" w:eastAsiaTheme="minorEastAsia" w:hAnsi="Arial" w:cs="Arial"/>
          <w:kern w:val="0"/>
          <w:sz w:val="22"/>
          <w:szCs w:val="22"/>
        </w:rPr>
      </w:pPr>
      <w:r w:rsidRPr="00841954">
        <w:rPr>
          <w:rFonts w:ascii="Arial" w:eastAsiaTheme="minorEastAsia" w:hAnsi="Arial" w:cs="Arial"/>
          <w:kern w:val="0"/>
          <w:sz w:val="22"/>
          <w:szCs w:val="22"/>
        </w:rPr>
        <w:t>.4</w:t>
      </w:r>
      <w:r w:rsidRPr="00841954">
        <w:rPr>
          <w:rFonts w:ascii="Arial" w:eastAsiaTheme="minorEastAsia" w:hAnsi="Arial" w:cs="Arial"/>
          <w:kern w:val="0"/>
          <w:sz w:val="22"/>
          <w:szCs w:val="22"/>
        </w:rPr>
        <w:tab/>
      </w:r>
      <w:r w:rsidRPr="00841954">
        <w:rPr>
          <w:rFonts w:ascii="Arial" w:eastAsiaTheme="minorEastAsia" w:hAnsi="Arial" w:cs="Arial"/>
          <w:kern w:val="0"/>
          <w:sz w:val="22"/>
          <w:szCs w:val="22"/>
        </w:rPr>
        <w:t>如果货物满足本规则第</w:t>
      </w:r>
      <w:r w:rsidRPr="00841954">
        <w:rPr>
          <w:rFonts w:ascii="Arial" w:eastAsiaTheme="minorEastAsia" w:hAnsi="Arial" w:cs="Arial"/>
          <w:kern w:val="0"/>
          <w:sz w:val="22"/>
          <w:szCs w:val="22"/>
        </w:rPr>
        <w:t>4.3.3</w:t>
      </w:r>
      <w:r w:rsidRPr="00841954">
        <w:rPr>
          <w:rFonts w:ascii="Arial" w:eastAsiaTheme="minorEastAsia" w:hAnsi="Arial" w:cs="Arial"/>
          <w:kern w:val="0"/>
          <w:sz w:val="22"/>
          <w:szCs w:val="22"/>
        </w:rPr>
        <w:t>节中的规定，则可在降水期间装卸；和</w:t>
      </w:r>
    </w:p>
    <w:p w14:paraId="224277B3" w14:textId="77777777" w:rsidR="00323351" w:rsidRPr="00841954" w:rsidRDefault="00323351" w:rsidP="00841954">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841954">
        <w:rPr>
          <w:rFonts w:ascii="Arial" w:eastAsiaTheme="minorEastAsia" w:hAnsi="Arial" w:cs="Arial"/>
          <w:kern w:val="0"/>
          <w:sz w:val="22"/>
          <w:szCs w:val="22"/>
        </w:rPr>
        <w:t>.5</w:t>
      </w:r>
      <w:r w:rsidRPr="00841954">
        <w:rPr>
          <w:rFonts w:ascii="Arial" w:eastAsiaTheme="minorEastAsia" w:hAnsi="Arial" w:cs="Arial"/>
          <w:kern w:val="0"/>
          <w:sz w:val="22"/>
          <w:szCs w:val="22"/>
        </w:rPr>
        <w:tab/>
      </w:r>
      <w:r w:rsidRPr="00841954">
        <w:rPr>
          <w:rFonts w:ascii="Arial" w:eastAsiaTheme="minorEastAsia" w:hAnsi="Arial" w:cs="Arial"/>
          <w:kern w:val="0"/>
          <w:sz w:val="22"/>
          <w:szCs w:val="22"/>
        </w:rPr>
        <w:t>如果货物处所的全部货物将在同一港口中卸完，可以在降水期间卸下货物处所中的货物。</w:t>
      </w:r>
    </w:p>
    <w:p w14:paraId="6AF6D894" w14:textId="77777777" w:rsidR="00323351" w:rsidRPr="00841954" w:rsidRDefault="00323351" w:rsidP="00841954">
      <w:pPr>
        <w:adjustRightInd w:val="0"/>
        <w:spacing w:before="240"/>
        <w:rPr>
          <w:rFonts w:ascii="Arial" w:eastAsiaTheme="minorEastAsia" w:hAnsi="Arial" w:cs="Arial"/>
          <w:b/>
          <w:kern w:val="0"/>
          <w:sz w:val="22"/>
          <w:szCs w:val="22"/>
        </w:rPr>
      </w:pPr>
      <w:r w:rsidRPr="00841954">
        <w:rPr>
          <w:rFonts w:ascii="Arial" w:eastAsiaTheme="minorEastAsia" w:hAnsi="Arial" w:cs="Arial"/>
          <w:b/>
          <w:kern w:val="0"/>
          <w:sz w:val="22"/>
          <w:szCs w:val="22"/>
        </w:rPr>
        <w:t>装载</w:t>
      </w:r>
    </w:p>
    <w:p w14:paraId="1ADF9BB5" w14:textId="77777777" w:rsidR="00323351" w:rsidRPr="00841954" w:rsidRDefault="00323351">
      <w:pPr>
        <w:adjustRightInd w:val="0"/>
        <w:spacing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按照本规则第</w:t>
      </w:r>
      <w:r w:rsidRPr="00841954">
        <w:rPr>
          <w:rFonts w:ascii="Arial" w:eastAsiaTheme="minorEastAsia" w:hAnsi="Arial" w:cs="Arial"/>
          <w:kern w:val="0"/>
          <w:sz w:val="22"/>
          <w:szCs w:val="22"/>
        </w:rPr>
        <w:t>4</w:t>
      </w:r>
      <w:r w:rsidRPr="00841954">
        <w:rPr>
          <w:rFonts w:ascii="Arial" w:eastAsiaTheme="minorEastAsia" w:hAnsi="Arial" w:cs="Arial"/>
          <w:kern w:val="0"/>
          <w:sz w:val="22"/>
          <w:szCs w:val="22"/>
        </w:rPr>
        <w:t>和</w:t>
      </w:r>
      <w:r w:rsidRPr="00841954">
        <w:rPr>
          <w:rFonts w:ascii="Arial" w:eastAsiaTheme="minorEastAsia" w:hAnsi="Arial" w:cs="Arial"/>
          <w:kern w:val="0"/>
          <w:sz w:val="22"/>
          <w:szCs w:val="22"/>
        </w:rPr>
        <w:t>5</w:t>
      </w:r>
      <w:r w:rsidRPr="00841954">
        <w:rPr>
          <w:rFonts w:ascii="Arial" w:eastAsiaTheme="minorEastAsia" w:hAnsi="Arial" w:cs="Arial"/>
          <w:kern w:val="0"/>
          <w:sz w:val="22"/>
          <w:szCs w:val="22"/>
        </w:rPr>
        <w:t>节的有关规定进行平舱。</w:t>
      </w:r>
    </w:p>
    <w:p w14:paraId="0F651EA3" w14:textId="77777777" w:rsidR="00841954" w:rsidRDefault="00323351" w:rsidP="00841954">
      <w:pPr>
        <w:adjustRightInd w:val="0"/>
        <w:spacing w:before="240" w:afterLines="50" w:after="156"/>
        <w:rPr>
          <w:rFonts w:ascii="Arial" w:eastAsiaTheme="minorEastAsia" w:hAnsi="Arial" w:cs="Arial"/>
          <w:kern w:val="0"/>
          <w:sz w:val="22"/>
          <w:szCs w:val="22"/>
        </w:rPr>
      </w:pPr>
      <w:r w:rsidRPr="00841954">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r w:rsidR="00841954">
        <w:rPr>
          <w:rFonts w:ascii="Arial" w:eastAsiaTheme="minorEastAsia" w:hAnsi="Arial" w:cs="Arial"/>
          <w:kern w:val="0"/>
          <w:sz w:val="22"/>
          <w:szCs w:val="22"/>
        </w:rPr>
        <w:br w:type="page"/>
      </w:r>
    </w:p>
    <w:p w14:paraId="35550950" w14:textId="77777777" w:rsidR="00323351" w:rsidRPr="00CF5086" w:rsidRDefault="00323351">
      <w:pPr>
        <w:adjustRightInd w:val="0"/>
        <w:spacing w:afterLines="50" w:after="156"/>
        <w:rPr>
          <w:rFonts w:ascii="Arial" w:eastAsiaTheme="minorEastAsia" w:hAnsi="Arial" w:cs="Arial"/>
          <w:kern w:val="0"/>
          <w:sz w:val="22"/>
          <w:szCs w:val="22"/>
        </w:rPr>
      </w:pPr>
      <w:r w:rsidRPr="00CF5086">
        <w:rPr>
          <w:rFonts w:ascii="Arial" w:eastAsiaTheme="minorEastAsia" w:hAnsi="Arial" w:cs="Arial"/>
          <w:b/>
          <w:kern w:val="0"/>
          <w:sz w:val="22"/>
          <w:szCs w:val="22"/>
        </w:rPr>
        <w:lastRenderedPageBreak/>
        <w:t>注意事项</w:t>
      </w:r>
      <w:r w:rsidRPr="00CF5086">
        <w:rPr>
          <w:rFonts w:ascii="Arial" w:eastAsiaTheme="minorEastAsia" w:hAnsi="Arial" w:cs="Arial"/>
          <w:b/>
          <w:kern w:val="0"/>
          <w:sz w:val="22"/>
          <w:szCs w:val="22"/>
        </w:rPr>
        <w:br/>
      </w:r>
      <w:r w:rsidRPr="00CF5086">
        <w:rPr>
          <w:rFonts w:ascii="Arial" w:eastAsiaTheme="minorEastAsia" w:hAnsi="Arial" w:cs="Arial"/>
          <w:kern w:val="0"/>
          <w:sz w:val="22"/>
          <w:szCs w:val="22"/>
        </w:rPr>
        <w:t>舱底污水阱须保持清洁、干燥并适当遮盖以防止货物进入。</w:t>
      </w:r>
    </w:p>
    <w:p w14:paraId="1A532173" w14:textId="77777777" w:rsidR="00323351" w:rsidRPr="00CF5086" w:rsidRDefault="00323351" w:rsidP="00CF5086">
      <w:pPr>
        <w:adjustRightInd w:val="0"/>
        <w:spacing w:before="240"/>
        <w:rPr>
          <w:rFonts w:ascii="Arial" w:eastAsiaTheme="minorEastAsia" w:hAnsi="Arial" w:cs="Arial"/>
          <w:b/>
          <w:kern w:val="0"/>
          <w:sz w:val="22"/>
          <w:szCs w:val="22"/>
        </w:rPr>
      </w:pPr>
      <w:r w:rsidRPr="00CF5086">
        <w:rPr>
          <w:rFonts w:ascii="Arial" w:eastAsiaTheme="minorEastAsia" w:hAnsi="Arial" w:cs="Arial"/>
          <w:b/>
          <w:kern w:val="0"/>
          <w:sz w:val="22"/>
          <w:szCs w:val="22"/>
        </w:rPr>
        <w:t>通风</w:t>
      </w:r>
    </w:p>
    <w:p w14:paraId="0236F506" w14:textId="77777777" w:rsidR="00323351" w:rsidRPr="00CF5086" w:rsidRDefault="00323351">
      <w:pPr>
        <w:adjustRightInd w:val="0"/>
        <w:spacing w:afterLines="50" w:after="156"/>
        <w:rPr>
          <w:rFonts w:ascii="Arial" w:eastAsiaTheme="minorEastAsia" w:hAnsi="Arial" w:cs="Arial"/>
          <w:kern w:val="0"/>
          <w:sz w:val="22"/>
          <w:szCs w:val="22"/>
        </w:rPr>
      </w:pPr>
      <w:r w:rsidRPr="00CF5086">
        <w:rPr>
          <w:rFonts w:ascii="Arial" w:eastAsiaTheme="minorEastAsia" w:hAnsi="Arial" w:cs="Arial"/>
          <w:kern w:val="0"/>
          <w:sz w:val="22"/>
          <w:szCs w:val="22"/>
        </w:rPr>
        <w:t>没有特别要求。</w:t>
      </w:r>
    </w:p>
    <w:p w14:paraId="11629C28" w14:textId="77777777" w:rsidR="00323351" w:rsidRPr="00CF5086" w:rsidRDefault="00323351" w:rsidP="00CF5086">
      <w:pPr>
        <w:adjustRightInd w:val="0"/>
        <w:spacing w:before="240"/>
        <w:rPr>
          <w:rFonts w:ascii="Arial" w:eastAsiaTheme="minorEastAsia" w:hAnsi="Arial" w:cs="Arial"/>
          <w:b/>
          <w:kern w:val="0"/>
          <w:sz w:val="22"/>
          <w:szCs w:val="22"/>
        </w:rPr>
      </w:pPr>
      <w:r w:rsidRPr="00CF5086">
        <w:rPr>
          <w:rFonts w:ascii="Arial" w:eastAsiaTheme="minorEastAsia" w:hAnsi="Arial" w:cs="Arial"/>
          <w:b/>
          <w:kern w:val="0"/>
          <w:sz w:val="22"/>
          <w:szCs w:val="22"/>
        </w:rPr>
        <w:t>载运</w:t>
      </w:r>
    </w:p>
    <w:p w14:paraId="0F0D6E1F" w14:textId="77777777" w:rsidR="00323351" w:rsidRPr="00CF5086" w:rsidRDefault="00323351">
      <w:pPr>
        <w:adjustRightInd w:val="0"/>
        <w:spacing w:afterLines="50" w:after="156"/>
        <w:rPr>
          <w:rFonts w:ascii="Arial" w:eastAsiaTheme="minorEastAsia" w:hAnsi="Arial" w:cs="Arial"/>
          <w:kern w:val="0"/>
          <w:sz w:val="22"/>
          <w:szCs w:val="22"/>
        </w:rPr>
      </w:pPr>
      <w:r w:rsidRPr="00CF5086">
        <w:rPr>
          <w:rFonts w:ascii="Arial" w:eastAsiaTheme="minorEastAsia" w:hAnsi="Arial" w:cs="Arial"/>
          <w:kern w:val="0"/>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11465F99" w14:textId="77777777" w:rsidR="00323351" w:rsidRPr="00CF5086" w:rsidRDefault="00323351" w:rsidP="00CF5086">
      <w:pPr>
        <w:adjustRightInd w:val="0"/>
        <w:spacing w:before="240"/>
        <w:rPr>
          <w:rFonts w:ascii="Arial" w:eastAsiaTheme="minorEastAsia" w:hAnsi="Arial" w:cs="Arial"/>
          <w:b/>
          <w:kern w:val="0"/>
          <w:sz w:val="22"/>
          <w:szCs w:val="22"/>
        </w:rPr>
      </w:pPr>
      <w:r w:rsidRPr="00CF5086">
        <w:rPr>
          <w:rFonts w:ascii="Arial" w:eastAsiaTheme="minorEastAsia" w:hAnsi="Arial" w:cs="Arial"/>
          <w:b/>
          <w:kern w:val="0"/>
          <w:sz w:val="22"/>
          <w:szCs w:val="22"/>
        </w:rPr>
        <w:t>卸货</w:t>
      </w:r>
    </w:p>
    <w:p w14:paraId="53CE3D3C" w14:textId="77777777" w:rsidR="00323351" w:rsidRPr="00CF5086" w:rsidRDefault="00323351">
      <w:pPr>
        <w:adjustRightInd w:val="0"/>
        <w:spacing w:afterLines="50" w:after="156"/>
        <w:rPr>
          <w:rFonts w:ascii="Arial" w:eastAsiaTheme="minorEastAsia" w:hAnsi="Arial" w:cs="Arial"/>
          <w:kern w:val="0"/>
          <w:sz w:val="22"/>
          <w:szCs w:val="22"/>
        </w:rPr>
      </w:pPr>
      <w:r w:rsidRPr="00CF5086">
        <w:rPr>
          <w:rFonts w:ascii="Arial" w:eastAsiaTheme="minorEastAsia" w:hAnsi="Arial" w:cs="Arial"/>
          <w:kern w:val="0"/>
          <w:sz w:val="22"/>
          <w:szCs w:val="22"/>
        </w:rPr>
        <w:t>没有特别要求。</w:t>
      </w:r>
    </w:p>
    <w:p w14:paraId="2A0FF9AB" w14:textId="77777777" w:rsidR="00323351" w:rsidRPr="00CF5086" w:rsidRDefault="00323351" w:rsidP="00CF5086">
      <w:pPr>
        <w:adjustRightInd w:val="0"/>
        <w:spacing w:before="240"/>
        <w:rPr>
          <w:rFonts w:ascii="Arial" w:eastAsiaTheme="minorEastAsia" w:hAnsi="Arial" w:cs="Arial"/>
          <w:b/>
          <w:kern w:val="0"/>
          <w:sz w:val="22"/>
          <w:szCs w:val="22"/>
        </w:rPr>
      </w:pPr>
      <w:r w:rsidRPr="00CF5086">
        <w:rPr>
          <w:rFonts w:ascii="Arial" w:eastAsiaTheme="minorEastAsia" w:hAnsi="Arial" w:cs="Arial"/>
          <w:b/>
          <w:kern w:val="0"/>
          <w:sz w:val="22"/>
          <w:szCs w:val="22"/>
        </w:rPr>
        <w:t>清扫</w:t>
      </w:r>
    </w:p>
    <w:p w14:paraId="41E9EAEA" w14:textId="77777777" w:rsidR="00323351" w:rsidRPr="00CF5086" w:rsidRDefault="00323351">
      <w:pPr>
        <w:adjustRightInd w:val="0"/>
        <w:spacing w:afterLines="50" w:after="156"/>
        <w:rPr>
          <w:rFonts w:ascii="Arial" w:eastAsiaTheme="minorEastAsia" w:hAnsi="Arial" w:cs="Arial"/>
          <w:kern w:val="0"/>
          <w:sz w:val="22"/>
          <w:szCs w:val="22"/>
        </w:rPr>
      </w:pPr>
      <w:r w:rsidRPr="00CF5086">
        <w:rPr>
          <w:rFonts w:ascii="Arial" w:eastAsiaTheme="minorEastAsia" w:hAnsi="Arial" w:cs="Arial"/>
          <w:kern w:val="0"/>
          <w:sz w:val="22"/>
          <w:szCs w:val="22"/>
        </w:rPr>
        <w:t>没有特别要求。</w:t>
      </w:r>
    </w:p>
    <w:p w14:paraId="45E5EC06" w14:textId="77777777" w:rsidR="00323351" w:rsidRDefault="00323351">
      <w:pPr>
        <w:spacing w:afterLines="50" w:after="156"/>
        <w:rPr>
          <w:b/>
          <w:kern w:val="0"/>
          <w:sz w:val="24"/>
          <w:szCs w:val="22"/>
        </w:rPr>
      </w:pPr>
      <w:r>
        <w:rPr>
          <w:b/>
          <w:kern w:val="0"/>
          <w:sz w:val="24"/>
          <w:szCs w:val="22"/>
        </w:rPr>
        <w:br w:type="page"/>
      </w:r>
      <w:r>
        <w:rPr>
          <w:b/>
          <w:kern w:val="0"/>
          <w:sz w:val="24"/>
          <w:szCs w:val="22"/>
        </w:rPr>
        <w:lastRenderedPageBreak/>
        <w:t>钛铁矿（</w:t>
      </w:r>
      <w:r>
        <w:rPr>
          <w:rFonts w:hint="eastAsia"/>
          <w:b/>
          <w:kern w:val="0"/>
          <w:sz w:val="24"/>
          <w:szCs w:val="22"/>
        </w:rPr>
        <w:t>精选</w:t>
      </w:r>
      <w:r>
        <w:rPr>
          <w:b/>
          <w:kern w:val="0"/>
          <w:sz w:val="24"/>
          <w:szCs w:val="22"/>
        </w:rPr>
        <w:t>的）</w:t>
      </w:r>
    </w:p>
    <w:p w14:paraId="209C73EE" w14:textId="77777777" w:rsidR="00323351" w:rsidRPr="00CF5086" w:rsidRDefault="00323351" w:rsidP="00CF5086">
      <w:pPr>
        <w:spacing w:before="240" w:afterLines="50" w:after="156"/>
        <w:rPr>
          <w:rFonts w:ascii="Arial" w:eastAsiaTheme="minorEastAsia" w:hAnsi="Arial" w:cs="Arial"/>
          <w:color w:val="222222"/>
          <w:kern w:val="0"/>
          <w:sz w:val="22"/>
          <w:szCs w:val="22"/>
        </w:rPr>
      </w:pPr>
      <w:r w:rsidRPr="00CF5086">
        <w:rPr>
          <w:rFonts w:ascii="Arial" w:eastAsiaTheme="minorEastAsia" w:hAnsi="Arial" w:cs="Arial"/>
          <w:b/>
          <w:color w:val="222222"/>
          <w:kern w:val="0"/>
          <w:sz w:val="22"/>
          <w:szCs w:val="22"/>
        </w:rPr>
        <w:t>描述</w:t>
      </w:r>
      <w:r w:rsidRPr="00CF5086">
        <w:rPr>
          <w:rFonts w:ascii="Arial" w:eastAsiaTheme="minorEastAsia" w:hAnsi="Arial" w:cs="Arial"/>
          <w:b/>
          <w:color w:val="222222"/>
          <w:kern w:val="0"/>
          <w:sz w:val="22"/>
          <w:szCs w:val="22"/>
        </w:rPr>
        <w:br/>
      </w:r>
      <w:r w:rsidRPr="00CF5086">
        <w:rPr>
          <w:rFonts w:ascii="Arial" w:eastAsiaTheme="minorEastAsia" w:hAnsi="Arial" w:cs="Arial"/>
          <w:color w:val="222222"/>
          <w:kern w:val="0"/>
          <w:sz w:val="22"/>
          <w:szCs w:val="22"/>
        </w:rPr>
        <w:t>钛铁矿（精选的）将钛铁矿石或矿砂放入电弧炉熔炼制成。钛铁矿（精选的）呈颗粒状，根据纯化品位不同，它的颜色呈黑色（普通级）到棕橙色。</w:t>
      </w:r>
    </w:p>
    <w:p w14:paraId="2D182B75" w14:textId="77777777" w:rsidR="00323351" w:rsidRPr="00CF5086" w:rsidRDefault="00323351" w:rsidP="00CF5086">
      <w:pPr>
        <w:spacing w:before="240" w:afterLines="50" w:after="156"/>
        <w:rPr>
          <w:rFonts w:ascii="Arial" w:eastAsiaTheme="minorEastAsia" w:hAnsi="Arial" w:cs="Arial"/>
          <w:color w:val="222222"/>
          <w:kern w:val="0"/>
          <w:sz w:val="22"/>
          <w:szCs w:val="22"/>
        </w:rPr>
      </w:pPr>
      <w:r w:rsidRPr="00CF5086">
        <w:rPr>
          <w:rFonts w:ascii="Arial" w:eastAsiaTheme="minorEastAsia" w:hAnsi="Arial" w:cs="Arial"/>
          <w:color w:val="222222"/>
          <w:kern w:val="0"/>
          <w:sz w:val="22"/>
          <w:szCs w:val="22"/>
        </w:rPr>
        <w:t>钛渣，钛精矿，氯化渣，硫酸盐渣，高品位硫酸盐渣，炉渣粉，钛铁电热冶炼渣或二氧化钛渣也被称为钛铁矿（精选的）。</w:t>
      </w:r>
    </w:p>
    <w:p w14:paraId="1347F19C" w14:textId="77777777" w:rsidR="00323351" w:rsidRPr="00CF5086" w:rsidRDefault="00323351" w:rsidP="00CF5086">
      <w:pPr>
        <w:spacing w:before="240"/>
        <w:rPr>
          <w:rFonts w:ascii="Arial" w:eastAsiaTheme="minorEastAsia" w:hAnsi="Arial" w:cs="Arial"/>
          <w:b/>
          <w:sz w:val="22"/>
          <w:szCs w:val="22"/>
        </w:rPr>
      </w:pPr>
      <w:r w:rsidRPr="00CF5086">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F5086" w14:paraId="6540B5ED" w14:textId="77777777" w:rsidTr="00CF5086">
        <w:tc>
          <w:tcPr>
            <w:tcW w:w="8527" w:type="dxa"/>
            <w:gridSpan w:val="4"/>
            <w:vAlign w:val="center"/>
          </w:tcPr>
          <w:p w14:paraId="4A0CB9CC"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物理性质</w:t>
            </w:r>
          </w:p>
        </w:tc>
      </w:tr>
      <w:tr w:rsidR="00323351" w:rsidRPr="00CF5086" w14:paraId="46AFE19C" w14:textId="77777777" w:rsidTr="00CF5086">
        <w:tc>
          <w:tcPr>
            <w:tcW w:w="2131" w:type="dxa"/>
            <w:vAlign w:val="center"/>
          </w:tcPr>
          <w:p w14:paraId="7E9037BC"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尺寸</w:t>
            </w:r>
          </w:p>
        </w:tc>
        <w:tc>
          <w:tcPr>
            <w:tcW w:w="2117" w:type="dxa"/>
            <w:vAlign w:val="center"/>
          </w:tcPr>
          <w:p w14:paraId="7DB7240D"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静止角</w:t>
            </w:r>
          </w:p>
        </w:tc>
        <w:tc>
          <w:tcPr>
            <w:tcW w:w="2147" w:type="dxa"/>
            <w:vAlign w:val="center"/>
          </w:tcPr>
          <w:p w14:paraId="75EEF131"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散货密度（</w:t>
            </w:r>
            <w:r w:rsidRPr="00CF5086">
              <w:rPr>
                <w:rFonts w:ascii="Arial" w:eastAsiaTheme="minorEastAsia" w:hAnsi="Arial" w:cs="Arial"/>
                <w:b/>
                <w:kern w:val="0"/>
                <w:sz w:val="22"/>
                <w:szCs w:val="22"/>
              </w:rPr>
              <w:t>kg/m</w:t>
            </w:r>
            <w:r w:rsidRPr="00CF5086">
              <w:rPr>
                <w:rFonts w:ascii="Arial" w:eastAsiaTheme="minorEastAsia" w:hAnsi="Arial" w:cs="Arial"/>
                <w:b/>
                <w:kern w:val="0"/>
                <w:sz w:val="22"/>
                <w:szCs w:val="22"/>
                <w:vertAlign w:val="superscript"/>
              </w:rPr>
              <w:t>3</w:t>
            </w:r>
            <w:r w:rsidRPr="00CF5086">
              <w:rPr>
                <w:rFonts w:ascii="Arial" w:eastAsiaTheme="minorEastAsia" w:hAnsi="Arial" w:cs="Arial"/>
                <w:b/>
                <w:kern w:val="0"/>
                <w:sz w:val="22"/>
                <w:szCs w:val="22"/>
              </w:rPr>
              <w:t>）</w:t>
            </w:r>
          </w:p>
        </w:tc>
        <w:tc>
          <w:tcPr>
            <w:tcW w:w="2132" w:type="dxa"/>
            <w:vAlign w:val="center"/>
          </w:tcPr>
          <w:p w14:paraId="6AA7E959"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积载因数（</w:t>
            </w:r>
            <w:r w:rsidRPr="00CF5086">
              <w:rPr>
                <w:rFonts w:ascii="Arial" w:eastAsiaTheme="minorEastAsia" w:hAnsi="Arial" w:cs="Arial"/>
                <w:b/>
                <w:kern w:val="0"/>
                <w:sz w:val="22"/>
                <w:szCs w:val="22"/>
              </w:rPr>
              <w:t>m</w:t>
            </w:r>
            <w:r w:rsidRPr="00CF5086">
              <w:rPr>
                <w:rFonts w:ascii="Arial" w:eastAsiaTheme="minorEastAsia" w:hAnsi="Arial" w:cs="Arial"/>
                <w:b/>
                <w:kern w:val="0"/>
                <w:sz w:val="22"/>
                <w:szCs w:val="22"/>
                <w:vertAlign w:val="superscript"/>
              </w:rPr>
              <w:t>3</w:t>
            </w:r>
            <w:r w:rsidRPr="00CF5086">
              <w:rPr>
                <w:rFonts w:ascii="Arial" w:eastAsiaTheme="minorEastAsia" w:hAnsi="Arial" w:cs="Arial"/>
                <w:b/>
                <w:kern w:val="0"/>
                <w:sz w:val="22"/>
                <w:szCs w:val="22"/>
              </w:rPr>
              <w:t>/t</w:t>
            </w:r>
            <w:r w:rsidRPr="00CF5086">
              <w:rPr>
                <w:rFonts w:ascii="Arial" w:eastAsiaTheme="minorEastAsia" w:hAnsi="Arial" w:cs="Arial"/>
                <w:b/>
                <w:kern w:val="0"/>
                <w:sz w:val="22"/>
                <w:szCs w:val="22"/>
              </w:rPr>
              <w:t>）</w:t>
            </w:r>
          </w:p>
        </w:tc>
      </w:tr>
      <w:tr w:rsidR="00323351" w:rsidRPr="00CF5086" w14:paraId="70E80148" w14:textId="77777777" w:rsidTr="00CF5086">
        <w:tc>
          <w:tcPr>
            <w:tcW w:w="2131" w:type="dxa"/>
            <w:vAlign w:val="center"/>
          </w:tcPr>
          <w:p w14:paraId="646EF530"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直至</w:t>
            </w:r>
            <w:r w:rsidRPr="00CF5086">
              <w:rPr>
                <w:rFonts w:ascii="Arial" w:eastAsiaTheme="minorEastAsia" w:hAnsi="Arial" w:cs="Arial"/>
                <w:kern w:val="0"/>
                <w:sz w:val="22"/>
                <w:szCs w:val="22"/>
              </w:rPr>
              <w:t>12mm</w:t>
            </w:r>
          </w:p>
        </w:tc>
        <w:tc>
          <w:tcPr>
            <w:tcW w:w="2117" w:type="dxa"/>
            <w:vAlign w:val="center"/>
          </w:tcPr>
          <w:p w14:paraId="0FC11246"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不适用</w:t>
            </w:r>
          </w:p>
        </w:tc>
        <w:tc>
          <w:tcPr>
            <w:tcW w:w="2147" w:type="dxa"/>
            <w:vAlign w:val="center"/>
          </w:tcPr>
          <w:p w14:paraId="7CE6C71E"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1860</w:t>
            </w:r>
            <w:r w:rsidRPr="00CF5086">
              <w:rPr>
                <w:rFonts w:ascii="Arial" w:eastAsiaTheme="minorEastAsia" w:hAnsi="Arial" w:cs="Arial"/>
                <w:kern w:val="0"/>
                <w:sz w:val="22"/>
                <w:szCs w:val="22"/>
              </w:rPr>
              <w:t>至</w:t>
            </w:r>
            <w:r w:rsidRPr="00CF5086">
              <w:rPr>
                <w:rFonts w:ascii="Arial" w:eastAsiaTheme="minorEastAsia" w:hAnsi="Arial" w:cs="Arial"/>
                <w:kern w:val="0"/>
                <w:sz w:val="22"/>
                <w:szCs w:val="22"/>
              </w:rPr>
              <w:t>2400</w:t>
            </w:r>
          </w:p>
        </w:tc>
        <w:tc>
          <w:tcPr>
            <w:tcW w:w="2132" w:type="dxa"/>
            <w:vAlign w:val="center"/>
          </w:tcPr>
          <w:p w14:paraId="3C71B2E0" w14:textId="77777777" w:rsidR="00323351" w:rsidRPr="00CF5086" w:rsidRDefault="00323351">
            <w:pPr>
              <w:jc w:val="center"/>
              <w:rPr>
                <w:rFonts w:ascii="Arial" w:eastAsiaTheme="minorEastAsia" w:hAnsi="Arial" w:cs="Arial"/>
                <w:kern w:val="0"/>
                <w:sz w:val="22"/>
                <w:szCs w:val="22"/>
              </w:rPr>
            </w:pPr>
            <w:r w:rsidRPr="00CF5086">
              <w:rPr>
                <w:rFonts w:ascii="Arial" w:eastAsiaTheme="minorEastAsia" w:hAnsi="Arial" w:cs="Arial"/>
                <w:kern w:val="0"/>
                <w:sz w:val="22"/>
                <w:szCs w:val="22"/>
              </w:rPr>
              <w:t>0.41</w:t>
            </w:r>
            <w:r w:rsidRPr="00CF5086">
              <w:rPr>
                <w:rFonts w:ascii="Arial" w:eastAsiaTheme="minorEastAsia" w:hAnsi="Arial" w:cs="Arial"/>
                <w:kern w:val="0"/>
                <w:sz w:val="22"/>
                <w:szCs w:val="22"/>
              </w:rPr>
              <w:t>至</w:t>
            </w:r>
            <w:r w:rsidRPr="00CF5086">
              <w:rPr>
                <w:rFonts w:ascii="Arial" w:eastAsiaTheme="minorEastAsia" w:hAnsi="Arial" w:cs="Arial"/>
                <w:kern w:val="0"/>
                <w:sz w:val="22"/>
                <w:szCs w:val="22"/>
              </w:rPr>
              <w:t>0.54</w:t>
            </w:r>
          </w:p>
        </w:tc>
      </w:tr>
      <w:tr w:rsidR="00323351" w:rsidRPr="00CF5086" w14:paraId="2595C925" w14:textId="77777777" w:rsidTr="00CF5086">
        <w:tc>
          <w:tcPr>
            <w:tcW w:w="8527" w:type="dxa"/>
            <w:gridSpan w:val="4"/>
            <w:vAlign w:val="center"/>
          </w:tcPr>
          <w:p w14:paraId="0F86130E"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危险分类</w:t>
            </w:r>
          </w:p>
        </w:tc>
      </w:tr>
      <w:tr w:rsidR="00323351" w:rsidRPr="00CF5086" w14:paraId="1602A044" w14:textId="77777777" w:rsidTr="00CF5086">
        <w:tc>
          <w:tcPr>
            <w:tcW w:w="2131" w:type="dxa"/>
            <w:vAlign w:val="center"/>
          </w:tcPr>
          <w:p w14:paraId="7E5247BC"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类别</w:t>
            </w:r>
          </w:p>
        </w:tc>
        <w:tc>
          <w:tcPr>
            <w:tcW w:w="2117" w:type="dxa"/>
            <w:vAlign w:val="center"/>
          </w:tcPr>
          <w:p w14:paraId="3596F973"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副危险性</w:t>
            </w:r>
          </w:p>
        </w:tc>
        <w:tc>
          <w:tcPr>
            <w:tcW w:w="2147" w:type="dxa"/>
            <w:vAlign w:val="center"/>
          </w:tcPr>
          <w:p w14:paraId="7BEC77E2"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MHB</w:t>
            </w:r>
          </w:p>
        </w:tc>
        <w:tc>
          <w:tcPr>
            <w:tcW w:w="2132" w:type="dxa"/>
            <w:vAlign w:val="center"/>
          </w:tcPr>
          <w:p w14:paraId="39C00167"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组别</w:t>
            </w:r>
          </w:p>
        </w:tc>
      </w:tr>
      <w:tr w:rsidR="00323351" w:rsidRPr="00CF5086" w14:paraId="4118B96D" w14:textId="77777777" w:rsidTr="00CF5086">
        <w:tc>
          <w:tcPr>
            <w:tcW w:w="2131" w:type="dxa"/>
            <w:vAlign w:val="center"/>
          </w:tcPr>
          <w:p w14:paraId="7DCB0DFE"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不适用</w:t>
            </w:r>
          </w:p>
        </w:tc>
        <w:tc>
          <w:tcPr>
            <w:tcW w:w="2117" w:type="dxa"/>
            <w:vAlign w:val="center"/>
          </w:tcPr>
          <w:p w14:paraId="71E4B970"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不适用</w:t>
            </w:r>
          </w:p>
        </w:tc>
        <w:tc>
          <w:tcPr>
            <w:tcW w:w="2147" w:type="dxa"/>
            <w:vAlign w:val="center"/>
          </w:tcPr>
          <w:p w14:paraId="6EAAFABE" w14:textId="77777777" w:rsidR="00323351" w:rsidRPr="00CF5086" w:rsidRDefault="00323351">
            <w:pPr>
              <w:jc w:val="center"/>
              <w:rPr>
                <w:rFonts w:ascii="Arial" w:eastAsiaTheme="minorEastAsia" w:hAnsi="Arial" w:cs="Arial"/>
                <w:bCs/>
                <w:kern w:val="0"/>
                <w:sz w:val="22"/>
                <w:szCs w:val="22"/>
              </w:rPr>
            </w:pPr>
            <w:r w:rsidRPr="00CF5086">
              <w:rPr>
                <w:rFonts w:ascii="Arial" w:eastAsiaTheme="minorEastAsia" w:hAnsi="Arial" w:cs="Arial"/>
                <w:bCs/>
                <w:kern w:val="0"/>
                <w:sz w:val="22"/>
                <w:szCs w:val="22"/>
              </w:rPr>
              <w:t>不适用</w:t>
            </w:r>
          </w:p>
        </w:tc>
        <w:tc>
          <w:tcPr>
            <w:tcW w:w="2132" w:type="dxa"/>
            <w:vAlign w:val="center"/>
          </w:tcPr>
          <w:p w14:paraId="30622B02" w14:textId="77777777" w:rsidR="00323351" w:rsidRPr="00CF5086" w:rsidRDefault="00323351">
            <w:pPr>
              <w:jc w:val="center"/>
              <w:rPr>
                <w:rFonts w:ascii="Arial" w:eastAsiaTheme="minorEastAsia" w:hAnsi="Arial" w:cs="Arial"/>
                <w:kern w:val="0"/>
                <w:sz w:val="22"/>
                <w:szCs w:val="22"/>
              </w:rPr>
            </w:pPr>
            <w:r w:rsidRPr="00CF5086">
              <w:rPr>
                <w:rFonts w:ascii="Arial" w:eastAsiaTheme="minorEastAsia" w:hAnsi="Arial" w:cs="Arial"/>
                <w:kern w:val="0"/>
                <w:sz w:val="22"/>
                <w:szCs w:val="22"/>
              </w:rPr>
              <w:t>A</w:t>
            </w:r>
          </w:p>
        </w:tc>
      </w:tr>
    </w:tbl>
    <w:p w14:paraId="6C8E724C" w14:textId="77777777" w:rsidR="00323351" w:rsidRPr="00CF5086" w:rsidRDefault="00323351" w:rsidP="00CF5086">
      <w:pPr>
        <w:spacing w:beforeLines="100" w:before="312" w:afterLines="50" w:after="156"/>
        <w:rPr>
          <w:rFonts w:ascii="Arial" w:eastAsiaTheme="minorEastAsia" w:hAnsi="Arial" w:cs="Arial"/>
          <w:color w:val="222222"/>
          <w:kern w:val="0"/>
          <w:sz w:val="22"/>
          <w:szCs w:val="22"/>
        </w:rPr>
      </w:pPr>
      <w:r w:rsidRPr="00CF5086">
        <w:rPr>
          <w:rFonts w:ascii="Arial" w:eastAsiaTheme="minorEastAsia" w:hAnsi="Arial" w:cs="Arial"/>
          <w:b/>
          <w:sz w:val="22"/>
          <w:szCs w:val="22"/>
        </w:rPr>
        <w:t>危险性</w:t>
      </w:r>
      <w:r w:rsidRPr="00CF5086">
        <w:rPr>
          <w:rFonts w:ascii="Arial" w:eastAsiaTheme="minorEastAsia" w:hAnsi="Arial" w:cs="Arial"/>
          <w:b/>
          <w:sz w:val="22"/>
          <w:szCs w:val="22"/>
        </w:rPr>
        <w:br/>
      </w:r>
      <w:r w:rsidRPr="00CF5086">
        <w:rPr>
          <w:rFonts w:ascii="Arial" w:eastAsiaTheme="minorEastAsia" w:hAnsi="Arial" w:cs="Arial"/>
          <w:color w:val="222222"/>
          <w:kern w:val="0"/>
          <w:sz w:val="22"/>
          <w:szCs w:val="22"/>
        </w:rPr>
        <w:t>该货物在载运期间如果水分含量超过适运水分极限（</w:t>
      </w:r>
      <w:r w:rsidRPr="00CF5086">
        <w:rPr>
          <w:rFonts w:ascii="Arial" w:eastAsiaTheme="minorEastAsia" w:hAnsi="Arial" w:cs="Arial"/>
          <w:color w:val="222222"/>
          <w:kern w:val="0"/>
          <w:sz w:val="22"/>
          <w:szCs w:val="22"/>
        </w:rPr>
        <w:t>TML</w:t>
      </w:r>
      <w:r w:rsidRPr="00CF5086">
        <w:rPr>
          <w:rFonts w:ascii="Arial" w:eastAsiaTheme="minorEastAsia" w:hAnsi="Arial" w:cs="Arial"/>
          <w:color w:val="222222"/>
          <w:kern w:val="0"/>
          <w:sz w:val="22"/>
          <w:szCs w:val="22"/>
        </w:rPr>
        <w:t>）可能会流态化。见本规则第</w:t>
      </w:r>
      <w:r w:rsidRPr="00CF5086">
        <w:rPr>
          <w:rFonts w:ascii="Arial" w:eastAsiaTheme="minorEastAsia" w:hAnsi="Arial" w:cs="Arial"/>
          <w:color w:val="222222"/>
          <w:kern w:val="0"/>
          <w:sz w:val="22"/>
          <w:szCs w:val="22"/>
        </w:rPr>
        <w:t>7</w:t>
      </w:r>
      <w:r w:rsidRPr="00CF5086">
        <w:rPr>
          <w:rFonts w:ascii="Arial" w:eastAsiaTheme="minorEastAsia" w:hAnsi="Arial" w:cs="Arial"/>
          <w:color w:val="222222"/>
          <w:kern w:val="0"/>
          <w:sz w:val="22"/>
          <w:szCs w:val="22"/>
        </w:rPr>
        <w:t>和第</w:t>
      </w:r>
      <w:r w:rsidRPr="00CF5086">
        <w:rPr>
          <w:rFonts w:ascii="Arial" w:eastAsiaTheme="minorEastAsia" w:hAnsi="Arial" w:cs="Arial"/>
          <w:color w:val="222222"/>
          <w:kern w:val="0"/>
          <w:sz w:val="22"/>
          <w:szCs w:val="22"/>
        </w:rPr>
        <w:t>8</w:t>
      </w:r>
      <w:r w:rsidRPr="00CF5086">
        <w:rPr>
          <w:rFonts w:ascii="Arial" w:eastAsiaTheme="minorEastAsia" w:hAnsi="Arial" w:cs="Arial"/>
          <w:color w:val="222222"/>
          <w:kern w:val="0"/>
          <w:sz w:val="22"/>
          <w:szCs w:val="22"/>
        </w:rPr>
        <w:t>节。</w:t>
      </w:r>
    </w:p>
    <w:p w14:paraId="2FC3B66F" w14:textId="77777777" w:rsidR="00323351" w:rsidRPr="00CF5086" w:rsidRDefault="00323351">
      <w:pPr>
        <w:spacing w:afterLines="50" w:after="156"/>
        <w:rPr>
          <w:rFonts w:ascii="Arial" w:eastAsiaTheme="minorEastAsia" w:hAnsi="Arial" w:cs="Arial"/>
          <w:color w:val="222222"/>
          <w:kern w:val="0"/>
          <w:sz w:val="22"/>
          <w:szCs w:val="22"/>
        </w:rPr>
      </w:pPr>
      <w:r w:rsidRPr="00CF5086">
        <w:rPr>
          <w:rFonts w:ascii="Arial" w:eastAsiaTheme="minorEastAsia" w:hAnsi="Arial" w:cs="Arial"/>
          <w:color w:val="222222"/>
          <w:kern w:val="0"/>
          <w:sz w:val="22"/>
          <w:szCs w:val="22"/>
        </w:rPr>
        <w:t>该货物为非易燃或具有低火灾风险。</w:t>
      </w:r>
    </w:p>
    <w:p w14:paraId="023A9EAA" w14:textId="77777777" w:rsidR="00323351" w:rsidRP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积载和隔离</w:t>
      </w:r>
      <w:r w:rsidRPr="00CF5086">
        <w:rPr>
          <w:rFonts w:ascii="Arial" w:eastAsiaTheme="minorEastAsia" w:hAnsi="Arial" w:cs="Arial"/>
          <w:b/>
          <w:sz w:val="22"/>
          <w:szCs w:val="22"/>
        </w:rPr>
        <w:br/>
      </w:r>
      <w:r w:rsidRPr="00CF5086">
        <w:rPr>
          <w:rFonts w:ascii="Arial" w:eastAsiaTheme="minorEastAsia" w:hAnsi="Arial" w:cs="Arial"/>
          <w:sz w:val="22"/>
          <w:szCs w:val="22"/>
        </w:rPr>
        <w:t>没有特别要求。</w:t>
      </w:r>
    </w:p>
    <w:p w14:paraId="1DE5872C" w14:textId="77777777" w:rsidR="00323351" w:rsidRP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货舱清洁程度</w:t>
      </w:r>
      <w:r w:rsidRPr="00CF5086">
        <w:rPr>
          <w:rFonts w:ascii="Arial" w:eastAsiaTheme="minorEastAsia" w:hAnsi="Arial" w:cs="Arial"/>
          <w:b/>
          <w:sz w:val="22"/>
          <w:szCs w:val="22"/>
        </w:rPr>
        <w:br/>
      </w:r>
      <w:r w:rsidRPr="00CF5086">
        <w:rPr>
          <w:rFonts w:ascii="Arial" w:eastAsiaTheme="minorEastAsia" w:hAnsi="Arial" w:cs="Arial"/>
          <w:sz w:val="22"/>
          <w:szCs w:val="22"/>
        </w:rPr>
        <w:t>没有特别要求。</w:t>
      </w:r>
    </w:p>
    <w:p w14:paraId="097F6B4C" w14:textId="77777777" w:rsidR="00323351" w:rsidRP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天气注意事项</w:t>
      </w:r>
      <w:r w:rsidRPr="00CF5086">
        <w:rPr>
          <w:rFonts w:ascii="Arial" w:eastAsiaTheme="minorEastAsia" w:hAnsi="Arial" w:cs="Arial"/>
          <w:b/>
          <w:sz w:val="22"/>
          <w:szCs w:val="22"/>
        </w:rPr>
        <w:br/>
      </w:r>
      <w:r w:rsidRPr="00CF5086">
        <w:rPr>
          <w:rFonts w:ascii="Arial" w:eastAsiaTheme="minorEastAsia" w:hAnsi="Arial" w:cs="Arial"/>
          <w:sz w:val="22"/>
          <w:szCs w:val="22"/>
        </w:rPr>
        <w:t>该货物在装载前、装载过程和航行期间须尽可能保持干燥。如果货物不是在符合本规则第</w:t>
      </w:r>
      <w:r w:rsidRPr="00CF5086">
        <w:rPr>
          <w:rFonts w:ascii="Arial" w:eastAsiaTheme="minorEastAsia" w:hAnsi="Arial" w:cs="Arial"/>
          <w:sz w:val="22"/>
          <w:szCs w:val="22"/>
        </w:rPr>
        <w:t>7.3.2</w:t>
      </w:r>
      <w:r w:rsidRPr="00CF5086">
        <w:rPr>
          <w:rFonts w:ascii="Arial" w:eastAsiaTheme="minorEastAsia" w:hAnsi="Arial" w:cs="Arial"/>
          <w:sz w:val="22"/>
          <w:szCs w:val="22"/>
        </w:rPr>
        <w:t>节要求的船舶中运输，须遵守以下规定：</w:t>
      </w:r>
    </w:p>
    <w:p w14:paraId="7843F196" w14:textId="77777777" w:rsidR="00323351" w:rsidRPr="00CF5086" w:rsidRDefault="00323351" w:rsidP="00CF5086">
      <w:pPr>
        <w:tabs>
          <w:tab w:val="left" w:pos="1701"/>
        </w:tabs>
        <w:adjustRightInd w:val="0"/>
        <w:spacing w:before="240" w:afterLines="50" w:after="156" w:line="360" w:lineRule="atLeast"/>
        <w:ind w:left="851" w:firstLine="11"/>
        <w:rPr>
          <w:rFonts w:ascii="Arial" w:eastAsiaTheme="minorEastAsia" w:hAnsi="Arial" w:cs="Arial"/>
          <w:kern w:val="0"/>
          <w:sz w:val="22"/>
          <w:szCs w:val="22"/>
        </w:rPr>
      </w:pPr>
      <w:r w:rsidRPr="00CF5086">
        <w:rPr>
          <w:rFonts w:ascii="Arial" w:eastAsiaTheme="minorEastAsia" w:hAnsi="Arial" w:cs="Arial"/>
          <w:kern w:val="0"/>
          <w:sz w:val="22"/>
          <w:szCs w:val="22"/>
        </w:rPr>
        <w:t>.1</w:t>
      </w:r>
      <w:r w:rsidRPr="00CF5086">
        <w:rPr>
          <w:rFonts w:ascii="Arial" w:eastAsiaTheme="minorEastAsia" w:hAnsi="Arial" w:cs="Arial"/>
          <w:kern w:val="0"/>
          <w:sz w:val="22"/>
          <w:szCs w:val="22"/>
        </w:rPr>
        <w:tab/>
      </w:r>
      <w:r w:rsidRPr="00CF5086">
        <w:rPr>
          <w:rFonts w:ascii="Arial" w:eastAsiaTheme="minorEastAsia" w:hAnsi="Arial" w:cs="Arial"/>
          <w:kern w:val="0"/>
          <w:sz w:val="22"/>
          <w:szCs w:val="22"/>
        </w:rPr>
        <w:t>装载操作和航行期间须将货物的含水量保持在适运水分极限以下；</w:t>
      </w:r>
    </w:p>
    <w:p w14:paraId="6198036C" w14:textId="77777777" w:rsidR="00323351" w:rsidRPr="00CF5086" w:rsidRDefault="00323351" w:rsidP="00CF5086">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CF5086">
        <w:rPr>
          <w:rFonts w:ascii="Arial" w:eastAsiaTheme="minorEastAsia" w:hAnsi="Arial" w:cs="Arial"/>
          <w:sz w:val="22"/>
          <w:szCs w:val="22"/>
        </w:rPr>
        <w:t>.2</w:t>
      </w:r>
      <w:r w:rsidRPr="00CF5086">
        <w:rPr>
          <w:rFonts w:ascii="Arial" w:eastAsiaTheme="minorEastAsia" w:hAnsi="Arial" w:cs="Arial"/>
          <w:sz w:val="22"/>
          <w:szCs w:val="22"/>
        </w:rPr>
        <w:tab/>
      </w:r>
      <w:r w:rsidRPr="00CF5086">
        <w:rPr>
          <w:rFonts w:ascii="Arial" w:eastAsiaTheme="minorEastAsia" w:hAnsi="Arial" w:cs="Arial"/>
          <w:sz w:val="22"/>
          <w:szCs w:val="22"/>
        </w:rPr>
        <w:t>除非是在本明细表中有明确规定，不得在降水期间装卸；</w:t>
      </w:r>
    </w:p>
    <w:p w14:paraId="1FC830DC" w14:textId="77777777" w:rsidR="00323351" w:rsidRPr="00CF5086" w:rsidRDefault="00323351" w:rsidP="00CF5086">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CF5086">
        <w:rPr>
          <w:rFonts w:ascii="Arial" w:eastAsiaTheme="minorEastAsia" w:hAnsi="Arial" w:cs="Arial"/>
          <w:sz w:val="22"/>
          <w:szCs w:val="22"/>
        </w:rPr>
        <w:t>.3</w:t>
      </w:r>
      <w:r w:rsidRPr="00CF5086">
        <w:rPr>
          <w:rFonts w:ascii="Arial" w:eastAsiaTheme="minorEastAsia" w:hAnsi="Arial" w:cs="Arial"/>
          <w:sz w:val="22"/>
          <w:szCs w:val="22"/>
        </w:rPr>
        <w:tab/>
      </w:r>
      <w:r w:rsidRPr="00CF5086">
        <w:rPr>
          <w:rFonts w:ascii="Arial" w:eastAsiaTheme="minorEastAsia" w:hAnsi="Arial" w:cs="Arial"/>
          <w:sz w:val="22"/>
          <w:szCs w:val="22"/>
        </w:rPr>
        <w:t>除非在本明细表中有明确规定，在货物装卸期间，须关闭装载或拟装载该货物的处所的不在使用中的所有舱盖；</w:t>
      </w:r>
    </w:p>
    <w:p w14:paraId="5E072D9B" w14:textId="77777777" w:rsidR="00323351" w:rsidRPr="00CF5086" w:rsidRDefault="00323351" w:rsidP="00CF5086">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CF5086">
        <w:rPr>
          <w:rFonts w:ascii="Arial" w:eastAsiaTheme="minorEastAsia" w:hAnsi="Arial" w:cs="Arial"/>
          <w:sz w:val="22"/>
          <w:szCs w:val="22"/>
        </w:rPr>
        <w:t>.4</w:t>
      </w:r>
      <w:r w:rsidRPr="00CF5086">
        <w:rPr>
          <w:rFonts w:ascii="Arial" w:eastAsiaTheme="minorEastAsia" w:hAnsi="Arial" w:cs="Arial"/>
          <w:sz w:val="22"/>
          <w:szCs w:val="22"/>
        </w:rPr>
        <w:tab/>
      </w:r>
      <w:r w:rsidRPr="00CF5086">
        <w:rPr>
          <w:rFonts w:ascii="Arial" w:eastAsiaTheme="minorEastAsia" w:hAnsi="Arial" w:cs="Arial"/>
          <w:sz w:val="22"/>
          <w:szCs w:val="22"/>
        </w:rPr>
        <w:t>如果货物满足本规则</w:t>
      </w:r>
      <w:r w:rsidRPr="00CF5086">
        <w:rPr>
          <w:rFonts w:ascii="Arial" w:eastAsiaTheme="minorEastAsia" w:hAnsi="Arial" w:cs="Arial"/>
          <w:sz w:val="22"/>
          <w:szCs w:val="22"/>
        </w:rPr>
        <w:t>4.3.3</w:t>
      </w:r>
      <w:r w:rsidRPr="00CF5086">
        <w:rPr>
          <w:rFonts w:ascii="Arial" w:eastAsiaTheme="minorEastAsia" w:hAnsi="Arial" w:cs="Arial"/>
          <w:sz w:val="22"/>
          <w:szCs w:val="22"/>
        </w:rPr>
        <w:t>中的规定，则可在降水期间装卸；</w:t>
      </w:r>
    </w:p>
    <w:p w14:paraId="546D6A4D" w14:textId="77777777" w:rsidR="00CF5086" w:rsidRDefault="00323351" w:rsidP="00CF5086">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CF5086">
        <w:rPr>
          <w:rFonts w:ascii="Arial" w:eastAsiaTheme="minorEastAsia" w:hAnsi="Arial" w:cs="Arial"/>
          <w:sz w:val="22"/>
          <w:szCs w:val="22"/>
        </w:rPr>
        <w:t>.5</w:t>
      </w:r>
      <w:r w:rsidRPr="00CF5086">
        <w:rPr>
          <w:rFonts w:ascii="Arial" w:eastAsiaTheme="minorEastAsia" w:hAnsi="Arial" w:cs="Arial"/>
          <w:sz w:val="22"/>
          <w:szCs w:val="22"/>
        </w:rPr>
        <w:tab/>
      </w:r>
      <w:r w:rsidRPr="00CF5086">
        <w:rPr>
          <w:rFonts w:ascii="Arial" w:eastAsiaTheme="minorEastAsia" w:hAnsi="Arial" w:cs="Arial"/>
          <w:sz w:val="22"/>
          <w:szCs w:val="22"/>
        </w:rPr>
        <w:t>如果货物处所的全部货物将在同一港口中卸完，可以在降水中卸下货物处所中的货物。</w:t>
      </w:r>
      <w:r w:rsidR="00CF5086">
        <w:rPr>
          <w:rFonts w:ascii="Arial" w:eastAsiaTheme="minorEastAsia" w:hAnsi="Arial" w:cs="Arial"/>
          <w:sz w:val="22"/>
          <w:szCs w:val="22"/>
        </w:rPr>
        <w:br w:type="page"/>
      </w:r>
    </w:p>
    <w:p w14:paraId="0493E165" w14:textId="77777777" w:rsidR="00323351" w:rsidRPr="00CF5086" w:rsidRDefault="00323351">
      <w:pPr>
        <w:spacing w:afterLines="50" w:after="156"/>
        <w:rPr>
          <w:rFonts w:ascii="Arial" w:eastAsiaTheme="minorEastAsia" w:hAnsi="Arial" w:cs="Arial"/>
          <w:sz w:val="22"/>
          <w:szCs w:val="22"/>
        </w:rPr>
      </w:pPr>
      <w:r w:rsidRPr="00CF5086">
        <w:rPr>
          <w:rFonts w:ascii="Arial" w:eastAsiaTheme="minorEastAsia" w:hAnsi="Arial" w:cs="Arial"/>
          <w:b/>
          <w:sz w:val="22"/>
          <w:szCs w:val="22"/>
        </w:rPr>
        <w:lastRenderedPageBreak/>
        <w:t>装载</w:t>
      </w:r>
      <w:r w:rsidRPr="00CF5086">
        <w:rPr>
          <w:rFonts w:ascii="Arial" w:eastAsiaTheme="minorEastAsia" w:hAnsi="Arial" w:cs="Arial"/>
          <w:b/>
          <w:sz w:val="22"/>
          <w:szCs w:val="22"/>
        </w:rPr>
        <w:br/>
      </w:r>
      <w:r w:rsidRPr="00CF5086">
        <w:rPr>
          <w:rFonts w:ascii="Arial" w:eastAsiaTheme="minorEastAsia" w:hAnsi="Arial" w:cs="Arial"/>
          <w:sz w:val="22"/>
          <w:szCs w:val="22"/>
        </w:rPr>
        <w:t>按照本规则第</w:t>
      </w:r>
      <w:r w:rsidRPr="00CF5086">
        <w:rPr>
          <w:rFonts w:ascii="Arial" w:eastAsiaTheme="minorEastAsia" w:hAnsi="Arial" w:cs="Arial"/>
          <w:sz w:val="22"/>
          <w:szCs w:val="22"/>
        </w:rPr>
        <w:t>4</w:t>
      </w:r>
      <w:r w:rsidRPr="00CF5086">
        <w:rPr>
          <w:rFonts w:ascii="Arial" w:eastAsiaTheme="minorEastAsia" w:hAnsi="Arial" w:cs="Arial"/>
          <w:sz w:val="22"/>
          <w:szCs w:val="22"/>
        </w:rPr>
        <w:t>、</w:t>
      </w:r>
      <w:r w:rsidRPr="00CF5086">
        <w:rPr>
          <w:rFonts w:ascii="Arial" w:eastAsiaTheme="minorEastAsia" w:hAnsi="Arial" w:cs="Arial"/>
          <w:sz w:val="22"/>
          <w:szCs w:val="22"/>
        </w:rPr>
        <w:t>5</w:t>
      </w:r>
      <w:r w:rsidRPr="00CF5086">
        <w:rPr>
          <w:rFonts w:ascii="Arial" w:eastAsiaTheme="minorEastAsia" w:hAnsi="Arial" w:cs="Arial"/>
          <w:sz w:val="22"/>
          <w:szCs w:val="22"/>
        </w:rPr>
        <w:t>节中的有关规定进行平舱。由于货物密度极高，除非货物在内底均匀铺开以使重量平均分布，否则内底可能会受力过度。在航行和装卸期间，须适当注意确保不要把货物堆起而使内底受力过度。</w:t>
      </w:r>
    </w:p>
    <w:p w14:paraId="383A95DE" w14:textId="77777777" w:rsidR="00323351" w:rsidRP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注意事项</w:t>
      </w:r>
      <w:r w:rsidRPr="00CF5086">
        <w:rPr>
          <w:rFonts w:ascii="Arial" w:eastAsiaTheme="minorEastAsia" w:hAnsi="Arial" w:cs="Arial"/>
          <w:b/>
          <w:sz w:val="22"/>
          <w:szCs w:val="22"/>
        </w:rPr>
        <w:br/>
      </w:r>
      <w:r w:rsidRPr="00CF5086">
        <w:rPr>
          <w:rFonts w:ascii="Arial" w:eastAsiaTheme="minorEastAsia" w:hAnsi="Arial" w:cs="Arial"/>
          <w:sz w:val="22"/>
          <w:szCs w:val="22"/>
        </w:rPr>
        <w:t>舱底污水阱须保持清洁、干燥并酌情遮盖以防止货物进入。如果必要，可能暴露该货物粉尘成分的人员须佩戴个人防护设备，包括护目镜或其他等效的眼睛防尘保护用品和呼吸保护。在吃饭，喝水和抽烟前需要洗手和洗脸。</w:t>
      </w:r>
    </w:p>
    <w:p w14:paraId="3A9425A3" w14:textId="77777777" w:rsidR="00323351" w:rsidRP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通风</w:t>
      </w:r>
      <w:r w:rsidRPr="00CF5086">
        <w:rPr>
          <w:rFonts w:ascii="Arial" w:eastAsiaTheme="minorEastAsia" w:hAnsi="Arial" w:cs="Arial"/>
          <w:b/>
          <w:sz w:val="22"/>
          <w:szCs w:val="22"/>
        </w:rPr>
        <w:br/>
      </w:r>
      <w:r w:rsidRPr="00CF5086">
        <w:rPr>
          <w:rFonts w:ascii="Arial" w:eastAsiaTheme="minorEastAsia" w:hAnsi="Arial" w:cs="Arial"/>
          <w:sz w:val="22"/>
          <w:szCs w:val="22"/>
        </w:rPr>
        <w:t>没有特别要求。</w:t>
      </w:r>
    </w:p>
    <w:p w14:paraId="6074BCB3" w14:textId="77777777" w:rsidR="00323351" w:rsidRP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载运</w:t>
      </w:r>
      <w:r w:rsidRPr="00CF5086">
        <w:rPr>
          <w:rFonts w:ascii="Arial" w:eastAsiaTheme="minorEastAsia" w:hAnsi="Arial" w:cs="Arial"/>
          <w:b/>
          <w:sz w:val="22"/>
          <w:szCs w:val="22"/>
        </w:rPr>
        <w:br/>
      </w:r>
      <w:r w:rsidRPr="00CF5086">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7977FABD" w14:textId="77777777" w:rsidR="00323351" w:rsidRP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卸货</w:t>
      </w:r>
      <w:r w:rsidRPr="00CF5086">
        <w:rPr>
          <w:rFonts w:ascii="Arial" w:eastAsiaTheme="minorEastAsia" w:hAnsi="Arial" w:cs="Arial"/>
          <w:b/>
          <w:sz w:val="22"/>
          <w:szCs w:val="22"/>
        </w:rPr>
        <w:br/>
      </w:r>
      <w:r w:rsidRPr="00CF5086">
        <w:rPr>
          <w:rFonts w:ascii="Arial" w:eastAsiaTheme="minorEastAsia" w:hAnsi="Arial" w:cs="Arial"/>
          <w:sz w:val="22"/>
          <w:szCs w:val="22"/>
        </w:rPr>
        <w:t>没有特别要求。</w:t>
      </w:r>
    </w:p>
    <w:p w14:paraId="0ADB0B17" w14:textId="77777777" w:rsidR="00323351" w:rsidRP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清扫</w:t>
      </w:r>
      <w:r w:rsidRPr="00CF5086">
        <w:rPr>
          <w:rFonts w:ascii="Arial" w:eastAsiaTheme="minorEastAsia" w:hAnsi="Arial" w:cs="Arial"/>
          <w:b/>
          <w:sz w:val="22"/>
          <w:szCs w:val="22"/>
        </w:rPr>
        <w:br/>
      </w:r>
      <w:r w:rsidRPr="00CF5086">
        <w:rPr>
          <w:rFonts w:ascii="Arial" w:eastAsiaTheme="minorEastAsia" w:hAnsi="Arial" w:cs="Arial"/>
          <w:sz w:val="22"/>
          <w:szCs w:val="22"/>
        </w:rPr>
        <w:t>没有特别要求。</w:t>
      </w:r>
    </w:p>
    <w:p w14:paraId="10453086" w14:textId="77777777" w:rsidR="00323351" w:rsidRPr="00CF5086" w:rsidRDefault="00323351">
      <w:pPr>
        <w:spacing w:afterLines="50" w:after="156"/>
        <w:rPr>
          <w:rFonts w:ascii="Arial" w:eastAsiaTheme="minorEastAsia" w:hAnsi="Arial" w:cs="Arial"/>
          <w:b/>
          <w:bCs/>
          <w:sz w:val="24"/>
          <w:szCs w:val="24"/>
        </w:rPr>
      </w:pPr>
      <w:r>
        <w:rPr>
          <w:rFonts w:hint="eastAsia"/>
          <w:b/>
          <w:bCs/>
          <w:sz w:val="24"/>
        </w:rPr>
        <w:br w:type="page"/>
      </w:r>
      <w:r w:rsidRPr="00CF5086">
        <w:rPr>
          <w:rFonts w:ascii="Arial" w:eastAsiaTheme="minorEastAsia" w:hAnsi="Arial" w:cs="Arial"/>
          <w:b/>
          <w:bCs/>
          <w:sz w:val="24"/>
          <w:szCs w:val="24"/>
        </w:rPr>
        <w:lastRenderedPageBreak/>
        <w:t>铁和钢渣及其混合物</w:t>
      </w:r>
    </w:p>
    <w:p w14:paraId="49633CE0" w14:textId="77777777" w:rsidR="00323351" w:rsidRPr="00CF5086" w:rsidRDefault="00323351" w:rsidP="00CF5086">
      <w:pPr>
        <w:spacing w:before="240" w:afterLines="50" w:after="156" w:line="380" w:lineRule="atLeast"/>
        <w:rPr>
          <w:rFonts w:ascii="Arial" w:eastAsiaTheme="minorEastAsia" w:hAnsi="Arial" w:cs="Arial"/>
          <w:sz w:val="22"/>
          <w:szCs w:val="22"/>
        </w:rPr>
      </w:pPr>
      <w:r w:rsidRPr="00CF5086">
        <w:rPr>
          <w:rFonts w:ascii="Arial" w:eastAsiaTheme="minorEastAsia" w:hAnsi="Arial" w:cs="Arial"/>
          <w:sz w:val="22"/>
          <w:szCs w:val="22"/>
        </w:rPr>
        <w:t>货物可能含有对人体有害的物质，例如镉、铅、六价铬、硼和氟。本明细表不适用于第</w:t>
      </w:r>
      <w:r w:rsidRPr="00CF5086">
        <w:rPr>
          <w:rFonts w:ascii="Arial" w:eastAsiaTheme="minorEastAsia" w:hAnsi="Arial" w:cs="Arial"/>
          <w:sz w:val="22"/>
          <w:szCs w:val="22"/>
        </w:rPr>
        <w:t>9.2.2.5</w:t>
      </w:r>
      <w:r w:rsidRPr="00CF5086">
        <w:rPr>
          <w:rFonts w:ascii="Arial" w:eastAsiaTheme="minorEastAsia" w:hAnsi="Arial" w:cs="Arial"/>
          <w:sz w:val="22"/>
          <w:szCs w:val="22"/>
        </w:rPr>
        <w:t>和</w:t>
      </w:r>
      <w:r w:rsidRPr="00CF5086">
        <w:rPr>
          <w:rFonts w:ascii="Arial" w:eastAsiaTheme="minorEastAsia" w:hAnsi="Arial" w:cs="Arial"/>
          <w:sz w:val="22"/>
          <w:szCs w:val="22"/>
        </w:rPr>
        <w:t>9.2.3.6</w:t>
      </w:r>
      <w:r w:rsidRPr="00CF5086">
        <w:rPr>
          <w:rFonts w:ascii="Arial" w:eastAsiaTheme="minorEastAsia" w:hAnsi="Arial" w:cs="Arial"/>
          <w:sz w:val="22"/>
          <w:szCs w:val="22"/>
        </w:rPr>
        <w:t>节规定的标准。</w:t>
      </w:r>
    </w:p>
    <w:p w14:paraId="7F23400D" w14:textId="77777777" w:rsidR="00323351" w:rsidRPr="00CF5086" w:rsidRDefault="00323351" w:rsidP="00CF5086">
      <w:pPr>
        <w:spacing w:before="240" w:afterLines="50" w:after="156" w:line="380" w:lineRule="atLeast"/>
        <w:rPr>
          <w:rFonts w:ascii="Arial" w:eastAsiaTheme="minorEastAsia" w:hAnsi="Arial" w:cs="Arial"/>
          <w:sz w:val="22"/>
          <w:szCs w:val="22"/>
        </w:rPr>
      </w:pPr>
      <w:r w:rsidRPr="00CF5086">
        <w:rPr>
          <w:rFonts w:ascii="Arial" w:eastAsiaTheme="minorEastAsia" w:hAnsi="Arial" w:cs="Arial"/>
          <w:b/>
          <w:bCs/>
          <w:sz w:val="22"/>
          <w:szCs w:val="22"/>
        </w:rPr>
        <w:t>描述</w:t>
      </w:r>
      <w:r w:rsidRPr="00CF5086">
        <w:rPr>
          <w:rFonts w:ascii="Arial" w:eastAsiaTheme="minorEastAsia" w:hAnsi="Arial" w:cs="Arial"/>
          <w:b/>
          <w:bCs/>
          <w:sz w:val="22"/>
          <w:szCs w:val="22"/>
        </w:rPr>
        <w:br/>
      </w:r>
      <w:r w:rsidRPr="00CF5086">
        <w:rPr>
          <w:rFonts w:ascii="Arial" w:eastAsiaTheme="minorEastAsia" w:hAnsi="Arial" w:cs="Arial"/>
          <w:sz w:val="22"/>
          <w:szCs w:val="22"/>
        </w:rPr>
        <w:t>货物主要由炼铁厂和炼钢厂的残渣，残渣混合以下添加物的一种或几种：水泥，鼓风炉颗粒渣和混凝土碎片。</w:t>
      </w:r>
    </w:p>
    <w:p w14:paraId="065D3B65" w14:textId="77777777" w:rsidR="00323351" w:rsidRPr="00CF5086" w:rsidRDefault="00323351" w:rsidP="00CF5086">
      <w:pPr>
        <w:spacing w:before="240" w:afterLines="50" w:after="156" w:line="380" w:lineRule="atLeast"/>
        <w:rPr>
          <w:rFonts w:ascii="Arial" w:eastAsiaTheme="minorEastAsia" w:hAnsi="Arial" w:cs="Arial"/>
          <w:sz w:val="22"/>
          <w:szCs w:val="22"/>
        </w:rPr>
      </w:pPr>
      <w:r w:rsidRPr="00CF5086">
        <w:rPr>
          <w:rFonts w:ascii="Arial" w:eastAsiaTheme="minorEastAsia" w:hAnsi="Arial" w:cs="Arial"/>
          <w:sz w:val="22"/>
          <w:szCs w:val="22"/>
        </w:rPr>
        <w:t>在运输前，货物经过老化和熟化大部分稳定，在日常使用中具有化学稳定性，物理性质例如颗粒尺寸等根据需求控制，必要时货物在室温下运输。</w:t>
      </w:r>
    </w:p>
    <w:p w14:paraId="41BC5128" w14:textId="77777777" w:rsidR="00323351" w:rsidRPr="00CF5086" w:rsidRDefault="00323351" w:rsidP="00CF5086">
      <w:pPr>
        <w:spacing w:before="240" w:afterLines="50" w:after="156" w:line="380" w:lineRule="atLeast"/>
        <w:rPr>
          <w:rFonts w:ascii="Arial" w:eastAsiaTheme="minorEastAsia" w:hAnsi="Arial" w:cs="Arial"/>
          <w:sz w:val="22"/>
          <w:szCs w:val="22"/>
        </w:rPr>
      </w:pPr>
      <w:r w:rsidRPr="00CF5086">
        <w:rPr>
          <w:rFonts w:ascii="Arial" w:eastAsiaTheme="minorEastAsia" w:hAnsi="Arial" w:cs="Arial"/>
          <w:sz w:val="22"/>
          <w:szCs w:val="22"/>
        </w:rPr>
        <w:t>货物不含有炼铁和炼钢过程中的产生的两种渣残留物，热铁渣和热钢渣。</w:t>
      </w:r>
    </w:p>
    <w:p w14:paraId="70823F99" w14:textId="77777777" w:rsidR="00323351" w:rsidRPr="00CF5086" w:rsidRDefault="00323351" w:rsidP="00CF5086">
      <w:pPr>
        <w:spacing w:before="240" w:afterLines="50" w:after="156" w:line="380" w:lineRule="atLeast"/>
        <w:rPr>
          <w:rFonts w:ascii="Arial" w:eastAsiaTheme="minorEastAsia" w:hAnsi="Arial" w:cs="Arial"/>
          <w:sz w:val="22"/>
          <w:szCs w:val="22"/>
        </w:rPr>
      </w:pPr>
      <w:r w:rsidRPr="00CF5086">
        <w:rPr>
          <w:rFonts w:ascii="Arial" w:eastAsiaTheme="minorEastAsia" w:hAnsi="Arial" w:cs="Arial"/>
          <w:sz w:val="22"/>
          <w:szCs w:val="22"/>
        </w:rPr>
        <w:t>铁和钢渣在高温过程中形成玻璃化和结晶化的固体，它是几种矿物的混合物。</w:t>
      </w:r>
    </w:p>
    <w:p w14:paraId="4FCEC924" w14:textId="77777777" w:rsidR="00323351" w:rsidRPr="00CF5086" w:rsidRDefault="00323351" w:rsidP="00CF5086">
      <w:pPr>
        <w:spacing w:before="240" w:afterLines="50" w:after="156" w:line="380" w:lineRule="atLeast"/>
        <w:rPr>
          <w:rFonts w:ascii="Arial" w:eastAsiaTheme="minorEastAsia" w:hAnsi="Arial" w:cs="Arial"/>
          <w:sz w:val="22"/>
          <w:szCs w:val="22"/>
        </w:rPr>
      </w:pPr>
      <w:r w:rsidRPr="00CF5086">
        <w:rPr>
          <w:rFonts w:ascii="Arial" w:eastAsiaTheme="minorEastAsia" w:hAnsi="Arial" w:cs="Arial"/>
          <w:sz w:val="22"/>
          <w:szCs w:val="22"/>
        </w:rPr>
        <w:t>货物可能含有铁和钢渣混合水泥和鼓风炉颗粒渣组成的块状。颜色分布从灰白到黑灰，形态分布从颗粒、卵石到块状。货物的用途有：修路材料、混凝土骨料、土壤增强剂、民用工程材料、水泥工业原材料和化肥原材料。</w:t>
      </w:r>
    </w:p>
    <w:p w14:paraId="4B074DF5" w14:textId="77777777" w:rsidR="00323351" w:rsidRPr="00CF5086" w:rsidRDefault="00323351" w:rsidP="00CF5086">
      <w:pPr>
        <w:spacing w:before="240"/>
        <w:rPr>
          <w:rFonts w:ascii="Arial" w:eastAsiaTheme="minorEastAsia" w:hAnsi="Arial" w:cs="Arial"/>
          <w:b/>
          <w:bCs/>
          <w:sz w:val="22"/>
          <w:szCs w:val="22"/>
        </w:rPr>
      </w:pPr>
      <w:r w:rsidRPr="00CF5086">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F5086" w14:paraId="17DDCCBD" w14:textId="77777777" w:rsidTr="00CF5086">
        <w:tc>
          <w:tcPr>
            <w:tcW w:w="8527" w:type="dxa"/>
            <w:gridSpan w:val="4"/>
            <w:vAlign w:val="center"/>
          </w:tcPr>
          <w:p w14:paraId="72468EB6"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物理性质</w:t>
            </w:r>
          </w:p>
        </w:tc>
      </w:tr>
      <w:tr w:rsidR="00323351" w:rsidRPr="00CF5086" w14:paraId="28D39FC0" w14:textId="77777777" w:rsidTr="00CF5086">
        <w:tc>
          <w:tcPr>
            <w:tcW w:w="2131" w:type="dxa"/>
            <w:vAlign w:val="center"/>
          </w:tcPr>
          <w:p w14:paraId="33042270"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尺寸</w:t>
            </w:r>
          </w:p>
        </w:tc>
        <w:tc>
          <w:tcPr>
            <w:tcW w:w="2117" w:type="dxa"/>
            <w:vAlign w:val="center"/>
          </w:tcPr>
          <w:p w14:paraId="40A9E9DF"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静止角</w:t>
            </w:r>
          </w:p>
        </w:tc>
        <w:tc>
          <w:tcPr>
            <w:tcW w:w="2147" w:type="dxa"/>
            <w:vAlign w:val="center"/>
          </w:tcPr>
          <w:p w14:paraId="517DD8EB"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散货密度（</w:t>
            </w:r>
            <w:r w:rsidRPr="00CF5086">
              <w:rPr>
                <w:rFonts w:ascii="Arial" w:eastAsiaTheme="minorEastAsia" w:hAnsi="Arial" w:cs="Arial"/>
                <w:b/>
                <w:kern w:val="0"/>
                <w:sz w:val="22"/>
                <w:szCs w:val="22"/>
              </w:rPr>
              <w:t>kg/m</w:t>
            </w:r>
            <w:r w:rsidRPr="00CF5086">
              <w:rPr>
                <w:rFonts w:ascii="Arial" w:eastAsiaTheme="minorEastAsia" w:hAnsi="Arial" w:cs="Arial"/>
                <w:b/>
                <w:kern w:val="0"/>
                <w:sz w:val="22"/>
                <w:szCs w:val="22"/>
                <w:vertAlign w:val="superscript"/>
              </w:rPr>
              <w:t>3</w:t>
            </w:r>
            <w:r w:rsidRPr="00CF5086">
              <w:rPr>
                <w:rFonts w:ascii="Arial" w:eastAsiaTheme="minorEastAsia" w:hAnsi="Arial" w:cs="Arial"/>
                <w:b/>
                <w:kern w:val="0"/>
                <w:sz w:val="22"/>
                <w:szCs w:val="22"/>
              </w:rPr>
              <w:t>）</w:t>
            </w:r>
          </w:p>
        </w:tc>
        <w:tc>
          <w:tcPr>
            <w:tcW w:w="2132" w:type="dxa"/>
            <w:vAlign w:val="center"/>
          </w:tcPr>
          <w:p w14:paraId="63F77F18"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积载因数（</w:t>
            </w:r>
            <w:r w:rsidRPr="00CF5086">
              <w:rPr>
                <w:rFonts w:ascii="Arial" w:eastAsiaTheme="minorEastAsia" w:hAnsi="Arial" w:cs="Arial"/>
                <w:b/>
                <w:kern w:val="0"/>
                <w:sz w:val="22"/>
                <w:szCs w:val="22"/>
              </w:rPr>
              <w:t>m</w:t>
            </w:r>
            <w:r w:rsidRPr="00CF5086">
              <w:rPr>
                <w:rFonts w:ascii="Arial" w:eastAsiaTheme="minorEastAsia" w:hAnsi="Arial" w:cs="Arial"/>
                <w:b/>
                <w:kern w:val="0"/>
                <w:sz w:val="22"/>
                <w:szCs w:val="22"/>
                <w:vertAlign w:val="superscript"/>
              </w:rPr>
              <w:t>3</w:t>
            </w:r>
            <w:r w:rsidRPr="00CF5086">
              <w:rPr>
                <w:rFonts w:ascii="Arial" w:eastAsiaTheme="minorEastAsia" w:hAnsi="Arial" w:cs="Arial"/>
                <w:b/>
                <w:kern w:val="0"/>
                <w:sz w:val="22"/>
                <w:szCs w:val="22"/>
              </w:rPr>
              <w:t>/t</w:t>
            </w:r>
            <w:r w:rsidRPr="00CF5086">
              <w:rPr>
                <w:rFonts w:ascii="Arial" w:eastAsiaTheme="minorEastAsia" w:hAnsi="Arial" w:cs="Arial"/>
                <w:b/>
                <w:kern w:val="0"/>
                <w:sz w:val="22"/>
                <w:szCs w:val="22"/>
              </w:rPr>
              <w:t>）</w:t>
            </w:r>
          </w:p>
        </w:tc>
      </w:tr>
      <w:tr w:rsidR="00323351" w:rsidRPr="00CF5086" w14:paraId="7797F9AA" w14:textId="77777777" w:rsidTr="00CF5086">
        <w:tc>
          <w:tcPr>
            <w:tcW w:w="2131" w:type="dxa"/>
            <w:vAlign w:val="center"/>
          </w:tcPr>
          <w:p w14:paraId="59A44F08"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直至</w:t>
            </w:r>
            <w:r w:rsidRPr="00CF5086">
              <w:rPr>
                <w:rFonts w:ascii="Arial" w:eastAsiaTheme="minorEastAsia" w:hAnsi="Arial" w:cs="Arial"/>
                <w:kern w:val="0"/>
                <w:sz w:val="22"/>
                <w:szCs w:val="22"/>
              </w:rPr>
              <w:t>100mm</w:t>
            </w:r>
          </w:p>
        </w:tc>
        <w:tc>
          <w:tcPr>
            <w:tcW w:w="2117" w:type="dxa"/>
            <w:vAlign w:val="center"/>
          </w:tcPr>
          <w:p w14:paraId="0F78CE49"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不适用</w:t>
            </w:r>
          </w:p>
        </w:tc>
        <w:tc>
          <w:tcPr>
            <w:tcW w:w="2147" w:type="dxa"/>
            <w:vAlign w:val="center"/>
          </w:tcPr>
          <w:p w14:paraId="288E7AF9"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1200</w:t>
            </w:r>
            <w:r w:rsidRPr="00CF5086">
              <w:rPr>
                <w:rFonts w:ascii="Arial" w:eastAsiaTheme="minorEastAsia" w:hAnsi="Arial" w:cs="Arial"/>
                <w:kern w:val="0"/>
                <w:sz w:val="22"/>
                <w:szCs w:val="22"/>
              </w:rPr>
              <w:t>至</w:t>
            </w:r>
            <w:r w:rsidRPr="00CF5086">
              <w:rPr>
                <w:rFonts w:ascii="Arial" w:eastAsiaTheme="minorEastAsia" w:hAnsi="Arial" w:cs="Arial"/>
                <w:kern w:val="0"/>
                <w:sz w:val="22"/>
                <w:szCs w:val="22"/>
              </w:rPr>
              <w:t>3000</w:t>
            </w:r>
          </w:p>
        </w:tc>
        <w:tc>
          <w:tcPr>
            <w:tcW w:w="2132" w:type="dxa"/>
            <w:vAlign w:val="center"/>
          </w:tcPr>
          <w:p w14:paraId="7D105BA0" w14:textId="77777777" w:rsidR="00323351" w:rsidRPr="00CF5086" w:rsidRDefault="00323351">
            <w:pPr>
              <w:jc w:val="center"/>
              <w:rPr>
                <w:rFonts w:ascii="Arial" w:eastAsiaTheme="minorEastAsia" w:hAnsi="Arial" w:cs="Arial"/>
                <w:kern w:val="0"/>
                <w:sz w:val="22"/>
                <w:szCs w:val="22"/>
              </w:rPr>
            </w:pPr>
            <w:r w:rsidRPr="00CF5086">
              <w:rPr>
                <w:rFonts w:ascii="Arial" w:eastAsiaTheme="minorEastAsia" w:hAnsi="Arial" w:cs="Arial"/>
                <w:kern w:val="0"/>
                <w:sz w:val="22"/>
                <w:szCs w:val="22"/>
              </w:rPr>
              <w:t>0.33</w:t>
            </w:r>
            <w:r w:rsidRPr="00CF5086">
              <w:rPr>
                <w:rFonts w:ascii="Arial" w:eastAsiaTheme="minorEastAsia" w:hAnsi="Arial" w:cs="Arial"/>
                <w:kern w:val="0"/>
                <w:sz w:val="22"/>
                <w:szCs w:val="22"/>
              </w:rPr>
              <w:t>至</w:t>
            </w:r>
            <w:r w:rsidRPr="00CF5086">
              <w:rPr>
                <w:rFonts w:ascii="Arial" w:eastAsiaTheme="minorEastAsia" w:hAnsi="Arial" w:cs="Arial"/>
                <w:kern w:val="0"/>
                <w:sz w:val="22"/>
                <w:szCs w:val="22"/>
              </w:rPr>
              <w:t>0.83</w:t>
            </w:r>
          </w:p>
        </w:tc>
      </w:tr>
      <w:tr w:rsidR="00323351" w:rsidRPr="00CF5086" w14:paraId="0D4C3080" w14:textId="77777777" w:rsidTr="00CF5086">
        <w:tc>
          <w:tcPr>
            <w:tcW w:w="8527" w:type="dxa"/>
            <w:gridSpan w:val="4"/>
            <w:vAlign w:val="center"/>
          </w:tcPr>
          <w:p w14:paraId="1C51E85E"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危险分类</w:t>
            </w:r>
          </w:p>
        </w:tc>
      </w:tr>
      <w:tr w:rsidR="00323351" w:rsidRPr="00CF5086" w14:paraId="290D7396" w14:textId="77777777" w:rsidTr="00CF5086">
        <w:tc>
          <w:tcPr>
            <w:tcW w:w="2131" w:type="dxa"/>
            <w:vAlign w:val="center"/>
          </w:tcPr>
          <w:p w14:paraId="3EED4384"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类别</w:t>
            </w:r>
          </w:p>
        </w:tc>
        <w:tc>
          <w:tcPr>
            <w:tcW w:w="2117" w:type="dxa"/>
            <w:vAlign w:val="center"/>
          </w:tcPr>
          <w:p w14:paraId="2F43EE74"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副危险性</w:t>
            </w:r>
          </w:p>
        </w:tc>
        <w:tc>
          <w:tcPr>
            <w:tcW w:w="2147" w:type="dxa"/>
            <w:vAlign w:val="center"/>
          </w:tcPr>
          <w:p w14:paraId="5C1FA743"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MHB</w:t>
            </w:r>
          </w:p>
        </w:tc>
        <w:tc>
          <w:tcPr>
            <w:tcW w:w="2132" w:type="dxa"/>
            <w:vAlign w:val="center"/>
          </w:tcPr>
          <w:p w14:paraId="4560AE59"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b/>
                <w:kern w:val="0"/>
                <w:sz w:val="22"/>
                <w:szCs w:val="22"/>
              </w:rPr>
              <w:t>组别</w:t>
            </w:r>
          </w:p>
        </w:tc>
      </w:tr>
      <w:tr w:rsidR="00323351" w:rsidRPr="00CF5086" w14:paraId="7334A3FD" w14:textId="77777777" w:rsidTr="00CF5086">
        <w:tc>
          <w:tcPr>
            <w:tcW w:w="2131" w:type="dxa"/>
            <w:vAlign w:val="center"/>
          </w:tcPr>
          <w:p w14:paraId="04180083"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不适用</w:t>
            </w:r>
          </w:p>
        </w:tc>
        <w:tc>
          <w:tcPr>
            <w:tcW w:w="2117" w:type="dxa"/>
            <w:vAlign w:val="center"/>
          </w:tcPr>
          <w:p w14:paraId="27D84BDA" w14:textId="77777777" w:rsidR="00323351" w:rsidRPr="00CF5086" w:rsidRDefault="00323351">
            <w:pPr>
              <w:jc w:val="center"/>
              <w:rPr>
                <w:rFonts w:ascii="Arial" w:eastAsiaTheme="minorEastAsia" w:hAnsi="Arial" w:cs="Arial"/>
                <w:b/>
                <w:kern w:val="0"/>
                <w:sz w:val="22"/>
                <w:szCs w:val="22"/>
              </w:rPr>
            </w:pPr>
            <w:r w:rsidRPr="00CF5086">
              <w:rPr>
                <w:rFonts w:ascii="Arial" w:eastAsiaTheme="minorEastAsia" w:hAnsi="Arial" w:cs="Arial"/>
                <w:kern w:val="0"/>
                <w:sz w:val="22"/>
                <w:szCs w:val="22"/>
              </w:rPr>
              <w:t>不适用</w:t>
            </w:r>
          </w:p>
        </w:tc>
        <w:tc>
          <w:tcPr>
            <w:tcW w:w="2147" w:type="dxa"/>
            <w:vAlign w:val="center"/>
          </w:tcPr>
          <w:p w14:paraId="2FE2AEC2" w14:textId="77777777" w:rsidR="00323351" w:rsidRPr="00CF5086" w:rsidRDefault="00323351">
            <w:pPr>
              <w:jc w:val="center"/>
              <w:rPr>
                <w:rFonts w:ascii="Arial" w:eastAsiaTheme="minorEastAsia" w:hAnsi="Arial" w:cs="Arial"/>
                <w:bCs/>
                <w:kern w:val="0"/>
                <w:sz w:val="22"/>
                <w:szCs w:val="22"/>
              </w:rPr>
            </w:pPr>
            <w:r w:rsidRPr="00CF5086">
              <w:rPr>
                <w:rFonts w:ascii="Arial" w:eastAsiaTheme="minorEastAsia" w:hAnsi="Arial" w:cs="Arial"/>
                <w:bCs/>
                <w:kern w:val="0"/>
                <w:sz w:val="22"/>
                <w:szCs w:val="22"/>
              </w:rPr>
              <w:t>不适用</w:t>
            </w:r>
          </w:p>
        </w:tc>
        <w:tc>
          <w:tcPr>
            <w:tcW w:w="2132" w:type="dxa"/>
            <w:vAlign w:val="center"/>
          </w:tcPr>
          <w:p w14:paraId="265703AC" w14:textId="77777777" w:rsidR="00323351" w:rsidRPr="00CF5086" w:rsidRDefault="00323351">
            <w:pPr>
              <w:jc w:val="center"/>
              <w:rPr>
                <w:rFonts w:ascii="Arial" w:eastAsiaTheme="minorEastAsia" w:hAnsi="Arial" w:cs="Arial"/>
                <w:kern w:val="0"/>
                <w:sz w:val="22"/>
                <w:szCs w:val="22"/>
              </w:rPr>
            </w:pPr>
            <w:r w:rsidRPr="00CF5086">
              <w:rPr>
                <w:rFonts w:ascii="Arial" w:eastAsiaTheme="minorEastAsia" w:hAnsi="Arial" w:cs="Arial"/>
                <w:kern w:val="0"/>
                <w:sz w:val="22"/>
                <w:szCs w:val="22"/>
              </w:rPr>
              <w:t>A</w:t>
            </w:r>
          </w:p>
        </w:tc>
      </w:tr>
    </w:tbl>
    <w:p w14:paraId="45841E31" w14:textId="77777777" w:rsidR="00323351" w:rsidRPr="00CF5086" w:rsidRDefault="00323351" w:rsidP="00CF5086">
      <w:pPr>
        <w:spacing w:beforeLines="100" w:before="312" w:afterLines="50" w:after="156"/>
        <w:rPr>
          <w:rFonts w:ascii="Arial" w:eastAsiaTheme="minorEastAsia" w:hAnsi="Arial" w:cs="Arial"/>
          <w:sz w:val="22"/>
          <w:szCs w:val="22"/>
        </w:rPr>
      </w:pPr>
      <w:r w:rsidRPr="00CF5086">
        <w:rPr>
          <w:rFonts w:ascii="Arial" w:eastAsiaTheme="minorEastAsia" w:hAnsi="Arial" w:cs="Arial"/>
          <w:b/>
          <w:bCs/>
          <w:sz w:val="22"/>
          <w:szCs w:val="22"/>
        </w:rPr>
        <w:t>危险性</w:t>
      </w:r>
      <w:r w:rsidRPr="00CF5086">
        <w:rPr>
          <w:rFonts w:ascii="Arial" w:eastAsiaTheme="minorEastAsia" w:hAnsi="Arial" w:cs="Arial"/>
          <w:b/>
          <w:bCs/>
          <w:sz w:val="22"/>
          <w:szCs w:val="22"/>
        </w:rPr>
        <w:br/>
      </w:r>
      <w:r w:rsidRPr="00CF5086">
        <w:rPr>
          <w:rFonts w:ascii="Arial" w:eastAsiaTheme="minorEastAsia" w:hAnsi="Arial" w:cs="Arial"/>
          <w:sz w:val="22"/>
          <w:szCs w:val="22"/>
        </w:rPr>
        <w:t>海运时货物含水量超过适运水分极限可能流态化。见本规则第</w:t>
      </w:r>
      <w:r w:rsidRPr="00CF5086">
        <w:rPr>
          <w:rFonts w:ascii="Arial" w:eastAsiaTheme="minorEastAsia" w:hAnsi="Arial" w:cs="Arial"/>
          <w:sz w:val="22"/>
          <w:szCs w:val="22"/>
        </w:rPr>
        <w:t>7</w:t>
      </w:r>
      <w:r w:rsidRPr="00CF5086">
        <w:rPr>
          <w:rFonts w:ascii="Arial" w:eastAsiaTheme="minorEastAsia" w:hAnsi="Arial" w:cs="Arial"/>
          <w:sz w:val="22"/>
          <w:szCs w:val="22"/>
        </w:rPr>
        <w:t>和</w:t>
      </w:r>
      <w:r w:rsidRPr="00CF5086">
        <w:rPr>
          <w:rFonts w:ascii="Arial" w:eastAsiaTheme="minorEastAsia" w:hAnsi="Arial" w:cs="Arial"/>
          <w:sz w:val="22"/>
          <w:szCs w:val="22"/>
        </w:rPr>
        <w:t>8</w:t>
      </w:r>
      <w:r w:rsidRPr="00CF5086">
        <w:rPr>
          <w:rFonts w:ascii="Arial" w:eastAsiaTheme="minorEastAsia" w:hAnsi="Arial" w:cs="Arial"/>
          <w:sz w:val="22"/>
          <w:szCs w:val="22"/>
        </w:rPr>
        <w:t>节。货物非易燃或低火灾风险。</w:t>
      </w:r>
    </w:p>
    <w:p w14:paraId="78870C3F" w14:textId="77777777" w:rsidR="00323351" w:rsidRP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积载和隔离</w:t>
      </w:r>
      <w:r w:rsidRPr="00CF5086">
        <w:rPr>
          <w:rFonts w:ascii="Arial" w:eastAsiaTheme="minorEastAsia" w:hAnsi="Arial" w:cs="Arial"/>
          <w:b/>
          <w:sz w:val="22"/>
          <w:szCs w:val="22"/>
        </w:rPr>
        <w:br/>
      </w:r>
      <w:r w:rsidRPr="00CF5086">
        <w:rPr>
          <w:rFonts w:ascii="Arial" w:eastAsiaTheme="minorEastAsia" w:hAnsi="Arial" w:cs="Arial"/>
          <w:sz w:val="22"/>
          <w:szCs w:val="22"/>
        </w:rPr>
        <w:t>没有特别要求。</w:t>
      </w:r>
    </w:p>
    <w:p w14:paraId="6FEDD3E8" w14:textId="77777777" w:rsidR="00CF5086" w:rsidRDefault="00323351" w:rsidP="00CF5086">
      <w:pPr>
        <w:spacing w:before="240" w:afterLines="50" w:after="156"/>
        <w:rPr>
          <w:rFonts w:ascii="Arial" w:eastAsiaTheme="minorEastAsia" w:hAnsi="Arial" w:cs="Arial"/>
          <w:sz w:val="22"/>
          <w:szCs w:val="22"/>
        </w:rPr>
      </w:pPr>
      <w:r w:rsidRPr="00CF5086">
        <w:rPr>
          <w:rFonts w:ascii="Arial" w:eastAsiaTheme="minorEastAsia" w:hAnsi="Arial" w:cs="Arial"/>
          <w:b/>
          <w:sz w:val="22"/>
          <w:szCs w:val="22"/>
        </w:rPr>
        <w:t>货舱清洁程度</w:t>
      </w:r>
      <w:r w:rsidRPr="00CF5086">
        <w:rPr>
          <w:rFonts w:ascii="Arial" w:eastAsiaTheme="minorEastAsia" w:hAnsi="Arial" w:cs="Arial"/>
          <w:b/>
          <w:sz w:val="22"/>
          <w:szCs w:val="22"/>
        </w:rPr>
        <w:br/>
      </w:r>
      <w:r w:rsidRPr="00CF5086">
        <w:rPr>
          <w:rFonts w:ascii="Arial" w:eastAsiaTheme="minorEastAsia" w:hAnsi="Arial" w:cs="Arial"/>
          <w:sz w:val="22"/>
          <w:szCs w:val="22"/>
        </w:rPr>
        <w:t>没有特别要求。</w:t>
      </w:r>
      <w:r w:rsidR="00CF5086">
        <w:rPr>
          <w:rFonts w:ascii="Arial" w:eastAsiaTheme="minorEastAsia" w:hAnsi="Arial" w:cs="Arial"/>
          <w:sz w:val="22"/>
          <w:szCs w:val="22"/>
        </w:rPr>
        <w:br w:type="page"/>
      </w:r>
    </w:p>
    <w:p w14:paraId="11E75169"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lastRenderedPageBreak/>
        <w:t>天气注意事项</w:t>
      </w:r>
      <w:r w:rsidRPr="00F51AAF">
        <w:rPr>
          <w:rFonts w:ascii="Arial" w:eastAsiaTheme="minorEastAsia" w:hAnsi="Arial" w:cs="Arial"/>
          <w:b/>
          <w:sz w:val="22"/>
          <w:szCs w:val="22"/>
        </w:rPr>
        <w:br/>
      </w:r>
      <w:r w:rsidRPr="00F51AAF">
        <w:rPr>
          <w:rFonts w:ascii="Arial" w:eastAsiaTheme="minorEastAsia" w:hAnsi="Arial" w:cs="Arial"/>
          <w:sz w:val="22"/>
          <w:szCs w:val="22"/>
        </w:rPr>
        <w:t>如果货物不是在符合本规则第</w:t>
      </w:r>
      <w:r w:rsidRPr="00F51AAF">
        <w:rPr>
          <w:rFonts w:ascii="Arial" w:eastAsiaTheme="minorEastAsia" w:hAnsi="Arial" w:cs="Arial"/>
          <w:sz w:val="22"/>
          <w:szCs w:val="22"/>
        </w:rPr>
        <w:t>7.3.2</w:t>
      </w:r>
      <w:r w:rsidRPr="00F51AAF">
        <w:rPr>
          <w:rFonts w:ascii="Arial" w:eastAsiaTheme="minorEastAsia" w:hAnsi="Arial" w:cs="Arial"/>
          <w:sz w:val="22"/>
          <w:szCs w:val="22"/>
        </w:rPr>
        <w:t>节要求的船舶中运输，须遵守以下规定：</w:t>
      </w:r>
    </w:p>
    <w:p w14:paraId="722AF2CC" w14:textId="77777777" w:rsidR="00323351" w:rsidRPr="00F51AAF" w:rsidRDefault="00323351" w:rsidP="00F51AAF">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F51AAF">
        <w:rPr>
          <w:rFonts w:ascii="Arial" w:eastAsiaTheme="minorEastAsia" w:hAnsi="Arial" w:cs="Arial"/>
          <w:kern w:val="0"/>
          <w:sz w:val="22"/>
          <w:szCs w:val="22"/>
        </w:rPr>
        <w:t>.1</w:t>
      </w:r>
      <w:r w:rsidRPr="00F51AAF">
        <w:rPr>
          <w:rFonts w:ascii="Arial" w:eastAsiaTheme="minorEastAsia" w:hAnsi="Arial" w:cs="Arial"/>
          <w:kern w:val="0"/>
          <w:sz w:val="22"/>
          <w:szCs w:val="22"/>
        </w:rPr>
        <w:tab/>
      </w:r>
      <w:r w:rsidRPr="00F51AAF">
        <w:rPr>
          <w:rFonts w:ascii="Arial" w:eastAsiaTheme="minorEastAsia" w:hAnsi="Arial" w:cs="Arial"/>
          <w:kern w:val="0"/>
          <w:sz w:val="22"/>
          <w:szCs w:val="22"/>
        </w:rPr>
        <w:t>装载操作和航行期间须将货物的含水量保持在适运水分极限以下；</w:t>
      </w:r>
    </w:p>
    <w:p w14:paraId="74B16B26" w14:textId="77777777" w:rsidR="00323351" w:rsidRPr="00F51AAF" w:rsidRDefault="00323351" w:rsidP="00F51AAF">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51AAF">
        <w:rPr>
          <w:rFonts w:ascii="Arial" w:eastAsiaTheme="minorEastAsia" w:hAnsi="Arial" w:cs="Arial"/>
          <w:sz w:val="22"/>
          <w:szCs w:val="22"/>
        </w:rPr>
        <w:t>.2</w:t>
      </w:r>
      <w:r w:rsidRPr="00F51AAF">
        <w:rPr>
          <w:rFonts w:ascii="Arial" w:eastAsiaTheme="minorEastAsia" w:hAnsi="Arial" w:cs="Arial"/>
          <w:sz w:val="22"/>
          <w:szCs w:val="22"/>
        </w:rPr>
        <w:tab/>
      </w:r>
      <w:r w:rsidRPr="00F51AAF">
        <w:rPr>
          <w:rFonts w:ascii="Arial" w:eastAsiaTheme="minorEastAsia" w:hAnsi="Arial" w:cs="Arial"/>
          <w:sz w:val="22"/>
          <w:szCs w:val="22"/>
        </w:rPr>
        <w:t>除非是在本明细表中有明确规定，不得在降水期间装卸；</w:t>
      </w:r>
    </w:p>
    <w:p w14:paraId="55689880" w14:textId="77777777" w:rsidR="00323351" w:rsidRPr="00F51AAF" w:rsidRDefault="00323351" w:rsidP="00F51AAF">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51AAF">
        <w:rPr>
          <w:rFonts w:ascii="Arial" w:eastAsiaTheme="minorEastAsia" w:hAnsi="Arial" w:cs="Arial"/>
          <w:sz w:val="22"/>
          <w:szCs w:val="22"/>
        </w:rPr>
        <w:t>.3</w:t>
      </w:r>
      <w:r w:rsidRPr="00F51AAF">
        <w:rPr>
          <w:rFonts w:ascii="Arial" w:eastAsiaTheme="minorEastAsia" w:hAnsi="Arial" w:cs="Arial"/>
          <w:sz w:val="22"/>
          <w:szCs w:val="22"/>
        </w:rPr>
        <w:tab/>
      </w:r>
      <w:r w:rsidRPr="00F51AAF">
        <w:rPr>
          <w:rFonts w:ascii="Arial" w:eastAsiaTheme="minorEastAsia" w:hAnsi="Arial" w:cs="Arial"/>
          <w:sz w:val="22"/>
          <w:szCs w:val="22"/>
        </w:rPr>
        <w:t>除非在本明细表中有明确规定，在货物装卸期间，须关闭装载或拟装载该货物的处所的不在使用中的所有舱盖；</w:t>
      </w:r>
    </w:p>
    <w:p w14:paraId="28AF3E8B" w14:textId="77777777" w:rsidR="00323351" w:rsidRPr="00F51AAF" w:rsidRDefault="00323351" w:rsidP="00F51AAF">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51AAF">
        <w:rPr>
          <w:rFonts w:ascii="Arial" w:eastAsiaTheme="minorEastAsia" w:hAnsi="Arial" w:cs="Arial"/>
          <w:sz w:val="22"/>
          <w:szCs w:val="22"/>
        </w:rPr>
        <w:t>.4</w:t>
      </w:r>
      <w:r w:rsidRPr="00F51AAF">
        <w:rPr>
          <w:rFonts w:ascii="Arial" w:eastAsiaTheme="minorEastAsia" w:hAnsi="Arial" w:cs="Arial"/>
          <w:sz w:val="22"/>
          <w:szCs w:val="22"/>
        </w:rPr>
        <w:tab/>
      </w:r>
      <w:r w:rsidRPr="00F51AAF">
        <w:rPr>
          <w:rFonts w:ascii="Arial" w:eastAsiaTheme="minorEastAsia" w:hAnsi="Arial" w:cs="Arial"/>
          <w:sz w:val="22"/>
          <w:szCs w:val="22"/>
        </w:rPr>
        <w:t>如果货物满足本规则第</w:t>
      </w:r>
      <w:r w:rsidRPr="00F51AAF">
        <w:rPr>
          <w:rFonts w:ascii="Arial" w:eastAsiaTheme="minorEastAsia" w:hAnsi="Arial" w:cs="Arial"/>
          <w:sz w:val="22"/>
          <w:szCs w:val="22"/>
        </w:rPr>
        <w:t>4.3.3</w:t>
      </w:r>
      <w:r w:rsidRPr="00F51AAF">
        <w:rPr>
          <w:rFonts w:ascii="Arial" w:eastAsiaTheme="minorEastAsia" w:hAnsi="Arial" w:cs="Arial"/>
          <w:sz w:val="22"/>
          <w:szCs w:val="22"/>
        </w:rPr>
        <w:t>节中的规定，则可在降水期间装卸；</w:t>
      </w:r>
    </w:p>
    <w:p w14:paraId="65FF1E61" w14:textId="77777777" w:rsidR="00323351" w:rsidRPr="00F51AAF" w:rsidRDefault="00323351" w:rsidP="00F51AAF">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51AAF">
        <w:rPr>
          <w:rFonts w:ascii="Arial" w:eastAsiaTheme="minorEastAsia" w:hAnsi="Arial" w:cs="Arial"/>
          <w:sz w:val="22"/>
          <w:szCs w:val="22"/>
        </w:rPr>
        <w:t>.5</w:t>
      </w:r>
      <w:r w:rsidRPr="00F51AAF">
        <w:rPr>
          <w:rFonts w:ascii="Arial" w:eastAsiaTheme="minorEastAsia" w:hAnsi="Arial" w:cs="Arial"/>
          <w:sz w:val="22"/>
          <w:szCs w:val="22"/>
        </w:rPr>
        <w:tab/>
      </w:r>
      <w:r w:rsidRPr="00F51AAF">
        <w:rPr>
          <w:rFonts w:ascii="Arial" w:eastAsiaTheme="minorEastAsia" w:hAnsi="Arial" w:cs="Arial"/>
          <w:sz w:val="22"/>
          <w:szCs w:val="22"/>
        </w:rPr>
        <w:t>如果货物处所的全部货物将在同一港口中卸完，可以在降水期间卸下货物处所中的货物。</w:t>
      </w:r>
    </w:p>
    <w:p w14:paraId="073D5ECF"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装载</w:t>
      </w:r>
      <w:r w:rsidRPr="00F51AAF">
        <w:rPr>
          <w:rFonts w:ascii="Arial" w:eastAsiaTheme="minorEastAsia" w:hAnsi="Arial" w:cs="Arial"/>
          <w:b/>
          <w:sz w:val="22"/>
          <w:szCs w:val="22"/>
        </w:rPr>
        <w:br/>
      </w:r>
      <w:r w:rsidRPr="00F51AAF">
        <w:rPr>
          <w:rFonts w:ascii="Arial" w:eastAsiaTheme="minorEastAsia" w:hAnsi="Arial" w:cs="Arial"/>
          <w:sz w:val="22"/>
          <w:szCs w:val="22"/>
        </w:rPr>
        <w:t>按照本规则第</w:t>
      </w:r>
      <w:r w:rsidRPr="00F51AAF">
        <w:rPr>
          <w:rFonts w:ascii="Arial" w:eastAsiaTheme="minorEastAsia" w:hAnsi="Arial" w:cs="Arial"/>
          <w:sz w:val="22"/>
          <w:szCs w:val="22"/>
        </w:rPr>
        <w:t>4</w:t>
      </w:r>
      <w:r w:rsidRPr="00F51AAF">
        <w:rPr>
          <w:rFonts w:ascii="Arial" w:eastAsiaTheme="minorEastAsia" w:hAnsi="Arial" w:cs="Arial"/>
          <w:sz w:val="22"/>
          <w:szCs w:val="22"/>
        </w:rPr>
        <w:t>和</w:t>
      </w:r>
      <w:r w:rsidRPr="00F51AAF">
        <w:rPr>
          <w:rFonts w:ascii="Arial" w:eastAsiaTheme="minorEastAsia" w:hAnsi="Arial" w:cs="Arial"/>
          <w:sz w:val="22"/>
          <w:szCs w:val="22"/>
        </w:rPr>
        <w:t>5</w:t>
      </w:r>
      <w:r w:rsidRPr="00F51AAF">
        <w:rPr>
          <w:rFonts w:ascii="Arial" w:eastAsiaTheme="minorEastAsia" w:hAnsi="Arial" w:cs="Arial"/>
          <w:sz w:val="22"/>
          <w:szCs w:val="22"/>
        </w:rPr>
        <w:t>节中的有关规定进行平舱。</w:t>
      </w:r>
    </w:p>
    <w:p w14:paraId="586AF06F"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sz w:val="22"/>
          <w:szCs w:val="22"/>
        </w:rPr>
        <w:t>当货物的积载因数等于或小于</w:t>
      </w:r>
      <w:r w:rsidRPr="00F51AAF">
        <w:rPr>
          <w:rFonts w:ascii="Arial" w:eastAsiaTheme="minorEastAsia" w:hAnsi="Arial" w:cs="Arial"/>
          <w:sz w:val="22"/>
          <w:szCs w:val="22"/>
        </w:rPr>
        <w:t>0.56m</w:t>
      </w:r>
      <w:r w:rsidRPr="00F51AAF">
        <w:rPr>
          <w:rFonts w:ascii="Arial" w:eastAsiaTheme="minorEastAsia" w:hAnsi="Arial" w:cs="Arial"/>
          <w:sz w:val="22"/>
          <w:szCs w:val="22"/>
          <w:vertAlign w:val="superscript"/>
        </w:rPr>
        <w:t>3</w:t>
      </w:r>
      <w:r w:rsidRPr="00F51AAF">
        <w:rPr>
          <w:rFonts w:ascii="Arial" w:eastAsiaTheme="minorEastAsia" w:hAnsi="Arial" w:cs="Arial"/>
          <w:sz w:val="22"/>
          <w:szCs w:val="22"/>
        </w:rPr>
        <w:t>/t</w:t>
      </w:r>
      <w:r w:rsidRPr="00F51AAF">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p>
    <w:p w14:paraId="1996A5DF"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注意事项</w:t>
      </w:r>
      <w:r w:rsidRPr="00F51AAF">
        <w:rPr>
          <w:rFonts w:ascii="Arial" w:eastAsiaTheme="minorEastAsia" w:hAnsi="Arial" w:cs="Arial"/>
          <w:b/>
          <w:sz w:val="22"/>
          <w:szCs w:val="22"/>
        </w:rPr>
        <w:br/>
      </w:r>
      <w:r w:rsidRPr="00F51AAF">
        <w:rPr>
          <w:rFonts w:ascii="Arial" w:eastAsiaTheme="minorEastAsia" w:hAnsi="Arial" w:cs="Arial"/>
          <w:sz w:val="22"/>
          <w:szCs w:val="22"/>
        </w:rPr>
        <w:t>如果必要，可能接触该货物粉尘的人员须佩戴护目镜或其他等效的眼睛防尘保护用品和防尘过滤口罩。</w:t>
      </w:r>
    </w:p>
    <w:p w14:paraId="436623CB"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通风</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4077FD09"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载运</w:t>
      </w:r>
      <w:r w:rsidRPr="00F51AAF">
        <w:rPr>
          <w:rFonts w:ascii="Arial" w:eastAsiaTheme="minorEastAsia" w:hAnsi="Arial" w:cs="Arial"/>
          <w:b/>
          <w:sz w:val="22"/>
          <w:szCs w:val="22"/>
        </w:rPr>
        <w:br/>
      </w:r>
      <w:r w:rsidRPr="00F51AAF">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56331763"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卸货</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011517FF"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清扫</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21463BC0" w14:textId="77777777" w:rsidR="00323351" w:rsidRDefault="00323351">
      <w:pPr>
        <w:adjustRightInd w:val="0"/>
        <w:spacing w:afterLines="50" w:after="156"/>
        <w:rPr>
          <w:b/>
          <w:kern w:val="0"/>
          <w:sz w:val="24"/>
        </w:rPr>
      </w:pPr>
      <w:r w:rsidRPr="00F51AAF">
        <w:rPr>
          <w:rFonts w:ascii="Arial" w:eastAsiaTheme="minorEastAsia" w:hAnsi="Arial" w:cs="Arial"/>
          <w:b/>
          <w:kern w:val="0"/>
          <w:sz w:val="22"/>
          <w:szCs w:val="22"/>
        </w:rPr>
        <w:br w:type="page"/>
      </w:r>
      <w:r>
        <w:rPr>
          <w:rFonts w:hint="eastAsia"/>
          <w:b/>
          <w:kern w:val="0"/>
          <w:sz w:val="24"/>
        </w:rPr>
        <w:lastRenderedPageBreak/>
        <w:t>铁矿</w:t>
      </w:r>
    </w:p>
    <w:p w14:paraId="1E6EEB60"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sz w:val="22"/>
          <w:szCs w:val="22"/>
        </w:rPr>
        <w:t>本明细表的规定须适用于铁矿类货物：</w:t>
      </w:r>
    </w:p>
    <w:p w14:paraId="204890D0" w14:textId="77777777" w:rsidR="00323351" w:rsidRPr="00F51AAF" w:rsidRDefault="00323351" w:rsidP="00F51AAF">
      <w:pPr>
        <w:tabs>
          <w:tab w:val="left" w:pos="1701"/>
        </w:tabs>
        <w:spacing w:before="240" w:afterLines="50" w:after="156" w:line="360" w:lineRule="atLeast"/>
        <w:ind w:leftChars="405" w:left="859" w:hangingChars="4" w:hanging="9"/>
        <w:rPr>
          <w:rFonts w:ascii="Arial" w:eastAsiaTheme="minorEastAsia" w:hAnsi="Arial" w:cs="Arial"/>
          <w:sz w:val="22"/>
          <w:szCs w:val="22"/>
        </w:rPr>
      </w:pPr>
      <w:r w:rsidRPr="00F51AAF">
        <w:rPr>
          <w:rFonts w:ascii="Arial" w:eastAsiaTheme="minorEastAsia" w:hAnsi="Arial" w:cs="Arial"/>
          <w:sz w:val="22"/>
          <w:szCs w:val="22"/>
        </w:rPr>
        <w:t>.1</w:t>
      </w:r>
      <w:r w:rsidRPr="00F51AAF">
        <w:rPr>
          <w:rFonts w:ascii="Arial" w:eastAsiaTheme="minorEastAsia" w:hAnsi="Arial" w:cs="Arial"/>
          <w:sz w:val="22"/>
          <w:szCs w:val="22"/>
        </w:rPr>
        <w:tab/>
      </w:r>
      <w:r w:rsidRPr="00F51AAF">
        <w:rPr>
          <w:rFonts w:ascii="Arial" w:eastAsiaTheme="minorEastAsia" w:hAnsi="Arial" w:cs="Arial"/>
          <w:sz w:val="22"/>
          <w:szCs w:val="22"/>
        </w:rPr>
        <w:t>含有以下之一：</w:t>
      </w:r>
    </w:p>
    <w:p w14:paraId="1AE84FF9" w14:textId="77777777" w:rsidR="00323351" w:rsidRPr="00F51AAF" w:rsidRDefault="00323351" w:rsidP="00F51AAF">
      <w:pPr>
        <w:tabs>
          <w:tab w:val="left" w:pos="2552"/>
        </w:tabs>
        <w:spacing w:before="240" w:afterLines="50" w:after="156" w:line="360" w:lineRule="atLeast"/>
        <w:ind w:leftChars="809" w:left="1701" w:hangingChars="1" w:hanging="2"/>
        <w:rPr>
          <w:rFonts w:ascii="Arial" w:eastAsiaTheme="minorEastAsia" w:hAnsi="Arial" w:cs="Arial"/>
          <w:sz w:val="22"/>
          <w:szCs w:val="22"/>
        </w:rPr>
      </w:pPr>
      <w:r w:rsidRPr="00F51AAF">
        <w:rPr>
          <w:rFonts w:ascii="Arial" w:eastAsiaTheme="minorEastAsia" w:hAnsi="Arial" w:cs="Arial"/>
          <w:sz w:val="22"/>
          <w:szCs w:val="22"/>
        </w:rPr>
        <w:t>.1</w:t>
      </w:r>
      <w:r w:rsidRPr="00F51AAF">
        <w:rPr>
          <w:rFonts w:ascii="Arial" w:eastAsiaTheme="minorEastAsia" w:hAnsi="Arial" w:cs="Arial"/>
          <w:sz w:val="22"/>
          <w:szCs w:val="22"/>
        </w:rPr>
        <w:tab/>
      </w:r>
      <w:r w:rsidRPr="00F51AAF">
        <w:rPr>
          <w:rFonts w:ascii="Arial" w:eastAsiaTheme="minorEastAsia" w:hAnsi="Arial" w:cs="Arial"/>
          <w:sz w:val="22"/>
          <w:szCs w:val="22"/>
        </w:rPr>
        <w:t>少于</w:t>
      </w:r>
      <w:r w:rsidRPr="00F51AAF">
        <w:rPr>
          <w:rFonts w:ascii="Arial" w:eastAsiaTheme="minorEastAsia" w:hAnsi="Arial" w:cs="Arial"/>
          <w:sz w:val="22"/>
          <w:szCs w:val="22"/>
        </w:rPr>
        <w:t>10%</w:t>
      </w:r>
      <w:r w:rsidRPr="00F51AAF">
        <w:rPr>
          <w:rFonts w:ascii="Arial" w:eastAsiaTheme="minorEastAsia" w:hAnsi="Arial" w:cs="Arial"/>
          <w:sz w:val="22"/>
          <w:szCs w:val="22"/>
        </w:rPr>
        <w:t>的颗粒小于</w:t>
      </w:r>
      <w:r w:rsidRPr="00F51AAF">
        <w:rPr>
          <w:rFonts w:ascii="Arial" w:eastAsiaTheme="minorEastAsia" w:hAnsi="Arial" w:cs="Arial"/>
          <w:sz w:val="22"/>
          <w:szCs w:val="22"/>
        </w:rPr>
        <w:t>1mm</w:t>
      </w:r>
      <w:r w:rsidRPr="00F51AAF">
        <w:rPr>
          <w:rFonts w:ascii="Arial" w:eastAsiaTheme="minorEastAsia" w:hAnsi="Arial" w:cs="Arial"/>
          <w:sz w:val="22"/>
          <w:szCs w:val="22"/>
        </w:rPr>
        <w:t>（</w:t>
      </w:r>
      <w:r w:rsidRPr="00F51AAF">
        <w:rPr>
          <w:rFonts w:ascii="Arial" w:eastAsiaTheme="minorEastAsia" w:hAnsi="Arial" w:cs="Arial"/>
          <w:sz w:val="22"/>
          <w:szCs w:val="22"/>
        </w:rPr>
        <w:t>D</w:t>
      </w:r>
      <w:r w:rsidRPr="00F51AAF">
        <w:rPr>
          <w:rFonts w:ascii="Arial" w:eastAsiaTheme="minorEastAsia" w:hAnsi="Arial" w:cs="Arial"/>
          <w:sz w:val="22"/>
          <w:szCs w:val="22"/>
          <w:vertAlign w:val="subscript"/>
        </w:rPr>
        <w:t>10</w:t>
      </w:r>
      <w:r w:rsidRPr="00F51AAF">
        <w:rPr>
          <w:rFonts w:ascii="Arial" w:eastAsiaTheme="minorEastAsia" w:hAnsi="Arial" w:cs="Arial"/>
          <w:sz w:val="22"/>
          <w:szCs w:val="22"/>
        </w:rPr>
        <w:t>&gt;1mm</w:t>
      </w:r>
      <w:r w:rsidRPr="00F51AAF">
        <w:rPr>
          <w:rFonts w:ascii="Arial" w:eastAsiaTheme="minorEastAsia" w:hAnsi="Arial" w:cs="Arial"/>
          <w:sz w:val="22"/>
          <w:szCs w:val="22"/>
        </w:rPr>
        <w:t>）；或</w:t>
      </w:r>
    </w:p>
    <w:p w14:paraId="5D50BB77" w14:textId="77777777" w:rsidR="00323351" w:rsidRPr="00F51AAF" w:rsidRDefault="00323351" w:rsidP="00F51AAF">
      <w:pPr>
        <w:tabs>
          <w:tab w:val="left" w:pos="2552"/>
        </w:tabs>
        <w:spacing w:before="240" w:afterLines="50" w:after="156" w:line="360" w:lineRule="atLeast"/>
        <w:ind w:leftChars="809" w:left="1701" w:hangingChars="1" w:hanging="2"/>
        <w:rPr>
          <w:rFonts w:ascii="Arial" w:eastAsiaTheme="minorEastAsia" w:hAnsi="Arial" w:cs="Arial"/>
          <w:sz w:val="22"/>
          <w:szCs w:val="22"/>
        </w:rPr>
      </w:pPr>
      <w:r w:rsidRPr="00F51AAF">
        <w:rPr>
          <w:rFonts w:ascii="Arial" w:eastAsiaTheme="minorEastAsia" w:hAnsi="Arial" w:cs="Arial"/>
          <w:sz w:val="22"/>
          <w:szCs w:val="22"/>
        </w:rPr>
        <w:t>.2</w:t>
      </w:r>
      <w:r w:rsidRPr="00F51AAF">
        <w:rPr>
          <w:rFonts w:ascii="Arial" w:eastAsiaTheme="minorEastAsia" w:hAnsi="Arial" w:cs="Arial"/>
          <w:sz w:val="22"/>
          <w:szCs w:val="22"/>
        </w:rPr>
        <w:tab/>
      </w:r>
      <w:r w:rsidRPr="00F51AAF">
        <w:rPr>
          <w:rFonts w:ascii="Arial" w:eastAsiaTheme="minorEastAsia" w:hAnsi="Arial" w:cs="Arial"/>
          <w:sz w:val="22"/>
          <w:szCs w:val="22"/>
        </w:rPr>
        <w:t>少于</w:t>
      </w:r>
      <w:r w:rsidRPr="00F51AAF">
        <w:rPr>
          <w:rFonts w:ascii="Arial" w:eastAsiaTheme="minorEastAsia" w:hAnsi="Arial" w:cs="Arial"/>
          <w:sz w:val="22"/>
          <w:szCs w:val="22"/>
        </w:rPr>
        <w:t>50%</w:t>
      </w:r>
      <w:r w:rsidRPr="00F51AAF">
        <w:rPr>
          <w:rFonts w:ascii="Arial" w:eastAsiaTheme="minorEastAsia" w:hAnsi="Arial" w:cs="Arial"/>
          <w:sz w:val="22"/>
          <w:szCs w:val="22"/>
        </w:rPr>
        <w:t>的颗粒小于</w:t>
      </w:r>
      <w:r w:rsidRPr="00F51AAF">
        <w:rPr>
          <w:rFonts w:ascii="Arial" w:eastAsiaTheme="minorEastAsia" w:hAnsi="Arial" w:cs="Arial"/>
          <w:sz w:val="22"/>
          <w:szCs w:val="22"/>
        </w:rPr>
        <w:t>10mm</w:t>
      </w:r>
      <w:r w:rsidRPr="00F51AAF">
        <w:rPr>
          <w:rFonts w:ascii="Arial" w:eastAsiaTheme="minorEastAsia" w:hAnsi="Arial" w:cs="Arial"/>
          <w:sz w:val="22"/>
          <w:szCs w:val="22"/>
        </w:rPr>
        <w:t>（</w:t>
      </w:r>
      <w:r w:rsidRPr="00F51AAF">
        <w:rPr>
          <w:rFonts w:ascii="Arial" w:eastAsiaTheme="minorEastAsia" w:hAnsi="Arial" w:cs="Arial"/>
          <w:sz w:val="22"/>
          <w:szCs w:val="22"/>
        </w:rPr>
        <w:t>D</w:t>
      </w:r>
      <w:r w:rsidRPr="00F51AAF">
        <w:rPr>
          <w:rFonts w:ascii="Arial" w:eastAsiaTheme="minorEastAsia" w:hAnsi="Arial" w:cs="Arial"/>
          <w:sz w:val="22"/>
          <w:szCs w:val="22"/>
          <w:vertAlign w:val="subscript"/>
        </w:rPr>
        <w:t>50</w:t>
      </w:r>
      <w:r w:rsidRPr="00F51AAF">
        <w:rPr>
          <w:rFonts w:ascii="Arial" w:eastAsiaTheme="minorEastAsia" w:hAnsi="Arial" w:cs="Arial"/>
          <w:sz w:val="22"/>
          <w:szCs w:val="22"/>
        </w:rPr>
        <w:t>&gt;10mm</w:t>
      </w:r>
      <w:r w:rsidRPr="00F51AAF">
        <w:rPr>
          <w:rFonts w:ascii="Arial" w:eastAsiaTheme="minorEastAsia" w:hAnsi="Arial" w:cs="Arial"/>
          <w:sz w:val="22"/>
          <w:szCs w:val="22"/>
        </w:rPr>
        <w:t>）；或</w:t>
      </w:r>
    </w:p>
    <w:p w14:paraId="7D34A8AB" w14:textId="77777777" w:rsidR="00323351" w:rsidRPr="00F51AAF" w:rsidRDefault="00323351" w:rsidP="00F51AAF">
      <w:pPr>
        <w:tabs>
          <w:tab w:val="left" w:pos="2552"/>
        </w:tabs>
        <w:spacing w:before="240" w:afterLines="50" w:after="156" w:line="360" w:lineRule="atLeast"/>
        <w:ind w:leftChars="809" w:left="1701" w:hangingChars="1" w:hanging="2"/>
        <w:rPr>
          <w:rFonts w:ascii="Arial" w:eastAsiaTheme="minorEastAsia" w:hAnsi="Arial" w:cs="Arial"/>
          <w:sz w:val="22"/>
          <w:szCs w:val="22"/>
        </w:rPr>
      </w:pPr>
      <w:r w:rsidRPr="00F51AAF">
        <w:rPr>
          <w:rFonts w:ascii="Arial" w:eastAsiaTheme="minorEastAsia" w:hAnsi="Arial" w:cs="Arial"/>
          <w:sz w:val="22"/>
          <w:szCs w:val="22"/>
        </w:rPr>
        <w:t>.3</w:t>
      </w:r>
      <w:r w:rsidRPr="00F51AAF">
        <w:rPr>
          <w:rFonts w:ascii="Arial" w:eastAsiaTheme="minorEastAsia" w:hAnsi="Arial" w:cs="Arial"/>
          <w:sz w:val="22"/>
          <w:szCs w:val="22"/>
        </w:rPr>
        <w:tab/>
      </w:r>
      <w:r w:rsidRPr="00F51AAF">
        <w:rPr>
          <w:rFonts w:ascii="Arial" w:eastAsiaTheme="minorEastAsia" w:hAnsi="Arial" w:cs="Arial"/>
          <w:sz w:val="22"/>
          <w:szCs w:val="22"/>
        </w:rPr>
        <w:t>两者都具备；或</w:t>
      </w:r>
    </w:p>
    <w:p w14:paraId="6837A7F2" w14:textId="77777777" w:rsidR="00323351" w:rsidRPr="00F51AAF" w:rsidRDefault="00323351" w:rsidP="00F51AAF">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51AAF">
        <w:rPr>
          <w:rFonts w:ascii="Arial" w:eastAsiaTheme="minorEastAsia" w:hAnsi="Arial" w:cs="Arial"/>
          <w:sz w:val="22"/>
          <w:szCs w:val="22"/>
        </w:rPr>
        <w:t>.2</w:t>
      </w:r>
      <w:r w:rsidRPr="00F51AAF">
        <w:rPr>
          <w:rFonts w:ascii="Arial" w:eastAsiaTheme="minorEastAsia" w:hAnsi="Arial" w:cs="Arial"/>
          <w:sz w:val="22"/>
          <w:szCs w:val="22"/>
        </w:rPr>
        <w:tab/>
      </w:r>
      <w:r w:rsidRPr="00F51AAF">
        <w:rPr>
          <w:rFonts w:ascii="Arial" w:eastAsiaTheme="minorEastAsia" w:hAnsi="Arial" w:cs="Arial"/>
          <w:sz w:val="22"/>
          <w:szCs w:val="22"/>
        </w:rPr>
        <w:t>由托运人提供给船长的声明中根据国际或本国接受的标准程序确定货物中，铁矿粉中总叶铁矿质量为</w:t>
      </w:r>
      <w:r w:rsidRPr="00F51AAF">
        <w:rPr>
          <w:rFonts w:ascii="Arial" w:eastAsiaTheme="minorEastAsia" w:hAnsi="Arial" w:cs="Arial"/>
          <w:sz w:val="22"/>
          <w:szCs w:val="22"/>
        </w:rPr>
        <w:t>35%</w:t>
      </w:r>
      <w:r w:rsidRPr="00F51AAF">
        <w:rPr>
          <w:rFonts w:ascii="Arial" w:eastAsiaTheme="minorEastAsia" w:hAnsi="Arial" w:cs="Arial"/>
          <w:sz w:val="22"/>
          <w:szCs w:val="22"/>
        </w:rPr>
        <w:t>或以上。</w:t>
      </w:r>
    </w:p>
    <w:p w14:paraId="3A32EA9F"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描述</w:t>
      </w:r>
      <w:r w:rsidRPr="00F51AAF">
        <w:rPr>
          <w:rFonts w:ascii="Arial" w:eastAsiaTheme="minorEastAsia" w:hAnsi="Arial" w:cs="Arial"/>
          <w:b/>
          <w:sz w:val="22"/>
          <w:szCs w:val="22"/>
        </w:rPr>
        <w:br/>
      </w:r>
      <w:r w:rsidRPr="00F51AAF">
        <w:rPr>
          <w:rFonts w:ascii="Arial" w:eastAsiaTheme="minorEastAsia" w:hAnsi="Arial" w:cs="Arial"/>
          <w:sz w:val="22"/>
          <w:szCs w:val="22"/>
        </w:rPr>
        <w:t>铁矿的颜色从黑灰色到锈红色。根据铁含量从赤铁矿（高品位矿）到铁矿石较低商业品级。精矿是不同的货物（见铁精矿）。</w:t>
      </w:r>
    </w:p>
    <w:p w14:paraId="4E5FAB54" w14:textId="77777777" w:rsidR="00323351" w:rsidRPr="00F51AAF" w:rsidRDefault="00323351" w:rsidP="00F51AAF">
      <w:pPr>
        <w:spacing w:before="240"/>
        <w:rPr>
          <w:rFonts w:ascii="Arial" w:eastAsiaTheme="minorEastAsia" w:hAnsi="Arial" w:cs="Arial"/>
          <w:b/>
          <w:sz w:val="22"/>
          <w:szCs w:val="22"/>
        </w:rPr>
      </w:pPr>
      <w:r w:rsidRPr="00F51AAF">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F51AAF" w14:paraId="7BD28B04" w14:textId="77777777" w:rsidTr="00F51AAF">
        <w:tc>
          <w:tcPr>
            <w:tcW w:w="8527" w:type="dxa"/>
            <w:gridSpan w:val="4"/>
            <w:vAlign w:val="center"/>
          </w:tcPr>
          <w:p w14:paraId="473C9FFD"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物理性质</w:t>
            </w:r>
          </w:p>
        </w:tc>
      </w:tr>
      <w:tr w:rsidR="00323351" w:rsidRPr="00F51AAF" w14:paraId="12C8EAA1" w14:textId="77777777" w:rsidTr="00F51AAF">
        <w:tc>
          <w:tcPr>
            <w:tcW w:w="2131" w:type="dxa"/>
            <w:vAlign w:val="center"/>
          </w:tcPr>
          <w:p w14:paraId="572C1E0D"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尺寸</w:t>
            </w:r>
          </w:p>
        </w:tc>
        <w:tc>
          <w:tcPr>
            <w:tcW w:w="2117" w:type="dxa"/>
            <w:vAlign w:val="center"/>
          </w:tcPr>
          <w:p w14:paraId="5289AD77"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静止角</w:t>
            </w:r>
          </w:p>
        </w:tc>
        <w:tc>
          <w:tcPr>
            <w:tcW w:w="2147" w:type="dxa"/>
            <w:vAlign w:val="center"/>
          </w:tcPr>
          <w:p w14:paraId="06D098C8"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散货密度（</w:t>
            </w:r>
            <w:r w:rsidRPr="00F51AAF">
              <w:rPr>
                <w:rFonts w:ascii="Arial" w:eastAsiaTheme="minorEastAsia" w:hAnsi="Arial" w:cs="Arial"/>
                <w:b/>
                <w:kern w:val="0"/>
                <w:sz w:val="22"/>
                <w:szCs w:val="22"/>
              </w:rPr>
              <w:t>kg/m</w:t>
            </w:r>
            <w:r w:rsidRPr="00F51AAF">
              <w:rPr>
                <w:rFonts w:ascii="Arial" w:eastAsiaTheme="minorEastAsia" w:hAnsi="Arial" w:cs="Arial"/>
                <w:b/>
                <w:kern w:val="0"/>
                <w:sz w:val="22"/>
                <w:szCs w:val="22"/>
                <w:vertAlign w:val="superscript"/>
              </w:rPr>
              <w:t>3</w:t>
            </w:r>
            <w:r w:rsidRPr="00F51AAF">
              <w:rPr>
                <w:rFonts w:ascii="Arial" w:eastAsiaTheme="minorEastAsia" w:hAnsi="Arial" w:cs="Arial"/>
                <w:b/>
                <w:kern w:val="0"/>
                <w:sz w:val="22"/>
                <w:szCs w:val="22"/>
              </w:rPr>
              <w:t>）</w:t>
            </w:r>
          </w:p>
        </w:tc>
        <w:tc>
          <w:tcPr>
            <w:tcW w:w="2132" w:type="dxa"/>
            <w:vAlign w:val="center"/>
          </w:tcPr>
          <w:p w14:paraId="0B81EF60"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积载因数（</w:t>
            </w:r>
            <w:r w:rsidRPr="00F51AAF">
              <w:rPr>
                <w:rFonts w:ascii="Arial" w:eastAsiaTheme="minorEastAsia" w:hAnsi="Arial" w:cs="Arial"/>
                <w:b/>
                <w:kern w:val="0"/>
                <w:sz w:val="22"/>
                <w:szCs w:val="22"/>
              </w:rPr>
              <w:t>m</w:t>
            </w:r>
            <w:r w:rsidRPr="00F51AAF">
              <w:rPr>
                <w:rFonts w:ascii="Arial" w:eastAsiaTheme="minorEastAsia" w:hAnsi="Arial" w:cs="Arial"/>
                <w:b/>
                <w:kern w:val="0"/>
                <w:sz w:val="22"/>
                <w:szCs w:val="22"/>
                <w:vertAlign w:val="superscript"/>
              </w:rPr>
              <w:t>3</w:t>
            </w:r>
            <w:r w:rsidRPr="00F51AAF">
              <w:rPr>
                <w:rFonts w:ascii="Arial" w:eastAsiaTheme="minorEastAsia" w:hAnsi="Arial" w:cs="Arial"/>
                <w:b/>
                <w:kern w:val="0"/>
                <w:sz w:val="22"/>
                <w:szCs w:val="22"/>
              </w:rPr>
              <w:t>/t</w:t>
            </w:r>
            <w:r w:rsidRPr="00F51AAF">
              <w:rPr>
                <w:rFonts w:ascii="Arial" w:eastAsiaTheme="minorEastAsia" w:hAnsi="Arial" w:cs="Arial"/>
                <w:b/>
                <w:kern w:val="0"/>
                <w:sz w:val="22"/>
                <w:szCs w:val="22"/>
              </w:rPr>
              <w:t>）</w:t>
            </w:r>
          </w:p>
        </w:tc>
      </w:tr>
      <w:tr w:rsidR="00323351" w:rsidRPr="00F51AAF" w14:paraId="10B086BD" w14:textId="77777777" w:rsidTr="00F51AAF">
        <w:tc>
          <w:tcPr>
            <w:tcW w:w="2131" w:type="dxa"/>
            <w:vAlign w:val="center"/>
          </w:tcPr>
          <w:p w14:paraId="40DDD12B"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直至</w:t>
            </w:r>
            <w:r w:rsidRPr="00F51AAF">
              <w:rPr>
                <w:rFonts w:ascii="Arial" w:eastAsiaTheme="minorEastAsia" w:hAnsi="Arial" w:cs="Arial"/>
                <w:kern w:val="0"/>
                <w:sz w:val="22"/>
                <w:szCs w:val="22"/>
              </w:rPr>
              <w:t>250mm</w:t>
            </w:r>
          </w:p>
        </w:tc>
        <w:tc>
          <w:tcPr>
            <w:tcW w:w="2117" w:type="dxa"/>
            <w:vAlign w:val="center"/>
          </w:tcPr>
          <w:p w14:paraId="18AE3EAF"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不适用</w:t>
            </w:r>
          </w:p>
        </w:tc>
        <w:tc>
          <w:tcPr>
            <w:tcW w:w="2147" w:type="dxa"/>
            <w:vAlign w:val="center"/>
          </w:tcPr>
          <w:p w14:paraId="6FA76DCD"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1250</w:t>
            </w:r>
            <w:r w:rsidRPr="00F51AAF">
              <w:rPr>
                <w:rFonts w:ascii="Arial" w:eastAsiaTheme="minorEastAsia" w:hAnsi="Arial" w:cs="Arial"/>
                <w:kern w:val="0"/>
                <w:sz w:val="22"/>
                <w:szCs w:val="22"/>
              </w:rPr>
              <w:t>至</w:t>
            </w:r>
            <w:r w:rsidRPr="00F51AAF">
              <w:rPr>
                <w:rFonts w:ascii="Arial" w:eastAsiaTheme="minorEastAsia" w:hAnsi="Arial" w:cs="Arial"/>
                <w:kern w:val="0"/>
                <w:sz w:val="22"/>
                <w:szCs w:val="22"/>
              </w:rPr>
              <w:t>3500</w:t>
            </w:r>
          </w:p>
        </w:tc>
        <w:tc>
          <w:tcPr>
            <w:tcW w:w="2132" w:type="dxa"/>
            <w:vAlign w:val="center"/>
          </w:tcPr>
          <w:p w14:paraId="052C5474" w14:textId="77777777" w:rsidR="00323351" w:rsidRPr="00F51AAF" w:rsidRDefault="00323351">
            <w:pPr>
              <w:jc w:val="center"/>
              <w:rPr>
                <w:rFonts w:ascii="Arial" w:eastAsiaTheme="minorEastAsia" w:hAnsi="Arial" w:cs="Arial"/>
                <w:kern w:val="0"/>
                <w:sz w:val="22"/>
                <w:szCs w:val="22"/>
              </w:rPr>
            </w:pPr>
            <w:r w:rsidRPr="00F51AAF">
              <w:rPr>
                <w:rFonts w:ascii="Arial" w:eastAsiaTheme="minorEastAsia" w:hAnsi="Arial" w:cs="Arial"/>
                <w:kern w:val="0"/>
                <w:sz w:val="22"/>
                <w:szCs w:val="22"/>
              </w:rPr>
              <w:t>0.29</w:t>
            </w:r>
            <w:r w:rsidRPr="00F51AAF">
              <w:rPr>
                <w:rFonts w:ascii="Arial" w:eastAsiaTheme="minorEastAsia" w:hAnsi="Arial" w:cs="Arial"/>
                <w:kern w:val="0"/>
                <w:sz w:val="22"/>
                <w:szCs w:val="22"/>
              </w:rPr>
              <w:t>至</w:t>
            </w:r>
            <w:r w:rsidRPr="00F51AAF">
              <w:rPr>
                <w:rFonts w:ascii="Arial" w:eastAsiaTheme="minorEastAsia" w:hAnsi="Arial" w:cs="Arial"/>
                <w:kern w:val="0"/>
                <w:sz w:val="22"/>
                <w:szCs w:val="22"/>
              </w:rPr>
              <w:t>0.80</w:t>
            </w:r>
          </w:p>
        </w:tc>
      </w:tr>
      <w:tr w:rsidR="00323351" w:rsidRPr="00F51AAF" w14:paraId="7778937A" w14:textId="77777777" w:rsidTr="00F51AAF">
        <w:tc>
          <w:tcPr>
            <w:tcW w:w="8527" w:type="dxa"/>
            <w:gridSpan w:val="4"/>
            <w:vAlign w:val="center"/>
          </w:tcPr>
          <w:p w14:paraId="5F2DB4A9"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危险分类</w:t>
            </w:r>
          </w:p>
        </w:tc>
      </w:tr>
      <w:tr w:rsidR="00323351" w:rsidRPr="00F51AAF" w14:paraId="716650BE" w14:textId="77777777" w:rsidTr="00F51AAF">
        <w:tc>
          <w:tcPr>
            <w:tcW w:w="2131" w:type="dxa"/>
            <w:vAlign w:val="center"/>
          </w:tcPr>
          <w:p w14:paraId="67BEB896"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类别</w:t>
            </w:r>
          </w:p>
        </w:tc>
        <w:tc>
          <w:tcPr>
            <w:tcW w:w="2117" w:type="dxa"/>
            <w:vAlign w:val="center"/>
          </w:tcPr>
          <w:p w14:paraId="1ABC49B5"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副危险性</w:t>
            </w:r>
          </w:p>
        </w:tc>
        <w:tc>
          <w:tcPr>
            <w:tcW w:w="2147" w:type="dxa"/>
            <w:vAlign w:val="center"/>
          </w:tcPr>
          <w:p w14:paraId="446457DB"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MHB</w:t>
            </w:r>
          </w:p>
        </w:tc>
        <w:tc>
          <w:tcPr>
            <w:tcW w:w="2132" w:type="dxa"/>
            <w:vAlign w:val="center"/>
          </w:tcPr>
          <w:p w14:paraId="588B41C0"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组别</w:t>
            </w:r>
          </w:p>
        </w:tc>
      </w:tr>
      <w:tr w:rsidR="00323351" w:rsidRPr="00F51AAF" w14:paraId="7829F8B8" w14:textId="77777777" w:rsidTr="00F51AAF">
        <w:tc>
          <w:tcPr>
            <w:tcW w:w="2131" w:type="dxa"/>
            <w:vAlign w:val="center"/>
          </w:tcPr>
          <w:p w14:paraId="7D347BBC"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不适用</w:t>
            </w:r>
          </w:p>
        </w:tc>
        <w:tc>
          <w:tcPr>
            <w:tcW w:w="2117" w:type="dxa"/>
            <w:vAlign w:val="center"/>
          </w:tcPr>
          <w:p w14:paraId="617BDF18"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不适用</w:t>
            </w:r>
          </w:p>
        </w:tc>
        <w:tc>
          <w:tcPr>
            <w:tcW w:w="2147" w:type="dxa"/>
            <w:vAlign w:val="center"/>
          </w:tcPr>
          <w:p w14:paraId="682A8909" w14:textId="77777777" w:rsidR="00323351" w:rsidRPr="00F51AAF" w:rsidRDefault="00323351">
            <w:pPr>
              <w:jc w:val="center"/>
              <w:rPr>
                <w:rFonts w:ascii="Arial" w:eastAsiaTheme="minorEastAsia" w:hAnsi="Arial" w:cs="Arial"/>
                <w:bCs/>
                <w:kern w:val="0"/>
                <w:sz w:val="22"/>
                <w:szCs w:val="22"/>
              </w:rPr>
            </w:pPr>
            <w:r w:rsidRPr="00F51AAF">
              <w:rPr>
                <w:rFonts w:ascii="Arial" w:eastAsiaTheme="minorEastAsia" w:hAnsi="Arial" w:cs="Arial"/>
                <w:bCs/>
                <w:kern w:val="0"/>
                <w:sz w:val="22"/>
                <w:szCs w:val="22"/>
              </w:rPr>
              <w:t>不适用</w:t>
            </w:r>
          </w:p>
        </w:tc>
        <w:tc>
          <w:tcPr>
            <w:tcW w:w="2132" w:type="dxa"/>
            <w:vAlign w:val="center"/>
          </w:tcPr>
          <w:p w14:paraId="42D81EFF" w14:textId="77777777" w:rsidR="00323351" w:rsidRPr="00F51AAF" w:rsidRDefault="00323351">
            <w:pPr>
              <w:jc w:val="center"/>
              <w:rPr>
                <w:rFonts w:ascii="Arial" w:eastAsiaTheme="minorEastAsia" w:hAnsi="Arial" w:cs="Arial"/>
                <w:kern w:val="0"/>
                <w:sz w:val="22"/>
                <w:szCs w:val="22"/>
              </w:rPr>
            </w:pPr>
            <w:r w:rsidRPr="00F51AAF">
              <w:rPr>
                <w:rFonts w:ascii="Arial" w:eastAsiaTheme="minorEastAsia" w:hAnsi="Arial" w:cs="Arial"/>
                <w:kern w:val="0"/>
                <w:sz w:val="22"/>
                <w:szCs w:val="22"/>
              </w:rPr>
              <w:t>C</w:t>
            </w:r>
          </w:p>
        </w:tc>
      </w:tr>
    </w:tbl>
    <w:p w14:paraId="7D37B41C" w14:textId="77777777" w:rsidR="00323351" w:rsidRPr="00F51AAF" w:rsidRDefault="00323351" w:rsidP="00F51AAF">
      <w:pPr>
        <w:spacing w:beforeLines="100" w:before="312" w:afterLines="50" w:after="156"/>
        <w:rPr>
          <w:rFonts w:ascii="Arial" w:eastAsiaTheme="minorEastAsia" w:hAnsi="Arial" w:cs="Arial"/>
          <w:sz w:val="22"/>
          <w:szCs w:val="22"/>
        </w:rPr>
      </w:pPr>
      <w:r w:rsidRPr="00F51AAF">
        <w:rPr>
          <w:rFonts w:ascii="Arial" w:eastAsiaTheme="minorEastAsia" w:hAnsi="Arial" w:cs="Arial"/>
          <w:b/>
          <w:bCs/>
          <w:sz w:val="22"/>
          <w:szCs w:val="22"/>
        </w:rPr>
        <w:t>危险性</w:t>
      </w:r>
      <w:r w:rsidRPr="00F51AAF">
        <w:rPr>
          <w:rFonts w:ascii="Arial" w:eastAsiaTheme="minorEastAsia" w:hAnsi="Arial" w:cs="Arial"/>
          <w:b/>
          <w:bCs/>
          <w:sz w:val="22"/>
          <w:szCs w:val="22"/>
        </w:rPr>
        <w:br/>
      </w:r>
      <w:r w:rsidRPr="00F51AAF">
        <w:rPr>
          <w:rFonts w:ascii="Arial" w:eastAsiaTheme="minorEastAsia" w:hAnsi="Arial" w:cs="Arial"/>
          <w:sz w:val="22"/>
          <w:szCs w:val="22"/>
        </w:rPr>
        <w:t>没有特别的危害性。</w:t>
      </w:r>
      <w:r w:rsidRPr="00F51AAF">
        <w:rPr>
          <w:rFonts w:ascii="Arial" w:eastAsiaTheme="minorEastAsia" w:hAnsi="Arial" w:cs="Arial"/>
          <w:sz w:val="22"/>
          <w:szCs w:val="22"/>
        </w:rPr>
        <w:br/>
      </w:r>
      <w:r w:rsidRPr="00F51AAF">
        <w:rPr>
          <w:rFonts w:ascii="Arial" w:eastAsiaTheme="minorEastAsia" w:hAnsi="Arial" w:cs="Arial"/>
          <w:sz w:val="22"/>
          <w:szCs w:val="22"/>
        </w:rPr>
        <w:t>此货物不可燃或具有低火灾风险。</w:t>
      </w:r>
      <w:r w:rsidRPr="00F51AAF">
        <w:rPr>
          <w:rFonts w:ascii="Arial" w:eastAsiaTheme="minorEastAsia" w:hAnsi="Arial" w:cs="Arial"/>
          <w:sz w:val="22"/>
          <w:szCs w:val="22"/>
        </w:rPr>
        <w:br/>
      </w:r>
      <w:r w:rsidRPr="00F51AAF">
        <w:rPr>
          <w:rFonts w:ascii="Arial" w:eastAsiaTheme="minorEastAsia" w:hAnsi="Arial" w:cs="Arial"/>
          <w:sz w:val="22"/>
          <w:szCs w:val="22"/>
        </w:rPr>
        <w:t>铁矿货物可能会影响磁罗经。</w:t>
      </w:r>
    </w:p>
    <w:p w14:paraId="5D058D62"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bCs/>
          <w:sz w:val="22"/>
          <w:szCs w:val="22"/>
        </w:rPr>
        <w:t>积载和隔离</w:t>
      </w:r>
      <w:r w:rsidRPr="00F51AAF">
        <w:rPr>
          <w:rFonts w:ascii="Arial" w:eastAsiaTheme="minorEastAsia" w:hAnsi="Arial" w:cs="Arial"/>
          <w:sz w:val="22"/>
          <w:szCs w:val="22"/>
        </w:rPr>
        <w:br/>
      </w:r>
      <w:r w:rsidRPr="00F51AAF">
        <w:rPr>
          <w:rFonts w:ascii="Arial" w:eastAsiaTheme="minorEastAsia" w:hAnsi="Arial" w:cs="Arial"/>
          <w:sz w:val="22"/>
          <w:szCs w:val="22"/>
        </w:rPr>
        <w:t>没有特别要求。</w:t>
      </w:r>
    </w:p>
    <w:p w14:paraId="390DC224"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bCs/>
          <w:sz w:val="22"/>
          <w:szCs w:val="22"/>
        </w:rPr>
        <w:t>货舱清洁程度</w:t>
      </w:r>
      <w:r w:rsidRPr="00F51AAF">
        <w:rPr>
          <w:rFonts w:ascii="Arial" w:eastAsiaTheme="minorEastAsia" w:hAnsi="Arial" w:cs="Arial"/>
          <w:sz w:val="22"/>
          <w:szCs w:val="22"/>
        </w:rPr>
        <w:br/>
      </w:r>
      <w:r w:rsidRPr="00F51AAF">
        <w:rPr>
          <w:rFonts w:ascii="Arial" w:eastAsiaTheme="minorEastAsia" w:hAnsi="Arial" w:cs="Arial"/>
          <w:sz w:val="22"/>
          <w:szCs w:val="22"/>
        </w:rPr>
        <w:t>没有特别要求。</w:t>
      </w:r>
    </w:p>
    <w:p w14:paraId="5FDDBB3D"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bCs/>
          <w:sz w:val="22"/>
          <w:szCs w:val="22"/>
        </w:rPr>
        <w:t>天气注意事项</w:t>
      </w:r>
      <w:r w:rsidRPr="00F51AAF">
        <w:rPr>
          <w:rFonts w:ascii="Arial" w:eastAsiaTheme="minorEastAsia" w:hAnsi="Arial" w:cs="Arial"/>
          <w:b/>
          <w:bCs/>
          <w:sz w:val="22"/>
          <w:szCs w:val="22"/>
        </w:rPr>
        <w:br/>
      </w:r>
      <w:r w:rsidRPr="00F51AAF">
        <w:rPr>
          <w:rFonts w:ascii="Arial" w:eastAsiaTheme="minorEastAsia" w:hAnsi="Arial" w:cs="Arial"/>
          <w:sz w:val="22"/>
          <w:szCs w:val="22"/>
        </w:rPr>
        <w:t>没有特别要求。</w:t>
      </w:r>
    </w:p>
    <w:p w14:paraId="5864FD08" w14:textId="77777777" w:rsid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装载</w:t>
      </w:r>
      <w:r w:rsidRPr="00F51AAF">
        <w:rPr>
          <w:rFonts w:ascii="Arial" w:eastAsiaTheme="minorEastAsia" w:hAnsi="Arial" w:cs="Arial"/>
          <w:b/>
          <w:sz w:val="22"/>
          <w:szCs w:val="22"/>
        </w:rPr>
        <w:br/>
      </w:r>
      <w:r w:rsidRPr="00F51AAF">
        <w:rPr>
          <w:rFonts w:ascii="Arial" w:eastAsiaTheme="minorEastAsia" w:hAnsi="Arial" w:cs="Arial"/>
          <w:sz w:val="22"/>
          <w:szCs w:val="22"/>
        </w:rPr>
        <w:t>按照本规则第</w:t>
      </w:r>
      <w:r w:rsidRPr="00F51AAF">
        <w:rPr>
          <w:rFonts w:ascii="Arial" w:eastAsiaTheme="minorEastAsia" w:hAnsi="Arial" w:cs="Arial"/>
          <w:sz w:val="22"/>
          <w:szCs w:val="22"/>
        </w:rPr>
        <w:t>4</w:t>
      </w:r>
      <w:r w:rsidRPr="00F51AAF">
        <w:rPr>
          <w:rFonts w:ascii="Arial" w:eastAsiaTheme="minorEastAsia" w:hAnsi="Arial" w:cs="Arial"/>
          <w:sz w:val="22"/>
          <w:szCs w:val="22"/>
        </w:rPr>
        <w:t>、</w:t>
      </w:r>
      <w:r w:rsidRPr="00F51AAF">
        <w:rPr>
          <w:rFonts w:ascii="Arial" w:eastAsiaTheme="minorEastAsia" w:hAnsi="Arial" w:cs="Arial"/>
          <w:sz w:val="22"/>
          <w:szCs w:val="22"/>
        </w:rPr>
        <w:t>5</w:t>
      </w:r>
      <w:r w:rsidRPr="00F51AAF">
        <w:rPr>
          <w:rFonts w:ascii="Arial" w:eastAsiaTheme="minorEastAsia" w:hAnsi="Arial" w:cs="Arial"/>
          <w:sz w:val="22"/>
          <w:szCs w:val="22"/>
        </w:rPr>
        <w:t>节中的有关规定进行平舱。当货物的积载因数等于或小于</w:t>
      </w:r>
      <w:r w:rsidRPr="00F51AAF">
        <w:rPr>
          <w:rFonts w:ascii="Arial" w:eastAsiaTheme="minorEastAsia" w:hAnsi="Arial" w:cs="Arial"/>
          <w:sz w:val="22"/>
          <w:szCs w:val="22"/>
        </w:rPr>
        <w:t>0.56m</w:t>
      </w:r>
      <w:r w:rsidRPr="00F51AAF">
        <w:rPr>
          <w:rFonts w:ascii="Arial" w:eastAsiaTheme="minorEastAsia" w:hAnsi="Arial" w:cs="Arial"/>
          <w:sz w:val="22"/>
          <w:szCs w:val="22"/>
          <w:vertAlign w:val="superscript"/>
        </w:rPr>
        <w:t>3</w:t>
      </w:r>
      <w:r w:rsidRPr="00F51AAF">
        <w:rPr>
          <w:rFonts w:ascii="Arial" w:eastAsiaTheme="minorEastAsia" w:hAnsi="Arial" w:cs="Arial"/>
          <w:sz w:val="22"/>
          <w:szCs w:val="22"/>
        </w:rPr>
        <w:t>/t</w:t>
      </w:r>
      <w:r w:rsidRPr="00F51AAF">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r w:rsidR="00F51AAF">
        <w:rPr>
          <w:rFonts w:ascii="Arial" w:eastAsiaTheme="minorEastAsia" w:hAnsi="Arial" w:cs="Arial"/>
          <w:sz w:val="22"/>
          <w:szCs w:val="22"/>
        </w:rPr>
        <w:br w:type="page"/>
      </w:r>
    </w:p>
    <w:p w14:paraId="354C0EFF"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lastRenderedPageBreak/>
        <w:t>注意事项</w:t>
      </w:r>
      <w:r w:rsidRPr="00F51AAF">
        <w:rPr>
          <w:rFonts w:ascii="Arial" w:eastAsiaTheme="minorEastAsia" w:hAnsi="Arial" w:cs="Arial"/>
          <w:b/>
          <w:sz w:val="22"/>
          <w:szCs w:val="22"/>
        </w:rPr>
        <w:br/>
      </w:r>
      <w:r w:rsidRPr="00F51AAF">
        <w:rPr>
          <w:rFonts w:ascii="Arial" w:eastAsiaTheme="minorEastAsia" w:hAnsi="Arial" w:cs="Arial"/>
          <w:sz w:val="22"/>
          <w:szCs w:val="22"/>
        </w:rPr>
        <w:t>在正常情况下，装载速率可以非常高。在拟定《</w:t>
      </w:r>
      <w:r w:rsidRPr="00F51AAF">
        <w:rPr>
          <w:rFonts w:ascii="Arial" w:eastAsiaTheme="minorEastAsia" w:hAnsi="Arial" w:cs="Arial"/>
          <w:sz w:val="22"/>
          <w:szCs w:val="22"/>
        </w:rPr>
        <w:t>SOLAS</w:t>
      </w:r>
      <w:r w:rsidRPr="00F51AAF">
        <w:rPr>
          <w:rFonts w:ascii="Arial" w:eastAsiaTheme="minorEastAsia" w:hAnsi="Arial" w:cs="Arial"/>
          <w:sz w:val="22"/>
          <w:szCs w:val="22"/>
        </w:rPr>
        <w:t>公约》第</w:t>
      </w:r>
      <w:r w:rsidRPr="00F51AAF">
        <w:rPr>
          <w:rFonts w:ascii="Arial" w:eastAsiaTheme="minorEastAsia" w:hAnsi="Arial" w:cs="Arial"/>
          <w:sz w:val="22"/>
          <w:szCs w:val="22"/>
        </w:rPr>
        <w:t>VI/7.3</w:t>
      </w:r>
      <w:r w:rsidRPr="00F51AAF">
        <w:rPr>
          <w:rFonts w:ascii="Arial" w:eastAsiaTheme="minorEastAsia" w:hAnsi="Arial" w:cs="Arial"/>
          <w:sz w:val="22"/>
          <w:szCs w:val="22"/>
        </w:rPr>
        <w:t>条要求的装载计划时，须适当注意压载操作。舱底污水阱须保持清洁、干燥并酌情遮盖以防止货物进入。</w:t>
      </w:r>
    </w:p>
    <w:p w14:paraId="41E8267A"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通风</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0218E7FF"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载运</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1088D4AB"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卸货</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6C534BFC"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清扫</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5296E54D" w14:textId="77777777" w:rsidR="00323351" w:rsidRDefault="00323351" w:rsidP="00F51AAF">
      <w:pPr>
        <w:spacing w:before="240" w:afterLines="50" w:after="156"/>
        <w:rPr>
          <w:b/>
          <w:bCs/>
          <w:sz w:val="24"/>
        </w:rPr>
      </w:pPr>
      <w:r w:rsidRPr="00F51AAF">
        <w:rPr>
          <w:rFonts w:ascii="Arial" w:eastAsiaTheme="minorEastAsia" w:hAnsi="Arial" w:cs="Arial"/>
          <w:b/>
          <w:bCs/>
          <w:sz w:val="22"/>
          <w:szCs w:val="22"/>
        </w:rPr>
        <w:br w:type="page"/>
      </w:r>
      <w:r>
        <w:rPr>
          <w:rFonts w:hint="eastAsia"/>
          <w:b/>
          <w:bCs/>
          <w:sz w:val="24"/>
        </w:rPr>
        <w:lastRenderedPageBreak/>
        <w:t>铁矿粉</w:t>
      </w:r>
    </w:p>
    <w:p w14:paraId="01E7A467" w14:textId="77777777" w:rsidR="00323351" w:rsidRPr="00F51AAF" w:rsidRDefault="00323351" w:rsidP="00F51AAF">
      <w:pPr>
        <w:spacing w:before="240" w:afterLines="50" w:after="156"/>
        <w:rPr>
          <w:rFonts w:ascii="Arial" w:eastAsiaTheme="minorEastAsia" w:hAnsi="Arial" w:cs="Arial"/>
          <w:color w:val="000000"/>
          <w:sz w:val="22"/>
          <w:szCs w:val="22"/>
        </w:rPr>
      </w:pPr>
      <w:r w:rsidRPr="00F51AAF">
        <w:rPr>
          <w:rFonts w:ascii="Arial" w:eastAsiaTheme="minorEastAsia" w:hAnsi="Arial" w:cs="Arial"/>
          <w:color w:val="000000"/>
          <w:sz w:val="22"/>
          <w:szCs w:val="22"/>
        </w:rPr>
        <w:t>本明细表的规定适用于含有下列物质的铁矿货物：</w:t>
      </w:r>
    </w:p>
    <w:p w14:paraId="2E9AA656" w14:textId="77777777" w:rsidR="00323351" w:rsidRPr="00F51AAF" w:rsidRDefault="00323351" w:rsidP="00F51AAF">
      <w:pPr>
        <w:tabs>
          <w:tab w:val="left" w:pos="1701"/>
        </w:tabs>
        <w:spacing w:before="240" w:afterLines="50" w:after="156"/>
        <w:ind w:leftChars="405" w:left="859" w:hangingChars="4" w:hanging="9"/>
        <w:rPr>
          <w:rFonts w:ascii="Arial" w:eastAsiaTheme="minorEastAsia" w:hAnsi="Arial" w:cs="Arial"/>
          <w:color w:val="000000"/>
          <w:sz w:val="22"/>
          <w:szCs w:val="22"/>
        </w:rPr>
      </w:pPr>
      <w:r w:rsidRPr="00F51AAF">
        <w:rPr>
          <w:rFonts w:ascii="Arial" w:eastAsiaTheme="minorEastAsia" w:hAnsi="Arial" w:cs="Arial"/>
          <w:color w:val="000000"/>
          <w:sz w:val="22"/>
          <w:szCs w:val="22"/>
        </w:rPr>
        <w:t>.1</w:t>
      </w:r>
      <w:r w:rsidRPr="00F51AAF">
        <w:rPr>
          <w:rFonts w:ascii="Arial" w:eastAsiaTheme="minorEastAsia" w:hAnsi="Arial" w:cs="Arial"/>
          <w:color w:val="000000"/>
          <w:sz w:val="22"/>
          <w:szCs w:val="22"/>
        </w:rPr>
        <w:tab/>
      </w:r>
      <w:r w:rsidRPr="00F51AAF">
        <w:rPr>
          <w:rFonts w:ascii="Arial" w:eastAsiaTheme="minorEastAsia" w:hAnsi="Arial" w:cs="Arial"/>
          <w:color w:val="000000"/>
          <w:sz w:val="22"/>
          <w:szCs w:val="22"/>
        </w:rPr>
        <w:t>直径小于</w:t>
      </w:r>
      <w:r w:rsidRPr="00F51AAF">
        <w:rPr>
          <w:rFonts w:ascii="Arial" w:eastAsiaTheme="minorEastAsia" w:hAnsi="Arial" w:cs="Arial"/>
          <w:color w:val="000000"/>
          <w:sz w:val="22"/>
          <w:szCs w:val="22"/>
        </w:rPr>
        <w:t>1mm</w:t>
      </w:r>
      <w:r w:rsidRPr="00F51AAF">
        <w:rPr>
          <w:rFonts w:ascii="Arial" w:eastAsiaTheme="minorEastAsia" w:hAnsi="Arial" w:cs="Arial"/>
          <w:color w:val="000000"/>
          <w:sz w:val="22"/>
          <w:szCs w:val="22"/>
        </w:rPr>
        <w:t>（</w:t>
      </w:r>
      <w:r w:rsidRPr="00F51AAF">
        <w:rPr>
          <w:rFonts w:ascii="Arial" w:eastAsiaTheme="minorEastAsia" w:hAnsi="Arial" w:cs="Arial"/>
          <w:iCs/>
          <w:color w:val="000000"/>
          <w:sz w:val="22"/>
          <w:szCs w:val="22"/>
        </w:rPr>
        <w:t>D</w:t>
      </w:r>
      <w:r w:rsidRPr="00F51AAF">
        <w:rPr>
          <w:rFonts w:ascii="Arial" w:eastAsiaTheme="minorEastAsia" w:hAnsi="Arial" w:cs="Arial"/>
          <w:iCs/>
          <w:color w:val="000000"/>
          <w:sz w:val="22"/>
          <w:szCs w:val="22"/>
          <w:vertAlign w:val="subscript"/>
        </w:rPr>
        <w:t>10</w:t>
      </w:r>
      <w:r w:rsidRPr="00F51AAF">
        <w:rPr>
          <w:rFonts w:ascii="Arial" w:eastAsiaTheme="minorEastAsia" w:hAnsi="Arial" w:cs="Arial"/>
          <w:color w:val="000000"/>
          <w:sz w:val="22"/>
          <w:szCs w:val="22"/>
        </w:rPr>
        <w:t>≤1mm</w:t>
      </w:r>
      <w:r w:rsidRPr="00F51AAF">
        <w:rPr>
          <w:rFonts w:ascii="Arial" w:eastAsiaTheme="minorEastAsia" w:hAnsi="Arial" w:cs="Arial"/>
          <w:color w:val="000000"/>
          <w:sz w:val="22"/>
          <w:szCs w:val="22"/>
        </w:rPr>
        <w:t>）的粉状颗粒占</w:t>
      </w:r>
      <w:r w:rsidRPr="00F51AAF">
        <w:rPr>
          <w:rFonts w:ascii="Arial" w:eastAsiaTheme="minorEastAsia" w:hAnsi="Arial" w:cs="Arial"/>
          <w:color w:val="000000"/>
          <w:sz w:val="22"/>
          <w:szCs w:val="22"/>
        </w:rPr>
        <w:t>10%</w:t>
      </w:r>
      <w:r w:rsidRPr="00F51AAF">
        <w:rPr>
          <w:rFonts w:ascii="Arial" w:eastAsiaTheme="minorEastAsia" w:hAnsi="Arial" w:cs="Arial"/>
          <w:color w:val="000000"/>
          <w:sz w:val="22"/>
          <w:szCs w:val="22"/>
        </w:rPr>
        <w:t>或以上；和</w:t>
      </w:r>
    </w:p>
    <w:p w14:paraId="7DEBFD71" w14:textId="77777777" w:rsidR="00323351" w:rsidRPr="00F51AAF" w:rsidRDefault="00323351" w:rsidP="00F51AAF">
      <w:pPr>
        <w:tabs>
          <w:tab w:val="left" w:pos="1701"/>
        </w:tabs>
        <w:spacing w:before="240" w:afterLines="50" w:after="156"/>
        <w:ind w:leftChars="405" w:left="859" w:hangingChars="4" w:hanging="9"/>
        <w:rPr>
          <w:rFonts w:ascii="Arial" w:eastAsiaTheme="minorEastAsia" w:hAnsi="Arial" w:cs="Arial"/>
          <w:color w:val="000000"/>
          <w:sz w:val="22"/>
          <w:szCs w:val="22"/>
        </w:rPr>
      </w:pPr>
      <w:r w:rsidRPr="00F51AAF">
        <w:rPr>
          <w:rFonts w:ascii="Arial" w:eastAsiaTheme="minorEastAsia" w:hAnsi="Arial" w:cs="Arial"/>
          <w:color w:val="000000"/>
          <w:sz w:val="22"/>
          <w:szCs w:val="22"/>
        </w:rPr>
        <w:t>.2</w:t>
      </w:r>
      <w:r w:rsidRPr="00F51AAF">
        <w:rPr>
          <w:rFonts w:ascii="Arial" w:eastAsiaTheme="minorEastAsia" w:hAnsi="Arial" w:cs="Arial"/>
          <w:color w:val="000000"/>
          <w:sz w:val="22"/>
          <w:szCs w:val="22"/>
        </w:rPr>
        <w:tab/>
      </w:r>
      <w:r w:rsidRPr="00F51AAF">
        <w:rPr>
          <w:rFonts w:ascii="Arial" w:eastAsiaTheme="minorEastAsia" w:hAnsi="Arial" w:cs="Arial"/>
          <w:color w:val="000000"/>
          <w:sz w:val="22"/>
          <w:szCs w:val="22"/>
        </w:rPr>
        <w:t>直径小于</w:t>
      </w:r>
      <w:r w:rsidRPr="00F51AAF">
        <w:rPr>
          <w:rFonts w:ascii="Arial" w:eastAsiaTheme="minorEastAsia" w:hAnsi="Arial" w:cs="Arial"/>
          <w:color w:val="000000"/>
          <w:sz w:val="22"/>
          <w:szCs w:val="22"/>
        </w:rPr>
        <w:t>10mm</w:t>
      </w:r>
      <w:r w:rsidRPr="00F51AAF">
        <w:rPr>
          <w:rFonts w:ascii="Arial" w:eastAsiaTheme="minorEastAsia" w:hAnsi="Arial" w:cs="Arial"/>
          <w:color w:val="000000"/>
          <w:sz w:val="22"/>
          <w:szCs w:val="22"/>
        </w:rPr>
        <w:t>（</w:t>
      </w:r>
      <w:r w:rsidRPr="00F51AAF">
        <w:rPr>
          <w:rFonts w:ascii="Arial" w:eastAsiaTheme="minorEastAsia" w:hAnsi="Arial" w:cs="Arial"/>
          <w:iCs/>
          <w:color w:val="000000"/>
          <w:sz w:val="22"/>
          <w:szCs w:val="22"/>
        </w:rPr>
        <w:t>D</w:t>
      </w:r>
      <w:r w:rsidRPr="00F51AAF">
        <w:rPr>
          <w:rFonts w:ascii="Arial" w:eastAsiaTheme="minorEastAsia" w:hAnsi="Arial" w:cs="Arial"/>
          <w:iCs/>
          <w:color w:val="000000"/>
          <w:sz w:val="22"/>
          <w:szCs w:val="22"/>
          <w:vertAlign w:val="subscript"/>
        </w:rPr>
        <w:t>50</w:t>
      </w:r>
      <w:r w:rsidRPr="00F51AAF">
        <w:rPr>
          <w:rFonts w:ascii="Arial" w:eastAsiaTheme="minorEastAsia" w:hAnsi="Arial" w:cs="Arial"/>
          <w:color w:val="000000"/>
          <w:sz w:val="22"/>
          <w:szCs w:val="22"/>
        </w:rPr>
        <w:t>≤10mm</w:t>
      </w:r>
      <w:r w:rsidRPr="00F51AAF">
        <w:rPr>
          <w:rFonts w:ascii="Arial" w:eastAsiaTheme="minorEastAsia" w:hAnsi="Arial" w:cs="Arial"/>
          <w:color w:val="000000"/>
          <w:sz w:val="22"/>
          <w:szCs w:val="22"/>
        </w:rPr>
        <w:t>）的颗粒占</w:t>
      </w:r>
      <w:r w:rsidRPr="00F51AAF">
        <w:rPr>
          <w:rFonts w:ascii="Arial" w:eastAsiaTheme="minorEastAsia" w:hAnsi="Arial" w:cs="Arial"/>
          <w:color w:val="000000"/>
          <w:sz w:val="22"/>
          <w:szCs w:val="22"/>
        </w:rPr>
        <w:t>50%</w:t>
      </w:r>
      <w:r w:rsidRPr="00F51AAF">
        <w:rPr>
          <w:rFonts w:ascii="Arial" w:eastAsiaTheme="minorEastAsia" w:hAnsi="Arial" w:cs="Arial"/>
          <w:color w:val="000000"/>
          <w:sz w:val="22"/>
          <w:szCs w:val="22"/>
        </w:rPr>
        <w:t>或以上。</w:t>
      </w:r>
    </w:p>
    <w:p w14:paraId="6166E4D7" w14:textId="77777777" w:rsidR="00323351" w:rsidRPr="00F51AAF" w:rsidRDefault="00323351" w:rsidP="00F51AAF">
      <w:pPr>
        <w:spacing w:before="240" w:afterLines="50" w:after="156"/>
        <w:rPr>
          <w:rFonts w:ascii="Arial" w:eastAsiaTheme="minorEastAsia" w:hAnsi="Arial" w:cs="Arial"/>
          <w:color w:val="000000"/>
          <w:sz w:val="22"/>
          <w:szCs w:val="22"/>
        </w:rPr>
      </w:pPr>
      <w:r w:rsidRPr="00F51AAF">
        <w:rPr>
          <w:rFonts w:ascii="Arial" w:eastAsiaTheme="minorEastAsia" w:hAnsi="Arial" w:cs="Arial"/>
          <w:color w:val="000000"/>
          <w:sz w:val="22"/>
          <w:szCs w:val="22"/>
        </w:rPr>
        <w:t>尽管有上述规定，按质量计总叶铁矿含量为</w:t>
      </w:r>
      <w:r w:rsidRPr="00F51AAF">
        <w:rPr>
          <w:rFonts w:ascii="Arial" w:eastAsiaTheme="minorEastAsia" w:hAnsi="Arial" w:cs="Arial"/>
          <w:color w:val="000000"/>
          <w:sz w:val="22"/>
          <w:szCs w:val="22"/>
        </w:rPr>
        <w:t>35%</w:t>
      </w:r>
      <w:r w:rsidRPr="00F51AAF">
        <w:rPr>
          <w:rFonts w:ascii="Arial" w:eastAsiaTheme="minorEastAsia" w:hAnsi="Arial" w:cs="Arial"/>
          <w:color w:val="000000"/>
          <w:sz w:val="22"/>
          <w:szCs w:val="22"/>
        </w:rPr>
        <w:t>或以上的铁矿粉可以按照</w:t>
      </w:r>
      <w:r w:rsidRPr="00F51AAF">
        <w:rPr>
          <w:rFonts w:ascii="Arial" w:eastAsiaTheme="minorEastAsia" w:hAnsi="Arial" w:cs="Arial"/>
          <w:color w:val="000000"/>
          <w:sz w:val="22"/>
          <w:szCs w:val="22"/>
        </w:rPr>
        <w:t>“</w:t>
      </w:r>
      <w:r w:rsidRPr="00F51AAF">
        <w:rPr>
          <w:rFonts w:ascii="Arial" w:eastAsiaTheme="minorEastAsia" w:hAnsi="Arial" w:cs="Arial"/>
          <w:color w:val="000000"/>
          <w:sz w:val="22"/>
          <w:szCs w:val="22"/>
        </w:rPr>
        <w:t>铁矿</w:t>
      </w:r>
      <w:r w:rsidRPr="00F51AAF">
        <w:rPr>
          <w:rFonts w:ascii="Arial" w:eastAsiaTheme="minorEastAsia" w:hAnsi="Arial" w:cs="Arial"/>
          <w:color w:val="000000"/>
          <w:sz w:val="22"/>
          <w:szCs w:val="22"/>
        </w:rPr>
        <w:t>”</w:t>
      </w:r>
      <w:r w:rsidRPr="00F51AAF">
        <w:rPr>
          <w:rFonts w:ascii="Arial" w:eastAsiaTheme="minorEastAsia" w:hAnsi="Arial" w:cs="Arial"/>
          <w:color w:val="000000"/>
          <w:sz w:val="22"/>
          <w:szCs w:val="22"/>
        </w:rPr>
        <w:t>明细表运输，托运人应向船长提供依照国际或国家认可标准程序判定的货物中叶铁矿含量的声明。</w:t>
      </w:r>
    </w:p>
    <w:p w14:paraId="4365F1A2" w14:textId="77777777" w:rsidR="00323351" w:rsidRPr="00F51AAF" w:rsidRDefault="00323351" w:rsidP="00F51AAF">
      <w:pPr>
        <w:spacing w:before="240" w:afterLines="50" w:after="156"/>
        <w:rPr>
          <w:rFonts w:ascii="Arial" w:eastAsiaTheme="minorEastAsia" w:hAnsi="Arial" w:cs="Arial"/>
          <w:color w:val="000000"/>
          <w:sz w:val="22"/>
          <w:szCs w:val="22"/>
        </w:rPr>
      </w:pPr>
      <w:r w:rsidRPr="00F51AAF">
        <w:rPr>
          <w:rFonts w:ascii="Arial" w:eastAsiaTheme="minorEastAsia" w:hAnsi="Arial" w:cs="Arial"/>
          <w:b/>
          <w:color w:val="000000"/>
          <w:sz w:val="22"/>
          <w:szCs w:val="22"/>
        </w:rPr>
        <w:t>描述</w:t>
      </w:r>
      <w:r w:rsidRPr="00F51AAF">
        <w:rPr>
          <w:rFonts w:ascii="Arial" w:eastAsiaTheme="minorEastAsia" w:hAnsi="Arial" w:cs="Arial"/>
          <w:b/>
          <w:color w:val="000000"/>
          <w:sz w:val="22"/>
          <w:szCs w:val="22"/>
        </w:rPr>
        <w:br/>
      </w:r>
      <w:r w:rsidRPr="00F51AAF">
        <w:rPr>
          <w:rFonts w:ascii="Arial" w:eastAsiaTheme="minorEastAsia" w:hAnsi="Arial" w:cs="Arial"/>
          <w:color w:val="000000"/>
          <w:sz w:val="22"/>
          <w:szCs w:val="22"/>
        </w:rPr>
        <w:t>铁矿粉的颜色呈灰黑色、锈红色到黄色不等，且含有不同铁含量的赤铁矿、叶铁矿和磁铁矿。</w:t>
      </w:r>
    </w:p>
    <w:p w14:paraId="38F3B269" w14:textId="77777777" w:rsidR="00323351" w:rsidRPr="00F51AAF" w:rsidRDefault="00323351" w:rsidP="00F51AAF">
      <w:pPr>
        <w:spacing w:before="240" w:afterLines="50" w:after="156"/>
        <w:rPr>
          <w:rFonts w:ascii="Arial" w:eastAsiaTheme="minorEastAsia" w:hAnsi="Arial" w:cs="Arial"/>
          <w:color w:val="000000"/>
          <w:sz w:val="22"/>
          <w:szCs w:val="22"/>
        </w:rPr>
      </w:pPr>
      <w:r w:rsidRPr="00F51AAF">
        <w:rPr>
          <w:rFonts w:ascii="Arial" w:eastAsiaTheme="minorEastAsia" w:hAnsi="Arial" w:cs="Arial"/>
          <w:b/>
          <w:bCs/>
          <w:color w:val="000000"/>
          <w:sz w:val="22"/>
          <w:szCs w:val="22"/>
        </w:rPr>
        <w:t>铁精矿</w:t>
      </w:r>
      <w:r w:rsidRPr="00F51AAF">
        <w:rPr>
          <w:rFonts w:ascii="Arial" w:eastAsiaTheme="minorEastAsia" w:hAnsi="Arial" w:cs="Arial"/>
          <w:color w:val="000000"/>
          <w:sz w:val="22"/>
          <w:szCs w:val="22"/>
        </w:rPr>
        <w:t>是不同的货物（见</w:t>
      </w:r>
      <w:r w:rsidRPr="00F51AAF">
        <w:rPr>
          <w:rFonts w:ascii="Arial" w:eastAsiaTheme="minorEastAsia" w:hAnsi="Arial" w:cs="Arial"/>
          <w:color w:val="000000"/>
          <w:sz w:val="22"/>
          <w:szCs w:val="22"/>
        </w:rPr>
        <w:t>“</w:t>
      </w:r>
      <w:r w:rsidRPr="00F51AAF">
        <w:rPr>
          <w:rFonts w:ascii="Arial" w:eastAsiaTheme="minorEastAsia" w:hAnsi="Arial" w:cs="Arial"/>
          <w:color w:val="000000"/>
          <w:sz w:val="22"/>
          <w:szCs w:val="22"/>
        </w:rPr>
        <w:t>精矿粉</w:t>
      </w:r>
      <w:r w:rsidRPr="00F51AAF">
        <w:rPr>
          <w:rFonts w:ascii="Arial" w:eastAsiaTheme="minorEastAsia" w:hAnsi="Arial" w:cs="Arial"/>
          <w:color w:val="000000"/>
          <w:sz w:val="22"/>
          <w:szCs w:val="22"/>
        </w:rPr>
        <w:t>”</w:t>
      </w:r>
      <w:r w:rsidRPr="00F51AAF">
        <w:rPr>
          <w:rFonts w:ascii="Arial" w:eastAsiaTheme="minorEastAsia" w:hAnsi="Arial" w:cs="Arial"/>
          <w:color w:val="000000"/>
          <w:sz w:val="22"/>
          <w:szCs w:val="22"/>
        </w:rPr>
        <w:t>明细表）。</w:t>
      </w:r>
    </w:p>
    <w:p w14:paraId="781048D2" w14:textId="77777777" w:rsidR="00323351" w:rsidRPr="00F51AAF" w:rsidRDefault="00323351" w:rsidP="00F51AAF">
      <w:pPr>
        <w:spacing w:before="240"/>
        <w:rPr>
          <w:rFonts w:ascii="Arial" w:eastAsiaTheme="minorEastAsia" w:hAnsi="Arial" w:cs="Arial"/>
          <w:b/>
          <w:color w:val="000000"/>
          <w:sz w:val="22"/>
          <w:szCs w:val="22"/>
        </w:rPr>
      </w:pPr>
      <w:r w:rsidRPr="00F51AAF">
        <w:rPr>
          <w:rFonts w:ascii="Arial" w:eastAsiaTheme="minorEastAsia" w:hAnsi="Arial" w:cs="Arial"/>
          <w:b/>
          <w:color w:val="00000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F51AAF" w14:paraId="174CA4D6" w14:textId="77777777" w:rsidTr="00F51AAF">
        <w:tc>
          <w:tcPr>
            <w:tcW w:w="8527" w:type="dxa"/>
            <w:gridSpan w:val="4"/>
            <w:vAlign w:val="center"/>
          </w:tcPr>
          <w:p w14:paraId="23C6A8F6"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物理性质</w:t>
            </w:r>
          </w:p>
        </w:tc>
      </w:tr>
      <w:tr w:rsidR="00323351" w:rsidRPr="00F51AAF" w14:paraId="18844FE6" w14:textId="77777777" w:rsidTr="00F51AAF">
        <w:tc>
          <w:tcPr>
            <w:tcW w:w="2131" w:type="dxa"/>
            <w:vAlign w:val="center"/>
          </w:tcPr>
          <w:p w14:paraId="725C5372"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尺寸</w:t>
            </w:r>
          </w:p>
        </w:tc>
        <w:tc>
          <w:tcPr>
            <w:tcW w:w="2117" w:type="dxa"/>
            <w:vAlign w:val="center"/>
          </w:tcPr>
          <w:p w14:paraId="5AFA34F9"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静止角</w:t>
            </w:r>
          </w:p>
        </w:tc>
        <w:tc>
          <w:tcPr>
            <w:tcW w:w="2147" w:type="dxa"/>
            <w:vAlign w:val="center"/>
          </w:tcPr>
          <w:p w14:paraId="4BCF1856"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散货密度（</w:t>
            </w:r>
            <w:r w:rsidRPr="00F51AAF">
              <w:rPr>
                <w:rFonts w:ascii="Arial" w:eastAsiaTheme="minorEastAsia" w:hAnsi="Arial" w:cs="Arial"/>
                <w:b/>
                <w:kern w:val="0"/>
                <w:sz w:val="22"/>
                <w:szCs w:val="22"/>
              </w:rPr>
              <w:t>kg/m</w:t>
            </w:r>
            <w:r w:rsidRPr="00F51AAF">
              <w:rPr>
                <w:rFonts w:ascii="Arial" w:eastAsiaTheme="minorEastAsia" w:hAnsi="Arial" w:cs="Arial"/>
                <w:b/>
                <w:kern w:val="0"/>
                <w:sz w:val="22"/>
                <w:szCs w:val="22"/>
                <w:vertAlign w:val="superscript"/>
              </w:rPr>
              <w:t>3</w:t>
            </w:r>
            <w:r w:rsidRPr="00F51AAF">
              <w:rPr>
                <w:rFonts w:ascii="Arial" w:eastAsiaTheme="minorEastAsia" w:hAnsi="Arial" w:cs="Arial"/>
                <w:b/>
                <w:kern w:val="0"/>
                <w:sz w:val="22"/>
                <w:szCs w:val="22"/>
              </w:rPr>
              <w:t>）</w:t>
            </w:r>
          </w:p>
        </w:tc>
        <w:tc>
          <w:tcPr>
            <w:tcW w:w="2132" w:type="dxa"/>
            <w:vAlign w:val="center"/>
          </w:tcPr>
          <w:p w14:paraId="62E579F3"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积载因数（</w:t>
            </w:r>
            <w:r w:rsidRPr="00F51AAF">
              <w:rPr>
                <w:rFonts w:ascii="Arial" w:eastAsiaTheme="minorEastAsia" w:hAnsi="Arial" w:cs="Arial"/>
                <w:b/>
                <w:kern w:val="0"/>
                <w:sz w:val="22"/>
                <w:szCs w:val="22"/>
              </w:rPr>
              <w:t>m</w:t>
            </w:r>
            <w:r w:rsidRPr="00F51AAF">
              <w:rPr>
                <w:rFonts w:ascii="Arial" w:eastAsiaTheme="minorEastAsia" w:hAnsi="Arial" w:cs="Arial"/>
                <w:b/>
                <w:kern w:val="0"/>
                <w:sz w:val="22"/>
                <w:szCs w:val="22"/>
                <w:vertAlign w:val="superscript"/>
              </w:rPr>
              <w:t>3</w:t>
            </w:r>
            <w:r w:rsidRPr="00F51AAF">
              <w:rPr>
                <w:rFonts w:ascii="Arial" w:eastAsiaTheme="minorEastAsia" w:hAnsi="Arial" w:cs="Arial"/>
                <w:b/>
                <w:kern w:val="0"/>
                <w:sz w:val="22"/>
                <w:szCs w:val="22"/>
              </w:rPr>
              <w:t>/t</w:t>
            </w:r>
            <w:r w:rsidRPr="00F51AAF">
              <w:rPr>
                <w:rFonts w:ascii="Arial" w:eastAsiaTheme="minorEastAsia" w:hAnsi="Arial" w:cs="Arial"/>
                <w:b/>
                <w:kern w:val="0"/>
                <w:sz w:val="22"/>
                <w:szCs w:val="22"/>
              </w:rPr>
              <w:t>）</w:t>
            </w:r>
          </w:p>
        </w:tc>
      </w:tr>
      <w:tr w:rsidR="00323351" w:rsidRPr="00F51AAF" w14:paraId="138A5157" w14:textId="77777777" w:rsidTr="00F51AAF">
        <w:tc>
          <w:tcPr>
            <w:tcW w:w="2131" w:type="dxa"/>
            <w:vAlign w:val="center"/>
          </w:tcPr>
          <w:p w14:paraId="26F9DE42"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直径小于</w:t>
            </w:r>
            <w:r w:rsidRPr="00F51AAF">
              <w:rPr>
                <w:rFonts w:ascii="Arial" w:eastAsiaTheme="minorEastAsia" w:hAnsi="Arial" w:cs="Arial"/>
                <w:kern w:val="0"/>
                <w:sz w:val="22"/>
                <w:szCs w:val="22"/>
              </w:rPr>
              <w:t>1mm</w:t>
            </w:r>
            <w:r w:rsidRPr="00F51AAF">
              <w:rPr>
                <w:rFonts w:ascii="Arial" w:eastAsiaTheme="minorEastAsia" w:hAnsi="Arial" w:cs="Arial"/>
                <w:kern w:val="0"/>
                <w:sz w:val="22"/>
                <w:szCs w:val="22"/>
              </w:rPr>
              <w:t>的粉末颗粒占</w:t>
            </w:r>
            <w:r w:rsidRPr="00F51AAF">
              <w:rPr>
                <w:rFonts w:ascii="Arial" w:eastAsiaTheme="minorEastAsia" w:hAnsi="Arial" w:cs="Arial"/>
                <w:kern w:val="0"/>
                <w:sz w:val="22"/>
                <w:szCs w:val="22"/>
              </w:rPr>
              <w:t>10%</w:t>
            </w:r>
            <w:r w:rsidRPr="00F51AAF">
              <w:rPr>
                <w:rFonts w:ascii="Arial" w:eastAsiaTheme="minorEastAsia" w:hAnsi="Arial" w:cs="Arial"/>
                <w:kern w:val="0"/>
                <w:sz w:val="22"/>
                <w:szCs w:val="22"/>
              </w:rPr>
              <w:t>或以上，且直径小于</w:t>
            </w:r>
            <w:r w:rsidRPr="00F51AAF">
              <w:rPr>
                <w:rFonts w:ascii="Arial" w:eastAsiaTheme="minorEastAsia" w:hAnsi="Arial" w:cs="Arial"/>
                <w:kern w:val="0"/>
                <w:sz w:val="22"/>
                <w:szCs w:val="22"/>
              </w:rPr>
              <w:t>10mm</w:t>
            </w:r>
            <w:r w:rsidRPr="00F51AAF">
              <w:rPr>
                <w:rFonts w:ascii="Arial" w:eastAsiaTheme="minorEastAsia" w:hAnsi="Arial" w:cs="Arial"/>
                <w:kern w:val="0"/>
                <w:sz w:val="22"/>
                <w:szCs w:val="22"/>
              </w:rPr>
              <w:t>的颗粒占</w:t>
            </w:r>
            <w:r w:rsidRPr="00F51AAF">
              <w:rPr>
                <w:rFonts w:ascii="Arial" w:eastAsiaTheme="minorEastAsia" w:hAnsi="Arial" w:cs="Arial"/>
                <w:kern w:val="0"/>
                <w:sz w:val="22"/>
                <w:szCs w:val="22"/>
              </w:rPr>
              <w:t>50%</w:t>
            </w:r>
            <w:r w:rsidRPr="00F51AAF">
              <w:rPr>
                <w:rFonts w:ascii="Arial" w:eastAsiaTheme="minorEastAsia" w:hAnsi="Arial" w:cs="Arial"/>
                <w:kern w:val="0"/>
                <w:sz w:val="22"/>
                <w:szCs w:val="22"/>
              </w:rPr>
              <w:t>或以上</w:t>
            </w:r>
          </w:p>
        </w:tc>
        <w:tc>
          <w:tcPr>
            <w:tcW w:w="2117" w:type="dxa"/>
            <w:vAlign w:val="center"/>
          </w:tcPr>
          <w:p w14:paraId="5AD04A30"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不适用</w:t>
            </w:r>
          </w:p>
        </w:tc>
        <w:tc>
          <w:tcPr>
            <w:tcW w:w="2147" w:type="dxa"/>
            <w:vAlign w:val="center"/>
          </w:tcPr>
          <w:p w14:paraId="03BB06D5"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1500</w:t>
            </w:r>
            <w:r w:rsidRPr="00F51AAF">
              <w:rPr>
                <w:rFonts w:ascii="Arial" w:eastAsiaTheme="minorEastAsia" w:hAnsi="Arial" w:cs="Arial"/>
                <w:kern w:val="0"/>
                <w:sz w:val="22"/>
                <w:szCs w:val="22"/>
              </w:rPr>
              <w:t>至</w:t>
            </w:r>
            <w:r w:rsidRPr="00F51AAF">
              <w:rPr>
                <w:rFonts w:ascii="Arial" w:eastAsiaTheme="minorEastAsia" w:hAnsi="Arial" w:cs="Arial"/>
                <w:kern w:val="0"/>
                <w:sz w:val="22"/>
                <w:szCs w:val="22"/>
              </w:rPr>
              <w:t>3000</w:t>
            </w:r>
          </w:p>
        </w:tc>
        <w:tc>
          <w:tcPr>
            <w:tcW w:w="2132" w:type="dxa"/>
            <w:vAlign w:val="center"/>
          </w:tcPr>
          <w:p w14:paraId="3901C25E" w14:textId="77777777" w:rsidR="00323351" w:rsidRPr="00F51AAF" w:rsidRDefault="00323351">
            <w:pPr>
              <w:jc w:val="center"/>
              <w:rPr>
                <w:rFonts w:ascii="Arial" w:eastAsiaTheme="minorEastAsia" w:hAnsi="Arial" w:cs="Arial"/>
                <w:kern w:val="0"/>
                <w:sz w:val="22"/>
                <w:szCs w:val="22"/>
              </w:rPr>
            </w:pPr>
            <w:r w:rsidRPr="00F51AAF">
              <w:rPr>
                <w:rFonts w:ascii="Arial" w:eastAsiaTheme="minorEastAsia" w:hAnsi="Arial" w:cs="Arial"/>
                <w:kern w:val="0"/>
                <w:sz w:val="22"/>
                <w:szCs w:val="22"/>
              </w:rPr>
              <w:t>0.29</w:t>
            </w:r>
            <w:r w:rsidRPr="00F51AAF">
              <w:rPr>
                <w:rFonts w:ascii="Arial" w:eastAsiaTheme="minorEastAsia" w:hAnsi="Arial" w:cs="Arial"/>
                <w:kern w:val="0"/>
                <w:sz w:val="22"/>
                <w:szCs w:val="22"/>
              </w:rPr>
              <w:t>至</w:t>
            </w:r>
            <w:r w:rsidRPr="00F51AAF">
              <w:rPr>
                <w:rFonts w:ascii="Arial" w:eastAsiaTheme="minorEastAsia" w:hAnsi="Arial" w:cs="Arial"/>
                <w:kern w:val="0"/>
                <w:sz w:val="22"/>
                <w:szCs w:val="22"/>
              </w:rPr>
              <w:t>0.67</w:t>
            </w:r>
          </w:p>
        </w:tc>
      </w:tr>
      <w:tr w:rsidR="00323351" w:rsidRPr="00F51AAF" w14:paraId="2A06777E" w14:textId="77777777" w:rsidTr="00F51AAF">
        <w:tc>
          <w:tcPr>
            <w:tcW w:w="8527" w:type="dxa"/>
            <w:gridSpan w:val="4"/>
            <w:vAlign w:val="center"/>
          </w:tcPr>
          <w:p w14:paraId="3C5F2B21"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危险分类</w:t>
            </w:r>
          </w:p>
        </w:tc>
      </w:tr>
      <w:tr w:rsidR="00323351" w:rsidRPr="00F51AAF" w14:paraId="375AB676" w14:textId="77777777" w:rsidTr="00F51AAF">
        <w:tc>
          <w:tcPr>
            <w:tcW w:w="2131" w:type="dxa"/>
            <w:vAlign w:val="center"/>
          </w:tcPr>
          <w:p w14:paraId="5522E2D5"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类别</w:t>
            </w:r>
          </w:p>
        </w:tc>
        <w:tc>
          <w:tcPr>
            <w:tcW w:w="2117" w:type="dxa"/>
            <w:vAlign w:val="center"/>
          </w:tcPr>
          <w:p w14:paraId="3664D8DA"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副危险性</w:t>
            </w:r>
          </w:p>
        </w:tc>
        <w:tc>
          <w:tcPr>
            <w:tcW w:w="2147" w:type="dxa"/>
            <w:vAlign w:val="center"/>
          </w:tcPr>
          <w:p w14:paraId="55DFE402"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MHB</w:t>
            </w:r>
          </w:p>
        </w:tc>
        <w:tc>
          <w:tcPr>
            <w:tcW w:w="2132" w:type="dxa"/>
            <w:vAlign w:val="center"/>
          </w:tcPr>
          <w:p w14:paraId="093AFF24"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b/>
                <w:kern w:val="0"/>
                <w:sz w:val="22"/>
                <w:szCs w:val="22"/>
              </w:rPr>
              <w:t>组别</w:t>
            </w:r>
          </w:p>
        </w:tc>
      </w:tr>
      <w:tr w:rsidR="00323351" w:rsidRPr="00F51AAF" w14:paraId="0B7219D5" w14:textId="77777777" w:rsidTr="00F51AAF">
        <w:tc>
          <w:tcPr>
            <w:tcW w:w="2131" w:type="dxa"/>
            <w:vAlign w:val="center"/>
          </w:tcPr>
          <w:p w14:paraId="2E16910E"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不适用</w:t>
            </w:r>
          </w:p>
        </w:tc>
        <w:tc>
          <w:tcPr>
            <w:tcW w:w="2117" w:type="dxa"/>
            <w:vAlign w:val="center"/>
          </w:tcPr>
          <w:p w14:paraId="32C784CD" w14:textId="77777777" w:rsidR="00323351" w:rsidRPr="00F51AAF" w:rsidRDefault="00323351">
            <w:pPr>
              <w:jc w:val="center"/>
              <w:rPr>
                <w:rFonts w:ascii="Arial" w:eastAsiaTheme="minorEastAsia" w:hAnsi="Arial" w:cs="Arial"/>
                <w:b/>
                <w:kern w:val="0"/>
                <w:sz w:val="22"/>
                <w:szCs w:val="22"/>
              </w:rPr>
            </w:pPr>
            <w:r w:rsidRPr="00F51AAF">
              <w:rPr>
                <w:rFonts w:ascii="Arial" w:eastAsiaTheme="minorEastAsia" w:hAnsi="Arial" w:cs="Arial"/>
                <w:kern w:val="0"/>
                <w:sz w:val="22"/>
                <w:szCs w:val="22"/>
              </w:rPr>
              <w:t>不适用</w:t>
            </w:r>
          </w:p>
        </w:tc>
        <w:tc>
          <w:tcPr>
            <w:tcW w:w="2147" w:type="dxa"/>
            <w:vAlign w:val="center"/>
          </w:tcPr>
          <w:p w14:paraId="2B3E8796" w14:textId="77777777" w:rsidR="00323351" w:rsidRPr="00F51AAF" w:rsidRDefault="00323351">
            <w:pPr>
              <w:jc w:val="center"/>
              <w:rPr>
                <w:rFonts w:ascii="Arial" w:eastAsiaTheme="minorEastAsia" w:hAnsi="Arial" w:cs="Arial"/>
                <w:bCs/>
                <w:kern w:val="0"/>
                <w:sz w:val="22"/>
                <w:szCs w:val="22"/>
              </w:rPr>
            </w:pPr>
            <w:r w:rsidRPr="00F51AAF">
              <w:rPr>
                <w:rFonts w:ascii="Arial" w:eastAsiaTheme="minorEastAsia" w:hAnsi="Arial" w:cs="Arial"/>
                <w:bCs/>
                <w:kern w:val="0"/>
                <w:sz w:val="22"/>
                <w:szCs w:val="22"/>
              </w:rPr>
              <w:t>不适用</w:t>
            </w:r>
          </w:p>
        </w:tc>
        <w:tc>
          <w:tcPr>
            <w:tcW w:w="2132" w:type="dxa"/>
            <w:vAlign w:val="center"/>
          </w:tcPr>
          <w:p w14:paraId="18E45A8A" w14:textId="77777777" w:rsidR="00323351" w:rsidRPr="00F51AAF" w:rsidRDefault="00323351">
            <w:pPr>
              <w:jc w:val="center"/>
              <w:rPr>
                <w:rFonts w:ascii="Arial" w:eastAsiaTheme="minorEastAsia" w:hAnsi="Arial" w:cs="Arial"/>
                <w:kern w:val="0"/>
                <w:sz w:val="22"/>
                <w:szCs w:val="22"/>
              </w:rPr>
            </w:pPr>
            <w:r w:rsidRPr="00F51AAF">
              <w:rPr>
                <w:rFonts w:ascii="Arial" w:eastAsiaTheme="minorEastAsia" w:hAnsi="Arial" w:cs="Arial"/>
                <w:kern w:val="0"/>
                <w:sz w:val="22"/>
                <w:szCs w:val="22"/>
              </w:rPr>
              <w:t>A</w:t>
            </w:r>
          </w:p>
        </w:tc>
      </w:tr>
    </w:tbl>
    <w:p w14:paraId="3355AE9C" w14:textId="77777777" w:rsidR="00323351" w:rsidRPr="00F51AAF" w:rsidRDefault="00323351" w:rsidP="00F51AAF">
      <w:pPr>
        <w:spacing w:beforeLines="100" w:before="312" w:afterLines="50" w:after="156"/>
        <w:rPr>
          <w:rFonts w:ascii="Arial" w:eastAsiaTheme="minorEastAsia" w:hAnsi="Arial" w:cs="Arial"/>
          <w:color w:val="000000"/>
          <w:sz w:val="22"/>
          <w:szCs w:val="22"/>
        </w:rPr>
      </w:pPr>
      <w:r w:rsidRPr="00F51AAF">
        <w:rPr>
          <w:rFonts w:ascii="Arial" w:eastAsiaTheme="minorEastAsia" w:hAnsi="Arial" w:cs="Arial"/>
          <w:b/>
          <w:color w:val="000000"/>
          <w:sz w:val="22"/>
          <w:szCs w:val="22"/>
        </w:rPr>
        <w:t>危险性</w:t>
      </w:r>
      <w:r w:rsidRPr="00F51AAF">
        <w:rPr>
          <w:rFonts w:ascii="Arial" w:eastAsiaTheme="minorEastAsia" w:hAnsi="Arial" w:cs="Arial"/>
          <w:b/>
          <w:color w:val="000000"/>
          <w:sz w:val="22"/>
          <w:szCs w:val="22"/>
        </w:rPr>
        <w:br/>
      </w:r>
      <w:r w:rsidRPr="00F51AAF">
        <w:rPr>
          <w:rFonts w:ascii="Arial" w:eastAsiaTheme="minorEastAsia" w:hAnsi="Arial" w:cs="Arial"/>
          <w:color w:val="000000"/>
          <w:sz w:val="22"/>
          <w:szCs w:val="22"/>
        </w:rPr>
        <w:t>该货物在载运期间如果水分含量超过适运水分极限可能会流态化。见本规则第</w:t>
      </w:r>
      <w:r w:rsidRPr="00F51AAF">
        <w:rPr>
          <w:rFonts w:ascii="Arial" w:eastAsiaTheme="minorEastAsia" w:hAnsi="Arial" w:cs="Arial"/>
          <w:color w:val="000000"/>
          <w:sz w:val="22"/>
          <w:szCs w:val="22"/>
        </w:rPr>
        <w:t>7</w:t>
      </w:r>
      <w:r w:rsidRPr="00F51AAF">
        <w:rPr>
          <w:rFonts w:ascii="Arial" w:eastAsiaTheme="minorEastAsia" w:hAnsi="Arial" w:cs="Arial"/>
          <w:color w:val="000000"/>
          <w:sz w:val="22"/>
          <w:szCs w:val="22"/>
        </w:rPr>
        <w:t>和</w:t>
      </w:r>
      <w:r w:rsidRPr="00F51AAF">
        <w:rPr>
          <w:rFonts w:ascii="Arial" w:eastAsiaTheme="minorEastAsia" w:hAnsi="Arial" w:cs="Arial"/>
          <w:color w:val="000000"/>
          <w:sz w:val="22"/>
          <w:szCs w:val="22"/>
        </w:rPr>
        <w:t>8</w:t>
      </w:r>
      <w:r w:rsidRPr="00F51AAF">
        <w:rPr>
          <w:rFonts w:ascii="Arial" w:eastAsiaTheme="minorEastAsia" w:hAnsi="Arial" w:cs="Arial"/>
          <w:color w:val="000000"/>
          <w:sz w:val="22"/>
          <w:szCs w:val="22"/>
        </w:rPr>
        <w:t>节。</w:t>
      </w:r>
      <w:r w:rsidRPr="00F51AAF">
        <w:rPr>
          <w:rFonts w:ascii="Arial" w:eastAsiaTheme="minorEastAsia" w:hAnsi="Arial" w:cs="Arial"/>
          <w:color w:val="000000"/>
          <w:sz w:val="22"/>
          <w:szCs w:val="22"/>
        </w:rPr>
        <w:br/>
      </w:r>
      <w:r w:rsidRPr="00F51AAF">
        <w:rPr>
          <w:rFonts w:ascii="Arial" w:eastAsiaTheme="minorEastAsia" w:hAnsi="Arial" w:cs="Arial"/>
          <w:color w:val="000000"/>
          <w:sz w:val="22"/>
          <w:szCs w:val="22"/>
        </w:rPr>
        <w:t>该货物可影响磁罗经。</w:t>
      </w:r>
      <w:r w:rsidRPr="00F51AAF">
        <w:rPr>
          <w:rFonts w:ascii="Arial" w:eastAsiaTheme="minorEastAsia" w:hAnsi="Arial" w:cs="Arial"/>
          <w:color w:val="000000"/>
          <w:sz w:val="22"/>
          <w:szCs w:val="22"/>
        </w:rPr>
        <w:br/>
      </w:r>
      <w:r w:rsidRPr="00F51AAF">
        <w:rPr>
          <w:rFonts w:ascii="Arial" w:eastAsiaTheme="minorEastAsia" w:hAnsi="Arial" w:cs="Arial"/>
          <w:color w:val="000000"/>
          <w:sz w:val="22"/>
          <w:szCs w:val="22"/>
        </w:rPr>
        <w:t>该货物为非易燃或具有低火灾风险。</w:t>
      </w:r>
    </w:p>
    <w:p w14:paraId="79187348" w14:textId="77777777" w:rsidR="00323351" w:rsidRPr="00F51AAF" w:rsidRDefault="00323351" w:rsidP="00F51AAF">
      <w:pPr>
        <w:spacing w:before="240" w:afterLines="50" w:after="156"/>
        <w:rPr>
          <w:rFonts w:ascii="Arial" w:eastAsiaTheme="minorEastAsia" w:hAnsi="Arial" w:cs="Arial"/>
          <w:color w:val="000000"/>
          <w:sz w:val="22"/>
          <w:szCs w:val="22"/>
        </w:rPr>
      </w:pPr>
      <w:r w:rsidRPr="00F51AAF">
        <w:rPr>
          <w:rFonts w:ascii="Arial" w:eastAsiaTheme="minorEastAsia" w:hAnsi="Arial" w:cs="Arial"/>
          <w:b/>
          <w:color w:val="000000"/>
          <w:sz w:val="22"/>
          <w:szCs w:val="22"/>
        </w:rPr>
        <w:t>积载和隔离</w:t>
      </w:r>
      <w:r w:rsidRPr="00F51AAF">
        <w:rPr>
          <w:rFonts w:ascii="Arial" w:eastAsiaTheme="minorEastAsia" w:hAnsi="Arial" w:cs="Arial"/>
          <w:b/>
          <w:color w:val="000000"/>
          <w:sz w:val="22"/>
          <w:szCs w:val="22"/>
        </w:rPr>
        <w:br/>
      </w:r>
      <w:r w:rsidRPr="00F51AAF">
        <w:rPr>
          <w:rFonts w:ascii="Arial" w:eastAsiaTheme="minorEastAsia" w:hAnsi="Arial" w:cs="Arial"/>
          <w:color w:val="000000"/>
          <w:sz w:val="22"/>
          <w:szCs w:val="22"/>
        </w:rPr>
        <w:t>没有特别要求。</w:t>
      </w:r>
    </w:p>
    <w:p w14:paraId="3A0B7E7A" w14:textId="77777777" w:rsidR="00323351" w:rsidRPr="00F51AAF" w:rsidRDefault="00323351" w:rsidP="00F51AAF">
      <w:pPr>
        <w:spacing w:before="240" w:afterLines="50" w:after="156"/>
        <w:rPr>
          <w:rFonts w:ascii="Arial" w:eastAsiaTheme="minorEastAsia" w:hAnsi="Arial" w:cs="Arial"/>
          <w:color w:val="000000"/>
          <w:sz w:val="22"/>
          <w:szCs w:val="22"/>
        </w:rPr>
      </w:pPr>
      <w:r w:rsidRPr="00F51AAF">
        <w:rPr>
          <w:rFonts w:ascii="Arial" w:eastAsiaTheme="minorEastAsia" w:hAnsi="Arial" w:cs="Arial"/>
          <w:b/>
          <w:color w:val="000000"/>
          <w:sz w:val="22"/>
          <w:szCs w:val="22"/>
        </w:rPr>
        <w:t>货舱清洁程度</w:t>
      </w:r>
      <w:r w:rsidRPr="00F51AAF">
        <w:rPr>
          <w:rFonts w:ascii="Arial" w:eastAsiaTheme="minorEastAsia" w:hAnsi="Arial" w:cs="Arial"/>
          <w:b/>
          <w:color w:val="000000"/>
          <w:sz w:val="22"/>
          <w:szCs w:val="22"/>
        </w:rPr>
        <w:br/>
      </w:r>
      <w:r w:rsidRPr="00F51AAF">
        <w:rPr>
          <w:rFonts w:ascii="Arial" w:eastAsiaTheme="minorEastAsia" w:hAnsi="Arial" w:cs="Arial"/>
          <w:color w:val="000000"/>
          <w:sz w:val="22"/>
          <w:szCs w:val="22"/>
        </w:rPr>
        <w:t>没有特别要求。</w:t>
      </w:r>
    </w:p>
    <w:p w14:paraId="65FFE8C2" w14:textId="77777777" w:rsidR="00323351" w:rsidRPr="00F51AAF" w:rsidRDefault="00323351" w:rsidP="00F51AAF">
      <w:pPr>
        <w:spacing w:before="240" w:afterLines="50" w:after="156"/>
        <w:rPr>
          <w:rFonts w:ascii="Arial" w:eastAsiaTheme="minorEastAsia" w:hAnsi="Arial" w:cs="Arial"/>
          <w:color w:val="000000"/>
          <w:sz w:val="22"/>
          <w:szCs w:val="22"/>
        </w:rPr>
      </w:pPr>
      <w:r w:rsidRPr="00F51AAF">
        <w:rPr>
          <w:rFonts w:ascii="Arial" w:eastAsiaTheme="minorEastAsia" w:hAnsi="Arial" w:cs="Arial"/>
          <w:b/>
          <w:color w:val="000000"/>
          <w:sz w:val="22"/>
          <w:szCs w:val="22"/>
        </w:rPr>
        <w:t>天气注意事项</w:t>
      </w:r>
      <w:r w:rsidRPr="00F51AAF">
        <w:rPr>
          <w:rFonts w:ascii="Arial" w:eastAsiaTheme="minorEastAsia" w:hAnsi="Arial" w:cs="Arial"/>
          <w:b/>
          <w:color w:val="000000"/>
          <w:sz w:val="22"/>
          <w:szCs w:val="22"/>
        </w:rPr>
        <w:br/>
      </w:r>
      <w:r w:rsidRPr="00F51AAF">
        <w:rPr>
          <w:rFonts w:ascii="Arial" w:eastAsiaTheme="minorEastAsia" w:hAnsi="Arial" w:cs="Arial"/>
          <w:color w:val="000000"/>
          <w:sz w:val="22"/>
          <w:szCs w:val="22"/>
        </w:rPr>
        <w:t>如果货物不是在符合本规则第</w:t>
      </w:r>
      <w:r w:rsidRPr="00F51AAF">
        <w:rPr>
          <w:rFonts w:ascii="Arial" w:eastAsiaTheme="minorEastAsia" w:hAnsi="Arial" w:cs="Arial"/>
          <w:color w:val="000000"/>
          <w:sz w:val="22"/>
          <w:szCs w:val="22"/>
        </w:rPr>
        <w:t>7.3.2</w:t>
      </w:r>
      <w:r w:rsidRPr="00F51AAF">
        <w:rPr>
          <w:rFonts w:ascii="Arial" w:eastAsiaTheme="minorEastAsia" w:hAnsi="Arial" w:cs="Arial"/>
          <w:color w:val="000000"/>
          <w:sz w:val="22"/>
          <w:szCs w:val="22"/>
        </w:rPr>
        <w:t>节要求的船舶中运输，须遵守以下规定：</w:t>
      </w:r>
    </w:p>
    <w:p w14:paraId="25913D89" w14:textId="77777777" w:rsidR="00F51AAF" w:rsidRDefault="00323351" w:rsidP="0078232C">
      <w:pPr>
        <w:tabs>
          <w:tab w:val="left" w:pos="1701"/>
        </w:tabs>
        <w:spacing w:before="240" w:afterLines="50" w:after="156"/>
        <w:ind w:leftChars="405" w:left="859" w:hangingChars="4" w:hanging="9"/>
        <w:rPr>
          <w:rFonts w:ascii="Arial" w:eastAsiaTheme="minorEastAsia" w:hAnsi="Arial" w:cs="Arial"/>
          <w:sz w:val="22"/>
          <w:szCs w:val="22"/>
        </w:rPr>
      </w:pPr>
      <w:r w:rsidRPr="00F51AAF">
        <w:rPr>
          <w:rFonts w:ascii="Arial" w:eastAsiaTheme="minorEastAsia" w:hAnsi="Arial" w:cs="Arial"/>
          <w:sz w:val="22"/>
          <w:szCs w:val="22"/>
        </w:rPr>
        <w:t>.1</w:t>
      </w:r>
      <w:r w:rsidRPr="00F51AAF">
        <w:rPr>
          <w:rFonts w:ascii="Arial" w:eastAsiaTheme="minorEastAsia" w:hAnsi="Arial" w:cs="Arial"/>
          <w:sz w:val="22"/>
          <w:szCs w:val="22"/>
        </w:rPr>
        <w:tab/>
      </w:r>
      <w:r w:rsidRPr="00F51AAF">
        <w:rPr>
          <w:rFonts w:ascii="Arial" w:eastAsiaTheme="minorEastAsia" w:hAnsi="Arial" w:cs="Arial"/>
          <w:sz w:val="22"/>
          <w:szCs w:val="22"/>
        </w:rPr>
        <w:t>装载操作和航行期间须将货物的水分含量保持在适运水分极限以下；</w:t>
      </w:r>
      <w:r w:rsidR="00F51AAF">
        <w:rPr>
          <w:rFonts w:ascii="Arial" w:eastAsiaTheme="minorEastAsia" w:hAnsi="Arial" w:cs="Arial"/>
          <w:sz w:val="22"/>
          <w:szCs w:val="22"/>
        </w:rPr>
        <w:br w:type="page"/>
      </w:r>
    </w:p>
    <w:p w14:paraId="4FF26931" w14:textId="77777777" w:rsidR="00323351" w:rsidRPr="00F51AAF" w:rsidRDefault="00323351" w:rsidP="00F51AAF">
      <w:pPr>
        <w:tabs>
          <w:tab w:val="left" w:pos="1701"/>
        </w:tabs>
        <w:spacing w:before="240" w:after="120" w:line="360" w:lineRule="atLeast"/>
        <w:ind w:leftChars="405" w:left="1699" w:hangingChars="386" w:hanging="849"/>
        <w:rPr>
          <w:rFonts w:ascii="Arial" w:eastAsiaTheme="minorEastAsia" w:hAnsi="Arial" w:cs="Arial"/>
          <w:sz w:val="22"/>
          <w:szCs w:val="22"/>
        </w:rPr>
      </w:pPr>
      <w:r w:rsidRPr="00F51AAF">
        <w:rPr>
          <w:rFonts w:ascii="Arial" w:eastAsiaTheme="minorEastAsia" w:hAnsi="Arial" w:cs="Arial"/>
          <w:sz w:val="22"/>
          <w:szCs w:val="22"/>
        </w:rPr>
        <w:lastRenderedPageBreak/>
        <w:t>.2</w:t>
      </w:r>
      <w:r w:rsidRPr="00F51AAF">
        <w:rPr>
          <w:rFonts w:ascii="Arial" w:eastAsiaTheme="minorEastAsia" w:hAnsi="Arial" w:cs="Arial"/>
          <w:sz w:val="22"/>
          <w:szCs w:val="22"/>
        </w:rPr>
        <w:tab/>
      </w:r>
      <w:r w:rsidRPr="00F51AAF">
        <w:rPr>
          <w:rFonts w:ascii="Arial" w:eastAsiaTheme="minorEastAsia" w:hAnsi="Arial" w:cs="Arial"/>
          <w:sz w:val="22"/>
          <w:szCs w:val="22"/>
        </w:rPr>
        <w:t>除非在本明细表中有明确规定，不得在降水期间装卸；</w:t>
      </w:r>
    </w:p>
    <w:p w14:paraId="21BA4E06" w14:textId="77777777" w:rsidR="00323351" w:rsidRPr="00F51AAF" w:rsidRDefault="00323351" w:rsidP="00F51AAF">
      <w:pPr>
        <w:tabs>
          <w:tab w:val="left" w:pos="1701"/>
        </w:tabs>
        <w:spacing w:before="240" w:after="120" w:line="360" w:lineRule="atLeast"/>
        <w:ind w:leftChars="405" w:left="1699" w:hangingChars="386" w:hanging="849"/>
        <w:rPr>
          <w:rFonts w:ascii="Arial" w:eastAsiaTheme="minorEastAsia" w:hAnsi="Arial" w:cs="Arial"/>
          <w:sz w:val="22"/>
          <w:szCs w:val="22"/>
        </w:rPr>
      </w:pPr>
      <w:r w:rsidRPr="00F51AAF">
        <w:rPr>
          <w:rFonts w:ascii="Arial" w:eastAsiaTheme="minorEastAsia" w:hAnsi="Arial" w:cs="Arial"/>
          <w:sz w:val="22"/>
          <w:szCs w:val="22"/>
        </w:rPr>
        <w:t>.3</w:t>
      </w:r>
      <w:r w:rsidRPr="00F51AAF">
        <w:rPr>
          <w:rFonts w:ascii="Arial" w:eastAsiaTheme="minorEastAsia" w:hAnsi="Arial" w:cs="Arial"/>
          <w:sz w:val="22"/>
          <w:szCs w:val="22"/>
        </w:rPr>
        <w:tab/>
      </w:r>
      <w:r w:rsidRPr="00F51AAF">
        <w:rPr>
          <w:rFonts w:ascii="Arial" w:eastAsiaTheme="minorEastAsia" w:hAnsi="Arial" w:cs="Arial"/>
          <w:sz w:val="22"/>
          <w:szCs w:val="22"/>
        </w:rPr>
        <w:t>除非在本明细表中有明确规定，在货物装卸期间，须关闭装载或拟装载该货物的处所的不在使用中的所有舱盖；</w:t>
      </w:r>
    </w:p>
    <w:p w14:paraId="03501220" w14:textId="77777777" w:rsidR="00323351" w:rsidRPr="00F51AAF" w:rsidRDefault="00323351" w:rsidP="00F51AAF">
      <w:pPr>
        <w:tabs>
          <w:tab w:val="left" w:pos="1701"/>
        </w:tabs>
        <w:spacing w:before="240" w:after="120" w:line="360" w:lineRule="atLeast"/>
        <w:ind w:leftChars="405" w:left="1699" w:hangingChars="386" w:hanging="849"/>
        <w:rPr>
          <w:rFonts w:ascii="Arial" w:eastAsiaTheme="minorEastAsia" w:hAnsi="Arial" w:cs="Arial"/>
          <w:sz w:val="22"/>
          <w:szCs w:val="22"/>
        </w:rPr>
      </w:pPr>
      <w:r w:rsidRPr="00F51AAF">
        <w:rPr>
          <w:rFonts w:ascii="Arial" w:eastAsiaTheme="minorEastAsia" w:hAnsi="Arial" w:cs="Arial"/>
          <w:sz w:val="22"/>
          <w:szCs w:val="22"/>
        </w:rPr>
        <w:t>.4</w:t>
      </w:r>
      <w:r w:rsidRPr="00F51AAF">
        <w:rPr>
          <w:rFonts w:ascii="Arial" w:eastAsiaTheme="minorEastAsia" w:hAnsi="Arial" w:cs="Arial"/>
          <w:sz w:val="22"/>
          <w:szCs w:val="22"/>
        </w:rPr>
        <w:tab/>
      </w:r>
      <w:r w:rsidRPr="00F51AAF">
        <w:rPr>
          <w:rFonts w:ascii="Arial" w:eastAsiaTheme="minorEastAsia" w:hAnsi="Arial" w:cs="Arial"/>
          <w:sz w:val="22"/>
          <w:szCs w:val="22"/>
        </w:rPr>
        <w:t>如果货物满足本规则第</w:t>
      </w:r>
      <w:r w:rsidRPr="00F51AAF">
        <w:rPr>
          <w:rFonts w:ascii="Arial" w:eastAsiaTheme="minorEastAsia" w:hAnsi="Arial" w:cs="Arial"/>
          <w:sz w:val="22"/>
          <w:szCs w:val="22"/>
        </w:rPr>
        <w:t>4.3.3</w:t>
      </w:r>
      <w:r w:rsidRPr="00F51AAF">
        <w:rPr>
          <w:rFonts w:ascii="Arial" w:eastAsiaTheme="minorEastAsia" w:hAnsi="Arial" w:cs="Arial"/>
          <w:sz w:val="22"/>
          <w:szCs w:val="22"/>
        </w:rPr>
        <w:t>节中的规定，则可在降水期间装卸；和</w:t>
      </w:r>
    </w:p>
    <w:p w14:paraId="31D41637" w14:textId="77777777" w:rsidR="00323351" w:rsidRDefault="00323351" w:rsidP="00F51AAF">
      <w:pPr>
        <w:tabs>
          <w:tab w:val="left" w:pos="1701"/>
        </w:tabs>
        <w:spacing w:before="240" w:after="120" w:line="360" w:lineRule="atLeast"/>
        <w:ind w:leftChars="405" w:left="1699" w:hangingChars="386" w:hanging="849"/>
        <w:rPr>
          <w:rFonts w:eastAsia="Arial"/>
        </w:rPr>
      </w:pPr>
      <w:r w:rsidRPr="00F51AAF">
        <w:rPr>
          <w:rFonts w:ascii="Arial" w:eastAsiaTheme="minorEastAsia" w:hAnsi="Arial" w:cs="Arial"/>
          <w:sz w:val="22"/>
          <w:szCs w:val="22"/>
        </w:rPr>
        <w:t>.5</w:t>
      </w:r>
      <w:r w:rsidRPr="00F51AAF">
        <w:rPr>
          <w:rFonts w:ascii="Arial" w:eastAsiaTheme="minorEastAsia" w:hAnsi="Arial" w:cs="Arial"/>
          <w:sz w:val="22"/>
          <w:szCs w:val="22"/>
        </w:rPr>
        <w:tab/>
      </w:r>
      <w:r w:rsidRPr="00F51AAF">
        <w:rPr>
          <w:rFonts w:ascii="Arial" w:eastAsiaTheme="minorEastAsia" w:hAnsi="Arial" w:cs="Arial"/>
          <w:sz w:val="22"/>
          <w:szCs w:val="22"/>
        </w:rPr>
        <w:t>如果货物处所的全部货物将在同一港口中卸完，可以在降水期间卸下货物处所中的</w:t>
      </w:r>
      <w:r>
        <w:rPr>
          <w:rFonts w:hint="eastAsia"/>
        </w:rPr>
        <w:t>货物。</w:t>
      </w:r>
    </w:p>
    <w:p w14:paraId="3065057D" w14:textId="77777777" w:rsidR="0099052C"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装载</w:t>
      </w:r>
      <w:r w:rsidRPr="00F51AAF">
        <w:rPr>
          <w:rFonts w:ascii="Arial" w:eastAsiaTheme="minorEastAsia" w:hAnsi="Arial" w:cs="Arial"/>
          <w:b/>
          <w:sz w:val="22"/>
          <w:szCs w:val="22"/>
        </w:rPr>
        <w:br/>
      </w:r>
      <w:r w:rsidRPr="00F51AAF">
        <w:rPr>
          <w:rFonts w:ascii="Arial" w:eastAsiaTheme="minorEastAsia" w:hAnsi="Arial" w:cs="Arial"/>
          <w:sz w:val="22"/>
          <w:szCs w:val="22"/>
        </w:rPr>
        <w:t>按照本规则第</w:t>
      </w:r>
      <w:r w:rsidRPr="00F51AAF">
        <w:rPr>
          <w:rFonts w:ascii="Arial" w:eastAsiaTheme="minorEastAsia" w:hAnsi="Arial" w:cs="Arial"/>
          <w:sz w:val="22"/>
          <w:szCs w:val="22"/>
        </w:rPr>
        <w:t>4</w:t>
      </w:r>
      <w:r w:rsidRPr="00F51AAF">
        <w:rPr>
          <w:rFonts w:ascii="Arial" w:eastAsiaTheme="minorEastAsia" w:hAnsi="Arial" w:cs="Arial"/>
          <w:sz w:val="22"/>
          <w:szCs w:val="22"/>
        </w:rPr>
        <w:t>和</w:t>
      </w:r>
      <w:r w:rsidRPr="00F51AAF">
        <w:rPr>
          <w:rFonts w:ascii="Arial" w:eastAsiaTheme="minorEastAsia" w:hAnsi="Arial" w:cs="Arial"/>
          <w:sz w:val="22"/>
          <w:szCs w:val="22"/>
        </w:rPr>
        <w:t>5</w:t>
      </w:r>
      <w:r w:rsidRPr="00F51AAF">
        <w:rPr>
          <w:rFonts w:ascii="Arial" w:eastAsiaTheme="minorEastAsia" w:hAnsi="Arial" w:cs="Arial"/>
          <w:sz w:val="22"/>
          <w:szCs w:val="22"/>
        </w:rPr>
        <w:t>节的有关规定进行平舱。</w:t>
      </w:r>
    </w:p>
    <w:p w14:paraId="2E905E29" w14:textId="77777777" w:rsidR="00323351" w:rsidRPr="00CA2128" w:rsidRDefault="00CA2128" w:rsidP="00CA2128">
      <w:pPr>
        <w:widowControl/>
        <w:spacing w:before="240" w:after="160" w:line="252" w:lineRule="auto"/>
        <w:rPr>
          <w:rFonts w:ascii="Arial" w:eastAsia="等线" w:hAnsi="Arial" w:cs="Arial"/>
          <w:kern w:val="0"/>
          <w:sz w:val="22"/>
          <w:szCs w:val="22"/>
          <w:lang w:val="en-GB"/>
        </w:rPr>
      </w:pPr>
      <w:r w:rsidRPr="00CA2128">
        <w:rPr>
          <w:rFonts w:ascii="宋体" w:hAnsi="宋体" w:hint="eastAsia"/>
          <w:kern w:val="0"/>
          <w:sz w:val="22"/>
          <w:szCs w:val="22"/>
          <w:lang w:val="en-GB"/>
        </w:rPr>
        <w:t>当货物的积载因数等于或小于</w:t>
      </w:r>
      <w:r w:rsidRPr="00CA2128">
        <w:rPr>
          <w:rFonts w:ascii="Arial" w:eastAsia="等线" w:hAnsi="Arial" w:cs="Arial"/>
          <w:kern w:val="0"/>
          <w:sz w:val="22"/>
          <w:szCs w:val="22"/>
          <w:lang w:val="en-GB"/>
        </w:rPr>
        <w:t>0.56m</w:t>
      </w:r>
      <w:r w:rsidRPr="00CA2128">
        <w:rPr>
          <w:rFonts w:ascii="Arial" w:eastAsia="等线" w:hAnsi="Arial" w:cs="Arial"/>
          <w:kern w:val="0"/>
          <w:sz w:val="22"/>
          <w:szCs w:val="22"/>
          <w:vertAlign w:val="superscript"/>
          <w:lang w:val="en-GB"/>
        </w:rPr>
        <w:t>3</w:t>
      </w:r>
      <w:r w:rsidRPr="00CA2128">
        <w:rPr>
          <w:rFonts w:ascii="Arial" w:eastAsia="等线" w:hAnsi="Arial" w:cs="Arial"/>
          <w:kern w:val="0"/>
          <w:sz w:val="22"/>
          <w:szCs w:val="22"/>
          <w:lang w:val="en-GB"/>
        </w:rPr>
        <w:t>/t</w:t>
      </w:r>
      <w:r w:rsidRPr="00CA2128">
        <w:rPr>
          <w:rFonts w:ascii="宋体" w:hAnsi="宋体" w:hint="eastAsia"/>
          <w:kern w:val="0"/>
          <w:sz w:val="22"/>
          <w:szCs w:val="22"/>
          <w:lang w:val="en-GB"/>
        </w:rPr>
        <w:t>时，除非货物在内底均匀铺开以使重量平均分布，否则内底可能会受力过度。须给予适当考虑，确保在航行和装卸期间，内底不致因货物堆积而受力过度。</w:t>
      </w:r>
    </w:p>
    <w:p w14:paraId="737904E3"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注意事项</w:t>
      </w:r>
      <w:r w:rsidRPr="00F51AAF">
        <w:rPr>
          <w:rFonts w:ascii="Arial" w:eastAsiaTheme="minorEastAsia" w:hAnsi="Arial" w:cs="Arial"/>
          <w:b/>
          <w:sz w:val="22"/>
          <w:szCs w:val="22"/>
        </w:rPr>
        <w:br/>
      </w:r>
      <w:r w:rsidRPr="00F51AAF">
        <w:rPr>
          <w:rFonts w:ascii="Arial" w:eastAsiaTheme="minorEastAsia" w:hAnsi="Arial" w:cs="Arial"/>
          <w:sz w:val="22"/>
          <w:szCs w:val="22"/>
        </w:rPr>
        <w:t>在正常情况下，该货物装载速率非常高。在拟定《</w:t>
      </w:r>
      <w:r w:rsidRPr="00F51AAF">
        <w:rPr>
          <w:rFonts w:ascii="Arial" w:eastAsiaTheme="minorEastAsia" w:hAnsi="Arial" w:cs="Arial"/>
          <w:sz w:val="22"/>
          <w:szCs w:val="22"/>
        </w:rPr>
        <w:t>SOLAS</w:t>
      </w:r>
      <w:r w:rsidRPr="00F51AAF">
        <w:rPr>
          <w:rFonts w:ascii="Arial" w:eastAsiaTheme="minorEastAsia" w:hAnsi="Arial" w:cs="Arial"/>
          <w:sz w:val="22"/>
          <w:szCs w:val="22"/>
        </w:rPr>
        <w:t>公约》第</w:t>
      </w:r>
      <w:r w:rsidRPr="00F51AAF">
        <w:rPr>
          <w:rFonts w:ascii="Arial" w:eastAsiaTheme="minorEastAsia" w:hAnsi="Arial" w:cs="Arial"/>
          <w:sz w:val="22"/>
          <w:szCs w:val="22"/>
        </w:rPr>
        <w:t>VI/7.3</w:t>
      </w:r>
      <w:r w:rsidRPr="00F51AAF">
        <w:rPr>
          <w:rFonts w:ascii="Arial" w:eastAsiaTheme="minorEastAsia" w:hAnsi="Arial" w:cs="Arial"/>
          <w:sz w:val="22"/>
          <w:szCs w:val="22"/>
        </w:rPr>
        <w:t>条要求的装载计划时，须适当注意压载作业。舱底污水阱须清洁、干燥并适当防护以防止货物落入。</w:t>
      </w:r>
    </w:p>
    <w:p w14:paraId="04BD68F0"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通风</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716F6506"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载运</w:t>
      </w:r>
      <w:r w:rsidRPr="00F51AAF">
        <w:rPr>
          <w:rFonts w:ascii="Arial" w:eastAsiaTheme="minorEastAsia" w:hAnsi="Arial" w:cs="Arial"/>
          <w:b/>
          <w:sz w:val="22"/>
          <w:szCs w:val="22"/>
        </w:rPr>
        <w:br/>
      </w:r>
      <w:r w:rsidRPr="00F51AAF">
        <w:rPr>
          <w:rFonts w:ascii="Arial" w:eastAsiaTheme="minorEastAsia" w:hAnsi="Arial" w:cs="Arial"/>
          <w:sz w:val="22"/>
          <w:szCs w:val="22"/>
        </w:rPr>
        <w:t>货舱舱底须定期检查并泵出污水。在航行期间，须定期检查货物表面的情况。若在航行期间观察到货物上面有自由液面或流态货物，船长须采取适当措施以防止货物移动和船舶的倾覆危险，并考虑寻求紧急进入避难地。</w:t>
      </w:r>
    </w:p>
    <w:p w14:paraId="59838CF7"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卸货</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26C3CE40" w14:textId="77777777" w:rsidR="00323351" w:rsidRPr="00F51AAF" w:rsidRDefault="00323351" w:rsidP="00F51AAF">
      <w:pPr>
        <w:spacing w:before="240" w:afterLines="50" w:after="156"/>
        <w:rPr>
          <w:rFonts w:ascii="Arial" w:eastAsiaTheme="minorEastAsia" w:hAnsi="Arial" w:cs="Arial"/>
          <w:sz w:val="22"/>
          <w:szCs w:val="22"/>
        </w:rPr>
      </w:pPr>
      <w:r w:rsidRPr="00F51AAF">
        <w:rPr>
          <w:rFonts w:ascii="Arial" w:eastAsiaTheme="minorEastAsia" w:hAnsi="Arial" w:cs="Arial"/>
          <w:b/>
          <w:sz w:val="22"/>
          <w:szCs w:val="22"/>
        </w:rPr>
        <w:t>清扫</w:t>
      </w:r>
      <w:r w:rsidRPr="00F51AAF">
        <w:rPr>
          <w:rFonts w:ascii="Arial" w:eastAsiaTheme="minorEastAsia" w:hAnsi="Arial" w:cs="Arial"/>
          <w:b/>
          <w:sz w:val="22"/>
          <w:szCs w:val="22"/>
        </w:rPr>
        <w:br/>
      </w:r>
      <w:r w:rsidRPr="00F51AAF">
        <w:rPr>
          <w:rFonts w:ascii="Arial" w:eastAsiaTheme="minorEastAsia" w:hAnsi="Arial" w:cs="Arial"/>
          <w:sz w:val="22"/>
          <w:szCs w:val="22"/>
        </w:rPr>
        <w:t>没有特别要求。</w:t>
      </w:r>
    </w:p>
    <w:p w14:paraId="40CC4404"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铁矿球团</w:t>
      </w:r>
    </w:p>
    <w:p w14:paraId="775A3454"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描述</w:t>
      </w:r>
    </w:p>
    <w:p w14:paraId="5A96636A"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铁矿球团大约是球形体，在将铁矿压碎成粉末时形成。这种氧化铁是通过使用粘土作为粘合剂形成球团，然后在</w:t>
      </w:r>
      <w:r w:rsidRPr="00764BDD">
        <w:rPr>
          <w:rFonts w:ascii="Arial" w:eastAsiaTheme="minorEastAsia" w:hAnsi="Arial" w:cs="Arial"/>
          <w:kern w:val="0"/>
          <w:sz w:val="22"/>
          <w:szCs w:val="22"/>
        </w:rPr>
        <w:t>1315</w:t>
      </w:r>
      <w:r w:rsidRPr="00764BDD">
        <w:rPr>
          <w:rFonts w:ascii="Cambria Math" w:eastAsiaTheme="minorEastAsia" w:hAnsi="Cambria Math" w:cs="Cambria Math"/>
          <w:kern w:val="0"/>
          <w:sz w:val="22"/>
          <w:szCs w:val="22"/>
        </w:rPr>
        <w:t>℃</w:t>
      </w:r>
      <w:r w:rsidRPr="00764BDD">
        <w:rPr>
          <w:rFonts w:ascii="Arial" w:eastAsiaTheme="minorEastAsia" w:hAnsi="Arial" w:cs="Arial"/>
          <w:kern w:val="0"/>
          <w:sz w:val="22"/>
          <w:szCs w:val="22"/>
        </w:rPr>
        <w:t>的窑中用火烧硬。含水量：</w:t>
      </w:r>
      <w:r w:rsidRPr="00764BDD">
        <w:rPr>
          <w:rFonts w:ascii="Arial" w:eastAsiaTheme="minorEastAsia" w:hAnsi="Arial" w:cs="Arial"/>
          <w:kern w:val="0"/>
          <w:sz w:val="22"/>
          <w:szCs w:val="22"/>
        </w:rPr>
        <w:t>0%</w:t>
      </w:r>
      <w:r w:rsidRPr="00764BDD">
        <w:rPr>
          <w:rFonts w:ascii="Arial" w:eastAsiaTheme="minorEastAsia" w:hAnsi="Arial" w:cs="Arial"/>
          <w:kern w:val="0"/>
          <w:sz w:val="22"/>
          <w:szCs w:val="22"/>
        </w:rPr>
        <w:t>至</w:t>
      </w:r>
      <w:r w:rsidRPr="00764BDD">
        <w:rPr>
          <w:rFonts w:ascii="Arial" w:eastAsiaTheme="minorEastAsia" w:hAnsi="Arial" w:cs="Arial"/>
          <w:kern w:val="0"/>
          <w:sz w:val="22"/>
          <w:szCs w:val="22"/>
        </w:rPr>
        <w:t>2%</w:t>
      </w:r>
      <w:r w:rsidRPr="00764BDD">
        <w:rPr>
          <w:rFonts w:ascii="Arial" w:eastAsiaTheme="minorEastAsia" w:hAnsi="Arial" w:cs="Arial"/>
          <w:kern w:val="0"/>
          <w:sz w:val="22"/>
          <w:szCs w:val="22"/>
        </w:rPr>
        <w:t>。</w:t>
      </w:r>
    </w:p>
    <w:p w14:paraId="5670BEBC"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64BDD" w14:paraId="6EEFF222" w14:textId="77777777" w:rsidTr="00764BDD">
        <w:tc>
          <w:tcPr>
            <w:tcW w:w="8527" w:type="dxa"/>
            <w:gridSpan w:val="4"/>
            <w:vAlign w:val="center"/>
          </w:tcPr>
          <w:p w14:paraId="3E521B59"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物理性质</w:t>
            </w:r>
          </w:p>
        </w:tc>
      </w:tr>
      <w:tr w:rsidR="00323351" w:rsidRPr="00764BDD" w14:paraId="37560705" w14:textId="77777777" w:rsidTr="00764BDD">
        <w:tc>
          <w:tcPr>
            <w:tcW w:w="2131" w:type="dxa"/>
            <w:vAlign w:val="center"/>
          </w:tcPr>
          <w:p w14:paraId="0628E32A"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尺寸</w:t>
            </w:r>
          </w:p>
        </w:tc>
        <w:tc>
          <w:tcPr>
            <w:tcW w:w="2117" w:type="dxa"/>
            <w:vAlign w:val="center"/>
          </w:tcPr>
          <w:p w14:paraId="699F6971"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静止角</w:t>
            </w:r>
          </w:p>
        </w:tc>
        <w:tc>
          <w:tcPr>
            <w:tcW w:w="2147" w:type="dxa"/>
            <w:vAlign w:val="center"/>
          </w:tcPr>
          <w:p w14:paraId="239D142E"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散货密度（</w:t>
            </w:r>
            <w:r w:rsidRPr="00764BDD">
              <w:rPr>
                <w:rFonts w:ascii="Arial" w:eastAsiaTheme="minorEastAsia" w:hAnsi="Arial" w:cs="Arial"/>
                <w:b/>
                <w:kern w:val="0"/>
                <w:sz w:val="22"/>
                <w:szCs w:val="22"/>
              </w:rPr>
              <w:t>kg/m</w:t>
            </w:r>
            <w:r w:rsidRPr="00764BDD">
              <w:rPr>
                <w:rFonts w:ascii="Arial" w:eastAsiaTheme="minorEastAsia" w:hAnsi="Arial" w:cs="Arial"/>
                <w:b/>
                <w:kern w:val="0"/>
                <w:sz w:val="22"/>
                <w:szCs w:val="22"/>
                <w:vertAlign w:val="superscript"/>
              </w:rPr>
              <w:t>3</w:t>
            </w:r>
            <w:r w:rsidRPr="00764BDD">
              <w:rPr>
                <w:rFonts w:ascii="Arial" w:eastAsiaTheme="minorEastAsia" w:hAnsi="Arial" w:cs="Arial"/>
                <w:b/>
                <w:kern w:val="0"/>
                <w:sz w:val="22"/>
                <w:szCs w:val="22"/>
              </w:rPr>
              <w:t>）</w:t>
            </w:r>
          </w:p>
        </w:tc>
        <w:tc>
          <w:tcPr>
            <w:tcW w:w="2132" w:type="dxa"/>
            <w:vAlign w:val="center"/>
          </w:tcPr>
          <w:p w14:paraId="5C1BF36A"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积载因数（</w:t>
            </w:r>
            <w:r w:rsidRPr="00764BDD">
              <w:rPr>
                <w:rFonts w:ascii="Arial" w:eastAsiaTheme="minorEastAsia" w:hAnsi="Arial" w:cs="Arial"/>
                <w:b/>
                <w:kern w:val="0"/>
                <w:sz w:val="22"/>
                <w:szCs w:val="22"/>
              </w:rPr>
              <w:t>m</w:t>
            </w:r>
            <w:r w:rsidRPr="00764BDD">
              <w:rPr>
                <w:rFonts w:ascii="Arial" w:eastAsiaTheme="minorEastAsia" w:hAnsi="Arial" w:cs="Arial"/>
                <w:b/>
                <w:kern w:val="0"/>
                <w:sz w:val="22"/>
                <w:szCs w:val="22"/>
                <w:vertAlign w:val="superscript"/>
              </w:rPr>
              <w:t>3</w:t>
            </w:r>
            <w:r w:rsidRPr="00764BDD">
              <w:rPr>
                <w:rFonts w:ascii="Arial" w:eastAsiaTheme="minorEastAsia" w:hAnsi="Arial" w:cs="Arial"/>
                <w:b/>
                <w:kern w:val="0"/>
                <w:sz w:val="22"/>
                <w:szCs w:val="22"/>
              </w:rPr>
              <w:t>/t</w:t>
            </w:r>
            <w:r w:rsidRPr="00764BDD">
              <w:rPr>
                <w:rFonts w:ascii="Arial" w:eastAsiaTheme="minorEastAsia" w:hAnsi="Arial" w:cs="Arial"/>
                <w:b/>
                <w:kern w:val="0"/>
                <w:sz w:val="22"/>
                <w:szCs w:val="22"/>
              </w:rPr>
              <w:t>）</w:t>
            </w:r>
          </w:p>
        </w:tc>
      </w:tr>
      <w:tr w:rsidR="00323351" w:rsidRPr="00764BDD" w14:paraId="5A100C98" w14:textId="77777777" w:rsidTr="00764BDD">
        <w:tc>
          <w:tcPr>
            <w:tcW w:w="2131" w:type="dxa"/>
            <w:vAlign w:val="center"/>
          </w:tcPr>
          <w:p w14:paraId="7A5818AA"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直至</w:t>
            </w:r>
            <w:r w:rsidRPr="00764BDD">
              <w:rPr>
                <w:rFonts w:ascii="Arial" w:eastAsiaTheme="minorEastAsia" w:hAnsi="Arial" w:cs="Arial"/>
                <w:kern w:val="0"/>
                <w:sz w:val="22"/>
                <w:szCs w:val="22"/>
              </w:rPr>
              <w:t>20mm</w:t>
            </w:r>
          </w:p>
        </w:tc>
        <w:tc>
          <w:tcPr>
            <w:tcW w:w="2117" w:type="dxa"/>
            <w:vAlign w:val="center"/>
          </w:tcPr>
          <w:p w14:paraId="20B72766"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不适用</w:t>
            </w:r>
          </w:p>
        </w:tc>
        <w:tc>
          <w:tcPr>
            <w:tcW w:w="2147" w:type="dxa"/>
            <w:vAlign w:val="center"/>
          </w:tcPr>
          <w:p w14:paraId="2D6F2E6D"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1900</w:t>
            </w:r>
            <w:r w:rsidRPr="00764BDD">
              <w:rPr>
                <w:rFonts w:ascii="Arial" w:eastAsiaTheme="minorEastAsia" w:hAnsi="Arial" w:cs="Arial"/>
                <w:kern w:val="0"/>
                <w:sz w:val="22"/>
                <w:szCs w:val="22"/>
              </w:rPr>
              <w:t>至</w:t>
            </w:r>
            <w:r w:rsidRPr="00764BDD">
              <w:rPr>
                <w:rFonts w:ascii="Arial" w:eastAsiaTheme="minorEastAsia" w:hAnsi="Arial" w:cs="Arial"/>
                <w:kern w:val="0"/>
                <w:sz w:val="22"/>
                <w:szCs w:val="22"/>
              </w:rPr>
              <w:t>2400</w:t>
            </w:r>
          </w:p>
        </w:tc>
        <w:tc>
          <w:tcPr>
            <w:tcW w:w="2132" w:type="dxa"/>
            <w:vAlign w:val="center"/>
          </w:tcPr>
          <w:p w14:paraId="1D54D22F" w14:textId="77777777" w:rsidR="00323351" w:rsidRPr="00764BDD" w:rsidRDefault="00323351">
            <w:pPr>
              <w:jc w:val="center"/>
              <w:rPr>
                <w:rFonts w:ascii="Arial" w:eastAsiaTheme="minorEastAsia" w:hAnsi="Arial" w:cs="Arial"/>
                <w:kern w:val="0"/>
                <w:sz w:val="22"/>
                <w:szCs w:val="22"/>
              </w:rPr>
            </w:pPr>
            <w:r w:rsidRPr="00764BDD">
              <w:rPr>
                <w:rFonts w:ascii="Arial" w:eastAsiaTheme="minorEastAsia" w:hAnsi="Arial" w:cs="Arial"/>
                <w:kern w:val="0"/>
                <w:sz w:val="22"/>
                <w:szCs w:val="22"/>
              </w:rPr>
              <w:t>0.45</w:t>
            </w:r>
            <w:r w:rsidRPr="00764BDD">
              <w:rPr>
                <w:rFonts w:ascii="Arial" w:eastAsiaTheme="minorEastAsia" w:hAnsi="Arial" w:cs="Arial"/>
                <w:kern w:val="0"/>
                <w:sz w:val="22"/>
                <w:szCs w:val="22"/>
              </w:rPr>
              <w:t>至</w:t>
            </w:r>
            <w:r w:rsidRPr="00764BDD">
              <w:rPr>
                <w:rFonts w:ascii="Arial" w:eastAsiaTheme="minorEastAsia" w:hAnsi="Arial" w:cs="Arial"/>
                <w:kern w:val="0"/>
                <w:sz w:val="22"/>
                <w:szCs w:val="22"/>
              </w:rPr>
              <w:t>0.52</w:t>
            </w:r>
          </w:p>
        </w:tc>
      </w:tr>
      <w:tr w:rsidR="00323351" w:rsidRPr="00764BDD" w14:paraId="47C8B2AD" w14:textId="77777777" w:rsidTr="00764BDD">
        <w:tc>
          <w:tcPr>
            <w:tcW w:w="8527" w:type="dxa"/>
            <w:gridSpan w:val="4"/>
            <w:vAlign w:val="center"/>
          </w:tcPr>
          <w:p w14:paraId="34C013E9"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危险分类</w:t>
            </w:r>
          </w:p>
        </w:tc>
      </w:tr>
      <w:tr w:rsidR="00323351" w:rsidRPr="00764BDD" w14:paraId="4EF947B6" w14:textId="77777777" w:rsidTr="00764BDD">
        <w:tc>
          <w:tcPr>
            <w:tcW w:w="2131" w:type="dxa"/>
            <w:vAlign w:val="center"/>
          </w:tcPr>
          <w:p w14:paraId="797B794D"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类别</w:t>
            </w:r>
          </w:p>
        </w:tc>
        <w:tc>
          <w:tcPr>
            <w:tcW w:w="2117" w:type="dxa"/>
            <w:vAlign w:val="center"/>
          </w:tcPr>
          <w:p w14:paraId="10E972BD"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副危险性</w:t>
            </w:r>
          </w:p>
        </w:tc>
        <w:tc>
          <w:tcPr>
            <w:tcW w:w="2147" w:type="dxa"/>
            <w:vAlign w:val="center"/>
          </w:tcPr>
          <w:p w14:paraId="66E3888F"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MHB</w:t>
            </w:r>
          </w:p>
        </w:tc>
        <w:tc>
          <w:tcPr>
            <w:tcW w:w="2132" w:type="dxa"/>
            <w:vAlign w:val="center"/>
          </w:tcPr>
          <w:p w14:paraId="41FAD63A"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组别</w:t>
            </w:r>
          </w:p>
        </w:tc>
      </w:tr>
      <w:tr w:rsidR="00323351" w:rsidRPr="00764BDD" w14:paraId="3CA96249" w14:textId="77777777" w:rsidTr="00764BDD">
        <w:tc>
          <w:tcPr>
            <w:tcW w:w="2131" w:type="dxa"/>
            <w:vAlign w:val="center"/>
          </w:tcPr>
          <w:p w14:paraId="4C40E663"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不适用</w:t>
            </w:r>
          </w:p>
        </w:tc>
        <w:tc>
          <w:tcPr>
            <w:tcW w:w="2117" w:type="dxa"/>
            <w:vAlign w:val="center"/>
          </w:tcPr>
          <w:p w14:paraId="70D33290"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不适用</w:t>
            </w:r>
          </w:p>
        </w:tc>
        <w:tc>
          <w:tcPr>
            <w:tcW w:w="2147" w:type="dxa"/>
            <w:vAlign w:val="center"/>
          </w:tcPr>
          <w:p w14:paraId="7147ACE7" w14:textId="77777777" w:rsidR="00323351" w:rsidRPr="00764BDD" w:rsidRDefault="00323351">
            <w:pPr>
              <w:jc w:val="center"/>
              <w:rPr>
                <w:rFonts w:ascii="Arial" w:eastAsiaTheme="minorEastAsia" w:hAnsi="Arial" w:cs="Arial"/>
                <w:bCs/>
                <w:kern w:val="0"/>
                <w:sz w:val="22"/>
                <w:szCs w:val="22"/>
              </w:rPr>
            </w:pPr>
            <w:r w:rsidRPr="00764BDD">
              <w:rPr>
                <w:rFonts w:ascii="Arial" w:eastAsiaTheme="minorEastAsia" w:hAnsi="Arial" w:cs="Arial"/>
                <w:bCs/>
                <w:kern w:val="0"/>
                <w:sz w:val="22"/>
                <w:szCs w:val="22"/>
              </w:rPr>
              <w:t>不适用</w:t>
            </w:r>
          </w:p>
        </w:tc>
        <w:tc>
          <w:tcPr>
            <w:tcW w:w="2132" w:type="dxa"/>
            <w:vAlign w:val="center"/>
          </w:tcPr>
          <w:p w14:paraId="65C11E04" w14:textId="77777777" w:rsidR="00323351" w:rsidRPr="00764BDD" w:rsidRDefault="00323351">
            <w:pPr>
              <w:jc w:val="center"/>
              <w:rPr>
                <w:rFonts w:ascii="Arial" w:eastAsiaTheme="minorEastAsia" w:hAnsi="Arial" w:cs="Arial"/>
                <w:kern w:val="0"/>
                <w:sz w:val="22"/>
                <w:szCs w:val="22"/>
              </w:rPr>
            </w:pPr>
            <w:r w:rsidRPr="00764BDD">
              <w:rPr>
                <w:rFonts w:ascii="Arial" w:eastAsiaTheme="minorEastAsia" w:hAnsi="Arial" w:cs="Arial"/>
                <w:kern w:val="0"/>
                <w:sz w:val="22"/>
                <w:szCs w:val="22"/>
              </w:rPr>
              <w:t>C</w:t>
            </w:r>
          </w:p>
        </w:tc>
      </w:tr>
    </w:tbl>
    <w:p w14:paraId="492C5466" w14:textId="77777777" w:rsidR="00323351" w:rsidRPr="00764BDD" w:rsidRDefault="00323351" w:rsidP="00764BDD">
      <w:pPr>
        <w:adjustRightInd w:val="0"/>
        <w:spacing w:beforeLines="100" w:before="312"/>
        <w:rPr>
          <w:rFonts w:ascii="Arial" w:eastAsiaTheme="minorEastAsia" w:hAnsi="Arial" w:cs="Arial"/>
          <w:b/>
          <w:kern w:val="0"/>
          <w:sz w:val="22"/>
          <w:szCs w:val="22"/>
        </w:rPr>
      </w:pPr>
      <w:r w:rsidRPr="00764BDD">
        <w:rPr>
          <w:rFonts w:ascii="Arial" w:eastAsiaTheme="minorEastAsia" w:hAnsi="Arial" w:cs="Arial"/>
          <w:b/>
          <w:kern w:val="0"/>
          <w:sz w:val="22"/>
          <w:szCs w:val="22"/>
        </w:rPr>
        <w:t>危险性</w:t>
      </w:r>
    </w:p>
    <w:p w14:paraId="44AEAAA4" w14:textId="77777777" w:rsidR="00323351" w:rsidRPr="00764BDD" w:rsidRDefault="00323351">
      <w:pPr>
        <w:adjustRightInd w:val="0"/>
        <w:rPr>
          <w:rFonts w:ascii="Arial" w:eastAsiaTheme="minorEastAsia" w:hAnsi="Arial" w:cs="Arial"/>
          <w:kern w:val="0"/>
          <w:sz w:val="22"/>
          <w:szCs w:val="22"/>
        </w:rPr>
      </w:pPr>
      <w:r w:rsidRPr="00764BDD">
        <w:rPr>
          <w:rFonts w:ascii="Arial" w:eastAsiaTheme="minorEastAsia" w:hAnsi="Arial" w:cs="Arial"/>
          <w:kern w:val="0"/>
          <w:sz w:val="22"/>
          <w:szCs w:val="22"/>
        </w:rPr>
        <w:t>没有特别危险性。</w:t>
      </w:r>
    </w:p>
    <w:p w14:paraId="7BD52A65"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该货物非易燃或具有低火灾危险。</w:t>
      </w:r>
    </w:p>
    <w:p w14:paraId="3BC85635" w14:textId="77777777" w:rsidR="00323351" w:rsidRPr="00764BDD" w:rsidRDefault="00323351">
      <w:pPr>
        <w:adjustRightInd w:val="0"/>
        <w:rPr>
          <w:rFonts w:ascii="Arial" w:eastAsiaTheme="minorEastAsia" w:hAnsi="Arial" w:cs="Arial"/>
          <w:b/>
          <w:kern w:val="0"/>
          <w:sz w:val="22"/>
          <w:szCs w:val="22"/>
        </w:rPr>
      </w:pPr>
      <w:r w:rsidRPr="00764BDD">
        <w:rPr>
          <w:rFonts w:ascii="Arial" w:eastAsiaTheme="minorEastAsia" w:hAnsi="Arial" w:cs="Arial"/>
          <w:b/>
          <w:kern w:val="0"/>
          <w:sz w:val="22"/>
          <w:szCs w:val="22"/>
        </w:rPr>
        <w:t>积载和隔离</w:t>
      </w:r>
    </w:p>
    <w:p w14:paraId="0FA0104A"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没有特别要求。</w:t>
      </w:r>
    </w:p>
    <w:p w14:paraId="0A9DA2FB" w14:textId="77777777" w:rsidR="00323351" w:rsidRPr="00764BDD" w:rsidRDefault="00323351">
      <w:pPr>
        <w:adjustRightInd w:val="0"/>
        <w:rPr>
          <w:rFonts w:ascii="Arial" w:eastAsiaTheme="minorEastAsia" w:hAnsi="Arial" w:cs="Arial"/>
          <w:b/>
          <w:kern w:val="0"/>
          <w:sz w:val="22"/>
          <w:szCs w:val="22"/>
        </w:rPr>
      </w:pPr>
      <w:r w:rsidRPr="00764BDD">
        <w:rPr>
          <w:rFonts w:ascii="Arial" w:eastAsiaTheme="minorEastAsia" w:hAnsi="Arial" w:cs="Arial"/>
          <w:b/>
          <w:kern w:val="0"/>
          <w:sz w:val="22"/>
          <w:szCs w:val="22"/>
        </w:rPr>
        <w:t>货舱清洁程度</w:t>
      </w:r>
    </w:p>
    <w:p w14:paraId="5C821E38"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没有特别要求。</w:t>
      </w:r>
    </w:p>
    <w:p w14:paraId="06CE3C8A" w14:textId="77777777" w:rsidR="00323351" w:rsidRPr="00764BDD" w:rsidRDefault="00323351">
      <w:pPr>
        <w:adjustRightInd w:val="0"/>
        <w:rPr>
          <w:rFonts w:ascii="Arial" w:eastAsiaTheme="minorEastAsia" w:hAnsi="Arial" w:cs="Arial"/>
          <w:b/>
          <w:kern w:val="0"/>
          <w:sz w:val="22"/>
          <w:szCs w:val="22"/>
        </w:rPr>
      </w:pPr>
      <w:r w:rsidRPr="00764BDD">
        <w:rPr>
          <w:rFonts w:ascii="Arial" w:eastAsiaTheme="minorEastAsia" w:hAnsi="Arial" w:cs="Arial"/>
          <w:b/>
          <w:kern w:val="0"/>
          <w:sz w:val="22"/>
          <w:szCs w:val="22"/>
        </w:rPr>
        <w:t>天气注意事项</w:t>
      </w:r>
    </w:p>
    <w:p w14:paraId="30F526B7"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没有特别要求。</w:t>
      </w:r>
    </w:p>
    <w:p w14:paraId="47DB173E" w14:textId="77777777" w:rsidR="00323351" w:rsidRPr="00764BDD" w:rsidRDefault="00323351">
      <w:pPr>
        <w:adjustRightInd w:val="0"/>
        <w:rPr>
          <w:rFonts w:ascii="Arial" w:eastAsiaTheme="minorEastAsia" w:hAnsi="Arial" w:cs="Arial"/>
          <w:b/>
          <w:kern w:val="0"/>
          <w:sz w:val="22"/>
          <w:szCs w:val="22"/>
        </w:rPr>
      </w:pPr>
      <w:r w:rsidRPr="00764BDD">
        <w:rPr>
          <w:rFonts w:ascii="Arial" w:eastAsiaTheme="minorEastAsia" w:hAnsi="Arial" w:cs="Arial"/>
          <w:b/>
          <w:kern w:val="0"/>
          <w:sz w:val="22"/>
          <w:szCs w:val="22"/>
        </w:rPr>
        <w:t>装载</w:t>
      </w:r>
    </w:p>
    <w:p w14:paraId="3B177A6B"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按照本规则第</w:t>
      </w:r>
      <w:r w:rsidRPr="00764BDD">
        <w:rPr>
          <w:rFonts w:ascii="Arial" w:eastAsiaTheme="minorEastAsia" w:hAnsi="Arial" w:cs="Arial"/>
          <w:kern w:val="0"/>
          <w:sz w:val="22"/>
          <w:szCs w:val="22"/>
        </w:rPr>
        <w:t>4</w:t>
      </w:r>
      <w:r w:rsidRPr="00764BDD">
        <w:rPr>
          <w:rFonts w:ascii="Arial" w:eastAsiaTheme="minorEastAsia" w:hAnsi="Arial" w:cs="Arial"/>
          <w:kern w:val="0"/>
          <w:sz w:val="22"/>
          <w:szCs w:val="22"/>
        </w:rPr>
        <w:t>和</w:t>
      </w:r>
      <w:r w:rsidRPr="00764BDD">
        <w:rPr>
          <w:rFonts w:ascii="Arial" w:eastAsiaTheme="minorEastAsia" w:hAnsi="Arial" w:cs="Arial"/>
          <w:kern w:val="0"/>
          <w:sz w:val="22"/>
          <w:szCs w:val="22"/>
        </w:rPr>
        <w:t>5</w:t>
      </w:r>
      <w:r w:rsidRPr="00764BDD">
        <w:rPr>
          <w:rFonts w:ascii="Arial" w:eastAsiaTheme="minorEastAsia" w:hAnsi="Arial" w:cs="Arial"/>
          <w:kern w:val="0"/>
          <w:sz w:val="22"/>
          <w:szCs w:val="22"/>
        </w:rPr>
        <w:t>节的有关规定进行平舱。</w:t>
      </w:r>
    </w:p>
    <w:p w14:paraId="0EC02CFF"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7D8AE91B" w14:textId="77777777" w:rsidR="00323351" w:rsidRPr="00764BDD" w:rsidRDefault="00323351">
      <w:pPr>
        <w:adjustRightInd w:val="0"/>
        <w:rPr>
          <w:rFonts w:ascii="Arial" w:eastAsiaTheme="minorEastAsia" w:hAnsi="Arial" w:cs="Arial"/>
          <w:b/>
          <w:kern w:val="0"/>
          <w:sz w:val="22"/>
          <w:szCs w:val="22"/>
        </w:rPr>
      </w:pPr>
      <w:r w:rsidRPr="00764BDD">
        <w:rPr>
          <w:rFonts w:ascii="Arial" w:eastAsiaTheme="minorEastAsia" w:hAnsi="Arial" w:cs="Arial"/>
          <w:b/>
          <w:kern w:val="0"/>
          <w:sz w:val="22"/>
          <w:szCs w:val="22"/>
        </w:rPr>
        <w:t>注意事项</w:t>
      </w:r>
    </w:p>
    <w:p w14:paraId="551DB308"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舱底污水阱须保持清洁、干燥并适当遮盖以防止货物进入。</w:t>
      </w:r>
    </w:p>
    <w:p w14:paraId="6F6A2E6B" w14:textId="77777777" w:rsidR="00323351" w:rsidRPr="00764BDD" w:rsidRDefault="00323351">
      <w:pPr>
        <w:adjustRightInd w:val="0"/>
        <w:rPr>
          <w:rFonts w:ascii="Arial" w:eastAsiaTheme="minorEastAsia" w:hAnsi="Arial" w:cs="Arial"/>
          <w:b/>
          <w:kern w:val="0"/>
          <w:sz w:val="22"/>
          <w:szCs w:val="22"/>
        </w:rPr>
      </w:pPr>
      <w:r w:rsidRPr="00764BDD">
        <w:rPr>
          <w:rFonts w:ascii="Arial" w:eastAsiaTheme="minorEastAsia" w:hAnsi="Arial" w:cs="Arial"/>
          <w:b/>
          <w:kern w:val="0"/>
          <w:sz w:val="22"/>
          <w:szCs w:val="22"/>
        </w:rPr>
        <w:t>通风</w:t>
      </w:r>
    </w:p>
    <w:p w14:paraId="5783AA04"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没有特别要求。</w:t>
      </w:r>
    </w:p>
    <w:p w14:paraId="711E5210" w14:textId="77777777" w:rsidR="00323351" w:rsidRPr="00764BDD" w:rsidRDefault="00323351">
      <w:pPr>
        <w:adjustRightInd w:val="0"/>
        <w:rPr>
          <w:rFonts w:ascii="Arial" w:eastAsiaTheme="minorEastAsia" w:hAnsi="Arial" w:cs="Arial"/>
          <w:b/>
          <w:kern w:val="0"/>
          <w:sz w:val="22"/>
          <w:szCs w:val="22"/>
        </w:rPr>
      </w:pPr>
      <w:r w:rsidRPr="00764BDD">
        <w:rPr>
          <w:rFonts w:ascii="Arial" w:eastAsiaTheme="minorEastAsia" w:hAnsi="Arial" w:cs="Arial"/>
          <w:b/>
          <w:kern w:val="0"/>
          <w:sz w:val="22"/>
          <w:szCs w:val="22"/>
        </w:rPr>
        <w:t>载运</w:t>
      </w:r>
    </w:p>
    <w:p w14:paraId="333F1E42"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没有特别要求。</w:t>
      </w:r>
    </w:p>
    <w:p w14:paraId="177899EE" w14:textId="77777777" w:rsidR="00323351" w:rsidRPr="00764BDD" w:rsidRDefault="00323351">
      <w:pPr>
        <w:adjustRightInd w:val="0"/>
        <w:rPr>
          <w:rFonts w:ascii="Arial" w:eastAsiaTheme="minorEastAsia" w:hAnsi="Arial" w:cs="Arial"/>
          <w:b/>
          <w:kern w:val="0"/>
          <w:sz w:val="22"/>
          <w:szCs w:val="22"/>
        </w:rPr>
      </w:pPr>
      <w:r w:rsidRPr="00764BDD">
        <w:rPr>
          <w:rFonts w:ascii="Arial" w:eastAsiaTheme="minorEastAsia" w:hAnsi="Arial" w:cs="Arial"/>
          <w:b/>
          <w:kern w:val="0"/>
          <w:sz w:val="22"/>
          <w:szCs w:val="22"/>
        </w:rPr>
        <w:t>卸货</w:t>
      </w:r>
    </w:p>
    <w:p w14:paraId="08B5EBAC"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没有特别要求。</w:t>
      </w:r>
    </w:p>
    <w:p w14:paraId="461EDF67" w14:textId="77777777" w:rsidR="00323351" w:rsidRPr="00764BDD" w:rsidRDefault="00323351">
      <w:pPr>
        <w:adjustRightInd w:val="0"/>
        <w:rPr>
          <w:rFonts w:ascii="Arial" w:eastAsiaTheme="minorEastAsia" w:hAnsi="Arial" w:cs="Arial"/>
          <w:b/>
          <w:kern w:val="0"/>
          <w:sz w:val="22"/>
          <w:szCs w:val="22"/>
        </w:rPr>
      </w:pPr>
      <w:r w:rsidRPr="00764BDD">
        <w:rPr>
          <w:rFonts w:ascii="Arial" w:eastAsiaTheme="minorEastAsia" w:hAnsi="Arial" w:cs="Arial"/>
          <w:b/>
          <w:kern w:val="0"/>
          <w:sz w:val="22"/>
          <w:szCs w:val="22"/>
        </w:rPr>
        <w:t>清扫</w:t>
      </w:r>
    </w:p>
    <w:p w14:paraId="296D5BEB"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没有特别要求。</w:t>
      </w:r>
    </w:p>
    <w:p w14:paraId="636C169E" w14:textId="77777777" w:rsidR="00323351" w:rsidRDefault="00323351">
      <w:pPr>
        <w:adjustRightInd w:val="0"/>
        <w:rPr>
          <w:kern w:val="0"/>
          <w:sz w:val="24"/>
        </w:rPr>
      </w:pPr>
      <w:r w:rsidRPr="00764BDD">
        <w:rPr>
          <w:rFonts w:ascii="Arial" w:eastAsiaTheme="minorEastAsia" w:hAnsi="Arial" w:cs="Arial"/>
          <w:b/>
          <w:kern w:val="0"/>
          <w:sz w:val="22"/>
          <w:szCs w:val="22"/>
        </w:rPr>
        <w:br w:type="page"/>
      </w:r>
      <w:r>
        <w:rPr>
          <w:rFonts w:hint="eastAsia"/>
          <w:b/>
          <w:kern w:val="0"/>
          <w:sz w:val="24"/>
        </w:rPr>
        <w:lastRenderedPageBreak/>
        <w:t>氧化铁，废的</w:t>
      </w:r>
      <w:r>
        <w:rPr>
          <w:rFonts w:hint="eastAsia"/>
          <w:kern w:val="0"/>
          <w:sz w:val="24"/>
        </w:rPr>
        <w:t>或</w:t>
      </w:r>
    </w:p>
    <w:p w14:paraId="44AC99D8" w14:textId="77777777" w:rsidR="00323351" w:rsidRPr="00764BDD" w:rsidRDefault="00323351">
      <w:pPr>
        <w:adjustRightInd w:val="0"/>
        <w:rPr>
          <w:rFonts w:ascii="Arial" w:hAnsi="Arial" w:cs="Arial"/>
          <w:b/>
          <w:kern w:val="0"/>
          <w:sz w:val="24"/>
        </w:rPr>
      </w:pPr>
      <w:r w:rsidRPr="00764BDD">
        <w:rPr>
          <w:rFonts w:ascii="Arial" w:hAnsi="Arial" w:cs="Arial"/>
          <w:b/>
          <w:kern w:val="0"/>
          <w:sz w:val="24"/>
        </w:rPr>
        <w:t>海绵铁，废的</w:t>
      </w:r>
      <w:r w:rsidRPr="00764BDD">
        <w:rPr>
          <w:rFonts w:ascii="Arial" w:hAnsi="Arial" w:cs="Arial"/>
          <w:b/>
          <w:kern w:val="0"/>
          <w:sz w:val="24"/>
        </w:rPr>
        <w:t>UN</w:t>
      </w:r>
      <w:r w:rsidR="00764BDD" w:rsidRPr="00764BDD">
        <w:rPr>
          <w:rFonts w:ascii="Arial" w:hAnsi="Arial" w:cs="Arial"/>
          <w:b/>
          <w:kern w:val="0"/>
          <w:sz w:val="24"/>
        </w:rPr>
        <w:t xml:space="preserve"> </w:t>
      </w:r>
      <w:r w:rsidRPr="00764BDD">
        <w:rPr>
          <w:rFonts w:ascii="Arial" w:hAnsi="Arial" w:cs="Arial"/>
          <w:b/>
          <w:kern w:val="0"/>
          <w:sz w:val="24"/>
        </w:rPr>
        <w:t>1376</w:t>
      </w:r>
    </w:p>
    <w:p w14:paraId="2C96C345" w14:textId="77777777" w:rsidR="00323351" w:rsidRPr="00764BDD" w:rsidRDefault="00323351">
      <w:pPr>
        <w:adjustRightInd w:val="0"/>
        <w:spacing w:afterLines="50" w:after="156"/>
        <w:rPr>
          <w:rFonts w:asciiTheme="minorEastAsia" w:eastAsiaTheme="minorEastAsia" w:hAnsiTheme="minorEastAsia"/>
          <w:b/>
          <w:bCs/>
          <w:kern w:val="0"/>
        </w:rPr>
      </w:pPr>
      <w:r w:rsidRPr="00764BDD">
        <w:rPr>
          <w:rFonts w:asciiTheme="minorEastAsia" w:eastAsiaTheme="minorEastAsia" w:hAnsiTheme="minorEastAsia" w:hint="eastAsia"/>
          <w:b/>
          <w:bCs/>
          <w:kern w:val="0"/>
        </w:rPr>
        <w:t>从煤气提纯中制得</w:t>
      </w:r>
    </w:p>
    <w:p w14:paraId="2ECDF2B4"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描述</w:t>
      </w:r>
    </w:p>
    <w:p w14:paraId="2DE4A58E"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粉末状物质，呈黑色、棕色、红色或黄色。气味强烈可污染其他货物。</w:t>
      </w:r>
    </w:p>
    <w:p w14:paraId="37AFFAF9"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64BDD" w14:paraId="18E905AE" w14:textId="77777777" w:rsidTr="00764BDD">
        <w:tc>
          <w:tcPr>
            <w:tcW w:w="8527" w:type="dxa"/>
            <w:gridSpan w:val="4"/>
            <w:vAlign w:val="center"/>
          </w:tcPr>
          <w:p w14:paraId="753BF9BF"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物理性质</w:t>
            </w:r>
          </w:p>
        </w:tc>
      </w:tr>
      <w:tr w:rsidR="00323351" w:rsidRPr="00764BDD" w14:paraId="2666E66B" w14:textId="77777777" w:rsidTr="00764BDD">
        <w:tc>
          <w:tcPr>
            <w:tcW w:w="2131" w:type="dxa"/>
            <w:vAlign w:val="center"/>
          </w:tcPr>
          <w:p w14:paraId="3E8BB043"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尺寸</w:t>
            </w:r>
          </w:p>
        </w:tc>
        <w:tc>
          <w:tcPr>
            <w:tcW w:w="2117" w:type="dxa"/>
            <w:vAlign w:val="center"/>
          </w:tcPr>
          <w:p w14:paraId="0FF5E232"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静止角</w:t>
            </w:r>
          </w:p>
        </w:tc>
        <w:tc>
          <w:tcPr>
            <w:tcW w:w="2147" w:type="dxa"/>
            <w:vAlign w:val="center"/>
          </w:tcPr>
          <w:p w14:paraId="66F34232"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散货密度（</w:t>
            </w:r>
            <w:r w:rsidRPr="00764BDD">
              <w:rPr>
                <w:rFonts w:ascii="Arial" w:eastAsiaTheme="minorEastAsia" w:hAnsi="Arial" w:cs="Arial"/>
                <w:b/>
                <w:kern w:val="0"/>
                <w:sz w:val="22"/>
                <w:szCs w:val="22"/>
              </w:rPr>
              <w:t>kg/m</w:t>
            </w:r>
            <w:r w:rsidRPr="00764BDD">
              <w:rPr>
                <w:rFonts w:ascii="Arial" w:eastAsiaTheme="minorEastAsia" w:hAnsi="Arial" w:cs="Arial"/>
                <w:b/>
                <w:kern w:val="0"/>
                <w:sz w:val="22"/>
                <w:szCs w:val="22"/>
                <w:vertAlign w:val="superscript"/>
              </w:rPr>
              <w:t>3</w:t>
            </w:r>
            <w:r w:rsidRPr="00764BDD">
              <w:rPr>
                <w:rFonts w:ascii="Arial" w:eastAsiaTheme="minorEastAsia" w:hAnsi="Arial" w:cs="Arial"/>
                <w:b/>
                <w:kern w:val="0"/>
                <w:sz w:val="22"/>
                <w:szCs w:val="22"/>
              </w:rPr>
              <w:t>）</w:t>
            </w:r>
          </w:p>
        </w:tc>
        <w:tc>
          <w:tcPr>
            <w:tcW w:w="2132" w:type="dxa"/>
            <w:vAlign w:val="center"/>
          </w:tcPr>
          <w:p w14:paraId="1D3F748C"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积载因数（</w:t>
            </w:r>
            <w:r w:rsidRPr="00764BDD">
              <w:rPr>
                <w:rFonts w:ascii="Arial" w:eastAsiaTheme="minorEastAsia" w:hAnsi="Arial" w:cs="Arial"/>
                <w:b/>
                <w:kern w:val="0"/>
                <w:sz w:val="22"/>
                <w:szCs w:val="22"/>
              </w:rPr>
              <w:t>m</w:t>
            </w:r>
            <w:r w:rsidRPr="00764BDD">
              <w:rPr>
                <w:rFonts w:ascii="Arial" w:eastAsiaTheme="minorEastAsia" w:hAnsi="Arial" w:cs="Arial"/>
                <w:b/>
                <w:kern w:val="0"/>
                <w:sz w:val="22"/>
                <w:szCs w:val="22"/>
                <w:vertAlign w:val="superscript"/>
              </w:rPr>
              <w:t>3</w:t>
            </w:r>
            <w:r w:rsidRPr="00764BDD">
              <w:rPr>
                <w:rFonts w:ascii="Arial" w:eastAsiaTheme="minorEastAsia" w:hAnsi="Arial" w:cs="Arial"/>
                <w:b/>
                <w:kern w:val="0"/>
                <w:sz w:val="22"/>
                <w:szCs w:val="22"/>
              </w:rPr>
              <w:t>/t</w:t>
            </w:r>
            <w:r w:rsidRPr="00764BDD">
              <w:rPr>
                <w:rFonts w:ascii="Arial" w:eastAsiaTheme="minorEastAsia" w:hAnsi="Arial" w:cs="Arial"/>
                <w:b/>
                <w:kern w:val="0"/>
                <w:sz w:val="22"/>
                <w:szCs w:val="22"/>
              </w:rPr>
              <w:t>）</w:t>
            </w:r>
          </w:p>
        </w:tc>
      </w:tr>
      <w:tr w:rsidR="00323351" w:rsidRPr="00764BDD" w14:paraId="0485E18D" w14:textId="77777777" w:rsidTr="00764BDD">
        <w:tc>
          <w:tcPr>
            <w:tcW w:w="2131" w:type="dxa"/>
            <w:vAlign w:val="center"/>
          </w:tcPr>
          <w:p w14:paraId="54A25C41"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直至</w:t>
            </w:r>
            <w:r w:rsidRPr="00764BDD">
              <w:rPr>
                <w:rFonts w:ascii="Arial" w:eastAsiaTheme="minorEastAsia" w:hAnsi="Arial" w:cs="Arial"/>
                <w:kern w:val="0"/>
                <w:sz w:val="22"/>
                <w:szCs w:val="22"/>
              </w:rPr>
              <w:t>20mm</w:t>
            </w:r>
          </w:p>
        </w:tc>
        <w:tc>
          <w:tcPr>
            <w:tcW w:w="2117" w:type="dxa"/>
            <w:vAlign w:val="center"/>
          </w:tcPr>
          <w:p w14:paraId="73BA0B18"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不适用</w:t>
            </w:r>
          </w:p>
        </w:tc>
        <w:tc>
          <w:tcPr>
            <w:tcW w:w="2147" w:type="dxa"/>
            <w:vAlign w:val="center"/>
          </w:tcPr>
          <w:p w14:paraId="43487D9F"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2222</w:t>
            </w:r>
          </w:p>
        </w:tc>
        <w:tc>
          <w:tcPr>
            <w:tcW w:w="2132" w:type="dxa"/>
            <w:vAlign w:val="center"/>
          </w:tcPr>
          <w:p w14:paraId="4F0817CD" w14:textId="77777777" w:rsidR="00323351" w:rsidRPr="00764BDD" w:rsidRDefault="00323351">
            <w:pPr>
              <w:jc w:val="center"/>
              <w:rPr>
                <w:rFonts w:ascii="Arial" w:eastAsiaTheme="minorEastAsia" w:hAnsi="Arial" w:cs="Arial"/>
                <w:kern w:val="0"/>
                <w:sz w:val="22"/>
                <w:szCs w:val="22"/>
              </w:rPr>
            </w:pPr>
            <w:r w:rsidRPr="00764BDD">
              <w:rPr>
                <w:rFonts w:ascii="Arial" w:eastAsiaTheme="minorEastAsia" w:hAnsi="Arial" w:cs="Arial"/>
                <w:kern w:val="0"/>
                <w:sz w:val="22"/>
                <w:szCs w:val="22"/>
              </w:rPr>
              <w:t>0.45</w:t>
            </w:r>
          </w:p>
        </w:tc>
      </w:tr>
      <w:tr w:rsidR="00323351" w:rsidRPr="00764BDD" w14:paraId="40B0FFDA" w14:textId="77777777" w:rsidTr="00764BDD">
        <w:tc>
          <w:tcPr>
            <w:tcW w:w="8527" w:type="dxa"/>
            <w:gridSpan w:val="4"/>
            <w:vAlign w:val="center"/>
          </w:tcPr>
          <w:p w14:paraId="1F2A9C0A"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危险分类</w:t>
            </w:r>
          </w:p>
        </w:tc>
      </w:tr>
      <w:tr w:rsidR="00323351" w:rsidRPr="00764BDD" w14:paraId="7C8E27E9" w14:textId="77777777" w:rsidTr="00764BDD">
        <w:tc>
          <w:tcPr>
            <w:tcW w:w="2131" w:type="dxa"/>
            <w:vAlign w:val="center"/>
          </w:tcPr>
          <w:p w14:paraId="61542E54"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类别</w:t>
            </w:r>
          </w:p>
        </w:tc>
        <w:tc>
          <w:tcPr>
            <w:tcW w:w="2117" w:type="dxa"/>
            <w:vAlign w:val="center"/>
          </w:tcPr>
          <w:p w14:paraId="75822813"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副危险性</w:t>
            </w:r>
          </w:p>
        </w:tc>
        <w:tc>
          <w:tcPr>
            <w:tcW w:w="2147" w:type="dxa"/>
            <w:vAlign w:val="center"/>
          </w:tcPr>
          <w:p w14:paraId="1D485FC2"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MHB</w:t>
            </w:r>
          </w:p>
        </w:tc>
        <w:tc>
          <w:tcPr>
            <w:tcW w:w="2132" w:type="dxa"/>
            <w:vAlign w:val="center"/>
          </w:tcPr>
          <w:p w14:paraId="7C8E5CE1"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b/>
                <w:kern w:val="0"/>
                <w:sz w:val="22"/>
                <w:szCs w:val="22"/>
              </w:rPr>
              <w:t>组别</w:t>
            </w:r>
          </w:p>
        </w:tc>
      </w:tr>
      <w:tr w:rsidR="00323351" w:rsidRPr="00764BDD" w14:paraId="1CE7AB33" w14:textId="77777777" w:rsidTr="00764BDD">
        <w:tc>
          <w:tcPr>
            <w:tcW w:w="2131" w:type="dxa"/>
            <w:vAlign w:val="center"/>
          </w:tcPr>
          <w:p w14:paraId="749DFF5E"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4.2</w:t>
            </w:r>
          </w:p>
        </w:tc>
        <w:tc>
          <w:tcPr>
            <w:tcW w:w="2117" w:type="dxa"/>
            <w:vAlign w:val="center"/>
          </w:tcPr>
          <w:p w14:paraId="6C5A9E60" w14:textId="77777777" w:rsidR="00323351" w:rsidRPr="00764BDD" w:rsidRDefault="00323351">
            <w:pPr>
              <w:jc w:val="center"/>
              <w:rPr>
                <w:rFonts w:ascii="Arial" w:eastAsiaTheme="minorEastAsia" w:hAnsi="Arial" w:cs="Arial"/>
                <w:b/>
                <w:kern w:val="0"/>
                <w:sz w:val="22"/>
                <w:szCs w:val="22"/>
              </w:rPr>
            </w:pPr>
            <w:r w:rsidRPr="00764BDD">
              <w:rPr>
                <w:rFonts w:ascii="Arial" w:eastAsiaTheme="minorEastAsia" w:hAnsi="Arial" w:cs="Arial"/>
                <w:kern w:val="0"/>
                <w:sz w:val="22"/>
                <w:szCs w:val="22"/>
              </w:rPr>
              <w:t>不适用</w:t>
            </w:r>
          </w:p>
        </w:tc>
        <w:tc>
          <w:tcPr>
            <w:tcW w:w="2147" w:type="dxa"/>
            <w:vAlign w:val="center"/>
          </w:tcPr>
          <w:p w14:paraId="6B7AB1FF" w14:textId="77777777" w:rsidR="00323351" w:rsidRPr="00764BDD" w:rsidRDefault="00323351">
            <w:pPr>
              <w:jc w:val="center"/>
              <w:rPr>
                <w:rFonts w:ascii="Arial" w:eastAsiaTheme="minorEastAsia" w:hAnsi="Arial" w:cs="Arial"/>
                <w:bCs/>
                <w:kern w:val="0"/>
                <w:sz w:val="22"/>
                <w:szCs w:val="22"/>
              </w:rPr>
            </w:pPr>
          </w:p>
        </w:tc>
        <w:tc>
          <w:tcPr>
            <w:tcW w:w="2132" w:type="dxa"/>
            <w:vAlign w:val="center"/>
          </w:tcPr>
          <w:p w14:paraId="5D0B7DD8" w14:textId="77777777" w:rsidR="00323351" w:rsidRPr="00764BDD" w:rsidRDefault="00323351">
            <w:pPr>
              <w:jc w:val="center"/>
              <w:rPr>
                <w:rFonts w:ascii="Arial" w:eastAsiaTheme="minorEastAsia" w:hAnsi="Arial" w:cs="Arial"/>
                <w:kern w:val="0"/>
                <w:sz w:val="22"/>
                <w:szCs w:val="22"/>
              </w:rPr>
            </w:pPr>
            <w:r w:rsidRPr="00764BDD">
              <w:rPr>
                <w:rFonts w:ascii="Arial" w:eastAsiaTheme="minorEastAsia" w:hAnsi="Arial" w:cs="Arial"/>
                <w:kern w:val="0"/>
                <w:sz w:val="22"/>
                <w:szCs w:val="22"/>
              </w:rPr>
              <w:t>B</w:t>
            </w:r>
          </w:p>
        </w:tc>
      </w:tr>
    </w:tbl>
    <w:p w14:paraId="7E9F944C" w14:textId="77777777" w:rsidR="00323351" w:rsidRPr="00764BDD" w:rsidRDefault="00323351" w:rsidP="00764BDD">
      <w:pPr>
        <w:adjustRightInd w:val="0"/>
        <w:spacing w:beforeLines="100" w:before="312"/>
        <w:rPr>
          <w:rFonts w:ascii="Arial" w:eastAsiaTheme="minorEastAsia" w:hAnsi="Arial" w:cs="Arial"/>
          <w:b/>
          <w:kern w:val="0"/>
          <w:sz w:val="22"/>
          <w:szCs w:val="22"/>
        </w:rPr>
      </w:pPr>
      <w:r w:rsidRPr="00764BDD">
        <w:rPr>
          <w:rFonts w:ascii="Arial" w:eastAsiaTheme="minorEastAsia" w:hAnsi="Arial" w:cs="Arial"/>
          <w:b/>
          <w:kern w:val="0"/>
          <w:sz w:val="22"/>
          <w:szCs w:val="22"/>
        </w:rPr>
        <w:t>危险性</w:t>
      </w:r>
    </w:p>
    <w:p w14:paraId="4B092078"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易于自热和自燃，尤其是沾染了油类或潮气时。会产生有毒气体：硫化氢、二氧化硫和氰化氢。粉尘可引起爆炸危险。在货物处所内易造成缺氧。</w:t>
      </w:r>
    </w:p>
    <w:p w14:paraId="382F74FC"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积载和隔离</w:t>
      </w:r>
    </w:p>
    <w:p w14:paraId="0FA7B5C6" w14:textId="77777777" w:rsidR="00323351" w:rsidRPr="00764BDD" w:rsidRDefault="00323351">
      <w:pPr>
        <w:adjustRightInd w:val="0"/>
        <w:spacing w:afterLines="50" w:after="156"/>
        <w:rPr>
          <w:rFonts w:asciiTheme="minorEastAsia" w:eastAsiaTheme="minorEastAsia" w:hAnsiTheme="minorEastAsia" w:cs="Arial"/>
          <w:kern w:val="0"/>
          <w:sz w:val="22"/>
          <w:szCs w:val="22"/>
        </w:rPr>
      </w:pPr>
      <w:r w:rsidRPr="00764BDD">
        <w:rPr>
          <w:rFonts w:asciiTheme="minorEastAsia" w:eastAsiaTheme="minorEastAsia" w:hAnsiTheme="minorEastAsia" w:cs="Arial"/>
          <w:kern w:val="0"/>
          <w:sz w:val="22"/>
          <w:szCs w:val="22"/>
        </w:rPr>
        <w:t>与食品“隔离”。</w:t>
      </w:r>
    </w:p>
    <w:p w14:paraId="2FF538AF"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货舱清洁程度</w:t>
      </w:r>
    </w:p>
    <w:p w14:paraId="6D8C5D8D"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按照货物的危险性保持清洁和干燥状态。</w:t>
      </w:r>
    </w:p>
    <w:p w14:paraId="3CEDCB1B"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天气注意事项</w:t>
      </w:r>
    </w:p>
    <w:p w14:paraId="09959F68"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4C110F07"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装载</w:t>
      </w:r>
    </w:p>
    <w:p w14:paraId="457A6CDD"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按照本规则第</w:t>
      </w:r>
      <w:r w:rsidRPr="00764BDD">
        <w:rPr>
          <w:rFonts w:ascii="Arial" w:eastAsiaTheme="minorEastAsia" w:hAnsi="Arial" w:cs="Arial"/>
          <w:kern w:val="0"/>
          <w:sz w:val="22"/>
          <w:szCs w:val="22"/>
        </w:rPr>
        <w:t>4</w:t>
      </w:r>
      <w:r w:rsidRPr="00764BDD">
        <w:rPr>
          <w:rFonts w:ascii="Arial" w:eastAsiaTheme="minorEastAsia" w:hAnsi="Arial" w:cs="Arial"/>
          <w:kern w:val="0"/>
          <w:sz w:val="22"/>
          <w:szCs w:val="22"/>
        </w:rPr>
        <w:t>和</w:t>
      </w:r>
      <w:r w:rsidRPr="00764BDD">
        <w:rPr>
          <w:rFonts w:ascii="Arial" w:eastAsiaTheme="minorEastAsia" w:hAnsi="Arial" w:cs="Arial"/>
          <w:kern w:val="0"/>
          <w:sz w:val="22"/>
          <w:szCs w:val="22"/>
        </w:rPr>
        <w:t>5</w:t>
      </w:r>
      <w:r w:rsidRPr="00764BDD">
        <w:rPr>
          <w:rFonts w:ascii="Arial" w:eastAsiaTheme="minorEastAsia" w:hAnsi="Arial" w:cs="Arial"/>
          <w:kern w:val="0"/>
          <w:sz w:val="22"/>
          <w:szCs w:val="22"/>
        </w:rPr>
        <w:t>节的有关规定进行平舱。</w:t>
      </w:r>
    </w:p>
    <w:p w14:paraId="04AF34A7" w14:textId="77777777" w:rsidR="00323351" w:rsidRPr="00764BDD" w:rsidRDefault="00323351" w:rsidP="00764BDD">
      <w:pPr>
        <w:adjustRightInd w:val="0"/>
        <w:spacing w:before="240"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5083A064"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注意事项</w:t>
      </w:r>
    </w:p>
    <w:p w14:paraId="64ACFF3B"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装运前，托运人或制造商须向船长出具证书，证明所托运的货物已经冷却，并在装船前已风化不少于</w:t>
      </w:r>
      <w:r w:rsidRPr="00764BDD">
        <w:rPr>
          <w:rFonts w:ascii="Arial" w:eastAsiaTheme="minorEastAsia" w:hAnsi="Arial" w:cs="Arial"/>
          <w:kern w:val="0"/>
          <w:sz w:val="22"/>
          <w:szCs w:val="22"/>
        </w:rPr>
        <w:t>8</w:t>
      </w:r>
      <w:r w:rsidRPr="00764BDD">
        <w:rPr>
          <w:rFonts w:ascii="Arial" w:eastAsiaTheme="minorEastAsia" w:hAnsi="Arial" w:cs="Arial"/>
          <w:kern w:val="0"/>
          <w:sz w:val="22"/>
          <w:szCs w:val="22"/>
        </w:rPr>
        <w:t>个星期。</w:t>
      </w:r>
    </w:p>
    <w:p w14:paraId="5BC871A5"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通风</w:t>
      </w:r>
    </w:p>
    <w:p w14:paraId="33BCA068" w14:textId="77777777" w:rsid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对这些货物，在航行期间须根据需要仅对货物进行自然或机械的表面通风。</w:t>
      </w:r>
      <w:r w:rsidR="00764BDD">
        <w:rPr>
          <w:rFonts w:ascii="Arial" w:eastAsiaTheme="minorEastAsia" w:hAnsi="Arial" w:cs="Arial"/>
          <w:kern w:val="0"/>
          <w:sz w:val="22"/>
          <w:szCs w:val="22"/>
        </w:rPr>
        <w:br w:type="page"/>
      </w:r>
    </w:p>
    <w:p w14:paraId="66628AF9"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lastRenderedPageBreak/>
        <w:t>载运</w:t>
      </w:r>
    </w:p>
    <w:p w14:paraId="6D7A6073"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为测量氧气和氰化氢的含量，在载运货物期间须在船上装有每种气体或混合气体的探测器。探测器须适合在无氧气的空气中使用，并通过认证可在可爆气体中使用。在航行期间，须定期测量载运这些货物的处所中这些气体的含量，并须记录和在船上保存测量结果。</w:t>
      </w:r>
    </w:p>
    <w:p w14:paraId="0AD30E7F"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卸货</w:t>
      </w:r>
    </w:p>
    <w:p w14:paraId="5DDFD535"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没有特别要求。</w:t>
      </w:r>
    </w:p>
    <w:p w14:paraId="6F033F7F"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清扫</w:t>
      </w:r>
    </w:p>
    <w:p w14:paraId="6AA7E4E5" w14:textId="77777777" w:rsidR="00323351" w:rsidRPr="00764BDD" w:rsidRDefault="00323351">
      <w:pPr>
        <w:adjustRightInd w:val="0"/>
        <w:spacing w:afterLines="50" w:after="156"/>
        <w:rPr>
          <w:rFonts w:ascii="Arial" w:eastAsiaTheme="minorEastAsia" w:hAnsi="Arial" w:cs="Arial"/>
          <w:kern w:val="0"/>
          <w:sz w:val="22"/>
          <w:szCs w:val="22"/>
        </w:rPr>
      </w:pPr>
      <w:r w:rsidRPr="00764BDD">
        <w:rPr>
          <w:rFonts w:ascii="Arial" w:eastAsiaTheme="minorEastAsia" w:hAnsi="Arial" w:cs="Arial"/>
          <w:kern w:val="0"/>
          <w:sz w:val="22"/>
          <w:szCs w:val="22"/>
        </w:rPr>
        <w:t>没有特别要求。</w:t>
      </w:r>
    </w:p>
    <w:p w14:paraId="46050579" w14:textId="77777777" w:rsidR="00323351" w:rsidRPr="00764BDD" w:rsidRDefault="00323351" w:rsidP="00764BDD">
      <w:pPr>
        <w:adjustRightInd w:val="0"/>
        <w:spacing w:before="240"/>
        <w:rPr>
          <w:rFonts w:ascii="Arial" w:eastAsiaTheme="minorEastAsia" w:hAnsi="Arial" w:cs="Arial"/>
          <w:b/>
          <w:kern w:val="0"/>
          <w:sz w:val="22"/>
          <w:szCs w:val="22"/>
        </w:rPr>
      </w:pPr>
      <w:r w:rsidRPr="00764BDD">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764BDD" w14:paraId="7AA944C0" w14:textId="77777777">
        <w:tc>
          <w:tcPr>
            <w:tcW w:w="8528" w:type="dxa"/>
          </w:tcPr>
          <w:p w14:paraId="49AFDC75" w14:textId="77777777" w:rsidR="00323351" w:rsidRPr="00764BDD" w:rsidRDefault="00323351" w:rsidP="00764BDD">
            <w:pPr>
              <w:adjustRightInd w:val="0"/>
              <w:spacing w:beforeLines="100" w:before="312" w:afterLines="50" w:after="156"/>
              <w:jc w:val="center"/>
              <w:rPr>
                <w:rFonts w:ascii="Arial" w:eastAsiaTheme="minorEastAsia" w:hAnsi="Arial" w:cs="Arial"/>
                <w:b/>
                <w:kern w:val="0"/>
                <w:sz w:val="22"/>
                <w:szCs w:val="22"/>
              </w:rPr>
            </w:pPr>
            <w:r w:rsidRPr="00764BDD">
              <w:rPr>
                <w:rFonts w:ascii="Arial" w:eastAsiaTheme="minorEastAsia" w:hAnsi="Arial" w:cs="Arial"/>
                <w:b/>
                <w:kern w:val="0"/>
                <w:sz w:val="22"/>
                <w:szCs w:val="22"/>
              </w:rPr>
              <w:t>配备专用应急设备</w:t>
            </w:r>
            <w:r w:rsidRPr="00764BDD">
              <w:rPr>
                <w:rFonts w:ascii="Arial" w:eastAsiaTheme="minorEastAsia" w:hAnsi="Arial" w:cs="Arial"/>
                <w:b/>
                <w:kern w:val="0"/>
                <w:sz w:val="22"/>
                <w:szCs w:val="22"/>
              </w:rPr>
              <w:br/>
            </w:r>
            <w:r w:rsidRPr="00764BDD">
              <w:rPr>
                <w:rFonts w:ascii="Arial" w:eastAsiaTheme="minorEastAsia" w:hAnsi="Arial" w:cs="Arial"/>
                <w:kern w:val="0"/>
                <w:sz w:val="22"/>
                <w:szCs w:val="22"/>
              </w:rPr>
              <w:t>防护服（手套、靴子、工作服、安全帽）。</w:t>
            </w:r>
            <w:r w:rsidRPr="00764BDD">
              <w:rPr>
                <w:rFonts w:ascii="Arial" w:eastAsiaTheme="minorEastAsia" w:hAnsi="Arial" w:cs="Arial"/>
                <w:kern w:val="0"/>
                <w:sz w:val="22"/>
                <w:szCs w:val="22"/>
              </w:rPr>
              <w:br/>
            </w:r>
            <w:r w:rsidRPr="00764BDD">
              <w:rPr>
                <w:rFonts w:ascii="Arial" w:eastAsiaTheme="minorEastAsia" w:hAnsi="Arial" w:cs="Arial"/>
                <w:kern w:val="0"/>
                <w:sz w:val="22"/>
                <w:szCs w:val="22"/>
              </w:rPr>
              <w:t>自给式呼吸器。</w:t>
            </w:r>
            <w:r w:rsidRPr="00764BDD">
              <w:rPr>
                <w:rFonts w:ascii="Arial" w:eastAsiaTheme="minorEastAsia" w:hAnsi="Arial" w:cs="Arial"/>
                <w:kern w:val="0"/>
                <w:sz w:val="22"/>
                <w:szCs w:val="22"/>
              </w:rPr>
              <w:br/>
            </w:r>
            <w:r w:rsidRPr="00764BDD">
              <w:rPr>
                <w:rFonts w:ascii="Arial" w:eastAsiaTheme="minorEastAsia" w:hAnsi="Arial" w:cs="Arial"/>
                <w:kern w:val="0"/>
                <w:sz w:val="22"/>
                <w:szCs w:val="22"/>
              </w:rPr>
              <w:t>喷雾嘴。</w:t>
            </w:r>
          </w:p>
        </w:tc>
      </w:tr>
      <w:tr w:rsidR="00323351" w:rsidRPr="00764BDD" w14:paraId="2633D118" w14:textId="77777777">
        <w:tc>
          <w:tcPr>
            <w:tcW w:w="8528" w:type="dxa"/>
            <w:vAlign w:val="center"/>
          </w:tcPr>
          <w:p w14:paraId="4ABF6832" w14:textId="77777777" w:rsidR="00323351" w:rsidRPr="00764BDD" w:rsidRDefault="00323351" w:rsidP="00764BDD">
            <w:pPr>
              <w:adjustRightInd w:val="0"/>
              <w:spacing w:beforeLines="100" w:before="312" w:afterLines="50" w:after="156"/>
              <w:jc w:val="center"/>
              <w:rPr>
                <w:rFonts w:ascii="Arial" w:eastAsiaTheme="minorEastAsia" w:hAnsi="Arial" w:cs="Arial"/>
                <w:kern w:val="0"/>
                <w:sz w:val="22"/>
                <w:szCs w:val="22"/>
              </w:rPr>
            </w:pPr>
            <w:r w:rsidRPr="00764BDD">
              <w:rPr>
                <w:rFonts w:ascii="Arial" w:eastAsiaTheme="minorEastAsia" w:hAnsi="Arial" w:cs="Arial"/>
                <w:b/>
                <w:kern w:val="0"/>
                <w:sz w:val="22"/>
                <w:szCs w:val="22"/>
              </w:rPr>
              <w:t>应急程序</w:t>
            </w:r>
            <w:r w:rsidRPr="00764BDD">
              <w:rPr>
                <w:rFonts w:ascii="Arial" w:eastAsiaTheme="minorEastAsia" w:hAnsi="Arial" w:cs="Arial"/>
                <w:b/>
                <w:kern w:val="0"/>
                <w:sz w:val="22"/>
                <w:szCs w:val="22"/>
              </w:rPr>
              <w:br/>
            </w:r>
            <w:r w:rsidRPr="00764BDD">
              <w:rPr>
                <w:rFonts w:ascii="Arial" w:eastAsiaTheme="minorEastAsia" w:hAnsi="Arial" w:cs="Arial"/>
                <w:kern w:val="0"/>
                <w:sz w:val="22"/>
                <w:szCs w:val="22"/>
              </w:rPr>
              <w:t>穿戴防护服及佩戴自给式呼吸器。</w:t>
            </w:r>
          </w:p>
          <w:p w14:paraId="2C0D161D" w14:textId="77777777" w:rsidR="00323351" w:rsidRPr="00764BDD" w:rsidRDefault="00323351" w:rsidP="00764BDD">
            <w:pPr>
              <w:adjustRightInd w:val="0"/>
              <w:spacing w:before="240" w:afterLines="50" w:after="156"/>
              <w:jc w:val="center"/>
              <w:rPr>
                <w:rFonts w:ascii="Arial" w:eastAsiaTheme="minorEastAsia" w:hAnsi="Arial" w:cs="Arial"/>
                <w:kern w:val="0"/>
                <w:sz w:val="22"/>
                <w:szCs w:val="22"/>
              </w:rPr>
            </w:pPr>
            <w:r w:rsidRPr="00764BDD">
              <w:rPr>
                <w:rFonts w:ascii="Arial" w:eastAsiaTheme="minorEastAsia" w:hAnsi="Arial" w:cs="Arial"/>
                <w:b/>
                <w:kern w:val="0"/>
                <w:sz w:val="22"/>
                <w:szCs w:val="22"/>
              </w:rPr>
              <w:t>火灾时的紧急行动</w:t>
            </w:r>
            <w:r w:rsidRPr="00764BDD">
              <w:rPr>
                <w:rFonts w:ascii="Arial" w:eastAsiaTheme="minorEastAsia" w:hAnsi="Arial" w:cs="Arial"/>
                <w:b/>
                <w:kern w:val="0"/>
                <w:sz w:val="22"/>
                <w:szCs w:val="22"/>
              </w:rPr>
              <w:br/>
            </w:r>
            <w:r w:rsidRPr="00764BDD">
              <w:rPr>
                <w:rFonts w:ascii="Arial" w:eastAsiaTheme="minorEastAsia" w:hAnsi="Arial" w:cs="Arial"/>
                <w:kern w:val="0"/>
                <w:sz w:val="22"/>
                <w:szCs w:val="22"/>
              </w:rPr>
              <w:t>封舱；如装有使用船上固定式灭火装置。</w:t>
            </w:r>
            <w:r w:rsidRPr="00764BDD">
              <w:rPr>
                <w:rFonts w:ascii="Arial" w:eastAsiaTheme="minorEastAsia" w:hAnsi="Arial" w:cs="Arial"/>
                <w:kern w:val="0"/>
                <w:sz w:val="22"/>
                <w:szCs w:val="22"/>
              </w:rPr>
              <w:br/>
            </w:r>
            <w:r w:rsidRPr="00764BDD">
              <w:rPr>
                <w:rFonts w:ascii="Arial" w:eastAsiaTheme="minorEastAsia" w:hAnsi="Arial" w:cs="Arial"/>
                <w:kern w:val="0"/>
                <w:sz w:val="22"/>
                <w:szCs w:val="22"/>
              </w:rPr>
              <w:t>气封能有效地控制火势。</w:t>
            </w:r>
          </w:p>
          <w:p w14:paraId="0D16291C" w14:textId="77777777" w:rsidR="00323351" w:rsidRPr="00764BDD" w:rsidRDefault="00323351" w:rsidP="00764BDD">
            <w:pPr>
              <w:adjustRightInd w:val="0"/>
              <w:spacing w:before="240" w:afterLines="50" w:after="156"/>
              <w:jc w:val="center"/>
              <w:rPr>
                <w:rFonts w:ascii="Arial" w:eastAsiaTheme="minorEastAsia" w:hAnsi="Arial" w:cs="Arial"/>
                <w:b/>
                <w:kern w:val="0"/>
                <w:sz w:val="22"/>
                <w:szCs w:val="22"/>
              </w:rPr>
            </w:pPr>
            <w:r w:rsidRPr="00764BDD">
              <w:rPr>
                <w:rFonts w:ascii="Arial" w:eastAsiaTheme="minorEastAsia" w:hAnsi="Arial" w:cs="Arial"/>
                <w:b/>
                <w:kern w:val="0"/>
                <w:sz w:val="22"/>
                <w:szCs w:val="22"/>
              </w:rPr>
              <w:t>医疗急救</w:t>
            </w:r>
            <w:r w:rsidRPr="00764BDD">
              <w:rPr>
                <w:rFonts w:ascii="Arial" w:eastAsiaTheme="minorEastAsia" w:hAnsi="Arial" w:cs="Arial"/>
                <w:b/>
                <w:kern w:val="0"/>
                <w:sz w:val="22"/>
                <w:szCs w:val="22"/>
              </w:rPr>
              <w:br/>
            </w:r>
            <w:r w:rsidRPr="00764BDD">
              <w:rPr>
                <w:rFonts w:ascii="Arial" w:eastAsiaTheme="minorEastAsia" w:hAnsi="Arial" w:cs="Arial"/>
                <w:kern w:val="0"/>
                <w:sz w:val="22"/>
                <w:szCs w:val="22"/>
              </w:rPr>
              <w:t>参见经修正的《危险货物事故医疗急救指南（</w:t>
            </w:r>
            <w:r w:rsidRPr="00764BDD">
              <w:rPr>
                <w:rFonts w:ascii="Arial" w:eastAsiaTheme="minorEastAsia" w:hAnsi="Arial" w:cs="Arial"/>
                <w:kern w:val="0"/>
                <w:sz w:val="22"/>
                <w:szCs w:val="22"/>
              </w:rPr>
              <w:t>MFAG</w:t>
            </w:r>
            <w:r w:rsidRPr="00764BDD">
              <w:rPr>
                <w:rFonts w:ascii="Arial" w:eastAsiaTheme="minorEastAsia" w:hAnsi="Arial" w:cs="Arial"/>
                <w:kern w:val="0"/>
                <w:sz w:val="22"/>
                <w:szCs w:val="22"/>
              </w:rPr>
              <w:t>）》。</w:t>
            </w:r>
          </w:p>
        </w:tc>
      </w:tr>
    </w:tbl>
    <w:p w14:paraId="2CE948DB" w14:textId="77777777" w:rsidR="00323351" w:rsidRDefault="00323351">
      <w:pPr>
        <w:spacing w:afterLines="50" w:after="156"/>
        <w:rPr>
          <w:b/>
          <w:bCs/>
          <w:sz w:val="24"/>
        </w:rPr>
      </w:pPr>
      <w:r w:rsidRPr="00764BDD">
        <w:rPr>
          <w:rFonts w:ascii="Arial" w:eastAsiaTheme="minorEastAsia" w:hAnsi="Arial" w:cs="Arial"/>
          <w:b/>
          <w:sz w:val="22"/>
          <w:szCs w:val="22"/>
        </w:rPr>
        <w:br w:type="page"/>
      </w:r>
      <w:r>
        <w:rPr>
          <w:rFonts w:hint="eastAsia"/>
          <w:b/>
          <w:bCs/>
          <w:sz w:val="24"/>
        </w:rPr>
        <w:lastRenderedPageBreak/>
        <w:t>工业氧化铁</w:t>
      </w:r>
    </w:p>
    <w:p w14:paraId="0C9CC9CF" w14:textId="77777777" w:rsidR="00323351" w:rsidRP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bCs/>
          <w:sz w:val="22"/>
          <w:szCs w:val="22"/>
        </w:rPr>
        <w:t>描述</w:t>
      </w:r>
      <w:r w:rsidRPr="00486920">
        <w:rPr>
          <w:rFonts w:ascii="Arial" w:eastAsiaTheme="minorEastAsia" w:hAnsi="Arial" w:cs="Arial"/>
          <w:b/>
          <w:bCs/>
          <w:sz w:val="22"/>
          <w:szCs w:val="22"/>
        </w:rPr>
        <w:br/>
      </w:r>
      <w:r w:rsidRPr="00486920">
        <w:rPr>
          <w:rFonts w:ascii="Arial" w:eastAsiaTheme="minorEastAsia" w:hAnsi="Arial" w:cs="Arial"/>
          <w:sz w:val="22"/>
          <w:szCs w:val="22"/>
        </w:rPr>
        <w:t>工业氧化铁是工业用或商用生产三氧化二铁（铁（</w:t>
      </w:r>
      <w:r w:rsidRPr="00486920">
        <w:rPr>
          <w:rFonts w:ascii="Arial" w:eastAsiaTheme="minorEastAsia" w:hAnsi="Arial" w:cs="Arial"/>
          <w:sz w:val="22"/>
          <w:szCs w:val="22"/>
        </w:rPr>
        <w:t>III</w:t>
      </w:r>
      <w:r w:rsidRPr="00486920">
        <w:rPr>
          <w:rFonts w:ascii="Arial" w:eastAsiaTheme="minorEastAsia" w:hAnsi="Arial" w:cs="Arial"/>
          <w:sz w:val="22"/>
          <w:szCs w:val="22"/>
        </w:rPr>
        <w:t>）氧化物）工厂的产品或副产品。这种材料无味、红色。</w:t>
      </w:r>
    </w:p>
    <w:p w14:paraId="75F6D247" w14:textId="77777777" w:rsidR="00323351" w:rsidRPr="00486920" w:rsidRDefault="00323351" w:rsidP="00486920">
      <w:pPr>
        <w:spacing w:before="240"/>
        <w:rPr>
          <w:rFonts w:ascii="Arial" w:eastAsiaTheme="minorEastAsia" w:hAnsi="Arial" w:cs="Arial"/>
          <w:b/>
          <w:bCs/>
          <w:sz w:val="22"/>
          <w:szCs w:val="22"/>
        </w:rPr>
      </w:pPr>
      <w:r w:rsidRPr="00486920">
        <w:rPr>
          <w:rFonts w:ascii="Arial" w:eastAsiaTheme="minorEastAsia" w:hAnsi="Arial" w:cs="Arial"/>
          <w:b/>
          <w:bCs/>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486920" w14:paraId="794EF2B6" w14:textId="77777777" w:rsidTr="00486920">
        <w:tc>
          <w:tcPr>
            <w:tcW w:w="8368" w:type="dxa"/>
            <w:gridSpan w:val="4"/>
            <w:tcBorders>
              <w:top w:val="single" w:sz="4" w:space="0" w:color="auto"/>
              <w:left w:val="single" w:sz="4" w:space="0" w:color="auto"/>
              <w:bottom w:val="single" w:sz="4" w:space="0" w:color="auto"/>
              <w:right w:val="single" w:sz="4" w:space="0" w:color="auto"/>
            </w:tcBorders>
            <w:vAlign w:val="center"/>
          </w:tcPr>
          <w:p w14:paraId="18EDE3F5" w14:textId="77777777" w:rsidR="00323351" w:rsidRPr="00486920" w:rsidRDefault="00323351">
            <w:pPr>
              <w:jc w:val="center"/>
              <w:rPr>
                <w:rFonts w:ascii="Arial" w:eastAsiaTheme="minorEastAsia" w:hAnsi="Arial" w:cs="Arial"/>
                <w:b/>
                <w:sz w:val="22"/>
                <w:szCs w:val="22"/>
              </w:rPr>
            </w:pPr>
            <w:r w:rsidRPr="00486920">
              <w:rPr>
                <w:rFonts w:ascii="Arial" w:eastAsiaTheme="minorEastAsia" w:hAnsi="Arial" w:cs="Arial"/>
                <w:b/>
                <w:sz w:val="22"/>
                <w:szCs w:val="22"/>
              </w:rPr>
              <w:t>物理性质</w:t>
            </w:r>
          </w:p>
        </w:tc>
      </w:tr>
      <w:tr w:rsidR="00323351" w:rsidRPr="00486920" w14:paraId="2173245C" w14:textId="77777777" w:rsidTr="00486920">
        <w:tc>
          <w:tcPr>
            <w:tcW w:w="2092" w:type="dxa"/>
            <w:tcBorders>
              <w:top w:val="single" w:sz="4" w:space="0" w:color="auto"/>
              <w:left w:val="single" w:sz="4" w:space="0" w:color="auto"/>
              <w:bottom w:val="single" w:sz="4" w:space="0" w:color="auto"/>
              <w:right w:val="single" w:sz="4" w:space="0" w:color="auto"/>
            </w:tcBorders>
            <w:vAlign w:val="center"/>
          </w:tcPr>
          <w:p w14:paraId="64C21F9C" w14:textId="77777777" w:rsidR="00323351" w:rsidRPr="00486920" w:rsidRDefault="00323351">
            <w:pPr>
              <w:jc w:val="center"/>
              <w:rPr>
                <w:rFonts w:ascii="Arial" w:eastAsiaTheme="minorEastAsia" w:hAnsi="Arial" w:cs="Arial"/>
                <w:b/>
                <w:sz w:val="22"/>
                <w:szCs w:val="22"/>
              </w:rPr>
            </w:pPr>
            <w:r w:rsidRPr="00486920">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0643884E" w14:textId="77777777" w:rsidR="00323351" w:rsidRPr="00486920" w:rsidRDefault="00323351">
            <w:pPr>
              <w:jc w:val="center"/>
              <w:rPr>
                <w:rFonts w:ascii="Arial" w:eastAsiaTheme="minorEastAsia" w:hAnsi="Arial" w:cs="Arial"/>
                <w:b/>
                <w:sz w:val="22"/>
                <w:szCs w:val="22"/>
              </w:rPr>
            </w:pPr>
            <w:r w:rsidRPr="00486920">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67D0C9A3" w14:textId="77777777" w:rsidR="00323351" w:rsidRPr="00486920" w:rsidRDefault="00323351">
            <w:pPr>
              <w:jc w:val="center"/>
              <w:rPr>
                <w:rFonts w:ascii="Arial" w:eastAsiaTheme="minorEastAsia" w:hAnsi="Arial" w:cs="Arial"/>
                <w:b/>
                <w:sz w:val="22"/>
                <w:szCs w:val="22"/>
              </w:rPr>
            </w:pPr>
            <w:r w:rsidRPr="00486920">
              <w:rPr>
                <w:rFonts w:ascii="Arial" w:eastAsiaTheme="minorEastAsia" w:hAnsi="Arial" w:cs="Arial"/>
                <w:b/>
                <w:kern w:val="0"/>
                <w:sz w:val="22"/>
                <w:szCs w:val="22"/>
              </w:rPr>
              <w:t>散货</w:t>
            </w:r>
            <w:r w:rsidRPr="00486920">
              <w:rPr>
                <w:rFonts w:ascii="Arial" w:eastAsiaTheme="minorEastAsia" w:hAnsi="Arial" w:cs="Arial"/>
                <w:b/>
                <w:sz w:val="22"/>
                <w:szCs w:val="22"/>
              </w:rPr>
              <w:t>密度</w:t>
            </w:r>
            <w:r w:rsidRPr="00486920">
              <w:rPr>
                <w:rFonts w:ascii="Arial" w:eastAsiaTheme="minorEastAsia" w:hAnsi="Arial" w:cs="Arial"/>
                <w:b/>
                <w:bCs/>
                <w:sz w:val="22"/>
                <w:szCs w:val="22"/>
              </w:rPr>
              <w:t>（</w:t>
            </w:r>
            <w:r w:rsidRPr="00486920">
              <w:rPr>
                <w:rFonts w:ascii="Arial" w:eastAsiaTheme="minorEastAsia" w:hAnsi="Arial" w:cs="Arial"/>
                <w:b/>
                <w:bCs/>
                <w:sz w:val="22"/>
                <w:szCs w:val="22"/>
              </w:rPr>
              <w:t>kg/m</w:t>
            </w:r>
            <w:r w:rsidRPr="00486920">
              <w:rPr>
                <w:rFonts w:ascii="Arial" w:eastAsiaTheme="minorEastAsia" w:hAnsi="Arial" w:cs="Arial"/>
                <w:b/>
                <w:bCs/>
                <w:sz w:val="22"/>
                <w:szCs w:val="22"/>
                <w:vertAlign w:val="superscript"/>
              </w:rPr>
              <w:t>3</w:t>
            </w:r>
            <w:r w:rsidRPr="00486920">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4FD45FFC" w14:textId="77777777" w:rsidR="00323351" w:rsidRPr="00486920" w:rsidRDefault="00323351">
            <w:pPr>
              <w:jc w:val="center"/>
              <w:rPr>
                <w:rFonts w:ascii="Arial" w:eastAsiaTheme="minorEastAsia" w:hAnsi="Arial" w:cs="Arial"/>
                <w:b/>
                <w:sz w:val="22"/>
                <w:szCs w:val="22"/>
              </w:rPr>
            </w:pPr>
            <w:r w:rsidRPr="00486920">
              <w:rPr>
                <w:rFonts w:ascii="Arial" w:eastAsiaTheme="minorEastAsia" w:hAnsi="Arial" w:cs="Arial"/>
                <w:b/>
                <w:sz w:val="22"/>
                <w:szCs w:val="22"/>
              </w:rPr>
              <w:t>积载因数</w:t>
            </w:r>
            <w:r w:rsidRPr="00486920">
              <w:rPr>
                <w:rFonts w:ascii="Arial" w:eastAsiaTheme="minorEastAsia" w:hAnsi="Arial" w:cs="Arial"/>
                <w:b/>
                <w:bCs/>
                <w:sz w:val="22"/>
                <w:szCs w:val="22"/>
              </w:rPr>
              <w:t>（</w:t>
            </w:r>
            <w:r w:rsidRPr="00486920">
              <w:rPr>
                <w:rFonts w:ascii="Arial" w:eastAsiaTheme="minorEastAsia" w:hAnsi="Arial" w:cs="Arial"/>
                <w:b/>
                <w:bCs/>
                <w:sz w:val="22"/>
                <w:szCs w:val="22"/>
              </w:rPr>
              <w:t>m</w:t>
            </w:r>
            <w:r w:rsidRPr="00486920">
              <w:rPr>
                <w:rFonts w:ascii="Arial" w:eastAsiaTheme="minorEastAsia" w:hAnsi="Arial" w:cs="Arial"/>
                <w:b/>
                <w:bCs/>
                <w:sz w:val="22"/>
                <w:szCs w:val="22"/>
                <w:vertAlign w:val="superscript"/>
              </w:rPr>
              <w:t>3</w:t>
            </w:r>
            <w:r w:rsidRPr="00486920">
              <w:rPr>
                <w:rFonts w:ascii="Arial" w:eastAsiaTheme="minorEastAsia" w:hAnsi="Arial" w:cs="Arial"/>
                <w:b/>
                <w:bCs/>
                <w:sz w:val="22"/>
                <w:szCs w:val="22"/>
              </w:rPr>
              <w:t>/t</w:t>
            </w:r>
            <w:r w:rsidRPr="00486920">
              <w:rPr>
                <w:rFonts w:ascii="Arial" w:eastAsiaTheme="minorEastAsia" w:hAnsi="Arial" w:cs="Arial"/>
                <w:b/>
                <w:bCs/>
                <w:sz w:val="22"/>
                <w:szCs w:val="22"/>
              </w:rPr>
              <w:t>）</w:t>
            </w:r>
          </w:p>
        </w:tc>
      </w:tr>
      <w:tr w:rsidR="00323351" w:rsidRPr="00486920" w14:paraId="042F7EB4" w14:textId="77777777" w:rsidTr="00486920">
        <w:tc>
          <w:tcPr>
            <w:tcW w:w="2092" w:type="dxa"/>
            <w:tcBorders>
              <w:top w:val="single" w:sz="4" w:space="0" w:color="auto"/>
              <w:left w:val="single" w:sz="4" w:space="0" w:color="auto"/>
              <w:bottom w:val="single" w:sz="4" w:space="0" w:color="auto"/>
              <w:right w:val="single" w:sz="4" w:space="0" w:color="auto"/>
            </w:tcBorders>
            <w:vAlign w:val="center"/>
          </w:tcPr>
          <w:p w14:paraId="5946A0C8"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sz w:val="22"/>
                <w:szCs w:val="22"/>
              </w:rPr>
              <w:t>细颗粒</w:t>
            </w:r>
          </w:p>
        </w:tc>
        <w:tc>
          <w:tcPr>
            <w:tcW w:w="2014" w:type="dxa"/>
            <w:tcBorders>
              <w:top w:val="single" w:sz="4" w:space="0" w:color="auto"/>
              <w:left w:val="single" w:sz="4" w:space="0" w:color="auto"/>
              <w:bottom w:val="single" w:sz="4" w:space="0" w:color="auto"/>
              <w:right w:val="single" w:sz="4" w:space="0" w:color="auto"/>
            </w:tcBorders>
            <w:vAlign w:val="center"/>
          </w:tcPr>
          <w:p w14:paraId="0592FDD0"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31FD047"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sz w:val="22"/>
                <w:szCs w:val="22"/>
              </w:rPr>
              <w:t>1000</w:t>
            </w:r>
          </w:p>
        </w:tc>
        <w:tc>
          <w:tcPr>
            <w:tcW w:w="2092" w:type="dxa"/>
            <w:tcBorders>
              <w:top w:val="single" w:sz="4" w:space="0" w:color="auto"/>
              <w:left w:val="single" w:sz="4" w:space="0" w:color="auto"/>
              <w:bottom w:val="single" w:sz="4" w:space="0" w:color="auto"/>
              <w:right w:val="single" w:sz="4" w:space="0" w:color="auto"/>
            </w:tcBorders>
          </w:tcPr>
          <w:p w14:paraId="26862B15"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sz w:val="22"/>
                <w:szCs w:val="22"/>
              </w:rPr>
              <w:t>1.0</w:t>
            </w:r>
          </w:p>
        </w:tc>
      </w:tr>
      <w:tr w:rsidR="00323351" w:rsidRPr="00486920" w14:paraId="361F2F74" w14:textId="77777777" w:rsidTr="00486920">
        <w:tc>
          <w:tcPr>
            <w:tcW w:w="8368" w:type="dxa"/>
            <w:gridSpan w:val="4"/>
            <w:tcBorders>
              <w:top w:val="single" w:sz="4" w:space="0" w:color="auto"/>
              <w:left w:val="single" w:sz="4" w:space="0" w:color="auto"/>
              <w:bottom w:val="single" w:sz="4" w:space="0" w:color="auto"/>
              <w:right w:val="single" w:sz="4" w:space="0" w:color="auto"/>
            </w:tcBorders>
            <w:vAlign w:val="center"/>
          </w:tcPr>
          <w:p w14:paraId="2D1C6A1A"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b/>
                <w:sz w:val="22"/>
                <w:szCs w:val="22"/>
              </w:rPr>
              <w:t>危险分类</w:t>
            </w:r>
          </w:p>
        </w:tc>
      </w:tr>
      <w:tr w:rsidR="00323351" w:rsidRPr="00486920" w14:paraId="05C8CDEF" w14:textId="77777777" w:rsidTr="00486920">
        <w:tc>
          <w:tcPr>
            <w:tcW w:w="2092" w:type="dxa"/>
            <w:tcBorders>
              <w:top w:val="single" w:sz="4" w:space="0" w:color="auto"/>
              <w:left w:val="single" w:sz="4" w:space="0" w:color="auto"/>
              <w:bottom w:val="single" w:sz="4" w:space="0" w:color="auto"/>
              <w:right w:val="single" w:sz="4" w:space="0" w:color="auto"/>
            </w:tcBorders>
            <w:vAlign w:val="center"/>
          </w:tcPr>
          <w:p w14:paraId="656C3DF8"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04924237"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7A02F9C4" w14:textId="77777777" w:rsidR="00323351" w:rsidRPr="00486920" w:rsidRDefault="00323351">
            <w:pPr>
              <w:jc w:val="center"/>
              <w:rPr>
                <w:rFonts w:ascii="Arial" w:eastAsiaTheme="minorEastAsia" w:hAnsi="Arial" w:cs="Arial"/>
                <w:b/>
                <w:sz w:val="22"/>
                <w:szCs w:val="22"/>
              </w:rPr>
            </w:pPr>
            <w:r w:rsidRPr="00486920">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5F34C079"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b/>
                <w:sz w:val="22"/>
                <w:szCs w:val="22"/>
              </w:rPr>
              <w:t>组别</w:t>
            </w:r>
          </w:p>
        </w:tc>
      </w:tr>
      <w:tr w:rsidR="00323351" w:rsidRPr="00486920" w14:paraId="03749FF8" w14:textId="77777777" w:rsidTr="00486920">
        <w:tc>
          <w:tcPr>
            <w:tcW w:w="2092" w:type="dxa"/>
            <w:tcBorders>
              <w:top w:val="single" w:sz="4" w:space="0" w:color="auto"/>
              <w:left w:val="single" w:sz="4" w:space="0" w:color="auto"/>
              <w:bottom w:val="single" w:sz="4" w:space="0" w:color="auto"/>
              <w:right w:val="single" w:sz="4" w:space="0" w:color="auto"/>
            </w:tcBorders>
            <w:vAlign w:val="center"/>
          </w:tcPr>
          <w:p w14:paraId="0390F37D"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AD9B595"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3D1817A8"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60504BB1" w14:textId="77777777" w:rsidR="00323351" w:rsidRPr="00486920" w:rsidRDefault="00323351">
            <w:pPr>
              <w:jc w:val="center"/>
              <w:rPr>
                <w:rFonts w:ascii="Arial" w:eastAsiaTheme="minorEastAsia" w:hAnsi="Arial" w:cs="Arial"/>
                <w:sz w:val="22"/>
                <w:szCs w:val="22"/>
              </w:rPr>
            </w:pPr>
            <w:r w:rsidRPr="00486920">
              <w:rPr>
                <w:rFonts w:ascii="Arial" w:eastAsiaTheme="minorEastAsia" w:hAnsi="Arial" w:cs="Arial"/>
                <w:sz w:val="22"/>
                <w:szCs w:val="22"/>
              </w:rPr>
              <w:t>A</w:t>
            </w:r>
          </w:p>
        </w:tc>
      </w:tr>
    </w:tbl>
    <w:p w14:paraId="2C299854" w14:textId="77777777" w:rsidR="00323351" w:rsidRPr="00486920" w:rsidRDefault="00323351" w:rsidP="00486920">
      <w:pPr>
        <w:spacing w:beforeLines="100" w:before="312" w:afterLines="50" w:after="156"/>
        <w:rPr>
          <w:rFonts w:ascii="Arial" w:eastAsiaTheme="minorEastAsia" w:hAnsi="Arial" w:cs="Arial"/>
          <w:sz w:val="22"/>
          <w:szCs w:val="22"/>
        </w:rPr>
      </w:pPr>
      <w:r w:rsidRPr="00486920">
        <w:rPr>
          <w:rFonts w:ascii="Arial" w:eastAsiaTheme="minorEastAsia" w:hAnsi="Arial" w:cs="Arial"/>
          <w:b/>
          <w:bCs/>
          <w:sz w:val="22"/>
          <w:szCs w:val="22"/>
        </w:rPr>
        <w:t>危险性</w:t>
      </w:r>
      <w:r w:rsidRPr="00486920">
        <w:rPr>
          <w:rFonts w:ascii="Arial" w:eastAsiaTheme="minorEastAsia" w:hAnsi="Arial" w:cs="Arial"/>
          <w:b/>
          <w:bCs/>
          <w:sz w:val="22"/>
          <w:szCs w:val="22"/>
        </w:rPr>
        <w:br/>
      </w:r>
      <w:r w:rsidRPr="00486920">
        <w:rPr>
          <w:rFonts w:ascii="Arial" w:eastAsiaTheme="minorEastAsia" w:hAnsi="Arial" w:cs="Arial"/>
          <w:sz w:val="22"/>
          <w:szCs w:val="22"/>
        </w:rPr>
        <w:t>粉尘可能引起皮肤和眼睛刺激。铁货物可能影响磁罗经。</w:t>
      </w:r>
    </w:p>
    <w:p w14:paraId="52C5A0F0" w14:textId="77777777" w:rsidR="00323351" w:rsidRPr="00486920" w:rsidRDefault="00323351">
      <w:pPr>
        <w:spacing w:afterLines="50" w:after="156"/>
        <w:rPr>
          <w:rFonts w:ascii="Arial" w:eastAsiaTheme="minorEastAsia" w:hAnsi="Arial" w:cs="Arial"/>
          <w:sz w:val="22"/>
          <w:szCs w:val="22"/>
        </w:rPr>
      </w:pPr>
      <w:r w:rsidRPr="00486920">
        <w:rPr>
          <w:rFonts w:ascii="Arial" w:eastAsiaTheme="minorEastAsia" w:hAnsi="Arial" w:cs="Arial"/>
          <w:sz w:val="22"/>
          <w:szCs w:val="22"/>
        </w:rPr>
        <w:t>此货物海运时如果超过适运水分极限可能会产生流态化。见本规则第</w:t>
      </w:r>
      <w:r w:rsidRPr="00486920">
        <w:rPr>
          <w:rFonts w:ascii="Arial" w:eastAsiaTheme="minorEastAsia" w:hAnsi="Arial" w:cs="Arial"/>
          <w:sz w:val="22"/>
          <w:szCs w:val="22"/>
        </w:rPr>
        <w:t>7</w:t>
      </w:r>
      <w:r w:rsidRPr="00486920">
        <w:rPr>
          <w:rFonts w:ascii="Arial" w:eastAsiaTheme="minorEastAsia" w:hAnsi="Arial" w:cs="Arial"/>
          <w:sz w:val="22"/>
          <w:szCs w:val="22"/>
        </w:rPr>
        <w:t>和</w:t>
      </w:r>
      <w:r w:rsidRPr="00486920">
        <w:rPr>
          <w:rFonts w:ascii="Arial" w:eastAsiaTheme="minorEastAsia" w:hAnsi="Arial" w:cs="Arial"/>
          <w:sz w:val="22"/>
          <w:szCs w:val="22"/>
        </w:rPr>
        <w:t>8</w:t>
      </w:r>
      <w:r w:rsidRPr="00486920">
        <w:rPr>
          <w:rFonts w:ascii="Arial" w:eastAsiaTheme="minorEastAsia" w:hAnsi="Arial" w:cs="Arial"/>
          <w:sz w:val="22"/>
          <w:szCs w:val="22"/>
        </w:rPr>
        <w:t>节。此货物非易燃或具有低火灾风险。</w:t>
      </w:r>
    </w:p>
    <w:p w14:paraId="02BBE98A" w14:textId="77777777" w:rsidR="00323351" w:rsidRP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sz w:val="22"/>
          <w:szCs w:val="22"/>
        </w:rPr>
        <w:t>积载和隔离</w:t>
      </w:r>
      <w:r w:rsidRPr="00486920">
        <w:rPr>
          <w:rFonts w:ascii="Arial" w:eastAsiaTheme="minorEastAsia" w:hAnsi="Arial" w:cs="Arial"/>
          <w:b/>
          <w:sz w:val="22"/>
          <w:szCs w:val="22"/>
        </w:rPr>
        <w:br/>
      </w:r>
      <w:r w:rsidRPr="00486920">
        <w:rPr>
          <w:rFonts w:ascii="Arial" w:eastAsiaTheme="minorEastAsia" w:hAnsi="Arial" w:cs="Arial"/>
          <w:sz w:val="22"/>
          <w:szCs w:val="22"/>
        </w:rPr>
        <w:t>没有特别要求。</w:t>
      </w:r>
    </w:p>
    <w:p w14:paraId="7DFAF825" w14:textId="77777777" w:rsidR="00323351" w:rsidRP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sz w:val="22"/>
          <w:szCs w:val="22"/>
        </w:rPr>
        <w:t>货舱清洁程度</w:t>
      </w:r>
      <w:r w:rsidRPr="00486920">
        <w:rPr>
          <w:rFonts w:ascii="Arial" w:eastAsiaTheme="minorEastAsia" w:hAnsi="Arial" w:cs="Arial"/>
          <w:b/>
          <w:sz w:val="22"/>
          <w:szCs w:val="22"/>
        </w:rPr>
        <w:br/>
      </w:r>
      <w:r w:rsidRPr="00486920">
        <w:rPr>
          <w:rFonts w:ascii="Arial" w:eastAsiaTheme="minorEastAsia" w:hAnsi="Arial" w:cs="Arial"/>
          <w:sz w:val="22"/>
          <w:szCs w:val="22"/>
        </w:rPr>
        <w:t>没有特别要求。</w:t>
      </w:r>
    </w:p>
    <w:p w14:paraId="200E994F" w14:textId="77777777" w:rsidR="00323351" w:rsidRP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sz w:val="22"/>
          <w:szCs w:val="22"/>
        </w:rPr>
        <w:t>天气注意事项</w:t>
      </w:r>
      <w:r w:rsidRPr="00486920">
        <w:rPr>
          <w:rFonts w:ascii="Arial" w:eastAsiaTheme="minorEastAsia" w:hAnsi="Arial" w:cs="Arial"/>
          <w:b/>
          <w:sz w:val="22"/>
          <w:szCs w:val="22"/>
        </w:rPr>
        <w:br/>
      </w:r>
      <w:r w:rsidRPr="00486920">
        <w:rPr>
          <w:rFonts w:ascii="Arial" w:eastAsiaTheme="minorEastAsia" w:hAnsi="Arial" w:cs="Arial"/>
          <w:sz w:val="22"/>
          <w:szCs w:val="22"/>
        </w:rPr>
        <w:t>如果货物不是在符合本规则第</w:t>
      </w:r>
      <w:r w:rsidRPr="00486920">
        <w:rPr>
          <w:rFonts w:ascii="Arial" w:eastAsiaTheme="minorEastAsia" w:hAnsi="Arial" w:cs="Arial"/>
          <w:sz w:val="22"/>
          <w:szCs w:val="22"/>
        </w:rPr>
        <w:t>7.3.2</w:t>
      </w:r>
      <w:r w:rsidRPr="00486920">
        <w:rPr>
          <w:rFonts w:ascii="Arial" w:eastAsiaTheme="minorEastAsia" w:hAnsi="Arial" w:cs="Arial"/>
          <w:sz w:val="22"/>
          <w:szCs w:val="22"/>
        </w:rPr>
        <w:t>节要求的船舶中运输，须遵守以下规定：</w:t>
      </w:r>
    </w:p>
    <w:p w14:paraId="6B1C2B76" w14:textId="77777777" w:rsidR="00323351" w:rsidRPr="00486920" w:rsidRDefault="00323351" w:rsidP="00486920">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486920">
        <w:rPr>
          <w:rFonts w:ascii="Arial" w:eastAsiaTheme="minorEastAsia" w:hAnsi="Arial" w:cs="Arial"/>
          <w:sz w:val="22"/>
          <w:szCs w:val="22"/>
        </w:rPr>
        <w:t>.1</w:t>
      </w:r>
      <w:r w:rsidRPr="00486920">
        <w:rPr>
          <w:rFonts w:ascii="Arial" w:eastAsiaTheme="minorEastAsia" w:hAnsi="Arial" w:cs="Arial"/>
          <w:sz w:val="22"/>
          <w:szCs w:val="22"/>
        </w:rPr>
        <w:tab/>
      </w:r>
      <w:r w:rsidRPr="00486920">
        <w:rPr>
          <w:rFonts w:ascii="Arial" w:eastAsiaTheme="minorEastAsia" w:hAnsi="Arial" w:cs="Arial"/>
          <w:sz w:val="22"/>
          <w:szCs w:val="22"/>
        </w:rPr>
        <w:t>装载操作和航行期间须将货物的含水量保持在适运水分极限以下；</w:t>
      </w:r>
    </w:p>
    <w:p w14:paraId="32BC3DD0" w14:textId="77777777" w:rsidR="00323351" w:rsidRPr="00486920" w:rsidRDefault="00323351" w:rsidP="00486920">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486920">
        <w:rPr>
          <w:rFonts w:ascii="Arial" w:eastAsiaTheme="minorEastAsia" w:hAnsi="Arial" w:cs="Arial"/>
          <w:sz w:val="22"/>
          <w:szCs w:val="22"/>
        </w:rPr>
        <w:t>.2</w:t>
      </w:r>
      <w:r w:rsidRPr="00486920">
        <w:rPr>
          <w:rFonts w:ascii="Arial" w:eastAsiaTheme="minorEastAsia" w:hAnsi="Arial" w:cs="Arial"/>
          <w:sz w:val="22"/>
          <w:szCs w:val="22"/>
        </w:rPr>
        <w:tab/>
      </w:r>
      <w:r w:rsidRPr="00486920">
        <w:rPr>
          <w:rFonts w:ascii="Arial" w:eastAsiaTheme="minorEastAsia" w:hAnsi="Arial" w:cs="Arial"/>
          <w:sz w:val="22"/>
          <w:szCs w:val="22"/>
        </w:rPr>
        <w:t>除非在本明细表中有明确规定，不得在降水期间装卸；</w:t>
      </w:r>
    </w:p>
    <w:p w14:paraId="7A9C166C" w14:textId="77777777" w:rsidR="00323351" w:rsidRPr="00486920" w:rsidRDefault="00323351" w:rsidP="00486920">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486920">
        <w:rPr>
          <w:rFonts w:ascii="Arial" w:eastAsiaTheme="minorEastAsia" w:hAnsi="Arial" w:cs="Arial"/>
          <w:sz w:val="22"/>
          <w:szCs w:val="22"/>
        </w:rPr>
        <w:t>.3</w:t>
      </w:r>
      <w:r w:rsidRPr="00486920">
        <w:rPr>
          <w:rFonts w:ascii="Arial" w:eastAsiaTheme="minorEastAsia" w:hAnsi="Arial" w:cs="Arial"/>
          <w:sz w:val="22"/>
          <w:szCs w:val="22"/>
        </w:rPr>
        <w:tab/>
      </w:r>
      <w:r w:rsidRPr="00486920">
        <w:rPr>
          <w:rFonts w:ascii="Arial" w:eastAsiaTheme="minorEastAsia" w:hAnsi="Arial" w:cs="Arial"/>
          <w:sz w:val="22"/>
          <w:szCs w:val="22"/>
        </w:rPr>
        <w:t>除非在本明细表中有明确规定，在货物装卸期间，须关闭装载或拟装载该货物的处所的不在使用中的所有舱盖；</w:t>
      </w:r>
    </w:p>
    <w:p w14:paraId="51152079" w14:textId="77777777" w:rsidR="00323351" w:rsidRPr="00486920" w:rsidRDefault="00323351" w:rsidP="00486920">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486920">
        <w:rPr>
          <w:rFonts w:ascii="Arial" w:eastAsiaTheme="minorEastAsia" w:hAnsi="Arial" w:cs="Arial"/>
          <w:sz w:val="22"/>
          <w:szCs w:val="22"/>
        </w:rPr>
        <w:t>.4</w:t>
      </w:r>
      <w:r w:rsidRPr="00486920">
        <w:rPr>
          <w:rFonts w:ascii="Arial" w:eastAsiaTheme="minorEastAsia" w:hAnsi="Arial" w:cs="Arial"/>
          <w:sz w:val="22"/>
          <w:szCs w:val="22"/>
        </w:rPr>
        <w:tab/>
      </w:r>
      <w:r w:rsidRPr="00486920">
        <w:rPr>
          <w:rFonts w:ascii="Arial" w:eastAsiaTheme="minorEastAsia" w:hAnsi="Arial" w:cs="Arial"/>
          <w:sz w:val="22"/>
          <w:szCs w:val="22"/>
        </w:rPr>
        <w:t>如果货物满足本规则第</w:t>
      </w:r>
      <w:r w:rsidRPr="00486920">
        <w:rPr>
          <w:rFonts w:ascii="Arial" w:eastAsiaTheme="minorEastAsia" w:hAnsi="Arial" w:cs="Arial"/>
          <w:sz w:val="22"/>
          <w:szCs w:val="22"/>
        </w:rPr>
        <w:t>4.3.3</w:t>
      </w:r>
      <w:r w:rsidRPr="00486920">
        <w:rPr>
          <w:rFonts w:ascii="Arial" w:eastAsiaTheme="minorEastAsia" w:hAnsi="Arial" w:cs="Arial"/>
          <w:sz w:val="22"/>
          <w:szCs w:val="22"/>
        </w:rPr>
        <w:t>节中的规定，则可在降水期间装卸；</w:t>
      </w:r>
    </w:p>
    <w:p w14:paraId="328BA9E2" w14:textId="77777777" w:rsidR="00323351" w:rsidRPr="00486920" w:rsidRDefault="00323351" w:rsidP="00486920">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486920">
        <w:rPr>
          <w:rFonts w:ascii="Arial" w:eastAsiaTheme="minorEastAsia" w:hAnsi="Arial" w:cs="Arial"/>
          <w:sz w:val="22"/>
          <w:szCs w:val="22"/>
        </w:rPr>
        <w:t>.5</w:t>
      </w:r>
      <w:r w:rsidRPr="00486920">
        <w:rPr>
          <w:rFonts w:ascii="Arial" w:eastAsiaTheme="minorEastAsia" w:hAnsi="Arial" w:cs="Arial"/>
          <w:sz w:val="22"/>
          <w:szCs w:val="22"/>
        </w:rPr>
        <w:tab/>
      </w:r>
      <w:r w:rsidRPr="00486920">
        <w:rPr>
          <w:rFonts w:ascii="Arial" w:eastAsiaTheme="minorEastAsia" w:hAnsi="Arial" w:cs="Arial"/>
          <w:sz w:val="22"/>
          <w:szCs w:val="22"/>
        </w:rPr>
        <w:t>如果货物处所的全部货物将在同一港口中卸完，可以在降水期间卸下货物处所中的货物。</w:t>
      </w:r>
    </w:p>
    <w:p w14:paraId="33011A78" w14:textId="77777777" w:rsid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sz w:val="22"/>
          <w:szCs w:val="22"/>
        </w:rPr>
        <w:t>装载</w:t>
      </w:r>
      <w:r w:rsidRPr="00486920">
        <w:rPr>
          <w:rFonts w:ascii="Arial" w:eastAsiaTheme="minorEastAsia" w:hAnsi="Arial" w:cs="Arial"/>
          <w:b/>
          <w:sz w:val="22"/>
          <w:szCs w:val="22"/>
        </w:rPr>
        <w:br/>
      </w:r>
      <w:r w:rsidRPr="00486920">
        <w:rPr>
          <w:rFonts w:ascii="Arial" w:eastAsiaTheme="minorEastAsia" w:hAnsi="Arial" w:cs="Arial"/>
          <w:sz w:val="22"/>
          <w:szCs w:val="22"/>
        </w:rPr>
        <w:t>按照本规则第</w:t>
      </w:r>
      <w:r w:rsidRPr="00486920">
        <w:rPr>
          <w:rFonts w:ascii="Arial" w:eastAsiaTheme="minorEastAsia" w:hAnsi="Arial" w:cs="Arial"/>
          <w:sz w:val="22"/>
          <w:szCs w:val="22"/>
        </w:rPr>
        <w:t>4</w:t>
      </w:r>
      <w:r w:rsidRPr="00486920">
        <w:rPr>
          <w:rFonts w:ascii="Arial" w:eastAsiaTheme="minorEastAsia" w:hAnsi="Arial" w:cs="Arial"/>
          <w:sz w:val="22"/>
          <w:szCs w:val="22"/>
        </w:rPr>
        <w:t>和</w:t>
      </w:r>
      <w:r w:rsidRPr="00486920">
        <w:rPr>
          <w:rFonts w:ascii="Arial" w:eastAsiaTheme="minorEastAsia" w:hAnsi="Arial" w:cs="Arial"/>
          <w:sz w:val="22"/>
          <w:szCs w:val="22"/>
        </w:rPr>
        <w:t>5</w:t>
      </w:r>
      <w:r w:rsidRPr="00486920">
        <w:rPr>
          <w:rFonts w:ascii="Arial" w:eastAsiaTheme="minorEastAsia" w:hAnsi="Arial" w:cs="Arial"/>
          <w:sz w:val="22"/>
          <w:szCs w:val="22"/>
        </w:rPr>
        <w:t>节中的有关规定进行平舱。</w:t>
      </w:r>
      <w:r w:rsidR="00486920">
        <w:rPr>
          <w:rFonts w:ascii="Arial" w:eastAsiaTheme="minorEastAsia" w:hAnsi="Arial" w:cs="Arial"/>
          <w:sz w:val="22"/>
          <w:szCs w:val="22"/>
        </w:rPr>
        <w:br w:type="page"/>
      </w:r>
    </w:p>
    <w:p w14:paraId="4C613F7D" w14:textId="77777777" w:rsidR="00323351" w:rsidRP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bCs/>
          <w:sz w:val="22"/>
          <w:szCs w:val="22"/>
        </w:rPr>
        <w:lastRenderedPageBreak/>
        <w:t>注意事项</w:t>
      </w:r>
      <w:r w:rsidRPr="00486920">
        <w:rPr>
          <w:rFonts w:ascii="Arial" w:eastAsiaTheme="minorEastAsia" w:hAnsi="Arial" w:cs="Arial"/>
          <w:b/>
          <w:bCs/>
          <w:sz w:val="22"/>
          <w:szCs w:val="22"/>
        </w:rPr>
        <w:br/>
      </w:r>
      <w:r w:rsidRPr="00486920">
        <w:rPr>
          <w:rFonts w:ascii="Arial" w:eastAsiaTheme="minorEastAsia" w:hAnsi="Arial" w:cs="Arial"/>
          <w:sz w:val="22"/>
          <w:szCs w:val="22"/>
        </w:rPr>
        <w:t>如果必要，可能暴露于该货物粉尘的人员须穿戴防护服，护目镜或其他等效的眼睛防尘保护用品和防尘过滤口罩。</w:t>
      </w:r>
      <w:r w:rsidRPr="00486920">
        <w:rPr>
          <w:rFonts w:ascii="Arial" w:eastAsiaTheme="minorEastAsia" w:hAnsi="Arial" w:cs="Arial"/>
          <w:sz w:val="22"/>
          <w:szCs w:val="22"/>
        </w:rPr>
        <w:br/>
      </w:r>
      <w:r w:rsidRPr="00486920">
        <w:rPr>
          <w:rFonts w:ascii="Arial" w:eastAsiaTheme="minorEastAsia" w:hAnsi="Arial" w:cs="Arial"/>
          <w:sz w:val="22"/>
          <w:szCs w:val="22"/>
        </w:rPr>
        <w:t>舱底污水阱须保持清洁、干燥并酌情遮盖以防止货物进入。</w:t>
      </w:r>
    </w:p>
    <w:p w14:paraId="49CD8CB4" w14:textId="77777777" w:rsidR="00323351" w:rsidRP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sz w:val="22"/>
          <w:szCs w:val="22"/>
        </w:rPr>
        <w:t>通风</w:t>
      </w:r>
      <w:r w:rsidRPr="00486920">
        <w:rPr>
          <w:rFonts w:ascii="Arial" w:eastAsiaTheme="minorEastAsia" w:hAnsi="Arial" w:cs="Arial"/>
          <w:b/>
          <w:sz w:val="22"/>
          <w:szCs w:val="22"/>
        </w:rPr>
        <w:br/>
      </w:r>
      <w:r w:rsidRPr="00486920">
        <w:rPr>
          <w:rFonts w:ascii="Arial" w:eastAsiaTheme="minorEastAsia" w:hAnsi="Arial" w:cs="Arial"/>
          <w:sz w:val="22"/>
          <w:szCs w:val="22"/>
        </w:rPr>
        <w:t>没有特别要求。</w:t>
      </w:r>
    </w:p>
    <w:p w14:paraId="6D9BBD9D" w14:textId="77777777" w:rsidR="00323351" w:rsidRP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sz w:val="22"/>
          <w:szCs w:val="22"/>
        </w:rPr>
        <w:t>载运</w:t>
      </w:r>
      <w:r w:rsidRPr="00486920">
        <w:rPr>
          <w:rFonts w:ascii="Arial" w:eastAsiaTheme="minorEastAsia" w:hAnsi="Arial" w:cs="Arial"/>
          <w:b/>
          <w:sz w:val="22"/>
          <w:szCs w:val="22"/>
        </w:rPr>
        <w:br/>
      </w:r>
      <w:r w:rsidRPr="00486920">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0AC62347" w14:textId="77777777" w:rsidR="00323351" w:rsidRP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sz w:val="22"/>
          <w:szCs w:val="22"/>
        </w:rPr>
        <w:t>卸货</w:t>
      </w:r>
      <w:r w:rsidRPr="00486920">
        <w:rPr>
          <w:rFonts w:ascii="Arial" w:eastAsiaTheme="minorEastAsia" w:hAnsi="Arial" w:cs="Arial"/>
          <w:b/>
          <w:sz w:val="22"/>
          <w:szCs w:val="22"/>
        </w:rPr>
        <w:br/>
      </w:r>
      <w:r w:rsidRPr="00486920">
        <w:rPr>
          <w:rFonts w:ascii="Arial" w:eastAsiaTheme="minorEastAsia" w:hAnsi="Arial" w:cs="Arial"/>
          <w:sz w:val="22"/>
          <w:szCs w:val="22"/>
        </w:rPr>
        <w:t>没有特别要求。</w:t>
      </w:r>
    </w:p>
    <w:p w14:paraId="6E441C5A" w14:textId="77777777" w:rsidR="00323351" w:rsidRPr="00486920" w:rsidRDefault="00323351" w:rsidP="00486920">
      <w:pPr>
        <w:spacing w:before="240" w:afterLines="50" w:after="156"/>
        <w:rPr>
          <w:rFonts w:ascii="Arial" w:eastAsiaTheme="minorEastAsia" w:hAnsi="Arial" w:cs="Arial"/>
          <w:sz w:val="22"/>
          <w:szCs w:val="22"/>
        </w:rPr>
      </w:pPr>
      <w:r w:rsidRPr="00486920">
        <w:rPr>
          <w:rFonts w:ascii="Arial" w:eastAsiaTheme="minorEastAsia" w:hAnsi="Arial" w:cs="Arial"/>
          <w:b/>
          <w:sz w:val="22"/>
          <w:szCs w:val="22"/>
        </w:rPr>
        <w:t>清扫</w:t>
      </w:r>
      <w:r w:rsidRPr="00486920">
        <w:rPr>
          <w:rFonts w:ascii="Arial" w:eastAsiaTheme="minorEastAsia" w:hAnsi="Arial" w:cs="Arial"/>
          <w:b/>
          <w:sz w:val="22"/>
          <w:szCs w:val="22"/>
        </w:rPr>
        <w:br/>
      </w:r>
      <w:r w:rsidRPr="00486920">
        <w:rPr>
          <w:rFonts w:ascii="Arial" w:eastAsiaTheme="minorEastAsia" w:hAnsi="Arial" w:cs="Arial"/>
          <w:sz w:val="22"/>
          <w:szCs w:val="22"/>
        </w:rPr>
        <w:t>卸货后，检查货物处所的污水阱和排水口，清理污水阱和排水口中的所有堵塞物。</w:t>
      </w:r>
    </w:p>
    <w:p w14:paraId="4600A66D" w14:textId="77777777" w:rsidR="00323351" w:rsidRDefault="00323351" w:rsidP="00486920">
      <w:pPr>
        <w:spacing w:before="240" w:afterLines="50" w:after="156"/>
        <w:rPr>
          <w:b/>
          <w:bCs/>
          <w:sz w:val="24"/>
        </w:rPr>
      </w:pPr>
      <w:r w:rsidRPr="00486920">
        <w:rPr>
          <w:rFonts w:ascii="Arial" w:eastAsiaTheme="minorEastAsia" w:hAnsi="Arial" w:cs="Arial"/>
          <w:b/>
          <w:bCs/>
          <w:sz w:val="22"/>
          <w:szCs w:val="22"/>
        </w:rPr>
        <w:br w:type="page"/>
      </w:r>
      <w:r>
        <w:rPr>
          <w:rFonts w:hint="eastAsia"/>
          <w:b/>
          <w:bCs/>
          <w:sz w:val="24"/>
        </w:rPr>
        <w:lastRenderedPageBreak/>
        <w:t>烧结铁</w:t>
      </w:r>
    </w:p>
    <w:p w14:paraId="21FD75A5" w14:textId="77777777" w:rsidR="00323351" w:rsidRPr="00350C0A" w:rsidRDefault="00323351" w:rsidP="00350C0A">
      <w:pPr>
        <w:spacing w:before="240" w:afterLines="50" w:after="156"/>
        <w:rPr>
          <w:rFonts w:ascii="Arial" w:eastAsiaTheme="minorEastAsia" w:hAnsi="Arial" w:cs="Arial"/>
          <w:sz w:val="22"/>
          <w:szCs w:val="22"/>
        </w:rPr>
      </w:pPr>
      <w:r w:rsidRPr="00350C0A">
        <w:rPr>
          <w:rFonts w:ascii="Arial" w:eastAsiaTheme="minorEastAsia" w:hAnsi="Arial" w:cs="Arial"/>
          <w:b/>
          <w:bCs/>
          <w:sz w:val="22"/>
          <w:szCs w:val="22"/>
        </w:rPr>
        <w:t>描述</w:t>
      </w:r>
      <w:r w:rsidRPr="00350C0A">
        <w:rPr>
          <w:rFonts w:ascii="Arial" w:eastAsiaTheme="minorEastAsia" w:hAnsi="Arial" w:cs="Arial"/>
          <w:b/>
          <w:bCs/>
          <w:sz w:val="22"/>
          <w:szCs w:val="22"/>
        </w:rPr>
        <w:br/>
      </w:r>
      <w:r w:rsidRPr="00350C0A">
        <w:rPr>
          <w:rFonts w:ascii="Arial" w:eastAsiaTheme="minorEastAsia" w:hAnsi="Arial" w:cs="Arial"/>
          <w:sz w:val="22"/>
          <w:szCs w:val="22"/>
        </w:rPr>
        <w:t>在</w:t>
      </w:r>
      <w:r w:rsidRPr="00350C0A">
        <w:rPr>
          <w:rFonts w:ascii="Arial" w:eastAsiaTheme="minorEastAsia" w:hAnsi="Arial" w:cs="Arial"/>
          <w:sz w:val="22"/>
          <w:szCs w:val="22"/>
        </w:rPr>
        <w:t>1315</w:t>
      </w:r>
      <w:r w:rsidRPr="00350C0A">
        <w:rPr>
          <w:rFonts w:ascii="Cambria Math" w:eastAsiaTheme="minorEastAsia" w:hAnsi="Cambria Math" w:cs="Cambria Math"/>
          <w:sz w:val="22"/>
          <w:szCs w:val="22"/>
        </w:rPr>
        <w:t>℃</w:t>
      </w:r>
      <w:r w:rsidRPr="00350C0A">
        <w:rPr>
          <w:rFonts w:ascii="Arial" w:eastAsiaTheme="minorEastAsia" w:hAnsi="Arial" w:cs="Arial"/>
          <w:sz w:val="22"/>
          <w:szCs w:val="22"/>
        </w:rPr>
        <w:t>到</w:t>
      </w:r>
      <w:r w:rsidRPr="00350C0A">
        <w:rPr>
          <w:rFonts w:ascii="Arial" w:eastAsiaTheme="minorEastAsia" w:hAnsi="Arial" w:cs="Arial"/>
          <w:sz w:val="22"/>
          <w:szCs w:val="22"/>
        </w:rPr>
        <w:t>1482</w:t>
      </w:r>
      <w:r w:rsidRPr="00350C0A">
        <w:rPr>
          <w:rFonts w:ascii="Cambria Math" w:eastAsiaTheme="minorEastAsia" w:hAnsi="Cambria Math" w:cs="Cambria Math"/>
          <w:sz w:val="22"/>
          <w:szCs w:val="22"/>
        </w:rPr>
        <w:t>℃</w:t>
      </w:r>
      <w:r w:rsidRPr="00350C0A">
        <w:rPr>
          <w:rFonts w:ascii="Arial" w:eastAsiaTheme="minorEastAsia" w:hAnsi="Arial" w:cs="Arial"/>
          <w:sz w:val="22"/>
          <w:szCs w:val="22"/>
        </w:rPr>
        <w:t>由加热细碎焦炭、铁矿、高炉粉尘、炼钢粉尘、轧屑、其他含铁物质、石灰石和白云石形成的热聚团物质。</w:t>
      </w:r>
    </w:p>
    <w:p w14:paraId="139710D0" w14:textId="77777777" w:rsidR="00323351" w:rsidRPr="00350C0A" w:rsidRDefault="00323351" w:rsidP="00350C0A">
      <w:pPr>
        <w:spacing w:before="240"/>
        <w:rPr>
          <w:rFonts w:ascii="Arial" w:eastAsiaTheme="minorEastAsia" w:hAnsi="Arial" w:cs="Arial"/>
          <w:b/>
          <w:bCs/>
          <w:sz w:val="22"/>
          <w:szCs w:val="22"/>
        </w:rPr>
      </w:pPr>
      <w:r w:rsidRPr="00350C0A">
        <w:rPr>
          <w:rFonts w:ascii="Arial" w:eastAsiaTheme="minorEastAsia" w:hAnsi="Arial" w:cs="Arial"/>
          <w:b/>
          <w:bCs/>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350C0A" w14:paraId="566F99B3" w14:textId="77777777" w:rsidTr="00350C0A">
        <w:tc>
          <w:tcPr>
            <w:tcW w:w="8368" w:type="dxa"/>
            <w:gridSpan w:val="4"/>
            <w:tcBorders>
              <w:top w:val="single" w:sz="4" w:space="0" w:color="auto"/>
              <w:left w:val="single" w:sz="4" w:space="0" w:color="auto"/>
              <w:bottom w:val="single" w:sz="4" w:space="0" w:color="auto"/>
              <w:right w:val="single" w:sz="4" w:space="0" w:color="auto"/>
            </w:tcBorders>
            <w:vAlign w:val="center"/>
          </w:tcPr>
          <w:p w14:paraId="256CB52F"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物理性质</w:t>
            </w:r>
          </w:p>
        </w:tc>
      </w:tr>
      <w:tr w:rsidR="00323351" w:rsidRPr="00350C0A" w14:paraId="767FCCE2" w14:textId="77777777" w:rsidTr="00350C0A">
        <w:tc>
          <w:tcPr>
            <w:tcW w:w="2092" w:type="dxa"/>
            <w:tcBorders>
              <w:top w:val="single" w:sz="4" w:space="0" w:color="auto"/>
              <w:left w:val="single" w:sz="4" w:space="0" w:color="auto"/>
              <w:bottom w:val="single" w:sz="4" w:space="0" w:color="auto"/>
              <w:right w:val="single" w:sz="4" w:space="0" w:color="auto"/>
            </w:tcBorders>
            <w:vAlign w:val="center"/>
          </w:tcPr>
          <w:p w14:paraId="126848C3"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45BC276C"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5E41381E"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kern w:val="0"/>
                <w:sz w:val="22"/>
                <w:szCs w:val="22"/>
              </w:rPr>
              <w:t>散货</w:t>
            </w:r>
            <w:r w:rsidRPr="00350C0A">
              <w:rPr>
                <w:rFonts w:ascii="Arial" w:eastAsiaTheme="minorEastAsia" w:hAnsi="Arial" w:cs="Arial"/>
                <w:b/>
                <w:sz w:val="22"/>
                <w:szCs w:val="22"/>
              </w:rPr>
              <w:t>密度</w:t>
            </w:r>
            <w:r w:rsidRPr="00350C0A">
              <w:rPr>
                <w:rFonts w:ascii="Arial" w:eastAsiaTheme="minorEastAsia" w:hAnsi="Arial" w:cs="Arial"/>
                <w:b/>
                <w:bCs/>
                <w:sz w:val="22"/>
                <w:szCs w:val="22"/>
              </w:rPr>
              <w:t>（</w:t>
            </w:r>
            <w:r w:rsidRPr="00350C0A">
              <w:rPr>
                <w:rFonts w:ascii="Arial" w:eastAsiaTheme="minorEastAsia" w:hAnsi="Arial" w:cs="Arial"/>
                <w:b/>
                <w:bCs/>
                <w:sz w:val="22"/>
                <w:szCs w:val="22"/>
              </w:rPr>
              <w:t>kg/m</w:t>
            </w:r>
            <w:r w:rsidRPr="00350C0A">
              <w:rPr>
                <w:rFonts w:ascii="Arial" w:eastAsiaTheme="minorEastAsia" w:hAnsi="Arial" w:cs="Arial"/>
                <w:b/>
                <w:bCs/>
                <w:sz w:val="22"/>
                <w:szCs w:val="22"/>
                <w:vertAlign w:val="superscript"/>
              </w:rPr>
              <w:t>3</w:t>
            </w:r>
            <w:r w:rsidRPr="00350C0A">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0712C798"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积载因数</w:t>
            </w:r>
            <w:r w:rsidRPr="00350C0A">
              <w:rPr>
                <w:rFonts w:ascii="Arial" w:eastAsiaTheme="minorEastAsia" w:hAnsi="Arial" w:cs="Arial"/>
                <w:b/>
                <w:bCs/>
                <w:sz w:val="22"/>
                <w:szCs w:val="22"/>
              </w:rPr>
              <w:t>（</w:t>
            </w:r>
            <w:r w:rsidRPr="00350C0A">
              <w:rPr>
                <w:rFonts w:ascii="Arial" w:eastAsiaTheme="minorEastAsia" w:hAnsi="Arial" w:cs="Arial"/>
                <w:b/>
                <w:bCs/>
                <w:sz w:val="22"/>
                <w:szCs w:val="22"/>
              </w:rPr>
              <w:t>m</w:t>
            </w:r>
            <w:r w:rsidRPr="00350C0A">
              <w:rPr>
                <w:rFonts w:ascii="Arial" w:eastAsiaTheme="minorEastAsia" w:hAnsi="Arial" w:cs="Arial"/>
                <w:b/>
                <w:bCs/>
                <w:sz w:val="22"/>
                <w:szCs w:val="22"/>
                <w:vertAlign w:val="superscript"/>
              </w:rPr>
              <w:t>3</w:t>
            </w:r>
            <w:r w:rsidRPr="00350C0A">
              <w:rPr>
                <w:rFonts w:ascii="Arial" w:eastAsiaTheme="minorEastAsia" w:hAnsi="Arial" w:cs="Arial"/>
                <w:b/>
                <w:bCs/>
                <w:sz w:val="22"/>
                <w:szCs w:val="22"/>
              </w:rPr>
              <w:t>/t</w:t>
            </w:r>
            <w:r w:rsidRPr="00350C0A">
              <w:rPr>
                <w:rFonts w:ascii="Arial" w:eastAsiaTheme="minorEastAsia" w:hAnsi="Arial" w:cs="Arial"/>
                <w:b/>
                <w:bCs/>
                <w:sz w:val="22"/>
                <w:szCs w:val="22"/>
              </w:rPr>
              <w:t>）</w:t>
            </w:r>
          </w:p>
        </w:tc>
      </w:tr>
      <w:tr w:rsidR="00323351" w:rsidRPr="00350C0A" w14:paraId="24C26A4B" w14:textId="77777777" w:rsidTr="00350C0A">
        <w:tc>
          <w:tcPr>
            <w:tcW w:w="2092" w:type="dxa"/>
            <w:tcBorders>
              <w:top w:val="single" w:sz="4" w:space="0" w:color="auto"/>
              <w:left w:val="single" w:sz="4" w:space="0" w:color="auto"/>
              <w:bottom w:val="single" w:sz="4" w:space="0" w:color="auto"/>
              <w:right w:val="single" w:sz="4" w:space="0" w:color="auto"/>
            </w:tcBorders>
            <w:vAlign w:val="center"/>
          </w:tcPr>
          <w:p w14:paraId="1FE402EC"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直至</w:t>
            </w:r>
            <w:r w:rsidRPr="00350C0A">
              <w:rPr>
                <w:rFonts w:ascii="Arial" w:eastAsiaTheme="minorEastAsia" w:hAnsi="Arial" w:cs="Arial"/>
                <w:sz w:val="22"/>
                <w:szCs w:val="22"/>
              </w:rPr>
              <w:t>200mm</w:t>
            </w:r>
          </w:p>
        </w:tc>
        <w:tc>
          <w:tcPr>
            <w:tcW w:w="2014" w:type="dxa"/>
            <w:tcBorders>
              <w:top w:val="single" w:sz="4" w:space="0" w:color="auto"/>
              <w:left w:val="single" w:sz="4" w:space="0" w:color="auto"/>
              <w:bottom w:val="single" w:sz="4" w:space="0" w:color="auto"/>
              <w:right w:val="single" w:sz="4" w:space="0" w:color="auto"/>
            </w:tcBorders>
            <w:vAlign w:val="center"/>
          </w:tcPr>
          <w:p w14:paraId="0950E54A"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F78FB48"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1800</w:t>
            </w:r>
            <w:r w:rsidRPr="00350C0A">
              <w:rPr>
                <w:rFonts w:ascii="Arial" w:eastAsiaTheme="minorEastAsia" w:hAnsi="Arial" w:cs="Arial"/>
                <w:sz w:val="22"/>
                <w:szCs w:val="22"/>
              </w:rPr>
              <w:t>至</w:t>
            </w:r>
            <w:r w:rsidRPr="00350C0A">
              <w:rPr>
                <w:rFonts w:ascii="Arial" w:eastAsiaTheme="minorEastAsia" w:hAnsi="Arial" w:cs="Arial"/>
                <w:sz w:val="22"/>
                <w:szCs w:val="22"/>
              </w:rPr>
              <w:t>2000</w:t>
            </w:r>
          </w:p>
        </w:tc>
        <w:tc>
          <w:tcPr>
            <w:tcW w:w="2092" w:type="dxa"/>
            <w:tcBorders>
              <w:top w:val="single" w:sz="4" w:space="0" w:color="auto"/>
              <w:left w:val="single" w:sz="4" w:space="0" w:color="auto"/>
              <w:bottom w:val="single" w:sz="4" w:space="0" w:color="auto"/>
              <w:right w:val="single" w:sz="4" w:space="0" w:color="auto"/>
            </w:tcBorders>
          </w:tcPr>
          <w:p w14:paraId="5F4CEA39"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0.47</w:t>
            </w:r>
            <w:r w:rsidRPr="00350C0A">
              <w:rPr>
                <w:rFonts w:ascii="Arial" w:eastAsiaTheme="minorEastAsia" w:hAnsi="Arial" w:cs="Arial"/>
                <w:sz w:val="22"/>
                <w:szCs w:val="22"/>
              </w:rPr>
              <w:t>至</w:t>
            </w:r>
            <w:r w:rsidRPr="00350C0A">
              <w:rPr>
                <w:rFonts w:ascii="Arial" w:eastAsiaTheme="minorEastAsia" w:hAnsi="Arial" w:cs="Arial"/>
                <w:sz w:val="22"/>
                <w:szCs w:val="22"/>
              </w:rPr>
              <w:t>0.56</w:t>
            </w:r>
          </w:p>
        </w:tc>
      </w:tr>
      <w:tr w:rsidR="00323351" w:rsidRPr="00350C0A" w14:paraId="00611B55" w14:textId="77777777" w:rsidTr="00350C0A">
        <w:tc>
          <w:tcPr>
            <w:tcW w:w="8368" w:type="dxa"/>
            <w:gridSpan w:val="4"/>
            <w:tcBorders>
              <w:top w:val="single" w:sz="4" w:space="0" w:color="auto"/>
              <w:left w:val="single" w:sz="4" w:space="0" w:color="auto"/>
              <w:bottom w:val="single" w:sz="4" w:space="0" w:color="auto"/>
              <w:right w:val="single" w:sz="4" w:space="0" w:color="auto"/>
            </w:tcBorders>
            <w:vAlign w:val="center"/>
          </w:tcPr>
          <w:p w14:paraId="51749410"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b/>
                <w:sz w:val="22"/>
                <w:szCs w:val="22"/>
              </w:rPr>
              <w:t>危险分类</w:t>
            </w:r>
          </w:p>
        </w:tc>
      </w:tr>
      <w:tr w:rsidR="00323351" w:rsidRPr="00350C0A" w14:paraId="6B66FC0D" w14:textId="77777777" w:rsidTr="00350C0A">
        <w:tc>
          <w:tcPr>
            <w:tcW w:w="2092" w:type="dxa"/>
            <w:tcBorders>
              <w:top w:val="single" w:sz="4" w:space="0" w:color="auto"/>
              <w:left w:val="single" w:sz="4" w:space="0" w:color="auto"/>
              <w:bottom w:val="single" w:sz="4" w:space="0" w:color="auto"/>
              <w:right w:val="single" w:sz="4" w:space="0" w:color="auto"/>
            </w:tcBorders>
            <w:vAlign w:val="center"/>
          </w:tcPr>
          <w:p w14:paraId="28624679"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5D366B72"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0BC4D453"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19123AD0"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组别</w:t>
            </w:r>
          </w:p>
        </w:tc>
      </w:tr>
      <w:tr w:rsidR="00323351" w:rsidRPr="00350C0A" w14:paraId="597D2EB6" w14:textId="77777777" w:rsidTr="00350C0A">
        <w:tc>
          <w:tcPr>
            <w:tcW w:w="2092" w:type="dxa"/>
            <w:tcBorders>
              <w:top w:val="single" w:sz="4" w:space="0" w:color="auto"/>
              <w:left w:val="single" w:sz="4" w:space="0" w:color="auto"/>
              <w:bottom w:val="single" w:sz="4" w:space="0" w:color="auto"/>
              <w:right w:val="single" w:sz="4" w:space="0" w:color="auto"/>
            </w:tcBorders>
            <w:vAlign w:val="center"/>
          </w:tcPr>
          <w:p w14:paraId="68E06B4B"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0480FDBB"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6392AE79"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0D3C3300"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C</w:t>
            </w:r>
          </w:p>
        </w:tc>
      </w:tr>
    </w:tbl>
    <w:p w14:paraId="3275E04C" w14:textId="77777777" w:rsidR="00323351" w:rsidRPr="00350C0A" w:rsidRDefault="00323351" w:rsidP="00350C0A">
      <w:pPr>
        <w:spacing w:beforeLines="100" w:before="312" w:afterLines="50" w:after="156"/>
        <w:rPr>
          <w:rFonts w:ascii="Arial" w:eastAsiaTheme="minorEastAsia" w:hAnsi="Arial" w:cs="Arial"/>
          <w:sz w:val="22"/>
          <w:szCs w:val="22"/>
        </w:rPr>
      </w:pPr>
      <w:r w:rsidRPr="00350C0A">
        <w:rPr>
          <w:rFonts w:ascii="Arial" w:eastAsiaTheme="minorEastAsia" w:hAnsi="Arial" w:cs="Arial"/>
          <w:b/>
          <w:bCs/>
          <w:sz w:val="22"/>
          <w:szCs w:val="22"/>
        </w:rPr>
        <w:t>危险性</w:t>
      </w:r>
      <w:r w:rsidRPr="00350C0A">
        <w:rPr>
          <w:rFonts w:ascii="Arial" w:eastAsiaTheme="minorEastAsia" w:hAnsi="Arial" w:cs="Arial"/>
          <w:b/>
          <w:bCs/>
          <w:sz w:val="22"/>
          <w:szCs w:val="22"/>
        </w:rPr>
        <w:br/>
      </w:r>
      <w:r w:rsidRPr="00350C0A">
        <w:rPr>
          <w:rFonts w:ascii="Arial" w:eastAsiaTheme="minorEastAsia" w:hAnsi="Arial" w:cs="Arial"/>
          <w:sz w:val="22"/>
          <w:szCs w:val="22"/>
        </w:rPr>
        <w:t>此货物的粉尘细小，可能导致眼和呼吸刺激。此货物非易燃或具有低火灾风险。</w:t>
      </w:r>
    </w:p>
    <w:p w14:paraId="6F2A97D4" w14:textId="77777777" w:rsidR="00323351" w:rsidRPr="00350C0A" w:rsidRDefault="00323351">
      <w:pPr>
        <w:spacing w:afterLines="50" w:after="156"/>
        <w:rPr>
          <w:rFonts w:ascii="Arial" w:eastAsiaTheme="minorEastAsia" w:hAnsi="Arial" w:cs="Arial"/>
          <w:sz w:val="22"/>
          <w:szCs w:val="22"/>
        </w:rPr>
      </w:pPr>
      <w:r w:rsidRPr="00350C0A">
        <w:rPr>
          <w:rFonts w:ascii="Arial" w:eastAsiaTheme="minorEastAsia" w:hAnsi="Arial" w:cs="Arial"/>
          <w:b/>
          <w:sz w:val="22"/>
          <w:szCs w:val="22"/>
        </w:rPr>
        <w:t>积载和隔离</w:t>
      </w:r>
      <w:r w:rsidRPr="00350C0A">
        <w:rPr>
          <w:rFonts w:ascii="Arial" w:eastAsiaTheme="minorEastAsia" w:hAnsi="Arial" w:cs="Arial"/>
          <w:b/>
          <w:sz w:val="22"/>
          <w:szCs w:val="22"/>
        </w:rPr>
        <w:br/>
      </w:r>
      <w:r w:rsidRPr="00350C0A">
        <w:rPr>
          <w:rFonts w:ascii="Arial" w:eastAsiaTheme="minorEastAsia" w:hAnsi="Arial" w:cs="Arial"/>
          <w:sz w:val="22"/>
          <w:szCs w:val="22"/>
        </w:rPr>
        <w:t>没有特别要求。</w:t>
      </w:r>
    </w:p>
    <w:p w14:paraId="500F8026" w14:textId="77777777" w:rsidR="00323351" w:rsidRPr="00350C0A" w:rsidRDefault="00323351">
      <w:pPr>
        <w:spacing w:afterLines="50" w:after="156"/>
        <w:rPr>
          <w:rFonts w:ascii="Arial" w:eastAsiaTheme="minorEastAsia" w:hAnsi="Arial" w:cs="Arial"/>
          <w:sz w:val="22"/>
          <w:szCs w:val="22"/>
        </w:rPr>
      </w:pPr>
      <w:r w:rsidRPr="00350C0A">
        <w:rPr>
          <w:rFonts w:ascii="Arial" w:eastAsiaTheme="minorEastAsia" w:hAnsi="Arial" w:cs="Arial"/>
          <w:b/>
          <w:sz w:val="22"/>
          <w:szCs w:val="22"/>
        </w:rPr>
        <w:t>货舱清洁程度</w:t>
      </w:r>
      <w:r w:rsidRPr="00350C0A">
        <w:rPr>
          <w:rFonts w:ascii="Arial" w:eastAsiaTheme="minorEastAsia" w:hAnsi="Arial" w:cs="Arial"/>
          <w:b/>
          <w:sz w:val="22"/>
          <w:szCs w:val="22"/>
        </w:rPr>
        <w:br/>
      </w:r>
      <w:r w:rsidRPr="00350C0A">
        <w:rPr>
          <w:rFonts w:ascii="Arial" w:eastAsiaTheme="minorEastAsia" w:hAnsi="Arial" w:cs="Arial"/>
          <w:sz w:val="22"/>
          <w:szCs w:val="22"/>
        </w:rPr>
        <w:t>没有特别要求。</w:t>
      </w:r>
    </w:p>
    <w:p w14:paraId="7DB40D70" w14:textId="77777777" w:rsidR="00323351" w:rsidRPr="00350C0A" w:rsidRDefault="00323351">
      <w:pPr>
        <w:spacing w:afterLines="50" w:after="156"/>
        <w:rPr>
          <w:rFonts w:ascii="Arial" w:eastAsiaTheme="minorEastAsia" w:hAnsi="Arial" w:cs="Arial"/>
          <w:bCs/>
          <w:sz w:val="22"/>
          <w:szCs w:val="22"/>
        </w:rPr>
      </w:pPr>
      <w:r w:rsidRPr="00350C0A">
        <w:rPr>
          <w:rFonts w:ascii="Arial" w:eastAsiaTheme="minorEastAsia" w:hAnsi="Arial" w:cs="Arial"/>
          <w:b/>
          <w:sz w:val="22"/>
          <w:szCs w:val="22"/>
        </w:rPr>
        <w:t>天气注意事项</w:t>
      </w:r>
      <w:r w:rsidRPr="00350C0A">
        <w:rPr>
          <w:rFonts w:ascii="Arial" w:eastAsiaTheme="minorEastAsia" w:hAnsi="Arial" w:cs="Arial"/>
          <w:b/>
          <w:sz w:val="22"/>
          <w:szCs w:val="22"/>
        </w:rPr>
        <w:br/>
      </w:r>
      <w:r w:rsidRPr="00350C0A">
        <w:rPr>
          <w:rFonts w:ascii="Arial" w:eastAsiaTheme="minorEastAsia" w:hAnsi="Arial" w:cs="Arial"/>
          <w:bCs/>
          <w:sz w:val="22"/>
          <w:szCs w:val="22"/>
        </w:rPr>
        <w:t>没有特别要求。</w:t>
      </w:r>
    </w:p>
    <w:p w14:paraId="7F748782" w14:textId="77777777" w:rsidR="00323351" w:rsidRPr="00350C0A" w:rsidRDefault="00323351">
      <w:pPr>
        <w:spacing w:afterLines="50" w:after="156"/>
        <w:rPr>
          <w:rFonts w:ascii="Arial" w:eastAsiaTheme="minorEastAsia" w:hAnsi="Arial" w:cs="Arial"/>
          <w:sz w:val="22"/>
          <w:szCs w:val="22"/>
        </w:rPr>
      </w:pPr>
      <w:r w:rsidRPr="00350C0A">
        <w:rPr>
          <w:rFonts w:ascii="Arial" w:eastAsiaTheme="minorEastAsia" w:hAnsi="Arial" w:cs="Arial"/>
          <w:b/>
          <w:sz w:val="22"/>
          <w:szCs w:val="22"/>
        </w:rPr>
        <w:t>装载</w:t>
      </w:r>
      <w:r w:rsidRPr="00350C0A">
        <w:rPr>
          <w:rFonts w:ascii="Arial" w:eastAsiaTheme="minorEastAsia" w:hAnsi="Arial" w:cs="Arial"/>
          <w:b/>
          <w:sz w:val="22"/>
          <w:szCs w:val="22"/>
        </w:rPr>
        <w:br/>
      </w:r>
      <w:r w:rsidRPr="00350C0A">
        <w:rPr>
          <w:rFonts w:ascii="Arial" w:eastAsiaTheme="minorEastAsia" w:hAnsi="Arial" w:cs="Arial"/>
          <w:sz w:val="22"/>
          <w:szCs w:val="22"/>
        </w:rPr>
        <w:t>按照本规则第</w:t>
      </w:r>
      <w:r w:rsidRPr="00350C0A">
        <w:rPr>
          <w:rFonts w:ascii="Arial" w:eastAsiaTheme="minorEastAsia" w:hAnsi="Arial" w:cs="Arial"/>
          <w:sz w:val="22"/>
          <w:szCs w:val="22"/>
        </w:rPr>
        <w:t>4</w:t>
      </w:r>
      <w:r w:rsidRPr="00350C0A">
        <w:rPr>
          <w:rFonts w:ascii="Arial" w:eastAsiaTheme="minorEastAsia" w:hAnsi="Arial" w:cs="Arial"/>
          <w:sz w:val="22"/>
          <w:szCs w:val="22"/>
        </w:rPr>
        <w:t>和</w:t>
      </w:r>
      <w:r w:rsidRPr="00350C0A">
        <w:rPr>
          <w:rFonts w:ascii="Arial" w:eastAsiaTheme="minorEastAsia" w:hAnsi="Arial" w:cs="Arial"/>
          <w:sz w:val="22"/>
          <w:szCs w:val="22"/>
        </w:rPr>
        <w:t>5</w:t>
      </w:r>
      <w:r w:rsidRPr="00350C0A">
        <w:rPr>
          <w:rFonts w:ascii="Arial" w:eastAsiaTheme="minorEastAsia" w:hAnsi="Arial" w:cs="Arial"/>
          <w:sz w:val="22"/>
          <w:szCs w:val="22"/>
        </w:rPr>
        <w:t>节中的有关规定进行平舱。</w:t>
      </w:r>
    </w:p>
    <w:p w14:paraId="347F6FF4" w14:textId="77777777" w:rsidR="00323351" w:rsidRPr="00350C0A" w:rsidRDefault="00323351" w:rsidP="00350C0A">
      <w:pPr>
        <w:spacing w:before="240" w:afterLines="50" w:after="156"/>
        <w:rPr>
          <w:rFonts w:ascii="Arial" w:eastAsiaTheme="minorEastAsia" w:hAnsi="Arial" w:cs="Arial"/>
          <w:sz w:val="22"/>
          <w:szCs w:val="22"/>
        </w:rPr>
      </w:pPr>
      <w:r w:rsidRPr="00350C0A">
        <w:rPr>
          <w:rFonts w:ascii="Arial" w:eastAsiaTheme="minorEastAsia" w:hAnsi="Arial" w:cs="Arial"/>
          <w:sz w:val="22"/>
          <w:szCs w:val="22"/>
        </w:rPr>
        <w:t>由于货物的密度很大，除非货物在内底均匀铺开以使重量平均分布，否则内底可能会受力过度。在航行和装卸期间，须适当注意确保不要把货物堆起而使内底受力过度。</w:t>
      </w:r>
    </w:p>
    <w:p w14:paraId="17F6A282" w14:textId="77777777" w:rsidR="00323351" w:rsidRPr="00350C0A" w:rsidRDefault="00323351">
      <w:pPr>
        <w:spacing w:afterLines="50" w:after="156"/>
        <w:rPr>
          <w:rFonts w:ascii="Arial" w:eastAsiaTheme="minorEastAsia" w:hAnsi="Arial" w:cs="Arial"/>
          <w:sz w:val="22"/>
          <w:szCs w:val="22"/>
        </w:rPr>
      </w:pPr>
      <w:r w:rsidRPr="00350C0A">
        <w:rPr>
          <w:rFonts w:ascii="Arial" w:eastAsiaTheme="minorEastAsia" w:hAnsi="Arial" w:cs="Arial"/>
          <w:b/>
          <w:sz w:val="22"/>
          <w:szCs w:val="22"/>
        </w:rPr>
        <w:t>注意事项</w:t>
      </w:r>
      <w:r w:rsidRPr="00350C0A">
        <w:rPr>
          <w:rFonts w:ascii="Arial" w:eastAsiaTheme="minorEastAsia" w:hAnsi="Arial" w:cs="Arial"/>
          <w:b/>
          <w:sz w:val="22"/>
          <w:szCs w:val="22"/>
        </w:rPr>
        <w:br/>
      </w:r>
      <w:r w:rsidRPr="00350C0A">
        <w:rPr>
          <w:rFonts w:ascii="Arial" w:eastAsiaTheme="minorEastAsia" w:hAnsi="Arial" w:cs="Arial"/>
          <w:bCs/>
          <w:sz w:val="22"/>
          <w:szCs w:val="22"/>
        </w:rPr>
        <w:t>须保护货物处所的污水阱，防止货物进入。</w:t>
      </w:r>
      <w:r w:rsidRPr="00350C0A">
        <w:rPr>
          <w:rFonts w:ascii="Arial" w:eastAsiaTheme="minorEastAsia" w:hAnsi="Arial" w:cs="Arial"/>
          <w:sz w:val="22"/>
          <w:szCs w:val="22"/>
        </w:rPr>
        <w:t>如果必要，可能暴露于该货物粉尘的人员须穿戴防护服，护目镜或其他等效的眼睛防尘保护用品和防尘过滤口罩。</w:t>
      </w:r>
    </w:p>
    <w:p w14:paraId="6BC517E9" w14:textId="77777777" w:rsidR="00323351" w:rsidRPr="00350C0A" w:rsidRDefault="00323351">
      <w:pPr>
        <w:spacing w:afterLines="50" w:after="156"/>
        <w:rPr>
          <w:rFonts w:ascii="Arial" w:eastAsiaTheme="minorEastAsia" w:hAnsi="Arial" w:cs="Arial"/>
          <w:sz w:val="22"/>
          <w:szCs w:val="22"/>
        </w:rPr>
      </w:pPr>
      <w:r w:rsidRPr="00350C0A">
        <w:rPr>
          <w:rFonts w:ascii="Arial" w:eastAsiaTheme="minorEastAsia" w:hAnsi="Arial" w:cs="Arial"/>
          <w:b/>
          <w:sz w:val="22"/>
          <w:szCs w:val="22"/>
        </w:rPr>
        <w:t>通风</w:t>
      </w:r>
      <w:r w:rsidRPr="00350C0A">
        <w:rPr>
          <w:rFonts w:ascii="Arial" w:eastAsiaTheme="minorEastAsia" w:hAnsi="Arial" w:cs="Arial"/>
          <w:b/>
          <w:sz w:val="22"/>
          <w:szCs w:val="22"/>
        </w:rPr>
        <w:br/>
      </w:r>
      <w:r w:rsidRPr="00350C0A">
        <w:rPr>
          <w:rFonts w:ascii="Arial" w:eastAsiaTheme="minorEastAsia" w:hAnsi="Arial" w:cs="Arial"/>
          <w:sz w:val="22"/>
          <w:szCs w:val="22"/>
        </w:rPr>
        <w:t>没有特别要求。</w:t>
      </w:r>
    </w:p>
    <w:p w14:paraId="033338D0" w14:textId="77777777" w:rsidR="00323351" w:rsidRPr="00350C0A" w:rsidRDefault="00323351">
      <w:pPr>
        <w:spacing w:afterLines="50" w:after="156"/>
        <w:rPr>
          <w:rFonts w:ascii="Arial" w:eastAsiaTheme="minorEastAsia" w:hAnsi="Arial" w:cs="Arial"/>
          <w:sz w:val="22"/>
          <w:szCs w:val="22"/>
        </w:rPr>
      </w:pPr>
      <w:r w:rsidRPr="00350C0A">
        <w:rPr>
          <w:rFonts w:ascii="Arial" w:eastAsiaTheme="minorEastAsia" w:hAnsi="Arial" w:cs="Arial"/>
          <w:b/>
          <w:sz w:val="22"/>
          <w:szCs w:val="22"/>
        </w:rPr>
        <w:t>载运</w:t>
      </w:r>
      <w:r w:rsidRPr="00350C0A">
        <w:rPr>
          <w:rFonts w:ascii="Arial" w:eastAsiaTheme="minorEastAsia" w:hAnsi="Arial" w:cs="Arial"/>
          <w:b/>
          <w:sz w:val="22"/>
          <w:szCs w:val="22"/>
        </w:rPr>
        <w:br/>
      </w:r>
      <w:r w:rsidRPr="00350C0A">
        <w:rPr>
          <w:rFonts w:ascii="Arial" w:eastAsiaTheme="minorEastAsia" w:hAnsi="Arial" w:cs="Arial"/>
          <w:sz w:val="22"/>
          <w:szCs w:val="22"/>
        </w:rPr>
        <w:t>在航程中，如有必要，测量污水并泵出。</w:t>
      </w:r>
    </w:p>
    <w:p w14:paraId="5F173E14" w14:textId="77777777" w:rsidR="00323351" w:rsidRPr="00350C0A" w:rsidRDefault="00323351">
      <w:pPr>
        <w:spacing w:afterLines="50" w:after="156"/>
        <w:rPr>
          <w:rFonts w:ascii="Arial" w:eastAsiaTheme="minorEastAsia" w:hAnsi="Arial" w:cs="Arial"/>
          <w:sz w:val="22"/>
          <w:szCs w:val="22"/>
        </w:rPr>
      </w:pPr>
      <w:r w:rsidRPr="00350C0A">
        <w:rPr>
          <w:rFonts w:ascii="Arial" w:eastAsiaTheme="minorEastAsia" w:hAnsi="Arial" w:cs="Arial"/>
          <w:b/>
          <w:sz w:val="22"/>
          <w:szCs w:val="22"/>
        </w:rPr>
        <w:t>卸货</w:t>
      </w:r>
      <w:r w:rsidRPr="00350C0A">
        <w:rPr>
          <w:rFonts w:ascii="Arial" w:eastAsiaTheme="minorEastAsia" w:hAnsi="Arial" w:cs="Arial"/>
          <w:b/>
          <w:sz w:val="22"/>
          <w:szCs w:val="22"/>
        </w:rPr>
        <w:br/>
      </w:r>
      <w:r w:rsidRPr="00350C0A">
        <w:rPr>
          <w:rFonts w:ascii="Arial" w:eastAsiaTheme="minorEastAsia" w:hAnsi="Arial" w:cs="Arial"/>
          <w:sz w:val="22"/>
          <w:szCs w:val="22"/>
        </w:rPr>
        <w:t>没有特别要求。</w:t>
      </w:r>
    </w:p>
    <w:p w14:paraId="19B58027" w14:textId="77777777" w:rsidR="00323351" w:rsidRPr="00350C0A" w:rsidRDefault="00323351">
      <w:pPr>
        <w:spacing w:afterLines="50" w:after="156"/>
        <w:rPr>
          <w:rFonts w:ascii="Arial" w:eastAsiaTheme="minorEastAsia" w:hAnsi="Arial" w:cs="Arial"/>
          <w:bCs/>
          <w:sz w:val="22"/>
          <w:szCs w:val="22"/>
        </w:rPr>
      </w:pPr>
      <w:r w:rsidRPr="00350C0A">
        <w:rPr>
          <w:rFonts w:ascii="Arial" w:eastAsiaTheme="minorEastAsia" w:hAnsi="Arial" w:cs="Arial"/>
          <w:b/>
          <w:sz w:val="22"/>
          <w:szCs w:val="22"/>
        </w:rPr>
        <w:t>清扫</w:t>
      </w:r>
      <w:r w:rsidRPr="00350C0A">
        <w:rPr>
          <w:rFonts w:ascii="Arial" w:eastAsiaTheme="minorEastAsia" w:hAnsi="Arial" w:cs="Arial"/>
          <w:b/>
          <w:sz w:val="22"/>
          <w:szCs w:val="22"/>
        </w:rPr>
        <w:br/>
      </w:r>
      <w:r w:rsidRPr="00350C0A">
        <w:rPr>
          <w:rFonts w:ascii="Arial" w:eastAsiaTheme="minorEastAsia" w:hAnsi="Arial" w:cs="Arial"/>
          <w:bCs/>
          <w:sz w:val="22"/>
          <w:szCs w:val="22"/>
        </w:rPr>
        <w:t>没有特别要求。</w:t>
      </w:r>
    </w:p>
    <w:p w14:paraId="63021E73" w14:textId="77777777" w:rsidR="00323351" w:rsidRDefault="00323351">
      <w:pPr>
        <w:spacing w:afterLines="50" w:after="156"/>
        <w:rPr>
          <w:b/>
          <w:iCs/>
          <w:sz w:val="24"/>
          <w:szCs w:val="21"/>
        </w:rPr>
      </w:pPr>
      <w:r w:rsidRPr="00350C0A">
        <w:rPr>
          <w:rFonts w:ascii="Arial" w:eastAsiaTheme="minorEastAsia" w:hAnsi="Arial" w:cs="Arial"/>
          <w:b/>
          <w:iCs/>
          <w:sz w:val="22"/>
          <w:szCs w:val="22"/>
        </w:rPr>
        <w:br w:type="page"/>
      </w:r>
      <w:r>
        <w:rPr>
          <w:rFonts w:hint="eastAsia"/>
          <w:b/>
          <w:iCs/>
          <w:sz w:val="24"/>
          <w:szCs w:val="21"/>
        </w:rPr>
        <w:lastRenderedPageBreak/>
        <w:t>熔炼铁副产品</w:t>
      </w:r>
    </w:p>
    <w:p w14:paraId="63570A27" w14:textId="77777777" w:rsidR="00323351" w:rsidRPr="00350C0A" w:rsidRDefault="00323351" w:rsidP="00350C0A">
      <w:pPr>
        <w:spacing w:before="240" w:afterLines="50" w:after="156"/>
        <w:rPr>
          <w:rFonts w:ascii="Arial" w:eastAsiaTheme="minorEastAsia" w:hAnsi="Arial" w:cs="Arial"/>
          <w:bCs/>
          <w:iCs/>
          <w:sz w:val="22"/>
          <w:szCs w:val="22"/>
        </w:rPr>
      </w:pPr>
      <w:r w:rsidRPr="00350C0A">
        <w:rPr>
          <w:rFonts w:ascii="Arial" w:eastAsiaTheme="minorEastAsia" w:hAnsi="Arial" w:cs="Arial"/>
          <w:b/>
          <w:iCs/>
          <w:sz w:val="22"/>
          <w:szCs w:val="22"/>
        </w:rPr>
        <w:t>描述</w:t>
      </w:r>
      <w:r w:rsidRPr="00350C0A">
        <w:rPr>
          <w:rFonts w:ascii="Arial" w:eastAsiaTheme="minorEastAsia" w:hAnsi="Arial" w:cs="Arial"/>
          <w:b/>
          <w:iCs/>
          <w:sz w:val="22"/>
          <w:szCs w:val="22"/>
        </w:rPr>
        <w:br/>
      </w:r>
      <w:r w:rsidRPr="00350C0A">
        <w:rPr>
          <w:rFonts w:ascii="Arial" w:eastAsiaTheme="minorEastAsia" w:hAnsi="Arial" w:cs="Arial"/>
          <w:bCs/>
          <w:iCs/>
          <w:sz w:val="22"/>
          <w:szCs w:val="22"/>
        </w:rPr>
        <w:t>该货物是一种铁矿、钛铁矿和钛磁铁矿熔炼的副产品。灰色或黑色，尺寸从小到大的块状（直至</w:t>
      </w:r>
      <w:r w:rsidRPr="00350C0A">
        <w:rPr>
          <w:rFonts w:ascii="Arial" w:eastAsiaTheme="minorEastAsia" w:hAnsi="Arial" w:cs="Arial"/>
          <w:bCs/>
          <w:iCs/>
          <w:sz w:val="22"/>
          <w:szCs w:val="22"/>
        </w:rPr>
        <w:t>45</w:t>
      </w:r>
      <w:r w:rsidRPr="00350C0A">
        <w:rPr>
          <w:rFonts w:ascii="Arial" w:eastAsiaTheme="minorEastAsia" w:hAnsi="Arial" w:cs="Arial"/>
          <w:bCs/>
          <w:iCs/>
          <w:sz w:val="22"/>
          <w:szCs w:val="22"/>
        </w:rPr>
        <w:t>吨），包括粒状的铁。依据占多数的尺寸，铁矿、钛铁矿和钛磁铁矿熔炼的铁副产品分别称为：</w:t>
      </w:r>
    </w:p>
    <w:p w14:paraId="1D2D54FC" w14:textId="77777777" w:rsidR="00323351" w:rsidRPr="00350C0A" w:rsidRDefault="00323351" w:rsidP="00350C0A">
      <w:pPr>
        <w:spacing w:before="240" w:afterLines="50" w:after="156"/>
        <w:rPr>
          <w:rFonts w:ascii="Arial" w:eastAsiaTheme="minorEastAsia" w:hAnsi="Arial" w:cs="Arial"/>
          <w:b/>
          <w:iCs/>
          <w:sz w:val="22"/>
          <w:szCs w:val="22"/>
        </w:rPr>
      </w:pPr>
      <w:r w:rsidRPr="00350C0A">
        <w:rPr>
          <w:rFonts w:ascii="Arial" w:eastAsiaTheme="minorEastAsia" w:hAnsi="Arial" w:cs="Arial"/>
          <w:b/>
          <w:iCs/>
          <w:sz w:val="22"/>
          <w:szCs w:val="22"/>
        </w:rPr>
        <w:t>铁盘边缘</w:t>
      </w:r>
      <w:r w:rsidRPr="00350C0A">
        <w:rPr>
          <w:rFonts w:ascii="Arial" w:eastAsiaTheme="minorEastAsia" w:hAnsi="Arial" w:cs="Arial"/>
          <w:b/>
          <w:iCs/>
          <w:sz w:val="22"/>
          <w:szCs w:val="22"/>
        </w:rPr>
        <w:tab/>
        <w:t>K1-K3</w:t>
      </w:r>
      <w:r w:rsidRPr="00350C0A">
        <w:rPr>
          <w:rFonts w:ascii="Arial" w:eastAsiaTheme="minorEastAsia" w:hAnsi="Arial" w:cs="Arial"/>
          <w:b/>
          <w:iCs/>
          <w:sz w:val="22"/>
          <w:szCs w:val="22"/>
        </w:rPr>
        <w:t>支撑</w:t>
      </w:r>
      <w:r w:rsidRPr="00350C0A">
        <w:rPr>
          <w:rFonts w:ascii="Arial" w:eastAsiaTheme="minorEastAsia" w:hAnsi="Arial" w:cs="Arial"/>
          <w:b/>
          <w:iCs/>
          <w:sz w:val="22"/>
          <w:szCs w:val="22"/>
        </w:rPr>
        <w:br/>
      </w:r>
      <w:r w:rsidRPr="00350C0A">
        <w:rPr>
          <w:rFonts w:ascii="Arial" w:eastAsiaTheme="minorEastAsia" w:hAnsi="Arial" w:cs="Arial"/>
          <w:b/>
          <w:iCs/>
          <w:sz w:val="22"/>
          <w:szCs w:val="22"/>
        </w:rPr>
        <w:t>铁分隔</w:t>
      </w:r>
      <w:r w:rsidRPr="00350C0A">
        <w:rPr>
          <w:rFonts w:ascii="Arial" w:eastAsiaTheme="minorEastAsia" w:hAnsi="Arial" w:cs="Arial"/>
          <w:b/>
          <w:iCs/>
          <w:sz w:val="22"/>
          <w:szCs w:val="22"/>
        </w:rPr>
        <w:tab/>
      </w:r>
      <w:r w:rsidRPr="00350C0A">
        <w:rPr>
          <w:rFonts w:ascii="Arial" w:eastAsiaTheme="minorEastAsia" w:hAnsi="Arial" w:cs="Arial"/>
          <w:b/>
          <w:iCs/>
          <w:sz w:val="22"/>
          <w:szCs w:val="22"/>
        </w:rPr>
        <w:tab/>
      </w:r>
      <w:r w:rsidRPr="00350C0A">
        <w:rPr>
          <w:rFonts w:ascii="Arial" w:eastAsiaTheme="minorEastAsia" w:hAnsi="Arial" w:cs="Arial"/>
          <w:b/>
          <w:iCs/>
          <w:sz w:val="22"/>
          <w:szCs w:val="22"/>
        </w:rPr>
        <w:t>钢支撑</w:t>
      </w:r>
      <w:r w:rsidRPr="00350C0A">
        <w:rPr>
          <w:rFonts w:ascii="Arial" w:eastAsiaTheme="minorEastAsia" w:hAnsi="Arial" w:cs="Arial"/>
          <w:b/>
          <w:iCs/>
          <w:sz w:val="22"/>
          <w:szCs w:val="22"/>
        </w:rPr>
        <w:br/>
      </w:r>
      <w:r w:rsidRPr="00350C0A">
        <w:rPr>
          <w:rFonts w:ascii="Arial" w:eastAsiaTheme="minorEastAsia" w:hAnsi="Arial" w:cs="Arial"/>
          <w:b/>
          <w:iCs/>
          <w:sz w:val="22"/>
          <w:szCs w:val="22"/>
        </w:rPr>
        <w:t>铁颗粒</w:t>
      </w:r>
      <w:r w:rsidRPr="00350C0A">
        <w:rPr>
          <w:rFonts w:ascii="Arial" w:eastAsiaTheme="minorEastAsia" w:hAnsi="Arial" w:cs="Arial"/>
          <w:b/>
          <w:iCs/>
          <w:sz w:val="22"/>
          <w:szCs w:val="22"/>
        </w:rPr>
        <w:tab/>
      </w:r>
      <w:r w:rsidRPr="00350C0A">
        <w:rPr>
          <w:rFonts w:ascii="Arial" w:eastAsiaTheme="minorEastAsia" w:hAnsi="Arial" w:cs="Arial"/>
          <w:b/>
          <w:iCs/>
          <w:sz w:val="22"/>
          <w:szCs w:val="22"/>
        </w:rPr>
        <w:tab/>
      </w:r>
      <w:r w:rsidRPr="00350C0A">
        <w:rPr>
          <w:rFonts w:ascii="Arial" w:eastAsiaTheme="minorEastAsia" w:hAnsi="Arial" w:cs="Arial"/>
          <w:b/>
          <w:iCs/>
          <w:sz w:val="22"/>
          <w:szCs w:val="22"/>
        </w:rPr>
        <w:t>生铁副产品</w:t>
      </w:r>
      <w:r w:rsidRPr="00350C0A">
        <w:rPr>
          <w:rFonts w:ascii="Arial" w:eastAsiaTheme="minorEastAsia" w:hAnsi="Arial" w:cs="Arial"/>
          <w:b/>
          <w:iCs/>
          <w:sz w:val="22"/>
          <w:szCs w:val="22"/>
        </w:rPr>
        <w:br/>
      </w:r>
      <w:r w:rsidRPr="00350C0A">
        <w:rPr>
          <w:rFonts w:ascii="Arial" w:eastAsiaTheme="minorEastAsia" w:hAnsi="Arial" w:cs="Arial"/>
          <w:b/>
          <w:iCs/>
          <w:sz w:val="22"/>
          <w:szCs w:val="22"/>
        </w:rPr>
        <w:t>铁盘</w:t>
      </w:r>
      <w:r w:rsidRPr="00350C0A">
        <w:rPr>
          <w:rFonts w:ascii="Arial" w:eastAsiaTheme="minorEastAsia" w:hAnsi="Arial" w:cs="Arial"/>
          <w:b/>
          <w:iCs/>
          <w:sz w:val="22"/>
          <w:szCs w:val="22"/>
        </w:rPr>
        <w:tab/>
      </w:r>
      <w:r w:rsidRPr="00350C0A">
        <w:rPr>
          <w:rFonts w:ascii="Arial" w:eastAsiaTheme="minorEastAsia" w:hAnsi="Arial" w:cs="Arial"/>
          <w:b/>
          <w:iCs/>
          <w:sz w:val="22"/>
          <w:szCs w:val="22"/>
        </w:rPr>
        <w:tab/>
      </w:r>
      <w:r w:rsidRPr="00350C0A">
        <w:rPr>
          <w:rFonts w:ascii="Arial" w:eastAsiaTheme="minorEastAsia" w:hAnsi="Arial" w:cs="Arial"/>
          <w:b/>
          <w:iCs/>
          <w:sz w:val="22"/>
          <w:szCs w:val="22"/>
        </w:rPr>
        <w:t>沙滩铁</w:t>
      </w:r>
      <w:r w:rsidRPr="00350C0A">
        <w:rPr>
          <w:rFonts w:ascii="Arial" w:eastAsiaTheme="minorEastAsia" w:hAnsi="Arial" w:cs="Arial"/>
          <w:b/>
          <w:iCs/>
          <w:sz w:val="22"/>
          <w:szCs w:val="22"/>
        </w:rPr>
        <w:br/>
      </w:r>
      <w:r w:rsidRPr="00350C0A">
        <w:rPr>
          <w:rFonts w:ascii="Arial" w:eastAsiaTheme="minorEastAsia" w:hAnsi="Arial" w:cs="Arial"/>
          <w:b/>
          <w:iCs/>
          <w:sz w:val="22"/>
          <w:szCs w:val="22"/>
        </w:rPr>
        <w:t>小片铁</w:t>
      </w:r>
      <w:r w:rsidRPr="00350C0A">
        <w:rPr>
          <w:rFonts w:ascii="Arial" w:eastAsiaTheme="minorEastAsia" w:hAnsi="Arial" w:cs="Arial"/>
          <w:b/>
          <w:iCs/>
          <w:sz w:val="22"/>
          <w:szCs w:val="22"/>
        </w:rPr>
        <w:tab/>
      </w:r>
      <w:r w:rsidRPr="00350C0A">
        <w:rPr>
          <w:rFonts w:ascii="Arial" w:eastAsiaTheme="minorEastAsia" w:hAnsi="Arial" w:cs="Arial"/>
          <w:b/>
          <w:iCs/>
          <w:sz w:val="22"/>
          <w:szCs w:val="22"/>
        </w:rPr>
        <w:tab/>
      </w:r>
      <w:r w:rsidRPr="00350C0A">
        <w:rPr>
          <w:rFonts w:ascii="Arial" w:eastAsiaTheme="minorEastAsia" w:hAnsi="Arial" w:cs="Arial"/>
          <w:b/>
          <w:iCs/>
          <w:sz w:val="22"/>
          <w:szCs w:val="22"/>
        </w:rPr>
        <w:t>史卡鲁铁</w:t>
      </w:r>
      <w:r w:rsidRPr="00350C0A">
        <w:rPr>
          <w:rFonts w:ascii="Arial" w:eastAsiaTheme="minorEastAsia" w:hAnsi="Arial" w:cs="Arial"/>
          <w:b/>
          <w:iCs/>
          <w:sz w:val="22"/>
          <w:szCs w:val="22"/>
        </w:rPr>
        <w:br/>
      </w:r>
      <w:r w:rsidRPr="00350C0A">
        <w:rPr>
          <w:rFonts w:ascii="Arial" w:eastAsiaTheme="minorEastAsia" w:hAnsi="Arial" w:cs="Arial"/>
          <w:b/>
          <w:iCs/>
          <w:sz w:val="22"/>
          <w:szCs w:val="22"/>
        </w:rPr>
        <w:t>扁平铁</w:t>
      </w:r>
    </w:p>
    <w:p w14:paraId="6F2200B7" w14:textId="77777777" w:rsidR="00323351" w:rsidRPr="00350C0A" w:rsidRDefault="00323351" w:rsidP="00350C0A">
      <w:pPr>
        <w:spacing w:before="240"/>
        <w:rPr>
          <w:rFonts w:ascii="Arial" w:eastAsiaTheme="minorEastAsia" w:hAnsi="Arial" w:cs="Arial"/>
          <w:b/>
          <w:iCs/>
          <w:sz w:val="22"/>
          <w:szCs w:val="22"/>
        </w:rPr>
      </w:pPr>
      <w:r w:rsidRPr="00350C0A">
        <w:rPr>
          <w:rFonts w:ascii="Arial" w:eastAsiaTheme="minorEastAsia" w:hAnsi="Arial" w:cs="Arial"/>
          <w:b/>
          <w:iCs/>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350C0A" w14:paraId="5237826D" w14:textId="77777777" w:rsidTr="00350C0A">
        <w:tc>
          <w:tcPr>
            <w:tcW w:w="8368" w:type="dxa"/>
            <w:gridSpan w:val="4"/>
            <w:tcBorders>
              <w:top w:val="single" w:sz="4" w:space="0" w:color="auto"/>
              <w:left w:val="single" w:sz="4" w:space="0" w:color="auto"/>
              <w:bottom w:val="single" w:sz="4" w:space="0" w:color="auto"/>
              <w:right w:val="single" w:sz="4" w:space="0" w:color="auto"/>
            </w:tcBorders>
            <w:vAlign w:val="center"/>
          </w:tcPr>
          <w:p w14:paraId="06825D07"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物理性质</w:t>
            </w:r>
          </w:p>
        </w:tc>
      </w:tr>
      <w:tr w:rsidR="00323351" w:rsidRPr="00350C0A" w14:paraId="46A47ADE" w14:textId="77777777" w:rsidTr="00350C0A">
        <w:tc>
          <w:tcPr>
            <w:tcW w:w="2092" w:type="dxa"/>
            <w:tcBorders>
              <w:top w:val="single" w:sz="4" w:space="0" w:color="auto"/>
              <w:left w:val="single" w:sz="4" w:space="0" w:color="auto"/>
              <w:bottom w:val="single" w:sz="4" w:space="0" w:color="auto"/>
              <w:right w:val="single" w:sz="4" w:space="0" w:color="auto"/>
            </w:tcBorders>
            <w:vAlign w:val="center"/>
          </w:tcPr>
          <w:p w14:paraId="369361DF"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4F1E6C6C"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5D323EDA"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kern w:val="0"/>
                <w:sz w:val="22"/>
                <w:szCs w:val="22"/>
              </w:rPr>
              <w:t>散货</w:t>
            </w:r>
            <w:r w:rsidRPr="00350C0A">
              <w:rPr>
                <w:rFonts w:ascii="Arial" w:eastAsiaTheme="minorEastAsia" w:hAnsi="Arial" w:cs="Arial"/>
                <w:b/>
                <w:sz w:val="22"/>
                <w:szCs w:val="22"/>
              </w:rPr>
              <w:t>密度</w:t>
            </w:r>
            <w:r w:rsidRPr="00350C0A">
              <w:rPr>
                <w:rFonts w:ascii="Arial" w:eastAsiaTheme="minorEastAsia" w:hAnsi="Arial" w:cs="Arial"/>
                <w:b/>
                <w:bCs/>
                <w:sz w:val="22"/>
                <w:szCs w:val="22"/>
              </w:rPr>
              <w:t>（</w:t>
            </w:r>
            <w:r w:rsidRPr="00350C0A">
              <w:rPr>
                <w:rFonts w:ascii="Arial" w:eastAsiaTheme="minorEastAsia" w:hAnsi="Arial" w:cs="Arial"/>
                <w:b/>
                <w:bCs/>
                <w:sz w:val="22"/>
                <w:szCs w:val="22"/>
              </w:rPr>
              <w:t>kg/m</w:t>
            </w:r>
            <w:r w:rsidRPr="00350C0A">
              <w:rPr>
                <w:rFonts w:ascii="Arial" w:eastAsiaTheme="minorEastAsia" w:hAnsi="Arial" w:cs="Arial"/>
                <w:b/>
                <w:bCs/>
                <w:sz w:val="22"/>
                <w:szCs w:val="22"/>
                <w:vertAlign w:val="superscript"/>
              </w:rPr>
              <w:t>3</w:t>
            </w:r>
            <w:r w:rsidRPr="00350C0A">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6BA2264E"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积载因数</w:t>
            </w:r>
            <w:r w:rsidRPr="00350C0A">
              <w:rPr>
                <w:rFonts w:ascii="Arial" w:eastAsiaTheme="minorEastAsia" w:hAnsi="Arial" w:cs="Arial"/>
                <w:b/>
                <w:bCs/>
                <w:sz w:val="22"/>
                <w:szCs w:val="22"/>
              </w:rPr>
              <w:t>（</w:t>
            </w:r>
            <w:r w:rsidRPr="00350C0A">
              <w:rPr>
                <w:rFonts w:ascii="Arial" w:eastAsiaTheme="minorEastAsia" w:hAnsi="Arial" w:cs="Arial"/>
                <w:b/>
                <w:bCs/>
                <w:sz w:val="22"/>
                <w:szCs w:val="22"/>
              </w:rPr>
              <w:t>m</w:t>
            </w:r>
            <w:r w:rsidRPr="00350C0A">
              <w:rPr>
                <w:rFonts w:ascii="Arial" w:eastAsiaTheme="minorEastAsia" w:hAnsi="Arial" w:cs="Arial"/>
                <w:b/>
                <w:bCs/>
                <w:sz w:val="22"/>
                <w:szCs w:val="22"/>
                <w:vertAlign w:val="superscript"/>
              </w:rPr>
              <w:t>3</w:t>
            </w:r>
            <w:r w:rsidRPr="00350C0A">
              <w:rPr>
                <w:rFonts w:ascii="Arial" w:eastAsiaTheme="minorEastAsia" w:hAnsi="Arial" w:cs="Arial"/>
                <w:b/>
                <w:bCs/>
                <w:sz w:val="22"/>
                <w:szCs w:val="22"/>
              </w:rPr>
              <w:t>/t</w:t>
            </w:r>
            <w:r w:rsidRPr="00350C0A">
              <w:rPr>
                <w:rFonts w:ascii="Arial" w:eastAsiaTheme="minorEastAsia" w:hAnsi="Arial" w:cs="Arial"/>
                <w:b/>
                <w:bCs/>
                <w:sz w:val="22"/>
                <w:szCs w:val="22"/>
              </w:rPr>
              <w:t>）</w:t>
            </w:r>
          </w:p>
        </w:tc>
      </w:tr>
      <w:tr w:rsidR="00323351" w:rsidRPr="00350C0A" w14:paraId="4E0D5316" w14:textId="77777777" w:rsidTr="00350C0A">
        <w:tc>
          <w:tcPr>
            <w:tcW w:w="2092" w:type="dxa"/>
            <w:tcBorders>
              <w:top w:val="single" w:sz="4" w:space="0" w:color="auto"/>
              <w:left w:val="single" w:sz="4" w:space="0" w:color="auto"/>
              <w:bottom w:val="single" w:sz="4" w:space="0" w:color="auto"/>
              <w:right w:val="single" w:sz="4" w:space="0" w:color="auto"/>
            </w:tcBorders>
            <w:vAlign w:val="center"/>
          </w:tcPr>
          <w:p w14:paraId="2F0A6C4B"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各种各样</w:t>
            </w:r>
          </w:p>
        </w:tc>
        <w:tc>
          <w:tcPr>
            <w:tcW w:w="2014" w:type="dxa"/>
            <w:tcBorders>
              <w:top w:val="single" w:sz="4" w:space="0" w:color="auto"/>
              <w:left w:val="single" w:sz="4" w:space="0" w:color="auto"/>
              <w:bottom w:val="single" w:sz="4" w:space="0" w:color="auto"/>
              <w:right w:val="single" w:sz="4" w:space="0" w:color="auto"/>
            </w:tcBorders>
            <w:vAlign w:val="center"/>
          </w:tcPr>
          <w:p w14:paraId="3DE94453"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38EEFE24"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各种各样</w:t>
            </w:r>
          </w:p>
        </w:tc>
        <w:tc>
          <w:tcPr>
            <w:tcW w:w="2092" w:type="dxa"/>
            <w:tcBorders>
              <w:top w:val="single" w:sz="4" w:space="0" w:color="auto"/>
              <w:left w:val="single" w:sz="4" w:space="0" w:color="auto"/>
              <w:bottom w:val="single" w:sz="4" w:space="0" w:color="auto"/>
              <w:right w:val="single" w:sz="4" w:space="0" w:color="auto"/>
            </w:tcBorders>
          </w:tcPr>
          <w:p w14:paraId="43988AB0"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各种各样</w:t>
            </w:r>
          </w:p>
        </w:tc>
      </w:tr>
      <w:tr w:rsidR="00323351" w:rsidRPr="00350C0A" w14:paraId="5FA48BCD" w14:textId="77777777" w:rsidTr="00350C0A">
        <w:tc>
          <w:tcPr>
            <w:tcW w:w="8368" w:type="dxa"/>
            <w:gridSpan w:val="4"/>
            <w:tcBorders>
              <w:top w:val="single" w:sz="4" w:space="0" w:color="auto"/>
              <w:left w:val="single" w:sz="4" w:space="0" w:color="auto"/>
              <w:bottom w:val="single" w:sz="4" w:space="0" w:color="auto"/>
              <w:right w:val="single" w:sz="4" w:space="0" w:color="auto"/>
            </w:tcBorders>
            <w:vAlign w:val="center"/>
          </w:tcPr>
          <w:p w14:paraId="703941F7"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b/>
                <w:sz w:val="22"/>
                <w:szCs w:val="22"/>
              </w:rPr>
              <w:t>危险分类</w:t>
            </w:r>
          </w:p>
        </w:tc>
      </w:tr>
      <w:tr w:rsidR="00323351" w:rsidRPr="00350C0A" w14:paraId="26619A2C" w14:textId="77777777" w:rsidTr="00350C0A">
        <w:tc>
          <w:tcPr>
            <w:tcW w:w="2092" w:type="dxa"/>
            <w:tcBorders>
              <w:top w:val="single" w:sz="4" w:space="0" w:color="auto"/>
              <w:left w:val="single" w:sz="4" w:space="0" w:color="auto"/>
              <w:bottom w:val="single" w:sz="4" w:space="0" w:color="auto"/>
              <w:right w:val="single" w:sz="4" w:space="0" w:color="auto"/>
            </w:tcBorders>
            <w:vAlign w:val="center"/>
          </w:tcPr>
          <w:p w14:paraId="4694270A"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3CAA963B"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775228FA"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25FAECF8" w14:textId="77777777" w:rsidR="00323351" w:rsidRPr="00350C0A" w:rsidRDefault="00323351">
            <w:pPr>
              <w:jc w:val="center"/>
              <w:rPr>
                <w:rFonts w:ascii="Arial" w:eastAsiaTheme="minorEastAsia" w:hAnsi="Arial" w:cs="Arial"/>
                <w:b/>
                <w:sz w:val="22"/>
                <w:szCs w:val="22"/>
              </w:rPr>
            </w:pPr>
            <w:r w:rsidRPr="00350C0A">
              <w:rPr>
                <w:rFonts w:ascii="Arial" w:eastAsiaTheme="minorEastAsia" w:hAnsi="Arial" w:cs="Arial"/>
                <w:b/>
                <w:sz w:val="22"/>
                <w:szCs w:val="22"/>
              </w:rPr>
              <w:t>组别</w:t>
            </w:r>
          </w:p>
        </w:tc>
      </w:tr>
      <w:tr w:rsidR="00323351" w:rsidRPr="00350C0A" w14:paraId="48EC706C" w14:textId="77777777" w:rsidTr="00350C0A">
        <w:tc>
          <w:tcPr>
            <w:tcW w:w="2092" w:type="dxa"/>
            <w:tcBorders>
              <w:top w:val="single" w:sz="4" w:space="0" w:color="auto"/>
              <w:left w:val="single" w:sz="4" w:space="0" w:color="auto"/>
              <w:bottom w:val="single" w:sz="4" w:space="0" w:color="auto"/>
              <w:right w:val="single" w:sz="4" w:space="0" w:color="auto"/>
            </w:tcBorders>
            <w:vAlign w:val="center"/>
          </w:tcPr>
          <w:p w14:paraId="096446AE"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6F839A1"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BC7CD13"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1B1327D9" w14:textId="77777777" w:rsidR="00323351" w:rsidRPr="00350C0A" w:rsidRDefault="00323351">
            <w:pPr>
              <w:jc w:val="center"/>
              <w:rPr>
                <w:rFonts w:ascii="Arial" w:eastAsiaTheme="minorEastAsia" w:hAnsi="Arial" w:cs="Arial"/>
                <w:sz w:val="22"/>
                <w:szCs w:val="22"/>
              </w:rPr>
            </w:pPr>
            <w:r w:rsidRPr="00350C0A">
              <w:rPr>
                <w:rFonts w:ascii="Arial" w:eastAsiaTheme="minorEastAsia" w:hAnsi="Arial" w:cs="Arial"/>
                <w:sz w:val="22"/>
                <w:szCs w:val="22"/>
              </w:rPr>
              <w:t>C</w:t>
            </w:r>
          </w:p>
        </w:tc>
      </w:tr>
    </w:tbl>
    <w:p w14:paraId="31A1A8BD" w14:textId="77777777" w:rsidR="00323351" w:rsidRPr="00350C0A" w:rsidRDefault="00323351" w:rsidP="00350C0A">
      <w:pPr>
        <w:spacing w:beforeLines="100" w:before="312" w:afterLines="50" w:after="156"/>
        <w:rPr>
          <w:rFonts w:ascii="Arial" w:eastAsiaTheme="minorEastAsia" w:hAnsi="Arial" w:cs="Arial"/>
          <w:bCs/>
          <w:iCs/>
          <w:sz w:val="22"/>
          <w:szCs w:val="22"/>
        </w:rPr>
      </w:pPr>
      <w:r w:rsidRPr="00350C0A">
        <w:rPr>
          <w:rFonts w:ascii="Arial" w:eastAsiaTheme="minorEastAsia" w:hAnsi="Arial" w:cs="Arial"/>
          <w:b/>
          <w:iCs/>
          <w:sz w:val="22"/>
          <w:szCs w:val="22"/>
        </w:rPr>
        <w:t>危险性</w:t>
      </w:r>
      <w:r w:rsidRPr="00350C0A">
        <w:rPr>
          <w:rFonts w:ascii="Arial" w:eastAsiaTheme="minorEastAsia" w:hAnsi="Arial" w:cs="Arial"/>
          <w:b/>
          <w:iCs/>
          <w:sz w:val="22"/>
          <w:szCs w:val="22"/>
        </w:rPr>
        <w:br/>
      </w:r>
      <w:r w:rsidRPr="00350C0A">
        <w:rPr>
          <w:rFonts w:ascii="Arial" w:eastAsiaTheme="minorEastAsia" w:hAnsi="Arial" w:cs="Arial"/>
          <w:bCs/>
          <w:iCs/>
          <w:sz w:val="22"/>
          <w:szCs w:val="22"/>
        </w:rPr>
        <w:t>没有特别要求。</w:t>
      </w:r>
      <w:r w:rsidRPr="00350C0A">
        <w:rPr>
          <w:rFonts w:ascii="Arial" w:eastAsiaTheme="minorEastAsia" w:hAnsi="Arial" w:cs="Arial"/>
          <w:bCs/>
          <w:iCs/>
          <w:sz w:val="22"/>
          <w:szCs w:val="22"/>
        </w:rPr>
        <w:br/>
      </w:r>
      <w:r w:rsidRPr="00350C0A">
        <w:rPr>
          <w:rFonts w:ascii="Arial" w:eastAsiaTheme="minorEastAsia" w:hAnsi="Arial" w:cs="Arial"/>
          <w:bCs/>
          <w:iCs/>
          <w:sz w:val="22"/>
          <w:szCs w:val="22"/>
        </w:rPr>
        <w:t>该货物非易燃或具有低火灾危险。</w:t>
      </w:r>
    </w:p>
    <w:p w14:paraId="21D33BC5" w14:textId="77777777" w:rsidR="00323351" w:rsidRPr="00350C0A" w:rsidRDefault="00323351">
      <w:pPr>
        <w:spacing w:afterLines="50" w:after="156"/>
        <w:rPr>
          <w:rFonts w:ascii="Arial" w:eastAsiaTheme="minorEastAsia" w:hAnsi="Arial" w:cs="Arial"/>
          <w:bCs/>
          <w:iCs/>
          <w:sz w:val="22"/>
          <w:szCs w:val="22"/>
        </w:rPr>
      </w:pPr>
      <w:r w:rsidRPr="00350C0A">
        <w:rPr>
          <w:rFonts w:ascii="Arial" w:eastAsiaTheme="minorEastAsia" w:hAnsi="Arial" w:cs="Arial"/>
          <w:b/>
          <w:iCs/>
          <w:sz w:val="22"/>
          <w:szCs w:val="22"/>
        </w:rPr>
        <w:t>积载和隔离</w:t>
      </w:r>
      <w:r w:rsidRPr="00350C0A">
        <w:rPr>
          <w:rFonts w:ascii="Arial" w:eastAsiaTheme="minorEastAsia" w:hAnsi="Arial" w:cs="Arial"/>
          <w:b/>
          <w:iCs/>
          <w:sz w:val="22"/>
          <w:szCs w:val="22"/>
        </w:rPr>
        <w:br/>
      </w:r>
      <w:r w:rsidRPr="00350C0A">
        <w:rPr>
          <w:rFonts w:ascii="Arial" w:eastAsiaTheme="minorEastAsia" w:hAnsi="Arial" w:cs="Arial"/>
          <w:bCs/>
          <w:iCs/>
          <w:sz w:val="22"/>
          <w:szCs w:val="22"/>
        </w:rPr>
        <w:t>没有特别要求。</w:t>
      </w:r>
    </w:p>
    <w:p w14:paraId="3FA8B7A1" w14:textId="77777777" w:rsidR="00323351" w:rsidRPr="00350C0A" w:rsidRDefault="00323351">
      <w:pPr>
        <w:spacing w:afterLines="50" w:after="156"/>
        <w:rPr>
          <w:rFonts w:ascii="Arial" w:eastAsiaTheme="minorEastAsia" w:hAnsi="Arial" w:cs="Arial"/>
          <w:bCs/>
          <w:iCs/>
          <w:sz w:val="22"/>
          <w:szCs w:val="22"/>
        </w:rPr>
      </w:pPr>
      <w:r w:rsidRPr="00350C0A">
        <w:rPr>
          <w:rFonts w:ascii="Arial" w:eastAsiaTheme="minorEastAsia" w:hAnsi="Arial" w:cs="Arial"/>
          <w:b/>
          <w:iCs/>
          <w:sz w:val="22"/>
          <w:szCs w:val="22"/>
        </w:rPr>
        <w:t>货舱清洁程序</w:t>
      </w:r>
      <w:r w:rsidRPr="00350C0A">
        <w:rPr>
          <w:rFonts w:ascii="Arial" w:eastAsiaTheme="minorEastAsia" w:hAnsi="Arial" w:cs="Arial"/>
          <w:b/>
          <w:iCs/>
          <w:sz w:val="22"/>
          <w:szCs w:val="22"/>
        </w:rPr>
        <w:br/>
      </w:r>
      <w:r w:rsidRPr="00350C0A">
        <w:rPr>
          <w:rFonts w:ascii="Arial" w:eastAsiaTheme="minorEastAsia" w:hAnsi="Arial" w:cs="Arial"/>
          <w:bCs/>
          <w:iCs/>
          <w:sz w:val="22"/>
          <w:szCs w:val="22"/>
        </w:rPr>
        <w:t>没有特别要求。</w:t>
      </w:r>
    </w:p>
    <w:p w14:paraId="469964C5" w14:textId="77777777" w:rsidR="00323351" w:rsidRPr="00350C0A" w:rsidRDefault="00323351">
      <w:pPr>
        <w:spacing w:afterLines="50" w:after="156"/>
        <w:rPr>
          <w:rFonts w:ascii="Arial" w:eastAsiaTheme="minorEastAsia" w:hAnsi="Arial" w:cs="Arial"/>
          <w:bCs/>
          <w:iCs/>
          <w:sz w:val="22"/>
          <w:szCs w:val="22"/>
        </w:rPr>
      </w:pPr>
      <w:r w:rsidRPr="00350C0A">
        <w:rPr>
          <w:rFonts w:ascii="Arial" w:eastAsiaTheme="minorEastAsia" w:hAnsi="Arial" w:cs="Arial"/>
          <w:b/>
          <w:iCs/>
          <w:sz w:val="22"/>
          <w:szCs w:val="22"/>
        </w:rPr>
        <w:t>天气注意事项</w:t>
      </w:r>
      <w:r w:rsidRPr="00350C0A">
        <w:rPr>
          <w:rFonts w:ascii="Arial" w:eastAsiaTheme="minorEastAsia" w:hAnsi="Arial" w:cs="Arial"/>
          <w:b/>
          <w:iCs/>
          <w:sz w:val="22"/>
          <w:szCs w:val="22"/>
        </w:rPr>
        <w:br/>
      </w:r>
      <w:r w:rsidRPr="00350C0A">
        <w:rPr>
          <w:rFonts w:ascii="Arial" w:eastAsiaTheme="minorEastAsia" w:hAnsi="Arial" w:cs="Arial"/>
          <w:bCs/>
          <w:iCs/>
          <w:sz w:val="22"/>
          <w:szCs w:val="22"/>
        </w:rPr>
        <w:t>没有特别要求。</w:t>
      </w:r>
    </w:p>
    <w:p w14:paraId="05BBA5C6" w14:textId="77777777" w:rsidR="00323351" w:rsidRPr="00350C0A" w:rsidRDefault="00323351">
      <w:pPr>
        <w:spacing w:afterLines="50" w:after="156"/>
        <w:rPr>
          <w:rFonts w:ascii="Arial" w:eastAsiaTheme="minorEastAsia" w:hAnsi="Arial" w:cs="Arial"/>
          <w:bCs/>
          <w:iCs/>
          <w:sz w:val="22"/>
          <w:szCs w:val="22"/>
        </w:rPr>
      </w:pPr>
      <w:r w:rsidRPr="00350C0A">
        <w:rPr>
          <w:rFonts w:ascii="Arial" w:eastAsiaTheme="minorEastAsia" w:hAnsi="Arial" w:cs="Arial"/>
          <w:b/>
          <w:iCs/>
          <w:sz w:val="22"/>
          <w:szCs w:val="22"/>
        </w:rPr>
        <w:t>装载</w:t>
      </w:r>
      <w:r w:rsidRPr="00350C0A">
        <w:rPr>
          <w:rFonts w:ascii="Arial" w:eastAsiaTheme="minorEastAsia" w:hAnsi="Arial" w:cs="Arial"/>
          <w:b/>
          <w:iCs/>
          <w:sz w:val="22"/>
          <w:szCs w:val="22"/>
        </w:rPr>
        <w:br/>
      </w:r>
      <w:r w:rsidRPr="00350C0A">
        <w:rPr>
          <w:rFonts w:ascii="Arial" w:eastAsiaTheme="minorEastAsia" w:hAnsi="Arial" w:cs="Arial"/>
          <w:bCs/>
          <w:iCs/>
          <w:sz w:val="22"/>
          <w:szCs w:val="22"/>
        </w:rPr>
        <w:t>按照本规则第</w:t>
      </w:r>
      <w:r w:rsidRPr="00350C0A">
        <w:rPr>
          <w:rFonts w:ascii="Arial" w:eastAsiaTheme="minorEastAsia" w:hAnsi="Arial" w:cs="Arial"/>
          <w:bCs/>
          <w:iCs/>
          <w:sz w:val="22"/>
          <w:szCs w:val="22"/>
        </w:rPr>
        <w:t>4</w:t>
      </w:r>
      <w:r w:rsidRPr="00350C0A">
        <w:rPr>
          <w:rFonts w:ascii="Arial" w:eastAsiaTheme="minorEastAsia" w:hAnsi="Arial" w:cs="Arial"/>
          <w:bCs/>
          <w:iCs/>
          <w:sz w:val="22"/>
          <w:szCs w:val="22"/>
        </w:rPr>
        <w:t>和</w:t>
      </w:r>
      <w:r w:rsidRPr="00350C0A">
        <w:rPr>
          <w:rFonts w:ascii="Arial" w:eastAsiaTheme="minorEastAsia" w:hAnsi="Arial" w:cs="Arial"/>
          <w:bCs/>
          <w:iCs/>
          <w:sz w:val="22"/>
          <w:szCs w:val="22"/>
        </w:rPr>
        <w:t>5</w:t>
      </w:r>
      <w:r w:rsidRPr="00350C0A">
        <w:rPr>
          <w:rFonts w:ascii="Arial" w:eastAsiaTheme="minorEastAsia" w:hAnsi="Arial" w:cs="Arial"/>
          <w:bCs/>
          <w:iCs/>
          <w:sz w:val="22"/>
          <w:szCs w:val="22"/>
        </w:rPr>
        <w:t>节的有关规定进行平舱。</w:t>
      </w:r>
    </w:p>
    <w:p w14:paraId="0AD345FE" w14:textId="77777777" w:rsidR="00323351" w:rsidRPr="00350C0A" w:rsidRDefault="00323351" w:rsidP="00350C0A">
      <w:pPr>
        <w:spacing w:before="240" w:afterLines="50" w:after="156"/>
        <w:rPr>
          <w:rFonts w:ascii="Arial" w:eastAsiaTheme="minorEastAsia" w:hAnsi="Arial" w:cs="Arial"/>
          <w:bCs/>
          <w:iCs/>
          <w:sz w:val="22"/>
          <w:szCs w:val="22"/>
        </w:rPr>
      </w:pPr>
      <w:r w:rsidRPr="00350C0A">
        <w:rPr>
          <w:rFonts w:ascii="Arial" w:eastAsiaTheme="minorEastAsia" w:hAnsi="Arial" w:cs="Arial"/>
          <w:bCs/>
          <w:iCs/>
          <w:sz w:val="22"/>
          <w:szCs w:val="22"/>
        </w:rPr>
        <w:t>除非货物在内底均匀铺开以使重量平均分布，否则内底可能会受力过度。在航行和装卸期间，须适当注意确保不要把货物堆起而使内底受力过度。大块货物不得落入货舱，且放置非常大的块货须确保装载点不会受力过度。须在装载期间考虑货舱内重量分布。</w:t>
      </w:r>
    </w:p>
    <w:p w14:paraId="6630E96D" w14:textId="77777777" w:rsidR="00323351" w:rsidRPr="00350C0A" w:rsidRDefault="00323351">
      <w:pPr>
        <w:spacing w:afterLines="50" w:after="156"/>
        <w:rPr>
          <w:rFonts w:ascii="Arial" w:eastAsiaTheme="minorEastAsia" w:hAnsi="Arial" w:cs="Arial"/>
          <w:bCs/>
          <w:iCs/>
          <w:sz w:val="22"/>
          <w:szCs w:val="22"/>
        </w:rPr>
      </w:pPr>
      <w:r w:rsidRPr="00350C0A">
        <w:rPr>
          <w:rFonts w:ascii="Arial" w:eastAsiaTheme="minorEastAsia" w:hAnsi="Arial" w:cs="Arial"/>
          <w:b/>
          <w:iCs/>
          <w:sz w:val="22"/>
          <w:szCs w:val="22"/>
        </w:rPr>
        <w:t>注意事项</w:t>
      </w:r>
      <w:r w:rsidRPr="00350C0A">
        <w:rPr>
          <w:rFonts w:ascii="Arial" w:eastAsiaTheme="minorEastAsia" w:hAnsi="Arial" w:cs="Arial"/>
          <w:b/>
          <w:iCs/>
          <w:sz w:val="22"/>
          <w:szCs w:val="22"/>
        </w:rPr>
        <w:br/>
      </w:r>
      <w:r w:rsidRPr="00350C0A">
        <w:rPr>
          <w:rFonts w:ascii="Arial" w:eastAsiaTheme="minorEastAsia" w:hAnsi="Arial" w:cs="Arial"/>
          <w:bCs/>
          <w:iCs/>
          <w:sz w:val="22"/>
          <w:szCs w:val="22"/>
        </w:rPr>
        <w:t>须防止货物进入其处所的舱底污水阱。</w:t>
      </w:r>
    </w:p>
    <w:p w14:paraId="7D77F7B9" w14:textId="77777777" w:rsidR="00323351" w:rsidRPr="00350C0A" w:rsidRDefault="00323351">
      <w:pPr>
        <w:spacing w:afterLines="50" w:after="156"/>
        <w:rPr>
          <w:rFonts w:ascii="Arial" w:eastAsiaTheme="minorEastAsia" w:hAnsi="Arial" w:cs="Arial"/>
          <w:bCs/>
          <w:iCs/>
          <w:sz w:val="22"/>
          <w:szCs w:val="22"/>
        </w:rPr>
      </w:pPr>
      <w:r w:rsidRPr="00350C0A">
        <w:rPr>
          <w:rFonts w:ascii="Arial" w:eastAsiaTheme="minorEastAsia" w:hAnsi="Arial" w:cs="Arial"/>
          <w:b/>
          <w:iCs/>
          <w:sz w:val="22"/>
          <w:szCs w:val="22"/>
        </w:rPr>
        <w:t>通风</w:t>
      </w:r>
      <w:r w:rsidRPr="00350C0A">
        <w:rPr>
          <w:rFonts w:ascii="Arial" w:eastAsiaTheme="minorEastAsia" w:hAnsi="Arial" w:cs="Arial"/>
          <w:b/>
          <w:iCs/>
          <w:sz w:val="22"/>
          <w:szCs w:val="22"/>
        </w:rPr>
        <w:br/>
      </w:r>
      <w:r w:rsidRPr="00350C0A">
        <w:rPr>
          <w:rFonts w:ascii="Arial" w:eastAsiaTheme="minorEastAsia" w:hAnsi="Arial" w:cs="Arial"/>
          <w:bCs/>
          <w:iCs/>
          <w:sz w:val="22"/>
          <w:szCs w:val="22"/>
        </w:rPr>
        <w:t>没有特别要求。</w:t>
      </w:r>
    </w:p>
    <w:p w14:paraId="7E678172" w14:textId="77777777" w:rsidR="00323351" w:rsidRPr="00350C0A" w:rsidRDefault="00323351" w:rsidP="00350C0A">
      <w:pPr>
        <w:spacing w:before="240" w:afterLines="50" w:after="156"/>
        <w:rPr>
          <w:rFonts w:ascii="Arial" w:eastAsiaTheme="minorEastAsia" w:hAnsi="Arial" w:cs="Arial"/>
          <w:bCs/>
          <w:iCs/>
          <w:sz w:val="22"/>
          <w:szCs w:val="22"/>
        </w:rPr>
      </w:pPr>
      <w:r w:rsidRPr="00350C0A">
        <w:rPr>
          <w:rFonts w:ascii="Arial" w:eastAsiaTheme="minorEastAsia" w:hAnsi="Arial" w:cs="Arial"/>
          <w:b/>
          <w:iCs/>
          <w:sz w:val="22"/>
          <w:szCs w:val="22"/>
        </w:rPr>
        <w:lastRenderedPageBreak/>
        <w:t>载运</w:t>
      </w:r>
      <w:r w:rsidRPr="00350C0A">
        <w:rPr>
          <w:rFonts w:ascii="Arial" w:eastAsiaTheme="minorEastAsia" w:hAnsi="Arial" w:cs="Arial"/>
          <w:b/>
          <w:iCs/>
          <w:sz w:val="22"/>
          <w:szCs w:val="22"/>
        </w:rPr>
        <w:br/>
      </w:r>
      <w:r w:rsidRPr="00350C0A">
        <w:rPr>
          <w:rFonts w:ascii="Arial" w:eastAsiaTheme="minorEastAsia" w:hAnsi="Arial" w:cs="Arial"/>
          <w:bCs/>
          <w:iCs/>
          <w:sz w:val="22"/>
          <w:szCs w:val="22"/>
        </w:rPr>
        <w:t>没有特别要求。</w:t>
      </w:r>
    </w:p>
    <w:p w14:paraId="63DDDB63" w14:textId="77777777" w:rsidR="00323351" w:rsidRPr="00350C0A" w:rsidRDefault="00323351" w:rsidP="00350C0A">
      <w:pPr>
        <w:spacing w:before="240" w:afterLines="50" w:after="156"/>
        <w:rPr>
          <w:rFonts w:ascii="Arial" w:eastAsiaTheme="minorEastAsia" w:hAnsi="Arial" w:cs="Arial"/>
          <w:bCs/>
          <w:iCs/>
          <w:sz w:val="22"/>
          <w:szCs w:val="22"/>
        </w:rPr>
      </w:pPr>
      <w:r w:rsidRPr="00350C0A">
        <w:rPr>
          <w:rFonts w:ascii="Arial" w:eastAsiaTheme="minorEastAsia" w:hAnsi="Arial" w:cs="Arial"/>
          <w:b/>
          <w:iCs/>
          <w:sz w:val="22"/>
          <w:szCs w:val="22"/>
        </w:rPr>
        <w:t>卸货</w:t>
      </w:r>
      <w:r w:rsidRPr="00350C0A">
        <w:rPr>
          <w:rFonts w:ascii="Arial" w:eastAsiaTheme="minorEastAsia" w:hAnsi="Arial" w:cs="Arial"/>
          <w:b/>
          <w:iCs/>
          <w:sz w:val="22"/>
          <w:szCs w:val="22"/>
        </w:rPr>
        <w:br/>
      </w:r>
      <w:r w:rsidRPr="00350C0A">
        <w:rPr>
          <w:rFonts w:ascii="Arial" w:eastAsiaTheme="minorEastAsia" w:hAnsi="Arial" w:cs="Arial"/>
          <w:bCs/>
          <w:iCs/>
          <w:sz w:val="22"/>
          <w:szCs w:val="22"/>
        </w:rPr>
        <w:t>当使用磁铁或抓斗卸货时：</w:t>
      </w:r>
    </w:p>
    <w:p w14:paraId="5136513C" w14:textId="77777777" w:rsidR="00323351" w:rsidRPr="00350C0A" w:rsidRDefault="00323351" w:rsidP="00350C0A">
      <w:pPr>
        <w:tabs>
          <w:tab w:val="left" w:pos="1701"/>
        </w:tabs>
        <w:spacing w:before="240" w:afterLines="50" w:after="156"/>
        <w:ind w:leftChars="405" w:left="850"/>
        <w:rPr>
          <w:rFonts w:ascii="Arial" w:eastAsiaTheme="minorEastAsia" w:hAnsi="Arial" w:cs="Arial"/>
          <w:bCs/>
          <w:iCs/>
          <w:sz w:val="22"/>
          <w:szCs w:val="22"/>
        </w:rPr>
      </w:pPr>
      <w:r w:rsidRPr="00350C0A">
        <w:rPr>
          <w:rFonts w:ascii="Arial" w:eastAsiaTheme="minorEastAsia" w:hAnsi="Arial" w:cs="Arial"/>
          <w:bCs/>
          <w:iCs/>
          <w:sz w:val="22"/>
          <w:szCs w:val="22"/>
        </w:rPr>
        <w:t>.1</w:t>
      </w:r>
      <w:r w:rsidRPr="00350C0A">
        <w:rPr>
          <w:rFonts w:ascii="Arial" w:eastAsiaTheme="minorEastAsia" w:hAnsi="Arial" w:cs="Arial"/>
          <w:bCs/>
          <w:iCs/>
          <w:sz w:val="22"/>
          <w:szCs w:val="22"/>
        </w:rPr>
        <w:tab/>
      </w:r>
      <w:r w:rsidRPr="00350C0A">
        <w:rPr>
          <w:rFonts w:ascii="Arial" w:eastAsiaTheme="minorEastAsia" w:hAnsi="Arial" w:cs="Arial"/>
          <w:bCs/>
          <w:iCs/>
          <w:sz w:val="22"/>
          <w:szCs w:val="22"/>
        </w:rPr>
        <w:t>防止甲板和甲板机械等受货物掉落损坏；和</w:t>
      </w:r>
    </w:p>
    <w:p w14:paraId="2BD756B2" w14:textId="77777777" w:rsidR="00323351" w:rsidRPr="00350C0A" w:rsidRDefault="00323351" w:rsidP="00350C0A">
      <w:pPr>
        <w:tabs>
          <w:tab w:val="left" w:pos="1701"/>
        </w:tabs>
        <w:spacing w:before="240" w:afterLines="50" w:after="156"/>
        <w:ind w:leftChars="405" w:left="850"/>
        <w:rPr>
          <w:rFonts w:ascii="Arial" w:eastAsiaTheme="minorEastAsia" w:hAnsi="Arial" w:cs="Arial"/>
          <w:bCs/>
          <w:iCs/>
          <w:sz w:val="22"/>
          <w:szCs w:val="22"/>
        </w:rPr>
      </w:pPr>
      <w:r w:rsidRPr="00350C0A">
        <w:rPr>
          <w:rFonts w:ascii="Arial" w:eastAsiaTheme="minorEastAsia" w:hAnsi="Arial" w:cs="Arial"/>
          <w:bCs/>
          <w:iCs/>
          <w:sz w:val="22"/>
          <w:szCs w:val="22"/>
        </w:rPr>
        <w:t>.2</w:t>
      </w:r>
      <w:r w:rsidRPr="00350C0A">
        <w:rPr>
          <w:rFonts w:ascii="Arial" w:eastAsiaTheme="minorEastAsia" w:hAnsi="Arial" w:cs="Arial"/>
          <w:bCs/>
          <w:iCs/>
          <w:sz w:val="22"/>
          <w:szCs w:val="22"/>
        </w:rPr>
        <w:tab/>
      </w:r>
      <w:r w:rsidRPr="00350C0A">
        <w:rPr>
          <w:rFonts w:ascii="Arial" w:eastAsiaTheme="minorEastAsia" w:hAnsi="Arial" w:cs="Arial"/>
          <w:bCs/>
          <w:iCs/>
          <w:sz w:val="22"/>
          <w:szCs w:val="22"/>
        </w:rPr>
        <w:t>卸货完成后，仔细检查对船舶的损坏。</w:t>
      </w:r>
    </w:p>
    <w:p w14:paraId="7F25B3B7" w14:textId="77777777" w:rsidR="00323351" w:rsidRPr="00350C0A" w:rsidRDefault="00323351" w:rsidP="00350C0A">
      <w:pPr>
        <w:spacing w:before="240" w:afterLines="50" w:after="156"/>
        <w:rPr>
          <w:rFonts w:ascii="Arial" w:eastAsiaTheme="minorEastAsia" w:hAnsi="Arial" w:cs="Arial"/>
          <w:bCs/>
          <w:iCs/>
          <w:sz w:val="22"/>
          <w:szCs w:val="22"/>
        </w:rPr>
      </w:pPr>
      <w:r w:rsidRPr="00350C0A">
        <w:rPr>
          <w:rFonts w:ascii="Arial" w:eastAsiaTheme="minorEastAsia" w:hAnsi="Arial" w:cs="Arial"/>
          <w:b/>
          <w:iCs/>
          <w:sz w:val="22"/>
          <w:szCs w:val="22"/>
        </w:rPr>
        <w:t>清扫</w:t>
      </w:r>
      <w:r w:rsidRPr="00350C0A">
        <w:rPr>
          <w:rFonts w:ascii="Arial" w:eastAsiaTheme="minorEastAsia" w:hAnsi="Arial" w:cs="Arial"/>
          <w:b/>
          <w:iCs/>
          <w:sz w:val="22"/>
          <w:szCs w:val="22"/>
        </w:rPr>
        <w:br/>
      </w:r>
      <w:r w:rsidRPr="00350C0A">
        <w:rPr>
          <w:rFonts w:ascii="Arial" w:eastAsiaTheme="minorEastAsia" w:hAnsi="Arial" w:cs="Arial"/>
          <w:bCs/>
          <w:iCs/>
          <w:sz w:val="22"/>
          <w:szCs w:val="22"/>
        </w:rPr>
        <w:t>没有特别要求。</w:t>
      </w:r>
    </w:p>
    <w:p w14:paraId="646C7781"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褐铁矿</w:t>
      </w:r>
    </w:p>
    <w:p w14:paraId="30316BCD" w14:textId="77777777" w:rsidR="00323351" w:rsidRPr="00CA2128" w:rsidRDefault="00323351" w:rsidP="00CA2128">
      <w:pPr>
        <w:adjustRightInd w:val="0"/>
        <w:spacing w:before="120"/>
        <w:rPr>
          <w:rFonts w:ascii="Arial" w:eastAsiaTheme="minorEastAsia" w:hAnsi="Arial" w:cs="Arial"/>
          <w:b/>
          <w:kern w:val="0"/>
          <w:sz w:val="22"/>
          <w:szCs w:val="22"/>
        </w:rPr>
      </w:pPr>
      <w:r w:rsidRPr="00CA2128">
        <w:rPr>
          <w:rFonts w:ascii="Arial" w:eastAsiaTheme="minorEastAsia" w:hAnsi="Arial" w:cs="Arial"/>
          <w:b/>
          <w:kern w:val="0"/>
          <w:sz w:val="22"/>
          <w:szCs w:val="22"/>
        </w:rPr>
        <w:t>描述</w:t>
      </w:r>
    </w:p>
    <w:p w14:paraId="73016C70"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矿石。含水量：</w:t>
      </w:r>
      <w:r w:rsidRPr="00CA2128">
        <w:rPr>
          <w:rFonts w:ascii="Arial" w:eastAsiaTheme="minorEastAsia" w:hAnsi="Arial" w:cs="Arial"/>
          <w:kern w:val="0"/>
          <w:sz w:val="22"/>
          <w:szCs w:val="22"/>
        </w:rPr>
        <w:t>1%</w:t>
      </w:r>
      <w:r w:rsidRPr="00CA2128">
        <w:rPr>
          <w:rFonts w:ascii="Arial" w:eastAsiaTheme="minorEastAsia" w:hAnsi="Arial" w:cs="Arial"/>
          <w:kern w:val="0"/>
          <w:sz w:val="22"/>
          <w:szCs w:val="22"/>
        </w:rPr>
        <w:t>至</w:t>
      </w:r>
      <w:r w:rsidRPr="00CA2128">
        <w:rPr>
          <w:rFonts w:ascii="Arial" w:eastAsiaTheme="minorEastAsia" w:hAnsi="Arial" w:cs="Arial"/>
          <w:kern w:val="0"/>
          <w:sz w:val="22"/>
          <w:szCs w:val="22"/>
        </w:rPr>
        <w:t>2%</w:t>
      </w:r>
      <w:r w:rsidRPr="00CA2128">
        <w:rPr>
          <w:rFonts w:ascii="Arial" w:eastAsiaTheme="minorEastAsia" w:hAnsi="Arial" w:cs="Arial"/>
          <w:kern w:val="0"/>
          <w:sz w:val="22"/>
          <w:szCs w:val="22"/>
        </w:rPr>
        <w:t>。</w:t>
      </w:r>
    </w:p>
    <w:p w14:paraId="18AA0425"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CA2128" w14:paraId="044D74DC" w14:textId="77777777" w:rsidTr="00CA2128">
        <w:tc>
          <w:tcPr>
            <w:tcW w:w="8368" w:type="dxa"/>
            <w:gridSpan w:val="4"/>
            <w:tcBorders>
              <w:top w:val="single" w:sz="4" w:space="0" w:color="auto"/>
              <w:left w:val="single" w:sz="4" w:space="0" w:color="auto"/>
              <w:bottom w:val="single" w:sz="4" w:space="0" w:color="auto"/>
              <w:right w:val="single" w:sz="4" w:space="0" w:color="auto"/>
            </w:tcBorders>
            <w:vAlign w:val="center"/>
          </w:tcPr>
          <w:p w14:paraId="4D6DB1DE"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物理性质</w:t>
            </w:r>
          </w:p>
        </w:tc>
      </w:tr>
      <w:tr w:rsidR="00323351" w:rsidRPr="00CA2128" w14:paraId="59DCEF08"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2A88BBEB"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5A9DEF5A"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77F42662"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kern w:val="0"/>
                <w:sz w:val="22"/>
                <w:szCs w:val="22"/>
              </w:rPr>
              <w:t>散货</w:t>
            </w:r>
            <w:r w:rsidRPr="00CA2128">
              <w:rPr>
                <w:rFonts w:ascii="Arial" w:eastAsiaTheme="minorEastAsia" w:hAnsi="Arial" w:cs="Arial"/>
                <w:b/>
                <w:sz w:val="22"/>
                <w:szCs w:val="22"/>
              </w:rPr>
              <w:t>密度</w:t>
            </w:r>
            <w:r w:rsidRPr="00CA2128">
              <w:rPr>
                <w:rFonts w:ascii="Arial" w:eastAsiaTheme="minorEastAsia" w:hAnsi="Arial" w:cs="Arial"/>
                <w:b/>
                <w:bCs/>
                <w:sz w:val="22"/>
                <w:szCs w:val="22"/>
              </w:rPr>
              <w:t>（</w:t>
            </w:r>
            <w:r w:rsidRPr="00CA2128">
              <w:rPr>
                <w:rFonts w:ascii="Arial" w:eastAsiaTheme="minorEastAsia" w:hAnsi="Arial" w:cs="Arial"/>
                <w:b/>
                <w:bCs/>
                <w:sz w:val="22"/>
                <w:szCs w:val="22"/>
              </w:rPr>
              <w:t>kg/m</w:t>
            </w:r>
            <w:r w:rsidRPr="00CA2128">
              <w:rPr>
                <w:rFonts w:ascii="Arial" w:eastAsiaTheme="minorEastAsia" w:hAnsi="Arial" w:cs="Arial"/>
                <w:b/>
                <w:bCs/>
                <w:sz w:val="22"/>
                <w:szCs w:val="22"/>
                <w:vertAlign w:val="superscript"/>
              </w:rPr>
              <w:t>3</w:t>
            </w:r>
            <w:r w:rsidRPr="00CA2128">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6C7183DF"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积载因数</w:t>
            </w:r>
            <w:r w:rsidRPr="00CA2128">
              <w:rPr>
                <w:rFonts w:ascii="Arial" w:eastAsiaTheme="minorEastAsia" w:hAnsi="Arial" w:cs="Arial"/>
                <w:b/>
                <w:bCs/>
                <w:sz w:val="22"/>
                <w:szCs w:val="22"/>
              </w:rPr>
              <w:t>（</w:t>
            </w:r>
            <w:r w:rsidRPr="00CA2128">
              <w:rPr>
                <w:rFonts w:ascii="Arial" w:eastAsiaTheme="minorEastAsia" w:hAnsi="Arial" w:cs="Arial"/>
                <w:b/>
                <w:bCs/>
                <w:sz w:val="22"/>
                <w:szCs w:val="22"/>
              </w:rPr>
              <w:t>m</w:t>
            </w:r>
            <w:r w:rsidRPr="00CA2128">
              <w:rPr>
                <w:rFonts w:ascii="Arial" w:eastAsiaTheme="minorEastAsia" w:hAnsi="Arial" w:cs="Arial"/>
                <w:b/>
                <w:bCs/>
                <w:sz w:val="22"/>
                <w:szCs w:val="22"/>
                <w:vertAlign w:val="superscript"/>
              </w:rPr>
              <w:t>3</w:t>
            </w:r>
            <w:r w:rsidRPr="00CA2128">
              <w:rPr>
                <w:rFonts w:ascii="Arial" w:eastAsiaTheme="minorEastAsia" w:hAnsi="Arial" w:cs="Arial"/>
                <w:b/>
                <w:bCs/>
                <w:sz w:val="22"/>
                <w:szCs w:val="22"/>
              </w:rPr>
              <w:t>/t</w:t>
            </w:r>
            <w:r w:rsidRPr="00CA2128">
              <w:rPr>
                <w:rFonts w:ascii="Arial" w:eastAsiaTheme="minorEastAsia" w:hAnsi="Arial" w:cs="Arial"/>
                <w:b/>
                <w:bCs/>
                <w:sz w:val="22"/>
                <w:szCs w:val="22"/>
              </w:rPr>
              <w:t>）</w:t>
            </w:r>
          </w:p>
        </w:tc>
      </w:tr>
      <w:tr w:rsidR="00323351" w:rsidRPr="00CA2128" w14:paraId="75576C3E"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0BCAEAD7"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75mm</w:t>
            </w:r>
          </w:p>
        </w:tc>
        <w:tc>
          <w:tcPr>
            <w:tcW w:w="2014" w:type="dxa"/>
            <w:tcBorders>
              <w:top w:val="single" w:sz="4" w:space="0" w:color="auto"/>
              <w:left w:val="single" w:sz="4" w:space="0" w:color="auto"/>
              <w:bottom w:val="single" w:sz="4" w:space="0" w:color="auto"/>
              <w:right w:val="single" w:sz="4" w:space="0" w:color="auto"/>
            </w:tcBorders>
            <w:vAlign w:val="center"/>
          </w:tcPr>
          <w:p w14:paraId="029FE0EC"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4A8474A8"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2564</w:t>
            </w:r>
          </w:p>
        </w:tc>
        <w:tc>
          <w:tcPr>
            <w:tcW w:w="2092" w:type="dxa"/>
            <w:tcBorders>
              <w:top w:val="single" w:sz="4" w:space="0" w:color="auto"/>
              <w:left w:val="single" w:sz="4" w:space="0" w:color="auto"/>
              <w:bottom w:val="single" w:sz="4" w:space="0" w:color="auto"/>
              <w:right w:val="single" w:sz="4" w:space="0" w:color="auto"/>
            </w:tcBorders>
          </w:tcPr>
          <w:p w14:paraId="567C3057"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0.39</w:t>
            </w:r>
          </w:p>
        </w:tc>
      </w:tr>
      <w:tr w:rsidR="00323351" w:rsidRPr="00CA2128" w14:paraId="01192545" w14:textId="77777777" w:rsidTr="00CA2128">
        <w:tc>
          <w:tcPr>
            <w:tcW w:w="8368" w:type="dxa"/>
            <w:gridSpan w:val="4"/>
            <w:tcBorders>
              <w:top w:val="single" w:sz="4" w:space="0" w:color="auto"/>
              <w:left w:val="single" w:sz="4" w:space="0" w:color="auto"/>
              <w:bottom w:val="single" w:sz="4" w:space="0" w:color="auto"/>
              <w:right w:val="single" w:sz="4" w:space="0" w:color="auto"/>
            </w:tcBorders>
            <w:vAlign w:val="center"/>
          </w:tcPr>
          <w:p w14:paraId="35E08348"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sz w:val="22"/>
                <w:szCs w:val="22"/>
              </w:rPr>
              <w:t>危险分类</w:t>
            </w:r>
          </w:p>
        </w:tc>
      </w:tr>
      <w:tr w:rsidR="00323351" w:rsidRPr="00CA2128" w14:paraId="259A557C"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3CB77FD0"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66AF2DCC"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697CCB3D"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bCs/>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738DE515"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组别</w:t>
            </w:r>
          </w:p>
        </w:tc>
      </w:tr>
      <w:tr w:rsidR="00323351" w:rsidRPr="00CA2128" w14:paraId="0E3BC720"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2CCE3D74"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7F1868F3"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667F1C00"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3562113B"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C</w:t>
            </w:r>
          </w:p>
        </w:tc>
      </w:tr>
    </w:tbl>
    <w:p w14:paraId="2652BD11" w14:textId="77777777" w:rsidR="00323351" w:rsidRPr="00CA2128" w:rsidRDefault="00323351" w:rsidP="00CA2128">
      <w:pPr>
        <w:adjustRightInd w:val="0"/>
        <w:spacing w:beforeLines="50" w:before="156"/>
        <w:rPr>
          <w:rFonts w:ascii="Arial" w:eastAsiaTheme="minorEastAsia" w:hAnsi="Arial" w:cs="Arial"/>
          <w:b/>
          <w:kern w:val="0"/>
          <w:sz w:val="22"/>
          <w:szCs w:val="22"/>
        </w:rPr>
      </w:pPr>
      <w:r w:rsidRPr="00CA2128">
        <w:rPr>
          <w:rFonts w:ascii="Arial" w:eastAsiaTheme="minorEastAsia" w:hAnsi="Arial" w:cs="Arial"/>
          <w:b/>
          <w:kern w:val="0"/>
          <w:sz w:val="22"/>
          <w:szCs w:val="22"/>
        </w:rPr>
        <w:t>危险性</w:t>
      </w:r>
    </w:p>
    <w:p w14:paraId="4F2BEF9F" w14:textId="77777777" w:rsidR="00323351" w:rsidRPr="00CA2128" w:rsidRDefault="00323351">
      <w:pPr>
        <w:adjustRightInd w:val="0"/>
        <w:rPr>
          <w:rFonts w:ascii="Arial" w:eastAsiaTheme="minorEastAsia" w:hAnsi="Arial" w:cs="Arial"/>
          <w:kern w:val="0"/>
          <w:sz w:val="22"/>
          <w:szCs w:val="22"/>
        </w:rPr>
      </w:pPr>
      <w:r w:rsidRPr="00CA2128">
        <w:rPr>
          <w:rFonts w:ascii="Arial" w:eastAsiaTheme="minorEastAsia" w:hAnsi="Arial" w:cs="Arial"/>
          <w:kern w:val="0"/>
          <w:sz w:val="22"/>
          <w:szCs w:val="22"/>
        </w:rPr>
        <w:t>没有特别危险性。</w:t>
      </w:r>
    </w:p>
    <w:p w14:paraId="63947450"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该货物非易燃或具有低火灾危险。</w:t>
      </w:r>
    </w:p>
    <w:p w14:paraId="513EFAD3"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积载和隔离</w:t>
      </w:r>
    </w:p>
    <w:p w14:paraId="782961B7"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6696AD5A"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货舱清洁程度</w:t>
      </w:r>
    </w:p>
    <w:p w14:paraId="3D8549E9"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3D713EEB"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天气注意事项</w:t>
      </w:r>
    </w:p>
    <w:p w14:paraId="3C879DF4"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39C378A7"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装载</w:t>
      </w:r>
    </w:p>
    <w:p w14:paraId="1AF85E6F"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按照本规则第</w:t>
      </w:r>
      <w:r w:rsidRPr="00CA2128">
        <w:rPr>
          <w:rFonts w:ascii="Arial" w:eastAsiaTheme="minorEastAsia" w:hAnsi="Arial" w:cs="Arial"/>
          <w:kern w:val="0"/>
          <w:sz w:val="22"/>
          <w:szCs w:val="22"/>
        </w:rPr>
        <w:t>4</w:t>
      </w:r>
      <w:r w:rsidRPr="00CA2128">
        <w:rPr>
          <w:rFonts w:ascii="Arial" w:eastAsiaTheme="minorEastAsia" w:hAnsi="Arial" w:cs="Arial"/>
          <w:kern w:val="0"/>
          <w:sz w:val="22"/>
          <w:szCs w:val="22"/>
        </w:rPr>
        <w:t>和</w:t>
      </w:r>
      <w:r w:rsidRPr="00CA2128">
        <w:rPr>
          <w:rFonts w:ascii="Arial" w:eastAsiaTheme="minorEastAsia" w:hAnsi="Arial" w:cs="Arial"/>
          <w:kern w:val="0"/>
          <w:sz w:val="22"/>
          <w:szCs w:val="22"/>
        </w:rPr>
        <w:t>5</w:t>
      </w:r>
      <w:r w:rsidRPr="00CA2128">
        <w:rPr>
          <w:rFonts w:ascii="Arial" w:eastAsiaTheme="minorEastAsia" w:hAnsi="Arial" w:cs="Arial"/>
          <w:kern w:val="0"/>
          <w:sz w:val="22"/>
          <w:szCs w:val="22"/>
        </w:rPr>
        <w:t>节要求的有关规定进行平舱。如果存在任何疑问，合理地平舱至货物处所的舱壁，以便最大限度地降低货物移动的风险并确保在航行过程中维护充分的稳性。</w:t>
      </w:r>
    </w:p>
    <w:p w14:paraId="454B91E7"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7F2932FD"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注意事项</w:t>
      </w:r>
    </w:p>
    <w:p w14:paraId="6A961F93"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1C463A6C"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通风</w:t>
      </w:r>
    </w:p>
    <w:p w14:paraId="4D3C09EA"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13553731"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载运</w:t>
      </w:r>
    </w:p>
    <w:p w14:paraId="47331CD4"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0EE5DC8B"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卸货</w:t>
      </w:r>
    </w:p>
    <w:p w14:paraId="234A66B6"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78532004"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清扫</w:t>
      </w:r>
    </w:p>
    <w:p w14:paraId="280039BB"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2BB39393" w14:textId="77777777" w:rsidR="00323351" w:rsidRDefault="00323351">
      <w:pPr>
        <w:adjustRightInd w:val="0"/>
        <w:spacing w:afterLines="50" w:after="156"/>
        <w:rPr>
          <w:b/>
          <w:kern w:val="0"/>
          <w:sz w:val="24"/>
        </w:rPr>
      </w:pPr>
      <w:r w:rsidRPr="00CA2128">
        <w:rPr>
          <w:rFonts w:ascii="Arial" w:eastAsiaTheme="minorEastAsia" w:hAnsi="Arial" w:cs="Arial"/>
          <w:b/>
          <w:kern w:val="0"/>
          <w:sz w:val="22"/>
          <w:szCs w:val="22"/>
        </w:rPr>
        <w:br w:type="page"/>
      </w:r>
      <w:r>
        <w:rPr>
          <w:rFonts w:hint="eastAsia"/>
          <w:b/>
          <w:kern w:val="0"/>
          <w:sz w:val="24"/>
        </w:rPr>
        <w:lastRenderedPageBreak/>
        <w:t>拉长石</w:t>
      </w:r>
    </w:p>
    <w:p w14:paraId="233143AC" w14:textId="77777777" w:rsidR="00323351" w:rsidRPr="00CA2128" w:rsidRDefault="00323351" w:rsidP="00CA2128">
      <w:pPr>
        <w:adjustRightInd w:val="0"/>
        <w:spacing w:before="240"/>
        <w:rPr>
          <w:rFonts w:ascii="Arial" w:eastAsiaTheme="minorEastAsia" w:hAnsi="Arial" w:cs="Arial"/>
          <w:b/>
          <w:kern w:val="0"/>
          <w:sz w:val="22"/>
          <w:szCs w:val="22"/>
        </w:rPr>
      </w:pPr>
      <w:r w:rsidRPr="00CA2128">
        <w:rPr>
          <w:rFonts w:ascii="Arial" w:eastAsiaTheme="minorEastAsia" w:hAnsi="Arial" w:cs="Arial"/>
          <w:b/>
          <w:kern w:val="0"/>
          <w:sz w:val="22"/>
          <w:szCs w:val="22"/>
        </w:rPr>
        <w:t>描述</w:t>
      </w:r>
    </w:p>
    <w:p w14:paraId="33FDEC16"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一种钙钠盐长石。可产生粉尘。</w:t>
      </w:r>
    </w:p>
    <w:p w14:paraId="2F56D039" w14:textId="77777777" w:rsidR="00323351" w:rsidRPr="00CA2128" w:rsidRDefault="00323351" w:rsidP="00CA2128">
      <w:pPr>
        <w:adjustRightInd w:val="0"/>
        <w:spacing w:before="240"/>
        <w:rPr>
          <w:rFonts w:ascii="Arial" w:eastAsiaTheme="minorEastAsia" w:hAnsi="Arial" w:cs="Arial"/>
          <w:b/>
          <w:kern w:val="0"/>
          <w:sz w:val="22"/>
          <w:szCs w:val="22"/>
        </w:rPr>
      </w:pPr>
      <w:r w:rsidRPr="00CA2128">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CA2128" w14:paraId="120DE9CF" w14:textId="77777777" w:rsidTr="00CA2128">
        <w:tc>
          <w:tcPr>
            <w:tcW w:w="8368" w:type="dxa"/>
            <w:gridSpan w:val="4"/>
            <w:tcBorders>
              <w:top w:val="single" w:sz="4" w:space="0" w:color="auto"/>
              <w:left w:val="single" w:sz="4" w:space="0" w:color="auto"/>
              <w:bottom w:val="single" w:sz="4" w:space="0" w:color="auto"/>
              <w:right w:val="single" w:sz="4" w:space="0" w:color="auto"/>
            </w:tcBorders>
            <w:vAlign w:val="center"/>
          </w:tcPr>
          <w:p w14:paraId="307EF872"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物理性质</w:t>
            </w:r>
          </w:p>
        </w:tc>
      </w:tr>
      <w:tr w:rsidR="00323351" w:rsidRPr="00CA2128" w14:paraId="2BDDB1F3"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3ACF6D1C"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4299ACE1"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1C8A082F"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kern w:val="0"/>
                <w:sz w:val="22"/>
                <w:szCs w:val="22"/>
              </w:rPr>
              <w:t>散货</w:t>
            </w:r>
            <w:r w:rsidRPr="00CA2128">
              <w:rPr>
                <w:rFonts w:ascii="Arial" w:eastAsiaTheme="minorEastAsia" w:hAnsi="Arial" w:cs="Arial"/>
                <w:b/>
                <w:sz w:val="22"/>
                <w:szCs w:val="22"/>
              </w:rPr>
              <w:t>密度</w:t>
            </w:r>
            <w:r w:rsidRPr="00CA2128">
              <w:rPr>
                <w:rFonts w:ascii="Arial" w:eastAsiaTheme="minorEastAsia" w:hAnsi="Arial" w:cs="Arial"/>
                <w:b/>
                <w:bCs/>
                <w:sz w:val="22"/>
                <w:szCs w:val="22"/>
              </w:rPr>
              <w:t>（</w:t>
            </w:r>
            <w:r w:rsidRPr="00CA2128">
              <w:rPr>
                <w:rFonts w:ascii="Arial" w:eastAsiaTheme="minorEastAsia" w:hAnsi="Arial" w:cs="Arial"/>
                <w:b/>
                <w:bCs/>
                <w:sz w:val="22"/>
                <w:szCs w:val="22"/>
              </w:rPr>
              <w:t>kg/m</w:t>
            </w:r>
            <w:r w:rsidRPr="00CA2128">
              <w:rPr>
                <w:rFonts w:ascii="Arial" w:eastAsiaTheme="minorEastAsia" w:hAnsi="Arial" w:cs="Arial"/>
                <w:b/>
                <w:bCs/>
                <w:sz w:val="22"/>
                <w:szCs w:val="22"/>
                <w:vertAlign w:val="superscript"/>
              </w:rPr>
              <w:t>3</w:t>
            </w:r>
            <w:r w:rsidRPr="00CA2128">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7668C1BF"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积载因数</w:t>
            </w:r>
            <w:r w:rsidRPr="00CA2128">
              <w:rPr>
                <w:rFonts w:ascii="Arial" w:eastAsiaTheme="minorEastAsia" w:hAnsi="Arial" w:cs="Arial"/>
                <w:b/>
                <w:bCs/>
                <w:sz w:val="22"/>
                <w:szCs w:val="22"/>
              </w:rPr>
              <w:t>（</w:t>
            </w:r>
            <w:r w:rsidRPr="00CA2128">
              <w:rPr>
                <w:rFonts w:ascii="Arial" w:eastAsiaTheme="minorEastAsia" w:hAnsi="Arial" w:cs="Arial"/>
                <w:b/>
                <w:bCs/>
                <w:sz w:val="22"/>
                <w:szCs w:val="22"/>
              </w:rPr>
              <w:t>m</w:t>
            </w:r>
            <w:r w:rsidRPr="00CA2128">
              <w:rPr>
                <w:rFonts w:ascii="Arial" w:eastAsiaTheme="minorEastAsia" w:hAnsi="Arial" w:cs="Arial"/>
                <w:b/>
                <w:bCs/>
                <w:sz w:val="22"/>
                <w:szCs w:val="22"/>
                <w:vertAlign w:val="superscript"/>
              </w:rPr>
              <w:t>3</w:t>
            </w:r>
            <w:r w:rsidRPr="00CA2128">
              <w:rPr>
                <w:rFonts w:ascii="Arial" w:eastAsiaTheme="minorEastAsia" w:hAnsi="Arial" w:cs="Arial"/>
                <w:b/>
                <w:bCs/>
                <w:sz w:val="22"/>
                <w:szCs w:val="22"/>
              </w:rPr>
              <w:t>/t</w:t>
            </w:r>
            <w:r w:rsidRPr="00CA2128">
              <w:rPr>
                <w:rFonts w:ascii="Arial" w:eastAsiaTheme="minorEastAsia" w:hAnsi="Arial" w:cs="Arial"/>
                <w:b/>
                <w:bCs/>
                <w:sz w:val="22"/>
                <w:szCs w:val="22"/>
              </w:rPr>
              <w:t>）</w:t>
            </w:r>
          </w:p>
        </w:tc>
      </w:tr>
      <w:tr w:rsidR="00323351" w:rsidRPr="00CA2128" w14:paraId="33AF0B53"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730090F7"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块：</w:t>
            </w:r>
            <w:r w:rsidRPr="00CA2128">
              <w:rPr>
                <w:rFonts w:ascii="Arial" w:eastAsiaTheme="minorEastAsia" w:hAnsi="Arial" w:cs="Arial"/>
                <w:kern w:val="0"/>
                <w:sz w:val="22"/>
                <w:szCs w:val="22"/>
              </w:rPr>
              <w:t>50</w:t>
            </w:r>
            <w:r w:rsidRPr="00CA2128">
              <w:rPr>
                <w:rFonts w:ascii="Arial" w:eastAsiaTheme="minorEastAsia" w:hAnsi="Arial" w:cs="Arial"/>
                <w:kern w:val="0"/>
                <w:sz w:val="22"/>
                <w:szCs w:val="22"/>
              </w:rPr>
              <w:t>至</w:t>
            </w:r>
            <w:r w:rsidRPr="00CA2128">
              <w:rPr>
                <w:rFonts w:ascii="Arial" w:eastAsiaTheme="minorEastAsia" w:hAnsi="Arial" w:cs="Arial"/>
                <w:kern w:val="0"/>
                <w:sz w:val="22"/>
                <w:szCs w:val="22"/>
              </w:rPr>
              <w:t>300mm</w:t>
            </w:r>
          </w:p>
        </w:tc>
        <w:tc>
          <w:tcPr>
            <w:tcW w:w="2014" w:type="dxa"/>
            <w:tcBorders>
              <w:top w:val="single" w:sz="4" w:space="0" w:color="auto"/>
              <w:left w:val="single" w:sz="4" w:space="0" w:color="auto"/>
              <w:bottom w:val="single" w:sz="4" w:space="0" w:color="auto"/>
              <w:right w:val="single" w:sz="4" w:space="0" w:color="auto"/>
            </w:tcBorders>
            <w:vAlign w:val="center"/>
          </w:tcPr>
          <w:p w14:paraId="77C63DD3"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B3ECFA7"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1667</w:t>
            </w:r>
          </w:p>
        </w:tc>
        <w:tc>
          <w:tcPr>
            <w:tcW w:w="2092" w:type="dxa"/>
            <w:tcBorders>
              <w:top w:val="single" w:sz="4" w:space="0" w:color="auto"/>
              <w:left w:val="single" w:sz="4" w:space="0" w:color="auto"/>
              <w:bottom w:val="single" w:sz="4" w:space="0" w:color="auto"/>
              <w:right w:val="single" w:sz="4" w:space="0" w:color="auto"/>
            </w:tcBorders>
          </w:tcPr>
          <w:p w14:paraId="03B0E0DC"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0.60</w:t>
            </w:r>
          </w:p>
        </w:tc>
      </w:tr>
      <w:tr w:rsidR="00323351" w:rsidRPr="00CA2128" w14:paraId="36826412" w14:textId="77777777" w:rsidTr="00CA2128">
        <w:tc>
          <w:tcPr>
            <w:tcW w:w="8368" w:type="dxa"/>
            <w:gridSpan w:val="4"/>
            <w:tcBorders>
              <w:top w:val="single" w:sz="4" w:space="0" w:color="auto"/>
              <w:left w:val="single" w:sz="4" w:space="0" w:color="auto"/>
              <w:bottom w:val="single" w:sz="4" w:space="0" w:color="auto"/>
              <w:right w:val="single" w:sz="4" w:space="0" w:color="auto"/>
            </w:tcBorders>
            <w:vAlign w:val="center"/>
          </w:tcPr>
          <w:p w14:paraId="5D5239DB"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sz w:val="22"/>
                <w:szCs w:val="22"/>
              </w:rPr>
              <w:t>危险分类</w:t>
            </w:r>
          </w:p>
        </w:tc>
      </w:tr>
      <w:tr w:rsidR="00323351" w:rsidRPr="00CA2128" w14:paraId="59C0E9D9"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4345D464"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68F1CF9A"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1FB62788"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2A17450E"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组别</w:t>
            </w:r>
          </w:p>
        </w:tc>
      </w:tr>
      <w:tr w:rsidR="00323351" w:rsidRPr="00CA2128" w14:paraId="2101AFFA"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58D819C6"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7561A901"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3E9D70AB"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38F819C7"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C</w:t>
            </w:r>
          </w:p>
        </w:tc>
      </w:tr>
    </w:tbl>
    <w:p w14:paraId="58C8C4A3" w14:textId="77777777" w:rsidR="00323351" w:rsidRPr="00CA2128" w:rsidRDefault="00323351" w:rsidP="00CA2128">
      <w:pPr>
        <w:adjustRightInd w:val="0"/>
        <w:spacing w:beforeLines="100" w:before="312"/>
        <w:rPr>
          <w:rFonts w:ascii="Arial" w:eastAsiaTheme="minorEastAsia" w:hAnsi="Arial" w:cs="Arial"/>
          <w:b/>
          <w:kern w:val="0"/>
          <w:sz w:val="22"/>
          <w:szCs w:val="22"/>
        </w:rPr>
      </w:pPr>
      <w:r w:rsidRPr="00CA2128">
        <w:rPr>
          <w:rFonts w:ascii="Arial" w:eastAsiaTheme="minorEastAsia" w:hAnsi="Arial" w:cs="Arial"/>
          <w:b/>
          <w:kern w:val="0"/>
          <w:sz w:val="22"/>
          <w:szCs w:val="22"/>
        </w:rPr>
        <w:t>危险性</w:t>
      </w:r>
    </w:p>
    <w:p w14:paraId="292C919C"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没有特别危险性。</w:t>
      </w:r>
      <w:r w:rsidRPr="00CA2128">
        <w:rPr>
          <w:rFonts w:ascii="Arial" w:eastAsiaTheme="minorEastAsia" w:hAnsi="Arial" w:cs="Arial"/>
          <w:kern w:val="0"/>
          <w:sz w:val="22"/>
          <w:szCs w:val="22"/>
        </w:rPr>
        <w:br/>
      </w:r>
      <w:r w:rsidRPr="00CA2128">
        <w:rPr>
          <w:rFonts w:ascii="Arial" w:eastAsiaTheme="minorEastAsia" w:hAnsi="Arial" w:cs="Arial"/>
          <w:kern w:val="0"/>
          <w:sz w:val="22"/>
          <w:szCs w:val="22"/>
        </w:rPr>
        <w:t>该货物非易燃或具有低火灾危险。</w:t>
      </w:r>
    </w:p>
    <w:p w14:paraId="2DDAD2D5"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积载和隔离</w:t>
      </w:r>
    </w:p>
    <w:p w14:paraId="3ED701F5"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5972DFE8"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货舱清洁程度</w:t>
      </w:r>
    </w:p>
    <w:p w14:paraId="2704A132"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按照货物的危险性保持清洁和干燥状态。</w:t>
      </w:r>
    </w:p>
    <w:p w14:paraId="77A8D3CD"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天气注意事项</w:t>
      </w:r>
    </w:p>
    <w:p w14:paraId="22D25B1B"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AFDE98E"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装载</w:t>
      </w:r>
    </w:p>
    <w:p w14:paraId="79F5E91D"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按照本规则第</w:t>
      </w:r>
      <w:r w:rsidRPr="00CA2128">
        <w:rPr>
          <w:rFonts w:ascii="Arial" w:eastAsiaTheme="minorEastAsia" w:hAnsi="Arial" w:cs="Arial"/>
          <w:kern w:val="0"/>
          <w:sz w:val="22"/>
          <w:szCs w:val="22"/>
        </w:rPr>
        <w:t>4</w:t>
      </w:r>
      <w:r w:rsidRPr="00CA2128">
        <w:rPr>
          <w:rFonts w:ascii="Arial" w:eastAsiaTheme="minorEastAsia" w:hAnsi="Arial" w:cs="Arial"/>
          <w:kern w:val="0"/>
          <w:sz w:val="22"/>
          <w:szCs w:val="22"/>
        </w:rPr>
        <w:t>和</w:t>
      </w:r>
      <w:r w:rsidRPr="00CA2128">
        <w:rPr>
          <w:rFonts w:ascii="Arial" w:eastAsiaTheme="minorEastAsia" w:hAnsi="Arial" w:cs="Arial"/>
          <w:kern w:val="0"/>
          <w:sz w:val="22"/>
          <w:szCs w:val="22"/>
        </w:rPr>
        <w:t>5</w:t>
      </w:r>
      <w:r w:rsidRPr="00CA2128">
        <w:rPr>
          <w:rFonts w:ascii="Arial" w:eastAsiaTheme="minorEastAsia" w:hAnsi="Arial" w:cs="Arial"/>
          <w:kern w:val="0"/>
          <w:sz w:val="22"/>
          <w:szCs w:val="22"/>
        </w:rPr>
        <w:t>节的有关规定进行平舱。</w:t>
      </w:r>
    </w:p>
    <w:p w14:paraId="69FCF98A"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注意事项</w:t>
      </w:r>
    </w:p>
    <w:p w14:paraId="28FE14A7"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366B0543"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通风</w:t>
      </w:r>
    </w:p>
    <w:p w14:paraId="42B5B6D4"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5033B489"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载运</w:t>
      </w:r>
    </w:p>
    <w:p w14:paraId="6AA1DD95"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5EBE99F5"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卸货</w:t>
      </w:r>
    </w:p>
    <w:p w14:paraId="51253D5F"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1CB03889"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清扫</w:t>
      </w:r>
    </w:p>
    <w:p w14:paraId="2F759D23"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4E1A187D" w14:textId="77777777" w:rsidR="00323351" w:rsidRPr="00CA2128" w:rsidRDefault="00323351">
      <w:pPr>
        <w:adjustRightInd w:val="0"/>
        <w:spacing w:afterLines="50" w:after="156"/>
        <w:rPr>
          <w:rFonts w:ascii="Arial" w:hAnsi="Arial" w:cs="Arial"/>
          <w:b/>
          <w:kern w:val="0"/>
          <w:sz w:val="24"/>
        </w:rPr>
      </w:pPr>
      <w:r w:rsidRPr="00CA2128">
        <w:rPr>
          <w:rFonts w:ascii="Arial" w:eastAsiaTheme="minorEastAsia" w:hAnsi="Arial" w:cs="Arial"/>
          <w:b/>
          <w:kern w:val="0"/>
          <w:sz w:val="22"/>
          <w:szCs w:val="22"/>
        </w:rPr>
        <w:br w:type="page"/>
      </w:r>
      <w:r w:rsidRPr="00CA2128">
        <w:rPr>
          <w:rFonts w:ascii="Arial" w:hAnsi="Arial" w:cs="Arial"/>
          <w:b/>
          <w:kern w:val="0"/>
          <w:sz w:val="24"/>
        </w:rPr>
        <w:lastRenderedPageBreak/>
        <w:t>硝酸铅</w:t>
      </w:r>
      <w:r w:rsidRPr="00CA2128">
        <w:rPr>
          <w:rFonts w:ascii="Arial" w:hAnsi="Arial" w:cs="Arial"/>
          <w:b/>
          <w:kern w:val="0"/>
          <w:sz w:val="24"/>
        </w:rPr>
        <w:t>UN</w:t>
      </w:r>
      <w:r w:rsidR="00CA2128" w:rsidRPr="00CA2128">
        <w:rPr>
          <w:rFonts w:ascii="Arial" w:hAnsi="Arial" w:cs="Arial"/>
          <w:b/>
          <w:kern w:val="0"/>
          <w:sz w:val="24"/>
        </w:rPr>
        <w:t xml:space="preserve"> </w:t>
      </w:r>
      <w:r w:rsidRPr="00CA2128">
        <w:rPr>
          <w:rFonts w:ascii="Arial" w:hAnsi="Arial" w:cs="Arial"/>
          <w:b/>
          <w:kern w:val="0"/>
          <w:sz w:val="24"/>
        </w:rPr>
        <w:t>1469</w:t>
      </w:r>
    </w:p>
    <w:p w14:paraId="5A2A45E8" w14:textId="77777777" w:rsidR="00323351" w:rsidRPr="00CA2128" w:rsidRDefault="00323351" w:rsidP="00CA2128">
      <w:pPr>
        <w:adjustRightInd w:val="0"/>
        <w:spacing w:before="240"/>
        <w:rPr>
          <w:rFonts w:ascii="Arial" w:eastAsiaTheme="minorEastAsia" w:hAnsi="Arial" w:cs="Arial"/>
          <w:b/>
          <w:kern w:val="0"/>
          <w:sz w:val="22"/>
          <w:szCs w:val="22"/>
        </w:rPr>
      </w:pPr>
      <w:r w:rsidRPr="00CA2128">
        <w:rPr>
          <w:rFonts w:ascii="Arial" w:eastAsiaTheme="minorEastAsia" w:hAnsi="Arial" w:cs="Arial"/>
          <w:b/>
          <w:kern w:val="0"/>
          <w:sz w:val="22"/>
          <w:szCs w:val="22"/>
        </w:rPr>
        <w:t>描述</w:t>
      </w:r>
    </w:p>
    <w:p w14:paraId="22C8AE99"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白色晶体。溶解于水。产生于硝酸对铅的反应。</w:t>
      </w:r>
    </w:p>
    <w:p w14:paraId="07DEEAD8" w14:textId="77777777" w:rsidR="00323351" w:rsidRPr="00CA2128" w:rsidRDefault="00323351" w:rsidP="00CA2128">
      <w:pPr>
        <w:adjustRightInd w:val="0"/>
        <w:spacing w:before="240"/>
        <w:rPr>
          <w:rFonts w:ascii="Arial" w:eastAsiaTheme="minorEastAsia" w:hAnsi="Arial" w:cs="Arial"/>
          <w:b/>
          <w:kern w:val="0"/>
          <w:sz w:val="22"/>
          <w:szCs w:val="22"/>
        </w:rPr>
      </w:pPr>
      <w:r w:rsidRPr="00CA2128">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CA2128" w14:paraId="005FADCA" w14:textId="77777777" w:rsidTr="00CA2128">
        <w:tc>
          <w:tcPr>
            <w:tcW w:w="8368" w:type="dxa"/>
            <w:gridSpan w:val="4"/>
            <w:tcBorders>
              <w:top w:val="single" w:sz="4" w:space="0" w:color="auto"/>
              <w:left w:val="single" w:sz="4" w:space="0" w:color="auto"/>
              <w:bottom w:val="single" w:sz="4" w:space="0" w:color="auto"/>
              <w:right w:val="single" w:sz="4" w:space="0" w:color="auto"/>
            </w:tcBorders>
            <w:vAlign w:val="center"/>
          </w:tcPr>
          <w:p w14:paraId="0DE409FB"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物理性质</w:t>
            </w:r>
          </w:p>
        </w:tc>
      </w:tr>
      <w:tr w:rsidR="00323351" w:rsidRPr="00CA2128" w14:paraId="3D559B62"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719ADC6C"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5D07045C"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713F1FA6"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kern w:val="0"/>
                <w:sz w:val="22"/>
                <w:szCs w:val="22"/>
              </w:rPr>
              <w:t>散货</w:t>
            </w:r>
            <w:r w:rsidRPr="00CA2128">
              <w:rPr>
                <w:rFonts w:ascii="Arial" w:eastAsiaTheme="minorEastAsia" w:hAnsi="Arial" w:cs="Arial"/>
                <w:b/>
                <w:sz w:val="22"/>
                <w:szCs w:val="22"/>
              </w:rPr>
              <w:t>密度</w:t>
            </w:r>
            <w:r w:rsidRPr="00CA2128">
              <w:rPr>
                <w:rFonts w:ascii="Arial" w:eastAsiaTheme="minorEastAsia" w:hAnsi="Arial" w:cs="Arial"/>
                <w:b/>
                <w:bCs/>
                <w:sz w:val="22"/>
                <w:szCs w:val="22"/>
              </w:rPr>
              <w:t>（</w:t>
            </w:r>
            <w:r w:rsidRPr="00CA2128">
              <w:rPr>
                <w:rFonts w:ascii="Arial" w:eastAsiaTheme="minorEastAsia" w:hAnsi="Arial" w:cs="Arial"/>
                <w:b/>
                <w:bCs/>
                <w:sz w:val="22"/>
                <w:szCs w:val="22"/>
              </w:rPr>
              <w:t>kg/m</w:t>
            </w:r>
            <w:r w:rsidRPr="00CA2128">
              <w:rPr>
                <w:rFonts w:ascii="Arial" w:eastAsiaTheme="minorEastAsia" w:hAnsi="Arial" w:cs="Arial"/>
                <w:b/>
                <w:bCs/>
                <w:sz w:val="22"/>
                <w:szCs w:val="22"/>
                <w:vertAlign w:val="superscript"/>
              </w:rPr>
              <w:t>3</w:t>
            </w:r>
            <w:r w:rsidRPr="00CA2128">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1DAE2888"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积载因数</w:t>
            </w:r>
            <w:r w:rsidRPr="00CA2128">
              <w:rPr>
                <w:rFonts w:ascii="Arial" w:eastAsiaTheme="minorEastAsia" w:hAnsi="Arial" w:cs="Arial"/>
                <w:b/>
                <w:bCs/>
                <w:sz w:val="22"/>
                <w:szCs w:val="22"/>
              </w:rPr>
              <w:t>（</w:t>
            </w:r>
            <w:r w:rsidRPr="00CA2128">
              <w:rPr>
                <w:rFonts w:ascii="Arial" w:eastAsiaTheme="minorEastAsia" w:hAnsi="Arial" w:cs="Arial"/>
                <w:b/>
                <w:bCs/>
                <w:sz w:val="22"/>
                <w:szCs w:val="22"/>
              </w:rPr>
              <w:t>m</w:t>
            </w:r>
            <w:r w:rsidRPr="00CA2128">
              <w:rPr>
                <w:rFonts w:ascii="Arial" w:eastAsiaTheme="minorEastAsia" w:hAnsi="Arial" w:cs="Arial"/>
                <w:b/>
                <w:bCs/>
                <w:sz w:val="22"/>
                <w:szCs w:val="22"/>
                <w:vertAlign w:val="superscript"/>
              </w:rPr>
              <w:t>3</w:t>
            </w:r>
            <w:r w:rsidRPr="00CA2128">
              <w:rPr>
                <w:rFonts w:ascii="Arial" w:eastAsiaTheme="minorEastAsia" w:hAnsi="Arial" w:cs="Arial"/>
                <w:b/>
                <w:bCs/>
                <w:sz w:val="22"/>
                <w:szCs w:val="22"/>
              </w:rPr>
              <w:t>/t</w:t>
            </w:r>
            <w:r w:rsidRPr="00CA2128">
              <w:rPr>
                <w:rFonts w:ascii="Arial" w:eastAsiaTheme="minorEastAsia" w:hAnsi="Arial" w:cs="Arial"/>
                <w:b/>
                <w:bCs/>
                <w:sz w:val="22"/>
                <w:szCs w:val="22"/>
              </w:rPr>
              <w:t>）</w:t>
            </w:r>
          </w:p>
        </w:tc>
      </w:tr>
      <w:tr w:rsidR="00323351" w:rsidRPr="00CA2128" w14:paraId="6072F01A"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1836DE5D"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0BFD4E82"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FB997F6" w14:textId="77777777" w:rsidR="00323351" w:rsidRPr="00CA2128" w:rsidRDefault="00CA2128">
            <w:pPr>
              <w:jc w:val="center"/>
              <w:rPr>
                <w:rFonts w:ascii="Arial" w:eastAsiaTheme="minorEastAsia" w:hAnsi="Arial" w:cs="Arial"/>
                <w:sz w:val="22"/>
                <w:szCs w:val="22"/>
              </w:rPr>
            </w:pPr>
            <w:r>
              <w:rPr>
                <w:rFonts w:ascii="Arial" w:eastAsiaTheme="minorEastAsia" w:hAnsi="Arial" w:cs="Arial"/>
                <w:kern w:val="0"/>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5E077DD3" w14:textId="77777777" w:rsidR="00323351" w:rsidRPr="00CA2128" w:rsidRDefault="00CA2128">
            <w:pPr>
              <w:jc w:val="center"/>
              <w:rPr>
                <w:rFonts w:ascii="Arial" w:eastAsiaTheme="minorEastAsia" w:hAnsi="Arial" w:cs="Arial"/>
                <w:sz w:val="22"/>
                <w:szCs w:val="22"/>
              </w:rPr>
            </w:pPr>
            <w:r>
              <w:rPr>
                <w:rFonts w:ascii="Arial" w:eastAsiaTheme="minorEastAsia" w:hAnsi="Arial" w:cs="Arial"/>
                <w:kern w:val="0"/>
                <w:sz w:val="22"/>
                <w:szCs w:val="22"/>
              </w:rPr>
              <w:t>-</w:t>
            </w:r>
          </w:p>
        </w:tc>
      </w:tr>
      <w:tr w:rsidR="00323351" w:rsidRPr="00CA2128" w14:paraId="1326477C" w14:textId="77777777" w:rsidTr="00CA2128">
        <w:tc>
          <w:tcPr>
            <w:tcW w:w="8368" w:type="dxa"/>
            <w:gridSpan w:val="4"/>
            <w:tcBorders>
              <w:top w:val="single" w:sz="4" w:space="0" w:color="auto"/>
              <w:left w:val="single" w:sz="4" w:space="0" w:color="auto"/>
              <w:bottom w:val="single" w:sz="4" w:space="0" w:color="auto"/>
              <w:right w:val="single" w:sz="4" w:space="0" w:color="auto"/>
            </w:tcBorders>
            <w:vAlign w:val="center"/>
          </w:tcPr>
          <w:p w14:paraId="3471F73A"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sz w:val="22"/>
                <w:szCs w:val="22"/>
              </w:rPr>
              <w:t>危险分类</w:t>
            </w:r>
          </w:p>
        </w:tc>
      </w:tr>
      <w:tr w:rsidR="00323351" w:rsidRPr="00CA2128" w14:paraId="50E346BF"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3E912A9A"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621C2584"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6CD83568"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3D85CBAB" w14:textId="77777777" w:rsidR="00323351" w:rsidRPr="00CA2128" w:rsidRDefault="00323351">
            <w:pPr>
              <w:jc w:val="center"/>
              <w:rPr>
                <w:rFonts w:ascii="Arial" w:eastAsiaTheme="minorEastAsia" w:hAnsi="Arial" w:cs="Arial"/>
                <w:b/>
                <w:sz w:val="22"/>
                <w:szCs w:val="22"/>
              </w:rPr>
            </w:pPr>
            <w:r w:rsidRPr="00CA2128">
              <w:rPr>
                <w:rFonts w:ascii="Arial" w:eastAsiaTheme="minorEastAsia" w:hAnsi="Arial" w:cs="Arial"/>
                <w:b/>
                <w:sz w:val="22"/>
                <w:szCs w:val="22"/>
              </w:rPr>
              <w:t>组别</w:t>
            </w:r>
          </w:p>
        </w:tc>
      </w:tr>
      <w:tr w:rsidR="00323351" w:rsidRPr="00CA2128" w14:paraId="54406F88" w14:textId="77777777" w:rsidTr="00CA2128">
        <w:tc>
          <w:tcPr>
            <w:tcW w:w="2092" w:type="dxa"/>
            <w:tcBorders>
              <w:top w:val="single" w:sz="4" w:space="0" w:color="auto"/>
              <w:left w:val="single" w:sz="4" w:space="0" w:color="auto"/>
              <w:bottom w:val="single" w:sz="4" w:space="0" w:color="auto"/>
              <w:right w:val="single" w:sz="4" w:space="0" w:color="auto"/>
            </w:tcBorders>
            <w:vAlign w:val="center"/>
          </w:tcPr>
          <w:p w14:paraId="3A1DEF3E"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5.1</w:t>
            </w:r>
          </w:p>
        </w:tc>
        <w:tc>
          <w:tcPr>
            <w:tcW w:w="2014" w:type="dxa"/>
            <w:tcBorders>
              <w:top w:val="single" w:sz="4" w:space="0" w:color="auto"/>
              <w:left w:val="single" w:sz="4" w:space="0" w:color="auto"/>
              <w:bottom w:val="single" w:sz="4" w:space="0" w:color="auto"/>
              <w:right w:val="single" w:sz="4" w:space="0" w:color="auto"/>
            </w:tcBorders>
            <w:vAlign w:val="center"/>
          </w:tcPr>
          <w:p w14:paraId="296FFFE8"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6.1</w:t>
            </w:r>
          </w:p>
        </w:tc>
        <w:tc>
          <w:tcPr>
            <w:tcW w:w="2170" w:type="dxa"/>
            <w:tcBorders>
              <w:top w:val="single" w:sz="4" w:space="0" w:color="auto"/>
              <w:left w:val="single" w:sz="4" w:space="0" w:color="auto"/>
              <w:bottom w:val="single" w:sz="4" w:space="0" w:color="auto"/>
              <w:right w:val="single" w:sz="4" w:space="0" w:color="auto"/>
            </w:tcBorders>
            <w:vAlign w:val="center"/>
          </w:tcPr>
          <w:p w14:paraId="48B92DB7" w14:textId="77777777" w:rsidR="00323351" w:rsidRPr="00CA2128" w:rsidRDefault="00323351">
            <w:pPr>
              <w:jc w:val="center"/>
              <w:rPr>
                <w:rFonts w:ascii="Arial" w:eastAsiaTheme="minorEastAsia" w:hAnsi="Arial" w:cs="Arial"/>
                <w:sz w:val="22"/>
                <w:szCs w:val="22"/>
              </w:rPr>
            </w:pPr>
          </w:p>
        </w:tc>
        <w:tc>
          <w:tcPr>
            <w:tcW w:w="2092" w:type="dxa"/>
            <w:tcBorders>
              <w:top w:val="single" w:sz="4" w:space="0" w:color="auto"/>
              <w:left w:val="single" w:sz="4" w:space="0" w:color="auto"/>
              <w:bottom w:val="single" w:sz="4" w:space="0" w:color="auto"/>
              <w:right w:val="single" w:sz="4" w:space="0" w:color="auto"/>
            </w:tcBorders>
          </w:tcPr>
          <w:p w14:paraId="031B956F" w14:textId="77777777" w:rsidR="00323351" w:rsidRPr="00CA2128" w:rsidRDefault="00323351">
            <w:pPr>
              <w:jc w:val="center"/>
              <w:rPr>
                <w:rFonts w:ascii="Arial" w:eastAsiaTheme="minorEastAsia" w:hAnsi="Arial" w:cs="Arial"/>
                <w:sz w:val="22"/>
                <w:szCs w:val="22"/>
              </w:rPr>
            </w:pPr>
            <w:r w:rsidRPr="00CA2128">
              <w:rPr>
                <w:rFonts w:ascii="Arial" w:eastAsiaTheme="minorEastAsia" w:hAnsi="Arial" w:cs="Arial"/>
                <w:kern w:val="0"/>
                <w:sz w:val="22"/>
                <w:szCs w:val="22"/>
              </w:rPr>
              <w:t>B</w:t>
            </w:r>
          </w:p>
        </w:tc>
      </w:tr>
    </w:tbl>
    <w:p w14:paraId="470394B1" w14:textId="77777777" w:rsidR="00323351" w:rsidRPr="00CA2128" w:rsidRDefault="00323351" w:rsidP="00CA2128">
      <w:pPr>
        <w:adjustRightInd w:val="0"/>
        <w:spacing w:beforeLines="100" w:before="312"/>
        <w:rPr>
          <w:rFonts w:ascii="Arial" w:eastAsiaTheme="minorEastAsia" w:hAnsi="Arial" w:cs="Arial"/>
          <w:b/>
          <w:kern w:val="0"/>
          <w:sz w:val="22"/>
          <w:szCs w:val="22"/>
        </w:rPr>
      </w:pPr>
      <w:r w:rsidRPr="00CA2128">
        <w:rPr>
          <w:rFonts w:ascii="Arial" w:eastAsiaTheme="minorEastAsia" w:hAnsi="Arial" w:cs="Arial"/>
          <w:b/>
          <w:kern w:val="0"/>
          <w:sz w:val="22"/>
          <w:szCs w:val="22"/>
        </w:rPr>
        <w:t>危险性</w:t>
      </w:r>
    </w:p>
    <w:p w14:paraId="6F6C2470" w14:textId="77777777" w:rsidR="00323351" w:rsidRPr="00CA2128" w:rsidRDefault="00323351">
      <w:pPr>
        <w:adjustRightInd w:val="0"/>
        <w:rPr>
          <w:rFonts w:ascii="Arial" w:eastAsiaTheme="minorEastAsia" w:hAnsi="Arial" w:cs="Arial"/>
          <w:kern w:val="0"/>
          <w:sz w:val="22"/>
          <w:szCs w:val="22"/>
        </w:rPr>
      </w:pPr>
      <w:r w:rsidRPr="00CA2128">
        <w:rPr>
          <w:rFonts w:ascii="Arial" w:eastAsiaTheme="minorEastAsia" w:hAnsi="Arial" w:cs="Arial"/>
          <w:kern w:val="0"/>
          <w:sz w:val="22"/>
          <w:szCs w:val="22"/>
        </w:rPr>
        <w:t>吞咽或吸入粉尘有毒。</w:t>
      </w:r>
    </w:p>
    <w:p w14:paraId="22BECA3C"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自身不可燃，但与可燃物质形成的混合物则易被点燃并会猛烈燃烧。</w:t>
      </w:r>
    </w:p>
    <w:p w14:paraId="0C6128DB"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积载和隔离</w:t>
      </w:r>
    </w:p>
    <w:p w14:paraId="066910DC" w14:textId="77777777" w:rsidR="00323351" w:rsidRPr="00CA2128" w:rsidRDefault="00323351">
      <w:pPr>
        <w:adjustRightInd w:val="0"/>
        <w:spacing w:afterLines="50" w:after="156"/>
        <w:rPr>
          <w:rFonts w:asciiTheme="minorEastAsia" w:eastAsiaTheme="minorEastAsia" w:hAnsiTheme="minorEastAsia" w:cs="Arial"/>
          <w:kern w:val="0"/>
          <w:sz w:val="22"/>
          <w:szCs w:val="22"/>
        </w:rPr>
      </w:pPr>
      <w:r w:rsidRPr="00CA2128">
        <w:rPr>
          <w:rFonts w:asciiTheme="minorEastAsia" w:eastAsiaTheme="minorEastAsia" w:hAnsiTheme="minorEastAsia" w:cs="Arial"/>
          <w:kern w:val="0"/>
          <w:sz w:val="22"/>
          <w:szCs w:val="22"/>
        </w:rPr>
        <w:t>与食品“隔离”。</w:t>
      </w:r>
    </w:p>
    <w:p w14:paraId="07B87D59"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货舱清洁程度</w:t>
      </w:r>
    </w:p>
    <w:p w14:paraId="4BAD865D"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按照货物的危险性保持清洁和干燥状态。</w:t>
      </w:r>
    </w:p>
    <w:p w14:paraId="5B087F1E"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天气注意事项</w:t>
      </w:r>
    </w:p>
    <w:p w14:paraId="700179DD"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03ACF692"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装载</w:t>
      </w:r>
    </w:p>
    <w:p w14:paraId="1D7BE614"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按照本规则第</w:t>
      </w:r>
      <w:r w:rsidRPr="00CA2128">
        <w:rPr>
          <w:rFonts w:ascii="Arial" w:eastAsiaTheme="minorEastAsia" w:hAnsi="Arial" w:cs="Arial"/>
          <w:kern w:val="0"/>
          <w:sz w:val="22"/>
          <w:szCs w:val="22"/>
        </w:rPr>
        <w:t>4</w:t>
      </w:r>
      <w:r w:rsidRPr="00CA2128">
        <w:rPr>
          <w:rFonts w:ascii="Arial" w:eastAsiaTheme="minorEastAsia" w:hAnsi="Arial" w:cs="Arial"/>
          <w:kern w:val="0"/>
          <w:sz w:val="22"/>
          <w:szCs w:val="22"/>
        </w:rPr>
        <w:t>和</w:t>
      </w:r>
      <w:r w:rsidRPr="00CA2128">
        <w:rPr>
          <w:rFonts w:ascii="Arial" w:eastAsiaTheme="minorEastAsia" w:hAnsi="Arial" w:cs="Arial"/>
          <w:kern w:val="0"/>
          <w:sz w:val="22"/>
          <w:szCs w:val="22"/>
        </w:rPr>
        <w:t>5</w:t>
      </w:r>
      <w:r w:rsidRPr="00CA2128">
        <w:rPr>
          <w:rFonts w:ascii="Arial" w:eastAsiaTheme="minorEastAsia" w:hAnsi="Arial" w:cs="Arial"/>
          <w:kern w:val="0"/>
          <w:sz w:val="22"/>
          <w:szCs w:val="22"/>
        </w:rPr>
        <w:t>节的有关规定进行平舱。</w:t>
      </w:r>
    </w:p>
    <w:p w14:paraId="35365918"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注意事项</w:t>
      </w:r>
    </w:p>
    <w:p w14:paraId="0104C0AB"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舱底污水阱须保持清洁、干燥和酌情遮盖以防止货物进入。须采取适当预防措施防止该货物的粉尘进入机器处所和起居处所。须防止货物进入其处所的舱底污水阱。须适当考虑设备的货物粉尘保护。可能接触该货物粉尘的人员须佩戴护目镜或其它等效的眼睛防尘保护用品和防尘口罩。那些人须根据需要穿戴防护服。</w:t>
      </w:r>
      <w:r w:rsidRPr="00CA2128">
        <w:rPr>
          <w:rFonts w:ascii="Arial" w:eastAsiaTheme="minorEastAsia" w:hAnsi="Arial" w:cs="Arial"/>
          <w:sz w:val="22"/>
          <w:szCs w:val="22"/>
        </w:rPr>
        <w:t>船长及高级船员须注意到固定式气体灭火装置对该货物失火无消防功效，且可能需要足量的水。</w:t>
      </w:r>
    </w:p>
    <w:p w14:paraId="2E601685"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通风</w:t>
      </w:r>
    </w:p>
    <w:p w14:paraId="374CC136"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航行期间，须根据需要为运载该货物的处所进行表面自然通风。</w:t>
      </w:r>
    </w:p>
    <w:p w14:paraId="169D123E"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载运</w:t>
      </w:r>
    </w:p>
    <w:p w14:paraId="22D1999C" w14:textId="77777777" w:rsidR="00323351" w:rsidRP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p>
    <w:p w14:paraId="5DFEBB47" w14:textId="77777777" w:rsidR="00323351" w:rsidRPr="00CA2128" w:rsidRDefault="00323351">
      <w:pPr>
        <w:adjustRightInd w:val="0"/>
        <w:rPr>
          <w:rFonts w:ascii="Arial" w:eastAsiaTheme="minorEastAsia" w:hAnsi="Arial" w:cs="Arial"/>
          <w:b/>
          <w:kern w:val="0"/>
          <w:sz w:val="22"/>
          <w:szCs w:val="22"/>
        </w:rPr>
      </w:pPr>
      <w:r w:rsidRPr="00CA2128">
        <w:rPr>
          <w:rFonts w:ascii="Arial" w:eastAsiaTheme="minorEastAsia" w:hAnsi="Arial" w:cs="Arial"/>
          <w:b/>
          <w:kern w:val="0"/>
          <w:sz w:val="22"/>
          <w:szCs w:val="22"/>
        </w:rPr>
        <w:t>卸货</w:t>
      </w:r>
    </w:p>
    <w:p w14:paraId="1063892F" w14:textId="77777777" w:rsidR="00CA2128" w:rsidRDefault="00323351">
      <w:pPr>
        <w:adjustRightInd w:val="0"/>
        <w:spacing w:afterLines="50" w:after="156"/>
        <w:rPr>
          <w:rFonts w:ascii="Arial" w:eastAsiaTheme="minorEastAsia" w:hAnsi="Arial" w:cs="Arial"/>
          <w:kern w:val="0"/>
          <w:sz w:val="22"/>
          <w:szCs w:val="22"/>
        </w:rPr>
      </w:pPr>
      <w:r w:rsidRPr="00CA2128">
        <w:rPr>
          <w:rFonts w:ascii="Arial" w:eastAsiaTheme="minorEastAsia" w:hAnsi="Arial" w:cs="Arial"/>
          <w:kern w:val="0"/>
          <w:sz w:val="22"/>
          <w:szCs w:val="22"/>
        </w:rPr>
        <w:t>没有特别要求。</w:t>
      </w:r>
      <w:r w:rsidR="00CA2128">
        <w:rPr>
          <w:rFonts w:ascii="Arial" w:eastAsiaTheme="minorEastAsia" w:hAnsi="Arial" w:cs="Arial"/>
          <w:kern w:val="0"/>
          <w:sz w:val="22"/>
          <w:szCs w:val="22"/>
        </w:rPr>
        <w:br w:type="page"/>
      </w:r>
    </w:p>
    <w:p w14:paraId="55928340" w14:textId="77777777" w:rsidR="00323351" w:rsidRPr="00BD57D3" w:rsidRDefault="00323351">
      <w:pPr>
        <w:adjustRightInd w:val="0"/>
        <w:rPr>
          <w:rFonts w:ascii="Arial" w:eastAsiaTheme="minorEastAsia" w:hAnsi="Arial" w:cs="Arial"/>
          <w:b/>
          <w:kern w:val="0"/>
          <w:sz w:val="22"/>
          <w:szCs w:val="22"/>
        </w:rPr>
      </w:pPr>
      <w:r w:rsidRPr="00BD57D3">
        <w:rPr>
          <w:rFonts w:ascii="Arial" w:eastAsiaTheme="minorEastAsia" w:hAnsi="Arial" w:cs="Arial"/>
          <w:b/>
          <w:kern w:val="0"/>
          <w:sz w:val="22"/>
          <w:szCs w:val="22"/>
        </w:rPr>
        <w:lastRenderedPageBreak/>
        <w:t>清扫</w:t>
      </w:r>
    </w:p>
    <w:p w14:paraId="70C20A69" w14:textId="77777777" w:rsidR="00323351" w:rsidRPr="00BD57D3" w:rsidRDefault="00323351">
      <w:pPr>
        <w:adjustRightInd w:val="0"/>
        <w:spacing w:afterLines="50" w:after="156"/>
        <w:rPr>
          <w:rFonts w:ascii="Arial" w:eastAsiaTheme="minorEastAsia" w:hAnsi="Arial" w:cs="Arial"/>
          <w:kern w:val="0"/>
          <w:sz w:val="22"/>
          <w:szCs w:val="22"/>
        </w:rPr>
      </w:pPr>
      <w:r w:rsidRPr="00BD57D3">
        <w:rPr>
          <w:rFonts w:ascii="Arial" w:eastAsiaTheme="minorEastAsia" w:hAnsi="Arial" w:cs="Arial"/>
          <w:kern w:val="0"/>
          <w:sz w:val="22"/>
          <w:szCs w:val="22"/>
        </w:rPr>
        <w:t>没有特别要求。</w:t>
      </w:r>
    </w:p>
    <w:p w14:paraId="5F164804" w14:textId="77777777" w:rsidR="00323351" w:rsidRPr="00BD57D3" w:rsidRDefault="00323351" w:rsidP="00BD57D3">
      <w:pPr>
        <w:adjustRightInd w:val="0"/>
        <w:spacing w:before="240"/>
        <w:rPr>
          <w:rFonts w:ascii="Arial" w:eastAsiaTheme="minorEastAsia" w:hAnsi="Arial" w:cs="Arial"/>
          <w:b/>
          <w:kern w:val="0"/>
          <w:sz w:val="22"/>
          <w:szCs w:val="22"/>
        </w:rPr>
      </w:pPr>
      <w:r w:rsidRPr="00BD57D3">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BD57D3" w14:paraId="457EF235" w14:textId="77777777">
        <w:tc>
          <w:tcPr>
            <w:tcW w:w="8528" w:type="dxa"/>
          </w:tcPr>
          <w:p w14:paraId="74D5B49D" w14:textId="77777777" w:rsidR="00323351" w:rsidRPr="00BD57D3" w:rsidRDefault="00323351" w:rsidP="00BD57D3">
            <w:pPr>
              <w:adjustRightInd w:val="0"/>
              <w:spacing w:beforeLines="100" w:before="312" w:afterLines="50" w:after="156"/>
              <w:jc w:val="center"/>
              <w:rPr>
                <w:rFonts w:ascii="Arial" w:eastAsiaTheme="minorEastAsia" w:hAnsi="Arial" w:cs="Arial"/>
                <w:b/>
                <w:kern w:val="0"/>
                <w:sz w:val="22"/>
                <w:szCs w:val="22"/>
              </w:rPr>
            </w:pPr>
            <w:r w:rsidRPr="00BD57D3">
              <w:rPr>
                <w:rFonts w:ascii="Arial" w:eastAsiaTheme="minorEastAsia" w:hAnsi="Arial" w:cs="Arial"/>
                <w:b/>
                <w:kern w:val="0"/>
                <w:sz w:val="22"/>
                <w:szCs w:val="22"/>
              </w:rPr>
              <w:t>配备专用应急设备</w:t>
            </w:r>
            <w:r w:rsidRPr="00BD57D3">
              <w:rPr>
                <w:rFonts w:ascii="Arial" w:eastAsiaTheme="minorEastAsia" w:hAnsi="Arial" w:cs="Arial"/>
                <w:b/>
                <w:kern w:val="0"/>
                <w:sz w:val="22"/>
                <w:szCs w:val="22"/>
              </w:rPr>
              <w:br/>
            </w:r>
            <w:r w:rsidRPr="00BD57D3">
              <w:rPr>
                <w:rFonts w:ascii="Arial" w:eastAsiaTheme="minorEastAsia" w:hAnsi="Arial" w:cs="Arial"/>
                <w:kern w:val="0"/>
                <w:sz w:val="22"/>
                <w:szCs w:val="22"/>
              </w:rPr>
              <w:t>防护服（手套、工作服、安全帽）。</w:t>
            </w:r>
            <w:r w:rsidRPr="00BD57D3">
              <w:rPr>
                <w:rFonts w:ascii="Arial" w:eastAsiaTheme="minorEastAsia" w:hAnsi="Arial" w:cs="Arial"/>
                <w:kern w:val="0"/>
                <w:sz w:val="22"/>
                <w:szCs w:val="22"/>
              </w:rPr>
              <w:br/>
            </w:r>
            <w:r w:rsidRPr="00BD57D3">
              <w:rPr>
                <w:rFonts w:ascii="Arial" w:eastAsiaTheme="minorEastAsia" w:hAnsi="Arial" w:cs="Arial"/>
                <w:kern w:val="0"/>
                <w:sz w:val="22"/>
                <w:szCs w:val="22"/>
              </w:rPr>
              <w:t>自给式呼吸器。</w:t>
            </w:r>
            <w:r w:rsidRPr="00BD57D3">
              <w:rPr>
                <w:rFonts w:ascii="Arial" w:eastAsiaTheme="minorEastAsia" w:hAnsi="Arial" w:cs="Arial"/>
                <w:kern w:val="0"/>
                <w:sz w:val="22"/>
                <w:szCs w:val="22"/>
              </w:rPr>
              <w:br/>
            </w:r>
            <w:r w:rsidRPr="00BD57D3">
              <w:rPr>
                <w:rFonts w:ascii="Arial" w:eastAsiaTheme="minorEastAsia" w:hAnsi="Arial" w:cs="Arial"/>
                <w:kern w:val="0"/>
                <w:sz w:val="22"/>
                <w:szCs w:val="22"/>
              </w:rPr>
              <w:t>喷雾嘴。</w:t>
            </w:r>
          </w:p>
        </w:tc>
      </w:tr>
      <w:tr w:rsidR="00323351" w:rsidRPr="00BD57D3" w14:paraId="142623D1" w14:textId="77777777">
        <w:tc>
          <w:tcPr>
            <w:tcW w:w="8528" w:type="dxa"/>
            <w:vAlign w:val="center"/>
          </w:tcPr>
          <w:p w14:paraId="321EA8CE" w14:textId="77777777" w:rsidR="00323351" w:rsidRPr="00BD57D3" w:rsidRDefault="00323351" w:rsidP="00BD57D3">
            <w:pPr>
              <w:adjustRightInd w:val="0"/>
              <w:spacing w:beforeLines="100" w:before="312" w:afterLines="50" w:after="156"/>
              <w:jc w:val="center"/>
              <w:rPr>
                <w:rFonts w:ascii="Arial" w:eastAsiaTheme="minorEastAsia" w:hAnsi="Arial" w:cs="Arial"/>
                <w:kern w:val="0"/>
                <w:sz w:val="22"/>
                <w:szCs w:val="22"/>
              </w:rPr>
            </w:pPr>
            <w:r w:rsidRPr="00BD57D3">
              <w:rPr>
                <w:rFonts w:ascii="Arial" w:eastAsiaTheme="minorEastAsia" w:hAnsi="Arial" w:cs="Arial"/>
                <w:b/>
                <w:kern w:val="0"/>
                <w:sz w:val="22"/>
                <w:szCs w:val="22"/>
              </w:rPr>
              <w:t>应急程序</w:t>
            </w:r>
            <w:r w:rsidRPr="00BD57D3">
              <w:rPr>
                <w:rFonts w:ascii="Arial" w:eastAsiaTheme="minorEastAsia" w:hAnsi="Arial" w:cs="Arial"/>
                <w:b/>
                <w:kern w:val="0"/>
                <w:sz w:val="22"/>
                <w:szCs w:val="22"/>
              </w:rPr>
              <w:br/>
            </w:r>
            <w:r w:rsidRPr="00BD57D3">
              <w:rPr>
                <w:rFonts w:ascii="Arial" w:eastAsiaTheme="minorEastAsia" w:hAnsi="Arial" w:cs="Arial"/>
                <w:kern w:val="0"/>
                <w:sz w:val="22"/>
                <w:szCs w:val="22"/>
              </w:rPr>
              <w:t>穿戴防护服及佩戴自给式呼吸器。</w:t>
            </w:r>
          </w:p>
          <w:p w14:paraId="5D3EC099" w14:textId="77777777" w:rsidR="00323351" w:rsidRPr="00BD57D3" w:rsidRDefault="00323351" w:rsidP="00BD57D3">
            <w:pPr>
              <w:adjustRightInd w:val="0"/>
              <w:spacing w:before="240" w:afterLines="50" w:after="156"/>
              <w:jc w:val="center"/>
              <w:rPr>
                <w:rFonts w:ascii="Arial" w:eastAsiaTheme="minorEastAsia" w:hAnsi="Arial" w:cs="Arial"/>
                <w:kern w:val="0"/>
                <w:sz w:val="22"/>
                <w:szCs w:val="22"/>
              </w:rPr>
            </w:pPr>
            <w:r w:rsidRPr="00BD57D3">
              <w:rPr>
                <w:rFonts w:ascii="Arial" w:eastAsiaTheme="minorEastAsia" w:hAnsi="Arial" w:cs="Arial"/>
                <w:b/>
                <w:kern w:val="0"/>
                <w:sz w:val="22"/>
                <w:szCs w:val="22"/>
              </w:rPr>
              <w:t>火灾时的紧急行动</w:t>
            </w:r>
            <w:r w:rsidRPr="00BD57D3">
              <w:rPr>
                <w:rFonts w:ascii="Arial" w:eastAsiaTheme="minorEastAsia" w:hAnsi="Arial" w:cs="Arial"/>
                <w:b/>
                <w:kern w:val="0"/>
                <w:sz w:val="22"/>
                <w:szCs w:val="22"/>
              </w:rPr>
              <w:br/>
            </w:r>
            <w:r w:rsidRPr="00BD57D3">
              <w:rPr>
                <w:rFonts w:ascii="Arial" w:eastAsiaTheme="minorEastAsia" w:hAnsi="Arial" w:cs="Arial"/>
                <w:kern w:val="0"/>
                <w:sz w:val="22"/>
                <w:szCs w:val="22"/>
              </w:rPr>
              <w:t>用大量的水，最好使用喷雾的形式以避免扰动物质表面。物质可能熔化或溶化；在该条件下使用水可以导致溶化的物质大范围的散落。气封或用</w:t>
            </w:r>
            <w:r w:rsidRPr="00BD57D3">
              <w:rPr>
                <w:rFonts w:ascii="Arial" w:eastAsiaTheme="minorEastAsia" w:hAnsi="Arial" w:cs="Arial"/>
                <w:kern w:val="0"/>
                <w:sz w:val="22"/>
                <w:szCs w:val="22"/>
              </w:rPr>
              <w:t>CO</w:t>
            </w:r>
            <w:r w:rsidRPr="00BD57D3">
              <w:rPr>
                <w:rFonts w:ascii="Arial" w:eastAsiaTheme="minorEastAsia" w:hAnsi="Arial" w:cs="Arial"/>
                <w:kern w:val="0"/>
                <w:sz w:val="22"/>
                <w:szCs w:val="22"/>
                <w:vertAlign w:val="subscript"/>
              </w:rPr>
              <w:t>2</w:t>
            </w:r>
            <w:r w:rsidRPr="00BD57D3">
              <w:rPr>
                <w:rFonts w:ascii="Arial" w:eastAsiaTheme="minorEastAsia" w:hAnsi="Arial" w:cs="Arial"/>
                <w:kern w:val="0"/>
                <w:sz w:val="22"/>
                <w:szCs w:val="22"/>
              </w:rPr>
              <w:t>不能控制火势。应充分考虑到由于积水而对船舶稳性的影响。</w:t>
            </w:r>
          </w:p>
          <w:p w14:paraId="4B6F9EA6" w14:textId="77777777" w:rsidR="00323351" w:rsidRPr="00BD57D3" w:rsidRDefault="00323351" w:rsidP="00BD57D3">
            <w:pPr>
              <w:adjustRightInd w:val="0"/>
              <w:spacing w:before="240" w:afterLines="50" w:after="156"/>
              <w:jc w:val="center"/>
              <w:rPr>
                <w:rFonts w:ascii="Arial" w:eastAsiaTheme="minorEastAsia" w:hAnsi="Arial" w:cs="Arial"/>
                <w:b/>
                <w:kern w:val="0"/>
                <w:sz w:val="22"/>
                <w:szCs w:val="22"/>
              </w:rPr>
            </w:pPr>
            <w:r w:rsidRPr="00BD57D3">
              <w:rPr>
                <w:rFonts w:ascii="Arial" w:eastAsiaTheme="minorEastAsia" w:hAnsi="Arial" w:cs="Arial"/>
                <w:b/>
                <w:kern w:val="0"/>
                <w:sz w:val="22"/>
                <w:szCs w:val="22"/>
              </w:rPr>
              <w:t>医疗急救</w:t>
            </w:r>
            <w:r w:rsidRPr="00BD57D3">
              <w:rPr>
                <w:rFonts w:ascii="Arial" w:eastAsiaTheme="minorEastAsia" w:hAnsi="Arial" w:cs="Arial"/>
                <w:b/>
                <w:kern w:val="0"/>
                <w:sz w:val="22"/>
                <w:szCs w:val="22"/>
              </w:rPr>
              <w:br/>
            </w:r>
            <w:r w:rsidRPr="00BD57D3">
              <w:rPr>
                <w:rFonts w:ascii="Arial" w:eastAsiaTheme="minorEastAsia" w:hAnsi="Arial" w:cs="Arial"/>
                <w:kern w:val="0"/>
                <w:sz w:val="22"/>
                <w:szCs w:val="22"/>
              </w:rPr>
              <w:t>参见经修正的《危险货物事故医疗急救指南（</w:t>
            </w:r>
            <w:r w:rsidRPr="00BD57D3">
              <w:rPr>
                <w:rFonts w:ascii="Arial" w:eastAsiaTheme="minorEastAsia" w:hAnsi="Arial" w:cs="Arial"/>
                <w:kern w:val="0"/>
                <w:sz w:val="22"/>
                <w:szCs w:val="22"/>
              </w:rPr>
              <w:t>MFAG</w:t>
            </w:r>
            <w:r w:rsidRPr="00BD57D3">
              <w:rPr>
                <w:rFonts w:ascii="Arial" w:eastAsiaTheme="minorEastAsia" w:hAnsi="Arial" w:cs="Arial"/>
                <w:kern w:val="0"/>
                <w:sz w:val="22"/>
                <w:szCs w:val="22"/>
              </w:rPr>
              <w:t>）》。</w:t>
            </w:r>
          </w:p>
        </w:tc>
      </w:tr>
    </w:tbl>
    <w:p w14:paraId="1638D6C7"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铅矿</w:t>
      </w:r>
    </w:p>
    <w:p w14:paraId="1D945F92" w14:textId="77777777" w:rsidR="00323351" w:rsidRPr="00550204" w:rsidRDefault="00323351" w:rsidP="00550204">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描述</w:t>
      </w:r>
    </w:p>
    <w:p w14:paraId="60231E42"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重而软的灰色固体物质。</w:t>
      </w:r>
    </w:p>
    <w:p w14:paraId="3E4CA8FC" w14:textId="77777777" w:rsidR="00323351" w:rsidRPr="00550204" w:rsidRDefault="00323351" w:rsidP="00550204">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550204" w14:paraId="5BDC036D" w14:textId="77777777" w:rsidTr="00550204">
        <w:tc>
          <w:tcPr>
            <w:tcW w:w="8368" w:type="dxa"/>
            <w:gridSpan w:val="4"/>
            <w:tcBorders>
              <w:top w:val="single" w:sz="4" w:space="0" w:color="auto"/>
              <w:left w:val="single" w:sz="4" w:space="0" w:color="auto"/>
              <w:bottom w:val="single" w:sz="4" w:space="0" w:color="auto"/>
              <w:right w:val="single" w:sz="4" w:space="0" w:color="auto"/>
            </w:tcBorders>
            <w:vAlign w:val="center"/>
          </w:tcPr>
          <w:p w14:paraId="1DFBB1AD"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物理性质</w:t>
            </w:r>
          </w:p>
        </w:tc>
      </w:tr>
      <w:tr w:rsidR="00323351" w:rsidRPr="00550204" w14:paraId="3980B83F" w14:textId="77777777" w:rsidTr="00550204">
        <w:tc>
          <w:tcPr>
            <w:tcW w:w="2092" w:type="dxa"/>
            <w:tcBorders>
              <w:top w:val="single" w:sz="4" w:space="0" w:color="auto"/>
              <w:left w:val="single" w:sz="4" w:space="0" w:color="auto"/>
              <w:bottom w:val="single" w:sz="4" w:space="0" w:color="auto"/>
              <w:right w:val="single" w:sz="4" w:space="0" w:color="auto"/>
            </w:tcBorders>
            <w:vAlign w:val="center"/>
          </w:tcPr>
          <w:p w14:paraId="227C54AD"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16C92FCA"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3F3B220A"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kern w:val="0"/>
                <w:sz w:val="22"/>
                <w:szCs w:val="22"/>
              </w:rPr>
              <w:t>散货</w:t>
            </w:r>
            <w:r w:rsidRPr="00550204">
              <w:rPr>
                <w:rFonts w:ascii="Arial" w:eastAsiaTheme="minorEastAsia" w:hAnsi="Arial" w:cs="Arial"/>
                <w:b/>
                <w:sz w:val="22"/>
                <w:szCs w:val="22"/>
              </w:rPr>
              <w:t>密度</w:t>
            </w:r>
            <w:r w:rsidRPr="00550204">
              <w:rPr>
                <w:rFonts w:ascii="Arial" w:eastAsiaTheme="minorEastAsia" w:hAnsi="Arial" w:cs="Arial"/>
                <w:b/>
                <w:bCs/>
                <w:sz w:val="22"/>
                <w:szCs w:val="22"/>
              </w:rPr>
              <w:t>（</w:t>
            </w:r>
            <w:r w:rsidRPr="00550204">
              <w:rPr>
                <w:rFonts w:ascii="Arial" w:eastAsiaTheme="minorEastAsia" w:hAnsi="Arial" w:cs="Arial"/>
                <w:b/>
                <w:bCs/>
                <w:sz w:val="22"/>
                <w:szCs w:val="22"/>
              </w:rPr>
              <w:t>kg/m</w:t>
            </w:r>
            <w:r w:rsidRPr="00550204">
              <w:rPr>
                <w:rFonts w:ascii="Arial" w:eastAsiaTheme="minorEastAsia" w:hAnsi="Arial" w:cs="Arial"/>
                <w:b/>
                <w:bCs/>
                <w:sz w:val="22"/>
                <w:szCs w:val="22"/>
                <w:vertAlign w:val="superscript"/>
              </w:rPr>
              <w:t>3</w:t>
            </w:r>
            <w:r w:rsidRPr="00550204">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5A95A250"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积载因数</w:t>
            </w:r>
            <w:r w:rsidRPr="00550204">
              <w:rPr>
                <w:rFonts w:ascii="Arial" w:eastAsiaTheme="minorEastAsia" w:hAnsi="Arial" w:cs="Arial"/>
                <w:b/>
                <w:bCs/>
                <w:sz w:val="22"/>
                <w:szCs w:val="22"/>
              </w:rPr>
              <w:t>（</w:t>
            </w:r>
            <w:r w:rsidRPr="00550204">
              <w:rPr>
                <w:rFonts w:ascii="Arial" w:eastAsiaTheme="minorEastAsia" w:hAnsi="Arial" w:cs="Arial"/>
                <w:b/>
                <w:bCs/>
                <w:sz w:val="22"/>
                <w:szCs w:val="22"/>
              </w:rPr>
              <w:t>m</w:t>
            </w:r>
            <w:r w:rsidRPr="00550204">
              <w:rPr>
                <w:rFonts w:ascii="Arial" w:eastAsiaTheme="minorEastAsia" w:hAnsi="Arial" w:cs="Arial"/>
                <w:b/>
                <w:bCs/>
                <w:sz w:val="22"/>
                <w:szCs w:val="22"/>
                <w:vertAlign w:val="superscript"/>
              </w:rPr>
              <w:t>3</w:t>
            </w:r>
            <w:r w:rsidRPr="00550204">
              <w:rPr>
                <w:rFonts w:ascii="Arial" w:eastAsiaTheme="minorEastAsia" w:hAnsi="Arial" w:cs="Arial"/>
                <w:b/>
                <w:bCs/>
                <w:sz w:val="22"/>
                <w:szCs w:val="22"/>
              </w:rPr>
              <w:t>/t</w:t>
            </w:r>
            <w:r w:rsidRPr="00550204">
              <w:rPr>
                <w:rFonts w:ascii="Arial" w:eastAsiaTheme="minorEastAsia" w:hAnsi="Arial" w:cs="Arial"/>
                <w:b/>
                <w:bCs/>
                <w:sz w:val="22"/>
                <w:szCs w:val="22"/>
              </w:rPr>
              <w:t>）</w:t>
            </w:r>
          </w:p>
        </w:tc>
      </w:tr>
      <w:tr w:rsidR="00323351" w:rsidRPr="00550204" w14:paraId="3690FBB1" w14:textId="77777777" w:rsidTr="00550204">
        <w:tc>
          <w:tcPr>
            <w:tcW w:w="2092" w:type="dxa"/>
            <w:tcBorders>
              <w:top w:val="single" w:sz="4" w:space="0" w:color="auto"/>
              <w:left w:val="single" w:sz="4" w:space="0" w:color="auto"/>
              <w:bottom w:val="single" w:sz="4" w:space="0" w:color="auto"/>
              <w:right w:val="single" w:sz="4" w:space="0" w:color="auto"/>
            </w:tcBorders>
            <w:vAlign w:val="center"/>
          </w:tcPr>
          <w:p w14:paraId="1A2912EB"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粉末</w:t>
            </w:r>
          </w:p>
        </w:tc>
        <w:tc>
          <w:tcPr>
            <w:tcW w:w="2014" w:type="dxa"/>
            <w:tcBorders>
              <w:top w:val="single" w:sz="4" w:space="0" w:color="auto"/>
              <w:left w:val="single" w:sz="4" w:space="0" w:color="auto"/>
              <w:bottom w:val="single" w:sz="4" w:space="0" w:color="auto"/>
              <w:right w:val="single" w:sz="4" w:space="0" w:color="auto"/>
            </w:tcBorders>
            <w:vAlign w:val="center"/>
          </w:tcPr>
          <w:p w14:paraId="34C78688"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6580DBFB"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1493</w:t>
            </w:r>
            <w:r w:rsidRPr="00550204">
              <w:rPr>
                <w:rFonts w:ascii="Arial" w:eastAsiaTheme="minorEastAsia" w:hAnsi="Arial" w:cs="Arial"/>
                <w:kern w:val="0"/>
                <w:sz w:val="22"/>
                <w:szCs w:val="22"/>
              </w:rPr>
              <w:t>至</w:t>
            </w:r>
            <w:r w:rsidRPr="00550204">
              <w:rPr>
                <w:rFonts w:ascii="Arial" w:eastAsiaTheme="minorEastAsia" w:hAnsi="Arial" w:cs="Arial"/>
                <w:kern w:val="0"/>
                <w:sz w:val="22"/>
                <w:szCs w:val="22"/>
              </w:rPr>
              <w:t>4167</w:t>
            </w:r>
          </w:p>
        </w:tc>
        <w:tc>
          <w:tcPr>
            <w:tcW w:w="2092" w:type="dxa"/>
            <w:tcBorders>
              <w:top w:val="single" w:sz="4" w:space="0" w:color="auto"/>
              <w:left w:val="single" w:sz="4" w:space="0" w:color="auto"/>
              <w:bottom w:val="single" w:sz="4" w:space="0" w:color="auto"/>
              <w:right w:val="single" w:sz="4" w:space="0" w:color="auto"/>
            </w:tcBorders>
          </w:tcPr>
          <w:p w14:paraId="1B841E74"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0.24</w:t>
            </w:r>
            <w:r w:rsidRPr="00550204">
              <w:rPr>
                <w:rFonts w:ascii="Arial" w:eastAsiaTheme="minorEastAsia" w:hAnsi="Arial" w:cs="Arial"/>
                <w:kern w:val="0"/>
                <w:sz w:val="22"/>
                <w:szCs w:val="22"/>
              </w:rPr>
              <w:t>至</w:t>
            </w:r>
            <w:r w:rsidRPr="00550204">
              <w:rPr>
                <w:rFonts w:ascii="Arial" w:eastAsiaTheme="minorEastAsia" w:hAnsi="Arial" w:cs="Arial"/>
                <w:kern w:val="0"/>
                <w:sz w:val="22"/>
                <w:szCs w:val="22"/>
              </w:rPr>
              <w:t>0.67</w:t>
            </w:r>
          </w:p>
        </w:tc>
      </w:tr>
      <w:tr w:rsidR="00323351" w:rsidRPr="00550204" w14:paraId="76962BD1" w14:textId="77777777" w:rsidTr="00550204">
        <w:tc>
          <w:tcPr>
            <w:tcW w:w="8368" w:type="dxa"/>
            <w:gridSpan w:val="4"/>
            <w:tcBorders>
              <w:top w:val="single" w:sz="4" w:space="0" w:color="auto"/>
              <w:left w:val="single" w:sz="4" w:space="0" w:color="auto"/>
              <w:bottom w:val="single" w:sz="4" w:space="0" w:color="auto"/>
              <w:right w:val="single" w:sz="4" w:space="0" w:color="auto"/>
            </w:tcBorders>
            <w:vAlign w:val="center"/>
          </w:tcPr>
          <w:p w14:paraId="73148DF0"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b/>
                <w:sz w:val="22"/>
                <w:szCs w:val="22"/>
              </w:rPr>
              <w:t>危险分类</w:t>
            </w:r>
          </w:p>
        </w:tc>
      </w:tr>
      <w:tr w:rsidR="00323351" w:rsidRPr="00550204" w14:paraId="785EA91E" w14:textId="77777777" w:rsidTr="00550204">
        <w:tc>
          <w:tcPr>
            <w:tcW w:w="2092" w:type="dxa"/>
            <w:tcBorders>
              <w:top w:val="single" w:sz="4" w:space="0" w:color="auto"/>
              <w:left w:val="single" w:sz="4" w:space="0" w:color="auto"/>
              <w:bottom w:val="single" w:sz="4" w:space="0" w:color="auto"/>
              <w:right w:val="single" w:sz="4" w:space="0" w:color="auto"/>
            </w:tcBorders>
            <w:vAlign w:val="center"/>
          </w:tcPr>
          <w:p w14:paraId="7A1BE609"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B54E3E1"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22B6E4EA"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5D78A4FF"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组别</w:t>
            </w:r>
          </w:p>
        </w:tc>
      </w:tr>
      <w:tr w:rsidR="00323351" w:rsidRPr="00550204" w14:paraId="1B740627" w14:textId="77777777" w:rsidTr="00550204">
        <w:tc>
          <w:tcPr>
            <w:tcW w:w="2092" w:type="dxa"/>
            <w:tcBorders>
              <w:top w:val="single" w:sz="4" w:space="0" w:color="auto"/>
              <w:left w:val="single" w:sz="4" w:space="0" w:color="auto"/>
              <w:bottom w:val="single" w:sz="4" w:space="0" w:color="auto"/>
              <w:right w:val="single" w:sz="4" w:space="0" w:color="auto"/>
            </w:tcBorders>
            <w:vAlign w:val="center"/>
          </w:tcPr>
          <w:p w14:paraId="628AE5F9"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05A567E3"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358F2E8E"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50F9D52D"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C</w:t>
            </w:r>
          </w:p>
        </w:tc>
      </w:tr>
    </w:tbl>
    <w:p w14:paraId="4D1CC1BC" w14:textId="77777777" w:rsidR="00323351" w:rsidRPr="00550204" w:rsidRDefault="00323351" w:rsidP="00550204">
      <w:pPr>
        <w:adjustRightInd w:val="0"/>
        <w:spacing w:beforeLines="100" w:before="312"/>
        <w:rPr>
          <w:rFonts w:ascii="Arial" w:eastAsiaTheme="minorEastAsia" w:hAnsi="Arial" w:cs="Arial"/>
          <w:b/>
          <w:kern w:val="0"/>
          <w:sz w:val="22"/>
          <w:szCs w:val="22"/>
        </w:rPr>
      </w:pPr>
      <w:r w:rsidRPr="00550204">
        <w:rPr>
          <w:rFonts w:ascii="Arial" w:eastAsiaTheme="minorEastAsia" w:hAnsi="Arial" w:cs="Arial"/>
          <w:b/>
          <w:kern w:val="0"/>
          <w:sz w:val="22"/>
          <w:szCs w:val="22"/>
        </w:rPr>
        <w:t>危险性</w:t>
      </w:r>
    </w:p>
    <w:p w14:paraId="634132A5" w14:textId="77777777" w:rsidR="00323351" w:rsidRPr="00550204" w:rsidRDefault="00323351">
      <w:pPr>
        <w:adjustRightInd w:val="0"/>
        <w:rPr>
          <w:rFonts w:ascii="Arial" w:eastAsiaTheme="minorEastAsia" w:hAnsi="Arial" w:cs="Arial"/>
          <w:kern w:val="0"/>
          <w:sz w:val="22"/>
          <w:szCs w:val="22"/>
        </w:rPr>
      </w:pPr>
      <w:r w:rsidRPr="00550204">
        <w:rPr>
          <w:rFonts w:ascii="Arial" w:eastAsiaTheme="minorEastAsia" w:hAnsi="Arial" w:cs="Arial"/>
          <w:kern w:val="0"/>
          <w:sz w:val="22"/>
          <w:szCs w:val="22"/>
        </w:rPr>
        <w:t>有毒，与酸类接触产生剧毒蒸气。</w:t>
      </w:r>
    </w:p>
    <w:p w14:paraId="5740CC9D"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该货物非易燃或具有低火灾危险。</w:t>
      </w:r>
    </w:p>
    <w:p w14:paraId="6BF699B8" w14:textId="77777777" w:rsidR="00323351" w:rsidRPr="00550204" w:rsidRDefault="00323351">
      <w:pPr>
        <w:adjustRightInd w:val="0"/>
        <w:rPr>
          <w:rFonts w:ascii="Arial" w:eastAsiaTheme="minorEastAsia" w:hAnsi="Arial" w:cs="Arial"/>
          <w:b/>
          <w:kern w:val="0"/>
          <w:sz w:val="22"/>
          <w:szCs w:val="22"/>
        </w:rPr>
      </w:pPr>
      <w:r w:rsidRPr="00550204">
        <w:rPr>
          <w:rFonts w:ascii="Arial" w:eastAsiaTheme="minorEastAsia" w:hAnsi="Arial" w:cs="Arial"/>
          <w:b/>
          <w:kern w:val="0"/>
          <w:sz w:val="22"/>
          <w:szCs w:val="22"/>
        </w:rPr>
        <w:t>积载和隔离</w:t>
      </w:r>
    </w:p>
    <w:p w14:paraId="6E741D41"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与所有第</w:t>
      </w:r>
      <w:r w:rsidRPr="00550204">
        <w:rPr>
          <w:rFonts w:ascii="Arial" w:eastAsiaTheme="minorEastAsia" w:hAnsi="Arial" w:cs="Arial"/>
          <w:kern w:val="0"/>
          <w:sz w:val="22"/>
          <w:szCs w:val="22"/>
        </w:rPr>
        <w:t>8</w:t>
      </w:r>
      <w:r w:rsidRPr="00550204">
        <w:rPr>
          <w:rFonts w:ascii="Arial" w:eastAsiaTheme="minorEastAsia" w:hAnsi="Arial" w:cs="Arial"/>
          <w:kern w:val="0"/>
          <w:sz w:val="22"/>
          <w:szCs w:val="22"/>
        </w:rPr>
        <w:t>类液体</w:t>
      </w:r>
      <w:r w:rsidRPr="00550204">
        <w:rPr>
          <w:rFonts w:asciiTheme="minorEastAsia" w:eastAsiaTheme="minorEastAsia" w:hAnsiTheme="minorEastAsia" w:cs="Arial"/>
          <w:kern w:val="0"/>
          <w:sz w:val="22"/>
          <w:szCs w:val="22"/>
        </w:rPr>
        <w:t>“隔离”</w:t>
      </w:r>
      <w:r w:rsidRPr="00550204">
        <w:rPr>
          <w:rFonts w:ascii="Arial" w:eastAsiaTheme="minorEastAsia" w:hAnsi="Arial" w:cs="Arial"/>
          <w:kern w:val="0"/>
          <w:sz w:val="22"/>
          <w:szCs w:val="22"/>
        </w:rPr>
        <w:t>。</w:t>
      </w:r>
    </w:p>
    <w:p w14:paraId="779338BA" w14:textId="77777777" w:rsidR="00323351" w:rsidRPr="00550204" w:rsidRDefault="00323351">
      <w:pPr>
        <w:adjustRightInd w:val="0"/>
        <w:rPr>
          <w:rFonts w:ascii="Arial" w:eastAsiaTheme="minorEastAsia" w:hAnsi="Arial" w:cs="Arial"/>
          <w:b/>
          <w:kern w:val="0"/>
          <w:sz w:val="22"/>
          <w:szCs w:val="22"/>
        </w:rPr>
      </w:pPr>
      <w:r w:rsidRPr="00550204">
        <w:rPr>
          <w:rFonts w:ascii="Arial" w:eastAsiaTheme="minorEastAsia" w:hAnsi="Arial" w:cs="Arial"/>
          <w:b/>
          <w:kern w:val="0"/>
          <w:sz w:val="22"/>
          <w:szCs w:val="22"/>
        </w:rPr>
        <w:t>货舱清洁程度</w:t>
      </w:r>
    </w:p>
    <w:p w14:paraId="65F429FC"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按照货物的危险性保持清洁和干燥状态。</w:t>
      </w:r>
    </w:p>
    <w:p w14:paraId="62FB9078" w14:textId="77777777" w:rsidR="00323351" w:rsidRPr="00550204" w:rsidRDefault="00323351">
      <w:pPr>
        <w:adjustRightInd w:val="0"/>
        <w:rPr>
          <w:rFonts w:ascii="Arial" w:eastAsiaTheme="minorEastAsia" w:hAnsi="Arial" w:cs="Arial"/>
          <w:b/>
          <w:kern w:val="0"/>
          <w:sz w:val="22"/>
          <w:szCs w:val="22"/>
        </w:rPr>
      </w:pPr>
      <w:r w:rsidRPr="00550204">
        <w:rPr>
          <w:rFonts w:ascii="Arial" w:eastAsiaTheme="minorEastAsia" w:hAnsi="Arial" w:cs="Arial"/>
          <w:b/>
          <w:kern w:val="0"/>
          <w:sz w:val="22"/>
          <w:szCs w:val="22"/>
        </w:rPr>
        <w:t>天气注意事项</w:t>
      </w:r>
    </w:p>
    <w:p w14:paraId="67E24952"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该货物须在装货前、装载期间和航行期间尽可能保持干燥。该货物不得在降水期间装卸。在装卸该货物期间，须关闭装载或拟装载该货物的处所的不在使用中的所有舱盖。</w:t>
      </w:r>
    </w:p>
    <w:p w14:paraId="6F23C70C" w14:textId="77777777" w:rsidR="00323351" w:rsidRPr="00550204" w:rsidRDefault="00323351">
      <w:pPr>
        <w:adjustRightInd w:val="0"/>
        <w:rPr>
          <w:rFonts w:ascii="Arial" w:eastAsiaTheme="minorEastAsia" w:hAnsi="Arial" w:cs="Arial"/>
          <w:b/>
          <w:kern w:val="0"/>
          <w:sz w:val="22"/>
          <w:szCs w:val="22"/>
        </w:rPr>
      </w:pPr>
      <w:r w:rsidRPr="00550204">
        <w:rPr>
          <w:rFonts w:ascii="Arial" w:eastAsiaTheme="minorEastAsia" w:hAnsi="Arial" w:cs="Arial"/>
          <w:b/>
          <w:kern w:val="0"/>
          <w:sz w:val="22"/>
          <w:szCs w:val="22"/>
        </w:rPr>
        <w:t>装载</w:t>
      </w:r>
    </w:p>
    <w:p w14:paraId="4A9805A7"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按照本规则第</w:t>
      </w:r>
      <w:r w:rsidRPr="00550204">
        <w:rPr>
          <w:rFonts w:ascii="Arial" w:eastAsiaTheme="minorEastAsia" w:hAnsi="Arial" w:cs="Arial"/>
          <w:kern w:val="0"/>
          <w:sz w:val="22"/>
          <w:szCs w:val="22"/>
        </w:rPr>
        <w:t>4</w:t>
      </w:r>
      <w:r w:rsidRPr="00550204">
        <w:rPr>
          <w:rFonts w:ascii="Arial" w:eastAsiaTheme="minorEastAsia" w:hAnsi="Arial" w:cs="Arial"/>
          <w:kern w:val="0"/>
          <w:sz w:val="22"/>
          <w:szCs w:val="22"/>
        </w:rPr>
        <w:t>和</w:t>
      </w:r>
      <w:r w:rsidRPr="00550204">
        <w:rPr>
          <w:rFonts w:ascii="Arial" w:eastAsiaTheme="minorEastAsia" w:hAnsi="Arial" w:cs="Arial"/>
          <w:kern w:val="0"/>
          <w:sz w:val="22"/>
          <w:szCs w:val="22"/>
        </w:rPr>
        <w:t>5</w:t>
      </w:r>
      <w:r w:rsidRPr="00550204">
        <w:rPr>
          <w:rFonts w:ascii="Arial" w:eastAsiaTheme="minorEastAsia" w:hAnsi="Arial" w:cs="Arial"/>
          <w:kern w:val="0"/>
          <w:sz w:val="22"/>
          <w:szCs w:val="22"/>
        </w:rPr>
        <w:t>节的有关规定进行平舱。</w:t>
      </w:r>
    </w:p>
    <w:p w14:paraId="451DBFE5"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当货物的积载因数等于或小于</w:t>
      </w:r>
      <w:r w:rsidRPr="00550204">
        <w:rPr>
          <w:rFonts w:ascii="Arial" w:eastAsiaTheme="minorEastAsia" w:hAnsi="Arial" w:cs="Arial"/>
          <w:kern w:val="0"/>
          <w:sz w:val="22"/>
          <w:szCs w:val="22"/>
        </w:rPr>
        <w:t>0.56m</w:t>
      </w:r>
      <w:r w:rsidRPr="00550204">
        <w:rPr>
          <w:rFonts w:ascii="Arial" w:eastAsiaTheme="minorEastAsia" w:hAnsi="Arial" w:cs="Arial"/>
          <w:kern w:val="0"/>
          <w:sz w:val="22"/>
          <w:szCs w:val="22"/>
          <w:vertAlign w:val="superscript"/>
        </w:rPr>
        <w:t>3</w:t>
      </w:r>
      <w:r w:rsidRPr="00550204">
        <w:rPr>
          <w:rFonts w:ascii="Arial" w:eastAsiaTheme="minorEastAsia" w:hAnsi="Arial" w:cs="Arial"/>
          <w:kern w:val="0"/>
          <w:sz w:val="22"/>
          <w:szCs w:val="22"/>
        </w:rPr>
        <w:t>/t</w:t>
      </w:r>
      <w:r w:rsidRPr="00550204">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w:t>
      </w:r>
    </w:p>
    <w:p w14:paraId="21578112" w14:textId="77777777" w:rsidR="00323351" w:rsidRPr="00550204" w:rsidRDefault="00323351">
      <w:pPr>
        <w:adjustRightInd w:val="0"/>
        <w:rPr>
          <w:rFonts w:ascii="Arial" w:eastAsiaTheme="minorEastAsia" w:hAnsi="Arial" w:cs="Arial"/>
          <w:b/>
          <w:kern w:val="0"/>
          <w:sz w:val="22"/>
          <w:szCs w:val="22"/>
        </w:rPr>
      </w:pPr>
      <w:r w:rsidRPr="00550204">
        <w:rPr>
          <w:rFonts w:ascii="Arial" w:eastAsiaTheme="minorEastAsia" w:hAnsi="Arial" w:cs="Arial"/>
          <w:b/>
          <w:kern w:val="0"/>
          <w:sz w:val="22"/>
          <w:szCs w:val="22"/>
        </w:rPr>
        <w:t>注意事项</w:t>
      </w:r>
    </w:p>
    <w:p w14:paraId="34FF50F4"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没有特别要求。</w:t>
      </w:r>
    </w:p>
    <w:p w14:paraId="41D16A12" w14:textId="77777777" w:rsidR="00323351" w:rsidRPr="00550204" w:rsidRDefault="00323351">
      <w:pPr>
        <w:adjustRightInd w:val="0"/>
        <w:rPr>
          <w:rFonts w:ascii="Arial" w:eastAsiaTheme="minorEastAsia" w:hAnsi="Arial" w:cs="Arial"/>
          <w:b/>
          <w:kern w:val="0"/>
          <w:sz w:val="22"/>
          <w:szCs w:val="22"/>
        </w:rPr>
      </w:pPr>
      <w:r w:rsidRPr="00550204">
        <w:rPr>
          <w:rFonts w:ascii="Arial" w:eastAsiaTheme="minorEastAsia" w:hAnsi="Arial" w:cs="Arial"/>
          <w:b/>
          <w:kern w:val="0"/>
          <w:sz w:val="22"/>
          <w:szCs w:val="22"/>
        </w:rPr>
        <w:t>通风</w:t>
      </w:r>
    </w:p>
    <w:p w14:paraId="19DF0EAE"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没有特别要求。</w:t>
      </w:r>
    </w:p>
    <w:p w14:paraId="1D42F065" w14:textId="77777777" w:rsidR="00323351" w:rsidRPr="00550204" w:rsidRDefault="00323351">
      <w:pPr>
        <w:adjustRightInd w:val="0"/>
        <w:rPr>
          <w:rFonts w:ascii="Arial" w:eastAsiaTheme="minorEastAsia" w:hAnsi="Arial" w:cs="Arial"/>
          <w:b/>
          <w:kern w:val="0"/>
          <w:sz w:val="22"/>
          <w:szCs w:val="22"/>
        </w:rPr>
      </w:pPr>
      <w:r w:rsidRPr="00550204">
        <w:rPr>
          <w:rFonts w:ascii="Arial" w:eastAsiaTheme="minorEastAsia" w:hAnsi="Arial" w:cs="Arial"/>
          <w:b/>
          <w:kern w:val="0"/>
          <w:sz w:val="22"/>
          <w:szCs w:val="22"/>
        </w:rPr>
        <w:t>载运</w:t>
      </w:r>
    </w:p>
    <w:p w14:paraId="2C0D1B99"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没有特别要求。</w:t>
      </w:r>
    </w:p>
    <w:p w14:paraId="0DE88C4F" w14:textId="77777777" w:rsidR="00323351" w:rsidRPr="00550204" w:rsidRDefault="00323351">
      <w:pPr>
        <w:adjustRightInd w:val="0"/>
        <w:rPr>
          <w:rFonts w:ascii="Arial" w:eastAsiaTheme="minorEastAsia" w:hAnsi="Arial" w:cs="Arial"/>
          <w:b/>
          <w:kern w:val="0"/>
          <w:sz w:val="22"/>
          <w:szCs w:val="22"/>
        </w:rPr>
      </w:pPr>
      <w:r w:rsidRPr="00550204">
        <w:rPr>
          <w:rFonts w:ascii="Arial" w:eastAsiaTheme="minorEastAsia" w:hAnsi="Arial" w:cs="Arial"/>
          <w:b/>
          <w:kern w:val="0"/>
          <w:sz w:val="22"/>
          <w:szCs w:val="22"/>
        </w:rPr>
        <w:t>卸货</w:t>
      </w:r>
    </w:p>
    <w:p w14:paraId="2D5B705E"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没有特别要求。</w:t>
      </w:r>
    </w:p>
    <w:p w14:paraId="27F28C6F" w14:textId="77777777" w:rsidR="00323351" w:rsidRPr="00550204" w:rsidRDefault="00323351">
      <w:pPr>
        <w:adjustRightInd w:val="0"/>
        <w:rPr>
          <w:rFonts w:ascii="Arial" w:eastAsiaTheme="minorEastAsia" w:hAnsi="Arial" w:cs="Arial"/>
          <w:b/>
          <w:kern w:val="0"/>
          <w:sz w:val="22"/>
          <w:szCs w:val="22"/>
        </w:rPr>
      </w:pPr>
      <w:r w:rsidRPr="00550204">
        <w:rPr>
          <w:rFonts w:ascii="Arial" w:eastAsiaTheme="minorEastAsia" w:hAnsi="Arial" w:cs="Arial"/>
          <w:b/>
          <w:kern w:val="0"/>
          <w:sz w:val="22"/>
          <w:szCs w:val="22"/>
        </w:rPr>
        <w:t>清扫</w:t>
      </w:r>
    </w:p>
    <w:p w14:paraId="1F024057"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没有特别要求。</w:t>
      </w:r>
    </w:p>
    <w:p w14:paraId="346AFE0E" w14:textId="77777777" w:rsidR="00323351" w:rsidRDefault="00323351">
      <w:pPr>
        <w:adjustRightInd w:val="0"/>
        <w:spacing w:afterLines="50" w:after="156"/>
        <w:rPr>
          <w:b/>
          <w:kern w:val="0"/>
          <w:sz w:val="24"/>
        </w:rPr>
      </w:pPr>
      <w:r w:rsidRPr="00550204">
        <w:rPr>
          <w:rFonts w:ascii="Arial" w:eastAsiaTheme="minorEastAsia" w:hAnsi="Arial" w:cs="Arial"/>
          <w:b/>
          <w:kern w:val="0"/>
          <w:sz w:val="22"/>
          <w:szCs w:val="22"/>
        </w:rPr>
        <w:br w:type="page"/>
      </w:r>
      <w:r>
        <w:rPr>
          <w:rFonts w:hint="eastAsia"/>
          <w:b/>
          <w:kern w:val="0"/>
          <w:sz w:val="24"/>
        </w:rPr>
        <w:lastRenderedPageBreak/>
        <w:t>石灰（未熟化的）</w:t>
      </w:r>
    </w:p>
    <w:p w14:paraId="07A13EA0" w14:textId="77777777" w:rsidR="00323351" w:rsidRPr="00550204" w:rsidRDefault="00323351" w:rsidP="00550204">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描述</w:t>
      </w:r>
    </w:p>
    <w:p w14:paraId="4FEC23F1"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呈白色或灰白色。</w:t>
      </w:r>
    </w:p>
    <w:p w14:paraId="312BA7A6" w14:textId="77777777" w:rsidR="00323351" w:rsidRPr="00550204" w:rsidRDefault="00323351" w:rsidP="00550204">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1872"/>
        <w:gridCol w:w="2312"/>
        <w:gridCol w:w="2092"/>
      </w:tblGrid>
      <w:tr w:rsidR="00323351" w:rsidRPr="00550204" w14:paraId="7CBB133A" w14:textId="77777777" w:rsidTr="00550204">
        <w:tc>
          <w:tcPr>
            <w:tcW w:w="8368" w:type="dxa"/>
            <w:gridSpan w:val="4"/>
            <w:tcBorders>
              <w:top w:val="single" w:sz="4" w:space="0" w:color="auto"/>
              <w:left w:val="single" w:sz="4" w:space="0" w:color="auto"/>
              <w:bottom w:val="single" w:sz="4" w:space="0" w:color="auto"/>
              <w:right w:val="single" w:sz="4" w:space="0" w:color="auto"/>
            </w:tcBorders>
            <w:vAlign w:val="center"/>
          </w:tcPr>
          <w:p w14:paraId="72CB4FA3"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物理性质</w:t>
            </w:r>
          </w:p>
        </w:tc>
      </w:tr>
      <w:tr w:rsidR="00323351" w:rsidRPr="00550204" w14:paraId="39C0B41A" w14:textId="77777777" w:rsidTr="00550204">
        <w:tc>
          <w:tcPr>
            <w:tcW w:w="2092" w:type="dxa"/>
            <w:tcBorders>
              <w:top w:val="single" w:sz="4" w:space="0" w:color="auto"/>
              <w:left w:val="single" w:sz="4" w:space="0" w:color="auto"/>
              <w:bottom w:val="single" w:sz="4" w:space="0" w:color="auto"/>
              <w:right w:val="single" w:sz="4" w:space="0" w:color="auto"/>
            </w:tcBorders>
            <w:vAlign w:val="center"/>
          </w:tcPr>
          <w:p w14:paraId="2FDD9161"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尺寸</w:t>
            </w:r>
          </w:p>
        </w:tc>
        <w:tc>
          <w:tcPr>
            <w:tcW w:w="1872" w:type="dxa"/>
            <w:tcBorders>
              <w:top w:val="single" w:sz="4" w:space="0" w:color="auto"/>
              <w:left w:val="single" w:sz="4" w:space="0" w:color="auto"/>
              <w:bottom w:val="single" w:sz="4" w:space="0" w:color="auto"/>
              <w:right w:val="single" w:sz="4" w:space="0" w:color="auto"/>
            </w:tcBorders>
            <w:vAlign w:val="center"/>
          </w:tcPr>
          <w:p w14:paraId="621F1313"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静止角</w:t>
            </w:r>
          </w:p>
        </w:tc>
        <w:tc>
          <w:tcPr>
            <w:tcW w:w="2312" w:type="dxa"/>
            <w:tcBorders>
              <w:top w:val="single" w:sz="4" w:space="0" w:color="auto"/>
              <w:left w:val="single" w:sz="4" w:space="0" w:color="auto"/>
              <w:bottom w:val="single" w:sz="4" w:space="0" w:color="auto"/>
              <w:right w:val="single" w:sz="4" w:space="0" w:color="auto"/>
            </w:tcBorders>
            <w:vAlign w:val="center"/>
          </w:tcPr>
          <w:p w14:paraId="5D2B9BC3"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kern w:val="0"/>
                <w:sz w:val="22"/>
                <w:szCs w:val="22"/>
              </w:rPr>
              <w:t>散货</w:t>
            </w:r>
            <w:r w:rsidRPr="00550204">
              <w:rPr>
                <w:rFonts w:ascii="Arial" w:eastAsiaTheme="minorEastAsia" w:hAnsi="Arial" w:cs="Arial"/>
                <w:b/>
                <w:sz w:val="22"/>
                <w:szCs w:val="22"/>
              </w:rPr>
              <w:t>密度</w:t>
            </w:r>
            <w:r w:rsidRPr="00550204">
              <w:rPr>
                <w:rFonts w:ascii="Arial" w:eastAsiaTheme="minorEastAsia" w:hAnsi="Arial" w:cs="Arial"/>
                <w:b/>
                <w:bCs/>
                <w:sz w:val="22"/>
                <w:szCs w:val="22"/>
              </w:rPr>
              <w:t>（</w:t>
            </w:r>
            <w:r w:rsidRPr="00550204">
              <w:rPr>
                <w:rFonts w:ascii="Arial" w:eastAsiaTheme="minorEastAsia" w:hAnsi="Arial" w:cs="Arial"/>
                <w:b/>
                <w:bCs/>
                <w:sz w:val="22"/>
                <w:szCs w:val="22"/>
              </w:rPr>
              <w:t>kg/m</w:t>
            </w:r>
            <w:r w:rsidRPr="00550204">
              <w:rPr>
                <w:rFonts w:ascii="Arial" w:eastAsiaTheme="minorEastAsia" w:hAnsi="Arial" w:cs="Arial"/>
                <w:b/>
                <w:bCs/>
                <w:sz w:val="22"/>
                <w:szCs w:val="22"/>
                <w:vertAlign w:val="superscript"/>
              </w:rPr>
              <w:t>3</w:t>
            </w:r>
            <w:r w:rsidRPr="00550204">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6D037C33"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积载因数</w:t>
            </w:r>
            <w:r w:rsidRPr="00550204">
              <w:rPr>
                <w:rFonts w:ascii="Arial" w:eastAsiaTheme="minorEastAsia" w:hAnsi="Arial" w:cs="Arial"/>
                <w:b/>
                <w:bCs/>
                <w:sz w:val="22"/>
                <w:szCs w:val="22"/>
              </w:rPr>
              <w:t>（</w:t>
            </w:r>
            <w:r w:rsidRPr="00550204">
              <w:rPr>
                <w:rFonts w:ascii="Arial" w:eastAsiaTheme="minorEastAsia" w:hAnsi="Arial" w:cs="Arial"/>
                <w:b/>
                <w:bCs/>
                <w:sz w:val="22"/>
                <w:szCs w:val="22"/>
              </w:rPr>
              <w:t>m</w:t>
            </w:r>
            <w:r w:rsidRPr="00550204">
              <w:rPr>
                <w:rFonts w:ascii="Arial" w:eastAsiaTheme="minorEastAsia" w:hAnsi="Arial" w:cs="Arial"/>
                <w:b/>
                <w:bCs/>
                <w:sz w:val="22"/>
                <w:szCs w:val="22"/>
                <w:vertAlign w:val="superscript"/>
              </w:rPr>
              <w:t>3</w:t>
            </w:r>
            <w:r w:rsidRPr="00550204">
              <w:rPr>
                <w:rFonts w:ascii="Arial" w:eastAsiaTheme="minorEastAsia" w:hAnsi="Arial" w:cs="Arial"/>
                <w:b/>
                <w:bCs/>
                <w:sz w:val="22"/>
                <w:szCs w:val="22"/>
              </w:rPr>
              <w:t>/t</w:t>
            </w:r>
            <w:r w:rsidRPr="00550204">
              <w:rPr>
                <w:rFonts w:ascii="Arial" w:eastAsiaTheme="minorEastAsia" w:hAnsi="Arial" w:cs="Arial"/>
                <w:b/>
                <w:bCs/>
                <w:sz w:val="22"/>
                <w:szCs w:val="22"/>
              </w:rPr>
              <w:t>）</w:t>
            </w:r>
          </w:p>
        </w:tc>
      </w:tr>
      <w:tr w:rsidR="00323351" w:rsidRPr="00550204" w14:paraId="2A9CA8EB" w14:textId="77777777" w:rsidTr="00550204">
        <w:tc>
          <w:tcPr>
            <w:tcW w:w="2092" w:type="dxa"/>
            <w:tcBorders>
              <w:top w:val="single" w:sz="4" w:space="0" w:color="auto"/>
              <w:left w:val="single" w:sz="4" w:space="0" w:color="auto"/>
              <w:bottom w:val="single" w:sz="4" w:space="0" w:color="auto"/>
              <w:right w:val="single" w:sz="4" w:space="0" w:color="auto"/>
            </w:tcBorders>
            <w:vAlign w:val="center"/>
          </w:tcPr>
          <w:p w14:paraId="30CA21C9"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块状</w:t>
            </w:r>
          </w:p>
        </w:tc>
        <w:tc>
          <w:tcPr>
            <w:tcW w:w="1872" w:type="dxa"/>
            <w:tcBorders>
              <w:top w:val="single" w:sz="4" w:space="0" w:color="auto"/>
              <w:left w:val="single" w:sz="4" w:space="0" w:color="auto"/>
              <w:bottom w:val="single" w:sz="4" w:space="0" w:color="auto"/>
              <w:right w:val="single" w:sz="4" w:space="0" w:color="auto"/>
            </w:tcBorders>
            <w:vAlign w:val="center"/>
          </w:tcPr>
          <w:p w14:paraId="557EFBC7"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不适用</w:t>
            </w:r>
          </w:p>
        </w:tc>
        <w:tc>
          <w:tcPr>
            <w:tcW w:w="2312" w:type="dxa"/>
            <w:tcBorders>
              <w:top w:val="single" w:sz="4" w:space="0" w:color="auto"/>
              <w:left w:val="single" w:sz="4" w:space="0" w:color="auto"/>
              <w:bottom w:val="single" w:sz="4" w:space="0" w:color="auto"/>
              <w:right w:val="single" w:sz="4" w:space="0" w:color="auto"/>
            </w:tcBorders>
            <w:vAlign w:val="center"/>
          </w:tcPr>
          <w:p w14:paraId="038DE062" w14:textId="77777777" w:rsidR="00323351" w:rsidRPr="00550204" w:rsidRDefault="00F7059D">
            <w:pPr>
              <w:jc w:val="center"/>
              <w:rPr>
                <w:rFonts w:ascii="Arial" w:eastAsiaTheme="minorEastAsia" w:hAnsi="Arial" w:cs="Arial"/>
                <w:sz w:val="22"/>
                <w:szCs w:val="22"/>
              </w:rPr>
            </w:pPr>
            <w:r>
              <w:rPr>
                <w:rFonts w:ascii="Arial" w:eastAsiaTheme="minorEastAsia" w:hAnsi="Arial" w:cs="Arial"/>
                <w:kern w:val="0"/>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74E5AFF8" w14:textId="77777777" w:rsidR="00323351" w:rsidRPr="00550204" w:rsidRDefault="00F7059D">
            <w:pPr>
              <w:jc w:val="center"/>
              <w:rPr>
                <w:rFonts w:ascii="Arial" w:eastAsiaTheme="minorEastAsia" w:hAnsi="Arial" w:cs="Arial"/>
                <w:sz w:val="22"/>
                <w:szCs w:val="22"/>
              </w:rPr>
            </w:pPr>
            <w:r>
              <w:rPr>
                <w:rFonts w:ascii="Arial" w:eastAsiaTheme="minorEastAsia" w:hAnsi="Arial" w:cs="Arial"/>
                <w:kern w:val="0"/>
                <w:sz w:val="22"/>
                <w:szCs w:val="22"/>
              </w:rPr>
              <w:t>-</w:t>
            </w:r>
          </w:p>
        </w:tc>
      </w:tr>
      <w:tr w:rsidR="00323351" w:rsidRPr="00550204" w14:paraId="0F8CA729" w14:textId="77777777" w:rsidTr="00550204">
        <w:tc>
          <w:tcPr>
            <w:tcW w:w="8368" w:type="dxa"/>
            <w:gridSpan w:val="4"/>
            <w:tcBorders>
              <w:top w:val="single" w:sz="4" w:space="0" w:color="auto"/>
              <w:left w:val="single" w:sz="4" w:space="0" w:color="auto"/>
              <w:bottom w:val="single" w:sz="4" w:space="0" w:color="auto"/>
              <w:right w:val="single" w:sz="4" w:space="0" w:color="auto"/>
            </w:tcBorders>
            <w:vAlign w:val="center"/>
          </w:tcPr>
          <w:p w14:paraId="57090188"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b/>
                <w:sz w:val="22"/>
                <w:szCs w:val="22"/>
              </w:rPr>
              <w:t>危险分类</w:t>
            </w:r>
          </w:p>
        </w:tc>
      </w:tr>
      <w:tr w:rsidR="00323351" w:rsidRPr="00550204" w14:paraId="43A32DDC" w14:textId="77777777" w:rsidTr="00550204">
        <w:tc>
          <w:tcPr>
            <w:tcW w:w="2092" w:type="dxa"/>
            <w:tcBorders>
              <w:top w:val="single" w:sz="4" w:space="0" w:color="auto"/>
              <w:left w:val="single" w:sz="4" w:space="0" w:color="auto"/>
              <w:bottom w:val="single" w:sz="4" w:space="0" w:color="auto"/>
              <w:right w:val="single" w:sz="4" w:space="0" w:color="auto"/>
            </w:tcBorders>
            <w:vAlign w:val="center"/>
          </w:tcPr>
          <w:p w14:paraId="21F580D3"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b/>
                <w:sz w:val="22"/>
                <w:szCs w:val="22"/>
              </w:rPr>
              <w:t>类别</w:t>
            </w:r>
          </w:p>
        </w:tc>
        <w:tc>
          <w:tcPr>
            <w:tcW w:w="1872" w:type="dxa"/>
            <w:tcBorders>
              <w:top w:val="single" w:sz="4" w:space="0" w:color="auto"/>
              <w:left w:val="single" w:sz="4" w:space="0" w:color="auto"/>
              <w:bottom w:val="single" w:sz="4" w:space="0" w:color="auto"/>
              <w:right w:val="single" w:sz="4" w:space="0" w:color="auto"/>
            </w:tcBorders>
            <w:vAlign w:val="center"/>
          </w:tcPr>
          <w:p w14:paraId="625BE994"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b/>
                <w:kern w:val="0"/>
                <w:sz w:val="22"/>
                <w:szCs w:val="22"/>
              </w:rPr>
              <w:t>副危险性</w:t>
            </w:r>
          </w:p>
        </w:tc>
        <w:tc>
          <w:tcPr>
            <w:tcW w:w="2312" w:type="dxa"/>
            <w:tcBorders>
              <w:top w:val="single" w:sz="4" w:space="0" w:color="auto"/>
              <w:left w:val="single" w:sz="4" w:space="0" w:color="auto"/>
              <w:bottom w:val="single" w:sz="4" w:space="0" w:color="auto"/>
              <w:right w:val="single" w:sz="4" w:space="0" w:color="auto"/>
            </w:tcBorders>
            <w:vAlign w:val="center"/>
          </w:tcPr>
          <w:p w14:paraId="7B1CC52E"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19C55D90" w14:textId="77777777" w:rsidR="00323351" w:rsidRPr="00550204" w:rsidRDefault="00323351">
            <w:pPr>
              <w:jc w:val="center"/>
              <w:rPr>
                <w:rFonts w:ascii="Arial" w:eastAsiaTheme="minorEastAsia" w:hAnsi="Arial" w:cs="Arial"/>
                <w:b/>
                <w:sz w:val="22"/>
                <w:szCs w:val="22"/>
              </w:rPr>
            </w:pPr>
            <w:r w:rsidRPr="00550204">
              <w:rPr>
                <w:rFonts w:ascii="Arial" w:eastAsiaTheme="minorEastAsia" w:hAnsi="Arial" w:cs="Arial"/>
                <w:b/>
                <w:sz w:val="22"/>
                <w:szCs w:val="22"/>
              </w:rPr>
              <w:t>组别</w:t>
            </w:r>
          </w:p>
        </w:tc>
      </w:tr>
      <w:tr w:rsidR="00323351" w:rsidRPr="00550204" w14:paraId="29F03FB7" w14:textId="77777777" w:rsidTr="00550204">
        <w:tc>
          <w:tcPr>
            <w:tcW w:w="2092" w:type="dxa"/>
            <w:tcBorders>
              <w:top w:val="single" w:sz="4" w:space="0" w:color="auto"/>
              <w:left w:val="single" w:sz="4" w:space="0" w:color="auto"/>
              <w:bottom w:val="single" w:sz="4" w:space="0" w:color="auto"/>
              <w:right w:val="single" w:sz="4" w:space="0" w:color="auto"/>
            </w:tcBorders>
            <w:vAlign w:val="center"/>
          </w:tcPr>
          <w:p w14:paraId="662334E0"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不适用</w:t>
            </w:r>
          </w:p>
        </w:tc>
        <w:tc>
          <w:tcPr>
            <w:tcW w:w="1872" w:type="dxa"/>
            <w:tcBorders>
              <w:top w:val="single" w:sz="4" w:space="0" w:color="auto"/>
              <w:left w:val="single" w:sz="4" w:space="0" w:color="auto"/>
              <w:bottom w:val="single" w:sz="4" w:space="0" w:color="auto"/>
              <w:right w:val="single" w:sz="4" w:space="0" w:color="auto"/>
            </w:tcBorders>
            <w:vAlign w:val="center"/>
          </w:tcPr>
          <w:p w14:paraId="6FB05B0D"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不适用</w:t>
            </w:r>
          </w:p>
        </w:tc>
        <w:tc>
          <w:tcPr>
            <w:tcW w:w="2312" w:type="dxa"/>
            <w:tcBorders>
              <w:top w:val="single" w:sz="4" w:space="0" w:color="auto"/>
              <w:left w:val="single" w:sz="4" w:space="0" w:color="auto"/>
              <w:bottom w:val="single" w:sz="4" w:space="0" w:color="auto"/>
              <w:right w:val="single" w:sz="4" w:space="0" w:color="auto"/>
            </w:tcBorders>
            <w:vAlign w:val="center"/>
          </w:tcPr>
          <w:p w14:paraId="5BA1EE38"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sz w:val="22"/>
                <w:szCs w:val="22"/>
              </w:rPr>
              <w:t>SH</w:t>
            </w:r>
            <w:r w:rsidRPr="00550204">
              <w:rPr>
                <w:rFonts w:ascii="Arial" w:eastAsiaTheme="minorEastAsia" w:hAnsi="Arial" w:cs="Arial"/>
                <w:sz w:val="22"/>
                <w:szCs w:val="22"/>
              </w:rPr>
              <w:t>和</w:t>
            </w:r>
            <w:r w:rsidRPr="00550204">
              <w:rPr>
                <w:rFonts w:ascii="Arial" w:eastAsiaTheme="minorEastAsia" w:hAnsi="Arial" w:cs="Arial"/>
                <w:sz w:val="22"/>
                <w:szCs w:val="22"/>
              </w:rPr>
              <w:t>/</w:t>
            </w:r>
            <w:r w:rsidRPr="00550204">
              <w:rPr>
                <w:rFonts w:ascii="Arial" w:eastAsiaTheme="minorEastAsia" w:hAnsi="Arial" w:cs="Arial"/>
                <w:sz w:val="22"/>
                <w:szCs w:val="22"/>
              </w:rPr>
              <w:t>或</w:t>
            </w:r>
            <w:r w:rsidRPr="00550204">
              <w:rPr>
                <w:rFonts w:ascii="Arial" w:eastAsiaTheme="minorEastAsia" w:hAnsi="Arial" w:cs="Arial"/>
                <w:sz w:val="22"/>
                <w:szCs w:val="22"/>
              </w:rPr>
              <w:t>CR</w:t>
            </w:r>
          </w:p>
        </w:tc>
        <w:tc>
          <w:tcPr>
            <w:tcW w:w="2092" w:type="dxa"/>
            <w:tcBorders>
              <w:top w:val="single" w:sz="4" w:space="0" w:color="auto"/>
              <w:left w:val="single" w:sz="4" w:space="0" w:color="auto"/>
              <w:bottom w:val="single" w:sz="4" w:space="0" w:color="auto"/>
              <w:right w:val="single" w:sz="4" w:space="0" w:color="auto"/>
            </w:tcBorders>
          </w:tcPr>
          <w:p w14:paraId="6E3CB4C8" w14:textId="77777777" w:rsidR="00323351" w:rsidRPr="00550204" w:rsidRDefault="00323351">
            <w:pPr>
              <w:jc w:val="center"/>
              <w:rPr>
                <w:rFonts w:ascii="Arial" w:eastAsiaTheme="minorEastAsia" w:hAnsi="Arial" w:cs="Arial"/>
                <w:sz w:val="22"/>
                <w:szCs w:val="22"/>
              </w:rPr>
            </w:pPr>
            <w:r w:rsidRPr="00550204">
              <w:rPr>
                <w:rFonts w:ascii="Arial" w:eastAsiaTheme="minorEastAsia" w:hAnsi="Arial" w:cs="Arial"/>
                <w:kern w:val="0"/>
                <w:sz w:val="22"/>
                <w:szCs w:val="22"/>
              </w:rPr>
              <w:t>B</w:t>
            </w:r>
          </w:p>
        </w:tc>
      </w:tr>
    </w:tbl>
    <w:p w14:paraId="00C9080E" w14:textId="77777777" w:rsidR="00323351" w:rsidRPr="00550204" w:rsidRDefault="00323351" w:rsidP="00550204">
      <w:pPr>
        <w:adjustRightInd w:val="0"/>
        <w:spacing w:beforeLines="100" w:before="312"/>
        <w:rPr>
          <w:rFonts w:ascii="Arial" w:eastAsiaTheme="minorEastAsia" w:hAnsi="Arial" w:cs="Arial"/>
          <w:b/>
          <w:kern w:val="0"/>
          <w:sz w:val="22"/>
          <w:szCs w:val="22"/>
        </w:rPr>
      </w:pPr>
      <w:r w:rsidRPr="00550204">
        <w:rPr>
          <w:rFonts w:ascii="Arial" w:eastAsiaTheme="minorEastAsia" w:hAnsi="Arial" w:cs="Arial"/>
          <w:b/>
          <w:kern w:val="0"/>
          <w:sz w:val="22"/>
          <w:szCs w:val="22"/>
        </w:rPr>
        <w:t>危险性</w:t>
      </w:r>
    </w:p>
    <w:p w14:paraId="3B46B9E2"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生石灰与水结合形成氢氧化钙（熟石灰）或氢氧化镁。这一反应会产生大量的热，足以引起附近的可燃物质燃烧。生石灰对眼睛和粘膜有腐蚀性，。此类货物非易燃或具有低火灾危险</w:t>
      </w:r>
    </w:p>
    <w:p w14:paraId="2355E0CE" w14:textId="77777777" w:rsidR="00323351" w:rsidRPr="00550204" w:rsidRDefault="00323351" w:rsidP="00F7059D">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积载和隔离</w:t>
      </w:r>
    </w:p>
    <w:p w14:paraId="309E0BA4"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与所有包装危险货物和</w:t>
      </w:r>
      <w:r w:rsidRPr="00550204">
        <w:rPr>
          <w:rFonts w:ascii="Arial" w:eastAsiaTheme="minorEastAsia" w:hAnsi="Arial" w:cs="Arial"/>
          <w:kern w:val="0"/>
          <w:sz w:val="22"/>
          <w:szCs w:val="22"/>
        </w:rPr>
        <w:t>B</w:t>
      </w:r>
      <w:r w:rsidRPr="00550204">
        <w:rPr>
          <w:rFonts w:ascii="Arial" w:eastAsiaTheme="minorEastAsia" w:hAnsi="Arial" w:cs="Arial"/>
          <w:kern w:val="0"/>
          <w:sz w:val="22"/>
          <w:szCs w:val="22"/>
        </w:rPr>
        <w:t>组固体散装货物</w:t>
      </w:r>
      <w:r w:rsidRPr="00F7059D">
        <w:rPr>
          <w:rFonts w:asciiTheme="minorEastAsia" w:eastAsiaTheme="minorEastAsia" w:hAnsiTheme="minorEastAsia" w:cs="Arial"/>
          <w:kern w:val="0"/>
          <w:sz w:val="22"/>
          <w:szCs w:val="22"/>
        </w:rPr>
        <w:t>“隔离”。</w:t>
      </w:r>
    </w:p>
    <w:p w14:paraId="3A314D06" w14:textId="77777777" w:rsidR="00323351" w:rsidRPr="00550204" w:rsidRDefault="00323351" w:rsidP="00F7059D">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货舱清洁程度</w:t>
      </w:r>
    </w:p>
    <w:p w14:paraId="1064ACBC"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按照货物的危险性保持清洁和干燥状态。</w:t>
      </w:r>
    </w:p>
    <w:p w14:paraId="01435BB4" w14:textId="77777777" w:rsidR="00323351" w:rsidRPr="00550204" w:rsidRDefault="00323351" w:rsidP="00F7059D">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天气注意事项</w:t>
      </w:r>
    </w:p>
    <w:p w14:paraId="1021ACBC"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6EC5F71" w14:textId="77777777" w:rsidR="00323351" w:rsidRPr="00550204" w:rsidRDefault="00323351" w:rsidP="00F7059D">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装载</w:t>
      </w:r>
    </w:p>
    <w:p w14:paraId="651671C4" w14:textId="77777777" w:rsidR="00323351" w:rsidRPr="00550204" w:rsidRDefault="00323351" w:rsidP="00F7059D">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按照本规则第</w:t>
      </w:r>
      <w:r w:rsidRPr="00550204">
        <w:rPr>
          <w:rFonts w:ascii="Arial" w:eastAsiaTheme="minorEastAsia" w:hAnsi="Arial" w:cs="Arial"/>
          <w:kern w:val="0"/>
          <w:sz w:val="22"/>
          <w:szCs w:val="22"/>
        </w:rPr>
        <w:t>4</w:t>
      </w:r>
      <w:r w:rsidRPr="00550204">
        <w:rPr>
          <w:rFonts w:ascii="Arial" w:eastAsiaTheme="minorEastAsia" w:hAnsi="Arial" w:cs="Arial"/>
          <w:kern w:val="0"/>
          <w:sz w:val="22"/>
          <w:szCs w:val="22"/>
        </w:rPr>
        <w:t>和</w:t>
      </w:r>
      <w:r w:rsidRPr="00550204">
        <w:rPr>
          <w:rFonts w:ascii="Arial" w:eastAsiaTheme="minorEastAsia" w:hAnsi="Arial" w:cs="Arial"/>
          <w:kern w:val="0"/>
          <w:sz w:val="22"/>
          <w:szCs w:val="22"/>
        </w:rPr>
        <w:t>5</w:t>
      </w:r>
      <w:r w:rsidRPr="00550204">
        <w:rPr>
          <w:rFonts w:ascii="Arial" w:eastAsiaTheme="minorEastAsia" w:hAnsi="Arial" w:cs="Arial"/>
          <w:kern w:val="0"/>
          <w:sz w:val="22"/>
          <w:szCs w:val="22"/>
        </w:rPr>
        <w:t>节的有关规定进行平舱。</w:t>
      </w:r>
    </w:p>
    <w:p w14:paraId="29174A3D" w14:textId="77777777" w:rsidR="00323351" w:rsidRPr="00550204" w:rsidRDefault="00323351" w:rsidP="00F7059D">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注意事项</w:t>
      </w:r>
    </w:p>
    <w:p w14:paraId="7D87DE6C"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该货物须尽可能保持干燥。舱底污水阱须保持清洁、干燥和适当遮盖以防止货物进入。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须根据需要穿戴防护服。</w:t>
      </w:r>
    </w:p>
    <w:p w14:paraId="606CD463" w14:textId="77777777" w:rsidR="00323351" w:rsidRPr="00550204" w:rsidRDefault="00323351" w:rsidP="00F7059D">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通风</w:t>
      </w:r>
    </w:p>
    <w:p w14:paraId="4A1CBD3F"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没有特别要求。</w:t>
      </w:r>
    </w:p>
    <w:p w14:paraId="4B94E736" w14:textId="77777777" w:rsidR="00323351" w:rsidRPr="00550204" w:rsidRDefault="00323351" w:rsidP="00F7059D">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载运</w:t>
      </w:r>
    </w:p>
    <w:p w14:paraId="2A76EDD7" w14:textId="77777777" w:rsidR="00323351" w:rsidRP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没有特别要求。</w:t>
      </w:r>
    </w:p>
    <w:p w14:paraId="2F8F282C" w14:textId="77777777" w:rsidR="00323351" w:rsidRPr="00550204" w:rsidRDefault="00323351" w:rsidP="00F7059D">
      <w:pPr>
        <w:adjustRightInd w:val="0"/>
        <w:spacing w:before="240"/>
        <w:rPr>
          <w:rFonts w:ascii="Arial" w:eastAsiaTheme="minorEastAsia" w:hAnsi="Arial" w:cs="Arial"/>
          <w:b/>
          <w:kern w:val="0"/>
          <w:sz w:val="22"/>
          <w:szCs w:val="22"/>
        </w:rPr>
      </w:pPr>
      <w:r w:rsidRPr="00550204">
        <w:rPr>
          <w:rFonts w:ascii="Arial" w:eastAsiaTheme="minorEastAsia" w:hAnsi="Arial" w:cs="Arial"/>
          <w:b/>
          <w:kern w:val="0"/>
          <w:sz w:val="22"/>
          <w:szCs w:val="22"/>
        </w:rPr>
        <w:t>卸货</w:t>
      </w:r>
    </w:p>
    <w:p w14:paraId="2204FC60" w14:textId="77777777" w:rsidR="00550204" w:rsidRDefault="00323351">
      <w:pPr>
        <w:adjustRightInd w:val="0"/>
        <w:spacing w:afterLines="50" w:after="156"/>
        <w:rPr>
          <w:rFonts w:ascii="Arial" w:eastAsiaTheme="minorEastAsia" w:hAnsi="Arial" w:cs="Arial"/>
          <w:kern w:val="0"/>
          <w:sz w:val="22"/>
          <w:szCs w:val="22"/>
        </w:rPr>
      </w:pPr>
      <w:r w:rsidRPr="00550204">
        <w:rPr>
          <w:rFonts w:ascii="Arial" w:eastAsiaTheme="minorEastAsia" w:hAnsi="Arial" w:cs="Arial"/>
          <w:kern w:val="0"/>
          <w:sz w:val="22"/>
          <w:szCs w:val="22"/>
        </w:rPr>
        <w:t>不得在降水期间卸货。</w:t>
      </w:r>
      <w:r w:rsidR="00550204">
        <w:rPr>
          <w:rFonts w:ascii="Arial" w:eastAsiaTheme="minorEastAsia" w:hAnsi="Arial" w:cs="Arial"/>
          <w:kern w:val="0"/>
          <w:sz w:val="22"/>
          <w:szCs w:val="22"/>
        </w:rPr>
        <w:br w:type="page"/>
      </w:r>
    </w:p>
    <w:p w14:paraId="3452A0EE"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lastRenderedPageBreak/>
        <w:t>清扫</w:t>
      </w:r>
    </w:p>
    <w:p w14:paraId="60F48AD3"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207E9B9E"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F7059D" w14:paraId="016D142B" w14:textId="77777777">
        <w:tc>
          <w:tcPr>
            <w:tcW w:w="8528" w:type="dxa"/>
          </w:tcPr>
          <w:p w14:paraId="3424C382" w14:textId="77777777" w:rsidR="00323351" w:rsidRPr="00F7059D" w:rsidRDefault="00323351" w:rsidP="00F7059D">
            <w:pPr>
              <w:adjustRightInd w:val="0"/>
              <w:spacing w:beforeLines="100" w:before="312" w:afterLines="50" w:after="156"/>
              <w:jc w:val="center"/>
              <w:rPr>
                <w:rFonts w:ascii="Arial" w:eastAsiaTheme="minorEastAsia" w:hAnsi="Arial" w:cs="Arial"/>
                <w:b/>
                <w:kern w:val="0"/>
                <w:sz w:val="22"/>
                <w:szCs w:val="22"/>
              </w:rPr>
            </w:pPr>
            <w:r w:rsidRPr="00F7059D">
              <w:rPr>
                <w:rFonts w:ascii="Arial" w:eastAsiaTheme="minorEastAsia" w:hAnsi="Arial" w:cs="Arial"/>
                <w:b/>
                <w:kern w:val="0"/>
                <w:sz w:val="22"/>
                <w:szCs w:val="22"/>
              </w:rPr>
              <w:t>配备专用应急设备</w:t>
            </w:r>
            <w:r w:rsidRPr="00F7059D">
              <w:rPr>
                <w:rFonts w:ascii="Arial" w:eastAsiaTheme="minorEastAsia" w:hAnsi="Arial" w:cs="Arial"/>
                <w:b/>
                <w:kern w:val="0"/>
                <w:sz w:val="22"/>
                <w:szCs w:val="22"/>
              </w:rPr>
              <w:br/>
            </w:r>
            <w:r w:rsidRPr="00F7059D">
              <w:rPr>
                <w:rFonts w:ascii="Arial" w:eastAsiaTheme="minorEastAsia" w:hAnsi="Arial" w:cs="Arial"/>
                <w:kern w:val="0"/>
                <w:sz w:val="22"/>
                <w:szCs w:val="22"/>
              </w:rPr>
              <w:t>无</w:t>
            </w:r>
          </w:p>
        </w:tc>
      </w:tr>
      <w:tr w:rsidR="00323351" w:rsidRPr="00F7059D" w14:paraId="510026DC" w14:textId="77777777">
        <w:tc>
          <w:tcPr>
            <w:tcW w:w="8528" w:type="dxa"/>
            <w:vAlign w:val="center"/>
          </w:tcPr>
          <w:p w14:paraId="50AB631A" w14:textId="77777777" w:rsidR="00323351" w:rsidRPr="00F7059D" w:rsidRDefault="00323351" w:rsidP="00F7059D">
            <w:pPr>
              <w:adjustRightInd w:val="0"/>
              <w:spacing w:beforeLines="100" w:before="312" w:afterLines="50" w:after="156"/>
              <w:jc w:val="center"/>
              <w:rPr>
                <w:rFonts w:ascii="Arial" w:eastAsiaTheme="minorEastAsia" w:hAnsi="Arial" w:cs="Arial"/>
                <w:kern w:val="0"/>
                <w:sz w:val="22"/>
                <w:szCs w:val="22"/>
              </w:rPr>
            </w:pPr>
            <w:r w:rsidRPr="00F7059D">
              <w:rPr>
                <w:rFonts w:ascii="Arial" w:eastAsiaTheme="minorEastAsia" w:hAnsi="Arial" w:cs="Arial"/>
                <w:b/>
                <w:kern w:val="0"/>
                <w:sz w:val="22"/>
                <w:szCs w:val="22"/>
              </w:rPr>
              <w:t>应急程序</w:t>
            </w:r>
            <w:r w:rsidRPr="00F7059D">
              <w:rPr>
                <w:rFonts w:ascii="Arial" w:eastAsiaTheme="minorEastAsia" w:hAnsi="Arial" w:cs="Arial"/>
                <w:b/>
                <w:kern w:val="0"/>
                <w:sz w:val="22"/>
                <w:szCs w:val="22"/>
              </w:rPr>
              <w:br/>
            </w:r>
            <w:r w:rsidRPr="00F7059D">
              <w:rPr>
                <w:rFonts w:ascii="Arial" w:eastAsiaTheme="minorEastAsia" w:hAnsi="Arial" w:cs="Arial"/>
                <w:kern w:val="0"/>
                <w:sz w:val="22"/>
                <w:szCs w:val="22"/>
              </w:rPr>
              <w:t>无</w:t>
            </w:r>
          </w:p>
          <w:p w14:paraId="5A05C01A" w14:textId="77777777" w:rsidR="00323351" w:rsidRPr="00F7059D" w:rsidRDefault="00323351" w:rsidP="00F7059D">
            <w:pPr>
              <w:adjustRightInd w:val="0"/>
              <w:spacing w:before="240"/>
              <w:jc w:val="center"/>
              <w:rPr>
                <w:rFonts w:ascii="Arial" w:eastAsiaTheme="minorEastAsia" w:hAnsi="Arial" w:cs="Arial"/>
                <w:kern w:val="0"/>
                <w:sz w:val="22"/>
                <w:szCs w:val="22"/>
              </w:rPr>
            </w:pPr>
            <w:r w:rsidRPr="00F7059D">
              <w:rPr>
                <w:rFonts w:ascii="Arial" w:eastAsiaTheme="minorEastAsia" w:hAnsi="Arial" w:cs="Arial"/>
                <w:b/>
                <w:kern w:val="0"/>
                <w:sz w:val="22"/>
                <w:szCs w:val="22"/>
              </w:rPr>
              <w:t>火灾时的紧急行动</w:t>
            </w:r>
            <w:r w:rsidRPr="00F7059D">
              <w:rPr>
                <w:rFonts w:ascii="Arial" w:eastAsiaTheme="minorEastAsia" w:hAnsi="Arial" w:cs="Arial"/>
                <w:b/>
                <w:kern w:val="0"/>
                <w:sz w:val="22"/>
                <w:szCs w:val="22"/>
              </w:rPr>
              <w:br/>
            </w:r>
            <w:r w:rsidRPr="00F7059D">
              <w:rPr>
                <w:rFonts w:ascii="Arial" w:eastAsiaTheme="minorEastAsia" w:hAnsi="Arial" w:cs="Arial"/>
                <w:kern w:val="0"/>
                <w:sz w:val="22"/>
                <w:szCs w:val="22"/>
              </w:rPr>
              <w:t>无（非易燃）。</w:t>
            </w:r>
          </w:p>
          <w:p w14:paraId="29A77AB7" w14:textId="77777777" w:rsidR="00323351" w:rsidRPr="00F7059D" w:rsidRDefault="00323351">
            <w:pPr>
              <w:adjustRightInd w:val="0"/>
              <w:spacing w:afterLines="50" w:after="156"/>
              <w:jc w:val="center"/>
              <w:rPr>
                <w:rFonts w:ascii="Arial" w:eastAsiaTheme="minorEastAsia" w:hAnsi="Arial" w:cs="Arial"/>
                <w:kern w:val="0"/>
                <w:sz w:val="22"/>
                <w:szCs w:val="22"/>
              </w:rPr>
            </w:pPr>
            <w:r w:rsidRPr="00F7059D">
              <w:rPr>
                <w:rFonts w:ascii="Arial" w:eastAsiaTheme="minorEastAsia" w:hAnsi="Arial" w:cs="Arial"/>
                <w:kern w:val="0"/>
                <w:sz w:val="22"/>
                <w:szCs w:val="22"/>
              </w:rPr>
              <w:t>不要用水。</w:t>
            </w:r>
          </w:p>
          <w:p w14:paraId="191B8D15" w14:textId="77777777" w:rsidR="00323351" w:rsidRPr="00F7059D" w:rsidRDefault="00323351" w:rsidP="00F7059D">
            <w:pPr>
              <w:adjustRightInd w:val="0"/>
              <w:spacing w:before="240" w:afterLines="50" w:after="156"/>
              <w:jc w:val="center"/>
              <w:rPr>
                <w:rFonts w:ascii="Arial" w:eastAsiaTheme="minorEastAsia" w:hAnsi="Arial" w:cs="Arial"/>
                <w:b/>
                <w:kern w:val="0"/>
                <w:sz w:val="22"/>
                <w:szCs w:val="22"/>
              </w:rPr>
            </w:pPr>
            <w:r w:rsidRPr="00F7059D">
              <w:rPr>
                <w:rFonts w:ascii="Arial" w:eastAsiaTheme="minorEastAsia" w:hAnsi="Arial" w:cs="Arial"/>
                <w:b/>
                <w:kern w:val="0"/>
                <w:sz w:val="22"/>
                <w:szCs w:val="22"/>
              </w:rPr>
              <w:t>医疗急救</w:t>
            </w:r>
            <w:r w:rsidRPr="00F7059D">
              <w:rPr>
                <w:rFonts w:ascii="Arial" w:eastAsiaTheme="minorEastAsia" w:hAnsi="Arial" w:cs="Arial"/>
                <w:b/>
                <w:kern w:val="0"/>
                <w:sz w:val="22"/>
                <w:szCs w:val="22"/>
              </w:rPr>
              <w:br/>
            </w:r>
            <w:r w:rsidRPr="00F7059D">
              <w:rPr>
                <w:rFonts w:ascii="Arial" w:eastAsiaTheme="minorEastAsia" w:hAnsi="Arial" w:cs="Arial"/>
                <w:kern w:val="0"/>
                <w:sz w:val="22"/>
                <w:szCs w:val="22"/>
              </w:rPr>
              <w:t>参见经修正的《危险货物事故医疗急救指南（</w:t>
            </w:r>
            <w:r w:rsidRPr="00F7059D">
              <w:rPr>
                <w:rFonts w:ascii="Arial" w:eastAsiaTheme="minorEastAsia" w:hAnsi="Arial" w:cs="Arial"/>
                <w:kern w:val="0"/>
                <w:sz w:val="22"/>
                <w:szCs w:val="22"/>
              </w:rPr>
              <w:t>MFAG</w:t>
            </w:r>
            <w:r w:rsidRPr="00F7059D">
              <w:rPr>
                <w:rFonts w:ascii="Arial" w:eastAsiaTheme="minorEastAsia" w:hAnsi="Arial" w:cs="Arial"/>
                <w:kern w:val="0"/>
                <w:sz w:val="22"/>
                <w:szCs w:val="22"/>
              </w:rPr>
              <w:t>）》。</w:t>
            </w:r>
          </w:p>
        </w:tc>
      </w:tr>
    </w:tbl>
    <w:p w14:paraId="0DDFA3A9"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石灰石</w:t>
      </w:r>
    </w:p>
    <w:p w14:paraId="579646C9"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描述</w:t>
      </w:r>
    </w:p>
    <w:p w14:paraId="3B26764B" w14:textId="77777777" w:rsidR="00323351" w:rsidRPr="00F7059D" w:rsidRDefault="00323351">
      <w:pPr>
        <w:adjustRightInd w:val="0"/>
        <w:rPr>
          <w:rFonts w:ascii="Arial" w:eastAsiaTheme="minorEastAsia" w:hAnsi="Arial" w:cs="Arial"/>
          <w:kern w:val="0"/>
          <w:sz w:val="22"/>
          <w:szCs w:val="22"/>
        </w:rPr>
      </w:pPr>
      <w:r w:rsidRPr="00F7059D">
        <w:rPr>
          <w:rFonts w:ascii="Arial" w:eastAsiaTheme="minorEastAsia" w:hAnsi="Arial" w:cs="Arial"/>
          <w:kern w:val="0"/>
          <w:sz w:val="22"/>
          <w:szCs w:val="22"/>
        </w:rPr>
        <w:t>颜色各异，从乳白色至中度深灰色（刚破碎时）。</w:t>
      </w:r>
    </w:p>
    <w:p w14:paraId="4D94FCF4"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水分含量：最高达</w:t>
      </w:r>
      <w:r w:rsidRPr="00F7059D">
        <w:rPr>
          <w:rFonts w:ascii="Arial" w:eastAsiaTheme="minorEastAsia" w:hAnsi="Arial" w:cs="Arial"/>
          <w:kern w:val="0"/>
          <w:sz w:val="22"/>
          <w:szCs w:val="22"/>
        </w:rPr>
        <w:t>4%</w:t>
      </w:r>
      <w:r w:rsidRPr="00F7059D">
        <w:rPr>
          <w:rFonts w:ascii="Arial" w:eastAsiaTheme="minorEastAsia" w:hAnsi="Arial" w:cs="Arial"/>
          <w:kern w:val="0"/>
          <w:sz w:val="22"/>
          <w:szCs w:val="22"/>
        </w:rPr>
        <w:t>。</w:t>
      </w:r>
    </w:p>
    <w:p w14:paraId="67B8F115"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F7059D" w14:paraId="1CFE1A53" w14:textId="77777777" w:rsidTr="00F7059D">
        <w:tc>
          <w:tcPr>
            <w:tcW w:w="8368" w:type="dxa"/>
            <w:gridSpan w:val="4"/>
            <w:tcBorders>
              <w:top w:val="single" w:sz="4" w:space="0" w:color="auto"/>
              <w:left w:val="single" w:sz="4" w:space="0" w:color="auto"/>
              <w:bottom w:val="single" w:sz="4" w:space="0" w:color="auto"/>
              <w:right w:val="single" w:sz="4" w:space="0" w:color="auto"/>
            </w:tcBorders>
            <w:vAlign w:val="center"/>
          </w:tcPr>
          <w:p w14:paraId="3D05A7AB"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物理性质</w:t>
            </w:r>
          </w:p>
        </w:tc>
      </w:tr>
      <w:tr w:rsidR="00323351" w:rsidRPr="00F7059D" w14:paraId="444977C6"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5B449567"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7124738C"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1E71A79D"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kern w:val="0"/>
                <w:sz w:val="22"/>
                <w:szCs w:val="22"/>
              </w:rPr>
              <w:t>散货</w:t>
            </w:r>
            <w:r w:rsidRPr="00F7059D">
              <w:rPr>
                <w:rFonts w:ascii="Arial" w:eastAsiaTheme="minorEastAsia" w:hAnsi="Arial" w:cs="Arial"/>
                <w:b/>
                <w:sz w:val="22"/>
                <w:szCs w:val="22"/>
              </w:rPr>
              <w:t>密度</w:t>
            </w:r>
            <w:r w:rsidRPr="00F7059D">
              <w:rPr>
                <w:rFonts w:ascii="Arial" w:eastAsiaTheme="minorEastAsia" w:hAnsi="Arial" w:cs="Arial"/>
                <w:b/>
                <w:bCs/>
                <w:sz w:val="22"/>
                <w:szCs w:val="22"/>
              </w:rPr>
              <w:t>（</w:t>
            </w:r>
            <w:r w:rsidRPr="00F7059D">
              <w:rPr>
                <w:rFonts w:ascii="Arial" w:eastAsiaTheme="minorEastAsia" w:hAnsi="Arial" w:cs="Arial"/>
                <w:b/>
                <w:bCs/>
                <w:sz w:val="22"/>
                <w:szCs w:val="22"/>
              </w:rPr>
              <w:t>kg/m</w:t>
            </w:r>
            <w:r w:rsidRPr="00F7059D">
              <w:rPr>
                <w:rFonts w:ascii="Arial" w:eastAsiaTheme="minorEastAsia" w:hAnsi="Arial" w:cs="Arial"/>
                <w:b/>
                <w:bCs/>
                <w:sz w:val="22"/>
                <w:szCs w:val="22"/>
                <w:vertAlign w:val="superscript"/>
              </w:rPr>
              <w:t>3</w:t>
            </w:r>
            <w:r w:rsidRPr="00F7059D">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0937FF4A"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积载因数</w:t>
            </w:r>
            <w:r w:rsidRPr="00F7059D">
              <w:rPr>
                <w:rFonts w:ascii="Arial" w:eastAsiaTheme="minorEastAsia" w:hAnsi="Arial" w:cs="Arial"/>
                <w:b/>
                <w:bCs/>
                <w:sz w:val="22"/>
                <w:szCs w:val="22"/>
              </w:rPr>
              <w:t>（</w:t>
            </w:r>
            <w:r w:rsidRPr="00F7059D">
              <w:rPr>
                <w:rFonts w:ascii="Arial" w:eastAsiaTheme="minorEastAsia" w:hAnsi="Arial" w:cs="Arial"/>
                <w:b/>
                <w:bCs/>
                <w:sz w:val="22"/>
                <w:szCs w:val="22"/>
              </w:rPr>
              <w:t>m</w:t>
            </w:r>
            <w:r w:rsidRPr="00F7059D">
              <w:rPr>
                <w:rFonts w:ascii="Arial" w:eastAsiaTheme="minorEastAsia" w:hAnsi="Arial" w:cs="Arial"/>
                <w:b/>
                <w:bCs/>
                <w:sz w:val="22"/>
                <w:szCs w:val="22"/>
                <w:vertAlign w:val="superscript"/>
              </w:rPr>
              <w:t>3</w:t>
            </w:r>
            <w:r w:rsidRPr="00F7059D">
              <w:rPr>
                <w:rFonts w:ascii="Arial" w:eastAsiaTheme="minorEastAsia" w:hAnsi="Arial" w:cs="Arial"/>
                <w:b/>
                <w:bCs/>
                <w:sz w:val="22"/>
                <w:szCs w:val="22"/>
              </w:rPr>
              <w:t>/t</w:t>
            </w:r>
            <w:r w:rsidRPr="00F7059D">
              <w:rPr>
                <w:rFonts w:ascii="Arial" w:eastAsiaTheme="minorEastAsia" w:hAnsi="Arial" w:cs="Arial"/>
                <w:b/>
                <w:bCs/>
                <w:sz w:val="22"/>
                <w:szCs w:val="22"/>
              </w:rPr>
              <w:t>）</w:t>
            </w:r>
          </w:p>
        </w:tc>
      </w:tr>
      <w:tr w:rsidR="00323351" w:rsidRPr="00F7059D" w14:paraId="01B6F70C"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5184C21E"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粉末至</w:t>
            </w:r>
            <w:r w:rsidRPr="00F7059D">
              <w:rPr>
                <w:rFonts w:ascii="Arial" w:eastAsiaTheme="minorEastAsia" w:hAnsi="Arial" w:cs="Arial"/>
                <w:kern w:val="0"/>
                <w:sz w:val="22"/>
                <w:szCs w:val="22"/>
              </w:rPr>
              <w:t>90mm</w:t>
            </w:r>
          </w:p>
        </w:tc>
        <w:tc>
          <w:tcPr>
            <w:tcW w:w="2014" w:type="dxa"/>
            <w:tcBorders>
              <w:top w:val="single" w:sz="4" w:space="0" w:color="auto"/>
              <w:left w:val="single" w:sz="4" w:space="0" w:color="auto"/>
              <w:bottom w:val="single" w:sz="4" w:space="0" w:color="auto"/>
              <w:right w:val="single" w:sz="4" w:space="0" w:color="auto"/>
            </w:tcBorders>
            <w:vAlign w:val="center"/>
          </w:tcPr>
          <w:p w14:paraId="6D17D4E8"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464FCA95"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1190</w:t>
            </w:r>
            <w:r w:rsidRPr="00F7059D">
              <w:rPr>
                <w:rFonts w:ascii="Arial" w:eastAsiaTheme="minorEastAsia" w:hAnsi="Arial" w:cs="Arial"/>
                <w:kern w:val="0"/>
                <w:sz w:val="22"/>
                <w:szCs w:val="22"/>
              </w:rPr>
              <w:t>至</w:t>
            </w:r>
            <w:r w:rsidRPr="00F7059D">
              <w:rPr>
                <w:rFonts w:ascii="Arial" w:eastAsiaTheme="minorEastAsia" w:hAnsi="Arial" w:cs="Arial"/>
                <w:kern w:val="0"/>
                <w:sz w:val="22"/>
                <w:szCs w:val="22"/>
              </w:rPr>
              <w:t>1493</w:t>
            </w:r>
          </w:p>
        </w:tc>
        <w:tc>
          <w:tcPr>
            <w:tcW w:w="2092" w:type="dxa"/>
            <w:tcBorders>
              <w:top w:val="single" w:sz="4" w:space="0" w:color="auto"/>
              <w:left w:val="single" w:sz="4" w:space="0" w:color="auto"/>
              <w:bottom w:val="single" w:sz="4" w:space="0" w:color="auto"/>
              <w:right w:val="single" w:sz="4" w:space="0" w:color="auto"/>
            </w:tcBorders>
          </w:tcPr>
          <w:p w14:paraId="7E1B8B2B"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0.67</w:t>
            </w:r>
            <w:r w:rsidRPr="00F7059D">
              <w:rPr>
                <w:rFonts w:ascii="Arial" w:eastAsiaTheme="minorEastAsia" w:hAnsi="Arial" w:cs="Arial"/>
                <w:kern w:val="0"/>
                <w:sz w:val="22"/>
                <w:szCs w:val="22"/>
              </w:rPr>
              <w:t>至</w:t>
            </w:r>
            <w:r w:rsidRPr="00F7059D">
              <w:rPr>
                <w:rFonts w:ascii="Arial" w:eastAsiaTheme="minorEastAsia" w:hAnsi="Arial" w:cs="Arial"/>
                <w:kern w:val="0"/>
                <w:sz w:val="22"/>
                <w:szCs w:val="22"/>
              </w:rPr>
              <w:t>0.84</w:t>
            </w:r>
          </w:p>
        </w:tc>
      </w:tr>
      <w:tr w:rsidR="00323351" w:rsidRPr="00F7059D" w14:paraId="4B8A7E36" w14:textId="77777777" w:rsidTr="00F7059D">
        <w:tc>
          <w:tcPr>
            <w:tcW w:w="8368" w:type="dxa"/>
            <w:gridSpan w:val="4"/>
            <w:tcBorders>
              <w:top w:val="single" w:sz="4" w:space="0" w:color="auto"/>
              <w:left w:val="single" w:sz="4" w:space="0" w:color="auto"/>
              <w:bottom w:val="single" w:sz="4" w:space="0" w:color="auto"/>
              <w:right w:val="single" w:sz="4" w:space="0" w:color="auto"/>
            </w:tcBorders>
            <w:vAlign w:val="center"/>
          </w:tcPr>
          <w:p w14:paraId="633035BD"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sz w:val="22"/>
                <w:szCs w:val="22"/>
              </w:rPr>
              <w:t>危险分类</w:t>
            </w:r>
          </w:p>
        </w:tc>
      </w:tr>
      <w:tr w:rsidR="00323351" w:rsidRPr="00F7059D" w14:paraId="65E3E2EC"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1B18B356"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DA4BC4B"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53D838C0"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2905FDBC"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组别</w:t>
            </w:r>
          </w:p>
        </w:tc>
      </w:tr>
      <w:tr w:rsidR="00323351" w:rsidRPr="00F7059D" w14:paraId="453851F1"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72855877"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009FBA2E"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AB62E63"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0A1E3DDF"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C</w:t>
            </w:r>
          </w:p>
        </w:tc>
      </w:tr>
    </w:tbl>
    <w:p w14:paraId="1CAC560B" w14:textId="77777777" w:rsidR="00323351" w:rsidRPr="00F7059D" w:rsidRDefault="00323351" w:rsidP="00F7059D">
      <w:pPr>
        <w:adjustRightInd w:val="0"/>
        <w:spacing w:beforeLines="100" w:before="312"/>
        <w:rPr>
          <w:rFonts w:ascii="Arial" w:eastAsiaTheme="minorEastAsia" w:hAnsi="Arial" w:cs="Arial"/>
          <w:b/>
          <w:kern w:val="0"/>
          <w:sz w:val="22"/>
          <w:szCs w:val="22"/>
        </w:rPr>
      </w:pPr>
      <w:r w:rsidRPr="00F7059D">
        <w:rPr>
          <w:rFonts w:ascii="Arial" w:eastAsiaTheme="minorEastAsia" w:hAnsi="Arial" w:cs="Arial"/>
          <w:b/>
          <w:kern w:val="0"/>
          <w:sz w:val="22"/>
          <w:szCs w:val="22"/>
        </w:rPr>
        <w:t>危险性</w:t>
      </w:r>
    </w:p>
    <w:p w14:paraId="1A6DAABB" w14:textId="77777777" w:rsidR="00323351" w:rsidRPr="00F7059D" w:rsidRDefault="00323351">
      <w:pPr>
        <w:adjustRightInd w:val="0"/>
        <w:rPr>
          <w:rFonts w:ascii="Arial" w:eastAsiaTheme="minorEastAsia" w:hAnsi="Arial" w:cs="Arial"/>
          <w:kern w:val="0"/>
          <w:sz w:val="22"/>
          <w:szCs w:val="22"/>
        </w:rPr>
      </w:pPr>
      <w:r w:rsidRPr="00F7059D">
        <w:rPr>
          <w:rFonts w:ascii="Arial" w:eastAsiaTheme="minorEastAsia" w:hAnsi="Arial" w:cs="Arial"/>
          <w:kern w:val="0"/>
          <w:sz w:val="22"/>
          <w:szCs w:val="22"/>
        </w:rPr>
        <w:t>没有特别危险性。</w:t>
      </w:r>
    </w:p>
    <w:p w14:paraId="7C3B8D64"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该货物非易燃或具有低火灾危险。</w:t>
      </w:r>
    </w:p>
    <w:p w14:paraId="13AC1DC8"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积载和隔离</w:t>
      </w:r>
    </w:p>
    <w:p w14:paraId="4CFF3D39"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76DC9D0E"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货舱清洁程度</w:t>
      </w:r>
    </w:p>
    <w:p w14:paraId="08820AC4"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7FE3AB3C"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天气注意事项</w:t>
      </w:r>
    </w:p>
    <w:p w14:paraId="5C2D192D"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492BC144"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装载</w:t>
      </w:r>
    </w:p>
    <w:p w14:paraId="2EA23974"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按照本规则第</w:t>
      </w:r>
      <w:r w:rsidRPr="00F7059D">
        <w:rPr>
          <w:rFonts w:ascii="Arial" w:eastAsiaTheme="minorEastAsia" w:hAnsi="Arial" w:cs="Arial"/>
          <w:kern w:val="0"/>
          <w:sz w:val="22"/>
          <w:szCs w:val="22"/>
        </w:rPr>
        <w:t>4</w:t>
      </w:r>
      <w:r w:rsidRPr="00F7059D">
        <w:rPr>
          <w:rFonts w:ascii="Arial" w:eastAsiaTheme="minorEastAsia" w:hAnsi="Arial" w:cs="Arial"/>
          <w:kern w:val="0"/>
          <w:sz w:val="22"/>
          <w:szCs w:val="22"/>
        </w:rPr>
        <w:t>和</w:t>
      </w:r>
      <w:r w:rsidRPr="00F7059D">
        <w:rPr>
          <w:rFonts w:ascii="Arial" w:eastAsiaTheme="minorEastAsia" w:hAnsi="Arial" w:cs="Arial"/>
          <w:kern w:val="0"/>
          <w:sz w:val="22"/>
          <w:szCs w:val="22"/>
        </w:rPr>
        <w:t>5</w:t>
      </w:r>
      <w:r w:rsidRPr="00F7059D">
        <w:rPr>
          <w:rFonts w:ascii="Arial" w:eastAsiaTheme="minorEastAsia" w:hAnsi="Arial" w:cs="Arial"/>
          <w:kern w:val="0"/>
          <w:sz w:val="22"/>
          <w:szCs w:val="22"/>
        </w:rPr>
        <w:t>节的有关规定进行平舱。</w:t>
      </w:r>
    </w:p>
    <w:p w14:paraId="2082D243"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注意事项</w:t>
      </w:r>
    </w:p>
    <w:p w14:paraId="55C913E1"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舱底污水阱须保持清洁、干燥和适当遮盖以防止货物进入。</w:t>
      </w:r>
    </w:p>
    <w:p w14:paraId="1E0C79C7"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通风</w:t>
      </w:r>
    </w:p>
    <w:p w14:paraId="5FA8955E"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61771B53"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载运</w:t>
      </w:r>
    </w:p>
    <w:p w14:paraId="316039BC"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5393C16E"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卸货</w:t>
      </w:r>
    </w:p>
    <w:p w14:paraId="66707485"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0333112D"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清扫</w:t>
      </w:r>
    </w:p>
    <w:p w14:paraId="59268C51"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36E1D645" w14:textId="77777777" w:rsidR="00323351" w:rsidRDefault="00323351">
      <w:pPr>
        <w:adjustRightInd w:val="0"/>
        <w:rPr>
          <w:b/>
          <w:kern w:val="0"/>
          <w:sz w:val="24"/>
        </w:rPr>
      </w:pPr>
      <w:r w:rsidRPr="00F7059D">
        <w:rPr>
          <w:rFonts w:ascii="Arial" w:eastAsiaTheme="minorEastAsia" w:hAnsi="Arial" w:cs="Arial"/>
          <w:b/>
          <w:kern w:val="0"/>
          <w:sz w:val="22"/>
          <w:szCs w:val="22"/>
        </w:rPr>
        <w:br w:type="page"/>
      </w:r>
      <w:r>
        <w:rPr>
          <w:rFonts w:hint="eastAsia"/>
          <w:b/>
          <w:kern w:val="0"/>
          <w:sz w:val="24"/>
        </w:rPr>
        <w:lastRenderedPageBreak/>
        <w:t>软绒棉花籽</w:t>
      </w:r>
    </w:p>
    <w:p w14:paraId="10E5F38E" w14:textId="77777777" w:rsidR="00323351" w:rsidRPr="00F7059D" w:rsidRDefault="00323351">
      <w:pPr>
        <w:adjustRightInd w:val="0"/>
        <w:spacing w:afterLines="50" w:after="156"/>
        <w:rPr>
          <w:rFonts w:ascii="Arial" w:eastAsiaTheme="minorEastAsia" w:hAnsi="Arial" w:cs="Arial"/>
          <w:b/>
          <w:bCs/>
          <w:kern w:val="0"/>
          <w:sz w:val="22"/>
          <w:szCs w:val="22"/>
        </w:rPr>
      </w:pPr>
      <w:r w:rsidRPr="00F7059D">
        <w:rPr>
          <w:rFonts w:ascii="Arial" w:eastAsiaTheme="minorEastAsia" w:hAnsi="Arial" w:cs="Arial"/>
          <w:b/>
          <w:bCs/>
          <w:kern w:val="0"/>
          <w:sz w:val="22"/>
          <w:szCs w:val="22"/>
        </w:rPr>
        <w:t>含水量不超过</w:t>
      </w:r>
      <w:r w:rsidRPr="00F7059D">
        <w:rPr>
          <w:rFonts w:ascii="Arial" w:eastAsiaTheme="minorEastAsia" w:hAnsi="Arial" w:cs="Arial"/>
          <w:b/>
          <w:bCs/>
          <w:kern w:val="0"/>
          <w:sz w:val="22"/>
          <w:szCs w:val="22"/>
        </w:rPr>
        <w:t>9%</w:t>
      </w:r>
      <w:r w:rsidRPr="00F7059D">
        <w:rPr>
          <w:rFonts w:ascii="Arial" w:eastAsiaTheme="minorEastAsia" w:hAnsi="Arial" w:cs="Arial"/>
          <w:b/>
          <w:bCs/>
          <w:kern w:val="0"/>
          <w:sz w:val="22"/>
          <w:szCs w:val="22"/>
        </w:rPr>
        <w:t>，含油量不超过</w:t>
      </w:r>
      <w:r w:rsidRPr="00F7059D">
        <w:rPr>
          <w:rFonts w:ascii="Arial" w:eastAsiaTheme="minorEastAsia" w:hAnsi="Arial" w:cs="Arial"/>
          <w:b/>
          <w:bCs/>
          <w:kern w:val="0"/>
          <w:sz w:val="22"/>
          <w:szCs w:val="22"/>
        </w:rPr>
        <w:t>20.5%</w:t>
      </w:r>
    </w:p>
    <w:p w14:paraId="60BD43EF"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描述</w:t>
      </w:r>
    </w:p>
    <w:p w14:paraId="57E40E40"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用机械对大约</w:t>
      </w:r>
      <w:r w:rsidRPr="00F7059D">
        <w:rPr>
          <w:rFonts w:ascii="Arial" w:eastAsiaTheme="minorEastAsia" w:hAnsi="Arial" w:cs="Arial"/>
          <w:kern w:val="0"/>
          <w:sz w:val="22"/>
          <w:szCs w:val="22"/>
        </w:rPr>
        <w:t>90%</w:t>
      </w:r>
      <w:r w:rsidRPr="00F7059D">
        <w:rPr>
          <w:rFonts w:ascii="Arial" w:eastAsiaTheme="minorEastAsia" w:hAnsi="Arial" w:cs="Arial"/>
          <w:kern w:val="0"/>
          <w:sz w:val="22"/>
          <w:szCs w:val="22"/>
        </w:rPr>
        <w:t>至</w:t>
      </w:r>
      <w:r w:rsidRPr="00F7059D">
        <w:rPr>
          <w:rFonts w:ascii="Arial" w:eastAsiaTheme="minorEastAsia" w:hAnsi="Arial" w:cs="Arial"/>
          <w:kern w:val="0"/>
          <w:sz w:val="22"/>
          <w:szCs w:val="22"/>
        </w:rPr>
        <w:t>98%</w:t>
      </w:r>
      <w:r w:rsidRPr="00F7059D">
        <w:rPr>
          <w:rFonts w:ascii="Arial" w:eastAsiaTheme="minorEastAsia" w:hAnsi="Arial" w:cs="Arial"/>
          <w:kern w:val="0"/>
          <w:sz w:val="22"/>
          <w:szCs w:val="22"/>
        </w:rPr>
        <w:t>的棉花进行分离之后，产生的棉籽壳附着短棉绒的棉籽。</w:t>
      </w:r>
    </w:p>
    <w:p w14:paraId="630392B3"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F7059D" w14:paraId="3020B5FD" w14:textId="77777777" w:rsidTr="00F7059D">
        <w:tc>
          <w:tcPr>
            <w:tcW w:w="8368" w:type="dxa"/>
            <w:gridSpan w:val="4"/>
            <w:tcBorders>
              <w:top w:val="single" w:sz="4" w:space="0" w:color="auto"/>
              <w:left w:val="single" w:sz="4" w:space="0" w:color="auto"/>
              <w:bottom w:val="single" w:sz="4" w:space="0" w:color="auto"/>
              <w:right w:val="single" w:sz="4" w:space="0" w:color="auto"/>
            </w:tcBorders>
            <w:vAlign w:val="center"/>
          </w:tcPr>
          <w:p w14:paraId="1B1FDAFC"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物理性质</w:t>
            </w:r>
          </w:p>
        </w:tc>
      </w:tr>
      <w:tr w:rsidR="00323351" w:rsidRPr="00F7059D" w14:paraId="1977C207"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71F2667A"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7B523FAB"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1D616BF3"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kern w:val="0"/>
                <w:sz w:val="22"/>
                <w:szCs w:val="22"/>
              </w:rPr>
              <w:t>散货</w:t>
            </w:r>
            <w:r w:rsidRPr="00F7059D">
              <w:rPr>
                <w:rFonts w:ascii="Arial" w:eastAsiaTheme="minorEastAsia" w:hAnsi="Arial" w:cs="Arial"/>
                <w:b/>
                <w:sz w:val="22"/>
                <w:szCs w:val="22"/>
              </w:rPr>
              <w:t>密度</w:t>
            </w:r>
            <w:r w:rsidRPr="00F7059D">
              <w:rPr>
                <w:rFonts w:ascii="Arial" w:eastAsiaTheme="minorEastAsia" w:hAnsi="Arial" w:cs="Arial"/>
                <w:b/>
                <w:bCs/>
                <w:sz w:val="22"/>
                <w:szCs w:val="22"/>
              </w:rPr>
              <w:t>（</w:t>
            </w:r>
            <w:r w:rsidRPr="00F7059D">
              <w:rPr>
                <w:rFonts w:ascii="Arial" w:eastAsiaTheme="minorEastAsia" w:hAnsi="Arial" w:cs="Arial"/>
                <w:b/>
                <w:bCs/>
                <w:sz w:val="22"/>
                <w:szCs w:val="22"/>
              </w:rPr>
              <w:t>kg/m</w:t>
            </w:r>
            <w:r w:rsidRPr="00F7059D">
              <w:rPr>
                <w:rFonts w:ascii="Arial" w:eastAsiaTheme="minorEastAsia" w:hAnsi="Arial" w:cs="Arial"/>
                <w:b/>
                <w:bCs/>
                <w:sz w:val="22"/>
                <w:szCs w:val="22"/>
                <w:vertAlign w:val="superscript"/>
              </w:rPr>
              <w:t>3</w:t>
            </w:r>
            <w:r w:rsidRPr="00F7059D">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3D770140"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积载因数</w:t>
            </w:r>
            <w:r w:rsidRPr="00F7059D">
              <w:rPr>
                <w:rFonts w:ascii="Arial" w:eastAsiaTheme="minorEastAsia" w:hAnsi="Arial" w:cs="Arial"/>
                <w:b/>
                <w:bCs/>
                <w:sz w:val="22"/>
                <w:szCs w:val="22"/>
              </w:rPr>
              <w:t>（</w:t>
            </w:r>
            <w:r w:rsidRPr="00F7059D">
              <w:rPr>
                <w:rFonts w:ascii="Arial" w:eastAsiaTheme="minorEastAsia" w:hAnsi="Arial" w:cs="Arial"/>
                <w:b/>
                <w:bCs/>
                <w:sz w:val="22"/>
                <w:szCs w:val="22"/>
              </w:rPr>
              <w:t>m</w:t>
            </w:r>
            <w:r w:rsidRPr="00F7059D">
              <w:rPr>
                <w:rFonts w:ascii="Arial" w:eastAsiaTheme="minorEastAsia" w:hAnsi="Arial" w:cs="Arial"/>
                <w:b/>
                <w:bCs/>
                <w:sz w:val="22"/>
                <w:szCs w:val="22"/>
                <w:vertAlign w:val="superscript"/>
              </w:rPr>
              <w:t>3</w:t>
            </w:r>
            <w:r w:rsidRPr="00F7059D">
              <w:rPr>
                <w:rFonts w:ascii="Arial" w:eastAsiaTheme="minorEastAsia" w:hAnsi="Arial" w:cs="Arial"/>
                <w:b/>
                <w:bCs/>
                <w:sz w:val="22"/>
                <w:szCs w:val="22"/>
              </w:rPr>
              <w:t>/t</w:t>
            </w:r>
            <w:r w:rsidRPr="00F7059D">
              <w:rPr>
                <w:rFonts w:ascii="Arial" w:eastAsiaTheme="minorEastAsia" w:hAnsi="Arial" w:cs="Arial"/>
                <w:b/>
                <w:bCs/>
                <w:sz w:val="22"/>
                <w:szCs w:val="22"/>
              </w:rPr>
              <w:t>）</w:t>
            </w:r>
          </w:p>
        </w:tc>
      </w:tr>
      <w:tr w:rsidR="00323351" w:rsidRPr="00F7059D" w14:paraId="4EF0905C"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225B4EDA"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kern w:val="0"/>
                <w:sz w:val="22"/>
                <w:szCs w:val="22"/>
              </w:rPr>
              <w:t>—</w:t>
            </w:r>
          </w:p>
        </w:tc>
        <w:tc>
          <w:tcPr>
            <w:tcW w:w="2014" w:type="dxa"/>
            <w:tcBorders>
              <w:top w:val="single" w:sz="4" w:space="0" w:color="auto"/>
              <w:left w:val="single" w:sz="4" w:space="0" w:color="auto"/>
              <w:bottom w:val="single" w:sz="4" w:space="0" w:color="auto"/>
              <w:right w:val="single" w:sz="4" w:space="0" w:color="auto"/>
            </w:tcBorders>
            <w:vAlign w:val="center"/>
          </w:tcPr>
          <w:p w14:paraId="23ECBF8A"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4C7CC967"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490</w:t>
            </w:r>
          </w:p>
        </w:tc>
        <w:tc>
          <w:tcPr>
            <w:tcW w:w="2092" w:type="dxa"/>
            <w:tcBorders>
              <w:top w:val="single" w:sz="4" w:space="0" w:color="auto"/>
              <w:left w:val="single" w:sz="4" w:space="0" w:color="auto"/>
              <w:bottom w:val="single" w:sz="4" w:space="0" w:color="auto"/>
              <w:right w:val="single" w:sz="4" w:space="0" w:color="auto"/>
            </w:tcBorders>
          </w:tcPr>
          <w:p w14:paraId="6A475E11"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2.02</w:t>
            </w:r>
          </w:p>
        </w:tc>
      </w:tr>
      <w:tr w:rsidR="00323351" w:rsidRPr="00F7059D" w14:paraId="6F016DAC" w14:textId="77777777" w:rsidTr="00F7059D">
        <w:tc>
          <w:tcPr>
            <w:tcW w:w="8368" w:type="dxa"/>
            <w:gridSpan w:val="4"/>
            <w:tcBorders>
              <w:top w:val="single" w:sz="4" w:space="0" w:color="auto"/>
              <w:left w:val="single" w:sz="4" w:space="0" w:color="auto"/>
              <w:bottom w:val="single" w:sz="4" w:space="0" w:color="auto"/>
              <w:right w:val="single" w:sz="4" w:space="0" w:color="auto"/>
            </w:tcBorders>
            <w:vAlign w:val="center"/>
          </w:tcPr>
          <w:p w14:paraId="7DDEFF9F"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sz w:val="22"/>
                <w:szCs w:val="22"/>
              </w:rPr>
              <w:t>危险分类</w:t>
            </w:r>
          </w:p>
        </w:tc>
      </w:tr>
      <w:tr w:rsidR="00323351" w:rsidRPr="00F7059D" w14:paraId="405B3AD9"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24D94384"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3DFFE550"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1D0CF70C"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156E37B1"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组别</w:t>
            </w:r>
          </w:p>
        </w:tc>
      </w:tr>
      <w:tr w:rsidR="00323351" w:rsidRPr="00F7059D" w14:paraId="3B2B20A8"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06ED5D7E"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5B286943"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385B1BE9"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sz w:val="22"/>
                <w:szCs w:val="22"/>
              </w:rPr>
              <w:t>SH</w:t>
            </w:r>
          </w:p>
        </w:tc>
        <w:tc>
          <w:tcPr>
            <w:tcW w:w="2092" w:type="dxa"/>
            <w:tcBorders>
              <w:top w:val="single" w:sz="4" w:space="0" w:color="auto"/>
              <w:left w:val="single" w:sz="4" w:space="0" w:color="auto"/>
              <w:bottom w:val="single" w:sz="4" w:space="0" w:color="auto"/>
              <w:right w:val="single" w:sz="4" w:space="0" w:color="auto"/>
            </w:tcBorders>
          </w:tcPr>
          <w:p w14:paraId="1A4A9B0E"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B</w:t>
            </w:r>
          </w:p>
        </w:tc>
      </w:tr>
    </w:tbl>
    <w:p w14:paraId="0090AC32" w14:textId="77777777" w:rsidR="00323351" w:rsidRPr="00F7059D" w:rsidRDefault="00323351" w:rsidP="00F7059D">
      <w:pPr>
        <w:adjustRightInd w:val="0"/>
        <w:spacing w:beforeLines="100" w:before="312"/>
        <w:rPr>
          <w:rFonts w:ascii="Arial" w:eastAsiaTheme="minorEastAsia" w:hAnsi="Arial" w:cs="Arial"/>
          <w:b/>
          <w:kern w:val="0"/>
          <w:sz w:val="22"/>
          <w:szCs w:val="22"/>
        </w:rPr>
      </w:pPr>
      <w:r w:rsidRPr="00F7059D">
        <w:rPr>
          <w:rFonts w:ascii="Arial" w:eastAsiaTheme="minorEastAsia" w:hAnsi="Arial" w:cs="Arial"/>
          <w:b/>
          <w:kern w:val="0"/>
          <w:sz w:val="22"/>
          <w:szCs w:val="22"/>
        </w:rPr>
        <w:t>危险性</w:t>
      </w:r>
    </w:p>
    <w:p w14:paraId="492AA180"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可能自热和消耗货物处所的氧气。</w:t>
      </w:r>
    </w:p>
    <w:p w14:paraId="03829335"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积载和隔离</w:t>
      </w:r>
    </w:p>
    <w:p w14:paraId="4355FFD1"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5543CB2B"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货舱清洁程度</w:t>
      </w:r>
    </w:p>
    <w:p w14:paraId="24D60D16"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按照货物的危险性保持清洁和干燥状态。</w:t>
      </w:r>
    </w:p>
    <w:p w14:paraId="42C0BE03"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天气注意事项</w:t>
      </w:r>
    </w:p>
    <w:p w14:paraId="77465BB1"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61389700"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装载</w:t>
      </w:r>
    </w:p>
    <w:p w14:paraId="5305C506"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按照本规则第</w:t>
      </w:r>
      <w:r w:rsidRPr="00F7059D">
        <w:rPr>
          <w:rFonts w:ascii="Arial" w:eastAsiaTheme="minorEastAsia" w:hAnsi="Arial" w:cs="Arial"/>
          <w:kern w:val="0"/>
          <w:sz w:val="22"/>
          <w:szCs w:val="22"/>
        </w:rPr>
        <w:t>4</w:t>
      </w:r>
      <w:r w:rsidRPr="00F7059D">
        <w:rPr>
          <w:rFonts w:ascii="Arial" w:eastAsiaTheme="minorEastAsia" w:hAnsi="Arial" w:cs="Arial"/>
          <w:kern w:val="0"/>
          <w:sz w:val="22"/>
          <w:szCs w:val="22"/>
        </w:rPr>
        <w:t>和</w:t>
      </w:r>
      <w:r w:rsidRPr="00F7059D">
        <w:rPr>
          <w:rFonts w:ascii="Arial" w:eastAsiaTheme="minorEastAsia" w:hAnsi="Arial" w:cs="Arial"/>
          <w:kern w:val="0"/>
          <w:sz w:val="22"/>
          <w:szCs w:val="22"/>
        </w:rPr>
        <w:t>5</w:t>
      </w:r>
      <w:r w:rsidRPr="00F7059D">
        <w:rPr>
          <w:rFonts w:ascii="Arial" w:eastAsiaTheme="minorEastAsia" w:hAnsi="Arial" w:cs="Arial"/>
          <w:kern w:val="0"/>
          <w:sz w:val="22"/>
          <w:szCs w:val="22"/>
        </w:rPr>
        <w:t>节的有关规定进行平舱。</w:t>
      </w:r>
    </w:p>
    <w:p w14:paraId="1F6451D8"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注意事项</w:t>
      </w:r>
    </w:p>
    <w:p w14:paraId="66A49D10"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在对货物处所通风和测试空气含氧量之前，不得进入货物处所。</w:t>
      </w:r>
    </w:p>
    <w:p w14:paraId="542A6799"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通风</w:t>
      </w:r>
    </w:p>
    <w:p w14:paraId="79D52AED"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01DCB7D8"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载运</w:t>
      </w:r>
    </w:p>
    <w:p w14:paraId="0B8582C2"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舱盖须为风雨密的以防进水。</w:t>
      </w:r>
    </w:p>
    <w:p w14:paraId="1BF6032E"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卸货</w:t>
      </w:r>
    </w:p>
    <w:p w14:paraId="47E4B6BF"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如果货物已变硬，须根据需要进行平舱以避免形成悬空表面。</w:t>
      </w:r>
    </w:p>
    <w:p w14:paraId="2C438D13"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清扫</w:t>
      </w:r>
    </w:p>
    <w:p w14:paraId="3687DF3B"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158B9F4C" w14:textId="77777777" w:rsidR="00323351" w:rsidRPr="00F7059D" w:rsidRDefault="00323351" w:rsidP="00F7059D">
      <w:pPr>
        <w:adjustRightInd w:val="0"/>
        <w:rPr>
          <w:rFonts w:ascii="Arial" w:hAnsi="Arial" w:cs="Arial"/>
          <w:b/>
          <w:kern w:val="0"/>
          <w:sz w:val="22"/>
          <w:szCs w:val="22"/>
        </w:rPr>
      </w:pPr>
      <w:r>
        <w:rPr>
          <w:rFonts w:hint="eastAsia"/>
          <w:b/>
          <w:kern w:val="0"/>
        </w:rPr>
        <w:br w:type="page"/>
      </w:r>
      <w:r w:rsidRPr="00F7059D">
        <w:rPr>
          <w:rFonts w:ascii="Arial"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F7059D" w14:paraId="25D2F473" w14:textId="77777777">
        <w:tc>
          <w:tcPr>
            <w:tcW w:w="8528" w:type="dxa"/>
          </w:tcPr>
          <w:p w14:paraId="286AD751" w14:textId="77777777" w:rsidR="00323351" w:rsidRPr="00F7059D" w:rsidRDefault="00323351" w:rsidP="00F7059D">
            <w:pPr>
              <w:adjustRightInd w:val="0"/>
              <w:spacing w:beforeLines="100" w:before="312" w:afterLines="50" w:after="156"/>
              <w:jc w:val="center"/>
              <w:rPr>
                <w:rFonts w:ascii="Arial" w:hAnsi="Arial" w:cs="Arial"/>
                <w:b/>
                <w:kern w:val="0"/>
                <w:sz w:val="22"/>
                <w:szCs w:val="22"/>
              </w:rPr>
            </w:pPr>
            <w:r w:rsidRPr="00F7059D">
              <w:rPr>
                <w:rFonts w:ascii="Arial" w:hAnsi="Arial" w:cs="Arial"/>
                <w:b/>
                <w:kern w:val="0"/>
                <w:sz w:val="22"/>
                <w:szCs w:val="22"/>
              </w:rPr>
              <w:t>配备专用应急设备</w:t>
            </w:r>
            <w:r w:rsidRPr="00F7059D">
              <w:rPr>
                <w:rFonts w:ascii="Arial" w:hAnsi="Arial" w:cs="Arial"/>
                <w:b/>
                <w:kern w:val="0"/>
                <w:sz w:val="22"/>
                <w:szCs w:val="22"/>
              </w:rPr>
              <w:br/>
            </w:r>
            <w:r w:rsidRPr="00F7059D">
              <w:rPr>
                <w:rFonts w:ascii="Arial" w:hAnsi="Arial" w:cs="Arial"/>
                <w:kern w:val="0"/>
                <w:sz w:val="22"/>
                <w:szCs w:val="22"/>
              </w:rPr>
              <w:t>自给式呼吸器。</w:t>
            </w:r>
          </w:p>
        </w:tc>
      </w:tr>
      <w:tr w:rsidR="00323351" w:rsidRPr="00F7059D" w14:paraId="1A9C57D6" w14:textId="77777777">
        <w:tc>
          <w:tcPr>
            <w:tcW w:w="8528" w:type="dxa"/>
            <w:vAlign w:val="center"/>
          </w:tcPr>
          <w:p w14:paraId="28F8B832" w14:textId="77777777" w:rsidR="00323351" w:rsidRPr="00F7059D" w:rsidRDefault="00323351" w:rsidP="00F7059D">
            <w:pPr>
              <w:adjustRightInd w:val="0"/>
              <w:spacing w:beforeLines="100" w:before="312" w:afterLines="50" w:after="156"/>
              <w:jc w:val="center"/>
              <w:rPr>
                <w:rFonts w:ascii="Arial" w:hAnsi="Arial" w:cs="Arial"/>
                <w:kern w:val="0"/>
                <w:sz w:val="22"/>
                <w:szCs w:val="22"/>
              </w:rPr>
            </w:pPr>
            <w:r w:rsidRPr="00F7059D">
              <w:rPr>
                <w:rFonts w:ascii="Arial" w:hAnsi="Arial" w:cs="Arial"/>
                <w:b/>
                <w:kern w:val="0"/>
                <w:sz w:val="22"/>
                <w:szCs w:val="22"/>
              </w:rPr>
              <w:t>应急程序</w:t>
            </w:r>
            <w:r w:rsidRPr="00F7059D">
              <w:rPr>
                <w:rFonts w:ascii="Arial" w:hAnsi="Arial" w:cs="Arial"/>
                <w:b/>
                <w:kern w:val="0"/>
                <w:sz w:val="22"/>
                <w:szCs w:val="22"/>
              </w:rPr>
              <w:br/>
            </w:r>
            <w:r w:rsidRPr="00F7059D">
              <w:rPr>
                <w:rFonts w:ascii="Arial" w:hAnsi="Arial" w:cs="Arial"/>
                <w:kern w:val="0"/>
                <w:sz w:val="22"/>
                <w:szCs w:val="22"/>
              </w:rPr>
              <w:t>佩戴自给式呼吸器。</w:t>
            </w:r>
          </w:p>
          <w:p w14:paraId="68BF1686" w14:textId="77777777" w:rsidR="00323351" w:rsidRPr="00F7059D" w:rsidRDefault="00323351" w:rsidP="00F7059D">
            <w:pPr>
              <w:adjustRightInd w:val="0"/>
              <w:spacing w:before="240" w:afterLines="50" w:after="156"/>
              <w:jc w:val="center"/>
              <w:rPr>
                <w:rFonts w:ascii="Arial" w:hAnsi="Arial" w:cs="Arial"/>
                <w:kern w:val="0"/>
                <w:sz w:val="22"/>
                <w:szCs w:val="22"/>
              </w:rPr>
            </w:pPr>
            <w:r w:rsidRPr="00F7059D">
              <w:rPr>
                <w:rFonts w:ascii="Arial" w:hAnsi="Arial" w:cs="Arial"/>
                <w:b/>
                <w:kern w:val="0"/>
                <w:sz w:val="22"/>
                <w:szCs w:val="22"/>
              </w:rPr>
              <w:t>火灾时的紧急行动</w:t>
            </w:r>
            <w:r w:rsidRPr="00F7059D">
              <w:rPr>
                <w:rFonts w:ascii="Arial" w:hAnsi="Arial" w:cs="Arial"/>
                <w:b/>
                <w:kern w:val="0"/>
                <w:sz w:val="22"/>
                <w:szCs w:val="22"/>
              </w:rPr>
              <w:br/>
            </w:r>
            <w:r w:rsidRPr="00F7059D">
              <w:rPr>
                <w:rFonts w:ascii="Arial" w:hAnsi="Arial" w:cs="Arial"/>
                <w:kern w:val="0"/>
                <w:sz w:val="22"/>
                <w:szCs w:val="22"/>
              </w:rPr>
              <w:t>封舱；如装有，使用船上的固定式灭火系统。</w:t>
            </w:r>
          </w:p>
          <w:p w14:paraId="05D01403" w14:textId="77777777" w:rsidR="00323351" w:rsidRPr="00F7059D" w:rsidRDefault="00323351" w:rsidP="00F7059D">
            <w:pPr>
              <w:adjustRightInd w:val="0"/>
              <w:spacing w:before="240" w:afterLines="50" w:after="156"/>
              <w:jc w:val="center"/>
              <w:rPr>
                <w:rFonts w:ascii="Arial" w:hAnsi="Arial" w:cs="Arial"/>
                <w:b/>
                <w:kern w:val="0"/>
                <w:sz w:val="22"/>
                <w:szCs w:val="22"/>
              </w:rPr>
            </w:pPr>
            <w:r w:rsidRPr="00F7059D">
              <w:rPr>
                <w:rFonts w:ascii="Arial" w:hAnsi="Arial" w:cs="Arial"/>
                <w:b/>
                <w:kern w:val="0"/>
                <w:sz w:val="22"/>
                <w:szCs w:val="22"/>
              </w:rPr>
              <w:t>医疗急救</w:t>
            </w:r>
            <w:r w:rsidRPr="00F7059D">
              <w:rPr>
                <w:rFonts w:ascii="Arial" w:hAnsi="Arial" w:cs="Arial"/>
                <w:b/>
                <w:kern w:val="0"/>
                <w:sz w:val="22"/>
                <w:szCs w:val="22"/>
              </w:rPr>
              <w:br/>
            </w:r>
            <w:r w:rsidRPr="00F7059D">
              <w:rPr>
                <w:rFonts w:ascii="Arial" w:hAnsi="Arial" w:cs="Arial"/>
                <w:kern w:val="0"/>
                <w:sz w:val="22"/>
                <w:szCs w:val="22"/>
              </w:rPr>
              <w:t>参见经修正的《危险货物事故医疗急救指南（</w:t>
            </w:r>
            <w:r w:rsidRPr="00F7059D">
              <w:rPr>
                <w:rFonts w:ascii="Arial" w:hAnsi="Arial" w:cs="Arial"/>
                <w:kern w:val="0"/>
                <w:sz w:val="22"/>
                <w:szCs w:val="22"/>
              </w:rPr>
              <w:t>MFAG</w:t>
            </w:r>
            <w:r w:rsidRPr="00F7059D">
              <w:rPr>
                <w:rFonts w:ascii="Arial" w:hAnsi="Arial" w:cs="Arial"/>
                <w:kern w:val="0"/>
                <w:sz w:val="22"/>
                <w:szCs w:val="22"/>
              </w:rPr>
              <w:t>）》。</w:t>
            </w:r>
          </w:p>
        </w:tc>
      </w:tr>
    </w:tbl>
    <w:p w14:paraId="7AE26EAD"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氧化镁（僵烧的）</w:t>
      </w:r>
    </w:p>
    <w:p w14:paraId="5BBCDD0E"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描述</w:t>
      </w:r>
    </w:p>
    <w:p w14:paraId="777945D0"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制成块状并通常呈白色、棕色或灰色。尺寸、外表和装卸方式与砂砾类似，且干燥并易产生粉尘。僵烧的氧化镁为高温焙烧过的天然菱镁矿，从而产生无反应作用的氧化镁，它不会发生水合或产生自热。</w:t>
      </w:r>
    </w:p>
    <w:p w14:paraId="027833B4" w14:textId="77777777" w:rsidR="00323351" w:rsidRPr="00F7059D" w:rsidRDefault="00323351" w:rsidP="00F7059D">
      <w:pPr>
        <w:adjustRightInd w:val="0"/>
        <w:spacing w:before="240"/>
        <w:rPr>
          <w:rFonts w:ascii="Arial" w:eastAsiaTheme="minorEastAsia" w:hAnsi="Arial" w:cs="Arial"/>
          <w:b/>
          <w:kern w:val="0"/>
          <w:sz w:val="22"/>
          <w:szCs w:val="22"/>
        </w:rPr>
      </w:pPr>
      <w:r w:rsidRPr="00F7059D">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F7059D" w14:paraId="1612A9BE" w14:textId="77777777" w:rsidTr="00F7059D">
        <w:tc>
          <w:tcPr>
            <w:tcW w:w="8368" w:type="dxa"/>
            <w:gridSpan w:val="4"/>
            <w:tcBorders>
              <w:top w:val="single" w:sz="4" w:space="0" w:color="auto"/>
              <w:left w:val="single" w:sz="4" w:space="0" w:color="auto"/>
              <w:bottom w:val="single" w:sz="4" w:space="0" w:color="auto"/>
              <w:right w:val="single" w:sz="4" w:space="0" w:color="auto"/>
            </w:tcBorders>
            <w:vAlign w:val="center"/>
          </w:tcPr>
          <w:p w14:paraId="58642CAC"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物理性质</w:t>
            </w:r>
          </w:p>
        </w:tc>
      </w:tr>
      <w:tr w:rsidR="00323351" w:rsidRPr="00F7059D" w14:paraId="5D30B061"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65068DAD"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477613C4"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17E131F4"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kern w:val="0"/>
                <w:sz w:val="22"/>
                <w:szCs w:val="22"/>
              </w:rPr>
              <w:t>散货</w:t>
            </w:r>
            <w:r w:rsidRPr="00F7059D">
              <w:rPr>
                <w:rFonts w:ascii="Arial" w:eastAsiaTheme="minorEastAsia" w:hAnsi="Arial" w:cs="Arial"/>
                <w:b/>
                <w:sz w:val="22"/>
                <w:szCs w:val="22"/>
              </w:rPr>
              <w:t>密度</w:t>
            </w:r>
            <w:r w:rsidRPr="00F7059D">
              <w:rPr>
                <w:rFonts w:ascii="Arial" w:eastAsiaTheme="minorEastAsia" w:hAnsi="Arial" w:cs="Arial"/>
                <w:b/>
                <w:bCs/>
                <w:sz w:val="22"/>
                <w:szCs w:val="22"/>
              </w:rPr>
              <w:t>（</w:t>
            </w:r>
            <w:r w:rsidRPr="00F7059D">
              <w:rPr>
                <w:rFonts w:ascii="Arial" w:eastAsiaTheme="minorEastAsia" w:hAnsi="Arial" w:cs="Arial"/>
                <w:b/>
                <w:bCs/>
                <w:sz w:val="22"/>
                <w:szCs w:val="22"/>
              </w:rPr>
              <w:t>kg/m</w:t>
            </w:r>
            <w:r w:rsidRPr="00F7059D">
              <w:rPr>
                <w:rFonts w:ascii="Arial" w:eastAsiaTheme="minorEastAsia" w:hAnsi="Arial" w:cs="Arial"/>
                <w:b/>
                <w:bCs/>
                <w:sz w:val="22"/>
                <w:szCs w:val="22"/>
                <w:vertAlign w:val="superscript"/>
              </w:rPr>
              <w:t>3</w:t>
            </w:r>
            <w:r w:rsidRPr="00F7059D">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354618C3"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积载因数</w:t>
            </w:r>
            <w:r w:rsidRPr="00F7059D">
              <w:rPr>
                <w:rFonts w:ascii="Arial" w:eastAsiaTheme="minorEastAsia" w:hAnsi="Arial" w:cs="Arial"/>
                <w:b/>
                <w:bCs/>
                <w:sz w:val="22"/>
                <w:szCs w:val="22"/>
              </w:rPr>
              <w:t>（</w:t>
            </w:r>
            <w:r w:rsidRPr="00F7059D">
              <w:rPr>
                <w:rFonts w:ascii="Arial" w:eastAsiaTheme="minorEastAsia" w:hAnsi="Arial" w:cs="Arial"/>
                <w:b/>
                <w:bCs/>
                <w:sz w:val="22"/>
                <w:szCs w:val="22"/>
              </w:rPr>
              <w:t>m</w:t>
            </w:r>
            <w:r w:rsidRPr="00F7059D">
              <w:rPr>
                <w:rFonts w:ascii="Arial" w:eastAsiaTheme="minorEastAsia" w:hAnsi="Arial" w:cs="Arial"/>
                <w:b/>
                <w:bCs/>
                <w:sz w:val="22"/>
                <w:szCs w:val="22"/>
                <w:vertAlign w:val="superscript"/>
              </w:rPr>
              <w:t>3</w:t>
            </w:r>
            <w:r w:rsidRPr="00F7059D">
              <w:rPr>
                <w:rFonts w:ascii="Arial" w:eastAsiaTheme="minorEastAsia" w:hAnsi="Arial" w:cs="Arial"/>
                <w:b/>
                <w:bCs/>
                <w:sz w:val="22"/>
                <w:szCs w:val="22"/>
              </w:rPr>
              <w:t>/t</w:t>
            </w:r>
            <w:r w:rsidRPr="00F7059D">
              <w:rPr>
                <w:rFonts w:ascii="Arial" w:eastAsiaTheme="minorEastAsia" w:hAnsi="Arial" w:cs="Arial"/>
                <w:b/>
                <w:bCs/>
                <w:sz w:val="22"/>
                <w:szCs w:val="22"/>
              </w:rPr>
              <w:t>）</w:t>
            </w:r>
          </w:p>
        </w:tc>
      </w:tr>
      <w:tr w:rsidR="00323351" w:rsidRPr="00F7059D" w14:paraId="247083E1"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2FEB5447"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细粉末至约</w:t>
            </w:r>
            <w:r w:rsidRPr="00F7059D">
              <w:rPr>
                <w:rFonts w:ascii="Arial" w:eastAsiaTheme="minorEastAsia" w:hAnsi="Arial" w:cs="Arial"/>
                <w:kern w:val="0"/>
                <w:sz w:val="22"/>
                <w:szCs w:val="22"/>
              </w:rPr>
              <w:t>30mm</w:t>
            </w:r>
          </w:p>
        </w:tc>
        <w:tc>
          <w:tcPr>
            <w:tcW w:w="2014" w:type="dxa"/>
            <w:tcBorders>
              <w:top w:val="single" w:sz="4" w:space="0" w:color="auto"/>
              <w:left w:val="single" w:sz="4" w:space="0" w:color="auto"/>
              <w:bottom w:val="single" w:sz="4" w:space="0" w:color="auto"/>
              <w:right w:val="single" w:sz="4" w:space="0" w:color="auto"/>
            </w:tcBorders>
            <w:vAlign w:val="center"/>
          </w:tcPr>
          <w:p w14:paraId="720CF5DE"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64129D3"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2000</w:t>
            </w:r>
          </w:p>
        </w:tc>
        <w:tc>
          <w:tcPr>
            <w:tcW w:w="2092" w:type="dxa"/>
            <w:tcBorders>
              <w:top w:val="single" w:sz="4" w:space="0" w:color="auto"/>
              <w:left w:val="single" w:sz="4" w:space="0" w:color="auto"/>
              <w:bottom w:val="single" w:sz="4" w:space="0" w:color="auto"/>
              <w:right w:val="single" w:sz="4" w:space="0" w:color="auto"/>
            </w:tcBorders>
          </w:tcPr>
          <w:p w14:paraId="3CEE7E4F"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0.5</w:t>
            </w:r>
          </w:p>
        </w:tc>
      </w:tr>
      <w:tr w:rsidR="00323351" w:rsidRPr="00F7059D" w14:paraId="499121C3" w14:textId="77777777" w:rsidTr="00F7059D">
        <w:tc>
          <w:tcPr>
            <w:tcW w:w="8368" w:type="dxa"/>
            <w:gridSpan w:val="4"/>
            <w:tcBorders>
              <w:top w:val="single" w:sz="4" w:space="0" w:color="auto"/>
              <w:left w:val="single" w:sz="4" w:space="0" w:color="auto"/>
              <w:bottom w:val="single" w:sz="4" w:space="0" w:color="auto"/>
              <w:right w:val="single" w:sz="4" w:space="0" w:color="auto"/>
            </w:tcBorders>
            <w:vAlign w:val="center"/>
          </w:tcPr>
          <w:p w14:paraId="0B8006CA"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sz w:val="22"/>
                <w:szCs w:val="22"/>
              </w:rPr>
              <w:t>危险分类</w:t>
            </w:r>
          </w:p>
        </w:tc>
      </w:tr>
      <w:tr w:rsidR="00323351" w:rsidRPr="00F7059D" w14:paraId="1BA4B90B"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5FC92063"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41EC5B0B"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236D901C"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3D3E5737" w14:textId="77777777" w:rsidR="00323351" w:rsidRPr="00F7059D" w:rsidRDefault="00323351">
            <w:pPr>
              <w:jc w:val="center"/>
              <w:rPr>
                <w:rFonts w:ascii="Arial" w:eastAsiaTheme="minorEastAsia" w:hAnsi="Arial" w:cs="Arial"/>
                <w:b/>
                <w:sz w:val="22"/>
                <w:szCs w:val="22"/>
              </w:rPr>
            </w:pPr>
            <w:r w:rsidRPr="00F7059D">
              <w:rPr>
                <w:rFonts w:ascii="Arial" w:eastAsiaTheme="minorEastAsia" w:hAnsi="Arial" w:cs="Arial"/>
                <w:b/>
                <w:sz w:val="22"/>
                <w:szCs w:val="22"/>
              </w:rPr>
              <w:t>组别</w:t>
            </w:r>
          </w:p>
        </w:tc>
      </w:tr>
      <w:tr w:rsidR="00323351" w:rsidRPr="00F7059D" w14:paraId="3E0B6AA7" w14:textId="77777777" w:rsidTr="00F7059D">
        <w:tc>
          <w:tcPr>
            <w:tcW w:w="2092" w:type="dxa"/>
            <w:tcBorders>
              <w:top w:val="single" w:sz="4" w:space="0" w:color="auto"/>
              <w:left w:val="single" w:sz="4" w:space="0" w:color="auto"/>
              <w:bottom w:val="single" w:sz="4" w:space="0" w:color="auto"/>
              <w:right w:val="single" w:sz="4" w:space="0" w:color="auto"/>
            </w:tcBorders>
            <w:vAlign w:val="center"/>
          </w:tcPr>
          <w:p w14:paraId="195B893B"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7AC52AE"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8ECCA88"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0F229DC6" w14:textId="77777777" w:rsidR="00323351" w:rsidRPr="00F7059D" w:rsidRDefault="00323351">
            <w:pPr>
              <w:jc w:val="center"/>
              <w:rPr>
                <w:rFonts w:ascii="Arial" w:eastAsiaTheme="minorEastAsia" w:hAnsi="Arial" w:cs="Arial"/>
                <w:sz w:val="22"/>
                <w:szCs w:val="22"/>
              </w:rPr>
            </w:pPr>
            <w:r w:rsidRPr="00F7059D">
              <w:rPr>
                <w:rFonts w:ascii="Arial" w:eastAsiaTheme="minorEastAsia" w:hAnsi="Arial" w:cs="Arial"/>
                <w:kern w:val="0"/>
                <w:sz w:val="22"/>
                <w:szCs w:val="22"/>
              </w:rPr>
              <w:t>C</w:t>
            </w:r>
          </w:p>
        </w:tc>
      </w:tr>
    </w:tbl>
    <w:p w14:paraId="57076B92" w14:textId="77777777" w:rsidR="00323351" w:rsidRPr="00F7059D" w:rsidRDefault="00323351" w:rsidP="00F7059D">
      <w:pPr>
        <w:adjustRightInd w:val="0"/>
        <w:spacing w:beforeLines="100" w:before="312"/>
        <w:rPr>
          <w:rFonts w:ascii="Arial" w:eastAsiaTheme="minorEastAsia" w:hAnsi="Arial" w:cs="Arial"/>
          <w:b/>
          <w:kern w:val="0"/>
          <w:sz w:val="22"/>
          <w:szCs w:val="22"/>
        </w:rPr>
      </w:pPr>
      <w:r w:rsidRPr="00F7059D">
        <w:rPr>
          <w:rFonts w:ascii="Arial" w:eastAsiaTheme="minorEastAsia" w:hAnsi="Arial" w:cs="Arial"/>
          <w:b/>
          <w:kern w:val="0"/>
          <w:sz w:val="22"/>
          <w:szCs w:val="22"/>
        </w:rPr>
        <w:t>危险性</w:t>
      </w:r>
    </w:p>
    <w:p w14:paraId="52B6B740" w14:textId="77777777" w:rsidR="00323351" w:rsidRPr="00F7059D" w:rsidRDefault="00323351">
      <w:pPr>
        <w:adjustRightInd w:val="0"/>
        <w:rPr>
          <w:rFonts w:ascii="Arial" w:eastAsiaTheme="minorEastAsia" w:hAnsi="Arial" w:cs="Arial"/>
          <w:kern w:val="0"/>
          <w:sz w:val="22"/>
          <w:szCs w:val="22"/>
        </w:rPr>
      </w:pPr>
      <w:r w:rsidRPr="00F7059D">
        <w:rPr>
          <w:rFonts w:ascii="Arial" w:eastAsiaTheme="minorEastAsia" w:hAnsi="Arial" w:cs="Arial"/>
          <w:kern w:val="0"/>
          <w:sz w:val="22"/>
          <w:szCs w:val="22"/>
        </w:rPr>
        <w:t>没有特别危险性。</w:t>
      </w:r>
    </w:p>
    <w:p w14:paraId="46A0EBB7"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该货物非易燃或具有低火灾危险。</w:t>
      </w:r>
    </w:p>
    <w:p w14:paraId="267FA0AD"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积载和隔离</w:t>
      </w:r>
    </w:p>
    <w:p w14:paraId="0943D47C"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0A3B3F0A"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货舱清洁程度</w:t>
      </w:r>
    </w:p>
    <w:p w14:paraId="1DEE19A2"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525A1BC4"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天气注意事项</w:t>
      </w:r>
    </w:p>
    <w:p w14:paraId="65E805B8"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113043AE"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装载</w:t>
      </w:r>
    </w:p>
    <w:p w14:paraId="03A129E7"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按照本规则第</w:t>
      </w:r>
      <w:r w:rsidRPr="00F7059D">
        <w:rPr>
          <w:rFonts w:ascii="Arial" w:eastAsiaTheme="minorEastAsia" w:hAnsi="Arial" w:cs="Arial"/>
          <w:kern w:val="0"/>
          <w:sz w:val="22"/>
          <w:szCs w:val="22"/>
        </w:rPr>
        <w:t>4</w:t>
      </w:r>
      <w:r w:rsidRPr="00F7059D">
        <w:rPr>
          <w:rFonts w:ascii="Arial" w:eastAsiaTheme="minorEastAsia" w:hAnsi="Arial" w:cs="Arial"/>
          <w:kern w:val="0"/>
          <w:sz w:val="22"/>
          <w:szCs w:val="22"/>
        </w:rPr>
        <w:t>和</w:t>
      </w:r>
      <w:r w:rsidRPr="00F7059D">
        <w:rPr>
          <w:rFonts w:ascii="Arial" w:eastAsiaTheme="minorEastAsia" w:hAnsi="Arial" w:cs="Arial"/>
          <w:kern w:val="0"/>
          <w:sz w:val="22"/>
          <w:szCs w:val="22"/>
        </w:rPr>
        <w:t>5</w:t>
      </w:r>
      <w:r w:rsidRPr="00F7059D">
        <w:rPr>
          <w:rFonts w:ascii="Arial" w:eastAsiaTheme="minorEastAsia" w:hAnsi="Arial" w:cs="Arial"/>
          <w:kern w:val="0"/>
          <w:sz w:val="22"/>
          <w:szCs w:val="22"/>
        </w:rPr>
        <w:t>节的有关规定进行平舱。</w:t>
      </w:r>
    </w:p>
    <w:p w14:paraId="58D14587" w14:textId="77777777" w:rsidR="00323351" w:rsidRPr="00F7059D" w:rsidRDefault="00323351" w:rsidP="00F7059D">
      <w:pPr>
        <w:adjustRightInd w:val="0"/>
        <w:spacing w:before="120"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6F65383D"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注意事项</w:t>
      </w:r>
    </w:p>
    <w:p w14:paraId="192B6117"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装运前，托运人或制造商须向船长提供一份声明，说明所托运货物经充分热处理并且适于装运。</w:t>
      </w:r>
    </w:p>
    <w:p w14:paraId="30387C9C"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通风</w:t>
      </w:r>
    </w:p>
    <w:p w14:paraId="02112A91"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679AB180"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载运</w:t>
      </w:r>
    </w:p>
    <w:p w14:paraId="34985784"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53622F87"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卸货</w:t>
      </w:r>
    </w:p>
    <w:p w14:paraId="78C6404E"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689DF09C" w14:textId="77777777" w:rsidR="00323351" w:rsidRPr="00F7059D" w:rsidRDefault="00323351">
      <w:pPr>
        <w:adjustRightInd w:val="0"/>
        <w:rPr>
          <w:rFonts w:ascii="Arial" w:eastAsiaTheme="minorEastAsia" w:hAnsi="Arial" w:cs="Arial"/>
          <w:b/>
          <w:kern w:val="0"/>
          <w:sz w:val="22"/>
          <w:szCs w:val="22"/>
        </w:rPr>
      </w:pPr>
      <w:r w:rsidRPr="00F7059D">
        <w:rPr>
          <w:rFonts w:ascii="Arial" w:eastAsiaTheme="minorEastAsia" w:hAnsi="Arial" w:cs="Arial"/>
          <w:b/>
          <w:kern w:val="0"/>
          <w:sz w:val="22"/>
          <w:szCs w:val="22"/>
        </w:rPr>
        <w:t>清扫</w:t>
      </w:r>
    </w:p>
    <w:p w14:paraId="0E248FAE" w14:textId="77777777" w:rsidR="00323351" w:rsidRPr="00F7059D" w:rsidRDefault="00323351">
      <w:pPr>
        <w:adjustRightInd w:val="0"/>
        <w:spacing w:afterLines="50" w:after="156"/>
        <w:rPr>
          <w:rFonts w:ascii="Arial" w:eastAsiaTheme="minorEastAsia" w:hAnsi="Arial" w:cs="Arial"/>
          <w:kern w:val="0"/>
          <w:sz w:val="22"/>
          <w:szCs w:val="22"/>
        </w:rPr>
      </w:pPr>
      <w:r w:rsidRPr="00F7059D">
        <w:rPr>
          <w:rFonts w:ascii="Arial" w:eastAsiaTheme="minorEastAsia" w:hAnsi="Arial" w:cs="Arial"/>
          <w:kern w:val="0"/>
          <w:sz w:val="22"/>
          <w:szCs w:val="22"/>
        </w:rPr>
        <w:t>没有特别要求。</w:t>
      </w:r>
    </w:p>
    <w:p w14:paraId="2BA8B51E"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氧化镁（未熟化的）</w:t>
      </w:r>
    </w:p>
    <w:p w14:paraId="02390E81"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DD7349" w14:paraId="046B3FAD" w14:textId="77777777" w:rsidTr="00DD7349">
        <w:tc>
          <w:tcPr>
            <w:tcW w:w="8368" w:type="dxa"/>
            <w:gridSpan w:val="4"/>
            <w:tcBorders>
              <w:top w:val="single" w:sz="4" w:space="0" w:color="auto"/>
              <w:left w:val="single" w:sz="4" w:space="0" w:color="auto"/>
              <w:bottom w:val="single" w:sz="4" w:space="0" w:color="auto"/>
              <w:right w:val="single" w:sz="4" w:space="0" w:color="auto"/>
            </w:tcBorders>
            <w:vAlign w:val="center"/>
          </w:tcPr>
          <w:p w14:paraId="61EE0CBB"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物理性质</w:t>
            </w:r>
          </w:p>
        </w:tc>
      </w:tr>
      <w:tr w:rsidR="00323351" w:rsidRPr="00DD7349" w14:paraId="42C390BA" w14:textId="77777777" w:rsidTr="00DD7349">
        <w:tc>
          <w:tcPr>
            <w:tcW w:w="2092" w:type="dxa"/>
            <w:tcBorders>
              <w:top w:val="single" w:sz="4" w:space="0" w:color="auto"/>
              <w:left w:val="single" w:sz="4" w:space="0" w:color="auto"/>
              <w:bottom w:val="single" w:sz="4" w:space="0" w:color="auto"/>
              <w:right w:val="single" w:sz="4" w:space="0" w:color="auto"/>
            </w:tcBorders>
            <w:vAlign w:val="center"/>
          </w:tcPr>
          <w:p w14:paraId="21767CE2"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59A1A3F2"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291B5D72"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kern w:val="0"/>
                <w:sz w:val="22"/>
                <w:szCs w:val="22"/>
              </w:rPr>
              <w:t>散货</w:t>
            </w:r>
            <w:r w:rsidRPr="00DD7349">
              <w:rPr>
                <w:rFonts w:ascii="Arial" w:eastAsiaTheme="minorEastAsia" w:hAnsi="Arial" w:cs="Arial"/>
                <w:b/>
                <w:sz w:val="22"/>
                <w:szCs w:val="22"/>
              </w:rPr>
              <w:t>密度</w:t>
            </w:r>
            <w:r w:rsidRPr="00DD7349">
              <w:rPr>
                <w:rFonts w:ascii="Arial" w:eastAsiaTheme="minorEastAsia" w:hAnsi="Arial" w:cs="Arial"/>
                <w:b/>
                <w:bCs/>
                <w:sz w:val="22"/>
                <w:szCs w:val="22"/>
              </w:rPr>
              <w:t>（</w:t>
            </w:r>
            <w:r w:rsidRPr="00DD7349">
              <w:rPr>
                <w:rFonts w:ascii="Arial" w:eastAsiaTheme="minorEastAsia" w:hAnsi="Arial" w:cs="Arial"/>
                <w:b/>
                <w:bCs/>
                <w:sz w:val="22"/>
                <w:szCs w:val="22"/>
              </w:rPr>
              <w:t>kg/m</w:t>
            </w:r>
            <w:r w:rsidRPr="00DD7349">
              <w:rPr>
                <w:rFonts w:ascii="Arial" w:eastAsiaTheme="minorEastAsia" w:hAnsi="Arial" w:cs="Arial"/>
                <w:b/>
                <w:bCs/>
                <w:sz w:val="22"/>
                <w:szCs w:val="22"/>
                <w:vertAlign w:val="superscript"/>
              </w:rPr>
              <w:t>3</w:t>
            </w:r>
            <w:r w:rsidRPr="00DD7349">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19DCB2C9"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积载因数</w:t>
            </w:r>
            <w:r w:rsidRPr="00DD7349">
              <w:rPr>
                <w:rFonts w:ascii="Arial" w:eastAsiaTheme="minorEastAsia" w:hAnsi="Arial" w:cs="Arial"/>
                <w:b/>
                <w:bCs/>
                <w:sz w:val="22"/>
                <w:szCs w:val="22"/>
              </w:rPr>
              <w:t>（</w:t>
            </w:r>
            <w:r w:rsidRPr="00DD7349">
              <w:rPr>
                <w:rFonts w:ascii="Arial" w:eastAsiaTheme="minorEastAsia" w:hAnsi="Arial" w:cs="Arial"/>
                <w:b/>
                <w:bCs/>
                <w:sz w:val="22"/>
                <w:szCs w:val="22"/>
              </w:rPr>
              <w:t>m</w:t>
            </w:r>
            <w:r w:rsidRPr="00DD7349">
              <w:rPr>
                <w:rFonts w:ascii="Arial" w:eastAsiaTheme="minorEastAsia" w:hAnsi="Arial" w:cs="Arial"/>
                <w:b/>
                <w:bCs/>
                <w:sz w:val="22"/>
                <w:szCs w:val="22"/>
                <w:vertAlign w:val="superscript"/>
              </w:rPr>
              <w:t>3</w:t>
            </w:r>
            <w:r w:rsidRPr="00DD7349">
              <w:rPr>
                <w:rFonts w:ascii="Arial" w:eastAsiaTheme="minorEastAsia" w:hAnsi="Arial" w:cs="Arial"/>
                <w:b/>
                <w:bCs/>
                <w:sz w:val="22"/>
                <w:szCs w:val="22"/>
              </w:rPr>
              <w:t>/t</w:t>
            </w:r>
            <w:r w:rsidRPr="00DD7349">
              <w:rPr>
                <w:rFonts w:ascii="Arial" w:eastAsiaTheme="minorEastAsia" w:hAnsi="Arial" w:cs="Arial"/>
                <w:b/>
                <w:bCs/>
                <w:sz w:val="22"/>
                <w:szCs w:val="22"/>
              </w:rPr>
              <w:t>）</w:t>
            </w:r>
          </w:p>
        </w:tc>
      </w:tr>
      <w:tr w:rsidR="00323351" w:rsidRPr="00DD7349" w14:paraId="74F00B51" w14:textId="77777777" w:rsidTr="00DD7349">
        <w:tc>
          <w:tcPr>
            <w:tcW w:w="2092" w:type="dxa"/>
            <w:tcBorders>
              <w:top w:val="single" w:sz="4" w:space="0" w:color="auto"/>
              <w:left w:val="single" w:sz="4" w:space="0" w:color="auto"/>
              <w:bottom w:val="single" w:sz="4" w:space="0" w:color="auto"/>
              <w:right w:val="single" w:sz="4" w:space="0" w:color="auto"/>
            </w:tcBorders>
            <w:vAlign w:val="center"/>
          </w:tcPr>
          <w:p w14:paraId="639402E4"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粉末至</w:t>
            </w:r>
            <w:r w:rsidRPr="00DD7349">
              <w:rPr>
                <w:rFonts w:ascii="Arial" w:eastAsiaTheme="minorEastAsia" w:hAnsi="Arial" w:cs="Arial"/>
                <w:kern w:val="0"/>
                <w:sz w:val="22"/>
                <w:szCs w:val="22"/>
              </w:rPr>
              <w:t>90mm</w:t>
            </w:r>
          </w:p>
        </w:tc>
        <w:tc>
          <w:tcPr>
            <w:tcW w:w="2014" w:type="dxa"/>
            <w:tcBorders>
              <w:top w:val="single" w:sz="4" w:space="0" w:color="auto"/>
              <w:left w:val="single" w:sz="4" w:space="0" w:color="auto"/>
              <w:bottom w:val="single" w:sz="4" w:space="0" w:color="auto"/>
              <w:right w:val="single" w:sz="4" w:space="0" w:color="auto"/>
            </w:tcBorders>
            <w:vAlign w:val="center"/>
          </w:tcPr>
          <w:p w14:paraId="403FBE11"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686B78D3"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1250</w:t>
            </w:r>
          </w:p>
        </w:tc>
        <w:tc>
          <w:tcPr>
            <w:tcW w:w="2092" w:type="dxa"/>
            <w:tcBorders>
              <w:top w:val="single" w:sz="4" w:space="0" w:color="auto"/>
              <w:left w:val="single" w:sz="4" w:space="0" w:color="auto"/>
              <w:bottom w:val="single" w:sz="4" w:space="0" w:color="auto"/>
              <w:right w:val="single" w:sz="4" w:space="0" w:color="auto"/>
            </w:tcBorders>
          </w:tcPr>
          <w:p w14:paraId="7E073102"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0.80</w:t>
            </w:r>
          </w:p>
        </w:tc>
      </w:tr>
      <w:tr w:rsidR="00323351" w:rsidRPr="00DD7349" w14:paraId="686CF622" w14:textId="77777777" w:rsidTr="00DD7349">
        <w:tc>
          <w:tcPr>
            <w:tcW w:w="8368" w:type="dxa"/>
            <w:gridSpan w:val="4"/>
            <w:tcBorders>
              <w:top w:val="single" w:sz="4" w:space="0" w:color="auto"/>
              <w:left w:val="single" w:sz="4" w:space="0" w:color="auto"/>
              <w:bottom w:val="single" w:sz="4" w:space="0" w:color="auto"/>
              <w:right w:val="single" w:sz="4" w:space="0" w:color="auto"/>
            </w:tcBorders>
            <w:vAlign w:val="center"/>
          </w:tcPr>
          <w:p w14:paraId="37EF0A5A"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sz w:val="22"/>
                <w:szCs w:val="22"/>
              </w:rPr>
              <w:t>危险分类</w:t>
            </w:r>
          </w:p>
        </w:tc>
      </w:tr>
      <w:tr w:rsidR="00323351" w:rsidRPr="00DD7349" w14:paraId="3A184AD5" w14:textId="77777777" w:rsidTr="00DD7349">
        <w:tc>
          <w:tcPr>
            <w:tcW w:w="2092" w:type="dxa"/>
            <w:tcBorders>
              <w:top w:val="single" w:sz="4" w:space="0" w:color="auto"/>
              <w:left w:val="single" w:sz="4" w:space="0" w:color="auto"/>
              <w:bottom w:val="single" w:sz="4" w:space="0" w:color="auto"/>
              <w:right w:val="single" w:sz="4" w:space="0" w:color="auto"/>
            </w:tcBorders>
            <w:vAlign w:val="center"/>
          </w:tcPr>
          <w:p w14:paraId="372B7595"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94A98F1"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5DDA17C9"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12CF69BE"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组别</w:t>
            </w:r>
          </w:p>
        </w:tc>
      </w:tr>
      <w:tr w:rsidR="00323351" w:rsidRPr="00DD7349" w14:paraId="3B2C25FB" w14:textId="77777777" w:rsidTr="00DD7349">
        <w:tc>
          <w:tcPr>
            <w:tcW w:w="2092" w:type="dxa"/>
            <w:tcBorders>
              <w:top w:val="single" w:sz="4" w:space="0" w:color="auto"/>
              <w:left w:val="single" w:sz="4" w:space="0" w:color="auto"/>
              <w:bottom w:val="single" w:sz="4" w:space="0" w:color="auto"/>
              <w:right w:val="single" w:sz="4" w:space="0" w:color="auto"/>
            </w:tcBorders>
            <w:vAlign w:val="center"/>
          </w:tcPr>
          <w:p w14:paraId="50FB98AE"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5F1D3A1A"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F4AF10D"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sz w:val="22"/>
                <w:szCs w:val="22"/>
              </w:rPr>
              <w:t>SH</w:t>
            </w:r>
            <w:r w:rsidRPr="00DD7349">
              <w:rPr>
                <w:rFonts w:ascii="Arial" w:eastAsiaTheme="minorEastAsia" w:hAnsi="Arial" w:cs="Arial"/>
                <w:sz w:val="22"/>
                <w:szCs w:val="22"/>
              </w:rPr>
              <w:t>和</w:t>
            </w:r>
            <w:r w:rsidRPr="00DD7349">
              <w:rPr>
                <w:rFonts w:ascii="Arial" w:eastAsiaTheme="minorEastAsia" w:hAnsi="Arial" w:cs="Arial"/>
                <w:sz w:val="22"/>
                <w:szCs w:val="22"/>
              </w:rPr>
              <w:t>/</w:t>
            </w:r>
            <w:r w:rsidRPr="00DD7349">
              <w:rPr>
                <w:rFonts w:ascii="Arial" w:eastAsiaTheme="minorEastAsia" w:hAnsi="Arial" w:cs="Arial"/>
                <w:sz w:val="22"/>
                <w:szCs w:val="22"/>
              </w:rPr>
              <w:t>或</w:t>
            </w:r>
            <w:r w:rsidRPr="00DD7349">
              <w:rPr>
                <w:rFonts w:ascii="Arial" w:eastAsiaTheme="minorEastAsia" w:hAnsi="Arial" w:cs="Arial"/>
                <w:sz w:val="22"/>
                <w:szCs w:val="22"/>
              </w:rPr>
              <w:t>CR</w:t>
            </w:r>
          </w:p>
        </w:tc>
        <w:tc>
          <w:tcPr>
            <w:tcW w:w="2092" w:type="dxa"/>
            <w:tcBorders>
              <w:top w:val="single" w:sz="4" w:space="0" w:color="auto"/>
              <w:left w:val="single" w:sz="4" w:space="0" w:color="auto"/>
              <w:bottom w:val="single" w:sz="4" w:space="0" w:color="auto"/>
              <w:right w:val="single" w:sz="4" w:space="0" w:color="auto"/>
            </w:tcBorders>
          </w:tcPr>
          <w:p w14:paraId="790E785B"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B</w:t>
            </w:r>
          </w:p>
        </w:tc>
      </w:tr>
    </w:tbl>
    <w:p w14:paraId="27B9EFD1" w14:textId="77777777" w:rsidR="00323351" w:rsidRPr="00DD7349" w:rsidRDefault="00323351" w:rsidP="00DD7349">
      <w:pPr>
        <w:adjustRightInd w:val="0"/>
        <w:spacing w:beforeLines="100" w:before="312"/>
        <w:rPr>
          <w:rFonts w:ascii="Arial" w:eastAsiaTheme="minorEastAsia" w:hAnsi="Arial" w:cs="Arial"/>
          <w:b/>
          <w:kern w:val="0"/>
          <w:sz w:val="22"/>
          <w:szCs w:val="22"/>
        </w:rPr>
      </w:pPr>
      <w:r w:rsidRPr="00DD7349">
        <w:rPr>
          <w:rFonts w:ascii="Arial" w:eastAsiaTheme="minorEastAsia" w:hAnsi="Arial" w:cs="Arial"/>
          <w:b/>
          <w:kern w:val="0"/>
          <w:sz w:val="22"/>
          <w:szCs w:val="22"/>
        </w:rPr>
        <w:t>危险性</w:t>
      </w:r>
    </w:p>
    <w:p w14:paraId="2331F267" w14:textId="77777777" w:rsidR="00323351" w:rsidRPr="00DD7349" w:rsidRDefault="00323351">
      <w:pPr>
        <w:adjustRightInd w:val="0"/>
        <w:rPr>
          <w:rFonts w:ascii="Arial" w:eastAsiaTheme="minorEastAsia" w:hAnsi="Arial" w:cs="Arial"/>
          <w:kern w:val="0"/>
          <w:sz w:val="22"/>
          <w:szCs w:val="22"/>
        </w:rPr>
      </w:pPr>
      <w:r w:rsidRPr="00DD7349">
        <w:rPr>
          <w:rFonts w:ascii="Arial" w:eastAsiaTheme="minorEastAsia" w:hAnsi="Arial" w:cs="Arial"/>
          <w:kern w:val="0"/>
          <w:sz w:val="22"/>
          <w:szCs w:val="22"/>
        </w:rPr>
        <w:t>与水结合形成氢氧化镁，体积发生膨胀并发出热量。可引起低燃点物质的燃烧。与石灰（未熟化的）相似，但反应作用较弱。对眼睛和粘膜有腐蚀性。</w:t>
      </w:r>
    </w:p>
    <w:p w14:paraId="4E2D2C37"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该货物非易燃或具有低火灾危险。</w:t>
      </w:r>
    </w:p>
    <w:p w14:paraId="360608CE"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积载和隔离</w:t>
      </w:r>
    </w:p>
    <w:p w14:paraId="208CA3F9" w14:textId="77777777" w:rsidR="00323351" w:rsidRPr="00DD7349" w:rsidRDefault="00323351">
      <w:pPr>
        <w:adjustRightInd w:val="0"/>
        <w:spacing w:afterLines="50" w:after="156"/>
        <w:rPr>
          <w:rFonts w:asciiTheme="minorEastAsia" w:eastAsiaTheme="minorEastAsia" w:hAnsiTheme="minorEastAsia" w:cs="Arial"/>
          <w:kern w:val="0"/>
          <w:sz w:val="22"/>
          <w:szCs w:val="22"/>
        </w:rPr>
      </w:pPr>
      <w:r w:rsidRPr="00DD7349">
        <w:rPr>
          <w:rFonts w:ascii="Arial" w:eastAsiaTheme="minorEastAsia" w:hAnsi="Arial" w:cs="Arial"/>
          <w:kern w:val="0"/>
          <w:sz w:val="22"/>
          <w:szCs w:val="22"/>
        </w:rPr>
        <w:t>与所有包装危险货物和</w:t>
      </w:r>
      <w:r w:rsidRPr="00DD7349">
        <w:rPr>
          <w:rFonts w:ascii="Arial" w:eastAsiaTheme="minorEastAsia" w:hAnsi="Arial" w:cs="Arial"/>
          <w:kern w:val="0"/>
          <w:sz w:val="22"/>
          <w:szCs w:val="22"/>
        </w:rPr>
        <w:t>B</w:t>
      </w:r>
      <w:r w:rsidRPr="00DD7349">
        <w:rPr>
          <w:rFonts w:ascii="Arial" w:eastAsiaTheme="minorEastAsia" w:hAnsi="Arial" w:cs="Arial"/>
          <w:kern w:val="0"/>
          <w:sz w:val="22"/>
          <w:szCs w:val="22"/>
        </w:rPr>
        <w:t>组固体散装货物</w:t>
      </w:r>
      <w:r w:rsidRPr="00DD7349">
        <w:rPr>
          <w:rFonts w:asciiTheme="minorEastAsia" w:eastAsiaTheme="minorEastAsia" w:hAnsiTheme="minorEastAsia" w:cs="Arial"/>
          <w:kern w:val="0"/>
          <w:sz w:val="22"/>
          <w:szCs w:val="22"/>
        </w:rPr>
        <w:t>“隔离”。</w:t>
      </w:r>
    </w:p>
    <w:p w14:paraId="4E7B58D4"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货舱清洁程度</w:t>
      </w:r>
    </w:p>
    <w:p w14:paraId="6D0BA0E5"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按照货物的危险性保持清洁和干燥状态。</w:t>
      </w:r>
    </w:p>
    <w:p w14:paraId="72284FE6"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天气注意事项</w:t>
      </w:r>
    </w:p>
    <w:p w14:paraId="0F8E1B2D"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59B5411F"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装载</w:t>
      </w:r>
    </w:p>
    <w:p w14:paraId="19902FCF"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按照本规则第</w:t>
      </w:r>
      <w:r w:rsidRPr="00DD7349">
        <w:rPr>
          <w:rFonts w:ascii="Arial" w:eastAsiaTheme="minorEastAsia" w:hAnsi="Arial" w:cs="Arial"/>
          <w:kern w:val="0"/>
          <w:sz w:val="22"/>
          <w:szCs w:val="22"/>
        </w:rPr>
        <w:t>4</w:t>
      </w:r>
      <w:r w:rsidRPr="00DD7349">
        <w:rPr>
          <w:rFonts w:ascii="Arial" w:eastAsiaTheme="minorEastAsia" w:hAnsi="Arial" w:cs="Arial"/>
          <w:kern w:val="0"/>
          <w:sz w:val="22"/>
          <w:szCs w:val="22"/>
        </w:rPr>
        <w:t>和</w:t>
      </w:r>
      <w:r w:rsidRPr="00DD7349">
        <w:rPr>
          <w:rFonts w:ascii="Arial" w:eastAsiaTheme="minorEastAsia" w:hAnsi="Arial" w:cs="Arial"/>
          <w:kern w:val="0"/>
          <w:sz w:val="22"/>
          <w:szCs w:val="22"/>
        </w:rPr>
        <w:t>5</w:t>
      </w:r>
      <w:r w:rsidRPr="00DD7349">
        <w:rPr>
          <w:rFonts w:ascii="Arial" w:eastAsiaTheme="minorEastAsia" w:hAnsi="Arial" w:cs="Arial"/>
          <w:kern w:val="0"/>
          <w:sz w:val="22"/>
          <w:szCs w:val="22"/>
        </w:rPr>
        <w:t>节的有关规定进行平舱。</w:t>
      </w:r>
    </w:p>
    <w:p w14:paraId="4B86E11B"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注意事项</w:t>
      </w:r>
    </w:p>
    <w:p w14:paraId="10769889"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须根据需要穿戴防护服。</w:t>
      </w:r>
    </w:p>
    <w:p w14:paraId="30C67D70"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通风</w:t>
      </w:r>
    </w:p>
    <w:p w14:paraId="49C6F7F8"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7123CD77"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载运</w:t>
      </w:r>
    </w:p>
    <w:p w14:paraId="058E4F69"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3F892851"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卸货</w:t>
      </w:r>
    </w:p>
    <w:p w14:paraId="0BDC759C"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不得在降水期间卸货。</w:t>
      </w:r>
    </w:p>
    <w:p w14:paraId="23988E68"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清扫</w:t>
      </w:r>
    </w:p>
    <w:p w14:paraId="2E9BF01E"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2F577B8D" w14:textId="77777777" w:rsidR="00323351" w:rsidRPr="00DD7349" w:rsidRDefault="00323351" w:rsidP="00DD7349">
      <w:pPr>
        <w:adjustRightInd w:val="0"/>
        <w:rPr>
          <w:rFonts w:ascii="Arial" w:hAnsi="Arial" w:cs="Arial"/>
          <w:b/>
          <w:kern w:val="0"/>
          <w:sz w:val="22"/>
          <w:szCs w:val="22"/>
        </w:rPr>
      </w:pPr>
      <w:r>
        <w:rPr>
          <w:rFonts w:hint="eastAsia"/>
          <w:b/>
          <w:kern w:val="0"/>
        </w:rPr>
        <w:br w:type="page"/>
      </w:r>
      <w:r w:rsidRPr="00DD7349">
        <w:rPr>
          <w:rFonts w:ascii="Arial"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DD7349" w14:paraId="071CA584" w14:textId="77777777">
        <w:tc>
          <w:tcPr>
            <w:tcW w:w="8528" w:type="dxa"/>
          </w:tcPr>
          <w:p w14:paraId="4A2BA318" w14:textId="77777777" w:rsidR="00323351" w:rsidRPr="00DD7349" w:rsidRDefault="00323351" w:rsidP="00DD7349">
            <w:pPr>
              <w:adjustRightInd w:val="0"/>
              <w:spacing w:beforeLines="100" w:before="312" w:afterLines="50" w:after="156"/>
              <w:jc w:val="center"/>
              <w:rPr>
                <w:rFonts w:ascii="Arial" w:hAnsi="Arial" w:cs="Arial"/>
                <w:b/>
                <w:kern w:val="0"/>
                <w:sz w:val="22"/>
                <w:szCs w:val="22"/>
              </w:rPr>
            </w:pPr>
            <w:r w:rsidRPr="00DD7349">
              <w:rPr>
                <w:rFonts w:ascii="Arial" w:hAnsi="Arial" w:cs="Arial"/>
                <w:b/>
                <w:kern w:val="0"/>
                <w:sz w:val="22"/>
                <w:szCs w:val="22"/>
              </w:rPr>
              <w:t>配备专用应急设备</w:t>
            </w:r>
            <w:r w:rsidRPr="00DD7349">
              <w:rPr>
                <w:rFonts w:ascii="Arial" w:hAnsi="Arial" w:cs="Arial"/>
                <w:b/>
                <w:kern w:val="0"/>
                <w:sz w:val="22"/>
                <w:szCs w:val="22"/>
              </w:rPr>
              <w:br/>
            </w:r>
            <w:r w:rsidRPr="00DD7349">
              <w:rPr>
                <w:rFonts w:ascii="Arial" w:hAnsi="Arial" w:cs="Arial"/>
                <w:kern w:val="0"/>
                <w:sz w:val="22"/>
                <w:szCs w:val="22"/>
              </w:rPr>
              <w:t>无</w:t>
            </w:r>
          </w:p>
        </w:tc>
      </w:tr>
      <w:tr w:rsidR="00323351" w:rsidRPr="00DD7349" w14:paraId="7268B763" w14:textId="77777777">
        <w:tc>
          <w:tcPr>
            <w:tcW w:w="8528" w:type="dxa"/>
            <w:vAlign w:val="center"/>
          </w:tcPr>
          <w:p w14:paraId="71066B9A" w14:textId="77777777" w:rsidR="00323351" w:rsidRPr="00DD7349" w:rsidRDefault="00323351">
            <w:pPr>
              <w:adjustRightInd w:val="0"/>
              <w:spacing w:beforeLines="50" w:before="156" w:afterLines="50" w:after="156"/>
              <w:jc w:val="center"/>
              <w:rPr>
                <w:rFonts w:ascii="Arial" w:hAnsi="Arial" w:cs="Arial"/>
                <w:kern w:val="0"/>
                <w:sz w:val="22"/>
                <w:szCs w:val="22"/>
              </w:rPr>
            </w:pPr>
            <w:r w:rsidRPr="00DD7349">
              <w:rPr>
                <w:rFonts w:ascii="Arial" w:hAnsi="Arial" w:cs="Arial"/>
                <w:b/>
                <w:kern w:val="0"/>
                <w:sz w:val="22"/>
                <w:szCs w:val="22"/>
              </w:rPr>
              <w:t>应急程序</w:t>
            </w:r>
            <w:r w:rsidRPr="00DD7349">
              <w:rPr>
                <w:rFonts w:ascii="Arial" w:hAnsi="Arial" w:cs="Arial"/>
                <w:b/>
                <w:kern w:val="0"/>
                <w:sz w:val="22"/>
                <w:szCs w:val="22"/>
              </w:rPr>
              <w:br/>
            </w:r>
            <w:r w:rsidRPr="00DD7349">
              <w:rPr>
                <w:rFonts w:ascii="Arial" w:hAnsi="Arial" w:cs="Arial"/>
                <w:kern w:val="0"/>
                <w:sz w:val="22"/>
                <w:szCs w:val="22"/>
              </w:rPr>
              <w:t>无</w:t>
            </w:r>
          </w:p>
          <w:p w14:paraId="1E5AEB0F" w14:textId="77777777" w:rsidR="00323351" w:rsidRPr="00DD7349" w:rsidRDefault="00323351" w:rsidP="00DD7349">
            <w:pPr>
              <w:adjustRightInd w:val="0"/>
              <w:spacing w:before="240" w:afterLines="50" w:after="156"/>
              <w:jc w:val="center"/>
              <w:rPr>
                <w:rFonts w:ascii="Arial" w:hAnsi="Arial" w:cs="Arial"/>
                <w:kern w:val="0"/>
                <w:sz w:val="22"/>
                <w:szCs w:val="22"/>
              </w:rPr>
            </w:pPr>
            <w:r w:rsidRPr="00DD7349">
              <w:rPr>
                <w:rFonts w:ascii="Arial" w:hAnsi="Arial" w:cs="Arial"/>
                <w:b/>
                <w:kern w:val="0"/>
                <w:sz w:val="22"/>
                <w:szCs w:val="22"/>
              </w:rPr>
              <w:t>火灾时的紧急行动</w:t>
            </w:r>
            <w:r w:rsidRPr="00DD7349">
              <w:rPr>
                <w:rFonts w:ascii="Arial" w:hAnsi="Arial" w:cs="Arial"/>
                <w:b/>
                <w:kern w:val="0"/>
                <w:sz w:val="22"/>
                <w:szCs w:val="22"/>
              </w:rPr>
              <w:br/>
            </w:r>
            <w:r w:rsidRPr="00DD7349">
              <w:rPr>
                <w:rFonts w:ascii="Arial" w:hAnsi="Arial" w:cs="Arial"/>
                <w:kern w:val="0"/>
                <w:sz w:val="22"/>
                <w:szCs w:val="22"/>
              </w:rPr>
              <w:t>无（非易燃）。</w:t>
            </w:r>
            <w:r w:rsidRPr="00DD7349">
              <w:rPr>
                <w:rFonts w:ascii="Arial" w:hAnsi="Arial" w:cs="Arial"/>
                <w:b/>
                <w:bCs/>
                <w:kern w:val="0"/>
                <w:sz w:val="22"/>
                <w:szCs w:val="22"/>
              </w:rPr>
              <w:t>不要用水</w:t>
            </w:r>
            <w:r w:rsidRPr="00DD7349">
              <w:rPr>
                <w:rFonts w:ascii="Arial" w:hAnsi="Arial" w:cs="Arial"/>
                <w:kern w:val="0"/>
                <w:sz w:val="22"/>
                <w:szCs w:val="22"/>
              </w:rPr>
              <w:t>。</w:t>
            </w:r>
          </w:p>
          <w:p w14:paraId="20F85885" w14:textId="77777777" w:rsidR="00323351" w:rsidRPr="00DD7349" w:rsidRDefault="00323351" w:rsidP="00DD7349">
            <w:pPr>
              <w:adjustRightInd w:val="0"/>
              <w:spacing w:before="240" w:afterLines="50" w:after="156"/>
              <w:jc w:val="center"/>
              <w:rPr>
                <w:rFonts w:ascii="Arial" w:hAnsi="Arial" w:cs="Arial"/>
                <w:b/>
                <w:kern w:val="0"/>
                <w:sz w:val="22"/>
                <w:szCs w:val="22"/>
              </w:rPr>
            </w:pPr>
            <w:r w:rsidRPr="00DD7349">
              <w:rPr>
                <w:rFonts w:ascii="Arial" w:hAnsi="Arial" w:cs="Arial"/>
                <w:b/>
                <w:kern w:val="0"/>
                <w:sz w:val="22"/>
                <w:szCs w:val="22"/>
              </w:rPr>
              <w:t>医疗急救</w:t>
            </w:r>
            <w:r w:rsidRPr="00DD7349">
              <w:rPr>
                <w:rFonts w:ascii="Arial" w:hAnsi="Arial" w:cs="Arial"/>
                <w:b/>
                <w:kern w:val="0"/>
                <w:sz w:val="22"/>
                <w:szCs w:val="22"/>
              </w:rPr>
              <w:br/>
            </w:r>
            <w:r w:rsidRPr="00DD7349">
              <w:rPr>
                <w:rFonts w:ascii="Arial" w:hAnsi="Arial" w:cs="Arial"/>
                <w:kern w:val="0"/>
                <w:sz w:val="22"/>
                <w:szCs w:val="22"/>
              </w:rPr>
              <w:t>参见经修正的《危险货物事故医疗急救指南（</w:t>
            </w:r>
            <w:r w:rsidRPr="00DD7349">
              <w:rPr>
                <w:rFonts w:ascii="Arial" w:hAnsi="Arial" w:cs="Arial"/>
                <w:kern w:val="0"/>
                <w:sz w:val="22"/>
                <w:szCs w:val="22"/>
              </w:rPr>
              <w:t>MFAG</w:t>
            </w:r>
            <w:r w:rsidRPr="00DD7349">
              <w:rPr>
                <w:rFonts w:ascii="Arial" w:hAnsi="Arial" w:cs="Arial"/>
                <w:kern w:val="0"/>
                <w:sz w:val="22"/>
                <w:szCs w:val="22"/>
              </w:rPr>
              <w:t>）》。</w:t>
            </w:r>
          </w:p>
        </w:tc>
      </w:tr>
    </w:tbl>
    <w:p w14:paraId="36503F56"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菱镁矿，</w:t>
      </w:r>
      <w:r>
        <w:rPr>
          <w:rFonts w:hint="eastAsia"/>
          <w:kern w:val="0"/>
          <w:sz w:val="24"/>
        </w:rPr>
        <w:t>天然的</w:t>
      </w:r>
    </w:p>
    <w:p w14:paraId="3F9A8F26"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描述</w:t>
      </w:r>
    </w:p>
    <w:p w14:paraId="27727488"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菱镁矿颜色呈白色至黄色。</w:t>
      </w:r>
    </w:p>
    <w:p w14:paraId="6CED4312"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DD7349" w14:paraId="6F1B5199" w14:textId="77777777" w:rsidTr="00DD7349">
        <w:tc>
          <w:tcPr>
            <w:tcW w:w="8368" w:type="dxa"/>
            <w:gridSpan w:val="4"/>
            <w:tcBorders>
              <w:top w:val="single" w:sz="4" w:space="0" w:color="auto"/>
              <w:left w:val="single" w:sz="4" w:space="0" w:color="auto"/>
              <w:bottom w:val="single" w:sz="4" w:space="0" w:color="auto"/>
              <w:right w:val="single" w:sz="4" w:space="0" w:color="auto"/>
            </w:tcBorders>
            <w:vAlign w:val="center"/>
          </w:tcPr>
          <w:p w14:paraId="6532F62F"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物理性质</w:t>
            </w:r>
          </w:p>
        </w:tc>
      </w:tr>
      <w:tr w:rsidR="00323351" w:rsidRPr="00DD7349" w14:paraId="18AC99C8" w14:textId="77777777" w:rsidTr="00DD7349">
        <w:tc>
          <w:tcPr>
            <w:tcW w:w="2092" w:type="dxa"/>
            <w:tcBorders>
              <w:top w:val="single" w:sz="4" w:space="0" w:color="auto"/>
              <w:left w:val="single" w:sz="4" w:space="0" w:color="auto"/>
              <w:bottom w:val="single" w:sz="4" w:space="0" w:color="auto"/>
              <w:right w:val="single" w:sz="4" w:space="0" w:color="auto"/>
            </w:tcBorders>
            <w:vAlign w:val="center"/>
          </w:tcPr>
          <w:p w14:paraId="06164356"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1F21EB53"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734D81A7"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kern w:val="0"/>
                <w:sz w:val="22"/>
                <w:szCs w:val="22"/>
              </w:rPr>
              <w:t>散货</w:t>
            </w:r>
            <w:r w:rsidRPr="00DD7349">
              <w:rPr>
                <w:rFonts w:ascii="Arial" w:eastAsiaTheme="minorEastAsia" w:hAnsi="Arial" w:cs="Arial"/>
                <w:b/>
                <w:sz w:val="22"/>
                <w:szCs w:val="22"/>
              </w:rPr>
              <w:t>密度</w:t>
            </w:r>
            <w:r w:rsidRPr="00DD7349">
              <w:rPr>
                <w:rFonts w:ascii="Arial" w:eastAsiaTheme="minorEastAsia" w:hAnsi="Arial" w:cs="Arial"/>
                <w:b/>
                <w:bCs/>
                <w:sz w:val="22"/>
                <w:szCs w:val="22"/>
              </w:rPr>
              <w:t>（</w:t>
            </w:r>
            <w:r w:rsidRPr="00DD7349">
              <w:rPr>
                <w:rFonts w:ascii="Arial" w:eastAsiaTheme="minorEastAsia" w:hAnsi="Arial" w:cs="Arial"/>
                <w:b/>
                <w:bCs/>
                <w:sz w:val="22"/>
                <w:szCs w:val="22"/>
              </w:rPr>
              <w:t>kg/m</w:t>
            </w:r>
            <w:r w:rsidRPr="00DD7349">
              <w:rPr>
                <w:rFonts w:ascii="Arial" w:eastAsiaTheme="minorEastAsia" w:hAnsi="Arial" w:cs="Arial"/>
                <w:b/>
                <w:bCs/>
                <w:sz w:val="22"/>
                <w:szCs w:val="22"/>
                <w:vertAlign w:val="superscript"/>
              </w:rPr>
              <w:t>3</w:t>
            </w:r>
            <w:r w:rsidRPr="00DD7349">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7F73CDD6"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积载因数</w:t>
            </w:r>
            <w:r w:rsidRPr="00DD7349">
              <w:rPr>
                <w:rFonts w:ascii="Arial" w:eastAsiaTheme="minorEastAsia" w:hAnsi="Arial" w:cs="Arial"/>
                <w:b/>
                <w:bCs/>
                <w:sz w:val="22"/>
                <w:szCs w:val="22"/>
              </w:rPr>
              <w:t>（</w:t>
            </w:r>
            <w:r w:rsidRPr="00DD7349">
              <w:rPr>
                <w:rFonts w:ascii="Arial" w:eastAsiaTheme="minorEastAsia" w:hAnsi="Arial" w:cs="Arial"/>
                <w:b/>
                <w:bCs/>
                <w:sz w:val="22"/>
                <w:szCs w:val="22"/>
              </w:rPr>
              <w:t>m</w:t>
            </w:r>
            <w:r w:rsidRPr="00DD7349">
              <w:rPr>
                <w:rFonts w:ascii="Arial" w:eastAsiaTheme="minorEastAsia" w:hAnsi="Arial" w:cs="Arial"/>
                <w:b/>
                <w:bCs/>
                <w:sz w:val="22"/>
                <w:szCs w:val="22"/>
                <w:vertAlign w:val="superscript"/>
              </w:rPr>
              <w:t>3</w:t>
            </w:r>
            <w:r w:rsidRPr="00DD7349">
              <w:rPr>
                <w:rFonts w:ascii="Arial" w:eastAsiaTheme="minorEastAsia" w:hAnsi="Arial" w:cs="Arial"/>
                <w:b/>
                <w:bCs/>
                <w:sz w:val="22"/>
                <w:szCs w:val="22"/>
              </w:rPr>
              <w:t>/t</w:t>
            </w:r>
            <w:r w:rsidRPr="00DD7349">
              <w:rPr>
                <w:rFonts w:ascii="Arial" w:eastAsiaTheme="minorEastAsia" w:hAnsi="Arial" w:cs="Arial"/>
                <w:b/>
                <w:bCs/>
                <w:sz w:val="22"/>
                <w:szCs w:val="22"/>
              </w:rPr>
              <w:t>）</w:t>
            </w:r>
          </w:p>
        </w:tc>
      </w:tr>
      <w:tr w:rsidR="00323351" w:rsidRPr="00DD7349" w14:paraId="5356E609" w14:textId="77777777" w:rsidTr="00DD7349">
        <w:tc>
          <w:tcPr>
            <w:tcW w:w="2092" w:type="dxa"/>
            <w:tcBorders>
              <w:top w:val="single" w:sz="4" w:space="0" w:color="auto"/>
              <w:left w:val="single" w:sz="4" w:space="0" w:color="auto"/>
              <w:bottom w:val="single" w:sz="4" w:space="0" w:color="auto"/>
              <w:right w:val="single" w:sz="4" w:space="0" w:color="auto"/>
            </w:tcBorders>
            <w:vAlign w:val="center"/>
          </w:tcPr>
          <w:p w14:paraId="30945E0E"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3</w:t>
            </w:r>
            <w:r w:rsidRPr="00DD7349">
              <w:rPr>
                <w:rFonts w:ascii="Arial" w:eastAsiaTheme="minorEastAsia" w:hAnsi="Arial" w:cs="Arial"/>
                <w:kern w:val="0"/>
                <w:sz w:val="22"/>
                <w:szCs w:val="22"/>
              </w:rPr>
              <w:t>至</w:t>
            </w:r>
            <w:r w:rsidRPr="00DD7349">
              <w:rPr>
                <w:rFonts w:ascii="Arial" w:eastAsiaTheme="minorEastAsia" w:hAnsi="Arial" w:cs="Arial"/>
                <w:kern w:val="0"/>
                <w:sz w:val="22"/>
                <w:szCs w:val="22"/>
              </w:rPr>
              <w:t>30mm</w:t>
            </w:r>
          </w:p>
        </w:tc>
        <w:tc>
          <w:tcPr>
            <w:tcW w:w="2014" w:type="dxa"/>
            <w:tcBorders>
              <w:top w:val="single" w:sz="4" w:space="0" w:color="auto"/>
              <w:left w:val="single" w:sz="4" w:space="0" w:color="auto"/>
              <w:bottom w:val="single" w:sz="4" w:space="0" w:color="auto"/>
              <w:right w:val="single" w:sz="4" w:space="0" w:color="auto"/>
            </w:tcBorders>
            <w:vAlign w:val="center"/>
          </w:tcPr>
          <w:p w14:paraId="46E9151B"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6DB745D"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1429</w:t>
            </w:r>
          </w:p>
        </w:tc>
        <w:tc>
          <w:tcPr>
            <w:tcW w:w="2092" w:type="dxa"/>
            <w:tcBorders>
              <w:top w:val="single" w:sz="4" w:space="0" w:color="auto"/>
              <w:left w:val="single" w:sz="4" w:space="0" w:color="auto"/>
              <w:bottom w:val="single" w:sz="4" w:space="0" w:color="auto"/>
              <w:right w:val="single" w:sz="4" w:space="0" w:color="auto"/>
            </w:tcBorders>
          </w:tcPr>
          <w:p w14:paraId="5C0BFF88"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0.7</w:t>
            </w:r>
          </w:p>
        </w:tc>
      </w:tr>
      <w:tr w:rsidR="00323351" w:rsidRPr="00DD7349" w14:paraId="3FB993F8" w14:textId="77777777" w:rsidTr="00DD7349">
        <w:tc>
          <w:tcPr>
            <w:tcW w:w="8368" w:type="dxa"/>
            <w:gridSpan w:val="4"/>
            <w:tcBorders>
              <w:top w:val="single" w:sz="4" w:space="0" w:color="auto"/>
              <w:left w:val="single" w:sz="4" w:space="0" w:color="auto"/>
              <w:bottom w:val="single" w:sz="4" w:space="0" w:color="auto"/>
              <w:right w:val="single" w:sz="4" w:space="0" w:color="auto"/>
            </w:tcBorders>
            <w:vAlign w:val="center"/>
          </w:tcPr>
          <w:p w14:paraId="47C3DB1C"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sz w:val="22"/>
                <w:szCs w:val="22"/>
              </w:rPr>
              <w:t>危险分类</w:t>
            </w:r>
          </w:p>
        </w:tc>
      </w:tr>
      <w:tr w:rsidR="00323351" w:rsidRPr="00DD7349" w14:paraId="33841994" w14:textId="77777777" w:rsidTr="00DD7349">
        <w:tc>
          <w:tcPr>
            <w:tcW w:w="2092" w:type="dxa"/>
            <w:tcBorders>
              <w:top w:val="single" w:sz="4" w:space="0" w:color="auto"/>
              <w:left w:val="single" w:sz="4" w:space="0" w:color="auto"/>
              <w:bottom w:val="single" w:sz="4" w:space="0" w:color="auto"/>
              <w:right w:val="single" w:sz="4" w:space="0" w:color="auto"/>
            </w:tcBorders>
            <w:vAlign w:val="center"/>
          </w:tcPr>
          <w:p w14:paraId="4D6E5FEB"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E629782"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475B2799"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0F0AFC77"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组别</w:t>
            </w:r>
          </w:p>
        </w:tc>
      </w:tr>
      <w:tr w:rsidR="00323351" w:rsidRPr="00DD7349" w14:paraId="5461DD6C" w14:textId="77777777" w:rsidTr="00DD7349">
        <w:tc>
          <w:tcPr>
            <w:tcW w:w="2092" w:type="dxa"/>
            <w:tcBorders>
              <w:top w:val="single" w:sz="4" w:space="0" w:color="auto"/>
              <w:left w:val="single" w:sz="4" w:space="0" w:color="auto"/>
              <w:bottom w:val="single" w:sz="4" w:space="0" w:color="auto"/>
              <w:right w:val="single" w:sz="4" w:space="0" w:color="auto"/>
            </w:tcBorders>
            <w:vAlign w:val="center"/>
          </w:tcPr>
          <w:p w14:paraId="6DD60D04"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47BE52E1"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6B7E6876"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6B7A7831"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C</w:t>
            </w:r>
          </w:p>
        </w:tc>
      </w:tr>
    </w:tbl>
    <w:p w14:paraId="4978482F" w14:textId="77777777" w:rsidR="00323351" w:rsidRPr="00DD7349" w:rsidRDefault="00323351" w:rsidP="00DD7349">
      <w:pPr>
        <w:adjustRightInd w:val="0"/>
        <w:spacing w:beforeLines="100" w:before="312"/>
        <w:rPr>
          <w:rFonts w:ascii="Arial" w:eastAsiaTheme="minorEastAsia" w:hAnsi="Arial" w:cs="Arial"/>
          <w:b/>
          <w:kern w:val="0"/>
          <w:sz w:val="22"/>
          <w:szCs w:val="22"/>
        </w:rPr>
      </w:pPr>
      <w:r w:rsidRPr="00DD7349">
        <w:rPr>
          <w:rFonts w:ascii="Arial" w:eastAsiaTheme="minorEastAsia" w:hAnsi="Arial" w:cs="Arial"/>
          <w:b/>
          <w:kern w:val="0"/>
          <w:sz w:val="22"/>
          <w:szCs w:val="22"/>
        </w:rPr>
        <w:t>危险性</w:t>
      </w:r>
    </w:p>
    <w:p w14:paraId="267605A6" w14:textId="77777777" w:rsidR="00323351" w:rsidRPr="00DD7349" w:rsidRDefault="00323351">
      <w:pPr>
        <w:adjustRightInd w:val="0"/>
        <w:rPr>
          <w:rFonts w:ascii="Arial" w:eastAsiaTheme="minorEastAsia" w:hAnsi="Arial" w:cs="Arial"/>
          <w:kern w:val="0"/>
          <w:sz w:val="22"/>
          <w:szCs w:val="22"/>
        </w:rPr>
      </w:pPr>
      <w:r w:rsidRPr="00DD7349">
        <w:rPr>
          <w:rFonts w:ascii="Arial" w:eastAsiaTheme="minorEastAsia" w:hAnsi="Arial" w:cs="Arial"/>
          <w:kern w:val="0"/>
          <w:sz w:val="22"/>
          <w:szCs w:val="22"/>
        </w:rPr>
        <w:t>没有特别危险性。</w:t>
      </w:r>
    </w:p>
    <w:p w14:paraId="18C36B3A"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该货物非易燃或具有低火灾危险。</w:t>
      </w:r>
    </w:p>
    <w:p w14:paraId="1BF55335"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积载和隔离</w:t>
      </w:r>
    </w:p>
    <w:p w14:paraId="2D85E881"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053564F3"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货舱清洁程度</w:t>
      </w:r>
    </w:p>
    <w:p w14:paraId="6C6E67B6"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628D9C1D"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天气注意事项</w:t>
      </w:r>
    </w:p>
    <w:p w14:paraId="6DAAED0F"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51554133"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装载</w:t>
      </w:r>
    </w:p>
    <w:p w14:paraId="4EB318F8"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按照本规则第</w:t>
      </w:r>
      <w:r w:rsidRPr="00DD7349">
        <w:rPr>
          <w:rFonts w:ascii="Arial" w:eastAsiaTheme="minorEastAsia" w:hAnsi="Arial" w:cs="Arial"/>
          <w:kern w:val="0"/>
          <w:sz w:val="22"/>
          <w:szCs w:val="22"/>
        </w:rPr>
        <w:t>4</w:t>
      </w:r>
      <w:r w:rsidRPr="00DD7349">
        <w:rPr>
          <w:rFonts w:ascii="Arial" w:eastAsiaTheme="minorEastAsia" w:hAnsi="Arial" w:cs="Arial"/>
          <w:kern w:val="0"/>
          <w:sz w:val="22"/>
          <w:szCs w:val="22"/>
        </w:rPr>
        <w:t>和</w:t>
      </w:r>
      <w:r w:rsidRPr="00DD7349">
        <w:rPr>
          <w:rFonts w:ascii="Arial" w:eastAsiaTheme="minorEastAsia" w:hAnsi="Arial" w:cs="Arial"/>
          <w:kern w:val="0"/>
          <w:sz w:val="22"/>
          <w:szCs w:val="22"/>
        </w:rPr>
        <w:t>5</w:t>
      </w:r>
      <w:r w:rsidRPr="00DD7349">
        <w:rPr>
          <w:rFonts w:ascii="Arial" w:eastAsiaTheme="minorEastAsia" w:hAnsi="Arial" w:cs="Arial"/>
          <w:kern w:val="0"/>
          <w:sz w:val="22"/>
          <w:szCs w:val="22"/>
        </w:rPr>
        <w:t>节的有关规定进行平舱。</w:t>
      </w:r>
    </w:p>
    <w:p w14:paraId="47D1BAF5"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注意事项</w:t>
      </w:r>
    </w:p>
    <w:p w14:paraId="53FE332D"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59FE2DF2"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通风</w:t>
      </w:r>
    </w:p>
    <w:p w14:paraId="07358CA3"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2C60F606"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载运</w:t>
      </w:r>
    </w:p>
    <w:p w14:paraId="1ECB0F7C"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6F1DD093"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卸货</w:t>
      </w:r>
    </w:p>
    <w:p w14:paraId="65D79102"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19E2F270"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清扫</w:t>
      </w:r>
    </w:p>
    <w:p w14:paraId="327B7E11"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46A021AD" w14:textId="77777777" w:rsidR="00323351" w:rsidRPr="00DD7349" w:rsidRDefault="00323351">
      <w:pPr>
        <w:adjustRightInd w:val="0"/>
        <w:spacing w:afterLines="50" w:after="156"/>
        <w:rPr>
          <w:rFonts w:ascii="Arial" w:hAnsi="Arial" w:cs="Arial"/>
          <w:b/>
          <w:kern w:val="0"/>
          <w:sz w:val="24"/>
        </w:rPr>
      </w:pPr>
      <w:r w:rsidRPr="00DD7349">
        <w:rPr>
          <w:rFonts w:ascii="Arial" w:eastAsiaTheme="minorEastAsia" w:hAnsi="Arial" w:cs="Arial"/>
          <w:b/>
          <w:kern w:val="0"/>
          <w:sz w:val="22"/>
          <w:szCs w:val="22"/>
        </w:rPr>
        <w:br w:type="page"/>
      </w:r>
      <w:r w:rsidRPr="00DD7349">
        <w:rPr>
          <w:rFonts w:ascii="Arial" w:hAnsi="Arial" w:cs="Arial"/>
          <w:b/>
          <w:kern w:val="0"/>
          <w:sz w:val="24"/>
        </w:rPr>
        <w:lastRenderedPageBreak/>
        <w:t>硝酸镁</w:t>
      </w:r>
      <w:r w:rsidRPr="00DD7349">
        <w:rPr>
          <w:rFonts w:ascii="Arial" w:hAnsi="Arial" w:cs="Arial"/>
          <w:b/>
          <w:kern w:val="0"/>
          <w:sz w:val="24"/>
        </w:rPr>
        <w:t>UN</w:t>
      </w:r>
      <w:r w:rsidR="00DD7349">
        <w:rPr>
          <w:rFonts w:ascii="Arial" w:hAnsi="Arial" w:cs="Arial"/>
          <w:b/>
          <w:kern w:val="0"/>
          <w:sz w:val="24"/>
        </w:rPr>
        <w:t xml:space="preserve"> </w:t>
      </w:r>
      <w:r w:rsidRPr="00DD7349">
        <w:rPr>
          <w:rFonts w:ascii="Arial" w:hAnsi="Arial" w:cs="Arial"/>
          <w:b/>
          <w:kern w:val="0"/>
          <w:sz w:val="24"/>
        </w:rPr>
        <w:t>1474</w:t>
      </w:r>
    </w:p>
    <w:p w14:paraId="0838B8FA"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描述</w:t>
      </w:r>
    </w:p>
    <w:p w14:paraId="031CFB1B"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白色晶体，溶解于水。有吸湿性。</w:t>
      </w:r>
    </w:p>
    <w:p w14:paraId="09D9FBB3" w14:textId="77777777" w:rsidR="00323351" w:rsidRPr="00DD7349" w:rsidRDefault="00323351" w:rsidP="00DD7349">
      <w:pPr>
        <w:adjustRightInd w:val="0"/>
        <w:spacing w:before="240"/>
        <w:rPr>
          <w:rFonts w:ascii="Arial" w:eastAsiaTheme="minorEastAsia" w:hAnsi="Arial" w:cs="Arial"/>
          <w:b/>
          <w:kern w:val="0"/>
          <w:sz w:val="22"/>
          <w:szCs w:val="22"/>
        </w:rPr>
      </w:pPr>
      <w:r w:rsidRPr="00DD7349">
        <w:rPr>
          <w:rFonts w:ascii="Arial" w:eastAsiaTheme="minorEastAsia" w:hAnsi="Arial" w:cs="Arial"/>
          <w:b/>
          <w:kern w:val="0"/>
          <w:sz w:val="22"/>
          <w:szCs w:val="22"/>
        </w:rPr>
        <w:t>特性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92"/>
        <w:gridCol w:w="2092"/>
        <w:gridCol w:w="2092"/>
      </w:tblGrid>
      <w:tr w:rsidR="00323351" w:rsidRPr="00DD7349" w14:paraId="478FAA9D" w14:textId="77777777">
        <w:tc>
          <w:tcPr>
            <w:tcW w:w="8368" w:type="dxa"/>
            <w:gridSpan w:val="4"/>
            <w:tcBorders>
              <w:top w:val="single" w:sz="4" w:space="0" w:color="auto"/>
              <w:left w:val="single" w:sz="4" w:space="0" w:color="auto"/>
              <w:bottom w:val="single" w:sz="4" w:space="0" w:color="auto"/>
              <w:right w:val="single" w:sz="4" w:space="0" w:color="auto"/>
            </w:tcBorders>
            <w:vAlign w:val="center"/>
          </w:tcPr>
          <w:p w14:paraId="0A99C10C"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物理性质</w:t>
            </w:r>
          </w:p>
        </w:tc>
      </w:tr>
      <w:tr w:rsidR="00323351" w:rsidRPr="00DD7349" w14:paraId="34D10771" w14:textId="77777777">
        <w:tc>
          <w:tcPr>
            <w:tcW w:w="2092" w:type="dxa"/>
            <w:tcBorders>
              <w:top w:val="single" w:sz="4" w:space="0" w:color="auto"/>
              <w:left w:val="single" w:sz="4" w:space="0" w:color="auto"/>
              <w:bottom w:val="single" w:sz="4" w:space="0" w:color="auto"/>
              <w:right w:val="single" w:sz="4" w:space="0" w:color="auto"/>
            </w:tcBorders>
            <w:vAlign w:val="center"/>
          </w:tcPr>
          <w:p w14:paraId="6D911BA2"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尺寸</w:t>
            </w:r>
          </w:p>
        </w:tc>
        <w:tc>
          <w:tcPr>
            <w:tcW w:w="2092" w:type="dxa"/>
            <w:tcBorders>
              <w:top w:val="single" w:sz="4" w:space="0" w:color="auto"/>
              <w:left w:val="single" w:sz="4" w:space="0" w:color="auto"/>
              <w:bottom w:val="single" w:sz="4" w:space="0" w:color="auto"/>
              <w:right w:val="single" w:sz="4" w:space="0" w:color="auto"/>
            </w:tcBorders>
            <w:vAlign w:val="center"/>
          </w:tcPr>
          <w:p w14:paraId="72DDFD8D"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静止角</w:t>
            </w:r>
          </w:p>
        </w:tc>
        <w:tc>
          <w:tcPr>
            <w:tcW w:w="2092" w:type="dxa"/>
            <w:tcBorders>
              <w:top w:val="single" w:sz="4" w:space="0" w:color="auto"/>
              <w:left w:val="single" w:sz="4" w:space="0" w:color="auto"/>
              <w:bottom w:val="single" w:sz="4" w:space="0" w:color="auto"/>
              <w:right w:val="single" w:sz="4" w:space="0" w:color="auto"/>
            </w:tcBorders>
            <w:vAlign w:val="center"/>
          </w:tcPr>
          <w:p w14:paraId="4954F30C"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kern w:val="0"/>
                <w:sz w:val="22"/>
                <w:szCs w:val="22"/>
              </w:rPr>
              <w:t>散货</w:t>
            </w:r>
            <w:r w:rsidRPr="00DD7349">
              <w:rPr>
                <w:rFonts w:ascii="Arial" w:eastAsiaTheme="minorEastAsia" w:hAnsi="Arial" w:cs="Arial"/>
                <w:b/>
                <w:sz w:val="22"/>
                <w:szCs w:val="22"/>
              </w:rPr>
              <w:t>密度</w:t>
            </w:r>
            <w:r w:rsidRPr="00DD7349">
              <w:rPr>
                <w:rFonts w:ascii="Arial" w:eastAsiaTheme="minorEastAsia" w:hAnsi="Arial" w:cs="Arial"/>
                <w:b/>
                <w:bCs/>
                <w:sz w:val="22"/>
                <w:szCs w:val="22"/>
              </w:rPr>
              <w:t>（</w:t>
            </w:r>
            <w:r w:rsidRPr="00DD7349">
              <w:rPr>
                <w:rFonts w:ascii="Arial" w:eastAsiaTheme="minorEastAsia" w:hAnsi="Arial" w:cs="Arial"/>
                <w:b/>
                <w:bCs/>
                <w:sz w:val="22"/>
                <w:szCs w:val="22"/>
              </w:rPr>
              <w:t>kg/m</w:t>
            </w:r>
            <w:r w:rsidRPr="00DD7349">
              <w:rPr>
                <w:rFonts w:ascii="Arial" w:eastAsiaTheme="minorEastAsia" w:hAnsi="Arial" w:cs="Arial"/>
                <w:b/>
                <w:bCs/>
                <w:sz w:val="22"/>
                <w:szCs w:val="22"/>
                <w:vertAlign w:val="superscript"/>
              </w:rPr>
              <w:t>3</w:t>
            </w:r>
            <w:r w:rsidRPr="00DD7349">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5AFCF1B1"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积载因数</w:t>
            </w:r>
            <w:r w:rsidRPr="00DD7349">
              <w:rPr>
                <w:rFonts w:ascii="Arial" w:eastAsiaTheme="minorEastAsia" w:hAnsi="Arial" w:cs="Arial"/>
                <w:b/>
                <w:bCs/>
                <w:sz w:val="22"/>
                <w:szCs w:val="22"/>
              </w:rPr>
              <w:t>（</w:t>
            </w:r>
            <w:r w:rsidRPr="00DD7349">
              <w:rPr>
                <w:rFonts w:ascii="Arial" w:eastAsiaTheme="minorEastAsia" w:hAnsi="Arial" w:cs="Arial"/>
                <w:b/>
                <w:bCs/>
                <w:sz w:val="22"/>
                <w:szCs w:val="22"/>
              </w:rPr>
              <w:t>m</w:t>
            </w:r>
            <w:r w:rsidRPr="00DD7349">
              <w:rPr>
                <w:rFonts w:ascii="Arial" w:eastAsiaTheme="minorEastAsia" w:hAnsi="Arial" w:cs="Arial"/>
                <w:b/>
                <w:bCs/>
                <w:sz w:val="22"/>
                <w:szCs w:val="22"/>
                <w:vertAlign w:val="superscript"/>
              </w:rPr>
              <w:t>3</w:t>
            </w:r>
            <w:r w:rsidRPr="00DD7349">
              <w:rPr>
                <w:rFonts w:ascii="Arial" w:eastAsiaTheme="minorEastAsia" w:hAnsi="Arial" w:cs="Arial"/>
                <w:b/>
                <w:bCs/>
                <w:sz w:val="22"/>
                <w:szCs w:val="22"/>
              </w:rPr>
              <w:t>/t</w:t>
            </w:r>
            <w:r w:rsidRPr="00DD7349">
              <w:rPr>
                <w:rFonts w:ascii="Arial" w:eastAsiaTheme="minorEastAsia" w:hAnsi="Arial" w:cs="Arial"/>
                <w:b/>
                <w:bCs/>
                <w:sz w:val="22"/>
                <w:szCs w:val="22"/>
              </w:rPr>
              <w:t>）</w:t>
            </w:r>
          </w:p>
        </w:tc>
      </w:tr>
      <w:tr w:rsidR="00323351" w:rsidRPr="00DD7349" w14:paraId="479BAB7E" w14:textId="77777777">
        <w:tc>
          <w:tcPr>
            <w:tcW w:w="2092" w:type="dxa"/>
            <w:tcBorders>
              <w:top w:val="single" w:sz="4" w:space="0" w:color="auto"/>
              <w:left w:val="single" w:sz="4" w:space="0" w:color="auto"/>
              <w:bottom w:val="single" w:sz="4" w:space="0" w:color="auto"/>
              <w:right w:val="single" w:sz="4" w:space="0" w:color="auto"/>
            </w:tcBorders>
            <w:vAlign w:val="center"/>
          </w:tcPr>
          <w:p w14:paraId="5217425B"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vAlign w:val="center"/>
          </w:tcPr>
          <w:p w14:paraId="615981C3"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vAlign w:val="center"/>
          </w:tcPr>
          <w:p w14:paraId="41D3F479" w14:textId="77777777" w:rsidR="00323351" w:rsidRPr="00DD7349" w:rsidRDefault="00DD7349">
            <w:pPr>
              <w:jc w:val="center"/>
              <w:rPr>
                <w:rFonts w:ascii="Arial" w:eastAsiaTheme="minorEastAsia" w:hAnsi="Arial" w:cs="Arial"/>
                <w:sz w:val="22"/>
                <w:szCs w:val="22"/>
              </w:rPr>
            </w:pPr>
            <w:r>
              <w:rPr>
                <w:rFonts w:ascii="Arial" w:eastAsiaTheme="minorEastAsia" w:hAnsi="Arial" w:cs="Arial" w:hint="eastAsia"/>
                <w:kern w:val="0"/>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7B56AF9A" w14:textId="77777777" w:rsidR="00323351" w:rsidRPr="00DD7349" w:rsidRDefault="00173514">
            <w:pPr>
              <w:jc w:val="center"/>
              <w:rPr>
                <w:rFonts w:ascii="Arial" w:eastAsiaTheme="minorEastAsia" w:hAnsi="Arial" w:cs="Arial"/>
                <w:sz w:val="22"/>
                <w:szCs w:val="22"/>
              </w:rPr>
            </w:pPr>
            <w:r>
              <w:rPr>
                <w:rFonts w:ascii="Arial" w:eastAsiaTheme="minorEastAsia" w:hAnsi="Arial" w:cs="Arial" w:hint="eastAsia"/>
                <w:kern w:val="0"/>
                <w:sz w:val="22"/>
                <w:szCs w:val="22"/>
              </w:rPr>
              <w:t>-</w:t>
            </w:r>
          </w:p>
        </w:tc>
      </w:tr>
      <w:tr w:rsidR="00323351" w:rsidRPr="00DD7349" w14:paraId="68C2B53D" w14:textId="77777777">
        <w:tc>
          <w:tcPr>
            <w:tcW w:w="8368" w:type="dxa"/>
            <w:gridSpan w:val="4"/>
            <w:tcBorders>
              <w:top w:val="single" w:sz="4" w:space="0" w:color="auto"/>
              <w:left w:val="single" w:sz="4" w:space="0" w:color="auto"/>
              <w:bottom w:val="single" w:sz="4" w:space="0" w:color="auto"/>
              <w:right w:val="single" w:sz="4" w:space="0" w:color="auto"/>
            </w:tcBorders>
            <w:vAlign w:val="center"/>
          </w:tcPr>
          <w:p w14:paraId="3A0EE70D"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sz w:val="22"/>
                <w:szCs w:val="22"/>
              </w:rPr>
              <w:t>危险分类</w:t>
            </w:r>
          </w:p>
        </w:tc>
      </w:tr>
      <w:tr w:rsidR="00323351" w:rsidRPr="00DD7349" w14:paraId="67EB8B37" w14:textId="77777777">
        <w:tc>
          <w:tcPr>
            <w:tcW w:w="2092" w:type="dxa"/>
            <w:tcBorders>
              <w:top w:val="single" w:sz="4" w:space="0" w:color="auto"/>
              <w:left w:val="single" w:sz="4" w:space="0" w:color="auto"/>
              <w:bottom w:val="single" w:sz="4" w:space="0" w:color="auto"/>
              <w:right w:val="single" w:sz="4" w:space="0" w:color="auto"/>
            </w:tcBorders>
            <w:vAlign w:val="center"/>
          </w:tcPr>
          <w:p w14:paraId="10AFC4FF"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sz w:val="22"/>
                <w:szCs w:val="22"/>
              </w:rPr>
              <w:t>类别</w:t>
            </w:r>
          </w:p>
        </w:tc>
        <w:tc>
          <w:tcPr>
            <w:tcW w:w="2092" w:type="dxa"/>
            <w:tcBorders>
              <w:top w:val="single" w:sz="4" w:space="0" w:color="auto"/>
              <w:left w:val="single" w:sz="4" w:space="0" w:color="auto"/>
              <w:bottom w:val="single" w:sz="4" w:space="0" w:color="auto"/>
              <w:right w:val="single" w:sz="4" w:space="0" w:color="auto"/>
            </w:tcBorders>
            <w:vAlign w:val="center"/>
          </w:tcPr>
          <w:p w14:paraId="42252A53"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kern w:val="0"/>
                <w:sz w:val="22"/>
                <w:szCs w:val="22"/>
              </w:rPr>
              <w:t>副危险性</w:t>
            </w:r>
          </w:p>
        </w:tc>
        <w:tc>
          <w:tcPr>
            <w:tcW w:w="2092" w:type="dxa"/>
            <w:tcBorders>
              <w:top w:val="single" w:sz="4" w:space="0" w:color="auto"/>
              <w:left w:val="single" w:sz="4" w:space="0" w:color="auto"/>
              <w:bottom w:val="single" w:sz="4" w:space="0" w:color="auto"/>
              <w:right w:val="single" w:sz="4" w:space="0" w:color="auto"/>
            </w:tcBorders>
            <w:vAlign w:val="center"/>
          </w:tcPr>
          <w:p w14:paraId="26D59B21"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6BAD06D2" w14:textId="77777777" w:rsidR="00323351" w:rsidRPr="00DD7349" w:rsidRDefault="00323351">
            <w:pPr>
              <w:jc w:val="center"/>
              <w:rPr>
                <w:rFonts w:ascii="Arial" w:eastAsiaTheme="minorEastAsia" w:hAnsi="Arial" w:cs="Arial"/>
                <w:b/>
                <w:sz w:val="22"/>
                <w:szCs w:val="22"/>
              </w:rPr>
            </w:pPr>
            <w:r w:rsidRPr="00DD7349">
              <w:rPr>
                <w:rFonts w:ascii="Arial" w:eastAsiaTheme="minorEastAsia" w:hAnsi="Arial" w:cs="Arial"/>
                <w:b/>
                <w:sz w:val="22"/>
                <w:szCs w:val="22"/>
              </w:rPr>
              <w:t>组别</w:t>
            </w:r>
          </w:p>
        </w:tc>
      </w:tr>
      <w:tr w:rsidR="00323351" w:rsidRPr="00DD7349" w14:paraId="5DA75513" w14:textId="77777777">
        <w:tc>
          <w:tcPr>
            <w:tcW w:w="2092" w:type="dxa"/>
            <w:tcBorders>
              <w:top w:val="single" w:sz="4" w:space="0" w:color="auto"/>
              <w:left w:val="single" w:sz="4" w:space="0" w:color="auto"/>
              <w:bottom w:val="single" w:sz="4" w:space="0" w:color="auto"/>
              <w:right w:val="single" w:sz="4" w:space="0" w:color="auto"/>
            </w:tcBorders>
            <w:vAlign w:val="center"/>
          </w:tcPr>
          <w:p w14:paraId="5248B098"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5.1</w:t>
            </w:r>
          </w:p>
        </w:tc>
        <w:tc>
          <w:tcPr>
            <w:tcW w:w="2092" w:type="dxa"/>
            <w:tcBorders>
              <w:top w:val="single" w:sz="4" w:space="0" w:color="auto"/>
              <w:left w:val="single" w:sz="4" w:space="0" w:color="auto"/>
              <w:bottom w:val="single" w:sz="4" w:space="0" w:color="auto"/>
              <w:right w:val="single" w:sz="4" w:space="0" w:color="auto"/>
            </w:tcBorders>
            <w:vAlign w:val="center"/>
          </w:tcPr>
          <w:p w14:paraId="49AB9B79"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vAlign w:val="center"/>
          </w:tcPr>
          <w:p w14:paraId="57784C25" w14:textId="77777777" w:rsidR="00323351" w:rsidRPr="00DD7349" w:rsidRDefault="00323351">
            <w:pPr>
              <w:jc w:val="center"/>
              <w:rPr>
                <w:rFonts w:ascii="Arial" w:eastAsiaTheme="minorEastAsia" w:hAnsi="Arial" w:cs="Arial"/>
                <w:sz w:val="22"/>
                <w:szCs w:val="22"/>
              </w:rPr>
            </w:pPr>
          </w:p>
        </w:tc>
        <w:tc>
          <w:tcPr>
            <w:tcW w:w="2092" w:type="dxa"/>
            <w:tcBorders>
              <w:top w:val="single" w:sz="4" w:space="0" w:color="auto"/>
              <w:left w:val="single" w:sz="4" w:space="0" w:color="auto"/>
              <w:bottom w:val="single" w:sz="4" w:space="0" w:color="auto"/>
              <w:right w:val="single" w:sz="4" w:space="0" w:color="auto"/>
            </w:tcBorders>
          </w:tcPr>
          <w:p w14:paraId="3D0E0374" w14:textId="77777777" w:rsidR="00323351" w:rsidRPr="00DD7349" w:rsidRDefault="00323351">
            <w:pPr>
              <w:jc w:val="center"/>
              <w:rPr>
                <w:rFonts w:ascii="Arial" w:eastAsiaTheme="minorEastAsia" w:hAnsi="Arial" w:cs="Arial"/>
                <w:sz w:val="22"/>
                <w:szCs w:val="22"/>
              </w:rPr>
            </w:pPr>
            <w:r w:rsidRPr="00DD7349">
              <w:rPr>
                <w:rFonts w:ascii="Arial" w:eastAsiaTheme="minorEastAsia" w:hAnsi="Arial" w:cs="Arial"/>
                <w:kern w:val="0"/>
                <w:sz w:val="22"/>
                <w:szCs w:val="22"/>
              </w:rPr>
              <w:t>B</w:t>
            </w:r>
          </w:p>
        </w:tc>
      </w:tr>
    </w:tbl>
    <w:p w14:paraId="7777B53B" w14:textId="77777777" w:rsidR="00323351" w:rsidRPr="00DD7349" w:rsidRDefault="00323351" w:rsidP="00DD7349">
      <w:pPr>
        <w:adjustRightInd w:val="0"/>
        <w:spacing w:beforeLines="100" w:before="312"/>
        <w:rPr>
          <w:rFonts w:ascii="Arial" w:eastAsiaTheme="minorEastAsia" w:hAnsi="Arial" w:cs="Arial"/>
          <w:b/>
          <w:kern w:val="0"/>
          <w:sz w:val="22"/>
          <w:szCs w:val="22"/>
        </w:rPr>
      </w:pPr>
      <w:r w:rsidRPr="00DD7349">
        <w:rPr>
          <w:rFonts w:ascii="Arial" w:eastAsiaTheme="minorEastAsia" w:hAnsi="Arial" w:cs="Arial"/>
          <w:b/>
          <w:kern w:val="0"/>
          <w:sz w:val="22"/>
          <w:szCs w:val="22"/>
        </w:rPr>
        <w:t>危险性</w:t>
      </w:r>
    </w:p>
    <w:p w14:paraId="467097E3" w14:textId="77777777" w:rsidR="00323351" w:rsidRPr="00DD7349" w:rsidRDefault="00323351">
      <w:pPr>
        <w:adjustRightInd w:val="0"/>
        <w:rPr>
          <w:rFonts w:ascii="Arial" w:eastAsiaTheme="minorEastAsia" w:hAnsi="Arial" w:cs="Arial"/>
          <w:kern w:val="0"/>
          <w:sz w:val="22"/>
          <w:szCs w:val="22"/>
        </w:rPr>
      </w:pPr>
      <w:r w:rsidRPr="00DD7349">
        <w:rPr>
          <w:rFonts w:ascii="Arial" w:eastAsiaTheme="minorEastAsia" w:hAnsi="Arial" w:cs="Arial"/>
          <w:kern w:val="0"/>
          <w:sz w:val="22"/>
          <w:szCs w:val="22"/>
        </w:rPr>
        <w:t>尽管本身不易燃，但与可燃物质形成的混合物易被点燃并会剧烈燃烧。</w:t>
      </w:r>
    </w:p>
    <w:p w14:paraId="687FB841"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该货物具有吸湿性，受潮会结块。</w:t>
      </w:r>
    </w:p>
    <w:p w14:paraId="06CC78D2"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积载和隔离</w:t>
      </w:r>
    </w:p>
    <w:p w14:paraId="6D43D6A5"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与食品</w:t>
      </w:r>
      <w:r w:rsidRPr="00DD7349">
        <w:rPr>
          <w:rFonts w:ascii="Arial" w:eastAsiaTheme="minorEastAsia" w:hAnsi="Arial" w:cs="Arial"/>
          <w:kern w:val="0"/>
          <w:sz w:val="22"/>
          <w:szCs w:val="22"/>
        </w:rPr>
        <w:t>“</w:t>
      </w:r>
      <w:r w:rsidRPr="00DD7349">
        <w:rPr>
          <w:rFonts w:ascii="Arial" w:eastAsiaTheme="minorEastAsia" w:hAnsi="Arial" w:cs="Arial"/>
          <w:kern w:val="0"/>
          <w:sz w:val="22"/>
          <w:szCs w:val="22"/>
        </w:rPr>
        <w:t>隔离</w:t>
      </w:r>
      <w:r w:rsidRPr="00DD7349">
        <w:rPr>
          <w:rFonts w:ascii="Arial" w:eastAsiaTheme="minorEastAsia" w:hAnsi="Arial" w:cs="Arial"/>
          <w:kern w:val="0"/>
          <w:sz w:val="22"/>
          <w:szCs w:val="22"/>
        </w:rPr>
        <w:t>”</w:t>
      </w:r>
      <w:r w:rsidRPr="00DD7349">
        <w:rPr>
          <w:rFonts w:ascii="Arial" w:eastAsiaTheme="minorEastAsia" w:hAnsi="Arial" w:cs="Arial"/>
          <w:kern w:val="0"/>
          <w:sz w:val="22"/>
          <w:szCs w:val="22"/>
        </w:rPr>
        <w:t>。</w:t>
      </w:r>
    </w:p>
    <w:p w14:paraId="5E8E6749"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货舱清洁程度</w:t>
      </w:r>
    </w:p>
    <w:p w14:paraId="181D325D"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按照货物的危险性保持清洁和干燥状态。</w:t>
      </w:r>
    </w:p>
    <w:p w14:paraId="3321E145"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天气注意事项</w:t>
      </w:r>
    </w:p>
    <w:p w14:paraId="35CBD27C"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67569E49"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装载</w:t>
      </w:r>
    </w:p>
    <w:p w14:paraId="01033C0D"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按照本规则第</w:t>
      </w:r>
      <w:r w:rsidRPr="00DD7349">
        <w:rPr>
          <w:rFonts w:ascii="Arial" w:eastAsiaTheme="minorEastAsia" w:hAnsi="Arial" w:cs="Arial"/>
          <w:kern w:val="0"/>
          <w:sz w:val="22"/>
          <w:szCs w:val="22"/>
        </w:rPr>
        <w:t>4</w:t>
      </w:r>
      <w:r w:rsidRPr="00DD7349">
        <w:rPr>
          <w:rFonts w:ascii="Arial" w:eastAsiaTheme="minorEastAsia" w:hAnsi="Arial" w:cs="Arial"/>
          <w:kern w:val="0"/>
          <w:sz w:val="22"/>
          <w:szCs w:val="22"/>
        </w:rPr>
        <w:t>和</w:t>
      </w:r>
      <w:r w:rsidRPr="00DD7349">
        <w:rPr>
          <w:rFonts w:ascii="Arial" w:eastAsiaTheme="minorEastAsia" w:hAnsi="Arial" w:cs="Arial"/>
          <w:kern w:val="0"/>
          <w:sz w:val="22"/>
          <w:szCs w:val="22"/>
        </w:rPr>
        <w:t>5</w:t>
      </w:r>
      <w:r w:rsidRPr="00DD7349">
        <w:rPr>
          <w:rFonts w:ascii="Arial" w:eastAsiaTheme="minorEastAsia" w:hAnsi="Arial" w:cs="Arial"/>
          <w:kern w:val="0"/>
          <w:sz w:val="22"/>
          <w:szCs w:val="22"/>
        </w:rPr>
        <w:t>节的有关规定进行平舱。</w:t>
      </w:r>
    </w:p>
    <w:p w14:paraId="742376EB"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注意事项</w:t>
      </w:r>
    </w:p>
    <w:p w14:paraId="0F95F80E"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sz w:val="22"/>
          <w:szCs w:val="22"/>
        </w:rPr>
        <w:t>船长及高级船员须注意到固定式气体灭火装置对该货物失火无消防功效，且可能需要足量的水。</w:t>
      </w:r>
    </w:p>
    <w:p w14:paraId="0759F8A5"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通风</w:t>
      </w:r>
    </w:p>
    <w:p w14:paraId="21A49754"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424E2CA2"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载运</w:t>
      </w:r>
    </w:p>
    <w:p w14:paraId="4C1328C1"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160F4F27"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卸货</w:t>
      </w:r>
    </w:p>
    <w:p w14:paraId="645C593E"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sz w:val="22"/>
          <w:szCs w:val="22"/>
        </w:rPr>
        <w:t>硝酸镁具有吸湿性可能会形成悬空表面，从而降低卸货期间的安全性。</w:t>
      </w:r>
      <w:r w:rsidRPr="00DD7349">
        <w:rPr>
          <w:rFonts w:ascii="Arial" w:eastAsiaTheme="minorEastAsia" w:hAnsi="Arial" w:cs="Arial"/>
          <w:kern w:val="0"/>
          <w:sz w:val="22"/>
          <w:szCs w:val="22"/>
        </w:rPr>
        <w:t>如果货物已变硬，须根据需要进行平舱以避免形成悬空表面。</w:t>
      </w:r>
    </w:p>
    <w:p w14:paraId="45D883B4" w14:textId="77777777" w:rsidR="00323351" w:rsidRPr="00DD7349" w:rsidRDefault="00323351">
      <w:pPr>
        <w:adjustRightInd w:val="0"/>
        <w:rPr>
          <w:rFonts w:ascii="Arial" w:eastAsiaTheme="minorEastAsia" w:hAnsi="Arial" w:cs="Arial"/>
          <w:b/>
          <w:kern w:val="0"/>
          <w:sz w:val="22"/>
          <w:szCs w:val="22"/>
        </w:rPr>
      </w:pPr>
      <w:r w:rsidRPr="00DD7349">
        <w:rPr>
          <w:rFonts w:ascii="Arial" w:eastAsiaTheme="minorEastAsia" w:hAnsi="Arial" w:cs="Arial"/>
          <w:b/>
          <w:kern w:val="0"/>
          <w:sz w:val="22"/>
          <w:szCs w:val="22"/>
        </w:rPr>
        <w:t>清扫</w:t>
      </w:r>
    </w:p>
    <w:p w14:paraId="1E41649D" w14:textId="77777777" w:rsidR="00323351" w:rsidRPr="00DD7349" w:rsidRDefault="00323351">
      <w:pPr>
        <w:adjustRightInd w:val="0"/>
        <w:spacing w:afterLines="50" w:after="156"/>
        <w:rPr>
          <w:rFonts w:ascii="Arial" w:eastAsiaTheme="minorEastAsia" w:hAnsi="Arial" w:cs="Arial"/>
          <w:kern w:val="0"/>
          <w:sz w:val="22"/>
          <w:szCs w:val="22"/>
        </w:rPr>
      </w:pPr>
      <w:r w:rsidRPr="00DD7349">
        <w:rPr>
          <w:rFonts w:ascii="Arial" w:eastAsiaTheme="minorEastAsia" w:hAnsi="Arial" w:cs="Arial"/>
          <w:kern w:val="0"/>
          <w:sz w:val="22"/>
          <w:szCs w:val="22"/>
        </w:rPr>
        <w:t>没有特别要求。</w:t>
      </w:r>
    </w:p>
    <w:p w14:paraId="4DBD94CE" w14:textId="77777777" w:rsidR="00323351" w:rsidRPr="00173514" w:rsidRDefault="00323351" w:rsidP="00173514">
      <w:pPr>
        <w:adjustRightInd w:val="0"/>
        <w:rPr>
          <w:rFonts w:ascii="Arial" w:hAnsi="Arial" w:cs="Arial"/>
          <w:b/>
          <w:kern w:val="0"/>
          <w:sz w:val="22"/>
          <w:szCs w:val="22"/>
        </w:rPr>
      </w:pPr>
      <w:r w:rsidRPr="00DD7349">
        <w:rPr>
          <w:rFonts w:ascii="Arial" w:eastAsiaTheme="minorEastAsia" w:hAnsi="Arial" w:cs="Arial"/>
          <w:b/>
          <w:kern w:val="0"/>
          <w:sz w:val="22"/>
          <w:szCs w:val="22"/>
        </w:rPr>
        <w:br w:type="page"/>
      </w:r>
      <w:r w:rsidRPr="00173514">
        <w:rPr>
          <w:rFonts w:ascii="Arial"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173514" w14:paraId="63B7E78B" w14:textId="77777777">
        <w:tc>
          <w:tcPr>
            <w:tcW w:w="8528" w:type="dxa"/>
          </w:tcPr>
          <w:p w14:paraId="7D027E65" w14:textId="77777777" w:rsidR="00323351" w:rsidRPr="00173514" w:rsidRDefault="00323351" w:rsidP="00173514">
            <w:pPr>
              <w:adjustRightInd w:val="0"/>
              <w:spacing w:beforeLines="100" w:before="312" w:afterLines="50" w:after="156"/>
              <w:jc w:val="center"/>
              <w:rPr>
                <w:rFonts w:ascii="Arial" w:hAnsi="Arial" w:cs="Arial"/>
                <w:b/>
                <w:kern w:val="0"/>
                <w:sz w:val="22"/>
                <w:szCs w:val="22"/>
              </w:rPr>
            </w:pPr>
            <w:r w:rsidRPr="00173514">
              <w:rPr>
                <w:rFonts w:ascii="Arial" w:hAnsi="Arial" w:cs="Arial"/>
                <w:b/>
                <w:kern w:val="0"/>
                <w:sz w:val="22"/>
                <w:szCs w:val="22"/>
              </w:rPr>
              <w:t>配备专用应急设备</w:t>
            </w:r>
            <w:r w:rsidRPr="00173514">
              <w:rPr>
                <w:rFonts w:ascii="Arial" w:hAnsi="Arial" w:cs="Arial"/>
                <w:b/>
                <w:kern w:val="0"/>
                <w:sz w:val="22"/>
                <w:szCs w:val="22"/>
              </w:rPr>
              <w:br/>
            </w:r>
            <w:r w:rsidRPr="00173514">
              <w:rPr>
                <w:rFonts w:ascii="Arial" w:hAnsi="Arial" w:cs="Arial"/>
                <w:kern w:val="0"/>
                <w:sz w:val="22"/>
                <w:szCs w:val="22"/>
              </w:rPr>
              <w:t>防护服（手套、靴子、工作服和安全帽）。</w:t>
            </w:r>
            <w:r w:rsidRPr="00173514">
              <w:rPr>
                <w:rFonts w:ascii="Arial" w:hAnsi="Arial" w:cs="Arial"/>
                <w:kern w:val="0"/>
                <w:sz w:val="22"/>
                <w:szCs w:val="22"/>
              </w:rPr>
              <w:br/>
            </w:r>
            <w:r w:rsidRPr="00173514">
              <w:rPr>
                <w:rFonts w:ascii="Arial" w:hAnsi="Arial" w:cs="Arial"/>
                <w:kern w:val="0"/>
                <w:sz w:val="22"/>
                <w:szCs w:val="22"/>
              </w:rPr>
              <w:t>自给式呼吸器。</w:t>
            </w:r>
            <w:r w:rsidRPr="00173514">
              <w:rPr>
                <w:rFonts w:ascii="Arial" w:hAnsi="Arial" w:cs="Arial"/>
                <w:kern w:val="0"/>
                <w:sz w:val="22"/>
                <w:szCs w:val="22"/>
              </w:rPr>
              <w:br/>
            </w:r>
            <w:r w:rsidRPr="00173514">
              <w:rPr>
                <w:rFonts w:ascii="Arial" w:hAnsi="Arial" w:cs="Arial"/>
                <w:kern w:val="0"/>
                <w:sz w:val="22"/>
                <w:szCs w:val="22"/>
              </w:rPr>
              <w:t>喷雾嘴。</w:t>
            </w:r>
          </w:p>
        </w:tc>
      </w:tr>
      <w:tr w:rsidR="00323351" w:rsidRPr="00173514" w14:paraId="1B4AC038" w14:textId="77777777">
        <w:tc>
          <w:tcPr>
            <w:tcW w:w="8528" w:type="dxa"/>
            <w:vAlign w:val="center"/>
          </w:tcPr>
          <w:p w14:paraId="213AAD45" w14:textId="77777777" w:rsidR="00323351" w:rsidRPr="00173514" w:rsidRDefault="00323351" w:rsidP="00173514">
            <w:pPr>
              <w:adjustRightInd w:val="0"/>
              <w:spacing w:beforeLines="100" w:before="312" w:afterLines="50" w:after="156"/>
              <w:jc w:val="center"/>
              <w:rPr>
                <w:rFonts w:ascii="Arial" w:hAnsi="Arial" w:cs="Arial"/>
                <w:kern w:val="0"/>
                <w:sz w:val="22"/>
                <w:szCs w:val="22"/>
              </w:rPr>
            </w:pPr>
            <w:r w:rsidRPr="00173514">
              <w:rPr>
                <w:rFonts w:ascii="Arial" w:hAnsi="Arial" w:cs="Arial"/>
                <w:b/>
                <w:kern w:val="0"/>
                <w:sz w:val="22"/>
                <w:szCs w:val="22"/>
              </w:rPr>
              <w:t>应急程序</w:t>
            </w:r>
            <w:r w:rsidRPr="00173514">
              <w:rPr>
                <w:rFonts w:ascii="Arial" w:hAnsi="Arial" w:cs="Arial"/>
                <w:b/>
                <w:kern w:val="0"/>
                <w:sz w:val="22"/>
                <w:szCs w:val="22"/>
              </w:rPr>
              <w:br/>
            </w:r>
            <w:r w:rsidRPr="00173514">
              <w:rPr>
                <w:rFonts w:ascii="Arial" w:hAnsi="Arial" w:cs="Arial"/>
                <w:kern w:val="0"/>
                <w:sz w:val="22"/>
                <w:szCs w:val="22"/>
              </w:rPr>
              <w:t>穿戴防护服及佩戴自给式呼吸器。</w:t>
            </w:r>
          </w:p>
          <w:p w14:paraId="6315E783" w14:textId="77777777" w:rsidR="00323351" w:rsidRPr="00173514" w:rsidRDefault="00323351" w:rsidP="00173514">
            <w:pPr>
              <w:adjustRightInd w:val="0"/>
              <w:spacing w:before="240" w:afterLines="50" w:after="156"/>
              <w:jc w:val="center"/>
              <w:rPr>
                <w:rFonts w:ascii="Arial" w:hAnsi="Arial" w:cs="Arial"/>
                <w:kern w:val="0"/>
                <w:sz w:val="22"/>
                <w:szCs w:val="22"/>
              </w:rPr>
            </w:pPr>
            <w:r w:rsidRPr="00173514">
              <w:rPr>
                <w:rFonts w:ascii="Arial" w:hAnsi="Arial" w:cs="Arial"/>
                <w:b/>
                <w:kern w:val="0"/>
                <w:sz w:val="22"/>
                <w:szCs w:val="22"/>
              </w:rPr>
              <w:t>火灾时的紧急行动</w:t>
            </w:r>
            <w:r w:rsidRPr="00173514">
              <w:rPr>
                <w:rFonts w:ascii="Arial" w:hAnsi="Arial" w:cs="Arial"/>
                <w:b/>
                <w:kern w:val="0"/>
                <w:sz w:val="22"/>
                <w:szCs w:val="22"/>
              </w:rPr>
              <w:br/>
            </w:r>
            <w:r w:rsidRPr="00173514">
              <w:rPr>
                <w:rFonts w:ascii="Arial" w:hAnsi="Arial" w:cs="Arial"/>
                <w:kern w:val="0"/>
                <w:sz w:val="22"/>
                <w:szCs w:val="22"/>
              </w:rPr>
              <w:t>用大量的水，最好使用喷雾的形式以避免扰动物质表面。物质可能熔化或溶化；在该条件下使用水可能导致溶化的物质大范围的散落。气封或用</w:t>
            </w:r>
            <w:r w:rsidRPr="00173514">
              <w:rPr>
                <w:rFonts w:ascii="Arial" w:hAnsi="Arial" w:cs="Arial"/>
                <w:kern w:val="0"/>
                <w:sz w:val="22"/>
                <w:szCs w:val="22"/>
              </w:rPr>
              <w:t>CO</w:t>
            </w:r>
            <w:r w:rsidRPr="00173514">
              <w:rPr>
                <w:rFonts w:ascii="Arial" w:hAnsi="Arial" w:cs="Arial"/>
                <w:kern w:val="0"/>
                <w:sz w:val="22"/>
                <w:szCs w:val="22"/>
                <w:vertAlign w:val="subscript"/>
              </w:rPr>
              <w:t>2</w:t>
            </w:r>
            <w:r w:rsidRPr="00173514">
              <w:rPr>
                <w:rFonts w:ascii="Arial" w:hAnsi="Arial" w:cs="Arial"/>
                <w:kern w:val="0"/>
                <w:sz w:val="22"/>
                <w:szCs w:val="22"/>
              </w:rPr>
              <w:t>不能控制火势。应充分考虑到由于积水而对船舶稳性造成的影响。</w:t>
            </w:r>
          </w:p>
          <w:p w14:paraId="5A5F7650" w14:textId="77777777" w:rsidR="00323351" w:rsidRPr="00173514" w:rsidRDefault="00323351" w:rsidP="00173514">
            <w:pPr>
              <w:adjustRightInd w:val="0"/>
              <w:spacing w:before="240" w:afterLines="50" w:after="156"/>
              <w:jc w:val="center"/>
              <w:rPr>
                <w:rFonts w:ascii="Arial" w:hAnsi="Arial" w:cs="Arial"/>
                <w:b/>
                <w:kern w:val="0"/>
                <w:sz w:val="22"/>
                <w:szCs w:val="22"/>
              </w:rPr>
            </w:pPr>
            <w:r w:rsidRPr="00173514">
              <w:rPr>
                <w:rFonts w:ascii="Arial" w:hAnsi="Arial" w:cs="Arial"/>
                <w:b/>
                <w:kern w:val="0"/>
                <w:sz w:val="22"/>
                <w:szCs w:val="22"/>
              </w:rPr>
              <w:t>医疗急救</w:t>
            </w:r>
            <w:r w:rsidRPr="00173514">
              <w:rPr>
                <w:rFonts w:ascii="Arial" w:hAnsi="Arial" w:cs="Arial"/>
                <w:b/>
                <w:kern w:val="0"/>
                <w:sz w:val="22"/>
                <w:szCs w:val="22"/>
              </w:rPr>
              <w:br/>
            </w:r>
            <w:r w:rsidRPr="00173514">
              <w:rPr>
                <w:rFonts w:ascii="Arial" w:hAnsi="Arial" w:cs="Arial"/>
                <w:kern w:val="0"/>
                <w:sz w:val="22"/>
                <w:szCs w:val="22"/>
              </w:rPr>
              <w:t>参见经修正的《危险货物事故医疗急救指南（</w:t>
            </w:r>
            <w:r w:rsidRPr="00173514">
              <w:rPr>
                <w:rFonts w:ascii="Arial" w:hAnsi="Arial" w:cs="Arial"/>
                <w:kern w:val="0"/>
                <w:sz w:val="22"/>
                <w:szCs w:val="22"/>
              </w:rPr>
              <w:t>MFAG</w:t>
            </w:r>
            <w:r w:rsidRPr="00173514">
              <w:rPr>
                <w:rFonts w:ascii="Arial" w:hAnsi="Arial" w:cs="Arial"/>
                <w:kern w:val="0"/>
                <w:sz w:val="22"/>
                <w:szCs w:val="22"/>
              </w:rPr>
              <w:t>）》。</w:t>
            </w:r>
          </w:p>
        </w:tc>
      </w:tr>
    </w:tbl>
    <w:p w14:paraId="1DBCE010" w14:textId="77777777" w:rsidR="00323351" w:rsidRPr="00173514" w:rsidRDefault="00323351" w:rsidP="00173514">
      <w:pPr>
        <w:adjustRightInd w:val="0"/>
        <w:spacing w:beforeLines="100" w:before="312"/>
        <w:rPr>
          <w:rFonts w:ascii="Arial" w:hAnsi="Arial" w:cs="Arial"/>
          <w:b/>
          <w:kern w:val="0"/>
          <w:sz w:val="22"/>
          <w:szCs w:val="22"/>
        </w:rPr>
      </w:pPr>
      <w:r w:rsidRPr="00173514">
        <w:rPr>
          <w:rFonts w:ascii="Arial" w:hAnsi="Arial" w:cs="Arial"/>
          <w:b/>
          <w:kern w:val="0"/>
          <w:sz w:val="22"/>
          <w:szCs w:val="22"/>
        </w:rPr>
        <w:t>备注</w:t>
      </w:r>
    </w:p>
    <w:p w14:paraId="71EC96BB" w14:textId="77777777" w:rsidR="00323351" w:rsidRPr="00173514" w:rsidRDefault="00323351">
      <w:pPr>
        <w:adjustRightInd w:val="0"/>
        <w:spacing w:afterLines="50" w:after="156"/>
        <w:rPr>
          <w:rFonts w:ascii="Arial" w:hAnsi="Arial" w:cs="Arial"/>
          <w:kern w:val="0"/>
          <w:sz w:val="22"/>
          <w:szCs w:val="22"/>
        </w:rPr>
      </w:pPr>
      <w:r w:rsidRPr="00173514">
        <w:rPr>
          <w:rFonts w:ascii="Arial" w:hAnsi="Arial" w:cs="Arial"/>
          <w:kern w:val="0"/>
          <w:sz w:val="22"/>
          <w:szCs w:val="22"/>
        </w:rPr>
        <w:t>除非受到污染，该物质不易燃。</w:t>
      </w:r>
    </w:p>
    <w:p w14:paraId="1C5F8ABB" w14:textId="77777777" w:rsidR="00323351" w:rsidRDefault="00323351">
      <w:pPr>
        <w:adjustRightInd w:val="0"/>
        <w:spacing w:afterLines="50" w:after="156"/>
        <w:rPr>
          <w:b/>
          <w:kern w:val="0"/>
          <w:sz w:val="24"/>
        </w:rPr>
      </w:pPr>
      <w:r w:rsidRPr="00173514">
        <w:rPr>
          <w:rFonts w:ascii="Arial" w:hAnsi="Arial" w:cs="Arial"/>
          <w:b/>
          <w:kern w:val="0"/>
          <w:sz w:val="22"/>
          <w:szCs w:val="22"/>
        </w:rPr>
        <w:br w:type="page"/>
      </w:r>
      <w:r>
        <w:rPr>
          <w:rFonts w:hint="eastAsia"/>
          <w:b/>
          <w:kern w:val="0"/>
          <w:sz w:val="24"/>
        </w:rPr>
        <w:lastRenderedPageBreak/>
        <w:t>硫酸镁化肥</w:t>
      </w:r>
    </w:p>
    <w:p w14:paraId="1859F915" w14:textId="77777777" w:rsidR="00323351" w:rsidRPr="00991BBA" w:rsidRDefault="00323351" w:rsidP="00991BBA">
      <w:pPr>
        <w:adjustRightInd w:val="0"/>
        <w:spacing w:before="120"/>
        <w:rPr>
          <w:rFonts w:ascii="Arial" w:eastAsiaTheme="minorEastAsia" w:hAnsi="Arial" w:cs="Arial"/>
          <w:b/>
          <w:kern w:val="0"/>
          <w:sz w:val="22"/>
          <w:szCs w:val="22"/>
        </w:rPr>
      </w:pPr>
      <w:r w:rsidRPr="00991BBA">
        <w:rPr>
          <w:rFonts w:ascii="Arial" w:eastAsiaTheme="minorEastAsia" w:hAnsi="Arial" w:cs="Arial"/>
          <w:b/>
          <w:kern w:val="0"/>
          <w:sz w:val="22"/>
          <w:szCs w:val="22"/>
        </w:rPr>
        <w:t>描述</w:t>
      </w:r>
    </w:p>
    <w:p w14:paraId="4EB5699A" w14:textId="77777777" w:rsidR="00323351" w:rsidRPr="00991BBA" w:rsidRDefault="00323351">
      <w:pPr>
        <w:autoSpaceDE w:val="0"/>
        <w:rPr>
          <w:rFonts w:ascii="Arial" w:eastAsiaTheme="minorEastAsia" w:hAnsi="Arial" w:cs="Arial"/>
          <w:sz w:val="22"/>
          <w:szCs w:val="22"/>
        </w:rPr>
      </w:pPr>
      <w:r w:rsidRPr="00991BBA">
        <w:rPr>
          <w:rFonts w:ascii="Arial" w:eastAsiaTheme="minorEastAsia" w:hAnsi="Arial" w:cs="Arial"/>
          <w:sz w:val="22"/>
          <w:szCs w:val="22"/>
        </w:rPr>
        <w:t>含有硫酸镁的粉状化肥或化肥成分。</w:t>
      </w:r>
    </w:p>
    <w:p w14:paraId="20A12405"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sz w:val="22"/>
          <w:szCs w:val="22"/>
        </w:rPr>
        <w:t>灰色至棕色粉末，部分溶于水，可能扬尘。</w:t>
      </w:r>
    </w:p>
    <w:p w14:paraId="60EF9CF2" w14:textId="77777777" w:rsidR="00323351" w:rsidRPr="00991BBA" w:rsidRDefault="00323351" w:rsidP="00991BBA">
      <w:pPr>
        <w:adjustRightInd w:val="0"/>
        <w:spacing w:before="120"/>
        <w:rPr>
          <w:rFonts w:ascii="Arial" w:eastAsiaTheme="minorEastAsia" w:hAnsi="Arial" w:cs="Arial"/>
          <w:b/>
          <w:kern w:val="0"/>
          <w:sz w:val="22"/>
          <w:szCs w:val="22"/>
        </w:rPr>
      </w:pPr>
      <w:r w:rsidRPr="00991BBA">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991BBA" w14:paraId="2E3AB02A" w14:textId="77777777" w:rsidTr="00991BBA">
        <w:tc>
          <w:tcPr>
            <w:tcW w:w="8368" w:type="dxa"/>
            <w:gridSpan w:val="4"/>
            <w:tcBorders>
              <w:top w:val="single" w:sz="4" w:space="0" w:color="auto"/>
              <w:left w:val="single" w:sz="4" w:space="0" w:color="auto"/>
              <w:bottom w:val="single" w:sz="4" w:space="0" w:color="auto"/>
              <w:right w:val="single" w:sz="4" w:space="0" w:color="auto"/>
            </w:tcBorders>
            <w:vAlign w:val="center"/>
          </w:tcPr>
          <w:p w14:paraId="6364D48A"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物理性质</w:t>
            </w:r>
          </w:p>
        </w:tc>
      </w:tr>
      <w:tr w:rsidR="00323351" w:rsidRPr="00991BBA" w14:paraId="1D88A256"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1C8502AB"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35C41192"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3DE2D166"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kern w:val="0"/>
                <w:sz w:val="22"/>
                <w:szCs w:val="22"/>
              </w:rPr>
              <w:t>散货</w:t>
            </w:r>
            <w:r w:rsidRPr="00991BBA">
              <w:rPr>
                <w:rFonts w:ascii="Arial" w:eastAsiaTheme="minorEastAsia" w:hAnsi="Arial" w:cs="Arial"/>
                <w:b/>
                <w:sz w:val="22"/>
                <w:szCs w:val="22"/>
              </w:rPr>
              <w:t>密度</w:t>
            </w:r>
            <w:r w:rsidRPr="00991BBA">
              <w:rPr>
                <w:rFonts w:ascii="Arial" w:eastAsiaTheme="minorEastAsia" w:hAnsi="Arial" w:cs="Arial"/>
                <w:b/>
                <w:bCs/>
                <w:sz w:val="22"/>
                <w:szCs w:val="22"/>
              </w:rPr>
              <w:t>（</w:t>
            </w:r>
            <w:r w:rsidRPr="00991BBA">
              <w:rPr>
                <w:rFonts w:ascii="Arial" w:eastAsiaTheme="minorEastAsia" w:hAnsi="Arial" w:cs="Arial"/>
                <w:b/>
                <w:bCs/>
                <w:sz w:val="22"/>
                <w:szCs w:val="22"/>
              </w:rPr>
              <w:t>kg/m</w:t>
            </w:r>
            <w:r w:rsidRPr="00991BBA">
              <w:rPr>
                <w:rFonts w:ascii="Arial" w:eastAsiaTheme="minorEastAsia" w:hAnsi="Arial" w:cs="Arial"/>
                <w:b/>
                <w:bCs/>
                <w:sz w:val="22"/>
                <w:szCs w:val="22"/>
                <w:vertAlign w:val="superscript"/>
              </w:rPr>
              <w:t>3</w:t>
            </w:r>
            <w:r w:rsidRPr="00991BBA">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41881B35"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积载因数</w:t>
            </w:r>
            <w:r w:rsidRPr="00991BBA">
              <w:rPr>
                <w:rFonts w:ascii="Arial" w:eastAsiaTheme="minorEastAsia" w:hAnsi="Arial" w:cs="Arial"/>
                <w:b/>
                <w:bCs/>
                <w:sz w:val="22"/>
                <w:szCs w:val="22"/>
              </w:rPr>
              <w:t>（</w:t>
            </w:r>
            <w:r w:rsidRPr="00991BBA">
              <w:rPr>
                <w:rFonts w:ascii="Arial" w:eastAsiaTheme="minorEastAsia" w:hAnsi="Arial" w:cs="Arial"/>
                <w:b/>
                <w:bCs/>
                <w:sz w:val="22"/>
                <w:szCs w:val="22"/>
              </w:rPr>
              <w:t>m</w:t>
            </w:r>
            <w:r w:rsidRPr="00991BBA">
              <w:rPr>
                <w:rFonts w:ascii="Arial" w:eastAsiaTheme="minorEastAsia" w:hAnsi="Arial" w:cs="Arial"/>
                <w:b/>
                <w:bCs/>
                <w:sz w:val="22"/>
                <w:szCs w:val="22"/>
                <w:vertAlign w:val="superscript"/>
              </w:rPr>
              <w:t>3</w:t>
            </w:r>
            <w:r w:rsidRPr="00991BBA">
              <w:rPr>
                <w:rFonts w:ascii="Arial" w:eastAsiaTheme="minorEastAsia" w:hAnsi="Arial" w:cs="Arial"/>
                <w:b/>
                <w:bCs/>
                <w:sz w:val="22"/>
                <w:szCs w:val="22"/>
              </w:rPr>
              <w:t>/t</w:t>
            </w:r>
            <w:r w:rsidRPr="00991BBA">
              <w:rPr>
                <w:rFonts w:ascii="Arial" w:eastAsiaTheme="minorEastAsia" w:hAnsi="Arial" w:cs="Arial"/>
                <w:b/>
                <w:bCs/>
                <w:sz w:val="22"/>
                <w:szCs w:val="22"/>
              </w:rPr>
              <w:t>）</w:t>
            </w:r>
          </w:p>
        </w:tc>
      </w:tr>
      <w:tr w:rsidR="00323351" w:rsidRPr="00991BBA" w14:paraId="763CFCEE"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1DC88E2B"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kern w:val="0"/>
                <w:sz w:val="22"/>
                <w:szCs w:val="22"/>
              </w:rPr>
              <w:t>粉末</w:t>
            </w:r>
          </w:p>
        </w:tc>
        <w:tc>
          <w:tcPr>
            <w:tcW w:w="2014" w:type="dxa"/>
            <w:tcBorders>
              <w:top w:val="single" w:sz="4" w:space="0" w:color="auto"/>
              <w:left w:val="single" w:sz="4" w:space="0" w:color="auto"/>
              <w:bottom w:val="single" w:sz="4" w:space="0" w:color="auto"/>
              <w:right w:val="single" w:sz="4" w:space="0" w:color="auto"/>
            </w:tcBorders>
            <w:vAlign w:val="center"/>
          </w:tcPr>
          <w:p w14:paraId="3202C1B1"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kern w:val="0"/>
                <w:sz w:val="22"/>
                <w:szCs w:val="22"/>
              </w:rPr>
              <w:t>30°</w:t>
            </w:r>
            <w:r w:rsidRPr="00991BBA">
              <w:rPr>
                <w:rFonts w:ascii="Arial" w:eastAsiaTheme="minorEastAsia" w:hAnsi="Arial" w:cs="Arial"/>
                <w:kern w:val="0"/>
                <w:sz w:val="22"/>
                <w:szCs w:val="22"/>
              </w:rPr>
              <w:t>至</w:t>
            </w:r>
            <w:r w:rsidRPr="00991BBA">
              <w:rPr>
                <w:rFonts w:ascii="Arial" w:eastAsiaTheme="minorEastAsia" w:hAnsi="Arial" w:cs="Arial"/>
                <w:kern w:val="0"/>
                <w:sz w:val="22"/>
                <w:szCs w:val="22"/>
              </w:rPr>
              <w:t>35°</w:t>
            </w:r>
          </w:p>
        </w:tc>
        <w:tc>
          <w:tcPr>
            <w:tcW w:w="2170" w:type="dxa"/>
            <w:tcBorders>
              <w:top w:val="single" w:sz="4" w:space="0" w:color="auto"/>
              <w:left w:val="single" w:sz="4" w:space="0" w:color="auto"/>
              <w:bottom w:val="single" w:sz="4" w:space="0" w:color="auto"/>
              <w:right w:val="single" w:sz="4" w:space="0" w:color="auto"/>
            </w:tcBorders>
            <w:vAlign w:val="center"/>
          </w:tcPr>
          <w:p w14:paraId="2ECD7460"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kern w:val="0"/>
                <w:sz w:val="22"/>
                <w:szCs w:val="22"/>
              </w:rPr>
              <w:t>850</w:t>
            </w:r>
            <w:r w:rsidRPr="00991BBA">
              <w:rPr>
                <w:rFonts w:ascii="Arial" w:eastAsiaTheme="minorEastAsia" w:hAnsi="Arial" w:cs="Arial"/>
                <w:kern w:val="0"/>
                <w:sz w:val="22"/>
                <w:szCs w:val="22"/>
              </w:rPr>
              <w:t>至</w:t>
            </w:r>
            <w:r w:rsidRPr="00991BBA">
              <w:rPr>
                <w:rFonts w:ascii="Arial" w:eastAsiaTheme="minorEastAsia" w:hAnsi="Arial" w:cs="Arial"/>
                <w:kern w:val="0"/>
                <w:sz w:val="22"/>
                <w:szCs w:val="22"/>
              </w:rPr>
              <w:t>1150</w:t>
            </w:r>
          </w:p>
        </w:tc>
        <w:tc>
          <w:tcPr>
            <w:tcW w:w="2092" w:type="dxa"/>
            <w:tcBorders>
              <w:top w:val="single" w:sz="4" w:space="0" w:color="auto"/>
              <w:left w:val="single" w:sz="4" w:space="0" w:color="auto"/>
              <w:bottom w:val="single" w:sz="4" w:space="0" w:color="auto"/>
              <w:right w:val="single" w:sz="4" w:space="0" w:color="auto"/>
            </w:tcBorders>
          </w:tcPr>
          <w:p w14:paraId="1AF64EE2"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kern w:val="0"/>
                <w:sz w:val="22"/>
                <w:szCs w:val="22"/>
              </w:rPr>
              <w:t>0.87</w:t>
            </w:r>
            <w:r w:rsidRPr="00991BBA">
              <w:rPr>
                <w:rFonts w:ascii="Arial" w:eastAsiaTheme="minorEastAsia" w:hAnsi="Arial" w:cs="Arial"/>
                <w:kern w:val="0"/>
                <w:sz w:val="22"/>
                <w:szCs w:val="22"/>
              </w:rPr>
              <w:t>至</w:t>
            </w:r>
            <w:r w:rsidRPr="00991BBA">
              <w:rPr>
                <w:rFonts w:ascii="Arial" w:eastAsiaTheme="minorEastAsia" w:hAnsi="Arial" w:cs="Arial"/>
                <w:kern w:val="0"/>
                <w:sz w:val="22"/>
                <w:szCs w:val="22"/>
              </w:rPr>
              <w:t>1.18</w:t>
            </w:r>
          </w:p>
        </w:tc>
      </w:tr>
      <w:tr w:rsidR="00323351" w:rsidRPr="00991BBA" w14:paraId="126E86FE" w14:textId="77777777" w:rsidTr="00991BBA">
        <w:tc>
          <w:tcPr>
            <w:tcW w:w="8368" w:type="dxa"/>
            <w:gridSpan w:val="4"/>
            <w:tcBorders>
              <w:top w:val="single" w:sz="4" w:space="0" w:color="auto"/>
              <w:left w:val="single" w:sz="4" w:space="0" w:color="auto"/>
              <w:bottom w:val="single" w:sz="4" w:space="0" w:color="auto"/>
              <w:right w:val="single" w:sz="4" w:space="0" w:color="auto"/>
            </w:tcBorders>
            <w:vAlign w:val="center"/>
          </w:tcPr>
          <w:p w14:paraId="1CC02595"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sz w:val="22"/>
                <w:szCs w:val="22"/>
              </w:rPr>
              <w:t>危险分类</w:t>
            </w:r>
          </w:p>
        </w:tc>
      </w:tr>
      <w:tr w:rsidR="00323351" w:rsidRPr="00991BBA" w14:paraId="2F3F9E8A"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353D8B27"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5101895"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258BD590"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008CA918"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组别</w:t>
            </w:r>
          </w:p>
        </w:tc>
      </w:tr>
      <w:tr w:rsidR="00323351" w:rsidRPr="00991BBA" w14:paraId="1B1786C6"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36B1DD0A"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079A3DB"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358FFB33"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6FA4A9EB"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kern w:val="0"/>
                <w:sz w:val="22"/>
                <w:szCs w:val="22"/>
              </w:rPr>
              <w:t>C</w:t>
            </w:r>
          </w:p>
        </w:tc>
      </w:tr>
    </w:tbl>
    <w:p w14:paraId="709A0AB5" w14:textId="77777777" w:rsidR="00323351" w:rsidRPr="00991BBA" w:rsidRDefault="00323351">
      <w:pPr>
        <w:adjustRightInd w:val="0"/>
        <w:spacing w:beforeLines="50" w:before="156"/>
        <w:rPr>
          <w:rFonts w:ascii="Arial" w:eastAsiaTheme="minorEastAsia" w:hAnsi="Arial" w:cs="Arial"/>
          <w:b/>
          <w:kern w:val="0"/>
          <w:sz w:val="22"/>
          <w:szCs w:val="22"/>
        </w:rPr>
      </w:pPr>
      <w:r w:rsidRPr="00991BBA">
        <w:rPr>
          <w:rFonts w:ascii="Arial" w:eastAsiaTheme="minorEastAsia" w:hAnsi="Arial" w:cs="Arial"/>
          <w:b/>
          <w:kern w:val="0"/>
          <w:sz w:val="22"/>
          <w:szCs w:val="22"/>
        </w:rPr>
        <w:t>危险性</w:t>
      </w:r>
    </w:p>
    <w:p w14:paraId="6099A51B" w14:textId="77777777" w:rsidR="00323351" w:rsidRPr="00991BBA" w:rsidRDefault="00323351">
      <w:pPr>
        <w:autoSpaceDE w:val="0"/>
        <w:rPr>
          <w:rFonts w:ascii="Arial" w:eastAsiaTheme="minorEastAsia" w:hAnsi="Arial" w:cs="Arial"/>
          <w:sz w:val="22"/>
          <w:szCs w:val="22"/>
        </w:rPr>
      </w:pPr>
      <w:r w:rsidRPr="00991BBA">
        <w:rPr>
          <w:rFonts w:ascii="Arial" w:eastAsiaTheme="minorEastAsia" w:hAnsi="Arial" w:cs="Arial"/>
          <w:sz w:val="22"/>
          <w:szCs w:val="22"/>
        </w:rPr>
        <w:t>吞咽可能有害。可能会刺激皮肤或眼睛。</w:t>
      </w:r>
    </w:p>
    <w:p w14:paraId="015FF79F" w14:textId="77777777" w:rsidR="00323351" w:rsidRPr="00991BBA" w:rsidRDefault="00323351">
      <w:pPr>
        <w:autoSpaceDE w:val="0"/>
        <w:rPr>
          <w:rFonts w:ascii="Arial" w:eastAsiaTheme="minorEastAsia" w:hAnsi="Arial" w:cs="Arial"/>
          <w:sz w:val="22"/>
          <w:szCs w:val="22"/>
        </w:rPr>
      </w:pPr>
      <w:r w:rsidRPr="00991BBA">
        <w:rPr>
          <w:rFonts w:ascii="Arial" w:eastAsiaTheme="minorEastAsia" w:hAnsi="Arial" w:cs="Arial"/>
          <w:sz w:val="22"/>
          <w:szCs w:val="22"/>
        </w:rPr>
        <w:t>该货物部分溶于水。</w:t>
      </w:r>
    </w:p>
    <w:p w14:paraId="59AB3712" w14:textId="77777777" w:rsidR="00323351" w:rsidRPr="00991BBA" w:rsidRDefault="00323351">
      <w:pPr>
        <w:adjustRightInd w:val="0"/>
        <w:rPr>
          <w:rFonts w:ascii="Arial" w:eastAsiaTheme="minorEastAsia" w:hAnsi="Arial" w:cs="Arial"/>
          <w:sz w:val="22"/>
          <w:szCs w:val="22"/>
        </w:rPr>
      </w:pPr>
      <w:r w:rsidRPr="00991BBA">
        <w:rPr>
          <w:rFonts w:ascii="Arial" w:eastAsiaTheme="minorEastAsia" w:hAnsi="Arial" w:cs="Arial"/>
          <w:sz w:val="22"/>
          <w:szCs w:val="22"/>
        </w:rPr>
        <w:t>扬尘，但潮湿可能会结块。</w:t>
      </w:r>
    </w:p>
    <w:p w14:paraId="186CA31B" w14:textId="77777777" w:rsidR="00323351" w:rsidRPr="00991BBA" w:rsidRDefault="00323351">
      <w:pPr>
        <w:adjustRightInd w:val="0"/>
        <w:spacing w:afterLines="50" w:after="156"/>
        <w:rPr>
          <w:rFonts w:ascii="Arial" w:eastAsiaTheme="minorEastAsia" w:hAnsi="Arial" w:cs="Arial"/>
          <w:sz w:val="22"/>
          <w:szCs w:val="22"/>
        </w:rPr>
      </w:pPr>
      <w:r w:rsidRPr="00991BBA">
        <w:rPr>
          <w:rFonts w:ascii="Arial" w:eastAsiaTheme="minorEastAsia" w:hAnsi="Arial" w:cs="Arial"/>
          <w:sz w:val="22"/>
          <w:szCs w:val="22"/>
        </w:rPr>
        <w:t>该货物为非易燃或具有低</w:t>
      </w:r>
      <w:r w:rsidRPr="00991BBA">
        <w:rPr>
          <w:rFonts w:ascii="Arial" w:eastAsiaTheme="minorEastAsia" w:hAnsi="Arial" w:cs="Arial"/>
          <w:kern w:val="0"/>
          <w:sz w:val="22"/>
          <w:szCs w:val="22"/>
        </w:rPr>
        <w:t>火灾</w:t>
      </w:r>
      <w:r w:rsidRPr="00991BBA">
        <w:rPr>
          <w:rFonts w:ascii="Arial" w:eastAsiaTheme="minorEastAsia" w:hAnsi="Arial" w:cs="Arial"/>
          <w:sz w:val="22"/>
          <w:szCs w:val="22"/>
        </w:rPr>
        <w:t>风险。</w:t>
      </w:r>
    </w:p>
    <w:p w14:paraId="1ABA0187"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积载和隔离</w:t>
      </w:r>
    </w:p>
    <w:p w14:paraId="6CD94CCA"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没有特别要求。</w:t>
      </w:r>
    </w:p>
    <w:p w14:paraId="6763DCCA"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货舱清洁程度</w:t>
      </w:r>
    </w:p>
    <w:p w14:paraId="7D1A1183"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按照货物的危险性保持清洁和干燥状态。</w:t>
      </w:r>
    </w:p>
    <w:p w14:paraId="6C1ED083"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天气注意事项</w:t>
      </w:r>
    </w:p>
    <w:p w14:paraId="75323097"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217F0C90"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装载</w:t>
      </w:r>
    </w:p>
    <w:p w14:paraId="2211C5F5"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按照本规则第</w:t>
      </w:r>
      <w:r w:rsidRPr="00991BBA">
        <w:rPr>
          <w:rFonts w:ascii="Arial" w:eastAsiaTheme="minorEastAsia" w:hAnsi="Arial" w:cs="Arial"/>
          <w:kern w:val="0"/>
          <w:sz w:val="22"/>
          <w:szCs w:val="22"/>
        </w:rPr>
        <w:t>4</w:t>
      </w:r>
      <w:r w:rsidRPr="00991BBA">
        <w:rPr>
          <w:rFonts w:ascii="Arial" w:eastAsiaTheme="minorEastAsia" w:hAnsi="Arial" w:cs="Arial"/>
          <w:kern w:val="0"/>
          <w:sz w:val="22"/>
          <w:szCs w:val="22"/>
        </w:rPr>
        <w:t>和</w:t>
      </w:r>
      <w:r w:rsidRPr="00991BBA">
        <w:rPr>
          <w:rFonts w:ascii="Arial" w:eastAsiaTheme="minorEastAsia" w:hAnsi="Arial" w:cs="Arial"/>
          <w:kern w:val="0"/>
          <w:sz w:val="22"/>
          <w:szCs w:val="22"/>
        </w:rPr>
        <w:t>5</w:t>
      </w:r>
      <w:r w:rsidRPr="00991BBA">
        <w:rPr>
          <w:rFonts w:ascii="Arial" w:eastAsiaTheme="minorEastAsia" w:hAnsi="Arial" w:cs="Arial"/>
          <w:kern w:val="0"/>
          <w:sz w:val="22"/>
          <w:szCs w:val="22"/>
        </w:rPr>
        <w:t>节的有关规定进行平舱。</w:t>
      </w:r>
    </w:p>
    <w:p w14:paraId="1EE41316"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注意事项</w:t>
      </w:r>
    </w:p>
    <w:p w14:paraId="2EBCE69F"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sz w:val="22"/>
          <w:szCs w:val="22"/>
        </w:rPr>
        <w:t>避免接触眼睛及皮肤。装载时避免产生粉尘。</w:t>
      </w:r>
      <w:r w:rsidRPr="00991BBA">
        <w:rPr>
          <w:rFonts w:ascii="Arial" w:eastAsiaTheme="minorEastAsia" w:hAnsi="Arial" w:cs="Arial"/>
          <w:kern w:val="0"/>
          <w:sz w:val="22"/>
          <w:szCs w:val="22"/>
        </w:rPr>
        <w:t>可能接触该货物粉尘的人员须穿戴护目镜或其它等效的眼睛防尘保护用品和防尘口罩。那些人员须根据需要穿戴防护服。确保污水阱清洁，干燥且适当盖好，以防止货物进入。</w:t>
      </w:r>
    </w:p>
    <w:p w14:paraId="1FE81B02"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通风</w:t>
      </w:r>
    </w:p>
    <w:p w14:paraId="2660ECE0"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在航行期间，不得对载运该货物的货物处所进行通风。</w:t>
      </w:r>
    </w:p>
    <w:p w14:paraId="6F6C1C59"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载运</w:t>
      </w:r>
    </w:p>
    <w:p w14:paraId="21886D68"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舱盖应为风雨密的以防进水。</w:t>
      </w:r>
    </w:p>
    <w:p w14:paraId="09D9F7FD" w14:textId="77777777" w:rsidR="00323351" w:rsidRPr="00991BBA" w:rsidRDefault="00323351">
      <w:pPr>
        <w:autoSpaceDE w:val="0"/>
        <w:rPr>
          <w:rFonts w:ascii="Arial" w:eastAsiaTheme="minorEastAsia" w:hAnsi="Arial" w:cs="Arial"/>
          <w:sz w:val="22"/>
          <w:szCs w:val="22"/>
        </w:rPr>
      </w:pPr>
      <w:r w:rsidRPr="00991BBA">
        <w:rPr>
          <w:rFonts w:ascii="Arial" w:eastAsiaTheme="minorEastAsia" w:hAnsi="Arial" w:cs="Arial"/>
          <w:b/>
          <w:bCs/>
          <w:sz w:val="22"/>
          <w:szCs w:val="22"/>
        </w:rPr>
        <w:t>卸货</w:t>
      </w:r>
    </w:p>
    <w:p w14:paraId="0A0B6A26" w14:textId="77777777" w:rsidR="00323351" w:rsidRPr="00991BBA" w:rsidRDefault="00323351">
      <w:pPr>
        <w:autoSpaceDE w:val="0"/>
        <w:autoSpaceDN w:val="0"/>
        <w:adjustRightInd w:val="0"/>
        <w:spacing w:afterLines="50" w:after="156"/>
        <w:rPr>
          <w:rFonts w:ascii="Arial" w:eastAsiaTheme="minorEastAsia" w:hAnsi="Arial" w:cs="Arial"/>
          <w:sz w:val="22"/>
          <w:szCs w:val="22"/>
        </w:rPr>
      </w:pPr>
      <w:r w:rsidRPr="00991BBA">
        <w:rPr>
          <w:rFonts w:ascii="Arial" w:eastAsiaTheme="minorEastAsia" w:hAnsi="Arial" w:cs="Arial"/>
          <w:kern w:val="0"/>
          <w:sz w:val="22"/>
          <w:szCs w:val="22"/>
        </w:rPr>
        <w:t>如果货物已变硬，须根据需要进行平舱以避免形成悬空表面。</w:t>
      </w:r>
    </w:p>
    <w:p w14:paraId="72F3E0FC" w14:textId="77777777" w:rsidR="00323351" w:rsidRPr="00991BBA" w:rsidRDefault="00323351">
      <w:pPr>
        <w:autoSpaceDE w:val="0"/>
        <w:rPr>
          <w:rFonts w:ascii="Arial" w:eastAsiaTheme="minorEastAsia" w:hAnsi="Arial" w:cs="Arial"/>
          <w:sz w:val="22"/>
          <w:szCs w:val="22"/>
        </w:rPr>
      </w:pPr>
      <w:r w:rsidRPr="00991BBA">
        <w:rPr>
          <w:rFonts w:ascii="Arial" w:eastAsiaTheme="minorEastAsia" w:hAnsi="Arial" w:cs="Arial"/>
          <w:b/>
          <w:bCs/>
          <w:sz w:val="22"/>
          <w:szCs w:val="22"/>
        </w:rPr>
        <w:t>清扫</w:t>
      </w:r>
    </w:p>
    <w:p w14:paraId="110B11B2" w14:textId="77777777" w:rsidR="00323351" w:rsidRPr="00991BBA" w:rsidRDefault="00323351">
      <w:pPr>
        <w:autoSpaceDE w:val="0"/>
        <w:rPr>
          <w:rFonts w:ascii="Arial" w:eastAsiaTheme="minorEastAsia" w:hAnsi="Arial" w:cs="Arial"/>
          <w:sz w:val="22"/>
          <w:szCs w:val="22"/>
        </w:rPr>
      </w:pPr>
      <w:r w:rsidRPr="00991BBA">
        <w:rPr>
          <w:rFonts w:ascii="Arial" w:eastAsiaTheme="minorEastAsia" w:hAnsi="Arial" w:cs="Arial"/>
          <w:sz w:val="22"/>
          <w:szCs w:val="22"/>
        </w:rPr>
        <w:t>该货物卸载后，应清扫并彻底冲洗货物处所和污水阱。</w:t>
      </w:r>
    </w:p>
    <w:p w14:paraId="70B28DBD" w14:textId="77777777" w:rsidR="00323351" w:rsidRDefault="00323351">
      <w:pPr>
        <w:spacing w:afterLines="50" w:after="156"/>
        <w:rPr>
          <w:b/>
          <w:bCs/>
          <w:sz w:val="24"/>
        </w:rPr>
      </w:pPr>
      <w:r w:rsidRPr="00991BBA">
        <w:rPr>
          <w:rFonts w:ascii="Arial" w:eastAsiaTheme="minorEastAsia" w:hAnsi="Arial" w:cs="Arial"/>
          <w:b/>
          <w:bCs/>
          <w:sz w:val="22"/>
          <w:szCs w:val="22"/>
        </w:rPr>
        <w:br w:type="page"/>
      </w:r>
      <w:r>
        <w:rPr>
          <w:rFonts w:hint="eastAsia"/>
          <w:b/>
          <w:bCs/>
          <w:sz w:val="24"/>
        </w:rPr>
        <w:lastRenderedPageBreak/>
        <w:t>锰铁合金渣</w:t>
      </w:r>
    </w:p>
    <w:p w14:paraId="0CF46EB8" w14:textId="77777777" w:rsidR="00323351" w:rsidRPr="00991BBA" w:rsidRDefault="00323351" w:rsidP="00991BBA">
      <w:pPr>
        <w:spacing w:before="240" w:afterLines="50" w:after="156"/>
        <w:rPr>
          <w:rFonts w:ascii="Arial" w:eastAsiaTheme="minorEastAsia" w:hAnsi="Arial" w:cs="Arial"/>
          <w:sz w:val="22"/>
          <w:szCs w:val="22"/>
        </w:rPr>
      </w:pPr>
      <w:r w:rsidRPr="00991BBA">
        <w:rPr>
          <w:rFonts w:ascii="Arial" w:eastAsiaTheme="minorEastAsia" w:hAnsi="Arial" w:cs="Arial"/>
          <w:b/>
          <w:bCs/>
          <w:sz w:val="22"/>
          <w:szCs w:val="22"/>
        </w:rPr>
        <w:t>描述</w:t>
      </w:r>
      <w:r w:rsidRPr="00991BBA">
        <w:rPr>
          <w:rFonts w:ascii="Arial" w:eastAsiaTheme="minorEastAsia" w:hAnsi="Arial" w:cs="Arial"/>
          <w:b/>
          <w:bCs/>
          <w:sz w:val="22"/>
          <w:szCs w:val="22"/>
        </w:rPr>
        <w:br/>
      </w:r>
      <w:r w:rsidRPr="00991BBA">
        <w:rPr>
          <w:rFonts w:ascii="Arial" w:eastAsiaTheme="minorEastAsia" w:hAnsi="Arial" w:cs="Arial"/>
          <w:sz w:val="22"/>
          <w:szCs w:val="22"/>
        </w:rPr>
        <w:t>生产锰铁合金过程产生的副产品。粒状或块状，绿色，棕红色或灰黑色。水分含量：</w:t>
      </w:r>
      <w:r w:rsidRPr="00991BBA">
        <w:rPr>
          <w:rFonts w:ascii="Arial" w:eastAsiaTheme="minorEastAsia" w:hAnsi="Arial" w:cs="Arial"/>
          <w:sz w:val="22"/>
          <w:szCs w:val="22"/>
        </w:rPr>
        <w:t>1.2%</w:t>
      </w:r>
      <w:r w:rsidRPr="00991BBA">
        <w:rPr>
          <w:rFonts w:ascii="Arial" w:eastAsiaTheme="minorEastAsia" w:hAnsi="Arial" w:cs="Arial"/>
          <w:sz w:val="22"/>
          <w:szCs w:val="22"/>
        </w:rPr>
        <w:t>到</w:t>
      </w:r>
      <w:r w:rsidRPr="00991BBA">
        <w:rPr>
          <w:rFonts w:ascii="Arial" w:eastAsiaTheme="minorEastAsia" w:hAnsi="Arial" w:cs="Arial"/>
          <w:sz w:val="22"/>
          <w:szCs w:val="22"/>
        </w:rPr>
        <w:t>5.6%</w:t>
      </w:r>
      <w:r w:rsidRPr="00991BBA">
        <w:rPr>
          <w:rFonts w:ascii="Arial" w:eastAsiaTheme="minorEastAsia" w:hAnsi="Arial" w:cs="Arial"/>
          <w:sz w:val="22"/>
          <w:szCs w:val="22"/>
        </w:rPr>
        <w:t>。</w:t>
      </w:r>
    </w:p>
    <w:p w14:paraId="1848416B" w14:textId="77777777" w:rsidR="00323351" w:rsidRPr="00991BBA" w:rsidRDefault="00323351" w:rsidP="00991BBA">
      <w:pPr>
        <w:spacing w:before="240"/>
        <w:rPr>
          <w:rFonts w:ascii="Arial" w:eastAsiaTheme="minorEastAsia" w:hAnsi="Arial" w:cs="Arial"/>
          <w:b/>
          <w:bCs/>
          <w:sz w:val="22"/>
          <w:szCs w:val="22"/>
        </w:rPr>
      </w:pPr>
      <w:r w:rsidRPr="00991BBA">
        <w:rPr>
          <w:rFonts w:ascii="Arial" w:eastAsiaTheme="minorEastAsia" w:hAnsi="Arial" w:cs="Arial"/>
          <w:b/>
          <w:bCs/>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991BBA" w14:paraId="20F693D3" w14:textId="77777777" w:rsidTr="00991BBA">
        <w:tc>
          <w:tcPr>
            <w:tcW w:w="8368" w:type="dxa"/>
            <w:gridSpan w:val="4"/>
            <w:tcBorders>
              <w:top w:val="single" w:sz="4" w:space="0" w:color="auto"/>
              <w:left w:val="single" w:sz="4" w:space="0" w:color="auto"/>
              <w:bottom w:val="single" w:sz="4" w:space="0" w:color="auto"/>
              <w:right w:val="single" w:sz="4" w:space="0" w:color="auto"/>
            </w:tcBorders>
            <w:vAlign w:val="center"/>
          </w:tcPr>
          <w:p w14:paraId="27025EAB"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物理性质</w:t>
            </w:r>
          </w:p>
        </w:tc>
      </w:tr>
      <w:tr w:rsidR="00323351" w:rsidRPr="00991BBA" w14:paraId="5DA45CFA"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2E91C6FE"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298BC0BD"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716DCA8E"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kern w:val="0"/>
                <w:sz w:val="22"/>
                <w:szCs w:val="22"/>
              </w:rPr>
              <w:t>散货</w:t>
            </w:r>
            <w:r w:rsidRPr="00991BBA">
              <w:rPr>
                <w:rFonts w:ascii="Arial" w:eastAsiaTheme="minorEastAsia" w:hAnsi="Arial" w:cs="Arial"/>
                <w:b/>
                <w:sz w:val="22"/>
                <w:szCs w:val="22"/>
              </w:rPr>
              <w:t>密度</w:t>
            </w:r>
            <w:r w:rsidRPr="00991BBA">
              <w:rPr>
                <w:rFonts w:ascii="Arial" w:eastAsiaTheme="minorEastAsia" w:hAnsi="Arial" w:cs="Arial"/>
                <w:b/>
                <w:bCs/>
                <w:sz w:val="22"/>
                <w:szCs w:val="22"/>
              </w:rPr>
              <w:t>（</w:t>
            </w:r>
            <w:r w:rsidRPr="00991BBA">
              <w:rPr>
                <w:rFonts w:ascii="Arial" w:eastAsiaTheme="minorEastAsia" w:hAnsi="Arial" w:cs="Arial"/>
                <w:b/>
                <w:bCs/>
                <w:sz w:val="22"/>
                <w:szCs w:val="22"/>
              </w:rPr>
              <w:t>kg/m</w:t>
            </w:r>
            <w:r w:rsidRPr="00991BBA">
              <w:rPr>
                <w:rFonts w:ascii="Arial" w:eastAsiaTheme="minorEastAsia" w:hAnsi="Arial" w:cs="Arial"/>
                <w:b/>
                <w:bCs/>
                <w:sz w:val="22"/>
                <w:szCs w:val="22"/>
                <w:vertAlign w:val="superscript"/>
              </w:rPr>
              <w:t>3</w:t>
            </w:r>
            <w:r w:rsidRPr="00991BBA">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1C0096C2"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积载因数</w:t>
            </w:r>
            <w:r w:rsidRPr="00991BBA">
              <w:rPr>
                <w:rFonts w:ascii="Arial" w:eastAsiaTheme="minorEastAsia" w:hAnsi="Arial" w:cs="Arial"/>
                <w:b/>
                <w:bCs/>
                <w:sz w:val="22"/>
                <w:szCs w:val="22"/>
              </w:rPr>
              <w:t>（</w:t>
            </w:r>
            <w:r w:rsidRPr="00991BBA">
              <w:rPr>
                <w:rFonts w:ascii="Arial" w:eastAsiaTheme="minorEastAsia" w:hAnsi="Arial" w:cs="Arial"/>
                <w:b/>
                <w:bCs/>
                <w:sz w:val="22"/>
                <w:szCs w:val="22"/>
              </w:rPr>
              <w:t>m</w:t>
            </w:r>
            <w:r w:rsidRPr="00991BBA">
              <w:rPr>
                <w:rFonts w:ascii="Arial" w:eastAsiaTheme="minorEastAsia" w:hAnsi="Arial" w:cs="Arial"/>
                <w:b/>
                <w:bCs/>
                <w:sz w:val="22"/>
                <w:szCs w:val="22"/>
                <w:vertAlign w:val="superscript"/>
              </w:rPr>
              <w:t>3</w:t>
            </w:r>
            <w:r w:rsidRPr="00991BBA">
              <w:rPr>
                <w:rFonts w:ascii="Arial" w:eastAsiaTheme="minorEastAsia" w:hAnsi="Arial" w:cs="Arial"/>
                <w:b/>
                <w:bCs/>
                <w:sz w:val="22"/>
                <w:szCs w:val="22"/>
              </w:rPr>
              <w:t>/t</w:t>
            </w:r>
            <w:r w:rsidRPr="00991BBA">
              <w:rPr>
                <w:rFonts w:ascii="Arial" w:eastAsiaTheme="minorEastAsia" w:hAnsi="Arial" w:cs="Arial"/>
                <w:b/>
                <w:bCs/>
                <w:sz w:val="22"/>
                <w:szCs w:val="22"/>
              </w:rPr>
              <w:t>）</w:t>
            </w:r>
          </w:p>
        </w:tc>
      </w:tr>
      <w:tr w:rsidR="00323351" w:rsidRPr="00991BBA" w14:paraId="499F1863"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058FCE1F"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直至</w:t>
            </w:r>
            <w:r w:rsidRPr="00991BBA">
              <w:rPr>
                <w:rFonts w:ascii="Arial" w:eastAsiaTheme="minorEastAsia" w:hAnsi="Arial" w:cs="Arial"/>
                <w:sz w:val="22"/>
                <w:szCs w:val="22"/>
              </w:rPr>
              <w:t>200mm</w:t>
            </w:r>
          </w:p>
        </w:tc>
        <w:tc>
          <w:tcPr>
            <w:tcW w:w="2014" w:type="dxa"/>
            <w:tcBorders>
              <w:top w:val="single" w:sz="4" w:space="0" w:color="auto"/>
              <w:left w:val="single" w:sz="4" w:space="0" w:color="auto"/>
              <w:bottom w:val="single" w:sz="4" w:space="0" w:color="auto"/>
              <w:right w:val="single" w:sz="4" w:space="0" w:color="auto"/>
            </w:tcBorders>
            <w:vAlign w:val="center"/>
          </w:tcPr>
          <w:p w14:paraId="78E332EE"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3F25D317"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1480</w:t>
            </w:r>
            <w:r w:rsidRPr="00991BBA">
              <w:rPr>
                <w:rFonts w:ascii="Arial" w:eastAsiaTheme="minorEastAsia" w:hAnsi="Arial" w:cs="Arial"/>
                <w:sz w:val="22"/>
                <w:szCs w:val="22"/>
              </w:rPr>
              <w:t>至</w:t>
            </w:r>
            <w:r w:rsidRPr="00991BBA">
              <w:rPr>
                <w:rFonts w:ascii="Arial" w:eastAsiaTheme="minorEastAsia" w:hAnsi="Arial" w:cs="Arial"/>
                <w:sz w:val="22"/>
                <w:szCs w:val="22"/>
              </w:rPr>
              <w:t>1935</w:t>
            </w:r>
          </w:p>
        </w:tc>
        <w:tc>
          <w:tcPr>
            <w:tcW w:w="2092" w:type="dxa"/>
            <w:tcBorders>
              <w:top w:val="single" w:sz="4" w:space="0" w:color="auto"/>
              <w:left w:val="single" w:sz="4" w:space="0" w:color="auto"/>
              <w:bottom w:val="single" w:sz="4" w:space="0" w:color="auto"/>
              <w:right w:val="single" w:sz="4" w:space="0" w:color="auto"/>
            </w:tcBorders>
          </w:tcPr>
          <w:p w14:paraId="291FF24C"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0.52</w:t>
            </w:r>
            <w:r w:rsidRPr="00991BBA">
              <w:rPr>
                <w:rFonts w:ascii="Arial" w:eastAsiaTheme="minorEastAsia" w:hAnsi="Arial" w:cs="Arial"/>
                <w:sz w:val="22"/>
                <w:szCs w:val="22"/>
              </w:rPr>
              <w:t>至</w:t>
            </w:r>
            <w:r w:rsidRPr="00991BBA">
              <w:rPr>
                <w:rFonts w:ascii="Arial" w:eastAsiaTheme="minorEastAsia" w:hAnsi="Arial" w:cs="Arial"/>
                <w:sz w:val="22"/>
                <w:szCs w:val="22"/>
              </w:rPr>
              <w:t>0.68</w:t>
            </w:r>
          </w:p>
        </w:tc>
      </w:tr>
      <w:tr w:rsidR="00323351" w:rsidRPr="00991BBA" w14:paraId="3C6E4925" w14:textId="77777777" w:rsidTr="00991BBA">
        <w:tc>
          <w:tcPr>
            <w:tcW w:w="8368" w:type="dxa"/>
            <w:gridSpan w:val="4"/>
            <w:tcBorders>
              <w:top w:val="single" w:sz="4" w:space="0" w:color="auto"/>
              <w:left w:val="single" w:sz="4" w:space="0" w:color="auto"/>
              <w:bottom w:val="single" w:sz="4" w:space="0" w:color="auto"/>
              <w:right w:val="single" w:sz="4" w:space="0" w:color="auto"/>
            </w:tcBorders>
            <w:vAlign w:val="center"/>
          </w:tcPr>
          <w:p w14:paraId="77777271"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sz w:val="22"/>
                <w:szCs w:val="22"/>
              </w:rPr>
              <w:t>危险分类</w:t>
            </w:r>
          </w:p>
        </w:tc>
      </w:tr>
      <w:tr w:rsidR="00323351" w:rsidRPr="00991BBA" w14:paraId="12EBD4F3"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6DF8E016"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7FB9AF6A"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118B666E"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2BE5333F"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组别</w:t>
            </w:r>
          </w:p>
        </w:tc>
      </w:tr>
      <w:tr w:rsidR="00323351" w:rsidRPr="00991BBA" w14:paraId="7F4DD30B"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7C5538AE"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C6C5336"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12C11CF4"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15808A7E"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C</w:t>
            </w:r>
          </w:p>
        </w:tc>
      </w:tr>
    </w:tbl>
    <w:p w14:paraId="67A653F1" w14:textId="77777777" w:rsidR="00323351" w:rsidRPr="00991BBA" w:rsidRDefault="00323351" w:rsidP="00991BBA">
      <w:pPr>
        <w:spacing w:beforeLines="100" w:before="312" w:afterLines="50" w:after="156"/>
        <w:rPr>
          <w:rFonts w:ascii="Arial" w:eastAsiaTheme="minorEastAsia" w:hAnsi="Arial" w:cs="Arial"/>
          <w:sz w:val="22"/>
          <w:szCs w:val="22"/>
        </w:rPr>
      </w:pPr>
      <w:r w:rsidRPr="00991BBA">
        <w:rPr>
          <w:rFonts w:ascii="Arial" w:eastAsiaTheme="minorEastAsia" w:hAnsi="Arial" w:cs="Arial"/>
          <w:b/>
          <w:bCs/>
          <w:sz w:val="22"/>
          <w:szCs w:val="22"/>
        </w:rPr>
        <w:t>危险性</w:t>
      </w:r>
      <w:r w:rsidRPr="00991BBA">
        <w:rPr>
          <w:rFonts w:ascii="Arial" w:eastAsiaTheme="minorEastAsia" w:hAnsi="Arial" w:cs="Arial"/>
          <w:b/>
          <w:bCs/>
          <w:sz w:val="22"/>
          <w:szCs w:val="22"/>
        </w:rPr>
        <w:br/>
      </w:r>
      <w:r w:rsidRPr="00991BBA">
        <w:rPr>
          <w:rFonts w:ascii="Arial" w:eastAsiaTheme="minorEastAsia" w:hAnsi="Arial" w:cs="Arial"/>
          <w:sz w:val="22"/>
          <w:szCs w:val="22"/>
        </w:rPr>
        <w:t>没有特别危险性。</w:t>
      </w:r>
      <w:r w:rsidRPr="00991BBA">
        <w:rPr>
          <w:rFonts w:ascii="Arial" w:eastAsiaTheme="minorEastAsia" w:hAnsi="Arial" w:cs="Arial"/>
          <w:sz w:val="22"/>
          <w:szCs w:val="22"/>
        </w:rPr>
        <w:br/>
      </w:r>
      <w:r w:rsidRPr="00991BBA">
        <w:rPr>
          <w:rFonts w:ascii="Arial" w:eastAsiaTheme="minorEastAsia" w:hAnsi="Arial" w:cs="Arial"/>
          <w:sz w:val="22"/>
          <w:szCs w:val="22"/>
        </w:rPr>
        <w:t>此货物非易燃或具有低火灾风险。</w:t>
      </w:r>
    </w:p>
    <w:p w14:paraId="72EF23A2"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b/>
          <w:sz w:val="22"/>
          <w:szCs w:val="22"/>
        </w:rPr>
        <w:t>积载和隔离</w:t>
      </w:r>
      <w:r w:rsidRPr="00991BBA">
        <w:rPr>
          <w:rFonts w:ascii="Arial" w:eastAsiaTheme="minorEastAsia" w:hAnsi="Arial" w:cs="Arial"/>
          <w:b/>
          <w:sz w:val="22"/>
          <w:szCs w:val="22"/>
        </w:rPr>
        <w:br/>
      </w:r>
      <w:r w:rsidRPr="00991BBA">
        <w:rPr>
          <w:rFonts w:ascii="Arial" w:eastAsiaTheme="minorEastAsia" w:hAnsi="Arial" w:cs="Arial"/>
          <w:sz w:val="22"/>
          <w:szCs w:val="22"/>
        </w:rPr>
        <w:t>没有特别要求。</w:t>
      </w:r>
    </w:p>
    <w:p w14:paraId="5B36EAF2"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b/>
          <w:sz w:val="22"/>
          <w:szCs w:val="22"/>
        </w:rPr>
        <w:t>货舱清洁程度</w:t>
      </w:r>
      <w:r w:rsidRPr="00991BBA">
        <w:rPr>
          <w:rFonts w:ascii="Arial" w:eastAsiaTheme="minorEastAsia" w:hAnsi="Arial" w:cs="Arial"/>
          <w:b/>
          <w:sz w:val="22"/>
          <w:szCs w:val="22"/>
        </w:rPr>
        <w:br/>
      </w:r>
      <w:r w:rsidRPr="00991BBA">
        <w:rPr>
          <w:rFonts w:ascii="Arial" w:eastAsiaTheme="minorEastAsia" w:hAnsi="Arial" w:cs="Arial"/>
          <w:sz w:val="22"/>
          <w:szCs w:val="22"/>
        </w:rPr>
        <w:t>没有特别要求。</w:t>
      </w:r>
    </w:p>
    <w:p w14:paraId="64E031BC" w14:textId="77777777" w:rsidR="00323351" w:rsidRPr="00991BBA" w:rsidRDefault="00323351">
      <w:pPr>
        <w:spacing w:afterLines="50" w:after="156"/>
        <w:rPr>
          <w:rFonts w:ascii="Arial" w:eastAsiaTheme="minorEastAsia" w:hAnsi="Arial" w:cs="Arial"/>
          <w:bCs/>
          <w:sz w:val="22"/>
          <w:szCs w:val="22"/>
        </w:rPr>
      </w:pPr>
      <w:r w:rsidRPr="00991BBA">
        <w:rPr>
          <w:rFonts w:ascii="Arial" w:eastAsiaTheme="minorEastAsia" w:hAnsi="Arial" w:cs="Arial"/>
          <w:b/>
          <w:sz w:val="22"/>
          <w:szCs w:val="22"/>
        </w:rPr>
        <w:t>天气注意事项</w:t>
      </w:r>
      <w:r w:rsidRPr="00991BBA">
        <w:rPr>
          <w:rFonts w:ascii="Arial" w:eastAsiaTheme="minorEastAsia" w:hAnsi="Arial" w:cs="Arial"/>
          <w:b/>
          <w:sz w:val="22"/>
          <w:szCs w:val="22"/>
        </w:rPr>
        <w:br/>
      </w:r>
      <w:r w:rsidRPr="00991BBA">
        <w:rPr>
          <w:rFonts w:ascii="Arial" w:eastAsiaTheme="minorEastAsia" w:hAnsi="Arial" w:cs="Arial"/>
          <w:bCs/>
          <w:sz w:val="22"/>
          <w:szCs w:val="22"/>
        </w:rPr>
        <w:t>没有特别要求。</w:t>
      </w:r>
    </w:p>
    <w:p w14:paraId="07E0E1C0"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b/>
          <w:sz w:val="22"/>
          <w:szCs w:val="22"/>
        </w:rPr>
        <w:t>装载</w:t>
      </w:r>
      <w:r w:rsidRPr="00991BBA">
        <w:rPr>
          <w:rFonts w:ascii="Arial" w:eastAsiaTheme="minorEastAsia" w:hAnsi="Arial" w:cs="Arial"/>
          <w:b/>
          <w:sz w:val="22"/>
          <w:szCs w:val="22"/>
        </w:rPr>
        <w:br/>
      </w:r>
      <w:r w:rsidRPr="00991BBA">
        <w:rPr>
          <w:rFonts w:ascii="Arial" w:eastAsiaTheme="minorEastAsia" w:hAnsi="Arial" w:cs="Arial"/>
          <w:sz w:val="22"/>
          <w:szCs w:val="22"/>
        </w:rPr>
        <w:t>按照本规则第</w:t>
      </w:r>
      <w:r w:rsidRPr="00991BBA">
        <w:rPr>
          <w:rFonts w:ascii="Arial" w:eastAsiaTheme="minorEastAsia" w:hAnsi="Arial" w:cs="Arial"/>
          <w:sz w:val="22"/>
          <w:szCs w:val="22"/>
        </w:rPr>
        <w:t>4</w:t>
      </w:r>
      <w:r w:rsidRPr="00991BBA">
        <w:rPr>
          <w:rFonts w:ascii="Arial" w:eastAsiaTheme="minorEastAsia" w:hAnsi="Arial" w:cs="Arial"/>
          <w:sz w:val="22"/>
          <w:szCs w:val="22"/>
        </w:rPr>
        <w:t>和</w:t>
      </w:r>
      <w:r w:rsidRPr="00991BBA">
        <w:rPr>
          <w:rFonts w:ascii="Arial" w:eastAsiaTheme="minorEastAsia" w:hAnsi="Arial" w:cs="Arial"/>
          <w:sz w:val="22"/>
          <w:szCs w:val="22"/>
        </w:rPr>
        <w:t>5</w:t>
      </w:r>
      <w:r w:rsidRPr="00991BBA">
        <w:rPr>
          <w:rFonts w:ascii="Arial" w:eastAsiaTheme="minorEastAsia" w:hAnsi="Arial" w:cs="Arial"/>
          <w:sz w:val="22"/>
          <w:szCs w:val="22"/>
        </w:rPr>
        <w:t>节中的有关规定进行平舱。</w:t>
      </w:r>
    </w:p>
    <w:p w14:paraId="59413E2B"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sz w:val="22"/>
          <w:szCs w:val="22"/>
        </w:rPr>
        <w:t>当货物的积载因数等于或小于</w:t>
      </w:r>
      <w:r w:rsidRPr="00991BBA">
        <w:rPr>
          <w:rFonts w:ascii="Arial" w:eastAsiaTheme="minorEastAsia" w:hAnsi="Arial" w:cs="Arial"/>
          <w:sz w:val="22"/>
          <w:szCs w:val="22"/>
        </w:rPr>
        <w:t>0.56m</w:t>
      </w:r>
      <w:r w:rsidRPr="00991BBA">
        <w:rPr>
          <w:rFonts w:ascii="Arial" w:eastAsiaTheme="minorEastAsia" w:hAnsi="Arial" w:cs="Arial"/>
          <w:sz w:val="22"/>
          <w:szCs w:val="22"/>
          <w:vertAlign w:val="superscript"/>
        </w:rPr>
        <w:t>3</w:t>
      </w:r>
      <w:r w:rsidRPr="00991BBA">
        <w:rPr>
          <w:rFonts w:ascii="Arial" w:eastAsiaTheme="minorEastAsia" w:hAnsi="Arial" w:cs="Arial"/>
          <w:sz w:val="22"/>
          <w:szCs w:val="22"/>
        </w:rPr>
        <w:t>/t</w:t>
      </w:r>
      <w:r w:rsidRPr="00991BBA">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p>
    <w:p w14:paraId="36FAD309"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b/>
          <w:sz w:val="22"/>
          <w:szCs w:val="22"/>
        </w:rPr>
        <w:t>注意事项</w:t>
      </w:r>
      <w:r w:rsidRPr="00991BBA">
        <w:rPr>
          <w:rFonts w:ascii="Arial" w:eastAsiaTheme="minorEastAsia" w:hAnsi="Arial" w:cs="Arial"/>
          <w:b/>
          <w:sz w:val="22"/>
          <w:szCs w:val="22"/>
        </w:rPr>
        <w:br/>
      </w:r>
      <w:r w:rsidRPr="00991BBA">
        <w:rPr>
          <w:rFonts w:ascii="Arial" w:eastAsiaTheme="minorEastAsia" w:hAnsi="Arial" w:cs="Arial"/>
          <w:sz w:val="22"/>
          <w:szCs w:val="22"/>
        </w:rPr>
        <w:t>可能接触该货物粉尘的人员须佩戴护目镜或其他等效的眼睛防尘保护用品和防尘口罩。接触人员须穿戴防护服。</w:t>
      </w:r>
    </w:p>
    <w:p w14:paraId="4F7ECAD3"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b/>
          <w:sz w:val="22"/>
          <w:szCs w:val="22"/>
        </w:rPr>
        <w:t>通风</w:t>
      </w:r>
      <w:r w:rsidRPr="00991BBA">
        <w:rPr>
          <w:rFonts w:ascii="Arial" w:eastAsiaTheme="minorEastAsia" w:hAnsi="Arial" w:cs="Arial"/>
          <w:b/>
          <w:sz w:val="22"/>
          <w:szCs w:val="22"/>
        </w:rPr>
        <w:br/>
      </w:r>
      <w:r w:rsidRPr="00991BBA">
        <w:rPr>
          <w:rFonts w:ascii="Arial" w:eastAsiaTheme="minorEastAsia" w:hAnsi="Arial" w:cs="Arial"/>
          <w:sz w:val="22"/>
          <w:szCs w:val="22"/>
        </w:rPr>
        <w:t>没有特别要求。</w:t>
      </w:r>
    </w:p>
    <w:p w14:paraId="4E37D03A"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b/>
          <w:sz w:val="22"/>
          <w:szCs w:val="22"/>
        </w:rPr>
        <w:t>载运</w:t>
      </w:r>
      <w:r w:rsidRPr="00991BBA">
        <w:rPr>
          <w:rFonts w:ascii="Arial" w:eastAsiaTheme="minorEastAsia" w:hAnsi="Arial" w:cs="Arial"/>
          <w:b/>
          <w:sz w:val="22"/>
          <w:szCs w:val="22"/>
        </w:rPr>
        <w:br/>
      </w:r>
      <w:r w:rsidRPr="00991BBA">
        <w:rPr>
          <w:rFonts w:ascii="Arial" w:eastAsiaTheme="minorEastAsia" w:hAnsi="Arial" w:cs="Arial"/>
          <w:sz w:val="22"/>
          <w:szCs w:val="22"/>
        </w:rPr>
        <w:t>没有特别要求。</w:t>
      </w:r>
    </w:p>
    <w:p w14:paraId="4E3C172A"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b/>
          <w:sz w:val="22"/>
          <w:szCs w:val="22"/>
        </w:rPr>
        <w:t>卸货</w:t>
      </w:r>
      <w:r w:rsidRPr="00991BBA">
        <w:rPr>
          <w:rFonts w:ascii="Arial" w:eastAsiaTheme="minorEastAsia" w:hAnsi="Arial" w:cs="Arial"/>
          <w:b/>
          <w:sz w:val="22"/>
          <w:szCs w:val="22"/>
        </w:rPr>
        <w:br/>
      </w:r>
      <w:r w:rsidRPr="00991BBA">
        <w:rPr>
          <w:rFonts w:ascii="Arial" w:eastAsiaTheme="minorEastAsia" w:hAnsi="Arial" w:cs="Arial"/>
          <w:sz w:val="22"/>
          <w:szCs w:val="22"/>
        </w:rPr>
        <w:t>没有特别要求。</w:t>
      </w:r>
    </w:p>
    <w:p w14:paraId="725174C8" w14:textId="77777777" w:rsidR="00323351" w:rsidRPr="00991BBA" w:rsidRDefault="00323351">
      <w:pPr>
        <w:spacing w:afterLines="50" w:after="156"/>
        <w:rPr>
          <w:rFonts w:ascii="Arial" w:eastAsiaTheme="minorEastAsia" w:hAnsi="Arial" w:cs="Arial"/>
          <w:bCs/>
          <w:sz w:val="22"/>
          <w:szCs w:val="22"/>
        </w:rPr>
      </w:pPr>
      <w:r w:rsidRPr="00991BBA">
        <w:rPr>
          <w:rFonts w:ascii="Arial" w:eastAsiaTheme="minorEastAsia" w:hAnsi="Arial" w:cs="Arial"/>
          <w:b/>
          <w:sz w:val="22"/>
          <w:szCs w:val="22"/>
        </w:rPr>
        <w:t>清扫</w:t>
      </w:r>
      <w:r w:rsidRPr="00991BBA">
        <w:rPr>
          <w:rFonts w:ascii="Arial" w:eastAsiaTheme="minorEastAsia" w:hAnsi="Arial" w:cs="Arial"/>
          <w:b/>
          <w:sz w:val="22"/>
          <w:szCs w:val="22"/>
        </w:rPr>
        <w:br/>
      </w:r>
      <w:r w:rsidRPr="00991BBA">
        <w:rPr>
          <w:rFonts w:ascii="Arial" w:eastAsiaTheme="minorEastAsia" w:hAnsi="Arial" w:cs="Arial"/>
          <w:bCs/>
          <w:sz w:val="22"/>
          <w:szCs w:val="22"/>
        </w:rPr>
        <w:t>没有特别要求。</w:t>
      </w:r>
    </w:p>
    <w:p w14:paraId="39FA0448"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锰矿</w:t>
      </w:r>
    </w:p>
    <w:p w14:paraId="47832016"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描述</w:t>
      </w:r>
    </w:p>
    <w:p w14:paraId="0C72D558" w14:textId="77777777" w:rsidR="00323351" w:rsidRPr="00991BBA" w:rsidRDefault="00323351">
      <w:pPr>
        <w:adjustRightInd w:val="0"/>
        <w:rPr>
          <w:rFonts w:ascii="Arial" w:eastAsiaTheme="minorEastAsia" w:hAnsi="Arial" w:cs="Arial"/>
          <w:kern w:val="0"/>
          <w:sz w:val="22"/>
          <w:szCs w:val="22"/>
        </w:rPr>
      </w:pPr>
      <w:r w:rsidRPr="00991BBA">
        <w:rPr>
          <w:rFonts w:ascii="Arial" w:eastAsiaTheme="minorEastAsia" w:hAnsi="Arial" w:cs="Arial"/>
          <w:kern w:val="0"/>
          <w:sz w:val="22"/>
          <w:szCs w:val="22"/>
        </w:rPr>
        <w:t>锰矿颜色呈黑色至棕黑色。为一种极重货物。</w:t>
      </w:r>
    </w:p>
    <w:p w14:paraId="2C6F5348"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水分含量：最高达</w:t>
      </w:r>
      <w:r w:rsidRPr="00991BBA">
        <w:rPr>
          <w:rFonts w:ascii="Arial" w:eastAsiaTheme="minorEastAsia" w:hAnsi="Arial" w:cs="Arial"/>
          <w:kern w:val="0"/>
          <w:sz w:val="22"/>
          <w:szCs w:val="22"/>
        </w:rPr>
        <w:t>15%</w:t>
      </w:r>
      <w:r w:rsidRPr="00991BBA">
        <w:rPr>
          <w:rFonts w:ascii="Arial" w:eastAsiaTheme="minorEastAsia" w:hAnsi="Arial" w:cs="Arial"/>
          <w:kern w:val="0"/>
          <w:sz w:val="22"/>
          <w:szCs w:val="22"/>
        </w:rPr>
        <w:t>。</w:t>
      </w:r>
    </w:p>
    <w:p w14:paraId="45DAC17B"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991BBA" w14:paraId="70CEA9F9" w14:textId="77777777" w:rsidTr="00991BBA">
        <w:tc>
          <w:tcPr>
            <w:tcW w:w="8368" w:type="dxa"/>
            <w:gridSpan w:val="4"/>
            <w:tcBorders>
              <w:top w:val="single" w:sz="4" w:space="0" w:color="auto"/>
              <w:left w:val="single" w:sz="4" w:space="0" w:color="auto"/>
              <w:bottom w:val="single" w:sz="4" w:space="0" w:color="auto"/>
              <w:right w:val="single" w:sz="4" w:space="0" w:color="auto"/>
            </w:tcBorders>
            <w:vAlign w:val="center"/>
          </w:tcPr>
          <w:p w14:paraId="743D5ABB" w14:textId="77777777" w:rsidR="00323351" w:rsidRPr="00991BBA" w:rsidRDefault="00323351">
            <w:pPr>
              <w:jc w:val="center"/>
              <w:rPr>
                <w:rFonts w:ascii="Arial" w:eastAsiaTheme="minorEastAsia" w:hAnsi="Arial" w:cs="Arial"/>
                <w:b/>
                <w:szCs w:val="21"/>
              </w:rPr>
            </w:pPr>
            <w:r w:rsidRPr="00991BBA">
              <w:rPr>
                <w:rFonts w:ascii="Arial" w:eastAsiaTheme="minorEastAsia" w:hAnsi="Arial" w:cs="Arial"/>
                <w:b/>
                <w:szCs w:val="21"/>
              </w:rPr>
              <w:t>物理性质</w:t>
            </w:r>
          </w:p>
        </w:tc>
      </w:tr>
      <w:tr w:rsidR="00323351" w:rsidRPr="00991BBA" w14:paraId="43CEBB08"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435BA0FB" w14:textId="77777777" w:rsidR="00323351" w:rsidRPr="00991BBA" w:rsidRDefault="00323351">
            <w:pPr>
              <w:jc w:val="center"/>
              <w:rPr>
                <w:rFonts w:ascii="Arial" w:eastAsiaTheme="minorEastAsia" w:hAnsi="Arial" w:cs="Arial"/>
                <w:b/>
                <w:szCs w:val="21"/>
              </w:rPr>
            </w:pPr>
            <w:r w:rsidRPr="00991BBA">
              <w:rPr>
                <w:rFonts w:ascii="Arial" w:eastAsiaTheme="minorEastAsia" w:hAnsi="Arial" w:cs="Arial"/>
                <w:b/>
                <w:szCs w:val="21"/>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2D3B89D6" w14:textId="77777777" w:rsidR="00323351" w:rsidRPr="00991BBA" w:rsidRDefault="00323351">
            <w:pPr>
              <w:jc w:val="center"/>
              <w:rPr>
                <w:rFonts w:ascii="Arial" w:eastAsiaTheme="minorEastAsia" w:hAnsi="Arial" w:cs="Arial"/>
                <w:b/>
                <w:szCs w:val="21"/>
              </w:rPr>
            </w:pPr>
            <w:r w:rsidRPr="00991BBA">
              <w:rPr>
                <w:rFonts w:ascii="Arial" w:eastAsiaTheme="minorEastAsia" w:hAnsi="Arial" w:cs="Arial"/>
                <w:b/>
                <w:szCs w:val="21"/>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6023A99C" w14:textId="77777777" w:rsidR="00323351" w:rsidRPr="00991BBA" w:rsidRDefault="00323351">
            <w:pPr>
              <w:jc w:val="center"/>
              <w:rPr>
                <w:rFonts w:ascii="Arial" w:eastAsiaTheme="minorEastAsia" w:hAnsi="Arial" w:cs="Arial"/>
                <w:b/>
                <w:szCs w:val="21"/>
              </w:rPr>
            </w:pPr>
            <w:r w:rsidRPr="00991BBA">
              <w:rPr>
                <w:rFonts w:ascii="Arial" w:eastAsiaTheme="minorEastAsia" w:hAnsi="Arial" w:cs="Arial"/>
                <w:b/>
                <w:kern w:val="0"/>
                <w:szCs w:val="21"/>
              </w:rPr>
              <w:t>散货</w:t>
            </w:r>
            <w:r w:rsidRPr="00991BBA">
              <w:rPr>
                <w:rFonts w:ascii="Arial" w:eastAsiaTheme="minorEastAsia" w:hAnsi="Arial" w:cs="Arial"/>
                <w:b/>
                <w:szCs w:val="21"/>
              </w:rPr>
              <w:t>密度</w:t>
            </w:r>
            <w:r w:rsidRPr="00991BBA">
              <w:rPr>
                <w:rFonts w:ascii="Arial" w:eastAsiaTheme="minorEastAsia" w:hAnsi="Arial" w:cs="Arial"/>
                <w:b/>
                <w:bCs/>
                <w:szCs w:val="21"/>
              </w:rPr>
              <w:t>（</w:t>
            </w:r>
            <w:r w:rsidRPr="00991BBA">
              <w:rPr>
                <w:rFonts w:ascii="Arial" w:eastAsiaTheme="minorEastAsia" w:hAnsi="Arial" w:cs="Arial"/>
                <w:b/>
                <w:bCs/>
                <w:szCs w:val="21"/>
              </w:rPr>
              <w:t>kg/m</w:t>
            </w:r>
            <w:r w:rsidRPr="00991BBA">
              <w:rPr>
                <w:rFonts w:ascii="Arial" w:eastAsiaTheme="minorEastAsia" w:hAnsi="Arial" w:cs="Arial"/>
                <w:b/>
                <w:bCs/>
                <w:szCs w:val="21"/>
                <w:vertAlign w:val="superscript"/>
              </w:rPr>
              <w:t>3</w:t>
            </w:r>
            <w:r w:rsidRPr="00991BBA">
              <w:rPr>
                <w:rFonts w:ascii="Arial" w:eastAsiaTheme="minorEastAsia" w:hAnsi="Arial" w:cs="Arial"/>
                <w:b/>
                <w:bCs/>
                <w:szCs w:val="21"/>
              </w:rPr>
              <w:t>）</w:t>
            </w:r>
          </w:p>
        </w:tc>
        <w:tc>
          <w:tcPr>
            <w:tcW w:w="2092" w:type="dxa"/>
            <w:tcBorders>
              <w:top w:val="single" w:sz="4" w:space="0" w:color="auto"/>
              <w:left w:val="single" w:sz="4" w:space="0" w:color="auto"/>
              <w:bottom w:val="single" w:sz="4" w:space="0" w:color="auto"/>
              <w:right w:val="single" w:sz="4" w:space="0" w:color="auto"/>
            </w:tcBorders>
          </w:tcPr>
          <w:p w14:paraId="532EC1D4" w14:textId="77777777" w:rsidR="00323351" w:rsidRPr="00991BBA" w:rsidRDefault="00323351">
            <w:pPr>
              <w:jc w:val="center"/>
              <w:rPr>
                <w:rFonts w:ascii="Arial" w:eastAsiaTheme="minorEastAsia" w:hAnsi="Arial" w:cs="Arial"/>
                <w:b/>
                <w:szCs w:val="21"/>
              </w:rPr>
            </w:pPr>
            <w:r w:rsidRPr="00991BBA">
              <w:rPr>
                <w:rFonts w:ascii="Arial" w:eastAsiaTheme="minorEastAsia" w:hAnsi="Arial" w:cs="Arial"/>
                <w:b/>
                <w:szCs w:val="21"/>
              </w:rPr>
              <w:t>积载因数</w:t>
            </w:r>
            <w:r w:rsidRPr="00991BBA">
              <w:rPr>
                <w:rFonts w:ascii="Arial" w:eastAsiaTheme="minorEastAsia" w:hAnsi="Arial" w:cs="Arial"/>
                <w:b/>
                <w:bCs/>
                <w:szCs w:val="21"/>
              </w:rPr>
              <w:t>（</w:t>
            </w:r>
            <w:r w:rsidRPr="00991BBA">
              <w:rPr>
                <w:rFonts w:ascii="Arial" w:eastAsiaTheme="minorEastAsia" w:hAnsi="Arial" w:cs="Arial"/>
                <w:b/>
                <w:bCs/>
                <w:szCs w:val="21"/>
              </w:rPr>
              <w:t>m</w:t>
            </w:r>
            <w:r w:rsidRPr="00991BBA">
              <w:rPr>
                <w:rFonts w:ascii="Arial" w:eastAsiaTheme="minorEastAsia" w:hAnsi="Arial" w:cs="Arial"/>
                <w:b/>
                <w:bCs/>
                <w:szCs w:val="21"/>
                <w:vertAlign w:val="superscript"/>
              </w:rPr>
              <w:t>3</w:t>
            </w:r>
            <w:r w:rsidRPr="00991BBA">
              <w:rPr>
                <w:rFonts w:ascii="Arial" w:eastAsiaTheme="minorEastAsia" w:hAnsi="Arial" w:cs="Arial"/>
                <w:b/>
                <w:bCs/>
                <w:szCs w:val="21"/>
              </w:rPr>
              <w:t>/t</w:t>
            </w:r>
            <w:r w:rsidRPr="00991BBA">
              <w:rPr>
                <w:rFonts w:ascii="Arial" w:eastAsiaTheme="minorEastAsia" w:hAnsi="Arial" w:cs="Arial"/>
                <w:b/>
                <w:bCs/>
                <w:szCs w:val="21"/>
              </w:rPr>
              <w:t>）</w:t>
            </w:r>
          </w:p>
        </w:tc>
      </w:tr>
      <w:tr w:rsidR="00323351" w:rsidRPr="00991BBA" w14:paraId="1D20AF57"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6CE9F3A7"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kern w:val="0"/>
                <w:szCs w:val="21"/>
              </w:rPr>
              <w:t>细粉尘至</w:t>
            </w:r>
            <w:r w:rsidRPr="00991BBA">
              <w:rPr>
                <w:rFonts w:ascii="Arial" w:eastAsiaTheme="minorEastAsia" w:hAnsi="Arial" w:cs="Arial"/>
                <w:kern w:val="0"/>
                <w:szCs w:val="21"/>
              </w:rPr>
              <w:t>250mm</w:t>
            </w:r>
          </w:p>
        </w:tc>
        <w:tc>
          <w:tcPr>
            <w:tcW w:w="2014" w:type="dxa"/>
            <w:tcBorders>
              <w:top w:val="single" w:sz="4" w:space="0" w:color="auto"/>
              <w:left w:val="single" w:sz="4" w:space="0" w:color="auto"/>
              <w:bottom w:val="single" w:sz="4" w:space="0" w:color="auto"/>
              <w:right w:val="single" w:sz="4" w:space="0" w:color="auto"/>
            </w:tcBorders>
            <w:vAlign w:val="center"/>
          </w:tcPr>
          <w:p w14:paraId="66352E06"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kern w:val="0"/>
                <w:szCs w:val="21"/>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21338CCD"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kern w:val="0"/>
                <w:szCs w:val="21"/>
              </w:rPr>
              <w:t>1429</w:t>
            </w:r>
            <w:r w:rsidRPr="00991BBA">
              <w:rPr>
                <w:rFonts w:ascii="Arial" w:eastAsiaTheme="minorEastAsia" w:hAnsi="Arial" w:cs="Arial"/>
                <w:kern w:val="0"/>
                <w:szCs w:val="21"/>
              </w:rPr>
              <w:t>至</w:t>
            </w:r>
            <w:r w:rsidRPr="00991BBA">
              <w:rPr>
                <w:rFonts w:ascii="Arial" w:eastAsiaTheme="minorEastAsia" w:hAnsi="Arial" w:cs="Arial"/>
                <w:kern w:val="0"/>
                <w:szCs w:val="21"/>
              </w:rPr>
              <w:t>3125</w:t>
            </w:r>
          </w:p>
        </w:tc>
        <w:tc>
          <w:tcPr>
            <w:tcW w:w="2092" w:type="dxa"/>
            <w:tcBorders>
              <w:top w:val="single" w:sz="4" w:space="0" w:color="auto"/>
              <w:left w:val="single" w:sz="4" w:space="0" w:color="auto"/>
              <w:bottom w:val="single" w:sz="4" w:space="0" w:color="auto"/>
              <w:right w:val="single" w:sz="4" w:space="0" w:color="auto"/>
            </w:tcBorders>
          </w:tcPr>
          <w:p w14:paraId="51AD482C" w14:textId="77777777" w:rsidR="00323351" w:rsidRPr="00991BBA" w:rsidRDefault="00323351">
            <w:pPr>
              <w:adjustRightInd w:val="0"/>
              <w:jc w:val="center"/>
              <w:rPr>
                <w:rFonts w:ascii="Arial" w:eastAsiaTheme="minorEastAsia" w:hAnsi="Arial" w:cs="Arial"/>
                <w:kern w:val="0"/>
                <w:szCs w:val="21"/>
              </w:rPr>
            </w:pPr>
            <w:r w:rsidRPr="00991BBA">
              <w:rPr>
                <w:rFonts w:ascii="Arial" w:eastAsiaTheme="minorEastAsia" w:hAnsi="Arial" w:cs="Arial"/>
                <w:kern w:val="0"/>
                <w:szCs w:val="21"/>
              </w:rPr>
              <w:t>细粉末至</w:t>
            </w:r>
            <w:r w:rsidRPr="00991BBA">
              <w:rPr>
                <w:rFonts w:ascii="Arial" w:eastAsiaTheme="minorEastAsia" w:hAnsi="Arial" w:cs="Arial"/>
                <w:kern w:val="0"/>
                <w:szCs w:val="21"/>
              </w:rPr>
              <w:t>0.32</w:t>
            </w:r>
          </w:p>
          <w:p w14:paraId="7FB6A68F"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kern w:val="0"/>
                <w:szCs w:val="21"/>
              </w:rPr>
              <w:t>块状至</w:t>
            </w:r>
            <w:r w:rsidRPr="00991BBA">
              <w:rPr>
                <w:rFonts w:ascii="Arial" w:eastAsiaTheme="minorEastAsia" w:hAnsi="Arial" w:cs="Arial"/>
                <w:kern w:val="0"/>
                <w:szCs w:val="21"/>
              </w:rPr>
              <w:t>0.70</w:t>
            </w:r>
          </w:p>
        </w:tc>
      </w:tr>
      <w:tr w:rsidR="00323351" w:rsidRPr="00991BBA" w14:paraId="5A815731" w14:textId="77777777" w:rsidTr="00991BBA">
        <w:tc>
          <w:tcPr>
            <w:tcW w:w="8368" w:type="dxa"/>
            <w:gridSpan w:val="4"/>
            <w:tcBorders>
              <w:top w:val="single" w:sz="4" w:space="0" w:color="auto"/>
              <w:left w:val="single" w:sz="4" w:space="0" w:color="auto"/>
              <w:bottom w:val="single" w:sz="4" w:space="0" w:color="auto"/>
              <w:right w:val="single" w:sz="4" w:space="0" w:color="auto"/>
            </w:tcBorders>
            <w:vAlign w:val="center"/>
          </w:tcPr>
          <w:p w14:paraId="09F36BF5"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b/>
                <w:szCs w:val="21"/>
              </w:rPr>
              <w:t>危险分类</w:t>
            </w:r>
          </w:p>
        </w:tc>
      </w:tr>
      <w:tr w:rsidR="00323351" w:rsidRPr="00991BBA" w14:paraId="06B723C2"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2EFACDB1"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b/>
                <w:szCs w:val="21"/>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66B1BF70"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b/>
                <w:kern w:val="0"/>
                <w:szCs w:val="21"/>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4C0A181C"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b/>
                <w:szCs w:val="21"/>
              </w:rPr>
              <w:t>MHB</w:t>
            </w:r>
          </w:p>
        </w:tc>
        <w:tc>
          <w:tcPr>
            <w:tcW w:w="2092" w:type="dxa"/>
            <w:tcBorders>
              <w:top w:val="single" w:sz="4" w:space="0" w:color="auto"/>
              <w:left w:val="single" w:sz="4" w:space="0" w:color="auto"/>
              <w:bottom w:val="single" w:sz="4" w:space="0" w:color="auto"/>
              <w:right w:val="single" w:sz="4" w:space="0" w:color="auto"/>
            </w:tcBorders>
          </w:tcPr>
          <w:p w14:paraId="3A4BBDA5" w14:textId="77777777" w:rsidR="00323351" w:rsidRPr="00991BBA" w:rsidRDefault="00323351">
            <w:pPr>
              <w:jc w:val="center"/>
              <w:rPr>
                <w:rFonts w:ascii="Arial" w:eastAsiaTheme="minorEastAsia" w:hAnsi="Arial" w:cs="Arial"/>
                <w:b/>
                <w:szCs w:val="21"/>
              </w:rPr>
            </w:pPr>
            <w:r w:rsidRPr="00991BBA">
              <w:rPr>
                <w:rFonts w:ascii="Arial" w:eastAsiaTheme="minorEastAsia" w:hAnsi="Arial" w:cs="Arial"/>
                <w:b/>
                <w:szCs w:val="21"/>
              </w:rPr>
              <w:t>组别</w:t>
            </w:r>
          </w:p>
        </w:tc>
      </w:tr>
      <w:tr w:rsidR="00323351" w:rsidRPr="00991BBA" w14:paraId="4826CF69"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3AE38186"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kern w:val="0"/>
                <w:szCs w:val="21"/>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44ECC66C"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kern w:val="0"/>
                <w:szCs w:val="21"/>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4A8507C8"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kern w:val="0"/>
                <w:szCs w:val="21"/>
              </w:rPr>
              <w:t>不适用</w:t>
            </w:r>
          </w:p>
        </w:tc>
        <w:tc>
          <w:tcPr>
            <w:tcW w:w="2092" w:type="dxa"/>
            <w:tcBorders>
              <w:top w:val="single" w:sz="4" w:space="0" w:color="auto"/>
              <w:left w:val="single" w:sz="4" w:space="0" w:color="auto"/>
              <w:bottom w:val="single" w:sz="4" w:space="0" w:color="auto"/>
              <w:right w:val="single" w:sz="4" w:space="0" w:color="auto"/>
            </w:tcBorders>
          </w:tcPr>
          <w:p w14:paraId="6C8868BB" w14:textId="77777777" w:rsidR="00323351" w:rsidRPr="00991BBA" w:rsidRDefault="00323351">
            <w:pPr>
              <w:jc w:val="center"/>
              <w:rPr>
                <w:rFonts w:ascii="Arial" w:eastAsiaTheme="minorEastAsia" w:hAnsi="Arial" w:cs="Arial"/>
                <w:szCs w:val="21"/>
              </w:rPr>
            </w:pPr>
            <w:r w:rsidRPr="00991BBA">
              <w:rPr>
                <w:rFonts w:ascii="Arial" w:eastAsiaTheme="minorEastAsia" w:hAnsi="Arial" w:cs="Arial"/>
                <w:kern w:val="0"/>
                <w:szCs w:val="21"/>
              </w:rPr>
              <w:t>C</w:t>
            </w:r>
          </w:p>
        </w:tc>
      </w:tr>
    </w:tbl>
    <w:p w14:paraId="13EFC431" w14:textId="77777777" w:rsidR="00323351" w:rsidRPr="00991BBA" w:rsidRDefault="00323351">
      <w:pPr>
        <w:adjustRightInd w:val="0"/>
        <w:spacing w:beforeLines="50" w:before="156"/>
        <w:rPr>
          <w:rFonts w:ascii="Arial" w:eastAsiaTheme="minorEastAsia" w:hAnsi="Arial" w:cs="Arial"/>
          <w:b/>
          <w:kern w:val="0"/>
          <w:sz w:val="22"/>
          <w:szCs w:val="22"/>
        </w:rPr>
      </w:pPr>
      <w:r w:rsidRPr="00991BBA">
        <w:rPr>
          <w:rFonts w:ascii="Arial" w:eastAsiaTheme="minorEastAsia" w:hAnsi="Arial" w:cs="Arial"/>
          <w:b/>
          <w:kern w:val="0"/>
          <w:sz w:val="22"/>
          <w:szCs w:val="22"/>
        </w:rPr>
        <w:t>危险性</w:t>
      </w:r>
    </w:p>
    <w:p w14:paraId="7046457E" w14:textId="77777777" w:rsidR="00323351" w:rsidRPr="00991BBA" w:rsidRDefault="00323351">
      <w:pPr>
        <w:adjustRightInd w:val="0"/>
        <w:rPr>
          <w:rFonts w:ascii="Arial" w:eastAsiaTheme="minorEastAsia" w:hAnsi="Arial" w:cs="Arial"/>
          <w:kern w:val="0"/>
          <w:sz w:val="22"/>
          <w:szCs w:val="22"/>
        </w:rPr>
      </w:pPr>
      <w:r w:rsidRPr="00991BBA">
        <w:rPr>
          <w:rFonts w:ascii="Arial" w:eastAsiaTheme="minorEastAsia" w:hAnsi="Arial" w:cs="Arial"/>
          <w:kern w:val="0"/>
          <w:sz w:val="22"/>
          <w:szCs w:val="22"/>
        </w:rPr>
        <w:t>没有特别危险性。</w:t>
      </w:r>
    </w:p>
    <w:p w14:paraId="52E4EDBB"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该货物非易燃或具有低火灾危险。</w:t>
      </w:r>
    </w:p>
    <w:p w14:paraId="3380FB9F"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积载和隔离</w:t>
      </w:r>
    </w:p>
    <w:p w14:paraId="7641D0AF"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没有特别要求。</w:t>
      </w:r>
    </w:p>
    <w:p w14:paraId="55EFC62E"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货舱清洁程度</w:t>
      </w:r>
    </w:p>
    <w:p w14:paraId="6A92AF3F"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没有特别要求。</w:t>
      </w:r>
    </w:p>
    <w:p w14:paraId="1859EA3E"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天气注意事项</w:t>
      </w:r>
    </w:p>
    <w:p w14:paraId="4C7C04A5"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没有特别要求。</w:t>
      </w:r>
    </w:p>
    <w:p w14:paraId="4CCB09A7"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装载</w:t>
      </w:r>
    </w:p>
    <w:p w14:paraId="243E3219"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按照本规则第</w:t>
      </w:r>
      <w:r w:rsidRPr="00991BBA">
        <w:rPr>
          <w:rFonts w:ascii="Arial" w:eastAsiaTheme="minorEastAsia" w:hAnsi="Arial" w:cs="Arial"/>
          <w:kern w:val="0"/>
          <w:sz w:val="22"/>
          <w:szCs w:val="22"/>
        </w:rPr>
        <w:t>4</w:t>
      </w:r>
      <w:r w:rsidRPr="00991BBA">
        <w:rPr>
          <w:rFonts w:ascii="Arial" w:eastAsiaTheme="minorEastAsia" w:hAnsi="Arial" w:cs="Arial"/>
          <w:kern w:val="0"/>
          <w:sz w:val="22"/>
          <w:szCs w:val="22"/>
        </w:rPr>
        <w:t>和</w:t>
      </w:r>
      <w:r w:rsidRPr="00991BBA">
        <w:rPr>
          <w:rFonts w:ascii="Arial" w:eastAsiaTheme="minorEastAsia" w:hAnsi="Arial" w:cs="Arial"/>
          <w:kern w:val="0"/>
          <w:sz w:val="22"/>
          <w:szCs w:val="22"/>
        </w:rPr>
        <w:t>5</w:t>
      </w:r>
      <w:r w:rsidRPr="00991BBA">
        <w:rPr>
          <w:rFonts w:ascii="Arial" w:eastAsiaTheme="minorEastAsia" w:hAnsi="Arial" w:cs="Arial"/>
          <w:kern w:val="0"/>
          <w:sz w:val="22"/>
          <w:szCs w:val="22"/>
        </w:rPr>
        <w:t>节的有关规定进行平舱。</w:t>
      </w:r>
    </w:p>
    <w:p w14:paraId="0114A82D"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当货物的积载因数等于或小于</w:t>
      </w:r>
      <w:r w:rsidRPr="00991BBA">
        <w:rPr>
          <w:rFonts w:ascii="Arial" w:eastAsiaTheme="minorEastAsia" w:hAnsi="Arial" w:cs="Arial"/>
          <w:kern w:val="0"/>
          <w:sz w:val="22"/>
          <w:szCs w:val="22"/>
        </w:rPr>
        <w:t>0.56m</w:t>
      </w:r>
      <w:r w:rsidRPr="00991BBA">
        <w:rPr>
          <w:rFonts w:ascii="Arial" w:eastAsiaTheme="minorEastAsia" w:hAnsi="Arial" w:cs="Arial"/>
          <w:kern w:val="0"/>
          <w:sz w:val="22"/>
          <w:szCs w:val="22"/>
          <w:vertAlign w:val="superscript"/>
        </w:rPr>
        <w:t>3</w:t>
      </w:r>
      <w:r w:rsidRPr="00991BBA">
        <w:rPr>
          <w:rFonts w:ascii="Arial" w:eastAsiaTheme="minorEastAsia" w:hAnsi="Arial" w:cs="Arial"/>
          <w:kern w:val="0"/>
          <w:sz w:val="22"/>
          <w:szCs w:val="22"/>
        </w:rPr>
        <w:t>/t</w:t>
      </w:r>
      <w:r w:rsidRPr="00991BBA">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w:t>
      </w:r>
    </w:p>
    <w:p w14:paraId="10847794" w14:textId="77777777" w:rsidR="00323351" w:rsidRPr="00991BBA" w:rsidRDefault="00323351" w:rsidP="00991BBA">
      <w:pPr>
        <w:adjustRightInd w:val="0"/>
        <w:spacing w:line="240" w:lineRule="exact"/>
        <w:rPr>
          <w:rFonts w:ascii="Arial" w:eastAsiaTheme="minorEastAsia" w:hAnsi="Arial" w:cs="Arial"/>
          <w:b/>
          <w:kern w:val="0"/>
          <w:sz w:val="22"/>
          <w:szCs w:val="22"/>
        </w:rPr>
      </w:pPr>
      <w:r w:rsidRPr="00991BBA">
        <w:rPr>
          <w:rFonts w:ascii="Arial" w:eastAsiaTheme="minorEastAsia" w:hAnsi="Arial" w:cs="Arial"/>
          <w:b/>
          <w:kern w:val="0"/>
          <w:sz w:val="22"/>
          <w:szCs w:val="22"/>
        </w:rPr>
        <w:t>注意事项</w:t>
      </w:r>
    </w:p>
    <w:p w14:paraId="44EC2935"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它等效的眼睛防尘保护用品和防尘口罩。</w:t>
      </w:r>
    </w:p>
    <w:p w14:paraId="32F59D53" w14:textId="77777777" w:rsidR="00323351" w:rsidRPr="00991BBA" w:rsidRDefault="00323351" w:rsidP="00991BBA">
      <w:pPr>
        <w:adjustRightInd w:val="0"/>
        <w:spacing w:line="240" w:lineRule="exact"/>
        <w:rPr>
          <w:rFonts w:ascii="Arial" w:eastAsiaTheme="minorEastAsia" w:hAnsi="Arial" w:cs="Arial"/>
          <w:b/>
          <w:kern w:val="0"/>
          <w:sz w:val="22"/>
          <w:szCs w:val="22"/>
        </w:rPr>
      </w:pPr>
      <w:r w:rsidRPr="00991BBA">
        <w:rPr>
          <w:rFonts w:ascii="Arial" w:eastAsiaTheme="minorEastAsia" w:hAnsi="Arial" w:cs="Arial"/>
          <w:b/>
          <w:kern w:val="0"/>
          <w:sz w:val="22"/>
          <w:szCs w:val="22"/>
        </w:rPr>
        <w:t>通风</w:t>
      </w:r>
    </w:p>
    <w:p w14:paraId="13A14AD4"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没有特别要求。</w:t>
      </w:r>
    </w:p>
    <w:p w14:paraId="2DC05A0B" w14:textId="77777777" w:rsidR="00323351" w:rsidRPr="00991BBA" w:rsidRDefault="00323351">
      <w:pPr>
        <w:adjustRightInd w:val="0"/>
        <w:rPr>
          <w:rFonts w:ascii="Arial" w:eastAsiaTheme="minorEastAsia" w:hAnsi="Arial" w:cs="Arial"/>
          <w:b/>
          <w:kern w:val="0"/>
          <w:sz w:val="22"/>
          <w:szCs w:val="22"/>
        </w:rPr>
      </w:pPr>
      <w:r w:rsidRPr="00991BBA">
        <w:rPr>
          <w:rFonts w:ascii="Arial" w:eastAsiaTheme="minorEastAsia" w:hAnsi="Arial" w:cs="Arial"/>
          <w:b/>
          <w:kern w:val="0"/>
          <w:sz w:val="22"/>
          <w:szCs w:val="22"/>
        </w:rPr>
        <w:t>载运</w:t>
      </w:r>
    </w:p>
    <w:p w14:paraId="474B2639"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没有特别要求。</w:t>
      </w:r>
    </w:p>
    <w:p w14:paraId="29062476" w14:textId="77777777" w:rsidR="00323351" w:rsidRPr="00991BBA" w:rsidRDefault="00323351" w:rsidP="00991BBA">
      <w:pPr>
        <w:adjustRightInd w:val="0"/>
        <w:spacing w:line="240" w:lineRule="exact"/>
        <w:rPr>
          <w:rFonts w:ascii="Arial" w:eastAsiaTheme="minorEastAsia" w:hAnsi="Arial" w:cs="Arial"/>
          <w:b/>
          <w:kern w:val="0"/>
          <w:sz w:val="22"/>
          <w:szCs w:val="22"/>
        </w:rPr>
      </w:pPr>
      <w:r w:rsidRPr="00991BBA">
        <w:rPr>
          <w:rFonts w:ascii="Arial" w:eastAsiaTheme="minorEastAsia" w:hAnsi="Arial" w:cs="Arial"/>
          <w:b/>
          <w:kern w:val="0"/>
          <w:sz w:val="22"/>
          <w:szCs w:val="22"/>
        </w:rPr>
        <w:t>卸货</w:t>
      </w:r>
    </w:p>
    <w:p w14:paraId="6BB18ED8" w14:textId="77777777" w:rsidR="00323351" w:rsidRPr="00991BBA" w:rsidRDefault="00323351">
      <w:pPr>
        <w:adjustRightInd w:val="0"/>
        <w:spacing w:afterLines="50" w:after="156"/>
        <w:rPr>
          <w:rFonts w:ascii="Arial" w:eastAsiaTheme="minorEastAsia" w:hAnsi="Arial" w:cs="Arial"/>
          <w:kern w:val="0"/>
          <w:sz w:val="22"/>
          <w:szCs w:val="22"/>
        </w:rPr>
      </w:pPr>
      <w:r w:rsidRPr="00991BBA">
        <w:rPr>
          <w:rFonts w:ascii="Arial" w:eastAsiaTheme="minorEastAsia" w:hAnsi="Arial" w:cs="Arial"/>
          <w:kern w:val="0"/>
          <w:sz w:val="22"/>
          <w:szCs w:val="22"/>
        </w:rPr>
        <w:t>没有特别要求。</w:t>
      </w:r>
    </w:p>
    <w:p w14:paraId="15C1D55B" w14:textId="77777777" w:rsidR="00323351" w:rsidRPr="00991BBA" w:rsidRDefault="00323351" w:rsidP="00991BBA">
      <w:pPr>
        <w:adjustRightInd w:val="0"/>
        <w:spacing w:line="240" w:lineRule="exact"/>
        <w:rPr>
          <w:rFonts w:ascii="Arial" w:eastAsiaTheme="minorEastAsia" w:hAnsi="Arial" w:cs="Arial"/>
          <w:b/>
          <w:kern w:val="0"/>
          <w:sz w:val="22"/>
          <w:szCs w:val="22"/>
        </w:rPr>
      </w:pPr>
      <w:r w:rsidRPr="00991BBA">
        <w:rPr>
          <w:rFonts w:ascii="Arial" w:eastAsiaTheme="minorEastAsia" w:hAnsi="Arial" w:cs="Arial"/>
          <w:b/>
          <w:kern w:val="0"/>
          <w:sz w:val="22"/>
          <w:szCs w:val="22"/>
        </w:rPr>
        <w:t>清扫</w:t>
      </w:r>
    </w:p>
    <w:p w14:paraId="4822B24A" w14:textId="77777777" w:rsidR="00323351" w:rsidRPr="00991BBA" w:rsidRDefault="00323351" w:rsidP="00991BBA">
      <w:pPr>
        <w:spacing w:afterLines="50" w:after="156"/>
        <w:jc w:val="left"/>
        <w:rPr>
          <w:kern w:val="0"/>
        </w:rPr>
      </w:pPr>
      <w:r>
        <w:rPr>
          <w:rFonts w:hint="eastAsia"/>
          <w:kern w:val="0"/>
        </w:rPr>
        <w:t>没有特别要求。</w:t>
      </w:r>
      <w:r>
        <w:rPr>
          <w:rFonts w:hint="eastAsia"/>
          <w:b/>
          <w:bCs/>
          <w:sz w:val="24"/>
        </w:rPr>
        <w:br w:type="page"/>
      </w:r>
      <w:r>
        <w:rPr>
          <w:rFonts w:hint="eastAsia"/>
          <w:b/>
          <w:bCs/>
          <w:sz w:val="24"/>
        </w:rPr>
        <w:lastRenderedPageBreak/>
        <w:t>锰矿粉</w:t>
      </w:r>
    </w:p>
    <w:p w14:paraId="761E9D7E" w14:textId="62962FD9" w:rsidR="00323351" w:rsidRPr="00991BBA" w:rsidRDefault="00323351" w:rsidP="00991BBA">
      <w:pPr>
        <w:spacing w:before="240" w:afterLines="50" w:after="156" w:line="360" w:lineRule="atLeast"/>
        <w:rPr>
          <w:rFonts w:ascii="Arial" w:eastAsiaTheme="minorEastAsia" w:hAnsi="Arial" w:cs="Arial"/>
          <w:sz w:val="22"/>
          <w:szCs w:val="22"/>
        </w:rPr>
      </w:pPr>
      <w:r w:rsidRPr="00991BBA">
        <w:rPr>
          <w:rFonts w:ascii="Arial" w:eastAsiaTheme="minorEastAsia" w:hAnsi="Arial" w:cs="Arial"/>
          <w:sz w:val="22"/>
          <w:szCs w:val="22"/>
        </w:rPr>
        <w:t>本条目规定对锰矿类货物的</w:t>
      </w:r>
      <w:bookmarkStart w:id="2" w:name="_GoBack"/>
      <w:bookmarkEnd w:id="2"/>
      <w:r w:rsidRPr="00991BBA">
        <w:rPr>
          <w:rFonts w:ascii="Arial" w:eastAsiaTheme="minorEastAsia" w:hAnsi="Arial" w:cs="Arial"/>
          <w:sz w:val="22"/>
          <w:szCs w:val="22"/>
        </w:rPr>
        <w:t>适用须包括两项：</w:t>
      </w:r>
    </w:p>
    <w:p w14:paraId="0F8CD819" w14:textId="77777777" w:rsidR="00323351" w:rsidRPr="00991BBA" w:rsidRDefault="00323351" w:rsidP="00991BBA">
      <w:pPr>
        <w:tabs>
          <w:tab w:val="left" w:pos="1701"/>
        </w:tabs>
        <w:spacing w:before="240" w:afterLines="50" w:after="156" w:line="360" w:lineRule="atLeast"/>
        <w:ind w:left="851" w:hanging="2"/>
        <w:rPr>
          <w:rFonts w:ascii="Arial" w:eastAsiaTheme="minorEastAsia" w:hAnsi="Arial" w:cs="Arial"/>
          <w:sz w:val="22"/>
          <w:szCs w:val="22"/>
        </w:rPr>
      </w:pPr>
      <w:r w:rsidRPr="00991BBA">
        <w:rPr>
          <w:rFonts w:ascii="Arial" w:eastAsiaTheme="minorEastAsia" w:hAnsi="Arial" w:cs="Arial"/>
          <w:sz w:val="22"/>
          <w:szCs w:val="22"/>
        </w:rPr>
        <w:t>.1</w:t>
      </w:r>
      <w:r w:rsidRPr="00991BBA">
        <w:rPr>
          <w:rFonts w:ascii="Arial" w:eastAsiaTheme="minorEastAsia" w:hAnsi="Arial" w:cs="Arial"/>
          <w:sz w:val="22"/>
          <w:szCs w:val="22"/>
        </w:rPr>
        <w:tab/>
        <w:t>10%</w:t>
      </w:r>
      <w:r w:rsidRPr="00991BBA">
        <w:rPr>
          <w:rFonts w:ascii="Arial" w:eastAsiaTheme="minorEastAsia" w:hAnsi="Arial" w:cs="Arial"/>
          <w:sz w:val="22"/>
          <w:szCs w:val="22"/>
        </w:rPr>
        <w:t>或以上的颗粒小于</w:t>
      </w:r>
      <w:r w:rsidRPr="00991BBA">
        <w:rPr>
          <w:rFonts w:ascii="Arial" w:eastAsiaTheme="minorEastAsia" w:hAnsi="Arial" w:cs="Arial"/>
          <w:sz w:val="22"/>
          <w:szCs w:val="22"/>
        </w:rPr>
        <w:t>1mm</w:t>
      </w:r>
      <w:r w:rsidRPr="00991BBA">
        <w:rPr>
          <w:rFonts w:ascii="Arial" w:eastAsiaTheme="minorEastAsia" w:hAnsi="Arial" w:cs="Arial"/>
          <w:sz w:val="22"/>
          <w:szCs w:val="22"/>
        </w:rPr>
        <w:t>（</w:t>
      </w:r>
      <w:r w:rsidRPr="00991BBA">
        <w:rPr>
          <w:rFonts w:ascii="Arial" w:eastAsiaTheme="minorEastAsia" w:hAnsi="Arial" w:cs="Arial"/>
          <w:sz w:val="22"/>
          <w:szCs w:val="22"/>
        </w:rPr>
        <w:t>D</w:t>
      </w:r>
      <w:r w:rsidRPr="00991BBA">
        <w:rPr>
          <w:rFonts w:ascii="Arial" w:eastAsiaTheme="minorEastAsia" w:hAnsi="Arial" w:cs="Arial"/>
          <w:sz w:val="22"/>
          <w:szCs w:val="22"/>
          <w:vertAlign w:val="subscript"/>
        </w:rPr>
        <w:t>10</w:t>
      </w:r>
      <w:r w:rsidRPr="00991BBA">
        <w:rPr>
          <w:rFonts w:ascii="Arial" w:eastAsiaTheme="minorEastAsia" w:hAnsi="Arial" w:cs="Arial"/>
          <w:sz w:val="22"/>
          <w:szCs w:val="22"/>
        </w:rPr>
        <w:t>≤1mm</w:t>
      </w:r>
      <w:r w:rsidRPr="00991BBA">
        <w:rPr>
          <w:rFonts w:ascii="Arial" w:eastAsiaTheme="minorEastAsia" w:hAnsi="Arial" w:cs="Arial"/>
          <w:sz w:val="22"/>
          <w:szCs w:val="22"/>
        </w:rPr>
        <w:t>）；和</w:t>
      </w:r>
    </w:p>
    <w:p w14:paraId="294AEB29" w14:textId="77777777" w:rsidR="00323351" w:rsidRPr="00991BBA" w:rsidRDefault="00323351" w:rsidP="00991BBA">
      <w:pPr>
        <w:tabs>
          <w:tab w:val="left" w:pos="1701"/>
        </w:tabs>
        <w:spacing w:before="240" w:afterLines="50" w:after="156" w:line="360" w:lineRule="atLeast"/>
        <w:ind w:left="851" w:hanging="2"/>
        <w:rPr>
          <w:rFonts w:ascii="Arial" w:eastAsiaTheme="minorEastAsia" w:hAnsi="Arial" w:cs="Arial"/>
          <w:sz w:val="22"/>
          <w:szCs w:val="22"/>
        </w:rPr>
      </w:pPr>
      <w:r w:rsidRPr="00991BBA">
        <w:rPr>
          <w:rFonts w:ascii="Arial" w:eastAsiaTheme="minorEastAsia" w:hAnsi="Arial" w:cs="Arial"/>
          <w:sz w:val="22"/>
          <w:szCs w:val="22"/>
        </w:rPr>
        <w:t>.2</w:t>
      </w:r>
      <w:r w:rsidRPr="00991BBA">
        <w:rPr>
          <w:rFonts w:ascii="Arial" w:eastAsiaTheme="minorEastAsia" w:hAnsi="Arial" w:cs="Arial"/>
          <w:sz w:val="22"/>
          <w:szCs w:val="22"/>
        </w:rPr>
        <w:tab/>
        <w:t>50%</w:t>
      </w:r>
      <w:r w:rsidRPr="00991BBA">
        <w:rPr>
          <w:rFonts w:ascii="Arial" w:eastAsiaTheme="minorEastAsia" w:hAnsi="Arial" w:cs="Arial"/>
          <w:sz w:val="22"/>
          <w:szCs w:val="22"/>
        </w:rPr>
        <w:t>或以上的颗粒小于</w:t>
      </w:r>
      <w:r w:rsidRPr="00991BBA">
        <w:rPr>
          <w:rFonts w:ascii="Arial" w:eastAsiaTheme="minorEastAsia" w:hAnsi="Arial" w:cs="Arial"/>
          <w:sz w:val="22"/>
          <w:szCs w:val="22"/>
        </w:rPr>
        <w:t>10mm</w:t>
      </w:r>
      <w:r w:rsidRPr="00991BBA">
        <w:rPr>
          <w:rFonts w:ascii="Arial" w:eastAsiaTheme="minorEastAsia" w:hAnsi="Arial" w:cs="Arial"/>
          <w:sz w:val="22"/>
          <w:szCs w:val="22"/>
        </w:rPr>
        <w:t>（</w:t>
      </w:r>
      <w:r w:rsidRPr="00991BBA">
        <w:rPr>
          <w:rFonts w:ascii="Arial" w:eastAsiaTheme="minorEastAsia" w:hAnsi="Arial" w:cs="Arial"/>
          <w:sz w:val="22"/>
          <w:szCs w:val="22"/>
        </w:rPr>
        <w:t>D</w:t>
      </w:r>
      <w:r w:rsidRPr="00991BBA">
        <w:rPr>
          <w:rFonts w:ascii="Arial" w:eastAsiaTheme="minorEastAsia" w:hAnsi="Arial" w:cs="Arial"/>
          <w:sz w:val="22"/>
          <w:szCs w:val="22"/>
          <w:vertAlign w:val="subscript"/>
        </w:rPr>
        <w:t>50</w:t>
      </w:r>
      <w:r w:rsidRPr="00991BBA">
        <w:rPr>
          <w:rFonts w:ascii="Arial" w:eastAsiaTheme="minorEastAsia" w:hAnsi="Arial" w:cs="Arial"/>
          <w:sz w:val="22"/>
          <w:szCs w:val="22"/>
        </w:rPr>
        <w:t>≤10mm</w:t>
      </w:r>
      <w:r w:rsidRPr="00991BBA">
        <w:rPr>
          <w:rFonts w:ascii="Arial" w:eastAsiaTheme="minorEastAsia" w:hAnsi="Arial" w:cs="Arial"/>
          <w:sz w:val="22"/>
          <w:szCs w:val="22"/>
        </w:rPr>
        <w:t>）。</w:t>
      </w:r>
    </w:p>
    <w:p w14:paraId="3A2C4096" w14:textId="77777777" w:rsidR="00323351" w:rsidRPr="00991BBA" w:rsidRDefault="00323351" w:rsidP="00991BBA">
      <w:pPr>
        <w:spacing w:before="240" w:afterLines="50" w:after="156" w:line="360" w:lineRule="atLeast"/>
        <w:rPr>
          <w:rFonts w:ascii="Arial" w:eastAsiaTheme="minorEastAsia" w:hAnsi="Arial" w:cs="Arial"/>
          <w:sz w:val="22"/>
          <w:szCs w:val="22"/>
        </w:rPr>
      </w:pPr>
      <w:r w:rsidRPr="00991BBA">
        <w:rPr>
          <w:rFonts w:ascii="Arial" w:eastAsiaTheme="minorEastAsia" w:hAnsi="Arial" w:cs="Arial"/>
          <w:sz w:val="22"/>
          <w:szCs w:val="22"/>
        </w:rPr>
        <w:t>虽然有以上规定，没有表现出流动水分点（</w:t>
      </w:r>
      <w:r w:rsidRPr="00991BBA">
        <w:rPr>
          <w:rFonts w:ascii="Arial" w:eastAsiaTheme="minorEastAsia" w:hAnsi="Arial" w:cs="Arial"/>
          <w:sz w:val="22"/>
          <w:szCs w:val="22"/>
        </w:rPr>
        <w:t>FMP</w:t>
      </w:r>
      <w:r w:rsidRPr="00991BBA">
        <w:rPr>
          <w:rFonts w:ascii="Arial" w:eastAsiaTheme="minorEastAsia" w:hAnsi="Arial" w:cs="Arial"/>
          <w:sz w:val="22"/>
          <w:szCs w:val="22"/>
        </w:rPr>
        <w:t>）不易于流态化的锰矿类货物须作为</w:t>
      </w:r>
      <w:r w:rsidRPr="00991BBA">
        <w:rPr>
          <w:rFonts w:ascii="Arial" w:eastAsiaTheme="minorEastAsia" w:hAnsi="Arial" w:cs="Arial"/>
          <w:sz w:val="22"/>
          <w:szCs w:val="22"/>
        </w:rPr>
        <w:t>C</w:t>
      </w:r>
      <w:r w:rsidRPr="00991BBA">
        <w:rPr>
          <w:rFonts w:ascii="Arial" w:eastAsiaTheme="minorEastAsia" w:hAnsi="Arial" w:cs="Arial"/>
          <w:sz w:val="22"/>
          <w:szCs w:val="22"/>
        </w:rPr>
        <w:t>组货按照锰矿明细表的规定进行海运。</w:t>
      </w:r>
    </w:p>
    <w:p w14:paraId="4EB69947" w14:textId="77777777" w:rsidR="00323351" w:rsidRPr="00991BBA" w:rsidRDefault="00323351" w:rsidP="00991BBA">
      <w:pPr>
        <w:spacing w:before="240" w:afterLines="50" w:after="156" w:line="360" w:lineRule="atLeast"/>
        <w:rPr>
          <w:rFonts w:ascii="Arial" w:eastAsiaTheme="minorEastAsia" w:hAnsi="Arial" w:cs="Arial"/>
          <w:sz w:val="22"/>
          <w:szCs w:val="22"/>
        </w:rPr>
      </w:pPr>
      <w:r w:rsidRPr="00991BBA">
        <w:rPr>
          <w:rFonts w:ascii="Arial" w:eastAsiaTheme="minorEastAsia" w:hAnsi="Arial" w:cs="Arial"/>
          <w:sz w:val="22"/>
          <w:szCs w:val="22"/>
        </w:rPr>
        <w:t>本明细表适用于易流态化的锰矿货物。不易流态化的锰矿货物见锰矿明细表。</w:t>
      </w:r>
    </w:p>
    <w:p w14:paraId="4E230A04" w14:textId="77777777" w:rsidR="00323351" w:rsidRPr="00991BBA" w:rsidRDefault="00323351" w:rsidP="00991BBA">
      <w:pPr>
        <w:spacing w:before="240" w:afterLines="50" w:after="156"/>
        <w:rPr>
          <w:rFonts w:ascii="Arial" w:eastAsiaTheme="minorEastAsia" w:hAnsi="Arial" w:cs="Arial"/>
          <w:sz w:val="22"/>
          <w:szCs w:val="22"/>
        </w:rPr>
      </w:pPr>
      <w:r w:rsidRPr="00991BBA">
        <w:rPr>
          <w:rFonts w:ascii="Arial" w:eastAsiaTheme="minorEastAsia" w:hAnsi="Arial" w:cs="Arial"/>
          <w:b/>
          <w:bCs/>
          <w:sz w:val="22"/>
          <w:szCs w:val="22"/>
        </w:rPr>
        <w:t>描述</w:t>
      </w:r>
      <w:r w:rsidRPr="00991BBA">
        <w:rPr>
          <w:rFonts w:ascii="Arial" w:eastAsiaTheme="minorEastAsia" w:hAnsi="Arial" w:cs="Arial"/>
          <w:b/>
          <w:bCs/>
          <w:sz w:val="22"/>
          <w:szCs w:val="22"/>
        </w:rPr>
        <w:br/>
      </w:r>
      <w:r w:rsidRPr="00991BBA">
        <w:rPr>
          <w:rFonts w:ascii="Arial" w:eastAsiaTheme="minorEastAsia" w:hAnsi="Arial" w:cs="Arial"/>
          <w:sz w:val="22"/>
          <w:szCs w:val="22"/>
        </w:rPr>
        <w:t>锰矿粉呈现彩色，通常从棕色到黑色。他的颜色和组成可能由于锰和伴生矿物的存在产生变化。他是特别重的货物，典型水分含量可以达到质量的</w:t>
      </w:r>
      <w:r w:rsidRPr="00991BBA">
        <w:rPr>
          <w:rFonts w:ascii="Arial" w:eastAsiaTheme="minorEastAsia" w:hAnsi="Arial" w:cs="Arial"/>
          <w:sz w:val="22"/>
          <w:szCs w:val="22"/>
        </w:rPr>
        <w:t>15%</w:t>
      </w:r>
      <w:r w:rsidRPr="00991BBA">
        <w:rPr>
          <w:rFonts w:ascii="Arial" w:eastAsiaTheme="minorEastAsia" w:hAnsi="Arial" w:cs="Arial"/>
          <w:sz w:val="22"/>
          <w:szCs w:val="22"/>
        </w:rPr>
        <w:t>。</w:t>
      </w:r>
    </w:p>
    <w:p w14:paraId="31441166" w14:textId="77777777" w:rsidR="00323351" w:rsidRPr="00991BBA" w:rsidRDefault="00323351" w:rsidP="00991BBA">
      <w:pPr>
        <w:spacing w:before="240"/>
        <w:rPr>
          <w:rFonts w:ascii="Arial" w:eastAsiaTheme="minorEastAsia" w:hAnsi="Arial" w:cs="Arial"/>
          <w:b/>
          <w:bCs/>
          <w:sz w:val="22"/>
          <w:szCs w:val="22"/>
        </w:rPr>
      </w:pPr>
      <w:r w:rsidRPr="00991BBA">
        <w:rPr>
          <w:rFonts w:ascii="Arial" w:eastAsiaTheme="minorEastAsia" w:hAnsi="Arial" w:cs="Arial"/>
          <w:b/>
          <w:bCs/>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991BBA" w14:paraId="3BA92172" w14:textId="77777777" w:rsidTr="00991BBA">
        <w:tc>
          <w:tcPr>
            <w:tcW w:w="8368" w:type="dxa"/>
            <w:gridSpan w:val="4"/>
            <w:tcBorders>
              <w:top w:val="single" w:sz="4" w:space="0" w:color="auto"/>
              <w:left w:val="single" w:sz="4" w:space="0" w:color="auto"/>
              <w:bottom w:val="single" w:sz="4" w:space="0" w:color="auto"/>
              <w:right w:val="single" w:sz="4" w:space="0" w:color="auto"/>
            </w:tcBorders>
            <w:vAlign w:val="center"/>
          </w:tcPr>
          <w:p w14:paraId="1B5C36A5"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物理性质</w:t>
            </w:r>
          </w:p>
        </w:tc>
      </w:tr>
      <w:tr w:rsidR="00323351" w:rsidRPr="00991BBA" w14:paraId="5068F18E"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6274F385"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3BAF1EBE"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483B284E"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kern w:val="0"/>
                <w:sz w:val="22"/>
                <w:szCs w:val="22"/>
              </w:rPr>
              <w:t>散货</w:t>
            </w:r>
            <w:r w:rsidRPr="00991BBA">
              <w:rPr>
                <w:rFonts w:ascii="Arial" w:eastAsiaTheme="minorEastAsia" w:hAnsi="Arial" w:cs="Arial"/>
                <w:b/>
                <w:sz w:val="22"/>
                <w:szCs w:val="22"/>
              </w:rPr>
              <w:t>密度</w:t>
            </w:r>
            <w:r w:rsidRPr="00991BBA">
              <w:rPr>
                <w:rFonts w:ascii="Arial" w:eastAsiaTheme="minorEastAsia" w:hAnsi="Arial" w:cs="Arial"/>
                <w:b/>
                <w:bCs/>
                <w:sz w:val="22"/>
                <w:szCs w:val="22"/>
              </w:rPr>
              <w:t>（</w:t>
            </w:r>
            <w:r w:rsidRPr="00991BBA">
              <w:rPr>
                <w:rFonts w:ascii="Arial" w:eastAsiaTheme="minorEastAsia" w:hAnsi="Arial" w:cs="Arial"/>
                <w:b/>
                <w:bCs/>
                <w:sz w:val="22"/>
                <w:szCs w:val="22"/>
              </w:rPr>
              <w:t>kg/m</w:t>
            </w:r>
            <w:r w:rsidRPr="00991BBA">
              <w:rPr>
                <w:rFonts w:ascii="Arial" w:eastAsiaTheme="minorEastAsia" w:hAnsi="Arial" w:cs="Arial"/>
                <w:b/>
                <w:bCs/>
                <w:sz w:val="22"/>
                <w:szCs w:val="22"/>
                <w:vertAlign w:val="superscript"/>
              </w:rPr>
              <w:t>3</w:t>
            </w:r>
            <w:r w:rsidRPr="00991BBA">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2086048A"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积载因数</w:t>
            </w:r>
            <w:r w:rsidRPr="00991BBA">
              <w:rPr>
                <w:rFonts w:ascii="Arial" w:eastAsiaTheme="minorEastAsia" w:hAnsi="Arial" w:cs="Arial"/>
                <w:b/>
                <w:bCs/>
                <w:sz w:val="22"/>
                <w:szCs w:val="22"/>
              </w:rPr>
              <w:t>（</w:t>
            </w:r>
            <w:r w:rsidRPr="00991BBA">
              <w:rPr>
                <w:rFonts w:ascii="Arial" w:eastAsiaTheme="minorEastAsia" w:hAnsi="Arial" w:cs="Arial"/>
                <w:b/>
                <w:bCs/>
                <w:sz w:val="22"/>
                <w:szCs w:val="22"/>
              </w:rPr>
              <w:t>m</w:t>
            </w:r>
            <w:r w:rsidRPr="00991BBA">
              <w:rPr>
                <w:rFonts w:ascii="Arial" w:eastAsiaTheme="minorEastAsia" w:hAnsi="Arial" w:cs="Arial"/>
                <w:b/>
                <w:bCs/>
                <w:sz w:val="22"/>
                <w:szCs w:val="22"/>
                <w:vertAlign w:val="superscript"/>
              </w:rPr>
              <w:t>3</w:t>
            </w:r>
            <w:r w:rsidRPr="00991BBA">
              <w:rPr>
                <w:rFonts w:ascii="Arial" w:eastAsiaTheme="minorEastAsia" w:hAnsi="Arial" w:cs="Arial"/>
                <w:b/>
                <w:bCs/>
                <w:sz w:val="22"/>
                <w:szCs w:val="22"/>
              </w:rPr>
              <w:t>/t</w:t>
            </w:r>
            <w:r w:rsidRPr="00991BBA">
              <w:rPr>
                <w:rFonts w:ascii="Arial" w:eastAsiaTheme="minorEastAsia" w:hAnsi="Arial" w:cs="Arial"/>
                <w:b/>
                <w:bCs/>
                <w:sz w:val="22"/>
                <w:szCs w:val="22"/>
              </w:rPr>
              <w:t>）</w:t>
            </w:r>
          </w:p>
        </w:tc>
      </w:tr>
      <w:tr w:rsidR="00323351" w:rsidRPr="00991BBA" w14:paraId="1452A27A"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6507C31A"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典型达</w:t>
            </w:r>
            <w:r w:rsidRPr="00991BBA">
              <w:rPr>
                <w:rFonts w:ascii="Arial" w:eastAsiaTheme="minorEastAsia" w:hAnsi="Arial" w:cs="Arial"/>
                <w:sz w:val="22"/>
                <w:szCs w:val="22"/>
              </w:rPr>
              <w:t>15mm</w:t>
            </w:r>
            <w:r w:rsidRPr="00991BBA">
              <w:rPr>
                <w:rFonts w:ascii="Arial" w:eastAsiaTheme="minorEastAsia" w:hAnsi="Arial" w:cs="Arial"/>
                <w:sz w:val="22"/>
                <w:szCs w:val="22"/>
              </w:rPr>
              <w:t>，超过</w:t>
            </w:r>
            <w:r w:rsidRPr="00991BBA">
              <w:rPr>
                <w:rFonts w:ascii="Arial" w:eastAsiaTheme="minorEastAsia" w:hAnsi="Arial" w:cs="Arial"/>
                <w:sz w:val="22"/>
                <w:szCs w:val="22"/>
              </w:rPr>
              <w:t>10%</w:t>
            </w:r>
            <w:r w:rsidRPr="00991BBA">
              <w:rPr>
                <w:rFonts w:ascii="Arial" w:eastAsiaTheme="minorEastAsia" w:hAnsi="Arial" w:cs="Arial"/>
                <w:sz w:val="22"/>
                <w:szCs w:val="22"/>
              </w:rPr>
              <w:t>小于</w:t>
            </w:r>
            <w:r w:rsidRPr="00991BBA">
              <w:rPr>
                <w:rFonts w:ascii="Arial" w:eastAsiaTheme="minorEastAsia" w:hAnsi="Arial" w:cs="Arial"/>
                <w:sz w:val="22"/>
                <w:szCs w:val="22"/>
              </w:rPr>
              <w:t>1mm</w:t>
            </w:r>
            <w:r w:rsidRPr="00991BBA">
              <w:rPr>
                <w:rFonts w:ascii="Arial" w:eastAsiaTheme="minorEastAsia" w:hAnsi="Arial" w:cs="Arial"/>
                <w:sz w:val="22"/>
                <w:szCs w:val="22"/>
              </w:rPr>
              <w:t>，超过</w:t>
            </w:r>
            <w:r w:rsidRPr="00991BBA">
              <w:rPr>
                <w:rFonts w:ascii="Arial" w:eastAsiaTheme="minorEastAsia" w:hAnsi="Arial" w:cs="Arial"/>
                <w:sz w:val="22"/>
                <w:szCs w:val="22"/>
              </w:rPr>
              <w:t>50%</w:t>
            </w:r>
            <w:r w:rsidRPr="00991BBA">
              <w:rPr>
                <w:rFonts w:ascii="Arial" w:eastAsiaTheme="minorEastAsia" w:hAnsi="Arial" w:cs="Arial"/>
                <w:sz w:val="22"/>
                <w:szCs w:val="22"/>
              </w:rPr>
              <w:t>小于</w:t>
            </w:r>
            <w:r w:rsidRPr="00991BBA">
              <w:rPr>
                <w:rFonts w:ascii="Arial" w:eastAsiaTheme="minorEastAsia" w:hAnsi="Arial" w:cs="Arial"/>
                <w:sz w:val="22"/>
                <w:szCs w:val="22"/>
              </w:rPr>
              <w:t>10mm</w:t>
            </w:r>
          </w:p>
        </w:tc>
        <w:tc>
          <w:tcPr>
            <w:tcW w:w="2014" w:type="dxa"/>
            <w:tcBorders>
              <w:top w:val="single" w:sz="4" w:space="0" w:color="auto"/>
              <w:left w:val="single" w:sz="4" w:space="0" w:color="auto"/>
              <w:bottom w:val="single" w:sz="4" w:space="0" w:color="auto"/>
              <w:right w:val="single" w:sz="4" w:space="0" w:color="auto"/>
            </w:tcBorders>
            <w:vAlign w:val="center"/>
          </w:tcPr>
          <w:p w14:paraId="75D4B993"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CE02347"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1450</w:t>
            </w:r>
            <w:r w:rsidRPr="00991BBA">
              <w:rPr>
                <w:rFonts w:ascii="Arial" w:eastAsiaTheme="minorEastAsia" w:hAnsi="Arial" w:cs="Arial"/>
                <w:sz w:val="22"/>
                <w:szCs w:val="22"/>
              </w:rPr>
              <w:t>至</w:t>
            </w:r>
            <w:r w:rsidRPr="00991BBA">
              <w:rPr>
                <w:rFonts w:ascii="Arial" w:eastAsiaTheme="minorEastAsia" w:hAnsi="Arial" w:cs="Arial"/>
                <w:sz w:val="22"/>
                <w:szCs w:val="22"/>
              </w:rPr>
              <w:t>3200</w:t>
            </w:r>
          </w:p>
        </w:tc>
        <w:tc>
          <w:tcPr>
            <w:tcW w:w="2092" w:type="dxa"/>
            <w:tcBorders>
              <w:top w:val="single" w:sz="4" w:space="0" w:color="auto"/>
              <w:left w:val="single" w:sz="4" w:space="0" w:color="auto"/>
              <w:bottom w:val="single" w:sz="4" w:space="0" w:color="auto"/>
              <w:right w:val="single" w:sz="4" w:space="0" w:color="auto"/>
            </w:tcBorders>
            <w:vAlign w:val="center"/>
          </w:tcPr>
          <w:p w14:paraId="3DB643C5"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0.31</w:t>
            </w:r>
            <w:r w:rsidRPr="00991BBA">
              <w:rPr>
                <w:rFonts w:ascii="Arial" w:eastAsiaTheme="minorEastAsia" w:hAnsi="Arial" w:cs="Arial"/>
                <w:sz w:val="22"/>
                <w:szCs w:val="22"/>
              </w:rPr>
              <w:t>至</w:t>
            </w:r>
            <w:r w:rsidRPr="00991BBA">
              <w:rPr>
                <w:rFonts w:ascii="Arial" w:eastAsiaTheme="minorEastAsia" w:hAnsi="Arial" w:cs="Arial"/>
                <w:sz w:val="22"/>
                <w:szCs w:val="22"/>
              </w:rPr>
              <w:t>0.69</w:t>
            </w:r>
          </w:p>
        </w:tc>
      </w:tr>
      <w:tr w:rsidR="00323351" w:rsidRPr="00991BBA" w14:paraId="65DE859D" w14:textId="77777777" w:rsidTr="00991BBA">
        <w:tc>
          <w:tcPr>
            <w:tcW w:w="8368" w:type="dxa"/>
            <w:gridSpan w:val="4"/>
            <w:tcBorders>
              <w:top w:val="single" w:sz="4" w:space="0" w:color="auto"/>
              <w:left w:val="single" w:sz="4" w:space="0" w:color="auto"/>
              <w:bottom w:val="single" w:sz="4" w:space="0" w:color="auto"/>
              <w:right w:val="single" w:sz="4" w:space="0" w:color="auto"/>
            </w:tcBorders>
            <w:vAlign w:val="center"/>
          </w:tcPr>
          <w:p w14:paraId="412FE7DB"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sz w:val="22"/>
                <w:szCs w:val="22"/>
              </w:rPr>
              <w:t>危险分类</w:t>
            </w:r>
          </w:p>
        </w:tc>
      </w:tr>
      <w:tr w:rsidR="00323351" w:rsidRPr="00991BBA" w14:paraId="68B98E64"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24B8B5B3"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5D1F4973"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1451AE2D"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1C93AF52" w14:textId="77777777" w:rsidR="00323351" w:rsidRPr="00991BBA" w:rsidRDefault="00323351">
            <w:pPr>
              <w:jc w:val="center"/>
              <w:rPr>
                <w:rFonts w:ascii="Arial" w:eastAsiaTheme="minorEastAsia" w:hAnsi="Arial" w:cs="Arial"/>
                <w:b/>
                <w:sz w:val="22"/>
                <w:szCs w:val="22"/>
              </w:rPr>
            </w:pPr>
            <w:r w:rsidRPr="00991BBA">
              <w:rPr>
                <w:rFonts w:ascii="Arial" w:eastAsiaTheme="minorEastAsia" w:hAnsi="Arial" w:cs="Arial"/>
                <w:b/>
                <w:sz w:val="22"/>
                <w:szCs w:val="22"/>
              </w:rPr>
              <w:t>组别</w:t>
            </w:r>
          </w:p>
        </w:tc>
      </w:tr>
      <w:tr w:rsidR="00323351" w:rsidRPr="00991BBA" w14:paraId="5753EB4C" w14:textId="77777777" w:rsidTr="00991BBA">
        <w:tc>
          <w:tcPr>
            <w:tcW w:w="2092" w:type="dxa"/>
            <w:tcBorders>
              <w:top w:val="single" w:sz="4" w:space="0" w:color="auto"/>
              <w:left w:val="single" w:sz="4" w:space="0" w:color="auto"/>
              <w:bottom w:val="single" w:sz="4" w:space="0" w:color="auto"/>
              <w:right w:val="single" w:sz="4" w:space="0" w:color="auto"/>
            </w:tcBorders>
            <w:vAlign w:val="center"/>
          </w:tcPr>
          <w:p w14:paraId="3198759C"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40E4AF00"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201A57DD"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2DA969FD" w14:textId="77777777" w:rsidR="00323351" w:rsidRPr="00991BBA" w:rsidRDefault="00323351">
            <w:pPr>
              <w:jc w:val="center"/>
              <w:rPr>
                <w:rFonts w:ascii="Arial" w:eastAsiaTheme="minorEastAsia" w:hAnsi="Arial" w:cs="Arial"/>
                <w:sz w:val="22"/>
                <w:szCs w:val="22"/>
              </w:rPr>
            </w:pPr>
            <w:r w:rsidRPr="00991BBA">
              <w:rPr>
                <w:rFonts w:ascii="Arial" w:eastAsiaTheme="minorEastAsia" w:hAnsi="Arial" w:cs="Arial"/>
                <w:sz w:val="22"/>
                <w:szCs w:val="22"/>
              </w:rPr>
              <w:t>A</w:t>
            </w:r>
          </w:p>
        </w:tc>
      </w:tr>
    </w:tbl>
    <w:p w14:paraId="49769B06" w14:textId="77777777" w:rsidR="00323351" w:rsidRPr="00991BBA" w:rsidRDefault="00323351" w:rsidP="00991BBA">
      <w:pPr>
        <w:spacing w:beforeLines="100" w:before="312" w:afterLines="50" w:after="156"/>
        <w:rPr>
          <w:rFonts w:ascii="Arial" w:eastAsiaTheme="minorEastAsia" w:hAnsi="Arial" w:cs="Arial"/>
          <w:sz w:val="22"/>
          <w:szCs w:val="22"/>
        </w:rPr>
      </w:pPr>
      <w:r w:rsidRPr="00991BBA">
        <w:rPr>
          <w:rFonts w:ascii="Arial" w:eastAsiaTheme="minorEastAsia" w:hAnsi="Arial" w:cs="Arial"/>
          <w:b/>
          <w:bCs/>
          <w:sz w:val="22"/>
          <w:szCs w:val="22"/>
        </w:rPr>
        <w:t>危险性</w:t>
      </w:r>
      <w:r w:rsidRPr="00991BBA">
        <w:rPr>
          <w:rFonts w:ascii="Arial" w:eastAsiaTheme="minorEastAsia" w:hAnsi="Arial" w:cs="Arial"/>
          <w:b/>
          <w:bCs/>
          <w:sz w:val="22"/>
          <w:szCs w:val="22"/>
        </w:rPr>
        <w:br/>
      </w:r>
      <w:r w:rsidRPr="00991BBA">
        <w:rPr>
          <w:rFonts w:ascii="Arial" w:eastAsiaTheme="minorEastAsia" w:hAnsi="Arial" w:cs="Arial"/>
          <w:sz w:val="22"/>
          <w:szCs w:val="22"/>
        </w:rPr>
        <w:t>此货物海运时如果超过适运水分极限可能会产生流态化。见本规则第</w:t>
      </w:r>
      <w:r w:rsidRPr="00991BBA">
        <w:rPr>
          <w:rFonts w:ascii="Arial" w:eastAsiaTheme="minorEastAsia" w:hAnsi="Arial" w:cs="Arial"/>
          <w:sz w:val="22"/>
          <w:szCs w:val="22"/>
        </w:rPr>
        <w:t>7</w:t>
      </w:r>
      <w:r w:rsidRPr="00991BBA">
        <w:rPr>
          <w:rFonts w:ascii="Arial" w:eastAsiaTheme="minorEastAsia" w:hAnsi="Arial" w:cs="Arial"/>
          <w:sz w:val="22"/>
          <w:szCs w:val="22"/>
        </w:rPr>
        <w:t>和</w:t>
      </w:r>
      <w:r w:rsidRPr="00991BBA">
        <w:rPr>
          <w:rFonts w:ascii="Arial" w:eastAsiaTheme="minorEastAsia" w:hAnsi="Arial" w:cs="Arial"/>
          <w:sz w:val="22"/>
          <w:szCs w:val="22"/>
        </w:rPr>
        <w:t>8</w:t>
      </w:r>
      <w:r w:rsidRPr="00991BBA">
        <w:rPr>
          <w:rFonts w:ascii="Arial" w:eastAsiaTheme="minorEastAsia" w:hAnsi="Arial" w:cs="Arial"/>
          <w:sz w:val="22"/>
          <w:szCs w:val="22"/>
        </w:rPr>
        <w:t>节。</w:t>
      </w:r>
    </w:p>
    <w:p w14:paraId="66261BE8"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sz w:val="22"/>
          <w:szCs w:val="22"/>
        </w:rPr>
        <w:t>此货物粉尘刺激眼和粘膜。</w:t>
      </w:r>
    </w:p>
    <w:p w14:paraId="5F096E3E" w14:textId="77777777" w:rsidR="00323351" w:rsidRPr="00991BBA" w:rsidRDefault="00323351">
      <w:pPr>
        <w:rPr>
          <w:rFonts w:ascii="Arial" w:eastAsiaTheme="minorEastAsia" w:hAnsi="Arial" w:cs="Arial"/>
          <w:sz w:val="22"/>
          <w:szCs w:val="22"/>
        </w:rPr>
      </w:pPr>
      <w:r w:rsidRPr="00991BBA">
        <w:rPr>
          <w:rFonts w:ascii="Arial" w:eastAsiaTheme="minorEastAsia" w:hAnsi="Arial" w:cs="Arial"/>
          <w:sz w:val="22"/>
          <w:szCs w:val="22"/>
        </w:rPr>
        <w:t>正常条件下使用、储存和运输时稳定、不反应。但是，此货物遇到不相容的例如酸、碱、氧化和还原剂。当加热分解时产生有毒锰化合物颗粒。</w:t>
      </w:r>
    </w:p>
    <w:p w14:paraId="07D72DFF" w14:textId="77777777" w:rsidR="00323351" w:rsidRPr="00991BBA" w:rsidRDefault="00323351">
      <w:pPr>
        <w:spacing w:afterLines="50" w:after="156"/>
        <w:rPr>
          <w:rFonts w:ascii="Arial" w:eastAsiaTheme="minorEastAsia" w:hAnsi="Arial" w:cs="Arial"/>
          <w:sz w:val="22"/>
          <w:szCs w:val="22"/>
        </w:rPr>
      </w:pPr>
      <w:r w:rsidRPr="00991BBA">
        <w:rPr>
          <w:rFonts w:ascii="Arial" w:eastAsiaTheme="minorEastAsia" w:hAnsi="Arial" w:cs="Arial"/>
          <w:sz w:val="22"/>
          <w:szCs w:val="22"/>
        </w:rPr>
        <w:t>此货物非易燃或具有低火灾风险。</w:t>
      </w:r>
    </w:p>
    <w:p w14:paraId="650C5192" w14:textId="77777777" w:rsidR="00323351" w:rsidRPr="00991BBA" w:rsidRDefault="00323351" w:rsidP="00AB3E0B">
      <w:pPr>
        <w:spacing w:before="240" w:afterLines="50" w:after="156"/>
        <w:rPr>
          <w:rFonts w:ascii="Arial" w:eastAsiaTheme="minorEastAsia" w:hAnsi="Arial" w:cs="Arial"/>
          <w:bCs/>
          <w:sz w:val="22"/>
          <w:szCs w:val="22"/>
        </w:rPr>
      </w:pPr>
      <w:r w:rsidRPr="00991BBA">
        <w:rPr>
          <w:rFonts w:ascii="Arial" w:eastAsiaTheme="minorEastAsia" w:hAnsi="Arial" w:cs="Arial"/>
          <w:b/>
          <w:sz w:val="22"/>
          <w:szCs w:val="22"/>
        </w:rPr>
        <w:t>积载和隔离</w:t>
      </w:r>
      <w:r w:rsidRPr="00991BBA">
        <w:rPr>
          <w:rFonts w:ascii="Arial" w:eastAsiaTheme="minorEastAsia" w:hAnsi="Arial" w:cs="Arial"/>
          <w:b/>
          <w:sz w:val="22"/>
          <w:szCs w:val="22"/>
        </w:rPr>
        <w:br/>
      </w:r>
      <w:r w:rsidRPr="00991BBA">
        <w:rPr>
          <w:rFonts w:ascii="Arial" w:eastAsiaTheme="minorEastAsia" w:hAnsi="Arial" w:cs="Arial"/>
          <w:bCs/>
          <w:sz w:val="22"/>
          <w:szCs w:val="22"/>
        </w:rPr>
        <w:t>与酸、碱、氧化和还原物质隔离。</w:t>
      </w:r>
    </w:p>
    <w:p w14:paraId="24A24840" w14:textId="77777777" w:rsidR="00991BBA" w:rsidRDefault="00323351" w:rsidP="00AB3E0B">
      <w:pPr>
        <w:spacing w:before="240" w:afterLines="50" w:after="156"/>
        <w:rPr>
          <w:rFonts w:ascii="Arial" w:eastAsiaTheme="minorEastAsia" w:hAnsi="Arial" w:cs="Arial"/>
          <w:sz w:val="22"/>
          <w:szCs w:val="22"/>
        </w:rPr>
      </w:pPr>
      <w:r w:rsidRPr="00991BBA">
        <w:rPr>
          <w:rFonts w:ascii="Arial" w:eastAsiaTheme="minorEastAsia" w:hAnsi="Arial" w:cs="Arial"/>
          <w:b/>
          <w:sz w:val="22"/>
          <w:szCs w:val="22"/>
        </w:rPr>
        <w:t>货舱清洁程度</w:t>
      </w:r>
      <w:r w:rsidRPr="00991BBA">
        <w:rPr>
          <w:rFonts w:ascii="Arial" w:eastAsiaTheme="minorEastAsia" w:hAnsi="Arial" w:cs="Arial"/>
          <w:b/>
          <w:sz w:val="22"/>
          <w:szCs w:val="22"/>
        </w:rPr>
        <w:br/>
      </w:r>
      <w:r w:rsidRPr="00991BBA">
        <w:rPr>
          <w:rFonts w:ascii="Arial" w:eastAsiaTheme="minorEastAsia" w:hAnsi="Arial" w:cs="Arial"/>
          <w:sz w:val="22"/>
          <w:szCs w:val="22"/>
        </w:rPr>
        <w:t>根据货物危险性保持清洁和干燥。</w:t>
      </w:r>
      <w:r w:rsidR="00991BBA">
        <w:rPr>
          <w:rFonts w:ascii="Arial" w:eastAsiaTheme="minorEastAsia" w:hAnsi="Arial" w:cs="Arial"/>
          <w:sz w:val="22"/>
          <w:szCs w:val="22"/>
        </w:rPr>
        <w:br w:type="page"/>
      </w:r>
    </w:p>
    <w:p w14:paraId="00BA7C8C" w14:textId="77777777" w:rsidR="00323351" w:rsidRPr="00AB3E0B" w:rsidRDefault="00323351">
      <w:pPr>
        <w:spacing w:afterLines="50" w:after="156"/>
        <w:rPr>
          <w:rFonts w:ascii="Arial" w:eastAsiaTheme="minorEastAsia" w:hAnsi="Arial" w:cs="Arial"/>
          <w:sz w:val="22"/>
          <w:szCs w:val="22"/>
        </w:rPr>
      </w:pPr>
      <w:r w:rsidRPr="00AB3E0B">
        <w:rPr>
          <w:rFonts w:ascii="Arial" w:eastAsiaTheme="minorEastAsia" w:hAnsi="Arial" w:cs="Arial"/>
          <w:b/>
          <w:sz w:val="22"/>
          <w:szCs w:val="22"/>
        </w:rPr>
        <w:lastRenderedPageBreak/>
        <w:t>天气注意事项</w:t>
      </w:r>
      <w:r w:rsidRPr="00AB3E0B">
        <w:rPr>
          <w:rFonts w:ascii="Arial" w:eastAsiaTheme="minorEastAsia" w:hAnsi="Arial" w:cs="Arial"/>
          <w:b/>
          <w:sz w:val="22"/>
          <w:szCs w:val="22"/>
        </w:rPr>
        <w:br/>
      </w:r>
      <w:r w:rsidRPr="00AB3E0B">
        <w:rPr>
          <w:rFonts w:ascii="Arial" w:eastAsiaTheme="minorEastAsia" w:hAnsi="Arial" w:cs="Arial"/>
          <w:sz w:val="22"/>
          <w:szCs w:val="22"/>
        </w:rPr>
        <w:t>如果货物不是在符合本规则第</w:t>
      </w:r>
      <w:r w:rsidRPr="00AB3E0B">
        <w:rPr>
          <w:rFonts w:ascii="Arial" w:eastAsiaTheme="minorEastAsia" w:hAnsi="Arial" w:cs="Arial"/>
          <w:sz w:val="22"/>
          <w:szCs w:val="22"/>
        </w:rPr>
        <w:t>7.3.2</w:t>
      </w:r>
      <w:r w:rsidRPr="00AB3E0B">
        <w:rPr>
          <w:rFonts w:ascii="Arial" w:eastAsiaTheme="minorEastAsia" w:hAnsi="Arial" w:cs="Arial"/>
          <w:sz w:val="22"/>
          <w:szCs w:val="22"/>
        </w:rPr>
        <w:t>节要求的船舶中运输，须遵守以下规定：</w:t>
      </w:r>
    </w:p>
    <w:p w14:paraId="0D48AA4E" w14:textId="77777777" w:rsidR="00323351" w:rsidRPr="00AB3E0B" w:rsidRDefault="00323351" w:rsidP="00AB3E0B">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B3E0B">
        <w:rPr>
          <w:rFonts w:ascii="Arial" w:eastAsiaTheme="minorEastAsia" w:hAnsi="Arial" w:cs="Arial"/>
          <w:sz w:val="22"/>
          <w:szCs w:val="22"/>
        </w:rPr>
        <w:t>.1</w:t>
      </w:r>
      <w:r w:rsidRPr="00AB3E0B">
        <w:rPr>
          <w:rFonts w:ascii="Arial" w:eastAsiaTheme="minorEastAsia" w:hAnsi="Arial" w:cs="Arial"/>
          <w:sz w:val="22"/>
          <w:szCs w:val="22"/>
        </w:rPr>
        <w:tab/>
      </w:r>
      <w:r w:rsidRPr="00AB3E0B">
        <w:rPr>
          <w:rFonts w:ascii="Arial" w:eastAsiaTheme="minorEastAsia" w:hAnsi="Arial" w:cs="Arial"/>
          <w:sz w:val="22"/>
          <w:szCs w:val="22"/>
        </w:rPr>
        <w:t>装卸操作和航行期间须将货物的含水量保持在适运水分极限以下；</w:t>
      </w:r>
    </w:p>
    <w:p w14:paraId="37BA2297" w14:textId="77777777" w:rsidR="00323351" w:rsidRPr="00AB3E0B" w:rsidRDefault="00323351" w:rsidP="00AB3E0B">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B3E0B">
        <w:rPr>
          <w:rFonts w:ascii="Arial" w:eastAsiaTheme="minorEastAsia" w:hAnsi="Arial" w:cs="Arial"/>
          <w:sz w:val="22"/>
          <w:szCs w:val="22"/>
        </w:rPr>
        <w:t>.2</w:t>
      </w:r>
      <w:r w:rsidRPr="00AB3E0B">
        <w:rPr>
          <w:rFonts w:ascii="Arial" w:eastAsiaTheme="minorEastAsia" w:hAnsi="Arial" w:cs="Arial"/>
          <w:sz w:val="22"/>
          <w:szCs w:val="22"/>
        </w:rPr>
        <w:tab/>
      </w:r>
      <w:r w:rsidRPr="00AB3E0B">
        <w:rPr>
          <w:rFonts w:ascii="Arial" w:eastAsiaTheme="minorEastAsia" w:hAnsi="Arial" w:cs="Arial"/>
          <w:sz w:val="22"/>
          <w:szCs w:val="22"/>
        </w:rPr>
        <w:t>除非在本明细表中有明确规定，不得在降水期间装卸；</w:t>
      </w:r>
    </w:p>
    <w:p w14:paraId="7ACDDF4B" w14:textId="77777777" w:rsidR="00323351" w:rsidRPr="00AB3E0B" w:rsidRDefault="00323351" w:rsidP="00AB3E0B">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B3E0B">
        <w:rPr>
          <w:rFonts w:ascii="Arial" w:eastAsiaTheme="minorEastAsia" w:hAnsi="Arial" w:cs="Arial"/>
          <w:sz w:val="22"/>
          <w:szCs w:val="22"/>
        </w:rPr>
        <w:t>.3</w:t>
      </w:r>
      <w:r w:rsidRPr="00AB3E0B">
        <w:rPr>
          <w:rFonts w:ascii="Arial" w:eastAsiaTheme="minorEastAsia" w:hAnsi="Arial" w:cs="Arial"/>
          <w:sz w:val="22"/>
          <w:szCs w:val="22"/>
        </w:rPr>
        <w:tab/>
      </w:r>
      <w:r w:rsidRPr="00AB3E0B">
        <w:rPr>
          <w:rFonts w:ascii="Arial" w:eastAsiaTheme="minorEastAsia" w:hAnsi="Arial" w:cs="Arial"/>
          <w:sz w:val="22"/>
          <w:szCs w:val="22"/>
        </w:rPr>
        <w:t>除非在本明细表中有明确规定，在货物装卸期间，须关闭装载或拟装载该货物的处所的不在使用中的所有舱盖；</w:t>
      </w:r>
    </w:p>
    <w:p w14:paraId="46FC4013" w14:textId="77777777" w:rsidR="00323351" w:rsidRPr="00AB3E0B" w:rsidRDefault="00323351" w:rsidP="00AB3E0B">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B3E0B">
        <w:rPr>
          <w:rFonts w:ascii="Arial" w:eastAsiaTheme="minorEastAsia" w:hAnsi="Arial" w:cs="Arial"/>
          <w:sz w:val="22"/>
          <w:szCs w:val="22"/>
        </w:rPr>
        <w:t>.4</w:t>
      </w:r>
      <w:r w:rsidRPr="00AB3E0B">
        <w:rPr>
          <w:rFonts w:ascii="Arial" w:eastAsiaTheme="minorEastAsia" w:hAnsi="Arial" w:cs="Arial"/>
          <w:sz w:val="22"/>
          <w:szCs w:val="22"/>
        </w:rPr>
        <w:tab/>
      </w:r>
      <w:r w:rsidRPr="00AB3E0B">
        <w:rPr>
          <w:rFonts w:ascii="Arial" w:eastAsiaTheme="minorEastAsia" w:hAnsi="Arial" w:cs="Arial"/>
          <w:sz w:val="22"/>
          <w:szCs w:val="22"/>
        </w:rPr>
        <w:t>如果货物满足本规则第</w:t>
      </w:r>
      <w:r w:rsidRPr="00AB3E0B">
        <w:rPr>
          <w:rFonts w:ascii="Arial" w:eastAsiaTheme="minorEastAsia" w:hAnsi="Arial" w:cs="Arial"/>
          <w:sz w:val="22"/>
          <w:szCs w:val="22"/>
        </w:rPr>
        <w:t>4.3.3</w:t>
      </w:r>
      <w:r w:rsidRPr="00AB3E0B">
        <w:rPr>
          <w:rFonts w:ascii="Arial" w:eastAsiaTheme="minorEastAsia" w:hAnsi="Arial" w:cs="Arial"/>
          <w:sz w:val="22"/>
          <w:szCs w:val="22"/>
        </w:rPr>
        <w:t>节中的规定，则可在降水期间装卸；</w:t>
      </w:r>
    </w:p>
    <w:p w14:paraId="5632EE3F" w14:textId="77777777" w:rsidR="00323351" w:rsidRPr="00AB3E0B" w:rsidRDefault="00323351" w:rsidP="00AB3E0B">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B3E0B">
        <w:rPr>
          <w:rFonts w:ascii="Arial" w:eastAsiaTheme="minorEastAsia" w:hAnsi="Arial" w:cs="Arial"/>
          <w:sz w:val="22"/>
          <w:szCs w:val="22"/>
        </w:rPr>
        <w:t>.5</w:t>
      </w:r>
      <w:r w:rsidRPr="00AB3E0B">
        <w:rPr>
          <w:rFonts w:ascii="Arial" w:eastAsiaTheme="minorEastAsia" w:hAnsi="Arial" w:cs="Arial"/>
          <w:sz w:val="22"/>
          <w:szCs w:val="22"/>
        </w:rPr>
        <w:tab/>
      </w:r>
      <w:r w:rsidRPr="00AB3E0B">
        <w:rPr>
          <w:rFonts w:ascii="Arial" w:eastAsiaTheme="minorEastAsia" w:hAnsi="Arial" w:cs="Arial"/>
          <w:sz w:val="22"/>
          <w:szCs w:val="22"/>
        </w:rPr>
        <w:t>如果货物处所的全部货物将在同一港口中卸完，可以在降水期间卸下货物处所中的货物。</w:t>
      </w:r>
    </w:p>
    <w:p w14:paraId="7AEABC74" w14:textId="77777777" w:rsidR="00323351" w:rsidRPr="00AB3E0B" w:rsidRDefault="00323351" w:rsidP="00AB3E0B">
      <w:pPr>
        <w:spacing w:before="240" w:afterLines="50" w:after="156"/>
        <w:rPr>
          <w:rFonts w:ascii="Arial" w:eastAsiaTheme="minorEastAsia" w:hAnsi="Arial" w:cs="Arial"/>
          <w:sz w:val="22"/>
          <w:szCs w:val="22"/>
        </w:rPr>
      </w:pPr>
      <w:r w:rsidRPr="00AB3E0B">
        <w:rPr>
          <w:rFonts w:ascii="Arial" w:eastAsiaTheme="minorEastAsia" w:hAnsi="Arial" w:cs="Arial"/>
          <w:b/>
          <w:sz w:val="22"/>
          <w:szCs w:val="22"/>
        </w:rPr>
        <w:t>装载</w:t>
      </w:r>
      <w:r w:rsidRPr="00AB3E0B">
        <w:rPr>
          <w:rFonts w:ascii="Arial" w:eastAsiaTheme="minorEastAsia" w:hAnsi="Arial" w:cs="Arial"/>
          <w:b/>
          <w:sz w:val="22"/>
          <w:szCs w:val="22"/>
        </w:rPr>
        <w:br/>
      </w:r>
      <w:r w:rsidRPr="00AB3E0B">
        <w:rPr>
          <w:rFonts w:ascii="Arial" w:eastAsiaTheme="minorEastAsia" w:hAnsi="Arial" w:cs="Arial"/>
          <w:sz w:val="22"/>
          <w:szCs w:val="22"/>
        </w:rPr>
        <w:t>按照本规则第</w:t>
      </w:r>
      <w:r w:rsidRPr="00AB3E0B">
        <w:rPr>
          <w:rFonts w:ascii="Arial" w:eastAsiaTheme="minorEastAsia" w:hAnsi="Arial" w:cs="Arial"/>
          <w:sz w:val="22"/>
          <w:szCs w:val="22"/>
        </w:rPr>
        <w:t>4</w:t>
      </w:r>
      <w:r w:rsidRPr="00AB3E0B">
        <w:rPr>
          <w:rFonts w:ascii="Arial" w:eastAsiaTheme="minorEastAsia" w:hAnsi="Arial" w:cs="Arial"/>
          <w:sz w:val="22"/>
          <w:szCs w:val="22"/>
        </w:rPr>
        <w:t>和</w:t>
      </w:r>
      <w:r w:rsidRPr="00AB3E0B">
        <w:rPr>
          <w:rFonts w:ascii="Arial" w:eastAsiaTheme="minorEastAsia" w:hAnsi="Arial" w:cs="Arial"/>
          <w:sz w:val="22"/>
          <w:szCs w:val="22"/>
        </w:rPr>
        <w:t>5</w:t>
      </w:r>
      <w:r w:rsidRPr="00AB3E0B">
        <w:rPr>
          <w:rFonts w:ascii="Arial" w:eastAsiaTheme="minorEastAsia" w:hAnsi="Arial" w:cs="Arial"/>
          <w:sz w:val="22"/>
          <w:szCs w:val="22"/>
        </w:rPr>
        <w:t>节中的有关规定进行平舱。</w:t>
      </w:r>
    </w:p>
    <w:p w14:paraId="1A4C989E" w14:textId="77777777" w:rsidR="00323351" w:rsidRPr="00AB3E0B" w:rsidRDefault="00323351" w:rsidP="00AB3E0B">
      <w:pPr>
        <w:spacing w:before="240" w:afterLines="50" w:after="156"/>
        <w:rPr>
          <w:rFonts w:ascii="Arial" w:eastAsiaTheme="minorEastAsia" w:hAnsi="Arial" w:cs="Arial"/>
          <w:sz w:val="22"/>
          <w:szCs w:val="22"/>
        </w:rPr>
      </w:pPr>
      <w:r w:rsidRPr="00AB3E0B">
        <w:rPr>
          <w:rFonts w:ascii="Arial" w:eastAsiaTheme="minorEastAsia" w:hAnsi="Arial" w:cs="Arial"/>
          <w:sz w:val="22"/>
          <w:szCs w:val="22"/>
        </w:rPr>
        <w:t>当货物的积载因数等于或小于</w:t>
      </w:r>
      <w:r w:rsidRPr="00AB3E0B">
        <w:rPr>
          <w:rFonts w:ascii="Arial" w:eastAsiaTheme="minorEastAsia" w:hAnsi="Arial" w:cs="Arial"/>
          <w:sz w:val="22"/>
          <w:szCs w:val="22"/>
        </w:rPr>
        <w:t>0.56m</w:t>
      </w:r>
      <w:r w:rsidRPr="00AB3E0B">
        <w:rPr>
          <w:rFonts w:ascii="Arial" w:eastAsiaTheme="minorEastAsia" w:hAnsi="Arial" w:cs="Arial"/>
          <w:sz w:val="22"/>
          <w:szCs w:val="22"/>
          <w:vertAlign w:val="superscript"/>
        </w:rPr>
        <w:t>3</w:t>
      </w:r>
      <w:r w:rsidRPr="00AB3E0B">
        <w:rPr>
          <w:rFonts w:ascii="Arial" w:eastAsiaTheme="minorEastAsia" w:hAnsi="Arial" w:cs="Arial"/>
          <w:sz w:val="22"/>
          <w:szCs w:val="22"/>
        </w:rPr>
        <w:t>/t</w:t>
      </w:r>
      <w:r w:rsidRPr="00AB3E0B">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p>
    <w:p w14:paraId="07879D39" w14:textId="77777777" w:rsidR="00323351" w:rsidRPr="00AB3E0B" w:rsidRDefault="00323351" w:rsidP="00AB3E0B">
      <w:pPr>
        <w:spacing w:before="240" w:afterLines="50" w:after="156"/>
        <w:rPr>
          <w:rFonts w:ascii="Arial" w:eastAsiaTheme="minorEastAsia" w:hAnsi="Arial" w:cs="Arial"/>
          <w:sz w:val="22"/>
          <w:szCs w:val="22"/>
        </w:rPr>
      </w:pPr>
      <w:r w:rsidRPr="00AB3E0B">
        <w:rPr>
          <w:rFonts w:ascii="Arial" w:eastAsiaTheme="minorEastAsia" w:hAnsi="Arial" w:cs="Arial"/>
          <w:b/>
          <w:sz w:val="22"/>
          <w:szCs w:val="22"/>
        </w:rPr>
        <w:t>注意事项</w:t>
      </w:r>
      <w:r w:rsidRPr="00AB3E0B">
        <w:rPr>
          <w:rFonts w:ascii="Arial" w:eastAsiaTheme="minorEastAsia" w:hAnsi="Arial" w:cs="Arial"/>
          <w:b/>
          <w:sz w:val="22"/>
          <w:szCs w:val="22"/>
        </w:rPr>
        <w:br/>
      </w:r>
      <w:r w:rsidRPr="00AB3E0B">
        <w:rPr>
          <w:rFonts w:ascii="Arial" w:eastAsiaTheme="minorEastAsia" w:hAnsi="Arial" w:cs="Arial"/>
          <w:sz w:val="22"/>
          <w:szCs w:val="22"/>
        </w:rPr>
        <w:t>可能接触该货物粉尘的人员须佩戴护目镜或其它等效的眼睛防尘保护用品和防尘口罩。</w:t>
      </w:r>
      <w:r w:rsidRPr="00AB3E0B">
        <w:rPr>
          <w:rFonts w:ascii="Arial" w:eastAsiaTheme="minorEastAsia" w:hAnsi="Arial" w:cs="Arial"/>
          <w:sz w:val="22"/>
          <w:szCs w:val="22"/>
        </w:rPr>
        <w:br/>
      </w:r>
      <w:r w:rsidRPr="00AB3E0B">
        <w:rPr>
          <w:rFonts w:ascii="Arial" w:eastAsiaTheme="minorEastAsia" w:hAnsi="Arial" w:cs="Arial"/>
          <w:sz w:val="22"/>
          <w:szCs w:val="22"/>
        </w:rPr>
        <w:t>舱底污水阱须保持清洁、干燥并酌情遮盖以防止货物进入。测试装载该货物的货物处所的污水系统，以确保其工作正常。须采取适当预防措施防止该货物的粉尘进入机器处所和起居处所。须适当考虑设备的货物粉尘保护。</w:t>
      </w:r>
    </w:p>
    <w:p w14:paraId="78A7538B" w14:textId="77777777" w:rsidR="00323351" w:rsidRPr="00AB3E0B" w:rsidRDefault="00323351" w:rsidP="00AB3E0B">
      <w:pPr>
        <w:spacing w:before="240" w:afterLines="50" w:after="156"/>
        <w:rPr>
          <w:rFonts w:ascii="Arial" w:eastAsiaTheme="minorEastAsia" w:hAnsi="Arial" w:cs="Arial"/>
          <w:sz w:val="22"/>
          <w:szCs w:val="22"/>
        </w:rPr>
      </w:pPr>
      <w:r w:rsidRPr="00AB3E0B">
        <w:rPr>
          <w:rFonts w:ascii="Arial" w:eastAsiaTheme="minorEastAsia" w:hAnsi="Arial" w:cs="Arial"/>
          <w:b/>
          <w:sz w:val="22"/>
          <w:szCs w:val="22"/>
        </w:rPr>
        <w:t>通风</w:t>
      </w:r>
      <w:r w:rsidRPr="00AB3E0B">
        <w:rPr>
          <w:rFonts w:ascii="Arial" w:eastAsiaTheme="minorEastAsia" w:hAnsi="Arial" w:cs="Arial"/>
          <w:b/>
          <w:sz w:val="22"/>
          <w:szCs w:val="22"/>
        </w:rPr>
        <w:br/>
      </w:r>
      <w:r w:rsidRPr="00AB3E0B">
        <w:rPr>
          <w:rFonts w:ascii="Arial" w:eastAsiaTheme="minorEastAsia" w:hAnsi="Arial" w:cs="Arial"/>
          <w:sz w:val="22"/>
          <w:szCs w:val="22"/>
        </w:rPr>
        <w:t>没有特别要求。</w:t>
      </w:r>
    </w:p>
    <w:p w14:paraId="463CF268" w14:textId="77777777" w:rsidR="00323351" w:rsidRPr="00AB3E0B" w:rsidRDefault="00323351" w:rsidP="00AB3E0B">
      <w:pPr>
        <w:spacing w:before="240" w:afterLines="50" w:after="156"/>
        <w:rPr>
          <w:rFonts w:ascii="Arial" w:eastAsiaTheme="minorEastAsia" w:hAnsi="Arial" w:cs="Arial"/>
          <w:sz w:val="22"/>
          <w:szCs w:val="22"/>
        </w:rPr>
      </w:pPr>
      <w:r w:rsidRPr="00AB3E0B">
        <w:rPr>
          <w:rFonts w:ascii="Arial" w:eastAsiaTheme="minorEastAsia" w:hAnsi="Arial" w:cs="Arial"/>
          <w:b/>
          <w:sz w:val="22"/>
          <w:szCs w:val="22"/>
        </w:rPr>
        <w:t>载运</w:t>
      </w:r>
      <w:r w:rsidRPr="00AB3E0B">
        <w:rPr>
          <w:rFonts w:ascii="Arial" w:eastAsiaTheme="minorEastAsia" w:hAnsi="Arial" w:cs="Arial"/>
          <w:b/>
          <w:sz w:val="22"/>
          <w:szCs w:val="22"/>
        </w:rPr>
        <w:br/>
      </w:r>
      <w:r w:rsidRPr="00AB3E0B">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2B2C63D0" w14:textId="77777777" w:rsidR="00323351" w:rsidRPr="00AB3E0B" w:rsidRDefault="00323351" w:rsidP="00AB3E0B">
      <w:pPr>
        <w:spacing w:before="240" w:afterLines="50" w:after="156"/>
        <w:rPr>
          <w:rFonts w:ascii="Arial" w:eastAsiaTheme="minorEastAsia" w:hAnsi="Arial" w:cs="Arial"/>
          <w:sz w:val="22"/>
          <w:szCs w:val="22"/>
        </w:rPr>
      </w:pPr>
      <w:r w:rsidRPr="00AB3E0B">
        <w:rPr>
          <w:rFonts w:ascii="Arial" w:eastAsiaTheme="minorEastAsia" w:hAnsi="Arial" w:cs="Arial"/>
          <w:b/>
          <w:sz w:val="22"/>
          <w:szCs w:val="22"/>
        </w:rPr>
        <w:t>卸货</w:t>
      </w:r>
      <w:r w:rsidRPr="00AB3E0B">
        <w:rPr>
          <w:rFonts w:ascii="Arial" w:eastAsiaTheme="minorEastAsia" w:hAnsi="Arial" w:cs="Arial"/>
          <w:b/>
          <w:sz w:val="22"/>
          <w:szCs w:val="22"/>
        </w:rPr>
        <w:br/>
      </w:r>
      <w:r w:rsidRPr="00AB3E0B">
        <w:rPr>
          <w:rFonts w:ascii="Arial" w:eastAsiaTheme="minorEastAsia" w:hAnsi="Arial" w:cs="Arial"/>
          <w:sz w:val="22"/>
          <w:szCs w:val="22"/>
        </w:rPr>
        <w:t>没有特别要求。</w:t>
      </w:r>
    </w:p>
    <w:p w14:paraId="60FDE8D8" w14:textId="77777777" w:rsidR="00323351" w:rsidRPr="00AB3E0B" w:rsidRDefault="00323351" w:rsidP="00AB3E0B">
      <w:pPr>
        <w:spacing w:before="240" w:afterLines="50" w:after="156"/>
        <w:rPr>
          <w:rFonts w:ascii="Arial" w:eastAsiaTheme="minorEastAsia" w:hAnsi="Arial" w:cs="Arial"/>
          <w:bCs/>
          <w:sz w:val="22"/>
          <w:szCs w:val="22"/>
        </w:rPr>
      </w:pPr>
      <w:r w:rsidRPr="00AB3E0B">
        <w:rPr>
          <w:rFonts w:ascii="Arial" w:eastAsiaTheme="minorEastAsia" w:hAnsi="Arial" w:cs="Arial"/>
          <w:b/>
          <w:sz w:val="22"/>
          <w:szCs w:val="22"/>
        </w:rPr>
        <w:t>清扫</w:t>
      </w:r>
      <w:r w:rsidRPr="00AB3E0B">
        <w:rPr>
          <w:rFonts w:ascii="Arial" w:eastAsiaTheme="minorEastAsia" w:hAnsi="Arial" w:cs="Arial"/>
          <w:b/>
          <w:sz w:val="22"/>
          <w:szCs w:val="22"/>
        </w:rPr>
        <w:br/>
      </w:r>
      <w:r w:rsidRPr="00AB3E0B">
        <w:rPr>
          <w:rFonts w:ascii="Arial" w:eastAsiaTheme="minorEastAsia" w:hAnsi="Arial" w:cs="Arial"/>
          <w:bCs/>
          <w:sz w:val="22"/>
          <w:szCs w:val="22"/>
        </w:rPr>
        <w:t>没有特别要求。</w:t>
      </w:r>
    </w:p>
    <w:p w14:paraId="07DA8ED9" w14:textId="77777777" w:rsidR="00323351" w:rsidRDefault="00323351">
      <w:pPr>
        <w:adjustRightInd w:val="0"/>
        <w:spacing w:afterLines="50" w:after="156"/>
        <w:rPr>
          <w:b/>
          <w:kern w:val="0"/>
          <w:sz w:val="24"/>
        </w:rPr>
      </w:pPr>
      <w:r w:rsidRPr="00AB3E0B">
        <w:rPr>
          <w:rFonts w:ascii="Arial" w:eastAsiaTheme="minorEastAsia" w:hAnsi="Arial" w:cs="Arial"/>
          <w:b/>
          <w:kern w:val="0"/>
          <w:sz w:val="22"/>
          <w:szCs w:val="22"/>
        </w:rPr>
        <w:br w:type="page"/>
      </w:r>
      <w:r>
        <w:rPr>
          <w:rFonts w:hint="eastAsia"/>
          <w:b/>
          <w:kern w:val="0"/>
          <w:sz w:val="24"/>
        </w:rPr>
        <w:lastRenderedPageBreak/>
        <w:t>大理石片</w:t>
      </w:r>
    </w:p>
    <w:p w14:paraId="66A6CF48"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描述</w:t>
      </w:r>
    </w:p>
    <w:p w14:paraId="286ADCB1"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干燥、扬尘，呈白色至灰色的块、颗粒或粉末，混有少量砾石和卵石。</w:t>
      </w:r>
    </w:p>
    <w:p w14:paraId="26A13C7B"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AB3E0B" w14:paraId="3B0F75FE" w14:textId="77777777" w:rsidTr="00AB3E0B">
        <w:tc>
          <w:tcPr>
            <w:tcW w:w="8368" w:type="dxa"/>
            <w:gridSpan w:val="4"/>
            <w:tcBorders>
              <w:top w:val="single" w:sz="4" w:space="0" w:color="auto"/>
              <w:left w:val="single" w:sz="4" w:space="0" w:color="auto"/>
              <w:bottom w:val="single" w:sz="4" w:space="0" w:color="auto"/>
              <w:right w:val="single" w:sz="4" w:space="0" w:color="auto"/>
            </w:tcBorders>
            <w:vAlign w:val="center"/>
          </w:tcPr>
          <w:p w14:paraId="129A0DC8"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物理性质</w:t>
            </w:r>
          </w:p>
        </w:tc>
      </w:tr>
      <w:tr w:rsidR="00323351" w:rsidRPr="00AB3E0B" w14:paraId="59DE5B6E"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5B2E5DEC"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1CD61FF9"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5D9542E3"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kern w:val="0"/>
                <w:sz w:val="22"/>
                <w:szCs w:val="22"/>
              </w:rPr>
              <w:t>散货</w:t>
            </w:r>
            <w:r w:rsidRPr="00AB3E0B">
              <w:rPr>
                <w:rFonts w:ascii="Arial" w:eastAsiaTheme="minorEastAsia" w:hAnsi="Arial" w:cs="Arial"/>
                <w:b/>
                <w:sz w:val="22"/>
                <w:szCs w:val="22"/>
              </w:rPr>
              <w:t>密度</w:t>
            </w:r>
            <w:r w:rsidRPr="00AB3E0B">
              <w:rPr>
                <w:rFonts w:ascii="Arial" w:eastAsiaTheme="minorEastAsia" w:hAnsi="Arial" w:cs="Arial"/>
                <w:b/>
                <w:bCs/>
                <w:sz w:val="22"/>
                <w:szCs w:val="22"/>
              </w:rPr>
              <w:t>（</w:t>
            </w:r>
            <w:r w:rsidRPr="00AB3E0B">
              <w:rPr>
                <w:rFonts w:ascii="Arial" w:eastAsiaTheme="minorEastAsia" w:hAnsi="Arial" w:cs="Arial"/>
                <w:b/>
                <w:bCs/>
                <w:sz w:val="22"/>
                <w:szCs w:val="22"/>
              </w:rPr>
              <w:t>kg/m</w:t>
            </w:r>
            <w:r w:rsidRPr="00AB3E0B">
              <w:rPr>
                <w:rFonts w:ascii="Arial" w:eastAsiaTheme="minorEastAsia" w:hAnsi="Arial" w:cs="Arial"/>
                <w:b/>
                <w:bCs/>
                <w:sz w:val="22"/>
                <w:szCs w:val="22"/>
                <w:vertAlign w:val="superscript"/>
              </w:rPr>
              <w:t>3</w:t>
            </w:r>
            <w:r w:rsidRPr="00AB3E0B">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4233D77B"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积载因数</w:t>
            </w:r>
            <w:r w:rsidRPr="00AB3E0B">
              <w:rPr>
                <w:rFonts w:ascii="Arial" w:eastAsiaTheme="minorEastAsia" w:hAnsi="Arial" w:cs="Arial"/>
                <w:b/>
                <w:bCs/>
                <w:sz w:val="22"/>
                <w:szCs w:val="22"/>
              </w:rPr>
              <w:t>（</w:t>
            </w:r>
            <w:r w:rsidRPr="00AB3E0B">
              <w:rPr>
                <w:rFonts w:ascii="Arial" w:eastAsiaTheme="minorEastAsia" w:hAnsi="Arial" w:cs="Arial"/>
                <w:b/>
                <w:bCs/>
                <w:sz w:val="22"/>
                <w:szCs w:val="22"/>
              </w:rPr>
              <w:t>m</w:t>
            </w:r>
            <w:r w:rsidRPr="00AB3E0B">
              <w:rPr>
                <w:rFonts w:ascii="Arial" w:eastAsiaTheme="minorEastAsia" w:hAnsi="Arial" w:cs="Arial"/>
                <w:b/>
                <w:bCs/>
                <w:sz w:val="22"/>
                <w:szCs w:val="22"/>
                <w:vertAlign w:val="superscript"/>
              </w:rPr>
              <w:t>3</w:t>
            </w:r>
            <w:r w:rsidRPr="00AB3E0B">
              <w:rPr>
                <w:rFonts w:ascii="Arial" w:eastAsiaTheme="minorEastAsia" w:hAnsi="Arial" w:cs="Arial"/>
                <w:b/>
                <w:bCs/>
                <w:sz w:val="22"/>
                <w:szCs w:val="22"/>
              </w:rPr>
              <w:t>/t</w:t>
            </w:r>
            <w:r w:rsidRPr="00AB3E0B">
              <w:rPr>
                <w:rFonts w:ascii="Arial" w:eastAsiaTheme="minorEastAsia" w:hAnsi="Arial" w:cs="Arial"/>
                <w:b/>
                <w:bCs/>
                <w:sz w:val="22"/>
                <w:szCs w:val="22"/>
              </w:rPr>
              <w:t>）</w:t>
            </w:r>
          </w:p>
        </w:tc>
      </w:tr>
      <w:tr w:rsidR="00323351" w:rsidRPr="00AB3E0B" w14:paraId="0144462B"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42666B52"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E2FF2E4"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40860752"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654</w:t>
            </w:r>
          </w:p>
        </w:tc>
        <w:tc>
          <w:tcPr>
            <w:tcW w:w="2092" w:type="dxa"/>
            <w:tcBorders>
              <w:top w:val="single" w:sz="4" w:space="0" w:color="auto"/>
              <w:left w:val="single" w:sz="4" w:space="0" w:color="auto"/>
              <w:bottom w:val="single" w:sz="4" w:space="0" w:color="auto"/>
              <w:right w:val="single" w:sz="4" w:space="0" w:color="auto"/>
            </w:tcBorders>
          </w:tcPr>
          <w:p w14:paraId="70D39D3E"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1.53</w:t>
            </w:r>
          </w:p>
        </w:tc>
      </w:tr>
      <w:tr w:rsidR="00323351" w:rsidRPr="00AB3E0B" w14:paraId="684D7D71" w14:textId="77777777" w:rsidTr="00AB3E0B">
        <w:tc>
          <w:tcPr>
            <w:tcW w:w="8368" w:type="dxa"/>
            <w:gridSpan w:val="4"/>
            <w:tcBorders>
              <w:top w:val="single" w:sz="4" w:space="0" w:color="auto"/>
              <w:left w:val="single" w:sz="4" w:space="0" w:color="auto"/>
              <w:bottom w:val="single" w:sz="4" w:space="0" w:color="auto"/>
              <w:right w:val="single" w:sz="4" w:space="0" w:color="auto"/>
            </w:tcBorders>
            <w:vAlign w:val="center"/>
          </w:tcPr>
          <w:p w14:paraId="33448FCD"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sz w:val="22"/>
                <w:szCs w:val="22"/>
              </w:rPr>
              <w:t>危险分类</w:t>
            </w:r>
          </w:p>
        </w:tc>
      </w:tr>
      <w:tr w:rsidR="00323351" w:rsidRPr="00AB3E0B" w14:paraId="508CFA22"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7FD258D0"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43A6165A"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55B45F06"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03AE4B57"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组别</w:t>
            </w:r>
          </w:p>
        </w:tc>
      </w:tr>
      <w:tr w:rsidR="00323351" w:rsidRPr="00AB3E0B" w14:paraId="49E9B4B2"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4B64C6AA"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74263934"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96D6ABC"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75A4AF65"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C</w:t>
            </w:r>
          </w:p>
        </w:tc>
      </w:tr>
    </w:tbl>
    <w:p w14:paraId="25C5E602" w14:textId="77777777" w:rsidR="00323351" w:rsidRPr="00AB3E0B" w:rsidRDefault="00323351" w:rsidP="00AB3E0B">
      <w:pPr>
        <w:adjustRightInd w:val="0"/>
        <w:spacing w:beforeLines="100" w:before="312"/>
        <w:rPr>
          <w:rFonts w:ascii="Arial" w:eastAsiaTheme="minorEastAsia" w:hAnsi="Arial" w:cs="Arial"/>
          <w:b/>
          <w:kern w:val="0"/>
          <w:sz w:val="22"/>
          <w:szCs w:val="22"/>
        </w:rPr>
      </w:pPr>
      <w:r w:rsidRPr="00AB3E0B">
        <w:rPr>
          <w:rFonts w:ascii="Arial" w:eastAsiaTheme="minorEastAsia" w:hAnsi="Arial" w:cs="Arial"/>
          <w:b/>
          <w:kern w:val="0"/>
          <w:sz w:val="22"/>
          <w:szCs w:val="22"/>
        </w:rPr>
        <w:t>危险性</w:t>
      </w:r>
    </w:p>
    <w:p w14:paraId="3415B04C" w14:textId="77777777" w:rsidR="00323351" w:rsidRPr="00AB3E0B" w:rsidRDefault="00323351">
      <w:pPr>
        <w:adjustRightInd w:val="0"/>
        <w:rPr>
          <w:rFonts w:ascii="Arial" w:eastAsiaTheme="minorEastAsia" w:hAnsi="Arial" w:cs="Arial"/>
          <w:kern w:val="0"/>
          <w:sz w:val="22"/>
          <w:szCs w:val="22"/>
        </w:rPr>
      </w:pPr>
      <w:r w:rsidRPr="00AB3E0B">
        <w:rPr>
          <w:rFonts w:ascii="Arial" w:eastAsiaTheme="minorEastAsia" w:hAnsi="Arial" w:cs="Arial"/>
          <w:kern w:val="0"/>
          <w:sz w:val="22"/>
          <w:szCs w:val="22"/>
        </w:rPr>
        <w:t>没有特别危险性。</w:t>
      </w:r>
    </w:p>
    <w:p w14:paraId="3F1917B8"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该货物非易燃或具有低火灾危险。</w:t>
      </w:r>
    </w:p>
    <w:p w14:paraId="40AFCBF4"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积载和隔离</w:t>
      </w:r>
    </w:p>
    <w:p w14:paraId="33302EE0"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p>
    <w:p w14:paraId="5A831C0B"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货舱清洁程度</w:t>
      </w:r>
    </w:p>
    <w:p w14:paraId="72D7B593"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p>
    <w:p w14:paraId="585DB19A"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天气注意事项</w:t>
      </w:r>
    </w:p>
    <w:p w14:paraId="1D733BB0"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p>
    <w:p w14:paraId="68C58123"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装载</w:t>
      </w:r>
    </w:p>
    <w:p w14:paraId="7BF81060"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按照本规则第</w:t>
      </w:r>
      <w:r w:rsidRPr="00AB3E0B">
        <w:rPr>
          <w:rFonts w:ascii="Arial" w:eastAsiaTheme="minorEastAsia" w:hAnsi="Arial" w:cs="Arial"/>
          <w:kern w:val="0"/>
          <w:sz w:val="22"/>
          <w:szCs w:val="22"/>
        </w:rPr>
        <w:t>4</w:t>
      </w:r>
      <w:r w:rsidRPr="00AB3E0B">
        <w:rPr>
          <w:rFonts w:ascii="Arial" w:eastAsiaTheme="minorEastAsia" w:hAnsi="Arial" w:cs="Arial"/>
          <w:kern w:val="0"/>
          <w:sz w:val="22"/>
          <w:szCs w:val="22"/>
        </w:rPr>
        <w:t>和</w:t>
      </w:r>
      <w:r w:rsidRPr="00AB3E0B">
        <w:rPr>
          <w:rFonts w:ascii="Arial" w:eastAsiaTheme="minorEastAsia" w:hAnsi="Arial" w:cs="Arial"/>
          <w:kern w:val="0"/>
          <w:sz w:val="22"/>
          <w:szCs w:val="22"/>
        </w:rPr>
        <w:t>5</w:t>
      </w:r>
      <w:r w:rsidRPr="00AB3E0B">
        <w:rPr>
          <w:rFonts w:ascii="Arial" w:eastAsiaTheme="minorEastAsia" w:hAnsi="Arial" w:cs="Arial"/>
          <w:kern w:val="0"/>
          <w:sz w:val="22"/>
          <w:szCs w:val="22"/>
        </w:rPr>
        <w:t>节的有关规定进行平舱。</w:t>
      </w:r>
    </w:p>
    <w:p w14:paraId="76992BF5"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注意事项</w:t>
      </w:r>
    </w:p>
    <w:p w14:paraId="6D384439"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229E200A"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通风</w:t>
      </w:r>
    </w:p>
    <w:p w14:paraId="273FF7AD"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p>
    <w:p w14:paraId="5C0D6BBB"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载运</w:t>
      </w:r>
    </w:p>
    <w:p w14:paraId="09EAD481"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p>
    <w:p w14:paraId="10E71E1A"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卸货</w:t>
      </w:r>
    </w:p>
    <w:p w14:paraId="0D7A78A1"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p>
    <w:p w14:paraId="2E728045"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清扫</w:t>
      </w:r>
    </w:p>
    <w:p w14:paraId="79AFB15A"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p>
    <w:p w14:paraId="6433C52D" w14:textId="77777777" w:rsidR="00323351" w:rsidRDefault="00323351">
      <w:pPr>
        <w:adjustRightInd w:val="0"/>
        <w:spacing w:afterLines="50" w:after="156"/>
        <w:rPr>
          <w:b/>
          <w:kern w:val="0"/>
          <w:sz w:val="24"/>
          <w:szCs w:val="24"/>
        </w:rPr>
      </w:pPr>
      <w:r w:rsidRPr="00AB3E0B">
        <w:rPr>
          <w:rFonts w:ascii="Arial" w:eastAsiaTheme="minorEastAsia" w:hAnsi="Arial" w:cs="Arial"/>
          <w:b/>
          <w:kern w:val="0"/>
          <w:sz w:val="22"/>
          <w:szCs w:val="22"/>
        </w:rPr>
        <w:br w:type="page"/>
      </w:r>
      <w:r>
        <w:rPr>
          <w:rFonts w:hint="eastAsia"/>
          <w:b/>
          <w:kern w:val="0"/>
          <w:sz w:val="24"/>
          <w:szCs w:val="24"/>
        </w:rPr>
        <w:lastRenderedPageBreak/>
        <w:t>含铜和铅的锍</w:t>
      </w:r>
    </w:p>
    <w:p w14:paraId="31203660"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描述</w:t>
      </w:r>
    </w:p>
    <w:p w14:paraId="3BD2D159"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在含铅材料和含铅材料的冶炼过程中形成的粗糙块状或块状的棕黑色物质，主要由铅、铜和铁的硫化物组成。这种材料用于生产铜和</w:t>
      </w:r>
      <w:r w:rsidRPr="00AB3E0B">
        <w:rPr>
          <w:rFonts w:ascii="Arial" w:eastAsiaTheme="minorEastAsia" w:hAnsi="Arial" w:cs="Arial"/>
          <w:kern w:val="0"/>
          <w:sz w:val="22"/>
          <w:szCs w:val="22"/>
        </w:rPr>
        <w:t>/</w:t>
      </w:r>
      <w:r w:rsidRPr="00AB3E0B">
        <w:rPr>
          <w:rFonts w:ascii="Arial" w:eastAsiaTheme="minorEastAsia" w:hAnsi="Arial" w:cs="Arial"/>
          <w:kern w:val="0"/>
          <w:sz w:val="22"/>
          <w:szCs w:val="22"/>
        </w:rPr>
        <w:t>或铅金属和贵金属。</w:t>
      </w:r>
    </w:p>
    <w:p w14:paraId="21B62052"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AB3E0B" w14:paraId="78BC4FD3" w14:textId="77777777" w:rsidTr="00AB3E0B">
        <w:tc>
          <w:tcPr>
            <w:tcW w:w="8368" w:type="dxa"/>
            <w:gridSpan w:val="4"/>
            <w:tcBorders>
              <w:top w:val="single" w:sz="4" w:space="0" w:color="auto"/>
              <w:left w:val="single" w:sz="4" w:space="0" w:color="auto"/>
              <w:bottom w:val="single" w:sz="4" w:space="0" w:color="auto"/>
              <w:right w:val="single" w:sz="4" w:space="0" w:color="auto"/>
            </w:tcBorders>
            <w:vAlign w:val="center"/>
          </w:tcPr>
          <w:p w14:paraId="6302AD39"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物理性质</w:t>
            </w:r>
          </w:p>
        </w:tc>
      </w:tr>
      <w:tr w:rsidR="00323351" w:rsidRPr="00AB3E0B" w14:paraId="38528F15"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6B4F55F9"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5DA22944"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311600A1"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kern w:val="0"/>
                <w:sz w:val="22"/>
                <w:szCs w:val="22"/>
              </w:rPr>
              <w:t>散货</w:t>
            </w:r>
            <w:r w:rsidRPr="00AB3E0B">
              <w:rPr>
                <w:rFonts w:ascii="Arial" w:eastAsiaTheme="minorEastAsia" w:hAnsi="Arial" w:cs="Arial"/>
                <w:b/>
                <w:sz w:val="22"/>
                <w:szCs w:val="22"/>
              </w:rPr>
              <w:t>密度</w:t>
            </w:r>
            <w:r w:rsidRPr="00AB3E0B">
              <w:rPr>
                <w:rFonts w:ascii="Arial" w:eastAsiaTheme="minorEastAsia" w:hAnsi="Arial" w:cs="Arial"/>
                <w:b/>
                <w:bCs/>
                <w:sz w:val="22"/>
                <w:szCs w:val="22"/>
              </w:rPr>
              <w:t>（</w:t>
            </w:r>
            <w:r w:rsidRPr="00AB3E0B">
              <w:rPr>
                <w:rFonts w:ascii="Arial" w:eastAsiaTheme="minorEastAsia" w:hAnsi="Arial" w:cs="Arial"/>
                <w:b/>
                <w:bCs/>
                <w:sz w:val="22"/>
                <w:szCs w:val="22"/>
              </w:rPr>
              <w:t>kg/m</w:t>
            </w:r>
            <w:r w:rsidRPr="00AB3E0B">
              <w:rPr>
                <w:rFonts w:ascii="Arial" w:eastAsiaTheme="minorEastAsia" w:hAnsi="Arial" w:cs="Arial"/>
                <w:b/>
                <w:bCs/>
                <w:sz w:val="22"/>
                <w:szCs w:val="22"/>
                <w:vertAlign w:val="superscript"/>
              </w:rPr>
              <w:t>3</w:t>
            </w:r>
            <w:r w:rsidRPr="00AB3E0B">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3422DBAF"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积载因数</w:t>
            </w:r>
            <w:r w:rsidRPr="00AB3E0B">
              <w:rPr>
                <w:rFonts w:ascii="Arial" w:eastAsiaTheme="minorEastAsia" w:hAnsi="Arial" w:cs="Arial"/>
                <w:b/>
                <w:bCs/>
                <w:sz w:val="22"/>
                <w:szCs w:val="22"/>
              </w:rPr>
              <w:t>（</w:t>
            </w:r>
            <w:r w:rsidRPr="00AB3E0B">
              <w:rPr>
                <w:rFonts w:ascii="Arial" w:eastAsiaTheme="minorEastAsia" w:hAnsi="Arial" w:cs="Arial"/>
                <w:b/>
                <w:bCs/>
                <w:sz w:val="22"/>
                <w:szCs w:val="22"/>
              </w:rPr>
              <w:t>m</w:t>
            </w:r>
            <w:r w:rsidRPr="00AB3E0B">
              <w:rPr>
                <w:rFonts w:ascii="Arial" w:eastAsiaTheme="minorEastAsia" w:hAnsi="Arial" w:cs="Arial"/>
                <w:b/>
                <w:bCs/>
                <w:sz w:val="22"/>
                <w:szCs w:val="22"/>
                <w:vertAlign w:val="superscript"/>
              </w:rPr>
              <w:t>3</w:t>
            </w:r>
            <w:r w:rsidRPr="00AB3E0B">
              <w:rPr>
                <w:rFonts w:ascii="Arial" w:eastAsiaTheme="minorEastAsia" w:hAnsi="Arial" w:cs="Arial"/>
                <w:b/>
                <w:bCs/>
                <w:sz w:val="22"/>
                <w:szCs w:val="22"/>
              </w:rPr>
              <w:t>/t</w:t>
            </w:r>
            <w:r w:rsidRPr="00AB3E0B">
              <w:rPr>
                <w:rFonts w:ascii="Arial" w:eastAsiaTheme="minorEastAsia" w:hAnsi="Arial" w:cs="Arial"/>
                <w:b/>
                <w:bCs/>
                <w:sz w:val="22"/>
                <w:szCs w:val="22"/>
              </w:rPr>
              <w:t>）</w:t>
            </w:r>
          </w:p>
        </w:tc>
      </w:tr>
      <w:tr w:rsidR="00323351" w:rsidRPr="00AB3E0B" w14:paraId="081EBB48"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5247EF8C"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sz w:val="22"/>
                <w:szCs w:val="22"/>
              </w:rPr>
              <w:t>直至</w:t>
            </w:r>
            <w:r w:rsidRPr="00AB3E0B">
              <w:rPr>
                <w:rFonts w:ascii="Arial" w:eastAsiaTheme="minorEastAsia" w:hAnsi="Arial" w:cs="Arial"/>
                <w:sz w:val="22"/>
                <w:szCs w:val="22"/>
              </w:rPr>
              <w:t>500mm</w:t>
            </w:r>
          </w:p>
        </w:tc>
        <w:tc>
          <w:tcPr>
            <w:tcW w:w="2014" w:type="dxa"/>
            <w:tcBorders>
              <w:top w:val="single" w:sz="4" w:space="0" w:color="auto"/>
              <w:left w:val="single" w:sz="4" w:space="0" w:color="auto"/>
              <w:bottom w:val="single" w:sz="4" w:space="0" w:color="auto"/>
              <w:right w:val="single" w:sz="4" w:space="0" w:color="auto"/>
            </w:tcBorders>
            <w:vAlign w:val="center"/>
          </w:tcPr>
          <w:p w14:paraId="2CBD9C50"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122635C"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sz w:val="22"/>
                <w:szCs w:val="22"/>
              </w:rPr>
              <w:t>3180</w:t>
            </w:r>
            <w:r w:rsidRPr="00AB3E0B">
              <w:rPr>
                <w:rFonts w:ascii="Arial" w:eastAsiaTheme="minorEastAsia" w:hAnsi="Arial" w:cs="Arial"/>
                <w:sz w:val="22"/>
                <w:szCs w:val="22"/>
              </w:rPr>
              <w:t>至</w:t>
            </w:r>
            <w:r w:rsidRPr="00AB3E0B">
              <w:rPr>
                <w:rFonts w:ascii="Arial" w:eastAsiaTheme="minorEastAsia" w:hAnsi="Arial" w:cs="Arial"/>
                <w:sz w:val="22"/>
                <w:szCs w:val="22"/>
              </w:rPr>
              <w:t>4960</w:t>
            </w:r>
          </w:p>
        </w:tc>
        <w:tc>
          <w:tcPr>
            <w:tcW w:w="2092" w:type="dxa"/>
            <w:tcBorders>
              <w:top w:val="single" w:sz="4" w:space="0" w:color="auto"/>
              <w:left w:val="single" w:sz="4" w:space="0" w:color="auto"/>
              <w:bottom w:val="single" w:sz="4" w:space="0" w:color="auto"/>
              <w:right w:val="single" w:sz="4" w:space="0" w:color="auto"/>
            </w:tcBorders>
          </w:tcPr>
          <w:p w14:paraId="1F4A800A"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sz w:val="22"/>
                <w:szCs w:val="22"/>
              </w:rPr>
              <w:t>0.20</w:t>
            </w:r>
            <w:r w:rsidRPr="00AB3E0B">
              <w:rPr>
                <w:rFonts w:ascii="Arial" w:eastAsiaTheme="minorEastAsia" w:hAnsi="Arial" w:cs="Arial"/>
                <w:sz w:val="22"/>
                <w:szCs w:val="22"/>
              </w:rPr>
              <w:t>至</w:t>
            </w:r>
            <w:r w:rsidRPr="00AB3E0B">
              <w:rPr>
                <w:rFonts w:ascii="Arial" w:eastAsiaTheme="minorEastAsia" w:hAnsi="Arial" w:cs="Arial"/>
                <w:sz w:val="22"/>
                <w:szCs w:val="22"/>
              </w:rPr>
              <w:t>0.31</w:t>
            </w:r>
          </w:p>
        </w:tc>
      </w:tr>
      <w:tr w:rsidR="00323351" w:rsidRPr="00AB3E0B" w14:paraId="03C32C18" w14:textId="77777777" w:rsidTr="00AB3E0B">
        <w:tc>
          <w:tcPr>
            <w:tcW w:w="8368" w:type="dxa"/>
            <w:gridSpan w:val="4"/>
            <w:tcBorders>
              <w:top w:val="single" w:sz="4" w:space="0" w:color="auto"/>
              <w:left w:val="single" w:sz="4" w:space="0" w:color="auto"/>
              <w:bottom w:val="single" w:sz="4" w:space="0" w:color="auto"/>
              <w:right w:val="single" w:sz="4" w:space="0" w:color="auto"/>
            </w:tcBorders>
            <w:vAlign w:val="center"/>
          </w:tcPr>
          <w:p w14:paraId="1E036840"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sz w:val="22"/>
                <w:szCs w:val="22"/>
              </w:rPr>
              <w:t>危险分类</w:t>
            </w:r>
          </w:p>
        </w:tc>
      </w:tr>
      <w:tr w:rsidR="00323351" w:rsidRPr="00AB3E0B" w14:paraId="017B8FFB"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717F3F76"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39B296E7"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1353F5E9"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170DA4E4"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组别</w:t>
            </w:r>
          </w:p>
        </w:tc>
      </w:tr>
      <w:tr w:rsidR="00323351" w:rsidRPr="00AB3E0B" w14:paraId="266BAB39"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7C4F38CB" w14:textId="77777777" w:rsidR="00323351" w:rsidRPr="00AB3E0B" w:rsidRDefault="00323351">
            <w:pPr>
              <w:jc w:val="center"/>
              <w:rPr>
                <w:rFonts w:ascii="Arial" w:eastAsiaTheme="minorEastAsia" w:hAnsi="Arial" w:cs="Arial"/>
                <w:sz w:val="22"/>
                <w:szCs w:val="22"/>
              </w:rPr>
            </w:pPr>
          </w:p>
        </w:tc>
        <w:tc>
          <w:tcPr>
            <w:tcW w:w="2014" w:type="dxa"/>
            <w:tcBorders>
              <w:top w:val="single" w:sz="4" w:space="0" w:color="auto"/>
              <w:left w:val="single" w:sz="4" w:space="0" w:color="auto"/>
              <w:bottom w:val="single" w:sz="4" w:space="0" w:color="auto"/>
              <w:right w:val="single" w:sz="4" w:space="0" w:color="auto"/>
            </w:tcBorders>
            <w:vAlign w:val="center"/>
          </w:tcPr>
          <w:p w14:paraId="0642AED3"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47398308"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sz w:val="22"/>
                <w:szCs w:val="22"/>
              </w:rPr>
              <w:t>TX</w:t>
            </w:r>
            <w:r w:rsidRPr="00AB3E0B">
              <w:rPr>
                <w:rFonts w:ascii="Arial" w:eastAsiaTheme="minorEastAsia" w:hAnsi="Arial" w:cs="Arial"/>
                <w:sz w:val="22"/>
                <w:szCs w:val="22"/>
              </w:rPr>
              <w:t>和</w:t>
            </w:r>
            <w:r w:rsidRPr="00AB3E0B">
              <w:rPr>
                <w:rFonts w:ascii="Arial" w:eastAsiaTheme="minorEastAsia" w:hAnsi="Arial" w:cs="Arial"/>
                <w:sz w:val="22"/>
                <w:szCs w:val="22"/>
              </w:rPr>
              <w:t>/</w:t>
            </w:r>
            <w:r w:rsidRPr="00AB3E0B">
              <w:rPr>
                <w:rFonts w:ascii="Arial" w:eastAsiaTheme="minorEastAsia" w:hAnsi="Arial" w:cs="Arial"/>
                <w:sz w:val="22"/>
                <w:szCs w:val="22"/>
              </w:rPr>
              <w:t>或</w:t>
            </w:r>
            <w:r w:rsidRPr="00AB3E0B">
              <w:rPr>
                <w:rFonts w:ascii="Arial" w:eastAsiaTheme="minorEastAsia" w:hAnsi="Arial" w:cs="Arial"/>
                <w:sz w:val="22"/>
                <w:szCs w:val="22"/>
              </w:rPr>
              <w:t>CR</w:t>
            </w:r>
          </w:p>
        </w:tc>
        <w:tc>
          <w:tcPr>
            <w:tcW w:w="2092" w:type="dxa"/>
            <w:tcBorders>
              <w:top w:val="single" w:sz="4" w:space="0" w:color="auto"/>
              <w:left w:val="single" w:sz="4" w:space="0" w:color="auto"/>
              <w:bottom w:val="single" w:sz="4" w:space="0" w:color="auto"/>
              <w:right w:val="single" w:sz="4" w:space="0" w:color="auto"/>
            </w:tcBorders>
          </w:tcPr>
          <w:p w14:paraId="0464B475"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sz w:val="22"/>
                <w:szCs w:val="22"/>
              </w:rPr>
              <w:t>B</w:t>
            </w:r>
          </w:p>
        </w:tc>
      </w:tr>
    </w:tbl>
    <w:p w14:paraId="0B945E76" w14:textId="77777777" w:rsidR="00323351" w:rsidRPr="00AB3E0B" w:rsidRDefault="00323351" w:rsidP="00AB3E0B">
      <w:pPr>
        <w:adjustRightInd w:val="0"/>
        <w:spacing w:beforeLines="100" w:before="312"/>
        <w:rPr>
          <w:rFonts w:ascii="Arial" w:eastAsiaTheme="minorEastAsia" w:hAnsi="Arial" w:cs="Arial"/>
          <w:b/>
          <w:kern w:val="0"/>
          <w:sz w:val="22"/>
          <w:szCs w:val="22"/>
        </w:rPr>
      </w:pPr>
      <w:r w:rsidRPr="00AB3E0B">
        <w:rPr>
          <w:rFonts w:ascii="Arial" w:eastAsiaTheme="minorEastAsia" w:hAnsi="Arial" w:cs="Arial"/>
          <w:b/>
          <w:kern w:val="0"/>
          <w:sz w:val="22"/>
          <w:szCs w:val="22"/>
        </w:rPr>
        <w:t>危险性</w:t>
      </w:r>
    </w:p>
    <w:p w14:paraId="55F8838C" w14:textId="77777777" w:rsidR="00323351" w:rsidRPr="00AB3E0B" w:rsidRDefault="00323351">
      <w:pPr>
        <w:adjustRightInd w:val="0"/>
        <w:rPr>
          <w:rFonts w:ascii="Arial" w:eastAsiaTheme="minorEastAsia" w:hAnsi="Arial" w:cs="Arial"/>
          <w:kern w:val="0"/>
          <w:sz w:val="22"/>
          <w:szCs w:val="22"/>
        </w:rPr>
      </w:pPr>
      <w:r w:rsidRPr="00AB3E0B">
        <w:rPr>
          <w:rFonts w:ascii="Arial" w:eastAsiaTheme="minorEastAsia" w:hAnsi="Arial" w:cs="Arial"/>
          <w:kern w:val="0"/>
          <w:sz w:val="22"/>
          <w:szCs w:val="22"/>
        </w:rPr>
        <w:t>可能会有急性吸入毒性。可能会对健康造成长期危害。对眼睛有腐蚀性，对皮肤有刺激性。</w:t>
      </w:r>
    </w:p>
    <w:p w14:paraId="39DB71EB"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该货物非易燃或具有低火灾危险。</w:t>
      </w:r>
    </w:p>
    <w:p w14:paraId="32AE18F7"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积载和隔离</w:t>
      </w:r>
    </w:p>
    <w:p w14:paraId="5C009857"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与食品隔离。</w:t>
      </w:r>
    </w:p>
    <w:p w14:paraId="1DE12EEE"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货舱清洁程度</w:t>
      </w:r>
    </w:p>
    <w:p w14:paraId="62D21476"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sz w:val="22"/>
          <w:szCs w:val="22"/>
        </w:rPr>
        <w:t>根据货物危险性保持清洁和干燥</w:t>
      </w:r>
      <w:r w:rsidRPr="00AB3E0B">
        <w:rPr>
          <w:rFonts w:ascii="Arial" w:eastAsiaTheme="minorEastAsia" w:hAnsi="Arial" w:cs="Arial"/>
          <w:kern w:val="0"/>
          <w:sz w:val="22"/>
          <w:szCs w:val="22"/>
        </w:rPr>
        <w:t>。</w:t>
      </w:r>
    </w:p>
    <w:p w14:paraId="3067CEF5" w14:textId="77777777" w:rsidR="00323351" w:rsidRPr="00AB3E0B" w:rsidRDefault="00323351">
      <w:pPr>
        <w:adjustRightInd w:val="0"/>
        <w:rPr>
          <w:rFonts w:ascii="Arial" w:eastAsiaTheme="minorEastAsia" w:hAnsi="Arial" w:cs="Arial"/>
          <w:b/>
          <w:kern w:val="0"/>
          <w:sz w:val="22"/>
          <w:szCs w:val="22"/>
        </w:rPr>
      </w:pPr>
      <w:r w:rsidRPr="00AB3E0B">
        <w:rPr>
          <w:rFonts w:ascii="Arial" w:eastAsiaTheme="minorEastAsia" w:hAnsi="Arial" w:cs="Arial"/>
          <w:b/>
          <w:kern w:val="0"/>
          <w:sz w:val="22"/>
          <w:szCs w:val="22"/>
        </w:rPr>
        <w:t>天气注意事项</w:t>
      </w:r>
    </w:p>
    <w:p w14:paraId="197B498C"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p>
    <w:p w14:paraId="29C150B5"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装载</w:t>
      </w:r>
    </w:p>
    <w:p w14:paraId="78420937" w14:textId="77777777" w:rsidR="00323351" w:rsidRPr="00AB3E0B" w:rsidRDefault="00323351">
      <w:pPr>
        <w:adjustRightInd w:val="0"/>
        <w:rPr>
          <w:rFonts w:ascii="Arial" w:eastAsiaTheme="minorEastAsia" w:hAnsi="Arial" w:cs="Arial"/>
          <w:kern w:val="0"/>
          <w:sz w:val="22"/>
          <w:szCs w:val="22"/>
        </w:rPr>
      </w:pPr>
      <w:r w:rsidRPr="00AB3E0B">
        <w:rPr>
          <w:rFonts w:ascii="Arial" w:eastAsiaTheme="minorEastAsia" w:hAnsi="Arial" w:cs="Arial"/>
          <w:kern w:val="0"/>
          <w:sz w:val="22"/>
          <w:szCs w:val="22"/>
        </w:rPr>
        <w:t>按照本规则第</w:t>
      </w:r>
      <w:r w:rsidRPr="00AB3E0B">
        <w:rPr>
          <w:rFonts w:ascii="Arial" w:eastAsiaTheme="minorEastAsia" w:hAnsi="Arial" w:cs="Arial"/>
          <w:kern w:val="0"/>
          <w:sz w:val="22"/>
          <w:szCs w:val="22"/>
        </w:rPr>
        <w:t>4</w:t>
      </w:r>
      <w:r w:rsidRPr="00AB3E0B">
        <w:rPr>
          <w:rFonts w:ascii="Arial" w:eastAsiaTheme="minorEastAsia" w:hAnsi="Arial" w:cs="Arial"/>
          <w:kern w:val="0"/>
          <w:sz w:val="22"/>
          <w:szCs w:val="22"/>
        </w:rPr>
        <w:t>和</w:t>
      </w:r>
      <w:r w:rsidRPr="00AB3E0B">
        <w:rPr>
          <w:rFonts w:ascii="Arial" w:eastAsiaTheme="minorEastAsia" w:hAnsi="Arial" w:cs="Arial"/>
          <w:kern w:val="0"/>
          <w:sz w:val="22"/>
          <w:szCs w:val="22"/>
        </w:rPr>
        <w:t>5</w:t>
      </w:r>
      <w:r w:rsidRPr="00AB3E0B">
        <w:rPr>
          <w:rFonts w:ascii="Arial" w:eastAsiaTheme="minorEastAsia" w:hAnsi="Arial" w:cs="Arial"/>
          <w:kern w:val="0"/>
          <w:sz w:val="22"/>
          <w:szCs w:val="22"/>
        </w:rPr>
        <w:t>节的有关规定进行平舱。</w:t>
      </w:r>
    </w:p>
    <w:p w14:paraId="18687E8A"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7BCB3BD6"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注意事项</w:t>
      </w:r>
    </w:p>
    <w:p w14:paraId="3EC37A6D"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可能接触该货物粉尘的人员需根据需要穿戴个人防护装备，包括护目镜或其他等效的灰尘护目镜，呼吸保护装置和</w:t>
      </w:r>
      <w:r w:rsidRPr="00AB3E0B">
        <w:rPr>
          <w:rFonts w:ascii="Arial" w:eastAsiaTheme="minorEastAsia" w:hAnsi="Arial" w:cs="Arial"/>
          <w:kern w:val="0"/>
          <w:sz w:val="22"/>
          <w:szCs w:val="22"/>
        </w:rPr>
        <w:t>/</w:t>
      </w:r>
      <w:r w:rsidRPr="00AB3E0B">
        <w:rPr>
          <w:rFonts w:ascii="Arial" w:eastAsiaTheme="minorEastAsia" w:hAnsi="Arial" w:cs="Arial"/>
          <w:kern w:val="0"/>
          <w:sz w:val="22"/>
          <w:szCs w:val="22"/>
        </w:rPr>
        <w:t>或必要的皮肤保护装置。需适当考虑防止该货物粉尘进入生活区域及封闭的办公场所。禁止在货物作业区内饮食。</w:t>
      </w:r>
    </w:p>
    <w:p w14:paraId="6C3C80D6"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通风</w:t>
      </w:r>
    </w:p>
    <w:p w14:paraId="68277864"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p>
    <w:p w14:paraId="4D428ED6"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载运</w:t>
      </w:r>
    </w:p>
    <w:p w14:paraId="0D6E80E9" w14:textId="77777777" w:rsid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没有特别要求。</w:t>
      </w:r>
      <w:r w:rsidR="00AB3E0B">
        <w:rPr>
          <w:rFonts w:ascii="Arial" w:eastAsiaTheme="minorEastAsia" w:hAnsi="Arial" w:cs="Arial"/>
          <w:kern w:val="0"/>
          <w:sz w:val="22"/>
          <w:szCs w:val="22"/>
        </w:rPr>
        <w:br w:type="page"/>
      </w:r>
    </w:p>
    <w:p w14:paraId="635423F6" w14:textId="77777777" w:rsidR="00323351" w:rsidRPr="00AB3E0B" w:rsidRDefault="00323351">
      <w:pPr>
        <w:adjustRightInd w:val="0"/>
        <w:rPr>
          <w:rFonts w:ascii="Arial" w:hAnsi="Arial" w:cs="Arial"/>
          <w:b/>
          <w:kern w:val="0"/>
          <w:sz w:val="22"/>
          <w:szCs w:val="22"/>
        </w:rPr>
      </w:pPr>
      <w:r w:rsidRPr="00AB3E0B">
        <w:rPr>
          <w:rFonts w:ascii="Arial" w:hAnsi="Arial" w:cs="Arial"/>
          <w:b/>
          <w:kern w:val="0"/>
          <w:sz w:val="22"/>
          <w:szCs w:val="22"/>
        </w:rPr>
        <w:lastRenderedPageBreak/>
        <w:t>卸货</w:t>
      </w:r>
    </w:p>
    <w:p w14:paraId="2DF492D9" w14:textId="77777777" w:rsidR="00323351" w:rsidRPr="00AB3E0B" w:rsidRDefault="00323351">
      <w:pPr>
        <w:adjustRightInd w:val="0"/>
        <w:spacing w:afterLines="50" w:after="156"/>
        <w:rPr>
          <w:rFonts w:ascii="Arial" w:hAnsi="Arial" w:cs="Arial"/>
          <w:kern w:val="0"/>
          <w:sz w:val="22"/>
          <w:szCs w:val="22"/>
        </w:rPr>
      </w:pPr>
      <w:r w:rsidRPr="00AB3E0B">
        <w:rPr>
          <w:rFonts w:ascii="Arial" w:hAnsi="Arial" w:cs="Arial"/>
          <w:kern w:val="0"/>
          <w:sz w:val="22"/>
          <w:szCs w:val="22"/>
        </w:rPr>
        <w:t>没有特别要求。</w:t>
      </w:r>
    </w:p>
    <w:p w14:paraId="1AB259B0" w14:textId="77777777" w:rsidR="00323351" w:rsidRPr="00AB3E0B" w:rsidRDefault="00323351" w:rsidP="00AB3E0B">
      <w:pPr>
        <w:adjustRightInd w:val="0"/>
        <w:spacing w:before="240"/>
        <w:rPr>
          <w:rFonts w:ascii="Arial" w:hAnsi="Arial" w:cs="Arial"/>
          <w:b/>
          <w:kern w:val="0"/>
          <w:sz w:val="22"/>
          <w:szCs w:val="22"/>
        </w:rPr>
      </w:pPr>
      <w:r w:rsidRPr="00AB3E0B">
        <w:rPr>
          <w:rFonts w:ascii="Arial" w:hAnsi="Arial" w:cs="Arial"/>
          <w:b/>
          <w:kern w:val="0"/>
          <w:sz w:val="22"/>
          <w:szCs w:val="22"/>
        </w:rPr>
        <w:t>清扫</w:t>
      </w:r>
    </w:p>
    <w:p w14:paraId="47277A05" w14:textId="77777777" w:rsidR="00323351" w:rsidRPr="00AB3E0B" w:rsidRDefault="00323351">
      <w:pPr>
        <w:adjustRightInd w:val="0"/>
        <w:spacing w:afterLines="50" w:after="156"/>
        <w:rPr>
          <w:rFonts w:ascii="Arial" w:hAnsi="Arial" w:cs="Arial"/>
          <w:kern w:val="0"/>
          <w:sz w:val="22"/>
          <w:szCs w:val="22"/>
        </w:rPr>
      </w:pPr>
      <w:r w:rsidRPr="00AB3E0B">
        <w:rPr>
          <w:rFonts w:ascii="Arial" w:hAnsi="Arial" w:cs="Arial"/>
          <w:kern w:val="0"/>
          <w:sz w:val="22"/>
          <w:szCs w:val="22"/>
        </w:rPr>
        <w:t>没有特别要求。</w:t>
      </w:r>
    </w:p>
    <w:p w14:paraId="5080FDCA" w14:textId="77777777" w:rsidR="00323351" w:rsidRPr="00AB3E0B" w:rsidRDefault="00323351" w:rsidP="00AB3E0B">
      <w:pPr>
        <w:adjustRightInd w:val="0"/>
        <w:spacing w:before="240"/>
        <w:rPr>
          <w:rFonts w:ascii="Arial" w:hAnsi="Arial" w:cs="Arial"/>
          <w:b/>
          <w:kern w:val="0"/>
          <w:sz w:val="22"/>
          <w:szCs w:val="22"/>
        </w:rPr>
      </w:pPr>
      <w:r w:rsidRPr="00AB3E0B">
        <w:rPr>
          <w:rFonts w:ascii="Arial"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AB3E0B" w14:paraId="5A68E706" w14:textId="77777777">
        <w:tc>
          <w:tcPr>
            <w:tcW w:w="8528" w:type="dxa"/>
          </w:tcPr>
          <w:p w14:paraId="7F94FE67" w14:textId="77777777" w:rsidR="00323351" w:rsidRPr="00AB3E0B" w:rsidRDefault="00323351" w:rsidP="00AB3E0B">
            <w:pPr>
              <w:adjustRightInd w:val="0"/>
              <w:spacing w:beforeLines="100" w:before="312"/>
              <w:jc w:val="center"/>
              <w:rPr>
                <w:rFonts w:ascii="Arial" w:hAnsi="Arial" w:cs="Arial"/>
                <w:kern w:val="0"/>
                <w:sz w:val="22"/>
                <w:szCs w:val="22"/>
              </w:rPr>
            </w:pPr>
            <w:r w:rsidRPr="00AB3E0B">
              <w:rPr>
                <w:rFonts w:ascii="Arial" w:hAnsi="Arial" w:cs="Arial"/>
                <w:b/>
                <w:kern w:val="0"/>
                <w:sz w:val="22"/>
                <w:szCs w:val="22"/>
              </w:rPr>
              <w:t>配备专用应急设备</w:t>
            </w:r>
            <w:r w:rsidRPr="00AB3E0B">
              <w:rPr>
                <w:rFonts w:ascii="Arial" w:hAnsi="Arial" w:cs="Arial"/>
                <w:b/>
                <w:kern w:val="0"/>
                <w:sz w:val="22"/>
                <w:szCs w:val="22"/>
              </w:rPr>
              <w:br/>
            </w:r>
            <w:r w:rsidRPr="00AB3E0B">
              <w:rPr>
                <w:rFonts w:ascii="Arial" w:hAnsi="Arial" w:cs="Arial"/>
                <w:kern w:val="0"/>
                <w:sz w:val="22"/>
                <w:szCs w:val="22"/>
              </w:rPr>
              <w:t>防护服（护目镜、手套、靴子、工作服和帽子）</w:t>
            </w:r>
          </w:p>
          <w:p w14:paraId="11F0B553" w14:textId="77777777" w:rsidR="00323351" w:rsidRPr="00AB3E0B" w:rsidRDefault="00323351">
            <w:pPr>
              <w:adjustRightInd w:val="0"/>
              <w:spacing w:afterLines="50" w:after="156"/>
              <w:jc w:val="center"/>
              <w:rPr>
                <w:rFonts w:ascii="Arial" w:hAnsi="Arial" w:cs="Arial"/>
                <w:b/>
                <w:kern w:val="0"/>
                <w:sz w:val="22"/>
                <w:szCs w:val="22"/>
              </w:rPr>
            </w:pPr>
            <w:r w:rsidRPr="00AB3E0B">
              <w:rPr>
                <w:rFonts w:ascii="Arial" w:hAnsi="Arial" w:cs="Arial"/>
                <w:kern w:val="0"/>
                <w:sz w:val="22"/>
                <w:szCs w:val="22"/>
              </w:rPr>
              <w:t>自给式呼吸器。</w:t>
            </w:r>
          </w:p>
        </w:tc>
      </w:tr>
      <w:tr w:rsidR="00323351" w:rsidRPr="00AB3E0B" w14:paraId="74AEA8F2" w14:textId="77777777">
        <w:tc>
          <w:tcPr>
            <w:tcW w:w="8528" w:type="dxa"/>
            <w:vAlign w:val="center"/>
          </w:tcPr>
          <w:p w14:paraId="0573C207" w14:textId="77777777" w:rsidR="00323351" w:rsidRPr="00AB3E0B" w:rsidRDefault="00323351" w:rsidP="00AB3E0B">
            <w:pPr>
              <w:adjustRightInd w:val="0"/>
              <w:spacing w:beforeLines="100" w:before="312" w:afterLines="50" w:after="156"/>
              <w:jc w:val="center"/>
              <w:rPr>
                <w:rFonts w:ascii="Arial" w:hAnsi="Arial" w:cs="Arial"/>
                <w:kern w:val="0"/>
                <w:sz w:val="22"/>
                <w:szCs w:val="22"/>
              </w:rPr>
            </w:pPr>
            <w:r w:rsidRPr="00AB3E0B">
              <w:rPr>
                <w:rFonts w:ascii="Arial" w:hAnsi="Arial" w:cs="Arial"/>
                <w:b/>
                <w:kern w:val="0"/>
                <w:sz w:val="22"/>
                <w:szCs w:val="22"/>
              </w:rPr>
              <w:t>应急程序</w:t>
            </w:r>
            <w:r w:rsidRPr="00AB3E0B">
              <w:rPr>
                <w:rFonts w:ascii="Arial" w:hAnsi="Arial" w:cs="Arial"/>
                <w:b/>
                <w:kern w:val="0"/>
                <w:sz w:val="22"/>
                <w:szCs w:val="22"/>
              </w:rPr>
              <w:br/>
            </w:r>
            <w:r w:rsidRPr="00AB3E0B">
              <w:rPr>
                <w:rFonts w:ascii="Arial" w:hAnsi="Arial" w:cs="Arial"/>
                <w:kern w:val="0"/>
                <w:sz w:val="22"/>
                <w:szCs w:val="22"/>
              </w:rPr>
              <w:t>穿戴防护服和自给式呼吸器。</w:t>
            </w:r>
          </w:p>
          <w:p w14:paraId="44E728C9" w14:textId="77777777" w:rsidR="00323351" w:rsidRPr="00AB3E0B" w:rsidRDefault="00323351" w:rsidP="00AB3E0B">
            <w:pPr>
              <w:adjustRightInd w:val="0"/>
              <w:spacing w:before="240" w:afterLines="50" w:after="156"/>
              <w:jc w:val="center"/>
              <w:rPr>
                <w:rFonts w:ascii="Arial" w:hAnsi="Arial" w:cs="Arial"/>
                <w:kern w:val="0"/>
                <w:sz w:val="22"/>
                <w:szCs w:val="22"/>
              </w:rPr>
            </w:pPr>
            <w:r w:rsidRPr="00AB3E0B">
              <w:rPr>
                <w:rFonts w:ascii="Arial" w:hAnsi="Arial" w:cs="Arial"/>
                <w:b/>
                <w:kern w:val="0"/>
                <w:sz w:val="22"/>
                <w:szCs w:val="22"/>
              </w:rPr>
              <w:t>火灾时的紧急行动</w:t>
            </w:r>
            <w:r w:rsidRPr="00AB3E0B">
              <w:rPr>
                <w:rFonts w:ascii="Arial" w:hAnsi="Arial" w:cs="Arial"/>
                <w:b/>
                <w:kern w:val="0"/>
                <w:sz w:val="22"/>
                <w:szCs w:val="22"/>
              </w:rPr>
              <w:br/>
            </w:r>
            <w:r w:rsidRPr="00AB3E0B">
              <w:rPr>
                <w:rFonts w:ascii="Arial" w:hAnsi="Arial" w:cs="Arial"/>
                <w:kern w:val="0"/>
                <w:sz w:val="22"/>
                <w:szCs w:val="22"/>
              </w:rPr>
              <w:t>封舱；使用船上固定式灭火装置。</w:t>
            </w:r>
            <w:r w:rsidRPr="00AB3E0B">
              <w:rPr>
                <w:rFonts w:ascii="Arial" w:hAnsi="Arial" w:cs="Arial"/>
                <w:kern w:val="0"/>
                <w:sz w:val="22"/>
                <w:szCs w:val="22"/>
              </w:rPr>
              <w:br/>
            </w:r>
            <w:r w:rsidRPr="00AB3E0B">
              <w:rPr>
                <w:rFonts w:ascii="Arial" w:hAnsi="Arial" w:cs="Arial"/>
                <w:kern w:val="0"/>
                <w:sz w:val="22"/>
                <w:szCs w:val="22"/>
              </w:rPr>
              <w:t>必要情况下用喷雾器控制灰尘的扩散。</w:t>
            </w:r>
          </w:p>
          <w:p w14:paraId="7314813B" w14:textId="77777777" w:rsidR="00323351" w:rsidRPr="00AB3E0B" w:rsidRDefault="00323351" w:rsidP="00AB3E0B">
            <w:pPr>
              <w:adjustRightInd w:val="0"/>
              <w:spacing w:before="240" w:afterLines="50" w:after="156"/>
              <w:jc w:val="center"/>
              <w:rPr>
                <w:rFonts w:ascii="Arial" w:hAnsi="Arial" w:cs="Arial"/>
                <w:b/>
                <w:kern w:val="0"/>
                <w:sz w:val="22"/>
                <w:szCs w:val="22"/>
              </w:rPr>
            </w:pPr>
            <w:r w:rsidRPr="00AB3E0B">
              <w:rPr>
                <w:rFonts w:ascii="Arial" w:hAnsi="Arial" w:cs="Arial"/>
                <w:b/>
                <w:kern w:val="0"/>
                <w:sz w:val="22"/>
                <w:szCs w:val="22"/>
              </w:rPr>
              <w:t>医疗急救</w:t>
            </w:r>
            <w:r w:rsidRPr="00AB3E0B">
              <w:rPr>
                <w:rFonts w:ascii="Arial" w:hAnsi="Arial" w:cs="Arial"/>
                <w:b/>
                <w:kern w:val="0"/>
                <w:sz w:val="22"/>
                <w:szCs w:val="22"/>
              </w:rPr>
              <w:br/>
            </w:r>
            <w:r w:rsidRPr="00AB3E0B">
              <w:rPr>
                <w:rFonts w:ascii="Arial" w:hAnsi="Arial" w:cs="Arial"/>
                <w:kern w:val="0"/>
                <w:sz w:val="22"/>
                <w:szCs w:val="22"/>
              </w:rPr>
              <w:t>参见经修正的《危险货物事故医疗急救指南（</w:t>
            </w:r>
            <w:r w:rsidRPr="00AB3E0B">
              <w:rPr>
                <w:rFonts w:ascii="Arial" w:hAnsi="Arial" w:cs="Arial"/>
                <w:kern w:val="0"/>
                <w:sz w:val="22"/>
                <w:szCs w:val="22"/>
              </w:rPr>
              <w:t>MFAG</w:t>
            </w:r>
            <w:r w:rsidRPr="00AB3E0B">
              <w:rPr>
                <w:rFonts w:ascii="Arial" w:hAnsi="Arial" w:cs="Arial"/>
                <w:kern w:val="0"/>
                <w:sz w:val="22"/>
                <w:szCs w:val="22"/>
              </w:rPr>
              <w:t>）》。</w:t>
            </w:r>
          </w:p>
        </w:tc>
      </w:tr>
    </w:tbl>
    <w:p w14:paraId="6B943722" w14:textId="77777777" w:rsidR="00323351" w:rsidRDefault="00323351">
      <w:pPr>
        <w:adjustRightInd w:val="0"/>
        <w:rPr>
          <w:b/>
          <w:kern w:val="0"/>
          <w:sz w:val="24"/>
        </w:rPr>
      </w:pPr>
      <w:r>
        <w:rPr>
          <w:rFonts w:hint="eastAsia"/>
          <w:b/>
          <w:kern w:val="0"/>
          <w:sz w:val="24"/>
        </w:rPr>
        <w:br w:type="page"/>
      </w:r>
      <w:r>
        <w:rPr>
          <w:rFonts w:hint="eastAsia"/>
          <w:b/>
          <w:kern w:val="0"/>
          <w:sz w:val="24"/>
        </w:rPr>
        <w:lastRenderedPageBreak/>
        <w:t>硫化金属精矿</w:t>
      </w:r>
    </w:p>
    <w:p w14:paraId="301410DC" w14:textId="77777777" w:rsidR="00323351" w:rsidRPr="00AB3E0B" w:rsidRDefault="00323351">
      <w:pPr>
        <w:adjustRightInd w:val="0"/>
        <w:spacing w:afterLines="50" w:after="156"/>
        <w:rPr>
          <w:i/>
          <w:kern w:val="0"/>
        </w:rPr>
      </w:pPr>
      <w:r w:rsidRPr="00AB3E0B">
        <w:rPr>
          <w:rFonts w:hint="eastAsia"/>
          <w:i/>
          <w:kern w:val="0"/>
        </w:rPr>
        <w:t>（另见精矿明细表）</w:t>
      </w:r>
    </w:p>
    <w:p w14:paraId="0CD784FE"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描述</w:t>
      </w:r>
    </w:p>
    <w:p w14:paraId="4315B92C" w14:textId="77777777" w:rsidR="00323351" w:rsidRPr="00AB3E0B" w:rsidRDefault="00323351">
      <w:pPr>
        <w:adjustRightInd w:val="0"/>
        <w:rPr>
          <w:rFonts w:ascii="Arial" w:eastAsiaTheme="minorEastAsia" w:hAnsi="Arial" w:cs="Arial"/>
          <w:kern w:val="0"/>
          <w:sz w:val="22"/>
          <w:szCs w:val="22"/>
        </w:rPr>
      </w:pPr>
      <w:r w:rsidRPr="00AB3E0B">
        <w:rPr>
          <w:rFonts w:ascii="Arial" w:eastAsiaTheme="minorEastAsia" w:hAnsi="Arial" w:cs="Arial"/>
          <w:kern w:val="0"/>
          <w:sz w:val="22"/>
          <w:szCs w:val="22"/>
        </w:rPr>
        <w:t>精矿是精炼矿石，有价值的成分已通过清除大部分废料而增加。通常颗粒较小，尽管在非刚生产出的精矿中有时存在结块。</w:t>
      </w:r>
    </w:p>
    <w:p w14:paraId="336DAFF7"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此类中最常见的精矿有：锌精矿、铅精矿、铜精矿和低等级中档精矿。</w:t>
      </w:r>
    </w:p>
    <w:p w14:paraId="12046E8D"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AB3E0B" w14:paraId="77ED8E75" w14:textId="77777777" w:rsidTr="00AB3E0B">
        <w:tc>
          <w:tcPr>
            <w:tcW w:w="8368" w:type="dxa"/>
            <w:gridSpan w:val="4"/>
            <w:tcBorders>
              <w:top w:val="single" w:sz="4" w:space="0" w:color="auto"/>
              <w:left w:val="single" w:sz="4" w:space="0" w:color="auto"/>
              <w:bottom w:val="single" w:sz="4" w:space="0" w:color="auto"/>
              <w:right w:val="single" w:sz="4" w:space="0" w:color="auto"/>
            </w:tcBorders>
            <w:vAlign w:val="center"/>
          </w:tcPr>
          <w:p w14:paraId="4F11C634"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物理性质</w:t>
            </w:r>
          </w:p>
        </w:tc>
      </w:tr>
      <w:tr w:rsidR="00323351" w:rsidRPr="00AB3E0B" w14:paraId="64F8D46C"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6F7F08F9"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77883D01"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409935A4"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kern w:val="0"/>
                <w:sz w:val="22"/>
                <w:szCs w:val="22"/>
              </w:rPr>
              <w:t>散货</w:t>
            </w:r>
            <w:r w:rsidRPr="00AB3E0B">
              <w:rPr>
                <w:rFonts w:ascii="Arial" w:eastAsiaTheme="minorEastAsia" w:hAnsi="Arial" w:cs="Arial"/>
                <w:b/>
                <w:sz w:val="22"/>
                <w:szCs w:val="22"/>
              </w:rPr>
              <w:t>密度</w:t>
            </w:r>
            <w:r w:rsidRPr="00AB3E0B">
              <w:rPr>
                <w:rFonts w:ascii="Arial" w:eastAsiaTheme="minorEastAsia" w:hAnsi="Arial" w:cs="Arial"/>
                <w:b/>
                <w:bCs/>
                <w:sz w:val="22"/>
                <w:szCs w:val="22"/>
              </w:rPr>
              <w:t>（</w:t>
            </w:r>
            <w:r w:rsidRPr="00AB3E0B">
              <w:rPr>
                <w:rFonts w:ascii="Arial" w:eastAsiaTheme="minorEastAsia" w:hAnsi="Arial" w:cs="Arial"/>
                <w:b/>
                <w:bCs/>
                <w:sz w:val="22"/>
                <w:szCs w:val="22"/>
              </w:rPr>
              <w:t>kg/m</w:t>
            </w:r>
            <w:r w:rsidRPr="00AB3E0B">
              <w:rPr>
                <w:rFonts w:ascii="Arial" w:eastAsiaTheme="minorEastAsia" w:hAnsi="Arial" w:cs="Arial"/>
                <w:b/>
                <w:bCs/>
                <w:sz w:val="22"/>
                <w:szCs w:val="22"/>
                <w:vertAlign w:val="superscript"/>
              </w:rPr>
              <w:t>3</w:t>
            </w:r>
            <w:r w:rsidRPr="00AB3E0B">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50ABAC2B"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积载因数</w:t>
            </w:r>
            <w:r w:rsidRPr="00AB3E0B">
              <w:rPr>
                <w:rFonts w:ascii="Arial" w:eastAsiaTheme="minorEastAsia" w:hAnsi="Arial" w:cs="Arial"/>
                <w:b/>
                <w:bCs/>
                <w:sz w:val="22"/>
                <w:szCs w:val="22"/>
              </w:rPr>
              <w:t>（</w:t>
            </w:r>
            <w:r w:rsidRPr="00AB3E0B">
              <w:rPr>
                <w:rFonts w:ascii="Arial" w:eastAsiaTheme="minorEastAsia" w:hAnsi="Arial" w:cs="Arial"/>
                <w:b/>
                <w:bCs/>
                <w:sz w:val="22"/>
                <w:szCs w:val="22"/>
              </w:rPr>
              <w:t>m</w:t>
            </w:r>
            <w:r w:rsidRPr="00AB3E0B">
              <w:rPr>
                <w:rFonts w:ascii="Arial" w:eastAsiaTheme="minorEastAsia" w:hAnsi="Arial" w:cs="Arial"/>
                <w:b/>
                <w:bCs/>
                <w:sz w:val="22"/>
                <w:szCs w:val="22"/>
                <w:vertAlign w:val="superscript"/>
              </w:rPr>
              <w:t>3</w:t>
            </w:r>
            <w:r w:rsidRPr="00AB3E0B">
              <w:rPr>
                <w:rFonts w:ascii="Arial" w:eastAsiaTheme="minorEastAsia" w:hAnsi="Arial" w:cs="Arial"/>
                <w:b/>
                <w:bCs/>
                <w:sz w:val="22"/>
                <w:szCs w:val="22"/>
              </w:rPr>
              <w:t>/t</w:t>
            </w:r>
            <w:r w:rsidRPr="00AB3E0B">
              <w:rPr>
                <w:rFonts w:ascii="Arial" w:eastAsiaTheme="minorEastAsia" w:hAnsi="Arial" w:cs="Arial"/>
                <w:b/>
                <w:bCs/>
                <w:sz w:val="22"/>
                <w:szCs w:val="22"/>
              </w:rPr>
              <w:t>）</w:t>
            </w:r>
          </w:p>
        </w:tc>
      </w:tr>
      <w:tr w:rsidR="00323351" w:rsidRPr="00AB3E0B" w14:paraId="7F795BEE"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38FA152B"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各种各样</w:t>
            </w:r>
          </w:p>
        </w:tc>
        <w:tc>
          <w:tcPr>
            <w:tcW w:w="2014" w:type="dxa"/>
            <w:tcBorders>
              <w:top w:val="single" w:sz="4" w:space="0" w:color="auto"/>
              <w:left w:val="single" w:sz="4" w:space="0" w:color="auto"/>
              <w:bottom w:val="single" w:sz="4" w:space="0" w:color="auto"/>
              <w:right w:val="single" w:sz="4" w:space="0" w:color="auto"/>
            </w:tcBorders>
            <w:vAlign w:val="center"/>
          </w:tcPr>
          <w:p w14:paraId="6D0AD59B"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3B183FC"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1790</w:t>
            </w:r>
            <w:r w:rsidRPr="00AB3E0B">
              <w:rPr>
                <w:rFonts w:ascii="Arial" w:eastAsiaTheme="minorEastAsia" w:hAnsi="Arial" w:cs="Arial"/>
                <w:kern w:val="0"/>
                <w:sz w:val="22"/>
                <w:szCs w:val="22"/>
              </w:rPr>
              <w:t>至</w:t>
            </w:r>
            <w:r w:rsidRPr="00AB3E0B">
              <w:rPr>
                <w:rFonts w:ascii="Arial" w:eastAsiaTheme="minorEastAsia" w:hAnsi="Arial" w:cs="Arial"/>
                <w:kern w:val="0"/>
                <w:sz w:val="22"/>
                <w:szCs w:val="22"/>
              </w:rPr>
              <w:t>3230</w:t>
            </w:r>
          </w:p>
        </w:tc>
        <w:tc>
          <w:tcPr>
            <w:tcW w:w="2092" w:type="dxa"/>
            <w:tcBorders>
              <w:top w:val="single" w:sz="4" w:space="0" w:color="auto"/>
              <w:left w:val="single" w:sz="4" w:space="0" w:color="auto"/>
              <w:bottom w:val="single" w:sz="4" w:space="0" w:color="auto"/>
              <w:right w:val="single" w:sz="4" w:space="0" w:color="auto"/>
            </w:tcBorders>
          </w:tcPr>
          <w:p w14:paraId="5C212AF2"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0.31</w:t>
            </w:r>
            <w:r w:rsidRPr="00AB3E0B">
              <w:rPr>
                <w:rFonts w:ascii="Arial" w:eastAsiaTheme="minorEastAsia" w:hAnsi="Arial" w:cs="Arial"/>
                <w:kern w:val="0"/>
                <w:sz w:val="22"/>
                <w:szCs w:val="22"/>
              </w:rPr>
              <w:t>至</w:t>
            </w:r>
            <w:r w:rsidRPr="00AB3E0B">
              <w:rPr>
                <w:rFonts w:ascii="Arial" w:eastAsiaTheme="minorEastAsia" w:hAnsi="Arial" w:cs="Arial"/>
                <w:kern w:val="0"/>
                <w:sz w:val="22"/>
                <w:szCs w:val="22"/>
              </w:rPr>
              <w:t>0.56</w:t>
            </w:r>
          </w:p>
        </w:tc>
      </w:tr>
      <w:tr w:rsidR="00323351" w:rsidRPr="00AB3E0B" w14:paraId="45CA200F" w14:textId="77777777" w:rsidTr="00AB3E0B">
        <w:tc>
          <w:tcPr>
            <w:tcW w:w="8368" w:type="dxa"/>
            <w:gridSpan w:val="4"/>
            <w:tcBorders>
              <w:top w:val="single" w:sz="4" w:space="0" w:color="auto"/>
              <w:left w:val="single" w:sz="4" w:space="0" w:color="auto"/>
              <w:bottom w:val="single" w:sz="4" w:space="0" w:color="auto"/>
              <w:right w:val="single" w:sz="4" w:space="0" w:color="auto"/>
            </w:tcBorders>
            <w:vAlign w:val="center"/>
          </w:tcPr>
          <w:p w14:paraId="6DC8A761"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sz w:val="22"/>
                <w:szCs w:val="22"/>
              </w:rPr>
              <w:t>危险分类</w:t>
            </w:r>
          </w:p>
        </w:tc>
      </w:tr>
      <w:tr w:rsidR="00323351" w:rsidRPr="00AB3E0B" w14:paraId="44661237"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763CC7F9"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4D08436"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1E6CBCB3"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4C8FD187" w14:textId="77777777" w:rsidR="00323351" w:rsidRPr="00AB3E0B" w:rsidRDefault="00323351">
            <w:pPr>
              <w:jc w:val="center"/>
              <w:rPr>
                <w:rFonts w:ascii="Arial" w:eastAsiaTheme="minorEastAsia" w:hAnsi="Arial" w:cs="Arial"/>
                <w:b/>
                <w:sz w:val="22"/>
                <w:szCs w:val="22"/>
              </w:rPr>
            </w:pPr>
            <w:r w:rsidRPr="00AB3E0B">
              <w:rPr>
                <w:rFonts w:ascii="Arial" w:eastAsiaTheme="minorEastAsia" w:hAnsi="Arial" w:cs="Arial"/>
                <w:b/>
                <w:sz w:val="22"/>
                <w:szCs w:val="22"/>
              </w:rPr>
              <w:t>组别</w:t>
            </w:r>
          </w:p>
        </w:tc>
      </w:tr>
      <w:tr w:rsidR="00323351" w:rsidRPr="00AB3E0B" w14:paraId="69DEA4D5" w14:textId="77777777" w:rsidTr="00AB3E0B">
        <w:tc>
          <w:tcPr>
            <w:tcW w:w="2092" w:type="dxa"/>
            <w:tcBorders>
              <w:top w:val="single" w:sz="4" w:space="0" w:color="auto"/>
              <w:left w:val="single" w:sz="4" w:space="0" w:color="auto"/>
              <w:bottom w:val="single" w:sz="4" w:space="0" w:color="auto"/>
              <w:right w:val="single" w:sz="4" w:space="0" w:color="auto"/>
            </w:tcBorders>
            <w:vAlign w:val="center"/>
          </w:tcPr>
          <w:p w14:paraId="1AD5B095"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12E40D7D"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1E62137"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SH</w:t>
            </w:r>
            <w:r w:rsidRPr="00AB3E0B">
              <w:rPr>
                <w:rFonts w:ascii="Arial" w:eastAsiaTheme="minorEastAsia" w:hAnsi="Arial" w:cs="Arial"/>
                <w:kern w:val="0"/>
                <w:sz w:val="22"/>
                <w:szCs w:val="22"/>
              </w:rPr>
              <w:t>和</w:t>
            </w:r>
            <w:r w:rsidRPr="00AB3E0B">
              <w:rPr>
                <w:rFonts w:ascii="Arial" w:eastAsiaTheme="minorEastAsia" w:hAnsi="Arial" w:cs="Arial"/>
                <w:kern w:val="0"/>
                <w:sz w:val="22"/>
                <w:szCs w:val="22"/>
              </w:rPr>
              <w:t>/</w:t>
            </w:r>
            <w:r w:rsidRPr="00AB3E0B">
              <w:rPr>
                <w:rFonts w:ascii="Arial" w:eastAsiaTheme="minorEastAsia" w:hAnsi="Arial" w:cs="Arial"/>
                <w:kern w:val="0"/>
                <w:sz w:val="22"/>
                <w:szCs w:val="22"/>
              </w:rPr>
              <w:t>或</w:t>
            </w:r>
            <w:r w:rsidRPr="00AB3E0B">
              <w:rPr>
                <w:rFonts w:ascii="Arial" w:eastAsiaTheme="minorEastAsia" w:hAnsi="Arial" w:cs="Arial"/>
                <w:kern w:val="0"/>
                <w:sz w:val="22"/>
                <w:szCs w:val="22"/>
              </w:rPr>
              <w:t>CR</w:t>
            </w:r>
            <w:r w:rsidRPr="00AB3E0B">
              <w:rPr>
                <w:rFonts w:ascii="Arial" w:eastAsiaTheme="minorEastAsia" w:hAnsi="Arial" w:cs="Arial"/>
                <w:kern w:val="0"/>
                <w:sz w:val="22"/>
                <w:szCs w:val="22"/>
              </w:rPr>
              <w:t>和</w:t>
            </w:r>
            <w:r w:rsidRPr="00AB3E0B">
              <w:rPr>
                <w:rFonts w:ascii="Arial" w:eastAsiaTheme="minorEastAsia" w:hAnsi="Arial" w:cs="Arial"/>
                <w:kern w:val="0"/>
                <w:sz w:val="22"/>
                <w:szCs w:val="22"/>
              </w:rPr>
              <w:t>/</w:t>
            </w:r>
            <w:r w:rsidRPr="00AB3E0B">
              <w:rPr>
                <w:rFonts w:ascii="Arial" w:eastAsiaTheme="minorEastAsia" w:hAnsi="Arial" w:cs="Arial"/>
                <w:kern w:val="0"/>
                <w:sz w:val="22"/>
                <w:szCs w:val="22"/>
              </w:rPr>
              <w:t>或</w:t>
            </w:r>
            <w:r w:rsidRPr="00AB3E0B">
              <w:rPr>
                <w:rFonts w:ascii="Arial" w:eastAsiaTheme="minorEastAsia" w:hAnsi="Arial" w:cs="Arial"/>
                <w:kern w:val="0"/>
                <w:sz w:val="22"/>
                <w:szCs w:val="22"/>
              </w:rPr>
              <w:t>TX</w:t>
            </w:r>
          </w:p>
        </w:tc>
        <w:tc>
          <w:tcPr>
            <w:tcW w:w="2092" w:type="dxa"/>
            <w:tcBorders>
              <w:top w:val="single" w:sz="4" w:space="0" w:color="auto"/>
              <w:left w:val="single" w:sz="4" w:space="0" w:color="auto"/>
              <w:bottom w:val="single" w:sz="4" w:space="0" w:color="auto"/>
              <w:right w:val="single" w:sz="4" w:space="0" w:color="auto"/>
            </w:tcBorders>
            <w:vAlign w:val="center"/>
          </w:tcPr>
          <w:p w14:paraId="04952CA7" w14:textId="77777777" w:rsidR="00323351" w:rsidRPr="00AB3E0B" w:rsidRDefault="00323351">
            <w:pPr>
              <w:jc w:val="center"/>
              <w:rPr>
                <w:rFonts w:ascii="Arial" w:eastAsiaTheme="minorEastAsia" w:hAnsi="Arial" w:cs="Arial"/>
                <w:sz w:val="22"/>
                <w:szCs w:val="22"/>
              </w:rPr>
            </w:pPr>
            <w:r w:rsidRPr="00AB3E0B">
              <w:rPr>
                <w:rFonts w:ascii="Arial" w:eastAsiaTheme="minorEastAsia" w:hAnsi="Arial" w:cs="Arial"/>
                <w:kern w:val="0"/>
                <w:sz w:val="22"/>
                <w:szCs w:val="22"/>
              </w:rPr>
              <w:t>A</w:t>
            </w:r>
            <w:r w:rsidRPr="00AB3E0B">
              <w:rPr>
                <w:rFonts w:ascii="Arial" w:eastAsiaTheme="minorEastAsia" w:hAnsi="Arial" w:cs="Arial"/>
                <w:kern w:val="0"/>
                <w:sz w:val="22"/>
                <w:szCs w:val="22"/>
              </w:rPr>
              <w:t>和</w:t>
            </w:r>
            <w:r w:rsidRPr="00AB3E0B">
              <w:rPr>
                <w:rFonts w:ascii="Arial" w:eastAsiaTheme="minorEastAsia" w:hAnsi="Arial" w:cs="Arial"/>
                <w:kern w:val="0"/>
                <w:sz w:val="22"/>
                <w:szCs w:val="22"/>
              </w:rPr>
              <w:t>B</w:t>
            </w:r>
          </w:p>
        </w:tc>
      </w:tr>
    </w:tbl>
    <w:p w14:paraId="1D6678FD" w14:textId="77777777" w:rsidR="00323351" w:rsidRPr="00AB3E0B" w:rsidRDefault="00323351" w:rsidP="00AB3E0B">
      <w:pPr>
        <w:adjustRightInd w:val="0"/>
        <w:spacing w:beforeLines="100" w:before="312"/>
        <w:rPr>
          <w:rFonts w:ascii="Arial" w:eastAsiaTheme="minorEastAsia" w:hAnsi="Arial" w:cs="Arial"/>
          <w:b/>
          <w:kern w:val="0"/>
          <w:sz w:val="22"/>
          <w:szCs w:val="22"/>
        </w:rPr>
      </w:pPr>
      <w:r w:rsidRPr="00AB3E0B">
        <w:rPr>
          <w:rFonts w:ascii="Arial" w:eastAsiaTheme="minorEastAsia" w:hAnsi="Arial" w:cs="Arial"/>
          <w:b/>
          <w:kern w:val="0"/>
          <w:sz w:val="22"/>
          <w:szCs w:val="22"/>
        </w:rPr>
        <w:t>危险性</w:t>
      </w:r>
    </w:p>
    <w:p w14:paraId="7F3C542E"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部分硫化金属精矿可能具有急性和长期健康影响。该货物的水分含量如果超过适运水分极限（</w:t>
      </w:r>
      <w:r w:rsidRPr="00AB3E0B">
        <w:rPr>
          <w:rFonts w:ascii="Arial" w:eastAsiaTheme="minorEastAsia" w:hAnsi="Arial" w:cs="Arial"/>
          <w:kern w:val="0"/>
          <w:sz w:val="22"/>
          <w:szCs w:val="22"/>
        </w:rPr>
        <w:t>TML</w:t>
      </w:r>
      <w:r w:rsidRPr="00AB3E0B">
        <w:rPr>
          <w:rFonts w:ascii="Arial" w:eastAsiaTheme="minorEastAsia" w:hAnsi="Arial" w:cs="Arial"/>
          <w:kern w:val="0"/>
          <w:sz w:val="22"/>
          <w:szCs w:val="22"/>
        </w:rPr>
        <w:t>）可能会流态化。参照本规则第</w:t>
      </w:r>
      <w:r w:rsidRPr="00AB3E0B">
        <w:rPr>
          <w:rFonts w:ascii="Arial" w:eastAsiaTheme="minorEastAsia" w:hAnsi="Arial" w:cs="Arial"/>
          <w:kern w:val="0"/>
          <w:sz w:val="22"/>
          <w:szCs w:val="22"/>
        </w:rPr>
        <w:t>7</w:t>
      </w:r>
      <w:r w:rsidRPr="00AB3E0B">
        <w:rPr>
          <w:rFonts w:ascii="Arial" w:eastAsiaTheme="minorEastAsia" w:hAnsi="Arial" w:cs="Arial"/>
          <w:kern w:val="0"/>
          <w:sz w:val="22"/>
          <w:szCs w:val="22"/>
        </w:rPr>
        <w:t>节和第</w:t>
      </w:r>
      <w:r w:rsidRPr="00AB3E0B">
        <w:rPr>
          <w:rFonts w:ascii="Arial" w:eastAsiaTheme="minorEastAsia" w:hAnsi="Arial" w:cs="Arial"/>
          <w:kern w:val="0"/>
          <w:sz w:val="22"/>
          <w:szCs w:val="22"/>
        </w:rPr>
        <w:t>8</w:t>
      </w:r>
      <w:r w:rsidRPr="00AB3E0B">
        <w:rPr>
          <w:rFonts w:ascii="Arial" w:eastAsiaTheme="minorEastAsia" w:hAnsi="Arial" w:cs="Arial"/>
          <w:kern w:val="0"/>
          <w:sz w:val="22"/>
          <w:szCs w:val="22"/>
        </w:rPr>
        <w:t>节。一些含硫化物的精矿易于氧化并有自热的趋势，同时引起缺氧并产生毒气。某些物质可产生腐蚀问题。</w:t>
      </w:r>
    </w:p>
    <w:p w14:paraId="4876537C"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积载和隔离</w:t>
      </w:r>
    </w:p>
    <w:p w14:paraId="7E6D8FBD" w14:textId="77777777" w:rsidR="00323351" w:rsidRPr="00AB3E0B" w:rsidRDefault="00323351">
      <w:pPr>
        <w:adjustRightInd w:val="0"/>
        <w:rPr>
          <w:rFonts w:ascii="Arial" w:eastAsiaTheme="minorEastAsia" w:hAnsi="Arial" w:cs="Arial"/>
          <w:kern w:val="0"/>
          <w:sz w:val="22"/>
          <w:szCs w:val="22"/>
        </w:rPr>
      </w:pPr>
      <w:r w:rsidRPr="00AB3E0B">
        <w:rPr>
          <w:rFonts w:ascii="Arial" w:eastAsiaTheme="minorEastAsia" w:hAnsi="Arial" w:cs="Arial"/>
          <w:kern w:val="0"/>
          <w:sz w:val="22"/>
          <w:szCs w:val="22"/>
        </w:rPr>
        <w:t>除非主管机关作出决定，应按第</w:t>
      </w:r>
      <w:r w:rsidRPr="00AB3E0B">
        <w:rPr>
          <w:rFonts w:ascii="Arial" w:eastAsiaTheme="minorEastAsia" w:hAnsi="Arial" w:cs="Arial"/>
          <w:kern w:val="0"/>
          <w:sz w:val="22"/>
          <w:szCs w:val="22"/>
        </w:rPr>
        <w:t>4.2</w:t>
      </w:r>
      <w:r w:rsidRPr="00AB3E0B">
        <w:rPr>
          <w:rFonts w:ascii="Arial" w:eastAsiaTheme="minorEastAsia" w:hAnsi="Arial" w:cs="Arial"/>
          <w:kern w:val="0"/>
          <w:sz w:val="22"/>
          <w:szCs w:val="22"/>
        </w:rPr>
        <w:t>类物质隔离。</w:t>
      </w:r>
    </w:p>
    <w:p w14:paraId="4C3041BE"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与食品和所有第</w:t>
      </w:r>
      <w:r w:rsidRPr="00AB3E0B">
        <w:rPr>
          <w:rFonts w:ascii="Arial" w:eastAsiaTheme="minorEastAsia" w:hAnsi="Arial" w:cs="Arial"/>
          <w:kern w:val="0"/>
          <w:sz w:val="22"/>
          <w:szCs w:val="22"/>
        </w:rPr>
        <w:t>8</w:t>
      </w:r>
      <w:r w:rsidRPr="00AB3E0B">
        <w:rPr>
          <w:rFonts w:ascii="Arial" w:eastAsiaTheme="minorEastAsia" w:hAnsi="Arial" w:cs="Arial"/>
          <w:kern w:val="0"/>
          <w:sz w:val="22"/>
          <w:szCs w:val="22"/>
        </w:rPr>
        <w:t>类液体</w:t>
      </w:r>
      <w:r w:rsidRPr="00AB3E0B">
        <w:rPr>
          <w:rFonts w:asciiTheme="minorEastAsia" w:eastAsiaTheme="minorEastAsia" w:hAnsiTheme="minorEastAsia" w:cs="Arial"/>
          <w:kern w:val="0"/>
          <w:sz w:val="22"/>
          <w:szCs w:val="22"/>
        </w:rPr>
        <w:t>“隔离”</w:t>
      </w:r>
      <w:r w:rsidRPr="00AB3E0B">
        <w:rPr>
          <w:rFonts w:ascii="Arial" w:eastAsiaTheme="minorEastAsia" w:hAnsi="Arial" w:cs="Arial"/>
          <w:kern w:val="0"/>
          <w:sz w:val="22"/>
          <w:szCs w:val="22"/>
        </w:rPr>
        <w:t>。</w:t>
      </w:r>
    </w:p>
    <w:p w14:paraId="7256E811"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货舱清洁程度</w:t>
      </w:r>
    </w:p>
    <w:p w14:paraId="0B11D069"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按照货物的危险性保持清洁和干燥状态。</w:t>
      </w:r>
    </w:p>
    <w:p w14:paraId="457505EA" w14:textId="77777777" w:rsidR="00323351" w:rsidRPr="00AB3E0B" w:rsidRDefault="00323351" w:rsidP="00AB3E0B">
      <w:pPr>
        <w:adjustRightInd w:val="0"/>
        <w:spacing w:before="240"/>
        <w:rPr>
          <w:rFonts w:ascii="Arial" w:eastAsiaTheme="minorEastAsia" w:hAnsi="Arial" w:cs="Arial"/>
          <w:b/>
          <w:kern w:val="0"/>
          <w:sz w:val="22"/>
          <w:szCs w:val="22"/>
        </w:rPr>
      </w:pPr>
      <w:r w:rsidRPr="00AB3E0B">
        <w:rPr>
          <w:rFonts w:ascii="Arial" w:eastAsiaTheme="minorEastAsia" w:hAnsi="Arial" w:cs="Arial"/>
          <w:b/>
          <w:kern w:val="0"/>
          <w:sz w:val="22"/>
          <w:szCs w:val="22"/>
        </w:rPr>
        <w:t>天气注意事项</w:t>
      </w:r>
    </w:p>
    <w:p w14:paraId="3570BD92" w14:textId="77777777" w:rsidR="00323351" w:rsidRPr="00AB3E0B" w:rsidRDefault="00323351">
      <w:pPr>
        <w:adjustRightInd w:val="0"/>
        <w:spacing w:afterLines="50" w:after="156"/>
        <w:rPr>
          <w:rFonts w:ascii="Arial" w:eastAsiaTheme="minorEastAsia" w:hAnsi="Arial" w:cs="Arial"/>
          <w:kern w:val="0"/>
          <w:sz w:val="22"/>
          <w:szCs w:val="22"/>
        </w:rPr>
      </w:pPr>
      <w:r w:rsidRPr="00AB3E0B">
        <w:rPr>
          <w:rFonts w:ascii="Arial" w:eastAsiaTheme="minorEastAsia" w:hAnsi="Arial" w:cs="Arial"/>
          <w:kern w:val="0"/>
          <w:sz w:val="22"/>
          <w:szCs w:val="22"/>
        </w:rPr>
        <w:t>如果货物不是在符合本规则第</w:t>
      </w:r>
      <w:r w:rsidRPr="00AB3E0B">
        <w:rPr>
          <w:rFonts w:ascii="Arial" w:eastAsiaTheme="minorEastAsia" w:hAnsi="Arial" w:cs="Arial"/>
          <w:kern w:val="0"/>
          <w:sz w:val="22"/>
          <w:szCs w:val="22"/>
        </w:rPr>
        <w:t>7.3.2</w:t>
      </w:r>
      <w:r w:rsidRPr="00AB3E0B">
        <w:rPr>
          <w:rFonts w:ascii="Arial" w:eastAsiaTheme="minorEastAsia" w:hAnsi="Arial" w:cs="Arial"/>
          <w:kern w:val="0"/>
          <w:sz w:val="22"/>
          <w:szCs w:val="22"/>
        </w:rPr>
        <w:t>节要求的船舶中运输，须遵守以下规定：</w:t>
      </w:r>
    </w:p>
    <w:p w14:paraId="41256288" w14:textId="77777777" w:rsidR="00323351" w:rsidRPr="00AB3E0B" w:rsidRDefault="00323351" w:rsidP="00AB3E0B">
      <w:pPr>
        <w:tabs>
          <w:tab w:val="left" w:pos="1701"/>
        </w:tabs>
        <w:adjustRightInd w:val="0"/>
        <w:spacing w:before="240" w:afterLines="50" w:after="156" w:line="360" w:lineRule="atLeast"/>
        <w:ind w:left="1702" w:hanging="851"/>
        <w:rPr>
          <w:rFonts w:ascii="Arial" w:eastAsiaTheme="minorEastAsia" w:hAnsi="Arial" w:cs="Arial"/>
          <w:kern w:val="0"/>
          <w:sz w:val="22"/>
          <w:szCs w:val="22"/>
        </w:rPr>
      </w:pPr>
      <w:r w:rsidRPr="00AB3E0B">
        <w:rPr>
          <w:rFonts w:ascii="Arial" w:eastAsiaTheme="minorEastAsia" w:hAnsi="Arial" w:cs="Arial"/>
          <w:kern w:val="0"/>
          <w:sz w:val="22"/>
          <w:szCs w:val="22"/>
        </w:rPr>
        <w:t>.1</w:t>
      </w:r>
      <w:r w:rsidRPr="00AB3E0B">
        <w:rPr>
          <w:rFonts w:ascii="Arial" w:eastAsiaTheme="minorEastAsia" w:hAnsi="Arial" w:cs="Arial"/>
          <w:kern w:val="0"/>
          <w:sz w:val="22"/>
          <w:szCs w:val="22"/>
        </w:rPr>
        <w:tab/>
      </w:r>
      <w:r w:rsidRPr="00AB3E0B">
        <w:rPr>
          <w:rFonts w:ascii="Arial" w:eastAsiaTheme="minorEastAsia" w:hAnsi="Arial" w:cs="Arial"/>
          <w:kern w:val="0"/>
          <w:sz w:val="22"/>
          <w:szCs w:val="22"/>
        </w:rPr>
        <w:t>装载操作和航行期间须将货物的含水量保持在</w:t>
      </w:r>
      <w:r w:rsidRPr="00AB3E0B">
        <w:rPr>
          <w:rFonts w:ascii="Arial" w:eastAsiaTheme="minorEastAsia" w:hAnsi="Arial" w:cs="Arial"/>
          <w:kern w:val="0"/>
          <w:sz w:val="22"/>
          <w:szCs w:val="22"/>
        </w:rPr>
        <w:t>TML</w:t>
      </w:r>
      <w:r w:rsidRPr="00AB3E0B">
        <w:rPr>
          <w:rFonts w:ascii="Arial" w:eastAsiaTheme="minorEastAsia" w:hAnsi="Arial" w:cs="Arial"/>
          <w:kern w:val="0"/>
          <w:sz w:val="22"/>
          <w:szCs w:val="22"/>
        </w:rPr>
        <w:t>以下；</w:t>
      </w:r>
    </w:p>
    <w:p w14:paraId="5241C2BD" w14:textId="77777777" w:rsidR="00323351" w:rsidRPr="00AB3E0B" w:rsidRDefault="00323351" w:rsidP="00AB3E0B">
      <w:pPr>
        <w:tabs>
          <w:tab w:val="left" w:pos="1701"/>
        </w:tabs>
        <w:adjustRightInd w:val="0"/>
        <w:spacing w:before="240" w:afterLines="50" w:after="156" w:line="360" w:lineRule="atLeast"/>
        <w:ind w:left="1702" w:hanging="851"/>
        <w:rPr>
          <w:rFonts w:ascii="Arial" w:eastAsiaTheme="minorEastAsia" w:hAnsi="Arial" w:cs="Arial"/>
          <w:kern w:val="0"/>
          <w:sz w:val="22"/>
          <w:szCs w:val="22"/>
        </w:rPr>
      </w:pPr>
      <w:r w:rsidRPr="00AB3E0B">
        <w:rPr>
          <w:rFonts w:ascii="Arial" w:eastAsiaTheme="minorEastAsia" w:hAnsi="Arial" w:cs="Arial"/>
          <w:kern w:val="0"/>
          <w:sz w:val="22"/>
          <w:szCs w:val="22"/>
        </w:rPr>
        <w:t>.2</w:t>
      </w:r>
      <w:r w:rsidRPr="00AB3E0B">
        <w:rPr>
          <w:rFonts w:ascii="Arial" w:eastAsiaTheme="minorEastAsia" w:hAnsi="Arial" w:cs="Arial"/>
          <w:kern w:val="0"/>
          <w:sz w:val="22"/>
          <w:szCs w:val="22"/>
        </w:rPr>
        <w:tab/>
      </w:r>
      <w:r w:rsidRPr="00AB3E0B">
        <w:rPr>
          <w:rFonts w:ascii="Arial" w:eastAsiaTheme="minorEastAsia" w:hAnsi="Arial" w:cs="Arial"/>
          <w:kern w:val="0"/>
          <w:sz w:val="22"/>
          <w:szCs w:val="22"/>
        </w:rPr>
        <w:t>除非本明细表有明确规定，不得在降水期间装卸；</w:t>
      </w:r>
    </w:p>
    <w:p w14:paraId="3FD8A381" w14:textId="77777777" w:rsidR="00323351" w:rsidRPr="00AB3E0B" w:rsidRDefault="00323351" w:rsidP="00AB3E0B">
      <w:pPr>
        <w:tabs>
          <w:tab w:val="left" w:pos="1701"/>
        </w:tabs>
        <w:adjustRightInd w:val="0"/>
        <w:spacing w:before="240" w:afterLines="50" w:after="156" w:line="360" w:lineRule="atLeast"/>
        <w:ind w:left="1702" w:hanging="851"/>
        <w:rPr>
          <w:rFonts w:ascii="Arial" w:eastAsiaTheme="minorEastAsia" w:hAnsi="Arial" w:cs="Arial"/>
          <w:kern w:val="0"/>
          <w:sz w:val="22"/>
          <w:szCs w:val="22"/>
        </w:rPr>
      </w:pPr>
      <w:r w:rsidRPr="00AB3E0B">
        <w:rPr>
          <w:rFonts w:ascii="Arial" w:eastAsiaTheme="minorEastAsia" w:hAnsi="Arial" w:cs="Arial"/>
          <w:kern w:val="0"/>
          <w:sz w:val="22"/>
          <w:szCs w:val="22"/>
        </w:rPr>
        <w:t>.3</w:t>
      </w:r>
      <w:r w:rsidRPr="00AB3E0B">
        <w:rPr>
          <w:rFonts w:ascii="Arial" w:eastAsiaTheme="minorEastAsia" w:hAnsi="Arial" w:cs="Arial"/>
          <w:kern w:val="0"/>
          <w:sz w:val="22"/>
          <w:szCs w:val="22"/>
        </w:rPr>
        <w:tab/>
      </w:r>
      <w:r w:rsidRPr="00AB3E0B">
        <w:rPr>
          <w:rFonts w:ascii="Arial" w:eastAsiaTheme="minorEastAsia" w:hAnsi="Arial" w:cs="Arial"/>
          <w:kern w:val="0"/>
          <w:sz w:val="22"/>
          <w:szCs w:val="22"/>
        </w:rPr>
        <w:t>除非本明细表有明确规定，在货物装卸期间，须关闭装载或拟装载该货物的处所的不在使用中的所有舱盖；</w:t>
      </w:r>
    </w:p>
    <w:p w14:paraId="75055358" w14:textId="77777777" w:rsidR="00323351" w:rsidRPr="00AB3E0B" w:rsidRDefault="00323351" w:rsidP="00AB3E0B">
      <w:pPr>
        <w:tabs>
          <w:tab w:val="left" w:pos="1701"/>
        </w:tabs>
        <w:adjustRightInd w:val="0"/>
        <w:spacing w:before="240" w:afterLines="50" w:after="156" w:line="360" w:lineRule="atLeast"/>
        <w:ind w:left="1702" w:hanging="851"/>
        <w:rPr>
          <w:rFonts w:ascii="Arial" w:eastAsiaTheme="minorEastAsia" w:hAnsi="Arial" w:cs="Arial"/>
          <w:kern w:val="0"/>
          <w:sz w:val="22"/>
          <w:szCs w:val="22"/>
        </w:rPr>
      </w:pPr>
      <w:r w:rsidRPr="00AB3E0B">
        <w:rPr>
          <w:rFonts w:ascii="Arial" w:eastAsiaTheme="minorEastAsia" w:hAnsi="Arial" w:cs="Arial"/>
          <w:kern w:val="0"/>
          <w:sz w:val="22"/>
          <w:szCs w:val="22"/>
        </w:rPr>
        <w:t>.4</w:t>
      </w:r>
      <w:r w:rsidRPr="00AB3E0B">
        <w:rPr>
          <w:rFonts w:ascii="Arial" w:eastAsiaTheme="minorEastAsia" w:hAnsi="Arial" w:cs="Arial"/>
          <w:kern w:val="0"/>
          <w:sz w:val="22"/>
          <w:szCs w:val="22"/>
        </w:rPr>
        <w:tab/>
      </w:r>
      <w:r w:rsidRPr="00AB3E0B">
        <w:rPr>
          <w:rFonts w:ascii="Arial" w:eastAsiaTheme="minorEastAsia" w:hAnsi="Arial" w:cs="Arial"/>
          <w:kern w:val="0"/>
          <w:sz w:val="22"/>
          <w:szCs w:val="22"/>
        </w:rPr>
        <w:t>如果货物满足本规则</w:t>
      </w:r>
      <w:r w:rsidRPr="00AB3E0B">
        <w:rPr>
          <w:rFonts w:ascii="Arial" w:eastAsiaTheme="minorEastAsia" w:hAnsi="Arial" w:cs="Arial"/>
          <w:kern w:val="0"/>
          <w:sz w:val="22"/>
          <w:szCs w:val="22"/>
        </w:rPr>
        <w:t>4.3.3</w:t>
      </w:r>
      <w:r w:rsidRPr="00AB3E0B">
        <w:rPr>
          <w:rFonts w:ascii="Arial" w:eastAsiaTheme="minorEastAsia" w:hAnsi="Arial" w:cs="Arial"/>
          <w:kern w:val="0"/>
          <w:sz w:val="22"/>
          <w:szCs w:val="22"/>
        </w:rPr>
        <w:t>中的规定，则可在降水期间装载；和</w:t>
      </w:r>
    </w:p>
    <w:p w14:paraId="685B3BBF" w14:textId="77777777" w:rsidR="00AB3E0B" w:rsidRDefault="00323351" w:rsidP="00AB3E0B">
      <w:pPr>
        <w:tabs>
          <w:tab w:val="left" w:pos="1701"/>
        </w:tabs>
        <w:adjustRightInd w:val="0"/>
        <w:spacing w:before="240" w:afterLines="50" w:after="156" w:line="360" w:lineRule="atLeast"/>
        <w:ind w:left="1702" w:hanging="851"/>
        <w:rPr>
          <w:rFonts w:ascii="Arial" w:eastAsiaTheme="minorEastAsia" w:hAnsi="Arial" w:cs="Arial"/>
          <w:kern w:val="0"/>
          <w:sz w:val="22"/>
          <w:szCs w:val="22"/>
        </w:rPr>
      </w:pPr>
      <w:r w:rsidRPr="00AB3E0B">
        <w:rPr>
          <w:rFonts w:ascii="Arial" w:eastAsiaTheme="minorEastAsia" w:hAnsi="Arial" w:cs="Arial"/>
          <w:kern w:val="0"/>
          <w:sz w:val="22"/>
          <w:szCs w:val="22"/>
        </w:rPr>
        <w:t>.5</w:t>
      </w:r>
      <w:r w:rsidRPr="00AB3E0B">
        <w:rPr>
          <w:rFonts w:ascii="Arial" w:eastAsiaTheme="minorEastAsia" w:hAnsi="Arial" w:cs="Arial"/>
          <w:kern w:val="0"/>
          <w:sz w:val="22"/>
          <w:szCs w:val="22"/>
        </w:rPr>
        <w:tab/>
      </w:r>
      <w:r w:rsidRPr="00AB3E0B">
        <w:rPr>
          <w:rFonts w:ascii="Arial" w:eastAsiaTheme="minorEastAsia" w:hAnsi="Arial" w:cs="Arial"/>
          <w:kern w:val="0"/>
          <w:sz w:val="22"/>
          <w:szCs w:val="22"/>
        </w:rPr>
        <w:t>如果货物处所中的全部货物将在一港口卸完，可在降水中卸下货物处所中的货物。</w:t>
      </w:r>
      <w:r w:rsidR="00AB3E0B">
        <w:rPr>
          <w:rFonts w:ascii="Arial" w:eastAsiaTheme="minorEastAsia" w:hAnsi="Arial" w:cs="Arial"/>
          <w:kern w:val="0"/>
          <w:sz w:val="22"/>
          <w:szCs w:val="22"/>
        </w:rPr>
        <w:br w:type="page"/>
      </w:r>
    </w:p>
    <w:p w14:paraId="0F0FF411" w14:textId="77777777" w:rsidR="00323351" w:rsidRPr="0094683D" w:rsidRDefault="00323351">
      <w:pPr>
        <w:adjustRightInd w:val="0"/>
        <w:rPr>
          <w:rFonts w:ascii="Arial" w:eastAsiaTheme="minorEastAsia" w:hAnsi="Arial" w:cs="Arial"/>
          <w:b/>
          <w:kern w:val="0"/>
          <w:sz w:val="22"/>
          <w:szCs w:val="22"/>
        </w:rPr>
      </w:pPr>
      <w:r w:rsidRPr="0094683D">
        <w:rPr>
          <w:rFonts w:ascii="Arial" w:eastAsiaTheme="minorEastAsia" w:hAnsi="Arial" w:cs="Arial"/>
          <w:b/>
          <w:kern w:val="0"/>
          <w:sz w:val="22"/>
          <w:szCs w:val="22"/>
        </w:rPr>
        <w:lastRenderedPageBreak/>
        <w:t>装载</w:t>
      </w:r>
    </w:p>
    <w:p w14:paraId="7212F64E" w14:textId="77777777" w:rsidR="00323351" w:rsidRPr="0094683D" w:rsidRDefault="00323351">
      <w:pPr>
        <w:adjustRightInd w:val="0"/>
        <w:spacing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此货物须进行平舱以确保货堆峰谷高度差不超过船舶型宽的</w:t>
      </w:r>
      <w:r w:rsidRPr="0094683D">
        <w:rPr>
          <w:rFonts w:ascii="Arial" w:eastAsiaTheme="minorEastAsia" w:hAnsi="Arial" w:cs="Arial"/>
          <w:kern w:val="0"/>
          <w:sz w:val="22"/>
          <w:szCs w:val="22"/>
        </w:rPr>
        <w:t>5%</w:t>
      </w:r>
      <w:r w:rsidRPr="0094683D">
        <w:rPr>
          <w:rFonts w:ascii="Arial" w:eastAsiaTheme="minorEastAsia" w:hAnsi="Arial" w:cs="Arial"/>
          <w:kern w:val="0"/>
          <w:sz w:val="22"/>
          <w:szCs w:val="22"/>
        </w:rPr>
        <w:t>，货物从舱口到货堆口均匀的倾斜，在航程中避免货物陡坡表面塌方。</w:t>
      </w:r>
    </w:p>
    <w:p w14:paraId="5C800F23" w14:textId="77777777" w:rsidR="00323351" w:rsidRPr="0094683D" w:rsidRDefault="00323351" w:rsidP="0094683D">
      <w:pPr>
        <w:adjustRightInd w:val="0"/>
        <w:spacing w:before="240"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37D194D9" w14:textId="77777777" w:rsidR="00323351" w:rsidRPr="0094683D" w:rsidRDefault="00323351" w:rsidP="0094683D">
      <w:pPr>
        <w:adjustRightInd w:val="0"/>
        <w:spacing w:before="240"/>
        <w:rPr>
          <w:rFonts w:ascii="Arial" w:eastAsiaTheme="minorEastAsia" w:hAnsi="Arial" w:cs="Arial"/>
          <w:b/>
          <w:kern w:val="0"/>
          <w:sz w:val="22"/>
          <w:szCs w:val="22"/>
        </w:rPr>
      </w:pPr>
      <w:r w:rsidRPr="0094683D">
        <w:rPr>
          <w:rFonts w:ascii="Arial" w:eastAsiaTheme="minorEastAsia" w:hAnsi="Arial" w:cs="Arial"/>
          <w:b/>
          <w:kern w:val="0"/>
          <w:sz w:val="22"/>
          <w:szCs w:val="22"/>
        </w:rPr>
        <w:t>注意事项</w:t>
      </w:r>
    </w:p>
    <w:p w14:paraId="7E480838" w14:textId="77777777" w:rsidR="00323351" w:rsidRPr="0094683D" w:rsidRDefault="00323351">
      <w:pPr>
        <w:adjustRightInd w:val="0"/>
        <w:spacing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在对货物处所通风和测量空气含氧量之前，不得进入货物处所。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须根据需要穿戴防护服。</w:t>
      </w:r>
    </w:p>
    <w:p w14:paraId="2C703FCF" w14:textId="77777777" w:rsidR="00323351" w:rsidRPr="0094683D" w:rsidRDefault="00323351" w:rsidP="0094683D">
      <w:pPr>
        <w:adjustRightInd w:val="0"/>
        <w:spacing w:before="240"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如果认为硫化金属精矿具有低火灾危险，在没有安装固定式气体灭火系统的船舶上运输此类货物应按照《</w:t>
      </w:r>
      <w:r w:rsidRPr="0094683D">
        <w:rPr>
          <w:rFonts w:ascii="Arial" w:eastAsiaTheme="minorEastAsia" w:hAnsi="Arial" w:cs="Arial"/>
          <w:kern w:val="0"/>
          <w:sz w:val="22"/>
          <w:szCs w:val="22"/>
        </w:rPr>
        <w:t>SOLAS</w:t>
      </w:r>
      <w:r w:rsidRPr="0094683D">
        <w:rPr>
          <w:rFonts w:ascii="Arial" w:eastAsiaTheme="minorEastAsia" w:hAnsi="Arial" w:cs="Arial"/>
          <w:kern w:val="0"/>
          <w:sz w:val="22"/>
          <w:szCs w:val="22"/>
        </w:rPr>
        <w:t>公约》第</w:t>
      </w:r>
      <w:r w:rsidRPr="0094683D">
        <w:rPr>
          <w:rFonts w:ascii="Arial" w:eastAsiaTheme="minorEastAsia" w:hAnsi="Arial" w:cs="Arial"/>
          <w:kern w:val="0"/>
          <w:sz w:val="22"/>
          <w:szCs w:val="22"/>
        </w:rPr>
        <w:t>II-2/10.7.1.4</w:t>
      </w:r>
      <w:r w:rsidRPr="0094683D">
        <w:rPr>
          <w:rFonts w:ascii="Arial" w:eastAsiaTheme="minorEastAsia" w:hAnsi="Arial" w:cs="Arial"/>
          <w:kern w:val="0"/>
          <w:sz w:val="22"/>
          <w:szCs w:val="22"/>
        </w:rPr>
        <w:t>条的规定得到主管机关的授权。</w:t>
      </w:r>
    </w:p>
    <w:p w14:paraId="694CBE97" w14:textId="77777777" w:rsidR="00323351" w:rsidRPr="0094683D" w:rsidRDefault="00323351" w:rsidP="0094683D">
      <w:pPr>
        <w:adjustRightInd w:val="0"/>
        <w:spacing w:before="240"/>
        <w:rPr>
          <w:rFonts w:ascii="Arial" w:eastAsiaTheme="minorEastAsia" w:hAnsi="Arial" w:cs="Arial"/>
          <w:b/>
          <w:kern w:val="0"/>
          <w:sz w:val="22"/>
          <w:szCs w:val="22"/>
        </w:rPr>
      </w:pPr>
      <w:r w:rsidRPr="0094683D">
        <w:rPr>
          <w:rFonts w:ascii="Arial" w:eastAsiaTheme="minorEastAsia" w:hAnsi="Arial" w:cs="Arial"/>
          <w:b/>
          <w:kern w:val="0"/>
          <w:sz w:val="22"/>
          <w:szCs w:val="22"/>
        </w:rPr>
        <w:t>通风</w:t>
      </w:r>
    </w:p>
    <w:p w14:paraId="40389141" w14:textId="77777777" w:rsidR="00323351" w:rsidRPr="0094683D" w:rsidRDefault="00323351">
      <w:pPr>
        <w:adjustRightInd w:val="0"/>
        <w:spacing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在航行期间，不得对载运该货物的货物处所进行通风。</w:t>
      </w:r>
    </w:p>
    <w:p w14:paraId="552941C1" w14:textId="77777777" w:rsidR="00323351" w:rsidRPr="0094683D" w:rsidRDefault="00323351" w:rsidP="0094683D">
      <w:pPr>
        <w:adjustRightInd w:val="0"/>
        <w:spacing w:before="240"/>
        <w:rPr>
          <w:rFonts w:ascii="Arial" w:eastAsiaTheme="minorEastAsia" w:hAnsi="Arial" w:cs="Arial"/>
          <w:b/>
          <w:kern w:val="0"/>
          <w:sz w:val="22"/>
          <w:szCs w:val="22"/>
        </w:rPr>
      </w:pPr>
      <w:r w:rsidRPr="0094683D">
        <w:rPr>
          <w:rFonts w:ascii="Arial" w:eastAsiaTheme="minorEastAsia" w:hAnsi="Arial" w:cs="Arial"/>
          <w:b/>
          <w:kern w:val="0"/>
          <w:sz w:val="22"/>
          <w:szCs w:val="22"/>
        </w:rPr>
        <w:t>载运</w:t>
      </w:r>
    </w:p>
    <w:p w14:paraId="2ACC6C78" w14:textId="77777777" w:rsidR="00323351" w:rsidRPr="0094683D" w:rsidRDefault="00323351">
      <w:pPr>
        <w:adjustRightInd w:val="0"/>
        <w:spacing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在航行期间，须定期检查货物表面的情况。若在航行期间观察到货物上面有自由液面或流态货物，船长须采取适当措施以防止货物移动和船舶的倾覆危险，并考虑寻求紧急进入避难地。为测量氧气和该货物可能散发的有毒气体，在载运货物期间须在船上装有每种气体和混合气体的探测器。探测器须适合在无氧气的空气中使用。在航行期间，须定期测量载运这些货物的处所中这些气体的含量，并须记录并在船上保存测量结果。</w:t>
      </w:r>
    </w:p>
    <w:p w14:paraId="7F6A0BE2" w14:textId="77777777" w:rsidR="00323351" w:rsidRPr="0094683D" w:rsidRDefault="00323351" w:rsidP="0094683D">
      <w:pPr>
        <w:adjustRightInd w:val="0"/>
        <w:spacing w:before="240"/>
        <w:rPr>
          <w:rFonts w:ascii="Arial" w:eastAsiaTheme="minorEastAsia" w:hAnsi="Arial" w:cs="Arial"/>
          <w:b/>
          <w:kern w:val="0"/>
          <w:sz w:val="22"/>
          <w:szCs w:val="22"/>
        </w:rPr>
      </w:pPr>
      <w:r w:rsidRPr="0094683D">
        <w:rPr>
          <w:rFonts w:ascii="Arial" w:eastAsiaTheme="minorEastAsia" w:hAnsi="Arial" w:cs="Arial"/>
          <w:b/>
          <w:kern w:val="0"/>
          <w:sz w:val="22"/>
          <w:szCs w:val="22"/>
        </w:rPr>
        <w:t>卸货</w:t>
      </w:r>
    </w:p>
    <w:p w14:paraId="2256EA91" w14:textId="77777777" w:rsidR="00323351" w:rsidRPr="0094683D" w:rsidRDefault="00323351">
      <w:pPr>
        <w:adjustRightInd w:val="0"/>
        <w:spacing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没有特别要求。</w:t>
      </w:r>
    </w:p>
    <w:p w14:paraId="7B71941D" w14:textId="77777777" w:rsidR="00323351" w:rsidRPr="0094683D" w:rsidRDefault="00323351" w:rsidP="0094683D">
      <w:pPr>
        <w:adjustRightInd w:val="0"/>
        <w:spacing w:before="240"/>
        <w:rPr>
          <w:rFonts w:ascii="Arial" w:eastAsiaTheme="minorEastAsia" w:hAnsi="Arial" w:cs="Arial"/>
          <w:b/>
          <w:kern w:val="0"/>
          <w:sz w:val="22"/>
          <w:szCs w:val="22"/>
        </w:rPr>
      </w:pPr>
      <w:r w:rsidRPr="0094683D">
        <w:rPr>
          <w:rFonts w:ascii="Arial" w:eastAsiaTheme="minorEastAsia" w:hAnsi="Arial" w:cs="Arial"/>
          <w:b/>
          <w:kern w:val="0"/>
          <w:sz w:val="22"/>
          <w:szCs w:val="22"/>
        </w:rPr>
        <w:t>清扫</w:t>
      </w:r>
    </w:p>
    <w:p w14:paraId="4F4C1BC3" w14:textId="77777777" w:rsidR="0094683D" w:rsidRDefault="00323351">
      <w:pPr>
        <w:adjustRightInd w:val="0"/>
        <w:spacing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没有特别要求。</w:t>
      </w:r>
      <w:r w:rsidR="0094683D">
        <w:rPr>
          <w:rFonts w:ascii="Arial" w:eastAsiaTheme="minorEastAsia" w:hAnsi="Arial" w:cs="Arial"/>
          <w:kern w:val="0"/>
          <w:sz w:val="22"/>
          <w:szCs w:val="22"/>
        </w:rPr>
        <w:br w:type="page"/>
      </w:r>
    </w:p>
    <w:p w14:paraId="35D1F22A" w14:textId="77777777" w:rsidR="00323351" w:rsidRPr="0094683D" w:rsidRDefault="00323351" w:rsidP="0094683D">
      <w:pPr>
        <w:adjustRightInd w:val="0"/>
        <w:rPr>
          <w:rFonts w:ascii="Arial" w:eastAsiaTheme="minorEastAsia" w:hAnsi="Arial" w:cs="Arial"/>
          <w:b/>
          <w:kern w:val="0"/>
          <w:sz w:val="22"/>
          <w:szCs w:val="22"/>
        </w:rPr>
      </w:pPr>
      <w:r w:rsidRPr="0094683D">
        <w:rPr>
          <w:rFonts w:ascii="Arial" w:eastAsiaTheme="minorEastAsia"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94683D" w14:paraId="16913471" w14:textId="77777777">
        <w:tc>
          <w:tcPr>
            <w:tcW w:w="8528" w:type="dxa"/>
          </w:tcPr>
          <w:p w14:paraId="5244056E" w14:textId="77777777" w:rsidR="00323351" w:rsidRPr="0094683D" w:rsidRDefault="00323351" w:rsidP="0094683D">
            <w:pPr>
              <w:adjustRightInd w:val="0"/>
              <w:spacing w:beforeLines="100" w:before="312" w:afterLines="50" w:after="156"/>
              <w:jc w:val="center"/>
              <w:rPr>
                <w:rFonts w:ascii="Arial" w:eastAsiaTheme="minorEastAsia" w:hAnsi="Arial" w:cs="Arial"/>
                <w:b/>
                <w:kern w:val="0"/>
                <w:sz w:val="22"/>
                <w:szCs w:val="22"/>
              </w:rPr>
            </w:pPr>
            <w:r w:rsidRPr="0094683D">
              <w:rPr>
                <w:rFonts w:ascii="Arial" w:eastAsiaTheme="minorEastAsia" w:hAnsi="Arial" w:cs="Arial"/>
                <w:b/>
                <w:kern w:val="0"/>
                <w:sz w:val="22"/>
                <w:szCs w:val="22"/>
              </w:rPr>
              <w:t>配备专用应急设备</w:t>
            </w:r>
            <w:r w:rsidRPr="0094683D">
              <w:rPr>
                <w:rFonts w:ascii="Arial" w:eastAsiaTheme="minorEastAsia" w:hAnsi="Arial" w:cs="Arial"/>
                <w:b/>
                <w:kern w:val="0"/>
                <w:sz w:val="22"/>
                <w:szCs w:val="22"/>
              </w:rPr>
              <w:br/>
            </w:r>
            <w:r w:rsidRPr="0094683D">
              <w:rPr>
                <w:rFonts w:ascii="Arial" w:eastAsiaTheme="minorEastAsia" w:hAnsi="Arial" w:cs="Arial"/>
                <w:kern w:val="0"/>
                <w:sz w:val="22"/>
                <w:szCs w:val="22"/>
              </w:rPr>
              <w:t>自给式呼吸器。</w:t>
            </w:r>
          </w:p>
        </w:tc>
      </w:tr>
      <w:tr w:rsidR="00323351" w:rsidRPr="0094683D" w14:paraId="21EA9438" w14:textId="77777777">
        <w:tc>
          <w:tcPr>
            <w:tcW w:w="8528" w:type="dxa"/>
            <w:vAlign w:val="center"/>
          </w:tcPr>
          <w:p w14:paraId="5B95809B" w14:textId="77777777" w:rsidR="00323351" w:rsidRPr="0094683D" w:rsidRDefault="00323351" w:rsidP="0094683D">
            <w:pPr>
              <w:adjustRightInd w:val="0"/>
              <w:spacing w:beforeLines="100" w:before="312" w:afterLines="50" w:after="156"/>
              <w:jc w:val="center"/>
              <w:rPr>
                <w:rFonts w:ascii="Arial" w:eastAsiaTheme="minorEastAsia" w:hAnsi="Arial" w:cs="Arial"/>
                <w:kern w:val="0"/>
                <w:sz w:val="22"/>
                <w:szCs w:val="22"/>
              </w:rPr>
            </w:pPr>
            <w:r w:rsidRPr="0094683D">
              <w:rPr>
                <w:rFonts w:ascii="Arial" w:eastAsiaTheme="minorEastAsia" w:hAnsi="Arial" w:cs="Arial"/>
                <w:b/>
                <w:kern w:val="0"/>
                <w:sz w:val="22"/>
                <w:szCs w:val="22"/>
              </w:rPr>
              <w:t>应急程序</w:t>
            </w:r>
            <w:r w:rsidRPr="0094683D">
              <w:rPr>
                <w:rFonts w:ascii="Arial" w:eastAsiaTheme="minorEastAsia" w:hAnsi="Arial" w:cs="Arial"/>
                <w:b/>
                <w:kern w:val="0"/>
                <w:sz w:val="22"/>
                <w:szCs w:val="22"/>
              </w:rPr>
              <w:br/>
            </w:r>
            <w:r w:rsidRPr="0094683D">
              <w:rPr>
                <w:rFonts w:ascii="Arial" w:eastAsiaTheme="minorEastAsia" w:hAnsi="Arial" w:cs="Arial"/>
                <w:kern w:val="0"/>
                <w:sz w:val="22"/>
                <w:szCs w:val="22"/>
              </w:rPr>
              <w:t>佩戴自给式呼吸器。</w:t>
            </w:r>
          </w:p>
          <w:p w14:paraId="1173A4EF" w14:textId="77777777" w:rsidR="00323351" w:rsidRPr="0094683D" w:rsidRDefault="00323351" w:rsidP="0094683D">
            <w:pPr>
              <w:adjustRightInd w:val="0"/>
              <w:spacing w:before="240" w:afterLines="50" w:after="156"/>
              <w:jc w:val="center"/>
              <w:rPr>
                <w:rFonts w:ascii="Arial" w:eastAsiaTheme="minorEastAsia" w:hAnsi="Arial" w:cs="Arial"/>
                <w:kern w:val="0"/>
                <w:sz w:val="22"/>
                <w:szCs w:val="22"/>
              </w:rPr>
            </w:pPr>
            <w:r w:rsidRPr="0094683D">
              <w:rPr>
                <w:rFonts w:ascii="Arial" w:eastAsiaTheme="minorEastAsia" w:hAnsi="Arial" w:cs="Arial"/>
                <w:b/>
                <w:kern w:val="0"/>
                <w:sz w:val="22"/>
                <w:szCs w:val="22"/>
              </w:rPr>
              <w:t>火灾时的紧急行动</w:t>
            </w:r>
            <w:r w:rsidRPr="0094683D">
              <w:rPr>
                <w:rFonts w:ascii="Arial" w:eastAsiaTheme="minorEastAsia" w:hAnsi="Arial" w:cs="Arial"/>
                <w:b/>
                <w:kern w:val="0"/>
                <w:sz w:val="22"/>
                <w:szCs w:val="22"/>
              </w:rPr>
              <w:br/>
            </w:r>
            <w:r w:rsidRPr="0094683D">
              <w:rPr>
                <w:rFonts w:ascii="Arial" w:eastAsiaTheme="minorEastAsia" w:hAnsi="Arial" w:cs="Arial"/>
                <w:kern w:val="0"/>
                <w:sz w:val="22"/>
                <w:szCs w:val="22"/>
              </w:rPr>
              <w:t>封舱；使用船上固定式灭火装置。</w:t>
            </w:r>
            <w:r w:rsidRPr="0094683D">
              <w:rPr>
                <w:rFonts w:ascii="Arial" w:eastAsiaTheme="minorEastAsia" w:hAnsi="Arial" w:cs="Arial"/>
                <w:kern w:val="0"/>
                <w:sz w:val="22"/>
                <w:szCs w:val="22"/>
              </w:rPr>
              <w:br/>
            </w:r>
            <w:r w:rsidRPr="0094683D">
              <w:rPr>
                <w:rFonts w:ascii="Arial" w:eastAsiaTheme="minorEastAsia" w:hAnsi="Arial" w:cs="Arial"/>
                <w:kern w:val="0"/>
                <w:sz w:val="22"/>
                <w:szCs w:val="22"/>
              </w:rPr>
              <w:t>气封能有效地控制火势。</w:t>
            </w:r>
            <w:r w:rsidRPr="0094683D">
              <w:rPr>
                <w:rFonts w:ascii="Arial" w:eastAsiaTheme="minorEastAsia" w:hAnsi="Arial" w:cs="Arial"/>
                <w:b/>
                <w:kern w:val="0"/>
                <w:sz w:val="22"/>
                <w:szCs w:val="22"/>
              </w:rPr>
              <w:t>不得用水。</w:t>
            </w:r>
          </w:p>
          <w:p w14:paraId="1C8B2A83" w14:textId="77777777" w:rsidR="00323351" w:rsidRPr="0094683D" w:rsidRDefault="00323351" w:rsidP="0094683D">
            <w:pPr>
              <w:adjustRightInd w:val="0"/>
              <w:spacing w:before="240" w:afterLines="50" w:after="156"/>
              <w:jc w:val="center"/>
              <w:rPr>
                <w:rFonts w:ascii="Arial" w:eastAsiaTheme="minorEastAsia" w:hAnsi="Arial" w:cs="Arial"/>
                <w:b/>
                <w:kern w:val="0"/>
                <w:sz w:val="22"/>
                <w:szCs w:val="22"/>
              </w:rPr>
            </w:pPr>
            <w:r w:rsidRPr="0094683D">
              <w:rPr>
                <w:rFonts w:ascii="Arial" w:eastAsiaTheme="minorEastAsia" w:hAnsi="Arial" w:cs="Arial"/>
                <w:b/>
                <w:kern w:val="0"/>
                <w:sz w:val="22"/>
                <w:szCs w:val="22"/>
              </w:rPr>
              <w:t>医疗急救</w:t>
            </w:r>
            <w:r w:rsidRPr="0094683D">
              <w:rPr>
                <w:rFonts w:ascii="Arial" w:eastAsiaTheme="minorEastAsia" w:hAnsi="Arial" w:cs="Arial"/>
                <w:b/>
                <w:kern w:val="0"/>
                <w:sz w:val="22"/>
                <w:szCs w:val="22"/>
              </w:rPr>
              <w:br/>
            </w:r>
            <w:r w:rsidRPr="0094683D">
              <w:rPr>
                <w:rFonts w:ascii="Arial" w:eastAsiaTheme="minorEastAsia" w:hAnsi="Arial" w:cs="Arial"/>
                <w:kern w:val="0"/>
                <w:sz w:val="22"/>
                <w:szCs w:val="22"/>
              </w:rPr>
              <w:t>参见经修正的《危险货物事故医疗急救指南（</w:t>
            </w:r>
            <w:r w:rsidRPr="0094683D">
              <w:rPr>
                <w:rFonts w:ascii="Arial" w:eastAsiaTheme="minorEastAsia" w:hAnsi="Arial" w:cs="Arial"/>
                <w:kern w:val="0"/>
                <w:sz w:val="22"/>
                <w:szCs w:val="22"/>
              </w:rPr>
              <w:t>MFAG</w:t>
            </w:r>
            <w:r w:rsidRPr="0094683D">
              <w:rPr>
                <w:rFonts w:ascii="Arial" w:eastAsiaTheme="minorEastAsia" w:hAnsi="Arial" w:cs="Arial"/>
                <w:kern w:val="0"/>
                <w:sz w:val="22"/>
                <w:szCs w:val="22"/>
              </w:rPr>
              <w:t>）》。</w:t>
            </w:r>
          </w:p>
        </w:tc>
      </w:tr>
    </w:tbl>
    <w:p w14:paraId="3F44FDC3" w14:textId="77777777" w:rsidR="00323351" w:rsidRPr="0094683D" w:rsidRDefault="00323351" w:rsidP="0094683D">
      <w:pPr>
        <w:adjustRightInd w:val="0"/>
        <w:spacing w:beforeLines="100" w:before="312"/>
        <w:rPr>
          <w:b/>
          <w:kern w:val="0"/>
          <w:sz w:val="22"/>
          <w:szCs w:val="22"/>
        </w:rPr>
      </w:pPr>
      <w:r w:rsidRPr="0094683D">
        <w:rPr>
          <w:rFonts w:hint="eastAsia"/>
          <w:b/>
          <w:kern w:val="0"/>
          <w:sz w:val="22"/>
          <w:szCs w:val="22"/>
        </w:rPr>
        <w:t>备注</w:t>
      </w:r>
    </w:p>
    <w:p w14:paraId="54C7FE60" w14:textId="77777777" w:rsidR="00323351" w:rsidRPr="0094683D" w:rsidRDefault="00323351">
      <w:pPr>
        <w:adjustRightInd w:val="0"/>
        <w:spacing w:afterLines="50" w:after="156"/>
        <w:rPr>
          <w:kern w:val="0"/>
          <w:sz w:val="22"/>
          <w:szCs w:val="22"/>
        </w:rPr>
      </w:pPr>
      <w:r w:rsidRPr="0094683D">
        <w:rPr>
          <w:rFonts w:hint="eastAsia"/>
          <w:kern w:val="0"/>
          <w:sz w:val="22"/>
          <w:szCs w:val="22"/>
        </w:rPr>
        <w:t>如有二氧化硫气体，可能表明有火灾发生。</w:t>
      </w:r>
    </w:p>
    <w:p w14:paraId="17768F3B" w14:textId="77777777" w:rsidR="00323351" w:rsidRPr="0094683D" w:rsidRDefault="00323351">
      <w:pPr>
        <w:overflowPunct w:val="0"/>
        <w:spacing w:afterLines="50" w:after="156"/>
        <w:rPr>
          <w:rFonts w:ascii="Arial" w:hAnsi="Arial" w:cs="Arial"/>
          <w:i/>
          <w:kern w:val="0"/>
          <w:szCs w:val="22"/>
        </w:rPr>
      </w:pPr>
      <w:r>
        <w:rPr>
          <w:b/>
          <w:bCs/>
          <w:kern w:val="0"/>
          <w:sz w:val="24"/>
          <w:szCs w:val="22"/>
        </w:rPr>
        <w:br w:type="page"/>
      </w:r>
      <w:r w:rsidRPr="0094683D">
        <w:rPr>
          <w:rFonts w:ascii="Arial" w:hAnsi="Arial" w:cs="Arial"/>
          <w:b/>
          <w:bCs/>
          <w:kern w:val="0"/>
          <w:sz w:val="24"/>
          <w:szCs w:val="22"/>
        </w:rPr>
        <w:lastRenderedPageBreak/>
        <w:t>硫化金属精矿，腐蚀性的</w:t>
      </w:r>
      <w:r w:rsidRPr="0094683D">
        <w:rPr>
          <w:rFonts w:ascii="Arial" w:hAnsi="Arial" w:cs="Arial"/>
          <w:b/>
          <w:bCs/>
          <w:kern w:val="0"/>
          <w:sz w:val="24"/>
          <w:szCs w:val="22"/>
        </w:rPr>
        <w:t>UN</w:t>
      </w:r>
      <w:r w:rsidR="0094683D" w:rsidRPr="0094683D">
        <w:rPr>
          <w:rFonts w:ascii="Arial" w:hAnsi="Arial" w:cs="Arial"/>
          <w:b/>
          <w:bCs/>
          <w:kern w:val="0"/>
          <w:sz w:val="24"/>
          <w:szCs w:val="22"/>
        </w:rPr>
        <w:t xml:space="preserve"> </w:t>
      </w:r>
      <w:r w:rsidRPr="0094683D">
        <w:rPr>
          <w:rFonts w:ascii="Arial" w:hAnsi="Arial" w:cs="Arial"/>
          <w:b/>
          <w:bCs/>
          <w:kern w:val="0"/>
          <w:sz w:val="24"/>
          <w:szCs w:val="22"/>
        </w:rPr>
        <w:t>1759</w:t>
      </w:r>
      <w:r w:rsidRPr="0094683D">
        <w:rPr>
          <w:rFonts w:ascii="Arial" w:hAnsi="Arial" w:cs="Arial"/>
          <w:b/>
          <w:bCs/>
          <w:kern w:val="0"/>
          <w:sz w:val="24"/>
          <w:szCs w:val="22"/>
        </w:rPr>
        <w:br/>
      </w:r>
      <w:r w:rsidRPr="0094683D">
        <w:rPr>
          <w:rFonts w:ascii="Arial" w:hAnsi="Arial" w:cs="Arial" w:hint="eastAsia"/>
          <w:i/>
          <w:kern w:val="0"/>
          <w:szCs w:val="22"/>
        </w:rPr>
        <w:t>（另见精矿粉明细表）</w:t>
      </w:r>
    </w:p>
    <w:p w14:paraId="3A61828E" w14:textId="77777777" w:rsidR="00323351" w:rsidRPr="0094683D" w:rsidRDefault="00323351" w:rsidP="0094683D">
      <w:pPr>
        <w:overflowPunct w:val="0"/>
        <w:spacing w:before="240"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本明细表仅适用于如果采用包装形式运输归入</w:t>
      </w:r>
      <w:r w:rsidRPr="0094683D">
        <w:rPr>
          <w:rFonts w:ascii="Arial" w:eastAsiaTheme="minorEastAsia" w:hAnsi="Arial" w:cs="Arial"/>
          <w:kern w:val="0"/>
          <w:sz w:val="22"/>
          <w:szCs w:val="22"/>
        </w:rPr>
        <w:t>IMDG</w:t>
      </w:r>
      <w:r w:rsidRPr="0094683D">
        <w:rPr>
          <w:rFonts w:ascii="Arial" w:eastAsiaTheme="minorEastAsia" w:hAnsi="Arial" w:cs="Arial"/>
          <w:kern w:val="0"/>
          <w:sz w:val="22"/>
          <w:szCs w:val="22"/>
        </w:rPr>
        <w:t>规则规定的包装类（</w:t>
      </w:r>
      <w:r w:rsidRPr="0094683D">
        <w:rPr>
          <w:rFonts w:ascii="Arial" w:eastAsiaTheme="minorEastAsia" w:hAnsi="Arial" w:cs="Arial"/>
          <w:kern w:val="0"/>
          <w:sz w:val="22"/>
          <w:szCs w:val="22"/>
        </w:rPr>
        <w:t>PG</w:t>
      </w:r>
      <w:r w:rsidRPr="0094683D">
        <w:rPr>
          <w:rFonts w:ascii="Arial" w:eastAsiaTheme="minorEastAsia" w:hAnsi="Arial" w:cs="Arial"/>
          <w:kern w:val="0"/>
          <w:sz w:val="22"/>
          <w:szCs w:val="22"/>
        </w:rPr>
        <w:t>）为</w:t>
      </w:r>
      <w:r w:rsidRPr="0094683D">
        <w:rPr>
          <w:rFonts w:ascii="Arial" w:eastAsiaTheme="minorEastAsia" w:hAnsi="Arial" w:cs="Arial"/>
          <w:kern w:val="0"/>
          <w:sz w:val="22"/>
          <w:szCs w:val="22"/>
        </w:rPr>
        <w:t>III</w:t>
      </w:r>
      <w:r w:rsidRPr="0094683D">
        <w:rPr>
          <w:rFonts w:ascii="Arial" w:eastAsiaTheme="minorEastAsia" w:hAnsi="Arial" w:cs="Arial"/>
          <w:kern w:val="0"/>
          <w:sz w:val="22"/>
          <w:szCs w:val="22"/>
        </w:rPr>
        <w:t>的货物。</w:t>
      </w:r>
    </w:p>
    <w:p w14:paraId="49DA5D4C" w14:textId="77777777" w:rsidR="00323351" w:rsidRPr="0094683D" w:rsidRDefault="00323351" w:rsidP="0094683D">
      <w:pPr>
        <w:overflowPunct w:val="0"/>
        <w:spacing w:before="240" w:afterLines="50" w:after="156"/>
        <w:rPr>
          <w:rFonts w:ascii="Arial" w:eastAsiaTheme="minorEastAsia" w:hAnsi="Arial" w:cs="Arial"/>
          <w:kern w:val="0"/>
          <w:sz w:val="22"/>
          <w:szCs w:val="22"/>
        </w:rPr>
      </w:pPr>
      <w:r w:rsidRPr="0094683D">
        <w:rPr>
          <w:rFonts w:ascii="Arial" w:eastAsiaTheme="minorEastAsia" w:hAnsi="Arial" w:cs="Arial"/>
          <w:b/>
          <w:bCs/>
          <w:kern w:val="0"/>
          <w:sz w:val="22"/>
          <w:szCs w:val="22"/>
        </w:rPr>
        <w:t>描述</w:t>
      </w:r>
      <w:r w:rsidRPr="0094683D">
        <w:rPr>
          <w:rFonts w:ascii="Arial" w:eastAsiaTheme="minorEastAsia" w:hAnsi="Arial" w:cs="Arial"/>
          <w:b/>
          <w:bCs/>
          <w:kern w:val="0"/>
          <w:sz w:val="22"/>
          <w:szCs w:val="22"/>
        </w:rPr>
        <w:br/>
      </w:r>
      <w:r w:rsidRPr="0094683D">
        <w:rPr>
          <w:rFonts w:ascii="Arial" w:eastAsiaTheme="minorEastAsia" w:hAnsi="Arial" w:cs="Arial"/>
          <w:kern w:val="0"/>
          <w:sz w:val="22"/>
          <w:szCs w:val="22"/>
        </w:rPr>
        <w:t>精矿是精炼矿石，有价值的成分已通过清除大部分废料而增加。通常颗粒较小，尽管在不是刚生产出的精矿中有时存在结块。</w:t>
      </w:r>
    </w:p>
    <w:p w14:paraId="593A1309" w14:textId="77777777" w:rsidR="00323351" w:rsidRPr="0094683D" w:rsidRDefault="00323351" w:rsidP="0094683D">
      <w:pPr>
        <w:tabs>
          <w:tab w:val="left" w:pos="851"/>
        </w:tabs>
        <w:overflowPunct w:val="0"/>
        <w:spacing w:before="240"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此类中最常见的精矿有：锌精矿、铅精矿、铜精矿和低等级中档精矿。</w:t>
      </w:r>
    </w:p>
    <w:p w14:paraId="23F925B9" w14:textId="77777777" w:rsidR="00323351" w:rsidRPr="0094683D" w:rsidRDefault="00323351" w:rsidP="0094683D">
      <w:pPr>
        <w:overflowPunct w:val="0"/>
        <w:spacing w:before="240" w:line="360" w:lineRule="atLeast"/>
        <w:rPr>
          <w:rFonts w:ascii="Arial" w:eastAsiaTheme="minorEastAsia" w:hAnsi="Arial" w:cs="Arial"/>
          <w:b/>
          <w:bCs/>
          <w:kern w:val="0"/>
          <w:sz w:val="22"/>
          <w:szCs w:val="22"/>
        </w:rPr>
      </w:pPr>
      <w:r w:rsidRPr="0094683D">
        <w:rPr>
          <w:rFonts w:ascii="Arial" w:eastAsiaTheme="minorEastAsia" w:hAnsi="Arial" w:cs="Arial"/>
          <w:b/>
          <w:bCs/>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94683D" w14:paraId="4836D5E9" w14:textId="77777777" w:rsidTr="0094683D">
        <w:tc>
          <w:tcPr>
            <w:tcW w:w="8368" w:type="dxa"/>
            <w:gridSpan w:val="4"/>
            <w:tcBorders>
              <w:top w:val="single" w:sz="4" w:space="0" w:color="auto"/>
              <w:left w:val="single" w:sz="4" w:space="0" w:color="auto"/>
              <w:bottom w:val="single" w:sz="4" w:space="0" w:color="auto"/>
              <w:right w:val="single" w:sz="4" w:space="0" w:color="auto"/>
            </w:tcBorders>
            <w:vAlign w:val="center"/>
          </w:tcPr>
          <w:p w14:paraId="282901CD" w14:textId="77777777" w:rsidR="00323351" w:rsidRPr="0094683D" w:rsidRDefault="00323351">
            <w:pPr>
              <w:jc w:val="center"/>
              <w:rPr>
                <w:rFonts w:ascii="Arial" w:eastAsiaTheme="minorEastAsia" w:hAnsi="Arial" w:cs="Arial"/>
                <w:b/>
                <w:sz w:val="22"/>
                <w:szCs w:val="22"/>
              </w:rPr>
            </w:pPr>
            <w:r w:rsidRPr="0094683D">
              <w:rPr>
                <w:rFonts w:ascii="Arial" w:eastAsiaTheme="minorEastAsia" w:hAnsi="Arial" w:cs="Arial"/>
                <w:b/>
                <w:sz w:val="22"/>
                <w:szCs w:val="22"/>
              </w:rPr>
              <w:t>物理性质</w:t>
            </w:r>
          </w:p>
        </w:tc>
      </w:tr>
      <w:tr w:rsidR="00323351" w:rsidRPr="0094683D" w14:paraId="05787C92" w14:textId="77777777" w:rsidTr="0094683D">
        <w:tc>
          <w:tcPr>
            <w:tcW w:w="2092" w:type="dxa"/>
            <w:tcBorders>
              <w:top w:val="single" w:sz="4" w:space="0" w:color="auto"/>
              <w:left w:val="single" w:sz="4" w:space="0" w:color="auto"/>
              <w:bottom w:val="single" w:sz="4" w:space="0" w:color="auto"/>
              <w:right w:val="single" w:sz="4" w:space="0" w:color="auto"/>
            </w:tcBorders>
            <w:vAlign w:val="center"/>
          </w:tcPr>
          <w:p w14:paraId="7AB92D93" w14:textId="77777777" w:rsidR="00323351" w:rsidRPr="0094683D" w:rsidRDefault="00323351">
            <w:pPr>
              <w:jc w:val="center"/>
              <w:rPr>
                <w:rFonts w:ascii="Arial" w:eastAsiaTheme="minorEastAsia" w:hAnsi="Arial" w:cs="Arial"/>
                <w:b/>
                <w:sz w:val="22"/>
                <w:szCs w:val="22"/>
              </w:rPr>
            </w:pPr>
            <w:r w:rsidRPr="0094683D">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2D1649C1" w14:textId="77777777" w:rsidR="00323351" w:rsidRPr="0094683D" w:rsidRDefault="00323351">
            <w:pPr>
              <w:jc w:val="center"/>
              <w:rPr>
                <w:rFonts w:ascii="Arial" w:eastAsiaTheme="minorEastAsia" w:hAnsi="Arial" w:cs="Arial"/>
                <w:b/>
                <w:sz w:val="22"/>
                <w:szCs w:val="22"/>
              </w:rPr>
            </w:pPr>
            <w:r w:rsidRPr="0094683D">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4B183393" w14:textId="77777777" w:rsidR="00323351" w:rsidRPr="0094683D" w:rsidRDefault="00323351">
            <w:pPr>
              <w:jc w:val="center"/>
              <w:rPr>
                <w:rFonts w:ascii="Arial" w:eastAsiaTheme="minorEastAsia" w:hAnsi="Arial" w:cs="Arial"/>
                <w:b/>
                <w:sz w:val="22"/>
                <w:szCs w:val="22"/>
              </w:rPr>
            </w:pPr>
            <w:r w:rsidRPr="0094683D">
              <w:rPr>
                <w:rFonts w:ascii="Arial" w:eastAsiaTheme="minorEastAsia" w:hAnsi="Arial" w:cs="Arial"/>
                <w:b/>
                <w:kern w:val="0"/>
                <w:sz w:val="22"/>
                <w:szCs w:val="22"/>
              </w:rPr>
              <w:t>散货</w:t>
            </w:r>
            <w:r w:rsidRPr="0094683D">
              <w:rPr>
                <w:rFonts w:ascii="Arial" w:eastAsiaTheme="minorEastAsia" w:hAnsi="Arial" w:cs="Arial"/>
                <w:b/>
                <w:sz w:val="22"/>
                <w:szCs w:val="22"/>
              </w:rPr>
              <w:t>密度</w:t>
            </w:r>
            <w:r w:rsidRPr="0094683D">
              <w:rPr>
                <w:rFonts w:ascii="Arial" w:eastAsiaTheme="minorEastAsia" w:hAnsi="Arial" w:cs="Arial"/>
                <w:b/>
                <w:bCs/>
                <w:sz w:val="22"/>
                <w:szCs w:val="22"/>
              </w:rPr>
              <w:t>（</w:t>
            </w:r>
            <w:r w:rsidRPr="0094683D">
              <w:rPr>
                <w:rFonts w:ascii="Arial" w:eastAsiaTheme="minorEastAsia" w:hAnsi="Arial" w:cs="Arial"/>
                <w:b/>
                <w:bCs/>
                <w:sz w:val="22"/>
                <w:szCs w:val="22"/>
              </w:rPr>
              <w:t>kg/m</w:t>
            </w:r>
            <w:r w:rsidRPr="0094683D">
              <w:rPr>
                <w:rFonts w:ascii="Arial" w:eastAsiaTheme="minorEastAsia" w:hAnsi="Arial" w:cs="Arial"/>
                <w:b/>
                <w:bCs/>
                <w:sz w:val="22"/>
                <w:szCs w:val="22"/>
                <w:vertAlign w:val="superscript"/>
              </w:rPr>
              <w:t>3</w:t>
            </w:r>
            <w:r w:rsidRPr="0094683D">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7A7F6CA9" w14:textId="77777777" w:rsidR="00323351" w:rsidRPr="0094683D" w:rsidRDefault="00323351">
            <w:pPr>
              <w:jc w:val="center"/>
              <w:rPr>
                <w:rFonts w:ascii="Arial" w:eastAsiaTheme="minorEastAsia" w:hAnsi="Arial" w:cs="Arial"/>
                <w:b/>
                <w:sz w:val="22"/>
                <w:szCs w:val="22"/>
              </w:rPr>
            </w:pPr>
            <w:r w:rsidRPr="0094683D">
              <w:rPr>
                <w:rFonts w:ascii="Arial" w:eastAsiaTheme="minorEastAsia" w:hAnsi="Arial" w:cs="Arial"/>
                <w:b/>
                <w:sz w:val="22"/>
                <w:szCs w:val="22"/>
              </w:rPr>
              <w:t>积载因数</w:t>
            </w:r>
            <w:r w:rsidRPr="0094683D">
              <w:rPr>
                <w:rFonts w:ascii="Arial" w:eastAsiaTheme="minorEastAsia" w:hAnsi="Arial" w:cs="Arial"/>
                <w:b/>
                <w:bCs/>
                <w:sz w:val="22"/>
                <w:szCs w:val="22"/>
              </w:rPr>
              <w:t>（</w:t>
            </w:r>
            <w:r w:rsidRPr="0094683D">
              <w:rPr>
                <w:rFonts w:ascii="Arial" w:eastAsiaTheme="minorEastAsia" w:hAnsi="Arial" w:cs="Arial"/>
                <w:b/>
                <w:bCs/>
                <w:sz w:val="22"/>
                <w:szCs w:val="22"/>
              </w:rPr>
              <w:t>m</w:t>
            </w:r>
            <w:r w:rsidRPr="0094683D">
              <w:rPr>
                <w:rFonts w:ascii="Arial" w:eastAsiaTheme="minorEastAsia" w:hAnsi="Arial" w:cs="Arial"/>
                <w:b/>
                <w:bCs/>
                <w:sz w:val="22"/>
                <w:szCs w:val="22"/>
                <w:vertAlign w:val="superscript"/>
              </w:rPr>
              <w:t>3</w:t>
            </w:r>
            <w:r w:rsidRPr="0094683D">
              <w:rPr>
                <w:rFonts w:ascii="Arial" w:eastAsiaTheme="minorEastAsia" w:hAnsi="Arial" w:cs="Arial"/>
                <w:b/>
                <w:bCs/>
                <w:sz w:val="22"/>
                <w:szCs w:val="22"/>
              </w:rPr>
              <w:t>/t</w:t>
            </w:r>
            <w:r w:rsidRPr="0094683D">
              <w:rPr>
                <w:rFonts w:ascii="Arial" w:eastAsiaTheme="minorEastAsia" w:hAnsi="Arial" w:cs="Arial"/>
                <w:b/>
                <w:bCs/>
                <w:sz w:val="22"/>
                <w:szCs w:val="22"/>
              </w:rPr>
              <w:t>）</w:t>
            </w:r>
          </w:p>
        </w:tc>
      </w:tr>
      <w:tr w:rsidR="00323351" w:rsidRPr="0094683D" w14:paraId="1B95B6C9" w14:textId="77777777" w:rsidTr="0094683D">
        <w:tc>
          <w:tcPr>
            <w:tcW w:w="2092" w:type="dxa"/>
            <w:tcBorders>
              <w:top w:val="single" w:sz="4" w:space="0" w:color="auto"/>
              <w:left w:val="single" w:sz="4" w:space="0" w:color="auto"/>
              <w:bottom w:val="single" w:sz="4" w:space="0" w:color="auto"/>
              <w:right w:val="single" w:sz="4" w:space="0" w:color="auto"/>
            </w:tcBorders>
            <w:vAlign w:val="center"/>
          </w:tcPr>
          <w:p w14:paraId="7A4F932D"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kern w:val="0"/>
                <w:sz w:val="22"/>
                <w:szCs w:val="22"/>
              </w:rPr>
              <w:t>各种各样</w:t>
            </w:r>
          </w:p>
        </w:tc>
        <w:tc>
          <w:tcPr>
            <w:tcW w:w="2014" w:type="dxa"/>
            <w:tcBorders>
              <w:top w:val="single" w:sz="4" w:space="0" w:color="auto"/>
              <w:left w:val="single" w:sz="4" w:space="0" w:color="auto"/>
              <w:bottom w:val="single" w:sz="4" w:space="0" w:color="auto"/>
              <w:right w:val="single" w:sz="4" w:space="0" w:color="auto"/>
            </w:tcBorders>
            <w:vAlign w:val="center"/>
          </w:tcPr>
          <w:p w14:paraId="59CE10A5"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16167FA"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kern w:val="0"/>
                <w:sz w:val="22"/>
                <w:szCs w:val="22"/>
              </w:rPr>
              <w:t>1700</w:t>
            </w:r>
            <w:r w:rsidRPr="0094683D">
              <w:rPr>
                <w:rFonts w:ascii="Arial" w:eastAsiaTheme="minorEastAsia" w:hAnsi="Arial" w:cs="Arial"/>
                <w:kern w:val="0"/>
                <w:sz w:val="22"/>
                <w:szCs w:val="22"/>
              </w:rPr>
              <w:t>至</w:t>
            </w:r>
            <w:r w:rsidRPr="0094683D">
              <w:rPr>
                <w:rFonts w:ascii="Arial" w:eastAsiaTheme="minorEastAsia" w:hAnsi="Arial" w:cs="Arial"/>
                <w:kern w:val="0"/>
                <w:sz w:val="22"/>
                <w:szCs w:val="22"/>
              </w:rPr>
              <w:t>3230</w:t>
            </w:r>
          </w:p>
        </w:tc>
        <w:tc>
          <w:tcPr>
            <w:tcW w:w="2092" w:type="dxa"/>
            <w:tcBorders>
              <w:top w:val="single" w:sz="4" w:space="0" w:color="auto"/>
              <w:left w:val="single" w:sz="4" w:space="0" w:color="auto"/>
              <w:bottom w:val="single" w:sz="4" w:space="0" w:color="auto"/>
              <w:right w:val="single" w:sz="4" w:space="0" w:color="auto"/>
            </w:tcBorders>
          </w:tcPr>
          <w:p w14:paraId="20DEBA17"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kern w:val="0"/>
                <w:sz w:val="22"/>
                <w:szCs w:val="22"/>
              </w:rPr>
              <w:t>0.31</w:t>
            </w:r>
            <w:r w:rsidRPr="0094683D">
              <w:rPr>
                <w:rFonts w:ascii="Arial" w:eastAsiaTheme="minorEastAsia" w:hAnsi="Arial" w:cs="Arial"/>
                <w:kern w:val="0"/>
                <w:sz w:val="22"/>
                <w:szCs w:val="22"/>
              </w:rPr>
              <w:t>至</w:t>
            </w:r>
            <w:r w:rsidRPr="0094683D">
              <w:rPr>
                <w:rFonts w:ascii="Arial" w:eastAsiaTheme="minorEastAsia" w:hAnsi="Arial" w:cs="Arial"/>
                <w:kern w:val="0"/>
                <w:sz w:val="22"/>
                <w:szCs w:val="22"/>
              </w:rPr>
              <w:t>0.59</w:t>
            </w:r>
          </w:p>
        </w:tc>
      </w:tr>
      <w:tr w:rsidR="00323351" w:rsidRPr="0094683D" w14:paraId="502B59A4" w14:textId="77777777" w:rsidTr="0094683D">
        <w:tc>
          <w:tcPr>
            <w:tcW w:w="8368" w:type="dxa"/>
            <w:gridSpan w:val="4"/>
            <w:tcBorders>
              <w:top w:val="single" w:sz="4" w:space="0" w:color="auto"/>
              <w:left w:val="single" w:sz="4" w:space="0" w:color="auto"/>
              <w:bottom w:val="single" w:sz="4" w:space="0" w:color="auto"/>
              <w:right w:val="single" w:sz="4" w:space="0" w:color="auto"/>
            </w:tcBorders>
            <w:vAlign w:val="center"/>
          </w:tcPr>
          <w:p w14:paraId="5991F9DC"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b/>
                <w:sz w:val="22"/>
                <w:szCs w:val="22"/>
              </w:rPr>
              <w:t>危险分类</w:t>
            </w:r>
          </w:p>
        </w:tc>
      </w:tr>
      <w:tr w:rsidR="00323351" w:rsidRPr="0094683D" w14:paraId="3D978808" w14:textId="77777777" w:rsidTr="0094683D">
        <w:tc>
          <w:tcPr>
            <w:tcW w:w="2092" w:type="dxa"/>
            <w:tcBorders>
              <w:top w:val="single" w:sz="4" w:space="0" w:color="auto"/>
              <w:left w:val="single" w:sz="4" w:space="0" w:color="auto"/>
              <w:bottom w:val="single" w:sz="4" w:space="0" w:color="auto"/>
              <w:right w:val="single" w:sz="4" w:space="0" w:color="auto"/>
            </w:tcBorders>
            <w:vAlign w:val="center"/>
          </w:tcPr>
          <w:p w14:paraId="2A1AD7EC"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62DA4F6D"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6C25E881"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055589E3" w14:textId="77777777" w:rsidR="00323351" w:rsidRPr="0094683D" w:rsidRDefault="00323351">
            <w:pPr>
              <w:jc w:val="center"/>
              <w:rPr>
                <w:rFonts w:ascii="Arial" w:eastAsiaTheme="minorEastAsia" w:hAnsi="Arial" w:cs="Arial"/>
                <w:b/>
                <w:sz w:val="22"/>
                <w:szCs w:val="22"/>
              </w:rPr>
            </w:pPr>
            <w:r w:rsidRPr="0094683D">
              <w:rPr>
                <w:rFonts w:ascii="Arial" w:eastAsiaTheme="minorEastAsia" w:hAnsi="Arial" w:cs="Arial"/>
                <w:b/>
                <w:sz w:val="22"/>
                <w:szCs w:val="22"/>
              </w:rPr>
              <w:t>组别</w:t>
            </w:r>
          </w:p>
        </w:tc>
      </w:tr>
      <w:tr w:rsidR="00323351" w:rsidRPr="0094683D" w14:paraId="088EB42A" w14:textId="77777777" w:rsidTr="0094683D">
        <w:tc>
          <w:tcPr>
            <w:tcW w:w="2092" w:type="dxa"/>
            <w:tcBorders>
              <w:top w:val="single" w:sz="4" w:space="0" w:color="auto"/>
              <w:left w:val="single" w:sz="4" w:space="0" w:color="auto"/>
              <w:bottom w:val="single" w:sz="4" w:space="0" w:color="auto"/>
              <w:right w:val="single" w:sz="4" w:space="0" w:color="auto"/>
            </w:tcBorders>
            <w:vAlign w:val="center"/>
          </w:tcPr>
          <w:p w14:paraId="794A6814"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kern w:val="0"/>
                <w:sz w:val="22"/>
                <w:szCs w:val="22"/>
              </w:rPr>
              <w:t>8</w:t>
            </w:r>
          </w:p>
        </w:tc>
        <w:tc>
          <w:tcPr>
            <w:tcW w:w="2014" w:type="dxa"/>
            <w:tcBorders>
              <w:top w:val="single" w:sz="4" w:space="0" w:color="auto"/>
              <w:left w:val="single" w:sz="4" w:space="0" w:color="auto"/>
              <w:bottom w:val="single" w:sz="4" w:space="0" w:color="auto"/>
              <w:right w:val="single" w:sz="4" w:space="0" w:color="auto"/>
            </w:tcBorders>
            <w:vAlign w:val="center"/>
          </w:tcPr>
          <w:p w14:paraId="3687CAEA"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12805265"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sz w:val="22"/>
                <w:szCs w:val="22"/>
              </w:rPr>
              <w:t>SH</w:t>
            </w:r>
            <w:r w:rsidRPr="0094683D">
              <w:rPr>
                <w:rFonts w:ascii="Arial" w:eastAsiaTheme="minorEastAsia" w:hAnsi="Arial" w:cs="Arial"/>
                <w:sz w:val="22"/>
                <w:szCs w:val="22"/>
              </w:rPr>
              <w:t>和</w:t>
            </w:r>
            <w:r w:rsidRPr="0094683D">
              <w:rPr>
                <w:rFonts w:ascii="Arial" w:eastAsiaTheme="minorEastAsia" w:hAnsi="Arial" w:cs="Arial"/>
                <w:sz w:val="22"/>
                <w:szCs w:val="22"/>
              </w:rPr>
              <w:t>/</w:t>
            </w:r>
            <w:r w:rsidRPr="0094683D">
              <w:rPr>
                <w:rFonts w:ascii="Arial" w:eastAsiaTheme="minorEastAsia" w:hAnsi="Arial" w:cs="Arial"/>
                <w:sz w:val="22"/>
                <w:szCs w:val="22"/>
              </w:rPr>
              <w:t>或</w:t>
            </w:r>
            <w:r w:rsidRPr="0094683D">
              <w:rPr>
                <w:rFonts w:ascii="Arial" w:eastAsiaTheme="minorEastAsia" w:hAnsi="Arial" w:cs="Arial"/>
                <w:sz w:val="22"/>
                <w:szCs w:val="22"/>
              </w:rPr>
              <w:t>WT</w:t>
            </w:r>
          </w:p>
        </w:tc>
        <w:tc>
          <w:tcPr>
            <w:tcW w:w="2092" w:type="dxa"/>
            <w:tcBorders>
              <w:top w:val="single" w:sz="4" w:space="0" w:color="auto"/>
              <w:left w:val="single" w:sz="4" w:space="0" w:color="auto"/>
              <w:bottom w:val="single" w:sz="4" w:space="0" w:color="auto"/>
              <w:right w:val="single" w:sz="4" w:space="0" w:color="auto"/>
            </w:tcBorders>
          </w:tcPr>
          <w:p w14:paraId="5FE5A8EF" w14:textId="77777777" w:rsidR="00323351" w:rsidRPr="0094683D" w:rsidRDefault="00323351">
            <w:pPr>
              <w:jc w:val="center"/>
              <w:rPr>
                <w:rFonts w:ascii="Arial" w:eastAsiaTheme="minorEastAsia" w:hAnsi="Arial" w:cs="Arial"/>
                <w:sz w:val="22"/>
                <w:szCs w:val="22"/>
              </w:rPr>
            </w:pPr>
            <w:r w:rsidRPr="0094683D">
              <w:rPr>
                <w:rFonts w:ascii="Arial" w:eastAsiaTheme="minorEastAsia" w:hAnsi="Arial" w:cs="Arial"/>
                <w:kern w:val="0"/>
                <w:sz w:val="22"/>
                <w:szCs w:val="22"/>
              </w:rPr>
              <w:t>A</w:t>
            </w:r>
            <w:r w:rsidRPr="0094683D">
              <w:rPr>
                <w:rFonts w:ascii="Arial" w:eastAsiaTheme="minorEastAsia" w:hAnsi="Arial" w:cs="Arial"/>
                <w:kern w:val="0"/>
                <w:sz w:val="22"/>
                <w:szCs w:val="22"/>
              </w:rPr>
              <w:t>和</w:t>
            </w:r>
            <w:r w:rsidRPr="0094683D">
              <w:rPr>
                <w:rFonts w:ascii="Arial" w:eastAsiaTheme="minorEastAsia" w:hAnsi="Arial" w:cs="Arial"/>
                <w:kern w:val="0"/>
                <w:sz w:val="22"/>
                <w:szCs w:val="22"/>
              </w:rPr>
              <w:t>B</w:t>
            </w:r>
          </w:p>
        </w:tc>
      </w:tr>
    </w:tbl>
    <w:p w14:paraId="65A272D7" w14:textId="77777777" w:rsidR="00323351" w:rsidRPr="0094683D" w:rsidRDefault="00323351" w:rsidP="0094683D">
      <w:pPr>
        <w:overflowPunct w:val="0"/>
        <w:spacing w:beforeLines="100" w:before="312" w:afterLines="50" w:after="156"/>
        <w:rPr>
          <w:rFonts w:ascii="Arial" w:eastAsiaTheme="minorEastAsia" w:hAnsi="Arial" w:cs="Arial"/>
          <w:kern w:val="0"/>
          <w:sz w:val="22"/>
          <w:szCs w:val="22"/>
        </w:rPr>
      </w:pPr>
      <w:r w:rsidRPr="0094683D">
        <w:rPr>
          <w:rFonts w:ascii="Arial" w:eastAsiaTheme="minorEastAsia" w:hAnsi="Arial" w:cs="Arial"/>
          <w:b/>
          <w:bCs/>
          <w:kern w:val="0"/>
          <w:sz w:val="22"/>
          <w:szCs w:val="22"/>
        </w:rPr>
        <w:t>危险性</w:t>
      </w:r>
      <w:r w:rsidRPr="0094683D">
        <w:rPr>
          <w:rFonts w:ascii="Arial" w:eastAsiaTheme="minorEastAsia" w:hAnsi="Arial" w:cs="Arial"/>
          <w:b/>
          <w:bCs/>
          <w:kern w:val="0"/>
          <w:sz w:val="22"/>
          <w:szCs w:val="22"/>
        </w:rPr>
        <w:br/>
      </w:r>
      <w:r w:rsidRPr="0094683D">
        <w:rPr>
          <w:rFonts w:ascii="Arial" w:eastAsiaTheme="minorEastAsia" w:hAnsi="Arial" w:cs="Arial"/>
          <w:kern w:val="0"/>
          <w:sz w:val="22"/>
          <w:szCs w:val="22"/>
        </w:rPr>
        <w:t>如果装运时含水量超过适运水分极限（</w:t>
      </w:r>
      <w:r w:rsidRPr="0094683D">
        <w:rPr>
          <w:rFonts w:ascii="Arial" w:eastAsiaTheme="minorEastAsia" w:hAnsi="Arial" w:cs="Arial"/>
          <w:kern w:val="0"/>
          <w:sz w:val="22"/>
          <w:szCs w:val="22"/>
        </w:rPr>
        <w:t>TML</w:t>
      </w:r>
      <w:r w:rsidRPr="0094683D">
        <w:rPr>
          <w:rFonts w:ascii="Arial" w:eastAsiaTheme="minorEastAsia" w:hAnsi="Arial" w:cs="Arial"/>
          <w:kern w:val="0"/>
          <w:sz w:val="22"/>
          <w:szCs w:val="22"/>
        </w:rPr>
        <w:t>），货物可能流态化。见本规则第</w:t>
      </w:r>
      <w:r w:rsidRPr="0094683D">
        <w:rPr>
          <w:rFonts w:ascii="Arial" w:eastAsiaTheme="minorEastAsia" w:hAnsi="Arial" w:cs="Arial"/>
          <w:kern w:val="0"/>
          <w:sz w:val="22"/>
          <w:szCs w:val="22"/>
        </w:rPr>
        <w:t>7</w:t>
      </w:r>
      <w:r w:rsidRPr="0094683D">
        <w:rPr>
          <w:rFonts w:ascii="Arial" w:eastAsiaTheme="minorEastAsia" w:hAnsi="Arial" w:cs="Arial"/>
          <w:kern w:val="0"/>
          <w:sz w:val="22"/>
          <w:szCs w:val="22"/>
        </w:rPr>
        <w:t>和</w:t>
      </w:r>
      <w:r w:rsidRPr="0094683D">
        <w:rPr>
          <w:rFonts w:ascii="Arial" w:eastAsiaTheme="minorEastAsia" w:hAnsi="Arial" w:cs="Arial"/>
          <w:kern w:val="0"/>
          <w:sz w:val="22"/>
          <w:szCs w:val="22"/>
        </w:rPr>
        <w:t>8</w:t>
      </w:r>
      <w:r w:rsidRPr="0094683D">
        <w:rPr>
          <w:rFonts w:ascii="Arial" w:eastAsiaTheme="minorEastAsia" w:hAnsi="Arial" w:cs="Arial"/>
          <w:kern w:val="0"/>
          <w:sz w:val="22"/>
          <w:szCs w:val="22"/>
        </w:rPr>
        <w:t>节。</w:t>
      </w:r>
    </w:p>
    <w:p w14:paraId="241C9C2A" w14:textId="77777777" w:rsidR="00323351" w:rsidRPr="0094683D" w:rsidRDefault="00323351" w:rsidP="0094683D">
      <w:pPr>
        <w:overflowPunct w:val="0"/>
        <w:spacing w:before="240" w:afterLines="50" w:after="156"/>
        <w:rPr>
          <w:rFonts w:ascii="Arial" w:eastAsiaTheme="minorEastAsia" w:hAnsi="Arial" w:cs="Arial"/>
          <w:kern w:val="0"/>
          <w:sz w:val="22"/>
          <w:szCs w:val="22"/>
        </w:rPr>
      </w:pPr>
      <w:r w:rsidRPr="0094683D">
        <w:rPr>
          <w:rFonts w:ascii="Arial" w:eastAsiaTheme="minorEastAsia" w:hAnsi="Arial" w:cs="Arial"/>
          <w:kern w:val="0"/>
          <w:sz w:val="22"/>
          <w:szCs w:val="22"/>
        </w:rPr>
        <w:t>一些含硫化物的精矿易于氧化并有自热的趋势，同时引起缺氧并产生毒气。货物中的水分会生成硫酸，其对钢有腐蚀性。一些金属硫化物精矿可能会对健康造成严重且长期的危害。</w:t>
      </w:r>
    </w:p>
    <w:p w14:paraId="789FCCF9" w14:textId="77777777" w:rsidR="00323351" w:rsidRPr="0094683D" w:rsidRDefault="00323351" w:rsidP="0094683D">
      <w:pPr>
        <w:overflowPunct w:val="0"/>
        <w:spacing w:before="240" w:afterLines="50" w:after="156"/>
        <w:rPr>
          <w:rFonts w:ascii="Arial" w:eastAsiaTheme="minorEastAsia" w:hAnsi="Arial" w:cs="Arial"/>
          <w:kern w:val="0"/>
          <w:sz w:val="22"/>
          <w:szCs w:val="22"/>
        </w:rPr>
      </w:pPr>
      <w:r w:rsidRPr="0094683D">
        <w:rPr>
          <w:rFonts w:ascii="Arial" w:eastAsiaTheme="minorEastAsia" w:hAnsi="Arial" w:cs="Arial"/>
          <w:b/>
          <w:bCs/>
          <w:kern w:val="0"/>
          <w:sz w:val="22"/>
          <w:szCs w:val="22"/>
        </w:rPr>
        <w:t>积载和隔离</w:t>
      </w:r>
      <w:r w:rsidRPr="0094683D">
        <w:rPr>
          <w:rFonts w:ascii="Arial" w:eastAsiaTheme="minorEastAsia" w:hAnsi="Arial" w:cs="Arial"/>
          <w:b/>
          <w:bCs/>
          <w:kern w:val="0"/>
          <w:sz w:val="22"/>
          <w:szCs w:val="22"/>
        </w:rPr>
        <w:br/>
      </w:r>
      <w:r w:rsidRPr="0094683D">
        <w:rPr>
          <w:rFonts w:ascii="Arial" w:eastAsiaTheme="minorEastAsia" w:hAnsi="Arial" w:cs="Arial"/>
          <w:kern w:val="0"/>
          <w:sz w:val="22"/>
          <w:szCs w:val="22"/>
        </w:rPr>
        <w:t>除非主管机关作出决定，须按第</w:t>
      </w:r>
      <w:r w:rsidRPr="0094683D">
        <w:rPr>
          <w:rFonts w:ascii="Arial" w:eastAsiaTheme="minorEastAsia" w:hAnsi="Arial" w:cs="Arial"/>
          <w:kern w:val="0"/>
          <w:sz w:val="22"/>
          <w:szCs w:val="22"/>
        </w:rPr>
        <w:t>4.2</w:t>
      </w:r>
      <w:r w:rsidRPr="0094683D">
        <w:rPr>
          <w:rFonts w:ascii="Arial" w:eastAsiaTheme="minorEastAsia" w:hAnsi="Arial" w:cs="Arial"/>
          <w:kern w:val="0"/>
          <w:sz w:val="22"/>
          <w:szCs w:val="22"/>
        </w:rPr>
        <w:t>类和第</w:t>
      </w:r>
      <w:r w:rsidRPr="0094683D">
        <w:rPr>
          <w:rFonts w:ascii="Arial" w:eastAsiaTheme="minorEastAsia" w:hAnsi="Arial" w:cs="Arial"/>
          <w:kern w:val="0"/>
          <w:sz w:val="22"/>
          <w:szCs w:val="22"/>
        </w:rPr>
        <w:t>8</w:t>
      </w:r>
      <w:r w:rsidRPr="0094683D">
        <w:rPr>
          <w:rFonts w:ascii="Arial" w:eastAsiaTheme="minorEastAsia" w:hAnsi="Arial" w:cs="Arial"/>
          <w:kern w:val="0"/>
          <w:sz w:val="22"/>
          <w:szCs w:val="22"/>
        </w:rPr>
        <w:t>类物质隔离。</w:t>
      </w:r>
    </w:p>
    <w:p w14:paraId="258764DE" w14:textId="77777777" w:rsidR="00323351" w:rsidRPr="0094683D" w:rsidRDefault="00323351" w:rsidP="0094683D">
      <w:pPr>
        <w:overflowPunct w:val="0"/>
        <w:spacing w:before="240" w:afterLines="50" w:after="156"/>
        <w:rPr>
          <w:rFonts w:asciiTheme="minorEastAsia" w:eastAsiaTheme="minorEastAsia" w:hAnsiTheme="minorEastAsia" w:cs="Arial"/>
          <w:kern w:val="0"/>
          <w:sz w:val="22"/>
          <w:szCs w:val="22"/>
        </w:rPr>
      </w:pPr>
      <w:r w:rsidRPr="0094683D">
        <w:rPr>
          <w:rFonts w:asciiTheme="minorEastAsia" w:eastAsiaTheme="minorEastAsia" w:hAnsiTheme="minorEastAsia" w:cs="Arial"/>
          <w:kern w:val="0"/>
          <w:sz w:val="22"/>
          <w:szCs w:val="22"/>
        </w:rPr>
        <w:t>与食品“隔离”。</w:t>
      </w:r>
    </w:p>
    <w:p w14:paraId="56356E97" w14:textId="77777777" w:rsidR="00323351" w:rsidRPr="0094683D" w:rsidRDefault="00323351" w:rsidP="0094683D">
      <w:pPr>
        <w:overflowPunct w:val="0"/>
        <w:spacing w:before="240" w:afterLines="50" w:after="156"/>
        <w:rPr>
          <w:rFonts w:ascii="Arial" w:eastAsiaTheme="minorEastAsia" w:hAnsi="Arial" w:cs="Arial"/>
          <w:kern w:val="0"/>
          <w:sz w:val="22"/>
          <w:szCs w:val="22"/>
        </w:rPr>
      </w:pPr>
      <w:r w:rsidRPr="0094683D">
        <w:rPr>
          <w:rFonts w:ascii="Arial" w:eastAsiaTheme="minorEastAsia" w:hAnsi="Arial" w:cs="Arial"/>
          <w:b/>
          <w:bCs/>
          <w:kern w:val="0"/>
          <w:sz w:val="22"/>
          <w:szCs w:val="22"/>
        </w:rPr>
        <w:t>货舱清洁程度</w:t>
      </w:r>
      <w:r w:rsidRPr="0094683D">
        <w:rPr>
          <w:rFonts w:ascii="Arial" w:eastAsiaTheme="minorEastAsia" w:hAnsi="Arial" w:cs="Arial"/>
          <w:b/>
          <w:bCs/>
          <w:kern w:val="0"/>
          <w:sz w:val="22"/>
          <w:szCs w:val="22"/>
        </w:rPr>
        <w:br/>
      </w:r>
      <w:r w:rsidRPr="0094683D">
        <w:rPr>
          <w:rFonts w:ascii="Arial" w:eastAsiaTheme="minorEastAsia" w:hAnsi="Arial" w:cs="Arial"/>
          <w:kern w:val="0"/>
          <w:sz w:val="22"/>
          <w:szCs w:val="22"/>
        </w:rPr>
        <w:t>按照货物的危险性保持清洁和干燥状态。</w:t>
      </w:r>
    </w:p>
    <w:p w14:paraId="5AE07DCE" w14:textId="77777777" w:rsidR="00323351" w:rsidRPr="0094683D" w:rsidRDefault="00323351" w:rsidP="0094683D">
      <w:pPr>
        <w:overflowPunct w:val="0"/>
        <w:spacing w:before="240" w:afterLines="50" w:after="156"/>
        <w:rPr>
          <w:rFonts w:ascii="Arial" w:eastAsiaTheme="minorEastAsia" w:hAnsi="Arial" w:cs="Arial"/>
          <w:kern w:val="0"/>
          <w:sz w:val="22"/>
          <w:szCs w:val="22"/>
        </w:rPr>
      </w:pPr>
      <w:r w:rsidRPr="0094683D">
        <w:rPr>
          <w:rFonts w:ascii="Arial" w:eastAsiaTheme="minorEastAsia" w:hAnsi="Arial" w:cs="Arial"/>
          <w:b/>
          <w:bCs/>
          <w:kern w:val="0"/>
          <w:sz w:val="22"/>
          <w:szCs w:val="22"/>
        </w:rPr>
        <w:t>天气注意事项</w:t>
      </w:r>
      <w:r w:rsidRPr="0094683D">
        <w:rPr>
          <w:rFonts w:ascii="Arial" w:eastAsiaTheme="minorEastAsia" w:hAnsi="Arial" w:cs="Arial"/>
          <w:b/>
          <w:bCs/>
          <w:kern w:val="0"/>
          <w:sz w:val="22"/>
          <w:szCs w:val="22"/>
        </w:rPr>
        <w:br/>
      </w:r>
      <w:r w:rsidRPr="0094683D">
        <w:rPr>
          <w:rFonts w:ascii="Arial" w:eastAsiaTheme="minorEastAsia" w:hAnsi="Arial" w:cs="Arial"/>
          <w:kern w:val="0"/>
          <w:sz w:val="22"/>
          <w:szCs w:val="22"/>
        </w:rPr>
        <w:t>如果货物不是在符合本规则第</w:t>
      </w:r>
      <w:r w:rsidRPr="0094683D">
        <w:rPr>
          <w:rFonts w:ascii="Arial" w:eastAsiaTheme="minorEastAsia" w:hAnsi="Arial" w:cs="Arial"/>
          <w:kern w:val="0"/>
          <w:sz w:val="22"/>
          <w:szCs w:val="22"/>
        </w:rPr>
        <w:t>7.3.2</w:t>
      </w:r>
      <w:r w:rsidRPr="0094683D">
        <w:rPr>
          <w:rFonts w:ascii="Arial" w:eastAsiaTheme="minorEastAsia" w:hAnsi="Arial" w:cs="Arial"/>
          <w:kern w:val="0"/>
          <w:sz w:val="22"/>
          <w:szCs w:val="22"/>
        </w:rPr>
        <w:t>节要求的船舶中运输，须遵守以下规定：</w:t>
      </w:r>
    </w:p>
    <w:p w14:paraId="714737B4" w14:textId="77777777" w:rsidR="00323351" w:rsidRPr="0094683D" w:rsidRDefault="00323351" w:rsidP="0094683D">
      <w:pPr>
        <w:tabs>
          <w:tab w:val="left" w:pos="1701"/>
        </w:tabs>
        <w:overflowPunct w:val="0"/>
        <w:spacing w:before="240" w:afterLines="50" w:after="156" w:line="360" w:lineRule="atLeast"/>
        <w:ind w:leftChars="405" w:left="1699" w:hangingChars="386" w:hanging="849"/>
        <w:rPr>
          <w:rFonts w:ascii="Arial" w:eastAsiaTheme="minorEastAsia" w:hAnsi="Arial" w:cs="Arial"/>
          <w:kern w:val="0"/>
          <w:sz w:val="22"/>
          <w:szCs w:val="22"/>
        </w:rPr>
      </w:pPr>
      <w:r w:rsidRPr="0094683D">
        <w:rPr>
          <w:rFonts w:ascii="Arial" w:eastAsiaTheme="minorEastAsia" w:hAnsi="Arial" w:cs="Arial"/>
          <w:kern w:val="0"/>
          <w:sz w:val="22"/>
          <w:szCs w:val="22"/>
        </w:rPr>
        <w:t>.1</w:t>
      </w:r>
      <w:r w:rsidRPr="0094683D">
        <w:rPr>
          <w:rFonts w:ascii="Arial" w:eastAsiaTheme="minorEastAsia" w:hAnsi="Arial" w:cs="Arial"/>
          <w:kern w:val="0"/>
          <w:sz w:val="22"/>
          <w:szCs w:val="22"/>
        </w:rPr>
        <w:tab/>
      </w:r>
      <w:r w:rsidRPr="0094683D">
        <w:rPr>
          <w:rFonts w:ascii="Arial" w:eastAsiaTheme="minorEastAsia" w:hAnsi="Arial" w:cs="Arial"/>
          <w:kern w:val="0"/>
          <w:sz w:val="22"/>
          <w:szCs w:val="22"/>
        </w:rPr>
        <w:t>装载操作和航行期间须将货物的水分含量保持在适运水分极限以下；</w:t>
      </w:r>
    </w:p>
    <w:p w14:paraId="5430D57F" w14:textId="77777777" w:rsidR="00323351" w:rsidRPr="0094683D" w:rsidRDefault="00323351" w:rsidP="0094683D">
      <w:pPr>
        <w:tabs>
          <w:tab w:val="left" w:pos="1701"/>
        </w:tabs>
        <w:overflowPunct w:val="0"/>
        <w:spacing w:before="240" w:afterLines="50" w:after="156" w:line="360" w:lineRule="atLeast"/>
        <w:ind w:leftChars="405" w:left="1699" w:hangingChars="386" w:hanging="849"/>
        <w:rPr>
          <w:rFonts w:ascii="Arial" w:eastAsiaTheme="minorEastAsia" w:hAnsi="Arial" w:cs="Arial"/>
          <w:kern w:val="0"/>
          <w:sz w:val="22"/>
          <w:szCs w:val="22"/>
        </w:rPr>
      </w:pPr>
      <w:r w:rsidRPr="0094683D">
        <w:rPr>
          <w:rFonts w:ascii="Arial" w:eastAsiaTheme="minorEastAsia" w:hAnsi="Arial" w:cs="Arial"/>
          <w:kern w:val="0"/>
          <w:sz w:val="22"/>
          <w:szCs w:val="22"/>
        </w:rPr>
        <w:t>.2</w:t>
      </w:r>
      <w:r w:rsidRPr="0094683D">
        <w:rPr>
          <w:rFonts w:ascii="Arial" w:eastAsiaTheme="minorEastAsia" w:hAnsi="Arial" w:cs="Arial"/>
          <w:kern w:val="0"/>
          <w:sz w:val="22"/>
          <w:szCs w:val="22"/>
        </w:rPr>
        <w:tab/>
      </w:r>
      <w:r w:rsidRPr="0094683D">
        <w:rPr>
          <w:rFonts w:ascii="Arial" w:eastAsiaTheme="minorEastAsia" w:hAnsi="Arial" w:cs="Arial"/>
          <w:kern w:val="0"/>
          <w:sz w:val="22"/>
          <w:szCs w:val="22"/>
        </w:rPr>
        <w:t>除非在本明细表中有明确规定，不得在降水期间装卸；</w:t>
      </w:r>
    </w:p>
    <w:p w14:paraId="707B528F" w14:textId="77777777" w:rsidR="0094683D" w:rsidRDefault="00323351" w:rsidP="0094683D">
      <w:pPr>
        <w:tabs>
          <w:tab w:val="left" w:pos="1701"/>
        </w:tabs>
        <w:spacing w:before="240" w:afterLines="50" w:after="156" w:line="360" w:lineRule="atLeast"/>
        <w:ind w:leftChars="405" w:left="1699" w:hangingChars="386" w:hanging="849"/>
        <w:rPr>
          <w:rFonts w:ascii="Arial" w:eastAsiaTheme="minorEastAsia" w:hAnsi="Arial" w:cs="Arial"/>
          <w:kern w:val="0"/>
          <w:sz w:val="22"/>
          <w:szCs w:val="22"/>
        </w:rPr>
      </w:pPr>
      <w:r w:rsidRPr="0094683D">
        <w:rPr>
          <w:rFonts w:ascii="Arial" w:eastAsiaTheme="minorEastAsia" w:hAnsi="Arial" w:cs="Arial"/>
          <w:kern w:val="0"/>
          <w:sz w:val="22"/>
          <w:szCs w:val="22"/>
        </w:rPr>
        <w:t>.3</w:t>
      </w:r>
      <w:r w:rsidRPr="0094683D">
        <w:rPr>
          <w:rFonts w:ascii="Arial" w:eastAsiaTheme="minorEastAsia" w:hAnsi="Arial" w:cs="Arial"/>
          <w:kern w:val="0"/>
          <w:sz w:val="22"/>
          <w:szCs w:val="22"/>
        </w:rPr>
        <w:tab/>
      </w:r>
      <w:r w:rsidRPr="0094683D">
        <w:rPr>
          <w:rFonts w:ascii="Arial" w:eastAsiaTheme="minorEastAsia" w:hAnsi="Arial" w:cs="Arial"/>
          <w:kern w:val="0"/>
          <w:sz w:val="22"/>
          <w:szCs w:val="22"/>
        </w:rPr>
        <w:t>除非在本明细表中有明确规定，在货物装卸期间，须关闭装载或拟装载该货物的处所的不在使用中的所有舱盖；</w:t>
      </w:r>
      <w:r w:rsidR="0094683D">
        <w:rPr>
          <w:rFonts w:ascii="Arial" w:eastAsiaTheme="minorEastAsia" w:hAnsi="Arial" w:cs="Arial"/>
          <w:kern w:val="0"/>
          <w:sz w:val="22"/>
          <w:szCs w:val="22"/>
        </w:rPr>
        <w:br w:type="page"/>
      </w:r>
    </w:p>
    <w:p w14:paraId="461B2798" w14:textId="77777777" w:rsidR="00323351" w:rsidRPr="005B1747" w:rsidRDefault="00323351" w:rsidP="005B1747">
      <w:pPr>
        <w:tabs>
          <w:tab w:val="left" w:pos="1701"/>
        </w:tabs>
        <w:overflowPunct w:val="0"/>
        <w:spacing w:before="240" w:afterLines="50" w:after="156" w:line="360" w:lineRule="atLeast"/>
        <w:ind w:leftChars="405" w:left="1699" w:hangingChars="386" w:hanging="849"/>
        <w:rPr>
          <w:rFonts w:ascii="Arial" w:eastAsiaTheme="minorEastAsia" w:hAnsi="Arial" w:cs="Arial"/>
          <w:kern w:val="0"/>
          <w:sz w:val="22"/>
          <w:szCs w:val="22"/>
        </w:rPr>
      </w:pPr>
      <w:r w:rsidRPr="005B1747">
        <w:rPr>
          <w:rFonts w:ascii="Arial" w:eastAsiaTheme="minorEastAsia" w:hAnsi="Arial" w:cs="Arial"/>
          <w:kern w:val="0"/>
          <w:sz w:val="22"/>
          <w:szCs w:val="22"/>
        </w:rPr>
        <w:lastRenderedPageBreak/>
        <w:t>.4</w:t>
      </w:r>
      <w:r w:rsidRPr="005B1747">
        <w:rPr>
          <w:rFonts w:ascii="Arial" w:eastAsiaTheme="minorEastAsia" w:hAnsi="Arial" w:cs="Arial"/>
          <w:kern w:val="0"/>
          <w:sz w:val="22"/>
          <w:szCs w:val="22"/>
        </w:rPr>
        <w:tab/>
      </w:r>
      <w:r w:rsidRPr="005B1747">
        <w:rPr>
          <w:rFonts w:ascii="Arial" w:eastAsiaTheme="minorEastAsia" w:hAnsi="Arial" w:cs="Arial"/>
          <w:kern w:val="0"/>
          <w:sz w:val="22"/>
          <w:szCs w:val="22"/>
        </w:rPr>
        <w:t>如果货物满足本规则第</w:t>
      </w:r>
      <w:r w:rsidRPr="005B1747">
        <w:rPr>
          <w:rFonts w:ascii="Arial" w:eastAsiaTheme="minorEastAsia" w:hAnsi="Arial" w:cs="Arial"/>
          <w:kern w:val="0"/>
          <w:sz w:val="22"/>
          <w:szCs w:val="22"/>
        </w:rPr>
        <w:t>4.3.3</w:t>
      </w:r>
      <w:r w:rsidRPr="005B1747">
        <w:rPr>
          <w:rFonts w:ascii="Arial" w:eastAsiaTheme="minorEastAsia" w:hAnsi="Arial" w:cs="Arial"/>
          <w:kern w:val="0"/>
          <w:sz w:val="22"/>
          <w:szCs w:val="22"/>
        </w:rPr>
        <w:t>节中的规定，则可在降水期间装卸；和</w:t>
      </w:r>
    </w:p>
    <w:p w14:paraId="1ACABE93" w14:textId="77777777" w:rsidR="00323351" w:rsidRPr="005B1747" w:rsidRDefault="00323351" w:rsidP="005B1747">
      <w:pPr>
        <w:tabs>
          <w:tab w:val="left" w:pos="1701"/>
        </w:tabs>
        <w:overflowPunct w:val="0"/>
        <w:spacing w:before="240" w:afterLines="50" w:after="156" w:line="360" w:lineRule="atLeast"/>
        <w:ind w:leftChars="405" w:left="1699" w:hangingChars="386" w:hanging="849"/>
        <w:rPr>
          <w:rFonts w:ascii="Arial" w:eastAsiaTheme="minorEastAsia" w:hAnsi="Arial" w:cs="Arial"/>
          <w:kern w:val="0"/>
          <w:sz w:val="22"/>
          <w:szCs w:val="22"/>
        </w:rPr>
      </w:pPr>
      <w:r w:rsidRPr="005B1747">
        <w:rPr>
          <w:rFonts w:ascii="Arial" w:eastAsiaTheme="minorEastAsia" w:hAnsi="Arial" w:cs="Arial"/>
          <w:kern w:val="0"/>
          <w:sz w:val="22"/>
          <w:szCs w:val="22"/>
        </w:rPr>
        <w:t>.5</w:t>
      </w:r>
      <w:r w:rsidRPr="005B1747">
        <w:rPr>
          <w:rFonts w:ascii="Arial" w:eastAsiaTheme="minorEastAsia" w:hAnsi="Arial" w:cs="Arial"/>
          <w:kern w:val="0"/>
          <w:sz w:val="22"/>
          <w:szCs w:val="22"/>
        </w:rPr>
        <w:tab/>
      </w:r>
      <w:r w:rsidRPr="005B1747">
        <w:rPr>
          <w:rFonts w:ascii="Arial" w:eastAsiaTheme="minorEastAsia" w:hAnsi="Arial" w:cs="Arial"/>
          <w:kern w:val="0"/>
          <w:sz w:val="22"/>
          <w:szCs w:val="22"/>
        </w:rPr>
        <w:t>如何货物处所的全部货物将在同一港口中卸完，可在降水期间卸下货物处所中的货物。</w:t>
      </w:r>
    </w:p>
    <w:p w14:paraId="6EFDC466" w14:textId="77777777" w:rsidR="00323351" w:rsidRPr="005B1747" w:rsidRDefault="00323351" w:rsidP="005B1747">
      <w:pPr>
        <w:overflowPunct w:val="0"/>
        <w:spacing w:before="240" w:afterLines="50" w:after="156"/>
        <w:rPr>
          <w:rFonts w:ascii="Arial" w:eastAsiaTheme="minorEastAsia" w:hAnsi="Arial" w:cs="Arial"/>
          <w:kern w:val="0"/>
          <w:sz w:val="22"/>
          <w:szCs w:val="22"/>
        </w:rPr>
      </w:pPr>
      <w:r w:rsidRPr="005B1747">
        <w:rPr>
          <w:rFonts w:ascii="Arial" w:eastAsiaTheme="minorEastAsia" w:hAnsi="Arial" w:cs="Arial"/>
          <w:b/>
          <w:bCs/>
          <w:kern w:val="0"/>
          <w:sz w:val="22"/>
          <w:szCs w:val="22"/>
        </w:rPr>
        <w:t>装载</w:t>
      </w:r>
      <w:r w:rsidRPr="005B1747">
        <w:rPr>
          <w:rFonts w:ascii="Arial" w:eastAsiaTheme="minorEastAsia" w:hAnsi="Arial" w:cs="Arial"/>
          <w:b/>
          <w:bCs/>
          <w:kern w:val="0"/>
          <w:sz w:val="22"/>
          <w:szCs w:val="22"/>
        </w:rPr>
        <w:br/>
      </w:r>
      <w:r w:rsidRPr="005B1747">
        <w:rPr>
          <w:rFonts w:ascii="Arial" w:eastAsiaTheme="minorEastAsia" w:hAnsi="Arial" w:cs="Arial"/>
          <w:kern w:val="0"/>
          <w:sz w:val="22"/>
          <w:szCs w:val="22"/>
        </w:rPr>
        <w:t>按照本规则第</w:t>
      </w:r>
      <w:r w:rsidRPr="005B1747">
        <w:rPr>
          <w:rFonts w:ascii="Arial" w:eastAsiaTheme="minorEastAsia" w:hAnsi="Arial" w:cs="Arial"/>
          <w:kern w:val="0"/>
          <w:sz w:val="22"/>
          <w:szCs w:val="22"/>
        </w:rPr>
        <w:t>4</w:t>
      </w:r>
      <w:r w:rsidRPr="005B1747">
        <w:rPr>
          <w:rFonts w:ascii="Arial" w:eastAsiaTheme="minorEastAsia" w:hAnsi="Arial" w:cs="Arial"/>
          <w:kern w:val="0"/>
          <w:sz w:val="22"/>
          <w:szCs w:val="22"/>
        </w:rPr>
        <w:t>和</w:t>
      </w:r>
      <w:r w:rsidRPr="005B1747">
        <w:rPr>
          <w:rFonts w:ascii="Arial" w:eastAsiaTheme="minorEastAsia" w:hAnsi="Arial" w:cs="Arial"/>
          <w:kern w:val="0"/>
          <w:sz w:val="22"/>
          <w:szCs w:val="22"/>
        </w:rPr>
        <w:t>5</w:t>
      </w:r>
      <w:r w:rsidRPr="005B1747">
        <w:rPr>
          <w:rFonts w:ascii="Arial" w:eastAsiaTheme="minorEastAsia" w:hAnsi="Arial" w:cs="Arial"/>
          <w:kern w:val="0"/>
          <w:sz w:val="22"/>
          <w:szCs w:val="22"/>
        </w:rPr>
        <w:t>节中的有关规定进行平舱。</w:t>
      </w:r>
    </w:p>
    <w:p w14:paraId="18646356" w14:textId="77777777" w:rsidR="00323351" w:rsidRPr="005B1747" w:rsidRDefault="00323351" w:rsidP="005B1747">
      <w:pPr>
        <w:overflowPunct w:val="0"/>
        <w:spacing w:before="240" w:afterLines="50" w:after="156"/>
        <w:rPr>
          <w:rFonts w:ascii="Arial" w:eastAsiaTheme="minorEastAsia" w:hAnsi="Arial" w:cs="Arial"/>
          <w:kern w:val="0"/>
          <w:sz w:val="22"/>
          <w:szCs w:val="22"/>
        </w:rPr>
      </w:pPr>
      <w:r w:rsidRPr="005B1747">
        <w:rPr>
          <w:rFonts w:ascii="Arial" w:eastAsiaTheme="minorEastAsia" w:hAnsi="Arial" w:cs="Arial"/>
          <w:kern w:val="0"/>
          <w:sz w:val="22"/>
          <w:szCs w:val="22"/>
        </w:rPr>
        <w:t>当货物的积载因数等于或小于</w:t>
      </w:r>
      <w:r w:rsidRPr="005B1747">
        <w:rPr>
          <w:rFonts w:ascii="Arial" w:eastAsiaTheme="minorEastAsia" w:hAnsi="Arial" w:cs="Arial"/>
          <w:kern w:val="0"/>
          <w:sz w:val="22"/>
          <w:szCs w:val="22"/>
        </w:rPr>
        <w:t>0.56m</w:t>
      </w:r>
      <w:r w:rsidRPr="005B1747">
        <w:rPr>
          <w:rFonts w:ascii="Arial" w:eastAsiaTheme="minorEastAsia" w:hAnsi="Arial" w:cs="Arial"/>
          <w:kern w:val="0"/>
          <w:sz w:val="22"/>
          <w:szCs w:val="22"/>
          <w:vertAlign w:val="superscript"/>
        </w:rPr>
        <w:t>3</w:t>
      </w:r>
      <w:r w:rsidRPr="005B1747">
        <w:rPr>
          <w:rFonts w:ascii="Arial" w:eastAsiaTheme="minorEastAsia" w:hAnsi="Arial" w:cs="Arial"/>
          <w:kern w:val="0"/>
          <w:sz w:val="22"/>
          <w:szCs w:val="22"/>
        </w:rPr>
        <w:t>/t</w:t>
      </w:r>
      <w:r w:rsidRPr="005B1747">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w:t>
      </w:r>
    </w:p>
    <w:p w14:paraId="5E438B78" w14:textId="77777777" w:rsidR="00323351" w:rsidRPr="005B1747" w:rsidRDefault="00323351" w:rsidP="005B1747">
      <w:pPr>
        <w:overflowPunct w:val="0"/>
        <w:spacing w:before="240" w:afterLines="50" w:after="156"/>
        <w:rPr>
          <w:rFonts w:ascii="Arial" w:eastAsiaTheme="minorEastAsia" w:hAnsi="Arial" w:cs="Arial"/>
          <w:kern w:val="0"/>
          <w:sz w:val="22"/>
          <w:szCs w:val="22"/>
        </w:rPr>
      </w:pPr>
      <w:r w:rsidRPr="005B1747">
        <w:rPr>
          <w:rFonts w:ascii="Arial" w:eastAsiaTheme="minorEastAsia" w:hAnsi="Arial" w:cs="Arial"/>
          <w:b/>
          <w:bCs/>
          <w:kern w:val="0"/>
          <w:sz w:val="22"/>
          <w:szCs w:val="22"/>
        </w:rPr>
        <w:t>注意事项</w:t>
      </w:r>
      <w:r w:rsidRPr="005B1747">
        <w:rPr>
          <w:rFonts w:ascii="Arial" w:eastAsiaTheme="minorEastAsia" w:hAnsi="Arial" w:cs="Arial"/>
          <w:b/>
          <w:bCs/>
          <w:kern w:val="0"/>
          <w:sz w:val="22"/>
          <w:szCs w:val="22"/>
        </w:rPr>
        <w:br/>
      </w:r>
      <w:r w:rsidRPr="005B1747">
        <w:rPr>
          <w:rFonts w:ascii="Arial" w:eastAsiaTheme="minorEastAsia" w:hAnsi="Arial" w:cs="Arial"/>
          <w:kern w:val="0"/>
          <w:sz w:val="22"/>
          <w:szCs w:val="22"/>
        </w:rPr>
        <w:t>在对货物处所通风和测量空气含氧量之前，不得进入货物处所。须采取适当预防措施防止该货物的粉尘进入机器处所和起居处所。舱底污水阱须保持清洁、干燥并酌情遮盖以防止货物进入。</w:t>
      </w:r>
    </w:p>
    <w:p w14:paraId="604A6165" w14:textId="77777777" w:rsidR="00323351" w:rsidRPr="005B1747" w:rsidRDefault="00323351" w:rsidP="005B1747">
      <w:pPr>
        <w:overflowPunct w:val="0"/>
        <w:spacing w:before="240" w:afterLines="50" w:after="156"/>
        <w:rPr>
          <w:rFonts w:ascii="Arial" w:eastAsiaTheme="minorEastAsia" w:hAnsi="Arial" w:cs="Arial"/>
          <w:kern w:val="0"/>
          <w:sz w:val="22"/>
          <w:szCs w:val="22"/>
        </w:rPr>
      </w:pPr>
      <w:r w:rsidRPr="005B1747">
        <w:rPr>
          <w:rFonts w:ascii="Arial" w:eastAsiaTheme="minorEastAsia" w:hAnsi="Arial" w:cs="Arial"/>
          <w:kern w:val="0"/>
          <w:sz w:val="22"/>
          <w:szCs w:val="22"/>
        </w:rPr>
        <w:t>测试装载该货物的货物处所的污水系统，以确保其工作正常。可能接触该货物粉尘的人员须佩戴护目镜或其它等效的眼睛防尘保护用品和防尘口罩。那些人须根据需要穿戴防护服。</w:t>
      </w:r>
    </w:p>
    <w:p w14:paraId="208741A0" w14:textId="77777777" w:rsidR="00323351" w:rsidRPr="005B1747" w:rsidRDefault="00323351" w:rsidP="005B1747">
      <w:pPr>
        <w:overflowPunct w:val="0"/>
        <w:spacing w:before="240" w:afterLines="50" w:after="156"/>
        <w:rPr>
          <w:rFonts w:ascii="Arial" w:eastAsiaTheme="minorEastAsia" w:hAnsi="Arial" w:cs="Arial"/>
          <w:kern w:val="0"/>
          <w:sz w:val="22"/>
          <w:szCs w:val="22"/>
        </w:rPr>
      </w:pPr>
      <w:r w:rsidRPr="005B1747">
        <w:rPr>
          <w:rFonts w:ascii="Arial" w:eastAsiaTheme="minorEastAsia" w:hAnsi="Arial" w:cs="Arial"/>
          <w:kern w:val="0"/>
          <w:sz w:val="22"/>
          <w:szCs w:val="22"/>
        </w:rPr>
        <w:t>如果认为硫化金属精矿具有低火灾危险，在没有安装固定式气体灭火系统的船舶上运输此类货物须按照《</w:t>
      </w:r>
      <w:r w:rsidRPr="005B1747">
        <w:rPr>
          <w:rFonts w:ascii="Arial" w:eastAsiaTheme="minorEastAsia" w:hAnsi="Arial" w:cs="Arial"/>
          <w:kern w:val="0"/>
          <w:sz w:val="22"/>
          <w:szCs w:val="22"/>
        </w:rPr>
        <w:t>SOLAS</w:t>
      </w:r>
      <w:r w:rsidRPr="005B1747">
        <w:rPr>
          <w:rFonts w:ascii="Arial" w:eastAsiaTheme="minorEastAsia" w:hAnsi="Arial" w:cs="Arial"/>
          <w:kern w:val="0"/>
          <w:sz w:val="22"/>
          <w:szCs w:val="22"/>
        </w:rPr>
        <w:t>公约》第</w:t>
      </w:r>
      <w:r w:rsidRPr="005B1747">
        <w:rPr>
          <w:rFonts w:ascii="Arial" w:eastAsiaTheme="minorEastAsia" w:hAnsi="Arial" w:cs="Arial"/>
          <w:kern w:val="0"/>
          <w:sz w:val="22"/>
          <w:szCs w:val="22"/>
        </w:rPr>
        <w:t>II-2/10.7.1.4</w:t>
      </w:r>
      <w:r w:rsidRPr="005B1747">
        <w:rPr>
          <w:rFonts w:ascii="Arial" w:eastAsiaTheme="minorEastAsia" w:hAnsi="Arial" w:cs="Arial"/>
          <w:kern w:val="0"/>
          <w:sz w:val="22"/>
          <w:szCs w:val="22"/>
        </w:rPr>
        <w:t>条的规定得到主管机关的批准。</w:t>
      </w:r>
    </w:p>
    <w:p w14:paraId="7FED5A1B" w14:textId="77777777" w:rsidR="00323351" w:rsidRPr="005B1747" w:rsidRDefault="00323351" w:rsidP="005B1747">
      <w:pPr>
        <w:overflowPunct w:val="0"/>
        <w:spacing w:before="240" w:afterLines="50" w:after="156"/>
        <w:rPr>
          <w:rFonts w:ascii="Arial" w:eastAsiaTheme="minorEastAsia" w:hAnsi="Arial" w:cs="Arial"/>
          <w:kern w:val="0"/>
          <w:sz w:val="22"/>
          <w:szCs w:val="22"/>
        </w:rPr>
      </w:pPr>
      <w:r w:rsidRPr="005B1747">
        <w:rPr>
          <w:rFonts w:ascii="Arial" w:eastAsiaTheme="minorEastAsia" w:hAnsi="Arial" w:cs="Arial"/>
          <w:b/>
          <w:bCs/>
          <w:kern w:val="0"/>
          <w:sz w:val="22"/>
          <w:szCs w:val="22"/>
        </w:rPr>
        <w:t>通风</w:t>
      </w:r>
      <w:r w:rsidRPr="005B1747">
        <w:rPr>
          <w:rFonts w:ascii="Arial" w:eastAsiaTheme="minorEastAsia" w:hAnsi="Arial" w:cs="Arial"/>
          <w:b/>
          <w:bCs/>
          <w:kern w:val="0"/>
          <w:sz w:val="22"/>
          <w:szCs w:val="22"/>
        </w:rPr>
        <w:br/>
      </w:r>
      <w:r w:rsidRPr="005B1747">
        <w:rPr>
          <w:rFonts w:ascii="Arial" w:eastAsiaTheme="minorEastAsia" w:hAnsi="Arial" w:cs="Arial"/>
          <w:kern w:val="0"/>
          <w:sz w:val="22"/>
          <w:szCs w:val="22"/>
        </w:rPr>
        <w:t>在航行期间，不得对货物存放地点进行通风。</w:t>
      </w:r>
    </w:p>
    <w:p w14:paraId="4FA6CCD9" w14:textId="77777777" w:rsidR="00323351" w:rsidRPr="005B1747" w:rsidRDefault="00323351" w:rsidP="005B1747">
      <w:pPr>
        <w:overflowPunct w:val="0"/>
        <w:spacing w:before="240" w:afterLines="50" w:after="156"/>
        <w:rPr>
          <w:rFonts w:ascii="Arial" w:eastAsiaTheme="minorEastAsia" w:hAnsi="Arial" w:cs="Arial"/>
          <w:kern w:val="0"/>
          <w:sz w:val="22"/>
          <w:szCs w:val="22"/>
        </w:rPr>
      </w:pPr>
      <w:r w:rsidRPr="005B1747">
        <w:rPr>
          <w:rFonts w:ascii="Arial" w:eastAsiaTheme="minorEastAsia" w:hAnsi="Arial" w:cs="Arial"/>
          <w:b/>
          <w:bCs/>
          <w:kern w:val="0"/>
          <w:sz w:val="22"/>
          <w:szCs w:val="22"/>
        </w:rPr>
        <w:t>载运</w:t>
      </w:r>
      <w:r w:rsidRPr="005B1747">
        <w:rPr>
          <w:rFonts w:ascii="Arial" w:eastAsiaTheme="minorEastAsia" w:hAnsi="Arial" w:cs="Arial"/>
          <w:b/>
          <w:bCs/>
          <w:kern w:val="0"/>
          <w:sz w:val="22"/>
          <w:szCs w:val="22"/>
        </w:rPr>
        <w:br/>
      </w:r>
      <w:r w:rsidRPr="005B1747">
        <w:rPr>
          <w:rFonts w:ascii="Arial" w:eastAsiaTheme="minorEastAsia" w:hAnsi="Arial" w:cs="Arial"/>
          <w:kern w:val="0"/>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4D0D713B" w14:textId="77777777" w:rsidR="00323351" w:rsidRPr="005B1747" w:rsidRDefault="00323351" w:rsidP="005B1747">
      <w:pPr>
        <w:overflowPunct w:val="0"/>
        <w:spacing w:before="240" w:afterLines="50" w:after="156"/>
        <w:rPr>
          <w:rFonts w:ascii="Arial" w:eastAsiaTheme="minorEastAsia" w:hAnsi="Arial" w:cs="Arial"/>
          <w:kern w:val="0"/>
          <w:sz w:val="22"/>
          <w:szCs w:val="22"/>
        </w:rPr>
      </w:pPr>
      <w:r w:rsidRPr="005B1747">
        <w:rPr>
          <w:rFonts w:ascii="Arial" w:eastAsiaTheme="minorEastAsia" w:hAnsi="Arial" w:cs="Arial"/>
          <w:kern w:val="0"/>
          <w:sz w:val="22"/>
          <w:szCs w:val="22"/>
        </w:rPr>
        <w:t>为测量氧气和该货物可能散发的有毒气体，在载运货物期间须在船上装有每种气体和混合气体的探测器。探测器须适合在无氧气的空气中使用。</w:t>
      </w:r>
    </w:p>
    <w:p w14:paraId="17BDBA74" w14:textId="77777777" w:rsidR="00323351" w:rsidRPr="005B1747" w:rsidRDefault="00323351" w:rsidP="005B1747">
      <w:pPr>
        <w:overflowPunct w:val="0"/>
        <w:spacing w:before="240" w:afterLines="50" w:after="156"/>
        <w:rPr>
          <w:rFonts w:ascii="Arial" w:eastAsiaTheme="minorEastAsia" w:hAnsi="Arial" w:cs="Arial"/>
          <w:kern w:val="0"/>
          <w:sz w:val="22"/>
          <w:szCs w:val="22"/>
        </w:rPr>
      </w:pPr>
      <w:r w:rsidRPr="005B1747">
        <w:rPr>
          <w:rFonts w:ascii="Arial" w:eastAsiaTheme="minorEastAsia" w:hAnsi="Arial" w:cs="Arial"/>
          <w:kern w:val="0"/>
          <w:sz w:val="22"/>
          <w:szCs w:val="22"/>
        </w:rPr>
        <w:t>在航行期间，须定期测量载运这些货物的处所中这些气体的含量，并须记录并在船上保存测量结果。</w:t>
      </w:r>
    </w:p>
    <w:p w14:paraId="64A6BBB2" w14:textId="77777777" w:rsidR="005B1747" w:rsidRDefault="00323351" w:rsidP="005B1747">
      <w:pPr>
        <w:tabs>
          <w:tab w:val="left" w:pos="2925"/>
        </w:tabs>
        <w:spacing w:before="240" w:afterLines="50" w:after="156"/>
        <w:rPr>
          <w:rFonts w:ascii="Arial" w:eastAsiaTheme="minorEastAsia" w:hAnsi="Arial" w:cs="Arial"/>
          <w:kern w:val="0"/>
          <w:sz w:val="22"/>
          <w:szCs w:val="22"/>
        </w:rPr>
      </w:pPr>
      <w:r w:rsidRPr="005B1747">
        <w:rPr>
          <w:rFonts w:ascii="Arial" w:eastAsiaTheme="minorEastAsia" w:hAnsi="Arial" w:cs="Arial"/>
          <w:b/>
          <w:bCs/>
          <w:kern w:val="0"/>
          <w:sz w:val="22"/>
          <w:szCs w:val="22"/>
        </w:rPr>
        <w:t>卸货</w:t>
      </w:r>
      <w:r w:rsidRPr="005B1747">
        <w:rPr>
          <w:rFonts w:ascii="Arial" w:eastAsiaTheme="minorEastAsia" w:hAnsi="Arial" w:cs="Arial"/>
          <w:b/>
          <w:bCs/>
          <w:kern w:val="0"/>
          <w:sz w:val="22"/>
          <w:szCs w:val="22"/>
        </w:rPr>
        <w:br/>
      </w:r>
      <w:r w:rsidRPr="005B1747">
        <w:rPr>
          <w:rFonts w:ascii="Arial" w:eastAsiaTheme="minorEastAsia" w:hAnsi="Arial" w:cs="Arial"/>
          <w:kern w:val="0"/>
          <w:sz w:val="22"/>
          <w:szCs w:val="22"/>
        </w:rPr>
        <w:t>没有特别要求。</w:t>
      </w:r>
    </w:p>
    <w:p w14:paraId="6B7B8769" w14:textId="77777777" w:rsidR="0078232C" w:rsidRDefault="00323351">
      <w:pPr>
        <w:overflowPunct w:val="0"/>
        <w:spacing w:afterLines="50" w:after="156"/>
        <w:rPr>
          <w:kern w:val="0"/>
          <w:sz w:val="22"/>
          <w:szCs w:val="22"/>
        </w:rPr>
      </w:pPr>
      <w:r w:rsidRPr="005B1747">
        <w:rPr>
          <w:rFonts w:ascii="宋体" w:hAnsi="宋体" w:hint="eastAsia"/>
          <w:b/>
          <w:bCs/>
          <w:kern w:val="0"/>
          <w:sz w:val="22"/>
          <w:szCs w:val="22"/>
        </w:rPr>
        <w:t>清扫</w:t>
      </w:r>
      <w:r w:rsidRPr="005B1747">
        <w:rPr>
          <w:rFonts w:ascii="宋体" w:hAnsi="宋体" w:hint="eastAsia"/>
          <w:b/>
          <w:bCs/>
          <w:kern w:val="0"/>
          <w:sz w:val="22"/>
          <w:szCs w:val="22"/>
        </w:rPr>
        <w:br/>
      </w:r>
      <w:r w:rsidRPr="005B1747">
        <w:rPr>
          <w:rFonts w:hint="eastAsia"/>
          <w:kern w:val="0"/>
          <w:sz w:val="22"/>
          <w:szCs w:val="22"/>
        </w:rPr>
        <w:t>在卸货后，货物存放处所应确保被彻底清洗并保持干燥。湿的灰尘或残渣会生成腐蚀性的硫酸，其对人员具有危险并腐蚀钢铁。</w:t>
      </w:r>
      <w:r w:rsidR="0078232C">
        <w:rPr>
          <w:kern w:val="0"/>
          <w:sz w:val="22"/>
          <w:szCs w:val="22"/>
        </w:rPr>
        <w:br w:type="page"/>
      </w:r>
    </w:p>
    <w:p w14:paraId="7D06A89F" w14:textId="77777777" w:rsidR="00323351" w:rsidRPr="005B1747" w:rsidRDefault="00323351" w:rsidP="005B1747">
      <w:pPr>
        <w:overflowPunct w:val="0"/>
        <w:spacing w:before="240"/>
        <w:rPr>
          <w:b/>
          <w:bCs/>
          <w:kern w:val="0"/>
          <w:sz w:val="22"/>
          <w:szCs w:val="22"/>
        </w:rPr>
      </w:pPr>
      <w:r w:rsidRPr="005B1747">
        <w:rPr>
          <w:rFonts w:hint="eastAsia"/>
          <w:b/>
          <w:bCs/>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5B1747" w14:paraId="5CF80F86" w14:textId="77777777">
        <w:tc>
          <w:tcPr>
            <w:tcW w:w="8528" w:type="dxa"/>
          </w:tcPr>
          <w:p w14:paraId="037FE81B" w14:textId="77777777" w:rsidR="00323351" w:rsidRPr="005B1747" w:rsidRDefault="00323351" w:rsidP="005B1747">
            <w:pPr>
              <w:adjustRightInd w:val="0"/>
              <w:spacing w:beforeLines="100" w:before="312" w:afterLines="50" w:after="156"/>
              <w:jc w:val="center"/>
              <w:rPr>
                <w:rFonts w:ascii="Arial" w:hAnsi="Arial" w:cs="Arial"/>
                <w:b/>
                <w:kern w:val="0"/>
                <w:sz w:val="22"/>
                <w:szCs w:val="22"/>
              </w:rPr>
            </w:pPr>
            <w:r w:rsidRPr="005B1747">
              <w:rPr>
                <w:rFonts w:ascii="Arial" w:hAnsi="Arial" w:cs="Arial"/>
                <w:b/>
                <w:kern w:val="0"/>
                <w:sz w:val="22"/>
                <w:szCs w:val="22"/>
              </w:rPr>
              <w:t>配备专用应急设备</w:t>
            </w:r>
            <w:r w:rsidRPr="005B1747">
              <w:rPr>
                <w:rFonts w:ascii="Arial" w:hAnsi="Arial" w:cs="Arial"/>
                <w:b/>
                <w:kern w:val="0"/>
                <w:sz w:val="22"/>
                <w:szCs w:val="22"/>
              </w:rPr>
              <w:br/>
            </w:r>
            <w:r w:rsidRPr="005B1747">
              <w:rPr>
                <w:rFonts w:ascii="Arial" w:hAnsi="Arial" w:cs="Arial"/>
                <w:kern w:val="0"/>
                <w:sz w:val="22"/>
                <w:szCs w:val="22"/>
              </w:rPr>
              <w:t>防护服（手套、靴子、工作服、安全帽）。</w:t>
            </w:r>
            <w:r w:rsidRPr="005B1747">
              <w:rPr>
                <w:rFonts w:ascii="Arial" w:hAnsi="Arial" w:cs="Arial"/>
                <w:kern w:val="0"/>
                <w:sz w:val="22"/>
                <w:szCs w:val="22"/>
              </w:rPr>
              <w:br/>
            </w:r>
            <w:r w:rsidRPr="005B1747">
              <w:rPr>
                <w:rFonts w:ascii="Arial" w:hAnsi="Arial" w:cs="Arial"/>
                <w:kern w:val="0"/>
                <w:sz w:val="22"/>
                <w:szCs w:val="22"/>
              </w:rPr>
              <w:t>自给式呼吸器。</w:t>
            </w:r>
          </w:p>
        </w:tc>
      </w:tr>
      <w:tr w:rsidR="00323351" w:rsidRPr="005B1747" w14:paraId="107D2AE3" w14:textId="77777777">
        <w:tc>
          <w:tcPr>
            <w:tcW w:w="8528" w:type="dxa"/>
            <w:vAlign w:val="center"/>
          </w:tcPr>
          <w:p w14:paraId="33787EF7" w14:textId="77777777" w:rsidR="00323351" w:rsidRPr="005B1747" w:rsidRDefault="00323351" w:rsidP="005B1747">
            <w:pPr>
              <w:adjustRightInd w:val="0"/>
              <w:spacing w:beforeLines="100" w:before="312" w:afterLines="50" w:after="156"/>
              <w:jc w:val="center"/>
              <w:rPr>
                <w:rFonts w:ascii="Arial" w:hAnsi="Arial" w:cs="Arial"/>
                <w:kern w:val="0"/>
                <w:sz w:val="22"/>
                <w:szCs w:val="22"/>
              </w:rPr>
            </w:pPr>
            <w:r w:rsidRPr="005B1747">
              <w:rPr>
                <w:rFonts w:ascii="Arial" w:hAnsi="Arial" w:cs="Arial"/>
                <w:b/>
                <w:kern w:val="0"/>
                <w:sz w:val="22"/>
                <w:szCs w:val="22"/>
              </w:rPr>
              <w:t>应急程序</w:t>
            </w:r>
            <w:r w:rsidRPr="005B1747">
              <w:rPr>
                <w:rFonts w:ascii="Arial" w:hAnsi="Arial" w:cs="Arial"/>
                <w:b/>
                <w:kern w:val="0"/>
                <w:sz w:val="22"/>
                <w:szCs w:val="22"/>
              </w:rPr>
              <w:br/>
            </w:r>
            <w:r w:rsidRPr="005B1747">
              <w:rPr>
                <w:rFonts w:ascii="Arial" w:hAnsi="Arial" w:cs="Arial"/>
                <w:kern w:val="0"/>
                <w:sz w:val="22"/>
                <w:szCs w:val="22"/>
              </w:rPr>
              <w:t>穿戴防护服并佩戴自给式呼吸器。</w:t>
            </w:r>
          </w:p>
          <w:p w14:paraId="30ABAA2A" w14:textId="77777777" w:rsidR="00323351" w:rsidRPr="005B1747" w:rsidRDefault="00323351" w:rsidP="005B1747">
            <w:pPr>
              <w:adjustRightInd w:val="0"/>
              <w:spacing w:before="240" w:afterLines="50" w:after="156"/>
              <w:jc w:val="center"/>
              <w:rPr>
                <w:rFonts w:ascii="Arial" w:hAnsi="Arial" w:cs="Arial"/>
                <w:kern w:val="0"/>
                <w:sz w:val="22"/>
                <w:szCs w:val="22"/>
              </w:rPr>
            </w:pPr>
            <w:r w:rsidRPr="005B1747">
              <w:rPr>
                <w:rFonts w:ascii="Arial" w:hAnsi="Arial" w:cs="Arial"/>
                <w:b/>
                <w:kern w:val="0"/>
                <w:sz w:val="22"/>
                <w:szCs w:val="22"/>
              </w:rPr>
              <w:t>火灾时的紧急行动</w:t>
            </w:r>
            <w:r w:rsidRPr="005B1747">
              <w:rPr>
                <w:rFonts w:ascii="Arial" w:hAnsi="Arial" w:cs="Arial"/>
                <w:b/>
                <w:kern w:val="0"/>
                <w:sz w:val="22"/>
                <w:szCs w:val="22"/>
              </w:rPr>
              <w:br/>
            </w:r>
            <w:r w:rsidRPr="005B1747">
              <w:rPr>
                <w:rFonts w:ascii="Arial" w:hAnsi="Arial" w:cs="Arial"/>
                <w:kern w:val="0"/>
                <w:sz w:val="22"/>
                <w:szCs w:val="22"/>
              </w:rPr>
              <w:t>封舱；如配有，使用船上的固定式灭火装置。</w:t>
            </w:r>
            <w:r w:rsidRPr="005B1747">
              <w:rPr>
                <w:rFonts w:ascii="Arial" w:hAnsi="Arial" w:cs="Arial"/>
                <w:kern w:val="0"/>
                <w:sz w:val="22"/>
                <w:szCs w:val="22"/>
              </w:rPr>
              <w:br/>
            </w:r>
            <w:r w:rsidRPr="005B1747">
              <w:rPr>
                <w:rFonts w:ascii="Arial" w:hAnsi="Arial" w:cs="Arial"/>
                <w:kern w:val="0"/>
                <w:sz w:val="22"/>
                <w:szCs w:val="22"/>
              </w:rPr>
              <w:t>气封能有效地控制火势。</w:t>
            </w:r>
            <w:r w:rsidRPr="005B1747">
              <w:rPr>
                <w:rFonts w:ascii="Arial" w:hAnsi="Arial" w:cs="Arial"/>
                <w:b/>
                <w:bCs/>
                <w:kern w:val="0"/>
                <w:sz w:val="22"/>
                <w:szCs w:val="22"/>
              </w:rPr>
              <w:t>不得用水。</w:t>
            </w:r>
          </w:p>
          <w:p w14:paraId="44ABDE55" w14:textId="77777777" w:rsidR="00323351" w:rsidRPr="005B1747" w:rsidRDefault="00323351" w:rsidP="005B1747">
            <w:pPr>
              <w:adjustRightInd w:val="0"/>
              <w:spacing w:before="240" w:afterLines="50" w:after="156"/>
              <w:jc w:val="center"/>
              <w:rPr>
                <w:rFonts w:ascii="Arial" w:hAnsi="Arial" w:cs="Arial"/>
                <w:b/>
                <w:kern w:val="0"/>
                <w:sz w:val="22"/>
                <w:szCs w:val="22"/>
              </w:rPr>
            </w:pPr>
            <w:r w:rsidRPr="005B1747">
              <w:rPr>
                <w:rFonts w:ascii="Arial" w:hAnsi="Arial" w:cs="Arial"/>
                <w:b/>
                <w:kern w:val="0"/>
                <w:sz w:val="22"/>
                <w:szCs w:val="22"/>
              </w:rPr>
              <w:t>医疗急救</w:t>
            </w:r>
            <w:r w:rsidRPr="005B1747">
              <w:rPr>
                <w:rFonts w:ascii="Arial" w:hAnsi="Arial" w:cs="Arial"/>
                <w:b/>
                <w:kern w:val="0"/>
                <w:sz w:val="22"/>
                <w:szCs w:val="22"/>
              </w:rPr>
              <w:br/>
            </w:r>
            <w:r w:rsidRPr="005B1747">
              <w:rPr>
                <w:rFonts w:ascii="Arial" w:hAnsi="Arial" w:cs="Arial"/>
                <w:kern w:val="0"/>
                <w:sz w:val="22"/>
                <w:szCs w:val="22"/>
              </w:rPr>
              <w:t>参见经修正的《危险货物事故医疗急救指南（</w:t>
            </w:r>
            <w:r w:rsidRPr="005B1747">
              <w:rPr>
                <w:rFonts w:ascii="Arial" w:hAnsi="Arial" w:cs="Arial"/>
                <w:kern w:val="0"/>
                <w:sz w:val="22"/>
                <w:szCs w:val="22"/>
              </w:rPr>
              <w:t>MFAG</w:t>
            </w:r>
            <w:r w:rsidRPr="005B1747">
              <w:rPr>
                <w:rFonts w:ascii="Arial" w:hAnsi="Arial" w:cs="Arial"/>
                <w:kern w:val="0"/>
                <w:sz w:val="22"/>
                <w:szCs w:val="22"/>
              </w:rPr>
              <w:t>）》。</w:t>
            </w:r>
          </w:p>
        </w:tc>
      </w:tr>
    </w:tbl>
    <w:p w14:paraId="2CE30F4C" w14:textId="77777777" w:rsidR="00323351" w:rsidRPr="005B1747" w:rsidRDefault="00323351" w:rsidP="005B1747">
      <w:pPr>
        <w:overflowPunct w:val="0"/>
        <w:spacing w:beforeLines="100" w:before="312" w:afterLines="50" w:after="156"/>
        <w:rPr>
          <w:kern w:val="0"/>
          <w:sz w:val="22"/>
          <w:szCs w:val="22"/>
        </w:rPr>
      </w:pPr>
      <w:r w:rsidRPr="005B1747">
        <w:rPr>
          <w:rFonts w:hint="eastAsia"/>
          <w:b/>
          <w:bCs/>
          <w:kern w:val="0"/>
          <w:sz w:val="22"/>
          <w:szCs w:val="22"/>
        </w:rPr>
        <w:t>备注</w:t>
      </w:r>
      <w:r w:rsidRPr="005B1747">
        <w:rPr>
          <w:rFonts w:hint="eastAsia"/>
          <w:b/>
          <w:bCs/>
          <w:kern w:val="0"/>
          <w:sz w:val="22"/>
          <w:szCs w:val="22"/>
        </w:rPr>
        <w:br/>
      </w:r>
      <w:r w:rsidRPr="005B1747">
        <w:rPr>
          <w:rFonts w:hint="eastAsia"/>
          <w:kern w:val="0"/>
          <w:sz w:val="22"/>
          <w:szCs w:val="22"/>
        </w:rPr>
        <w:t>如有二氧化硫气体，可能表明有火灾发生。</w:t>
      </w:r>
    </w:p>
    <w:p w14:paraId="1DCE9F5E" w14:textId="77777777" w:rsidR="00323351" w:rsidRPr="000357FE" w:rsidRDefault="00323351">
      <w:pPr>
        <w:overflowPunct w:val="0"/>
        <w:spacing w:afterLines="50" w:after="156"/>
        <w:rPr>
          <w:rFonts w:ascii="Arial" w:hAnsi="Arial" w:cs="Arial"/>
          <w:i/>
          <w:kern w:val="0"/>
          <w:sz w:val="22"/>
          <w:szCs w:val="22"/>
        </w:rPr>
      </w:pPr>
      <w:r>
        <w:rPr>
          <w:b/>
          <w:bCs/>
          <w:kern w:val="0"/>
          <w:sz w:val="24"/>
          <w:szCs w:val="22"/>
        </w:rPr>
        <w:br w:type="page"/>
      </w:r>
      <w:r>
        <w:rPr>
          <w:b/>
          <w:bCs/>
          <w:kern w:val="0"/>
          <w:sz w:val="24"/>
          <w:szCs w:val="22"/>
        </w:rPr>
        <w:lastRenderedPageBreak/>
        <w:t>硫化金属精矿，</w:t>
      </w:r>
      <w:r>
        <w:rPr>
          <w:rFonts w:hint="eastAsia"/>
          <w:b/>
          <w:bCs/>
          <w:kern w:val="0"/>
          <w:sz w:val="24"/>
          <w:szCs w:val="22"/>
        </w:rPr>
        <w:t>自热</w:t>
      </w:r>
      <w:r>
        <w:rPr>
          <w:b/>
          <w:bCs/>
          <w:kern w:val="0"/>
          <w:sz w:val="24"/>
          <w:szCs w:val="22"/>
        </w:rPr>
        <w:t>性的</w:t>
      </w:r>
      <w:r>
        <w:rPr>
          <w:b/>
          <w:bCs/>
          <w:kern w:val="0"/>
          <w:sz w:val="24"/>
          <w:szCs w:val="22"/>
        </w:rPr>
        <w:t>UN3190</w:t>
      </w:r>
      <w:r>
        <w:rPr>
          <w:b/>
          <w:bCs/>
          <w:kern w:val="0"/>
          <w:sz w:val="24"/>
          <w:szCs w:val="22"/>
        </w:rPr>
        <w:br/>
      </w:r>
      <w:r w:rsidRPr="000357FE">
        <w:rPr>
          <w:rFonts w:ascii="Arial" w:hAnsi="Arial" w:cs="Arial" w:hint="eastAsia"/>
          <w:i/>
          <w:kern w:val="0"/>
          <w:sz w:val="22"/>
          <w:szCs w:val="22"/>
        </w:rPr>
        <w:t>（另见精矿粉明细表）</w:t>
      </w:r>
    </w:p>
    <w:p w14:paraId="1AC49AF0"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本明细表仅适用于如果采用包装形式运输归入</w:t>
      </w:r>
      <w:r w:rsidRPr="000357FE">
        <w:rPr>
          <w:rFonts w:ascii="Arial" w:eastAsiaTheme="minorEastAsia" w:hAnsi="Arial" w:cs="Arial"/>
          <w:kern w:val="0"/>
          <w:sz w:val="22"/>
          <w:szCs w:val="22"/>
        </w:rPr>
        <w:t>IMDG</w:t>
      </w:r>
      <w:r w:rsidRPr="000357FE">
        <w:rPr>
          <w:rFonts w:ascii="Arial" w:eastAsiaTheme="minorEastAsia" w:hAnsi="Arial" w:cs="Arial"/>
          <w:kern w:val="0"/>
          <w:sz w:val="22"/>
          <w:szCs w:val="22"/>
        </w:rPr>
        <w:t>规则规定的包装类（</w:t>
      </w:r>
      <w:r w:rsidRPr="000357FE">
        <w:rPr>
          <w:rFonts w:ascii="Arial" w:eastAsiaTheme="minorEastAsia" w:hAnsi="Arial" w:cs="Arial"/>
          <w:kern w:val="0"/>
          <w:sz w:val="22"/>
          <w:szCs w:val="22"/>
        </w:rPr>
        <w:t>PG</w:t>
      </w:r>
      <w:r w:rsidRPr="000357FE">
        <w:rPr>
          <w:rFonts w:ascii="Arial" w:eastAsiaTheme="minorEastAsia" w:hAnsi="Arial" w:cs="Arial"/>
          <w:kern w:val="0"/>
          <w:sz w:val="22"/>
          <w:szCs w:val="22"/>
        </w:rPr>
        <w:t>）为</w:t>
      </w:r>
      <w:r w:rsidRPr="000357FE">
        <w:rPr>
          <w:rFonts w:ascii="Arial" w:eastAsiaTheme="minorEastAsia" w:hAnsi="Arial" w:cs="Arial"/>
          <w:kern w:val="0"/>
          <w:sz w:val="22"/>
          <w:szCs w:val="22"/>
        </w:rPr>
        <w:t>III</w:t>
      </w:r>
      <w:r w:rsidRPr="000357FE">
        <w:rPr>
          <w:rFonts w:ascii="Arial" w:eastAsiaTheme="minorEastAsia" w:hAnsi="Arial" w:cs="Arial"/>
          <w:kern w:val="0"/>
          <w:sz w:val="22"/>
          <w:szCs w:val="22"/>
        </w:rPr>
        <w:t>的货物。包括可获豁免的包装小于</w:t>
      </w:r>
      <w:r w:rsidRPr="000357FE">
        <w:rPr>
          <w:rFonts w:ascii="Arial" w:eastAsiaTheme="minorEastAsia" w:hAnsi="Arial" w:cs="Arial"/>
          <w:kern w:val="0"/>
          <w:sz w:val="22"/>
          <w:szCs w:val="22"/>
        </w:rPr>
        <w:t>450</w:t>
      </w:r>
      <w:r w:rsidRPr="000357FE">
        <w:rPr>
          <w:rFonts w:ascii="Arial" w:eastAsiaTheme="minorEastAsia" w:hAnsi="Arial" w:cs="Arial"/>
          <w:kern w:val="0"/>
          <w:sz w:val="22"/>
          <w:szCs w:val="22"/>
        </w:rPr>
        <w:t>升或</w:t>
      </w:r>
      <w:r w:rsidRPr="000357FE">
        <w:rPr>
          <w:rFonts w:ascii="Arial" w:eastAsiaTheme="minorEastAsia" w:hAnsi="Arial" w:cs="Arial"/>
          <w:kern w:val="0"/>
          <w:sz w:val="22"/>
          <w:szCs w:val="22"/>
        </w:rPr>
        <w:t>3</w:t>
      </w:r>
      <w:r w:rsidRPr="000357FE">
        <w:rPr>
          <w:rFonts w:ascii="Arial" w:eastAsiaTheme="minorEastAsia" w:hAnsi="Arial" w:cs="Arial"/>
          <w:kern w:val="0"/>
          <w:sz w:val="22"/>
          <w:szCs w:val="22"/>
        </w:rPr>
        <w:t>立方米的</w:t>
      </w:r>
      <w:r w:rsidRPr="000357FE">
        <w:rPr>
          <w:rFonts w:ascii="Arial" w:eastAsiaTheme="minorEastAsia" w:hAnsi="Arial" w:cs="Arial"/>
          <w:kern w:val="0"/>
          <w:sz w:val="22"/>
          <w:szCs w:val="22"/>
        </w:rPr>
        <w:t>PGIII</w:t>
      </w:r>
      <w:r w:rsidRPr="000357FE">
        <w:rPr>
          <w:rFonts w:ascii="Arial" w:eastAsiaTheme="minorEastAsia" w:hAnsi="Arial" w:cs="Arial"/>
          <w:kern w:val="0"/>
          <w:sz w:val="22"/>
          <w:szCs w:val="22"/>
        </w:rPr>
        <w:t>类货物。</w:t>
      </w:r>
    </w:p>
    <w:p w14:paraId="0378AF1A"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描述</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精矿是精炼矿石，有价值的成分已通过清除大部分废料而增加。通常颗粒较小，尽管在不是刚生产出的精矿中有时存在结块。</w:t>
      </w:r>
    </w:p>
    <w:p w14:paraId="47E2179E" w14:textId="77777777" w:rsidR="00323351" w:rsidRPr="000357FE" w:rsidRDefault="00323351" w:rsidP="000357FE">
      <w:pPr>
        <w:tabs>
          <w:tab w:val="left" w:pos="851"/>
        </w:tabs>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此类中最常见的精矿有：锌精矿、铅精矿、铜精矿和低等级中档精矿。</w:t>
      </w:r>
    </w:p>
    <w:p w14:paraId="47B0D174" w14:textId="77777777" w:rsidR="00323351" w:rsidRPr="000357FE" w:rsidRDefault="00323351" w:rsidP="000357FE">
      <w:pPr>
        <w:overflowPunct w:val="0"/>
        <w:spacing w:before="240" w:line="360" w:lineRule="atLeast"/>
        <w:rPr>
          <w:rFonts w:ascii="Arial" w:eastAsiaTheme="minorEastAsia" w:hAnsi="Arial" w:cs="Arial"/>
          <w:b/>
          <w:bCs/>
          <w:kern w:val="0"/>
          <w:sz w:val="22"/>
          <w:szCs w:val="22"/>
        </w:rPr>
      </w:pPr>
      <w:r w:rsidRPr="000357FE">
        <w:rPr>
          <w:rFonts w:ascii="Arial" w:eastAsiaTheme="minorEastAsia" w:hAnsi="Arial" w:cs="Arial"/>
          <w:b/>
          <w:bCs/>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0357FE" w14:paraId="35A39043" w14:textId="77777777" w:rsidTr="000357FE">
        <w:tc>
          <w:tcPr>
            <w:tcW w:w="8368" w:type="dxa"/>
            <w:gridSpan w:val="4"/>
            <w:tcBorders>
              <w:top w:val="single" w:sz="4" w:space="0" w:color="auto"/>
              <w:left w:val="single" w:sz="4" w:space="0" w:color="auto"/>
              <w:bottom w:val="single" w:sz="4" w:space="0" w:color="auto"/>
              <w:right w:val="single" w:sz="4" w:space="0" w:color="auto"/>
            </w:tcBorders>
            <w:vAlign w:val="center"/>
          </w:tcPr>
          <w:p w14:paraId="65602CCD"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物理性质</w:t>
            </w:r>
          </w:p>
        </w:tc>
      </w:tr>
      <w:tr w:rsidR="00323351" w:rsidRPr="000357FE" w14:paraId="070C40A3" w14:textId="77777777" w:rsidTr="000357FE">
        <w:tc>
          <w:tcPr>
            <w:tcW w:w="2092" w:type="dxa"/>
            <w:tcBorders>
              <w:top w:val="single" w:sz="4" w:space="0" w:color="auto"/>
              <w:left w:val="single" w:sz="4" w:space="0" w:color="auto"/>
              <w:bottom w:val="single" w:sz="4" w:space="0" w:color="auto"/>
              <w:right w:val="single" w:sz="4" w:space="0" w:color="auto"/>
            </w:tcBorders>
            <w:vAlign w:val="center"/>
          </w:tcPr>
          <w:p w14:paraId="5EE2215F"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24271AD8"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0B3DA870"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kern w:val="0"/>
                <w:sz w:val="22"/>
                <w:szCs w:val="22"/>
              </w:rPr>
              <w:t>散货</w:t>
            </w:r>
            <w:r w:rsidRPr="000357FE">
              <w:rPr>
                <w:rFonts w:ascii="Arial" w:eastAsiaTheme="minorEastAsia" w:hAnsi="Arial" w:cs="Arial"/>
                <w:b/>
                <w:sz w:val="22"/>
                <w:szCs w:val="22"/>
              </w:rPr>
              <w:t>密度</w:t>
            </w:r>
            <w:r w:rsidRPr="000357FE">
              <w:rPr>
                <w:rFonts w:ascii="Arial" w:eastAsiaTheme="minorEastAsia" w:hAnsi="Arial" w:cs="Arial"/>
                <w:b/>
                <w:bCs/>
                <w:sz w:val="22"/>
                <w:szCs w:val="22"/>
              </w:rPr>
              <w:t>（</w:t>
            </w:r>
            <w:r w:rsidRPr="000357FE">
              <w:rPr>
                <w:rFonts w:ascii="Arial" w:eastAsiaTheme="minorEastAsia" w:hAnsi="Arial" w:cs="Arial"/>
                <w:b/>
                <w:bCs/>
                <w:sz w:val="22"/>
                <w:szCs w:val="22"/>
              </w:rPr>
              <w:t>kg/m</w:t>
            </w:r>
            <w:r w:rsidRPr="000357FE">
              <w:rPr>
                <w:rFonts w:ascii="Arial" w:eastAsiaTheme="minorEastAsia" w:hAnsi="Arial" w:cs="Arial"/>
                <w:b/>
                <w:bCs/>
                <w:sz w:val="22"/>
                <w:szCs w:val="22"/>
                <w:vertAlign w:val="superscript"/>
              </w:rPr>
              <w:t>3</w:t>
            </w:r>
            <w:r w:rsidRPr="000357FE">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vAlign w:val="center"/>
          </w:tcPr>
          <w:p w14:paraId="57738D9A"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积载因数</w:t>
            </w:r>
            <w:r w:rsidRPr="000357FE">
              <w:rPr>
                <w:rFonts w:ascii="Arial" w:eastAsiaTheme="minorEastAsia" w:hAnsi="Arial" w:cs="Arial"/>
                <w:b/>
                <w:bCs/>
                <w:sz w:val="22"/>
                <w:szCs w:val="22"/>
              </w:rPr>
              <w:t>（</w:t>
            </w:r>
            <w:r w:rsidRPr="000357FE">
              <w:rPr>
                <w:rFonts w:ascii="Arial" w:eastAsiaTheme="minorEastAsia" w:hAnsi="Arial" w:cs="Arial"/>
                <w:b/>
                <w:bCs/>
                <w:sz w:val="22"/>
                <w:szCs w:val="22"/>
              </w:rPr>
              <w:t>m</w:t>
            </w:r>
            <w:r w:rsidRPr="000357FE">
              <w:rPr>
                <w:rFonts w:ascii="Arial" w:eastAsiaTheme="minorEastAsia" w:hAnsi="Arial" w:cs="Arial"/>
                <w:b/>
                <w:bCs/>
                <w:sz w:val="22"/>
                <w:szCs w:val="22"/>
                <w:vertAlign w:val="superscript"/>
              </w:rPr>
              <w:t>3</w:t>
            </w:r>
            <w:r w:rsidRPr="000357FE">
              <w:rPr>
                <w:rFonts w:ascii="Arial" w:eastAsiaTheme="minorEastAsia" w:hAnsi="Arial" w:cs="Arial"/>
                <w:b/>
                <w:bCs/>
                <w:sz w:val="22"/>
                <w:szCs w:val="22"/>
              </w:rPr>
              <w:t>/t</w:t>
            </w:r>
            <w:r w:rsidRPr="000357FE">
              <w:rPr>
                <w:rFonts w:ascii="Arial" w:eastAsiaTheme="minorEastAsia" w:hAnsi="Arial" w:cs="Arial"/>
                <w:b/>
                <w:bCs/>
                <w:sz w:val="22"/>
                <w:szCs w:val="22"/>
              </w:rPr>
              <w:t>）</w:t>
            </w:r>
          </w:p>
        </w:tc>
      </w:tr>
      <w:tr w:rsidR="00323351" w:rsidRPr="000357FE" w14:paraId="24127798" w14:textId="77777777" w:rsidTr="000357FE">
        <w:tc>
          <w:tcPr>
            <w:tcW w:w="2092" w:type="dxa"/>
            <w:tcBorders>
              <w:top w:val="single" w:sz="4" w:space="0" w:color="auto"/>
              <w:left w:val="single" w:sz="4" w:space="0" w:color="auto"/>
              <w:bottom w:val="single" w:sz="4" w:space="0" w:color="auto"/>
              <w:right w:val="single" w:sz="4" w:space="0" w:color="auto"/>
            </w:tcBorders>
            <w:vAlign w:val="center"/>
          </w:tcPr>
          <w:p w14:paraId="7C187212"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各种各样</w:t>
            </w:r>
          </w:p>
        </w:tc>
        <w:tc>
          <w:tcPr>
            <w:tcW w:w="2014" w:type="dxa"/>
            <w:tcBorders>
              <w:top w:val="single" w:sz="4" w:space="0" w:color="auto"/>
              <w:left w:val="single" w:sz="4" w:space="0" w:color="auto"/>
              <w:bottom w:val="single" w:sz="4" w:space="0" w:color="auto"/>
              <w:right w:val="single" w:sz="4" w:space="0" w:color="auto"/>
            </w:tcBorders>
            <w:vAlign w:val="center"/>
          </w:tcPr>
          <w:p w14:paraId="50DD19F8"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4D3A1BA1"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1700</w:t>
            </w:r>
            <w:r w:rsidRPr="000357FE">
              <w:rPr>
                <w:rFonts w:ascii="Arial" w:eastAsiaTheme="minorEastAsia" w:hAnsi="Arial" w:cs="Arial"/>
                <w:kern w:val="0"/>
                <w:sz w:val="22"/>
                <w:szCs w:val="22"/>
              </w:rPr>
              <w:t>至</w:t>
            </w:r>
            <w:r w:rsidRPr="000357FE">
              <w:rPr>
                <w:rFonts w:ascii="Arial" w:eastAsiaTheme="minorEastAsia" w:hAnsi="Arial" w:cs="Arial"/>
                <w:kern w:val="0"/>
                <w:sz w:val="22"/>
                <w:szCs w:val="22"/>
              </w:rPr>
              <w:t>3230</w:t>
            </w:r>
          </w:p>
        </w:tc>
        <w:tc>
          <w:tcPr>
            <w:tcW w:w="2092" w:type="dxa"/>
            <w:tcBorders>
              <w:top w:val="single" w:sz="4" w:space="0" w:color="auto"/>
              <w:left w:val="single" w:sz="4" w:space="0" w:color="auto"/>
              <w:bottom w:val="single" w:sz="4" w:space="0" w:color="auto"/>
              <w:right w:val="single" w:sz="4" w:space="0" w:color="auto"/>
            </w:tcBorders>
            <w:vAlign w:val="center"/>
          </w:tcPr>
          <w:p w14:paraId="4942D5D7"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0.31</w:t>
            </w:r>
            <w:r w:rsidRPr="000357FE">
              <w:rPr>
                <w:rFonts w:ascii="Arial" w:eastAsiaTheme="minorEastAsia" w:hAnsi="Arial" w:cs="Arial"/>
                <w:kern w:val="0"/>
                <w:sz w:val="22"/>
                <w:szCs w:val="22"/>
              </w:rPr>
              <w:t>至</w:t>
            </w:r>
            <w:r w:rsidRPr="000357FE">
              <w:rPr>
                <w:rFonts w:ascii="Arial" w:eastAsiaTheme="minorEastAsia" w:hAnsi="Arial" w:cs="Arial"/>
                <w:kern w:val="0"/>
                <w:sz w:val="22"/>
                <w:szCs w:val="22"/>
              </w:rPr>
              <w:t>0.59</w:t>
            </w:r>
          </w:p>
        </w:tc>
      </w:tr>
      <w:tr w:rsidR="00323351" w:rsidRPr="000357FE" w14:paraId="78C91C1A" w14:textId="77777777" w:rsidTr="000357FE">
        <w:tc>
          <w:tcPr>
            <w:tcW w:w="8368" w:type="dxa"/>
            <w:gridSpan w:val="4"/>
            <w:tcBorders>
              <w:top w:val="single" w:sz="4" w:space="0" w:color="auto"/>
              <w:left w:val="single" w:sz="4" w:space="0" w:color="auto"/>
              <w:bottom w:val="single" w:sz="4" w:space="0" w:color="auto"/>
              <w:right w:val="single" w:sz="4" w:space="0" w:color="auto"/>
            </w:tcBorders>
            <w:vAlign w:val="center"/>
          </w:tcPr>
          <w:p w14:paraId="7382B791"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b/>
                <w:sz w:val="22"/>
                <w:szCs w:val="22"/>
              </w:rPr>
              <w:t>危险分类</w:t>
            </w:r>
          </w:p>
        </w:tc>
      </w:tr>
      <w:tr w:rsidR="00323351" w:rsidRPr="000357FE" w14:paraId="73A5520F" w14:textId="77777777" w:rsidTr="000357FE">
        <w:tc>
          <w:tcPr>
            <w:tcW w:w="2092" w:type="dxa"/>
            <w:tcBorders>
              <w:top w:val="single" w:sz="4" w:space="0" w:color="auto"/>
              <w:left w:val="single" w:sz="4" w:space="0" w:color="auto"/>
              <w:bottom w:val="single" w:sz="4" w:space="0" w:color="auto"/>
              <w:right w:val="single" w:sz="4" w:space="0" w:color="auto"/>
            </w:tcBorders>
            <w:vAlign w:val="center"/>
          </w:tcPr>
          <w:p w14:paraId="5647F6F9"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21DA8D18"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58639501"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vAlign w:val="center"/>
          </w:tcPr>
          <w:p w14:paraId="7F58258B"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组别</w:t>
            </w:r>
          </w:p>
        </w:tc>
      </w:tr>
      <w:tr w:rsidR="00323351" w:rsidRPr="000357FE" w14:paraId="4C6C5F7C" w14:textId="77777777" w:rsidTr="000357FE">
        <w:tc>
          <w:tcPr>
            <w:tcW w:w="2092" w:type="dxa"/>
            <w:tcBorders>
              <w:top w:val="single" w:sz="4" w:space="0" w:color="auto"/>
              <w:left w:val="single" w:sz="4" w:space="0" w:color="auto"/>
              <w:bottom w:val="single" w:sz="4" w:space="0" w:color="auto"/>
              <w:right w:val="single" w:sz="4" w:space="0" w:color="auto"/>
            </w:tcBorders>
            <w:vAlign w:val="center"/>
          </w:tcPr>
          <w:p w14:paraId="284A005D"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4.2</w:t>
            </w:r>
          </w:p>
        </w:tc>
        <w:tc>
          <w:tcPr>
            <w:tcW w:w="2014" w:type="dxa"/>
            <w:tcBorders>
              <w:top w:val="single" w:sz="4" w:space="0" w:color="auto"/>
              <w:left w:val="single" w:sz="4" w:space="0" w:color="auto"/>
              <w:bottom w:val="single" w:sz="4" w:space="0" w:color="auto"/>
              <w:right w:val="single" w:sz="4" w:space="0" w:color="auto"/>
            </w:tcBorders>
            <w:vAlign w:val="center"/>
          </w:tcPr>
          <w:p w14:paraId="39FCAD74"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2D97016D"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sz w:val="22"/>
                <w:szCs w:val="22"/>
              </w:rPr>
              <w:t>WT</w:t>
            </w:r>
            <w:r w:rsidRPr="000357FE">
              <w:rPr>
                <w:rFonts w:ascii="Arial" w:eastAsiaTheme="minorEastAsia" w:hAnsi="Arial" w:cs="Arial"/>
                <w:sz w:val="22"/>
                <w:szCs w:val="22"/>
              </w:rPr>
              <w:t>和</w:t>
            </w:r>
            <w:r w:rsidRPr="000357FE">
              <w:rPr>
                <w:rFonts w:ascii="Arial" w:eastAsiaTheme="minorEastAsia" w:hAnsi="Arial" w:cs="Arial"/>
                <w:sz w:val="22"/>
                <w:szCs w:val="22"/>
              </w:rPr>
              <w:t>/</w:t>
            </w:r>
            <w:r w:rsidRPr="000357FE">
              <w:rPr>
                <w:rFonts w:ascii="Arial" w:eastAsiaTheme="minorEastAsia" w:hAnsi="Arial" w:cs="Arial"/>
                <w:sz w:val="22"/>
                <w:szCs w:val="22"/>
              </w:rPr>
              <w:t>或</w:t>
            </w:r>
            <w:r w:rsidRPr="000357FE">
              <w:rPr>
                <w:rFonts w:ascii="Arial" w:eastAsiaTheme="minorEastAsia" w:hAnsi="Arial" w:cs="Arial"/>
                <w:sz w:val="22"/>
                <w:szCs w:val="22"/>
              </w:rPr>
              <w:t>TX</w:t>
            </w:r>
            <w:r w:rsidRPr="000357FE">
              <w:rPr>
                <w:rFonts w:ascii="Arial" w:eastAsiaTheme="minorEastAsia" w:hAnsi="Arial" w:cs="Arial"/>
                <w:sz w:val="22"/>
                <w:szCs w:val="22"/>
              </w:rPr>
              <w:t>和</w:t>
            </w:r>
            <w:r w:rsidRPr="000357FE">
              <w:rPr>
                <w:rFonts w:ascii="Arial" w:eastAsiaTheme="minorEastAsia" w:hAnsi="Arial" w:cs="Arial"/>
                <w:sz w:val="22"/>
                <w:szCs w:val="22"/>
              </w:rPr>
              <w:t>/</w:t>
            </w:r>
            <w:r w:rsidRPr="000357FE">
              <w:rPr>
                <w:rFonts w:ascii="Arial" w:eastAsiaTheme="minorEastAsia" w:hAnsi="Arial" w:cs="Arial"/>
                <w:sz w:val="22"/>
                <w:szCs w:val="22"/>
              </w:rPr>
              <w:t>或</w:t>
            </w:r>
            <w:r w:rsidRPr="000357FE">
              <w:rPr>
                <w:rFonts w:ascii="Arial" w:eastAsiaTheme="minorEastAsia" w:hAnsi="Arial" w:cs="Arial"/>
                <w:sz w:val="22"/>
                <w:szCs w:val="22"/>
              </w:rPr>
              <w:t>CR</w:t>
            </w:r>
          </w:p>
        </w:tc>
        <w:tc>
          <w:tcPr>
            <w:tcW w:w="2092" w:type="dxa"/>
            <w:tcBorders>
              <w:top w:val="single" w:sz="4" w:space="0" w:color="auto"/>
              <w:left w:val="single" w:sz="4" w:space="0" w:color="auto"/>
              <w:bottom w:val="single" w:sz="4" w:space="0" w:color="auto"/>
              <w:right w:val="single" w:sz="4" w:space="0" w:color="auto"/>
            </w:tcBorders>
            <w:vAlign w:val="center"/>
          </w:tcPr>
          <w:p w14:paraId="151E749D"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A</w:t>
            </w:r>
            <w:r w:rsidRPr="000357FE">
              <w:rPr>
                <w:rFonts w:ascii="Arial" w:eastAsiaTheme="minorEastAsia" w:hAnsi="Arial" w:cs="Arial"/>
                <w:kern w:val="0"/>
                <w:sz w:val="22"/>
                <w:szCs w:val="22"/>
              </w:rPr>
              <w:t>和</w:t>
            </w:r>
            <w:r w:rsidRPr="000357FE">
              <w:rPr>
                <w:rFonts w:ascii="Arial" w:eastAsiaTheme="minorEastAsia" w:hAnsi="Arial" w:cs="Arial"/>
                <w:kern w:val="0"/>
                <w:sz w:val="22"/>
                <w:szCs w:val="22"/>
              </w:rPr>
              <w:t>B</w:t>
            </w:r>
          </w:p>
        </w:tc>
      </w:tr>
    </w:tbl>
    <w:p w14:paraId="7497F794" w14:textId="77777777" w:rsidR="00323351" w:rsidRPr="000357FE" w:rsidRDefault="00323351" w:rsidP="000357FE">
      <w:pPr>
        <w:overflowPunct w:val="0"/>
        <w:spacing w:beforeLines="100" w:before="312"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危险性</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如果装运时含水量超过适运水分极限（</w:t>
      </w:r>
      <w:r w:rsidRPr="000357FE">
        <w:rPr>
          <w:rFonts w:ascii="Arial" w:eastAsiaTheme="minorEastAsia" w:hAnsi="Arial" w:cs="Arial"/>
          <w:kern w:val="0"/>
          <w:sz w:val="22"/>
          <w:szCs w:val="22"/>
        </w:rPr>
        <w:t>TML</w:t>
      </w:r>
      <w:r w:rsidRPr="000357FE">
        <w:rPr>
          <w:rFonts w:ascii="Arial" w:eastAsiaTheme="minorEastAsia" w:hAnsi="Arial" w:cs="Arial"/>
          <w:kern w:val="0"/>
          <w:sz w:val="22"/>
          <w:szCs w:val="22"/>
        </w:rPr>
        <w:t>），货物可能流态化。见本规则第</w:t>
      </w:r>
      <w:r w:rsidRPr="000357FE">
        <w:rPr>
          <w:rFonts w:ascii="Arial" w:eastAsiaTheme="minorEastAsia" w:hAnsi="Arial" w:cs="Arial"/>
          <w:kern w:val="0"/>
          <w:sz w:val="22"/>
          <w:szCs w:val="22"/>
        </w:rPr>
        <w:t>7</w:t>
      </w:r>
      <w:r w:rsidRPr="000357FE">
        <w:rPr>
          <w:rFonts w:ascii="Arial" w:eastAsiaTheme="minorEastAsia" w:hAnsi="Arial" w:cs="Arial"/>
          <w:kern w:val="0"/>
          <w:sz w:val="22"/>
          <w:szCs w:val="22"/>
        </w:rPr>
        <w:t>和</w:t>
      </w:r>
      <w:r w:rsidRPr="000357FE">
        <w:rPr>
          <w:rFonts w:ascii="Arial" w:eastAsiaTheme="minorEastAsia" w:hAnsi="Arial" w:cs="Arial"/>
          <w:kern w:val="0"/>
          <w:sz w:val="22"/>
          <w:szCs w:val="22"/>
        </w:rPr>
        <w:t>8</w:t>
      </w:r>
      <w:r w:rsidRPr="000357FE">
        <w:rPr>
          <w:rFonts w:ascii="Arial" w:eastAsiaTheme="minorEastAsia" w:hAnsi="Arial" w:cs="Arial"/>
          <w:kern w:val="0"/>
          <w:sz w:val="22"/>
          <w:szCs w:val="22"/>
        </w:rPr>
        <w:t>节。</w:t>
      </w:r>
    </w:p>
    <w:p w14:paraId="0501D950"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一些含硫化物的精矿易于氧化并有自热的趋势，同时引起缺氧并产生毒气。货物中的水分会生成硫酸，其对钢有腐蚀性。一些金属硫化物精矿可能会对健康造成严重且长期的危害。</w:t>
      </w:r>
    </w:p>
    <w:p w14:paraId="32FA7EF2"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积载和隔离</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与食品和第</w:t>
      </w:r>
      <w:r w:rsidRPr="000357FE">
        <w:rPr>
          <w:rFonts w:ascii="Arial" w:eastAsiaTheme="minorEastAsia" w:hAnsi="Arial" w:cs="Arial"/>
          <w:kern w:val="0"/>
          <w:sz w:val="22"/>
          <w:szCs w:val="22"/>
        </w:rPr>
        <w:t>8</w:t>
      </w:r>
      <w:r w:rsidRPr="000357FE">
        <w:rPr>
          <w:rFonts w:ascii="Arial" w:eastAsiaTheme="minorEastAsia" w:hAnsi="Arial" w:cs="Arial"/>
          <w:kern w:val="0"/>
          <w:sz w:val="22"/>
          <w:szCs w:val="22"/>
        </w:rPr>
        <w:t>类物质隔离。</w:t>
      </w:r>
    </w:p>
    <w:p w14:paraId="4EE4DC2F"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货舱清洁程度</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按照货物的危险性保持清洁和干燥状态。</w:t>
      </w:r>
    </w:p>
    <w:p w14:paraId="3CDFE1D9"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天气注意事项</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如果货物不是在符合本规则第</w:t>
      </w:r>
      <w:r w:rsidRPr="000357FE">
        <w:rPr>
          <w:rFonts w:ascii="Arial" w:eastAsiaTheme="minorEastAsia" w:hAnsi="Arial" w:cs="Arial"/>
          <w:kern w:val="0"/>
          <w:sz w:val="22"/>
          <w:szCs w:val="22"/>
        </w:rPr>
        <w:t>7.3.2</w:t>
      </w:r>
      <w:r w:rsidRPr="000357FE">
        <w:rPr>
          <w:rFonts w:ascii="Arial" w:eastAsiaTheme="minorEastAsia" w:hAnsi="Arial" w:cs="Arial"/>
          <w:kern w:val="0"/>
          <w:sz w:val="22"/>
          <w:szCs w:val="22"/>
        </w:rPr>
        <w:t>节要求的船舶中运输，须遵守以下规定：</w:t>
      </w:r>
    </w:p>
    <w:p w14:paraId="73E81573" w14:textId="77777777" w:rsidR="00323351" w:rsidRPr="000357FE" w:rsidRDefault="00323351" w:rsidP="000357FE">
      <w:pPr>
        <w:tabs>
          <w:tab w:val="left" w:pos="1701"/>
        </w:tabs>
        <w:overflowPunct w:val="0"/>
        <w:spacing w:before="240" w:afterLines="50" w:after="156" w:line="360" w:lineRule="atLeast"/>
        <w:ind w:leftChars="405" w:left="1699" w:hangingChars="386" w:hanging="849"/>
        <w:rPr>
          <w:rFonts w:ascii="Arial" w:eastAsiaTheme="minorEastAsia" w:hAnsi="Arial" w:cs="Arial"/>
          <w:kern w:val="0"/>
          <w:sz w:val="22"/>
          <w:szCs w:val="22"/>
        </w:rPr>
      </w:pPr>
      <w:r w:rsidRPr="000357FE">
        <w:rPr>
          <w:rFonts w:ascii="Arial" w:eastAsiaTheme="minorEastAsia" w:hAnsi="Arial" w:cs="Arial"/>
          <w:kern w:val="0"/>
          <w:sz w:val="22"/>
          <w:szCs w:val="22"/>
        </w:rPr>
        <w:t>.1</w:t>
      </w:r>
      <w:r w:rsidRPr="000357FE">
        <w:rPr>
          <w:rFonts w:ascii="Arial" w:eastAsiaTheme="minorEastAsia" w:hAnsi="Arial" w:cs="Arial"/>
          <w:kern w:val="0"/>
          <w:sz w:val="22"/>
          <w:szCs w:val="22"/>
        </w:rPr>
        <w:tab/>
      </w:r>
      <w:r w:rsidRPr="000357FE">
        <w:rPr>
          <w:rFonts w:ascii="Arial" w:eastAsiaTheme="minorEastAsia" w:hAnsi="Arial" w:cs="Arial"/>
          <w:kern w:val="0"/>
          <w:sz w:val="22"/>
          <w:szCs w:val="22"/>
        </w:rPr>
        <w:t>装载操作和航行期间须将货物的水分含量保持在适运水分极限以下；</w:t>
      </w:r>
    </w:p>
    <w:p w14:paraId="298BD1E4" w14:textId="77777777" w:rsidR="00323351" w:rsidRPr="000357FE" w:rsidRDefault="00323351" w:rsidP="000357FE">
      <w:pPr>
        <w:tabs>
          <w:tab w:val="left" w:pos="1701"/>
        </w:tabs>
        <w:overflowPunct w:val="0"/>
        <w:spacing w:before="240" w:afterLines="50" w:after="156" w:line="360" w:lineRule="atLeast"/>
        <w:ind w:leftChars="405" w:left="1699" w:hangingChars="386" w:hanging="849"/>
        <w:rPr>
          <w:rFonts w:ascii="Arial" w:eastAsiaTheme="minorEastAsia" w:hAnsi="Arial" w:cs="Arial"/>
          <w:kern w:val="0"/>
          <w:sz w:val="22"/>
          <w:szCs w:val="22"/>
        </w:rPr>
      </w:pPr>
      <w:r w:rsidRPr="000357FE">
        <w:rPr>
          <w:rFonts w:ascii="Arial" w:eastAsiaTheme="minorEastAsia" w:hAnsi="Arial" w:cs="Arial"/>
          <w:kern w:val="0"/>
          <w:sz w:val="22"/>
          <w:szCs w:val="22"/>
        </w:rPr>
        <w:t>.2</w:t>
      </w:r>
      <w:r w:rsidRPr="000357FE">
        <w:rPr>
          <w:rFonts w:ascii="Arial" w:eastAsiaTheme="minorEastAsia" w:hAnsi="Arial" w:cs="Arial"/>
          <w:kern w:val="0"/>
          <w:sz w:val="22"/>
          <w:szCs w:val="22"/>
        </w:rPr>
        <w:tab/>
      </w:r>
      <w:r w:rsidRPr="000357FE">
        <w:rPr>
          <w:rFonts w:ascii="Arial" w:eastAsiaTheme="minorEastAsia" w:hAnsi="Arial" w:cs="Arial"/>
          <w:kern w:val="0"/>
          <w:sz w:val="22"/>
          <w:szCs w:val="22"/>
        </w:rPr>
        <w:t>除非在本明细表中有明确规定，不得在降水期间装卸；</w:t>
      </w:r>
    </w:p>
    <w:p w14:paraId="73FFEE11" w14:textId="77777777" w:rsidR="00323351" w:rsidRPr="000357FE" w:rsidRDefault="00323351" w:rsidP="000357FE">
      <w:pPr>
        <w:tabs>
          <w:tab w:val="left" w:pos="1701"/>
        </w:tabs>
        <w:overflowPunct w:val="0"/>
        <w:spacing w:before="240" w:afterLines="50" w:after="156" w:line="360" w:lineRule="atLeast"/>
        <w:ind w:leftChars="405" w:left="1699" w:hangingChars="386" w:hanging="849"/>
        <w:rPr>
          <w:rFonts w:ascii="Arial" w:eastAsiaTheme="minorEastAsia" w:hAnsi="Arial" w:cs="Arial"/>
          <w:kern w:val="0"/>
          <w:sz w:val="22"/>
          <w:szCs w:val="22"/>
        </w:rPr>
      </w:pPr>
      <w:r w:rsidRPr="000357FE">
        <w:rPr>
          <w:rFonts w:ascii="Arial" w:eastAsiaTheme="minorEastAsia" w:hAnsi="Arial" w:cs="Arial"/>
          <w:kern w:val="0"/>
          <w:sz w:val="22"/>
          <w:szCs w:val="22"/>
        </w:rPr>
        <w:t>.3</w:t>
      </w:r>
      <w:r w:rsidRPr="000357FE">
        <w:rPr>
          <w:rFonts w:ascii="Arial" w:eastAsiaTheme="minorEastAsia" w:hAnsi="Arial" w:cs="Arial"/>
          <w:kern w:val="0"/>
          <w:sz w:val="22"/>
          <w:szCs w:val="22"/>
        </w:rPr>
        <w:tab/>
      </w:r>
      <w:r w:rsidRPr="000357FE">
        <w:rPr>
          <w:rFonts w:ascii="Arial" w:eastAsiaTheme="minorEastAsia" w:hAnsi="Arial" w:cs="Arial"/>
          <w:kern w:val="0"/>
          <w:sz w:val="22"/>
          <w:szCs w:val="22"/>
        </w:rPr>
        <w:t>除非在本明细表中有明确规定，在货物装卸期间，须关闭装载或拟装载该货物的处所的不在使用中的所有舱盖；</w:t>
      </w:r>
    </w:p>
    <w:p w14:paraId="3C5D0500" w14:textId="77777777" w:rsidR="000357FE" w:rsidRDefault="00323351" w:rsidP="000357FE">
      <w:pPr>
        <w:tabs>
          <w:tab w:val="left" w:pos="1701"/>
        </w:tabs>
        <w:overflowPunct w:val="0"/>
        <w:spacing w:before="240" w:afterLines="50" w:after="156" w:line="360" w:lineRule="atLeast"/>
        <w:ind w:leftChars="405" w:left="1699" w:hangingChars="386" w:hanging="849"/>
        <w:rPr>
          <w:rFonts w:ascii="Arial" w:eastAsiaTheme="minorEastAsia" w:hAnsi="Arial" w:cs="Arial"/>
          <w:kern w:val="0"/>
          <w:sz w:val="22"/>
          <w:szCs w:val="22"/>
        </w:rPr>
      </w:pPr>
      <w:r w:rsidRPr="000357FE">
        <w:rPr>
          <w:rFonts w:ascii="Arial" w:eastAsiaTheme="minorEastAsia" w:hAnsi="Arial" w:cs="Arial"/>
          <w:kern w:val="0"/>
          <w:sz w:val="22"/>
          <w:szCs w:val="22"/>
        </w:rPr>
        <w:t>.4</w:t>
      </w:r>
      <w:r w:rsidRPr="000357FE">
        <w:rPr>
          <w:rFonts w:ascii="Arial" w:eastAsiaTheme="minorEastAsia" w:hAnsi="Arial" w:cs="Arial"/>
          <w:kern w:val="0"/>
          <w:sz w:val="22"/>
          <w:szCs w:val="22"/>
        </w:rPr>
        <w:tab/>
      </w:r>
      <w:r w:rsidRPr="000357FE">
        <w:rPr>
          <w:rFonts w:ascii="Arial" w:eastAsiaTheme="minorEastAsia" w:hAnsi="Arial" w:cs="Arial"/>
          <w:kern w:val="0"/>
          <w:sz w:val="22"/>
          <w:szCs w:val="22"/>
        </w:rPr>
        <w:t>如果货物满足本规则第</w:t>
      </w:r>
      <w:r w:rsidRPr="000357FE">
        <w:rPr>
          <w:rFonts w:ascii="Arial" w:eastAsiaTheme="minorEastAsia" w:hAnsi="Arial" w:cs="Arial"/>
          <w:kern w:val="0"/>
          <w:sz w:val="22"/>
          <w:szCs w:val="22"/>
        </w:rPr>
        <w:t>4.3.3</w:t>
      </w:r>
      <w:r w:rsidRPr="000357FE">
        <w:rPr>
          <w:rFonts w:ascii="Arial" w:eastAsiaTheme="minorEastAsia" w:hAnsi="Arial" w:cs="Arial"/>
          <w:kern w:val="0"/>
          <w:sz w:val="22"/>
          <w:szCs w:val="22"/>
        </w:rPr>
        <w:t>节中的规定，则可在降水期间装卸；和</w:t>
      </w:r>
      <w:r w:rsidR="000357FE">
        <w:rPr>
          <w:rFonts w:ascii="Arial" w:eastAsiaTheme="minorEastAsia" w:hAnsi="Arial" w:cs="Arial"/>
          <w:kern w:val="0"/>
          <w:sz w:val="22"/>
          <w:szCs w:val="22"/>
        </w:rPr>
        <w:br w:type="page"/>
      </w:r>
    </w:p>
    <w:p w14:paraId="5795B088" w14:textId="77777777" w:rsidR="00323351" w:rsidRPr="000357FE" w:rsidRDefault="00323351" w:rsidP="000357FE">
      <w:pPr>
        <w:tabs>
          <w:tab w:val="left" w:pos="1701"/>
        </w:tabs>
        <w:overflowPunct w:val="0"/>
        <w:spacing w:afterLines="50" w:after="156"/>
        <w:ind w:leftChars="405" w:left="1699" w:hangingChars="386" w:hanging="849"/>
        <w:rPr>
          <w:rFonts w:ascii="Arial" w:eastAsiaTheme="minorEastAsia" w:hAnsi="Arial" w:cs="Arial"/>
          <w:kern w:val="0"/>
          <w:sz w:val="22"/>
          <w:szCs w:val="22"/>
        </w:rPr>
      </w:pPr>
      <w:r w:rsidRPr="000357FE">
        <w:rPr>
          <w:rFonts w:ascii="Arial" w:eastAsiaTheme="minorEastAsia" w:hAnsi="Arial" w:cs="Arial"/>
          <w:kern w:val="0"/>
          <w:sz w:val="22"/>
          <w:szCs w:val="22"/>
        </w:rPr>
        <w:lastRenderedPageBreak/>
        <w:t>.5</w:t>
      </w:r>
      <w:r w:rsidRPr="000357FE">
        <w:rPr>
          <w:rFonts w:ascii="Arial" w:eastAsiaTheme="minorEastAsia" w:hAnsi="Arial" w:cs="Arial"/>
          <w:kern w:val="0"/>
          <w:sz w:val="22"/>
          <w:szCs w:val="22"/>
        </w:rPr>
        <w:tab/>
      </w:r>
      <w:r w:rsidRPr="000357FE">
        <w:rPr>
          <w:rFonts w:ascii="Arial" w:eastAsiaTheme="minorEastAsia" w:hAnsi="Arial" w:cs="Arial"/>
          <w:kern w:val="0"/>
          <w:sz w:val="22"/>
          <w:szCs w:val="22"/>
        </w:rPr>
        <w:t>如何货物处所的全部货物将在同一港口中卸完，可在降水期间卸下货物处所中的货物。</w:t>
      </w:r>
    </w:p>
    <w:p w14:paraId="24A241F3"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装载</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按照本规则第</w:t>
      </w:r>
      <w:r w:rsidRPr="000357FE">
        <w:rPr>
          <w:rFonts w:ascii="Arial" w:eastAsiaTheme="minorEastAsia" w:hAnsi="Arial" w:cs="Arial"/>
          <w:kern w:val="0"/>
          <w:sz w:val="22"/>
          <w:szCs w:val="22"/>
        </w:rPr>
        <w:t>4</w:t>
      </w:r>
      <w:r w:rsidRPr="000357FE">
        <w:rPr>
          <w:rFonts w:ascii="Arial" w:eastAsiaTheme="minorEastAsia" w:hAnsi="Arial" w:cs="Arial"/>
          <w:kern w:val="0"/>
          <w:sz w:val="22"/>
          <w:szCs w:val="22"/>
        </w:rPr>
        <w:t>和</w:t>
      </w:r>
      <w:r w:rsidRPr="000357FE">
        <w:rPr>
          <w:rFonts w:ascii="Arial" w:eastAsiaTheme="minorEastAsia" w:hAnsi="Arial" w:cs="Arial"/>
          <w:kern w:val="0"/>
          <w:sz w:val="22"/>
          <w:szCs w:val="22"/>
        </w:rPr>
        <w:t>5</w:t>
      </w:r>
      <w:r w:rsidRPr="000357FE">
        <w:rPr>
          <w:rFonts w:ascii="Arial" w:eastAsiaTheme="minorEastAsia" w:hAnsi="Arial" w:cs="Arial"/>
          <w:kern w:val="0"/>
          <w:sz w:val="22"/>
          <w:szCs w:val="22"/>
        </w:rPr>
        <w:t>节中的有关规定进行平舱。</w:t>
      </w:r>
    </w:p>
    <w:p w14:paraId="7FC8DA5F"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当货物的积载因数等于或小于</w:t>
      </w:r>
      <w:r w:rsidRPr="000357FE">
        <w:rPr>
          <w:rFonts w:ascii="Arial" w:eastAsiaTheme="minorEastAsia" w:hAnsi="Arial" w:cs="Arial"/>
          <w:kern w:val="0"/>
          <w:sz w:val="22"/>
          <w:szCs w:val="22"/>
        </w:rPr>
        <w:t>0.56m</w:t>
      </w:r>
      <w:r w:rsidRPr="000357FE">
        <w:rPr>
          <w:rFonts w:ascii="Arial" w:eastAsiaTheme="minorEastAsia" w:hAnsi="Arial" w:cs="Arial"/>
          <w:kern w:val="0"/>
          <w:sz w:val="22"/>
          <w:szCs w:val="22"/>
          <w:vertAlign w:val="superscript"/>
        </w:rPr>
        <w:t>3</w:t>
      </w:r>
      <w:r w:rsidRPr="000357FE">
        <w:rPr>
          <w:rFonts w:ascii="Arial" w:eastAsiaTheme="minorEastAsia" w:hAnsi="Arial" w:cs="Arial"/>
          <w:kern w:val="0"/>
          <w:sz w:val="22"/>
          <w:szCs w:val="22"/>
        </w:rPr>
        <w:t>/t</w:t>
      </w:r>
      <w:r w:rsidRPr="000357FE">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w:t>
      </w:r>
    </w:p>
    <w:p w14:paraId="576E5935"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注意事项</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货物的温度应在装货前及装货期间进行测量。堆场内货物的温度应在离堆场表面</w:t>
      </w:r>
      <w:r w:rsidRPr="000357FE">
        <w:rPr>
          <w:rFonts w:ascii="Arial" w:eastAsiaTheme="minorEastAsia" w:hAnsi="Arial" w:cs="Arial"/>
          <w:kern w:val="0"/>
          <w:sz w:val="22"/>
          <w:szCs w:val="22"/>
        </w:rPr>
        <w:t>200</w:t>
      </w:r>
      <w:r w:rsidRPr="000357FE">
        <w:rPr>
          <w:rFonts w:ascii="Arial" w:eastAsiaTheme="minorEastAsia" w:hAnsi="Arial" w:cs="Arial"/>
          <w:kern w:val="0"/>
          <w:sz w:val="22"/>
          <w:szCs w:val="22"/>
        </w:rPr>
        <w:t>毫米至</w:t>
      </w:r>
      <w:r w:rsidRPr="000357FE">
        <w:rPr>
          <w:rFonts w:ascii="Arial" w:eastAsiaTheme="minorEastAsia" w:hAnsi="Arial" w:cs="Arial"/>
          <w:kern w:val="0"/>
          <w:sz w:val="22"/>
          <w:szCs w:val="22"/>
        </w:rPr>
        <w:t>350</w:t>
      </w:r>
      <w:r w:rsidRPr="000357FE">
        <w:rPr>
          <w:rFonts w:ascii="Arial" w:eastAsiaTheme="minorEastAsia" w:hAnsi="Arial" w:cs="Arial"/>
          <w:kern w:val="0"/>
          <w:sz w:val="22"/>
          <w:szCs w:val="22"/>
        </w:rPr>
        <w:t>毫米之间的地方测量。只有在装货前货物的温度不超过</w:t>
      </w:r>
      <w:r w:rsidRPr="000357FE">
        <w:rPr>
          <w:rFonts w:ascii="Arial" w:eastAsiaTheme="minorEastAsia" w:hAnsi="Arial" w:cs="Arial"/>
          <w:kern w:val="0"/>
          <w:sz w:val="22"/>
          <w:szCs w:val="22"/>
        </w:rPr>
        <w:t>55</w:t>
      </w:r>
      <w:r w:rsidRPr="000357FE">
        <w:rPr>
          <w:rFonts w:ascii="Arial" w:eastAsiaTheme="minorEastAsia" w:hAnsi="Arial" w:cs="Arial"/>
          <w:kern w:val="0"/>
          <w:sz w:val="22"/>
          <w:szCs w:val="22"/>
        </w:rPr>
        <w:t>摄氏度的时候，才允许进行装货。</w:t>
      </w:r>
    </w:p>
    <w:p w14:paraId="3F613945"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在</w:t>
      </w:r>
      <w:r w:rsidRPr="000357FE">
        <w:rPr>
          <w:rFonts w:ascii="Arial" w:eastAsiaTheme="minorEastAsia" w:hAnsi="Arial" w:cs="Arial"/>
          <w:kern w:val="0"/>
          <w:sz w:val="22"/>
          <w:szCs w:val="22"/>
        </w:rPr>
        <w:t>0</w:t>
      </w:r>
      <w:r w:rsidRPr="000357FE">
        <w:rPr>
          <w:rFonts w:ascii="Arial" w:eastAsiaTheme="minorEastAsia" w:hAnsi="Arial" w:cs="Arial"/>
          <w:kern w:val="0"/>
          <w:sz w:val="22"/>
          <w:szCs w:val="22"/>
        </w:rPr>
        <w:t>到</w:t>
      </w:r>
      <w:r w:rsidRPr="000357FE">
        <w:rPr>
          <w:rFonts w:ascii="Arial" w:eastAsiaTheme="minorEastAsia" w:hAnsi="Arial" w:cs="Arial"/>
          <w:kern w:val="0"/>
          <w:sz w:val="22"/>
          <w:szCs w:val="22"/>
        </w:rPr>
        <w:t>100</w:t>
      </w:r>
      <w:r w:rsidRPr="000357FE">
        <w:rPr>
          <w:rFonts w:ascii="Arial" w:eastAsiaTheme="minorEastAsia" w:hAnsi="Arial" w:cs="Arial"/>
          <w:kern w:val="0"/>
          <w:sz w:val="22"/>
          <w:szCs w:val="22"/>
        </w:rPr>
        <w:t>摄氏度的范围内测量的货物温度应提供一个均值以确保在货物装卸已经航行期间不需要再进入货仓内。</w:t>
      </w:r>
    </w:p>
    <w:p w14:paraId="0FDEDEF1"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在对货物处所通风和测量空气含氧量之前，不得进入货物处所。须采取适当预防措施防止该货物的粉尘进入机器处所和起居处所。舱底污水阱须保持清洁、干燥并酌情遮盖以防止货物进入。</w:t>
      </w:r>
    </w:p>
    <w:p w14:paraId="741B72FA"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测试装载该货物的货物处所的污水系统，以确保其工作正常。可能接触该货物粉尘的人员须佩戴护目镜或其它等效的眼睛防尘保护用品和防尘口罩。那些人须根据需要穿戴防护服。</w:t>
      </w:r>
    </w:p>
    <w:p w14:paraId="5C16E032"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通风</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在航行期间，不得对货物存放地点进行通风。</w:t>
      </w:r>
    </w:p>
    <w:p w14:paraId="74A3D645"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载运</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4C601BC9"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为测量氧气和该货物可能散发的有毒气体，在载运货物期间须在船上装有每种气体和混合气体的探测器。探测器须适合在无氧气的空气中使用。</w:t>
      </w:r>
    </w:p>
    <w:p w14:paraId="1E16DEA4" w14:textId="77777777" w:rsidR="00323351" w:rsidRPr="000357FE" w:rsidRDefault="00323351" w:rsidP="000357FE">
      <w:pPr>
        <w:overflowPunct w:val="0"/>
        <w:spacing w:before="240"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在航行期间，须定期测量载运这些货物的处所中这些气体的含量，并须记录并在船上保存测量结果。</w:t>
      </w:r>
    </w:p>
    <w:p w14:paraId="6E67ED47" w14:textId="77777777" w:rsidR="000357FE" w:rsidRDefault="00323351" w:rsidP="000357FE">
      <w:pPr>
        <w:tabs>
          <w:tab w:val="left" w:pos="2925"/>
        </w:tabs>
        <w:spacing w:before="240" w:afterLines="50" w:after="156"/>
        <w:rPr>
          <w:rFonts w:ascii="Arial" w:eastAsiaTheme="minorEastAsia" w:hAnsi="Arial" w:cs="Arial"/>
          <w:kern w:val="0"/>
          <w:sz w:val="22"/>
          <w:szCs w:val="22"/>
        </w:rPr>
      </w:pPr>
      <w:r w:rsidRPr="000357FE">
        <w:rPr>
          <w:rFonts w:ascii="Arial" w:eastAsiaTheme="minorEastAsia" w:hAnsi="Arial" w:cs="Arial"/>
          <w:b/>
          <w:bCs/>
          <w:kern w:val="0"/>
          <w:sz w:val="22"/>
          <w:szCs w:val="22"/>
        </w:rPr>
        <w:t>卸货</w:t>
      </w:r>
      <w:r w:rsidRPr="000357FE">
        <w:rPr>
          <w:rFonts w:ascii="Arial" w:eastAsiaTheme="minorEastAsia" w:hAnsi="Arial" w:cs="Arial"/>
          <w:b/>
          <w:bCs/>
          <w:kern w:val="0"/>
          <w:sz w:val="22"/>
          <w:szCs w:val="22"/>
        </w:rPr>
        <w:br/>
      </w:r>
      <w:r w:rsidRPr="000357FE">
        <w:rPr>
          <w:rFonts w:ascii="Arial" w:eastAsiaTheme="minorEastAsia" w:hAnsi="Arial" w:cs="Arial"/>
          <w:kern w:val="0"/>
          <w:sz w:val="22"/>
          <w:szCs w:val="22"/>
        </w:rPr>
        <w:t>没有特别要求。</w:t>
      </w:r>
    </w:p>
    <w:p w14:paraId="2406A35F" w14:textId="77777777" w:rsidR="0078232C" w:rsidRDefault="00323351">
      <w:pPr>
        <w:overflowPunct w:val="0"/>
        <w:spacing w:afterLines="50" w:after="156"/>
        <w:rPr>
          <w:rFonts w:ascii="Arial" w:hAnsi="Arial" w:cs="Arial"/>
          <w:kern w:val="0"/>
          <w:sz w:val="22"/>
          <w:szCs w:val="22"/>
        </w:rPr>
      </w:pPr>
      <w:r w:rsidRPr="000357FE">
        <w:rPr>
          <w:rFonts w:ascii="Arial" w:hAnsi="Arial" w:cs="Arial"/>
          <w:b/>
          <w:bCs/>
          <w:kern w:val="0"/>
          <w:sz w:val="22"/>
          <w:szCs w:val="22"/>
        </w:rPr>
        <w:t>清扫</w:t>
      </w:r>
      <w:r w:rsidRPr="000357FE">
        <w:rPr>
          <w:rFonts w:ascii="Arial" w:hAnsi="Arial" w:cs="Arial"/>
          <w:b/>
          <w:bCs/>
          <w:kern w:val="0"/>
          <w:sz w:val="22"/>
          <w:szCs w:val="22"/>
        </w:rPr>
        <w:br/>
      </w:r>
      <w:r w:rsidRPr="000357FE">
        <w:rPr>
          <w:rFonts w:ascii="Arial" w:hAnsi="Arial" w:cs="Arial"/>
          <w:kern w:val="0"/>
          <w:sz w:val="22"/>
          <w:szCs w:val="22"/>
        </w:rPr>
        <w:t>没有特别要求。</w:t>
      </w:r>
      <w:r w:rsidR="0078232C">
        <w:rPr>
          <w:rFonts w:ascii="Arial" w:hAnsi="Arial" w:cs="Arial"/>
          <w:kern w:val="0"/>
          <w:sz w:val="22"/>
          <w:szCs w:val="22"/>
        </w:rPr>
        <w:br w:type="page"/>
      </w:r>
    </w:p>
    <w:p w14:paraId="2DB6409D" w14:textId="77777777" w:rsidR="00323351" w:rsidRPr="000357FE" w:rsidRDefault="00323351" w:rsidP="000357FE">
      <w:pPr>
        <w:overflowPunct w:val="0"/>
        <w:spacing w:before="240"/>
        <w:rPr>
          <w:rFonts w:ascii="Arial" w:hAnsi="Arial" w:cs="Arial"/>
          <w:b/>
          <w:bCs/>
          <w:kern w:val="0"/>
          <w:sz w:val="22"/>
          <w:szCs w:val="22"/>
        </w:rPr>
      </w:pPr>
      <w:r w:rsidRPr="000357FE">
        <w:rPr>
          <w:rFonts w:ascii="Arial" w:hAnsi="Arial" w:cs="Arial"/>
          <w:b/>
          <w:bCs/>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357FE" w14:paraId="0E766921" w14:textId="77777777">
        <w:tc>
          <w:tcPr>
            <w:tcW w:w="8528" w:type="dxa"/>
          </w:tcPr>
          <w:p w14:paraId="43D99D5A" w14:textId="77777777" w:rsidR="00323351" w:rsidRPr="000357FE" w:rsidRDefault="00323351" w:rsidP="000357FE">
            <w:pPr>
              <w:adjustRightInd w:val="0"/>
              <w:spacing w:beforeLines="100" w:before="312" w:afterLines="50" w:after="156"/>
              <w:jc w:val="center"/>
              <w:rPr>
                <w:rFonts w:ascii="Arial" w:hAnsi="Arial" w:cs="Arial"/>
                <w:b/>
                <w:kern w:val="0"/>
                <w:sz w:val="22"/>
                <w:szCs w:val="22"/>
              </w:rPr>
            </w:pPr>
            <w:r w:rsidRPr="000357FE">
              <w:rPr>
                <w:rFonts w:ascii="Arial" w:hAnsi="Arial" w:cs="Arial"/>
                <w:b/>
                <w:kern w:val="0"/>
                <w:sz w:val="22"/>
                <w:szCs w:val="22"/>
              </w:rPr>
              <w:t>配备专用应急设备</w:t>
            </w:r>
            <w:r w:rsidRPr="000357FE">
              <w:rPr>
                <w:rFonts w:ascii="Arial" w:hAnsi="Arial" w:cs="Arial"/>
                <w:b/>
                <w:kern w:val="0"/>
                <w:sz w:val="22"/>
                <w:szCs w:val="22"/>
              </w:rPr>
              <w:br/>
            </w:r>
            <w:r w:rsidRPr="000357FE">
              <w:rPr>
                <w:rFonts w:ascii="Arial" w:hAnsi="Arial" w:cs="Arial"/>
                <w:kern w:val="0"/>
                <w:sz w:val="22"/>
                <w:szCs w:val="22"/>
              </w:rPr>
              <w:t>防护服（手套、靴子、工作服、安全帽）。</w:t>
            </w:r>
            <w:r w:rsidRPr="000357FE">
              <w:rPr>
                <w:rFonts w:ascii="Arial" w:hAnsi="Arial" w:cs="Arial"/>
                <w:kern w:val="0"/>
                <w:sz w:val="22"/>
                <w:szCs w:val="22"/>
              </w:rPr>
              <w:br/>
            </w:r>
            <w:r w:rsidRPr="000357FE">
              <w:rPr>
                <w:rFonts w:ascii="Arial" w:hAnsi="Arial" w:cs="Arial"/>
                <w:kern w:val="0"/>
                <w:sz w:val="22"/>
                <w:szCs w:val="22"/>
              </w:rPr>
              <w:t>自给式呼吸器。</w:t>
            </w:r>
          </w:p>
        </w:tc>
      </w:tr>
      <w:tr w:rsidR="00323351" w:rsidRPr="000357FE" w14:paraId="6D76FBA5" w14:textId="77777777">
        <w:tc>
          <w:tcPr>
            <w:tcW w:w="8528" w:type="dxa"/>
            <w:vAlign w:val="center"/>
          </w:tcPr>
          <w:p w14:paraId="6FABCBE3" w14:textId="77777777" w:rsidR="00323351" w:rsidRPr="000357FE" w:rsidRDefault="00323351" w:rsidP="000357FE">
            <w:pPr>
              <w:adjustRightInd w:val="0"/>
              <w:spacing w:beforeLines="100" w:before="312" w:afterLines="50" w:after="156"/>
              <w:jc w:val="center"/>
              <w:rPr>
                <w:rFonts w:ascii="Arial" w:hAnsi="Arial" w:cs="Arial"/>
                <w:kern w:val="0"/>
                <w:sz w:val="22"/>
                <w:szCs w:val="22"/>
              </w:rPr>
            </w:pPr>
            <w:r w:rsidRPr="000357FE">
              <w:rPr>
                <w:rFonts w:ascii="Arial" w:hAnsi="Arial" w:cs="Arial"/>
                <w:b/>
                <w:kern w:val="0"/>
                <w:sz w:val="22"/>
                <w:szCs w:val="22"/>
              </w:rPr>
              <w:t>应急程序</w:t>
            </w:r>
            <w:r w:rsidRPr="000357FE">
              <w:rPr>
                <w:rFonts w:ascii="Arial" w:hAnsi="Arial" w:cs="Arial"/>
                <w:b/>
                <w:kern w:val="0"/>
                <w:sz w:val="22"/>
                <w:szCs w:val="22"/>
              </w:rPr>
              <w:br/>
            </w:r>
            <w:r w:rsidRPr="000357FE">
              <w:rPr>
                <w:rFonts w:ascii="Arial" w:hAnsi="Arial" w:cs="Arial"/>
                <w:kern w:val="0"/>
                <w:sz w:val="22"/>
                <w:szCs w:val="22"/>
              </w:rPr>
              <w:t>穿戴防护服并佩戴自给式呼吸器。</w:t>
            </w:r>
          </w:p>
          <w:p w14:paraId="2CB9A672" w14:textId="77777777" w:rsidR="00323351" w:rsidRPr="000357FE" w:rsidRDefault="00323351" w:rsidP="000357FE">
            <w:pPr>
              <w:adjustRightInd w:val="0"/>
              <w:spacing w:before="240" w:afterLines="50" w:after="156"/>
              <w:jc w:val="center"/>
              <w:rPr>
                <w:rFonts w:ascii="Arial" w:hAnsi="Arial" w:cs="Arial"/>
                <w:kern w:val="0"/>
                <w:sz w:val="22"/>
                <w:szCs w:val="22"/>
              </w:rPr>
            </w:pPr>
            <w:r w:rsidRPr="000357FE">
              <w:rPr>
                <w:rFonts w:ascii="Arial" w:hAnsi="Arial" w:cs="Arial"/>
                <w:b/>
                <w:kern w:val="0"/>
                <w:sz w:val="22"/>
                <w:szCs w:val="22"/>
              </w:rPr>
              <w:t>火灾时的紧急行动</w:t>
            </w:r>
            <w:r w:rsidRPr="000357FE">
              <w:rPr>
                <w:rFonts w:ascii="Arial" w:hAnsi="Arial" w:cs="Arial"/>
                <w:b/>
                <w:kern w:val="0"/>
                <w:sz w:val="22"/>
                <w:szCs w:val="22"/>
              </w:rPr>
              <w:br/>
            </w:r>
            <w:r w:rsidRPr="000357FE">
              <w:rPr>
                <w:rFonts w:ascii="Arial" w:hAnsi="Arial" w:cs="Arial"/>
                <w:kern w:val="0"/>
                <w:sz w:val="22"/>
                <w:szCs w:val="22"/>
              </w:rPr>
              <w:t>封舱；如配有，使用船上的固定式灭火装置。</w:t>
            </w:r>
            <w:r w:rsidRPr="000357FE">
              <w:rPr>
                <w:rFonts w:ascii="Arial" w:hAnsi="Arial" w:cs="Arial"/>
                <w:kern w:val="0"/>
                <w:sz w:val="22"/>
                <w:szCs w:val="22"/>
              </w:rPr>
              <w:br/>
            </w:r>
            <w:r w:rsidRPr="000357FE">
              <w:rPr>
                <w:rFonts w:ascii="Arial" w:hAnsi="Arial" w:cs="Arial"/>
                <w:kern w:val="0"/>
                <w:sz w:val="22"/>
                <w:szCs w:val="22"/>
              </w:rPr>
              <w:t>气封能有效地控制火势。</w:t>
            </w:r>
            <w:r w:rsidRPr="000357FE">
              <w:rPr>
                <w:rFonts w:ascii="Arial" w:hAnsi="Arial" w:cs="Arial"/>
                <w:b/>
                <w:bCs/>
                <w:kern w:val="0"/>
                <w:sz w:val="22"/>
                <w:szCs w:val="22"/>
              </w:rPr>
              <w:t>不得用水。</w:t>
            </w:r>
          </w:p>
          <w:p w14:paraId="69333B4E" w14:textId="77777777" w:rsidR="00323351" w:rsidRPr="000357FE" w:rsidRDefault="00323351" w:rsidP="000357FE">
            <w:pPr>
              <w:adjustRightInd w:val="0"/>
              <w:spacing w:before="240" w:afterLines="50" w:after="156"/>
              <w:jc w:val="center"/>
              <w:rPr>
                <w:rFonts w:ascii="Arial" w:hAnsi="Arial" w:cs="Arial"/>
                <w:b/>
                <w:kern w:val="0"/>
                <w:sz w:val="22"/>
                <w:szCs w:val="22"/>
              </w:rPr>
            </w:pPr>
            <w:r w:rsidRPr="000357FE">
              <w:rPr>
                <w:rFonts w:ascii="Arial" w:hAnsi="Arial" w:cs="Arial"/>
                <w:b/>
                <w:kern w:val="0"/>
                <w:sz w:val="22"/>
                <w:szCs w:val="22"/>
              </w:rPr>
              <w:t>医疗急救</w:t>
            </w:r>
            <w:r w:rsidRPr="000357FE">
              <w:rPr>
                <w:rFonts w:ascii="Arial" w:hAnsi="Arial" w:cs="Arial"/>
                <w:b/>
                <w:kern w:val="0"/>
                <w:sz w:val="22"/>
                <w:szCs w:val="22"/>
              </w:rPr>
              <w:br/>
            </w:r>
            <w:r w:rsidRPr="000357FE">
              <w:rPr>
                <w:rFonts w:ascii="Arial" w:hAnsi="Arial" w:cs="Arial"/>
                <w:kern w:val="0"/>
                <w:sz w:val="22"/>
                <w:szCs w:val="22"/>
              </w:rPr>
              <w:t>参见经修正的《危险货物事故医疗急救指南（</w:t>
            </w:r>
            <w:r w:rsidRPr="000357FE">
              <w:rPr>
                <w:rFonts w:ascii="Arial" w:hAnsi="Arial" w:cs="Arial"/>
                <w:kern w:val="0"/>
                <w:sz w:val="22"/>
                <w:szCs w:val="22"/>
              </w:rPr>
              <w:t>MFAG</w:t>
            </w:r>
            <w:r w:rsidRPr="000357FE">
              <w:rPr>
                <w:rFonts w:ascii="Arial" w:hAnsi="Arial" w:cs="Arial"/>
                <w:kern w:val="0"/>
                <w:sz w:val="22"/>
                <w:szCs w:val="22"/>
              </w:rPr>
              <w:t>）》。</w:t>
            </w:r>
          </w:p>
        </w:tc>
      </w:tr>
    </w:tbl>
    <w:p w14:paraId="08A0E0C1" w14:textId="77777777" w:rsidR="00323351" w:rsidRPr="000357FE" w:rsidRDefault="00323351" w:rsidP="000357FE">
      <w:pPr>
        <w:spacing w:beforeLines="100" w:before="312" w:afterLines="50" w:after="156"/>
        <w:jc w:val="left"/>
        <w:rPr>
          <w:rFonts w:ascii="Arial" w:hAnsi="Arial" w:cs="Arial"/>
          <w:kern w:val="0"/>
          <w:sz w:val="22"/>
          <w:szCs w:val="22"/>
        </w:rPr>
      </w:pPr>
      <w:r w:rsidRPr="000357FE">
        <w:rPr>
          <w:rFonts w:ascii="Arial" w:hAnsi="Arial" w:cs="Arial"/>
          <w:b/>
          <w:bCs/>
          <w:kern w:val="0"/>
          <w:sz w:val="22"/>
          <w:szCs w:val="22"/>
        </w:rPr>
        <w:t>备注</w:t>
      </w:r>
      <w:r w:rsidRPr="000357FE">
        <w:rPr>
          <w:rFonts w:ascii="Arial" w:hAnsi="Arial" w:cs="Arial"/>
          <w:b/>
          <w:bCs/>
          <w:kern w:val="0"/>
          <w:sz w:val="22"/>
          <w:szCs w:val="22"/>
        </w:rPr>
        <w:br/>
      </w:r>
      <w:r w:rsidRPr="000357FE">
        <w:rPr>
          <w:rFonts w:ascii="Arial" w:hAnsi="Arial" w:cs="Arial"/>
          <w:kern w:val="0"/>
          <w:sz w:val="22"/>
          <w:szCs w:val="22"/>
        </w:rPr>
        <w:t>如有二氧化硫气体，可能表明有火灾发生。</w:t>
      </w:r>
    </w:p>
    <w:p w14:paraId="1EDB10AD" w14:textId="77777777" w:rsidR="00323351" w:rsidRPr="000357FE" w:rsidRDefault="00323351">
      <w:pPr>
        <w:adjustRightInd w:val="0"/>
        <w:spacing w:afterLines="50" w:after="156"/>
        <w:rPr>
          <w:rFonts w:ascii="Arial" w:eastAsiaTheme="minorEastAsia" w:hAnsi="Arial" w:cs="Arial"/>
          <w:i/>
          <w:kern w:val="0"/>
          <w:sz w:val="22"/>
          <w:szCs w:val="22"/>
        </w:rPr>
      </w:pPr>
      <w:r w:rsidRPr="000357FE">
        <w:rPr>
          <w:rFonts w:ascii="Arial" w:hAnsi="Arial" w:cs="Arial"/>
          <w:kern w:val="0"/>
          <w:sz w:val="22"/>
          <w:szCs w:val="22"/>
        </w:rPr>
        <w:br w:type="page"/>
      </w:r>
      <w:r w:rsidRPr="00104D89">
        <w:rPr>
          <w:rFonts w:ascii="Arial" w:eastAsiaTheme="minorEastAsia" w:hAnsi="Arial" w:cs="Arial"/>
          <w:b/>
          <w:kern w:val="0"/>
          <w:sz w:val="24"/>
          <w:szCs w:val="24"/>
        </w:rPr>
        <w:lastRenderedPageBreak/>
        <w:t>精矿粉</w:t>
      </w:r>
      <w:r w:rsidRPr="00104D89">
        <w:rPr>
          <w:rFonts w:ascii="Arial" w:eastAsiaTheme="minorEastAsia" w:hAnsi="Arial" w:cs="Arial"/>
          <w:b/>
          <w:kern w:val="0"/>
          <w:sz w:val="24"/>
          <w:szCs w:val="24"/>
        </w:rPr>
        <w:br/>
      </w:r>
      <w:r w:rsidRPr="000357FE">
        <w:rPr>
          <w:rFonts w:ascii="Arial" w:eastAsiaTheme="minorEastAsia" w:hAnsi="Arial" w:cs="Arial"/>
          <w:i/>
          <w:kern w:val="0"/>
          <w:sz w:val="22"/>
          <w:szCs w:val="22"/>
        </w:rPr>
        <w:t>（见以下散装货物运输名称）</w:t>
      </w:r>
    </w:p>
    <w:tbl>
      <w:tblPr>
        <w:tblW w:w="0" w:type="auto"/>
        <w:tblLayout w:type="fixed"/>
        <w:tblLook w:val="0000" w:firstRow="0" w:lastRow="0" w:firstColumn="0" w:lastColumn="0" w:noHBand="0" w:noVBand="0"/>
      </w:tblPr>
      <w:tblGrid>
        <w:gridCol w:w="2842"/>
        <w:gridCol w:w="2843"/>
        <w:gridCol w:w="2843"/>
      </w:tblGrid>
      <w:tr w:rsidR="00323351" w:rsidRPr="00104D89" w14:paraId="1395D9F3" w14:textId="77777777">
        <w:tc>
          <w:tcPr>
            <w:tcW w:w="2842" w:type="dxa"/>
          </w:tcPr>
          <w:p w14:paraId="551B780A" w14:textId="77777777" w:rsidR="00323351" w:rsidRPr="00104D89" w:rsidRDefault="00323351" w:rsidP="00104D89">
            <w:pPr>
              <w:adjustRightInd w:val="0"/>
              <w:spacing w:before="240"/>
              <w:rPr>
                <w:rFonts w:ascii="Arial" w:eastAsiaTheme="minorEastAsia" w:hAnsi="Arial" w:cs="Arial"/>
                <w:b/>
                <w:kern w:val="0"/>
                <w:sz w:val="24"/>
                <w:szCs w:val="24"/>
              </w:rPr>
            </w:pPr>
            <w:r w:rsidRPr="00104D89">
              <w:rPr>
                <w:rFonts w:ascii="Arial" w:eastAsiaTheme="minorEastAsia" w:hAnsi="Arial" w:cs="Arial"/>
                <w:b/>
                <w:kern w:val="0"/>
                <w:sz w:val="24"/>
                <w:szCs w:val="24"/>
              </w:rPr>
              <w:t>沉积铜</w:t>
            </w:r>
          </w:p>
          <w:p w14:paraId="19D90482"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铜精矿</w:t>
            </w:r>
          </w:p>
          <w:p w14:paraId="358E9FC8"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铁精矿</w:t>
            </w:r>
          </w:p>
          <w:p w14:paraId="3B948A1B"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铁精矿</w:t>
            </w:r>
            <w:r w:rsidRPr="00104D89">
              <w:rPr>
                <w:rFonts w:ascii="Arial" w:eastAsiaTheme="minorEastAsia" w:hAnsi="Arial" w:cs="Arial"/>
                <w:b/>
                <w:kern w:val="0"/>
                <w:sz w:val="22"/>
                <w:szCs w:val="22"/>
              </w:rPr>
              <w:t>（颗粒原料）</w:t>
            </w:r>
          </w:p>
          <w:p w14:paraId="4C830E77"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铁精矿</w:t>
            </w:r>
            <w:r w:rsidRPr="00104D89">
              <w:rPr>
                <w:rFonts w:ascii="Arial" w:eastAsiaTheme="minorEastAsia" w:hAnsi="Arial" w:cs="Arial"/>
                <w:b/>
                <w:kern w:val="0"/>
                <w:sz w:val="22"/>
                <w:szCs w:val="22"/>
              </w:rPr>
              <w:t>（烧结原料）</w:t>
            </w:r>
          </w:p>
          <w:p w14:paraId="5ACED135"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铅锌煅砂</w:t>
            </w:r>
            <w:r w:rsidRPr="00104D89">
              <w:rPr>
                <w:rFonts w:ascii="Arial" w:eastAsiaTheme="minorEastAsia" w:hAnsi="Arial" w:cs="Arial"/>
                <w:b/>
                <w:kern w:val="0"/>
                <w:sz w:val="22"/>
                <w:szCs w:val="22"/>
              </w:rPr>
              <w:t>（混合的）</w:t>
            </w:r>
          </w:p>
          <w:p w14:paraId="4B3CC042"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铅锌中矿</w:t>
            </w:r>
          </w:p>
          <w:p w14:paraId="74A8944B" w14:textId="77777777" w:rsidR="00323351" w:rsidRPr="00104D89" w:rsidRDefault="00323351">
            <w:pPr>
              <w:adjustRightInd w:val="0"/>
              <w:rPr>
                <w:rFonts w:ascii="Arial" w:eastAsiaTheme="minorEastAsia" w:hAnsi="Arial" w:cs="Arial"/>
                <w:bCs/>
                <w:kern w:val="0"/>
                <w:sz w:val="24"/>
                <w:szCs w:val="24"/>
              </w:rPr>
            </w:pPr>
            <w:r w:rsidRPr="00104D89">
              <w:rPr>
                <w:rFonts w:ascii="Arial" w:eastAsiaTheme="minorEastAsia" w:hAnsi="Arial" w:cs="Arial"/>
                <w:b/>
                <w:kern w:val="0"/>
                <w:sz w:val="24"/>
                <w:szCs w:val="24"/>
              </w:rPr>
              <w:t>铅精矿</w:t>
            </w:r>
          </w:p>
        </w:tc>
        <w:tc>
          <w:tcPr>
            <w:tcW w:w="2843" w:type="dxa"/>
          </w:tcPr>
          <w:p w14:paraId="024DE5CE" w14:textId="77777777" w:rsidR="00323351" w:rsidRPr="00104D89" w:rsidRDefault="00323351" w:rsidP="00104D89">
            <w:pPr>
              <w:adjustRightInd w:val="0"/>
              <w:spacing w:before="240"/>
              <w:rPr>
                <w:rFonts w:ascii="Arial" w:eastAsiaTheme="minorEastAsia" w:hAnsi="Arial" w:cs="Arial"/>
                <w:b/>
                <w:kern w:val="0"/>
                <w:sz w:val="24"/>
                <w:szCs w:val="24"/>
              </w:rPr>
            </w:pPr>
            <w:r w:rsidRPr="00104D89">
              <w:rPr>
                <w:rFonts w:ascii="Arial" w:eastAsiaTheme="minorEastAsia" w:hAnsi="Arial" w:cs="Arial"/>
                <w:b/>
                <w:kern w:val="0"/>
                <w:sz w:val="24"/>
                <w:szCs w:val="24"/>
              </w:rPr>
              <w:t>铅矿渣</w:t>
            </w:r>
          </w:p>
          <w:p w14:paraId="0175BA53"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铅银精矿</w:t>
            </w:r>
          </w:p>
          <w:p w14:paraId="1C79B542"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锰精矿</w:t>
            </w:r>
          </w:p>
          <w:p w14:paraId="042B6ACF" w14:textId="77777777" w:rsidR="00323351" w:rsidRPr="00104D89" w:rsidRDefault="00323351">
            <w:pPr>
              <w:adjustRightInd w:val="0"/>
              <w:rPr>
                <w:rFonts w:ascii="Arial" w:eastAsiaTheme="minorEastAsia" w:hAnsi="Arial" w:cs="Arial"/>
                <w:b/>
                <w:kern w:val="0"/>
                <w:sz w:val="22"/>
                <w:szCs w:val="22"/>
              </w:rPr>
            </w:pPr>
            <w:r w:rsidRPr="00104D89">
              <w:rPr>
                <w:rFonts w:ascii="Arial" w:eastAsiaTheme="minorEastAsia" w:hAnsi="Arial" w:cs="Arial"/>
                <w:b/>
                <w:kern w:val="0"/>
                <w:sz w:val="24"/>
                <w:szCs w:val="24"/>
              </w:rPr>
              <w:t>霞石正长岩</w:t>
            </w:r>
            <w:r w:rsidRPr="00104D89">
              <w:rPr>
                <w:rFonts w:ascii="Arial" w:eastAsiaTheme="minorEastAsia" w:hAnsi="Arial" w:cs="Arial"/>
                <w:b/>
                <w:kern w:val="0"/>
                <w:sz w:val="22"/>
                <w:szCs w:val="22"/>
              </w:rPr>
              <w:t>（矿石）</w:t>
            </w:r>
          </w:p>
          <w:p w14:paraId="10AD32A0"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镍精矿</w:t>
            </w:r>
          </w:p>
          <w:p w14:paraId="5F7BCE6C"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五水合物原矿</w:t>
            </w:r>
          </w:p>
          <w:p w14:paraId="2BAAE076"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黄铁矿</w:t>
            </w:r>
          </w:p>
          <w:p w14:paraId="5571DB25" w14:textId="77777777" w:rsidR="00323351" w:rsidRPr="00104D89" w:rsidRDefault="00323351">
            <w:pPr>
              <w:adjustRightInd w:val="0"/>
              <w:rPr>
                <w:rFonts w:ascii="Arial" w:eastAsiaTheme="minorEastAsia" w:hAnsi="Arial" w:cs="Arial"/>
                <w:kern w:val="0"/>
                <w:sz w:val="24"/>
                <w:szCs w:val="24"/>
              </w:rPr>
            </w:pPr>
            <w:r w:rsidRPr="00104D89">
              <w:rPr>
                <w:rFonts w:ascii="Arial" w:eastAsiaTheme="minorEastAsia" w:hAnsi="Arial" w:cs="Arial"/>
                <w:b/>
                <w:kern w:val="0"/>
                <w:sz w:val="24"/>
                <w:szCs w:val="24"/>
              </w:rPr>
              <w:t>黄铁矿灰</w:t>
            </w:r>
            <w:r w:rsidRPr="00104D89">
              <w:rPr>
                <w:rFonts w:ascii="Arial" w:eastAsiaTheme="minorEastAsia" w:hAnsi="Arial" w:cs="Arial"/>
                <w:b/>
                <w:kern w:val="0"/>
                <w:sz w:val="22"/>
                <w:szCs w:val="22"/>
              </w:rPr>
              <w:t>（含铁）</w:t>
            </w:r>
          </w:p>
        </w:tc>
        <w:tc>
          <w:tcPr>
            <w:tcW w:w="2843" w:type="dxa"/>
          </w:tcPr>
          <w:p w14:paraId="0BF0F0D6" w14:textId="77777777" w:rsidR="00323351" w:rsidRPr="00104D89" w:rsidRDefault="00323351" w:rsidP="00104D89">
            <w:pPr>
              <w:adjustRightInd w:val="0"/>
              <w:spacing w:before="240"/>
              <w:rPr>
                <w:rFonts w:ascii="Arial" w:eastAsiaTheme="minorEastAsia" w:hAnsi="Arial" w:cs="Arial"/>
                <w:b/>
                <w:kern w:val="0"/>
                <w:sz w:val="24"/>
                <w:szCs w:val="24"/>
              </w:rPr>
            </w:pPr>
            <w:r w:rsidRPr="00104D89">
              <w:rPr>
                <w:rFonts w:ascii="Arial" w:eastAsiaTheme="minorEastAsia" w:hAnsi="Arial" w:cs="Arial"/>
                <w:b/>
                <w:kern w:val="0"/>
                <w:sz w:val="24"/>
                <w:szCs w:val="24"/>
              </w:rPr>
              <w:t>黄铁矿渣</w:t>
            </w:r>
          </w:p>
          <w:p w14:paraId="355405C7"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银铅精矿</w:t>
            </w:r>
          </w:p>
          <w:p w14:paraId="736E7A6F" w14:textId="77777777" w:rsidR="00323351" w:rsidRPr="00104D89" w:rsidRDefault="00323351">
            <w:pPr>
              <w:adjustRightInd w:val="0"/>
              <w:rPr>
                <w:rFonts w:ascii="Arial" w:eastAsiaTheme="minorEastAsia" w:hAnsi="Arial" w:cs="Arial"/>
                <w:b/>
                <w:kern w:val="0"/>
                <w:sz w:val="22"/>
                <w:szCs w:val="22"/>
              </w:rPr>
            </w:pPr>
            <w:r w:rsidRPr="00104D89">
              <w:rPr>
                <w:rFonts w:ascii="Arial" w:eastAsiaTheme="minorEastAsia" w:hAnsi="Arial" w:cs="Arial"/>
                <w:b/>
                <w:kern w:val="0"/>
                <w:sz w:val="24"/>
                <w:szCs w:val="24"/>
              </w:rPr>
              <w:t>斯利格矿</w:t>
            </w:r>
            <w:r w:rsidRPr="00104D89">
              <w:rPr>
                <w:rFonts w:ascii="Arial" w:eastAsiaTheme="minorEastAsia" w:hAnsi="Arial" w:cs="Arial"/>
                <w:b/>
                <w:kern w:val="0"/>
                <w:sz w:val="22"/>
                <w:szCs w:val="22"/>
              </w:rPr>
              <w:t>（铁矿）</w:t>
            </w:r>
          </w:p>
          <w:p w14:paraId="705BD7AD" w14:textId="77777777" w:rsidR="00323351" w:rsidRPr="00104D89" w:rsidRDefault="00323351">
            <w:pPr>
              <w:adjustRightInd w:val="0"/>
              <w:rPr>
                <w:rFonts w:ascii="Arial" w:eastAsiaTheme="minorEastAsia" w:hAnsi="Arial" w:cs="Arial"/>
                <w:b/>
                <w:kern w:val="0"/>
                <w:sz w:val="22"/>
                <w:szCs w:val="22"/>
              </w:rPr>
            </w:pPr>
            <w:r w:rsidRPr="00104D89">
              <w:rPr>
                <w:rFonts w:ascii="Arial" w:eastAsiaTheme="minorEastAsia" w:hAnsi="Arial" w:cs="Arial"/>
                <w:b/>
                <w:kern w:val="0"/>
                <w:sz w:val="24"/>
                <w:szCs w:val="24"/>
              </w:rPr>
              <w:t>锌铅煅砂</w:t>
            </w:r>
            <w:r w:rsidRPr="00104D89">
              <w:rPr>
                <w:rFonts w:ascii="Arial" w:eastAsiaTheme="minorEastAsia" w:hAnsi="Arial" w:cs="Arial"/>
                <w:b/>
                <w:kern w:val="0"/>
                <w:sz w:val="22"/>
                <w:szCs w:val="22"/>
              </w:rPr>
              <w:t>（混合的）</w:t>
            </w:r>
          </w:p>
          <w:p w14:paraId="0E6E02A9"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锌铅中矿</w:t>
            </w:r>
          </w:p>
          <w:p w14:paraId="2D68B5C8"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锌精矿</w:t>
            </w:r>
          </w:p>
          <w:p w14:paraId="25128FD3" w14:textId="77777777" w:rsidR="00323351" w:rsidRPr="00104D89" w:rsidRDefault="00323351">
            <w:pPr>
              <w:adjustRightInd w:val="0"/>
              <w:rPr>
                <w:rFonts w:ascii="Arial" w:eastAsiaTheme="minorEastAsia" w:hAnsi="Arial" w:cs="Arial"/>
                <w:b/>
                <w:kern w:val="0"/>
                <w:sz w:val="24"/>
                <w:szCs w:val="24"/>
              </w:rPr>
            </w:pPr>
            <w:r w:rsidRPr="00104D89">
              <w:rPr>
                <w:rFonts w:ascii="Arial" w:eastAsiaTheme="minorEastAsia" w:hAnsi="Arial" w:cs="Arial"/>
                <w:b/>
                <w:kern w:val="0"/>
                <w:sz w:val="24"/>
                <w:szCs w:val="24"/>
              </w:rPr>
              <w:t>锌烧结矿</w:t>
            </w:r>
          </w:p>
          <w:p w14:paraId="54246725" w14:textId="77777777" w:rsidR="00323351" w:rsidRPr="00104D89" w:rsidRDefault="00323351">
            <w:pPr>
              <w:adjustRightInd w:val="0"/>
              <w:rPr>
                <w:rFonts w:ascii="Arial" w:eastAsiaTheme="minorEastAsia" w:hAnsi="Arial" w:cs="Arial"/>
                <w:bCs/>
                <w:kern w:val="0"/>
                <w:sz w:val="24"/>
                <w:szCs w:val="24"/>
              </w:rPr>
            </w:pPr>
            <w:r w:rsidRPr="00104D89">
              <w:rPr>
                <w:rFonts w:ascii="Arial" w:eastAsiaTheme="minorEastAsia" w:hAnsi="Arial" w:cs="Arial"/>
                <w:b/>
                <w:kern w:val="0"/>
                <w:sz w:val="24"/>
                <w:szCs w:val="24"/>
              </w:rPr>
              <w:t>锌淤渣</w:t>
            </w:r>
          </w:p>
        </w:tc>
      </w:tr>
    </w:tbl>
    <w:p w14:paraId="76D6FB24" w14:textId="77777777" w:rsidR="00323351" w:rsidRPr="00104D89" w:rsidRDefault="00323351" w:rsidP="00104D89">
      <w:pPr>
        <w:adjustRightInd w:val="0"/>
        <w:spacing w:beforeLines="100" w:before="312"/>
        <w:rPr>
          <w:rFonts w:asciiTheme="minorEastAsia" w:eastAsiaTheme="minorEastAsia" w:hAnsiTheme="minorEastAsia" w:cs="Arial"/>
          <w:bCs/>
          <w:kern w:val="0"/>
          <w:sz w:val="22"/>
          <w:szCs w:val="22"/>
        </w:rPr>
      </w:pPr>
      <w:r w:rsidRPr="00104D89">
        <w:rPr>
          <w:rFonts w:asciiTheme="minorEastAsia" w:eastAsiaTheme="minorEastAsia" w:hAnsiTheme="minorEastAsia" w:cs="Arial"/>
          <w:bCs/>
          <w:kern w:val="0"/>
          <w:sz w:val="22"/>
          <w:szCs w:val="22"/>
        </w:rPr>
        <w:t>另见“硫化金属精矿”条目。</w:t>
      </w:r>
    </w:p>
    <w:p w14:paraId="306D994D" w14:textId="77777777" w:rsidR="00323351" w:rsidRPr="000357FE" w:rsidRDefault="00323351" w:rsidP="00104D89">
      <w:pPr>
        <w:adjustRightInd w:val="0"/>
        <w:spacing w:beforeLines="100" w:before="312"/>
        <w:rPr>
          <w:rFonts w:ascii="Arial" w:eastAsiaTheme="minorEastAsia" w:hAnsi="Arial" w:cs="Arial"/>
          <w:b/>
          <w:kern w:val="0"/>
          <w:sz w:val="22"/>
          <w:szCs w:val="22"/>
        </w:rPr>
      </w:pPr>
      <w:r w:rsidRPr="000357FE">
        <w:rPr>
          <w:rFonts w:ascii="Arial" w:eastAsiaTheme="minorEastAsia" w:hAnsi="Arial" w:cs="Arial"/>
          <w:b/>
          <w:kern w:val="0"/>
          <w:sz w:val="22"/>
          <w:szCs w:val="22"/>
        </w:rPr>
        <w:t>描述</w:t>
      </w:r>
    </w:p>
    <w:p w14:paraId="779EF74F" w14:textId="77777777" w:rsidR="00323351" w:rsidRPr="000357FE" w:rsidRDefault="00323351">
      <w:pPr>
        <w:adjustRightInd w:val="0"/>
        <w:spacing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精矿是精炼矿石，有价值的成分已通过清除大部分废料而增加。</w:t>
      </w:r>
    </w:p>
    <w:p w14:paraId="288297D3" w14:textId="77777777" w:rsidR="00323351" w:rsidRPr="000357FE" w:rsidRDefault="00323351" w:rsidP="00104D89">
      <w:pPr>
        <w:adjustRightInd w:val="0"/>
        <w:spacing w:beforeLines="100" w:before="312"/>
        <w:rPr>
          <w:rFonts w:ascii="Arial" w:eastAsiaTheme="minorEastAsia" w:hAnsi="Arial" w:cs="Arial"/>
          <w:b/>
          <w:kern w:val="0"/>
          <w:sz w:val="22"/>
          <w:szCs w:val="22"/>
        </w:rPr>
      </w:pPr>
      <w:r w:rsidRPr="000357FE">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0357FE" w14:paraId="702A1359" w14:textId="77777777" w:rsidTr="00104D89">
        <w:tc>
          <w:tcPr>
            <w:tcW w:w="8368" w:type="dxa"/>
            <w:gridSpan w:val="4"/>
            <w:tcBorders>
              <w:top w:val="single" w:sz="4" w:space="0" w:color="auto"/>
              <w:left w:val="single" w:sz="4" w:space="0" w:color="auto"/>
              <w:bottom w:val="single" w:sz="4" w:space="0" w:color="auto"/>
              <w:right w:val="single" w:sz="4" w:space="0" w:color="auto"/>
            </w:tcBorders>
            <w:vAlign w:val="center"/>
          </w:tcPr>
          <w:p w14:paraId="35073286"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物理性质</w:t>
            </w:r>
          </w:p>
        </w:tc>
      </w:tr>
      <w:tr w:rsidR="00323351" w:rsidRPr="000357FE" w14:paraId="0D789BDF" w14:textId="77777777" w:rsidTr="00104D89">
        <w:tc>
          <w:tcPr>
            <w:tcW w:w="2092" w:type="dxa"/>
            <w:tcBorders>
              <w:top w:val="single" w:sz="4" w:space="0" w:color="auto"/>
              <w:left w:val="single" w:sz="4" w:space="0" w:color="auto"/>
              <w:bottom w:val="single" w:sz="4" w:space="0" w:color="auto"/>
              <w:right w:val="single" w:sz="4" w:space="0" w:color="auto"/>
            </w:tcBorders>
            <w:vAlign w:val="center"/>
          </w:tcPr>
          <w:p w14:paraId="193520EA"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263C73EC"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7837E013"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kern w:val="0"/>
                <w:sz w:val="22"/>
                <w:szCs w:val="22"/>
              </w:rPr>
              <w:t>散货</w:t>
            </w:r>
            <w:r w:rsidRPr="000357FE">
              <w:rPr>
                <w:rFonts w:ascii="Arial" w:eastAsiaTheme="minorEastAsia" w:hAnsi="Arial" w:cs="Arial"/>
                <w:b/>
                <w:sz w:val="22"/>
                <w:szCs w:val="22"/>
              </w:rPr>
              <w:t>密度</w:t>
            </w:r>
            <w:r w:rsidRPr="000357FE">
              <w:rPr>
                <w:rFonts w:ascii="Arial" w:eastAsiaTheme="minorEastAsia" w:hAnsi="Arial" w:cs="Arial"/>
                <w:b/>
                <w:bCs/>
                <w:sz w:val="22"/>
                <w:szCs w:val="22"/>
              </w:rPr>
              <w:t>（</w:t>
            </w:r>
            <w:r w:rsidRPr="000357FE">
              <w:rPr>
                <w:rFonts w:ascii="Arial" w:eastAsiaTheme="minorEastAsia" w:hAnsi="Arial" w:cs="Arial"/>
                <w:b/>
                <w:bCs/>
                <w:sz w:val="22"/>
                <w:szCs w:val="22"/>
              </w:rPr>
              <w:t>kg/m</w:t>
            </w:r>
            <w:r w:rsidRPr="000357FE">
              <w:rPr>
                <w:rFonts w:ascii="Arial" w:eastAsiaTheme="minorEastAsia" w:hAnsi="Arial" w:cs="Arial"/>
                <w:b/>
                <w:bCs/>
                <w:sz w:val="22"/>
                <w:szCs w:val="22"/>
                <w:vertAlign w:val="superscript"/>
              </w:rPr>
              <w:t>3</w:t>
            </w:r>
            <w:r w:rsidRPr="000357FE">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129C33B7"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积载因数</w:t>
            </w:r>
            <w:r w:rsidRPr="000357FE">
              <w:rPr>
                <w:rFonts w:ascii="Arial" w:eastAsiaTheme="minorEastAsia" w:hAnsi="Arial" w:cs="Arial"/>
                <w:b/>
                <w:bCs/>
                <w:sz w:val="22"/>
                <w:szCs w:val="22"/>
              </w:rPr>
              <w:t>（</w:t>
            </w:r>
            <w:r w:rsidRPr="000357FE">
              <w:rPr>
                <w:rFonts w:ascii="Arial" w:eastAsiaTheme="minorEastAsia" w:hAnsi="Arial" w:cs="Arial"/>
                <w:b/>
                <w:bCs/>
                <w:sz w:val="22"/>
                <w:szCs w:val="22"/>
              </w:rPr>
              <w:t>m</w:t>
            </w:r>
            <w:r w:rsidRPr="000357FE">
              <w:rPr>
                <w:rFonts w:ascii="Arial" w:eastAsiaTheme="minorEastAsia" w:hAnsi="Arial" w:cs="Arial"/>
                <w:b/>
                <w:bCs/>
                <w:sz w:val="22"/>
                <w:szCs w:val="22"/>
                <w:vertAlign w:val="superscript"/>
              </w:rPr>
              <w:t>3</w:t>
            </w:r>
            <w:r w:rsidRPr="000357FE">
              <w:rPr>
                <w:rFonts w:ascii="Arial" w:eastAsiaTheme="minorEastAsia" w:hAnsi="Arial" w:cs="Arial"/>
                <w:b/>
                <w:bCs/>
                <w:sz w:val="22"/>
                <w:szCs w:val="22"/>
              </w:rPr>
              <w:t>/t</w:t>
            </w:r>
            <w:r w:rsidRPr="000357FE">
              <w:rPr>
                <w:rFonts w:ascii="Arial" w:eastAsiaTheme="minorEastAsia" w:hAnsi="Arial" w:cs="Arial"/>
                <w:b/>
                <w:bCs/>
                <w:sz w:val="22"/>
                <w:szCs w:val="22"/>
              </w:rPr>
              <w:t>）</w:t>
            </w:r>
          </w:p>
        </w:tc>
      </w:tr>
      <w:tr w:rsidR="00323351" w:rsidRPr="000357FE" w14:paraId="4511C3AB" w14:textId="77777777" w:rsidTr="00104D89">
        <w:tc>
          <w:tcPr>
            <w:tcW w:w="2092" w:type="dxa"/>
            <w:tcBorders>
              <w:top w:val="single" w:sz="4" w:space="0" w:color="auto"/>
              <w:left w:val="single" w:sz="4" w:space="0" w:color="auto"/>
              <w:bottom w:val="single" w:sz="4" w:space="0" w:color="auto"/>
              <w:right w:val="single" w:sz="4" w:space="0" w:color="auto"/>
            </w:tcBorders>
            <w:vAlign w:val="center"/>
          </w:tcPr>
          <w:p w14:paraId="670069D0"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各种各样</w:t>
            </w:r>
          </w:p>
        </w:tc>
        <w:tc>
          <w:tcPr>
            <w:tcW w:w="2014" w:type="dxa"/>
            <w:tcBorders>
              <w:top w:val="single" w:sz="4" w:space="0" w:color="auto"/>
              <w:left w:val="single" w:sz="4" w:space="0" w:color="auto"/>
              <w:bottom w:val="single" w:sz="4" w:space="0" w:color="auto"/>
              <w:right w:val="single" w:sz="4" w:space="0" w:color="auto"/>
            </w:tcBorders>
            <w:vAlign w:val="center"/>
          </w:tcPr>
          <w:p w14:paraId="15E84C6C"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BC88861"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1754</w:t>
            </w:r>
            <w:r w:rsidRPr="000357FE">
              <w:rPr>
                <w:rFonts w:ascii="Arial" w:eastAsiaTheme="minorEastAsia" w:hAnsi="Arial" w:cs="Arial"/>
                <w:kern w:val="0"/>
                <w:sz w:val="22"/>
                <w:szCs w:val="22"/>
              </w:rPr>
              <w:t>至</w:t>
            </w:r>
            <w:r w:rsidRPr="000357FE">
              <w:rPr>
                <w:rFonts w:ascii="Arial" w:eastAsiaTheme="minorEastAsia" w:hAnsi="Arial" w:cs="Arial"/>
                <w:kern w:val="0"/>
                <w:sz w:val="22"/>
                <w:szCs w:val="22"/>
              </w:rPr>
              <w:t>3030</w:t>
            </w:r>
          </w:p>
        </w:tc>
        <w:tc>
          <w:tcPr>
            <w:tcW w:w="2092" w:type="dxa"/>
            <w:tcBorders>
              <w:top w:val="single" w:sz="4" w:space="0" w:color="auto"/>
              <w:left w:val="single" w:sz="4" w:space="0" w:color="auto"/>
              <w:bottom w:val="single" w:sz="4" w:space="0" w:color="auto"/>
              <w:right w:val="single" w:sz="4" w:space="0" w:color="auto"/>
            </w:tcBorders>
          </w:tcPr>
          <w:p w14:paraId="2724AD1C"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0.33</w:t>
            </w:r>
            <w:r w:rsidRPr="000357FE">
              <w:rPr>
                <w:rFonts w:ascii="Arial" w:eastAsiaTheme="minorEastAsia" w:hAnsi="Arial" w:cs="Arial"/>
                <w:kern w:val="0"/>
                <w:sz w:val="22"/>
                <w:szCs w:val="22"/>
              </w:rPr>
              <w:t>至</w:t>
            </w:r>
            <w:r w:rsidRPr="000357FE">
              <w:rPr>
                <w:rFonts w:ascii="Arial" w:eastAsiaTheme="minorEastAsia" w:hAnsi="Arial" w:cs="Arial"/>
                <w:kern w:val="0"/>
                <w:sz w:val="22"/>
                <w:szCs w:val="22"/>
              </w:rPr>
              <w:t>0.57</w:t>
            </w:r>
          </w:p>
        </w:tc>
      </w:tr>
      <w:tr w:rsidR="00323351" w:rsidRPr="000357FE" w14:paraId="02CB81E3" w14:textId="77777777" w:rsidTr="00104D89">
        <w:tc>
          <w:tcPr>
            <w:tcW w:w="8368" w:type="dxa"/>
            <w:gridSpan w:val="4"/>
            <w:tcBorders>
              <w:top w:val="single" w:sz="4" w:space="0" w:color="auto"/>
              <w:left w:val="single" w:sz="4" w:space="0" w:color="auto"/>
              <w:bottom w:val="single" w:sz="4" w:space="0" w:color="auto"/>
              <w:right w:val="single" w:sz="4" w:space="0" w:color="auto"/>
            </w:tcBorders>
            <w:vAlign w:val="center"/>
          </w:tcPr>
          <w:p w14:paraId="558C4F50"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b/>
                <w:sz w:val="22"/>
                <w:szCs w:val="22"/>
              </w:rPr>
              <w:t>危险分类</w:t>
            </w:r>
          </w:p>
        </w:tc>
      </w:tr>
      <w:tr w:rsidR="00323351" w:rsidRPr="000357FE" w14:paraId="4AC5494E" w14:textId="77777777" w:rsidTr="00104D89">
        <w:tc>
          <w:tcPr>
            <w:tcW w:w="2092" w:type="dxa"/>
            <w:tcBorders>
              <w:top w:val="single" w:sz="4" w:space="0" w:color="auto"/>
              <w:left w:val="single" w:sz="4" w:space="0" w:color="auto"/>
              <w:bottom w:val="single" w:sz="4" w:space="0" w:color="auto"/>
              <w:right w:val="single" w:sz="4" w:space="0" w:color="auto"/>
            </w:tcBorders>
            <w:vAlign w:val="center"/>
          </w:tcPr>
          <w:p w14:paraId="5442A26D"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B5E1BF3"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0462F66C"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6394491A" w14:textId="77777777" w:rsidR="00323351" w:rsidRPr="000357FE" w:rsidRDefault="00323351">
            <w:pPr>
              <w:jc w:val="center"/>
              <w:rPr>
                <w:rFonts w:ascii="Arial" w:eastAsiaTheme="minorEastAsia" w:hAnsi="Arial" w:cs="Arial"/>
                <w:b/>
                <w:sz w:val="22"/>
                <w:szCs w:val="22"/>
              </w:rPr>
            </w:pPr>
            <w:r w:rsidRPr="000357FE">
              <w:rPr>
                <w:rFonts w:ascii="Arial" w:eastAsiaTheme="minorEastAsia" w:hAnsi="Arial" w:cs="Arial"/>
                <w:b/>
                <w:sz w:val="22"/>
                <w:szCs w:val="22"/>
              </w:rPr>
              <w:t>组别</w:t>
            </w:r>
          </w:p>
        </w:tc>
      </w:tr>
      <w:tr w:rsidR="00323351" w:rsidRPr="000357FE" w14:paraId="59834B78" w14:textId="77777777" w:rsidTr="00104D89">
        <w:tc>
          <w:tcPr>
            <w:tcW w:w="2092" w:type="dxa"/>
            <w:tcBorders>
              <w:top w:val="single" w:sz="4" w:space="0" w:color="auto"/>
              <w:left w:val="single" w:sz="4" w:space="0" w:color="auto"/>
              <w:bottom w:val="single" w:sz="4" w:space="0" w:color="auto"/>
              <w:right w:val="single" w:sz="4" w:space="0" w:color="auto"/>
            </w:tcBorders>
            <w:vAlign w:val="center"/>
          </w:tcPr>
          <w:p w14:paraId="0D9A0D88"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A05C5DD"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A84969C"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4B92CB05" w14:textId="77777777" w:rsidR="00323351" w:rsidRPr="000357FE" w:rsidRDefault="00323351">
            <w:pPr>
              <w:jc w:val="center"/>
              <w:rPr>
                <w:rFonts w:ascii="Arial" w:eastAsiaTheme="minorEastAsia" w:hAnsi="Arial" w:cs="Arial"/>
                <w:sz w:val="22"/>
                <w:szCs w:val="22"/>
              </w:rPr>
            </w:pPr>
            <w:r w:rsidRPr="000357FE">
              <w:rPr>
                <w:rFonts w:ascii="Arial" w:eastAsiaTheme="minorEastAsia" w:hAnsi="Arial" w:cs="Arial"/>
                <w:kern w:val="0"/>
                <w:sz w:val="22"/>
                <w:szCs w:val="22"/>
              </w:rPr>
              <w:t>A</w:t>
            </w:r>
          </w:p>
        </w:tc>
      </w:tr>
    </w:tbl>
    <w:p w14:paraId="1CF30D78" w14:textId="77777777" w:rsidR="00323351" w:rsidRPr="000357FE" w:rsidRDefault="00323351" w:rsidP="00104D89">
      <w:pPr>
        <w:adjustRightInd w:val="0"/>
        <w:spacing w:beforeLines="100" w:before="312"/>
        <w:rPr>
          <w:rFonts w:ascii="Arial" w:eastAsiaTheme="minorEastAsia" w:hAnsi="Arial" w:cs="Arial"/>
          <w:b/>
          <w:kern w:val="0"/>
          <w:sz w:val="22"/>
          <w:szCs w:val="22"/>
        </w:rPr>
      </w:pPr>
      <w:r w:rsidRPr="000357FE">
        <w:rPr>
          <w:rFonts w:ascii="Arial" w:eastAsiaTheme="minorEastAsia" w:hAnsi="Arial" w:cs="Arial"/>
          <w:b/>
          <w:kern w:val="0"/>
          <w:sz w:val="22"/>
          <w:szCs w:val="22"/>
        </w:rPr>
        <w:t>危险性</w:t>
      </w:r>
    </w:p>
    <w:p w14:paraId="33586406" w14:textId="77777777" w:rsidR="00323351" w:rsidRPr="000357FE" w:rsidRDefault="00323351">
      <w:pPr>
        <w:adjustRightInd w:val="0"/>
        <w:rPr>
          <w:rFonts w:ascii="Arial" w:eastAsiaTheme="minorEastAsia" w:hAnsi="Arial" w:cs="Arial"/>
          <w:kern w:val="0"/>
          <w:sz w:val="22"/>
          <w:szCs w:val="22"/>
        </w:rPr>
      </w:pPr>
      <w:r w:rsidRPr="000357FE">
        <w:rPr>
          <w:rFonts w:ascii="Arial" w:eastAsiaTheme="minorEastAsia" w:hAnsi="Arial" w:cs="Arial"/>
          <w:kern w:val="0"/>
          <w:sz w:val="22"/>
          <w:szCs w:val="22"/>
        </w:rPr>
        <w:t>该货物的水分含量如果超过适运水分极限（</w:t>
      </w:r>
      <w:r w:rsidRPr="000357FE">
        <w:rPr>
          <w:rFonts w:ascii="Arial" w:eastAsiaTheme="minorEastAsia" w:hAnsi="Arial" w:cs="Arial"/>
          <w:kern w:val="0"/>
          <w:sz w:val="22"/>
          <w:szCs w:val="22"/>
        </w:rPr>
        <w:t>TML</w:t>
      </w:r>
      <w:r w:rsidRPr="000357FE">
        <w:rPr>
          <w:rFonts w:ascii="Arial" w:eastAsiaTheme="minorEastAsia" w:hAnsi="Arial" w:cs="Arial"/>
          <w:kern w:val="0"/>
          <w:sz w:val="22"/>
          <w:szCs w:val="22"/>
        </w:rPr>
        <w:t>）可能会流态化。参照本规则第</w:t>
      </w:r>
      <w:r w:rsidRPr="000357FE">
        <w:rPr>
          <w:rFonts w:ascii="Arial" w:eastAsiaTheme="minorEastAsia" w:hAnsi="Arial" w:cs="Arial"/>
          <w:kern w:val="0"/>
          <w:sz w:val="22"/>
          <w:szCs w:val="22"/>
        </w:rPr>
        <w:t>7</w:t>
      </w:r>
      <w:r w:rsidRPr="000357FE">
        <w:rPr>
          <w:rFonts w:ascii="Arial" w:eastAsiaTheme="minorEastAsia" w:hAnsi="Arial" w:cs="Arial"/>
          <w:kern w:val="0"/>
          <w:sz w:val="22"/>
          <w:szCs w:val="22"/>
        </w:rPr>
        <w:t>和</w:t>
      </w:r>
      <w:r w:rsidRPr="000357FE">
        <w:rPr>
          <w:rFonts w:ascii="Arial" w:eastAsiaTheme="minorEastAsia" w:hAnsi="Arial" w:cs="Arial"/>
          <w:kern w:val="0"/>
          <w:sz w:val="22"/>
          <w:szCs w:val="22"/>
        </w:rPr>
        <w:t>8</w:t>
      </w:r>
      <w:r w:rsidRPr="000357FE">
        <w:rPr>
          <w:rFonts w:ascii="Arial" w:eastAsiaTheme="minorEastAsia" w:hAnsi="Arial" w:cs="Arial"/>
          <w:kern w:val="0"/>
          <w:sz w:val="22"/>
          <w:szCs w:val="22"/>
        </w:rPr>
        <w:t>节。</w:t>
      </w:r>
    </w:p>
    <w:p w14:paraId="61021331" w14:textId="77777777" w:rsidR="00323351" w:rsidRPr="000357FE" w:rsidRDefault="00323351">
      <w:pPr>
        <w:adjustRightInd w:val="0"/>
        <w:spacing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这类货物会使遮盖舱底污水阱的粗麻布或帆布腐烂。长期连续运载这些货物可能会对结构有破坏作用。该货物非易燃或具有低火灾危险。</w:t>
      </w:r>
    </w:p>
    <w:p w14:paraId="27A736EA" w14:textId="77777777" w:rsidR="00323351" w:rsidRPr="000357FE" w:rsidRDefault="00323351" w:rsidP="00104D89">
      <w:pPr>
        <w:adjustRightInd w:val="0"/>
        <w:spacing w:before="240"/>
        <w:rPr>
          <w:rFonts w:ascii="Arial" w:eastAsiaTheme="minorEastAsia" w:hAnsi="Arial" w:cs="Arial"/>
          <w:b/>
          <w:kern w:val="0"/>
          <w:sz w:val="22"/>
          <w:szCs w:val="22"/>
        </w:rPr>
      </w:pPr>
      <w:r w:rsidRPr="000357FE">
        <w:rPr>
          <w:rFonts w:ascii="Arial" w:eastAsiaTheme="minorEastAsia" w:hAnsi="Arial" w:cs="Arial"/>
          <w:b/>
          <w:kern w:val="0"/>
          <w:sz w:val="22"/>
          <w:szCs w:val="22"/>
        </w:rPr>
        <w:t>积载和隔离</w:t>
      </w:r>
    </w:p>
    <w:p w14:paraId="54F26900" w14:textId="77777777" w:rsidR="00323351" w:rsidRPr="000357FE" w:rsidRDefault="00323351">
      <w:pPr>
        <w:adjustRightInd w:val="0"/>
        <w:spacing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没有特别要求。</w:t>
      </w:r>
    </w:p>
    <w:p w14:paraId="72B31577" w14:textId="77777777" w:rsidR="00323351" w:rsidRPr="000357FE" w:rsidRDefault="00323351" w:rsidP="00104D89">
      <w:pPr>
        <w:adjustRightInd w:val="0"/>
        <w:spacing w:before="240"/>
        <w:rPr>
          <w:rFonts w:ascii="Arial" w:eastAsiaTheme="minorEastAsia" w:hAnsi="Arial" w:cs="Arial"/>
          <w:b/>
          <w:kern w:val="0"/>
          <w:sz w:val="22"/>
          <w:szCs w:val="22"/>
        </w:rPr>
      </w:pPr>
      <w:r w:rsidRPr="000357FE">
        <w:rPr>
          <w:rFonts w:ascii="Arial" w:eastAsiaTheme="minorEastAsia" w:hAnsi="Arial" w:cs="Arial"/>
          <w:b/>
          <w:kern w:val="0"/>
          <w:sz w:val="22"/>
          <w:szCs w:val="22"/>
        </w:rPr>
        <w:t>货舱清洁程度</w:t>
      </w:r>
    </w:p>
    <w:p w14:paraId="5B4B68B8" w14:textId="77777777" w:rsidR="00323351" w:rsidRPr="000357FE" w:rsidRDefault="00323351">
      <w:pPr>
        <w:adjustRightInd w:val="0"/>
        <w:spacing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没有特别要求。</w:t>
      </w:r>
    </w:p>
    <w:p w14:paraId="76FD49A9" w14:textId="77777777" w:rsidR="00323351" w:rsidRPr="000357FE" w:rsidRDefault="00323351" w:rsidP="00104D89">
      <w:pPr>
        <w:adjustRightInd w:val="0"/>
        <w:spacing w:before="240"/>
        <w:rPr>
          <w:rFonts w:ascii="Arial" w:eastAsiaTheme="minorEastAsia" w:hAnsi="Arial" w:cs="Arial"/>
          <w:b/>
          <w:kern w:val="0"/>
          <w:sz w:val="22"/>
          <w:szCs w:val="22"/>
        </w:rPr>
      </w:pPr>
      <w:r w:rsidRPr="000357FE">
        <w:rPr>
          <w:rFonts w:ascii="Arial" w:eastAsiaTheme="minorEastAsia" w:hAnsi="Arial" w:cs="Arial"/>
          <w:b/>
          <w:kern w:val="0"/>
          <w:sz w:val="22"/>
          <w:szCs w:val="22"/>
        </w:rPr>
        <w:t>天气注意事项</w:t>
      </w:r>
    </w:p>
    <w:p w14:paraId="6DFFCB08" w14:textId="77777777" w:rsidR="00323351" w:rsidRPr="000357FE" w:rsidRDefault="00323351">
      <w:pPr>
        <w:adjustRightInd w:val="0"/>
        <w:spacing w:afterLines="50" w:after="156"/>
        <w:rPr>
          <w:rFonts w:ascii="Arial" w:eastAsiaTheme="minorEastAsia" w:hAnsi="Arial" w:cs="Arial"/>
          <w:kern w:val="0"/>
          <w:sz w:val="22"/>
          <w:szCs w:val="22"/>
        </w:rPr>
      </w:pPr>
      <w:r w:rsidRPr="000357FE">
        <w:rPr>
          <w:rFonts w:ascii="Arial" w:eastAsiaTheme="minorEastAsia" w:hAnsi="Arial" w:cs="Arial"/>
          <w:kern w:val="0"/>
          <w:sz w:val="22"/>
          <w:szCs w:val="22"/>
        </w:rPr>
        <w:t>如果货物不是在符合本规则第</w:t>
      </w:r>
      <w:r w:rsidRPr="000357FE">
        <w:rPr>
          <w:rFonts w:ascii="Arial" w:eastAsiaTheme="minorEastAsia" w:hAnsi="Arial" w:cs="Arial"/>
          <w:kern w:val="0"/>
          <w:sz w:val="22"/>
          <w:szCs w:val="22"/>
        </w:rPr>
        <w:t>7.3.2</w:t>
      </w:r>
      <w:r w:rsidRPr="000357FE">
        <w:rPr>
          <w:rFonts w:ascii="Arial" w:eastAsiaTheme="minorEastAsia" w:hAnsi="Arial" w:cs="Arial"/>
          <w:kern w:val="0"/>
          <w:sz w:val="22"/>
          <w:szCs w:val="22"/>
        </w:rPr>
        <w:t>节要求的船舶中运输，须遵守以下规定：</w:t>
      </w:r>
    </w:p>
    <w:p w14:paraId="091CEED1" w14:textId="77777777" w:rsidR="00323351" w:rsidRPr="000357FE" w:rsidRDefault="00323351" w:rsidP="00104D89">
      <w:pPr>
        <w:tabs>
          <w:tab w:val="left" w:pos="1701"/>
        </w:tabs>
        <w:adjustRightInd w:val="0"/>
        <w:spacing w:before="240" w:afterLines="50" w:after="156" w:line="360" w:lineRule="atLeast"/>
        <w:ind w:left="839" w:firstLine="11"/>
        <w:rPr>
          <w:rFonts w:ascii="Arial" w:eastAsiaTheme="minorEastAsia" w:hAnsi="Arial" w:cs="Arial"/>
          <w:kern w:val="0"/>
          <w:sz w:val="22"/>
          <w:szCs w:val="22"/>
        </w:rPr>
      </w:pPr>
      <w:r w:rsidRPr="000357FE">
        <w:rPr>
          <w:rFonts w:ascii="Arial" w:eastAsiaTheme="minorEastAsia" w:hAnsi="Arial" w:cs="Arial"/>
          <w:kern w:val="0"/>
          <w:sz w:val="22"/>
          <w:szCs w:val="22"/>
        </w:rPr>
        <w:t>.1</w:t>
      </w:r>
      <w:r w:rsidRPr="000357FE">
        <w:rPr>
          <w:rFonts w:ascii="Arial" w:eastAsiaTheme="minorEastAsia" w:hAnsi="Arial" w:cs="Arial"/>
          <w:kern w:val="0"/>
          <w:sz w:val="22"/>
          <w:szCs w:val="22"/>
        </w:rPr>
        <w:tab/>
      </w:r>
      <w:r w:rsidRPr="000357FE">
        <w:rPr>
          <w:rFonts w:ascii="Arial" w:eastAsiaTheme="minorEastAsia" w:hAnsi="Arial" w:cs="Arial"/>
          <w:kern w:val="0"/>
          <w:sz w:val="22"/>
          <w:szCs w:val="22"/>
        </w:rPr>
        <w:t>装载操作和航行期间须将货物的含水量保持在</w:t>
      </w:r>
      <w:r w:rsidRPr="000357FE">
        <w:rPr>
          <w:rFonts w:ascii="Arial" w:eastAsiaTheme="minorEastAsia" w:hAnsi="Arial" w:cs="Arial"/>
          <w:kern w:val="0"/>
          <w:sz w:val="22"/>
          <w:szCs w:val="22"/>
        </w:rPr>
        <w:t>TML</w:t>
      </w:r>
      <w:r w:rsidRPr="000357FE">
        <w:rPr>
          <w:rFonts w:ascii="Arial" w:eastAsiaTheme="minorEastAsia" w:hAnsi="Arial" w:cs="Arial"/>
          <w:kern w:val="0"/>
          <w:sz w:val="22"/>
          <w:szCs w:val="22"/>
        </w:rPr>
        <w:t>以下；</w:t>
      </w:r>
    </w:p>
    <w:p w14:paraId="3602739C" w14:textId="77777777" w:rsidR="00104D89" w:rsidRDefault="00323351" w:rsidP="00104D89">
      <w:pPr>
        <w:tabs>
          <w:tab w:val="left" w:pos="1701"/>
        </w:tabs>
        <w:adjustRightInd w:val="0"/>
        <w:spacing w:before="240" w:afterLines="50" w:after="156" w:line="360" w:lineRule="atLeast"/>
        <w:ind w:left="839" w:firstLine="11"/>
        <w:rPr>
          <w:rFonts w:ascii="Arial" w:eastAsiaTheme="minorEastAsia" w:hAnsi="Arial" w:cs="Arial"/>
          <w:kern w:val="0"/>
          <w:sz w:val="22"/>
          <w:szCs w:val="22"/>
        </w:rPr>
      </w:pPr>
      <w:r w:rsidRPr="000357FE">
        <w:rPr>
          <w:rFonts w:ascii="Arial" w:eastAsiaTheme="minorEastAsia" w:hAnsi="Arial" w:cs="Arial"/>
          <w:kern w:val="0"/>
          <w:sz w:val="22"/>
          <w:szCs w:val="22"/>
        </w:rPr>
        <w:t>.2</w:t>
      </w:r>
      <w:r w:rsidRPr="000357FE">
        <w:rPr>
          <w:rFonts w:ascii="Arial" w:eastAsiaTheme="minorEastAsia" w:hAnsi="Arial" w:cs="Arial"/>
          <w:kern w:val="0"/>
          <w:sz w:val="22"/>
          <w:szCs w:val="22"/>
        </w:rPr>
        <w:tab/>
      </w:r>
      <w:r w:rsidRPr="000357FE">
        <w:rPr>
          <w:rFonts w:ascii="Arial" w:eastAsiaTheme="minorEastAsia" w:hAnsi="Arial" w:cs="Arial"/>
          <w:kern w:val="0"/>
          <w:sz w:val="22"/>
          <w:szCs w:val="22"/>
        </w:rPr>
        <w:t>除非本明细表有明确规定，不得在降水期间装卸；</w:t>
      </w:r>
      <w:r w:rsidR="00104D89">
        <w:rPr>
          <w:rFonts w:ascii="Arial" w:eastAsiaTheme="minorEastAsia" w:hAnsi="Arial" w:cs="Arial"/>
          <w:kern w:val="0"/>
          <w:sz w:val="22"/>
          <w:szCs w:val="22"/>
        </w:rPr>
        <w:br w:type="page"/>
      </w:r>
    </w:p>
    <w:p w14:paraId="1719FD8B" w14:textId="77777777" w:rsidR="00323351" w:rsidRPr="00104D89" w:rsidRDefault="00323351" w:rsidP="00104D89">
      <w:pPr>
        <w:tabs>
          <w:tab w:val="left" w:pos="1701"/>
        </w:tabs>
        <w:adjustRightInd w:val="0"/>
        <w:spacing w:before="240" w:afterLines="50" w:after="156" w:line="380" w:lineRule="atLeast"/>
        <w:ind w:left="1702" w:hanging="851"/>
        <w:rPr>
          <w:rFonts w:ascii="Arial" w:eastAsiaTheme="minorEastAsia" w:hAnsi="Arial" w:cs="Arial"/>
          <w:kern w:val="0"/>
          <w:sz w:val="22"/>
          <w:szCs w:val="22"/>
        </w:rPr>
      </w:pPr>
      <w:r w:rsidRPr="00104D89">
        <w:rPr>
          <w:rFonts w:ascii="Arial" w:eastAsiaTheme="minorEastAsia" w:hAnsi="Arial" w:cs="Arial"/>
          <w:kern w:val="0"/>
          <w:sz w:val="22"/>
          <w:szCs w:val="22"/>
        </w:rPr>
        <w:lastRenderedPageBreak/>
        <w:t>.3</w:t>
      </w:r>
      <w:r w:rsidRPr="00104D89">
        <w:rPr>
          <w:rFonts w:ascii="Arial" w:eastAsiaTheme="minorEastAsia" w:hAnsi="Arial" w:cs="Arial"/>
          <w:kern w:val="0"/>
          <w:sz w:val="22"/>
          <w:szCs w:val="22"/>
        </w:rPr>
        <w:tab/>
      </w:r>
      <w:r w:rsidRPr="00104D89">
        <w:rPr>
          <w:rFonts w:ascii="Arial" w:eastAsiaTheme="minorEastAsia" w:hAnsi="Arial" w:cs="Arial"/>
          <w:kern w:val="0"/>
          <w:sz w:val="22"/>
          <w:szCs w:val="22"/>
        </w:rPr>
        <w:t>除非本明细表有明确规定，在货物装卸期间，须关闭装载或拟装载该货物的处所的不在使用中的所有舱盖；</w:t>
      </w:r>
    </w:p>
    <w:p w14:paraId="5B20771D" w14:textId="77777777" w:rsidR="00323351" w:rsidRPr="00104D89" w:rsidRDefault="00323351" w:rsidP="00104D89">
      <w:pPr>
        <w:tabs>
          <w:tab w:val="left" w:pos="1701"/>
        </w:tabs>
        <w:adjustRightInd w:val="0"/>
        <w:spacing w:before="240" w:afterLines="50" w:after="156" w:line="380" w:lineRule="atLeast"/>
        <w:ind w:left="1702" w:hanging="851"/>
        <w:rPr>
          <w:rFonts w:ascii="Arial" w:eastAsiaTheme="minorEastAsia" w:hAnsi="Arial" w:cs="Arial"/>
          <w:kern w:val="0"/>
          <w:sz w:val="22"/>
          <w:szCs w:val="22"/>
        </w:rPr>
      </w:pPr>
      <w:r w:rsidRPr="00104D89">
        <w:rPr>
          <w:rFonts w:ascii="Arial" w:eastAsiaTheme="minorEastAsia" w:hAnsi="Arial" w:cs="Arial"/>
          <w:kern w:val="0"/>
          <w:sz w:val="22"/>
          <w:szCs w:val="22"/>
        </w:rPr>
        <w:t>.4</w:t>
      </w:r>
      <w:r w:rsidRPr="00104D89">
        <w:rPr>
          <w:rFonts w:ascii="Arial" w:eastAsiaTheme="minorEastAsia" w:hAnsi="Arial" w:cs="Arial"/>
          <w:kern w:val="0"/>
          <w:sz w:val="22"/>
          <w:szCs w:val="22"/>
        </w:rPr>
        <w:tab/>
      </w:r>
      <w:r w:rsidRPr="00104D89">
        <w:rPr>
          <w:rFonts w:ascii="Arial" w:eastAsiaTheme="minorEastAsia" w:hAnsi="Arial" w:cs="Arial"/>
          <w:kern w:val="0"/>
          <w:sz w:val="22"/>
          <w:szCs w:val="22"/>
        </w:rPr>
        <w:t>如果货物满足本规则</w:t>
      </w:r>
      <w:r w:rsidRPr="00104D89">
        <w:rPr>
          <w:rFonts w:ascii="Arial" w:eastAsiaTheme="minorEastAsia" w:hAnsi="Arial" w:cs="Arial"/>
          <w:kern w:val="0"/>
          <w:sz w:val="22"/>
          <w:szCs w:val="22"/>
        </w:rPr>
        <w:t>4.3.3</w:t>
      </w:r>
      <w:r w:rsidRPr="00104D89">
        <w:rPr>
          <w:rFonts w:ascii="Arial" w:eastAsiaTheme="minorEastAsia" w:hAnsi="Arial" w:cs="Arial"/>
          <w:kern w:val="0"/>
          <w:sz w:val="22"/>
          <w:szCs w:val="22"/>
        </w:rPr>
        <w:t>中的规定，则可在降水期间装载；和</w:t>
      </w:r>
    </w:p>
    <w:p w14:paraId="07868787" w14:textId="77777777" w:rsidR="00323351" w:rsidRPr="00104D89" w:rsidRDefault="00323351" w:rsidP="00104D89">
      <w:pPr>
        <w:tabs>
          <w:tab w:val="left" w:pos="1701"/>
        </w:tabs>
        <w:adjustRightInd w:val="0"/>
        <w:spacing w:before="240" w:afterLines="50" w:after="156" w:line="380" w:lineRule="atLeast"/>
        <w:ind w:left="1702" w:hanging="851"/>
        <w:rPr>
          <w:rFonts w:ascii="Arial" w:eastAsiaTheme="minorEastAsia" w:hAnsi="Arial" w:cs="Arial"/>
          <w:kern w:val="0"/>
          <w:sz w:val="22"/>
          <w:szCs w:val="22"/>
        </w:rPr>
      </w:pPr>
      <w:r w:rsidRPr="00104D89">
        <w:rPr>
          <w:rFonts w:ascii="Arial" w:eastAsiaTheme="minorEastAsia" w:hAnsi="Arial" w:cs="Arial"/>
          <w:kern w:val="0"/>
          <w:sz w:val="22"/>
          <w:szCs w:val="22"/>
        </w:rPr>
        <w:t>.5</w:t>
      </w:r>
      <w:r w:rsidRPr="00104D89">
        <w:rPr>
          <w:rFonts w:ascii="Arial" w:eastAsiaTheme="minorEastAsia" w:hAnsi="Arial" w:cs="Arial"/>
          <w:kern w:val="0"/>
          <w:sz w:val="22"/>
          <w:szCs w:val="22"/>
        </w:rPr>
        <w:tab/>
      </w:r>
      <w:r w:rsidRPr="00104D89">
        <w:rPr>
          <w:rFonts w:ascii="Arial" w:eastAsiaTheme="minorEastAsia" w:hAnsi="Arial" w:cs="Arial"/>
          <w:kern w:val="0"/>
          <w:sz w:val="22"/>
          <w:szCs w:val="22"/>
        </w:rPr>
        <w:t>如果货物处所中的全部货物将在一港口卸完，可在降水中卸下货物处所中的货物。</w:t>
      </w:r>
    </w:p>
    <w:p w14:paraId="4F0A0069" w14:textId="77777777" w:rsidR="00323351" w:rsidRPr="00104D89" w:rsidRDefault="00323351" w:rsidP="00104D89">
      <w:pPr>
        <w:adjustRightInd w:val="0"/>
        <w:spacing w:before="240"/>
        <w:rPr>
          <w:rFonts w:ascii="Arial" w:eastAsiaTheme="minorEastAsia" w:hAnsi="Arial" w:cs="Arial"/>
          <w:b/>
          <w:kern w:val="0"/>
          <w:sz w:val="22"/>
          <w:szCs w:val="22"/>
        </w:rPr>
      </w:pPr>
      <w:r w:rsidRPr="00104D89">
        <w:rPr>
          <w:rFonts w:ascii="Arial" w:eastAsiaTheme="minorEastAsia" w:hAnsi="Arial" w:cs="Arial"/>
          <w:b/>
          <w:kern w:val="0"/>
          <w:sz w:val="22"/>
          <w:szCs w:val="22"/>
        </w:rPr>
        <w:t>装载</w:t>
      </w:r>
    </w:p>
    <w:p w14:paraId="4DBEA917" w14:textId="77777777" w:rsidR="00323351" w:rsidRPr="00104D89" w:rsidRDefault="00323351">
      <w:pPr>
        <w:adjustRightInd w:val="0"/>
        <w:spacing w:afterLines="50" w:after="156"/>
        <w:rPr>
          <w:rFonts w:ascii="Arial" w:eastAsiaTheme="minorEastAsia" w:hAnsi="Arial" w:cs="Arial"/>
          <w:kern w:val="0"/>
          <w:sz w:val="22"/>
          <w:szCs w:val="22"/>
        </w:rPr>
      </w:pPr>
      <w:r w:rsidRPr="00104D89">
        <w:rPr>
          <w:rFonts w:ascii="Arial" w:eastAsiaTheme="minorEastAsia" w:hAnsi="Arial" w:cs="Arial"/>
          <w:kern w:val="0"/>
          <w:sz w:val="22"/>
          <w:szCs w:val="22"/>
        </w:rPr>
        <w:t>此货物须进行平舱以确保货堆峰谷高度差不超过船舶型宽的</w:t>
      </w:r>
      <w:r w:rsidRPr="00104D89">
        <w:rPr>
          <w:rFonts w:ascii="Arial" w:eastAsiaTheme="minorEastAsia" w:hAnsi="Arial" w:cs="Arial"/>
          <w:kern w:val="0"/>
          <w:sz w:val="22"/>
          <w:szCs w:val="22"/>
        </w:rPr>
        <w:t>5%</w:t>
      </w:r>
      <w:r w:rsidRPr="00104D89">
        <w:rPr>
          <w:rFonts w:ascii="Arial" w:eastAsiaTheme="minorEastAsia" w:hAnsi="Arial" w:cs="Arial"/>
          <w:kern w:val="0"/>
          <w:sz w:val="22"/>
          <w:szCs w:val="22"/>
        </w:rPr>
        <w:t>，货物从舱口到货堆口均匀的倾斜，在航程中避免货物陡坡表面塌方。</w:t>
      </w:r>
    </w:p>
    <w:p w14:paraId="2669B53E" w14:textId="77777777" w:rsidR="00323351" w:rsidRPr="00104D89" w:rsidRDefault="00323351" w:rsidP="00104D89">
      <w:pPr>
        <w:adjustRightInd w:val="0"/>
        <w:spacing w:before="240" w:afterLines="50" w:after="156"/>
        <w:rPr>
          <w:rFonts w:ascii="Arial" w:eastAsiaTheme="minorEastAsia" w:hAnsi="Arial" w:cs="Arial"/>
          <w:kern w:val="0"/>
          <w:sz w:val="22"/>
          <w:szCs w:val="22"/>
        </w:rPr>
      </w:pPr>
      <w:r w:rsidRPr="00104D89">
        <w:rPr>
          <w:rFonts w:ascii="Arial" w:eastAsiaTheme="minorEastAsia" w:hAnsi="Arial" w:cs="Arial"/>
          <w:kern w:val="0"/>
          <w:sz w:val="22"/>
          <w:szCs w:val="22"/>
        </w:rPr>
        <w:t>当货物的积载因数等于或小于</w:t>
      </w:r>
      <w:r w:rsidRPr="00104D89">
        <w:rPr>
          <w:rFonts w:ascii="Arial" w:eastAsiaTheme="minorEastAsia" w:hAnsi="Arial" w:cs="Arial"/>
          <w:kern w:val="0"/>
          <w:sz w:val="22"/>
          <w:szCs w:val="22"/>
        </w:rPr>
        <w:t>0.56m</w:t>
      </w:r>
      <w:r w:rsidRPr="00104D89">
        <w:rPr>
          <w:rFonts w:ascii="Arial" w:eastAsiaTheme="minorEastAsia" w:hAnsi="Arial" w:cs="Arial"/>
          <w:kern w:val="0"/>
          <w:sz w:val="22"/>
          <w:szCs w:val="22"/>
          <w:vertAlign w:val="superscript"/>
        </w:rPr>
        <w:t>3</w:t>
      </w:r>
      <w:r w:rsidRPr="00104D89">
        <w:rPr>
          <w:rFonts w:ascii="Arial" w:eastAsiaTheme="minorEastAsia" w:hAnsi="Arial" w:cs="Arial"/>
          <w:kern w:val="0"/>
          <w:sz w:val="22"/>
          <w:szCs w:val="22"/>
        </w:rPr>
        <w:t>/t</w:t>
      </w:r>
      <w:r w:rsidRPr="00104D89">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w:t>
      </w:r>
    </w:p>
    <w:p w14:paraId="405AD5DA" w14:textId="77777777" w:rsidR="00323351" w:rsidRPr="00104D89" w:rsidRDefault="00323351" w:rsidP="00104D89">
      <w:pPr>
        <w:adjustRightInd w:val="0"/>
        <w:spacing w:before="240"/>
        <w:rPr>
          <w:rFonts w:ascii="Arial" w:eastAsiaTheme="minorEastAsia" w:hAnsi="Arial" w:cs="Arial"/>
          <w:b/>
          <w:kern w:val="0"/>
          <w:sz w:val="22"/>
          <w:szCs w:val="22"/>
        </w:rPr>
      </w:pPr>
      <w:r w:rsidRPr="00104D89">
        <w:rPr>
          <w:rFonts w:ascii="Arial" w:eastAsiaTheme="minorEastAsia" w:hAnsi="Arial" w:cs="Arial"/>
          <w:b/>
          <w:kern w:val="0"/>
          <w:sz w:val="22"/>
          <w:szCs w:val="22"/>
        </w:rPr>
        <w:t>注意事项</w:t>
      </w:r>
    </w:p>
    <w:p w14:paraId="77CAED39" w14:textId="77777777" w:rsidR="00323351" w:rsidRPr="00104D89" w:rsidRDefault="00323351">
      <w:pPr>
        <w:adjustRightInd w:val="0"/>
        <w:spacing w:afterLines="50" w:after="156"/>
        <w:rPr>
          <w:rFonts w:ascii="Arial" w:eastAsiaTheme="minorEastAsia" w:hAnsi="Arial" w:cs="Arial"/>
          <w:kern w:val="0"/>
          <w:sz w:val="22"/>
          <w:szCs w:val="22"/>
        </w:rPr>
      </w:pPr>
      <w:r w:rsidRPr="00104D89">
        <w:rPr>
          <w:rFonts w:ascii="Arial" w:eastAsiaTheme="minorEastAsia" w:hAnsi="Arial" w:cs="Arial"/>
          <w:kern w:val="0"/>
          <w:sz w:val="22"/>
          <w:szCs w:val="22"/>
        </w:rPr>
        <w:t>舱底污水阱须保持清洁、干燥并酌情遮盖以防止货物进入。测试装载该货物的货物处所的污水系统，以确保其工作正常。</w:t>
      </w:r>
    </w:p>
    <w:p w14:paraId="3EFBAC87" w14:textId="77777777" w:rsidR="00323351" w:rsidRPr="00104D89" w:rsidRDefault="00323351" w:rsidP="00104D89">
      <w:pPr>
        <w:adjustRightInd w:val="0"/>
        <w:spacing w:before="240"/>
        <w:rPr>
          <w:rFonts w:ascii="Arial" w:eastAsiaTheme="minorEastAsia" w:hAnsi="Arial" w:cs="Arial"/>
          <w:b/>
          <w:kern w:val="0"/>
          <w:sz w:val="22"/>
          <w:szCs w:val="22"/>
        </w:rPr>
      </w:pPr>
      <w:r w:rsidRPr="00104D89">
        <w:rPr>
          <w:rFonts w:ascii="Arial" w:eastAsiaTheme="minorEastAsia" w:hAnsi="Arial" w:cs="Arial"/>
          <w:b/>
          <w:kern w:val="0"/>
          <w:sz w:val="22"/>
          <w:szCs w:val="22"/>
        </w:rPr>
        <w:t>通风</w:t>
      </w:r>
    </w:p>
    <w:p w14:paraId="58168498" w14:textId="77777777" w:rsidR="00323351" w:rsidRPr="00104D89" w:rsidRDefault="00323351">
      <w:pPr>
        <w:adjustRightInd w:val="0"/>
        <w:spacing w:afterLines="50" w:after="156"/>
        <w:rPr>
          <w:rFonts w:ascii="Arial" w:eastAsiaTheme="minorEastAsia" w:hAnsi="Arial" w:cs="Arial"/>
          <w:kern w:val="0"/>
          <w:sz w:val="22"/>
          <w:szCs w:val="22"/>
        </w:rPr>
      </w:pPr>
      <w:r w:rsidRPr="00104D89">
        <w:rPr>
          <w:rFonts w:ascii="Arial" w:eastAsiaTheme="minorEastAsia" w:hAnsi="Arial" w:cs="Arial"/>
          <w:kern w:val="0"/>
          <w:sz w:val="22"/>
          <w:szCs w:val="22"/>
        </w:rPr>
        <w:t>在航行期间，不得对载运该货物的货物处所进行通风。</w:t>
      </w:r>
    </w:p>
    <w:p w14:paraId="72E994FB" w14:textId="77777777" w:rsidR="00323351" w:rsidRPr="00104D89" w:rsidRDefault="00323351" w:rsidP="00104D89">
      <w:pPr>
        <w:adjustRightInd w:val="0"/>
        <w:spacing w:before="240"/>
        <w:rPr>
          <w:rFonts w:ascii="Arial" w:eastAsiaTheme="minorEastAsia" w:hAnsi="Arial" w:cs="Arial"/>
          <w:b/>
          <w:kern w:val="0"/>
          <w:sz w:val="22"/>
          <w:szCs w:val="22"/>
        </w:rPr>
      </w:pPr>
      <w:r w:rsidRPr="00104D89">
        <w:rPr>
          <w:rFonts w:ascii="Arial" w:eastAsiaTheme="minorEastAsia" w:hAnsi="Arial" w:cs="Arial"/>
          <w:b/>
          <w:kern w:val="0"/>
          <w:sz w:val="22"/>
          <w:szCs w:val="22"/>
        </w:rPr>
        <w:t>载运</w:t>
      </w:r>
    </w:p>
    <w:p w14:paraId="06055241" w14:textId="77777777" w:rsidR="00323351" w:rsidRPr="00104D89" w:rsidRDefault="00323351">
      <w:pPr>
        <w:adjustRightInd w:val="0"/>
        <w:spacing w:afterLines="50" w:after="156"/>
        <w:rPr>
          <w:rFonts w:ascii="Arial" w:eastAsiaTheme="minorEastAsia" w:hAnsi="Arial" w:cs="Arial"/>
          <w:kern w:val="0"/>
          <w:sz w:val="22"/>
          <w:szCs w:val="22"/>
        </w:rPr>
      </w:pPr>
      <w:r w:rsidRPr="00104D89">
        <w:rPr>
          <w:rFonts w:ascii="Arial" w:eastAsiaTheme="minorEastAsia" w:hAnsi="Arial" w:cs="Arial"/>
          <w:kern w:val="0"/>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15313ED7" w14:textId="77777777" w:rsidR="00323351" w:rsidRPr="00104D89" w:rsidRDefault="00323351" w:rsidP="00104D89">
      <w:pPr>
        <w:adjustRightInd w:val="0"/>
        <w:spacing w:before="240"/>
        <w:rPr>
          <w:rFonts w:ascii="Arial" w:eastAsiaTheme="minorEastAsia" w:hAnsi="Arial" w:cs="Arial"/>
          <w:b/>
          <w:kern w:val="0"/>
          <w:sz w:val="22"/>
          <w:szCs w:val="22"/>
        </w:rPr>
      </w:pPr>
      <w:r w:rsidRPr="00104D89">
        <w:rPr>
          <w:rFonts w:ascii="Arial" w:eastAsiaTheme="minorEastAsia" w:hAnsi="Arial" w:cs="Arial"/>
          <w:b/>
          <w:kern w:val="0"/>
          <w:sz w:val="22"/>
          <w:szCs w:val="22"/>
        </w:rPr>
        <w:t>卸货</w:t>
      </w:r>
    </w:p>
    <w:p w14:paraId="1D446C90" w14:textId="77777777" w:rsidR="00323351" w:rsidRPr="00104D89" w:rsidRDefault="00323351">
      <w:pPr>
        <w:adjustRightInd w:val="0"/>
        <w:spacing w:afterLines="50" w:after="156"/>
        <w:rPr>
          <w:rFonts w:ascii="Arial" w:eastAsiaTheme="minorEastAsia" w:hAnsi="Arial" w:cs="Arial"/>
          <w:kern w:val="0"/>
          <w:sz w:val="22"/>
          <w:szCs w:val="22"/>
        </w:rPr>
      </w:pPr>
      <w:r w:rsidRPr="00104D89">
        <w:rPr>
          <w:rFonts w:ascii="Arial" w:eastAsiaTheme="minorEastAsia" w:hAnsi="Arial" w:cs="Arial"/>
          <w:kern w:val="0"/>
          <w:sz w:val="22"/>
          <w:szCs w:val="22"/>
        </w:rPr>
        <w:t>没有特别要求。</w:t>
      </w:r>
    </w:p>
    <w:p w14:paraId="65059B77" w14:textId="77777777" w:rsidR="00323351" w:rsidRPr="00104D89" w:rsidRDefault="00323351" w:rsidP="00104D89">
      <w:pPr>
        <w:adjustRightInd w:val="0"/>
        <w:spacing w:before="240"/>
        <w:rPr>
          <w:rFonts w:ascii="Arial" w:eastAsiaTheme="minorEastAsia" w:hAnsi="Arial" w:cs="Arial"/>
          <w:b/>
          <w:kern w:val="0"/>
          <w:sz w:val="22"/>
          <w:szCs w:val="22"/>
        </w:rPr>
      </w:pPr>
      <w:r w:rsidRPr="00104D89">
        <w:rPr>
          <w:rFonts w:ascii="Arial" w:eastAsiaTheme="minorEastAsia" w:hAnsi="Arial" w:cs="Arial"/>
          <w:b/>
          <w:kern w:val="0"/>
          <w:sz w:val="22"/>
          <w:szCs w:val="22"/>
        </w:rPr>
        <w:t>清扫</w:t>
      </w:r>
    </w:p>
    <w:p w14:paraId="232A0531" w14:textId="77777777" w:rsidR="00323351" w:rsidRPr="00104D89" w:rsidRDefault="00323351">
      <w:pPr>
        <w:adjustRightInd w:val="0"/>
        <w:spacing w:afterLines="50" w:after="156"/>
        <w:rPr>
          <w:rFonts w:ascii="Arial" w:eastAsiaTheme="minorEastAsia" w:hAnsi="Arial" w:cs="Arial"/>
          <w:kern w:val="0"/>
          <w:sz w:val="22"/>
          <w:szCs w:val="22"/>
        </w:rPr>
      </w:pPr>
      <w:r w:rsidRPr="00104D89">
        <w:rPr>
          <w:rFonts w:ascii="Arial" w:eastAsiaTheme="minorEastAsia" w:hAnsi="Arial" w:cs="Arial"/>
          <w:kern w:val="0"/>
          <w:sz w:val="22"/>
          <w:szCs w:val="22"/>
        </w:rPr>
        <w:t>没有特别要求。</w:t>
      </w:r>
    </w:p>
    <w:p w14:paraId="1E15DDED" w14:textId="77777777" w:rsidR="00323351" w:rsidRPr="00377801" w:rsidRDefault="00323351">
      <w:pPr>
        <w:adjustRightInd w:val="0"/>
        <w:spacing w:afterLines="50" w:after="156"/>
        <w:rPr>
          <w:rFonts w:ascii="Arial" w:hAnsi="Arial" w:cs="Arial"/>
          <w:b/>
          <w:kern w:val="0"/>
          <w:sz w:val="24"/>
        </w:rPr>
      </w:pPr>
      <w:r w:rsidRPr="00104D89">
        <w:rPr>
          <w:rFonts w:ascii="Arial" w:eastAsiaTheme="minorEastAsia" w:hAnsi="Arial" w:cs="Arial"/>
          <w:b/>
          <w:kern w:val="0"/>
          <w:sz w:val="22"/>
          <w:szCs w:val="22"/>
        </w:rPr>
        <w:br w:type="page"/>
      </w:r>
      <w:r w:rsidRPr="00377801">
        <w:rPr>
          <w:rFonts w:ascii="Arial" w:hAnsi="Arial" w:cs="Arial"/>
          <w:b/>
          <w:kern w:val="0"/>
          <w:sz w:val="24"/>
        </w:rPr>
        <w:lastRenderedPageBreak/>
        <w:t>磷酸一铵（</w:t>
      </w:r>
      <w:r w:rsidRPr="00377801">
        <w:rPr>
          <w:rFonts w:ascii="Arial" w:hAnsi="Arial" w:cs="Arial"/>
          <w:b/>
          <w:kern w:val="0"/>
          <w:sz w:val="24"/>
        </w:rPr>
        <w:t>M.A.P.</w:t>
      </w:r>
      <w:r w:rsidRPr="00377801">
        <w:rPr>
          <w:rFonts w:ascii="Arial" w:hAnsi="Arial" w:cs="Arial"/>
          <w:b/>
          <w:kern w:val="0"/>
          <w:sz w:val="24"/>
        </w:rPr>
        <w:t>）</w:t>
      </w:r>
    </w:p>
    <w:p w14:paraId="47EF9E9F" w14:textId="77777777" w:rsidR="00323351" w:rsidRPr="00377801" w:rsidRDefault="00323351" w:rsidP="00377801">
      <w:pPr>
        <w:adjustRightInd w:val="0"/>
        <w:spacing w:before="240"/>
        <w:rPr>
          <w:rFonts w:ascii="Arial" w:eastAsiaTheme="minorEastAsia" w:hAnsi="Arial" w:cs="Arial"/>
          <w:b/>
          <w:kern w:val="0"/>
          <w:sz w:val="22"/>
          <w:szCs w:val="22"/>
        </w:rPr>
      </w:pPr>
      <w:r w:rsidRPr="00377801">
        <w:rPr>
          <w:rFonts w:ascii="Arial" w:eastAsiaTheme="minorEastAsia" w:hAnsi="Arial" w:cs="Arial"/>
          <w:b/>
          <w:kern w:val="0"/>
          <w:sz w:val="22"/>
          <w:szCs w:val="22"/>
        </w:rPr>
        <w:t>描述</w:t>
      </w:r>
    </w:p>
    <w:p w14:paraId="4EA50537" w14:textId="77777777" w:rsidR="00323351" w:rsidRPr="00377801" w:rsidRDefault="00323351">
      <w:pPr>
        <w:adjustRightInd w:val="0"/>
        <w:spacing w:afterLines="50" w:after="156"/>
        <w:rPr>
          <w:rFonts w:ascii="Arial" w:eastAsiaTheme="minorEastAsia" w:hAnsi="Arial" w:cs="Arial"/>
          <w:kern w:val="0"/>
          <w:sz w:val="22"/>
          <w:szCs w:val="22"/>
        </w:rPr>
      </w:pPr>
      <w:r w:rsidRPr="00377801">
        <w:rPr>
          <w:rFonts w:ascii="Arial" w:eastAsiaTheme="minorEastAsia" w:hAnsi="Arial" w:cs="Arial"/>
          <w:kern w:val="0"/>
          <w:sz w:val="22"/>
          <w:szCs w:val="22"/>
        </w:rPr>
        <w:t>磷酸一铵是无味并呈棕灰色的晶体。极易扬尘。吸湿。</w:t>
      </w:r>
    </w:p>
    <w:p w14:paraId="2BC5E573" w14:textId="77777777" w:rsidR="00323351" w:rsidRPr="00377801" w:rsidRDefault="00323351" w:rsidP="00377801">
      <w:pPr>
        <w:adjustRightInd w:val="0"/>
        <w:spacing w:before="240"/>
        <w:rPr>
          <w:rFonts w:ascii="Arial" w:eastAsiaTheme="minorEastAsia" w:hAnsi="Arial" w:cs="Arial"/>
          <w:b/>
          <w:kern w:val="0"/>
          <w:sz w:val="22"/>
          <w:szCs w:val="22"/>
        </w:rPr>
      </w:pPr>
      <w:r w:rsidRPr="00377801">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377801" w14:paraId="3D68C6AD" w14:textId="77777777" w:rsidTr="00377801">
        <w:tc>
          <w:tcPr>
            <w:tcW w:w="8368" w:type="dxa"/>
            <w:gridSpan w:val="4"/>
            <w:tcBorders>
              <w:top w:val="single" w:sz="4" w:space="0" w:color="auto"/>
              <w:left w:val="single" w:sz="4" w:space="0" w:color="auto"/>
              <w:bottom w:val="single" w:sz="4" w:space="0" w:color="auto"/>
              <w:right w:val="single" w:sz="4" w:space="0" w:color="auto"/>
            </w:tcBorders>
            <w:vAlign w:val="center"/>
          </w:tcPr>
          <w:p w14:paraId="620037C7" w14:textId="77777777" w:rsidR="00323351" w:rsidRPr="00377801" w:rsidRDefault="00323351">
            <w:pPr>
              <w:jc w:val="center"/>
              <w:rPr>
                <w:rFonts w:ascii="Arial" w:eastAsiaTheme="minorEastAsia" w:hAnsi="Arial" w:cs="Arial"/>
                <w:b/>
                <w:sz w:val="22"/>
                <w:szCs w:val="22"/>
              </w:rPr>
            </w:pPr>
            <w:r w:rsidRPr="00377801">
              <w:rPr>
                <w:rFonts w:ascii="Arial" w:eastAsiaTheme="minorEastAsia" w:hAnsi="Arial" w:cs="Arial"/>
                <w:b/>
                <w:sz w:val="22"/>
                <w:szCs w:val="22"/>
              </w:rPr>
              <w:t>物理性质</w:t>
            </w:r>
          </w:p>
        </w:tc>
      </w:tr>
      <w:tr w:rsidR="00323351" w:rsidRPr="00377801" w14:paraId="39D082E0" w14:textId="77777777" w:rsidTr="00377801">
        <w:tc>
          <w:tcPr>
            <w:tcW w:w="2092" w:type="dxa"/>
            <w:tcBorders>
              <w:top w:val="single" w:sz="4" w:space="0" w:color="auto"/>
              <w:left w:val="single" w:sz="4" w:space="0" w:color="auto"/>
              <w:bottom w:val="single" w:sz="4" w:space="0" w:color="auto"/>
              <w:right w:val="single" w:sz="4" w:space="0" w:color="auto"/>
            </w:tcBorders>
            <w:vAlign w:val="center"/>
          </w:tcPr>
          <w:p w14:paraId="779ABE93" w14:textId="77777777" w:rsidR="00323351" w:rsidRPr="00377801" w:rsidRDefault="00323351">
            <w:pPr>
              <w:jc w:val="center"/>
              <w:rPr>
                <w:rFonts w:ascii="Arial" w:eastAsiaTheme="minorEastAsia" w:hAnsi="Arial" w:cs="Arial"/>
                <w:b/>
                <w:sz w:val="22"/>
                <w:szCs w:val="22"/>
              </w:rPr>
            </w:pPr>
            <w:r w:rsidRPr="00377801">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068E048B" w14:textId="77777777" w:rsidR="00323351" w:rsidRPr="00377801" w:rsidRDefault="00323351">
            <w:pPr>
              <w:jc w:val="center"/>
              <w:rPr>
                <w:rFonts w:ascii="Arial" w:eastAsiaTheme="minorEastAsia" w:hAnsi="Arial" w:cs="Arial"/>
                <w:b/>
                <w:sz w:val="22"/>
                <w:szCs w:val="22"/>
              </w:rPr>
            </w:pPr>
            <w:r w:rsidRPr="00377801">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1150F4C8" w14:textId="77777777" w:rsidR="00323351" w:rsidRPr="00377801" w:rsidRDefault="00323351">
            <w:pPr>
              <w:jc w:val="center"/>
              <w:rPr>
                <w:rFonts w:ascii="Arial" w:eastAsiaTheme="minorEastAsia" w:hAnsi="Arial" w:cs="Arial"/>
                <w:b/>
                <w:sz w:val="22"/>
                <w:szCs w:val="22"/>
              </w:rPr>
            </w:pPr>
            <w:r w:rsidRPr="00377801">
              <w:rPr>
                <w:rFonts w:ascii="Arial" w:eastAsiaTheme="minorEastAsia" w:hAnsi="Arial" w:cs="Arial"/>
                <w:b/>
                <w:kern w:val="0"/>
                <w:sz w:val="22"/>
                <w:szCs w:val="22"/>
              </w:rPr>
              <w:t>散货</w:t>
            </w:r>
            <w:r w:rsidRPr="00377801">
              <w:rPr>
                <w:rFonts w:ascii="Arial" w:eastAsiaTheme="minorEastAsia" w:hAnsi="Arial" w:cs="Arial"/>
                <w:b/>
                <w:sz w:val="22"/>
                <w:szCs w:val="22"/>
              </w:rPr>
              <w:t>密度</w:t>
            </w:r>
            <w:r w:rsidRPr="00377801">
              <w:rPr>
                <w:rFonts w:ascii="Arial" w:eastAsiaTheme="minorEastAsia" w:hAnsi="Arial" w:cs="Arial"/>
                <w:b/>
                <w:bCs/>
                <w:sz w:val="22"/>
                <w:szCs w:val="22"/>
              </w:rPr>
              <w:t>（</w:t>
            </w:r>
            <w:r w:rsidRPr="00377801">
              <w:rPr>
                <w:rFonts w:ascii="Arial" w:eastAsiaTheme="minorEastAsia" w:hAnsi="Arial" w:cs="Arial"/>
                <w:b/>
                <w:bCs/>
                <w:sz w:val="22"/>
                <w:szCs w:val="22"/>
              </w:rPr>
              <w:t>kg/m</w:t>
            </w:r>
            <w:r w:rsidRPr="00377801">
              <w:rPr>
                <w:rFonts w:ascii="Arial" w:eastAsiaTheme="minorEastAsia" w:hAnsi="Arial" w:cs="Arial"/>
                <w:b/>
                <w:bCs/>
                <w:sz w:val="22"/>
                <w:szCs w:val="22"/>
                <w:vertAlign w:val="superscript"/>
              </w:rPr>
              <w:t>3</w:t>
            </w:r>
            <w:r w:rsidRPr="00377801">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69CB5D8B" w14:textId="77777777" w:rsidR="00323351" w:rsidRPr="00377801" w:rsidRDefault="00323351">
            <w:pPr>
              <w:jc w:val="center"/>
              <w:rPr>
                <w:rFonts w:ascii="Arial" w:eastAsiaTheme="minorEastAsia" w:hAnsi="Arial" w:cs="Arial"/>
                <w:b/>
                <w:sz w:val="22"/>
                <w:szCs w:val="22"/>
              </w:rPr>
            </w:pPr>
            <w:r w:rsidRPr="00377801">
              <w:rPr>
                <w:rFonts w:ascii="Arial" w:eastAsiaTheme="minorEastAsia" w:hAnsi="Arial" w:cs="Arial"/>
                <w:b/>
                <w:sz w:val="22"/>
                <w:szCs w:val="22"/>
              </w:rPr>
              <w:t>积载因数</w:t>
            </w:r>
            <w:r w:rsidRPr="00377801">
              <w:rPr>
                <w:rFonts w:ascii="Arial" w:eastAsiaTheme="minorEastAsia" w:hAnsi="Arial" w:cs="Arial"/>
                <w:b/>
                <w:bCs/>
                <w:sz w:val="22"/>
                <w:szCs w:val="22"/>
              </w:rPr>
              <w:t>（</w:t>
            </w:r>
            <w:r w:rsidRPr="00377801">
              <w:rPr>
                <w:rFonts w:ascii="Arial" w:eastAsiaTheme="minorEastAsia" w:hAnsi="Arial" w:cs="Arial"/>
                <w:b/>
                <w:bCs/>
                <w:sz w:val="22"/>
                <w:szCs w:val="22"/>
              </w:rPr>
              <w:t>m</w:t>
            </w:r>
            <w:r w:rsidRPr="00377801">
              <w:rPr>
                <w:rFonts w:ascii="Arial" w:eastAsiaTheme="minorEastAsia" w:hAnsi="Arial" w:cs="Arial"/>
                <w:b/>
                <w:bCs/>
                <w:sz w:val="22"/>
                <w:szCs w:val="22"/>
                <w:vertAlign w:val="superscript"/>
              </w:rPr>
              <w:t>3</w:t>
            </w:r>
            <w:r w:rsidRPr="00377801">
              <w:rPr>
                <w:rFonts w:ascii="Arial" w:eastAsiaTheme="minorEastAsia" w:hAnsi="Arial" w:cs="Arial"/>
                <w:b/>
                <w:bCs/>
                <w:sz w:val="22"/>
                <w:szCs w:val="22"/>
              </w:rPr>
              <w:t>/t</w:t>
            </w:r>
            <w:r w:rsidRPr="00377801">
              <w:rPr>
                <w:rFonts w:ascii="Arial" w:eastAsiaTheme="minorEastAsia" w:hAnsi="Arial" w:cs="Arial"/>
                <w:b/>
                <w:bCs/>
                <w:sz w:val="22"/>
                <w:szCs w:val="22"/>
              </w:rPr>
              <w:t>）</w:t>
            </w:r>
          </w:p>
        </w:tc>
      </w:tr>
      <w:tr w:rsidR="00323351" w:rsidRPr="00377801" w14:paraId="7AF5D736" w14:textId="77777777" w:rsidTr="00377801">
        <w:tc>
          <w:tcPr>
            <w:tcW w:w="2092" w:type="dxa"/>
            <w:tcBorders>
              <w:top w:val="single" w:sz="4" w:space="0" w:color="auto"/>
              <w:left w:val="single" w:sz="4" w:space="0" w:color="auto"/>
              <w:bottom w:val="single" w:sz="4" w:space="0" w:color="auto"/>
              <w:right w:val="single" w:sz="4" w:space="0" w:color="auto"/>
            </w:tcBorders>
            <w:vAlign w:val="center"/>
          </w:tcPr>
          <w:p w14:paraId="0F399C00"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30227090"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kern w:val="0"/>
                <w:sz w:val="22"/>
                <w:szCs w:val="22"/>
              </w:rPr>
              <w:t>35°</w:t>
            </w:r>
            <w:r w:rsidRPr="00377801">
              <w:rPr>
                <w:rFonts w:ascii="Arial" w:eastAsiaTheme="minorEastAsia" w:hAnsi="Arial" w:cs="Arial"/>
                <w:kern w:val="0"/>
                <w:sz w:val="22"/>
                <w:szCs w:val="22"/>
              </w:rPr>
              <w:t>至</w:t>
            </w:r>
            <w:r w:rsidRPr="00377801">
              <w:rPr>
                <w:rFonts w:ascii="Arial" w:eastAsiaTheme="minorEastAsia" w:hAnsi="Arial" w:cs="Arial"/>
                <w:kern w:val="0"/>
                <w:sz w:val="22"/>
                <w:szCs w:val="22"/>
              </w:rPr>
              <w:t>40°</w:t>
            </w:r>
          </w:p>
        </w:tc>
        <w:tc>
          <w:tcPr>
            <w:tcW w:w="2170" w:type="dxa"/>
            <w:tcBorders>
              <w:top w:val="single" w:sz="4" w:space="0" w:color="auto"/>
              <w:left w:val="single" w:sz="4" w:space="0" w:color="auto"/>
              <w:bottom w:val="single" w:sz="4" w:space="0" w:color="auto"/>
              <w:right w:val="single" w:sz="4" w:space="0" w:color="auto"/>
            </w:tcBorders>
            <w:vAlign w:val="center"/>
          </w:tcPr>
          <w:p w14:paraId="3444FF82"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kern w:val="0"/>
                <w:sz w:val="22"/>
                <w:szCs w:val="22"/>
              </w:rPr>
              <w:t>826</w:t>
            </w:r>
            <w:r w:rsidRPr="00377801">
              <w:rPr>
                <w:rFonts w:ascii="Arial" w:eastAsiaTheme="minorEastAsia" w:hAnsi="Arial" w:cs="Arial"/>
                <w:kern w:val="0"/>
                <w:sz w:val="22"/>
                <w:szCs w:val="22"/>
              </w:rPr>
              <w:t>至</w:t>
            </w:r>
            <w:r w:rsidRPr="00377801">
              <w:rPr>
                <w:rFonts w:ascii="Arial" w:eastAsiaTheme="minorEastAsia" w:hAnsi="Arial" w:cs="Arial"/>
                <w:kern w:val="0"/>
                <w:sz w:val="22"/>
                <w:szCs w:val="22"/>
              </w:rPr>
              <w:t>1000</w:t>
            </w:r>
          </w:p>
        </w:tc>
        <w:tc>
          <w:tcPr>
            <w:tcW w:w="2092" w:type="dxa"/>
            <w:tcBorders>
              <w:top w:val="single" w:sz="4" w:space="0" w:color="auto"/>
              <w:left w:val="single" w:sz="4" w:space="0" w:color="auto"/>
              <w:bottom w:val="single" w:sz="4" w:space="0" w:color="auto"/>
              <w:right w:val="single" w:sz="4" w:space="0" w:color="auto"/>
            </w:tcBorders>
          </w:tcPr>
          <w:p w14:paraId="560AE4BC"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kern w:val="0"/>
                <w:sz w:val="22"/>
                <w:szCs w:val="22"/>
              </w:rPr>
              <w:t>1.0</w:t>
            </w:r>
            <w:r w:rsidRPr="00377801">
              <w:rPr>
                <w:rFonts w:ascii="Arial" w:eastAsiaTheme="minorEastAsia" w:hAnsi="Arial" w:cs="Arial"/>
                <w:kern w:val="0"/>
                <w:sz w:val="22"/>
                <w:szCs w:val="22"/>
              </w:rPr>
              <w:t>至</w:t>
            </w:r>
            <w:r w:rsidRPr="00377801">
              <w:rPr>
                <w:rFonts w:ascii="Arial" w:eastAsiaTheme="minorEastAsia" w:hAnsi="Arial" w:cs="Arial"/>
                <w:kern w:val="0"/>
                <w:sz w:val="22"/>
                <w:szCs w:val="22"/>
              </w:rPr>
              <w:t>1.21</w:t>
            </w:r>
          </w:p>
        </w:tc>
      </w:tr>
      <w:tr w:rsidR="00323351" w:rsidRPr="00377801" w14:paraId="054B87B3" w14:textId="77777777" w:rsidTr="00377801">
        <w:tc>
          <w:tcPr>
            <w:tcW w:w="8368" w:type="dxa"/>
            <w:gridSpan w:val="4"/>
            <w:tcBorders>
              <w:top w:val="single" w:sz="4" w:space="0" w:color="auto"/>
              <w:left w:val="single" w:sz="4" w:space="0" w:color="auto"/>
              <w:bottom w:val="single" w:sz="4" w:space="0" w:color="auto"/>
              <w:right w:val="single" w:sz="4" w:space="0" w:color="auto"/>
            </w:tcBorders>
            <w:vAlign w:val="center"/>
          </w:tcPr>
          <w:p w14:paraId="444E276E"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b/>
                <w:sz w:val="22"/>
                <w:szCs w:val="22"/>
              </w:rPr>
              <w:t>危险分类</w:t>
            </w:r>
          </w:p>
        </w:tc>
      </w:tr>
      <w:tr w:rsidR="00323351" w:rsidRPr="00377801" w14:paraId="53EECA2E" w14:textId="77777777" w:rsidTr="00377801">
        <w:tc>
          <w:tcPr>
            <w:tcW w:w="2092" w:type="dxa"/>
            <w:tcBorders>
              <w:top w:val="single" w:sz="4" w:space="0" w:color="auto"/>
              <w:left w:val="single" w:sz="4" w:space="0" w:color="auto"/>
              <w:bottom w:val="single" w:sz="4" w:space="0" w:color="auto"/>
              <w:right w:val="single" w:sz="4" w:space="0" w:color="auto"/>
            </w:tcBorders>
            <w:vAlign w:val="center"/>
          </w:tcPr>
          <w:p w14:paraId="3DA17E3F"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777514C5"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61AABA42"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6DB85702" w14:textId="77777777" w:rsidR="00323351" w:rsidRPr="00377801" w:rsidRDefault="00323351">
            <w:pPr>
              <w:jc w:val="center"/>
              <w:rPr>
                <w:rFonts w:ascii="Arial" w:eastAsiaTheme="minorEastAsia" w:hAnsi="Arial" w:cs="Arial"/>
                <w:b/>
                <w:sz w:val="22"/>
                <w:szCs w:val="22"/>
              </w:rPr>
            </w:pPr>
            <w:r w:rsidRPr="00377801">
              <w:rPr>
                <w:rFonts w:ascii="Arial" w:eastAsiaTheme="minorEastAsia" w:hAnsi="Arial" w:cs="Arial"/>
                <w:b/>
                <w:sz w:val="22"/>
                <w:szCs w:val="22"/>
              </w:rPr>
              <w:t>组别</w:t>
            </w:r>
          </w:p>
        </w:tc>
      </w:tr>
      <w:tr w:rsidR="00323351" w:rsidRPr="00377801" w14:paraId="5C4B6138" w14:textId="77777777" w:rsidTr="00377801">
        <w:tc>
          <w:tcPr>
            <w:tcW w:w="2092" w:type="dxa"/>
            <w:tcBorders>
              <w:top w:val="single" w:sz="4" w:space="0" w:color="auto"/>
              <w:left w:val="single" w:sz="4" w:space="0" w:color="auto"/>
              <w:bottom w:val="single" w:sz="4" w:space="0" w:color="auto"/>
              <w:right w:val="single" w:sz="4" w:space="0" w:color="auto"/>
            </w:tcBorders>
            <w:vAlign w:val="center"/>
          </w:tcPr>
          <w:p w14:paraId="0ACF3AA1"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4B08E5E4"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2F682688"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499B0CEB" w14:textId="77777777" w:rsidR="00323351" w:rsidRPr="00377801" w:rsidRDefault="00323351">
            <w:pPr>
              <w:jc w:val="center"/>
              <w:rPr>
                <w:rFonts w:ascii="Arial" w:eastAsiaTheme="minorEastAsia" w:hAnsi="Arial" w:cs="Arial"/>
                <w:sz w:val="22"/>
                <w:szCs w:val="22"/>
              </w:rPr>
            </w:pPr>
            <w:r w:rsidRPr="00377801">
              <w:rPr>
                <w:rFonts w:ascii="Arial" w:eastAsiaTheme="minorEastAsia" w:hAnsi="Arial" w:cs="Arial"/>
                <w:kern w:val="0"/>
                <w:sz w:val="22"/>
                <w:szCs w:val="22"/>
              </w:rPr>
              <w:t>C</w:t>
            </w:r>
          </w:p>
        </w:tc>
      </w:tr>
    </w:tbl>
    <w:p w14:paraId="52DD96FB" w14:textId="77777777" w:rsidR="00323351" w:rsidRPr="00377801" w:rsidRDefault="00323351" w:rsidP="00377801">
      <w:pPr>
        <w:adjustRightInd w:val="0"/>
        <w:spacing w:beforeLines="100" w:before="312"/>
        <w:rPr>
          <w:rFonts w:ascii="Arial" w:eastAsiaTheme="minorEastAsia" w:hAnsi="Arial" w:cs="Arial"/>
          <w:b/>
          <w:kern w:val="0"/>
          <w:sz w:val="22"/>
          <w:szCs w:val="22"/>
        </w:rPr>
      </w:pPr>
      <w:r w:rsidRPr="00377801">
        <w:rPr>
          <w:rFonts w:ascii="Arial" w:eastAsiaTheme="minorEastAsia" w:hAnsi="Arial" w:cs="Arial"/>
          <w:b/>
          <w:kern w:val="0"/>
          <w:sz w:val="22"/>
          <w:szCs w:val="22"/>
        </w:rPr>
        <w:t>危险性</w:t>
      </w:r>
    </w:p>
    <w:p w14:paraId="19F5FBC5" w14:textId="77777777" w:rsidR="00323351" w:rsidRPr="00377801" w:rsidRDefault="00323351">
      <w:pPr>
        <w:adjustRightInd w:val="0"/>
        <w:rPr>
          <w:rFonts w:ascii="Arial" w:eastAsiaTheme="minorEastAsia" w:hAnsi="Arial" w:cs="Arial"/>
          <w:kern w:val="0"/>
          <w:sz w:val="22"/>
          <w:szCs w:val="22"/>
        </w:rPr>
      </w:pPr>
      <w:r w:rsidRPr="00377801">
        <w:rPr>
          <w:rFonts w:ascii="Arial" w:eastAsiaTheme="minorEastAsia" w:hAnsi="Arial" w:cs="Arial"/>
          <w:kern w:val="0"/>
          <w:sz w:val="22"/>
          <w:szCs w:val="22"/>
        </w:rPr>
        <w:t>pH</w:t>
      </w:r>
      <w:r w:rsidRPr="00377801">
        <w:rPr>
          <w:rFonts w:ascii="Arial" w:eastAsiaTheme="minorEastAsia" w:hAnsi="Arial" w:cs="Arial"/>
          <w:kern w:val="0"/>
          <w:sz w:val="22"/>
          <w:szCs w:val="22"/>
        </w:rPr>
        <w:t>值为</w:t>
      </w:r>
      <w:r w:rsidRPr="00377801">
        <w:rPr>
          <w:rFonts w:ascii="Arial" w:eastAsiaTheme="minorEastAsia" w:hAnsi="Arial" w:cs="Arial"/>
          <w:kern w:val="0"/>
          <w:sz w:val="22"/>
          <w:szCs w:val="22"/>
        </w:rPr>
        <w:t>4.5</w:t>
      </w:r>
      <w:r w:rsidRPr="00377801">
        <w:rPr>
          <w:rFonts w:ascii="Arial" w:eastAsiaTheme="minorEastAsia" w:hAnsi="Arial" w:cs="Arial"/>
          <w:kern w:val="0"/>
          <w:sz w:val="22"/>
          <w:szCs w:val="22"/>
        </w:rPr>
        <w:t>的散装磷酸一铵含有水分时会有高度腐蚀性。</w:t>
      </w:r>
    </w:p>
    <w:p w14:paraId="0CC86D37" w14:textId="77777777" w:rsidR="00323351" w:rsidRPr="00377801" w:rsidRDefault="00323351">
      <w:pPr>
        <w:adjustRightInd w:val="0"/>
        <w:rPr>
          <w:rFonts w:ascii="Arial" w:eastAsiaTheme="minorEastAsia" w:hAnsi="Arial" w:cs="Arial"/>
          <w:kern w:val="0"/>
          <w:sz w:val="22"/>
          <w:szCs w:val="22"/>
        </w:rPr>
      </w:pPr>
      <w:r w:rsidRPr="00377801">
        <w:rPr>
          <w:rFonts w:ascii="Arial" w:eastAsiaTheme="minorEastAsia" w:hAnsi="Arial" w:cs="Arial"/>
          <w:kern w:val="0"/>
          <w:sz w:val="22"/>
          <w:szCs w:val="22"/>
        </w:rPr>
        <w:t>该货物具有吸湿性，受潮会结块。</w:t>
      </w:r>
    </w:p>
    <w:p w14:paraId="001296C0" w14:textId="77777777" w:rsidR="00323351" w:rsidRPr="00377801" w:rsidRDefault="00323351">
      <w:pPr>
        <w:adjustRightInd w:val="0"/>
        <w:rPr>
          <w:rFonts w:ascii="Arial" w:eastAsiaTheme="minorEastAsia" w:hAnsi="Arial" w:cs="Arial"/>
          <w:kern w:val="0"/>
          <w:sz w:val="22"/>
          <w:szCs w:val="22"/>
        </w:rPr>
      </w:pPr>
      <w:r w:rsidRPr="00377801">
        <w:rPr>
          <w:rFonts w:ascii="Arial" w:eastAsiaTheme="minorEastAsia" w:hAnsi="Arial" w:cs="Arial"/>
          <w:kern w:val="0"/>
          <w:sz w:val="22"/>
          <w:szCs w:val="22"/>
        </w:rPr>
        <w:t>这类货物会使遮盖舱底污水阱的粗麻布或帆布腐烂。长期连续运载这些货物可能会对结构有破坏作用。</w:t>
      </w:r>
    </w:p>
    <w:p w14:paraId="642DE6F7" w14:textId="77777777" w:rsidR="00323351" w:rsidRPr="00377801" w:rsidRDefault="00323351">
      <w:pPr>
        <w:adjustRightInd w:val="0"/>
        <w:spacing w:afterLines="50" w:after="156"/>
        <w:rPr>
          <w:rFonts w:ascii="Arial" w:eastAsiaTheme="minorEastAsia" w:hAnsi="Arial" w:cs="Arial"/>
          <w:kern w:val="0"/>
          <w:sz w:val="22"/>
          <w:szCs w:val="22"/>
        </w:rPr>
      </w:pPr>
      <w:r w:rsidRPr="00377801">
        <w:rPr>
          <w:rFonts w:ascii="Arial" w:eastAsiaTheme="minorEastAsia" w:hAnsi="Arial" w:cs="Arial"/>
          <w:kern w:val="0"/>
          <w:sz w:val="22"/>
          <w:szCs w:val="22"/>
        </w:rPr>
        <w:t>该货物非易燃或具有低火灾危险。</w:t>
      </w:r>
    </w:p>
    <w:p w14:paraId="500279CE" w14:textId="77777777" w:rsidR="00323351" w:rsidRPr="00377801" w:rsidRDefault="00323351" w:rsidP="00377801">
      <w:pPr>
        <w:adjustRightInd w:val="0"/>
        <w:spacing w:before="240"/>
        <w:rPr>
          <w:rFonts w:ascii="Arial" w:eastAsiaTheme="minorEastAsia" w:hAnsi="Arial" w:cs="Arial"/>
          <w:b/>
          <w:kern w:val="0"/>
          <w:sz w:val="22"/>
          <w:szCs w:val="22"/>
        </w:rPr>
      </w:pPr>
      <w:r w:rsidRPr="00377801">
        <w:rPr>
          <w:rFonts w:ascii="Arial" w:eastAsiaTheme="minorEastAsia" w:hAnsi="Arial" w:cs="Arial"/>
          <w:b/>
          <w:kern w:val="0"/>
          <w:sz w:val="22"/>
          <w:szCs w:val="22"/>
        </w:rPr>
        <w:t>积载和隔离</w:t>
      </w:r>
    </w:p>
    <w:p w14:paraId="0A07C6C8" w14:textId="77777777" w:rsidR="00323351" w:rsidRPr="00377801" w:rsidRDefault="00323351">
      <w:pPr>
        <w:adjustRightInd w:val="0"/>
        <w:spacing w:afterLines="50" w:after="156"/>
        <w:rPr>
          <w:rFonts w:ascii="Arial" w:eastAsiaTheme="minorEastAsia" w:hAnsi="Arial" w:cs="Arial"/>
          <w:kern w:val="0"/>
          <w:sz w:val="22"/>
          <w:szCs w:val="22"/>
        </w:rPr>
      </w:pPr>
      <w:r w:rsidRPr="00377801">
        <w:rPr>
          <w:rFonts w:ascii="Arial" w:eastAsiaTheme="minorEastAsia" w:hAnsi="Arial" w:cs="Arial"/>
          <w:kern w:val="0"/>
          <w:sz w:val="22"/>
          <w:szCs w:val="22"/>
        </w:rPr>
        <w:t>没有特别要求。</w:t>
      </w:r>
    </w:p>
    <w:p w14:paraId="67618C31" w14:textId="77777777" w:rsidR="00323351" w:rsidRPr="00377801" w:rsidRDefault="00323351" w:rsidP="00377801">
      <w:pPr>
        <w:adjustRightInd w:val="0"/>
        <w:spacing w:before="240"/>
        <w:rPr>
          <w:rFonts w:ascii="Arial" w:eastAsiaTheme="minorEastAsia" w:hAnsi="Arial" w:cs="Arial"/>
          <w:b/>
          <w:kern w:val="0"/>
          <w:sz w:val="22"/>
          <w:szCs w:val="22"/>
        </w:rPr>
      </w:pPr>
      <w:r w:rsidRPr="00377801">
        <w:rPr>
          <w:rFonts w:ascii="Arial" w:eastAsiaTheme="minorEastAsia" w:hAnsi="Arial" w:cs="Arial"/>
          <w:b/>
          <w:kern w:val="0"/>
          <w:sz w:val="22"/>
          <w:szCs w:val="22"/>
        </w:rPr>
        <w:t>货舱清洁程度</w:t>
      </w:r>
    </w:p>
    <w:p w14:paraId="244C3414" w14:textId="77777777" w:rsidR="00323351" w:rsidRPr="00377801" w:rsidRDefault="00323351">
      <w:pPr>
        <w:adjustRightInd w:val="0"/>
        <w:spacing w:afterLines="50" w:after="156"/>
        <w:rPr>
          <w:rFonts w:ascii="Arial" w:eastAsiaTheme="minorEastAsia" w:hAnsi="Arial" w:cs="Arial"/>
          <w:kern w:val="0"/>
          <w:sz w:val="22"/>
          <w:szCs w:val="22"/>
        </w:rPr>
      </w:pPr>
      <w:r w:rsidRPr="00377801">
        <w:rPr>
          <w:rFonts w:ascii="Arial" w:eastAsiaTheme="minorEastAsia" w:hAnsi="Arial" w:cs="Arial"/>
          <w:kern w:val="0"/>
          <w:sz w:val="22"/>
          <w:szCs w:val="22"/>
        </w:rPr>
        <w:t>按照货物的危险性保持清洁和干燥状态。</w:t>
      </w:r>
    </w:p>
    <w:p w14:paraId="1A76BBE9" w14:textId="77777777" w:rsidR="00323351" w:rsidRPr="00377801" w:rsidRDefault="00323351" w:rsidP="00377801">
      <w:pPr>
        <w:adjustRightInd w:val="0"/>
        <w:spacing w:before="240"/>
        <w:rPr>
          <w:rFonts w:ascii="Arial" w:eastAsiaTheme="minorEastAsia" w:hAnsi="Arial" w:cs="Arial"/>
          <w:b/>
          <w:kern w:val="0"/>
          <w:sz w:val="22"/>
          <w:szCs w:val="22"/>
        </w:rPr>
      </w:pPr>
      <w:r w:rsidRPr="00377801">
        <w:rPr>
          <w:rFonts w:ascii="Arial" w:eastAsiaTheme="minorEastAsia" w:hAnsi="Arial" w:cs="Arial"/>
          <w:b/>
          <w:kern w:val="0"/>
          <w:sz w:val="22"/>
          <w:szCs w:val="22"/>
        </w:rPr>
        <w:t>天气注意事项</w:t>
      </w:r>
    </w:p>
    <w:p w14:paraId="5813888C" w14:textId="77777777" w:rsidR="00323351" w:rsidRPr="00377801" w:rsidRDefault="00323351">
      <w:pPr>
        <w:adjustRightInd w:val="0"/>
        <w:spacing w:afterLines="50" w:after="156"/>
        <w:rPr>
          <w:rFonts w:ascii="Arial" w:eastAsiaTheme="minorEastAsia" w:hAnsi="Arial" w:cs="Arial"/>
          <w:kern w:val="0"/>
          <w:sz w:val="22"/>
          <w:szCs w:val="22"/>
        </w:rPr>
      </w:pPr>
      <w:r w:rsidRPr="00377801">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006A57D4" w14:textId="77777777" w:rsidR="00323351" w:rsidRPr="00377801" w:rsidRDefault="00323351" w:rsidP="00377801">
      <w:pPr>
        <w:adjustRightInd w:val="0"/>
        <w:spacing w:before="240"/>
        <w:rPr>
          <w:rFonts w:ascii="Arial" w:eastAsiaTheme="minorEastAsia" w:hAnsi="Arial" w:cs="Arial"/>
          <w:b/>
          <w:kern w:val="0"/>
          <w:sz w:val="22"/>
          <w:szCs w:val="22"/>
        </w:rPr>
      </w:pPr>
      <w:r w:rsidRPr="00377801">
        <w:rPr>
          <w:rFonts w:ascii="Arial" w:eastAsiaTheme="minorEastAsia" w:hAnsi="Arial" w:cs="Arial"/>
          <w:b/>
          <w:kern w:val="0"/>
          <w:sz w:val="22"/>
          <w:szCs w:val="22"/>
        </w:rPr>
        <w:t>装载</w:t>
      </w:r>
    </w:p>
    <w:p w14:paraId="0AB801E3" w14:textId="77777777" w:rsidR="00323351" w:rsidRPr="00377801" w:rsidRDefault="00323351">
      <w:pPr>
        <w:adjustRightInd w:val="0"/>
        <w:spacing w:afterLines="50" w:after="156"/>
        <w:rPr>
          <w:rFonts w:ascii="Arial" w:eastAsiaTheme="minorEastAsia" w:hAnsi="Arial" w:cs="Arial"/>
          <w:kern w:val="0"/>
          <w:sz w:val="22"/>
          <w:szCs w:val="22"/>
        </w:rPr>
      </w:pPr>
      <w:r w:rsidRPr="00377801">
        <w:rPr>
          <w:rFonts w:ascii="Arial" w:eastAsiaTheme="minorEastAsia" w:hAnsi="Arial" w:cs="Arial"/>
          <w:kern w:val="0"/>
          <w:sz w:val="22"/>
          <w:szCs w:val="22"/>
        </w:rPr>
        <w:t>按照本规则第</w:t>
      </w:r>
      <w:r w:rsidRPr="00377801">
        <w:rPr>
          <w:rFonts w:ascii="Arial" w:eastAsiaTheme="minorEastAsia" w:hAnsi="Arial" w:cs="Arial"/>
          <w:kern w:val="0"/>
          <w:sz w:val="22"/>
          <w:szCs w:val="22"/>
        </w:rPr>
        <w:t>4</w:t>
      </w:r>
      <w:r w:rsidRPr="00377801">
        <w:rPr>
          <w:rFonts w:ascii="Arial" w:eastAsiaTheme="minorEastAsia" w:hAnsi="Arial" w:cs="Arial"/>
          <w:kern w:val="0"/>
          <w:sz w:val="22"/>
          <w:szCs w:val="22"/>
        </w:rPr>
        <w:t>和</w:t>
      </w:r>
      <w:r w:rsidRPr="00377801">
        <w:rPr>
          <w:rFonts w:ascii="Arial" w:eastAsiaTheme="minorEastAsia" w:hAnsi="Arial" w:cs="Arial"/>
          <w:kern w:val="0"/>
          <w:sz w:val="22"/>
          <w:szCs w:val="22"/>
        </w:rPr>
        <w:t>5</w:t>
      </w:r>
      <w:r w:rsidRPr="00377801">
        <w:rPr>
          <w:rFonts w:ascii="Arial" w:eastAsiaTheme="minorEastAsia" w:hAnsi="Arial" w:cs="Arial"/>
          <w:kern w:val="0"/>
          <w:sz w:val="22"/>
          <w:szCs w:val="22"/>
        </w:rPr>
        <w:t>节的有关规定进行平舱。</w:t>
      </w:r>
    </w:p>
    <w:p w14:paraId="502D18D6" w14:textId="77777777" w:rsidR="00323351" w:rsidRPr="00377801" w:rsidRDefault="00323351" w:rsidP="00377801">
      <w:pPr>
        <w:adjustRightInd w:val="0"/>
        <w:spacing w:before="240"/>
        <w:rPr>
          <w:rFonts w:ascii="Arial" w:eastAsiaTheme="minorEastAsia" w:hAnsi="Arial" w:cs="Arial"/>
          <w:b/>
          <w:kern w:val="0"/>
          <w:sz w:val="22"/>
          <w:szCs w:val="22"/>
        </w:rPr>
      </w:pPr>
      <w:r w:rsidRPr="00377801">
        <w:rPr>
          <w:rFonts w:ascii="Arial" w:eastAsiaTheme="minorEastAsia" w:hAnsi="Arial" w:cs="Arial"/>
          <w:b/>
          <w:kern w:val="0"/>
          <w:sz w:val="22"/>
          <w:szCs w:val="22"/>
        </w:rPr>
        <w:t>注意事项</w:t>
      </w:r>
    </w:p>
    <w:p w14:paraId="6D1EB7FF" w14:textId="77777777" w:rsidR="00323351" w:rsidRPr="00377801" w:rsidRDefault="00323351">
      <w:pPr>
        <w:adjustRightInd w:val="0"/>
        <w:rPr>
          <w:rFonts w:ascii="Arial" w:eastAsiaTheme="minorEastAsia" w:hAnsi="Arial" w:cs="Arial"/>
          <w:kern w:val="0"/>
          <w:sz w:val="22"/>
          <w:szCs w:val="22"/>
        </w:rPr>
      </w:pPr>
      <w:r w:rsidRPr="00377801">
        <w:rPr>
          <w:rFonts w:ascii="Arial" w:eastAsiaTheme="minorEastAsia" w:hAnsi="Arial" w:cs="Arial"/>
          <w:kern w:val="0"/>
          <w:sz w:val="22"/>
          <w:szCs w:val="22"/>
        </w:rPr>
        <w:t>对机器、居住处所和设备作防尘保护。</w:t>
      </w:r>
    </w:p>
    <w:p w14:paraId="4E85A985" w14:textId="77777777" w:rsidR="00323351" w:rsidRPr="00377801" w:rsidRDefault="00323351">
      <w:pPr>
        <w:adjustRightInd w:val="0"/>
        <w:spacing w:afterLines="50" w:after="156"/>
        <w:rPr>
          <w:rFonts w:ascii="Arial" w:eastAsiaTheme="minorEastAsia" w:hAnsi="Arial" w:cs="Arial"/>
          <w:kern w:val="0"/>
          <w:sz w:val="22"/>
          <w:szCs w:val="22"/>
        </w:rPr>
      </w:pPr>
      <w:r w:rsidRPr="0037780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它等效的眼睛防尘保护用品和防尘口罩。那些人须根据需要穿戴防护服。</w:t>
      </w:r>
    </w:p>
    <w:p w14:paraId="78C54521" w14:textId="77777777" w:rsidR="00323351" w:rsidRPr="00377801" w:rsidRDefault="00323351" w:rsidP="00377801">
      <w:pPr>
        <w:adjustRightInd w:val="0"/>
        <w:spacing w:before="240"/>
        <w:rPr>
          <w:rFonts w:ascii="Arial" w:eastAsiaTheme="minorEastAsia" w:hAnsi="Arial" w:cs="Arial"/>
          <w:b/>
          <w:kern w:val="0"/>
          <w:sz w:val="22"/>
          <w:szCs w:val="22"/>
        </w:rPr>
      </w:pPr>
      <w:r w:rsidRPr="00377801">
        <w:rPr>
          <w:rFonts w:ascii="Arial" w:eastAsiaTheme="minorEastAsia" w:hAnsi="Arial" w:cs="Arial"/>
          <w:b/>
          <w:kern w:val="0"/>
          <w:sz w:val="22"/>
          <w:szCs w:val="22"/>
        </w:rPr>
        <w:t>通风</w:t>
      </w:r>
    </w:p>
    <w:p w14:paraId="42F9FFD2" w14:textId="77777777" w:rsidR="00323351" w:rsidRPr="00377801" w:rsidRDefault="00323351">
      <w:pPr>
        <w:adjustRightInd w:val="0"/>
        <w:spacing w:afterLines="50" w:after="156"/>
        <w:rPr>
          <w:rFonts w:ascii="Arial" w:eastAsiaTheme="minorEastAsia" w:hAnsi="Arial" w:cs="Arial"/>
          <w:kern w:val="0"/>
          <w:sz w:val="22"/>
          <w:szCs w:val="22"/>
        </w:rPr>
      </w:pPr>
      <w:r w:rsidRPr="00377801">
        <w:rPr>
          <w:rFonts w:ascii="Arial" w:eastAsiaTheme="minorEastAsia" w:hAnsi="Arial" w:cs="Arial"/>
          <w:kern w:val="0"/>
          <w:sz w:val="22"/>
          <w:szCs w:val="22"/>
        </w:rPr>
        <w:t>在航行期间，不得对载运该货物的货物处所进行通风。</w:t>
      </w:r>
    </w:p>
    <w:p w14:paraId="0BD7E672" w14:textId="77777777" w:rsidR="00323351" w:rsidRPr="00377801" w:rsidRDefault="00323351" w:rsidP="00377801">
      <w:pPr>
        <w:adjustRightInd w:val="0"/>
        <w:spacing w:before="240"/>
        <w:rPr>
          <w:rFonts w:ascii="Arial" w:eastAsiaTheme="minorEastAsia" w:hAnsi="Arial" w:cs="Arial"/>
          <w:b/>
          <w:kern w:val="0"/>
          <w:sz w:val="22"/>
          <w:szCs w:val="22"/>
        </w:rPr>
      </w:pPr>
      <w:r w:rsidRPr="00377801">
        <w:rPr>
          <w:rFonts w:ascii="Arial" w:eastAsiaTheme="minorEastAsia" w:hAnsi="Arial" w:cs="Arial"/>
          <w:b/>
          <w:kern w:val="0"/>
          <w:sz w:val="22"/>
          <w:szCs w:val="22"/>
        </w:rPr>
        <w:t>载运</w:t>
      </w:r>
    </w:p>
    <w:p w14:paraId="74B05E01" w14:textId="77777777" w:rsidR="00377801" w:rsidRDefault="00323351">
      <w:pPr>
        <w:adjustRightInd w:val="0"/>
        <w:spacing w:afterLines="50" w:after="156"/>
        <w:rPr>
          <w:rFonts w:ascii="Arial" w:eastAsiaTheme="minorEastAsia" w:hAnsi="Arial" w:cs="Arial"/>
          <w:kern w:val="0"/>
          <w:sz w:val="22"/>
          <w:szCs w:val="22"/>
        </w:rPr>
      </w:pPr>
      <w:r w:rsidRPr="00377801">
        <w:rPr>
          <w:rFonts w:ascii="Arial" w:eastAsiaTheme="minorEastAsia" w:hAnsi="Arial" w:cs="Arial"/>
          <w:kern w:val="0"/>
          <w:sz w:val="22"/>
          <w:szCs w:val="22"/>
        </w:rPr>
        <w:t>在航行期间，须定期检查货物处所中的冷凝、货物结水珠和货物处所舱口盖渗漏。充分注意货物处所的舱口密封。</w:t>
      </w:r>
      <w:r w:rsidR="00377801">
        <w:rPr>
          <w:rFonts w:ascii="Arial" w:eastAsiaTheme="minorEastAsia" w:hAnsi="Arial" w:cs="Arial"/>
          <w:kern w:val="0"/>
          <w:sz w:val="22"/>
          <w:szCs w:val="22"/>
        </w:rPr>
        <w:br w:type="page"/>
      </w:r>
    </w:p>
    <w:p w14:paraId="2D134E37" w14:textId="77777777" w:rsidR="00323351" w:rsidRPr="00C96C62" w:rsidRDefault="00323351" w:rsidP="00C96C62">
      <w:pPr>
        <w:adjustRightInd w:val="0"/>
        <w:rPr>
          <w:rFonts w:ascii="Arial" w:eastAsiaTheme="minorEastAsia" w:hAnsi="Arial" w:cs="Arial"/>
          <w:b/>
          <w:kern w:val="0"/>
          <w:sz w:val="22"/>
          <w:szCs w:val="22"/>
        </w:rPr>
      </w:pPr>
      <w:r w:rsidRPr="00C96C62">
        <w:rPr>
          <w:rFonts w:ascii="Arial" w:eastAsiaTheme="minorEastAsia" w:hAnsi="Arial" w:cs="Arial"/>
          <w:b/>
          <w:kern w:val="0"/>
          <w:sz w:val="22"/>
          <w:szCs w:val="22"/>
        </w:rPr>
        <w:lastRenderedPageBreak/>
        <w:t>卸货</w:t>
      </w:r>
    </w:p>
    <w:p w14:paraId="58AC6594" w14:textId="77777777" w:rsidR="00323351" w:rsidRPr="00C96C62" w:rsidRDefault="00323351">
      <w:pPr>
        <w:adjustRightInd w:val="0"/>
        <w:spacing w:afterLines="50" w:after="156"/>
        <w:rPr>
          <w:rFonts w:ascii="Arial" w:eastAsiaTheme="minorEastAsia" w:hAnsi="Arial" w:cs="Arial"/>
          <w:kern w:val="0"/>
          <w:sz w:val="22"/>
          <w:szCs w:val="22"/>
        </w:rPr>
      </w:pPr>
      <w:r w:rsidRPr="00C96C62">
        <w:rPr>
          <w:rFonts w:ascii="Arial" w:eastAsiaTheme="minorEastAsia" w:hAnsi="Arial" w:cs="Arial"/>
          <w:kern w:val="0"/>
          <w:sz w:val="22"/>
          <w:szCs w:val="22"/>
        </w:rPr>
        <w:t>磷酸一铵</w:t>
      </w:r>
      <w:bookmarkStart w:id="3" w:name="OLE_LINK10"/>
      <w:r w:rsidRPr="00C96C62">
        <w:rPr>
          <w:rFonts w:ascii="Arial" w:eastAsiaTheme="minorEastAsia" w:hAnsi="Arial" w:cs="Arial"/>
          <w:sz w:val="22"/>
          <w:szCs w:val="22"/>
        </w:rPr>
        <w:t>具有吸湿性可能会形成悬空表面，从而降低卸货期间的安全性。</w:t>
      </w:r>
      <w:bookmarkEnd w:id="3"/>
      <w:r w:rsidRPr="00C96C62">
        <w:rPr>
          <w:rFonts w:ascii="Arial" w:eastAsiaTheme="minorEastAsia" w:hAnsi="Arial" w:cs="Arial"/>
          <w:kern w:val="0"/>
          <w:sz w:val="22"/>
          <w:szCs w:val="22"/>
        </w:rPr>
        <w:t>如果货物已变硬，须根据需要进行平舱以避免形成悬空表面。</w:t>
      </w:r>
    </w:p>
    <w:p w14:paraId="68C1B12F" w14:textId="77777777" w:rsidR="00323351" w:rsidRPr="00C96C62" w:rsidRDefault="00323351" w:rsidP="00C96C62">
      <w:pPr>
        <w:adjustRightInd w:val="0"/>
        <w:spacing w:before="240"/>
        <w:rPr>
          <w:rFonts w:ascii="Arial" w:eastAsiaTheme="minorEastAsia" w:hAnsi="Arial" w:cs="Arial"/>
          <w:b/>
          <w:kern w:val="0"/>
          <w:sz w:val="22"/>
          <w:szCs w:val="22"/>
        </w:rPr>
      </w:pPr>
      <w:r w:rsidRPr="00C96C62">
        <w:rPr>
          <w:rFonts w:ascii="Arial" w:eastAsiaTheme="minorEastAsia" w:hAnsi="Arial" w:cs="Arial"/>
          <w:b/>
          <w:kern w:val="0"/>
          <w:sz w:val="22"/>
          <w:szCs w:val="22"/>
        </w:rPr>
        <w:t>清扫</w:t>
      </w:r>
    </w:p>
    <w:p w14:paraId="69B750C8" w14:textId="77777777" w:rsidR="00323351" w:rsidRPr="00C96C62" w:rsidRDefault="00323351">
      <w:pPr>
        <w:adjustRightInd w:val="0"/>
        <w:spacing w:afterLines="50" w:after="156"/>
        <w:rPr>
          <w:rFonts w:ascii="Arial" w:eastAsiaTheme="minorEastAsia" w:hAnsi="Arial" w:cs="Arial"/>
          <w:kern w:val="0"/>
          <w:sz w:val="22"/>
          <w:szCs w:val="22"/>
        </w:rPr>
      </w:pPr>
      <w:r w:rsidRPr="00C96C62">
        <w:rPr>
          <w:rFonts w:ascii="Arial" w:eastAsiaTheme="minorEastAsia" w:hAnsi="Arial" w:cs="Arial"/>
          <w:kern w:val="0"/>
          <w:sz w:val="22"/>
          <w:szCs w:val="22"/>
        </w:rPr>
        <w:t>卸货后，须特别注意货物处所的舱底污水阱。</w:t>
      </w:r>
    </w:p>
    <w:p w14:paraId="38A2FA66" w14:textId="77777777" w:rsidR="00323351" w:rsidRPr="00C96C62" w:rsidRDefault="00323351">
      <w:pPr>
        <w:spacing w:afterLines="50" w:after="156"/>
        <w:jc w:val="left"/>
        <w:rPr>
          <w:rFonts w:ascii="Arial" w:hAnsi="Arial" w:cs="Arial"/>
          <w:b/>
          <w:bCs/>
          <w:sz w:val="24"/>
        </w:rPr>
      </w:pPr>
      <w:r>
        <w:rPr>
          <w:rFonts w:hint="eastAsia"/>
          <w:b/>
          <w:bCs/>
          <w:sz w:val="24"/>
        </w:rPr>
        <w:br w:type="page"/>
      </w:r>
      <w:r w:rsidRPr="00C96C62">
        <w:rPr>
          <w:rFonts w:ascii="Arial" w:hAnsi="Arial" w:cs="Arial"/>
          <w:b/>
          <w:bCs/>
          <w:sz w:val="24"/>
        </w:rPr>
        <w:lastRenderedPageBreak/>
        <w:t>磷酸一铵（</w:t>
      </w:r>
      <w:r w:rsidRPr="00C96C62">
        <w:rPr>
          <w:rFonts w:ascii="Arial" w:hAnsi="Arial" w:cs="Arial"/>
          <w:b/>
          <w:bCs/>
          <w:sz w:val="24"/>
        </w:rPr>
        <w:t>M.A.P.</w:t>
      </w:r>
      <w:r w:rsidRPr="00C96C62">
        <w:rPr>
          <w:rFonts w:ascii="Arial" w:hAnsi="Arial" w:cs="Arial"/>
          <w:b/>
          <w:bCs/>
          <w:sz w:val="24"/>
        </w:rPr>
        <w:t>），富矿涂层</w:t>
      </w:r>
    </w:p>
    <w:p w14:paraId="5F6CEA8D" w14:textId="77777777" w:rsidR="00323351" w:rsidRPr="00C96C62" w:rsidRDefault="00323351" w:rsidP="00C96C62">
      <w:pPr>
        <w:spacing w:before="240" w:afterLines="50" w:after="156"/>
        <w:rPr>
          <w:rFonts w:ascii="Arial" w:eastAsiaTheme="minorEastAsia" w:hAnsi="Arial" w:cs="Arial"/>
          <w:sz w:val="22"/>
          <w:szCs w:val="22"/>
        </w:rPr>
      </w:pPr>
      <w:r w:rsidRPr="00C96C62">
        <w:rPr>
          <w:rFonts w:ascii="Arial" w:eastAsiaTheme="minorEastAsia" w:hAnsi="Arial" w:cs="Arial"/>
          <w:b/>
          <w:bCs/>
          <w:sz w:val="22"/>
          <w:szCs w:val="22"/>
        </w:rPr>
        <w:t>描述</w:t>
      </w:r>
      <w:r w:rsidRPr="00C96C62">
        <w:rPr>
          <w:rFonts w:ascii="Arial" w:eastAsiaTheme="minorEastAsia" w:hAnsi="Arial" w:cs="Arial"/>
          <w:b/>
          <w:bCs/>
          <w:sz w:val="22"/>
          <w:szCs w:val="22"/>
        </w:rPr>
        <w:br/>
      </w:r>
      <w:r w:rsidRPr="00C96C62">
        <w:rPr>
          <w:rFonts w:ascii="Arial" w:eastAsiaTheme="minorEastAsia" w:hAnsi="Arial" w:cs="Arial"/>
          <w:sz w:val="22"/>
          <w:szCs w:val="22"/>
        </w:rPr>
        <w:t>该货物是带有富矿涂层的磷酸一铵（</w:t>
      </w:r>
      <w:r w:rsidRPr="00C96C62">
        <w:rPr>
          <w:rFonts w:ascii="Arial" w:eastAsiaTheme="minorEastAsia" w:hAnsi="Arial" w:cs="Arial"/>
          <w:sz w:val="22"/>
          <w:szCs w:val="22"/>
        </w:rPr>
        <w:t>M.A.P.</w:t>
      </w:r>
      <w:r w:rsidRPr="00C96C62">
        <w:rPr>
          <w:rFonts w:ascii="Arial" w:eastAsiaTheme="minorEastAsia" w:hAnsi="Arial" w:cs="Arial"/>
          <w:sz w:val="22"/>
          <w:szCs w:val="22"/>
        </w:rPr>
        <w:t>）。无味，棕灰色颗粒。吸湿并极易扬尘。</w:t>
      </w:r>
    </w:p>
    <w:p w14:paraId="706F18B5" w14:textId="77777777" w:rsidR="00323351" w:rsidRPr="00C96C62" w:rsidRDefault="00323351" w:rsidP="00C96C62">
      <w:pPr>
        <w:spacing w:before="240"/>
        <w:rPr>
          <w:rFonts w:ascii="Arial" w:eastAsiaTheme="minorEastAsia" w:hAnsi="Arial" w:cs="Arial"/>
          <w:b/>
          <w:bCs/>
          <w:sz w:val="22"/>
          <w:szCs w:val="22"/>
        </w:rPr>
      </w:pPr>
      <w:r w:rsidRPr="00C96C62">
        <w:rPr>
          <w:rFonts w:ascii="Arial" w:eastAsiaTheme="minorEastAsia" w:hAnsi="Arial" w:cs="Arial"/>
          <w:b/>
          <w:bCs/>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C96C62" w14:paraId="203CB02B" w14:textId="77777777" w:rsidTr="00C96C62">
        <w:tc>
          <w:tcPr>
            <w:tcW w:w="8368" w:type="dxa"/>
            <w:gridSpan w:val="4"/>
            <w:tcBorders>
              <w:top w:val="single" w:sz="4" w:space="0" w:color="auto"/>
              <w:left w:val="single" w:sz="4" w:space="0" w:color="auto"/>
              <w:bottom w:val="single" w:sz="4" w:space="0" w:color="auto"/>
              <w:right w:val="single" w:sz="4" w:space="0" w:color="auto"/>
            </w:tcBorders>
            <w:vAlign w:val="center"/>
          </w:tcPr>
          <w:p w14:paraId="7113D0C3" w14:textId="77777777" w:rsidR="00323351" w:rsidRPr="00C96C62" w:rsidRDefault="00323351">
            <w:pPr>
              <w:jc w:val="center"/>
              <w:rPr>
                <w:rFonts w:ascii="Arial" w:eastAsiaTheme="minorEastAsia" w:hAnsi="Arial" w:cs="Arial"/>
                <w:b/>
                <w:sz w:val="22"/>
                <w:szCs w:val="22"/>
              </w:rPr>
            </w:pPr>
            <w:r w:rsidRPr="00C96C62">
              <w:rPr>
                <w:rFonts w:ascii="Arial" w:eastAsiaTheme="minorEastAsia" w:hAnsi="Arial" w:cs="Arial"/>
                <w:b/>
                <w:sz w:val="22"/>
                <w:szCs w:val="22"/>
              </w:rPr>
              <w:t>物理性质</w:t>
            </w:r>
          </w:p>
        </w:tc>
      </w:tr>
      <w:tr w:rsidR="00323351" w:rsidRPr="00C96C62" w14:paraId="6BC23A9E" w14:textId="77777777" w:rsidTr="00C96C62">
        <w:tc>
          <w:tcPr>
            <w:tcW w:w="2092" w:type="dxa"/>
            <w:tcBorders>
              <w:top w:val="single" w:sz="4" w:space="0" w:color="auto"/>
              <w:left w:val="single" w:sz="4" w:space="0" w:color="auto"/>
              <w:bottom w:val="single" w:sz="4" w:space="0" w:color="auto"/>
              <w:right w:val="single" w:sz="4" w:space="0" w:color="auto"/>
            </w:tcBorders>
            <w:vAlign w:val="center"/>
          </w:tcPr>
          <w:p w14:paraId="533F27AE" w14:textId="77777777" w:rsidR="00323351" w:rsidRPr="00C96C62" w:rsidRDefault="00323351">
            <w:pPr>
              <w:jc w:val="center"/>
              <w:rPr>
                <w:rFonts w:ascii="Arial" w:eastAsiaTheme="minorEastAsia" w:hAnsi="Arial" w:cs="Arial"/>
                <w:b/>
                <w:sz w:val="22"/>
                <w:szCs w:val="22"/>
              </w:rPr>
            </w:pPr>
            <w:r w:rsidRPr="00C96C62">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38E211AF" w14:textId="77777777" w:rsidR="00323351" w:rsidRPr="00C96C62" w:rsidRDefault="00323351">
            <w:pPr>
              <w:jc w:val="center"/>
              <w:rPr>
                <w:rFonts w:ascii="Arial" w:eastAsiaTheme="minorEastAsia" w:hAnsi="Arial" w:cs="Arial"/>
                <w:b/>
                <w:sz w:val="22"/>
                <w:szCs w:val="22"/>
              </w:rPr>
            </w:pPr>
            <w:r w:rsidRPr="00C96C62">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53CD2763" w14:textId="77777777" w:rsidR="00323351" w:rsidRPr="00C96C62" w:rsidRDefault="00323351">
            <w:pPr>
              <w:jc w:val="center"/>
              <w:rPr>
                <w:rFonts w:ascii="Arial" w:eastAsiaTheme="minorEastAsia" w:hAnsi="Arial" w:cs="Arial"/>
                <w:b/>
                <w:sz w:val="22"/>
                <w:szCs w:val="22"/>
              </w:rPr>
            </w:pPr>
            <w:r w:rsidRPr="00C96C62">
              <w:rPr>
                <w:rFonts w:ascii="Arial" w:eastAsiaTheme="minorEastAsia" w:hAnsi="Arial" w:cs="Arial"/>
                <w:b/>
                <w:kern w:val="0"/>
                <w:sz w:val="22"/>
                <w:szCs w:val="22"/>
              </w:rPr>
              <w:t>散货</w:t>
            </w:r>
            <w:r w:rsidRPr="00C96C62">
              <w:rPr>
                <w:rFonts w:ascii="Arial" w:eastAsiaTheme="minorEastAsia" w:hAnsi="Arial" w:cs="Arial"/>
                <w:b/>
                <w:sz w:val="22"/>
                <w:szCs w:val="22"/>
              </w:rPr>
              <w:t>密度</w:t>
            </w:r>
            <w:r w:rsidRPr="00C96C62">
              <w:rPr>
                <w:rFonts w:ascii="Arial" w:eastAsiaTheme="minorEastAsia" w:hAnsi="Arial" w:cs="Arial"/>
                <w:b/>
                <w:bCs/>
                <w:sz w:val="22"/>
                <w:szCs w:val="22"/>
              </w:rPr>
              <w:t>（</w:t>
            </w:r>
            <w:r w:rsidRPr="00C96C62">
              <w:rPr>
                <w:rFonts w:ascii="Arial" w:eastAsiaTheme="minorEastAsia" w:hAnsi="Arial" w:cs="Arial"/>
                <w:b/>
                <w:bCs/>
                <w:sz w:val="22"/>
                <w:szCs w:val="22"/>
              </w:rPr>
              <w:t>kg/m</w:t>
            </w:r>
            <w:r w:rsidRPr="00C96C62">
              <w:rPr>
                <w:rFonts w:ascii="Arial" w:eastAsiaTheme="minorEastAsia" w:hAnsi="Arial" w:cs="Arial"/>
                <w:b/>
                <w:bCs/>
                <w:sz w:val="22"/>
                <w:szCs w:val="22"/>
                <w:vertAlign w:val="superscript"/>
              </w:rPr>
              <w:t>3</w:t>
            </w:r>
            <w:r w:rsidRPr="00C96C62">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006CDF61" w14:textId="77777777" w:rsidR="00323351" w:rsidRPr="00C96C62" w:rsidRDefault="00323351">
            <w:pPr>
              <w:jc w:val="center"/>
              <w:rPr>
                <w:rFonts w:ascii="Arial" w:eastAsiaTheme="minorEastAsia" w:hAnsi="Arial" w:cs="Arial"/>
                <w:b/>
                <w:sz w:val="22"/>
                <w:szCs w:val="22"/>
              </w:rPr>
            </w:pPr>
            <w:r w:rsidRPr="00C96C62">
              <w:rPr>
                <w:rFonts w:ascii="Arial" w:eastAsiaTheme="minorEastAsia" w:hAnsi="Arial" w:cs="Arial"/>
                <w:b/>
                <w:sz w:val="22"/>
                <w:szCs w:val="22"/>
              </w:rPr>
              <w:t>积载因数</w:t>
            </w:r>
            <w:r w:rsidRPr="00C96C62">
              <w:rPr>
                <w:rFonts w:ascii="Arial" w:eastAsiaTheme="minorEastAsia" w:hAnsi="Arial" w:cs="Arial"/>
                <w:b/>
                <w:bCs/>
                <w:sz w:val="22"/>
                <w:szCs w:val="22"/>
              </w:rPr>
              <w:t>（</w:t>
            </w:r>
            <w:r w:rsidRPr="00C96C62">
              <w:rPr>
                <w:rFonts w:ascii="Arial" w:eastAsiaTheme="minorEastAsia" w:hAnsi="Arial" w:cs="Arial"/>
                <w:b/>
                <w:bCs/>
                <w:sz w:val="22"/>
                <w:szCs w:val="22"/>
              </w:rPr>
              <w:t>m</w:t>
            </w:r>
            <w:r w:rsidRPr="00C96C62">
              <w:rPr>
                <w:rFonts w:ascii="Arial" w:eastAsiaTheme="minorEastAsia" w:hAnsi="Arial" w:cs="Arial"/>
                <w:b/>
                <w:bCs/>
                <w:sz w:val="22"/>
                <w:szCs w:val="22"/>
                <w:vertAlign w:val="superscript"/>
              </w:rPr>
              <w:t>3</w:t>
            </w:r>
            <w:r w:rsidRPr="00C96C62">
              <w:rPr>
                <w:rFonts w:ascii="Arial" w:eastAsiaTheme="minorEastAsia" w:hAnsi="Arial" w:cs="Arial"/>
                <w:b/>
                <w:bCs/>
                <w:sz w:val="22"/>
                <w:szCs w:val="22"/>
              </w:rPr>
              <w:t>/t</w:t>
            </w:r>
            <w:r w:rsidRPr="00C96C62">
              <w:rPr>
                <w:rFonts w:ascii="Arial" w:eastAsiaTheme="minorEastAsia" w:hAnsi="Arial" w:cs="Arial"/>
                <w:b/>
                <w:bCs/>
                <w:sz w:val="22"/>
                <w:szCs w:val="22"/>
              </w:rPr>
              <w:t>）</w:t>
            </w:r>
          </w:p>
        </w:tc>
      </w:tr>
      <w:tr w:rsidR="00323351" w:rsidRPr="00C96C62" w14:paraId="4D1BCF16" w14:textId="77777777" w:rsidTr="00C96C62">
        <w:tc>
          <w:tcPr>
            <w:tcW w:w="2092" w:type="dxa"/>
            <w:tcBorders>
              <w:top w:val="single" w:sz="4" w:space="0" w:color="auto"/>
              <w:left w:val="single" w:sz="4" w:space="0" w:color="auto"/>
              <w:bottom w:val="single" w:sz="4" w:space="0" w:color="auto"/>
              <w:right w:val="single" w:sz="4" w:space="0" w:color="auto"/>
            </w:tcBorders>
            <w:vAlign w:val="center"/>
          </w:tcPr>
          <w:p w14:paraId="154FA9F3"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kern w:val="0"/>
                <w:sz w:val="22"/>
                <w:szCs w:val="22"/>
              </w:rPr>
              <w:t>直至</w:t>
            </w:r>
            <w:r w:rsidRPr="00C96C62">
              <w:rPr>
                <w:rFonts w:ascii="Arial" w:eastAsiaTheme="minorEastAsia" w:hAnsi="Arial" w:cs="Arial"/>
                <w:kern w:val="0"/>
                <w:sz w:val="22"/>
                <w:szCs w:val="22"/>
              </w:rPr>
              <w:t>4mm</w:t>
            </w:r>
          </w:p>
        </w:tc>
        <w:tc>
          <w:tcPr>
            <w:tcW w:w="2014" w:type="dxa"/>
            <w:tcBorders>
              <w:top w:val="single" w:sz="4" w:space="0" w:color="auto"/>
              <w:left w:val="single" w:sz="4" w:space="0" w:color="auto"/>
              <w:bottom w:val="single" w:sz="4" w:space="0" w:color="auto"/>
              <w:right w:val="single" w:sz="4" w:space="0" w:color="auto"/>
            </w:tcBorders>
            <w:vAlign w:val="center"/>
          </w:tcPr>
          <w:p w14:paraId="2C379988"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kern w:val="0"/>
                <w:sz w:val="22"/>
                <w:szCs w:val="22"/>
              </w:rPr>
              <w:t>35°</w:t>
            </w:r>
            <w:r w:rsidRPr="00C96C62">
              <w:rPr>
                <w:rFonts w:ascii="Arial" w:eastAsiaTheme="minorEastAsia" w:hAnsi="Arial" w:cs="Arial"/>
                <w:kern w:val="0"/>
                <w:sz w:val="22"/>
                <w:szCs w:val="22"/>
              </w:rPr>
              <w:t>至</w:t>
            </w:r>
            <w:r w:rsidRPr="00C96C62">
              <w:rPr>
                <w:rFonts w:ascii="Arial" w:eastAsiaTheme="minorEastAsia" w:hAnsi="Arial" w:cs="Arial"/>
                <w:kern w:val="0"/>
                <w:sz w:val="22"/>
                <w:szCs w:val="22"/>
              </w:rPr>
              <w:t>40°</w:t>
            </w:r>
          </w:p>
        </w:tc>
        <w:tc>
          <w:tcPr>
            <w:tcW w:w="2170" w:type="dxa"/>
            <w:tcBorders>
              <w:top w:val="single" w:sz="4" w:space="0" w:color="auto"/>
              <w:left w:val="single" w:sz="4" w:space="0" w:color="auto"/>
              <w:bottom w:val="single" w:sz="4" w:space="0" w:color="auto"/>
              <w:right w:val="single" w:sz="4" w:space="0" w:color="auto"/>
            </w:tcBorders>
            <w:vAlign w:val="center"/>
          </w:tcPr>
          <w:p w14:paraId="6C09D078"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kern w:val="0"/>
                <w:sz w:val="22"/>
                <w:szCs w:val="22"/>
              </w:rPr>
              <w:t>826</w:t>
            </w:r>
            <w:r w:rsidRPr="00C96C62">
              <w:rPr>
                <w:rFonts w:ascii="Arial" w:eastAsiaTheme="minorEastAsia" w:hAnsi="Arial" w:cs="Arial"/>
                <w:kern w:val="0"/>
                <w:sz w:val="22"/>
                <w:szCs w:val="22"/>
              </w:rPr>
              <w:t>至</w:t>
            </w:r>
            <w:r w:rsidRPr="00C96C62">
              <w:rPr>
                <w:rFonts w:ascii="Arial" w:eastAsiaTheme="minorEastAsia" w:hAnsi="Arial" w:cs="Arial"/>
                <w:kern w:val="0"/>
                <w:sz w:val="22"/>
                <w:szCs w:val="22"/>
              </w:rPr>
              <w:t>1000</w:t>
            </w:r>
          </w:p>
        </w:tc>
        <w:tc>
          <w:tcPr>
            <w:tcW w:w="2092" w:type="dxa"/>
            <w:tcBorders>
              <w:top w:val="single" w:sz="4" w:space="0" w:color="auto"/>
              <w:left w:val="single" w:sz="4" w:space="0" w:color="auto"/>
              <w:bottom w:val="single" w:sz="4" w:space="0" w:color="auto"/>
              <w:right w:val="single" w:sz="4" w:space="0" w:color="auto"/>
            </w:tcBorders>
          </w:tcPr>
          <w:p w14:paraId="4F8F722C"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kern w:val="0"/>
                <w:sz w:val="22"/>
                <w:szCs w:val="22"/>
              </w:rPr>
              <w:t>1.0</w:t>
            </w:r>
            <w:r w:rsidRPr="00C96C62">
              <w:rPr>
                <w:rFonts w:ascii="Arial" w:eastAsiaTheme="minorEastAsia" w:hAnsi="Arial" w:cs="Arial"/>
                <w:kern w:val="0"/>
                <w:sz w:val="22"/>
                <w:szCs w:val="22"/>
              </w:rPr>
              <w:t>至</w:t>
            </w:r>
            <w:r w:rsidRPr="00C96C62">
              <w:rPr>
                <w:rFonts w:ascii="Arial" w:eastAsiaTheme="minorEastAsia" w:hAnsi="Arial" w:cs="Arial"/>
                <w:kern w:val="0"/>
                <w:sz w:val="22"/>
                <w:szCs w:val="22"/>
              </w:rPr>
              <w:t>1.21</w:t>
            </w:r>
          </w:p>
        </w:tc>
      </w:tr>
      <w:tr w:rsidR="00323351" w:rsidRPr="00C96C62" w14:paraId="58A99B21" w14:textId="77777777" w:rsidTr="00C96C62">
        <w:tc>
          <w:tcPr>
            <w:tcW w:w="8368" w:type="dxa"/>
            <w:gridSpan w:val="4"/>
            <w:tcBorders>
              <w:top w:val="single" w:sz="4" w:space="0" w:color="auto"/>
              <w:left w:val="single" w:sz="4" w:space="0" w:color="auto"/>
              <w:bottom w:val="single" w:sz="4" w:space="0" w:color="auto"/>
              <w:right w:val="single" w:sz="4" w:space="0" w:color="auto"/>
            </w:tcBorders>
            <w:vAlign w:val="center"/>
          </w:tcPr>
          <w:p w14:paraId="3EE4554F"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b/>
                <w:sz w:val="22"/>
                <w:szCs w:val="22"/>
              </w:rPr>
              <w:t>危险分类</w:t>
            </w:r>
          </w:p>
        </w:tc>
      </w:tr>
      <w:tr w:rsidR="00323351" w:rsidRPr="00C96C62" w14:paraId="106CE7AE" w14:textId="77777777" w:rsidTr="00C96C62">
        <w:tc>
          <w:tcPr>
            <w:tcW w:w="2092" w:type="dxa"/>
            <w:tcBorders>
              <w:top w:val="single" w:sz="4" w:space="0" w:color="auto"/>
              <w:left w:val="single" w:sz="4" w:space="0" w:color="auto"/>
              <w:bottom w:val="single" w:sz="4" w:space="0" w:color="auto"/>
              <w:right w:val="single" w:sz="4" w:space="0" w:color="auto"/>
            </w:tcBorders>
            <w:vAlign w:val="center"/>
          </w:tcPr>
          <w:p w14:paraId="7DB11C3F"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0E95A63C"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1E16FD54"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73013576" w14:textId="77777777" w:rsidR="00323351" w:rsidRPr="00C96C62" w:rsidRDefault="00323351">
            <w:pPr>
              <w:jc w:val="center"/>
              <w:rPr>
                <w:rFonts w:ascii="Arial" w:eastAsiaTheme="minorEastAsia" w:hAnsi="Arial" w:cs="Arial"/>
                <w:b/>
                <w:sz w:val="22"/>
                <w:szCs w:val="22"/>
              </w:rPr>
            </w:pPr>
            <w:r w:rsidRPr="00C96C62">
              <w:rPr>
                <w:rFonts w:ascii="Arial" w:eastAsiaTheme="minorEastAsia" w:hAnsi="Arial" w:cs="Arial"/>
                <w:b/>
                <w:sz w:val="22"/>
                <w:szCs w:val="22"/>
              </w:rPr>
              <w:t>组别</w:t>
            </w:r>
          </w:p>
        </w:tc>
      </w:tr>
      <w:tr w:rsidR="00323351" w:rsidRPr="00C96C62" w14:paraId="2AA2FF85" w14:textId="77777777" w:rsidTr="00C96C62">
        <w:tc>
          <w:tcPr>
            <w:tcW w:w="2092" w:type="dxa"/>
            <w:tcBorders>
              <w:top w:val="single" w:sz="4" w:space="0" w:color="auto"/>
              <w:left w:val="single" w:sz="4" w:space="0" w:color="auto"/>
              <w:bottom w:val="single" w:sz="4" w:space="0" w:color="auto"/>
              <w:right w:val="single" w:sz="4" w:space="0" w:color="auto"/>
            </w:tcBorders>
            <w:vAlign w:val="center"/>
          </w:tcPr>
          <w:p w14:paraId="3D00C2C5"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13CE11F"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7954F21"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kern w:val="0"/>
                <w:sz w:val="22"/>
                <w:szCs w:val="22"/>
              </w:rPr>
              <w:t>CR</w:t>
            </w:r>
          </w:p>
        </w:tc>
        <w:tc>
          <w:tcPr>
            <w:tcW w:w="2092" w:type="dxa"/>
            <w:tcBorders>
              <w:top w:val="single" w:sz="4" w:space="0" w:color="auto"/>
              <w:left w:val="single" w:sz="4" w:space="0" w:color="auto"/>
              <w:bottom w:val="single" w:sz="4" w:space="0" w:color="auto"/>
              <w:right w:val="single" w:sz="4" w:space="0" w:color="auto"/>
            </w:tcBorders>
          </w:tcPr>
          <w:p w14:paraId="3609A245" w14:textId="77777777" w:rsidR="00323351" w:rsidRPr="00C96C62" w:rsidRDefault="00323351">
            <w:pPr>
              <w:jc w:val="center"/>
              <w:rPr>
                <w:rFonts w:ascii="Arial" w:eastAsiaTheme="minorEastAsia" w:hAnsi="Arial" w:cs="Arial"/>
                <w:sz w:val="22"/>
                <w:szCs w:val="22"/>
              </w:rPr>
            </w:pPr>
            <w:r w:rsidRPr="00C96C62">
              <w:rPr>
                <w:rFonts w:ascii="Arial" w:eastAsiaTheme="minorEastAsia" w:hAnsi="Arial" w:cs="Arial"/>
                <w:kern w:val="0"/>
                <w:sz w:val="22"/>
                <w:szCs w:val="22"/>
              </w:rPr>
              <w:t>B</w:t>
            </w:r>
          </w:p>
        </w:tc>
      </w:tr>
    </w:tbl>
    <w:p w14:paraId="4A314B9C" w14:textId="77777777" w:rsidR="00323351" w:rsidRPr="00C96C62" w:rsidRDefault="00323351" w:rsidP="00C96C62">
      <w:pPr>
        <w:tabs>
          <w:tab w:val="left" w:pos="851"/>
        </w:tabs>
        <w:overflowPunct w:val="0"/>
        <w:spacing w:beforeLines="100" w:before="312"/>
        <w:rPr>
          <w:rFonts w:ascii="Arial" w:eastAsiaTheme="minorEastAsia" w:hAnsi="Arial" w:cs="Arial"/>
          <w:sz w:val="22"/>
          <w:szCs w:val="22"/>
        </w:rPr>
      </w:pPr>
      <w:r w:rsidRPr="00C96C62">
        <w:rPr>
          <w:rFonts w:ascii="Arial" w:eastAsiaTheme="minorEastAsia" w:hAnsi="Arial" w:cs="Arial"/>
          <w:b/>
          <w:bCs/>
          <w:sz w:val="22"/>
          <w:szCs w:val="22"/>
        </w:rPr>
        <w:t>危险性</w:t>
      </w:r>
      <w:r w:rsidRPr="00C96C62">
        <w:rPr>
          <w:rFonts w:ascii="Arial" w:eastAsiaTheme="minorEastAsia" w:hAnsi="Arial" w:cs="Arial"/>
          <w:b/>
          <w:bCs/>
          <w:sz w:val="22"/>
          <w:szCs w:val="22"/>
        </w:rPr>
        <w:br/>
      </w:r>
      <w:r w:rsidRPr="00C96C62">
        <w:rPr>
          <w:rFonts w:ascii="Arial" w:eastAsiaTheme="minorEastAsia" w:hAnsi="Arial" w:cs="Arial"/>
          <w:sz w:val="22"/>
          <w:szCs w:val="22"/>
        </w:rPr>
        <w:t>pH</w:t>
      </w:r>
      <w:r w:rsidRPr="00C96C62">
        <w:rPr>
          <w:rFonts w:ascii="Arial" w:eastAsiaTheme="minorEastAsia" w:hAnsi="Arial" w:cs="Arial"/>
          <w:sz w:val="22"/>
          <w:szCs w:val="22"/>
        </w:rPr>
        <w:t>值为</w:t>
      </w:r>
      <w:r w:rsidRPr="00C96C62">
        <w:rPr>
          <w:rFonts w:ascii="Arial" w:eastAsiaTheme="minorEastAsia" w:hAnsi="Arial" w:cs="Arial"/>
          <w:sz w:val="22"/>
          <w:szCs w:val="22"/>
        </w:rPr>
        <w:t>4.5</w:t>
      </w:r>
      <w:r w:rsidRPr="00C96C62">
        <w:rPr>
          <w:rFonts w:ascii="Arial" w:eastAsiaTheme="minorEastAsia" w:hAnsi="Arial" w:cs="Arial"/>
          <w:sz w:val="22"/>
          <w:szCs w:val="22"/>
        </w:rPr>
        <w:t>的该货物含有水分时会有高度腐蚀性。</w:t>
      </w:r>
      <w:r w:rsidRPr="00C96C62">
        <w:rPr>
          <w:rFonts w:ascii="Arial" w:eastAsiaTheme="minorEastAsia" w:hAnsi="Arial" w:cs="Arial"/>
          <w:sz w:val="22"/>
          <w:szCs w:val="22"/>
        </w:rPr>
        <w:br/>
      </w:r>
      <w:r w:rsidRPr="00C96C62">
        <w:rPr>
          <w:rFonts w:ascii="Arial" w:eastAsiaTheme="minorEastAsia" w:hAnsi="Arial" w:cs="Arial"/>
          <w:sz w:val="22"/>
          <w:szCs w:val="22"/>
        </w:rPr>
        <w:t>该货物受潮会结块。</w:t>
      </w:r>
      <w:r w:rsidRPr="00C96C62">
        <w:rPr>
          <w:rFonts w:ascii="Arial" w:eastAsiaTheme="minorEastAsia" w:hAnsi="Arial" w:cs="Arial"/>
          <w:sz w:val="22"/>
          <w:szCs w:val="22"/>
        </w:rPr>
        <w:br/>
      </w:r>
      <w:r w:rsidRPr="00C96C62">
        <w:rPr>
          <w:rFonts w:ascii="Arial" w:eastAsiaTheme="minorEastAsia" w:hAnsi="Arial" w:cs="Arial"/>
          <w:sz w:val="22"/>
          <w:szCs w:val="22"/>
        </w:rPr>
        <w:t>这类货物会使遮盖舱底污水阱的粗麻布或帆布腐烂。长期连续运载这些货物可能会对结构有破坏作用。</w:t>
      </w:r>
    </w:p>
    <w:p w14:paraId="602E85A6" w14:textId="77777777" w:rsidR="00323351" w:rsidRPr="00C96C62" w:rsidRDefault="00323351">
      <w:pPr>
        <w:tabs>
          <w:tab w:val="left" w:pos="851"/>
        </w:tabs>
        <w:overflowPunct w:val="0"/>
        <w:spacing w:afterLines="50" w:after="156"/>
        <w:rPr>
          <w:rFonts w:ascii="Arial" w:eastAsiaTheme="minorEastAsia" w:hAnsi="Arial" w:cs="Arial"/>
          <w:sz w:val="22"/>
          <w:szCs w:val="22"/>
        </w:rPr>
      </w:pPr>
      <w:r w:rsidRPr="00C96C62">
        <w:rPr>
          <w:rFonts w:ascii="Arial" w:eastAsiaTheme="minorEastAsia" w:hAnsi="Arial" w:cs="Arial"/>
          <w:sz w:val="22"/>
          <w:szCs w:val="22"/>
        </w:rPr>
        <w:t>该货物非易燃或具有低火灾危险。</w:t>
      </w:r>
    </w:p>
    <w:p w14:paraId="73CA134F" w14:textId="77777777" w:rsidR="00323351" w:rsidRPr="00C96C62" w:rsidRDefault="00323351" w:rsidP="00C96C62">
      <w:pPr>
        <w:spacing w:before="240" w:afterLines="50" w:after="156"/>
        <w:rPr>
          <w:rFonts w:ascii="Arial" w:eastAsiaTheme="minorEastAsia" w:hAnsi="Arial" w:cs="Arial"/>
          <w:sz w:val="22"/>
          <w:szCs w:val="22"/>
        </w:rPr>
      </w:pPr>
      <w:r w:rsidRPr="00C96C62">
        <w:rPr>
          <w:rFonts w:ascii="Arial" w:eastAsiaTheme="minorEastAsia" w:hAnsi="Arial" w:cs="Arial"/>
          <w:b/>
          <w:bCs/>
          <w:sz w:val="22"/>
          <w:szCs w:val="22"/>
        </w:rPr>
        <w:t>积载和隔离</w:t>
      </w:r>
      <w:r w:rsidRPr="00C96C62">
        <w:rPr>
          <w:rFonts w:ascii="Arial" w:eastAsiaTheme="minorEastAsia" w:hAnsi="Arial" w:cs="Arial"/>
          <w:b/>
          <w:bCs/>
          <w:sz w:val="22"/>
          <w:szCs w:val="22"/>
        </w:rPr>
        <w:br/>
      </w:r>
      <w:r w:rsidRPr="00C96C62">
        <w:rPr>
          <w:rFonts w:ascii="Arial" w:eastAsiaTheme="minorEastAsia" w:hAnsi="Arial" w:cs="Arial"/>
          <w:sz w:val="22"/>
          <w:szCs w:val="22"/>
        </w:rPr>
        <w:t>没有特别要求。</w:t>
      </w:r>
    </w:p>
    <w:p w14:paraId="2A53AE05" w14:textId="77777777" w:rsidR="00323351" w:rsidRPr="00C96C62" w:rsidRDefault="00323351" w:rsidP="00C96C62">
      <w:pPr>
        <w:spacing w:before="240" w:afterLines="50" w:after="156"/>
        <w:rPr>
          <w:rFonts w:ascii="Arial" w:eastAsiaTheme="minorEastAsia" w:hAnsi="Arial" w:cs="Arial"/>
          <w:sz w:val="22"/>
          <w:szCs w:val="22"/>
        </w:rPr>
      </w:pPr>
      <w:r w:rsidRPr="00C96C62">
        <w:rPr>
          <w:rFonts w:ascii="Arial" w:eastAsiaTheme="minorEastAsia" w:hAnsi="Arial" w:cs="Arial"/>
          <w:b/>
          <w:bCs/>
          <w:sz w:val="22"/>
          <w:szCs w:val="22"/>
        </w:rPr>
        <w:t>货舱清洁程度</w:t>
      </w:r>
      <w:r w:rsidRPr="00C96C62">
        <w:rPr>
          <w:rFonts w:ascii="Arial" w:eastAsiaTheme="minorEastAsia" w:hAnsi="Arial" w:cs="Arial"/>
          <w:b/>
          <w:bCs/>
          <w:sz w:val="22"/>
          <w:szCs w:val="22"/>
        </w:rPr>
        <w:br/>
      </w:r>
      <w:r w:rsidRPr="00C96C62">
        <w:rPr>
          <w:rFonts w:ascii="Arial" w:eastAsiaTheme="minorEastAsia" w:hAnsi="Arial" w:cs="Arial"/>
          <w:sz w:val="22"/>
          <w:szCs w:val="22"/>
        </w:rPr>
        <w:t>按照货物的危险性保持清洁和干燥状态。</w:t>
      </w:r>
    </w:p>
    <w:p w14:paraId="6747B414" w14:textId="77777777" w:rsidR="00323351" w:rsidRPr="00C96C62" w:rsidRDefault="00323351">
      <w:pPr>
        <w:spacing w:afterLines="50" w:after="156"/>
        <w:rPr>
          <w:rFonts w:ascii="Arial" w:eastAsiaTheme="minorEastAsia" w:hAnsi="Arial" w:cs="Arial"/>
          <w:sz w:val="22"/>
          <w:szCs w:val="22"/>
        </w:rPr>
      </w:pPr>
      <w:r w:rsidRPr="00C96C62">
        <w:rPr>
          <w:rFonts w:ascii="Arial" w:eastAsiaTheme="minorEastAsia" w:hAnsi="Arial" w:cs="Arial"/>
          <w:b/>
          <w:bCs/>
          <w:sz w:val="22"/>
          <w:szCs w:val="22"/>
        </w:rPr>
        <w:t>天气注意事项</w:t>
      </w:r>
      <w:r w:rsidRPr="00C96C62">
        <w:rPr>
          <w:rFonts w:ascii="Arial" w:eastAsiaTheme="minorEastAsia" w:hAnsi="Arial" w:cs="Arial"/>
          <w:b/>
          <w:bCs/>
          <w:sz w:val="22"/>
          <w:szCs w:val="22"/>
        </w:rPr>
        <w:br/>
      </w:r>
      <w:r w:rsidRPr="00C96C62">
        <w:rPr>
          <w:rFonts w:ascii="Arial" w:eastAsiaTheme="minorEastAsia" w:hAnsi="Arial" w:cs="Arial"/>
          <w:sz w:val="22"/>
          <w:szCs w:val="22"/>
        </w:rPr>
        <w:t>该货物须尽可能保持干燥。该货物不得在降水期间装卸。在装卸该货物期间，须关闭装载或拟装载该货物的处所的不在使用中的所有舱盖。</w:t>
      </w:r>
    </w:p>
    <w:p w14:paraId="44D4614C" w14:textId="77777777" w:rsidR="00323351" w:rsidRPr="00C96C62" w:rsidRDefault="00323351" w:rsidP="00C96C62">
      <w:pPr>
        <w:spacing w:before="240" w:afterLines="50" w:after="156"/>
        <w:rPr>
          <w:rFonts w:ascii="Arial" w:eastAsiaTheme="minorEastAsia" w:hAnsi="Arial" w:cs="Arial"/>
          <w:sz w:val="22"/>
          <w:szCs w:val="22"/>
        </w:rPr>
      </w:pPr>
      <w:r w:rsidRPr="00C96C62">
        <w:rPr>
          <w:rFonts w:ascii="Arial" w:eastAsiaTheme="minorEastAsia" w:hAnsi="Arial" w:cs="Arial"/>
          <w:b/>
          <w:bCs/>
          <w:sz w:val="22"/>
          <w:szCs w:val="22"/>
        </w:rPr>
        <w:t>装载</w:t>
      </w:r>
      <w:r w:rsidRPr="00C96C62">
        <w:rPr>
          <w:rFonts w:ascii="Arial" w:eastAsiaTheme="minorEastAsia" w:hAnsi="Arial" w:cs="Arial"/>
          <w:b/>
          <w:bCs/>
          <w:sz w:val="22"/>
          <w:szCs w:val="22"/>
        </w:rPr>
        <w:br/>
      </w:r>
      <w:r w:rsidRPr="00C96C62">
        <w:rPr>
          <w:rFonts w:ascii="Arial" w:eastAsiaTheme="minorEastAsia" w:hAnsi="Arial" w:cs="Arial"/>
          <w:sz w:val="22"/>
          <w:szCs w:val="22"/>
        </w:rPr>
        <w:t>按照本规则第</w:t>
      </w:r>
      <w:r w:rsidRPr="00C96C62">
        <w:rPr>
          <w:rFonts w:ascii="Arial" w:eastAsiaTheme="minorEastAsia" w:hAnsi="Arial" w:cs="Arial"/>
          <w:sz w:val="22"/>
          <w:szCs w:val="22"/>
        </w:rPr>
        <w:t>4</w:t>
      </w:r>
      <w:r w:rsidRPr="00C96C62">
        <w:rPr>
          <w:rFonts w:ascii="Arial" w:eastAsiaTheme="minorEastAsia" w:hAnsi="Arial" w:cs="Arial"/>
          <w:sz w:val="22"/>
          <w:szCs w:val="22"/>
        </w:rPr>
        <w:t>和</w:t>
      </w:r>
      <w:r w:rsidRPr="00C96C62">
        <w:rPr>
          <w:rFonts w:ascii="Arial" w:eastAsiaTheme="minorEastAsia" w:hAnsi="Arial" w:cs="Arial"/>
          <w:sz w:val="22"/>
          <w:szCs w:val="22"/>
        </w:rPr>
        <w:t>5</w:t>
      </w:r>
      <w:r w:rsidRPr="00C96C62">
        <w:rPr>
          <w:rFonts w:ascii="Arial" w:eastAsiaTheme="minorEastAsia" w:hAnsi="Arial" w:cs="Arial"/>
          <w:sz w:val="22"/>
          <w:szCs w:val="22"/>
        </w:rPr>
        <w:t>节的有关规定进行平舱。</w:t>
      </w:r>
    </w:p>
    <w:p w14:paraId="22A56805" w14:textId="77777777" w:rsidR="00323351" w:rsidRPr="00C96C62" w:rsidRDefault="00323351" w:rsidP="00C96C62">
      <w:pPr>
        <w:spacing w:before="240" w:afterLines="50" w:after="156"/>
        <w:rPr>
          <w:rFonts w:ascii="Arial" w:eastAsiaTheme="minorEastAsia" w:hAnsi="Arial" w:cs="Arial"/>
          <w:sz w:val="22"/>
          <w:szCs w:val="22"/>
        </w:rPr>
      </w:pPr>
      <w:r w:rsidRPr="00C96C62">
        <w:rPr>
          <w:rFonts w:ascii="Arial" w:eastAsiaTheme="minorEastAsia" w:hAnsi="Arial" w:cs="Arial"/>
          <w:b/>
          <w:bCs/>
          <w:sz w:val="22"/>
          <w:szCs w:val="22"/>
        </w:rPr>
        <w:t>注意事项</w:t>
      </w:r>
      <w:r w:rsidRPr="00C96C62">
        <w:rPr>
          <w:rFonts w:ascii="Arial" w:eastAsiaTheme="minorEastAsia" w:hAnsi="Arial" w:cs="Arial"/>
          <w:b/>
          <w:bCs/>
          <w:sz w:val="22"/>
          <w:szCs w:val="22"/>
        </w:rPr>
        <w:br/>
      </w:r>
      <w:r w:rsidRPr="00C96C62">
        <w:rPr>
          <w:rFonts w:ascii="Arial" w:eastAsiaTheme="minorEastAsia" w:hAnsi="Arial" w:cs="Arial"/>
          <w:sz w:val="22"/>
          <w:szCs w:val="22"/>
        </w:rPr>
        <w:t>须采取适当预防措施防止该货物的粉尘进入机器处所和起居处所。须防止货物进入其处所的舱底污水阱。须适当考虑设备的货物粉尘保护。可能接触该货物粉尘的人员须佩戴护目镜或其它等效的眼睛防尘保护用品和防尘口罩。那些人须根据需要穿戴防护服。</w:t>
      </w:r>
    </w:p>
    <w:p w14:paraId="3E943F44" w14:textId="77777777" w:rsidR="00323351" w:rsidRPr="00C96C62" w:rsidRDefault="00323351" w:rsidP="00C96C62">
      <w:pPr>
        <w:spacing w:before="240" w:afterLines="50" w:after="156"/>
        <w:rPr>
          <w:rFonts w:ascii="Arial" w:eastAsiaTheme="minorEastAsia" w:hAnsi="Arial" w:cs="Arial"/>
          <w:sz w:val="22"/>
          <w:szCs w:val="22"/>
        </w:rPr>
      </w:pPr>
      <w:r w:rsidRPr="00C96C62">
        <w:rPr>
          <w:rFonts w:ascii="Arial" w:eastAsiaTheme="minorEastAsia" w:hAnsi="Arial" w:cs="Arial"/>
          <w:b/>
          <w:bCs/>
          <w:sz w:val="22"/>
          <w:szCs w:val="22"/>
        </w:rPr>
        <w:t>通风</w:t>
      </w:r>
      <w:r w:rsidRPr="00C96C62">
        <w:rPr>
          <w:rFonts w:ascii="Arial" w:eastAsiaTheme="minorEastAsia" w:hAnsi="Arial" w:cs="Arial"/>
          <w:b/>
          <w:bCs/>
          <w:sz w:val="22"/>
          <w:szCs w:val="22"/>
        </w:rPr>
        <w:br/>
      </w:r>
      <w:r w:rsidRPr="00C96C62">
        <w:rPr>
          <w:rFonts w:ascii="Arial" w:eastAsiaTheme="minorEastAsia" w:hAnsi="Arial" w:cs="Arial"/>
          <w:sz w:val="22"/>
          <w:szCs w:val="22"/>
        </w:rPr>
        <w:t>在航行期间，不得对载运该货物的货物处所进行通风。</w:t>
      </w:r>
    </w:p>
    <w:p w14:paraId="584BD710" w14:textId="77777777" w:rsidR="00C96C62" w:rsidRDefault="00323351" w:rsidP="00C96C62">
      <w:pPr>
        <w:spacing w:before="240" w:afterLines="50" w:after="156"/>
        <w:rPr>
          <w:rFonts w:ascii="Arial" w:eastAsiaTheme="minorEastAsia" w:hAnsi="Arial" w:cs="Arial"/>
          <w:sz w:val="22"/>
          <w:szCs w:val="22"/>
        </w:rPr>
      </w:pPr>
      <w:r w:rsidRPr="00C96C62">
        <w:rPr>
          <w:rFonts w:ascii="Arial" w:eastAsiaTheme="minorEastAsia" w:hAnsi="Arial" w:cs="Arial"/>
          <w:b/>
          <w:bCs/>
          <w:sz w:val="22"/>
          <w:szCs w:val="22"/>
        </w:rPr>
        <w:t>载运</w:t>
      </w:r>
      <w:r w:rsidRPr="00C96C62">
        <w:rPr>
          <w:rFonts w:ascii="Arial" w:eastAsiaTheme="minorEastAsia" w:hAnsi="Arial" w:cs="Arial"/>
          <w:b/>
          <w:bCs/>
          <w:sz w:val="22"/>
          <w:szCs w:val="22"/>
        </w:rPr>
        <w:br/>
      </w:r>
      <w:r w:rsidRPr="00C96C62">
        <w:rPr>
          <w:rFonts w:ascii="Arial" w:eastAsiaTheme="minorEastAsia" w:hAnsi="Arial" w:cs="Arial"/>
          <w:sz w:val="22"/>
          <w:szCs w:val="22"/>
        </w:rPr>
        <w:t>在航行期间，须定期检查货物处所中的冷凝、货物结水珠和货物处所舱口盖渗漏。充分注意货物处所的舱口密封。</w:t>
      </w:r>
      <w:r w:rsidR="00C96C62">
        <w:rPr>
          <w:rFonts w:ascii="Arial" w:eastAsiaTheme="minorEastAsia" w:hAnsi="Arial" w:cs="Arial"/>
          <w:sz w:val="22"/>
          <w:szCs w:val="22"/>
        </w:rPr>
        <w:br w:type="page"/>
      </w:r>
    </w:p>
    <w:p w14:paraId="708665F7" w14:textId="77777777" w:rsidR="00323351" w:rsidRPr="00C96C62" w:rsidRDefault="00323351">
      <w:pPr>
        <w:spacing w:afterLines="50" w:after="156"/>
        <w:rPr>
          <w:rFonts w:ascii="Arial" w:eastAsiaTheme="minorEastAsia" w:hAnsi="Arial" w:cs="Arial"/>
          <w:sz w:val="22"/>
          <w:szCs w:val="22"/>
        </w:rPr>
      </w:pPr>
      <w:r w:rsidRPr="00C96C62">
        <w:rPr>
          <w:rFonts w:ascii="Arial" w:eastAsiaTheme="minorEastAsia" w:hAnsi="Arial" w:cs="Arial"/>
          <w:b/>
          <w:bCs/>
          <w:sz w:val="22"/>
          <w:szCs w:val="22"/>
        </w:rPr>
        <w:lastRenderedPageBreak/>
        <w:t>卸货</w:t>
      </w:r>
      <w:r w:rsidRPr="00C96C62">
        <w:rPr>
          <w:rFonts w:ascii="Arial" w:eastAsiaTheme="minorEastAsia" w:hAnsi="Arial" w:cs="Arial"/>
          <w:b/>
          <w:bCs/>
          <w:sz w:val="22"/>
          <w:szCs w:val="22"/>
        </w:rPr>
        <w:br/>
      </w:r>
      <w:r w:rsidRPr="00C96C62">
        <w:rPr>
          <w:rFonts w:ascii="Arial" w:eastAsiaTheme="minorEastAsia" w:hAnsi="Arial" w:cs="Arial"/>
          <w:sz w:val="22"/>
          <w:szCs w:val="22"/>
        </w:rPr>
        <w:t>该货物具有吸湿性可能会形成悬空表面，从而降低卸货期间的安全性。如果货物已变硬，须根据需要进行平舱以避免形成悬空表面。</w:t>
      </w:r>
    </w:p>
    <w:p w14:paraId="6F0296CF" w14:textId="77777777" w:rsidR="00323351" w:rsidRPr="00C96C62" w:rsidRDefault="00323351" w:rsidP="00C96C62">
      <w:pPr>
        <w:spacing w:before="240" w:afterLines="50" w:after="156"/>
        <w:rPr>
          <w:rFonts w:ascii="Arial" w:eastAsiaTheme="minorEastAsia" w:hAnsi="Arial" w:cs="Arial"/>
          <w:sz w:val="22"/>
          <w:szCs w:val="22"/>
        </w:rPr>
      </w:pPr>
      <w:r w:rsidRPr="00C96C62">
        <w:rPr>
          <w:rFonts w:ascii="Arial" w:eastAsiaTheme="minorEastAsia" w:hAnsi="Arial" w:cs="Arial"/>
          <w:b/>
          <w:bCs/>
          <w:sz w:val="22"/>
          <w:szCs w:val="22"/>
        </w:rPr>
        <w:t>清扫</w:t>
      </w:r>
      <w:r w:rsidRPr="00C96C62">
        <w:rPr>
          <w:rFonts w:ascii="Arial" w:eastAsiaTheme="minorEastAsia" w:hAnsi="Arial" w:cs="Arial"/>
          <w:b/>
          <w:bCs/>
          <w:sz w:val="22"/>
          <w:szCs w:val="22"/>
        </w:rPr>
        <w:br/>
      </w:r>
      <w:r w:rsidRPr="00C96C62">
        <w:rPr>
          <w:rFonts w:ascii="Arial" w:eastAsiaTheme="minorEastAsia" w:hAnsi="Arial" w:cs="Arial"/>
          <w:sz w:val="22"/>
          <w:szCs w:val="22"/>
        </w:rPr>
        <w:t>卸货后，须特别注意货物处所的舱底污水阱。</w:t>
      </w:r>
    </w:p>
    <w:p w14:paraId="51607A8F" w14:textId="77777777" w:rsidR="00323351" w:rsidRPr="00C96C62" w:rsidRDefault="00323351" w:rsidP="00C96C62">
      <w:pPr>
        <w:spacing w:before="240"/>
        <w:rPr>
          <w:rFonts w:ascii="Arial" w:eastAsiaTheme="minorEastAsia" w:hAnsi="Arial" w:cs="Arial"/>
          <w:b/>
          <w:bCs/>
          <w:sz w:val="22"/>
          <w:szCs w:val="22"/>
        </w:rPr>
      </w:pPr>
      <w:r w:rsidRPr="00C96C62">
        <w:rPr>
          <w:rFonts w:ascii="Arial" w:eastAsiaTheme="minorEastAsia" w:hAnsi="Arial" w:cs="Arial"/>
          <w:b/>
          <w:bCs/>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C96C62" w14:paraId="3405D485" w14:textId="77777777">
        <w:tc>
          <w:tcPr>
            <w:tcW w:w="8528" w:type="dxa"/>
          </w:tcPr>
          <w:p w14:paraId="7D4AA76C" w14:textId="77777777" w:rsidR="00323351" w:rsidRPr="00C96C62" w:rsidRDefault="00323351" w:rsidP="00C96C62">
            <w:pPr>
              <w:adjustRightInd w:val="0"/>
              <w:spacing w:beforeLines="100" w:before="312" w:afterLines="50" w:after="156"/>
              <w:jc w:val="center"/>
              <w:rPr>
                <w:rFonts w:ascii="Arial" w:eastAsiaTheme="minorEastAsia" w:hAnsi="Arial" w:cs="Arial"/>
                <w:b/>
                <w:kern w:val="0"/>
                <w:sz w:val="22"/>
                <w:szCs w:val="22"/>
              </w:rPr>
            </w:pPr>
            <w:r w:rsidRPr="00C96C62">
              <w:rPr>
                <w:rFonts w:ascii="Arial" w:eastAsiaTheme="minorEastAsia" w:hAnsi="Arial" w:cs="Arial"/>
                <w:b/>
                <w:kern w:val="0"/>
                <w:sz w:val="22"/>
                <w:szCs w:val="22"/>
              </w:rPr>
              <w:t>配备专用应急设备</w:t>
            </w:r>
            <w:r w:rsidRPr="00C96C62">
              <w:rPr>
                <w:rFonts w:ascii="Arial" w:eastAsiaTheme="minorEastAsia" w:hAnsi="Arial" w:cs="Arial"/>
                <w:b/>
                <w:kern w:val="0"/>
                <w:sz w:val="22"/>
                <w:szCs w:val="22"/>
              </w:rPr>
              <w:br/>
            </w:r>
            <w:r w:rsidRPr="00C96C62">
              <w:rPr>
                <w:rFonts w:ascii="Arial" w:eastAsiaTheme="minorEastAsia" w:hAnsi="Arial" w:cs="Arial"/>
                <w:kern w:val="0"/>
                <w:sz w:val="22"/>
                <w:szCs w:val="22"/>
              </w:rPr>
              <w:t>防护服（手套、靴子、工作服、安全帽）。</w:t>
            </w:r>
            <w:r w:rsidRPr="00C96C62">
              <w:rPr>
                <w:rFonts w:ascii="Arial" w:eastAsiaTheme="minorEastAsia" w:hAnsi="Arial" w:cs="Arial"/>
                <w:kern w:val="0"/>
                <w:sz w:val="22"/>
                <w:szCs w:val="22"/>
              </w:rPr>
              <w:br/>
            </w:r>
            <w:r w:rsidRPr="00C96C62">
              <w:rPr>
                <w:rFonts w:ascii="Arial" w:eastAsiaTheme="minorEastAsia" w:hAnsi="Arial" w:cs="Arial"/>
                <w:kern w:val="0"/>
                <w:sz w:val="22"/>
                <w:szCs w:val="22"/>
              </w:rPr>
              <w:t>自给式呼吸器。</w:t>
            </w:r>
          </w:p>
        </w:tc>
      </w:tr>
      <w:tr w:rsidR="00323351" w:rsidRPr="00C96C62" w14:paraId="6E5C3DFB" w14:textId="77777777">
        <w:tc>
          <w:tcPr>
            <w:tcW w:w="8528" w:type="dxa"/>
            <w:vAlign w:val="center"/>
          </w:tcPr>
          <w:p w14:paraId="5EB6B693" w14:textId="77777777" w:rsidR="00323351" w:rsidRPr="00C96C62" w:rsidRDefault="00323351" w:rsidP="00C96C62">
            <w:pPr>
              <w:adjustRightInd w:val="0"/>
              <w:spacing w:beforeLines="100" w:before="312" w:afterLines="50" w:after="156"/>
              <w:jc w:val="center"/>
              <w:rPr>
                <w:rFonts w:ascii="Arial" w:eastAsiaTheme="minorEastAsia" w:hAnsi="Arial" w:cs="Arial"/>
                <w:kern w:val="0"/>
                <w:sz w:val="22"/>
                <w:szCs w:val="22"/>
              </w:rPr>
            </w:pPr>
            <w:r w:rsidRPr="00C96C62">
              <w:rPr>
                <w:rFonts w:ascii="Arial" w:eastAsiaTheme="minorEastAsia" w:hAnsi="Arial" w:cs="Arial"/>
                <w:b/>
                <w:kern w:val="0"/>
                <w:sz w:val="22"/>
                <w:szCs w:val="22"/>
              </w:rPr>
              <w:t>应急程序</w:t>
            </w:r>
            <w:r w:rsidRPr="00C96C62">
              <w:rPr>
                <w:rFonts w:ascii="Arial" w:eastAsiaTheme="minorEastAsia" w:hAnsi="Arial" w:cs="Arial"/>
                <w:b/>
                <w:kern w:val="0"/>
                <w:sz w:val="22"/>
                <w:szCs w:val="22"/>
              </w:rPr>
              <w:br/>
            </w:r>
            <w:r w:rsidRPr="00C96C62">
              <w:rPr>
                <w:rFonts w:ascii="Arial" w:eastAsiaTheme="minorEastAsia" w:hAnsi="Arial" w:cs="Arial"/>
                <w:kern w:val="0"/>
                <w:sz w:val="22"/>
                <w:szCs w:val="22"/>
              </w:rPr>
              <w:t>穿戴防护服并佩戴自给式呼吸器。</w:t>
            </w:r>
          </w:p>
          <w:p w14:paraId="22871173" w14:textId="77777777" w:rsidR="00323351" w:rsidRPr="00C96C62" w:rsidRDefault="00323351" w:rsidP="00C96C62">
            <w:pPr>
              <w:adjustRightInd w:val="0"/>
              <w:spacing w:before="240" w:afterLines="50" w:after="156"/>
              <w:jc w:val="center"/>
              <w:rPr>
                <w:rFonts w:ascii="Arial" w:eastAsiaTheme="minorEastAsia" w:hAnsi="Arial" w:cs="Arial"/>
                <w:kern w:val="0"/>
                <w:sz w:val="22"/>
                <w:szCs w:val="22"/>
              </w:rPr>
            </w:pPr>
            <w:r w:rsidRPr="00C96C62">
              <w:rPr>
                <w:rFonts w:ascii="Arial" w:eastAsiaTheme="minorEastAsia" w:hAnsi="Arial" w:cs="Arial"/>
                <w:b/>
                <w:kern w:val="0"/>
                <w:sz w:val="22"/>
                <w:szCs w:val="22"/>
              </w:rPr>
              <w:t>火灾时的紧急行动</w:t>
            </w:r>
            <w:r w:rsidRPr="00C96C62">
              <w:rPr>
                <w:rFonts w:ascii="Arial" w:eastAsiaTheme="minorEastAsia" w:hAnsi="Arial" w:cs="Arial"/>
                <w:b/>
                <w:kern w:val="0"/>
                <w:sz w:val="22"/>
                <w:szCs w:val="22"/>
              </w:rPr>
              <w:br/>
            </w:r>
            <w:r w:rsidRPr="00C96C62">
              <w:rPr>
                <w:rFonts w:ascii="Arial" w:eastAsiaTheme="minorEastAsia" w:hAnsi="Arial" w:cs="Arial"/>
                <w:kern w:val="0"/>
                <w:sz w:val="22"/>
                <w:szCs w:val="22"/>
              </w:rPr>
              <w:t>封舱；如配有，使用船上的固定式灭火装置。</w:t>
            </w:r>
          </w:p>
          <w:p w14:paraId="32B53FC5" w14:textId="77777777" w:rsidR="00323351" w:rsidRPr="00C96C62" w:rsidRDefault="00323351" w:rsidP="00C96C62">
            <w:pPr>
              <w:adjustRightInd w:val="0"/>
              <w:spacing w:before="240" w:afterLines="50" w:after="156"/>
              <w:jc w:val="center"/>
              <w:rPr>
                <w:rFonts w:ascii="Arial" w:eastAsiaTheme="minorEastAsia" w:hAnsi="Arial" w:cs="Arial"/>
                <w:b/>
                <w:kern w:val="0"/>
                <w:sz w:val="22"/>
                <w:szCs w:val="22"/>
              </w:rPr>
            </w:pPr>
            <w:r w:rsidRPr="00C96C62">
              <w:rPr>
                <w:rFonts w:ascii="Arial" w:eastAsiaTheme="minorEastAsia" w:hAnsi="Arial" w:cs="Arial"/>
                <w:b/>
                <w:kern w:val="0"/>
                <w:sz w:val="22"/>
                <w:szCs w:val="22"/>
              </w:rPr>
              <w:t>医疗急救</w:t>
            </w:r>
            <w:r w:rsidRPr="00C96C62">
              <w:rPr>
                <w:rFonts w:ascii="Arial" w:eastAsiaTheme="minorEastAsia" w:hAnsi="Arial" w:cs="Arial"/>
                <w:b/>
                <w:kern w:val="0"/>
                <w:sz w:val="22"/>
                <w:szCs w:val="22"/>
              </w:rPr>
              <w:br/>
            </w:r>
            <w:r w:rsidRPr="00C96C62">
              <w:rPr>
                <w:rFonts w:ascii="Arial" w:eastAsiaTheme="minorEastAsia" w:hAnsi="Arial" w:cs="Arial"/>
                <w:kern w:val="0"/>
                <w:sz w:val="22"/>
                <w:szCs w:val="22"/>
              </w:rPr>
              <w:t>参见经修正的《危险货物事故医疗急救指南（</w:t>
            </w:r>
            <w:r w:rsidRPr="00C96C62">
              <w:rPr>
                <w:rFonts w:ascii="Arial" w:eastAsiaTheme="minorEastAsia" w:hAnsi="Arial" w:cs="Arial"/>
                <w:kern w:val="0"/>
                <w:sz w:val="22"/>
                <w:szCs w:val="22"/>
              </w:rPr>
              <w:t>MFAG</w:t>
            </w:r>
            <w:r w:rsidRPr="00C96C62">
              <w:rPr>
                <w:rFonts w:ascii="Arial" w:eastAsiaTheme="minorEastAsia" w:hAnsi="Arial" w:cs="Arial"/>
                <w:kern w:val="0"/>
                <w:sz w:val="22"/>
                <w:szCs w:val="22"/>
              </w:rPr>
              <w:t>）》。</w:t>
            </w:r>
          </w:p>
        </w:tc>
      </w:tr>
    </w:tbl>
    <w:p w14:paraId="63C2C915" w14:textId="77777777" w:rsidR="00323351" w:rsidRPr="0085053D" w:rsidRDefault="00323351">
      <w:pPr>
        <w:spacing w:afterLines="50" w:after="156"/>
        <w:rPr>
          <w:rFonts w:ascii="Arial" w:hAnsi="Arial" w:cs="Arial"/>
          <w:b/>
          <w:bCs/>
          <w:sz w:val="24"/>
        </w:rPr>
      </w:pPr>
      <w:r>
        <w:rPr>
          <w:rFonts w:hint="eastAsia"/>
          <w:b/>
          <w:bCs/>
          <w:sz w:val="24"/>
        </w:rPr>
        <w:br w:type="page"/>
      </w:r>
      <w:r w:rsidRPr="0085053D">
        <w:rPr>
          <w:rFonts w:ascii="Arial" w:hAnsi="Arial" w:cs="Arial"/>
          <w:b/>
          <w:bCs/>
          <w:sz w:val="24"/>
        </w:rPr>
        <w:lastRenderedPageBreak/>
        <w:t>磷酸一钙（</w:t>
      </w:r>
      <w:r w:rsidRPr="0085053D">
        <w:rPr>
          <w:rFonts w:ascii="Arial" w:hAnsi="Arial" w:cs="Arial"/>
          <w:b/>
          <w:bCs/>
          <w:sz w:val="24"/>
        </w:rPr>
        <w:t>MCP</w:t>
      </w:r>
      <w:r w:rsidRPr="0085053D">
        <w:rPr>
          <w:rFonts w:ascii="Arial" w:hAnsi="Arial" w:cs="Arial"/>
          <w:b/>
          <w:bCs/>
          <w:sz w:val="24"/>
        </w:rPr>
        <w:t>）</w:t>
      </w:r>
    </w:p>
    <w:p w14:paraId="42A9110E" w14:textId="77777777" w:rsidR="00323351" w:rsidRP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t>描述</w:t>
      </w:r>
      <w:r w:rsidRPr="0085053D">
        <w:rPr>
          <w:rFonts w:ascii="Arial" w:eastAsiaTheme="minorEastAsia" w:hAnsi="Arial" w:cs="Arial"/>
          <w:b/>
          <w:bCs/>
          <w:sz w:val="22"/>
          <w:szCs w:val="22"/>
        </w:rPr>
        <w:br/>
      </w:r>
      <w:r w:rsidRPr="0085053D">
        <w:rPr>
          <w:rFonts w:ascii="Arial" w:eastAsiaTheme="minorEastAsia" w:hAnsi="Arial" w:cs="Arial"/>
          <w:sz w:val="22"/>
          <w:szCs w:val="22"/>
        </w:rPr>
        <w:t>该产品由磷酸一钙一水合物构成。粒状。浅灰色。无味。</w:t>
      </w:r>
    </w:p>
    <w:p w14:paraId="6B002B89" w14:textId="77777777" w:rsidR="00323351" w:rsidRPr="0085053D" w:rsidRDefault="00323351" w:rsidP="0085053D">
      <w:pPr>
        <w:spacing w:before="240"/>
        <w:rPr>
          <w:rFonts w:ascii="Arial" w:eastAsiaTheme="minorEastAsia" w:hAnsi="Arial" w:cs="Arial"/>
          <w:b/>
          <w:bCs/>
          <w:sz w:val="22"/>
          <w:szCs w:val="22"/>
        </w:rPr>
      </w:pPr>
      <w:r w:rsidRPr="0085053D">
        <w:rPr>
          <w:rFonts w:ascii="Arial" w:eastAsiaTheme="minorEastAsia" w:hAnsi="Arial" w:cs="Arial"/>
          <w:b/>
          <w:bCs/>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85053D" w14:paraId="27F4B416" w14:textId="77777777" w:rsidTr="0085053D">
        <w:tc>
          <w:tcPr>
            <w:tcW w:w="8368" w:type="dxa"/>
            <w:gridSpan w:val="4"/>
            <w:tcBorders>
              <w:top w:val="single" w:sz="4" w:space="0" w:color="auto"/>
              <w:left w:val="single" w:sz="4" w:space="0" w:color="auto"/>
              <w:bottom w:val="single" w:sz="4" w:space="0" w:color="auto"/>
              <w:right w:val="single" w:sz="4" w:space="0" w:color="auto"/>
            </w:tcBorders>
            <w:vAlign w:val="center"/>
          </w:tcPr>
          <w:p w14:paraId="009324BA" w14:textId="77777777" w:rsidR="00323351" w:rsidRPr="0085053D" w:rsidRDefault="00323351">
            <w:pPr>
              <w:jc w:val="center"/>
              <w:rPr>
                <w:rFonts w:ascii="Arial" w:eastAsiaTheme="minorEastAsia" w:hAnsi="Arial" w:cs="Arial"/>
                <w:b/>
                <w:sz w:val="22"/>
                <w:szCs w:val="22"/>
              </w:rPr>
            </w:pPr>
            <w:r w:rsidRPr="0085053D">
              <w:rPr>
                <w:rFonts w:ascii="Arial" w:eastAsiaTheme="minorEastAsia" w:hAnsi="Arial" w:cs="Arial"/>
                <w:b/>
                <w:sz w:val="22"/>
                <w:szCs w:val="22"/>
              </w:rPr>
              <w:t>物理性质</w:t>
            </w:r>
          </w:p>
        </w:tc>
      </w:tr>
      <w:tr w:rsidR="00323351" w:rsidRPr="0085053D" w14:paraId="30DC9ACC" w14:textId="77777777" w:rsidTr="0085053D">
        <w:tc>
          <w:tcPr>
            <w:tcW w:w="2092" w:type="dxa"/>
            <w:tcBorders>
              <w:top w:val="single" w:sz="4" w:space="0" w:color="auto"/>
              <w:left w:val="single" w:sz="4" w:space="0" w:color="auto"/>
              <w:bottom w:val="single" w:sz="4" w:space="0" w:color="auto"/>
              <w:right w:val="single" w:sz="4" w:space="0" w:color="auto"/>
            </w:tcBorders>
            <w:vAlign w:val="center"/>
          </w:tcPr>
          <w:p w14:paraId="71AD7287" w14:textId="77777777" w:rsidR="00323351" w:rsidRPr="0085053D" w:rsidRDefault="00323351">
            <w:pPr>
              <w:jc w:val="center"/>
              <w:rPr>
                <w:rFonts w:ascii="Arial" w:eastAsiaTheme="minorEastAsia" w:hAnsi="Arial" w:cs="Arial"/>
                <w:b/>
                <w:sz w:val="22"/>
                <w:szCs w:val="22"/>
              </w:rPr>
            </w:pPr>
            <w:r w:rsidRPr="0085053D">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260F95C6" w14:textId="77777777" w:rsidR="00323351" w:rsidRPr="0085053D" w:rsidRDefault="00323351">
            <w:pPr>
              <w:jc w:val="center"/>
              <w:rPr>
                <w:rFonts w:ascii="Arial" w:eastAsiaTheme="minorEastAsia" w:hAnsi="Arial" w:cs="Arial"/>
                <w:b/>
                <w:sz w:val="22"/>
                <w:szCs w:val="22"/>
              </w:rPr>
            </w:pPr>
            <w:r w:rsidRPr="0085053D">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3EF19E61" w14:textId="77777777" w:rsidR="00323351" w:rsidRPr="0085053D" w:rsidRDefault="00323351">
            <w:pPr>
              <w:jc w:val="center"/>
              <w:rPr>
                <w:rFonts w:ascii="Arial" w:eastAsiaTheme="minorEastAsia" w:hAnsi="Arial" w:cs="Arial"/>
                <w:b/>
                <w:sz w:val="22"/>
                <w:szCs w:val="22"/>
              </w:rPr>
            </w:pPr>
            <w:r w:rsidRPr="0085053D">
              <w:rPr>
                <w:rFonts w:ascii="Arial" w:eastAsiaTheme="minorEastAsia" w:hAnsi="Arial" w:cs="Arial"/>
                <w:b/>
                <w:kern w:val="0"/>
                <w:sz w:val="22"/>
                <w:szCs w:val="22"/>
              </w:rPr>
              <w:t>散货</w:t>
            </w:r>
            <w:r w:rsidRPr="0085053D">
              <w:rPr>
                <w:rFonts w:ascii="Arial" w:eastAsiaTheme="minorEastAsia" w:hAnsi="Arial" w:cs="Arial"/>
                <w:b/>
                <w:sz w:val="22"/>
                <w:szCs w:val="22"/>
              </w:rPr>
              <w:t>密度</w:t>
            </w:r>
            <w:r w:rsidRPr="0085053D">
              <w:rPr>
                <w:rFonts w:ascii="Arial" w:eastAsiaTheme="minorEastAsia" w:hAnsi="Arial" w:cs="Arial"/>
                <w:b/>
                <w:bCs/>
                <w:sz w:val="22"/>
                <w:szCs w:val="22"/>
              </w:rPr>
              <w:t>（</w:t>
            </w:r>
            <w:r w:rsidRPr="0085053D">
              <w:rPr>
                <w:rFonts w:ascii="Arial" w:eastAsiaTheme="minorEastAsia" w:hAnsi="Arial" w:cs="Arial"/>
                <w:b/>
                <w:bCs/>
                <w:sz w:val="22"/>
                <w:szCs w:val="22"/>
              </w:rPr>
              <w:t>kg/m</w:t>
            </w:r>
            <w:r w:rsidRPr="0085053D">
              <w:rPr>
                <w:rFonts w:ascii="Arial" w:eastAsiaTheme="minorEastAsia" w:hAnsi="Arial" w:cs="Arial"/>
                <w:b/>
                <w:bCs/>
                <w:sz w:val="22"/>
                <w:szCs w:val="22"/>
                <w:vertAlign w:val="superscript"/>
              </w:rPr>
              <w:t>3</w:t>
            </w:r>
            <w:r w:rsidRPr="0085053D">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5655B3B9" w14:textId="77777777" w:rsidR="00323351" w:rsidRPr="0085053D" w:rsidRDefault="00323351">
            <w:pPr>
              <w:jc w:val="center"/>
              <w:rPr>
                <w:rFonts w:ascii="Arial" w:eastAsiaTheme="minorEastAsia" w:hAnsi="Arial" w:cs="Arial"/>
                <w:b/>
                <w:sz w:val="22"/>
                <w:szCs w:val="22"/>
              </w:rPr>
            </w:pPr>
            <w:r w:rsidRPr="0085053D">
              <w:rPr>
                <w:rFonts w:ascii="Arial" w:eastAsiaTheme="minorEastAsia" w:hAnsi="Arial" w:cs="Arial"/>
                <w:b/>
                <w:sz w:val="22"/>
                <w:szCs w:val="22"/>
              </w:rPr>
              <w:t>积载因数</w:t>
            </w:r>
            <w:r w:rsidRPr="0085053D">
              <w:rPr>
                <w:rFonts w:ascii="Arial" w:eastAsiaTheme="minorEastAsia" w:hAnsi="Arial" w:cs="Arial"/>
                <w:b/>
                <w:bCs/>
                <w:sz w:val="22"/>
                <w:szCs w:val="22"/>
              </w:rPr>
              <w:t>（</w:t>
            </w:r>
            <w:r w:rsidRPr="0085053D">
              <w:rPr>
                <w:rFonts w:ascii="Arial" w:eastAsiaTheme="minorEastAsia" w:hAnsi="Arial" w:cs="Arial"/>
                <w:b/>
                <w:bCs/>
                <w:sz w:val="22"/>
                <w:szCs w:val="22"/>
              </w:rPr>
              <w:t>m</w:t>
            </w:r>
            <w:r w:rsidRPr="0085053D">
              <w:rPr>
                <w:rFonts w:ascii="Arial" w:eastAsiaTheme="minorEastAsia" w:hAnsi="Arial" w:cs="Arial"/>
                <w:b/>
                <w:bCs/>
                <w:sz w:val="22"/>
                <w:szCs w:val="22"/>
                <w:vertAlign w:val="superscript"/>
              </w:rPr>
              <w:t>3</w:t>
            </w:r>
            <w:r w:rsidRPr="0085053D">
              <w:rPr>
                <w:rFonts w:ascii="Arial" w:eastAsiaTheme="minorEastAsia" w:hAnsi="Arial" w:cs="Arial"/>
                <w:b/>
                <w:bCs/>
                <w:sz w:val="22"/>
                <w:szCs w:val="22"/>
              </w:rPr>
              <w:t>/t</w:t>
            </w:r>
            <w:r w:rsidRPr="0085053D">
              <w:rPr>
                <w:rFonts w:ascii="Arial" w:eastAsiaTheme="minorEastAsia" w:hAnsi="Arial" w:cs="Arial"/>
                <w:b/>
                <w:bCs/>
                <w:sz w:val="22"/>
                <w:szCs w:val="22"/>
              </w:rPr>
              <w:t>）</w:t>
            </w:r>
          </w:p>
        </w:tc>
      </w:tr>
      <w:tr w:rsidR="00323351" w:rsidRPr="0085053D" w14:paraId="2EDDFF2E" w14:textId="77777777" w:rsidTr="0085053D">
        <w:tc>
          <w:tcPr>
            <w:tcW w:w="2092" w:type="dxa"/>
            <w:tcBorders>
              <w:top w:val="single" w:sz="4" w:space="0" w:color="auto"/>
              <w:left w:val="single" w:sz="4" w:space="0" w:color="auto"/>
              <w:bottom w:val="single" w:sz="4" w:space="0" w:color="auto"/>
              <w:right w:val="single" w:sz="4" w:space="0" w:color="auto"/>
            </w:tcBorders>
            <w:vAlign w:val="center"/>
          </w:tcPr>
          <w:p w14:paraId="1A2B4EBE"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kern w:val="0"/>
                <w:sz w:val="22"/>
                <w:szCs w:val="22"/>
              </w:rPr>
              <w:t>0.2</w:t>
            </w:r>
            <w:r w:rsidRPr="0085053D">
              <w:rPr>
                <w:rFonts w:ascii="Arial" w:eastAsiaTheme="minorEastAsia" w:hAnsi="Arial" w:cs="Arial"/>
                <w:kern w:val="0"/>
                <w:sz w:val="22"/>
                <w:szCs w:val="22"/>
              </w:rPr>
              <w:t>至</w:t>
            </w:r>
            <w:r w:rsidRPr="0085053D">
              <w:rPr>
                <w:rFonts w:ascii="Arial" w:eastAsiaTheme="minorEastAsia" w:hAnsi="Arial" w:cs="Arial"/>
                <w:kern w:val="0"/>
                <w:sz w:val="22"/>
                <w:szCs w:val="22"/>
              </w:rPr>
              <w:t>2mm</w:t>
            </w:r>
          </w:p>
        </w:tc>
        <w:tc>
          <w:tcPr>
            <w:tcW w:w="2014" w:type="dxa"/>
            <w:tcBorders>
              <w:top w:val="single" w:sz="4" w:space="0" w:color="auto"/>
              <w:left w:val="single" w:sz="4" w:space="0" w:color="auto"/>
              <w:bottom w:val="single" w:sz="4" w:space="0" w:color="auto"/>
              <w:right w:val="single" w:sz="4" w:space="0" w:color="auto"/>
            </w:tcBorders>
            <w:vAlign w:val="center"/>
          </w:tcPr>
          <w:p w14:paraId="0A787F35"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kern w:val="0"/>
                <w:sz w:val="22"/>
                <w:szCs w:val="22"/>
              </w:rPr>
              <w:t>约</w:t>
            </w:r>
            <w:r w:rsidRPr="0085053D">
              <w:rPr>
                <w:rFonts w:ascii="Arial" w:eastAsiaTheme="minorEastAsia" w:hAnsi="Arial" w:cs="Arial"/>
                <w:kern w:val="0"/>
                <w:sz w:val="22"/>
                <w:szCs w:val="22"/>
              </w:rPr>
              <w:t>32°</w:t>
            </w:r>
          </w:p>
        </w:tc>
        <w:tc>
          <w:tcPr>
            <w:tcW w:w="2170" w:type="dxa"/>
            <w:tcBorders>
              <w:top w:val="single" w:sz="4" w:space="0" w:color="auto"/>
              <w:left w:val="single" w:sz="4" w:space="0" w:color="auto"/>
              <w:bottom w:val="single" w:sz="4" w:space="0" w:color="auto"/>
              <w:right w:val="single" w:sz="4" w:space="0" w:color="auto"/>
            </w:tcBorders>
            <w:vAlign w:val="center"/>
          </w:tcPr>
          <w:p w14:paraId="4BB4BFDD"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kern w:val="0"/>
                <w:sz w:val="22"/>
                <w:szCs w:val="22"/>
              </w:rPr>
              <w:t>900</w:t>
            </w:r>
            <w:r w:rsidRPr="0085053D">
              <w:rPr>
                <w:rFonts w:ascii="Arial" w:eastAsiaTheme="minorEastAsia" w:hAnsi="Arial" w:cs="Arial"/>
                <w:kern w:val="0"/>
                <w:sz w:val="22"/>
                <w:szCs w:val="22"/>
              </w:rPr>
              <w:t>至</w:t>
            </w:r>
            <w:r w:rsidRPr="0085053D">
              <w:rPr>
                <w:rFonts w:ascii="Arial" w:eastAsiaTheme="minorEastAsia" w:hAnsi="Arial" w:cs="Arial"/>
                <w:kern w:val="0"/>
                <w:sz w:val="22"/>
                <w:szCs w:val="22"/>
              </w:rPr>
              <w:t>1100</w:t>
            </w:r>
          </w:p>
        </w:tc>
        <w:tc>
          <w:tcPr>
            <w:tcW w:w="2092" w:type="dxa"/>
            <w:tcBorders>
              <w:top w:val="single" w:sz="4" w:space="0" w:color="auto"/>
              <w:left w:val="single" w:sz="4" w:space="0" w:color="auto"/>
              <w:bottom w:val="single" w:sz="4" w:space="0" w:color="auto"/>
              <w:right w:val="single" w:sz="4" w:space="0" w:color="auto"/>
            </w:tcBorders>
          </w:tcPr>
          <w:p w14:paraId="7031502F"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kern w:val="0"/>
                <w:sz w:val="22"/>
                <w:szCs w:val="22"/>
              </w:rPr>
              <w:t>0.91</w:t>
            </w:r>
            <w:r w:rsidRPr="0085053D">
              <w:rPr>
                <w:rFonts w:ascii="Arial" w:eastAsiaTheme="minorEastAsia" w:hAnsi="Arial" w:cs="Arial"/>
                <w:kern w:val="0"/>
                <w:sz w:val="22"/>
                <w:szCs w:val="22"/>
              </w:rPr>
              <w:t>至</w:t>
            </w:r>
            <w:r w:rsidRPr="0085053D">
              <w:rPr>
                <w:rFonts w:ascii="Arial" w:eastAsiaTheme="minorEastAsia" w:hAnsi="Arial" w:cs="Arial"/>
                <w:kern w:val="0"/>
                <w:sz w:val="22"/>
                <w:szCs w:val="22"/>
              </w:rPr>
              <w:t>1.11</w:t>
            </w:r>
          </w:p>
        </w:tc>
      </w:tr>
      <w:tr w:rsidR="00323351" w:rsidRPr="0085053D" w14:paraId="502F459F" w14:textId="77777777" w:rsidTr="0085053D">
        <w:tc>
          <w:tcPr>
            <w:tcW w:w="8368" w:type="dxa"/>
            <w:gridSpan w:val="4"/>
            <w:tcBorders>
              <w:top w:val="single" w:sz="4" w:space="0" w:color="auto"/>
              <w:left w:val="single" w:sz="4" w:space="0" w:color="auto"/>
              <w:bottom w:val="single" w:sz="4" w:space="0" w:color="auto"/>
              <w:right w:val="single" w:sz="4" w:space="0" w:color="auto"/>
            </w:tcBorders>
            <w:vAlign w:val="center"/>
          </w:tcPr>
          <w:p w14:paraId="159354F7"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b/>
                <w:sz w:val="22"/>
                <w:szCs w:val="22"/>
              </w:rPr>
              <w:t>危险分类</w:t>
            </w:r>
          </w:p>
        </w:tc>
      </w:tr>
      <w:tr w:rsidR="00323351" w:rsidRPr="0085053D" w14:paraId="4B1D0511" w14:textId="77777777" w:rsidTr="0085053D">
        <w:tc>
          <w:tcPr>
            <w:tcW w:w="2092" w:type="dxa"/>
            <w:tcBorders>
              <w:top w:val="single" w:sz="4" w:space="0" w:color="auto"/>
              <w:left w:val="single" w:sz="4" w:space="0" w:color="auto"/>
              <w:bottom w:val="single" w:sz="4" w:space="0" w:color="auto"/>
              <w:right w:val="single" w:sz="4" w:space="0" w:color="auto"/>
            </w:tcBorders>
            <w:vAlign w:val="center"/>
          </w:tcPr>
          <w:p w14:paraId="408EBFF3"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3F66A94A"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607957D1"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2A2AE842" w14:textId="77777777" w:rsidR="00323351" w:rsidRPr="0085053D" w:rsidRDefault="00323351">
            <w:pPr>
              <w:jc w:val="center"/>
              <w:rPr>
                <w:rFonts w:ascii="Arial" w:eastAsiaTheme="minorEastAsia" w:hAnsi="Arial" w:cs="Arial"/>
                <w:b/>
                <w:sz w:val="22"/>
                <w:szCs w:val="22"/>
              </w:rPr>
            </w:pPr>
            <w:r w:rsidRPr="0085053D">
              <w:rPr>
                <w:rFonts w:ascii="Arial" w:eastAsiaTheme="minorEastAsia" w:hAnsi="Arial" w:cs="Arial"/>
                <w:b/>
                <w:sz w:val="22"/>
                <w:szCs w:val="22"/>
              </w:rPr>
              <w:t>组别</w:t>
            </w:r>
          </w:p>
        </w:tc>
      </w:tr>
      <w:tr w:rsidR="00323351" w:rsidRPr="0085053D" w14:paraId="688F3680" w14:textId="77777777" w:rsidTr="0085053D">
        <w:tc>
          <w:tcPr>
            <w:tcW w:w="2092" w:type="dxa"/>
            <w:tcBorders>
              <w:top w:val="single" w:sz="4" w:space="0" w:color="auto"/>
              <w:left w:val="single" w:sz="4" w:space="0" w:color="auto"/>
              <w:bottom w:val="single" w:sz="4" w:space="0" w:color="auto"/>
              <w:right w:val="single" w:sz="4" w:space="0" w:color="auto"/>
            </w:tcBorders>
            <w:vAlign w:val="center"/>
          </w:tcPr>
          <w:p w14:paraId="335835E4"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5A184810"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0917EA7"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kern w:val="0"/>
                <w:sz w:val="22"/>
                <w:szCs w:val="22"/>
              </w:rPr>
              <w:t>CR</w:t>
            </w:r>
          </w:p>
        </w:tc>
        <w:tc>
          <w:tcPr>
            <w:tcW w:w="2092" w:type="dxa"/>
            <w:tcBorders>
              <w:top w:val="single" w:sz="4" w:space="0" w:color="auto"/>
              <w:left w:val="single" w:sz="4" w:space="0" w:color="auto"/>
              <w:bottom w:val="single" w:sz="4" w:space="0" w:color="auto"/>
              <w:right w:val="single" w:sz="4" w:space="0" w:color="auto"/>
            </w:tcBorders>
          </w:tcPr>
          <w:p w14:paraId="18B4BBA4" w14:textId="77777777" w:rsidR="00323351" w:rsidRPr="0085053D" w:rsidRDefault="00323351">
            <w:pPr>
              <w:jc w:val="center"/>
              <w:rPr>
                <w:rFonts w:ascii="Arial" w:eastAsiaTheme="minorEastAsia" w:hAnsi="Arial" w:cs="Arial"/>
                <w:sz w:val="22"/>
                <w:szCs w:val="22"/>
              </w:rPr>
            </w:pPr>
            <w:r w:rsidRPr="0085053D">
              <w:rPr>
                <w:rFonts w:ascii="Arial" w:eastAsiaTheme="minorEastAsia" w:hAnsi="Arial" w:cs="Arial"/>
                <w:kern w:val="0"/>
                <w:sz w:val="22"/>
                <w:szCs w:val="22"/>
              </w:rPr>
              <w:t>A</w:t>
            </w:r>
            <w:r w:rsidRPr="0085053D">
              <w:rPr>
                <w:rFonts w:ascii="Arial" w:eastAsiaTheme="minorEastAsia" w:hAnsi="Arial" w:cs="Arial"/>
                <w:kern w:val="0"/>
                <w:sz w:val="22"/>
                <w:szCs w:val="22"/>
              </w:rPr>
              <w:t>和</w:t>
            </w:r>
            <w:r w:rsidRPr="0085053D">
              <w:rPr>
                <w:rFonts w:ascii="Arial" w:eastAsiaTheme="minorEastAsia" w:hAnsi="Arial" w:cs="Arial"/>
                <w:kern w:val="0"/>
                <w:sz w:val="22"/>
                <w:szCs w:val="22"/>
              </w:rPr>
              <w:t>B</w:t>
            </w:r>
          </w:p>
        </w:tc>
      </w:tr>
    </w:tbl>
    <w:p w14:paraId="592AC7FB" w14:textId="77777777" w:rsidR="00323351" w:rsidRPr="0085053D" w:rsidRDefault="00323351" w:rsidP="0085053D">
      <w:pPr>
        <w:spacing w:beforeLines="100" w:before="312"/>
        <w:rPr>
          <w:rFonts w:ascii="Arial" w:eastAsiaTheme="minorEastAsia" w:hAnsi="Arial" w:cs="Arial"/>
          <w:sz w:val="22"/>
          <w:szCs w:val="22"/>
        </w:rPr>
      </w:pPr>
      <w:r w:rsidRPr="0085053D">
        <w:rPr>
          <w:rFonts w:ascii="Arial" w:eastAsiaTheme="minorEastAsia" w:hAnsi="Arial" w:cs="Arial"/>
          <w:b/>
          <w:bCs/>
          <w:sz w:val="22"/>
          <w:szCs w:val="22"/>
        </w:rPr>
        <w:t>危险性</w:t>
      </w:r>
      <w:r w:rsidRPr="0085053D">
        <w:rPr>
          <w:rFonts w:ascii="Arial" w:eastAsiaTheme="minorEastAsia" w:hAnsi="Arial" w:cs="Arial"/>
          <w:sz w:val="22"/>
          <w:szCs w:val="22"/>
        </w:rPr>
        <w:br/>
      </w:r>
      <w:r w:rsidRPr="0085053D">
        <w:rPr>
          <w:rFonts w:ascii="Arial" w:eastAsiaTheme="minorEastAsia" w:hAnsi="Arial" w:cs="Arial"/>
          <w:sz w:val="22"/>
          <w:szCs w:val="22"/>
        </w:rPr>
        <w:t>在操作、放置和运输期间，磷酸一钙的粉尘具有潜在吸入危害和刺激眼睛。</w:t>
      </w:r>
    </w:p>
    <w:p w14:paraId="5946CF35" w14:textId="77777777" w:rsidR="00323351" w:rsidRPr="0085053D" w:rsidRDefault="00323351">
      <w:pPr>
        <w:spacing w:afterLines="50" w:after="156"/>
        <w:rPr>
          <w:rFonts w:ascii="Arial" w:eastAsiaTheme="minorEastAsia" w:hAnsi="Arial" w:cs="Arial"/>
          <w:sz w:val="22"/>
          <w:szCs w:val="22"/>
        </w:rPr>
      </w:pPr>
      <w:r w:rsidRPr="0085053D">
        <w:rPr>
          <w:rFonts w:ascii="Arial" w:eastAsiaTheme="minorEastAsia" w:hAnsi="Arial" w:cs="Arial"/>
          <w:sz w:val="22"/>
          <w:szCs w:val="22"/>
        </w:rPr>
        <w:t>该货物为非易燃或具有低火灾风险。</w:t>
      </w:r>
    </w:p>
    <w:p w14:paraId="0C881B18" w14:textId="77777777" w:rsidR="00323351" w:rsidRP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t>积载和隔离</w:t>
      </w:r>
      <w:r w:rsidRPr="0085053D">
        <w:rPr>
          <w:rFonts w:ascii="Arial" w:eastAsiaTheme="minorEastAsia" w:hAnsi="Arial" w:cs="Arial"/>
          <w:b/>
          <w:bCs/>
          <w:sz w:val="22"/>
          <w:szCs w:val="22"/>
        </w:rPr>
        <w:br/>
      </w:r>
      <w:r w:rsidRPr="0085053D">
        <w:rPr>
          <w:rFonts w:ascii="Arial" w:eastAsiaTheme="minorEastAsia" w:hAnsi="Arial" w:cs="Arial"/>
          <w:sz w:val="22"/>
          <w:szCs w:val="22"/>
        </w:rPr>
        <w:t>没有特殊要求。</w:t>
      </w:r>
    </w:p>
    <w:p w14:paraId="5C841E57" w14:textId="77777777" w:rsidR="00323351" w:rsidRP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t>货舱清洁程度</w:t>
      </w:r>
      <w:r w:rsidRPr="0085053D">
        <w:rPr>
          <w:rFonts w:ascii="Arial" w:eastAsiaTheme="minorEastAsia" w:hAnsi="Arial" w:cs="Arial"/>
          <w:b/>
          <w:bCs/>
          <w:sz w:val="22"/>
          <w:szCs w:val="22"/>
        </w:rPr>
        <w:br/>
      </w:r>
      <w:r w:rsidRPr="0085053D">
        <w:rPr>
          <w:rFonts w:ascii="Arial" w:eastAsiaTheme="minorEastAsia" w:hAnsi="Arial" w:cs="Arial"/>
          <w:sz w:val="22"/>
          <w:szCs w:val="22"/>
        </w:rPr>
        <w:t>没有特殊要求。</w:t>
      </w:r>
    </w:p>
    <w:p w14:paraId="538CD967" w14:textId="77777777" w:rsidR="00323351" w:rsidRP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t>天气注意事项</w:t>
      </w:r>
      <w:r w:rsidRPr="0085053D">
        <w:rPr>
          <w:rFonts w:ascii="Arial" w:eastAsiaTheme="minorEastAsia" w:hAnsi="Arial" w:cs="Arial"/>
          <w:b/>
          <w:bCs/>
          <w:sz w:val="22"/>
          <w:szCs w:val="22"/>
        </w:rPr>
        <w:br/>
      </w:r>
      <w:r w:rsidRPr="0085053D">
        <w:rPr>
          <w:rFonts w:ascii="Arial" w:eastAsiaTheme="minorEastAsia" w:hAnsi="Arial" w:cs="Arial"/>
          <w:sz w:val="22"/>
          <w:szCs w:val="22"/>
        </w:rPr>
        <w:t>如果货物不是在符合本规则第</w:t>
      </w:r>
      <w:r w:rsidRPr="0085053D">
        <w:rPr>
          <w:rFonts w:ascii="Arial" w:eastAsiaTheme="minorEastAsia" w:hAnsi="Arial" w:cs="Arial"/>
          <w:sz w:val="22"/>
          <w:szCs w:val="22"/>
        </w:rPr>
        <w:t>7.3.2</w:t>
      </w:r>
      <w:r w:rsidRPr="0085053D">
        <w:rPr>
          <w:rFonts w:ascii="Arial" w:eastAsiaTheme="minorEastAsia" w:hAnsi="Arial" w:cs="Arial"/>
          <w:sz w:val="22"/>
          <w:szCs w:val="22"/>
        </w:rPr>
        <w:t>节要求的船舶中运输，须遵守以下规定：</w:t>
      </w:r>
    </w:p>
    <w:p w14:paraId="5D7D308A" w14:textId="77777777" w:rsidR="00323351" w:rsidRPr="0085053D" w:rsidRDefault="00323351" w:rsidP="0085053D">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85053D">
        <w:rPr>
          <w:rFonts w:ascii="Arial" w:eastAsiaTheme="minorEastAsia" w:hAnsi="Arial" w:cs="Arial"/>
          <w:sz w:val="22"/>
          <w:szCs w:val="22"/>
        </w:rPr>
        <w:t>.1</w:t>
      </w:r>
      <w:r w:rsidRPr="0085053D">
        <w:rPr>
          <w:rFonts w:ascii="Arial" w:eastAsiaTheme="minorEastAsia" w:hAnsi="Arial" w:cs="Arial"/>
          <w:sz w:val="22"/>
          <w:szCs w:val="22"/>
        </w:rPr>
        <w:tab/>
      </w:r>
      <w:r w:rsidRPr="0085053D">
        <w:rPr>
          <w:rFonts w:ascii="Arial" w:eastAsiaTheme="minorEastAsia" w:hAnsi="Arial" w:cs="Arial"/>
          <w:sz w:val="22"/>
          <w:szCs w:val="22"/>
        </w:rPr>
        <w:t>装货作业和航行期间须将货物的水分含量保持在适运水分极限以下；</w:t>
      </w:r>
    </w:p>
    <w:p w14:paraId="26BBFC18" w14:textId="77777777" w:rsidR="00323351" w:rsidRPr="0085053D" w:rsidRDefault="00323351" w:rsidP="0085053D">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85053D">
        <w:rPr>
          <w:rFonts w:ascii="Arial" w:eastAsiaTheme="minorEastAsia" w:hAnsi="Arial" w:cs="Arial"/>
          <w:sz w:val="22"/>
          <w:szCs w:val="22"/>
        </w:rPr>
        <w:t>.2</w:t>
      </w:r>
      <w:r w:rsidRPr="0085053D">
        <w:rPr>
          <w:rFonts w:ascii="Arial" w:eastAsiaTheme="minorEastAsia" w:hAnsi="Arial" w:cs="Arial"/>
          <w:sz w:val="22"/>
          <w:szCs w:val="22"/>
        </w:rPr>
        <w:tab/>
      </w:r>
      <w:r w:rsidRPr="0085053D">
        <w:rPr>
          <w:rFonts w:ascii="Arial" w:eastAsiaTheme="minorEastAsia" w:hAnsi="Arial" w:cs="Arial"/>
          <w:sz w:val="22"/>
          <w:szCs w:val="22"/>
        </w:rPr>
        <w:t>除非在本明细表中有明确规定，不得在降水期间装卸；</w:t>
      </w:r>
    </w:p>
    <w:p w14:paraId="14C2F605" w14:textId="77777777" w:rsidR="00323351" w:rsidRPr="0085053D" w:rsidRDefault="00323351" w:rsidP="0085053D">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85053D">
        <w:rPr>
          <w:rFonts w:ascii="Arial" w:eastAsiaTheme="minorEastAsia" w:hAnsi="Arial" w:cs="Arial"/>
          <w:sz w:val="22"/>
          <w:szCs w:val="22"/>
        </w:rPr>
        <w:t>.3</w:t>
      </w:r>
      <w:r w:rsidRPr="0085053D">
        <w:rPr>
          <w:rFonts w:ascii="Arial" w:eastAsiaTheme="minorEastAsia" w:hAnsi="Arial" w:cs="Arial"/>
          <w:sz w:val="22"/>
          <w:szCs w:val="22"/>
        </w:rPr>
        <w:tab/>
      </w:r>
      <w:r w:rsidRPr="0085053D">
        <w:rPr>
          <w:rFonts w:ascii="Arial" w:eastAsiaTheme="minorEastAsia" w:hAnsi="Arial" w:cs="Arial"/>
          <w:sz w:val="22"/>
          <w:szCs w:val="22"/>
        </w:rPr>
        <w:t>除非在本明细表中有明确规定，在货物装卸期间，须关闭装载或拟装载该货物的处所的不在使用中的所有舱盖；</w:t>
      </w:r>
    </w:p>
    <w:p w14:paraId="1664D45E" w14:textId="77777777" w:rsidR="00323351" w:rsidRPr="0085053D" w:rsidRDefault="00323351" w:rsidP="0085053D">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85053D">
        <w:rPr>
          <w:rFonts w:ascii="Arial" w:eastAsiaTheme="minorEastAsia" w:hAnsi="Arial" w:cs="Arial"/>
          <w:sz w:val="22"/>
          <w:szCs w:val="22"/>
        </w:rPr>
        <w:t>.4</w:t>
      </w:r>
      <w:r w:rsidRPr="0085053D">
        <w:rPr>
          <w:rFonts w:ascii="Arial" w:eastAsiaTheme="minorEastAsia" w:hAnsi="Arial" w:cs="Arial"/>
          <w:sz w:val="22"/>
          <w:szCs w:val="22"/>
        </w:rPr>
        <w:tab/>
      </w:r>
      <w:r w:rsidRPr="0085053D">
        <w:rPr>
          <w:rFonts w:ascii="Arial" w:eastAsiaTheme="minorEastAsia" w:hAnsi="Arial" w:cs="Arial"/>
          <w:sz w:val="22"/>
          <w:szCs w:val="22"/>
        </w:rPr>
        <w:t>如果货物满足本规则第</w:t>
      </w:r>
      <w:r w:rsidRPr="0085053D">
        <w:rPr>
          <w:rFonts w:ascii="Arial" w:eastAsiaTheme="minorEastAsia" w:hAnsi="Arial" w:cs="Arial"/>
          <w:sz w:val="22"/>
          <w:szCs w:val="22"/>
        </w:rPr>
        <w:t>4.3.3</w:t>
      </w:r>
      <w:r w:rsidRPr="0085053D">
        <w:rPr>
          <w:rFonts w:ascii="Arial" w:eastAsiaTheme="minorEastAsia" w:hAnsi="Arial" w:cs="Arial"/>
          <w:sz w:val="22"/>
          <w:szCs w:val="22"/>
        </w:rPr>
        <w:t>节中的规定，则可在降水期间装卸；和</w:t>
      </w:r>
    </w:p>
    <w:p w14:paraId="3533D69E" w14:textId="77777777" w:rsidR="00323351" w:rsidRPr="0085053D" w:rsidRDefault="00323351" w:rsidP="0085053D">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85053D">
        <w:rPr>
          <w:rFonts w:ascii="Arial" w:eastAsiaTheme="minorEastAsia" w:hAnsi="Arial" w:cs="Arial"/>
          <w:sz w:val="22"/>
          <w:szCs w:val="22"/>
        </w:rPr>
        <w:t>.5</w:t>
      </w:r>
      <w:r w:rsidRPr="0085053D">
        <w:rPr>
          <w:rFonts w:ascii="Arial" w:eastAsiaTheme="minorEastAsia" w:hAnsi="Arial" w:cs="Arial"/>
          <w:sz w:val="22"/>
          <w:szCs w:val="22"/>
        </w:rPr>
        <w:tab/>
      </w:r>
      <w:r w:rsidRPr="0085053D">
        <w:rPr>
          <w:rFonts w:ascii="Arial" w:eastAsiaTheme="minorEastAsia" w:hAnsi="Arial" w:cs="Arial"/>
          <w:sz w:val="22"/>
          <w:szCs w:val="22"/>
        </w:rPr>
        <w:t>如何货物处所的全部货物将在同一港口中卸完，可在降水期间卸下货物处所中的货物。</w:t>
      </w:r>
    </w:p>
    <w:p w14:paraId="20BD3548" w14:textId="77777777" w:rsid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t>装载</w:t>
      </w:r>
      <w:r w:rsidRPr="0085053D">
        <w:rPr>
          <w:rFonts w:ascii="Arial" w:eastAsiaTheme="minorEastAsia" w:hAnsi="Arial" w:cs="Arial"/>
          <w:b/>
          <w:bCs/>
          <w:sz w:val="22"/>
          <w:szCs w:val="22"/>
        </w:rPr>
        <w:br/>
      </w:r>
      <w:r w:rsidRPr="0085053D">
        <w:rPr>
          <w:rFonts w:ascii="Arial" w:eastAsiaTheme="minorEastAsia" w:hAnsi="Arial" w:cs="Arial"/>
          <w:sz w:val="22"/>
          <w:szCs w:val="22"/>
        </w:rPr>
        <w:t>按照本规则第</w:t>
      </w:r>
      <w:r w:rsidRPr="0085053D">
        <w:rPr>
          <w:rFonts w:ascii="Arial" w:eastAsiaTheme="minorEastAsia" w:hAnsi="Arial" w:cs="Arial"/>
          <w:sz w:val="22"/>
          <w:szCs w:val="22"/>
        </w:rPr>
        <w:t>4</w:t>
      </w:r>
      <w:r w:rsidRPr="0085053D">
        <w:rPr>
          <w:rFonts w:ascii="Arial" w:eastAsiaTheme="minorEastAsia" w:hAnsi="Arial" w:cs="Arial"/>
          <w:sz w:val="22"/>
          <w:szCs w:val="22"/>
        </w:rPr>
        <w:t>和</w:t>
      </w:r>
      <w:r w:rsidRPr="0085053D">
        <w:rPr>
          <w:rFonts w:ascii="Arial" w:eastAsiaTheme="minorEastAsia" w:hAnsi="Arial" w:cs="Arial"/>
          <w:sz w:val="22"/>
          <w:szCs w:val="22"/>
        </w:rPr>
        <w:t>5</w:t>
      </w:r>
      <w:r w:rsidRPr="0085053D">
        <w:rPr>
          <w:rFonts w:ascii="Arial" w:eastAsiaTheme="minorEastAsia" w:hAnsi="Arial" w:cs="Arial"/>
          <w:sz w:val="22"/>
          <w:szCs w:val="22"/>
        </w:rPr>
        <w:t>节的有关规定进行平舱。</w:t>
      </w:r>
      <w:r w:rsidR="0085053D">
        <w:rPr>
          <w:rFonts w:ascii="Arial" w:eastAsiaTheme="minorEastAsia" w:hAnsi="Arial" w:cs="Arial"/>
          <w:sz w:val="22"/>
          <w:szCs w:val="22"/>
        </w:rPr>
        <w:br w:type="page"/>
      </w:r>
    </w:p>
    <w:p w14:paraId="15B1C262" w14:textId="77777777" w:rsidR="00323351" w:rsidRP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lastRenderedPageBreak/>
        <w:t>注意事项</w:t>
      </w:r>
      <w:r w:rsidRPr="0085053D">
        <w:rPr>
          <w:rFonts w:ascii="Arial" w:eastAsiaTheme="minorEastAsia" w:hAnsi="Arial" w:cs="Arial"/>
          <w:b/>
          <w:bCs/>
          <w:sz w:val="22"/>
          <w:szCs w:val="22"/>
        </w:rPr>
        <w:br/>
      </w:r>
      <w:r w:rsidRPr="0085053D">
        <w:rPr>
          <w:rFonts w:ascii="Arial" w:eastAsiaTheme="minorEastAsia" w:hAnsi="Arial" w:cs="Arial"/>
          <w:sz w:val="22"/>
          <w:szCs w:val="22"/>
        </w:rPr>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须根据需要穿戴防护服。</w:t>
      </w:r>
    </w:p>
    <w:p w14:paraId="5F7AD80E" w14:textId="77777777" w:rsidR="00323351" w:rsidRP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t>通风</w:t>
      </w:r>
      <w:r w:rsidRPr="0085053D">
        <w:rPr>
          <w:rFonts w:ascii="Arial" w:eastAsiaTheme="minorEastAsia" w:hAnsi="Arial" w:cs="Arial"/>
          <w:b/>
          <w:bCs/>
          <w:sz w:val="22"/>
          <w:szCs w:val="22"/>
        </w:rPr>
        <w:br/>
      </w:r>
      <w:r w:rsidRPr="0085053D">
        <w:rPr>
          <w:rFonts w:ascii="Arial" w:eastAsiaTheme="minorEastAsia" w:hAnsi="Arial" w:cs="Arial"/>
          <w:sz w:val="22"/>
          <w:szCs w:val="22"/>
        </w:rPr>
        <w:t>没有特别要求。</w:t>
      </w:r>
    </w:p>
    <w:p w14:paraId="06BF829B" w14:textId="77777777" w:rsidR="00323351" w:rsidRP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t>载运</w:t>
      </w:r>
      <w:r w:rsidRPr="0085053D">
        <w:rPr>
          <w:rFonts w:ascii="Arial" w:eastAsiaTheme="minorEastAsia" w:hAnsi="Arial" w:cs="Arial"/>
          <w:b/>
          <w:bCs/>
          <w:sz w:val="22"/>
          <w:szCs w:val="22"/>
        </w:rPr>
        <w:br/>
      </w:r>
      <w:r w:rsidRPr="0085053D">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7C022EE6" w14:textId="77777777" w:rsidR="00323351" w:rsidRP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t>卸货</w:t>
      </w:r>
      <w:r w:rsidRPr="0085053D">
        <w:rPr>
          <w:rFonts w:ascii="Arial" w:eastAsiaTheme="minorEastAsia" w:hAnsi="Arial" w:cs="Arial"/>
          <w:b/>
          <w:bCs/>
          <w:sz w:val="22"/>
          <w:szCs w:val="22"/>
        </w:rPr>
        <w:br/>
      </w:r>
      <w:r w:rsidRPr="0085053D">
        <w:rPr>
          <w:rFonts w:ascii="Arial" w:eastAsiaTheme="minorEastAsia" w:hAnsi="Arial" w:cs="Arial"/>
          <w:sz w:val="22"/>
          <w:szCs w:val="22"/>
        </w:rPr>
        <w:t>没有特别要求。</w:t>
      </w:r>
    </w:p>
    <w:p w14:paraId="7ACE2F67" w14:textId="77777777" w:rsidR="00323351" w:rsidRPr="0085053D" w:rsidRDefault="00323351" w:rsidP="0085053D">
      <w:pPr>
        <w:spacing w:before="240" w:afterLines="50" w:after="156"/>
        <w:rPr>
          <w:rFonts w:ascii="Arial" w:eastAsiaTheme="minorEastAsia" w:hAnsi="Arial" w:cs="Arial"/>
          <w:sz w:val="22"/>
          <w:szCs w:val="22"/>
        </w:rPr>
      </w:pPr>
      <w:r w:rsidRPr="0085053D">
        <w:rPr>
          <w:rFonts w:ascii="Arial" w:eastAsiaTheme="minorEastAsia" w:hAnsi="Arial" w:cs="Arial"/>
          <w:b/>
          <w:bCs/>
          <w:sz w:val="22"/>
          <w:szCs w:val="22"/>
        </w:rPr>
        <w:t>清扫</w:t>
      </w:r>
      <w:r w:rsidRPr="0085053D">
        <w:rPr>
          <w:rFonts w:ascii="Arial" w:eastAsiaTheme="minorEastAsia" w:hAnsi="Arial" w:cs="Arial"/>
          <w:b/>
          <w:bCs/>
          <w:sz w:val="22"/>
          <w:szCs w:val="22"/>
        </w:rPr>
        <w:br/>
      </w:r>
      <w:r w:rsidRPr="0085053D">
        <w:rPr>
          <w:rFonts w:ascii="Arial" w:eastAsiaTheme="minorEastAsia" w:hAnsi="Arial" w:cs="Arial"/>
          <w:sz w:val="22"/>
          <w:szCs w:val="22"/>
        </w:rPr>
        <w:t>避免产生粉尘的作业。</w:t>
      </w:r>
    </w:p>
    <w:p w14:paraId="52FD7A61" w14:textId="77777777" w:rsidR="00323351" w:rsidRPr="0085053D" w:rsidRDefault="00323351" w:rsidP="0085053D">
      <w:pPr>
        <w:spacing w:before="240"/>
        <w:rPr>
          <w:rFonts w:ascii="Arial" w:eastAsiaTheme="minorEastAsia" w:hAnsi="Arial" w:cs="Arial"/>
          <w:b/>
          <w:bCs/>
          <w:sz w:val="22"/>
          <w:szCs w:val="22"/>
        </w:rPr>
      </w:pPr>
      <w:r w:rsidRPr="0085053D">
        <w:rPr>
          <w:rFonts w:ascii="Arial" w:eastAsiaTheme="minorEastAsia" w:hAnsi="Arial" w:cs="Arial"/>
          <w:b/>
          <w:bCs/>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85053D" w14:paraId="55B1DE9C" w14:textId="77777777">
        <w:tc>
          <w:tcPr>
            <w:tcW w:w="8528" w:type="dxa"/>
          </w:tcPr>
          <w:p w14:paraId="614CADBC" w14:textId="77777777" w:rsidR="00323351" w:rsidRPr="0085053D" w:rsidRDefault="00323351" w:rsidP="0085053D">
            <w:pPr>
              <w:adjustRightInd w:val="0"/>
              <w:spacing w:beforeLines="100" w:before="312" w:afterLines="50" w:after="156"/>
              <w:jc w:val="center"/>
              <w:rPr>
                <w:rFonts w:ascii="Arial" w:eastAsiaTheme="minorEastAsia" w:hAnsi="Arial" w:cs="Arial"/>
                <w:b/>
                <w:kern w:val="0"/>
                <w:sz w:val="22"/>
                <w:szCs w:val="22"/>
              </w:rPr>
            </w:pPr>
            <w:r w:rsidRPr="0085053D">
              <w:rPr>
                <w:rFonts w:ascii="Arial" w:eastAsiaTheme="minorEastAsia" w:hAnsi="Arial" w:cs="Arial"/>
                <w:b/>
                <w:kern w:val="0"/>
                <w:sz w:val="22"/>
                <w:szCs w:val="22"/>
              </w:rPr>
              <w:t>配备专用应急设备</w:t>
            </w:r>
            <w:r w:rsidRPr="0085053D">
              <w:rPr>
                <w:rFonts w:ascii="Arial" w:eastAsiaTheme="minorEastAsia" w:hAnsi="Arial" w:cs="Arial"/>
                <w:b/>
                <w:kern w:val="0"/>
                <w:sz w:val="22"/>
                <w:szCs w:val="22"/>
              </w:rPr>
              <w:br/>
            </w:r>
            <w:r w:rsidRPr="0085053D">
              <w:rPr>
                <w:rFonts w:ascii="Arial" w:eastAsiaTheme="minorEastAsia" w:hAnsi="Arial" w:cs="Arial"/>
                <w:kern w:val="0"/>
                <w:sz w:val="22"/>
                <w:szCs w:val="22"/>
              </w:rPr>
              <w:t>防护服（手套、靴子、工作服、安全帽）。</w:t>
            </w:r>
            <w:r w:rsidRPr="0085053D">
              <w:rPr>
                <w:rFonts w:ascii="Arial" w:eastAsiaTheme="minorEastAsia" w:hAnsi="Arial" w:cs="Arial"/>
                <w:kern w:val="0"/>
                <w:sz w:val="22"/>
                <w:szCs w:val="22"/>
              </w:rPr>
              <w:br/>
            </w:r>
            <w:r w:rsidRPr="0085053D">
              <w:rPr>
                <w:rFonts w:ascii="Arial" w:eastAsiaTheme="minorEastAsia" w:hAnsi="Arial" w:cs="Arial"/>
                <w:kern w:val="0"/>
                <w:sz w:val="22"/>
                <w:szCs w:val="22"/>
              </w:rPr>
              <w:t>自给式呼吸器。</w:t>
            </w:r>
          </w:p>
        </w:tc>
      </w:tr>
      <w:tr w:rsidR="00323351" w:rsidRPr="0085053D" w14:paraId="36CCABB1" w14:textId="77777777">
        <w:tc>
          <w:tcPr>
            <w:tcW w:w="8528" w:type="dxa"/>
            <w:vAlign w:val="center"/>
          </w:tcPr>
          <w:p w14:paraId="23B5F44B" w14:textId="77777777" w:rsidR="00323351" w:rsidRPr="0085053D" w:rsidRDefault="00323351" w:rsidP="0085053D">
            <w:pPr>
              <w:adjustRightInd w:val="0"/>
              <w:spacing w:beforeLines="100" w:before="312" w:afterLines="50" w:after="156"/>
              <w:jc w:val="center"/>
              <w:rPr>
                <w:rFonts w:ascii="Arial" w:eastAsiaTheme="minorEastAsia" w:hAnsi="Arial" w:cs="Arial"/>
                <w:kern w:val="0"/>
                <w:sz w:val="22"/>
                <w:szCs w:val="22"/>
              </w:rPr>
            </w:pPr>
            <w:r w:rsidRPr="0085053D">
              <w:rPr>
                <w:rFonts w:ascii="Arial" w:eastAsiaTheme="minorEastAsia" w:hAnsi="Arial" w:cs="Arial"/>
                <w:b/>
                <w:kern w:val="0"/>
                <w:sz w:val="22"/>
                <w:szCs w:val="22"/>
              </w:rPr>
              <w:t>应急程序</w:t>
            </w:r>
            <w:r w:rsidRPr="0085053D">
              <w:rPr>
                <w:rFonts w:ascii="Arial" w:eastAsiaTheme="minorEastAsia" w:hAnsi="Arial" w:cs="Arial"/>
                <w:b/>
                <w:kern w:val="0"/>
                <w:sz w:val="22"/>
                <w:szCs w:val="22"/>
              </w:rPr>
              <w:br/>
            </w:r>
            <w:r w:rsidRPr="0085053D">
              <w:rPr>
                <w:rFonts w:ascii="Arial" w:eastAsiaTheme="minorEastAsia" w:hAnsi="Arial" w:cs="Arial"/>
                <w:kern w:val="0"/>
                <w:sz w:val="22"/>
                <w:szCs w:val="22"/>
              </w:rPr>
              <w:t>穿戴防护服并佩戴自给式呼吸器。</w:t>
            </w:r>
          </w:p>
          <w:p w14:paraId="1669B11F" w14:textId="77777777" w:rsidR="00323351" w:rsidRPr="0085053D" w:rsidRDefault="00323351" w:rsidP="0085053D">
            <w:pPr>
              <w:adjustRightInd w:val="0"/>
              <w:spacing w:before="240" w:afterLines="50" w:after="156"/>
              <w:jc w:val="center"/>
              <w:rPr>
                <w:rFonts w:ascii="Arial" w:eastAsiaTheme="minorEastAsia" w:hAnsi="Arial" w:cs="Arial"/>
                <w:kern w:val="0"/>
                <w:sz w:val="22"/>
                <w:szCs w:val="22"/>
              </w:rPr>
            </w:pPr>
            <w:r w:rsidRPr="0085053D">
              <w:rPr>
                <w:rFonts w:ascii="Arial" w:eastAsiaTheme="minorEastAsia" w:hAnsi="Arial" w:cs="Arial"/>
                <w:b/>
                <w:kern w:val="0"/>
                <w:sz w:val="22"/>
                <w:szCs w:val="22"/>
              </w:rPr>
              <w:t>火灾时的紧急行动</w:t>
            </w:r>
            <w:r w:rsidRPr="0085053D">
              <w:rPr>
                <w:rFonts w:ascii="Arial" w:eastAsiaTheme="minorEastAsia" w:hAnsi="Arial" w:cs="Arial"/>
                <w:b/>
                <w:kern w:val="0"/>
                <w:sz w:val="22"/>
                <w:szCs w:val="22"/>
              </w:rPr>
              <w:br/>
            </w:r>
            <w:r w:rsidRPr="0085053D">
              <w:rPr>
                <w:rFonts w:ascii="Arial" w:eastAsiaTheme="minorEastAsia" w:hAnsi="Arial" w:cs="Arial"/>
                <w:kern w:val="0"/>
                <w:sz w:val="22"/>
                <w:szCs w:val="22"/>
              </w:rPr>
              <w:t>封舱；如配有，使用船上的固定式灭火装置。</w:t>
            </w:r>
            <w:r w:rsidRPr="0085053D">
              <w:rPr>
                <w:rFonts w:ascii="Arial" w:eastAsiaTheme="minorEastAsia" w:hAnsi="Arial" w:cs="Arial"/>
                <w:kern w:val="0"/>
                <w:sz w:val="22"/>
                <w:szCs w:val="22"/>
              </w:rPr>
              <w:br/>
            </w:r>
            <w:r w:rsidRPr="0085053D">
              <w:rPr>
                <w:rFonts w:ascii="Arial" w:eastAsiaTheme="minorEastAsia" w:hAnsi="Arial" w:cs="Arial"/>
                <w:kern w:val="0"/>
                <w:sz w:val="22"/>
                <w:szCs w:val="22"/>
              </w:rPr>
              <w:t>气封能有效地控制火势。</w:t>
            </w:r>
          </w:p>
          <w:p w14:paraId="6FBCBDDD" w14:textId="77777777" w:rsidR="00323351" w:rsidRPr="0085053D" w:rsidRDefault="00323351" w:rsidP="0085053D">
            <w:pPr>
              <w:adjustRightInd w:val="0"/>
              <w:spacing w:before="240" w:afterLines="50" w:after="156"/>
              <w:jc w:val="center"/>
              <w:rPr>
                <w:rFonts w:ascii="Arial" w:eastAsiaTheme="minorEastAsia" w:hAnsi="Arial" w:cs="Arial"/>
                <w:b/>
                <w:kern w:val="0"/>
                <w:sz w:val="22"/>
                <w:szCs w:val="22"/>
              </w:rPr>
            </w:pPr>
            <w:r w:rsidRPr="0085053D">
              <w:rPr>
                <w:rFonts w:ascii="Arial" w:eastAsiaTheme="minorEastAsia" w:hAnsi="Arial" w:cs="Arial"/>
                <w:b/>
                <w:kern w:val="0"/>
                <w:sz w:val="22"/>
                <w:szCs w:val="22"/>
              </w:rPr>
              <w:t>医疗急救</w:t>
            </w:r>
            <w:r w:rsidRPr="0085053D">
              <w:rPr>
                <w:rFonts w:ascii="Arial" w:eastAsiaTheme="minorEastAsia" w:hAnsi="Arial" w:cs="Arial"/>
                <w:b/>
                <w:kern w:val="0"/>
                <w:sz w:val="22"/>
                <w:szCs w:val="22"/>
              </w:rPr>
              <w:br/>
            </w:r>
            <w:r w:rsidRPr="0085053D">
              <w:rPr>
                <w:rFonts w:ascii="Arial" w:eastAsiaTheme="minorEastAsia" w:hAnsi="Arial" w:cs="Arial"/>
                <w:kern w:val="0"/>
                <w:sz w:val="22"/>
                <w:szCs w:val="22"/>
              </w:rPr>
              <w:t>参见经修正的《危险货物事故医疗急救指南（</w:t>
            </w:r>
            <w:r w:rsidRPr="0085053D">
              <w:rPr>
                <w:rFonts w:ascii="Arial" w:eastAsiaTheme="minorEastAsia" w:hAnsi="Arial" w:cs="Arial"/>
                <w:kern w:val="0"/>
                <w:sz w:val="22"/>
                <w:szCs w:val="22"/>
              </w:rPr>
              <w:t>MFAG</w:t>
            </w:r>
            <w:r w:rsidRPr="0085053D">
              <w:rPr>
                <w:rFonts w:ascii="Arial" w:eastAsiaTheme="minorEastAsia" w:hAnsi="Arial" w:cs="Arial"/>
                <w:kern w:val="0"/>
                <w:sz w:val="22"/>
                <w:szCs w:val="22"/>
              </w:rPr>
              <w:t>）》。</w:t>
            </w:r>
          </w:p>
        </w:tc>
      </w:tr>
    </w:tbl>
    <w:p w14:paraId="64E3680F" w14:textId="77777777" w:rsidR="00323351" w:rsidRDefault="00323351">
      <w:pPr>
        <w:spacing w:afterLines="50" w:after="156"/>
        <w:rPr>
          <w:b/>
          <w:color w:val="222222"/>
          <w:kern w:val="0"/>
          <w:sz w:val="24"/>
          <w:szCs w:val="22"/>
        </w:rPr>
      </w:pPr>
      <w:r w:rsidRPr="0085053D">
        <w:rPr>
          <w:rFonts w:ascii="Arial" w:eastAsiaTheme="minorEastAsia" w:hAnsi="Arial" w:cs="Arial"/>
          <w:b/>
          <w:color w:val="222222"/>
          <w:kern w:val="0"/>
          <w:sz w:val="22"/>
          <w:szCs w:val="22"/>
        </w:rPr>
        <w:br w:type="page"/>
      </w:r>
      <w:r>
        <w:rPr>
          <w:b/>
          <w:color w:val="222222"/>
          <w:kern w:val="0"/>
          <w:sz w:val="24"/>
          <w:szCs w:val="22"/>
        </w:rPr>
        <w:lastRenderedPageBreak/>
        <w:t>镍矿</w:t>
      </w:r>
    </w:p>
    <w:p w14:paraId="031C0196" w14:textId="77777777" w:rsidR="00323351" w:rsidRPr="006509D2" w:rsidRDefault="00323351" w:rsidP="006509D2">
      <w:pPr>
        <w:spacing w:before="240" w:afterLines="50" w:after="156"/>
        <w:rPr>
          <w:rFonts w:ascii="Arial" w:eastAsiaTheme="minorEastAsia" w:hAnsi="Arial" w:cs="Arial"/>
          <w:color w:val="222222"/>
          <w:kern w:val="0"/>
          <w:sz w:val="22"/>
          <w:szCs w:val="22"/>
        </w:rPr>
      </w:pPr>
      <w:r w:rsidRPr="006509D2">
        <w:rPr>
          <w:rFonts w:ascii="Arial" w:eastAsiaTheme="minorEastAsia" w:hAnsi="Arial" w:cs="Arial"/>
          <w:b/>
          <w:color w:val="222222"/>
          <w:kern w:val="0"/>
          <w:sz w:val="22"/>
          <w:szCs w:val="22"/>
        </w:rPr>
        <w:t>描述</w:t>
      </w:r>
      <w:r w:rsidRPr="006509D2">
        <w:rPr>
          <w:rFonts w:ascii="Arial" w:eastAsiaTheme="minorEastAsia" w:hAnsi="Arial" w:cs="Arial"/>
          <w:b/>
          <w:color w:val="222222"/>
          <w:kern w:val="0"/>
          <w:sz w:val="22"/>
          <w:szCs w:val="22"/>
        </w:rPr>
        <w:br/>
      </w:r>
      <w:r w:rsidRPr="006509D2">
        <w:rPr>
          <w:rFonts w:ascii="Arial" w:eastAsiaTheme="minorEastAsia" w:hAnsi="Arial" w:cs="Arial"/>
          <w:color w:val="222222"/>
          <w:kern w:val="0"/>
          <w:sz w:val="22"/>
          <w:szCs w:val="22"/>
        </w:rPr>
        <w:t>镍矿的颜色有差别。不同种类的镍矿有不同的颗粒大小和水分含量。有些可能含有粘土状矿石。对于精矿，见</w:t>
      </w:r>
      <w:r w:rsidRPr="006509D2">
        <w:rPr>
          <w:rFonts w:ascii="Arial" w:eastAsiaTheme="minorEastAsia" w:hAnsi="Arial" w:cs="Arial"/>
          <w:b/>
          <w:bCs/>
          <w:iCs/>
          <w:color w:val="222222"/>
          <w:kern w:val="0"/>
          <w:sz w:val="22"/>
          <w:szCs w:val="22"/>
        </w:rPr>
        <w:t>镍精矿</w:t>
      </w:r>
      <w:r w:rsidRPr="006509D2">
        <w:rPr>
          <w:rFonts w:ascii="Arial" w:eastAsiaTheme="minorEastAsia" w:hAnsi="Arial" w:cs="Arial"/>
          <w:color w:val="222222"/>
          <w:kern w:val="0"/>
          <w:sz w:val="22"/>
          <w:szCs w:val="22"/>
        </w:rPr>
        <w:t>。</w:t>
      </w:r>
    </w:p>
    <w:p w14:paraId="64758DD0" w14:textId="77777777" w:rsidR="00323351" w:rsidRPr="006509D2" w:rsidRDefault="00323351" w:rsidP="006509D2">
      <w:pPr>
        <w:spacing w:before="240"/>
        <w:rPr>
          <w:rFonts w:ascii="Arial" w:eastAsiaTheme="minorEastAsia" w:hAnsi="Arial" w:cs="Arial"/>
          <w:b/>
          <w:sz w:val="22"/>
          <w:szCs w:val="22"/>
        </w:rPr>
      </w:pPr>
      <w:r w:rsidRPr="006509D2">
        <w:rPr>
          <w:rFonts w:ascii="Arial" w:eastAsiaTheme="minorEastAsia" w:hAnsi="Arial" w:cs="Arial"/>
          <w:b/>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6509D2" w14:paraId="63339070" w14:textId="77777777" w:rsidTr="006509D2">
        <w:tc>
          <w:tcPr>
            <w:tcW w:w="8368" w:type="dxa"/>
            <w:gridSpan w:val="4"/>
            <w:tcBorders>
              <w:top w:val="single" w:sz="4" w:space="0" w:color="auto"/>
              <w:left w:val="single" w:sz="4" w:space="0" w:color="auto"/>
              <w:bottom w:val="single" w:sz="4" w:space="0" w:color="auto"/>
              <w:right w:val="single" w:sz="4" w:space="0" w:color="auto"/>
            </w:tcBorders>
            <w:vAlign w:val="center"/>
          </w:tcPr>
          <w:p w14:paraId="0CCE58DB" w14:textId="77777777" w:rsidR="00323351" w:rsidRPr="006509D2" w:rsidRDefault="00323351">
            <w:pPr>
              <w:jc w:val="center"/>
              <w:rPr>
                <w:rFonts w:ascii="Arial" w:eastAsiaTheme="minorEastAsia" w:hAnsi="Arial" w:cs="Arial"/>
                <w:b/>
                <w:sz w:val="22"/>
                <w:szCs w:val="22"/>
              </w:rPr>
            </w:pPr>
            <w:r w:rsidRPr="006509D2">
              <w:rPr>
                <w:rFonts w:ascii="Arial" w:eastAsiaTheme="minorEastAsia" w:hAnsi="Arial" w:cs="Arial"/>
                <w:b/>
                <w:sz w:val="22"/>
                <w:szCs w:val="22"/>
              </w:rPr>
              <w:t>物理性质</w:t>
            </w:r>
          </w:p>
        </w:tc>
      </w:tr>
      <w:tr w:rsidR="00323351" w:rsidRPr="006509D2" w14:paraId="086D031C" w14:textId="77777777" w:rsidTr="006509D2">
        <w:tc>
          <w:tcPr>
            <w:tcW w:w="2092" w:type="dxa"/>
            <w:tcBorders>
              <w:top w:val="single" w:sz="4" w:space="0" w:color="auto"/>
              <w:left w:val="single" w:sz="4" w:space="0" w:color="auto"/>
              <w:bottom w:val="single" w:sz="4" w:space="0" w:color="auto"/>
              <w:right w:val="single" w:sz="4" w:space="0" w:color="auto"/>
            </w:tcBorders>
            <w:vAlign w:val="center"/>
          </w:tcPr>
          <w:p w14:paraId="4C391272" w14:textId="77777777" w:rsidR="00323351" w:rsidRPr="006509D2" w:rsidRDefault="00323351">
            <w:pPr>
              <w:jc w:val="center"/>
              <w:rPr>
                <w:rFonts w:ascii="Arial" w:eastAsiaTheme="minorEastAsia" w:hAnsi="Arial" w:cs="Arial"/>
                <w:b/>
                <w:sz w:val="22"/>
                <w:szCs w:val="22"/>
              </w:rPr>
            </w:pPr>
            <w:r w:rsidRPr="006509D2">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44857F9F" w14:textId="77777777" w:rsidR="00323351" w:rsidRPr="006509D2" w:rsidRDefault="00323351">
            <w:pPr>
              <w:jc w:val="center"/>
              <w:rPr>
                <w:rFonts w:ascii="Arial" w:eastAsiaTheme="minorEastAsia" w:hAnsi="Arial" w:cs="Arial"/>
                <w:b/>
                <w:sz w:val="22"/>
                <w:szCs w:val="22"/>
              </w:rPr>
            </w:pPr>
            <w:r w:rsidRPr="006509D2">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507DD94B" w14:textId="77777777" w:rsidR="00323351" w:rsidRPr="006509D2" w:rsidRDefault="00323351">
            <w:pPr>
              <w:jc w:val="center"/>
              <w:rPr>
                <w:rFonts w:ascii="Arial" w:eastAsiaTheme="minorEastAsia" w:hAnsi="Arial" w:cs="Arial"/>
                <w:b/>
                <w:sz w:val="22"/>
                <w:szCs w:val="22"/>
              </w:rPr>
            </w:pPr>
            <w:r w:rsidRPr="006509D2">
              <w:rPr>
                <w:rFonts w:ascii="Arial" w:eastAsiaTheme="minorEastAsia" w:hAnsi="Arial" w:cs="Arial"/>
                <w:b/>
                <w:kern w:val="0"/>
                <w:sz w:val="22"/>
                <w:szCs w:val="22"/>
              </w:rPr>
              <w:t>散货</w:t>
            </w:r>
            <w:r w:rsidRPr="006509D2">
              <w:rPr>
                <w:rFonts w:ascii="Arial" w:eastAsiaTheme="minorEastAsia" w:hAnsi="Arial" w:cs="Arial"/>
                <w:b/>
                <w:sz w:val="22"/>
                <w:szCs w:val="22"/>
              </w:rPr>
              <w:t>密度</w:t>
            </w:r>
            <w:r w:rsidRPr="006509D2">
              <w:rPr>
                <w:rFonts w:ascii="Arial" w:eastAsiaTheme="minorEastAsia" w:hAnsi="Arial" w:cs="Arial"/>
                <w:b/>
                <w:bCs/>
                <w:sz w:val="22"/>
                <w:szCs w:val="22"/>
              </w:rPr>
              <w:t>（</w:t>
            </w:r>
            <w:r w:rsidRPr="006509D2">
              <w:rPr>
                <w:rFonts w:ascii="Arial" w:eastAsiaTheme="minorEastAsia" w:hAnsi="Arial" w:cs="Arial"/>
                <w:b/>
                <w:bCs/>
                <w:sz w:val="22"/>
                <w:szCs w:val="22"/>
              </w:rPr>
              <w:t>kg/m</w:t>
            </w:r>
            <w:r w:rsidRPr="006509D2">
              <w:rPr>
                <w:rFonts w:ascii="Arial" w:eastAsiaTheme="minorEastAsia" w:hAnsi="Arial" w:cs="Arial"/>
                <w:b/>
                <w:bCs/>
                <w:sz w:val="22"/>
                <w:szCs w:val="22"/>
                <w:vertAlign w:val="superscript"/>
              </w:rPr>
              <w:t>3</w:t>
            </w:r>
            <w:r w:rsidRPr="006509D2">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0705E69F" w14:textId="77777777" w:rsidR="00323351" w:rsidRPr="006509D2" w:rsidRDefault="00323351">
            <w:pPr>
              <w:jc w:val="center"/>
              <w:rPr>
                <w:rFonts w:ascii="Arial" w:eastAsiaTheme="minorEastAsia" w:hAnsi="Arial" w:cs="Arial"/>
                <w:b/>
                <w:sz w:val="22"/>
                <w:szCs w:val="22"/>
              </w:rPr>
            </w:pPr>
            <w:r w:rsidRPr="006509D2">
              <w:rPr>
                <w:rFonts w:ascii="Arial" w:eastAsiaTheme="minorEastAsia" w:hAnsi="Arial" w:cs="Arial"/>
                <w:b/>
                <w:sz w:val="22"/>
                <w:szCs w:val="22"/>
              </w:rPr>
              <w:t>积载因数</w:t>
            </w:r>
            <w:r w:rsidRPr="006509D2">
              <w:rPr>
                <w:rFonts w:ascii="Arial" w:eastAsiaTheme="minorEastAsia" w:hAnsi="Arial" w:cs="Arial"/>
                <w:b/>
                <w:bCs/>
                <w:sz w:val="22"/>
                <w:szCs w:val="22"/>
              </w:rPr>
              <w:t>（</w:t>
            </w:r>
            <w:r w:rsidRPr="006509D2">
              <w:rPr>
                <w:rFonts w:ascii="Arial" w:eastAsiaTheme="minorEastAsia" w:hAnsi="Arial" w:cs="Arial"/>
                <w:b/>
                <w:bCs/>
                <w:sz w:val="22"/>
                <w:szCs w:val="22"/>
              </w:rPr>
              <w:t>m</w:t>
            </w:r>
            <w:r w:rsidRPr="006509D2">
              <w:rPr>
                <w:rFonts w:ascii="Arial" w:eastAsiaTheme="minorEastAsia" w:hAnsi="Arial" w:cs="Arial"/>
                <w:b/>
                <w:bCs/>
                <w:sz w:val="22"/>
                <w:szCs w:val="22"/>
                <w:vertAlign w:val="superscript"/>
              </w:rPr>
              <w:t>3</w:t>
            </w:r>
            <w:r w:rsidRPr="006509D2">
              <w:rPr>
                <w:rFonts w:ascii="Arial" w:eastAsiaTheme="minorEastAsia" w:hAnsi="Arial" w:cs="Arial"/>
                <w:b/>
                <w:bCs/>
                <w:sz w:val="22"/>
                <w:szCs w:val="22"/>
              </w:rPr>
              <w:t>/t</w:t>
            </w:r>
            <w:r w:rsidRPr="006509D2">
              <w:rPr>
                <w:rFonts w:ascii="Arial" w:eastAsiaTheme="minorEastAsia" w:hAnsi="Arial" w:cs="Arial"/>
                <w:b/>
                <w:bCs/>
                <w:sz w:val="22"/>
                <w:szCs w:val="22"/>
              </w:rPr>
              <w:t>）</w:t>
            </w:r>
          </w:p>
        </w:tc>
      </w:tr>
      <w:tr w:rsidR="00323351" w:rsidRPr="006509D2" w14:paraId="41BC2B32" w14:textId="77777777" w:rsidTr="006509D2">
        <w:tc>
          <w:tcPr>
            <w:tcW w:w="2092" w:type="dxa"/>
            <w:tcBorders>
              <w:top w:val="single" w:sz="4" w:space="0" w:color="auto"/>
              <w:left w:val="single" w:sz="4" w:space="0" w:color="auto"/>
              <w:bottom w:val="single" w:sz="4" w:space="0" w:color="auto"/>
              <w:right w:val="single" w:sz="4" w:space="0" w:color="auto"/>
            </w:tcBorders>
            <w:vAlign w:val="center"/>
          </w:tcPr>
          <w:p w14:paraId="591CF621"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sz w:val="22"/>
                <w:szCs w:val="22"/>
              </w:rPr>
              <w:t>多种多样</w:t>
            </w:r>
          </w:p>
        </w:tc>
        <w:tc>
          <w:tcPr>
            <w:tcW w:w="2014" w:type="dxa"/>
            <w:tcBorders>
              <w:top w:val="single" w:sz="4" w:space="0" w:color="auto"/>
              <w:left w:val="single" w:sz="4" w:space="0" w:color="auto"/>
              <w:bottom w:val="single" w:sz="4" w:space="0" w:color="auto"/>
              <w:right w:val="single" w:sz="4" w:space="0" w:color="auto"/>
            </w:tcBorders>
            <w:vAlign w:val="center"/>
          </w:tcPr>
          <w:p w14:paraId="471B293A"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8097CB8"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sz w:val="22"/>
                <w:szCs w:val="22"/>
              </w:rPr>
              <w:t>1400</w:t>
            </w:r>
            <w:r w:rsidRPr="006509D2">
              <w:rPr>
                <w:rFonts w:ascii="Arial" w:eastAsiaTheme="minorEastAsia" w:hAnsi="Arial" w:cs="Arial"/>
                <w:sz w:val="22"/>
                <w:szCs w:val="22"/>
              </w:rPr>
              <w:t>至</w:t>
            </w:r>
            <w:r w:rsidRPr="006509D2">
              <w:rPr>
                <w:rFonts w:ascii="Arial" w:eastAsiaTheme="minorEastAsia" w:hAnsi="Arial" w:cs="Arial"/>
                <w:sz w:val="22"/>
                <w:szCs w:val="22"/>
              </w:rPr>
              <w:t>1800</w:t>
            </w:r>
          </w:p>
        </w:tc>
        <w:tc>
          <w:tcPr>
            <w:tcW w:w="2092" w:type="dxa"/>
            <w:tcBorders>
              <w:top w:val="single" w:sz="4" w:space="0" w:color="auto"/>
              <w:left w:val="single" w:sz="4" w:space="0" w:color="auto"/>
              <w:bottom w:val="single" w:sz="4" w:space="0" w:color="auto"/>
              <w:right w:val="single" w:sz="4" w:space="0" w:color="auto"/>
            </w:tcBorders>
          </w:tcPr>
          <w:p w14:paraId="1F029934"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sz w:val="22"/>
                <w:szCs w:val="22"/>
              </w:rPr>
              <w:t>0.55</w:t>
            </w:r>
            <w:r w:rsidRPr="006509D2">
              <w:rPr>
                <w:rFonts w:ascii="Arial" w:eastAsiaTheme="minorEastAsia" w:hAnsi="Arial" w:cs="Arial"/>
                <w:sz w:val="22"/>
                <w:szCs w:val="22"/>
              </w:rPr>
              <w:t>至</w:t>
            </w:r>
            <w:r w:rsidRPr="006509D2">
              <w:rPr>
                <w:rFonts w:ascii="Arial" w:eastAsiaTheme="minorEastAsia" w:hAnsi="Arial" w:cs="Arial"/>
                <w:sz w:val="22"/>
                <w:szCs w:val="22"/>
              </w:rPr>
              <w:t>0.71</w:t>
            </w:r>
          </w:p>
        </w:tc>
      </w:tr>
      <w:tr w:rsidR="00323351" w:rsidRPr="006509D2" w14:paraId="1165B0EA" w14:textId="77777777" w:rsidTr="006509D2">
        <w:tc>
          <w:tcPr>
            <w:tcW w:w="8368" w:type="dxa"/>
            <w:gridSpan w:val="4"/>
            <w:tcBorders>
              <w:top w:val="single" w:sz="4" w:space="0" w:color="auto"/>
              <w:left w:val="single" w:sz="4" w:space="0" w:color="auto"/>
              <w:bottom w:val="single" w:sz="4" w:space="0" w:color="auto"/>
              <w:right w:val="single" w:sz="4" w:space="0" w:color="auto"/>
            </w:tcBorders>
            <w:vAlign w:val="center"/>
          </w:tcPr>
          <w:p w14:paraId="6AD1E5B1"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b/>
                <w:sz w:val="22"/>
                <w:szCs w:val="22"/>
              </w:rPr>
              <w:t>危险分类</w:t>
            </w:r>
          </w:p>
        </w:tc>
      </w:tr>
      <w:tr w:rsidR="00323351" w:rsidRPr="006509D2" w14:paraId="49716B08" w14:textId="77777777" w:rsidTr="006509D2">
        <w:tc>
          <w:tcPr>
            <w:tcW w:w="2092" w:type="dxa"/>
            <w:tcBorders>
              <w:top w:val="single" w:sz="4" w:space="0" w:color="auto"/>
              <w:left w:val="single" w:sz="4" w:space="0" w:color="auto"/>
              <w:bottom w:val="single" w:sz="4" w:space="0" w:color="auto"/>
              <w:right w:val="single" w:sz="4" w:space="0" w:color="auto"/>
            </w:tcBorders>
            <w:vAlign w:val="center"/>
          </w:tcPr>
          <w:p w14:paraId="0540ACFF"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D3957A7"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3BE4712B"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45D64DBF" w14:textId="77777777" w:rsidR="00323351" w:rsidRPr="006509D2" w:rsidRDefault="00323351">
            <w:pPr>
              <w:jc w:val="center"/>
              <w:rPr>
                <w:rFonts w:ascii="Arial" w:eastAsiaTheme="minorEastAsia" w:hAnsi="Arial" w:cs="Arial"/>
                <w:b/>
                <w:sz w:val="22"/>
                <w:szCs w:val="22"/>
              </w:rPr>
            </w:pPr>
            <w:r w:rsidRPr="006509D2">
              <w:rPr>
                <w:rFonts w:ascii="Arial" w:eastAsiaTheme="minorEastAsia" w:hAnsi="Arial" w:cs="Arial"/>
                <w:b/>
                <w:sz w:val="22"/>
                <w:szCs w:val="22"/>
              </w:rPr>
              <w:t>组别</w:t>
            </w:r>
          </w:p>
        </w:tc>
      </w:tr>
      <w:tr w:rsidR="00323351" w:rsidRPr="006509D2" w14:paraId="625835AE" w14:textId="77777777" w:rsidTr="006509D2">
        <w:tc>
          <w:tcPr>
            <w:tcW w:w="2092" w:type="dxa"/>
            <w:tcBorders>
              <w:top w:val="single" w:sz="4" w:space="0" w:color="auto"/>
              <w:left w:val="single" w:sz="4" w:space="0" w:color="auto"/>
              <w:bottom w:val="single" w:sz="4" w:space="0" w:color="auto"/>
              <w:right w:val="single" w:sz="4" w:space="0" w:color="auto"/>
            </w:tcBorders>
            <w:vAlign w:val="center"/>
          </w:tcPr>
          <w:p w14:paraId="1F23F929"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421A58E9"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7D1B345"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12D722A1" w14:textId="77777777" w:rsidR="00323351" w:rsidRPr="006509D2" w:rsidRDefault="00323351">
            <w:pPr>
              <w:jc w:val="center"/>
              <w:rPr>
                <w:rFonts w:ascii="Arial" w:eastAsiaTheme="minorEastAsia" w:hAnsi="Arial" w:cs="Arial"/>
                <w:sz w:val="22"/>
                <w:szCs w:val="22"/>
              </w:rPr>
            </w:pPr>
            <w:r w:rsidRPr="006509D2">
              <w:rPr>
                <w:rFonts w:ascii="Arial" w:eastAsiaTheme="minorEastAsia" w:hAnsi="Arial" w:cs="Arial"/>
                <w:sz w:val="22"/>
                <w:szCs w:val="22"/>
              </w:rPr>
              <w:t>A</w:t>
            </w:r>
          </w:p>
        </w:tc>
      </w:tr>
    </w:tbl>
    <w:p w14:paraId="6D104114" w14:textId="77777777" w:rsidR="00323351" w:rsidRPr="006509D2" w:rsidRDefault="00323351" w:rsidP="006509D2">
      <w:pPr>
        <w:spacing w:beforeLines="100" w:before="312" w:afterLines="50" w:after="156"/>
        <w:rPr>
          <w:rFonts w:ascii="Arial" w:eastAsiaTheme="minorEastAsia" w:hAnsi="Arial" w:cs="Arial"/>
          <w:color w:val="222222"/>
          <w:kern w:val="0"/>
          <w:sz w:val="22"/>
          <w:szCs w:val="22"/>
        </w:rPr>
      </w:pPr>
      <w:r w:rsidRPr="006509D2">
        <w:rPr>
          <w:rFonts w:ascii="Arial" w:eastAsiaTheme="minorEastAsia" w:hAnsi="Arial" w:cs="Arial"/>
          <w:b/>
          <w:sz w:val="22"/>
          <w:szCs w:val="22"/>
        </w:rPr>
        <w:t>危险性</w:t>
      </w:r>
      <w:r w:rsidRPr="006509D2">
        <w:rPr>
          <w:rFonts w:ascii="Arial" w:eastAsiaTheme="minorEastAsia" w:hAnsi="Arial" w:cs="Arial"/>
          <w:b/>
          <w:sz w:val="22"/>
          <w:szCs w:val="22"/>
        </w:rPr>
        <w:br/>
      </w:r>
      <w:r w:rsidRPr="006509D2">
        <w:rPr>
          <w:rFonts w:ascii="Arial" w:eastAsiaTheme="minorEastAsia" w:hAnsi="Arial" w:cs="Arial"/>
          <w:color w:val="222222"/>
          <w:kern w:val="0"/>
          <w:sz w:val="22"/>
          <w:szCs w:val="22"/>
        </w:rPr>
        <w:t>该货物在载运期间如果水分含量超过适运水分极限（</w:t>
      </w:r>
      <w:r w:rsidRPr="006509D2">
        <w:rPr>
          <w:rFonts w:ascii="Arial" w:eastAsiaTheme="minorEastAsia" w:hAnsi="Arial" w:cs="Arial"/>
          <w:color w:val="222222"/>
          <w:kern w:val="0"/>
          <w:sz w:val="22"/>
          <w:szCs w:val="22"/>
        </w:rPr>
        <w:t>TML</w:t>
      </w:r>
      <w:r w:rsidRPr="006509D2">
        <w:rPr>
          <w:rFonts w:ascii="Arial" w:eastAsiaTheme="minorEastAsia" w:hAnsi="Arial" w:cs="Arial"/>
          <w:color w:val="222222"/>
          <w:kern w:val="0"/>
          <w:sz w:val="22"/>
          <w:szCs w:val="22"/>
        </w:rPr>
        <w:t>）可能会流态化。见本规则第</w:t>
      </w:r>
      <w:r w:rsidRPr="006509D2">
        <w:rPr>
          <w:rFonts w:ascii="Arial" w:eastAsiaTheme="minorEastAsia" w:hAnsi="Arial" w:cs="Arial"/>
          <w:color w:val="222222"/>
          <w:kern w:val="0"/>
          <w:sz w:val="22"/>
          <w:szCs w:val="22"/>
        </w:rPr>
        <w:t>7</w:t>
      </w:r>
      <w:r w:rsidRPr="006509D2">
        <w:rPr>
          <w:rFonts w:ascii="Arial" w:eastAsiaTheme="minorEastAsia" w:hAnsi="Arial" w:cs="Arial"/>
          <w:color w:val="222222"/>
          <w:kern w:val="0"/>
          <w:sz w:val="22"/>
          <w:szCs w:val="22"/>
        </w:rPr>
        <w:t>和第</w:t>
      </w:r>
      <w:r w:rsidRPr="006509D2">
        <w:rPr>
          <w:rFonts w:ascii="Arial" w:eastAsiaTheme="minorEastAsia" w:hAnsi="Arial" w:cs="Arial"/>
          <w:color w:val="222222"/>
          <w:kern w:val="0"/>
          <w:sz w:val="22"/>
          <w:szCs w:val="22"/>
        </w:rPr>
        <w:t>8</w:t>
      </w:r>
      <w:r w:rsidRPr="006509D2">
        <w:rPr>
          <w:rFonts w:ascii="Arial" w:eastAsiaTheme="minorEastAsia" w:hAnsi="Arial" w:cs="Arial"/>
          <w:color w:val="222222"/>
          <w:kern w:val="0"/>
          <w:sz w:val="22"/>
          <w:szCs w:val="22"/>
        </w:rPr>
        <w:t>节。该货物为非易燃或具有低火灾风险。</w:t>
      </w:r>
    </w:p>
    <w:p w14:paraId="239D998C" w14:textId="77777777" w:rsidR="00323351" w:rsidRPr="006509D2" w:rsidRDefault="00323351" w:rsidP="006509D2">
      <w:pPr>
        <w:spacing w:before="240" w:afterLines="50" w:after="156"/>
        <w:rPr>
          <w:rFonts w:ascii="Arial" w:eastAsiaTheme="minorEastAsia" w:hAnsi="Arial" w:cs="Arial"/>
          <w:sz w:val="22"/>
          <w:szCs w:val="22"/>
        </w:rPr>
      </w:pPr>
      <w:r w:rsidRPr="006509D2">
        <w:rPr>
          <w:rFonts w:ascii="Arial" w:eastAsiaTheme="minorEastAsia" w:hAnsi="Arial" w:cs="Arial"/>
          <w:b/>
          <w:sz w:val="22"/>
          <w:szCs w:val="22"/>
        </w:rPr>
        <w:t>积载和隔离</w:t>
      </w:r>
      <w:r w:rsidRPr="006509D2">
        <w:rPr>
          <w:rFonts w:ascii="Arial" w:eastAsiaTheme="minorEastAsia" w:hAnsi="Arial" w:cs="Arial"/>
          <w:b/>
          <w:sz w:val="22"/>
          <w:szCs w:val="22"/>
        </w:rPr>
        <w:br/>
      </w:r>
      <w:r w:rsidRPr="006509D2">
        <w:rPr>
          <w:rFonts w:ascii="Arial" w:eastAsiaTheme="minorEastAsia" w:hAnsi="Arial" w:cs="Arial"/>
          <w:sz w:val="22"/>
          <w:szCs w:val="22"/>
        </w:rPr>
        <w:t>没有特别要求。</w:t>
      </w:r>
    </w:p>
    <w:p w14:paraId="70185E4F" w14:textId="77777777" w:rsidR="00323351" w:rsidRPr="006509D2" w:rsidRDefault="00323351">
      <w:pPr>
        <w:spacing w:afterLines="50" w:after="156"/>
        <w:rPr>
          <w:rFonts w:ascii="Arial" w:eastAsiaTheme="minorEastAsia" w:hAnsi="Arial" w:cs="Arial"/>
          <w:sz w:val="22"/>
          <w:szCs w:val="22"/>
        </w:rPr>
      </w:pPr>
      <w:r w:rsidRPr="006509D2">
        <w:rPr>
          <w:rFonts w:ascii="Arial" w:eastAsiaTheme="minorEastAsia" w:hAnsi="Arial" w:cs="Arial"/>
          <w:b/>
          <w:sz w:val="22"/>
          <w:szCs w:val="22"/>
        </w:rPr>
        <w:t>货舱清洁程度</w:t>
      </w:r>
      <w:r w:rsidRPr="006509D2">
        <w:rPr>
          <w:rFonts w:ascii="Arial" w:eastAsiaTheme="minorEastAsia" w:hAnsi="Arial" w:cs="Arial"/>
          <w:b/>
          <w:sz w:val="22"/>
          <w:szCs w:val="22"/>
        </w:rPr>
        <w:br/>
      </w:r>
      <w:r w:rsidRPr="006509D2">
        <w:rPr>
          <w:rFonts w:ascii="Arial" w:eastAsiaTheme="minorEastAsia" w:hAnsi="Arial" w:cs="Arial"/>
          <w:sz w:val="22"/>
          <w:szCs w:val="22"/>
        </w:rPr>
        <w:t>货舱必须清洁干燥。</w:t>
      </w:r>
    </w:p>
    <w:p w14:paraId="71E6DD5B" w14:textId="77777777" w:rsidR="00323351" w:rsidRPr="006509D2" w:rsidRDefault="00323351" w:rsidP="006509D2">
      <w:pPr>
        <w:spacing w:before="240" w:afterLines="50" w:after="156"/>
        <w:rPr>
          <w:rFonts w:ascii="Arial" w:eastAsiaTheme="minorEastAsia" w:hAnsi="Arial" w:cs="Arial"/>
          <w:sz w:val="22"/>
          <w:szCs w:val="22"/>
        </w:rPr>
      </w:pPr>
      <w:r w:rsidRPr="006509D2">
        <w:rPr>
          <w:rFonts w:ascii="Arial" w:eastAsiaTheme="minorEastAsia" w:hAnsi="Arial" w:cs="Arial"/>
          <w:b/>
          <w:sz w:val="22"/>
          <w:szCs w:val="22"/>
        </w:rPr>
        <w:t>天气注意事项</w:t>
      </w:r>
      <w:r w:rsidRPr="006509D2">
        <w:rPr>
          <w:rFonts w:ascii="Arial" w:eastAsiaTheme="minorEastAsia" w:hAnsi="Arial" w:cs="Arial"/>
          <w:b/>
          <w:sz w:val="22"/>
          <w:szCs w:val="22"/>
        </w:rPr>
        <w:br/>
      </w:r>
      <w:r w:rsidRPr="006509D2">
        <w:rPr>
          <w:rFonts w:ascii="Arial" w:eastAsiaTheme="minorEastAsia" w:hAnsi="Arial" w:cs="Arial"/>
          <w:sz w:val="22"/>
          <w:szCs w:val="22"/>
        </w:rPr>
        <w:t>如果货物不是在符合本规则第</w:t>
      </w:r>
      <w:r w:rsidRPr="006509D2">
        <w:rPr>
          <w:rFonts w:ascii="Arial" w:eastAsiaTheme="minorEastAsia" w:hAnsi="Arial" w:cs="Arial"/>
          <w:sz w:val="22"/>
          <w:szCs w:val="22"/>
        </w:rPr>
        <w:t>7.3.2</w:t>
      </w:r>
      <w:r w:rsidRPr="006509D2">
        <w:rPr>
          <w:rFonts w:ascii="Arial" w:eastAsiaTheme="minorEastAsia" w:hAnsi="Arial" w:cs="Arial"/>
          <w:sz w:val="22"/>
          <w:szCs w:val="22"/>
        </w:rPr>
        <w:t>节要求的船舶中运输，须遵守以下规定：</w:t>
      </w:r>
    </w:p>
    <w:p w14:paraId="40C6D230" w14:textId="77777777" w:rsidR="00323351" w:rsidRPr="006509D2" w:rsidRDefault="00323351" w:rsidP="006509D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6509D2">
        <w:rPr>
          <w:rFonts w:ascii="Arial" w:eastAsiaTheme="minorEastAsia" w:hAnsi="Arial" w:cs="Arial"/>
          <w:sz w:val="22"/>
          <w:szCs w:val="22"/>
        </w:rPr>
        <w:t>.1</w:t>
      </w:r>
      <w:r w:rsidRPr="006509D2">
        <w:rPr>
          <w:rFonts w:ascii="Arial" w:eastAsiaTheme="minorEastAsia" w:hAnsi="Arial" w:cs="Arial"/>
          <w:sz w:val="22"/>
          <w:szCs w:val="22"/>
        </w:rPr>
        <w:tab/>
      </w:r>
      <w:r w:rsidRPr="006509D2">
        <w:rPr>
          <w:rFonts w:ascii="Arial" w:eastAsiaTheme="minorEastAsia" w:hAnsi="Arial" w:cs="Arial"/>
          <w:sz w:val="22"/>
          <w:szCs w:val="22"/>
        </w:rPr>
        <w:t>装货作业和航行期间须将货物的水分含量保持在适运水分极限以下；</w:t>
      </w:r>
    </w:p>
    <w:p w14:paraId="267A4518" w14:textId="77777777" w:rsidR="00323351" w:rsidRPr="006509D2" w:rsidRDefault="00323351" w:rsidP="006509D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6509D2">
        <w:rPr>
          <w:rFonts w:ascii="Arial" w:eastAsiaTheme="minorEastAsia" w:hAnsi="Arial" w:cs="Arial"/>
          <w:sz w:val="22"/>
          <w:szCs w:val="22"/>
        </w:rPr>
        <w:t>.2</w:t>
      </w:r>
      <w:r w:rsidRPr="006509D2">
        <w:rPr>
          <w:rFonts w:ascii="Arial" w:eastAsiaTheme="minorEastAsia" w:hAnsi="Arial" w:cs="Arial"/>
          <w:sz w:val="22"/>
          <w:szCs w:val="22"/>
        </w:rPr>
        <w:tab/>
      </w:r>
      <w:r w:rsidRPr="006509D2">
        <w:rPr>
          <w:rFonts w:ascii="Arial" w:eastAsiaTheme="minorEastAsia" w:hAnsi="Arial" w:cs="Arial"/>
          <w:sz w:val="22"/>
          <w:szCs w:val="22"/>
        </w:rPr>
        <w:t>除非是在本明细表中有明确规定，不得在降水期间装卸；</w:t>
      </w:r>
    </w:p>
    <w:p w14:paraId="3BB97266" w14:textId="77777777" w:rsidR="00323351" w:rsidRPr="006509D2" w:rsidRDefault="00323351" w:rsidP="006509D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6509D2">
        <w:rPr>
          <w:rFonts w:ascii="Arial" w:eastAsiaTheme="minorEastAsia" w:hAnsi="Arial" w:cs="Arial"/>
          <w:sz w:val="22"/>
          <w:szCs w:val="22"/>
        </w:rPr>
        <w:t>.3</w:t>
      </w:r>
      <w:r w:rsidRPr="006509D2">
        <w:rPr>
          <w:rFonts w:ascii="Arial" w:eastAsiaTheme="minorEastAsia" w:hAnsi="Arial" w:cs="Arial"/>
          <w:sz w:val="22"/>
          <w:szCs w:val="22"/>
        </w:rPr>
        <w:tab/>
      </w:r>
      <w:r w:rsidRPr="006509D2">
        <w:rPr>
          <w:rFonts w:ascii="Arial" w:eastAsiaTheme="minorEastAsia" w:hAnsi="Arial" w:cs="Arial"/>
          <w:sz w:val="22"/>
          <w:szCs w:val="22"/>
        </w:rPr>
        <w:t>除非在本明细表中有明确规定，在货物装卸期间，须关闭装载或拟装载该货物的处所的不在使用中的所有舱盖；</w:t>
      </w:r>
    </w:p>
    <w:p w14:paraId="5466943C" w14:textId="77777777" w:rsidR="00323351" w:rsidRPr="006509D2" w:rsidRDefault="00323351" w:rsidP="006509D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6509D2">
        <w:rPr>
          <w:rFonts w:ascii="Arial" w:eastAsiaTheme="minorEastAsia" w:hAnsi="Arial" w:cs="Arial"/>
          <w:sz w:val="22"/>
          <w:szCs w:val="22"/>
        </w:rPr>
        <w:t>.4</w:t>
      </w:r>
      <w:r w:rsidRPr="006509D2">
        <w:rPr>
          <w:rFonts w:ascii="Arial" w:eastAsiaTheme="minorEastAsia" w:hAnsi="Arial" w:cs="Arial"/>
          <w:sz w:val="22"/>
          <w:szCs w:val="22"/>
        </w:rPr>
        <w:tab/>
      </w:r>
      <w:r w:rsidRPr="006509D2">
        <w:rPr>
          <w:rFonts w:ascii="Arial" w:eastAsiaTheme="minorEastAsia" w:hAnsi="Arial" w:cs="Arial"/>
          <w:sz w:val="22"/>
          <w:szCs w:val="22"/>
        </w:rPr>
        <w:t>如果货物满足本规则</w:t>
      </w:r>
      <w:r w:rsidRPr="006509D2">
        <w:rPr>
          <w:rFonts w:ascii="Arial" w:eastAsiaTheme="minorEastAsia" w:hAnsi="Arial" w:cs="Arial"/>
          <w:sz w:val="22"/>
          <w:szCs w:val="22"/>
        </w:rPr>
        <w:t>4.3.3</w:t>
      </w:r>
      <w:r w:rsidRPr="006509D2">
        <w:rPr>
          <w:rFonts w:ascii="Arial" w:eastAsiaTheme="minorEastAsia" w:hAnsi="Arial" w:cs="Arial"/>
          <w:sz w:val="22"/>
          <w:szCs w:val="22"/>
        </w:rPr>
        <w:t>中的规定，则可在降水期间装卸；</w:t>
      </w:r>
    </w:p>
    <w:p w14:paraId="7E51B230" w14:textId="77777777" w:rsidR="00323351" w:rsidRPr="006509D2" w:rsidRDefault="00323351" w:rsidP="006509D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6509D2">
        <w:rPr>
          <w:rFonts w:ascii="Arial" w:eastAsiaTheme="minorEastAsia" w:hAnsi="Arial" w:cs="Arial"/>
          <w:sz w:val="22"/>
          <w:szCs w:val="22"/>
        </w:rPr>
        <w:t>.5</w:t>
      </w:r>
      <w:r w:rsidRPr="006509D2">
        <w:rPr>
          <w:rFonts w:ascii="Arial" w:eastAsiaTheme="minorEastAsia" w:hAnsi="Arial" w:cs="Arial"/>
          <w:sz w:val="22"/>
          <w:szCs w:val="22"/>
        </w:rPr>
        <w:tab/>
      </w:r>
      <w:r w:rsidRPr="006509D2">
        <w:rPr>
          <w:rFonts w:ascii="Arial" w:eastAsiaTheme="minorEastAsia" w:hAnsi="Arial" w:cs="Arial"/>
          <w:sz w:val="22"/>
          <w:szCs w:val="22"/>
        </w:rPr>
        <w:t>如果货物处所的全部货物将在一港口中卸完，可以在降水中卸下货物处所中的货物。</w:t>
      </w:r>
    </w:p>
    <w:p w14:paraId="1F2DC6F6" w14:textId="77777777" w:rsidR="006509D2" w:rsidRDefault="00323351" w:rsidP="006509D2">
      <w:pPr>
        <w:spacing w:before="240" w:afterLines="50" w:after="156"/>
        <w:rPr>
          <w:rFonts w:ascii="Arial" w:eastAsiaTheme="minorEastAsia" w:hAnsi="Arial" w:cs="Arial"/>
          <w:sz w:val="22"/>
          <w:szCs w:val="22"/>
        </w:rPr>
      </w:pPr>
      <w:r w:rsidRPr="006509D2">
        <w:rPr>
          <w:rFonts w:ascii="Arial" w:eastAsiaTheme="minorEastAsia" w:hAnsi="Arial" w:cs="Arial"/>
          <w:b/>
          <w:sz w:val="22"/>
          <w:szCs w:val="22"/>
        </w:rPr>
        <w:t>装载</w:t>
      </w:r>
      <w:r w:rsidRPr="006509D2">
        <w:rPr>
          <w:rFonts w:ascii="Arial" w:eastAsiaTheme="minorEastAsia" w:hAnsi="Arial" w:cs="Arial"/>
          <w:b/>
          <w:sz w:val="22"/>
          <w:szCs w:val="22"/>
        </w:rPr>
        <w:br/>
      </w:r>
      <w:r w:rsidRPr="006509D2">
        <w:rPr>
          <w:rFonts w:ascii="Arial" w:eastAsiaTheme="minorEastAsia" w:hAnsi="Arial" w:cs="Arial"/>
          <w:kern w:val="0"/>
          <w:sz w:val="22"/>
          <w:szCs w:val="22"/>
        </w:rPr>
        <w:t>按照本规则第</w:t>
      </w:r>
      <w:r w:rsidRPr="006509D2">
        <w:rPr>
          <w:rFonts w:ascii="Arial" w:eastAsiaTheme="minorEastAsia" w:hAnsi="Arial" w:cs="Arial"/>
          <w:kern w:val="0"/>
          <w:sz w:val="22"/>
          <w:szCs w:val="22"/>
        </w:rPr>
        <w:t>4</w:t>
      </w:r>
      <w:r w:rsidRPr="006509D2">
        <w:rPr>
          <w:rFonts w:ascii="Arial" w:eastAsiaTheme="minorEastAsia" w:hAnsi="Arial" w:cs="Arial"/>
          <w:kern w:val="0"/>
          <w:sz w:val="22"/>
          <w:szCs w:val="22"/>
        </w:rPr>
        <w:t>和</w:t>
      </w:r>
      <w:r w:rsidRPr="006509D2">
        <w:rPr>
          <w:rFonts w:ascii="Arial" w:eastAsiaTheme="minorEastAsia" w:hAnsi="Arial" w:cs="Arial"/>
          <w:kern w:val="0"/>
          <w:sz w:val="22"/>
          <w:szCs w:val="22"/>
        </w:rPr>
        <w:t>5</w:t>
      </w:r>
      <w:r w:rsidRPr="006509D2">
        <w:rPr>
          <w:rFonts w:ascii="Arial" w:eastAsiaTheme="minorEastAsia" w:hAnsi="Arial" w:cs="Arial"/>
          <w:kern w:val="0"/>
          <w:sz w:val="22"/>
          <w:szCs w:val="22"/>
        </w:rPr>
        <w:t>节的有关规定进行平舱。</w:t>
      </w:r>
      <w:r w:rsidRPr="006509D2">
        <w:rPr>
          <w:rFonts w:ascii="Arial" w:eastAsiaTheme="minorEastAsia" w:hAnsi="Arial" w:cs="Arial"/>
          <w:kern w:val="0"/>
          <w:sz w:val="22"/>
          <w:szCs w:val="22"/>
        </w:rPr>
        <w:br/>
      </w:r>
      <w:r w:rsidRPr="006509D2">
        <w:rPr>
          <w:rFonts w:ascii="Arial" w:eastAsiaTheme="minorEastAsia" w:hAnsi="Arial" w:cs="Arial"/>
          <w:sz w:val="22"/>
          <w:szCs w:val="22"/>
        </w:rPr>
        <w:t>当货物的积载因数等于或小于</w:t>
      </w:r>
      <w:r w:rsidRPr="006509D2">
        <w:rPr>
          <w:rFonts w:ascii="Arial" w:eastAsiaTheme="minorEastAsia" w:hAnsi="Arial" w:cs="Arial"/>
          <w:sz w:val="22"/>
          <w:szCs w:val="22"/>
        </w:rPr>
        <w:t>0.56m</w:t>
      </w:r>
      <w:r w:rsidRPr="006509D2">
        <w:rPr>
          <w:rFonts w:ascii="Arial" w:eastAsiaTheme="minorEastAsia" w:hAnsi="Arial" w:cs="Arial"/>
          <w:sz w:val="22"/>
          <w:szCs w:val="22"/>
          <w:vertAlign w:val="superscript"/>
        </w:rPr>
        <w:t>3</w:t>
      </w:r>
      <w:r w:rsidRPr="006509D2">
        <w:rPr>
          <w:rFonts w:ascii="Arial" w:eastAsiaTheme="minorEastAsia" w:hAnsi="Arial" w:cs="Arial"/>
          <w:sz w:val="22"/>
          <w:szCs w:val="22"/>
        </w:rPr>
        <w:t>/t</w:t>
      </w:r>
      <w:r w:rsidRPr="006509D2">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r w:rsidR="006509D2">
        <w:rPr>
          <w:rFonts w:ascii="Arial" w:eastAsiaTheme="minorEastAsia" w:hAnsi="Arial" w:cs="Arial"/>
          <w:sz w:val="22"/>
          <w:szCs w:val="22"/>
        </w:rPr>
        <w:br w:type="page"/>
      </w:r>
    </w:p>
    <w:p w14:paraId="3A369805" w14:textId="77777777" w:rsidR="00323351" w:rsidRPr="006509D2" w:rsidRDefault="00323351" w:rsidP="006509D2">
      <w:pPr>
        <w:spacing w:before="240" w:afterLines="50" w:after="156"/>
        <w:rPr>
          <w:rFonts w:ascii="Arial" w:eastAsiaTheme="minorEastAsia" w:hAnsi="Arial" w:cs="Arial"/>
          <w:sz w:val="22"/>
          <w:szCs w:val="22"/>
        </w:rPr>
      </w:pPr>
      <w:r w:rsidRPr="006509D2">
        <w:rPr>
          <w:rFonts w:ascii="Arial" w:eastAsiaTheme="minorEastAsia" w:hAnsi="Arial" w:cs="Arial"/>
          <w:b/>
          <w:sz w:val="22"/>
          <w:szCs w:val="22"/>
        </w:rPr>
        <w:lastRenderedPageBreak/>
        <w:t>注意事项</w:t>
      </w:r>
      <w:r w:rsidRPr="006509D2">
        <w:rPr>
          <w:rFonts w:ascii="Arial" w:eastAsiaTheme="minorEastAsia" w:hAnsi="Arial" w:cs="Arial"/>
          <w:b/>
          <w:sz w:val="22"/>
          <w:szCs w:val="22"/>
        </w:rPr>
        <w:br/>
      </w:r>
      <w:r w:rsidRPr="006509D2">
        <w:rPr>
          <w:rFonts w:ascii="Arial" w:eastAsiaTheme="minorEastAsia" w:hAnsi="Arial" w:cs="Arial"/>
          <w:sz w:val="22"/>
          <w:szCs w:val="22"/>
        </w:rPr>
        <w:t>舱底污水阱须保持清洁、干燥并酌情遮盖以防止货物进入。测试装载该货物的货物处所的污水系统，以确保其工作正常。</w:t>
      </w:r>
    </w:p>
    <w:p w14:paraId="5B72CAB0" w14:textId="77777777" w:rsidR="00323351" w:rsidRPr="006509D2" w:rsidRDefault="00323351" w:rsidP="006509D2">
      <w:pPr>
        <w:spacing w:before="240" w:afterLines="50" w:after="156"/>
        <w:rPr>
          <w:rFonts w:ascii="Arial" w:eastAsiaTheme="minorEastAsia" w:hAnsi="Arial" w:cs="Arial"/>
          <w:sz w:val="22"/>
          <w:szCs w:val="22"/>
        </w:rPr>
      </w:pPr>
      <w:r w:rsidRPr="006509D2">
        <w:rPr>
          <w:rFonts w:ascii="Arial" w:eastAsiaTheme="minorEastAsia" w:hAnsi="Arial" w:cs="Arial"/>
          <w:b/>
          <w:sz w:val="22"/>
          <w:szCs w:val="22"/>
        </w:rPr>
        <w:t>通风</w:t>
      </w:r>
      <w:r w:rsidRPr="006509D2">
        <w:rPr>
          <w:rFonts w:ascii="Arial" w:eastAsiaTheme="minorEastAsia" w:hAnsi="Arial" w:cs="Arial"/>
          <w:b/>
          <w:sz w:val="22"/>
          <w:szCs w:val="22"/>
        </w:rPr>
        <w:br/>
      </w:r>
      <w:r w:rsidRPr="006509D2">
        <w:rPr>
          <w:rFonts w:ascii="Arial" w:eastAsiaTheme="minorEastAsia" w:hAnsi="Arial" w:cs="Arial"/>
          <w:sz w:val="22"/>
          <w:szCs w:val="22"/>
        </w:rPr>
        <w:t>装载该货物的货物处所在航行期间不能进行通风。</w:t>
      </w:r>
    </w:p>
    <w:p w14:paraId="5DD697BB" w14:textId="77777777" w:rsidR="00323351" w:rsidRPr="006509D2" w:rsidRDefault="00323351" w:rsidP="006509D2">
      <w:pPr>
        <w:spacing w:before="240" w:afterLines="50" w:after="156"/>
        <w:rPr>
          <w:rFonts w:ascii="Arial" w:eastAsiaTheme="minorEastAsia" w:hAnsi="Arial" w:cs="Arial"/>
          <w:sz w:val="22"/>
          <w:szCs w:val="22"/>
        </w:rPr>
      </w:pPr>
      <w:r w:rsidRPr="006509D2">
        <w:rPr>
          <w:rFonts w:ascii="Arial" w:eastAsiaTheme="minorEastAsia" w:hAnsi="Arial" w:cs="Arial"/>
          <w:b/>
          <w:sz w:val="22"/>
          <w:szCs w:val="22"/>
        </w:rPr>
        <w:t>载运</w:t>
      </w:r>
      <w:r w:rsidRPr="006509D2">
        <w:rPr>
          <w:rFonts w:ascii="Arial" w:eastAsiaTheme="minorEastAsia" w:hAnsi="Arial" w:cs="Arial"/>
          <w:b/>
          <w:sz w:val="22"/>
          <w:szCs w:val="22"/>
        </w:rPr>
        <w:br/>
      </w:r>
      <w:r w:rsidRPr="006509D2">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0C87B9F4" w14:textId="77777777" w:rsidR="00323351" w:rsidRPr="006509D2" w:rsidRDefault="00323351" w:rsidP="006509D2">
      <w:pPr>
        <w:spacing w:before="240" w:afterLines="50" w:after="156"/>
        <w:rPr>
          <w:rFonts w:ascii="Arial" w:eastAsiaTheme="minorEastAsia" w:hAnsi="Arial" w:cs="Arial"/>
          <w:sz w:val="22"/>
          <w:szCs w:val="22"/>
        </w:rPr>
      </w:pPr>
      <w:r w:rsidRPr="006509D2">
        <w:rPr>
          <w:rFonts w:ascii="Arial" w:eastAsiaTheme="minorEastAsia" w:hAnsi="Arial" w:cs="Arial"/>
          <w:b/>
          <w:sz w:val="22"/>
          <w:szCs w:val="22"/>
        </w:rPr>
        <w:t>卸货</w:t>
      </w:r>
      <w:r w:rsidRPr="006509D2">
        <w:rPr>
          <w:rFonts w:ascii="Arial" w:eastAsiaTheme="minorEastAsia" w:hAnsi="Arial" w:cs="Arial"/>
          <w:b/>
          <w:sz w:val="22"/>
          <w:szCs w:val="22"/>
        </w:rPr>
        <w:br/>
      </w:r>
      <w:r w:rsidRPr="006509D2">
        <w:rPr>
          <w:rFonts w:ascii="Arial" w:eastAsiaTheme="minorEastAsia" w:hAnsi="Arial" w:cs="Arial"/>
          <w:sz w:val="22"/>
          <w:szCs w:val="22"/>
        </w:rPr>
        <w:t>没有特别要求。</w:t>
      </w:r>
    </w:p>
    <w:p w14:paraId="4DF57106" w14:textId="77777777" w:rsidR="00323351" w:rsidRPr="006509D2" w:rsidRDefault="00323351" w:rsidP="006509D2">
      <w:pPr>
        <w:spacing w:before="240" w:afterLines="50" w:after="156"/>
        <w:rPr>
          <w:rFonts w:ascii="Arial" w:eastAsiaTheme="minorEastAsia" w:hAnsi="Arial" w:cs="Arial"/>
          <w:sz w:val="22"/>
          <w:szCs w:val="22"/>
        </w:rPr>
      </w:pPr>
      <w:r w:rsidRPr="006509D2">
        <w:rPr>
          <w:rFonts w:ascii="Arial" w:eastAsiaTheme="minorEastAsia" w:hAnsi="Arial" w:cs="Arial"/>
          <w:b/>
          <w:sz w:val="22"/>
          <w:szCs w:val="22"/>
        </w:rPr>
        <w:t>清扫</w:t>
      </w:r>
      <w:r w:rsidRPr="006509D2">
        <w:rPr>
          <w:rFonts w:ascii="Arial" w:eastAsiaTheme="minorEastAsia" w:hAnsi="Arial" w:cs="Arial"/>
          <w:b/>
          <w:sz w:val="22"/>
          <w:szCs w:val="22"/>
        </w:rPr>
        <w:br/>
      </w:r>
      <w:r w:rsidRPr="006509D2">
        <w:rPr>
          <w:rFonts w:ascii="Arial" w:eastAsiaTheme="minorEastAsia" w:hAnsi="Arial" w:cs="Arial"/>
          <w:sz w:val="22"/>
          <w:szCs w:val="22"/>
        </w:rPr>
        <w:t>没有特别要求。</w:t>
      </w:r>
    </w:p>
    <w:p w14:paraId="5BFDD389" w14:textId="77777777" w:rsidR="00323351" w:rsidRDefault="00323351" w:rsidP="006509D2">
      <w:pPr>
        <w:spacing w:before="240" w:afterLines="50" w:after="156"/>
        <w:rPr>
          <w:b/>
          <w:bCs/>
          <w:sz w:val="24"/>
        </w:rPr>
      </w:pPr>
      <w:r w:rsidRPr="006509D2">
        <w:rPr>
          <w:rFonts w:ascii="Arial" w:eastAsiaTheme="minorEastAsia" w:hAnsi="Arial" w:cs="Arial"/>
          <w:b/>
          <w:bCs/>
          <w:sz w:val="22"/>
          <w:szCs w:val="22"/>
        </w:rPr>
        <w:br w:type="page"/>
      </w:r>
      <w:r>
        <w:rPr>
          <w:rFonts w:hint="eastAsia"/>
          <w:b/>
          <w:bCs/>
          <w:sz w:val="24"/>
        </w:rPr>
        <w:lastRenderedPageBreak/>
        <w:t>橄榄石颗粒和砂砾聚集制品</w:t>
      </w:r>
    </w:p>
    <w:p w14:paraId="33A91F3D"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sz w:val="22"/>
          <w:szCs w:val="22"/>
        </w:rPr>
        <w:t>本明细表仅适用于小于</w:t>
      </w:r>
      <w:r w:rsidRPr="00B178D6">
        <w:rPr>
          <w:rFonts w:ascii="Arial" w:eastAsiaTheme="minorEastAsia" w:hAnsi="Arial" w:cs="Arial"/>
          <w:sz w:val="22"/>
          <w:szCs w:val="22"/>
        </w:rPr>
        <w:t>0.5mm</w:t>
      </w:r>
      <w:r w:rsidRPr="00B178D6">
        <w:rPr>
          <w:rFonts w:ascii="Arial" w:eastAsiaTheme="minorEastAsia" w:hAnsi="Arial" w:cs="Arial"/>
          <w:sz w:val="22"/>
          <w:szCs w:val="22"/>
        </w:rPr>
        <w:t>的粉末颗粒含量小于</w:t>
      </w:r>
      <w:r w:rsidRPr="00B178D6">
        <w:rPr>
          <w:rFonts w:ascii="Arial" w:eastAsiaTheme="minorEastAsia" w:hAnsi="Arial" w:cs="Arial"/>
          <w:sz w:val="22"/>
          <w:szCs w:val="22"/>
        </w:rPr>
        <w:t>5%</w:t>
      </w:r>
      <w:r w:rsidRPr="00B178D6">
        <w:rPr>
          <w:rFonts w:ascii="Arial" w:eastAsiaTheme="minorEastAsia" w:hAnsi="Arial" w:cs="Arial"/>
          <w:sz w:val="22"/>
          <w:szCs w:val="22"/>
        </w:rPr>
        <w:t>的货物。</w:t>
      </w:r>
    </w:p>
    <w:p w14:paraId="7A203349"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描述</w:t>
      </w:r>
      <w:r w:rsidRPr="00B178D6">
        <w:rPr>
          <w:rFonts w:ascii="Arial" w:eastAsiaTheme="minorEastAsia" w:hAnsi="Arial" w:cs="Arial"/>
          <w:b/>
          <w:bCs/>
          <w:sz w:val="22"/>
          <w:szCs w:val="22"/>
        </w:rPr>
        <w:br/>
      </w:r>
      <w:r w:rsidRPr="00B178D6">
        <w:rPr>
          <w:rFonts w:ascii="Arial" w:eastAsiaTheme="minorEastAsia" w:hAnsi="Arial" w:cs="Arial"/>
          <w:sz w:val="22"/>
          <w:szCs w:val="22"/>
        </w:rPr>
        <w:t>橄榄石颗粒和砂砾聚集制品是一种天然生成的矿物，且颜色可是灰白色绿灰色到棕色。</w:t>
      </w:r>
    </w:p>
    <w:p w14:paraId="405C6657" w14:textId="77777777" w:rsidR="00323351" w:rsidRPr="00B178D6" w:rsidRDefault="00323351">
      <w:pPr>
        <w:rPr>
          <w:rFonts w:ascii="Arial" w:eastAsiaTheme="minorEastAsia" w:hAnsi="Arial" w:cs="Arial"/>
          <w:b/>
          <w:bCs/>
          <w:sz w:val="22"/>
          <w:szCs w:val="22"/>
        </w:rPr>
      </w:pPr>
      <w:r w:rsidRPr="00B178D6">
        <w:rPr>
          <w:rFonts w:ascii="Arial" w:eastAsiaTheme="minorEastAsia" w:hAnsi="Arial" w:cs="Arial"/>
          <w:b/>
          <w:bCs/>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B178D6" w14:paraId="230C0B5E" w14:textId="77777777" w:rsidTr="00B178D6">
        <w:tc>
          <w:tcPr>
            <w:tcW w:w="8368" w:type="dxa"/>
            <w:gridSpan w:val="4"/>
            <w:tcBorders>
              <w:top w:val="single" w:sz="4" w:space="0" w:color="auto"/>
              <w:left w:val="single" w:sz="4" w:space="0" w:color="auto"/>
              <w:bottom w:val="single" w:sz="4" w:space="0" w:color="auto"/>
              <w:right w:val="single" w:sz="4" w:space="0" w:color="auto"/>
            </w:tcBorders>
            <w:vAlign w:val="center"/>
          </w:tcPr>
          <w:p w14:paraId="33CEE3F5"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物理性质</w:t>
            </w:r>
          </w:p>
        </w:tc>
      </w:tr>
      <w:tr w:rsidR="00323351" w:rsidRPr="00B178D6" w14:paraId="1CD82094"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201CD511"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0D269E55"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1D94DC5A"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kern w:val="0"/>
                <w:sz w:val="22"/>
                <w:szCs w:val="22"/>
              </w:rPr>
              <w:t>散货</w:t>
            </w:r>
            <w:r w:rsidRPr="00B178D6">
              <w:rPr>
                <w:rFonts w:ascii="Arial" w:eastAsiaTheme="minorEastAsia" w:hAnsi="Arial" w:cs="Arial"/>
                <w:b/>
                <w:sz w:val="22"/>
                <w:szCs w:val="22"/>
              </w:rPr>
              <w:t>密度</w:t>
            </w:r>
            <w:r w:rsidRPr="00B178D6">
              <w:rPr>
                <w:rFonts w:ascii="Arial" w:eastAsiaTheme="minorEastAsia" w:hAnsi="Arial" w:cs="Arial"/>
                <w:b/>
                <w:bCs/>
                <w:sz w:val="22"/>
                <w:szCs w:val="22"/>
              </w:rPr>
              <w:t>（</w:t>
            </w:r>
            <w:r w:rsidRPr="00B178D6">
              <w:rPr>
                <w:rFonts w:ascii="Arial" w:eastAsiaTheme="minorEastAsia" w:hAnsi="Arial" w:cs="Arial"/>
                <w:b/>
                <w:bCs/>
                <w:sz w:val="22"/>
                <w:szCs w:val="22"/>
              </w:rPr>
              <w:t>kg/m</w:t>
            </w:r>
            <w:r w:rsidRPr="00B178D6">
              <w:rPr>
                <w:rFonts w:ascii="Arial" w:eastAsiaTheme="minorEastAsia" w:hAnsi="Arial" w:cs="Arial"/>
                <w:b/>
                <w:bCs/>
                <w:sz w:val="22"/>
                <w:szCs w:val="22"/>
                <w:vertAlign w:val="superscript"/>
              </w:rPr>
              <w:t>3</w:t>
            </w:r>
            <w:r w:rsidRPr="00B178D6">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72D62862"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积载因数</w:t>
            </w:r>
            <w:r w:rsidRPr="00B178D6">
              <w:rPr>
                <w:rFonts w:ascii="Arial" w:eastAsiaTheme="minorEastAsia" w:hAnsi="Arial" w:cs="Arial"/>
                <w:b/>
                <w:bCs/>
                <w:sz w:val="22"/>
                <w:szCs w:val="22"/>
              </w:rPr>
              <w:t>（</w:t>
            </w:r>
            <w:r w:rsidRPr="00B178D6">
              <w:rPr>
                <w:rFonts w:ascii="Arial" w:eastAsiaTheme="minorEastAsia" w:hAnsi="Arial" w:cs="Arial"/>
                <w:b/>
                <w:bCs/>
                <w:sz w:val="22"/>
                <w:szCs w:val="22"/>
              </w:rPr>
              <w:t>m</w:t>
            </w:r>
            <w:r w:rsidRPr="00B178D6">
              <w:rPr>
                <w:rFonts w:ascii="Arial" w:eastAsiaTheme="minorEastAsia" w:hAnsi="Arial" w:cs="Arial"/>
                <w:b/>
                <w:bCs/>
                <w:sz w:val="22"/>
                <w:szCs w:val="22"/>
                <w:vertAlign w:val="superscript"/>
              </w:rPr>
              <w:t>3</w:t>
            </w:r>
            <w:r w:rsidRPr="00B178D6">
              <w:rPr>
                <w:rFonts w:ascii="Arial" w:eastAsiaTheme="minorEastAsia" w:hAnsi="Arial" w:cs="Arial"/>
                <w:b/>
                <w:bCs/>
                <w:sz w:val="22"/>
                <w:szCs w:val="22"/>
              </w:rPr>
              <w:t>/t</w:t>
            </w:r>
            <w:r w:rsidRPr="00B178D6">
              <w:rPr>
                <w:rFonts w:ascii="Arial" w:eastAsiaTheme="minorEastAsia" w:hAnsi="Arial" w:cs="Arial"/>
                <w:b/>
                <w:bCs/>
                <w:sz w:val="22"/>
                <w:szCs w:val="22"/>
              </w:rPr>
              <w:t>）</w:t>
            </w:r>
          </w:p>
        </w:tc>
      </w:tr>
      <w:tr w:rsidR="00323351" w:rsidRPr="00B178D6" w14:paraId="7152B916"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2A6693AD"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Cs/>
                <w:kern w:val="0"/>
                <w:sz w:val="22"/>
                <w:szCs w:val="22"/>
              </w:rPr>
              <w:t>直至</w:t>
            </w:r>
            <w:r w:rsidRPr="00B178D6">
              <w:rPr>
                <w:rFonts w:ascii="Arial" w:eastAsiaTheme="minorEastAsia" w:hAnsi="Arial" w:cs="Arial"/>
                <w:bCs/>
                <w:kern w:val="0"/>
                <w:sz w:val="22"/>
                <w:szCs w:val="22"/>
              </w:rPr>
              <w:t>100mm</w:t>
            </w:r>
          </w:p>
        </w:tc>
        <w:tc>
          <w:tcPr>
            <w:tcW w:w="2014" w:type="dxa"/>
            <w:tcBorders>
              <w:top w:val="single" w:sz="4" w:space="0" w:color="auto"/>
              <w:left w:val="single" w:sz="4" w:space="0" w:color="auto"/>
              <w:bottom w:val="single" w:sz="4" w:space="0" w:color="auto"/>
              <w:right w:val="single" w:sz="4" w:space="0" w:color="auto"/>
            </w:tcBorders>
            <w:vAlign w:val="center"/>
          </w:tcPr>
          <w:p w14:paraId="3C3C1962"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32°</w:t>
            </w:r>
            <w:r w:rsidRPr="00B178D6">
              <w:rPr>
                <w:rFonts w:ascii="Arial" w:eastAsiaTheme="minorEastAsia" w:hAnsi="Arial" w:cs="Arial"/>
                <w:sz w:val="22"/>
                <w:szCs w:val="22"/>
              </w:rPr>
              <w:t>至</w:t>
            </w:r>
            <w:r w:rsidRPr="00B178D6">
              <w:rPr>
                <w:rFonts w:ascii="Arial" w:eastAsiaTheme="minorEastAsia" w:hAnsi="Arial" w:cs="Arial"/>
                <w:sz w:val="22"/>
                <w:szCs w:val="22"/>
              </w:rPr>
              <w:t>45°</w:t>
            </w:r>
          </w:p>
        </w:tc>
        <w:tc>
          <w:tcPr>
            <w:tcW w:w="2170" w:type="dxa"/>
            <w:tcBorders>
              <w:top w:val="single" w:sz="4" w:space="0" w:color="auto"/>
              <w:left w:val="single" w:sz="4" w:space="0" w:color="auto"/>
              <w:bottom w:val="single" w:sz="4" w:space="0" w:color="auto"/>
              <w:right w:val="single" w:sz="4" w:space="0" w:color="auto"/>
            </w:tcBorders>
            <w:vAlign w:val="center"/>
          </w:tcPr>
          <w:p w14:paraId="68A68DA8"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1600</w:t>
            </w:r>
            <w:r w:rsidRPr="00B178D6">
              <w:rPr>
                <w:rFonts w:ascii="Arial" w:eastAsiaTheme="minorEastAsia" w:hAnsi="Arial" w:cs="Arial"/>
                <w:sz w:val="22"/>
                <w:szCs w:val="22"/>
              </w:rPr>
              <w:t>至</w:t>
            </w:r>
            <w:r w:rsidRPr="00B178D6">
              <w:rPr>
                <w:rFonts w:ascii="Arial" w:eastAsiaTheme="minorEastAsia" w:hAnsi="Arial" w:cs="Arial"/>
                <w:sz w:val="22"/>
                <w:szCs w:val="22"/>
              </w:rPr>
              <w:t>1900</w:t>
            </w:r>
          </w:p>
        </w:tc>
        <w:tc>
          <w:tcPr>
            <w:tcW w:w="2092" w:type="dxa"/>
            <w:tcBorders>
              <w:top w:val="single" w:sz="4" w:space="0" w:color="auto"/>
              <w:left w:val="single" w:sz="4" w:space="0" w:color="auto"/>
              <w:bottom w:val="single" w:sz="4" w:space="0" w:color="auto"/>
              <w:right w:val="single" w:sz="4" w:space="0" w:color="auto"/>
            </w:tcBorders>
          </w:tcPr>
          <w:p w14:paraId="589543B1"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0.53</w:t>
            </w:r>
            <w:r w:rsidRPr="00B178D6">
              <w:rPr>
                <w:rFonts w:ascii="Arial" w:eastAsiaTheme="minorEastAsia" w:hAnsi="Arial" w:cs="Arial"/>
                <w:sz w:val="22"/>
                <w:szCs w:val="22"/>
              </w:rPr>
              <w:t>至</w:t>
            </w:r>
            <w:r w:rsidRPr="00B178D6">
              <w:rPr>
                <w:rFonts w:ascii="Arial" w:eastAsiaTheme="minorEastAsia" w:hAnsi="Arial" w:cs="Arial"/>
                <w:sz w:val="22"/>
                <w:szCs w:val="22"/>
              </w:rPr>
              <w:t>0.63</w:t>
            </w:r>
          </w:p>
        </w:tc>
      </w:tr>
      <w:tr w:rsidR="00323351" w:rsidRPr="00B178D6" w14:paraId="6BFEAD4B" w14:textId="77777777" w:rsidTr="00B178D6">
        <w:tc>
          <w:tcPr>
            <w:tcW w:w="8368" w:type="dxa"/>
            <w:gridSpan w:val="4"/>
            <w:tcBorders>
              <w:top w:val="single" w:sz="4" w:space="0" w:color="auto"/>
              <w:left w:val="single" w:sz="4" w:space="0" w:color="auto"/>
              <w:bottom w:val="single" w:sz="4" w:space="0" w:color="auto"/>
              <w:right w:val="single" w:sz="4" w:space="0" w:color="auto"/>
            </w:tcBorders>
            <w:vAlign w:val="center"/>
          </w:tcPr>
          <w:p w14:paraId="0D936E64"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危险分类</w:t>
            </w:r>
          </w:p>
        </w:tc>
      </w:tr>
      <w:tr w:rsidR="00323351" w:rsidRPr="00B178D6" w14:paraId="28733F95"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244B1494"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6F612ED4"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7E4E7CA3"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241082B6"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组别</w:t>
            </w:r>
          </w:p>
        </w:tc>
      </w:tr>
      <w:tr w:rsidR="00323351" w:rsidRPr="00B178D6" w14:paraId="532029C1"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685B0B32"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07C975BA"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6B61E03"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23AA30D5"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A</w:t>
            </w:r>
          </w:p>
        </w:tc>
      </w:tr>
    </w:tbl>
    <w:p w14:paraId="13EEAACE" w14:textId="77777777" w:rsidR="00323351" w:rsidRPr="00B178D6" w:rsidRDefault="00323351">
      <w:pPr>
        <w:spacing w:beforeLines="50" w:before="156" w:afterLines="50" w:after="156"/>
        <w:rPr>
          <w:rFonts w:ascii="Arial" w:eastAsiaTheme="minorEastAsia" w:hAnsi="Arial" w:cs="Arial"/>
          <w:sz w:val="22"/>
          <w:szCs w:val="22"/>
        </w:rPr>
      </w:pPr>
      <w:r w:rsidRPr="00B178D6">
        <w:rPr>
          <w:rFonts w:ascii="Arial" w:eastAsiaTheme="minorEastAsia" w:hAnsi="Arial" w:cs="Arial"/>
          <w:b/>
          <w:bCs/>
          <w:sz w:val="22"/>
          <w:szCs w:val="22"/>
        </w:rPr>
        <w:t>危险性</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没有特别危险性。</w:t>
      </w:r>
      <w:r w:rsidRPr="00B178D6">
        <w:rPr>
          <w:rFonts w:ascii="Arial" w:eastAsiaTheme="minorEastAsia" w:hAnsi="Arial" w:cs="Arial"/>
          <w:sz w:val="22"/>
          <w:szCs w:val="22"/>
        </w:rPr>
        <w:br/>
      </w:r>
      <w:r w:rsidRPr="00B178D6">
        <w:rPr>
          <w:rFonts w:ascii="Arial" w:eastAsiaTheme="minorEastAsia" w:hAnsi="Arial" w:cs="Arial"/>
          <w:sz w:val="22"/>
          <w:szCs w:val="22"/>
        </w:rPr>
        <w:t>该货物为非易燃或具有低火灾风险。</w:t>
      </w:r>
    </w:p>
    <w:p w14:paraId="461B6492"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积载和隔离</w:t>
      </w:r>
      <w:r w:rsidRPr="00B178D6">
        <w:rPr>
          <w:rFonts w:ascii="Arial" w:eastAsiaTheme="minorEastAsia" w:hAnsi="Arial" w:cs="Arial"/>
          <w:b/>
          <w:bCs/>
          <w:sz w:val="22"/>
          <w:szCs w:val="22"/>
        </w:rPr>
        <w:br/>
      </w:r>
      <w:r w:rsidRPr="00B178D6">
        <w:rPr>
          <w:rFonts w:ascii="Arial" w:eastAsiaTheme="minorEastAsia" w:hAnsi="Arial" w:cs="Arial"/>
          <w:sz w:val="22"/>
          <w:szCs w:val="22"/>
        </w:rPr>
        <w:t>没有特殊要求。</w:t>
      </w:r>
    </w:p>
    <w:p w14:paraId="23EE16AC"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货舱清洁程度</w:t>
      </w:r>
      <w:r w:rsidRPr="00B178D6">
        <w:rPr>
          <w:rFonts w:ascii="Arial" w:eastAsiaTheme="minorEastAsia" w:hAnsi="Arial" w:cs="Arial"/>
          <w:b/>
          <w:bCs/>
          <w:sz w:val="22"/>
          <w:szCs w:val="22"/>
        </w:rPr>
        <w:br/>
      </w:r>
      <w:r w:rsidRPr="00B178D6">
        <w:rPr>
          <w:rFonts w:ascii="Arial" w:eastAsiaTheme="minorEastAsia" w:hAnsi="Arial" w:cs="Arial"/>
          <w:sz w:val="22"/>
          <w:szCs w:val="22"/>
        </w:rPr>
        <w:t>没有特殊要求。</w:t>
      </w:r>
    </w:p>
    <w:p w14:paraId="7FE891F5"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天气注意事项</w:t>
      </w:r>
      <w:r w:rsidRPr="00B178D6">
        <w:rPr>
          <w:rFonts w:ascii="Arial" w:eastAsiaTheme="minorEastAsia" w:hAnsi="Arial" w:cs="Arial"/>
          <w:b/>
          <w:bCs/>
          <w:sz w:val="22"/>
          <w:szCs w:val="22"/>
        </w:rPr>
        <w:br/>
      </w:r>
      <w:r w:rsidRPr="00B178D6">
        <w:rPr>
          <w:rFonts w:ascii="Arial" w:eastAsiaTheme="minorEastAsia" w:hAnsi="Arial" w:cs="Arial"/>
          <w:sz w:val="22"/>
          <w:szCs w:val="22"/>
        </w:rPr>
        <w:t>没有特殊要求。</w:t>
      </w:r>
    </w:p>
    <w:p w14:paraId="18345D2A" w14:textId="77777777" w:rsidR="00323351" w:rsidRPr="00B178D6" w:rsidRDefault="00323351">
      <w:pPr>
        <w:rPr>
          <w:rFonts w:ascii="Arial" w:eastAsiaTheme="minorEastAsia" w:hAnsi="Arial" w:cs="Arial"/>
          <w:sz w:val="22"/>
          <w:szCs w:val="22"/>
        </w:rPr>
      </w:pPr>
      <w:r w:rsidRPr="00B178D6">
        <w:rPr>
          <w:rFonts w:ascii="Arial" w:eastAsiaTheme="minorEastAsia" w:hAnsi="Arial" w:cs="Arial"/>
          <w:b/>
          <w:bCs/>
          <w:sz w:val="22"/>
          <w:szCs w:val="22"/>
        </w:rPr>
        <w:t>装载</w:t>
      </w:r>
      <w:r w:rsidRPr="00B178D6">
        <w:rPr>
          <w:rFonts w:ascii="Arial" w:eastAsiaTheme="minorEastAsia" w:hAnsi="Arial" w:cs="Arial"/>
          <w:b/>
          <w:bCs/>
          <w:sz w:val="22"/>
          <w:szCs w:val="22"/>
        </w:rPr>
        <w:br/>
      </w:r>
      <w:r w:rsidRPr="00B178D6">
        <w:rPr>
          <w:rFonts w:ascii="Arial" w:eastAsiaTheme="minorEastAsia" w:hAnsi="Arial" w:cs="Arial"/>
          <w:sz w:val="22"/>
          <w:szCs w:val="22"/>
        </w:rPr>
        <w:t>按照本规则第</w:t>
      </w:r>
      <w:r w:rsidRPr="00B178D6">
        <w:rPr>
          <w:rFonts w:ascii="Arial" w:eastAsiaTheme="minorEastAsia" w:hAnsi="Arial" w:cs="Arial"/>
          <w:sz w:val="22"/>
          <w:szCs w:val="22"/>
        </w:rPr>
        <w:t>4</w:t>
      </w:r>
      <w:r w:rsidRPr="00B178D6">
        <w:rPr>
          <w:rFonts w:ascii="Arial" w:eastAsiaTheme="minorEastAsia" w:hAnsi="Arial" w:cs="Arial"/>
          <w:sz w:val="22"/>
          <w:szCs w:val="22"/>
        </w:rPr>
        <w:t>和</w:t>
      </w:r>
      <w:r w:rsidRPr="00B178D6">
        <w:rPr>
          <w:rFonts w:ascii="Arial" w:eastAsiaTheme="minorEastAsia" w:hAnsi="Arial" w:cs="Arial"/>
          <w:sz w:val="22"/>
          <w:szCs w:val="22"/>
        </w:rPr>
        <w:t>5</w:t>
      </w:r>
      <w:r w:rsidRPr="00B178D6">
        <w:rPr>
          <w:rFonts w:ascii="Arial" w:eastAsiaTheme="minorEastAsia" w:hAnsi="Arial" w:cs="Arial"/>
          <w:sz w:val="22"/>
          <w:szCs w:val="22"/>
        </w:rPr>
        <w:t>节的有关规定进行平舱。</w:t>
      </w:r>
    </w:p>
    <w:p w14:paraId="2BE6E329" w14:textId="77777777" w:rsidR="00323351" w:rsidRPr="00B178D6" w:rsidRDefault="00323351" w:rsidP="00B178D6">
      <w:pPr>
        <w:spacing w:before="240" w:afterLines="50" w:after="156"/>
        <w:rPr>
          <w:rFonts w:ascii="Arial" w:eastAsiaTheme="minorEastAsia" w:hAnsi="Arial" w:cs="Arial"/>
          <w:sz w:val="22"/>
          <w:szCs w:val="22"/>
        </w:rPr>
      </w:pPr>
      <w:r w:rsidRPr="00B178D6">
        <w:rPr>
          <w:rFonts w:ascii="Arial" w:eastAsiaTheme="minorEastAsia" w:hAnsi="Arial" w:cs="Arial"/>
          <w:sz w:val="22"/>
          <w:szCs w:val="22"/>
        </w:rPr>
        <w:t>当货物的积载因数等于或小于</w:t>
      </w:r>
      <w:r w:rsidRPr="00B178D6">
        <w:rPr>
          <w:rFonts w:ascii="Arial" w:eastAsiaTheme="minorEastAsia" w:hAnsi="Arial" w:cs="Arial"/>
          <w:sz w:val="22"/>
          <w:szCs w:val="22"/>
        </w:rPr>
        <w:t>0.56m</w:t>
      </w:r>
      <w:r w:rsidRPr="00B178D6">
        <w:rPr>
          <w:rFonts w:ascii="Arial" w:eastAsiaTheme="minorEastAsia" w:hAnsi="Arial" w:cs="Arial"/>
          <w:sz w:val="22"/>
          <w:szCs w:val="22"/>
          <w:vertAlign w:val="superscript"/>
        </w:rPr>
        <w:t>3</w:t>
      </w:r>
      <w:r w:rsidRPr="00B178D6">
        <w:rPr>
          <w:rFonts w:ascii="Arial" w:eastAsiaTheme="minorEastAsia" w:hAnsi="Arial" w:cs="Arial"/>
          <w:sz w:val="22"/>
          <w:szCs w:val="22"/>
        </w:rPr>
        <w:t>/t</w:t>
      </w:r>
      <w:r w:rsidRPr="00B178D6">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p>
    <w:p w14:paraId="53A559A2"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注意事项</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没有特别要求。</w:t>
      </w:r>
    </w:p>
    <w:p w14:paraId="096C8F78"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通风</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没有特别要求。</w:t>
      </w:r>
    </w:p>
    <w:p w14:paraId="24C8AC7D"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载运</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没有特别要求。</w:t>
      </w:r>
    </w:p>
    <w:p w14:paraId="418DEC3C"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卸货</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没有特别要求。</w:t>
      </w:r>
    </w:p>
    <w:p w14:paraId="7CAC95CE" w14:textId="77777777" w:rsidR="00323351" w:rsidRPr="00B178D6" w:rsidRDefault="00323351">
      <w:pPr>
        <w:spacing w:afterLines="50" w:after="156"/>
        <w:rPr>
          <w:rFonts w:ascii="Arial" w:eastAsiaTheme="minorEastAsia" w:hAnsi="Arial" w:cs="Arial"/>
          <w:kern w:val="0"/>
          <w:sz w:val="22"/>
          <w:szCs w:val="22"/>
        </w:rPr>
      </w:pPr>
      <w:r w:rsidRPr="00B178D6">
        <w:rPr>
          <w:rFonts w:ascii="Arial" w:eastAsiaTheme="minorEastAsia" w:hAnsi="Arial" w:cs="Arial"/>
          <w:b/>
          <w:bCs/>
          <w:sz w:val="22"/>
          <w:szCs w:val="22"/>
        </w:rPr>
        <w:t>清扫</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没有特别要求。</w:t>
      </w:r>
    </w:p>
    <w:p w14:paraId="03FC0224" w14:textId="77777777" w:rsidR="00323351" w:rsidRDefault="00323351">
      <w:pPr>
        <w:spacing w:afterLines="50" w:after="156"/>
        <w:rPr>
          <w:b/>
          <w:bCs/>
          <w:sz w:val="24"/>
        </w:rPr>
      </w:pPr>
      <w:r>
        <w:rPr>
          <w:rFonts w:hint="eastAsia"/>
          <w:b/>
          <w:bCs/>
          <w:sz w:val="24"/>
        </w:rPr>
        <w:br w:type="page"/>
      </w:r>
      <w:r>
        <w:rPr>
          <w:rFonts w:hint="eastAsia"/>
          <w:b/>
          <w:bCs/>
          <w:sz w:val="24"/>
        </w:rPr>
        <w:lastRenderedPageBreak/>
        <w:t>橄榄石砂</w:t>
      </w:r>
    </w:p>
    <w:p w14:paraId="75EACDC1" w14:textId="77777777" w:rsidR="00323351" w:rsidRPr="00B178D6" w:rsidRDefault="00323351" w:rsidP="00B178D6">
      <w:pPr>
        <w:spacing w:before="240" w:afterLines="50" w:after="156"/>
        <w:rPr>
          <w:rFonts w:ascii="Arial" w:eastAsiaTheme="minorEastAsia" w:hAnsi="Arial" w:cs="Arial"/>
          <w:sz w:val="22"/>
          <w:szCs w:val="22"/>
        </w:rPr>
      </w:pPr>
      <w:r w:rsidRPr="00B178D6">
        <w:rPr>
          <w:rFonts w:ascii="Arial" w:eastAsiaTheme="minorEastAsia" w:hAnsi="Arial" w:cs="Arial"/>
          <w:b/>
          <w:bCs/>
          <w:sz w:val="22"/>
          <w:szCs w:val="22"/>
        </w:rPr>
        <w:t>描述</w:t>
      </w:r>
      <w:r w:rsidRPr="00B178D6">
        <w:rPr>
          <w:rFonts w:ascii="Arial" w:eastAsiaTheme="minorEastAsia" w:hAnsi="Arial" w:cs="Arial"/>
          <w:b/>
          <w:bCs/>
          <w:sz w:val="22"/>
          <w:szCs w:val="22"/>
        </w:rPr>
        <w:br/>
      </w:r>
      <w:r w:rsidRPr="00B178D6">
        <w:rPr>
          <w:rFonts w:ascii="Arial" w:eastAsiaTheme="minorEastAsia" w:hAnsi="Arial" w:cs="Arial"/>
          <w:sz w:val="22"/>
          <w:szCs w:val="22"/>
        </w:rPr>
        <w:t>橄榄石砂是一种天然生成的矿物，且颜色可是灰白色、绿灰色到棕色。</w:t>
      </w:r>
    </w:p>
    <w:p w14:paraId="4BE46B89" w14:textId="77777777" w:rsidR="00323351" w:rsidRPr="00B178D6" w:rsidRDefault="00323351" w:rsidP="00B178D6">
      <w:pPr>
        <w:spacing w:before="240"/>
        <w:rPr>
          <w:rFonts w:ascii="Arial" w:eastAsiaTheme="minorEastAsia" w:hAnsi="Arial" w:cs="Arial"/>
          <w:b/>
          <w:bCs/>
          <w:sz w:val="22"/>
          <w:szCs w:val="22"/>
        </w:rPr>
      </w:pPr>
      <w:r w:rsidRPr="00B178D6">
        <w:rPr>
          <w:rFonts w:ascii="Arial" w:eastAsiaTheme="minorEastAsia" w:hAnsi="Arial" w:cs="Arial"/>
          <w:b/>
          <w:bCs/>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B178D6" w14:paraId="783DFB23" w14:textId="77777777" w:rsidTr="00B178D6">
        <w:tc>
          <w:tcPr>
            <w:tcW w:w="8368" w:type="dxa"/>
            <w:gridSpan w:val="4"/>
            <w:tcBorders>
              <w:top w:val="single" w:sz="4" w:space="0" w:color="auto"/>
              <w:left w:val="single" w:sz="4" w:space="0" w:color="auto"/>
              <w:bottom w:val="single" w:sz="4" w:space="0" w:color="auto"/>
              <w:right w:val="single" w:sz="4" w:space="0" w:color="auto"/>
            </w:tcBorders>
            <w:vAlign w:val="center"/>
          </w:tcPr>
          <w:p w14:paraId="14FE3B84"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物理性质</w:t>
            </w:r>
          </w:p>
        </w:tc>
      </w:tr>
      <w:tr w:rsidR="00323351" w:rsidRPr="00B178D6" w14:paraId="6E41C711"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7CD852CA"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11ED10F0"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4EAF7CE9"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kern w:val="0"/>
                <w:sz w:val="22"/>
                <w:szCs w:val="22"/>
              </w:rPr>
              <w:t>散货</w:t>
            </w:r>
            <w:r w:rsidRPr="00B178D6">
              <w:rPr>
                <w:rFonts w:ascii="Arial" w:eastAsiaTheme="minorEastAsia" w:hAnsi="Arial" w:cs="Arial"/>
                <w:b/>
                <w:sz w:val="22"/>
                <w:szCs w:val="22"/>
              </w:rPr>
              <w:t>密度</w:t>
            </w:r>
            <w:r w:rsidRPr="00B178D6">
              <w:rPr>
                <w:rFonts w:ascii="Arial" w:eastAsiaTheme="minorEastAsia" w:hAnsi="Arial" w:cs="Arial"/>
                <w:b/>
                <w:bCs/>
                <w:sz w:val="22"/>
                <w:szCs w:val="22"/>
              </w:rPr>
              <w:t>（</w:t>
            </w:r>
            <w:r w:rsidRPr="00B178D6">
              <w:rPr>
                <w:rFonts w:ascii="Arial" w:eastAsiaTheme="minorEastAsia" w:hAnsi="Arial" w:cs="Arial"/>
                <w:b/>
                <w:bCs/>
                <w:sz w:val="22"/>
                <w:szCs w:val="22"/>
              </w:rPr>
              <w:t>kg/m</w:t>
            </w:r>
            <w:r w:rsidRPr="00B178D6">
              <w:rPr>
                <w:rFonts w:ascii="Arial" w:eastAsiaTheme="minorEastAsia" w:hAnsi="Arial" w:cs="Arial"/>
                <w:b/>
                <w:bCs/>
                <w:sz w:val="22"/>
                <w:szCs w:val="22"/>
                <w:vertAlign w:val="superscript"/>
              </w:rPr>
              <w:t>3</w:t>
            </w:r>
            <w:r w:rsidRPr="00B178D6">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3D57D98D"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积载因数</w:t>
            </w:r>
            <w:r w:rsidRPr="00B178D6">
              <w:rPr>
                <w:rFonts w:ascii="Arial" w:eastAsiaTheme="minorEastAsia" w:hAnsi="Arial" w:cs="Arial"/>
                <w:b/>
                <w:bCs/>
                <w:sz w:val="22"/>
                <w:szCs w:val="22"/>
              </w:rPr>
              <w:t>（</w:t>
            </w:r>
            <w:r w:rsidRPr="00B178D6">
              <w:rPr>
                <w:rFonts w:ascii="Arial" w:eastAsiaTheme="minorEastAsia" w:hAnsi="Arial" w:cs="Arial"/>
                <w:b/>
                <w:bCs/>
                <w:sz w:val="22"/>
                <w:szCs w:val="22"/>
              </w:rPr>
              <w:t>m</w:t>
            </w:r>
            <w:r w:rsidRPr="00B178D6">
              <w:rPr>
                <w:rFonts w:ascii="Arial" w:eastAsiaTheme="minorEastAsia" w:hAnsi="Arial" w:cs="Arial"/>
                <w:b/>
                <w:bCs/>
                <w:sz w:val="22"/>
                <w:szCs w:val="22"/>
                <w:vertAlign w:val="superscript"/>
              </w:rPr>
              <w:t>3</w:t>
            </w:r>
            <w:r w:rsidRPr="00B178D6">
              <w:rPr>
                <w:rFonts w:ascii="Arial" w:eastAsiaTheme="minorEastAsia" w:hAnsi="Arial" w:cs="Arial"/>
                <w:b/>
                <w:bCs/>
                <w:sz w:val="22"/>
                <w:szCs w:val="22"/>
              </w:rPr>
              <w:t>/t</w:t>
            </w:r>
            <w:r w:rsidRPr="00B178D6">
              <w:rPr>
                <w:rFonts w:ascii="Arial" w:eastAsiaTheme="minorEastAsia" w:hAnsi="Arial" w:cs="Arial"/>
                <w:b/>
                <w:bCs/>
                <w:sz w:val="22"/>
                <w:szCs w:val="22"/>
              </w:rPr>
              <w:t>）</w:t>
            </w:r>
          </w:p>
        </w:tc>
      </w:tr>
      <w:tr w:rsidR="00323351" w:rsidRPr="00B178D6" w14:paraId="44E50157"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6C7ED700"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Cs/>
                <w:kern w:val="0"/>
                <w:sz w:val="22"/>
                <w:szCs w:val="22"/>
              </w:rPr>
              <w:t>直至</w:t>
            </w:r>
            <w:r w:rsidRPr="00B178D6">
              <w:rPr>
                <w:rFonts w:ascii="Arial" w:eastAsiaTheme="minorEastAsia" w:hAnsi="Arial" w:cs="Arial"/>
                <w:bCs/>
                <w:kern w:val="0"/>
                <w:sz w:val="22"/>
                <w:szCs w:val="22"/>
              </w:rPr>
              <w:t>20mm</w:t>
            </w:r>
          </w:p>
        </w:tc>
        <w:tc>
          <w:tcPr>
            <w:tcW w:w="2014" w:type="dxa"/>
            <w:tcBorders>
              <w:top w:val="single" w:sz="4" w:space="0" w:color="auto"/>
              <w:left w:val="single" w:sz="4" w:space="0" w:color="auto"/>
              <w:bottom w:val="single" w:sz="4" w:space="0" w:color="auto"/>
              <w:right w:val="single" w:sz="4" w:space="0" w:color="auto"/>
            </w:tcBorders>
            <w:vAlign w:val="center"/>
          </w:tcPr>
          <w:p w14:paraId="590B16B5"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32°</w:t>
            </w:r>
            <w:r w:rsidRPr="00B178D6">
              <w:rPr>
                <w:rFonts w:ascii="Arial" w:eastAsiaTheme="minorEastAsia" w:hAnsi="Arial" w:cs="Arial"/>
                <w:sz w:val="22"/>
                <w:szCs w:val="22"/>
              </w:rPr>
              <w:t>至</w:t>
            </w:r>
            <w:r w:rsidRPr="00B178D6">
              <w:rPr>
                <w:rFonts w:ascii="Arial" w:eastAsiaTheme="minorEastAsia" w:hAnsi="Arial" w:cs="Arial"/>
                <w:sz w:val="22"/>
                <w:szCs w:val="22"/>
              </w:rPr>
              <w:t>45°</w:t>
            </w:r>
          </w:p>
        </w:tc>
        <w:tc>
          <w:tcPr>
            <w:tcW w:w="2170" w:type="dxa"/>
            <w:tcBorders>
              <w:top w:val="single" w:sz="4" w:space="0" w:color="auto"/>
              <w:left w:val="single" w:sz="4" w:space="0" w:color="auto"/>
              <w:bottom w:val="single" w:sz="4" w:space="0" w:color="auto"/>
              <w:right w:val="single" w:sz="4" w:space="0" w:color="auto"/>
            </w:tcBorders>
            <w:vAlign w:val="center"/>
          </w:tcPr>
          <w:p w14:paraId="1972F366"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1600</w:t>
            </w:r>
            <w:r w:rsidRPr="00B178D6">
              <w:rPr>
                <w:rFonts w:ascii="Arial" w:eastAsiaTheme="minorEastAsia" w:hAnsi="Arial" w:cs="Arial"/>
                <w:sz w:val="22"/>
                <w:szCs w:val="22"/>
              </w:rPr>
              <w:t>至</w:t>
            </w:r>
            <w:r w:rsidRPr="00B178D6">
              <w:rPr>
                <w:rFonts w:ascii="Arial" w:eastAsiaTheme="minorEastAsia" w:hAnsi="Arial" w:cs="Arial"/>
                <w:sz w:val="22"/>
                <w:szCs w:val="22"/>
              </w:rPr>
              <w:t>1900</w:t>
            </w:r>
          </w:p>
        </w:tc>
        <w:tc>
          <w:tcPr>
            <w:tcW w:w="2092" w:type="dxa"/>
            <w:tcBorders>
              <w:top w:val="single" w:sz="4" w:space="0" w:color="auto"/>
              <w:left w:val="single" w:sz="4" w:space="0" w:color="auto"/>
              <w:bottom w:val="single" w:sz="4" w:space="0" w:color="auto"/>
              <w:right w:val="single" w:sz="4" w:space="0" w:color="auto"/>
            </w:tcBorders>
          </w:tcPr>
          <w:p w14:paraId="69F05B21"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0.53</w:t>
            </w:r>
            <w:r w:rsidRPr="00B178D6">
              <w:rPr>
                <w:rFonts w:ascii="Arial" w:eastAsiaTheme="minorEastAsia" w:hAnsi="Arial" w:cs="Arial"/>
                <w:sz w:val="22"/>
                <w:szCs w:val="22"/>
              </w:rPr>
              <w:t>至</w:t>
            </w:r>
            <w:r w:rsidRPr="00B178D6">
              <w:rPr>
                <w:rFonts w:ascii="Arial" w:eastAsiaTheme="minorEastAsia" w:hAnsi="Arial" w:cs="Arial"/>
                <w:sz w:val="22"/>
                <w:szCs w:val="22"/>
              </w:rPr>
              <w:t>0.63</w:t>
            </w:r>
          </w:p>
        </w:tc>
      </w:tr>
      <w:tr w:rsidR="00323351" w:rsidRPr="00B178D6" w14:paraId="349F7D21" w14:textId="77777777" w:rsidTr="00B178D6">
        <w:tc>
          <w:tcPr>
            <w:tcW w:w="8368" w:type="dxa"/>
            <w:gridSpan w:val="4"/>
            <w:tcBorders>
              <w:top w:val="single" w:sz="4" w:space="0" w:color="auto"/>
              <w:left w:val="single" w:sz="4" w:space="0" w:color="auto"/>
              <w:bottom w:val="single" w:sz="4" w:space="0" w:color="auto"/>
              <w:right w:val="single" w:sz="4" w:space="0" w:color="auto"/>
            </w:tcBorders>
            <w:vAlign w:val="center"/>
          </w:tcPr>
          <w:p w14:paraId="20714637"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危险分类</w:t>
            </w:r>
          </w:p>
        </w:tc>
      </w:tr>
      <w:tr w:rsidR="00323351" w:rsidRPr="00B178D6" w14:paraId="33B6BF46"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659029F6"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66A6AD70"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2358912F"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17C67658"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组别</w:t>
            </w:r>
          </w:p>
        </w:tc>
      </w:tr>
      <w:tr w:rsidR="00323351" w:rsidRPr="00B178D6" w14:paraId="2D860F21"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04D4A7D7"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D379A8D"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930FCF3"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3764B525"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A</w:t>
            </w:r>
          </w:p>
        </w:tc>
      </w:tr>
    </w:tbl>
    <w:p w14:paraId="0AFF31CB" w14:textId="77777777" w:rsidR="00323351" w:rsidRPr="00B178D6" w:rsidRDefault="00323351" w:rsidP="00B178D6">
      <w:pPr>
        <w:spacing w:beforeLines="100" w:before="312"/>
        <w:rPr>
          <w:rFonts w:ascii="Arial" w:eastAsiaTheme="minorEastAsia" w:hAnsi="Arial" w:cs="Arial"/>
          <w:sz w:val="22"/>
          <w:szCs w:val="22"/>
        </w:rPr>
      </w:pPr>
      <w:r w:rsidRPr="00B178D6">
        <w:rPr>
          <w:rFonts w:ascii="Arial" w:eastAsiaTheme="minorEastAsia" w:hAnsi="Arial" w:cs="Arial"/>
          <w:b/>
          <w:bCs/>
          <w:sz w:val="22"/>
          <w:szCs w:val="22"/>
        </w:rPr>
        <w:t>危险性</w:t>
      </w:r>
      <w:r w:rsidRPr="00B178D6">
        <w:rPr>
          <w:rFonts w:ascii="Arial" w:eastAsiaTheme="minorEastAsia" w:hAnsi="Arial" w:cs="Arial"/>
          <w:b/>
          <w:bCs/>
          <w:sz w:val="22"/>
          <w:szCs w:val="22"/>
        </w:rPr>
        <w:br/>
      </w:r>
      <w:r w:rsidRPr="00B178D6">
        <w:rPr>
          <w:rFonts w:ascii="Arial" w:eastAsiaTheme="minorEastAsia" w:hAnsi="Arial" w:cs="Arial"/>
          <w:sz w:val="22"/>
          <w:szCs w:val="22"/>
        </w:rPr>
        <w:t>如果装运时水分含量超过适运水分极限（</w:t>
      </w:r>
      <w:r w:rsidRPr="00B178D6">
        <w:rPr>
          <w:rFonts w:ascii="Arial" w:eastAsiaTheme="minorEastAsia" w:hAnsi="Arial" w:cs="Arial"/>
          <w:sz w:val="22"/>
          <w:szCs w:val="22"/>
        </w:rPr>
        <w:t>TML</w:t>
      </w:r>
      <w:r w:rsidRPr="00B178D6">
        <w:rPr>
          <w:rFonts w:ascii="Arial" w:eastAsiaTheme="minorEastAsia" w:hAnsi="Arial" w:cs="Arial"/>
          <w:sz w:val="22"/>
          <w:szCs w:val="22"/>
        </w:rPr>
        <w:t>），货物可能流态化。见本规则第</w:t>
      </w:r>
      <w:r w:rsidRPr="00B178D6">
        <w:rPr>
          <w:rFonts w:ascii="Arial" w:eastAsiaTheme="minorEastAsia" w:hAnsi="Arial" w:cs="Arial"/>
          <w:sz w:val="22"/>
          <w:szCs w:val="22"/>
        </w:rPr>
        <w:t>7</w:t>
      </w:r>
      <w:r w:rsidRPr="00B178D6">
        <w:rPr>
          <w:rFonts w:ascii="Arial" w:eastAsiaTheme="minorEastAsia" w:hAnsi="Arial" w:cs="Arial"/>
          <w:sz w:val="22"/>
          <w:szCs w:val="22"/>
        </w:rPr>
        <w:t>和</w:t>
      </w:r>
      <w:r w:rsidRPr="00B178D6">
        <w:rPr>
          <w:rFonts w:ascii="Arial" w:eastAsiaTheme="minorEastAsia" w:hAnsi="Arial" w:cs="Arial"/>
          <w:sz w:val="22"/>
          <w:szCs w:val="22"/>
        </w:rPr>
        <w:t>8</w:t>
      </w:r>
      <w:r w:rsidRPr="00B178D6">
        <w:rPr>
          <w:rFonts w:ascii="Arial" w:eastAsiaTheme="minorEastAsia" w:hAnsi="Arial" w:cs="Arial"/>
          <w:sz w:val="22"/>
          <w:szCs w:val="22"/>
        </w:rPr>
        <w:t>节。</w:t>
      </w:r>
    </w:p>
    <w:p w14:paraId="7B25F330"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sz w:val="22"/>
          <w:szCs w:val="22"/>
        </w:rPr>
        <w:t>该货物为非易燃或具有低火灾风险。</w:t>
      </w:r>
    </w:p>
    <w:p w14:paraId="79EF6C59"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积载和隔离</w:t>
      </w:r>
      <w:r w:rsidRPr="00B178D6">
        <w:rPr>
          <w:rFonts w:ascii="Arial" w:eastAsiaTheme="minorEastAsia" w:hAnsi="Arial" w:cs="Arial"/>
          <w:b/>
          <w:bCs/>
          <w:sz w:val="22"/>
          <w:szCs w:val="22"/>
        </w:rPr>
        <w:br/>
      </w:r>
      <w:r w:rsidRPr="00B178D6">
        <w:rPr>
          <w:rFonts w:ascii="Arial" w:eastAsiaTheme="minorEastAsia" w:hAnsi="Arial" w:cs="Arial"/>
          <w:sz w:val="22"/>
          <w:szCs w:val="22"/>
        </w:rPr>
        <w:t>没有特殊要求。</w:t>
      </w:r>
    </w:p>
    <w:p w14:paraId="711C9288"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货舱清洁程度</w:t>
      </w:r>
      <w:r w:rsidRPr="00B178D6">
        <w:rPr>
          <w:rFonts w:ascii="Arial" w:eastAsiaTheme="minorEastAsia" w:hAnsi="Arial" w:cs="Arial"/>
          <w:b/>
          <w:bCs/>
          <w:sz w:val="22"/>
          <w:szCs w:val="22"/>
        </w:rPr>
        <w:br/>
      </w:r>
      <w:r w:rsidRPr="00B178D6">
        <w:rPr>
          <w:rFonts w:ascii="Arial" w:eastAsiaTheme="minorEastAsia" w:hAnsi="Arial" w:cs="Arial"/>
          <w:sz w:val="22"/>
          <w:szCs w:val="22"/>
        </w:rPr>
        <w:t>没有特殊要求。</w:t>
      </w:r>
    </w:p>
    <w:p w14:paraId="702E6384" w14:textId="77777777" w:rsidR="00323351" w:rsidRPr="00B178D6" w:rsidRDefault="00323351">
      <w:pPr>
        <w:spacing w:afterLines="50" w:after="156"/>
        <w:rPr>
          <w:rFonts w:ascii="Arial" w:eastAsiaTheme="minorEastAsia" w:hAnsi="Arial" w:cs="Arial"/>
          <w:sz w:val="22"/>
          <w:szCs w:val="22"/>
        </w:rPr>
      </w:pPr>
      <w:r w:rsidRPr="00B178D6">
        <w:rPr>
          <w:rFonts w:ascii="Arial" w:eastAsiaTheme="minorEastAsia" w:hAnsi="Arial" w:cs="Arial"/>
          <w:b/>
          <w:bCs/>
          <w:sz w:val="22"/>
          <w:szCs w:val="22"/>
        </w:rPr>
        <w:t>天气注意事项</w:t>
      </w:r>
      <w:r w:rsidRPr="00B178D6">
        <w:rPr>
          <w:rFonts w:ascii="Arial" w:eastAsiaTheme="minorEastAsia" w:hAnsi="Arial" w:cs="Arial"/>
          <w:b/>
          <w:bCs/>
          <w:sz w:val="22"/>
          <w:szCs w:val="22"/>
        </w:rPr>
        <w:br/>
      </w:r>
      <w:r w:rsidRPr="00B178D6">
        <w:rPr>
          <w:rFonts w:ascii="Arial" w:eastAsiaTheme="minorEastAsia" w:hAnsi="Arial" w:cs="Arial"/>
          <w:sz w:val="22"/>
          <w:szCs w:val="22"/>
        </w:rPr>
        <w:t>如果货物不是在符合本规则第</w:t>
      </w:r>
      <w:r w:rsidRPr="00B178D6">
        <w:rPr>
          <w:rFonts w:ascii="Arial" w:eastAsiaTheme="minorEastAsia" w:hAnsi="Arial" w:cs="Arial"/>
          <w:sz w:val="22"/>
          <w:szCs w:val="22"/>
        </w:rPr>
        <w:t>7.3.2</w:t>
      </w:r>
      <w:r w:rsidRPr="00B178D6">
        <w:rPr>
          <w:rFonts w:ascii="Arial" w:eastAsiaTheme="minorEastAsia" w:hAnsi="Arial" w:cs="Arial"/>
          <w:sz w:val="22"/>
          <w:szCs w:val="22"/>
        </w:rPr>
        <w:t>节要求的船舶中运输，须遵守以下规定：</w:t>
      </w:r>
    </w:p>
    <w:p w14:paraId="3EAC9F63" w14:textId="77777777" w:rsidR="00323351" w:rsidRPr="00B178D6" w:rsidRDefault="00323351" w:rsidP="00B178D6">
      <w:pPr>
        <w:tabs>
          <w:tab w:val="left" w:pos="1701"/>
        </w:tabs>
        <w:spacing w:before="240" w:afterLines="50" w:after="156" w:line="360" w:lineRule="atLeast"/>
        <w:ind w:leftChars="406" w:left="1700" w:hangingChars="385" w:hanging="847"/>
        <w:rPr>
          <w:rFonts w:ascii="Arial" w:eastAsiaTheme="minorEastAsia" w:hAnsi="Arial" w:cs="Arial"/>
          <w:sz w:val="22"/>
          <w:szCs w:val="22"/>
        </w:rPr>
      </w:pPr>
      <w:r w:rsidRPr="00B178D6">
        <w:rPr>
          <w:rFonts w:ascii="Arial" w:eastAsiaTheme="minorEastAsia" w:hAnsi="Arial" w:cs="Arial"/>
          <w:sz w:val="22"/>
          <w:szCs w:val="22"/>
        </w:rPr>
        <w:t>.1</w:t>
      </w:r>
      <w:r w:rsidRPr="00B178D6">
        <w:rPr>
          <w:rFonts w:ascii="Arial" w:eastAsiaTheme="minorEastAsia" w:hAnsi="Arial" w:cs="Arial"/>
          <w:sz w:val="22"/>
          <w:szCs w:val="22"/>
        </w:rPr>
        <w:tab/>
      </w:r>
      <w:r w:rsidRPr="00B178D6">
        <w:rPr>
          <w:rFonts w:ascii="Arial" w:eastAsiaTheme="minorEastAsia" w:hAnsi="Arial" w:cs="Arial"/>
          <w:sz w:val="22"/>
          <w:szCs w:val="22"/>
        </w:rPr>
        <w:t>装货作业和航行期间须将货物的水分含量保持在适运水分极限以下；</w:t>
      </w:r>
    </w:p>
    <w:p w14:paraId="7F6B6A1C" w14:textId="77777777" w:rsidR="00323351" w:rsidRPr="00B178D6" w:rsidRDefault="00323351" w:rsidP="00B178D6">
      <w:pPr>
        <w:tabs>
          <w:tab w:val="left" w:pos="1701"/>
        </w:tabs>
        <w:spacing w:before="240" w:afterLines="50" w:after="156" w:line="360" w:lineRule="atLeast"/>
        <w:ind w:leftChars="406" w:left="1700" w:hangingChars="385" w:hanging="847"/>
        <w:rPr>
          <w:rFonts w:ascii="Arial" w:eastAsiaTheme="minorEastAsia" w:hAnsi="Arial" w:cs="Arial"/>
          <w:sz w:val="22"/>
          <w:szCs w:val="22"/>
        </w:rPr>
      </w:pPr>
      <w:r w:rsidRPr="00B178D6">
        <w:rPr>
          <w:rFonts w:ascii="Arial" w:eastAsiaTheme="minorEastAsia" w:hAnsi="Arial" w:cs="Arial"/>
          <w:sz w:val="22"/>
          <w:szCs w:val="22"/>
        </w:rPr>
        <w:t>.2</w:t>
      </w:r>
      <w:r w:rsidRPr="00B178D6">
        <w:rPr>
          <w:rFonts w:ascii="Arial" w:eastAsiaTheme="minorEastAsia" w:hAnsi="Arial" w:cs="Arial"/>
          <w:sz w:val="22"/>
          <w:szCs w:val="22"/>
        </w:rPr>
        <w:tab/>
      </w:r>
      <w:r w:rsidRPr="00B178D6">
        <w:rPr>
          <w:rFonts w:ascii="Arial" w:eastAsiaTheme="minorEastAsia" w:hAnsi="Arial" w:cs="Arial"/>
          <w:sz w:val="22"/>
          <w:szCs w:val="22"/>
        </w:rPr>
        <w:t>除非在本明细表中有明确规定，不得在降水期间装卸；</w:t>
      </w:r>
    </w:p>
    <w:p w14:paraId="56D2A982" w14:textId="77777777" w:rsidR="00323351" w:rsidRPr="00B178D6" w:rsidRDefault="00323351" w:rsidP="00B178D6">
      <w:pPr>
        <w:tabs>
          <w:tab w:val="left" w:pos="1701"/>
        </w:tabs>
        <w:spacing w:before="240" w:afterLines="50" w:after="156" w:line="360" w:lineRule="atLeast"/>
        <w:ind w:leftChars="406" w:left="1700" w:hangingChars="385" w:hanging="847"/>
        <w:rPr>
          <w:rFonts w:ascii="Arial" w:eastAsiaTheme="minorEastAsia" w:hAnsi="Arial" w:cs="Arial"/>
          <w:sz w:val="22"/>
          <w:szCs w:val="22"/>
        </w:rPr>
      </w:pPr>
      <w:r w:rsidRPr="00B178D6">
        <w:rPr>
          <w:rFonts w:ascii="Arial" w:eastAsiaTheme="minorEastAsia" w:hAnsi="Arial" w:cs="Arial"/>
          <w:sz w:val="22"/>
          <w:szCs w:val="22"/>
        </w:rPr>
        <w:t>.3</w:t>
      </w:r>
      <w:r w:rsidRPr="00B178D6">
        <w:rPr>
          <w:rFonts w:ascii="Arial" w:eastAsiaTheme="minorEastAsia" w:hAnsi="Arial" w:cs="Arial"/>
          <w:sz w:val="22"/>
          <w:szCs w:val="22"/>
        </w:rPr>
        <w:tab/>
      </w:r>
      <w:r w:rsidRPr="00B178D6">
        <w:rPr>
          <w:rFonts w:ascii="Arial" w:eastAsiaTheme="minorEastAsia" w:hAnsi="Arial" w:cs="Arial"/>
          <w:sz w:val="22"/>
          <w:szCs w:val="22"/>
        </w:rPr>
        <w:t>除非在本明细表中有明确规定，在货物装卸期间，须关闭装载或拟装载该货物的处所的不在使用中的所有舱盖；</w:t>
      </w:r>
    </w:p>
    <w:p w14:paraId="6ABDCB72" w14:textId="77777777" w:rsidR="00323351" w:rsidRPr="00B178D6" w:rsidRDefault="00323351" w:rsidP="00B178D6">
      <w:pPr>
        <w:tabs>
          <w:tab w:val="left" w:pos="1701"/>
        </w:tabs>
        <w:spacing w:before="240" w:afterLines="50" w:after="156" w:line="360" w:lineRule="atLeast"/>
        <w:ind w:leftChars="406" w:left="1700" w:hangingChars="385" w:hanging="847"/>
        <w:rPr>
          <w:rFonts w:ascii="Arial" w:eastAsiaTheme="minorEastAsia" w:hAnsi="Arial" w:cs="Arial"/>
          <w:sz w:val="22"/>
          <w:szCs w:val="22"/>
        </w:rPr>
      </w:pPr>
      <w:r w:rsidRPr="00B178D6">
        <w:rPr>
          <w:rFonts w:ascii="Arial" w:eastAsiaTheme="minorEastAsia" w:hAnsi="Arial" w:cs="Arial"/>
          <w:sz w:val="22"/>
          <w:szCs w:val="22"/>
        </w:rPr>
        <w:t>.4</w:t>
      </w:r>
      <w:r w:rsidRPr="00B178D6">
        <w:rPr>
          <w:rFonts w:ascii="Arial" w:eastAsiaTheme="minorEastAsia" w:hAnsi="Arial" w:cs="Arial"/>
          <w:sz w:val="22"/>
          <w:szCs w:val="22"/>
        </w:rPr>
        <w:tab/>
      </w:r>
      <w:r w:rsidRPr="00B178D6">
        <w:rPr>
          <w:rFonts w:ascii="Arial" w:eastAsiaTheme="minorEastAsia" w:hAnsi="Arial" w:cs="Arial"/>
          <w:sz w:val="22"/>
          <w:szCs w:val="22"/>
        </w:rPr>
        <w:t>如果货物满足本规则第</w:t>
      </w:r>
      <w:r w:rsidRPr="00B178D6">
        <w:rPr>
          <w:rFonts w:ascii="Arial" w:eastAsiaTheme="minorEastAsia" w:hAnsi="Arial" w:cs="Arial"/>
          <w:sz w:val="22"/>
          <w:szCs w:val="22"/>
        </w:rPr>
        <w:t>4.3.3</w:t>
      </w:r>
      <w:r w:rsidRPr="00B178D6">
        <w:rPr>
          <w:rFonts w:ascii="Arial" w:eastAsiaTheme="minorEastAsia" w:hAnsi="Arial" w:cs="Arial"/>
          <w:sz w:val="22"/>
          <w:szCs w:val="22"/>
        </w:rPr>
        <w:t>节中的规定，则可在降水期间装卸；和</w:t>
      </w:r>
    </w:p>
    <w:p w14:paraId="0E32D1D9" w14:textId="77777777" w:rsidR="00323351" w:rsidRPr="00B178D6" w:rsidRDefault="00323351" w:rsidP="00B178D6">
      <w:pPr>
        <w:tabs>
          <w:tab w:val="left" w:pos="1701"/>
        </w:tabs>
        <w:spacing w:before="240" w:afterLines="50" w:after="156" w:line="360" w:lineRule="atLeast"/>
        <w:ind w:leftChars="406" w:left="1700" w:hangingChars="385" w:hanging="847"/>
        <w:rPr>
          <w:rFonts w:ascii="Arial" w:eastAsiaTheme="minorEastAsia" w:hAnsi="Arial" w:cs="Arial"/>
          <w:sz w:val="22"/>
          <w:szCs w:val="22"/>
        </w:rPr>
      </w:pPr>
      <w:r w:rsidRPr="00B178D6">
        <w:rPr>
          <w:rFonts w:ascii="Arial" w:eastAsiaTheme="minorEastAsia" w:hAnsi="Arial" w:cs="Arial"/>
          <w:sz w:val="22"/>
          <w:szCs w:val="22"/>
        </w:rPr>
        <w:t>.5</w:t>
      </w:r>
      <w:r w:rsidRPr="00B178D6">
        <w:rPr>
          <w:rFonts w:ascii="Arial" w:eastAsiaTheme="minorEastAsia" w:hAnsi="Arial" w:cs="Arial"/>
          <w:sz w:val="22"/>
          <w:szCs w:val="22"/>
        </w:rPr>
        <w:tab/>
      </w:r>
      <w:r w:rsidRPr="00B178D6">
        <w:rPr>
          <w:rFonts w:ascii="Arial" w:eastAsiaTheme="minorEastAsia" w:hAnsi="Arial" w:cs="Arial"/>
          <w:sz w:val="22"/>
          <w:szCs w:val="22"/>
        </w:rPr>
        <w:t>如何货物处所的全部货物将在同一港口中卸完，可在降水期间卸下货物处所中的货物。</w:t>
      </w:r>
    </w:p>
    <w:p w14:paraId="4EA927DB" w14:textId="77777777" w:rsidR="00323351" w:rsidRPr="00B178D6" w:rsidRDefault="00323351" w:rsidP="00B178D6">
      <w:pPr>
        <w:spacing w:before="240"/>
        <w:rPr>
          <w:rFonts w:ascii="Arial" w:eastAsiaTheme="minorEastAsia" w:hAnsi="Arial" w:cs="Arial"/>
          <w:sz w:val="22"/>
          <w:szCs w:val="22"/>
        </w:rPr>
      </w:pPr>
      <w:r w:rsidRPr="00B178D6">
        <w:rPr>
          <w:rFonts w:ascii="Arial" w:eastAsiaTheme="minorEastAsia" w:hAnsi="Arial" w:cs="Arial"/>
          <w:b/>
          <w:bCs/>
          <w:sz w:val="22"/>
          <w:szCs w:val="22"/>
        </w:rPr>
        <w:t>装载</w:t>
      </w:r>
      <w:r w:rsidRPr="00B178D6">
        <w:rPr>
          <w:rFonts w:ascii="Arial" w:eastAsiaTheme="minorEastAsia" w:hAnsi="Arial" w:cs="Arial"/>
          <w:b/>
          <w:bCs/>
          <w:sz w:val="22"/>
          <w:szCs w:val="22"/>
        </w:rPr>
        <w:br/>
      </w:r>
      <w:r w:rsidRPr="00B178D6">
        <w:rPr>
          <w:rFonts w:ascii="Arial" w:eastAsiaTheme="minorEastAsia" w:hAnsi="Arial" w:cs="Arial"/>
          <w:sz w:val="22"/>
          <w:szCs w:val="22"/>
        </w:rPr>
        <w:t>按照本规则第</w:t>
      </w:r>
      <w:r w:rsidRPr="00B178D6">
        <w:rPr>
          <w:rFonts w:ascii="Arial" w:eastAsiaTheme="minorEastAsia" w:hAnsi="Arial" w:cs="Arial"/>
          <w:sz w:val="22"/>
          <w:szCs w:val="22"/>
        </w:rPr>
        <w:t>4</w:t>
      </w:r>
      <w:r w:rsidRPr="00B178D6">
        <w:rPr>
          <w:rFonts w:ascii="Arial" w:eastAsiaTheme="minorEastAsia" w:hAnsi="Arial" w:cs="Arial"/>
          <w:sz w:val="22"/>
          <w:szCs w:val="22"/>
        </w:rPr>
        <w:t>和</w:t>
      </w:r>
      <w:r w:rsidRPr="00B178D6">
        <w:rPr>
          <w:rFonts w:ascii="Arial" w:eastAsiaTheme="minorEastAsia" w:hAnsi="Arial" w:cs="Arial"/>
          <w:sz w:val="22"/>
          <w:szCs w:val="22"/>
        </w:rPr>
        <w:t>5</w:t>
      </w:r>
      <w:r w:rsidRPr="00B178D6">
        <w:rPr>
          <w:rFonts w:ascii="Arial" w:eastAsiaTheme="minorEastAsia" w:hAnsi="Arial" w:cs="Arial"/>
          <w:sz w:val="22"/>
          <w:szCs w:val="22"/>
        </w:rPr>
        <w:t>节的有关规定进行平舱。</w:t>
      </w:r>
    </w:p>
    <w:p w14:paraId="4A6AD4F9" w14:textId="77777777" w:rsidR="00B178D6" w:rsidRDefault="00323351">
      <w:pPr>
        <w:spacing w:afterLines="50" w:after="156"/>
        <w:rPr>
          <w:rFonts w:ascii="Arial" w:eastAsiaTheme="minorEastAsia" w:hAnsi="Arial" w:cs="Arial"/>
          <w:sz w:val="22"/>
          <w:szCs w:val="22"/>
        </w:rPr>
      </w:pPr>
      <w:r w:rsidRPr="00B178D6">
        <w:rPr>
          <w:rFonts w:ascii="Arial" w:eastAsiaTheme="minorEastAsia" w:hAnsi="Arial" w:cs="Arial"/>
          <w:sz w:val="22"/>
          <w:szCs w:val="22"/>
        </w:rPr>
        <w:t>当货物的积载因数等于或小于</w:t>
      </w:r>
      <w:r w:rsidRPr="00B178D6">
        <w:rPr>
          <w:rFonts w:ascii="Arial" w:eastAsiaTheme="minorEastAsia" w:hAnsi="Arial" w:cs="Arial"/>
          <w:sz w:val="22"/>
          <w:szCs w:val="22"/>
        </w:rPr>
        <w:t>0.56m</w:t>
      </w:r>
      <w:r w:rsidRPr="00B178D6">
        <w:rPr>
          <w:rFonts w:ascii="Arial" w:eastAsiaTheme="minorEastAsia" w:hAnsi="Arial" w:cs="Arial"/>
          <w:sz w:val="22"/>
          <w:szCs w:val="22"/>
          <w:vertAlign w:val="superscript"/>
        </w:rPr>
        <w:t>3</w:t>
      </w:r>
      <w:r w:rsidRPr="00B178D6">
        <w:rPr>
          <w:rFonts w:ascii="Arial" w:eastAsiaTheme="minorEastAsia" w:hAnsi="Arial" w:cs="Arial"/>
          <w:sz w:val="22"/>
          <w:szCs w:val="22"/>
        </w:rPr>
        <w:t>/t</w:t>
      </w:r>
      <w:r w:rsidRPr="00B178D6">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r w:rsidR="00B178D6">
        <w:rPr>
          <w:rFonts w:ascii="Arial" w:eastAsiaTheme="minorEastAsia" w:hAnsi="Arial" w:cs="Arial"/>
          <w:sz w:val="22"/>
          <w:szCs w:val="22"/>
        </w:rPr>
        <w:br w:type="page"/>
      </w:r>
    </w:p>
    <w:p w14:paraId="7F793B2E" w14:textId="77777777" w:rsidR="00323351" w:rsidRPr="00B178D6" w:rsidRDefault="00323351" w:rsidP="00B178D6">
      <w:pPr>
        <w:spacing w:before="240" w:afterLines="50" w:after="156"/>
        <w:rPr>
          <w:rFonts w:ascii="Arial" w:eastAsiaTheme="minorEastAsia" w:hAnsi="Arial" w:cs="Arial"/>
          <w:sz w:val="22"/>
          <w:szCs w:val="22"/>
        </w:rPr>
      </w:pPr>
      <w:r w:rsidRPr="00B178D6">
        <w:rPr>
          <w:rFonts w:ascii="Arial" w:eastAsiaTheme="minorEastAsia" w:hAnsi="Arial" w:cs="Arial"/>
          <w:b/>
          <w:bCs/>
          <w:sz w:val="22"/>
          <w:szCs w:val="22"/>
        </w:rPr>
        <w:lastRenderedPageBreak/>
        <w:t>注意事项</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没有特别要求。</w:t>
      </w:r>
    </w:p>
    <w:p w14:paraId="68E05509" w14:textId="77777777" w:rsidR="00323351" w:rsidRPr="00B178D6" w:rsidRDefault="00323351" w:rsidP="00B178D6">
      <w:pPr>
        <w:spacing w:before="240" w:afterLines="50" w:after="156"/>
        <w:rPr>
          <w:rFonts w:ascii="Arial" w:eastAsiaTheme="minorEastAsia" w:hAnsi="Arial" w:cs="Arial"/>
          <w:sz w:val="22"/>
          <w:szCs w:val="22"/>
        </w:rPr>
      </w:pPr>
      <w:r w:rsidRPr="00B178D6">
        <w:rPr>
          <w:rFonts w:ascii="Arial" w:eastAsiaTheme="minorEastAsia" w:hAnsi="Arial" w:cs="Arial"/>
          <w:b/>
          <w:bCs/>
          <w:sz w:val="22"/>
          <w:szCs w:val="22"/>
        </w:rPr>
        <w:t>通风</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没有特别要求。</w:t>
      </w:r>
    </w:p>
    <w:p w14:paraId="012B27E5" w14:textId="77777777" w:rsidR="00323351" w:rsidRPr="00B178D6" w:rsidRDefault="00323351" w:rsidP="00B178D6">
      <w:pPr>
        <w:spacing w:before="240" w:afterLines="50" w:after="156"/>
        <w:rPr>
          <w:rFonts w:ascii="Arial" w:eastAsiaTheme="minorEastAsia" w:hAnsi="Arial" w:cs="Arial"/>
          <w:sz w:val="22"/>
          <w:szCs w:val="22"/>
        </w:rPr>
      </w:pPr>
      <w:r w:rsidRPr="00B178D6">
        <w:rPr>
          <w:rFonts w:ascii="Arial" w:eastAsiaTheme="minorEastAsia" w:hAnsi="Arial" w:cs="Arial"/>
          <w:b/>
          <w:bCs/>
          <w:sz w:val="22"/>
          <w:szCs w:val="22"/>
        </w:rPr>
        <w:t>载运</w:t>
      </w:r>
      <w:r w:rsidRPr="00B178D6">
        <w:rPr>
          <w:rFonts w:ascii="Arial" w:eastAsiaTheme="minorEastAsia" w:hAnsi="Arial" w:cs="Arial"/>
          <w:b/>
          <w:bCs/>
          <w:sz w:val="22"/>
          <w:szCs w:val="22"/>
        </w:rPr>
        <w:br/>
      </w:r>
      <w:r w:rsidRPr="00B178D6">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6FA625B3" w14:textId="77777777" w:rsidR="00323351" w:rsidRPr="00B178D6" w:rsidRDefault="00323351" w:rsidP="00B178D6">
      <w:pPr>
        <w:spacing w:before="240" w:afterLines="50" w:after="156"/>
        <w:rPr>
          <w:rFonts w:ascii="Arial" w:eastAsiaTheme="minorEastAsia" w:hAnsi="Arial" w:cs="Arial"/>
          <w:sz w:val="22"/>
          <w:szCs w:val="22"/>
        </w:rPr>
      </w:pPr>
      <w:r w:rsidRPr="00B178D6">
        <w:rPr>
          <w:rFonts w:ascii="Arial" w:eastAsiaTheme="minorEastAsia" w:hAnsi="Arial" w:cs="Arial"/>
          <w:b/>
          <w:bCs/>
          <w:sz w:val="22"/>
          <w:szCs w:val="22"/>
        </w:rPr>
        <w:t>卸货</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没有特别要求。</w:t>
      </w:r>
    </w:p>
    <w:p w14:paraId="540135FE" w14:textId="77777777" w:rsidR="00323351" w:rsidRPr="00B178D6" w:rsidRDefault="00323351" w:rsidP="00B178D6">
      <w:pPr>
        <w:spacing w:before="240" w:afterLines="50" w:after="156"/>
        <w:rPr>
          <w:rFonts w:ascii="Arial" w:eastAsiaTheme="minorEastAsia" w:hAnsi="Arial" w:cs="Arial"/>
          <w:sz w:val="22"/>
          <w:szCs w:val="22"/>
        </w:rPr>
      </w:pPr>
      <w:r w:rsidRPr="00B178D6">
        <w:rPr>
          <w:rFonts w:ascii="Arial" w:eastAsiaTheme="minorEastAsia" w:hAnsi="Arial" w:cs="Arial"/>
          <w:b/>
          <w:bCs/>
          <w:sz w:val="22"/>
          <w:szCs w:val="22"/>
        </w:rPr>
        <w:t>清扫</w:t>
      </w:r>
      <w:r w:rsidRPr="00B178D6">
        <w:rPr>
          <w:rFonts w:ascii="Arial" w:eastAsiaTheme="minorEastAsia" w:hAnsi="Arial" w:cs="Arial"/>
          <w:b/>
          <w:bCs/>
          <w:sz w:val="22"/>
          <w:szCs w:val="22"/>
        </w:rPr>
        <w:br/>
      </w:r>
      <w:r w:rsidRPr="00B178D6">
        <w:rPr>
          <w:rFonts w:ascii="Arial" w:eastAsiaTheme="minorEastAsia" w:hAnsi="Arial" w:cs="Arial"/>
          <w:sz w:val="22"/>
          <w:szCs w:val="22"/>
        </w:rPr>
        <w:t>没有特别要求。</w:t>
      </w:r>
    </w:p>
    <w:p w14:paraId="4D81414A" w14:textId="77777777" w:rsidR="00323351" w:rsidRDefault="00323351">
      <w:pPr>
        <w:spacing w:afterLines="50" w:after="156"/>
        <w:rPr>
          <w:b/>
          <w:kern w:val="0"/>
          <w:sz w:val="24"/>
        </w:rPr>
      </w:pPr>
      <w:r>
        <w:rPr>
          <w:rFonts w:hint="eastAsia"/>
          <w:b/>
          <w:kern w:val="0"/>
          <w:sz w:val="24"/>
        </w:rPr>
        <w:br w:type="page"/>
      </w:r>
      <w:r>
        <w:rPr>
          <w:rFonts w:hint="eastAsia"/>
          <w:b/>
          <w:kern w:val="0"/>
          <w:sz w:val="24"/>
        </w:rPr>
        <w:lastRenderedPageBreak/>
        <w:t>花生</w:t>
      </w:r>
      <w:r w:rsidRPr="00B178D6">
        <w:rPr>
          <w:rFonts w:hint="eastAsia"/>
          <w:b/>
          <w:kern w:val="0"/>
          <w:sz w:val="22"/>
          <w:szCs w:val="22"/>
        </w:rPr>
        <w:t>（带壳）</w:t>
      </w:r>
    </w:p>
    <w:p w14:paraId="72B2A2EC" w14:textId="77777777" w:rsidR="00323351" w:rsidRPr="00B178D6" w:rsidRDefault="00323351" w:rsidP="00B178D6">
      <w:pPr>
        <w:adjustRightInd w:val="0"/>
        <w:spacing w:before="240"/>
        <w:rPr>
          <w:rFonts w:ascii="Arial" w:eastAsiaTheme="minorEastAsia" w:hAnsi="Arial" w:cs="Arial"/>
          <w:b/>
          <w:kern w:val="0"/>
          <w:sz w:val="22"/>
          <w:szCs w:val="22"/>
        </w:rPr>
      </w:pPr>
      <w:r w:rsidRPr="00B178D6">
        <w:rPr>
          <w:rFonts w:ascii="Arial" w:eastAsiaTheme="minorEastAsia" w:hAnsi="Arial" w:cs="Arial"/>
          <w:b/>
          <w:kern w:val="0"/>
          <w:sz w:val="22"/>
          <w:szCs w:val="22"/>
        </w:rPr>
        <w:t>描述</w:t>
      </w:r>
    </w:p>
    <w:p w14:paraId="4A213F48"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一种可食用的棕黄色坚果。水分含量不定。极易扬尘。</w:t>
      </w:r>
    </w:p>
    <w:p w14:paraId="78857742" w14:textId="77777777" w:rsidR="00323351" w:rsidRPr="00B178D6" w:rsidRDefault="00323351" w:rsidP="00B178D6">
      <w:pPr>
        <w:adjustRightInd w:val="0"/>
        <w:spacing w:before="240"/>
        <w:rPr>
          <w:rFonts w:ascii="Arial" w:eastAsiaTheme="minorEastAsia" w:hAnsi="Arial" w:cs="Arial"/>
          <w:b/>
          <w:kern w:val="0"/>
          <w:sz w:val="22"/>
          <w:szCs w:val="22"/>
        </w:rPr>
      </w:pPr>
      <w:r w:rsidRPr="00B178D6">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B178D6" w14:paraId="48D3F10D" w14:textId="77777777" w:rsidTr="00B178D6">
        <w:tc>
          <w:tcPr>
            <w:tcW w:w="8368" w:type="dxa"/>
            <w:gridSpan w:val="4"/>
            <w:tcBorders>
              <w:top w:val="single" w:sz="4" w:space="0" w:color="auto"/>
              <w:left w:val="single" w:sz="4" w:space="0" w:color="auto"/>
              <w:bottom w:val="single" w:sz="4" w:space="0" w:color="auto"/>
              <w:right w:val="single" w:sz="4" w:space="0" w:color="auto"/>
            </w:tcBorders>
            <w:vAlign w:val="center"/>
          </w:tcPr>
          <w:p w14:paraId="333D1178"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物理性质</w:t>
            </w:r>
          </w:p>
        </w:tc>
      </w:tr>
      <w:tr w:rsidR="00323351" w:rsidRPr="00B178D6" w14:paraId="35311779"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05D34C01"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16177265"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1C8C50BB"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kern w:val="0"/>
                <w:sz w:val="22"/>
                <w:szCs w:val="22"/>
              </w:rPr>
              <w:t>散货</w:t>
            </w:r>
            <w:r w:rsidRPr="00B178D6">
              <w:rPr>
                <w:rFonts w:ascii="Arial" w:eastAsiaTheme="minorEastAsia" w:hAnsi="Arial" w:cs="Arial"/>
                <w:b/>
                <w:sz w:val="22"/>
                <w:szCs w:val="22"/>
              </w:rPr>
              <w:t>密度</w:t>
            </w:r>
            <w:r w:rsidRPr="00B178D6">
              <w:rPr>
                <w:rFonts w:ascii="Arial" w:eastAsiaTheme="minorEastAsia" w:hAnsi="Arial" w:cs="Arial"/>
                <w:b/>
                <w:bCs/>
                <w:sz w:val="22"/>
                <w:szCs w:val="22"/>
              </w:rPr>
              <w:t>（</w:t>
            </w:r>
            <w:r w:rsidRPr="00B178D6">
              <w:rPr>
                <w:rFonts w:ascii="Arial" w:eastAsiaTheme="minorEastAsia" w:hAnsi="Arial" w:cs="Arial"/>
                <w:b/>
                <w:bCs/>
                <w:sz w:val="22"/>
                <w:szCs w:val="22"/>
              </w:rPr>
              <w:t>kg/m</w:t>
            </w:r>
            <w:r w:rsidRPr="00B178D6">
              <w:rPr>
                <w:rFonts w:ascii="Arial" w:eastAsiaTheme="minorEastAsia" w:hAnsi="Arial" w:cs="Arial"/>
                <w:b/>
                <w:bCs/>
                <w:sz w:val="22"/>
                <w:szCs w:val="22"/>
                <w:vertAlign w:val="superscript"/>
              </w:rPr>
              <w:t>3</w:t>
            </w:r>
            <w:r w:rsidRPr="00B178D6">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4E01C6B6"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积载因数</w:t>
            </w:r>
            <w:r w:rsidRPr="00B178D6">
              <w:rPr>
                <w:rFonts w:ascii="Arial" w:eastAsiaTheme="minorEastAsia" w:hAnsi="Arial" w:cs="Arial"/>
                <w:b/>
                <w:bCs/>
                <w:sz w:val="22"/>
                <w:szCs w:val="22"/>
              </w:rPr>
              <w:t>（</w:t>
            </w:r>
            <w:r w:rsidRPr="00B178D6">
              <w:rPr>
                <w:rFonts w:ascii="Arial" w:eastAsiaTheme="minorEastAsia" w:hAnsi="Arial" w:cs="Arial"/>
                <w:b/>
                <w:bCs/>
                <w:sz w:val="22"/>
                <w:szCs w:val="22"/>
              </w:rPr>
              <w:t>m</w:t>
            </w:r>
            <w:r w:rsidRPr="00B178D6">
              <w:rPr>
                <w:rFonts w:ascii="Arial" w:eastAsiaTheme="minorEastAsia" w:hAnsi="Arial" w:cs="Arial"/>
                <w:b/>
                <w:bCs/>
                <w:sz w:val="22"/>
                <w:szCs w:val="22"/>
                <w:vertAlign w:val="superscript"/>
              </w:rPr>
              <w:t>3</w:t>
            </w:r>
            <w:r w:rsidRPr="00B178D6">
              <w:rPr>
                <w:rFonts w:ascii="Arial" w:eastAsiaTheme="minorEastAsia" w:hAnsi="Arial" w:cs="Arial"/>
                <w:b/>
                <w:bCs/>
                <w:sz w:val="22"/>
                <w:szCs w:val="22"/>
              </w:rPr>
              <w:t>/t</w:t>
            </w:r>
            <w:r w:rsidRPr="00B178D6">
              <w:rPr>
                <w:rFonts w:ascii="Arial" w:eastAsiaTheme="minorEastAsia" w:hAnsi="Arial" w:cs="Arial"/>
                <w:b/>
                <w:bCs/>
                <w:sz w:val="22"/>
                <w:szCs w:val="22"/>
              </w:rPr>
              <w:t>）</w:t>
            </w:r>
          </w:p>
        </w:tc>
      </w:tr>
      <w:tr w:rsidR="00323351" w:rsidRPr="00B178D6" w14:paraId="3E46FDF0"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375E5141"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385FEB5A"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2D4B323"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304</w:t>
            </w:r>
          </w:p>
        </w:tc>
        <w:tc>
          <w:tcPr>
            <w:tcW w:w="2092" w:type="dxa"/>
            <w:tcBorders>
              <w:top w:val="single" w:sz="4" w:space="0" w:color="auto"/>
              <w:left w:val="single" w:sz="4" w:space="0" w:color="auto"/>
              <w:bottom w:val="single" w:sz="4" w:space="0" w:color="auto"/>
              <w:right w:val="single" w:sz="4" w:space="0" w:color="auto"/>
            </w:tcBorders>
          </w:tcPr>
          <w:p w14:paraId="44E91E94"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3.29</w:t>
            </w:r>
          </w:p>
        </w:tc>
      </w:tr>
      <w:tr w:rsidR="00323351" w:rsidRPr="00B178D6" w14:paraId="4E8BB6BD" w14:textId="77777777" w:rsidTr="00B178D6">
        <w:tc>
          <w:tcPr>
            <w:tcW w:w="8368" w:type="dxa"/>
            <w:gridSpan w:val="4"/>
            <w:tcBorders>
              <w:top w:val="single" w:sz="4" w:space="0" w:color="auto"/>
              <w:left w:val="single" w:sz="4" w:space="0" w:color="auto"/>
              <w:bottom w:val="single" w:sz="4" w:space="0" w:color="auto"/>
              <w:right w:val="single" w:sz="4" w:space="0" w:color="auto"/>
            </w:tcBorders>
            <w:vAlign w:val="center"/>
          </w:tcPr>
          <w:p w14:paraId="4488C8CA"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危险分类</w:t>
            </w:r>
          </w:p>
        </w:tc>
      </w:tr>
      <w:tr w:rsidR="00323351" w:rsidRPr="00B178D6" w14:paraId="64EDC15B"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60EE43D4"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2FAD0DAF"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1CF2BB1B"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2700CE0E"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组别</w:t>
            </w:r>
          </w:p>
        </w:tc>
      </w:tr>
      <w:tr w:rsidR="00323351" w:rsidRPr="00B178D6" w14:paraId="1ACA9F04"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101FAAD6"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29E98100"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E06ABBF"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60F7BAEA"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C</w:t>
            </w:r>
          </w:p>
        </w:tc>
      </w:tr>
    </w:tbl>
    <w:p w14:paraId="6A432787" w14:textId="77777777" w:rsidR="00323351" w:rsidRPr="00B178D6" w:rsidRDefault="00323351" w:rsidP="00B178D6">
      <w:pPr>
        <w:adjustRightInd w:val="0"/>
        <w:spacing w:beforeLines="100" w:before="312"/>
        <w:rPr>
          <w:rFonts w:ascii="Arial" w:eastAsiaTheme="minorEastAsia" w:hAnsi="Arial" w:cs="Arial"/>
          <w:b/>
          <w:kern w:val="0"/>
          <w:sz w:val="22"/>
          <w:szCs w:val="22"/>
        </w:rPr>
      </w:pPr>
      <w:r w:rsidRPr="00B178D6">
        <w:rPr>
          <w:rFonts w:ascii="Arial" w:eastAsiaTheme="minorEastAsia" w:hAnsi="Arial" w:cs="Arial"/>
          <w:b/>
          <w:kern w:val="0"/>
          <w:sz w:val="22"/>
          <w:szCs w:val="22"/>
        </w:rPr>
        <w:t>危险性</w:t>
      </w:r>
    </w:p>
    <w:p w14:paraId="2D506666" w14:textId="77777777" w:rsidR="00323351" w:rsidRPr="00B178D6" w:rsidRDefault="00323351">
      <w:pPr>
        <w:adjustRightInd w:val="0"/>
        <w:rPr>
          <w:rFonts w:ascii="Arial" w:eastAsiaTheme="minorEastAsia" w:hAnsi="Arial" w:cs="Arial"/>
          <w:kern w:val="0"/>
          <w:sz w:val="22"/>
          <w:szCs w:val="22"/>
        </w:rPr>
      </w:pPr>
      <w:r w:rsidRPr="00B178D6">
        <w:rPr>
          <w:rFonts w:ascii="Arial" w:eastAsiaTheme="minorEastAsia" w:hAnsi="Arial" w:cs="Arial"/>
          <w:kern w:val="0"/>
          <w:sz w:val="22"/>
          <w:szCs w:val="22"/>
        </w:rPr>
        <w:t>会发生自热。</w:t>
      </w:r>
    </w:p>
    <w:p w14:paraId="0075104E"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该货物非易燃或具有低火灾危险。</w:t>
      </w:r>
    </w:p>
    <w:p w14:paraId="25FF2B1F"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积载和隔离</w:t>
      </w:r>
    </w:p>
    <w:p w14:paraId="4926133D" w14:textId="77777777" w:rsidR="00323351" w:rsidRPr="00B178D6" w:rsidRDefault="00323351">
      <w:pPr>
        <w:adjustRightInd w:val="0"/>
        <w:spacing w:afterLines="50" w:after="156"/>
        <w:rPr>
          <w:rFonts w:asciiTheme="minorEastAsia" w:eastAsiaTheme="minorEastAsia" w:hAnsiTheme="minorEastAsia" w:cs="Arial"/>
          <w:kern w:val="0"/>
          <w:sz w:val="22"/>
          <w:szCs w:val="22"/>
        </w:rPr>
      </w:pPr>
      <w:r w:rsidRPr="00B178D6">
        <w:rPr>
          <w:rFonts w:asciiTheme="minorEastAsia" w:eastAsiaTheme="minorEastAsia" w:hAnsiTheme="minorEastAsia" w:cs="Arial"/>
          <w:kern w:val="0"/>
          <w:sz w:val="22"/>
          <w:szCs w:val="22"/>
        </w:rPr>
        <w:t>“远离”热源。</w:t>
      </w:r>
    </w:p>
    <w:p w14:paraId="54BCDB5F"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货舱清洁程度</w:t>
      </w:r>
    </w:p>
    <w:p w14:paraId="6C38A353"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按照货物的危险性保持清洁和干燥状态。</w:t>
      </w:r>
    </w:p>
    <w:p w14:paraId="53DEA2DC"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天气注意事项</w:t>
      </w:r>
    </w:p>
    <w:p w14:paraId="1F1AA791"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没有特别要求。</w:t>
      </w:r>
    </w:p>
    <w:p w14:paraId="5C9B30C1"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装载</w:t>
      </w:r>
    </w:p>
    <w:p w14:paraId="48AA361A"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按照本规则第</w:t>
      </w:r>
      <w:r w:rsidRPr="00B178D6">
        <w:rPr>
          <w:rFonts w:ascii="Arial" w:eastAsiaTheme="minorEastAsia" w:hAnsi="Arial" w:cs="Arial"/>
          <w:kern w:val="0"/>
          <w:sz w:val="22"/>
          <w:szCs w:val="22"/>
        </w:rPr>
        <w:t>4</w:t>
      </w:r>
      <w:r w:rsidRPr="00B178D6">
        <w:rPr>
          <w:rFonts w:ascii="Arial" w:eastAsiaTheme="minorEastAsia" w:hAnsi="Arial" w:cs="Arial"/>
          <w:kern w:val="0"/>
          <w:sz w:val="22"/>
          <w:szCs w:val="22"/>
        </w:rPr>
        <w:t>和</w:t>
      </w:r>
      <w:r w:rsidRPr="00B178D6">
        <w:rPr>
          <w:rFonts w:ascii="Arial" w:eastAsiaTheme="minorEastAsia" w:hAnsi="Arial" w:cs="Arial"/>
          <w:kern w:val="0"/>
          <w:sz w:val="22"/>
          <w:szCs w:val="22"/>
        </w:rPr>
        <w:t>5</w:t>
      </w:r>
      <w:r w:rsidRPr="00B178D6">
        <w:rPr>
          <w:rFonts w:ascii="Arial" w:eastAsiaTheme="minorEastAsia" w:hAnsi="Arial" w:cs="Arial"/>
          <w:kern w:val="0"/>
          <w:sz w:val="22"/>
          <w:szCs w:val="22"/>
        </w:rPr>
        <w:t>节的有关规定进行平舱。</w:t>
      </w:r>
    </w:p>
    <w:p w14:paraId="44EA630E"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注意事项</w:t>
      </w:r>
    </w:p>
    <w:p w14:paraId="6EE6E13B"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它等效的眼睛防尘保护用品和防尘口罩。</w:t>
      </w:r>
    </w:p>
    <w:p w14:paraId="2A5B89C6"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通风</w:t>
      </w:r>
    </w:p>
    <w:p w14:paraId="14C135CB"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在航行期间，不得对载运该货物的货物处所进行通风。</w:t>
      </w:r>
    </w:p>
    <w:p w14:paraId="53395D73"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载运</w:t>
      </w:r>
    </w:p>
    <w:p w14:paraId="5AC2E12A"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没有特别要求。</w:t>
      </w:r>
    </w:p>
    <w:p w14:paraId="0144E0AD"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卸货</w:t>
      </w:r>
    </w:p>
    <w:p w14:paraId="4A6C0D36"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没有特别要求。</w:t>
      </w:r>
    </w:p>
    <w:p w14:paraId="2E43AB95"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清扫</w:t>
      </w:r>
    </w:p>
    <w:p w14:paraId="751A45B2"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没有特别要求。</w:t>
      </w:r>
    </w:p>
    <w:p w14:paraId="0BF0C450" w14:textId="77777777" w:rsidR="00323351" w:rsidRPr="006D5D32" w:rsidRDefault="00323351">
      <w:pPr>
        <w:adjustRightInd w:val="0"/>
        <w:spacing w:afterLines="50" w:after="156"/>
        <w:rPr>
          <w:rFonts w:ascii="Arial" w:eastAsiaTheme="minorEastAsia" w:hAnsi="Arial" w:cs="Arial"/>
          <w:b/>
          <w:kern w:val="0"/>
          <w:sz w:val="24"/>
          <w:szCs w:val="24"/>
        </w:rPr>
      </w:pPr>
      <w:r>
        <w:rPr>
          <w:rFonts w:hint="eastAsia"/>
          <w:b/>
          <w:kern w:val="0"/>
          <w:sz w:val="24"/>
        </w:rPr>
        <w:br w:type="page"/>
      </w:r>
      <w:r w:rsidRPr="006D5D32">
        <w:rPr>
          <w:rFonts w:ascii="Arial" w:eastAsiaTheme="minorEastAsia" w:hAnsi="Arial" w:cs="Arial"/>
          <w:b/>
          <w:kern w:val="0"/>
          <w:sz w:val="24"/>
          <w:szCs w:val="24"/>
        </w:rPr>
        <w:lastRenderedPageBreak/>
        <w:t>草泥</w:t>
      </w:r>
    </w:p>
    <w:p w14:paraId="2EA7F446" w14:textId="77777777" w:rsidR="00323351" w:rsidRPr="00B178D6" w:rsidRDefault="00323351" w:rsidP="006D5D32">
      <w:pPr>
        <w:adjustRightInd w:val="0"/>
        <w:spacing w:before="240"/>
        <w:rPr>
          <w:rFonts w:ascii="Arial" w:eastAsiaTheme="minorEastAsia" w:hAnsi="Arial" w:cs="Arial"/>
          <w:b/>
          <w:kern w:val="0"/>
          <w:sz w:val="22"/>
          <w:szCs w:val="22"/>
        </w:rPr>
      </w:pPr>
      <w:r w:rsidRPr="00B178D6">
        <w:rPr>
          <w:rFonts w:ascii="Arial" w:eastAsiaTheme="minorEastAsia" w:hAnsi="Arial" w:cs="Arial"/>
          <w:b/>
          <w:kern w:val="0"/>
          <w:sz w:val="22"/>
          <w:szCs w:val="22"/>
        </w:rPr>
        <w:t>描述</w:t>
      </w:r>
    </w:p>
    <w:p w14:paraId="7C52F8A5" w14:textId="77777777" w:rsidR="00323351" w:rsidRPr="00B178D6" w:rsidRDefault="00323351">
      <w:pPr>
        <w:adjustRightInd w:val="0"/>
        <w:rPr>
          <w:rFonts w:ascii="Arial" w:eastAsiaTheme="minorEastAsia" w:hAnsi="Arial" w:cs="Arial"/>
          <w:kern w:val="0"/>
          <w:sz w:val="22"/>
          <w:szCs w:val="22"/>
        </w:rPr>
      </w:pPr>
      <w:r w:rsidRPr="00B178D6">
        <w:rPr>
          <w:rFonts w:ascii="Arial" w:eastAsiaTheme="minorEastAsia" w:hAnsi="Arial" w:cs="Arial"/>
          <w:kern w:val="0"/>
          <w:sz w:val="22"/>
          <w:szCs w:val="22"/>
        </w:rPr>
        <w:t>从淤泥、泥塘、沼泽、泥苔沼泽和沼泽地带开采出来的表层物质。类型包括：藻类草泥、芦苇草泥和草本草泥。物理性质取决于有机物质、水和空气含量、植物的分解和分解程度。</w:t>
      </w:r>
    </w:p>
    <w:p w14:paraId="1619BC44" w14:textId="77777777" w:rsidR="00323351" w:rsidRPr="00B178D6" w:rsidRDefault="00323351">
      <w:pPr>
        <w:adjustRightInd w:val="0"/>
        <w:rPr>
          <w:rFonts w:ascii="Arial" w:eastAsiaTheme="minorEastAsia" w:hAnsi="Arial" w:cs="Arial"/>
          <w:kern w:val="0"/>
          <w:sz w:val="22"/>
          <w:szCs w:val="22"/>
        </w:rPr>
      </w:pPr>
      <w:r w:rsidRPr="00B178D6">
        <w:rPr>
          <w:rFonts w:ascii="Arial" w:eastAsiaTheme="minorEastAsia" w:hAnsi="Arial" w:cs="Arial"/>
          <w:kern w:val="0"/>
          <w:sz w:val="22"/>
          <w:szCs w:val="22"/>
        </w:rPr>
        <w:t>范围可包括在自然状态挤压时流出清水至略带颜色水的植物残留物的高纤维粘合体，至在挤压时几乎不流出液体或分离不出液体的充分分解的泥团物质。</w:t>
      </w:r>
    </w:p>
    <w:p w14:paraId="74584CF3"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典型的风干草泥密度低、可压缩性大并水分含量高；在其自然状态下，饱和时水分含量按重量计可达</w:t>
      </w:r>
      <w:r w:rsidRPr="00B178D6">
        <w:rPr>
          <w:rFonts w:ascii="Arial" w:eastAsiaTheme="minorEastAsia" w:hAnsi="Arial" w:cs="Arial"/>
          <w:kern w:val="0"/>
          <w:sz w:val="22"/>
          <w:szCs w:val="22"/>
        </w:rPr>
        <w:t>90%</w:t>
      </w:r>
      <w:r w:rsidRPr="00B178D6">
        <w:rPr>
          <w:rFonts w:ascii="Arial" w:eastAsiaTheme="minorEastAsia" w:hAnsi="Arial" w:cs="Arial"/>
          <w:kern w:val="0"/>
          <w:sz w:val="22"/>
          <w:szCs w:val="22"/>
        </w:rPr>
        <w:t>以上。</w:t>
      </w:r>
    </w:p>
    <w:p w14:paraId="7A8CF4B8" w14:textId="77777777" w:rsidR="00323351" w:rsidRPr="00B178D6" w:rsidRDefault="00323351" w:rsidP="006D5D32">
      <w:pPr>
        <w:adjustRightInd w:val="0"/>
        <w:spacing w:before="240"/>
        <w:rPr>
          <w:rFonts w:ascii="Arial" w:eastAsiaTheme="minorEastAsia" w:hAnsi="Arial" w:cs="Arial"/>
          <w:b/>
          <w:kern w:val="0"/>
          <w:sz w:val="22"/>
          <w:szCs w:val="22"/>
        </w:rPr>
      </w:pPr>
      <w:r w:rsidRPr="00B178D6">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B178D6" w14:paraId="51F22A2D" w14:textId="77777777" w:rsidTr="00B178D6">
        <w:tc>
          <w:tcPr>
            <w:tcW w:w="8368" w:type="dxa"/>
            <w:gridSpan w:val="4"/>
            <w:tcBorders>
              <w:top w:val="single" w:sz="4" w:space="0" w:color="auto"/>
              <w:left w:val="single" w:sz="4" w:space="0" w:color="auto"/>
              <w:bottom w:val="single" w:sz="4" w:space="0" w:color="auto"/>
              <w:right w:val="single" w:sz="4" w:space="0" w:color="auto"/>
            </w:tcBorders>
            <w:vAlign w:val="center"/>
          </w:tcPr>
          <w:p w14:paraId="0C952D29"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物理性质</w:t>
            </w:r>
          </w:p>
        </w:tc>
      </w:tr>
      <w:tr w:rsidR="00323351" w:rsidRPr="00B178D6" w14:paraId="1E0E56F0"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5248E799"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51E9BDF6"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0F2956FE"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kern w:val="0"/>
                <w:sz w:val="22"/>
                <w:szCs w:val="22"/>
              </w:rPr>
              <w:t>散货</w:t>
            </w:r>
            <w:r w:rsidRPr="00B178D6">
              <w:rPr>
                <w:rFonts w:ascii="Arial" w:eastAsiaTheme="minorEastAsia" w:hAnsi="Arial" w:cs="Arial"/>
                <w:b/>
                <w:sz w:val="22"/>
                <w:szCs w:val="22"/>
              </w:rPr>
              <w:t>密度</w:t>
            </w:r>
            <w:r w:rsidRPr="00B178D6">
              <w:rPr>
                <w:rFonts w:ascii="Arial" w:eastAsiaTheme="minorEastAsia" w:hAnsi="Arial" w:cs="Arial"/>
                <w:b/>
                <w:bCs/>
                <w:sz w:val="22"/>
                <w:szCs w:val="22"/>
              </w:rPr>
              <w:t>（</w:t>
            </w:r>
            <w:r w:rsidRPr="00B178D6">
              <w:rPr>
                <w:rFonts w:ascii="Arial" w:eastAsiaTheme="minorEastAsia" w:hAnsi="Arial" w:cs="Arial"/>
                <w:b/>
                <w:bCs/>
                <w:sz w:val="22"/>
                <w:szCs w:val="22"/>
              </w:rPr>
              <w:t>kg/m</w:t>
            </w:r>
            <w:r w:rsidRPr="00B178D6">
              <w:rPr>
                <w:rFonts w:ascii="Arial" w:eastAsiaTheme="minorEastAsia" w:hAnsi="Arial" w:cs="Arial"/>
                <w:b/>
                <w:bCs/>
                <w:sz w:val="22"/>
                <w:szCs w:val="22"/>
                <w:vertAlign w:val="superscript"/>
              </w:rPr>
              <w:t>3</w:t>
            </w:r>
            <w:r w:rsidRPr="00B178D6">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3FFB12D5"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积载因数</w:t>
            </w:r>
            <w:r w:rsidRPr="00B178D6">
              <w:rPr>
                <w:rFonts w:ascii="Arial" w:eastAsiaTheme="minorEastAsia" w:hAnsi="Arial" w:cs="Arial"/>
                <w:b/>
                <w:bCs/>
                <w:sz w:val="22"/>
                <w:szCs w:val="22"/>
              </w:rPr>
              <w:t>（</w:t>
            </w:r>
            <w:r w:rsidRPr="00B178D6">
              <w:rPr>
                <w:rFonts w:ascii="Arial" w:eastAsiaTheme="minorEastAsia" w:hAnsi="Arial" w:cs="Arial"/>
                <w:b/>
                <w:bCs/>
                <w:sz w:val="22"/>
                <w:szCs w:val="22"/>
              </w:rPr>
              <w:t>m</w:t>
            </w:r>
            <w:r w:rsidRPr="00B178D6">
              <w:rPr>
                <w:rFonts w:ascii="Arial" w:eastAsiaTheme="minorEastAsia" w:hAnsi="Arial" w:cs="Arial"/>
                <w:b/>
                <w:bCs/>
                <w:sz w:val="22"/>
                <w:szCs w:val="22"/>
                <w:vertAlign w:val="superscript"/>
              </w:rPr>
              <w:t>3</w:t>
            </w:r>
            <w:r w:rsidRPr="00B178D6">
              <w:rPr>
                <w:rFonts w:ascii="Arial" w:eastAsiaTheme="minorEastAsia" w:hAnsi="Arial" w:cs="Arial"/>
                <w:b/>
                <w:bCs/>
                <w:sz w:val="22"/>
                <w:szCs w:val="22"/>
              </w:rPr>
              <w:t>/t</w:t>
            </w:r>
            <w:r w:rsidRPr="00B178D6">
              <w:rPr>
                <w:rFonts w:ascii="Arial" w:eastAsiaTheme="minorEastAsia" w:hAnsi="Arial" w:cs="Arial"/>
                <w:b/>
                <w:bCs/>
                <w:sz w:val="22"/>
                <w:szCs w:val="22"/>
              </w:rPr>
              <w:t>）</w:t>
            </w:r>
          </w:p>
        </w:tc>
      </w:tr>
      <w:tr w:rsidR="00323351" w:rsidRPr="00B178D6" w14:paraId="63FD5736"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2729FBB2"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细粉末</w:t>
            </w:r>
          </w:p>
        </w:tc>
        <w:tc>
          <w:tcPr>
            <w:tcW w:w="2014" w:type="dxa"/>
            <w:tcBorders>
              <w:top w:val="single" w:sz="4" w:space="0" w:color="auto"/>
              <w:left w:val="single" w:sz="4" w:space="0" w:color="auto"/>
              <w:bottom w:val="single" w:sz="4" w:space="0" w:color="auto"/>
              <w:right w:val="single" w:sz="4" w:space="0" w:color="auto"/>
            </w:tcBorders>
            <w:vAlign w:val="center"/>
          </w:tcPr>
          <w:p w14:paraId="10A9B296"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934CC94"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80</w:t>
            </w:r>
            <w:r w:rsidRPr="00B178D6">
              <w:rPr>
                <w:rFonts w:ascii="Arial" w:eastAsiaTheme="minorEastAsia" w:hAnsi="Arial" w:cs="Arial"/>
                <w:kern w:val="0"/>
                <w:sz w:val="22"/>
                <w:szCs w:val="22"/>
              </w:rPr>
              <w:t>至</w:t>
            </w:r>
            <w:r w:rsidRPr="00B178D6">
              <w:rPr>
                <w:rFonts w:ascii="Arial" w:eastAsiaTheme="minorEastAsia" w:hAnsi="Arial" w:cs="Arial"/>
                <w:kern w:val="0"/>
                <w:sz w:val="22"/>
                <w:szCs w:val="22"/>
              </w:rPr>
              <w:t>500</w:t>
            </w:r>
          </w:p>
        </w:tc>
        <w:tc>
          <w:tcPr>
            <w:tcW w:w="2092" w:type="dxa"/>
            <w:tcBorders>
              <w:top w:val="single" w:sz="4" w:space="0" w:color="auto"/>
              <w:left w:val="single" w:sz="4" w:space="0" w:color="auto"/>
              <w:bottom w:val="single" w:sz="4" w:space="0" w:color="auto"/>
              <w:right w:val="single" w:sz="4" w:space="0" w:color="auto"/>
            </w:tcBorders>
          </w:tcPr>
          <w:p w14:paraId="59992A6C"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2</w:t>
            </w:r>
            <w:r w:rsidRPr="00B178D6">
              <w:rPr>
                <w:rFonts w:ascii="Arial" w:eastAsiaTheme="minorEastAsia" w:hAnsi="Arial" w:cs="Arial"/>
                <w:kern w:val="0"/>
                <w:sz w:val="22"/>
                <w:szCs w:val="22"/>
              </w:rPr>
              <w:t>至</w:t>
            </w:r>
            <w:r w:rsidRPr="00B178D6">
              <w:rPr>
                <w:rFonts w:ascii="Arial" w:eastAsiaTheme="minorEastAsia" w:hAnsi="Arial" w:cs="Arial"/>
                <w:kern w:val="0"/>
                <w:sz w:val="22"/>
                <w:szCs w:val="22"/>
              </w:rPr>
              <w:t>12.5</w:t>
            </w:r>
          </w:p>
        </w:tc>
      </w:tr>
      <w:tr w:rsidR="00323351" w:rsidRPr="00B178D6" w14:paraId="02DD8815" w14:textId="77777777" w:rsidTr="00B178D6">
        <w:tc>
          <w:tcPr>
            <w:tcW w:w="8368" w:type="dxa"/>
            <w:gridSpan w:val="4"/>
            <w:tcBorders>
              <w:top w:val="single" w:sz="4" w:space="0" w:color="auto"/>
              <w:left w:val="single" w:sz="4" w:space="0" w:color="auto"/>
              <w:bottom w:val="single" w:sz="4" w:space="0" w:color="auto"/>
              <w:right w:val="single" w:sz="4" w:space="0" w:color="auto"/>
            </w:tcBorders>
            <w:vAlign w:val="center"/>
          </w:tcPr>
          <w:p w14:paraId="090794A1"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危险分类</w:t>
            </w:r>
          </w:p>
        </w:tc>
      </w:tr>
      <w:tr w:rsidR="00323351" w:rsidRPr="00B178D6" w14:paraId="7CF62BAF"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07BA4BD3"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0FB87FE"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1C9CD76F"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48018272" w14:textId="77777777" w:rsidR="00323351" w:rsidRPr="00B178D6" w:rsidRDefault="00323351">
            <w:pPr>
              <w:jc w:val="center"/>
              <w:rPr>
                <w:rFonts w:ascii="Arial" w:eastAsiaTheme="minorEastAsia" w:hAnsi="Arial" w:cs="Arial"/>
                <w:b/>
                <w:sz w:val="22"/>
                <w:szCs w:val="22"/>
              </w:rPr>
            </w:pPr>
            <w:r w:rsidRPr="00B178D6">
              <w:rPr>
                <w:rFonts w:ascii="Arial" w:eastAsiaTheme="minorEastAsia" w:hAnsi="Arial" w:cs="Arial"/>
                <w:b/>
                <w:sz w:val="22"/>
                <w:szCs w:val="22"/>
              </w:rPr>
              <w:t>组别</w:t>
            </w:r>
          </w:p>
        </w:tc>
      </w:tr>
      <w:tr w:rsidR="00323351" w:rsidRPr="00B178D6" w14:paraId="0C64F4F5" w14:textId="77777777" w:rsidTr="00B178D6">
        <w:tc>
          <w:tcPr>
            <w:tcW w:w="2092" w:type="dxa"/>
            <w:tcBorders>
              <w:top w:val="single" w:sz="4" w:space="0" w:color="auto"/>
              <w:left w:val="single" w:sz="4" w:space="0" w:color="auto"/>
              <w:bottom w:val="single" w:sz="4" w:space="0" w:color="auto"/>
              <w:right w:val="single" w:sz="4" w:space="0" w:color="auto"/>
            </w:tcBorders>
            <w:vAlign w:val="center"/>
          </w:tcPr>
          <w:p w14:paraId="0AF6E00C"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3BFDEF6C"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17D6CB84"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sz w:val="22"/>
                <w:szCs w:val="22"/>
              </w:rPr>
              <w:t>CR</w:t>
            </w:r>
          </w:p>
        </w:tc>
        <w:tc>
          <w:tcPr>
            <w:tcW w:w="2092" w:type="dxa"/>
            <w:tcBorders>
              <w:top w:val="single" w:sz="4" w:space="0" w:color="auto"/>
              <w:left w:val="single" w:sz="4" w:space="0" w:color="auto"/>
              <w:bottom w:val="single" w:sz="4" w:space="0" w:color="auto"/>
              <w:right w:val="single" w:sz="4" w:space="0" w:color="auto"/>
            </w:tcBorders>
          </w:tcPr>
          <w:p w14:paraId="264A5328" w14:textId="77777777" w:rsidR="00323351" w:rsidRPr="00B178D6" w:rsidRDefault="00323351">
            <w:pPr>
              <w:jc w:val="center"/>
              <w:rPr>
                <w:rFonts w:ascii="Arial" w:eastAsiaTheme="minorEastAsia" w:hAnsi="Arial" w:cs="Arial"/>
                <w:sz w:val="22"/>
                <w:szCs w:val="22"/>
              </w:rPr>
            </w:pPr>
            <w:r w:rsidRPr="00B178D6">
              <w:rPr>
                <w:rFonts w:ascii="Arial" w:eastAsiaTheme="minorEastAsia" w:hAnsi="Arial" w:cs="Arial"/>
                <w:kern w:val="0"/>
                <w:sz w:val="22"/>
                <w:szCs w:val="22"/>
              </w:rPr>
              <w:t>A</w:t>
            </w:r>
            <w:r w:rsidRPr="00B178D6">
              <w:rPr>
                <w:rFonts w:ascii="Arial" w:eastAsiaTheme="minorEastAsia" w:hAnsi="Arial" w:cs="Arial"/>
                <w:kern w:val="0"/>
                <w:sz w:val="22"/>
                <w:szCs w:val="22"/>
              </w:rPr>
              <w:t>和</w:t>
            </w:r>
            <w:r w:rsidRPr="00B178D6">
              <w:rPr>
                <w:rFonts w:ascii="Arial" w:eastAsiaTheme="minorEastAsia" w:hAnsi="Arial" w:cs="Arial"/>
                <w:kern w:val="0"/>
                <w:sz w:val="22"/>
                <w:szCs w:val="22"/>
              </w:rPr>
              <w:t>B</w:t>
            </w:r>
          </w:p>
        </w:tc>
      </w:tr>
    </w:tbl>
    <w:p w14:paraId="1816232A" w14:textId="77777777" w:rsidR="00323351" w:rsidRPr="00B178D6" w:rsidRDefault="00323351" w:rsidP="006D5D32">
      <w:pPr>
        <w:adjustRightInd w:val="0"/>
        <w:spacing w:beforeLines="100" w:before="312"/>
        <w:rPr>
          <w:rFonts w:ascii="Arial" w:eastAsiaTheme="minorEastAsia" w:hAnsi="Arial" w:cs="Arial"/>
          <w:b/>
          <w:kern w:val="0"/>
          <w:sz w:val="22"/>
          <w:szCs w:val="22"/>
        </w:rPr>
      </w:pPr>
      <w:r w:rsidRPr="00B178D6">
        <w:rPr>
          <w:rFonts w:ascii="Arial" w:eastAsiaTheme="minorEastAsia" w:hAnsi="Arial" w:cs="Arial"/>
          <w:b/>
          <w:kern w:val="0"/>
          <w:sz w:val="22"/>
          <w:szCs w:val="22"/>
        </w:rPr>
        <w:t>危险性</w:t>
      </w:r>
    </w:p>
    <w:p w14:paraId="244FB2AA" w14:textId="77777777" w:rsidR="00323351" w:rsidRPr="00B178D6" w:rsidRDefault="00323351">
      <w:pPr>
        <w:adjustRightInd w:val="0"/>
        <w:rPr>
          <w:rFonts w:ascii="Arial" w:eastAsiaTheme="minorEastAsia" w:hAnsi="Arial" w:cs="Arial"/>
          <w:kern w:val="0"/>
          <w:sz w:val="22"/>
          <w:szCs w:val="22"/>
        </w:rPr>
      </w:pPr>
      <w:r w:rsidRPr="00B178D6">
        <w:rPr>
          <w:rFonts w:ascii="Arial" w:eastAsiaTheme="minorEastAsia" w:hAnsi="Arial" w:cs="Arial"/>
          <w:kern w:val="0"/>
          <w:sz w:val="22"/>
          <w:szCs w:val="22"/>
        </w:rPr>
        <w:t>该货物的水分含量如果超过适运水分极限（</w:t>
      </w:r>
      <w:r w:rsidRPr="00B178D6">
        <w:rPr>
          <w:rFonts w:ascii="Arial" w:eastAsiaTheme="minorEastAsia" w:hAnsi="Arial" w:cs="Arial"/>
          <w:kern w:val="0"/>
          <w:sz w:val="22"/>
          <w:szCs w:val="22"/>
        </w:rPr>
        <w:t>TML</w:t>
      </w:r>
      <w:r w:rsidRPr="00B178D6">
        <w:rPr>
          <w:rFonts w:ascii="Arial" w:eastAsiaTheme="minorEastAsia" w:hAnsi="Arial" w:cs="Arial"/>
          <w:kern w:val="0"/>
          <w:sz w:val="22"/>
          <w:szCs w:val="22"/>
        </w:rPr>
        <w:t>）可能会流态化。参照本规则第</w:t>
      </w:r>
      <w:r w:rsidRPr="00B178D6">
        <w:rPr>
          <w:rFonts w:ascii="Arial" w:eastAsiaTheme="minorEastAsia" w:hAnsi="Arial" w:cs="Arial"/>
          <w:kern w:val="0"/>
          <w:sz w:val="22"/>
          <w:szCs w:val="22"/>
        </w:rPr>
        <w:t>7</w:t>
      </w:r>
      <w:r w:rsidRPr="00B178D6">
        <w:rPr>
          <w:rFonts w:ascii="Arial" w:eastAsiaTheme="minorEastAsia" w:hAnsi="Arial" w:cs="Arial"/>
          <w:kern w:val="0"/>
          <w:sz w:val="22"/>
          <w:szCs w:val="22"/>
        </w:rPr>
        <w:t>节和第</w:t>
      </w:r>
      <w:r w:rsidRPr="00B178D6">
        <w:rPr>
          <w:rFonts w:ascii="Arial" w:eastAsiaTheme="minorEastAsia" w:hAnsi="Arial" w:cs="Arial"/>
          <w:kern w:val="0"/>
          <w:sz w:val="22"/>
          <w:szCs w:val="22"/>
        </w:rPr>
        <w:t>8</w:t>
      </w:r>
      <w:r w:rsidRPr="00B178D6">
        <w:rPr>
          <w:rFonts w:ascii="Arial" w:eastAsiaTheme="minorEastAsia" w:hAnsi="Arial" w:cs="Arial"/>
          <w:kern w:val="0"/>
          <w:sz w:val="22"/>
          <w:szCs w:val="22"/>
        </w:rPr>
        <w:t>节。在货物处所和邻近处所造成缺氧和二氧化碳的增加。</w:t>
      </w:r>
    </w:p>
    <w:p w14:paraId="2085E446" w14:textId="77777777" w:rsidR="00323351" w:rsidRPr="00B178D6" w:rsidRDefault="00323351">
      <w:pPr>
        <w:adjustRightInd w:val="0"/>
        <w:rPr>
          <w:rFonts w:ascii="Arial" w:eastAsiaTheme="minorEastAsia" w:hAnsi="Arial" w:cs="Arial"/>
          <w:kern w:val="0"/>
          <w:sz w:val="22"/>
          <w:szCs w:val="22"/>
        </w:rPr>
      </w:pPr>
      <w:r w:rsidRPr="00B178D6">
        <w:rPr>
          <w:rFonts w:ascii="Arial" w:eastAsiaTheme="minorEastAsia" w:hAnsi="Arial" w:cs="Arial"/>
          <w:kern w:val="0"/>
          <w:sz w:val="22"/>
          <w:szCs w:val="22"/>
        </w:rPr>
        <w:t>装载时有粉尘爆炸的危险。在未经压缩的草泥表面走动或停放重机械时应小心。</w:t>
      </w:r>
    </w:p>
    <w:p w14:paraId="4B9313F7" w14:textId="77777777" w:rsidR="00323351" w:rsidRPr="00B178D6" w:rsidRDefault="00323351">
      <w:pPr>
        <w:adjustRightInd w:val="0"/>
        <w:rPr>
          <w:rFonts w:ascii="Arial" w:eastAsiaTheme="minorEastAsia" w:hAnsi="Arial" w:cs="Arial"/>
          <w:kern w:val="0"/>
          <w:sz w:val="22"/>
          <w:szCs w:val="22"/>
        </w:rPr>
      </w:pPr>
      <w:r w:rsidRPr="00B178D6">
        <w:rPr>
          <w:rFonts w:ascii="Arial" w:eastAsiaTheme="minorEastAsia" w:hAnsi="Arial" w:cs="Arial"/>
          <w:kern w:val="0"/>
          <w:sz w:val="22"/>
          <w:szCs w:val="22"/>
        </w:rPr>
        <w:t>粉尘会刺激眼睛、鼻子和呼吸器官。</w:t>
      </w:r>
    </w:p>
    <w:p w14:paraId="6471CFF5" w14:textId="77777777" w:rsidR="00323351" w:rsidRPr="00B178D6" w:rsidRDefault="00323351">
      <w:pPr>
        <w:adjustRightInd w:val="0"/>
        <w:spacing w:afterLines="50" w:after="156"/>
        <w:rPr>
          <w:rFonts w:ascii="Arial" w:eastAsiaTheme="minorEastAsia" w:hAnsi="Arial" w:cs="Arial"/>
          <w:sz w:val="22"/>
          <w:szCs w:val="22"/>
        </w:rPr>
      </w:pPr>
      <w:r w:rsidRPr="00B178D6">
        <w:rPr>
          <w:rFonts w:ascii="Arial" w:eastAsiaTheme="minorEastAsia" w:hAnsi="Arial" w:cs="Arial"/>
          <w:sz w:val="22"/>
          <w:szCs w:val="22"/>
        </w:rPr>
        <w:t>该货物为非易燃或具有低</w:t>
      </w:r>
      <w:r w:rsidRPr="00B178D6">
        <w:rPr>
          <w:rFonts w:ascii="Arial" w:eastAsiaTheme="minorEastAsia" w:hAnsi="Arial" w:cs="Arial"/>
          <w:kern w:val="0"/>
          <w:sz w:val="22"/>
          <w:szCs w:val="22"/>
        </w:rPr>
        <w:t>火灾</w:t>
      </w:r>
      <w:r w:rsidRPr="00B178D6">
        <w:rPr>
          <w:rFonts w:ascii="Arial" w:eastAsiaTheme="minorEastAsia" w:hAnsi="Arial" w:cs="Arial"/>
          <w:sz w:val="22"/>
          <w:szCs w:val="22"/>
        </w:rPr>
        <w:t>风险。</w:t>
      </w:r>
    </w:p>
    <w:p w14:paraId="7D43D30D"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积载和隔离</w:t>
      </w:r>
    </w:p>
    <w:p w14:paraId="2E048CE4"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没有特别要求。</w:t>
      </w:r>
    </w:p>
    <w:p w14:paraId="7F9DC158"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货舱清洁程度</w:t>
      </w:r>
    </w:p>
    <w:p w14:paraId="620F47D9"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按照货物的危险性保持清洁和干燥状态。</w:t>
      </w:r>
    </w:p>
    <w:p w14:paraId="7F444BD6"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天气注意事项</w:t>
      </w:r>
    </w:p>
    <w:p w14:paraId="7A1E422E"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5DDDF36"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装载</w:t>
      </w:r>
    </w:p>
    <w:p w14:paraId="5BC9083C"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按照本规则第</w:t>
      </w:r>
      <w:r w:rsidRPr="00B178D6">
        <w:rPr>
          <w:rFonts w:ascii="Arial" w:eastAsiaTheme="minorEastAsia" w:hAnsi="Arial" w:cs="Arial"/>
          <w:kern w:val="0"/>
          <w:sz w:val="22"/>
          <w:szCs w:val="22"/>
        </w:rPr>
        <w:t>4</w:t>
      </w:r>
      <w:r w:rsidRPr="00B178D6">
        <w:rPr>
          <w:rFonts w:ascii="Arial" w:eastAsiaTheme="minorEastAsia" w:hAnsi="Arial" w:cs="Arial"/>
          <w:kern w:val="0"/>
          <w:sz w:val="22"/>
          <w:szCs w:val="22"/>
        </w:rPr>
        <w:t>和</w:t>
      </w:r>
      <w:r w:rsidRPr="00B178D6">
        <w:rPr>
          <w:rFonts w:ascii="Arial" w:eastAsiaTheme="minorEastAsia" w:hAnsi="Arial" w:cs="Arial"/>
          <w:kern w:val="0"/>
          <w:sz w:val="22"/>
          <w:szCs w:val="22"/>
        </w:rPr>
        <w:t>5</w:t>
      </w:r>
      <w:r w:rsidRPr="00B178D6">
        <w:rPr>
          <w:rFonts w:ascii="Arial" w:eastAsiaTheme="minorEastAsia" w:hAnsi="Arial" w:cs="Arial"/>
          <w:kern w:val="0"/>
          <w:sz w:val="22"/>
          <w:szCs w:val="22"/>
        </w:rPr>
        <w:t>节的有关规定进行平舱。</w:t>
      </w:r>
    </w:p>
    <w:p w14:paraId="4A4DDC1C"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按重量计水分含量超过</w:t>
      </w:r>
      <w:r w:rsidRPr="00B178D6">
        <w:rPr>
          <w:rFonts w:ascii="Arial" w:eastAsiaTheme="minorEastAsia" w:hAnsi="Arial" w:cs="Arial"/>
          <w:kern w:val="0"/>
          <w:sz w:val="22"/>
          <w:szCs w:val="22"/>
        </w:rPr>
        <w:t>80%</w:t>
      </w:r>
      <w:r w:rsidRPr="00B178D6">
        <w:rPr>
          <w:rFonts w:ascii="Arial" w:eastAsiaTheme="minorEastAsia" w:hAnsi="Arial" w:cs="Arial"/>
          <w:kern w:val="0"/>
          <w:sz w:val="22"/>
          <w:szCs w:val="22"/>
        </w:rPr>
        <w:t>的草泥只能用</w:t>
      </w:r>
      <w:r w:rsidRPr="00B178D6">
        <w:rPr>
          <w:rFonts w:ascii="Arial" w:eastAsiaTheme="minorEastAsia" w:hAnsi="Arial" w:cs="Arial"/>
          <w:sz w:val="22"/>
          <w:szCs w:val="22"/>
        </w:rPr>
        <w:t>符合本规则第</w:t>
      </w:r>
      <w:r w:rsidRPr="00B178D6">
        <w:rPr>
          <w:rFonts w:ascii="Arial" w:eastAsiaTheme="minorEastAsia" w:hAnsi="Arial" w:cs="Arial"/>
          <w:sz w:val="22"/>
          <w:szCs w:val="22"/>
        </w:rPr>
        <w:t>7.3.2</w:t>
      </w:r>
      <w:r w:rsidRPr="00B178D6">
        <w:rPr>
          <w:rFonts w:ascii="Arial" w:eastAsiaTheme="minorEastAsia" w:hAnsi="Arial" w:cs="Arial"/>
          <w:sz w:val="22"/>
          <w:szCs w:val="22"/>
        </w:rPr>
        <w:t>节要求的船舶</w:t>
      </w:r>
      <w:r w:rsidRPr="00B178D6">
        <w:rPr>
          <w:rFonts w:ascii="Arial" w:eastAsiaTheme="minorEastAsia" w:hAnsi="Arial" w:cs="Arial"/>
          <w:kern w:val="0"/>
          <w:sz w:val="22"/>
          <w:szCs w:val="22"/>
        </w:rPr>
        <w:t>运输。</w:t>
      </w:r>
    </w:p>
    <w:p w14:paraId="2801F0BF" w14:textId="77777777" w:rsidR="00323351" w:rsidRPr="00B178D6" w:rsidRDefault="00323351">
      <w:pPr>
        <w:adjustRightInd w:val="0"/>
        <w:rPr>
          <w:rFonts w:ascii="Arial" w:eastAsiaTheme="minorEastAsia" w:hAnsi="Arial" w:cs="Arial"/>
          <w:b/>
          <w:kern w:val="0"/>
          <w:sz w:val="22"/>
          <w:szCs w:val="22"/>
        </w:rPr>
      </w:pPr>
      <w:r w:rsidRPr="00B178D6">
        <w:rPr>
          <w:rFonts w:ascii="Arial" w:eastAsiaTheme="minorEastAsia" w:hAnsi="Arial" w:cs="Arial"/>
          <w:b/>
          <w:kern w:val="0"/>
          <w:sz w:val="22"/>
          <w:szCs w:val="22"/>
        </w:rPr>
        <w:t>注意事项</w:t>
      </w:r>
    </w:p>
    <w:p w14:paraId="6D7D894E" w14:textId="77777777" w:rsidR="00323351" w:rsidRPr="00B178D6" w:rsidRDefault="00323351">
      <w:pPr>
        <w:adjustRightInd w:val="0"/>
        <w:rPr>
          <w:rFonts w:ascii="Arial" w:eastAsiaTheme="minorEastAsia" w:hAnsi="Arial" w:cs="Arial"/>
          <w:kern w:val="0"/>
          <w:sz w:val="22"/>
          <w:szCs w:val="22"/>
        </w:rPr>
      </w:pPr>
      <w:r w:rsidRPr="00B178D6">
        <w:rPr>
          <w:rFonts w:ascii="Arial" w:eastAsiaTheme="minorEastAsia" w:hAnsi="Arial" w:cs="Arial"/>
          <w:kern w:val="0"/>
          <w:sz w:val="22"/>
          <w:szCs w:val="22"/>
        </w:rPr>
        <w:t>舱底污水阱须保持清洁、干燥并适当遮盖以防止货物进入。</w:t>
      </w:r>
    </w:p>
    <w:p w14:paraId="04095ED7"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它等效的眼睛防尘保护用品和防尘口罩。那些人须根据需要穿戴防护服。</w:t>
      </w:r>
    </w:p>
    <w:p w14:paraId="768807FD" w14:textId="77777777" w:rsidR="00323351" w:rsidRPr="00B178D6" w:rsidRDefault="00323351">
      <w:pPr>
        <w:adjustRightInd w:val="0"/>
        <w:spacing w:afterLines="50" w:after="156"/>
        <w:rPr>
          <w:rFonts w:ascii="Arial" w:eastAsiaTheme="minorEastAsia" w:hAnsi="Arial" w:cs="Arial"/>
          <w:kern w:val="0"/>
          <w:sz w:val="22"/>
          <w:szCs w:val="22"/>
        </w:rPr>
      </w:pPr>
      <w:r w:rsidRPr="00B178D6">
        <w:rPr>
          <w:rFonts w:ascii="Arial" w:eastAsiaTheme="minorEastAsia" w:hAnsi="Arial" w:cs="Arial"/>
          <w:kern w:val="0"/>
          <w:sz w:val="22"/>
          <w:szCs w:val="22"/>
        </w:rPr>
        <w:t>须提醒运载该货物的船舶上的所有人员以及参与该货物装卸的所有人员，在进食和吸烟</w:t>
      </w:r>
      <w:r w:rsidRPr="00B178D6">
        <w:rPr>
          <w:rFonts w:ascii="Arial" w:eastAsiaTheme="minorEastAsia" w:hAnsi="Arial" w:cs="Arial"/>
          <w:kern w:val="0"/>
          <w:sz w:val="22"/>
          <w:szCs w:val="22"/>
        </w:rPr>
        <w:lastRenderedPageBreak/>
        <w:t>前洗手，需要迅速处理接触过该货物粉尘的划伤和擦伤。在完成测试并确定氧含量已恢复到正常水平之前，人员不得进入货物处所。</w:t>
      </w:r>
    </w:p>
    <w:p w14:paraId="5BA7635A"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通风</w:t>
      </w:r>
    </w:p>
    <w:p w14:paraId="3F9B6A02"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在航行期间，须根据需要仅对运载该货物的处所进行自然或机械的表面通风。</w:t>
      </w:r>
    </w:p>
    <w:p w14:paraId="483EA14C"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载运</w:t>
      </w:r>
    </w:p>
    <w:p w14:paraId="25BEC0E5"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21FAD454"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卸货</w:t>
      </w:r>
    </w:p>
    <w:p w14:paraId="2EB06AC4"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40FCA949"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清扫</w:t>
      </w:r>
    </w:p>
    <w:p w14:paraId="37F72552"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1F5F7F6D"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6D5D32" w14:paraId="29E30D3A" w14:textId="77777777">
        <w:tc>
          <w:tcPr>
            <w:tcW w:w="8528" w:type="dxa"/>
          </w:tcPr>
          <w:p w14:paraId="2DA83AC3" w14:textId="77777777" w:rsidR="00323351" w:rsidRPr="006D5D32" w:rsidRDefault="00323351" w:rsidP="006D5D32">
            <w:pPr>
              <w:adjustRightInd w:val="0"/>
              <w:spacing w:beforeLines="100" w:before="312" w:afterLines="50" w:after="156"/>
              <w:jc w:val="center"/>
              <w:rPr>
                <w:rFonts w:ascii="Arial" w:eastAsiaTheme="minorEastAsia" w:hAnsi="Arial" w:cs="Arial"/>
                <w:b/>
                <w:kern w:val="0"/>
                <w:sz w:val="22"/>
                <w:szCs w:val="22"/>
              </w:rPr>
            </w:pPr>
            <w:r w:rsidRPr="006D5D32">
              <w:rPr>
                <w:rFonts w:ascii="Arial" w:eastAsiaTheme="minorEastAsia" w:hAnsi="Arial" w:cs="Arial"/>
                <w:b/>
                <w:kern w:val="0"/>
                <w:sz w:val="22"/>
                <w:szCs w:val="22"/>
              </w:rPr>
              <w:t>配备专用应急设备</w:t>
            </w:r>
            <w:r w:rsidRPr="006D5D32">
              <w:rPr>
                <w:rFonts w:ascii="Arial" w:eastAsiaTheme="minorEastAsia" w:hAnsi="Arial" w:cs="Arial"/>
                <w:b/>
                <w:kern w:val="0"/>
                <w:sz w:val="22"/>
                <w:szCs w:val="22"/>
              </w:rPr>
              <w:br/>
            </w:r>
            <w:r w:rsidRPr="006D5D32">
              <w:rPr>
                <w:rFonts w:ascii="Arial" w:eastAsiaTheme="minorEastAsia" w:hAnsi="Arial" w:cs="Arial"/>
                <w:kern w:val="0"/>
                <w:sz w:val="22"/>
                <w:szCs w:val="22"/>
              </w:rPr>
              <w:t>无</w:t>
            </w:r>
          </w:p>
        </w:tc>
      </w:tr>
      <w:tr w:rsidR="00323351" w:rsidRPr="006D5D32" w14:paraId="589FF041" w14:textId="77777777">
        <w:tc>
          <w:tcPr>
            <w:tcW w:w="8528" w:type="dxa"/>
            <w:vAlign w:val="center"/>
          </w:tcPr>
          <w:p w14:paraId="067F415E" w14:textId="77777777" w:rsidR="00323351" w:rsidRPr="006D5D32" w:rsidRDefault="00323351" w:rsidP="006D5D32">
            <w:pPr>
              <w:adjustRightInd w:val="0"/>
              <w:spacing w:beforeLines="100" w:before="312" w:afterLines="50" w:after="156"/>
              <w:jc w:val="center"/>
              <w:rPr>
                <w:rFonts w:ascii="Arial" w:eastAsiaTheme="minorEastAsia" w:hAnsi="Arial" w:cs="Arial"/>
                <w:kern w:val="0"/>
                <w:sz w:val="22"/>
                <w:szCs w:val="22"/>
              </w:rPr>
            </w:pPr>
            <w:r w:rsidRPr="006D5D32">
              <w:rPr>
                <w:rFonts w:ascii="Arial" w:eastAsiaTheme="minorEastAsia" w:hAnsi="Arial" w:cs="Arial"/>
                <w:b/>
                <w:kern w:val="0"/>
                <w:sz w:val="22"/>
                <w:szCs w:val="22"/>
              </w:rPr>
              <w:t>应急程序</w:t>
            </w:r>
            <w:r w:rsidRPr="006D5D32">
              <w:rPr>
                <w:rFonts w:ascii="Arial" w:eastAsiaTheme="minorEastAsia" w:hAnsi="Arial" w:cs="Arial"/>
                <w:b/>
                <w:kern w:val="0"/>
                <w:sz w:val="22"/>
                <w:szCs w:val="22"/>
              </w:rPr>
              <w:br/>
            </w:r>
            <w:r w:rsidRPr="006D5D32">
              <w:rPr>
                <w:rFonts w:ascii="Arial" w:eastAsiaTheme="minorEastAsia" w:hAnsi="Arial" w:cs="Arial"/>
                <w:kern w:val="0"/>
                <w:sz w:val="22"/>
                <w:szCs w:val="22"/>
              </w:rPr>
              <w:t>无</w:t>
            </w:r>
          </w:p>
          <w:p w14:paraId="5AFB57B6" w14:textId="77777777" w:rsidR="00323351" w:rsidRPr="006D5D32" w:rsidRDefault="00323351" w:rsidP="006D5D32">
            <w:pPr>
              <w:adjustRightInd w:val="0"/>
              <w:spacing w:before="240" w:afterLines="50" w:after="156"/>
              <w:jc w:val="center"/>
              <w:rPr>
                <w:rFonts w:ascii="Arial" w:eastAsiaTheme="minorEastAsia" w:hAnsi="Arial" w:cs="Arial"/>
                <w:kern w:val="0"/>
                <w:sz w:val="22"/>
                <w:szCs w:val="22"/>
              </w:rPr>
            </w:pPr>
            <w:r w:rsidRPr="006D5D32">
              <w:rPr>
                <w:rFonts w:ascii="Arial" w:eastAsiaTheme="minorEastAsia" w:hAnsi="Arial" w:cs="Arial"/>
                <w:b/>
                <w:kern w:val="0"/>
                <w:sz w:val="22"/>
                <w:szCs w:val="22"/>
              </w:rPr>
              <w:t>火灾时的紧急行动</w:t>
            </w:r>
            <w:r w:rsidRPr="006D5D32">
              <w:rPr>
                <w:rFonts w:ascii="Arial" w:eastAsiaTheme="minorEastAsia" w:hAnsi="Arial" w:cs="Arial"/>
                <w:b/>
                <w:kern w:val="0"/>
                <w:sz w:val="22"/>
                <w:szCs w:val="22"/>
              </w:rPr>
              <w:br/>
            </w:r>
            <w:r w:rsidRPr="006D5D32">
              <w:rPr>
                <w:rFonts w:ascii="Arial" w:eastAsiaTheme="minorEastAsia" w:hAnsi="Arial" w:cs="Arial"/>
                <w:kern w:val="0"/>
                <w:sz w:val="22"/>
                <w:szCs w:val="22"/>
              </w:rPr>
              <w:t>封舱；如装有，使用船上固定式灭火装置。</w:t>
            </w:r>
            <w:r w:rsidRPr="006D5D32">
              <w:rPr>
                <w:rFonts w:ascii="Arial" w:eastAsiaTheme="minorEastAsia" w:hAnsi="Arial" w:cs="Arial"/>
                <w:kern w:val="0"/>
                <w:sz w:val="22"/>
                <w:szCs w:val="22"/>
              </w:rPr>
              <w:br/>
            </w:r>
            <w:r w:rsidRPr="006D5D32">
              <w:rPr>
                <w:rFonts w:ascii="Arial" w:eastAsiaTheme="minorEastAsia" w:hAnsi="Arial" w:cs="Arial"/>
                <w:kern w:val="0"/>
                <w:sz w:val="22"/>
                <w:szCs w:val="22"/>
              </w:rPr>
              <w:t>气封能有效地控制火势。</w:t>
            </w:r>
          </w:p>
          <w:p w14:paraId="7760D388" w14:textId="77777777" w:rsidR="00323351" w:rsidRPr="006D5D32" w:rsidRDefault="00323351" w:rsidP="006D5D32">
            <w:pPr>
              <w:adjustRightInd w:val="0"/>
              <w:spacing w:before="240" w:afterLines="50" w:after="156"/>
              <w:jc w:val="center"/>
              <w:rPr>
                <w:rFonts w:ascii="Arial" w:eastAsiaTheme="minorEastAsia" w:hAnsi="Arial" w:cs="Arial"/>
                <w:b/>
                <w:kern w:val="0"/>
                <w:sz w:val="22"/>
                <w:szCs w:val="22"/>
              </w:rPr>
            </w:pPr>
            <w:r w:rsidRPr="006D5D32">
              <w:rPr>
                <w:rFonts w:ascii="Arial" w:eastAsiaTheme="minorEastAsia" w:hAnsi="Arial" w:cs="Arial"/>
                <w:b/>
                <w:kern w:val="0"/>
                <w:sz w:val="22"/>
                <w:szCs w:val="22"/>
              </w:rPr>
              <w:t>医疗急救</w:t>
            </w:r>
            <w:r w:rsidRPr="006D5D32">
              <w:rPr>
                <w:rFonts w:ascii="Arial" w:eastAsiaTheme="minorEastAsia" w:hAnsi="Arial" w:cs="Arial"/>
                <w:b/>
                <w:kern w:val="0"/>
                <w:sz w:val="22"/>
                <w:szCs w:val="22"/>
              </w:rPr>
              <w:br/>
            </w:r>
            <w:r w:rsidRPr="006D5D32">
              <w:rPr>
                <w:rFonts w:ascii="Arial" w:eastAsiaTheme="minorEastAsia" w:hAnsi="Arial" w:cs="Arial"/>
                <w:kern w:val="0"/>
                <w:sz w:val="22"/>
                <w:szCs w:val="22"/>
              </w:rPr>
              <w:t>参见经修正的《危险货物事故医疗急救指南（</w:t>
            </w:r>
            <w:r w:rsidRPr="006D5D32">
              <w:rPr>
                <w:rFonts w:ascii="Arial" w:eastAsiaTheme="minorEastAsia" w:hAnsi="Arial" w:cs="Arial"/>
                <w:kern w:val="0"/>
                <w:sz w:val="22"/>
                <w:szCs w:val="22"/>
              </w:rPr>
              <w:t>MFAG</w:t>
            </w:r>
            <w:r w:rsidRPr="006D5D32">
              <w:rPr>
                <w:rFonts w:ascii="Arial" w:eastAsiaTheme="minorEastAsia" w:hAnsi="Arial" w:cs="Arial"/>
                <w:kern w:val="0"/>
                <w:sz w:val="22"/>
                <w:szCs w:val="22"/>
              </w:rPr>
              <w:t>）》。</w:t>
            </w:r>
          </w:p>
        </w:tc>
      </w:tr>
    </w:tbl>
    <w:p w14:paraId="0AD0E487" w14:textId="77777777" w:rsidR="00323351" w:rsidRPr="006D5D32" w:rsidRDefault="00323351">
      <w:pPr>
        <w:adjustRightInd w:val="0"/>
        <w:spacing w:afterLines="50" w:after="156"/>
        <w:rPr>
          <w:b/>
          <w:kern w:val="0"/>
          <w:sz w:val="22"/>
          <w:szCs w:val="22"/>
        </w:rPr>
      </w:pPr>
      <w:r w:rsidRPr="006D5D32">
        <w:rPr>
          <w:rFonts w:ascii="Arial" w:eastAsiaTheme="minorEastAsia" w:hAnsi="Arial" w:cs="Arial"/>
          <w:b/>
          <w:kern w:val="0"/>
          <w:sz w:val="22"/>
          <w:szCs w:val="22"/>
        </w:rPr>
        <w:br w:type="page"/>
      </w:r>
      <w:r>
        <w:rPr>
          <w:rFonts w:hint="eastAsia"/>
          <w:b/>
          <w:kern w:val="0"/>
          <w:sz w:val="24"/>
        </w:rPr>
        <w:lastRenderedPageBreak/>
        <w:t>卵石</w:t>
      </w:r>
      <w:r w:rsidRPr="006D5D32">
        <w:rPr>
          <w:rFonts w:hint="eastAsia"/>
          <w:b/>
          <w:kern w:val="0"/>
          <w:sz w:val="22"/>
          <w:szCs w:val="22"/>
        </w:rPr>
        <w:t>（海中）</w:t>
      </w:r>
    </w:p>
    <w:p w14:paraId="0ADBCCA3"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描述</w:t>
      </w:r>
    </w:p>
    <w:p w14:paraId="2D464888"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圆形卵石。极易滚动。</w:t>
      </w:r>
    </w:p>
    <w:p w14:paraId="7C594F89"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6D5D32" w14:paraId="72F3332B" w14:textId="77777777" w:rsidTr="006D5D32">
        <w:tc>
          <w:tcPr>
            <w:tcW w:w="8368" w:type="dxa"/>
            <w:gridSpan w:val="4"/>
            <w:tcBorders>
              <w:top w:val="single" w:sz="4" w:space="0" w:color="auto"/>
              <w:left w:val="single" w:sz="4" w:space="0" w:color="auto"/>
              <w:bottom w:val="single" w:sz="4" w:space="0" w:color="auto"/>
              <w:right w:val="single" w:sz="4" w:space="0" w:color="auto"/>
            </w:tcBorders>
            <w:vAlign w:val="center"/>
          </w:tcPr>
          <w:p w14:paraId="094D3B93"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物理性质</w:t>
            </w:r>
          </w:p>
        </w:tc>
      </w:tr>
      <w:tr w:rsidR="00323351" w:rsidRPr="006D5D32" w14:paraId="799068FF" w14:textId="77777777" w:rsidTr="006D5D32">
        <w:tc>
          <w:tcPr>
            <w:tcW w:w="2092" w:type="dxa"/>
            <w:tcBorders>
              <w:top w:val="single" w:sz="4" w:space="0" w:color="auto"/>
              <w:left w:val="single" w:sz="4" w:space="0" w:color="auto"/>
              <w:bottom w:val="single" w:sz="4" w:space="0" w:color="auto"/>
              <w:right w:val="single" w:sz="4" w:space="0" w:color="auto"/>
            </w:tcBorders>
            <w:vAlign w:val="center"/>
          </w:tcPr>
          <w:p w14:paraId="76FEDE5F"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2AA5D621"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37146DF4"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kern w:val="0"/>
                <w:sz w:val="22"/>
                <w:szCs w:val="22"/>
              </w:rPr>
              <w:t>散货</w:t>
            </w:r>
            <w:r w:rsidRPr="006D5D32">
              <w:rPr>
                <w:rFonts w:ascii="Arial" w:eastAsiaTheme="minorEastAsia" w:hAnsi="Arial" w:cs="Arial"/>
                <w:b/>
                <w:sz w:val="22"/>
                <w:szCs w:val="22"/>
              </w:rPr>
              <w:t>密度</w:t>
            </w:r>
            <w:r w:rsidRPr="006D5D32">
              <w:rPr>
                <w:rFonts w:ascii="Arial" w:eastAsiaTheme="minorEastAsia" w:hAnsi="Arial" w:cs="Arial"/>
                <w:b/>
                <w:bCs/>
                <w:sz w:val="22"/>
                <w:szCs w:val="22"/>
              </w:rPr>
              <w:t>（</w:t>
            </w:r>
            <w:r w:rsidRPr="006D5D32">
              <w:rPr>
                <w:rFonts w:ascii="Arial" w:eastAsiaTheme="minorEastAsia" w:hAnsi="Arial" w:cs="Arial"/>
                <w:b/>
                <w:bCs/>
                <w:sz w:val="22"/>
                <w:szCs w:val="22"/>
              </w:rPr>
              <w:t>kg/m</w:t>
            </w:r>
            <w:r w:rsidRPr="006D5D32">
              <w:rPr>
                <w:rFonts w:ascii="Arial" w:eastAsiaTheme="minorEastAsia" w:hAnsi="Arial" w:cs="Arial"/>
                <w:b/>
                <w:bCs/>
                <w:sz w:val="22"/>
                <w:szCs w:val="22"/>
                <w:vertAlign w:val="superscript"/>
              </w:rPr>
              <w:t>3</w:t>
            </w:r>
            <w:r w:rsidRPr="006D5D32">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25CB0BCC"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积载因数</w:t>
            </w:r>
            <w:r w:rsidRPr="006D5D32">
              <w:rPr>
                <w:rFonts w:ascii="Arial" w:eastAsiaTheme="minorEastAsia" w:hAnsi="Arial" w:cs="Arial"/>
                <w:b/>
                <w:bCs/>
                <w:sz w:val="22"/>
                <w:szCs w:val="22"/>
              </w:rPr>
              <w:t>（</w:t>
            </w:r>
            <w:r w:rsidRPr="006D5D32">
              <w:rPr>
                <w:rFonts w:ascii="Arial" w:eastAsiaTheme="minorEastAsia" w:hAnsi="Arial" w:cs="Arial"/>
                <w:b/>
                <w:bCs/>
                <w:sz w:val="22"/>
                <w:szCs w:val="22"/>
              </w:rPr>
              <w:t>m</w:t>
            </w:r>
            <w:r w:rsidRPr="006D5D32">
              <w:rPr>
                <w:rFonts w:ascii="Arial" w:eastAsiaTheme="minorEastAsia" w:hAnsi="Arial" w:cs="Arial"/>
                <w:b/>
                <w:bCs/>
                <w:sz w:val="22"/>
                <w:szCs w:val="22"/>
                <w:vertAlign w:val="superscript"/>
              </w:rPr>
              <w:t>3</w:t>
            </w:r>
            <w:r w:rsidRPr="006D5D32">
              <w:rPr>
                <w:rFonts w:ascii="Arial" w:eastAsiaTheme="minorEastAsia" w:hAnsi="Arial" w:cs="Arial"/>
                <w:b/>
                <w:bCs/>
                <w:sz w:val="22"/>
                <w:szCs w:val="22"/>
              </w:rPr>
              <w:t>/t</w:t>
            </w:r>
            <w:r w:rsidRPr="006D5D32">
              <w:rPr>
                <w:rFonts w:ascii="Arial" w:eastAsiaTheme="minorEastAsia" w:hAnsi="Arial" w:cs="Arial"/>
                <w:b/>
                <w:bCs/>
                <w:sz w:val="22"/>
                <w:szCs w:val="22"/>
              </w:rPr>
              <w:t>）</w:t>
            </w:r>
          </w:p>
        </w:tc>
      </w:tr>
      <w:tr w:rsidR="00323351" w:rsidRPr="006D5D32" w14:paraId="0060A068" w14:textId="77777777" w:rsidTr="006D5D32">
        <w:tc>
          <w:tcPr>
            <w:tcW w:w="2092" w:type="dxa"/>
            <w:tcBorders>
              <w:top w:val="single" w:sz="4" w:space="0" w:color="auto"/>
              <w:left w:val="single" w:sz="4" w:space="0" w:color="auto"/>
              <w:bottom w:val="single" w:sz="4" w:space="0" w:color="auto"/>
              <w:right w:val="single" w:sz="4" w:space="0" w:color="auto"/>
            </w:tcBorders>
            <w:vAlign w:val="center"/>
          </w:tcPr>
          <w:p w14:paraId="34190150"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30</w:t>
            </w:r>
            <w:r w:rsidRPr="006D5D32">
              <w:rPr>
                <w:rFonts w:ascii="Arial" w:eastAsiaTheme="minorEastAsia" w:hAnsi="Arial" w:cs="Arial"/>
                <w:kern w:val="0"/>
                <w:sz w:val="22"/>
                <w:szCs w:val="22"/>
              </w:rPr>
              <w:t>至</w:t>
            </w:r>
            <w:r w:rsidRPr="006D5D32">
              <w:rPr>
                <w:rFonts w:ascii="Arial" w:eastAsiaTheme="minorEastAsia" w:hAnsi="Arial" w:cs="Arial"/>
                <w:kern w:val="0"/>
                <w:sz w:val="22"/>
                <w:szCs w:val="22"/>
              </w:rPr>
              <w:t>110mm</w:t>
            </w:r>
          </w:p>
        </w:tc>
        <w:tc>
          <w:tcPr>
            <w:tcW w:w="2014" w:type="dxa"/>
            <w:tcBorders>
              <w:top w:val="single" w:sz="4" w:space="0" w:color="auto"/>
              <w:left w:val="single" w:sz="4" w:space="0" w:color="auto"/>
              <w:bottom w:val="single" w:sz="4" w:space="0" w:color="auto"/>
              <w:right w:val="single" w:sz="4" w:space="0" w:color="auto"/>
            </w:tcBorders>
            <w:vAlign w:val="center"/>
          </w:tcPr>
          <w:p w14:paraId="3E542B83"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3E160513"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1695</w:t>
            </w:r>
          </w:p>
        </w:tc>
        <w:tc>
          <w:tcPr>
            <w:tcW w:w="2092" w:type="dxa"/>
            <w:tcBorders>
              <w:top w:val="single" w:sz="4" w:space="0" w:color="auto"/>
              <w:left w:val="single" w:sz="4" w:space="0" w:color="auto"/>
              <w:bottom w:val="single" w:sz="4" w:space="0" w:color="auto"/>
              <w:right w:val="single" w:sz="4" w:space="0" w:color="auto"/>
            </w:tcBorders>
          </w:tcPr>
          <w:p w14:paraId="6DCD847D"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0.59</w:t>
            </w:r>
          </w:p>
        </w:tc>
      </w:tr>
      <w:tr w:rsidR="00323351" w:rsidRPr="006D5D32" w14:paraId="28B26058" w14:textId="77777777" w:rsidTr="006D5D32">
        <w:tc>
          <w:tcPr>
            <w:tcW w:w="8368" w:type="dxa"/>
            <w:gridSpan w:val="4"/>
            <w:tcBorders>
              <w:top w:val="single" w:sz="4" w:space="0" w:color="auto"/>
              <w:left w:val="single" w:sz="4" w:space="0" w:color="auto"/>
              <w:bottom w:val="single" w:sz="4" w:space="0" w:color="auto"/>
              <w:right w:val="single" w:sz="4" w:space="0" w:color="auto"/>
            </w:tcBorders>
            <w:vAlign w:val="center"/>
          </w:tcPr>
          <w:p w14:paraId="15F665F7"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b/>
                <w:sz w:val="22"/>
                <w:szCs w:val="22"/>
              </w:rPr>
              <w:t>危险分类</w:t>
            </w:r>
          </w:p>
        </w:tc>
      </w:tr>
      <w:tr w:rsidR="00323351" w:rsidRPr="006D5D32" w14:paraId="7DEE4DF2" w14:textId="77777777" w:rsidTr="006D5D32">
        <w:tc>
          <w:tcPr>
            <w:tcW w:w="2092" w:type="dxa"/>
            <w:tcBorders>
              <w:top w:val="single" w:sz="4" w:space="0" w:color="auto"/>
              <w:left w:val="single" w:sz="4" w:space="0" w:color="auto"/>
              <w:bottom w:val="single" w:sz="4" w:space="0" w:color="auto"/>
              <w:right w:val="single" w:sz="4" w:space="0" w:color="auto"/>
            </w:tcBorders>
            <w:vAlign w:val="center"/>
          </w:tcPr>
          <w:p w14:paraId="5E26C6DF"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10A84031"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21B34FD9"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770B0C93"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组别</w:t>
            </w:r>
          </w:p>
        </w:tc>
      </w:tr>
      <w:tr w:rsidR="00323351" w:rsidRPr="006D5D32" w14:paraId="67AA767A" w14:textId="77777777" w:rsidTr="006D5D32">
        <w:tc>
          <w:tcPr>
            <w:tcW w:w="2092" w:type="dxa"/>
            <w:tcBorders>
              <w:top w:val="single" w:sz="4" w:space="0" w:color="auto"/>
              <w:left w:val="single" w:sz="4" w:space="0" w:color="auto"/>
              <w:bottom w:val="single" w:sz="4" w:space="0" w:color="auto"/>
              <w:right w:val="single" w:sz="4" w:space="0" w:color="auto"/>
            </w:tcBorders>
            <w:vAlign w:val="center"/>
          </w:tcPr>
          <w:p w14:paraId="3A314882"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0FB765FE"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9D06EAF"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1C32E5E6"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C</w:t>
            </w:r>
          </w:p>
        </w:tc>
      </w:tr>
    </w:tbl>
    <w:p w14:paraId="119022EE" w14:textId="77777777" w:rsidR="00323351" w:rsidRPr="006D5D32" w:rsidRDefault="00323351" w:rsidP="006D5D32">
      <w:pPr>
        <w:adjustRightInd w:val="0"/>
        <w:spacing w:beforeLines="100" w:before="312"/>
        <w:rPr>
          <w:rFonts w:ascii="Arial" w:eastAsiaTheme="minorEastAsia" w:hAnsi="Arial" w:cs="Arial"/>
          <w:b/>
          <w:kern w:val="0"/>
          <w:sz w:val="22"/>
          <w:szCs w:val="22"/>
        </w:rPr>
      </w:pPr>
      <w:r w:rsidRPr="006D5D32">
        <w:rPr>
          <w:rFonts w:ascii="Arial" w:eastAsiaTheme="minorEastAsia" w:hAnsi="Arial" w:cs="Arial"/>
          <w:b/>
          <w:kern w:val="0"/>
          <w:sz w:val="22"/>
          <w:szCs w:val="22"/>
        </w:rPr>
        <w:t>危险性</w:t>
      </w:r>
    </w:p>
    <w:p w14:paraId="6198BA8F" w14:textId="77777777" w:rsidR="00323351" w:rsidRPr="006D5D32" w:rsidRDefault="00323351">
      <w:pPr>
        <w:adjustRightInd w:val="0"/>
        <w:rPr>
          <w:rFonts w:ascii="Arial" w:eastAsiaTheme="minorEastAsia" w:hAnsi="Arial" w:cs="Arial"/>
          <w:kern w:val="0"/>
          <w:sz w:val="22"/>
          <w:szCs w:val="22"/>
        </w:rPr>
      </w:pPr>
      <w:r w:rsidRPr="006D5D32">
        <w:rPr>
          <w:rFonts w:ascii="Arial" w:eastAsiaTheme="minorEastAsia" w:hAnsi="Arial" w:cs="Arial"/>
          <w:kern w:val="0"/>
          <w:sz w:val="22"/>
          <w:szCs w:val="22"/>
        </w:rPr>
        <w:t>没有特别危险性。</w:t>
      </w:r>
    </w:p>
    <w:p w14:paraId="3B39DF55"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该货物非易燃或具有低火灾危险。</w:t>
      </w:r>
    </w:p>
    <w:p w14:paraId="3639A27C"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积载和隔离</w:t>
      </w:r>
    </w:p>
    <w:p w14:paraId="5C1B4A62"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1E017B8D"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货舱清洁程度</w:t>
      </w:r>
    </w:p>
    <w:p w14:paraId="39EDA3EB"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6CB64416"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天气注意事项</w:t>
      </w:r>
    </w:p>
    <w:p w14:paraId="275EF867"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016C5D5D" w14:textId="77777777" w:rsidR="00323351" w:rsidRPr="006D5D32" w:rsidRDefault="00323351" w:rsidP="006D5D32">
      <w:pPr>
        <w:adjustRightInd w:val="0"/>
        <w:spacing w:before="240"/>
        <w:rPr>
          <w:rFonts w:ascii="Arial" w:eastAsiaTheme="minorEastAsia" w:hAnsi="Arial" w:cs="Arial"/>
          <w:b/>
          <w:kern w:val="0"/>
          <w:sz w:val="22"/>
          <w:szCs w:val="22"/>
          <w:lang w:val="en-GB"/>
        </w:rPr>
      </w:pPr>
      <w:r w:rsidRPr="006D5D32">
        <w:rPr>
          <w:rFonts w:ascii="Arial" w:eastAsiaTheme="minorEastAsia" w:hAnsi="Arial" w:cs="Arial"/>
          <w:b/>
          <w:kern w:val="0"/>
          <w:sz w:val="22"/>
          <w:szCs w:val="22"/>
        </w:rPr>
        <w:t>装</w:t>
      </w:r>
      <w:r w:rsidR="006D5D32">
        <w:rPr>
          <w:rFonts w:ascii="Arial" w:eastAsiaTheme="minorEastAsia" w:hAnsi="Arial" w:cs="Arial" w:hint="eastAsia"/>
          <w:b/>
          <w:kern w:val="0"/>
          <w:sz w:val="22"/>
          <w:szCs w:val="22"/>
          <w:lang w:val="en-GB"/>
        </w:rPr>
        <w:t>载</w:t>
      </w:r>
    </w:p>
    <w:p w14:paraId="35467960"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按照本规则第</w:t>
      </w:r>
      <w:r w:rsidRPr="006D5D32">
        <w:rPr>
          <w:rFonts w:ascii="Arial" w:eastAsiaTheme="minorEastAsia" w:hAnsi="Arial" w:cs="Arial"/>
          <w:kern w:val="0"/>
          <w:sz w:val="22"/>
          <w:szCs w:val="22"/>
        </w:rPr>
        <w:t>4</w:t>
      </w:r>
      <w:r w:rsidRPr="006D5D32">
        <w:rPr>
          <w:rFonts w:ascii="Arial" w:eastAsiaTheme="minorEastAsia" w:hAnsi="Arial" w:cs="Arial"/>
          <w:kern w:val="0"/>
          <w:sz w:val="22"/>
          <w:szCs w:val="22"/>
        </w:rPr>
        <w:t>和</w:t>
      </w:r>
      <w:r w:rsidRPr="006D5D32">
        <w:rPr>
          <w:rFonts w:ascii="Arial" w:eastAsiaTheme="minorEastAsia" w:hAnsi="Arial" w:cs="Arial"/>
          <w:kern w:val="0"/>
          <w:sz w:val="22"/>
          <w:szCs w:val="22"/>
        </w:rPr>
        <w:t>5</w:t>
      </w:r>
      <w:r w:rsidRPr="006D5D32">
        <w:rPr>
          <w:rFonts w:ascii="Arial" w:eastAsiaTheme="minorEastAsia" w:hAnsi="Arial" w:cs="Arial"/>
          <w:kern w:val="0"/>
          <w:sz w:val="22"/>
          <w:szCs w:val="22"/>
        </w:rPr>
        <w:t>节的有关规定进行平舱。</w:t>
      </w:r>
    </w:p>
    <w:p w14:paraId="6BAB2161"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注意事项</w:t>
      </w:r>
    </w:p>
    <w:p w14:paraId="1F2C72D9"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须小心装载该货物，以防止损坏内底。</w:t>
      </w:r>
    </w:p>
    <w:p w14:paraId="073EC095"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通风</w:t>
      </w:r>
    </w:p>
    <w:p w14:paraId="0D6ECE20"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6EE66BBA"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载运</w:t>
      </w:r>
    </w:p>
    <w:p w14:paraId="18BFB110"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0CF87B46"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卸货</w:t>
      </w:r>
    </w:p>
    <w:p w14:paraId="339DD258"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489B505C"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清扫</w:t>
      </w:r>
    </w:p>
    <w:p w14:paraId="0966C3D3"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4673266E" w14:textId="77777777" w:rsidR="00323351" w:rsidRDefault="00323351">
      <w:pPr>
        <w:adjustRightInd w:val="0"/>
        <w:spacing w:afterLines="50" w:after="156"/>
        <w:rPr>
          <w:b/>
          <w:kern w:val="0"/>
          <w:sz w:val="24"/>
        </w:rPr>
      </w:pPr>
      <w:r w:rsidRPr="006D5D32">
        <w:rPr>
          <w:rFonts w:ascii="Arial" w:eastAsiaTheme="minorEastAsia" w:hAnsi="Arial" w:cs="Arial"/>
          <w:b/>
          <w:kern w:val="0"/>
          <w:sz w:val="22"/>
          <w:szCs w:val="22"/>
        </w:rPr>
        <w:br w:type="page"/>
      </w:r>
      <w:r>
        <w:rPr>
          <w:rFonts w:hint="eastAsia"/>
          <w:b/>
          <w:kern w:val="0"/>
          <w:sz w:val="24"/>
        </w:rPr>
        <w:lastRenderedPageBreak/>
        <w:t>矿粒</w:t>
      </w:r>
      <w:r w:rsidRPr="006D5D32">
        <w:rPr>
          <w:rFonts w:hint="eastAsia"/>
          <w:b/>
          <w:kern w:val="0"/>
          <w:sz w:val="22"/>
          <w:szCs w:val="22"/>
        </w:rPr>
        <w:t>（精矿）</w:t>
      </w:r>
    </w:p>
    <w:p w14:paraId="4A962D51"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描述</w:t>
      </w:r>
    </w:p>
    <w:p w14:paraId="7E5550B7"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已经加工成颗粒的精矿。水分含量最高达</w:t>
      </w:r>
      <w:r w:rsidRPr="006D5D32">
        <w:rPr>
          <w:rFonts w:ascii="Arial" w:eastAsiaTheme="minorEastAsia" w:hAnsi="Arial" w:cs="Arial"/>
          <w:kern w:val="0"/>
          <w:sz w:val="22"/>
          <w:szCs w:val="22"/>
        </w:rPr>
        <w:t>6%</w:t>
      </w:r>
      <w:r w:rsidRPr="006D5D32">
        <w:rPr>
          <w:rFonts w:ascii="Arial" w:eastAsiaTheme="minorEastAsia" w:hAnsi="Arial" w:cs="Arial"/>
          <w:kern w:val="0"/>
          <w:sz w:val="22"/>
          <w:szCs w:val="22"/>
        </w:rPr>
        <w:t>。</w:t>
      </w:r>
    </w:p>
    <w:p w14:paraId="2A0689F2" w14:textId="77777777" w:rsidR="00323351" w:rsidRPr="006D5D32" w:rsidRDefault="00323351" w:rsidP="006D5D32">
      <w:pPr>
        <w:adjustRightInd w:val="0"/>
        <w:spacing w:before="240"/>
        <w:rPr>
          <w:rFonts w:ascii="Arial" w:eastAsiaTheme="minorEastAsia" w:hAnsi="Arial" w:cs="Arial"/>
          <w:b/>
          <w:kern w:val="0"/>
          <w:sz w:val="22"/>
          <w:szCs w:val="22"/>
        </w:rPr>
      </w:pPr>
      <w:r w:rsidRPr="006D5D32">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6D5D32" w14:paraId="4F39DBEC" w14:textId="77777777" w:rsidTr="006D5D32">
        <w:tc>
          <w:tcPr>
            <w:tcW w:w="8368" w:type="dxa"/>
            <w:gridSpan w:val="4"/>
            <w:tcBorders>
              <w:top w:val="single" w:sz="4" w:space="0" w:color="auto"/>
              <w:left w:val="single" w:sz="4" w:space="0" w:color="auto"/>
              <w:bottom w:val="single" w:sz="4" w:space="0" w:color="auto"/>
              <w:right w:val="single" w:sz="4" w:space="0" w:color="auto"/>
            </w:tcBorders>
            <w:vAlign w:val="center"/>
          </w:tcPr>
          <w:p w14:paraId="57E6E05B"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物理性质</w:t>
            </w:r>
          </w:p>
        </w:tc>
      </w:tr>
      <w:tr w:rsidR="00323351" w:rsidRPr="006D5D32" w14:paraId="114BD806" w14:textId="77777777" w:rsidTr="006D5D32">
        <w:tc>
          <w:tcPr>
            <w:tcW w:w="2092" w:type="dxa"/>
            <w:tcBorders>
              <w:top w:val="single" w:sz="4" w:space="0" w:color="auto"/>
              <w:left w:val="single" w:sz="4" w:space="0" w:color="auto"/>
              <w:bottom w:val="single" w:sz="4" w:space="0" w:color="auto"/>
              <w:right w:val="single" w:sz="4" w:space="0" w:color="auto"/>
            </w:tcBorders>
            <w:vAlign w:val="center"/>
          </w:tcPr>
          <w:p w14:paraId="79B6D6E8"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765F6AE1"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45942975"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kern w:val="0"/>
                <w:sz w:val="22"/>
                <w:szCs w:val="22"/>
              </w:rPr>
              <w:t>散货</w:t>
            </w:r>
            <w:r w:rsidRPr="006D5D32">
              <w:rPr>
                <w:rFonts w:ascii="Arial" w:eastAsiaTheme="minorEastAsia" w:hAnsi="Arial" w:cs="Arial"/>
                <w:b/>
                <w:sz w:val="22"/>
                <w:szCs w:val="22"/>
              </w:rPr>
              <w:t>密度</w:t>
            </w:r>
            <w:r w:rsidRPr="006D5D32">
              <w:rPr>
                <w:rFonts w:ascii="Arial" w:eastAsiaTheme="minorEastAsia" w:hAnsi="Arial" w:cs="Arial"/>
                <w:b/>
                <w:bCs/>
                <w:sz w:val="22"/>
                <w:szCs w:val="22"/>
              </w:rPr>
              <w:t>（</w:t>
            </w:r>
            <w:r w:rsidRPr="006D5D32">
              <w:rPr>
                <w:rFonts w:ascii="Arial" w:eastAsiaTheme="minorEastAsia" w:hAnsi="Arial" w:cs="Arial"/>
                <w:b/>
                <w:bCs/>
                <w:sz w:val="22"/>
                <w:szCs w:val="22"/>
              </w:rPr>
              <w:t>kg/m</w:t>
            </w:r>
            <w:r w:rsidRPr="006D5D32">
              <w:rPr>
                <w:rFonts w:ascii="Arial" w:eastAsiaTheme="minorEastAsia" w:hAnsi="Arial" w:cs="Arial"/>
                <w:b/>
                <w:bCs/>
                <w:sz w:val="22"/>
                <w:szCs w:val="22"/>
                <w:vertAlign w:val="superscript"/>
              </w:rPr>
              <w:t>3</w:t>
            </w:r>
            <w:r w:rsidRPr="006D5D32">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600740BF"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积载因数</w:t>
            </w:r>
            <w:r w:rsidRPr="006D5D32">
              <w:rPr>
                <w:rFonts w:ascii="Arial" w:eastAsiaTheme="minorEastAsia" w:hAnsi="Arial" w:cs="Arial"/>
                <w:b/>
                <w:bCs/>
                <w:sz w:val="22"/>
                <w:szCs w:val="22"/>
              </w:rPr>
              <w:t>（</w:t>
            </w:r>
            <w:r w:rsidRPr="006D5D32">
              <w:rPr>
                <w:rFonts w:ascii="Arial" w:eastAsiaTheme="minorEastAsia" w:hAnsi="Arial" w:cs="Arial"/>
                <w:b/>
                <w:bCs/>
                <w:sz w:val="22"/>
                <w:szCs w:val="22"/>
              </w:rPr>
              <w:t>m</w:t>
            </w:r>
            <w:r w:rsidRPr="006D5D32">
              <w:rPr>
                <w:rFonts w:ascii="Arial" w:eastAsiaTheme="minorEastAsia" w:hAnsi="Arial" w:cs="Arial"/>
                <w:b/>
                <w:bCs/>
                <w:sz w:val="22"/>
                <w:szCs w:val="22"/>
                <w:vertAlign w:val="superscript"/>
              </w:rPr>
              <w:t>3</w:t>
            </w:r>
            <w:r w:rsidRPr="006D5D32">
              <w:rPr>
                <w:rFonts w:ascii="Arial" w:eastAsiaTheme="minorEastAsia" w:hAnsi="Arial" w:cs="Arial"/>
                <w:b/>
                <w:bCs/>
                <w:sz w:val="22"/>
                <w:szCs w:val="22"/>
              </w:rPr>
              <w:t>/t</w:t>
            </w:r>
            <w:r w:rsidRPr="006D5D32">
              <w:rPr>
                <w:rFonts w:ascii="Arial" w:eastAsiaTheme="minorEastAsia" w:hAnsi="Arial" w:cs="Arial"/>
                <w:b/>
                <w:bCs/>
                <w:sz w:val="22"/>
                <w:szCs w:val="22"/>
              </w:rPr>
              <w:t>）</w:t>
            </w:r>
          </w:p>
        </w:tc>
      </w:tr>
      <w:tr w:rsidR="00323351" w:rsidRPr="006D5D32" w14:paraId="5816723F" w14:textId="77777777" w:rsidTr="006D5D32">
        <w:tc>
          <w:tcPr>
            <w:tcW w:w="2092" w:type="dxa"/>
            <w:tcBorders>
              <w:top w:val="single" w:sz="4" w:space="0" w:color="auto"/>
              <w:left w:val="single" w:sz="4" w:space="0" w:color="auto"/>
              <w:bottom w:val="single" w:sz="4" w:space="0" w:color="auto"/>
              <w:right w:val="single" w:sz="4" w:space="0" w:color="auto"/>
            </w:tcBorders>
            <w:vAlign w:val="center"/>
          </w:tcPr>
          <w:p w14:paraId="25AB2297"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约</w:t>
            </w:r>
            <w:r w:rsidRPr="006D5D32">
              <w:rPr>
                <w:rFonts w:ascii="Arial" w:eastAsiaTheme="minorEastAsia" w:hAnsi="Arial" w:cs="Arial"/>
                <w:kern w:val="0"/>
                <w:sz w:val="22"/>
                <w:szCs w:val="22"/>
              </w:rPr>
              <w:t>10mm</w:t>
            </w:r>
          </w:p>
        </w:tc>
        <w:tc>
          <w:tcPr>
            <w:tcW w:w="2014" w:type="dxa"/>
            <w:tcBorders>
              <w:top w:val="single" w:sz="4" w:space="0" w:color="auto"/>
              <w:left w:val="single" w:sz="4" w:space="0" w:color="auto"/>
              <w:bottom w:val="single" w:sz="4" w:space="0" w:color="auto"/>
              <w:right w:val="single" w:sz="4" w:space="0" w:color="auto"/>
            </w:tcBorders>
            <w:vAlign w:val="center"/>
          </w:tcPr>
          <w:p w14:paraId="315ACE7A"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3AFED13"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2128</w:t>
            </w:r>
          </w:p>
        </w:tc>
        <w:tc>
          <w:tcPr>
            <w:tcW w:w="2092" w:type="dxa"/>
            <w:tcBorders>
              <w:top w:val="single" w:sz="4" w:space="0" w:color="auto"/>
              <w:left w:val="single" w:sz="4" w:space="0" w:color="auto"/>
              <w:bottom w:val="single" w:sz="4" w:space="0" w:color="auto"/>
              <w:right w:val="single" w:sz="4" w:space="0" w:color="auto"/>
            </w:tcBorders>
          </w:tcPr>
          <w:p w14:paraId="0F26A1B6"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0.47</w:t>
            </w:r>
          </w:p>
        </w:tc>
      </w:tr>
      <w:tr w:rsidR="00323351" w:rsidRPr="006D5D32" w14:paraId="0C79E490" w14:textId="77777777" w:rsidTr="006D5D32">
        <w:tc>
          <w:tcPr>
            <w:tcW w:w="8368" w:type="dxa"/>
            <w:gridSpan w:val="4"/>
            <w:tcBorders>
              <w:top w:val="single" w:sz="4" w:space="0" w:color="auto"/>
              <w:left w:val="single" w:sz="4" w:space="0" w:color="auto"/>
              <w:bottom w:val="single" w:sz="4" w:space="0" w:color="auto"/>
              <w:right w:val="single" w:sz="4" w:space="0" w:color="auto"/>
            </w:tcBorders>
            <w:vAlign w:val="center"/>
          </w:tcPr>
          <w:p w14:paraId="7029BE64"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b/>
                <w:sz w:val="22"/>
                <w:szCs w:val="22"/>
              </w:rPr>
              <w:t>危险分类</w:t>
            </w:r>
          </w:p>
        </w:tc>
      </w:tr>
      <w:tr w:rsidR="00323351" w:rsidRPr="006D5D32" w14:paraId="2B775993" w14:textId="77777777" w:rsidTr="006D5D32">
        <w:tc>
          <w:tcPr>
            <w:tcW w:w="2092" w:type="dxa"/>
            <w:tcBorders>
              <w:top w:val="single" w:sz="4" w:space="0" w:color="auto"/>
              <w:left w:val="single" w:sz="4" w:space="0" w:color="auto"/>
              <w:bottom w:val="single" w:sz="4" w:space="0" w:color="auto"/>
              <w:right w:val="single" w:sz="4" w:space="0" w:color="auto"/>
            </w:tcBorders>
            <w:vAlign w:val="center"/>
          </w:tcPr>
          <w:p w14:paraId="3B4220E2"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72F45D42"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23AAA10B"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63F0E468" w14:textId="77777777" w:rsidR="00323351" w:rsidRPr="006D5D32" w:rsidRDefault="00323351">
            <w:pPr>
              <w:jc w:val="center"/>
              <w:rPr>
                <w:rFonts w:ascii="Arial" w:eastAsiaTheme="minorEastAsia" w:hAnsi="Arial" w:cs="Arial"/>
                <w:b/>
                <w:sz w:val="22"/>
                <w:szCs w:val="22"/>
              </w:rPr>
            </w:pPr>
            <w:r w:rsidRPr="006D5D32">
              <w:rPr>
                <w:rFonts w:ascii="Arial" w:eastAsiaTheme="minorEastAsia" w:hAnsi="Arial" w:cs="Arial"/>
                <w:b/>
                <w:sz w:val="22"/>
                <w:szCs w:val="22"/>
              </w:rPr>
              <w:t>组别</w:t>
            </w:r>
          </w:p>
        </w:tc>
      </w:tr>
      <w:tr w:rsidR="00323351" w:rsidRPr="006D5D32" w14:paraId="628AE6CA" w14:textId="77777777" w:rsidTr="006D5D32">
        <w:tc>
          <w:tcPr>
            <w:tcW w:w="2092" w:type="dxa"/>
            <w:tcBorders>
              <w:top w:val="single" w:sz="4" w:space="0" w:color="auto"/>
              <w:left w:val="single" w:sz="4" w:space="0" w:color="auto"/>
              <w:bottom w:val="single" w:sz="4" w:space="0" w:color="auto"/>
              <w:right w:val="single" w:sz="4" w:space="0" w:color="auto"/>
            </w:tcBorders>
            <w:vAlign w:val="center"/>
          </w:tcPr>
          <w:p w14:paraId="1CB4368B"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489D39AE"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2BA911E"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5A5DFB9F" w14:textId="77777777" w:rsidR="00323351" w:rsidRPr="006D5D32" w:rsidRDefault="00323351">
            <w:pPr>
              <w:jc w:val="center"/>
              <w:rPr>
                <w:rFonts w:ascii="Arial" w:eastAsiaTheme="minorEastAsia" w:hAnsi="Arial" w:cs="Arial"/>
                <w:sz w:val="22"/>
                <w:szCs w:val="22"/>
              </w:rPr>
            </w:pPr>
            <w:r w:rsidRPr="006D5D32">
              <w:rPr>
                <w:rFonts w:ascii="Arial" w:eastAsiaTheme="minorEastAsia" w:hAnsi="Arial" w:cs="Arial"/>
                <w:kern w:val="0"/>
                <w:sz w:val="22"/>
                <w:szCs w:val="22"/>
              </w:rPr>
              <w:t>C</w:t>
            </w:r>
          </w:p>
        </w:tc>
      </w:tr>
    </w:tbl>
    <w:p w14:paraId="05C4C008" w14:textId="77777777" w:rsidR="00323351" w:rsidRPr="006D5D32" w:rsidRDefault="00323351" w:rsidP="006D5D32">
      <w:pPr>
        <w:adjustRightInd w:val="0"/>
        <w:spacing w:beforeLines="100" w:before="312"/>
        <w:rPr>
          <w:rFonts w:ascii="Arial" w:eastAsiaTheme="minorEastAsia" w:hAnsi="Arial" w:cs="Arial"/>
          <w:b/>
          <w:kern w:val="0"/>
          <w:sz w:val="22"/>
          <w:szCs w:val="22"/>
        </w:rPr>
      </w:pPr>
      <w:r w:rsidRPr="006D5D32">
        <w:rPr>
          <w:rFonts w:ascii="Arial" w:eastAsiaTheme="minorEastAsia" w:hAnsi="Arial" w:cs="Arial"/>
          <w:b/>
          <w:kern w:val="0"/>
          <w:sz w:val="22"/>
          <w:szCs w:val="22"/>
        </w:rPr>
        <w:t>危险性</w:t>
      </w:r>
    </w:p>
    <w:p w14:paraId="6807B4EA" w14:textId="77777777" w:rsidR="00323351" w:rsidRPr="006D5D32" w:rsidRDefault="00323351">
      <w:pPr>
        <w:adjustRightInd w:val="0"/>
        <w:rPr>
          <w:rFonts w:ascii="Arial" w:eastAsiaTheme="minorEastAsia" w:hAnsi="Arial" w:cs="Arial"/>
          <w:kern w:val="0"/>
          <w:sz w:val="22"/>
          <w:szCs w:val="22"/>
        </w:rPr>
      </w:pPr>
      <w:r w:rsidRPr="006D5D32">
        <w:rPr>
          <w:rFonts w:ascii="Arial" w:eastAsiaTheme="minorEastAsia" w:hAnsi="Arial" w:cs="Arial"/>
          <w:kern w:val="0"/>
          <w:sz w:val="22"/>
          <w:szCs w:val="22"/>
        </w:rPr>
        <w:t>没有特别危险性</w:t>
      </w:r>
    </w:p>
    <w:p w14:paraId="0AB47630"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该货物非易燃或具有低火灾危险。</w:t>
      </w:r>
    </w:p>
    <w:p w14:paraId="4826C89C" w14:textId="77777777" w:rsidR="00323351" w:rsidRPr="006D5D32" w:rsidRDefault="00323351">
      <w:pPr>
        <w:adjustRightInd w:val="0"/>
        <w:rPr>
          <w:rFonts w:ascii="Arial" w:eastAsiaTheme="minorEastAsia" w:hAnsi="Arial" w:cs="Arial"/>
          <w:b/>
          <w:kern w:val="0"/>
          <w:sz w:val="22"/>
          <w:szCs w:val="22"/>
        </w:rPr>
      </w:pPr>
      <w:r w:rsidRPr="006D5D32">
        <w:rPr>
          <w:rFonts w:ascii="Arial" w:eastAsiaTheme="minorEastAsia" w:hAnsi="Arial" w:cs="Arial"/>
          <w:b/>
          <w:kern w:val="0"/>
          <w:sz w:val="22"/>
          <w:szCs w:val="22"/>
        </w:rPr>
        <w:t>积载和隔离</w:t>
      </w:r>
    </w:p>
    <w:p w14:paraId="12EAD2DB"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55A7C84A" w14:textId="77777777" w:rsidR="00323351" w:rsidRPr="006D5D32" w:rsidRDefault="00323351">
      <w:pPr>
        <w:adjustRightInd w:val="0"/>
        <w:rPr>
          <w:rFonts w:ascii="Arial" w:eastAsiaTheme="minorEastAsia" w:hAnsi="Arial" w:cs="Arial"/>
          <w:b/>
          <w:kern w:val="0"/>
          <w:sz w:val="22"/>
          <w:szCs w:val="22"/>
        </w:rPr>
      </w:pPr>
      <w:r w:rsidRPr="006D5D32">
        <w:rPr>
          <w:rFonts w:ascii="Arial" w:eastAsiaTheme="minorEastAsia" w:hAnsi="Arial" w:cs="Arial"/>
          <w:b/>
          <w:kern w:val="0"/>
          <w:sz w:val="22"/>
          <w:szCs w:val="22"/>
        </w:rPr>
        <w:t>货舱清洁程度</w:t>
      </w:r>
    </w:p>
    <w:p w14:paraId="20BBA995"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按照货物的危险性保持清洁和干燥状态。</w:t>
      </w:r>
    </w:p>
    <w:p w14:paraId="5A6585C7" w14:textId="77777777" w:rsidR="00323351" w:rsidRPr="006D5D32" w:rsidRDefault="00323351">
      <w:pPr>
        <w:adjustRightInd w:val="0"/>
        <w:rPr>
          <w:rFonts w:ascii="Arial" w:eastAsiaTheme="minorEastAsia" w:hAnsi="Arial" w:cs="Arial"/>
          <w:b/>
          <w:kern w:val="0"/>
          <w:sz w:val="22"/>
          <w:szCs w:val="22"/>
        </w:rPr>
      </w:pPr>
      <w:r w:rsidRPr="006D5D32">
        <w:rPr>
          <w:rFonts w:ascii="Arial" w:eastAsiaTheme="minorEastAsia" w:hAnsi="Arial" w:cs="Arial"/>
          <w:b/>
          <w:kern w:val="0"/>
          <w:sz w:val="22"/>
          <w:szCs w:val="22"/>
        </w:rPr>
        <w:t>天气注意事项</w:t>
      </w:r>
    </w:p>
    <w:p w14:paraId="03CA1C88"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7BB53CD5" w14:textId="77777777" w:rsidR="00323351" w:rsidRPr="006D5D32" w:rsidRDefault="00323351">
      <w:pPr>
        <w:adjustRightInd w:val="0"/>
        <w:rPr>
          <w:rFonts w:ascii="Arial" w:eastAsiaTheme="minorEastAsia" w:hAnsi="Arial" w:cs="Arial"/>
          <w:b/>
          <w:kern w:val="0"/>
          <w:sz w:val="22"/>
          <w:szCs w:val="22"/>
        </w:rPr>
      </w:pPr>
      <w:r w:rsidRPr="006D5D32">
        <w:rPr>
          <w:rFonts w:ascii="Arial" w:eastAsiaTheme="minorEastAsia" w:hAnsi="Arial" w:cs="Arial"/>
          <w:b/>
          <w:kern w:val="0"/>
          <w:sz w:val="22"/>
          <w:szCs w:val="22"/>
        </w:rPr>
        <w:t>装载</w:t>
      </w:r>
    </w:p>
    <w:p w14:paraId="72EBB6C1"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按照本规则第</w:t>
      </w:r>
      <w:r w:rsidRPr="006D5D32">
        <w:rPr>
          <w:rFonts w:ascii="Arial" w:eastAsiaTheme="minorEastAsia" w:hAnsi="Arial" w:cs="Arial"/>
          <w:kern w:val="0"/>
          <w:sz w:val="22"/>
          <w:szCs w:val="22"/>
        </w:rPr>
        <w:t>4</w:t>
      </w:r>
      <w:r w:rsidRPr="006D5D32">
        <w:rPr>
          <w:rFonts w:ascii="Arial" w:eastAsiaTheme="minorEastAsia" w:hAnsi="Arial" w:cs="Arial"/>
          <w:kern w:val="0"/>
          <w:sz w:val="22"/>
          <w:szCs w:val="22"/>
        </w:rPr>
        <w:t>和</w:t>
      </w:r>
      <w:r w:rsidRPr="006D5D32">
        <w:rPr>
          <w:rFonts w:ascii="Arial" w:eastAsiaTheme="minorEastAsia" w:hAnsi="Arial" w:cs="Arial"/>
          <w:kern w:val="0"/>
          <w:sz w:val="22"/>
          <w:szCs w:val="22"/>
        </w:rPr>
        <w:t>5</w:t>
      </w:r>
      <w:r w:rsidRPr="006D5D32">
        <w:rPr>
          <w:rFonts w:ascii="Arial" w:eastAsiaTheme="minorEastAsia" w:hAnsi="Arial" w:cs="Arial"/>
          <w:kern w:val="0"/>
          <w:sz w:val="22"/>
          <w:szCs w:val="22"/>
        </w:rPr>
        <w:t>节的有关规定进行平舱。</w:t>
      </w:r>
    </w:p>
    <w:p w14:paraId="57CF0239" w14:textId="77777777" w:rsidR="00323351" w:rsidRPr="006D5D32" w:rsidRDefault="00323351" w:rsidP="007D2676">
      <w:pPr>
        <w:adjustRightInd w:val="0"/>
        <w:spacing w:before="240"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3B952524" w14:textId="77777777" w:rsidR="00323351" w:rsidRPr="006D5D32" w:rsidRDefault="00323351">
      <w:pPr>
        <w:adjustRightInd w:val="0"/>
        <w:rPr>
          <w:rFonts w:ascii="Arial" w:eastAsiaTheme="minorEastAsia" w:hAnsi="Arial" w:cs="Arial"/>
          <w:b/>
          <w:kern w:val="0"/>
          <w:sz w:val="22"/>
          <w:szCs w:val="22"/>
        </w:rPr>
      </w:pPr>
      <w:r w:rsidRPr="006D5D32">
        <w:rPr>
          <w:rFonts w:ascii="Arial" w:eastAsiaTheme="minorEastAsia" w:hAnsi="Arial" w:cs="Arial"/>
          <w:b/>
          <w:kern w:val="0"/>
          <w:sz w:val="22"/>
          <w:szCs w:val="22"/>
        </w:rPr>
        <w:t>注意事项</w:t>
      </w:r>
    </w:p>
    <w:p w14:paraId="63BEA726"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241F4B2D" w14:textId="77777777" w:rsidR="00323351" w:rsidRPr="006D5D32" w:rsidRDefault="00323351">
      <w:pPr>
        <w:adjustRightInd w:val="0"/>
        <w:rPr>
          <w:rFonts w:ascii="Arial" w:eastAsiaTheme="minorEastAsia" w:hAnsi="Arial" w:cs="Arial"/>
          <w:b/>
          <w:kern w:val="0"/>
          <w:sz w:val="22"/>
          <w:szCs w:val="22"/>
        </w:rPr>
      </w:pPr>
      <w:r w:rsidRPr="006D5D32">
        <w:rPr>
          <w:rFonts w:ascii="Arial" w:eastAsiaTheme="minorEastAsia" w:hAnsi="Arial" w:cs="Arial"/>
          <w:b/>
          <w:kern w:val="0"/>
          <w:sz w:val="22"/>
          <w:szCs w:val="22"/>
        </w:rPr>
        <w:t>通风</w:t>
      </w:r>
    </w:p>
    <w:p w14:paraId="5F93C62D"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43269B77" w14:textId="77777777" w:rsidR="00323351" w:rsidRPr="006D5D32" w:rsidRDefault="00323351">
      <w:pPr>
        <w:adjustRightInd w:val="0"/>
        <w:rPr>
          <w:rFonts w:ascii="Arial" w:eastAsiaTheme="minorEastAsia" w:hAnsi="Arial" w:cs="Arial"/>
          <w:b/>
          <w:kern w:val="0"/>
          <w:sz w:val="22"/>
          <w:szCs w:val="22"/>
        </w:rPr>
      </w:pPr>
      <w:r w:rsidRPr="006D5D32">
        <w:rPr>
          <w:rFonts w:ascii="Arial" w:eastAsiaTheme="minorEastAsia" w:hAnsi="Arial" w:cs="Arial"/>
          <w:b/>
          <w:kern w:val="0"/>
          <w:sz w:val="22"/>
          <w:szCs w:val="22"/>
        </w:rPr>
        <w:t>载运</w:t>
      </w:r>
    </w:p>
    <w:p w14:paraId="3B270C62"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6412D182" w14:textId="77777777" w:rsidR="00323351" w:rsidRPr="006D5D32" w:rsidRDefault="00323351">
      <w:pPr>
        <w:adjustRightInd w:val="0"/>
        <w:rPr>
          <w:rFonts w:ascii="Arial" w:eastAsiaTheme="minorEastAsia" w:hAnsi="Arial" w:cs="Arial"/>
          <w:b/>
          <w:kern w:val="0"/>
          <w:sz w:val="22"/>
          <w:szCs w:val="22"/>
        </w:rPr>
      </w:pPr>
      <w:r w:rsidRPr="006D5D32">
        <w:rPr>
          <w:rFonts w:ascii="Arial" w:eastAsiaTheme="minorEastAsia" w:hAnsi="Arial" w:cs="Arial"/>
          <w:b/>
          <w:kern w:val="0"/>
          <w:sz w:val="22"/>
          <w:szCs w:val="22"/>
        </w:rPr>
        <w:t>卸货</w:t>
      </w:r>
    </w:p>
    <w:p w14:paraId="40FC5420"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2B3418AF" w14:textId="77777777" w:rsidR="00323351" w:rsidRPr="006D5D32" w:rsidRDefault="00323351">
      <w:pPr>
        <w:adjustRightInd w:val="0"/>
        <w:rPr>
          <w:rFonts w:ascii="Arial" w:eastAsiaTheme="minorEastAsia" w:hAnsi="Arial" w:cs="Arial"/>
          <w:b/>
          <w:kern w:val="0"/>
          <w:sz w:val="22"/>
          <w:szCs w:val="22"/>
        </w:rPr>
      </w:pPr>
      <w:r w:rsidRPr="006D5D32">
        <w:rPr>
          <w:rFonts w:ascii="Arial" w:eastAsiaTheme="minorEastAsia" w:hAnsi="Arial" w:cs="Arial"/>
          <w:b/>
          <w:kern w:val="0"/>
          <w:sz w:val="22"/>
          <w:szCs w:val="22"/>
        </w:rPr>
        <w:t>清扫</w:t>
      </w:r>
    </w:p>
    <w:p w14:paraId="08A3A8E0" w14:textId="77777777" w:rsidR="00323351" w:rsidRPr="006D5D32" w:rsidRDefault="00323351">
      <w:pPr>
        <w:adjustRightInd w:val="0"/>
        <w:spacing w:afterLines="50" w:after="156"/>
        <w:rPr>
          <w:rFonts w:ascii="Arial" w:eastAsiaTheme="minorEastAsia" w:hAnsi="Arial" w:cs="Arial"/>
          <w:kern w:val="0"/>
          <w:sz w:val="22"/>
          <w:szCs w:val="22"/>
        </w:rPr>
      </w:pPr>
      <w:r w:rsidRPr="006D5D32">
        <w:rPr>
          <w:rFonts w:ascii="Arial" w:eastAsiaTheme="minorEastAsia" w:hAnsi="Arial" w:cs="Arial"/>
          <w:kern w:val="0"/>
          <w:sz w:val="22"/>
          <w:szCs w:val="22"/>
        </w:rPr>
        <w:t>没有特别要求。</w:t>
      </w:r>
    </w:p>
    <w:p w14:paraId="09924ECD" w14:textId="77777777" w:rsidR="00323351" w:rsidRDefault="00323351">
      <w:pPr>
        <w:adjustRightInd w:val="0"/>
        <w:spacing w:afterLines="50" w:after="156"/>
        <w:rPr>
          <w:b/>
          <w:kern w:val="0"/>
          <w:sz w:val="24"/>
        </w:rPr>
      </w:pPr>
      <w:r w:rsidRPr="006D5D32">
        <w:rPr>
          <w:rFonts w:ascii="Arial" w:eastAsiaTheme="minorEastAsia" w:hAnsi="Arial" w:cs="Arial"/>
          <w:b/>
          <w:kern w:val="0"/>
          <w:sz w:val="22"/>
          <w:szCs w:val="22"/>
        </w:rPr>
        <w:br w:type="page"/>
      </w:r>
      <w:r>
        <w:rPr>
          <w:rFonts w:hint="eastAsia"/>
          <w:b/>
          <w:kern w:val="0"/>
          <w:sz w:val="24"/>
        </w:rPr>
        <w:lastRenderedPageBreak/>
        <w:t>珍珠岩</w:t>
      </w:r>
    </w:p>
    <w:p w14:paraId="4CE5D581"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描述</w:t>
      </w:r>
    </w:p>
    <w:p w14:paraId="283C9732"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粘土状，易扬尘。浅灰色。无味。水分含量：</w:t>
      </w:r>
      <w:r w:rsidRPr="007D2676">
        <w:rPr>
          <w:rFonts w:ascii="Arial" w:eastAsiaTheme="minorEastAsia" w:hAnsi="Arial" w:cs="Arial"/>
          <w:kern w:val="0"/>
          <w:sz w:val="22"/>
          <w:szCs w:val="22"/>
        </w:rPr>
        <w:t>0.5%</w:t>
      </w:r>
      <w:r w:rsidRPr="007D2676">
        <w:rPr>
          <w:rFonts w:ascii="Arial" w:eastAsiaTheme="minorEastAsia" w:hAnsi="Arial" w:cs="Arial"/>
          <w:kern w:val="0"/>
          <w:sz w:val="22"/>
          <w:szCs w:val="22"/>
        </w:rPr>
        <w:t>至</w:t>
      </w:r>
      <w:r w:rsidRPr="007D2676">
        <w:rPr>
          <w:rFonts w:ascii="Arial" w:eastAsiaTheme="minorEastAsia" w:hAnsi="Arial" w:cs="Arial"/>
          <w:kern w:val="0"/>
          <w:sz w:val="22"/>
          <w:szCs w:val="22"/>
        </w:rPr>
        <w:t>1%</w:t>
      </w:r>
      <w:r w:rsidRPr="007D2676">
        <w:rPr>
          <w:rFonts w:ascii="Arial" w:eastAsiaTheme="minorEastAsia" w:hAnsi="Arial" w:cs="Arial"/>
          <w:kern w:val="0"/>
          <w:sz w:val="22"/>
          <w:szCs w:val="22"/>
        </w:rPr>
        <w:t>。</w:t>
      </w:r>
    </w:p>
    <w:p w14:paraId="37813121"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7D2676" w14:paraId="1ACBFE65" w14:textId="77777777" w:rsidTr="007D2676">
        <w:tc>
          <w:tcPr>
            <w:tcW w:w="8368" w:type="dxa"/>
            <w:gridSpan w:val="4"/>
            <w:tcBorders>
              <w:top w:val="single" w:sz="4" w:space="0" w:color="auto"/>
              <w:left w:val="single" w:sz="4" w:space="0" w:color="auto"/>
              <w:bottom w:val="single" w:sz="4" w:space="0" w:color="auto"/>
              <w:right w:val="single" w:sz="4" w:space="0" w:color="auto"/>
            </w:tcBorders>
            <w:vAlign w:val="center"/>
          </w:tcPr>
          <w:p w14:paraId="7246A244"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物理性质</w:t>
            </w:r>
          </w:p>
        </w:tc>
      </w:tr>
      <w:tr w:rsidR="00323351" w:rsidRPr="007D2676" w14:paraId="1B3EC86A" w14:textId="77777777" w:rsidTr="007D2676">
        <w:tc>
          <w:tcPr>
            <w:tcW w:w="2092" w:type="dxa"/>
            <w:tcBorders>
              <w:top w:val="single" w:sz="4" w:space="0" w:color="auto"/>
              <w:left w:val="single" w:sz="4" w:space="0" w:color="auto"/>
              <w:bottom w:val="single" w:sz="4" w:space="0" w:color="auto"/>
              <w:right w:val="single" w:sz="4" w:space="0" w:color="auto"/>
            </w:tcBorders>
            <w:vAlign w:val="center"/>
          </w:tcPr>
          <w:p w14:paraId="1EEB2D8E"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3F3F514A"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7B1E6044"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kern w:val="0"/>
                <w:sz w:val="22"/>
                <w:szCs w:val="22"/>
              </w:rPr>
              <w:t>散货</w:t>
            </w:r>
            <w:r w:rsidRPr="007D2676">
              <w:rPr>
                <w:rFonts w:ascii="Arial" w:eastAsiaTheme="minorEastAsia" w:hAnsi="Arial" w:cs="Arial"/>
                <w:b/>
                <w:sz w:val="22"/>
                <w:szCs w:val="22"/>
              </w:rPr>
              <w:t>密度</w:t>
            </w:r>
            <w:r w:rsidRPr="007D2676">
              <w:rPr>
                <w:rFonts w:ascii="Arial" w:eastAsiaTheme="minorEastAsia" w:hAnsi="Arial" w:cs="Arial"/>
                <w:b/>
                <w:bCs/>
                <w:sz w:val="22"/>
                <w:szCs w:val="22"/>
              </w:rPr>
              <w:t>（</w:t>
            </w:r>
            <w:r w:rsidRPr="007D2676">
              <w:rPr>
                <w:rFonts w:ascii="Arial" w:eastAsiaTheme="minorEastAsia" w:hAnsi="Arial" w:cs="Arial"/>
                <w:b/>
                <w:bCs/>
                <w:sz w:val="22"/>
                <w:szCs w:val="22"/>
              </w:rPr>
              <w:t>kg/m</w:t>
            </w:r>
            <w:r w:rsidRPr="007D2676">
              <w:rPr>
                <w:rFonts w:ascii="Arial" w:eastAsiaTheme="minorEastAsia" w:hAnsi="Arial" w:cs="Arial"/>
                <w:b/>
                <w:bCs/>
                <w:sz w:val="22"/>
                <w:szCs w:val="22"/>
                <w:vertAlign w:val="superscript"/>
              </w:rPr>
              <w:t>3</w:t>
            </w:r>
            <w:r w:rsidRPr="007D2676">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57600F7B"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积载因数</w:t>
            </w:r>
            <w:r w:rsidRPr="007D2676">
              <w:rPr>
                <w:rFonts w:ascii="Arial" w:eastAsiaTheme="minorEastAsia" w:hAnsi="Arial" w:cs="Arial"/>
                <w:b/>
                <w:bCs/>
                <w:sz w:val="22"/>
                <w:szCs w:val="22"/>
              </w:rPr>
              <w:t>（</w:t>
            </w:r>
            <w:r w:rsidRPr="007D2676">
              <w:rPr>
                <w:rFonts w:ascii="Arial" w:eastAsiaTheme="minorEastAsia" w:hAnsi="Arial" w:cs="Arial"/>
                <w:b/>
                <w:bCs/>
                <w:sz w:val="22"/>
                <w:szCs w:val="22"/>
              </w:rPr>
              <w:t>m</w:t>
            </w:r>
            <w:r w:rsidRPr="007D2676">
              <w:rPr>
                <w:rFonts w:ascii="Arial" w:eastAsiaTheme="minorEastAsia" w:hAnsi="Arial" w:cs="Arial"/>
                <w:b/>
                <w:bCs/>
                <w:sz w:val="22"/>
                <w:szCs w:val="22"/>
                <w:vertAlign w:val="superscript"/>
              </w:rPr>
              <w:t>3</w:t>
            </w:r>
            <w:r w:rsidRPr="007D2676">
              <w:rPr>
                <w:rFonts w:ascii="Arial" w:eastAsiaTheme="minorEastAsia" w:hAnsi="Arial" w:cs="Arial"/>
                <w:b/>
                <w:bCs/>
                <w:sz w:val="22"/>
                <w:szCs w:val="22"/>
              </w:rPr>
              <w:t>/t</w:t>
            </w:r>
            <w:r w:rsidRPr="007D2676">
              <w:rPr>
                <w:rFonts w:ascii="Arial" w:eastAsiaTheme="minorEastAsia" w:hAnsi="Arial" w:cs="Arial"/>
                <w:b/>
                <w:bCs/>
                <w:sz w:val="22"/>
                <w:szCs w:val="22"/>
              </w:rPr>
              <w:t>）</w:t>
            </w:r>
          </w:p>
        </w:tc>
      </w:tr>
      <w:tr w:rsidR="00323351" w:rsidRPr="007D2676" w14:paraId="47EEEC0B" w14:textId="77777777" w:rsidTr="007D2676">
        <w:tc>
          <w:tcPr>
            <w:tcW w:w="2092" w:type="dxa"/>
            <w:tcBorders>
              <w:top w:val="single" w:sz="4" w:space="0" w:color="auto"/>
              <w:left w:val="single" w:sz="4" w:space="0" w:color="auto"/>
              <w:bottom w:val="single" w:sz="4" w:space="0" w:color="auto"/>
              <w:right w:val="single" w:sz="4" w:space="0" w:color="auto"/>
            </w:tcBorders>
            <w:vAlign w:val="center"/>
          </w:tcPr>
          <w:p w14:paraId="529B3F1B"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28D0DC48"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6F9F7817"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943</w:t>
            </w:r>
            <w:r w:rsidRPr="007D2676">
              <w:rPr>
                <w:rFonts w:ascii="Arial" w:eastAsiaTheme="minorEastAsia" w:hAnsi="Arial" w:cs="Arial"/>
                <w:kern w:val="0"/>
                <w:sz w:val="22"/>
                <w:szCs w:val="22"/>
              </w:rPr>
              <w:t>至</w:t>
            </w:r>
            <w:r w:rsidRPr="007D2676">
              <w:rPr>
                <w:rFonts w:ascii="Arial" w:eastAsiaTheme="minorEastAsia" w:hAnsi="Arial" w:cs="Arial"/>
                <w:kern w:val="0"/>
                <w:sz w:val="22"/>
                <w:szCs w:val="22"/>
              </w:rPr>
              <w:t>1020</w:t>
            </w:r>
          </w:p>
        </w:tc>
        <w:tc>
          <w:tcPr>
            <w:tcW w:w="2092" w:type="dxa"/>
            <w:tcBorders>
              <w:top w:val="single" w:sz="4" w:space="0" w:color="auto"/>
              <w:left w:val="single" w:sz="4" w:space="0" w:color="auto"/>
              <w:bottom w:val="single" w:sz="4" w:space="0" w:color="auto"/>
              <w:right w:val="single" w:sz="4" w:space="0" w:color="auto"/>
            </w:tcBorders>
          </w:tcPr>
          <w:p w14:paraId="53CF0490"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0.98</w:t>
            </w:r>
            <w:r w:rsidRPr="007D2676">
              <w:rPr>
                <w:rFonts w:ascii="Arial" w:eastAsiaTheme="minorEastAsia" w:hAnsi="Arial" w:cs="Arial"/>
                <w:kern w:val="0"/>
                <w:sz w:val="22"/>
                <w:szCs w:val="22"/>
              </w:rPr>
              <w:t>至</w:t>
            </w:r>
            <w:r w:rsidRPr="007D2676">
              <w:rPr>
                <w:rFonts w:ascii="Arial" w:eastAsiaTheme="minorEastAsia" w:hAnsi="Arial" w:cs="Arial"/>
                <w:kern w:val="0"/>
                <w:sz w:val="22"/>
                <w:szCs w:val="22"/>
              </w:rPr>
              <w:t>1.06</w:t>
            </w:r>
          </w:p>
        </w:tc>
      </w:tr>
      <w:tr w:rsidR="00323351" w:rsidRPr="007D2676" w14:paraId="07C28211" w14:textId="77777777" w:rsidTr="007D2676">
        <w:tc>
          <w:tcPr>
            <w:tcW w:w="8368" w:type="dxa"/>
            <w:gridSpan w:val="4"/>
            <w:tcBorders>
              <w:top w:val="single" w:sz="4" w:space="0" w:color="auto"/>
              <w:left w:val="single" w:sz="4" w:space="0" w:color="auto"/>
              <w:bottom w:val="single" w:sz="4" w:space="0" w:color="auto"/>
              <w:right w:val="single" w:sz="4" w:space="0" w:color="auto"/>
            </w:tcBorders>
            <w:vAlign w:val="center"/>
          </w:tcPr>
          <w:p w14:paraId="33E232C5"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b/>
                <w:sz w:val="22"/>
                <w:szCs w:val="22"/>
              </w:rPr>
              <w:t>危险分类</w:t>
            </w:r>
          </w:p>
        </w:tc>
      </w:tr>
      <w:tr w:rsidR="00323351" w:rsidRPr="007D2676" w14:paraId="7EE7ED74" w14:textId="77777777" w:rsidTr="007D2676">
        <w:tc>
          <w:tcPr>
            <w:tcW w:w="2092" w:type="dxa"/>
            <w:tcBorders>
              <w:top w:val="single" w:sz="4" w:space="0" w:color="auto"/>
              <w:left w:val="single" w:sz="4" w:space="0" w:color="auto"/>
              <w:bottom w:val="single" w:sz="4" w:space="0" w:color="auto"/>
              <w:right w:val="single" w:sz="4" w:space="0" w:color="auto"/>
            </w:tcBorders>
            <w:vAlign w:val="center"/>
          </w:tcPr>
          <w:p w14:paraId="4C047920"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62A7AE3E"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55D476C2"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52DCE271"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组别</w:t>
            </w:r>
          </w:p>
        </w:tc>
      </w:tr>
      <w:tr w:rsidR="00323351" w:rsidRPr="007D2676" w14:paraId="233F9C2C" w14:textId="77777777" w:rsidTr="007D2676">
        <w:tc>
          <w:tcPr>
            <w:tcW w:w="2092" w:type="dxa"/>
            <w:tcBorders>
              <w:top w:val="single" w:sz="4" w:space="0" w:color="auto"/>
              <w:left w:val="single" w:sz="4" w:space="0" w:color="auto"/>
              <w:bottom w:val="single" w:sz="4" w:space="0" w:color="auto"/>
              <w:right w:val="single" w:sz="4" w:space="0" w:color="auto"/>
            </w:tcBorders>
            <w:vAlign w:val="center"/>
          </w:tcPr>
          <w:p w14:paraId="228D6444"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254C588D"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7CEDD683"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4B4B4FC2"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C</w:t>
            </w:r>
          </w:p>
        </w:tc>
      </w:tr>
    </w:tbl>
    <w:p w14:paraId="5A56FD87" w14:textId="77777777" w:rsidR="00323351" w:rsidRPr="007D2676" w:rsidRDefault="00323351" w:rsidP="007D2676">
      <w:pPr>
        <w:adjustRightInd w:val="0"/>
        <w:spacing w:beforeLines="100" w:before="312"/>
        <w:rPr>
          <w:rFonts w:ascii="Arial" w:eastAsiaTheme="minorEastAsia" w:hAnsi="Arial" w:cs="Arial"/>
          <w:b/>
          <w:kern w:val="0"/>
          <w:sz w:val="22"/>
          <w:szCs w:val="22"/>
        </w:rPr>
      </w:pPr>
      <w:r w:rsidRPr="007D2676">
        <w:rPr>
          <w:rFonts w:ascii="Arial" w:eastAsiaTheme="minorEastAsia" w:hAnsi="Arial" w:cs="Arial"/>
          <w:b/>
          <w:kern w:val="0"/>
          <w:sz w:val="22"/>
          <w:szCs w:val="22"/>
        </w:rPr>
        <w:t>危险性</w:t>
      </w:r>
    </w:p>
    <w:p w14:paraId="56491110" w14:textId="77777777" w:rsidR="00323351" w:rsidRPr="007D2676" w:rsidRDefault="00323351">
      <w:pPr>
        <w:adjustRightInd w:val="0"/>
        <w:rPr>
          <w:rFonts w:ascii="Arial" w:eastAsiaTheme="minorEastAsia" w:hAnsi="Arial" w:cs="Arial"/>
          <w:kern w:val="0"/>
          <w:sz w:val="22"/>
          <w:szCs w:val="22"/>
        </w:rPr>
      </w:pPr>
      <w:r w:rsidRPr="007D2676">
        <w:rPr>
          <w:rFonts w:ascii="Arial" w:eastAsiaTheme="minorEastAsia" w:hAnsi="Arial" w:cs="Arial"/>
          <w:kern w:val="0"/>
          <w:sz w:val="22"/>
          <w:szCs w:val="22"/>
        </w:rPr>
        <w:t>没有特别危险性。</w:t>
      </w:r>
    </w:p>
    <w:p w14:paraId="4C2077AA"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该货物非易燃或具有低火灾危险。</w:t>
      </w:r>
    </w:p>
    <w:p w14:paraId="149BA155"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t>积载和隔离</w:t>
      </w:r>
    </w:p>
    <w:p w14:paraId="3188F4EC"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6E28E0AB"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t>货舱清洁程度</w:t>
      </w:r>
    </w:p>
    <w:p w14:paraId="313FDF48"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7A659B01"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t>天气注意事项</w:t>
      </w:r>
    </w:p>
    <w:p w14:paraId="26F86B01"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232DBFBC"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t>装载</w:t>
      </w:r>
    </w:p>
    <w:p w14:paraId="2D2155E1"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按照本规则第</w:t>
      </w:r>
      <w:r w:rsidRPr="007D2676">
        <w:rPr>
          <w:rFonts w:ascii="Arial" w:eastAsiaTheme="minorEastAsia" w:hAnsi="Arial" w:cs="Arial"/>
          <w:kern w:val="0"/>
          <w:sz w:val="22"/>
          <w:szCs w:val="22"/>
        </w:rPr>
        <w:t>4</w:t>
      </w:r>
      <w:r w:rsidRPr="007D2676">
        <w:rPr>
          <w:rFonts w:ascii="Arial" w:eastAsiaTheme="minorEastAsia" w:hAnsi="Arial" w:cs="Arial"/>
          <w:kern w:val="0"/>
          <w:sz w:val="22"/>
          <w:szCs w:val="22"/>
        </w:rPr>
        <w:t>和</w:t>
      </w:r>
      <w:r w:rsidRPr="007D2676">
        <w:rPr>
          <w:rFonts w:ascii="Arial" w:eastAsiaTheme="minorEastAsia" w:hAnsi="Arial" w:cs="Arial"/>
          <w:kern w:val="0"/>
          <w:sz w:val="22"/>
          <w:szCs w:val="22"/>
        </w:rPr>
        <w:t>5</w:t>
      </w:r>
      <w:r w:rsidRPr="007D2676">
        <w:rPr>
          <w:rFonts w:ascii="Arial" w:eastAsiaTheme="minorEastAsia" w:hAnsi="Arial" w:cs="Arial"/>
          <w:kern w:val="0"/>
          <w:sz w:val="22"/>
          <w:szCs w:val="22"/>
        </w:rPr>
        <w:t>节的有关规定进行平舱。</w:t>
      </w:r>
    </w:p>
    <w:p w14:paraId="72E8769F"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t>注意事项</w:t>
      </w:r>
    </w:p>
    <w:p w14:paraId="5B1BA274"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4E341D2C"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t>通风</w:t>
      </w:r>
    </w:p>
    <w:p w14:paraId="40500371"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58A0D373"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t>载运</w:t>
      </w:r>
    </w:p>
    <w:p w14:paraId="2CDCD4F8"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2EE3010A"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t>卸货</w:t>
      </w:r>
    </w:p>
    <w:p w14:paraId="55ABB965"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37F42C96"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t>清扫</w:t>
      </w:r>
    </w:p>
    <w:p w14:paraId="2D5F489D"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3B718BDF" w14:textId="77777777" w:rsidR="00323351" w:rsidRPr="007D2676" w:rsidRDefault="00323351">
      <w:pPr>
        <w:adjustRightInd w:val="0"/>
        <w:spacing w:afterLines="50" w:after="156"/>
        <w:rPr>
          <w:b/>
          <w:kern w:val="0"/>
          <w:sz w:val="24"/>
        </w:rPr>
      </w:pPr>
      <w:r w:rsidRPr="007D2676">
        <w:rPr>
          <w:rFonts w:ascii="Arial" w:eastAsiaTheme="minorEastAsia" w:hAnsi="Arial" w:cs="Arial"/>
          <w:b/>
          <w:kern w:val="0"/>
          <w:sz w:val="22"/>
          <w:szCs w:val="22"/>
        </w:rPr>
        <w:br w:type="page"/>
      </w:r>
      <w:r>
        <w:rPr>
          <w:rFonts w:hint="eastAsia"/>
          <w:b/>
          <w:kern w:val="0"/>
          <w:sz w:val="24"/>
        </w:rPr>
        <w:lastRenderedPageBreak/>
        <w:t>石油焦炭</w:t>
      </w:r>
      <w:r w:rsidRPr="007D2676">
        <w:rPr>
          <w:rFonts w:hint="eastAsia"/>
          <w:b/>
          <w:kern w:val="0"/>
          <w:sz w:val="22"/>
          <w:szCs w:val="22"/>
        </w:rPr>
        <w:t>（煅烧的或未煅烧的）</w:t>
      </w:r>
    </w:p>
    <w:p w14:paraId="0E0FC5E1"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描述</w:t>
      </w:r>
    </w:p>
    <w:p w14:paraId="0E26F061"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炼油产生的黑色细碎残渣，呈粉末状和碎块状。装载时温度低于</w:t>
      </w:r>
      <w:r w:rsidRPr="007D2676">
        <w:rPr>
          <w:rFonts w:ascii="Arial" w:eastAsiaTheme="minorEastAsia" w:hAnsi="Arial" w:cs="Arial"/>
          <w:kern w:val="0"/>
          <w:sz w:val="22"/>
          <w:szCs w:val="22"/>
        </w:rPr>
        <w:t>55</w:t>
      </w:r>
      <w:r w:rsidRPr="007D2676">
        <w:rPr>
          <w:rFonts w:ascii="Cambria Math" w:eastAsiaTheme="minorEastAsia" w:hAnsi="Cambria Math" w:cs="Cambria Math"/>
          <w:kern w:val="0"/>
          <w:sz w:val="22"/>
          <w:szCs w:val="22"/>
        </w:rPr>
        <w:t>℃</w:t>
      </w:r>
      <w:r w:rsidRPr="007D2676">
        <w:rPr>
          <w:rFonts w:ascii="Arial" w:eastAsiaTheme="minorEastAsia" w:hAnsi="Arial" w:cs="Arial"/>
          <w:kern w:val="0"/>
          <w:sz w:val="22"/>
          <w:szCs w:val="22"/>
        </w:rPr>
        <w:t>的货物不适用本明细表。</w:t>
      </w:r>
    </w:p>
    <w:p w14:paraId="06E07017"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7D2676" w14:paraId="7E36A0A2" w14:textId="77777777" w:rsidTr="007D2676">
        <w:tc>
          <w:tcPr>
            <w:tcW w:w="8368" w:type="dxa"/>
            <w:gridSpan w:val="4"/>
            <w:tcBorders>
              <w:top w:val="single" w:sz="4" w:space="0" w:color="auto"/>
              <w:left w:val="single" w:sz="4" w:space="0" w:color="auto"/>
              <w:bottom w:val="single" w:sz="4" w:space="0" w:color="auto"/>
              <w:right w:val="single" w:sz="4" w:space="0" w:color="auto"/>
            </w:tcBorders>
            <w:vAlign w:val="center"/>
          </w:tcPr>
          <w:p w14:paraId="6B38D455"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物理性质</w:t>
            </w:r>
          </w:p>
        </w:tc>
      </w:tr>
      <w:tr w:rsidR="00323351" w:rsidRPr="007D2676" w14:paraId="18B4F5FA" w14:textId="77777777" w:rsidTr="007D2676">
        <w:tc>
          <w:tcPr>
            <w:tcW w:w="2092" w:type="dxa"/>
            <w:tcBorders>
              <w:top w:val="single" w:sz="4" w:space="0" w:color="auto"/>
              <w:left w:val="single" w:sz="4" w:space="0" w:color="auto"/>
              <w:bottom w:val="single" w:sz="4" w:space="0" w:color="auto"/>
              <w:right w:val="single" w:sz="4" w:space="0" w:color="auto"/>
            </w:tcBorders>
            <w:vAlign w:val="center"/>
          </w:tcPr>
          <w:p w14:paraId="10BD6C74"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4DF64C85"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7CE274DC"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kern w:val="0"/>
                <w:sz w:val="22"/>
                <w:szCs w:val="22"/>
              </w:rPr>
              <w:t>散货</w:t>
            </w:r>
            <w:r w:rsidRPr="007D2676">
              <w:rPr>
                <w:rFonts w:ascii="Arial" w:eastAsiaTheme="minorEastAsia" w:hAnsi="Arial" w:cs="Arial"/>
                <w:b/>
                <w:sz w:val="22"/>
                <w:szCs w:val="22"/>
              </w:rPr>
              <w:t>密度</w:t>
            </w:r>
            <w:r w:rsidRPr="007D2676">
              <w:rPr>
                <w:rFonts w:ascii="Arial" w:eastAsiaTheme="minorEastAsia" w:hAnsi="Arial" w:cs="Arial"/>
                <w:b/>
                <w:bCs/>
                <w:sz w:val="22"/>
                <w:szCs w:val="22"/>
              </w:rPr>
              <w:t>（</w:t>
            </w:r>
            <w:r w:rsidRPr="007D2676">
              <w:rPr>
                <w:rFonts w:ascii="Arial" w:eastAsiaTheme="minorEastAsia" w:hAnsi="Arial" w:cs="Arial"/>
                <w:b/>
                <w:bCs/>
                <w:sz w:val="22"/>
                <w:szCs w:val="22"/>
              </w:rPr>
              <w:t>kg/m</w:t>
            </w:r>
            <w:r w:rsidRPr="007D2676">
              <w:rPr>
                <w:rFonts w:ascii="Arial" w:eastAsiaTheme="minorEastAsia" w:hAnsi="Arial" w:cs="Arial"/>
                <w:b/>
                <w:bCs/>
                <w:sz w:val="22"/>
                <w:szCs w:val="22"/>
                <w:vertAlign w:val="superscript"/>
              </w:rPr>
              <w:t>3</w:t>
            </w:r>
            <w:r w:rsidRPr="007D2676">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16AA275E"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积载因数</w:t>
            </w:r>
            <w:r w:rsidRPr="007D2676">
              <w:rPr>
                <w:rFonts w:ascii="Arial" w:eastAsiaTheme="minorEastAsia" w:hAnsi="Arial" w:cs="Arial"/>
                <w:b/>
                <w:bCs/>
                <w:sz w:val="22"/>
                <w:szCs w:val="22"/>
              </w:rPr>
              <w:t>（</w:t>
            </w:r>
            <w:r w:rsidRPr="007D2676">
              <w:rPr>
                <w:rFonts w:ascii="Arial" w:eastAsiaTheme="minorEastAsia" w:hAnsi="Arial" w:cs="Arial"/>
                <w:b/>
                <w:bCs/>
                <w:sz w:val="22"/>
                <w:szCs w:val="22"/>
              </w:rPr>
              <w:t>m</w:t>
            </w:r>
            <w:r w:rsidRPr="007D2676">
              <w:rPr>
                <w:rFonts w:ascii="Arial" w:eastAsiaTheme="minorEastAsia" w:hAnsi="Arial" w:cs="Arial"/>
                <w:b/>
                <w:bCs/>
                <w:sz w:val="22"/>
                <w:szCs w:val="22"/>
                <w:vertAlign w:val="superscript"/>
              </w:rPr>
              <w:t>3</w:t>
            </w:r>
            <w:r w:rsidRPr="007D2676">
              <w:rPr>
                <w:rFonts w:ascii="Arial" w:eastAsiaTheme="minorEastAsia" w:hAnsi="Arial" w:cs="Arial"/>
                <w:b/>
                <w:bCs/>
                <w:sz w:val="22"/>
                <w:szCs w:val="22"/>
              </w:rPr>
              <w:t>/t</w:t>
            </w:r>
            <w:r w:rsidRPr="007D2676">
              <w:rPr>
                <w:rFonts w:ascii="Arial" w:eastAsiaTheme="minorEastAsia" w:hAnsi="Arial" w:cs="Arial"/>
                <w:b/>
                <w:bCs/>
                <w:sz w:val="22"/>
                <w:szCs w:val="22"/>
              </w:rPr>
              <w:t>）</w:t>
            </w:r>
          </w:p>
        </w:tc>
      </w:tr>
      <w:tr w:rsidR="00323351" w:rsidRPr="007D2676" w14:paraId="0ABF0B57" w14:textId="77777777" w:rsidTr="007D2676">
        <w:tc>
          <w:tcPr>
            <w:tcW w:w="2092" w:type="dxa"/>
            <w:tcBorders>
              <w:top w:val="single" w:sz="4" w:space="0" w:color="auto"/>
              <w:left w:val="single" w:sz="4" w:space="0" w:color="auto"/>
              <w:bottom w:val="single" w:sz="4" w:space="0" w:color="auto"/>
              <w:right w:val="single" w:sz="4" w:space="0" w:color="auto"/>
            </w:tcBorders>
            <w:vAlign w:val="center"/>
          </w:tcPr>
          <w:p w14:paraId="714D2D77"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粉末至小片</w:t>
            </w:r>
          </w:p>
        </w:tc>
        <w:tc>
          <w:tcPr>
            <w:tcW w:w="2014" w:type="dxa"/>
            <w:tcBorders>
              <w:top w:val="single" w:sz="4" w:space="0" w:color="auto"/>
              <w:left w:val="single" w:sz="4" w:space="0" w:color="auto"/>
              <w:bottom w:val="single" w:sz="4" w:space="0" w:color="auto"/>
              <w:right w:val="single" w:sz="4" w:space="0" w:color="auto"/>
            </w:tcBorders>
            <w:vAlign w:val="center"/>
          </w:tcPr>
          <w:p w14:paraId="38D63088"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0C10A674"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599</w:t>
            </w:r>
            <w:r w:rsidRPr="007D2676">
              <w:rPr>
                <w:rFonts w:ascii="Arial" w:eastAsiaTheme="minorEastAsia" w:hAnsi="Arial" w:cs="Arial"/>
                <w:kern w:val="0"/>
                <w:sz w:val="22"/>
                <w:szCs w:val="22"/>
              </w:rPr>
              <w:t>至</w:t>
            </w:r>
            <w:r w:rsidRPr="007D2676">
              <w:rPr>
                <w:rFonts w:ascii="Arial" w:eastAsiaTheme="minorEastAsia" w:hAnsi="Arial" w:cs="Arial"/>
                <w:kern w:val="0"/>
                <w:sz w:val="22"/>
                <w:szCs w:val="22"/>
              </w:rPr>
              <w:t>800</w:t>
            </w:r>
          </w:p>
        </w:tc>
        <w:tc>
          <w:tcPr>
            <w:tcW w:w="2092" w:type="dxa"/>
            <w:tcBorders>
              <w:top w:val="single" w:sz="4" w:space="0" w:color="auto"/>
              <w:left w:val="single" w:sz="4" w:space="0" w:color="auto"/>
              <w:bottom w:val="single" w:sz="4" w:space="0" w:color="auto"/>
              <w:right w:val="single" w:sz="4" w:space="0" w:color="auto"/>
            </w:tcBorders>
          </w:tcPr>
          <w:p w14:paraId="75CE69D5"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1.25</w:t>
            </w:r>
            <w:r w:rsidRPr="007D2676">
              <w:rPr>
                <w:rFonts w:ascii="Arial" w:eastAsiaTheme="minorEastAsia" w:hAnsi="Arial" w:cs="Arial"/>
                <w:kern w:val="0"/>
                <w:sz w:val="22"/>
                <w:szCs w:val="22"/>
              </w:rPr>
              <w:t>至</w:t>
            </w:r>
            <w:r w:rsidRPr="007D2676">
              <w:rPr>
                <w:rFonts w:ascii="Arial" w:eastAsiaTheme="minorEastAsia" w:hAnsi="Arial" w:cs="Arial"/>
                <w:kern w:val="0"/>
                <w:sz w:val="22"/>
                <w:szCs w:val="22"/>
              </w:rPr>
              <w:t>1.67</w:t>
            </w:r>
          </w:p>
        </w:tc>
      </w:tr>
      <w:tr w:rsidR="00323351" w:rsidRPr="007D2676" w14:paraId="76037E62" w14:textId="77777777" w:rsidTr="007D2676">
        <w:tc>
          <w:tcPr>
            <w:tcW w:w="8368" w:type="dxa"/>
            <w:gridSpan w:val="4"/>
            <w:tcBorders>
              <w:top w:val="single" w:sz="4" w:space="0" w:color="auto"/>
              <w:left w:val="single" w:sz="4" w:space="0" w:color="auto"/>
              <w:bottom w:val="single" w:sz="4" w:space="0" w:color="auto"/>
              <w:right w:val="single" w:sz="4" w:space="0" w:color="auto"/>
            </w:tcBorders>
            <w:vAlign w:val="center"/>
          </w:tcPr>
          <w:p w14:paraId="5E22BEED"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b/>
                <w:sz w:val="22"/>
                <w:szCs w:val="22"/>
              </w:rPr>
              <w:t>危险分类</w:t>
            </w:r>
          </w:p>
        </w:tc>
      </w:tr>
      <w:tr w:rsidR="00323351" w:rsidRPr="007D2676" w14:paraId="3F98B669" w14:textId="77777777" w:rsidTr="007D2676">
        <w:tc>
          <w:tcPr>
            <w:tcW w:w="2092" w:type="dxa"/>
            <w:tcBorders>
              <w:top w:val="single" w:sz="4" w:space="0" w:color="auto"/>
              <w:left w:val="single" w:sz="4" w:space="0" w:color="auto"/>
              <w:bottom w:val="single" w:sz="4" w:space="0" w:color="auto"/>
              <w:right w:val="single" w:sz="4" w:space="0" w:color="auto"/>
            </w:tcBorders>
            <w:vAlign w:val="center"/>
          </w:tcPr>
          <w:p w14:paraId="7F147234"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4E6E37CA"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755F26CF"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5E60B8A7" w14:textId="77777777" w:rsidR="00323351" w:rsidRPr="007D2676" w:rsidRDefault="00323351">
            <w:pPr>
              <w:jc w:val="center"/>
              <w:rPr>
                <w:rFonts w:ascii="Arial" w:eastAsiaTheme="minorEastAsia" w:hAnsi="Arial" w:cs="Arial"/>
                <w:b/>
                <w:sz w:val="22"/>
                <w:szCs w:val="22"/>
              </w:rPr>
            </w:pPr>
            <w:r w:rsidRPr="007D2676">
              <w:rPr>
                <w:rFonts w:ascii="Arial" w:eastAsiaTheme="minorEastAsia" w:hAnsi="Arial" w:cs="Arial"/>
                <w:b/>
                <w:sz w:val="22"/>
                <w:szCs w:val="22"/>
              </w:rPr>
              <w:t>组别</w:t>
            </w:r>
          </w:p>
        </w:tc>
      </w:tr>
      <w:tr w:rsidR="00323351" w:rsidRPr="007D2676" w14:paraId="646AEBF9" w14:textId="77777777" w:rsidTr="007D2676">
        <w:tc>
          <w:tcPr>
            <w:tcW w:w="2092" w:type="dxa"/>
            <w:tcBorders>
              <w:top w:val="single" w:sz="4" w:space="0" w:color="auto"/>
              <w:left w:val="single" w:sz="4" w:space="0" w:color="auto"/>
              <w:bottom w:val="single" w:sz="4" w:space="0" w:color="auto"/>
              <w:right w:val="single" w:sz="4" w:space="0" w:color="auto"/>
            </w:tcBorders>
            <w:vAlign w:val="center"/>
          </w:tcPr>
          <w:p w14:paraId="609AA885"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283FD002"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331BA076"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sz w:val="22"/>
                <w:szCs w:val="22"/>
              </w:rPr>
              <w:t>SH</w:t>
            </w:r>
          </w:p>
        </w:tc>
        <w:tc>
          <w:tcPr>
            <w:tcW w:w="2092" w:type="dxa"/>
            <w:tcBorders>
              <w:top w:val="single" w:sz="4" w:space="0" w:color="auto"/>
              <w:left w:val="single" w:sz="4" w:space="0" w:color="auto"/>
              <w:bottom w:val="single" w:sz="4" w:space="0" w:color="auto"/>
              <w:right w:val="single" w:sz="4" w:space="0" w:color="auto"/>
            </w:tcBorders>
          </w:tcPr>
          <w:p w14:paraId="45E7B080" w14:textId="77777777" w:rsidR="00323351" w:rsidRPr="007D2676" w:rsidRDefault="00323351">
            <w:pPr>
              <w:jc w:val="center"/>
              <w:rPr>
                <w:rFonts w:ascii="Arial" w:eastAsiaTheme="minorEastAsia" w:hAnsi="Arial" w:cs="Arial"/>
                <w:sz w:val="22"/>
                <w:szCs w:val="22"/>
              </w:rPr>
            </w:pPr>
            <w:r w:rsidRPr="007D2676">
              <w:rPr>
                <w:rFonts w:ascii="Arial" w:eastAsiaTheme="minorEastAsia" w:hAnsi="Arial" w:cs="Arial"/>
                <w:kern w:val="0"/>
                <w:sz w:val="22"/>
                <w:szCs w:val="22"/>
              </w:rPr>
              <w:t>B</w:t>
            </w:r>
          </w:p>
        </w:tc>
      </w:tr>
    </w:tbl>
    <w:p w14:paraId="74EBA89D" w14:textId="77777777" w:rsidR="00323351" w:rsidRPr="007D2676" w:rsidRDefault="00323351" w:rsidP="007D2676">
      <w:pPr>
        <w:adjustRightInd w:val="0"/>
        <w:spacing w:beforeLines="100" w:before="312"/>
        <w:rPr>
          <w:rFonts w:ascii="Arial" w:eastAsiaTheme="minorEastAsia" w:hAnsi="Arial" w:cs="Arial"/>
          <w:b/>
          <w:kern w:val="0"/>
          <w:sz w:val="22"/>
          <w:szCs w:val="22"/>
        </w:rPr>
      </w:pPr>
      <w:r w:rsidRPr="007D2676">
        <w:rPr>
          <w:rFonts w:ascii="Arial" w:eastAsiaTheme="minorEastAsia" w:hAnsi="Arial" w:cs="Arial"/>
          <w:b/>
          <w:kern w:val="0"/>
          <w:sz w:val="22"/>
          <w:szCs w:val="22"/>
        </w:rPr>
        <w:t>危险性</w:t>
      </w:r>
    </w:p>
    <w:p w14:paraId="0FB0843A" w14:textId="77777777" w:rsidR="00323351" w:rsidRPr="007D2676" w:rsidRDefault="00323351">
      <w:pPr>
        <w:adjustRightInd w:val="0"/>
        <w:rPr>
          <w:rFonts w:ascii="Arial" w:eastAsiaTheme="minorEastAsia" w:hAnsi="Arial" w:cs="Arial"/>
          <w:kern w:val="0"/>
          <w:sz w:val="22"/>
          <w:szCs w:val="22"/>
        </w:rPr>
      </w:pPr>
      <w:r w:rsidRPr="007D2676">
        <w:rPr>
          <w:rFonts w:ascii="Arial" w:eastAsiaTheme="minorEastAsia" w:hAnsi="Arial" w:cs="Arial"/>
          <w:kern w:val="0"/>
          <w:sz w:val="22"/>
          <w:szCs w:val="22"/>
        </w:rPr>
        <w:t>如果不按本明细表的规定装载和运输，未煅烧的石油焦炭易于自热和自燃。</w:t>
      </w:r>
    </w:p>
    <w:p w14:paraId="01CD5BD9"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该货物非易燃或具有低火灾危险。</w:t>
      </w:r>
    </w:p>
    <w:p w14:paraId="3E493ED7"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积载和隔离</w:t>
      </w:r>
    </w:p>
    <w:p w14:paraId="1AFCA1FD" w14:textId="77777777" w:rsidR="00323351" w:rsidRPr="007D2676" w:rsidRDefault="00323351">
      <w:pPr>
        <w:adjustRightInd w:val="0"/>
        <w:rPr>
          <w:rFonts w:asciiTheme="minorEastAsia" w:eastAsiaTheme="minorEastAsia" w:hAnsiTheme="minorEastAsia" w:cs="Arial"/>
          <w:kern w:val="0"/>
          <w:sz w:val="22"/>
          <w:szCs w:val="22"/>
        </w:rPr>
      </w:pPr>
      <w:r w:rsidRPr="007D2676">
        <w:rPr>
          <w:rFonts w:asciiTheme="minorEastAsia" w:eastAsiaTheme="minorEastAsia" w:hAnsiTheme="minorEastAsia" w:cs="Arial"/>
          <w:kern w:val="0"/>
          <w:sz w:val="22"/>
          <w:szCs w:val="22"/>
        </w:rPr>
        <w:t>与食品“隔离”。</w:t>
      </w:r>
    </w:p>
    <w:p w14:paraId="68DF3642" w14:textId="77777777" w:rsidR="00323351" w:rsidRPr="007D2676" w:rsidRDefault="00323351">
      <w:pPr>
        <w:adjustRightInd w:val="0"/>
        <w:rPr>
          <w:rFonts w:ascii="Arial" w:eastAsiaTheme="minorEastAsia" w:hAnsi="Arial" w:cs="Arial"/>
          <w:kern w:val="0"/>
          <w:sz w:val="22"/>
          <w:szCs w:val="22"/>
        </w:rPr>
      </w:pPr>
      <w:r w:rsidRPr="007D2676">
        <w:rPr>
          <w:rFonts w:ascii="Arial" w:eastAsiaTheme="minorEastAsia" w:hAnsi="Arial" w:cs="Arial"/>
          <w:kern w:val="0"/>
          <w:sz w:val="22"/>
          <w:szCs w:val="22"/>
        </w:rPr>
        <w:t>与第</w:t>
      </w:r>
      <w:r w:rsidRPr="007D2676">
        <w:rPr>
          <w:rFonts w:ascii="Arial" w:eastAsiaTheme="minorEastAsia" w:hAnsi="Arial" w:cs="Arial"/>
          <w:kern w:val="0"/>
          <w:sz w:val="22"/>
          <w:szCs w:val="22"/>
        </w:rPr>
        <w:t>1</w:t>
      </w:r>
      <w:r w:rsidRPr="007D2676">
        <w:rPr>
          <w:rFonts w:ascii="Arial" w:eastAsiaTheme="minorEastAsia" w:hAnsi="Arial" w:cs="Arial"/>
          <w:kern w:val="0"/>
          <w:sz w:val="22"/>
          <w:szCs w:val="22"/>
        </w:rPr>
        <w:t>类中第</w:t>
      </w:r>
      <w:r w:rsidRPr="007D2676">
        <w:rPr>
          <w:rFonts w:ascii="Arial" w:eastAsiaTheme="minorEastAsia" w:hAnsi="Arial" w:cs="Arial"/>
          <w:kern w:val="0"/>
          <w:sz w:val="22"/>
          <w:szCs w:val="22"/>
        </w:rPr>
        <w:t>1.1</w:t>
      </w:r>
      <w:r w:rsidRPr="007D2676">
        <w:rPr>
          <w:rFonts w:ascii="Arial" w:eastAsiaTheme="minorEastAsia" w:hAnsi="Arial" w:cs="Arial"/>
          <w:kern w:val="0"/>
          <w:sz w:val="22"/>
          <w:szCs w:val="22"/>
        </w:rPr>
        <w:t>和</w:t>
      </w:r>
      <w:r w:rsidRPr="007D2676">
        <w:rPr>
          <w:rFonts w:ascii="Arial" w:eastAsiaTheme="minorEastAsia" w:hAnsi="Arial" w:cs="Arial"/>
          <w:kern w:val="0"/>
          <w:sz w:val="22"/>
          <w:szCs w:val="22"/>
        </w:rPr>
        <w:t>1.5</w:t>
      </w:r>
      <w:r w:rsidRPr="007D2676">
        <w:rPr>
          <w:rFonts w:ascii="Arial" w:eastAsiaTheme="minorEastAsia" w:hAnsi="Arial" w:cs="Arial"/>
          <w:kern w:val="0"/>
          <w:sz w:val="22"/>
          <w:szCs w:val="22"/>
        </w:rPr>
        <w:t>类的所有</w:t>
      </w:r>
      <w:r w:rsidRPr="007D2676">
        <w:rPr>
          <w:rFonts w:asciiTheme="minorEastAsia" w:eastAsiaTheme="minorEastAsia" w:hAnsiTheme="minorEastAsia" w:cs="Arial"/>
          <w:kern w:val="0"/>
          <w:sz w:val="22"/>
          <w:szCs w:val="22"/>
        </w:rPr>
        <w:t>货物“用一介于中间的整个舱室或货舱作纵向隔离”。</w:t>
      </w:r>
    </w:p>
    <w:p w14:paraId="56316987" w14:textId="77777777" w:rsidR="00323351" w:rsidRPr="007D2676" w:rsidRDefault="00323351">
      <w:pPr>
        <w:adjustRightInd w:val="0"/>
        <w:spacing w:afterLines="50" w:after="156"/>
        <w:rPr>
          <w:rFonts w:asciiTheme="minorEastAsia" w:eastAsiaTheme="minorEastAsia" w:hAnsiTheme="minorEastAsia" w:cs="Arial"/>
          <w:kern w:val="0"/>
          <w:sz w:val="22"/>
          <w:szCs w:val="22"/>
        </w:rPr>
      </w:pPr>
      <w:r w:rsidRPr="007D2676">
        <w:rPr>
          <w:rFonts w:ascii="Arial" w:eastAsiaTheme="minorEastAsia" w:hAnsi="Arial" w:cs="Arial"/>
          <w:kern w:val="0"/>
          <w:sz w:val="22"/>
          <w:szCs w:val="22"/>
        </w:rPr>
        <w:t>与其他有害物质和危险货物（包装货物和固体散装物质</w:t>
      </w:r>
      <w:r w:rsidRPr="007D2676">
        <w:rPr>
          <w:rFonts w:asciiTheme="minorEastAsia" w:eastAsiaTheme="minorEastAsia" w:hAnsiTheme="minorEastAsia" w:cs="Arial"/>
          <w:kern w:val="0"/>
          <w:sz w:val="22"/>
          <w:szCs w:val="22"/>
        </w:rPr>
        <w:t>）“用一整个舱室或货舱隔离”。</w:t>
      </w:r>
    </w:p>
    <w:p w14:paraId="40AA3AEE" w14:textId="77777777" w:rsidR="00323351" w:rsidRPr="007D2676" w:rsidRDefault="00323351" w:rsidP="007D2676">
      <w:pPr>
        <w:adjustRightInd w:val="0"/>
        <w:spacing w:before="240"/>
        <w:rPr>
          <w:rFonts w:asciiTheme="minorEastAsia" w:eastAsiaTheme="minorEastAsia" w:hAnsiTheme="minorEastAsia" w:cs="Arial"/>
          <w:b/>
          <w:kern w:val="0"/>
          <w:sz w:val="22"/>
          <w:szCs w:val="22"/>
        </w:rPr>
      </w:pPr>
      <w:r w:rsidRPr="007D2676">
        <w:rPr>
          <w:rFonts w:asciiTheme="minorEastAsia" w:eastAsiaTheme="minorEastAsia" w:hAnsiTheme="minorEastAsia" w:cs="Arial"/>
          <w:b/>
          <w:kern w:val="0"/>
          <w:sz w:val="22"/>
          <w:szCs w:val="22"/>
        </w:rPr>
        <w:t>货舱清洁程度</w:t>
      </w:r>
    </w:p>
    <w:p w14:paraId="5DA3A2F6"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按照货物的危险性保持清洁和干燥状态。</w:t>
      </w:r>
    </w:p>
    <w:p w14:paraId="69AFA3C9"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天气注意事项</w:t>
      </w:r>
    </w:p>
    <w:p w14:paraId="122B4FDB"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22A34560" w14:textId="77777777" w:rsidR="00323351" w:rsidRPr="007D2676" w:rsidRDefault="00323351" w:rsidP="007D2676">
      <w:pPr>
        <w:tabs>
          <w:tab w:val="left" w:pos="851"/>
        </w:tabs>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装载</w:t>
      </w:r>
    </w:p>
    <w:p w14:paraId="6CA92BEB" w14:textId="77777777" w:rsidR="00323351" w:rsidRPr="007D2676" w:rsidRDefault="00323351" w:rsidP="007D2676">
      <w:pPr>
        <w:tabs>
          <w:tab w:val="left" w:pos="851"/>
        </w:tabs>
        <w:adjustRightInd w:val="0"/>
        <w:spacing w:afterLines="50" w:after="156" w:line="360" w:lineRule="atLeast"/>
        <w:ind w:left="851" w:hanging="851"/>
        <w:rPr>
          <w:rFonts w:ascii="Arial" w:eastAsiaTheme="minorEastAsia" w:hAnsi="Arial" w:cs="Arial"/>
          <w:kern w:val="0"/>
          <w:sz w:val="22"/>
          <w:szCs w:val="22"/>
        </w:rPr>
      </w:pPr>
      <w:r w:rsidRPr="007D2676">
        <w:rPr>
          <w:rFonts w:ascii="Arial" w:eastAsiaTheme="minorEastAsia" w:hAnsi="Arial" w:cs="Arial"/>
          <w:kern w:val="0"/>
          <w:sz w:val="22"/>
          <w:szCs w:val="22"/>
        </w:rPr>
        <w:t>1</w:t>
      </w:r>
      <w:r w:rsidRPr="007D2676">
        <w:rPr>
          <w:rFonts w:ascii="Arial" w:eastAsiaTheme="minorEastAsia" w:hAnsi="Arial" w:cs="Arial"/>
          <w:kern w:val="0"/>
          <w:sz w:val="22"/>
          <w:szCs w:val="22"/>
        </w:rPr>
        <w:tab/>
      </w:r>
      <w:r w:rsidRPr="007D2676">
        <w:rPr>
          <w:rFonts w:ascii="Arial" w:eastAsiaTheme="minorEastAsia" w:hAnsi="Arial" w:cs="Arial"/>
          <w:kern w:val="0"/>
          <w:sz w:val="22"/>
          <w:szCs w:val="22"/>
        </w:rPr>
        <w:t>在装有燃油或其它闪点低于</w:t>
      </w:r>
      <w:r w:rsidRPr="007D2676">
        <w:rPr>
          <w:rFonts w:ascii="Arial" w:eastAsiaTheme="minorEastAsia" w:hAnsi="Arial" w:cs="Arial"/>
          <w:kern w:val="0"/>
          <w:sz w:val="22"/>
          <w:szCs w:val="22"/>
        </w:rPr>
        <w:t>93</w:t>
      </w:r>
      <w:r w:rsidRPr="007D2676">
        <w:rPr>
          <w:rFonts w:ascii="Cambria Math" w:eastAsiaTheme="minorEastAsia" w:hAnsi="Cambria Math" w:cs="Cambria Math"/>
          <w:kern w:val="0"/>
          <w:sz w:val="22"/>
          <w:szCs w:val="22"/>
        </w:rPr>
        <w:t>℃</w:t>
      </w:r>
      <w:r w:rsidRPr="007D2676">
        <w:rPr>
          <w:rFonts w:ascii="Arial" w:eastAsiaTheme="minorEastAsia" w:hAnsi="Arial" w:cs="Arial"/>
          <w:kern w:val="0"/>
          <w:sz w:val="22"/>
          <w:szCs w:val="22"/>
        </w:rPr>
        <w:t>的物质的液货舱之上的货物处所装货时，应先向整个货物处所装入一层厚</w:t>
      </w:r>
      <w:r w:rsidRPr="007D2676">
        <w:rPr>
          <w:rFonts w:ascii="Arial" w:eastAsiaTheme="minorEastAsia" w:hAnsi="Arial" w:cs="Arial"/>
          <w:kern w:val="0"/>
          <w:sz w:val="22"/>
          <w:szCs w:val="22"/>
        </w:rPr>
        <w:t>0.6</w:t>
      </w:r>
      <w:r w:rsidRPr="007D2676">
        <w:rPr>
          <w:rFonts w:ascii="Arial" w:eastAsiaTheme="minorEastAsia" w:hAnsi="Arial" w:cs="Arial"/>
          <w:kern w:val="0"/>
          <w:sz w:val="22"/>
          <w:szCs w:val="22"/>
        </w:rPr>
        <w:t>米，温度不超过</w:t>
      </w:r>
      <w:r w:rsidRPr="007D2676">
        <w:rPr>
          <w:rFonts w:ascii="Arial" w:eastAsiaTheme="minorEastAsia" w:hAnsi="Arial" w:cs="Arial"/>
          <w:kern w:val="0"/>
          <w:sz w:val="22"/>
          <w:szCs w:val="22"/>
        </w:rPr>
        <w:t>44</w:t>
      </w:r>
      <w:r w:rsidRPr="007D2676">
        <w:rPr>
          <w:rFonts w:ascii="Cambria Math" w:eastAsiaTheme="minorEastAsia" w:hAnsi="Cambria Math" w:cs="Cambria Math"/>
          <w:kern w:val="0"/>
          <w:sz w:val="22"/>
          <w:szCs w:val="22"/>
        </w:rPr>
        <w:t>℃</w:t>
      </w:r>
      <w:r w:rsidRPr="007D2676">
        <w:rPr>
          <w:rFonts w:ascii="Arial" w:eastAsiaTheme="minorEastAsia" w:hAnsi="Arial" w:cs="Arial"/>
          <w:kern w:val="0"/>
          <w:sz w:val="22"/>
          <w:szCs w:val="22"/>
        </w:rPr>
        <w:t>的货物。然后才可向货物处所装入温度为</w:t>
      </w:r>
      <w:r w:rsidRPr="007D2676">
        <w:rPr>
          <w:rFonts w:ascii="Arial" w:eastAsiaTheme="minorEastAsia" w:hAnsi="Arial" w:cs="Arial"/>
          <w:kern w:val="0"/>
          <w:sz w:val="22"/>
          <w:szCs w:val="22"/>
        </w:rPr>
        <w:t>55</w:t>
      </w:r>
      <w:r w:rsidRPr="007D2676">
        <w:rPr>
          <w:rFonts w:ascii="Cambria Math" w:eastAsiaTheme="minorEastAsia" w:hAnsi="Cambria Math" w:cs="Cambria Math"/>
          <w:kern w:val="0"/>
          <w:sz w:val="22"/>
          <w:szCs w:val="22"/>
        </w:rPr>
        <w:t>℃</w:t>
      </w:r>
      <w:r w:rsidRPr="007D2676">
        <w:rPr>
          <w:rFonts w:ascii="Arial" w:eastAsiaTheme="minorEastAsia" w:hAnsi="Arial" w:cs="Arial"/>
          <w:kern w:val="0"/>
          <w:sz w:val="22"/>
          <w:szCs w:val="22"/>
        </w:rPr>
        <w:t>或以上的货物。</w:t>
      </w:r>
    </w:p>
    <w:p w14:paraId="3106D17B" w14:textId="77777777" w:rsidR="00323351" w:rsidRPr="007D2676" w:rsidRDefault="00323351" w:rsidP="007D2676">
      <w:pPr>
        <w:tabs>
          <w:tab w:val="left" w:pos="851"/>
        </w:tabs>
        <w:adjustRightInd w:val="0"/>
        <w:spacing w:before="240" w:afterLines="50" w:after="156" w:line="360" w:lineRule="atLeast"/>
        <w:ind w:left="851" w:hanging="851"/>
        <w:rPr>
          <w:rFonts w:ascii="Arial" w:eastAsiaTheme="minorEastAsia" w:hAnsi="Arial" w:cs="Arial"/>
          <w:kern w:val="0"/>
          <w:sz w:val="22"/>
          <w:szCs w:val="22"/>
        </w:rPr>
      </w:pPr>
      <w:r w:rsidRPr="007D2676">
        <w:rPr>
          <w:rFonts w:ascii="Arial" w:eastAsiaTheme="minorEastAsia" w:hAnsi="Arial" w:cs="Arial"/>
          <w:kern w:val="0"/>
          <w:sz w:val="22"/>
          <w:szCs w:val="22"/>
        </w:rPr>
        <w:t>2</w:t>
      </w:r>
      <w:r w:rsidRPr="007D2676">
        <w:rPr>
          <w:rFonts w:ascii="Arial" w:eastAsiaTheme="minorEastAsia" w:hAnsi="Arial" w:cs="Arial"/>
          <w:kern w:val="0"/>
          <w:sz w:val="22"/>
          <w:szCs w:val="22"/>
        </w:rPr>
        <w:tab/>
      </w:r>
      <w:r w:rsidRPr="007D2676">
        <w:rPr>
          <w:rFonts w:ascii="Arial" w:eastAsiaTheme="minorEastAsia" w:hAnsi="Arial" w:cs="Arial"/>
          <w:kern w:val="0"/>
          <w:sz w:val="22"/>
          <w:szCs w:val="22"/>
        </w:rPr>
        <w:t>按照上述要求装载温度为</w:t>
      </w:r>
      <w:r w:rsidRPr="007D2676">
        <w:rPr>
          <w:rFonts w:ascii="Arial" w:eastAsiaTheme="minorEastAsia" w:hAnsi="Arial" w:cs="Arial"/>
          <w:kern w:val="0"/>
          <w:sz w:val="22"/>
          <w:szCs w:val="22"/>
        </w:rPr>
        <w:t>55</w:t>
      </w:r>
      <w:r w:rsidRPr="007D2676">
        <w:rPr>
          <w:rFonts w:ascii="Cambria Math" w:eastAsiaTheme="minorEastAsia" w:hAnsi="Cambria Math" w:cs="Cambria Math"/>
          <w:kern w:val="0"/>
          <w:sz w:val="22"/>
          <w:szCs w:val="22"/>
        </w:rPr>
        <w:t>℃</w:t>
      </w:r>
      <w:r w:rsidRPr="007D2676">
        <w:rPr>
          <w:rFonts w:ascii="Arial" w:eastAsiaTheme="minorEastAsia" w:hAnsi="Arial" w:cs="Arial"/>
          <w:kern w:val="0"/>
          <w:sz w:val="22"/>
          <w:szCs w:val="22"/>
        </w:rPr>
        <w:t>或以上的货物且装入的货物厚度大于</w:t>
      </w:r>
      <w:r w:rsidRPr="007D2676">
        <w:rPr>
          <w:rFonts w:ascii="Arial" w:eastAsiaTheme="minorEastAsia" w:hAnsi="Arial" w:cs="Arial"/>
          <w:kern w:val="0"/>
          <w:sz w:val="22"/>
          <w:szCs w:val="22"/>
        </w:rPr>
        <w:t>1.0</w:t>
      </w:r>
      <w:r w:rsidRPr="007D2676">
        <w:rPr>
          <w:rFonts w:ascii="Arial" w:eastAsiaTheme="minorEastAsia" w:hAnsi="Arial" w:cs="Arial"/>
          <w:kern w:val="0"/>
          <w:sz w:val="22"/>
          <w:szCs w:val="22"/>
        </w:rPr>
        <w:t>米时，须先装入一层厚</w:t>
      </w:r>
      <w:r w:rsidRPr="007D2676">
        <w:rPr>
          <w:rFonts w:ascii="Arial" w:eastAsiaTheme="minorEastAsia" w:hAnsi="Arial" w:cs="Arial"/>
          <w:kern w:val="0"/>
          <w:sz w:val="22"/>
          <w:szCs w:val="22"/>
        </w:rPr>
        <w:t>0.6</w:t>
      </w:r>
      <w:r w:rsidRPr="007D2676">
        <w:rPr>
          <w:rFonts w:ascii="Arial" w:eastAsiaTheme="minorEastAsia" w:hAnsi="Arial" w:cs="Arial"/>
          <w:kern w:val="0"/>
          <w:sz w:val="22"/>
          <w:szCs w:val="22"/>
        </w:rPr>
        <w:t>米至</w:t>
      </w:r>
      <w:r w:rsidRPr="007D2676">
        <w:rPr>
          <w:rFonts w:ascii="Arial" w:eastAsiaTheme="minorEastAsia" w:hAnsi="Arial" w:cs="Arial"/>
          <w:kern w:val="0"/>
          <w:sz w:val="22"/>
          <w:szCs w:val="22"/>
        </w:rPr>
        <w:t>1.0</w:t>
      </w:r>
      <w:r w:rsidRPr="007D2676">
        <w:rPr>
          <w:rFonts w:ascii="Arial" w:eastAsiaTheme="minorEastAsia" w:hAnsi="Arial" w:cs="Arial"/>
          <w:kern w:val="0"/>
          <w:sz w:val="22"/>
          <w:szCs w:val="22"/>
        </w:rPr>
        <w:t>米的货物。</w:t>
      </w:r>
    </w:p>
    <w:p w14:paraId="6D9F1FF1" w14:textId="77777777" w:rsidR="00323351" w:rsidRPr="007D2676" w:rsidRDefault="00323351" w:rsidP="007D2676">
      <w:pPr>
        <w:tabs>
          <w:tab w:val="left" w:pos="851"/>
        </w:tabs>
        <w:adjustRightInd w:val="0"/>
        <w:spacing w:before="240" w:afterLines="50" w:after="156" w:line="360" w:lineRule="atLeast"/>
        <w:rPr>
          <w:rFonts w:ascii="Arial" w:eastAsiaTheme="minorEastAsia" w:hAnsi="Arial" w:cs="Arial"/>
          <w:kern w:val="0"/>
          <w:sz w:val="22"/>
          <w:szCs w:val="22"/>
        </w:rPr>
      </w:pPr>
      <w:r w:rsidRPr="007D2676">
        <w:rPr>
          <w:rFonts w:ascii="Arial" w:eastAsiaTheme="minorEastAsia" w:hAnsi="Arial" w:cs="Arial"/>
          <w:kern w:val="0"/>
          <w:sz w:val="22"/>
          <w:szCs w:val="22"/>
        </w:rPr>
        <w:t>3</w:t>
      </w:r>
      <w:r w:rsidRPr="007D2676">
        <w:rPr>
          <w:rFonts w:ascii="Arial" w:eastAsiaTheme="minorEastAsia" w:hAnsi="Arial" w:cs="Arial"/>
          <w:kern w:val="0"/>
          <w:sz w:val="22"/>
          <w:szCs w:val="22"/>
        </w:rPr>
        <w:tab/>
      </w:r>
      <w:r w:rsidRPr="007D2676">
        <w:rPr>
          <w:rFonts w:ascii="Arial" w:eastAsiaTheme="minorEastAsia" w:hAnsi="Arial" w:cs="Arial"/>
          <w:kern w:val="0"/>
          <w:sz w:val="22"/>
          <w:szCs w:val="22"/>
        </w:rPr>
        <w:t>在第</w:t>
      </w:r>
      <w:r w:rsidRPr="007D2676">
        <w:rPr>
          <w:rFonts w:ascii="Arial" w:eastAsiaTheme="minorEastAsia" w:hAnsi="Arial" w:cs="Arial"/>
          <w:kern w:val="0"/>
          <w:sz w:val="22"/>
          <w:szCs w:val="22"/>
        </w:rPr>
        <w:t>2</w:t>
      </w:r>
      <w:r w:rsidRPr="007D2676">
        <w:rPr>
          <w:rFonts w:ascii="Arial" w:eastAsiaTheme="minorEastAsia" w:hAnsi="Arial" w:cs="Arial"/>
          <w:kern w:val="0"/>
          <w:sz w:val="22"/>
          <w:szCs w:val="22"/>
        </w:rPr>
        <w:t>段中所述的装载作业结束后，装载作业才可以继续下去。</w:t>
      </w:r>
    </w:p>
    <w:p w14:paraId="0C994C9A" w14:textId="77777777" w:rsidR="007D2676" w:rsidRDefault="00323351" w:rsidP="007D2676">
      <w:pPr>
        <w:adjustRightInd w:val="0"/>
        <w:spacing w:before="240" w:afterLines="50" w:after="156" w:line="360" w:lineRule="atLeast"/>
        <w:rPr>
          <w:rFonts w:ascii="Arial" w:eastAsiaTheme="minorEastAsia" w:hAnsi="Arial" w:cs="Arial"/>
          <w:kern w:val="0"/>
          <w:sz w:val="22"/>
          <w:szCs w:val="22"/>
        </w:rPr>
      </w:pPr>
      <w:r w:rsidRPr="007D2676">
        <w:rPr>
          <w:rFonts w:ascii="Arial" w:eastAsiaTheme="minorEastAsia" w:hAnsi="Arial" w:cs="Arial"/>
          <w:kern w:val="0"/>
          <w:sz w:val="22"/>
          <w:szCs w:val="22"/>
        </w:rPr>
        <w:t>须按照本规则第</w:t>
      </w:r>
      <w:r w:rsidRPr="007D2676">
        <w:rPr>
          <w:rFonts w:ascii="Arial" w:eastAsiaTheme="minorEastAsia" w:hAnsi="Arial" w:cs="Arial"/>
          <w:kern w:val="0"/>
          <w:sz w:val="22"/>
          <w:szCs w:val="22"/>
        </w:rPr>
        <w:t>4</w:t>
      </w:r>
      <w:r w:rsidRPr="007D2676">
        <w:rPr>
          <w:rFonts w:ascii="Arial" w:eastAsiaTheme="minorEastAsia" w:hAnsi="Arial" w:cs="Arial"/>
          <w:kern w:val="0"/>
          <w:sz w:val="22"/>
          <w:szCs w:val="22"/>
        </w:rPr>
        <w:t>节的要求对货物进行平舱。</w:t>
      </w:r>
      <w:r w:rsidR="007D2676">
        <w:rPr>
          <w:rFonts w:ascii="Arial" w:eastAsiaTheme="minorEastAsia" w:hAnsi="Arial" w:cs="Arial"/>
          <w:kern w:val="0"/>
          <w:sz w:val="22"/>
          <w:szCs w:val="22"/>
        </w:rPr>
        <w:br w:type="page"/>
      </w:r>
    </w:p>
    <w:p w14:paraId="701C60B9" w14:textId="77777777" w:rsidR="00323351" w:rsidRPr="007D2676" w:rsidRDefault="00323351">
      <w:pPr>
        <w:adjustRightInd w:val="0"/>
        <w:rPr>
          <w:rFonts w:ascii="Arial" w:eastAsiaTheme="minorEastAsia" w:hAnsi="Arial" w:cs="Arial"/>
          <w:b/>
          <w:kern w:val="0"/>
          <w:sz w:val="22"/>
          <w:szCs w:val="22"/>
        </w:rPr>
      </w:pPr>
      <w:r w:rsidRPr="007D2676">
        <w:rPr>
          <w:rFonts w:ascii="Arial" w:eastAsiaTheme="minorEastAsia" w:hAnsi="Arial" w:cs="Arial"/>
          <w:b/>
          <w:kern w:val="0"/>
          <w:sz w:val="22"/>
          <w:szCs w:val="22"/>
        </w:rPr>
        <w:lastRenderedPageBreak/>
        <w:t>注意事项</w:t>
      </w:r>
    </w:p>
    <w:p w14:paraId="0BB77C91"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如果货物温度超过</w:t>
      </w:r>
      <w:r w:rsidRPr="007D2676">
        <w:rPr>
          <w:rFonts w:ascii="Arial" w:eastAsiaTheme="minorEastAsia" w:hAnsi="Arial" w:cs="Arial"/>
          <w:kern w:val="0"/>
          <w:sz w:val="22"/>
          <w:szCs w:val="22"/>
        </w:rPr>
        <w:t>107</w:t>
      </w:r>
      <w:r w:rsidRPr="007D2676">
        <w:rPr>
          <w:rFonts w:ascii="Cambria Math" w:eastAsiaTheme="minorEastAsia" w:hAnsi="Cambria Math" w:cs="Cambria Math"/>
          <w:kern w:val="0"/>
          <w:sz w:val="22"/>
          <w:szCs w:val="22"/>
        </w:rPr>
        <w:t>℃</w:t>
      </w:r>
      <w:r w:rsidRPr="007D2676">
        <w:rPr>
          <w:rFonts w:ascii="Arial" w:eastAsiaTheme="minorEastAsia" w:hAnsi="Arial" w:cs="Arial"/>
          <w:kern w:val="0"/>
          <w:sz w:val="22"/>
          <w:szCs w:val="22"/>
        </w:rPr>
        <w:t>，则不得装载。船长须在货物处所附近张贴货物高温警告。</w:t>
      </w:r>
    </w:p>
    <w:p w14:paraId="193274C2"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通风</w:t>
      </w:r>
    </w:p>
    <w:p w14:paraId="3FB60527"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44F0785E"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载运</w:t>
      </w:r>
    </w:p>
    <w:p w14:paraId="584687C3"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24D326F9"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卸货</w:t>
      </w:r>
    </w:p>
    <w:p w14:paraId="538ADDD8"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116D9AF0"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清扫</w:t>
      </w:r>
    </w:p>
    <w:p w14:paraId="34DD9925" w14:textId="77777777" w:rsidR="00323351" w:rsidRPr="007D2676" w:rsidRDefault="00323351">
      <w:pPr>
        <w:adjustRightInd w:val="0"/>
        <w:spacing w:afterLines="50" w:after="156"/>
        <w:rPr>
          <w:rFonts w:ascii="Arial" w:eastAsiaTheme="minorEastAsia" w:hAnsi="Arial" w:cs="Arial"/>
          <w:kern w:val="0"/>
          <w:sz w:val="22"/>
          <w:szCs w:val="22"/>
        </w:rPr>
      </w:pPr>
      <w:r w:rsidRPr="007D2676">
        <w:rPr>
          <w:rFonts w:ascii="Arial" w:eastAsiaTheme="minorEastAsia" w:hAnsi="Arial" w:cs="Arial"/>
          <w:kern w:val="0"/>
          <w:sz w:val="22"/>
          <w:szCs w:val="22"/>
        </w:rPr>
        <w:t>没有特别要求。</w:t>
      </w:r>
    </w:p>
    <w:p w14:paraId="3448DD82" w14:textId="77777777" w:rsidR="00323351" w:rsidRPr="007D2676" w:rsidRDefault="00323351" w:rsidP="007D2676">
      <w:pPr>
        <w:adjustRightInd w:val="0"/>
        <w:spacing w:before="240"/>
        <w:rPr>
          <w:rFonts w:ascii="Arial" w:eastAsiaTheme="minorEastAsia" w:hAnsi="Arial" w:cs="Arial"/>
          <w:b/>
          <w:kern w:val="0"/>
          <w:sz w:val="22"/>
          <w:szCs w:val="22"/>
        </w:rPr>
      </w:pPr>
      <w:r w:rsidRPr="007D2676">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7D2676" w14:paraId="7E016163" w14:textId="77777777">
        <w:tc>
          <w:tcPr>
            <w:tcW w:w="8528" w:type="dxa"/>
          </w:tcPr>
          <w:p w14:paraId="6A669F7D" w14:textId="77777777" w:rsidR="00323351" w:rsidRPr="007D2676" w:rsidRDefault="00323351" w:rsidP="007D2676">
            <w:pPr>
              <w:adjustRightInd w:val="0"/>
              <w:spacing w:beforeLines="100" w:before="312" w:afterLines="50" w:after="156"/>
              <w:jc w:val="center"/>
              <w:rPr>
                <w:rFonts w:ascii="Arial" w:eastAsiaTheme="minorEastAsia" w:hAnsi="Arial" w:cs="Arial"/>
                <w:b/>
                <w:kern w:val="0"/>
                <w:sz w:val="22"/>
                <w:szCs w:val="22"/>
              </w:rPr>
            </w:pPr>
            <w:r w:rsidRPr="007D2676">
              <w:rPr>
                <w:rFonts w:ascii="Arial" w:eastAsiaTheme="minorEastAsia" w:hAnsi="Arial" w:cs="Arial"/>
                <w:b/>
                <w:kern w:val="0"/>
                <w:sz w:val="22"/>
                <w:szCs w:val="22"/>
              </w:rPr>
              <w:t>配备专用应急设备</w:t>
            </w:r>
            <w:r w:rsidRPr="007D2676">
              <w:rPr>
                <w:rFonts w:ascii="Arial" w:eastAsiaTheme="minorEastAsia" w:hAnsi="Arial" w:cs="Arial"/>
                <w:b/>
                <w:kern w:val="0"/>
                <w:sz w:val="22"/>
                <w:szCs w:val="22"/>
              </w:rPr>
              <w:br/>
            </w:r>
            <w:r w:rsidRPr="007D2676">
              <w:rPr>
                <w:rFonts w:ascii="Arial" w:eastAsiaTheme="minorEastAsia" w:hAnsi="Arial" w:cs="Arial"/>
                <w:kern w:val="0"/>
                <w:sz w:val="22"/>
                <w:szCs w:val="22"/>
              </w:rPr>
              <w:t>防护服（手套、靴子、工作服、安全帽）。</w:t>
            </w:r>
            <w:r w:rsidRPr="007D2676">
              <w:rPr>
                <w:rFonts w:ascii="Arial" w:eastAsiaTheme="minorEastAsia" w:hAnsi="Arial" w:cs="Arial"/>
                <w:kern w:val="0"/>
                <w:sz w:val="22"/>
                <w:szCs w:val="22"/>
              </w:rPr>
              <w:br/>
            </w:r>
            <w:r w:rsidRPr="007D2676">
              <w:rPr>
                <w:rFonts w:ascii="Arial" w:eastAsiaTheme="minorEastAsia" w:hAnsi="Arial" w:cs="Arial"/>
                <w:kern w:val="0"/>
                <w:sz w:val="22"/>
                <w:szCs w:val="22"/>
              </w:rPr>
              <w:t>自给式呼吸器。</w:t>
            </w:r>
            <w:r w:rsidRPr="007D2676">
              <w:rPr>
                <w:rFonts w:ascii="Arial" w:eastAsiaTheme="minorEastAsia" w:hAnsi="Arial" w:cs="Arial"/>
                <w:kern w:val="0"/>
                <w:sz w:val="22"/>
                <w:szCs w:val="22"/>
              </w:rPr>
              <w:br/>
            </w:r>
            <w:r w:rsidRPr="007D2676">
              <w:rPr>
                <w:rFonts w:ascii="Arial" w:eastAsiaTheme="minorEastAsia" w:hAnsi="Arial" w:cs="Arial"/>
                <w:kern w:val="0"/>
                <w:sz w:val="22"/>
                <w:szCs w:val="22"/>
              </w:rPr>
              <w:t>喷雾嘴。</w:t>
            </w:r>
          </w:p>
        </w:tc>
      </w:tr>
      <w:tr w:rsidR="00323351" w:rsidRPr="007D2676" w14:paraId="5A95BDF7" w14:textId="77777777">
        <w:tc>
          <w:tcPr>
            <w:tcW w:w="8528" w:type="dxa"/>
            <w:vAlign w:val="center"/>
          </w:tcPr>
          <w:p w14:paraId="16021126" w14:textId="77777777" w:rsidR="00323351" w:rsidRPr="007D2676" w:rsidRDefault="00323351" w:rsidP="007D2676">
            <w:pPr>
              <w:adjustRightInd w:val="0"/>
              <w:spacing w:beforeLines="100" w:before="312" w:afterLines="50" w:after="156"/>
              <w:jc w:val="center"/>
              <w:rPr>
                <w:rFonts w:ascii="Arial" w:eastAsiaTheme="minorEastAsia" w:hAnsi="Arial" w:cs="Arial"/>
                <w:kern w:val="0"/>
                <w:sz w:val="22"/>
                <w:szCs w:val="22"/>
              </w:rPr>
            </w:pPr>
            <w:r w:rsidRPr="007D2676">
              <w:rPr>
                <w:rFonts w:ascii="Arial" w:eastAsiaTheme="minorEastAsia" w:hAnsi="Arial" w:cs="Arial"/>
                <w:b/>
                <w:kern w:val="0"/>
                <w:sz w:val="22"/>
                <w:szCs w:val="22"/>
              </w:rPr>
              <w:t>应急程序</w:t>
            </w:r>
            <w:r w:rsidRPr="007D2676">
              <w:rPr>
                <w:rFonts w:ascii="Arial" w:eastAsiaTheme="minorEastAsia" w:hAnsi="Arial" w:cs="Arial"/>
                <w:b/>
                <w:kern w:val="0"/>
                <w:sz w:val="22"/>
                <w:szCs w:val="22"/>
              </w:rPr>
              <w:br/>
            </w:r>
            <w:r w:rsidRPr="007D2676">
              <w:rPr>
                <w:rFonts w:ascii="Arial" w:eastAsiaTheme="minorEastAsia" w:hAnsi="Arial" w:cs="Arial"/>
                <w:kern w:val="0"/>
                <w:sz w:val="22"/>
                <w:szCs w:val="22"/>
              </w:rPr>
              <w:t>穿戴防护服及佩戴自给式呼吸器。</w:t>
            </w:r>
          </w:p>
          <w:p w14:paraId="68588DC8" w14:textId="77777777" w:rsidR="00323351" w:rsidRPr="007D2676" w:rsidRDefault="00323351" w:rsidP="007D2676">
            <w:pPr>
              <w:adjustRightInd w:val="0"/>
              <w:spacing w:before="240" w:afterLines="50" w:after="156"/>
              <w:jc w:val="center"/>
              <w:rPr>
                <w:rFonts w:ascii="Arial" w:eastAsiaTheme="minorEastAsia" w:hAnsi="Arial" w:cs="Arial"/>
                <w:kern w:val="0"/>
                <w:sz w:val="22"/>
                <w:szCs w:val="22"/>
              </w:rPr>
            </w:pPr>
            <w:r w:rsidRPr="007D2676">
              <w:rPr>
                <w:rFonts w:ascii="Arial" w:eastAsiaTheme="minorEastAsia" w:hAnsi="Arial" w:cs="Arial"/>
                <w:b/>
                <w:kern w:val="0"/>
                <w:sz w:val="22"/>
                <w:szCs w:val="22"/>
              </w:rPr>
              <w:t>火灾时的紧急行动</w:t>
            </w:r>
            <w:r w:rsidRPr="007D2676">
              <w:rPr>
                <w:rFonts w:ascii="Arial" w:eastAsiaTheme="minorEastAsia" w:hAnsi="Arial" w:cs="Arial"/>
                <w:b/>
                <w:kern w:val="0"/>
                <w:sz w:val="22"/>
                <w:szCs w:val="22"/>
              </w:rPr>
              <w:br/>
            </w:r>
            <w:r w:rsidRPr="007D2676">
              <w:rPr>
                <w:rFonts w:ascii="Arial" w:eastAsiaTheme="minorEastAsia" w:hAnsi="Arial" w:cs="Arial"/>
                <w:kern w:val="0"/>
                <w:sz w:val="22"/>
                <w:szCs w:val="22"/>
              </w:rPr>
              <w:t>封舱；如装有，使用船上的固定式灭火装置。</w:t>
            </w:r>
            <w:r w:rsidRPr="007D2676">
              <w:rPr>
                <w:rFonts w:ascii="Arial" w:eastAsiaTheme="minorEastAsia" w:hAnsi="Arial" w:cs="Arial"/>
                <w:kern w:val="0"/>
                <w:sz w:val="22"/>
                <w:szCs w:val="22"/>
              </w:rPr>
              <w:br/>
            </w:r>
            <w:r w:rsidRPr="007D2676">
              <w:rPr>
                <w:rFonts w:ascii="Arial" w:eastAsiaTheme="minorEastAsia" w:hAnsi="Arial" w:cs="Arial"/>
                <w:kern w:val="0"/>
                <w:sz w:val="22"/>
                <w:szCs w:val="22"/>
              </w:rPr>
              <w:t>气封能有效地控制火势。</w:t>
            </w:r>
          </w:p>
          <w:p w14:paraId="28442D97" w14:textId="77777777" w:rsidR="00323351" w:rsidRPr="007D2676" w:rsidRDefault="00323351" w:rsidP="007D2676">
            <w:pPr>
              <w:adjustRightInd w:val="0"/>
              <w:spacing w:before="240" w:afterLines="50" w:after="156"/>
              <w:jc w:val="center"/>
              <w:rPr>
                <w:rFonts w:ascii="Arial" w:eastAsiaTheme="minorEastAsia" w:hAnsi="Arial" w:cs="Arial"/>
                <w:b/>
                <w:kern w:val="0"/>
                <w:sz w:val="22"/>
                <w:szCs w:val="22"/>
              </w:rPr>
            </w:pPr>
            <w:r w:rsidRPr="007D2676">
              <w:rPr>
                <w:rFonts w:ascii="Arial" w:eastAsiaTheme="minorEastAsia" w:hAnsi="Arial" w:cs="Arial"/>
                <w:b/>
                <w:kern w:val="0"/>
                <w:sz w:val="22"/>
                <w:szCs w:val="22"/>
              </w:rPr>
              <w:t>医疗急救</w:t>
            </w:r>
            <w:r w:rsidRPr="007D2676">
              <w:rPr>
                <w:rFonts w:ascii="Arial" w:eastAsiaTheme="minorEastAsia" w:hAnsi="Arial" w:cs="Arial"/>
                <w:b/>
                <w:kern w:val="0"/>
                <w:sz w:val="22"/>
                <w:szCs w:val="22"/>
              </w:rPr>
              <w:br/>
            </w:r>
            <w:r w:rsidRPr="007D2676">
              <w:rPr>
                <w:rFonts w:ascii="Arial" w:eastAsiaTheme="minorEastAsia" w:hAnsi="Arial" w:cs="Arial"/>
                <w:kern w:val="0"/>
                <w:sz w:val="22"/>
                <w:szCs w:val="22"/>
              </w:rPr>
              <w:t>参见经修正的《危险货物事故医疗急救指南（</w:t>
            </w:r>
            <w:r w:rsidRPr="007D2676">
              <w:rPr>
                <w:rFonts w:ascii="Arial" w:eastAsiaTheme="minorEastAsia" w:hAnsi="Arial" w:cs="Arial"/>
                <w:kern w:val="0"/>
                <w:sz w:val="22"/>
                <w:szCs w:val="22"/>
              </w:rPr>
              <w:t>MFAG</w:t>
            </w:r>
            <w:r w:rsidRPr="007D2676">
              <w:rPr>
                <w:rFonts w:ascii="Arial" w:eastAsiaTheme="minorEastAsia" w:hAnsi="Arial" w:cs="Arial"/>
                <w:kern w:val="0"/>
                <w:sz w:val="22"/>
                <w:szCs w:val="22"/>
              </w:rPr>
              <w:t>）》。</w:t>
            </w:r>
          </w:p>
        </w:tc>
      </w:tr>
    </w:tbl>
    <w:p w14:paraId="3DA58AD7" w14:textId="77777777" w:rsidR="00323351" w:rsidRDefault="00323351">
      <w:pPr>
        <w:adjustRightInd w:val="0"/>
        <w:spacing w:afterLines="50" w:after="156"/>
        <w:rPr>
          <w:b/>
          <w:kern w:val="0"/>
          <w:sz w:val="24"/>
        </w:rPr>
      </w:pPr>
      <w:r w:rsidRPr="007D2676">
        <w:rPr>
          <w:rFonts w:ascii="Arial" w:eastAsiaTheme="minorEastAsia" w:hAnsi="Arial" w:cs="Arial"/>
          <w:b/>
          <w:kern w:val="0"/>
          <w:sz w:val="22"/>
          <w:szCs w:val="22"/>
        </w:rPr>
        <w:br w:type="page"/>
      </w:r>
      <w:r>
        <w:rPr>
          <w:rFonts w:hint="eastAsia"/>
          <w:b/>
          <w:kern w:val="0"/>
          <w:sz w:val="24"/>
        </w:rPr>
        <w:lastRenderedPageBreak/>
        <w:t>磷酸盐</w:t>
      </w:r>
      <w:r w:rsidRPr="009D6E31">
        <w:rPr>
          <w:rFonts w:hint="eastAsia"/>
          <w:b/>
          <w:kern w:val="0"/>
          <w:sz w:val="22"/>
          <w:szCs w:val="22"/>
        </w:rPr>
        <w:t>（脱氟的）</w:t>
      </w:r>
    </w:p>
    <w:p w14:paraId="12CC3958" w14:textId="77777777" w:rsidR="00323351" w:rsidRPr="009D6E31" w:rsidRDefault="00323351" w:rsidP="009D6E31">
      <w:pPr>
        <w:adjustRightInd w:val="0"/>
        <w:spacing w:before="240"/>
        <w:rPr>
          <w:rFonts w:ascii="Arial" w:eastAsiaTheme="minorEastAsia" w:hAnsi="Arial" w:cs="Arial"/>
          <w:b/>
          <w:kern w:val="0"/>
          <w:sz w:val="22"/>
          <w:szCs w:val="22"/>
        </w:rPr>
      </w:pPr>
      <w:r w:rsidRPr="009D6E31">
        <w:rPr>
          <w:rFonts w:ascii="Arial" w:eastAsiaTheme="minorEastAsia" w:hAnsi="Arial" w:cs="Arial"/>
          <w:b/>
          <w:kern w:val="0"/>
          <w:sz w:val="22"/>
          <w:szCs w:val="22"/>
        </w:rPr>
        <w:t>描述</w:t>
      </w:r>
    </w:p>
    <w:p w14:paraId="3FC09346"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颗粒状，类似细沙。干燥运输。深灰色。无水分含量。</w:t>
      </w:r>
    </w:p>
    <w:p w14:paraId="59DEC802" w14:textId="77777777" w:rsidR="00323351" w:rsidRPr="009D6E31" w:rsidRDefault="00323351" w:rsidP="009D6E31">
      <w:pPr>
        <w:adjustRightInd w:val="0"/>
        <w:spacing w:before="240"/>
        <w:rPr>
          <w:rFonts w:ascii="Arial" w:eastAsiaTheme="minorEastAsia" w:hAnsi="Arial" w:cs="Arial"/>
          <w:b/>
          <w:kern w:val="0"/>
          <w:sz w:val="22"/>
          <w:szCs w:val="22"/>
        </w:rPr>
      </w:pPr>
      <w:r w:rsidRPr="009D6E31">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9D6E31" w14:paraId="266DA7D6" w14:textId="77777777" w:rsidTr="009D6E31">
        <w:tc>
          <w:tcPr>
            <w:tcW w:w="8368" w:type="dxa"/>
            <w:gridSpan w:val="4"/>
            <w:tcBorders>
              <w:top w:val="single" w:sz="4" w:space="0" w:color="auto"/>
              <w:left w:val="single" w:sz="4" w:space="0" w:color="auto"/>
              <w:bottom w:val="single" w:sz="4" w:space="0" w:color="auto"/>
              <w:right w:val="single" w:sz="4" w:space="0" w:color="auto"/>
            </w:tcBorders>
            <w:vAlign w:val="center"/>
          </w:tcPr>
          <w:p w14:paraId="52ABDDED"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物理性质</w:t>
            </w:r>
          </w:p>
        </w:tc>
      </w:tr>
      <w:tr w:rsidR="00323351" w:rsidRPr="009D6E31" w14:paraId="4362E412"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57CC954E"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5E88C5FF"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4020C0B9"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kern w:val="0"/>
                <w:sz w:val="22"/>
                <w:szCs w:val="22"/>
              </w:rPr>
              <w:t>散货</w:t>
            </w:r>
            <w:r w:rsidRPr="009D6E31">
              <w:rPr>
                <w:rFonts w:ascii="Arial" w:eastAsiaTheme="minorEastAsia" w:hAnsi="Arial" w:cs="Arial"/>
                <w:b/>
                <w:sz w:val="22"/>
                <w:szCs w:val="22"/>
              </w:rPr>
              <w:t>密度</w:t>
            </w:r>
            <w:r w:rsidRPr="009D6E31">
              <w:rPr>
                <w:rFonts w:ascii="Arial" w:eastAsiaTheme="minorEastAsia" w:hAnsi="Arial" w:cs="Arial"/>
                <w:b/>
                <w:bCs/>
                <w:sz w:val="22"/>
                <w:szCs w:val="22"/>
              </w:rPr>
              <w:t>（</w:t>
            </w:r>
            <w:r w:rsidRPr="009D6E31">
              <w:rPr>
                <w:rFonts w:ascii="Arial" w:eastAsiaTheme="minorEastAsia" w:hAnsi="Arial" w:cs="Arial"/>
                <w:b/>
                <w:bCs/>
                <w:sz w:val="22"/>
                <w:szCs w:val="22"/>
              </w:rPr>
              <w:t>kg/m</w:t>
            </w:r>
            <w:r w:rsidRPr="009D6E31">
              <w:rPr>
                <w:rFonts w:ascii="Arial" w:eastAsiaTheme="minorEastAsia" w:hAnsi="Arial" w:cs="Arial"/>
                <w:b/>
                <w:bCs/>
                <w:sz w:val="22"/>
                <w:szCs w:val="22"/>
                <w:vertAlign w:val="superscript"/>
              </w:rPr>
              <w:t>3</w:t>
            </w:r>
            <w:r w:rsidRPr="009D6E31">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438E4110"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积载因数</w:t>
            </w:r>
            <w:r w:rsidRPr="009D6E31">
              <w:rPr>
                <w:rFonts w:ascii="Arial" w:eastAsiaTheme="minorEastAsia" w:hAnsi="Arial" w:cs="Arial"/>
                <w:b/>
                <w:bCs/>
                <w:sz w:val="22"/>
                <w:szCs w:val="22"/>
              </w:rPr>
              <w:t>（</w:t>
            </w:r>
            <w:r w:rsidRPr="009D6E31">
              <w:rPr>
                <w:rFonts w:ascii="Arial" w:eastAsiaTheme="minorEastAsia" w:hAnsi="Arial" w:cs="Arial"/>
                <w:b/>
                <w:bCs/>
                <w:sz w:val="22"/>
                <w:szCs w:val="22"/>
              </w:rPr>
              <w:t>m</w:t>
            </w:r>
            <w:r w:rsidRPr="009D6E31">
              <w:rPr>
                <w:rFonts w:ascii="Arial" w:eastAsiaTheme="minorEastAsia" w:hAnsi="Arial" w:cs="Arial"/>
                <w:b/>
                <w:bCs/>
                <w:sz w:val="22"/>
                <w:szCs w:val="22"/>
                <w:vertAlign w:val="superscript"/>
              </w:rPr>
              <w:t>3</w:t>
            </w:r>
            <w:r w:rsidRPr="009D6E31">
              <w:rPr>
                <w:rFonts w:ascii="Arial" w:eastAsiaTheme="minorEastAsia" w:hAnsi="Arial" w:cs="Arial"/>
                <w:b/>
                <w:bCs/>
                <w:sz w:val="22"/>
                <w:szCs w:val="22"/>
              </w:rPr>
              <w:t>/t</w:t>
            </w:r>
            <w:r w:rsidRPr="009D6E31">
              <w:rPr>
                <w:rFonts w:ascii="Arial" w:eastAsiaTheme="minorEastAsia" w:hAnsi="Arial" w:cs="Arial"/>
                <w:b/>
                <w:bCs/>
                <w:sz w:val="22"/>
                <w:szCs w:val="22"/>
              </w:rPr>
              <w:t>）</w:t>
            </w:r>
          </w:p>
        </w:tc>
      </w:tr>
      <w:tr w:rsidR="00323351" w:rsidRPr="009D6E31" w14:paraId="39FABF59"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43D45789"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442F0A2C"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BA606EF"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893</w:t>
            </w:r>
          </w:p>
        </w:tc>
        <w:tc>
          <w:tcPr>
            <w:tcW w:w="2092" w:type="dxa"/>
            <w:tcBorders>
              <w:top w:val="single" w:sz="4" w:space="0" w:color="auto"/>
              <w:left w:val="single" w:sz="4" w:space="0" w:color="auto"/>
              <w:bottom w:val="single" w:sz="4" w:space="0" w:color="auto"/>
              <w:right w:val="single" w:sz="4" w:space="0" w:color="auto"/>
            </w:tcBorders>
          </w:tcPr>
          <w:p w14:paraId="0B64ED92"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1.12</w:t>
            </w:r>
          </w:p>
        </w:tc>
      </w:tr>
      <w:tr w:rsidR="00323351" w:rsidRPr="009D6E31" w14:paraId="7CB3AF7D" w14:textId="77777777" w:rsidTr="009D6E31">
        <w:tc>
          <w:tcPr>
            <w:tcW w:w="8368" w:type="dxa"/>
            <w:gridSpan w:val="4"/>
            <w:tcBorders>
              <w:top w:val="single" w:sz="4" w:space="0" w:color="auto"/>
              <w:left w:val="single" w:sz="4" w:space="0" w:color="auto"/>
              <w:bottom w:val="single" w:sz="4" w:space="0" w:color="auto"/>
              <w:right w:val="single" w:sz="4" w:space="0" w:color="auto"/>
            </w:tcBorders>
            <w:vAlign w:val="center"/>
          </w:tcPr>
          <w:p w14:paraId="638B93D8"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sz w:val="22"/>
                <w:szCs w:val="22"/>
              </w:rPr>
              <w:t>危险分类</w:t>
            </w:r>
          </w:p>
        </w:tc>
      </w:tr>
      <w:tr w:rsidR="00323351" w:rsidRPr="009D6E31" w14:paraId="2C378957"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14604F71"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4DD44D6F"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64AB7BAE"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21B4B2AE"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组别</w:t>
            </w:r>
          </w:p>
        </w:tc>
      </w:tr>
      <w:tr w:rsidR="00323351" w:rsidRPr="009D6E31" w14:paraId="567C8429"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699C970F"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375C0D17"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616F01BF"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7AA2E6C8"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C</w:t>
            </w:r>
          </w:p>
        </w:tc>
      </w:tr>
    </w:tbl>
    <w:p w14:paraId="01E6FC54" w14:textId="77777777" w:rsidR="00323351" w:rsidRPr="009D6E31" w:rsidRDefault="00323351" w:rsidP="009D6E31">
      <w:pPr>
        <w:adjustRightInd w:val="0"/>
        <w:spacing w:beforeLines="100" w:before="312"/>
        <w:rPr>
          <w:rFonts w:ascii="Arial" w:eastAsiaTheme="minorEastAsia" w:hAnsi="Arial" w:cs="Arial"/>
          <w:b/>
          <w:kern w:val="0"/>
          <w:sz w:val="22"/>
          <w:szCs w:val="22"/>
        </w:rPr>
      </w:pPr>
      <w:r w:rsidRPr="009D6E31">
        <w:rPr>
          <w:rFonts w:ascii="Arial" w:eastAsiaTheme="minorEastAsia" w:hAnsi="Arial" w:cs="Arial"/>
          <w:b/>
          <w:kern w:val="0"/>
          <w:sz w:val="22"/>
          <w:szCs w:val="22"/>
        </w:rPr>
        <w:t>危险性</w:t>
      </w:r>
    </w:p>
    <w:p w14:paraId="156AD76B" w14:textId="77777777" w:rsidR="00323351" w:rsidRPr="009D6E31" w:rsidRDefault="00323351">
      <w:pPr>
        <w:adjustRightInd w:val="0"/>
        <w:rPr>
          <w:rFonts w:ascii="Arial" w:eastAsiaTheme="minorEastAsia" w:hAnsi="Arial" w:cs="Arial"/>
          <w:kern w:val="0"/>
          <w:sz w:val="22"/>
          <w:szCs w:val="22"/>
        </w:rPr>
      </w:pPr>
      <w:r w:rsidRPr="009D6E31">
        <w:rPr>
          <w:rFonts w:ascii="Arial" w:eastAsiaTheme="minorEastAsia" w:hAnsi="Arial" w:cs="Arial"/>
          <w:kern w:val="0"/>
          <w:sz w:val="22"/>
          <w:szCs w:val="22"/>
        </w:rPr>
        <w:t>没有特别危险性。</w:t>
      </w:r>
    </w:p>
    <w:p w14:paraId="3ED6E07E"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该货物非易燃或具有低火灾危险。</w:t>
      </w:r>
    </w:p>
    <w:p w14:paraId="546F0A3A"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积载和隔离</w:t>
      </w:r>
    </w:p>
    <w:p w14:paraId="42E845B6"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63C72D82"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货舱清洁程度</w:t>
      </w:r>
    </w:p>
    <w:p w14:paraId="6B29BE9F"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3B82D744"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天气注意事项</w:t>
      </w:r>
    </w:p>
    <w:p w14:paraId="25892F23"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1AE2069E"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装载</w:t>
      </w:r>
    </w:p>
    <w:p w14:paraId="6C249803"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按照本规则第</w:t>
      </w:r>
      <w:r w:rsidRPr="009D6E31">
        <w:rPr>
          <w:rFonts w:ascii="Arial" w:eastAsiaTheme="minorEastAsia" w:hAnsi="Arial" w:cs="Arial"/>
          <w:kern w:val="0"/>
          <w:sz w:val="22"/>
          <w:szCs w:val="22"/>
        </w:rPr>
        <w:t>4</w:t>
      </w:r>
      <w:r w:rsidRPr="009D6E31">
        <w:rPr>
          <w:rFonts w:ascii="Arial" w:eastAsiaTheme="minorEastAsia" w:hAnsi="Arial" w:cs="Arial"/>
          <w:kern w:val="0"/>
          <w:sz w:val="22"/>
          <w:szCs w:val="22"/>
        </w:rPr>
        <w:t>和</w:t>
      </w:r>
      <w:r w:rsidRPr="009D6E31">
        <w:rPr>
          <w:rFonts w:ascii="Arial" w:eastAsiaTheme="minorEastAsia" w:hAnsi="Arial" w:cs="Arial"/>
          <w:kern w:val="0"/>
          <w:sz w:val="22"/>
          <w:szCs w:val="22"/>
        </w:rPr>
        <w:t>5</w:t>
      </w:r>
      <w:r w:rsidRPr="009D6E31">
        <w:rPr>
          <w:rFonts w:ascii="Arial" w:eastAsiaTheme="minorEastAsia" w:hAnsi="Arial" w:cs="Arial"/>
          <w:kern w:val="0"/>
          <w:sz w:val="22"/>
          <w:szCs w:val="22"/>
        </w:rPr>
        <w:t>节的有关规定进行平舱。</w:t>
      </w:r>
    </w:p>
    <w:p w14:paraId="52E8A945"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注意事项</w:t>
      </w:r>
    </w:p>
    <w:p w14:paraId="42B29169"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57813EB6"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通风</w:t>
      </w:r>
    </w:p>
    <w:p w14:paraId="144FB698"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511C9CF7"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载运</w:t>
      </w:r>
    </w:p>
    <w:p w14:paraId="51BE8EF7"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167F6E67"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卸货</w:t>
      </w:r>
    </w:p>
    <w:p w14:paraId="31BB22A3"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732C8A0C"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清扫</w:t>
      </w:r>
    </w:p>
    <w:p w14:paraId="0EB8EF77"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67C75A81" w14:textId="77777777" w:rsidR="00323351" w:rsidRPr="009D6E31" w:rsidRDefault="00323351">
      <w:pPr>
        <w:adjustRightInd w:val="0"/>
        <w:spacing w:afterLines="50" w:after="156"/>
        <w:rPr>
          <w:rFonts w:ascii="Arial" w:eastAsiaTheme="minorEastAsia" w:hAnsi="Arial" w:cs="Arial"/>
          <w:b/>
          <w:kern w:val="0"/>
          <w:sz w:val="22"/>
          <w:szCs w:val="22"/>
        </w:rPr>
      </w:pPr>
      <w:r w:rsidRPr="009D6E31">
        <w:rPr>
          <w:rFonts w:ascii="Arial" w:eastAsiaTheme="minorEastAsia" w:hAnsi="Arial" w:cs="Arial"/>
          <w:b/>
          <w:kern w:val="0"/>
          <w:sz w:val="22"/>
          <w:szCs w:val="22"/>
        </w:rPr>
        <w:br w:type="page"/>
      </w:r>
      <w:r w:rsidRPr="009D6E31">
        <w:rPr>
          <w:rFonts w:ascii="Arial" w:eastAsiaTheme="minorEastAsia" w:hAnsi="Arial" w:cs="Arial"/>
          <w:b/>
          <w:kern w:val="0"/>
          <w:sz w:val="22"/>
          <w:szCs w:val="22"/>
        </w:rPr>
        <w:lastRenderedPageBreak/>
        <w:t>磷酸盐岩石（煅烧的）</w:t>
      </w:r>
    </w:p>
    <w:p w14:paraId="65E8027E" w14:textId="77777777" w:rsidR="00323351" w:rsidRPr="009D6E31" w:rsidRDefault="00323351" w:rsidP="009D6E31">
      <w:pPr>
        <w:adjustRightInd w:val="0"/>
        <w:spacing w:before="240"/>
        <w:rPr>
          <w:rFonts w:ascii="Arial" w:eastAsiaTheme="minorEastAsia" w:hAnsi="Arial" w:cs="Arial"/>
          <w:b/>
          <w:kern w:val="0"/>
          <w:sz w:val="22"/>
          <w:szCs w:val="22"/>
        </w:rPr>
      </w:pPr>
      <w:r w:rsidRPr="009D6E31">
        <w:rPr>
          <w:rFonts w:ascii="Arial" w:eastAsiaTheme="minorEastAsia" w:hAnsi="Arial" w:cs="Arial"/>
          <w:b/>
          <w:kern w:val="0"/>
          <w:sz w:val="22"/>
          <w:szCs w:val="22"/>
        </w:rPr>
        <w:t>描述</w:t>
      </w:r>
    </w:p>
    <w:p w14:paraId="10B490BD"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通常呈碎石或小球状。极易扬尘。吸湿。</w:t>
      </w:r>
    </w:p>
    <w:p w14:paraId="7A216AE3" w14:textId="77777777" w:rsidR="00323351" w:rsidRPr="009D6E31" w:rsidRDefault="00323351" w:rsidP="009D6E31">
      <w:pPr>
        <w:adjustRightInd w:val="0"/>
        <w:spacing w:before="240"/>
        <w:rPr>
          <w:rFonts w:ascii="Arial" w:eastAsiaTheme="minorEastAsia" w:hAnsi="Arial" w:cs="Arial"/>
          <w:b/>
          <w:kern w:val="0"/>
          <w:sz w:val="22"/>
          <w:szCs w:val="22"/>
        </w:rPr>
      </w:pPr>
      <w:r w:rsidRPr="009D6E31">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9D6E31" w14:paraId="1BE69925" w14:textId="77777777" w:rsidTr="009D6E31">
        <w:tc>
          <w:tcPr>
            <w:tcW w:w="8368" w:type="dxa"/>
            <w:gridSpan w:val="4"/>
            <w:tcBorders>
              <w:top w:val="single" w:sz="4" w:space="0" w:color="auto"/>
              <w:left w:val="single" w:sz="4" w:space="0" w:color="auto"/>
              <w:bottom w:val="single" w:sz="4" w:space="0" w:color="auto"/>
              <w:right w:val="single" w:sz="4" w:space="0" w:color="auto"/>
            </w:tcBorders>
            <w:vAlign w:val="center"/>
          </w:tcPr>
          <w:p w14:paraId="6F0E8A90"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物理性质</w:t>
            </w:r>
          </w:p>
        </w:tc>
      </w:tr>
      <w:tr w:rsidR="00323351" w:rsidRPr="009D6E31" w14:paraId="384DF4E8"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788DEA64"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7766093E"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207D86BD"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kern w:val="0"/>
                <w:sz w:val="22"/>
                <w:szCs w:val="22"/>
              </w:rPr>
              <w:t>散货</w:t>
            </w:r>
            <w:r w:rsidRPr="009D6E31">
              <w:rPr>
                <w:rFonts w:ascii="Arial" w:eastAsiaTheme="minorEastAsia" w:hAnsi="Arial" w:cs="Arial"/>
                <w:b/>
                <w:sz w:val="22"/>
                <w:szCs w:val="22"/>
              </w:rPr>
              <w:t>密度</w:t>
            </w:r>
            <w:r w:rsidRPr="009D6E31">
              <w:rPr>
                <w:rFonts w:ascii="Arial" w:eastAsiaTheme="minorEastAsia" w:hAnsi="Arial" w:cs="Arial"/>
                <w:b/>
                <w:bCs/>
                <w:sz w:val="22"/>
                <w:szCs w:val="22"/>
              </w:rPr>
              <w:t>（</w:t>
            </w:r>
            <w:r w:rsidRPr="009D6E31">
              <w:rPr>
                <w:rFonts w:ascii="Arial" w:eastAsiaTheme="minorEastAsia" w:hAnsi="Arial" w:cs="Arial"/>
                <w:b/>
                <w:bCs/>
                <w:sz w:val="22"/>
                <w:szCs w:val="22"/>
              </w:rPr>
              <w:t>kg/m</w:t>
            </w:r>
            <w:r w:rsidRPr="009D6E31">
              <w:rPr>
                <w:rFonts w:ascii="Arial" w:eastAsiaTheme="minorEastAsia" w:hAnsi="Arial" w:cs="Arial"/>
                <w:b/>
                <w:bCs/>
                <w:sz w:val="22"/>
                <w:szCs w:val="22"/>
                <w:vertAlign w:val="superscript"/>
              </w:rPr>
              <w:t>3</w:t>
            </w:r>
            <w:r w:rsidRPr="009D6E31">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0AA6B3D7"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积载因数</w:t>
            </w:r>
            <w:r w:rsidRPr="009D6E31">
              <w:rPr>
                <w:rFonts w:ascii="Arial" w:eastAsiaTheme="minorEastAsia" w:hAnsi="Arial" w:cs="Arial"/>
                <w:b/>
                <w:bCs/>
                <w:sz w:val="22"/>
                <w:szCs w:val="22"/>
              </w:rPr>
              <w:t>（</w:t>
            </w:r>
            <w:r w:rsidRPr="009D6E31">
              <w:rPr>
                <w:rFonts w:ascii="Arial" w:eastAsiaTheme="minorEastAsia" w:hAnsi="Arial" w:cs="Arial"/>
                <w:b/>
                <w:bCs/>
                <w:sz w:val="22"/>
                <w:szCs w:val="22"/>
              </w:rPr>
              <w:t>m</w:t>
            </w:r>
            <w:r w:rsidRPr="009D6E31">
              <w:rPr>
                <w:rFonts w:ascii="Arial" w:eastAsiaTheme="minorEastAsia" w:hAnsi="Arial" w:cs="Arial"/>
                <w:b/>
                <w:bCs/>
                <w:sz w:val="22"/>
                <w:szCs w:val="22"/>
                <w:vertAlign w:val="superscript"/>
              </w:rPr>
              <w:t>3</w:t>
            </w:r>
            <w:r w:rsidRPr="009D6E31">
              <w:rPr>
                <w:rFonts w:ascii="Arial" w:eastAsiaTheme="minorEastAsia" w:hAnsi="Arial" w:cs="Arial"/>
                <w:b/>
                <w:bCs/>
                <w:sz w:val="22"/>
                <w:szCs w:val="22"/>
              </w:rPr>
              <w:t>/t</w:t>
            </w:r>
            <w:r w:rsidRPr="009D6E31">
              <w:rPr>
                <w:rFonts w:ascii="Arial" w:eastAsiaTheme="minorEastAsia" w:hAnsi="Arial" w:cs="Arial"/>
                <w:b/>
                <w:bCs/>
                <w:sz w:val="22"/>
                <w:szCs w:val="22"/>
              </w:rPr>
              <w:t>）</w:t>
            </w:r>
          </w:p>
        </w:tc>
      </w:tr>
      <w:tr w:rsidR="00323351" w:rsidRPr="009D6E31" w14:paraId="36530F0C"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21B92BCB"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57D1D779"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284416CC"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794</w:t>
            </w:r>
            <w:r w:rsidRPr="009D6E31">
              <w:rPr>
                <w:rFonts w:ascii="Arial" w:eastAsiaTheme="minorEastAsia" w:hAnsi="Arial" w:cs="Arial"/>
                <w:kern w:val="0"/>
                <w:sz w:val="22"/>
                <w:szCs w:val="22"/>
              </w:rPr>
              <w:t>至</w:t>
            </w:r>
            <w:r w:rsidRPr="009D6E31">
              <w:rPr>
                <w:rFonts w:ascii="Arial" w:eastAsiaTheme="minorEastAsia" w:hAnsi="Arial" w:cs="Arial"/>
                <w:kern w:val="0"/>
                <w:sz w:val="22"/>
                <w:szCs w:val="22"/>
              </w:rPr>
              <w:t>1563</w:t>
            </w:r>
          </w:p>
        </w:tc>
        <w:tc>
          <w:tcPr>
            <w:tcW w:w="2092" w:type="dxa"/>
            <w:tcBorders>
              <w:top w:val="single" w:sz="4" w:space="0" w:color="auto"/>
              <w:left w:val="single" w:sz="4" w:space="0" w:color="auto"/>
              <w:bottom w:val="single" w:sz="4" w:space="0" w:color="auto"/>
              <w:right w:val="single" w:sz="4" w:space="0" w:color="auto"/>
            </w:tcBorders>
          </w:tcPr>
          <w:p w14:paraId="572B61C8"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0.64</w:t>
            </w:r>
            <w:r w:rsidRPr="009D6E31">
              <w:rPr>
                <w:rFonts w:ascii="Arial" w:eastAsiaTheme="minorEastAsia" w:hAnsi="Arial" w:cs="Arial"/>
                <w:kern w:val="0"/>
                <w:sz w:val="22"/>
                <w:szCs w:val="22"/>
              </w:rPr>
              <w:t>至</w:t>
            </w:r>
            <w:r w:rsidRPr="009D6E31">
              <w:rPr>
                <w:rFonts w:ascii="Arial" w:eastAsiaTheme="minorEastAsia" w:hAnsi="Arial" w:cs="Arial"/>
                <w:kern w:val="0"/>
                <w:sz w:val="22"/>
                <w:szCs w:val="22"/>
              </w:rPr>
              <w:t>1.26</w:t>
            </w:r>
          </w:p>
        </w:tc>
      </w:tr>
      <w:tr w:rsidR="00323351" w:rsidRPr="009D6E31" w14:paraId="4496FF3F" w14:textId="77777777" w:rsidTr="009D6E31">
        <w:tc>
          <w:tcPr>
            <w:tcW w:w="8368" w:type="dxa"/>
            <w:gridSpan w:val="4"/>
            <w:tcBorders>
              <w:top w:val="single" w:sz="4" w:space="0" w:color="auto"/>
              <w:left w:val="single" w:sz="4" w:space="0" w:color="auto"/>
              <w:bottom w:val="single" w:sz="4" w:space="0" w:color="auto"/>
              <w:right w:val="single" w:sz="4" w:space="0" w:color="auto"/>
            </w:tcBorders>
            <w:vAlign w:val="center"/>
          </w:tcPr>
          <w:p w14:paraId="2B750D96"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sz w:val="22"/>
                <w:szCs w:val="22"/>
              </w:rPr>
              <w:t>危险分类</w:t>
            </w:r>
          </w:p>
        </w:tc>
      </w:tr>
      <w:tr w:rsidR="00323351" w:rsidRPr="009D6E31" w14:paraId="32F1002D"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6FCADFDD"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54FB022B"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3C8F0037"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55081A97"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组别</w:t>
            </w:r>
          </w:p>
        </w:tc>
      </w:tr>
      <w:tr w:rsidR="00323351" w:rsidRPr="009D6E31" w14:paraId="0F11C179"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62A098B6"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460F5A34"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56045FCC"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00DBE5F6"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C</w:t>
            </w:r>
          </w:p>
        </w:tc>
      </w:tr>
    </w:tbl>
    <w:p w14:paraId="3737EDCA" w14:textId="77777777" w:rsidR="00323351" w:rsidRPr="009D6E31" w:rsidRDefault="00323351" w:rsidP="009D6E31">
      <w:pPr>
        <w:adjustRightInd w:val="0"/>
        <w:spacing w:beforeLines="100" w:before="312"/>
        <w:rPr>
          <w:rFonts w:ascii="Arial" w:eastAsiaTheme="minorEastAsia" w:hAnsi="Arial" w:cs="Arial"/>
          <w:b/>
          <w:kern w:val="0"/>
          <w:sz w:val="22"/>
          <w:szCs w:val="22"/>
        </w:rPr>
      </w:pPr>
      <w:r w:rsidRPr="009D6E31">
        <w:rPr>
          <w:rFonts w:ascii="Arial" w:eastAsiaTheme="minorEastAsia" w:hAnsi="Arial" w:cs="Arial"/>
          <w:b/>
          <w:kern w:val="0"/>
          <w:sz w:val="22"/>
          <w:szCs w:val="22"/>
        </w:rPr>
        <w:t>危险性</w:t>
      </w:r>
    </w:p>
    <w:p w14:paraId="77AA3183" w14:textId="77777777" w:rsidR="00323351" w:rsidRPr="009D6E31" w:rsidRDefault="00323351">
      <w:pPr>
        <w:adjustRightInd w:val="0"/>
        <w:rPr>
          <w:rFonts w:ascii="Arial" w:eastAsiaTheme="minorEastAsia" w:hAnsi="Arial" w:cs="Arial"/>
          <w:kern w:val="0"/>
          <w:sz w:val="22"/>
          <w:szCs w:val="22"/>
        </w:rPr>
      </w:pPr>
      <w:r w:rsidRPr="009D6E31">
        <w:rPr>
          <w:rFonts w:ascii="Arial" w:eastAsiaTheme="minorEastAsia" w:hAnsi="Arial" w:cs="Arial"/>
          <w:kern w:val="0"/>
          <w:sz w:val="22"/>
          <w:szCs w:val="22"/>
        </w:rPr>
        <w:t>没有特别危险性。</w:t>
      </w:r>
    </w:p>
    <w:p w14:paraId="573A6FEA" w14:textId="77777777" w:rsidR="00323351" w:rsidRPr="009D6E31" w:rsidRDefault="00323351">
      <w:pPr>
        <w:adjustRightInd w:val="0"/>
        <w:rPr>
          <w:rFonts w:ascii="Arial" w:eastAsiaTheme="minorEastAsia" w:hAnsi="Arial" w:cs="Arial"/>
          <w:kern w:val="0"/>
          <w:sz w:val="22"/>
          <w:szCs w:val="22"/>
        </w:rPr>
      </w:pPr>
      <w:r w:rsidRPr="009D6E31">
        <w:rPr>
          <w:rFonts w:ascii="Arial" w:eastAsiaTheme="minorEastAsia" w:hAnsi="Arial" w:cs="Arial"/>
          <w:kern w:val="0"/>
          <w:sz w:val="22"/>
          <w:szCs w:val="22"/>
        </w:rPr>
        <w:t>该货物具有吸湿性，受潮会结块。</w:t>
      </w:r>
    </w:p>
    <w:p w14:paraId="77E451A0"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该货物非易燃或具有低火灾危险。</w:t>
      </w:r>
    </w:p>
    <w:p w14:paraId="0D1C5D5E"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积载和隔离</w:t>
      </w:r>
    </w:p>
    <w:p w14:paraId="1436848A"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0A876E1D"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货舱清洁程度</w:t>
      </w:r>
    </w:p>
    <w:p w14:paraId="0898090F"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4BA0329B"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天气注意事项</w:t>
      </w:r>
    </w:p>
    <w:p w14:paraId="5BC239F3"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453610B8"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装载</w:t>
      </w:r>
    </w:p>
    <w:p w14:paraId="462C3CD5"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按照本规则第</w:t>
      </w:r>
      <w:r w:rsidRPr="009D6E31">
        <w:rPr>
          <w:rFonts w:ascii="Arial" w:eastAsiaTheme="minorEastAsia" w:hAnsi="Arial" w:cs="Arial"/>
          <w:kern w:val="0"/>
          <w:sz w:val="22"/>
          <w:szCs w:val="22"/>
        </w:rPr>
        <w:t>4</w:t>
      </w:r>
      <w:r w:rsidRPr="009D6E31">
        <w:rPr>
          <w:rFonts w:ascii="Arial" w:eastAsiaTheme="minorEastAsia" w:hAnsi="Arial" w:cs="Arial"/>
          <w:kern w:val="0"/>
          <w:sz w:val="22"/>
          <w:szCs w:val="22"/>
        </w:rPr>
        <w:t>和</w:t>
      </w:r>
      <w:r w:rsidRPr="009D6E31">
        <w:rPr>
          <w:rFonts w:ascii="Arial" w:eastAsiaTheme="minorEastAsia" w:hAnsi="Arial" w:cs="Arial"/>
          <w:kern w:val="0"/>
          <w:sz w:val="22"/>
          <w:szCs w:val="22"/>
        </w:rPr>
        <w:t>5</w:t>
      </w:r>
      <w:r w:rsidRPr="009D6E31">
        <w:rPr>
          <w:rFonts w:ascii="Arial" w:eastAsiaTheme="minorEastAsia" w:hAnsi="Arial" w:cs="Arial"/>
          <w:kern w:val="0"/>
          <w:sz w:val="22"/>
          <w:szCs w:val="22"/>
        </w:rPr>
        <w:t>节的有关规定进行平舱。</w:t>
      </w:r>
    </w:p>
    <w:p w14:paraId="2A2696FD"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注意事项</w:t>
      </w:r>
    </w:p>
    <w:p w14:paraId="257B390F"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它等效的眼睛防尘保护用品和防尘口罩。</w:t>
      </w:r>
    </w:p>
    <w:p w14:paraId="0348C36D"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通风</w:t>
      </w:r>
    </w:p>
    <w:p w14:paraId="197DF14F"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0F9F2CD6"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载运</w:t>
      </w:r>
    </w:p>
    <w:p w14:paraId="6887BCA5"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3A5CFAE8"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卸货</w:t>
      </w:r>
    </w:p>
    <w:p w14:paraId="1C125E84"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sz w:val="22"/>
          <w:szCs w:val="22"/>
        </w:rPr>
        <w:t>磷酸盐岩石具有吸湿性可能会形成悬空表面，从而降低卸货期间的安全性。</w:t>
      </w:r>
      <w:r w:rsidRPr="009D6E31">
        <w:rPr>
          <w:rFonts w:ascii="Arial" w:eastAsiaTheme="minorEastAsia" w:hAnsi="Arial" w:cs="Arial"/>
          <w:kern w:val="0"/>
          <w:sz w:val="22"/>
          <w:szCs w:val="22"/>
        </w:rPr>
        <w:t>如果货物已变硬，须根据需要进行平舱以避免形成悬空表面。</w:t>
      </w:r>
    </w:p>
    <w:p w14:paraId="07C0A554"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清扫</w:t>
      </w:r>
    </w:p>
    <w:p w14:paraId="049343E9"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20A1048F"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磷酸盐岩石</w:t>
      </w:r>
      <w:r w:rsidRPr="009D6E31">
        <w:rPr>
          <w:rFonts w:hint="eastAsia"/>
          <w:b/>
          <w:kern w:val="0"/>
          <w:sz w:val="22"/>
          <w:szCs w:val="22"/>
        </w:rPr>
        <w:t>（未煅烧的）</w:t>
      </w:r>
    </w:p>
    <w:p w14:paraId="5C389D4B" w14:textId="77777777" w:rsidR="00323351" w:rsidRPr="009D6E31" w:rsidRDefault="00323351" w:rsidP="009D6E31">
      <w:pPr>
        <w:adjustRightInd w:val="0"/>
        <w:spacing w:before="240"/>
        <w:rPr>
          <w:rFonts w:ascii="Arial" w:eastAsiaTheme="minorEastAsia" w:hAnsi="Arial" w:cs="Arial"/>
          <w:b/>
          <w:kern w:val="0"/>
          <w:sz w:val="22"/>
          <w:szCs w:val="22"/>
        </w:rPr>
      </w:pPr>
      <w:r w:rsidRPr="009D6E31">
        <w:rPr>
          <w:rFonts w:ascii="Arial" w:eastAsiaTheme="minorEastAsia" w:hAnsi="Arial" w:cs="Arial"/>
          <w:b/>
          <w:kern w:val="0"/>
          <w:sz w:val="22"/>
          <w:szCs w:val="22"/>
        </w:rPr>
        <w:t>描述</w:t>
      </w:r>
    </w:p>
    <w:p w14:paraId="02F71AB2"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磷酸盐岩石是磷和氧化合而成的矿石。根据其产地不同，呈棕褐色至深灰色，干燥易扬尘。水分含量：</w:t>
      </w:r>
      <w:r w:rsidRPr="009D6E31">
        <w:rPr>
          <w:rFonts w:ascii="Arial" w:eastAsiaTheme="minorEastAsia" w:hAnsi="Arial" w:cs="Arial"/>
          <w:kern w:val="0"/>
          <w:sz w:val="22"/>
          <w:szCs w:val="22"/>
        </w:rPr>
        <w:t>0%</w:t>
      </w:r>
      <w:r w:rsidRPr="009D6E31">
        <w:rPr>
          <w:rFonts w:ascii="Arial" w:eastAsiaTheme="minorEastAsia" w:hAnsi="Arial" w:cs="Arial"/>
          <w:kern w:val="0"/>
          <w:sz w:val="22"/>
          <w:szCs w:val="22"/>
        </w:rPr>
        <w:t>至</w:t>
      </w:r>
      <w:r w:rsidRPr="009D6E31">
        <w:rPr>
          <w:rFonts w:ascii="Arial" w:eastAsiaTheme="minorEastAsia" w:hAnsi="Arial" w:cs="Arial"/>
          <w:kern w:val="0"/>
          <w:sz w:val="22"/>
          <w:szCs w:val="22"/>
        </w:rPr>
        <w:t>2%</w:t>
      </w:r>
      <w:r w:rsidRPr="009D6E31">
        <w:rPr>
          <w:rFonts w:ascii="Arial" w:eastAsiaTheme="minorEastAsia" w:hAnsi="Arial" w:cs="Arial"/>
          <w:kern w:val="0"/>
          <w:sz w:val="22"/>
          <w:szCs w:val="22"/>
        </w:rPr>
        <w:t>。根据其产地不同，该货物具有流动特性，一旦稳定，就不易移动。</w:t>
      </w:r>
    </w:p>
    <w:p w14:paraId="5CC7C6F9" w14:textId="77777777" w:rsidR="00323351" w:rsidRPr="009D6E31" w:rsidRDefault="00323351" w:rsidP="009D6E31">
      <w:pPr>
        <w:adjustRightInd w:val="0"/>
        <w:spacing w:before="240"/>
        <w:rPr>
          <w:rFonts w:ascii="Arial" w:eastAsiaTheme="minorEastAsia" w:hAnsi="Arial" w:cs="Arial"/>
          <w:b/>
          <w:kern w:val="0"/>
          <w:sz w:val="22"/>
          <w:szCs w:val="22"/>
        </w:rPr>
      </w:pPr>
      <w:r w:rsidRPr="009D6E31">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9D6E31" w14:paraId="02BD9470" w14:textId="77777777" w:rsidTr="009D6E31">
        <w:tc>
          <w:tcPr>
            <w:tcW w:w="8368" w:type="dxa"/>
            <w:gridSpan w:val="4"/>
            <w:tcBorders>
              <w:top w:val="single" w:sz="4" w:space="0" w:color="auto"/>
              <w:left w:val="single" w:sz="4" w:space="0" w:color="auto"/>
              <w:bottom w:val="single" w:sz="4" w:space="0" w:color="auto"/>
              <w:right w:val="single" w:sz="4" w:space="0" w:color="auto"/>
            </w:tcBorders>
            <w:vAlign w:val="center"/>
          </w:tcPr>
          <w:p w14:paraId="77293405"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物理性质</w:t>
            </w:r>
          </w:p>
        </w:tc>
      </w:tr>
      <w:tr w:rsidR="00323351" w:rsidRPr="009D6E31" w14:paraId="5DC1F0E5"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3DF44077"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5E59DC6A"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3869AE6B"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kern w:val="0"/>
                <w:sz w:val="22"/>
                <w:szCs w:val="22"/>
              </w:rPr>
              <w:t>散货</w:t>
            </w:r>
            <w:r w:rsidRPr="009D6E31">
              <w:rPr>
                <w:rFonts w:ascii="Arial" w:eastAsiaTheme="minorEastAsia" w:hAnsi="Arial" w:cs="Arial"/>
                <w:b/>
                <w:sz w:val="22"/>
                <w:szCs w:val="22"/>
              </w:rPr>
              <w:t>密度</w:t>
            </w:r>
            <w:r w:rsidRPr="009D6E31">
              <w:rPr>
                <w:rFonts w:ascii="Arial" w:eastAsiaTheme="minorEastAsia" w:hAnsi="Arial" w:cs="Arial"/>
                <w:b/>
                <w:bCs/>
                <w:sz w:val="22"/>
                <w:szCs w:val="22"/>
              </w:rPr>
              <w:t>（</w:t>
            </w:r>
            <w:r w:rsidRPr="009D6E31">
              <w:rPr>
                <w:rFonts w:ascii="Arial" w:eastAsiaTheme="minorEastAsia" w:hAnsi="Arial" w:cs="Arial"/>
                <w:b/>
                <w:bCs/>
                <w:sz w:val="22"/>
                <w:szCs w:val="22"/>
              </w:rPr>
              <w:t>kg/m</w:t>
            </w:r>
            <w:r w:rsidRPr="009D6E31">
              <w:rPr>
                <w:rFonts w:ascii="Arial" w:eastAsiaTheme="minorEastAsia" w:hAnsi="Arial" w:cs="Arial"/>
                <w:b/>
                <w:bCs/>
                <w:sz w:val="22"/>
                <w:szCs w:val="22"/>
                <w:vertAlign w:val="superscript"/>
              </w:rPr>
              <w:t>3</w:t>
            </w:r>
            <w:r w:rsidRPr="009D6E31">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49550587"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积载因数</w:t>
            </w:r>
            <w:r w:rsidRPr="009D6E31">
              <w:rPr>
                <w:rFonts w:ascii="Arial" w:eastAsiaTheme="minorEastAsia" w:hAnsi="Arial" w:cs="Arial"/>
                <w:b/>
                <w:bCs/>
                <w:sz w:val="22"/>
                <w:szCs w:val="22"/>
              </w:rPr>
              <w:t>（</w:t>
            </w:r>
            <w:r w:rsidRPr="009D6E31">
              <w:rPr>
                <w:rFonts w:ascii="Arial" w:eastAsiaTheme="minorEastAsia" w:hAnsi="Arial" w:cs="Arial"/>
                <w:b/>
                <w:bCs/>
                <w:sz w:val="22"/>
                <w:szCs w:val="22"/>
              </w:rPr>
              <w:t>m</w:t>
            </w:r>
            <w:r w:rsidRPr="009D6E31">
              <w:rPr>
                <w:rFonts w:ascii="Arial" w:eastAsiaTheme="minorEastAsia" w:hAnsi="Arial" w:cs="Arial"/>
                <w:b/>
                <w:bCs/>
                <w:sz w:val="22"/>
                <w:szCs w:val="22"/>
                <w:vertAlign w:val="superscript"/>
              </w:rPr>
              <w:t>3</w:t>
            </w:r>
            <w:r w:rsidRPr="009D6E31">
              <w:rPr>
                <w:rFonts w:ascii="Arial" w:eastAsiaTheme="minorEastAsia" w:hAnsi="Arial" w:cs="Arial"/>
                <w:b/>
                <w:bCs/>
                <w:sz w:val="22"/>
                <w:szCs w:val="22"/>
              </w:rPr>
              <w:t>/t</w:t>
            </w:r>
            <w:r w:rsidRPr="009D6E31">
              <w:rPr>
                <w:rFonts w:ascii="Arial" w:eastAsiaTheme="minorEastAsia" w:hAnsi="Arial" w:cs="Arial"/>
                <w:b/>
                <w:bCs/>
                <w:sz w:val="22"/>
                <w:szCs w:val="22"/>
              </w:rPr>
              <w:t>）</w:t>
            </w:r>
          </w:p>
        </w:tc>
      </w:tr>
      <w:tr w:rsidR="00323351" w:rsidRPr="009D6E31" w14:paraId="43042A7A"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74436DC2"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粉末至块状</w:t>
            </w:r>
          </w:p>
        </w:tc>
        <w:tc>
          <w:tcPr>
            <w:tcW w:w="2014" w:type="dxa"/>
            <w:tcBorders>
              <w:top w:val="single" w:sz="4" w:space="0" w:color="auto"/>
              <w:left w:val="single" w:sz="4" w:space="0" w:color="auto"/>
              <w:bottom w:val="single" w:sz="4" w:space="0" w:color="auto"/>
              <w:right w:val="single" w:sz="4" w:space="0" w:color="auto"/>
            </w:tcBorders>
            <w:vAlign w:val="center"/>
          </w:tcPr>
          <w:p w14:paraId="59D6B33F"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1CA756D3"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1250</w:t>
            </w:r>
            <w:r w:rsidRPr="009D6E31">
              <w:rPr>
                <w:rFonts w:ascii="Arial" w:eastAsiaTheme="minorEastAsia" w:hAnsi="Arial" w:cs="Arial"/>
                <w:kern w:val="0"/>
                <w:sz w:val="22"/>
                <w:szCs w:val="22"/>
              </w:rPr>
              <w:t>至</w:t>
            </w:r>
            <w:r w:rsidRPr="009D6E31">
              <w:rPr>
                <w:rFonts w:ascii="Arial" w:eastAsiaTheme="minorEastAsia" w:hAnsi="Arial" w:cs="Arial"/>
                <w:kern w:val="0"/>
                <w:sz w:val="22"/>
                <w:szCs w:val="22"/>
              </w:rPr>
              <w:t>1429</w:t>
            </w:r>
          </w:p>
        </w:tc>
        <w:tc>
          <w:tcPr>
            <w:tcW w:w="2092" w:type="dxa"/>
            <w:tcBorders>
              <w:top w:val="single" w:sz="4" w:space="0" w:color="auto"/>
              <w:left w:val="single" w:sz="4" w:space="0" w:color="auto"/>
              <w:bottom w:val="single" w:sz="4" w:space="0" w:color="auto"/>
              <w:right w:val="single" w:sz="4" w:space="0" w:color="auto"/>
            </w:tcBorders>
          </w:tcPr>
          <w:p w14:paraId="5ABA9572"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0.70</w:t>
            </w:r>
            <w:r w:rsidRPr="009D6E31">
              <w:rPr>
                <w:rFonts w:ascii="Arial" w:eastAsiaTheme="minorEastAsia" w:hAnsi="Arial" w:cs="Arial"/>
                <w:kern w:val="0"/>
                <w:sz w:val="22"/>
                <w:szCs w:val="22"/>
              </w:rPr>
              <w:t>至</w:t>
            </w:r>
            <w:r w:rsidRPr="009D6E31">
              <w:rPr>
                <w:rFonts w:ascii="Arial" w:eastAsiaTheme="minorEastAsia" w:hAnsi="Arial" w:cs="Arial"/>
                <w:kern w:val="0"/>
                <w:sz w:val="22"/>
                <w:szCs w:val="22"/>
              </w:rPr>
              <w:t>0.80</w:t>
            </w:r>
          </w:p>
        </w:tc>
      </w:tr>
      <w:tr w:rsidR="00323351" w:rsidRPr="009D6E31" w14:paraId="1DC912A5" w14:textId="77777777" w:rsidTr="009D6E31">
        <w:tc>
          <w:tcPr>
            <w:tcW w:w="8368" w:type="dxa"/>
            <w:gridSpan w:val="4"/>
            <w:tcBorders>
              <w:top w:val="single" w:sz="4" w:space="0" w:color="auto"/>
              <w:left w:val="single" w:sz="4" w:space="0" w:color="auto"/>
              <w:bottom w:val="single" w:sz="4" w:space="0" w:color="auto"/>
              <w:right w:val="single" w:sz="4" w:space="0" w:color="auto"/>
            </w:tcBorders>
            <w:vAlign w:val="center"/>
          </w:tcPr>
          <w:p w14:paraId="11DE7206"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sz w:val="22"/>
                <w:szCs w:val="22"/>
              </w:rPr>
              <w:t>危险分类</w:t>
            </w:r>
          </w:p>
        </w:tc>
      </w:tr>
      <w:tr w:rsidR="00323351" w:rsidRPr="009D6E31" w14:paraId="4337FCE6"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45DCFBD6"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49B62DEA"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6D0C366F"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089124A8" w14:textId="77777777" w:rsidR="00323351" w:rsidRPr="009D6E31" w:rsidRDefault="00323351">
            <w:pPr>
              <w:jc w:val="center"/>
              <w:rPr>
                <w:rFonts w:ascii="Arial" w:eastAsiaTheme="minorEastAsia" w:hAnsi="Arial" w:cs="Arial"/>
                <w:b/>
                <w:sz w:val="22"/>
                <w:szCs w:val="22"/>
              </w:rPr>
            </w:pPr>
            <w:r w:rsidRPr="009D6E31">
              <w:rPr>
                <w:rFonts w:ascii="Arial" w:eastAsiaTheme="minorEastAsia" w:hAnsi="Arial" w:cs="Arial"/>
                <w:b/>
                <w:sz w:val="22"/>
                <w:szCs w:val="22"/>
              </w:rPr>
              <w:t>组别</w:t>
            </w:r>
          </w:p>
        </w:tc>
      </w:tr>
      <w:tr w:rsidR="00323351" w:rsidRPr="009D6E31" w14:paraId="0ED20EF5" w14:textId="77777777" w:rsidTr="009D6E31">
        <w:tc>
          <w:tcPr>
            <w:tcW w:w="2092" w:type="dxa"/>
            <w:tcBorders>
              <w:top w:val="single" w:sz="4" w:space="0" w:color="auto"/>
              <w:left w:val="single" w:sz="4" w:space="0" w:color="auto"/>
              <w:bottom w:val="single" w:sz="4" w:space="0" w:color="auto"/>
              <w:right w:val="single" w:sz="4" w:space="0" w:color="auto"/>
            </w:tcBorders>
            <w:vAlign w:val="center"/>
          </w:tcPr>
          <w:p w14:paraId="55EDE26A"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2213D4B3"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6DD3A8D9"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6C017428" w14:textId="77777777" w:rsidR="00323351" w:rsidRPr="009D6E31" w:rsidRDefault="00323351">
            <w:pPr>
              <w:jc w:val="center"/>
              <w:rPr>
                <w:rFonts w:ascii="Arial" w:eastAsiaTheme="minorEastAsia" w:hAnsi="Arial" w:cs="Arial"/>
                <w:sz w:val="22"/>
                <w:szCs w:val="22"/>
              </w:rPr>
            </w:pPr>
            <w:r w:rsidRPr="009D6E31">
              <w:rPr>
                <w:rFonts w:ascii="Arial" w:eastAsiaTheme="minorEastAsia" w:hAnsi="Arial" w:cs="Arial"/>
                <w:kern w:val="0"/>
                <w:sz w:val="22"/>
                <w:szCs w:val="22"/>
              </w:rPr>
              <w:t>C</w:t>
            </w:r>
          </w:p>
        </w:tc>
      </w:tr>
    </w:tbl>
    <w:p w14:paraId="2B947A30" w14:textId="77777777" w:rsidR="00323351" w:rsidRPr="009D6E31" w:rsidRDefault="00323351" w:rsidP="009D6E31">
      <w:pPr>
        <w:adjustRightInd w:val="0"/>
        <w:spacing w:beforeLines="100" w:before="312"/>
        <w:rPr>
          <w:rFonts w:ascii="Arial" w:eastAsiaTheme="minorEastAsia" w:hAnsi="Arial" w:cs="Arial"/>
          <w:b/>
          <w:kern w:val="0"/>
          <w:sz w:val="22"/>
          <w:szCs w:val="22"/>
        </w:rPr>
      </w:pPr>
      <w:r w:rsidRPr="009D6E31">
        <w:rPr>
          <w:rFonts w:ascii="Arial" w:eastAsiaTheme="minorEastAsia" w:hAnsi="Arial" w:cs="Arial"/>
          <w:b/>
          <w:kern w:val="0"/>
          <w:sz w:val="22"/>
          <w:szCs w:val="22"/>
        </w:rPr>
        <w:t>危险性</w:t>
      </w:r>
    </w:p>
    <w:p w14:paraId="7A204B37" w14:textId="77777777" w:rsidR="00323351" w:rsidRPr="009D6E31" w:rsidRDefault="00323351">
      <w:pPr>
        <w:adjustRightInd w:val="0"/>
        <w:rPr>
          <w:rFonts w:ascii="Arial" w:eastAsiaTheme="minorEastAsia" w:hAnsi="Arial" w:cs="Arial"/>
          <w:kern w:val="0"/>
          <w:sz w:val="22"/>
          <w:szCs w:val="22"/>
        </w:rPr>
      </w:pPr>
      <w:r w:rsidRPr="009D6E31">
        <w:rPr>
          <w:rFonts w:ascii="Arial" w:eastAsiaTheme="minorEastAsia" w:hAnsi="Arial" w:cs="Arial"/>
          <w:kern w:val="0"/>
          <w:sz w:val="22"/>
          <w:szCs w:val="22"/>
        </w:rPr>
        <w:t>没有特别危险</w:t>
      </w:r>
    </w:p>
    <w:p w14:paraId="43F27DA2"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该货物非易燃或具有低火灾危险。</w:t>
      </w:r>
    </w:p>
    <w:p w14:paraId="48CA850B"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积载和隔离</w:t>
      </w:r>
    </w:p>
    <w:p w14:paraId="1C5EE4FE"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7F83B09F"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货舱清洁程度</w:t>
      </w:r>
    </w:p>
    <w:p w14:paraId="7A1BC77C"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16C0C67A"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天气注意事项</w:t>
      </w:r>
    </w:p>
    <w:p w14:paraId="7C8AF57B"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79F8749A"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装载</w:t>
      </w:r>
    </w:p>
    <w:p w14:paraId="4B9E4123"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按照本规则第</w:t>
      </w:r>
      <w:r w:rsidRPr="009D6E31">
        <w:rPr>
          <w:rFonts w:ascii="Arial" w:eastAsiaTheme="minorEastAsia" w:hAnsi="Arial" w:cs="Arial"/>
          <w:kern w:val="0"/>
          <w:sz w:val="22"/>
          <w:szCs w:val="22"/>
        </w:rPr>
        <w:t>4</w:t>
      </w:r>
      <w:r w:rsidRPr="009D6E31">
        <w:rPr>
          <w:rFonts w:ascii="Arial" w:eastAsiaTheme="minorEastAsia" w:hAnsi="Arial" w:cs="Arial"/>
          <w:kern w:val="0"/>
          <w:sz w:val="22"/>
          <w:szCs w:val="22"/>
        </w:rPr>
        <w:t>和</w:t>
      </w:r>
      <w:r w:rsidRPr="009D6E31">
        <w:rPr>
          <w:rFonts w:ascii="Arial" w:eastAsiaTheme="minorEastAsia" w:hAnsi="Arial" w:cs="Arial"/>
          <w:kern w:val="0"/>
          <w:sz w:val="22"/>
          <w:szCs w:val="22"/>
        </w:rPr>
        <w:t>5</w:t>
      </w:r>
      <w:r w:rsidRPr="009D6E31">
        <w:rPr>
          <w:rFonts w:ascii="Arial" w:eastAsiaTheme="minorEastAsia" w:hAnsi="Arial" w:cs="Arial"/>
          <w:kern w:val="0"/>
          <w:sz w:val="22"/>
          <w:szCs w:val="22"/>
        </w:rPr>
        <w:t>节的有关规定进行平舱。</w:t>
      </w:r>
    </w:p>
    <w:p w14:paraId="1135CC09"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注意事项</w:t>
      </w:r>
    </w:p>
    <w:p w14:paraId="57E13375"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75800690"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通风</w:t>
      </w:r>
    </w:p>
    <w:p w14:paraId="4B88B434"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56760C53"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载运</w:t>
      </w:r>
    </w:p>
    <w:p w14:paraId="09C3B967"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34AC5173"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卸货</w:t>
      </w:r>
    </w:p>
    <w:p w14:paraId="51BD88FC"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6F3D0E13" w14:textId="77777777" w:rsidR="00323351" w:rsidRPr="009D6E31" w:rsidRDefault="00323351">
      <w:pPr>
        <w:adjustRightInd w:val="0"/>
        <w:rPr>
          <w:rFonts w:ascii="Arial" w:eastAsiaTheme="minorEastAsia" w:hAnsi="Arial" w:cs="Arial"/>
          <w:b/>
          <w:kern w:val="0"/>
          <w:sz w:val="22"/>
          <w:szCs w:val="22"/>
        </w:rPr>
      </w:pPr>
      <w:r w:rsidRPr="009D6E31">
        <w:rPr>
          <w:rFonts w:ascii="Arial" w:eastAsiaTheme="minorEastAsia" w:hAnsi="Arial" w:cs="Arial"/>
          <w:b/>
          <w:kern w:val="0"/>
          <w:sz w:val="22"/>
          <w:szCs w:val="22"/>
        </w:rPr>
        <w:t>清扫</w:t>
      </w:r>
    </w:p>
    <w:p w14:paraId="1451E9A3" w14:textId="77777777" w:rsidR="00323351" w:rsidRPr="009D6E31" w:rsidRDefault="00323351">
      <w:pPr>
        <w:adjustRightInd w:val="0"/>
        <w:spacing w:afterLines="50" w:after="156"/>
        <w:rPr>
          <w:rFonts w:ascii="Arial" w:eastAsiaTheme="minorEastAsia" w:hAnsi="Arial" w:cs="Arial"/>
          <w:kern w:val="0"/>
          <w:sz w:val="22"/>
          <w:szCs w:val="22"/>
        </w:rPr>
      </w:pPr>
      <w:r w:rsidRPr="009D6E31">
        <w:rPr>
          <w:rFonts w:ascii="Arial" w:eastAsiaTheme="minorEastAsia" w:hAnsi="Arial" w:cs="Arial"/>
          <w:kern w:val="0"/>
          <w:sz w:val="22"/>
          <w:szCs w:val="22"/>
        </w:rPr>
        <w:t>没有特别要求。</w:t>
      </w:r>
    </w:p>
    <w:p w14:paraId="257CDA13" w14:textId="77777777" w:rsidR="00323351" w:rsidRDefault="00323351">
      <w:pPr>
        <w:adjustRightInd w:val="0"/>
        <w:spacing w:afterLines="50" w:after="156"/>
        <w:rPr>
          <w:b/>
          <w:kern w:val="0"/>
          <w:sz w:val="24"/>
        </w:rPr>
      </w:pPr>
      <w:r w:rsidRPr="009D6E31">
        <w:rPr>
          <w:rFonts w:ascii="Arial" w:eastAsiaTheme="minorEastAsia" w:hAnsi="Arial" w:cs="Arial"/>
          <w:b/>
          <w:kern w:val="0"/>
          <w:sz w:val="22"/>
          <w:szCs w:val="22"/>
        </w:rPr>
        <w:br w:type="page"/>
      </w:r>
      <w:r>
        <w:rPr>
          <w:rFonts w:hint="eastAsia"/>
          <w:b/>
          <w:kern w:val="0"/>
          <w:sz w:val="24"/>
        </w:rPr>
        <w:lastRenderedPageBreak/>
        <w:t>生铁</w:t>
      </w:r>
    </w:p>
    <w:p w14:paraId="41C6C5CC" w14:textId="77777777" w:rsidR="00323351" w:rsidRPr="00BD5E55" w:rsidRDefault="00323351" w:rsidP="00BD5E55">
      <w:pPr>
        <w:adjustRightInd w:val="0"/>
        <w:spacing w:before="240"/>
        <w:rPr>
          <w:rFonts w:ascii="Arial" w:eastAsiaTheme="minorEastAsia" w:hAnsi="Arial" w:cs="Arial"/>
          <w:b/>
          <w:kern w:val="0"/>
          <w:sz w:val="22"/>
          <w:szCs w:val="22"/>
        </w:rPr>
      </w:pPr>
      <w:r w:rsidRPr="00BD5E55">
        <w:rPr>
          <w:rFonts w:ascii="Arial" w:eastAsiaTheme="minorEastAsia" w:hAnsi="Arial" w:cs="Arial"/>
          <w:b/>
          <w:kern w:val="0"/>
          <w:sz w:val="22"/>
          <w:szCs w:val="22"/>
        </w:rPr>
        <w:t>描述</w:t>
      </w:r>
    </w:p>
    <w:p w14:paraId="019EF41C"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铸造生铁是在</w:t>
      </w:r>
      <w:r w:rsidRPr="00BD5E55">
        <w:rPr>
          <w:rFonts w:ascii="Arial" w:eastAsiaTheme="minorEastAsia" w:hAnsi="Arial" w:cs="Arial"/>
          <w:kern w:val="0"/>
          <w:sz w:val="22"/>
          <w:szCs w:val="22"/>
        </w:rPr>
        <w:t>28</w:t>
      </w:r>
      <w:r w:rsidRPr="00BD5E55">
        <w:rPr>
          <w:rFonts w:ascii="Arial" w:eastAsiaTheme="minorEastAsia" w:hAnsi="Arial" w:cs="Arial"/>
          <w:kern w:val="0"/>
          <w:sz w:val="22"/>
          <w:szCs w:val="22"/>
        </w:rPr>
        <w:t>级被铸成</w:t>
      </w:r>
      <w:r w:rsidRPr="00BD5E55">
        <w:rPr>
          <w:rFonts w:ascii="Arial" w:eastAsiaTheme="minorEastAsia" w:hAnsi="Arial" w:cs="Arial"/>
          <w:kern w:val="0"/>
          <w:sz w:val="22"/>
          <w:szCs w:val="22"/>
        </w:rPr>
        <w:t>20</w:t>
      </w:r>
      <w:r w:rsidRPr="00BD5E55">
        <w:rPr>
          <w:rFonts w:ascii="Arial" w:eastAsiaTheme="minorEastAsia" w:hAnsi="Arial" w:cs="Arial"/>
          <w:kern w:val="0"/>
          <w:sz w:val="22"/>
          <w:szCs w:val="22"/>
        </w:rPr>
        <w:t>千克生铁。在不规则的堆中，生铁约占外形体积的</w:t>
      </w:r>
      <w:r w:rsidRPr="00BD5E55">
        <w:rPr>
          <w:rFonts w:ascii="Arial" w:eastAsiaTheme="minorEastAsia" w:hAnsi="Arial" w:cs="Arial"/>
          <w:kern w:val="0"/>
          <w:sz w:val="22"/>
          <w:szCs w:val="22"/>
        </w:rPr>
        <w:t>50%</w:t>
      </w:r>
      <w:r w:rsidRPr="00BD5E55">
        <w:rPr>
          <w:rFonts w:ascii="Arial" w:eastAsiaTheme="minorEastAsia" w:hAnsi="Arial" w:cs="Arial"/>
          <w:kern w:val="0"/>
          <w:sz w:val="22"/>
          <w:szCs w:val="22"/>
        </w:rPr>
        <w:t>。</w:t>
      </w:r>
    </w:p>
    <w:p w14:paraId="4A079736" w14:textId="77777777" w:rsidR="00323351" w:rsidRPr="00BD5E55" w:rsidRDefault="00323351" w:rsidP="00BD5E55">
      <w:pPr>
        <w:adjustRightInd w:val="0"/>
        <w:spacing w:before="240"/>
        <w:rPr>
          <w:rFonts w:ascii="Arial" w:eastAsiaTheme="minorEastAsia" w:hAnsi="Arial" w:cs="Arial"/>
          <w:b/>
          <w:kern w:val="0"/>
          <w:sz w:val="22"/>
          <w:szCs w:val="22"/>
        </w:rPr>
      </w:pPr>
      <w:r w:rsidRPr="00BD5E55">
        <w:rPr>
          <w:rFonts w:ascii="Arial" w:eastAsiaTheme="minorEastAsia" w:hAnsi="Arial" w:cs="Arial"/>
          <w:b/>
          <w:kern w:val="0"/>
          <w:sz w:val="22"/>
          <w:szCs w:val="22"/>
        </w:rPr>
        <w:t>特性</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2080"/>
        <w:gridCol w:w="2160"/>
        <w:gridCol w:w="2120"/>
      </w:tblGrid>
      <w:tr w:rsidR="00323351" w:rsidRPr="00BD5E55" w14:paraId="6F0217E2" w14:textId="77777777" w:rsidTr="00BD5E55">
        <w:tc>
          <w:tcPr>
            <w:tcW w:w="8528" w:type="dxa"/>
            <w:gridSpan w:val="4"/>
            <w:tcBorders>
              <w:top w:val="single" w:sz="4" w:space="0" w:color="auto"/>
              <w:left w:val="single" w:sz="4" w:space="0" w:color="auto"/>
              <w:bottom w:val="single" w:sz="4" w:space="0" w:color="auto"/>
              <w:right w:val="single" w:sz="4" w:space="0" w:color="auto"/>
            </w:tcBorders>
            <w:vAlign w:val="center"/>
          </w:tcPr>
          <w:p w14:paraId="2040BF92" w14:textId="77777777" w:rsidR="00323351" w:rsidRPr="00BD5E55" w:rsidRDefault="00323351">
            <w:pPr>
              <w:jc w:val="center"/>
              <w:rPr>
                <w:rFonts w:ascii="Arial" w:eastAsiaTheme="minorEastAsia" w:hAnsi="Arial" w:cs="Arial"/>
                <w:b/>
                <w:sz w:val="22"/>
                <w:szCs w:val="22"/>
              </w:rPr>
            </w:pPr>
            <w:r w:rsidRPr="00BD5E55">
              <w:rPr>
                <w:rFonts w:ascii="Arial" w:eastAsiaTheme="minorEastAsia" w:hAnsi="Arial" w:cs="Arial"/>
                <w:b/>
                <w:sz w:val="22"/>
                <w:szCs w:val="22"/>
              </w:rPr>
              <w:t>物理性质</w:t>
            </w:r>
          </w:p>
        </w:tc>
      </w:tr>
      <w:tr w:rsidR="00323351" w:rsidRPr="00BD5E55" w14:paraId="06D49233" w14:textId="77777777" w:rsidTr="00BD5E55">
        <w:tc>
          <w:tcPr>
            <w:tcW w:w="2168" w:type="dxa"/>
            <w:tcBorders>
              <w:top w:val="single" w:sz="4" w:space="0" w:color="auto"/>
              <w:left w:val="single" w:sz="4" w:space="0" w:color="auto"/>
              <w:bottom w:val="single" w:sz="4" w:space="0" w:color="auto"/>
              <w:right w:val="single" w:sz="4" w:space="0" w:color="auto"/>
            </w:tcBorders>
            <w:vAlign w:val="center"/>
          </w:tcPr>
          <w:p w14:paraId="3E5B1CC2" w14:textId="77777777" w:rsidR="00323351" w:rsidRPr="00BD5E55" w:rsidRDefault="00323351">
            <w:pPr>
              <w:jc w:val="center"/>
              <w:rPr>
                <w:rFonts w:ascii="Arial" w:eastAsiaTheme="minorEastAsia" w:hAnsi="Arial" w:cs="Arial"/>
                <w:b/>
                <w:sz w:val="22"/>
                <w:szCs w:val="22"/>
              </w:rPr>
            </w:pPr>
            <w:r w:rsidRPr="00BD5E55">
              <w:rPr>
                <w:rFonts w:ascii="Arial" w:eastAsiaTheme="minorEastAsia" w:hAnsi="Arial" w:cs="Arial"/>
                <w:b/>
                <w:sz w:val="22"/>
                <w:szCs w:val="22"/>
              </w:rPr>
              <w:t>尺寸</w:t>
            </w:r>
          </w:p>
        </w:tc>
        <w:tc>
          <w:tcPr>
            <w:tcW w:w="2080" w:type="dxa"/>
            <w:tcBorders>
              <w:top w:val="single" w:sz="4" w:space="0" w:color="auto"/>
              <w:left w:val="single" w:sz="4" w:space="0" w:color="auto"/>
              <w:bottom w:val="single" w:sz="4" w:space="0" w:color="auto"/>
              <w:right w:val="single" w:sz="4" w:space="0" w:color="auto"/>
            </w:tcBorders>
            <w:vAlign w:val="center"/>
          </w:tcPr>
          <w:p w14:paraId="486B086E" w14:textId="77777777" w:rsidR="00323351" w:rsidRPr="00BD5E55" w:rsidRDefault="00323351">
            <w:pPr>
              <w:jc w:val="center"/>
              <w:rPr>
                <w:rFonts w:ascii="Arial" w:eastAsiaTheme="minorEastAsia" w:hAnsi="Arial" w:cs="Arial"/>
                <w:b/>
                <w:sz w:val="22"/>
                <w:szCs w:val="22"/>
              </w:rPr>
            </w:pPr>
            <w:r w:rsidRPr="00BD5E55">
              <w:rPr>
                <w:rFonts w:ascii="Arial" w:eastAsiaTheme="minorEastAsia" w:hAnsi="Arial" w:cs="Arial"/>
                <w:b/>
                <w:sz w:val="22"/>
                <w:szCs w:val="22"/>
              </w:rPr>
              <w:t>静止角</w:t>
            </w:r>
          </w:p>
        </w:tc>
        <w:tc>
          <w:tcPr>
            <w:tcW w:w="2160" w:type="dxa"/>
            <w:tcBorders>
              <w:top w:val="single" w:sz="4" w:space="0" w:color="auto"/>
              <w:left w:val="single" w:sz="4" w:space="0" w:color="auto"/>
              <w:bottom w:val="single" w:sz="4" w:space="0" w:color="auto"/>
              <w:right w:val="single" w:sz="4" w:space="0" w:color="auto"/>
            </w:tcBorders>
            <w:vAlign w:val="center"/>
          </w:tcPr>
          <w:p w14:paraId="4D2F4884" w14:textId="77777777" w:rsidR="00323351" w:rsidRPr="00BD5E55" w:rsidRDefault="00323351">
            <w:pPr>
              <w:jc w:val="center"/>
              <w:rPr>
                <w:rFonts w:ascii="Arial" w:eastAsiaTheme="minorEastAsia" w:hAnsi="Arial" w:cs="Arial"/>
                <w:b/>
                <w:sz w:val="22"/>
                <w:szCs w:val="22"/>
              </w:rPr>
            </w:pPr>
            <w:r w:rsidRPr="00BD5E55">
              <w:rPr>
                <w:rFonts w:ascii="Arial" w:eastAsiaTheme="minorEastAsia" w:hAnsi="Arial" w:cs="Arial"/>
                <w:b/>
                <w:kern w:val="0"/>
                <w:sz w:val="22"/>
                <w:szCs w:val="22"/>
              </w:rPr>
              <w:t>散货</w:t>
            </w:r>
            <w:r w:rsidRPr="00BD5E55">
              <w:rPr>
                <w:rFonts w:ascii="Arial" w:eastAsiaTheme="minorEastAsia" w:hAnsi="Arial" w:cs="Arial"/>
                <w:b/>
                <w:sz w:val="22"/>
                <w:szCs w:val="22"/>
              </w:rPr>
              <w:t>密度</w:t>
            </w:r>
            <w:r w:rsidRPr="00BD5E55">
              <w:rPr>
                <w:rFonts w:ascii="Arial" w:eastAsiaTheme="minorEastAsia" w:hAnsi="Arial" w:cs="Arial"/>
                <w:b/>
                <w:bCs/>
                <w:sz w:val="22"/>
                <w:szCs w:val="22"/>
              </w:rPr>
              <w:t>（</w:t>
            </w:r>
            <w:r w:rsidRPr="00BD5E55">
              <w:rPr>
                <w:rFonts w:ascii="Arial" w:eastAsiaTheme="minorEastAsia" w:hAnsi="Arial" w:cs="Arial"/>
                <w:b/>
                <w:bCs/>
                <w:sz w:val="22"/>
                <w:szCs w:val="22"/>
              </w:rPr>
              <w:t>kg/m</w:t>
            </w:r>
            <w:r w:rsidRPr="00BD5E55">
              <w:rPr>
                <w:rFonts w:ascii="Arial" w:eastAsiaTheme="minorEastAsia" w:hAnsi="Arial" w:cs="Arial"/>
                <w:b/>
                <w:bCs/>
                <w:sz w:val="22"/>
                <w:szCs w:val="22"/>
                <w:vertAlign w:val="superscript"/>
              </w:rPr>
              <w:t>3</w:t>
            </w:r>
            <w:r w:rsidRPr="00BD5E55">
              <w:rPr>
                <w:rFonts w:ascii="Arial" w:eastAsiaTheme="minorEastAsia" w:hAnsi="Arial" w:cs="Arial"/>
                <w:b/>
                <w:bCs/>
                <w:sz w:val="22"/>
                <w:szCs w:val="22"/>
              </w:rPr>
              <w:t>）</w:t>
            </w:r>
          </w:p>
        </w:tc>
        <w:tc>
          <w:tcPr>
            <w:tcW w:w="2120" w:type="dxa"/>
            <w:tcBorders>
              <w:top w:val="single" w:sz="4" w:space="0" w:color="auto"/>
              <w:left w:val="single" w:sz="4" w:space="0" w:color="auto"/>
              <w:bottom w:val="single" w:sz="4" w:space="0" w:color="auto"/>
              <w:right w:val="single" w:sz="4" w:space="0" w:color="auto"/>
            </w:tcBorders>
          </w:tcPr>
          <w:p w14:paraId="29FDC0A7" w14:textId="77777777" w:rsidR="00323351" w:rsidRPr="00BD5E55" w:rsidRDefault="00323351">
            <w:pPr>
              <w:jc w:val="center"/>
              <w:rPr>
                <w:rFonts w:ascii="Arial" w:eastAsiaTheme="minorEastAsia" w:hAnsi="Arial" w:cs="Arial"/>
                <w:b/>
                <w:sz w:val="22"/>
                <w:szCs w:val="22"/>
              </w:rPr>
            </w:pPr>
            <w:r w:rsidRPr="00BD5E55">
              <w:rPr>
                <w:rFonts w:ascii="Arial" w:eastAsiaTheme="minorEastAsia" w:hAnsi="Arial" w:cs="Arial"/>
                <w:b/>
                <w:sz w:val="22"/>
                <w:szCs w:val="22"/>
              </w:rPr>
              <w:t>积载因数</w:t>
            </w:r>
            <w:r w:rsidRPr="00BD5E55">
              <w:rPr>
                <w:rFonts w:ascii="Arial" w:eastAsiaTheme="minorEastAsia" w:hAnsi="Arial" w:cs="Arial"/>
                <w:b/>
                <w:bCs/>
                <w:sz w:val="22"/>
                <w:szCs w:val="22"/>
              </w:rPr>
              <w:t>（</w:t>
            </w:r>
            <w:r w:rsidRPr="00BD5E55">
              <w:rPr>
                <w:rFonts w:ascii="Arial" w:eastAsiaTheme="minorEastAsia" w:hAnsi="Arial" w:cs="Arial"/>
                <w:b/>
                <w:bCs/>
                <w:sz w:val="22"/>
                <w:szCs w:val="22"/>
              </w:rPr>
              <w:t>m</w:t>
            </w:r>
            <w:r w:rsidRPr="00BD5E55">
              <w:rPr>
                <w:rFonts w:ascii="Arial" w:eastAsiaTheme="minorEastAsia" w:hAnsi="Arial" w:cs="Arial"/>
                <w:b/>
                <w:bCs/>
                <w:sz w:val="22"/>
                <w:szCs w:val="22"/>
                <w:vertAlign w:val="superscript"/>
              </w:rPr>
              <w:t>3</w:t>
            </w:r>
            <w:r w:rsidRPr="00BD5E55">
              <w:rPr>
                <w:rFonts w:ascii="Arial" w:eastAsiaTheme="minorEastAsia" w:hAnsi="Arial" w:cs="Arial"/>
                <w:b/>
                <w:bCs/>
                <w:sz w:val="22"/>
                <w:szCs w:val="22"/>
              </w:rPr>
              <w:t>/t</w:t>
            </w:r>
            <w:r w:rsidRPr="00BD5E55">
              <w:rPr>
                <w:rFonts w:ascii="Arial" w:eastAsiaTheme="minorEastAsia" w:hAnsi="Arial" w:cs="Arial"/>
                <w:b/>
                <w:bCs/>
                <w:sz w:val="22"/>
                <w:szCs w:val="22"/>
              </w:rPr>
              <w:t>）</w:t>
            </w:r>
          </w:p>
        </w:tc>
      </w:tr>
      <w:tr w:rsidR="00323351" w:rsidRPr="00BD5E55" w14:paraId="6C241A3A" w14:textId="77777777" w:rsidTr="00BD5E55">
        <w:tc>
          <w:tcPr>
            <w:tcW w:w="2168" w:type="dxa"/>
            <w:tcBorders>
              <w:top w:val="single" w:sz="4" w:space="0" w:color="auto"/>
              <w:left w:val="single" w:sz="4" w:space="0" w:color="auto"/>
              <w:bottom w:val="single" w:sz="4" w:space="0" w:color="auto"/>
              <w:right w:val="single" w:sz="4" w:space="0" w:color="auto"/>
            </w:tcBorders>
            <w:vAlign w:val="center"/>
          </w:tcPr>
          <w:p w14:paraId="23F9659A" w14:textId="77777777" w:rsidR="00323351" w:rsidRPr="00BD5E55" w:rsidRDefault="00323351">
            <w:pPr>
              <w:rPr>
                <w:rFonts w:ascii="Arial" w:eastAsiaTheme="minorEastAsia" w:hAnsi="Arial" w:cs="Arial"/>
                <w:sz w:val="22"/>
                <w:szCs w:val="22"/>
              </w:rPr>
            </w:pPr>
            <w:r w:rsidRPr="00BD5E55">
              <w:rPr>
                <w:rFonts w:ascii="Arial" w:eastAsiaTheme="minorEastAsia" w:hAnsi="Arial" w:cs="Arial"/>
                <w:kern w:val="0"/>
                <w:sz w:val="22"/>
                <w:szCs w:val="22"/>
              </w:rPr>
              <w:t>550mm×90mm×80mm</w:t>
            </w:r>
          </w:p>
        </w:tc>
        <w:tc>
          <w:tcPr>
            <w:tcW w:w="2080" w:type="dxa"/>
            <w:tcBorders>
              <w:top w:val="single" w:sz="4" w:space="0" w:color="auto"/>
              <w:left w:val="single" w:sz="4" w:space="0" w:color="auto"/>
              <w:bottom w:val="single" w:sz="4" w:space="0" w:color="auto"/>
              <w:right w:val="single" w:sz="4" w:space="0" w:color="auto"/>
            </w:tcBorders>
            <w:vAlign w:val="center"/>
          </w:tcPr>
          <w:p w14:paraId="31BB8BD4"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kern w:val="0"/>
                <w:sz w:val="22"/>
                <w:szCs w:val="22"/>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02F0176A"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kern w:val="0"/>
                <w:sz w:val="22"/>
                <w:szCs w:val="22"/>
              </w:rPr>
              <w:t>3333</w:t>
            </w:r>
            <w:r w:rsidRPr="00BD5E55">
              <w:rPr>
                <w:rFonts w:ascii="Arial" w:eastAsiaTheme="minorEastAsia" w:hAnsi="Arial" w:cs="Arial"/>
                <w:kern w:val="0"/>
                <w:sz w:val="22"/>
                <w:szCs w:val="22"/>
              </w:rPr>
              <w:t>至</w:t>
            </w:r>
            <w:r w:rsidRPr="00BD5E55">
              <w:rPr>
                <w:rFonts w:ascii="Arial" w:eastAsiaTheme="minorEastAsia" w:hAnsi="Arial" w:cs="Arial"/>
                <w:kern w:val="0"/>
                <w:sz w:val="22"/>
                <w:szCs w:val="22"/>
              </w:rPr>
              <w:t>3571</w:t>
            </w:r>
          </w:p>
        </w:tc>
        <w:tc>
          <w:tcPr>
            <w:tcW w:w="2120" w:type="dxa"/>
            <w:tcBorders>
              <w:top w:val="single" w:sz="4" w:space="0" w:color="auto"/>
              <w:left w:val="single" w:sz="4" w:space="0" w:color="auto"/>
              <w:bottom w:val="single" w:sz="4" w:space="0" w:color="auto"/>
              <w:right w:val="single" w:sz="4" w:space="0" w:color="auto"/>
            </w:tcBorders>
          </w:tcPr>
          <w:p w14:paraId="4FBEF75A"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kern w:val="0"/>
                <w:sz w:val="22"/>
                <w:szCs w:val="22"/>
              </w:rPr>
              <w:t>0.28</w:t>
            </w:r>
            <w:r w:rsidRPr="00BD5E55">
              <w:rPr>
                <w:rFonts w:ascii="Arial" w:eastAsiaTheme="minorEastAsia" w:hAnsi="Arial" w:cs="Arial"/>
                <w:kern w:val="0"/>
                <w:sz w:val="22"/>
                <w:szCs w:val="22"/>
              </w:rPr>
              <w:t>至</w:t>
            </w:r>
            <w:r w:rsidRPr="00BD5E55">
              <w:rPr>
                <w:rFonts w:ascii="Arial" w:eastAsiaTheme="minorEastAsia" w:hAnsi="Arial" w:cs="Arial"/>
                <w:kern w:val="0"/>
                <w:sz w:val="22"/>
                <w:szCs w:val="22"/>
              </w:rPr>
              <w:t>0.30</w:t>
            </w:r>
          </w:p>
        </w:tc>
      </w:tr>
      <w:tr w:rsidR="00323351" w:rsidRPr="00BD5E55" w14:paraId="1CA9EA22" w14:textId="77777777" w:rsidTr="00BD5E55">
        <w:tc>
          <w:tcPr>
            <w:tcW w:w="8528" w:type="dxa"/>
            <w:gridSpan w:val="4"/>
            <w:tcBorders>
              <w:top w:val="single" w:sz="4" w:space="0" w:color="auto"/>
              <w:left w:val="single" w:sz="4" w:space="0" w:color="auto"/>
              <w:bottom w:val="single" w:sz="4" w:space="0" w:color="auto"/>
              <w:right w:val="single" w:sz="4" w:space="0" w:color="auto"/>
            </w:tcBorders>
            <w:vAlign w:val="center"/>
          </w:tcPr>
          <w:p w14:paraId="400F0E71"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b/>
                <w:sz w:val="22"/>
                <w:szCs w:val="22"/>
              </w:rPr>
              <w:t>危险分类</w:t>
            </w:r>
          </w:p>
        </w:tc>
      </w:tr>
      <w:tr w:rsidR="00323351" w:rsidRPr="00BD5E55" w14:paraId="7531F21F" w14:textId="77777777" w:rsidTr="00BD5E55">
        <w:tc>
          <w:tcPr>
            <w:tcW w:w="2168" w:type="dxa"/>
            <w:tcBorders>
              <w:top w:val="single" w:sz="4" w:space="0" w:color="auto"/>
              <w:left w:val="single" w:sz="4" w:space="0" w:color="auto"/>
              <w:bottom w:val="single" w:sz="4" w:space="0" w:color="auto"/>
              <w:right w:val="single" w:sz="4" w:space="0" w:color="auto"/>
            </w:tcBorders>
            <w:vAlign w:val="center"/>
          </w:tcPr>
          <w:p w14:paraId="3D87CF1A"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b/>
                <w:sz w:val="22"/>
                <w:szCs w:val="22"/>
              </w:rPr>
              <w:t>类别</w:t>
            </w:r>
          </w:p>
        </w:tc>
        <w:tc>
          <w:tcPr>
            <w:tcW w:w="2080" w:type="dxa"/>
            <w:tcBorders>
              <w:top w:val="single" w:sz="4" w:space="0" w:color="auto"/>
              <w:left w:val="single" w:sz="4" w:space="0" w:color="auto"/>
              <w:bottom w:val="single" w:sz="4" w:space="0" w:color="auto"/>
              <w:right w:val="single" w:sz="4" w:space="0" w:color="auto"/>
            </w:tcBorders>
            <w:vAlign w:val="center"/>
          </w:tcPr>
          <w:p w14:paraId="1E20ED7E"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b/>
                <w:kern w:val="0"/>
                <w:sz w:val="22"/>
                <w:szCs w:val="22"/>
              </w:rPr>
              <w:t>副危险性</w:t>
            </w:r>
          </w:p>
        </w:tc>
        <w:tc>
          <w:tcPr>
            <w:tcW w:w="2160" w:type="dxa"/>
            <w:tcBorders>
              <w:top w:val="single" w:sz="4" w:space="0" w:color="auto"/>
              <w:left w:val="single" w:sz="4" w:space="0" w:color="auto"/>
              <w:bottom w:val="single" w:sz="4" w:space="0" w:color="auto"/>
              <w:right w:val="single" w:sz="4" w:space="0" w:color="auto"/>
            </w:tcBorders>
            <w:vAlign w:val="center"/>
          </w:tcPr>
          <w:p w14:paraId="7043B477"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b/>
                <w:sz w:val="22"/>
                <w:szCs w:val="22"/>
              </w:rPr>
              <w:t>MHB</w:t>
            </w:r>
          </w:p>
        </w:tc>
        <w:tc>
          <w:tcPr>
            <w:tcW w:w="2120" w:type="dxa"/>
            <w:tcBorders>
              <w:top w:val="single" w:sz="4" w:space="0" w:color="auto"/>
              <w:left w:val="single" w:sz="4" w:space="0" w:color="auto"/>
              <w:bottom w:val="single" w:sz="4" w:space="0" w:color="auto"/>
              <w:right w:val="single" w:sz="4" w:space="0" w:color="auto"/>
            </w:tcBorders>
          </w:tcPr>
          <w:p w14:paraId="706F342F" w14:textId="77777777" w:rsidR="00323351" w:rsidRPr="00BD5E55" w:rsidRDefault="00323351">
            <w:pPr>
              <w:jc w:val="center"/>
              <w:rPr>
                <w:rFonts w:ascii="Arial" w:eastAsiaTheme="minorEastAsia" w:hAnsi="Arial" w:cs="Arial"/>
                <w:b/>
                <w:sz w:val="22"/>
                <w:szCs w:val="22"/>
              </w:rPr>
            </w:pPr>
            <w:r w:rsidRPr="00BD5E55">
              <w:rPr>
                <w:rFonts w:ascii="Arial" w:eastAsiaTheme="minorEastAsia" w:hAnsi="Arial" w:cs="Arial"/>
                <w:b/>
                <w:sz w:val="22"/>
                <w:szCs w:val="22"/>
              </w:rPr>
              <w:t>组别</w:t>
            </w:r>
          </w:p>
        </w:tc>
      </w:tr>
      <w:tr w:rsidR="00323351" w:rsidRPr="00BD5E55" w14:paraId="7AABB3C0" w14:textId="77777777" w:rsidTr="00BD5E55">
        <w:tc>
          <w:tcPr>
            <w:tcW w:w="2168" w:type="dxa"/>
            <w:tcBorders>
              <w:top w:val="single" w:sz="4" w:space="0" w:color="auto"/>
              <w:left w:val="single" w:sz="4" w:space="0" w:color="auto"/>
              <w:bottom w:val="single" w:sz="4" w:space="0" w:color="auto"/>
              <w:right w:val="single" w:sz="4" w:space="0" w:color="auto"/>
            </w:tcBorders>
            <w:vAlign w:val="center"/>
          </w:tcPr>
          <w:p w14:paraId="182283A1"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kern w:val="0"/>
                <w:sz w:val="22"/>
                <w:szCs w:val="22"/>
              </w:rPr>
              <w:t>不适用</w:t>
            </w:r>
          </w:p>
        </w:tc>
        <w:tc>
          <w:tcPr>
            <w:tcW w:w="2080" w:type="dxa"/>
            <w:tcBorders>
              <w:top w:val="single" w:sz="4" w:space="0" w:color="auto"/>
              <w:left w:val="single" w:sz="4" w:space="0" w:color="auto"/>
              <w:bottom w:val="single" w:sz="4" w:space="0" w:color="auto"/>
              <w:right w:val="single" w:sz="4" w:space="0" w:color="auto"/>
            </w:tcBorders>
            <w:vAlign w:val="center"/>
          </w:tcPr>
          <w:p w14:paraId="7F206E68"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kern w:val="0"/>
                <w:sz w:val="22"/>
                <w:szCs w:val="22"/>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1A389175"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kern w:val="0"/>
                <w:sz w:val="22"/>
                <w:szCs w:val="22"/>
              </w:rPr>
              <w:t>不适用</w:t>
            </w:r>
          </w:p>
        </w:tc>
        <w:tc>
          <w:tcPr>
            <w:tcW w:w="2120" w:type="dxa"/>
            <w:tcBorders>
              <w:top w:val="single" w:sz="4" w:space="0" w:color="auto"/>
              <w:left w:val="single" w:sz="4" w:space="0" w:color="auto"/>
              <w:bottom w:val="single" w:sz="4" w:space="0" w:color="auto"/>
              <w:right w:val="single" w:sz="4" w:space="0" w:color="auto"/>
            </w:tcBorders>
          </w:tcPr>
          <w:p w14:paraId="0730EAC8" w14:textId="77777777" w:rsidR="00323351" w:rsidRPr="00BD5E55" w:rsidRDefault="00323351">
            <w:pPr>
              <w:jc w:val="center"/>
              <w:rPr>
                <w:rFonts w:ascii="Arial" w:eastAsiaTheme="minorEastAsia" w:hAnsi="Arial" w:cs="Arial"/>
                <w:sz w:val="22"/>
                <w:szCs w:val="22"/>
              </w:rPr>
            </w:pPr>
            <w:r w:rsidRPr="00BD5E55">
              <w:rPr>
                <w:rFonts w:ascii="Arial" w:eastAsiaTheme="minorEastAsia" w:hAnsi="Arial" w:cs="Arial"/>
                <w:kern w:val="0"/>
                <w:sz w:val="22"/>
                <w:szCs w:val="22"/>
              </w:rPr>
              <w:t>C</w:t>
            </w:r>
          </w:p>
        </w:tc>
      </w:tr>
    </w:tbl>
    <w:p w14:paraId="281BB653" w14:textId="77777777" w:rsidR="00323351" w:rsidRPr="00BD5E55" w:rsidRDefault="00323351" w:rsidP="00BD5E55">
      <w:pPr>
        <w:adjustRightInd w:val="0"/>
        <w:spacing w:beforeLines="100" w:before="312"/>
        <w:rPr>
          <w:rFonts w:ascii="Arial" w:eastAsiaTheme="minorEastAsia" w:hAnsi="Arial" w:cs="Arial"/>
          <w:b/>
          <w:kern w:val="0"/>
          <w:sz w:val="22"/>
          <w:szCs w:val="22"/>
        </w:rPr>
      </w:pPr>
      <w:r w:rsidRPr="00BD5E55">
        <w:rPr>
          <w:rFonts w:ascii="Arial" w:eastAsiaTheme="minorEastAsia" w:hAnsi="Arial" w:cs="Arial"/>
          <w:b/>
          <w:kern w:val="0"/>
          <w:sz w:val="22"/>
          <w:szCs w:val="22"/>
        </w:rPr>
        <w:t>危险性</w:t>
      </w:r>
    </w:p>
    <w:p w14:paraId="4A2E6572" w14:textId="77777777" w:rsidR="00323351" w:rsidRPr="00BD5E55" w:rsidRDefault="00323351">
      <w:pPr>
        <w:adjustRightInd w:val="0"/>
        <w:rPr>
          <w:rFonts w:ascii="Arial" w:eastAsiaTheme="minorEastAsia" w:hAnsi="Arial" w:cs="Arial"/>
          <w:kern w:val="0"/>
          <w:sz w:val="22"/>
          <w:szCs w:val="22"/>
        </w:rPr>
      </w:pPr>
      <w:r w:rsidRPr="00BD5E55">
        <w:rPr>
          <w:rFonts w:ascii="Arial" w:eastAsiaTheme="minorEastAsia" w:hAnsi="Arial" w:cs="Arial"/>
          <w:kern w:val="0"/>
          <w:sz w:val="22"/>
          <w:szCs w:val="22"/>
        </w:rPr>
        <w:t>没有特别危险性。</w:t>
      </w:r>
    </w:p>
    <w:p w14:paraId="70F69157"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该货物非易燃或具有低火灾危险。</w:t>
      </w:r>
    </w:p>
    <w:p w14:paraId="3E32A905" w14:textId="77777777" w:rsidR="00323351" w:rsidRPr="00BD5E55" w:rsidRDefault="00323351">
      <w:pPr>
        <w:adjustRightInd w:val="0"/>
        <w:rPr>
          <w:rFonts w:ascii="Arial" w:eastAsiaTheme="minorEastAsia" w:hAnsi="Arial" w:cs="Arial"/>
          <w:b/>
          <w:kern w:val="0"/>
          <w:sz w:val="22"/>
          <w:szCs w:val="22"/>
        </w:rPr>
      </w:pPr>
      <w:r w:rsidRPr="00BD5E55">
        <w:rPr>
          <w:rFonts w:ascii="Arial" w:eastAsiaTheme="minorEastAsia" w:hAnsi="Arial" w:cs="Arial"/>
          <w:b/>
          <w:kern w:val="0"/>
          <w:sz w:val="22"/>
          <w:szCs w:val="22"/>
        </w:rPr>
        <w:t>积载和隔离</w:t>
      </w:r>
    </w:p>
    <w:p w14:paraId="388B0CBE"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没有特别要求。</w:t>
      </w:r>
    </w:p>
    <w:p w14:paraId="4974AC64" w14:textId="77777777" w:rsidR="00323351" w:rsidRPr="00BD5E55" w:rsidRDefault="00323351">
      <w:pPr>
        <w:adjustRightInd w:val="0"/>
        <w:rPr>
          <w:rFonts w:ascii="Arial" w:eastAsiaTheme="minorEastAsia" w:hAnsi="Arial" w:cs="Arial"/>
          <w:b/>
          <w:kern w:val="0"/>
          <w:sz w:val="22"/>
          <w:szCs w:val="22"/>
        </w:rPr>
      </w:pPr>
      <w:r w:rsidRPr="00BD5E55">
        <w:rPr>
          <w:rFonts w:ascii="Arial" w:eastAsiaTheme="minorEastAsia" w:hAnsi="Arial" w:cs="Arial"/>
          <w:b/>
          <w:kern w:val="0"/>
          <w:sz w:val="22"/>
          <w:szCs w:val="22"/>
        </w:rPr>
        <w:t>货舱清洁程度</w:t>
      </w:r>
    </w:p>
    <w:p w14:paraId="1C064A3A"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没有特别要求。</w:t>
      </w:r>
    </w:p>
    <w:p w14:paraId="385A5B01" w14:textId="77777777" w:rsidR="00323351" w:rsidRPr="00BD5E55" w:rsidRDefault="00323351">
      <w:pPr>
        <w:adjustRightInd w:val="0"/>
        <w:rPr>
          <w:rFonts w:ascii="Arial" w:eastAsiaTheme="minorEastAsia" w:hAnsi="Arial" w:cs="Arial"/>
          <w:b/>
          <w:kern w:val="0"/>
          <w:sz w:val="22"/>
          <w:szCs w:val="22"/>
        </w:rPr>
      </w:pPr>
      <w:r w:rsidRPr="00BD5E55">
        <w:rPr>
          <w:rFonts w:ascii="Arial" w:eastAsiaTheme="minorEastAsia" w:hAnsi="Arial" w:cs="Arial"/>
          <w:b/>
          <w:kern w:val="0"/>
          <w:sz w:val="22"/>
          <w:szCs w:val="22"/>
        </w:rPr>
        <w:t>天气注意事项</w:t>
      </w:r>
    </w:p>
    <w:p w14:paraId="7D61F739"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没有特别要求。</w:t>
      </w:r>
    </w:p>
    <w:p w14:paraId="325638F3" w14:textId="77777777" w:rsidR="00323351" w:rsidRPr="00BD5E55" w:rsidRDefault="00323351">
      <w:pPr>
        <w:adjustRightInd w:val="0"/>
        <w:rPr>
          <w:rFonts w:ascii="Arial" w:eastAsiaTheme="minorEastAsia" w:hAnsi="Arial" w:cs="Arial"/>
          <w:b/>
          <w:kern w:val="0"/>
          <w:sz w:val="22"/>
          <w:szCs w:val="22"/>
        </w:rPr>
      </w:pPr>
      <w:r w:rsidRPr="00BD5E55">
        <w:rPr>
          <w:rFonts w:ascii="Arial" w:eastAsiaTheme="minorEastAsia" w:hAnsi="Arial" w:cs="Arial"/>
          <w:b/>
          <w:kern w:val="0"/>
          <w:sz w:val="22"/>
          <w:szCs w:val="22"/>
        </w:rPr>
        <w:t>装载</w:t>
      </w:r>
    </w:p>
    <w:p w14:paraId="30D383D7" w14:textId="77777777" w:rsidR="00323351" w:rsidRPr="00BD5E55" w:rsidRDefault="00323351" w:rsidP="00BD5E55">
      <w:pPr>
        <w:adjustRightInd w:val="0"/>
        <w:spacing w:after="120"/>
        <w:rPr>
          <w:rFonts w:ascii="Arial" w:eastAsiaTheme="minorEastAsia" w:hAnsi="Arial" w:cs="Arial"/>
          <w:kern w:val="0"/>
          <w:sz w:val="22"/>
          <w:szCs w:val="22"/>
        </w:rPr>
      </w:pPr>
      <w:r w:rsidRPr="00BD5E55">
        <w:rPr>
          <w:rFonts w:ascii="Arial" w:eastAsiaTheme="minorEastAsia" w:hAnsi="Arial" w:cs="Arial"/>
          <w:kern w:val="0"/>
          <w:sz w:val="22"/>
          <w:szCs w:val="22"/>
        </w:rPr>
        <w:t>该货物通常用矿车装载。用起重机把矿车放进船舱然后倒出生铁。当用矿车装载该货物时，最初几车须铺放在内底上以免造成损坏。</w:t>
      </w:r>
    </w:p>
    <w:p w14:paraId="3D75A679" w14:textId="77777777" w:rsidR="00323351" w:rsidRPr="00BD5E55" w:rsidRDefault="00323351" w:rsidP="00BD5E55">
      <w:pPr>
        <w:adjustRightInd w:val="0"/>
        <w:spacing w:after="120"/>
        <w:rPr>
          <w:rFonts w:ascii="Arial" w:eastAsiaTheme="minorEastAsia" w:hAnsi="Arial" w:cs="Arial"/>
          <w:kern w:val="0"/>
          <w:sz w:val="22"/>
          <w:szCs w:val="22"/>
        </w:rPr>
      </w:pPr>
      <w:r w:rsidRPr="00BD5E55">
        <w:rPr>
          <w:rFonts w:ascii="Arial" w:eastAsiaTheme="minorEastAsia" w:hAnsi="Arial" w:cs="Arial"/>
          <w:kern w:val="0"/>
          <w:sz w:val="22"/>
          <w:szCs w:val="22"/>
        </w:rPr>
        <w:t>按照本规则第</w:t>
      </w:r>
      <w:r w:rsidRPr="00BD5E55">
        <w:rPr>
          <w:rFonts w:ascii="Arial" w:eastAsiaTheme="minorEastAsia" w:hAnsi="Arial" w:cs="Arial"/>
          <w:kern w:val="0"/>
          <w:sz w:val="22"/>
          <w:szCs w:val="22"/>
        </w:rPr>
        <w:t>4</w:t>
      </w:r>
      <w:r w:rsidRPr="00BD5E55">
        <w:rPr>
          <w:rFonts w:ascii="Arial" w:eastAsiaTheme="minorEastAsia" w:hAnsi="Arial" w:cs="Arial"/>
          <w:kern w:val="0"/>
          <w:sz w:val="22"/>
          <w:szCs w:val="22"/>
        </w:rPr>
        <w:t>和</w:t>
      </w:r>
      <w:r w:rsidRPr="00BD5E55">
        <w:rPr>
          <w:rFonts w:ascii="Arial" w:eastAsiaTheme="minorEastAsia" w:hAnsi="Arial" w:cs="Arial"/>
          <w:kern w:val="0"/>
          <w:sz w:val="22"/>
          <w:szCs w:val="22"/>
        </w:rPr>
        <w:t>5</w:t>
      </w:r>
      <w:r w:rsidRPr="00BD5E55">
        <w:rPr>
          <w:rFonts w:ascii="Arial" w:eastAsiaTheme="minorEastAsia" w:hAnsi="Arial" w:cs="Arial"/>
          <w:kern w:val="0"/>
          <w:sz w:val="22"/>
          <w:szCs w:val="22"/>
        </w:rPr>
        <w:t>节的有关规定进行平舱。</w:t>
      </w:r>
    </w:p>
    <w:p w14:paraId="658041DA"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046B367E" w14:textId="77777777" w:rsidR="00323351" w:rsidRPr="00BD5E55" w:rsidRDefault="00323351">
      <w:pPr>
        <w:adjustRightInd w:val="0"/>
        <w:rPr>
          <w:rFonts w:ascii="Arial" w:eastAsiaTheme="minorEastAsia" w:hAnsi="Arial" w:cs="Arial"/>
          <w:b/>
          <w:kern w:val="0"/>
          <w:sz w:val="22"/>
          <w:szCs w:val="22"/>
        </w:rPr>
      </w:pPr>
      <w:r w:rsidRPr="00BD5E55">
        <w:rPr>
          <w:rFonts w:ascii="Arial" w:eastAsiaTheme="minorEastAsia" w:hAnsi="Arial" w:cs="Arial"/>
          <w:b/>
          <w:kern w:val="0"/>
          <w:sz w:val="22"/>
          <w:szCs w:val="22"/>
        </w:rPr>
        <w:t>注意事项</w:t>
      </w:r>
    </w:p>
    <w:p w14:paraId="201641A3"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没有特别要求。</w:t>
      </w:r>
    </w:p>
    <w:p w14:paraId="10E0D718" w14:textId="77777777" w:rsidR="00323351" w:rsidRPr="00BD5E55" w:rsidRDefault="00323351">
      <w:pPr>
        <w:adjustRightInd w:val="0"/>
        <w:rPr>
          <w:rFonts w:ascii="Arial" w:eastAsiaTheme="minorEastAsia" w:hAnsi="Arial" w:cs="Arial"/>
          <w:b/>
          <w:kern w:val="0"/>
          <w:sz w:val="22"/>
          <w:szCs w:val="22"/>
        </w:rPr>
      </w:pPr>
      <w:r w:rsidRPr="00BD5E55">
        <w:rPr>
          <w:rFonts w:ascii="Arial" w:eastAsiaTheme="minorEastAsia" w:hAnsi="Arial" w:cs="Arial"/>
          <w:b/>
          <w:kern w:val="0"/>
          <w:sz w:val="22"/>
          <w:szCs w:val="22"/>
        </w:rPr>
        <w:t>通风</w:t>
      </w:r>
    </w:p>
    <w:p w14:paraId="1CA87522"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没有特别要求。</w:t>
      </w:r>
    </w:p>
    <w:p w14:paraId="05A262C9" w14:textId="77777777" w:rsidR="00323351" w:rsidRPr="00BD5E55" w:rsidRDefault="00323351">
      <w:pPr>
        <w:adjustRightInd w:val="0"/>
        <w:rPr>
          <w:rFonts w:ascii="Arial" w:eastAsiaTheme="minorEastAsia" w:hAnsi="Arial" w:cs="Arial"/>
          <w:b/>
          <w:kern w:val="0"/>
          <w:sz w:val="22"/>
          <w:szCs w:val="22"/>
        </w:rPr>
      </w:pPr>
      <w:r w:rsidRPr="00BD5E55">
        <w:rPr>
          <w:rFonts w:ascii="Arial" w:eastAsiaTheme="minorEastAsia" w:hAnsi="Arial" w:cs="Arial"/>
          <w:b/>
          <w:kern w:val="0"/>
          <w:sz w:val="22"/>
          <w:szCs w:val="22"/>
        </w:rPr>
        <w:t>载运</w:t>
      </w:r>
    </w:p>
    <w:p w14:paraId="41B46CCC"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没有特别要求。</w:t>
      </w:r>
    </w:p>
    <w:p w14:paraId="41BE954B" w14:textId="77777777" w:rsidR="00323351" w:rsidRPr="00BD5E55" w:rsidRDefault="00323351">
      <w:pPr>
        <w:adjustRightInd w:val="0"/>
        <w:rPr>
          <w:rFonts w:ascii="Arial" w:eastAsiaTheme="minorEastAsia" w:hAnsi="Arial" w:cs="Arial"/>
          <w:b/>
          <w:kern w:val="0"/>
          <w:sz w:val="22"/>
          <w:szCs w:val="22"/>
        </w:rPr>
      </w:pPr>
      <w:r w:rsidRPr="00BD5E55">
        <w:rPr>
          <w:rFonts w:ascii="Arial" w:eastAsiaTheme="minorEastAsia" w:hAnsi="Arial" w:cs="Arial"/>
          <w:b/>
          <w:kern w:val="0"/>
          <w:sz w:val="22"/>
          <w:szCs w:val="22"/>
        </w:rPr>
        <w:t>卸货</w:t>
      </w:r>
    </w:p>
    <w:p w14:paraId="47722727" w14:textId="77777777" w:rsidR="00323351" w:rsidRPr="00BD5E55" w:rsidRDefault="00323351">
      <w:pPr>
        <w:adjustRightInd w:val="0"/>
        <w:spacing w:afterLines="50" w:after="156"/>
        <w:rPr>
          <w:rFonts w:ascii="Arial" w:eastAsiaTheme="minorEastAsia" w:hAnsi="Arial" w:cs="Arial"/>
          <w:kern w:val="0"/>
          <w:sz w:val="22"/>
          <w:szCs w:val="22"/>
        </w:rPr>
      </w:pPr>
      <w:r w:rsidRPr="00BD5E55">
        <w:rPr>
          <w:rFonts w:ascii="Arial" w:eastAsiaTheme="minorEastAsia" w:hAnsi="Arial" w:cs="Arial"/>
          <w:kern w:val="0"/>
          <w:sz w:val="22"/>
          <w:szCs w:val="22"/>
        </w:rPr>
        <w:t>没有特别要求。</w:t>
      </w:r>
    </w:p>
    <w:p w14:paraId="0154D2E5" w14:textId="77777777" w:rsidR="00323351" w:rsidRPr="00BD5E55" w:rsidRDefault="00323351">
      <w:pPr>
        <w:adjustRightInd w:val="0"/>
        <w:rPr>
          <w:rFonts w:ascii="Arial" w:eastAsiaTheme="minorEastAsia" w:hAnsi="Arial" w:cs="Arial"/>
          <w:b/>
          <w:kern w:val="0"/>
          <w:sz w:val="22"/>
          <w:szCs w:val="22"/>
        </w:rPr>
      </w:pPr>
      <w:r w:rsidRPr="00BD5E55">
        <w:rPr>
          <w:rFonts w:ascii="Arial" w:eastAsiaTheme="minorEastAsia" w:hAnsi="Arial" w:cs="Arial"/>
          <w:b/>
          <w:kern w:val="0"/>
          <w:sz w:val="22"/>
          <w:szCs w:val="22"/>
        </w:rPr>
        <w:t>清扫</w:t>
      </w:r>
    </w:p>
    <w:p w14:paraId="2E2B58DC" w14:textId="77777777" w:rsidR="00323351" w:rsidRPr="00BD5E55" w:rsidRDefault="00323351">
      <w:pPr>
        <w:adjustRightInd w:val="0"/>
        <w:rPr>
          <w:rFonts w:ascii="Arial" w:eastAsiaTheme="minorEastAsia" w:hAnsi="Arial" w:cs="Arial"/>
          <w:kern w:val="0"/>
          <w:sz w:val="22"/>
          <w:szCs w:val="22"/>
        </w:rPr>
      </w:pPr>
      <w:r w:rsidRPr="00BD5E55">
        <w:rPr>
          <w:rFonts w:ascii="Arial" w:eastAsiaTheme="minorEastAsia" w:hAnsi="Arial" w:cs="Arial"/>
          <w:kern w:val="0"/>
          <w:sz w:val="22"/>
          <w:szCs w:val="22"/>
        </w:rPr>
        <w:t>在清洗该货物的残留物之前，须清理该货物处所的舱底污水阱。</w:t>
      </w:r>
    </w:p>
    <w:p w14:paraId="4FFCB635" w14:textId="77777777" w:rsidR="00323351" w:rsidRPr="00123EC5" w:rsidRDefault="00323351">
      <w:pPr>
        <w:adjustRightInd w:val="0"/>
        <w:spacing w:afterLines="50" w:after="156"/>
        <w:rPr>
          <w:rFonts w:asciiTheme="minorEastAsia" w:eastAsiaTheme="minorEastAsia" w:hAnsiTheme="minorEastAsia"/>
          <w:bCs/>
          <w:i/>
          <w:kern w:val="0"/>
          <w:sz w:val="22"/>
          <w:szCs w:val="22"/>
        </w:rPr>
      </w:pPr>
      <w:r w:rsidRPr="00BD5E55">
        <w:rPr>
          <w:rFonts w:ascii="Arial" w:eastAsiaTheme="minorEastAsia" w:hAnsi="Arial" w:cs="Arial"/>
          <w:b/>
          <w:kern w:val="0"/>
          <w:sz w:val="22"/>
          <w:szCs w:val="22"/>
        </w:rPr>
        <w:br w:type="page"/>
      </w:r>
      <w:r>
        <w:rPr>
          <w:rFonts w:hint="eastAsia"/>
          <w:b/>
          <w:kern w:val="0"/>
          <w:sz w:val="24"/>
        </w:rPr>
        <w:lastRenderedPageBreak/>
        <w:t>沥青球</w:t>
      </w:r>
      <w:r>
        <w:rPr>
          <w:rFonts w:hint="eastAsia"/>
          <w:b/>
          <w:kern w:val="0"/>
          <w:sz w:val="24"/>
        </w:rPr>
        <w:br/>
      </w:r>
      <w:r w:rsidRPr="00123EC5">
        <w:rPr>
          <w:rFonts w:asciiTheme="minorEastAsia" w:eastAsiaTheme="minorEastAsia" w:hAnsiTheme="minorEastAsia" w:hint="eastAsia"/>
          <w:bCs/>
          <w:i/>
          <w:kern w:val="0"/>
          <w:sz w:val="22"/>
          <w:szCs w:val="22"/>
        </w:rPr>
        <w:t>（见本明细表的附录）</w:t>
      </w:r>
    </w:p>
    <w:p w14:paraId="2CE6DCC5" w14:textId="77777777" w:rsidR="00323351" w:rsidRPr="00123EC5" w:rsidRDefault="00323351" w:rsidP="00BA22D8">
      <w:pPr>
        <w:adjustRightInd w:val="0"/>
        <w:spacing w:before="120"/>
        <w:rPr>
          <w:rFonts w:ascii="Arial" w:eastAsiaTheme="minorEastAsia" w:hAnsi="Arial" w:cs="Arial"/>
          <w:b/>
          <w:kern w:val="0"/>
          <w:sz w:val="22"/>
          <w:szCs w:val="22"/>
        </w:rPr>
      </w:pPr>
      <w:r w:rsidRPr="00123EC5">
        <w:rPr>
          <w:rFonts w:ascii="Arial" w:eastAsiaTheme="minorEastAsia" w:hAnsi="Arial" w:cs="Arial"/>
          <w:b/>
          <w:kern w:val="0"/>
          <w:sz w:val="22"/>
          <w:szCs w:val="22"/>
        </w:rPr>
        <w:t>描述</w:t>
      </w:r>
    </w:p>
    <w:p w14:paraId="2FB034B4" w14:textId="77777777" w:rsidR="00323351" w:rsidRPr="00123EC5" w:rsidRDefault="00323351">
      <w:pPr>
        <w:adjustRightInd w:val="0"/>
        <w:rPr>
          <w:rFonts w:ascii="Arial" w:eastAsiaTheme="minorEastAsia" w:hAnsi="Arial" w:cs="Arial"/>
          <w:kern w:val="0"/>
          <w:sz w:val="22"/>
          <w:szCs w:val="22"/>
        </w:rPr>
      </w:pPr>
      <w:r w:rsidRPr="00123EC5">
        <w:rPr>
          <w:rFonts w:ascii="Arial" w:eastAsiaTheme="minorEastAsia" w:hAnsi="Arial" w:cs="Arial"/>
          <w:kern w:val="0"/>
          <w:sz w:val="22"/>
          <w:szCs w:val="22"/>
        </w:rPr>
        <w:t>沥青球在煤焦化过程中从焦油中生产出。呈黑色并且气味特别。压制成特有的铅笔形状以方便运输。</w:t>
      </w:r>
    </w:p>
    <w:p w14:paraId="15E2ADA4"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货物在</w:t>
      </w:r>
      <w:r w:rsidRPr="00123EC5">
        <w:rPr>
          <w:rFonts w:ascii="Arial" w:eastAsiaTheme="minorEastAsia" w:hAnsi="Arial" w:cs="Arial"/>
          <w:kern w:val="0"/>
          <w:sz w:val="22"/>
          <w:szCs w:val="22"/>
        </w:rPr>
        <w:t>40</w:t>
      </w:r>
      <w:r w:rsidRPr="00123EC5">
        <w:rPr>
          <w:rFonts w:ascii="Cambria Math" w:eastAsiaTheme="minorEastAsia" w:hAnsi="Cambria Math" w:cs="Cambria Math"/>
          <w:kern w:val="0"/>
          <w:sz w:val="22"/>
          <w:szCs w:val="22"/>
        </w:rPr>
        <w:t>℃</w:t>
      </w:r>
      <w:r w:rsidRPr="00123EC5">
        <w:rPr>
          <w:rFonts w:ascii="Arial" w:eastAsiaTheme="minorEastAsia" w:hAnsi="Arial" w:cs="Arial"/>
          <w:kern w:val="0"/>
          <w:sz w:val="22"/>
          <w:szCs w:val="22"/>
        </w:rPr>
        <w:t>至</w:t>
      </w:r>
      <w:r w:rsidRPr="00123EC5">
        <w:rPr>
          <w:rFonts w:ascii="Arial" w:eastAsiaTheme="minorEastAsia" w:hAnsi="Arial" w:cs="Arial"/>
          <w:kern w:val="0"/>
          <w:sz w:val="22"/>
          <w:szCs w:val="22"/>
        </w:rPr>
        <w:t>50</w:t>
      </w:r>
      <w:r w:rsidRPr="00123EC5">
        <w:rPr>
          <w:rFonts w:ascii="Cambria Math" w:eastAsiaTheme="minorEastAsia" w:hAnsi="Cambria Math" w:cs="Cambria Math"/>
          <w:kern w:val="0"/>
          <w:sz w:val="22"/>
          <w:szCs w:val="22"/>
        </w:rPr>
        <w:t>℃</w:t>
      </w:r>
      <w:r w:rsidRPr="00123EC5">
        <w:rPr>
          <w:rFonts w:ascii="Arial" w:eastAsiaTheme="minorEastAsia" w:hAnsi="Arial" w:cs="Arial"/>
          <w:kern w:val="0"/>
          <w:sz w:val="22"/>
          <w:szCs w:val="22"/>
        </w:rPr>
        <w:t>变软。熔点：</w:t>
      </w:r>
      <w:r w:rsidRPr="00123EC5">
        <w:rPr>
          <w:rFonts w:ascii="Arial" w:eastAsiaTheme="minorEastAsia" w:hAnsi="Arial" w:cs="Arial"/>
          <w:kern w:val="0"/>
          <w:sz w:val="22"/>
          <w:szCs w:val="22"/>
        </w:rPr>
        <w:t>105</w:t>
      </w:r>
      <w:r w:rsidRPr="00123EC5">
        <w:rPr>
          <w:rFonts w:ascii="Cambria Math" w:eastAsiaTheme="minorEastAsia" w:hAnsi="Cambria Math" w:cs="Cambria Math"/>
          <w:kern w:val="0"/>
          <w:sz w:val="22"/>
          <w:szCs w:val="22"/>
        </w:rPr>
        <w:t>℃</w:t>
      </w:r>
      <w:r w:rsidRPr="00123EC5">
        <w:rPr>
          <w:rFonts w:ascii="Arial" w:eastAsiaTheme="minorEastAsia" w:hAnsi="Arial" w:cs="Arial"/>
          <w:kern w:val="0"/>
          <w:sz w:val="22"/>
          <w:szCs w:val="22"/>
        </w:rPr>
        <w:t>至</w:t>
      </w:r>
      <w:r w:rsidRPr="00123EC5">
        <w:rPr>
          <w:rFonts w:ascii="Arial" w:eastAsiaTheme="minorEastAsia" w:hAnsi="Arial" w:cs="Arial"/>
          <w:kern w:val="0"/>
          <w:sz w:val="22"/>
          <w:szCs w:val="22"/>
        </w:rPr>
        <w:t>107</w:t>
      </w:r>
      <w:r w:rsidRPr="00123EC5">
        <w:rPr>
          <w:rFonts w:ascii="Cambria Math" w:eastAsiaTheme="minorEastAsia" w:hAnsi="Cambria Math" w:cs="Cambria Math"/>
          <w:kern w:val="0"/>
          <w:sz w:val="22"/>
          <w:szCs w:val="22"/>
        </w:rPr>
        <w:t>℃</w:t>
      </w:r>
      <w:r w:rsidRPr="00123EC5">
        <w:rPr>
          <w:rFonts w:ascii="Arial" w:eastAsiaTheme="minorEastAsia" w:hAnsi="Arial" w:cs="Arial"/>
          <w:kern w:val="0"/>
          <w:sz w:val="22"/>
          <w:szCs w:val="22"/>
        </w:rPr>
        <w:t>。</w:t>
      </w:r>
    </w:p>
    <w:p w14:paraId="342C34A9" w14:textId="77777777" w:rsidR="00323351" w:rsidRPr="00123EC5" w:rsidRDefault="00323351" w:rsidP="00BA22D8">
      <w:pPr>
        <w:adjustRightInd w:val="0"/>
        <w:spacing w:before="120"/>
        <w:rPr>
          <w:rFonts w:ascii="Arial" w:eastAsiaTheme="minorEastAsia" w:hAnsi="Arial" w:cs="Arial"/>
          <w:b/>
          <w:kern w:val="0"/>
          <w:sz w:val="22"/>
          <w:szCs w:val="22"/>
        </w:rPr>
      </w:pPr>
      <w:r w:rsidRPr="00123EC5">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123EC5" w14:paraId="0639CDCD" w14:textId="77777777" w:rsidTr="00123EC5">
        <w:tc>
          <w:tcPr>
            <w:tcW w:w="8368" w:type="dxa"/>
            <w:gridSpan w:val="4"/>
            <w:tcBorders>
              <w:top w:val="single" w:sz="4" w:space="0" w:color="auto"/>
              <w:left w:val="single" w:sz="4" w:space="0" w:color="auto"/>
              <w:bottom w:val="single" w:sz="4" w:space="0" w:color="auto"/>
              <w:right w:val="single" w:sz="4" w:space="0" w:color="auto"/>
            </w:tcBorders>
            <w:vAlign w:val="center"/>
          </w:tcPr>
          <w:p w14:paraId="1EED0732"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物理性质</w:t>
            </w:r>
          </w:p>
        </w:tc>
      </w:tr>
      <w:tr w:rsidR="00323351" w:rsidRPr="00123EC5" w14:paraId="02D99610" w14:textId="77777777" w:rsidTr="00123EC5">
        <w:tc>
          <w:tcPr>
            <w:tcW w:w="2092" w:type="dxa"/>
            <w:tcBorders>
              <w:top w:val="single" w:sz="4" w:space="0" w:color="auto"/>
              <w:left w:val="single" w:sz="4" w:space="0" w:color="auto"/>
              <w:bottom w:val="single" w:sz="4" w:space="0" w:color="auto"/>
              <w:right w:val="single" w:sz="4" w:space="0" w:color="auto"/>
            </w:tcBorders>
            <w:vAlign w:val="center"/>
          </w:tcPr>
          <w:p w14:paraId="7298F3A2"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70C77699"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2F1DC963"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kern w:val="0"/>
                <w:sz w:val="22"/>
                <w:szCs w:val="22"/>
              </w:rPr>
              <w:t>散货</w:t>
            </w:r>
            <w:r w:rsidRPr="00123EC5">
              <w:rPr>
                <w:rFonts w:ascii="Arial" w:eastAsiaTheme="minorEastAsia" w:hAnsi="Arial" w:cs="Arial"/>
                <w:b/>
                <w:sz w:val="22"/>
                <w:szCs w:val="22"/>
              </w:rPr>
              <w:t>密度</w:t>
            </w:r>
            <w:r w:rsidRPr="00123EC5">
              <w:rPr>
                <w:rFonts w:ascii="Arial" w:eastAsiaTheme="minorEastAsia" w:hAnsi="Arial" w:cs="Arial"/>
                <w:b/>
                <w:bCs/>
                <w:sz w:val="22"/>
                <w:szCs w:val="22"/>
              </w:rPr>
              <w:t>（</w:t>
            </w:r>
            <w:r w:rsidRPr="00123EC5">
              <w:rPr>
                <w:rFonts w:ascii="Arial" w:eastAsiaTheme="minorEastAsia" w:hAnsi="Arial" w:cs="Arial"/>
                <w:b/>
                <w:bCs/>
                <w:sz w:val="22"/>
                <w:szCs w:val="22"/>
              </w:rPr>
              <w:t>kg/m</w:t>
            </w:r>
            <w:r w:rsidRPr="00123EC5">
              <w:rPr>
                <w:rFonts w:ascii="Arial" w:eastAsiaTheme="minorEastAsia" w:hAnsi="Arial" w:cs="Arial"/>
                <w:b/>
                <w:bCs/>
                <w:sz w:val="22"/>
                <w:szCs w:val="22"/>
                <w:vertAlign w:val="superscript"/>
              </w:rPr>
              <w:t>3</w:t>
            </w:r>
            <w:r w:rsidRPr="00123EC5">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24C3B3E8"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积载因数</w:t>
            </w:r>
            <w:r w:rsidRPr="00123EC5">
              <w:rPr>
                <w:rFonts w:ascii="Arial" w:eastAsiaTheme="minorEastAsia" w:hAnsi="Arial" w:cs="Arial"/>
                <w:b/>
                <w:bCs/>
                <w:sz w:val="22"/>
                <w:szCs w:val="22"/>
              </w:rPr>
              <w:t>（</w:t>
            </w:r>
            <w:r w:rsidRPr="00123EC5">
              <w:rPr>
                <w:rFonts w:ascii="Arial" w:eastAsiaTheme="minorEastAsia" w:hAnsi="Arial" w:cs="Arial"/>
                <w:b/>
                <w:bCs/>
                <w:sz w:val="22"/>
                <w:szCs w:val="22"/>
              </w:rPr>
              <w:t>m</w:t>
            </w:r>
            <w:r w:rsidRPr="00123EC5">
              <w:rPr>
                <w:rFonts w:ascii="Arial" w:eastAsiaTheme="minorEastAsia" w:hAnsi="Arial" w:cs="Arial"/>
                <w:b/>
                <w:bCs/>
                <w:sz w:val="22"/>
                <w:szCs w:val="22"/>
                <w:vertAlign w:val="superscript"/>
              </w:rPr>
              <w:t>3</w:t>
            </w:r>
            <w:r w:rsidRPr="00123EC5">
              <w:rPr>
                <w:rFonts w:ascii="Arial" w:eastAsiaTheme="minorEastAsia" w:hAnsi="Arial" w:cs="Arial"/>
                <w:b/>
                <w:bCs/>
                <w:sz w:val="22"/>
                <w:szCs w:val="22"/>
              </w:rPr>
              <w:t>/t</w:t>
            </w:r>
            <w:r w:rsidRPr="00123EC5">
              <w:rPr>
                <w:rFonts w:ascii="Arial" w:eastAsiaTheme="minorEastAsia" w:hAnsi="Arial" w:cs="Arial"/>
                <w:b/>
                <w:bCs/>
                <w:sz w:val="22"/>
                <w:szCs w:val="22"/>
              </w:rPr>
              <w:t>）</w:t>
            </w:r>
          </w:p>
        </w:tc>
      </w:tr>
      <w:tr w:rsidR="00323351" w:rsidRPr="00123EC5" w14:paraId="449E54B4" w14:textId="77777777" w:rsidTr="00123EC5">
        <w:tc>
          <w:tcPr>
            <w:tcW w:w="2092" w:type="dxa"/>
            <w:tcBorders>
              <w:top w:val="single" w:sz="4" w:space="0" w:color="auto"/>
              <w:left w:val="single" w:sz="4" w:space="0" w:color="auto"/>
              <w:bottom w:val="single" w:sz="4" w:space="0" w:color="auto"/>
              <w:right w:val="single" w:sz="4" w:space="0" w:color="auto"/>
            </w:tcBorders>
            <w:vAlign w:val="center"/>
          </w:tcPr>
          <w:p w14:paraId="705EA1ED"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直径</w:t>
            </w:r>
            <w:r w:rsidRPr="00123EC5">
              <w:rPr>
                <w:rFonts w:ascii="Arial" w:eastAsiaTheme="minorEastAsia" w:hAnsi="Arial" w:cs="Arial"/>
                <w:kern w:val="0"/>
                <w:sz w:val="22"/>
                <w:szCs w:val="22"/>
              </w:rPr>
              <w:t>9mm</w:t>
            </w:r>
            <w:r w:rsidRPr="00123EC5">
              <w:rPr>
                <w:rFonts w:ascii="Arial" w:eastAsiaTheme="minorEastAsia" w:hAnsi="Arial" w:cs="Arial"/>
                <w:kern w:val="0"/>
                <w:sz w:val="22"/>
                <w:szCs w:val="22"/>
              </w:rPr>
              <w:t>及长度小于</w:t>
            </w:r>
            <w:r w:rsidRPr="00123EC5">
              <w:rPr>
                <w:rFonts w:ascii="Arial" w:eastAsiaTheme="minorEastAsia" w:hAnsi="Arial" w:cs="Arial"/>
                <w:kern w:val="0"/>
                <w:sz w:val="22"/>
                <w:szCs w:val="22"/>
              </w:rPr>
              <w:t>0.7cm</w:t>
            </w:r>
          </w:p>
        </w:tc>
        <w:tc>
          <w:tcPr>
            <w:tcW w:w="2014" w:type="dxa"/>
            <w:tcBorders>
              <w:top w:val="single" w:sz="4" w:space="0" w:color="auto"/>
              <w:left w:val="single" w:sz="4" w:space="0" w:color="auto"/>
              <w:bottom w:val="single" w:sz="4" w:space="0" w:color="auto"/>
              <w:right w:val="single" w:sz="4" w:space="0" w:color="auto"/>
            </w:tcBorders>
            <w:vAlign w:val="center"/>
          </w:tcPr>
          <w:p w14:paraId="7976F131"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630FCB87"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500</w:t>
            </w:r>
            <w:r w:rsidRPr="00123EC5">
              <w:rPr>
                <w:rFonts w:ascii="Arial" w:eastAsiaTheme="minorEastAsia" w:hAnsi="Arial" w:cs="Arial"/>
                <w:kern w:val="0"/>
                <w:sz w:val="22"/>
                <w:szCs w:val="22"/>
              </w:rPr>
              <w:t>至</w:t>
            </w:r>
            <w:r w:rsidRPr="00123EC5">
              <w:rPr>
                <w:rFonts w:ascii="Arial" w:eastAsiaTheme="minorEastAsia" w:hAnsi="Arial" w:cs="Arial"/>
                <w:kern w:val="0"/>
                <w:sz w:val="22"/>
                <w:szCs w:val="22"/>
              </w:rPr>
              <w:t>800</w:t>
            </w:r>
          </w:p>
        </w:tc>
        <w:tc>
          <w:tcPr>
            <w:tcW w:w="2092" w:type="dxa"/>
            <w:tcBorders>
              <w:top w:val="single" w:sz="4" w:space="0" w:color="auto"/>
              <w:left w:val="single" w:sz="4" w:space="0" w:color="auto"/>
              <w:bottom w:val="single" w:sz="4" w:space="0" w:color="auto"/>
              <w:right w:val="single" w:sz="4" w:space="0" w:color="auto"/>
            </w:tcBorders>
            <w:vAlign w:val="center"/>
          </w:tcPr>
          <w:p w14:paraId="6FFFD514"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1.25</w:t>
            </w:r>
            <w:r w:rsidRPr="00123EC5">
              <w:rPr>
                <w:rFonts w:ascii="Arial" w:eastAsiaTheme="minorEastAsia" w:hAnsi="Arial" w:cs="Arial"/>
                <w:kern w:val="0"/>
                <w:sz w:val="22"/>
                <w:szCs w:val="22"/>
              </w:rPr>
              <w:t>至</w:t>
            </w:r>
            <w:r w:rsidRPr="00123EC5">
              <w:rPr>
                <w:rFonts w:ascii="Arial" w:eastAsiaTheme="minorEastAsia" w:hAnsi="Arial" w:cs="Arial"/>
                <w:kern w:val="0"/>
                <w:sz w:val="22"/>
                <w:szCs w:val="22"/>
              </w:rPr>
              <w:t>2.0</w:t>
            </w:r>
          </w:p>
        </w:tc>
      </w:tr>
      <w:tr w:rsidR="00323351" w:rsidRPr="00123EC5" w14:paraId="53C5B200" w14:textId="77777777" w:rsidTr="00123EC5">
        <w:tc>
          <w:tcPr>
            <w:tcW w:w="8368" w:type="dxa"/>
            <w:gridSpan w:val="4"/>
            <w:tcBorders>
              <w:top w:val="single" w:sz="4" w:space="0" w:color="auto"/>
              <w:left w:val="single" w:sz="4" w:space="0" w:color="auto"/>
              <w:bottom w:val="single" w:sz="4" w:space="0" w:color="auto"/>
              <w:right w:val="single" w:sz="4" w:space="0" w:color="auto"/>
            </w:tcBorders>
            <w:vAlign w:val="center"/>
          </w:tcPr>
          <w:p w14:paraId="092461B9"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b/>
                <w:sz w:val="22"/>
                <w:szCs w:val="22"/>
              </w:rPr>
              <w:t>危险分类</w:t>
            </w:r>
          </w:p>
        </w:tc>
      </w:tr>
      <w:tr w:rsidR="00323351" w:rsidRPr="00123EC5" w14:paraId="3C3F92A2" w14:textId="77777777" w:rsidTr="00123EC5">
        <w:tc>
          <w:tcPr>
            <w:tcW w:w="2092" w:type="dxa"/>
            <w:tcBorders>
              <w:top w:val="single" w:sz="4" w:space="0" w:color="auto"/>
              <w:left w:val="single" w:sz="4" w:space="0" w:color="auto"/>
              <w:bottom w:val="single" w:sz="4" w:space="0" w:color="auto"/>
              <w:right w:val="single" w:sz="4" w:space="0" w:color="auto"/>
            </w:tcBorders>
            <w:vAlign w:val="center"/>
          </w:tcPr>
          <w:p w14:paraId="624A81E4"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5F65E423"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62EE0A86"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6116A187"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组别</w:t>
            </w:r>
          </w:p>
        </w:tc>
      </w:tr>
      <w:tr w:rsidR="00323351" w:rsidRPr="00123EC5" w14:paraId="1F390230" w14:textId="77777777" w:rsidTr="00123EC5">
        <w:tc>
          <w:tcPr>
            <w:tcW w:w="2092" w:type="dxa"/>
            <w:tcBorders>
              <w:top w:val="single" w:sz="4" w:space="0" w:color="auto"/>
              <w:left w:val="single" w:sz="4" w:space="0" w:color="auto"/>
              <w:bottom w:val="single" w:sz="4" w:space="0" w:color="auto"/>
              <w:right w:val="single" w:sz="4" w:space="0" w:color="auto"/>
            </w:tcBorders>
            <w:vAlign w:val="center"/>
          </w:tcPr>
          <w:p w14:paraId="6DE91B7A"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22D0143A"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23A4C71E"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sz w:val="22"/>
                <w:szCs w:val="22"/>
              </w:rPr>
              <w:t>CB</w:t>
            </w:r>
            <w:r w:rsidRPr="00123EC5">
              <w:rPr>
                <w:rFonts w:ascii="Arial" w:eastAsiaTheme="minorEastAsia" w:hAnsi="Arial" w:cs="Arial"/>
                <w:sz w:val="22"/>
                <w:szCs w:val="22"/>
              </w:rPr>
              <w:t>和</w:t>
            </w:r>
            <w:r w:rsidRPr="00123EC5">
              <w:rPr>
                <w:rFonts w:ascii="Arial" w:eastAsiaTheme="minorEastAsia" w:hAnsi="Arial" w:cs="Arial"/>
                <w:sz w:val="22"/>
                <w:szCs w:val="22"/>
              </w:rPr>
              <w:t>/</w:t>
            </w:r>
            <w:r w:rsidRPr="00123EC5">
              <w:rPr>
                <w:rFonts w:ascii="Arial" w:eastAsiaTheme="minorEastAsia" w:hAnsi="Arial" w:cs="Arial"/>
                <w:sz w:val="22"/>
                <w:szCs w:val="22"/>
              </w:rPr>
              <w:t>或</w:t>
            </w:r>
            <w:r w:rsidRPr="00123EC5">
              <w:rPr>
                <w:rFonts w:ascii="Arial" w:eastAsiaTheme="minorEastAsia" w:hAnsi="Arial" w:cs="Arial"/>
                <w:sz w:val="22"/>
                <w:szCs w:val="22"/>
              </w:rPr>
              <w:t>CR</w:t>
            </w:r>
          </w:p>
        </w:tc>
        <w:tc>
          <w:tcPr>
            <w:tcW w:w="2092" w:type="dxa"/>
            <w:tcBorders>
              <w:top w:val="single" w:sz="4" w:space="0" w:color="auto"/>
              <w:left w:val="single" w:sz="4" w:space="0" w:color="auto"/>
              <w:bottom w:val="single" w:sz="4" w:space="0" w:color="auto"/>
              <w:right w:val="single" w:sz="4" w:space="0" w:color="auto"/>
            </w:tcBorders>
          </w:tcPr>
          <w:p w14:paraId="03779FC5"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B</w:t>
            </w:r>
          </w:p>
        </w:tc>
      </w:tr>
    </w:tbl>
    <w:p w14:paraId="6915B910" w14:textId="77777777" w:rsidR="00323351" w:rsidRPr="00123EC5" w:rsidRDefault="00323351" w:rsidP="00BA22D8">
      <w:pPr>
        <w:adjustRightInd w:val="0"/>
        <w:spacing w:beforeLines="50" w:before="156"/>
        <w:rPr>
          <w:rFonts w:ascii="Arial" w:eastAsiaTheme="minorEastAsia" w:hAnsi="Arial" w:cs="Arial"/>
          <w:b/>
          <w:kern w:val="0"/>
          <w:sz w:val="22"/>
          <w:szCs w:val="22"/>
        </w:rPr>
      </w:pPr>
      <w:r w:rsidRPr="00123EC5">
        <w:rPr>
          <w:rFonts w:ascii="Arial" w:eastAsiaTheme="minorEastAsia" w:hAnsi="Arial" w:cs="Arial"/>
          <w:b/>
          <w:kern w:val="0"/>
          <w:sz w:val="22"/>
          <w:szCs w:val="22"/>
        </w:rPr>
        <w:t>危险性</w:t>
      </w:r>
    </w:p>
    <w:p w14:paraId="01697B8D"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受热熔化。易燃，燃烧时产生黑色浓烟。粉尘会刺激皮肤和眼睛。该货物一般具有低火灾危险。但是，货物粉末易点燃并且可以引起火灾和爆炸。在装载和卸货期间应特别注意防火。</w:t>
      </w:r>
    </w:p>
    <w:p w14:paraId="46B57071"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积载和隔离</w:t>
      </w:r>
    </w:p>
    <w:p w14:paraId="39A77CF0"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按第</w:t>
      </w:r>
      <w:r w:rsidRPr="00123EC5">
        <w:rPr>
          <w:rFonts w:ascii="Arial" w:eastAsiaTheme="minorEastAsia" w:hAnsi="Arial" w:cs="Arial"/>
          <w:kern w:val="0"/>
          <w:sz w:val="22"/>
          <w:szCs w:val="22"/>
        </w:rPr>
        <w:t>4.1</w:t>
      </w:r>
      <w:r w:rsidRPr="00123EC5">
        <w:rPr>
          <w:rFonts w:ascii="Arial" w:eastAsiaTheme="minorEastAsia" w:hAnsi="Arial" w:cs="Arial"/>
          <w:kern w:val="0"/>
          <w:sz w:val="22"/>
          <w:szCs w:val="22"/>
        </w:rPr>
        <w:t>类物质隔离。</w:t>
      </w:r>
    </w:p>
    <w:p w14:paraId="6970D8FA"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货舱清洁程度</w:t>
      </w:r>
    </w:p>
    <w:p w14:paraId="2940EE33"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没有特别要求。</w:t>
      </w:r>
    </w:p>
    <w:p w14:paraId="3AFEEC46"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天气注意事项</w:t>
      </w:r>
    </w:p>
    <w:p w14:paraId="60BB19C9"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参见本明细表的附录。</w:t>
      </w:r>
    </w:p>
    <w:p w14:paraId="04D9247E"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装载</w:t>
      </w:r>
    </w:p>
    <w:p w14:paraId="19599B8A"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按照本规则第</w:t>
      </w:r>
      <w:r w:rsidRPr="00123EC5">
        <w:rPr>
          <w:rFonts w:ascii="Arial" w:eastAsiaTheme="minorEastAsia" w:hAnsi="Arial" w:cs="Arial"/>
          <w:kern w:val="0"/>
          <w:sz w:val="22"/>
          <w:szCs w:val="22"/>
        </w:rPr>
        <w:t>4</w:t>
      </w:r>
      <w:r w:rsidRPr="00123EC5">
        <w:rPr>
          <w:rFonts w:ascii="Arial" w:eastAsiaTheme="minorEastAsia" w:hAnsi="Arial" w:cs="Arial"/>
          <w:kern w:val="0"/>
          <w:sz w:val="22"/>
          <w:szCs w:val="22"/>
        </w:rPr>
        <w:t>和</w:t>
      </w:r>
      <w:r w:rsidRPr="00123EC5">
        <w:rPr>
          <w:rFonts w:ascii="Arial" w:eastAsiaTheme="minorEastAsia" w:hAnsi="Arial" w:cs="Arial"/>
          <w:kern w:val="0"/>
          <w:sz w:val="22"/>
          <w:szCs w:val="22"/>
        </w:rPr>
        <w:t>5</w:t>
      </w:r>
      <w:r w:rsidRPr="00123EC5">
        <w:rPr>
          <w:rFonts w:ascii="Arial" w:eastAsiaTheme="minorEastAsia" w:hAnsi="Arial" w:cs="Arial"/>
          <w:kern w:val="0"/>
          <w:sz w:val="22"/>
          <w:szCs w:val="22"/>
        </w:rPr>
        <w:t>节的有关规定进行平舱。</w:t>
      </w:r>
    </w:p>
    <w:p w14:paraId="1DB0C597"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为避免该货物的软化和熔化，不应堆放在邻近加热货舱的货物处所中。</w:t>
      </w:r>
    </w:p>
    <w:p w14:paraId="2198FE22"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注意事项</w:t>
      </w:r>
    </w:p>
    <w:p w14:paraId="055A34BF"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参见本明细表的附录。</w:t>
      </w:r>
    </w:p>
    <w:p w14:paraId="70A6476B"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通风</w:t>
      </w:r>
    </w:p>
    <w:p w14:paraId="360ED160"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对这些货物，在航行期间须根据需要仅对货物进行自然或机械的表面通风。</w:t>
      </w:r>
    </w:p>
    <w:p w14:paraId="7183334D"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载运</w:t>
      </w:r>
    </w:p>
    <w:p w14:paraId="51541299"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在该货物的装卸完成后，用封条将舱口封牢。在航行期间须定时检查运载该货物的货物处所中的冷凝。</w:t>
      </w:r>
    </w:p>
    <w:p w14:paraId="215A5AB7"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卸货</w:t>
      </w:r>
    </w:p>
    <w:p w14:paraId="2256DDDF"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须采取充分措施来防止扬尘。</w:t>
      </w:r>
    </w:p>
    <w:p w14:paraId="798A811C"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清扫</w:t>
      </w:r>
    </w:p>
    <w:p w14:paraId="51880BDA"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没有特别要求。</w:t>
      </w:r>
    </w:p>
    <w:p w14:paraId="6B3B8D9F" w14:textId="77777777" w:rsidR="00323351" w:rsidRPr="00123EC5" w:rsidRDefault="00323351" w:rsidP="00123EC5">
      <w:pPr>
        <w:adjustRightInd w:val="0"/>
        <w:spacing w:before="240"/>
        <w:rPr>
          <w:rFonts w:ascii="Arial" w:eastAsiaTheme="minorEastAsia" w:hAnsi="Arial" w:cs="Arial"/>
          <w:b/>
          <w:kern w:val="0"/>
          <w:sz w:val="22"/>
          <w:szCs w:val="22"/>
        </w:rPr>
      </w:pPr>
      <w:r w:rsidRPr="00123EC5">
        <w:rPr>
          <w:rFonts w:ascii="Arial" w:eastAsiaTheme="minorEastAsia"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123EC5" w14:paraId="4AF5CF18" w14:textId="77777777">
        <w:tc>
          <w:tcPr>
            <w:tcW w:w="8528" w:type="dxa"/>
          </w:tcPr>
          <w:p w14:paraId="66B50E63" w14:textId="77777777" w:rsidR="00323351" w:rsidRPr="00123EC5" w:rsidRDefault="00323351" w:rsidP="00123EC5">
            <w:pPr>
              <w:adjustRightInd w:val="0"/>
              <w:spacing w:beforeLines="100" w:before="312" w:afterLines="50" w:after="156"/>
              <w:jc w:val="center"/>
              <w:rPr>
                <w:rFonts w:ascii="Arial" w:eastAsiaTheme="minorEastAsia" w:hAnsi="Arial" w:cs="Arial"/>
                <w:b/>
                <w:kern w:val="0"/>
                <w:sz w:val="22"/>
                <w:szCs w:val="22"/>
              </w:rPr>
            </w:pPr>
            <w:r w:rsidRPr="00123EC5">
              <w:rPr>
                <w:rFonts w:ascii="Arial" w:eastAsiaTheme="minorEastAsia" w:hAnsi="Arial" w:cs="Arial"/>
                <w:b/>
                <w:kern w:val="0"/>
                <w:sz w:val="22"/>
                <w:szCs w:val="22"/>
              </w:rPr>
              <w:t>配备专用应急设备</w:t>
            </w:r>
            <w:r w:rsidRPr="00123EC5">
              <w:rPr>
                <w:rFonts w:ascii="Arial" w:eastAsiaTheme="minorEastAsia" w:hAnsi="Arial" w:cs="Arial"/>
                <w:b/>
                <w:kern w:val="0"/>
                <w:sz w:val="22"/>
                <w:szCs w:val="22"/>
              </w:rPr>
              <w:br/>
            </w:r>
            <w:r w:rsidRPr="00123EC5">
              <w:rPr>
                <w:rFonts w:ascii="Arial" w:eastAsiaTheme="minorEastAsia" w:hAnsi="Arial" w:cs="Arial"/>
                <w:kern w:val="0"/>
                <w:sz w:val="22"/>
                <w:szCs w:val="22"/>
              </w:rPr>
              <w:t>防护服、手套、靴子、工作服、安全帽。</w:t>
            </w:r>
            <w:r w:rsidRPr="00123EC5">
              <w:rPr>
                <w:rFonts w:ascii="Arial" w:eastAsiaTheme="minorEastAsia" w:hAnsi="Arial" w:cs="Arial"/>
                <w:kern w:val="0"/>
                <w:sz w:val="22"/>
                <w:szCs w:val="22"/>
              </w:rPr>
              <w:br/>
            </w:r>
            <w:r w:rsidRPr="00123EC5">
              <w:rPr>
                <w:rFonts w:ascii="Arial" w:eastAsiaTheme="minorEastAsia" w:hAnsi="Arial" w:cs="Arial"/>
                <w:kern w:val="0"/>
                <w:sz w:val="22"/>
                <w:szCs w:val="22"/>
              </w:rPr>
              <w:t>自给式呼吸器，喷雾嘴。</w:t>
            </w:r>
          </w:p>
        </w:tc>
      </w:tr>
      <w:tr w:rsidR="00323351" w:rsidRPr="00123EC5" w14:paraId="5C38FFA2" w14:textId="77777777">
        <w:tc>
          <w:tcPr>
            <w:tcW w:w="8528" w:type="dxa"/>
            <w:vAlign w:val="center"/>
          </w:tcPr>
          <w:p w14:paraId="5316B178" w14:textId="77777777" w:rsidR="00323351" w:rsidRPr="00123EC5" w:rsidRDefault="00323351" w:rsidP="00123EC5">
            <w:pPr>
              <w:adjustRightInd w:val="0"/>
              <w:spacing w:beforeLines="100" w:before="312" w:afterLines="50" w:after="156"/>
              <w:jc w:val="center"/>
              <w:rPr>
                <w:rFonts w:ascii="Arial" w:eastAsiaTheme="minorEastAsia" w:hAnsi="Arial" w:cs="Arial"/>
                <w:kern w:val="0"/>
                <w:sz w:val="22"/>
                <w:szCs w:val="22"/>
              </w:rPr>
            </w:pPr>
            <w:r w:rsidRPr="00123EC5">
              <w:rPr>
                <w:rFonts w:ascii="Arial" w:eastAsiaTheme="minorEastAsia" w:hAnsi="Arial" w:cs="Arial"/>
                <w:b/>
                <w:kern w:val="0"/>
                <w:sz w:val="22"/>
                <w:szCs w:val="22"/>
              </w:rPr>
              <w:t>应急程序</w:t>
            </w:r>
            <w:r w:rsidRPr="00123EC5">
              <w:rPr>
                <w:rFonts w:ascii="Arial" w:eastAsiaTheme="minorEastAsia" w:hAnsi="Arial" w:cs="Arial"/>
                <w:b/>
                <w:kern w:val="0"/>
                <w:sz w:val="22"/>
                <w:szCs w:val="22"/>
              </w:rPr>
              <w:br/>
            </w:r>
            <w:r w:rsidRPr="00123EC5">
              <w:rPr>
                <w:rFonts w:ascii="Arial" w:eastAsiaTheme="minorEastAsia" w:hAnsi="Arial" w:cs="Arial"/>
                <w:kern w:val="0"/>
                <w:sz w:val="22"/>
                <w:szCs w:val="22"/>
              </w:rPr>
              <w:t>穿戴防护服及佩戴自给式呼吸器。</w:t>
            </w:r>
          </w:p>
          <w:p w14:paraId="28A33C0F" w14:textId="77777777" w:rsidR="00323351" w:rsidRPr="00123EC5" w:rsidRDefault="00323351" w:rsidP="00123EC5">
            <w:pPr>
              <w:adjustRightInd w:val="0"/>
              <w:spacing w:before="240" w:afterLines="50" w:after="156"/>
              <w:jc w:val="center"/>
              <w:rPr>
                <w:rFonts w:ascii="Arial" w:eastAsiaTheme="minorEastAsia" w:hAnsi="Arial" w:cs="Arial"/>
                <w:kern w:val="0"/>
                <w:sz w:val="22"/>
                <w:szCs w:val="22"/>
              </w:rPr>
            </w:pPr>
            <w:r w:rsidRPr="00123EC5">
              <w:rPr>
                <w:rFonts w:ascii="Arial" w:eastAsiaTheme="minorEastAsia" w:hAnsi="Arial" w:cs="Arial"/>
                <w:b/>
                <w:kern w:val="0"/>
                <w:sz w:val="22"/>
                <w:szCs w:val="22"/>
              </w:rPr>
              <w:t>火灾时的紧急行动</w:t>
            </w:r>
            <w:r w:rsidRPr="00123EC5">
              <w:rPr>
                <w:rFonts w:ascii="Arial" w:eastAsiaTheme="minorEastAsia" w:hAnsi="Arial" w:cs="Arial"/>
                <w:b/>
                <w:kern w:val="0"/>
                <w:sz w:val="22"/>
                <w:szCs w:val="22"/>
              </w:rPr>
              <w:br/>
            </w:r>
            <w:r w:rsidRPr="00123EC5">
              <w:rPr>
                <w:rFonts w:ascii="Arial" w:eastAsiaTheme="minorEastAsia" w:hAnsi="Arial" w:cs="Arial"/>
                <w:kern w:val="0"/>
                <w:sz w:val="22"/>
                <w:szCs w:val="22"/>
              </w:rPr>
              <w:t>封舱；如装有，使用船上的固定式灭火装置。</w:t>
            </w:r>
            <w:r w:rsidRPr="00123EC5">
              <w:rPr>
                <w:rFonts w:ascii="Arial" w:eastAsiaTheme="minorEastAsia" w:hAnsi="Arial" w:cs="Arial"/>
                <w:kern w:val="0"/>
                <w:sz w:val="22"/>
                <w:szCs w:val="22"/>
              </w:rPr>
              <w:br/>
            </w:r>
            <w:r w:rsidRPr="00123EC5">
              <w:rPr>
                <w:rFonts w:ascii="Arial" w:eastAsiaTheme="minorEastAsia" w:hAnsi="Arial" w:cs="Arial"/>
                <w:kern w:val="0"/>
                <w:sz w:val="22"/>
                <w:szCs w:val="22"/>
              </w:rPr>
              <w:t>气封能有效地控制火势。</w:t>
            </w:r>
          </w:p>
          <w:p w14:paraId="1943E1C5" w14:textId="77777777" w:rsidR="00323351" w:rsidRPr="00123EC5" w:rsidRDefault="00323351" w:rsidP="00123EC5">
            <w:pPr>
              <w:adjustRightInd w:val="0"/>
              <w:spacing w:before="240" w:afterLines="50" w:after="156"/>
              <w:jc w:val="center"/>
              <w:rPr>
                <w:rFonts w:ascii="Arial" w:eastAsiaTheme="minorEastAsia" w:hAnsi="Arial" w:cs="Arial"/>
                <w:b/>
                <w:kern w:val="0"/>
                <w:sz w:val="22"/>
                <w:szCs w:val="22"/>
              </w:rPr>
            </w:pPr>
            <w:r w:rsidRPr="00123EC5">
              <w:rPr>
                <w:rFonts w:ascii="Arial" w:eastAsiaTheme="minorEastAsia" w:hAnsi="Arial" w:cs="Arial"/>
                <w:b/>
                <w:kern w:val="0"/>
                <w:sz w:val="22"/>
                <w:szCs w:val="22"/>
              </w:rPr>
              <w:t>医疗急救</w:t>
            </w:r>
            <w:r w:rsidRPr="00123EC5">
              <w:rPr>
                <w:rFonts w:ascii="Arial" w:eastAsiaTheme="minorEastAsia" w:hAnsi="Arial" w:cs="Arial"/>
                <w:b/>
                <w:kern w:val="0"/>
                <w:sz w:val="22"/>
                <w:szCs w:val="22"/>
              </w:rPr>
              <w:br/>
            </w:r>
            <w:r w:rsidRPr="00123EC5">
              <w:rPr>
                <w:rFonts w:ascii="Arial" w:eastAsiaTheme="minorEastAsia" w:hAnsi="Arial" w:cs="Arial"/>
                <w:kern w:val="0"/>
                <w:sz w:val="22"/>
                <w:szCs w:val="22"/>
              </w:rPr>
              <w:t>参见经修正的《危险货物事故医疗急救指南（</w:t>
            </w:r>
            <w:r w:rsidRPr="00123EC5">
              <w:rPr>
                <w:rFonts w:ascii="Arial" w:eastAsiaTheme="minorEastAsia" w:hAnsi="Arial" w:cs="Arial"/>
                <w:kern w:val="0"/>
                <w:sz w:val="22"/>
                <w:szCs w:val="22"/>
              </w:rPr>
              <w:t>MFAG</w:t>
            </w:r>
            <w:r w:rsidRPr="00123EC5">
              <w:rPr>
                <w:rFonts w:ascii="Arial" w:eastAsiaTheme="minorEastAsia" w:hAnsi="Arial" w:cs="Arial"/>
                <w:kern w:val="0"/>
                <w:sz w:val="22"/>
                <w:szCs w:val="22"/>
              </w:rPr>
              <w:t>）》。</w:t>
            </w:r>
          </w:p>
        </w:tc>
      </w:tr>
    </w:tbl>
    <w:p w14:paraId="11B3C51E" w14:textId="77777777" w:rsidR="00323351" w:rsidRPr="00123EC5" w:rsidRDefault="00323351" w:rsidP="00123EC5">
      <w:pPr>
        <w:adjustRightInd w:val="0"/>
        <w:spacing w:beforeLines="100" w:before="312" w:afterLines="50" w:after="156"/>
        <w:jc w:val="center"/>
        <w:rPr>
          <w:b/>
          <w:kern w:val="0"/>
          <w:sz w:val="26"/>
          <w:szCs w:val="26"/>
        </w:rPr>
      </w:pPr>
      <w:r w:rsidRPr="00123EC5">
        <w:rPr>
          <w:rFonts w:hint="eastAsia"/>
          <w:b/>
          <w:kern w:val="0"/>
          <w:sz w:val="26"/>
          <w:szCs w:val="26"/>
        </w:rPr>
        <w:t>附录</w:t>
      </w:r>
    </w:p>
    <w:p w14:paraId="389DCC84" w14:textId="77777777" w:rsidR="00323351" w:rsidRDefault="00323351">
      <w:pPr>
        <w:adjustRightInd w:val="0"/>
        <w:spacing w:afterLines="50" w:after="156"/>
        <w:rPr>
          <w:b/>
          <w:kern w:val="0"/>
          <w:sz w:val="24"/>
        </w:rPr>
      </w:pPr>
      <w:r>
        <w:rPr>
          <w:rFonts w:hint="eastAsia"/>
          <w:b/>
          <w:kern w:val="0"/>
          <w:sz w:val="24"/>
        </w:rPr>
        <w:t>沥青球</w:t>
      </w:r>
    </w:p>
    <w:p w14:paraId="18BBBBC6" w14:textId="77777777" w:rsidR="00323351" w:rsidRDefault="00323351">
      <w:pPr>
        <w:adjustRightInd w:val="0"/>
        <w:spacing w:afterLines="50" w:after="156"/>
        <w:rPr>
          <w:kern w:val="0"/>
        </w:rPr>
      </w:pPr>
      <w:r>
        <w:rPr>
          <w:rFonts w:hint="eastAsia"/>
          <w:b/>
          <w:kern w:val="0"/>
        </w:rPr>
        <w:t>一般预防措施</w:t>
      </w:r>
    </w:p>
    <w:p w14:paraId="751F49E8" w14:textId="77777777" w:rsidR="00323351" w:rsidRPr="00123EC5" w:rsidRDefault="00323351" w:rsidP="00123EC5">
      <w:pPr>
        <w:adjustRightInd w:val="0"/>
        <w:spacing w:before="240" w:afterLines="50" w:after="156" w:line="360" w:lineRule="atLeast"/>
        <w:ind w:left="851" w:hanging="851"/>
        <w:rPr>
          <w:rFonts w:ascii="Arial" w:eastAsiaTheme="minorEastAsia" w:hAnsi="Arial" w:cs="Arial"/>
          <w:kern w:val="0"/>
          <w:sz w:val="22"/>
          <w:szCs w:val="22"/>
        </w:rPr>
      </w:pPr>
      <w:r w:rsidRPr="00123EC5">
        <w:rPr>
          <w:rFonts w:ascii="Arial" w:eastAsiaTheme="minorEastAsia" w:hAnsi="Arial" w:cs="Arial"/>
          <w:kern w:val="0"/>
          <w:sz w:val="22"/>
          <w:szCs w:val="22"/>
        </w:rPr>
        <w:t>1</w:t>
      </w:r>
      <w:r w:rsidRPr="00123EC5">
        <w:rPr>
          <w:rFonts w:ascii="Arial" w:eastAsiaTheme="minorEastAsia" w:hAnsi="Arial" w:cs="Arial"/>
          <w:kern w:val="0"/>
          <w:sz w:val="22"/>
          <w:szCs w:val="22"/>
        </w:rPr>
        <w:tab/>
      </w:r>
      <w:r w:rsidRPr="00123EC5">
        <w:rPr>
          <w:rFonts w:ascii="Arial" w:eastAsiaTheme="minorEastAsia" w:hAnsi="Arial" w:cs="Arial"/>
          <w:kern w:val="0"/>
          <w:sz w:val="22"/>
          <w:szCs w:val="22"/>
        </w:rPr>
        <w:t>须为参与装载的人员提供手套、防尘口罩、经认可的防护服和护目镜。</w:t>
      </w:r>
    </w:p>
    <w:p w14:paraId="4C634536" w14:textId="77777777" w:rsidR="00323351" w:rsidRPr="00123EC5" w:rsidRDefault="00323351" w:rsidP="00123EC5">
      <w:pPr>
        <w:adjustRightInd w:val="0"/>
        <w:spacing w:before="240" w:afterLines="50" w:after="156" w:line="360" w:lineRule="atLeast"/>
        <w:ind w:left="851" w:hanging="851"/>
        <w:rPr>
          <w:rFonts w:ascii="Arial" w:eastAsiaTheme="minorEastAsia" w:hAnsi="Arial" w:cs="Arial"/>
          <w:kern w:val="0"/>
          <w:sz w:val="22"/>
          <w:szCs w:val="22"/>
        </w:rPr>
      </w:pPr>
      <w:r w:rsidRPr="00123EC5">
        <w:rPr>
          <w:rFonts w:ascii="Arial" w:eastAsiaTheme="minorEastAsia" w:hAnsi="Arial" w:cs="Arial"/>
          <w:kern w:val="0"/>
          <w:sz w:val="22"/>
          <w:szCs w:val="22"/>
        </w:rPr>
        <w:t>2</w:t>
      </w:r>
      <w:r w:rsidRPr="00123EC5">
        <w:rPr>
          <w:rFonts w:ascii="Arial" w:eastAsiaTheme="minorEastAsia" w:hAnsi="Arial" w:cs="Arial"/>
          <w:kern w:val="0"/>
          <w:sz w:val="22"/>
          <w:szCs w:val="22"/>
        </w:rPr>
        <w:tab/>
      </w:r>
      <w:r w:rsidRPr="00123EC5">
        <w:rPr>
          <w:rFonts w:ascii="Arial" w:eastAsiaTheme="minorEastAsia" w:hAnsi="Arial" w:cs="Arial"/>
          <w:kern w:val="0"/>
          <w:sz w:val="22"/>
          <w:szCs w:val="22"/>
        </w:rPr>
        <w:t>冲洗眼睛的设施和防晒霜须随时可取用。</w:t>
      </w:r>
    </w:p>
    <w:p w14:paraId="1763133E" w14:textId="77777777" w:rsidR="00323351" w:rsidRPr="00123EC5" w:rsidRDefault="00323351" w:rsidP="00123EC5">
      <w:pPr>
        <w:adjustRightInd w:val="0"/>
        <w:spacing w:before="240" w:afterLines="50" w:after="156" w:line="360" w:lineRule="atLeast"/>
        <w:ind w:left="851" w:hanging="851"/>
        <w:rPr>
          <w:rFonts w:ascii="Arial" w:eastAsiaTheme="minorEastAsia" w:hAnsi="Arial" w:cs="Arial"/>
          <w:kern w:val="0"/>
          <w:sz w:val="22"/>
          <w:szCs w:val="22"/>
        </w:rPr>
      </w:pPr>
      <w:r w:rsidRPr="00123EC5">
        <w:rPr>
          <w:rFonts w:ascii="Arial" w:eastAsiaTheme="minorEastAsia" w:hAnsi="Arial" w:cs="Arial"/>
          <w:kern w:val="0"/>
          <w:sz w:val="22"/>
          <w:szCs w:val="22"/>
        </w:rPr>
        <w:t>3</w:t>
      </w:r>
      <w:r w:rsidRPr="00123EC5">
        <w:rPr>
          <w:rFonts w:ascii="Arial" w:eastAsiaTheme="minorEastAsia" w:hAnsi="Arial" w:cs="Arial"/>
          <w:kern w:val="0"/>
          <w:sz w:val="22"/>
          <w:szCs w:val="22"/>
        </w:rPr>
        <w:tab/>
      </w:r>
      <w:r w:rsidRPr="00123EC5">
        <w:rPr>
          <w:rFonts w:ascii="Arial" w:eastAsiaTheme="minorEastAsia" w:hAnsi="Arial" w:cs="Arial"/>
          <w:kern w:val="0"/>
          <w:sz w:val="22"/>
          <w:szCs w:val="22"/>
        </w:rPr>
        <w:t>尽量减少装载区域的人员。装载区域的人员须意识到涉及到的所有危险性。</w:t>
      </w:r>
    </w:p>
    <w:p w14:paraId="4EE5F735" w14:textId="77777777" w:rsidR="00323351" w:rsidRPr="00123EC5" w:rsidRDefault="00323351" w:rsidP="00123EC5">
      <w:pPr>
        <w:adjustRightInd w:val="0"/>
        <w:spacing w:before="240" w:afterLines="50" w:after="156" w:line="360" w:lineRule="atLeast"/>
        <w:ind w:left="851" w:hanging="851"/>
        <w:rPr>
          <w:rFonts w:ascii="Arial" w:eastAsiaTheme="minorEastAsia" w:hAnsi="Arial" w:cs="Arial"/>
          <w:kern w:val="0"/>
          <w:sz w:val="22"/>
          <w:szCs w:val="22"/>
        </w:rPr>
      </w:pPr>
      <w:r w:rsidRPr="00123EC5">
        <w:rPr>
          <w:rFonts w:ascii="Arial" w:eastAsiaTheme="minorEastAsia" w:hAnsi="Arial" w:cs="Arial"/>
          <w:kern w:val="0"/>
          <w:sz w:val="22"/>
          <w:szCs w:val="22"/>
        </w:rPr>
        <w:t>4</w:t>
      </w:r>
      <w:r w:rsidRPr="00123EC5">
        <w:rPr>
          <w:rFonts w:ascii="Arial" w:eastAsiaTheme="minorEastAsia" w:hAnsi="Arial" w:cs="Arial"/>
          <w:kern w:val="0"/>
          <w:sz w:val="22"/>
          <w:szCs w:val="22"/>
        </w:rPr>
        <w:tab/>
      </w:r>
      <w:r w:rsidRPr="00123EC5">
        <w:rPr>
          <w:rFonts w:ascii="Arial" w:eastAsiaTheme="minorEastAsia" w:hAnsi="Arial" w:cs="Arial"/>
          <w:kern w:val="0"/>
          <w:sz w:val="22"/>
          <w:szCs w:val="22"/>
        </w:rPr>
        <w:t>从事铅笔状沥青装卸的人员应彻底冲洗并防晒几天。</w:t>
      </w:r>
    </w:p>
    <w:p w14:paraId="6749833E" w14:textId="77777777" w:rsidR="00323351" w:rsidRPr="00123EC5" w:rsidRDefault="00323351" w:rsidP="00123EC5">
      <w:pPr>
        <w:adjustRightInd w:val="0"/>
        <w:spacing w:before="240" w:afterLines="50" w:after="156" w:line="360" w:lineRule="atLeast"/>
        <w:ind w:left="851" w:hanging="851"/>
        <w:rPr>
          <w:rFonts w:ascii="Arial" w:eastAsiaTheme="minorEastAsia" w:hAnsi="Arial" w:cs="Arial"/>
          <w:kern w:val="0"/>
          <w:sz w:val="22"/>
          <w:szCs w:val="22"/>
        </w:rPr>
      </w:pPr>
      <w:r w:rsidRPr="00123EC5">
        <w:rPr>
          <w:rFonts w:ascii="Arial" w:eastAsiaTheme="minorEastAsia" w:hAnsi="Arial" w:cs="Arial"/>
          <w:kern w:val="0"/>
          <w:sz w:val="22"/>
          <w:szCs w:val="22"/>
        </w:rPr>
        <w:t>5</w:t>
      </w:r>
      <w:r w:rsidRPr="00123EC5">
        <w:rPr>
          <w:rFonts w:ascii="Arial" w:eastAsiaTheme="minorEastAsia" w:hAnsi="Arial" w:cs="Arial"/>
          <w:kern w:val="0"/>
          <w:sz w:val="22"/>
          <w:szCs w:val="22"/>
        </w:rPr>
        <w:tab/>
      </w:r>
      <w:r w:rsidRPr="00123EC5">
        <w:rPr>
          <w:rFonts w:ascii="Arial" w:eastAsiaTheme="minorEastAsia" w:hAnsi="Arial" w:cs="Arial"/>
          <w:kern w:val="0"/>
          <w:sz w:val="22"/>
          <w:szCs w:val="22"/>
        </w:rPr>
        <w:t>装载或卸货停止后，关闭舱口，并用胶皮管冲洗船舶，去除所有粉尘。</w:t>
      </w:r>
    </w:p>
    <w:p w14:paraId="0A3CDD4F" w14:textId="77777777" w:rsidR="00323351" w:rsidRPr="00123EC5" w:rsidRDefault="00323351" w:rsidP="00123EC5">
      <w:pPr>
        <w:adjustRightInd w:val="0"/>
        <w:spacing w:before="240" w:afterLines="50" w:after="156" w:line="360" w:lineRule="atLeast"/>
        <w:ind w:left="851" w:hanging="851"/>
        <w:rPr>
          <w:rFonts w:ascii="Arial" w:eastAsiaTheme="minorEastAsia" w:hAnsi="Arial" w:cs="Arial"/>
          <w:kern w:val="0"/>
          <w:sz w:val="22"/>
          <w:szCs w:val="22"/>
        </w:rPr>
      </w:pPr>
      <w:r w:rsidRPr="00123EC5">
        <w:rPr>
          <w:rFonts w:ascii="Arial" w:eastAsiaTheme="minorEastAsia" w:hAnsi="Arial" w:cs="Arial"/>
          <w:kern w:val="0"/>
          <w:sz w:val="22"/>
          <w:szCs w:val="22"/>
        </w:rPr>
        <w:t>6</w:t>
      </w:r>
      <w:r w:rsidRPr="00123EC5">
        <w:rPr>
          <w:rFonts w:ascii="Arial" w:eastAsiaTheme="minorEastAsia" w:hAnsi="Arial" w:cs="Arial"/>
          <w:kern w:val="0"/>
          <w:sz w:val="22"/>
          <w:szCs w:val="22"/>
        </w:rPr>
        <w:tab/>
      </w:r>
      <w:r w:rsidRPr="00123EC5">
        <w:rPr>
          <w:rFonts w:ascii="Arial" w:eastAsiaTheme="minorEastAsia" w:hAnsi="Arial" w:cs="Arial"/>
          <w:kern w:val="0"/>
          <w:sz w:val="22"/>
          <w:szCs w:val="22"/>
        </w:rPr>
        <w:t>如果风将粉尘吹起，适当考虑停止装载或卸货。</w:t>
      </w:r>
    </w:p>
    <w:p w14:paraId="5C02D5DF" w14:textId="77777777" w:rsidR="00323351" w:rsidRPr="00123EC5" w:rsidRDefault="00323351" w:rsidP="00123EC5">
      <w:pPr>
        <w:adjustRightInd w:val="0"/>
        <w:spacing w:before="240" w:afterLines="50" w:after="156" w:line="360" w:lineRule="atLeast"/>
        <w:ind w:left="851" w:hanging="851"/>
        <w:rPr>
          <w:rFonts w:ascii="Arial" w:eastAsiaTheme="minorEastAsia" w:hAnsi="Arial" w:cs="Arial"/>
          <w:kern w:val="0"/>
          <w:sz w:val="22"/>
          <w:szCs w:val="22"/>
        </w:rPr>
      </w:pPr>
      <w:r w:rsidRPr="00123EC5">
        <w:rPr>
          <w:rFonts w:ascii="Arial" w:eastAsiaTheme="minorEastAsia" w:hAnsi="Arial" w:cs="Arial"/>
          <w:kern w:val="0"/>
          <w:sz w:val="22"/>
          <w:szCs w:val="22"/>
        </w:rPr>
        <w:t>7</w:t>
      </w:r>
      <w:r w:rsidRPr="00123EC5">
        <w:rPr>
          <w:rFonts w:ascii="Arial" w:eastAsiaTheme="minorEastAsia" w:hAnsi="Arial" w:cs="Arial"/>
          <w:kern w:val="0"/>
          <w:sz w:val="22"/>
          <w:szCs w:val="22"/>
        </w:rPr>
        <w:tab/>
      </w:r>
      <w:r w:rsidRPr="00123EC5">
        <w:rPr>
          <w:rFonts w:ascii="Arial" w:eastAsiaTheme="minorEastAsia" w:hAnsi="Arial" w:cs="Arial"/>
          <w:kern w:val="0"/>
          <w:sz w:val="22"/>
          <w:szCs w:val="22"/>
        </w:rPr>
        <w:t>完成卸货后，清除甲板上所有散落物。</w:t>
      </w:r>
    </w:p>
    <w:p w14:paraId="73D3B25C" w14:textId="77777777" w:rsidR="00323351" w:rsidRPr="00123EC5" w:rsidRDefault="00323351" w:rsidP="00123EC5">
      <w:pPr>
        <w:adjustRightInd w:val="0"/>
        <w:spacing w:before="240" w:afterLines="50" w:after="156" w:line="360" w:lineRule="atLeast"/>
        <w:ind w:left="851" w:hanging="851"/>
        <w:rPr>
          <w:rFonts w:ascii="Arial" w:eastAsiaTheme="minorEastAsia" w:hAnsi="Arial" w:cs="Arial"/>
          <w:kern w:val="0"/>
          <w:sz w:val="22"/>
          <w:szCs w:val="22"/>
        </w:rPr>
      </w:pPr>
      <w:r w:rsidRPr="00123EC5">
        <w:rPr>
          <w:rFonts w:ascii="Arial" w:eastAsiaTheme="minorEastAsia" w:hAnsi="Arial" w:cs="Arial"/>
          <w:kern w:val="0"/>
          <w:sz w:val="22"/>
          <w:szCs w:val="22"/>
        </w:rPr>
        <w:t>8</w:t>
      </w:r>
      <w:r w:rsidRPr="00123EC5">
        <w:rPr>
          <w:rFonts w:ascii="Arial" w:eastAsiaTheme="minorEastAsia" w:hAnsi="Arial" w:cs="Arial"/>
          <w:kern w:val="0"/>
          <w:sz w:val="22"/>
          <w:szCs w:val="22"/>
        </w:rPr>
        <w:tab/>
      </w:r>
      <w:r w:rsidRPr="00123EC5">
        <w:rPr>
          <w:rFonts w:ascii="Arial" w:eastAsiaTheme="minorEastAsia" w:hAnsi="Arial" w:cs="Arial"/>
          <w:kern w:val="0"/>
          <w:sz w:val="22"/>
          <w:szCs w:val="22"/>
        </w:rPr>
        <w:t>在装卸货物时，不管装或卸，须关闭起居处所的通风，起居处所的空调系统应处于内循环模式。</w:t>
      </w:r>
    </w:p>
    <w:p w14:paraId="1B6E7846" w14:textId="77777777" w:rsidR="00323351" w:rsidRPr="00123EC5" w:rsidRDefault="00323351" w:rsidP="00123EC5">
      <w:pPr>
        <w:adjustRightInd w:val="0"/>
        <w:spacing w:before="240" w:afterLines="50" w:after="156" w:line="360" w:lineRule="atLeast"/>
        <w:ind w:left="851" w:hanging="851"/>
        <w:rPr>
          <w:rFonts w:ascii="Arial" w:eastAsiaTheme="minorEastAsia" w:hAnsi="Arial" w:cs="Arial"/>
          <w:kern w:val="0"/>
          <w:sz w:val="22"/>
          <w:szCs w:val="22"/>
        </w:rPr>
      </w:pPr>
      <w:r w:rsidRPr="00123EC5">
        <w:rPr>
          <w:rFonts w:ascii="Arial" w:eastAsiaTheme="minorEastAsia" w:hAnsi="Arial" w:cs="Arial"/>
          <w:kern w:val="0"/>
          <w:sz w:val="22"/>
          <w:szCs w:val="22"/>
        </w:rPr>
        <w:t>9</w:t>
      </w:r>
      <w:r w:rsidRPr="00123EC5">
        <w:rPr>
          <w:rFonts w:ascii="Arial" w:eastAsiaTheme="minorEastAsia" w:hAnsi="Arial" w:cs="Arial"/>
          <w:kern w:val="0"/>
          <w:sz w:val="22"/>
          <w:szCs w:val="22"/>
        </w:rPr>
        <w:tab/>
      </w:r>
      <w:r w:rsidRPr="00123EC5">
        <w:rPr>
          <w:rFonts w:ascii="Arial" w:eastAsiaTheme="minorEastAsia" w:hAnsi="Arial" w:cs="Arial"/>
          <w:kern w:val="0"/>
          <w:sz w:val="22"/>
          <w:szCs w:val="22"/>
        </w:rPr>
        <w:t>货物粉尘易于点燃并可引起火灾和爆炸。装载和卸货期间须采取特别措施防止火灾。</w:t>
      </w:r>
    </w:p>
    <w:p w14:paraId="7808CADA"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钾碱</w:t>
      </w:r>
    </w:p>
    <w:p w14:paraId="045AFA98" w14:textId="77777777" w:rsidR="00323351" w:rsidRPr="00123EC5" w:rsidRDefault="00323351" w:rsidP="00E827DD">
      <w:pPr>
        <w:adjustRightInd w:val="0"/>
        <w:spacing w:before="240"/>
        <w:rPr>
          <w:rFonts w:ascii="Arial" w:eastAsiaTheme="minorEastAsia" w:hAnsi="Arial" w:cs="Arial"/>
          <w:b/>
          <w:kern w:val="0"/>
          <w:sz w:val="22"/>
          <w:szCs w:val="22"/>
        </w:rPr>
      </w:pPr>
      <w:r w:rsidRPr="00123EC5">
        <w:rPr>
          <w:rFonts w:ascii="Arial" w:eastAsiaTheme="minorEastAsia" w:hAnsi="Arial" w:cs="Arial"/>
          <w:b/>
          <w:kern w:val="0"/>
          <w:sz w:val="22"/>
          <w:szCs w:val="22"/>
        </w:rPr>
        <w:t>描述</w:t>
      </w:r>
    </w:p>
    <w:p w14:paraId="314C5430"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呈褐色、粉红色或白色，钾碱产品为颗粒状晶体。无味并吸湿。</w:t>
      </w:r>
    </w:p>
    <w:p w14:paraId="58468D67" w14:textId="77777777" w:rsidR="00323351" w:rsidRPr="00123EC5" w:rsidRDefault="00323351" w:rsidP="00E827DD">
      <w:pPr>
        <w:adjustRightInd w:val="0"/>
        <w:spacing w:before="240"/>
        <w:rPr>
          <w:rFonts w:ascii="Arial" w:eastAsiaTheme="minorEastAsia" w:hAnsi="Arial" w:cs="Arial"/>
          <w:b/>
          <w:kern w:val="0"/>
          <w:sz w:val="22"/>
          <w:szCs w:val="22"/>
        </w:rPr>
      </w:pPr>
      <w:r w:rsidRPr="00123EC5">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123EC5" w14:paraId="411B1F5B" w14:textId="77777777" w:rsidTr="00E827DD">
        <w:tc>
          <w:tcPr>
            <w:tcW w:w="8368" w:type="dxa"/>
            <w:gridSpan w:val="4"/>
            <w:tcBorders>
              <w:top w:val="single" w:sz="4" w:space="0" w:color="auto"/>
              <w:left w:val="single" w:sz="4" w:space="0" w:color="auto"/>
              <w:bottom w:val="single" w:sz="4" w:space="0" w:color="auto"/>
              <w:right w:val="single" w:sz="4" w:space="0" w:color="auto"/>
            </w:tcBorders>
            <w:vAlign w:val="center"/>
          </w:tcPr>
          <w:p w14:paraId="25AB8BB3"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物理性质</w:t>
            </w:r>
          </w:p>
        </w:tc>
      </w:tr>
      <w:tr w:rsidR="00323351" w:rsidRPr="00123EC5" w14:paraId="0BE8F428" w14:textId="77777777" w:rsidTr="00E827DD">
        <w:tc>
          <w:tcPr>
            <w:tcW w:w="2092" w:type="dxa"/>
            <w:tcBorders>
              <w:top w:val="single" w:sz="4" w:space="0" w:color="auto"/>
              <w:left w:val="single" w:sz="4" w:space="0" w:color="auto"/>
              <w:bottom w:val="single" w:sz="4" w:space="0" w:color="auto"/>
              <w:right w:val="single" w:sz="4" w:space="0" w:color="auto"/>
            </w:tcBorders>
            <w:vAlign w:val="center"/>
          </w:tcPr>
          <w:p w14:paraId="488EAAEB"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243FD071"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3F2C3513"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kern w:val="0"/>
                <w:sz w:val="22"/>
                <w:szCs w:val="22"/>
              </w:rPr>
              <w:t>散货</w:t>
            </w:r>
            <w:r w:rsidRPr="00123EC5">
              <w:rPr>
                <w:rFonts w:ascii="Arial" w:eastAsiaTheme="minorEastAsia" w:hAnsi="Arial" w:cs="Arial"/>
                <w:b/>
                <w:sz w:val="22"/>
                <w:szCs w:val="22"/>
              </w:rPr>
              <w:t>密度</w:t>
            </w:r>
            <w:r w:rsidRPr="00123EC5">
              <w:rPr>
                <w:rFonts w:ascii="Arial" w:eastAsiaTheme="minorEastAsia" w:hAnsi="Arial" w:cs="Arial"/>
                <w:b/>
                <w:bCs/>
                <w:sz w:val="22"/>
                <w:szCs w:val="22"/>
              </w:rPr>
              <w:t>（</w:t>
            </w:r>
            <w:r w:rsidRPr="00123EC5">
              <w:rPr>
                <w:rFonts w:ascii="Arial" w:eastAsiaTheme="minorEastAsia" w:hAnsi="Arial" w:cs="Arial"/>
                <w:b/>
                <w:bCs/>
                <w:sz w:val="22"/>
                <w:szCs w:val="22"/>
              </w:rPr>
              <w:t>kg/m</w:t>
            </w:r>
            <w:r w:rsidRPr="00123EC5">
              <w:rPr>
                <w:rFonts w:ascii="Arial" w:eastAsiaTheme="minorEastAsia" w:hAnsi="Arial" w:cs="Arial"/>
                <w:b/>
                <w:bCs/>
                <w:sz w:val="22"/>
                <w:szCs w:val="22"/>
                <w:vertAlign w:val="superscript"/>
              </w:rPr>
              <w:t>3</w:t>
            </w:r>
            <w:r w:rsidRPr="00123EC5">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1DFCF252"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积载因数</w:t>
            </w:r>
            <w:r w:rsidRPr="00123EC5">
              <w:rPr>
                <w:rFonts w:ascii="Arial" w:eastAsiaTheme="minorEastAsia" w:hAnsi="Arial" w:cs="Arial"/>
                <w:b/>
                <w:bCs/>
                <w:sz w:val="22"/>
                <w:szCs w:val="22"/>
              </w:rPr>
              <w:t>（</w:t>
            </w:r>
            <w:r w:rsidRPr="00123EC5">
              <w:rPr>
                <w:rFonts w:ascii="Arial" w:eastAsiaTheme="minorEastAsia" w:hAnsi="Arial" w:cs="Arial"/>
                <w:b/>
                <w:bCs/>
                <w:sz w:val="22"/>
                <w:szCs w:val="22"/>
              </w:rPr>
              <w:t>m</w:t>
            </w:r>
            <w:r w:rsidRPr="00123EC5">
              <w:rPr>
                <w:rFonts w:ascii="Arial" w:eastAsiaTheme="minorEastAsia" w:hAnsi="Arial" w:cs="Arial"/>
                <w:b/>
                <w:bCs/>
                <w:sz w:val="22"/>
                <w:szCs w:val="22"/>
                <w:vertAlign w:val="superscript"/>
              </w:rPr>
              <w:t>3</w:t>
            </w:r>
            <w:r w:rsidRPr="00123EC5">
              <w:rPr>
                <w:rFonts w:ascii="Arial" w:eastAsiaTheme="minorEastAsia" w:hAnsi="Arial" w:cs="Arial"/>
                <w:b/>
                <w:bCs/>
                <w:sz w:val="22"/>
                <w:szCs w:val="22"/>
              </w:rPr>
              <w:t>/t</w:t>
            </w:r>
            <w:r w:rsidRPr="00123EC5">
              <w:rPr>
                <w:rFonts w:ascii="Arial" w:eastAsiaTheme="minorEastAsia" w:hAnsi="Arial" w:cs="Arial"/>
                <w:b/>
                <w:bCs/>
                <w:sz w:val="22"/>
                <w:szCs w:val="22"/>
              </w:rPr>
              <w:t>）</w:t>
            </w:r>
          </w:p>
        </w:tc>
      </w:tr>
      <w:tr w:rsidR="00323351" w:rsidRPr="00123EC5" w14:paraId="0A2F6B2B" w14:textId="77777777" w:rsidTr="00E827DD">
        <w:tc>
          <w:tcPr>
            <w:tcW w:w="2092" w:type="dxa"/>
            <w:tcBorders>
              <w:top w:val="single" w:sz="4" w:space="0" w:color="auto"/>
              <w:left w:val="single" w:sz="4" w:space="0" w:color="auto"/>
              <w:bottom w:val="single" w:sz="4" w:space="0" w:color="auto"/>
              <w:right w:val="single" w:sz="4" w:space="0" w:color="auto"/>
            </w:tcBorders>
            <w:vAlign w:val="center"/>
          </w:tcPr>
          <w:p w14:paraId="02EB5723"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粉末至</w:t>
            </w:r>
            <w:r w:rsidRPr="00123EC5">
              <w:rPr>
                <w:rFonts w:ascii="Arial" w:eastAsiaTheme="minorEastAsia" w:hAnsi="Arial" w:cs="Arial"/>
                <w:kern w:val="0"/>
                <w:sz w:val="22"/>
                <w:szCs w:val="22"/>
              </w:rPr>
              <w:t>4mm</w:t>
            </w:r>
          </w:p>
        </w:tc>
        <w:tc>
          <w:tcPr>
            <w:tcW w:w="2014" w:type="dxa"/>
            <w:tcBorders>
              <w:top w:val="single" w:sz="4" w:space="0" w:color="auto"/>
              <w:left w:val="single" w:sz="4" w:space="0" w:color="auto"/>
              <w:bottom w:val="single" w:sz="4" w:space="0" w:color="auto"/>
              <w:right w:val="single" w:sz="4" w:space="0" w:color="auto"/>
            </w:tcBorders>
            <w:vAlign w:val="center"/>
          </w:tcPr>
          <w:p w14:paraId="197A7A76"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32°</w:t>
            </w:r>
            <w:r w:rsidRPr="00123EC5">
              <w:rPr>
                <w:rFonts w:ascii="Arial" w:eastAsiaTheme="minorEastAsia" w:hAnsi="Arial" w:cs="Arial"/>
                <w:kern w:val="0"/>
                <w:sz w:val="22"/>
                <w:szCs w:val="22"/>
              </w:rPr>
              <w:t>至</w:t>
            </w:r>
            <w:r w:rsidRPr="00123EC5">
              <w:rPr>
                <w:rFonts w:ascii="Arial" w:eastAsiaTheme="minorEastAsia" w:hAnsi="Arial" w:cs="Arial"/>
                <w:kern w:val="0"/>
                <w:sz w:val="22"/>
                <w:szCs w:val="22"/>
              </w:rPr>
              <w:t>35°</w:t>
            </w:r>
          </w:p>
        </w:tc>
        <w:tc>
          <w:tcPr>
            <w:tcW w:w="2170" w:type="dxa"/>
            <w:tcBorders>
              <w:top w:val="single" w:sz="4" w:space="0" w:color="auto"/>
              <w:left w:val="single" w:sz="4" w:space="0" w:color="auto"/>
              <w:bottom w:val="single" w:sz="4" w:space="0" w:color="auto"/>
              <w:right w:val="single" w:sz="4" w:space="0" w:color="auto"/>
            </w:tcBorders>
            <w:vAlign w:val="center"/>
          </w:tcPr>
          <w:p w14:paraId="0AB8C2CF"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971</w:t>
            </w:r>
            <w:r w:rsidRPr="00123EC5">
              <w:rPr>
                <w:rFonts w:ascii="Arial" w:eastAsiaTheme="minorEastAsia" w:hAnsi="Arial" w:cs="Arial"/>
                <w:kern w:val="0"/>
                <w:sz w:val="22"/>
                <w:szCs w:val="22"/>
              </w:rPr>
              <w:t>至</w:t>
            </w:r>
            <w:r w:rsidRPr="00123EC5">
              <w:rPr>
                <w:rFonts w:ascii="Arial" w:eastAsiaTheme="minorEastAsia" w:hAnsi="Arial" w:cs="Arial"/>
                <w:kern w:val="0"/>
                <w:sz w:val="22"/>
                <w:szCs w:val="22"/>
              </w:rPr>
              <w:t>1299</w:t>
            </w:r>
          </w:p>
        </w:tc>
        <w:tc>
          <w:tcPr>
            <w:tcW w:w="2092" w:type="dxa"/>
            <w:tcBorders>
              <w:top w:val="single" w:sz="4" w:space="0" w:color="auto"/>
              <w:left w:val="single" w:sz="4" w:space="0" w:color="auto"/>
              <w:bottom w:val="single" w:sz="4" w:space="0" w:color="auto"/>
              <w:right w:val="single" w:sz="4" w:space="0" w:color="auto"/>
            </w:tcBorders>
          </w:tcPr>
          <w:p w14:paraId="6D1643AE"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0.77</w:t>
            </w:r>
            <w:r w:rsidRPr="00123EC5">
              <w:rPr>
                <w:rFonts w:ascii="Arial" w:eastAsiaTheme="minorEastAsia" w:hAnsi="Arial" w:cs="Arial"/>
                <w:kern w:val="0"/>
                <w:sz w:val="22"/>
                <w:szCs w:val="22"/>
              </w:rPr>
              <w:t>至</w:t>
            </w:r>
            <w:r w:rsidRPr="00123EC5">
              <w:rPr>
                <w:rFonts w:ascii="Arial" w:eastAsiaTheme="minorEastAsia" w:hAnsi="Arial" w:cs="Arial"/>
                <w:kern w:val="0"/>
                <w:sz w:val="22"/>
                <w:szCs w:val="22"/>
              </w:rPr>
              <w:t>1.03</w:t>
            </w:r>
          </w:p>
        </w:tc>
      </w:tr>
      <w:tr w:rsidR="00323351" w:rsidRPr="00123EC5" w14:paraId="1C785EE1" w14:textId="77777777" w:rsidTr="00E827DD">
        <w:tc>
          <w:tcPr>
            <w:tcW w:w="8368" w:type="dxa"/>
            <w:gridSpan w:val="4"/>
            <w:tcBorders>
              <w:top w:val="single" w:sz="4" w:space="0" w:color="auto"/>
              <w:left w:val="single" w:sz="4" w:space="0" w:color="auto"/>
              <w:bottom w:val="single" w:sz="4" w:space="0" w:color="auto"/>
              <w:right w:val="single" w:sz="4" w:space="0" w:color="auto"/>
            </w:tcBorders>
            <w:vAlign w:val="center"/>
          </w:tcPr>
          <w:p w14:paraId="582EF4F6"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b/>
                <w:sz w:val="22"/>
                <w:szCs w:val="22"/>
              </w:rPr>
              <w:t>危险分类</w:t>
            </w:r>
          </w:p>
        </w:tc>
      </w:tr>
      <w:tr w:rsidR="00323351" w:rsidRPr="00123EC5" w14:paraId="6A5C1F7C" w14:textId="77777777" w:rsidTr="00E827DD">
        <w:tc>
          <w:tcPr>
            <w:tcW w:w="2092" w:type="dxa"/>
            <w:tcBorders>
              <w:top w:val="single" w:sz="4" w:space="0" w:color="auto"/>
              <w:left w:val="single" w:sz="4" w:space="0" w:color="auto"/>
              <w:bottom w:val="single" w:sz="4" w:space="0" w:color="auto"/>
              <w:right w:val="single" w:sz="4" w:space="0" w:color="auto"/>
            </w:tcBorders>
            <w:vAlign w:val="center"/>
          </w:tcPr>
          <w:p w14:paraId="50DCAB97"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3CAF8F21"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3612C592"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0932510D" w14:textId="77777777" w:rsidR="00323351" w:rsidRPr="00123EC5" w:rsidRDefault="00323351">
            <w:pPr>
              <w:jc w:val="center"/>
              <w:rPr>
                <w:rFonts w:ascii="Arial" w:eastAsiaTheme="minorEastAsia" w:hAnsi="Arial" w:cs="Arial"/>
                <w:b/>
                <w:sz w:val="22"/>
                <w:szCs w:val="22"/>
              </w:rPr>
            </w:pPr>
            <w:r w:rsidRPr="00123EC5">
              <w:rPr>
                <w:rFonts w:ascii="Arial" w:eastAsiaTheme="minorEastAsia" w:hAnsi="Arial" w:cs="Arial"/>
                <w:b/>
                <w:sz w:val="22"/>
                <w:szCs w:val="22"/>
              </w:rPr>
              <w:t>组别</w:t>
            </w:r>
          </w:p>
        </w:tc>
      </w:tr>
      <w:tr w:rsidR="00323351" w:rsidRPr="00123EC5" w14:paraId="422675C4" w14:textId="77777777" w:rsidTr="00E827DD">
        <w:tc>
          <w:tcPr>
            <w:tcW w:w="2092" w:type="dxa"/>
            <w:tcBorders>
              <w:top w:val="single" w:sz="4" w:space="0" w:color="auto"/>
              <w:left w:val="single" w:sz="4" w:space="0" w:color="auto"/>
              <w:bottom w:val="single" w:sz="4" w:space="0" w:color="auto"/>
              <w:right w:val="single" w:sz="4" w:space="0" w:color="auto"/>
            </w:tcBorders>
            <w:vAlign w:val="center"/>
          </w:tcPr>
          <w:p w14:paraId="6B30C7FD"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49751CFC"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2CE5D4ED"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082658B9" w14:textId="77777777" w:rsidR="00323351" w:rsidRPr="00123EC5" w:rsidRDefault="00323351">
            <w:pPr>
              <w:jc w:val="center"/>
              <w:rPr>
                <w:rFonts w:ascii="Arial" w:eastAsiaTheme="minorEastAsia" w:hAnsi="Arial" w:cs="Arial"/>
                <w:sz w:val="22"/>
                <w:szCs w:val="22"/>
              </w:rPr>
            </w:pPr>
            <w:r w:rsidRPr="00123EC5">
              <w:rPr>
                <w:rFonts w:ascii="Arial" w:eastAsiaTheme="minorEastAsia" w:hAnsi="Arial" w:cs="Arial"/>
                <w:kern w:val="0"/>
                <w:sz w:val="22"/>
                <w:szCs w:val="22"/>
              </w:rPr>
              <w:t>C</w:t>
            </w:r>
          </w:p>
        </w:tc>
      </w:tr>
    </w:tbl>
    <w:p w14:paraId="5880C1C2" w14:textId="77777777" w:rsidR="00323351" w:rsidRPr="00123EC5" w:rsidRDefault="00323351" w:rsidP="00E827DD">
      <w:pPr>
        <w:adjustRightInd w:val="0"/>
        <w:spacing w:beforeLines="100" w:before="312"/>
        <w:rPr>
          <w:rFonts w:ascii="Arial" w:eastAsiaTheme="minorEastAsia" w:hAnsi="Arial" w:cs="Arial"/>
          <w:b/>
          <w:kern w:val="0"/>
          <w:sz w:val="22"/>
          <w:szCs w:val="22"/>
        </w:rPr>
      </w:pPr>
      <w:r w:rsidRPr="00123EC5">
        <w:rPr>
          <w:rFonts w:ascii="Arial" w:eastAsiaTheme="minorEastAsia" w:hAnsi="Arial" w:cs="Arial"/>
          <w:b/>
          <w:kern w:val="0"/>
          <w:sz w:val="22"/>
          <w:szCs w:val="22"/>
        </w:rPr>
        <w:t>危险性</w:t>
      </w:r>
    </w:p>
    <w:p w14:paraId="5E961C59" w14:textId="77777777" w:rsidR="00323351" w:rsidRPr="00123EC5" w:rsidRDefault="00323351">
      <w:pPr>
        <w:adjustRightInd w:val="0"/>
        <w:rPr>
          <w:rFonts w:ascii="Arial" w:eastAsiaTheme="minorEastAsia" w:hAnsi="Arial" w:cs="Arial"/>
          <w:kern w:val="0"/>
          <w:sz w:val="22"/>
          <w:szCs w:val="22"/>
        </w:rPr>
      </w:pPr>
      <w:r w:rsidRPr="00123EC5">
        <w:rPr>
          <w:rFonts w:ascii="Arial" w:eastAsiaTheme="minorEastAsia" w:hAnsi="Arial" w:cs="Arial"/>
          <w:kern w:val="0"/>
          <w:sz w:val="22"/>
          <w:szCs w:val="22"/>
        </w:rPr>
        <w:t>没有特别危险性。</w:t>
      </w:r>
    </w:p>
    <w:p w14:paraId="3FCA5940" w14:textId="77777777" w:rsidR="00323351" w:rsidRPr="00123EC5" w:rsidRDefault="00323351">
      <w:pPr>
        <w:adjustRightInd w:val="0"/>
        <w:rPr>
          <w:rFonts w:ascii="Arial" w:eastAsiaTheme="minorEastAsia" w:hAnsi="Arial" w:cs="Arial"/>
          <w:kern w:val="0"/>
          <w:sz w:val="22"/>
          <w:szCs w:val="22"/>
        </w:rPr>
      </w:pPr>
      <w:r w:rsidRPr="00123EC5">
        <w:rPr>
          <w:rFonts w:ascii="Arial" w:eastAsiaTheme="minorEastAsia" w:hAnsi="Arial" w:cs="Arial"/>
          <w:kern w:val="0"/>
          <w:sz w:val="22"/>
          <w:szCs w:val="22"/>
        </w:rPr>
        <w:t>该货物具有吸湿性，受潮会结块。</w:t>
      </w:r>
    </w:p>
    <w:p w14:paraId="50CEBAB3"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该货物非易燃或具有低火灾危险。</w:t>
      </w:r>
    </w:p>
    <w:p w14:paraId="25DD45B0"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积载和隔离</w:t>
      </w:r>
    </w:p>
    <w:p w14:paraId="34C7308D"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没有特别要求。</w:t>
      </w:r>
    </w:p>
    <w:p w14:paraId="589E733A"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货舱清洁程度</w:t>
      </w:r>
    </w:p>
    <w:p w14:paraId="51B76863"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没有特别要求。</w:t>
      </w:r>
    </w:p>
    <w:p w14:paraId="042C8286"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天气注意事项</w:t>
      </w:r>
    </w:p>
    <w:p w14:paraId="3A97F904"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7338D9FA"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装载</w:t>
      </w:r>
    </w:p>
    <w:p w14:paraId="670F4F9E"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按照本规则第</w:t>
      </w:r>
      <w:r w:rsidRPr="00123EC5">
        <w:rPr>
          <w:rFonts w:ascii="Arial" w:eastAsiaTheme="minorEastAsia" w:hAnsi="Arial" w:cs="Arial"/>
          <w:kern w:val="0"/>
          <w:sz w:val="22"/>
          <w:szCs w:val="22"/>
        </w:rPr>
        <w:t>4</w:t>
      </w:r>
      <w:r w:rsidRPr="00123EC5">
        <w:rPr>
          <w:rFonts w:ascii="Arial" w:eastAsiaTheme="minorEastAsia" w:hAnsi="Arial" w:cs="Arial"/>
          <w:kern w:val="0"/>
          <w:sz w:val="22"/>
          <w:szCs w:val="22"/>
        </w:rPr>
        <w:t>和</w:t>
      </w:r>
      <w:r w:rsidRPr="00123EC5">
        <w:rPr>
          <w:rFonts w:ascii="Arial" w:eastAsiaTheme="minorEastAsia" w:hAnsi="Arial" w:cs="Arial"/>
          <w:kern w:val="0"/>
          <w:sz w:val="22"/>
          <w:szCs w:val="22"/>
        </w:rPr>
        <w:t>5</w:t>
      </w:r>
      <w:r w:rsidRPr="00123EC5">
        <w:rPr>
          <w:rFonts w:ascii="Arial" w:eastAsiaTheme="minorEastAsia" w:hAnsi="Arial" w:cs="Arial"/>
          <w:kern w:val="0"/>
          <w:sz w:val="22"/>
          <w:szCs w:val="22"/>
        </w:rPr>
        <w:t>节的有关规定进行平舱。</w:t>
      </w:r>
    </w:p>
    <w:p w14:paraId="516E4DB8"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注意事项</w:t>
      </w:r>
    </w:p>
    <w:p w14:paraId="0FA86636"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没有特别要求。</w:t>
      </w:r>
    </w:p>
    <w:p w14:paraId="4A65DB57"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通风</w:t>
      </w:r>
    </w:p>
    <w:p w14:paraId="409C7B83"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在航行期间，不得对载运该货物的货物处所进行通风。</w:t>
      </w:r>
    </w:p>
    <w:p w14:paraId="4E3B2170"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载运</w:t>
      </w:r>
    </w:p>
    <w:p w14:paraId="4D7E9F27"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在对该货物的装卸完成后，货物处所舱盖须根据需要进行密封以防止进水。</w:t>
      </w:r>
    </w:p>
    <w:p w14:paraId="0DAC705D"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卸货</w:t>
      </w:r>
    </w:p>
    <w:p w14:paraId="2B5F676B"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sz w:val="22"/>
          <w:szCs w:val="22"/>
        </w:rPr>
        <w:t>钾碱具有吸湿性可能会形成悬空表面，从而降低卸货期间的安全性。</w:t>
      </w:r>
      <w:r w:rsidRPr="00123EC5">
        <w:rPr>
          <w:rFonts w:ascii="Arial" w:eastAsiaTheme="minorEastAsia" w:hAnsi="Arial" w:cs="Arial"/>
          <w:kern w:val="0"/>
          <w:sz w:val="22"/>
          <w:szCs w:val="22"/>
        </w:rPr>
        <w:t>如果货物已变硬，须根据需要进行平舱以避免形成悬空表面。</w:t>
      </w:r>
    </w:p>
    <w:p w14:paraId="060F403A" w14:textId="77777777" w:rsidR="00323351" w:rsidRPr="00123EC5" w:rsidRDefault="00323351">
      <w:pPr>
        <w:adjustRightInd w:val="0"/>
        <w:rPr>
          <w:rFonts w:ascii="Arial" w:eastAsiaTheme="minorEastAsia" w:hAnsi="Arial" w:cs="Arial"/>
          <w:b/>
          <w:kern w:val="0"/>
          <w:sz w:val="22"/>
          <w:szCs w:val="22"/>
        </w:rPr>
      </w:pPr>
      <w:r w:rsidRPr="00123EC5">
        <w:rPr>
          <w:rFonts w:ascii="Arial" w:eastAsiaTheme="minorEastAsia" w:hAnsi="Arial" w:cs="Arial"/>
          <w:b/>
          <w:kern w:val="0"/>
          <w:sz w:val="22"/>
          <w:szCs w:val="22"/>
        </w:rPr>
        <w:t>清扫</w:t>
      </w:r>
    </w:p>
    <w:p w14:paraId="121FA812" w14:textId="77777777" w:rsidR="00323351" w:rsidRPr="00123EC5" w:rsidRDefault="00323351">
      <w:pPr>
        <w:adjustRightInd w:val="0"/>
        <w:spacing w:afterLines="50" w:after="156"/>
        <w:rPr>
          <w:rFonts w:ascii="Arial" w:eastAsiaTheme="minorEastAsia" w:hAnsi="Arial" w:cs="Arial"/>
          <w:kern w:val="0"/>
          <w:sz w:val="22"/>
          <w:szCs w:val="22"/>
        </w:rPr>
      </w:pPr>
      <w:r w:rsidRPr="00123EC5">
        <w:rPr>
          <w:rFonts w:ascii="Arial" w:eastAsiaTheme="minorEastAsia" w:hAnsi="Arial" w:cs="Arial"/>
          <w:kern w:val="0"/>
          <w:sz w:val="22"/>
          <w:szCs w:val="22"/>
        </w:rPr>
        <w:t>该货物有轻微腐蚀性。卸货后，须清扫并彻底冲洗船舱和污水阱，清除所有的货物残留物，除非在卸载钾碱后将要装载的货物的散装货物运输名称也为</w:t>
      </w:r>
      <w:r w:rsidRPr="00123EC5">
        <w:rPr>
          <w:rFonts w:ascii="Arial" w:eastAsiaTheme="minorEastAsia" w:hAnsi="Arial" w:cs="Arial"/>
          <w:b/>
          <w:kern w:val="0"/>
          <w:sz w:val="22"/>
          <w:szCs w:val="22"/>
        </w:rPr>
        <w:t>钾碱</w:t>
      </w:r>
      <w:r w:rsidRPr="00123EC5">
        <w:rPr>
          <w:rFonts w:ascii="Arial" w:eastAsiaTheme="minorEastAsia" w:hAnsi="Arial" w:cs="Arial"/>
          <w:kern w:val="0"/>
          <w:sz w:val="22"/>
          <w:szCs w:val="22"/>
        </w:rPr>
        <w:t>。</w:t>
      </w:r>
    </w:p>
    <w:p w14:paraId="637F7A73"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氯化钾</w:t>
      </w:r>
    </w:p>
    <w:p w14:paraId="2C898BA9" w14:textId="77777777" w:rsidR="00323351" w:rsidRPr="00E827DD" w:rsidRDefault="00323351" w:rsidP="00E827DD">
      <w:pPr>
        <w:adjustRightInd w:val="0"/>
        <w:spacing w:before="240"/>
        <w:rPr>
          <w:rFonts w:ascii="Arial" w:eastAsiaTheme="minorEastAsia" w:hAnsi="Arial" w:cs="Arial"/>
          <w:b/>
          <w:kern w:val="0"/>
          <w:sz w:val="22"/>
          <w:szCs w:val="22"/>
        </w:rPr>
      </w:pPr>
      <w:r w:rsidRPr="00E827DD">
        <w:rPr>
          <w:rFonts w:ascii="Arial" w:eastAsiaTheme="minorEastAsia" w:hAnsi="Arial" w:cs="Arial"/>
          <w:b/>
          <w:kern w:val="0"/>
          <w:sz w:val="22"/>
          <w:szCs w:val="22"/>
        </w:rPr>
        <w:t>描述</w:t>
      </w:r>
    </w:p>
    <w:p w14:paraId="33BF8BDE"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呈棕色、粉红色或白色，粉末状。氯化钾产品为颗粒晶体。无味并溶解于水。吸湿。</w:t>
      </w:r>
    </w:p>
    <w:p w14:paraId="56658356" w14:textId="77777777" w:rsidR="00323351" w:rsidRPr="00E827DD" w:rsidRDefault="00323351" w:rsidP="00E827DD">
      <w:pPr>
        <w:adjustRightInd w:val="0"/>
        <w:spacing w:before="240"/>
        <w:rPr>
          <w:rFonts w:ascii="Arial" w:eastAsiaTheme="minorEastAsia" w:hAnsi="Arial" w:cs="Arial"/>
          <w:b/>
          <w:kern w:val="0"/>
          <w:sz w:val="22"/>
          <w:szCs w:val="22"/>
        </w:rPr>
      </w:pPr>
      <w:r w:rsidRPr="00E827DD">
        <w:rPr>
          <w:rFonts w:ascii="Arial" w:eastAsiaTheme="minorEastAsia" w:hAnsi="Arial" w:cs="Arial"/>
          <w:b/>
          <w:kern w:val="0"/>
          <w:sz w:val="22"/>
          <w:szCs w:val="22"/>
        </w:rPr>
        <w:t>特性</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014"/>
        <w:gridCol w:w="2170"/>
        <w:gridCol w:w="2092"/>
      </w:tblGrid>
      <w:tr w:rsidR="00323351" w:rsidRPr="00E827DD" w14:paraId="4C27212D" w14:textId="77777777" w:rsidTr="00E827DD">
        <w:tc>
          <w:tcPr>
            <w:tcW w:w="8368" w:type="dxa"/>
            <w:gridSpan w:val="4"/>
            <w:tcBorders>
              <w:top w:val="single" w:sz="4" w:space="0" w:color="auto"/>
              <w:left w:val="single" w:sz="4" w:space="0" w:color="auto"/>
              <w:bottom w:val="single" w:sz="4" w:space="0" w:color="auto"/>
              <w:right w:val="single" w:sz="4" w:space="0" w:color="auto"/>
            </w:tcBorders>
            <w:vAlign w:val="center"/>
          </w:tcPr>
          <w:p w14:paraId="0F6C6338" w14:textId="77777777" w:rsidR="00323351" w:rsidRPr="00E827DD" w:rsidRDefault="00323351">
            <w:pPr>
              <w:jc w:val="center"/>
              <w:rPr>
                <w:rFonts w:ascii="Arial" w:eastAsiaTheme="minorEastAsia" w:hAnsi="Arial" w:cs="Arial"/>
                <w:b/>
                <w:sz w:val="22"/>
                <w:szCs w:val="22"/>
              </w:rPr>
            </w:pPr>
            <w:r w:rsidRPr="00E827DD">
              <w:rPr>
                <w:rFonts w:ascii="Arial" w:eastAsiaTheme="minorEastAsia" w:hAnsi="Arial" w:cs="Arial"/>
                <w:b/>
                <w:sz w:val="22"/>
                <w:szCs w:val="22"/>
              </w:rPr>
              <w:t>物理性质</w:t>
            </w:r>
          </w:p>
        </w:tc>
      </w:tr>
      <w:tr w:rsidR="00323351" w:rsidRPr="00E827DD" w14:paraId="3B00ED7F" w14:textId="77777777" w:rsidTr="00E827DD">
        <w:tc>
          <w:tcPr>
            <w:tcW w:w="2092" w:type="dxa"/>
            <w:tcBorders>
              <w:top w:val="single" w:sz="4" w:space="0" w:color="auto"/>
              <w:left w:val="single" w:sz="4" w:space="0" w:color="auto"/>
              <w:bottom w:val="single" w:sz="4" w:space="0" w:color="auto"/>
              <w:right w:val="single" w:sz="4" w:space="0" w:color="auto"/>
            </w:tcBorders>
            <w:vAlign w:val="center"/>
          </w:tcPr>
          <w:p w14:paraId="1430A047" w14:textId="77777777" w:rsidR="00323351" w:rsidRPr="00E827DD" w:rsidRDefault="00323351">
            <w:pPr>
              <w:jc w:val="center"/>
              <w:rPr>
                <w:rFonts w:ascii="Arial" w:eastAsiaTheme="minorEastAsia" w:hAnsi="Arial" w:cs="Arial"/>
                <w:b/>
                <w:sz w:val="22"/>
                <w:szCs w:val="22"/>
              </w:rPr>
            </w:pPr>
            <w:r w:rsidRPr="00E827DD">
              <w:rPr>
                <w:rFonts w:ascii="Arial" w:eastAsiaTheme="minorEastAsia" w:hAnsi="Arial" w:cs="Arial"/>
                <w:b/>
                <w:sz w:val="22"/>
                <w:szCs w:val="22"/>
              </w:rPr>
              <w:t>尺寸</w:t>
            </w:r>
          </w:p>
        </w:tc>
        <w:tc>
          <w:tcPr>
            <w:tcW w:w="2014" w:type="dxa"/>
            <w:tcBorders>
              <w:top w:val="single" w:sz="4" w:space="0" w:color="auto"/>
              <w:left w:val="single" w:sz="4" w:space="0" w:color="auto"/>
              <w:bottom w:val="single" w:sz="4" w:space="0" w:color="auto"/>
              <w:right w:val="single" w:sz="4" w:space="0" w:color="auto"/>
            </w:tcBorders>
            <w:vAlign w:val="center"/>
          </w:tcPr>
          <w:p w14:paraId="288190F9" w14:textId="77777777" w:rsidR="00323351" w:rsidRPr="00E827DD" w:rsidRDefault="00323351">
            <w:pPr>
              <w:jc w:val="center"/>
              <w:rPr>
                <w:rFonts w:ascii="Arial" w:eastAsiaTheme="minorEastAsia" w:hAnsi="Arial" w:cs="Arial"/>
                <w:b/>
                <w:sz w:val="22"/>
                <w:szCs w:val="22"/>
              </w:rPr>
            </w:pPr>
            <w:r w:rsidRPr="00E827DD">
              <w:rPr>
                <w:rFonts w:ascii="Arial" w:eastAsiaTheme="minorEastAsia" w:hAnsi="Arial" w:cs="Arial"/>
                <w:b/>
                <w:sz w:val="22"/>
                <w:szCs w:val="22"/>
              </w:rPr>
              <w:t>静止角</w:t>
            </w:r>
          </w:p>
        </w:tc>
        <w:tc>
          <w:tcPr>
            <w:tcW w:w="2170" w:type="dxa"/>
            <w:tcBorders>
              <w:top w:val="single" w:sz="4" w:space="0" w:color="auto"/>
              <w:left w:val="single" w:sz="4" w:space="0" w:color="auto"/>
              <w:bottom w:val="single" w:sz="4" w:space="0" w:color="auto"/>
              <w:right w:val="single" w:sz="4" w:space="0" w:color="auto"/>
            </w:tcBorders>
            <w:vAlign w:val="center"/>
          </w:tcPr>
          <w:p w14:paraId="0DA35762" w14:textId="77777777" w:rsidR="00323351" w:rsidRPr="00E827DD" w:rsidRDefault="00323351">
            <w:pPr>
              <w:jc w:val="center"/>
              <w:rPr>
                <w:rFonts w:ascii="Arial" w:eastAsiaTheme="minorEastAsia" w:hAnsi="Arial" w:cs="Arial"/>
                <w:b/>
                <w:sz w:val="22"/>
                <w:szCs w:val="22"/>
              </w:rPr>
            </w:pPr>
            <w:r w:rsidRPr="00E827DD">
              <w:rPr>
                <w:rFonts w:ascii="Arial" w:eastAsiaTheme="minorEastAsia" w:hAnsi="Arial" w:cs="Arial"/>
                <w:b/>
                <w:kern w:val="0"/>
                <w:sz w:val="22"/>
                <w:szCs w:val="22"/>
              </w:rPr>
              <w:t>散货</w:t>
            </w:r>
            <w:r w:rsidRPr="00E827DD">
              <w:rPr>
                <w:rFonts w:ascii="Arial" w:eastAsiaTheme="minorEastAsia" w:hAnsi="Arial" w:cs="Arial"/>
                <w:b/>
                <w:sz w:val="22"/>
                <w:szCs w:val="22"/>
              </w:rPr>
              <w:t>密度</w:t>
            </w:r>
            <w:r w:rsidRPr="00E827DD">
              <w:rPr>
                <w:rFonts w:ascii="Arial" w:eastAsiaTheme="minorEastAsia" w:hAnsi="Arial" w:cs="Arial"/>
                <w:b/>
                <w:bCs/>
                <w:sz w:val="22"/>
                <w:szCs w:val="22"/>
              </w:rPr>
              <w:t>（</w:t>
            </w:r>
            <w:r w:rsidRPr="00E827DD">
              <w:rPr>
                <w:rFonts w:ascii="Arial" w:eastAsiaTheme="minorEastAsia" w:hAnsi="Arial" w:cs="Arial"/>
                <w:b/>
                <w:bCs/>
                <w:sz w:val="22"/>
                <w:szCs w:val="22"/>
              </w:rPr>
              <w:t>kg/m</w:t>
            </w:r>
            <w:r w:rsidRPr="00E827DD">
              <w:rPr>
                <w:rFonts w:ascii="Arial" w:eastAsiaTheme="minorEastAsia" w:hAnsi="Arial" w:cs="Arial"/>
                <w:b/>
                <w:bCs/>
                <w:sz w:val="22"/>
                <w:szCs w:val="22"/>
                <w:vertAlign w:val="superscript"/>
              </w:rPr>
              <w:t>3</w:t>
            </w:r>
            <w:r w:rsidRPr="00E827DD">
              <w:rPr>
                <w:rFonts w:ascii="Arial" w:eastAsiaTheme="minorEastAsia" w:hAnsi="Arial" w:cs="Arial"/>
                <w:b/>
                <w:bCs/>
                <w:sz w:val="22"/>
                <w:szCs w:val="22"/>
              </w:rPr>
              <w:t>）</w:t>
            </w:r>
          </w:p>
        </w:tc>
        <w:tc>
          <w:tcPr>
            <w:tcW w:w="2092" w:type="dxa"/>
            <w:tcBorders>
              <w:top w:val="single" w:sz="4" w:space="0" w:color="auto"/>
              <w:left w:val="single" w:sz="4" w:space="0" w:color="auto"/>
              <w:bottom w:val="single" w:sz="4" w:space="0" w:color="auto"/>
              <w:right w:val="single" w:sz="4" w:space="0" w:color="auto"/>
            </w:tcBorders>
          </w:tcPr>
          <w:p w14:paraId="4E5C038C" w14:textId="77777777" w:rsidR="00323351" w:rsidRPr="00E827DD" w:rsidRDefault="00323351">
            <w:pPr>
              <w:jc w:val="center"/>
              <w:rPr>
                <w:rFonts w:ascii="Arial" w:eastAsiaTheme="minorEastAsia" w:hAnsi="Arial" w:cs="Arial"/>
                <w:b/>
                <w:sz w:val="22"/>
                <w:szCs w:val="22"/>
              </w:rPr>
            </w:pPr>
            <w:r w:rsidRPr="00E827DD">
              <w:rPr>
                <w:rFonts w:ascii="Arial" w:eastAsiaTheme="minorEastAsia" w:hAnsi="Arial" w:cs="Arial"/>
                <w:b/>
                <w:sz w:val="22"/>
                <w:szCs w:val="22"/>
              </w:rPr>
              <w:t>积载因数</w:t>
            </w:r>
            <w:r w:rsidRPr="00E827DD">
              <w:rPr>
                <w:rFonts w:ascii="Arial" w:eastAsiaTheme="minorEastAsia" w:hAnsi="Arial" w:cs="Arial"/>
                <w:b/>
                <w:bCs/>
                <w:sz w:val="22"/>
                <w:szCs w:val="22"/>
              </w:rPr>
              <w:t>（</w:t>
            </w:r>
            <w:r w:rsidRPr="00E827DD">
              <w:rPr>
                <w:rFonts w:ascii="Arial" w:eastAsiaTheme="minorEastAsia" w:hAnsi="Arial" w:cs="Arial"/>
                <w:b/>
                <w:bCs/>
                <w:sz w:val="22"/>
                <w:szCs w:val="22"/>
              </w:rPr>
              <w:t>m</w:t>
            </w:r>
            <w:r w:rsidRPr="00E827DD">
              <w:rPr>
                <w:rFonts w:ascii="Arial" w:eastAsiaTheme="minorEastAsia" w:hAnsi="Arial" w:cs="Arial"/>
                <w:b/>
                <w:bCs/>
                <w:sz w:val="22"/>
                <w:szCs w:val="22"/>
                <w:vertAlign w:val="superscript"/>
              </w:rPr>
              <w:t>3</w:t>
            </w:r>
            <w:r w:rsidRPr="00E827DD">
              <w:rPr>
                <w:rFonts w:ascii="Arial" w:eastAsiaTheme="minorEastAsia" w:hAnsi="Arial" w:cs="Arial"/>
                <w:b/>
                <w:bCs/>
                <w:sz w:val="22"/>
                <w:szCs w:val="22"/>
              </w:rPr>
              <w:t>/t</w:t>
            </w:r>
            <w:r w:rsidRPr="00E827DD">
              <w:rPr>
                <w:rFonts w:ascii="Arial" w:eastAsiaTheme="minorEastAsia" w:hAnsi="Arial" w:cs="Arial"/>
                <w:b/>
                <w:bCs/>
                <w:sz w:val="22"/>
                <w:szCs w:val="22"/>
              </w:rPr>
              <w:t>）</w:t>
            </w:r>
          </w:p>
        </w:tc>
      </w:tr>
      <w:tr w:rsidR="00323351" w:rsidRPr="00E827DD" w14:paraId="1A8DE37A" w14:textId="77777777" w:rsidTr="00E827DD">
        <w:tc>
          <w:tcPr>
            <w:tcW w:w="2092" w:type="dxa"/>
            <w:tcBorders>
              <w:top w:val="single" w:sz="4" w:space="0" w:color="auto"/>
              <w:left w:val="single" w:sz="4" w:space="0" w:color="auto"/>
              <w:bottom w:val="single" w:sz="4" w:space="0" w:color="auto"/>
              <w:right w:val="single" w:sz="4" w:space="0" w:color="auto"/>
            </w:tcBorders>
            <w:vAlign w:val="center"/>
          </w:tcPr>
          <w:p w14:paraId="2DA40099"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kern w:val="0"/>
                <w:sz w:val="22"/>
                <w:szCs w:val="22"/>
              </w:rPr>
              <w:t>直至</w:t>
            </w:r>
            <w:r w:rsidRPr="00E827DD">
              <w:rPr>
                <w:rFonts w:ascii="Arial" w:eastAsiaTheme="minorEastAsia" w:hAnsi="Arial" w:cs="Arial"/>
                <w:kern w:val="0"/>
                <w:sz w:val="22"/>
                <w:szCs w:val="22"/>
              </w:rPr>
              <w:t>4mm</w:t>
            </w:r>
          </w:p>
        </w:tc>
        <w:tc>
          <w:tcPr>
            <w:tcW w:w="2014" w:type="dxa"/>
            <w:tcBorders>
              <w:top w:val="single" w:sz="4" w:space="0" w:color="auto"/>
              <w:left w:val="single" w:sz="4" w:space="0" w:color="auto"/>
              <w:bottom w:val="single" w:sz="4" w:space="0" w:color="auto"/>
              <w:right w:val="single" w:sz="4" w:space="0" w:color="auto"/>
            </w:tcBorders>
            <w:vAlign w:val="center"/>
          </w:tcPr>
          <w:p w14:paraId="07B7B0CC"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kern w:val="0"/>
                <w:sz w:val="22"/>
                <w:szCs w:val="22"/>
              </w:rPr>
              <w:t>30°</w:t>
            </w:r>
            <w:r w:rsidRPr="00E827DD">
              <w:rPr>
                <w:rFonts w:ascii="Arial" w:eastAsiaTheme="minorEastAsia" w:hAnsi="Arial" w:cs="Arial"/>
                <w:kern w:val="0"/>
                <w:sz w:val="22"/>
                <w:szCs w:val="22"/>
              </w:rPr>
              <w:t>至</w:t>
            </w:r>
            <w:r w:rsidRPr="00E827DD">
              <w:rPr>
                <w:rFonts w:ascii="Arial" w:eastAsiaTheme="minorEastAsia" w:hAnsi="Arial" w:cs="Arial"/>
                <w:kern w:val="0"/>
                <w:sz w:val="22"/>
                <w:szCs w:val="22"/>
              </w:rPr>
              <w:t>47°</w:t>
            </w:r>
          </w:p>
        </w:tc>
        <w:tc>
          <w:tcPr>
            <w:tcW w:w="2170" w:type="dxa"/>
            <w:tcBorders>
              <w:top w:val="single" w:sz="4" w:space="0" w:color="auto"/>
              <w:left w:val="single" w:sz="4" w:space="0" w:color="auto"/>
              <w:bottom w:val="single" w:sz="4" w:space="0" w:color="auto"/>
              <w:right w:val="single" w:sz="4" w:space="0" w:color="auto"/>
            </w:tcBorders>
            <w:vAlign w:val="center"/>
          </w:tcPr>
          <w:p w14:paraId="2D0632F7"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kern w:val="0"/>
                <w:sz w:val="22"/>
                <w:szCs w:val="22"/>
              </w:rPr>
              <w:t>893</w:t>
            </w:r>
            <w:r w:rsidRPr="00E827DD">
              <w:rPr>
                <w:rFonts w:ascii="Arial" w:eastAsiaTheme="minorEastAsia" w:hAnsi="Arial" w:cs="Arial"/>
                <w:kern w:val="0"/>
                <w:sz w:val="22"/>
                <w:szCs w:val="22"/>
              </w:rPr>
              <w:t>至</w:t>
            </w:r>
            <w:r w:rsidRPr="00E827DD">
              <w:rPr>
                <w:rFonts w:ascii="Arial" w:eastAsiaTheme="minorEastAsia" w:hAnsi="Arial" w:cs="Arial"/>
                <w:kern w:val="0"/>
                <w:sz w:val="22"/>
                <w:szCs w:val="22"/>
              </w:rPr>
              <w:t>1235</w:t>
            </w:r>
          </w:p>
        </w:tc>
        <w:tc>
          <w:tcPr>
            <w:tcW w:w="2092" w:type="dxa"/>
            <w:tcBorders>
              <w:top w:val="single" w:sz="4" w:space="0" w:color="auto"/>
              <w:left w:val="single" w:sz="4" w:space="0" w:color="auto"/>
              <w:bottom w:val="single" w:sz="4" w:space="0" w:color="auto"/>
              <w:right w:val="single" w:sz="4" w:space="0" w:color="auto"/>
            </w:tcBorders>
          </w:tcPr>
          <w:p w14:paraId="61DDF1B0"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kern w:val="0"/>
                <w:sz w:val="22"/>
                <w:szCs w:val="22"/>
              </w:rPr>
              <w:t>0.81</w:t>
            </w:r>
            <w:r w:rsidRPr="00E827DD">
              <w:rPr>
                <w:rFonts w:ascii="Arial" w:eastAsiaTheme="minorEastAsia" w:hAnsi="Arial" w:cs="Arial"/>
                <w:kern w:val="0"/>
                <w:sz w:val="22"/>
                <w:szCs w:val="22"/>
              </w:rPr>
              <w:t>至</w:t>
            </w:r>
            <w:r w:rsidRPr="00E827DD">
              <w:rPr>
                <w:rFonts w:ascii="Arial" w:eastAsiaTheme="minorEastAsia" w:hAnsi="Arial" w:cs="Arial"/>
                <w:kern w:val="0"/>
                <w:sz w:val="22"/>
                <w:szCs w:val="22"/>
              </w:rPr>
              <w:t>1.12</w:t>
            </w:r>
          </w:p>
        </w:tc>
      </w:tr>
      <w:tr w:rsidR="00323351" w:rsidRPr="00E827DD" w14:paraId="07B7F63F" w14:textId="77777777" w:rsidTr="00E827DD">
        <w:tc>
          <w:tcPr>
            <w:tcW w:w="8368" w:type="dxa"/>
            <w:gridSpan w:val="4"/>
            <w:tcBorders>
              <w:top w:val="single" w:sz="4" w:space="0" w:color="auto"/>
              <w:left w:val="single" w:sz="4" w:space="0" w:color="auto"/>
              <w:bottom w:val="single" w:sz="4" w:space="0" w:color="auto"/>
              <w:right w:val="single" w:sz="4" w:space="0" w:color="auto"/>
            </w:tcBorders>
            <w:vAlign w:val="center"/>
          </w:tcPr>
          <w:p w14:paraId="505C806F"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b/>
                <w:sz w:val="22"/>
                <w:szCs w:val="22"/>
              </w:rPr>
              <w:t>危险分类</w:t>
            </w:r>
          </w:p>
        </w:tc>
      </w:tr>
      <w:tr w:rsidR="00323351" w:rsidRPr="00E827DD" w14:paraId="56DC9A47" w14:textId="77777777" w:rsidTr="00E827DD">
        <w:tc>
          <w:tcPr>
            <w:tcW w:w="2092" w:type="dxa"/>
            <w:tcBorders>
              <w:top w:val="single" w:sz="4" w:space="0" w:color="auto"/>
              <w:left w:val="single" w:sz="4" w:space="0" w:color="auto"/>
              <w:bottom w:val="single" w:sz="4" w:space="0" w:color="auto"/>
              <w:right w:val="single" w:sz="4" w:space="0" w:color="auto"/>
            </w:tcBorders>
            <w:vAlign w:val="center"/>
          </w:tcPr>
          <w:p w14:paraId="376E9326"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b/>
                <w:sz w:val="22"/>
                <w:szCs w:val="22"/>
              </w:rPr>
              <w:t>类别</w:t>
            </w:r>
          </w:p>
        </w:tc>
        <w:tc>
          <w:tcPr>
            <w:tcW w:w="2014" w:type="dxa"/>
            <w:tcBorders>
              <w:top w:val="single" w:sz="4" w:space="0" w:color="auto"/>
              <w:left w:val="single" w:sz="4" w:space="0" w:color="auto"/>
              <w:bottom w:val="single" w:sz="4" w:space="0" w:color="auto"/>
              <w:right w:val="single" w:sz="4" w:space="0" w:color="auto"/>
            </w:tcBorders>
            <w:vAlign w:val="center"/>
          </w:tcPr>
          <w:p w14:paraId="280FDE7D"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b/>
                <w:kern w:val="0"/>
                <w:sz w:val="22"/>
                <w:szCs w:val="22"/>
              </w:rPr>
              <w:t>副危险性</w:t>
            </w:r>
          </w:p>
        </w:tc>
        <w:tc>
          <w:tcPr>
            <w:tcW w:w="2170" w:type="dxa"/>
            <w:tcBorders>
              <w:top w:val="single" w:sz="4" w:space="0" w:color="auto"/>
              <w:left w:val="single" w:sz="4" w:space="0" w:color="auto"/>
              <w:bottom w:val="single" w:sz="4" w:space="0" w:color="auto"/>
              <w:right w:val="single" w:sz="4" w:space="0" w:color="auto"/>
            </w:tcBorders>
            <w:vAlign w:val="center"/>
          </w:tcPr>
          <w:p w14:paraId="03D73868"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b/>
                <w:sz w:val="22"/>
                <w:szCs w:val="22"/>
              </w:rPr>
              <w:t>MHB</w:t>
            </w:r>
          </w:p>
        </w:tc>
        <w:tc>
          <w:tcPr>
            <w:tcW w:w="2092" w:type="dxa"/>
            <w:tcBorders>
              <w:top w:val="single" w:sz="4" w:space="0" w:color="auto"/>
              <w:left w:val="single" w:sz="4" w:space="0" w:color="auto"/>
              <w:bottom w:val="single" w:sz="4" w:space="0" w:color="auto"/>
              <w:right w:val="single" w:sz="4" w:space="0" w:color="auto"/>
            </w:tcBorders>
          </w:tcPr>
          <w:p w14:paraId="729B9CD5" w14:textId="77777777" w:rsidR="00323351" w:rsidRPr="00E827DD" w:rsidRDefault="00323351">
            <w:pPr>
              <w:jc w:val="center"/>
              <w:rPr>
                <w:rFonts w:ascii="Arial" w:eastAsiaTheme="minorEastAsia" w:hAnsi="Arial" w:cs="Arial"/>
                <w:b/>
                <w:sz w:val="22"/>
                <w:szCs w:val="22"/>
              </w:rPr>
            </w:pPr>
            <w:r w:rsidRPr="00E827DD">
              <w:rPr>
                <w:rFonts w:ascii="Arial" w:eastAsiaTheme="minorEastAsia" w:hAnsi="Arial" w:cs="Arial"/>
                <w:b/>
                <w:sz w:val="22"/>
                <w:szCs w:val="22"/>
              </w:rPr>
              <w:t>组别</w:t>
            </w:r>
          </w:p>
        </w:tc>
      </w:tr>
      <w:tr w:rsidR="00323351" w:rsidRPr="00E827DD" w14:paraId="582DF5F2" w14:textId="77777777" w:rsidTr="00E827DD">
        <w:tc>
          <w:tcPr>
            <w:tcW w:w="2092" w:type="dxa"/>
            <w:tcBorders>
              <w:top w:val="single" w:sz="4" w:space="0" w:color="auto"/>
              <w:left w:val="single" w:sz="4" w:space="0" w:color="auto"/>
              <w:bottom w:val="single" w:sz="4" w:space="0" w:color="auto"/>
              <w:right w:val="single" w:sz="4" w:space="0" w:color="auto"/>
            </w:tcBorders>
            <w:vAlign w:val="center"/>
          </w:tcPr>
          <w:p w14:paraId="68177C38"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kern w:val="0"/>
                <w:sz w:val="22"/>
                <w:szCs w:val="22"/>
              </w:rPr>
              <w:t>不适用</w:t>
            </w:r>
          </w:p>
        </w:tc>
        <w:tc>
          <w:tcPr>
            <w:tcW w:w="2014" w:type="dxa"/>
            <w:tcBorders>
              <w:top w:val="single" w:sz="4" w:space="0" w:color="auto"/>
              <w:left w:val="single" w:sz="4" w:space="0" w:color="auto"/>
              <w:bottom w:val="single" w:sz="4" w:space="0" w:color="auto"/>
              <w:right w:val="single" w:sz="4" w:space="0" w:color="auto"/>
            </w:tcBorders>
            <w:vAlign w:val="center"/>
          </w:tcPr>
          <w:p w14:paraId="680555CB"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kern w:val="0"/>
                <w:sz w:val="22"/>
                <w:szCs w:val="22"/>
              </w:rPr>
              <w:t>不适用</w:t>
            </w:r>
          </w:p>
        </w:tc>
        <w:tc>
          <w:tcPr>
            <w:tcW w:w="2170" w:type="dxa"/>
            <w:tcBorders>
              <w:top w:val="single" w:sz="4" w:space="0" w:color="auto"/>
              <w:left w:val="single" w:sz="4" w:space="0" w:color="auto"/>
              <w:bottom w:val="single" w:sz="4" w:space="0" w:color="auto"/>
              <w:right w:val="single" w:sz="4" w:space="0" w:color="auto"/>
            </w:tcBorders>
            <w:vAlign w:val="center"/>
          </w:tcPr>
          <w:p w14:paraId="2FB94AB4"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kern w:val="0"/>
                <w:sz w:val="22"/>
                <w:szCs w:val="22"/>
              </w:rPr>
              <w:t>不适用</w:t>
            </w:r>
          </w:p>
        </w:tc>
        <w:tc>
          <w:tcPr>
            <w:tcW w:w="2092" w:type="dxa"/>
            <w:tcBorders>
              <w:top w:val="single" w:sz="4" w:space="0" w:color="auto"/>
              <w:left w:val="single" w:sz="4" w:space="0" w:color="auto"/>
              <w:bottom w:val="single" w:sz="4" w:space="0" w:color="auto"/>
              <w:right w:val="single" w:sz="4" w:space="0" w:color="auto"/>
            </w:tcBorders>
          </w:tcPr>
          <w:p w14:paraId="72739BD4" w14:textId="77777777" w:rsidR="00323351" w:rsidRPr="00E827DD" w:rsidRDefault="00323351">
            <w:pPr>
              <w:jc w:val="center"/>
              <w:rPr>
                <w:rFonts w:ascii="Arial" w:eastAsiaTheme="minorEastAsia" w:hAnsi="Arial" w:cs="Arial"/>
                <w:sz w:val="22"/>
                <w:szCs w:val="22"/>
              </w:rPr>
            </w:pPr>
            <w:r w:rsidRPr="00E827DD">
              <w:rPr>
                <w:rFonts w:ascii="Arial" w:eastAsiaTheme="minorEastAsia" w:hAnsi="Arial" w:cs="Arial"/>
                <w:kern w:val="0"/>
                <w:sz w:val="22"/>
                <w:szCs w:val="22"/>
              </w:rPr>
              <w:t>C</w:t>
            </w:r>
          </w:p>
        </w:tc>
      </w:tr>
    </w:tbl>
    <w:p w14:paraId="76412E56" w14:textId="77777777" w:rsidR="00323351" w:rsidRPr="00E827DD" w:rsidRDefault="00323351" w:rsidP="00E827DD">
      <w:pPr>
        <w:adjustRightInd w:val="0"/>
        <w:spacing w:beforeLines="100" w:before="312"/>
        <w:rPr>
          <w:rFonts w:ascii="Arial" w:eastAsiaTheme="minorEastAsia" w:hAnsi="Arial" w:cs="Arial"/>
          <w:b/>
          <w:kern w:val="0"/>
          <w:sz w:val="22"/>
          <w:szCs w:val="22"/>
        </w:rPr>
      </w:pPr>
      <w:r w:rsidRPr="00E827DD">
        <w:rPr>
          <w:rFonts w:ascii="Arial" w:eastAsiaTheme="minorEastAsia" w:hAnsi="Arial" w:cs="Arial"/>
          <w:b/>
          <w:kern w:val="0"/>
          <w:sz w:val="22"/>
          <w:szCs w:val="22"/>
        </w:rPr>
        <w:t>危险性</w:t>
      </w:r>
    </w:p>
    <w:p w14:paraId="3D9B88E3" w14:textId="77777777" w:rsidR="00323351" w:rsidRPr="00E827DD" w:rsidRDefault="00323351">
      <w:pPr>
        <w:adjustRightInd w:val="0"/>
        <w:rPr>
          <w:rFonts w:ascii="Arial" w:eastAsiaTheme="minorEastAsia" w:hAnsi="Arial" w:cs="Arial"/>
          <w:kern w:val="0"/>
          <w:sz w:val="22"/>
          <w:szCs w:val="22"/>
        </w:rPr>
      </w:pPr>
      <w:r w:rsidRPr="00E827DD">
        <w:rPr>
          <w:rFonts w:ascii="Arial" w:eastAsiaTheme="minorEastAsia" w:hAnsi="Arial" w:cs="Arial"/>
          <w:kern w:val="0"/>
          <w:sz w:val="22"/>
          <w:szCs w:val="22"/>
        </w:rPr>
        <w:t>尽管该货物列入无害物质，一旦潮湿可能造成严重的腐蚀。</w:t>
      </w:r>
    </w:p>
    <w:p w14:paraId="12DF38D2" w14:textId="77777777" w:rsidR="00323351" w:rsidRPr="00E827DD" w:rsidRDefault="00323351">
      <w:pPr>
        <w:adjustRightInd w:val="0"/>
        <w:rPr>
          <w:rFonts w:ascii="Arial" w:eastAsiaTheme="minorEastAsia" w:hAnsi="Arial" w:cs="Arial"/>
          <w:kern w:val="0"/>
          <w:sz w:val="22"/>
          <w:szCs w:val="22"/>
        </w:rPr>
      </w:pPr>
      <w:r w:rsidRPr="00E827DD">
        <w:rPr>
          <w:rFonts w:ascii="Arial" w:eastAsiaTheme="minorEastAsia" w:hAnsi="Arial" w:cs="Arial"/>
          <w:kern w:val="0"/>
          <w:sz w:val="22"/>
          <w:szCs w:val="22"/>
        </w:rPr>
        <w:t>该货物具有吸湿性，受潮会结块。</w:t>
      </w:r>
    </w:p>
    <w:p w14:paraId="1893874A"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该货物非易燃或具有低火灾危险。</w:t>
      </w:r>
    </w:p>
    <w:p w14:paraId="6EB9E1CB"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积载和隔离</w:t>
      </w:r>
    </w:p>
    <w:p w14:paraId="6C1826A0"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没有特别要求。</w:t>
      </w:r>
    </w:p>
    <w:p w14:paraId="758EA7F5"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货舱清洁程度</w:t>
      </w:r>
    </w:p>
    <w:p w14:paraId="7CCE4821"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按照货物的危险性保持清洁和干燥状态。</w:t>
      </w:r>
    </w:p>
    <w:p w14:paraId="10B20A02"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天气注意事项</w:t>
      </w:r>
    </w:p>
    <w:p w14:paraId="1936B77C"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6329D1D5"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装载</w:t>
      </w:r>
    </w:p>
    <w:p w14:paraId="5663C4A6"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按照本规则第</w:t>
      </w:r>
      <w:r w:rsidRPr="00E827DD">
        <w:rPr>
          <w:rFonts w:ascii="Arial" w:eastAsiaTheme="minorEastAsia" w:hAnsi="Arial" w:cs="Arial"/>
          <w:kern w:val="0"/>
          <w:sz w:val="22"/>
          <w:szCs w:val="22"/>
        </w:rPr>
        <w:t>4</w:t>
      </w:r>
      <w:r w:rsidRPr="00E827DD">
        <w:rPr>
          <w:rFonts w:ascii="Arial" w:eastAsiaTheme="minorEastAsia" w:hAnsi="Arial" w:cs="Arial"/>
          <w:kern w:val="0"/>
          <w:sz w:val="22"/>
          <w:szCs w:val="22"/>
        </w:rPr>
        <w:t>和</w:t>
      </w:r>
      <w:r w:rsidRPr="00E827DD">
        <w:rPr>
          <w:rFonts w:ascii="Arial" w:eastAsiaTheme="minorEastAsia" w:hAnsi="Arial" w:cs="Arial"/>
          <w:kern w:val="0"/>
          <w:sz w:val="22"/>
          <w:szCs w:val="22"/>
        </w:rPr>
        <w:t>5</w:t>
      </w:r>
      <w:r w:rsidRPr="00E827DD">
        <w:rPr>
          <w:rFonts w:ascii="Arial" w:eastAsiaTheme="minorEastAsia" w:hAnsi="Arial" w:cs="Arial"/>
          <w:kern w:val="0"/>
          <w:sz w:val="22"/>
          <w:szCs w:val="22"/>
        </w:rPr>
        <w:t>节的有关规定进行平舱。</w:t>
      </w:r>
    </w:p>
    <w:p w14:paraId="4C7C0033"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注意事项</w:t>
      </w:r>
    </w:p>
    <w:p w14:paraId="4C2093F2"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没有特别要求。</w:t>
      </w:r>
    </w:p>
    <w:p w14:paraId="18D88894"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通风</w:t>
      </w:r>
    </w:p>
    <w:p w14:paraId="45FC4B31"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在航行期间，不得对载运该货物的货物处所进行通风。</w:t>
      </w:r>
    </w:p>
    <w:p w14:paraId="7ADD5DD4"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载运</w:t>
      </w:r>
    </w:p>
    <w:p w14:paraId="196595B7"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在该货物的装卸完成后，货物处所舱盖须根据需要进行密封以防止进水。</w:t>
      </w:r>
    </w:p>
    <w:p w14:paraId="692D3F28"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卸货</w:t>
      </w:r>
    </w:p>
    <w:p w14:paraId="07DCCBC9"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sz w:val="22"/>
          <w:szCs w:val="22"/>
        </w:rPr>
        <w:t>氯化钾具有吸湿性可能会形成悬空表面，从而降低卸货期间的安全性。</w:t>
      </w:r>
      <w:r w:rsidRPr="00E827DD">
        <w:rPr>
          <w:rFonts w:ascii="Arial" w:eastAsiaTheme="minorEastAsia" w:hAnsi="Arial" w:cs="Arial"/>
          <w:kern w:val="0"/>
          <w:sz w:val="22"/>
          <w:szCs w:val="22"/>
        </w:rPr>
        <w:t>如果货物已变硬，须根据需要进行平舱以避免形成悬空表面。</w:t>
      </w:r>
    </w:p>
    <w:p w14:paraId="3C8280DD"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清扫</w:t>
      </w:r>
    </w:p>
    <w:p w14:paraId="75966384"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卸货以后，应清扫并彻底冲洗货物处所和污水阱。</w:t>
      </w:r>
    </w:p>
    <w:p w14:paraId="2574B8DD" w14:textId="77777777" w:rsidR="00323351" w:rsidRPr="00E827DD" w:rsidRDefault="00323351">
      <w:pPr>
        <w:adjustRightInd w:val="0"/>
        <w:spacing w:afterLines="50" w:after="156"/>
        <w:rPr>
          <w:rFonts w:ascii="Arial" w:hAnsi="Arial" w:cs="Arial"/>
          <w:b/>
          <w:kern w:val="0"/>
          <w:sz w:val="24"/>
        </w:rPr>
      </w:pPr>
      <w:r w:rsidRPr="00E827DD">
        <w:rPr>
          <w:rFonts w:ascii="Arial" w:eastAsiaTheme="minorEastAsia" w:hAnsi="Arial" w:cs="Arial"/>
          <w:b/>
          <w:kern w:val="0"/>
          <w:sz w:val="22"/>
          <w:szCs w:val="22"/>
        </w:rPr>
        <w:br w:type="page"/>
      </w:r>
      <w:r w:rsidRPr="00E827DD">
        <w:rPr>
          <w:rFonts w:ascii="Arial" w:hAnsi="Arial" w:cs="Arial"/>
          <w:b/>
          <w:kern w:val="0"/>
          <w:sz w:val="24"/>
        </w:rPr>
        <w:lastRenderedPageBreak/>
        <w:t>硝酸钾</w:t>
      </w:r>
      <w:r w:rsidRPr="00E827DD">
        <w:rPr>
          <w:rFonts w:ascii="Arial" w:hAnsi="Arial" w:cs="Arial"/>
          <w:b/>
          <w:kern w:val="0"/>
          <w:sz w:val="24"/>
        </w:rPr>
        <w:t>UN</w:t>
      </w:r>
      <w:r w:rsidR="00E827DD">
        <w:rPr>
          <w:rFonts w:ascii="Arial" w:hAnsi="Arial" w:cs="Arial"/>
          <w:b/>
          <w:kern w:val="0"/>
          <w:sz w:val="24"/>
        </w:rPr>
        <w:t xml:space="preserve"> </w:t>
      </w:r>
      <w:r w:rsidRPr="00E827DD">
        <w:rPr>
          <w:rFonts w:ascii="Arial" w:hAnsi="Arial" w:cs="Arial"/>
          <w:b/>
          <w:kern w:val="0"/>
          <w:sz w:val="24"/>
        </w:rPr>
        <w:t>1486</w:t>
      </w:r>
    </w:p>
    <w:p w14:paraId="09E4BE25" w14:textId="77777777" w:rsidR="00323351" w:rsidRPr="00E827DD" w:rsidRDefault="00323351" w:rsidP="00E827DD">
      <w:pPr>
        <w:adjustRightInd w:val="0"/>
        <w:spacing w:before="240"/>
        <w:rPr>
          <w:rFonts w:ascii="Arial" w:eastAsiaTheme="minorEastAsia" w:hAnsi="Arial" w:cs="Arial"/>
          <w:b/>
          <w:kern w:val="0"/>
          <w:sz w:val="22"/>
          <w:szCs w:val="22"/>
        </w:rPr>
      </w:pPr>
      <w:r w:rsidRPr="00E827DD">
        <w:rPr>
          <w:rFonts w:ascii="Arial" w:eastAsiaTheme="minorEastAsia" w:hAnsi="Arial" w:cs="Arial"/>
          <w:b/>
          <w:kern w:val="0"/>
          <w:sz w:val="22"/>
          <w:szCs w:val="22"/>
        </w:rPr>
        <w:t>描述</w:t>
      </w:r>
    </w:p>
    <w:p w14:paraId="275F4C56"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透明、无色或白色晶莹的粉末或晶体。吸湿。</w:t>
      </w:r>
    </w:p>
    <w:p w14:paraId="0E00503E" w14:textId="77777777" w:rsidR="00323351" w:rsidRPr="00E827DD" w:rsidRDefault="00323351" w:rsidP="00E827DD">
      <w:pPr>
        <w:adjustRightInd w:val="0"/>
        <w:spacing w:before="240"/>
        <w:rPr>
          <w:rFonts w:ascii="Arial" w:eastAsiaTheme="minorEastAsia" w:hAnsi="Arial" w:cs="Arial"/>
          <w:b/>
          <w:kern w:val="0"/>
          <w:sz w:val="22"/>
          <w:szCs w:val="22"/>
        </w:rPr>
      </w:pPr>
      <w:r w:rsidRPr="00E827DD">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E827DD" w14:paraId="21153044" w14:textId="77777777" w:rsidTr="00E827DD">
        <w:tc>
          <w:tcPr>
            <w:tcW w:w="8527" w:type="dxa"/>
            <w:gridSpan w:val="4"/>
            <w:vAlign w:val="center"/>
          </w:tcPr>
          <w:p w14:paraId="3D131B90"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物理性质</w:t>
            </w:r>
          </w:p>
        </w:tc>
      </w:tr>
      <w:tr w:rsidR="00323351" w:rsidRPr="00E827DD" w14:paraId="69BB4233" w14:textId="77777777" w:rsidTr="00E827DD">
        <w:tc>
          <w:tcPr>
            <w:tcW w:w="2131" w:type="dxa"/>
            <w:vAlign w:val="center"/>
          </w:tcPr>
          <w:p w14:paraId="44E96915"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尺寸</w:t>
            </w:r>
          </w:p>
        </w:tc>
        <w:tc>
          <w:tcPr>
            <w:tcW w:w="2117" w:type="dxa"/>
            <w:vAlign w:val="center"/>
          </w:tcPr>
          <w:p w14:paraId="4971364D"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静止角</w:t>
            </w:r>
          </w:p>
        </w:tc>
        <w:tc>
          <w:tcPr>
            <w:tcW w:w="2147" w:type="dxa"/>
            <w:vAlign w:val="center"/>
          </w:tcPr>
          <w:p w14:paraId="173D027D"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散货密度（</w:t>
            </w:r>
            <w:r w:rsidRPr="00E827DD">
              <w:rPr>
                <w:rFonts w:ascii="Arial" w:eastAsiaTheme="minorEastAsia" w:hAnsi="Arial" w:cs="Arial"/>
                <w:b/>
                <w:kern w:val="0"/>
                <w:sz w:val="22"/>
                <w:szCs w:val="22"/>
              </w:rPr>
              <w:t>kg/m</w:t>
            </w:r>
            <w:r w:rsidRPr="00E827DD">
              <w:rPr>
                <w:rFonts w:ascii="Arial" w:eastAsiaTheme="minorEastAsia" w:hAnsi="Arial" w:cs="Arial"/>
                <w:b/>
                <w:kern w:val="0"/>
                <w:sz w:val="22"/>
                <w:szCs w:val="22"/>
                <w:vertAlign w:val="superscript"/>
              </w:rPr>
              <w:t>3</w:t>
            </w:r>
            <w:r w:rsidRPr="00E827DD">
              <w:rPr>
                <w:rFonts w:ascii="Arial" w:eastAsiaTheme="minorEastAsia" w:hAnsi="Arial" w:cs="Arial"/>
                <w:b/>
                <w:kern w:val="0"/>
                <w:sz w:val="22"/>
                <w:szCs w:val="22"/>
              </w:rPr>
              <w:t>）</w:t>
            </w:r>
          </w:p>
        </w:tc>
        <w:tc>
          <w:tcPr>
            <w:tcW w:w="2132" w:type="dxa"/>
            <w:vAlign w:val="center"/>
          </w:tcPr>
          <w:p w14:paraId="1A953913"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积载因数（</w:t>
            </w:r>
            <w:r w:rsidRPr="00E827DD">
              <w:rPr>
                <w:rFonts w:ascii="Arial" w:eastAsiaTheme="minorEastAsia" w:hAnsi="Arial" w:cs="Arial"/>
                <w:b/>
                <w:kern w:val="0"/>
                <w:sz w:val="22"/>
                <w:szCs w:val="22"/>
              </w:rPr>
              <w:t>m</w:t>
            </w:r>
            <w:r w:rsidRPr="00E827DD">
              <w:rPr>
                <w:rFonts w:ascii="Arial" w:eastAsiaTheme="minorEastAsia" w:hAnsi="Arial" w:cs="Arial"/>
                <w:b/>
                <w:kern w:val="0"/>
                <w:sz w:val="22"/>
                <w:szCs w:val="22"/>
                <w:vertAlign w:val="superscript"/>
              </w:rPr>
              <w:t>3</w:t>
            </w:r>
            <w:r w:rsidRPr="00E827DD">
              <w:rPr>
                <w:rFonts w:ascii="Arial" w:eastAsiaTheme="minorEastAsia" w:hAnsi="Arial" w:cs="Arial"/>
                <w:b/>
                <w:kern w:val="0"/>
                <w:sz w:val="22"/>
                <w:szCs w:val="22"/>
              </w:rPr>
              <w:t>/t</w:t>
            </w:r>
            <w:r w:rsidRPr="00E827DD">
              <w:rPr>
                <w:rFonts w:ascii="Arial" w:eastAsiaTheme="minorEastAsia" w:hAnsi="Arial" w:cs="Arial"/>
                <w:b/>
                <w:kern w:val="0"/>
                <w:sz w:val="22"/>
                <w:szCs w:val="22"/>
              </w:rPr>
              <w:t>）</w:t>
            </w:r>
          </w:p>
        </w:tc>
      </w:tr>
      <w:tr w:rsidR="00323351" w:rsidRPr="00E827DD" w14:paraId="710DAEC7" w14:textId="77777777" w:rsidTr="00E827DD">
        <w:tc>
          <w:tcPr>
            <w:tcW w:w="2131" w:type="dxa"/>
            <w:vAlign w:val="center"/>
          </w:tcPr>
          <w:p w14:paraId="4FE7967D"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kern w:val="0"/>
                <w:sz w:val="22"/>
                <w:szCs w:val="22"/>
              </w:rPr>
              <w:t>晶体或粉末</w:t>
            </w:r>
          </w:p>
        </w:tc>
        <w:tc>
          <w:tcPr>
            <w:tcW w:w="2117" w:type="dxa"/>
            <w:vAlign w:val="center"/>
          </w:tcPr>
          <w:p w14:paraId="02850BD6"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kern w:val="0"/>
                <w:sz w:val="22"/>
                <w:szCs w:val="22"/>
              </w:rPr>
              <w:t>30°</w:t>
            </w:r>
            <w:r w:rsidRPr="00E827DD">
              <w:rPr>
                <w:rFonts w:ascii="Arial" w:eastAsiaTheme="minorEastAsia" w:hAnsi="Arial" w:cs="Arial"/>
                <w:kern w:val="0"/>
                <w:sz w:val="22"/>
                <w:szCs w:val="22"/>
              </w:rPr>
              <w:t>至</w:t>
            </w:r>
            <w:r w:rsidRPr="00E827DD">
              <w:rPr>
                <w:rFonts w:ascii="Arial" w:eastAsiaTheme="minorEastAsia" w:hAnsi="Arial" w:cs="Arial"/>
                <w:kern w:val="0"/>
                <w:sz w:val="22"/>
                <w:szCs w:val="22"/>
              </w:rPr>
              <w:t>31°</w:t>
            </w:r>
          </w:p>
        </w:tc>
        <w:tc>
          <w:tcPr>
            <w:tcW w:w="2147" w:type="dxa"/>
            <w:vAlign w:val="center"/>
          </w:tcPr>
          <w:p w14:paraId="4523BCBA"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kern w:val="0"/>
                <w:sz w:val="22"/>
                <w:szCs w:val="22"/>
              </w:rPr>
              <w:t>1136</w:t>
            </w:r>
          </w:p>
        </w:tc>
        <w:tc>
          <w:tcPr>
            <w:tcW w:w="2132" w:type="dxa"/>
            <w:vAlign w:val="center"/>
          </w:tcPr>
          <w:p w14:paraId="070BF6F4" w14:textId="77777777" w:rsidR="00323351" w:rsidRPr="00E827DD" w:rsidRDefault="00323351">
            <w:pPr>
              <w:jc w:val="center"/>
              <w:rPr>
                <w:rFonts w:ascii="Arial" w:eastAsiaTheme="minorEastAsia" w:hAnsi="Arial" w:cs="Arial"/>
                <w:kern w:val="0"/>
                <w:sz w:val="22"/>
                <w:szCs w:val="22"/>
              </w:rPr>
            </w:pPr>
            <w:r w:rsidRPr="00E827DD">
              <w:rPr>
                <w:rFonts w:ascii="Arial" w:eastAsiaTheme="minorEastAsia" w:hAnsi="Arial" w:cs="Arial"/>
                <w:kern w:val="0"/>
                <w:sz w:val="22"/>
                <w:szCs w:val="22"/>
              </w:rPr>
              <w:t>0.88</w:t>
            </w:r>
          </w:p>
        </w:tc>
      </w:tr>
      <w:tr w:rsidR="00323351" w:rsidRPr="00E827DD" w14:paraId="0116E408" w14:textId="77777777" w:rsidTr="00E827DD">
        <w:tc>
          <w:tcPr>
            <w:tcW w:w="8527" w:type="dxa"/>
            <w:gridSpan w:val="4"/>
            <w:vAlign w:val="center"/>
          </w:tcPr>
          <w:p w14:paraId="34F6F4B7"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危险分类</w:t>
            </w:r>
          </w:p>
        </w:tc>
      </w:tr>
      <w:tr w:rsidR="00323351" w:rsidRPr="00E827DD" w14:paraId="6FEA700C" w14:textId="77777777" w:rsidTr="00E827DD">
        <w:tc>
          <w:tcPr>
            <w:tcW w:w="2131" w:type="dxa"/>
            <w:vAlign w:val="center"/>
          </w:tcPr>
          <w:p w14:paraId="6636A853"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类别</w:t>
            </w:r>
          </w:p>
        </w:tc>
        <w:tc>
          <w:tcPr>
            <w:tcW w:w="2117" w:type="dxa"/>
            <w:vAlign w:val="center"/>
          </w:tcPr>
          <w:p w14:paraId="59E45271"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副危险性</w:t>
            </w:r>
          </w:p>
        </w:tc>
        <w:tc>
          <w:tcPr>
            <w:tcW w:w="2147" w:type="dxa"/>
            <w:vAlign w:val="center"/>
          </w:tcPr>
          <w:p w14:paraId="273B99A3"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MHB</w:t>
            </w:r>
          </w:p>
        </w:tc>
        <w:tc>
          <w:tcPr>
            <w:tcW w:w="2132" w:type="dxa"/>
            <w:vAlign w:val="center"/>
          </w:tcPr>
          <w:p w14:paraId="3481BADD"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b/>
                <w:kern w:val="0"/>
                <w:sz w:val="22"/>
                <w:szCs w:val="22"/>
              </w:rPr>
              <w:t>组别</w:t>
            </w:r>
          </w:p>
        </w:tc>
      </w:tr>
      <w:tr w:rsidR="00323351" w:rsidRPr="00E827DD" w14:paraId="54430198" w14:textId="77777777" w:rsidTr="00E827DD">
        <w:tc>
          <w:tcPr>
            <w:tcW w:w="2131" w:type="dxa"/>
            <w:vAlign w:val="center"/>
          </w:tcPr>
          <w:p w14:paraId="0FD96C4E"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kern w:val="0"/>
                <w:sz w:val="22"/>
                <w:szCs w:val="22"/>
              </w:rPr>
              <w:t>5.1</w:t>
            </w:r>
          </w:p>
        </w:tc>
        <w:tc>
          <w:tcPr>
            <w:tcW w:w="2117" w:type="dxa"/>
            <w:vAlign w:val="center"/>
          </w:tcPr>
          <w:p w14:paraId="231CAE33" w14:textId="77777777" w:rsidR="00323351" w:rsidRPr="00E827DD" w:rsidRDefault="00323351">
            <w:pPr>
              <w:jc w:val="center"/>
              <w:rPr>
                <w:rFonts w:ascii="Arial" w:eastAsiaTheme="minorEastAsia" w:hAnsi="Arial" w:cs="Arial"/>
                <w:b/>
                <w:kern w:val="0"/>
                <w:sz w:val="22"/>
                <w:szCs w:val="22"/>
              </w:rPr>
            </w:pPr>
            <w:r w:rsidRPr="00E827DD">
              <w:rPr>
                <w:rFonts w:ascii="Arial" w:eastAsiaTheme="minorEastAsia" w:hAnsi="Arial" w:cs="Arial"/>
                <w:kern w:val="0"/>
                <w:sz w:val="22"/>
                <w:szCs w:val="22"/>
              </w:rPr>
              <w:t>不适用</w:t>
            </w:r>
          </w:p>
        </w:tc>
        <w:tc>
          <w:tcPr>
            <w:tcW w:w="2147" w:type="dxa"/>
            <w:vAlign w:val="center"/>
          </w:tcPr>
          <w:p w14:paraId="1E53A768" w14:textId="77777777" w:rsidR="00323351" w:rsidRPr="00E827DD" w:rsidRDefault="00323351">
            <w:pPr>
              <w:jc w:val="center"/>
              <w:rPr>
                <w:rFonts w:ascii="Arial" w:eastAsiaTheme="minorEastAsia" w:hAnsi="Arial" w:cs="Arial"/>
                <w:bCs/>
                <w:kern w:val="0"/>
                <w:sz w:val="22"/>
                <w:szCs w:val="22"/>
              </w:rPr>
            </w:pPr>
          </w:p>
        </w:tc>
        <w:tc>
          <w:tcPr>
            <w:tcW w:w="2132" w:type="dxa"/>
            <w:vAlign w:val="center"/>
          </w:tcPr>
          <w:p w14:paraId="0A4A0232" w14:textId="77777777" w:rsidR="00323351" w:rsidRPr="00E827DD" w:rsidRDefault="00323351">
            <w:pPr>
              <w:jc w:val="center"/>
              <w:rPr>
                <w:rFonts w:ascii="Arial" w:eastAsiaTheme="minorEastAsia" w:hAnsi="Arial" w:cs="Arial"/>
                <w:kern w:val="0"/>
                <w:sz w:val="22"/>
                <w:szCs w:val="22"/>
              </w:rPr>
            </w:pPr>
            <w:r w:rsidRPr="00E827DD">
              <w:rPr>
                <w:rFonts w:ascii="Arial" w:eastAsiaTheme="minorEastAsia" w:hAnsi="Arial" w:cs="Arial"/>
                <w:kern w:val="0"/>
                <w:sz w:val="22"/>
                <w:szCs w:val="22"/>
              </w:rPr>
              <w:t>B</w:t>
            </w:r>
          </w:p>
        </w:tc>
      </w:tr>
    </w:tbl>
    <w:p w14:paraId="29A0FE5C" w14:textId="77777777" w:rsidR="00323351" w:rsidRPr="00E827DD" w:rsidRDefault="00323351" w:rsidP="00E827DD">
      <w:pPr>
        <w:adjustRightInd w:val="0"/>
        <w:spacing w:beforeLines="100" w:before="312"/>
        <w:rPr>
          <w:rFonts w:ascii="Arial" w:eastAsiaTheme="minorEastAsia" w:hAnsi="Arial" w:cs="Arial"/>
          <w:b/>
          <w:kern w:val="0"/>
          <w:sz w:val="22"/>
          <w:szCs w:val="22"/>
        </w:rPr>
      </w:pPr>
      <w:r w:rsidRPr="00E827DD">
        <w:rPr>
          <w:rFonts w:ascii="Arial" w:eastAsiaTheme="minorEastAsia" w:hAnsi="Arial" w:cs="Arial"/>
          <w:b/>
          <w:kern w:val="0"/>
          <w:sz w:val="22"/>
          <w:szCs w:val="22"/>
        </w:rPr>
        <w:t>危险性</w:t>
      </w:r>
    </w:p>
    <w:p w14:paraId="204AD69B" w14:textId="77777777" w:rsidR="00323351" w:rsidRPr="00E827DD" w:rsidRDefault="00323351">
      <w:pPr>
        <w:adjustRightInd w:val="0"/>
        <w:rPr>
          <w:rFonts w:ascii="Arial" w:eastAsiaTheme="minorEastAsia" w:hAnsi="Arial" w:cs="Arial"/>
          <w:kern w:val="0"/>
          <w:sz w:val="22"/>
          <w:szCs w:val="22"/>
        </w:rPr>
      </w:pPr>
      <w:r w:rsidRPr="00E827DD">
        <w:rPr>
          <w:rFonts w:ascii="Arial" w:eastAsiaTheme="minorEastAsia" w:hAnsi="Arial" w:cs="Arial"/>
          <w:kern w:val="0"/>
          <w:sz w:val="22"/>
          <w:szCs w:val="22"/>
        </w:rPr>
        <w:t>潮湿时会氧化。与易燃物质形成的混合物易被点燃并可以剧烈燃烧。</w:t>
      </w:r>
    </w:p>
    <w:p w14:paraId="7217C136"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该货物具有吸湿性，受潮会结块。</w:t>
      </w:r>
    </w:p>
    <w:p w14:paraId="145C2AB5"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积载和隔离</w:t>
      </w:r>
    </w:p>
    <w:p w14:paraId="2EDF1F6C" w14:textId="77777777" w:rsidR="00323351" w:rsidRPr="00E827DD" w:rsidRDefault="00323351">
      <w:pPr>
        <w:adjustRightInd w:val="0"/>
        <w:spacing w:afterLines="50" w:after="156"/>
        <w:rPr>
          <w:rFonts w:asciiTheme="minorEastAsia" w:eastAsiaTheme="minorEastAsia" w:hAnsiTheme="minorEastAsia" w:cs="Arial"/>
          <w:kern w:val="0"/>
          <w:sz w:val="22"/>
          <w:szCs w:val="22"/>
        </w:rPr>
      </w:pPr>
      <w:r w:rsidRPr="00E827DD">
        <w:rPr>
          <w:rFonts w:asciiTheme="minorEastAsia" w:eastAsiaTheme="minorEastAsia" w:hAnsiTheme="minorEastAsia" w:cs="Arial"/>
          <w:kern w:val="0"/>
          <w:sz w:val="22"/>
          <w:szCs w:val="22"/>
        </w:rPr>
        <w:t>与食品“隔离”。</w:t>
      </w:r>
    </w:p>
    <w:p w14:paraId="40C53884"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货舱清洁程度</w:t>
      </w:r>
    </w:p>
    <w:p w14:paraId="69160853"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按照货物的危险性保持清洁和干燥状态。</w:t>
      </w:r>
    </w:p>
    <w:p w14:paraId="0D4A5955"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天气注意事项</w:t>
      </w:r>
    </w:p>
    <w:p w14:paraId="7851CB0C"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4E77BE6"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装载</w:t>
      </w:r>
    </w:p>
    <w:p w14:paraId="6F892029"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按照本规则第</w:t>
      </w:r>
      <w:r w:rsidRPr="00E827DD">
        <w:rPr>
          <w:rFonts w:ascii="Arial" w:eastAsiaTheme="minorEastAsia" w:hAnsi="Arial" w:cs="Arial"/>
          <w:kern w:val="0"/>
          <w:sz w:val="22"/>
          <w:szCs w:val="22"/>
        </w:rPr>
        <w:t>4</w:t>
      </w:r>
      <w:r w:rsidRPr="00E827DD">
        <w:rPr>
          <w:rFonts w:ascii="Arial" w:eastAsiaTheme="minorEastAsia" w:hAnsi="Arial" w:cs="Arial"/>
          <w:kern w:val="0"/>
          <w:sz w:val="22"/>
          <w:szCs w:val="22"/>
        </w:rPr>
        <w:t>和</w:t>
      </w:r>
      <w:r w:rsidRPr="00E827DD">
        <w:rPr>
          <w:rFonts w:ascii="Arial" w:eastAsiaTheme="minorEastAsia" w:hAnsi="Arial" w:cs="Arial"/>
          <w:kern w:val="0"/>
          <w:sz w:val="22"/>
          <w:szCs w:val="22"/>
        </w:rPr>
        <w:t>5</w:t>
      </w:r>
      <w:r w:rsidRPr="00E827DD">
        <w:rPr>
          <w:rFonts w:ascii="Arial" w:eastAsiaTheme="minorEastAsia" w:hAnsi="Arial" w:cs="Arial"/>
          <w:kern w:val="0"/>
          <w:sz w:val="22"/>
          <w:szCs w:val="22"/>
        </w:rPr>
        <w:t>节的有关规定进行平舱。</w:t>
      </w:r>
    </w:p>
    <w:p w14:paraId="7AA3BD9A"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注意事项</w:t>
      </w:r>
    </w:p>
    <w:p w14:paraId="76ADAEC2"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适当注意避免货物与易燃物质发生接触。</w:t>
      </w:r>
      <w:r w:rsidRPr="00E827DD">
        <w:rPr>
          <w:rFonts w:ascii="Arial" w:eastAsiaTheme="minorEastAsia" w:hAnsi="Arial" w:cs="Arial"/>
          <w:sz w:val="22"/>
          <w:szCs w:val="22"/>
        </w:rPr>
        <w:t>船长及高级船员须注意到固定式气体灭火装置对该货物失火无消防功效，且可能需要足量的水。</w:t>
      </w:r>
    </w:p>
    <w:p w14:paraId="00164563"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通风</w:t>
      </w:r>
    </w:p>
    <w:p w14:paraId="717092A5"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在航行期间，不得对载运该货物的货物处所进行通风。</w:t>
      </w:r>
    </w:p>
    <w:p w14:paraId="06B6C02E"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载运</w:t>
      </w:r>
    </w:p>
    <w:p w14:paraId="2BF745C2"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没有特别要求。</w:t>
      </w:r>
    </w:p>
    <w:p w14:paraId="483BDAEC"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卸货</w:t>
      </w:r>
    </w:p>
    <w:p w14:paraId="3B4A7975"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sz w:val="22"/>
          <w:szCs w:val="22"/>
        </w:rPr>
        <w:t>硝酸钾具有吸湿性可能会形成悬空表面，从而降低卸货期间的安全性。</w:t>
      </w:r>
      <w:r w:rsidRPr="00E827DD">
        <w:rPr>
          <w:rFonts w:ascii="Arial" w:eastAsiaTheme="minorEastAsia" w:hAnsi="Arial" w:cs="Arial"/>
          <w:kern w:val="0"/>
          <w:sz w:val="22"/>
          <w:szCs w:val="22"/>
        </w:rPr>
        <w:t>如果货物已变硬，须根据需要进行平舱以避免形成悬空表面。</w:t>
      </w:r>
    </w:p>
    <w:p w14:paraId="332262A9" w14:textId="77777777" w:rsidR="00323351" w:rsidRPr="00E827DD" w:rsidRDefault="00323351">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t>清扫</w:t>
      </w:r>
    </w:p>
    <w:p w14:paraId="492FA91D"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没有特别要求。</w:t>
      </w:r>
    </w:p>
    <w:p w14:paraId="44778E75" w14:textId="77777777" w:rsidR="00323351" w:rsidRPr="00E827DD" w:rsidRDefault="00323351" w:rsidP="00E827DD">
      <w:pPr>
        <w:adjustRightInd w:val="0"/>
        <w:rPr>
          <w:rFonts w:ascii="Arial" w:eastAsiaTheme="minorEastAsia" w:hAnsi="Arial" w:cs="Arial"/>
          <w:b/>
          <w:kern w:val="0"/>
          <w:sz w:val="22"/>
          <w:szCs w:val="22"/>
        </w:rPr>
      </w:pPr>
      <w:r w:rsidRPr="00E827DD">
        <w:rPr>
          <w:rFonts w:ascii="Arial" w:eastAsiaTheme="minorEastAsia" w:hAnsi="Arial" w:cs="Arial"/>
          <w:b/>
          <w:kern w:val="0"/>
          <w:sz w:val="22"/>
          <w:szCs w:val="22"/>
        </w:rPr>
        <w:br w:type="page"/>
      </w:r>
      <w:r w:rsidRPr="00E827DD">
        <w:rPr>
          <w:rFonts w:ascii="Arial" w:eastAsiaTheme="minorEastAsia"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E827DD" w14:paraId="2EF75EE3" w14:textId="77777777">
        <w:tc>
          <w:tcPr>
            <w:tcW w:w="8528" w:type="dxa"/>
          </w:tcPr>
          <w:p w14:paraId="39A0FEF0" w14:textId="77777777" w:rsidR="00323351" w:rsidRPr="00E827DD" w:rsidRDefault="00323351" w:rsidP="00E827DD">
            <w:pPr>
              <w:adjustRightInd w:val="0"/>
              <w:spacing w:beforeLines="100" w:before="312"/>
              <w:jc w:val="center"/>
              <w:rPr>
                <w:rFonts w:ascii="Arial" w:eastAsiaTheme="minorEastAsia" w:hAnsi="Arial" w:cs="Arial"/>
                <w:b/>
                <w:kern w:val="0"/>
                <w:sz w:val="22"/>
                <w:szCs w:val="22"/>
              </w:rPr>
            </w:pPr>
            <w:r w:rsidRPr="00E827DD">
              <w:rPr>
                <w:rFonts w:ascii="Arial" w:eastAsiaTheme="minorEastAsia" w:hAnsi="Arial" w:cs="Arial"/>
                <w:b/>
                <w:kern w:val="0"/>
                <w:sz w:val="22"/>
                <w:szCs w:val="22"/>
              </w:rPr>
              <w:t>配备专用应急设备</w:t>
            </w:r>
          </w:p>
          <w:p w14:paraId="70610E42" w14:textId="77777777" w:rsidR="00323351" w:rsidRPr="00E827DD" w:rsidRDefault="00323351">
            <w:pPr>
              <w:adjustRightInd w:val="0"/>
              <w:jc w:val="center"/>
              <w:rPr>
                <w:rFonts w:ascii="Arial" w:eastAsiaTheme="minorEastAsia" w:hAnsi="Arial" w:cs="Arial"/>
                <w:kern w:val="0"/>
                <w:sz w:val="22"/>
                <w:szCs w:val="22"/>
              </w:rPr>
            </w:pPr>
            <w:r w:rsidRPr="00E827DD">
              <w:rPr>
                <w:rFonts w:ascii="Arial" w:eastAsiaTheme="minorEastAsia" w:hAnsi="Arial" w:cs="Arial"/>
                <w:kern w:val="0"/>
                <w:sz w:val="22"/>
                <w:szCs w:val="22"/>
              </w:rPr>
              <w:t>防护服（手套、靴子、工作服和安全帽）。</w:t>
            </w:r>
          </w:p>
          <w:p w14:paraId="566CE858" w14:textId="77777777" w:rsidR="00323351" w:rsidRPr="00E827DD" w:rsidRDefault="00323351">
            <w:pPr>
              <w:adjustRightInd w:val="0"/>
              <w:jc w:val="center"/>
              <w:rPr>
                <w:rFonts w:ascii="Arial" w:eastAsiaTheme="minorEastAsia" w:hAnsi="Arial" w:cs="Arial"/>
                <w:kern w:val="0"/>
                <w:sz w:val="22"/>
                <w:szCs w:val="22"/>
              </w:rPr>
            </w:pPr>
            <w:r w:rsidRPr="00E827DD">
              <w:rPr>
                <w:rFonts w:ascii="Arial" w:eastAsiaTheme="minorEastAsia" w:hAnsi="Arial" w:cs="Arial"/>
                <w:kern w:val="0"/>
                <w:sz w:val="22"/>
                <w:szCs w:val="22"/>
              </w:rPr>
              <w:t>自给式呼吸器。</w:t>
            </w:r>
          </w:p>
          <w:p w14:paraId="2B1A673D" w14:textId="77777777" w:rsidR="00323351" w:rsidRPr="00E827DD" w:rsidRDefault="00323351">
            <w:pPr>
              <w:adjustRightInd w:val="0"/>
              <w:spacing w:afterLines="50" w:after="156"/>
              <w:jc w:val="center"/>
              <w:rPr>
                <w:rFonts w:ascii="Arial" w:eastAsiaTheme="minorEastAsia" w:hAnsi="Arial" w:cs="Arial"/>
                <w:b/>
                <w:kern w:val="0"/>
                <w:sz w:val="22"/>
                <w:szCs w:val="22"/>
              </w:rPr>
            </w:pPr>
            <w:r w:rsidRPr="00E827DD">
              <w:rPr>
                <w:rFonts w:ascii="Arial" w:eastAsiaTheme="minorEastAsia" w:hAnsi="Arial" w:cs="Arial"/>
                <w:kern w:val="0"/>
                <w:sz w:val="22"/>
                <w:szCs w:val="22"/>
              </w:rPr>
              <w:t>喷雾嘴。</w:t>
            </w:r>
          </w:p>
        </w:tc>
      </w:tr>
      <w:tr w:rsidR="00323351" w:rsidRPr="00E827DD" w14:paraId="12FDB5C6" w14:textId="77777777">
        <w:tc>
          <w:tcPr>
            <w:tcW w:w="8528" w:type="dxa"/>
            <w:vAlign w:val="center"/>
          </w:tcPr>
          <w:p w14:paraId="62FFE821" w14:textId="77777777" w:rsidR="00323351" w:rsidRPr="00E827DD" w:rsidRDefault="00323351" w:rsidP="00E827DD">
            <w:pPr>
              <w:adjustRightInd w:val="0"/>
              <w:spacing w:beforeLines="100" w:before="312"/>
              <w:jc w:val="center"/>
              <w:rPr>
                <w:rFonts w:ascii="Arial" w:eastAsiaTheme="minorEastAsia" w:hAnsi="Arial" w:cs="Arial"/>
                <w:b/>
                <w:kern w:val="0"/>
                <w:sz w:val="22"/>
                <w:szCs w:val="22"/>
              </w:rPr>
            </w:pPr>
            <w:r w:rsidRPr="00E827DD">
              <w:rPr>
                <w:rFonts w:ascii="Arial" w:eastAsiaTheme="minorEastAsia" w:hAnsi="Arial" w:cs="Arial"/>
                <w:b/>
                <w:kern w:val="0"/>
                <w:sz w:val="22"/>
                <w:szCs w:val="22"/>
              </w:rPr>
              <w:t>应急程序</w:t>
            </w:r>
          </w:p>
          <w:p w14:paraId="0E7926A3" w14:textId="77777777" w:rsidR="00323351" w:rsidRPr="00E827DD" w:rsidRDefault="00323351">
            <w:pPr>
              <w:adjustRightInd w:val="0"/>
              <w:spacing w:afterLines="50" w:after="156"/>
              <w:jc w:val="center"/>
              <w:rPr>
                <w:rFonts w:ascii="Arial" w:eastAsiaTheme="minorEastAsia" w:hAnsi="Arial" w:cs="Arial"/>
                <w:kern w:val="0"/>
                <w:sz w:val="22"/>
                <w:szCs w:val="22"/>
              </w:rPr>
            </w:pPr>
            <w:r w:rsidRPr="00E827DD">
              <w:rPr>
                <w:rFonts w:ascii="Arial" w:eastAsiaTheme="minorEastAsia" w:hAnsi="Arial" w:cs="Arial"/>
                <w:kern w:val="0"/>
                <w:sz w:val="22"/>
                <w:szCs w:val="22"/>
              </w:rPr>
              <w:t>穿戴防护服和佩戴自给式呼吸器。</w:t>
            </w:r>
          </w:p>
          <w:p w14:paraId="58CBFD3A" w14:textId="77777777" w:rsidR="00323351" w:rsidRPr="00E827DD" w:rsidRDefault="00323351" w:rsidP="00E827DD">
            <w:pPr>
              <w:adjustRightInd w:val="0"/>
              <w:spacing w:beforeLines="100" w:before="312"/>
              <w:jc w:val="center"/>
              <w:rPr>
                <w:rFonts w:ascii="Arial" w:eastAsiaTheme="minorEastAsia" w:hAnsi="Arial" w:cs="Arial"/>
                <w:b/>
                <w:kern w:val="0"/>
                <w:sz w:val="22"/>
                <w:szCs w:val="22"/>
              </w:rPr>
            </w:pPr>
            <w:r w:rsidRPr="00E827DD">
              <w:rPr>
                <w:rFonts w:ascii="Arial" w:eastAsiaTheme="minorEastAsia" w:hAnsi="Arial" w:cs="Arial"/>
                <w:b/>
                <w:kern w:val="0"/>
                <w:sz w:val="22"/>
                <w:szCs w:val="22"/>
              </w:rPr>
              <w:t>火灾时的紧急行动</w:t>
            </w:r>
          </w:p>
          <w:p w14:paraId="24BE74E3" w14:textId="77777777" w:rsidR="00323351" w:rsidRPr="00E827DD" w:rsidRDefault="00323351">
            <w:pPr>
              <w:adjustRightInd w:val="0"/>
              <w:jc w:val="center"/>
              <w:rPr>
                <w:rFonts w:ascii="Arial" w:eastAsiaTheme="minorEastAsia" w:hAnsi="Arial" w:cs="Arial"/>
                <w:kern w:val="0"/>
                <w:sz w:val="22"/>
                <w:szCs w:val="22"/>
              </w:rPr>
            </w:pPr>
            <w:r w:rsidRPr="00E827DD">
              <w:rPr>
                <w:rFonts w:ascii="Arial" w:eastAsiaTheme="minorEastAsia" w:hAnsi="Arial" w:cs="Arial"/>
                <w:kern w:val="0"/>
                <w:sz w:val="22"/>
                <w:szCs w:val="22"/>
              </w:rPr>
              <w:t>用大量的水，最好使用喷雾的形式以避免扰动物质表面。</w:t>
            </w:r>
          </w:p>
          <w:p w14:paraId="3996E1A3" w14:textId="77777777" w:rsidR="00323351" w:rsidRPr="00E827DD" w:rsidRDefault="00323351">
            <w:pPr>
              <w:adjustRightInd w:val="0"/>
              <w:jc w:val="center"/>
              <w:rPr>
                <w:rFonts w:ascii="Arial" w:eastAsiaTheme="minorEastAsia" w:hAnsi="Arial" w:cs="Arial"/>
                <w:kern w:val="0"/>
                <w:sz w:val="22"/>
                <w:szCs w:val="22"/>
              </w:rPr>
            </w:pPr>
            <w:r w:rsidRPr="00E827DD">
              <w:rPr>
                <w:rFonts w:ascii="Arial" w:eastAsiaTheme="minorEastAsia" w:hAnsi="Arial" w:cs="Arial"/>
                <w:kern w:val="0"/>
                <w:sz w:val="22"/>
                <w:szCs w:val="22"/>
              </w:rPr>
              <w:t>物质可能熔化或溶化；在该条件下使用水可导致溶化的物质大范围的散落。</w:t>
            </w:r>
          </w:p>
          <w:p w14:paraId="6C5AF464" w14:textId="77777777" w:rsidR="00323351" w:rsidRPr="00E827DD" w:rsidRDefault="00323351">
            <w:pPr>
              <w:adjustRightInd w:val="0"/>
              <w:jc w:val="center"/>
              <w:rPr>
                <w:rFonts w:ascii="Arial" w:eastAsiaTheme="minorEastAsia" w:hAnsi="Arial" w:cs="Arial"/>
                <w:kern w:val="0"/>
                <w:sz w:val="22"/>
                <w:szCs w:val="22"/>
              </w:rPr>
            </w:pPr>
            <w:r w:rsidRPr="00E827DD">
              <w:rPr>
                <w:rFonts w:ascii="Arial" w:eastAsiaTheme="minorEastAsia" w:hAnsi="Arial" w:cs="Arial"/>
                <w:kern w:val="0"/>
                <w:sz w:val="22"/>
                <w:szCs w:val="22"/>
              </w:rPr>
              <w:t>气封或用</w:t>
            </w:r>
            <w:r w:rsidRPr="00E827DD">
              <w:rPr>
                <w:rFonts w:ascii="Arial" w:eastAsiaTheme="minorEastAsia" w:hAnsi="Arial" w:cs="Arial"/>
                <w:kern w:val="0"/>
                <w:sz w:val="22"/>
                <w:szCs w:val="22"/>
              </w:rPr>
              <w:t>CO</w:t>
            </w:r>
            <w:r w:rsidRPr="00E827DD">
              <w:rPr>
                <w:rFonts w:ascii="Arial" w:eastAsiaTheme="minorEastAsia" w:hAnsi="Arial" w:cs="Arial"/>
                <w:kern w:val="0"/>
                <w:sz w:val="22"/>
                <w:szCs w:val="22"/>
                <w:vertAlign w:val="subscript"/>
              </w:rPr>
              <w:t>2</w:t>
            </w:r>
            <w:r w:rsidRPr="00E827DD">
              <w:rPr>
                <w:rFonts w:ascii="Arial" w:eastAsiaTheme="minorEastAsia" w:hAnsi="Arial" w:cs="Arial"/>
                <w:kern w:val="0"/>
                <w:sz w:val="22"/>
                <w:szCs w:val="22"/>
              </w:rPr>
              <w:t>不能控制火势。</w:t>
            </w:r>
          </w:p>
          <w:p w14:paraId="785E99C9" w14:textId="77777777" w:rsidR="00323351" w:rsidRPr="00E827DD" w:rsidRDefault="00323351">
            <w:pPr>
              <w:adjustRightInd w:val="0"/>
              <w:spacing w:afterLines="50" w:after="156"/>
              <w:jc w:val="center"/>
              <w:rPr>
                <w:rFonts w:ascii="Arial" w:eastAsiaTheme="minorEastAsia" w:hAnsi="Arial" w:cs="Arial"/>
                <w:kern w:val="0"/>
                <w:sz w:val="22"/>
                <w:szCs w:val="22"/>
              </w:rPr>
            </w:pPr>
            <w:r w:rsidRPr="00E827DD">
              <w:rPr>
                <w:rFonts w:ascii="Arial" w:eastAsiaTheme="minorEastAsia" w:hAnsi="Arial" w:cs="Arial"/>
                <w:kern w:val="0"/>
                <w:sz w:val="22"/>
                <w:szCs w:val="22"/>
              </w:rPr>
              <w:t>应充分考虑到由于积水而对船舶稳性的影响。</w:t>
            </w:r>
          </w:p>
          <w:p w14:paraId="603E9ECA" w14:textId="77777777" w:rsidR="00323351" w:rsidRPr="00E827DD" w:rsidRDefault="00323351" w:rsidP="00E827DD">
            <w:pPr>
              <w:adjustRightInd w:val="0"/>
              <w:spacing w:beforeLines="100" w:before="312"/>
              <w:jc w:val="center"/>
              <w:rPr>
                <w:rFonts w:ascii="Arial" w:eastAsiaTheme="minorEastAsia" w:hAnsi="Arial" w:cs="Arial"/>
                <w:b/>
                <w:kern w:val="0"/>
                <w:sz w:val="22"/>
                <w:szCs w:val="22"/>
              </w:rPr>
            </w:pPr>
            <w:r w:rsidRPr="00E827DD">
              <w:rPr>
                <w:rFonts w:ascii="Arial" w:eastAsiaTheme="minorEastAsia" w:hAnsi="Arial" w:cs="Arial"/>
                <w:b/>
                <w:kern w:val="0"/>
                <w:sz w:val="22"/>
                <w:szCs w:val="22"/>
              </w:rPr>
              <w:t>医疗急救</w:t>
            </w:r>
          </w:p>
          <w:p w14:paraId="5D5EA571" w14:textId="77777777" w:rsidR="00323351" w:rsidRPr="00E827DD" w:rsidRDefault="00323351">
            <w:pPr>
              <w:adjustRightInd w:val="0"/>
              <w:spacing w:afterLines="50" w:after="156"/>
              <w:jc w:val="center"/>
              <w:rPr>
                <w:rFonts w:ascii="Arial" w:eastAsiaTheme="minorEastAsia" w:hAnsi="Arial" w:cs="Arial"/>
                <w:b/>
                <w:kern w:val="0"/>
                <w:sz w:val="22"/>
                <w:szCs w:val="22"/>
              </w:rPr>
            </w:pPr>
            <w:r w:rsidRPr="00E827DD">
              <w:rPr>
                <w:rFonts w:ascii="Arial" w:eastAsiaTheme="minorEastAsia" w:hAnsi="Arial" w:cs="Arial"/>
                <w:kern w:val="0"/>
                <w:sz w:val="22"/>
                <w:szCs w:val="22"/>
              </w:rPr>
              <w:t>参见经修正的《危险货物事故医疗急救指南（</w:t>
            </w:r>
            <w:r w:rsidRPr="00E827DD">
              <w:rPr>
                <w:rFonts w:ascii="Arial" w:eastAsiaTheme="minorEastAsia" w:hAnsi="Arial" w:cs="Arial"/>
                <w:kern w:val="0"/>
                <w:sz w:val="22"/>
                <w:szCs w:val="22"/>
              </w:rPr>
              <w:t>MFAG</w:t>
            </w:r>
            <w:r w:rsidRPr="00E827DD">
              <w:rPr>
                <w:rFonts w:ascii="Arial" w:eastAsiaTheme="minorEastAsia" w:hAnsi="Arial" w:cs="Arial"/>
                <w:kern w:val="0"/>
                <w:sz w:val="22"/>
                <w:szCs w:val="22"/>
              </w:rPr>
              <w:t>）》。</w:t>
            </w:r>
          </w:p>
        </w:tc>
      </w:tr>
    </w:tbl>
    <w:p w14:paraId="2A33189D" w14:textId="77777777" w:rsidR="00323351" w:rsidRPr="00E827DD" w:rsidRDefault="00323351" w:rsidP="00E827DD">
      <w:pPr>
        <w:adjustRightInd w:val="0"/>
        <w:spacing w:beforeLines="100" w:before="312"/>
        <w:rPr>
          <w:rFonts w:ascii="Arial" w:eastAsiaTheme="minorEastAsia" w:hAnsi="Arial" w:cs="Arial"/>
          <w:b/>
          <w:kern w:val="0"/>
          <w:sz w:val="22"/>
          <w:szCs w:val="22"/>
        </w:rPr>
      </w:pPr>
      <w:r w:rsidRPr="00E827DD">
        <w:rPr>
          <w:rFonts w:ascii="Arial" w:eastAsiaTheme="minorEastAsia" w:hAnsi="Arial" w:cs="Arial"/>
          <w:b/>
          <w:kern w:val="0"/>
          <w:sz w:val="22"/>
          <w:szCs w:val="22"/>
        </w:rPr>
        <w:t>备注</w:t>
      </w:r>
    </w:p>
    <w:p w14:paraId="054414E8" w14:textId="77777777" w:rsidR="00323351" w:rsidRPr="00E827DD" w:rsidRDefault="00323351">
      <w:pPr>
        <w:adjustRightInd w:val="0"/>
        <w:spacing w:afterLines="50" w:after="156"/>
        <w:rPr>
          <w:rFonts w:ascii="Arial" w:eastAsiaTheme="minorEastAsia" w:hAnsi="Arial" w:cs="Arial"/>
          <w:kern w:val="0"/>
          <w:sz w:val="22"/>
          <w:szCs w:val="22"/>
        </w:rPr>
      </w:pPr>
      <w:r w:rsidRPr="00E827DD">
        <w:rPr>
          <w:rFonts w:ascii="Arial" w:eastAsiaTheme="minorEastAsia" w:hAnsi="Arial" w:cs="Arial"/>
          <w:kern w:val="0"/>
          <w:sz w:val="22"/>
          <w:szCs w:val="22"/>
        </w:rPr>
        <w:t>除非受到污染，此物质不易燃。</w:t>
      </w:r>
    </w:p>
    <w:p w14:paraId="1FE2C1E7" w14:textId="77777777" w:rsidR="00323351" w:rsidRDefault="00323351">
      <w:pPr>
        <w:adjustRightInd w:val="0"/>
        <w:spacing w:afterLines="50" w:after="156"/>
        <w:rPr>
          <w:b/>
          <w:kern w:val="0"/>
          <w:sz w:val="24"/>
        </w:rPr>
      </w:pPr>
      <w:r w:rsidRPr="00E827DD">
        <w:rPr>
          <w:rFonts w:ascii="Arial" w:eastAsiaTheme="minorEastAsia" w:hAnsi="Arial" w:cs="Arial"/>
          <w:b/>
          <w:kern w:val="0"/>
          <w:sz w:val="22"/>
          <w:szCs w:val="22"/>
        </w:rPr>
        <w:br w:type="page"/>
      </w:r>
      <w:r>
        <w:rPr>
          <w:rFonts w:hint="eastAsia"/>
          <w:b/>
          <w:kern w:val="0"/>
          <w:sz w:val="24"/>
        </w:rPr>
        <w:lastRenderedPageBreak/>
        <w:t>硫酸钾</w:t>
      </w:r>
    </w:p>
    <w:p w14:paraId="5935888B"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描述</w:t>
      </w:r>
    </w:p>
    <w:p w14:paraId="75C41D3A"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坚硬晶体或粉末。无色或白色。</w:t>
      </w:r>
    </w:p>
    <w:p w14:paraId="7FA22703"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D596A" w14:paraId="74C96DBF" w14:textId="77777777" w:rsidTr="00CD596A">
        <w:tc>
          <w:tcPr>
            <w:tcW w:w="8527" w:type="dxa"/>
            <w:gridSpan w:val="4"/>
            <w:vAlign w:val="center"/>
          </w:tcPr>
          <w:p w14:paraId="0ABFA27E"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物理性质</w:t>
            </w:r>
          </w:p>
        </w:tc>
      </w:tr>
      <w:tr w:rsidR="00323351" w:rsidRPr="00CD596A" w14:paraId="13ECC393" w14:textId="77777777" w:rsidTr="00CD596A">
        <w:tc>
          <w:tcPr>
            <w:tcW w:w="2131" w:type="dxa"/>
            <w:vAlign w:val="center"/>
          </w:tcPr>
          <w:p w14:paraId="6E843E81"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尺寸</w:t>
            </w:r>
          </w:p>
        </w:tc>
        <w:tc>
          <w:tcPr>
            <w:tcW w:w="2117" w:type="dxa"/>
            <w:vAlign w:val="center"/>
          </w:tcPr>
          <w:p w14:paraId="625EE075"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静止角</w:t>
            </w:r>
          </w:p>
        </w:tc>
        <w:tc>
          <w:tcPr>
            <w:tcW w:w="2147" w:type="dxa"/>
            <w:vAlign w:val="center"/>
          </w:tcPr>
          <w:p w14:paraId="6CD5E39C"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散货密度（</w:t>
            </w:r>
            <w:r w:rsidRPr="00CD596A">
              <w:rPr>
                <w:rFonts w:ascii="Arial" w:eastAsiaTheme="minorEastAsia" w:hAnsi="Arial" w:cs="Arial"/>
                <w:b/>
                <w:kern w:val="0"/>
                <w:sz w:val="22"/>
                <w:szCs w:val="22"/>
              </w:rPr>
              <w:t>kg/m</w:t>
            </w:r>
            <w:r w:rsidRPr="00CD596A">
              <w:rPr>
                <w:rFonts w:ascii="Arial" w:eastAsiaTheme="minorEastAsia" w:hAnsi="Arial" w:cs="Arial"/>
                <w:b/>
                <w:kern w:val="0"/>
                <w:sz w:val="22"/>
                <w:szCs w:val="22"/>
                <w:vertAlign w:val="superscript"/>
              </w:rPr>
              <w:t>3</w:t>
            </w:r>
            <w:r w:rsidRPr="00CD596A">
              <w:rPr>
                <w:rFonts w:ascii="Arial" w:eastAsiaTheme="minorEastAsia" w:hAnsi="Arial" w:cs="Arial"/>
                <w:b/>
                <w:kern w:val="0"/>
                <w:sz w:val="22"/>
                <w:szCs w:val="22"/>
              </w:rPr>
              <w:t>）</w:t>
            </w:r>
          </w:p>
        </w:tc>
        <w:tc>
          <w:tcPr>
            <w:tcW w:w="2132" w:type="dxa"/>
            <w:vAlign w:val="center"/>
          </w:tcPr>
          <w:p w14:paraId="6489C238"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积载因数（</w:t>
            </w:r>
            <w:r w:rsidRPr="00CD596A">
              <w:rPr>
                <w:rFonts w:ascii="Arial" w:eastAsiaTheme="minorEastAsia" w:hAnsi="Arial" w:cs="Arial"/>
                <w:b/>
                <w:kern w:val="0"/>
                <w:sz w:val="22"/>
                <w:szCs w:val="22"/>
              </w:rPr>
              <w:t>m</w:t>
            </w:r>
            <w:r w:rsidRPr="00CD596A">
              <w:rPr>
                <w:rFonts w:ascii="Arial" w:eastAsiaTheme="minorEastAsia" w:hAnsi="Arial" w:cs="Arial"/>
                <w:b/>
                <w:kern w:val="0"/>
                <w:sz w:val="22"/>
                <w:szCs w:val="22"/>
                <w:vertAlign w:val="superscript"/>
              </w:rPr>
              <w:t>3</w:t>
            </w:r>
            <w:r w:rsidRPr="00CD596A">
              <w:rPr>
                <w:rFonts w:ascii="Arial" w:eastAsiaTheme="minorEastAsia" w:hAnsi="Arial" w:cs="Arial"/>
                <w:b/>
                <w:kern w:val="0"/>
                <w:sz w:val="22"/>
                <w:szCs w:val="22"/>
              </w:rPr>
              <w:t>/t</w:t>
            </w:r>
            <w:r w:rsidRPr="00CD596A">
              <w:rPr>
                <w:rFonts w:ascii="Arial" w:eastAsiaTheme="minorEastAsia" w:hAnsi="Arial" w:cs="Arial"/>
                <w:b/>
                <w:kern w:val="0"/>
                <w:sz w:val="22"/>
                <w:szCs w:val="22"/>
              </w:rPr>
              <w:t>）</w:t>
            </w:r>
          </w:p>
        </w:tc>
      </w:tr>
      <w:tr w:rsidR="00323351" w:rsidRPr="00CD596A" w14:paraId="30B52030" w14:textId="77777777" w:rsidTr="00CD596A">
        <w:tc>
          <w:tcPr>
            <w:tcW w:w="2131" w:type="dxa"/>
            <w:vAlign w:val="center"/>
          </w:tcPr>
          <w:p w14:paraId="7D17A116"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17" w:type="dxa"/>
            <w:vAlign w:val="center"/>
          </w:tcPr>
          <w:p w14:paraId="0E8BBC29"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31°</w:t>
            </w:r>
          </w:p>
        </w:tc>
        <w:tc>
          <w:tcPr>
            <w:tcW w:w="2147" w:type="dxa"/>
            <w:vAlign w:val="center"/>
          </w:tcPr>
          <w:p w14:paraId="21BE2B6A"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1111</w:t>
            </w:r>
          </w:p>
        </w:tc>
        <w:tc>
          <w:tcPr>
            <w:tcW w:w="2132" w:type="dxa"/>
            <w:vAlign w:val="center"/>
          </w:tcPr>
          <w:p w14:paraId="17945608" w14:textId="77777777" w:rsidR="00323351" w:rsidRPr="00CD596A" w:rsidRDefault="00323351">
            <w:pPr>
              <w:jc w:val="center"/>
              <w:rPr>
                <w:rFonts w:ascii="Arial" w:eastAsiaTheme="minorEastAsia" w:hAnsi="Arial" w:cs="Arial"/>
                <w:kern w:val="0"/>
                <w:sz w:val="22"/>
                <w:szCs w:val="22"/>
              </w:rPr>
            </w:pPr>
            <w:r w:rsidRPr="00CD596A">
              <w:rPr>
                <w:rFonts w:ascii="Arial" w:eastAsiaTheme="minorEastAsia" w:hAnsi="Arial" w:cs="Arial"/>
                <w:kern w:val="0"/>
                <w:sz w:val="22"/>
                <w:szCs w:val="22"/>
              </w:rPr>
              <w:t>0.90</w:t>
            </w:r>
          </w:p>
        </w:tc>
      </w:tr>
      <w:tr w:rsidR="00323351" w:rsidRPr="00CD596A" w14:paraId="3FA14DF1" w14:textId="77777777" w:rsidTr="00CD596A">
        <w:tc>
          <w:tcPr>
            <w:tcW w:w="8527" w:type="dxa"/>
            <w:gridSpan w:val="4"/>
            <w:vAlign w:val="center"/>
          </w:tcPr>
          <w:p w14:paraId="2FA09C84"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危险分类</w:t>
            </w:r>
          </w:p>
        </w:tc>
      </w:tr>
      <w:tr w:rsidR="00323351" w:rsidRPr="00CD596A" w14:paraId="369893C1" w14:textId="77777777" w:rsidTr="00CD596A">
        <w:tc>
          <w:tcPr>
            <w:tcW w:w="2131" w:type="dxa"/>
            <w:vAlign w:val="center"/>
          </w:tcPr>
          <w:p w14:paraId="2A37F629"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类别</w:t>
            </w:r>
          </w:p>
        </w:tc>
        <w:tc>
          <w:tcPr>
            <w:tcW w:w="2117" w:type="dxa"/>
            <w:vAlign w:val="center"/>
          </w:tcPr>
          <w:p w14:paraId="3FEB540B"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副危险性</w:t>
            </w:r>
          </w:p>
        </w:tc>
        <w:tc>
          <w:tcPr>
            <w:tcW w:w="2147" w:type="dxa"/>
            <w:vAlign w:val="center"/>
          </w:tcPr>
          <w:p w14:paraId="4203F8F9"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MHB</w:t>
            </w:r>
          </w:p>
        </w:tc>
        <w:tc>
          <w:tcPr>
            <w:tcW w:w="2132" w:type="dxa"/>
            <w:vAlign w:val="center"/>
          </w:tcPr>
          <w:p w14:paraId="2D732D2B"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组别</w:t>
            </w:r>
          </w:p>
        </w:tc>
      </w:tr>
      <w:tr w:rsidR="00323351" w:rsidRPr="00CD596A" w14:paraId="2E92961D" w14:textId="77777777" w:rsidTr="00CD596A">
        <w:tc>
          <w:tcPr>
            <w:tcW w:w="2131" w:type="dxa"/>
            <w:vAlign w:val="center"/>
          </w:tcPr>
          <w:p w14:paraId="16691162"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17" w:type="dxa"/>
            <w:vAlign w:val="center"/>
          </w:tcPr>
          <w:p w14:paraId="57CC8DE7"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47" w:type="dxa"/>
            <w:vAlign w:val="center"/>
          </w:tcPr>
          <w:p w14:paraId="5D6CC4B0" w14:textId="77777777" w:rsidR="00323351" w:rsidRPr="00CD596A" w:rsidRDefault="00323351">
            <w:pPr>
              <w:jc w:val="center"/>
              <w:rPr>
                <w:rFonts w:ascii="Arial" w:eastAsiaTheme="minorEastAsia" w:hAnsi="Arial" w:cs="Arial"/>
                <w:bCs/>
                <w:kern w:val="0"/>
                <w:sz w:val="22"/>
                <w:szCs w:val="22"/>
              </w:rPr>
            </w:pPr>
            <w:r w:rsidRPr="00CD596A">
              <w:rPr>
                <w:rFonts w:ascii="Arial" w:eastAsiaTheme="minorEastAsia" w:hAnsi="Arial" w:cs="Arial"/>
                <w:bCs/>
                <w:kern w:val="0"/>
                <w:sz w:val="22"/>
                <w:szCs w:val="22"/>
              </w:rPr>
              <w:t>不适用</w:t>
            </w:r>
          </w:p>
        </w:tc>
        <w:tc>
          <w:tcPr>
            <w:tcW w:w="2132" w:type="dxa"/>
            <w:vAlign w:val="center"/>
          </w:tcPr>
          <w:p w14:paraId="30C271C0" w14:textId="77777777" w:rsidR="00323351" w:rsidRPr="00CD596A" w:rsidRDefault="00323351">
            <w:pPr>
              <w:jc w:val="center"/>
              <w:rPr>
                <w:rFonts w:ascii="Arial" w:eastAsiaTheme="minorEastAsia" w:hAnsi="Arial" w:cs="Arial"/>
                <w:kern w:val="0"/>
                <w:sz w:val="22"/>
                <w:szCs w:val="22"/>
              </w:rPr>
            </w:pPr>
            <w:r w:rsidRPr="00CD596A">
              <w:rPr>
                <w:rFonts w:ascii="Arial" w:eastAsiaTheme="minorEastAsia" w:hAnsi="Arial" w:cs="Arial"/>
                <w:kern w:val="0"/>
                <w:sz w:val="22"/>
                <w:szCs w:val="22"/>
              </w:rPr>
              <w:t>C</w:t>
            </w:r>
          </w:p>
        </w:tc>
      </w:tr>
    </w:tbl>
    <w:p w14:paraId="48959553" w14:textId="77777777" w:rsidR="00323351" w:rsidRPr="00CD596A" w:rsidRDefault="00323351" w:rsidP="00CD596A">
      <w:pPr>
        <w:adjustRightInd w:val="0"/>
        <w:spacing w:beforeLines="100" w:before="312"/>
        <w:rPr>
          <w:rFonts w:ascii="Arial" w:eastAsiaTheme="minorEastAsia" w:hAnsi="Arial" w:cs="Arial"/>
          <w:b/>
          <w:kern w:val="0"/>
          <w:sz w:val="22"/>
          <w:szCs w:val="22"/>
        </w:rPr>
      </w:pPr>
      <w:r w:rsidRPr="00CD596A">
        <w:rPr>
          <w:rFonts w:ascii="Arial" w:eastAsiaTheme="minorEastAsia" w:hAnsi="Arial" w:cs="Arial"/>
          <w:b/>
          <w:kern w:val="0"/>
          <w:sz w:val="22"/>
          <w:szCs w:val="22"/>
        </w:rPr>
        <w:t>危险性</w:t>
      </w:r>
    </w:p>
    <w:p w14:paraId="2D8E733C" w14:textId="77777777" w:rsidR="00323351" w:rsidRPr="00CD596A" w:rsidRDefault="00323351">
      <w:pPr>
        <w:adjustRightInd w:val="0"/>
        <w:rPr>
          <w:rFonts w:ascii="Arial" w:eastAsiaTheme="minorEastAsia" w:hAnsi="Arial" w:cs="Arial"/>
          <w:kern w:val="0"/>
          <w:sz w:val="22"/>
          <w:szCs w:val="22"/>
        </w:rPr>
      </w:pPr>
      <w:r w:rsidRPr="00CD596A">
        <w:rPr>
          <w:rFonts w:ascii="Arial" w:eastAsiaTheme="minorEastAsia" w:hAnsi="Arial" w:cs="Arial"/>
          <w:kern w:val="0"/>
          <w:sz w:val="22"/>
          <w:szCs w:val="22"/>
        </w:rPr>
        <w:t>没有特别危险性。</w:t>
      </w:r>
    </w:p>
    <w:p w14:paraId="4CE795B8"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该货物非易燃或具有低火灾危险。</w:t>
      </w:r>
    </w:p>
    <w:p w14:paraId="6B679446"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积载和隔离</w:t>
      </w:r>
    </w:p>
    <w:p w14:paraId="7FB038DD"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268264CE"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货舱清洁程度</w:t>
      </w:r>
    </w:p>
    <w:p w14:paraId="736209AD"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131A1FB2"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天气注意事项</w:t>
      </w:r>
    </w:p>
    <w:p w14:paraId="6C3EAE3A"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3BAEDA9C"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装载</w:t>
      </w:r>
    </w:p>
    <w:p w14:paraId="3E05701C"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按照本规则第</w:t>
      </w:r>
      <w:r w:rsidRPr="00CD596A">
        <w:rPr>
          <w:rFonts w:ascii="Arial" w:eastAsiaTheme="minorEastAsia" w:hAnsi="Arial" w:cs="Arial"/>
          <w:kern w:val="0"/>
          <w:sz w:val="22"/>
          <w:szCs w:val="22"/>
        </w:rPr>
        <w:t>4</w:t>
      </w:r>
      <w:r w:rsidRPr="00CD596A">
        <w:rPr>
          <w:rFonts w:ascii="Arial" w:eastAsiaTheme="minorEastAsia" w:hAnsi="Arial" w:cs="Arial"/>
          <w:kern w:val="0"/>
          <w:sz w:val="22"/>
          <w:szCs w:val="22"/>
        </w:rPr>
        <w:t>和</w:t>
      </w:r>
      <w:r w:rsidRPr="00CD596A">
        <w:rPr>
          <w:rFonts w:ascii="Arial" w:eastAsiaTheme="minorEastAsia" w:hAnsi="Arial" w:cs="Arial"/>
          <w:kern w:val="0"/>
          <w:sz w:val="22"/>
          <w:szCs w:val="22"/>
        </w:rPr>
        <w:t>5</w:t>
      </w:r>
      <w:r w:rsidRPr="00CD596A">
        <w:rPr>
          <w:rFonts w:ascii="Arial" w:eastAsiaTheme="minorEastAsia" w:hAnsi="Arial" w:cs="Arial"/>
          <w:kern w:val="0"/>
          <w:sz w:val="22"/>
          <w:szCs w:val="22"/>
        </w:rPr>
        <w:t>节的有关规定进行平舱。</w:t>
      </w:r>
    </w:p>
    <w:p w14:paraId="71AAA90D"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注意事项</w:t>
      </w:r>
    </w:p>
    <w:p w14:paraId="3B24517B"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7B56BBF7"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通风</w:t>
      </w:r>
    </w:p>
    <w:p w14:paraId="4975DC3B"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498E93AE"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载运</w:t>
      </w:r>
    </w:p>
    <w:p w14:paraId="7DC468A7"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72EFC4D4"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卸货</w:t>
      </w:r>
    </w:p>
    <w:p w14:paraId="735EE416"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1A610F90"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清扫</w:t>
      </w:r>
    </w:p>
    <w:p w14:paraId="189ECCA0"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1F1CCA47" w14:textId="77777777" w:rsidR="00323351" w:rsidRDefault="00323351">
      <w:pPr>
        <w:adjustRightInd w:val="0"/>
        <w:spacing w:afterLines="50" w:after="156"/>
        <w:rPr>
          <w:b/>
          <w:kern w:val="0"/>
          <w:sz w:val="24"/>
        </w:rPr>
      </w:pPr>
      <w:r w:rsidRPr="00CD596A">
        <w:rPr>
          <w:rFonts w:ascii="Arial" w:eastAsiaTheme="minorEastAsia" w:hAnsi="Arial" w:cs="Arial"/>
          <w:b/>
          <w:kern w:val="0"/>
          <w:sz w:val="22"/>
          <w:szCs w:val="22"/>
        </w:rPr>
        <w:br w:type="page"/>
      </w:r>
      <w:r>
        <w:rPr>
          <w:rFonts w:hint="eastAsia"/>
          <w:b/>
          <w:kern w:val="0"/>
          <w:sz w:val="24"/>
        </w:rPr>
        <w:lastRenderedPageBreak/>
        <w:t>浮石</w:t>
      </w:r>
    </w:p>
    <w:p w14:paraId="2E88C974"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描述</w:t>
      </w:r>
    </w:p>
    <w:p w14:paraId="50A541CE"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产自火山的非常多孔的岩石。灰白色。</w:t>
      </w:r>
    </w:p>
    <w:p w14:paraId="6EDA4D6E"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D596A" w14:paraId="7B540ABB" w14:textId="77777777" w:rsidTr="00CD596A">
        <w:tc>
          <w:tcPr>
            <w:tcW w:w="8527" w:type="dxa"/>
            <w:gridSpan w:val="4"/>
            <w:vAlign w:val="center"/>
          </w:tcPr>
          <w:p w14:paraId="47D96DBF"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物理性质</w:t>
            </w:r>
          </w:p>
        </w:tc>
      </w:tr>
      <w:tr w:rsidR="00323351" w:rsidRPr="00CD596A" w14:paraId="23A5EA77" w14:textId="77777777" w:rsidTr="00CD596A">
        <w:tc>
          <w:tcPr>
            <w:tcW w:w="2131" w:type="dxa"/>
            <w:vAlign w:val="center"/>
          </w:tcPr>
          <w:p w14:paraId="622C99AC"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尺寸</w:t>
            </w:r>
          </w:p>
        </w:tc>
        <w:tc>
          <w:tcPr>
            <w:tcW w:w="2117" w:type="dxa"/>
            <w:vAlign w:val="center"/>
          </w:tcPr>
          <w:p w14:paraId="6410517F"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静止角</w:t>
            </w:r>
          </w:p>
        </w:tc>
        <w:tc>
          <w:tcPr>
            <w:tcW w:w="2147" w:type="dxa"/>
            <w:vAlign w:val="center"/>
          </w:tcPr>
          <w:p w14:paraId="61135232"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散货密度（</w:t>
            </w:r>
            <w:r w:rsidRPr="00CD596A">
              <w:rPr>
                <w:rFonts w:ascii="Arial" w:eastAsiaTheme="minorEastAsia" w:hAnsi="Arial" w:cs="Arial"/>
                <w:b/>
                <w:kern w:val="0"/>
                <w:sz w:val="22"/>
                <w:szCs w:val="22"/>
              </w:rPr>
              <w:t>kg/m</w:t>
            </w:r>
            <w:r w:rsidRPr="00CD596A">
              <w:rPr>
                <w:rFonts w:ascii="Arial" w:eastAsiaTheme="minorEastAsia" w:hAnsi="Arial" w:cs="Arial"/>
                <w:b/>
                <w:kern w:val="0"/>
                <w:sz w:val="22"/>
                <w:szCs w:val="22"/>
                <w:vertAlign w:val="superscript"/>
              </w:rPr>
              <w:t>3</w:t>
            </w:r>
            <w:r w:rsidRPr="00CD596A">
              <w:rPr>
                <w:rFonts w:ascii="Arial" w:eastAsiaTheme="minorEastAsia" w:hAnsi="Arial" w:cs="Arial"/>
                <w:b/>
                <w:kern w:val="0"/>
                <w:sz w:val="22"/>
                <w:szCs w:val="22"/>
              </w:rPr>
              <w:t>）</w:t>
            </w:r>
          </w:p>
        </w:tc>
        <w:tc>
          <w:tcPr>
            <w:tcW w:w="2132" w:type="dxa"/>
            <w:vAlign w:val="center"/>
          </w:tcPr>
          <w:p w14:paraId="3D4538EE"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积载因数（</w:t>
            </w:r>
            <w:r w:rsidRPr="00CD596A">
              <w:rPr>
                <w:rFonts w:ascii="Arial" w:eastAsiaTheme="minorEastAsia" w:hAnsi="Arial" w:cs="Arial"/>
                <w:b/>
                <w:kern w:val="0"/>
                <w:sz w:val="22"/>
                <w:szCs w:val="22"/>
              </w:rPr>
              <w:t>m</w:t>
            </w:r>
            <w:r w:rsidRPr="00CD596A">
              <w:rPr>
                <w:rFonts w:ascii="Arial" w:eastAsiaTheme="minorEastAsia" w:hAnsi="Arial" w:cs="Arial"/>
                <w:b/>
                <w:kern w:val="0"/>
                <w:sz w:val="22"/>
                <w:szCs w:val="22"/>
                <w:vertAlign w:val="superscript"/>
              </w:rPr>
              <w:t>3</w:t>
            </w:r>
            <w:r w:rsidRPr="00CD596A">
              <w:rPr>
                <w:rFonts w:ascii="Arial" w:eastAsiaTheme="minorEastAsia" w:hAnsi="Arial" w:cs="Arial"/>
                <w:b/>
                <w:kern w:val="0"/>
                <w:sz w:val="22"/>
                <w:szCs w:val="22"/>
              </w:rPr>
              <w:t>/t</w:t>
            </w:r>
            <w:r w:rsidRPr="00CD596A">
              <w:rPr>
                <w:rFonts w:ascii="Arial" w:eastAsiaTheme="minorEastAsia" w:hAnsi="Arial" w:cs="Arial"/>
                <w:b/>
                <w:kern w:val="0"/>
                <w:sz w:val="22"/>
                <w:szCs w:val="22"/>
              </w:rPr>
              <w:t>）</w:t>
            </w:r>
          </w:p>
        </w:tc>
      </w:tr>
      <w:tr w:rsidR="00323351" w:rsidRPr="00CD596A" w14:paraId="6886D99B" w14:textId="77777777" w:rsidTr="00CD596A">
        <w:tc>
          <w:tcPr>
            <w:tcW w:w="2131" w:type="dxa"/>
            <w:vAlign w:val="center"/>
          </w:tcPr>
          <w:p w14:paraId="2F208F34"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粉末至块状</w:t>
            </w:r>
          </w:p>
        </w:tc>
        <w:tc>
          <w:tcPr>
            <w:tcW w:w="2117" w:type="dxa"/>
            <w:vAlign w:val="center"/>
          </w:tcPr>
          <w:p w14:paraId="0F228BAB"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47" w:type="dxa"/>
            <w:vAlign w:val="center"/>
          </w:tcPr>
          <w:p w14:paraId="3B54E76D"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308</w:t>
            </w:r>
            <w:r w:rsidRPr="00CD596A">
              <w:rPr>
                <w:rFonts w:ascii="Arial" w:eastAsiaTheme="minorEastAsia" w:hAnsi="Arial" w:cs="Arial"/>
                <w:kern w:val="0"/>
                <w:sz w:val="22"/>
                <w:szCs w:val="22"/>
              </w:rPr>
              <w:t>至</w:t>
            </w:r>
            <w:r w:rsidRPr="00CD596A">
              <w:rPr>
                <w:rFonts w:ascii="Arial" w:eastAsiaTheme="minorEastAsia" w:hAnsi="Arial" w:cs="Arial"/>
                <w:kern w:val="0"/>
                <w:sz w:val="22"/>
                <w:szCs w:val="22"/>
              </w:rPr>
              <w:t>526</w:t>
            </w:r>
          </w:p>
        </w:tc>
        <w:tc>
          <w:tcPr>
            <w:tcW w:w="2132" w:type="dxa"/>
            <w:vAlign w:val="center"/>
          </w:tcPr>
          <w:p w14:paraId="433F254D" w14:textId="77777777" w:rsidR="00323351" w:rsidRPr="00CD596A" w:rsidRDefault="00323351">
            <w:pPr>
              <w:jc w:val="center"/>
              <w:rPr>
                <w:rFonts w:ascii="Arial" w:eastAsiaTheme="minorEastAsia" w:hAnsi="Arial" w:cs="Arial"/>
                <w:kern w:val="0"/>
                <w:sz w:val="22"/>
                <w:szCs w:val="22"/>
              </w:rPr>
            </w:pPr>
            <w:r w:rsidRPr="00CD596A">
              <w:rPr>
                <w:rFonts w:ascii="Arial" w:eastAsiaTheme="minorEastAsia" w:hAnsi="Arial" w:cs="Arial"/>
                <w:kern w:val="0"/>
                <w:sz w:val="22"/>
                <w:szCs w:val="22"/>
              </w:rPr>
              <w:t>1.90</w:t>
            </w:r>
            <w:r w:rsidRPr="00CD596A">
              <w:rPr>
                <w:rFonts w:ascii="Arial" w:eastAsiaTheme="minorEastAsia" w:hAnsi="Arial" w:cs="Arial"/>
                <w:kern w:val="0"/>
                <w:sz w:val="22"/>
                <w:szCs w:val="22"/>
              </w:rPr>
              <w:t>至</w:t>
            </w:r>
            <w:r w:rsidRPr="00CD596A">
              <w:rPr>
                <w:rFonts w:ascii="Arial" w:eastAsiaTheme="minorEastAsia" w:hAnsi="Arial" w:cs="Arial"/>
                <w:kern w:val="0"/>
                <w:sz w:val="22"/>
                <w:szCs w:val="22"/>
              </w:rPr>
              <w:t>3.25</w:t>
            </w:r>
          </w:p>
        </w:tc>
      </w:tr>
      <w:tr w:rsidR="00323351" w:rsidRPr="00CD596A" w14:paraId="5B99AD30" w14:textId="77777777" w:rsidTr="00CD596A">
        <w:tc>
          <w:tcPr>
            <w:tcW w:w="8527" w:type="dxa"/>
            <w:gridSpan w:val="4"/>
            <w:vAlign w:val="center"/>
          </w:tcPr>
          <w:p w14:paraId="1856F8F6"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危险分类</w:t>
            </w:r>
          </w:p>
        </w:tc>
      </w:tr>
      <w:tr w:rsidR="00323351" w:rsidRPr="00CD596A" w14:paraId="04970D8D" w14:textId="77777777" w:rsidTr="00CD596A">
        <w:tc>
          <w:tcPr>
            <w:tcW w:w="2131" w:type="dxa"/>
            <w:vAlign w:val="center"/>
          </w:tcPr>
          <w:p w14:paraId="3195F0A4"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类别</w:t>
            </w:r>
          </w:p>
        </w:tc>
        <w:tc>
          <w:tcPr>
            <w:tcW w:w="2117" w:type="dxa"/>
            <w:vAlign w:val="center"/>
          </w:tcPr>
          <w:p w14:paraId="603D9420"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副危险性</w:t>
            </w:r>
          </w:p>
        </w:tc>
        <w:tc>
          <w:tcPr>
            <w:tcW w:w="2147" w:type="dxa"/>
            <w:vAlign w:val="center"/>
          </w:tcPr>
          <w:p w14:paraId="35687395"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MHB</w:t>
            </w:r>
          </w:p>
        </w:tc>
        <w:tc>
          <w:tcPr>
            <w:tcW w:w="2132" w:type="dxa"/>
            <w:vAlign w:val="center"/>
          </w:tcPr>
          <w:p w14:paraId="0326DA73"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组别</w:t>
            </w:r>
          </w:p>
        </w:tc>
      </w:tr>
      <w:tr w:rsidR="00323351" w:rsidRPr="00CD596A" w14:paraId="05B59F30" w14:textId="77777777" w:rsidTr="00CD596A">
        <w:tc>
          <w:tcPr>
            <w:tcW w:w="2131" w:type="dxa"/>
            <w:vAlign w:val="center"/>
          </w:tcPr>
          <w:p w14:paraId="31EF8E4D"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17" w:type="dxa"/>
            <w:vAlign w:val="center"/>
          </w:tcPr>
          <w:p w14:paraId="4E32F3A8"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47" w:type="dxa"/>
            <w:vAlign w:val="center"/>
          </w:tcPr>
          <w:p w14:paraId="13BA60DE" w14:textId="77777777" w:rsidR="00323351" w:rsidRPr="00CD596A" w:rsidRDefault="00323351">
            <w:pPr>
              <w:jc w:val="center"/>
              <w:rPr>
                <w:rFonts w:ascii="Arial" w:eastAsiaTheme="minorEastAsia" w:hAnsi="Arial" w:cs="Arial"/>
                <w:bCs/>
                <w:kern w:val="0"/>
                <w:sz w:val="22"/>
                <w:szCs w:val="22"/>
              </w:rPr>
            </w:pPr>
            <w:r w:rsidRPr="00CD596A">
              <w:rPr>
                <w:rFonts w:ascii="Arial" w:eastAsiaTheme="minorEastAsia" w:hAnsi="Arial" w:cs="Arial"/>
                <w:bCs/>
                <w:kern w:val="0"/>
                <w:sz w:val="22"/>
                <w:szCs w:val="22"/>
              </w:rPr>
              <w:t>不适用</w:t>
            </w:r>
          </w:p>
        </w:tc>
        <w:tc>
          <w:tcPr>
            <w:tcW w:w="2132" w:type="dxa"/>
            <w:vAlign w:val="center"/>
          </w:tcPr>
          <w:p w14:paraId="7022E4EF" w14:textId="77777777" w:rsidR="00323351" w:rsidRPr="00CD596A" w:rsidRDefault="00323351">
            <w:pPr>
              <w:jc w:val="center"/>
              <w:rPr>
                <w:rFonts w:ascii="Arial" w:eastAsiaTheme="minorEastAsia" w:hAnsi="Arial" w:cs="Arial"/>
                <w:kern w:val="0"/>
                <w:sz w:val="22"/>
                <w:szCs w:val="22"/>
              </w:rPr>
            </w:pPr>
            <w:r w:rsidRPr="00CD596A">
              <w:rPr>
                <w:rFonts w:ascii="Arial" w:eastAsiaTheme="minorEastAsia" w:hAnsi="Arial" w:cs="Arial"/>
                <w:kern w:val="0"/>
                <w:sz w:val="22"/>
                <w:szCs w:val="22"/>
              </w:rPr>
              <w:t>C</w:t>
            </w:r>
          </w:p>
        </w:tc>
      </w:tr>
    </w:tbl>
    <w:p w14:paraId="23A89961" w14:textId="77777777" w:rsidR="00323351" w:rsidRPr="00CD596A" w:rsidRDefault="00323351" w:rsidP="00CD596A">
      <w:pPr>
        <w:adjustRightInd w:val="0"/>
        <w:spacing w:beforeLines="100" w:before="312"/>
        <w:rPr>
          <w:rFonts w:ascii="Arial" w:eastAsiaTheme="minorEastAsia" w:hAnsi="Arial" w:cs="Arial"/>
          <w:b/>
          <w:kern w:val="0"/>
          <w:sz w:val="22"/>
          <w:szCs w:val="22"/>
        </w:rPr>
      </w:pPr>
      <w:r w:rsidRPr="00CD596A">
        <w:rPr>
          <w:rFonts w:ascii="Arial" w:eastAsiaTheme="minorEastAsia" w:hAnsi="Arial" w:cs="Arial"/>
          <w:b/>
          <w:kern w:val="0"/>
          <w:sz w:val="22"/>
          <w:szCs w:val="22"/>
        </w:rPr>
        <w:t>危险性</w:t>
      </w:r>
    </w:p>
    <w:p w14:paraId="1610E6C6" w14:textId="77777777" w:rsidR="00323351" w:rsidRPr="00CD596A" w:rsidRDefault="00323351">
      <w:pPr>
        <w:adjustRightInd w:val="0"/>
        <w:rPr>
          <w:rFonts w:ascii="Arial" w:eastAsiaTheme="minorEastAsia" w:hAnsi="Arial" w:cs="Arial"/>
          <w:kern w:val="0"/>
          <w:sz w:val="22"/>
          <w:szCs w:val="22"/>
        </w:rPr>
      </w:pPr>
      <w:r w:rsidRPr="00CD596A">
        <w:rPr>
          <w:rFonts w:ascii="Arial" w:eastAsiaTheme="minorEastAsia" w:hAnsi="Arial" w:cs="Arial"/>
          <w:kern w:val="0"/>
          <w:sz w:val="22"/>
          <w:szCs w:val="22"/>
        </w:rPr>
        <w:t>没有特别危险性。</w:t>
      </w:r>
    </w:p>
    <w:p w14:paraId="2171E6D0"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该货物非易燃或具有低火灾危险。</w:t>
      </w:r>
    </w:p>
    <w:p w14:paraId="29B08BD6"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积载和隔离</w:t>
      </w:r>
    </w:p>
    <w:p w14:paraId="74F15526"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695C8CC9"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货舱清洁程度</w:t>
      </w:r>
    </w:p>
    <w:p w14:paraId="1E91F023"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5FB61E84"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天气注意事项</w:t>
      </w:r>
    </w:p>
    <w:p w14:paraId="68BDA9CF"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4F284DB4"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装载</w:t>
      </w:r>
    </w:p>
    <w:p w14:paraId="5839D49F"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按照本规则第</w:t>
      </w:r>
      <w:r w:rsidRPr="00CD596A">
        <w:rPr>
          <w:rFonts w:ascii="Arial" w:eastAsiaTheme="minorEastAsia" w:hAnsi="Arial" w:cs="Arial"/>
          <w:kern w:val="0"/>
          <w:sz w:val="22"/>
          <w:szCs w:val="22"/>
        </w:rPr>
        <w:t>4</w:t>
      </w:r>
      <w:r w:rsidRPr="00CD596A">
        <w:rPr>
          <w:rFonts w:ascii="Arial" w:eastAsiaTheme="minorEastAsia" w:hAnsi="Arial" w:cs="Arial"/>
          <w:kern w:val="0"/>
          <w:sz w:val="22"/>
          <w:szCs w:val="22"/>
        </w:rPr>
        <w:t>和</w:t>
      </w:r>
      <w:r w:rsidRPr="00CD596A">
        <w:rPr>
          <w:rFonts w:ascii="Arial" w:eastAsiaTheme="minorEastAsia" w:hAnsi="Arial" w:cs="Arial"/>
          <w:kern w:val="0"/>
          <w:sz w:val="22"/>
          <w:szCs w:val="22"/>
        </w:rPr>
        <w:t>5</w:t>
      </w:r>
      <w:r w:rsidRPr="00CD596A">
        <w:rPr>
          <w:rFonts w:ascii="Arial" w:eastAsiaTheme="minorEastAsia" w:hAnsi="Arial" w:cs="Arial"/>
          <w:kern w:val="0"/>
          <w:sz w:val="22"/>
          <w:szCs w:val="22"/>
        </w:rPr>
        <w:t>节的有关规定进行平舱。</w:t>
      </w:r>
    </w:p>
    <w:p w14:paraId="3D9EB69F"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注意事项</w:t>
      </w:r>
    </w:p>
    <w:p w14:paraId="0CD0C9F5"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40E06776"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通风</w:t>
      </w:r>
    </w:p>
    <w:p w14:paraId="7BEE0131"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74B0A125"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载运</w:t>
      </w:r>
    </w:p>
    <w:p w14:paraId="3722FB75"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54158A73"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卸货</w:t>
      </w:r>
    </w:p>
    <w:p w14:paraId="596D3A8A"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4E6B9507"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清扫</w:t>
      </w:r>
    </w:p>
    <w:p w14:paraId="1040FFAB"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289CF999" w14:textId="77777777" w:rsidR="00323351" w:rsidRPr="00CD596A" w:rsidRDefault="00323351">
      <w:pPr>
        <w:adjustRightInd w:val="0"/>
        <w:rPr>
          <w:b/>
          <w:kern w:val="0"/>
          <w:sz w:val="22"/>
          <w:szCs w:val="22"/>
        </w:rPr>
      </w:pPr>
      <w:r w:rsidRPr="00CD596A">
        <w:rPr>
          <w:rFonts w:ascii="Arial" w:eastAsiaTheme="minorEastAsia" w:hAnsi="Arial" w:cs="Arial"/>
          <w:b/>
          <w:kern w:val="0"/>
          <w:sz w:val="22"/>
          <w:szCs w:val="22"/>
        </w:rPr>
        <w:br w:type="page"/>
      </w:r>
      <w:r>
        <w:rPr>
          <w:rFonts w:hint="eastAsia"/>
          <w:b/>
          <w:kern w:val="0"/>
          <w:sz w:val="24"/>
        </w:rPr>
        <w:lastRenderedPageBreak/>
        <w:t>黄铁矿</w:t>
      </w:r>
      <w:r w:rsidRPr="00CD596A">
        <w:rPr>
          <w:rFonts w:hint="eastAsia"/>
          <w:b/>
          <w:kern w:val="0"/>
          <w:sz w:val="22"/>
          <w:szCs w:val="22"/>
        </w:rPr>
        <w:t>（含铜和铁）</w:t>
      </w:r>
    </w:p>
    <w:p w14:paraId="29201815"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此货物可被归类为</w:t>
      </w:r>
      <w:r w:rsidRPr="00CD596A">
        <w:rPr>
          <w:rFonts w:ascii="Arial" w:eastAsiaTheme="minorEastAsia" w:hAnsi="Arial" w:cs="Arial"/>
          <w:kern w:val="0"/>
          <w:sz w:val="22"/>
          <w:szCs w:val="22"/>
        </w:rPr>
        <w:t>A</w:t>
      </w:r>
      <w:r w:rsidRPr="00CD596A">
        <w:rPr>
          <w:rFonts w:ascii="Arial" w:eastAsiaTheme="minorEastAsia" w:hAnsi="Arial" w:cs="Arial"/>
          <w:kern w:val="0"/>
          <w:sz w:val="22"/>
          <w:szCs w:val="22"/>
        </w:rPr>
        <w:t>或</w:t>
      </w:r>
      <w:r w:rsidRPr="00CD596A">
        <w:rPr>
          <w:rFonts w:ascii="Arial" w:eastAsiaTheme="minorEastAsia" w:hAnsi="Arial" w:cs="Arial"/>
          <w:kern w:val="0"/>
          <w:sz w:val="22"/>
          <w:szCs w:val="22"/>
        </w:rPr>
        <w:t>C</w:t>
      </w:r>
      <w:r w:rsidRPr="00CD596A">
        <w:rPr>
          <w:rFonts w:ascii="Arial" w:eastAsiaTheme="minorEastAsia" w:hAnsi="Arial" w:cs="Arial"/>
          <w:kern w:val="0"/>
          <w:sz w:val="22"/>
          <w:szCs w:val="22"/>
        </w:rPr>
        <w:t>组。该货物条目用于</w:t>
      </w:r>
      <w:r w:rsidRPr="00CD596A">
        <w:rPr>
          <w:rFonts w:ascii="Arial" w:eastAsiaTheme="minorEastAsia" w:hAnsi="Arial" w:cs="Arial"/>
          <w:kern w:val="0"/>
          <w:sz w:val="22"/>
          <w:szCs w:val="22"/>
        </w:rPr>
        <w:t>C</w:t>
      </w:r>
      <w:r w:rsidRPr="00CD596A">
        <w:rPr>
          <w:rFonts w:ascii="Arial" w:eastAsiaTheme="minorEastAsia" w:hAnsi="Arial" w:cs="Arial"/>
          <w:kern w:val="0"/>
          <w:sz w:val="22"/>
          <w:szCs w:val="22"/>
        </w:rPr>
        <w:t>组中的货物。</w:t>
      </w:r>
    </w:p>
    <w:p w14:paraId="4F48ABA1"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描述</w:t>
      </w:r>
    </w:p>
    <w:p w14:paraId="31ED1CB3"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二硫化铁，含铜和铁。水分含量为</w:t>
      </w:r>
      <w:r w:rsidRPr="00CD596A">
        <w:rPr>
          <w:rFonts w:ascii="Arial" w:eastAsiaTheme="minorEastAsia" w:hAnsi="Arial" w:cs="Arial"/>
          <w:kern w:val="0"/>
          <w:sz w:val="22"/>
          <w:szCs w:val="22"/>
        </w:rPr>
        <w:t>0%</w:t>
      </w:r>
      <w:r w:rsidRPr="00CD596A">
        <w:rPr>
          <w:rFonts w:ascii="Arial" w:eastAsiaTheme="minorEastAsia" w:hAnsi="Arial" w:cs="Arial"/>
          <w:kern w:val="0"/>
          <w:sz w:val="22"/>
          <w:szCs w:val="22"/>
        </w:rPr>
        <w:t>至</w:t>
      </w:r>
      <w:r w:rsidRPr="00CD596A">
        <w:rPr>
          <w:rFonts w:ascii="Arial" w:eastAsiaTheme="minorEastAsia" w:hAnsi="Arial" w:cs="Arial"/>
          <w:kern w:val="0"/>
          <w:sz w:val="22"/>
          <w:szCs w:val="22"/>
        </w:rPr>
        <w:t>7%</w:t>
      </w:r>
      <w:r w:rsidRPr="00CD596A">
        <w:rPr>
          <w:rFonts w:ascii="Arial" w:eastAsiaTheme="minorEastAsia" w:hAnsi="Arial" w:cs="Arial"/>
          <w:kern w:val="0"/>
          <w:sz w:val="22"/>
          <w:szCs w:val="22"/>
        </w:rPr>
        <w:t>。极易扬尘。</w:t>
      </w:r>
    </w:p>
    <w:p w14:paraId="7072D75D"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D596A" w14:paraId="703E7383" w14:textId="77777777" w:rsidTr="00CD596A">
        <w:tc>
          <w:tcPr>
            <w:tcW w:w="8527" w:type="dxa"/>
            <w:gridSpan w:val="4"/>
            <w:vAlign w:val="center"/>
          </w:tcPr>
          <w:p w14:paraId="00BD10E9"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物理性质</w:t>
            </w:r>
          </w:p>
        </w:tc>
      </w:tr>
      <w:tr w:rsidR="00323351" w:rsidRPr="00CD596A" w14:paraId="30C3BC45" w14:textId="77777777" w:rsidTr="00CD596A">
        <w:tc>
          <w:tcPr>
            <w:tcW w:w="2131" w:type="dxa"/>
            <w:vAlign w:val="center"/>
          </w:tcPr>
          <w:p w14:paraId="26E263A0"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尺寸</w:t>
            </w:r>
          </w:p>
        </w:tc>
        <w:tc>
          <w:tcPr>
            <w:tcW w:w="2117" w:type="dxa"/>
            <w:vAlign w:val="center"/>
          </w:tcPr>
          <w:p w14:paraId="5614B9E1"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静止角</w:t>
            </w:r>
          </w:p>
        </w:tc>
        <w:tc>
          <w:tcPr>
            <w:tcW w:w="2147" w:type="dxa"/>
            <w:vAlign w:val="center"/>
          </w:tcPr>
          <w:p w14:paraId="742BD4E3"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散货密度（</w:t>
            </w:r>
            <w:r w:rsidRPr="00CD596A">
              <w:rPr>
                <w:rFonts w:ascii="Arial" w:eastAsiaTheme="minorEastAsia" w:hAnsi="Arial" w:cs="Arial"/>
                <w:b/>
                <w:kern w:val="0"/>
                <w:sz w:val="22"/>
                <w:szCs w:val="22"/>
              </w:rPr>
              <w:t>kg/m</w:t>
            </w:r>
            <w:r w:rsidRPr="00CD596A">
              <w:rPr>
                <w:rFonts w:ascii="Arial" w:eastAsiaTheme="minorEastAsia" w:hAnsi="Arial" w:cs="Arial"/>
                <w:b/>
                <w:kern w:val="0"/>
                <w:sz w:val="22"/>
                <w:szCs w:val="22"/>
                <w:vertAlign w:val="superscript"/>
              </w:rPr>
              <w:t>3</w:t>
            </w:r>
            <w:r w:rsidRPr="00CD596A">
              <w:rPr>
                <w:rFonts w:ascii="Arial" w:eastAsiaTheme="minorEastAsia" w:hAnsi="Arial" w:cs="Arial"/>
                <w:b/>
                <w:kern w:val="0"/>
                <w:sz w:val="22"/>
                <w:szCs w:val="22"/>
              </w:rPr>
              <w:t>）</w:t>
            </w:r>
          </w:p>
        </w:tc>
        <w:tc>
          <w:tcPr>
            <w:tcW w:w="2132" w:type="dxa"/>
            <w:vAlign w:val="center"/>
          </w:tcPr>
          <w:p w14:paraId="5092F4BC"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积载因数（</w:t>
            </w:r>
            <w:r w:rsidRPr="00CD596A">
              <w:rPr>
                <w:rFonts w:ascii="Arial" w:eastAsiaTheme="minorEastAsia" w:hAnsi="Arial" w:cs="Arial"/>
                <w:b/>
                <w:kern w:val="0"/>
                <w:sz w:val="22"/>
                <w:szCs w:val="22"/>
              </w:rPr>
              <w:t>m</w:t>
            </w:r>
            <w:r w:rsidRPr="00CD596A">
              <w:rPr>
                <w:rFonts w:ascii="Arial" w:eastAsiaTheme="minorEastAsia" w:hAnsi="Arial" w:cs="Arial"/>
                <w:b/>
                <w:kern w:val="0"/>
                <w:sz w:val="22"/>
                <w:szCs w:val="22"/>
                <w:vertAlign w:val="superscript"/>
              </w:rPr>
              <w:t>3</w:t>
            </w:r>
            <w:r w:rsidRPr="00CD596A">
              <w:rPr>
                <w:rFonts w:ascii="Arial" w:eastAsiaTheme="minorEastAsia" w:hAnsi="Arial" w:cs="Arial"/>
                <w:b/>
                <w:kern w:val="0"/>
                <w:sz w:val="22"/>
                <w:szCs w:val="22"/>
              </w:rPr>
              <w:t>/t</w:t>
            </w:r>
            <w:r w:rsidRPr="00CD596A">
              <w:rPr>
                <w:rFonts w:ascii="Arial" w:eastAsiaTheme="minorEastAsia" w:hAnsi="Arial" w:cs="Arial"/>
                <w:b/>
                <w:kern w:val="0"/>
                <w:sz w:val="22"/>
                <w:szCs w:val="22"/>
              </w:rPr>
              <w:t>）</w:t>
            </w:r>
          </w:p>
        </w:tc>
      </w:tr>
      <w:tr w:rsidR="00323351" w:rsidRPr="00CD596A" w14:paraId="2AED2A82" w14:textId="77777777" w:rsidTr="00CD596A">
        <w:tc>
          <w:tcPr>
            <w:tcW w:w="2131" w:type="dxa"/>
            <w:vAlign w:val="center"/>
          </w:tcPr>
          <w:p w14:paraId="601A7317"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细粉末至</w:t>
            </w:r>
            <w:r w:rsidRPr="00CD596A">
              <w:rPr>
                <w:rFonts w:ascii="Arial" w:eastAsiaTheme="minorEastAsia" w:hAnsi="Arial" w:cs="Arial"/>
                <w:kern w:val="0"/>
                <w:sz w:val="22"/>
                <w:szCs w:val="22"/>
              </w:rPr>
              <w:t>300mm</w:t>
            </w:r>
            <w:r w:rsidRPr="00CD596A">
              <w:rPr>
                <w:rFonts w:ascii="Arial" w:eastAsiaTheme="minorEastAsia" w:hAnsi="Arial" w:cs="Arial"/>
                <w:kern w:val="0"/>
                <w:sz w:val="22"/>
                <w:szCs w:val="22"/>
              </w:rPr>
              <w:t>的块</w:t>
            </w:r>
          </w:p>
        </w:tc>
        <w:tc>
          <w:tcPr>
            <w:tcW w:w="2117" w:type="dxa"/>
            <w:vAlign w:val="center"/>
          </w:tcPr>
          <w:p w14:paraId="71BE12E4"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47" w:type="dxa"/>
            <w:vAlign w:val="center"/>
          </w:tcPr>
          <w:p w14:paraId="23E7B75B"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2000</w:t>
            </w:r>
            <w:r w:rsidRPr="00CD596A">
              <w:rPr>
                <w:rFonts w:ascii="Arial" w:eastAsiaTheme="minorEastAsia" w:hAnsi="Arial" w:cs="Arial"/>
                <w:kern w:val="0"/>
                <w:sz w:val="22"/>
                <w:szCs w:val="22"/>
              </w:rPr>
              <w:t>至</w:t>
            </w:r>
            <w:r w:rsidRPr="00CD596A">
              <w:rPr>
                <w:rFonts w:ascii="Arial" w:eastAsiaTheme="minorEastAsia" w:hAnsi="Arial" w:cs="Arial"/>
                <w:kern w:val="0"/>
                <w:sz w:val="22"/>
                <w:szCs w:val="22"/>
              </w:rPr>
              <w:t>3030</w:t>
            </w:r>
          </w:p>
        </w:tc>
        <w:tc>
          <w:tcPr>
            <w:tcW w:w="2132" w:type="dxa"/>
            <w:vAlign w:val="center"/>
          </w:tcPr>
          <w:p w14:paraId="0B71E1B9" w14:textId="77777777" w:rsidR="00323351" w:rsidRPr="00CD596A" w:rsidRDefault="00323351">
            <w:pPr>
              <w:jc w:val="center"/>
              <w:rPr>
                <w:rFonts w:ascii="Arial" w:eastAsiaTheme="minorEastAsia" w:hAnsi="Arial" w:cs="Arial"/>
                <w:kern w:val="0"/>
                <w:sz w:val="22"/>
                <w:szCs w:val="22"/>
              </w:rPr>
            </w:pPr>
            <w:r w:rsidRPr="00CD596A">
              <w:rPr>
                <w:rFonts w:ascii="Arial" w:eastAsiaTheme="minorEastAsia" w:hAnsi="Arial" w:cs="Arial"/>
                <w:kern w:val="0"/>
                <w:sz w:val="22"/>
                <w:szCs w:val="22"/>
              </w:rPr>
              <w:t>0.33</w:t>
            </w:r>
            <w:r w:rsidRPr="00CD596A">
              <w:rPr>
                <w:rFonts w:ascii="Arial" w:eastAsiaTheme="minorEastAsia" w:hAnsi="Arial" w:cs="Arial"/>
                <w:kern w:val="0"/>
                <w:sz w:val="22"/>
                <w:szCs w:val="22"/>
              </w:rPr>
              <w:t>至</w:t>
            </w:r>
            <w:r w:rsidRPr="00CD596A">
              <w:rPr>
                <w:rFonts w:ascii="Arial" w:eastAsiaTheme="minorEastAsia" w:hAnsi="Arial" w:cs="Arial"/>
                <w:kern w:val="0"/>
                <w:sz w:val="22"/>
                <w:szCs w:val="22"/>
              </w:rPr>
              <w:t>0.50</w:t>
            </w:r>
          </w:p>
        </w:tc>
      </w:tr>
      <w:tr w:rsidR="00323351" w:rsidRPr="00CD596A" w14:paraId="63680712" w14:textId="77777777" w:rsidTr="00CD596A">
        <w:tc>
          <w:tcPr>
            <w:tcW w:w="8527" w:type="dxa"/>
            <w:gridSpan w:val="4"/>
            <w:vAlign w:val="center"/>
          </w:tcPr>
          <w:p w14:paraId="67848ED2"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危险分类</w:t>
            </w:r>
          </w:p>
        </w:tc>
      </w:tr>
      <w:tr w:rsidR="00323351" w:rsidRPr="00CD596A" w14:paraId="276E07EB" w14:textId="77777777" w:rsidTr="00CD596A">
        <w:tc>
          <w:tcPr>
            <w:tcW w:w="2131" w:type="dxa"/>
            <w:vAlign w:val="center"/>
          </w:tcPr>
          <w:p w14:paraId="28E43640"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类别</w:t>
            </w:r>
          </w:p>
        </w:tc>
        <w:tc>
          <w:tcPr>
            <w:tcW w:w="2117" w:type="dxa"/>
            <w:vAlign w:val="center"/>
          </w:tcPr>
          <w:p w14:paraId="560200A0"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副危险性</w:t>
            </w:r>
          </w:p>
        </w:tc>
        <w:tc>
          <w:tcPr>
            <w:tcW w:w="2147" w:type="dxa"/>
            <w:vAlign w:val="center"/>
          </w:tcPr>
          <w:p w14:paraId="25DEEFFD"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MHB</w:t>
            </w:r>
          </w:p>
        </w:tc>
        <w:tc>
          <w:tcPr>
            <w:tcW w:w="2132" w:type="dxa"/>
            <w:vAlign w:val="center"/>
          </w:tcPr>
          <w:p w14:paraId="74A98C08"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组别</w:t>
            </w:r>
          </w:p>
        </w:tc>
      </w:tr>
      <w:tr w:rsidR="00323351" w:rsidRPr="00CD596A" w14:paraId="72A84246" w14:textId="77777777" w:rsidTr="00CD596A">
        <w:tc>
          <w:tcPr>
            <w:tcW w:w="2131" w:type="dxa"/>
            <w:vAlign w:val="center"/>
          </w:tcPr>
          <w:p w14:paraId="43328356"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17" w:type="dxa"/>
            <w:vAlign w:val="center"/>
          </w:tcPr>
          <w:p w14:paraId="03E5403B"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47" w:type="dxa"/>
            <w:vAlign w:val="center"/>
          </w:tcPr>
          <w:p w14:paraId="0CDDBD93" w14:textId="77777777" w:rsidR="00323351" w:rsidRPr="00CD596A" w:rsidRDefault="00323351">
            <w:pPr>
              <w:jc w:val="center"/>
              <w:rPr>
                <w:rFonts w:ascii="Arial" w:eastAsiaTheme="minorEastAsia" w:hAnsi="Arial" w:cs="Arial"/>
                <w:bCs/>
                <w:kern w:val="0"/>
                <w:sz w:val="22"/>
                <w:szCs w:val="22"/>
              </w:rPr>
            </w:pPr>
            <w:r w:rsidRPr="00CD596A">
              <w:rPr>
                <w:rFonts w:ascii="Arial" w:eastAsiaTheme="minorEastAsia" w:hAnsi="Arial" w:cs="Arial"/>
                <w:bCs/>
                <w:kern w:val="0"/>
                <w:sz w:val="22"/>
                <w:szCs w:val="22"/>
              </w:rPr>
              <w:t>不适用</w:t>
            </w:r>
          </w:p>
        </w:tc>
        <w:tc>
          <w:tcPr>
            <w:tcW w:w="2132" w:type="dxa"/>
            <w:vAlign w:val="center"/>
          </w:tcPr>
          <w:p w14:paraId="31BE7556" w14:textId="77777777" w:rsidR="00323351" w:rsidRPr="00CD596A" w:rsidRDefault="00323351">
            <w:pPr>
              <w:jc w:val="center"/>
              <w:rPr>
                <w:rFonts w:ascii="Arial" w:eastAsiaTheme="minorEastAsia" w:hAnsi="Arial" w:cs="Arial"/>
                <w:kern w:val="0"/>
                <w:sz w:val="22"/>
                <w:szCs w:val="22"/>
              </w:rPr>
            </w:pPr>
            <w:r w:rsidRPr="00CD596A">
              <w:rPr>
                <w:rFonts w:ascii="Arial" w:eastAsiaTheme="minorEastAsia" w:hAnsi="Arial" w:cs="Arial"/>
                <w:kern w:val="0"/>
                <w:sz w:val="22"/>
                <w:szCs w:val="22"/>
              </w:rPr>
              <w:t>C</w:t>
            </w:r>
          </w:p>
        </w:tc>
      </w:tr>
    </w:tbl>
    <w:p w14:paraId="3C03760F" w14:textId="77777777" w:rsidR="00323351" w:rsidRPr="00CD596A" w:rsidRDefault="00323351">
      <w:pPr>
        <w:adjustRightInd w:val="0"/>
        <w:spacing w:beforeLines="50" w:before="156"/>
        <w:rPr>
          <w:rFonts w:ascii="Arial" w:eastAsiaTheme="minorEastAsia" w:hAnsi="Arial" w:cs="Arial"/>
          <w:b/>
          <w:kern w:val="0"/>
          <w:sz w:val="22"/>
          <w:szCs w:val="22"/>
        </w:rPr>
      </w:pPr>
      <w:r w:rsidRPr="00CD596A">
        <w:rPr>
          <w:rFonts w:ascii="Arial" w:eastAsiaTheme="minorEastAsia" w:hAnsi="Arial" w:cs="Arial"/>
          <w:b/>
          <w:kern w:val="0"/>
          <w:sz w:val="22"/>
          <w:szCs w:val="22"/>
        </w:rPr>
        <w:t>危险性</w:t>
      </w:r>
    </w:p>
    <w:p w14:paraId="6BD4F663" w14:textId="77777777" w:rsidR="00323351" w:rsidRPr="00CD596A" w:rsidRDefault="00323351">
      <w:pPr>
        <w:adjustRightInd w:val="0"/>
        <w:rPr>
          <w:rFonts w:ascii="Arial" w:eastAsiaTheme="minorEastAsia" w:hAnsi="Arial" w:cs="Arial"/>
          <w:kern w:val="0"/>
          <w:sz w:val="22"/>
          <w:szCs w:val="22"/>
        </w:rPr>
      </w:pPr>
      <w:r w:rsidRPr="00CD596A">
        <w:rPr>
          <w:rFonts w:ascii="Arial" w:eastAsiaTheme="minorEastAsia" w:hAnsi="Arial" w:cs="Arial"/>
          <w:kern w:val="0"/>
          <w:sz w:val="22"/>
          <w:szCs w:val="22"/>
        </w:rPr>
        <w:t>没有特别危险性。</w:t>
      </w:r>
    </w:p>
    <w:p w14:paraId="63FD251B"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该货物非易燃或具有低火灾危险。</w:t>
      </w:r>
    </w:p>
    <w:p w14:paraId="01856171"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积载和隔离</w:t>
      </w:r>
    </w:p>
    <w:p w14:paraId="74F7DD5A"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63F3B377"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货舱清洁程度</w:t>
      </w:r>
    </w:p>
    <w:p w14:paraId="1738C5A8"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7803874F"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天气注意事项</w:t>
      </w:r>
    </w:p>
    <w:p w14:paraId="3A6AD444"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2F5E0434"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装载</w:t>
      </w:r>
    </w:p>
    <w:p w14:paraId="44D40E04"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按照本规则第</w:t>
      </w:r>
      <w:r w:rsidRPr="00CD596A">
        <w:rPr>
          <w:rFonts w:ascii="Arial" w:eastAsiaTheme="minorEastAsia" w:hAnsi="Arial" w:cs="Arial"/>
          <w:kern w:val="0"/>
          <w:sz w:val="22"/>
          <w:szCs w:val="22"/>
        </w:rPr>
        <w:t>4</w:t>
      </w:r>
      <w:r w:rsidRPr="00CD596A">
        <w:rPr>
          <w:rFonts w:ascii="Arial" w:eastAsiaTheme="minorEastAsia" w:hAnsi="Arial" w:cs="Arial"/>
          <w:kern w:val="0"/>
          <w:sz w:val="22"/>
          <w:szCs w:val="22"/>
        </w:rPr>
        <w:t>和</w:t>
      </w:r>
      <w:r w:rsidRPr="00CD596A">
        <w:rPr>
          <w:rFonts w:ascii="Arial" w:eastAsiaTheme="minorEastAsia" w:hAnsi="Arial" w:cs="Arial"/>
          <w:kern w:val="0"/>
          <w:sz w:val="22"/>
          <w:szCs w:val="22"/>
        </w:rPr>
        <w:t>5</w:t>
      </w:r>
      <w:r w:rsidRPr="00CD596A">
        <w:rPr>
          <w:rFonts w:ascii="Arial" w:eastAsiaTheme="minorEastAsia" w:hAnsi="Arial" w:cs="Arial"/>
          <w:kern w:val="0"/>
          <w:sz w:val="22"/>
          <w:szCs w:val="22"/>
        </w:rPr>
        <w:t>节的有关规定进行平舱。</w:t>
      </w:r>
    </w:p>
    <w:p w14:paraId="162A821A"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77CDE055"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注意事项</w:t>
      </w:r>
    </w:p>
    <w:p w14:paraId="30240242"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它等效的眼睛防尘保护用品和防尘口罩。</w:t>
      </w:r>
    </w:p>
    <w:p w14:paraId="70776EAC"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通风</w:t>
      </w:r>
    </w:p>
    <w:p w14:paraId="30DDAE60"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43777650"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载运</w:t>
      </w:r>
    </w:p>
    <w:p w14:paraId="5902A1F2"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550B944F"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卸货</w:t>
      </w:r>
    </w:p>
    <w:p w14:paraId="38457AE8"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5C88F8CF"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t>清扫</w:t>
      </w:r>
    </w:p>
    <w:p w14:paraId="0DBE17EF" w14:textId="77777777" w:rsidR="00323351" w:rsidRPr="00CD596A" w:rsidRDefault="00323351">
      <w:pPr>
        <w:adjustRightInd w:val="0"/>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50A8F388" w14:textId="77777777" w:rsidR="00323351" w:rsidRPr="00CD596A" w:rsidRDefault="00323351">
      <w:pPr>
        <w:adjustRightInd w:val="0"/>
        <w:spacing w:afterLines="50" w:after="156"/>
        <w:rPr>
          <w:b/>
          <w:kern w:val="0"/>
          <w:sz w:val="22"/>
          <w:szCs w:val="22"/>
        </w:rPr>
      </w:pPr>
      <w:r w:rsidRPr="00CD596A">
        <w:rPr>
          <w:rFonts w:ascii="Arial" w:eastAsiaTheme="minorEastAsia" w:hAnsi="Arial" w:cs="Arial"/>
          <w:b/>
          <w:kern w:val="0"/>
          <w:sz w:val="22"/>
          <w:szCs w:val="22"/>
        </w:rPr>
        <w:br w:type="page"/>
      </w:r>
      <w:r>
        <w:rPr>
          <w:rFonts w:hint="eastAsia"/>
          <w:b/>
          <w:kern w:val="0"/>
          <w:sz w:val="24"/>
        </w:rPr>
        <w:lastRenderedPageBreak/>
        <w:t>黄铁矿，煅烧的</w:t>
      </w:r>
      <w:r w:rsidRPr="00CD596A">
        <w:rPr>
          <w:rFonts w:hint="eastAsia"/>
          <w:b/>
          <w:kern w:val="0"/>
          <w:sz w:val="22"/>
          <w:szCs w:val="22"/>
        </w:rPr>
        <w:t>（煅烧黄铁矿）</w:t>
      </w:r>
    </w:p>
    <w:p w14:paraId="7C937BB9"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描述</w:t>
      </w:r>
    </w:p>
    <w:p w14:paraId="40FE67CF"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形态为粉尘至细粉末的煅烧黄铁矿是化学工业的残余产品，在该过程中所有金属硫化物类均用于生产硫酸或进行处理以提炼金属元素</w:t>
      </w:r>
      <w:r w:rsidRPr="00CD596A">
        <w:rPr>
          <w:rFonts w:ascii="Arial" w:eastAsiaTheme="minorEastAsia" w:hAnsi="Arial" w:cs="Arial"/>
          <w:kern w:val="0"/>
          <w:sz w:val="22"/>
          <w:szCs w:val="22"/>
        </w:rPr>
        <w:t>—</w:t>
      </w:r>
      <w:r w:rsidRPr="00CD596A">
        <w:rPr>
          <w:rFonts w:ascii="Arial" w:eastAsiaTheme="minorEastAsia" w:hAnsi="Arial" w:cs="Arial"/>
          <w:kern w:val="0"/>
          <w:sz w:val="22"/>
          <w:szCs w:val="22"/>
        </w:rPr>
        <w:t>铜、铅、锌等。残余物的酸性可能相当强，特别是在水或潮湿的空气中时，此时的</w:t>
      </w:r>
      <w:r w:rsidRPr="00CD596A">
        <w:rPr>
          <w:rFonts w:ascii="Arial" w:eastAsiaTheme="minorEastAsia" w:hAnsi="Arial" w:cs="Arial"/>
          <w:kern w:val="0"/>
          <w:sz w:val="22"/>
          <w:szCs w:val="22"/>
        </w:rPr>
        <w:t>pH</w:t>
      </w:r>
      <w:r w:rsidRPr="00CD596A">
        <w:rPr>
          <w:rFonts w:ascii="Arial" w:eastAsiaTheme="minorEastAsia" w:hAnsi="Arial" w:cs="Arial"/>
          <w:kern w:val="0"/>
          <w:sz w:val="22"/>
          <w:szCs w:val="22"/>
        </w:rPr>
        <w:t>值经常会在</w:t>
      </w:r>
      <w:r w:rsidRPr="00CD596A">
        <w:rPr>
          <w:rFonts w:ascii="Arial" w:eastAsiaTheme="minorEastAsia" w:hAnsi="Arial" w:cs="Arial"/>
          <w:kern w:val="0"/>
          <w:sz w:val="22"/>
          <w:szCs w:val="22"/>
        </w:rPr>
        <w:t>1.3</w:t>
      </w:r>
      <w:r w:rsidRPr="00CD596A">
        <w:rPr>
          <w:rFonts w:ascii="Arial" w:eastAsiaTheme="minorEastAsia" w:hAnsi="Arial" w:cs="Arial"/>
          <w:kern w:val="0"/>
          <w:sz w:val="22"/>
          <w:szCs w:val="22"/>
        </w:rPr>
        <w:t>至</w:t>
      </w:r>
      <w:r w:rsidRPr="00CD596A">
        <w:rPr>
          <w:rFonts w:ascii="Arial" w:eastAsiaTheme="minorEastAsia" w:hAnsi="Arial" w:cs="Arial"/>
          <w:kern w:val="0"/>
          <w:sz w:val="22"/>
          <w:szCs w:val="22"/>
        </w:rPr>
        <w:t>2.1</w:t>
      </w:r>
      <w:r w:rsidRPr="00CD596A">
        <w:rPr>
          <w:rFonts w:ascii="Arial" w:eastAsiaTheme="minorEastAsia" w:hAnsi="Arial" w:cs="Arial"/>
          <w:kern w:val="0"/>
          <w:sz w:val="22"/>
          <w:szCs w:val="22"/>
        </w:rPr>
        <w:t>之间。</w:t>
      </w:r>
    </w:p>
    <w:p w14:paraId="7AE156EC"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D596A" w14:paraId="2B263612" w14:textId="77777777" w:rsidTr="00CD596A">
        <w:tc>
          <w:tcPr>
            <w:tcW w:w="8527" w:type="dxa"/>
            <w:gridSpan w:val="4"/>
            <w:vAlign w:val="center"/>
          </w:tcPr>
          <w:p w14:paraId="31D09D10"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物理性质</w:t>
            </w:r>
          </w:p>
        </w:tc>
      </w:tr>
      <w:tr w:rsidR="00323351" w:rsidRPr="00CD596A" w14:paraId="00DF74B5" w14:textId="77777777" w:rsidTr="00CD596A">
        <w:tc>
          <w:tcPr>
            <w:tcW w:w="2131" w:type="dxa"/>
            <w:vAlign w:val="center"/>
          </w:tcPr>
          <w:p w14:paraId="73F52069"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尺寸</w:t>
            </w:r>
          </w:p>
        </w:tc>
        <w:tc>
          <w:tcPr>
            <w:tcW w:w="2117" w:type="dxa"/>
            <w:vAlign w:val="center"/>
          </w:tcPr>
          <w:p w14:paraId="1DE94E1D"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静止角</w:t>
            </w:r>
          </w:p>
        </w:tc>
        <w:tc>
          <w:tcPr>
            <w:tcW w:w="2147" w:type="dxa"/>
            <w:vAlign w:val="center"/>
          </w:tcPr>
          <w:p w14:paraId="1A666CA7"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散货密度（</w:t>
            </w:r>
            <w:r w:rsidRPr="00CD596A">
              <w:rPr>
                <w:rFonts w:ascii="Arial" w:eastAsiaTheme="minorEastAsia" w:hAnsi="Arial" w:cs="Arial"/>
                <w:b/>
                <w:kern w:val="0"/>
                <w:sz w:val="22"/>
                <w:szCs w:val="22"/>
              </w:rPr>
              <w:t>kg/m</w:t>
            </w:r>
            <w:r w:rsidRPr="00CD596A">
              <w:rPr>
                <w:rFonts w:ascii="Arial" w:eastAsiaTheme="minorEastAsia" w:hAnsi="Arial" w:cs="Arial"/>
                <w:b/>
                <w:kern w:val="0"/>
                <w:sz w:val="22"/>
                <w:szCs w:val="22"/>
                <w:vertAlign w:val="superscript"/>
              </w:rPr>
              <w:t>3</w:t>
            </w:r>
            <w:r w:rsidRPr="00CD596A">
              <w:rPr>
                <w:rFonts w:ascii="Arial" w:eastAsiaTheme="minorEastAsia" w:hAnsi="Arial" w:cs="Arial"/>
                <w:b/>
                <w:kern w:val="0"/>
                <w:sz w:val="22"/>
                <w:szCs w:val="22"/>
              </w:rPr>
              <w:t>）</w:t>
            </w:r>
          </w:p>
        </w:tc>
        <w:tc>
          <w:tcPr>
            <w:tcW w:w="2132" w:type="dxa"/>
            <w:vAlign w:val="center"/>
          </w:tcPr>
          <w:p w14:paraId="66630C65"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积载因数（</w:t>
            </w:r>
            <w:r w:rsidRPr="00CD596A">
              <w:rPr>
                <w:rFonts w:ascii="Arial" w:eastAsiaTheme="minorEastAsia" w:hAnsi="Arial" w:cs="Arial"/>
                <w:b/>
                <w:kern w:val="0"/>
                <w:sz w:val="22"/>
                <w:szCs w:val="22"/>
              </w:rPr>
              <w:t>m</w:t>
            </w:r>
            <w:r w:rsidRPr="00CD596A">
              <w:rPr>
                <w:rFonts w:ascii="Arial" w:eastAsiaTheme="minorEastAsia" w:hAnsi="Arial" w:cs="Arial"/>
                <w:b/>
                <w:kern w:val="0"/>
                <w:sz w:val="22"/>
                <w:szCs w:val="22"/>
                <w:vertAlign w:val="superscript"/>
              </w:rPr>
              <w:t>3</w:t>
            </w:r>
            <w:r w:rsidRPr="00CD596A">
              <w:rPr>
                <w:rFonts w:ascii="Arial" w:eastAsiaTheme="minorEastAsia" w:hAnsi="Arial" w:cs="Arial"/>
                <w:b/>
                <w:kern w:val="0"/>
                <w:sz w:val="22"/>
                <w:szCs w:val="22"/>
              </w:rPr>
              <w:t>/t</w:t>
            </w:r>
            <w:r w:rsidRPr="00CD596A">
              <w:rPr>
                <w:rFonts w:ascii="Arial" w:eastAsiaTheme="minorEastAsia" w:hAnsi="Arial" w:cs="Arial"/>
                <w:b/>
                <w:kern w:val="0"/>
                <w:sz w:val="22"/>
                <w:szCs w:val="22"/>
              </w:rPr>
              <w:t>）</w:t>
            </w:r>
          </w:p>
        </w:tc>
      </w:tr>
      <w:tr w:rsidR="00323351" w:rsidRPr="00CD596A" w14:paraId="5AFF8DF3" w14:textId="77777777" w:rsidTr="00CD596A">
        <w:tc>
          <w:tcPr>
            <w:tcW w:w="2131" w:type="dxa"/>
            <w:vAlign w:val="center"/>
          </w:tcPr>
          <w:p w14:paraId="178CFA74"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17" w:type="dxa"/>
            <w:vAlign w:val="center"/>
          </w:tcPr>
          <w:p w14:paraId="1670FE8C"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47" w:type="dxa"/>
            <w:vAlign w:val="center"/>
          </w:tcPr>
          <w:p w14:paraId="07E20E00"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2326</w:t>
            </w:r>
          </w:p>
        </w:tc>
        <w:tc>
          <w:tcPr>
            <w:tcW w:w="2132" w:type="dxa"/>
            <w:vAlign w:val="center"/>
          </w:tcPr>
          <w:p w14:paraId="063FDCA0" w14:textId="77777777" w:rsidR="00323351" w:rsidRPr="00CD596A" w:rsidRDefault="00323351">
            <w:pPr>
              <w:jc w:val="center"/>
              <w:rPr>
                <w:rFonts w:ascii="Arial" w:eastAsiaTheme="minorEastAsia" w:hAnsi="Arial" w:cs="Arial"/>
                <w:kern w:val="0"/>
                <w:sz w:val="22"/>
                <w:szCs w:val="22"/>
              </w:rPr>
            </w:pPr>
            <w:r w:rsidRPr="00CD596A">
              <w:rPr>
                <w:rFonts w:ascii="Arial" w:eastAsiaTheme="minorEastAsia" w:hAnsi="Arial" w:cs="Arial"/>
                <w:kern w:val="0"/>
                <w:sz w:val="22"/>
                <w:szCs w:val="22"/>
              </w:rPr>
              <w:t>0.43</w:t>
            </w:r>
          </w:p>
        </w:tc>
      </w:tr>
      <w:tr w:rsidR="00323351" w:rsidRPr="00CD596A" w14:paraId="1D0B86D4" w14:textId="77777777" w:rsidTr="00CD596A">
        <w:tc>
          <w:tcPr>
            <w:tcW w:w="8527" w:type="dxa"/>
            <w:gridSpan w:val="4"/>
            <w:vAlign w:val="center"/>
          </w:tcPr>
          <w:p w14:paraId="18F57EBB"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危险分类</w:t>
            </w:r>
          </w:p>
        </w:tc>
      </w:tr>
      <w:tr w:rsidR="00323351" w:rsidRPr="00CD596A" w14:paraId="747BE4F2" w14:textId="77777777" w:rsidTr="00CD596A">
        <w:tc>
          <w:tcPr>
            <w:tcW w:w="2131" w:type="dxa"/>
            <w:vAlign w:val="center"/>
          </w:tcPr>
          <w:p w14:paraId="5E404403"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类别</w:t>
            </w:r>
          </w:p>
        </w:tc>
        <w:tc>
          <w:tcPr>
            <w:tcW w:w="2117" w:type="dxa"/>
            <w:vAlign w:val="center"/>
          </w:tcPr>
          <w:p w14:paraId="627E0E7D"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副危险性</w:t>
            </w:r>
          </w:p>
        </w:tc>
        <w:tc>
          <w:tcPr>
            <w:tcW w:w="2147" w:type="dxa"/>
            <w:vAlign w:val="center"/>
          </w:tcPr>
          <w:p w14:paraId="18FEC4BA"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MHB</w:t>
            </w:r>
          </w:p>
        </w:tc>
        <w:tc>
          <w:tcPr>
            <w:tcW w:w="2132" w:type="dxa"/>
            <w:vAlign w:val="center"/>
          </w:tcPr>
          <w:p w14:paraId="00CDDBF5"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b/>
                <w:kern w:val="0"/>
                <w:sz w:val="22"/>
                <w:szCs w:val="22"/>
              </w:rPr>
              <w:t>组别</w:t>
            </w:r>
          </w:p>
        </w:tc>
      </w:tr>
      <w:tr w:rsidR="00323351" w:rsidRPr="00CD596A" w14:paraId="0A66E2BE" w14:textId="77777777" w:rsidTr="00CD596A">
        <w:tc>
          <w:tcPr>
            <w:tcW w:w="2131" w:type="dxa"/>
            <w:vAlign w:val="center"/>
          </w:tcPr>
          <w:p w14:paraId="500B18CB"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17" w:type="dxa"/>
            <w:vAlign w:val="center"/>
          </w:tcPr>
          <w:p w14:paraId="54C2F2F2" w14:textId="77777777" w:rsidR="00323351" w:rsidRPr="00CD596A" w:rsidRDefault="00323351">
            <w:pPr>
              <w:jc w:val="center"/>
              <w:rPr>
                <w:rFonts w:ascii="Arial" w:eastAsiaTheme="minorEastAsia" w:hAnsi="Arial" w:cs="Arial"/>
                <w:b/>
                <w:kern w:val="0"/>
                <w:sz w:val="22"/>
                <w:szCs w:val="22"/>
              </w:rPr>
            </w:pPr>
            <w:r w:rsidRPr="00CD596A">
              <w:rPr>
                <w:rFonts w:ascii="Arial" w:eastAsiaTheme="minorEastAsia" w:hAnsi="Arial" w:cs="Arial"/>
                <w:kern w:val="0"/>
                <w:sz w:val="22"/>
                <w:szCs w:val="22"/>
              </w:rPr>
              <w:t>不适用</w:t>
            </w:r>
          </w:p>
        </w:tc>
        <w:tc>
          <w:tcPr>
            <w:tcW w:w="2147" w:type="dxa"/>
            <w:vAlign w:val="center"/>
          </w:tcPr>
          <w:p w14:paraId="55EF0787" w14:textId="77777777" w:rsidR="00323351" w:rsidRPr="00CD596A" w:rsidRDefault="00323351">
            <w:pPr>
              <w:jc w:val="center"/>
              <w:rPr>
                <w:rFonts w:ascii="Arial" w:eastAsiaTheme="minorEastAsia" w:hAnsi="Arial" w:cs="Arial"/>
                <w:bCs/>
                <w:kern w:val="0"/>
                <w:sz w:val="22"/>
                <w:szCs w:val="22"/>
              </w:rPr>
            </w:pPr>
            <w:r w:rsidRPr="00CD596A">
              <w:rPr>
                <w:rFonts w:ascii="Arial" w:eastAsiaTheme="minorEastAsia" w:hAnsi="Arial" w:cs="Arial"/>
                <w:bCs/>
                <w:kern w:val="0"/>
                <w:sz w:val="22"/>
                <w:szCs w:val="22"/>
              </w:rPr>
              <w:t>TX</w:t>
            </w:r>
            <w:r w:rsidRPr="00CD596A">
              <w:rPr>
                <w:rFonts w:ascii="Arial" w:eastAsiaTheme="minorEastAsia" w:hAnsi="Arial" w:cs="Arial"/>
                <w:bCs/>
                <w:kern w:val="0"/>
                <w:sz w:val="22"/>
                <w:szCs w:val="22"/>
              </w:rPr>
              <w:t>和</w:t>
            </w:r>
            <w:r w:rsidRPr="00CD596A">
              <w:rPr>
                <w:rFonts w:ascii="Arial" w:eastAsiaTheme="minorEastAsia" w:hAnsi="Arial" w:cs="Arial"/>
                <w:bCs/>
                <w:kern w:val="0"/>
                <w:sz w:val="22"/>
                <w:szCs w:val="22"/>
              </w:rPr>
              <w:t>/</w:t>
            </w:r>
            <w:r w:rsidRPr="00CD596A">
              <w:rPr>
                <w:rFonts w:ascii="Arial" w:eastAsiaTheme="minorEastAsia" w:hAnsi="Arial" w:cs="Arial"/>
                <w:bCs/>
                <w:kern w:val="0"/>
                <w:sz w:val="22"/>
                <w:szCs w:val="22"/>
              </w:rPr>
              <w:t>或</w:t>
            </w:r>
            <w:r w:rsidRPr="00CD596A">
              <w:rPr>
                <w:rFonts w:ascii="Arial" w:eastAsiaTheme="minorEastAsia" w:hAnsi="Arial" w:cs="Arial"/>
                <w:bCs/>
                <w:kern w:val="0"/>
                <w:sz w:val="22"/>
                <w:szCs w:val="22"/>
              </w:rPr>
              <w:t>CR</w:t>
            </w:r>
          </w:p>
        </w:tc>
        <w:tc>
          <w:tcPr>
            <w:tcW w:w="2132" w:type="dxa"/>
            <w:vAlign w:val="center"/>
          </w:tcPr>
          <w:p w14:paraId="4E00A92C" w14:textId="77777777" w:rsidR="00323351" w:rsidRPr="00CD596A" w:rsidRDefault="00323351">
            <w:pPr>
              <w:jc w:val="center"/>
              <w:rPr>
                <w:rFonts w:ascii="Arial" w:eastAsiaTheme="minorEastAsia" w:hAnsi="Arial" w:cs="Arial"/>
                <w:kern w:val="0"/>
                <w:sz w:val="22"/>
                <w:szCs w:val="22"/>
              </w:rPr>
            </w:pPr>
            <w:r w:rsidRPr="00CD596A">
              <w:rPr>
                <w:rFonts w:ascii="Arial" w:eastAsiaTheme="minorEastAsia" w:hAnsi="Arial" w:cs="Arial"/>
                <w:kern w:val="0"/>
                <w:sz w:val="22"/>
                <w:szCs w:val="22"/>
              </w:rPr>
              <w:t>A</w:t>
            </w:r>
            <w:r w:rsidRPr="00CD596A">
              <w:rPr>
                <w:rFonts w:ascii="Arial" w:eastAsiaTheme="minorEastAsia" w:hAnsi="Arial" w:cs="Arial"/>
                <w:kern w:val="0"/>
                <w:sz w:val="22"/>
                <w:szCs w:val="22"/>
              </w:rPr>
              <w:t>和</w:t>
            </w:r>
            <w:r w:rsidRPr="00CD596A">
              <w:rPr>
                <w:rFonts w:ascii="Arial" w:eastAsiaTheme="minorEastAsia" w:hAnsi="Arial" w:cs="Arial"/>
                <w:kern w:val="0"/>
                <w:sz w:val="22"/>
                <w:szCs w:val="22"/>
              </w:rPr>
              <w:t>B</w:t>
            </w:r>
          </w:p>
        </w:tc>
      </w:tr>
    </w:tbl>
    <w:p w14:paraId="281539C3" w14:textId="77777777" w:rsidR="00323351" w:rsidRPr="00CD596A" w:rsidRDefault="00323351" w:rsidP="00CD596A">
      <w:pPr>
        <w:adjustRightInd w:val="0"/>
        <w:spacing w:beforeLines="100" w:before="312"/>
        <w:rPr>
          <w:rFonts w:ascii="Arial" w:eastAsiaTheme="minorEastAsia" w:hAnsi="Arial" w:cs="Arial"/>
          <w:b/>
          <w:kern w:val="0"/>
          <w:sz w:val="22"/>
          <w:szCs w:val="22"/>
        </w:rPr>
      </w:pPr>
      <w:r w:rsidRPr="00CD596A">
        <w:rPr>
          <w:rFonts w:ascii="Arial" w:eastAsiaTheme="minorEastAsia" w:hAnsi="Arial" w:cs="Arial"/>
          <w:b/>
          <w:kern w:val="0"/>
          <w:sz w:val="22"/>
          <w:szCs w:val="22"/>
        </w:rPr>
        <w:t>危险性</w:t>
      </w:r>
    </w:p>
    <w:p w14:paraId="5155C428" w14:textId="77777777" w:rsidR="00323351" w:rsidRPr="00CD596A" w:rsidRDefault="00323351">
      <w:pPr>
        <w:adjustRightInd w:val="0"/>
        <w:rPr>
          <w:rFonts w:ascii="Arial" w:eastAsiaTheme="minorEastAsia" w:hAnsi="Arial" w:cs="Arial"/>
          <w:kern w:val="0"/>
          <w:sz w:val="22"/>
          <w:szCs w:val="22"/>
        </w:rPr>
      </w:pPr>
      <w:r w:rsidRPr="00CD596A">
        <w:rPr>
          <w:rFonts w:ascii="Arial" w:eastAsiaTheme="minorEastAsia" w:hAnsi="Arial" w:cs="Arial"/>
          <w:kern w:val="0"/>
          <w:sz w:val="22"/>
          <w:szCs w:val="22"/>
        </w:rPr>
        <w:t>潮湿时对钢铁有强烈腐蚀性。吸入粉尘有刺激性并有害。该货物的水分含量如果超过适运水分极限（</w:t>
      </w:r>
      <w:r w:rsidRPr="00CD596A">
        <w:rPr>
          <w:rFonts w:ascii="Arial" w:eastAsiaTheme="minorEastAsia" w:hAnsi="Arial" w:cs="Arial"/>
          <w:kern w:val="0"/>
          <w:sz w:val="22"/>
          <w:szCs w:val="22"/>
        </w:rPr>
        <w:t>TML</w:t>
      </w:r>
      <w:r w:rsidRPr="00CD596A">
        <w:rPr>
          <w:rFonts w:ascii="Arial" w:eastAsiaTheme="minorEastAsia" w:hAnsi="Arial" w:cs="Arial"/>
          <w:kern w:val="0"/>
          <w:sz w:val="22"/>
          <w:szCs w:val="22"/>
        </w:rPr>
        <w:t>）可能会流态化。参照本规则第</w:t>
      </w:r>
      <w:r w:rsidRPr="00CD596A">
        <w:rPr>
          <w:rFonts w:ascii="Arial" w:eastAsiaTheme="minorEastAsia" w:hAnsi="Arial" w:cs="Arial"/>
          <w:kern w:val="0"/>
          <w:sz w:val="22"/>
          <w:szCs w:val="22"/>
        </w:rPr>
        <w:t>7</w:t>
      </w:r>
      <w:r w:rsidRPr="00CD596A">
        <w:rPr>
          <w:rFonts w:ascii="Arial" w:eastAsiaTheme="minorEastAsia" w:hAnsi="Arial" w:cs="Arial"/>
          <w:kern w:val="0"/>
          <w:sz w:val="22"/>
          <w:szCs w:val="22"/>
        </w:rPr>
        <w:t>节和第</w:t>
      </w:r>
      <w:r w:rsidRPr="00CD596A">
        <w:rPr>
          <w:rFonts w:ascii="Arial" w:eastAsiaTheme="minorEastAsia" w:hAnsi="Arial" w:cs="Arial"/>
          <w:kern w:val="0"/>
          <w:sz w:val="22"/>
          <w:szCs w:val="22"/>
        </w:rPr>
        <w:t>8</w:t>
      </w:r>
      <w:r w:rsidRPr="00CD596A">
        <w:rPr>
          <w:rFonts w:ascii="Arial" w:eastAsiaTheme="minorEastAsia" w:hAnsi="Arial" w:cs="Arial"/>
          <w:kern w:val="0"/>
          <w:sz w:val="22"/>
          <w:szCs w:val="22"/>
        </w:rPr>
        <w:t>节。</w:t>
      </w:r>
    </w:p>
    <w:p w14:paraId="625315F6"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该货物非易燃或具有低火灾危险。</w:t>
      </w:r>
    </w:p>
    <w:p w14:paraId="287E59A2"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积载和隔离</w:t>
      </w:r>
    </w:p>
    <w:p w14:paraId="12415879" w14:textId="77777777" w:rsidR="00323351" w:rsidRPr="00CD596A" w:rsidRDefault="00323351">
      <w:pPr>
        <w:adjustRightInd w:val="0"/>
        <w:spacing w:afterLines="50" w:after="156"/>
        <w:rPr>
          <w:rFonts w:asciiTheme="minorEastAsia" w:eastAsiaTheme="minorEastAsia" w:hAnsiTheme="minorEastAsia" w:cs="Arial"/>
          <w:kern w:val="0"/>
          <w:sz w:val="22"/>
          <w:szCs w:val="22"/>
        </w:rPr>
      </w:pPr>
      <w:r w:rsidRPr="00CD596A">
        <w:rPr>
          <w:rFonts w:asciiTheme="minorEastAsia" w:eastAsiaTheme="minorEastAsia" w:hAnsiTheme="minorEastAsia" w:cs="Arial"/>
          <w:kern w:val="0"/>
          <w:sz w:val="22"/>
          <w:szCs w:val="22"/>
        </w:rPr>
        <w:t>与食品“隔离”。</w:t>
      </w:r>
    </w:p>
    <w:p w14:paraId="6FEBCB68"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货舱清洁程度</w:t>
      </w:r>
    </w:p>
    <w:p w14:paraId="43E7507D"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应注意保持货物处所的清洁和干燥。</w:t>
      </w:r>
    </w:p>
    <w:p w14:paraId="1C07A10E"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天气注意事项</w:t>
      </w:r>
    </w:p>
    <w:p w14:paraId="6BBA6129"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682E623F"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装载</w:t>
      </w:r>
    </w:p>
    <w:p w14:paraId="567BEA92"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按照本规则第</w:t>
      </w:r>
      <w:r w:rsidRPr="00CD596A">
        <w:rPr>
          <w:rFonts w:ascii="Arial" w:eastAsiaTheme="minorEastAsia" w:hAnsi="Arial" w:cs="Arial"/>
          <w:kern w:val="0"/>
          <w:sz w:val="22"/>
          <w:szCs w:val="22"/>
        </w:rPr>
        <w:t>4</w:t>
      </w:r>
      <w:r w:rsidRPr="00CD596A">
        <w:rPr>
          <w:rFonts w:ascii="Arial" w:eastAsiaTheme="minorEastAsia" w:hAnsi="Arial" w:cs="Arial"/>
          <w:kern w:val="0"/>
          <w:sz w:val="22"/>
          <w:szCs w:val="22"/>
        </w:rPr>
        <w:t>和</w:t>
      </w:r>
      <w:r w:rsidRPr="00CD596A">
        <w:rPr>
          <w:rFonts w:ascii="Arial" w:eastAsiaTheme="minorEastAsia" w:hAnsi="Arial" w:cs="Arial"/>
          <w:kern w:val="0"/>
          <w:sz w:val="22"/>
          <w:szCs w:val="22"/>
        </w:rPr>
        <w:t>5</w:t>
      </w:r>
      <w:r w:rsidRPr="00CD596A">
        <w:rPr>
          <w:rFonts w:ascii="Arial" w:eastAsiaTheme="minorEastAsia" w:hAnsi="Arial" w:cs="Arial"/>
          <w:kern w:val="0"/>
          <w:sz w:val="22"/>
          <w:szCs w:val="22"/>
        </w:rPr>
        <w:t>节的有关规定进行平舱。</w:t>
      </w:r>
    </w:p>
    <w:p w14:paraId="6AE2BB27" w14:textId="77777777" w:rsidR="00323351" w:rsidRPr="00CD596A" w:rsidRDefault="00323351" w:rsidP="00CD596A">
      <w:pPr>
        <w:adjustRightInd w:val="0"/>
        <w:spacing w:before="240"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1732B863"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注意事项</w:t>
      </w:r>
    </w:p>
    <w:p w14:paraId="0FD87320" w14:textId="77777777" w:rsidR="00323351" w:rsidRPr="00CD596A" w:rsidRDefault="00323351">
      <w:pPr>
        <w:adjustRightInd w:val="0"/>
        <w:rPr>
          <w:rFonts w:ascii="Arial" w:eastAsiaTheme="minorEastAsia" w:hAnsi="Arial" w:cs="Arial"/>
          <w:kern w:val="0"/>
          <w:sz w:val="22"/>
          <w:szCs w:val="22"/>
        </w:rPr>
      </w:pPr>
      <w:r w:rsidRPr="00CD596A">
        <w:rPr>
          <w:rFonts w:ascii="Arial" w:eastAsiaTheme="minorEastAsia" w:hAnsi="Arial" w:cs="Arial"/>
          <w:kern w:val="0"/>
          <w:sz w:val="22"/>
          <w:szCs w:val="22"/>
        </w:rPr>
        <w:t>污水阱须保持清洁、干燥并加以遮盖以防货物进入。拆除舱内衬板或予以密封以防止货物渗透。</w:t>
      </w:r>
      <w:r w:rsidRPr="00CD596A">
        <w:rPr>
          <w:rFonts w:ascii="Arial" w:eastAsiaTheme="minorEastAsia" w:hAnsi="Arial" w:cs="Arial"/>
          <w:sz w:val="22"/>
          <w:szCs w:val="22"/>
        </w:rPr>
        <w:t>装载前进行类似刷石灰水的防护处理</w:t>
      </w:r>
      <w:r w:rsidRPr="00CD596A">
        <w:rPr>
          <w:rFonts w:ascii="Arial" w:eastAsiaTheme="minorEastAsia" w:hAnsi="Arial" w:cs="Arial"/>
          <w:kern w:val="0"/>
          <w:sz w:val="22"/>
          <w:szCs w:val="22"/>
        </w:rPr>
        <w:t>，以避免货物、水和钢铁间潜在的腐蚀反应。</w:t>
      </w:r>
    </w:p>
    <w:p w14:paraId="7DC55F33" w14:textId="77777777" w:rsid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它等效的眼睛防尘保护用品和防尘口罩。那些人员须根据需要穿戴防护服。</w:t>
      </w:r>
      <w:r w:rsidR="00CD596A">
        <w:rPr>
          <w:rFonts w:ascii="Arial" w:eastAsiaTheme="minorEastAsia" w:hAnsi="Arial" w:cs="Arial"/>
          <w:kern w:val="0"/>
          <w:sz w:val="22"/>
          <w:szCs w:val="22"/>
        </w:rPr>
        <w:br w:type="page"/>
      </w:r>
    </w:p>
    <w:p w14:paraId="17E219CC" w14:textId="77777777" w:rsidR="00323351" w:rsidRPr="00CD596A" w:rsidRDefault="00323351">
      <w:pPr>
        <w:adjustRightInd w:val="0"/>
        <w:rPr>
          <w:rFonts w:ascii="Arial" w:eastAsiaTheme="minorEastAsia" w:hAnsi="Arial" w:cs="Arial"/>
          <w:b/>
          <w:kern w:val="0"/>
          <w:sz w:val="22"/>
          <w:szCs w:val="22"/>
        </w:rPr>
      </w:pPr>
      <w:r w:rsidRPr="00CD596A">
        <w:rPr>
          <w:rFonts w:ascii="Arial" w:eastAsiaTheme="minorEastAsia" w:hAnsi="Arial" w:cs="Arial"/>
          <w:b/>
          <w:kern w:val="0"/>
          <w:sz w:val="22"/>
          <w:szCs w:val="22"/>
        </w:rPr>
        <w:lastRenderedPageBreak/>
        <w:t>通风</w:t>
      </w:r>
    </w:p>
    <w:p w14:paraId="58045ABC"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3A19BDE8"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载运</w:t>
      </w:r>
    </w:p>
    <w:p w14:paraId="08973E6F"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在该货物的装卸完成以后，货物处所舱盖须根据需要全部密封以防止水进入货舱。</w:t>
      </w:r>
    </w:p>
    <w:p w14:paraId="2D42D0F0"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卸货</w:t>
      </w:r>
    </w:p>
    <w:p w14:paraId="77564BE5"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44AA7FAF"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清扫</w:t>
      </w:r>
    </w:p>
    <w:p w14:paraId="5BF14134" w14:textId="77777777" w:rsidR="00323351" w:rsidRPr="00CD596A" w:rsidRDefault="00323351">
      <w:pPr>
        <w:adjustRightInd w:val="0"/>
        <w:spacing w:afterLines="50" w:after="156"/>
        <w:rPr>
          <w:rFonts w:ascii="Arial" w:eastAsiaTheme="minorEastAsia" w:hAnsi="Arial" w:cs="Arial"/>
          <w:kern w:val="0"/>
          <w:sz w:val="22"/>
          <w:szCs w:val="22"/>
        </w:rPr>
      </w:pPr>
      <w:r w:rsidRPr="00CD596A">
        <w:rPr>
          <w:rFonts w:ascii="Arial" w:eastAsiaTheme="minorEastAsia" w:hAnsi="Arial" w:cs="Arial"/>
          <w:kern w:val="0"/>
          <w:sz w:val="22"/>
          <w:szCs w:val="22"/>
        </w:rPr>
        <w:t>没有特别要求。</w:t>
      </w:r>
    </w:p>
    <w:p w14:paraId="515F3F8E" w14:textId="77777777" w:rsidR="00323351" w:rsidRPr="00CD596A" w:rsidRDefault="00323351" w:rsidP="00CD596A">
      <w:pPr>
        <w:adjustRightInd w:val="0"/>
        <w:spacing w:before="240"/>
        <w:rPr>
          <w:rFonts w:ascii="Arial" w:eastAsiaTheme="minorEastAsia" w:hAnsi="Arial" w:cs="Arial"/>
          <w:b/>
          <w:kern w:val="0"/>
          <w:sz w:val="22"/>
          <w:szCs w:val="22"/>
        </w:rPr>
      </w:pPr>
      <w:r w:rsidRPr="00CD596A">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CD596A" w14:paraId="40B138DE" w14:textId="77777777">
        <w:tc>
          <w:tcPr>
            <w:tcW w:w="8528" w:type="dxa"/>
          </w:tcPr>
          <w:p w14:paraId="4E16185B" w14:textId="77777777" w:rsidR="00323351" w:rsidRPr="00CD596A" w:rsidRDefault="00323351" w:rsidP="00CD596A">
            <w:pPr>
              <w:adjustRightInd w:val="0"/>
              <w:spacing w:beforeLines="100" w:before="312" w:afterLines="50" w:after="156"/>
              <w:jc w:val="center"/>
              <w:rPr>
                <w:rFonts w:ascii="Arial" w:eastAsiaTheme="minorEastAsia" w:hAnsi="Arial" w:cs="Arial"/>
                <w:b/>
                <w:kern w:val="0"/>
                <w:sz w:val="22"/>
                <w:szCs w:val="22"/>
              </w:rPr>
            </w:pPr>
            <w:r w:rsidRPr="00CD596A">
              <w:rPr>
                <w:rFonts w:ascii="Arial" w:eastAsiaTheme="minorEastAsia" w:hAnsi="Arial" w:cs="Arial"/>
                <w:b/>
                <w:kern w:val="0"/>
                <w:sz w:val="22"/>
                <w:szCs w:val="22"/>
              </w:rPr>
              <w:t>配备专用应急设备</w:t>
            </w:r>
            <w:r w:rsidRPr="00CD596A">
              <w:rPr>
                <w:rFonts w:ascii="Arial" w:eastAsiaTheme="minorEastAsia" w:hAnsi="Arial" w:cs="Arial"/>
                <w:b/>
                <w:kern w:val="0"/>
                <w:sz w:val="22"/>
                <w:szCs w:val="22"/>
              </w:rPr>
              <w:br/>
            </w:r>
            <w:r w:rsidRPr="00CD596A">
              <w:rPr>
                <w:rFonts w:ascii="Arial" w:eastAsiaTheme="minorEastAsia" w:hAnsi="Arial" w:cs="Arial"/>
                <w:kern w:val="0"/>
                <w:sz w:val="22"/>
                <w:szCs w:val="22"/>
              </w:rPr>
              <w:t>无</w:t>
            </w:r>
          </w:p>
        </w:tc>
      </w:tr>
      <w:tr w:rsidR="00323351" w:rsidRPr="00CD596A" w14:paraId="3C559F07" w14:textId="77777777">
        <w:tc>
          <w:tcPr>
            <w:tcW w:w="8528" w:type="dxa"/>
            <w:vAlign w:val="center"/>
          </w:tcPr>
          <w:p w14:paraId="69DF865F" w14:textId="77777777" w:rsidR="00323351" w:rsidRPr="00CD596A" w:rsidRDefault="00323351" w:rsidP="00CD596A">
            <w:pPr>
              <w:adjustRightInd w:val="0"/>
              <w:spacing w:beforeLines="150" w:before="468" w:afterLines="50" w:after="156"/>
              <w:jc w:val="center"/>
              <w:rPr>
                <w:rFonts w:ascii="Arial" w:eastAsiaTheme="minorEastAsia" w:hAnsi="Arial" w:cs="Arial"/>
                <w:kern w:val="0"/>
                <w:sz w:val="22"/>
                <w:szCs w:val="22"/>
              </w:rPr>
            </w:pPr>
            <w:r w:rsidRPr="00CD596A">
              <w:rPr>
                <w:rFonts w:ascii="Arial" w:eastAsiaTheme="minorEastAsia" w:hAnsi="Arial" w:cs="Arial"/>
                <w:b/>
                <w:kern w:val="0"/>
                <w:sz w:val="22"/>
                <w:szCs w:val="22"/>
              </w:rPr>
              <w:t>应急程序</w:t>
            </w:r>
            <w:r w:rsidRPr="00CD596A">
              <w:rPr>
                <w:rFonts w:ascii="Arial" w:eastAsiaTheme="minorEastAsia" w:hAnsi="Arial" w:cs="Arial"/>
                <w:b/>
                <w:kern w:val="0"/>
                <w:sz w:val="22"/>
                <w:szCs w:val="22"/>
              </w:rPr>
              <w:br/>
            </w:r>
            <w:r w:rsidRPr="00CD596A">
              <w:rPr>
                <w:rFonts w:ascii="Arial" w:eastAsiaTheme="minorEastAsia" w:hAnsi="Arial" w:cs="Arial"/>
                <w:kern w:val="0"/>
                <w:sz w:val="22"/>
                <w:szCs w:val="22"/>
              </w:rPr>
              <w:t>无</w:t>
            </w:r>
          </w:p>
          <w:p w14:paraId="3F32CFAA" w14:textId="77777777" w:rsidR="00323351" w:rsidRPr="00CD596A" w:rsidRDefault="00323351" w:rsidP="00CD596A">
            <w:pPr>
              <w:adjustRightInd w:val="0"/>
              <w:spacing w:before="240" w:afterLines="50" w:after="156"/>
              <w:jc w:val="center"/>
              <w:rPr>
                <w:rFonts w:ascii="Arial" w:eastAsiaTheme="minorEastAsia" w:hAnsi="Arial" w:cs="Arial"/>
                <w:kern w:val="0"/>
                <w:sz w:val="22"/>
                <w:szCs w:val="22"/>
              </w:rPr>
            </w:pPr>
            <w:r w:rsidRPr="00CD596A">
              <w:rPr>
                <w:rFonts w:ascii="Arial" w:eastAsiaTheme="minorEastAsia" w:hAnsi="Arial" w:cs="Arial"/>
                <w:b/>
                <w:kern w:val="0"/>
                <w:sz w:val="22"/>
                <w:szCs w:val="22"/>
              </w:rPr>
              <w:t>火灾时的紧急行动</w:t>
            </w:r>
            <w:r w:rsidRPr="00CD596A">
              <w:rPr>
                <w:rFonts w:ascii="Arial" w:eastAsiaTheme="minorEastAsia" w:hAnsi="Arial" w:cs="Arial"/>
                <w:b/>
                <w:kern w:val="0"/>
                <w:sz w:val="22"/>
                <w:szCs w:val="22"/>
              </w:rPr>
              <w:br/>
            </w:r>
            <w:r w:rsidRPr="00CD596A">
              <w:rPr>
                <w:rFonts w:ascii="Arial" w:eastAsiaTheme="minorEastAsia" w:hAnsi="Arial" w:cs="Arial"/>
                <w:kern w:val="0"/>
                <w:sz w:val="22"/>
                <w:szCs w:val="22"/>
              </w:rPr>
              <w:t>无（非易燃）。</w:t>
            </w:r>
          </w:p>
          <w:p w14:paraId="1B558ED7" w14:textId="77777777" w:rsidR="00323351" w:rsidRPr="00CD596A" w:rsidRDefault="00323351" w:rsidP="00CD596A">
            <w:pPr>
              <w:adjustRightInd w:val="0"/>
              <w:spacing w:before="240" w:afterLines="50" w:after="156"/>
              <w:jc w:val="center"/>
              <w:rPr>
                <w:rFonts w:ascii="Arial" w:eastAsiaTheme="minorEastAsia" w:hAnsi="Arial" w:cs="Arial"/>
                <w:b/>
                <w:kern w:val="0"/>
                <w:sz w:val="22"/>
                <w:szCs w:val="22"/>
              </w:rPr>
            </w:pPr>
            <w:r w:rsidRPr="00CD596A">
              <w:rPr>
                <w:rFonts w:ascii="Arial" w:eastAsiaTheme="minorEastAsia" w:hAnsi="Arial" w:cs="Arial"/>
                <w:b/>
                <w:kern w:val="0"/>
                <w:sz w:val="22"/>
                <w:szCs w:val="22"/>
              </w:rPr>
              <w:t>医疗急救</w:t>
            </w:r>
            <w:r w:rsidRPr="00CD596A">
              <w:rPr>
                <w:rFonts w:ascii="Arial" w:eastAsiaTheme="minorEastAsia" w:hAnsi="Arial" w:cs="Arial"/>
                <w:b/>
                <w:kern w:val="0"/>
                <w:sz w:val="22"/>
                <w:szCs w:val="22"/>
              </w:rPr>
              <w:br/>
            </w:r>
            <w:r w:rsidRPr="00CD596A">
              <w:rPr>
                <w:rFonts w:ascii="Arial" w:eastAsiaTheme="minorEastAsia" w:hAnsi="Arial" w:cs="Arial"/>
                <w:kern w:val="0"/>
                <w:sz w:val="22"/>
                <w:szCs w:val="22"/>
              </w:rPr>
              <w:t>参见经修正的《危险货物事故医疗急救指南（</w:t>
            </w:r>
            <w:r w:rsidRPr="00CD596A">
              <w:rPr>
                <w:rFonts w:ascii="Arial" w:eastAsiaTheme="minorEastAsia" w:hAnsi="Arial" w:cs="Arial"/>
                <w:kern w:val="0"/>
                <w:sz w:val="22"/>
                <w:szCs w:val="22"/>
              </w:rPr>
              <w:t>MFAG</w:t>
            </w:r>
            <w:r w:rsidRPr="00CD596A">
              <w:rPr>
                <w:rFonts w:ascii="Arial" w:eastAsiaTheme="minorEastAsia" w:hAnsi="Arial" w:cs="Arial"/>
                <w:kern w:val="0"/>
                <w:sz w:val="22"/>
                <w:szCs w:val="22"/>
              </w:rPr>
              <w:t>）》。</w:t>
            </w:r>
          </w:p>
        </w:tc>
      </w:tr>
    </w:tbl>
    <w:p w14:paraId="3BC2AFFA" w14:textId="77777777" w:rsidR="00323351" w:rsidRDefault="00323351">
      <w:pPr>
        <w:adjustRightInd w:val="0"/>
        <w:spacing w:afterLines="50" w:after="156"/>
        <w:rPr>
          <w:b/>
          <w:kern w:val="0"/>
          <w:sz w:val="24"/>
        </w:rPr>
      </w:pPr>
      <w:r w:rsidRPr="00CD596A">
        <w:rPr>
          <w:rFonts w:ascii="Arial" w:eastAsiaTheme="minorEastAsia" w:hAnsi="Arial" w:cs="Arial"/>
          <w:b/>
          <w:kern w:val="0"/>
          <w:sz w:val="22"/>
          <w:szCs w:val="22"/>
        </w:rPr>
        <w:br w:type="page"/>
      </w:r>
      <w:r>
        <w:rPr>
          <w:rFonts w:hint="eastAsia"/>
          <w:b/>
          <w:kern w:val="0"/>
          <w:sz w:val="24"/>
        </w:rPr>
        <w:lastRenderedPageBreak/>
        <w:t>叶蜡石</w:t>
      </w:r>
    </w:p>
    <w:p w14:paraId="36E5DAE5" w14:textId="77777777" w:rsidR="00323351" w:rsidRPr="00703EA5" w:rsidRDefault="00323351" w:rsidP="00703EA5">
      <w:pPr>
        <w:adjustRightInd w:val="0"/>
        <w:spacing w:before="240"/>
        <w:rPr>
          <w:rFonts w:ascii="Arial" w:eastAsiaTheme="minorEastAsia" w:hAnsi="Arial" w:cs="Arial"/>
          <w:b/>
          <w:kern w:val="0"/>
          <w:sz w:val="22"/>
          <w:szCs w:val="22"/>
        </w:rPr>
      </w:pPr>
      <w:r w:rsidRPr="00703EA5">
        <w:rPr>
          <w:rFonts w:ascii="Arial" w:eastAsiaTheme="minorEastAsia" w:hAnsi="Arial" w:cs="Arial"/>
          <w:b/>
          <w:kern w:val="0"/>
          <w:sz w:val="22"/>
          <w:szCs w:val="22"/>
        </w:rPr>
        <w:t>描述</w:t>
      </w:r>
    </w:p>
    <w:p w14:paraId="2B0B4B33" w14:textId="77777777" w:rsidR="00323351" w:rsidRPr="00703EA5" w:rsidRDefault="00323351">
      <w:pPr>
        <w:adjustRightInd w:val="0"/>
        <w:rPr>
          <w:rFonts w:ascii="Arial" w:eastAsiaTheme="minorEastAsia" w:hAnsi="Arial" w:cs="Arial"/>
          <w:kern w:val="0"/>
          <w:sz w:val="22"/>
          <w:szCs w:val="22"/>
        </w:rPr>
      </w:pPr>
      <w:r w:rsidRPr="00703EA5">
        <w:rPr>
          <w:rFonts w:ascii="Arial" w:eastAsiaTheme="minorEastAsia" w:hAnsi="Arial" w:cs="Arial"/>
          <w:kern w:val="0"/>
          <w:sz w:val="22"/>
          <w:szCs w:val="22"/>
        </w:rPr>
        <w:t>天然水合的硅酸铝。呈白垩色。可能扬尘。</w:t>
      </w:r>
    </w:p>
    <w:p w14:paraId="6B50AC5B"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块占</w:t>
      </w:r>
      <w:r w:rsidRPr="00703EA5">
        <w:rPr>
          <w:rFonts w:ascii="Arial" w:eastAsiaTheme="minorEastAsia" w:hAnsi="Arial" w:cs="Arial"/>
          <w:kern w:val="0"/>
          <w:sz w:val="22"/>
          <w:szCs w:val="22"/>
        </w:rPr>
        <w:t>75%</w:t>
      </w:r>
      <w:r w:rsidRPr="00703EA5">
        <w:rPr>
          <w:rFonts w:ascii="Arial" w:eastAsiaTheme="minorEastAsia" w:hAnsi="Arial" w:cs="Arial"/>
          <w:kern w:val="0"/>
          <w:sz w:val="22"/>
          <w:szCs w:val="22"/>
        </w:rPr>
        <w:t>，碎石占</w:t>
      </w:r>
      <w:r w:rsidRPr="00703EA5">
        <w:rPr>
          <w:rFonts w:ascii="Arial" w:eastAsiaTheme="minorEastAsia" w:hAnsi="Arial" w:cs="Arial"/>
          <w:kern w:val="0"/>
          <w:sz w:val="22"/>
          <w:szCs w:val="22"/>
        </w:rPr>
        <w:t>20%</w:t>
      </w:r>
      <w:r w:rsidRPr="00703EA5">
        <w:rPr>
          <w:rFonts w:ascii="Arial" w:eastAsiaTheme="minorEastAsia" w:hAnsi="Arial" w:cs="Arial"/>
          <w:kern w:val="0"/>
          <w:sz w:val="22"/>
          <w:szCs w:val="22"/>
        </w:rPr>
        <w:t>，粉末占</w:t>
      </w:r>
      <w:r w:rsidRPr="00703EA5">
        <w:rPr>
          <w:rFonts w:ascii="Arial" w:eastAsiaTheme="minorEastAsia" w:hAnsi="Arial" w:cs="Arial"/>
          <w:kern w:val="0"/>
          <w:sz w:val="22"/>
          <w:szCs w:val="22"/>
        </w:rPr>
        <w:t>5%</w:t>
      </w:r>
      <w:r w:rsidRPr="00703EA5">
        <w:rPr>
          <w:rFonts w:ascii="Arial" w:eastAsiaTheme="minorEastAsia" w:hAnsi="Arial" w:cs="Arial"/>
          <w:kern w:val="0"/>
          <w:sz w:val="22"/>
          <w:szCs w:val="22"/>
        </w:rPr>
        <w:t>。</w:t>
      </w:r>
    </w:p>
    <w:p w14:paraId="10F10E2E" w14:textId="77777777" w:rsidR="00323351" w:rsidRPr="00703EA5" w:rsidRDefault="00323351" w:rsidP="00703EA5">
      <w:pPr>
        <w:adjustRightInd w:val="0"/>
        <w:spacing w:before="240"/>
        <w:rPr>
          <w:rFonts w:ascii="Arial" w:eastAsiaTheme="minorEastAsia" w:hAnsi="Arial" w:cs="Arial"/>
          <w:b/>
          <w:kern w:val="0"/>
          <w:sz w:val="22"/>
          <w:szCs w:val="22"/>
        </w:rPr>
      </w:pPr>
      <w:r w:rsidRPr="00703EA5">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03EA5" w14:paraId="12842048" w14:textId="77777777" w:rsidTr="00703EA5">
        <w:tc>
          <w:tcPr>
            <w:tcW w:w="8527" w:type="dxa"/>
            <w:gridSpan w:val="4"/>
            <w:vAlign w:val="center"/>
          </w:tcPr>
          <w:p w14:paraId="0AB9BC94"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物理性质</w:t>
            </w:r>
          </w:p>
        </w:tc>
      </w:tr>
      <w:tr w:rsidR="00323351" w:rsidRPr="00703EA5" w14:paraId="23FC28BE" w14:textId="77777777" w:rsidTr="00703EA5">
        <w:tc>
          <w:tcPr>
            <w:tcW w:w="2131" w:type="dxa"/>
            <w:vAlign w:val="center"/>
          </w:tcPr>
          <w:p w14:paraId="71D72B91"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尺寸</w:t>
            </w:r>
          </w:p>
        </w:tc>
        <w:tc>
          <w:tcPr>
            <w:tcW w:w="2117" w:type="dxa"/>
            <w:vAlign w:val="center"/>
          </w:tcPr>
          <w:p w14:paraId="66AF4977"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静止角</w:t>
            </w:r>
          </w:p>
        </w:tc>
        <w:tc>
          <w:tcPr>
            <w:tcW w:w="2147" w:type="dxa"/>
            <w:vAlign w:val="center"/>
          </w:tcPr>
          <w:p w14:paraId="6DA25ABB"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散货密度（</w:t>
            </w:r>
            <w:r w:rsidRPr="00703EA5">
              <w:rPr>
                <w:rFonts w:ascii="Arial" w:eastAsiaTheme="minorEastAsia" w:hAnsi="Arial" w:cs="Arial"/>
                <w:b/>
                <w:kern w:val="0"/>
                <w:sz w:val="22"/>
                <w:szCs w:val="22"/>
              </w:rPr>
              <w:t>kg/m</w:t>
            </w:r>
            <w:r w:rsidRPr="00703EA5">
              <w:rPr>
                <w:rFonts w:ascii="Arial" w:eastAsiaTheme="minorEastAsia" w:hAnsi="Arial" w:cs="Arial"/>
                <w:b/>
                <w:kern w:val="0"/>
                <w:sz w:val="22"/>
                <w:szCs w:val="22"/>
                <w:vertAlign w:val="superscript"/>
              </w:rPr>
              <w:t>3</w:t>
            </w:r>
            <w:r w:rsidRPr="00703EA5">
              <w:rPr>
                <w:rFonts w:ascii="Arial" w:eastAsiaTheme="minorEastAsia" w:hAnsi="Arial" w:cs="Arial"/>
                <w:b/>
                <w:kern w:val="0"/>
                <w:sz w:val="22"/>
                <w:szCs w:val="22"/>
              </w:rPr>
              <w:t>）</w:t>
            </w:r>
          </w:p>
        </w:tc>
        <w:tc>
          <w:tcPr>
            <w:tcW w:w="2132" w:type="dxa"/>
            <w:vAlign w:val="center"/>
          </w:tcPr>
          <w:p w14:paraId="087FA57C"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积载因数（</w:t>
            </w:r>
            <w:r w:rsidRPr="00703EA5">
              <w:rPr>
                <w:rFonts w:ascii="Arial" w:eastAsiaTheme="minorEastAsia" w:hAnsi="Arial" w:cs="Arial"/>
                <w:b/>
                <w:kern w:val="0"/>
                <w:sz w:val="22"/>
                <w:szCs w:val="22"/>
              </w:rPr>
              <w:t>m</w:t>
            </w:r>
            <w:r w:rsidRPr="00703EA5">
              <w:rPr>
                <w:rFonts w:ascii="Arial" w:eastAsiaTheme="minorEastAsia" w:hAnsi="Arial" w:cs="Arial"/>
                <w:b/>
                <w:kern w:val="0"/>
                <w:sz w:val="22"/>
                <w:szCs w:val="22"/>
                <w:vertAlign w:val="superscript"/>
              </w:rPr>
              <w:t>3</w:t>
            </w:r>
            <w:r w:rsidRPr="00703EA5">
              <w:rPr>
                <w:rFonts w:ascii="Arial" w:eastAsiaTheme="minorEastAsia" w:hAnsi="Arial" w:cs="Arial"/>
                <w:b/>
                <w:kern w:val="0"/>
                <w:sz w:val="22"/>
                <w:szCs w:val="22"/>
              </w:rPr>
              <w:t>/t</w:t>
            </w:r>
            <w:r w:rsidRPr="00703EA5">
              <w:rPr>
                <w:rFonts w:ascii="Arial" w:eastAsiaTheme="minorEastAsia" w:hAnsi="Arial" w:cs="Arial"/>
                <w:b/>
                <w:kern w:val="0"/>
                <w:sz w:val="22"/>
                <w:szCs w:val="22"/>
              </w:rPr>
              <w:t>）</w:t>
            </w:r>
          </w:p>
        </w:tc>
      </w:tr>
      <w:tr w:rsidR="00323351" w:rsidRPr="00703EA5" w14:paraId="2DB51305" w14:textId="77777777" w:rsidTr="00703EA5">
        <w:tc>
          <w:tcPr>
            <w:tcW w:w="2131" w:type="dxa"/>
            <w:vAlign w:val="center"/>
          </w:tcPr>
          <w:p w14:paraId="1BB3B853"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块至粉末</w:t>
            </w:r>
          </w:p>
        </w:tc>
        <w:tc>
          <w:tcPr>
            <w:tcW w:w="2117" w:type="dxa"/>
            <w:vAlign w:val="center"/>
          </w:tcPr>
          <w:p w14:paraId="58B2FD93"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147" w:type="dxa"/>
            <w:vAlign w:val="center"/>
          </w:tcPr>
          <w:p w14:paraId="65B6DDCC"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2000</w:t>
            </w:r>
          </w:p>
        </w:tc>
        <w:tc>
          <w:tcPr>
            <w:tcW w:w="2132" w:type="dxa"/>
            <w:vAlign w:val="center"/>
          </w:tcPr>
          <w:p w14:paraId="3367BC71" w14:textId="77777777" w:rsidR="00323351" w:rsidRPr="00703EA5" w:rsidRDefault="00323351">
            <w:pPr>
              <w:jc w:val="center"/>
              <w:rPr>
                <w:rFonts w:ascii="Arial" w:eastAsiaTheme="minorEastAsia" w:hAnsi="Arial" w:cs="Arial"/>
                <w:kern w:val="0"/>
                <w:sz w:val="22"/>
                <w:szCs w:val="22"/>
              </w:rPr>
            </w:pPr>
            <w:r w:rsidRPr="00703EA5">
              <w:rPr>
                <w:rFonts w:ascii="Arial" w:eastAsiaTheme="minorEastAsia" w:hAnsi="Arial" w:cs="Arial"/>
                <w:kern w:val="0"/>
                <w:sz w:val="22"/>
                <w:szCs w:val="22"/>
              </w:rPr>
              <w:t>0.50</w:t>
            </w:r>
          </w:p>
        </w:tc>
      </w:tr>
      <w:tr w:rsidR="00323351" w:rsidRPr="00703EA5" w14:paraId="2EA9F0A0" w14:textId="77777777" w:rsidTr="00703EA5">
        <w:tc>
          <w:tcPr>
            <w:tcW w:w="8527" w:type="dxa"/>
            <w:gridSpan w:val="4"/>
            <w:vAlign w:val="center"/>
          </w:tcPr>
          <w:p w14:paraId="16A763BC"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危险分类</w:t>
            </w:r>
          </w:p>
        </w:tc>
      </w:tr>
      <w:tr w:rsidR="00323351" w:rsidRPr="00703EA5" w14:paraId="1CB55D09" w14:textId="77777777" w:rsidTr="00703EA5">
        <w:tc>
          <w:tcPr>
            <w:tcW w:w="2131" w:type="dxa"/>
            <w:vAlign w:val="center"/>
          </w:tcPr>
          <w:p w14:paraId="4880EEFC"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类别</w:t>
            </w:r>
          </w:p>
        </w:tc>
        <w:tc>
          <w:tcPr>
            <w:tcW w:w="2117" w:type="dxa"/>
            <w:vAlign w:val="center"/>
          </w:tcPr>
          <w:p w14:paraId="155D109E"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副危险性</w:t>
            </w:r>
          </w:p>
        </w:tc>
        <w:tc>
          <w:tcPr>
            <w:tcW w:w="2147" w:type="dxa"/>
            <w:vAlign w:val="center"/>
          </w:tcPr>
          <w:p w14:paraId="2E53336C"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MHB</w:t>
            </w:r>
          </w:p>
        </w:tc>
        <w:tc>
          <w:tcPr>
            <w:tcW w:w="2132" w:type="dxa"/>
            <w:vAlign w:val="center"/>
          </w:tcPr>
          <w:p w14:paraId="48E88EA6"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组别</w:t>
            </w:r>
          </w:p>
        </w:tc>
      </w:tr>
      <w:tr w:rsidR="00323351" w:rsidRPr="00703EA5" w14:paraId="0933B110" w14:textId="77777777" w:rsidTr="00703EA5">
        <w:tc>
          <w:tcPr>
            <w:tcW w:w="2131" w:type="dxa"/>
            <w:vAlign w:val="center"/>
          </w:tcPr>
          <w:p w14:paraId="74BED6DE"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117" w:type="dxa"/>
            <w:vAlign w:val="center"/>
          </w:tcPr>
          <w:p w14:paraId="5845F01E"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147" w:type="dxa"/>
            <w:vAlign w:val="center"/>
          </w:tcPr>
          <w:p w14:paraId="0E199747" w14:textId="77777777" w:rsidR="00323351" w:rsidRPr="00703EA5" w:rsidRDefault="00323351">
            <w:pPr>
              <w:jc w:val="center"/>
              <w:rPr>
                <w:rFonts w:ascii="Arial" w:eastAsiaTheme="minorEastAsia" w:hAnsi="Arial" w:cs="Arial"/>
                <w:bCs/>
                <w:kern w:val="0"/>
                <w:sz w:val="22"/>
                <w:szCs w:val="22"/>
              </w:rPr>
            </w:pPr>
            <w:r w:rsidRPr="00703EA5">
              <w:rPr>
                <w:rFonts w:ascii="Arial" w:eastAsiaTheme="minorEastAsia" w:hAnsi="Arial" w:cs="Arial"/>
                <w:bCs/>
                <w:kern w:val="0"/>
                <w:sz w:val="22"/>
                <w:szCs w:val="22"/>
              </w:rPr>
              <w:t>不适用</w:t>
            </w:r>
          </w:p>
        </w:tc>
        <w:tc>
          <w:tcPr>
            <w:tcW w:w="2132" w:type="dxa"/>
            <w:vAlign w:val="center"/>
          </w:tcPr>
          <w:p w14:paraId="06CD333F" w14:textId="77777777" w:rsidR="00323351" w:rsidRPr="00703EA5" w:rsidRDefault="00323351">
            <w:pPr>
              <w:jc w:val="center"/>
              <w:rPr>
                <w:rFonts w:ascii="Arial" w:eastAsiaTheme="minorEastAsia" w:hAnsi="Arial" w:cs="Arial"/>
                <w:kern w:val="0"/>
                <w:sz w:val="22"/>
                <w:szCs w:val="22"/>
              </w:rPr>
            </w:pPr>
            <w:r w:rsidRPr="00703EA5">
              <w:rPr>
                <w:rFonts w:ascii="Arial" w:eastAsiaTheme="minorEastAsia" w:hAnsi="Arial" w:cs="Arial"/>
                <w:kern w:val="0"/>
                <w:sz w:val="22"/>
                <w:szCs w:val="22"/>
              </w:rPr>
              <w:t>C</w:t>
            </w:r>
          </w:p>
        </w:tc>
      </w:tr>
    </w:tbl>
    <w:p w14:paraId="1F1C56A1" w14:textId="77777777" w:rsidR="00323351" w:rsidRPr="00703EA5" w:rsidRDefault="00323351" w:rsidP="00703EA5">
      <w:pPr>
        <w:adjustRightInd w:val="0"/>
        <w:spacing w:beforeLines="100" w:before="312"/>
        <w:rPr>
          <w:rFonts w:ascii="Arial" w:eastAsiaTheme="minorEastAsia" w:hAnsi="Arial" w:cs="Arial"/>
          <w:b/>
          <w:kern w:val="0"/>
          <w:sz w:val="22"/>
          <w:szCs w:val="22"/>
        </w:rPr>
      </w:pPr>
      <w:r w:rsidRPr="00703EA5">
        <w:rPr>
          <w:rFonts w:ascii="Arial" w:eastAsiaTheme="minorEastAsia" w:hAnsi="Arial" w:cs="Arial"/>
          <w:b/>
          <w:kern w:val="0"/>
          <w:sz w:val="22"/>
          <w:szCs w:val="22"/>
        </w:rPr>
        <w:t>危险性</w:t>
      </w:r>
    </w:p>
    <w:p w14:paraId="1D343196" w14:textId="77777777" w:rsidR="00323351" w:rsidRPr="00703EA5" w:rsidRDefault="00323351">
      <w:pPr>
        <w:adjustRightInd w:val="0"/>
        <w:rPr>
          <w:rFonts w:ascii="Arial" w:eastAsiaTheme="minorEastAsia" w:hAnsi="Arial" w:cs="Arial"/>
          <w:kern w:val="0"/>
          <w:sz w:val="22"/>
          <w:szCs w:val="22"/>
        </w:rPr>
      </w:pPr>
      <w:r w:rsidRPr="00703EA5">
        <w:rPr>
          <w:rFonts w:ascii="Arial" w:eastAsiaTheme="minorEastAsia" w:hAnsi="Arial" w:cs="Arial"/>
          <w:kern w:val="0"/>
          <w:sz w:val="22"/>
          <w:szCs w:val="22"/>
        </w:rPr>
        <w:t>没有特别危险性。</w:t>
      </w:r>
    </w:p>
    <w:p w14:paraId="765F0BD3"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该货物非易燃或具有低火灾危险。</w:t>
      </w:r>
    </w:p>
    <w:p w14:paraId="375590AB"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积载和隔离</w:t>
      </w:r>
    </w:p>
    <w:p w14:paraId="689BC311"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3A973FF0"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货舱清洁程度</w:t>
      </w:r>
    </w:p>
    <w:p w14:paraId="577CAF15"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65558AC0"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天气注意事项</w:t>
      </w:r>
    </w:p>
    <w:p w14:paraId="1DB8C497"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545A8A5A"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装载</w:t>
      </w:r>
    </w:p>
    <w:p w14:paraId="307A930F"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按照本规则第</w:t>
      </w:r>
      <w:r w:rsidRPr="00703EA5">
        <w:rPr>
          <w:rFonts w:ascii="Arial" w:eastAsiaTheme="minorEastAsia" w:hAnsi="Arial" w:cs="Arial"/>
          <w:kern w:val="0"/>
          <w:sz w:val="22"/>
          <w:szCs w:val="22"/>
        </w:rPr>
        <w:t>4</w:t>
      </w:r>
      <w:r w:rsidRPr="00703EA5">
        <w:rPr>
          <w:rFonts w:ascii="Arial" w:eastAsiaTheme="minorEastAsia" w:hAnsi="Arial" w:cs="Arial"/>
          <w:kern w:val="0"/>
          <w:sz w:val="22"/>
          <w:szCs w:val="22"/>
        </w:rPr>
        <w:t>和</w:t>
      </w:r>
      <w:r w:rsidRPr="00703EA5">
        <w:rPr>
          <w:rFonts w:ascii="Arial" w:eastAsiaTheme="minorEastAsia" w:hAnsi="Arial" w:cs="Arial"/>
          <w:kern w:val="0"/>
          <w:sz w:val="22"/>
          <w:szCs w:val="22"/>
        </w:rPr>
        <w:t>5</w:t>
      </w:r>
      <w:r w:rsidRPr="00703EA5">
        <w:rPr>
          <w:rFonts w:ascii="Arial" w:eastAsiaTheme="minorEastAsia" w:hAnsi="Arial" w:cs="Arial"/>
          <w:kern w:val="0"/>
          <w:sz w:val="22"/>
          <w:szCs w:val="22"/>
        </w:rPr>
        <w:t>节的有关规定进行平舱。</w:t>
      </w:r>
    </w:p>
    <w:p w14:paraId="696883A8"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698FC2BC"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注意事项</w:t>
      </w:r>
    </w:p>
    <w:p w14:paraId="4B2E860E"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它等效的眼睛防尘保护用品和防尘口罩。</w:t>
      </w:r>
    </w:p>
    <w:p w14:paraId="52D9A62B"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通风</w:t>
      </w:r>
    </w:p>
    <w:p w14:paraId="02C8ACB9"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6796D44D"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载运</w:t>
      </w:r>
    </w:p>
    <w:p w14:paraId="205B766D"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6FDB0604"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卸货</w:t>
      </w:r>
    </w:p>
    <w:p w14:paraId="4082C02A"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7312D6B5"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清扫</w:t>
      </w:r>
    </w:p>
    <w:p w14:paraId="34C3DA96"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58A577A5" w14:textId="77777777" w:rsidR="00323351" w:rsidRDefault="00323351">
      <w:pPr>
        <w:adjustRightInd w:val="0"/>
        <w:spacing w:afterLines="50" w:after="156"/>
        <w:rPr>
          <w:b/>
          <w:kern w:val="0"/>
          <w:sz w:val="24"/>
        </w:rPr>
      </w:pPr>
      <w:r w:rsidRPr="00703EA5">
        <w:rPr>
          <w:rFonts w:ascii="Arial" w:eastAsiaTheme="minorEastAsia" w:hAnsi="Arial" w:cs="Arial"/>
          <w:b/>
          <w:kern w:val="0"/>
          <w:sz w:val="22"/>
          <w:szCs w:val="22"/>
        </w:rPr>
        <w:br w:type="page"/>
      </w:r>
      <w:r>
        <w:rPr>
          <w:rFonts w:hint="eastAsia"/>
          <w:b/>
          <w:kern w:val="0"/>
          <w:sz w:val="24"/>
        </w:rPr>
        <w:lastRenderedPageBreak/>
        <w:t>石英</w:t>
      </w:r>
    </w:p>
    <w:p w14:paraId="5EEBD5E6" w14:textId="77777777" w:rsidR="00323351" w:rsidRPr="00703EA5" w:rsidRDefault="00323351" w:rsidP="00703EA5">
      <w:pPr>
        <w:adjustRightInd w:val="0"/>
        <w:spacing w:before="240"/>
        <w:rPr>
          <w:rFonts w:ascii="Arial" w:eastAsiaTheme="minorEastAsia" w:hAnsi="Arial" w:cs="Arial"/>
          <w:b/>
          <w:kern w:val="0"/>
          <w:sz w:val="22"/>
          <w:szCs w:val="22"/>
        </w:rPr>
      </w:pPr>
      <w:r w:rsidRPr="00703EA5">
        <w:rPr>
          <w:rFonts w:ascii="Arial" w:eastAsiaTheme="minorEastAsia" w:hAnsi="Arial" w:cs="Arial"/>
          <w:b/>
          <w:kern w:val="0"/>
          <w:sz w:val="22"/>
          <w:szCs w:val="22"/>
        </w:rPr>
        <w:t>描述</w:t>
      </w:r>
    </w:p>
    <w:p w14:paraId="1879B40B"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晶体块状。</w:t>
      </w:r>
    </w:p>
    <w:p w14:paraId="0FFCDB85" w14:textId="77777777" w:rsidR="00323351" w:rsidRPr="00703EA5" w:rsidRDefault="00323351" w:rsidP="00703EA5">
      <w:pPr>
        <w:adjustRightInd w:val="0"/>
        <w:spacing w:before="240"/>
        <w:rPr>
          <w:rFonts w:ascii="Arial" w:eastAsiaTheme="minorEastAsia" w:hAnsi="Arial" w:cs="Arial"/>
          <w:b/>
          <w:kern w:val="0"/>
          <w:sz w:val="22"/>
          <w:szCs w:val="22"/>
        </w:rPr>
      </w:pPr>
      <w:r w:rsidRPr="00703EA5">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03EA5" w14:paraId="71BA8408" w14:textId="77777777" w:rsidTr="00703EA5">
        <w:tc>
          <w:tcPr>
            <w:tcW w:w="8527" w:type="dxa"/>
            <w:gridSpan w:val="4"/>
            <w:vAlign w:val="center"/>
          </w:tcPr>
          <w:p w14:paraId="727E48C4"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物理性质</w:t>
            </w:r>
          </w:p>
        </w:tc>
      </w:tr>
      <w:tr w:rsidR="00323351" w:rsidRPr="00703EA5" w14:paraId="69BFEC6F" w14:textId="77777777" w:rsidTr="00703EA5">
        <w:tc>
          <w:tcPr>
            <w:tcW w:w="2131" w:type="dxa"/>
            <w:vAlign w:val="center"/>
          </w:tcPr>
          <w:p w14:paraId="1B68186D"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尺寸</w:t>
            </w:r>
          </w:p>
        </w:tc>
        <w:tc>
          <w:tcPr>
            <w:tcW w:w="2117" w:type="dxa"/>
            <w:vAlign w:val="center"/>
          </w:tcPr>
          <w:p w14:paraId="037DC845"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静止角</w:t>
            </w:r>
          </w:p>
        </w:tc>
        <w:tc>
          <w:tcPr>
            <w:tcW w:w="2147" w:type="dxa"/>
            <w:vAlign w:val="center"/>
          </w:tcPr>
          <w:p w14:paraId="0B78BB2A"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散货密度（</w:t>
            </w:r>
            <w:r w:rsidRPr="00703EA5">
              <w:rPr>
                <w:rFonts w:ascii="Arial" w:eastAsiaTheme="minorEastAsia" w:hAnsi="Arial" w:cs="Arial"/>
                <w:b/>
                <w:kern w:val="0"/>
                <w:sz w:val="22"/>
                <w:szCs w:val="22"/>
              </w:rPr>
              <w:t>kg/m</w:t>
            </w:r>
            <w:r w:rsidRPr="00703EA5">
              <w:rPr>
                <w:rFonts w:ascii="Arial" w:eastAsiaTheme="minorEastAsia" w:hAnsi="Arial" w:cs="Arial"/>
                <w:b/>
                <w:kern w:val="0"/>
                <w:sz w:val="22"/>
                <w:szCs w:val="22"/>
                <w:vertAlign w:val="superscript"/>
              </w:rPr>
              <w:t>3</w:t>
            </w:r>
            <w:r w:rsidRPr="00703EA5">
              <w:rPr>
                <w:rFonts w:ascii="Arial" w:eastAsiaTheme="minorEastAsia" w:hAnsi="Arial" w:cs="Arial"/>
                <w:b/>
                <w:kern w:val="0"/>
                <w:sz w:val="22"/>
                <w:szCs w:val="22"/>
              </w:rPr>
              <w:t>）</w:t>
            </w:r>
          </w:p>
        </w:tc>
        <w:tc>
          <w:tcPr>
            <w:tcW w:w="2132" w:type="dxa"/>
            <w:vAlign w:val="center"/>
          </w:tcPr>
          <w:p w14:paraId="31B0E14C"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积载因数（</w:t>
            </w:r>
            <w:r w:rsidRPr="00703EA5">
              <w:rPr>
                <w:rFonts w:ascii="Arial" w:eastAsiaTheme="minorEastAsia" w:hAnsi="Arial" w:cs="Arial"/>
                <w:b/>
                <w:kern w:val="0"/>
                <w:sz w:val="22"/>
                <w:szCs w:val="22"/>
              </w:rPr>
              <w:t>m</w:t>
            </w:r>
            <w:r w:rsidRPr="00703EA5">
              <w:rPr>
                <w:rFonts w:ascii="Arial" w:eastAsiaTheme="minorEastAsia" w:hAnsi="Arial" w:cs="Arial"/>
                <w:b/>
                <w:kern w:val="0"/>
                <w:sz w:val="22"/>
                <w:szCs w:val="22"/>
                <w:vertAlign w:val="superscript"/>
              </w:rPr>
              <w:t>3</w:t>
            </w:r>
            <w:r w:rsidRPr="00703EA5">
              <w:rPr>
                <w:rFonts w:ascii="Arial" w:eastAsiaTheme="minorEastAsia" w:hAnsi="Arial" w:cs="Arial"/>
                <w:b/>
                <w:kern w:val="0"/>
                <w:sz w:val="22"/>
                <w:szCs w:val="22"/>
              </w:rPr>
              <w:t>/t</w:t>
            </w:r>
            <w:r w:rsidRPr="00703EA5">
              <w:rPr>
                <w:rFonts w:ascii="Arial" w:eastAsiaTheme="minorEastAsia" w:hAnsi="Arial" w:cs="Arial"/>
                <w:b/>
                <w:kern w:val="0"/>
                <w:sz w:val="22"/>
                <w:szCs w:val="22"/>
              </w:rPr>
              <w:t>）</w:t>
            </w:r>
          </w:p>
        </w:tc>
      </w:tr>
      <w:tr w:rsidR="00323351" w:rsidRPr="00703EA5" w14:paraId="4DECDE43" w14:textId="77777777" w:rsidTr="00703EA5">
        <w:tc>
          <w:tcPr>
            <w:tcW w:w="2131" w:type="dxa"/>
            <w:vAlign w:val="center"/>
          </w:tcPr>
          <w:p w14:paraId="02DE57A3"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块：</w:t>
            </w:r>
            <w:r w:rsidRPr="00703EA5">
              <w:rPr>
                <w:rFonts w:ascii="Arial" w:eastAsiaTheme="minorEastAsia" w:hAnsi="Arial" w:cs="Arial"/>
                <w:kern w:val="0"/>
                <w:sz w:val="22"/>
                <w:szCs w:val="22"/>
              </w:rPr>
              <w:t>50mm</w:t>
            </w:r>
            <w:r w:rsidRPr="00703EA5">
              <w:rPr>
                <w:rFonts w:ascii="Arial" w:eastAsiaTheme="minorEastAsia" w:hAnsi="Arial" w:cs="Arial"/>
                <w:kern w:val="0"/>
                <w:sz w:val="22"/>
                <w:szCs w:val="22"/>
              </w:rPr>
              <w:t>至</w:t>
            </w:r>
            <w:r w:rsidRPr="00703EA5">
              <w:rPr>
                <w:rFonts w:ascii="Arial" w:eastAsiaTheme="minorEastAsia" w:hAnsi="Arial" w:cs="Arial"/>
                <w:kern w:val="0"/>
                <w:sz w:val="22"/>
                <w:szCs w:val="22"/>
              </w:rPr>
              <w:t>300mm</w:t>
            </w:r>
          </w:p>
        </w:tc>
        <w:tc>
          <w:tcPr>
            <w:tcW w:w="2117" w:type="dxa"/>
            <w:vAlign w:val="center"/>
          </w:tcPr>
          <w:p w14:paraId="26D4BE9D"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147" w:type="dxa"/>
            <w:vAlign w:val="center"/>
          </w:tcPr>
          <w:p w14:paraId="4AA161EE"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1667</w:t>
            </w:r>
          </w:p>
        </w:tc>
        <w:tc>
          <w:tcPr>
            <w:tcW w:w="2132" w:type="dxa"/>
            <w:vAlign w:val="center"/>
          </w:tcPr>
          <w:p w14:paraId="2C36D096" w14:textId="77777777" w:rsidR="00323351" w:rsidRPr="00703EA5" w:rsidRDefault="00323351">
            <w:pPr>
              <w:jc w:val="center"/>
              <w:rPr>
                <w:rFonts w:ascii="Arial" w:eastAsiaTheme="minorEastAsia" w:hAnsi="Arial" w:cs="Arial"/>
                <w:kern w:val="0"/>
                <w:sz w:val="22"/>
                <w:szCs w:val="22"/>
              </w:rPr>
            </w:pPr>
            <w:r w:rsidRPr="00703EA5">
              <w:rPr>
                <w:rFonts w:ascii="Arial" w:eastAsiaTheme="minorEastAsia" w:hAnsi="Arial" w:cs="Arial"/>
                <w:kern w:val="0"/>
                <w:sz w:val="22"/>
                <w:szCs w:val="22"/>
              </w:rPr>
              <w:t>0.60</w:t>
            </w:r>
          </w:p>
        </w:tc>
      </w:tr>
      <w:tr w:rsidR="00323351" w:rsidRPr="00703EA5" w14:paraId="098A1379" w14:textId="77777777" w:rsidTr="00703EA5">
        <w:tc>
          <w:tcPr>
            <w:tcW w:w="8527" w:type="dxa"/>
            <w:gridSpan w:val="4"/>
            <w:vAlign w:val="center"/>
          </w:tcPr>
          <w:p w14:paraId="13178D07"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危险分类</w:t>
            </w:r>
          </w:p>
        </w:tc>
      </w:tr>
      <w:tr w:rsidR="00323351" w:rsidRPr="00703EA5" w14:paraId="605F6C9B" w14:textId="77777777" w:rsidTr="00703EA5">
        <w:tc>
          <w:tcPr>
            <w:tcW w:w="2131" w:type="dxa"/>
            <w:vAlign w:val="center"/>
          </w:tcPr>
          <w:p w14:paraId="1119B8D7"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类别</w:t>
            </w:r>
          </w:p>
        </w:tc>
        <w:tc>
          <w:tcPr>
            <w:tcW w:w="2117" w:type="dxa"/>
            <w:vAlign w:val="center"/>
          </w:tcPr>
          <w:p w14:paraId="22D4C635"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副危险性</w:t>
            </w:r>
          </w:p>
        </w:tc>
        <w:tc>
          <w:tcPr>
            <w:tcW w:w="2147" w:type="dxa"/>
            <w:vAlign w:val="center"/>
          </w:tcPr>
          <w:p w14:paraId="57C49846"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MHB</w:t>
            </w:r>
          </w:p>
        </w:tc>
        <w:tc>
          <w:tcPr>
            <w:tcW w:w="2132" w:type="dxa"/>
            <w:vAlign w:val="center"/>
          </w:tcPr>
          <w:p w14:paraId="2C129809"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组别</w:t>
            </w:r>
          </w:p>
        </w:tc>
      </w:tr>
      <w:tr w:rsidR="00323351" w:rsidRPr="00703EA5" w14:paraId="395FE80E" w14:textId="77777777" w:rsidTr="00703EA5">
        <w:tc>
          <w:tcPr>
            <w:tcW w:w="2131" w:type="dxa"/>
            <w:vAlign w:val="center"/>
          </w:tcPr>
          <w:p w14:paraId="47D66042"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117" w:type="dxa"/>
            <w:vAlign w:val="center"/>
          </w:tcPr>
          <w:p w14:paraId="063797AD"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147" w:type="dxa"/>
            <w:vAlign w:val="center"/>
          </w:tcPr>
          <w:p w14:paraId="1DC27734" w14:textId="77777777" w:rsidR="00323351" w:rsidRPr="00703EA5" w:rsidRDefault="00323351">
            <w:pPr>
              <w:jc w:val="center"/>
              <w:rPr>
                <w:rFonts w:ascii="Arial" w:eastAsiaTheme="minorEastAsia" w:hAnsi="Arial" w:cs="Arial"/>
                <w:bCs/>
                <w:kern w:val="0"/>
                <w:sz w:val="22"/>
                <w:szCs w:val="22"/>
              </w:rPr>
            </w:pPr>
            <w:r w:rsidRPr="00703EA5">
              <w:rPr>
                <w:rFonts w:ascii="Arial" w:eastAsiaTheme="minorEastAsia" w:hAnsi="Arial" w:cs="Arial"/>
                <w:bCs/>
                <w:kern w:val="0"/>
                <w:sz w:val="22"/>
                <w:szCs w:val="22"/>
              </w:rPr>
              <w:t>不适用</w:t>
            </w:r>
          </w:p>
        </w:tc>
        <w:tc>
          <w:tcPr>
            <w:tcW w:w="2132" w:type="dxa"/>
            <w:vAlign w:val="center"/>
          </w:tcPr>
          <w:p w14:paraId="4863D7F0" w14:textId="77777777" w:rsidR="00323351" w:rsidRPr="00703EA5" w:rsidRDefault="00323351">
            <w:pPr>
              <w:jc w:val="center"/>
              <w:rPr>
                <w:rFonts w:ascii="Arial" w:eastAsiaTheme="minorEastAsia" w:hAnsi="Arial" w:cs="Arial"/>
                <w:kern w:val="0"/>
                <w:sz w:val="22"/>
                <w:szCs w:val="22"/>
              </w:rPr>
            </w:pPr>
            <w:r w:rsidRPr="00703EA5">
              <w:rPr>
                <w:rFonts w:ascii="Arial" w:eastAsiaTheme="minorEastAsia" w:hAnsi="Arial" w:cs="Arial"/>
                <w:kern w:val="0"/>
                <w:sz w:val="22"/>
                <w:szCs w:val="22"/>
              </w:rPr>
              <w:t>C</w:t>
            </w:r>
          </w:p>
        </w:tc>
      </w:tr>
    </w:tbl>
    <w:p w14:paraId="2F564112" w14:textId="77777777" w:rsidR="00323351" w:rsidRPr="00703EA5" w:rsidRDefault="00323351" w:rsidP="00703EA5">
      <w:pPr>
        <w:adjustRightInd w:val="0"/>
        <w:spacing w:beforeLines="100" w:before="312"/>
        <w:rPr>
          <w:rFonts w:ascii="Arial" w:eastAsiaTheme="minorEastAsia" w:hAnsi="Arial" w:cs="Arial"/>
          <w:b/>
          <w:kern w:val="0"/>
          <w:sz w:val="22"/>
          <w:szCs w:val="22"/>
        </w:rPr>
      </w:pPr>
      <w:r w:rsidRPr="00703EA5">
        <w:rPr>
          <w:rFonts w:ascii="Arial" w:eastAsiaTheme="minorEastAsia" w:hAnsi="Arial" w:cs="Arial"/>
          <w:b/>
          <w:kern w:val="0"/>
          <w:sz w:val="22"/>
          <w:szCs w:val="22"/>
        </w:rPr>
        <w:t>危险性</w:t>
      </w:r>
    </w:p>
    <w:p w14:paraId="1B0B1D2B" w14:textId="77777777" w:rsidR="00323351" w:rsidRPr="00703EA5" w:rsidRDefault="00323351">
      <w:pPr>
        <w:adjustRightInd w:val="0"/>
        <w:rPr>
          <w:rFonts w:ascii="Arial" w:eastAsiaTheme="minorEastAsia" w:hAnsi="Arial" w:cs="Arial"/>
          <w:kern w:val="0"/>
          <w:sz w:val="22"/>
          <w:szCs w:val="22"/>
        </w:rPr>
      </w:pPr>
      <w:r w:rsidRPr="00703EA5">
        <w:rPr>
          <w:rFonts w:ascii="Arial" w:eastAsiaTheme="minorEastAsia" w:hAnsi="Arial" w:cs="Arial"/>
          <w:kern w:val="0"/>
          <w:sz w:val="22"/>
          <w:szCs w:val="22"/>
        </w:rPr>
        <w:t>没有特别危险性。</w:t>
      </w:r>
    </w:p>
    <w:p w14:paraId="146AB4FE"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该货物非易燃或具有低火灾危险。</w:t>
      </w:r>
    </w:p>
    <w:p w14:paraId="5CAE3ADB"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积载和隔离</w:t>
      </w:r>
    </w:p>
    <w:p w14:paraId="2314C172"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6E4DFCBE"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货舱清洁程度</w:t>
      </w:r>
    </w:p>
    <w:p w14:paraId="40E5E60E"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4EB7899E"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天气注意事项</w:t>
      </w:r>
    </w:p>
    <w:p w14:paraId="722746C4"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67D2BB45"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装载</w:t>
      </w:r>
    </w:p>
    <w:p w14:paraId="1A673FD4"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按照本规则第</w:t>
      </w:r>
      <w:r w:rsidRPr="00703EA5">
        <w:rPr>
          <w:rFonts w:ascii="Arial" w:eastAsiaTheme="minorEastAsia" w:hAnsi="Arial" w:cs="Arial"/>
          <w:kern w:val="0"/>
          <w:sz w:val="22"/>
          <w:szCs w:val="22"/>
        </w:rPr>
        <w:t>4</w:t>
      </w:r>
      <w:r w:rsidRPr="00703EA5">
        <w:rPr>
          <w:rFonts w:ascii="Arial" w:eastAsiaTheme="minorEastAsia" w:hAnsi="Arial" w:cs="Arial"/>
          <w:kern w:val="0"/>
          <w:sz w:val="22"/>
          <w:szCs w:val="22"/>
        </w:rPr>
        <w:t>和</w:t>
      </w:r>
      <w:r w:rsidRPr="00703EA5">
        <w:rPr>
          <w:rFonts w:ascii="Arial" w:eastAsiaTheme="minorEastAsia" w:hAnsi="Arial" w:cs="Arial"/>
          <w:kern w:val="0"/>
          <w:sz w:val="22"/>
          <w:szCs w:val="22"/>
        </w:rPr>
        <w:t>5</w:t>
      </w:r>
      <w:r w:rsidRPr="00703EA5">
        <w:rPr>
          <w:rFonts w:ascii="Arial" w:eastAsiaTheme="minorEastAsia" w:hAnsi="Arial" w:cs="Arial"/>
          <w:kern w:val="0"/>
          <w:sz w:val="22"/>
          <w:szCs w:val="22"/>
        </w:rPr>
        <w:t>节的有关规定进行平舱。</w:t>
      </w:r>
    </w:p>
    <w:p w14:paraId="060861DD"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注意事项</w:t>
      </w:r>
    </w:p>
    <w:p w14:paraId="0A9F1775"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14539183"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通风</w:t>
      </w:r>
    </w:p>
    <w:p w14:paraId="6502164B"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1C1E34EF"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载运</w:t>
      </w:r>
    </w:p>
    <w:p w14:paraId="4DE167B3"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5B5424AE"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卸货</w:t>
      </w:r>
    </w:p>
    <w:p w14:paraId="460FFB35"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6E24EB7B"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清扫</w:t>
      </w:r>
    </w:p>
    <w:p w14:paraId="196AB59D"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2DC5F91D"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石英岩</w:t>
      </w:r>
    </w:p>
    <w:p w14:paraId="1EF2A667" w14:textId="77777777" w:rsidR="00323351" w:rsidRPr="00703EA5" w:rsidRDefault="00323351" w:rsidP="00703EA5">
      <w:pPr>
        <w:adjustRightInd w:val="0"/>
        <w:spacing w:before="240"/>
        <w:rPr>
          <w:rFonts w:ascii="Arial" w:eastAsiaTheme="minorEastAsia" w:hAnsi="Arial" w:cs="Arial"/>
          <w:b/>
          <w:kern w:val="0"/>
          <w:sz w:val="22"/>
          <w:szCs w:val="22"/>
        </w:rPr>
      </w:pPr>
      <w:r w:rsidRPr="00703EA5">
        <w:rPr>
          <w:rFonts w:ascii="Arial" w:eastAsiaTheme="minorEastAsia" w:hAnsi="Arial" w:cs="Arial"/>
          <w:b/>
          <w:kern w:val="0"/>
          <w:sz w:val="22"/>
          <w:szCs w:val="22"/>
        </w:rPr>
        <w:t>描述</w:t>
      </w:r>
    </w:p>
    <w:p w14:paraId="5DE6813A"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石英岩是一种包含石英的坚实的、颗粒状变性砂岩。呈白色、红色、棕色或灰色，尺寸不一，从大的岩石至卵石。可以半碎和按尺寸分级形式运输。</w:t>
      </w:r>
    </w:p>
    <w:p w14:paraId="6EF876AB" w14:textId="77777777" w:rsidR="00323351" w:rsidRPr="00703EA5" w:rsidRDefault="00323351" w:rsidP="00703EA5">
      <w:pPr>
        <w:adjustRightInd w:val="0"/>
        <w:spacing w:before="240"/>
        <w:rPr>
          <w:rFonts w:ascii="Arial" w:eastAsiaTheme="minorEastAsia" w:hAnsi="Arial" w:cs="Arial"/>
          <w:b/>
          <w:kern w:val="0"/>
          <w:sz w:val="22"/>
          <w:szCs w:val="22"/>
        </w:rPr>
      </w:pPr>
      <w:r w:rsidRPr="00703EA5">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703EA5" w14:paraId="4B9BA45A" w14:textId="77777777" w:rsidTr="00703EA5">
        <w:tc>
          <w:tcPr>
            <w:tcW w:w="8527" w:type="dxa"/>
            <w:gridSpan w:val="4"/>
            <w:vAlign w:val="center"/>
          </w:tcPr>
          <w:p w14:paraId="4CED6DD7"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物理性质</w:t>
            </w:r>
          </w:p>
        </w:tc>
      </w:tr>
      <w:tr w:rsidR="00323351" w:rsidRPr="00703EA5" w14:paraId="6D57EF46" w14:textId="77777777" w:rsidTr="00703EA5">
        <w:tc>
          <w:tcPr>
            <w:tcW w:w="2131" w:type="dxa"/>
            <w:vAlign w:val="center"/>
          </w:tcPr>
          <w:p w14:paraId="2CFCE2F8"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尺寸</w:t>
            </w:r>
          </w:p>
        </w:tc>
        <w:tc>
          <w:tcPr>
            <w:tcW w:w="1975" w:type="dxa"/>
            <w:vAlign w:val="center"/>
          </w:tcPr>
          <w:p w14:paraId="7C9C0880"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静止角</w:t>
            </w:r>
          </w:p>
        </w:tc>
        <w:tc>
          <w:tcPr>
            <w:tcW w:w="2289" w:type="dxa"/>
            <w:vAlign w:val="center"/>
          </w:tcPr>
          <w:p w14:paraId="08FF107D"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散货密度（</w:t>
            </w:r>
            <w:r w:rsidRPr="00703EA5">
              <w:rPr>
                <w:rFonts w:ascii="Arial" w:eastAsiaTheme="minorEastAsia" w:hAnsi="Arial" w:cs="Arial"/>
                <w:b/>
                <w:kern w:val="0"/>
                <w:sz w:val="22"/>
                <w:szCs w:val="22"/>
              </w:rPr>
              <w:t>kg/m</w:t>
            </w:r>
            <w:r w:rsidRPr="00703EA5">
              <w:rPr>
                <w:rFonts w:ascii="Arial" w:eastAsiaTheme="minorEastAsia" w:hAnsi="Arial" w:cs="Arial"/>
                <w:b/>
                <w:kern w:val="0"/>
                <w:sz w:val="22"/>
                <w:szCs w:val="22"/>
                <w:vertAlign w:val="superscript"/>
              </w:rPr>
              <w:t>3</w:t>
            </w:r>
            <w:r w:rsidRPr="00703EA5">
              <w:rPr>
                <w:rFonts w:ascii="Arial" w:eastAsiaTheme="minorEastAsia" w:hAnsi="Arial" w:cs="Arial"/>
                <w:b/>
                <w:kern w:val="0"/>
                <w:sz w:val="22"/>
                <w:szCs w:val="22"/>
              </w:rPr>
              <w:t>）</w:t>
            </w:r>
          </w:p>
        </w:tc>
        <w:tc>
          <w:tcPr>
            <w:tcW w:w="2132" w:type="dxa"/>
            <w:vAlign w:val="center"/>
          </w:tcPr>
          <w:p w14:paraId="3C2833CC"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积载因数（</w:t>
            </w:r>
            <w:r w:rsidRPr="00703EA5">
              <w:rPr>
                <w:rFonts w:ascii="Arial" w:eastAsiaTheme="minorEastAsia" w:hAnsi="Arial" w:cs="Arial"/>
                <w:b/>
                <w:kern w:val="0"/>
                <w:sz w:val="22"/>
                <w:szCs w:val="22"/>
              </w:rPr>
              <w:t>m</w:t>
            </w:r>
            <w:r w:rsidRPr="00703EA5">
              <w:rPr>
                <w:rFonts w:ascii="Arial" w:eastAsiaTheme="minorEastAsia" w:hAnsi="Arial" w:cs="Arial"/>
                <w:b/>
                <w:kern w:val="0"/>
                <w:sz w:val="22"/>
                <w:szCs w:val="22"/>
                <w:vertAlign w:val="superscript"/>
              </w:rPr>
              <w:t>3</w:t>
            </w:r>
            <w:r w:rsidRPr="00703EA5">
              <w:rPr>
                <w:rFonts w:ascii="Arial" w:eastAsiaTheme="minorEastAsia" w:hAnsi="Arial" w:cs="Arial"/>
                <w:b/>
                <w:kern w:val="0"/>
                <w:sz w:val="22"/>
                <w:szCs w:val="22"/>
              </w:rPr>
              <w:t>/t</w:t>
            </w:r>
            <w:r w:rsidRPr="00703EA5">
              <w:rPr>
                <w:rFonts w:ascii="Arial" w:eastAsiaTheme="minorEastAsia" w:hAnsi="Arial" w:cs="Arial"/>
                <w:b/>
                <w:kern w:val="0"/>
                <w:sz w:val="22"/>
                <w:szCs w:val="22"/>
              </w:rPr>
              <w:t>）</w:t>
            </w:r>
          </w:p>
        </w:tc>
      </w:tr>
      <w:tr w:rsidR="00323351" w:rsidRPr="00703EA5" w14:paraId="2A15D5C2" w14:textId="77777777" w:rsidTr="00703EA5">
        <w:tc>
          <w:tcPr>
            <w:tcW w:w="2131" w:type="dxa"/>
            <w:vAlign w:val="center"/>
          </w:tcPr>
          <w:p w14:paraId="61834C49"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10mm</w:t>
            </w:r>
            <w:r w:rsidRPr="00703EA5">
              <w:rPr>
                <w:rFonts w:ascii="Arial" w:eastAsiaTheme="minorEastAsia" w:hAnsi="Arial" w:cs="Arial"/>
                <w:kern w:val="0"/>
                <w:sz w:val="22"/>
                <w:szCs w:val="22"/>
              </w:rPr>
              <w:t>至</w:t>
            </w:r>
            <w:r w:rsidRPr="00703EA5">
              <w:rPr>
                <w:rFonts w:ascii="Arial" w:eastAsiaTheme="minorEastAsia" w:hAnsi="Arial" w:cs="Arial"/>
                <w:kern w:val="0"/>
                <w:sz w:val="22"/>
                <w:szCs w:val="22"/>
              </w:rPr>
              <w:t>200mm</w:t>
            </w:r>
          </w:p>
        </w:tc>
        <w:tc>
          <w:tcPr>
            <w:tcW w:w="1975" w:type="dxa"/>
            <w:vAlign w:val="center"/>
          </w:tcPr>
          <w:p w14:paraId="0512701A"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289" w:type="dxa"/>
            <w:vAlign w:val="center"/>
          </w:tcPr>
          <w:p w14:paraId="2F635848"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1563</w:t>
            </w:r>
          </w:p>
        </w:tc>
        <w:tc>
          <w:tcPr>
            <w:tcW w:w="2132" w:type="dxa"/>
            <w:vAlign w:val="center"/>
          </w:tcPr>
          <w:p w14:paraId="113E9CE6" w14:textId="77777777" w:rsidR="00323351" w:rsidRPr="00703EA5" w:rsidRDefault="00323351">
            <w:pPr>
              <w:jc w:val="center"/>
              <w:rPr>
                <w:rFonts w:ascii="Arial" w:eastAsiaTheme="minorEastAsia" w:hAnsi="Arial" w:cs="Arial"/>
                <w:kern w:val="0"/>
                <w:sz w:val="22"/>
                <w:szCs w:val="22"/>
              </w:rPr>
            </w:pPr>
            <w:r w:rsidRPr="00703EA5">
              <w:rPr>
                <w:rFonts w:ascii="Arial" w:eastAsiaTheme="minorEastAsia" w:hAnsi="Arial" w:cs="Arial"/>
                <w:kern w:val="0"/>
                <w:sz w:val="22"/>
                <w:szCs w:val="22"/>
              </w:rPr>
              <w:t>0.64</w:t>
            </w:r>
          </w:p>
        </w:tc>
      </w:tr>
      <w:tr w:rsidR="00323351" w:rsidRPr="00703EA5" w14:paraId="45064204" w14:textId="77777777" w:rsidTr="00703EA5">
        <w:tc>
          <w:tcPr>
            <w:tcW w:w="8527" w:type="dxa"/>
            <w:gridSpan w:val="4"/>
            <w:vAlign w:val="center"/>
          </w:tcPr>
          <w:p w14:paraId="22B641C7"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危险分类</w:t>
            </w:r>
          </w:p>
        </w:tc>
      </w:tr>
      <w:tr w:rsidR="00323351" w:rsidRPr="00703EA5" w14:paraId="5B0EAD3D" w14:textId="77777777" w:rsidTr="00703EA5">
        <w:tc>
          <w:tcPr>
            <w:tcW w:w="2131" w:type="dxa"/>
            <w:vAlign w:val="center"/>
          </w:tcPr>
          <w:p w14:paraId="1C1F5B50"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类别</w:t>
            </w:r>
          </w:p>
        </w:tc>
        <w:tc>
          <w:tcPr>
            <w:tcW w:w="1975" w:type="dxa"/>
            <w:vAlign w:val="center"/>
          </w:tcPr>
          <w:p w14:paraId="79FEC6F4"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副危险性</w:t>
            </w:r>
          </w:p>
        </w:tc>
        <w:tc>
          <w:tcPr>
            <w:tcW w:w="2289" w:type="dxa"/>
            <w:vAlign w:val="center"/>
          </w:tcPr>
          <w:p w14:paraId="3E237600"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MHB</w:t>
            </w:r>
          </w:p>
        </w:tc>
        <w:tc>
          <w:tcPr>
            <w:tcW w:w="2132" w:type="dxa"/>
            <w:vAlign w:val="center"/>
          </w:tcPr>
          <w:p w14:paraId="7172C579"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组别</w:t>
            </w:r>
          </w:p>
        </w:tc>
      </w:tr>
      <w:tr w:rsidR="00323351" w:rsidRPr="00703EA5" w14:paraId="4CD9485A" w14:textId="77777777" w:rsidTr="00703EA5">
        <w:tc>
          <w:tcPr>
            <w:tcW w:w="2131" w:type="dxa"/>
            <w:vAlign w:val="center"/>
          </w:tcPr>
          <w:p w14:paraId="5D18E7C8"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1975" w:type="dxa"/>
            <w:vAlign w:val="center"/>
          </w:tcPr>
          <w:p w14:paraId="1F80CFB5"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289" w:type="dxa"/>
            <w:vAlign w:val="center"/>
          </w:tcPr>
          <w:p w14:paraId="2BAD0362" w14:textId="77777777" w:rsidR="00323351" w:rsidRPr="00703EA5" w:rsidRDefault="00323351">
            <w:pPr>
              <w:jc w:val="center"/>
              <w:rPr>
                <w:rFonts w:ascii="Arial" w:eastAsiaTheme="minorEastAsia" w:hAnsi="Arial" w:cs="Arial"/>
                <w:bCs/>
                <w:kern w:val="0"/>
                <w:sz w:val="22"/>
                <w:szCs w:val="22"/>
              </w:rPr>
            </w:pPr>
            <w:r w:rsidRPr="00703EA5">
              <w:rPr>
                <w:rFonts w:ascii="Arial" w:eastAsiaTheme="minorEastAsia" w:hAnsi="Arial" w:cs="Arial"/>
                <w:bCs/>
                <w:kern w:val="0"/>
                <w:sz w:val="22"/>
                <w:szCs w:val="22"/>
              </w:rPr>
              <w:t>不适用</w:t>
            </w:r>
          </w:p>
        </w:tc>
        <w:tc>
          <w:tcPr>
            <w:tcW w:w="2132" w:type="dxa"/>
            <w:vAlign w:val="center"/>
          </w:tcPr>
          <w:p w14:paraId="27679C06" w14:textId="77777777" w:rsidR="00323351" w:rsidRPr="00703EA5" w:rsidRDefault="00323351">
            <w:pPr>
              <w:jc w:val="center"/>
              <w:rPr>
                <w:rFonts w:ascii="Arial" w:eastAsiaTheme="minorEastAsia" w:hAnsi="Arial" w:cs="Arial"/>
                <w:kern w:val="0"/>
                <w:sz w:val="22"/>
                <w:szCs w:val="22"/>
              </w:rPr>
            </w:pPr>
            <w:r w:rsidRPr="00703EA5">
              <w:rPr>
                <w:rFonts w:ascii="Arial" w:eastAsiaTheme="minorEastAsia" w:hAnsi="Arial" w:cs="Arial"/>
                <w:kern w:val="0"/>
                <w:sz w:val="22"/>
                <w:szCs w:val="22"/>
              </w:rPr>
              <w:t>C</w:t>
            </w:r>
          </w:p>
        </w:tc>
      </w:tr>
    </w:tbl>
    <w:p w14:paraId="46B98B0C" w14:textId="77777777" w:rsidR="00323351" w:rsidRPr="00703EA5" w:rsidRDefault="00323351" w:rsidP="00703EA5">
      <w:pPr>
        <w:adjustRightInd w:val="0"/>
        <w:spacing w:beforeLines="100" w:before="312"/>
        <w:rPr>
          <w:rFonts w:ascii="Arial" w:eastAsiaTheme="minorEastAsia" w:hAnsi="Arial" w:cs="Arial"/>
          <w:b/>
          <w:kern w:val="0"/>
          <w:sz w:val="22"/>
          <w:szCs w:val="22"/>
        </w:rPr>
      </w:pPr>
      <w:r w:rsidRPr="00703EA5">
        <w:rPr>
          <w:rFonts w:ascii="Arial" w:eastAsiaTheme="minorEastAsia" w:hAnsi="Arial" w:cs="Arial"/>
          <w:b/>
          <w:kern w:val="0"/>
          <w:sz w:val="22"/>
          <w:szCs w:val="22"/>
        </w:rPr>
        <w:t>危险性</w:t>
      </w:r>
    </w:p>
    <w:p w14:paraId="571829D8"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没有特别危险性。</w:t>
      </w:r>
      <w:r w:rsidRPr="00703EA5">
        <w:rPr>
          <w:rFonts w:ascii="Arial" w:eastAsiaTheme="minorEastAsia" w:hAnsi="Arial" w:cs="Arial"/>
          <w:kern w:val="0"/>
          <w:sz w:val="22"/>
          <w:szCs w:val="22"/>
        </w:rPr>
        <w:br/>
      </w:r>
      <w:r w:rsidRPr="00703EA5">
        <w:rPr>
          <w:rFonts w:ascii="Arial" w:eastAsiaTheme="minorEastAsia" w:hAnsi="Arial" w:cs="Arial"/>
          <w:kern w:val="0"/>
          <w:sz w:val="22"/>
          <w:szCs w:val="22"/>
        </w:rPr>
        <w:t>该货物的粉尘具有磨蚀性。该货物非易燃或具有低火灾危险。</w:t>
      </w:r>
    </w:p>
    <w:p w14:paraId="550A1F2E"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积载和隔离</w:t>
      </w:r>
    </w:p>
    <w:p w14:paraId="005B0E24"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403A3A2B"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货舱清洁程度</w:t>
      </w:r>
    </w:p>
    <w:p w14:paraId="14D65B37"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7E761BCD"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天气注意事项</w:t>
      </w:r>
    </w:p>
    <w:p w14:paraId="14158AFA"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198143E8"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装载</w:t>
      </w:r>
    </w:p>
    <w:p w14:paraId="0F16DFC5"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按照本规则第</w:t>
      </w:r>
      <w:r w:rsidRPr="00703EA5">
        <w:rPr>
          <w:rFonts w:ascii="Arial" w:eastAsiaTheme="minorEastAsia" w:hAnsi="Arial" w:cs="Arial"/>
          <w:kern w:val="0"/>
          <w:sz w:val="22"/>
          <w:szCs w:val="22"/>
        </w:rPr>
        <w:t>4</w:t>
      </w:r>
      <w:r w:rsidRPr="00703EA5">
        <w:rPr>
          <w:rFonts w:ascii="Arial" w:eastAsiaTheme="minorEastAsia" w:hAnsi="Arial" w:cs="Arial"/>
          <w:kern w:val="0"/>
          <w:sz w:val="22"/>
          <w:szCs w:val="22"/>
        </w:rPr>
        <w:t>和</w:t>
      </w:r>
      <w:r w:rsidRPr="00703EA5">
        <w:rPr>
          <w:rFonts w:ascii="Arial" w:eastAsiaTheme="minorEastAsia" w:hAnsi="Arial" w:cs="Arial"/>
          <w:kern w:val="0"/>
          <w:sz w:val="22"/>
          <w:szCs w:val="22"/>
        </w:rPr>
        <w:t>5</w:t>
      </w:r>
      <w:r w:rsidRPr="00703EA5">
        <w:rPr>
          <w:rFonts w:ascii="Arial" w:eastAsiaTheme="minorEastAsia" w:hAnsi="Arial" w:cs="Arial"/>
          <w:kern w:val="0"/>
          <w:sz w:val="22"/>
          <w:szCs w:val="22"/>
        </w:rPr>
        <w:t>节的有关规定进行平舱。</w:t>
      </w:r>
    </w:p>
    <w:p w14:paraId="7B933CCA"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注意事项</w:t>
      </w:r>
    </w:p>
    <w:p w14:paraId="5A900260"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它等效的眼睛防尘保护用品和防尘口罩。那些人员须根据需要穿戴防护服。</w:t>
      </w:r>
    </w:p>
    <w:p w14:paraId="61B7F36A"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通风</w:t>
      </w:r>
    </w:p>
    <w:p w14:paraId="690221D7"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11D92A5F"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载运</w:t>
      </w:r>
    </w:p>
    <w:p w14:paraId="533B3C40"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228356DE"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卸货</w:t>
      </w:r>
    </w:p>
    <w:p w14:paraId="23A8408B"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08C0C953"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清扫</w:t>
      </w:r>
    </w:p>
    <w:p w14:paraId="66F82ACD"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没有特别要求。</w:t>
      </w:r>
    </w:p>
    <w:p w14:paraId="598ED669" w14:textId="77777777" w:rsidR="00323351" w:rsidRPr="00703EA5" w:rsidRDefault="00323351">
      <w:pPr>
        <w:adjustRightInd w:val="0"/>
        <w:spacing w:afterLines="50" w:after="156"/>
        <w:jc w:val="left"/>
        <w:rPr>
          <w:rFonts w:ascii="Arial" w:hAnsi="Arial" w:cs="Arial"/>
          <w:b/>
          <w:kern w:val="0"/>
          <w:sz w:val="22"/>
          <w:szCs w:val="22"/>
        </w:rPr>
      </w:pPr>
      <w:r w:rsidRPr="00703EA5">
        <w:rPr>
          <w:rFonts w:ascii="Arial" w:eastAsiaTheme="minorEastAsia" w:hAnsi="Arial" w:cs="Arial"/>
          <w:b/>
          <w:kern w:val="0"/>
          <w:sz w:val="22"/>
          <w:szCs w:val="22"/>
        </w:rPr>
        <w:br w:type="page"/>
      </w:r>
      <w:r>
        <w:rPr>
          <w:rFonts w:hint="eastAsia"/>
          <w:b/>
          <w:kern w:val="0"/>
          <w:sz w:val="24"/>
        </w:rPr>
        <w:lastRenderedPageBreak/>
        <w:t>放射性物质，低比活度（</w:t>
      </w:r>
      <w:r>
        <w:rPr>
          <w:rFonts w:hint="eastAsia"/>
          <w:b/>
          <w:kern w:val="0"/>
          <w:sz w:val="24"/>
        </w:rPr>
        <w:t>LSA-I</w:t>
      </w:r>
      <w:r>
        <w:rPr>
          <w:rFonts w:hint="eastAsia"/>
          <w:b/>
          <w:kern w:val="0"/>
          <w:sz w:val="24"/>
        </w:rPr>
        <w:t>）</w:t>
      </w:r>
      <w:r w:rsidRPr="00703EA5">
        <w:rPr>
          <w:rFonts w:ascii="Arial" w:hAnsi="Arial" w:cs="Arial"/>
          <w:b/>
          <w:kern w:val="0"/>
          <w:sz w:val="22"/>
          <w:szCs w:val="22"/>
        </w:rPr>
        <w:t>非裂变的或例外裂变的</w:t>
      </w:r>
      <w:r w:rsidRPr="00703EA5">
        <w:rPr>
          <w:rFonts w:ascii="Arial" w:hAnsi="Arial" w:cs="Arial"/>
          <w:b/>
          <w:kern w:val="0"/>
          <w:sz w:val="22"/>
          <w:szCs w:val="22"/>
        </w:rPr>
        <w:t>UN</w:t>
      </w:r>
      <w:r w:rsidR="00703EA5" w:rsidRPr="00703EA5">
        <w:rPr>
          <w:rFonts w:ascii="Arial" w:hAnsi="Arial" w:cs="Arial"/>
          <w:b/>
          <w:kern w:val="0"/>
          <w:sz w:val="22"/>
          <w:szCs w:val="22"/>
        </w:rPr>
        <w:t xml:space="preserve"> </w:t>
      </w:r>
      <w:r w:rsidRPr="00703EA5">
        <w:rPr>
          <w:rFonts w:ascii="Arial" w:hAnsi="Arial" w:cs="Arial"/>
          <w:b/>
          <w:kern w:val="0"/>
          <w:sz w:val="22"/>
          <w:szCs w:val="22"/>
        </w:rPr>
        <w:t>2912</w:t>
      </w:r>
    </w:p>
    <w:p w14:paraId="57C44F1D" w14:textId="77777777" w:rsidR="00323351" w:rsidRPr="00703EA5" w:rsidRDefault="00323351" w:rsidP="00703EA5">
      <w:pPr>
        <w:adjustRightInd w:val="0"/>
        <w:spacing w:before="240"/>
        <w:rPr>
          <w:rFonts w:ascii="Arial" w:eastAsiaTheme="minorEastAsia" w:hAnsi="Arial" w:cs="Arial"/>
          <w:b/>
          <w:kern w:val="0"/>
          <w:sz w:val="22"/>
          <w:szCs w:val="22"/>
        </w:rPr>
      </w:pPr>
      <w:r w:rsidRPr="00703EA5">
        <w:rPr>
          <w:rFonts w:ascii="Arial" w:eastAsiaTheme="minorEastAsia" w:hAnsi="Arial" w:cs="Arial"/>
          <w:b/>
          <w:kern w:val="0"/>
          <w:sz w:val="22"/>
          <w:szCs w:val="22"/>
        </w:rPr>
        <w:t>描述</w:t>
      </w:r>
    </w:p>
    <w:p w14:paraId="211BE4A1"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本明细表包括了含天然放射性核素（如：铀、钍）的矿石及天然或贫化的铀精矿或钍精矿，包括金属、混合物和化合物。</w:t>
      </w:r>
    </w:p>
    <w:p w14:paraId="461EA6D7" w14:textId="77777777" w:rsidR="00323351" w:rsidRPr="00703EA5" w:rsidRDefault="00323351" w:rsidP="00703EA5">
      <w:pPr>
        <w:adjustRightInd w:val="0"/>
        <w:spacing w:before="240"/>
        <w:rPr>
          <w:rFonts w:ascii="Arial" w:eastAsiaTheme="minorEastAsia" w:hAnsi="Arial" w:cs="Arial"/>
          <w:b/>
          <w:kern w:val="0"/>
          <w:sz w:val="22"/>
          <w:szCs w:val="22"/>
        </w:rPr>
      </w:pPr>
      <w:r w:rsidRPr="00703EA5">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703EA5" w14:paraId="34109473" w14:textId="77777777" w:rsidTr="00703EA5">
        <w:tc>
          <w:tcPr>
            <w:tcW w:w="8527" w:type="dxa"/>
            <w:gridSpan w:val="4"/>
            <w:vAlign w:val="center"/>
          </w:tcPr>
          <w:p w14:paraId="20F36258"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物理性质</w:t>
            </w:r>
          </w:p>
        </w:tc>
      </w:tr>
      <w:tr w:rsidR="00323351" w:rsidRPr="00703EA5" w14:paraId="34E0EBC5" w14:textId="77777777" w:rsidTr="00703EA5">
        <w:tc>
          <w:tcPr>
            <w:tcW w:w="2131" w:type="dxa"/>
            <w:vAlign w:val="center"/>
          </w:tcPr>
          <w:p w14:paraId="7B1BC861"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尺寸</w:t>
            </w:r>
          </w:p>
        </w:tc>
        <w:tc>
          <w:tcPr>
            <w:tcW w:w="2117" w:type="dxa"/>
            <w:vAlign w:val="center"/>
          </w:tcPr>
          <w:p w14:paraId="73E331D0"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静止角</w:t>
            </w:r>
          </w:p>
        </w:tc>
        <w:tc>
          <w:tcPr>
            <w:tcW w:w="2147" w:type="dxa"/>
            <w:vAlign w:val="center"/>
          </w:tcPr>
          <w:p w14:paraId="6DFAED13"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散货密度（</w:t>
            </w:r>
            <w:r w:rsidRPr="00703EA5">
              <w:rPr>
                <w:rFonts w:ascii="Arial" w:eastAsiaTheme="minorEastAsia" w:hAnsi="Arial" w:cs="Arial"/>
                <w:b/>
                <w:kern w:val="0"/>
                <w:sz w:val="22"/>
                <w:szCs w:val="22"/>
              </w:rPr>
              <w:t>kg/m</w:t>
            </w:r>
            <w:r w:rsidRPr="00703EA5">
              <w:rPr>
                <w:rFonts w:ascii="Arial" w:eastAsiaTheme="minorEastAsia" w:hAnsi="Arial" w:cs="Arial"/>
                <w:b/>
                <w:kern w:val="0"/>
                <w:sz w:val="22"/>
                <w:szCs w:val="22"/>
                <w:vertAlign w:val="superscript"/>
              </w:rPr>
              <w:t>3</w:t>
            </w:r>
            <w:r w:rsidRPr="00703EA5">
              <w:rPr>
                <w:rFonts w:ascii="Arial" w:eastAsiaTheme="minorEastAsia" w:hAnsi="Arial" w:cs="Arial"/>
                <w:b/>
                <w:kern w:val="0"/>
                <w:sz w:val="22"/>
                <w:szCs w:val="22"/>
              </w:rPr>
              <w:t>）</w:t>
            </w:r>
          </w:p>
        </w:tc>
        <w:tc>
          <w:tcPr>
            <w:tcW w:w="2132" w:type="dxa"/>
            <w:vAlign w:val="center"/>
          </w:tcPr>
          <w:p w14:paraId="4E65DD20"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积载因数（</w:t>
            </w:r>
            <w:r w:rsidRPr="00703EA5">
              <w:rPr>
                <w:rFonts w:ascii="Arial" w:eastAsiaTheme="minorEastAsia" w:hAnsi="Arial" w:cs="Arial"/>
                <w:b/>
                <w:kern w:val="0"/>
                <w:sz w:val="22"/>
                <w:szCs w:val="22"/>
              </w:rPr>
              <w:t>m</w:t>
            </w:r>
            <w:r w:rsidRPr="00703EA5">
              <w:rPr>
                <w:rFonts w:ascii="Arial" w:eastAsiaTheme="minorEastAsia" w:hAnsi="Arial" w:cs="Arial"/>
                <w:b/>
                <w:kern w:val="0"/>
                <w:sz w:val="22"/>
                <w:szCs w:val="22"/>
                <w:vertAlign w:val="superscript"/>
              </w:rPr>
              <w:t>3</w:t>
            </w:r>
            <w:r w:rsidRPr="00703EA5">
              <w:rPr>
                <w:rFonts w:ascii="Arial" w:eastAsiaTheme="minorEastAsia" w:hAnsi="Arial" w:cs="Arial"/>
                <w:b/>
                <w:kern w:val="0"/>
                <w:sz w:val="22"/>
                <w:szCs w:val="22"/>
              </w:rPr>
              <w:t>/t</w:t>
            </w:r>
            <w:r w:rsidRPr="00703EA5">
              <w:rPr>
                <w:rFonts w:ascii="Arial" w:eastAsiaTheme="minorEastAsia" w:hAnsi="Arial" w:cs="Arial"/>
                <w:b/>
                <w:kern w:val="0"/>
                <w:sz w:val="22"/>
                <w:szCs w:val="22"/>
              </w:rPr>
              <w:t>）</w:t>
            </w:r>
          </w:p>
        </w:tc>
      </w:tr>
      <w:tr w:rsidR="00323351" w:rsidRPr="00703EA5" w14:paraId="1E38B48B" w14:textId="77777777" w:rsidTr="00703EA5">
        <w:tc>
          <w:tcPr>
            <w:tcW w:w="2131" w:type="dxa"/>
            <w:vAlign w:val="center"/>
          </w:tcPr>
          <w:p w14:paraId="33C1A18F"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117" w:type="dxa"/>
            <w:vAlign w:val="center"/>
          </w:tcPr>
          <w:p w14:paraId="265FBF3F"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147" w:type="dxa"/>
            <w:vAlign w:val="center"/>
          </w:tcPr>
          <w:p w14:paraId="423894A0"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w:t>
            </w:r>
          </w:p>
        </w:tc>
        <w:tc>
          <w:tcPr>
            <w:tcW w:w="2132" w:type="dxa"/>
            <w:vAlign w:val="center"/>
          </w:tcPr>
          <w:p w14:paraId="0FAA9592" w14:textId="77777777" w:rsidR="00323351" w:rsidRPr="00703EA5" w:rsidRDefault="00323351">
            <w:pPr>
              <w:jc w:val="center"/>
              <w:rPr>
                <w:rFonts w:ascii="Arial" w:eastAsiaTheme="minorEastAsia" w:hAnsi="Arial" w:cs="Arial"/>
                <w:kern w:val="0"/>
                <w:sz w:val="22"/>
                <w:szCs w:val="22"/>
              </w:rPr>
            </w:pPr>
            <w:r w:rsidRPr="00703EA5">
              <w:rPr>
                <w:rFonts w:ascii="Arial" w:eastAsiaTheme="minorEastAsia" w:hAnsi="Arial" w:cs="Arial"/>
                <w:kern w:val="0"/>
                <w:sz w:val="22"/>
                <w:szCs w:val="22"/>
              </w:rPr>
              <w:t>-</w:t>
            </w:r>
          </w:p>
        </w:tc>
      </w:tr>
      <w:tr w:rsidR="00323351" w:rsidRPr="00703EA5" w14:paraId="564624EF" w14:textId="77777777" w:rsidTr="00703EA5">
        <w:tc>
          <w:tcPr>
            <w:tcW w:w="8527" w:type="dxa"/>
            <w:gridSpan w:val="4"/>
            <w:vAlign w:val="center"/>
          </w:tcPr>
          <w:p w14:paraId="0072FC4F"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危险分类</w:t>
            </w:r>
          </w:p>
        </w:tc>
      </w:tr>
      <w:tr w:rsidR="00323351" w:rsidRPr="00703EA5" w14:paraId="636AF441" w14:textId="77777777" w:rsidTr="00703EA5">
        <w:tc>
          <w:tcPr>
            <w:tcW w:w="2131" w:type="dxa"/>
            <w:vAlign w:val="center"/>
          </w:tcPr>
          <w:p w14:paraId="5C03D48B"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类别</w:t>
            </w:r>
          </w:p>
        </w:tc>
        <w:tc>
          <w:tcPr>
            <w:tcW w:w="2117" w:type="dxa"/>
            <w:vAlign w:val="center"/>
          </w:tcPr>
          <w:p w14:paraId="19FDB722"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副危险性</w:t>
            </w:r>
          </w:p>
        </w:tc>
        <w:tc>
          <w:tcPr>
            <w:tcW w:w="2147" w:type="dxa"/>
            <w:vAlign w:val="center"/>
          </w:tcPr>
          <w:p w14:paraId="356756A3"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MHB</w:t>
            </w:r>
          </w:p>
        </w:tc>
        <w:tc>
          <w:tcPr>
            <w:tcW w:w="2132" w:type="dxa"/>
            <w:vAlign w:val="center"/>
          </w:tcPr>
          <w:p w14:paraId="58738966"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组别</w:t>
            </w:r>
          </w:p>
        </w:tc>
      </w:tr>
      <w:tr w:rsidR="00323351" w:rsidRPr="00703EA5" w14:paraId="562FEF92" w14:textId="77777777" w:rsidTr="00703EA5">
        <w:tc>
          <w:tcPr>
            <w:tcW w:w="2131" w:type="dxa"/>
            <w:vAlign w:val="center"/>
          </w:tcPr>
          <w:p w14:paraId="19295887"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7</w:t>
            </w:r>
          </w:p>
        </w:tc>
        <w:tc>
          <w:tcPr>
            <w:tcW w:w="2117" w:type="dxa"/>
            <w:vAlign w:val="center"/>
          </w:tcPr>
          <w:p w14:paraId="6235F0A2" w14:textId="77777777" w:rsidR="00323351" w:rsidRPr="00703EA5" w:rsidRDefault="00323351">
            <w:pPr>
              <w:jc w:val="center"/>
              <w:rPr>
                <w:rFonts w:ascii="Arial" w:eastAsiaTheme="minorEastAsia" w:hAnsi="Arial" w:cs="Arial"/>
                <w:b/>
                <w:kern w:val="0"/>
                <w:sz w:val="22"/>
                <w:szCs w:val="22"/>
              </w:rPr>
            </w:pPr>
            <w:r w:rsidRPr="00703EA5">
              <w:rPr>
                <w:rFonts w:ascii="Arial" w:eastAsiaTheme="minorEastAsia" w:hAnsi="Arial" w:cs="Arial"/>
                <w:kern w:val="0"/>
                <w:sz w:val="22"/>
                <w:szCs w:val="22"/>
              </w:rPr>
              <w:t>不适用</w:t>
            </w:r>
          </w:p>
        </w:tc>
        <w:tc>
          <w:tcPr>
            <w:tcW w:w="2147" w:type="dxa"/>
            <w:vAlign w:val="center"/>
          </w:tcPr>
          <w:p w14:paraId="4A5D5C87" w14:textId="77777777" w:rsidR="00323351" w:rsidRPr="00703EA5" w:rsidRDefault="00323351">
            <w:pPr>
              <w:jc w:val="center"/>
              <w:rPr>
                <w:rFonts w:ascii="Arial" w:eastAsiaTheme="minorEastAsia" w:hAnsi="Arial" w:cs="Arial"/>
                <w:bCs/>
                <w:kern w:val="0"/>
                <w:sz w:val="22"/>
                <w:szCs w:val="22"/>
              </w:rPr>
            </w:pPr>
          </w:p>
        </w:tc>
        <w:tc>
          <w:tcPr>
            <w:tcW w:w="2132" w:type="dxa"/>
            <w:vAlign w:val="center"/>
          </w:tcPr>
          <w:p w14:paraId="7AB39389" w14:textId="77777777" w:rsidR="00323351" w:rsidRPr="00703EA5" w:rsidRDefault="00323351">
            <w:pPr>
              <w:jc w:val="center"/>
              <w:rPr>
                <w:rFonts w:ascii="Arial" w:eastAsiaTheme="minorEastAsia" w:hAnsi="Arial" w:cs="Arial"/>
                <w:kern w:val="0"/>
                <w:sz w:val="22"/>
                <w:szCs w:val="22"/>
              </w:rPr>
            </w:pPr>
            <w:r w:rsidRPr="00703EA5">
              <w:rPr>
                <w:rFonts w:ascii="Arial" w:eastAsiaTheme="minorEastAsia" w:hAnsi="Arial" w:cs="Arial"/>
                <w:kern w:val="0"/>
                <w:sz w:val="22"/>
                <w:szCs w:val="22"/>
              </w:rPr>
              <w:t>B</w:t>
            </w:r>
          </w:p>
        </w:tc>
      </w:tr>
    </w:tbl>
    <w:p w14:paraId="0806972C" w14:textId="77777777" w:rsidR="00323351" w:rsidRPr="00703EA5" w:rsidRDefault="00323351" w:rsidP="00703EA5">
      <w:pPr>
        <w:adjustRightInd w:val="0"/>
        <w:spacing w:beforeLines="100" w:before="312"/>
        <w:rPr>
          <w:rFonts w:ascii="Arial" w:eastAsiaTheme="minorEastAsia" w:hAnsi="Arial" w:cs="Arial"/>
          <w:b/>
          <w:kern w:val="0"/>
          <w:sz w:val="22"/>
          <w:szCs w:val="22"/>
        </w:rPr>
      </w:pPr>
      <w:r w:rsidRPr="00703EA5">
        <w:rPr>
          <w:rFonts w:ascii="Arial" w:eastAsiaTheme="minorEastAsia" w:hAnsi="Arial" w:cs="Arial"/>
          <w:b/>
          <w:kern w:val="0"/>
          <w:sz w:val="22"/>
          <w:szCs w:val="22"/>
        </w:rPr>
        <w:t>危险性</w:t>
      </w:r>
    </w:p>
    <w:p w14:paraId="7FE2325F" w14:textId="77777777" w:rsidR="00323351" w:rsidRPr="00703EA5" w:rsidRDefault="00323351">
      <w:pPr>
        <w:adjustRightInd w:val="0"/>
        <w:rPr>
          <w:rFonts w:ascii="Arial" w:eastAsiaTheme="minorEastAsia" w:hAnsi="Arial" w:cs="Arial"/>
          <w:kern w:val="0"/>
          <w:sz w:val="22"/>
          <w:szCs w:val="22"/>
        </w:rPr>
      </w:pPr>
      <w:r w:rsidRPr="00703EA5">
        <w:rPr>
          <w:rFonts w:ascii="Arial" w:eastAsiaTheme="minorEastAsia" w:hAnsi="Arial" w:cs="Arial"/>
          <w:kern w:val="0"/>
          <w:sz w:val="22"/>
          <w:szCs w:val="22"/>
        </w:rPr>
        <w:t>低放射性。有些物质可能有化学危险性。</w:t>
      </w:r>
    </w:p>
    <w:p w14:paraId="23B359FA"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该货物非易燃或具有低火灾危险。</w:t>
      </w:r>
    </w:p>
    <w:p w14:paraId="328FA237"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积载和隔离</w:t>
      </w:r>
    </w:p>
    <w:p w14:paraId="4B4EDC04" w14:textId="77777777" w:rsidR="00323351" w:rsidRPr="00703EA5" w:rsidRDefault="00323351">
      <w:pPr>
        <w:adjustRightInd w:val="0"/>
        <w:spacing w:afterLines="50" w:after="156"/>
        <w:rPr>
          <w:rFonts w:asciiTheme="minorEastAsia" w:eastAsiaTheme="minorEastAsia" w:hAnsiTheme="minorEastAsia" w:cs="Arial"/>
          <w:kern w:val="0"/>
          <w:sz w:val="22"/>
          <w:szCs w:val="22"/>
        </w:rPr>
      </w:pPr>
      <w:r w:rsidRPr="00703EA5">
        <w:rPr>
          <w:rFonts w:asciiTheme="minorEastAsia" w:eastAsiaTheme="minorEastAsia" w:hAnsiTheme="minorEastAsia" w:cs="Arial"/>
          <w:kern w:val="0"/>
          <w:sz w:val="22"/>
          <w:szCs w:val="22"/>
        </w:rPr>
        <w:t>与食品“隔离”。</w:t>
      </w:r>
    </w:p>
    <w:p w14:paraId="2B5B5C99"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货舱清洁程度</w:t>
      </w:r>
    </w:p>
    <w:p w14:paraId="6AFC1692"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按照货物的危险性保持清洁和干燥状态。</w:t>
      </w:r>
    </w:p>
    <w:p w14:paraId="63FAD9B2"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天气注意事项</w:t>
      </w:r>
    </w:p>
    <w:p w14:paraId="297E68D8"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188DE83"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装载</w:t>
      </w:r>
    </w:p>
    <w:p w14:paraId="2ACD42B3"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按照本规则第</w:t>
      </w:r>
      <w:r w:rsidRPr="00703EA5">
        <w:rPr>
          <w:rFonts w:ascii="Arial" w:eastAsiaTheme="minorEastAsia" w:hAnsi="Arial" w:cs="Arial"/>
          <w:kern w:val="0"/>
          <w:sz w:val="22"/>
          <w:szCs w:val="22"/>
        </w:rPr>
        <w:t>4</w:t>
      </w:r>
      <w:r w:rsidRPr="00703EA5">
        <w:rPr>
          <w:rFonts w:ascii="Arial" w:eastAsiaTheme="minorEastAsia" w:hAnsi="Arial" w:cs="Arial"/>
          <w:kern w:val="0"/>
          <w:sz w:val="22"/>
          <w:szCs w:val="22"/>
        </w:rPr>
        <w:t>和</w:t>
      </w:r>
      <w:r w:rsidRPr="00703EA5">
        <w:rPr>
          <w:rFonts w:ascii="Arial" w:eastAsiaTheme="minorEastAsia" w:hAnsi="Arial" w:cs="Arial"/>
          <w:kern w:val="0"/>
          <w:sz w:val="22"/>
          <w:szCs w:val="22"/>
        </w:rPr>
        <w:t>5</w:t>
      </w:r>
      <w:r w:rsidRPr="00703EA5">
        <w:rPr>
          <w:rFonts w:ascii="Arial" w:eastAsiaTheme="minorEastAsia" w:hAnsi="Arial" w:cs="Arial"/>
          <w:kern w:val="0"/>
          <w:sz w:val="22"/>
          <w:szCs w:val="22"/>
        </w:rPr>
        <w:t>节的有关规定进行平舱。</w:t>
      </w:r>
    </w:p>
    <w:p w14:paraId="1F84914A"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注意事项</w:t>
      </w:r>
    </w:p>
    <w:p w14:paraId="3BC68991"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须避免人员无谓暴露于粉尘中。可能接触该货物粉尘的人员须穿戴防护服、护目镜或其它等效的眼睛防尘保护用品和防尘口罩。存放此类物质的货物处所之外不得有渗漏。</w:t>
      </w:r>
    </w:p>
    <w:p w14:paraId="4A9856AB"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通风</w:t>
      </w:r>
    </w:p>
    <w:p w14:paraId="5141B38A"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在航行期间，不得对载运该货物的货物处所进行通风。</w:t>
      </w:r>
    </w:p>
    <w:p w14:paraId="609191AB"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载运</w:t>
      </w:r>
    </w:p>
    <w:p w14:paraId="4B8E3379"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载运该货物须遵守托运人提供的所有须知。</w:t>
      </w:r>
    </w:p>
    <w:p w14:paraId="29598771"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卸货</w:t>
      </w:r>
    </w:p>
    <w:p w14:paraId="6AADD5C3"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载运该货物须遵守托运人提供的所有须知。</w:t>
      </w:r>
    </w:p>
    <w:p w14:paraId="29EE8045" w14:textId="77777777" w:rsidR="00323351" w:rsidRPr="00703EA5" w:rsidRDefault="00323351">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t>清扫</w:t>
      </w:r>
    </w:p>
    <w:p w14:paraId="3DBB9628"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载运过此类物质的货物处所未经消除污染不得载运其它货物。参见本规则</w:t>
      </w:r>
      <w:r w:rsidRPr="00703EA5">
        <w:rPr>
          <w:rFonts w:ascii="Arial" w:eastAsiaTheme="minorEastAsia" w:hAnsi="Arial" w:cs="Arial"/>
          <w:kern w:val="0"/>
          <w:sz w:val="22"/>
          <w:szCs w:val="22"/>
        </w:rPr>
        <w:t>9.3.2.3</w:t>
      </w:r>
      <w:r w:rsidRPr="00703EA5">
        <w:rPr>
          <w:rFonts w:ascii="Arial" w:eastAsiaTheme="minorEastAsia" w:hAnsi="Arial" w:cs="Arial"/>
          <w:kern w:val="0"/>
          <w:sz w:val="22"/>
          <w:szCs w:val="22"/>
        </w:rPr>
        <w:t>。</w:t>
      </w:r>
    </w:p>
    <w:p w14:paraId="607C541F" w14:textId="77777777" w:rsidR="00323351" w:rsidRPr="00703EA5" w:rsidRDefault="00323351" w:rsidP="00703EA5">
      <w:pPr>
        <w:adjustRightInd w:val="0"/>
        <w:rPr>
          <w:rFonts w:ascii="Arial" w:eastAsiaTheme="minorEastAsia" w:hAnsi="Arial" w:cs="Arial"/>
          <w:b/>
          <w:kern w:val="0"/>
          <w:sz w:val="22"/>
          <w:szCs w:val="22"/>
        </w:rPr>
      </w:pPr>
      <w:r w:rsidRPr="00703EA5">
        <w:rPr>
          <w:rFonts w:ascii="Arial" w:eastAsiaTheme="minorEastAsia" w:hAnsi="Arial" w:cs="Arial"/>
          <w:b/>
          <w:kern w:val="0"/>
          <w:sz w:val="22"/>
          <w:szCs w:val="22"/>
        </w:rPr>
        <w:br w:type="page"/>
      </w:r>
      <w:r w:rsidRPr="00703EA5">
        <w:rPr>
          <w:rFonts w:ascii="Arial" w:eastAsiaTheme="minorEastAsia"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703EA5" w14:paraId="091DCE31" w14:textId="77777777">
        <w:tc>
          <w:tcPr>
            <w:tcW w:w="8528" w:type="dxa"/>
          </w:tcPr>
          <w:p w14:paraId="1CB41011" w14:textId="77777777" w:rsidR="00323351" w:rsidRPr="00703EA5" w:rsidRDefault="00323351" w:rsidP="00703EA5">
            <w:pPr>
              <w:adjustRightInd w:val="0"/>
              <w:spacing w:beforeLines="100" w:before="312"/>
              <w:jc w:val="center"/>
              <w:rPr>
                <w:rFonts w:ascii="Arial" w:eastAsiaTheme="minorEastAsia" w:hAnsi="Arial" w:cs="Arial"/>
                <w:b/>
                <w:kern w:val="0"/>
                <w:sz w:val="22"/>
                <w:szCs w:val="22"/>
              </w:rPr>
            </w:pPr>
            <w:r w:rsidRPr="00703EA5">
              <w:rPr>
                <w:rFonts w:ascii="Arial" w:eastAsiaTheme="minorEastAsia" w:hAnsi="Arial" w:cs="Arial"/>
                <w:b/>
                <w:kern w:val="0"/>
                <w:sz w:val="22"/>
                <w:szCs w:val="22"/>
              </w:rPr>
              <w:t>配备专用应急设备</w:t>
            </w:r>
          </w:p>
          <w:p w14:paraId="42D917BE" w14:textId="77777777" w:rsidR="00323351" w:rsidRPr="00703EA5" w:rsidRDefault="00323351">
            <w:pPr>
              <w:adjustRightInd w:val="0"/>
              <w:jc w:val="center"/>
              <w:rPr>
                <w:rFonts w:ascii="Arial" w:eastAsiaTheme="minorEastAsia" w:hAnsi="Arial" w:cs="Arial"/>
                <w:kern w:val="0"/>
                <w:sz w:val="22"/>
                <w:szCs w:val="22"/>
              </w:rPr>
            </w:pPr>
            <w:r w:rsidRPr="00703EA5">
              <w:rPr>
                <w:rFonts w:ascii="Arial" w:eastAsiaTheme="minorEastAsia" w:hAnsi="Arial" w:cs="Arial"/>
                <w:kern w:val="0"/>
                <w:sz w:val="22"/>
                <w:szCs w:val="22"/>
              </w:rPr>
              <w:t>防护服（手套、靴子、工作服、安全帽）。</w:t>
            </w:r>
          </w:p>
          <w:p w14:paraId="1D70BD60" w14:textId="77777777" w:rsidR="00323351" w:rsidRPr="00703EA5" w:rsidRDefault="00323351">
            <w:pPr>
              <w:adjustRightInd w:val="0"/>
              <w:spacing w:afterLines="50" w:after="156"/>
              <w:jc w:val="center"/>
              <w:rPr>
                <w:rFonts w:ascii="Arial" w:eastAsiaTheme="minorEastAsia" w:hAnsi="Arial" w:cs="Arial"/>
                <w:b/>
                <w:kern w:val="0"/>
                <w:sz w:val="22"/>
                <w:szCs w:val="22"/>
              </w:rPr>
            </w:pPr>
            <w:r w:rsidRPr="00703EA5">
              <w:rPr>
                <w:rFonts w:ascii="Arial" w:eastAsiaTheme="minorEastAsia" w:hAnsi="Arial" w:cs="Arial"/>
                <w:kern w:val="0"/>
                <w:sz w:val="22"/>
                <w:szCs w:val="22"/>
              </w:rPr>
              <w:t>自给式呼吸器。</w:t>
            </w:r>
          </w:p>
        </w:tc>
      </w:tr>
      <w:tr w:rsidR="00323351" w:rsidRPr="00703EA5" w14:paraId="4DA059D4" w14:textId="77777777">
        <w:tc>
          <w:tcPr>
            <w:tcW w:w="8528" w:type="dxa"/>
            <w:vAlign w:val="center"/>
          </w:tcPr>
          <w:p w14:paraId="577BD7C2" w14:textId="77777777" w:rsidR="00323351" w:rsidRPr="00703EA5" w:rsidRDefault="00323351">
            <w:pPr>
              <w:adjustRightInd w:val="0"/>
              <w:spacing w:beforeLines="50" w:before="156"/>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应急程序</w:t>
            </w:r>
          </w:p>
          <w:p w14:paraId="451122E4" w14:textId="77777777" w:rsidR="00323351" w:rsidRPr="00703EA5" w:rsidRDefault="00323351">
            <w:pPr>
              <w:adjustRightInd w:val="0"/>
              <w:spacing w:afterLines="50" w:after="156"/>
              <w:jc w:val="center"/>
              <w:rPr>
                <w:rFonts w:ascii="Arial" w:eastAsiaTheme="minorEastAsia" w:hAnsi="Arial" w:cs="Arial"/>
                <w:kern w:val="0"/>
                <w:sz w:val="22"/>
                <w:szCs w:val="22"/>
              </w:rPr>
            </w:pPr>
            <w:r w:rsidRPr="00703EA5">
              <w:rPr>
                <w:rFonts w:ascii="Arial" w:eastAsiaTheme="minorEastAsia" w:hAnsi="Arial" w:cs="Arial"/>
                <w:kern w:val="0"/>
                <w:sz w:val="22"/>
                <w:szCs w:val="22"/>
              </w:rPr>
              <w:t>穿戴防护服及佩戴自给式呼吸器。</w:t>
            </w:r>
          </w:p>
          <w:p w14:paraId="3D745082" w14:textId="77777777" w:rsidR="00323351" w:rsidRPr="00703EA5" w:rsidRDefault="00323351" w:rsidP="00703EA5">
            <w:pPr>
              <w:adjustRightInd w:val="0"/>
              <w:spacing w:beforeLines="100" w:before="312"/>
              <w:jc w:val="center"/>
              <w:rPr>
                <w:rFonts w:ascii="Arial" w:eastAsiaTheme="minorEastAsia" w:hAnsi="Arial" w:cs="Arial"/>
                <w:b/>
                <w:kern w:val="0"/>
                <w:sz w:val="22"/>
                <w:szCs w:val="22"/>
              </w:rPr>
            </w:pPr>
            <w:r w:rsidRPr="00703EA5">
              <w:rPr>
                <w:rFonts w:ascii="Arial" w:eastAsiaTheme="minorEastAsia" w:hAnsi="Arial" w:cs="Arial"/>
                <w:b/>
                <w:kern w:val="0"/>
                <w:sz w:val="22"/>
                <w:szCs w:val="22"/>
              </w:rPr>
              <w:t>火灾时的紧急行动</w:t>
            </w:r>
          </w:p>
          <w:p w14:paraId="3241503D" w14:textId="77777777" w:rsidR="00323351" w:rsidRPr="00703EA5" w:rsidRDefault="00323351">
            <w:pPr>
              <w:adjustRightInd w:val="0"/>
              <w:jc w:val="center"/>
              <w:rPr>
                <w:rFonts w:ascii="Arial" w:eastAsiaTheme="minorEastAsia" w:hAnsi="Arial" w:cs="Arial"/>
                <w:kern w:val="0"/>
                <w:sz w:val="22"/>
                <w:szCs w:val="22"/>
              </w:rPr>
            </w:pPr>
            <w:r w:rsidRPr="00703EA5">
              <w:rPr>
                <w:rFonts w:ascii="Arial" w:eastAsiaTheme="minorEastAsia" w:hAnsi="Arial" w:cs="Arial"/>
                <w:kern w:val="0"/>
                <w:sz w:val="22"/>
                <w:szCs w:val="22"/>
              </w:rPr>
              <w:t>封舱；如装有，使用船上的固定式灭火装置。</w:t>
            </w:r>
          </w:p>
          <w:p w14:paraId="0EAFF2CE" w14:textId="77777777" w:rsidR="00323351" w:rsidRPr="00703EA5" w:rsidRDefault="00323351">
            <w:pPr>
              <w:adjustRightInd w:val="0"/>
              <w:spacing w:afterLines="50" w:after="156"/>
              <w:jc w:val="center"/>
              <w:rPr>
                <w:rFonts w:ascii="Arial" w:eastAsiaTheme="minorEastAsia" w:hAnsi="Arial" w:cs="Arial"/>
                <w:kern w:val="0"/>
                <w:sz w:val="22"/>
                <w:szCs w:val="22"/>
              </w:rPr>
            </w:pPr>
            <w:r w:rsidRPr="00703EA5">
              <w:rPr>
                <w:rFonts w:ascii="Arial" w:eastAsiaTheme="minorEastAsia" w:hAnsi="Arial" w:cs="Arial"/>
                <w:kern w:val="0"/>
                <w:sz w:val="22"/>
                <w:szCs w:val="22"/>
              </w:rPr>
              <w:t>如有必要，可用水喷洒以控制粉末扩散。</w:t>
            </w:r>
          </w:p>
          <w:p w14:paraId="0F02769F" w14:textId="77777777" w:rsidR="00323351" w:rsidRPr="00703EA5" w:rsidRDefault="00323351" w:rsidP="00703EA5">
            <w:pPr>
              <w:adjustRightInd w:val="0"/>
              <w:spacing w:beforeLines="100" w:before="312"/>
              <w:jc w:val="center"/>
              <w:rPr>
                <w:rFonts w:ascii="Arial" w:eastAsiaTheme="minorEastAsia" w:hAnsi="Arial" w:cs="Arial"/>
                <w:b/>
                <w:kern w:val="0"/>
                <w:sz w:val="22"/>
                <w:szCs w:val="22"/>
              </w:rPr>
            </w:pPr>
            <w:r w:rsidRPr="00703EA5">
              <w:rPr>
                <w:rFonts w:ascii="Arial" w:eastAsiaTheme="minorEastAsia" w:hAnsi="Arial" w:cs="Arial"/>
                <w:b/>
                <w:kern w:val="0"/>
                <w:sz w:val="22"/>
                <w:szCs w:val="22"/>
              </w:rPr>
              <w:t>医疗急救</w:t>
            </w:r>
          </w:p>
          <w:p w14:paraId="6C8D6490" w14:textId="77777777" w:rsidR="00323351" w:rsidRPr="00703EA5" w:rsidRDefault="00323351">
            <w:pPr>
              <w:adjustRightInd w:val="0"/>
              <w:jc w:val="center"/>
              <w:rPr>
                <w:rFonts w:ascii="Arial" w:eastAsiaTheme="minorEastAsia" w:hAnsi="Arial" w:cs="Arial"/>
                <w:kern w:val="0"/>
                <w:sz w:val="22"/>
                <w:szCs w:val="22"/>
              </w:rPr>
            </w:pPr>
            <w:r w:rsidRPr="00703EA5">
              <w:rPr>
                <w:rFonts w:ascii="Arial" w:eastAsiaTheme="minorEastAsia" w:hAnsi="Arial" w:cs="Arial"/>
                <w:kern w:val="0"/>
                <w:sz w:val="22"/>
                <w:szCs w:val="22"/>
              </w:rPr>
              <w:t>参见经修正的《危险货物事故医疗急救指南（</w:t>
            </w:r>
            <w:r w:rsidRPr="00703EA5">
              <w:rPr>
                <w:rFonts w:ascii="Arial" w:eastAsiaTheme="minorEastAsia" w:hAnsi="Arial" w:cs="Arial"/>
                <w:kern w:val="0"/>
                <w:sz w:val="22"/>
                <w:szCs w:val="22"/>
              </w:rPr>
              <w:t>MFAG</w:t>
            </w:r>
            <w:r w:rsidRPr="00703EA5">
              <w:rPr>
                <w:rFonts w:ascii="Arial" w:eastAsiaTheme="minorEastAsia" w:hAnsi="Arial" w:cs="Arial"/>
                <w:kern w:val="0"/>
                <w:sz w:val="22"/>
                <w:szCs w:val="22"/>
              </w:rPr>
              <w:t>）》。</w:t>
            </w:r>
          </w:p>
          <w:p w14:paraId="0757C800" w14:textId="77777777" w:rsidR="00323351" w:rsidRPr="00703EA5" w:rsidRDefault="00323351">
            <w:pPr>
              <w:adjustRightInd w:val="0"/>
              <w:spacing w:afterLines="50" w:after="156"/>
              <w:jc w:val="center"/>
              <w:rPr>
                <w:rFonts w:ascii="Arial" w:eastAsiaTheme="minorEastAsia" w:hAnsi="Arial" w:cs="Arial"/>
                <w:b/>
                <w:kern w:val="0"/>
                <w:sz w:val="22"/>
                <w:szCs w:val="22"/>
              </w:rPr>
            </w:pPr>
            <w:r w:rsidRPr="00703EA5">
              <w:rPr>
                <w:rFonts w:ascii="Arial" w:eastAsiaTheme="minorEastAsia" w:hAnsi="Arial" w:cs="Arial"/>
                <w:kern w:val="0"/>
                <w:sz w:val="22"/>
                <w:szCs w:val="22"/>
              </w:rPr>
              <w:t>用无线电进行医疗咨询。</w:t>
            </w:r>
          </w:p>
        </w:tc>
      </w:tr>
    </w:tbl>
    <w:p w14:paraId="1BA2EBD7" w14:textId="77777777" w:rsidR="00323351" w:rsidRPr="00703EA5" w:rsidRDefault="00323351" w:rsidP="00703EA5">
      <w:pPr>
        <w:adjustRightInd w:val="0"/>
        <w:spacing w:beforeLines="100" w:before="312"/>
        <w:rPr>
          <w:rFonts w:ascii="Arial" w:eastAsiaTheme="minorEastAsia" w:hAnsi="Arial" w:cs="Arial"/>
          <w:b/>
          <w:kern w:val="0"/>
          <w:sz w:val="22"/>
          <w:szCs w:val="22"/>
        </w:rPr>
      </w:pPr>
      <w:r w:rsidRPr="00703EA5">
        <w:rPr>
          <w:rFonts w:ascii="Arial" w:eastAsiaTheme="minorEastAsia" w:hAnsi="Arial" w:cs="Arial"/>
          <w:b/>
          <w:kern w:val="0"/>
          <w:sz w:val="22"/>
          <w:szCs w:val="22"/>
        </w:rPr>
        <w:t>备注</w:t>
      </w:r>
    </w:p>
    <w:p w14:paraId="543E5811" w14:textId="77777777" w:rsidR="00323351" w:rsidRPr="00703EA5" w:rsidRDefault="00323351">
      <w:pPr>
        <w:adjustRightInd w:val="0"/>
        <w:spacing w:afterLines="50" w:after="156"/>
        <w:rPr>
          <w:rFonts w:ascii="Arial" w:eastAsiaTheme="minorEastAsia" w:hAnsi="Arial" w:cs="Arial"/>
          <w:kern w:val="0"/>
          <w:sz w:val="22"/>
          <w:szCs w:val="22"/>
        </w:rPr>
      </w:pPr>
      <w:r w:rsidRPr="00703EA5">
        <w:rPr>
          <w:rFonts w:ascii="Arial" w:eastAsiaTheme="minorEastAsia" w:hAnsi="Arial" w:cs="Arial"/>
          <w:kern w:val="0"/>
          <w:sz w:val="22"/>
          <w:szCs w:val="22"/>
        </w:rPr>
        <w:t>大多数物质不易燃。迅速将可能受到污染的设备和遮盖物集中起来加以隔离。请求专家指导。</w:t>
      </w:r>
    </w:p>
    <w:p w14:paraId="76C57085" w14:textId="77777777" w:rsidR="00323351" w:rsidRPr="000876DE" w:rsidRDefault="00323351">
      <w:pPr>
        <w:adjustRightInd w:val="0"/>
        <w:spacing w:afterLines="50" w:after="156"/>
        <w:jc w:val="left"/>
        <w:rPr>
          <w:rFonts w:ascii="Arial" w:eastAsiaTheme="minorEastAsia" w:hAnsi="Arial" w:cs="Arial"/>
          <w:b/>
          <w:kern w:val="0"/>
          <w:sz w:val="22"/>
          <w:szCs w:val="22"/>
        </w:rPr>
      </w:pPr>
      <w:r w:rsidRPr="00703EA5">
        <w:rPr>
          <w:rFonts w:ascii="Arial" w:eastAsiaTheme="minorEastAsia" w:hAnsi="Arial" w:cs="Arial"/>
          <w:b/>
          <w:kern w:val="0"/>
          <w:sz w:val="22"/>
          <w:szCs w:val="22"/>
        </w:rPr>
        <w:br w:type="page"/>
      </w:r>
      <w:r w:rsidRPr="000876DE">
        <w:rPr>
          <w:rFonts w:ascii="Arial" w:hAnsi="Arial" w:cs="Arial"/>
          <w:b/>
          <w:kern w:val="0"/>
          <w:sz w:val="24"/>
        </w:rPr>
        <w:lastRenderedPageBreak/>
        <w:t>放射性物质，表面被污染物体（</w:t>
      </w:r>
      <w:r w:rsidRPr="000876DE">
        <w:rPr>
          <w:rFonts w:ascii="Arial" w:hAnsi="Arial" w:cs="Arial"/>
          <w:b/>
          <w:kern w:val="0"/>
          <w:sz w:val="24"/>
        </w:rPr>
        <w:t>SCO-I</w:t>
      </w:r>
      <w:r w:rsidRPr="000876DE">
        <w:rPr>
          <w:rFonts w:ascii="Arial" w:hAnsi="Arial" w:cs="Arial"/>
          <w:b/>
          <w:kern w:val="0"/>
          <w:sz w:val="24"/>
        </w:rPr>
        <w:t>）</w:t>
      </w:r>
      <w:r w:rsidRPr="000876DE">
        <w:rPr>
          <w:rFonts w:ascii="Arial" w:eastAsiaTheme="minorEastAsia" w:hAnsi="Arial" w:cs="Arial"/>
          <w:kern w:val="0"/>
          <w:sz w:val="22"/>
          <w:szCs w:val="22"/>
        </w:rPr>
        <w:t>非裂变的或例外裂变的</w:t>
      </w:r>
      <w:r w:rsidRPr="000876DE">
        <w:rPr>
          <w:rFonts w:ascii="Arial" w:eastAsiaTheme="minorEastAsia" w:hAnsi="Arial" w:cs="Arial"/>
          <w:b/>
          <w:kern w:val="0"/>
          <w:sz w:val="22"/>
          <w:szCs w:val="22"/>
        </w:rPr>
        <w:t>UN</w:t>
      </w:r>
      <w:r w:rsidR="000876DE">
        <w:rPr>
          <w:rFonts w:ascii="Arial" w:eastAsiaTheme="minorEastAsia" w:hAnsi="Arial" w:cs="Arial"/>
          <w:b/>
          <w:kern w:val="0"/>
          <w:sz w:val="22"/>
          <w:szCs w:val="22"/>
        </w:rPr>
        <w:t xml:space="preserve"> </w:t>
      </w:r>
      <w:r w:rsidRPr="000876DE">
        <w:rPr>
          <w:rFonts w:ascii="Arial" w:eastAsiaTheme="minorEastAsia" w:hAnsi="Arial" w:cs="Arial"/>
          <w:b/>
          <w:kern w:val="0"/>
          <w:sz w:val="22"/>
          <w:szCs w:val="22"/>
        </w:rPr>
        <w:t>2913</w:t>
      </w:r>
    </w:p>
    <w:p w14:paraId="0F7A912F" w14:textId="77777777" w:rsidR="00323351" w:rsidRPr="000876DE" w:rsidRDefault="00323351" w:rsidP="000876DE">
      <w:pPr>
        <w:adjustRightInd w:val="0"/>
        <w:spacing w:before="240"/>
        <w:rPr>
          <w:rFonts w:ascii="Arial" w:eastAsiaTheme="minorEastAsia" w:hAnsi="Arial" w:cs="Arial"/>
          <w:b/>
          <w:kern w:val="0"/>
          <w:sz w:val="22"/>
          <w:szCs w:val="22"/>
        </w:rPr>
      </w:pPr>
      <w:r w:rsidRPr="000876DE">
        <w:rPr>
          <w:rFonts w:ascii="Arial" w:eastAsiaTheme="minorEastAsia" w:hAnsi="Arial" w:cs="Arial"/>
          <w:b/>
          <w:kern w:val="0"/>
          <w:sz w:val="22"/>
          <w:szCs w:val="22"/>
        </w:rPr>
        <w:t>描述</w:t>
      </w:r>
    </w:p>
    <w:p w14:paraId="6C207D15"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表面受到放射性物质污染的物体的放射性较低。本明细表包括的表面分布了放射性物质的非放射性固体物品如下：</w:t>
      </w:r>
    </w:p>
    <w:p w14:paraId="356B73A2" w14:textId="77777777" w:rsidR="00323351" w:rsidRPr="000876DE" w:rsidRDefault="00323351" w:rsidP="000876DE">
      <w:pPr>
        <w:adjustRightInd w:val="0"/>
        <w:spacing w:before="240" w:afterLines="50" w:after="156" w:line="360" w:lineRule="atLeast"/>
        <w:ind w:left="851" w:hanging="851"/>
        <w:rPr>
          <w:rFonts w:ascii="Arial" w:eastAsiaTheme="minorEastAsia" w:hAnsi="Arial" w:cs="Arial"/>
          <w:kern w:val="0"/>
          <w:sz w:val="22"/>
          <w:szCs w:val="22"/>
        </w:rPr>
      </w:pPr>
      <w:r w:rsidRPr="000876DE">
        <w:rPr>
          <w:rFonts w:ascii="Arial" w:eastAsiaTheme="minorEastAsia" w:hAnsi="Arial" w:cs="Arial"/>
          <w:kern w:val="0"/>
          <w:sz w:val="22"/>
          <w:szCs w:val="22"/>
        </w:rPr>
        <w:t>1</w:t>
      </w:r>
      <w:r w:rsidRPr="000876DE">
        <w:rPr>
          <w:rFonts w:ascii="Arial" w:eastAsiaTheme="minorEastAsia" w:hAnsi="Arial" w:cs="Arial"/>
          <w:kern w:val="0"/>
          <w:sz w:val="22"/>
          <w:szCs w:val="22"/>
        </w:rPr>
        <w:tab/>
      </w:r>
      <w:r w:rsidRPr="000876DE">
        <w:rPr>
          <w:rFonts w:ascii="Arial" w:eastAsiaTheme="minorEastAsia" w:hAnsi="Arial" w:cs="Arial"/>
          <w:kern w:val="0"/>
          <w:sz w:val="22"/>
          <w:szCs w:val="22"/>
        </w:rPr>
        <w:t>在平均</w:t>
      </w:r>
      <w:r w:rsidRPr="000876DE">
        <w:rPr>
          <w:rFonts w:ascii="Arial" w:eastAsiaTheme="minorEastAsia" w:hAnsi="Arial" w:cs="Arial"/>
          <w:kern w:val="0"/>
          <w:sz w:val="22"/>
          <w:szCs w:val="22"/>
        </w:rPr>
        <w:t>300cm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以上的可接触表面上（若小于</w:t>
      </w:r>
      <w:r w:rsidRPr="000876DE">
        <w:rPr>
          <w:rFonts w:ascii="Arial" w:eastAsiaTheme="minorEastAsia" w:hAnsi="Arial" w:cs="Arial"/>
          <w:kern w:val="0"/>
          <w:sz w:val="22"/>
          <w:szCs w:val="22"/>
        </w:rPr>
        <w:t>300cm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时取整个表面积）的非固定污染平均放射强度：</w:t>
      </w:r>
      <w:r w:rsidRPr="000876DE">
        <w:rPr>
          <w:rFonts w:ascii="Arial" w:eastAsiaTheme="minorEastAsia" w:hAnsi="Arial" w:cs="Arial"/>
          <w:kern w:val="0"/>
          <w:sz w:val="22"/>
          <w:szCs w:val="22"/>
        </w:rPr>
        <w:sym w:font="Symbol" w:char="F062"/>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射线和</w:t>
      </w:r>
      <w:r w:rsidRPr="000876DE">
        <w:rPr>
          <w:rFonts w:ascii="Arial" w:eastAsiaTheme="minorEastAsia" w:hAnsi="Arial" w:cs="Arial"/>
          <w:kern w:val="0"/>
          <w:sz w:val="22"/>
          <w:szCs w:val="22"/>
        </w:rPr>
        <w:sym w:font="Symbol" w:char="F067"/>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射线放射体及低毒性</w:t>
      </w:r>
      <w:r w:rsidRPr="000876DE">
        <w:rPr>
          <w:rFonts w:ascii="Arial" w:eastAsiaTheme="minorEastAsia" w:hAnsi="Arial" w:cs="Arial"/>
          <w:kern w:val="0"/>
          <w:sz w:val="22"/>
          <w:szCs w:val="22"/>
        </w:rPr>
        <w:sym w:font="Symbol" w:char="F061"/>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射线放射体不超过</w:t>
      </w:r>
      <w:r w:rsidRPr="000876DE">
        <w:rPr>
          <w:rFonts w:ascii="Arial" w:eastAsiaTheme="minorEastAsia" w:hAnsi="Arial" w:cs="Arial"/>
          <w:kern w:val="0"/>
          <w:sz w:val="22"/>
          <w:szCs w:val="22"/>
        </w:rPr>
        <w:t>4Bq/cm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，或所有其它</w:t>
      </w:r>
      <w:r w:rsidRPr="000876DE">
        <w:rPr>
          <w:rFonts w:ascii="Arial" w:eastAsiaTheme="minorEastAsia" w:hAnsi="Arial" w:cs="Arial"/>
          <w:kern w:val="0"/>
          <w:sz w:val="22"/>
          <w:szCs w:val="22"/>
        </w:rPr>
        <w:sym w:font="Symbol" w:char="F061"/>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射线放射体不超过</w:t>
      </w:r>
      <w:r w:rsidRPr="000876DE">
        <w:rPr>
          <w:rFonts w:ascii="Arial" w:eastAsiaTheme="minorEastAsia" w:hAnsi="Arial" w:cs="Arial"/>
          <w:kern w:val="0"/>
          <w:sz w:val="22"/>
          <w:szCs w:val="22"/>
        </w:rPr>
        <w:t>0.4Bq/cm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w:t>
      </w:r>
    </w:p>
    <w:p w14:paraId="763FE1FE" w14:textId="77777777" w:rsidR="00323351" w:rsidRPr="000876DE" w:rsidRDefault="00323351" w:rsidP="000876DE">
      <w:pPr>
        <w:adjustRightInd w:val="0"/>
        <w:spacing w:before="240" w:afterLines="50" w:after="156" w:line="360" w:lineRule="atLeast"/>
        <w:ind w:left="851" w:hanging="851"/>
        <w:rPr>
          <w:rFonts w:ascii="Arial" w:eastAsiaTheme="minorEastAsia" w:hAnsi="Arial" w:cs="Arial"/>
          <w:kern w:val="0"/>
          <w:sz w:val="22"/>
          <w:szCs w:val="22"/>
        </w:rPr>
      </w:pPr>
      <w:r w:rsidRPr="000876DE">
        <w:rPr>
          <w:rFonts w:ascii="Arial" w:eastAsiaTheme="minorEastAsia" w:hAnsi="Arial" w:cs="Arial"/>
          <w:kern w:val="0"/>
          <w:sz w:val="22"/>
          <w:szCs w:val="22"/>
        </w:rPr>
        <w:t>2</w:t>
      </w:r>
      <w:r w:rsidRPr="000876DE">
        <w:rPr>
          <w:rFonts w:ascii="Arial" w:eastAsiaTheme="minorEastAsia" w:hAnsi="Arial" w:cs="Arial"/>
          <w:kern w:val="0"/>
          <w:sz w:val="22"/>
          <w:szCs w:val="22"/>
        </w:rPr>
        <w:tab/>
      </w:r>
      <w:r w:rsidRPr="000876DE">
        <w:rPr>
          <w:rFonts w:ascii="Arial" w:eastAsiaTheme="minorEastAsia" w:hAnsi="Arial" w:cs="Arial"/>
          <w:kern w:val="0"/>
          <w:sz w:val="22"/>
          <w:szCs w:val="22"/>
        </w:rPr>
        <w:t>在平均</w:t>
      </w:r>
      <w:r w:rsidRPr="000876DE">
        <w:rPr>
          <w:rFonts w:ascii="Arial" w:eastAsiaTheme="minorEastAsia" w:hAnsi="Arial" w:cs="Arial"/>
          <w:kern w:val="0"/>
          <w:sz w:val="22"/>
          <w:szCs w:val="22"/>
        </w:rPr>
        <w:t>300cm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以上的可接触表面上（若小于</w:t>
      </w:r>
      <w:r w:rsidRPr="000876DE">
        <w:rPr>
          <w:rFonts w:ascii="Arial" w:eastAsiaTheme="minorEastAsia" w:hAnsi="Arial" w:cs="Arial"/>
          <w:kern w:val="0"/>
          <w:sz w:val="22"/>
          <w:szCs w:val="22"/>
        </w:rPr>
        <w:t>300cm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时取整个表面积）的固定污染平均放射强度：</w:t>
      </w:r>
      <w:r w:rsidRPr="000876DE">
        <w:rPr>
          <w:rFonts w:ascii="Arial" w:eastAsiaTheme="minorEastAsia" w:hAnsi="Arial" w:cs="Arial"/>
          <w:kern w:val="0"/>
          <w:sz w:val="22"/>
          <w:szCs w:val="22"/>
        </w:rPr>
        <w:sym w:font="Symbol" w:char="F062"/>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射线和</w:t>
      </w:r>
      <w:r w:rsidRPr="000876DE">
        <w:rPr>
          <w:rFonts w:ascii="Arial" w:eastAsiaTheme="minorEastAsia" w:hAnsi="Arial" w:cs="Arial"/>
          <w:kern w:val="0"/>
          <w:sz w:val="22"/>
          <w:szCs w:val="22"/>
        </w:rPr>
        <w:sym w:font="Symbol" w:char="F067"/>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射线放射体及低毒性</w:t>
      </w:r>
      <w:r w:rsidRPr="000876DE">
        <w:rPr>
          <w:rFonts w:ascii="Arial" w:eastAsiaTheme="minorEastAsia" w:hAnsi="Arial" w:cs="Arial"/>
          <w:kern w:val="0"/>
          <w:sz w:val="22"/>
          <w:szCs w:val="22"/>
        </w:rPr>
        <w:sym w:font="Symbol" w:char="F061"/>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射线放射体不超过</w:t>
      </w:r>
      <w:r w:rsidRPr="000876DE">
        <w:rPr>
          <w:rFonts w:ascii="Arial" w:eastAsiaTheme="minorEastAsia" w:hAnsi="Arial" w:cs="Arial"/>
          <w:kern w:val="0"/>
          <w:sz w:val="22"/>
          <w:szCs w:val="22"/>
        </w:rPr>
        <w:t>4×10</w:t>
      </w:r>
      <w:r w:rsidRPr="000876DE">
        <w:rPr>
          <w:rFonts w:ascii="Arial" w:eastAsiaTheme="minorEastAsia" w:hAnsi="Arial" w:cs="Arial"/>
          <w:kern w:val="0"/>
          <w:sz w:val="22"/>
          <w:szCs w:val="22"/>
          <w:vertAlign w:val="superscript"/>
        </w:rPr>
        <w:t>4</w:t>
      </w:r>
      <w:r w:rsidRPr="000876DE">
        <w:rPr>
          <w:rFonts w:ascii="Arial" w:eastAsiaTheme="minorEastAsia" w:hAnsi="Arial" w:cs="Arial"/>
          <w:kern w:val="0"/>
          <w:sz w:val="22"/>
          <w:szCs w:val="22"/>
        </w:rPr>
        <w:t>Bq/cm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，或所有其它</w:t>
      </w:r>
      <w:r w:rsidRPr="000876DE">
        <w:rPr>
          <w:rFonts w:ascii="Arial" w:eastAsiaTheme="minorEastAsia" w:hAnsi="Arial" w:cs="Arial"/>
          <w:kern w:val="0"/>
          <w:sz w:val="22"/>
          <w:szCs w:val="22"/>
        </w:rPr>
        <w:sym w:font="Symbol" w:char="F061"/>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射线放射体不超过</w:t>
      </w:r>
      <w:r w:rsidRPr="000876DE">
        <w:rPr>
          <w:rFonts w:ascii="Arial" w:eastAsiaTheme="minorEastAsia" w:hAnsi="Arial" w:cs="Arial"/>
          <w:kern w:val="0"/>
          <w:sz w:val="22"/>
          <w:szCs w:val="22"/>
        </w:rPr>
        <w:t>4×10</w:t>
      </w:r>
      <w:r w:rsidRPr="000876DE">
        <w:rPr>
          <w:rFonts w:ascii="Arial" w:eastAsiaTheme="minorEastAsia" w:hAnsi="Arial" w:cs="Arial"/>
          <w:kern w:val="0"/>
          <w:sz w:val="22"/>
          <w:szCs w:val="22"/>
          <w:vertAlign w:val="superscript"/>
        </w:rPr>
        <w:t>3</w:t>
      </w:r>
      <w:r w:rsidRPr="000876DE">
        <w:rPr>
          <w:rFonts w:ascii="Arial" w:eastAsiaTheme="minorEastAsia" w:hAnsi="Arial" w:cs="Arial"/>
          <w:kern w:val="0"/>
          <w:sz w:val="22"/>
          <w:szCs w:val="22"/>
        </w:rPr>
        <w:t>Bq/cm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；和</w:t>
      </w:r>
    </w:p>
    <w:p w14:paraId="0BCDCCCE" w14:textId="77777777" w:rsidR="00323351" w:rsidRPr="000876DE" w:rsidRDefault="00323351" w:rsidP="000876DE">
      <w:pPr>
        <w:adjustRightInd w:val="0"/>
        <w:spacing w:before="240" w:afterLines="50" w:after="156" w:line="360" w:lineRule="atLeast"/>
        <w:ind w:left="851" w:hanging="851"/>
        <w:rPr>
          <w:rFonts w:ascii="Arial" w:eastAsiaTheme="minorEastAsia" w:hAnsi="Arial" w:cs="Arial"/>
          <w:kern w:val="0"/>
          <w:sz w:val="22"/>
          <w:szCs w:val="22"/>
        </w:rPr>
      </w:pPr>
      <w:r w:rsidRPr="000876DE">
        <w:rPr>
          <w:rFonts w:ascii="Arial" w:eastAsiaTheme="minorEastAsia" w:hAnsi="Arial" w:cs="Arial"/>
          <w:kern w:val="0"/>
          <w:sz w:val="22"/>
          <w:szCs w:val="22"/>
        </w:rPr>
        <w:t>3</w:t>
      </w:r>
      <w:r w:rsidRPr="000876DE">
        <w:rPr>
          <w:rFonts w:ascii="Arial" w:eastAsiaTheme="minorEastAsia" w:hAnsi="Arial" w:cs="Arial"/>
          <w:kern w:val="0"/>
          <w:sz w:val="22"/>
          <w:szCs w:val="22"/>
        </w:rPr>
        <w:tab/>
      </w:r>
      <w:r w:rsidRPr="000876DE">
        <w:rPr>
          <w:rFonts w:ascii="Arial" w:eastAsiaTheme="minorEastAsia" w:hAnsi="Arial" w:cs="Arial"/>
          <w:kern w:val="0"/>
          <w:sz w:val="22"/>
          <w:szCs w:val="22"/>
        </w:rPr>
        <w:t>在平均</w:t>
      </w:r>
      <w:r w:rsidRPr="000876DE">
        <w:rPr>
          <w:rFonts w:ascii="Arial" w:eastAsiaTheme="minorEastAsia" w:hAnsi="Arial" w:cs="Arial"/>
          <w:kern w:val="0"/>
          <w:sz w:val="22"/>
          <w:szCs w:val="22"/>
        </w:rPr>
        <w:t>300cm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以上的可接触表面上（若小于</w:t>
      </w:r>
      <w:r w:rsidRPr="000876DE">
        <w:rPr>
          <w:rFonts w:ascii="Arial" w:eastAsiaTheme="minorEastAsia" w:hAnsi="Arial" w:cs="Arial"/>
          <w:kern w:val="0"/>
          <w:sz w:val="22"/>
          <w:szCs w:val="22"/>
        </w:rPr>
        <w:t>300cm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时取整个表面积）的非固体污染与固定污染平均放射强度之和：</w:t>
      </w:r>
      <w:r w:rsidRPr="000876DE">
        <w:rPr>
          <w:rFonts w:ascii="Arial" w:eastAsiaTheme="minorEastAsia" w:hAnsi="Arial" w:cs="Arial"/>
          <w:kern w:val="0"/>
          <w:sz w:val="22"/>
          <w:szCs w:val="22"/>
        </w:rPr>
        <w:sym w:font="Symbol" w:char="F062"/>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射线和</w:t>
      </w:r>
      <w:r w:rsidRPr="000876DE">
        <w:rPr>
          <w:rFonts w:ascii="Arial" w:eastAsiaTheme="minorEastAsia" w:hAnsi="Arial" w:cs="Arial"/>
          <w:kern w:val="0"/>
          <w:sz w:val="22"/>
          <w:szCs w:val="22"/>
        </w:rPr>
        <w:sym w:font="Symbol" w:char="F067"/>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射线放射体及低毒性</w:t>
      </w:r>
      <w:r w:rsidRPr="000876DE">
        <w:rPr>
          <w:rFonts w:ascii="Arial" w:eastAsiaTheme="minorEastAsia" w:hAnsi="Arial" w:cs="Arial"/>
          <w:kern w:val="0"/>
          <w:sz w:val="22"/>
          <w:szCs w:val="22"/>
        </w:rPr>
        <w:sym w:font="Symbol" w:char="F061"/>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射线放射体不超过</w:t>
      </w:r>
      <w:r w:rsidRPr="000876DE">
        <w:rPr>
          <w:rFonts w:ascii="Arial" w:eastAsiaTheme="minorEastAsia" w:hAnsi="Arial" w:cs="Arial"/>
          <w:kern w:val="0"/>
          <w:sz w:val="22"/>
          <w:szCs w:val="22"/>
        </w:rPr>
        <w:t>4×10</w:t>
      </w:r>
      <w:r w:rsidRPr="000876DE">
        <w:rPr>
          <w:rFonts w:ascii="Arial" w:eastAsiaTheme="minorEastAsia" w:hAnsi="Arial" w:cs="Arial"/>
          <w:kern w:val="0"/>
          <w:sz w:val="22"/>
          <w:szCs w:val="22"/>
          <w:vertAlign w:val="superscript"/>
        </w:rPr>
        <w:t>4</w:t>
      </w:r>
      <w:r w:rsidRPr="000876DE">
        <w:rPr>
          <w:rFonts w:ascii="Arial" w:eastAsiaTheme="minorEastAsia" w:hAnsi="Arial" w:cs="Arial"/>
          <w:kern w:val="0"/>
          <w:sz w:val="22"/>
          <w:szCs w:val="22"/>
        </w:rPr>
        <w:t>Bq/cm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，或所有其它</w:t>
      </w:r>
      <w:r w:rsidRPr="000876DE">
        <w:rPr>
          <w:rFonts w:ascii="Arial" w:eastAsiaTheme="minorEastAsia" w:hAnsi="Arial" w:cs="Arial"/>
          <w:kern w:val="0"/>
          <w:sz w:val="22"/>
          <w:szCs w:val="22"/>
        </w:rPr>
        <w:sym w:font="Symbol" w:char="F061"/>
      </w:r>
      <w:r w:rsidRPr="000876DE">
        <w:rPr>
          <w:rFonts w:ascii="Arial" w:eastAsiaTheme="minorEastAsia" w:hAnsi="Arial" w:cs="Arial"/>
          <w:kern w:val="0"/>
          <w:sz w:val="22"/>
          <w:szCs w:val="22"/>
        </w:rPr>
        <w:t>-</w:t>
      </w:r>
      <w:r w:rsidRPr="000876DE">
        <w:rPr>
          <w:rFonts w:ascii="Arial" w:eastAsiaTheme="minorEastAsia" w:hAnsi="Arial" w:cs="Arial"/>
          <w:kern w:val="0"/>
          <w:sz w:val="22"/>
          <w:szCs w:val="22"/>
        </w:rPr>
        <w:t>射线放射体不超过</w:t>
      </w:r>
      <w:r w:rsidRPr="000876DE">
        <w:rPr>
          <w:rFonts w:ascii="Arial" w:eastAsiaTheme="minorEastAsia" w:hAnsi="Arial" w:cs="Arial"/>
          <w:kern w:val="0"/>
          <w:sz w:val="22"/>
          <w:szCs w:val="22"/>
        </w:rPr>
        <w:t>4×10</w:t>
      </w:r>
      <w:r w:rsidRPr="000876DE">
        <w:rPr>
          <w:rFonts w:ascii="Arial" w:eastAsiaTheme="minorEastAsia" w:hAnsi="Arial" w:cs="Arial"/>
          <w:kern w:val="0"/>
          <w:sz w:val="22"/>
          <w:szCs w:val="22"/>
          <w:vertAlign w:val="superscript"/>
        </w:rPr>
        <w:t>3</w:t>
      </w:r>
      <w:r w:rsidRPr="000876DE">
        <w:rPr>
          <w:rFonts w:ascii="Arial" w:eastAsiaTheme="minorEastAsia" w:hAnsi="Arial" w:cs="Arial"/>
          <w:kern w:val="0"/>
          <w:sz w:val="22"/>
          <w:szCs w:val="22"/>
        </w:rPr>
        <w:t>Bq/cm</w:t>
      </w:r>
      <w:r w:rsidRPr="000876DE">
        <w:rPr>
          <w:rFonts w:ascii="Arial" w:eastAsiaTheme="minorEastAsia" w:hAnsi="Arial" w:cs="Arial"/>
          <w:kern w:val="0"/>
          <w:sz w:val="22"/>
          <w:szCs w:val="22"/>
          <w:vertAlign w:val="superscript"/>
        </w:rPr>
        <w:t>2</w:t>
      </w:r>
      <w:r w:rsidRPr="000876DE">
        <w:rPr>
          <w:rFonts w:ascii="Arial" w:eastAsiaTheme="minorEastAsia" w:hAnsi="Arial" w:cs="Arial"/>
          <w:kern w:val="0"/>
          <w:sz w:val="22"/>
          <w:szCs w:val="22"/>
        </w:rPr>
        <w:t>。</w:t>
      </w:r>
    </w:p>
    <w:p w14:paraId="7136B44E" w14:textId="77777777" w:rsidR="00323351" w:rsidRPr="000876DE" w:rsidRDefault="00323351" w:rsidP="000876DE">
      <w:pPr>
        <w:adjustRightInd w:val="0"/>
        <w:spacing w:before="240"/>
        <w:rPr>
          <w:rFonts w:ascii="Arial" w:eastAsiaTheme="minorEastAsia" w:hAnsi="Arial" w:cs="Arial"/>
          <w:b/>
          <w:kern w:val="0"/>
          <w:sz w:val="22"/>
          <w:szCs w:val="22"/>
        </w:rPr>
      </w:pPr>
      <w:r w:rsidRPr="000876D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876DE" w14:paraId="2C259117" w14:textId="77777777" w:rsidTr="000876DE">
        <w:tc>
          <w:tcPr>
            <w:tcW w:w="8527" w:type="dxa"/>
            <w:gridSpan w:val="4"/>
            <w:vAlign w:val="center"/>
          </w:tcPr>
          <w:p w14:paraId="5AAFFA63"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物理性质</w:t>
            </w:r>
          </w:p>
        </w:tc>
      </w:tr>
      <w:tr w:rsidR="00323351" w:rsidRPr="000876DE" w14:paraId="00E9B9A2" w14:textId="77777777" w:rsidTr="000876DE">
        <w:tc>
          <w:tcPr>
            <w:tcW w:w="2131" w:type="dxa"/>
            <w:vAlign w:val="center"/>
          </w:tcPr>
          <w:p w14:paraId="383BF320"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尺寸</w:t>
            </w:r>
          </w:p>
        </w:tc>
        <w:tc>
          <w:tcPr>
            <w:tcW w:w="2117" w:type="dxa"/>
            <w:vAlign w:val="center"/>
          </w:tcPr>
          <w:p w14:paraId="6EEAEF4F"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静止角</w:t>
            </w:r>
          </w:p>
        </w:tc>
        <w:tc>
          <w:tcPr>
            <w:tcW w:w="2147" w:type="dxa"/>
            <w:vAlign w:val="center"/>
          </w:tcPr>
          <w:p w14:paraId="45EB9DFD"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散货密度（</w:t>
            </w:r>
            <w:r w:rsidRPr="000876DE">
              <w:rPr>
                <w:rFonts w:ascii="Arial" w:eastAsiaTheme="minorEastAsia" w:hAnsi="Arial" w:cs="Arial"/>
                <w:b/>
                <w:kern w:val="0"/>
                <w:sz w:val="22"/>
                <w:szCs w:val="22"/>
              </w:rPr>
              <w:t>kg/m</w:t>
            </w:r>
            <w:r w:rsidRPr="000876DE">
              <w:rPr>
                <w:rFonts w:ascii="Arial" w:eastAsiaTheme="minorEastAsia" w:hAnsi="Arial" w:cs="Arial"/>
                <w:b/>
                <w:kern w:val="0"/>
                <w:sz w:val="22"/>
                <w:szCs w:val="22"/>
                <w:vertAlign w:val="superscript"/>
              </w:rPr>
              <w:t>3</w:t>
            </w:r>
            <w:r w:rsidRPr="000876DE">
              <w:rPr>
                <w:rFonts w:ascii="Arial" w:eastAsiaTheme="minorEastAsia" w:hAnsi="Arial" w:cs="Arial"/>
                <w:b/>
                <w:kern w:val="0"/>
                <w:sz w:val="22"/>
                <w:szCs w:val="22"/>
              </w:rPr>
              <w:t>）</w:t>
            </w:r>
          </w:p>
        </w:tc>
        <w:tc>
          <w:tcPr>
            <w:tcW w:w="2132" w:type="dxa"/>
            <w:vAlign w:val="center"/>
          </w:tcPr>
          <w:p w14:paraId="7B18C926"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积载因数（</w:t>
            </w:r>
            <w:r w:rsidRPr="000876DE">
              <w:rPr>
                <w:rFonts w:ascii="Arial" w:eastAsiaTheme="minorEastAsia" w:hAnsi="Arial" w:cs="Arial"/>
                <w:b/>
                <w:kern w:val="0"/>
                <w:sz w:val="22"/>
                <w:szCs w:val="22"/>
              </w:rPr>
              <w:t>m</w:t>
            </w:r>
            <w:r w:rsidRPr="000876DE">
              <w:rPr>
                <w:rFonts w:ascii="Arial" w:eastAsiaTheme="minorEastAsia" w:hAnsi="Arial" w:cs="Arial"/>
                <w:b/>
                <w:kern w:val="0"/>
                <w:sz w:val="22"/>
                <w:szCs w:val="22"/>
                <w:vertAlign w:val="superscript"/>
              </w:rPr>
              <w:t>3</w:t>
            </w:r>
            <w:r w:rsidRPr="000876DE">
              <w:rPr>
                <w:rFonts w:ascii="Arial" w:eastAsiaTheme="minorEastAsia" w:hAnsi="Arial" w:cs="Arial"/>
                <w:b/>
                <w:kern w:val="0"/>
                <w:sz w:val="22"/>
                <w:szCs w:val="22"/>
              </w:rPr>
              <w:t>/t</w:t>
            </w:r>
            <w:r w:rsidRPr="000876DE">
              <w:rPr>
                <w:rFonts w:ascii="Arial" w:eastAsiaTheme="minorEastAsia" w:hAnsi="Arial" w:cs="Arial"/>
                <w:b/>
                <w:kern w:val="0"/>
                <w:sz w:val="22"/>
                <w:szCs w:val="22"/>
              </w:rPr>
              <w:t>）</w:t>
            </w:r>
          </w:p>
        </w:tc>
      </w:tr>
      <w:tr w:rsidR="00323351" w:rsidRPr="000876DE" w14:paraId="4FF29C79" w14:textId="77777777" w:rsidTr="000876DE">
        <w:tc>
          <w:tcPr>
            <w:tcW w:w="2131" w:type="dxa"/>
            <w:vAlign w:val="center"/>
          </w:tcPr>
          <w:p w14:paraId="21833506"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不适用</w:t>
            </w:r>
          </w:p>
        </w:tc>
        <w:tc>
          <w:tcPr>
            <w:tcW w:w="2117" w:type="dxa"/>
            <w:vAlign w:val="center"/>
          </w:tcPr>
          <w:p w14:paraId="4195F15C"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不适用</w:t>
            </w:r>
          </w:p>
        </w:tc>
        <w:tc>
          <w:tcPr>
            <w:tcW w:w="2147" w:type="dxa"/>
            <w:vAlign w:val="center"/>
          </w:tcPr>
          <w:p w14:paraId="30593505"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w:t>
            </w:r>
          </w:p>
        </w:tc>
        <w:tc>
          <w:tcPr>
            <w:tcW w:w="2132" w:type="dxa"/>
            <w:vAlign w:val="center"/>
          </w:tcPr>
          <w:p w14:paraId="6953D3D6" w14:textId="77777777" w:rsidR="00323351" w:rsidRPr="000876DE" w:rsidRDefault="00323351">
            <w:pPr>
              <w:jc w:val="center"/>
              <w:rPr>
                <w:rFonts w:ascii="Arial" w:eastAsiaTheme="minorEastAsia" w:hAnsi="Arial" w:cs="Arial"/>
                <w:kern w:val="0"/>
                <w:sz w:val="22"/>
                <w:szCs w:val="22"/>
              </w:rPr>
            </w:pPr>
            <w:r w:rsidRPr="000876DE">
              <w:rPr>
                <w:rFonts w:ascii="Arial" w:eastAsiaTheme="minorEastAsia" w:hAnsi="Arial" w:cs="Arial"/>
                <w:kern w:val="0"/>
                <w:sz w:val="22"/>
                <w:szCs w:val="22"/>
              </w:rPr>
              <w:t>-</w:t>
            </w:r>
          </w:p>
        </w:tc>
      </w:tr>
      <w:tr w:rsidR="00323351" w:rsidRPr="000876DE" w14:paraId="53FB3E6E" w14:textId="77777777" w:rsidTr="000876DE">
        <w:tc>
          <w:tcPr>
            <w:tcW w:w="8527" w:type="dxa"/>
            <w:gridSpan w:val="4"/>
            <w:vAlign w:val="center"/>
          </w:tcPr>
          <w:p w14:paraId="29699EBB"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危险分类</w:t>
            </w:r>
          </w:p>
        </w:tc>
      </w:tr>
      <w:tr w:rsidR="00323351" w:rsidRPr="000876DE" w14:paraId="1FAD1839" w14:textId="77777777" w:rsidTr="000876DE">
        <w:tc>
          <w:tcPr>
            <w:tcW w:w="2131" w:type="dxa"/>
            <w:vAlign w:val="center"/>
          </w:tcPr>
          <w:p w14:paraId="6896DB46"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类别</w:t>
            </w:r>
          </w:p>
        </w:tc>
        <w:tc>
          <w:tcPr>
            <w:tcW w:w="2117" w:type="dxa"/>
            <w:vAlign w:val="center"/>
          </w:tcPr>
          <w:p w14:paraId="7E66FA0C"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副危险性</w:t>
            </w:r>
          </w:p>
        </w:tc>
        <w:tc>
          <w:tcPr>
            <w:tcW w:w="2147" w:type="dxa"/>
            <w:vAlign w:val="center"/>
          </w:tcPr>
          <w:p w14:paraId="4F939498"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MHB</w:t>
            </w:r>
          </w:p>
        </w:tc>
        <w:tc>
          <w:tcPr>
            <w:tcW w:w="2132" w:type="dxa"/>
            <w:vAlign w:val="center"/>
          </w:tcPr>
          <w:p w14:paraId="6BB87D55"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组别</w:t>
            </w:r>
          </w:p>
        </w:tc>
      </w:tr>
      <w:tr w:rsidR="00323351" w:rsidRPr="000876DE" w14:paraId="4B40F77E" w14:textId="77777777" w:rsidTr="000876DE">
        <w:tc>
          <w:tcPr>
            <w:tcW w:w="2131" w:type="dxa"/>
            <w:vAlign w:val="center"/>
          </w:tcPr>
          <w:p w14:paraId="4E86FD60"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7</w:t>
            </w:r>
          </w:p>
        </w:tc>
        <w:tc>
          <w:tcPr>
            <w:tcW w:w="2117" w:type="dxa"/>
            <w:vAlign w:val="center"/>
          </w:tcPr>
          <w:p w14:paraId="2BB32E55"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不适用</w:t>
            </w:r>
          </w:p>
        </w:tc>
        <w:tc>
          <w:tcPr>
            <w:tcW w:w="2147" w:type="dxa"/>
            <w:vAlign w:val="center"/>
          </w:tcPr>
          <w:p w14:paraId="14054048" w14:textId="77777777" w:rsidR="00323351" w:rsidRPr="000876DE" w:rsidRDefault="00323351">
            <w:pPr>
              <w:jc w:val="center"/>
              <w:rPr>
                <w:rFonts w:ascii="Arial" w:eastAsiaTheme="minorEastAsia" w:hAnsi="Arial" w:cs="Arial"/>
                <w:bCs/>
                <w:kern w:val="0"/>
                <w:sz w:val="22"/>
                <w:szCs w:val="22"/>
              </w:rPr>
            </w:pPr>
          </w:p>
        </w:tc>
        <w:tc>
          <w:tcPr>
            <w:tcW w:w="2132" w:type="dxa"/>
            <w:vAlign w:val="center"/>
          </w:tcPr>
          <w:p w14:paraId="287FD5FC" w14:textId="77777777" w:rsidR="00323351" w:rsidRPr="000876DE" w:rsidRDefault="00323351">
            <w:pPr>
              <w:jc w:val="center"/>
              <w:rPr>
                <w:rFonts w:ascii="Arial" w:eastAsiaTheme="minorEastAsia" w:hAnsi="Arial" w:cs="Arial"/>
                <w:kern w:val="0"/>
                <w:sz w:val="22"/>
                <w:szCs w:val="22"/>
              </w:rPr>
            </w:pPr>
            <w:r w:rsidRPr="000876DE">
              <w:rPr>
                <w:rFonts w:ascii="Arial" w:eastAsiaTheme="minorEastAsia" w:hAnsi="Arial" w:cs="Arial"/>
                <w:kern w:val="0"/>
                <w:sz w:val="22"/>
                <w:szCs w:val="22"/>
              </w:rPr>
              <w:t>B</w:t>
            </w:r>
          </w:p>
        </w:tc>
      </w:tr>
    </w:tbl>
    <w:p w14:paraId="1663798A" w14:textId="77777777" w:rsidR="00323351" w:rsidRPr="000876DE" w:rsidRDefault="00323351" w:rsidP="000876DE">
      <w:pPr>
        <w:adjustRightInd w:val="0"/>
        <w:spacing w:beforeLines="100" w:before="312"/>
        <w:rPr>
          <w:rFonts w:ascii="Arial" w:eastAsiaTheme="minorEastAsia" w:hAnsi="Arial" w:cs="Arial"/>
          <w:b/>
          <w:kern w:val="0"/>
          <w:sz w:val="22"/>
          <w:szCs w:val="22"/>
        </w:rPr>
      </w:pPr>
      <w:r w:rsidRPr="000876DE">
        <w:rPr>
          <w:rFonts w:ascii="Arial" w:eastAsiaTheme="minorEastAsia" w:hAnsi="Arial" w:cs="Arial"/>
          <w:b/>
          <w:kern w:val="0"/>
          <w:sz w:val="22"/>
          <w:szCs w:val="22"/>
        </w:rPr>
        <w:t>危险性</w:t>
      </w:r>
    </w:p>
    <w:p w14:paraId="013A51AB" w14:textId="77777777" w:rsidR="00323351" w:rsidRPr="000876DE" w:rsidRDefault="00323351">
      <w:pPr>
        <w:adjustRightInd w:val="0"/>
        <w:rPr>
          <w:rFonts w:ascii="Arial" w:eastAsiaTheme="minorEastAsia" w:hAnsi="Arial" w:cs="Arial"/>
          <w:kern w:val="0"/>
          <w:sz w:val="22"/>
          <w:szCs w:val="22"/>
        </w:rPr>
      </w:pPr>
      <w:r w:rsidRPr="000876DE">
        <w:rPr>
          <w:rFonts w:ascii="Arial" w:eastAsiaTheme="minorEastAsia" w:hAnsi="Arial" w:cs="Arial"/>
          <w:kern w:val="0"/>
          <w:sz w:val="22"/>
          <w:szCs w:val="22"/>
        </w:rPr>
        <w:t>低放射性。</w:t>
      </w:r>
    </w:p>
    <w:p w14:paraId="355BB8E1"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该货物非易燃或具有低火灾危险。</w:t>
      </w:r>
    </w:p>
    <w:p w14:paraId="1AD06C94"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积载和隔离</w:t>
      </w:r>
    </w:p>
    <w:p w14:paraId="48E22AC4" w14:textId="77777777" w:rsidR="00323351" w:rsidRPr="000876DE" w:rsidRDefault="00323351">
      <w:pPr>
        <w:adjustRightInd w:val="0"/>
        <w:spacing w:afterLines="50" w:after="156"/>
        <w:rPr>
          <w:rFonts w:asciiTheme="minorEastAsia" w:eastAsiaTheme="minorEastAsia" w:hAnsiTheme="minorEastAsia" w:cs="Arial"/>
          <w:kern w:val="0"/>
          <w:sz w:val="22"/>
          <w:szCs w:val="22"/>
        </w:rPr>
      </w:pPr>
      <w:r w:rsidRPr="000876DE">
        <w:rPr>
          <w:rFonts w:asciiTheme="minorEastAsia" w:eastAsiaTheme="minorEastAsia" w:hAnsiTheme="minorEastAsia" w:cs="Arial"/>
          <w:kern w:val="0"/>
          <w:sz w:val="22"/>
          <w:szCs w:val="22"/>
        </w:rPr>
        <w:t>与食品“隔离”。</w:t>
      </w:r>
    </w:p>
    <w:p w14:paraId="278F7DDB"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货舱清洁程度</w:t>
      </w:r>
    </w:p>
    <w:p w14:paraId="46DBF1DB"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按照货物的危险性保持清洁和干燥状态。</w:t>
      </w:r>
    </w:p>
    <w:p w14:paraId="7EDA3A58"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天气注意事项</w:t>
      </w:r>
    </w:p>
    <w:p w14:paraId="14FD2F5E"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500EE41E"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装载</w:t>
      </w:r>
    </w:p>
    <w:p w14:paraId="66522ADD"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按照本规则第</w:t>
      </w:r>
      <w:r w:rsidRPr="000876DE">
        <w:rPr>
          <w:rFonts w:ascii="Arial" w:eastAsiaTheme="minorEastAsia" w:hAnsi="Arial" w:cs="Arial"/>
          <w:kern w:val="0"/>
          <w:sz w:val="22"/>
          <w:szCs w:val="22"/>
        </w:rPr>
        <w:t>4</w:t>
      </w:r>
      <w:r w:rsidRPr="000876DE">
        <w:rPr>
          <w:rFonts w:ascii="Arial" w:eastAsiaTheme="minorEastAsia" w:hAnsi="Arial" w:cs="Arial"/>
          <w:kern w:val="0"/>
          <w:sz w:val="22"/>
          <w:szCs w:val="22"/>
        </w:rPr>
        <w:t>和</w:t>
      </w:r>
      <w:r w:rsidRPr="000876DE">
        <w:rPr>
          <w:rFonts w:ascii="Arial" w:eastAsiaTheme="minorEastAsia" w:hAnsi="Arial" w:cs="Arial"/>
          <w:kern w:val="0"/>
          <w:sz w:val="22"/>
          <w:szCs w:val="22"/>
        </w:rPr>
        <w:t>5</w:t>
      </w:r>
      <w:r w:rsidRPr="000876DE">
        <w:rPr>
          <w:rFonts w:ascii="Arial" w:eastAsiaTheme="minorEastAsia" w:hAnsi="Arial" w:cs="Arial"/>
          <w:kern w:val="0"/>
          <w:sz w:val="22"/>
          <w:szCs w:val="22"/>
        </w:rPr>
        <w:t>节的有关规定进行平舱。</w:t>
      </w:r>
    </w:p>
    <w:p w14:paraId="79434390"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注意事项</w:t>
      </w:r>
    </w:p>
    <w:p w14:paraId="2483DF01" w14:textId="77777777" w:rsid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须避免人员无谓暴露于粉尘中。可能接触该货物粉尘的人员须穿戴防护服、护目镜或其它等效的眼睛防尘保护用品和防尘口罩。存放此类物质的货物处所之外不得有渗漏。</w:t>
      </w:r>
      <w:r w:rsidR="000876DE">
        <w:rPr>
          <w:rFonts w:ascii="Arial" w:eastAsiaTheme="minorEastAsia" w:hAnsi="Arial" w:cs="Arial"/>
          <w:kern w:val="0"/>
          <w:sz w:val="22"/>
          <w:szCs w:val="22"/>
        </w:rPr>
        <w:br w:type="page"/>
      </w:r>
    </w:p>
    <w:p w14:paraId="720EEE38"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lastRenderedPageBreak/>
        <w:t>通风</w:t>
      </w:r>
    </w:p>
    <w:p w14:paraId="41D5D7C6"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在航行期间，不得对载运该货物的货物处所进行通风。</w:t>
      </w:r>
    </w:p>
    <w:p w14:paraId="43C3A377" w14:textId="77777777" w:rsidR="00323351" w:rsidRPr="000876DE" w:rsidRDefault="00323351" w:rsidP="000876DE">
      <w:pPr>
        <w:adjustRightInd w:val="0"/>
        <w:spacing w:before="240"/>
        <w:rPr>
          <w:rFonts w:ascii="Arial" w:eastAsiaTheme="minorEastAsia" w:hAnsi="Arial" w:cs="Arial"/>
          <w:b/>
          <w:kern w:val="0"/>
          <w:sz w:val="22"/>
          <w:szCs w:val="22"/>
        </w:rPr>
      </w:pPr>
      <w:r w:rsidRPr="000876DE">
        <w:rPr>
          <w:rFonts w:ascii="Arial" w:eastAsiaTheme="minorEastAsia" w:hAnsi="Arial" w:cs="Arial"/>
          <w:b/>
          <w:kern w:val="0"/>
          <w:sz w:val="22"/>
          <w:szCs w:val="22"/>
        </w:rPr>
        <w:t>载运</w:t>
      </w:r>
    </w:p>
    <w:p w14:paraId="4362F295"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载运该货物须遵守托运人提供的所有须知。</w:t>
      </w:r>
    </w:p>
    <w:p w14:paraId="46011C9D" w14:textId="77777777" w:rsidR="00323351" w:rsidRPr="000876DE" w:rsidRDefault="00323351" w:rsidP="000876DE">
      <w:pPr>
        <w:adjustRightInd w:val="0"/>
        <w:spacing w:before="240"/>
        <w:rPr>
          <w:rFonts w:ascii="Arial" w:eastAsiaTheme="minorEastAsia" w:hAnsi="Arial" w:cs="Arial"/>
          <w:b/>
          <w:kern w:val="0"/>
          <w:sz w:val="22"/>
          <w:szCs w:val="22"/>
        </w:rPr>
      </w:pPr>
      <w:r w:rsidRPr="000876DE">
        <w:rPr>
          <w:rFonts w:ascii="Arial" w:eastAsiaTheme="minorEastAsia" w:hAnsi="Arial" w:cs="Arial"/>
          <w:b/>
          <w:kern w:val="0"/>
          <w:sz w:val="22"/>
          <w:szCs w:val="22"/>
        </w:rPr>
        <w:t>卸货</w:t>
      </w:r>
    </w:p>
    <w:p w14:paraId="33B38EC0"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载运该货物须遵守托运人提供的所有须知。</w:t>
      </w:r>
    </w:p>
    <w:p w14:paraId="0A781BD1" w14:textId="77777777" w:rsidR="00323351" w:rsidRPr="000876DE" w:rsidRDefault="00323351" w:rsidP="000876DE">
      <w:pPr>
        <w:adjustRightInd w:val="0"/>
        <w:spacing w:before="240"/>
        <w:rPr>
          <w:rFonts w:ascii="Arial" w:eastAsiaTheme="minorEastAsia" w:hAnsi="Arial" w:cs="Arial"/>
          <w:b/>
          <w:kern w:val="0"/>
          <w:sz w:val="22"/>
          <w:szCs w:val="22"/>
        </w:rPr>
      </w:pPr>
      <w:r w:rsidRPr="000876DE">
        <w:rPr>
          <w:rFonts w:ascii="Arial" w:eastAsiaTheme="minorEastAsia" w:hAnsi="Arial" w:cs="Arial"/>
          <w:b/>
          <w:kern w:val="0"/>
          <w:sz w:val="22"/>
          <w:szCs w:val="22"/>
        </w:rPr>
        <w:t>清扫</w:t>
      </w:r>
    </w:p>
    <w:p w14:paraId="3CCFE004"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载运过此类物质的货物处所未经消除污染不得载运其它货物。参见本规则</w:t>
      </w:r>
      <w:r w:rsidRPr="000876DE">
        <w:rPr>
          <w:rFonts w:ascii="Arial" w:eastAsiaTheme="minorEastAsia" w:hAnsi="Arial" w:cs="Arial"/>
          <w:kern w:val="0"/>
          <w:sz w:val="22"/>
          <w:szCs w:val="22"/>
        </w:rPr>
        <w:t>9.3.2.3</w:t>
      </w:r>
      <w:r w:rsidRPr="000876DE">
        <w:rPr>
          <w:rFonts w:ascii="Arial" w:eastAsiaTheme="minorEastAsia" w:hAnsi="Arial" w:cs="Arial"/>
          <w:kern w:val="0"/>
          <w:sz w:val="22"/>
          <w:szCs w:val="22"/>
        </w:rPr>
        <w:t>。</w:t>
      </w:r>
    </w:p>
    <w:p w14:paraId="0DD1D10C" w14:textId="77777777" w:rsidR="00323351" w:rsidRPr="000876DE" w:rsidRDefault="00323351" w:rsidP="000876DE">
      <w:pPr>
        <w:adjustRightInd w:val="0"/>
        <w:spacing w:before="240"/>
        <w:rPr>
          <w:rFonts w:ascii="Arial" w:eastAsiaTheme="minorEastAsia" w:hAnsi="Arial" w:cs="Arial"/>
          <w:b/>
          <w:kern w:val="0"/>
          <w:sz w:val="22"/>
          <w:szCs w:val="22"/>
        </w:rPr>
      </w:pPr>
      <w:r w:rsidRPr="000876DE">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876DE" w14:paraId="24ABBEDC" w14:textId="77777777">
        <w:tc>
          <w:tcPr>
            <w:tcW w:w="8528" w:type="dxa"/>
          </w:tcPr>
          <w:p w14:paraId="454D79CC" w14:textId="77777777" w:rsidR="00323351" w:rsidRPr="000876DE" w:rsidRDefault="00323351" w:rsidP="000876DE">
            <w:pPr>
              <w:adjustRightInd w:val="0"/>
              <w:spacing w:beforeLines="100" w:before="312"/>
              <w:jc w:val="center"/>
              <w:rPr>
                <w:rFonts w:ascii="Arial" w:eastAsiaTheme="minorEastAsia" w:hAnsi="Arial" w:cs="Arial"/>
                <w:b/>
                <w:kern w:val="0"/>
                <w:sz w:val="22"/>
                <w:szCs w:val="22"/>
              </w:rPr>
            </w:pPr>
            <w:r w:rsidRPr="000876DE">
              <w:rPr>
                <w:rFonts w:ascii="Arial" w:eastAsiaTheme="minorEastAsia" w:hAnsi="Arial" w:cs="Arial"/>
                <w:b/>
                <w:kern w:val="0"/>
                <w:sz w:val="22"/>
                <w:szCs w:val="22"/>
              </w:rPr>
              <w:t>配备专用应急设备</w:t>
            </w:r>
          </w:p>
          <w:p w14:paraId="4846690A" w14:textId="77777777" w:rsidR="00323351" w:rsidRPr="000876DE" w:rsidRDefault="00323351">
            <w:pPr>
              <w:adjustRightInd w:val="0"/>
              <w:jc w:val="center"/>
              <w:rPr>
                <w:rFonts w:ascii="Arial" w:eastAsiaTheme="minorEastAsia" w:hAnsi="Arial" w:cs="Arial"/>
                <w:kern w:val="0"/>
                <w:sz w:val="22"/>
                <w:szCs w:val="22"/>
              </w:rPr>
            </w:pPr>
            <w:r w:rsidRPr="000876DE">
              <w:rPr>
                <w:rFonts w:ascii="Arial" w:eastAsiaTheme="minorEastAsia" w:hAnsi="Arial" w:cs="Arial"/>
                <w:kern w:val="0"/>
                <w:sz w:val="22"/>
                <w:szCs w:val="22"/>
              </w:rPr>
              <w:t>防护服（手套、靴子、工作服、安全帽）。</w:t>
            </w:r>
          </w:p>
          <w:p w14:paraId="50388DFB" w14:textId="77777777" w:rsidR="00323351" w:rsidRPr="000876DE" w:rsidRDefault="00323351">
            <w:pPr>
              <w:adjustRightInd w:val="0"/>
              <w:spacing w:afterLines="50" w:after="156"/>
              <w:jc w:val="center"/>
              <w:rPr>
                <w:rFonts w:ascii="Arial" w:eastAsiaTheme="minorEastAsia" w:hAnsi="Arial" w:cs="Arial"/>
                <w:b/>
                <w:kern w:val="0"/>
                <w:sz w:val="22"/>
                <w:szCs w:val="22"/>
              </w:rPr>
            </w:pPr>
            <w:r w:rsidRPr="000876DE">
              <w:rPr>
                <w:rFonts w:ascii="Arial" w:eastAsiaTheme="minorEastAsia" w:hAnsi="Arial" w:cs="Arial"/>
                <w:kern w:val="0"/>
                <w:sz w:val="22"/>
                <w:szCs w:val="22"/>
              </w:rPr>
              <w:t>自给式呼吸器。</w:t>
            </w:r>
          </w:p>
        </w:tc>
      </w:tr>
      <w:tr w:rsidR="00323351" w:rsidRPr="000876DE" w14:paraId="284DBDE5" w14:textId="77777777">
        <w:tc>
          <w:tcPr>
            <w:tcW w:w="8528" w:type="dxa"/>
            <w:vAlign w:val="center"/>
          </w:tcPr>
          <w:p w14:paraId="6BC5CE3E" w14:textId="77777777" w:rsidR="00323351" w:rsidRPr="000876DE" w:rsidRDefault="00323351" w:rsidP="000876DE">
            <w:pPr>
              <w:adjustRightInd w:val="0"/>
              <w:spacing w:beforeLines="100" w:before="312"/>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应急程序</w:t>
            </w:r>
          </w:p>
          <w:p w14:paraId="1E8615F0" w14:textId="77777777" w:rsidR="00323351" w:rsidRPr="000876DE" w:rsidRDefault="00323351">
            <w:pPr>
              <w:adjustRightInd w:val="0"/>
              <w:spacing w:afterLines="50" w:after="156"/>
              <w:jc w:val="center"/>
              <w:rPr>
                <w:rFonts w:ascii="Arial" w:eastAsiaTheme="minorEastAsia" w:hAnsi="Arial" w:cs="Arial"/>
                <w:kern w:val="0"/>
                <w:sz w:val="22"/>
                <w:szCs w:val="22"/>
              </w:rPr>
            </w:pPr>
            <w:r w:rsidRPr="000876DE">
              <w:rPr>
                <w:rFonts w:ascii="Arial" w:eastAsiaTheme="minorEastAsia" w:hAnsi="Arial" w:cs="Arial"/>
                <w:kern w:val="0"/>
                <w:sz w:val="22"/>
                <w:szCs w:val="22"/>
              </w:rPr>
              <w:t>穿戴防护服及佩戴自给式呼吸器。</w:t>
            </w:r>
          </w:p>
          <w:p w14:paraId="190463F1" w14:textId="77777777" w:rsidR="00323351" w:rsidRPr="000876DE" w:rsidRDefault="00323351" w:rsidP="000876DE">
            <w:pPr>
              <w:adjustRightInd w:val="0"/>
              <w:spacing w:beforeLines="100" w:before="312"/>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火灾时的紧急行动</w:t>
            </w:r>
          </w:p>
          <w:p w14:paraId="587AE087" w14:textId="77777777" w:rsidR="00323351" w:rsidRPr="000876DE" w:rsidRDefault="00323351">
            <w:pPr>
              <w:adjustRightInd w:val="0"/>
              <w:jc w:val="center"/>
              <w:rPr>
                <w:rFonts w:ascii="Arial" w:eastAsiaTheme="minorEastAsia" w:hAnsi="Arial" w:cs="Arial"/>
                <w:kern w:val="0"/>
                <w:sz w:val="22"/>
                <w:szCs w:val="22"/>
              </w:rPr>
            </w:pPr>
            <w:r w:rsidRPr="000876DE">
              <w:rPr>
                <w:rFonts w:ascii="Arial" w:eastAsiaTheme="minorEastAsia" w:hAnsi="Arial" w:cs="Arial"/>
                <w:kern w:val="0"/>
                <w:sz w:val="22"/>
                <w:szCs w:val="22"/>
              </w:rPr>
              <w:t>封舱；如装有，使用船上的固定式灭火装置。</w:t>
            </w:r>
          </w:p>
          <w:p w14:paraId="7D047BEC" w14:textId="77777777" w:rsidR="00323351" w:rsidRPr="000876DE" w:rsidRDefault="00323351">
            <w:pPr>
              <w:adjustRightInd w:val="0"/>
              <w:spacing w:afterLines="50" w:after="156"/>
              <w:jc w:val="center"/>
              <w:rPr>
                <w:rFonts w:ascii="Arial" w:eastAsiaTheme="minorEastAsia" w:hAnsi="Arial" w:cs="Arial"/>
                <w:kern w:val="0"/>
                <w:sz w:val="22"/>
                <w:szCs w:val="22"/>
              </w:rPr>
            </w:pPr>
            <w:r w:rsidRPr="000876DE">
              <w:rPr>
                <w:rFonts w:ascii="Arial" w:eastAsiaTheme="minorEastAsia" w:hAnsi="Arial" w:cs="Arial"/>
                <w:kern w:val="0"/>
                <w:sz w:val="22"/>
                <w:szCs w:val="22"/>
              </w:rPr>
              <w:t>如有必要，可用水喷洒以控制粉末扩散。</w:t>
            </w:r>
          </w:p>
          <w:p w14:paraId="3013079E" w14:textId="77777777" w:rsidR="00323351" w:rsidRPr="000876DE" w:rsidRDefault="00323351" w:rsidP="000876DE">
            <w:pPr>
              <w:adjustRightInd w:val="0"/>
              <w:spacing w:beforeLines="100" w:before="312"/>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医疗急救</w:t>
            </w:r>
          </w:p>
          <w:p w14:paraId="65180E0A" w14:textId="77777777" w:rsidR="00323351" w:rsidRPr="000876DE" w:rsidRDefault="00323351">
            <w:pPr>
              <w:adjustRightInd w:val="0"/>
              <w:jc w:val="center"/>
              <w:rPr>
                <w:rFonts w:ascii="Arial" w:eastAsiaTheme="minorEastAsia" w:hAnsi="Arial" w:cs="Arial"/>
                <w:kern w:val="0"/>
                <w:sz w:val="22"/>
                <w:szCs w:val="22"/>
              </w:rPr>
            </w:pPr>
            <w:r w:rsidRPr="000876DE">
              <w:rPr>
                <w:rFonts w:ascii="Arial" w:eastAsiaTheme="minorEastAsia" w:hAnsi="Arial" w:cs="Arial"/>
                <w:kern w:val="0"/>
                <w:sz w:val="22"/>
                <w:szCs w:val="22"/>
              </w:rPr>
              <w:t>参见经修正的《危险货物事故医疗急救指南（</w:t>
            </w:r>
            <w:r w:rsidRPr="000876DE">
              <w:rPr>
                <w:rFonts w:ascii="Arial" w:eastAsiaTheme="minorEastAsia" w:hAnsi="Arial" w:cs="Arial"/>
                <w:kern w:val="0"/>
                <w:sz w:val="22"/>
                <w:szCs w:val="22"/>
              </w:rPr>
              <w:t>MFAG</w:t>
            </w:r>
            <w:r w:rsidRPr="000876DE">
              <w:rPr>
                <w:rFonts w:ascii="Arial" w:eastAsiaTheme="minorEastAsia" w:hAnsi="Arial" w:cs="Arial"/>
                <w:kern w:val="0"/>
                <w:sz w:val="22"/>
                <w:szCs w:val="22"/>
              </w:rPr>
              <w:t>）》。</w:t>
            </w:r>
          </w:p>
          <w:p w14:paraId="66DF8712" w14:textId="77777777" w:rsidR="00323351" w:rsidRPr="000876DE" w:rsidRDefault="00323351">
            <w:pPr>
              <w:adjustRightInd w:val="0"/>
              <w:spacing w:afterLines="50" w:after="156"/>
              <w:jc w:val="center"/>
              <w:rPr>
                <w:rFonts w:ascii="Arial" w:eastAsiaTheme="minorEastAsia" w:hAnsi="Arial" w:cs="Arial"/>
                <w:b/>
                <w:kern w:val="0"/>
                <w:sz w:val="22"/>
                <w:szCs w:val="22"/>
              </w:rPr>
            </w:pPr>
            <w:r w:rsidRPr="000876DE">
              <w:rPr>
                <w:rFonts w:ascii="Arial" w:eastAsiaTheme="minorEastAsia" w:hAnsi="Arial" w:cs="Arial"/>
                <w:kern w:val="0"/>
                <w:sz w:val="22"/>
                <w:szCs w:val="22"/>
              </w:rPr>
              <w:t>用无线电进行医疗咨询。</w:t>
            </w:r>
          </w:p>
        </w:tc>
      </w:tr>
    </w:tbl>
    <w:p w14:paraId="497AB370" w14:textId="77777777" w:rsidR="00323351" w:rsidRPr="000876DE" w:rsidRDefault="00323351" w:rsidP="000876DE">
      <w:pPr>
        <w:adjustRightInd w:val="0"/>
        <w:spacing w:beforeLines="100" w:before="312"/>
        <w:rPr>
          <w:rFonts w:ascii="Arial" w:eastAsiaTheme="minorEastAsia" w:hAnsi="Arial" w:cs="Arial"/>
          <w:b/>
          <w:kern w:val="0"/>
          <w:sz w:val="22"/>
          <w:szCs w:val="22"/>
        </w:rPr>
      </w:pPr>
      <w:r w:rsidRPr="000876DE">
        <w:rPr>
          <w:rFonts w:ascii="Arial" w:eastAsiaTheme="minorEastAsia" w:hAnsi="Arial" w:cs="Arial"/>
          <w:b/>
          <w:kern w:val="0"/>
          <w:sz w:val="22"/>
          <w:szCs w:val="22"/>
        </w:rPr>
        <w:t>备注</w:t>
      </w:r>
    </w:p>
    <w:p w14:paraId="0342A0D7"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大多数物质不易燃。迅速将可能受到污染的设备和遮盖物集中起来加以隔离。请求专家指导。</w:t>
      </w:r>
    </w:p>
    <w:p w14:paraId="2E2100B8" w14:textId="77777777" w:rsidR="00323351" w:rsidRDefault="00323351">
      <w:pPr>
        <w:adjustRightInd w:val="0"/>
        <w:spacing w:afterLines="50" w:after="156"/>
        <w:rPr>
          <w:b/>
          <w:kern w:val="0"/>
          <w:sz w:val="24"/>
        </w:rPr>
      </w:pPr>
      <w:r w:rsidRPr="000876DE">
        <w:rPr>
          <w:rFonts w:ascii="Arial" w:eastAsiaTheme="minorEastAsia" w:hAnsi="Arial" w:cs="Arial"/>
          <w:b/>
          <w:kern w:val="0"/>
          <w:sz w:val="22"/>
          <w:szCs w:val="22"/>
        </w:rPr>
        <w:br w:type="page"/>
      </w:r>
      <w:r>
        <w:rPr>
          <w:rFonts w:hint="eastAsia"/>
          <w:b/>
          <w:kern w:val="0"/>
          <w:sz w:val="24"/>
        </w:rPr>
        <w:lastRenderedPageBreak/>
        <w:t>斜方硼砂（无水的）</w:t>
      </w:r>
    </w:p>
    <w:p w14:paraId="4325578E" w14:textId="77777777" w:rsidR="00323351" w:rsidRPr="000876DE" w:rsidRDefault="00323351" w:rsidP="000876DE">
      <w:pPr>
        <w:adjustRightInd w:val="0"/>
        <w:spacing w:before="240"/>
        <w:rPr>
          <w:rFonts w:ascii="Arial" w:eastAsiaTheme="minorEastAsia" w:hAnsi="Arial" w:cs="Arial"/>
          <w:b/>
          <w:kern w:val="0"/>
          <w:sz w:val="22"/>
          <w:szCs w:val="22"/>
        </w:rPr>
      </w:pPr>
      <w:r w:rsidRPr="000876DE">
        <w:rPr>
          <w:rFonts w:ascii="Arial" w:eastAsiaTheme="minorEastAsia" w:hAnsi="Arial" w:cs="Arial"/>
          <w:b/>
          <w:kern w:val="0"/>
          <w:sz w:val="22"/>
          <w:szCs w:val="22"/>
        </w:rPr>
        <w:t>描述</w:t>
      </w:r>
    </w:p>
    <w:p w14:paraId="0A9CC2B9"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颗粒状、黄白色晶体物质，轻微或无粉尘。有磨蚀性。吸湿。</w:t>
      </w:r>
    </w:p>
    <w:p w14:paraId="3AE6E868" w14:textId="77777777" w:rsidR="00323351" w:rsidRPr="000876DE" w:rsidRDefault="00323351" w:rsidP="000876DE">
      <w:pPr>
        <w:adjustRightInd w:val="0"/>
        <w:spacing w:before="240"/>
        <w:rPr>
          <w:rFonts w:ascii="Arial" w:eastAsiaTheme="minorEastAsia" w:hAnsi="Arial" w:cs="Arial"/>
          <w:b/>
          <w:kern w:val="0"/>
          <w:sz w:val="22"/>
          <w:szCs w:val="22"/>
        </w:rPr>
      </w:pPr>
      <w:r w:rsidRPr="000876D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876DE" w14:paraId="7D5362C2" w14:textId="77777777" w:rsidTr="000876DE">
        <w:tc>
          <w:tcPr>
            <w:tcW w:w="8527" w:type="dxa"/>
            <w:gridSpan w:val="4"/>
            <w:vAlign w:val="center"/>
          </w:tcPr>
          <w:p w14:paraId="476EB645"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物理性质</w:t>
            </w:r>
          </w:p>
        </w:tc>
      </w:tr>
      <w:tr w:rsidR="00323351" w:rsidRPr="000876DE" w14:paraId="13B86C7F" w14:textId="77777777" w:rsidTr="000876DE">
        <w:tc>
          <w:tcPr>
            <w:tcW w:w="2131" w:type="dxa"/>
            <w:vAlign w:val="center"/>
          </w:tcPr>
          <w:p w14:paraId="0300A9B0"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尺寸</w:t>
            </w:r>
          </w:p>
        </w:tc>
        <w:tc>
          <w:tcPr>
            <w:tcW w:w="2117" w:type="dxa"/>
            <w:vAlign w:val="center"/>
          </w:tcPr>
          <w:p w14:paraId="4B7A6621"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静止角</w:t>
            </w:r>
          </w:p>
        </w:tc>
        <w:tc>
          <w:tcPr>
            <w:tcW w:w="2147" w:type="dxa"/>
            <w:vAlign w:val="center"/>
          </w:tcPr>
          <w:p w14:paraId="31ACEBBD"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散货密度（</w:t>
            </w:r>
            <w:r w:rsidRPr="000876DE">
              <w:rPr>
                <w:rFonts w:ascii="Arial" w:eastAsiaTheme="minorEastAsia" w:hAnsi="Arial" w:cs="Arial"/>
                <w:b/>
                <w:kern w:val="0"/>
                <w:sz w:val="22"/>
                <w:szCs w:val="22"/>
              </w:rPr>
              <w:t>kg/m</w:t>
            </w:r>
            <w:r w:rsidRPr="000876DE">
              <w:rPr>
                <w:rFonts w:ascii="Arial" w:eastAsiaTheme="minorEastAsia" w:hAnsi="Arial" w:cs="Arial"/>
                <w:b/>
                <w:kern w:val="0"/>
                <w:sz w:val="22"/>
                <w:szCs w:val="22"/>
                <w:vertAlign w:val="superscript"/>
              </w:rPr>
              <w:t>3</w:t>
            </w:r>
            <w:r w:rsidRPr="000876DE">
              <w:rPr>
                <w:rFonts w:ascii="Arial" w:eastAsiaTheme="minorEastAsia" w:hAnsi="Arial" w:cs="Arial"/>
                <w:b/>
                <w:kern w:val="0"/>
                <w:sz w:val="22"/>
                <w:szCs w:val="22"/>
              </w:rPr>
              <w:t>）</w:t>
            </w:r>
          </w:p>
        </w:tc>
        <w:tc>
          <w:tcPr>
            <w:tcW w:w="2132" w:type="dxa"/>
            <w:vAlign w:val="center"/>
          </w:tcPr>
          <w:p w14:paraId="51DC83C8"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积载因数（</w:t>
            </w:r>
            <w:r w:rsidRPr="000876DE">
              <w:rPr>
                <w:rFonts w:ascii="Arial" w:eastAsiaTheme="minorEastAsia" w:hAnsi="Arial" w:cs="Arial"/>
                <w:b/>
                <w:kern w:val="0"/>
                <w:sz w:val="22"/>
                <w:szCs w:val="22"/>
              </w:rPr>
              <w:t>m</w:t>
            </w:r>
            <w:r w:rsidRPr="000876DE">
              <w:rPr>
                <w:rFonts w:ascii="Arial" w:eastAsiaTheme="minorEastAsia" w:hAnsi="Arial" w:cs="Arial"/>
                <w:b/>
                <w:kern w:val="0"/>
                <w:sz w:val="22"/>
                <w:szCs w:val="22"/>
                <w:vertAlign w:val="superscript"/>
              </w:rPr>
              <w:t>3</w:t>
            </w:r>
            <w:r w:rsidRPr="000876DE">
              <w:rPr>
                <w:rFonts w:ascii="Arial" w:eastAsiaTheme="minorEastAsia" w:hAnsi="Arial" w:cs="Arial"/>
                <w:b/>
                <w:kern w:val="0"/>
                <w:sz w:val="22"/>
                <w:szCs w:val="22"/>
              </w:rPr>
              <w:t>/t</w:t>
            </w:r>
            <w:r w:rsidRPr="000876DE">
              <w:rPr>
                <w:rFonts w:ascii="Arial" w:eastAsiaTheme="minorEastAsia" w:hAnsi="Arial" w:cs="Arial"/>
                <w:b/>
                <w:kern w:val="0"/>
                <w:sz w:val="22"/>
                <w:szCs w:val="22"/>
              </w:rPr>
              <w:t>）</w:t>
            </w:r>
          </w:p>
        </w:tc>
      </w:tr>
      <w:tr w:rsidR="00323351" w:rsidRPr="000876DE" w14:paraId="4FDB57D6" w14:textId="77777777" w:rsidTr="000876DE">
        <w:tc>
          <w:tcPr>
            <w:tcW w:w="2131" w:type="dxa"/>
            <w:vAlign w:val="center"/>
          </w:tcPr>
          <w:p w14:paraId="2526F9A3"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小于</w:t>
            </w:r>
            <w:r w:rsidRPr="000876DE">
              <w:rPr>
                <w:rFonts w:ascii="Arial" w:eastAsiaTheme="minorEastAsia" w:hAnsi="Arial" w:cs="Arial"/>
                <w:kern w:val="0"/>
                <w:sz w:val="22"/>
                <w:szCs w:val="22"/>
              </w:rPr>
              <w:t>2.36mm</w:t>
            </w:r>
          </w:p>
        </w:tc>
        <w:tc>
          <w:tcPr>
            <w:tcW w:w="2117" w:type="dxa"/>
            <w:vAlign w:val="center"/>
          </w:tcPr>
          <w:p w14:paraId="6343B037"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不适用</w:t>
            </w:r>
          </w:p>
        </w:tc>
        <w:tc>
          <w:tcPr>
            <w:tcW w:w="2147" w:type="dxa"/>
            <w:vAlign w:val="center"/>
          </w:tcPr>
          <w:p w14:paraId="36CC0B31"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1282</w:t>
            </w:r>
            <w:r w:rsidRPr="000876DE">
              <w:rPr>
                <w:rFonts w:ascii="Arial" w:eastAsiaTheme="minorEastAsia" w:hAnsi="Arial" w:cs="Arial"/>
                <w:kern w:val="0"/>
                <w:sz w:val="22"/>
                <w:szCs w:val="22"/>
              </w:rPr>
              <w:t>至</w:t>
            </w:r>
            <w:r w:rsidRPr="000876DE">
              <w:rPr>
                <w:rFonts w:ascii="Arial" w:eastAsiaTheme="minorEastAsia" w:hAnsi="Arial" w:cs="Arial"/>
                <w:kern w:val="0"/>
                <w:sz w:val="22"/>
                <w:szCs w:val="22"/>
              </w:rPr>
              <w:t>1493</w:t>
            </w:r>
          </w:p>
        </w:tc>
        <w:tc>
          <w:tcPr>
            <w:tcW w:w="2132" w:type="dxa"/>
            <w:vAlign w:val="center"/>
          </w:tcPr>
          <w:p w14:paraId="4CD62F24" w14:textId="77777777" w:rsidR="00323351" w:rsidRPr="000876DE" w:rsidRDefault="00323351">
            <w:pPr>
              <w:jc w:val="center"/>
              <w:rPr>
                <w:rFonts w:ascii="Arial" w:eastAsiaTheme="minorEastAsia" w:hAnsi="Arial" w:cs="Arial"/>
                <w:kern w:val="0"/>
                <w:sz w:val="22"/>
                <w:szCs w:val="22"/>
              </w:rPr>
            </w:pPr>
            <w:r w:rsidRPr="000876DE">
              <w:rPr>
                <w:rFonts w:ascii="Arial" w:eastAsiaTheme="minorEastAsia" w:hAnsi="Arial" w:cs="Arial"/>
                <w:kern w:val="0"/>
                <w:sz w:val="22"/>
                <w:szCs w:val="22"/>
              </w:rPr>
              <w:t>0.67</w:t>
            </w:r>
            <w:r w:rsidRPr="000876DE">
              <w:rPr>
                <w:rFonts w:ascii="Arial" w:eastAsiaTheme="minorEastAsia" w:hAnsi="Arial" w:cs="Arial"/>
                <w:kern w:val="0"/>
                <w:sz w:val="22"/>
                <w:szCs w:val="22"/>
              </w:rPr>
              <w:t>至</w:t>
            </w:r>
            <w:r w:rsidRPr="000876DE">
              <w:rPr>
                <w:rFonts w:ascii="Arial" w:eastAsiaTheme="minorEastAsia" w:hAnsi="Arial" w:cs="Arial"/>
                <w:kern w:val="0"/>
                <w:sz w:val="22"/>
                <w:szCs w:val="22"/>
              </w:rPr>
              <w:t>0.78</w:t>
            </w:r>
          </w:p>
        </w:tc>
      </w:tr>
      <w:tr w:rsidR="00323351" w:rsidRPr="000876DE" w14:paraId="31920AC0" w14:textId="77777777" w:rsidTr="000876DE">
        <w:tc>
          <w:tcPr>
            <w:tcW w:w="8527" w:type="dxa"/>
            <w:gridSpan w:val="4"/>
            <w:vAlign w:val="center"/>
          </w:tcPr>
          <w:p w14:paraId="2CC58BD4"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危险分类</w:t>
            </w:r>
          </w:p>
        </w:tc>
      </w:tr>
      <w:tr w:rsidR="00323351" w:rsidRPr="000876DE" w14:paraId="578BC79B" w14:textId="77777777" w:rsidTr="000876DE">
        <w:tc>
          <w:tcPr>
            <w:tcW w:w="2131" w:type="dxa"/>
            <w:vAlign w:val="center"/>
          </w:tcPr>
          <w:p w14:paraId="4AB32D35"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类别</w:t>
            </w:r>
          </w:p>
        </w:tc>
        <w:tc>
          <w:tcPr>
            <w:tcW w:w="2117" w:type="dxa"/>
            <w:vAlign w:val="center"/>
          </w:tcPr>
          <w:p w14:paraId="56DA32B4"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副危险性</w:t>
            </w:r>
          </w:p>
        </w:tc>
        <w:tc>
          <w:tcPr>
            <w:tcW w:w="2147" w:type="dxa"/>
            <w:vAlign w:val="center"/>
          </w:tcPr>
          <w:p w14:paraId="0BD8052D"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MHB</w:t>
            </w:r>
          </w:p>
        </w:tc>
        <w:tc>
          <w:tcPr>
            <w:tcW w:w="2132" w:type="dxa"/>
            <w:vAlign w:val="center"/>
          </w:tcPr>
          <w:p w14:paraId="794B4465"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组别</w:t>
            </w:r>
          </w:p>
        </w:tc>
      </w:tr>
      <w:tr w:rsidR="00323351" w:rsidRPr="000876DE" w14:paraId="256B9977" w14:textId="77777777" w:rsidTr="000876DE">
        <w:tc>
          <w:tcPr>
            <w:tcW w:w="2131" w:type="dxa"/>
            <w:vAlign w:val="center"/>
          </w:tcPr>
          <w:p w14:paraId="28757B53"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不适用</w:t>
            </w:r>
          </w:p>
        </w:tc>
        <w:tc>
          <w:tcPr>
            <w:tcW w:w="2117" w:type="dxa"/>
            <w:vAlign w:val="center"/>
          </w:tcPr>
          <w:p w14:paraId="3E08D5DA"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不适用</w:t>
            </w:r>
          </w:p>
        </w:tc>
        <w:tc>
          <w:tcPr>
            <w:tcW w:w="2147" w:type="dxa"/>
            <w:vAlign w:val="center"/>
          </w:tcPr>
          <w:p w14:paraId="7400D699" w14:textId="77777777" w:rsidR="00323351" w:rsidRPr="000876DE" w:rsidRDefault="00323351">
            <w:pPr>
              <w:jc w:val="center"/>
              <w:rPr>
                <w:rFonts w:ascii="Arial" w:eastAsiaTheme="minorEastAsia" w:hAnsi="Arial" w:cs="Arial"/>
                <w:bCs/>
                <w:kern w:val="0"/>
                <w:sz w:val="22"/>
                <w:szCs w:val="22"/>
              </w:rPr>
            </w:pPr>
            <w:r w:rsidRPr="000876DE">
              <w:rPr>
                <w:rFonts w:ascii="Arial" w:eastAsiaTheme="minorEastAsia" w:hAnsi="Arial" w:cs="Arial"/>
                <w:bCs/>
                <w:kern w:val="0"/>
                <w:sz w:val="22"/>
                <w:szCs w:val="22"/>
              </w:rPr>
              <w:t>不适用</w:t>
            </w:r>
          </w:p>
        </w:tc>
        <w:tc>
          <w:tcPr>
            <w:tcW w:w="2132" w:type="dxa"/>
            <w:vAlign w:val="center"/>
          </w:tcPr>
          <w:p w14:paraId="5F359395" w14:textId="77777777" w:rsidR="00323351" w:rsidRPr="000876DE" w:rsidRDefault="00323351">
            <w:pPr>
              <w:jc w:val="center"/>
              <w:rPr>
                <w:rFonts w:ascii="Arial" w:eastAsiaTheme="minorEastAsia" w:hAnsi="Arial" w:cs="Arial"/>
                <w:kern w:val="0"/>
                <w:sz w:val="22"/>
                <w:szCs w:val="22"/>
              </w:rPr>
            </w:pPr>
            <w:r w:rsidRPr="000876DE">
              <w:rPr>
                <w:rFonts w:ascii="Arial" w:eastAsiaTheme="minorEastAsia" w:hAnsi="Arial" w:cs="Arial"/>
                <w:kern w:val="0"/>
                <w:sz w:val="22"/>
                <w:szCs w:val="22"/>
              </w:rPr>
              <w:t>C</w:t>
            </w:r>
          </w:p>
        </w:tc>
      </w:tr>
    </w:tbl>
    <w:p w14:paraId="2BEB3802" w14:textId="77777777" w:rsidR="00323351" w:rsidRPr="000876DE" w:rsidRDefault="00323351" w:rsidP="000876DE">
      <w:pPr>
        <w:adjustRightInd w:val="0"/>
        <w:spacing w:beforeLines="100" w:before="312"/>
        <w:rPr>
          <w:rFonts w:ascii="Arial" w:eastAsiaTheme="minorEastAsia" w:hAnsi="Arial" w:cs="Arial"/>
          <w:b/>
          <w:kern w:val="0"/>
          <w:sz w:val="22"/>
          <w:szCs w:val="22"/>
        </w:rPr>
      </w:pPr>
      <w:r w:rsidRPr="000876DE">
        <w:rPr>
          <w:rFonts w:ascii="Arial" w:eastAsiaTheme="minorEastAsia" w:hAnsi="Arial" w:cs="Arial"/>
          <w:b/>
          <w:kern w:val="0"/>
          <w:sz w:val="22"/>
          <w:szCs w:val="22"/>
        </w:rPr>
        <w:t>危险性</w:t>
      </w:r>
    </w:p>
    <w:p w14:paraId="79D06D07" w14:textId="77777777" w:rsidR="00323351" w:rsidRPr="000876DE" w:rsidRDefault="00323351">
      <w:pPr>
        <w:adjustRightInd w:val="0"/>
        <w:rPr>
          <w:rFonts w:ascii="Arial" w:eastAsiaTheme="minorEastAsia" w:hAnsi="Arial" w:cs="Arial"/>
          <w:kern w:val="0"/>
          <w:sz w:val="22"/>
          <w:szCs w:val="22"/>
        </w:rPr>
      </w:pPr>
      <w:r w:rsidRPr="000876DE">
        <w:rPr>
          <w:rFonts w:ascii="Arial" w:eastAsiaTheme="minorEastAsia" w:hAnsi="Arial" w:cs="Arial"/>
          <w:kern w:val="0"/>
          <w:sz w:val="22"/>
          <w:szCs w:val="22"/>
        </w:rPr>
        <w:t>没有特别危险性。</w:t>
      </w:r>
    </w:p>
    <w:p w14:paraId="4BF3B09C" w14:textId="77777777" w:rsidR="00323351" w:rsidRPr="000876DE" w:rsidRDefault="00323351">
      <w:pPr>
        <w:adjustRightInd w:val="0"/>
        <w:rPr>
          <w:rFonts w:ascii="Arial" w:eastAsiaTheme="minorEastAsia" w:hAnsi="Arial" w:cs="Arial"/>
          <w:kern w:val="0"/>
          <w:sz w:val="22"/>
          <w:szCs w:val="22"/>
        </w:rPr>
      </w:pPr>
      <w:r w:rsidRPr="000876DE">
        <w:rPr>
          <w:rFonts w:ascii="Arial" w:eastAsiaTheme="minorEastAsia" w:hAnsi="Arial" w:cs="Arial"/>
          <w:kern w:val="0"/>
          <w:sz w:val="22"/>
          <w:szCs w:val="22"/>
        </w:rPr>
        <w:t>该货物具有吸湿性，受潮会结块。</w:t>
      </w:r>
    </w:p>
    <w:p w14:paraId="5ECB2F4E"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该货物非易燃或具有低火灾危险。</w:t>
      </w:r>
    </w:p>
    <w:p w14:paraId="33E2ACFC"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积载和隔离</w:t>
      </w:r>
    </w:p>
    <w:p w14:paraId="1A131DBC"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6A687522"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货舱清洁程度</w:t>
      </w:r>
    </w:p>
    <w:p w14:paraId="44629043"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14453E4C"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天气注意事项</w:t>
      </w:r>
    </w:p>
    <w:p w14:paraId="3F73A8ED"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5324523B"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装载</w:t>
      </w:r>
    </w:p>
    <w:p w14:paraId="33737BE0"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按照本规则第</w:t>
      </w:r>
      <w:r w:rsidRPr="000876DE">
        <w:rPr>
          <w:rFonts w:ascii="Arial" w:eastAsiaTheme="minorEastAsia" w:hAnsi="Arial" w:cs="Arial"/>
          <w:kern w:val="0"/>
          <w:sz w:val="22"/>
          <w:szCs w:val="22"/>
        </w:rPr>
        <w:t>4</w:t>
      </w:r>
      <w:r w:rsidRPr="000876DE">
        <w:rPr>
          <w:rFonts w:ascii="Arial" w:eastAsiaTheme="minorEastAsia" w:hAnsi="Arial" w:cs="Arial"/>
          <w:kern w:val="0"/>
          <w:sz w:val="22"/>
          <w:szCs w:val="22"/>
        </w:rPr>
        <w:t>和</w:t>
      </w:r>
      <w:r w:rsidRPr="000876DE">
        <w:rPr>
          <w:rFonts w:ascii="Arial" w:eastAsiaTheme="minorEastAsia" w:hAnsi="Arial" w:cs="Arial"/>
          <w:kern w:val="0"/>
          <w:sz w:val="22"/>
          <w:szCs w:val="22"/>
        </w:rPr>
        <w:t>5</w:t>
      </w:r>
      <w:r w:rsidRPr="000876DE">
        <w:rPr>
          <w:rFonts w:ascii="Arial" w:eastAsiaTheme="minorEastAsia" w:hAnsi="Arial" w:cs="Arial"/>
          <w:kern w:val="0"/>
          <w:sz w:val="22"/>
          <w:szCs w:val="22"/>
        </w:rPr>
        <w:t>节的有关规定进行平舱。</w:t>
      </w:r>
    </w:p>
    <w:p w14:paraId="7063FD10"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注意事项</w:t>
      </w:r>
    </w:p>
    <w:p w14:paraId="46F053F6"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0CD1D5AB"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通风</w:t>
      </w:r>
    </w:p>
    <w:p w14:paraId="68FEB7AB"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0ED8FDF4"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载运</w:t>
      </w:r>
    </w:p>
    <w:p w14:paraId="35934385"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6D9222E6"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卸货</w:t>
      </w:r>
    </w:p>
    <w:p w14:paraId="1A51CCBD"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sz w:val="22"/>
          <w:szCs w:val="22"/>
        </w:rPr>
        <w:t>斜方硼砂（无水的）具有吸湿性可能会形成悬空表面，从而降低卸货期间的安全性。</w:t>
      </w:r>
      <w:r w:rsidRPr="000876DE">
        <w:rPr>
          <w:rFonts w:ascii="Arial" w:eastAsiaTheme="minorEastAsia" w:hAnsi="Arial" w:cs="Arial"/>
          <w:kern w:val="0"/>
          <w:sz w:val="22"/>
          <w:szCs w:val="22"/>
        </w:rPr>
        <w:t>如果货物已变硬，须根据需要进行平舱以避免形成悬空表面。</w:t>
      </w:r>
    </w:p>
    <w:p w14:paraId="4F2839D0"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清扫</w:t>
      </w:r>
    </w:p>
    <w:p w14:paraId="553EC185"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6392E6CD" w14:textId="77777777" w:rsidR="00323351" w:rsidRDefault="00323351">
      <w:pPr>
        <w:adjustRightInd w:val="0"/>
        <w:spacing w:afterLines="50" w:after="156"/>
        <w:rPr>
          <w:b/>
          <w:kern w:val="0"/>
          <w:sz w:val="24"/>
        </w:rPr>
      </w:pPr>
      <w:r w:rsidRPr="000876DE">
        <w:rPr>
          <w:rFonts w:ascii="Arial" w:eastAsiaTheme="minorEastAsia" w:hAnsi="Arial" w:cs="Arial"/>
          <w:b/>
          <w:kern w:val="0"/>
          <w:sz w:val="22"/>
          <w:szCs w:val="22"/>
        </w:rPr>
        <w:br w:type="page"/>
      </w:r>
      <w:r>
        <w:rPr>
          <w:rFonts w:hint="eastAsia"/>
          <w:b/>
          <w:kern w:val="0"/>
          <w:sz w:val="24"/>
        </w:rPr>
        <w:lastRenderedPageBreak/>
        <w:t>金红石砂</w:t>
      </w:r>
    </w:p>
    <w:p w14:paraId="15AD3E5C" w14:textId="77777777" w:rsidR="00323351" w:rsidRPr="000876DE" w:rsidRDefault="00323351" w:rsidP="000876DE">
      <w:pPr>
        <w:adjustRightInd w:val="0"/>
        <w:spacing w:before="120"/>
        <w:rPr>
          <w:rFonts w:ascii="Arial" w:eastAsiaTheme="minorEastAsia" w:hAnsi="Arial" w:cs="Arial"/>
          <w:b/>
          <w:kern w:val="0"/>
          <w:sz w:val="22"/>
          <w:szCs w:val="22"/>
        </w:rPr>
      </w:pPr>
      <w:r w:rsidRPr="000876DE">
        <w:rPr>
          <w:rFonts w:ascii="Arial" w:eastAsiaTheme="minorEastAsia" w:hAnsi="Arial" w:cs="Arial"/>
          <w:b/>
          <w:kern w:val="0"/>
          <w:sz w:val="22"/>
          <w:szCs w:val="22"/>
        </w:rPr>
        <w:t>描述</w:t>
      </w:r>
    </w:p>
    <w:p w14:paraId="323E1AE0"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细颗粒状棕色至黑色的沙粒。有磨蚀性。干燥运输。可扬尘。</w:t>
      </w:r>
    </w:p>
    <w:p w14:paraId="1399D9D8"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876DE" w14:paraId="0E9D3AFB" w14:textId="77777777" w:rsidTr="000876DE">
        <w:tc>
          <w:tcPr>
            <w:tcW w:w="8527" w:type="dxa"/>
            <w:gridSpan w:val="4"/>
            <w:vAlign w:val="center"/>
          </w:tcPr>
          <w:p w14:paraId="1046FE7A"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物理性质</w:t>
            </w:r>
          </w:p>
        </w:tc>
      </w:tr>
      <w:tr w:rsidR="00323351" w:rsidRPr="000876DE" w14:paraId="2991E661" w14:textId="77777777" w:rsidTr="000876DE">
        <w:tc>
          <w:tcPr>
            <w:tcW w:w="2131" w:type="dxa"/>
            <w:vAlign w:val="center"/>
          </w:tcPr>
          <w:p w14:paraId="40EC6C8D"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尺寸</w:t>
            </w:r>
          </w:p>
        </w:tc>
        <w:tc>
          <w:tcPr>
            <w:tcW w:w="2117" w:type="dxa"/>
            <w:vAlign w:val="center"/>
          </w:tcPr>
          <w:p w14:paraId="490D2DFF"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静止角</w:t>
            </w:r>
          </w:p>
        </w:tc>
        <w:tc>
          <w:tcPr>
            <w:tcW w:w="2147" w:type="dxa"/>
            <w:vAlign w:val="center"/>
          </w:tcPr>
          <w:p w14:paraId="19AA6223"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散货密度（</w:t>
            </w:r>
            <w:r w:rsidRPr="000876DE">
              <w:rPr>
                <w:rFonts w:ascii="Arial" w:eastAsiaTheme="minorEastAsia" w:hAnsi="Arial" w:cs="Arial"/>
                <w:b/>
                <w:kern w:val="0"/>
                <w:sz w:val="22"/>
                <w:szCs w:val="22"/>
              </w:rPr>
              <w:t>kg/m</w:t>
            </w:r>
            <w:r w:rsidRPr="000876DE">
              <w:rPr>
                <w:rFonts w:ascii="Arial" w:eastAsiaTheme="minorEastAsia" w:hAnsi="Arial" w:cs="Arial"/>
                <w:b/>
                <w:kern w:val="0"/>
                <w:sz w:val="22"/>
                <w:szCs w:val="22"/>
                <w:vertAlign w:val="superscript"/>
              </w:rPr>
              <w:t>3</w:t>
            </w:r>
            <w:r w:rsidRPr="000876DE">
              <w:rPr>
                <w:rFonts w:ascii="Arial" w:eastAsiaTheme="minorEastAsia" w:hAnsi="Arial" w:cs="Arial"/>
                <w:b/>
                <w:kern w:val="0"/>
                <w:sz w:val="22"/>
                <w:szCs w:val="22"/>
              </w:rPr>
              <w:t>）</w:t>
            </w:r>
          </w:p>
        </w:tc>
        <w:tc>
          <w:tcPr>
            <w:tcW w:w="2132" w:type="dxa"/>
            <w:vAlign w:val="center"/>
          </w:tcPr>
          <w:p w14:paraId="38838BAB"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积载因数（</w:t>
            </w:r>
            <w:r w:rsidRPr="000876DE">
              <w:rPr>
                <w:rFonts w:ascii="Arial" w:eastAsiaTheme="minorEastAsia" w:hAnsi="Arial" w:cs="Arial"/>
                <w:b/>
                <w:kern w:val="0"/>
                <w:sz w:val="22"/>
                <w:szCs w:val="22"/>
              </w:rPr>
              <w:t>m</w:t>
            </w:r>
            <w:r w:rsidRPr="000876DE">
              <w:rPr>
                <w:rFonts w:ascii="Arial" w:eastAsiaTheme="minorEastAsia" w:hAnsi="Arial" w:cs="Arial"/>
                <w:b/>
                <w:kern w:val="0"/>
                <w:sz w:val="22"/>
                <w:szCs w:val="22"/>
                <w:vertAlign w:val="superscript"/>
              </w:rPr>
              <w:t>3</w:t>
            </w:r>
            <w:r w:rsidRPr="000876DE">
              <w:rPr>
                <w:rFonts w:ascii="Arial" w:eastAsiaTheme="minorEastAsia" w:hAnsi="Arial" w:cs="Arial"/>
                <w:b/>
                <w:kern w:val="0"/>
                <w:sz w:val="22"/>
                <w:szCs w:val="22"/>
              </w:rPr>
              <w:t>/t</w:t>
            </w:r>
            <w:r w:rsidRPr="000876DE">
              <w:rPr>
                <w:rFonts w:ascii="Arial" w:eastAsiaTheme="minorEastAsia" w:hAnsi="Arial" w:cs="Arial"/>
                <w:b/>
                <w:kern w:val="0"/>
                <w:sz w:val="22"/>
                <w:szCs w:val="22"/>
              </w:rPr>
              <w:t>）</w:t>
            </w:r>
          </w:p>
        </w:tc>
      </w:tr>
      <w:tr w:rsidR="00323351" w:rsidRPr="000876DE" w14:paraId="167747F4" w14:textId="77777777" w:rsidTr="000876DE">
        <w:tc>
          <w:tcPr>
            <w:tcW w:w="2131" w:type="dxa"/>
            <w:vAlign w:val="center"/>
          </w:tcPr>
          <w:p w14:paraId="5D3FE71C"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0.15mm</w:t>
            </w:r>
            <w:r w:rsidRPr="000876DE">
              <w:rPr>
                <w:rFonts w:ascii="Arial" w:eastAsiaTheme="minorEastAsia" w:hAnsi="Arial" w:cs="Arial"/>
                <w:kern w:val="0"/>
                <w:sz w:val="22"/>
                <w:szCs w:val="22"/>
              </w:rPr>
              <w:t>或更小</w:t>
            </w:r>
          </w:p>
        </w:tc>
        <w:tc>
          <w:tcPr>
            <w:tcW w:w="2117" w:type="dxa"/>
            <w:vAlign w:val="center"/>
          </w:tcPr>
          <w:p w14:paraId="77920F22"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不适用</w:t>
            </w:r>
          </w:p>
        </w:tc>
        <w:tc>
          <w:tcPr>
            <w:tcW w:w="2147" w:type="dxa"/>
            <w:vAlign w:val="center"/>
          </w:tcPr>
          <w:p w14:paraId="395B961F"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2500</w:t>
            </w:r>
            <w:r w:rsidRPr="000876DE">
              <w:rPr>
                <w:rFonts w:ascii="Arial" w:eastAsiaTheme="minorEastAsia" w:hAnsi="Arial" w:cs="Arial"/>
                <w:kern w:val="0"/>
                <w:sz w:val="22"/>
                <w:szCs w:val="22"/>
              </w:rPr>
              <w:t>至</w:t>
            </w:r>
            <w:r w:rsidRPr="000876DE">
              <w:rPr>
                <w:rFonts w:ascii="Arial" w:eastAsiaTheme="minorEastAsia" w:hAnsi="Arial" w:cs="Arial"/>
                <w:kern w:val="0"/>
                <w:sz w:val="22"/>
                <w:szCs w:val="22"/>
              </w:rPr>
              <w:t>2700</w:t>
            </w:r>
          </w:p>
        </w:tc>
        <w:tc>
          <w:tcPr>
            <w:tcW w:w="2132" w:type="dxa"/>
            <w:vAlign w:val="center"/>
          </w:tcPr>
          <w:p w14:paraId="099AE607" w14:textId="77777777" w:rsidR="00323351" w:rsidRPr="000876DE" w:rsidRDefault="00323351">
            <w:pPr>
              <w:jc w:val="center"/>
              <w:rPr>
                <w:rFonts w:ascii="Arial" w:eastAsiaTheme="minorEastAsia" w:hAnsi="Arial" w:cs="Arial"/>
                <w:kern w:val="0"/>
                <w:sz w:val="22"/>
                <w:szCs w:val="22"/>
              </w:rPr>
            </w:pPr>
            <w:r w:rsidRPr="000876DE">
              <w:rPr>
                <w:rFonts w:ascii="Arial" w:eastAsiaTheme="minorEastAsia" w:hAnsi="Arial" w:cs="Arial"/>
                <w:kern w:val="0"/>
                <w:sz w:val="22"/>
                <w:szCs w:val="22"/>
              </w:rPr>
              <w:t>0.37</w:t>
            </w:r>
            <w:r w:rsidRPr="000876DE">
              <w:rPr>
                <w:rFonts w:ascii="Arial" w:eastAsiaTheme="minorEastAsia" w:hAnsi="Arial" w:cs="Arial"/>
                <w:kern w:val="0"/>
                <w:sz w:val="22"/>
                <w:szCs w:val="22"/>
              </w:rPr>
              <w:t>至</w:t>
            </w:r>
            <w:r w:rsidRPr="000876DE">
              <w:rPr>
                <w:rFonts w:ascii="Arial" w:eastAsiaTheme="minorEastAsia" w:hAnsi="Arial" w:cs="Arial"/>
                <w:kern w:val="0"/>
                <w:sz w:val="22"/>
                <w:szCs w:val="22"/>
              </w:rPr>
              <w:t>0.40</w:t>
            </w:r>
          </w:p>
        </w:tc>
      </w:tr>
      <w:tr w:rsidR="00323351" w:rsidRPr="000876DE" w14:paraId="788DFEA7" w14:textId="77777777" w:rsidTr="000876DE">
        <w:tc>
          <w:tcPr>
            <w:tcW w:w="8527" w:type="dxa"/>
            <w:gridSpan w:val="4"/>
            <w:vAlign w:val="center"/>
          </w:tcPr>
          <w:p w14:paraId="791011F6"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危险分类</w:t>
            </w:r>
          </w:p>
        </w:tc>
      </w:tr>
      <w:tr w:rsidR="00323351" w:rsidRPr="000876DE" w14:paraId="03EA2224" w14:textId="77777777" w:rsidTr="000876DE">
        <w:tc>
          <w:tcPr>
            <w:tcW w:w="2131" w:type="dxa"/>
            <w:vAlign w:val="center"/>
          </w:tcPr>
          <w:p w14:paraId="7A6F4945"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类别</w:t>
            </w:r>
          </w:p>
        </w:tc>
        <w:tc>
          <w:tcPr>
            <w:tcW w:w="2117" w:type="dxa"/>
            <w:vAlign w:val="center"/>
          </w:tcPr>
          <w:p w14:paraId="1A5ADEF8"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副危险性</w:t>
            </w:r>
          </w:p>
        </w:tc>
        <w:tc>
          <w:tcPr>
            <w:tcW w:w="2147" w:type="dxa"/>
            <w:vAlign w:val="center"/>
          </w:tcPr>
          <w:p w14:paraId="2B289029"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MHB</w:t>
            </w:r>
          </w:p>
        </w:tc>
        <w:tc>
          <w:tcPr>
            <w:tcW w:w="2132" w:type="dxa"/>
            <w:vAlign w:val="center"/>
          </w:tcPr>
          <w:p w14:paraId="4E2F33FC"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b/>
                <w:kern w:val="0"/>
                <w:sz w:val="22"/>
                <w:szCs w:val="22"/>
              </w:rPr>
              <w:t>组别</w:t>
            </w:r>
          </w:p>
        </w:tc>
      </w:tr>
      <w:tr w:rsidR="00323351" w:rsidRPr="000876DE" w14:paraId="522C4134" w14:textId="77777777" w:rsidTr="000876DE">
        <w:tc>
          <w:tcPr>
            <w:tcW w:w="2131" w:type="dxa"/>
            <w:vAlign w:val="center"/>
          </w:tcPr>
          <w:p w14:paraId="482C7F84"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不适用</w:t>
            </w:r>
          </w:p>
        </w:tc>
        <w:tc>
          <w:tcPr>
            <w:tcW w:w="2117" w:type="dxa"/>
            <w:vAlign w:val="center"/>
          </w:tcPr>
          <w:p w14:paraId="6E24CCE2" w14:textId="77777777" w:rsidR="00323351" w:rsidRPr="000876DE" w:rsidRDefault="00323351">
            <w:pPr>
              <w:jc w:val="center"/>
              <w:rPr>
                <w:rFonts w:ascii="Arial" w:eastAsiaTheme="minorEastAsia" w:hAnsi="Arial" w:cs="Arial"/>
                <w:b/>
                <w:kern w:val="0"/>
                <w:sz w:val="22"/>
                <w:szCs w:val="22"/>
              </w:rPr>
            </w:pPr>
            <w:r w:rsidRPr="000876DE">
              <w:rPr>
                <w:rFonts w:ascii="Arial" w:eastAsiaTheme="minorEastAsia" w:hAnsi="Arial" w:cs="Arial"/>
                <w:kern w:val="0"/>
                <w:sz w:val="22"/>
                <w:szCs w:val="22"/>
              </w:rPr>
              <w:t>不适用</w:t>
            </w:r>
          </w:p>
        </w:tc>
        <w:tc>
          <w:tcPr>
            <w:tcW w:w="2147" w:type="dxa"/>
            <w:vAlign w:val="center"/>
          </w:tcPr>
          <w:p w14:paraId="14D4E374" w14:textId="77777777" w:rsidR="00323351" w:rsidRPr="000876DE" w:rsidRDefault="00323351">
            <w:pPr>
              <w:jc w:val="center"/>
              <w:rPr>
                <w:rFonts w:ascii="Arial" w:eastAsiaTheme="minorEastAsia" w:hAnsi="Arial" w:cs="Arial"/>
                <w:bCs/>
                <w:kern w:val="0"/>
                <w:sz w:val="22"/>
                <w:szCs w:val="22"/>
              </w:rPr>
            </w:pPr>
            <w:r w:rsidRPr="000876DE">
              <w:rPr>
                <w:rFonts w:ascii="Arial" w:eastAsiaTheme="minorEastAsia" w:hAnsi="Arial" w:cs="Arial"/>
                <w:bCs/>
                <w:kern w:val="0"/>
                <w:sz w:val="22"/>
                <w:szCs w:val="22"/>
              </w:rPr>
              <w:t>不适用</w:t>
            </w:r>
          </w:p>
        </w:tc>
        <w:tc>
          <w:tcPr>
            <w:tcW w:w="2132" w:type="dxa"/>
            <w:vAlign w:val="center"/>
          </w:tcPr>
          <w:p w14:paraId="46269B9A" w14:textId="77777777" w:rsidR="00323351" w:rsidRPr="000876DE" w:rsidRDefault="00323351">
            <w:pPr>
              <w:jc w:val="center"/>
              <w:rPr>
                <w:rFonts w:ascii="Arial" w:eastAsiaTheme="minorEastAsia" w:hAnsi="Arial" w:cs="Arial"/>
                <w:kern w:val="0"/>
                <w:sz w:val="22"/>
                <w:szCs w:val="22"/>
              </w:rPr>
            </w:pPr>
            <w:r w:rsidRPr="000876DE">
              <w:rPr>
                <w:rFonts w:ascii="Arial" w:eastAsiaTheme="minorEastAsia" w:hAnsi="Arial" w:cs="Arial"/>
                <w:kern w:val="0"/>
                <w:sz w:val="22"/>
                <w:szCs w:val="22"/>
              </w:rPr>
              <w:t>C</w:t>
            </w:r>
          </w:p>
        </w:tc>
      </w:tr>
    </w:tbl>
    <w:p w14:paraId="06CE5511" w14:textId="77777777" w:rsidR="00323351" w:rsidRPr="000876DE" w:rsidRDefault="00323351">
      <w:pPr>
        <w:adjustRightInd w:val="0"/>
        <w:spacing w:beforeLines="50" w:before="156"/>
        <w:rPr>
          <w:rFonts w:ascii="Arial" w:eastAsiaTheme="minorEastAsia" w:hAnsi="Arial" w:cs="Arial"/>
          <w:b/>
          <w:kern w:val="0"/>
          <w:sz w:val="22"/>
          <w:szCs w:val="22"/>
        </w:rPr>
      </w:pPr>
      <w:r w:rsidRPr="000876DE">
        <w:rPr>
          <w:rFonts w:ascii="Arial" w:eastAsiaTheme="minorEastAsia" w:hAnsi="Arial" w:cs="Arial"/>
          <w:b/>
          <w:kern w:val="0"/>
          <w:sz w:val="22"/>
          <w:szCs w:val="22"/>
        </w:rPr>
        <w:t>危险性</w:t>
      </w:r>
    </w:p>
    <w:p w14:paraId="34A2133E"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没有特别危险性。</w:t>
      </w:r>
      <w:r w:rsidR="000876DE">
        <w:rPr>
          <w:rFonts w:ascii="Arial" w:eastAsiaTheme="minorEastAsia" w:hAnsi="Arial" w:cs="Arial"/>
          <w:kern w:val="0"/>
          <w:sz w:val="22"/>
          <w:szCs w:val="22"/>
        </w:rPr>
        <w:br/>
      </w:r>
      <w:r w:rsidRPr="000876DE">
        <w:rPr>
          <w:rFonts w:ascii="Arial" w:eastAsiaTheme="minorEastAsia" w:hAnsi="Arial" w:cs="Arial"/>
          <w:kern w:val="0"/>
          <w:sz w:val="22"/>
          <w:szCs w:val="22"/>
        </w:rPr>
        <w:t>该货物非易燃或具有低火灾危险。</w:t>
      </w:r>
    </w:p>
    <w:p w14:paraId="48C8EF7D"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积载和隔离</w:t>
      </w:r>
    </w:p>
    <w:p w14:paraId="5F987091"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76234290"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货舱清洁程度</w:t>
      </w:r>
    </w:p>
    <w:p w14:paraId="41BD90FD"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20700B5C"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天气注意事项</w:t>
      </w:r>
    </w:p>
    <w:p w14:paraId="05708CE9"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49DA7ADF"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装载</w:t>
      </w:r>
    </w:p>
    <w:p w14:paraId="5DA887A4"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按照本规则第</w:t>
      </w:r>
      <w:r w:rsidRPr="000876DE">
        <w:rPr>
          <w:rFonts w:ascii="Arial" w:eastAsiaTheme="minorEastAsia" w:hAnsi="Arial" w:cs="Arial"/>
          <w:kern w:val="0"/>
          <w:sz w:val="22"/>
          <w:szCs w:val="22"/>
        </w:rPr>
        <w:t>4</w:t>
      </w:r>
      <w:r w:rsidRPr="000876DE">
        <w:rPr>
          <w:rFonts w:ascii="Arial" w:eastAsiaTheme="minorEastAsia" w:hAnsi="Arial" w:cs="Arial"/>
          <w:kern w:val="0"/>
          <w:sz w:val="22"/>
          <w:szCs w:val="22"/>
        </w:rPr>
        <w:t>和</w:t>
      </w:r>
      <w:r w:rsidRPr="000876DE">
        <w:rPr>
          <w:rFonts w:ascii="Arial" w:eastAsiaTheme="minorEastAsia" w:hAnsi="Arial" w:cs="Arial"/>
          <w:kern w:val="0"/>
          <w:sz w:val="22"/>
          <w:szCs w:val="22"/>
        </w:rPr>
        <w:t>5</w:t>
      </w:r>
      <w:r w:rsidRPr="000876DE">
        <w:rPr>
          <w:rFonts w:ascii="Arial" w:eastAsiaTheme="minorEastAsia" w:hAnsi="Arial" w:cs="Arial"/>
          <w:kern w:val="0"/>
          <w:sz w:val="22"/>
          <w:szCs w:val="22"/>
        </w:rPr>
        <w:t>节的有关规定进行平舱。</w:t>
      </w:r>
    </w:p>
    <w:p w14:paraId="2568751F"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3361F83C"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注意事项</w:t>
      </w:r>
    </w:p>
    <w:p w14:paraId="507CE4B2" w14:textId="77777777" w:rsidR="00323351" w:rsidRPr="000876DE" w:rsidRDefault="00323351">
      <w:pPr>
        <w:adjustRightInd w:val="0"/>
        <w:rPr>
          <w:rFonts w:ascii="Arial" w:eastAsiaTheme="minorEastAsia" w:hAnsi="Arial" w:cs="Arial"/>
          <w:kern w:val="0"/>
          <w:sz w:val="22"/>
          <w:szCs w:val="22"/>
        </w:rPr>
      </w:pPr>
      <w:r w:rsidRPr="000876DE">
        <w:rPr>
          <w:rFonts w:ascii="Arial" w:eastAsiaTheme="minorEastAsia" w:hAnsi="Arial" w:cs="Arial"/>
          <w:kern w:val="0"/>
          <w:sz w:val="22"/>
          <w:szCs w:val="22"/>
        </w:rPr>
        <w:t>舱底污水阱须保持清洁、干燥和适当遮盖以防止货物进入。</w:t>
      </w:r>
    </w:p>
    <w:p w14:paraId="625E64C4"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员须根据需要穿戴防护服。</w:t>
      </w:r>
    </w:p>
    <w:p w14:paraId="5A4CA6D1"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通风</w:t>
      </w:r>
    </w:p>
    <w:p w14:paraId="49A8842E"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60E3B3E6"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载运</w:t>
      </w:r>
    </w:p>
    <w:p w14:paraId="1A795A92"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3C94489D"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卸货</w:t>
      </w:r>
    </w:p>
    <w:p w14:paraId="1FB28402"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1E7EF375" w14:textId="77777777" w:rsidR="00323351" w:rsidRPr="000876DE" w:rsidRDefault="00323351">
      <w:pPr>
        <w:adjustRightInd w:val="0"/>
        <w:rPr>
          <w:rFonts w:ascii="Arial" w:eastAsiaTheme="minorEastAsia" w:hAnsi="Arial" w:cs="Arial"/>
          <w:b/>
          <w:kern w:val="0"/>
          <w:sz w:val="22"/>
          <w:szCs w:val="22"/>
        </w:rPr>
      </w:pPr>
      <w:r w:rsidRPr="000876DE">
        <w:rPr>
          <w:rFonts w:ascii="Arial" w:eastAsiaTheme="minorEastAsia" w:hAnsi="Arial" w:cs="Arial"/>
          <w:b/>
          <w:kern w:val="0"/>
          <w:sz w:val="22"/>
          <w:szCs w:val="22"/>
        </w:rPr>
        <w:t>清扫</w:t>
      </w:r>
    </w:p>
    <w:p w14:paraId="074E81DC" w14:textId="77777777" w:rsidR="00323351" w:rsidRPr="000876DE" w:rsidRDefault="00323351">
      <w:pPr>
        <w:adjustRightInd w:val="0"/>
        <w:spacing w:afterLines="50" w:after="156"/>
        <w:rPr>
          <w:rFonts w:ascii="Arial" w:eastAsiaTheme="minorEastAsia" w:hAnsi="Arial" w:cs="Arial"/>
          <w:kern w:val="0"/>
          <w:sz w:val="22"/>
          <w:szCs w:val="22"/>
        </w:rPr>
      </w:pPr>
      <w:r w:rsidRPr="000876DE">
        <w:rPr>
          <w:rFonts w:ascii="Arial" w:eastAsiaTheme="minorEastAsia" w:hAnsi="Arial" w:cs="Arial"/>
          <w:kern w:val="0"/>
          <w:sz w:val="22"/>
          <w:szCs w:val="22"/>
        </w:rPr>
        <w:t>没有特别要求。</w:t>
      </w:r>
    </w:p>
    <w:p w14:paraId="69D88ACB" w14:textId="77777777" w:rsidR="00323351" w:rsidRDefault="00323351">
      <w:pPr>
        <w:adjustRightInd w:val="0"/>
        <w:spacing w:afterLines="50" w:after="156"/>
        <w:rPr>
          <w:b/>
          <w:kern w:val="0"/>
          <w:sz w:val="24"/>
        </w:rPr>
      </w:pPr>
      <w:r w:rsidRPr="000876DE">
        <w:rPr>
          <w:rFonts w:ascii="Arial" w:eastAsiaTheme="minorEastAsia" w:hAnsi="Arial" w:cs="Arial"/>
          <w:b/>
          <w:kern w:val="0"/>
          <w:sz w:val="22"/>
          <w:szCs w:val="22"/>
        </w:rPr>
        <w:br w:type="page"/>
      </w:r>
      <w:r>
        <w:rPr>
          <w:rFonts w:hint="eastAsia"/>
          <w:b/>
          <w:kern w:val="0"/>
          <w:sz w:val="24"/>
        </w:rPr>
        <w:lastRenderedPageBreak/>
        <w:t>盐</w:t>
      </w:r>
    </w:p>
    <w:p w14:paraId="33517E97"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描述</w:t>
      </w:r>
    </w:p>
    <w:p w14:paraId="58722F76"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白色细晶体。水分含量各异，可达</w:t>
      </w:r>
      <w:r w:rsidRPr="00FE2D51">
        <w:rPr>
          <w:rFonts w:ascii="Arial" w:eastAsiaTheme="minorEastAsia" w:hAnsi="Arial" w:cs="Arial"/>
          <w:kern w:val="0"/>
          <w:sz w:val="22"/>
          <w:szCs w:val="22"/>
        </w:rPr>
        <w:t>5.5%</w:t>
      </w:r>
      <w:r w:rsidRPr="00FE2D51">
        <w:rPr>
          <w:rFonts w:ascii="Arial" w:eastAsiaTheme="minorEastAsia" w:hAnsi="Arial" w:cs="Arial"/>
          <w:kern w:val="0"/>
          <w:sz w:val="22"/>
          <w:szCs w:val="22"/>
        </w:rPr>
        <w:t>。该货物易溶解。万一水进入货物处所，通过盐的溶解（形成湿底和货物移动），船舶有失去稳性的危险。</w:t>
      </w:r>
    </w:p>
    <w:p w14:paraId="2F939C15"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FE2D51" w14:paraId="07198072" w14:textId="77777777" w:rsidTr="00FE2D51">
        <w:tc>
          <w:tcPr>
            <w:tcW w:w="8527" w:type="dxa"/>
            <w:gridSpan w:val="4"/>
            <w:vAlign w:val="center"/>
          </w:tcPr>
          <w:p w14:paraId="4CD79FC7"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物理性质</w:t>
            </w:r>
          </w:p>
        </w:tc>
      </w:tr>
      <w:tr w:rsidR="00323351" w:rsidRPr="00FE2D51" w14:paraId="1CE72EDF" w14:textId="77777777" w:rsidTr="00FE2D51">
        <w:tc>
          <w:tcPr>
            <w:tcW w:w="2131" w:type="dxa"/>
            <w:vAlign w:val="center"/>
          </w:tcPr>
          <w:p w14:paraId="78613F25"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尺寸</w:t>
            </w:r>
          </w:p>
        </w:tc>
        <w:tc>
          <w:tcPr>
            <w:tcW w:w="2117" w:type="dxa"/>
            <w:vAlign w:val="center"/>
          </w:tcPr>
          <w:p w14:paraId="45C07550"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静止角</w:t>
            </w:r>
          </w:p>
        </w:tc>
        <w:tc>
          <w:tcPr>
            <w:tcW w:w="2147" w:type="dxa"/>
            <w:vAlign w:val="center"/>
          </w:tcPr>
          <w:p w14:paraId="0361561B"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散货密度（</w:t>
            </w:r>
            <w:r w:rsidRPr="00FE2D51">
              <w:rPr>
                <w:rFonts w:ascii="Arial" w:eastAsiaTheme="minorEastAsia" w:hAnsi="Arial" w:cs="Arial"/>
                <w:b/>
                <w:kern w:val="0"/>
                <w:sz w:val="22"/>
                <w:szCs w:val="22"/>
              </w:rPr>
              <w:t>kg/m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w:t>
            </w:r>
          </w:p>
        </w:tc>
        <w:tc>
          <w:tcPr>
            <w:tcW w:w="2132" w:type="dxa"/>
            <w:vAlign w:val="center"/>
          </w:tcPr>
          <w:p w14:paraId="48310DB2"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积载因数（</w:t>
            </w:r>
            <w:r w:rsidRPr="00FE2D51">
              <w:rPr>
                <w:rFonts w:ascii="Arial" w:eastAsiaTheme="minorEastAsia" w:hAnsi="Arial" w:cs="Arial"/>
                <w:b/>
                <w:kern w:val="0"/>
                <w:sz w:val="22"/>
                <w:szCs w:val="22"/>
              </w:rPr>
              <w:t>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/t</w:t>
            </w:r>
            <w:r w:rsidRPr="00FE2D51">
              <w:rPr>
                <w:rFonts w:ascii="Arial" w:eastAsiaTheme="minorEastAsia" w:hAnsi="Arial" w:cs="Arial"/>
                <w:b/>
                <w:kern w:val="0"/>
                <w:sz w:val="22"/>
                <w:szCs w:val="22"/>
              </w:rPr>
              <w:t>）</w:t>
            </w:r>
          </w:p>
        </w:tc>
      </w:tr>
      <w:tr w:rsidR="00323351" w:rsidRPr="00FE2D51" w14:paraId="025AE018" w14:textId="77777777" w:rsidTr="00FE2D51">
        <w:tc>
          <w:tcPr>
            <w:tcW w:w="2131" w:type="dxa"/>
            <w:vAlign w:val="center"/>
          </w:tcPr>
          <w:p w14:paraId="6BFDE63E"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晶体直至</w:t>
            </w:r>
            <w:r w:rsidRPr="00FE2D51">
              <w:rPr>
                <w:rFonts w:ascii="Arial" w:eastAsiaTheme="minorEastAsia" w:hAnsi="Arial" w:cs="Arial"/>
                <w:kern w:val="0"/>
                <w:sz w:val="22"/>
                <w:szCs w:val="22"/>
              </w:rPr>
              <w:t>12mm</w:t>
            </w:r>
          </w:p>
        </w:tc>
        <w:tc>
          <w:tcPr>
            <w:tcW w:w="2117" w:type="dxa"/>
            <w:vAlign w:val="center"/>
          </w:tcPr>
          <w:p w14:paraId="0676D270"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47" w:type="dxa"/>
            <w:vAlign w:val="center"/>
          </w:tcPr>
          <w:p w14:paraId="1773B42F"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893</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1235</w:t>
            </w:r>
          </w:p>
        </w:tc>
        <w:tc>
          <w:tcPr>
            <w:tcW w:w="2132" w:type="dxa"/>
            <w:vAlign w:val="center"/>
          </w:tcPr>
          <w:p w14:paraId="4CD429F8"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0.81</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1.12</w:t>
            </w:r>
          </w:p>
        </w:tc>
      </w:tr>
      <w:tr w:rsidR="00323351" w:rsidRPr="00FE2D51" w14:paraId="6E0A146E" w14:textId="77777777" w:rsidTr="00FE2D51">
        <w:tc>
          <w:tcPr>
            <w:tcW w:w="8527" w:type="dxa"/>
            <w:gridSpan w:val="4"/>
            <w:vAlign w:val="center"/>
          </w:tcPr>
          <w:p w14:paraId="7353B9C1"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危险分类</w:t>
            </w:r>
          </w:p>
        </w:tc>
      </w:tr>
      <w:tr w:rsidR="00323351" w:rsidRPr="00FE2D51" w14:paraId="34BBEB92" w14:textId="77777777" w:rsidTr="00FE2D51">
        <w:tc>
          <w:tcPr>
            <w:tcW w:w="2131" w:type="dxa"/>
            <w:vAlign w:val="center"/>
          </w:tcPr>
          <w:p w14:paraId="13BE9F59"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类别</w:t>
            </w:r>
          </w:p>
        </w:tc>
        <w:tc>
          <w:tcPr>
            <w:tcW w:w="2117" w:type="dxa"/>
            <w:vAlign w:val="center"/>
          </w:tcPr>
          <w:p w14:paraId="12F3D5A7"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副危险性</w:t>
            </w:r>
          </w:p>
        </w:tc>
        <w:tc>
          <w:tcPr>
            <w:tcW w:w="2147" w:type="dxa"/>
            <w:vAlign w:val="center"/>
          </w:tcPr>
          <w:p w14:paraId="2F58239D"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MHB</w:t>
            </w:r>
          </w:p>
        </w:tc>
        <w:tc>
          <w:tcPr>
            <w:tcW w:w="2132" w:type="dxa"/>
            <w:vAlign w:val="center"/>
          </w:tcPr>
          <w:p w14:paraId="635AFD7F"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组别</w:t>
            </w:r>
          </w:p>
        </w:tc>
      </w:tr>
      <w:tr w:rsidR="00323351" w:rsidRPr="00FE2D51" w14:paraId="0DF626C1" w14:textId="77777777" w:rsidTr="00FE2D51">
        <w:tc>
          <w:tcPr>
            <w:tcW w:w="2131" w:type="dxa"/>
            <w:vAlign w:val="center"/>
          </w:tcPr>
          <w:p w14:paraId="2849123D"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17" w:type="dxa"/>
            <w:vAlign w:val="center"/>
          </w:tcPr>
          <w:p w14:paraId="164D6B9B"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47" w:type="dxa"/>
            <w:vAlign w:val="center"/>
          </w:tcPr>
          <w:p w14:paraId="3325CAB0" w14:textId="77777777" w:rsidR="00323351" w:rsidRPr="00FE2D51" w:rsidRDefault="00323351">
            <w:pPr>
              <w:jc w:val="center"/>
              <w:rPr>
                <w:rFonts w:ascii="Arial" w:eastAsiaTheme="minorEastAsia" w:hAnsi="Arial" w:cs="Arial"/>
                <w:bCs/>
                <w:kern w:val="0"/>
                <w:sz w:val="22"/>
                <w:szCs w:val="22"/>
              </w:rPr>
            </w:pPr>
            <w:r w:rsidRPr="00FE2D51">
              <w:rPr>
                <w:rFonts w:ascii="Arial" w:eastAsiaTheme="minorEastAsia" w:hAnsi="Arial" w:cs="Arial"/>
                <w:bCs/>
                <w:kern w:val="0"/>
                <w:sz w:val="22"/>
                <w:szCs w:val="22"/>
              </w:rPr>
              <w:t>不适用</w:t>
            </w:r>
          </w:p>
        </w:tc>
        <w:tc>
          <w:tcPr>
            <w:tcW w:w="2132" w:type="dxa"/>
            <w:vAlign w:val="center"/>
          </w:tcPr>
          <w:p w14:paraId="4BDD9050"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C</w:t>
            </w:r>
          </w:p>
        </w:tc>
      </w:tr>
    </w:tbl>
    <w:p w14:paraId="37397DD9" w14:textId="77777777" w:rsidR="00323351" w:rsidRPr="00FE2D51" w:rsidRDefault="00323351" w:rsidP="00FE2D51">
      <w:pPr>
        <w:adjustRightInd w:val="0"/>
        <w:spacing w:beforeLines="100" w:before="312"/>
        <w:rPr>
          <w:rFonts w:ascii="Arial" w:eastAsiaTheme="minorEastAsia" w:hAnsi="Arial" w:cs="Arial"/>
          <w:b/>
          <w:kern w:val="0"/>
          <w:sz w:val="22"/>
          <w:szCs w:val="22"/>
        </w:rPr>
      </w:pPr>
      <w:r w:rsidRPr="00FE2D51">
        <w:rPr>
          <w:rFonts w:ascii="Arial" w:eastAsiaTheme="minorEastAsia" w:hAnsi="Arial" w:cs="Arial"/>
          <w:b/>
          <w:kern w:val="0"/>
          <w:sz w:val="22"/>
          <w:szCs w:val="22"/>
        </w:rPr>
        <w:t>危险性</w:t>
      </w:r>
    </w:p>
    <w:p w14:paraId="339DCF77"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没有特别危险性。该货物非易燃或具有低火灾危险。</w:t>
      </w:r>
    </w:p>
    <w:p w14:paraId="482CD5B5"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积载和隔离</w:t>
      </w:r>
    </w:p>
    <w:p w14:paraId="7B0F538C"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1605170D"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货舱清洁程度</w:t>
      </w:r>
    </w:p>
    <w:p w14:paraId="5C52047E"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按照货物的危险性保持清洁和干燥状态。</w:t>
      </w:r>
    </w:p>
    <w:p w14:paraId="51834D82"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天气注意事项</w:t>
      </w:r>
    </w:p>
    <w:p w14:paraId="3541581B"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该货物须尽可能保持干燥。该货物不得在降水期间装载。在装载该货物期间，须关闭装载或拟装载该货物的处所的不在使用中的所有舱盖。</w:t>
      </w:r>
    </w:p>
    <w:p w14:paraId="26DDE285"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装载</w:t>
      </w:r>
    </w:p>
    <w:p w14:paraId="2947D292"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按照本规则第</w:t>
      </w:r>
      <w:r w:rsidRPr="00FE2D51">
        <w:rPr>
          <w:rFonts w:ascii="Arial" w:eastAsiaTheme="minorEastAsia" w:hAnsi="Arial" w:cs="Arial"/>
          <w:kern w:val="0"/>
          <w:sz w:val="22"/>
          <w:szCs w:val="22"/>
        </w:rPr>
        <w:t>4</w:t>
      </w:r>
      <w:r w:rsidRPr="00FE2D51">
        <w:rPr>
          <w:rFonts w:ascii="Arial" w:eastAsiaTheme="minorEastAsia" w:hAnsi="Arial" w:cs="Arial"/>
          <w:kern w:val="0"/>
          <w:sz w:val="22"/>
          <w:szCs w:val="22"/>
        </w:rPr>
        <w:t>和</w:t>
      </w:r>
      <w:r w:rsidRPr="00FE2D51">
        <w:rPr>
          <w:rFonts w:ascii="Arial" w:eastAsiaTheme="minorEastAsia" w:hAnsi="Arial" w:cs="Arial"/>
          <w:kern w:val="0"/>
          <w:sz w:val="22"/>
          <w:szCs w:val="22"/>
        </w:rPr>
        <w:t>5</w:t>
      </w:r>
      <w:r w:rsidRPr="00FE2D51">
        <w:rPr>
          <w:rFonts w:ascii="Arial" w:eastAsiaTheme="minorEastAsia" w:hAnsi="Arial" w:cs="Arial"/>
          <w:kern w:val="0"/>
          <w:sz w:val="22"/>
          <w:szCs w:val="22"/>
        </w:rPr>
        <w:t>节的有关规定进行平舱。</w:t>
      </w:r>
    </w:p>
    <w:p w14:paraId="4366051A"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注意事项</w:t>
      </w:r>
    </w:p>
    <w:p w14:paraId="3BDE9D06"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货物处所诸如内底、漏斗、侧板和舱壁等接触货物的部分须用石灰冲洗或涂上油漆以防腐蚀。</w:t>
      </w:r>
    </w:p>
    <w:p w14:paraId="663ABC34"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通风</w:t>
      </w:r>
    </w:p>
    <w:p w14:paraId="76530C9A"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在航行期间，不得对载运该货物的货物处所进行通风。</w:t>
      </w:r>
    </w:p>
    <w:p w14:paraId="6B17577E"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载运</w:t>
      </w:r>
    </w:p>
    <w:p w14:paraId="79847E2C"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在该货物的装卸完成后，货物处所舱盖须密封。</w:t>
      </w:r>
    </w:p>
    <w:p w14:paraId="6AE9527F"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卸货</w:t>
      </w:r>
    </w:p>
    <w:p w14:paraId="140EBD5D"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14834991"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清扫</w:t>
      </w:r>
    </w:p>
    <w:p w14:paraId="0BA9FCAC"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134F006B" w14:textId="77777777" w:rsidR="00323351" w:rsidRDefault="00323351">
      <w:pPr>
        <w:adjustRightInd w:val="0"/>
        <w:spacing w:afterLines="50" w:after="156"/>
        <w:rPr>
          <w:b/>
          <w:kern w:val="0"/>
          <w:sz w:val="24"/>
        </w:rPr>
      </w:pPr>
      <w:r w:rsidRPr="00FE2D51">
        <w:rPr>
          <w:rFonts w:ascii="Arial" w:eastAsiaTheme="minorEastAsia" w:hAnsi="Arial" w:cs="Arial"/>
          <w:b/>
          <w:kern w:val="0"/>
          <w:sz w:val="22"/>
          <w:szCs w:val="22"/>
        </w:rPr>
        <w:br w:type="page"/>
      </w:r>
      <w:r>
        <w:rPr>
          <w:rFonts w:hint="eastAsia"/>
          <w:b/>
          <w:kern w:val="0"/>
          <w:sz w:val="24"/>
        </w:rPr>
        <w:lastRenderedPageBreak/>
        <w:t>芒硝</w:t>
      </w:r>
    </w:p>
    <w:p w14:paraId="58CFC99C"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描述</w:t>
      </w:r>
    </w:p>
    <w:p w14:paraId="36763D1D"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非纯净的硫酸钠。呈白色。颗粒状，干燥运输。</w:t>
      </w:r>
    </w:p>
    <w:p w14:paraId="71135A66"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FE2D51" w14:paraId="5B89CABE" w14:textId="77777777" w:rsidTr="00FE2D51">
        <w:tc>
          <w:tcPr>
            <w:tcW w:w="8527" w:type="dxa"/>
            <w:gridSpan w:val="4"/>
            <w:vAlign w:val="center"/>
          </w:tcPr>
          <w:p w14:paraId="0E7FE53B"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物理性质</w:t>
            </w:r>
          </w:p>
        </w:tc>
      </w:tr>
      <w:tr w:rsidR="00323351" w:rsidRPr="00FE2D51" w14:paraId="225986EE" w14:textId="77777777" w:rsidTr="00FE2D51">
        <w:tc>
          <w:tcPr>
            <w:tcW w:w="2131" w:type="dxa"/>
            <w:vAlign w:val="center"/>
          </w:tcPr>
          <w:p w14:paraId="5033D1B6"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尺寸</w:t>
            </w:r>
          </w:p>
        </w:tc>
        <w:tc>
          <w:tcPr>
            <w:tcW w:w="2117" w:type="dxa"/>
            <w:vAlign w:val="center"/>
          </w:tcPr>
          <w:p w14:paraId="6F01022A"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静止角</w:t>
            </w:r>
          </w:p>
        </w:tc>
        <w:tc>
          <w:tcPr>
            <w:tcW w:w="2147" w:type="dxa"/>
            <w:vAlign w:val="center"/>
          </w:tcPr>
          <w:p w14:paraId="14BCF74D"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散货密度（</w:t>
            </w:r>
            <w:r w:rsidRPr="00FE2D51">
              <w:rPr>
                <w:rFonts w:ascii="Arial" w:eastAsiaTheme="minorEastAsia" w:hAnsi="Arial" w:cs="Arial"/>
                <w:b/>
                <w:kern w:val="0"/>
                <w:sz w:val="22"/>
                <w:szCs w:val="22"/>
              </w:rPr>
              <w:t>kg/m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w:t>
            </w:r>
          </w:p>
        </w:tc>
        <w:tc>
          <w:tcPr>
            <w:tcW w:w="2132" w:type="dxa"/>
            <w:vAlign w:val="center"/>
          </w:tcPr>
          <w:p w14:paraId="30680A22"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积载因数（</w:t>
            </w:r>
            <w:r w:rsidRPr="00FE2D51">
              <w:rPr>
                <w:rFonts w:ascii="Arial" w:eastAsiaTheme="minorEastAsia" w:hAnsi="Arial" w:cs="Arial"/>
                <w:b/>
                <w:kern w:val="0"/>
                <w:sz w:val="22"/>
                <w:szCs w:val="22"/>
              </w:rPr>
              <w:t>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/t</w:t>
            </w:r>
            <w:r w:rsidRPr="00FE2D51">
              <w:rPr>
                <w:rFonts w:ascii="Arial" w:eastAsiaTheme="minorEastAsia" w:hAnsi="Arial" w:cs="Arial"/>
                <w:b/>
                <w:kern w:val="0"/>
                <w:sz w:val="22"/>
                <w:szCs w:val="22"/>
              </w:rPr>
              <w:t>）</w:t>
            </w:r>
          </w:p>
        </w:tc>
      </w:tr>
      <w:tr w:rsidR="00323351" w:rsidRPr="00FE2D51" w14:paraId="0EB7DFEE" w14:textId="77777777" w:rsidTr="00FE2D51">
        <w:tc>
          <w:tcPr>
            <w:tcW w:w="2131" w:type="dxa"/>
            <w:vAlign w:val="center"/>
          </w:tcPr>
          <w:p w14:paraId="5F9A245D"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10mm</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200mm</w:t>
            </w:r>
          </w:p>
        </w:tc>
        <w:tc>
          <w:tcPr>
            <w:tcW w:w="2117" w:type="dxa"/>
            <w:vAlign w:val="center"/>
          </w:tcPr>
          <w:p w14:paraId="3771DDB3"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47" w:type="dxa"/>
            <w:vAlign w:val="center"/>
          </w:tcPr>
          <w:p w14:paraId="2652F4AB"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1052</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1124</w:t>
            </w:r>
          </w:p>
        </w:tc>
        <w:tc>
          <w:tcPr>
            <w:tcW w:w="2132" w:type="dxa"/>
            <w:vAlign w:val="center"/>
          </w:tcPr>
          <w:p w14:paraId="57811963"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0.89</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0.95</w:t>
            </w:r>
          </w:p>
        </w:tc>
      </w:tr>
      <w:tr w:rsidR="00323351" w:rsidRPr="00FE2D51" w14:paraId="5BADE509" w14:textId="77777777" w:rsidTr="00FE2D51">
        <w:tc>
          <w:tcPr>
            <w:tcW w:w="8527" w:type="dxa"/>
            <w:gridSpan w:val="4"/>
            <w:vAlign w:val="center"/>
          </w:tcPr>
          <w:p w14:paraId="3F1675B1"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危险分类</w:t>
            </w:r>
          </w:p>
        </w:tc>
      </w:tr>
      <w:tr w:rsidR="00323351" w:rsidRPr="00FE2D51" w14:paraId="4DE96A78" w14:textId="77777777" w:rsidTr="00FE2D51">
        <w:tc>
          <w:tcPr>
            <w:tcW w:w="2131" w:type="dxa"/>
            <w:vAlign w:val="center"/>
          </w:tcPr>
          <w:p w14:paraId="39386D07"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类别</w:t>
            </w:r>
          </w:p>
        </w:tc>
        <w:tc>
          <w:tcPr>
            <w:tcW w:w="2117" w:type="dxa"/>
            <w:vAlign w:val="center"/>
          </w:tcPr>
          <w:p w14:paraId="44BB6874"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副危险性</w:t>
            </w:r>
          </w:p>
        </w:tc>
        <w:tc>
          <w:tcPr>
            <w:tcW w:w="2147" w:type="dxa"/>
            <w:vAlign w:val="center"/>
          </w:tcPr>
          <w:p w14:paraId="64A30BD8"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MHB</w:t>
            </w:r>
          </w:p>
        </w:tc>
        <w:tc>
          <w:tcPr>
            <w:tcW w:w="2132" w:type="dxa"/>
            <w:vAlign w:val="center"/>
          </w:tcPr>
          <w:p w14:paraId="5E0A5846"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组别</w:t>
            </w:r>
          </w:p>
        </w:tc>
      </w:tr>
      <w:tr w:rsidR="00323351" w:rsidRPr="00FE2D51" w14:paraId="6377E2EB" w14:textId="77777777" w:rsidTr="00FE2D51">
        <w:tc>
          <w:tcPr>
            <w:tcW w:w="2131" w:type="dxa"/>
            <w:vAlign w:val="center"/>
          </w:tcPr>
          <w:p w14:paraId="0EA64CCC"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17" w:type="dxa"/>
            <w:vAlign w:val="center"/>
          </w:tcPr>
          <w:p w14:paraId="1CDCE15D"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47" w:type="dxa"/>
            <w:vAlign w:val="center"/>
          </w:tcPr>
          <w:p w14:paraId="60BE698D" w14:textId="77777777" w:rsidR="00323351" w:rsidRPr="00FE2D51" w:rsidRDefault="00323351">
            <w:pPr>
              <w:jc w:val="center"/>
              <w:rPr>
                <w:rFonts w:ascii="Arial" w:eastAsiaTheme="minorEastAsia" w:hAnsi="Arial" w:cs="Arial"/>
                <w:bCs/>
                <w:kern w:val="0"/>
                <w:sz w:val="22"/>
                <w:szCs w:val="22"/>
              </w:rPr>
            </w:pPr>
            <w:r w:rsidRPr="00FE2D51">
              <w:rPr>
                <w:rFonts w:ascii="Arial" w:eastAsiaTheme="minorEastAsia" w:hAnsi="Arial" w:cs="Arial"/>
                <w:bCs/>
                <w:kern w:val="0"/>
                <w:sz w:val="22"/>
                <w:szCs w:val="22"/>
              </w:rPr>
              <w:t>不适用</w:t>
            </w:r>
          </w:p>
        </w:tc>
        <w:tc>
          <w:tcPr>
            <w:tcW w:w="2132" w:type="dxa"/>
            <w:vAlign w:val="center"/>
          </w:tcPr>
          <w:p w14:paraId="03E42BFB"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C</w:t>
            </w:r>
          </w:p>
        </w:tc>
      </w:tr>
    </w:tbl>
    <w:p w14:paraId="09494E0E" w14:textId="77777777" w:rsidR="00323351" w:rsidRPr="00FE2D51" w:rsidRDefault="00323351" w:rsidP="00FE2D51">
      <w:pPr>
        <w:adjustRightInd w:val="0"/>
        <w:spacing w:beforeLines="100" w:before="312"/>
        <w:rPr>
          <w:rFonts w:ascii="Arial" w:eastAsiaTheme="minorEastAsia" w:hAnsi="Arial" w:cs="Arial"/>
          <w:b/>
          <w:kern w:val="0"/>
          <w:sz w:val="22"/>
          <w:szCs w:val="22"/>
        </w:rPr>
      </w:pPr>
      <w:r w:rsidRPr="00FE2D51">
        <w:rPr>
          <w:rFonts w:ascii="Arial" w:eastAsiaTheme="minorEastAsia" w:hAnsi="Arial" w:cs="Arial"/>
          <w:b/>
          <w:kern w:val="0"/>
          <w:sz w:val="22"/>
          <w:szCs w:val="22"/>
        </w:rPr>
        <w:t>危险性</w:t>
      </w:r>
    </w:p>
    <w:p w14:paraId="5C442C27" w14:textId="77777777" w:rsidR="00323351" w:rsidRPr="00FE2D51" w:rsidRDefault="00323351">
      <w:pPr>
        <w:adjustRightInd w:val="0"/>
        <w:rPr>
          <w:rFonts w:ascii="Arial" w:eastAsiaTheme="minorEastAsia" w:hAnsi="Arial" w:cs="Arial"/>
          <w:kern w:val="0"/>
          <w:sz w:val="22"/>
          <w:szCs w:val="22"/>
        </w:rPr>
      </w:pPr>
      <w:r w:rsidRPr="00FE2D51">
        <w:rPr>
          <w:rFonts w:ascii="Arial" w:eastAsiaTheme="minorEastAsia" w:hAnsi="Arial" w:cs="Arial"/>
          <w:kern w:val="0"/>
          <w:sz w:val="22"/>
          <w:szCs w:val="22"/>
        </w:rPr>
        <w:t>没有特别危险性。</w:t>
      </w:r>
    </w:p>
    <w:p w14:paraId="3E5EAF6E"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该货物非易燃或具有低火灾危险。</w:t>
      </w:r>
    </w:p>
    <w:p w14:paraId="517CF1F1"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积载和隔离</w:t>
      </w:r>
    </w:p>
    <w:p w14:paraId="415A825E"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4848257E"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货舱清洁程度</w:t>
      </w:r>
    </w:p>
    <w:p w14:paraId="12D32858"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49BF7C14"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天气注意事项</w:t>
      </w:r>
    </w:p>
    <w:p w14:paraId="5207E960"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1490E71D"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装载</w:t>
      </w:r>
    </w:p>
    <w:p w14:paraId="15FEF1D8"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按照本规则第</w:t>
      </w:r>
      <w:r w:rsidRPr="00FE2D51">
        <w:rPr>
          <w:rFonts w:ascii="Arial" w:eastAsiaTheme="minorEastAsia" w:hAnsi="Arial" w:cs="Arial"/>
          <w:kern w:val="0"/>
          <w:sz w:val="22"/>
          <w:szCs w:val="22"/>
        </w:rPr>
        <w:t>4</w:t>
      </w:r>
      <w:r w:rsidRPr="00FE2D51">
        <w:rPr>
          <w:rFonts w:ascii="Arial" w:eastAsiaTheme="minorEastAsia" w:hAnsi="Arial" w:cs="Arial"/>
          <w:kern w:val="0"/>
          <w:sz w:val="22"/>
          <w:szCs w:val="22"/>
        </w:rPr>
        <w:t>和</w:t>
      </w:r>
      <w:r w:rsidRPr="00FE2D51">
        <w:rPr>
          <w:rFonts w:ascii="Arial" w:eastAsiaTheme="minorEastAsia" w:hAnsi="Arial" w:cs="Arial"/>
          <w:kern w:val="0"/>
          <w:sz w:val="22"/>
          <w:szCs w:val="22"/>
        </w:rPr>
        <w:t>5</w:t>
      </w:r>
      <w:r w:rsidRPr="00FE2D51">
        <w:rPr>
          <w:rFonts w:ascii="Arial" w:eastAsiaTheme="minorEastAsia" w:hAnsi="Arial" w:cs="Arial"/>
          <w:kern w:val="0"/>
          <w:sz w:val="22"/>
          <w:szCs w:val="22"/>
        </w:rPr>
        <w:t>节的有关规定进行平舱。</w:t>
      </w:r>
    </w:p>
    <w:p w14:paraId="7090A8AF"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注意事项</w:t>
      </w:r>
    </w:p>
    <w:p w14:paraId="78A42AC5"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4D09C8AB"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通风</w:t>
      </w:r>
    </w:p>
    <w:p w14:paraId="0B6420C4"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1B49AE1C"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载运</w:t>
      </w:r>
    </w:p>
    <w:p w14:paraId="74A936C5"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1AA7122A"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卸货</w:t>
      </w:r>
    </w:p>
    <w:p w14:paraId="16708CA2"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76CFDF3E"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清扫</w:t>
      </w:r>
    </w:p>
    <w:p w14:paraId="1FB436CD"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5FA711E4"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盐岩</w:t>
      </w:r>
    </w:p>
    <w:p w14:paraId="2766333E"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描述</w:t>
      </w:r>
    </w:p>
    <w:p w14:paraId="16C89C14"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呈白色。水分含量为</w:t>
      </w:r>
      <w:r w:rsidRPr="00FE2D51">
        <w:rPr>
          <w:rFonts w:ascii="Arial" w:eastAsiaTheme="minorEastAsia" w:hAnsi="Arial" w:cs="Arial"/>
          <w:kern w:val="0"/>
          <w:sz w:val="22"/>
          <w:szCs w:val="22"/>
        </w:rPr>
        <w:t>0.02%</w:t>
      </w:r>
      <w:r w:rsidRPr="00FE2D51">
        <w:rPr>
          <w:rFonts w:ascii="Arial" w:eastAsiaTheme="minorEastAsia" w:hAnsi="Arial" w:cs="Arial"/>
          <w:kern w:val="0"/>
          <w:sz w:val="22"/>
          <w:szCs w:val="22"/>
        </w:rPr>
        <w:t>。</w:t>
      </w:r>
    </w:p>
    <w:p w14:paraId="29187AD7"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FE2D51" w14:paraId="06D0530E" w14:textId="77777777" w:rsidTr="00FE2D51">
        <w:tc>
          <w:tcPr>
            <w:tcW w:w="8527" w:type="dxa"/>
            <w:gridSpan w:val="4"/>
            <w:vAlign w:val="center"/>
          </w:tcPr>
          <w:p w14:paraId="2B2D6033"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物理性质</w:t>
            </w:r>
          </w:p>
        </w:tc>
      </w:tr>
      <w:tr w:rsidR="00323351" w:rsidRPr="00FE2D51" w14:paraId="00DAAF73" w14:textId="77777777" w:rsidTr="00FE2D51">
        <w:tc>
          <w:tcPr>
            <w:tcW w:w="2131" w:type="dxa"/>
            <w:vAlign w:val="center"/>
          </w:tcPr>
          <w:p w14:paraId="010F015A"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尺寸</w:t>
            </w:r>
          </w:p>
        </w:tc>
        <w:tc>
          <w:tcPr>
            <w:tcW w:w="2117" w:type="dxa"/>
            <w:vAlign w:val="center"/>
          </w:tcPr>
          <w:p w14:paraId="37B39530"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静止角</w:t>
            </w:r>
          </w:p>
        </w:tc>
        <w:tc>
          <w:tcPr>
            <w:tcW w:w="2147" w:type="dxa"/>
            <w:vAlign w:val="center"/>
          </w:tcPr>
          <w:p w14:paraId="7F6F34D1"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散货密度（</w:t>
            </w:r>
            <w:r w:rsidRPr="00FE2D51">
              <w:rPr>
                <w:rFonts w:ascii="Arial" w:eastAsiaTheme="minorEastAsia" w:hAnsi="Arial" w:cs="Arial"/>
                <w:b/>
                <w:kern w:val="0"/>
                <w:sz w:val="22"/>
                <w:szCs w:val="22"/>
              </w:rPr>
              <w:t>kg/m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w:t>
            </w:r>
          </w:p>
        </w:tc>
        <w:tc>
          <w:tcPr>
            <w:tcW w:w="2132" w:type="dxa"/>
            <w:vAlign w:val="center"/>
          </w:tcPr>
          <w:p w14:paraId="684A2E2F"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积载因数（</w:t>
            </w:r>
            <w:r w:rsidRPr="00FE2D51">
              <w:rPr>
                <w:rFonts w:ascii="Arial" w:eastAsiaTheme="minorEastAsia" w:hAnsi="Arial" w:cs="Arial"/>
                <w:b/>
                <w:kern w:val="0"/>
                <w:sz w:val="22"/>
                <w:szCs w:val="22"/>
              </w:rPr>
              <w:t>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/t</w:t>
            </w:r>
            <w:r w:rsidRPr="00FE2D51">
              <w:rPr>
                <w:rFonts w:ascii="Arial" w:eastAsiaTheme="minorEastAsia" w:hAnsi="Arial" w:cs="Arial"/>
                <w:b/>
                <w:kern w:val="0"/>
                <w:sz w:val="22"/>
                <w:szCs w:val="22"/>
              </w:rPr>
              <w:t>）</w:t>
            </w:r>
          </w:p>
        </w:tc>
      </w:tr>
      <w:tr w:rsidR="00323351" w:rsidRPr="00FE2D51" w14:paraId="4C161D46" w14:textId="77777777" w:rsidTr="00FE2D51">
        <w:tc>
          <w:tcPr>
            <w:tcW w:w="2131" w:type="dxa"/>
            <w:vAlign w:val="center"/>
          </w:tcPr>
          <w:p w14:paraId="6089713E"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小颗粒</w:t>
            </w:r>
          </w:p>
        </w:tc>
        <w:tc>
          <w:tcPr>
            <w:tcW w:w="2117" w:type="dxa"/>
            <w:vAlign w:val="center"/>
          </w:tcPr>
          <w:p w14:paraId="13CA46A5"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47" w:type="dxa"/>
            <w:vAlign w:val="center"/>
          </w:tcPr>
          <w:p w14:paraId="5204F531"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943</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1020</w:t>
            </w:r>
          </w:p>
        </w:tc>
        <w:tc>
          <w:tcPr>
            <w:tcW w:w="2132" w:type="dxa"/>
            <w:vAlign w:val="center"/>
          </w:tcPr>
          <w:p w14:paraId="233F3D0F"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0.98</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1.06</w:t>
            </w:r>
          </w:p>
        </w:tc>
      </w:tr>
      <w:tr w:rsidR="00323351" w:rsidRPr="00FE2D51" w14:paraId="1D94E4FD" w14:textId="77777777" w:rsidTr="00FE2D51">
        <w:tc>
          <w:tcPr>
            <w:tcW w:w="8527" w:type="dxa"/>
            <w:gridSpan w:val="4"/>
            <w:vAlign w:val="center"/>
          </w:tcPr>
          <w:p w14:paraId="076DE272"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危险分类</w:t>
            </w:r>
          </w:p>
        </w:tc>
      </w:tr>
      <w:tr w:rsidR="00323351" w:rsidRPr="00FE2D51" w14:paraId="0B3F2D5B" w14:textId="77777777" w:rsidTr="00FE2D51">
        <w:tc>
          <w:tcPr>
            <w:tcW w:w="2131" w:type="dxa"/>
            <w:vAlign w:val="center"/>
          </w:tcPr>
          <w:p w14:paraId="742192E0"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类别</w:t>
            </w:r>
          </w:p>
        </w:tc>
        <w:tc>
          <w:tcPr>
            <w:tcW w:w="2117" w:type="dxa"/>
            <w:vAlign w:val="center"/>
          </w:tcPr>
          <w:p w14:paraId="470C9AD4"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副危险性</w:t>
            </w:r>
          </w:p>
        </w:tc>
        <w:tc>
          <w:tcPr>
            <w:tcW w:w="2147" w:type="dxa"/>
            <w:vAlign w:val="center"/>
          </w:tcPr>
          <w:p w14:paraId="499C8FCE"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MHB</w:t>
            </w:r>
          </w:p>
        </w:tc>
        <w:tc>
          <w:tcPr>
            <w:tcW w:w="2132" w:type="dxa"/>
            <w:vAlign w:val="center"/>
          </w:tcPr>
          <w:p w14:paraId="1645B50B"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组别</w:t>
            </w:r>
          </w:p>
        </w:tc>
      </w:tr>
      <w:tr w:rsidR="00323351" w:rsidRPr="00FE2D51" w14:paraId="1A202F73" w14:textId="77777777" w:rsidTr="00FE2D51">
        <w:tc>
          <w:tcPr>
            <w:tcW w:w="2131" w:type="dxa"/>
            <w:vAlign w:val="center"/>
          </w:tcPr>
          <w:p w14:paraId="11BBC50B"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17" w:type="dxa"/>
            <w:vAlign w:val="center"/>
          </w:tcPr>
          <w:p w14:paraId="6B82E753"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47" w:type="dxa"/>
            <w:vAlign w:val="center"/>
          </w:tcPr>
          <w:p w14:paraId="17F13B10" w14:textId="77777777" w:rsidR="00323351" w:rsidRPr="00FE2D51" w:rsidRDefault="00323351">
            <w:pPr>
              <w:jc w:val="center"/>
              <w:rPr>
                <w:rFonts w:ascii="Arial" w:eastAsiaTheme="minorEastAsia" w:hAnsi="Arial" w:cs="Arial"/>
                <w:bCs/>
                <w:kern w:val="0"/>
                <w:sz w:val="22"/>
                <w:szCs w:val="22"/>
              </w:rPr>
            </w:pPr>
            <w:r w:rsidRPr="00FE2D51">
              <w:rPr>
                <w:rFonts w:ascii="Arial" w:eastAsiaTheme="minorEastAsia" w:hAnsi="Arial" w:cs="Arial"/>
                <w:bCs/>
                <w:kern w:val="0"/>
                <w:sz w:val="22"/>
                <w:szCs w:val="22"/>
              </w:rPr>
              <w:t>不适用</w:t>
            </w:r>
          </w:p>
        </w:tc>
        <w:tc>
          <w:tcPr>
            <w:tcW w:w="2132" w:type="dxa"/>
            <w:vAlign w:val="center"/>
          </w:tcPr>
          <w:p w14:paraId="1C739B79"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C</w:t>
            </w:r>
          </w:p>
        </w:tc>
      </w:tr>
    </w:tbl>
    <w:p w14:paraId="5FC914FC" w14:textId="77777777" w:rsidR="00323351" w:rsidRPr="00FE2D51" w:rsidRDefault="00323351" w:rsidP="00FE2D51">
      <w:pPr>
        <w:adjustRightInd w:val="0"/>
        <w:spacing w:beforeLines="100" w:before="312"/>
        <w:rPr>
          <w:rFonts w:ascii="Arial" w:eastAsiaTheme="minorEastAsia" w:hAnsi="Arial" w:cs="Arial"/>
          <w:b/>
          <w:kern w:val="0"/>
          <w:sz w:val="22"/>
          <w:szCs w:val="22"/>
        </w:rPr>
      </w:pPr>
      <w:r w:rsidRPr="00FE2D51">
        <w:rPr>
          <w:rFonts w:ascii="Arial" w:eastAsiaTheme="minorEastAsia" w:hAnsi="Arial" w:cs="Arial"/>
          <w:b/>
          <w:kern w:val="0"/>
          <w:sz w:val="22"/>
          <w:szCs w:val="22"/>
        </w:rPr>
        <w:t>危险性</w:t>
      </w:r>
    </w:p>
    <w:p w14:paraId="4036E8F4" w14:textId="77777777" w:rsidR="00323351" w:rsidRPr="00FE2D51" w:rsidRDefault="00323351">
      <w:pPr>
        <w:adjustRightInd w:val="0"/>
        <w:rPr>
          <w:rFonts w:ascii="Arial" w:eastAsiaTheme="minorEastAsia" w:hAnsi="Arial" w:cs="Arial"/>
          <w:kern w:val="0"/>
          <w:sz w:val="22"/>
          <w:szCs w:val="22"/>
        </w:rPr>
      </w:pPr>
      <w:r w:rsidRPr="00FE2D51">
        <w:rPr>
          <w:rFonts w:ascii="Arial" w:eastAsiaTheme="minorEastAsia" w:hAnsi="Arial" w:cs="Arial"/>
          <w:kern w:val="0"/>
          <w:sz w:val="22"/>
          <w:szCs w:val="22"/>
        </w:rPr>
        <w:t>没有特别危险性。</w:t>
      </w:r>
    </w:p>
    <w:p w14:paraId="1593B794"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该货物非易燃或具有低火灾危险。</w:t>
      </w:r>
    </w:p>
    <w:p w14:paraId="5EF6618F"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积载和隔离</w:t>
      </w:r>
    </w:p>
    <w:p w14:paraId="2D099F04"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65261DCA"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货舱清洁程度</w:t>
      </w:r>
    </w:p>
    <w:p w14:paraId="0251B736"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13EE4A84"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天气注意事项</w:t>
      </w:r>
    </w:p>
    <w:p w14:paraId="37AD70C3"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13CBCC46"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装载</w:t>
      </w:r>
    </w:p>
    <w:p w14:paraId="0C684E55"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按照本规则第</w:t>
      </w:r>
      <w:r w:rsidRPr="00FE2D51">
        <w:rPr>
          <w:rFonts w:ascii="Arial" w:eastAsiaTheme="minorEastAsia" w:hAnsi="Arial" w:cs="Arial"/>
          <w:kern w:val="0"/>
          <w:sz w:val="22"/>
          <w:szCs w:val="22"/>
        </w:rPr>
        <w:t>4</w:t>
      </w:r>
      <w:r w:rsidRPr="00FE2D51">
        <w:rPr>
          <w:rFonts w:ascii="Arial" w:eastAsiaTheme="minorEastAsia" w:hAnsi="Arial" w:cs="Arial"/>
          <w:kern w:val="0"/>
          <w:sz w:val="22"/>
          <w:szCs w:val="22"/>
        </w:rPr>
        <w:t>和</w:t>
      </w:r>
      <w:r w:rsidRPr="00FE2D51">
        <w:rPr>
          <w:rFonts w:ascii="Arial" w:eastAsiaTheme="minorEastAsia" w:hAnsi="Arial" w:cs="Arial"/>
          <w:kern w:val="0"/>
          <w:sz w:val="22"/>
          <w:szCs w:val="22"/>
        </w:rPr>
        <w:t>5</w:t>
      </w:r>
      <w:r w:rsidRPr="00FE2D51">
        <w:rPr>
          <w:rFonts w:ascii="Arial" w:eastAsiaTheme="minorEastAsia" w:hAnsi="Arial" w:cs="Arial"/>
          <w:kern w:val="0"/>
          <w:sz w:val="22"/>
          <w:szCs w:val="22"/>
        </w:rPr>
        <w:t>节的有关规定进行平舱。</w:t>
      </w:r>
    </w:p>
    <w:p w14:paraId="1891CF80"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注意事项</w:t>
      </w:r>
    </w:p>
    <w:p w14:paraId="2CD212F4"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122DEFFD"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通风</w:t>
      </w:r>
    </w:p>
    <w:p w14:paraId="075C6C1E"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7FAC7F01"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载运</w:t>
      </w:r>
    </w:p>
    <w:p w14:paraId="17914DD7"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3C63E9FA"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卸货</w:t>
      </w:r>
    </w:p>
    <w:p w14:paraId="6013F07D"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77FDCEFD" w14:textId="77777777" w:rsidR="00323351" w:rsidRPr="00FE2D51" w:rsidRDefault="00323351">
      <w:pPr>
        <w:adjustRightInd w:val="0"/>
        <w:rPr>
          <w:rFonts w:ascii="Arial" w:eastAsiaTheme="minorEastAsia" w:hAnsi="Arial" w:cs="Arial"/>
          <w:b/>
          <w:kern w:val="0"/>
          <w:sz w:val="22"/>
          <w:szCs w:val="22"/>
        </w:rPr>
      </w:pPr>
      <w:r w:rsidRPr="00FE2D51">
        <w:rPr>
          <w:rFonts w:ascii="Arial" w:eastAsiaTheme="minorEastAsia" w:hAnsi="Arial" w:cs="Arial"/>
          <w:b/>
          <w:kern w:val="0"/>
          <w:sz w:val="22"/>
          <w:szCs w:val="22"/>
        </w:rPr>
        <w:t>清扫</w:t>
      </w:r>
    </w:p>
    <w:p w14:paraId="5EFAA91C"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没有特别要求。</w:t>
      </w:r>
    </w:p>
    <w:p w14:paraId="513671E9"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砂</w:t>
      </w:r>
    </w:p>
    <w:p w14:paraId="30BCD036" w14:textId="77777777" w:rsidR="00323351" w:rsidRPr="00FE2D51" w:rsidRDefault="00323351" w:rsidP="00FE2D51">
      <w:pPr>
        <w:adjustRightInd w:val="0"/>
        <w:spacing w:before="240" w:afterLines="100" w:after="312"/>
        <w:rPr>
          <w:rFonts w:ascii="Arial" w:eastAsiaTheme="minorEastAsia" w:hAnsi="Arial" w:cs="Arial"/>
          <w:kern w:val="0"/>
          <w:sz w:val="22"/>
          <w:szCs w:val="22"/>
        </w:rPr>
      </w:pPr>
      <w:r w:rsidRPr="00FE2D51">
        <w:rPr>
          <w:rFonts w:ascii="Arial" w:eastAsiaTheme="minorEastAsia" w:hAnsi="Arial" w:cs="Arial"/>
          <w:kern w:val="0"/>
          <w:sz w:val="22"/>
          <w:szCs w:val="22"/>
        </w:rPr>
        <w:t>本明细表的砂粒包括：</w:t>
      </w:r>
    </w:p>
    <w:p w14:paraId="568C75EB" w14:textId="77777777" w:rsidR="00323351" w:rsidRPr="00FE2D51" w:rsidRDefault="00323351">
      <w:pPr>
        <w:adjustRightInd w:val="0"/>
        <w:rPr>
          <w:rFonts w:ascii="Arial" w:eastAsiaTheme="minorEastAsia" w:hAnsi="Arial" w:cs="Arial"/>
          <w:bCs/>
          <w:kern w:val="0"/>
          <w:sz w:val="22"/>
          <w:szCs w:val="22"/>
        </w:rPr>
      </w:pPr>
      <w:r w:rsidRPr="00FE2D51">
        <w:rPr>
          <w:rFonts w:ascii="Arial" w:eastAsiaTheme="minorEastAsia" w:hAnsi="Arial" w:cs="Arial"/>
          <w:bCs/>
          <w:kern w:val="0"/>
          <w:sz w:val="22"/>
          <w:szCs w:val="22"/>
        </w:rPr>
        <w:t>铸造砂</w:t>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硅砂</w:t>
      </w:r>
    </w:p>
    <w:p w14:paraId="65948B17" w14:textId="77777777" w:rsidR="00323351" w:rsidRPr="00FE2D51" w:rsidRDefault="00323351">
      <w:pPr>
        <w:adjustRightInd w:val="0"/>
        <w:rPr>
          <w:rFonts w:ascii="Arial" w:eastAsiaTheme="minorEastAsia" w:hAnsi="Arial" w:cs="Arial"/>
          <w:bCs/>
          <w:kern w:val="0"/>
          <w:sz w:val="22"/>
          <w:szCs w:val="22"/>
        </w:rPr>
      </w:pPr>
      <w:r w:rsidRPr="00FE2D51">
        <w:rPr>
          <w:rFonts w:ascii="Arial" w:eastAsiaTheme="minorEastAsia" w:hAnsi="Arial" w:cs="Arial"/>
          <w:bCs/>
          <w:kern w:val="0"/>
          <w:sz w:val="22"/>
          <w:szCs w:val="22"/>
        </w:rPr>
        <w:t>钾长石砂</w:t>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ab/>
      </w:r>
      <w:r w:rsidRPr="00FE2D51">
        <w:rPr>
          <w:rFonts w:ascii="Arial" w:eastAsiaTheme="minorEastAsia" w:hAnsi="Arial" w:cs="Arial"/>
          <w:bCs/>
          <w:kern w:val="0"/>
          <w:sz w:val="22"/>
          <w:szCs w:val="22"/>
        </w:rPr>
        <w:t>钠长石砂</w:t>
      </w:r>
    </w:p>
    <w:p w14:paraId="0EA8DF94" w14:textId="77777777" w:rsidR="00323351" w:rsidRPr="00FE2D51" w:rsidRDefault="00323351">
      <w:pPr>
        <w:adjustRightInd w:val="0"/>
        <w:spacing w:afterLines="50" w:after="156"/>
        <w:rPr>
          <w:rFonts w:ascii="Arial" w:eastAsiaTheme="minorEastAsia" w:hAnsi="Arial" w:cs="Arial"/>
          <w:bCs/>
          <w:kern w:val="0"/>
          <w:sz w:val="22"/>
          <w:szCs w:val="22"/>
        </w:rPr>
      </w:pPr>
      <w:r w:rsidRPr="00FE2D51">
        <w:rPr>
          <w:rFonts w:ascii="Arial" w:eastAsiaTheme="minorEastAsia" w:hAnsi="Arial" w:cs="Arial"/>
          <w:bCs/>
          <w:kern w:val="0"/>
          <w:sz w:val="22"/>
          <w:szCs w:val="22"/>
        </w:rPr>
        <w:t>石英砂</w:t>
      </w:r>
    </w:p>
    <w:p w14:paraId="7F95EBA8"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描述</w:t>
      </w:r>
    </w:p>
    <w:p w14:paraId="357E8365"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通常为细颗粒。有磨蚀性并易扬尘。</w:t>
      </w:r>
    </w:p>
    <w:p w14:paraId="51837ACE"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FE2D51" w14:paraId="0DC24ABD" w14:textId="77777777" w:rsidTr="00FE2D51">
        <w:tc>
          <w:tcPr>
            <w:tcW w:w="8527" w:type="dxa"/>
            <w:gridSpan w:val="4"/>
            <w:vAlign w:val="center"/>
          </w:tcPr>
          <w:p w14:paraId="3C0B04C2"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物理性质</w:t>
            </w:r>
          </w:p>
        </w:tc>
      </w:tr>
      <w:tr w:rsidR="00323351" w:rsidRPr="00FE2D51" w14:paraId="5C53C0D4" w14:textId="77777777" w:rsidTr="00FE2D51">
        <w:tc>
          <w:tcPr>
            <w:tcW w:w="2131" w:type="dxa"/>
            <w:vAlign w:val="center"/>
          </w:tcPr>
          <w:p w14:paraId="71B9FA57"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尺寸</w:t>
            </w:r>
          </w:p>
        </w:tc>
        <w:tc>
          <w:tcPr>
            <w:tcW w:w="2117" w:type="dxa"/>
            <w:vAlign w:val="center"/>
          </w:tcPr>
          <w:p w14:paraId="06C5D8F7"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静止角</w:t>
            </w:r>
          </w:p>
        </w:tc>
        <w:tc>
          <w:tcPr>
            <w:tcW w:w="2147" w:type="dxa"/>
            <w:vAlign w:val="center"/>
          </w:tcPr>
          <w:p w14:paraId="6F212ADC"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散货密度（</w:t>
            </w:r>
            <w:r w:rsidRPr="00FE2D51">
              <w:rPr>
                <w:rFonts w:ascii="Arial" w:eastAsiaTheme="minorEastAsia" w:hAnsi="Arial" w:cs="Arial"/>
                <w:b/>
                <w:kern w:val="0"/>
                <w:sz w:val="22"/>
                <w:szCs w:val="22"/>
              </w:rPr>
              <w:t>kg/m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w:t>
            </w:r>
          </w:p>
        </w:tc>
        <w:tc>
          <w:tcPr>
            <w:tcW w:w="2132" w:type="dxa"/>
            <w:vAlign w:val="center"/>
          </w:tcPr>
          <w:p w14:paraId="66761D6D"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积载因数（</w:t>
            </w:r>
            <w:r w:rsidRPr="00FE2D51">
              <w:rPr>
                <w:rFonts w:ascii="Arial" w:eastAsiaTheme="minorEastAsia" w:hAnsi="Arial" w:cs="Arial"/>
                <w:b/>
                <w:kern w:val="0"/>
                <w:sz w:val="22"/>
                <w:szCs w:val="22"/>
              </w:rPr>
              <w:t>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/t</w:t>
            </w:r>
            <w:r w:rsidRPr="00FE2D51">
              <w:rPr>
                <w:rFonts w:ascii="Arial" w:eastAsiaTheme="minorEastAsia" w:hAnsi="Arial" w:cs="Arial"/>
                <w:b/>
                <w:kern w:val="0"/>
                <w:sz w:val="22"/>
                <w:szCs w:val="22"/>
              </w:rPr>
              <w:t>）</w:t>
            </w:r>
          </w:p>
        </w:tc>
      </w:tr>
      <w:tr w:rsidR="00323351" w:rsidRPr="00FE2D51" w14:paraId="4B2D3A37" w14:textId="77777777" w:rsidTr="00FE2D51">
        <w:tc>
          <w:tcPr>
            <w:tcW w:w="2131" w:type="dxa"/>
            <w:vAlign w:val="center"/>
          </w:tcPr>
          <w:p w14:paraId="141963E1"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0.1mm</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5mm</w:t>
            </w:r>
          </w:p>
        </w:tc>
        <w:tc>
          <w:tcPr>
            <w:tcW w:w="2117" w:type="dxa"/>
            <w:vAlign w:val="center"/>
          </w:tcPr>
          <w:p w14:paraId="2D196091"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47" w:type="dxa"/>
            <w:vAlign w:val="center"/>
          </w:tcPr>
          <w:p w14:paraId="419A6C7F"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1020</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2000</w:t>
            </w:r>
          </w:p>
        </w:tc>
        <w:tc>
          <w:tcPr>
            <w:tcW w:w="2132" w:type="dxa"/>
            <w:vAlign w:val="center"/>
          </w:tcPr>
          <w:p w14:paraId="5C412B76"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0.50</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0.98</w:t>
            </w:r>
          </w:p>
        </w:tc>
      </w:tr>
      <w:tr w:rsidR="00323351" w:rsidRPr="00FE2D51" w14:paraId="419485FB" w14:textId="77777777" w:rsidTr="00FE2D51">
        <w:tc>
          <w:tcPr>
            <w:tcW w:w="8527" w:type="dxa"/>
            <w:gridSpan w:val="4"/>
            <w:vAlign w:val="center"/>
          </w:tcPr>
          <w:p w14:paraId="211F1C7C"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危险分类</w:t>
            </w:r>
          </w:p>
        </w:tc>
      </w:tr>
      <w:tr w:rsidR="00323351" w:rsidRPr="00FE2D51" w14:paraId="1411F632" w14:textId="77777777" w:rsidTr="00FE2D51">
        <w:tc>
          <w:tcPr>
            <w:tcW w:w="2131" w:type="dxa"/>
            <w:vAlign w:val="center"/>
          </w:tcPr>
          <w:p w14:paraId="79E4CC37"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类别</w:t>
            </w:r>
          </w:p>
        </w:tc>
        <w:tc>
          <w:tcPr>
            <w:tcW w:w="2117" w:type="dxa"/>
            <w:vAlign w:val="center"/>
          </w:tcPr>
          <w:p w14:paraId="597B589C"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副危险性</w:t>
            </w:r>
          </w:p>
        </w:tc>
        <w:tc>
          <w:tcPr>
            <w:tcW w:w="2147" w:type="dxa"/>
            <w:vAlign w:val="center"/>
          </w:tcPr>
          <w:p w14:paraId="6C03319C"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MHB</w:t>
            </w:r>
          </w:p>
        </w:tc>
        <w:tc>
          <w:tcPr>
            <w:tcW w:w="2132" w:type="dxa"/>
            <w:vAlign w:val="center"/>
          </w:tcPr>
          <w:p w14:paraId="51931ED0"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组别</w:t>
            </w:r>
          </w:p>
        </w:tc>
      </w:tr>
      <w:tr w:rsidR="00323351" w:rsidRPr="00FE2D51" w14:paraId="7B5A29F6" w14:textId="77777777" w:rsidTr="00FE2D51">
        <w:tc>
          <w:tcPr>
            <w:tcW w:w="2131" w:type="dxa"/>
            <w:vAlign w:val="center"/>
          </w:tcPr>
          <w:p w14:paraId="101E8D78"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17" w:type="dxa"/>
            <w:vAlign w:val="center"/>
          </w:tcPr>
          <w:p w14:paraId="7F25FBFF"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147" w:type="dxa"/>
            <w:vAlign w:val="center"/>
          </w:tcPr>
          <w:p w14:paraId="6F4169CF" w14:textId="77777777" w:rsidR="00323351" w:rsidRPr="00FE2D51" w:rsidRDefault="00323351">
            <w:pPr>
              <w:jc w:val="center"/>
              <w:rPr>
                <w:rFonts w:ascii="Arial" w:eastAsiaTheme="minorEastAsia" w:hAnsi="Arial" w:cs="Arial"/>
                <w:bCs/>
                <w:kern w:val="0"/>
                <w:sz w:val="22"/>
                <w:szCs w:val="22"/>
              </w:rPr>
            </w:pPr>
            <w:r w:rsidRPr="00FE2D51">
              <w:rPr>
                <w:rFonts w:ascii="Arial" w:eastAsiaTheme="minorEastAsia" w:hAnsi="Arial" w:cs="Arial"/>
                <w:bCs/>
                <w:kern w:val="0"/>
                <w:sz w:val="22"/>
                <w:szCs w:val="22"/>
              </w:rPr>
              <w:t>不适用</w:t>
            </w:r>
          </w:p>
        </w:tc>
        <w:tc>
          <w:tcPr>
            <w:tcW w:w="2132" w:type="dxa"/>
            <w:vAlign w:val="center"/>
          </w:tcPr>
          <w:p w14:paraId="3B8513EC"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C</w:t>
            </w:r>
          </w:p>
        </w:tc>
      </w:tr>
    </w:tbl>
    <w:p w14:paraId="4D08AB6B" w14:textId="77777777" w:rsidR="00323351" w:rsidRPr="00FE2D51" w:rsidRDefault="00323351" w:rsidP="00FE2D51">
      <w:pPr>
        <w:adjustRightInd w:val="0"/>
        <w:spacing w:beforeLines="100" w:before="312"/>
        <w:rPr>
          <w:rFonts w:ascii="Arial" w:eastAsiaTheme="minorEastAsia" w:hAnsi="Arial" w:cs="Arial"/>
          <w:b/>
          <w:kern w:val="0"/>
          <w:sz w:val="22"/>
          <w:szCs w:val="22"/>
        </w:rPr>
      </w:pPr>
      <w:r w:rsidRPr="00FE2D51">
        <w:rPr>
          <w:rFonts w:ascii="Arial" w:eastAsiaTheme="minorEastAsia" w:hAnsi="Arial" w:cs="Arial"/>
          <w:b/>
          <w:kern w:val="0"/>
          <w:sz w:val="22"/>
          <w:szCs w:val="22"/>
        </w:rPr>
        <w:t>危险性</w:t>
      </w:r>
    </w:p>
    <w:p w14:paraId="60A4F4D2" w14:textId="77777777" w:rsidR="00323351" w:rsidRPr="00FE2D51" w:rsidRDefault="00323351">
      <w:pPr>
        <w:adjustRightInd w:val="0"/>
        <w:rPr>
          <w:rFonts w:ascii="Arial" w:eastAsiaTheme="minorEastAsia" w:hAnsi="Arial" w:cs="Arial"/>
          <w:kern w:val="0"/>
          <w:sz w:val="22"/>
          <w:szCs w:val="22"/>
        </w:rPr>
      </w:pPr>
      <w:r w:rsidRPr="00FE2D51">
        <w:rPr>
          <w:rFonts w:ascii="Arial" w:eastAsiaTheme="minorEastAsia" w:hAnsi="Arial" w:cs="Arial"/>
          <w:kern w:val="0"/>
          <w:sz w:val="22"/>
          <w:szCs w:val="22"/>
        </w:rPr>
        <w:t>吸入硅砂粉尘能导致呼吸系统疾病。硅砂颗粒易被空气夹带并被吸入。</w:t>
      </w:r>
    </w:p>
    <w:p w14:paraId="33510B09" w14:textId="77777777" w:rsidR="00323351" w:rsidRPr="00FE2D51" w:rsidRDefault="00323351">
      <w:pPr>
        <w:adjustRightInd w:val="0"/>
        <w:rPr>
          <w:rFonts w:ascii="Arial" w:eastAsiaTheme="minorEastAsia" w:hAnsi="Arial" w:cs="Arial"/>
          <w:kern w:val="0"/>
          <w:sz w:val="22"/>
          <w:szCs w:val="22"/>
        </w:rPr>
      </w:pPr>
      <w:r w:rsidRPr="00FE2D51">
        <w:rPr>
          <w:rFonts w:ascii="Arial" w:eastAsiaTheme="minorEastAsia" w:hAnsi="Arial" w:cs="Arial"/>
          <w:kern w:val="0"/>
          <w:sz w:val="22"/>
          <w:szCs w:val="22"/>
        </w:rPr>
        <w:t>工业用砂可涂树脂，如果暴露在热环境（</w:t>
      </w:r>
      <w:r w:rsidRPr="00FE2D51">
        <w:rPr>
          <w:rFonts w:ascii="Arial" w:eastAsiaTheme="minorEastAsia" w:hAnsi="Arial" w:cs="Arial"/>
          <w:kern w:val="0"/>
          <w:sz w:val="22"/>
          <w:szCs w:val="22"/>
        </w:rPr>
        <w:t>55</w:t>
      </w:r>
      <w:r w:rsidRPr="00FE2D51">
        <w:rPr>
          <w:rFonts w:ascii="Cambria Math" w:eastAsiaTheme="minorEastAsia" w:hAnsi="Cambria Math" w:cs="Cambria Math"/>
          <w:kern w:val="0"/>
          <w:sz w:val="22"/>
          <w:szCs w:val="22"/>
        </w:rPr>
        <w:t>℃</w:t>
      </w:r>
      <w:r w:rsidRPr="00FE2D51">
        <w:rPr>
          <w:rFonts w:ascii="Arial" w:eastAsiaTheme="minorEastAsia" w:hAnsi="Arial" w:cs="Arial"/>
          <w:kern w:val="0"/>
          <w:sz w:val="22"/>
          <w:szCs w:val="22"/>
        </w:rPr>
        <w:t>到</w:t>
      </w:r>
      <w:r w:rsidRPr="00FE2D51">
        <w:rPr>
          <w:rFonts w:ascii="Arial" w:eastAsiaTheme="minorEastAsia" w:hAnsi="Arial" w:cs="Arial"/>
          <w:kern w:val="0"/>
          <w:sz w:val="22"/>
          <w:szCs w:val="22"/>
        </w:rPr>
        <w:t>60</w:t>
      </w:r>
      <w:r w:rsidRPr="00FE2D51">
        <w:rPr>
          <w:rFonts w:ascii="Cambria Math" w:eastAsiaTheme="minorEastAsia" w:hAnsi="Cambria Math" w:cs="Cambria Math"/>
          <w:kern w:val="0"/>
          <w:sz w:val="22"/>
          <w:szCs w:val="22"/>
        </w:rPr>
        <w:t>℃</w:t>
      </w:r>
      <w:r w:rsidRPr="00FE2D51">
        <w:rPr>
          <w:rFonts w:ascii="Arial" w:eastAsiaTheme="minorEastAsia" w:hAnsi="Arial" w:cs="Arial"/>
          <w:kern w:val="0"/>
          <w:sz w:val="22"/>
          <w:szCs w:val="22"/>
        </w:rPr>
        <w:t>）中将结块。</w:t>
      </w:r>
    </w:p>
    <w:p w14:paraId="47211D94"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该货物非易燃或具有低火灾危险。</w:t>
      </w:r>
    </w:p>
    <w:p w14:paraId="5C789147"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积载和隔离</w:t>
      </w:r>
    </w:p>
    <w:p w14:paraId="186A3AD2"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涂有树脂的工业用砂应与热源</w:t>
      </w:r>
      <w:r w:rsidRPr="00FE2D51">
        <w:rPr>
          <w:rFonts w:ascii="Arial" w:eastAsiaTheme="minorEastAsia" w:hAnsi="Arial" w:cs="Arial"/>
          <w:kern w:val="0"/>
          <w:sz w:val="22"/>
          <w:szCs w:val="22"/>
        </w:rPr>
        <w:t>“</w:t>
      </w:r>
      <w:r w:rsidRPr="00FE2D51">
        <w:rPr>
          <w:rFonts w:ascii="Arial" w:eastAsiaTheme="minorEastAsia" w:hAnsi="Arial" w:cs="Arial"/>
          <w:kern w:val="0"/>
          <w:sz w:val="22"/>
          <w:szCs w:val="22"/>
        </w:rPr>
        <w:t>远离</w:t>
      </w:r>
      <w:r w:rsidRPr="00FE2D51">
        <w:rPr>
          <w:rFonts w:ascii="Arial" w:eastAsiaTheme="minorEastAsia" w:hAnsi="Arial" w:cs="Arial"/>
          <w:kern w:val="0"/>
          <w:sz w:val="22"/>
          <w:szCs w:val="22"/>
        </w:rPr>
        <w:t>”</w:t>
      </w:r>
      <w:r w:rsidRPr="00FE2D51">
        <w:rPr>
          <w:rFonts w:ascii="Arial" w:eastAsiaTheme="minorEastAsia" w:hAnsi="Arial" w:cs="Arial"/>
          <w:kern w:val="0"/>
          <w:sz w:val="22"/>
          <w:szCs w:val="22"/>
        </w:rPr>
        <w:t>。</w:t>
      </w:r>
    </w:p>
    <w:p w14:paraId="3E5F3E97"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货舱清洁程度</w:t>
      </w:r>
    </w:p>
    <w:p w14:paraId="66F0F873"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按照货物的危险性保持清洁和干燥状态。</w:t>
      </w:r>
    </w:p>
    <w:p w14:paraId="45784C90"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天气注意事项</w:t>
      </w:r>
    </w:p>
    <w:p w14:paraId="331E02A9"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2158D8C6"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装载</w:t>
      </w:r>
    </w:p>
    <w:p w14:paraId="6880F36D" w14:textId="77777777" w:rsidR="00323351" w:rsidRP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按照本规则第</w:t>
      </w:r>
      <w:r w:rsidRPr="00FE2D51">
        <w:rPr>
          <w:rFonts w:ascii="Arial" w:eastAsiaTheme="minorEastAsia" w:hAnsi="Arial" w:cs="Arial"/>
          <w:kern w:val="0"/>
          <w:sz w:val="22"/>
          <w:szCs w:val="22"/>
        </w:rPr>
        <w:t>4</w:t>
      </w:r>
      <w:r w:rsidRPr="00FE2D51">
        <w:rPr>
          <w:rFonts w:ascii="Arial" w:eastAsiaTheme="minorEastAsia" w:hAnsi="Arial" w:cs="Arial"/>
          <w:kern w:val="0"/>
          <w:sz w:val="22"/>
          <w:szCs w:val="22"/>
        </w:rPr>
        <w:t>和</w:t>
      </w:r>
      <w:r w:rsidRPr="00FE2D51">
        <w:rPr>
          <w:rFonts w:ascii="Arial" w:eastAsiaTheme="minorEastAsia" w:hAnsi="Arial" w:cs="Arial"/>
          <w:kern w:val="0"/>
          <w:sz w:val="22"/>
          <w:szCs w:val="22"/>
        </w:rPr>
        <w:t>5</w:t>
      </w:r>
      <w:r w:rsidRPr="00FE2D51">
        <w:rPr>
          <w:rFonts w:ascii="Arial" w:eastAsiaTheme="minorEastAsia" w:hAnsi="Arial" w:cs="Arial"/>
          <w:kern w:val="0"/>
          <w:sz w:val="22"/>
          <w:szCs w:val="22"/>
        </w:rPr>
        <w:t>节的有关规定进行平舱。</w:t>
      </w:r>
    </w:p>
    <w:p w14:paraId="36079216" w14:textId="77777777" w:rsidR="00323351" w:rsidRPr="00FE2D51" w:rsidRDefault="00323351" w:rsidP="00FE2D51">
      <w:pPr>
        <w:adjustRightInd w:val="0"/>
        <w:spacing w:before="240"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当货物的积载因数等于或小于</w:t>
      </w:r>
      <w:r w:rsidRPr="00FE2D51">
        <w:rPr>
          <w:rFonts w:ascii="Arial" w:eastAsiaTheme="minorEastAsia" w:hAnsi="Arial" w:cs="Arial"/>
          <w:kern w:val="0"/>
          <w:sz w:val="22"/>
          <w:szCs w:val="22"/>
        </w:rPr>
        <w:t>0.56m</w:t>
      </w:r>
      <w:r w:rsidRPr="00FE2D51">
        <w:rPr>
          <w:rFonts w:ascii="Arial" w:eastAsiaTheme="minorEastAsia" w:hAnsi="Arial" w:cs="Arial"/>
          <w:kern w:val="0"/>
          <w:sz w:val="22"/>
          <w:szCs w:val="22"/>
          <w:vertAlign w:val="superscript"/>
        </w:rPr>
        <w:t>3</w:t>
      </w:r>
      <w:r w:rsidRPr="00FE2D51">
        <w:rPr>
          <w:rFonts w:ascii="Arial" w:eastAsiaTheme="minorEastAsia" w:hAnsi="Arial" w:cs="Arial"/>
          <w:kern w:val="0"/>
          <w:sz w:val="22"/>
          <w:szCs w:val="22"/>
        </w:rPr>
        <w:t>/t</w:t>
      </w:r>
      <w:r w:rsidRPr="00FE2D51">
        <w:rPr>
          <w:rFonts w:ascii="Arial" w:eastAsiaTheme="minorEastAsia" w:hAnsi="Arial" w:cs="Arial"/>
          <w:kern w:val="0"/>
          <w:sz w:val="22"/>
          <w:szCs w:val="22"/>
        </w:rPr>
        <w:t>时，除非货物在内底均匀铺开以使重量平均分布，否则内底可能会受力过度。在航行和装卸期间，须适当注意确保不要把货物堆起而使内底受力过度。</w:t>
      </w:r>
    </w:p>
    <w:p w14:paraId="5B7C28A3" w14:textId="77777777" w:rsidR="00323351" w:rsidRPr="00FE2D51" w:rsidRDefault="00323351" w:rsidP="00FE2D51">
      <w:pPr>
        <w:adjustRightInd w:val="0"/>
        <w:spacing w:before="240"/>
        <w:rPr>
          <w:rFonts w:ascii="Arial" w:eastAsiaTheme="minorEastAsia" w:hAnsi="Arial" w:cs="Arial"/>
          <w:b/>
          <w:kern w:val="0"/>
          <w:sz w:val="22"/>
          <w:szCs w:val="22"/>
        </w:rPr>
      </w:pPr>
      <w:r w:rsidRPr="00FE2D51">
        <w:rPr>
          <w:rFonts w:ascii="Arial" w:eastAsiaTheme="minorEastAsia" w:hAnsi="Arial" w:cs="Arial"/>
          <w:b/>
          <w:kern w:val="0"/>
          <w:sz w:val="22"/>
          <w:szCs w:val="22"/>
        </w:rPr>
        <w:t>注意事项</w:t>
      </w:r>
    </w:p>
    <w:p w14:paraId="452FDC77" w14:textId="77777777" w:rsidR="00FE2D51" w:rsidRDefault="00323351">
      <w:pPr>
        <w:adjustRightInd w:val="0"/>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他等效的眼睛防尘保护用品和防尘口罩。那些人员须根据需要穿戴防护服。</w:t>
      </w:r>
      <w:r w:rsidR="00FE2D51">
        <w:rPr>
          <w:rFonts w:ascii="Arial" w:eastAsiaTheme="minorEastAsia" w:hAnsi="Arial" w:cs="Arial"/>
          <w:kern w:val="0"/>
          <w:sz w:val="22"/>
          <w:szCs w:val="22"/>
        </w:rPr>
        <w:br w:type="page"/>
      </w:r>
    </w:p>
    <w:p w14:paraId="5829A69B" w14:textId="77777777" w:rsidR="00323351" w:rsidRPr="00FE2D51" w:rsidRDefault="00323351">
      <w:pPr>
        <w:adjustRightInd w:val="0"/>
        <w:rPr>
          <w:b/>
          <w:kern w:val="0"/>
          <w:sz w:val="22"/>
          <w:szCs w:val="22"/>
        </w:rPr>
      </w:pPr>
      <w:r w:rsidRPr="00FE2D51">
        <w:rPr>
          <w:rFonts w:hint="eastAsia"/>
          <w:b/>
          <w:kern w:val="0"/>
          <w:sz w:val="22"/>
          <w:szCs w:val="22"/>
        </w:rPr>
        <w:lastRenderedPageBreak/>
        <w:t>通风</w:t>
      </w:r>
    </w:p>
    <w:p w14:paraId="50E97F4B" w14:textId="77777777" w:rsidR="00323351" w:rsidRPr="00FE2D51" w:rsidRDefault="00323351">
      <w:pPr>
        <w:adjustRightInd w:val="0"/>
        <w:spacing w:afterLines="50" w:after="156"/>
        <w:rPr>
          <w:kern w:val="0"/>
          <w:sz w:val="22"/>
          <w:szCs w:val="22"/>
        </w:rPr>
      </w:pPr>
      <w:r w:rsidRPr="00FE2D51">
        <w:rPr>
          <w:rFonts w:hint="eastAsia"/>
          <w:kern w:val="0"/>
          <w:sz w:val="22"/>
          <w:szCs w:val="22"/>
        </w:rPr>
        <w:t>没有特别要求。</w:t>
      </w:r>
    </w:p>
    <w:p w14:paraId="28C54B2C" w14:textId="77777777" w:rsidR="00323351" w:rsidRPr="00FE2D51" w:rsidRDefault="00323351" w:rsidP="00FE2D51">
      <w:pPr>
        <w:adjustRightInd w:val="0"/>
        <w:spacing w:before="240"/>
        <w:rPr>
          <w:b/>
          <w:kern w:val="0"/>
          <w:sz w:val="22"/>
          <w:szCs w:val="22"/>
        </w:rPr>
      </w:pPr>
      <w:r w:rsidRPr="00FE2D51">
        <w:rPr>
          <w:rFonts w:hint="eastAsia"/>
          <w:b/>
          <w:kern w:val="0"/>
          <w:sz w:val="22"/>
          <w:szCs w:val="22"/>
        </w:rPr>
        <w:t>载运</w:t>
      </w:r>
    </w:p>
    <w:p w14:paraId="33E1922E" w14:textId="77777777" w:rsidR="00323351" w:rsidRPr="00FE2D51" w:rsidRDefault="00323351">
      <w:pPr>
        <w:adjustRightInd w:val="0"/>
        <w:spacing w:afterLines="50" w:after="156"/>
        <w:rPr>
          <w:kern w:val="0"/>
          <w:sz w:val="22"/>
          <w:szCs w:val="22"/>
        </w:rPr>
      </w:pPr>
      <w:r w:rsidRPr="00FE2D51">
        <w:rPr>
          <w:rFonts w:hint="eastAsia"/>
          <w:kern w:val="0"/>
          <w:sz w:val="22"/>
          <w:szCs w:val="22"/>
        </w:rPr>
        <w:t>载运该货物的货物处所中的舱底污水阱须保持干燥。</w:t>
      </w:r>
    </w:p>
    <w:p w14:paraId="6FB1B537" w14:textId="77777777" w:rsidR="00323351" w:rsidRPr="00FE2D51" w:rsidRDefault="00323351" w:rsidP="00FE2D51">
      <w:pPr>
        <w:adjustRightInd w:val="0"/>
        <w:spacing w:before="240"/>
        <w:rPr>
          <w:b/>
          <w:kern w:val="0"/>
          <w:sz w:val="22"/>
          <w:szCs w:val="22"/>
        </w:rPr>
      </w:pPr>
      <w:r w:rsidRPr="00FE2D51">
        <w:rPr>
          <w:rFonts w:hint="eastAsia"/>
          <w:b/>
          <w:kern w:val="0"/>
          <w:sz w:val="22"/>
          <w:szCs w:val="22"/>
        </w:rPr>
        <w:t>卸货</w:t>
      </w:r>
    </w:p>
    <w:p w14:paraId="0F81FC44" w14:textId="77777777" w:rsidR="00323351" w:rsidRPr="00FE2D51" w:rsidRDefault="00323351">
      <w:pPr>
        <w:adjustRightInd w:val="0"/>
        <w:spacing w:afterLines="50" w:after="156"/>
        <w:rPr>
          <w:kern w:val="0"/>
          <w:sz w:val="22"/>
          <w:szCs w:val="22"/>
        </w:rPr>
      </w:pPr>
      <w:r w:rsidRPr="00FE2D51">
        <w:rPr>
          <w:rFonts w:hint="eastAsia"/>
          <w:kern w:val="0"/>
          <w:sz w:val="22"/>
          <w:szCs w:val="22"/>
        </w:rPr>
        <w:t>没有特别要求。</w:t>
      </w:r>
    </w:p>
    <w:p w14:paraId="08B764CB" w14:textId="77777777" w:rsidR="00323351" w:rsidRPr="00FE2D51" w:rsidRDefault="00323351" w:rsidP="00FE2D51">
      <w:pPr>
        <w:adjustRightInd w:val="0"/>
        <w:spacing w:before="240"/>
        <w:rPr>
          <w:b/>
          <w:kern w:val="0"/>
          <w:sz w:val="22"/>
          <w:szCs w:val="22"/>
        </w:rPr>
      </w:pPr>
      <w:r w:rsidRPr="00FE2D51">
        <w:rPr>
          <w:rFonts w:hint="eastAsia"/>
          <w:b/>
          <w:kern w:val="0"/>
          <w:sz w:val="22"/>
          <w:szCs w:val="22"/>
        </w:rPr>
        <w:t>清扫</w:t>
      </w:r>
    </w:p>
    <w:p w14:paraId="7EA27A09" w14:textId="77777777" w:rsidR="00323351" w:rsidRPr="00FE2D51" w:rsidRDefault="00323351">
      <w:pPr>
        <w:adjustRightInd w:val="0"/>
        <w:spacing w:afterLines="50" w:after="156"/>
        <w:rPr>
          <w:kern w:val="0"/>
          <w:sz w:val="22"/>
          <w:szCs w:val="22"/>
        </w:rPr>
      </w:pPr>
      <w:r w:rsidRPr="00FE2D51">
        <w:rPr>
          <w:rFonts w:hint="eastAsia"/>
          <w:kern w:val="0"/>
          <w:sz w:val="22"/>
          <w:szCs w:val="22"/>
        </w:rPr>
        <w:t>卸货后，特别注意货物处所的污水阱。</w:t>
      </w:r>
    </w:p>
    <w:p w14:paraId="3A30B79C" w14:textId="77777777" w:rsidR="00323351" w:rsidRDefault="00323351">
      <w:pPr>
        <w:spacing w:afterLines="50" w:after="156"/>
        <w:rPr>
          <w:b/>
          <w:color w:val="222222"/>
          <w:kern w:val="0"/>
          <w:sz w:val="24"/>
          <w:szCs w:val="22"/>
        </w:rPr>
      </w:pPr>
      <w:r>
        <w:rPr>
          <w:b/>
          <w:color w:val="222222"/>
          <w:kern w:val="0"/>
          <w:sz w:val="24"/>
          <w:szCs w:val="22"/>
        </w:rPr>
        <w:br w:type="page"/>
      </w:r>
      <w:r>
        <w:rPr>
          <w:b/>
          <w:color w:val="222222"/>
          <w:kern w:val="0"/>
          <w:sz w:val="24"/>
          <w:szCs w:val="22"/>
        </w:rPr>
        <w:lastRenderedPageBreak/>
        <w:t>砂，重矿物</w:t>
      </w:r>
    </w:p>
    <w:p w14:paraId="7A00BDC0" w14:textId="77777777" w:rsidR="00323351" w:rsidRPr="00FE2D51" w:rsidRDefault="00323351" w:rsidP="00FE2D51">
      <w:pPr>
        <w:spacing w:before="240" w:afterLines="50" w:after="156"/>
        <w:rPr>
          <w:rFonts w:ascii="Arial" w:eastAsiaTheme="minorEastAsia" w:hAnsi="Arial" w:cs="Arial"/>
          <w:color w:val="222222"/>
          <w:kern w:val="0"/>
          <w:sz w:val="22"/>
          <w:szCs w:val="22"/>
        </w:rPr>
      </w:pPr>
      <w:r w:rsidRPr="00FE2D51">
        <w:rPr>
          <w:rFonts w:ascii="Arial" w:eastAsiaTheme="minorEastAsia" w:hAnsi="Arial" w:cs="Arial"/>
          <w:b/>
          <w:color w:val="222222"/>
          <w:kern w:val="0"/>
          <w:sz w:val="22"/>
          <w:szCs w:val="22"/>
        </w:rPr>
        <w:t>描述</w:t>
      </w:r>
      <w:r w:rsidRPr="00FE2D51">
        <w:rPr>
          <w:rFonts w:ascii="Arial" w:eastAsiaTheme="minorEastAsia" w:hAnsi="Arial" w:cs="Arial"/>
          <w:b/>
          <w:color w:val="222222"/>
          <w:kern w:val="0"/>
          <w:sz w:val="22"/>
          <w:szCs w:val="22"/>
        </w:rPr>
        <w:br/>
      </w:r>
      <w:r w:rsidRPr="00FE2D51">
        <w:rPr>
          <w:rFonts w:ascii="Arial" w:eastAsiaTheme="minorEastAsia" w:hAnsi="Arial" w:cs="Arial"/>
          <w:color w:val="222222"/>
          <w:kern w:val="0"/>
          <w:sz w:val="22"/>
          <w:szCs w:val="22"/>
        </w:rPr>
        <w:t>此类货物通常是两种或多种重矿物砂的混合物。此类砂根据他们的重散货密度和相对细颗粒尺寸进行表征。磨料。可能有灰尘。</w:t>
      </w:r>
    </w:p>
    <w:p w14:paraId="097C660A" w14:textId="77777777" w:rsidR="00323351" w:rsidRPr="00FE2D51" w:rsidRDefault="00323351" w:rsidP="00FE2D51">
      <w:pPr>
        <w:spacing w:before="240"/>
        <w:rPr>
          <w:rFonts w:ascii="Arial" w:eastAsiaTheme="minorEastAsia" w:hAnsi="Arial" w:cs="Arial"/>
          <w:b/>
          <w:sz w:val="22"/>
          <w:szCs w:val="22"/>
        </w:rPr>
      </w:pPr>
      <w:r w:rsidRPr="00FE2D51">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FE2D51" w14:paraId="6FC29576" w14:textId="77777777" w:rsidTr="00FE2D51">
        <w:tc>
          <w:tcPr>
            <w:tcW w:w="8527" w:type="dxa"/>
            <w:gridSpan w:val="4"/>
            <w:vAlign w:val="center"/>
          </w:tcPr>
          <w:p w14:paraId="046347B5"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物理性质</w:t>
            </w:r>
          </w:p>
        </w:tc>
      </w:tr>
      <w:tr w:rsidR="00323351" w:rsidRPr="00FE2D51" w14:paraId="346581C7" w14:textId="77777777" w:rsidTr="00FE2D51">
        <w:tc>
          <w:tcPr>
            <w:tcW w:w="2131" w:type="dxa"/>
            <w:vAlign w:val="center"/>
          </w:tcPr>
          <w:p w14:paraId="16ECBE3D"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尺寸</w:t>
            </w:r>
          </w:p>
        </w:tc>
        <w:tc>
          <w:tcPr>
            <w:tcW w:w="1975" w:type="dxa"/>
            <w:vAlign w:val="center"/>
          </w:tcPr>
          <w:p w14:paraId="134AF312"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静止角</w:t>
            </w:r>
          </w:p>
        </w:tc>
        <w:tc>
          <w:tcPr>
            <w:tcW w:w="2289" w:type="dxa"/>
            <w:vAlign w:val="center"/>
          </w:tcPr>
          <w:p w14:paraId="3D5BA2E6"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散货密度（</w:t>
            </w:r>
            <w:r w:rsidRPr="00FE2D51">
              <w:rPr>
                <w:rFonts w:ascii="Arial" w:eastAsiaTheme="minorEastAsia" w:hAnsi="Arial" w:cs="Arial"/>
                <w:b/>
                <w:kern w:val="0"/>
                <w:sz w:val="22"/>
                <w:szCs w:val="22"/>
              </w:rPr>
              <w:t>kg/m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w:t>
            </w:r>
          </w:p>
        </w:tc>
        <w:tc>
          <w:tcPr>
            <w:tcW w:w="2132" w:type="dxa"/>
            <w:vAlign w:val="center"/>
          </w:tcPr>
          <w:p w14:paraId="7F853595"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积载因数（</w:t>
            </w:r>
            <w:r w:rsidRPr="00FE2D51">
              <w:rPr>
                <w:rFonts w:ascii="Arial" w:eastAsiaTheme="minorEastAsia" w:hAnsi="Arial" w:cs="Arial"/>
                <w:b/>
                <w:kern w:val="0"/>
                <w:sz w:val="22"/>
                <w:szCs w:val="22"/>
              </w:rPr>
              <w:t>m</w:t>
            </w:r>
            <w:r w:rsidRPr="00FE2D51">
              <w:rPr>
                <w:rFonts w:ascii="Arial" w:eastAsiaTheme="minorEastAsia" w:hAnsi="Arial" w:cs="Arial"/>
                <w:b/>
                <w:kern w:val="0"/>
                <w:sz w:val="22"/>
                <w:szCs w:val="22"/>
                <w:vertAlign w:val="superscript"/>
              </w:rPr>
              <w:t>3</w:t>
            </w:r>
            <w:r w:rsidRPr="00FE2D51">
              <w:rPr>
                <w:rFonts w:ascii="Arial" w:eastAsiaTheme="minorEastAsia" w:hAnsi="Arial" w:cs="Arial"/>
                <w:b/>
                <w:kern w:val="0"/>
                <w:sz w:val="22"/>
                <w:szCs w:val="22"/>
              </w:rPr>
              <w:t>/t</w:t>
            </w:r>
            <w:r w:rsidRPr="00FE2D51">
              <w:rPr>
                <w:rFonts w:ascii="Arial" w:eastAsiaTheme="minorEastAsia" w:hAnsi="Arial" w:cs="Arial"/>
                <w:b/>
                <w:kern w:val="0"/>
                <w:sz w:val="22"/>
                <w:szCs w:val="22"/>
              </w:rPr>
              <w:t>）</w:t>
            </w:r>
          </w:p>
        </w:tc>
      </w:tr>
      <w:tr w:rsidR="00323351" w:rsidRPr="00FE2D51" w14:paraId="4AD718DA" w14:textId="77777777" w:rsidTr="00FE2D51">
        <w:tc>
          <w:tcPr>
            <w:tcW w:w="2131" w:type="dxa"/>
            <w:vAlign w:val="center"/>
          </w:tcPr>
          <w:p w14:paraId="35307175"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直至</w:t>
            </w:r>
            <w:r w:rsidRPr="00FE2D51">
              <w:rPr>
                <w:rFonts w:ascii="Arial" w:eastAsiaTheme="minorEastAsia" w:hAnsi="Arial" w:cs="Arial"/>
                <w:kern w:val="0"/>
                <w:sz w:val="22"/>
                <w:szCs w:val="22"/>
              </w:rPr>
              <w:t>5mm</w:t>
            </w:r>
          </w:p>
        </w:tc>
        <w:tc>
          <w:tcPr>
            <w:tcW w:w="1975" w:type="dxa"/>
            <w:vAlign w:val="center"/>
          </w:tcPr>
          <w:p w14:paraId="1E7D57E5"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289" w:type="dxa"/>
            <w:vAlign w:val="center"/>
          </w:tcPr>
          <w:p w14:paraId="49A19D1F"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2380</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3225</w:t>
            </w:r>
          </w:p>
        </w:tc>
        <w:tc>
          <w:tcPr>
            <w:tcW w:w="2132" w:type="dxa"/>
            <w:vAlign w:val="center"/>
          </w:tcPr>
          <w:p w14:paraId="58157930"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0.31</w:t>
            </w:r>
            <w:r w:rsidRPr="00FE2D51">
              <w:rPr>
                <w:rFonts w:ascii="Arial" w:eastAsiaTheme="minorEastAsia" w:hAnsi="Arial" w:cs="Arial"/>
                <w:kern w:val="0"/>
                <w:sz w:val="22"/>
                <w:szCs w:val="22"/>
              </w:rPr>
              <w:t>至</w:t>
            </w:r>
            <w:r w:rsidRPr="00FE2D51">
              <w:rPr>
                <w:rFonts w:ascii="Arial" w:eastAsiaTheme="minorEastAsia" w:hAnsi="Arial" w:cs="Arial"/>
                <w:kern w:val="0"/>
                <w:sz w:val="22"/>
                <w:szCs w:val="22"/>
              </w:rPr>
              <w:t>0.42</w:t>
            </w:r>
          </w:p>
        </w:tc>
      </w:tr>
      <w:tr w:rsidR="00323351" w:rsidRPr="00FE2D51" w14:paraId="3608DBC2" w14:textId="77777777" w:rsidTr="00FE2D51">
        <w:tc>
          <w:tcPr>
            <w:tcW w:w="8527" w:type="dxa"/>
            <w:gridSpan w:val="4"/>
            <w:vAlign w:val="center"/>
          </w:tcPr>
          <w:p w14:paraId="38E14B0C"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危险分类</w:t>
            </w:r>
          </w:p>
        </w:tc>
      </w:tr>
      <w:tr w:rsidR="00323351" w:rsidRPr="00FE2D51" w14:paraId="053EAB03" w14:textId="77777777" w:rsidTr="00FE2D51">
        <w:tc>
          <w:tcPr>
            <w:tcW w:w="2131" w:type="dxa"/>
            <w:vAlign w:val="center"/>
          </w:tcPr>
          <w:p w14:paraId="0CE3777F"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类别</w:t>
            </w:r>
          </w:p>
        </w:tc>
        <w:tc>
          <w:tcPr>
            <w:tcW w:w="1975" w:type="dxa"/>
            <w:vAlign w:val="center"/>
          </w:tcPr>
          <w:p w14:paraId="0D6C0AB2"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副危险性</w:t>
            </w:r>
          </w:p>
        </w:tc>
        <w:tc>
          <w:tcPr>
            <w:tcW w:w="2289" w:type="dxa"/>
            <w:vAlign w:val="center"/>
          </w:tcPr>
          <w:p w14:paraId="04E3140D"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MHB</w:t>
            </w:r>
          </w:p>
        </w:tc>
        <w:tc>
          <w:tcPr>
            <w:tcW w:w="2132" w:type="dxa"/>
            <w:vAlign w:val="center"/>
          </w:tcPr>
          <w:p w14:paraId="1684F1D8"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b/>
                <w:kern w:val="0"/>
                <w:sz w:val="22"/>
                <w:szCs w:val="22"/>
              </w:rPr>
              <w:t>组别</w:t>
            </w:r>
          </w:p>
        </w:tc>
      </w:tr>
      <w:tr w:rsidR="00323351" w:rsidRPr="00FE2D51" w14:paraId="37DAE6FB" w14:textId="77777777" w:rsidTr="00FE2D51">
        <w:tc>
          <w:tcPr>
            <w:tcW w:w="2131" w:type="dxa"/>
            <w:vAlign w:val="center"/>
          </w:tcPr>
          <w:p w14:paraId="503346C4"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1975" w:type="dxa"/>
            <w:vAlign w:val="center"/>
          </w:tcPr>
          <w:p w14:paraId="5A2E9B47" w14:textId="77777777" w:rsidR="00323351" w:rsidRPr="00FE2D51" w:rsidRDefault="00323351">
            <w:pPr>
              <w:jc w:val="center"/>
              <w:rPr>
                <w:rFonts w:ascii="Arial" w:eastAsiaTheme="minorEastAsia" w:hAnsi="Arial" w:cs="Arial"/>
                <w:b/>
                <w:kern w:val="0"/>
                <w:sz w:val="22"/>
                <w:szCs w:val="22"/>
              </w:rPr>
            </w:pPr>
            <w:r w:rsidRPr="00FE2D51">
              <w:rPr>
                <w:rFonts w:ascii="Arial" w:eastAsiaTheme="minorEastAsia" w:hAnsi="Arial" w:cs="Arial"/>
                <w:kern w:val="0"/>
                <w:sz w:val="22"/>
                <w:szCs w:val="22"/>
              </w:rPr>
              <w:t>不适用</w:t>
            </w:r>
          </w:p>
        </w:tc>
        <w:tc>
          <w:tcPr>
            <w:tcW w:w="2289" w:type="dxa"/>
            <w:vAlign w:val="center"/>
          </w:tcPr>
          <w:p w14:paraId="4907D6F9" w14:textId="77777777" w:rsidR="00323351" w:rsidRPr="00FE2D51" w:rsidRDefault="00323351">
            <w:pPr>
              <w:jc w:val="center"/>
              <w:rPr>
                <w:rFonts w:ascii="Arial" w:eastAsiaTheme="minorEastAsia" w:hAnsi="Arial" w:cs="Arial"/>
                <w:bCs/>
                <w:kern w:val="0"/>
                <w:sz w:val="22"/>
                <w:szCs w:val="22"/>
              </w:rPr>
            </w:pPr>
            <w:r w:rsidRPr="00FE2D51">
              <w:rPr>
                <w:rFonts w:ascii="Arial" w:eastAsiaTheme="minorEastAsia" w:hAnsi="Arial" w:cs="Arial"/>
                <w:bCs/>
                <w:kern w:val="0"/>
                <w:sz w:val="22"/>
                <w:szCs w:val="22"/>
              </w:rPr>
              <w:t>不适用</w:t>
            </w:r>
          </w:p>
        </w:tc>
        <w:tc>
          <w:tcPr>
            <w:tcW w:w="2132" w:type="dxa"/>
            <w:vAlign w:val="center"/>
          </w:tcPr>
          <w:p w14:paraId="4CCEE2AD" w14:textId="77777777" w:rsidR="00323351" w:rsidRPr="00FE2D51" w:rsidRDefault="00323351">
            <w:pPr>
              <w:jc w:val="center"/>
              <w:rPr>
                <w:rFonts w:ascii="Arial" w:eastAsiaTheme="minorEastAsia" w:hAnsi="Arial" w:cs="Arial"/>
                <w:kern w:val="0"/>
                <w:sz w:val="22"/>
                <w:szCs w:val="22"/>
              </w:rPr>
            </w:pPr>
            <w:r w:rsidRPr="00FE2D51">
              <w:rPr>
                <w:rFonts w:ascii="Arial" w:eastAsiaTheme="minorEastAsia" w:hAnsi="Arial" w:cs="Arial"/>
                <w:kern w:val="0"/>
                <w:sz w:val="22"/>
                <w:szCs w:val="22"/>
              </w:rPr>
              <w:t>A</w:t>
            </w:r>
          </w:p>
        </w:tc>
      </w:tr>
    </w:tbl>
    <w:p w14:paraId="63DC06BE" w14:textId="77777777" w:rsidR="00323351" w:rsidRPr="00FE2D51" w:rsidRDefault="00323351" w:rsidP="00FE2D51">
      <w:pPr>
        <w:spacing w:beforeLines="100" w:before="312"/>
        <w:rPr>
          <w:rFonts w:ascii="Arial" w:eastAsiaTheme="minorEastAsia" w:hAnsi="Arial" w:cs="Arial"/>
          <w:kern w:val="0"/>
          <w:sz w:val="22"/>
          <w:szCs w:val="22"/>
        </w:rPr>
      </w:pPr>
      <w:r w:rsidRPr="00FE2D51">
        <w:rPr>
          <w:rFonts w:ascii="Arial" w:eastAsiaTheme="minorEastAsia" w:hAnsi="Arial" w:cs="Arial"/>
          <w:b/>
          <w:sz w:val="22"/>
          <w:szCs w:val="22"/>
        </w:rPr>
        <w:t>危险性</w:t>
      </w:r>
      <w:r w:rsidRPr="00FE2D51">
        <w:rPr>
          <w:rFonts w:ascii="Arial" w:eastAsiaTheme="minorEastAsia" w:hAnsi="Arial" w:cs="Arial"/>
          <w:b/>
          <w:sz w:val="22"/>
          <w:szCs w:val="22"/>
        </w:rPr>
        <w:br/>
      </w:r>
      <w:r w:rsidRPr="00FE2D51">
        <w:rPr>
          <w:rFonts w:ascii="Arial" w:eastAsiaTheme="minorEastAsia" w:hAnsi="Arial" w:cs="Arial"/>
          <w:kern w:val="0"/>
          <w:sz w:val="22"/>
          <w:szCs w:val="22"/>
        </w:rPr>
        <w:t>该货物在载运期间如果水分含量超过适运水分极限可能会流态化。见本规则第</w:t>
      </w:r>
      <w:r w:rsidRPr="00FE2D51">
        <w:rPr>
          <w:rFonts w:ascii="Arial" w:eastAsiaTheme="minorEastAsia" w:hAnsi="Arial" w:cs="Arial"/>
          <w:kern w:val="0"/>
          <w:sz w:val="22"/>
          <w:szCs w:val="22"/>
        </w:rPr>
        <w:t>7</w:t>
      </w:r>
      <w:r w:rsidRPr="00FE2D51">
        <w:rPr>
          <w:rFonts w:ascii="Arial" w:eastAsiaTheme="minorEastAsia" w:hAnsi="Arial" w:cs="Arial"/>
          <w:kern w:val="0"/>
          <w:sz w:val="22"/>
          <w:szCs w:val="22"/>
        </w:rPr>
        <w:t>和第</w:t>
      </w:r>
      <w:r w:rsidRPr="00FE2D51">
        <w:rPr>
          <w:rFonts w:ascii="Arial" w:eastAsiaTheme="minorEastAsia" w:hAnsi="Arial" w:cs="Arial"/>
          <w:kern w:val="0"/>
          <w:sz w:val="22"/>
          <w:szCs w:val="22"/>
        </w:rPr>
        <w:t>8</w:t>
      </w:r>
      <w:r w:rsidRPr="00FE2D51">
        <w:rPr>
          <w:rFonts w:ascii="Arial" w:eastAsiaTheme="minorEastAsia" w:hAnsi="Arial" w:cs="Arial"/>
          <w:kern w:val="0"/>
          <w:sz w:val="22"/>
          <w:szCs w:val="22"/>
        </w:rPr>
        <w:t>节。</w:t>
      </w:r>
    </w:p>
    <w:p w14:paraId="0AFBA5E1" w14:textId="77777777" w:rsidR="00323351" w:rsidRPr="00FE2D51" w:rsidRDefault="00323351">
      <w:pPr>
        <w:spacing w:afterLines="50" w:after="156"/>
        <w:rPr>
          <w:rFonts w:ascii="Arial" w:eastAsiaTheme="minorEastAsia" w:hAnsi="Arial" w:cs="Arial"/>
          <w:kern w:val="0"/>
          <w:sz w:val="22"/>
          <w:szCs w:val="22"/>
        </w:rPr>
      </w:pPr>
      <w:r w:rsidRPr="00FE2D51">
        <w:rPr>
          <w:rFonts w:ascii="Arial" w:eastAsiaTheme="minorEastAsia" w:hAnsi="Arial" w:cs="Arial"/>
          <w:kern w:val="0"/>
          <w:sz w:val="22"/>
          <w:szCs w:val="22"/>
        </w:rPr>
        <w:t>该货物为非易燃或具有低火灾风险。</w:t>
      </w:r>
    </w:p>
    <w:p w14:paraId="73177011" w14:textId="77777777" w:rsidR="00323351" w:rsidRPr="00FE2D51" w:rsidRDefault="00323351">
      <w:pPr>
        <w:spacing w:afterLines="50" w:after="156"/>
        <w:rPr>
          <w:rFonts w:ascii="Arial" w:eastAsiaTheme="minorEastAsia" w:hAnsi="Arial" w:cs="Arial"/>
          <w:sz w:val="22"/>
          <w:szCs w:val="22"/>
        </w:rPr>
      </w:pPr>
      <w:r w:rsidRPr="00FE2D51">
        <w:rPr>
          <w:rFonts w:ascii="Arial" w:eastAsiaTheme="minorEastAsia" w:hAnsi="Arial" w:cs="Arial"/>
          <w:b/>
          <w:sz w:val="22"/>
          <w:szCs w:val="22"/>
        </w:rPr>
        <w:t>积载和隔离</w:t>
      </w:r>
      <w:r w:rsidRPr="00FE2D51">
        <w:rPr>
          <w:rFonts w:ascii="Arial" w:eastAsiaTheme="minorEastAsia" w:hAnsi="Arial" w:cs="Arial"/>
          <w:b/>
          <w:sz w:val="22"/>
          <w:szCs w:val="22"/>
        </w:rPr>
        <w:br/>
      </w:r>
      <w:r w:rsidRPr="00FE2D51">
        <w:rPr>
          <w:rFonts w:ascii="Arial" w:eastAsiaTheme="minorEastAsia" w:hAnsi="Arial" w:cs="Arial"/>
          <w:sz w:val="22"/>
          <w:szCs w:val="22"/>
        </w:rPr>
        <w:t>没有特别要求。</w:t>
      </w:r>
    </w:p>
    <w:p w14:paraId="65333961" w14:textId="77777777" w:rsidR="00323351" w:rsidRPr="00FE2D51" w:rsidRDefault="00323351">
      <w:pPr>
        <w:spacing w:afterLines="50" w:after="156"/>
        <w:rPr>
          <w:rFonts w:ascii="Arial" w:eastAsiaTheme="minorEastAsia" w:hAnsi="Arial" w:cs="Arial"/>
          <w:sz w:val="22"/>
          <w:szCs w:val="22"/>
        </w:rPr>
      </w:pPr>
      <w:r w:rsidRPr="00FE2D51">
        <w:rPr>
          <w:rFonts w:ascii="Arial" w:eastAsiaTheme="minorEastAsia" w:hAnsi="Arial" w:cs="Arial"/>
          <w:b/>
          <w:sz w:val="22"/>
          <w:szCs w:val="22"/>
        </w:rPr>
        <w:t>货舱清洁程度</w:t>
      </w:r>
      <w:r w:rsidRPr="00FE2D51">
        <w:rPr>
          <w:rFonts w:ascii="Arial" w:eastAsiaTheme="minorEastAsia" w:hAnsi="Arial" w:cs="Arial"/>
          <w:b/>
          <w:sz w:val="22"/>
          <w:szCs w:val="22"/>
        </w:rPr>
        <w:br/>
      </w:r>
      <w:r w:rsidRPr="00FE2D51">
        <w:rPr>
          <w:rFonts w:ascii="Arial" w:eastAsiaTheme="minorEastAsia" w:hAnsi="Arial" w:cs="Arial"/>
          <w:sz w:val="22"/>
          <w:szCs w:val="22"/>
        </w:rPr>
        <w:t>没有特别要求。</w:t>
      </w:r>
    </w:p>
    <w:p w14:paraId="792D2C28" w14:textId="77777777" w:rsidR="00323351" w:rsidRPr="00FE2D51" w:rsidRDefault="00323351">
      <w:pPr>
        <w:spacing w:afterLines="50" w:after="156"/>
        <w:rPr>
          <w:rFonts w:ascii="Arial" w:eastAsiaTheme="minorEastAsia" w:hAnsi="Arial" w:cs="Arial"/>
          <w:sz w:val="22"/>
          <w:szCs w:val="22"/>
        </w:rPr>
      </w:pPr>
      <w:r w:rsidRPr="00FE2D51">
        <w:rPr>
          <w:rFonts w:ascii="Arial" w:eastAsiaTheme="minorEastAsia" w:hAnsi="Arial" w:cs="Arial"/>
          <w:b/>
          <w:sz w:val="22"/>
          <w:szCs w:val="22"/>
        </w:rPr>
        <w:t>天气注意事项</w:t>
      </w:r>
      <w:r w:rsidRPr="00FE2D51">
        <w:rPr>
          <w:rFonts w:ascii="Arial" w:eastAsiaTheme="minorEastAsia" w:hAnsi="Arial" w:cs="Arial"/>
          <w:b/>
          <w:sz w:val="22"/>
          <w:szCs w:val="22"/>
        </w:rPr>
        <w:br/>
      </w:r>
      <w:r w:rsidRPr="00FE2D51">
        <w:rPr>
          <w:rFonts w:ascii="Arial" w:eastAsiaTheme="minorEastAsia" w:hAnsi="Arial" w:cs="Arial"/>
          <w:sz w:val="22"/>
          <w:szCs w:val="22"/>
        </w:rPr>
        <w:t>如果货物不是在符合本规则第</w:t>
      </w:r>
      <w:r w:rsidRPr="00FE2D51">
        <w:rPr>
          <w:rFonts w:ascii="Arial" w:eastAsiaTheme="minorEastAsia" w:hAnsi="Arial" w:cs="Arial"/>
          <w:sz w:val="22"/>
          <w:szCs w:val="22"/>
        </w:rPr>
        <w:t>7.3.2</w:t>
      </w:r>
      <w:r w:rsidRPr="00FE2D51">
        <w:rPr>
          <w:rFonts w:ascii="Arial" w:eastAsiaTheme="minorEastAsia" w:hAnsi="Arial" w:cs="Arial"/>
          <w:sz w:val="22"/>
          <w:szCs w:val="22"/>
        </w:rPr>
        <w:t>节要求的船舶中运输，须遵守以下规定：</w:t>
      </w:r>
    </w:p>
    <w:p w14:paraId="5503E647" w14:textId="77777777" w:rsidR="00323351" w:rsidRPr="00FE2D51" w:rsidRDefault="00323351" w:rsidP="00FE2D51">
      <w:pPr>
        <w:tabs>
          <w:tab w:val="left" w:pos="1701"/>
        </w:tabs>
        <w:spacing w:before="240" w:afterLines="50" w:after="156"/>
        <w:ind w:leftChars="405" w:left="1699" w:hangingChars="386" w:hanging="849"/>
        <w:rPr>
          <w:rFonts w:ascii="Arial" w:eastAsiaTheme="minorEastAsia" w:hAnsi="Arial" w:cs="Arial"/>
          <w:sz w:val="22"/>
          <w:szCs w:val="22"/>
        </w:rPr>
      </w:pPr>
      <w:r w:rsidRPr="00FE2D51">
        <w:rPr>
          <w:rFonts w:ascii="Arial" w:eastAsiaTheme="minorEastAsia" w:hAnsi="Arial" w:cs="Arial"/>
          <w:sz w:val="22"/>
          <w:szCs w:val="22"/>
        </w:rPr>
        <w:t>.1</w:t>
      </w:r>
      <w:r w:rsidRPr="00FE2D51">
        <w:rPr>
          <w:rFonts w:ascii="Arial" w:eastAsiaTheme="minorEastAsia" w:hAnsi="Arial" w:cs="Arial"/>
          <w:sz w:val="22"/>
          <w:szCs w:val="22"/>
        </w:rPr>
        <w:tab/>
      </w:r>
      <w:r w:rsidRPr="00FE2D51">
        <w:rPr>
          <w:rFonts w:ascii="Arial" w:eastAsiaTheme="minorEastAsia" w:hAnsi="Arial" w:cs="Arial"/>
          <w:sz w:val="22"/>
          <w:szCs w:val="22"/>
        </w:rPr>
        <w:t>装货作业和航行期间须将货物的含水量保持在适运水分极限以下；</w:t>
      </w:r>
    </w:p>
    <w:p w14:paraId="11A6136D" w14:textId="77777777" w:rsidR="00323351" w:rsidRPr="00FE2D51" w:rsidRDefault="00323351" w:rsidP="00FE2D51">
      <w:pPr>
        <w:tabs>
          <w:tab w:val="left" w:pos="1701"/>
        </w:tabs>
        <w:spacing w:before="240" w:afterLines="50" w:after="156"/>
        <w:ind w:leftChars="405" w:left="1699" w:hangingChars="386" w:hanging="849"/>
        <w:rPr>
          <w:rFonts w:ascii="Arial" w:eastAsiaTheme="minorEastAsia" w:hAnsi="Arial" w:cs="Arial"/>
          <w:sz w:val="22"/>
          <w:szCs w:val="22"/>
        </w:rPr>
      </w:pPr>
      <w:r w:rsidRPr="00FE2D51">
        <w:rPr>
          <w:rFonts w:ascii="Arial" w:eastAsiaTheme="minorEastAsia" w:hAnsi="Arial" w:cs="Arial"/>
          <w:sz w:val="22"/>
          <w:szCs w:val="22"/>
        </w:rPr>
        <w:t>.2</w:t>
      </w:r>
      <w:r w:rsidRPr="00FE2D51">
        <w:rPr>
          <w:rFonts w:ascii="Arial" w:eastAsiaTheme="minorEastAsia" w:hAnsi="Arial" w:cs="Arial"/>
          <w:sz w:val="22"/>
          <w:szCs w:val="22"/>
        </w:rPr>
        <w:tab/>
      </w:r>
      <w:r w:rsidRPr="00FE2D51">
        <w:rPr>
          <w:rFonts w:ascii="Arial" w:eastAsiaTheme="minorEastAsia" w:hAnsi="Arial" w:cs="Arial"/>
          <w:sz w:val="22"/>
          <w:szCs w:val="22"/>
        </w:rPr>
        <w:t>除非是在本明细表中有明确规定，不得在降水期间装卸；</w:t>
      </w:r>
    </w:p>
    <w:p w14:paraId="2B440A13" w14:textId="77777777" w:rsidR="00323351" w:rsidRPr="00FE2D51" w:rsidRDefault="00323351" w:rsidP="00FE2D51">
      <w:pPr>
        <w:tabs>
          <w:tab w:val="left" w:pos="1701"/>
        </w:tabs>
        <w:spacing w:before="240" w:afterLines="50" w:after="156"/>
        <w:ind w:leftChars="405" w:left="1699" w:hangingChars="386" w:hanging="849"/>
        <w:rPr>
          <w:rFonts w:ascii="Arial" w:eastAsiaTheme="minorEastAsia" w:hAnsi="Arial" w:cs="Arial"/>
          <w:sz w:val="22"/>
          <w:szCs w:val="22"/>
        </w:rPr>
      </w:pPr>
      <w:r w:rsidRPr="00FE2D51">
        <w:rPr>
          <w:rFonts w:ascii="Arial" w:eastAsiaTheme="minorEastAsia" w:hAnsi="Arial" w:cs="Arial"/>
          <w:sz w:val="22"/>
          <w:szCs w:val="22"/>
        </w:rPr>
        <w:t>.3</w:t>
      </w:r>
      <w:r w:rsidRPr="00FE2D51">
        <w:rPr>
          <w:rFonts w:ascii="Arial" w:eastAsiaTheme="minorEastAsia" w:hAnsi="Arial" w:cs="Arial"/>
          <w:sz w:val="22"/>
          <w:szCs w:val="22"/>
        </w:rPr>
        <w:tab/>
      </w:r>
      <w:r w:rsidRPr="00FE2D51">
        <w:rPr>
          <w:rFonts w:ascii="Arial" w:eastAsiaTheme="minorEastAsia" w:hAnsi="Arial" w:cs="Arial"/>
          <w:sz w:val="22"/>
          <w:szCs w:val="22"/>
        </w:rPr>
        <w:t>除非在本明细表中有明确规定，在货物装卸期间，须关闭装载或拟装载该货物的处所的不在使用中的所有舱盖；</w:t>
      </w:r>
    </w:p>
    <w:p w14:paraId="6C434DB2" w14:textId="77777777" w:rsidR="00323351" w:rsidRPr="00FE2D51" w:rsidRDefault="00323351" w:rsidP="00FE2D51">
      <w:pPr>
        <w:tabs>
          <w:tab w:val="left" w:pos="1701"/>
        </w:tabs>
        <w:spacing w:before="240" w:afterLines="50" w:after="156"/>
        <w:ind w:leftChars="405" w:left="1699" w:hangingChars="386" w:hanging="849"/>
        <w:rPr>
          <w:rFonts w:ascii="Arial" w:eastAsiaTheme="minorEastAsia" w:hAnsi="Arial" w:cs="Arial"/>
          <w:sz w:val="22"/>
          <w:szCs w:val="22"/>
        </w:rPr>
      </w:pPr>
      <w:r w:rsidRPr="00FE2D51">
        <w:rPr>
          <w:rFonts w:ascii="Arial" w:eastAsiaTheme="minorEastAsia" w:hAnsi="Arial" w:cs="Arial"/>
          <w:sz w:val="22"/>
          <w:szCs w:val="22"/>
        </w:rPr>
        <w:t>.4</w:t>
      </w:r>
      <w:r w:rsidRPr="00FE2D51">
        <w:rPr>
          <w:rFonts w:ascii="Arial" w:eastAsiaTheme="minorEastAsia" w:hAnsi="Arial" w:cs="Arial"/>
          <w:sz w:val="22"/>
          <w:szCs w:val="22"/>
        </w:rPr>
        <w:tab/>
      </w:r>
      <w:r w:rsidRPr="00FE2D51">
        <w:rPr>
          <w:rFonts w:ascii="Arial" w:eastAsiaTheme="minorEastAsia" w:hAnsi="Arial" w:cs="Arial"/>
          <w:sz w:val="22"/>
          <w:szCs w:val="22"/>
        </w:rPr>
        <w:t>如果货物满足本规则</w:t>
      </w:r>
      <w:r w:rsidRPr="00FE2D51">
        <w:rPr>
          <w:rFonts w:ascii="Arial" w:eastAsiaTheme="minorEastAsia" w:hAnsi="Arial" w:cs="Arial"/>
          <w:sz w:val="22"/>
          <w:szCs w:val="22"/>
        </w:rPr>
        <w:t>4.3.3</w:t>
      </w:r>
      <w:r w:rsidRPr="00FE2D51">
        <w:rPr>
          <w:rFonts w:ascii="Arial" w:eastAsiaTheme="minorEastAsia" w:hAnsi="Arial" w:cs="Arial"/>
          <w:sz w:val="22"/>
          <w:szCs w:val="22"/>
        </w:rPr>
        <w:t>中的规定，则可在降水期间装卸；</w:t>
      </w:r>
    </w:p>
    <w:p w14:paraId="6D089AD9" w14:textId="77777777" w:rsidR="00323351" w:rsidRPr="00FE2D51" w:rsidRDefault="00323351" w:rsidP="00FE2D51">
      <w:pPr>
        <w:tabs>
          <w:tab w:val="left" w:pos="1701"/>
        </w:tabs>
        <w:spacing w:before="240" w:afterLines="50" w:after="156"/>
        <w:ind w:leftChars="405" w:left="1699" w:hangingChars="386" w:hanging="849"/>
        <w:rPr>
          <w:rFonts w:ascii="Arial" w:eastAsiaTheme="minorEastAsia" w:hAnsi="Arial" w:cs="Arial"/>
          <w:sz w:val="22"/>
          <w:szCs w:val="22"/>
        </w:rPr>
      </w:pPr>
      <w:r w:rsidRPr="00FE2D51">
        <w:rPr>
          <w:rFonts w:ascii="Arial" w:eastAsiaTheme="minorEastAsia" w:hAnsi="Arial" w:cs="Arial"/>
          <w:sz w:val="22"/>
          <w:szCs w:val="22"/>
        </w:rPr>
        <w:t>.5</w:t>
      </w:r>
      <w:r w:rsidRPr="00FE2D51">
        <w:rPr>
          <w:rFonts w:ascii="Arial" w:eastAsiaTheme="minorEastAsia" w:hAnsi="Arial" w:cs="Arial"/>
          <w:sz w:val="22"/>
          <w:szCs w:val="22"/>
        </w:rPr>
        <w:tab/>
      </w:r>
      <w:r w:rsidRPr="00FE2D51">
        <w:rPr>
          <w:rFonts w:ascii="Arial" w:eastAsiaTheme="minorEastAsia" w:hAnsi="Arial" w:cs="Arial"/>
          <w:sz w:val="22"/>
          <w:szCs w:val="22"/>
        </w:rPr>
        <w:t>如果货物处所的全部货物将在同一港口中卸完，可以在降水中卸下货物处所中的货物。</w:t>
      </w:r>
    </w:p>
    <w:p w14:paraId="7E297A54" w14:textId="77777777" w:rsidR="00323351" w:rsidRPr="00FE2D51" w:rsidRDefault="00323351">
      <w:pPr>
        <w:spacing w:afterLines="50" w:after="156"/>
        <w:rPr>
          <w:rFonts w:ascii="Arial" w:eastAsiaTheme="minorEastAsia" w:hAnsi="Arial" w:cs="Arial"/>
          <w:sz w:val="22"/>
          <w:szCs w:val="22"/>
        </w:rPr>
      </w:pPr>
      <w:r w:rsidRPr="00FE2D51">
        <w:rPr>
          <w:rFonts w:ascii="Arial" w:eastAsiaTheme="minorEastAsia" w:hAnsi="Arial" w:cs="Arial"/>
          <w:b/>
          <w:sz w:val="22"/>
          <w:szCs w:val="22"/>
        </w:rPr>
        <w:t>装载</w:t>
      </w:r>
      <w:r w:rsidRPr="00FE2D51">
        <w:rPr>
          <w:rFonts w:ascii="Arial" w:eastAsiaTheme="minorEastAsia" w:hAnsi="Arial" w:cs="Arial"/>
          <w:b/>
          <w:sz w:val="22"/>
          <w:szCs w:val="22"/>
        </w:rPr>
        <w:br/>
      </w:r>
      <w:r w:rsidRPr="00FE2D51">
        <w:rPr>
          <w:rFonts w:ascii="Arial" w:eastAsiaTheme="minorEastAsia" w:hAnsi="Arial" w:cs="Arial"/>
          <w:sz w:val="22"/>
          <w:szCs w:val="22"/>
        </w:rPr>
        <w:t>按照本规则第</w:t>
      </w:r>
      <w:r w:rsidRPr="00FE2D51">
        <w:rPr>
          <w:rFonts w:ascii="Arial" w:eastAsiaTheme="minorEastAsia" w:hAnsi="Arial" w:cs="Arial"/>
          <w:sz w:val="22"/>
          <w:szCs w:val="22"/>
        </w:rPr>
        <w:t>4</w:t>
      </w:r>
      <w:r w:rsidRPr="00FE2D51">
        <w:rPr>
          <w:rFonts w:ascii="Arial" w:eastAsiaTheme="minorEastAsia" w:hAnsi="Arial" w:cs="Arial"/>
          <w:sz w:val="22"/>
          <w:szCs w:val="22"/>
        </w:rPr>
        <w:t>、</w:t>
      </w:r>
      <w:r w:rsidRPr="00FE2D51">
        <w:rPr>
          <w:rFonts w:ascii="Arial" w:eastAsiaTheme="minorEastAsia" w:hAnsi="Arial" w:cs="Arial"/>
          <w:sz w:val="22"/>
          <w:szCs w:val="22"/>
        </w:rPr>
        <w:t>5</w:t>
      </w:r>
      <w:r w:rsidRPr="00FE2D51">
        <w:rPr>
          <w:rFonts w:ascii="Arial" w:eastAsiaTheme="minorEastAsia" w:hAnsi="Arial" w:cs="Arial"/>
          <w:sz w:val="22"/>
          <w:szCs w:val="22"/>
        </w:rPr>
        <w:t>节中的有关规定进行平舱。由于货物密度极高，除非货物在内底均匀铺开以使重量平均分布，否则内底可能会受力过度。在航行和装卸期间，须适当注意确保不要把货物堆起而使内底受力过度。</w:t>
      </w:r>
    </w:p>
    <w:p w14:paraId="1846E054" w14:textId="77777777" w:rsidR="00FE2D51" w:rsidRDefault="00323351">
      <w:pPr>
        <w:spacing w:afterLines="50" w:after="156"/>
        <w:rPr>
          <w:rFonts w:ascii="Arial" w:eastAsiaTheme="minorEastAsia" w:hAnsi="Arial" w:cs="Arial"/>
          <w:sz w:val="22"/>
          <w:szCs w:val="22"/>
        </w:rPr>
      </w:pPr>
      <w:r w:rsidRPr="00FE2D51">
        <w:rPr>
          <w:rFonts w:ascii="Arial" w:eastAsiaTheme="minorEastAsia" w:hAnsi="Arial" w:cs="Arial"/>
          <w:b/>
          <w:sz w:val="22"/>
          <w:szCs w:val="22"/>
        </w:rPr>
        <w:t>注意事项</w:t>
      </w:r>
      <w:r w:rsidRPr="00FE2D51">
        <w:rPr>
          <w:rFonts w:ascii="Arial" w:eastAsiaTheme="minorEastAsia" w:hAnsi="Arial" w:cs="Arial"/>
          <w:b/>
          <w:sz w:val="22"/>
          <w:szCs w:val="22"/>
        </w:rPr>
        <w:br/>
      </w:r>
      <w:r w:rsidRPr="00FE2D51">
        <w:rPr>
          <w:rFonts w:ascii="Arial" w:eastAsiaTheme="minorEastAsia" w:hAnsi="Arial" w:cs="Arial"/>
          <w:sz w:val="22"/>
          <w:szCs w:val="22"/>
        </w:rPr>
        <w:t>舱底污水阱须保持清洁、干燥并酌情遮盖以防止货物进入。</w:t>
      </w:r>
      <w:r w:rsidR="00FE2D51">
        <w:rPr>
          <w:rFonts w:ascii="Arial" w:eastAsiaTheme="minorEastAsia" w:hAnsi="Arial" w:cs="Arial"/>
          <w:sz w:val="22"/>
          <w:szCs w:val="22"/>
        </w:rPr>
        <w:br w:type="page"/>
      </w:r>
    </w:p>
    <w:p w14:paraId="7218BB13" w14:textId="77777777" w:rsidR="00323351" w:rsidRPr="00F90891" w:rsidRDefault="00323351">
      <w:pPr>
        <w:spacing w:afterLines="50" w:after="156"/>
        <w:rPr>
          <w:sz w:val="22"/>
          <w:szCs w:val="22"/>
        </w:rPr>
      </w:pPr>
      <w:r w:rsidRPr="00F90891">
        <w:rPr>
          <w:b/>
          <w:sz w:val="22"/>
          <w:szCs w:val="22"/>
        </w:rPr>
        <w:lastRenderedPageBreak/>
        <w:t>通风</w:t>
      </w:r>
      <w:r w:rsidRPr="00F90891">
        <w:rPr>
          <w:b/>
          <w:sz w:val="22"/>
          <w:szCs w:val="22"/>
        </w:rPr>
        <w:br/>
      </w:r>
      <w:r w:rsidRPr="00F90891">
        <w:rPr>
          <w:sz w:val="22"/>
          <w:szCs w:val="22"/>
        </w:rPr>
        <w:t>没有特别要求</w:t>
      </w:r>
      <w:r w:rsidRPr="00F90891">
        <w:rPr>
          <w:rFonts w:hint="eastAsia"/>
          <w:sz w:val="22"/>
          <w:szCs w:val="22"/>
        </w:rPr>
        <w:t>。</w:t>
      </w:r>
    </w:p>
    <w:p w14:paraId="39CDA976" w14:textId="77777777" w:rsidR="00323351" w:rsidRPr="00F90891" w:rsidRDefault="00323351" w:rsidP="00F90891">
      <w:pPr>
        <w:spacing w:before="240" w:afterLines="50" w:after="156"/>
        <w:rPr>
          <w:sz w:val="22"/>
          <w:szCs w:val="22"/>
        </w:rPr>
      </w:pPr>
      <w:r w:rsidRPr="00F90891">
        <w:rPr>
          <w:b/>
          <w:sz w:val="22"/>
          <w:szCs w:val="22"/>
        </w:rPr>
        <w:t>载运</w:t>
      </w:r>
      <w:r w:rsidRPr="00F90891">
        <w:rPr>
          <w:b/>
          <w:sz w:val="22"/>
          <w:szCs w:val="22"/>
        </w:rPr>
        <w:br/>
      </w:r>
      <w:r w:rsidRPr="00F90891">
        <w:rPr>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21EADA87" w14:textId="77777777" w:rsidR="00323351" w:rsidRPr="00F90891" w:rsidRDefault="00323351" w:rsidP="00F90891">
      <w:pPr>
        <w:spacing w:before="240" w:afterLines="50" w:after="156"/>
        <w:rPr>
          <w:sz w:val="22"/>
          <w:szCs w:val="22"/>
        </w:rPr>
      </w:pPr>
      <w:r w:rsidRPr="00F90891">
        <w:rPr>
          <w:b/>
          <w:sz w:val="22"/>
          <w:szCs w:val="22"/>
        </w:rPr>
        <w:t>卸货</w:t>
      </w:r>
      <w:r w:rsidRPr="00F90891">
        <w:rPr>
          <w:b/>
          <w:sz w:val="22"/>
          <w:szCs w:val="22"/>
        </w:rPr>
        <w:br/>
      </w:r>
      <w:r w:rsidRPr="00F90891">
        <w:rPr>
          <w:sz w:val="22"/>
          <w:szCs w:val="22"/>
        </w:rPr>
        <w:t>没有特别要求。</w:t>
      </w:r>
    </w:p>
    <w:p w14:paraId="49CE2B88" w14:textId="77777777" w:rsidR="00323351" w:rsidRPr="00F90891" w:rsidRDefault="00323351" w:rsidP="00F90891">
      <w:pPr>
        <w:spacing w:before="240" w:afterLines="50" w:after="156"/>
        <w:rPr>
          <w:sz w:val="22"/>
          <w:szCs w:val="22"/>
        </w:rPr>
      </w:pPr>
      <w:r w:rsidRPr="00F90891">
        <w:rPr>
          <w:b/>
          <w:sz w:val="22"/>
          <w:szCs w:val="22"/>
        </w:rPr>
        <w:t>清扫</w:t>
      </w:r>
      <w:r w:rsidRPr="00F90891">
        <w:rPr>
          <w:b/>
          <w:sz w:val="22"/>
          <w:szCs w:val="22"/>
        </w:rPr>
        <w:br/>
      </w:r>
      <w:r w:rsidRPr="00F90891">
        <w:rPr>
          <w:sz w:val="22"/>
          <w:szCs w:val="22"/>
        </w:rPr>
        <w:t>没有特别要求。</w:t>
      </w:r>
    </w:p>
    <w:p w14:paraId="0568ECFB" w14:textId="77777777" w:rsidR="00323351" w:rsidRPr="00F90891" w:rsidRDefault="00323351">
      <w:pPr>
        <w:spacing w:afterLines="50" w:after="156"/>
        <w:jc w:val="left"/>
        <w:rPr>
          <w:rFonts w:ascii="Arial" w:hAnsi="Arial" w:cs="Arial"/>
          <w:b/>
          <w:bCs/>
          <w:sz w:val="24"/>
        </w:rPr>
      </w:pPr>
      <w:r>
        <w:rPr>
          <w:rFonts w:hint="eastAsia"/>
          <w:b/>
          <w:bCs/>
          <w:sz w:val="24"/>
        </w:rPr>
        <w:br w:type="page"/>
      </w:r>
      <w:r w:rsidRPr="00F90891">
        <w:rPr>
          <w:rFonts w:ascii="Arial" w:hAnsi="Arial" w:cs="Arial"/>
          <w:b/>
          <w:bCs/>
          <w:sz w:val="24"/>
        </w:rPr>
        <w:lastRenderedPageBreak/>
        <w:t>砂，精矿，放射性物质，低比活度（</w:t>
      </w:r>
      <w:r w:rsidRPr="00F90891">
        <w:rPr>
          <w:rFonts w:ascii="Arial" w:hAnsi="Arial" w:cs="Arial"/>
          <w:b/>
          <w:bCs/>
          <w:sz w:val="24"/>
        </w:rPr>
        <w:t>LSA-I</w:t>
      </w:r>
      <w:r w:rsidRPr="00F90891">
        <w:rPr>
          <w:rFonts w:ascii="Arial" w:hAnsi="Arial" w:cs="Arial"/>
          <w:b/>
          <w:bCs/>
          <w:sz w:val="24"/>
        </w:rPr>
        <w:t>）</w:t>
      </w:r>
      <w:r w:rsidRPr="00F90891">
        <w:rPr>
          <w:rFonts w:ascii="Arial" w:hAnsi="Arial" w:cs="Arial"/>
          <w:b/>
          <w:bCs/>
          <w:sz w:val="24"/>
        </w:rPr>
        <w:t>UN</w:t>
      </w:r>
      <w:r w:rsidR="00F90891" w:rsidRPr="00F90891">
        <w:rPr>
          <w:rFonts w:ascii="Arial" w:hAnsi="Arial" w:cs="Arial"/>
          <w:b/>
          <w:bCs/>
          <w:sz w:val="24"/>
        </w:rPr>
        <w:t xml:space="preserve"> </w:t>
      </w:r>
      <w:r w:rsidRPr="00F90891">
        <w:rPr>
          <w:rFonts w:ascii="Arial" w:hAnsi="Arial" w:cs="Arial"/>
          <w:b/>
          <w:bCs/>
          <w:sz w:val="24"/>
        </w:rPr>
        <w:t>2912</w:t>
      </w:r>
    </w:p>
    <w:p w14:paraId="2558143B"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bCs/>
          <w:sz w:val="22"/>
          <w:szCs w:val="22"/>
        </w:rPr>
        <w:t>描述</w:t>
      </w:r>
      <w:r w:rsidRPr="00F90891">
        <w:rPr>
          <w:rFonts w:ascii="Arial" w:eastAsiaTheme="minorEastAsia" w:hAnsi="Arial" w:cs="Arial"/>
          <w:b/>
          <w:bCs/>
          <w:sz w:val="22"/>
          <w:szCs w:val="22"/>
        </w:rPr>
        <w:br/>
      </w:r>
      <w:r w:rsidRPr="00F90891">
        <w:rPr>
          <w:rFonts w:ascii="Arial" w:eastAsiaTheme="minorEastAsia" w:hAnsi="Arial" w:cs="Arial"/>
          <w:sz w:val="22"/>
          <w:szCs w:val="22"/>
        </w:rPr>
        <w:t>该货物通常是重矿砂加工产生的精矿流出产品。这种矿砂精矿的特性取决于重散货密度和相对粉末颗粒尺度。本明细表包括含有天然或贫化的铀和钍精矿砂，包括金属、混合物和化合物。</w:t>
      </w:r>
    </w:p>
    <w:p w14:paraId="3F0CD401" w14:textId="77777777" w:rsidR="00323351" w:rsidRPr="00F90891" w:rsidRDefault="00323351">
      <w:pPr>
        <w:spacing w:afterLines="50" w:after="156"/>
        <w:rPr>
          <w:rFonts w:ascii="Arial" w:eastAsiaTheme="minorEastAsia" w:hAnsi="Arial" w:cs="Arial"/>
          <w:sz w:val="22"/>
          <w:szCs w:val="22"/>
        </w:rPr>
      </w:pPr>
      <w:r w:rsidRPr="00F90891">
        <w:rPr>
          <w:rFonts w:ascii="Arial" w:eastAsiaTheme="minorEastAsia" w:hAnsi="Arial" w:cs="Arial"/>
          <w:sz w:val="22"/>
          <w:szCs w:val="22"/>
        </w:rPr>
        <w:t>磨料。可能扬尘。该货物水分含量超过</w:t>
      </w:r>
      <w:r w:rsidRPr="00F90891">
        <w:rPr>
          <w:rFonts w:ascii="Arial" w:eastAsiaTheme="minorEastAsia" w:hAnsi="Arial" w:cs="Arial"/>
          <w:sz w:val="22"/>
          <w:szCs w:val="22"/>
        </w:rPr>
        <w:t>1%</w:t>
      </w:r>
      <w:r w:rsidRPr="00F90891">
        <w:rPr>
          <w:rFonts w:ascii="Arial" w:eastAsiaTheme="minorEastAsia" w:hAnsi="Arial" w:cs="Arial"/>
          <w:sz w:val="22"/>
          <w:szCs w:val="22"/>
        </w:rPr>
        <w:t>为黏性。</w:t>
      </w:r>
    </w:p>
    <w:p w14:paraId="6A2E0985" w14:textId="77777777" w:rsidR="00323351" w:rsidRPr="00F90891" w:rsidRDefault="00323351" w:rsidP="00F90891">
      <w:pPr>
        <w:spacing w:before="240"/>
        <w:rPr>
          <w:rFonts w:ascii="Arial" w:eastAsiaTheme="minorEastAsia" w:hAnsi="Arial" w:cs="Arial"/>
          <w:b/>
          <w:bCs/>
          <w:sz w:val="22"/>
          <w:szCs w:val="22"/>
        </w:rPr>
      </w:pPr>
      <w:r w:rsidRPr="00F90891">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F90891" w14:paraId="69639BF0" w14:textId="77777777" w:rsidTr="00F90891">
        <w:tc>
          <w:tcPr>
            <w:tcW w:w="8527" w:type="dxa"/>
            <w:gridSpan w:val="4"/>
            <w:vAlign w:val="center"/>
          </w:tcPr>
          <w:p w14:paraId="03302762"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物理性质</w:t>
            </w:r>
          </w:p>
        </w:tc>
      </w:tr>
      <w:tr w:rsidR="00323351" w:rsidRPr="00F90891" w14:paraId="76DFB575" w14:textId="77777777" w:rsidTr="00F90891">
        <w:tc>
          <w:tcPr>
            <w:tcW w:w="2131" w:type="dxa"/>
            <w:vAlign w:val="center"/>
          </w:tcPr>
          <w:p w14:paraId="2D622F04"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尺寸</w:t>
            </w:r>
          </w:p>
        </w:tc>
        <w:tc>
          <w:tcPr>
            <w:tcW w:w="2117" w:type="dxa"/>
            <w:vAlign w:val="center"/>
          </w:tcPr>
          <w:p w14:paraId="2AB27B5B"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静止角</w:t>
            </w:r>
          </w:p>
        </w:tc>
        <w:tc>
          <w:tcPr>
            <w:tcW w:w="2147" w:type="dxa"/>
            <w:vAlign w:val="center"/>
          </w:tcPr>
          <w:p w14:paraId="1C330FCD"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散货密度（</w:t>
            </w:r>
            <w:r w:rsidRPr="00F90891">
              <w:rPr>
                <w:rFonts w:ascii="Arial" w:eastAsiaTheme="minorEastAsia" w:hAnsi="Arial" w:cs="Arial"/>
                <w:b/>
                <w:kern w:val="0"/>
                <w:sz w:val="22"/>
                <w:szCs w:val="22"/>
              </w:rPr>
              <w:t>kg/m</w:t>
            </w:r>
            <w:r w:rsidRPr="00F90891">
              <w:rPr>
                <w:rFonts w:ascii="Arial" w:eastAsiaTheme="minorEastAsia" w:hAnsi="Arial" w:cs="Arial"/>
                <w:b/>
                <w:kern w:val="0"/>
                <w:sz w:val="22"/>
                <w:szCs w:val="22"/>
                <w:vertAlign w:val="superscript"/>
              </w:rPr>
              <w:t>3</w:t>
            </w:r>
            <w:r w:rsidRPr="00F90891">
              <w:rPr>
                <w:rFonts w:ascii="Arial" w:eastAsiaTheme="minorEastAsia" w:hAnsi="Arial" w:cs="Arial"/>
                <w:b/>
                <w:kern w:val="0"/>
                <w:sz w:val="22"/>
                <w:szCs w:val="22"/>
              </w:rPr>
              <w:t>）</w:t>
            </w:r>
          </w:p>
        </w:tc>
        <w:tc>
          <w:tcPr>
            <w:tcW w:w="2132" w:type="dxa"/>
            <w:vAlign w:val="center"/>
          </w:tcPr>
          <w:p w14:paraId="6DF1F8B9"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积载因数（</w:t>
            </w:r>
            <w:r w:rsidRPr="00F90891">
              <w:rPr>
                <w:rFonts w:ascii="Arial" w:eastAsiaTheme="minorEastAsia" w:hAnsi="Arial" w:cs="Arial"/>
                <w:b/>
                <w:kern w:val="0"/>
                <w:sz w:val="22"/>
                <w:szCs w:val="22"/>
              </w:rPr>
              <w:t>m</w:t>
            </w:r>
            <w:r w:rsidRPr="00F90891">
              <w:rPr>
                <w:rFonts w:ascii="Arial" w:eastAsiaTheme="minorEastAsia" w:hAnsi="Arial" w:cs="Arial"/>
                <w:b/>
                <w:kern w:val="0"/>
                <w:sz w:val="22"/>
                <w:szCs w:val="22"/>
                <w:vertAlign w:val="superscript"/>
              </w:rPr>
              <w:t>3</w:t>
            </w:r>
            <w:r w:rsidRPr="00F90891">
              <w:rPr>
                <w:rFonts w:ascii="Arial" w:eastAsiaTheme="minorEastAsia" w:hAnsi="Arial" w:cs="Arial"/>
                <w:b/>
                <w:kern w:val="0"/>
                <w:sz w:val="22"/>
                <w:szCs w:val="22"/>
              </w:rPr>
              <w:t>/t</w:t>
            </w:r>
            <w:r w:rsidRPr="00F90891">
              <w:rPr>
                <w:rFonts w:ascii="Arial" w:eastAsiaTheme="minorEastAsia" w:hAnsi="Arial" w:cs="Arial"/>
                <w:b/>
                <w:kern w:val="0"/>
                <w:sz w:val="22"/>
                <w:szCs w:val="22"/>
              </w:rPr>
              <w:t>）</w:t>
            </w:r>
          </w:p>
        </w:tc>
      </w:tr>
      <w:tr w:rsidR="00323351" w:rsidRPr="00F90891" w14:paraId="488CDBF1" w14:textId="77777777" w:rsidTr="00F90891">
        <w:tc>
          <w:tcPr>
            <w:tcW w:w="2131" w:type="dxa"/>
            <w:vAlign w:val="center"/>
          </w:tcPr>
          <w:p w14:paraId="7F414B34"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粉末颗粒直至</w:t>
            </w:r>
            <w:r w:rsidRPr="00F90891">
              <w:rPr>
                <w:rFonts w:ascii="Arial" w:eastAsiaTheme="minorEastAsia" w:hAnsi="Arial" w:cs="Arial"/>
                <w:kern w:val="0"/>
                <w:sz w:val="22"/>
                <w:szCs w:val="22"/>
              </w:rPr>
              <w:t>2mm</w:t>
            </w:r>
          </w:p>
        </w:tc>
        <w:tc>
          <w:tcPr>
            <w:tcW w:w="2117" w:type="dxa"/>
            <w:vAlign w:val="center"/>
          </w:tcPr>
          <w:p w14:paraId="06EEF3EB"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约</w:t>
            </w:r>
            <w:r w:rsidRPr="00F90891">
              <w:rPr>
                <w:rFonts w:ascii="Arial" w:eastAsiaTheme="minorEastAsia" w:hAnsi="Arial" w:cs="Arial"/>
                <w:kern w:val="0"/>
                <w:sz w:val="22"/>
                <w:szCs w:val="22"/>
              </w:rPr>
              <w:t>35°</w:t>
            </w:r>
          </w:p>
        </w:tc>
        <w:tc>
          <w:tcPr>
            <w:tcW w:w="2147" w:type="dxa"/>
            <w:vAlign w:val="center"/>
          </w:tcPr>
          <w:p w14:paraId="181032C0"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2200</w:t>
            </w:r>
            <w:r w:rsidRPr="00F90891">
              <w:rPr>
                <w:rFonts w:ascii="Arial" w:eastAsiaTheme="minorEastAsia" w:hAnsi="Arial" w:cs="Arial"/>
                <w:kern w:val="0"/>
                <w:sz w:val="22"/>
                <w:szCs w:val="22"/>
              </w:rPr>
              <w:t>至</w:t>
            </w:r>
            <w:r w:rsidRPr="00F90891">
              <w:rPr>
                <w:rFonts w:ascii="Arial" w:eastAsiaTheme="minorEastAsia" w:hAnsi="Arial" w:cs="Arial"/>
                <w:kern w:val="0"/>
                <w:sz w:val="22"/>
                <w:szCs w:val="22"/>
              </w:rPr>
              <w:t>3225</w:t>
            </w:r>
          </w:p>
        </w:tc>
        <w:tc>
          <w:tcPr>
            <w:tcW w:w="2132" w:type="dxa"/>
            <w:vAlign w:val="center"/>
          </w:tcPr>
          <w:p w14:paraId="4077A1F4" w14:textId="77777777" w:rsidR="00323351" w:rsidRPr="00F90891" w:rsidRDefault="00323351">
            <w:pPr>
              <w:jc w:val="center"/>
              <w:rPr>
                <w:rFonts w:ascii="Arial" w:eastAsiaTheme="minorEastAsia" w:hAnsi="Arial" w:cs="Arial"/>
                <w:kern w:val="0"/>
                <w:sz w:val="22"/>
                <w:szCs w:val="22"/>
              </w:rPr>
            </w:pPr>
            <w:r w:rsidRPr="00F90891">
              <w:rPr>
                <w:rFonts w:ascii="Arial" w:eastAsiaTheme="minorEastAsia" w:hAnsi="Arial" w:cs="Arial"/>
                <w:kern w:val="0"/>
                <w:sz w:val="22"/>
                <w:szCs w:val="22"/>
              </w:rPr>
              <w:t>0.31</w:t>
            </w:r>
            <w:r w:rsidRPr="00F90891">
              <w:rPr>
                <w:rFonts w:ascii="Arial" w:eastAsiaTheme="minorEastAsia" w:hAnsi="Arial" w:cs="Arial"/>
                <w:kern w:val="0"/>
                <w:sz w:val="22"/>
                <w:szCs w:val="22"/>
              </w:rPr>
              <w:t>至</w:t>
            </w:r>
            <w:r w:rsidRPr="00F90891">
              <w:rPr>
                <w:rFonts w:ascii="Arial" w:eastAsiaTheme="minorEastAsia" w:hAnsi="Arial" w:cs="Arial"/>
                <w:kern w:val="0"/>
                <w:sz w:val="22"/>
                <w:szCs w:val="22"/>
              </w:rPr>
              <w:t>0.45</w:t>
            </w:r>
          </w:p>
        </w:tc>
      </w:tr>
      <w:tr w:rsidR="00323351" w:rsidRPr="00F90891" w14:paraId="18C5684A" w14:textId="77777777" w:rsidTr="00F90891">
        <w:tc>
          <w:tcPr>
            <w:tcW w:w="8527" w:type="dxa"/>
            <w:gridSpan w:val="4"/>
            <w:vAlign w:val="center"/>
          </w:tcPr>
          <w:p w14:paraId="5EDE7F45"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危险分类</w:t>
            </w:r>
          </w:p>
        </w:tc>
      </w:tr>
      <w:tr w:rsidR="00323351" w:rsidRPr="00F90891" w14:paraId="12001957" w14:textId="77777777" w:rsidTr="00F90891">
        <w:tc>
          <w:tcPr>
            <w:tcW w:w="2131" w:type="dxa"/>
            <w:vAlign w:val="center"/>
          </w:tcPr>
          <w:p w14:paraId="683E99C6"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类别</w:t>
            </w:r>
          </w:p>
        </w:tc>
        <w:tc>
          <w:tcPr>
            <w:tcW w:w="2117" w:type="dxa"/>
            <w:vAlign w:val="center"/>
          </w:tcPr>
          <w:p w14:paraId="449E384A"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副危险性</w:t>
            </w:r>
          </w:p>
        </w:tc>
        <w:tc>
          <w:tcPr>
            <w:tcW w:w="2147" w:type="dxa"/>
            <w:vAlign w:val="center"/>
          </w:tcPr>
          <w:p w14:paraId="04E2564A"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MHB</w:t>
            </w:r>
          </w:p>
        </w:tc>
        <w:tc>
          <w:tcPr>
            <w:tcW w:w="2132" w:type="dxa"/>
            <w:vAlign w:val="center"/>
          </w:tcPr>
          <w:p w14:paraId="7A14FB78"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组别</w:t>
            </w:r>
          </w:p>
        </w:tc>
      </w:tr>
      <w:tr w:rsidR="00323351" w:rsidRPr="00F90891" w14:paraId="31C82D67" w14:textId="77777777" w:rsidTr="00F90891">
        <w:tc>
          <w:tcPr>
            <w:tcW w:w="2131" w:type="dxa"/>
            <w:vAlign w:val="center"/>
          </w:tcPr>
          <w:p w14:paraId="28D8E411"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7</w:t>
            </w:r>
          </w:p>
        </w:tc>
        <w:tc>
          <w:tcPr>
            <w:tcW w:w="2117" w:type="dxa"/>
            <w:vAlign w:val="center"/>
          </w:tcPr>
          <w:p w14:paraId="23B22244"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不适用</w:t>
            </w:r>
          </w:p>
        </w:tc>
        <w:tc>
          <w:tcPr>
            <w:tcW w:w="2147" w:type="dxa"/>
            <w:vAlign w:val="center"/>
          </w:tcPr>
          <w:p w14:paraId="03D94620" w14:textId="77777777" w:rsidR="00323351" w:rsidRPr="00F90891" w:rsidRDefault="00323351">
            <w:pPr>
              <w:jc w:val="center"/>
              <w:rPr>
                <w:rFonts w:ascii="Arial" w:eastAsiaTheme="minorEastAsia" w:hAnsi="Arial" w:cs="Arial"/>
                <w:bCs/>
                <w:kern w:val="0"/>
                <w:sz w:val="22"/>
                <w:szCs w:val="22"/>
              </w:rPr>
            </w:pPr>
            <w:r w:rsidRPr="00F90891">
              <w:rPr>
                <w:rFonts w:ascii="Arial" w:eastAsiaTheme="minorEastAsia" w:hAnsi="Arial" w:cs="Arial"/>
                <w:bCs/>
                <w:kern w:val="0"/>
                <w:sz w:val="22"/>
                <w:szCs w:val="22"/>
              </w:rPr>
              <w:t>TX</w:t>
            </w:r>
            <w:r w:rsidRPr="00F90891">
              <w:rPr>
                <w:rFonts w:ascii="Arial" w:eastAsiaTheme="minorEastAsia" w:hAnsi="Arial" w:cs="Arial"/>
                <w:bCs/>
                <w:kern w:val="0"/>
                <w:sz w:val="22"/>
                <w:szCs w:val="22"/>
              </w:rPr>
              <w:t>和</w:t>
            </w:r>
            <w:r w:rsidRPr="00F90891">
              <w:rPr>
                <w:rFonts w:ascii="Arial" w:eastAsiaTheme="minorEastAsia" w:hAnsi="Arial" w:cs="Arial"/>
                <w:bCs/>
                <w:kern w:val="0"/>
                <w:sz w:val="22"/>
                <w:szCs w:val="22"/>
              </w:rPr>
              <w:t>CR</w:t>
            </w:r>
          </w:p>
        </w:tc>
        <w:tc>
          <w:tcPr>
            <w:tcW w:w="2132" w:type="dxa"/>
            <w:vAlign w:val="center"/>
          </w:tcPr>
          <w:p w14:paraId="4163EEAD" w14:textId="77777777" w:rsidR="00323351" w:rsidRPr="00F90891" w:rsidRDefault="00323351">
            <w:pPr>
              <w:jc w:val="center"/>
              <w:rPr>
                <w:rFonts w:ascii="Arial" w:eastAsiaTheme="minorEastAsia" w:hAnsi="Arial" w:cs="Arial"/>
                <w:kern w:val="0"/>
                <w:sz w:val="22"/>
                <w:szCs w:val="22"/>
              </w:rPr>
            </w:pPr>
            <w:r w:rsidRPr="00F90891">
              <w:rPr>
                <w:rFonts w:ascii="Arial" w:eastAsiaTheme="minorEastAsia" w:hAnsi="Arial" w:cs="Arial"/>
                <w:kern w:val="0"/>
                <w:sz w:val="22"/>
                <w:szCs w:val="22"/>
              </w:rPr>
              <w:t>A</w:t>
            </w:r>
            <w:r w:rsidRPr="00F90891">
              <w:rPr>
                <w:rFonts w:ascii="Arial" w:eastAsiaTheme="minorEastAsia" w:hAnsi="Arial" w:cs="Arial"/>
                <w:kern w:val="0"/>
                <w:sz w:val="22"/>
                <w:szCs w:val="22"/>
              </w:rPr>
              <w:t>和</w:t>
            </w:r>
            <w:r w:rsidRPr="00F90891">
              <w:rPr>
                <w:rFonts w:ascii="Arial" w:eastAsiaTheme="minorEastAsia" w:hAnsi="Arial" w:cs="Arial"/>
                <w:kern w:val="0"/>
                <w:sz w:val="22"/>
                <w:szCs w:val="22"/>
              </w:rPr>
              <w:t>B</w:t>
            </w:r>
          </w:p>
        </w:tc>
      </w:tr>
    </w:tbl>
    <w:p w14:paraId="678297FD" w14:textId="77777777" w:rsidR="00323351" w:rsidRPr="00F90891" w:rsidRDefault="00323351" w:rsidP="00F90891">
      <w:pPr>
        <w:spacing w:beforeLines="100" w:before="312" w:afterLines="50" w:after="156"/>
        <w:rPr>
          <w:rFonts w:ascii="Arial" w:eastAsiaTheme="minorEastAsia" w:hAnsi="Arial" w:cs="Arial"/>
          <w:sz w:val="22"/>
          <w:szCs w:val="22"/>
        </w:rPr>
      </w:pPr>
      <w:r w:rsidRPr="00F90891">
        <w:rPr>
          <w:rFonts w:ascii="Arial" w:eastAsiaTheme="minorEastAsia" w:hAnsi="Arial" w:cs="Arial"/>
          <w:b/>
          <w:bCs/>
          <w:sz w:val="22"/>
          <w:szCs w:val="22"/>
        </w:rPr>
        <w:t>危险性</w:t>
      </w:r>
      <w:r w:rsidRPr="00F90891">
        <w:rPr>
          <w:rFonts w:ascii="Arial" w:eastAsiaTheme="minorEastAsia" w:hAnsi="Arial" w:cs="Arial"/>
          <w:b/>
          <w:bCs/>
          <w:sz w:val="22"/>
          <w:szCs w:val="22"/>
        </w:rPr>
        <w:br/>
      </w:r>
      <w:r w:rsidRPr="00F90891">
        <w:rPr>
          <w:rFonts w:ascii="Arial" w:eastAsiaTheme="minorEastAsia" w:hAnsi="Arial" w:cs="Arial"/>
          <w:sz w:val="22"/>
          <w:szCs w:val="22"/>
        </w:rPr>
        <w:t>如果装运时水分含量超过适运水分极限（</w:t>
      </w:r>
      <w:r w:rsidRPr="00F90891">
        <w:rPr>
          <w:rFonts w:ascii="Arial" w:eastAsiaTheme="minorEastAsia" w:hAnsi="Arial" w:cs="Arial"/>
          <w:sz w:val="22"/>
          <w:szCs w:val="22"/>
        </w:rPr>
        <w:t>TML</w:t>
      </w:r>
      <w:r w:rsidRPr="00F90891">
        <w:rPr>
          <w:rFonts w:ascii="Arial" w:eastAsiaTheme="minorEastAsia" w:hAnsi="Arial" w:cs="Arial"/>
          <w:sz w:val="22"/>
          <w:szCs w:val="22"/>
        </w:rPr>
        <w:t>），货物可能流态化。见本规则第</w:t>
      </w:r>
      <w:r w:rsidRPr="00F90891">
        <w:rPr>
          <w:rFonts w:ascii="Arial" w:eastAsiaTheme="minorEastAsia" w:hAnsi="Arial" w:cs="Arial"/>
          <w:sz w:val="22"/>
          <w:szCs w:val="22"/>
        </w:rPr>
        <w:t>7</w:t>
      </w:r>
      <w:r w:rsidRPr="00F90891">
        <w:rPr>
          <w:rFonts w:ascii="Arial" w:eastAsiaTheme="minorEastAsia" w:hAnsi="Arial" w:cs="Arial"/>
          <w:sz w:val="22"/>
          <w:szCs w:val="22"/>
        </w:rPr>
        <w:t>和</w:t>
      </w:r>
      <w:r w:rsidRPr="00F90891">
        <w:rPr>
          <w:rFonts w:ascii="Arial" w:eastAsiaTheme="minorEastAsia" w:hAnsi="Arial" w:cs="Arial"/>
          <w:sz w:val="22"/>
          <w:szCs w:val="22"/>
        </w:rPr>
        <w:t>8</w:t>
      </w:r>
      <w:r w:rsidRPr="00F90891">
        <w:rPr>
          <w:rFonts w:ascii="Arial" w:eastAsiaTheme="minorEastAsia" w:hAnsi="Arial" w:cs="Arial"/>
          <w:sz w:val="22"/>
          <w:szCs w:val="22"/>
        </w:rPr>
        <w:t>节。低放射毒性。</w:t>
      </w:r>
      <w:r w:rsidRPr="00F90891">
        <w:rPr>
          <w:rFonts w:ascii="Arial" w:eastAsiaTheme="minorEastAsia" w:hAnsi="Arial" w:cs="Arial"/>
          <w:sz w:val="22"/>
          <w:szCs w:val="22"/>
        </w:rPr>
        <w:br/>
      </w:r>
      <w:r w:rsidRPr="00F90891">
        <w:rPr>
          <w:rFonts w:ascii="Arial" w:eastAsiaTheme="minorEastAsia" w:hAnsi="Arial" w:cs="Arial"/>
          <w:sz w:val="22"/>
          <w:szCs w:val="22"/>
        </w:rPr>
        <w:t>可能具有长期健康影响和刺激皮肤。</w:t>
      </w:r>
      <w:r w:rsidRPr="00F90891">
        <w:rPr>
          <w:rFonts w:ascii="Arial" w:eastAsiaTheme="minorEastAsia" w:hAnsi="Arial" w:cs="Arial"/>
          <w:sz w:val="22"/>
          <w:szCs w:val="22"/>
        </w:rPr>
        <w:br/>
      </w:r>
      <w:r w:rsidRPr="00F90891">
        <w:rPr>
          <w:rFonts w:ascii="Arial" w:eastAsiaTheme="minorEastAsia" w:hAnsi="Arial" w:cs="Arial"/>
          <w:sz w:val="22"/>
          <w:szCs w:val="22"/>
        </w:rPr>
        <w:t>长时间并反复暴露于二氧化硅粉尘可导致呼吸系统疾病。</w:t>
      </w:r>
      <w:r w:rsidRPr="00F90891">
        <w:rPr>
          <w:rFonts w:ascii="Arial" w:eastAsiaTheme="minorEastAsia" w:hAnsi="Arial" w:cs="Arial"/>
          <w:sz w:val="22"/>
          <w:szCs w:val="22"/>
        </w:rPr>
        <w:br/>
      </w:r>
      <w:r w:rsidRPr="00F90891">
        <w:rPr>
          <w:rFonts w:ascii="Arial" w:eastAsiaTheme="minorEastAsia" w:hAnsi="Arial" w:cs="Arial"/>
          <w:sz w:val="22"/>
          <w:szCs w:val="22"/>
        </w:rPr>
        <w:t>该货物为非易燃或具有低火灾风险。</w:t>
      </w:r>
    </w:p>
    <w:p w14:paraId="180DC15E" w14:textId="77777777" w:rsidR="00323351" w:rsidRPr="00F90891" w:rsidRDefault="00323351">
      <w:pPr>
        <w:spacing w:afterLines="50" w:after="156"/>
        <w:rPr>
          <w:rFonts w:asciiTheme="minorEastAsia" w:eastAsiaTheme="minorEastAsia" w:hAnsiTheme="minorEastAsia" w:cs="Arial"/>
          <w:sz w:val="22"/>
          <w:szCs w:val="22"/>
        </w:rPr>
      </w:pPr>
      <w:r w:rsidRPr="00F90891">
        <w:rPr>
          <w:rFonts w:ascii="Arial" w:eastAsiaTheme="minorEastAsia" w:hAnsi="Arial" w:cs="Arial"/>
          <w:b/>
          <w:bCs/>
          <w:sz w:val="22"/>
          <w:szCs w:val="22"/>
        </w:rPr>
        <w:t>积载和隔离</w:t>
      </w:r>
      <w:r w:rsidRPr="00F90891">
        <w:rPr>
          <w:rFonts w:ascii="Arial" w:eastAsiaTheme="minorEastAsia" w:hAnsi="Arial" w:cs="Arial"/>
          <w:b/>
          <w:bCs/>
          <w:sz w:val="22"/>
          <w:szCs w:val="22"/>
        </w:rPr>
        <w:br/>
      </w:r>
      <w:r w:rsidRPr="00F90891">
        <w:rPr>
          <w:rFonts w:asciiTheme="minorEastAsia" w:eastAsiaTheme="minorEastAsia" w:hAnsiTheme="minorEastAsia" w:cs="Arial"/>
          <w:sz w:val="22"/>
          <w:szCs w:val="22"/>
        </w:rPr>
        <w:t>与食品“隔离”。</w:t>
      </w:r>
    </w:p>
    <w:p w14:paraId="62C001AC" w14:textId="77777777" w:rsidR="00323351" w:rsidRPr="00F90891" w:rsidRDefault="00323351">
      <w:pPr>
        <w:spacing w:afterLines="50" w:after="156"/>
        <w:rPr>
          <w:rFonts w:ascii="Arial" w:eastAsiaTheme="minorEastAsia" w:hAnsi="Arial" w:cs="Arial"/>
          <w:sz w:val="22"/>
          <w:szCs w:val="22"/>
        </w:rPr>
      </w:pPr>
      <w:r w:rsidRPr="00F90891">
        <w:rPr>
          <w:rFonts w:ascii="Arial" w:eastAsiaTheme="minorEastAsia" w:hAnsi="Arial" w:cs="Arial"/>
          <w:b/>
          <w:bCs/>
          <w:sz w:val="22"/>
          <w:szCs w:val="22"/>
        </w:rPr>
        <w:t>货舱清洁程度</w:t>
      </w:r>
      <w:r w:rsidRPr="00F90891">
        <w:rPr>
          <w:rFonts w:ascii="Arial" w:eastAsiaTheme="minorEastAsia" w:hAnsi="Arial" w:cs="Arial"/>
          <w:b/>
          <w:bCs/>
          <w:sz w:val="22"/>
          <w:szCs w:val="22"/>
        </w:rPr>
        <w:br/>
      </w:r>
      <w:r w:rsidRPr="00F90891">
        <w:rPr>
          <w:rFonts w:ascii="Arial" w:eastAsiaTheme="minorEastAsia" w:hAnsi="Arial" w:cs="Arial"/>
          <w:sz w:val="22"/>
          <w:szCs w:val="22"/>
        </w:rPr>
        <w:t>按照货物的危险性保持清洁和干燥状态。</w:t>
      </w:r>
    </w:p>
    <w:p w14:paraId="7B0D0B1B" w14:textId="77777777" w:rsidR="00323351" w:rsidRPr="00F90891" w:rsidRDefault="00323351">
      <w:pPr>
        <w:spacing w:afterLines="50" w:after="156"/>
        <w:rPr>
          <w:rFonts w:ascii="Arial" w:eastAsiaTheme="minorEastAsia" w:hAnsi="Arial" w:cs="Arial"/>
          <w:sz w:val="22"/>
          <w:szCs w:val="22"/>
        </w:rPr>
      </w:pPr>
      <w:r w:rsidRPr="00F90891">
        <w:rPr>
          <w:rFonts w:ascii="Arial" w:eastAsiaTheme="minorEastAsia" w:hAnsi="Arial" w:cs="Arial"/>
          <w:b/>
          <w:bCs/>
          <w:sz w:val="22"/>
          <w:szCs w:val="22"/>
        </w:rPr>
        <w:t>天气注意事项</w:t>
      </w:r>
      <w:r w:rsidRPr="00F90891">
        <w:rPr>
          <w:rFonts w:ascii="Arial" w:eastAsiaTheme="minorEastAsia" w:hAnsi="Arial" w:cs="Arial"/>
          <w:b/>
          <w:bCs/>
          <w:sz w:val="22"/>
          <w:szCs w:val="22"/>
        </w:rPr>
        <w:br/>
      </w:r>
      <w:r w:rsidRPr="00F90891">
        <w:rPr>
          <w:rFonts w:ascii="Arial" w:eastAsiaTheme="minorEastAsia" w:hAnsi="Arial" w:cs="Arial"/>
          <w:sz w:val="22"/>
          <w:szCs w:val="22"/>
        </w:rPr>
        <w:t>如果货物不是在符合本规则第</w:t>
      </w:r>
      <w:r w:rsidRPr="00F90891">
        <w:rPr>
          <w:rFonts w:ascii="Arial" w:eastAsiaTheme="minorEastAsia" w:hAnsi="Arial" w:cs="Arial"/>
          <w:sz w:val="22"/>
          <w:szCs w:val="22"/>
        </w:rPr>
        <w:t>7.3.2</w:t>
      </w:r>
      <w:r w:rsidRPr="00F90891">
        <w:rPr>
          <w:rFonts w:ascii="Arial" w:eastAsiaTheme="minorEastAsia" w:hAnsi="Arial" w:cs="Arial"/>
          <w:sz w:val="22"/>
          <w:szCs w:val="22"/>
        </w:rPr>
        <w:t>节要求的船舶中运输，须遵守以下规定：</w:t>
      </w:r>
    </w:p>
    <w:p w14:paraId="3E701307" w14:textId="77777777" w:rsidR="00323351" w:rsidRP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.1</w:t>
      </w:r>
      <w:r w:rsidRPr="00F90891">
        <w:rPr>
          <w:rFonts w:ascii="Arial" w:eastAsiaTheme="minorEastAsia" w:hAnsi="Arial" w:cs="Arial"/>
          <w:sz w:val="22"/>
          <w:szCs w:val="22"/>
        </w:rPr>
        <w:tab/>
      </w:r>
      <w:r w:rsidRPr="00F90891">
        <w:rPr>
          <w:rFonts w:ascii="Arial" w:eastAsiaTheme="minorEastAsia" w:hAnsi="Arial" w:cs="Arial"/>
          <w:sz w:val="22"/>
          <w:szCs w:val="22"/>
        </w:rPr>
        <w:t>装货作业和航行期间须将货物的水分含量保持在适运水分极限以下；</w:t>
      </w:r>
    </w:p>
    <w:p w14:paraId="6C96D612" w14:textId="77777777" w:rsidR="00323351" w:rsidRP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.2</w:t>
      </w:r>
      <w:r w:rsidRPr="00F90891">
        <w:rPr>
          <w:rFonts w:ascii="Arial" w:eastAsiaTheme="minorEastAsia" w:hAnsi="Arial" w:cs="Arial"/>
          <w:sz w:val="22"/>
          <w:szCs w:val="22"/>
        </w:rPr>
        <w:tab/>
      </w:r>
      <w:r w:rsidRPr="00F90891">
        <w:rPr>
          <w:rFonts w:ascii="Arial" w:eastAsiaTheme="minorEastAsia" w:hAnsi="Arial" w:cs="Arial"/>
          <w:sz w:val="22"/>
          <w:szCs w:val="22"/>
        </w:rPr>
        <w:t>除非在本明细表中有明确规定，不得在降水期间装卸；</w:t>
      </w:r>
    </w:p>
    <w:p w14:paraId="719F6B45" w14:textId="77777777" w:rsidR="00323351" w:rsidRP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.3</w:t>
      </w:r>
      <w:r w:rsidRPr="00F90891">
        <w:rPr>
          <w:rFonts w:ascii="Arial" w:eastAsiaTheme="minorEastAsia" w:hAnsi="Arial" w:cs="Arial"/>
          <w:sz w:val="22"/>
          <w:szCs w:val="22"/>
        </w:rPr>
        <w:tab/>
      </w:r>
      <w:r w:rsidRPr="00F90891">
        <w:rPr>
          <w:rFonts w:ascii="Arial" w:eastAsiaTheme="minorEastAsia" w:hAnsi="Arial" w:cs="Arial"/>
          <w:sz w:val="22"/>
          <w:szCs w:val="22"/>
        </w:rPr>
        <w:t>除非在本明细表中有明确规定，在货物装卸期间，须关闭装载或拟装载该货物的处所的不在使用重的所有舱盖；</w:t>
      </w:r>
    </w:p>
    <w:p w14:paraId="0BE3244A" w14:textId="77777777" w:rsidR="00323351" w:rsidRP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.4</w:t>
      </w:r>
      <w:r w:rsidRPr="00F90891">
        <w:rPr>
          <w:rFonts w:ascii="Arial" w:eastAsiaTheme="minorEastAsia" w:hAnsi="Arial" w:cs="Arial"/>
          <w:sz w:val="22"/>
          <w:szCs w:val="22"/>
        </w:rPr>
        <w:tab/>
      </w:r>
      <w:r w:rsidRPr="00F90891">
        <w:rPr>
          <w:rFonts w:ascii="Arial" w:eastAsiaTheme="minorEastAsia" w:hAnsi="Arial" w:cs="Arial"/>
          <w:sz w:val="22"/>
          <w:szCs w:val="22"/>
        </w:rPr>
        <w:t>如果货物满足本规则第</w:t>
      </w:r>
      <w:r w:rsidRPr="00F90891">
        <w:rPr>
          <w:rFonts w:ascii="Arial" w:eastAsiaTheme="minorEastAsia" w:hAnsi="Arial" w:cs="Arial"/>
          <w:sz w:val="22"/>
          <w:szCs w:val="22"/>
        </w:rPr>
        <w:t>4.3.3</w:t>
      </w:r>
      <w:r w:rsidRPr="00F90891">
        <w:rPr>
          <w:rFonts w:ascii="Arial" w:eastAsiaTheme="minorEastAsia" w:hAnsi="Arial" w:cs="Arial"/>
          <w:sz w:val="22"/>
          <w:szCs w:val="22"/>
        </w:rPr>
        <w:t>节中的规定，则可在降水期间装卸；和</w:t>
      </w:r>
    </w:p>
    <w:p w14:paraId="23F3E5DA" w14:textId="77777777" w:rsid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.5</w:t>
      </w:r>
      <w:r w:rsidRPr="00F90891">
        <w:rPr>
          <w:rFonts w:ascii="Arial" w:eastAsiaTheme="minorEastAsia" w:hAnsi="Arial" w:cs="Arial"/>
          <w:sz w:val="22"/>
          <w:szCs w:val="22"/>
        </w:rPr>
        <w:tab/>
      </w:r>
      <w:r w:rsidRPr="00F90891">
        <w:rPr>
          <w:rFonts w:ascii="Arial" w:eastAsiaTheme="minorEastAsia" w:hAnsi="Arial" w:cs="Arial"/>
          <w:sz w:val="22"/>
          <w:szCs w:val="22"/>
        </w:rPr>
        <w:t>如果货物处所的全部货物将在同一港口中卸完，可在降水期间卸下货物处所中的货物。</w:t>
      </w:r>
      <w:r w:rsidR="00F90891">
        <w:rPr>
          <w:rFonts w:ascii="Arial" w:eastAsiaTheme="minorEastAsia" w:hAnsi="Arial" w:cs="Arial"/>
          <w:sz w:val="22"/>
          <w:szCs w:val="22"/>
        </w:rPr>
        <w:br w:type="page"/>
      </w:r>
    </w:p>
    <w:p w14:paraId="5EC5B429" w14:textId="77777777" w:rsidR="00323351" w:rsidRPr="00F90891" w:rsidRDefault="00323351">
      <w:pPr>
        <w:spacing w:afterLines="50" w:after="156"/>
        <w:rPr>
          <w:rFonts w:ascii="Arial" w:eastAsiaTheme="minorEastAsia" w:hAnsi="Arial" w:cs="Arial"/>
          <w:sz w:val="22"/>
          <w:szCs w:val="22"/>
        </w:rPr>
      </w:pPr>
      <w:r w:rsidRPr="00F90891">
        <w:rPr>
          <w:rFonts w:ascii="Arial" w:eastAsiaTheme="minorEastAsia" w:hAnsi="Arial" w:cs="Arial"/>
          <w:b/>
          <w:bCs/>
          <w:sz w:val="22"/>
          <w:szCs w:val="22"/>
        </w:rPr>
        <w:lastRenderedPageBreak/>
        <w:t>装载</w:t>
      </w:r>
      <w:r w:rsidRPr="00F90891">
        <w:rPr>
          <w:rFonts w:ascii="Arial" w:eastAsiaTheme="minorEastAsia" w:hAnsi="Arial" w:cs="Arial"/>
          <w:b/>
          <w:bCs/>
          <w:sz w:val="22"/>
          <w:szCs w:val="22"/>
        </w:rPr>
        <w:br/>
      </w:r>
      <w:r w:rsidRPr="00F90891">
        <w:rPr>
          <w:rFonts w:ascii="Arial" w:eastAsiaTheme="minorEastAsia" w:hAnsi="Arial" w:cs="Arial"/>
          <w:sz w:val="22"/>
          <w:szCs w:val="22"/>
        </w:rPr>
        <w:t>按照本规则第</w:t>
      </w:r>
      <w:r w:rsidRPr="00F90891">
        <w:rPr>
          <w:rFonts w:ascii="Arial" w:eastAsiaTheme="minorEastAsia" w:hAnsi="Arial" w:cs="Arial"/>
          <w:sz w:val="22"/>
          <w:szCs w:val="22"/>
        </w:rPr>
        <w:t>4</w:t>
      </w:r>
      <w:r w:rsidRPr="00F90891">
        <w:rPr>
          <w:rFonts w:ascii="Arial" w:eastAsiaTheme="minorEastAsia" w:hAnsi="Arial" w:cs="Arial"/>
          <w:sz w:val="22"/>
          <w:szCs w:val="22"/>
        </w:rPr>
        <w:t>和</w:t>
      </w:r>
      <w:r w:rsidRPr="00F90891">
        <w:rPr>
          <w:rFonts w:ascii="Arial" w:eastAsiaTheme="minorEastAsia" w:hAnsi="Arial" w:cs="Arial"/>
          <w:sz w:val="22"/>
          <w:szCs w:val="22"/>
        </w:rPr>
        <w:t>5</w:t>
      </w:r>
      <w:r w:rsidRPr="00F90891">
        <w:rPr>
          <w:rFonts w:ascii="Arial" w:eastAsiaTheme="minorEastAsia" w:hAnsi="Arial" w:cs="Arial"/>
          <w:sz w:val="22"/>
          <w:szCs w:val="22"/>
        </w:rPr>
        <w:t>节的有关规定进行平舱。</w:t>
      </w:r>
      <w:r w:rsidRPr="00F90891">
        <w:rPr>
          <w:rFonts w:ascii="Arial" w:eastAsiaTheme="minorEastAsia" w:hAnsi="Arial" w:cs="Arial"/>
          <w:sz w:val="22"/>
          <w:szCs w:val="22"/>
        </w:rPr>
        <w:br/>
      </w:r>
      <w:r w:rsidRPr="00F90891">
        <w:rPr>
          <w:rFonts w:ascii="Arial" w:eastAsiaTheme="minorEastAsia" w:hAnsi="Arial" w:cs="Arial"/>
          <w:sz w:val="22"/>
          <w:szCs w:val="22"/>
        </w:rPr>
        <w:t>由于该货物密度极高，除非货物在内底均匀铺开以使重量平均分布，否则内底可能会受力过度。在航行和装卸期间，须适当注意确保不要把货物堆起而使内底受力过度。</w:t>
      </w:r>
    </w:p>
    <w:p w14:paraId="619D6C2C"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bCs/>
          <w:sz w:val="22"/>
          <w:szCs w:val="22"/>
        </w:rPr>
        <w:t>注意事项</w:t>
      </w:r>
      <w:r w:rsidRPr="00F90891">
        <w:rPr>
          <w:rFonts w:ascii="Arial" w:eastAsiaTheme="minorEastAsia" w:hAnsi="Arial" w:cs="Arial"/>
          <w:b/>
          <w:bCs/>
          <w:sz w:val="22"/>
          <w:szCs w:val="22"/>
        </w:rPr>
        <w:br/>
      </w:r>
      <w:r w:rsidRPr="00F90891">
        <w:rPr>
          <w:rFonts w:ascii="Arial" w:eastAsiaTheme="minorEastAsia" w:hAnsi="Arial" w:cs="Arial"/>
          <w:sz w:val="22"/>
          <w:szCs w:val="22"/>
        </w:rPr>
        <w:t>须避免人员无谓暴露于粉尘中。可能接触该货物粉尘的人员须穿戴防护服、护目镜或其它等效的眼睛防尘保护用品和防尘口罩。存放此类物质的货物处所之外不得有渗漏。</w:t>
      </w:r>
    </w:p>
    <w:p w14:paraId="6F4BC7AC"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bCs/>
          <w:sz w:val="22"/>
          <w:szCs w:val="22"/>
        </w:rPr>
        <w:t>通风</w:t>
      </w:r>
      <w:r w:rsidRPr="00F90891">
        <w:rPr>
          <w:rFonts w:ascii="Arial" w:eastAsiaTheme="minorEastAsia" w:hAnsi="Arial" w:cs="Arial"/>
          <w:b/>
          <w:bCs/>
          <w:sz w:val="22"/>
          <w:szCs w:val="22"/>
        </w:rPr>
        <w:br/>
      </w:r>
      <w:r w:rsidRPr="00F90891">
        <w:rPr>
          <w:rFonts w:ascii="Arial" w:eastAsiaTheme="minorEastAsia" w:hAnsi="Arial" w:cs="Arial"/>
          <w:sz w:val="22"/>
          <w:szCs w:val="22"/>
        </w:rPr>
        <w:t>在航行期间，不得对载运该货物的货物处所进行通风。</w:t>
      </w:r>
    </w:p>
    <w:p w14:paraId="4937FCB5"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bCs/>
          <w:sz w:val="22"/>
          <w:szCs w:val="22"/>
        </w:rPr>
        <w:t>载运</w:t>
      </w:r>
      <w:r w:rsidRPr="00F90891">
        <w:rPr>
          <w:rFonts w:ascii="Arial" w:eastAsiaTheme="minorEastAsia" w:hAnsi="Arial" w:cs="Arial"/>
          <w:b/>
          <w:bCs/>
          <w:sz w:val="22"/>
          <w:szCs w:val="22"/>
        </w:rPr>
        <w:br/>
      </w:r>
      <w:r w:rsidRPr="00F90891">
        <w:rPr>
          <w:rFonts w:ascii="Arial" w:eastAsiaTheme="minorEastAsia" w:hAnsi="Arial" w:cs="Arial"/>
          <w:sz w:val="22"/>
          <w:szCs w:val="22"/>
        </w:rPr>
        <w:t>载运该货物须遵守托运人提供的所有须知。在航行期间，须定期检查货物表面的情况。若在航行期间观察到货物上面有自由液面或流态货物，船长须采取适当措施以防止货物移动和船舶的倾覆危险，并考虑寻求紧急进入避难地。</w:t>
      </w:r>
    </w:p>
    <w:p w14:paraId="03E682E6"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bCs/>
          <w:sz w:val="22"/>
          <w:szCs w:val="22"/>
        </w:rPr>
        <w:t>卸货</w:t>
      </w:r>
      <w:r w:rsidRPr="00F90891">
        <w:rPr>
          <w:rFonts w:ascii="Arial" w:eastAsiaTheme="minorEastAsia" w:hAnsi="Arial" w:cs="Arial"/>
          <w:b/>
          <w:bCs/>
          <w:sz w:val="22"/>
          <w:szCs w:val="22"/>
        </w:rPr>
        <w:br/>
      </w:r>
      <w:r w:rsidRPr="00F90891">
        <w:rPr>
          <w:rFonts w:ascii="Arial" w:eastAsiaTheme="minorEastAsia" w:hAnsi="Arial" w:cs="Arial"/>
          <w:sz w:val="22"/>
          <w:szCs w:val="22"/>
        </w:rPr>
        <w:t>载运该货物须遵守托运人提供的所有须知。</w:t>
      </w:r>
    </w:p>
    <w:p w14:paraId="3D386E8C"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bCs/>
          <w:sz w:val="22"/>
          <w:szCs w:val="22"/>
        </w:rPr>
        <w:t>清扫</w:t>
      </w:r>
      <w:r w:rsidRPr="00F90891">
        <w:rPr>
          <w:rFonts w:ascii="Arial" w:eastAsiaTheme="minorEastAsia" w:hAnsi="Arial" w:cs="Arial"/>
          <w:b/>
          <w:bCs/>
          <w:sz w:val="22"/>
          <w:szCs w:val="22"/>
        </w:rPr>
        <w:br/>
      </w:r>
      <w:r w:rsidRPr="00F90891">
        <w:rPr>
          <w:rFonts w:ascii="Arial" w:eastAsiaTheme="minorEastAsia" w:hAnsi="Arial" w:cs="Arial"/>
          <w:sz w:val="22"/>
          <w:szCs w:val="22"/>
        </w:rPr>
        <w:t>载运过此类物质的货物处所未经消除污染不得载运其它货物。参见本规则</w:t>
      </w:r>
      <w:r w:rsidRPr="00F90891">
        <w:rPr>
          <w:rFonts w:ascii="Arial" w:eastAsiaTheme="minorEastAsia" w:hAnsi="Arial" w:cs="Arial"/>
          <w:sz w:val="22"/>
          <w:szCs w:val="22"/>
        </w:rPr>
        <w:t>9.3.2.3</w:t>
      </w:r>
      <w:r w:rsidRPr="00F90891">
        <w:rPr>
          <w:rFonts w:ascii="Arial" w:eastAsiaTheme="minorEastAsia" w:hAnsi="Arial" w:cs="Arial"/>
          <w:sz w:val="22"/>
          <w:szCs w:val="22"/>
        </w:rPr>
        <w:t>。</w:t>
      </w:r>
    </w:p>
    <w:p w14:paraId="38F5C528" w14:textId="77777777" w:rsidR="00323351" w:rsidRPr="00F90891" w:rsidRDefault="00323351" w:rsidP="00F90891">
      <w:pPr>
        <w:spacing w:before="240"/>
        <w:rPr>
          <w:rFonts w:ascii="Arial" w:eastAsiaTheme="minorEastAsia" w:hAnsi="Arial" w:cs="Arial"/>
          <w:b/>
          <w:bCs/>
          <w:sz w:val="22"/>
          <w:szCs w:val="22"/>
        </w:rPr>
      </w:pPr>
      <w:r w:rsidRPr="00F90891">
        <w:rPr>
          <w:rFonts w:ascii="Arial" w:eastAsiaTheme="minorEastAsia" w:hAnsi="Arial" w:cs="Arial"/>
          <w:b/>
          <w:bCs/>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F90891" w14:paraId="12EE8E88" w14:textId="77777777">
        <w:tc>
          <w:tcPr>
            <w:tcW w:w="8528" w:type="dxa"/>
          </w:tcPr>
          <w:p w14:paraId="47995045" w14:textId="77777777" w:rsidR="00323351" w:rsidRPr="00F90891" w:rsidRDefault="00323351" w:rsidP="00F90891">
            <w:pPr>
              <w:adjustRightInd w:val="0"/>
              <w:spacing w:beforeLines="100" w:before="312"/>
              <w:jc w:val="center"/>
              <w:rPr>
                <w:rFonts w:ascii="Arial" w:eastAsiaTheme="minorEastAsia" w:hAnsi="Arial" w:cs="Arial"/>
                <w:b/>
                <w:kern w:val="0"/>
                <w:sz w:val="22"/>
                <w:szCs w:val="22"/>
              </w:rPr>
            </w:pPr>
            <w:r w:rsidRPr="00F90891">
              <w:rPr>
                <w:rFonts w:ascii="Arial" w:eastAsiaTheme="minorEastAsia" w:hAnsi="Arial" w:cs="Arial"/>
                <w:b/>
                <w:kern w:val="0"/>
                <w:sz w:val="22"/>
                <w:szCs w:val="22"/>
              </w:rPr>
              <w:t>配备专用应急设备</w:t>
            </w:r>
          </w:p>
          <w:p w14:paraId="5FA93E82" w14:textId="77777777" w:rsidR="00323351" w:rsidRPr="00F90891" w:rsidRDefault="00323351">
            <w:pPr>
              <w:adjustRightInd w:val="0"/>
              <w:jc w:val="center"/>
              <w:rPr>
                <w:rFonts w:ascii="Arial" w:eastAsiaTheme="minorEastAsia" w:hAnsi="Arial" w:cs="Arial"/>
                <w:kern w:val="0"/>
                <w:sz w:val="22"/>
                <w:szCs w:val="22"/>
              </w:rPr>
            </w:pPr>
            <w:r w:rsidRPr="00F90891">
              <w:rPr>
                <w:rFonts w:ascii="Arial" w:eastAsiaTheme="minorEastAsia" w:hAnsi="Arial" w:cs="Arial"/>
                <w:kern w:val="0"/>
                <w:sz w:val="22"/>
                <w:szCs w:val="22"/>
              </w:rPr>
              <w:t>防护服（手套、靴子、工作服、安全帽）。</w:t>
            </w:r>
          </w:p>
          <w:p w14:paraId="7ACFDA17" w14:textId="77777777" w:rsidR="00323351" w:rsidRPr="00F90891" w:rsidRDefault="00323351">
            <w:pPr>
              <w:adjustRightInd w:val="0"/>
              <w:spacing w:afterLines="50" w:after="156"/>
              <w:jc w:val="center"/>
              <w:rPr>
                <w:rFonts w:ascii="Arial" w:eastAsiaTheme="minorEastAsia" w:hAnsi="Arial" w:cs="Arial"/>
                <w:b/>
                <w:kern w:val="0"/>
                <w:sz w:val="22"/>
                <w:szCs w:val="22"/>
              </w:rPr>
            </w:pPr>
            <w:r w:rsidRPr="00F90891">
              <w:rPr>
                <w:rFonts w:ascii="Arial" w:eastAsiaTheme="minorEastAsia" w:hAnsi="Arial" w:cs="Arial"/>
                <w:kern w:val="0"/>
                <w:sz w:val="22"/>
                <w:szCs w:val="22"/>
              </w:rPr>
              <w:t>自给式呼吸器。</w:t>
            </w:r>
          </w:p>
        </w:tc>
      </w:tr>
      <w:tr w:rsidR="00323351" w:rsidRPr="00F90891" w14:paraId="080FAEB9" w14:textId="77777777">
        <w:tc>
          <w:tcPr>
            <w:tcW w:w="8528" w:type="dxa"/>
            <w:vAlign w:val="center"/>
          </w:tcPr>
          <w:p w14:paraId="64DEB9B7" w14:textId="77777777" w:rsidR="00323351" w:rsidRPr="00F90891" w:rsidRDefault="00323351" w:rsidP="00F90891">
            <w:pPr>
              <w:adjustRightInd w:val="0"/>
              <w:spacing w:beforeLines="100" w:before="312"/>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应急程序</w:t>
            </w:r>
          </w:p>
          <w:p w14:paraId="4F87982B" w14:textId="77777777" w:rsidR="00323351" w:rsidRPr="00F90891" w:rsidRDefault="00323351">
            <w:pPr>
              <w:adjustRightInd w:val="0"/>
              <w:spacing w:afterLines="50" w:after="156"/>
              <w:jc w:val="center"/>
              <w:rPr>
                <w:rFonts w:ascii="Arial" w:eastAsiaTheme="minorEastAsia" w:hAnsi="Arial" w:cs="Arial"/>
                <w:kern w:val="0"/>
                <w:sz w:val="22"/>
                <w:szCs w:val="22"/>
              </w:rPr>
            </w:pPr>
            <w:r w:rsidRPr="00F90891">
              <w:rPr>
                <w:rFonts w:ascii="Arial" w:eastAsiaTheme="minorEastAsia" w:hAnsi="Arial" w:cs="Arial"/>
                <w:kern w:val="0"/>
                <w:sz w:val="22"/>
                <w:szCs w:val="22"/>
              </w:rPr>
              <w:t>穿戴防护服及佩戴自给式呼吸器。</w:t>
            </w:r>
          </w:p>
          <w:p w14:paraId="1FE578AC" w14:textId="77777777" w:rsidR="00323351" w:rsidRPr="00F90891" w:rsidRDefault="00323351" w:rsidP="00F90891">
            <w:pPr>
              <w:adjustRightInd w:val="0"/>
              <w:spacing w:beforeLines="100" w:before="312"/>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火灾时的紧急行动</w:t>
            </w:r>
          </w:p>
          <w:p w14:paraId="41532A2A" w14:textId="77777777" w:rsidR="00323351" w:rsidRPr="00F90891" w:rsidRDefault="00323351">
            <w:pPr>
              <w:adjustRightInd w:val="0"/>
              <w:jc w:val="center"/>
              <w:rPr>
                <w:rFonts w:ascii="Arial" w:eastAsiaTheme="minorEastAsia" w:hAnsi="Arial" w:cs="Arial"/>
                <w:kern w:val="0"/>
                <w:sz w:val="22"/>
                <w:szCs w:val="22"/>
              </w:rPr>
            </w:pPr>
            <w:r w:rsidRPr="00F90891">
              <w:rPr>
                <w:rFonts w:ascii="Arial" w:eastAsiaTheme="minorEastAsia" w:hAnsi="Arial" w:cs="Arial"/>
                <w:kern w:val="0"/>
                <w:sz w:val="22"/>
                <w:szCs w:val="22"/>
              </w:rPr>
              <w:t>封舱；如装有，使用船上的固定式灭火装置。</w:t>
            </w:r>
          </w:p>
          <w:p w14:paraId="2E855245" w14:textId="77777777" w:rsidR="00323351" w:rsidRPr="00F90891" w:rsidRDefault="00323351">
            <w:pPr>
              <w:adjustRightInd w:val="0"/>
              <w:spacing w:afterLines="50" w:after="156"/>
              <w:jc w:val="center"/>
              <w:rPr>
                <w:rFonts w:ascii="Arial" w:eastAsiaTheme="minorEastAsia" w:hAnsi="Arial" w:cs="Arial"/>
                <w:kern w:val="0"/>
                <w:sz w:val="22"/>
                <w:szCs w:val="22"/>
              </w:rPr>
            </w:pPr>
            <w:r w:rsidRPr="00F90891">
              <w:rPr>
                <w:rFonts w:ascii="Arial" w:eastAsiaTheme="minorEastAsia" w:hAnsi="Arial" w:cs="Arial"/>
                <w:kern w:val="0"/>
                <w:sz w:val="22"/>
                <w:szCs w:val="22"/>
              </w:rPr>
              <w:t>如有必要，可用水喷洒以控制粉末扩散。</w:t>
            </w:r>
          </w:p>
          <w:p w14:paraId="4BB1DFB5" w14:textId="77777777" w:rsidR="00323351" w:rsidRPr="00F90891" w:rsidRDefault="00323351" w:rsidP="00F90891">
            <w:pPr>
              <w:adjustRightInd w:val="0"/>
              <w:spacing w:beforeLines="100" w:before="312"/>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医疗急救</w:t>
            </w:r>
          </w:p>
          <w:p w14:paraId="01DFF6E7" w14:textId="77777777" w:rsidR="00323351" w:rsidRPr="00F90891" w:rsidRDefault="00323351">
            <w:pPr>
              <w:adjustRightInd w:val="0"/>
              <w:spacing w:afterLines="50" w:after="156"/>
              <w:jc w:val="center"/>
              <w:rPr>
                <w:rFonts w:ascii="Arial" w:eastAsiaTheme="minorEastAsia" w:hAnsi="Arial" w:cs="Arial"/>
                <w:b/>
                <w:kern w:val="0"/>
                <w:sz w:val="22"/>
                <w:szCs w:val="22"/>
              </w:rPr>
            </w:pPr>
            <w:r w:rsidRPr="00F90891">
              <w:rPr>
                <w:rFonts w:ascii="Arial" w:eastAsiaTheme="minorEastAsia" w:hAnsi="Arial" w:cs="Arial"/>
                <w:kern w:val="0"/>
                <w:sz w:val="22"/>
                <w:szCs w:val="22"/>
              </w:rPr>
              <w:t>参见经修正的《危险货物事故医疗急救指南（</w:t>
            </w:r>
            <w:r w:rsidRPr="00F90891">
              <w:rPr>
                <w:rFonts w:ascii="Arial" w:eastAsiaTheme="minorEastAsia" w:hAnsi="Arial" w:cs="Arial"/>
                <w:kern w:val="0"/>
                <w:sz w:val="22"/>
                <w:szCs w:val="22"/>
              </w:rPr>
              <w:t>MFAG</w:t>
            </w:r>
            <w:r w:rsidRPr="00F90891">
              <w:rPr>
                <w:rFonts w:ascii="Arial" w:eastAsiaTheme="minorEastAsia" w:hAnsi="Arial" w:cs="Arial"/>
                <w:kern w:val="0"/>
                <w:sz w:val="22"/>
                <w:szCs w:val="22"/>
              </w:rPr>
              <w:t>）》。</w:t>
            </w:r>
          </w:p>
        </w:tc>
      </w:tr>
    </w:tbl>
    <w:p w14:paraId="5CAEA887" w14:textId="77777777" w:rsidR="00323351" w:rsidRPr="00F90891" w:rsidRDefault="00323351" w:rsidP="00F90891">
      <w:pPr>
        <w:spacing w:beforeLines="100" w:before="312" w:afterLines="50" w:after="156"/>
        <w:rPr>
          <w:rFonts w:ascii="Arial" w:eastAsiaTheme="minorEastAsia" w:hAnsi="Arial" w:cs="Arial"/>
          <w:sz w:val="22"/>
          <w:szCs w:val="22"/>
        </w:rPr>
      </w:pPr>
      <w:r w:rsidRPr="00F90891">
        <w:rPr>
          <w:rFonts w:ascii="Arial" w:eastAsiaTheme="minorEastAsia" w:hAnsi="Arial" w:cs="Arial"/>
          <w:b/>
          <w:bCs/>
          <w:sz w:val="22"/>
          <w:szCs w:val="22"/>
        </w:rPr>
        <w:t>备注</w:t>
      </w:r>
      <w:r w:rsidRPr="00F90891">
        <w:rPr>
          <w:rFonts w:ascii="Arial" w:eastAsiaTheme="minorEastAsia" w:hAnsi="Arial" w:cs="Arial"/>
          <w:b/>
          <w:bCs/>
          <w:sz w:val="22"/>
          <w:szCs w:val="22"/>
        </w:rPr>
        <w:br/>
      </w:r>
      <w:r w:rsidRPr="00F90891">
        <w:rPr>
          <w:rFonts w:ascii="Arial" w:eastAsiaTheme="minorEastAsia" w:hAnsi="Arial" w:cs="Arial"/>
          <w:sz w:val="22"/>
          <w:szCs w:val="22"/>
        </w:rPr>
        <w:t>大多数物质不易燃。迅速将可能受到污染的设备和遮盖物集中起来加以隔离。请求专家指导。</w:t>
      </w:r>
    </w:p>
    <w:p w14:paraId="33843227" w14:textId="77777777" w:rsidR="00323351" w:rsidRDefault="00323351">
      <w:pPr>
        <w:spacing w:afterLines="50" w:after="156"/>
        <w:rPr>
          <w:b/>
          <w:kern w:val="0"/>
          <w:sz w:val="24"/>
        </w:rPr>
      </w:pPr>
      <w:r w:rsidRPr="00F90891">
        <w:rPr>
          <w:rFonts w:ascii="Arial" w:eastAsiaTheme="minorEastAsia" w:hAnsi="Arial" w:cs="Arial"/>
          <w:b/>
          <w:kern w:val="0"/>
          <w:sz w:val="22"/>
          <w:szCs w:val="22"/>
        </w:rPr>
        <w:br w:type="page"/>
      </w:r>
      <w:r>
        <w:rPr>
          <w:rFonts w:hint="eastAsia"/>
          <w:b/>
          <w:kern w:val="0"/>
          <w:sz w:val="24"/>
        </w:rPr>
        <w:lastRenderedPageBreak/>
        <w:t>锯屑</w:t>
      </w:r>
    </w:p>
    <w:p w14:paraId="7184DB08" w14:textId="77777777" w:rsidR="00323351" w:rsidRPr="00F90891" w:rsidRDefault="00323351" w:rsidP="00F90891">
      <w:pPr>
        <w:adjustRightInd w:val="0"/>
        <w:spacing w:before="240"/>
        <w:rPr>
          <w:rFonts w:ascii="Arial" w:eastAsiaTheme="minorEastAsia" w:hAnsi="Arial" w:cs="Arial"/>
          <w:b/>
          <w:kern w:val="0"/>
          <w:sz w:val="22"/>
          <w:szCs w:val="22"/>
        </w:rPr>
      </w:pPr>
      <w:r w:rsidRPr="00F90891">
        <w:rPr>
          <w:rFonts w:ascii="Arial" w:eastAsiaTheme="minorEastAsia" w:hAnsi="Arial" w:cs="Arial"/>
          <w:b/>
          <w:kern w:val="0"/>
          <w:sz w:val="22"/>
          <w:szCs w:val="22"/>
        </w:rPr>
        <w:t>描述</w:t>
      </w:r>
    </w:p>
    <w:p w14:paraId="10D3AC15"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木头的细颗粒。</w:t>
      </w:r>
    </w:p>
    <w:p w14:paraId="237D63F1" w14:textId="77777777" w:rsidR="00323351" w:rsidRPr="00F90891" w:rsidRDefault="00323351" w:rsidP="00F90891">
      <w:pPr>
        <w:adjustRightInd w:val="0"/>
        <w:spacing w:before="240"/>
        <w:rPr>
          <w:rFonts w:ascii="Arial" w:eastAsiaTheme="minorEastAsia" w:hAnsi="Arial" w:cs="Arial"/>
          <w:b/>
          <w:kern w:val="0"/>
          <w:sz w:val="22"/>
          <w:szCs w:val="22"/>
        </w:rPr>
      </w:pPr>
      <w:r w:rsidRPr="00F9089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F90891" w14:paraId="0BAC346E" w14:textId="77777777" w:rsidTr="00F90891">
        <w:tc>
          <w:tcPr>
            <w:tcW w:w="8527" w:type="dxa"/>
            <w:gridSpan w:val="4"/>
            <w:vAlign w:val="center"/>
          </w:tcPr>
          <w:p w14:paraId="1C6FE4E0"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物理性质</w:t>
            </w:r>
          </w:p>
        </w:tc>
      </w:tr>
      <w:tr w:rsidR="00323351" w:rsidRPr="00F90891" w14:paraId="5F1B3C78" w14:textId="77777777" w:rsidTr="00F90891">
        <w:tc>
          <w:tcPr>
            <w:tcW w:w="2131" w:type="dxa"/>
            <w:vAlign w:val="center"/>
          </w:tcPr>
          <w:p w14:paraId="68640546"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尺寸</w:t>
            </w:r>
          </w:p>
        </w:tc>
        <w:tc>
          <w:tcPr>
            <w:tcW w:w="2117" w:type="dxa"/>
            <w:vAlign w:val="center"/>
          </w:tcPr>
          <w:p w14:paraId="602B39CD"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静止角</w:t>
            </w:r>
          </w:p>
        </w:tc>
        <w:tc>
          <w:tcPr>
            <w:tcW w:w="2147" w:type="dxa"/>
            <w:vAlign w:val="center"/>
          </w:tcPr>
          <w:p w14:paraId="75555279"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散货密度（</w:t>
            </w:r>
            <w:r w:rsidRPr="00F90891">
              <w:rPr>
                <w:rFonts w:ascii="Arial" w:eastAsiaTheme="minorEastAsia" w:hAnsi="Arial" w:cs="Arial"/>
                <w:b/>
                <w:kern w:val="0"/>
                <w:sz w:val="22"/>
                <w:szCs w:val="22"/>
              </w:rPr>
              <w:t>kg/m</w:t>
            </w:r>
            <w:r w:rsidRPr="00F90891">
              <w:rPr>
                <w:rFonts w:ascii="Arial" w:eastAsiaTheme="minorEastAsia" w:hAnsi="Arial" w:cs="Arial"/>
                <w:b/>
                <w:kern w:val="0"/>
                <w:sz w:val="22"/>
                <w:szCs w:val="22"/>
                <w:vertAlign w:val="superscript"/>
              </w:rPr>
              <w:t>3</w:t>
            </w:r>
            <w:r w:rsidRPr="00F90891">
              <w:rPr>
                <w:rFonts w:ascii="Arial" w:eastAsiaTheme="minorEastAsia" w:hAnsi="Arial" w:cs="Arial"/>
                <w:b/>
                <w:kern w:val="0"/>
                <w:sz w:val="22"/>
                <w:szCs w:val="22"/>
              </w:rPr>
              <w:t>）</w:t>
            </w:r>
          </w:p>
        </w:tc>
        <w:tc>
          <w:tcPr>
            <w:tcW w:w="2132" w:type="dxa"/>
            <w:vAlign w:val="center"/>
          </w:tcPr>
          <w:p w14:paraId="6549E676"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积载因数（</w:t>
            </w:r>
            <w:r w:rsidRPr="00F90891">
              <w:rPr>
                <w:rFonts w:ascii="Arial" w:eastAsiaTheme="minorEastAsia" w:hAnsi="Arial" w:cs="Arial"/>
                <w:b/>
                <w:kern w:val="0"/>
                <w:sz w:val="22"/>
                <w:szCs w:val="22"/>
              </w:rPr>
              <w:t>m</w:t>
            </w:r>
            <w:r w:rsidRPr="00F90891">
              <w:rPr>
                <w:rFonts w:ascii="Arial" w:eastAsiaTheme="minorEastAsia" w:hAnsi="Arial" w:cs="Arial"/>
                <w:b/>
                <w:kern w:val="0"/>
                <w:sz w:val="22"/>
                <w:szCs w:val="22"/>
                <w:vertAlign w:val="superscript"/>
              </w:rPr>
              <w:t>3</w:t>
            </w:r>
            <w:r w:rsidRPr="00F90891">
              <w:rPr>
                <w:rFonts w:ascii="Arial" w:eastAsiaTheme="minorEastAsia" w:hAnsi="Arial" w:cs="Arial"/>
                <w:b/>
                <w:kern w:val="0"/>
                <w:sz w:val="22"/>
                <w:szCs w:val="22"/>
              </w:rPr>
              <w:t>/t</w:t>
            </w:r>
            <w:r w:rsidRPr="00F90891">
              <w:rPr>
                <w:rFonts w:ascii="Arial" w:eastAsiaTheme="minorEastAsia" w:hAnsi="Arial" w:cs="Arial"/>
                <w:b/>
                <w:kern w:val="0"/>
                <w:sz w:val="22"/>
                <w:szCs w:val="22"/>
              </w:rPr>
              <w:t>）</w:t>
            </w:r>
          </w:p>
        </w:tc>
      </w:tr>
      <w:tr w:rsidR="00323351" w:rsidRPr="00F90891" w14:paraId="3B769F6B" w14:textId="77777777" w:rsidTr="00F90891">
        <w:tc>
          <w:tcPr>
            <w:tcW w:w="2131" w:type="dxa"/>
            <w:vAlign w:val="center"/>
          </w:tcPr>
          <w:p w14:paraId="32EBAE3F"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不适用</w:t>
            </w:r>
          </w:p>
        </w:tc>
        <w:tc>
          <w:tcPr>
            <w:tcW w:w="2117" w:type="dxa"/>
            <w:vAlign w:val="center"/>
          </w:tcPr>
          <w:p w14:paraId="16887AE2"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不适用</w:t>
            </w:r>
          </w:p>
        </w:tc>
        <w:tc>
          <w:tcPr>
            <w:tcW w:w="2147" w:type="dxa"/>
            <w:vAlign w:val="center"/>
          </w:tcPr>
          <w:p w14:paraId="0CDEFB55"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w:t>
            </w:r>
          </w:p>
        </w:tc>
        <w:tc>
          <w:tcPr>
            <w:tcW w:w="2132" w:type="dxa"/>
            <w:vAlign w:val="center"/>
          </w:tcPr>
          <w:p w14:paraId="615CAD71" w14:textId="77777777" w:rsidR="00323351" w:rsidRPr="00F90891" w:rsidRDefault="00323351">
            <w:pPr>
              <w:jc w:val="center"/>
              <w:rPr>
                <w:rFonts w:ascii="Arial" w:eastAsiaTheme="minorEastAsia" w:hAnsi="Arial" w:cs="Arial"/>
                <w:kern w:val="0"/>
                <w:sz w:val="22"/>
                <w:szCs w:val="22"/>
              </w:rPr>
            </w:pPr>
            <w:r w:rsidRPr="00F90891">
              <w:rPr>
                <w:rFonts w:ascii="Arial" w:eastAsiaTheme="minorEastAsia" w:hAnsi="Arial" w:cs="Arial"/>
                <w:kern w:val="0"/>
                <w:sz w:val="22"/>
                <w:szCs w:val="22"/>
              </w:rPr>
              <w:t>-</w:t>
            </w:r>
          </w:p>
        </w:tc>
      </w:tr>
      <w:tr w:rsidR="00323351" w:rsidRPr="00F90891" w14:paraId="21875680" w14:textId="77777777" w:rsidTr="00F90891">
        <w:tc>
          <w:tcPr>
            <w:tcW w:w="8527" w:type="dxa"/>
            <w:gridSpan w:val="4"/>
            <w:vAlign w:val="center"/>
          </w:tcPr>
          <w:p w14:paraId="50CE9DC4"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危险分类</w:t>
            </w:r>
          </w:p>
        </w:tc>
      </w:tr>
      <w:tr w:rsidR="00323351" w:rsidRPr="00F90891" w14:paraId="1F9B86A6" w14:textId="77777777" w:rsidTr="00F90891">
        <w:tc>
          <w:tcPr>
            <w:tcW w:w="2131" w:type="dxa"/>
            <w:vAlign w:val="center"/>
          </w:tcPr>
          <w:p w14:paraId="600E2E5C"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类别</w:t>
            </w:r>
          </w:p>
        </w:tc>
        <w:tc>
          <w:tcPr>
            <w:tcW w:w="2117" w:type="dxa"/>
            <w:vAlign w:val="center"/>
          </w:tcPr>
          <w:p w14:paraId="1B1572AA"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副危险性</w:t>
            </w:r>
          </w:p>
        </w:tc>
        <w:tc>
          <w:tcPr>
            <w:tcW w:w="2147" w:type="dxa"/>
            <w:vAlign w:val="center"/>
          </w:tcPr>
          <w:p w14:paraId="20DCA52C"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MHB</w:t>
            </w:r>
          </w:p>
        </w:tc>
        <w:tc>
          <w:tcPr>
            <w:tcW w:w="2132" w:type="dxa"/>
            <w:vAlign w:val="center"/>
          </w:tcPr>
          <w:p w14:paraId="4BB9526A"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组别</w:t>
            </w:r>
          </w:p>
        </w:tc>
      </w:tr>
      <w:tr w:rsidR="00323351" w:rsidRPr="00F90891" w14:paraId="6217BD06" w14:textId="77777777" w:rsidTr="00F90891">
        <w:tc>
          <w:tcPr>
            <w:tcW w:w="2131" w:type="dxa"/>
            <w:vAlign w:val="center"/>
          </w:tcPr>
          <w:p w14:paraId="2C89557D"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不适用</w:t>
            </w:r>
          </w:p>
        </w:tc>
        <w:tc>
          <w:tcPr>
            <w:tcW w:w="2117" w:type="dxa"/>
            <w:vAlign w:val="center"/>
          </w:tcPr>
          <w:p w14:paraId="2BA16551"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不适用</w:t>
            </w:r>
          </w:p>
        </w:tc>
        <w:tc>
          <w:tcPr>
            <w:tcW w:w="2147" w:type="dxa"/>
            <w:vAlign w:val="center"/>
          </w:tcPr>
          <w:p w14:paraId="69B8A426" w14:textId="77777777" w:rsidR="00323351" w:rsidRPr="00F90891" w:rsidRDefault="00323351">
            <w:pPr>
              <w:jc w:val="center"/>
              <w:rPr>
                <w:rFonts w:ascii="Arial" w:eastAsiaTheme="minorEastAsia" w:hAnsi="Arial" w:cs="Arial"/>
                <w:bCs/>
                <w:kern w:val="0"/>
                <w:sz w:val="22"/>
                <w:szCs w:val="22"/>
              </w:rPr>
            </w:pPr>
            <w:r w:rsidRPr="00F90891">
              <w:rPr>
                <w:rFonts w:ascii="Arial" w:eastAsiaTheme="minorEastAsia" w:hAnsi="Arial" w:cs="Arial"/>
                <w:bCs/>
                <w:kern w:val="0"/>
                <w:sz w:val="22"/>
                <w:szCs w:val="22"/>
              </w:rPr>
              <w:t>CB</w:t>
            </w:r>
          </w:p>
        </w:tc>
        <w:tc>
          <w:tcPr>
            <w:tcW w:w="2132" w:type="dxa"/>
            <w:vAlign w:val="center"/>
          </w:tcPr>
          <w:p w14:paraId="6B7E29D5" w14:textId="77777777" w:rsidR="00323351" w:rsidRPr="00F90891" w:rsidRDefault="00323351">
            <w:pPr>
              <w:jc w:val="center"/>
              <w:rPr>
                <w:rFonts w:ascii="Arial" w:eastAsiaTheme="minorEastAsia" w:hAnsi="Arial" w:cs="Arial"/>
                <w:kern w:val="0"/>
                <w:sz w:val="22"/>
                <w:szCs w:val="22"/>
              </w:rPr>
            </w:pPr>
            <w:r w:rsidRPr="00F90891">
              <w:rPr>
                <w:rFonts w:ascii="Arial" w:eastAsiaTheme="minorEastAsia" w:hAnsi="Arial" w:cs="Arial"/>
                <w:kern w:val="0"/>
                <w:sz w:val="22"/>
                <w:szCs w:val="22"/>
              </w:rPr>
              <w:t>B</w:t>
            </w:r>
          </w:p>
        </w:tc>
      </w:tr>
    </w:tbl>
    <w:p w14:paraId="43BB77B4" w14:textId="77777777" w:rsidR="00323351" w:rsidRPr="00F90891" w:rsidRDefault="00323351" w:rsidP="00F90891">
      <w:pPr>
        <w:adjustRightInd w:val="0"/>
        <w:spacing w:beforeLines="100" w:before="312"/>
        <w:rPr>
          <w:rFonts w:ascii="Arial" w:eastAsiaTheme="minorEastAsia" w:hAnsi="Arial" w:cs="Arial"/>
          <w:b/>
          <w:kern w:val="0"/>
          <w:sz w:val="22"/>
          <w:szCs w:val="22"/>
        </w:rPr>
      </w:pPr>
      <w:r w:rsidRPr="00F90891">
        <w:rPr>
          <w:rFonts w:ascii="Arial" w:eastAsiaTheme="minorEastAsia" w:hAnsi="Arial" w:cs="Arial"/>
          <w:b/>
          <w:kern w:val="0"/>
          <w:sz w:val="22"/>
          <w:szCs w:val="22"/>
        </w:rPr>
        <w:t>危险性</w:t>
      </w:r>
    </w:p>
    <w:p w14:paraId="09EC1D25"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在不清洁、不干燥和有油污时易于自燃。易引起货物处所内缺氧。</w:t>
      </w:r>
    </w:p>
    <w:p w14:paraId="4226C55F" w14:textId="77777777" w:rsidR="00323351" w:rsidRPr="00F90891" w:rsidRDefault="00323351">
      <w:pPr>
        <w:adjustRightInd w:val="0"/>
        <w:rPr>
          <w:rFonts w:ascii="Arial" w:eastAsiaTheme="minorEastAsia" w:hAnsi="Arial" w:cs="Arial"/>
          <w:b/>
          <w:kern w:val="0"/>
          <w:sz w:val="22"/>
          <w:szCs w:val="22"/>
        </w:rPr>
      </w:pPr>
      <w:r w:rsidRPr="00F90891">
        <w:rPr>
          <w:rFonts w:ascii="Arial" w:eastAsiaTheme="minorEastAsia" w:hAnsi="Arial" w:cs="Arial"/>
          <w:b/>
          <w:kern w:val="0"/>
          <w:sz w:val="22"/>
          <w:szCs w:val="22"/>
        </w:rPr>
        <w:t>积载和隔离</w:t>
      </w:r>
    </w:p>
    <w:p w14:paraId="646E9870" w14:textId="77777777" w:rsidR="00323351" w:rsidRPr="00F90891" w:rsidRDefault="00323351">
      <w:pPr>
        <w:adjustRightInd w:val="0"/>
        <w:rPr>
          <w:rFonts w:ascii="Arial" w:eastAsiaTheme="minorEastAsia" w:hAnsi="Arial" w:cs="Arial"/>
          <w:kern w:val="0"/>
          <w:sz w:val="22"/>
          <w:szCs w:val="22"/>
        </w:rPr>
      </w:pPr>
      <w:r w:rsidRPr="00F90891">
        <w:rPr>
          <w:rFonts w:ascii="Arial" w:eastAsiaTheme="minorEastAsia" w:hAnsi="Arial" w:cs="Arial"/>
          <w:kern w:val="0"/>
          <w:sz w:val="22"/>
          <w:szCs w:val="22"/>
        </w:rPr>
        <w:t>按第</w:t>
      </w:r>
      <w:r w:rsidRPr="00F90891">
        <w:rPr>
          <w:rFonts w:ascii="Arial" w:eastAsiaTheme="minorEastAsia" w:hAnsi="Arial" w:cs="Arial"/>
          <w:kern w:val="0"/>
          <w:sz w:val="22"/>
          <w:szCs w:val="22"/>
        </w:rPr>
        <w:t>4.1</w:t>
      </w:r>
      <w:r w:rsidRPr="00F90891">
        <w:rPr>
          <w:rFonts w:ascii="Arial" w:eastAsiaTheme="minorEastAsia" w:hAnsi="Arial" w:cs="Arial"/>
          <w:kern w:val="0"/>
          <w:sz w:val="22"/>
          <w:szCs w:val="22"/>
        </w:rPr>
        <w:t>类物质隔离。</w:t>
      </w:r>
    </w:p>
    <w:p w14:paraId="01DAF31B"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与所有第</w:t>
      </w:r>
      <w:r w:rsidRPr="00F90891">
        <w:rPr>
          <w:rFonts w:ascii="Arial" w:eastAsiaTheme="minorEastAsia" w:hAnsi="Arial" w:cs="Arial"/>
          <w:kern w:val="0"/>
          <w:sz w:val="22"/>
          <w:szCs w:val="22"/>
        </w:rPr>
        <w:t>5.1</w:t>
      </w:r>
      <w:r w:rsidRPr="00F90891">
        <w:rPr>
          <w:rFonts w:ascii="Arial" w:eastAsiaTheme="minorEastAsia" w:hAnsi="Arial" w:cs="Arial"/>
          <w:kern w:val="0"/>
          <w:sz w:val="22"/>
          <w:szCs w:val="22"/>
        </w:rPr>
        <w:t>类液体和所有第</w:t>
      </w:r>
      <w:r w:rsidRPr="00F90891">
        <w:rPr>
          <w:rFonts w:ascii="Arial" w:eastAsiaTheme="minorEastAsia" w:hAnsi="Arial" w:cs="Arial"/>
          <w:kern w:val="0"/>
          <w:sz w:val="22"/>
          <w:szCs w:val="22"/>
        </w:rPr>
        <w:t>8</w:t>
      </w:r>
      <w:r w:rsidRPr="00F90891">
        <w:rPr>
          <w:rFonts w:ascii="Arial" w:eastAsiaTheme="minorEastAsia" w:hAnsi="Arial" w:cs="Arial"/>
          <w:kern w:val="0"/>
          <w:sz w:val="22"/>
          <w:szCs w:val="22"/>
        </w:rPr>
        <w:t>类液体</w:t>
      </w:r>
      <w:r w:rsidRPr="00F90891">
        <w:rPr>
          <w:rFonts w:ascii="Arial" w:eastAsiaTheme="minorEastAsia" w:hAnsi="Arial" w:cs="Arial"/>
          <w:kern w:val="0"/>
          <w:sz w:val="22"/>
          <w:szCs w:val="22"/>
        </w:rPr>
        <w:t>“</w:t>
      </w:r>
      <w:r w:rsidRPr="00F90891">
        <w:rPr>
          <w:rFonts w:ascii="Arial" w:eastAsiaTheme="minorEastAsia" w:hAnsi="Arial" w:cs="Arial"/>
          <w:kern w:val="0"/>
          <w:sz w:val="22"/>
          <w:szCs w:val="22"/>
        </w:rPr>
        <w:t>隔离</w:t>
      </w:r>
      <w:r w:rsidRPr="00F90891">
        <w:rPr>
          <w:rFonts w:ascii="Arial" w:eastAsiaTheme="minorEastAsia" w:hAnsi="Arial" w:cs="Arial"/>
          <w:kern w:val="0"/>
          <w:sz w:val="22"/>
          <w:szCs w:val="22"/>
        </w:rPr>
        <w:t>”</w:t>
      </w:r>
      <w:r w:rsidRPr="00F90891">
        <w:rPr>
          <w:rFonts w:ascii="Arial" w:eastAsiaTheme="minorEastAsia" w:hAnsi="Arial" w:cs="Arial"/>
          <w:kern w:val="0"/>
          <w:sz w:val="22"/>
          <w:szCs w:val="22"/>
        </w:rPr>
        <w:t>。</w:t>
      </w:r>
    </w:p>
    <w:p w14:paraId="47AD144C" w14:textId="77777777" w:rsidR="00323351" w:rsidRPr="00F90891" w:rsidRDefault="00323351">
      <w:pPr>
        <w:adjustRightInd w:val="0"/>
        <w:rPr>
          <w:rFonts w:ascii="Arial" w:eastAsiaTheme="minorEastAsia" w:hAnsi="Arial" w:cs="Arial"/>
          <w:b/>
          <w:kern w:val="0"/>
          <w:sz w:val="22"/>
          <w:szCs w:val="22"/>
        </w:rPr>
      </w:pPr>
      <w:r w:rsidRPr="00F90891">
        <w:rPr>
          <w:rFonts w:ascii="Arial" w:eastAsiaTheme="minorEastAsia" w:hAnsi="Arial" w:cs="Arial"/>
          <w:b/>
          <w:kern w:val="0"/>
          <w:sz w:val="22"/>
          <w:szCs w:val="22"/>
        </w:rPr>
        <w:t>货舱清洁程度</w:t>
      </w:r>
    </w:p>
    <w:p w14:paraId="55F07802"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按照货物的危险性保持清洁和干燥状态。</w:t>
      </w:r>
    </w:p>
    <w:p w14:paraId="0538D1C0" w14:textId="77777777" w:rsidR="00323351" w:rsidRPr="00F90891" w:rsidRDefault="00323351">
      <w:pPr>
        <w:adjustRightInd w:val="0"/>
        <w:rPr>
          <w:rFonts w:ascii="Arial" w:eastAsiaTheme="minorEastAsia" w:hAnsi="Arial" w:cs="Arial"/>
          <w:b/>
          <w:kern w:val="0"/>
          <w:sz w:val="22"/>
          <w:szCs w:val="22"/>
        </w:rPr>
      </w:pPr>
      <w:r w:rsidRPr="00F90891">
        <w:rPr>
          <w:rFonts w:ascii="Arial" w:eastAsiaTheme="minorEastAsia" w:hAnsi="Arial" w:cs="Arial"/>
          <w:b/>
          <w:kern w:val="0"/>
          <w:sz w:val="22"/>
          <w:szCs w:val="22"/>
        </w:rPr>
        <w:t>天气注意事项</w:t>
      </w:r>
    </w:p>
    <w:p w14:paraId="6FD3713D"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DAC1DBC" w14:textId="77777777" w:rsidR="00323351" w:rsidRPr="00F90891" w:rsidRDefault="00323351">
      <w:pPr>
        <w:adjustRightInd w:val="0"/>
        <w:rPr>
          <w:rFonts w:ascii="Arial" w:eastAsiaTheme="minorEastAsia" w:hAnsi="Arial" w:cs="Arial"/>
          <w:b/>
          <w:kern w:val="0"/>
          <w:sz w:val="22"/>
          <w:szCs w:val="22"/>
        </w:rPr>
      </w:pPr>
      <w:r w:rsidRPr="00F90891">
        <w:rPr>
          <w:rFonts w:ascii="Arial" w:eastAsiaTheme="minorEastAsia" w:hAnsi="Arial" w:cs="Arial"/>
          <w:b/>
          <w:kern w:val="0"/>
          <w:sz w:val="22"/>
          <w:szCs w:val="22"/>
        </w:rPr>
        <w:t>装载</w:t>
      </w:r>
    </w:p>
    <w:p w14:paraId="6EFD706A"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按照本规则第</w:t>
      </w:r>
      <w:r w:rsidRPr="00F90891">
        <w:rPr>
          <w:rFonts w:ascii="Arial" w:eastAsiaTheme="minorEastAsia" w:hAnsi="Arial" w:cs="Arial"/>
          <w:kern w:val="0"/>
          <w:sz w:val="22"/>
          <w:szCs w:val="22"/>
        </w:rPr>
        <w:t>4</w:t>
      </w:r>
      <w:r w:rsidRPr="00F90891">
        <w:rPr>
          <w:rFonts w:ascii="Arial" w:eastAsiaTheme="minorEastAsia" w:hAnsi="Arial" w:cs="Arial"/>
          <w:kern w:val="0"/>
          <w:sz w:val="22"/>
          <w:szCs w:val="22"/>
        </w:rPr>
        <w:t>和</w:t>
      </w:r>
      <w:r w:rsidRPr="00F90891">
        <w:rPr>
          <w:rFonts w:ascii="Arial" w:eastAsiaTheme="minorEastAsia" w:hAnsi="Arial" w:cs="Arial"/>
          <w:kern w:val="0"/>
          <w:sz w:val="22"/>
          <w:szCs w:val="22"/>
        </w:rPr>
        <w:t>5</w:t>
      </w:r>
      <w:r w:rsidRPr="00F90891">
        <w:rPr>
          <w:rFonts w:ascii="Arial" w:eastAsiaTheme="minorEastAsia" w:hAnsi="Arial" w:cs="Arial"/>
          <w:kern w:val="0"/>
          <w:sz w:val="22"/>
          <w:szCs w:val="22"/>
        </w:rPr>
        <w:t>节的有关规定进行平舱。</w:t>
      </w:r>
    </w:p>
    <w:p w14:paraId="0BCE786A" w14:textId="77777777" w:rsidR="00323351" w:rsidRPr="00F90891" w:rsidRDefault="00323351">
      <w:pPr>
        <w:adjustRightInd w:val="0"/>
        <w:rPr>
          <w:rFonts w:ascii="Arial" w:eastAsiaTheme="minorEastAsia" w:hAnsi="Arial" w:cs="Arial"/>
          <w:b/>
          <w:kern w:val="0"/>
          <w:sz w:val="22"/>
          <w:szCs w:val="22"/>
        </w:rPr>
      </w:pPr>
      <w:r w:rsidRPr="00F90891">
        <w:rPr>
          <w:rFonts w:ascii="Arial" w:eastAsiaTheme="minorEastAsia" w:hAnsi="Arial" w:cs="Arial"/>
          <w:b/>
          <w:kern w:val="0"/>
          <w:sz w:val="22"/>
          <w:szCs w:val="22"/>
        </w:rPr>
        <w:t>注意事项</w:t>
      </w:r>
    </w:p>
    <w:p w14:paraId="0AEE2F30"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舱底污水阱须保持清洁、干燥和适当遮盖以防止货物进入。在装载货物前，托运人须向船长提供一份证书来说明该货物是清洁的、干燥的和无油污的。</w:t>
      </w:r>
    </w:p>
    <w:p w14:paraId="6E94EC26" w14:textId="77777777" w:rsidR="00323351" w:rsidRPr="00F90891" w:rsidRDefault="00323351">
      <w:pPr>
        <w:adjustRightInd w:val="0"/>
        <w:rPr>
          <w:rFonts w:ascii="Arial" w:eastAsiaTheme="minorEastAsia" w:hAnsi="Arial" w:cs="Arial"/>
          <w:b/>
          <w:kern w:val="0"/>
          <w:sz w:val="22"/>
          <w:szCs w:val="22"/>
        </w:rPr>
      </w:pPr>
      <w:r w:rsidRPr="00F90891">
        <w:rPr>
          <w:rFonts w:ascii="Arial" w:eastAsiaTheme="minorEastAsia" w:hAnsi="Arial" w:cs="Arial"/>
          <w:b/>
          <w:kern w:val="0"/>
          <w:sz w:val="22"/>
          <w:szCs w:val="22"/>
        </w:rPr>
        <w:t>通风</w:t>
      </w:r>
    </w:p>
    <w:p w14:paraId="623451FB"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在航行期间，须根据需要仅对运载该货物的处所进行自然或机械的表面通风。</w:t>
      </w:r>
    </w:p>
    <w:p w14:paraId="0C3A04D8" w14:textId="77777777" w:rsidR="00323351" w:rsidRPr="00F90891" w:rsidRDefault="00323351">
      <w:pPr>
        <w:adjustRightInd w:val="0"/>
        <w:rPr>
          <w:rFonts w:ascii="Arial" w:eastAsiaTheme="minorEastAsia" w:hAnsi="Arial" w:cs="Arial"/>
          <w:b/>
          <w:kern w:val="0"/>
          <w:sz w:val="22"/>
          <w:szCs w:val="22"/>
        </w:rPr>
      </w:pPr>
      <w:r w:rsidRPr="00F90891">
        <w:rPr>
          <w:rFonts w:ascii="Arial" w:eastAsiaTheme="minorEastAsia" w:hAnsi="Arial" w:cs="Arial"/>
          <w:b/>
          <w:kern w:val="0"/>
          <w:sz w:val="22"/>
          <w:szCs w:val="22"/>
        </w:rPr>
        <w:t>载运</w:t>
      </w:r>
    </w:p>
    <w:p w14:paraId="28D89335"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没有特别要求。</w:t>
      </w:r>
    </w:p>
    <w:p w14:paraId="17942FB3" w14:textId="77777777" w:rsidR="00323351" w:rsidRPr="00F90891" w:rsidRDefault="00323351">
      <w:pPr>
        <w:adjustRightInd w:val="0"/>
        <w:rPr>
          <w:rFonts w:ascii="Arial" w:eastAsiaTheme="minorEastAsia" w:hAnsi="Arial" w:cs="Arial"/>
          <w:b/>
          <w:kern w:val="0"/>
          <w:sz w:val="22"/>
          <w:szCs w:val="22"/>
        </w:rPr>
      </w:pPr>
      <w:r w:rsidRPr="00F90891">
        <w:rPr>
          <w:rFonts w:ascii="Arial" w:eastAsiaTheme="minorEastAsia" w:hAnsi="Arial" w:cs="Arial"/>
          <w:b/>
          <w:kern w:val="0"/>
          <w:sz w:val="22"/>
          <w:szCs w:val="22"/>
        </w:rPr>
        <w:t>卸货</w:t>
      </w:r>
    </w:p>
    <w:p w14:paraId="2AF69888"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没有特别要求。</w:t>
      </w:r>
    </w:p>
    <w:p w14:paraId="51465D37" w14:textId="77777777" w:rsidR="00323351" w:rsidRPr="00F90891" w:rsidRDefault="00323351">
      <w:pPr>
        <w:adjustRightInd w:val="0"/>
        <w:rPr>
          <w:rFonts w:ascii="Arial" w:eastAsiaTheme="minorEastAsia" w:hAnsi="Arial" w:cs="Arial"/>
          <w:b/>
          <w:kern w:val="0"/>
          <w:sz w:val="22"/>
          <w:szCs w:val="22"/>
        </w:rPr>
      </w:pPr>
      <w:r w:rsidRPr="00F90891">
        <w:rPr>
          <w:rFonts w:ascii="Arial" w:eastAsiaTheme="minorEastAsia" w:hAnsi="Arial" w:cs="Arial"/>
          <w:b/>
          <w:kern w:val="0"/>
          <w:sz w:val="22"/>
          <w:szCs w:val="22"/>
        </w:rPr>
        <w:t>清扫</w:t>
      </w:r>
    </w:p>
    <w:p w14:paraId="1372EF95" w14:textId="77777777" w:rsidR="00323351" w:rsidRPr="00F90891" w:rsidRDefault="00323351">
      <w:pPr>
        <w:adjustRightInd w:val="0"/>
        <w:spacing w:afterLines="50" w:after="156"/>
        <w:rPr>
          <w:rFonts w:ascii="Arial" w:eastAsiaTheme="minorEastAsia" w:hAnsi="Arial" w:cs="Arial"/>
          <w:kern w:val="0"/>
          <w:sz w:val="22"/>
          <w:szCs w:val="22"/>
        </w:rPr>
      </w:pPr>
      <w:r w:rsidRPr="00F90891">
        <w:rPr>
          <w:rFonts w:ascii="Arial" w:eastAsiaTheme="minorEastAsia" w:hAnsi="Arial" w:cs="Arial"/>
          <w:kern w:val="0"/>
          <w:sz w:val="22"/>
          <w:szCs w:val="22"/>
        </w:rPr>
        <w:t>没有特别要求。</w:t>
      </w:r>
    </w:p>
    <w:p w14:paraId="3B5DF07C" w14:textId="77777777" w:rsidR="00323351" w:rsidRPr="00F90891" w:rsidRDefault="00323351" w:rsidP="00F90891">
      <w:pPr>
        <w:adjustRightInd w:val="0"/>
        <w:rPr>
          <w:rFonts w:ascii="Arial" w:hAnsi="Arial" w:cs="Arial"/>
          <w:b/>
          <w:kern w:val="0"/>
          <w:sz w:val="22"/>
          <w:szCs w:val="22"/>
        </w:rPr>
      </w:pPr>
      <w:r w:rsidRPr="00F90891">
        <w:rPr>
          <w:rFonts w:ascii="Arial" w:eastAsiaTheme="minorEastAsia" w:hAnsi="Arial" w:cs="Arial"/>
          <w:b/>
          <w:kern w:val="0"/>
          <w:sz w:val="22"/>
          <w:szCs w:val="22"/>
        </w:rPr>
        <w:br w:type="page"/>
      </w:r>
      <w:r w:rsidRPr="00F90891">
        <w:rPr>
          <w:rFonts w:ascii="Arial"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F90891" w14:paraId="25DF67A6" w14:textId="77777777">
        <w:tc>
          <w:tcPr>
            <w:tcW w:w="8528" w:type="dxa"/>
          </w:tcPr>
          <w:p w14:paraId="1DDF9838" w14:textId="77777777" w:rsidR="00323351" w:rsidRPr="00F90891" w:rsidRDefault="00323351" w:rsidP="00F90891">
            <w:pPr>
              <w:adjustRightInd w:val="0"/>
              <w:spacing w:beforeLines="100" w:before="312" w:afterLines="50" w:after="156"/>
              <w:jc w:val="center"/>
              <w:rPr>
                <w:rFonts w:ascii="Arial" w:hAnsi="Arial" w:cs="Arial"/>
                <w:b/>
                <w:kern w:val="0"/>
                <w:sz w:val="22"/>
                <w:szCs w:val="22"/>
              </w:rPr>
            </w:pPr>
            <w:r w:rsidRPr="00F90891">
              <w:rPr>
                <w:rFonts w:ascii="Arial" w:hAnsi="Arial" w:cs="Arial"/>
                <w:b/>
                <w:kern w:val="0"/>
                <w:sz w:val="22"/>
                <w:szCs w:val="22"/>
              </w:rPr>
              <w:t>配备专用应急设备</w:t>
            </w:r>
            <w:r w:rsidRPr="00F90891">
              <w:rPr>
                <w:rFonts w:ascii="Arial" w:hAnsi="Arial" w:cs="Arial"/>
                <w:b/>
                <w:kern w:val="0"/>
                <w:sz w:val="22"/>
                <w:szCs w:val="22"/>
              </w:rPr>
              <w:br/>
            </w:r>
            <w:r w:rsidRPr="00F90891">
              <w:rPr>
                <w:rFonts w:ascii="Arial" w:hAnsi="Arial" w:cs="Arial"/>
                <w:kern w:val="0"/>
                <w:sz w:val="22"/>
                <w:szCs w:val="22"/>
              </w:rPr>
              <w:t>无</w:t>
            </w:r>
          </w:p>
        </w:tc>
      </w:tr>
      <w:tr w:rsidR="00323351" w:rsidRPr="00F90891" w14:paraId="33CD7E7C" w14:textId="77777777">
        <w:tc>
          <w:tcPr>
            <w:tcW w:w="8528" w:type="dxa"/>
            <w:vAlign w:val="center"/>
          </w:tcPr>
          <w:p w14:paraId="069813D7" w14:textId="77777777" w:rsidR="00323351" w:rsidRPr="00F90891" w:rsidRDefault="00323351" w:rsidP="00F90891">
            <w:pPr>
              <w:adjustRightInd w:val="0"/>
              <w:spacing w:beforeLines="100" w:before="312" w:afterLines="50" w:after="156"/>
              <w:jc w:val="center"/>
              <w:rPr>
                <w:rFonts w:ascii="Arial" w:hAnsi="Arial" w:cs="Arial"/>
                <w:kern w:val="0"/>
                <w:sz w:val="22"/>
                <w:szCs w:val="22"/>
              </w:rPr>
            </w:pPr>
            <w:r w:rsidRPr="00F90891">
              <w:rPr>
                <w:rFonts w:ascii="Arial" w:hAnsi="Arial" w:cs="Arial"/>
                <w:b/>
                <w:kern w:val="0"/>
                <w:sz w:val="22"/>
                <w:szCs w:val="22"/>
              </w:rPr>
              <w:t>应急程序</w:t>
            </w:r>
            <w:r w:rsidRPr="00F90891">
              <w:rPr>
                <w:rFonts w:ascii="Arial" w:hAnsi="Arial" w:cs="Arial"/>
                <w:b/>
                <w:kern w:val="0"/>
                <w:sz w:val="22"/>
                <w:szCs w:val="22"/>
              </w:rPr>
              <w:br/>
            </w:r>
            <w:r w:rsidRPr="00F90891">
              <w:rPr>
                <w:rFonts w:ascii="Arial" w:hAnsi="Arial" w:cs="Arial"/>
                <w:kern w:val="0"/>
                <w:sz w:val="22"/>
                <w:szCs w:val="22"/>
              </w:rPr>
              <w:t>无</w:t>
            </w:r>
          </w:p>
          <w:p w14:paraId="133DCBFE" w14:textId="77777777" w:rsidR="00323351" w:rsidRPr="00F90891" w:rsidRDefault="00323351" w:rsidP="00F90891">
            <w:pPr>
              <w:adjustRightInd w:val="0"/>
              <w:spacing w:before="240" w:afterLines="50" w:after="156"/>
              <w:jc w:val="center"/>
              <w:rPr>
                <w:rFonts w:ascii="Arial" w:hAnsi="Arial" w:cs="Arial"/>
                <w:kern w:val="0"/>
                <w:sz w:val="22"/>
                <w:szCs w:val="22"/>
              </w:rPr>
            </w:pPr>
            <w:r w:rsidRPr="00F90891">
              <w:rPr>
                <w:rFonts w:ascii="Arial" w:hAnsi="Arial" w:cs="Arial"/>
                <w:b/>
                <w:kern w:val="0"/>
                <w:sz w:val="22"/>
                <w:szCs w:val="22"/>
              </w:rPr>
              <w:t>火灾时的紧急行动</w:t>
            </w:r>
            <w:r w:rsidRPr="00F90891">
              <w:rPr>
                <w:rFonts w:ascii="Arial" w:hAnsi="Arial" w:cs="Arial"/>
                <w:b/>
                <w:kern w:val="0"/>
                <w:sz w:val="22"/>
                <w:szCs w:val="22"/>
              </w:rPr>
              <w:br/>
            </w:r>
            <w:r w:rsidRPr="00F90891">
              <w:rPr>
                <w:rFonts w:ascii="Arial" w:hAnsi="Arial" w:cs="Arial"/>
                <w:kern w:val="0"/>
                <w:sz w:val="22"/>
                <w:szCs w:val="22"/>
              </w:rPr>
              <w:t>封舱；如装有，使用船上的固定式灭火装置。</w:t>
            </w:r>
            <w:r w:rsidRPr="00F90891">
              <w:rPr>
                <w:rFonts w:ascii="Arial" w:hAnsi="Arial" w:cs="Arial"/>
                <w:kern w:val="0"/>
                <w:sz w:val="22"/>
                <w:szCs w:val="22"/>
              </w:rPr>
              <w:br/>
            </w:r>
            <w:r w:rsidRPr="00F90891">
              <w:rPr>
                <w:rFonts w:ascii="Arial" w:hAnsi="Arial" w:cs="Arial"/>
                <w:kern w:val="0"/>
                <w:sz w:val="22"/>
                <w:szCs w:val="22"/>
              </w:rPr>
              <w:t>气封能有效地控制火势。</w:t>
            </w:r>
          </w:p>
          <w:p w14:paraId="44C77B2E" w14:textId="77777777" w:rsidR="00323351" w:rsidRPr="00F90891" w:rsidRDefault="00323351" w:rsidP="00F90891">
            <w:pPr>
              <w:adjustRightInd w:val="0"/>
              <w:spacing w:before="240" w:afterLines="50" w:after="156"/>
              <w:jc w:val="center"/>
              <w:rPr>
                <w:rFonts w:ascii="Arial" w:hAnsi="Arial" w:cs="Arial"/>
                <w:b/>
                <w:kern w:val="0"/>
                <w:sz w:val="22"/>
                <w:szCs w:val="22"/>
              </w:rPr>
            </w:pPr>
            <w:r w:rsidRPr="00F90891">
              <w:rPr>
                <w:rFonts w:ascii="Arial" w:hAnsi="Arial" w:cs="Arial"/>
                <w:b/>
                <w:kern w:val="0"/>
                <w:sz w:val="22"/>
                <w:szCs w:val="22"/>
              </w:rPr>
              <w:t>医疗急救</w:t>
            </w:r>
            <w:r w:rsidRPr="00F90891">
              <w:rPr>
                <w:rFonts w:ascii="Arial" w:hAnsi="Arial" w:cs="Arial"/>
                <w:b/>
                <w:kern w:val="0"/>
                <w:sz w:val="22"/>
                <w:szCs w:val="22"/>
              </w:rPr>
              <w:br/>
            </w:r>
            <w:r w:rsidRPr="00F90891">
              <w:rPr>
                <w:rFonts w:ascii="Arial" w:hAnsi="Arial" w:cs="Arial"/>
                <w:kern w:val="0"/>
                <w:sz w:val="22"/>
                <w:szCs w:val="22"/>
              </w:rPr>
              <w:t>参见经修正的《危险货物事故医疗急救指南（</w:t>
            </w:r>
            <w:r w:rsidRPr="00F90891">
              <w:rPr>
                <w:rFonts w:ascii="Arial" w:hAnsi="Arial" w:cs="Arial"/>
                <w:kern w:val="0"/>
                <w:sz w:val="22"/>
                <w:szCs w:val="22"/>
              </w:rPr>
              <w:t>MFAG</w:t>
            </w:r>
            <w:r w:rsidRPr="00F90891">
              <w:rPr>
                <w:rFonts w:ascii="Arial" w:hAnsi="Arial" w:cs="Arial"/>
                <w:kern w:val="0"/>
                <w:sz w:val="22"/>
                <w:szCs w:val="22"/>
              </w:rPr>
              <w:t>）》。</w:t>
            </w:r>
          </w:p>
        </w:tc>
      </w:tr>
    </w:tbl>
    <w:p w14:paraId="6D7A2EAA" w14:textId="77777777" w:rsidR="00323351" w:rsidRDefault="00323351">
      <w:pPr>
        <w:spacing w:afterLines="50" w:after="156"/>
        <w:rPr>
          <w:b/>
          <w:bCs/>
          <w:sz w:val="24"/>
        </w:rPr>
      </w:pPr>
      <w:r>
        <w:rPr>
          <w:rFonts w:hint="eastAsia"/>
          <w:b/>
          <w:bCs/>
          <w:sz w:val="24"/>
        </w:rPr>
        <w:br w:type="page"/>
      </w:r>
      <w:r>
        <w:rPr>
          <w:rFonts w:hint="eastAsia"/>
          <w:b/>
          <w:bCs/>
          <w:sz w:val="24"/>
        </w:rPr>
        <w:lastRenderedPageBreak/>
        <w:t>炼铁炼钢产生的碎屑</w:t>
      </w:r>
    </w:p>
    <w:p w14:paraId="035D24E0"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bCs/>
          <w:sz w:val="22"/>
          <w:szCs w:val="22"/>
        </w:rPr>
        <w:t>描述</w:t>
      </w:r>
      <w:r w:rsidRPr="00F90891">
        <w:rPr>
          <w:rFonts w:ascii="Arial" w:eastAsiaTheme="minorEastAsia" w:hAnsi="Arial" w:cs="Arial"/>
          <w:b/>
          <w:bCs/>
          <w:sz w:val="22"/>
          <w:szCs w:val="22"/>
        </w:rPr>
        <w:br/>
      </w:r>
      <w:r w:rsidRPr="00F90891">
        <w:rPr>
          <w:rFonts w:ascii="Arial" w:eastAsiaTheme="minorEastAsia" w:hAnsi="Arial" w:cs="Arial"/>
          <w:sz w:val="22"/>
          <w:szCs w:val="22"/>
        </w:rPr>
        <w:t>此货物主要由炼铁和炼钢过程中收集的铁氧化物组成。热轧过程中使用的水中和引流凹槽中后收集的碎屑，并伴随轧制过程使用的少量油，是此货物的主要成分。此货物回用作为铁的原料。</w:t>
      </w:r>
      <w:r w:rsidRPr="00F90891">
        <w:rPr>
          <w:rFonts w:ascii="Arial" w:eastAsiaTheme="minorEastAsia" w:hAnsi="Arial" w:cs="Arial"/>
          <w:sz w:val="22"/>
          <w:szCs w:val="22"/>
        </w:rPr>
        <w:br/>
      </w:r>
      <w:r w:rsidRPr="00F90891">
        <w:rPr>
          <w:rFonts w:ascii="Arial" w:eastAsiaTheme="minorEastAsia" w:hAnsi="Arial" w:cs="Arial"/>
          <w:sz w:val="22"/>
          <w:szCs w:val="22"/>
        </w:rPr>
        <w:t>形状从粉末到块状。颜色为灰色，灰棕色，灰黑绿色，棕色，烧赭石色。固体的比重为</w:t>
      </w:r>
      <w:r w:rsidRPr="00F90891">
        <w:rPr>
          <w:rFonts w:ascii="Arial" w:eastAsiaTheme="minorEastAsia" w:hAnsi="Arial" w:cs="Arial"/>
          <w:sz w:val="22"/>
          <w:szCs w:val="22"/>
        </w:rPr>
        <w:t>3</w:t>
      </w:r>
      <w:r w:rsidRPr="00F90891">
        <w:rPr>
          <w:rFonts w:ascii="Arial" w:eastAsiaTheme="minorEastAsia" w:hAnsi="Arial" w:cs="Arial"/>
          <w:sz w:val="22"/>
          <w:szCs w:val="22"/>
        </w:rPr>
        <w:t>到</w:t>
      </w:r>
      <w:r w:rsidRPr="00F90891">
        <w:rPr>
          <w:rFonts w:ascii="Arial" w:eastAsiaTheme="minorEastAsia" w:hAnsi="Arial" w:cs="Arial"/>
          <w:sz w:val="22"/>
          <w:szCs w:val="22"/>
        </w:rPr>
        <w:t>6</w:t>
      </w:r>
      <w:r w:rsidRPr="00F90891">
        <w:rPr>
          <w:rFonts w:ascii="Arial" w:eastAsiaTheme="minorEastAsia" w:hAnsi="Arial" w:cs="Arial"/>
          <w:sz w:val="22"/>
          <w:szCs w:val="22"/>
        </w:rPr>
        <w:t>。</w:t>
      </w:r>
    </w:p>
    <w:p w14:paraId="275C5542"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sz w:val="22"/>
          <w:szCs w:val="22"/>
        </w:rPr>
        <w:t>此货物主要含有水分，油（少于</w:t>
      </w:r>
      <w:r w:rsidRPr="00F90891">
        <w:rPr>
          <w:rFonts w:ascii="Arial" w:eastAsiaTheme="minorEastAsia" w:hAnsi="Arial" w:cs="Arial"/>
          <w:sz w:val="22"/>
          <w:szCs w:val="22"/>
        </w:rPr>
        <w:t>1.2%</w:t>
      </w:r>
      <w:r w:rsidRPr="00F90891">
        <w:rPr>
          <w:rFonts w:ascii="Arial" w:eastAsiaTheme="minorEastAsia" w:hAnsi="Arial" w:cs="Arial"/>
          <w:sz w:val="22"/>
          <w:szCs w:val="22"/>
        </w:rPr>
        <w:t>），铁酸盐（</w:t>
      </w:r>
      <w:r w:rsidRPr="00F90891">
        <w:rPr>
          <w:rFonts w:ascii="Arial" w:eastAsiaTheme="minorEastAsia" w:hAnsi="Arial" w:cs="Arial"/>
          <w:sz w:val="22"/>
          <w:szCs w:val="22"/>
        </w:rPr>
        <w:t>FeO</w:t>
      </w:r>
      <w:r w:rsidRPr="00F90891">
        <w:rPr>
          <w:rFonts w:ascii="Arial" w:eastAsiaTheme="minorEastAsia" w:hAnsi="Arial" w:cs="Arial"/>
          <w:sz w:val="22"/>
          <w:szCs w:val="22"/>
        </w:rPr>
        <w:t>），磁铁（</w:t>
      </w:r>
      <w:r w:rsidRPr="00F90891">
        <w:rPr>
          <w:rFonts w:ascii="Arial" w:eastAsiaTheme="minorEastAsia" w:hAnsi="Arial" w:cs="Arial"/>
          <w:sz w:val="22"/>
          <w:szCs w:val="22"/>
        </w:rPr>
        <w:t>Fe</w:t>
      </w:r>
      <w:r w:rsidRPr="00F90891">
        <w:rPr>
          <w:rFonts w:ascii="Arial" w:eastAsiaTheme="minorEastAsia" w:hAnsi="Arial" w:cs="Arial"/>
          <w:sz w:val="22"/>
          <w:szCs w:val="22"/>
          <w:vertAlign w:val="subscript"/>
        </w:rPr>
        <w:t>3</w:t>
      </w:r>
      <w:r w:rsidRPr="00F90891">
        <w:rPr>
          <w:rFonts w:ascii="Arial" w:eastAsiaTheme="minorEastAsia" w:hAnsi="Arial" w:cs="Arial"/>
          <w:sz w:val="22"/>
          <w:szCs w:val="22"/>
        </w:rPr>
        <w:t>O</w:t>
      </w:r>
      <w:r w:rsidRPr="00F90891">
        <w:rPr>
          <w:rFonts w:ascii="Arial" w:eastAsiaTheme="minorEastAsia" w:hAnsi="Arial" w:cs="Arial"/>
          <w:sz w:val="22"/>
          <w:szCs w:val="22"/>
          <w:vertAlign w:val="subscript"/>
        </w:rPr>
        <w:t>4</w:t>
      </w:r>
      <w:r w:rsidRPr="00F90891">
        <w:rPr>
          <w:rFonts w:ascii="Arial" w:eastAsiaTheme="minorEastAsia" w:hAnsi="Arial" w:cs="Arial"/>
          <w:sz w:val="22"/>
          <w:szCs w:val="22"/>
        </w:rPr>
        <w:t>），赤铁（</w:t>
      </w:r>
      <w:r w:rsidRPr="00F90891">
        <w:rPr>
          <w:rFonts w:ascii="Arial" w:eastAsiaTheme="minorEastAsia" w:hAnsi="Arial" w:cs="Arial"/>
          <w:sz w:val="22"/>
          <w:szCs w:val="22"/>
        </w:rPr>
        <w:t>Fe</w:t>
      </w:r>
      <w:r w:rsidRPr="00F90891">
        <w:rPr>
          <w:rFonts w:ascii="Arial" w:eastAsiaTheme="minorEastAsia" w:hAnsi="Arial" w:cs="Arial"/>
          <w:sz w:val="22"/>
          <w:szCs w:val="22"/>
          <w:vertAlign w:val="subscript"/>
        </w:rPr>
        <w:t>2</w:t>
      </w:r>
      <w:r w:rsidRPr="00F90891">
        <w:rPr>
          <w:rFonts w:ascii="Arial" w:eastAsiaTheme="minorEastAsia" w:hAnsi="Arial" w:cs="Arial"/>
          <w:sz w:val="22"/>
          <w:szCs w:val="22"/>
        </w:rPr>
        <w:t>O</w:t>
      </w:r>
      <w:r w:rsidRPr="00F90891">
        <w:rPr>
          <w:rFonts w:ascii="Arial" w:eastAsiaTheme="minorEastAsia" w:hAnsi="Arial" w:cs="Arial"/>
          <w:sz w:val="22"/>
          <w:szCs w:val="22"/>
          <w:vertAlign w:val="subscript"/>
        </w:rPr>
        <w:t>3</w:t>
      </w:r>
      <w:r w:rsidRPr="00F90891">
        <w:rPr>
          <w:rFonts w:ascii="Arial" w:eastAsiaTheme="minorEastAsia" w:hAnsi="Arial" w:cs="Arial"/>
          <w:sz w:val="22"/>
          <w:szCs w:val="22"/>
        </w:rPr>
        <w:t>），金属铁和铁橄榄石（</w:t>
      </w:r>
      <w:r w:rsidRPr="00F90891">
        <w:rPr>
          <w:rFonts w:ascii="Arial" w:eastAsiaTheme="minorEastAsia" w:hAnsi="Arial" w:cs="Arial"/>
          <w:sz w:val="22"/>
          <w:szCs w:val="22"/>
        </w:rPr>
        <w:t>Fe</w:t>
      </w:r>
      <w:r w:rsidRPr="00F90891">
        <w:rPr>
          <w:rFonts w:ascii="Arial" w:eastAsiaTheme="minorEastAsia" w:hAnsi="Arial" w:cs="Arial"/>
          <w:sz w:val="22"/>
          <w:szCs w:val="22"/>
          <w:vertAlign w:val="subscript"/>
        </w:rPr>
        <w:t>2</w:t>
      </w:r>
      <w:r w:rsidRPr="00F90891">
        <w:rPr>
          <w:rFonts w:ascii="Arial" w:eastAsiaTheme="minorEastAsia" w:hAnsi="Arial" w:cs="Arial"/>
          <w:sz w:val="22"/>
          <w:szCs w:val="22"/>
        </w:rPr>
        <w:t>SiO</w:t>
      </w:r>
      <w:r w:rsidRPr="00F90891">
        <w:rPr>
          <w:rFonts w:ascii="Arial" w:eastAsiaTheme="minorEastAsia" w:hAnsi="Arial" w:cs="Arial"/>
          <w:sz w:val="22"/>
          <w:szCs w:val="22"/>
          <w:vertAlign w:val="subscript"/>
        </w:rPr>
        <w:t>4</w:t>
      </w:r>
      <w:r w:rsidRPr="00F90891">
        <w:rPr>
          <w:rFonts w:ascii="Arial" w:eastAsiaTheme="minorEastAsia" w:hAnsi="Arial" w:cs="Arial"/>
          <w:sz w:val="22"/>
          <w:szCs w:val="22"/>
        </w:rPr>
        <w:t>）。他含有的处理水分和油之外的化学元素的排列如下：</w:t>
      </w:r>
      <w:r w:rsidRPr="00F90891">
        <w:rPr>
          <w:rFonts w:ascii="Arial" w:eastAsiaTheme="minorEastAsia" w:hAnsi="Arial" w:cs="Arial"/>
          <w:sz w:val="22"/>
          <w:szCs w:val="22"/>
        </w:rPr>
        <w:t>Fe&gt;70%</w:t>
      </w:r>
      <w:r w:rsidRPr="00F90891">
        <w:rPr>
          <w:rFonts w:ascii="Arial" w:eastAsiaTheme="minorEastAsia" w:hAnsi="Arial" w:cs="Arial"/>
          <w:sz w:val="22"/>
          <w:szCs w:val="22"/>
        </w:rPr>
        <w:t>，</w:t>
      </w:r>
      <w:r w:rsidRPr="00F90891">
        <w:rPr>
          <w:rFonts w:ascii="Arial" w:eastAsiaTheme="minorEastAsia" w:hAnsi="Arial" w:cs="Arial"/>
          <w:sz w:val="22"/>
          <w:szCs w:val="22"/>
        </w:rPr>
        <w:t>Ca&lt;0.8%</w:t>
      </w:r>
      <w:r w:rsidRPr="00F90891">
        <w:rPr>
          <w:rFonts w:ascii="Arial" w:eastAsiaTheme="minorEastAsia" w:hAnsi="Arial" w:cs="Arial"/>
          <w:sz w:val="22"/>
          <w:szCs w:val="22"/>
        </w:rPr>
        <w:t>，</w:t>
      </w:r>
      <w:r w:rsidRPr="00F90891">
        <w:rPr>
          <w:rFonts w:ascii="Arial" w:eastAsiaTheme="minorEastAsia" w:hAnsi="Arial" w:cs="Arial"/>
          <w:sz w:val="22"/>
          <w:szCs w:val="22"/>
        </w:rPr>
        <w:t>Si&lt;0.7%</w:t>
      </w:r>
      <w:r w:rsidRPr="00F90891">
        <w:rPr>
          <w:rFonts w:ascii="Arial" w:eastAsiaTheme="minorEastAsia" w:hAnsi="Arial" w:cs="Arial"/>
          <w:sz w:val="22"/>
          <w:szCs w:val="22"/>
        </w:rPr>
        <w:t>，</w:t>
      </w:r>
      <w:hyperlink r:id="rId26" w:tgtFrame="http://baike.baidu.com/_blank" w:history="1">
        <w:r w:rsidRPr="00F90891">
          <w:rPr>
            <w:rFonts w:ascii="Arial" w:eastAsiaTheme="minorEastAsia" w:hAnsi="Arial" w:cs="Arial"/>
            <w:sz w:val="22"/>
            <w:szCs w:val="22"/>
          </w:rPr>
          <w:t>Al</w:t>
        </w:r>
      </w:hyperlink>
      <w:r w:rsidRPr="00F90891">
        <w:rPr>
          <w:rFonts w:ascii="Arial" w:eastAsiaTheme="minorEastAsia" w:hAnsi="Arial" w:cs="Arial"/>
          <w:sz w:val="22"/>
          <w:szCs w:val="22"/>
        </w:rPr>
        <w:t>&lt;0.3%</w:t>
      </w:r>
      <w:r w:rsidRPr="00F90891">
        <w:rPr>
          <w:rFonts w:ascii="Arial" w:eastAsiaTheme="minorEastAsia" w:hAnsi="Arial" w:cs="Arial"/>
          <w:sz w:val="22"/>
          <w:szCs w:val="22"/>
        </w:rPr>
        <w:t>，</w:t>
      </w:r>
      <w:r w:rsidRPr="00F90891">
        <w:rPr>
          <w:rFonts w:ascii="Arial" w:eastAsiaTheme="minorEastAsia" w:hAnsi="Arial" w:cs="Arial"/>
          <w:sz w:val="22"/>
          <w:szCs w:val="22"/>
        </w:rPr>
        <w:t>Cr&lt;1.5%</w:t>
      </w:r>
      <w:r w:rsidRPr="00F90891">
        <w:rPr>
          <w:rFonts w:ascii="Arial" w:eastAsiaTheme="minorEastAsia" w:hAnsi="Arial" w:cs="Arial"/>
          <w:sz w:val="22"/>
          <w:szCs w:val="22"/>
        </w:rPr>
        <w:t>，</w:t>
      </w:r>
      <w:r w:rsidRPr="00F90891">
        <w:rPr>
          <w:rFonts w:ascii="Arial" w:eastAsiaTheme="minorEastAsia" w:hAnsi="Arial" w:cs="Arial"/>
          <w:sz w:val="22"/>
          <w:szCs w:val="22"/>
        </w:rPr>
        <w:t>Ni&lt;0.5%</w:t>
      </w:r>
      <w:r w:rsidRPr="00F90891">
        <w:rPr>
          <w:rFonts w:ascii="Arial" w:eastAsiaTheme="minorEastAsia" w:hAnsi="Arial" w:cs="Arial"/>
          <w:sz w:val="22"/>
          <w:szCs w:val="22"/>
        </w:rPr>
        <w:t>，</w:t>
      </w:r>
      <w:r w:rsidRPr="00F90891">
        <w:rPr>
          <w:rFonts w:ascii="Arial" w:eastAsiaTheme="minorEastAsia" w:hAnsi="Arial" w:cs="Arial"/>
          <w:sz w:val="22"/>
          <w:szCs w:val="22"/>
        </w:rPr>
        <w:t>Mn&lt;1.0%</w:t>
      </w:r>
      <w:r w:rsidRPr="00F90891">
        <w:rPr>
          <w:rFonts w:ascii="Arial" w:eastAsiaTheme="minorEastAsia" w:hAnsi="Arial" w:cs="Arial"/>
          <w:sz w:val="22"/>
          <w:szCs w:val="22"/>
        </w:rPr>
        <w:t>。</w:t>
      </w:r>
    </w:p>
    <w:p w14:paraId="1C3F7B14" w14:textId="77777777" w:rsidR="00323351" w:rsidRPr="00F90891" w:rsidRDefault="00323351" w:rsidP="00F90891">
      <w:pPr>
        <w:spacing w:before="240"/>
        <w:rPr>
          <w:rFonts w:ascii="Arial" w:eastAsiaTheme="minorEastAsia" w:hAnsi="Arial" w:cs="Arial"/>
          <w:b/>
          <w:bCs/>
          <w:sz w:val="22"/>
          <w:szCs w:val="22"/>
        </w:rPr>
      </w:pPr>
      <w:r w:rsidRPr="00F90891">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F90891" w14:paraId="15C43E21" w14:textId="77777777" w:rsidTr="00F90891">
        <w:tc>
          <w:tcPr>
            <w:tcW w:w="8527" w:type="dxa"/>
            <w:gridSpan w:val="4"/>
            <w:vAlign w:val="center"/>
          </w:tcPr>
          <w:p w14:paraId="4A616749"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物理性质</w:t>
            </w:r>
          </w:p>
        </w:tc>
      </w:tr>
      <w:tr w:rsidR="00323351" w:rsidRPr="00F90891" w14:paraId="52757F3B" w14:textId="77777777" w:rsidTr="00F90891">
        <w:tc>
          <w:tcPr>
            <w:tcW w:w="2131" w:type="dxa"/>
            <w:vAlign w:val="center"/>
          </w:tcPr>
          <w:p w14:paraId="24902CF7"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尺寸</w:t>
            </w:r>
          </w:p>
        </w:tc>
        <w:tc>
          <w:tcPr>
            <w:tcW w:w="2117" w:type="dxa"/>
            <w:vAlign w:val="center"/>
          </w:tcPr>
          <w:p w14:paraId="4A19C351"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静止角</w:t>
            </w:r>
          </w:p>
        </w:tc>
        <w:tc>
          <w:tcPr>
            <w:tcW w:w="2147" w:type="dxa"/>
            <w:vAlign w:val="center"/>
          </w:tcPr>
          <w:p w14:paraId="5966CE1F"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散货密度（</w:t>
            </w:r>
            <w:r w:rsidRPr="00F90891">
              <w:rPr>
                <w:rFonts w:ascii="Arial" w:eastAsiaTheme="minorEastAsia" w:hAnsi="Arial" w:cs="Arial"/>
                <w:b/>
                <w:kern w:val="0"/>
                <w:sz w:val="22"/>
                <w:szCs w:val="22"/>
              </w:rPr>
              <w:t>kg/m</w:t>
            </w:r>
            <w:r w:rsidRPr="00F90891">
              <w:rPr>
                <w:rFonts w:ascii="Arial" w:eastAsiaTheme="minorEastAsia" w:hAnsi="Arial" w:cs="Arial"/>
                <w:b/>
                <w:kern w:val="0"/>
                <w:sz w:val="22"/>
                <w:szCs w:val="22"/>
                <w:vertAlign w:val="superscript"/>
              </w:rPr>
              <w:t>3</w:t>
            </w:r>
            <w:r w:rsidRPr="00F90891">
              <w:rPr>
                <w:rFonts w:ascii="Arial" w:eastAsiaTheme="minorEastAsia" w:hAnsi="Arial" w:cs="Arial"/>
                <w:b/>
                <w:kern w:val="0"/>
                <w:sz w:val="22"/>
                <w:szCs w:val="22"/>
              </w:rPr>
              <w:t>）</w:t>
            </w:r>
          </w:p>
        </w:tc>
        <w:tc>
          <w:tcPr>
            <w:tcW w:w="2132" w:type="dxa"/>
            <w:vAlign w:val="center"/>
          </w:tcPr>
          <w:p w14:paraId="57FE50FB"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积载因数（</w:t>
            </w:r>
            <w:r w:rsidRPr="00F90891">
              <w:rPr>
                <w:rFonts w:ascii="Arial" w:eastAsiaTheme="minorEastAsia" w:hAnsi="Arial" w:cs="Arial"/>
                <w:b/>
                <w:kern w:val="0"/>
                <w:sz w:val="22"/>
                <w:szCs w:val="22"/>
              </w:rPr>
              <w:t>m</w:t>
            </w:r>
            <w:r w:rsidRPr="00F90891">
              <w:rPr>
                <w:rFonts w:ascii="Arial" w:eastAsiaTheme="minorEastAsia" w:hAnsi="Arial" w:cs="Arial"/>
                <w:b/>
                <w:kern w:val="0"/>
                <w:sz w:val="22"/>
                <w:szCs w:val="22"/>
                <w:vertAlign w:val="superscript"/>
              </w:rPr>
              <w:t>3</w:t>
            </w:r>
            <w:r w:rsidRPr="00F90891">
              <w:rPr>
                <w:rFonts w:ascii="Arial" w:eastAsiaTheme="minorEastAsia" w:hAnsi="Arial" w:cs="Arial"/>
                <w:b/>
                <w:kern w:val="0"/>
                <w:sz w:val="22"/>
                <w:szCs w:val="22"/>
              </w:rPr>
              <w:t>/t</w:t>
            </w:r>
            <w:r w:rsidRPr="00F90891">
              <w:rPr>
                <w:rFonts w:ascii="Arial" w:eastAsiaTheme="minorEastAsia" w:hAnsi="Arial" w:cs="Arial"/>
                <w:b/>
                <w:kern w:val="0"/>
                <w:sz w:val="22"/>
                <w:szCs w:val="22"/>
              </w:rPr>
              <w:t>）</w:t>
            </w:r>
          </w:p>
        </w:tc>
      </w:tr>
      <w:tr w:rsidR="00323351" w:rsidRPr="00F90891" w14:paraId="6792FB80" w14:textId="77777777" w:rsidTr="00F90891">
        <w:tc>
          <w:tcPr>
            <w:tcW w:w="2131" w:type="dxa"/>
            <w:vAlign w:val="center"/>
          </w:tcPr>
          <w:p w14:paraId="009ED04E"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直至</w:t>
            </w:r>
            <w:r w:rsidRPr="00F90891">
              <w:rPr>
                <w:rFonts w:ascii="Arial" w:eastAsiaTheme="minorEastAsia" w:hAnsi="Arial" w:cs="Arial"/>
                <w:kern w:val="0"/>
                <w:sz w:val="22"/>
                <w:szCs w:val="22"/>
              </w:rPr>
              <w:t>150mm</w:t>
            </w:r>
          </w:p>
        </w:tc>
        <w:tc>
          <w:tcPr>
            <w:tcW w:w="2117" w:type="dxa"/>
            <w:vAlign w:val="center"/>
          </w:tcPr>
          <w:p w14:paraId="67A9F9F4"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不适用</w:t>
            </w:r>
          </w:p>
        </w:tc>
        <w:tc>
          <w:tcPr>
            <w:tcW w:w="2147" w:type="dxa"/>
            <w:vAlign w:val="center"/>
          </w:tcPr>
          <w:p w14:paraId="7EE6F9A1"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1300</w:t>
            </w:r>
            <w:r w:rsidRPr="00F90891">
              <w:rPr>
                <w:rFonts w:ascii="Arial" w:eastAsiaTheme="minorEastAsia" w:hAnsi="Arial" w:cs="Arial"/>
                <w:kern w:val="0"/>
                <w:sz w:val="22"/>
                <w:szCs w:val="22"/>
              </w:rPr>
              <w:t>至</w:t>
            </w:r>
            <w:r w:rsidRPr="00F90891">
              <w:rPr>
                <w:rFonts w:ascii="Arial" w:eastAsiaTheme="minorEastAsia" w:hAnsi="Arial" w:cs="Arial"/>
                <w:kern w:val="0"/>
                <w:sz w:val="22"/>
                <w:szCs w:val="22"/>
              </w:rPr>
              <w:t>3300</w:t>
            </w:r>
          </w:p>
        </w:tc>
        <w:tc>
          <w:tcPr>
            <w:tcW w:w="2132" w:type="dxa"/>
            <w:vAlign w:val="center"/>
          </w:tcPr>
          <w:p w14:paraId="7E0381AE" w14:textId="77777777" w:rsidR="00323351" w:rsidRPr="00F90891" w:rsidRDefault="00323351">
            <w:pPr>
              <w:jc w:val="center"/>
              <w:rPr>
                <w:rFonts w:ascii="Arial" w:eastAsiaTheme="minorEastAsia" w:hAnsi="Arial" w:cs="Arial"/>
                <w:kern w:val="0"/>
                <w:sz w:val="22"/>
                <w:szCs w:val="22"/>
              </w:rPr>
            </w:pPr>
            <w:r w:rsidRPr="00F90891">
              <w:rPr>
                <w:rFonts w:ascii="Arial" w:eastAsiaTheme="minorEastAsia" w:hAnsi="Arial" w:cs="Arial"/>
                <w:kern w:val="0"/>
                <w:sz w:val="22"/>
                <w:szCs w:val="22"/>
              </w:rPr>
              <w:t>0.30</w:t>
            </w:r>
            <w:r w:rsidRPr="00F90891">
              <w:rPr>
                <w:rFonts w:ascii="Arial" w:eastAsiaTheme="minorEastAsia" w:hAnsi="Arial" w:cs="Arial"/>
                <w:kern w:val="0"/>
                <w:sz w:val="22"/>
                <w:szCs w:val="22"/>
              </w:rPr>
              <w:t>至</w:t>
            </w:r>
            <w:r w:rsidRPr="00F90891">
              <w:rPr>
                <w:rFonts w:ascii="Arial" w:eastAsiaTheme="minorEastAsia" w:hAnsi="Arial" w:cs="Arial"/>
                <w:kern w:val="0"/>
                <w:sz w:val="22"/>
                <w:szCs w:val="22"/>
              </w:rPr>
              <w:t>0.77</w:t>
            </w:r>
          </w:p>
        </w:tc>
      </w:tr>
      <w:tr w:rsidR="00323351" w:rsidRPr="00F90891" w14:paraId="557FA9CA" w14:textId="77777777" w:rsidTr="00F90891">
        <w:tc>
          <w:tcPr>
            <w:tcW w:w="8527" w:type="dxa"/>
            <w:gridSpan w:val="4"/>
            <w:vAlign w:val="center"/>
          </w:tcPr>
          <w:p w14:paraId="0CC7511E"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危险分类</w:t>
            </w:r>
          </w:p>
        </w:tc>
      </w:tr>
      <w:tr w:rsidR="00323351" w:rsidRPr="00F90891" w14:paraId="405354E0" w14:textId="77777777" w:rsidTr="00F90891">
        <w:tc>
          <w:tcPr>
            <w:tcW w:w="2131" w:type="dxa"/>
            <w:vAlign w:val="center"/>
          </w:tcPr>
          <w:p w14:paraId="1DA18593"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类别</w:t>
            </w:r>
          </w:p>
        </w:tc>
        <w:tc>
          <w:tcPr>
            <w:tcW w:w="2117" w:type="dxa"/>
            <w:vAlign w:val="center"/>
          </w:tcPr>
          <w:p w14:paraId="588E0E0D"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副危险性</w:t>
            </w:r>
          </w:p>
        </w:tc>
        <w:tc>
          <w:tcPr>
            <w:tcW w:w="2147" w:type="dxa"/>
            <w:vAlign w:val="center"/>
          </w:tcPr>
          <w:p w14:paraId="5CBDE4A9"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MHB</w:t>
            </w:r>
          </w:p>
        </w:tc>
        <w:tc>
          <w:tcPr>
            <w:tcW w:w="2132" w:type="dxa"/>
            <w:vAlign w:val="center"/>
          </w:tcPr>
          <w:p w14:paraId="7BF9FC5C"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b/>
                <w:kern w:val="0"/>
                <w:sz w:val="22"/>
                <w:szCs w:val="22"/>
              </w:rPr>
              <w:t>组别</w:t>
            </w:r>
          </w:p>
        </w:tc>
      </w:tr>
      <w:tr w:rsidR="00323351" w:rsidRPr="00F90891" w14:paraId="22C5F470" w14:textId="77777777" w:rsidTr="00F90891">
        <w:tc>
          <w:tcPr>
            <w:tcW w:w="2131" w:type="dxa"/>
            <w:vAlign w:val="center"/>
          </w:tcPr>
          <w:p w14:paraId="57EBEE2A"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不适用</w:t>
            </w:r>
          </w:p>
        </w:tc>
        <w:tc>
          <w:tcPr>
            <w:tcW w:w="2117" w:type="dxa"/>
            <w:vAlign w:val="center"/>
          </w:tcPr>
          <w:p w14:paraId="111CA477" w14:textId="77777777" w:rsidR="00323351" w:rsidRPr="00F90891" w:rsidRDefault="00323351">
            <w:pPr>
              <w:jc w:val="center"/>
              <w:rPr>
                <w:rFonts w:ascii="Arial" w:eastAsiaTheme="minorEastAsia" w:hAnsi="Arial" w:cs="Arial"/>
                <w:b/>
                <w:kern w:val="0"/>
                <w:sz w:val="22"/>
                <w:szCs w:val="22"/>
              </w:rPr>
            </w:pPr>
            <w:r w:rsidRPr="00F90891">
              <w:rPr>
                <w:rFonts w:ascii="Arial" w:eastAsiaTheme="minorEastAsia" w:hAnsi="Arial" w:cs="Arial"/>
                <w:kern w:val="0"/>
                <w:sz w:val="22"/>
                <w:szCs w:val="22"/>
              </w:rPr>
              <w:t>不适用</w:t>
            </w:r>
          </w:p>
        </w:tc>
        <w:tc>
          <w:tcPr>
            <w:tcW w:w="2147" w:type="dxa"/>
            <w:vAlign w:val="center"/>
          </w:tcPr>
          <w:p w14:paraId="12DE2F97" w14:textId="77777777" w:rsidR="00323351" w:rsidRPr="00F90891" w:rsidRDefault="00323351">
            <w:pPr>
              <w:jc w:val="center"/>
              <w:rPr>
                <w:rFonts w:ascii="Arial" w:eastAsiaTheme="minorEastAsia" w:hAnsi="Arial" w:cs="Arial"/>
                <w:bCs/>
                <w:kern w:val="0"/>
                <w:sz w:val="22"/>
                <w:szCs w:val="22"/>
              </w:rPr>
            </w:pPr>
            <w:r w:rsidRPr="00F90891">
              <w:rPr>
                <w:rFonts w:ascii="Arial" w:eastAsiaTheme="minorEastAsia" w:hAnsi="Arial" w:cs="Arial"/>
                <w:bCs/>
                <w:kern w:val="0"/>
                <w:sz w:val="22"/>
                <w:szCs w:val="22"/>
              </w:rPr>
              <w:t>不适用</w:t>
            </w:r>
          </w:p>
        </w:tc>
        <w:tc>
          <w:tcPr>
            <w:tcW w:w="2132" w:type="dxa"/>
            <w:vAlign w:val="center"/>
          </w:tcPr>
          <w:p w14:paraId="70D47CD5" w14:textId="77777777" w:rsidR="00323351" w:rsidRPr="00F90891" w:rsidRDefault="00323351">
            <w:pPr>
              <w:jc w:val="center"/>
              <w:rPr>
                <w:rFonts w:ascii="Arial" w:eastAsiaTheme="minorEastAsia" w:hAnsi="Arial" w:cs="Arial"/>
                <w:kern w:val="0"/>
                <w:sz w:val="22"/>
                <w:szCs w:val="22"/>
              </w:rPr>
            </w:pPr>
            <w:r w:rsidRPr="00F90891">
              <w:rPr>
                <w:rFonts w:ascii="Arial" w:eastAsiaTheme="minorEastAsia" w:hAnsi="Arial" w:cs="Arial"/>
                <w:kern w:val="0"/>
                <w:sz w:val="22"/>
                <w:szCs w:val="22"/>
              </w:rPr>
              <w:t>A</w:t>
            </w:r>
          </w:p>
        </w:tc>
      </w:tr>
    </w:tbl>
    <w:p w14:paraId="1F3F264F" w14:textId="77777777" w:rsidR="00323351" w:rsidRPr="00F90891" w:rsidRDefault="00323351" w:rsidP="00F90891">
      <w:pPr>
        <w:spacing w:beforeLines="100" w:before="312" w:afterLines="50" w:after="156"/>
        <w:rPr>
          <w:rFonts w:ascii="Arial" w:eastAsiaTheme="minorEastAsia" w:hAnsi="Arial" w:cs="Arial"/>
          <w:sz w:val="22"/>
          <w:szCs w:val="22"/>
        </w:rPr>
      </w:pPr>
      <w:r w:rsidRPr="00F90891">
        <w:rPr>
          <w:rFonts w:ascii="Arial" w:eastAsiaTheme="minorEastAsia" w:hAnsi="Arial" w:cs="Arial"/>
          <w:b/>
          <w:bCs/>
          <w:sz w:val="22"/>
          <w:szCs w:val="22"/>
        </w:rPr>
        <w:t>危险性</w:t>
      </w:r>
      <w:r w:rsidRPr="00F90891">
        <w:rPr>
          <w:rFonts w:ascii="Arial" w:eastAsiaTheme="minorEastAsia" w:hAnsi="Arial" w:cs="Arial"/>
          <w:b/>
          <w:bCs/>
          <w:sz w:val="22"/>
          <w:szCs w:val="22"/>
        </w:rPr>
        <w:br/>
      </w:r>
      <w:r w:rsidRPr="00F90891">
        <w:rPr>
          <w:rFonts w:ascii="Arial" w:eastAsiaTheme="minorEastAsia" w:hAnsi="Arial" w:cs="Arial"/>
          <w:sz w:val="22"/>
          <w:szCs w:val="22"/>
        </w:rPr>
        <w:t>此货物海运时如果超过适运水分极限（</w:t>
      </w:r>
      <w:r w:rsidRPr="00F90891">
        <w:rPr>
          <w:rFonts w:ascii="Arial" w:eastAsiaTheme="minorEastAsia" w:hAnsi="Arial" w:cs="Arial"/>
          <w:sz w:val="22"/>
          <w:szCs w:val="22"/>
        </w:rPr>
        <w:t>TML</w:t>
      </w:r>
      <w:r w:rsidRPr="00F90891">
        <w:rPr>
          <w:rFonts w:ascii="Arial" w:eastAsiaTheme="minorEastAsia" w:hAnsi="Arial" w:cs="Arial"/>
          <w:sz w:val="22"/>
          <w:szCs w:val="22"/>
        </w:rPr>
        <w:t>）可能会产生流态化。见本规则第</w:t>
      </w:r>
      <w:r w:rsidRPr="00F90891">
        <w:rPr>
          <w:rFonts w:ascii="Arial" w:eastAsiaTheme="minorEastAsia" w:hAnsi="Arial" w:cs="Arial"/>
          <w:sz w:val="22"/>
          <w:szCs w:val="22"/>
        </w:rPr>
        <w:t>7</w:t>
      </w:r>
      <w:r w:rsidRPr="00F90891">
        <w:rPr>
          <w:rFonts w:ascii="Arial" w:eastAsiaTheme="minorEastAsia" w:hAnsi="Arial" w:cs="Arial"/>
          <w:sz w:val="22"/>
          <w:szCs w:val="22"/>
        </w:rPr>
        <w:t>和</w:t>
      </w:r>
      <w:r w:rsidRPr="00F90891">
        <w:rPr>
          <w:rFonts w:ascii="Arial" w:eastAsiaTheme="minorEastAsia" w:hAnsi="Arial" w:cs="Arial"/>
          <w:sz w:val="22"/>
          <w:szCs w:val="22"/>
        </w:rPr>
        <w:t>8</w:t>
      </w:r>
      <w:r w:rsidRPr="00F90891">
        <w:rPr>
          <w:rFonts w:ascii="Arial" w:eastAsiaTheme="minorEastAsia" w:hAnsi="Arial" w:cs="Arial"/>
          <w:sz w:val="22"/>
          <w:szCs w:val="22"/>
        </w:rPr>
        <w:t>节。此货物非易燃或具有低火灾风险。</w:t>
      </w:r>
    </w:p>
    <w:p w14:paraId="54AD7253" w14:textId="77777777" w:rsidR="00323351" w:rsidRPr="00F90891" w:rsidRDefault="00323351">
      <w:pPr>
        <w:spacing w:afterLines="50" w:after="156"/>
        <w:rPr>
          <w:rFonts w:ascii="Arial" w:eastAsiaTheme="minorEastAsia" w:hAnsi="Arial" w:cs="Arial"/>
          <w:sz w:val="22"/>
          <w:szCs w:val="22"/>
        </w:rPr>
      </w:pPr>
      <w:r w:rsidRPr="00F90891">
        <w:rPr>
          <w:rFonts w:ascii="Arial" w:eastAsiaTheme="minorEastAsia" w:hAnsi="Arial" w:cs="Arial"/>
          <w:b/>
          <w:sz w:val="22"/>
          <w:szCs w:val="22"/>
        </w:rPr>
        <w:t>积载和隔离</w:t>
      </w:r>
      <w:r w:rsidRPr="00F90891">
        <w:rPr>
          <w:rFonts w:ascii="Arial" w:eastAsiaTheme="minorEastAsia" w:hAnsi="Arial" w:cs="Arial"/>
          <w:b/>
          <w:sz w:val="22"/>
          <w:szCs w:val="22"/>
        </w:rPr>
        <w:br/>
      </w:r>
      <w:r w:rsidRPr="00F90891">
        <w:rPr>
          <w:rFonts w:ascii="Arial" w:eastAsiaTheme="minorEastAsia" w:hAnsi="Arial" w:cs="Arial"/>
          <w:sz w:val="22"/>
          <w:szCs w:val="22"/>
        </w:rPr>
        <w:t>没有特别要求。</w:t>
      </w:r>
    </w:p>
    <w:p w14:paraId="1D07BAE3" w14:textId="77777777" w:rsidR="00323351" w:rsidRPr="00F90891" w:rsidRDefault="00323351">
      <w:pPr>
        <w:spacing w:afterLines="50" w:after="156"/>
        <w:rPr>
          <w:rFonts w:ascii="Arial" w:eastAsiaTheme="minorEastAsia" w:hAnsi="Arial" w:cs="Arial"/>
          <w:sz w:val="22"/>
          <w:szCs w:val="22"/>
        </w:rPr>
      </w:pPr>
      <w:r w:rsidRPr="00F90891">
        <w:rPr>
          <w:rFonts w:ascii="Arial" w:eastAsiaTheme="minorEastAsia" w:hAnsi="Arial" w:cs="Arial"/>
          <w:b/>
          <w:sz w:val="22"/>
          <w:szCs w:val="22"/>
        </w:rPr>
        <w:t>货舱清洁程度</w:t>
      </w:r>
      <w:r w:rsidRPr="00F90891">
        <w:rPr>
          <w:rFonts w:ascii="Arial" w:eastAsiaTheme="minorEastAsia" w:hAnsi="Arial" w:cs="Arial"/>
          <w:b/>
          <w:sz w:val="22"/>
          <w:szCs w:val="22"/>
        </w:rPr>
        <w:br/>
      </w:r>
      <w:r w:rsidRPr="00F90891">
        <w:rPr>
          <w:rFonts w:ascii="Arial" w:eastAsiaTheme="minorEastAsia" w:hAnsi="Arial" w:cs="Arial"/>
          <w:sz w:val="22"/>
          <w:szCs w:val="22"/>
        </w:rPr>
        <w:t>没有特别要求。</w:t>
      </w:r>
    </w:p>
    <w:p w14:paraId="4C995D0C" w14:textId="77777777" w:rsidR="00323351" w:rsidRPr="00F90891" w:rsidRDefault="00323351">
      <w:pPr>
        <w:spacing w:afterLines="50" w:after="156"/>
        <w:rPr>
          <w:rFonts w:ascii="Arial" w:eastAsiaTheme="minorEastAsia" w:hAnsi="Arial" w:cs="Arial"/>
          <w:sz w:val="22"/>
          <w:szCs w:val="22"/>
        </w:rPr>
      </w:pPr>
      <w:r w:rsidRPr="00F90891">
        <w:rPr>
          <w:rFonts w:ascii="Arial" w:eastAsiaTheme="minorEastAsia" w:hAnsi="Arial" w:cs="Arial"/>
          <w:b/>
          <w:sz w:val="22"/>
          <w:szCs w:val="22"/>
        </w:rPr>
        <w:t>天气注意事项</w:t>
      </w:r>
      <w:r w:rsidRPr="00F90891">
        <w:rPr>
          <w:rFonts w:ascii="Arial" w:eastAsiaTheme="minorEastAsia" w:hAnsi="Arial" w:cs="Arial"/>
          <w:b/>
          <w:sz w:val="22"/>
          <w:szCs w:val="22"/>
        </w:rPr>
        <w:br/>
      </w:r>
      <w:r w:rsidRPr="00F90891">
        <w:rPr>
          <w:rFonts w:ascii="Arial" w:eastAsiaTheme="minorEastAsia" w:hAnsi="Arial" w:cs="Arial"/>
          <w:sz w:val="22"/>
          <w:szCs w:val="22"/>
        </w:rPr>
        <w:t>如果货物不是在符合本规则第</w:t>
      </w:r>
      <w:r w:rsidRPr="00F90891">
        <w:rPr>
          <w:rFonts w:ascii="Arial" w:eastAsiaTheme="minorEastAsia" w:hAnsi="Arial" w:cs="Arial"/>
          <w:sz w:val="22"/>
          <w:szCs w:val="22"/>
        </w:rPr>
        <w:t>7.3.2</w:t>
      </w:r>
      <w:r w:rsidRPr="00F90891">
        <w:rPr>
          <w:rFonts w:ascii="Arial" w:eastAsiaTheme="minorEastAsia" w:hAnsi="Arial" w:cs="Arial"/>
          <w:sz w:val="22"/>
          <w:szCs w:val="22"/>
        </w:rPr>
        <w:t>节要求的船舶中运输，须遵守以下规定：</w:t>
      </w:r>
    </w:p>
    <w:p w14:paraId="3293733F" w14:textId="77777777" w:rsidR="00323351" w:rsidRP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.1</w:t>
      </w:r>
      <w:r w:rsidRPr="00F90891">
        <w:rPr>
          <w:rFonts w:ascii="Arial" w:eastAsiaTheme="minorEastAsia" w:hAnsi="Arial" w:cs="Arial"/>
          <w:sz w:val="22"/>
          <w:szCs w:val="22"/>
        </w:rPr>
        <w:tab/>
      </w:r>
      <w:r w:rsidRPr="00F90891">
        <w:rPr>
          <w:rFonts w:ascii="Arial" w:eastAsiaTheme="minorEastAsia" w:hAnsi="Arial" w:cs="Arial"/>
          <w:sz w:val="22"/>
          <w:szCs w:val="22"/>
        </w:rPr>
        <w:t>装货作业和航行期间须将货物的含水量保持在适运水分极限以下；</w:t>
      </w:r>
    </w:p>
    <w:p w14:paraId="5DB90237" w14:textId="77777777" w:rsidR="00323351" w:rsidRP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.2</w:t>
      </w:r>
      <w:r w:rsidRPr="00F90891">
        <w:rPr>
          <w:rFonts w:ascii="Arial" w:eastAsiaTheme="minorEastAsia" w:hAnsi="Arial" w:cs="Arial"/>
          <w:sz w:val="22"/>
          <w:szCs w:val="22"/>
        </w:rPr>
        <w:tab/>
      </w:r>
      <w:r w:rsidRPr="00F90891">
        <w:rPr>
          <w:rFonts w:ascii="Arial" w:eastAsiaTheme="minorEastAsia" w:hAnsi="Arial" w:cs="Arial"/>
          <w:sz w:val="22"/>
          <w:szCs w:val="22"/>
        </w:rPr>
        <w:t>除非是在本明细表中有明确规定，不得在降水期间装卸；</w:t>
      </w:r>
    </w:p>
    <w:p w14:paraId="1D96D904" w14:textId="77777777" w:rsidR="00323351" w:rsidRP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.3</w:t>
      </w:r>
      <w:r w:rsidRPr="00F90891">
        <w:rPr>
          <w:rFonts w:ascii="Arial" w:eastAsiaTheme="minorEastAsia" w:hAnsi="Arial" w:cs="Arial"/>
          <w:sz w:val="22"/>
          <w:szCs w:val="22"/>
        </w:rPr>
        <w:tab/>
      </w:r>
      <w:r w:rsidRPr="00F90891">
        <w:rPr>
          <w:rFonts w:ascii="Arial" w:eastAsiaTheme="minorEastAsia" w:hAnsi="Arial" w:cs="Arial"/>
          <w:sz w:val="22"/>
          <w:szCs w:val="22"/>
        </w:rPr>
        <w:t>除非在本明细表中有明确规定，在货物装卸期间，须关闭装载或拟装载该货物的处所的不在使用中的所有舱盖；</w:t>
      </w:r>
    </w:p>
    <w:p w14:paraId="3F102A8C" w14:textId="77777777" w:rsidR="00323351" w:rsidRP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.4</w:t>
      </w:r>
      <w:r w:rsidRPr="00F90891">
        <w:rPr>
          <w:rFonts w:ascii="Arial" w:eastAsiaTheme="minorEastAsia" w:hAnsi="Arial" w:cs="Arial"/>
          <w:sz w:val="22"/>
          <w:szCs w:val="22"/>
        </w:rPr>
        <w:tab/>
      </w:r>
      <w:r w:rsidRPr="00F90891">
        <w:rPr>
          <w:rFonts w:ascii="Arial" w:eastAsiaTheme="minorEastAsia" w:hAnsi="Arial" w:cs="Arial"/>
          <w:sz w:val="22"/>
          <w:szCs w:val="22"/>
        </w:rPr>
        <w:t>如果货物满足本规则第</w:t>
      </w:r>
      <w:r w:rsidRPr="00F90891">
        <w:rPr>
          <w:rFonts w:ascii="Arial" w:eastAsiaTheme="minorEastAsia" w:hAnsi="Arial" w:cs="Arial"/>
          <w:sz w:val="22"/>
          <w:szCs w:val="22"/>
        </w:rPr>
        <w:t>4.3.3</w:t>
      </w:r>
      <w:r w:rsidRPr="00F90891">
        <w:rPr>
          <w:rFonts w:ascii="Arial" w:eastAsiaTheme="minorEastAsia" w:hAnsi="Arial" w:cs="Arial"/>
          <w:sz w:val="22"/>
          <w:szCs w:val="22"/>
        </w:rPr>
        <w:t>节中的规定，则可在降水期间装卸；</w:t>
      </w:r>
    </w:p>
    <w:p w14:paraId="6A3D0A42" w14:textId="77777777" w:rsidR="00F90891" w:rsidRDefault="00323351" w:rsidP="00F90891">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F90891">
        <w:rPr>
          <w:rFonts w:ascii="Arial" w:eastAsiaTheme="minorEastAsia" w:hAnsi="Arial" w:cs="Arial"/>
          <w:sz w:val="22"/>
          <w:szCs w:val="22"/>
        </w:rPr>
        <w:t>.5</w:t>
      </w:r>
      <w:r w:rsidRPr="00F90891">
        <w:rPr>
          <w:rFonts w:ascii="Arial" w:eastAsiaTheme="minorEastAsia" w:hAnsi="Arial" w:cs="Arial"/>
          <w:sz w:val="22"/>
          <w:szCs w:val="22"/>
        </w:rPr>
        <w:tab/>
      </w:r>
      <w:r w:rsidRPr="00F90891">
        <w:rPr>
          <w:rFonts w:ascii="Arial" w:eastAsiaTheme="minorEastAsia" w:hAnsi="Arial" w:cs="Arial"/>
          <w:sz w:val="22"/>
          <w:szCs w:val="22"/>
        </w:rPr>
        <w:t>如果货物处所的全部货物将在同一港口中卸完，可以在降水期间卸下货物处所中的货物。</w:t>
      </w:r>
      <w:r w:rsidR="00F90891">
        <w:rPr>
          <w:rFonts w:ascii="Arial" w:eastAsiaTheme="minorEastAsia" w:hAnsi="Arial" w:cs="Arial"/>
          <w:sz w:val="22"/>
          <w:szCs w:val="22"/>
        </w:rPr>
        <w:br w:type="page"/>
      </w:r>
    </w:p>
    <w:p w14:paraId="42BF782B" w14:textId="77777777" w:rsidR="00323351" w:rsidRPr="00F90891" w:rsidRDefault="00323351">
      <w:pPr>
        <w:rPr>
          <w:rFonts w:ascii="Arial" w:eastAsiaTheme="minorEastAsia" w:hAnsi="Arial" w:cs="Arial"/>
          <w:sz w:val="22"/>
          <w:szCs w:val="22"/>
        </w:rPr>
      </w:pPr>
      <w:r w:rsidRPr="00F90891">
        <w:rPr>
          <w:rFonts w:ascii="Arial" w:eastAsiaTheme="minorEastAsia" w:hAnsi="Arial" w:cs="Arial"/>
          <w:b/>
          <w:sz w:val="22"/>
          <w:szCs w:val="22"/>
        </w:rPr>
        <w:lastRenderedPageBreak/>
        <w:t>装载</w:t>
      </w:r>
      <w:r w:rsidRPr="00F90891">
        <w:rPr>
          <w:rFonts w:ascii="Arial" w:eastAsiaTheme="minorEastAsia" w:hAnsi="Arial" w:cs="Arial"/>
          <w:b/>
          <w:sz w:val="22"/>
          <w:szCs w:val="22"/>
        </w:rPr>
        <w:br/>
      </w:r>
      <w:r w:rsidRPr="00F90891">
        <w:rPr>
          <w:rFonts w:ascii="Arial" w:eastAsiaTheme="minorEastAsia" w:hAnsi="Arial" w:cs="Arial"/>
          <w:sz w:val="22"/>
          <w:szCs w:val="22"/>
        </w:rPr>
        <w:t>按照本规则第</w:t>
      </w:r>
      <w:r w:rsidRPr="00F90891">
        <w:rPr>
          <w:rFonts w:ascii="Arial" w:eastAsiaTheme="minorEastAsia" w:hAnsi="Arial" w:cs="Arial"/>
          <w:sz w:val="22"/>
          <w:szCs w:val="22"/>
        </w:rPr>
        <w:t>4</w:t>
      </w:r>
      <w:r w:rsidRPr="00F90891">
        <w:rPr>
          <w:rFonts w:ascii="Arial" w:eastAsiaTheme="minorEastAsia" w:hAnsi="Arial" w:cs="Arial"/>
          <w:sz w:val="22"/>
          <w:szCs w:val="22"/>
        </w:rPr>
        <w:t>、</w:t>
      </w:r>
      <w:r w:rsidRPr="00F90891">
        <w:rPr>
          <w:rFonts w:ascii="Arial" w:eastAsiaTheme="minorEastAsia" w:hAnsi="Arial" w:cs="Arial"/>
          <w:sz w:val="22"/>
          <w:szCs w:val="22"/>
        </w:rPr>
        <w:t>5</w:t>
      </w:r>
      <w:r w:rsidRPr="00F90891">
        <w:rPr>
          <w:rFonts w:ascii="Arial" w:eastAsiaTheme="minorEastAsia" w:hAnsi="Arial" w:cs="Arial"/>
          <w:sz w:val="22"/>
          <w:szCs w:val="22"/>
        </w:rPr>
        <w:t>节中的有关规定进行平舱。</w:t>
      </w:r>
    </w:p>
    <w:p w14:paraId="4671DC91" w14:textId="77777777" w:rsidR="00323351" w:rsidRPr="00F90891" w:rsidRDefault="00323351">
      <w:pPr>
        <w:spacing w:afterLines="50" w:after="156"/>
        <w:rPr>
          <w:rFonts w:ascii="Arial" w:eastAsiaTheme="minorEastAsia" w:hAnsi="Arial" w:cs="Arial"/>
          <w:sz w:val="22"/>
          <w:szCs w:val="22"/>
        </w:rPr>
      </w:pPr>
      <w:r w:rsidRPr="00F90891">
        <w:rPr>
          <w:rFonts w:ascii="Arial" w:eastAsiaTheme="minorEastAsia" w:hAnsi="Arial" w:cs="Arial"/>
          <w:sz w:val="22"/>
          <w:szCs w:val="22"/>
        </w:rPr>
        <w:t>当货物的积载因数等于或小于</w:t>
      </w:r>
      <w:r w:rsidRPr="00F90891">
        <w:rPr>
          <w:rFonts w:ascii="Arial" w:eastAsiaTheme="minorEastAsia" w:hAnsi="Arial" w:cs="Arial"/>
          <w:sz w:val="22"/>
          <w:szCs w:val="22"/>
        </w:rPr>
        <w:t>0.56m</w:t>
      </w:r>
      <w:r w:rsidRPr="00F90891">
        <w:rPr>
          <w:rFonts w:ascii="Arial" w:eastAsiaTheme="minorEastAsia" w:hAnsi="Arial" w:cs="Arial"/>
          <w:sz w:val="22"/>
          <w:szCs w:val="22"/>
          <w:vertAlign w:val="superscript"/>
        </w:rPr>
        <w:t>3</w:t>
      </w:r>
      <w:r w:rsidRPr="00F90891">
        <w:rPr>
          <w:rFonts w:ascii="Arial" w:eastAsiaTheme="minorEastAsia" w:hAnsi="Arial" w:cs="Arial"/>
          <w:sz w:val="22"/>
          <w:szCs w:val="22"/>
        </w:rPr>
        <w:t>/t</w:t>
      </w:r>
      <w:r w:rsidRPr="00F90891">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p>
    <w:p w14:paraId="19278371"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sz w:val="22"/>
          <w:szCs w:val="22"/>
        </w:rPr>
        <w:t>注意事项</w:t>
      </w:r>
      <w:r w:rsidRPr="00F90891">
        <w:rPr>
          <w:rFonts w:ascii="Arial" w:eastAsiaTheme="minorEastAsia" w:hAnsi="Arial" w:cs="Arial"/>
          <w:b/>
          <w:sz w:val="22"/>
          <w:szCs w:val="22"/>
        </w:rPr>
        <w:br/>
      </w:r>
      <w:r w:rsidRPr="00F90891">
        <w:rPr>
          <w:rFonts w:ascii="Arial" w:eastAsiaTheme="minorEastAsia" w:hAnsi="Arial" w:cs="Arial"/>
          <w:sz w:val="22"/>
          <w:szCs w:val="22"/>
        </w:rPr>
        <w:t>如果必要，可能暴露于该货物粉尘的人员须穿戴防护服，护目镜或其它等效的眼睛防尘保护用品和防尘过滤口罩。</w:t>
      </w:r>
      <w:r w:rsidRPr="00F90891">
        <w:rPr>
          <w:rFonts w:ascii="Arial" w:eastAsiaTheme="minorEastAsia" w:hAnsi="Arial" w:cs="Arial"/>
          <w:sz w:val="22"/>
          <w:szCs w:val="22"/>
        </w:rPr>
        <w:br/>
      </w:r>
      <w:r w:rsidRPr="00F90891">
        <w:rPr>
          <w:rFonts w:ascii="Arial" w:eastAsiaTheme="minorEastAsia" w:hAnsi="Arial" w:cs="Arial"/>
          <w:sz w:val="22"/>
          <w:szCs w:val="22"/>
        </w:rPr>
        <w:t>因为货物可能含有少于</w:t>
      </w:r>
      <w:r w:rsidRPr="00F90891">
        <w:rPr>
          <w:rFonts w:ascii="Arial" w:eastAsiaTheme="minorEastAsia" w:hAnsi="Arial" w:cs="Arial"/>
          <w:sz w:val="22"/>
          <w:szCs w:val="22"/>
        </w:rPr>
        <w:t>1.2%</w:t>
      </w:r>
      <w:r w:rsidRPr="00F90891">
        <w:rPr>
          <w:rFonts w:ascii="Arial" w:eastAsiaTheme="minorEastAsia" w:hAnsi="Arial" w:cs="Arial"/>
          <w:sz w:val="22"/>
          <w:szCs w:val="22"/>
        </w:rPr>
        <w:t>的油类，应当注意不能直接从货物处所排放入海。</w:t>
      </w:r>
    </w:p>
    <w:p w14:paraId="1BEA3495"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sz w:val="22"/>
          <w:szCs w:val="22"/>
        </w:rPr>
        <w:t>通风</w:t>
      </w:r>
      <w:r w:rsidRPr="00F90891">
        <w:rPr>
          <w:rFonts w:ascii="Arial" w:eastAsiaTheme="minorEastAsia" w:hAnsi="Arial" w:cs="Arial"/>
          <w:b/>
          <w:sz w:val="22"/>
          <w:szCs w:val="22"/>
        </w:rPr>
        <w:br/>
      </w:r>
      <w:r w:rsidRPr="00F90891">
        <w:rPr>
          <w:rFonts w:ascii="Arial" w:eastAsiaTheme="minorEastAsia" w:hAnsi="Arial" w:cs="Arial"/>
          <w:sz w:val="22"/>
          <w:szCs w:val="22"/>
        </w:rPr>
        <w:t>没有特别要求。</w:t>
      </w:r>
    </w:p>
    <w:p w14:paraId="02F00A41"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sz w:val="22"/>
          <w:szCs w:val="22"/>
        </w:rPr>
        <w:t>载运</w:t>
      </w:r>
      <w:r w:rsidRPr="00F90891">
        <w:rPr>
          <w:rFonts w:ascii="Arial" w:eastAsiaTheme="minorEastAsia" w:hAnsi="Arial" w:cs="Arial"/>
          <w:b/>
          <w:sz w:val="22"/>
          <w:szCs w:val="22"/>
        </w:rPr>
        <w:br/>
      </w:r>
      <w:r w:rsidRPr="00F90891">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4DC61616"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sz w:val="22"/>
          <w:szCs w:val="22"/>
        </w:rPr>
        <w:t>卸货</w:t>
      </w:r>
      <w:r w:rsidRPr="00F90891">
        <w:rPr>
          <w:rFonts w:ascii="Arial" w:eastAsiaTheme="minorEastAsia" w:hAnsi="Arial" w:cs="Arial"/>
          <w:b/>
          <w:sz w:val="22"/>
          <w:szCs w:val="22"/>
        </w:rPr>
        <w:br/>
      </w:r>
      <w:r w:rsidRPr="00F90891">
        <w:rPr>
          <w:rFonts w:ascii="Arial" w:eastAsiaTheme="minorEastAsia" w:hAnsi="Arial" w:cs="Arial"/>
          <w:sz w:val="22"/>
          <w:szCs w:val="22"/>
        </w:rPr>
        <w:t>没有特别要求。</w:t>
      </w:r>
    </w:p>
    <w:p w14:paraId="434A25DB" w14:textId="77777777" w:rsidR="00323351" w:rsidRPr="00F90891" w:rsidRDefault="00323351" w:rsidP="00F90891">
      <w:pPr>
        <w:spacing w:before="240" w:afterLines="50" w:after="156"/>
        <w:rPr>
          <w:rFonts w:ascii="Arial" w:eastAsiaTheme="minorEastAsia" w:hAnsi="Arial" w:cs="Arial"/>
          <w:sz w:val="22"/>
          <w:szCs w:val="22"/>
        </w:rPr>
      </w:pPr>
      <w:r w:rsidRPr="00F90891">
        <w:rPr>
          <w:rFonts w:ascii="Arial" w:eastAsiaTheme="minorEastAsia" w:hAnsi="Arial" w:cs="Arial"/>
          <w:b/>
          <w:sz w:val="22"/>
          <w:szCs w:val="22"/>
        </w:rPr>
        <w:t>清扫</w:t>
      </w:r>
      <w:r w:rsidRPr="00F90891">
        <w:rPr>
          <w:rFonts w:ascii="Arial" w:eastAsiaTheme="minorEastAsia" w:hAnsi="Arial" w:cs="Arial"/>
          <w:b/>
          <w:sz w:val="22"/>
          <w:szCs w:val="22"/>
        </w:rPr>
        <w:br/>
      </w:r>
      <w:r w:rsidRPr="00F90891">
        <w:rPr>
          <w:rFonts w:ascii="Arial" w:eastAsiaTheme="minorEastAsia" w:hAnsi="Arial" w:cs="Arial"/>
          <w:sz w:val="22"/>
          <w:szCs w:val="22"/>
        </w:rPr>
        <w:t>没有特别要求。</w:t>
      </w:r>
    </w:p>
    <w:p w14:paraId="0E9B2791" w14:textId="77777777" w:rsidR="00323351" w:rsidRPr="00A13433" w:rsidRDefault="00323351">
      <w:pPr>
        <w:adjustRightInd w:val="0"/>
        <w:spacing w:afterLines="50" w:after="156"/>
        <w:rPr>
          <w:rFonts w:asciiTheme="minorEastAsia" w:eastAsiaTheme="minorEastAsia" w:hAnsiTheme="minorEastAsia"/>
          <w:bCs/>
          <w:i/>
          <w:kern w:val="0"/>
          <w:sz w:val="22"/>
          <w:szCs w:val="22"/>
        </w:rPr>
      </w:pPr>
      <w:r>
        <w:rPr>
          <w:rFonts w:hint="eastAsia"/>
          <w:b/>
          <w:kern w:val="0"/>
          <w:sz w:val="24"/>
        </w:rPr>
        <w:br w:type="page"/>
      </w:r>
      <w:r>
        <w:rPr>
          <w:rFonts w:hint="eastAsia"/>
          <w:b/>
          <w:kern w:val="0"/>
          <w:sz w:val="24"/>
        </w:rPr>
        <w:lastRenderedPageBreak/>
        <w:t>废金属</w:t>
      </w:r>
      <w:r>
        <w:rPr>
          <w:rFonts w:hint="eastAsia"/>
          <w:b/>
          <w:kern w:val="0"/>
          <w:sz w:val="24"/>
        </w:rPr>
        <w:br/>
      </w:r>
      <w:r w:rsidRPr="00A13433">
        <w:rPr>
          <w:rFonts w:asciiTheme="minorEastAsia" w:eastAsiaTheme="minorEastAsia" w:hAnsiTheme="minorEastAsia" w:hint="eastAsia"/>
          <w:bCs/>
          <w:i/>
          <w:kern w:val="0"/>
          <w:sz w:val="22"/>
          <w:szCs w:val="22"/>
        </w:rPr>
        <w:t>（见本条目附录）</w:t>
      </w:r>
    </w:p>
    <w:p w14:paraId="71499374" w14:textId="77777777" w:rsidR="00323351" w:rsidRPr="00A13433" w:rsidRDefault="00323351" w:rsidP="00A13433">
      <w:pPr>
        <w:adjustRightInd w:val="0"/>
        <w:spacing w:before="240"/>
        <w:rPr>
          <w:rFonts w:ascii="Arial" w:eastAsiaTheme="minorEastAsia" w:hAnsi="Arial" w:cs="Arial"/>
          <w:b/>
          <w:kern w:val="0"/>
          <w:sz w:val="22"/>
          <w:szCs w:val="22"/>
        </w:rPr>
      </w:pPr>
      <w:r w:rsidRPr="00A13433">
        <w:rPr>
          <w:rFonts w:ascii="Arial" w:eastAsiaTheme="minorEastAsia" w:hAnsi="Arial" w:cs="Arial"/>
          <w:b/>
          <w:kern w:val="0"/>
          <w:sz w:val="22"/>
          <w:szCs w:val="22"/>
        </w:rPr>
        <w:t>描述</w:t>
      </w:r>
    </w:p>
    <w:p w14:paraId="2EAAC8AC" w14:textId="77777777" w:rsidR="00323351" w:rsidRPr="00A13433" w:rsidRDefault="00323351">
      <w:pPr>
        <w:adjustRightInd w:val="0"/>
        <w:spacing w:afterLines="50" w:after="156"/>
        <w:rPr>
          <w:rFonts w:asciiTheme="minorEastAsia" w:eastAsiaTheme="minorEastAsia" w:hAnsiTheme="minorEastAsia" w:cs="Arial"/>
          <w:kern w:val="0"/>
          <w:sz w:val="22"/>
          <w:szCs w:val="22"/>
        </w:rPr>
      </w:pPr>
      <w:r w:rsidRPr="00A13433">
        <w:rPr>
          <w:rFonts w:asciiTheme="minorEastAsia" w:eastAsiaTheme="minorEastAsia" w:hAnsiTheme="minorEastAsia" w:cs="Arial"/>
          <w:kern w:val="0"/>
          <w:sz w:val="22"/>
          <w:szCs w:val="22"/>
        </w:rPr>
        <w:t>“废”铁或“废”钢包括了很多种类的主要用于回收的铁金属。</w:t>
      </w:r>
    </w:p>
    <w:p w14:paraId="68E127F4" w14:textId="77777777" w:rsidR="00323351" w:rsidRPr="00A13433" w:rsidRDefault="00323351" w:rsidP="00A13433">
      <w:pPr>
        <w:adjustRightInd w:val="0"/>
        <w:spacing w:before="240"/>
        <w:rPr>
          <w:rFonts w:ascii="Arial" w:eastAsiaTheme="minorEastAsia" w:hAnsi="Arial" w:cs="Arial"/>
          <w:b/>
          <w:kern w:val="0"/>
          <w:sz w:val="22"/>
          <w:szCs w:val="22"/>
        </w:rPr>
      </w:pPr>
      <w:r w:rsidRPr="00A13433">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A13433" w14:paraId="7F35EC46" w14:textId="77777777" w:rsidTr="00A13433">
        <w:tc>
          <w:tcPr>
            <w:tcW w:w="8527" w:type="dxa"/>
            <w:gridSpan w:val="4"/>
            <w:vAlign w:val="center"/>
          </w:tcPr>
          <w:p w14:paraId="20C6A1B2"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物理性质</w:t>
            </w:r>
          </w:p>
        </w:tc>
      </w:tr>
      <w:tr w:rsidR="00323351" w:rsidRPr="00A13433" w14:paraId="43C8EA82" w14:textId="77777777" w:rsidTr="00A13433">
        <w:tc>
          <w:tcPr>
            <w:tcW w:w="2131" w:type="dxa"/>
            <w:vAlign w:val="center"/>
          </w:tcPr>
          <w:p w14:paraId="52B625A0"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尺寸</w:t>
            </w:r>
          </w:p>
        </w:tc>
        <w:tc>
          <w:tcPr>
            <w:tcW w:w="2117" w:type="dxa"/>
            <w:vAlign w:val="center"/>
          </w:tcPr>
          <w:p w14:paraId="30CE500E"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静止角</w:t>
            </w:r>
          </w:p>
        </w:tc>
        <w:tc>
          <w:tcPr>
            <w:tcW w:w="2147" w:type="dxa"/>
            <w:vAlign w:val="center"/>
          </w:tcPr>
          <w:p w14:paraId="75E1F642"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散货密度（</w:t>
            </w:r>
            <w:r w:rsidRPr="00A13433">
              <w:rPr>
                <w:rFonts w:ascii="Arial" w:eastAsiaTheme="minorEastAsia" w:hAnsi="Arial" w:cs="Arial"/>
                <w:b/>
                <w:kern w:val="0"/>
                <w:sz w:val="22"/>
                <w:szCs w:val="22"/>
              </w:rPr>
              <w:t>kg/m</w:t>
            </w:r>
            <w:r w:rsidRPr="00A13433">
              <w:rPr>
                <w:rFonts w:ascii="Arial" w:eastAsiaTheme="minorEastAsia" w:hAnsi="Arial" w:cs="Arial"/>
                <w:b/>
                <w:kern w:val="0"/>
                <w:sz w:val="22"/>
                <w:szCs w:val="22"/>
                <w:vertAlign w:val="superscript"/>
              </w:rPr>
              <w:t>3</w:t>
            </w:r>
            <w:r w:rsidRPr="00A13433">
              <w:rPr>
                <w:rFonts w:ascii="Arial" w:eastAsiaTheme="minorEastAsia" w:hAnsi="Arial" w:cs="Arial"/>
                <w:b/>
                <w:kern w:val="0"/>
                <w:sz w:val="22"/>
                <w:szCs w:val="22"/>
              </w:rPr>
              <w:t>）</w:t>
            </w:r>
          </w:p>
        </w:tc>
        <w:tc>
          <w:tcPr>
            <w:tcW w:w="2132" w:type="dxa"/>
            <w:vAlign w:val="center"/>
          </w:tcPr>
          <w:p w14:paraId="78B1459F"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积载因数（</w:t>
            </w:r>
            <w:r w:rsidRPr="00A13433">
              <w:rPr>
                <w:rFonts w:ascii="Arial" w:eastAsiaTheme="minorEastAsia" w:hAnsi="Arial" w:cs="Arial"/>
                <w:b/>
                <w:kern w:val="0"/>
                <w:sz w:val="22"/>
                <w:szCs w:val="22"/>
              </w:rPr>
              <w:t>m</w:t>
            </w:r>
            <w:r w:rsidRPr="00A13433">
              <w:rPr>
                <w:rFonts w:ascii="Arial" w:eastAsiaTheme="minorEastAsia" w:hAnsi="Arial" w:cs="Arial"/>
                <w:b/>
                <w:kern w:val="0"/>
                <w:sz w:val="22"/>
                <w:szCs w:val="22"/>
                <w:vertAlign w:val="superscript"/>
              </w:rPr>
              <w:t>3</w:t>
            </w:r>
            <w:r w:rsidRPr="00A13433">
              <w:rPr>
                <w:rFonts w:ascii="Arial" w:eastAsiaTheme="minorEastAsia" w:hAnsi="Arial" w:cs="Arial"/>
                <w:b/>
                <w:kern w:val="0"/>
                <w:sz w:val="22"/>
                <w:szCs w:val="22"/>
              </w:rPr>
              <w:t>/t</w:t>
            </w:r>
            <w:r w:rsidRPr="00A13433">
              <w:rPr>
                <w:rFonts w:ascii="Arial" w:eastAsiaTheme="minorEastAsia" w:hAnsi="Arial" w:cs="Arial"/>
                <w:b/>
                <w:kern w:val="0"/>
                <w:sz w:val="22"/>
                <w:szCs w:val="22"/>
              </w:rPr>
              <w:t>）</w:t>
            </w:r>
          </w:p>
        </w:tc>
      </w:tr>
      <w:tr w:rsidR="00323351" w:rsidRPr="00A13433" w14:paraId="718F801E" w14:textId="77777777" w:rsidTr="00A13433">
        <w:tc>
          <w:tcPr>
            <w:tcW w:w="2131" w:type="dxa"/>
            <w:vAlign w:val="center"/>
          </w:tcPr>
          <w:p w14:paraId="0DD95FE9"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kern w:val="0"/>
                <w:sz w:val="22"/>
                <w:szCs w:val="22"/>
              </w:rPr>
              <w:t>各种各样</w:t>
            </w:r>
          </w:p>
        </w:tc>
        <w:tc>
          <w:tcPr>
            <w:tcW w:w="2117" w:type="dxa"/>
            <w:vAlign w:val="center"/>
          </w:tcPr>
          <w:p w14:paraId="67412996"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kern w:val="0"/>
                <w:sz w:val="22"/>
                <w:szCs w:val="22"/>
              </w:rPr>
              <w:t>不适用</w:t>
            </w:r>
          </w:p>
        </w:tc>
        <w:tc>
          <w:tcPr>
            <w:tcW w:w="2147" w:type="dxa"/>
            <w:vAlign w:val="center"/>
          </w:tcPr>
          <w:p w14:paraId="49E54552"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kern w:val="0"/>
                <w:sz w:val="22"/>
                <w:szCs w:val="22"/>
              </w:rPr>
              <w:t>各种各样</w:t>
            </w:r>
          </w:p>
        </w:tc>
        <w:tc>
          <w:tcPr>
            <w:tcW w:w="2132" w:type="dxa"/>
            <w:vAlign w:val="center"/>
          </w:tcPr>
          <w:p w14:paraId="7BA12EDB" w14:textId="77777777" w:rsidR="00323351" w:rsidRPr="00A13433" w:rsidRDefault="00323351">
            <w:pPr>
              <w:jc w:val="center"/>
              <w:rPr>
                <w:rFonts w:ascii="Arial" w:eastAsiaTheme="minorEastAsia" w:hAnsi="Arial" w:cs="Arial"/>
                <w:kern w:val="0"/>
                <w:sz w:val="22"/>
                <w:szCs w:val="22"/>
              </w:rPr>
            </w:pPr>
            <w:r w:rsidRPr="00A13433">
              <w:rPr>
                <w:rFonts w:ascii="Arial" w:eastAsiaTheme="minorEastAsia" w:hAnsi="Arial" w:cs="Arial"/>
                <w:kern w:val="0"/>
                <w:sz w:val="22"/>
                <w:szCs w:val="22"/>
              </w:rPr>
              <w:t>各种各样</w:t>
            </w:r>
          </w:p>
        </w:tc>
      </w:tr>
      <w:tr w:rsidR="00323351" w:rsidRPr="00A13433" w14:paraId="2032CB14" w14:textId="77777777" w:rsidTr="00A13433">
        <w:tc>
          <w:tcPr>
            <w:tcW w:w="8527" w:type="dxa"/>
            <w:gridSpan w:val="4"/>
            <w:vAlign w:val="center"/>
          </w:tcPr>
          <w:p w14:paraId="2932E2C8"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危险分类</w:t>
            </w:r>
          </w:p>
        </w:tc>
      </w:tr>
      <w:tr w:rsidR="00323351" w:rsidRPr="00A13433" w14:paraId="6D579A4E" w14:textId="77777777" w:rsidTr="00A13433">
        <w:tc>
          <w:tcPr>
            <w:tcW w:w="2131" w:type="dxa"/>
            <w:vAlign w:val="center"/>
          </w:tcPr>
          <w:p w14:paraId="57A58F7D"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类别</w:t>
            </w:r>
          </w:p>
        </w:tc>
        <w:tc>
          <w:tcPr>
            <w:tcW w:w="2117" w:type="dxa"/>
            <w:vAlign w:val="center"/>
          </w:tcPr>
          <w:p w14:paraId="057E845B"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副危险性</w:t>
            </w:r>
          </w:p>
        </w:tc>
        <w:tc>
          <w:tcPr>
            <w:tcW w:w="2147" w:type="dxa"/>
            <w:vAlign w:val="center"/>
          </w:tcPr>
          <w:p w14:paraId="61A857A5"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MHB</w:t>
            </w:r>
          </w:p>
        </w:tc>
        <w:tc>
          <w:tcPr>
            <w:tcW w:w="2132" w:type="dxa"/>
            <w:vAlign w:val="center"/>
          </w:tcPr>
          <w:p w14:paraId="123744D0"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b/>
                <w:kern w:val="0"/>
                <w:sz w:val="22"/>
                <w:szCs w:val="22"/>
              </w:rPr>
              <w:t>组别</w:t>
            </w:r>
          </w:p>
        </w:tc>
      </w:tr>
      <w:tr w:rsidR="00323351" w:rsidRPr="00A13433" w14:paraId="54421764" w14:textId="77777777" w:rsidTr="00A13433">
        <w:tc>
          <w:tcPr>
            <w:tcW w:w="2131" w:type="dxa"/>
            <w:vAlign w:val="center"/>
          </w:tcPr>
          <w:p w14:paraId="54C78BC2"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kern w:val="0"/>
                <w:sz w:val="22"/>
                <w:szCs w:val="22"/>
              </w:rPr>
              <w:t>不适用</w:t>
            </w:r>
          </w:p>
        </w:tc>
        <w:tc>
          <w:tcPr>
            <w:tcW w:w="2117" w:type="dxa"/>
            <w:vAlign w:val="center"/>
          </w:tcPr>
          <w:p w14:paraId="06498133" w14:textId="77777777" w:rsidR="00323351" w:rsidRPr="00A13433" w:rsidRDefault="00323351">
            <w:pPr>
              <w:jc w:val="center"/>
              <w:rPr>
                <w:rFonts w:ascii="Arial" w:eastAsiaTheme="minorEastAsia" w:hAnsi="Arial" w:cs="Arial"/>
                <w:b/>
                <w:kern w:val="0"/>
                <w:sz w:val="22"/>
                <w:szCs w:val="22"/>
              </w:rPr>
            </w:pPr>
            <w:r w:rsidRPr="00A13433">
              <w:rPr>
                <w:rFonts w:ascii="Arial" w:eastAsiaTheme="minorEastAsia" w:hAnsi="Arial" w:cs="Arial"/>
                <w:kern w:val="0"/>
                <w:sz w:val="22"/>
                <w:szCs w:val="22"/>
              </w:rPr>
              <w:t>不适用</w:t>
            </w:r>
          </w:p>
        </w:tc>
        <w:tc>
          <w:tcPr>
            <w:tcW w:w="2147" w:type="dxa"/>
            <w:vAlign w:val="center"/>
          </w:tcPr>
          <w:p w14:paraId="4CEE2E56" w14:textId="77777777" w:rsidR="00323351" w:rsidRPr="00A13433" w:rsidRDefault="00323351">
            <w:pPr>
              <w:jc w:val="center"/>
              <w:rPr>
                <w:rFonts w:ascii="Arial" w:eastAsiaTheme="minorEastAsia" w:hAnsi="Arial" w:cs="Arial"/>
                <w:bCs/>
                <w:kern w:val="0"/>
                <w:sz w:val="22"/>
                <w:szCs w:val="22"/>
              </w:rPr>
            </w:pPr>
            <w:r w:rsidRPr="00A13433">
              <w:rPr>
                <w:rFonts w:ascii="Arial" w:eastAsiaTheme="minorEastAsia" w:hAnsi="Arial" w:cs="Arial"/>
                <w:bCs/>
                <w:kern w:val="0"/>
                <w:sz w:val="22"/>
                <w:szCs w:val="22"/>
              </w:rPr>
              <w:t>不适用</w:t>
            </w:r>
          </w:p>
        </w:tc>
        <w:tc>
          <w:tcPr>
            <w:tcW w:w="2132" w:type="dxa"/>
            <w:vAlign w:val="center"/>
          </w:tcPr>
          <w:p w14:paraId="6874648B" w14:textId="77777777" w:rsidR="00323351" w:rsidRPr="00A13433" w:rsidRDefault="00323351">
            <w:pPr>
              <w:jc w:val="center"/>
              <w:rPr>
                <w:rFonts w:ascii="Arial" w:eastAsiaTheme="minorEastAsia" w:hAnsi="Arial" w:cs="Arial"/>
                <w:kern w:val="0"/>
                <w:sz w:val="22"/>
                <w:szCs w:val="22"/>
              </w:rPr>
            </w:pPr>
            <w:r w:rsidRPr="00A13433">
              <w:rPr>
                <w:rFonts w:ascii="Arial" w:eastAsiaTheme="minorEastAsia" w:hAnsi="Arial" w:cs="Arial"/>
                <w:kern w:val="0"/>
                <w:sz w:val="22"/>
                <w:szCs w:val="22"/>
              </w:rPr>
              <w:t>C</w:t>
            </w:r>
          </w:p>
        </w:tc>
      </w:tr>
    </w:tbl>
    <w:p w14:paraId="06882A94" w14:textId="77777777" w:rsidR="00323351" w:rsidRPr="00A13433" w:rsidRDefault="00323351" w:rsidP="00A13433">
      <w:pPr>
        <w:adjustRightInd w:val="0"/>
        <w:spacing w:beforeLines="100" w:before="312"/>
        <w:rPr>
          <w:rFonts w:ascii="Arial" w:eastAsiaTheme="minorEastAsia" w:hAnsi="Arial" w:cs="Arial"/>
          <w:b/>
          <w:kern w:val="0"/>
          <w:sz w:val="22"/>
          <w:szCs w:val="22"/>
        </w:rPr>
      </w:pPr>
      <w:r w:rsidRPr="00A13433">
        <w:rPr>
          <w:rFonts w:ascii="Arial" w:eastAsiaTheme="minorEastAsia" w:hAnsi="Arial" w:cs="Arial"/>
          <w:b/>
          <w:kern w:val="0"/>
          <w:sz w:val="22"/>
          <w:szCs w:val="22"/>
        </w:rPr>
        <w:t>危险性</w:t>
      </w:r>
    </w:p>
    <w:p w14:paraId="30D61BAD" w14:textId="77777777" w:rsidR="00323351" w:rsidRPr="00A13433" w:rsidRDefault="00323351">
      <w:pPr>
        <w:adjustRightInd w:val="0"/>
        <w:spacing w:afterLines="50" w:after="156"/>
        <w:rPr>
          <w:rFonts w:ascii="Arial" w:eastAsiaTheme="minorEastAsia" w:hAnsi="Arial" w:cs="Arial"/>
          <w:kern w:val="0"/>
          <w:sz w:val="22"/>
          <w:szCs w:val="22"/>
        </w:rPr>
      </w:pPr>
      <w:r w:rsidRPr="00A13433">
        <w:rPr>
          <w:rFonts w:ascii="Arial" w:eastAsiaTheme="minorEastAsia" w:hAnsi="Arial" w:cs="Arial"/>
          <w:kern w:val="0"/>
          <w:sz w:val="22"/>
          <w:szCs w:val="22"/>
        </w:rPr>
        <w:t>没有特别危险性。该货物非易燃或具有低火灾危险，除非货物含有本规则的黑色金属钻、刨、旋或切屑</w:t>
      </w:r>
      <w:r w:rsidRPr="00A13433">
        <w:rPr>
          <w:rFonts w:ascii="Arial" w:eastAsiaTheme="minorEastAsia" w:hAnsi="Arial" w:cs="Arial"/>
          <w:kern w:val="0"/>
          <w:sz w:val="22"/>
          <w:szCs w:val="22"/>
        </w:rPr>
        <w:t>UN</w:t>
      </w:r>
      <w:r w:rsidR="00A13433">
        <w:rPr>
          <w:rFonts w:ascii="Arial" w:eastAsiaTheme="minorEastAsia" w:hAnsi="Arial" w:cs="Arial"/>
          <w:kern w:val="0"/>
          <w:sz w:val="22"/>
          <w:szCs w:val="22"/>
        </w:rPr>
        <w:t xml:space="preserve"> </w:t>
      </w:r>
      <w:r w:rsidRPr="00A13433">
        <w:rPr>
          <w:rFonts w:ascii="Arial" w:eastAsiaTheme="minorEastAsia" w:hAnsi="Arial" w:cs="Arial"/>
          <w:kern w:val="0"/>
          <w:sz w:val="22"/>
          <w:szCs w:val="22"/>
        </w:rPr>
        <w:t>2793</w:t>
      </w:r>
      <w:r w:rsidRPr="00A13433">
        <w:rPr>
          <w:rFonts w:ascii="Arial" w:eastAsiaTheme="minorEastAsia" w:hAnsi="Arial" w:cs="Arial"/>
          <w:kern w:val="0"/>
          <w:sz w:val="22"/>
          <w:szCs w:val="22"/>
        </w:rPr>
        <w:t>条目中所述的细铁屑（金属粉末易自燃）。</w:t>
      </w:r>
    </w:p>
    <w:p w14:paraId="20F08042" w14:textId="77777777" w:rsidR="00323351" w:rsidRPr="00A13433" w:rsidRDefault="00323351">
      <w:pPr>
        <w:adjustRightInd w:val="0"/>
        <w:rPr>
          <w:rFonts w:ascii="Arial" w:eastAsiaTheme="minorEastAsia" w:hAnsi="Arial" w:cs="Arial"/>
          <w:b/>
          <w:kern w:val="0"/>
          <w:sz w:val="22"/>
          <w:szCs w:val="22"/>
        </w:rPr>
      </w:pPr>
      <w:r w:rsidRPr="00A13433">
        <w:rPr>
          <w:rFonts w:ascii="Arial" w:eastAsiaTheme="minorEastAsia" w:hAnsi="Arial" w:cs="Arial"/>
          <w:b/>
          <w:kern w:val="0"/>
          <w:sz w:val="22"/>
          <w:szCs w:val="22"/>
        </w:rPr>
        <w:t>积载和隔离</w:t>
      </w:r>
    </w:p>
    <w:p w14:paraId="45753799" w14:textId="77777777" w:rsidR="00323351" w:rsidRPr="00A13433" w:rsidRDefault="00323351">
      <w:pPr>
        <w:adjustRightInd w:val="0"/>
        <w:spacing w:afterLines="50" w:after="156"/>
        <w:rPr>
          <w:rFonts w:ascii="Arial" w:eastAsiaTheme="minorEastAsia" w:hAnsi="Arial" w:cs="Arial"/>
          <w:kern w:val="0"/>
          <w:sz w:val="22"/>
          <w:szCs w:val="22"/>
        </w:rPr>
      </w:pPr>
      <w:r w:rsidRPr="00A13433">
        <w:rPr>
          <w:rFonts w:ascii="Arial" w:eastAsiaTheme="minorEastAsia" w:hAnsi="Arial" w:cs="Arial"/>
          <w:kern w:val="0"/>
          <w:sz w:val="22"/>
          <w:szCs w:val="22"/>
        </w:rPr>
        <w:t>没有特别要求。</w:t>
      </w:r>
    </w:p>
    <w:p w14:paraId="3CE2B755" w14:textId="77777777" w:rsidR="00323351" w:rsidRPr="00A13433" w:rsidRDefault="00323351">
      <w:pPr>
        <w:adjustRightInd w:val="0"/>
        <w:rPr>
          <w:rFonts w:ascii="Arial" w:eastAsiaTheme="minorEastAsia" w:hAnsi="Arial" w:cs="Arial"/>
          <w:b/>
          <w:kern w:val="0"/>
          <w:sz w:val="22"/>
          <w:szCs w:val="22"/>
        </w:rPr>
      </w:pPr>
      <w:r w:rsidRPr="00A13433">
        <w:rPr>
          <w:rFonts w:ascii="Arial" w:eastAsiaTheme="minorEastAsia" w:hAnsi="Arial" w:cs="Arial"/>
          <w:b/>
          <w:kern w:val="0"/>
          <w:sz w:val="22"/>
          <w:szCs w:val="22"/>
        </w:rPr>
        <w:t>货舱清洁程度</w:t>
      </w:r>
    </w:p>
    <w:p w14:paraId="60A00E0B" w14:textId="77777777" w:rsidR="00323351" w:rsidRPr="00A13433" w:rsidRDefault="00323351">
      <w:pPr>
        <w:adjustRightInd w:val="0"/>
        <w:spacing w:afterLines="50" w:after="156"/>
        <w:rPr>
          <w:rFonts w:ascii="Arial" w:eastAsiaTheme="minorEastAsia" w:hAnsi="Arial" w:cs="Arial"/>
          <w:kern w:val="0"/>
          <w:sz w:val="22"/>
          <w:szCs w:val="22"/>
        </w:rPr>
      </w:pPr>
      <w:r w:rsidRPr="00A13433">
        <w:rPr>
          <w:rFonts w:ascii="Arial" w:eastAsiaTheme="minorEastAsia" w:hAnsi="Arial" w:cs="Arial"/>
          <w:kern w:val="0"/>
          <w:sz w:val="22"/>
          <w:szCs w:val="22"/>
        </w:rPr>
        <w:t>没有特别要求。</w:t>
      </w:r>
    </w:p>
    <w:p w14:paraId="7747B7D9" w14:textId="77777777" w:rsidR="00323351" w:rsidRPr="00A13433" w:rsidRDefault="00323351">
      <w:pPr>
        <w:adjustRightInd w:val="0"/>
        <w:rPr>
          <w:rFonts w:ascii="Arial" w:eastAsiaTheme="minorEastAsia" w:hAnsi="Arial" w:cs="Arial"/>
          <w:b/>
          <w:kern w:val="0"/>
          <w:sz w:val="22"/>
          <w:szCs w:val="22"/>
        </w:rPr>
      </w:pPr>
      <w:r w:rsidRPr="00A13433">
        <w:rPr>
          <w:rFonts w:ascii="Arial" w:eastAsiaTheme="minorEastAsia" w:hAnsi="Arial" w:cs="Arial"/>
          <w:b/>
          <w:kern w:val="0"/>
          <w:sz w:val="22"/>
          <w:szCs w:val="22"/>
        </w:rPr>
        <w:t>天气注意事项</w:t>
      </w:r>
    </w:p>
    <w:p w14:paraId="156509B4" w14:textId="77777777" w:rsidR="00323351" w:rsidRPr="00A13433" w:rsidRDefault="00323351">
      <w:pPr>
        <w:adjustRightInd w:val="0"/>
        <w:spacing w:afterLines="50" w:after="156"/>
        <w:rPr>
          <w:rFonts w:ascii="Arial" w:eastAsiaTheme="minorEastAsia" w:hAnsi="Arial" w:cs="Arial"/>
          <w:kern w:val="0"/>
          <w:sz w:val="22"/>
          <w:szCs w:val="22"/>
        </w:rPr>
      </w:pPr>
      <w:r w:rsidRPr="00A13433">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6031FA42" w14:textId="77777777" w:rsidR="00323351" w:rsidRPr="00A13433" w:rsidRDefault="00323351">
      <w:pPr>
        <w:adjustRightInd w:val="0"/>
        <w:rPr>
          <w:rFonts w:ascii="Arial" w:eastAsiaTheme="minorEastAsia" w:hAnsi="Arial" w:cs="Arial"/>
          <w:b/>
          <w:kern w:val="0"/>
          <w:sz w:val="22"/>
          <w:szCs w:val="22"/>
        </w:rPr>
      </w:pPr>
      <w:r w:rsidRPr="00A13433">
        <w:rPr>
          <w:rFonts w:ascii="Arial" w:eastAsiaTheme="minorEastAsia" w:hAnsi="Arial" w:cs="Arial"/>
          <w:b/>
          <w:kern w:val="0"/>
          <w:sz w:val="22"/>
          <w:szCs w:val="22"/>
        </w:rPr>
        <w:t>装载</w:t>
      </w:r>
    </w:p>
    <w:p w14:paraId="785A94D5" w14:textId="77777777" w:rsidR="00323351" w:rsidRPr="00A13433" w:rsidRDefault="00323351">
      <w:pPr>
        <w:adjustRightInd w:val="0"/>
        <w:spacing w:afterLines="50" w:after="156"/>
        <w:rPr>
          <w:rFonts w:ascii="Arial" w:eastAsiaTheme="minorEastAsia" w:hAnsi="Arial" w:cs="Arial"/>
          <w:kern w:val="0"/>
          <w:sz w:val="22"/>
          <w:szCs w:val="22"/>
        </w:rPr>
      </w:pPr>
      <w:r w:rsidRPr="00A13433">
        <w:rPr>
          <w:rFonts w:ascii="Arial" w:eastAsiaTheme="minorEastAsia" w:hAnsi="Arial" w:cs="Arial"/>
          <w:kern w:val="0"/>
          <w:sz w:val="22"/>
          <w:szCs w:val="22"/>
        </w:rPr>
        <w:t>参见本明细表的附录。</w:t>
      </w:r>
    </w:p>
    <w:p w14:paraId="460CADEF" w14:textId="77777777" w:rsidR="00323351" w:rsidRPr="00A13433" w:rsidRDefault="00323351">
      <w:pPr>
        <w:adjustRightInd w:val="0"/>
        <w:rPr>
          <w:rFonts w:ascii="Arial" w:eastAsiaTheme="minorEastAsia" w:hAnsi="Arial" w:cs="Arial"/>
          <w:b/>
          <w:kern w:val="0"/>
          <w:sz w:val="22"/>
          <w:szCs w:val="22"/>
        </w:rPr>
      </w:pPr>
      <w:r w:rsidRPr="00A13433">
        <w:rPr>
          <w:rFonts w:ascii="Arial" w:eastAsiaTheme="minorEastAsia" w:hAnsi="Arial" w:cs="Arial"/>
          <w:b/>
          <w:kern w:val="0"/>
          <w:sz w:val="22"/>
          <w:szCs w:val="22"/>
        </w:rPr>
        <w:t>注意事项</w:t>
      </w:r>
    </w:p>
    <w:p w14:paraId="6F797BB8" w14:textId="77777777" w:rsidR="00323351" w:rsidRPr="00A13433" w:rsidRDefault="00323351">
      <w:pPr>
        <w:adjustRightInd w:val="0"/>
        <w:spacing w:afterLines="50" w:after="156"/>
        <w:rPr>
          <w:rFonts w:ascii="Arial" w:eastAsiaTheme="minorEastAsia" w:hAnsi="Arial" w:cs="Arial"/>
          <w:kern w:val="0"/>
          <w:sz w:val="22"/>
          <w:szCs w:val="22"/>
        </w:rPr>
      </w:pPr>
      <w:r w:rsidRPr="00A13433">
        <w:rPr>
          <w:rFonts w:ascii="Arial" w:eastAsiaTheme="minorEastAsia" w:hAnsi="Arial" w:cs="Arial"/>
          <w:kern w:val="0"/>
          <w:sz w:val="22"/>
          <w:szCs w:val="22"/>
        </w:rPr>
        <w:t>参见本明细表的附录。</w:t>
      </w:r>
    </w:p>
    <w:p w14:paraId="228C3024" w14:textId="77777777" w:rsidR="00323351" w:rsidRPr="00A13433" w:rsidRDefault="00323351">
      <w:pPr>
        <w:adjustRightInd w:val="0"/>
        <w:rPr>
          <w:rFonts w:ascii="Arial" w:eastAsiaTheme="minorEastAsia" w:hAnsi="Arial" w:cs="Arial"/>
          <w:b/>
          <w:kern w:val="0"/>
          <w:sz w:val="22"/>
          <w:szCs w:val="22"/>
        </w:rPr>
      </w:pPr>
      <w:r w:rsidRPr="00A13433">
        <w:rPr>
          <w:rFonts w:ascii="Arial" w:eastAsiaTheme="minorEastAsia" w:hAnsi="Arial" w:cs="Arial"/>
          <w:b/>
          <w:kern w:val="0"/>
          <w:sz w:val="22"/>
          <w:szCs w:val="22"/>
        </w:rPr>
        <w:t>通风</w:t>
      </w:r>
    </w:p>
    <w:p w14:paraId="771F96F0" w14:textId="77777777" w:rsidR="00323351" w:rsidRPr="00A13433" w:rsidRDefault="00323351">
      <w:pPr>
        <w:adjustRightInd w:val="0"/>
        <w:spacing w:afterLines="50" w:after="156"/>
        <w:rPr>
          <w:rFonts w:ascii="Arial" w:eastAsiaTheme="minorEastAsia" w:hAnsi="Arial" w:cs="Arial"/>
          <w:kern w:val="0"/>
          <w:sz w:val="22"/>
          <w:szCs w:val="22"/>
        </w:rPr>
      </w:pPr>
      <w:r w:rsidRPr="00A13433">
        <w:rPr>
          <w:rFonts w:ascii="Arial" w:eastAsiaTheme="minorEastAsia" w:hAnsi="Arial" w:cs="Arial"/>
          <w:kern w:val="0"/>
          <w:sz w:val="22"/>
          <w:szCs w:val="22"/>
        </w:rPr>
        <w:t>在航行期间，须根据需要仅对运载该货物的处所进行自然或机械的表面通风。</w:t>
      </w:r>
    </w:p>
    <w:p w14:paraId="11EE686E" w14:textId="77777777" w:rsidR="00323351" w:rsidRPr="00A13433" w:rsidRDefault="00323351">
      <w:pPr>
        <w:adjustRightInd w:val="0"/>
        <w:rPr>
          <w:rFonts w:ascii="Arial" w:eastAsiaTheme="minorEastAsia" w:hAnsi="Arial" w:cs="Arial"/>
          <w:b/>
          <w:kern w:val="0"/>
          <w:sz w:val="22"/>
          <w:szCs w:val="22"/>
        </w:rPr>
      </w:pPr>
      <w:r w:rsidRPr="00A13433">
        <w:rPr>
          <w:rFonts w:ascii="Arial" w:eastAsiaTheme="minorEastAsia" w:hAnsi="Arial" w:cs="Arial"/>
          <w:b/>
          <w:kern w:val="0"/>
          <w:sz w:val="22"/>
          <w:szCs w:val="22"/>
        </w:rPr>
        <w:t>载运</w:t>
      </w:r>
    </w:p>
    <w:p w14:paraId="02290587" w14:textId="77777777" w:rsidR="00323351" w:rsidRPr="00A13433" w:rsidRDefault="00323351">
      <w:pPr>
        <w:adjustRightInd w:val="0"/>
        <w:spacing w:afterLines="50" w:after="156"/>
        <w:rPr>
          <w:rFonts w:ascii="Arial" w:eastAsiaTheme="minorEastAsia" w:hAnsi="Arial" w:cs="Arial"/>
          <w:kern w:val="0"/>
          <w:sz w:val="22"/>
          <w:szCs w:val="22"/>
        </w:rPr>
      </w:pPr>
      <w:r w:rsidRPr="00A13433">
        <w:rPr>
          <w:rFonts w:ascii="Arial" w:eastAsiaTheme="minorEastAsia" w:hAnsi="Arial" w:cs="Arial"/>
          <w:kern w:val="0"/>
          <w:sz w:val="22"/>
          <w:szCs w:val="22"/>
        </w:rPr>
        <w:t>除非绝对必要，不要泵抽运载该货物的货物处所的舱底污水阱。该货物的舱底污水可能会含一定量的旧机器污垢和油。参见本明细表的附录。</w:t>
      </w:r>
    </w:p>
    <w:p w14:paraId="7AC5BD0B" w14:textId="77777777" w:rsidR="00323351" w:rsidRPr="00A13433" w:rsidRDefault="00323351" w:rsidP="00A13433">
      <w:pPr>
        <w:adjustRightInd w:val="0"/>
        <w:spacing w:before="120"/>
        <w:rPr>
          <w:rFonts w:ascii="Arial" w:eastAsiaTheme="minorEastAsia" w:hAnsi="Arial" w:cs="Arial"/>
          <w:b/>
          <w:kern w:val="0"/>
          <w:sz w:val="22"/>
          <w:szCs w:val="22"/>
        </w:rPr>
      </w:pPr>
      <w:r w:rsidRPr="00A13433">
        <w:rPr>
          <w:rFonts w:ascii="Arial" w:eastAsiaTheme="minorEastAsia" w:hAnsi="Arial" w:cs="Arial"/>
          <w:b/>
          <w:kern w:val="0"/>
          <w:sz w:val="22"/>
          <w:szCs w:val="22"/>
        </w:rPr>
        <w:t>卸货</w:t>
      </w:r>
    </w:p>
    <w:p w14:paraId="0EF24743" w14:textId="77777777" w:rsidR="00323351" w:rsidRPr="00A13433" w:rsidRDefault="00323351">
      <w:pPr>
        <w:adjustRightInd w:val="0"/>
        <w:spacing w:afterLines="50" w:after="156"/>
        <w:rPr>
          <w:rFonts w:ascii="Arial" w:eastAsiaTheme="minorEastAsia" w:hAnsi="Arial" w:cs="Arial"/>
          <w:kern w:val="0"/>
          <w:sz w:val="22"/>
          <w:szCs w:val="22"/>
        </w:rPr>
      </w:pPr>
      <w:r w:rsidRPr="00A13433">
        <w:rPr>
          <w:rFonts w:ascii="Arial" w:eastAsiaTheme="minorEastAsia" w:hAnsi="Arial" w:cs="Arial"/>
          <w:kern w:val="0"/>
          <w:sz w:val="22"/>
          <w:szCs w:val="22"/>
        </w:rPr>
        <w:t>当用磁铁或抓斗卸货时：</w:t>
      </w:r>
    </w:p>
    <w:p w14:paraId="7FA48DE8" w14:textId="77777777" w:rsidR="00323351" w:rsidRPr="00A13433" w:rsidRDefault="00323351" w:rsidP="00A13433">
      <w:pPr>
        <w:tabs>
          <w:tab w:val="left" w:pos="1701"/>
        </w:tabs>
        <w:adjustRightInd w:val="0"/>
        <w:spacing w:before="240" w:afterLines="50" w:after="156"/>
        <w:ind w:leftChars="405" w:left="850"/>
        <w:rPr>
          <w:rFonts w:ascii="Arial" w:eastAsiaTheme="minorEastAsia" w:hAnsi="Arial" w:cs="Arial"/>
          <w:kern w:val="0"/>
          <w:sz w:val="22"/>
          <w:szCs w:val="22"/>
        </w:rPr>
      </w:pPr>
      <w:r w:rsidRPr="00A13433">
        <w:rPr>
          <w:rFonts w:ascii="Arial" w:eastAsiaTheme="minorEastAsia" w:hAnsi="Arial" w:cs="Arial"/>
          <w:kern w:val="0"/>
          <w:sz w:val="22"/>
          <w:szCs w:val="22"/>
        </w:rPr>
        <w:t>.1</w:t>
      </w:r>
      <w:r w:rsidRPr="00A13433">
        <w:rPr>
          <w:rFonts w:ascii="Arial" w:eastAsiaTheme="minorEastAsia" w:hAnsi="Arial" w:cs="Arial"/>
          <w:kern w:val="0"/>
          <w:sz w:val="22"/>
          <w:szCs w:val="22"/>
        </w:rPr>
        <w:tab/>
      </w:r>
      <w:r w:rsidRPr="00A13433">
        <w:rPr>
          <w:rFonts w:ascii="Arial" w:eastAsiaTheme="minorEastAsia" w:hAnsi="Arial" w:cs="Arial"/>
          <w:kern w:val="0"/>
          <w:sz w:val="22"/>
          <w:szCs w:val="22"/>
        </w:rPr>
        <w:t>防止甲板和甲板机械等受货物掉落损坏；和</w:t>
      </w:r>
    </w:p>
    <w:p w14:paraId="66E502CD" w14:textId="77777777" w:rsidR="00A13433" w:rsidRDefault="00323351" w:rsidP="00A13433">
      <w:pPr>
        <w:tabs>
          <w:tab w:val="left" w:pos="1701"/>
        </w:tabs>
        <w:adjustRightInd w:val="0"/>
        <w:spacing w:before="240" w:afterLines="50" w:after="156"/>
        <w:ind w:leftChars="405" w:left="850"/>
        <w:rPr>
          <w:rFonts w:ascii="Arial" w:eastAsiaTheme="minorEastAsia" w:hAnsi="Arial" w:cs="Arial"/>
          <w:kern w:val="0"/>
          <w:sz w:val="22"/>
          <w:szCs w:val="22"/>
        </w:rPr>
      </w:pPr>
      <w:r w:rsidRPr="00A13433">
        <w:rPr>
          <w:rFonts w:ascii="Arial" w:eastAsiaTheme="minorEastAsia" w:hAnsi="Arial" w:cs="Arial"/>
          <w:kern w:val="0"/>
          <w:sz w:val="22"/>
          <w:szCs w:val="22"/>
        </w:rPr>
        <w:t>.2</w:t>
      </w:r>
      <w:r w:rsidRPr="00A13433">
        <w:rPr>
          <w:rFonts w:ascii="Arial" w:eastAsiaTheme="minorEastAsia" w:hAnsi="Arial" w:cs="Arial"/>
          <w:kern w:val="0"/>
          <w:sz w:val="22"/>
          <w:szCs w:val="22"/>
        </w:rPr>
        <w:tab/>
      </w:r>
      <w:r w:rsidRPr="00A13433">
        <w:rPr>
          <w:rFonts w:ascii="Arial" w:eastAsiaTheme="minorEastAsia" w:hAnsi="Arial" w:cs="Arial"/>
          <w:kern w:val="0"/>
          <w:sz w:val="22"/>
          <w:szCs w:val="22"/>
        </w:rPr>
        <w:t>卸货完成后，仔细检查对船舶的损坏。</w:t>
      </w:r>
      <w:r w:rsidR="00A13433">
        <w:rPr>
          <w:rFonts w:ascii="Arial" w:eastAsiaTheme="minorEastAsia" w:hAnsi="Arial" w:cs="Arial"/>
          <w:kern w:val="0"/>
          <w:sz w:val="22"/>
          <w:szCs w:val="22"/>
        </w:rPr>
        <w:br w:type="page"/>
      </w:r>
    </w:p>
    <w:p w14:paraId="7AA966AF" w14:textId="77777777" w:rsidR="00323351" w:rsidRPr="00893429" w:rsidRDefault="00323351" w:rsidP="00893429">
      <w:pPr>
        <w:adjustRightInd w:val="0"/>
        <w:spacing w:before="240"/>
        <w:rPr>
          <w:rFonts w:ascii="Arial" w:eastAsiaTheme="minorEastAsia" w:hAnsi="Arial" w:cs="Arial"/>
          <w:b/>
          <w:kern w:val="0"/>
          <w:sz w:val="22"/>
          <w:szCs w:val="22"/>
        </w:rPr>
      </w:pPr>
      <w:r w:rsidRPr="00893429">
        <w:rPr>
          <w:rFonts w:ascii="Arial" w:eastAsiaTheme="minorEastAsia" w:hAnsi="Arial" w:cs="Arial"/>
          <w:b/>
          <w:kern w:val="0"/>
          <w:sz w:val="22"/>
          <w:szCs w:val="22"/>
        </w:rPr>
        <w:lastRenderedPageBreak/>
        <w:t>清扫</w:t>
      </w:r>
    </w:p>
    <w:p w14:paraId="4FD53D36" w14:textId="77777777" w:rsidR="00323351" w:rsidRPr="00893429" w:rsidRDefault="00323351" w:rsidP="00893429">
      <w:pPr>
        <w:adjustRightInd w:val="0"/>
        <w:spacing w:after="120"/>
        <w:rPr>
          <w:rFonts w:ascii="Arial" w:eastAsiaTheme="minorEastAsia" w:hAnsi="Arial" w:cs="Arial"/>
          <w:kern w:val="0"/>
          <w:sz w:val="22"/>
          <w:szCs w:val="22"/>
        </w:rPr>
      </w:pPr>
      <w:r w:rsidRPr="00893429">
        <w:rPr>
          <w:rFonts w:ascii="Arial" w:eastAsiaTheme="minorEastAsia" w:hAnsi="Arial" w:cs="Arial"/>
          <w:kern w:val="0"/>
          <w:sz w:val="22"/>
          <w:szCs w:val="22"/>
        </w:rPr>
        <w:t>自清扫载运该货物的货物处所之前，须告知船员碎玻璃和锋利边缘的危险性。在清洗该货物的残留物之前，须清除货物处所舱底和舱底污水阱的溢油。</w:t>
      </w:r>
    </w:p>
    <w:p w14:paraId="429A215A" w14:textId="77777777" w:rsidR="00323351" w:rsidRPr="00893429" w:rsidRDefault="00323351" w:rsidP="00893429">
      <w:pPr>
        <w:adjustRightInd w:val="0"/>
        <w:spacing w:before="240" w:after="120"/>
        <w:jc w:val="center"/>
        <w:rPr>
          <w:rFonts w:ascii="Arial" w:eastAsiaTheme="minorEastAsia" w:hAnsi="Arial" w:cs="Arial"/>
          <w:b/>
          <w:kern w:val="0"/>
          <w:sz w:val="26"/>
          <w:szCs w:val="26"/>
        </w:rPr>
      </w:pPr>
      <w:r w:rsidRPr="00893429">
        <w:rPr>
          <w:rFonts w:ascii="Arial" w:eastAsiaTheme="minorEastAsia" w:hAnsi="Arial" w:cs="Arial"/>
          <w:b/>
          <w:kern w:val="0"/>
          <w:sz w:val="26"/>
          <w:szCs w:val="26"/>
        </w:rPr>
        <w:t>附录</w:t>
      </w:r>
    </w:p>
    <w:p w14:paraId="2DFE4047" w14:textId="77777777" w:rsidR="00323351" w:rsidRPr="00893429" w:rsidRDefault="00323351" w:rsidP="00893429">
      <w:pPr>
        <w:adjustRightInd w:val="0"/>
        <w:spacing w:before="240" w:after="120"/>
        <w:rPr>
          <w:rFonts w:ascii="Arial" w:eastAsiaTheme="minorEastAsia" w:hAnsi="Arial" w:cs="Arial"/>
          <w:b/>
          <w:kern w:val="0"/>
          <w:sz w:val="24"/>
          <w:szCs w:val="24"/>
        </w:rPr>
      </w:pPr>
      <w:r w:rsidRPr="00893429">
        <w:rPr>
          <w:rFonts w:ascii="Arial" w:eastAsiaTheme="minorEastAsia" w:hAnsi="Arial" w:cs="Arial"/>
          <w:b/>
          <w:kern w:val="0"/>
          <w:sz w:val="24"/>
          <w:szCs w:val="24"/>
        </w:rPr>
        <w:t>废金属</w:t>
      </w:r>
    </w:p>
    <w:p w14:paraId="0DF4C1AE" w14:textId="77777777" w:rsidR="00323351" w:rsidRPr="00893429" w:rsidRDefault="00323351" w:rsidP="00893429">
      <w:pPr>
        <w:adjustRightInd w:val="0"/>
        <w:spacing w:before="240" w:after="120"/>
        <w:ind w:firstLineChars="386" w:firstLine="849"/>
        <w:rPr>
          <w:rFonts w:ascii="Arial" w:eastAsiaTheme="minorEastAsia" w:hAnsi="Arial" w:cs="Arial"/>
          <w:kern w:val="0"/>
          <w:sz w:val="22"/>
          <w:szCs w:val="22"/>
        </w:rPr>
      </w:pPr>
      <w:r w:rsidRPr="00893429">
        <w:rPr>
          <w:rFonts w:ascii="Arial" w:eastAsiaTheme="minorEastAsia" w:hAnsi="Arial" w:cs="Arial"/>
          <w:kern w:val="0"/>
          <w:sz w:val="22"/>
          <w:szCs w:val="22"/>
        </w:rPr>
        <w:t>装卸废金属的方式通常取决于货物的尺寸而采用磁铁或抓斗。该货物包括的物品的尺寸可大到车身，小到细碎金属粉末（铁屑）。单件的重量也有很大的差别，大到重型机械小到易拉罐。</w:t>
      </w:r>
    </w:p>
    <w:p w14:paraId="01B6FA8B" w14:textId="77777777" w:rsidR="00323351" w:rsidRPr="00893429" w:rsidRDefault="00323351" w:rsidP="00893429">
      <w:pPr>
        <w:adjustRightInd w:val="0"/>
        <w:spacing w:before="240" w:after="120"/>
        <w:rPr>
          <w:rFonts w:ascii="Arial" w:eastAsiaTheme="minorEastAsia" w:hAnsi="Arial" w:cs="Arial"/>
          <w:b/>
          <w:kern w:val="0"/>
          <w:sz w:val="22"/>
          <w:szCs w:val="22"/>
        </w:rPr>
      </w:pPr>
      <w:r w:rsidRPr="00893429">
        <w:rPr>
          <w:rFonts w:ascii="Arial" w:eastAsiaTheme="minorEastAsia" w:hAnsi="Arial" w:cs="Arial"/>
          <w:b/>
          <w:kern w:val="0"/>
          <w:sz w:val="22"/>
          <w:szCs w:val="22"/>
        </w:rPr>
        <w:t>装载</w:t>
      </w:r>
    </w:p>
    <w:p w14:paraId="63B6612A" w14:textId="77777777" w:rsidR="00323351" w:rsidRPr="00893429" w:rsidRDefault="00323351" w:rsidP="00893429">
      <w:pPr>
        <w:adjustRightInd w:val="0"/>
        <w:spacing w:before="240" w:after="120" w:line="360" w:lineRule="atLeast"/>
        <w:ind w:firstLineChars="386" w:firstLine="849"/>
        <w:rPr>
          <w:rFonts w:ascii="Arial" w:eastAsiaTheme="minorEastAsia" w:hAnsi="Arial" w:cs="Arial"/>
          <w:kern w:val="0"/>
          <w:sz w:val="22"/>
          <w:szCs w:val="22"/>
        </w:rPr>
      </w:pPr>
      <w:r w:rsidRPr="00893429">
        <w:rPr>
          <w:rFonts w:ascii="Arial" w:eastAsiaTheme="minorEastAsia" w:hAnsi="Arial" w:cs="Arial"/>
          <w:kern w:val="0"/>
          <w:sz w:val="22"/>
          <w:szCs w:val="22"/>
        </w:rPr>
        <w:t>在装载前，应针对每一次装载操作对货物处所进行准备。容易被掉落的废金属砸坏的区域应使用垫舱木加以保护。这包括将货物送往货物处所途中的甲板和舱口围板。建议拆除船侧的护栏。</w:t>
      </w:r>
    </w:p>
    <w:p w14:paraId="66BA6AB7" w14:textId="77777777" w:rsidR="00323351" w:rsidRPr="00893429" w:rsidRDefault="00323351" w:rsidP="00893429">
      <w:pPr>
        <w:adjustRightInd w:val="0"/>
        <w:spacing w:before="240" w:after="120" w:line="360" w:lineRule="atLeast"/>
        <w:ind w:firstLineChars="386" w:firstLine="849"/>
        <w:rPr>
          <w:rFonts w:ascii="Arial" w:eastAsiaTheme="minorEastAsia" w:hAnsi="Arial" w:cs="Arial"/>
          <w:kern w:val="0"/>
          <w:sz w:val="22"/>
          <w:szCs w:val="22"/>
        </w:rPr>
      </w:pPr>
      <w:r w:rsidRPr="00893429">
        <w:rPr>
          <w:rFonts w:ascii="Arial" w:eastAsiaTheme="minorEastAsia" w:hAnsi="Arial" w:cs="Arial"/>
          <w:kern w:val="0"/>
          <w:sz w:val="22"/>
          <w:szCs w:val="22"/>
        </w:rPr>
        <w:t>舱口下区域的内底上应仔细铺上一层废金属以缓冲任何掉落货物的冲击。应向磁铁或抓斗的操作员说明，不要在离货堆太高的位置释放货物。</w:t>
      </w:r>
    </w:p>
    <w:p w14:paraId="189CD2E3" w14:textId="77777777" w:rsidR="00323351" w:rsidRPr="00893429" w:rsidRDefault="00323351" w:rsidP="00893429">
      <w:pPr>
        <w:adjustRightInd w:val="0"/>
        <w:spacing w:before="240" w:after="120" w:line="360" w:lineRule="atLeast"/>
        <w:ind w:firstLineChars="386" w:firstLine="849"/>
        <w:rPr>
          <w:rFonts w:ascii="Arial" w:eastAsiaTheme="minorEastAsia" w:hAnsi="Arial" w:cs="Arial"/>
          <w:kern w:val="0"/>
          <w:sz w:val="22"/>
          <w:szCs w:val="22"/>
        </w:rPr>
      </w:pPr>
      <w:r w:rsidRPr="00893429">
        <w:rPr>
          <w:rFonts w:ascii="Arial" w:eastAsiaTheme="minorEastAsia" w:hAnsi="Arial" w:cs="Arial"/>
          <w:kern w:val="0"/>
          <w:sz w:val="22"/>
          <w:szCs w:val="22"/>
        </w:rPr>
        <w:t>通常的装卸方法是在船舶的中心线堆成一堆，然后利用坡度使货物滚入两端和两侧。须尽最大努力使两舷和前后端的货物重量均匀分布。如果没有这样做，体积大、重量轻的物品将向两侧滚动，重量大、体积小的货物将集中在舱口以下。</w:t>
      </w:r>
    </w:p>
    <w:p w14:paraId="5353113A" w14:textId="77777777" w:rsidR="00323351" w:rsidRPr="00893429" w:rsidRDefault="00323351" w:rsidP="00893429">
      <w:pPr>
        <w:adjustRightInd w:val="0"/>
        <w:spacing w:before="240" w:after="120" w:line="360" w:lineRule="atLeast"/>
        <w:ind w:firstLineChars="386" w:firstLine="849"/>
        <w:rPr>
          <w:rFonts w:ascii="Arial" w:eastAsiaTheme="minorEastAsia" w:hAnsi="Arial" w:cs="Arial"/>
          <w:kern w:val="0"/>
          <w:sz w:val="22"/>
          <w:szCs w:val="22"/>
        </w:rPr>
      </w:pPr>
      <w:r w:rsidRPr="00893429">
        <w:rPr>
          <w:rFonts w:ascii="Arial" w:eastAsiaTheme="minorEastAsia" w:hAnsi="Arial" w:cs="Arial"/>
          <w:kern w:val="0"/>
          <w:sz w:val="22"/>
          <w:szCs w:val="22"/>
        </w:rPr>
        <w:t>当抽排污水阱的水时，船长须意识到旧机器中可能会有一定数量的污垢和废油。可能会有碎玻璃和锋利的锯齿状边缘，在废金属附近工作的人员应小心注意。</w:t>
      </w:r>
    </w:p>
    <w:p w14:paraId="34C8B1D7" w14:textId="77777777" w:rsidR="00323351" w:rsidRPr="00893429" w:rsidRDefault="00323351" w:rsidP="00893429">
      <w:pPr>
        <w:adjustRightInd w:val="0"/>
        <w:spacing w:before="240" w:after="120" w:line="360" w:lineRule="atLeast"/>
        <w:ind w:firstLineChars="386" w:firstLine="849"/>
        <w:rPr>
          <w:rFonts w:ascii="Arial" w:eastAsiaTheme="minorEastAsia" w:hAnsi="Arial" w:cs="Arial"/>
          <w:kern w:val="0"/>
          <w:sz w:val="22"/>
          <w:szCs w:val="22"/>
        </w:rPr>
      </w:pPr>
      <w:r w:rsidRPr="00893429">
        <w:rPr>
          <w:rFonts w:ascii="Arial" w:eastAsiaTheme="minorEastAsia" w:hAnsi="Arial" w:cs="Arial"/>
          <w:kern w:val="0"/>
          <w:sz w:val="22"/>
          <w:szCs w:val="22"/>
        </w:rPr>
        <w:t>在舱盖关闭以前进行检查，不要有可能刺破船侧的锋利突出物。</w:t>
      </w:r>
    </w:p>
    <w:p w14:paraId="125B61CB" w14:textId="77777777" w:rsidR="00323351" w:rsidRPr="00893429" w:rsidRDefault="00323351" w:rsidP="00893429">
      <w:pPr>
        <w:adjustRightInd w:val="0"/>
        <w:spacing w:before="240" w:after="120"/>
        <w:rPr>
          <w:rFonts w:eastAsia="楷体_GB2312"/>
          <w:b/>
          <w:kern w:val="0"/>
        </w:rPr>
      </w:pPr>
      <w:r w:rsidRPr="00893429">
        <w:rPr>
          <w:rFonts w:ascii="Arial" w:eastAsiaTheme="minorEastAsia" w:hAnsi="Arial" w:cs="Arial"/>
          <w:b/>
          <w:kern w:val="0"/>
          <w:sz w:val="22"/>
          <w:szCs w:val="22"/>
        </w:rPr>
        <w:br w:type="page"/>
      </w:r>
      <w:r w:rsidRPr="00893429">
        <w:rPr>
          <w:rFonts w:ascii="Arial" w:hAnsi="Arial" w:cs="Arial"/>
          <w:b/>
          <w:kern w:val="0"/>
          <w:sz w:val="24"/>
        </w:rPr>
        <w:lastRenderedPageBreak/>
        <w:t>种子饼，</w:t>
      </w:r>
      <w:r w:rsidRPr="00893429">
        <w:rPr>
          <w:rFonts w:ascii="Arial" w:hAnsi="Arial" w:cs="Arial"/>
          <w:b/>
          <w:kern w:val="0"/>
          <w:sz w:val="22"/>
          <w:szCs w:val="22"/>
        </w:rPr>
        <w:t>含植物油</w:t>
      </w:r>
      <w:r w:rsidRPr="00893429">
        <w:rPr>
          <w:rFonts w:ascii="Arial" w:hAnsi="Arial" w:cs="Arial"/>
          <w:b/>
          <w:kern w:val="0"/>
          <w:sz w:val="22"/>
          <w:szCs w:val="22"/>
        </w:rPr>
        <w:t>UN</w:t>
      </w:r>
      <w:r w:rsidR="00893429" w:rsidRPr="00893429">
        <w:rPr>
          <w:rFonts w:ascii="Arial" w:hAnsi="Arial" w:cs="Arial"/>
          <w:b/>
          <w:kern w:val="0"/>
          <w:sz w:val="22"/>
          <w:szCs w:val="22"/>
        </w:rPr>
        <w:t xml:space="preserve"> </w:t>
      </w:r>
      <w:r w:rsidRPr="00893429">
        <w:rPr>
          <w:rFonts w:ascii="Arial" w:hAnsi="Arial" w:cs="Arial"/>
          <w:b/>
          <w:kern w:val="0"/>
          <w:sz w:val="22"/>
          <w:szCs w:val="22"/>
        </w:rPr>
        <w:t>1386</w:t>
      </w:r>
      <w:r w:rsidRPr="00893429">
        <w:rPr>
          <w:rFonts w:ascii="Arial" w:hAnsi="Arial" w:cs="Arial"/>
          <w:b/>
          <w:kern w:val="0"/>
          <w:sz w:val="22"/>
          <w:szCs w:val="22"/>
        </w:rPr>
        <w:br/>
      </w:r>
      <w:r w:rsidRPr="00893429">
        <w:rPr>
          <w:rFonts w:ascii="Arial" w:eastAsiaTheme="minorEastAsia" w:hAnsi="Arial" w:cs="Arial"/>
          <w:b/>
          <w:kern w:val="0"/>
          <w:sz w:val="22"/>
          <w:szCs w:val="22"/>
        </w:rPr>
        <w:t>（</w:t>
      </w:r>
      <w:r w:rsidRPr="00893429">
        <w:rPr>
          <w:rFonts w:ascii="Arial" w:eastAsiaTheme="minorEastAsia" w:hAnsi="Arial" w:cs="Arial"/>
          <w:b/>
          <w:kern w:val="0"/>
          <w:sz w:val="22"/>
          <w:szCs w:val="22"/>
        </w:rPr>
        <w:t>a</w:t>
      </w:r>
      <w:r w:rsidRPr="00893429">
        <w:rPr>
          <w:rFonts w:ascii="Arial" w:eastAsiaTheme="minorEastAsia" w:hAnsi="Arial" w:cs="Arial"/>
          <w:b/>
          <w:kern w:val="0"/>
          <w:sz w:val="22"/>
          <w:szCs w:val="22"/>
        </w:rPr>
        <w:t>）经机械压榨的种子，含油</w:t>
      </w:r>
      <w:r w:rsidRPr="00893429">
        <w:rPr>
          <w:rFonts w:ascii="Arial" w:eastAsiaTheme="minorEastAsia" w:hAnsi="Arial" w:cs="Arial"/>
          <w:b/>
          <w:kern w:val="0"/>
          <w:sz w:val="22"/>
          <w:szCs w:val="22"/>
        </w:rPr>
        <w:t>10%</w:t>
      </w:r>
      <w:r w:rsidRPr="00893429">
        <w:rPr>
          <w:rFonts w:ascii="Arial" w:eastAsiaTheme="minorEastAsia" w:hAnsi="Arial" w:cs="Arial"/>
          <w:b/>
          <w:kern w:val="0"/>
          <w:sz w:val="22"/>
          <w:szCs w:val="22"/>
        </w:rPr>
        <w:t>以上或油和水分含量合计超过</w:t>
      </w:r>
      <w:r w:rsidRPr="00893429">
        <w:rPr>
          <w:rFonts w:ascii="Arial" w:eastAsiaTheme="minorEastAsia" w:hAnsi="Arial" w:cs="Arial"/>
          <w:b/>
          <w:kern w:val="0"/>
          <w:sz w:val="22"/>
          <w:szCs w:val="22"/>
        </w:rPr>
        <w:t>20%</w:t>
      </w:r>
      <w:r w:rsidRPr="00893429">
        <w:rPr>
          <w:rFonts w:ascii="Arial" w:eastAsiaTheme="minorEastAsia" w:hAnsi="Arial" w:cs="Arial"/>
          <w:b/>
          <w:kern w:val="0"/>
          <w:sz w:val="22"/>
          <w:szCs w:val="22"/>
        </w:rPr>
        <w:t>。</w:t>
      </w:r>
    </w:p>
    <w:p w14:paraId="56C376AC" w14:textId="77777777" w:rsidR="00323351" w:rsidRDefault="00FE5D46" w:rsidP="00FE5D46">
      <w:pPr>
        <w:adjustRightInd w:val="0"/>
        <w:spacing w:before="240" w:afterLines="50" w:after="156"/>
        <w:rPr>
          <w:kern w:val="0"/>
        </w:rPr>
      </w:pPr>
      <w:r w:rsidRPr="00893429">
        <w:rPr>
          <w:rFonts w:ascii="Arial" w:eastAsiaTheme="minorEastAsia" w:hAnsi="Arial" w:cs="Arial"/>
          <w:b/>
          <w:noProof/>
          <w:sz w:val="22"/>
          <w:szCs w:val="22"/>
        </w:rPr>
        <mc:AlternateContent>
          <mc:Choice Requires="wpg">
            <w:drawing>
              <wp:anchor distT="0" distB="0" distL="114300" distR="114300" simplePos="0" relativeHeight="32" behindDoc="0" locked="0" layoutInCell="1" allowOverlap="1" wp14:anchorId="64FBB4AB" wp14:editId="274EE861">
                <wp:simplePos x="0" y="0"/>
                <wp:positionH relativeFrom="column">
                  <wp:posOffset>3169285</wp:posOffset>
                </wp:positionH>
                <wp:positionV relativeFrom="paragraph">
                  <wp:posOffset>15240</wp:posOffset>
                </wp:positionV>
                <wp:extent cx="2118360" cy="1906270"/>
                <wp:effectExtent l="0" t="0" r="0" b="0"/>
                <wp:wrapSquare wrapText="bothSides"/>
                <wp:docPr id="47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1906270"/>
                          <a:chOff x="0" y="0"/>
                          <a:chExt cx="3336" cy="3316"/>
                        </a:xfrm>
                      </wpg:grpSpPr>
                      <pic:pic xmlns:pic="http://schemas.openxmlformats.org/drawingml/2006/picture">
                        <pic:nvPicPr>
                          <pic:cNvPr id="472" name="图片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6" cy="3316"/>
                          </a:xfrm>
                          <a:prstGeom prst="rect">
                            <a:avLst/>
                          </a:prstGeom>
                          <a:noFill/>
                          <a:extLst>
                            <a:ext uri="{909E8E84-426E-40DD-AFC4-6F175D3DCCD1}">
                              <a14:hiddenFill xmlns:a14="http://schemas.microsoft.com/office/drawing/2010/main">
                                <a:solidFill>
                                  <a:srgbClr val="FFFFFF"/>
                                </a:solidFill>
                              </a14:hiddenFill>
                            </a:ext>
                          </a:extLst>
                        </pic:spPr>
                      </pic:pic>
                      <wps:wsp>
                        <wps:cNvPr id="473" name="文本框 93"/>
                        <wps:cNvSpPr txBox="1">
                          <a:spLocks noChangeArrowheads="1"/>
                        </wps:cNvSpPr>
                        <wps:spPr bwMode="auto">
                          <a:xfrm>
                            <a:off x="1234" y="2724"/>
                            <a:ext cx="139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05AE1" w14:textId="77777777" w:rsidR="00D8782F" w:rsidRDefault="00D8782F">
                              <w:r>
                                <w:rPr>
                                  <w:rFonts w:hint="eastAsia"/>
                                </w:rPr>
                                <w:t>含水量（</w:t>
                              </w:r>
                              <w:r>
                                <w:rPr>
                                  <w:rFonts w:hint="eastAsia"/>
                                </w:rPr>
                                <w:t>%</w:t>
                              </w:r>
                              <w:r>
                                <w:rPr>
                                  <w:rFonts w:hint="eastAsia"/>
                                </w:rPr>
                                <w:t>）</w:t>
                              </w:r>
                            </w:p>
                          </w:txbxContent>
                        </wps:txbx>
                        <wps:bodyPr rot="0" vert="horz" wrap="square" lIns="91440" tIns="0" rIns="91440" bIns="0" anchor="t" anchorCtr="0" upright="1">
                          <a:noAutofit/>
                        </wps:bodyPr>
                      </wps:wsp>
                      <wps:wsp>
                        <wps:cNvPr id="474" name="文本框 94"/>
                        <wps:cNvSpPr txBox="1">
                          <a:spLocks noChangeArrowheads="1"/>
                        </wps:cNvSpPr>
                        <wps:spPr bwMode="auto">
                          <a:xfrm>
                            <a:off x="60" y="870"/>
                            <a:ext cx="548"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D9169" w14:textId="77777777" w:rsidR="00D8782F" w:rsidRDefault="00D8782F">
                              <w:r>
                                <w:rPr>
                                  <w:rFonts w:hint="eastAsia"/>
                                </w:rPr>
                                <w:t>含油量（</w:t>
                              </w:r>
                              <w:r>
                                <w:rPr>
                                  <w:rFonts w:hint="eastAsia"/>
                                </w:rPr>
                                <w:t>%</w:t>
                              </w:r>
                              <w:r>
                                <w:rPr>
                                  <w:rFonts w:hint="eastAsia"/>
                                </w:rPr>
                                <w:t>）</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58" o:spid="_x0000_s1074" style="position:absolute;left:0;text-align:left;margin-left:249.55pt;margin-top:1.2pt;width:166.8pt;height:150.1pt;z-index:32;mso-position-horizontal-relative:text;mso-position-vertical-relative:text" coordsize="3336,3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">
                <v:shape id="图片 92" o:spid="_x0000_s1075" type="#_x0000_t75" style="position:absolute;width:3336;height: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">
                  <v:imagedata r:id="rId28" o:title=""/>
                </v:shape>
                <v:shape id="文本框 93" o:spid="_x0000_s1076" type="#_x0000_t202" style="position:absolute;left:1234;top:2724;width:1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" stroked="f">
                  <v:textbox inset=",0,,0">
                    <w:txbxContent>
                      <w:p w:rsidR="00D8782F" w:rsidRDefault="00D8782F">
                        <w:r>
                          <w:rPr>
                            <w:rFonts w:hint="eastAsia"/>
                          </w:rPr>
                          <w:t>含水量（</w:t>
                        </w:r>
                        <w:r>
                          <w:rPr>
                            <w:rFonts w:hint="eastAsia"/>
                          </w:rPr>
                          <w:t>%</w:t>
                        </w:r>
                        <w:r>
                          <w:rPr>
                            <w:rFonts w:hint="eastAsia"/>
                          </w:rPr>
                          <w:t>）</w:t>
                        </w:r>
                      </w:p>
                    </w:txbxContent>
                  </v:textbox>
                </v:shape>
                <v:shape id="文本框 94" o:spid="_x0000_s1077" type="#_x0000_t202" style="position:absolute;left:60;top:870;width:5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" stroked="f">
                  <v:textbox style="layout-flow:vertical;mso-layout-flow-alt:bottom-to-top">
                    <w:txbxContent>
                      <w:p w:rsidR="00D8782F" w:rsidRDefault="00D8782F">
                        <w:r>
                          <w:rPr>
                            <w:rFonts w:hint="eastAsia"/>
                          </w:rPr>
                          <w:t>含油量（</w:t>
                        </w:r>
                        <w:r>
                          <w:rPr>
                            <w:rFonts w:hint="eastAsia"/>
                          </w:rPr>
                          <w:t>%</w:t>
                        </w:r>
                        <w:r>
                          <w:rPr>
                            <w:rFonts w:hint="eastAsia"/>
                          </w:rPr>
                          <w:t>）</w:t>
                        </w:r>
                      </w:p>
                    </w:txbxContent>
                  </v:textbox>
                </v:shape>
                <w10:wrap type="square"/>
              </v:group>
            </w:pict>
          </mc:Fallback>
        </mc:AlternateContent>
      </w:r>
      <w:r w:rsidR="00323351">
        <w:rPr>
          <w:rFonts w:hint="eastAsia"/>
          <w:kern w:val="0"/>
        </w:rPr>
        <w:t>此图显示了含油量和水分含量。</w:t>
      </w:r>
    </w:p>
    <w:p w14:paraId="23AC7ABB" w14:textId="77777777" w:rsidR="00323351" w:rsidRDefault="00323351">
      <w:pPr>
        <w:adjustRightInd w:val="0"/>
        <w:spacing w:afterLines="50" w:after="156"/>
        <w:rPr>
          <w:kern w:val="0"/>
        </w:rPr>
      </w:pPr>
    </w:p>
    <w:p w14:paraId="2AED0E09" w14:textId="77777777" w:rsidR="00323351" w:rsidRDefault="00323351">
      <w:pPr>
        <w:adjustRightInd w:val="0"/>
        <w:spacing w:afterLines="50" w:after="156"/>
        <w:rPr>
          <w:kern w:val="0"/>
        </w:rPr>
      </w:pPr>
    </w:p>
    <w:p w14:paraId="6340284A" w14:textId="77777777" w:rsidR="00893429" w:rsidRDefault="00893429">
      <w:pPr>
        <w:adjustRightInd w:val="0"/>
        <w:spacing w:afterLines="50" w:after="156"/>
        <w:rPr>
          <w:kern w:val="0"/>
        </w:rPr>
      </w:pPr>
    </w:p>
    <w:p w14:paraId="2F56817D" w14:textId="77777777" w:rsidR="00893429" w:rsidRDefault="00893429">
      <w:pPr>
        <w:adjustRightInd w:val="0"/>
        <w:spacing w:afterLines="50" w:after="156"/>
        <w:rPr>
          <w:kern w:val="0"/>
        </w:rPr>
      </w:pPr>
    </w:p>
    <w:p w14:paraId="24B273C0" w14:textId="77777777" w:rsidR="00FE5D46" w:rsidRDefault="00FE5D46">
      <w:pPr>
        <w:adjustRightInd w:val="0"/>
        <w:spacing w:afterLines="50" w:after="156"/>
        <w:rPr>
          <w:kern w:val="0"/>
        </w:rPr>
      </w:pPr>
    </w:p>
    <w:p w14:paraId="6D0F5055" w14:textId="77777777" w:rsidR="00323351" w:rsidRPr="00893429" w:rsidRDefault="00323351">
      <w:pPr>
        <w:adjustRightInd w:val="0"/>
        <w:spacing w:afterLines="50" w:after="156"/>
        <w:rPr>
          <w:rFonts w:ascii="Arial" w:eastAsiaTheme="minorEastAsia" w:hAnsi="Arial" w:cs="Arial"/>
          <w:kern w:val="0"/>
          <w:sz w:val="22"/>
          <w:szCs w:val="22"/>
        </w:rPr>
      </w:pPr>
      <w:r w:rsidRPr="00893429">
        <w:rPr>
          <w:rFonts w:ascii="Arial" w:eastAsiaTheme="minorEastAsia" w:hAnsi="Arial" w:cs="Arial"/>
          <w:kern w:val="0"/>
          <w:sz w:val="22"/>
          <w:szCs w:val="22"/>
        </w:rPr>
        <w:t>只有在主管机关特别允许时才能散装。</w:t>
      </w:r>
    </w:p>
    <w:p w14:paraId="7F89C6EF"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描述</w:t>
      </w:r>
    </w:p>
    <w:p w14:paraId="63A1BAFB" w14:textId="77777777" w:rsidR="00323351" w:rsidRPr="00893429" w:rsidRDefault="00323351">
      <w:pPr>
        <w:adjustRightInd w:val="0"/>
        <w:spacing w:afterLines="50" w:after="156"/>
        <w:rPr>
          <w:rFonts w:ascii="Arial" w:eastAsiaTheme="minorEastAsia" w:hAnsi="Arial" w:cs="Arial"/>
          <w:kern w:val="0"/>
          <w:sz w:val="22"/>
          <w:szCs w:val="22"/>
        </w:rPr>
      </w:pPr>
      <w:r w:rsidRPr="00893429">
        <w:rPr>
          <w:rFonts w:ascii="Arial" w:eastAsiaTheme="minorEastAsia" w:hAnsi="Arial" w:cs="Arial"/>
          <w:kern w:val="0"/>
          <w:sz w:val="22"/>
          <w:szCs w:val="22"/>
        </w:rPr>
        <w:t>用机械将含油种子的油榨出后所剩的残渣。本条目中所包含的谷物或谷物产品为源自以下所列者：</w:t>
      </w:r>
    </w:p>
    <w:p w14:paraId="4E8F0846"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焙烤物质</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谷粕颗粒</w:t>
      </w:r>
    </w:p>
    <w:p w14:paraId="603D3E25"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麦牙颗粒</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尼日尔草籽，</w:t>
      </w:r>
      <w:r w:rsidRPr="00893429">
        <w:rPr>
          <w:rFonts w:ascii="Arial" w:eastAsiaTheme="minorEastAsia" w:hAnsi="Arial" w:cs="Arial"/>
          <w:kern w:val="0"/>
          <w:sz w:val="22"/>
          <w:szCs w:val="22"/>
        </w:rPr>
        <w:t>渣</w:t>
      </w:r>
    </w:p>
    <w:p w14:paraId="2885EDAE"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甜菜</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油饼</w:t>
      </w:r>
    </w:p>
    <w:p w14:paraId="34FBF6B1"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谷糠颗粒</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棕榈仁粕</w:t>
      </w:r>
    </w:p>
    <w:p w14:paraId="4133ACE8"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酒糟颗粒</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花生</w:t>
      </w:r>
    </w:p>
    <w:p w14:paraId="767D1A7E"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柠檬粕颗粒</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颗粒状物，</w:t>
      </w:r>
      <w:r w:rsidRPr="00893429">
        <w:rPr>
          <w:rFonts w:ascii="Arial" w:eastAsiaTheme="minorEastAsia" w:hAnsi="Arial" w:cs="Arial"/>
          <w:kern w:val="0"/>
          <w:sz w:val="22"/>
          <w:szCs w:val="22"/>
        </w:rPr>
        <w:t>谷物制品</w:t>
      </w:r>
    </w:p>
    <w:p w14:paraId="386E484A"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椰子</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细麸皮颗粒</w:t>
      </w:r>
    </w:p>
    <w:p w14:paraId="79D803BD"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椰子仁</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油菜籽</w:t>
      </w:r>
    </w:p>
    <w:p w14:paraId="6F146716"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谷蛋白玉米</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米糠</w:t>
      </w:r>
    </w:p>
    <w:p w14:paraId="7CC3B9E3"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棉籽</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碎米</w:t>
      </w:r>
    </w:p>
    <w:p w14:paraId="7BBF4640"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种子饼渣</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红花籽</w:t>
      </w:r>
    </w:p>
    <w:p w14:paraId="73F71123"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谷蛋白玉米颗粒</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种子饼渣，</w:t>
      </w:r>
      <w:r w:rsidRPr="00893429">
        <w:rPr>
          <w:rFonts w:ascii="Arial" w:eastAsiaTheme="minorEastAsia" w:hAnsi="Arial" w:cs="Arial"/>
          <w:kern w:val="0"/>
          <w:sz w:val="22"/>
          <w:szCs w:val="22"/>
        </w:rPr>
        <w:t>含油的</w:t>
      </w:r>
    </w:p>
    <w:p w14:paraId="685970B6"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花生，</w:t>
      </w:r>
      <w:r w:rsidRPr="00893429">
        <w:rPr>
          <w:rFonts w:ascii="Arial" w:eastAsiaTheme="minorEastAsia" w:hAnsi="Arial" w:cs="Arial"/>
          <w:kern w:val="0"/>
          <w:sz w:val="22"/>
          <w:szCs w:val="22"/>
        </w:rPr>
        <w:t>粕</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大豆</w:t>
      </w:r>
    </w:p>
    <w:p w14:paraId="4A45DFD7"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玉米糁</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斯特拉瑟颗粒</w:t>
      </w:r>
    </w:p>
    <w:p w14:paraId="75A92041"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亚麻籽</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向日葵籽</w:t>
      </w:r>
    </w:p>
    <w:p w14:paraId="7447660E" w14:textId="77777777" w:rsidR="00323351" w:rsidRPr="00893429" w:rsidRDefault="00323351">
      <w:pPr>
        <w:adjustRightInd w:val="0"/>
        <w:rPr>
          <w:rFonts w:ascii="Arial" w:eastAsiaTheme="minorEastAsia" w:hAnsi="Arial" w:cs="Arial"/>
          <w:b/>
          <w:kern w:val="0"/>
          <w:sz w:val="22"/>
          <w:szCs w:val="22"/>
        </w:rPr>
      </w:pPr>
      <w:r w:rsidRPr="00893429">
        <w:rPr>
          <w:rFonts w:ascii="Arial" w:eastAsiaTheme="minorEastAsia" w:hAnsi="Arial" w:cs="Arial"/>
          <w:b/>
          <w:kern w:val="0"/>
          <w:sz w:val="22"/>
          <w:szCs w:val="22"/>
        </w:rPr>
        <w:t>玉米</w:t>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Pr="00893429">
        <w:rPr>
          <w:rFonts w:ascii="Arial" w:eastAsiaTheme="minorEastAsia" w:hAnsi="Arial" w:cs="Arial"/>
          <w:b/>
          <w:kern w:val="0"/>
          <w:sz w:val="22"/>
          <w:szCs w:val="22"/>
        </w:rPr>
        <w:tab/>
      </w:r>
      <w:r w:rsidR="00FE5D46">
        <w:rPr>
          <w:rFonts w:ascii="Arial" w:eastAsiaTheme="minorEastAsia" w:hAnsi="Arial" w:cs="Arial"/>
          <w:b/>
          <w:kern w:val="0"/>
          <w:sz w:val="22"/>
          <w:szCs w:val="22"/>
        </w:rPr>
        <w:tab/>
      </w:r>
      <w:r w:rsidRPr="00893429">
        <w:rPr>
          <w:rFonts w:ascii="Arial" w:eastAsiaTheme="minorEastAsia" w:hAnsi="Arial" w:cs="Arial"/>
          <w:b/>
          <w:kern w:val="0"/>
          <w:sz w:val="22"/>
          <w:szCs w:val="22"/>
        </w:rPr>
        <w:t>烤制粕</w:t>
      </w:r>
    </w:p>
    <w:p w14:paraId="72231E72" w14:textId="77777777" w:rsidR="00323351" w:rsidRPr="00893429" w:rsidRDefault="00323351">
      <w:pPr>
        <w:adjustRightInd w:val="0"/>
        <w:spacing w:afterLines="50" w:after="156"/>
        <w:rPr>
          <w:rFonts w:ascii="Arial" w:eastAsiaTheme="minorEastAsia" w:hAnsi="Arial" w:cs="Arial"/>
          <w:b/>
          <w:kern w:val="0"/>
          <w:sz w:val="22"/>
          <w:szCs w:val="22"/>
        </w:rPr>
      </w:pPr>
      <w:r w:rsidRPr="00893429">
        <w:rPr>
          <w:rFonts w:ascii="Arial" w:eastAsiaTheme="minorEastAsia" w:hAnsi="Arial" w:cs="Arial"/>
          <w:b/>
          <w:kern w:val="0"/>
          <w:sz w:val="22"/>
          <w:szCs w:val="22"/>
        </w:rPr>
        <w:t>饼，</w:t>
      </w:r>
      <w:r w:rsidRPr="00893429">
        <w:rPr>
          <w:rFonts w:ascii="Arial" w:eastAsiaTheme="minorEastAsia" w:hAnsi="Arial" w:cs="Arial"/>
          <w:kern w:val="0"/>
          <w:sz w:val="22"/>
          <w:szCs w:val="22"/>
        </w:rPr>
        <w:t>含油的</w:t>
      </w:r>
    </w:p>
    <w:p w14:paraId="4853E2E4" w14:textId="77777777" w:rsidR="00323351" w:rsidRPr="00893429" w:rsidRDefault="00323351" w:rsidP="00FE5D46">
      <w:pPr>
        <w:adjustRightInd w:val="0"/>
        <w:spacing w:before="240" w:afterLines="50" w:after="156"/>
        <w:rPr>
          <w:rFonts w:ascii="Arial" w:eastAsiaTheme="minorEastAsia" w:hAnsi="Arial" w:cs="Arial"/>
          <w:kern w:val="0"/>
          <w:sz w:val="22"/>
          <w:szCs w:val="22"/>
        </w:rPr>
      </w:pPr>
      <w:r w:rsidRPr="00893429">
        <w:rPr>
          <w:rFonts w:ascii="Arial" w:eastAsiaTheme="minorEastAsia" w:hAnsi="Arial" w:cs="Arial"/>
          <w:kern w:val="0"/>
          <w:sz w:val="22"/>
          <w:szCs w:val="22"/>
        </w:rPr>
        <w:t>以上货物可以粕、粉、饼、颗粒及饼渣的形式运输。</w:t>
      </w:r>
    </w:p>
    <w:p w14:paraId="553418D2" w14:textId="77777777" w:rsidR="00323351" w:rsidRPr="00893429" w:rsidRDefault="00323351" w:rsidP="00FE5D46">
      <w:pPr>
        <w:adjustRightInd w:val="0"/>
        <w:spacing w:before="240"/>
        <w:rPr>
          <w:rFonts w:ascii="Arial" w:eastAsiaTheme="minorEastAsia" w:hAnsi="Arial" w:cs="Arial"/>
          <w:b/>
          <w:kern w:val="0"/>
          <w:sz w:val="22"/>
          <w:szCs w:val="22"/>
        </w:rPr>
      </w:pPr>
      <w:r w:rsidRPr="00893429">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893429" w14:paraId="55859CAA" w14:textId="77777777" w:rsidTr="00FE5D46">
        <w:tc>
          <w:tcPr>
            <w:tcW w:w="8527" w:type="dxa"/>
            <w:gridSpan w:val="4"/>
            <w:vAlign w:val="center"/>
          </w:tcPr>
          <w:p w14:paraId="4AA921E1"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物理性质</w:t>
            </w:r>
          </w:p>
        </w:tc>
      </w:tr>
      <w:tr w:rsidR="00323351" w:rsidRPr="00893429" w14:paraId="49D93EBA" w14:textId="77777777" w:rsidTr="00FE5D46">
        <w:tc>
          <w:tcPr>
            <w:tcW w:w="2131" w:type="dxa"/>
            <w:vAlign w:val="center"/>
          </w:tcPr>
          <w:p w14:paraId="01D7FD21"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尺寸</w:t>
            </w:r>
          </w:p>
        </w:tc>
        <w:tc>
          <w:tcPr>
            <w:tcW w:w="2117" w:type="dxa"/>
            <w:vAlign w:val="center"/>
          </w:tcPr>
          <w:p w14:paraId="56168685"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静止角</w:t>
            </w:r>
          </w:p>
        </w:tc>
        <w:tc>
          <w:tcPr>
            <w:tcW w:w="2147" w:type="dxa"/>
            <w:vAlign w:val="center"/>
          </w:tcPr>
          <w:p w14:paraId="39338A9D"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散货密度（</w:t>
            </w:r>
            <w:r w:rsidRPr="00893429">
              <w:rPr>
                <w:rFonts w:ascii="Arial" w:eastAsiaTheme="minorEastAsia" w:hAnsi="Arial" w:cs="Arial"/>
                <w:b/>
                <w:kern w:val="0"/>
                <w:sz w:val="22"/>
                <w:szCs w:val="22"/>
              </w:rPr>
              <w:t>kg/m</w:t>
            </w:r>
            <w:r w:rsidRPr="00893429">
              <w:rPr>
                <w:rFonts w:ascii="Arial" w:eastAsiaTheme="minorEastAsia" w:hAnsi="Arial" w:cs="Arial"/>
                <w:b/>
                <w:kern w:val="0"/>
                <w:sz w:val="22"/>
                <w:szCs w:val="22"/>
                <w:vertAlign w:val="superscript"/>
              </w:rPr>
              <w:t>3</w:t>
            </w:r>
            <w:r w:rsidRPr="00893429">
              <w:rPr>
                <w:rFonts w:ascii="Arial" w:eastAsiaTheme="minorEastAsia" w:hAnsi="Arial" w:cs="Arial"/>
                <w:b/>
                <w:kern w:val="0"/>
                <w:sz w:val="22"/>
                <w:szCs w:val="22"/>
              </w:rPr>
              <w:t>）</w:t>
            </w:r>
          </w:p>
        </w:tc>
        <w:tc>
          <w:tcPr>
            <w:tcW w:w="2132" w:type="dxa"/>
            <w:vAlign w:val="center"/>
          </w:tcPr>
          <w:p w14:paraId="095981E7"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积载因数（</w:t>
            </w:r>
            <w:r w:rsidRPr="00893429">
              <w:rPr>
                <w:rFonts w:ascii="Arial" w:eastAsiaTheme="minorEastAsia" w:hAnsi="Arial" w:cs="Arial"/>
                <w:b/>
                <w:kern w:val="0"/>
                <w:sz w:val="22"/>
                <w:szCs w:val="22"/>
              </w:rPr>
              <w:t>m</w:t>
            </w:r>
            <w:r w:rsidRPr="00893429">
              <w:rPr>
                <w:rFonts w:ascii="Arial" w:eastAsiaTheme="minorEastAsia" w:hAnsi="Arial" w:cs="Arial"/>
                <w:b/>
                <w:kern w:val="0"/>
                <w:sz w:val="22"/>
                <w:szCs w:val="22"/>
                <w:vertAlign w:val="superscript"/>
              </w:rPr>
              <w:t>3</w:t>
            </w:r>
            <w:r w:rsidRPr="00893429">
              <w:rPr>
                <w:rFonts w:ascii="Arial" w:eastAsiaTheme="minorEastAsia" w:hAnsi="Arial" w:cs="Arial"/>
                <w:b/>
                <w:kern w:val="0"/>
                <w:sz w:val="22"/>
                <w:szCs w:val="22"/>
              </w:rPr>
              <w:t>/t</w:t>
            </w:r>
            <w:r w:rsidRPr="00893429">
              <w:rPr>
                <w:rFonts w:ascii="Arial" w:eastAsiaTheme="minorEastAsia" w:hAnsi="Arial" w:cs="Arial"/>
                <w:b/>
                <w:kern w:val="0"/>
                <w:sz w:val="22"/>
                <w:szCs w:val="22"/>
              </w:rPr>
              <w:t>）</w:t>
            </w:r>
          </w:p>
        </w:tc>
      </w:tr>
      <w:tr w:rsidR="00323351" w:rsidRPr="00893429" w14:paraId="0E390E1E" w14:textId="77777777" w:rsidTr="00FE5D46">
        <w:tc>
          <w:tcPr>
            <w:tcW w:w="2131" w:type="dxa"/>
            <w:vAlign w:val="center"/>
          </w:tcPr>
          <w:p w14:paraId="2E484E2C"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kern w:val="0"/>
                <w:sz w:val="22"/>
                <w:szCs w:val="22"/>
              </w:rPr>
              <w:t>不适用</w:t>
            </w:r>
          </w:p>
        </w:tc>
        <w:tc>
          <w:tcPr>
            <w:tcW w:w="2117" w:type="dxa"/>
            <w:vAlign w:val="center"/>
          </w:tcPr>
          <w:p w14:paraId="26EBB757"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kern w:val="0"/>
                <w:sz w:val="22"/>
                <w:szCs w:val="22"/>
              </w:rPr>
              <w:t>不适用</w:t>
            </w:r>
          </w:p>
        </w:tc>
        <w:tc>
          <w:tcPr>
            <w:tcW w:w="2147" w:type="dxa"/>
            <w:vAlign w:val="center"/>
          </w:tcPr>
          <w:p w14:paraId="3BE557C7"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kern w:val="0"/>
                <w:sz w:val="22"/>
                <w:szCs w:val="22"/>
              </w:rPr>
              <w:t>478</w:t>
            </w:r>
            <w:r w:rsidRPr="00893429">
              <w:rPr>
                <w:rFonts w:ascii="Arial" w:eastAsiaTheme="minorEastAsia" w:hAnsi="Arial" w:cs="Arial"/>
                <w:kern w:val="0"/>
                <w:sz w:val="22"/>
                <w:szCs w:val="22"/>
              </w:rPr>
              <w:t>至</w:t>
            </w:r>
            <w:r w:rsidRPr="00893429">
              <w:rPr>
                <w:rFonts w:ascii="Arial" w:eastAsiaTheme="minorEastAsia" w:hAnsi="Arial" w:cs="Arial"/>
                <w:kern w:val="0"/>
                <w:sz w:val="22"/>
                <w:szCs w:val="22"/>
              </w:rPr>
              <w:t>719</w:t>
            </w:r>
          </w:p>
        </w:tc>
        <w:tc>
          <w:tcPr>
            <w:tcW w:w="2132" w:type="dxa"/>
            <w:vAlign w:val="center"/>
          </w:tcPr>
          <w:p w14:paraId="68653898" w14:textId="77777777" w:rsidR="00323351" w:rsidRPr="00893429" w:rsidRDefault="00323351">
            <w:pPr>
              <w:jc w:val="center"/>
              <w:rPr>
                <w:rFonts w:ascii="Arial" w:eastAsiaTheme="minorEastAsia" w:hAnsi="Arial" w:cs="Arial"/>
                <w:kern w:val="0"/>
                <w:sz w:val="22"/>
                <w:szCs w:val="22"/>
              </w:rPr>
            </w:pPr>
            <w:r w:rsidRPr="00893429">
              <w:rPr>
                <w:rFonts w:ascii="Arial" w:eastAsiaTheme="minorEastAsia" w:hAnsi="Arial" w:cs="Arial"/>
                <w:kern w:val="0"/>
                <w:sz w:val="22"/>
                <w:szCs w:val="22"/>
              </w:rPr>
              <w:t>1.39</w:t>
            </w:r>
            <w:r w:rsidRPr="00893429">
              <w:rPr>
                <w:rFonts w:ascii="Arial" w:eastAsiaTheme="minorEastAsia" w:hAnsi="Arial" w:cs="Arial"/>
                <w:kern w:val="0"/>
                <w:sz w:val="22"/>
                <w:szCs w:val="22"/>
              </w:rPr>
              <w:t>至</w:t>
            </w:r>
            <w:r w:rsidRPr="00893429">
              <w:rPr>
                <w:rFonts w:ascii="Arial" w:eastAsiaTheme="minorEastAsia" w:hAnsi="Arial" w:cs="Arial"/>
                <w:kern w:val="0"/>
                <w:sz w:val="22"/>
                <w:szCs w:val="22"/>
              </w:rPr>
              <w:t>2.09</w:t>
            </w:r>
          </w:p>
        </w:tc>
      </w:tr>
      <w:tr w:rsidR="00323351" w:rsidRPr="00893429" w14:paraId="38EB67EE" w14:textId="77777777" w:rsidTr="00FE5D46">
        <w:tc>
          <w:tcPr>
            <w:tcW w:w="8527" w:type="dxa"/>
            <w:gridSpan w:val="4"/>
            <w:vAlign w:val="center"/>
          </w:tcPr>
          <w:p w14:paraId="3DDF41C8"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危险分类</w:t>
            </w:r>
          </w:p>
        </w:tc>
      </w:tr>
      <w:tr w:rsidR="00323351" w:rsidRPr="00893429" w14:paraId="6C2D1791" w14:textId="77777777" w:rsidTr="00FE5D46">
        <w:tc>
          <w:tcPr>
            <w:tcW w:w="2131" w:type="dxa"/>
            <w:vAlign w:val="center"/>
          </w:tcPr>
          <w:p w14:paraId="39FED9DF"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类别</w:t>
            </w:r>
          </w:p>
        </w:tc>
        <w:tc>
          <w:tcPr>
            <w:tcW w:w="2117" w:type="dxa"/>
            <w:vAlign w:val="center"/>
          </w:tcPr>
          <w:p w14:paraId="00F913A3"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副危险性</w:t>
            </w:r>
          </w:p>
        </w:tc>
        <w:tc>
          <w:tcPr>
            <w:tcW w:w="2147" w:type="dxa"/>
            <w:vAlign w:val="center"/>
          </w:tcPr>
          <w:p w14:paraId="6E72FC99"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MHB</w:t>
            </w:r>
          </w:p>
        </w:tc>
        <w:tc>
          <w:tcPr>
            <w:tcW w:w="2132" w:type="dxa"/>
            <w:vAlign w:val="center"/>
          </w:tcPr>
          <w:p w14:paraId="4C51761D"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b/>
                <w:kern w:val="0"/>
                <w:sz w:val="22"/>
                <w:szCs w:val="22"/>
              </w:rPr>
              <w:t>组别</w:t>
            </w:r>
          </w:p>
        </w:tc>
      </w:tr>
      <w:tr w:rsidR="00323351" w:rsidRPr="00893429" w14:paraId="4952150B" w14:textId="77777777" w:rsidTr="00FE5D46">
        <w:tc>
          <w:tcPr>
            <w:tcW w:w="2131" w:type="dxa"/>
            <w:vAlign w:val="center"/>
          </w:tcPr>
          <w:p w14:paraId="18EDF822"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kern w:val="0"/>
                <w:sz w:val="22"/>
                <w:szCs w:val="22"/>
              </w:rPr>
              <w:t>4.2</w:t>
            </w:r>
          </w:p>
        </w:tc>
        <w:tc>
          <w:tcPr>
            <w:tcW w:w="2117" w:type="dxa"/>
            <w:vAlign w:val="center"/>
          </w:tcPr>
          <w:p w14:paraId="7C54FDE6" w14:textId="77777777" w:rsidR="00323351" w:rsidRPr="00893429" w:rsidRDefault="00323351">
            <w:pPr>
              <w:jc w:val="center"/>
              <w:rPr>
                <w:rFonts w:ascii="Arial" w:eastAsiaTheme="minorEastAsia" w:hAnsi="Arial" w:cs="Arial"/>
                <w:b/>
                <w:kern w:val="0"/>
                <w:sz w:val="22"/>
                <w:szCs w:val="22"/>
              </w:rPr>
            </w:pPr>
            <w:r w:rsidRPr="00893429">
              <w:rPr>
                <w:rFonts w:ascii="Arial" w:eastAsiaTheme="minorEastAsia" w:hAnsi="Arial" w:cs="Arial"/>
                <w:kern w:val="0"/>
                <w:sz w:val="22"/>
                <w:szCs w:val="22"/>
              </w:rPr>
              <w:t>不适用</w:t>
            </w:r>
          </w:p>
        </w:tc>
        <w:tc>
          <w:tcPr>
            <w:tcW w:w="2147" w:type="dxa"/>
            <w:vAlign w:val="center"/>
          </w:tcPr>
          <w:p w14:paraId="639D60AE" w14:textId="77777777" w:rsidR="00323351" w:rsidRPr="00893429" w:rsidRDefault="00323351">
            <w:pPr>
              <w:jc w:val="center"/>
              <w:rPr>
                <w:rFonts w:ascii="Arial" w:eastAsiaTheme="minorEastAsia" w:hAnsi="Arial" w:cs="Arial"/>
                <w:bCs/>
                <w:kern w:val="0"/>
                <w:sz w:val="22"/>
                <w:szCs w:val="22"/>
              </w:rPr>
            </w:pPr>
          </w:p>
        </w:tc>
        <w:tc>
          <w:tcPr>
            <w:tcW w:w="2132" w:type="dxa"/>
            <w:vAlign w:val="center"/>
          </w:tcPr>
          <w:p w14:paraId="2792E46E" w14:textId="77777777" w:rsidR="00323351" w:rsidRPr="00893429" w:rsidRDefault="00323351">
            <w:pPr>
              <w:jc w:val="center"/>
              <w:rPr>
                <w:rFonts w:ascii="Arial" w:eastAsiaTheme="minorEastAsia" w:hAnsi="Arial" w:cs="Arial"/>
                <w:kern w:val="0"/>
                <w:sz w:val="22"/>
                <w:szCs w:val="22"/>
              </w:rPr>
            </w:pPr>
            <w:r w:rsidRPr="00893429">
              <w:rPr>
                <w:rFonts w:ascii="Arial" w:eastAsiaTheme="minorEastAsia" w:hAnsi="Arial" w:cs="Arial"/>
                <w:kern w:val="0"/>
                <w:sz w:val="22"/>
                <w:szCs w:val="22"/>
              </w:rPr>
              <w:t>B</w:t>
            </w:r>
          </w:p>
        </w:tc>
      </w:tr>
    </w:tbl>
    <w:p w14:paraId="6CFE32F7" w14:textId="77777777" w:rsidR="00323351" w:rsidRPr="00FE5D46" w:rsidRDefault="00323351">
      <w:pPr>
        <w:adjustRightInd w:val="0"/>
        <w:spacing w:beforeLines="50" w:before="156"/>
        <w:rPr>
          <w:rFonts w:ascii="Arial" w:eastAsiaTheme="minorEastAsia" w:hAnsi="Arial" w:cs="Arial"/>
          <w:b/>
          <w:kern w:val="0"/>
          <w:sz w:val="22"/>
          <w:szCs w:val="22"/>
        </w:rPr>
      </w:pPr>
      <w:r w:rsidRPr="00FE5D46">
        <w:rPr>
          <w:rFonts w:ascii="Arial" w:eastAsiaTheme="minorEastAsia" w:hAnsi="Arial" w:cs="Arial"/>
          <w:b/>
          <w:kern w:val="0"/>
          <w:sz w:val="22"/>
          <w:szCs w:val="22"/>
        </w:rPr>
        <w:lastRenderedPageBreak/>
        <w:t>危险性</w:t>
      </w:r>
    </w:p>
    <w:p w14:paraId="6EF6241D"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可缓慢自热，并且如果潮湿或含有未经氧化的油比例过高，会自燃。易发生氧化，随后引起货物处所内缺氧。可能产生二氧化碳。</w:t>
      </w:r>
    </w:p>
    <w:p w14:paraId="73D46C6F" w14:textId="77777777" w:rsidR="00323351" w:rsidRPr="00FE5D46" w:rsidRDefault="00323351" w:rsidP="00FE5D46">
      <w:pPr>
        <w:adjustRightInd w:val="0"/>
        <w:spacing w:before="240"/>
        <w:rPr>
          <w:rFonts w:ascii="Arial" w:eastAsiaTheme="minorEastAsia" w:hAnsi="Arial" w:cs="Arial"/>
          <w:b/>
          <w:kern w:val="0"/>
          <w:sz w:val="22"/>
          <w:szCs w:val="22"/>
        </w:rPr>
      </w:pPr>
      <w:r w:rsidRPr="00FE5D46">
        <w:rPr>
          <w:rFonts w:ascii="Arial" w:eastAsiaTheme="minorEastAsia" w:hAnsi="Arial" w:cs="Arial"/>
          <w:b/>
          <w:kern w:val="0"/>
          <w:sz w:val="22"/>
          <w:szCs w:val="22"/>
        </w:rPr>
        <w:t>积载和隔离</w:t>
      </w:r>
    </w:p>
    <w:p w14:paraId="3750E0ED"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见本规则第</w:t>
      </w:r>
      <w:r w:rsidRPr="00FE5D46">
        <w:rPr>
          <w:rFonts w:ascii="Arial" w:eastAsiaTheme="minorEastAsia" w:hAnsi="Arial" w:cs="Arial"/>
          <w:kern w:val="0"/>
          <w:sz w:val="22"/>
          <w:szCs w:val="22"/>
        </w:rPr>
        <w:t>9.3</w:t>
      </w:r>
      <w:r w:rsidRPr="00FE5D46">
        <w:rPr>
          <w:rFonts w:ascii="Arial" w:eastAsiaTheme="minorEastAsia" w:hAnsi="Arial" w:cs="Arial"/>
          <w:kern w:val="0"/>
          <w:sz w:val="22"/>
          <w:szCs w:val="22"/>
        </w:rPr>
        <w:t>节。</w:t>
      </w:r>
    </w:p>
    <w:p w14:paraId="34D1AEA7" w14:textId="77777777" w:rsidR="00323351" w:rsidRPr="00FE5D46" w:rsidRDefault="00323351" w:rsidP="00FE5D46">
      <w:pPr>
        <w:adjustRightInd w:val="0"/>
        <w:spacing w:before="240"/>
        <w:rPr>
          <w:rFonts w:ascii="Arial" w:eastAsiaTheme="minorEastAsia" w:hAnsi="Arial" w:cs="Arial"/>
          <w:b/>
          <w:kern w:val="0"/>
          <w:sz w:val="22"/>
          <w:szCs w:val="22"/>
        </w:rPr>
      </w:pPr>
      <w:r w:rsidRPr="00FE5D46">
        <w:rPr>
          <w:rFonts w:ascii="Arial" w:eastAsiaTheme="minorEastAsia" w:hAnsi="Arial" w:cs="Arial"/>
          <w:b/>
          <w:kern w:val="0"/>
          <w:sz w:val="22"/>
          <w:szCs w:val="22"/>
        </w:rPr>
        <w:t>货舱清洁程度</w:t>
      </w:r>
    </w:p>
    <w:p w14:paraId="6B260C3D"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按照货物的危险性保持清洁和干燥状态。</w:t>
      </w:r>
    </w:p>
    <w:p w14:paraId="2DB07C9E" w14:textId="77777777" w:rsidR="00323351" w:rsidRPr="00FE5D46" w:rsidRDefault="00323351" w:rsidP="00FE5D46">
      <w:pPr>
        <w:adjustRightInd w:val="0"/>
        <w:spacing w:before="240"/>
        <w:rPr>
          <w:rFonts w:ascii="Arial" w:eastAsiaTheme="minorEastAsia" w:hAnsi="Arial" w:cs="Arial"/>
          <w:b/>
          <w:kern w:val="0"/>
          <w:sz w:val="22"/>
          <w:szCs w:val="22"/>
        </w:rPr>
      </w:pPr>
      <w:r w:rsidRPr="00FE5D46">
        <w:rPr>
          <w:rFonts w:ascii="Arial" w:eastAsiaTheme="minorEastAsia" w:hAnsi="Arial" w:cs="Arial"/>
          <w:b/>
          <w:kern w:val="0"/>
          <w:sz w:val="22"/>
          <w:szCs w:val="22"/>
        </w:rPr>
        <w:t>天气注意事项</w:t>
      </w:r>
    </w:p>
    <w:p w14:paraId="66A987FF"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0D3303C" w14:textId="77777777" w:rsidR="00323351" w:rsidRPr="00FE5D46" w:rsidRDefault="00323351">
      <w:pPr>
        <w:adjustRightInd w:val="0"/>
        <w:rPr>
          <w:rFonts w:ascii="Arial" w:eastAsiaTheme="minorEastAsia" w:hAnsi="Arial" w:cs="Arial"/>
          <w:b/>
          <w:kern w:val="0"/>
          <w:sz w:val="22"/>
          <w:szCs w:val="22"/>
        </w:rPr>
      </w:pPr>
      <w:r w:rsidRPr="00FE5D46">
        <w:rPr>
          <w:rFonts w:ascii="Arial" w:eastAsiaTheme="minorEastAsia" w:hAnsi="Arial" w:cs="Arial"/>
          <w:b/>
          <w:kern w:val="0"/>
          <w:sz w:val="22"/>
          <w:szCs w:val="22"/>
        </w:rPr>
        <w:t>装载</w:t>
      </w:r>
    </w:p>
    <w:p w14:paraId="10EE252C"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按照本规则第</w:t>
      </w:r>
      <w:r w:rsidRPr="00FE5D46">
        <w:rPr>
          <w:rFonts w:ascii="Arial" w:eastAsiaTheme="minorEastAsia" w:hAnsi="Arial" w:cs="Arial"/>
          <w:kern w:val="0"/>
          <w:sz w:val="22"/>
          <w:szCs w:val="22"/>
        </w:rPr>
        <w:t>4</w:t>
      </w:r>
      <w:r w:rsidRPr="00FE5D46">
        <w:rPr>
          <w:rFonts w:ascii="Arial" w:eastAsiaTheme="minorEastAsia" w:hAnsi="Arial" w:cs="Arial"/>
          <w:kern w:val="0"/>
          <w:sz w:val="22"/>
          <w:szCs w:val="22"/>
        </w:rPr>
        <w:t>和</w:t>
      </w:r>
      <w:r w:rsidRPr="00FE5D46">
        <w:rPr>
          <w:rFonts w:ascii="Arial" w:eastAsiaTheme="minorEastAsia" w:hAnsi="Arial" w:cs="Arial"/>
          <w:kern w:val="0"/>
          <w:sz w:val="22"/>
          <w:szCs w:val="22"/>
        </w:rPr>
        <w:t>5</w:t>
      </w:r>
      <w:r w:rsidRPr="00FE5D46">
        <w:rPr>
          <w:rFonts w:ascii="Arial" w:eastAsiaTheme="minorEastAsia" w:hAnsi="Arial" w:cs="Arial"/>
          <w:kern w:val="0"/>
          <w:sz w:val="22"/>
          <w:szCs w:val="22"/>
        </w:rPr>
        <w:t>节的有关规定进行平舱。</w:t>
      </w:r>
    </w:p>
    <w:p w14:paraId="1B14C561" w14:textId="77777777" w:rsidR="00323351" w:rsidRPr="00FE5D46" w:rsidRDefault="00323351" w:rsidP="00FE5D46">
      <w:pPr>
        <w:adjustRightInd w:val="0"/>
        <w:spacing w:before="240"/>
        <w:rPr>
          <w:rFonts w:ascii="Arial" w:eastAsiaTheme="minorEastAsia" w:hAnsi="Arial" w:cs="Arial"/>
          <w:b/>
          <w:kern w:val="0"/>
          <w:sz w:val="22"/>
          <w:szCs w:val="22"/>
        </w:rPr>
      </w:pPr>
      <w:r w:rsidRPr="00FE5D46">
        <w:rPr>
          <w:rFonts w:ascii="Arial" w:eastAsiaTheme="minorEastAsia" w:hAnsi="Arial" w:cs="Arial"/>
          <w:b/>
          <w:kern w:val="0"/>
          <w:sz w:val="22"/>
          <w:szCs w:val="22"/>
        </w:rPr>
        <w:t>注意事项</w:t>
      </w:r>
    </w:p>
    <w:p w14:paraId="06E4DD27"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当货物的温度不高于周围温度加上</w:t>
      </w:r>
      <w:r w:rsidRPr="00FE5D46">
        <w:rPr>
          <w:rFonts w:ascii="Arial" w:eastAsiaTheme="minorEastAsia" w:hAnsi="Arial" w:cs="Arial"/>
          <w:kern w:val="0"/>
          <w:sz w:val="22"/>
          <w:szCs w:val="22"/>
        </w:rPr>
        <w:t>10</w:t>
      </w:r>
      <w:r w:rsidRPr="00FE5D46">
        <w:rPr>
          <w:rFonts w:ascii="Cambria Math" w:eastAsiaTheme="minorEastAsia" w:hAnsi="Cambria Math" w:cs="Cambria Math"/>
          <w:kern w:val="0"/>
          <w:sz w:val="22"/>
          <w:szCs w:val="22"/>
        </w:rPr>
        <w:t>℃</w:t>
      </w:r>
      <w:r w:rsidRPr="00FE5D46">
        <w:rPr>
          <w:rFonts w:ascii="Arial" w:eastAsiaTheme="minorEastAsia" w:hAnsi="Arial" w:cs="Arial"/>
          <w:kern w:val="0"/>
          <w:sz w:val="22"/>
          <w:szCs w:val="22"/>
        </w:rPr>
        <w:t>或</w:t>
      </w:r>
      <w:r w:rsidRPr="00FE5D46">
        <w:rPr>
          <w:rFonts w:ascii="Arial" w:eastAsiaTheme="minorEastAsia" w:hAnsi="Arial" w:cs="Arial"/>
          <w:kern w:val="0"/>
          <w:sz w:val="22"/>
          <w:szCs w:val="22"/>
        </w:rPr>
        <w:t>55</w:t>
      </w:r>
      <w:r w:rsidRPr="00FE5D46">
        <w:rPr>
          <w:rFonts w:ascii="Cambria Math" w:eastAsiaTheme="minorEastAsia" w:hAnsi="Cambria Math" w:cs="Cambria Math"/>
          <w:kern w:val="0"/>
          <w:sz w:val="22"/>
          <w:szCs w:val="22"/>
        </w:rPr>
        <w:t>℃</w:t>
      </w:r>
      <w:r w:rsidRPr="00FE5D46">
        <w:rPr>
          <w:rFonts w:ascii="Arial" w:eastAsiaTheme="minorEastAsia" w:hAnsi="Arial" w:cs="Arial"/>
          <w:kern w:val="0"/>
          <w:sz w:val="22"/>
          <w:szCs w:val="22"/>
        </w:rPr>
        <w:t>（以低者为准）时，才可装载该种货物。装运前，该类货物须经适当陈放，所需陈放时间取决于含油量，若经试验证明本条目所述的种子饼可按种子饼（</w:t>
      </w:r>
      <w:r w:rsidRPr="00FE5D46">
        <w:rPr>
          <w:rFonts w:ascii="Arial" w:eastAsiaTheme="minorEastAsia" w:hAnsi="Arial" w:cs="Arial"/>
          <w:kern w:val="0"/>
          <w:sz w:val="22"/>
          <w:szCs w:val="22"/>
        </w:rPr>
        <w:t>b</w:t>
      </w:r>
      <w:r w:rsidRPr="00FE5D46">
        <w:rPr>
          <w:rFonts w:ascii="Arial" w:eastAsiaTheme="minorEastAsia" w:hAnsi="Arial" w:cs="Arial"/>
          <w:kern w:val="0"/>
          <w:sz w:val="22"/>
          <w:szCs w:val="22"/>
        </w:rPr>
        <w:t>）（见下一个条目）的条件运输，主管当局可予以批准这种放宽。主管当局签发的许可证书中须说明货物的含油量和水分含量。航行期间，须定期测定舱内不同深度处的温度并记录。如果货物温度达到</w:t>
      </w:r>
      <w:r w:rsidRPr="00FE5D46">
        <w:rPr>
          <w:rFonts w:ascii="Arial" w:eastAsiaTheme="minorEastAsia" w:hAnsi="Arial" w:cs="Arial"/>
          <w:kern w:val="0"/>
          <w:sz w:val="22"/>
          <w:szCs w:val="22"/>
        </w:rPr>
        <w:t>55</w:t>
      </w:r>
      <w:r w:rsidRPr="00FE5D46">
        <w:rPr>
          <w:rFonts w:ascii="Cambria Math" w:eastAsiaTheme="minorEastAsia" w:hAnsi="Cambria Math" w:cs="Cambria Math"/>
          <w:kern w:val="0"/>
          <w:sz w:val="22"/>
          <w:szCs w:val="22"/>
        </w:rPr>
        <w:t>℃</w:t>
      </w:r>
      <w:r w:rsidRPr="00FE5D46">
        <w:rPr>
          <w:rFonts w:ascii="Arial" w:eastAsiaTheme="minorEastAsia" w:hAnsi="Arial" w:cs="Arial"/>
          <w:kern w:val="0"/>
          <w:sz w:val="22"/>
          <w:szCs w:val="22"/>
        </w:rPr>
        <w:t>并持续增高，须停止货物的通风。如果继续自热，须向货物处所输入二氧化碳或惰性气体。除非经过测试并确定氧气含量已恢复到正常水平，否则禁止人员进入货物处所。</w:t>
      </w:r>
    </w:p>
    <w:p w14:paraId="1504DC84" w14:textId="77777777" w:rsidR="00323351" w:rsidRPr="00FE5D46" w:rsidRDefault="00323351" w:rsidP="00FE5D46">
      <w:pPr>
        <w:adjustRightInd w:val="0"/>
        <w:spacing w:before="240"/>
        <w:rPr>
          <w:rFonts w:ascii="Arial" w:eastAsiaTheme="minorEastAsia" w:hAnsi="Arial" w:cs="Arial"/>
          <w:b/>
          <w:kern w:val="0"/>
          <w:sz w:val="22"/>
          <w:szCs w:val="22"/>
        </w:rPr>
      </w:pPr>
      <w:r w:rsidRPr="00FE5D46">
        <w:rPr>
          <w:rFonts w:ascii="Arial" w:eastAsiaTheme="minorEastAsia" w:hAnsi="Arial" w:cs="Arial"/>
          <w:b/>
          <w:kern w:val="0"/>
          <w:sz w:val="22"/>
          <w:szCs w:val="22"/>
        </w:rPr>
        <w:t>通风</w:t>
      </w:r>
    </w:p>
    <w:p w14:paraId="768C6208"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除非在应急情况下，为防止货物自热，航行期间不得对载运该货物的货物处所进行机械通风。</w:t>
      </w:r>
    </w:p>
    <w:p w14:paraId="0299C1F3" w14:textId="77777777" w:rsidR="00323351" w:rsidRPr="00FE5D46" w:rsidRDefault="00323351" w:rsidP="00FE5D46">
      <w:pPr>
        <w:adjustRightInd w:val="0"/>
        <w:spacing w:before="240"/>
        <w:rPr>
          <w:rFonts w:ascii="Arial" w:eastAsiaTheme="minorEastAsia" w:hAnsi="Arial" w:cs="Arial"/>
          <w:b/>
          <w:kern w:val="0"/>
          <w:sz w:val="22"/>
          <w:szCs w:val="22"/>
        </w:rPr>
      </w:pPr>
      <w:r w:rsidRPr="00FE5D46">
        <w:rPr>
          <w:rFonts w:ascii="Arial" w:eastAsiaTheme="minorEastAsia" w:hAnsi="Arial" w:cs="Arial"/>
          <w:b/>
          <w:kern w:val="0"/>
          <w:sz w:val="22"/>
          <w:szCs w:val="22"/>
        </w:rPr>
        <w:t>载运</w:t>
      </w:r>
    </w:p>
    <w:p w14:paraId="5FB23043"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为防止进水，须使载运该货物的货物处所的舱口实现风雨密。</w:t>
      </w:r>
    </w:p>
    <w:p w14:paraId="51F261E4" w14:textId="77777777" w:rsidR="00323351" w:rsidRPr="00FE5D46" w:rsidRDefault="00323351" w:rsidP="00FE5D46">
      <w:pPr>
        <w:adjustRightInd w:val="0"/>
        <w:spacing w:before="240"/>
        <w:rPr>
          <w:rFonts w:ascii="Arial" w:eastAsiaTheme="minorEastAsia" w:hAnsi="Arial" w:cs="Arial"/>
          <w:b/>
          <w:kern w:val="0"/>
          <w:sz w:val="22"/>
          <w:szCs w:val="22"/>
        </w:rPr>
      </w:pPr>
      <w:r w:rsidRPr="00FE5D46">
        <w:rPr>
          <w:rFonts w:ascii="Arial" w:eastAsiaTheme="minorEastAsia" w:hAnsi="Arial" w:cs="Arial"/>
          <w:b/>
          <w:kern w:val="0"/>
          <w:sz w:val="22"/>
          <w:szCs w:val="22"/>
        </w:rPr>
        <w:t>卸货</w:t>
      </w:r>
    </w:p>
    <w:p w14:paraId="5AA259B8"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没有特别要求。</w:t>
      </w:r>
    </w:p>
    <w:p w14:paraId="2158C548" w14:textId="77777777" w:rsidR="00323351" w:rsidRPr="00FE5D46" w:rsidRDefault="00323351" w:rsidP="00FE5D46">
      <w:pPr>
        <w:adjustRightInd w:val="0"/>
        <w:spacing w:before="240"/>
        <w:rPr>
          <w:rFonts w:ascii="Arial" w:eastAsiaTheme="minorEastAsia" w:hAnsi="Arial" w:cs="Arial"/>
          <w:b/>
          <w:kern w:val="0"/>
          <w:sz w:val="22"/>
          <w:szCs w:val="22"/>
        </w:rPr>
      </w:pPr>
      <w:r w:rsidRPr="00FE5D46">
        <w:rPr>
          <w:rFonts w:ascii="Arial" w:eastAsiaTheme="minorEastAsia" w:hAnsi="Arial" w:cs="Arial"/>
          <w:b/>
          <w:kern w:val="0"/>
          <w:sz w:val="22"/>
          <w:szCs w:val="22"/>
        </w:rPr>
        <w:t>清扫</w:t>
      </w:r>
    </w:p>
    <w:p w14:paraId="65952209" w14:textId="77777777" w:rsid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没有特别要求。</w:t>
      </w:r>
      <w:r w:rsidR="00FE5D46">
        <w:rPr>
          <w:rFonts w:ascii="Arial" w:eastAsiaTheme="minorEastAsia" w:hAnsi="Arial" w:cs="Arial"/>
          <w:kern w:val="0"/>
          <w:sz w:val="22"/>
          <w:szCs w:val="22"/>
        </w:rPr>
        <w:br w:type="page"/>
      </w:r>
    </w:p>
    <w:p w14:paraId="2547AD08" w14:textId="77777777" w:rsidR="00323351" w:rsidRPr="00FE5D46" w:rsidRDefault="00323351" w:rsidP="00FE5D46">
      <w:pPr>
        <w:adjustRightInd w:val="0"/>
        <w:rPr>
          <w:rFonts w:ascii="Arial" w:eastAsiaTheme="minorEastAsia" w:hAnsi="Arial" w:cs="Arial"/>
          <w:b/>
          <w:kern w:val="0"/>
          <w:sz w:val="22"/>
          <w:szCs w:val="22"/>
        </w:rPr>
      </w:pPr>
      <w:r w:rsidRPr="00FE5D46">
        <w:rPr>
          <w:rFonts w:ascii="Arial" w:eastAsiaTheme="minorEastAsia"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FE5D46" w14:paraId="43403948" w14:textId="77777777">
        <w:tc>
          <w:tcPr>
            <w:tcW w:w="8528" w:type="dxa"/>
          </w:tcPr>
          <w:p w14:paraId="49C5C5C0" w14:textId="77777777" w:rsidR="00323351" w:rsidRPr="00FE5D46" w:rsidRDefault="00323351" w:rsidP="00FE5D46">
            <w:pPr>
              <w:adjustRightInd w:val="0"/>
              <w:spacing w:beforeLines="100" w:before="312" w:afterLines="50" w:after="156"/>
              <w:jc w:val="center"/>
              <w:rPr>
                <w:rFonts w:ascii="Arial" w:eastAsiaTheme="minorEastAsia" w:hAnsi="Arial" w:cs="Arial"/>
                <w:b/>
                <w:kern w:val="0"/>
                <w:sz w:val="22"/>
                <w:szCs w:val="22"/>
              </w:rPr>
            </w:pPr>
            <w:r w:rsidRPr="00FE5D46">
              <w:rPr>
                <w:rFonts w:ascii="Arial" w:eastAsiaTheme="minorEastAsia" w:hAnsi="Arial" w:cs="Arial"/>
                <w:b/>
                <w:kern w:val="0"/>
                <w:sz w:val="22"/>
                <w:szCs w:val="22"/>
              </w:rPr>
              <w:t>配备专用应急设备</w:t>
            </w:r>
            <w:r w:rsidRPr="00FE5D46">
              <w:rPr>
                <w:rFonts w:ascii="Arial" w:eastAsiaTheme="minorEastAsia" w:hAnsi="Arial" w:cs="Arial"/>
                <w:b/>
                <w:kern w:val="0"/>
                <w:sz w:val="22"/>
                <w:szCs w:val="22"/>
              </w:rPr>
              <w:br/>
            </w:r>
            <w:r w:rsidRPr="00FE5D46">
              <w:rPr>
                <w:rFonts w:ascii="Arial" w:eastAsiaTheme="minorEastAsia" w:hAnsi="Arial" w:cs="Arial"/>
                <w:kern w:val="0"/>
                <w:sz w:val="22"/>
                <w:szCs w:val="22"/>
              </w:rPr>
              <w:t>自给式呼吸器。</w:t>
            </w:r>
          </w:p>
        </w:tc>
      </w:tr>
      <w:tr w:rsidR="00323351" w:rsidRPr="00FE5D46" w14:paraId="628A51C7" w14:textId="77777777">
        <w:tc>
          <w:tcPr>
            <w:tcW w:w="8528" w:type="dxa"/>
            <w:vAlign w:val="center"/>
          </w:tcPr>
          <w:p w14:paraId="11E25387" w14:textId="77777777" w:rsidR="00323351" w:rsidRPr="00FE5D46" w:rsidRDefault="00323351" w:rsidP="00FE5D46">
            <w:pPr>
              <w:adjustRightInd w:val="0"/>
              <w:spacing w:beforeLines="100" w:before="312" w:afterLines="50" w:after="156"/>
              <w:jc w:val="center"/>
              <w:rPr>
                <w:rFonts w:ascii="Arial" w:eastAsiaTheme="minorEastAsia" w:hAnsi="Arial" w:cs="Arial"/>
                <w:kern w:val="0"/>
                <w:sz w:val="22"/>
                <w:szCs w:val="22"/>
              </w:rPr>
            </w:pPr>
            <w:r w:rsidRPr="00FE5D46">
              <w:rPr>
                <w:rFonts w:ascii="Arial" w:eastAsiaTheme="minorEastAsia" w:hAnsi="Arial" w:cs="Arial"/>
                <w:b/>
                <w:kern w:val="0"/>
                <w:sz w:val="22"/>
                <w:szCs w:val="22"/>
              </w:rPr>
              <w:t>应急程序</w:t>
            </w:r>
            <w:r w:rsidRPr="00FE5D46">
              <w:rPr>
                <w:rFonts w:ascii="Arial" w:eastAsiaTheme="minorEastAsia" w:hAnsi="Arial" w:cs="Arial"/>
                <w:b/>
                <w:kern w:val="0"/>
                <w:sz w:val="22"/>
                <w:szCs w:val="22"/>
              </w:rPr>
              <w:br/>
            </w:r>
            <w:r w:rsidRPr="00FE5D46">
              <w:rPr>
                <w:rFonts w:ascii="Arial" w:eastAsiaTheme="minorEastAsia" w:hAnsi="Arial" w:cs="Arial"/>
                <w:kern w:val="0"/>
                <w:sz w:val="22"/>
                <w:szCs w:val="22"/>
              </w:rPr>
              <w:t>佩戴自给式呼吸器。</w:t>
            </w:r>
          </w:p>
          <w:p w14:paraId="32AB29C0" w14:textId="77777777" w:rsidR="00323351" w:rsidRPr="00FE5D46" w:rsidRDefault="00323351" w:rsidP="00FE5D46">
            <w:pPr>
              <w:adjustRightInd w:val="0"/>
              <w:spacing w:before="240" w:afterLines="50" w:after="156"/>
              <w:jc w:val="center"/>
              <w:rPr>
                <w:rFonts w:ascii="Arial" w:eastAsiaTheme="minorEastAsia" w:hAnsi="Arial" w:cs="Arial"/>
                <w:kern w:val="0"/>
                <w:sz w:val="22"/>
                <w:szCs w:val="22"/>
              </w:rPr>
            </w:pPr>
            <w:r w:rsidRPr="00FE5D46">
              <w:rPr>
                <w:rFonts w:ascii="Arial" w:eastAsiaTheme="minorEastAsia" w:hAnsi="Arial" w:cs="Arial"/>
                <w:b/>
                <w:kern w:val="0"/>
                <w:sz w:val="22"/>
                <w:szCs w:val="22"/>
              </w:rPr>
              <w:t>火灾时的紧急行动</w:t>
            </w:r>
            <w:r w:rsidRPr="00FE5D46">
              <w:rPr>
                <w:rFonts w:ascii="Arial" w:eastAsiaTheme="minorEastAsia" w:hAnsi="Arial" w:cs="Arial"/>
                <w:b/>
                <w:kern w:val="0"/>
                <w:sz w:val="22"/>
                <w:szCs w:val="22"/>
              </w:rPr>
              <w:br/>
            </w:r>
            <w:r w:rsidRPr="00FE5D46">
              <w:rPr>
                <w:rFonts w:ascii="Arial" w:eastAsiaTheme="minorEastAsia" w:hAnsi="Arial" w:cs="Arial"/>
                <w:kern w:val="0"/>
                <w:sz w:val="22"/>
                <w:szCs w:val="22"/>
              </w:rPr>
              <w:t>封舱；如装有，使用船上固定式灭火装置。</w:t>
            </w:r>
          </w:p>
          <w:p w14:paraId="6B6D7E11" w14:textId="77777777" w:rsidR="00323351" w:rsidRPr="00FE5D46" w:rsidRDefault="00323351" w:rsidP="00FE5D46">
            <w:pPr>
              <w:adjustRightInd w:val="0"/>
              <w:spacing w:before="240" w:afterLines="50" w:after="156"/>
              <w:jc w:val="center"/>
              <w:rPr>
                <w:rFonts w:ascii="Arial" w:eastAsiaTheme="minorEastAsia" w:hAnsi="Arial" w:cs="Arial"/>
                <w:b/>
                <w:kern w:val="0"/>
                <w:sz w:val="22"/>
                <w:szCs w:val="22"/>
              </w:rPr>
            </w:pPr>
            <w:r w:rsidRPr="00FE5D46">
              <w:rPr>
                <w:rFonts w:ascii="Arial" w:eastAsiaTheme="minorEastAsia" w:hAnsi="Arial" w:cs="Arial"/>
                <w:b/>
                <w:kern w:val="0"/>
                <w:sz w:val="22"/>
                <w:szCs w:val="22"/>
              </w:rPr>
              <w:t>医疗急救</w:t>
            </w:r>
            <w:r w:rsidRPr="00FE5D46">
              <w:rPr>
                <w:rFonts w:ascii="Arial" w:eastAsiaTheme="minorEastAsia" w:hAnsi="Arial" w:cs="Arial"/>
                <w:b/>
                <w:kern w:val="0"/>
                <w:sz w:val="22"/>
                <w:szCs w:val="22"/>
              </w:rPr>
              <w:br/>
            </w:r>
            <w:r w:rsidRPr="00FE5D46">
              <w:rPr>
                <w:rFonts w:ascii="Arial" w:eastAsiaTheme="minorEastAsia" w:hAnsi="Arial" w:cs="Arial"/>
                <w:kern w:val="0"/>
                <w:sz w:val="22"/>
                <w:szCs w:val="22"/>
              </w:rPr>
              <w:t>参见经修正的《危险货物事故医疗急救指南（</w:t>
            </w:r>
            <w:r w:rsidRPr="00FE5D46">
              <w:rPr>
                <w:rFonts w:ascii="Arial" w:eastAsiaTheme="minorEastAsia" w:hAnsi="Arial" w:cs="Arial"/>
                <w:kern w:val="0"/>
                <w:sz w:val="22"/>
                <w:szCs w:val="22"/>
              </w:rPr>
              <w:t>MFAG</w:t>
            </w:r>
            <w:r w:rsidRPr="00FE5D46">
              <w:rPr>
                <w:rFonts w:ascii="Arial" w:eastAsiaTheme="minorEastAsia" w:hAnsi="Arial" w:cs="Arial"/>
                <w:kern w:val="0"/>
                <w:sz w:val="22"/>
                <w:szCs w:val="22"/>
              </w:rPr>
              <w:t>）》。</w:t>
            </w:r>
          </w:p>
        </w:tc>
      </w:tr>
    </w:tbl>
    <w:p w14:paraId="6F702604" w14:textId="77777777" w:rsidR="00323351" w:rsidRPr="00FE5D46" w:rsidRDefault="00323351">
      <w:pPr>
        <w:adjustRightInd w:val="0"/>
        <w:rPr>
          <w:rFonts w:ascii="Arial" w:eastAsiaTheme="minorEastAsia" w:hAnsi="Arial" w:cs="Arial"/>
          <w:b/>
          <w:kern w:val="0"/>
          <w:sz w:val="22"/>
          <w:szCs w:val="22"/>
        </w:rPr>
      </w:pPr>
      <w:r w:rsidRPr="00FE5D46">
        <w:rPr>
          <w:rFonts w:ascii="Arial" w:eastAsiaTheme="minorEastAsia" w:hAnsi="Arial" w:cs="Arial"/>
          <w:b/>
          <w:kern w:val="0"/>
          <w:sz w:val="22"/>
          <w:szCs w:val="22"/>
        </w:rPr>
        <w:br w:type="page"/>
      </w:r>
      <w:r>
        <w:rPr>
          <w:rFonts w:hint="eastAsia"/>
          <w:b/>
          <w:kern w:val="0"/>
          <w:sz w:val="24"/>
        </w:rPr>
        <w:lastRenderedPageBreak/>
        <w:t>种子饼，</w:t>
      </w:r>
      <w:r w:rsidRPr="00FE5D46">
        <w:rPr>
          <w:rFonts w:ascii="Arial" w:eastAsiaTheme="minorEastAsia" w:hAnsi="Arial" w:cs="Arial"/>
          <w:b/>
          <w:kern w:val="0"/>
          <w:sz w:val="22"/>
          <w:szCs w:val="22"/>
        </w:rPr>
        <w:t>含植物油</w:t>
      </w:r>
      <w:r w:rsidRPr="00FE5D46">
        <w:rPr>
          <w:rFonts w:ascii="Arial" w:eastAsiaTheme="minorEastAsia" w:hAnsi="Arial" w:cs="Arial"/>
          <w:b/>
          <w:kern w:val="0"/>
          <w:sz w:val="22"/>
          <w:szCs w:val="22"/>
        </w:rPr>
        <w:t>UN</w:t>
      </w:r>
      <w:r w:rsidR="00FE5D46">
        <w:rPr>
          <w:rFonts w:ascii="Arial" w:eastAsiaTheme="minorEastAsia" w:hAnsi="Arial" w:cs="Arial"/>
          <w:b/>
          <w:kern w:val="0"/>
          <w:sz w:val="22"/>
          <w:szCs w:val="22"/>
        </w:rPr>
        <w:t xml:space="preserve"> </w:t>
      </w:r>
      <w:r w:rsidRPr="00FE5D46">
        <w:rPr>
          <w:rFonts w:ascii="Arial" w:eastAsiaTheme="minorEastAsia" w:hAnsi="Arial" w:cs="Arial"/>
          <w:b/>
          <w:kern w:val="0"/>
          <w:sz w:val="22"/>
          <w:szCs w:val="22"/>
        </w:rPr>
        <w:t>1386</w:t>
      </w:r>
    </w:p>
    <w:p w14:paraId="3C6F68C8" w14:textId="77777777" w:rsidR="00323351" w:rsidRPr="00FE5D46" w:rsidRDefault="00323351">
      <w:pPr>
        <w:adjustRightInd w:val="0"/>
        <w:spacing w:afterLines="50" w:after="156"/>
        <w:rPr>
          <w:rFonts w:ascii="Arial" w:eastAsiaTheme="minorEastAsia" w:hAnsi="Arial" w:cs="Arial"/>
          <w:b/>
          <w:kern w:val="0"/>
          <w:sz w:val="22"/>
          <w:szCs w:val="22"/>
        </w:rPr>
      </w:pPr>
      <w:r w:rsidRPr="00FE5D46">
        <w:rPr>
          <w:rFonts w:ascii="Arial" w:eastAsiaTheme="minorEastAsia" w:hAnsi="Arial" w:cs="Arial"/>
          <w:b/>
          <w:kern w:val="0"/>
          <w:sz w:val="22"/>
          <w:szCs w:val="22"/>
        </w:rPr>
        <w:t>（</w:t>
      </w:r>
      <w:r w:rsidRPr="00FE5D46">
        <w:rPr>
          <w:rFonts w:ascii="Arial" w:eastAsiaTheme="minorEastAsia" w:hAnsi="Arial" w:cs="Arial"/>
          <w:b/>
          <w:kern w:val="0"/>
          <w:sz w:val="22"/>
          <w:szCs w:val="22"/>
        </w:rPr>
        <w:t>b</w:t>
      </w:r>
      <w:r w:rsidRPr="00FE5D46">
        <w:rPr>
          <w:rFonts w:ascii="Arial" w:eastAsiaTheme="minorEastAsia" w:hAnsi="Arial" w:cs="Arial"/>
          <w:b/>
          <w:kern w:val="0"/>
          <w:sz w:val="22"/>
          <w:szCs w:val="22"/>
        </w:rPr>
        <w:t>）经溶剂萃取或机械压载的种子，含油不超过</w:t>
      </w:r>
      <w:r w:rsidRPr="00FE5D46">
        <w:rPr>
          <w:rFonts w:ascii="Arial" w:eastAsiaTheme="minorEastAsia" w:hAnsi="Arial" w:cs="Arial"/>
          <w:b/>
          <w:kern w:val="0"/>
          <w:sz w:val="22"/>
          <w:szCs w:val="22"/>
        </w:rPr>
        <w:t>10%</w:t>
      </w:r>
      <w:r w:rsidRPr="00FE5D46">
        <w:rPr>
          <w:rFonts w:ascii="Arial" w:eastAsiaTheme="minorEastAsia" w:hAnsi="Arial" w:cs="Arial"/>
          <w:b/>
          <w:kern w:val="0"/>
          <w:sz w:val="22"/>
          <w:szCs w:val="22"/>
        </w:rPr>
        <w:t>；且当水分含量高于</w:t>
      </w:r>
      <w:r w:rsidRPr="00FE5D46">
        <w:rPr>
          <w:rFonts w:ascii="Arial" w:eastAsiaTheme="minorEastAsia" w:hAnsi="Arial" w:cs="Arial"/>
          <w:b/>
          <w:kern w:val="0"/>
          <w:sz w:val="22"/>
          <w:szCs w:val="22"/>
        </w:rPr>
        <w:t>10%</w:t>
      </w:r>
      <w:r w:rsidRPr="00FE5D46">
        <w:rPr>
          <w:rFonts w:ascii="Arial" w:eastAsiaTheme="minorEastAsia" w:hAnsi="Arial" w:cs="Arial"/>
          <w:b/>
          <w:kern w:val="0"/>
          <w:sz w:val="22"/>
          <w:szCs w:val="22"/>
        </w:rPr>
        <w:t>时，油和水分含量合计不超过</w:t>
      </w:r>
      <w:r w:rsidRPr="00FE5D46">
        <w:rPr>
          <w:rFonts w:ascii="Arial" w:eastAsiaTheme="minorEastAsia" w:hAnsi="Arial" w:cs="Arial"/>
          <w:b/>
          <w:kern w:val="0"/>
          <w:sz w:val="22"/>
          <w:szCs w:val="22"/>
        </w:rPr>
        <w:t>20%</w:t>
      </w:r>
      <w:r w:rsidRPr="00FE5D46">
        <w:rPr>
          <w:rFonts w:ascii="Arial" w:eastAsiaTheme="minorEastAsia" w:hAnsi="Arial" w:cs="Arial"/>
          <w:b/>
          <w:kern w:val="0"/>
          <w:sz w:val="22"/>
          <w:szCs w:val="22"/>
        </w:rPr>
        <w:t>。</w:t>
      </w:r>
    </w:p>
    <w:p w14:paraId="191387EA" w14:textId="77777777" w:rsidR="00323351" w:rsidRPr="00FE5D46" w:rsidRDefault="00323351">
      <w:pPr>
        <w:spacing w:afterLines="50" w:after="156"/>
        <w:rPr>
          <w:rFonts w:ascii="Arial" w:eastAsiaTheme="minorEastAsia" w:hAnsi="Arial" w:cs="Arial"/>
          <w:sz w:val="22"/>
          <w:szCs w:val="22"/>
        </w:rPr>
      </w:pPr>
      <w:r w:rsidRPr="00FE5D46">
        <w:rPr>
          <w:rFonts w:ascii="Arial" w:eastAsiaTheme="minorEastAsia" w:hAnsi="Arial" w:cs="Arial"/>
          <w:sz w:val="22"/>
          <w:szCs w:val="22"/>
        </w:rPr>
        <w:t>本规则的规定不适用于以下物质，因为这些物质不符合</w:t>
      </w:r>
      <w:r w:rsidRPr="00FE5D46">
        <w:rPr>
          <w:rFonts w:ascii="Arial" w:eastAsiaTheme="minorEastAsia" w:hAnsi="Arial" w:cs="Arial"/>
          <w:sz w:val="22"/>
          <w:szCs w:val="22"/>
        </w:rPr>
        <w:t>4.2</w:t>
      </w:r>
      <w:r w:rsidRPr="00FE5D46">
        <w:rPr>
          <w:rFonts w:ascii="Arial" w:eastAsiaTheme="minorEastAsia" w:hAnsi="Arial" w:cs="Arial"/>
          <w:sz w:val="22"/>
          <w:szCs w:val="22"/>
        </w:rPr>
        <w:t>类物质的标准：</w:t>
      </w:r>
    </w:p>
    <w:p w14:paraId="1D51EBE2" w14:textId="77777777" w:rsidR="00323351" w:rsidRPr="00FE5D46" w:rsidRDefault="00323351" w:rsidP="00FE5D46">
      <w:pPr>
        <w:tabs>
          <w:tab w:val="left" w:pos="1701"/>
        </w:tabs>
        <w:spacing w:before="240" w:afterLines="50" w:after="156"/>
        <w:ind w:leftChars="405" w:left="1699" w:hangingChars="386" w:hanging="849"/>
        <w:rPr>
          <w:rFonts w:ascii="Arial" w:eastAsiaTheme="minorEastAsia" w:hAnsi="Arial" w:cs="Arial"/>
          <w:color w:val="222222"/>
          <w:kern w:val="0"/>
          <w:sz w:val="22"/>
          <w:szCs w:val="22"/>
        </w:rPr>
      </w:pPr>
      <w:r w:rsidRPr="00FE5D46">
        <w:rPr>
          <w:rFonts w:ascii="Arial" w:eastAsiaTheme="minorEastAsia" w:hAnsi="Arial" w:cs="Arial"/>
          <w:sz w:val="22"/>
          <w:szCs w:val="22"/>
        </w:rPr>
        <w:t>.1</w:t>
      </w:r>
      <w:r w:rsidRPr="00FE5D46">
        <w:rPr>
          <w:rFonts w:ascii="Arial" w:eastAsiaTheme="minorEastAsia" w:hAnsi="Arial" w:cs="Arial"/>
          <w:sz w:val="22"/>
          <w:szCs w:val="22"/>
        </w:rPr>
        <w:tab/>
      </w:r>
      <w:r w:rsidRPr="00FE5D46">
        <w:rPr>
          <w:rFonts w:ascii="Arial" w:eastAsiaTheme="minorEastAsia" w:hAnsi="Arial" w:cs="Arial"/>
          <w:color w:val="222222"/>
          <w:kern w:val="0"/>
          <w:sz w:val="22"/>
          <w:szCs w:val="22"/>
        </w:rPr>
        <w:t>溶剂提取的油菜籽粕，油菜籽颗粒，黄豆粕，棉花籽粕和葵花籽粕，含油不超过</w:t>
      </w:r>
      <w:r w:rsidRPr="00FE5D46">
        <w:rPr>
          <w:rFonts w:ascii="Arial" w:eastAsiaTheme="minorEastAsia" w:hAnsi="Arial" w:cs="Arial"/>
          <w:color w:val="222222"/>
          <w:kern w:val="0"/>
          <w:sz w:val="22"/>
          <w:szCs w:val="22"/>
        </w:rPr>
        <w:t>4</w:t>
      </w:r>
      <w:r w:rsidR="000E2748">
        <w:rPr>
          <w:rFonts w:ascii="Arial" w:eastAsiaTheme="minorEastAsia" w:hAnsi="Arial" w:cs="Arial"/>
          <w:color w:val="222222"/>
          <w:kern w:val="0"/>
          <w:sz w:val="22"/>
          <w:szCs w:val="22"/>
        </w:rPr>
        <w:t>%</w:t>
      </w:r>
      <w:r w:rsidRPr="00FE5D46">
        <w:rPr>
          <w:rFonts w:ascii="Arial" w:eastAsiaTheme="minorEastAsia" w:hAnsi="Arial" w:cs="Arial"/>
          <w:color w:val="222222"/>
          <w:kern w:val="0"/>
          <w:sz w:val="22"/>
          <w:szCs w:val="22"/>
        </w:rPr>
        <w:t>，油和水分含量合计不超过</w:t>
      </w:r>
      <w:r w:rsidRPr="00FE5D46">
        <w:rPr>
          <w:rFonts w:ascii="Arial" w:eastAsiaTheme="minorEastAsia" w:hAnsi="Arial" w:cs="Arial"/>
          <w:color w:val="222222"/>
          <w:kern w:val="0"/>
          <w:sz w:val="22"/>
          <w:szCs w:val="22"/>
        </w:rPr>
        <w:t>15</w:t>
      </w:r>
      <w:r w:rsidR="000E2748">
        <w:rPr>
          <w:rFonts w:ascii="Arial" w:eastAsiaTheme="minorEastAsia" w:hAnsi="Arial" w:cs="Arial"/>
          <w:color w:val="222222"/>
          <w:kern w:val="0"/>
          <w:sz w:val="22"/>
          <w:szCs w:val="22"/>
        </w:rPr>
        <w:t>%</w:t>
      </w:r>
      <w:r w:rsidRPr="00FE5D46">
        <w:rPr>
          <w:rFonts w:ascii="Arial" w:eastAsiaTheme="minorEastAsia" w:hAnsi="Arial" w:cs="Arial"/>
          <w:color w:val="222222"/>
          <w:kern w:val="0"/>
          <w:sz w:val="22"/>
          <w:szCs w:val="22"/>
        </w:rPr>
        <w:t>；</w:t>
      </w:r>
    </w:p>
    <w:p w14:paraId="6AD308B4" w14:textId="77777777" w:rsidR="00323351" w:rsidRPr="00FE5D46" w:rsidRDefault="00323351" w:rsidP="00FE5D46">
      <w:pPr>
        <w:tabs>
          <w:tab w:val="left" w:pos="1701"/>
        </w:tabs>
        <w:spacing w:before="240" w:afterLines="50" w:after="156"/>
        <w:ind w:leftChars="405" w:left="1699" w:hangingChars="386" w:hanging="849"/>
        <w:rPr>
          <w:rFonts w:ascii="Arial" w:eastAsiaTheme="minorEastAsia" w:hAnsi="Arial" w:cs="Arial"/>
          <w:color w:val="222222"/>
          <w:kern w:val="0"/>
          <w:sz w:val="22"/>
          <w:szCs w:val="22"/>
        </w:rPr>
      </w:pPr>
      <w:r w:rsidRPr="00FE5D46">
        <w:rPr>
          <w:rFonts w:ascii="Arial" w:eastAsiaTheme="minorEastAsia" w:hAnsi="Arial" w:cs="Arial"/>
          <w:sz w:val="22"/>
          <w:szCs w:val="22"/>
        </w:rPr>
        <w:t>.2</w:t>
      </w:r>
      <w:r w:rsidRPr="00FE5D46">
        <w:rPr>
          <w:rFonts w:ascii="Arial" w:eastAsiaTheme="minorEastAsia" w:hAnsi="Arial" w:cs="Arial"/>
          <w:sz w:val="22"/>
          <w:szCs w:val="22"/>
        </w:rPr>
        <w:tab/>
      </w:r>
      <w:r w:rsidRPr="00FE5D46">
        <w:rPr>
          <w:rFonts w:ascii="Arial" w:eastAsiaTheme="minorEastAsia" w:hAnsi="Arial" w:cs="Arial"/>
          <w:sz w:val="22"/>
          <w:szCs w:val="22"/>
        </w:rPr>
        <w:t>机械压榨的柠檬粕颗粒，</w:t>
      </w:r>
      <w:r w:rsidRPr="00FE5D46">
        <w:rPr>
          <w:rFonts w:ascii="Arial" w:eastAsiaTheme="minorEastAsia" w:hAnsi="Arial" w:cs="Arial"/>
          <w:color w:val="222222"/>
          <w:kern w:val="0"/>
          <w:sz w:val="22"/>
          <w:szCs w:val="22"/>
        </w:rPr>
        <w:t>含油不超过</w:t>
      </w:r>
      <w:r w:rsidRPr="00FE5D46">
        <w:rPr>
          <w:rFonts w:ascii="Arial" w:eastAsiaTheme="minorEastAsia" w:hAnsi="Arial" w:cs="Arial"/>
          <w:color w:val="222222"/>
          <w:kern w:val="0"/>
          <w:sz w:val="22"/>
          <w:szCs w:val="22"/>
        </w:rPr>
        <w:t>2.5</w:t>
      </w:r>
      <w:r w:rsidR="000E2748">
        <w:rPr>
          <w:rFonts w:ascii="Arial" w:eastAsiaTheme="minorEastAsia" w:hAnsi="Arial" w:cs="Arial"/>
          <w:color w:val="222222"/>
          <w:kern w:val="0"/>
          <w:sz w:val="22"/>
          <w:szCs w:val="22"/>
        </w:rPr>
        <w:t>%</w:t>
      </w:r>
      <w:r w:rsidRPr="00FE5D46">
        <w:rPr>
          <w:rFonts w:ascii="Arial" w:eastAsiaTheme="minorEastAsia" w:hAnsi="Arial" w:cs="Arial"/>
          <w:color w:val="222222"/>
          <w:kern w:val="0"/>
          <w:sz w:val="22"/>
          <w:szCs w:val="22"/>
        </w:rPr>
        <w:t>，油和水分含量合计不超过</w:t>
      </w:r>
      <w:r w:rsidRPr="00FE5D46">
        <w:rPr>
          <w:rFonts w:ascii="Arial" w:eastAsiaTheme="minorEastAsia" w:hAnsi="Arial" w:cs="Arial"/>
          <w:color w:val="222222"/>
          <w:kern w:val="0"/>
          <w:sz w:val="22"/>
          <w:szCs w:val="22"/>
        </w:rPr>
        <w:t>14</w:t>
      </w:r>
      <w:r w:rsidR="000E2748">
        <w:rPr>
          <w:rFonts w:ascii="Arial" w:eastAsiaTheme="minorEastAsia" w:hAnsi="Arial" w:cs="Arial"/>
          <w:color w:val="222222"/>
          <w:kern w:val="0"/>
          <w:sz w:val="22"/>
          <w:szCs w:val="22"/>
        </w:rPr>
        <w:t>%</w:t>
      </w:r>
      <w:r w:rsidRPr="00FE5D46">
        <w:rPr>
          <w:rFonts w:ascii="Arial" w:eastAsiaTheme="minorEastAsia" w:hAnsi="Arial" w:cs="Arial"/>
          <w:color w:val="222222"/>
          <w:kern w:val="0"/>
          <w:sz w:val="22"/>
          <w:szCs w:val="22"/>
        </w:rPr>
        <w:t>；</w:t>
      </w:r>
    </w:p>
    <w:p w14:paraId="3D01C5CC" w14:textId="77777777" w:rsidR="00323351" w:rsidRPr="00FE5D46" w:rsidRDefault="00323351" w:rsidP="00FE5D46">
      <w:pPr>
        <w:tabs>
          <w:tab w:val="left" w:pos="1701"/>
        </w:tabs>
        <w:spacing w:before="240" w:afterLines="50" w:after="156"/>
        <w:ind w:leftChars="405" w:left="1699" w:hangingChars="386" w:hanging="849"/>
        <w:rPr>
          <w:rFonts w:ascii="Arial" w:eastAsiaTheme="minorEastAsia" w:hAnsi="Arial" w:cs="Arial"/>
          <w:color w:val="222222"/>
          <w:kern w:val="0"/>
          <w:sz w:val="22"/>
          <w:szCs w:val="22"/>
        </w:rPr>
      </w:pPr>
      <w:r w:rsidRPr="00FE5D46">
        <w:rPr>
          <w:rFonts w:ascii="Arial" w:eastAsiaTheme="minorEastAsia" w:hAnsi="Arial" w:cs="Arial"/>
          <w:sz w:val="22"/>
          <w:szCs w:val="22"/>
        </w:rPr>
        <w:t>.3</w:t>
      </w:r>
      <w:r w:rsidRPr="00FE5D46">
        <w:rPr>
          <w:rFonts w:ascii="Arial" w:eastAsiaTheme="minorEastAsia" w:hAnsi="Arial" w:cs="Arial"/>
          <w:sz w:val="22"/>
          <w:szCs w:val="22"/>
        </w:rPr>
        <w:tab/>
      </w:r>
      <w:r w:rsidRPr="00FE5D46">
        <w:rPr>
          <w:rFonts w:ascii="Arial" w:eastAsiaTheme="minorEastAsia" w:hAnsi="Arial" w:cs="Arial"/>
          <w:sz w:val="22"/>
          <w:szCs w:val="22"/>
        </w:rPr>
        <w:t>机械压榨的玉米蛋白粉</w:t>
      </w:r>
      <w:r w:rsidRPr="00FE5D46">
        <w:rPr>
          <w:rFonts w:ascii="Arial" w:eastAsiaTheme="minorEastAsia" w:hAnsi="Arial" w:cs="Arial"/>
          <w:color w:val="222222"/>
          <w:kern w:val="0"/>
          <w:sz w:val="22"/>
          <w:szCs w:val="22"/>
        </w:rPr>
        <w:t>含油不超过</w:t>
      </w:r>
      <w:r w:rsidRPr="00FE5D46">
        <w:rPr>
          <w:rFonts w:ascii="Arial" w:eastAsiaTheme="minorEastAsia" w:hAnsi="Arial" w:cs="Arial"/>
          <w:color w:val="222222"/>
          <w:kern w:val="0"/>
          <w:sz w:val="22"/>
          <w:szCs w:val="22"/>
        </w:rPr>
        <w:t>11.0</w:t>
      </w:r>
      <w:r w:rsidR="000E2748">
        <w:rPr>
          <w:rFonts w:ascii="Arial" w:eastAsiaTheme="minorEastAsia" w:hAnsi="Arial" w:cs="Arial"/>
          <w:color w:val="222222"/>
          <w:kern w:val="0"/>
          <w:sz w:val="22"/>
          <w:szCs w:val="22"/>
        </w:rPr>
        <w:t>%</w:t>
      </w:r>
      <w:r w:rsidRPr="00FE5D46">
        <w:rPr>
          <w:rFonts w:ascii="Arial" w:eastAsiaTheme="minorEastAsia" w:hAnsi="Arial" w:cs="Arial"/>
          <w:color w:val="222222"/>
          <w:kern w:val="0"/>
          <w:sz w:val="22"/>
          <w:szCs w:val="22"/>
        </w:rPr>
        <w:t>，油和水分含量合计不超过</w:t>
      </w:r>
      <w:r w:rsidRPr="00FE5D46">
        <w:rPr>
          <w:rFonts w:ascii="Arial" w:eastAsiaTheme="minorEastAsia" w:hAnsi="Arial" w:cs="Arial"/>
          <w:color w:val="222222"/>
          <w:kern w:val="0"/>
          <w:sz w:val="22"/>
          <w:szCs w:val="22"/>
        </w:rPr>
        <w:t>23.6</w:t>
      </w:r>
      <w:r w:rsidR="000E2748">
        <w:rPr>
          <w:rFonts w:ascii="Arial" w:eastAsiaTheme="minorEastAsia" w:hAnsi="Arial" w:cs="Arial"/>
          <w:color w:val="222222"/>
          <w:kern w:val="0"/>
          <w:sz w:val="22"/>
          <w:szCs w:val="22"/>
        </w:rPr>
        <w:t>%</w:t>
      </w:r>
      <w:r w:rsidRPr="00FE5D46">
        <w:rPr>
          <w:rFonts w:ascii="Arial" w:eastAsiaTheme="minorEastAsia" w:hAnsi="Arial" w:cs="Arial"/>
          <w:color w:val="222222"/>
          <w:kern w:val="0"/>
          <w:sz w:val="22"/>
          <w:szCs w:val="22"/>
        </w:rPr>
        <w:t>；</w:t>
      </w:r>
    </w:p>
    <w:p w14:paraId="080DE5E0" w14:textId="77777777" w:rsidR="00323351" w:rsidRPr="00FE5D46" w:rsidRDefault="00323351" w:rsidP="00FE5D46">
      <w:pPr>
        <w:tabs>
          <w:tab w:val="left" w:pos="1701"/>
        </w:tabs>
        <w:spacing w:before="240" w:afterLines="50" w:after="156"/>
        <w:ind w:leftChars="405" w:left="1699" w:hangingChars="386" w:hanging="849"/>
        <w:rPr>
          <w:rFonts w:ascii="Arial" w:eastAsiaTheme="minorEastAsia" w:hAnsi="Arial" w:cs="Arial"/>
          <w:color w:val="222222"/>
          <w:kern w:val="0"/>
          <w:sz w:val="22"/>
          <w:szCs w:val="22"/>
        </w:rPr>
      </w:pPr>
      <w:r w:rsidRPr="00FE5D46">
        <w:rPr>
          <w:rFonts w:ascii="Arial" w:eastAsiaTheme="minorEastAsia" w:hAnsi="Arial" w:cs="Arial"/>
          <w:sz w:val="22"/>
          <w:szCs w:val="22"/>
        </w:rPr>
        <w:t>.4</w:t>
      </w:r>
      <w:r w:rsidRPr="00FE5D46">
        <w:rPr>
          <w:rFonts w:ascii="Arial" w:eastAsiaTheme="minorEastAsia" w:hAnsi="Arial" w:cs="Arial"/>
          <w:sz w:val="22"/>
          <w:szCs w:val="22"/>
        </w:rPr>
        <w:tab/>
      </w:r>
      <w:r w:rsidRPr="00FE5D46">
        <w:rPr>
          <w:rFonts w:ascii="Arial" w:eastAsiaTheme="minorEastAsia" w:hAnsi="Arial" w:cs="Arial"/>
          <w:color w:val="222222"/>
          <w:kern w:val="0"/>
          <w:sz w:val="22"/>
          <w:szCs w:val="22"/>
        </w:rPr>
        <w:t>机械压榨的玉米谷蛋白颗粒饲料含油不超过</w:t>
      </w:r>
      <w:r w:rsidRPr="00FE5D46">
        <w:rPr>
          <w:rFonts w:ascii="Arial" w:eastAsiaTheme="minorEastAsia" w:hAnsi="Arial" w:cs="Arial"/>
          <w:color w:val="222222"/>
          <w:kern w:val="0"/>
          <w:sz w:val="22"/>
          <w:szCs w:val="22"/>
        </w:rPr>
        <w:t>5.20</w:t>
      </w:r>
      <w:r w:rsidR="000E2748">
        <w:rPr>
          <w:rFonts w:ascii="Arial" w:eastAsiaTheme="minorEastAsia" w:hAnsi="Arial" w:cs="Arial"/>
          <w:color w:val="222222"/>
          <w:kern w:val="0"/>
          <w:sz w:val="22"/>
          <w:szCs w:val="22"/>
        </w:rPr>
        <w:t>%</w:t>
      </w:r>
      <w:r w:rsidRPr="00FE5D46">
        <w:rPr>
          <w:rFonts w:ascii="Arial" w:eastAsiaTheme="minorEastAsia" w:hAnsi="Arial" w:cs="Arial"/>
          <w:color w:val="222222"/>
          <w:kern w:val="0"/>
          <w:sz w:val="22"/>
          <w:szCs w:val="22"/>
        </w:rPr>
        <w:t>，油和水分含量合计不超过</w:t>
      </w:r>
      <w:r w:rsidRPr="00FE5D46">
        <w:rPr>
          <w:rFonts w:ascii="Arial" w:eastAsiaTheme="minorEastAsia" w:hAnsi="Arial" w:cs="Arial"/>
          <w:color w:val="222222"/>
          <w:kern w:val="0"/>
          <w:sz w:val="22"/>
          <w:szCs w:val="22"/>
        </w:rPr>
        <w:t>17.8</w:t>
      </w:r>
      <w:r w:rsidR="000E2748">
        <w:rPr>
          <w:rFonts w:ascii="Arial" w:eastAsiaTheme="minorEastAsia" w:hAnsi="Arial" w:cs="Arial"/>
          <w:color w:val="222222"/>
          <w:kern w:val="0"/>
          <w:sz w:val="22"/>
          <w:szCs w:val="22"/>
        </w:rPr>
        <w:t>%</w:t>
      </w:r>
      <w:r w:rsidRPr="00FE5D46">
        <w:rPr>
          <w:rFonts w:ascii="Arial" w:eastAsiaTheme="minorEastAsia" w:hAnsi="Arial" w:cs="Arial"/>
          <w:color w:val="222222"/>
          <w:kern w:val="0"/>
          <w:sz w:val="22"/>
          <w:szCs w:val="22"/>
        </w:rPr>
        <w:t>；和</w:t>
      </w:r>
    </w:p>
    <w:p w14:paraId="18386FC9" w14:textId="77777777" w:rsidR="00323351" w:rsidRPr="00FE5D46" w:rsidRDefault="00323351" w:rsidP="00FE5D46">
      <w:pPr>
        <w:tabs>
          <w:tab w:val="left" w:pos="1701"/>
        </w:tabs>
        <w:spacing w:before="240" w:afterLines="50" w:after="156"/>
        <w:ind w:leftChars="405" w:left="1699" w:hangingChars="386" w:hanging="849"/>
        <w:rPr>
          <w:rFonts w:ascii="Arial" w:eastAsiaTheme="minorEastAsia" w:hAnsi="Arial" w:cs="Arial"/>
          <w:color w:val="222222"/>
          <w:kern w:val="0"/>
          <w:sz w:val="22"/>
          <w:szCs w:val="22"/>
        </w:rPr>
      </w:pPr>
      <w:r w:rsidRPr="00FE5D46">
        <w:rPr>
          <w:rFonts w:ascii="Arial" w:eastAsiaTheme="minorEastAsia" w:hAnsi="Arial" w:cs="Arial"/>
          <w:sz w:val="22"/>
          <w:szCs w:val="22"/>
        </w:rPr>
        <w:t>.5</w:t>
      </w:r>
      <w:r w:rsidRPr="00FE5D46">
        <w:rPr>
          <w:rFonts w:ascii="Arial" w:eastAsiaTheme="minorEastAsia" w:hAnsi="Arial" w:cs="Arial"/>
          <w:sz w:val="22"/>
          <w:szCs w:val="22"/>
        </w:rPr>
        <w:tab/>
      </w:r>
      <w:r w:rsidRPr="00FE5D46">
        <w:rPr>
          <w:rFonts w:ascii="Arial" w:eastAsiaTheme="minorEastAsia" w:hAnsi="Arial" w:cs="Arial"/>
          <w:sz w:val="22"/>
          <w:szCs w:val="22"/>
        </w:rPr>
        <w:t>机械压榨的</w:t>
      </w:r>
      <w:r w:rsidRPr="00FE5D46">
        <w:rPr>
          <w:rFonts w:ascii="Arial" w:eastAsiaTheme="minorEastAsia" w:hAnsi="Arial" w:cs="Arial"/>
          <w:color w:val="222222"/>
          <w:kern w:val="0"/>
          <w:sz w:val="22"/>
          <w:szCs w:val="22"/>
        </w:rPr>
        <w:t>甜菜浆颗粒含油不超过</w:t>
      </w:r>
      <w:r w:rsidRPr="00FE5D46">
        <w:rPr>
          <w:rFonts w:ascii="Arial" w:eastAsiaTheme="minorEastAsia" w:hAnsi="Arial" w:cs="Arial"/>
          <w:color w:val="222222"/>
          <w:kern w:val="0"/>
          <w:sz w:val="22"/>
          <w:szCs w:val="22"/>
        </w:rPr>
        <w:t>2.8</w:t>
      </w:r>
      <w:r w:rsidRPr="00FE5D46">
        <w:rPr>
          <w:rFonts w:ascii="Arial" w:eastAsiaTheme="minorEastAsia" w:hAnsi="Arial" w:cs="Arial"/>
          <w:color w:val="222222"/>
          <w:kern w:val="0"/>
          <w:sz w:val="22"/>
          <w:szCs w:val="22"/>
        </w:rPr>
        <w:t>％，油和水分含量合计不超过</w:t>
      </w:r>
      <w:r w:rsidRPr="00FE5D46">
        <w:rPr>
          <w:rFonts w:ascii="Arial" w:eastAsiaTheme="minorEastAsia" w:hAnsi="Arial" w:cs="Arial"/>
          <w:color w:val="222222"/>
          <w:kern w:val="0"/>
          <w:sz w:val="22"/>
          <w:szCs w:val="22"/>
        </w:rPr>
        <w:t>15.0</w:t>
      </w:r>
      <w:r w:rsidRPr="00FE5D46">
        <w:rPr>
          <w:rFonts w:ascii="Arial" w:eastAsiaTheme="minorEastAsia" w:hAnsi="Arial" w:cs="Arial"/>
          <w:color w:val="222222"/>
          <w:kern w:val="0"/>
          <w:sz w:val="22"/>
          <w:szCs w:val="22"/>
        </w:rPr>
        <w:t>％。</w:t>
      </w:r>
    </w:p>
    <w:p w14:paraId="48252858" w14:textId="77777777" w:rsidR="00323351" w:rsidRPr="00FE5D46" w:rsidRDefault="00323351">
      <w:pPr>
        <w:spacing w:afterLines="50" w:after="156"/>
        <w:rPr>
          <w:rFonts w:ascii="Arial" w:eastAsiaTheme="minorEastAsia" w:hAnsi="Arial" w:cs="Arial"/>
          <w:sz w:val="22"/>
          <w:szCs w:val="22"/>
        </w:rPr>
      </w:pPr>
      <w:r w:rsidRPr="00FE5D46">
        <w:rPr>
          <w:rFonts w:ascii="Arial" w:eastAsiaTheme="minorEastAsia" w:hAnsi="Arial" w:cs="Arial"/>
          <w:sz w:val="22"/>
          <w:szCs w:val="22"/>
        </w:rPr>
        <w:t>在装货前，托运人应提交由装运国主管当局认可的人员签发的证书，证明该物质的含油量和含水量如上文所述。</w:t>
      </w:r>
    </w:p>
    <w:p w14:paraId="548985E5"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b/>
          <w:kern w:val="0"/>
          <w:sz w:val="22"/>
          <w:szCs w:val="22"/>
        </w:rPr>
        <w:t>注</w:t>
      </w:r>
      <w:r w:rsidRPr="00FE5D46">
        <w:rPr>
          <w:rFonts w:ascii="Arial" w:eastAsiaTheme="minorEastAsia" w:hAnsi="Arial" w:cs="Arial"/>
          <w:kern w:val="0"/>
          <w:sz w:val="22"/>
          <w:szCs w:val="22"/>
        </w:rPr>
        <w:t>：该条目包括：</w:t>
      </w:r>
    </w:p>
    <w:p w14:paraId="3AE2786F" w14:textId="77777777" w:rsidR="00323351" w:rsidRPr="00FE5D46" w:rsidRDefault="00323351" w:rsidP="00FE5D46">
      <w:pPr>
        <w:tabs>
          <w:tab w:val="left" w:pos="1701"/>
        </w:tabs>
        <w:adjustRightInd w:val="0"/>
        <w:spacing w:before="240" w:afterLines="50" w:after="156"/>
        <w:ind w:left="1702" w:hanging="851"/>
        <w:rPr>
          <w:rFonts w:ascii="Arial" w:eastAsiaTheme="minorEastAsia" w:hAnsi="Arial" w:cs="Arial"/>
          <w:kern w:val="0"/>
          <w:sz w:val="22"/>
          <w:szCs w:val="22"/>
        </w:rPr>
      </w:pPr>
      <w:r w:rsidRPr="00FE5D46">
        <w:rPr>
          <w:rFonts w:ascii="Arial" w:eastAsiaTheme="minorEastAsia" w:hAnsi="Arial" w:cs="Arial"/>
          <w:kern w:val="0"/>
          <w:sz w:val="22"/>
          <w:szCs w:val="22"/>
        </w:rPr>
        <w:t>.1</w:t>
      </w:r>
      <w:r w:rsidRPr="00FE5D46">
        <w:rPr>
          <w:rFonts w:ascii="Arial" w:eastAsiaTheme="minorEastAsia" w:hAnsi="Arial" w:cs="Arial"/>
          <w:kern w:val="0"/>
          <w:sz w:val="22"/>
          <w:szCs w:val="22"/>
        </w:rPr>
        <w:tab/>
      </w:r>
      <w:r w:rsidRPr="00FE5D46">
        <w:rPr>
          <w:rFonts w:ascii="Arial" w:eastAsiaTheme="minorEastAsia" w:hAnsi="Arial" w:cs="Arial"/>
          <w:kern w:val="0"/>
          <w:sz w:val="22"/>
          <w:szCs w:val="22"/>
        </w:rPr>
        <w:t>所有经溶剂萃取或机械压榨的种子饼，含油量不超过</w:t>
      </w:r>
      <w:r w:rsidRPr="00FE5D46">
        <w:rPr>
          <w:rFonts w:ascii="Arial" w:eastAsiaTheme="minorEastAsia" w:hAnsi="Arial" w:cs="Arial"/>
          <w:kern w:val="0"/>
          <w:sz w:val="22"/>
          <w:szCs w:val="22"/>
        </w:rPr>
        <w:t>10%</w:t>
      </w:r>
      <w:r w:rsidRPr="00FE5D46">
        <w:rPr>
          <w:rFonts w:ascii="Arial" w:eastAsiaTheme="minorEastAsia" w:hAnsi="Arial" w:cs="Arial"/>
          <w:kern w:val="0"/>
          <w:sz w:val="22"/>
          <w:szCs w:val="22"/>
        </w:rPr>
        <w:t>，水分含量不超过</w:t>
      </w:r>
      <w:r w:rsidRPr="00FE5D46">
        <w:rPr>
          <w:rFonts w:ascii="Arial" w:eastAsiaTheme="minorEastAsia" w:hAnsi="Arial" w:cs="Arial"/>
          <w:kern w:val="0"/>
          <w:sz w:val="22"/>
          <w:szCs w:val="22"/>
        </w:rPr>
        <w:t>10%</w:t>
      </w:r>
      <w:r w:rsidRPr="00FE5D46">
        <w:rPr>
          <w:rFonts w:ascii="Arial" w:eastAsiaTheme="minorEastAsia" w:hAnsi="Arial" w:cs="Arial"/>
          <w:kern w:val="0"/>
          <w:sz w:val="22"/>
          <w:szCs w:val="22"/>
        </w:rPr>
        <w:t>；和</w:t>
      </w:r>
    </w:p>
    <w:p w14:paraId="1D3316CA" w14:textId="77777777" w:rsidR="00323351" w:rsidRDefault="00323351" w:rsidP="00FE5D46">
      <w:pPr>
        <w:tabs>
          <w:tab w:val="left" w:pos="1701"/>
        </w:tabs>
        <w:adjustRightInd w:val="0"/>
        <w:spacing w:before="240" w:afterLines="50" w:after="156"/>
        <w:ind w:left="1702" w:hanging="851"/>
        <w:rPr>
          <w:rFonts w:ascii="Arial" w:eastAsiaTheme="minorEastAsia" w:hAnsi="Arial" w:cs="Arial"/>
          <w:kern w:val="0"/>
          <w:sz w:val="22"/>
          <w:szCs w:val="22"/>
        </w:rPr>
      </w:pPr>
      <w:r w:rsidRPr="00FE5D46">
        <w:rPr>
          <w:rFonts w:ascii="Arial" w:eastAsiaTheme="minorEastAsia" w:hAnsi="Arial" w:cs="Arial"/>
          <w:kern w:val="0"/>
          <w:sz w:val="22"/>
          <w:szCs w:val="22"/>
        </w:rPr>
        <w:t>.2</w:t>
      </w:r>
      <w:r w:rsidRPr="00FE5D46">
        <w:rPr>
          <w:rFonts w:ascii="Arial" w:eastAsiaTheme="minorEastAsia" w:hAnsi="Arial" w:cs="Arial"/>
          <w:kern w:val="0"/>
          <w:sz w:val="22"/>
          <w:szCs w:val="22"/>
        </w:rPr>
        <w:tab/>
      </w:r>
      <w:r w:rsidRPr="00FE5D46">
        <w:rPr>
          <w:rFonts w:ascii="Arial" w:eastAsiaTheme="minorEastAsia" w:hAnsi="Arial" w:cs="Arial"/>
          <w:kern w:val="0"/>
          <w:sz w:val="22"/>
          <w:szCs w:val="22"/>
        </w:rPr>
        <w:t>所有经溶剂萃取或机械压榨的种子饼，含油量不超过</w:t>
      </w:r>
      <w:r w:rsidRPr="00FE5D46">
        <w:rPr>
          <w:rFonts w:ascii="Arial" w:eastAsiaTheme="minorEastAsia" w:hAnsi="Arial" w:cs="Arial"/>
          <w:kern w:val="0"/>
          <w:sz w:val="22"/>
          <w:szCs w:val="22"/>
        </w:rPr>
        <w:t>10%</w:t>
      </w:r>
      <w:r w:rsidRPr="00FE5D46">
        <w:rPr>
          <w:rFonts w:ascii="Arial" w:eastAsiaTheme="minorEastAsia" w:hAnsi="Arial" w:cs="Arial"/>
          <w:kern w:val="0"/>
          <w:sz w:val="22"/>
          <w:szCs w:val="22"/>
        </w:rPr>
        <w:t>，水分含量高于</w:t>
      </w:r>
      <w:r w:rsidRPr="00FE5D46">
        <w:rPr>
          <w:rFonts w:ascii="Arial" w:eastAsiaTheme="minorEastAsia" w:hAnsi="Arial" w:cs="Arial"/>
          <w:kern w:val="0"/>
          <w:sz w:val="22"/>
          <w:szCs w:val="22"/>
        </w:rPr>
        <w:t>10%</w:t>
      </w:r>
      <w:r w:rsidRPr="00FE5D46">
        <w:rPr>
          <w:rFonts w:ascii="Arial" w:eastAsiaTheme="minorEastAsia" w:hAnsi="Arial" w:cs="Arial"/>
          <w:kern w:val="0"/>
          <w:sz w:val="22"/>
          <w:szCs w:val="22"/>
        </w:rPr>
        <w:t>，在此情况下，油和水分含量合计不应超过</w:t>
      </w:r>
      <w:r w:rsidRPr="00FE5D46">
        <w:rPr>
          <w:rFonts w:ascii="Arial" w:eastAsiaTheme="minorEastAsia" w:hAnsi="Arial" w:cs="Arial"/>
          <w:kern w:val="0"/>
          <w:sz w:val="22"/>
          <w:szCs w:val="22"/>
        </w:rPr>
        <w:t>20%</w:t>
      </w:r>
      <w:r w:rsidRPr="00FE5D46">
        <w:rPr>
          <w:rFonts w:ascii="Arial" w:eastAsiaTheme="minorEastAsia" w:hAnsi="Arial" w:cs="Arial"/>
          <w:kern w:val="0"/>
          <w:sz w:val="22"/>
          <w:szCs w:val="22"/>
        </w:rPr>
        <w:t>。</w:t>
      </w:r>
    </w:p>
    <w:p w14:paraId="4BFDFC67" w14:textId="77777777" w:rsidR="000E2748" w:rsidRPr="00FE5D46" w:rsidRDefault="000E2748" w:rsidP="000E2748">
      <w:pPr>
        <w:tabs>
          <w:tab w:val="left" w:pos="1701"/>
        </w:tabs>
        <w:adjustRightInd w:val="0"/>
        <w:spacing w:before="240" w:afterLines="50" w:after="156"/>
        <w:ind w:left="1702" w:hanging="1"/>
        <w:rPr>
          <w:rFonts w:ascii="Arial" w:eastAsiaTheme="minorEastAsia" w:hAnsi="Arial" w:cs="Arial"/>
          <w:kern w:val="0"/>
          <w:sz w:val="22"/>
          <w:szCs w:val="22"/>
        </w:rPr>
      </w:pPr>
      <w:r>
        <w:rPr>
          <w:rFonts w:ascii="Arial" w:eastAsiaTheme="minorEastAsia" w:hAnsi="Arial" w:cs="Arial" w:hint="eastAsia"/>
          <w:kern w:val="0"/>
          <w:sz w:val="22"/>
          <w:szCs w:val="22"/>
        </w:rPr>
        <w:t>该图显示了油和水的含量。</w:t>
      </w:r>
    </w:p>
    <w:p w14:paraId="69C8DE05" w14:textId="77777777" w:rsidR="00323351" w:rsidRPr="00FE5D46" w:rsidRDefault="000E2748">
      <w:pPr>
        <w:adjustRightInd w:val="0"/>
        <w:spacing w:afterLines="50" w:after="156"/>
        <w:rPr>
          <w:rFonts w:ascii="Arial" w:eastAsiaTheme="minorEastAsia" w:hAnsi="Arial" w:cs="Arial"/>
          <w:kern w:val="0"/>
          <w:sz w:val="22"/>
          <w:szCs w:val="22"/>
        </w:rPr>
      </w:pP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sidR="00323351" w:rsidRPr="00FE5D46">
        <w:rPr>
          <w:rFonts w:ascii="Arial" w:eastAsiaTheme="minorEastAsia" w:hAnsi="Arial" w:cs="Arial"/>
          <w:kern w:val="0"/>
          <w:sz w:val="22"/>
          <w:szCs w:val="22"/>
        </w:rPr>
        <w:tab/>
      </w:r>
      <w:r w:rsidR="00323351" w:rsidRPr="00FE5D46">
        <w:rPr>
          <w:rFonts w:ascii="Arial" w:eastAsiaTheme="minorEastAsia" w:hAnsi="Arial" w:cs="Arial"/>
          <w:kern w:val="0"/>
          <w:sz w:val="22"/>
          <w:szCs w:val="22"/>
        </w:rPr>
        <w:tab/>
      </w:r>
      <w:r w:rsidR="00323351" w:rsidRPr="00FE5D46">
        <w:rPr>
          <w:rFonts w:ascii="Arial" w:eastAsiaTheme="minorEastAsia" w:hAnsi="Arial" w:cs="Arial"/>
          <w:kern w:val="0"/>
          <w:sz w:val="22"/>
          <w:szCs w:val="22"/>
        </w:rPr>
        <w:tab/>
      </w:r>
      <w:r w:rsidR="002307A2" w:rsidRPr="00FE5D46">
        <w:rPr>
          <w:rFonts w:ascii="Arial" w:eastAsiaTheme="minorEastAsia" w:hAnsi="Arial" w:cs="Arial"/>
          <w:noProof/>
          <w:sz w:val="22"/>
          <w:szCs w:val="22"/>
        </w:rPr>
        <mc:AlternateContent>
          <mc:Choice Requires="wpg">
            <w:drawing>
              <wp:inline distT="0" distB="0" distL="0" distR="0" wp14:anchorId="19358611" wp14:editId="3564EFD3">
                <wp:extent cx="2388870" cy="2253343"/>
                <wp:effectExtent l="0" t="0" r="0" b="0"/>
                <wp:docPr id="46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870" cy="2253343"/>
                          <a:chOff x="0" y="0"/>
                          <a:chExt cx="3762" cy="3570"/>
                        </a:xfrm>
                      </wpg:grpSpPr>
                      <pic:pic xmlns:pic="http://schemas.openxmlformats.org/drawingml/2006/picture">
                        <pic:nvPicPr>
                          <pic:cNvPr id="468" name="图片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2" cy="3570"/>
                          </a:xfrm>
                          <a:prstGeom prst="rect">
                            <a:avLst/>
                          </a:prstGeom>
                          <a:noFill/>
                          <a:extLst>
                            <a:ext uri="{909E8E84-426E-40DD-AFC4-6F175D3DCCD1}">
                              <a14:hiddenFill xmlns:a14="http://schemas.microsoft.com/office/drawing/2010/main">
                                <a:solidFill>
                                  <a:srgbClr val="FFFFFF"/>
                                </a:solidFill>
                              </a14:hiddenFill>
                            </a:ext>
                          </a:extLst>
                        </pic:spPr>
                      </pic:pic>
                      <wps:wsp>
                        <wps:cNvPr id="469" name="文本框 98"/>
                        <wps:cNvSpPr txBox="1">
                          <a:spLocks noChangeArrowheads="1"/>
                        </wps:cNvSpPr>
                        <wps:spPr bwMode="auto">
                          <a:xfrm>
                            <a:off x="1660" y="3021"/>
                            <a:ext cx="1358" cy="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410C5" w14:textId="77777777" w:rsidR="00D8782F" w:rsidRDefault="00D8782F">
                              <w:r>
                                <w:rPr>
                                  <w:rFonts w:hint="eastAsia"/>
                                </w:rPr>
                                <w:t>含水量（</w:t>
                              </w:r>
                              <w:r>
                                <w:rPr>
                                  <w:rFonts w:hint="eastAsia"/>
                                </w:rPr>
                                <w:t>%</w:t>
                              </w:r>
                              <w:r>
                                <w:rPr>
                                  <w:rFonts w:hint="eastAsia"/>
                                </w:rPr>
                                <w:t>）</w:t>
                              </w:r>
                            </w:p>
                          </w:txbxContent>
                        </wps:txbx>
                        <wps:bodyPr rot="0" vert="horz" wrap="square" lIns="91440" tIns="45720" rIns="91440" bIns="45720" anchor="t" anchorCtr="0" upright="1">
                          <a:noAutofit/>
                        </wps:bodyPr>
                      </wps:wsp>
                      <wps:wsp>
                        <wps:cNvPr id="470" name="文本框 99"/>
                        <wps:cNvSpPr txBox="1">
                          <a:spLocks noChangeArrowheads="1"/>
                        </wps:cNvSpPr>
                        <wps:spPr bwMode="auto">
                          <a:xfrm>
                            <a:off x="434" y="879"/>
                            <a:ext cx="395" cy="1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3A817" w14:textId="77777777" w:rsidR="00D8782F" w:rsidRDefault="00D8782F">
                              <w:r>
                                <w:rPr>
                                  <w:rFonts w:hint="eastAsia"/>
                                </w:rPr>
                                <w:t>含油量（</w:t>
                              </w:r>
                              <w:r>
                                <w:rPr>
                                  <w:rFonts w:hint="eastAsia"/>
                                </w:rPr>
                                <w:t>%</w:t>
                              </w:r>
                              <w:r>
                                <w:rPr>
                                  <w:rFonts w:hint="eastAsia"/>
                                </w:rPr>
                                <w:t>）</w:t>
                              </w:r>
                            </w:p>
                          </w:txbxContent>
                        </wps:txbx>
                        <wps:bodyPr rot="0" vert="vert270"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62" o:spid="_x0000_s1078" style="width:188.1pt;height:177.45pt;mso-position-horizontal-relative:char;mso-position-vertical-relative:line" coordsize="3762,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">
                <v:shape id="图片 97" o:spid="_x0000_s1079" type="#_x0000_t75" style="position:absolute;width:3762;height: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">
                  <v:imagedata r:id="rId30" o:title=""/>
                </v:shape>
                <v:shape id="文本框 98" o:spid="_x0000_s1080" type="#_x0000_t202" style="position:absolute;left:1660;top:3021;width:135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" stroked="f">
                  <v:textbox>
                    <w:txbxContent>
                      <w:p w:rsidR="00D8782F" w:rsidRDefault="00D8782F">
                        <w:r>
                          <w:rPr>
                            <w:rFonts w:hint="eastAsia"/>
                          </w:rPr>
                          <w:t>含水量（</w:t>
                        </w:r>
                        <w:r>
                          <w:rPr>
                            <w:rFonts w:hint="eastAsia"/>
                          </w:rPr>
                          <w:t>%</w:t>
                        </w:r>
                        <w:r>
                          <w:rPr>
                            <w:rFonts w:hint="eastAsia"/>
                          </w:rPr>
                          <w:t>）</w:t>
                        </w:r>
                      </w:p>
                    </w:txbxContent>
                  </v:textbox>
                </v:shape>
                <v:shape id="文本框 99" o:spid="_x0000_s1081" type="#_x0000_t202" style="position:absolute;left:434;top:879;width:39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" stroked="f">
                  <v:textbox style="layout-flow:vertical;mso-layout-flow-alt:bottom-to-top" inset="0,0,0,0">
                    <w:txbxContent>
                      <w:p w:rsidR="00D8782F" w:rsidRDefault="00D8782F">
                        <w:r>
                          <w:rPr>
                            <w:rFonts w:hint="eastAsia"/>
                          </w:rPr>
                          <w:t>含油量（</w:t>
                        </w:r>
                        <w:r>
                          <w:rPr>
                            <w:rFonts w:hint="eastAsia"/>
                          </w:rPr>
                          <w:t>%</w:t>
                        </w:r>
                        <w:r>
                          <w:rPr>
                            <w:rFonts w:hint="eastAsia"/>
                          </w:rPr>
                          <w:t>）</w:t>
                        </w:r>
                      </w:p>
                    </w:txbxContent>
                  </v:textbox>
                </v:shape>
                <w10:anchorlock/>
              </v:group>
            </w:pict>
          </mc:Fallback>
        </mc:AlternateContent>
      </w:r>
    </w:p>
    <w:p w14:paraId="59FA6784" w14:textId="77777777" w:rsidR="00323351" w:rsidRPr="00FE5D46" w:rsidRDefault="00323351">
      <w:pPr>
        <w:adjustRightInd w:val="0"/>
        <w:spacing w:afterLines="50" w:after="156"/>
        <w:rPr>
          <w:rFonts w:ascii="Arial" w:eastAsiaTheme="minorEastAsia" w:hAnsi="Arial" w:cs="Arial"/>
          <w:kern w:val="0"/>
          <w:sz w:val="22"/>
          <w:szCs w:val="22"/>
        </w:rPr>
      </w:pPr>
      <w:r w:rsidRPr="00FE5D46">
        <w:rPr>
          <w:rFonts w:ascii="Arial" w:eastAsiaTheme="minorEastAsia" w:hAnsi="Arial" w:cs="Arial"/>
          <w:kern w:val="0"/>
          <w:sz w:val="22"/>
          <w:szCs w:val="22"/>
        </w:rPr>
        <w:t>当溶剂萃取的种子饼的油或油和水分含量超过以上的百分比时，须向主管机关寻求指导。</w:t>
      </w:r>
    </w:p>
    <w:p w14:paraId="76621CE6"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lastRenderedPageBreak/>
        <w:t>描述</w:t>
      </w:r>
    </w:p>
    <w:p w14:paraId="2CFB9D9D"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含油的种子经溶剂萃取法或机械压榨法将油榨出后所剩的残渣。本条目中所包含的谷物或谷物产品为源自以下所列者：</w:t>
      </w:r>
    </w:p>
    <w:p w14:paraId="4BDA65D4" w14:textId="77777777" w:rsidR="00323351" w:rsidRPr="000E2748" w:rsidRDefault="00323351" w:rsidP="007F7012">
      <w:pPr>
        <w:adjustRightInd w:val="0"/>
        <w:spacing w:before="240"/>
        <w:rPr>
          <w:rFonts w:ascii="Arial" w:eastAsiaTheme="minorEastAsia" w:hAnsi="Arial" w:cs="Arial"/>
          <w:b/>
          <w:kern w:val="0"/>
          <w:sz w:val="22"/>
          <w:szCs w:val="22"/>
        </w:rPr>
      </w:pPr>
      <w:r w:rsidRPr="000E2748">
        <w:rPr>
          <w:rFonts w:ascii="Arial" w:eastAsiaTheme="minorEastAsia" w:hAnsi="Arial" w:cs="Arial"/>
          <w:b/>
          <w:kern w:val="0"/>
          <w:sz w:val="22"/>
          <w:szCs w:val="22"/>
        </w:rPr>
        <w:t>焙烤物质</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谷粕颗粒</w:t>
      </w:r>
    </w:p>
    <w:p w14:paraId="14814F09"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麦牙颗粒</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尼日尔草籽，渣</w:t>
      </w:r>
    </w:p>
    <w:p w14:paraId="3FC1B7A7"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甜菜</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油饼</w:t>
      </w:r>
    </w:p>
    <w:p w14:paraId="05AF6208"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谷糠颗粒</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棕榈仁粕</w:t>
      </w:r>
    </w:p>
    <w:p w14:paraId="345070A6"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酒糟颗粒</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花生</w:t>
      </w:r>
    </w:p>
    <w:p w14:paraId="0CFE5C6F"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柠檬粕颗粒</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颗粒状物，谷物制品</w:t>
      </w:r>
    </w:p>
    <w:p w14:paraId="152CD6C8"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椰子</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细麸皮颗粒</w:t>
      </w:r>
    </w:p>
    <w:p w14:paraId="743882EE"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椰子仁</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油菜籽</w:t>
      </w:r>
    </w:p>
    <w:p w14:paraId="3703E138"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谷蛋白玉米</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碎米</w:t>
      </w:r>
    </w:p>
    <w:p w14:paraId="2AE3E575"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棉籽</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米糠</w:t>
      </w:r>
    </w:p>
    <w:p w14:paraId="03E67141"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种子饼渣</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红花籽</w:t>
      </w:r>
    </w:p>
    <w:p w14:paraId="3A93837C"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谷蛋白玉米颗粒</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种子饼渣，含油的</w:t>
      </w:r>
    </w:p>
    <w:p w14:paraId="482800B7"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花生，粕</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大豆</w:t>
      </w:r>
    </w:p>
    <w:p w14:paraId="41B0500F"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玉米糁</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斯特拉瑟颗粒</w:t>
      </w:r>
    </w:p>
    <w:p w14:paraId="23FC38A7"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亚麻籽</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向日葵籽</w:t>
      </w:r>
    </w:p>
    <w:p w14:paraId="1E16130C"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玉米</w:t>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ab/>
      </w:r>
      <w:r w:rsidRPr="000E2748">
        <w:rPr>
          <w:rFonts w:ascii="Arial" w:eastAsiaTheme="minorEastAsia" w:hAnsi="Arial" w:cs="Arial"/>
          <w:b/>
          <w:kern w:val="0"/>
          <w:sz w:val="22"/>
          <w:szCs w:val="22"/>
        </w:rPr>
        <w:t>烤制粕</w:t>
      </w:r>
    </w:p>
    <w:p w14:paraId="4FE56590" w14:textId="77777777" w:rsidR="00323351" w:rsidRPr="000E2748" w:rsidRDefault="00323351">
      <w:pPr>
        <w:adjustRightInd w:val="0"/>
        <w:spacing w:afterLines="50" w:after="156"/>
        <w:rPr>
          <w:rFonts w:ascii="Arial" w:eastAsiaTheme="minorEastAsia" w:hAnsi="Arial" w:cs="Arial"/>
          <w:b/>
          <w:kern w:val="0"/>
          <w:sz w:val="22"/>
          <w:szCs w:val="22"/>
        </w:rPr>
      </w:pPr>
      <w:r w:rsidRPr="000E2748">
        <w:rPr>
          <w:rFonts w:ascii="Arial" w:eastAsiaTheme="minorEastAsia" w:hAnsi="Arial" w:cs="Arial"/>
          <w:b/>
          <w:kern w:val="0"/>
          <w:sz w:val="22"/>
          <w:szCs w:val="22"/>
        </w:rPr>
        <w:t>饼，含油的</w:t>
      </w:r>
    </w:p>
    <w:p w14:paraId="2E76139D"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以上货物可以粕、粉、饼、颗粒及饼渣的形式运输。</w:t>
      </w:r>
    </w:p>
    <w:p w14:paraId="02DB40C3" w14:textId="77777777" w:rsidR="00323351" w:rsidRPr="000E2748" w:rsidRDefault="00323351" w:rsidP="007F7012">
      <w:pPr>
        <w:adjustRightInd w:val="0"/>
        <w:spacing w:before="240"/>
        <w:rPr>
          <w:rFonts w:ascii="Arial" w:eastAsiaTheme="minorEastAsia" w:hAnsi="Arial" w:cs="Arial"/>
          <w:b/>
          <w:kern w:val="0"/>
          <w:sz w:val="22"/>
          <w:szCs w:val="22"/>
        </w:rPr>
      </w:pPr>
      <w:r w:rsidRPr="000E2748">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E2748" w14:paraId="0C0F1024" w14:textId="77777777" w:rsidTr="000E2748">
        <w:tc>
          <w:tcPr>
            <w:tcW w:w="8527" w:type="dxa"/>
            <w:gridSpan w:val="4"/>
            <w:vAlign w:val="center"/>
          </w:tcPr>
          <w:p w14:paraId="30501A56"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物理性质</w:t>
            </w:r>
          </w:p>
        </w:tc>
      </w:tr>
      <w:tr w:rsidR="00323351" w:rsidRPr="000E2748" w14:paraId="292C4D5F" w14:textId="77777777" w:rsidTr="000E2748">
        <w:tc>
          <w:tcPr>
            <w:tcW w:w="2131" w:type="dxa"/>
            <w:vAlign w:val="center"/>
          </w:tcPr>
          <w:p w14:paraId="38EAF6B7"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尺寸</w:t>
            </w:r>
          </w:p>
        </w:tc>
        <w:tc>
          <w:tcPr>
            <w:tcW w:w="2117" w:type="dxa"/>
            <w:vAlign w:val="center"/>
          </w:tcPr>
          <w:p w14:paraId="2907A8D1"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静止角</w:t>
            </w:r>
          </w:p>
        </w:tc>
        <w:tc>
          <w:tcPr>
            <w:tcW w:w="2147" w:type="dxa"/>
            <w:vAlign w:val="center"/>
          </w:tcPr>
          <w:p w14:paraId="25E427B4"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散货密度（</w:t>
            </w:r>
            <w:r w:rsidRPr="000E2748">
              <w:rPr>
                <w:rFonts w:ascii="Arial" w:eastAsiaTheme="minorEastAsia" w:hAnsi="Arial" w:cs="Arial"/>
                <w:b/>
                <w:kern w:val="0"/>
                <w:sz w:val="22"/>
                <w:szCs w:val="22"/>
              </w:rPr>
              <w:t>kg/m</w:t>
            </w:r>
            <w:r w:rsidRPr="000E2748">
              <w:rPr>
                <w:rFonts w:ascii="Arial" w:eastAsiaTheme="minorEastAsia" w:hAnsi="Arial" w:cs="Arial"/>
                <w:b/>
                <w:kern w:val="0"/>
                <w:sz w:val="22"/>
                <w:szCs w:val="22"/>
                <w:vertAlign w:val="superscript"/>
              </w:rPr>
              <w:t>3</w:t>
            </w:r>
            <w:r w:rsidRPr="000E2748">
              <w:rPr>
                <w:rFonts w:ascii="Arial" w:eastAsiaTheme="minorEastAsia" w:hAnsi="Arial" w:cs="Arial"/>
                <w:b/>
                <w:kern w:val="0"/>
                <w:sz w:val="22"/>
                <w:szCs w:val="22"/>
              </w:rPr>
              <w:t>）</w:t>
            </w:r>
          </w:p>
        </w:tc>
        <w:tc>
          <w:tcPr>
            <w:tcW w:w="2132" w:type="dxa"/>
            <w:vAlign w:val="center"/>
          </w:tcPr>
          <w:p w14:paraId="3CD3ECB2"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积载因数（</w:t>
            </w:r>
            <w:r w:rsidRPr="000E2748">
              <w:rPr>
                <w:rFonts w:ascii="Arial" w:eastAsiaTheme="minorEastAsia" w:hAnsi="Arial" w:cs="Arial"/>
                <w:b/>
                <w:kern w:val="0"/>
                <w:sz w:val="22"/>
                <w:szCs w:val="22"/>
              </w:rPr>
              <w:t>m</w:t>
            </w:r>
            <w:r w:rsidRPr="000E2748">
              <w:rPr>
                <w:rFonts w:ascii="Arial" w:eastAsiaTheme="minorEastAsia" w:hAnsi="Arial" w:cs="Arial"/>
                <w:b/>
                <w:kern w:val="0"/>
                <w:sz w:val="22"/>
                <w:szCs w:val="22"/>
                <w:vertAlign w:val="superscript"/>
              </w:rPr>
              <w:t>3</w:t>
            </w:r>
            <w:r w:rsidRPr="000E2748">
              <w:rPr>
                <w:rFonts w:ascii="Arial" w:eastAsiaTheme="minorEastAsia" w:hAnsi="Arial" w:cs="Arial"/>
                <w:b/>
                <w:kern w:val="0"/>
                <w:sz w:val="22"/>
                <w:szCs w:val="22"/>
              </w:rPr>
              <w:t>/t</w:t>
            </w:r>
            <w:r w:rsidRPr="000E2748">
              <w:rPr>
                <w:rFonts w:ascii="Arial" w:eastAsiaTheme="minorEastAsia" w:hAnsi="Arial" w:cs="Arial"/>
                <w:b/>
                <w:kern w:val="0"/>
                <w:sz w:val="22"/>
                <w:szCs w:val="22"/>
              </w:rPr>
              <w:t>）</w:t>
            </w:r>
          </w:p>
        </w:tc>
      </w:tr>
      <w:tr w:rsidR="00323351" w:rsidRPr="000E2748" w14:paraId="72C907CF" w14:textId="77777777" w:rsidTr="000E2748">
        <w:tc>
          <w:tcPr>
            <w:tcW w:w="2131" w:type="dxa"/>
            <w:vAlign w:val="center"/>
          </w:tcPr>
          <w:p w14:paraId="23A0EDC9"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kern w:val="0"/>
                <w:sz w:val="22"/>
                <w:szCs w:val="22"/>
              </w:rPr>
              <w:t>不适用</w:t>
            </w:r>
          </w:p>
        </w:tc>
        <w:tc>
          <w:tcPr>
            <w:tcW w:w="2117" w:type="dxa"/>
            <w:vAlign w:val="center"/>
          </w:tcPr>
          <w:p w14:paraId="6FCEFB4D"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kern w:val="0"/>
                <w:sz w:val="22"/>
                <w:szCs w:val="22"/>
              </w:rPr>
              <w:t>不适用</w:t>
            </w:r>
          </w:p>
        </w:tc>
        <w:tc>
          <w:tcPr>
            <w:tcW w:w="2147" w:type="dxa"/>
            <w:vAlign w:val="center"/>
          </w:tcPr>
          <w:p w14:paraId="728BBD85"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kern w:val="0"/>
                <w:sz w:val="22"/>
                <w:szCs w:val="22"/>
              </w:rPr>
              <w:t>478</w:t>
            </w:r>
            <w:r w:rsidRPr="000E2748">
              <w:rPr>
                <w:rFonts w:ascii="Arial" w:eastAsiaTheme="minorEastAsia" w:hAnsi="Arial" w:cs="Arial"/>
                <w:kern w:val="0"/>
                <w:sz w:val="22"/>
                <w:szCs w:val="22"/>
              </w:rPr>
              <w:t>至</w:t>
            </w:r>
            <w:r w:rsidRPr="000E2748">
              <w:rPr>
                <w:rFonts w:ascii="Arial" w:eastAsiaTheme="minorEastAsia" w:hAnsi="Arial" w:cs="Arial"/>
                <w:kern w:val="0"/>
                <w:sz w:val="22"/>
                <w:szCs w:val="22"/>
              </w:rPr>
              <w:t>719</w:t>
            </w:r>
          </w:p>
        </w:tc>
        <w:tc>
          <w:tcPr>
            <w:tcW w:w="2132" w:type="dxa"/>
            <w:vAlign w:val="center"/>
          </w:tcPr>
          <w:p w14:paraId="75F27D97" w14:textId="77777777" w:rsidR="00323351" w:rsidRPr="000E2748" w:rsidRDefault="00323351">
            <w:pPr>
              <w:jc w:val="center"/>
              <w:rPr>
                <w:rFonts w:ascii="Arial" w:eastAsiaTheme="minorEastAsia" w:hAnsi="Arial" w:cs="Arial"/>
                <w:kern w:val="0"/>
                <w:sz w:val="22"/>
                <w:szCs w:val="22"/>
              </w:rPr>
            </w:pPr>
            <w:r w:rsidRPr="000E2748">
              <w:rPr>
                <w:rFonts w:ascii="Arial" w:eastAsiaTheme="minorEastAsia" w:hAnsi="Arial" w:cs="Arial"/>
                <w:kern w:val="0"/>
                <w:sz w:val="22"/>
                <w:szCs w:val="22"/>
              </w:rPr>
              <w:t>1.39</w:t>
            </w:r>
            <w:r w:rsidRPr="000E2748">
              <w:rPr>
                <w:rFonts w:ascii="Arial" w:eastAsiaTheme="minorEastAsia" w:hAnsi="Arial" w:cs="Arial"/>
                <w:kern w:val="0"/>
                <w:sz w:val="22"/>
                <w:szCs w:val="22"/>
              </w:rPr>
              <w:t>至</w:t>
            </w:r>
            <w:r w:rsidRPr="000E2748">
              <w:rPr>
                <w:rFonts w:ascii="Arial" w:eastAsiaTheme="minorEastAsia" w:hAnsi="Arial" w:cs="Arial"/>
                <w:kern w:val="0"/>
                <w:sz w:val="22"/>
                <w:szCs w:val="22"/>
              </w:rPr>
              <w:t>2.09</w:t>
            </w:r>
          </w:p>
        </w:tc>
      </w:tr>
      <w:tr w:rsidR="00323351" w:rsidRPr="000E2748" w14:paraId="420DFCE1" w14:textId="77777777" w:rsidTr="000E2748">
        <w:tc>
          <w:tcPr>
            <w:tcW w:w="8527" w:type="dxa"/>
            <w:gridSpan w:val="4"/>
            <w:vAlign w:val="center"/>
          </w:tcPr>
          <w:p w14:paraId="253D7714"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危险分类</w:t>
            </w:r>
          </w:p>
        </w:tc>
      </w:tr>
      <w:tr w:rsidR="00323351" w:rsidRPr="000E2748" w14:paraId="34AD6114" w14:textId="77777777" w:rsidTr="000E2748">
        <w:tc>
          <w:tcPr>
            <w:tcW w:w="2131" w:type="dxa"/>
            <w:vAlign w:val="center"/>
          </w:tcPr>
          <w:p w14:paraId="2DAB0993"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类别</w:t>
            </w:r>
          </w:p>
        </w:tc>
        <w:tc>
          <w:tcPr>
            <w:tcW w:w="2117" w:type="dxa"/>
            <w:vAlign w:val="center"/>
          </w:tcPr>
          <w:p w14:paraId="159B0AF8"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副危险性</w:t>
            </w:r>
          </w:p>
        </w:tc>
        <w:tc>
          <w:tcPr>
            <w:tcW w:w="2147" w:type="dxa"/>
            <w:vAlign w:val="center"/>
          </w:tcPr>
          <w:p w14:paraId="78009944"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MHB</w:t>
            </w:r>
          </w:p>
        </w:tc>
        <w:tc>
          <w:tcPr>
            <w:tcW w:w="2132" w:type="dxa"/>
            <w:vAlign w:val="center"/>
          </w:tcPr>
          <w:p w14:paraId="4A04C95A"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b/>
                <w:kern w:val="0"/>
                <w:sz w:val="22"/>
                <w:szCs w:val="22"/>
              </w:rPr>
              <w:t>组别</w:t>
            </w:r>
          </w:p>
        </w:tc>
      </w:tr>
      <w:tr w:rsidR="00323351" w:rsidRPr="000E2748" w14:paraId="4D060FCE" w14:textId="77777777" w:rsidTr="000E2748">
        <w:tc>
          <w:tcPr>
            <w:tcW w:w="2131" w:type="dxa"/>
            <w:vAlign w:val="center"/>
          </w:tcPr>
          <w:p w14:paraId="7A721EDE"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kern w:val="0"/>
                <w:sz w:val="22"/>
                <w:szCs w:val="22"/>
              </w:rPr>
              <w:t>4.2</w:t>
            </w:r>
          </w:p>
        </w:tc>
        <w:tc>
          <w:tcPr>
            <w:tcW w:w="2117" w:type="dxa"/>
            <w:vAlign w:val="center"/>
          </w:tcPr>
          <w:p w14:paraId="07172C5A" w14:textId="77777777" w:rsidR="00323351" w:rsidRPr="000E2748" w:rsidRDefault="00323351">
            <w:pPr>
              <w:jc w:val="center"/>
              <w:rPr>
                <w:rFonts w:ascii="Arial" w:eastAsiaTheme="minorEastAsia" w:hAnsi="Arial" w:cs="Arial"/>
                <w:b/>
                <w:kern w:val="0"/>
                <w:sz w:val="22"/>
                <w:szCs w:val="22"/>
              </w:rPr>
            </w:pPr>
            <w:r w:rsidRPr="000E2748">
              <w:rPr>
                <w:rFonts w:ascii="Arial" w:eastAsiaTheme="minorEastAsia" w:hAnsi="Arial" w:cs="Arial"/>
                <w:kern w:val="0"/>
                <w:sz w:val="22"/>
                <w:szCs w:val="22"/>
              </w:rPr>
              <w:t>不适用</w:t>
            </w:r>
          </w:p>
        </w:tc>
        <w:tc>
          <w:tcPr>
            <w:tcW w:w="2147" w:type="dxa"/>
            <w:vAlign w:val="center"/>
          </w:tcPr>
          <w:p w14:paraId="1F0D3C5C" w14:textId="77777777" w:rsidR="00323351" w:rsidRPr="000E2748" w:rsidRDefault="00323351">
            <w:pPr>
              <w:jc w:val="center"/>
              <w:rPr>
                <w:rFonts w:ascii="Arial" w:eastAsiaTheme="minorEastAsia" w:hAnsi="Arial" w:cs="Arial"/>
                <w:bCs/>
                <w:kern w:val="0"/>
                <w:sz w:val="22"/>
                <w:szCs w:val="22"/>
              </w:rPr>
            </w:pPr>
          </w:p>
        </w:tc>
        <w:tc>
          <w:tcPr>
            <w:tcW w:w="2132" w:type="dxa"/>
            <w:vAlign w:val="center"/>
          </w:tcPr>
          <w:p w14:paraId="59D149B8" w14:textId="77777777" w:rsidR="00323351" w:rsidRPr="000E2748" w:rsidRDefault="00323351">
            <w:pPr>
              <w:jc w:val="center"/>
              <w:rPr>
                <w:rFonts w:ascii="Arial" w:eastAsiaTheme="minorEastAsia" w:hAnsi="Arial" w:cs="Arial"/>
                <w:kern w:val="0"/>
                <w:sz w:val="22"/>
                <w:szCs w:val="22"/>
              </w:rPr>
            </w:pPr>
            <w:r w:rsidRPr="000E2748">
              <w:rPr>
                <w:rFonts w:ascii="Arial" w:eastAsiaTheme="minorEastAsia" w:hAnsi="Arial" w:cs="Arial"/>
                <w:kern w:val="0"/>
                <w:sz w:val="22"/>
                <w:szCs w:val="22"/>
              </w:rPr>
              <w:t>B</w:t>
            </w:r>
          </w:p>
        </w:tc>
      </w:tr>
    </w:tbl>
    <w:p w14:paraId="7C992441" w14:textId="77777777" w:rsidR="00323351" w:rsidRPr="000E2748" w:rsidRDefault="00323351" w:rsidP="000E2748">
      <w:pPr>
        <w:adjustRightInd w:val="0"/>
        <w:spacing w:beforeLines="50" w:before="156"/>
        <w:rPr>
          <w:rFonts w:ascii="Arial" w:eastAsiaTheme="minorEastAsia" w:hAnsi="Arial" w:cs="Arial"/>
          <w:b/>
          <w:kern w:val="0"/>
          <w:sz w:val="22"/>
          <w:szCs w:val="22"/>
        </w:rPr>
      </w:pPr>
      <w:r w:rsidRPr="000E2748">
        <w:rPr>
          <w:rFonts w:ascii="Arial" w:eastAsiaTheme="minorEastAsia" w:hAnsi="Arial" w:cs="Arial"/>
          <w:b/>
          <w:kern w:val="0"/>
          <w:sz w:val="22"/>
          <w:szCs w:val="22"/>
        </w:rPr>
        <w:t>危险性</w:t>
      </w:r>
    </w:p>
    <w:p w14:paraId="1A10CA53"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可缓慢自热，且如果潮湿或含有未经氧化的油比例过高，会自燃。易发生氧化，随后引起货物处所内缺氧。还可能产生二氧化碳。</w:t>
      </w:r>
    </w:p>
    <w:p w14:paraId="112E9D9C"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积载和隔离</w:t>
      </w:r>
    </w:p>
    <w:p w14:paraId="446119C7" w14:textId="77777777" w:rsidR="00323351" w:rsidRPr="000E2748" w:rsidRDefault="00323351">
      <w:pPr>
        <w:adjustRightInd w:val="0"/>
        <w:rPr>
          <w:rFonts w:ascii="Arial" w:eastAsiaTheme="minorEastAsia" w:hAnsi="Arial" w:cs="Arial"/>
          <w:kern w:val="0"/>
          <w:sz w:val="22"/>
          <w:szCs w:val="22"/>
        </w:rPr>
      </w:pPr>
      <w:r w:rsidRPr="000E2748">
        <w:rPr>
          <w:rFonts w:ascii="Arial" w:eastAsiaTheme="minorEastAsia" w:hAnsi="Arial" w:cs="Arial"/>
          <w:kern w:val="0"/>
          <w:sz w:val="22"/>
          <w:szCs w:val="22"/>
        </w:rPr>
        <w:t>见本规则第</w:t>
      </w:r>
      <w:r w:rsidRPr="000E2748">
        <w:rPr>
          <w:rFonts w:ascii="Arial" w:eastAsiaTheme="minorEastAsia" w:hAnsi="Arial" w:cs="Arial"/>
          <w:kern w:val="0"/>
          <w:sz w:val="22"/>
          <w:szCs w:val="22"/>
        </w:rPr>
        <w:t>9.3</w:t>
      </w:r>
      <w:r w:rsidRPr="000E2748">
        <w:rPr>
          <w:rFonts w:ascii="Arial" w:eastAsiaTheme="minorEastAsia" w:hAnsi="Arial" w:cs="Arial"/>
          <w:kern w:val="0"/>
          <w:sz w:val="22"/>
          <w:szCs w:val="22"/>
        </w:rPr>
        <w:t>节。</w:t>
      </w:r>
    </w:p>
    <w:p w14:paraId="5C26B24B" w14:textId="77777777" w:rsidR="00323351" w:rsidRPr="006E04FD" w:rsidRDefault="00323351">
      <w:pPr>
        <w:adjustRightInd w:val="0"/>
        <w:spacing w:afterLines="50" w:after="156"/>
        <w:rPr>
          <w:rFonts w:asciiTheme="minorEastAsia" w:eastAsiaTheme="minorEastAsia" w:hAnsiTheme="minorEastAsia" w:cs="Arial"/>
          <w:kern w:val="0"/>
          <w:sz w:val="22"/>
          <w:szCs w:val="22"/>
        </w:rPr>
      </w:pPr>
      <w:r w:rsidRPr="000E2748">
        <w:rPr>
          <w:rFonts w:ascii="Arial" w:eastAsiaTheme="minorEastAsia" w:hAnsi="Arial" w:cs="Arial"/>
          <w:kern w:val="0"/>
          <w:sz w:val="22"/>
          <w:szCs w:val="22"/>
        </w:rPr>
        <w:t>如果货物处所和机舱之间的舱壁的隔热不能达到</w:t>
      </w:r>
      <w:r w:rsidRPr="000E2748">
        <w:rPr>
          <w:rFonts w:ascii="Arial" w:eastAsiaTheme="minorEastAsia" w:hAnsi="Arial" w:cs="Arial"/>
          <w:kern w:val="0"/>
          <w:sz w:val="22"/>
          <w:szCs w:val="22"/>
        </w:rPr>
        <w:t>A-60</w:t>
      </w:r>
      <w:r w:rsidRPr="000E2748">
        <w:rPr>
          <w:rFonts w:ascii="Arial" w:eastAsiaTheme="minorEastAsia" w:hAnsi="Arial" w:cs="Arial"/>
          <w:kern w:val="0"/>
          <w:sz w:val="22"/>
          <w:szCs w:val="22"/>
        </w:rPr>
        <w:t>级的标准，经溶剂萃取的种子饼</w:t>
      </w:r>
      <w:r w:rsidRPr="006E04FD">
        <w:rPr>
          <w:rFonts w:asciiTheme="minorEastAsia" w:eastAsiaTheme="minorEastAsia" w:hAnsiTheme="minorEastAsia" w:cs="Arial"/>
          <w:kern w:val="0"/>
          <w:sz w:val="22"/>
          <w:szCs w:val="22"/>
        </w:rPr>
        <w:t>应与该舱壁“远离”。</w:t>
      </w:r>
    </w:p>
    <w:p w14:paraId="5392E0A1"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货舱清洁程度</w:t>
      </w:r>
    </w:p>
    <w:p w14:paraId="44C06438"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按照货物的危险性保持清洁和干燥状态。</w:t>
      </w:r>
    </w:p>
    <w:p w14:paraId="23D1891E"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天气注意事项</w:t>
      </w:r>
    </w:p>
    <w:p w14:paraId="38861665"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0B15FA02" w14:textId="77777777" w:rsidR="00323351" w:rsidRPr="000E2748" w:rsidRDefault="00323351">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lastRenderedPageBreak/>
        <w:t>装载</w:t>
      </w:r>
    </w:p>
    <w:p w14:paraId="6524E5FB" w14:textId="77777777" w:rsidR="00323351" w:rsidRPr="000E2748" w:rsidRDefault="00323351">
      <w:pPr>
        <w:adjustRightInd w:val="0"/>
        <w:rPr>
          <w:rFonts w:ascii="Arial" w:eastAsiaTheme="minorEastAsia" w:hAnsi="Arial" w:cs="Arial"/>
          <w:kern w:val="0"/>
          <w:sz w:val="22"/>
          <w:szCs w:val="22"/>
        </w:rPr>
      </w:pPr>
      <w:r w:rsidRPr="000E2748">
        <w:rPr>
          <w:rFonts w:ascii="Arial" w:eastAsiaTheme="minorEastAsia" w:hAnsi="Arial" w:cs="Arial"/>
          <w:kern w:val="0"/>
          <w:sz w:val="22"/>
          <w:szCs w:val="22"/>
        </w:rPr>
        <w:t>确保该货物基本不含可燃溶剂后才能装载。装运国主管当局认可的人员签发的证书应说明含油量和水分含量。</w:t>
      </w:r>
    </w:p>
    <w:p w14:paraId="5397C46B"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按照本规则第</w:t>
      </w:r>
      <w:r w:rsidRPr="000E2748">
        <w:rPr>
          <w:rFonts w:ascii="Arial" w:eastAsiaTheme="minorEastAsia" w:hAnsi="Arial" w:cs="Arial"/>
          <w:kern w:val="0"/>
          <w:sz w:val="22"/>
          <w:szCs w:val="22"/>
        </w:rPr>
        <w:t>4</w:t>
      </w:r>
      <w:r w:rsidRPr="000E2748">
        <w:rPr>
          <w:rFonts w:ascii="Arial" w:eastAsiaTheme="minorEastAsia" w:hAnsi="Arial" w:cs="Arial"/>
          <w:kern w:val="0"/>
          <w:sz w:val="22"/>
          <w:szCs w:val="22"/>
        </w:rPr>
        <w:t>和</w:t>
      </w:r>
      <w:r w:rsidRPr="000E2748">
        <w:rPr>
          <w:rFonts w:ascii="Arial" w:eastAsiaTheme="minorEastAsia" w:hAnsi="Arial" w:cs="Arial"/>
          <w:kern w:val="0"/>
          <w:sz w:val="22"/>
          <w:szCs w:val="22"/>
        </w:rPr>
        <w:t>5</w:t>
      </w:r>
      <w:r w:rsidRPr="000E2748">
        <w:rPr>
          <w:rFonts w:ascii="Arial" w:eastAsiaTheme="minorEastAsia" w:hAnsi="Arial" w:cs="Arial"/>
          <w:kern w:val="0"/>
          <w:sz w:val="22"/>
          <w:szCs w:val="22"/>
        </w:rPr>
        <w:t>节的有关规定进行平舱。</w:t>
      </w:r>
    </w:p>
    <w:p w14:paraId="00572ED7" w14:textId="77777777" w:rsidR="00323351" w:rsidRPr="000E2748" w:rsidRDefault="00323351" w:rsidP="004514DC">
      <w:pPr>
        <w:adjustRightInd w:val="0"/>
        <w:spacing w:before="240"/>
        <w:rPr>
          <w:rFonts w:ascii="Arial" w:eastAsiaTheme="minorEastAsia" w:hAnsi="Arial" w:cs="Arial"/>
          <w:b/>
          <w:kern w:val="0"/>
          <w:sz w:val="22"/>
          <w:szCs w:val="22"/>
        </w:rPr>
      </w:pPr>
      <w:r w:rsidRPr="000E2748">
        <w:rPr>
          <w:rFonts w:ascii="Arial" w:eastAsiaTheme="minorEastAsia" w:hAnsi="Arial" w:cs="Arial"/>
          <w:b/>
          <w:kern w:val="0"/>
          <w:sz w:val="22"/>
          <w:szCs w:val="22"/>
        </w:rPr>
        <w:t>注意事项</w:t>
      </w:r>
    </w:p>
    <w:p w14:paraId="2BACAC26"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装运前，该类货物须经适当陈放，所需陈放时间取决于含油量。在航行期间，须定时测定舱内不同深度处的温度并作记录。如果货物温度超过</w:t>
      </w:r>
      <w:r w:rsidRPr="000E2748">
        <w:rPr>
          <w:rFonts w:ascii="Arial" w:eastAsiaTheme="minorEastAsia" w:hAnsi="Arial" w:cs="Arial"/>
          <w:kern w:val="0"/>
          <w:sz w:val="22"/>
          <w:szCs w:val="22"/>
        </w:rPr>
        <w:t>55</w:t>
      </w:r>
      <w:r w:rsidRPr="000E2748">
        <w:rPr>
          <w:rFonts w:ascii="Cambria Math" w:eastAsiaTheme="minorEastAsia" w:hAnsi="Cambria Math" w:cs="Cambria Math"/>
          <w:kern w:val="0"/>
          <w:sz w:val="22"/>
          <w:szCs w:val="22"/>
        </w:rPr>
        <w:t>℃</w:t>
      </w:r>
      <w:r w:rsidRPr="000E2748">
        <w:rPr>
          <w:rFonts w:ascii="Arial" w:eastAsiaTheme="minorEastAsia" w:hAnsi="Arial" w:cs="Arial"/>
          <w:kern w:val="0"/>
          <w:sz w:val="22"/>
          <w:szCs w:val="22"/>
        </w:rPr>
        <w:t>并继续上升，则须停止货物处所的通风。如果继续自热，则须输入二氧化碳或其它惰性气体。对于经溶剂萃取的种子饼，未见明火前，不得使用二氧化碳。除非经过测试并确定氧气含量已恢复到正常水平，否则禁止人员进入货物处所。如计划的货物开始装载和完成卸载间隔时间超过</w:t>
      </w:r>
      <w:r w:rsidRPr="000E2748">
        <w:rPr>
          <w:rFonts w:ascii="Arial" w:eastAsiaTheme="minorEastAsia" w:hAnsi="Arial" w:cs="Arial"/>
          <w:kern w:val="0"/>
          <w:sz w:val="22"/>
          <w:szCs w:val="22"/>
        </w:rPr>
        <w:t>5</w:t>
      </w:r>
      <w:r w:rsidRPr="000E2748">
        <w:rPr>
          <w:rFonts w:ascii="Arial" w:eastAsiaTheme="minorEastAsia" w:hAnsi="Arial" w:cs="Arial"/>
          <w:kern w:val="0"/>
          <w:sz w:val="22"/>
          <w:szCs w:val="22"/>
        </w:rPr>
        <w:t>天的话，则船舶须装设将二氧化碳或其它惰性气体输入舱内的设备，否则不得装载该货物。在装载和卸货期间并在其它任何时间进入货物处所时，禁止吸烟和使用明火。货物处所内不适合于爆炸性空气中的电路，须通过拆除系统内保险丝以外的连接予以绝缘。通风机上须装设防火星网。</w:t>
      </w:r>
    </w:p>
    <w:p w14:paraId="1A54F092" w14:textId="77777777" w:rsidR="00323351" w:rsidRPr="000E2748" w:rsidRDefault="00323351" w:rsidP="004514DC">
      <w:pPr>
        <w:adjustRightInd w:val="0"/>
        <w:spacing w:before="240"/>
        <w:rPr>
          <w:rFonts w:ascii="Arial" w:eastAsiaTheme="minorEastAsia" w:hAnsi="Arial" w:cs="Arial"/>
          <w:b/>
          <w:kern w:val="0"/>
          <w:sz w:val="22"/>
          <w:szCs w:val="22"/>
        </w:rPr>
      </w:pPr>
      <w:r w:rsidRPr="000E2748">
        <w:rPr>
          <w:rFonts w:ascii="Arial" w:eastAsiaTheme="minorEastAsia" w:hAnsi="Arial" w:cs="Arial"/>
          <w:b/>
          <w:kern w:val="0"/>
          <w:sz w:val="22"/>
          <w:szCs w:val="22"/>
        </w:rPr>
        <w:t>通风</w:t>
      </w:r>
    </w:p>
    <w:p w14:paraId="479DCCD5"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在必要时须通过自然或机械进行表面通风，以驱除残存溶剂的蒸气。为防止货物自热，在使用机械通风时应谨慎。</w:t>
      </w:r>
    </w:p>
    <w:p w14:paraId="0BC7DF46" w14:textId="77777777" w:rsidR="00323351" w:rsidRPr="000E2748" w:rsidRDefault="00323351" w:rsidP="004514DC">
      <w:pPr>
        <w:adjustRightInd w:val="0"/>
        <w:spacing w:before="240"/>
        <w:rPr>
          <w:rFonts w:ascii="Arial" w:eastAsiaTheme="minorEastAsia" w:hAnsi="Arial" w:cs="Arial"/>
          <w:b/>
          <w:kern w:val="0"/>
          <w:sz w:val="22"/>
          <w:szCs w:val="22"/>
        </w:rPr>
      </w:pPr>
      <w:r w:rsidRPr="000E2748">
        <w:rPr>
          <w:rFonts w:ascii="Arial" w:eastAsiaTheme="minorEastAsia" w:hAnsi="Arial" w:cs="Arial"/>
          <w:b/>
          <w:kern w:val="0"/>
          <w:sz w:val="22"/>
          <w:szCs w:val="22"/>
        </w:rPr>
        <w:t>载运</w:t>
      </w:r>
    </w:p>
    <w:p w14:paraId="0DCD3662"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确保运载该货物的货物处所的舱口达到风雨密，以防止水进入。</w:t>
      </w:r>
    </w:p>
    <w:p w14:paraId="14ABF8B0" w14:textId="77777777" w:rsidR="00323351" w:rsidRPr="000E2748" w:rsidRDefault="00323351" w:rsidP="004514DC">
      <w:pPr>
        <w:adjustRightInd w:val="0"/>
        <w:spacing w:before="240"/>
        <w:rPr>
          <w:rFonts w:ascii="Arial" w:eastAsiaTheme="minorEastAsia" w:hAnsi="Arial" w:cs="Arial"/>
          <w:b/>
          <w:kern w:val="0"/>
          <w:sz w:val="22"/>
          <w:szCs w:val="22"/>
        </w:rPr>
      </w:pPr>
      <w:r w:rsidRPr="000E2748">
        <w:rPr>
          <w:rFonts w:ascii="Arial" w:eastAsiaTheme="minorEastAsia" w:hAnsi="Arial" w:cs="Arial"/>
          <w:b/>
          <w:kern w:val="0"/>
          <w:sz w:val="22"/>
          <w:szCs w:val="22"/>
        </w:rPr>
        <w:t>卸货</w:t>
      </w:r>
    </w:p>
    <w:p w14:paraId="24703C6D" w14:textId="77777777" w:rsidR="00323351" w:rsidRP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没有特别要求。</w:t>
      </w:r>
    </w:p>
    <w:p w14:paraId="00CAD5D4" w14:textId="77777777" w:rsidR="00323351" w:rsidRPr="000E2748" w:rsidRDefault="00323351" w:rsidP="004514DC">
      <w:pPr>
        <w:adjustRightInd w:val="0"/>
        <w:spacing w:before="240"/>
        <w:rPr>
          <w:rFonts w:ascii="Arial" w:eastAsiaTheme="minorEastAsia" w:hAnsi="Arial" w:cs="Arial"/>
          <w:b/>
          <w:kern w:val="0"/>
          <w:sz w:val="22"/>
          <w:szCs w:val="22"/>
        </w:rPr>
      </w:pPr>
      <w:r w:rsidRPr="000E2748">
        <w:rPr>
          <w:rFonts w:ascii="Arial" w:eastAsiaTheme="minorEastAsia" w:hAnsi="Arial" w:cs="Arial"/>
          <w:b/>
          <w:kern w:val="0"/>
          <w:sz w:val="22"/>
          <w:szCs w:val="22"/>
        </w:rPr>
        <w:t>清扫</w:t>
      </w:r>
    </w:p>
    <w:p w14:paraId="0079CA49" w14:textId="77777777" w:rsidR="000E2748" w:rsidRDefault="00323351">
      <w:pPr>
        <w:adjustRightInd w:val="0"/>
        <w:spacing w:afterLines="50" w:after="156"/>
        <w:rPr>
          <w:rFonts w:ascii="Arial" w:eastAsiaTheme="minorEastAsia" w:hAnsi="Arial" w:cs="Arial"/>
          <w:kern w:val="0"/>
          <w:sz w:val="22"/>
          <w:szCs w:val="22"/>
        </w:rPr>
      </w:pPr>
      <w:r w:rsidRPr="000E2748">
        <w:rPr>
          <w:rFonts w:ascii="Arial" w:eastAsiaTheme="minorEastAsia" w:hAnsi="Arial" w:cs="Arial"/>
          <w:kern w:val="0"/>
          <w:sz w:val="22"/>
          <w:szCs w:val="22"/>
        </w:rPr>
        <w:t>没有特别要求。</w:t>
      </w:r>
    </w:p>
    <w:p w14:paraId="5B5202B3" w14:textId="77777777" w:rsidR="00323351" w:rsidRPr="000E2748" w:rsidRDefault="00323351" w:rsidP="000E2748">
      <w:pPr>
        <w:adjustRightInd w:val="0"/>
        <w:rPr>
          <w:rFonts w:ascii="Arial" w:eastAsiaTheme="minorEastAsia" w:hAnsi="Arial" w:cs="Arial"/>
          <w:b/>
          <w:kern w:val="0"/>
          <w:sz w:val="22"/>
          <w:szCs w:val="22"/>
        </w:rPr>
      </w:pPr>
      <w:r w:rsidRPr="000E2748">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E2748" w14:paraId="19887716" w14:textId="77777777">
        <w:tc>
          <w:tcPr>
            <w:tcW w:w="8528" w:type="dxa"/>
          </w:tcPr>
          <w:p w14:paraId="743E6A7F" w14:textId="77777777" w:rsidR="00323351" w:rsidRPr="000E2748" w:rsidRDefault="00323351" w:rsidP="006E04FD">
            <w:pPr>
              <w:adjustRightInd w:val="0"/>
              <w:spacing w:beforeLines="50" w:before="156" w:afterLines="50" w:after="156"/>
              <w:jc w:val="center"/>
              <w:rPr>
                <w:rFonts w:ascii="Arial" w:eastAsiaTheme="minorEastAsia" w:hAnsi="Arial" w:cs="Arial"/>
                <w:b/>
                <w:kern w:val="0"/>
                <w:sz w:val="22"/>
                <w:szCs w:val="22"/>
              </w:rPr>
            </w:pPr>
            <w:r w:rsidRPr="000E2748">
              <w:rPr>
                <w:rFonts w:ascii="Arial" w:eastAsiaTheme="minorEastAsia" w:hAnsi="Arial" w:cs="Arial"/>
                <w:b/>
                <w:kern w:val="0"/>
                <w:sz w:val="22"/>
                <w:szCs w:val="22"/>
              </w:rPr>
              <w:t>配备专用应急设备</w:t>
            </w:r>
            <w:r w:rsidRPr="000E2748">
              <w:rPr>
                <w:rFonts w:ascii="Arial" w:eastAsiaTheme="minorEastAsia" w:hAnsi="Arial" w:cs="Arial"/>
                <w:b/>
                <w:kern w:val="0"/>
                <w:sz w:val="22"/>
                <w:szCs w:val="22"/>
              </w:rPr>
              <w:br/>
            </w:r>
            <w:r w:rsidRPr="000E2748">
              <w:rPr>
                <w:rFonts w:ascii="Arial" w:eastAsiaTheme="minorEastAsia" w:hAnsi="Arial" w:cs="Arial"/>
                <w:kern w:val="0"/>
                <w:sz w:val="22"/>
                <w:szCs w:val="22"/>
              </w:rPr>
              <w:t>自给式呼吸器。</w:t>
            </w:r>
          </w:p>
        </w:tc>
      </w:tr>
      <w:tr w:rsidR="00323351" w:rsidRPr="000E2748" w14:paraId="65F6AB4C" w14:textId="77777777">
        <w:tc>
          <w:tcPr>
            <w:tcW w:w="8528" w:type="dxa"/>
            <w:vAlign w:val="center"/>
          </w:tcPr>
          <w:p w14:paraId="234D3EAA" w14:textId="77777777" w:rsidR="00323351" w:rsidRPr="000E2748" w:rsidRDefault="00323351" w:rsidP="006E04FD">
            <w:pPr>
              <w:adjustRightInd w:val="0"/>
              <w:spacing w:beforeLines="50" w:before="156" w:afterLines="50" w:after="156"/>
              <w:jc w:val="center"/>
              <w:rPr>
                <w:rFonts w:ascii="Arial" w:eastAsiaTheme="minorEastAsia" w:hAnsi="Arial" w:cs="Arial"/>
                <w:kern w:val="0"/>
                <w:sz w:val="22"/>
                <w:szCs w:val="22"/>
              </w:rPr>
            </w:pPr>
            <w:r w:rsidRPr="000E2748">
              <w:rPr>
                <w:rFonts w:ascii="Arial" w:eastAsiaTheme="minorEastAsia" w:hAnsi="Arial" w:cs="Arial"/>
                <w:b/>
                <w:kern w:val="0"/>
                <w:sz w:val="22"/>
                <w:szCs w:val="22"/>
              </w:rPr>
              <w:t>应急程序</w:t>
            </w:r>
            <w:r w:rsidRPr="000E2748">
              <w:rPr>
                <w:rFonts w:ascii="Arial" w:eastAsiaTheme="minorEastAsia" w:hAnsi="Arial" w:cs="Arial"/>
                <w:b/>
                <w:kern w:val="0"/>
                <w:sz w:val="22"/>
                <w:szCs w:val="22"/>
              </w:rPr>
              <w:br/>
            </w:r>
            <w:r w:rsidRPr="000E2748">
              <w:rPr>
                <w:rFonts w:ascii="Arial" w:eastAsiaTheme="minorEastAsia" w:hAnsi="Arial" w:cs="Arial"/>
                <w:kern w:val="0"/>
                <w:sz w:val="22"/>
                <w:szCs w:val="22"/>
              </w:rPr>
              <w:t>佩戴自给式呼吸器。</w:t>
            </w:r>
          </w:p>
          <w:p w14:paraId="6569D805" w14:textId="77777777" w:rsidR="00323351" w:rsidRPr="000E2748" w:rsidRDefault="00323351" w:rsidP="004514DC">
            <w:pPr>
              <w:adjustRightInd w:val="0"/>
              <w:spacing w:before="240" w:afterLines="50" w:after="156"/>
              <w:jc w:val="center"/>
              <w:rPr>
                <w:rFonts w:ascii="Arial" w:eastAsiaTheme="minorEastAsia" w:hAnsi="Arial" w:cs="Arial"/>
                <w:kern w:val="0"/>
                <w:sz w:val="22"/>
                <w:szCs w:val="22"/>
              </w:rPr>
            </w:pPr>
            <w:r w:rsidRPr="000E2748">
              <w:rPr>
                <w:rFonts w:ascii="Arial" w:eastAsiaTheme="minorEastAsia" w:hAnsi="Arial" w:cs="Arial"/>
                <w:b/>
                <w:kern w:val="0"/>
                <w:sz w:val="22"/>
                <w:szCs w:val="22"/>
              </w:rPr>
              <w:t>火灾时的紧急行动</w:t>
            </w:r>
            <w:r w:rsidRPr="000E2748">
              <w:rPr>
                <w:rFonts w:ascii="Arial" w:eastAsiaTheme="minorEastAsia" w:hAnsi="Arial" w:cs="Arial"/>
                <w:b/>
                <w:kern w:val="0"/>
                <w:sz w:val="22"/>
                <w:szCs w:val="22"/>
              </w:rPr>
              <w:br/>
            </w:r>
            <w:r w:rsidRPr="000E2748">
              <w:rPr>
                <w:rFonts w:ascii="Arial" w:eastAsiaTheme="minorEastAsia" w:hAnsi="Arial" w:cs="Arial"/>
                <w:kern w:val="0"/>
                <w:sz w:val="22"/>
                <w:szCs w:val="22"/>
              </w:rPr>
              <w:t>封舱；如装有，使用船上固定式灭火装置。</w:t>
            </w:r>
          </w:p>
          <w:p w14:paraId="289136F9" w14:textId="77777777" w:rsidR="00323351" w:rsidRPr="000E2748" w:rsidRDefault="00323351" w:rsidP="006E04FD">
            <w:pPr>
              <w:adjustRightInd w:val="0"/>
              <w:spacing w:before="120" w:afterLines="50" w:after="156"/>
              <w:jc w:val="center"/>
              <w:rPr>
                <w:rFonts w:ascii="Arial" w:eastAsiaTheme="minorEastAsia" w:hAnsi="Arial" w:cs="Arial"/>
                <w:b/>
                <w:kern w:val="0"/>
                <w:sz w:val="22"/>
                <w:szCs w:val="22"/>
              </w:rPr>
            </w:pPr>
            <w:r w:rsidRPr="000E2748">
              <w:rPr>
                <w:rFonts w:ascii="Arial" w:eastAsiaTheme="minorEastAsia" w:hAnsi="Arial" w:cs="Arial"/>
                <w:b/>
                <w:kern w:val="0"/>
                <w:sz w:val="22"/>
                <w:szCs w:val="22"/>
              </w:rPr>
              <w:t>医疗急救</w:t>
            </w:r>
            <w:r w:rsidRPr="000E2748">
              <w:rPr>
                <w:rFonts w:ascii="Arial" w:eastAsiaTheme="minorEastAsia" w:hAnsi="Arial" w:cs="Arial"/>
                <w:b/>
                <w:kern w:val="0"/>
                <w:sz w:val="22"/>
                <w:szCs w:val="22"/>
              </w:rPr>
              <w:br/>
            </w:r>
            <w:r w:rsidRPr="000E2748">
              <w:rPr>
                <w:rFonts w:ascii="Arial" w:eastAsiaTheme="minorEastAsia" w:hAnsi="Arial" w:cs="Arial"/>
                <w:kern w:val="0"/>
                <w:sz w:val="22"/>
                <w:szCs w:val="22"/>
              </w:rPr>
              <w:t>参见经修正的《危险货物事故医疗急救指南（</w:t>
            </w:r>
            <w:r w:rsidRPr="000E2748">
              <w:rPr>
                <w:rFonts w:ascii="Arial" w:eastAsiaTheme="minorEastAsia" w:hAnsi="Arial" w:cs="Arial"/>
                <w:kern w:val="0"/>
                <w:sz w:val="22"/>
                <w:szCs w:val="22"/>
              </w:rPr>
              <w:t>MFAG</w:t>
            </w:r>
            <w:r w:rsidRPr="000E2748">
              <w:rPr>
                <w:rFonts w:ascii="Arial" w:eastAsiaTheme="minorEastAsia" w:hAnsi="Arial" w:cs="Arial"/>
                <w:kern w:val="0"/>
                <w:sz w:val="22"/>
                <w:szCs w:val="22"/>
              </w:rPr>
              <w:t>）》。</w:t>
            </w:r>
          </w:p>
        </w:tc>
      </w:tr>
    </w:tbl>
    <w:p w14:paraId="43166F55" w14:textId="77777777" w:rsidR="00323351" w:rsidRPr="000E2748" w:rsidRDefault="00323351" w:rsidP="000E2748">
      <w:pPr>
        <w:adjustRightInd w:val="0"/>
        <w:spacing w:beforeLines="100" w:before="312"/>
        <w:rPr>
          <w:rFonts w:ascii="Arial" w:eastAsiaTheme="minorEastAsia" w:hAnsi="Arial" w:cs="Arial"/>
          <w:b/>
          <w:kern w:val="0"/>
          <w:sz w:val="22"/>
          <w:szCs w:val="22"/>
        </w:rPr>
      </w:pPr>
      <w:r w:rsidRPr="000E2748">
        <w:rPr>
          <w:rFonts w:ascii="Arial" w:eastAsiaTheme="minorEastAsia" w:hAnsi="Arial" w:cs="Arial"/>
          <w:b/>
          <w:kern w:val="0"/>
          <w:sz w:val="22"/>
          <w:szCs w:val="22"/>
        </w:rPr>
        <w:t>备注</w:t>
      </w:r>
    </w:p>
    <w:p w14:paraId="4EB9D8DC" w14:textId="77777777" w:rsidR="00323351" w:rsidRPr="000E2748" w:rsidRDefault="00323351">
      <w:pPr>
        <w:adjustRightInd w:val="0"/>
        <w:rPr>
          <w:rFonts w:ascii="Arial" w:eastAsiaTheme="minorEastAsia" w:hAnsi="Arial" w:cs="Arial"/>
          <w:kern w:val="0"/>
          <w:sz w:val="22"/>
          <w:szCs w:val="22"/>
        </w:rPr>
      </w:pPr>
      <w:r w:rsidRPr="000E2748">
        <w:rPr>
          <w:rFonts w:ascii="Arial" w:eastAsiaTheme="minorEastAsia" w:hAnsi="Arial" w:cs="Arial"/>
          <w:kern w:val="0"/>
          <w:sz w:val="22"/>
          <w:szCs w:val="22"/>
        </w:rPr>
        <w:t>为控制火势而使用的二氧化碳是有限的，当船舶在海上航行期间应不断输入更多的数量以减少舱内氧气含量。到达港口后，需要将货物挖出以便达到火底。</w:t>
      </w:r>
    </w:p>
    <w:p w14:paraId="4AC1469D" w14:textId="77777777" w:rsidR="00323351" w:rsidRPr="00C433CD" w:rsidRDefault="00323351">
      <w:pPr>
        <w:adjustRightInd w:val="0"/>
        <w:rPr>
          <w:rFonts w:ascii="Arial" w:eastAsiaTheme="minorEastAsia" w:hAnsi="Arial" w:cs="Arial"/>
          <w:b/>
          <w:kern w:val="0"/>
          <w:sz w:val="22"/>
          <w:szCs w:val="22"/>
        </w:rPr>
      </w:pPr>
      <w:r>
        <w:rPr>
          <w:rFonts w:hint="eastAsia"/>
          <w:kern w:val="0"/>
          <w:szCs w:val="22"/>
        </w:rPr>
        <w:br w:type="page"/>
      </w:r>
      <w:r w:rsidRPr="00C433CD">
        <w:rPr>
          <w:rFonts w:ascii="Arial" w:eastAsiaTheme="minorEastAsia" w:hAnsi="Arial" w:cs="Arial"/>
          <w:b/>
          <w:kern w:val="0"/>
          <w:sz w:val="24"/>
          <w:szCs w:val="24"/>
        </w:rPr>
        <w:lastRenderedPageBreak/>
        <w:t>种子饼</w:t>
      </w:r>
      <w:r w:rsidRPr="00C433CD">
        <w:rPr>
          <w:rFonts w:ascii="Arial" w:eastAsiaTheme="minorEastAsia" w:hAnsi="Arial" w:cs="Arial"/>
          <w:b/>
          <w:kern w:val="0"/>
          <w:sz w:val="22"/>
          <w:szCs w:val="22"/>
        </w:rPr>
        <w:t>UN</w:t>
      </w:r>
      <w:r w:rsidR="00C433CD">
        <w:rPr>
          <w:rFonts w:ascii="Arial" w:eastAsiaTheme="minorEastAsia" w:hAnsi="Arial" w:cs="Arial"/>
          <w:b/>
          <w:kern w:val="0"/>
          <w:sz w:val="22"/>
          <w:szCs w:val="22"/>
        </w:rPr>
        <w:t xml:space="preserve"> </w:t>
      </w:r>
      <w:r w:rsidRPr="00C433CD">
        <w:rPr>
          <w:rFonts w:ascii="Arial" w:eastAsiaTheme="minorEastAsia" w:hAnsi="Arial" w:cs="Arial"/>
          <w:b/>
          <w:kern w:val="0"/>
          <w:sz w:val="22"/>
          <w:szCs w:val="22"/>
        </w:rPr>
        <w:t>2217</w:t>
      </w:r>
    </w:p>
    <w:p w14:paraId="73BED4F1" w14:textId="77777777" w:rsidR="00323351" w:rsidRPr="00C433CD" w:rsidRDefault="00323351">
      <w:pPr>
        <w:adjustRightInd w:val="0"/>
        <w:spacing w:afterLines="50" w:after="156"/>
        <w:rPr>
          <w:rFonts w:ascii="Arial" w:eastAsiaTheme="minorEastAsia" w:hAnsi="Arial" w:cs="Arial"/>
          <w:b/>
          <w:kern w:val="0"/>
          <w:sz w:val="22"/>
          <w:szCs w:val="22"/>
        </w:rPr>
      </w:pPr>
      <w:r w:rsidRPr="00C433CD">
        <w:rPr>
          <w:rFonts w:ascii="Arial" w:eastAsiaTheme="minorEastAsia" w:hAnsi="Arial" w:cs="Arial"/>
          <w:b/>
          <w:kern w:val="0"/>
          <w:sz w:val="22"/>
          <w:szCs w:val="22"/>
        </w:rPr>
        <w:t>含油量低于</w:t>
      </w:r>
      <w:r w:rsidRPr="00C433CD">
        <w:rPr>
          <w:rFonts w:ascii="Arial" w:eastAsiaTheme="minorEastAsia" w:hAnsi="Arial" w:cs="Arial"/>
          <w:b/>
          <w:kern w:val="0"/>
          <w:sz w:val="22"/>
          <w:szCs w:val="22"/>
        </w:rPr>
        <w:t>1.5%</w:t>
      </w:r>
      <w:r w:rsidRPr="00C433CD">
        <w:rPr>
          <w:rFonts w:ascii="Arial" w:eastAsiaTheme="minorEastAsia" w:hAnsi="Arial" w:cs="Arial"/>
          <w:b/>
          <w:kern w:val="0"/>
          <w:sz w:val="22"/>
          <w:szCs w:val="22"/>
        </w:rPr>
        <w:t>，且水分含量不超过</w:t>
      </w:r>
      <w:r w:rsidRPr="00C433CD">
        <w:rPr>
          <w:rFonts w:ascii="Arial" w:eastAsiaTheme="minorEastAsia" w:hAnsi="Arial" w:cs="Arial"/>
          <w:b/>
          <w:kern w:val="0"/>
          <w:sz w:val="22"/>
          <w:szCs w:val="22"/>
        </w:rPr>
        <w:t>11%</w:t>
      </w:r>
      <w:r w:rsidRPr="00C433CD">
        <w:rPr>
          <w:rFonts w:ascii="Arial" w:eastAsiaTheme="minorEastAsia" w:hAnsi="Arial" w:cs="Arial"/>
          <w:b/>
          <w:kern w:val="0"/>
          <w:sz w:val="22"/>
          <w:szCs w:val="22"/>
        </w:rPr>
        <w:t>。</w:t>
      </w:r>
    </w:p>
    <w:p w14:paraId="7AFC0E91" w14:textId="77777777" w:rsidR="00323351" w:rsidRDefault="00323351" w:rsidP="00C433CD">
      <w:pPr>
        <w:adjustRightInd w:val="0"/>
        <w:spacing w:before="240" w:after="240" w:line="360" w:lineRule="atLeast"/>
        <w:rPr>
          <w:rFonts w:ascii="Arial" w:eastAsiaTheme="minorEastAsia" w:hAnsi="Arial" w:cs="Arial"/>
          <w:sz w:val="22"/>
          <w:szCs w:val="22"/>
        </w:rPr>
      </w:pPr>
      <w:r w:rsidRPr="00C433CD">
        <w:rPr>
          <w:rFonts w:ascii="Arial" w:eastAsiaTheme="minorEastAsia" w:hAnsi="Arial" w:cs="Arial"/>
          <w:sz w:val="22"/>
          <w:szCs w:val="22"/>
        </w:rPr>
        <w:t>本条目的规定不适用于以下物质，因为这些物质不符合</w:t>
      </w:r>
      <w:r w:rsidRPr="00C433CD">
        <w:rPr>
          <w:rFonts w:ascii="Arial" w:eastAsiaTheme="minorEastAsia" w:hAnsi="Arial" w:cs="Arial"/>
          <w:sz w:val="22"/>
          <w:szCs w:val="22"/>
        </w:rPr>
        <w:t>4.2</w:t>
      </w:r>
      <w:r w:rsidRPr="00C433CD">
        <w:rPr>
          <w:rFonts w:ascii="Arial" w:eastAsiaTheme="minorEastAsia" w:hAnsi="Arial" w:cs="Arial"/>
          <w:sz w:val="22"/>
          <w:szCs w:val="22"/>
        </w:rPr>
        <w:t>类物质的标准：</w:t>
      </w:r>
      <w:r w:rsidRPr="00C433CD">
        <w:rPr>
          <w:rFonts w:ascii="Arial" w:eastAsiaTheme="minorEastAsia" w:hAnsi="Arial" w:cs="Arial"/>
          <w:color w:val="222222"/>
          <w:kern w:val="0"/>
          <w:sz w:val="22"/>
          <w:szCs w:val="22"/>
        </w:rPr>
        <w:t>含油不超过</w:t>
      </w:r>
      <w:r w:rsidRPr="00C433CD">
        <w:rPr>
          <w:rFonts w:ascii="Arial" w:eastAsiaTheme="minorEastAsia" w:hAnsi="Arial" w:cs="Arial"/>
          <w:color w:val="222222"/>
          <w:kern w:val="0"/>
          <w:sz w:val="22"/>
          <w:szCs w:val="22"/>
        </w:rPr>
        <w:t>1.5</w:t>
      </w:r>
      <w:r w:rsidRPr="00C433CD">
        <w:rPr>
          <w:rFonts w:ascii="Arial" w:eastAsiaTheme="minorEastAsia" w:hAnsi="Arial" w:cs="Arial"/>
          <w:color w:val="222222"/>
          <w:kern w:val="0"/>
          <w:sz w:val="22"/>
          <w:szCs w:val="22"/>
        </w:rPr>
        <w:t>％且水分含量不超过</w:t>
      </w:r>
      <w:r w:rsidRPr="00C433CD">
        <w:rPr>
          <w:rFonts w:ascii="Arial" w:eastAsiaTheme="minorEastAsia" w:hAnsi="Arial" w:cs="Arial"/>
          <w:color w:val="222222"/>
          <w:kern w:val="0"/>
          <w:sz w:val="22"/>
          <w:szCs w:val="22"/>
        </w:rPr>
        <w:t>11</w:t>
      </w:r>
      <w:r w:rsidRPr="00C433CD">
        <w:rPr>
          <w:rFonts w:ascii="Arial" w:eastAsiaTheme="minorEastAsia" w:hAnsi="Arial" w:cs="Arial"/>
          <w:color w:val="222222"/>
          <w:kern w:val="0"/>
          <w:sz w:val="22"/>
          <w:szCs w:val="22"/>
        </w:rPr>
        <w:t>％经溶剂提取的油菜籽粕，油菜籽颗粒，黄豆粕，棉花籽粕和葵花籽粕；</w:t>
      </w:r>
      <w:r w:rsidRPr="00C433CD">
        <w:rPr>
          <w:rFonts w:ascii="Arial" w:eastAsiaTheme="minorEastAsia" w:hAnsi="Arial" w:cs="Arial"/>
          <w:sz w:val="22"/>
          <w:szCs w:val="22"/>
        </w:rPr>
        <w:t>在装货前，托运人应提交由装运国主管当局认可的人员签发的证书，证明该物质的含油量和含水量如上文所述。</w:t>
      </w:r>
    </w:p>
    <w:p w14:paraId="32C7DBF8" w14:textId="77777777" w:rsidR="00C433CD" w:rsidRPr="00C433CD" w:rsidRDefault="00C433CD" w:rsidP="00C433CD">
      <w:pPr>
        <w:adjustRightInd w:val="0"/>
        <w:spacing w:before="240" w:after="240" w:line="360" w:lineRule="atLeast"/>
        <w:rPr>
          <w:rFonts w:ascii="Arial" w:eastAsiaTheme="minorEastAsia" w:hAnsi="Arial" w:cs="Arial"/>
          <w:kern w:val="0"/>
          <w:sz w:val="22"/>
          <w:szCs w:val="22"/>
        </w:rPr>
      </w:pPr>
      <w:r w:rsidRPr="00C433CD">
        <w:rPr>
          <w:rFonts w:ascii="Arial" w:eastAsiaTheme="minorEastAsia" w:hAnsi="Arial" w:cs="Arial"/>
          <w:kern w:val="0"/>
          <w:sz w:val="22"/>
          <w:szCs w:val="22"/>
        </w:rPr>
        <w:t>本图显示了油含量和水分含量。</w:t>
      </w:r>
    </w:p>
    <w:p w14:paraId="384E8658" w14:textId="77777777" w:rsidR="00323351" w:rsidRPr="00C433CD" w:rsidRDefault="00C433CD">
      <w:pPr>
        <w:adjustRightInd w:val="0"/>
        <w:spacing w:afterLines="50" w:after="156"/>
        <w:rPr>
          <w:rFonts w:ascii="Arial" w:eastAsiaTheme="minorEastAsia" w:hAnsi="Arial" w:cs="Arial"/>
          <w:kern w:val="0"/>
          <w:sz w:val="22"/>
          <w:szCs w:val="22"/>
        </w:rPr>
      </w:pP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Pr>
          <w:rFonts w:ascii="Arial" w:eastAsiaTheme="minorEastAsia" w:hAnsi="Arial" w:cs="Arial"/>
          <w:kern w:val="0"/>
          <w:sz w:val="22"/>
          <w:szCs w:val="22"/>
        </w:rPr>
        <w:tab/>
      </w:r>
      <w:r w:rsidR="00323351" w:rsidRPr="00C433CD">
        <w:rPr>
          <w:rFonts w:ascii="Arial" w:eastAsiaTheme="minorEastAsia" w:hAnsi="Arial" w:cs="Arial"/>
          <w:kern w:val="0"/>
          <w:sz w:val="22"/>
          <w:szCs w:val="22"/>
        </w:rPr>
        <w:tab/>
      </w:r>
      <w:r w:rsidR="00323351" w:rsidRPr="00C433CD">
        <w:rPr>
          <w:rFonts w:ascii="Arial" w:eastAsiaTheme="minorEastAsia" w:hAnsi="Arial" w:cs="Arial"/>
          <w:kern w:val="0"/>
          <w:sz w:val="22"/>
          <w:szCs w:val="22"/>
        </w:rPr>
        <w:tab/>
      </w:r>
      <w:r w:rsidR="00323351" w:rsidRPr="00C433CD">
        <w:rPr>
          <w:rFonts w:ascii="Arial" w:eastAsiaTheme="minorEastAsia" w:hAnsi="Arial" w:cs="Arial"/>
          <w:kern w:val="0"/>
          <w:sz w:val="22"/>
          <w:szCs w:val="22"/>
        </w:rPr>
        <w:tab/>
      </w:r>
      <w:r w:rsidR="002307A2" w:rsidRPr="00C433CD">
        <w:rPr>
          <w:rFonts w:ascii="Arial" w:eastAsiaTheme="minorEastAsia" w:hAnsi="Arial" w:cs="Arial"/>
          <w:noProof/>
          <w:sz w:val="22"/>
          <w:szCs w:val="22"/>
        </w:rPr>
        <mc:AlternateContent>
          <mc:Choice Requires="wpg">
            <w:drawing>
              <wp:inline distT="0" distB="0" distL="0" distR="0" wp14:anchorId="7C514D96" wp14:editId="561A6ED3">
                <wp:extent cx="2092960" cy="2035628"/>
                <wp:effectExtent l="0" t="0" r="2540" b="3175"/>
                <wp:docPr id="46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960" cy="2035628"/>
                          <a:chOff x="0" y="0"/>
                          <a:chExt cx="3296" cy="3324"/>
                        </a:xfrm>
                      </wpg:grpSpPr>
                      <pic:pic xmlns:pic="http://schemas.openxmlformats.org/drawingml/2006/picture">
                        <pic:nvPicPr>
                          <pic:cNvPr id="464" name="图片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6" cy="3324"/>
                          </a:xfrm>
                          <a:prstGeom prst="rect">
                            <a:avLst/>
                          </a:prstGeom>
                          <a:noFill/>
                          <a:extLst>
                            <a:ext uri="{909E8E84-426E-40DD-AFC4-6F175D3DCCD1}">
                              <a14:hiddenFill xmlns:a14="http://schemas.microsoft.com/office/drawing/2010/main">
                                <a:solidFill>
                                  <a:srgbClr val="FFFFFF"/>
                                </a:solidFill>
                              </a14:hiddenFill>
                            </a:ext>
                          </a:extLst>
                        </pic:spPr>
                      </pic:pic>
                      <wps:wsp>
                        <wps:cNvPr id="465" name="文本框 103"/>
                        <wps:cNvSpPr txBox="1">
                          <a:spLocks noChangeArrowheads="1"/>
                        </wps:cNvSpPr>
                        <wps:spPr bwMode="auto">
                          <a:xfrm>
                            <a:off x="1174" y="2757"/>
                            <a:ext cx="1462"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7E56D" w14:textId="77777777" w:rsidR="00D8782F" w:rsidRDefault="00D8782F">
                              <w:r>
                                <w:rPr>
                                  <w:rFonts w:hint="eastAsia"/>
                                </w:rPr>
                                <w:t>含水量（</w:t>
                              </w:r>
                              <w:r>
                                <w:rPr>
                                  <w:rFonts w:hint="eastAsia"/>
                                </w:rPr>
                                <w:t>%</w:t>
                              </w:r>
                              <w:r>
                                <w:rPr>
                                  <w:rFonts w:hint="eastAsia"/>
                                </w:rPr>
                                <w:t>）</w:t>
                              </w:r>
                            </w:p>
                          </w:txbxContent>
                        </wps:txbx>
                        <wps:bodyPr rot="0" vert="horz" wrap="square" lIns="91440" tIns="0" rIns="91440" bIns="0" anchor="t" anchorCtr="0" upright="1">
                          <a:noAutofit/>
                        </wps:bodyPr>
                      </wps:wsp>
                      <wps:wsp>
                        <wps:cNvPr id="466" name="文本框 104"/>
                        <wps:cNvSpPr txBox="1">
                          <a:spLocks noChangeArrowheads="1"/>
                        </wps:cNvSpPr>
                        <wps:spPr bwMode="auto">
                          <a:xfrm>
                            <a:off x="272" y="1062"/>
                            <a:ext cx="336" cy="1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554FF" w14:textId="77777777" w:rsidR="00D8782F" w:rsidRDefault="00D8782F">
                              <w:r>
                                <w:rPr>
                                  <w:rFonts w:hint="eastAsia"/>
                                </w:rPr>
                                <w:t>含油量（</w:t>
                              </w:r>
                              <w:r>
                                <w:rPr>
                                  <w:rFonts w:hint="eastAsia"/>
                                </w:rPr>
                                <w:t>%</w:t>
                              </w:r>
                              <w:r>
                                <w:rPr>
                                  <w:rFonts w:hint="eastAsia"/>
                                </w:rPr>
                                <w:t>）</w:t>
                              </w:r>
                            </w:p>
                          </w:txbxContent>
                        </wps:txbx>
                        <wps:bodyPr rot="0" vert="vert270"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66" o:spid="_x0000_s1082" style="width:164.8pt;height:160.3pt;mso-position-horizontal-relative:char;mso-position-vertical-relative:line" coordsize="3296,3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">
                <v:shape id="图片 102" o:spid="_x0000_s1083" type="#_x0000_t75" style="position:absolute;width:3296;height: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">
                  <v:imagedata r:id="rId32" o:title=""/>
                </v:shape>
                <v:shape id="文本框 103" o:spid="_x0000_s1084" type="#_x0000_t202" style="position:absolute;left:1174;top:2757;width:146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" stroked="f">
                  <v:textbox inset=",0,,0">
                    <w:txbxContent>
                      <w:p w:rsidR="00D8782F" w:rsidRDefault="00D8782F">
                        <w:r>
                          <w:rPr>
                            <w:rFonts w:hint="eastAsia"/>
                          </w:rPr>
                          <w:t>含水量（</w:t>
                        </w:r>
                        <w:r>
                          <w:rPr>
                            <w:rFonts w:hint="eastAsia"/>
                          </w:rPr>
                          <w:t>%</w:t>
                        </w:r>
                        <w:r>
                          <w:rPr>
                            <w:rFonts w:hint="eastAsia"/>
                          </w:rPr>
                          <w:t>）</w:t>
                        </w:r>
                      </w:p>
                    </w:txbxContent>
                  </v:textbox>
                </v:shape>
                <v:shape id="文本框 104" o:spid="_x0000_s1085" type="#_x0000_t202" style="position:absolute;left:272;top:1062;width:33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" stroked="f">
                  <v:textbox style="layout-flow:vertical;mso-layout-flow-alt:bottom-to-top" inset="0,0,0,0">
                    <w:txbxContent>
                      <w:p w:rsidR="00D8782F" w:rsidRDefault="00D8782F">
                        <w:r>
                          <w:rPr>
                            <w:rFonts w:hint="eastAsia"/>
                          </w:rPr>
                          <w:t>含油量（</w:t>
                        </w:r>
                        <w:r>
                          <w:rPr>
                            <w:rFonts w:hint="eastAsia"/>
                          </w:rPr>
                          <w:t>%</w:t>
                        </w:r>
                        <w:r>
                          <w:rPr>
                            <w:rFonts w:hint="eastAsia"/>
                          </w:rPr>
                          <w:t>）</w:t>
                        </w:r>
                      </w:p>
                    </w:txbxContent>
                  </v:textbox>
                </v:shape>
                <w10:anchorlock/>
              </v:group>
            </w:pict>
          </mc:Fallback>
        </mc:AlternateContent>
      </w:r>
    </w:p>
    <w:p w14:paraId="3784C239"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描述</w:t>
      </w:r>
    </w:p>
    <w:p w14:paraId="7B1BDFE4"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含油的种子经溶剂萃取法将油榨出后所剩的残渣。本条目中所包含的谷物货物谷物产品为源自以下所列者：</w:t>
      </w:r>
    </w:p>
    <w:p w14:paraId="77693033" w14:textId="77777777" w:rsidR="00323351" w:rsidRPr="00C433CD" w:rsidRDefault="00323351" w:rsidP="00C433CD">
      <w:pPr>
        <w:adjustRightInd w:val="0"/>
        <w:spacing w:before="240" w:line="380" w:lineRule="atLeast"/>
        <w:rPr>
          <w:rFonts w:ascii="Arial" w:eastAsiaTheme="minorEastAsia" w:hAnsi="Arial" w:cs="Arial"/>
          <w:b/>
          <w:kern w:val="0"/>
          <w:sz w:val="22"/>
          <w:szCs w:val="22"/>
        </w:rPr>
      </w:pPr>
      <w:r w:rsidRPr="00C433CD">
        <w:rPr>
          <w:rFonts w:ascii="Arial" w:eastAsiaTheme="minorEastAsia" w:hAnsi="Arial" w:cs="Arial"/>
          <w:b/>
          <w:kern w:val="0"/>
          <w:sz w:val="22"/>
          <w:szCs w:val="22"/>
        </w:rPr>
        <w:t>焙烤物质</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饼，含油的</w:t>
      </w:r>
    </w:p>
    <w:p w14:paraId="196B16D5"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麦牙颗粒</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谷粕颗粒</w:t>
      </w:r>
    </w:p>
    <w:p w14:paraId="3C57980F"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甜菜</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尼日尔草籽，渣</w:t>
      </w:r>
    </w:p>
    <w:p w14:paraId="07715783"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谷糠颗粒</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油饼</w:t>
      </w:r>
    </w:p>
    <w:p w14:paraId="2236EAD3"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酒糟颗粒</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棕榈仁粕</w:t>
      </w:r>
    </w:p>
    <w:p w14:paraId="2FDB56E7"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柠檬粕颗粒</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花生</w:t>
      </w:r>
    </w:p>
    <w:p w14:paraId="0CA1A2E1"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椰子</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颗粒状物，谷物制品</w:t>
      </w:r>
    </w:p>
    <w:p w14:paraId="2FF245BD"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椰子仁</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细麸皮颗粒</w:t>
      </w:r>
    </w:p>
    <w:p w14:paraId="7C6A3FBE"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谷蛋白玉米</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油菜籽</w:t>
      </w:r>
    </w:p>
    <w:p w14:paraId="131C654C"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棉籽</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米糠</w:t>
      </w:r>
    </w:p>
    <w:p w14:paraId="4366BF18"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种子饼渣</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碎米</w:t>
      </w:r>
    </w:p>
    <w:p w14:paraId="57BDD52F"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谷蛋白玉米颗粒</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红花籽</w:t>
      </w:r>
    </w:p>
    <w:p w14:paraId="28A84145"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花生，粕</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种子饼渣，含油的</w:t>
      </w:r>
    </w:p>
    <w:p w14:paraId="59DCBBB2"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玉米糁</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大豆</w:t>
      </w:r>
    </w:p>
    <w:p w14:paraId="04198E62"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亚麻籽</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斯特拉瑟颗粒</w:t>
      </w:r>
    </w:p>
    <w:p w14:paraId="6377FC99" w14:textId="77777777" w:rsidR="00323351" w:rsidRPr="00C433CD" w:rsidRDefault="00323351">
      <w:pPr>
        <w:adjustRightInd w:val="0"/>
        <w:spacing w:afterLines="50" w:after="156"/>
        <w:rPr>
          <w:rFonts w:ascii="Arial" w:eastAsiaTheme="minorEastAsia" w:hAnsi="Arial" w:cs="Arial"/>
          <w:b/>
          <w:kern w:val="0"/>
          <w:sz w:val="22"/>
          <w:szCs w:val="22"/>
        </w:rPr>
      </w:pPr>
      <w:r w:rsidRPr="00C433CD">
        <w:rPr>
          <w:rFonts w:ascii="Arial" w:eastAsiaTheme="minorEastAsia" w:hAnsi="Arial" w:cs="Arial"/>
          <w:b/>
          <w:kern w:val="0"/>
          <w:sz w:val="22"/>
          <w:szCs w:val="22"/>
        </w:rPr>
        <w:t>玉米</w:t>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ab/>
      </w:r>
      <w:r w:rsidRPr="00C433CD">
        <w:rPr>
          <w:rFonts w:ascii="Arial" w:eastAsiaTheme="minorEastAsia" w:hAnsi="Arial" w:cs="Arial"/>
          <w:b/>
          <w:kern w:val="0"/>
          <w:sz w:val="22"/>
          <w:szCs w:val="22"/>
        </w:rPr>
        <w:t>向日葵籽</w:t>
      </w:r>
    </w:p>
    <w:p w14:paraId="0D225FDD" w14:textId="77777777" w:rsidR="007F7012" w:rsidRDefault="00323351" w:rsidP="007F7012">
      <w:pPr>
        <w:adjustRightInd w:val="0"/>
        <w:spacing w:before="240"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以上货物可以粕、粉、饼、颗粒及饼渣的形式运输。</w:t>
      </w:r>
      <w:r w:rsidR="007F7012">
        <w:rPr>
          <w:rFonts w:ascii="Arial" w:eastAsiaTheme="minorEastAsia" w:hAnsi="Arial" w:cs="Arial"/>
          <w:kern w:val="0"/>
          <w:sz w:val="22"/>
          <w:szCs w:val="22"/>
        </w:rPr>
        <w:br w:type="page"/>
      </w:r>
    </w:p>
    <w:p w14:paraId="7AC4526F"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lastRenderedPageBreak/>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C433CD" w14:paraId="5E853E71" w14:textId="77777777" w:rsidTr="00C433CD">
        <w:tc>
          <w:tcPr>
            <w:tcW w:w="8527" w:type="dxa"/>
            <w:gridSpan w:val="4"/>
            <w:vAlign w:val="center"/>
          </w:tcPr>
          <w:p w14:paraId="589B7285"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物理性质</w:t>
            </w:r>
          </w:p>
        </w:tc>
      </w:tr>
      <w:tr w:rsidR="00323351" w:rsidRPr="00C433CD" w14:paraId="5033A0B1" w14:textId="77777777" w:rsidTr="00C433CD">
        <w:tc>
          <w:tcPr>
            <w:tcW w:w="2131" w:type="dxa"/>
            <w:vAlign w:val="center"/>
          </w:tcPr>
          <w:p w14:paraId="38B964FF"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尺寸</w:t>
            </w:r>
          </w:p>
        </w:tc>
        <w:tc>
          <w:tcPr>
            <w:tcW w:w="2117" w:type="dxa"/>
            <w:vAlign w:val="center"/>
          </w:tcPr>
          <w:p w14:paraId="3B644C59"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静止角</w:t>
            </w:r>
          </w:p>
        </w:tc>
        <w:tc>
          <w:tcPr>
            <w:tcW w:w="2147" w:type="dxa"/>
            <w:vAlign w:val="center"/>
          </w:tcPr>
          <w:p w14:paraId="11D1D7A3"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散货密度（</w:t>
            </w:r>
            <w:r w:rsidRPr="00C433CD">
              <w:rPr>
                <w:rFonts w:ascii="Arial" w:eastAsiaTheme="minorEastAsia" w:hAnsi="Arial" w:cs="Arial"/>
                <w:b/>
                <w:kern w:val="0"/>
                <w:sz w:val="22"/>
                <w:szCs w:val="22"/>
              </w:rPr>
              <w:t>kg/m</w:t>
            </w:r>
            <w:r w:rsidRPr="00C433CD">
              <w:rPr>
                <w:rFonts w:ascii="Arial" w:eastAsiaTheme="minorEastAsia" w:hAnsi="Arial" w:cs="Arial"/>
                <w:b/>
                <w:kern w:val="0"/>
                <w:sz w:val="22"/>
                <w:szCs w:val="22"/>
                <w:vertAlign w:val="superscript"/>
              </w:rPr>
              <w:t>3</w:t>
            </w:r>
            <w:r w:rsidRPr="00C433CD">
              <w:rPr>
                <w:rFonts w:ascii="Arial" w:eastAsiaTheme="minorEastAsia" w:hAnsi="Arial" w:cs="Arial"/>
                <w:b/>
                <w:kern w:val="0"/>
                <w:sz w:val="22"/>
                <w:szCs w:val="22"/>
              </w:rPr>
              <w:t>）</w:t>
            </w:r>
          </w:p>
        </w:tc>
        <w:tc>
          <w:tcPr>
            <w:tcW w:w="2132" w:type="dxa"/>
            <w:vAlign w:val="center"/>
          </w:tcPr>
          <w:p w14:paraId="3A4A51DF"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积载因数（</w:t>
            </w:r>
            <w:r w:rsidRPr="00C433CD">
              <w:rPr>
                <w:rFonts w:ascii="Arial" w:eastAsiaTheme="minorEastAsia" w:hAnsi="Arial" w:cs="Arial"/>
                <w:b/>
                <w:kern w:val="0"/>
                <w:sz w:val="22"/>
                <w:szCs w:val="22"/>
              </w:rPr>
              <w:t>m</w:t>
            </w:r>
            <w:r w:rsidRPr="00C433CD">
              <w:rPr>
                <w:rFonts w:ascii="Arial" w:eastAsiaTheme="minorEastAsia" w:hAnsi="Arial" w:cs="Arial"/>
                <w:b/>
                <w:kern w:val="0"/>
                <w:sz w:val="22"/>
                <w:szCs w:val="22"/>
                <w:vertAlign w:val="superscript"/>
              </w:rPr>
              <w:t>3</w:t>
            </w:r>
            <w:r w:rsidRPr="00C433CD">
              <w:rPr>
                <w:rFonts w:ascii="Arial" w:eastAsiaTheme="minorEastAsia" w:hAnsi="Arial" w:cs="Arial"/>
                <w:b/>
                <w:kern w:val="0"/>
                <w:sz w:val="22"/>
                <w:szCs w:val="22"/>
              </w:rPr>
              <w:t>/t</w:t>
            </w:r>
            <w:r w:rsidRPr="00C433CD">
              <w:rPr>
                <w:rFonts w:ascii="Arial" w:eastAsiaTheme="minorEastAsia" w:hAnsi="Arial" w:cs="Arial"/>
                <w:b/>
                <w:kern w:val="0"/>
                <w:sz w:val="22"/>
                <w:szCs w:val="22"/>
              </w:rPr>
              <w:t>）</w:t>
            </w:r>
          </w:p>
        </w:tc>
      </w:tr>
      <w:tr w:rsidR="00323351" w:rsidRPr="00C433CD" w14:paraId="0C85DA41" w14:textId="77777777" w:rsidTr="00C433CD">
        <w:tc>
          <w:tcPr>
            <w:tcW w:w="2131" w:type="dxa"/>
            <w:vAlign w:val="center"/>
          </w:tcPr>
          <w:p w14:paraId="67A8877B"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kern w:val="0"/>
                <w:sz w:val="22"/>
                <w:szCs w:val="22"/>
              </w:rPr>
              <w:t>0.1mm</w:t>
            </w:r>
            <w:r w:rsidRPr="00C433CD">
              <w:rPr>
                <w:rFonts w:ascii="Arial" w:eastAsiaTheme="minorEastAsia" w:hAnsi="Arial" w:cs="Arial"/>
                <w:kern w:val="0"/>
                <w:sz w:val="22"/>
                <w:szCs w:val="22"/>
              </w:rPr>
              <w:t>至</w:t>
            </w:r>
            <w:r w:rsidRPr="00C433CD">
              <w:rPr>
                <w:rFonts w:ascii="Arial" w:eastAsiaTheme="minorEastAsia" w:hAnsi="Arial" w:cs="Arial"/>
                <w:kern w:val="0"/>
                <w:sz w:val="22"/>
                <w:szCs w:val="22"/>
              </w:rPr>
              <w:t>5mm</w:t>
            </w:r>
          </w:p>
        </w:tc>
        <w:tc>
          <w:tcPr>
            <w:tcW w:w="2117" w:type="dxa"/>
            <w:vAlign w:val="center"/>
          </w:tcPr>
          <w:p w14:paraId="47626A13"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kern w:val="0"/>
                <w:sz w:val="22"/>
                <w:szCs w:val="22"/>
              </w:rPr>
              <w:t>不适用</w:t>
            </w:r>
          </w:p>
        </w:tc>
        <w:tc>
          <w:tcPr>
            <w:tcW w:w="2147" w:type="dxa"/>
            <w:vAlign w:val="center"/>
          </w:tcPr>
          <w:p w14:paraId="258C466D"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kern w:val="0"/>
                <w:sz w:val="22"/>
                <w:szCs w:val="22"/>
              </w:rPr>
              <w:t>478</w:t>
            </w:r>
            <w:r w:rsidRPr="00C433CD">
              <w:rPr>
                <w:rFonts w:ascii="Arial" w:eastAsiaTheme="minorEastAsia" w:hAnsi="Arial" w:cs="Arial"/>
                <w:kern w:val="0"/>
                <w:sz w:val="22"/>
                <w:szCs w:val="22"/>
              </w:rPr>
              <w:t>至</w:t>
            </w:r>
            <w:r w:rsidRPr="00C433CD">
              <w:rPr>
                <w:rFonts w:ascii="Arial" w:eastAsiaTheme="minorEastAsia" w:hAnsi="Arial" w:cs="Arial"/>
                <w:kern w:val="0"/>
                <w:sz w:val="22"/>
                <w:szCs w:val="22"/>
              </w:rPr>
              <w:t>719</w:t>
            </w:r>
          </w:p>
        </w:tc>
        <w:tc>
          <w:tcPr>
            <w:tcW w:w="2132" w:type="dxa"/>
            <w:vAlign w:val="center"/>
          </w:tcPr>
          <w:p w14:paraId="1176902D" w14:textId="77777777" w:rsidR="00323351" w:rsidRPr="00C433CD" w:rsidRDefault="00323351">
            <w:pPr>
              <w:jc w:val="center"/>
              <w:rPr>
                <w:rFonts w:ascii="Arial" w:eastAsiaTheme="minorEastAsia" w:hAnsi="Arial" w:cs="Arial"/>
                <w:kern w:val="0"/>
                <w:sz w:val="22"/>
                <w:szCs w:val="22"/>
              </w:rPr>
            </w:pPr>
            <w:r w:rsidRPr="00C433CD">
              <w:rPr>
                <w:rFonts w:ascii="Arial" w:eastAsiaTheme="minorEastAsia" w:hAnsi="Arial" w:cs="Arial"/>
                <w:kern w:val="0"/>
                <w:sz w:val="22"/>
                <w:szCs w:val="22"/>
              </w:rPr>
              <w:t>1.39</w:t>
            </w:r>
            <w:r w:rsidRPr="00C433CD">
              <w:rPr>
                <w:rFonts w:ascii="Arial" w:eastAsiaTheme="minorEastAsia" w:hAnsi="Arial" w:cs="Arial"/>
                <w:kern w:val="0"/>
                <w:sz w:val="22"/>
                <w:szCs w:val="22"/>
              </w:rPr>
              <w:t>至</w:t>
            </w:r>
            <w:r w:rsidRPr="00C433CD">
              <w:rPr>
                <w:rFonts w:ascii="Arial" w:eastAsiaTheme="minorEastAsia" w:hAnsi="Arial" w:cs="Arial"/>
                <w:kern w:val="0"/>
                <w:sz w:val="22"/>
                <w:szCs w:val="22"/>
              </w:rPr>
              <w:t>2.09</w:t>
            </w:r>
          </w:p>
        </w:tc>
      </w:tr>
      <w:tr w:rsidR="00323351" w:rsidRPr="00C433CD" w14:paraId="140A5AE7" w14:textId="77777777" w:rsidTr="00C433CD">
        <w:tc>
          <w:tcPr>
            <w:tcW w:w="8527" w:type="dxa"/>
            <w:gridSpan w:val="4"/>
            <w:vAlign w:val="center"/>
          </w:tcPr>
          <w:p w14:paraId="0612A32B"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危险分类</w:t>
            </w:r>
          </w:p>
        </w:tc>
      </w:tr>
      <w:tr w:rsidR="00323351" w:rsidRPr="00C433CD" w14:paraId="6075CF89" w14:textId="77777777" w:rsidTr="00C433CD">
        <w:tc>
          <w:tcPr>
            <w:tcW w:w="2131" w:type="dxa"/>
            <w:vAlign w:val="center"/>
          </w:tcPr>
          <w:p w14:paraId="6C4DFED2"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类别</w:t>
            </w:r>
          </w:p>
        </w:tc>
        <w:tc>
          <w:tcPr>
            <w:tcW w:w="2117" w:type="dxa"/>
            <w:vAlign w:val="center"/>
          </w:tcPr>
          <w:p w14:paraId="0735B342"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副危险性</w:t>
            </w:r>
          </w:p>
        </w:tc>
        <w:tc>
          <w:tcPr>
            <w:tcW w:w="2147" w:type="dxa"/>
            <w:vAlign w:val="center"/>
          </w:tcPr>
          <w:p w14:paraId="322A8CEC"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MHB</w:t>
            </w:r>
          </w:p>
        </w:tc>
        <w:tc>
          <w:tcPr>
            <w:tcW w:w="2132" w:type="dxa"/>
            <w:vAlign w:val="center"/>
          </w:tcPr>
          <w:p w14:paraId="256CF814"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b/>
                <w:kern w:val="0"/>
                <w:sz w:val="22"/>
                <w:szCs w:val="22"/>
              </w:rPr>
              <w:t>组别</w:t>
            </w:r>
          </w:p>
        </w:tc>
      </w:tr>
      <w:tr w:rsidR="00323351" w:rsidRPr="00C433CD" w14:paraId="5000E8EA" w14:textId="77777777" w:rsidTr="00C433CD">
        <w:tc>
          <w:tcPr>
            <w:tcW w:w="2131" w:type="dxa"/>
            <w:vAlign w:val="center"/>
          </w:tcPr>
          <w:p w14:paraId="22A7A46C"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kern w:val="0"/>
                <w:sz w:val="22"/>
                <w:szCs w:val="22"/>
              </w:rPr>
              <w:t>4.2</w:t>
            </w:r>
          </w:p>
        </w:tc>
        <w:tc>
          <w:tcPr>
            <w:tcW w:w="2117" w:type="dxa"/>
            <w:vAlign w:val="center"/>
          </w:tcPr>
          <w:p w14:paraId="145B7B0F" w14:textId="77777777" w:rsidR="00323351" w:rsidRPr="00C433CD" w:rsidRDefault="00323351">
            <w:pPr>
              <w:jc w:val="center"/>
              <w:rPr>
                <w:rFonts w:ascii="Arial" w:eastAsiaTheme="minorEastAsia" w:hAnsi="Arial" w:cs="Arial"/>
                <w:b/>
                <w:kern w:val="0"/>
                <w:sz w:val="22"/>
                <w:szCs w:val="22"/>
              </w:rPr>
            </w:pPr>
            <w:r w:rsidRPr="00C433CD">
              <w:rPr>
                <w:rFonts w:ascii="Arial" w:eastAsiaTheme="minorEastAsia" w:hAnsi="Arial" w:cs="Arial"/>
                <w:kern w:val="0"/>
                <w:sz w:val="22"/>
                <w:szCs w:val="22"/>
              </w:rPr>
              <w:t>不适用</w:t>
            </w:r>
          </w:p>
        </w:tc>
        <w:tc>
          <w:tcPr>
            <w:tcW w:w="2147" w:type="dxa"/>
            <w:vAlign w:val="center"/>
          </w:tcPr>
          <w:p w14:paraId="148CAE4B" w14:textId="77777777" w:rsidR="00323351" w:rsidRPr="00C433CD" w:rsidRDefault="00323351">
            <w:pPr>
              <w:jc w:val="center"/>
              <w:rPr>
                <w:rFonts w:ascii="Arial" w:eastAsiaTheme="minorEastAsia" w:hAnsi="Arial" w:cs="Arial"/>
                <w:bCs/>
                <w:kern w:val="0"/>
                <w:sz w:val="22"/>
                <w:szCs w:val="22"/>
              </w:rPr>
            </w:pPr>
          </w:p>
        </w:tc>
        <w:tc>
          <w:tcPr>
            <w:tcW w:w="2132" w:type="dxa"/>
            <w:vAlign w:val="center"/>
          </w:tcPr>
          <w:p w14:paraId="74071D6E" w14:textId="77777777" w:rsidR="00323351" w:rsidRPr="00C433CD" w:rsidRDefault="00323351">
            <w:pPr>
              <w:jc w:val="center"/>
              <w:rPr>
                <w:rFonts w:ascii="Arial" w:eastAsiaTheme="minorEastAsia" w:hAnsi="Arial" w:cs="Arial"/>
                <w:kern w:val="0"/>
                <w:sz w:val="22"/>
                <w:szCs w:val="22"/>
              </w:rPr>
            </w:pPr>
            <w:r w:rsidRPr="00C433CD">
              <w:rPr>
                <w:rFonts w:ascii="Arial" w:eastAsiaTheme="minorEastAsia" w:hAnsi="Arial" w:cs="Arial"/>
                <w:kern w:val="0"/>
                <w:sz w:val="22"/>
                <w:szCs w:val="22"/>
              </w:rPr>
              <w:t>B</w:t>
            </w:r>
          </w:p>
        </w:tc>
      </w:tr>
    </w:tbl>
    <w:p w14:paraId="4DF43ED6" w14:textId="77777777" w:rsidR="00323351" w:rsidRPr="00C433CD" w:rsidRDefault="00323351" w:rsidP="00C433CD">
      <w:pPr>
        <w:adjustRightInd w:val="0"/>
        <w:spacing w:beforeLines="100" w:before="312"/>
        <w:rPr>
          <w:rFonts w:ascii="Arial" w:eastAsiaTheme="minorEastAsia" w:hAnsi="Arial" w:cs="Arial"/>
          <w:b/>
          <w:kern w:val="0"/>
          <w:sz w:val="22"/>
          <w:szCs w:val="22"/>
        </w:rPr>
      </w:pPr>
      <w:r w:rsidRPr="00C433CD">
        <w:rPr>
          <w:rFonts w:ascii="Arial" w:eastAsiaTheme="minorEastAsia" w:hAnsi="Arial" w:cs="Arial"/>
          <w:b/>
          <w:kern w:val="0"/>
          <w:sz w:val="22"/>
          <w:szCs w:val="22"/>
        </w:rPr>
        <w:t>危险性</w:t>
      </w:r>
    </w:p>
    <w:p w14:paraId="2E1B6BD0"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可缓慢自热，且如果潮湿或含有未经氧化的油比例过高，会自燃。易发生氧化，随后引起货物处所内缺氧。还可能产生二氧化碳。</w:t>
      </w:r>
    </w:p>
    <w:p w14:paraId="6D03DCC2"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积载和隔离</w:t>
      </w:r>
    </w:p>
    <w:p w14:paraId="4838E248" w14:textId="77777777" w:rsidR="00323351" w:rsidRPr="00C433CD" w:rsidRDefault="00323351">
      <w:pPr>
        <w:adjustRightInd w:val="0"/>
        <w:rPr>
          <w:rFonts w:ascii="Arial" w:eastAsiaTheme="minorEastAsia" w:hAnsi="Arial" w:cs="Arial"/>
          <w:kern w:val="0"/>
          <w:sz w:val="22"/>
          <w:szCs w:val="22"/>
        </w:rPr>
      </w:pPr>
      <w:r w:rsidRPr="00C433CD">
        <w:rPr>
          <w:rFonts w:ascii="Arial" w:eastAsiaTheme="minorEastAsia" w:hAnsi="Arial" w:cs="Arial"/>
          <w:kern w:val="0"/>
          <w:sz w:val="22"/>
          <w:szCs w:val="22"/>
        </w:rPr>
        <w:t>见本规则第</w:t>
      </w:r>
      <w:r w:rsidRPr="00C433CD">
        <w:rPr>
          <w:rFonts w:ascii="Arial" w:eastAsiaTheme="minorEastAsia" w:hAnsi="Arial" w:cs="Arial"/>
          <w:kern w:val="0"/>
          <w:sz w:val="22"/>
          <w:szCs w:val="22"/>
        </w:rPr>
        <w:t>9.3</w:t>
      </w:r>
      <w:r w:rsidRPr="00C433CD">
        <w:rPr>
          <w:rFonts w:ascii="Arial" w:eastAsiaTheme="minorEastAsia" w:hAnsi="Arial" w:cs="Arial"/>
          <w:kern w:val="0"/>
          <w:sz w:val="22"/>
          <w:szCs w:val="22"/>
        </w:rPr>
        <w:t>节。</w:t>
      </w:r>
    </w:p>
    <w:p w14:paraId="494DBBE6" w14:textId="77777777" w:rsidR="00323351" w:rsidRPr="00C433CD" w:rsidRDefault="00323351">
      <w:pPr>
        <w:adjustRightInd w:val="0"/>
        <w:spacing w:afterLines="50" w:after="156"/>
        <w:rPr>
          <w:rFonts w:asciiTheme="minorEastAsia" w:eastAsiaTheme="minorEastAsia" w:hAnsiTheme="minorEastAsia" w:cs="Arial"/>
          <w:kern w:val="0"/>
          <w:sz w:val="22"/>
          <w:szCs w:val="22"/>
        </w:rPr>
      </w:pPr>
      <w:r w:rsidRPr="00C433CD">
        <w:rPr>
          <w:rFonts w:ascii="Arial" w:eastAsiaTheme="minorEastAsia" w:hAnsi="Arial" w:cs="Arial"/>
          <w:kern w:val="0"/>
          <w:sz w:val="22"/>
          <w:szCs w:val="22"/>
        </w:rPr>
        <w:t>如果货物处所和机舱之间的舱壁的隔热不能达到</w:t>
      </w:r>
      <w:r w:rsidRPr="00C433CD">
        <w:rPr>
          <w:rFonts w:ascii="Arial" w:eastAsiaTheme="minorEastAsia" w:hAnsi="Arial" w:cs="Arial"/>
          <w:kern w:val="0"/>
          <w:sz w:val="22"/>
          <w:szCs w:val="22"/>
        </w:rPr>
        <w:t>A-60</w:t>
      </w:r>
      <w:r w:rsidRPr="00C433CD">
        <w:rPr>
          <w:rFonts w:ascii="Arial" w:eastAsiaTheme="minorEastAsia" w:hAnsi="Arial" w:cs="Arial"/>
          <w:kern w:val="0"/>
          <w:sz w:val="22"/>
          <w:szCs w:val="22"/>
        </w:rPr>
        <w:t>级的标准，经溶剂萃取的种子饼</w:t>
      </w:r>
      <w:r w:rsidRPr="00C433CD">
        <w:rPr>
          <w:rFonts w:asciiTheme="minorEastAsia" w:eastAsiaTheme="minorEastAsia" w:hAnsiTheme="minorEastAsia" w:cs="Arial"/>
          <w:kern w:val="0"/>
          <w:sz w:val="22"/>
          <w:szCs w:val="22"/>
        </w:rPr>
        <w:t>应与该舱壁“远离”。</w:t>
      </w:r>
    </w:p>
    <w:p w14:paraId="462E34EE"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货舱清洁程度</w:t>
      </w:r>
    </w:p>
    <w:p w14:paraId="75B16826"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按照货物的危险性保持清洁和干燥状态。</w:t>
      </w:r>
    </w:p>
    <w:p w14:paraId="31F563E8"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天气注意事项</w:t>
      </w:r>
    </w:p>
    <w:p w14:paraId="2E06768D"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48FECCB3"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装载</w:t>
      </w:r>
    </w:p>
    <w:p w14:paraId="71FFC1D2" w14:textId="77777777" w:rsidR="00323351" w:rsidRPr="00C433CD" w:rsidRDefault="00323351">
      <w:pPr>
        <w:adjustRightInd w:val="0"/>
        <w:rPr>
          <w:rFonts w:ascii="Arial" w:eastAsiaTheme="minorEastAsia" w:hAnsi="Arial" w:cs="Arial"/>
          <w:kern w:val="0"/>
          <w:sz w:val="22"/>
          <w:szCs w:val="22"/>
        </w:rPr>
      </w:pPr>
      <w:r w:rsidRPr="00C433CD">
        <w:rPr>
          <w:rFonts w:ascii="Arial" w:eastAsiaTheme="minorEastAsia" w:hAnsi="Arial" w:cs="Arial"/>
          <w:kern w:val="0"/>
          <w:sz w:val="22"/>
          <w:szCs w:val="22"/>
        </w:rPr>
        <w:t>确保该货物基本不含可燃溶剂后才能装载。装运国主管当局认可的人员签发的证书应说明含油量和水分含量。</w:t>
      </w:r>
    </w:p>
    <w:p w14:paraId="7BBB8A79"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按照本规则第</w:t>
      </w:r>
      <w:r w:rsidRPr="00C433CD">
        <w:rPr>
          <w:rFonts w:ascii="Arial" w:eastAsiaTheme="minorEastAsia" w:hAnsi="Arial" w:cs="Arial"/>
          <w:kern w:val="0"/>
          <w:sz w:val="22"/>
          <w:szCs w:val="22"/>
        </w:rPr>
        <w:t>4</w:t>
      </w:r>
      <w:r w:rsidRPr="00C433CD">
        <w:rPr>
          <w:rFonts w:ascii="Arial" w:eastAsiaTheme="minorEastAsia" w:hAnsi="Arial" w:cs="Arial"/>
          <w:kern w:val="0"/>
          <w:sz w:val="22"/>
          <w:szCs w:val="22"/>
        </w:rPr>
        <w:t>和</w:t>
      </w:r>
      <w:r w:rsidRPr="00C433CD">
        <w:rPr>
          <w:rFonts w:ascii="Arial" w:eastAsiaTheme="minorEastAsia" w:hAnsi="Arial" w:cs="Arial"/>
          <w:kern w:val="0"/>
          <w:sz w:val="22"/>
          <w:szCs w:val="22"/>
        </w:rPr>
        <w:t>5</w:t>
      </w:r>
      <w:r w:rsidRPr="00C433CD">
        <w:rPr>
          <w:rFonts w:ascii="Arial" w:eastAsiaTheme="minorEastAsia" w:hAnsi="Arial" w:cs="Arial"/>
          <w:kern w:val="0"/>
          <w:sz w:val="22"/>
          <w:szCs w:val="22"/>
        </w:rPr>
        <w:t>节的有关规定进行平舱。</w:t>
      </w:r>
    </w:p>
    <w:p w14:paraId="64BC4774"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注意事项</w:t>
      </w:r>
    </w:p>
    <w:p w14:paraId="260E24F4"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在航行期间，须定时测定舱内不同深度处的温度并作记录。如果货物温度超过</w:t>
      </w:r>
      <w:r w:rsidRPr="00C433CD">
        <w:rPr>
          <w:rFonts w:ascii="Arial" w:eastAsiaTheme="minorEastAsia" w:hAnsi="Arial" w:cs="Arial"/>
          <w:kern w:val="0"/>
          <w:sz w:val="22"/>
          <w:szCs w:val="22"/>
        </w:rPr>
        <w:t>55</w:t>
      </w:r>
      <w:r w:rsidRPr="00C433CD">
        <w:rPr>
          <w:rFonts w:ascii="Cambria Math" w:eastAsiaTheme="minorEastAsia" w:hAnsi="Cambria Math" w:cs="Cambria Math"/>
          <w:kern w:val="0"/>
          <w:sz w:val="22"/>
          <w:szCs w:val="22"/>
        </w:rPr>
        <w:t>℃</w:t>
      </w:r>
      <w:r w:rsidRPr="00C433CD">
        <w:rPr>
          <w:rFonts w:ascii="Arial" w:eastAsiaTheme="minorEastAsia" w:hAnsi="Arial" w:cs="Arial"/>
          <w:kern w:val="0"/>
          <w:sz w:val="22"/>
          <w:szCs w:val="22"/>
        </w:rPr>
        <w:t>并继续上升，则须停止货物处所的通风。如果继续自热，则须输入二氧化碳或其它惰性气体。尽管有前文的要求，对于经溶剂萃取的种子饼，未见明火前，不得使用二氧化碳或惰性气体。除非经过测试并确定氧气含量已恢复到正常水平，否则禁止人员进入货物处所。如计划的货物开始装载和完成卸载间隔时间超过</w:t>
      </w:r>
      <w:r w:rsidRPr="00C433CD">
        <w:rPr>
          <w:rFonts w:ascii="Arial" w:eastAsiaTheme="minorEastAsia" w:hAnsi="Arial" w:cs="Arial"/>
          <w:kern w:val="0"/>
          <w:sz w:val="22"/>
          <w:szCs w:val="22"/>
        </w:rPr>
        <w:t>5</w:t>
      </w:r>
      <w:r w:rsidRPr="00C433CD">
        <w:rPr>
          <w:rFonts w:ascii="Arial" w:eastAsiaTheme="minorEastAsia" w:hAnsi="Arial" w:cs="Arial"/>
          <w:kern w:val="0"/>
          <w:sz w:val="22"/>
          <w:szCs w:val="22"/>
        </w:rPr>
        <w:t>天的话，则船舶应装设将二氧化碳或其它惰性气体输入舱内的设备，否则不能装载该货物。在装载和卸货期间并在其它任何时间进入货物处所时，禁止吸烟和使用明火。货物处所内不适合于爆炸性空气中的电路，须通过拆除系统内保险丝以外的连接予以绝缘。通风机上须装设防火星网。</w:t>
      </w:r>
    </w:p>
    <w:p w14:paraId="07AC6921"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通风</w:t>
      </w:r>
    </w:p>
    <w:p w14:paraId="7C49CB36"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在必要时须通过自然或机械进行表面通风，以驱除残存溶剂的蒸气。为防止货物自热，在使用机械通风时应谨慎。</w:t>
      </w:r>
    </w:p>
    <w:p w14:paraId="3605C79C"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载运</w:t>
      </w:r>
    </w:p>
    <w:p w14:paraId="16C78238"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确保运载该货物的货物处所的舱口达到风雨密，以防止水进入。</w:t>
      </w:r>
    </w:p>
    <w:p w14:paraId="7EDB49F3" w14:textId="77777777" w:rsidR="00323351" w:rsidRPr="00C433CD" w:rsidRDefault="00323351">
      <w:pPr>
        <w:adjustRightInd w:val="0"/>
        <w:rPr>
          <w:rFonts w:ascii="Arial" w:eastAsiaTheme="minorEastAsia" w:hAnsi="Arial" w:cs="Arial"/>
          <w:b/>
          <w:kern w:val="0"/>
          <w:sz w:val="22"/>
          <w:szCs w:val="22"/>
        </w:rPr>
      </w:pPr>
      <w:r w:rsidRPr="00C433CD">
        <w:rPr>
          <w:rFonts w:ascii="Arial" w:eastAsiaTheme="minorEastAsia" w:hAnsi="Arial" w:cs="Arial"/>
          <w:b/>
          <w:kern w:val="0"/>
          <w:sz w:val="22"/>
          <w:szCs w:val="22"/>
        </w:rPr>
        <w:t>卸货</w:t>
      </w:r>
    </w:p>
    <w:p w14:paraId="3DB0E48A"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没有特别要求。</w:t>
      </w:r>
    </w:p>
    <w:p w14:paraId="463C6650" w14:textId="77777777" w:rsidR="00323351" w:rsidRPr="00C433CD" w:rsidRDefault="00323351" w:rsidP="00C433CD">
      <w:pPr>
        <w:adjustRightInd w:val="0"/>
        <w:spacing w:before="240"/>
        <w:rPr>
          <w:rFonts w:ascii="Arial" w:eastAsiaTheme="minorEastAsia" w:hAnsi="Arial" w:cs="Arial"/>
          <w:b/>
          <w:kern w:val="0"/>
          <w:sz w:val="22"/>
          <w:szCs w:val="22"/>
        </w:rPr>
      </w:pPr>
      <w:r w:rsidRPr="00C433CD">
        <w:rPr>
          <w:rFonts w:ascii="Arial" w:eastAsiaTheme="minorEastAsia" w:hAnsi="Arial" w:cs="Arial"/>
          <w:b/>
          <w:kern w:val="0"/>
          <w:sz w:val="22"/>
          <w:szCs w:val="22"/>
        </w:rPr>
        <w:lastRenderedPageBreak/>
        <w:t>清扫</w:t>
      </w:r>
    </w:p>
    <w:p w14:paraId="162DDF49" w14:textId="77777777" w:rsidR="00323351" w:rsidRPr="00C433CD" w:rsidRDefault="00323351">
      <w:pPr>
        <w:adjustRightInd w:val="0"/>
        <w:spacing w:afterLines="50" w:after="156"/>
        <w:rPr>
          <w:rFonts w:ascii="Arial" w:eastAsiaTheme="minorEastAsia" w:hAnsi="Arial" w:cs="Arial"/>
          <w:kern w:val="0"/>
          <w:sz w:val="22"/>
          <w:szCs w:val="22"/>
        </w:rPr>
      </w:pPr>
      <w:r w:rsidRPr="00C433CD">
        <w:rPr>
          <w:rFonts w:ascii="Arial" w:eastAsiaTheme="minorEastAsia" w:hAnsi="Arial" w:cs="Arial"/>
          <w:kern w:val="0"/>
          <w:sz w:val="22"/>
          <w:szCs w:val="22"/>
        </w:rPr>
        <w:t>没有特别要求。</w:t>
      </w:r>
    </w:p>
    <w:p w14:paraId="78DBAD49" w14:textId="77777777" w:rsidR="00323351" w:rsidRPr="00C433CD" w:rsidRDefault="00323351" w:rsidP="00C433CD">
      <w:pPr>
        <w:adjustRightInd w:val="0"/>
        <w:spacing w:before="240"/>
        <w:rPr>
          <w:rFonts w:ascii="Arial" w:eastAsiaTheme="minorEastAsia" w:hAnsi="Arial" w:cs="Arial"/>
          <w:b/>
          <w:kern w:val="0"/>
          <w:sz w:val="22"/>
          <w:szCs w:val="22"/>
        </w:rPr>
      </w:pPr>
      <w:r w:rsidRPr="00C433CD">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C433CD" w14:paraId="26F0AD0E" w14:textId="77777777">
        <w:tc>
          <w:tcPr>
            <w:tcW w:w="8528" w:type="dxa"/>
          </w:tcPr>
          <w:p w14:paraId="1E93CB73" w14:textId="77777777" w:rsidR="00323351" w:rsidRPr="00C433CD" w:rsidRDefault="00323351">
            <w:pPr>
              <w:adjustRightInd w:val="0"/>
              <w:spacing w:beforeLines="50" w:before="156" w:afterLines="50" w:after="156"/>
              <w:jc w:val="center"/>
              <w:rPr>
                <w:rFonts w:ascii="Arial" w:eastAsiaTheme="minorEastAsia" w:hAnsi="Arial" w:cs="Arial"/>
                <w:b/>
                <w:kern w:val="0"/>
                <w:sz w:val="22"/>
                <w:szCs w:val="22"/>
              </w:rPr>
            </w:pPr>
            <w:r w:rsidRPr="00C433CD">
              <w:rPr>
                <w:rFonts w:ascii="Arial" w:eastAsiaTheme="minorEastAsia" w:hAnsi="Arial" w:cs="Arial"/>
                <w:b/>
                <w:kern w:val="0"/>
                <w:sz w:val="22"/>
                <w:szCs w:val="22"/>
              </w:rPr>
              <w:t>配备专用应急设备</w:t>
            </w:r>
            <w:r w:rsidRPr="00C433CD">
              <w:rPr>
                <w:rFonts w:ascii="Arial" w:eastAsiaTheme="minorEastAsia" w:hAnsi="Arial" w:cs="Arial"/>
                <w:b/>
                <w:kern w:val="0"/>
                <w:sz w:val="22"/>
                <w:szCs w:val="22"/>
              </w:rPr>
              <w:br/>
            </w:r>
            <w:r w:rsidRPr="00C433CD">
              <w:rPr>
                <w:rFonts w:ascii="Arial" w:eastAsiaTheme="minorEastAsia" w:hAnsi="Arial" w:cs="Arial"/>
                <w:kern w:val="0"/>
                <w:sz w:val="22"/>
                <w:szCs w:val="22"/>
              </w:rPr>
              <w:t>自给式呼吸器。</w:t>
            </w:r>
          </w:p>
        </w:tc>
      </w:tr>
      <w:tr w:rsidR="00323351" w:rsidRPr="00C433CD" w14:paraId="578422CE" w14:textId="77777777">
        <w:tc>
          <w:tcPr>
            <w:tcW w:w="8528" w:type="dxa"/>
            <w:vAlign w:val="center"/>
          </w:tcPr>
          <w:p w14:paraId="7A2BC75A" w14:textId="77777777" w:rsidR="00323351" w:rsidRPr="00C433CD" w:rsidRDefault="00323351" w:rsidP="00C433CD">
            <w:pPr>
              <w:adjustRightInd w:val="0"/>
              <w:spacing w:beforeLines="100" w:before="312" w:afterLines="50" w:after="156"/>
              <w:jc w:val="center"/>
              <w:rPr>
                <w:rFonts w:ascii="Arial" w:eastAsiaTheme="minorEastAsia" w:hAnsi="Arial" w:cs="Arial"/>
                <w:kern w:val="0"/>
                <w:sz w:val="22"/>
                <w:szCs w:val="22"/>
              </w:rPr>
            </w:pPr>
            <w:r w:rsidRPr="00C433CD">
              <w:rPr>
                <w:rFonts w:ascii="Arial" w:eastAsiaTheme="minorEastAsia" w:hAnsi="Arial" w:cs="Arial"/>
                <w:b/>
                <w:kern w:val="0"/>
                <w:sz w:val="22"/>
                <w:szCs w:val="22"/>
              </w:rPr>
              <w:t>应急程序</w:t>
            </w:r>
            <w:r w:rsidRPr="00C433CD">
              <w:rPr>
                <w:rFonts w:ascii="Arial" w:eastAsiaTheme="minorEastAsia" w:hAnsi="Arial" w:cs="Arial"/>
                <w:b/>
                <w:kern w:val="0"/>
                <w:sz w:val="22"/>
                <w:szCs w:val="22"/>
              </w:rPr>
              <w:br/>
            </w:r>
            <w:r w:rsidRPr="00C433CD">
              <w:rPr>
                <w:rFonts w:ascii="Arial" w:eastAsiaTheme="minorEastAsia" w:hAnsi="Arial" w:cs="Arial"/>
                <w:kern w:val="0"/>
                <w:sz w:val="22"/>
                <w:szCs w:val="22"/>
              </w:rPr>
              <w:t>佩戴自给式呼吸器。</w:t>
            </w:r>
          </w:p>
          <w:p w14:paraId="7C8BBCA8" w14:textId="77777777" w:rsidR="00323351" w:rsidRPr="00C433CD" w:rsidRDefault="00323351" w:rsidP="00C433CD">
            <w:pPr>
              <w:adjustRightInd w:val="0"/>
              <w:spacing w:before="240" w:afterLines="50" w:after="156"/>
              <w:jc w:val="center"/>
              <w:rPr>
                <w:rFonts w:ascii="Arial" w:eastAsiaTheme="minorEastAsia" w:hAnsi="Arial" w:cs="Arial"/>
                <w:kern w:val="0"/>
                <w:sz w:val="22"/>
                <w:szCs w:val="22"/>
              </w:rPr>
            </w:pPr>
            <w:r w:rsidRPr="00C433CD">
              <w:rPr>
                <w:rFonts w:ascii="Arial" w:eastAsiaTheme="minorEastAsia" w:hAnsi="Arial" w:cs="Arial"/>
                <w:b/>
                <w:kern w:val="0"/>
                <w:sz w:val="22"/>
                <w:szCs w:val="22"/>
              </w:rPr>
              <w:t>火灾时的紧急行动</w:t>
            </w:r>
            <w:r w:rsidRPr="00C433CD">
              <w:rPr>
                <w:rFonts w:ascii="Arial" w:eastAsiaTheme="minorEastAsia" w:hAnsi="Arial" w:cs="Arial"/>
                <w:b/>
                <w:kern w:val="0"/>
                <w:sz w:val="22"/>
                <w:szCs w:val="22"/>
              </w:rPr>
              <w:br/>
            </w:r>
            <w:r w:rsidRPr="00C433CD">
              <w:rPr>
                <w:rFonts w:ascii="Arial" w:eastAsiaTheme="minorEastAsia" w:hAnsi="Arial" w:cs="Arial"/>
                <w:kern w:val="0"/>
                <w:sz w:val="22"/>
                <w:szCs w:val="22"/>
              </w:rPr>
              <w:t>封舱；如装有，使用船上固定式灭火装置。</w:t>
            </w:r>
          </w:p>
          <w:p w14:paraId="17D167B4" w14:textId="77777777" w:rsidR="00323351" w:rsidRPr="00C433CD" w:rsidRDefault="00323351" w:rsidP="00C433CD">
            <w:pPr>
              <w:adjustRightInd w:val="0"/>
              <w:spacing w:before="240" w:afterLines="50" w:after="156"/>
              <w:jc w:val="center"/>
              <w:rPr>
                <w:rFonts w:ascii="Arial" w:eastAsiaTheme="minorEastAsia" w:hAnsi="Arial" w:cs="Arial"/>
                <w:b/>
                <w:kern w:val="0"/>
                <w:sz w:val="22"/>
                <w:szCs w:val="22"/>
              </w:rPr>
            </w:pPr>
            <w:r w:rsidRPr="00C433CD">
              <w:rPr>
                <w:rFonts w:ascii="Arial" w:eastAsiaTheme="minorEastAsia" w:hAnsi="Arial" w:cs="Arial"/>
                <w:b/>
                <w:kern w:val="0"/>
                <w:sz w:val="22"/>
                <w:szCs w:val="22"/>
              </w:rPr>
              <w:t>医疗急救</w:t>
            </w:r>
            <w:r w:rsidRPr="00C433CD">
              <w:rPr>
                <w:rFonts w:ascii="Arial" w:eastAsiaTheme="minorEastAsia" w:hAnsi="Arial" w:cs="Arial"/>
                <w:b/>
                <w:kern w:val="0"/>
                <w:sz w:val="22"/>
                <w:szCs w:val="22"/>
              </w:rPr>
              <w:br/>
            </w:r>
            <w:r w:rsidRPr="00C433CD">
              <w:rPr>
                <w:rFonts w:ascii="Arial" w:eastAsiaTheme="minorEastAsia" w:hAnsi="Arial" w:cs="Arial"/>
                <w:kern w:val="0"/>
                <w:sz w:val="22"/>
                <w:szCs w:val="22"/>
              </w:rPr>
              <w:t>参见经修正的《危险货物事故医疗急救指南（</w:t>
            </w:r>
            <w:r w:rsidRPr="00C433CD">
              <w:rPr>
                <w:rFonts w:ascii="Arial" w:eastAsiaTheme="minorEastAsia" w:hAnsi="Arial" w:cs="Arial"/>
                <w:kern w:val="0"/>
                <w:sz w:val="22"/>
                <w:szCs w:val="22"/>
              </w:rPr>
              <w:t>MFAG</w:t>
            </w:r>
            <w:r w:rsidRPr="00C433CD">
              <w:rPr>
                <w:rFonts w:ascii="Arial" w:eastAsiaTheme="minorEastAsia" w:hAnsi="Arial" w:cs="Arial"/>
                <w:kern w:val="0"/>
                <w:sz w:val="22"/>
                <w:szCs w:val="22"/>
              </w:rPr>
              <w:t>）》。</w:t>
            </w:r>
          </w:p>
        </w:tc>
      </w:tr>
    </w:tbl>
    <w:p w14:paraId="03381E71" w14:textId="77777777" w:rsidR="00323351" w:rsidRPr="00C433CD" w:rsidRDefault="00323351" w:rsidP="00C433CD">
      <w:pPr>
        <w:adjustRightInd w:val="0"/>
        <w:spacing w:beforeLines="100" w:before="312"/>
        <w:rPr>
          <w:rFonts w:ascii="Arial" w:eastAsiaTheme="minorEastAsia" w:hAnsi="Arial" w:cs="Arial"/>
          <w:b/>
          <w:kern w:val="0"/>
          <w:sz w:val="22"/>
          <w:szCs w:val="22"/>
        </w:rPr>
      </w:pPr>
      <w:r w:rsidRPr="00C433CD">
        <w:rPr>
          <w:rFonts w:ascii="Arial" w:eastAsiaTheme="minorEastAsia" w:hAnsi="Arial" w:cs="Arial"/>
          <w:b/>
          <w:kern w:val="0"/>
          <w:sz w:val="22"/>
          <w:szCs w:val="22"/>
        </w:rPr>
        <w:t>备注</w:t>
      </w:r>
    </w:p>
    <w:p w14:paraId="1AF49438" w14:textId="77777777" w:rsidR="00323351" w:rsidRPr="00C433CD" w:rsidRDefault="00323351">
      <w:pPr>
        <w:adjustRightInd w:val="0"/>
        <w:rPr>
          <w:rFonts w:ascii="Arial" w:eastAsiaTheme="minorEastAsia" w:hAnsi="Arial" w:cs="Arial"/>
          <w:kern w:val="0"/>
          <w:sz w:val="22"/>
          <w:szCs w:val="22"/>
        </w:rPr>
      </w:pPr>
      <w:r w:rsidRPr="00C433CD">
        <w:rPr>
          <w:rFonts w:ascii="Arial" w:eastAsiaTheme="minorEastAsia" w:hAnsi="Arial" w:cs="Arial"/>
          <w:kern w:val="0"/>
          <w:sz w:val="22"/>
          <w:szCs w:val="22"/>
        </w:rPr>
        <w:t>为控制火势而使用的二氧化碳是有限的，当船舶在海上航行期间应不断输入更多的数量以减少舱内氧气含量。到达港口后，需要将货物挖出以便达到火底。</w:t>
      </w:r>
    </w:p>
    <w:p w14:paraId="33E6E08B" w14:textId="77777777" w:rsidR="00323351" w:rsidRPr="00516E4C" w:rsidRDefault="00323351">
      <w:pPr>
        <w:adjustRightInd w:val="0"/>
        <w:spacing w:afterLines="50" w:after="156"/>
        <w:rPr>
          <w:rFonts w:ascii="Arial" w:eastAsiaTheme="minorEastAsia" w:hAnsi="Arial" w:cs="Arial"/>
          <w:b/>
          <w:kern w:val="0"/>
          <w:sz w:val="24"/>
          <w:szCs w:val="24"/>
        </w:rPr>
      </w:pPr>
      <w:r w:rsidRPr="00C433CD">
        <w:rPr>
          <w:rFonts w:ascii="Arial" w:eastAsiaTheme="minorEastAsia" w:hAnsi="Arial" w:cs="Arial"/>
          <w:b/>
          <w:kern w:val="0"/>
          <w:sz w:val="22"/>
          <w:szCs w:val="22"/>
        </w:rPr>
        <w:br w:type="page"/>
      </w:r>
      <w:r w:rsidRPr="00516E4C">
        <w:rPr>
          <w:rFonts w:ascii="Arial" w:eastAsiaTheme="minorEastAsia" w:hAnsi="Arial" w:cs="Arial"/>
          <w:b/>
          <w:kern w:val="0"/>
          <w:sz w:val="24"/>
          <w:szCs w:val="24"/>
        </w:rPr>
        <w:lastRenderedPageBreak/>
        <w:t>种子饼和其他经加工含油植物残渣</w:t>
      </w:r>
    </w:p>
    <w:p w14:paraId="3B4107D1"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本条目只适用于基本上不含易燃溶剂或其他易燃化学品，符合</w:t>
      </w:r>
      <w:r w:rsidRPr="00516E4C">
        <w:rPr>
          <w:rFonts w:ascii="Arial" w:eastAsiaTheme="minorEastAsia" w:hAnsi="Arial" w:cs="Arial"/>
          <w:kern w:val="0"/>
          <w:sz w:val="22"/>
          <w:szCs w:val="22"/>
        </w:rPr>
        <w:t>9.2.3.3</w:t>
      </w:r>
      <w:r w:rsidRPr="00516E4C">
        <w:rPr>
          <w:rFonts w:ascii="Arial" w:eastAsiaTheme="minorEastAsia" w:hAnsi="Arial" w:cs="Arial"/>
          <w:kern w:val="0"/>
          <w:sz w:val="22"/>
          <w:szCs w:val="22"/>
        </w:rPr>
        <w:t>中自热固体标准且不符合</w:t>
      </w:r>
      <w:r w:rsidRPr="00516E4C">
        <w:rPr>
          <w:rFonts w:ascii="Arial" w:eastAsiaTheme="minorEastAsia" w:hAnsi="Arial" w:cs="Arial"/>
          <w:kern w:val="0"/>
          <w:sz w:val="22"/>
          <w:szCs w:val="22"/>
        </w:rPr>
        <w:t>9.2.2</w:t>
      </w:r>
      <w:r w:rsidRPr="00516E4C">
        <w:rPr>
          <w:rFonts w:ascii="Arial" w:eastAsiaTheme="minorEastAsia" w:hAnsi="Arial" w:cs="Arial"/>
          <w:kern w:val="0"/>
          <w:sz w:val="22"/>
          <w:szCs w:val="22"/>
        </w:rPr>
        <w:t>中任何危险货物标准的种子饼和其他经加工含油植物残渣。</w:t>
      </w:r>
    </w:p>
    <w:p w14:paraId="48D5B62A" w14:textId="77777777" w:rsidR="00323351" w:rsidRPr="00516E4C" w:rsidRDefault="00323351" w:rsidP="00516E4C">
      <w:pPr>
        <w:adjustRightInd w:val="0"/>
        <w:spacing w:before="240" w:afterLines="50" w:after="156"/>
        <w:rPr>
          <w:rFonts w:ascii="Arial" w:eastAsiaTheme="minorEastAsia" w:hAnsi="Arial" w:cs="Arial"/>
          <w:b/>
          <w:bCs/>
          <w:kern w:val="0"/>
          <w:sz w:val="22"/>
          <w:szCs w:val="22"/>
        </w:rPr>
      </w:pPr>
      <w:r w:rsidRPr="00516E4C">
        <w:rPr>
          <w:rFonts w:ascii="Arial" w:eastAsiaTheme="minorEastAsia" w:hAnsi="Arial" w:cs="Arial"/>
          <w:b/>
          <w:bCs/>
          <w:kern w:val="0"/>
          <w:sz w:val="22"/>
          <w:szCs w:val="22"/>
        </w:rPr>
        <w:t>描述</w:t>
      </w:r>
    </w:p>
    <w:p w14:paraId="49BA4FE9" w14:textId="77777777" w:rsidR="00323351" w:rsidRPr="00516E4C" w:rsidRDefault="00323351">
      <w:pPr>
        <w:adjustRightInd w:val="0"/>
        <w:spacing w:afterLines="50" w:after="156"/>
        <w:rPr>
          <w:rFonts w:ascii="Arial" w:eastAsiaTheme="minorEastAsia" w:hAnsi="Arial" w:cs="Arial"/>
          <w:b/>
          <w:bCs/>
          <w:kern w:val="0"/>
          <w:sz w:val="22"/>
          <w:szCs w:val="22"/>
        </w:rPr>
      </w:pPr>
      <w:r w:rsidRPr="00516E4C">
        <w:rPr>
          <w:rFonts w:ascii="Arial" w:eastAsiaTheme="minorEastAsia" w:hAnsi="Arial" w:cs="Arial"/>
          <w:kern w:val="0"/>
          <w:sz w:val="22"/>
          <w:szCs w:val="22"/>
        </w:rPr>
        <w:t>通过溶剂或其他化学方法从含油种子、谷物、水果或蔬菜中经机械压榨或萃取油之后的残留物。该货物可以以纸浆、粕、饼、颗粒和渣的形式运送。</w:t>
      </w:r>
    </w:p>
    <w:p w14:paraId="0B9871A5"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516E4C" w14:paraId="78D0A5C2" w14:textId="77777777" w:rsidTr="00516E4C">
        <w:tc>
          <w:tcPr>
            <w:tcW w:w="8527" w:type="dxa"/>
            <w:gridSpan w:val="4"/>
            <w:vAlign w:val="center"/>
          </w:tcPr>
          <w:p w14:paraId="724C6BCE"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物理性质</w:t>
            </w:r>
          </w:p>
        </w:tc>
      </w:tr>
      <w:tr w:rsidR="00323351" w:rsidRPr="00516E4C" w14:paraId="0DBE200B" w14:textId="77777777" w:rsidTr="00516E4C">
        <w:tc>
          <w:tcPr>
            <w:tcW w:w="2131" w:type="dxa"/>
            <w:vAlign w:val="center"/>
          </w:tcPr>
          <w:p w14:paraId="77740147"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尺寸</w:t>
            </w:r>
          </w:p>
        </w:tc>
        <w:tc>
          <w:tcPr>
            <w:tcW w:w="2117" w:type="dxa"/>
            <w:vAlign w:val="center"/>
          </w:tcPr>
          <w:p w14:paraId="38620019"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静止角</w:t>
            </w:r>
          </w:p>
        </w:tc>
        <w:tc>
          <w:tcPr>
            <w:tcW w:w="2147" w:type="dxa"/>
            <w:vAlign w:val="center"/>
          </w:tcPr>
          <w:p w14:paraId="22AA89F0"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散货密度（</w:t>
            </w:r>
            <w:r w:rsidRPr="00516E4C">
              <w:rPr>
                <w:rFonts w:ascii="Arial" w:eastAsiaTheme="minorEastAsia" w:hAnsi="Arial" w:cs="Arial"/>
                <w:b/>
                <w:kern w:val="0"/>
                <w:sz w:val="22"/>
                <w:szCs w:val="22"/>
              </w:rPr>
              <w:t>kg/m</w:t>
            </w:r>
            <w:r w:rsidRPr="00516E4C">
              <w:rPr>
                <w:rFonts w:ascii="Arial" w:eastAsiaTheme="minorEastAsia" w:hAnsi="Arial" w:cs="Arial"/>
                <w:b/>
                <w:kern w:val="0"/>
                <w:sz w:val="22"/>
                <w:szCs w:val="22"/>
                <w:vertAlign w:val="superscript"/>
              </w:rPr>
              <w:t>3</w:t>
            </w:r>
            <w:r w:rsidRPr="00516E4C">
              <w:rPr>
                <w:rFonts w:ascii="Arial" w:eastAsiaTheme="minorEastAsia" w:hAnsi="Arial" w:cs="Arial"/>
                <w:b/>
                <w:kern w:val="0"/>
                <w:sz w:val="22"/>
                <w:szCs w:val="22"/>
              </w:rPr>
              <w:t>）</w:t>
            </w:r>
          </w:p>
        </w:tc>
        <w:tc>
          <w:tcPr>
            <w:tcW w:w="2132" w:type="dxa"/>
            <w:vAlign w:val="center"/>
          </w:tcPr>
          <w:p w14:paraId="037A8147"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积载因数（</w:t>
            </w:r>
            <w:r w:rsidRPr="00516E4C">
              <w:rPr>
                <w:rFonts w:ascii="Arial" w:eastAsiaTheme="minorEastAsia" w:hAnsi="Arial" w:cs="Arial"/>
                <w:b/>
                <w:kern w:val="0"/>
                <w:sz w:val="22"/>
                <w:szCs w:val="22"/>
              </w:rPr>
              <w:t>m</w:t>
            </w:r>
            <w:r w:rsidRPr="00516E4C">
              <w:rPr>
                <w:rFonts w:ascii="Arial" w:eastAsiaTheme="minorEastAsia" w:hAnsi="Arial" w:cs="Arial"/>
                <w:b/>
                <w:kern w:val="0"/>
                <w:sz w:val="22"/>
                <w:szCs w:val="22"/>
                <w:vertAlign w:val="superscript"/>
              </w:rPr>
              <w:t>3</w:t>
            </w:r>
            <w:r w:rsidRPr="00516E4C">
              <w:rPr>
                <w:rFonts w:ascii="Arial" w:eastAsiaTheme="minorEastAsia" w:hAnsi="Arial" w:cs="Arial"/>
                <w:b/>
                <w:kern w:val="0"/>
                <w:sz w:val="22"/>
                <w:szCs w:val="22"/>
              </w:rPr>
              <w:t>/t</w:t>
            </w:r>
            <w:r w:rsidRPr="00516E4C">
              <w:rPr>
                <w:rFonts w:ascii="Arial" w:eastAsiaTheme="minorEastAsia" w:hAnsi="Arial" w:cs="Arial"/>
                <w:b/>
                <w:kern w:val="0"/>
                <w:sz w:val="22"/>
                <w:szCs w:val="22"/>
              </w:rPr>
              <w:t>）</w:t>
            </w:r>
          </w:p>
        </w:tc>
      </w:tr>
      <w:tr w:rsidR="00323351" w:rsidRPr="00516E4C" w14:paraId="74E07424" w14:textId="77777777" w:rsidTr="00516E4C">
        <w:tc>
          <w:tcPr>
            <w:tcW w:w="2131" w:type="dxa"/>
            <w:vAlign w:val="center"/>
          </w:tcPr>
          <w:p w14:paraId="51DFEFA8"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各种各样</w:t>
            </w:r>
          </w:p>
        </w:tc>
        <w:tc>
          <w:tcPr>
            <w:tcW w:w="2117" w:type="dxa"/>
            <w:vAlign w:val="center"/>
          </w:tcPr>
          <w:p w14:paraId="16F9D993"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各种各样</w:t>
            </w:r>
            <w:r w:rsidRPr="00516E4C">
              <w:rPr>
                <w:rFonts w:ascii="Arial" w:eastAsiaTheme="minorEastAsia" w:hAnsi="Arial" w:cs="Arial"/>
                <w:kern w:val="0"/>
                <w:sz w:val="22"/>
                <w:szCs w:val="22"/>
                <w:vertAlign w:val="superscript"/>
              </w:rPr>
              <w:t>*</w:t>
            </w:r>
          </w:p>
        </w:tc>
        <w:tc>
          <w:tcPr>
            <w:tcW w:w="2147" w:type="dxa"/>
            <w:vAlign w:val="center"/>
          </w:tcPr>
          <w:p w14:paraId="0A1C9234"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478</w:t>
            </w:r>
            <w:r w:rsidRPr="00516E4C">
              <w:rPr>
                <w:rFonts w:ascii="Arial" w:eastAsiaTheme="minorEastAsia" w:hAnsi="Arial" w:cs="Arial"/>
                <w:kern w:val="0"/>
                <w:sz w:val="22"/>
                <w:szCs w:val="22"/>
              </w:rPr>
              <w:t>至</w:t>
            </w:r>
            <w:r w:rsidRPr="00516E4C">
              <w:rPr>
                <w:rFonts w:ascii="Arial" w:eastAsiaTheme="minorEastAsia" w:hAnsi="Arial" w:cs="Arial"/>
                <w:kern w:val="0"/>
                <w:sz w:val="22"/>
                <w:szCs w:val="22"/>
              </w:rPr>
              <w:t>719</w:t>
            </w:r>
          </w:p>
        </w:tc>
        <w:tc>
          <w:tcPr>
            <w:tcW w:w="2132" w:type="dxa"/>
            <w:vAlign w:val="center"/>
          </w:tcPr>
          <w:p w14:paraId="05219868" w14:textId="77777777" w:rsidR="00323351" w:rsidRPr="00516E4C" w:rsidRDefault="00323351">
            <w:pPr>
              <w:jc w:val="center"/>
              <w:rPr>
                <w:rFonts w:ascii="Arial" w:eastAsiaTheme="minorEastAsia" w:hAnsi="Arial" w:cs="Arial"/>
                <w:kern w:val="0"/>
                <w:sz w:val="22"/>
                <w:szCs w:val="22"/>
              </w:rPr>
            </w:pPr>
            <w:r w:rsidRPr="00516E4C">
              <w:rPr>
                <w:rFonts w:ascii="Arial" w:eastAsiaTheme="minorEastAsia" w:hAnsi="Arial" w:cs="Arial"/>
                <w:kern w:val="0"/>
                <w:sz w:val="22"/>
                <w:szCs w:val="22"/>
              </w:rPr>
              <w:t>1.39</w:t>
            </w:r>
            <w:r w:rsidRPr="00516E4C">
              <w:rPr>
                <w:rFonts w:ascii="Arial" w:eastAsiaTheme="minorEastAsia" w:hAnsi="Arial" w:cs="Arial"/>
                <w:kern w:val="0"/>
                <w:sz w:val="22"/>
                <w:szCs w:val="22"/>
              </w:rPr>
              <w:t>至</w:t>
            </w:r>
            <w:r w:rsidRPr="00516E4C">
              <w:rPr>
                <w:rFonts w:ascii="Arial" w:eastAsiaTheme="minorEastAsia" w:hAnsi="Arial" w:cs="Arial"/>
                <w:kern w:val="0"/>
                <w:sz w:val="22"/>
                <w:szCs w:val="22"/>
              </w:rPr>
              <w:t>2.09</w:t>
            </w:r>
          </w:p>
        </w:tc>
      </w:tr>
      <w:tr w:rsidR="00323351" w:rsidRPr="00516E4C" w14:paraId="31A360E7" w14:textId="77777777" w:rsidTr="00516E4C">
        <w:tc>
          <w:tcPr>
            <w:tcW w:w="8527" w:type="dxa"/>
            <w:gridSpan w:val="4"/>
            <w:vAlign w:val="center"/>
          </w:tcPr>
          <w:p w14:paraId="61D48947"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危险分类</w:t>
            </w:r>
          </w:p>
        </w:tc>
      </w:tr>
      <w:tr w:rsidR="00323351" w:rsidRPr="00516E4C" w14:paraId="63ED332E" w14:textId="77777777" w:rsidTr="00516E4C">
        <w:tc>
          <w:tcPr>
            <w:tcW w:w="2131" w:type="dxa"/>
            <w:vAlign w:val="center"/>
          </w:tcPr>
          <w:p w14:paraId="63C95E46"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类别</w:t>
            </w:r>
          </w:p>
        </w:tc>
        <w:tc>
          <w:tcPr>
            <w:tcW w:w="2117" w:type="dxa"/>
            <w:vAlign w:val="center"/>
          </w:tcPr>
          <w:p w14:paraId="3F3293E6"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副危险性</w:t>
            </w:r>
          </w:p>
        </w:tc>
        <w:tc>
          <w:tcPr>
            <w:tcW w:w="2147" w:type="dxa"/>
            <w:vAlign w:val="center"/>
          </w:tcPr>
          <w:p w14:paraId="1260AAAF"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MHB</w:t>
            </w:r>
          </w:p>
        </w:tc>
        <w:tc>
          <w:tcPr>
            <w:tcW w:w="2132" w:type="dxa"/>
            <w:vAlign w:val="center"/>
          </w:tcPr>
          <w:p w14:paraId="2180C408"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组别</w:t>
            </w:r>
          </w:p>
        </w:tc>
      </w:tr>
      <w:tr w:rsidR="00323351" w:rsidRPr="00516E4C" w14:paraId="6C11DBC3" w14:textId="77777777" w:rsidTr="00516E4C">
        <w:tc>
          <w:tcPr>
            <w:tcW w:w="2131" w:type="dxa"/>
            <w:vAlign w:val="center"/>
          </w:tcPr>
          <w:p w14:paraId="1DD16878"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不适用</w:t>
            </w:r>
          </w:p>
        </w:tc>
        <w:tc>
          <w:tcPr>
            <w:tcW w:w="2117" w:type="dxa"/>
            <w:vAlign w:val="center"/>
          </w:tcPr>
          <w:p w14:paraId="05A187A2"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不适用</w:t>
            </w:r>
          </w:p>
        </w:tc>
        <w:tc>
          <w:tcPr>
            <w:tcW w:w="2147" w:type="dxa"/>
            <w:vAlign w:val="center"/>
          </w:tcPr>
          <w:p w14:paraId="20DD02A2" w14:textId="77777777" w:rsidR="00323351" w:rsidRPr="00516E4C" w:rsidRDefault="00323351">
            <w:pPr>
              <w:jc w:val="center"/>
              <w:rPr>
                <w:rFonts w:ascii="Arial" w:eastAsiaTheme="minorEastAsia" w:hAnsi="Arial" w:cs="Arial"/>
                <w:bCs/>
                <w:kern w:val="0"/>
                <w:sz w:val="22"/>
                <w:szCs w:val="22"/>
              </w:rPr>
            </w:pPr>
            <w:r w:rsidRPr="00516E4C">
              <w:rPr>
                <w:rFonts w:ascii="Arial" w:eastAsiaTheme="minorEastAsia" w:hAnsi="Arial" w:cs="Arial"/>
                <w:bCs/>
                <w:kern w:val="0"/>
                <w:sz w:val="22"/>
                <w:szCs w:val="22"/>
              </w:rPr>
              <w:t>SH</w:t>
            </w:r>
          </w:p>
        </w:tc>
        <w:tc>
          <w:tcPr>
            <w:tcW w:w="2132" w:type="dxa"/>
            <w:vAlign w:val="center"/>
          </w:tcPr>
          <w:p w14:paraId="59BABDD8" w14:textId="77777777" w:rsidR="00323351" w:rsidRPr="00516E4C" w:rsidRDefault="00323351">
            <w:pPr>
              <w:jc w:val="center"/>
              <w:rPr>
                <w:rFonts w:ascii="Arial" w:eastAsiaTheme="minorEastAsia" w:hAnsi="Arial" w:cs="Arial"/>
                <w:kern w:val="0"/>
                <w:sz w:val="22"/>
                <w:szCs w:val="22"/>
              </w:rPr>
            </w:pPr>
            <w:r w:rsidRPr="00516E4C">
              <w:rPr>
                <w:rFonts w:ascii="Arial" w:eastAsiaTheme="minorEastAsia" w:hAnsi="Arial" w:cs="Arial"/>
                <w:kern w:val="0"/>
                <w:sz w:val="22"/>
                <w:szCs w:val="22"/>
              </w:rPr>
              <w:t>B</w:t>
            </w:r>
          </w:p>
        </w:tc>
      </w:tr>
    </w:tbl>
    <w:p w14:paraId="0428AEF2" w14:textId="77777777" w:rsidR="00323351" w:rsidRPr="00516E4C" w:rsidRDefault="00323351">
      <w:pPr>
        <w:adjustRightInd w:val="0"/>
        <w:rPr>
          <w:rFonts w:ascii="Arial" w:eastAsiaTheme="minorEastAsia" w:hAnsi="Arial" w:cs="Arial"/>
          <w:bCs/>
          <w:kern w:val="0"/>
          <w:sz w:val="22"/>
          <w:szCs w:val="22"/>
        </w:rPr>
      </w:pPr>
      <w:r w:rsidRPr="00516E4C">
        <w:rPr>
          <w:rFonts w:ascii="Arial" w:eastAsiaTheme="minorEastAsia" w:hAnsi="Arial" w:cs="Arial"/>
          <w:bCs/>
          <w:kern w:val="0"/>
          <w:sz w:val="22"/>
          <w:szCs w:val="22"/>
          <w:vertAlign w:val="superscript"/>
        </w:rPr>
        <w:t>*</w:t>
      </w:r>
      <w:r w:rsidRPr="00516E4C">
        <w:rPr>
          <w:rFonts w:ascii="Arial" w:eastAsiaTheme="minorEastAsia" w:hAnsi="Arial" w:cs="Arial"/>
          <w:bCs/>
          <w:kern w:val="0"/>
          <w:sz w:val="22"/>
          <w:szCs w:val="22"/>
        </w:rPr>
        <w:tab/>
      </w:r>
      <w:r w:rsidRPr="00516E4C">
        <w:rPr>
          <w:rFonts w:ascii="Arial" w:eastAsiaTheme="minorEastAsia" w:hAnsi="Arial" w:cs="Arial"/>
          <w:bCs/>
          <w:kern w:val="0"/>
          <w:sz w:val="22"/>
          <w:szCs w:val="22"/>
        </w:rPr>
        <w:t>有些颗粒化的货物可能没有粘性。见本规则第</w:t>
      </w:r>
      <w:r w:rsidRPr="00516E4C">
        <w:rPr>
          <w:rFonts w:ascii="Arial" w:eastAsiaTheme="minorEastAsia" w:hAnsi="Arial" w:cs="Arial"/>
          <w:bCs/>
          <w:kern w:val="0"/>
          <w:sz w:val="22"/>
          <w:szCs w:val="22"/>
        </w:rPr>
        <w:t>5.4</w:t>
      </w:r>
      <w:r w:rsidRPr="00516E4C">
        <w:rPr>
          <w:rFonts w:ascii="Arial" w:eastAsiaTheme="minorEastAsia" w:hAnsi="Arial" w:cs="Arial"/>
          <w:bCs/>
          <w:kern w:val="0"/>
          <w:sz w:val="22"/>
          <w:szCs w:val="22"/>
        </w:rPr>
        <w:t>节。</w:t>
      </w:r>
    </w:p>
    <w:p w14:paraId="27CC2AFE" w14:textId="77777777" w:rsidR="00323351" w:rsidRPr="00516E4C" w:rsidRDefault="00323351" w:rsidP="00516E4C">
      <w:pPr>
        <w:adjustRightInd w:val="0"/>
        <w:spacing w:beforeLines="100" w:before="312"/>
        <w:rPr>
          <w:rFonts w:ascii="Arial" w:eastAsiaTheme="minorEastAsia" w:hAnsi="Arial" w:cs="Arial"/>
          <w:b/>
          <w:kern w:val="0"/>
          <w:sz w:val="22"/>
          <w:szCs w:val="22"/>
        </w:rPr>
      </w:pPr>
      <w:r w:rsidRPr="00516E4C">
        <w:rPr>
          <w:rFonts w:ascii="Arial" w:eastAsiaTheme="minorEastAsia" w:hAnsi="Arial" w:cs="Arial"/>
          <w:b/>
          <w:kern w:val="0"/>
          <w:sz w:val="22"/>
          <w:szCs w:val="22"/>
        </w:rPr>
        <w:t>危险性</w:t>
      </w:r>
    </w:p>
    <w:p w14:paraId="5E9A2B23"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该物质易自热、易发生氧化，随后引起货物处所内缺氧。可能产生二氧化碳。</w:t>
      </w:r>
    </w:p>
    <w:p w14:paraId="5B75C7E3"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使用鼓风机装载干式颗粒可能会产生粉尘爆炸的危险。</w:t>
      </w:r>
    </w:p>
    <w:p w14:paraId="50823810"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积载和隔离</w:t>
      </w:r>
    </w:p>
    <w:p w14:paraId="2EADAD88"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除非主管机关另有规定，否则应按照第</w:t>
      </w:r>
      <w:r w:rsidRPr="00516E4C">
        <w:rPr>
          <w:rFonts w:ascii="Arial" w:eastAsiaTheme="minorEastAsia" w:hAnsi="Arial" w:cs="Arial"/>
          <w:kern w:val="0"/>
          <w:sz w:val="22"/>
          <w:szCs w:val="22"/>
        </w:rPr>
        <w:t>4.2</w:t>
      </w:r>
      <w:r w:rsidRPr="00516E4C">
        <w:rPr>
          <w:rFonts w:ascii="Arial" w:eastAsiaTheme="minorEastAsia" w:hAnsi="Arial" w:cs="Arial"/>
          <w:kern w:val="0"/>
          <w:sz w:val="22"/>
          <w:szCs w:val="22"/>
        </w:rPr>
        <w:t>类物质进行隔离。</w:t>
      </w:r>
    </w:p>
    <w:p w14:paraId="57E70D93"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货舱清洁程度</w:t>
      </w:r>
    </w:p>
    <w:p w14:paraId="5600B211"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按照货物的危险性保持清洁和干燥状态。</w:t>
      </w:r>
    </w:p>
    <w:p w14:paraId="73BC2511"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天气注意事项</w:t>
      </w:r>
    </w:p>
    <w:p w14:paraId="13E6F6CA"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E964F5E"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装载</w:t>
      </w:r>
    </w:p>
    <w:p w14:paraId="076F9488"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按照本规则第</w:t>
      </w:r>
      <w:r w:rsidRPr="00516E4C">
        <w:rPr>
          <w:rFonts w:ascii="Arial" w:eastAsiaTheme="minorEastAsia" w:hAnsi="Arial" w:cs="Arial"/>
          <w:kern w:val="0"/>
          <w:sz w:val="22"/>
          <w:szCs w:val="22"/>
        </w:rPr>
        <w:t>4</w:t>
      </w:r>
      <w:r w:rsidRPr="00516E4C">
        <w:rPr>
          <w:rFonts w:ascii="Arial" w:eastAsiaTheme="minorEastAsia" w:hAnsi="Arial" w:cs="Arial"/>
          <w:kern w:val="0"/>
          <w:sz w:val="22"/>
          <w:szCs w:val="22"/>
        </w:rPr>
        <w:t>和</w:t>
      </w:r>
      <w:r w:rsidRPr="00516E4C">
        <w:rPr>
          <w:rFonts w:ascii="Arial" w:eastAsiaTheme="minorEastAsia" w:hAnsi="Arial" w:cs="Arial"/>
          <w:kern w:val="0"/>
          <w:sz w:val="22"/>
          <w:szCs w:val="22"/>
        </w:rPr>
        <w:t>5</w:t>
      </w:r>
      <w:r w:rsidRPr="00516E4C">
        <w:rPr>
          <w:rFonts w:ascii="Arial" w:eastAsiaTheme="minorEastAsia" w:hAnsi="Arial" w:cs="Arial"/>
          <w:kern w:val="0"/>
          <w:sz w:val="22"/>
          <w:szCs w:val="22"/>
        </w:rPr>
        <w:t>节的有关规定进行平舱。</w:t>
      </w:r>
    </w:p>
    <w:p w14:paraId="5EA1CE8A" w14:textId="77777777" w:rsidR="00323351" w:rsidRPr="00516E4C" w:rsidRDefault="00323351">
      <w:pPr>
        <w:adjustRightInd w:val="0"/>
        <w:rPr>
          <w:rFonts w:ascii="Arial" w:eastAsiaTheme="minorEastAsia" w:hAnsi="Arial" w:cs="Arial"/>
          <w:kern w:val="0"/>
          <w:sz w:val="22"/>
          <w:szCs w:val="22"/>
        </w:rPr>
      </w:pPr>
      <w:r w:rsidRPr="00516E4C">
        <w:rPr>
          <w:rFonts w:ascii="Arial" w:eastAsiaTheme="minorEastAsia" w:hAnsi="Arial" w:cs="Arial"/>
          <w:kern w:val="0"/>
          <w:sz w:val="22"/>
          <w:szCs w:val="22"/>
        </w:rPr>
        <w:t>经溶剂萃取的货物只有在基本上不含易燃溶剂的情况下才可装载。装船前，经溶剂萃取的货物须经过适当陈放，所需陈放时间取决于含油量。</w:t>
      </w:r>
    </w:p>
    <w:p w14:paraId="007D79A0" w14:textId="77777777" w:rsidR="00516E4C" w:rsidRDefault="00323351" w:rsidP="00516E4C">
      <w:pPr>
        <w:adjustRightInd w:val="0"/>
        <w:spacing w:before="240" w:afterLines="50" w:after="156"/>
        <w:rPr>
          <w:rFonts w:ascii="Arial" w:eastAsiaTheme="minorEastAsia" w:hAnsi="Arial" w:cs="Arial"/>
          <w:bCs/>
          <w:kern w:val="0"/>
          <w:sz w:val="22"/>
          <w:szCs w:val="22"/>
        </w:rPr>
      </w:pPr>
      <w:r w:rsidRPr="00516E4C">
        <w:rPr>
          <w:rFonts w:ascii="Arial" w:eastAsiaTheme="minorEastAsia" w:hAnsi="Arial" w:cs="Arial"/>
          <w:bCs/>
          <w:kern w:val="0"/>
          <w:sz w:val="22"/>
          <w:szCs w:val="22"/>
        </w:rPr>
        <w:t>只有在货物温度不高于环境温度加</w:t>
      </w:r>
      <w:r w:rsidRPr="00516E4C">
        <w:rPr>
          <w:rFonts w:ascii="Arial" w:eastAsiaTheme="minorEastAsia" w:hAnsi="Arial" w:cs="Arial"/>
          <w:bCs/>
          <w:kern w:val="0"/>
          <w:sz w:val="22"/>
          <w:szCs w:val="22"/>
        </w:rPr>
        <w:t>10</w:t>
      </w:r>
      <w:r w:rsidRPr="00516E4C">
        <w:rPr>
          <w:rFonts w:ascii="Cambria Math" w:eastAsiaTheme="minorEastAsia" w:hAnsi="Cambria Math" w:cs="Cambria Math"/>
          <w:bCs/>
          <w:kern w:val="0"/>
          <w:sz w:val="22"/>
          <w:szCs w:val="22"/>
        </w:rPr>
        <w:t>℃</w:t>
      </w:r>
      <w:r w:rsidRPr="00516E4C">
        <w:rPr>
          <w:rFonts w:ascii="Arial" w:eastAsiaTheme="minorEastAsia" w:hAnsi="Arial" w:cs="Arial"/>
          <w:bCs/>
          <w:kern w:val="0"/>
          <w:sz w:val="22"/>
          <w:szCs w:val="22"/>
        </w:rPr>
        <w:t>或</w:t>
      </w:r>
      <w:r w:rsidRPr="00516E4C">
        <w:rPr>
          <w:rFonts w:ascii="Arial" w:eastAsiaTheme="minorEastAsia" w:hAnsi="Arial" w:cs="Arial"/>
          <w:bCs/>
          <w:kern w:val="0"/>
          <w:sz w:val="22"/>
          <w:szCs w:val="22"/>
        </w:rPr>
        <w:t>55</w:t>
      </w:r>
      <w:r w:rsidRPr="00516E4C">
        <w:rPr>
          <w:rFonts w:ascii="Cambria Math" w:eastAsiaTheme="minorEastAsia" w:hAnsi="Cambria Math" w:cs="Cambria Math"/>
          <w:bCs/>
          <w:kern w:val="0"/>
          <w:sz w:val="22"/>
          <w:szCs w:val="22"/>
        </w:rPr>
        <w:t>℃</w:t>
      </w:r>
      <w:r w:rsidRPr="00516E4C">
        <w:rPr>
          <w:rFonts w:ascii="Arial" w:eastAsiaTheme="minorEastAsia" w:hAnsi="Arial" w:cs="Arial"/>
          <w:bCs/>
          <w:kern w:val="0"/>
          <w:sz w:val="22"/>
          <w:szCs w:val="22"/>
        </w:rPr>
        <w:t>（以较低者为准）时，才能进行该货物的装载。应考虑并避免所有点火源，以防止可能发生的粉尘爆炸。鼓风机设备应接地。管线须是电连续的或</w:t>
      </w:r>
      <w:r w:rsidRPr="00516E4C">
        <w:rPr>
          <w:rFonts w:ascii="Arial" w:eastAsiaTheme="minorEastAsia" w:hAnsi="Arial" w:cs="Arial"/>
          <w:kern w:val="0"/>
          <w:sz w:val="22"/>
          <w:szCs w:val="22"/>
        </w:rPr>
        <w:t>接地</w:t>
      </w:r>
      <w:r w:rsidRPr="00516E4C">
        <w:rPr>
          <w:rFonts w:ascii="Arial" w:eastAsiaTheme="minorEastAsia" w:hAnsi="Arial" w:cs="Arial"/>
          <w:bCs/>
          <w:kern w:val="0"/>
          <w:sz w:val="22"/>
          <w:szCs w:val="22"/>
        </w:rPr>
        <w:t>的。</w:t>
      </w:r>
    </w:p>
    <w:p w14:paraId="68AF9B68" w14:textId="77777777" w:rsidR="00323351" w:rsidRPr="00516E4C" w:rsidRDefault="00323351">
      <w:pPr>
        <w:adjustRightInd w:val="0"/>
        <w:rPr>
          <w:rFonts w:ascii="Arial" w:eastAsiaTheme="minorEastAsia" w:hAnsi="Arial" w:cs="Arial"/>
          <w:b/>
          <w:kern w:val="0"/>
          <w:sz w:val="22"/>
          <w:szCs w:val="22"/>
        </w:rPr>
      </w:pPr>
      <w:r w:rsidRPr="00516E4C">
        <w:rPr>
          <w:rFonts w:ascii="Arial" w:eastAsiaTheme="minorEastAsia" w:hAnsi="Arial" w:cs="Arial"/>
          <w:b/>
          <w:kern w:val="0"/>
          <w:sz w:val="22"/>
          <w:szCs w:val="22"/>
        </w:rPr>
        <w:t>注意事项</w:t>
      </w:r>
    </w:p>
    <w:p w14:paraId="33E9CC09" w14:textId="77777777" w:rsidR="007F7012"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在完成测试并确定氧含量已恢复到正常水平之前，人员不得进入该类货物处所。</w:t>
      </w:r>
      <w:r w:rsidR="007F7012">
        <w:rPr>
          <w:rFonts w:ascii="Arial" w:eastAsiaTheme="minorEastAsia" w:hAnsi="Arial" w:cs="Arial"/>
          <w:kern w:val="0"/>
          <w:sz w:val="22"/>
          <w:szCs w:val="22"/>
        </w:rPr>
        <w:br w:type="page"/>
      </w:r>
    </w:p>
    <w:p w14:paraId="2B453FC0" w14:textId="77777777" w:rsidR="00323351" w:rsidRPr="00516E4C" w:rsidRDefault="00323351" w:rsidP="00516E4C">
      <w:pPr>
        <w:adjustRightInd w:val="0"/>
        <w:spacing w:before="240" w:afterLines="50" w:after="156" w:line="360" w:lineRule="atLeast"/>
        <w:rPr>
          <w:rFonts w:ascii="Arial" w:eastAsiaTheme="minorEastAsia" w:hAnsi="Arial" w:cs="Arial"/>
          <w:kern w:val="0"/>
          <w:sz w:val="22"/>
          <w:szCs w:val="22"/>
        </w:rPr>
      </w:pPr>
      <w:r w:rsidRPr="00516E4C">
        <w:rPr>
          <w:rFonts w:ascii="Arial" w:eastAsiaTheme="minorEastAsia" w:hAnsi="Arial" w:cs="Arial"/>
          <w:kern w:val="0"/>
          <w:sz w:val="22"/>
          <w:szCs w:val="22"/>
        </w:rPr>
        <w:lastRenderedPageBreak/>
        <w:t>可能接触该货物粉尘的人员必要时应穿戴防尘口罩、护目镜和防护服。</w:t>
      </w:r>
    </w:p>
    <w:p w14:paraId="1AAB715C" w14:textId="77777777" w:rsidR="00323351" w:rsidRPr="00516E4C" w:rsidRDefault="00323351" w:rsidP="00516E4C">
      <w:pPr>
        <w:adjustRightInd w:val="0"/>
        <w:spacing w:before="240" w:afterLines="50" w:after="156" w:line="360" w:lineRule="atLeast"/>
        <w:rPr>
          <w:rFonts w:ascii="Arial" w:eastAsiaTheme="minorEastAsia" w:hAnsi="Arial" w:cs="Arial"/>
          <w:kern w:val="0"/>
          <w:sz w:val="22"/>
          <w:szCs w:val="22"/>
        </w:rPr>
      </w:pPr>
      <w:r w:rsidRPr="00516E4C">
        <w:rPr>
          <w:rFonts w:ascii="Arial" w:eastAsiaTheme="minorEastAsia" w:hAnsi="Arial" w:cs="Arial"/>
          <w:kern w:val="0"/>
          <w:sz w:val="22"/>
          <w:szCs w:val="22"/>
        </w:rPr>
        <w:t>航行期间，须定期测定舱内不同深度处的温度并记录。如果货物温度达到</w:t>
      </w:r>
      <w:r w:rsidRPr="00516E4C">
        <w:rPr>
          <w:rFonts w:ascii="Arial" w:eastAsiaTheme="minorEastAsia" w:hAnsi="Arial" w:cs="Arial"/>
          <w:kern w:val="0"/>
          <w:sz w:val="22"/>
          <w:szCs w:val="22"/>
        </w:rPr>
        <w:t>55</w:t>
      </w:r>
      <w:r w:rsidRPr="00516E4C">
        <w:rPr>
          <w:rFonts w:ascii="Cambria Math" w:eastAsiaTheme="minorEastAsia" w:hAnsi="Cambria Math" w:cs="Cambria Math"/>
          <w:kern w:val="0"/>
          <w:sz w:val="22"/>
          <w:szCs w:val="22"/>
        </w:rPr>
        <w:t>℃</w:t>
      </w:r>
      <w:r w:rsidRPr="00516E4C">
        <w:rPr>
          <w:rFonts w:ascii="Arial" w:eastAsiaTheme="minorEastAsia" w:hAnsi="Arial" w:cs="Arial"/>
          <w:kern w:val="0"/>
          <w:sz w:val="22"/>
          <w:szCs w:val="22"/>
        </w:rPr>
        <w:t>并持续增高，须停止货物的通风。</w:t>
      </w:r>
    </w:p>
    <w:p w14:paraId="3E288A46" w14:textId="77777777" w:rsidR="00323351" w:rsidRPr="00516E4C" w:rsidRDefault="00323351" w:rsidP="00516E4C">
      <w:pPr>
        <w:adjustRightInd w:val="0"/>
        <w:spacing w:before="240" w:afterLines="50" w:after="156" w:line="360" w:lineRule="atLeast"/>
        <w:rPr>
          <w:rFonts w:ascii="Arial" w:eastAsiaTheme="minorEastAsia" w:hAnsi="Arial" w:cs="Arial"/>
          <w:kern w:val="0"/>
          <w:sz w:val="22"/>
          <w:szCs w:val="22"/>
        </w:rPr>
      </w:pPr>
      <w:r w:rsidRPr="00516E4C">
        <w:rPr>
          <w:rFonts w:ascii="Arial" w:eastAsiaTheme="minorEastAsia" w:hAnsi="Arial" w:cs="Arial"/>
          <w:kern w:val="0"/>
          <w:sz w:val="22"/>
          <w:szCs w:val="22"/>
        </w:rPr>
        <w:t>如果继续自热，须向货物处所输入二氧化碳或惰性气体。尽管有前文的要求，但是对于经溶剂萃取的货物，未见明火之前，不得使用二氧化碳或惰性气体。</w:t>
      </w:r>
    </w:p>
    <w:p w14:paraId="344D6D95" w14:textId="77777777" w:rsidR="00323351" w:rsidRPr="00516E4C" w:rsidRDefault="00323351" w:rsidP="00516E4C">
      <w:pPr>
        <w:adjustRightInd w:val="0"/>
        <w:spacing w:before="240" w:afterLines="50" w:after="156" w:line="360" w:lineRule="atLeast"/>
        <w:rPr>
          <w:rFonts w:ascii="Arial" w:eastAsiaTheme="minorEastAsia" w:hAnsi="Arial" w:cs="Arial"/>
          <w:kern w:val="0"/>
          <w:sz w:val="22"/>
          <w:szCs w:val="22"/>
        </w:rPr>
      </w:pPr>
      <w:r w:rsidRPr="00516E4C">
        <w:rPr>
          <w:rFonts w:ascii="Arial" w:eastAsiaTheme="minorEastAsia" w:hAnsi="Arial" w:cs="Arial"/>
          <w:kern w:val="0"/>
          <w:sz w:val="22"/>
          <w:szCs w:val="22"/>
        </w:rPr>
        <w:t>货物处所内不适合于爆炸性空气中的电路，须通过拆除系统内保险丝以外的连接予以绝缘。</w:t>
      </w:r>
    </w:p>
    <w:p w14:paraId="1971B1EA" w14:textId="77777777" w:rsidR="00323351" w:rsidRPr="00516E4C" w:rsidRDefault="00323351" w:rsidP="00516E4C">
      <w:pPr>
        <w:adjustRightInd w:val="0"/>
        <w:spacing w:before="240" w:afterLines="50" w:after="156" w:line="360" w:lineRule="atLeast"/>
        <w:rPr>
          <w:rFonts w:ascii="Arial" w:eastAsiaTheme="minorEastAsia" w:hAnsi="Arial" w:cs="Arial"/>
          <w:kern w:val="0"/>
          <w:sz w:val="22"/>
          <w:szCs w:val="22"/>
        </w:rPr>
      </w:pPr>
      <w:r w:rsidRPr="00516E4C">
        <w:rPr>
          <w:rFonts w:ascii="Arial" w:eastAsiaTheme="minorEastAsia" w:hAnsi="Arial" w:cs="Arial"/>
          <w:kern w:val="0"/>
          <w:sz w:val="22"/>
          <w:szCs w:val="22"/>
        </w:rPr>
        <w:t>装有该类货物的货舱通风机上须装设防火星网。</w:t>
      </w:r>
    </w:p>
    <w:p w14:paraId="39C32E1B"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通风</w:t>
      </w:r>
    </w:p>
    <w:p w14:paraId="0FCCA252"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在必要时须通过自然或机械进行表面通风，以驱除残存溶剂的蒸气。为防止货物自热，在使用机械通风时应谨慎。</w:t>
      </w:r>
    </w:p>
    <w:p w14:paraId="387BD578"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载运</w:t>
      </w:r>
    </w:p>
    <w:p w14:paraId="01B9207C"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确保运载该货物的货物处所的舱口达到风雨密，以防止水进入。</w:t>
      </w:r>
    </w:p>
    <w:p w14:paraId="361FD7E4"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卸货</w:t>
      </w:r>
    </w:p>
    <w:p w14:paraId="7EAA0B10"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没有特别要求。</w:t>
      </w:r>
    </w:p>
    <w:p w14:paraId="5C774F5C"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清扫</w:t>
      </w:r>
    </w:p>
    <w:p w14:paraId="682C61A6"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没有特别要求。</w:t>
      </w:r>
    </w:p>
    <w:p w14:paraId="09AB065C"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516E4C" w14:paraId="34F7E1BB" w14:textId="77777777">
        <w:tc>
          <w:tcPr>
            <w:tcW w:w="8528" w:type="dxa"/>
          </w:tcPr>
          <w:p w14:paraId="011F9DDD" w14:textId="77777777" w:rsidR="00323351" w:rsidRPr="00516E4C" w:rsidRDefault="00323351" w:rsidP="00516E4C">
            <w:pPr>
              <w:adjustRightInd w:val="0"/>
              <w:spacing w:beforeLines="100" w:before="312" w:afterLines="50" w:after="156"/>
              <w:jc w:val="center"/>
              <w:rPr>
                <w:rFonts w:ascii="Arial" w:eastAsiaTheme="minorEastAsia" w:hAnsi="Arial" w:cs="Arial"/>
                <w:b/>
                <w:kern w:val="0"/>
                <w:sz w:val="22"/>
                <w:szCs w:val="22"/>
              </w:rPr>
            </w:pPr>
            <w:r w:rsidRPr="00516E4C">
              <w:rPr>
                <w:rFonts w:ascii="Arial" w:eastAsiaTheme="minorEastAsia" w:hAnsi="Arial" w:cs="Arial"/>
                <w:b/>
                <w:kern w:val="0"/>
                <w:sz w:val="22"/>
                <w:szCs w:val="22"/>
              </w:rPr>
              <w:t>配备专用应急设备</w:t>
            </w:r>
            <w:r w:rsidRPr="00516E4C">
              <w:rPr>
                <w:rFonts w:ascii="Arial" w:eastAsiaTheme="minorEastAsia" w:hAnsi="Arial" w:cs="Arial"/>
                <w:b/>
                <w:kern w:val="0"/>
                <w:sz w:val="22"/>
                <w:szCs w:val="22"/>
              </w:rPr>
              <w:br/>
            </w:r>
            <w:r w:rsidRPr="00516E4C">
              <w:rPr>
                <w:rFonts w:ascii="Arial" w:eastAsiaTheme="minorEastAsia" w:hAnsi="Arial" w:cs="Arial"/>
                <w:kern w:val="0"/>
                <w:sz w:val="22"/>
                <w:szCs w:val="22"/>
              </w:rPr>
              <w:t>自给式呼吸器。</w:t>
            </w:r>
          </w:p>
        </w:tc>
      </w:tr>
      <w:tr w:rsidR="00323351" w:rsidRPr="00516E4C" w14:paraId="2139188C" w14:textId="77777777">
        <w:tc>
          <w:tcPr>
            <w:tcW w:w="8528" w:type="dxa"/>
            <w:vAlign w:val="center"/>
          </w:tcPr>
          <w:p w14:paraId="249B907D" w14:textId="77777777" w:rsidR="00323351" w:rsidRPr="00516E4C" w:rsidRDefault="00323351" w:rsidP="00516E4C">
            <w:pPr>
              <w:adjustRightInd w:val="0"/>
              <w:spacing w:beforeLines="100" w:before="312" w:afterLines="50" w:after="156"/>
              <w:jc w:val="center"/>
              <w:rPr>
                <w:rFonts w:ascii="Arial" w:eastAsiaTheme="minorEastAsia" w:hAnsi="Arial" w:cs="Arial"/>
                <w:kern w:val="0"/>
                <w:sz w:val="22"/>
                <w:szCs w:val="22"/>
              </w:rPr>
            </w:pPr>
            <w:r w:rsidRPr="00516E4C">
              <w:rPr>
                <w:rFonts w:ascii="Arial" w:eastAsiaTheme="minorEastAsia" w:hAnsi="Arial" w:cs="Arial"/>
                <w:b/>
                <w:kern w:val="0"/>
                <w:sz w:val="22"/>
                <w:szCs w:val="22"/>
              </w:rPr>
              <w:t>应急程序</w:t>
            </w:r>
            <w:r w:rsidRPr="00516E4C">
              <w:rPr>
                <w:rFonts w:ascii="Arial" w:eastAsiaTheme="minorEastAsia" w:hAnsi="Arial" w:cs="Arial"/>
                <w:b/>
                <w:kern w:val="0"/>
                <w:sz w:val="22"/>
                <w:szCs w:val="22"/>
              </w:rPr>
              <w:br/>
            </w:r>
            <w:r w:rsidRPr="00516E4C">
              <w:rPr>
                <w:rFonts w:ascii="Arial" w:eastAsiaTheme="minorEastAsia" w:hAnsi="Arial" w:cs="Arial"/>
                <w:kern w:val="0"/>
                <w:sz w:val="22"/>
                <w:szCs w:val="22"/>
              </w:rPr>
              <w:t>佩戴自给式呼吸器。</w:t>
            </w:r>
          </w:p>
          <w:p w14:paraId="7F02CA4F" w14:textId="77777777" w:rsidR="00323351" w:rsidRPr="00516E4C" w:rsidRDefault="00323351" w:rsidP="00516E4C">
            <w:pPr>
              <w:adjustRightInd w:val="0"/>
              <w:spacing w:before="240" w:afterLines="50" w:after="156"/>
              <w:jc w:val="center"/>
              <w:rPr>
                <w:rFonts w:ascii="Arial" w:eastAsiaTheme="minorEastAsia" w:hAnsi="Arial" w:cs="Arial"/>
                <w:kern w:val="0"/>
                <w:sz w:val="22"/>
                <w:szCs w:val="22"/>
              </w:rPr>
            </w:pPr>
            <w:r w:rsidRPr="00516E4C">
              <w:rPr>
                <w:rFonts w:ascii="Arial" w:eastAsiaTheme="minorEastAsia" w:hAnsi="Arial" w:cs="Arial"/>
                <w:b/>
                <w:kern w:val="0"/>
                <w:sz w:val="22"/>
                <w:szCs w:val="22"/>
              </w:rPr>
              <w:t>火灾时的紧急行动</w:t>
            </w:r>
            <w:r w:rsidRPr="00516E4C">
              <w:rPr>
                <w:rFonts w:ascii="Arial" w:eastAsiaTheme="minorEastAsia" w:hAnsi="Arial" w:cs="Arial"/>
                <w:b/>
                <w:kern w:val="0"/>
                <w:sz w:val="22"/>
                <w:szCs w:val="22"/>
              </w:rPr>
              <w:br/>
            </w:r>
            <w:r w:rsidRPr="00516E4C">
              <w:rPr>
                <w:rFonts w:ascii="Arial" w:eastAsiaTheme="minorEastAsia" w:hAnsi="Arial" w:cs="Arial"/>
                <w:kern w:val="0"/>
                <w:sz w:val="22"/>
                <w:szCs w:val="22"/>
              </w:rPr>
              <w:t>封舱；如装有，使用船上固定式</w:t>
            </w:r>
            <w:r w:rsidRPr="00516E4C">
              <w:rPr>
                <w:rFonts w:ascii="Arial" w:eastAsiaTheme="minorEastAsia" w:hAnsi="Arial" w:cs="Arial"/>
                <w:sz w:val="22"/>
                <w:szCs w:val="22"/>
              </w:rPr>
              <w:t>CO</w:t>
            </w:r>
            <w:r w:rsidRPr="00516E4C">
              <w:rPr>
                <w:rFonts w:ascii="Arial" w:eastAsiaTheme="minorEastAsia" w:hAnsi="Arial" w:cs="Arial"/>
                <w:sz w:val="22"/>
                <w:szCs w:val="22"/>
                <w:vertAlign w:val="subscript"/>
              </w:rPr>
              <w:t xml:space="preserve">2 </w:t>
            </w:r>
            <w:r w:rsidRPr="00516E4C">
              <w:rPr>
                <w:rFonts w:ascii="Arial" w:eastAsiaTheme="minorEastAsia" w:hAnsi="Arial" w:cs="Arial"/>
                <w:kern w:val="0"/>
                <w:sz w:val="22"/>
                <w:szCs w:val="22"/>
              </w:rPr>
              <w:t>灭火装置。</w:t>
            </w:r>
          </w:p>
          <w:p w14:paraId="2918386B" w14:textId="77777777" w:rsidR="00323351" w:rsidRPr="00516E4C" w:rsidRDefault="00323351" w:rsidP="00516E4C">
            <w:pPr>
              <w:adjustRightInd w:val="0"/>
              <w:spacing w:before="240" w:afterLines="50" w:after="156"/>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医疗急救</w:t>
            </w:r>
            <w:r w:rsidRPr="00516E4C">
              <w:rPr>
                <w:rFonts w:ascii="Arial" w:eastAsiaTheme="minorEastAsia" w:hAnsi="Arial" w:cs="Arial"/>
                <w:b/>
                <w:kern w:val="0"/>
                <w:sz w:val="22"/>
                <w:szCs w:val="22"/>
              </w:rPr>
              <w:br/>
            </w:r>
            <w:r w:rsidRPr="00516E4C">
              <w:rPr>
                <w:rFonts w:ascii="Arial" w:eastAsiaTheme="minorEastAsia" w:hAnsi="Arial" w:cs="Arial"/>
                <w:kern w:val="0"/>
                <w:sz w:val="22"/>
                <w:szCs w:val="22"/>
              </w:rPr>
              <w:t>参见经修正的《危险货物事故医疗急救指南（</w:t>
            </w:r>
            <w:r w:rsidRPr="00516E4C">
              <w:rPr>
                <w:rFonts w:ascii="Arial" w:eastAsiaTheme="minorEastAsia" w:hAnsi="Arial" w:cs="Arial"/>
                <w:kern w:val="0"/>
                <w:sz w:val="22"/>
                <w:szCs w:val="22"/>
              </w:rPr>
              <w:t>MFAG</w:t>
            </w:r>
            <w:r w:rsidRPr="00516E4C">
              <w:rPr>
                <w:rFonts w:ascii="Arial" w:eastAsiaTheme="minorEastAsia" w:hAnsi="Arial" w:cs="Arial"/>
                <w:kern w:val="0"/>
                <w:sz w:val="22"/>
                <w:szCs w:val="22"/>
              </w:rPr>
              <w:t>）》。</w:t>
            </w:r>
          </w:p>
        </w:tc>
      </w:tr>
    </w:tbl>
    <w:p w14:paraId="266F64C3" w14:textId="77777777" w:rsidR="00323351" w:rsidRPr="00516E4C" w:rsidRDefault="00323351">
      <w:pPr>
        <w:adjustRightInd w:val="0"/>
        <w:spacing w:beforeLines="50" w:before="156"/>
        <w:rPr>
          <w:rFonts w:ascii="Arial" w:eastAsiaTheme="minorEastAsia" w:hAnsi="Arial" w:cs="Arial"/>
          <w:b/>
          <w:kern w:val="0"/>
          <w:sz w:val="22"/>
          <w:szCs w:val="22"/>
        </w:rPr>
      </w:pPr>
      <w:r w:rsidRPr="00516E4C">
        <w:rPr>
          <w:rFonts w:ascii="Arial" w:eastAsiaTheme="minorEastAsia" w:hAnsi="Arial" w:cs="Arial"/>
          <w:b/>
          <w:kern w:val="0"/>
          <w:sz w:val="22"/>
          <w:szCs w:val="22"/>
        </w:rPr>
        <w:t>备注</w:t>
      </w:r>
    </w:p>
    <w:p w14:paraId="1A7965A2" w14:textId="77777777" w:rsidR="00323351" w:rsidRPr="00516E4C" w:rsidRDefault="00323351">
      <w:pPr>
        <w:adjustRightInd w:val="0"/>
        <w:spacing w:afterLines="50" w:after="156"/>
        <w:rPr>
          <w:rFonts w:ascii="Arial" w:eastAsiaTheme="minorEastAsia" w:hAnsi="Arial" w:cs="Arial"/>
          <w:b/>
          <w:kern w:val="0"/>
          <w:sz w:val="22"/>
          <w:szCs w:val="22"/>
        </w:rPr>
      </w:pPr>
      <w:r w:rsidRPr="00516E4C">
        <w:rPr>
          <w:rFonts w:ascii="Arial" w:eastAsiaTheme="minorEastAsia" w:hAnsi="Arial" w:cs="Arial"/>
          <w:kern w:val="0"/>
          <w:sz w:val="22"/>
          <w:szCs w:val="22"/>
        </w:rPr>
        <w:t>为控制火势而使用的二氧化碳或惰性气体是有限的，当船舶在海上航行期间应不断输入更多的数量以减少舱内氧气含量。到达港口后，需要将货物分批移开以便达到火底。</w:t>
      </w:r>
    </w:p>
    <w:p w14:paraId="3E3CB4B2" w14:textId="77777777" w:rsidR="00323351" w:rsidRDefault="00323351">
      <w:pPr>
        <w:adjustRightInd w:val="0"/>
        <w:spacing w:afterLines="50" w:after="156"/>
        <w:rPr>
          <w:b/>
          <w:kern w:val="0"/>
          <w:sz w:val="24"/>
        </w:rPr>
      </w:pPr>
      <w:r>
        <w:rPr>
          <w:rFonts w:ascii="Calibri" w:hAnsi="Calibri" w:cs="Calibri" w:hint="eastAsia"/>
          <w:b/>
          <w:kern w:val="0"/>
          <w:szCs w:val="21"/>
        </w:rPr>
        <w:br w:type="page"/>
      </w:r>
      <w:r>
        <w:rPr>
          <w:rFonts w:ascii="Calibri" w:hAnsi="Calibri" w:cs="Calibri" w:hint="eastAsia"/>
          <w:b/>
          <w:kern w:val="0"/>
          <w:sz w:val="24"/>
          <w:szCs w:val="21"/>
        </w:rPr>
        <w:lastRenderedPageBreak/>
        <w:t>种子饼</w:t>
      </w:r>
      <w:r>
        <w:rPr>
          <w:rFonts w:ascii="Calibri" w:hAnsi="Calibri" w:cs="Calibri"/>
          <w:b/>
          <w:kern w:val="0"/>
          <w:sz w:val="24"/>
          <w:szCs w:val="21"/>
        </w:rPr>
        <w:t>和其他</w:t>
      </w:r>
      <w:r>
        <w:rPr>
          <w:rFonts w:ascii="Calibri" w:hAnsi="Calibri" w:cs="Calibri" w:hint="eastAsia"/>
          <w:b/>
          <w:kern w:val="0"/>
          <w:sz w:val="24"/>
          <w:szCs w:val="21"/>
        </w:rPr>
        <w:t>经加工含油植物</w:t>
      </w:r>
      <w:r>
        <w:rPr>
          <w:rFonts w:ascii="Calibri" w:hAnsi="Calibri" w:cs="Calibri"/>
          <w:b/>
          <w:kern w:val="0"/>
          <w:sz w:val="24"/>
          <w:szCs w:val="21"/>
        </w:rPr>
        <w:t>残</w:t>
      </w:r>
      <w:r>
        <w:rPr>
          <w:rFonts w:ascii="Calibri" w:hAnsi="Calibri" w:cs="Calibri" w:hint="eastAsia"/>
          <w:b/>
          <w:kern w:val="0"/>
          <w:sz w:val="24"/>
          <w:szCs w:val="21"/>
        </w:rPr>
        <w:t>渣</w:t>
      </w:r>
    </w:p>
    <w:p w14:paraId="39ECD706" w14:textId="77777777" w:rsidR="00323351" w:rsidRPr="00516E4C" w:rsidRDefault="00323351" w:rsidP="00516E4C">
      <w:pPr>
        <w:adjustRightInd w:val="0"/>
        <w:spacing w:before="240"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本条目只适用于基本上不含易燃溶剂或其他易燃化学品，且不符合</w:t>
      </w:r>
      <w:r w:rsidRPr="00516E4C">
        <w:rPr>
          <w:rFonts w:ascii="Arial" w:eastAsiaTheme="minorEastAsia" w:hAnsi="Arial" w:cs="Arial"/>
          <w:kern w:val="0"/>
          <w:sz w:val="22"/>
          <w:szCs w:val="22"/>
        </w:rPr>
        <w:t>9.2.2</w:t>
      </w:r>
      <w:r w:rsidRPr="00516E4C">
        <w:rPr>
          <w:rFonts w:ascii="Arial" w:eastAsiaTheme="minorEastAsia" w:hAnsi="Arial" w:cs="Arial"/>
          <w:kern w:val="0"/>
          <w:sz w:val="22"/>
          <w:szCs w:val="22"/>
        </w:rPr>
        <w:t>或</w:t>
      </w:r>
      <w:r w:rsidRPr="00516E4C">
        <w:rPr>
          <w:rFonts w:ascii="Arial" w:eastAsiaTheme="minorEastAsia" w:hAnsi="Arial" w:cs="Arial"/>
          <w:kern w:val="0"/>
          <w:sz w:val="22"/>
          <w:szCs w:val="22"/>
        </w:rPr>
        <w:t>9.2.3</w:t>
      </w:r>
      <w:r w:rsidRPr="00516E4C">
        <w:rPr>
          <w:rFonts w:ascii="Arial" w:eastAsiaTheme="minorEastAsia" w:hAnsi="Arial" w:cs="Arial"/>
          <w:kern w:val="0"/>
          <w:sz w:val="22"/>
          <w:szCs w:val="22"/>
        </w:rPr>
        <w:t>中关于危险货物或</w:t>
      </w:r>
      <w:r w:rsidRPr="00516E4C">
        <w:rPr>
          <w:rFonts w:ascii="Arial" w:eastAsiaTheme="minorEastAsia" w:hAnsi="Arial" w:cs="Arial"/>
          <w:kern w:val="0"/>
          <w:sz w:val="22"/>
          <w:szCs w:val="22"/>
        </w:rPr>
        <w:t>MHB</w:t>
      </w:r>
      <w:r w:rsidRPr="00516E4C">
        <w:rPr>
          <w:rFonts w:ascii="Arial" w:eastAsiaTheme="minorEastAsia" w:hAnsi="Arial" w:cs="Arial"/>
          <w:kern w:val="0"/>
          <w:sz w:val="22"/>
          <w:szCs w:val="22"/>
        </w:rPr>
        <w:t>货物的任何标准的种子饼和其他经加工含油植物残渣。</w:t>
      </w:r>
    </w:p>
    <w:p w14:paraId="4E01CA29" w14:textId="77777777" w:rsidR="00323351" w:rsidRPr="00516E4C" w:rsidRDefault="00323351" w:rsidP="00516E4C">
      <w:pPr>
        <w:adjustRightInd w:val="0"/>
        <w:spacing w:before="240"/>
        <w:rPr>
          <w:rFonts w:ascii="Arial" w:eastAsiaTheme="minorEastAsia" w:hAnsi="Arial" w:cs="Arial"/>
          <w:b/>
          <w:bCs/>
          <w:kern w:val="0"/>
          <w:sz w:val="22"/>
          <w:szCs w:val="22"/>
        </w:rPr>
      </w:pPr>
      <w:r w:rsidRPr="00516E4C">
        <w:rPr>
          <w:rFonts w:ascii="Arial" w:eastAsiaTheme="minorEastAsia" w:hAnsi="Arial" w:cs="Arial"/>
          <w:b/>
          <w:bCs/>
          <w:kern w:val="0"/>
          <w:sz w:val="22"/>
          <w:szCs w:val="22"/>
        </w:rPr>
        <w:t>描述</w:t>
      </w:r>
    </w:p>
    <w:p w14:paraId="35B55D96" w14:textId="77777777" w:rsidR="00323351" w:rsidRPr="00516E4C" w:rsidRDefault="00323351">
      <w:pPr>
        <w:adjustRightInd w:val="0"/>
        <w:spacing w:afterLines="50" w:after="156"/>
        <w:rPr>
          <w:rFonts w:ascii="Arial" w:eastAsiaTheme="minorEastAsia" w:hAnsi="Arial" w:cs="Arial"/>
          <w:b/>
          <w:bCs/>
          <w:kern w:val="0"/>
          <w:sz w:val="22"/>
          <w:szCs w:val="22"/>
        </w:rPr>
      </w:pPr>
      <w:r w:rsidRPr="00516E4C">
        <w:rPr>
          <w:rFonts w:ascii="Arial" w:eastAsiaTheme="minorEastAsia" w:hAnsi="Arial" w:cs="Arial"/>
          <w:kern w:val="0"/>
          <w:sz w:val="22"/>
          <w:szCs w:val="22"/>
        </w:rPr>
        <w:t>通过溶剂或其他化学方法从含油种子、谷物、水果或蔬菜中经机械压榨或萃取油之后的残留物。该货物可以以纸浆、粕、饼、颗粒和渣的形式运送。</w:t>
      </w:r>
    </w:p>
    <w:p w14:paraId="09D42367"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516E4C" w14:paraId="16B9D6C2" w14:textId="77777777" w:rsidTr="00516E4C">
        <w:tc>
          <w:tcPr>
            <w:tcW w:w="8527" w:type="dxa"/>
            <w:gridSpan w:val="4"/>
            <w:vAlign w:val="center"/>
          </w:tcPr>
          <w:p w14:paraId="2A5EED14"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物理性质</w:t>
            </w:r>
          </w:p>
        </w:tc>
      </w:tr>
      <w:tr w:rsidR="00323351" w:rsidRPr="00516E4C" w14:paraId="24D98727" w14:textId="77777777" w:rsidTr="00516E4C">
        <w:tc>
          <w:tcPr>
            <w:tcW w:w="2131" w:type="dxa"/>
            <w:vAlign w:val="center"/>
          </w:tcPr>
          <w:p w14:paraId="727096AE"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尺寸</w:t>
            </w:r>
          </w:p>
        </w:tc>
        <w:tc>
          <w:tcPr>
            <w:tcW w:w="2117" w:type="dxa"/>
            <w:vAlign w:val="center"/>
          </w:tcPr>
          <w:p w14:paraId="645198FB"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静止角</w:t>
            </w:r>
          </w:p>
        </w:tc>
        <w:tc>
          <w:tcPr>
            <w:tcW w:w="2147" w:type="dxa"/>
            <w:vAlign w:val="center"/>
          </w:tcPr>
          <w:p w14:paraId="2966B41F"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散货密度（</w:t>
            </w:r>
            <w:r w:rsidRPr="00516E4C">
              <w:rPr>
                <w:rFonts w:ascii="Arial" w:eastAsiaTheme="minorEastAsia" w:hAnsi="Arial" w:cs="Arial"/>
                <w:b/>
                <w:kern w:val="0"/>
                <w:sz w:val="22"/>
                <w:szCs w:val="22"/>
              </w:rPr>
              <w:t>kg/m</w:t>
            </w:r>
            <w:r w:rsidRPr="00516E4C">
              <w:rPr>
                <w:rFonts w:ascii="Arial" w:eastAsiaTheme="minorEastAsia" w:hAnsi="Arial" w:cs="Arial"/>
                <w:b/>
                <w:kern w:val="0"/>
                <w:sz w:val="22"/>
                <w:szCs w:val="22"/>
                <w:vertAlign w:val="superscript"/>
              </w:rPr>
              <w:t>3</w:t>
            </w:r>
            <w:r w:rsidRPr="00516E4C">
              <w:rPr>
                <w:rFonts w:ascii="Arial" w:eastAsiaTheme="minorEastAsia" w:hAnsi="Arial" w:cs="Arial"/>
                <w:b/>
                <w:kern w:val="0"/>
                <w:sz w:val="22"/>
                <w:szCs w:val="22"/>
              </w:rPr>
              <w:t>）</w:t>
            </w:r>
          </w:p>
        </w:tc>
        <w:tc>
          <w:tcPr>
            <w:tcW w:w="2132" w:type="dxa"/>
            <w:vAlign w:val="center"/>
          </w:tcPr>
          <w:p w14:paraId="6418C20E"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积载因数（</w:t>
            </w:r>
            <w:r w:rsidRPr="00516E4C">
              <w:rPr>
                <w:rFonts w:ascii="Arial" w:eastAsiaTheme="minorEastAsia" w:hAnsi="Arial" w:cs="Arial"/>
                <w:b/>
                <w:kern w:val="0"/>
                <w:sz w:val="22"/>
                <w:szCs w:val="22"/>
              </w:rPr>
              <w:t>m</w:t>
            </w:r>
            <w:r w:rsidRPr="00516E4C">
              <w:rPr>
                <w:rFonts w:ascii="Arial" w:eastAsiaTheme="minorEastAsia" w:hAnsi="Arial" w:cs="Arial"/>
                <w:b/>
                <w:kern w:val="0"/>
                <w:sz w:val="22"/>
                <w:szCs w:val="22"/>
                <w:vertAlign w:val="superscript"/>
              </w:rPr>
              <w:t>3</w:t>
            </w:r>
            <w:r w:rsidRPr="00516E4C">
              <w:rPr>
                <w:rFonts w:ascii="Arial" w:eastAsiaTheme="minorEastAsia" w:hAnsi="Arial" w:cs="Arial"/>
                <w:b/>
                <w:kern w:val="0"/>
                <w:sz w:val="22"/>
                <w:szCs w:val="22"/>
              </w:rPr>
              <w:t>/t</w:t>
            </w:r>
            <w:r w:rsidRPr="00516E4C">
              <w:rPr>
                <w:rFonts w:ascii="Arial" w:eastAsiaTheme="minorEastAsia" w:hAnsi="Arial" w:cs="Arial"/>
                <w:b/>
                <w:kern w:val="0"/>
                <w:sz w:val="22"/>
                <w:szCs w:val="22"/>
              </w:rPr>
              <w:t>）</w:t>
            </w:r>
          </w:p>
        </w:tc>
      </w:tr>
      <w:tr w:rsidR="00323351" w:rsidRPr="00516E4C" w14:paraId="588F1169" w14:textId="77777777" w:rsidTr="00516E4C">
        <w:tc>
          <w:tcPr>
            <w:tcW w:w="2131" w:type="dxa"/>
            <w:vAlign w:val="center"/>
          </w:tcPr>
          <w:p w14:paraId="4822A481"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各种各样</w:t>
            </w:r>
          </w:p>
        </w:tc>
        <w:tc>
          <w:tcPr>
            <w:tcW w:w="2117" w:type="dxa"/>
            <w:vAlign w:val="center"/>
          </w:tcPr>
          <w:p w14:paraId="740DD1AF"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各种各样</w:t>
            </w:r>
            <w:r w:rsidRPr="00516E4C">
              <w:rPr>
                <w:rFonts w:ascii="Arial" w:eastAsiaTheme="minorEastAsia" w:hAnsi="Arial" w:cs="Arial"/>
                <w:kern w:val="0"/>
                <w:sz w:val="22"/>
                <w:szCs w:val="22"/>
                <w:vertAlign w:val="superscript"/>
              </w:rPr>
              <w:t>*</w:t>
            </w:r>
          </w:p>
        </w:tc>
        <w:tc>
          <w:tcPr>
            <w:tcW w:w="2147" w:type="dxa"/>
            <w:vAlign w:val="center"/>
          </w:tcPr>
          <w:p w14:paraId="51322B32"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478</w:t>
            </w:r>
            <w:r w:rsidRPr="00516E4C">
              <w:rPr>
                <w:rFonts w:ascii="Arial" w:eastAsiaTheme="minorEastAsia" w:hAnsi="Arial" w:cs="Arial"/>
                <w:kern w:val="0"/>
                <w:sz w:val="22"/>
                <w:szCs w:val="22"/>
              </w:rPr>
              <w:t>至</w:t>
            </w:r>
            <w:r w:rsidRPr="00516E4C">
              <w:rPr>
                <w:rFonts w:ascii="Arial" w:eastAsiaTheme="minorEastAsia" w:hAnsi="Arial" w:cs="Arial"/>
                <w:kern w:val="0"/>
                <w:sz w:val="22"/>
                <w:szCs w:val="22"/>
              </w:rPr>
              <w:t>719</w:t>
            </w:r>
          </w:p>
        </w:tc>
        <w:tc>
          <w:tcPr>
            <w:tcW w:w="2132" w:type="dxa"/>
            <w:vAlign w:val="center"/>
          </w:tcPr>
          <w:p w14:paraId="0CB00A7D" w14:textId="77777777" w:rsidR="00323351" w:rsidRPr="00516E4C" w:rsidRDefault="00323351">
            <w:pPr>
              <w:jc w:val="center"/>
              <w:rPr>
                <w:rFonts w:ascii="Arial" w:eastAsiaTheme="minorEastAsia" w:hAnsi="Arial" w:cs="Arial"/>
                <w:kern w:val="0"/>
                <w:sz w:val="22"/>
                <w:szCs w:val="22"/>
              </w:rPr>
            </w:pPr>
            <w:r w:rsidRPr="00516E4C">
              <w:rPr>
                <w:rFonts w:ascii="Arial" w:eastAsiaTheme="minorEastAsia" w:hAnsi="Arial" w:cs="Arial"/>
                <w:kern w:val="0"/>
                <w:sz w:val="22"/>
                <w:szCs w:val="22"/>
              </w:rPr>
              <w:t>1.39</w:t>
            </w:r>
            <w:r w:rsidRPr="00516E4C">
              <w:rPr>
                <w:rFonts w:ascii="Arial" w:eastAsiaTheme="minorEastAsia" w:hAnsi="Arial" w:cs="Arial"/>
                <w:kern w:val="0"/>
                <w:sz w:val="22"/>
                <w:szCs w:val="22"/>
              </w:rPr>
              <w:t>至</w:t>
            </w:r>
            <w:r w:rsidRPr="00516E4C">
              <w:rPr>
                <w:rFonts w:ascii="Arial" w:eastAsiaTheme="minorEastAsia" w:hAnsi="Arial" w:cs="Arial"/>
                <w:kern w:val="0"/>
                <w:sz w:val="22"/>
                <w:szCs w:val="22"/>
              </w:rPr>
              <w:t>2.09</w:t>
            </w:r>
          </w:p>
        </w:tc>
      </w:tr>
      <w:tr w:rsidR="00323351" w:rsidRPr="00516E4C" w14:paraId="09EA4B58" w14:textId="77777777" w:rsidTr="00516E4C">
        <w:tc>
          <w:tcPr>
            <w:tcW w:w="8527" w:type="dxa"/>
            <w:gridSpan w:val="4"/>
            <w:vAlign w:val="center"/>
          </w:tcPr>
          <w:p w14:paraId="039BC53C"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危险分类</w:t>
            </w:r>
          </w:p>
        </w:tc>
      </w:tr>
      <w:tr w:rsidR="00323351" w:rsidRPr="00516E4C" w14:paraId="7A5D36C4" w14:textId="77777777" w:rsidTr="00516E4C">
        <w:tc>
          <w:tcPr>
            <w:tcW w:w="2131" w:type="dxa"/>
            <w:vAlign w:val="center"/>
          </w:tcPr>
          <w:p w14:paraId="7C591973"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类别</w:t>
            </w:r>
          </w:p>
        </w:tc>
        <w:tc>
          <w:tcPr>
            <w:tcW w:w="2117" w:type="dxa"/>
            <w:vAlign w:val="center"/>
          </w:tcPr>
          <w:p w14:paraId="0132509C"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副危险性</w:t>
            </w:r>
          </w:p>
        </w:tc>
        <w:tc>
          <w:tcPr>
            <w:tcW w:w="2147" w:type="dxa"/>
            <w:vAlign w:val="center"/>
          </w:tcPr>
          <w:p w14:paraId="024B1FA8"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MHB</w:t>
            </w:r>
          </w:p>
        </w:tc>
        <w:tc>
          <w:tcPr>
            <w:tcW w:w="2132" w:type="dxa"/>
            <w:vAlign w:val="center"/>
          </w:tcPr>
          <w:p w14:paraId="170A1F3D"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组别</w:t>
            </w:r>
          </w:p>
        </w:tc>
      </w:tr>
      <w:tr w:rsidR="00323351" w:rsidRPr="00516E4C" w14:paraId="06FC670B" w14:textId="77777777" w:rsidTr="00516E4C">
        <w:tc>
          <w:tcPr>
            <w:tcW w:w="2131" w:type="dxa"/>
            <w:vAlign w:val="center"/>
          </w:tcPr>
          <w:p w14:paraId="650AF952"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不适用</w:t>
            </w:r>
          </w:p>
        </w:tc>
        <w:tc>
          <w:tcPr>
            <w:tcW w:w="2117" w:type="dxa"/>
            <w:vAlign w:val="center"/>
          </w:tcPr>
          <w:p w14:paraId="710BA79C"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不适用</w:t>
            </w:r>
          </w:p>
        </w:tc>
        <w:tc>
          <w:tcPr>
            <w:tcW w:w="2147" w:type="dxa"/>
            <w:vAlign w:val="center"/>
          </w:tcPr>
          <w:p w14:paraId="672A104B" w14:textId="77777777" w:rsidR="00323351" w:rsidRPr="00516E4C" w:rsidRDefault="00323351">
            <w:pPr>
              <w:jc w:val="center"/>
              <w:rPr>
                <w:rFonts w:ascii="Arial" w:eastAsiaTheme="minorEastAsia" w:hAnsi="Arial" w:cs="Arial"/>
                <w:bCs/>
                <w:kern w:val="0"/>
                <w:sz w:val="22"/>
                <w:szCs w:val="22"/>
              </w:rPr>
            </w:pPr>
            <w:r w:rsidRPr="00516E4C">
              <w:rPr>
                <w:rFonts w:ascii="Arial" w:eastAsiaTheme="minorEastAsia" w:hAnsi="Arial" w:cs="Arial"/>
                <w:bCs/>
                <w:kern w:val="0"/>
                <w:sz w:val="22"/>
                <w:szCs w:val="22"/>
              </w:rPr>
              <w:t>不适用</w:t>
            </w:r>
          </w:p>
        </w:tc>
        <w:tc>
          <w:tcPr>
            <w:tcW w:w="2132" w:type="dxa"/>
            <w:vAlign w:val="center"/>
          </w:tcPr>
          <w:p w14:paraId="53BFFA91" w14:textId="77777777" w:rsidR="00323351" w:rsidRPr="00516E4C" w:rsidRDefault="00323351">
            <w:pPr>
              <w:jc w:val="center"/>
              <w:rPr>
                <w:rFonts w:ascii="Arial" w:eastAsiaTheme="minorEastAsia" w:hAnsi="Arial" w:cs="Arial"/>
                <w:kern w:val="0"/>
                <w:sz w:val="22"/>
                <w:szCs w:val="22"/>
              </w:rPr>
            </w:pPr>
            <w:r w:rsidRPr="00516E4C">
              <w:rPr>
                <w:rFonts w:ascii="Arial" w:eastAsiaTheme="minorEastAsia" w:hAnsi="Arial" w:cs="Arial"/>
                <w:kern w:val="0"/>
                <w:sz w:val="22"/>
                <w:szCs w:val="22"/>
              </w:rPr>
              <w:t>C</w:t>
            </w:r>
          </w:p>
        </w:tc>
      </w:tr>
    </w:tbl>
    <w:p w14:paraId="1C09C6B9" w14:textId="77777777" w:rsidR="00323351" w:rsidRPr="00516E4C" w:rsidRDefault="00323351">
      <w:pPr>
        <w:adjustRightInd w:val="0"/>
        <w:rPr>
          <w:rFonts w:ascii="Arial" w:eastAsiaTheme="minorEastAsia" w:hAnsi="Arial" w:cs="Arial"/>
          <w:bCs/>
          <w:kern w:val="0"/>
          <w:sz w:val="22"/>
          <w:szCs w:val="22"/>
        </w:rPr>
      </w:pPr>
      <w:r w:rsidRPr="00516E4C">
        <w:rPr>
          <w:rFonts w:ascii="Arial" w:eastAsiaTheme="minorEastAsia" w:hAnsi="Arial" w:cs="Arial"/>
          <w:bCs/>
          <w:kern w:val="0"/>
          <w:sz w:val="22"/>
          <w:szCs w:val="22"/>
          <w:vertAlign w:val="superscript"/>
        </w:rPr>
        <w:t>*</w:t>
      </w:r>
      <w:r w:rsidRPr="00516E4C">
        <w:rPr>
          <w:rFonts w:ascii="Arial" w:eastAsiaTheme="minorEastAsia" w:hAnsi="Arial" w:cs="Arial"/>
          <w:bCs/>
          <w:kern w:val="0"/>
          <w:sz w:val="22"/>
          <w:szCs w:val="22"/>
        </w:rPr>
        <w:tab/>
      </w:r>
      <w:r w:rsidRPr="00516E4C">
        <w:rPr>
          <w:rFonts w:ascii="Arial" w:eastAsiaTheme="minorEastAsia" w:hAnsi="Arial" w:cs="Arial"/>
          <w:bCs/>
          <w:kern w:val="0"/>
          <w:sz w:val="22"/>
          <w:szCs w:val="22"/>
        </w:rPr>
        <w:t>有些颗粒化的货物可能没有粘性。见本规则第</w:t>
      </w:r>
      <w:r w:rsidRPr="00516E4C">
        <w:rPr>
          <w:rFonts w:ascii="Arial" w:eastAsiaTheme="minorEastAsia" w:hAnsi="Arial" w:cs="Arial"/>
          <w:bCs/>
          <w:kern w:val="0"/>
          <w:sz w:val="22"/>
          <w:szCs w:val="22"/>
        </w:rPr>
        <w:t>5.4</w:t>
      </w:r>
      <w:r w:rsidRPr="00516E4C">
        <w:rPr>
          <w:rFonts w:ascii="Arial" w:eastAsiaTheme="minorEastAsia" w:hAnsi="Arial" w:cs="Arial"/>
          <w:bCs/>
          <w:kern w:val="0"/>
          <w:sz w:val="22"/>
          <w:szCs w:val="22"/>
        </w:rPr>
        <w:t>节。</w:t>
      </w:r>
    </w:p>
    <w:p w14:paraId="3E1963C0" w14:textId="77777777" w:rsidR="00323351" w:rsidRPr="00516E4C" w:rsidRDefault="00323351" w:rsidP="00516E4C">
      <w:pPr>
        <w:adjustRightInd w:val="0"/>
        <w:spacing w:beforeLines="100" w:before="312"/>
        <w:rPr>
          <w:rFonts w:ascii="Arial" w:eastAsiaTheme="minorEastAsia" w:hAnsi="Arial" w:cs="Arial"/>
          <w:b/>
          <w:kern w:val="0"/>
          <w:sz w:val="22"/>
          <w:szCs w:val="22"/>
        </w:rPr>
      </w:pPr>
      <w:r w:rsidRPr="00516E4C">
        <w:rPr>
          <w:rFonts w:ascii="Arial" w:eastAsiaTheme="minorEastAsia" w:hAnsi="Arial" w:cs="Arial"/>
          <w:b/>
          <w:kern w:val="0"/>
          <w:sz w:val="22"/>
          <w:szCs w:val="22"/>
        </w:rPr>
        <w:t>危险性</w:t>
      </w:r>
    </w:p>
    <w:p w14:paraId="6F148D98"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易发生氧化，随后引起货物处所内缺氧。</w:t>
      </w:r>
      <w:r w:rsidRPr="00516E4C">
        <w:rPr>
          <w:rFonts w:ascii="Arial" w:eastAsiaTheme="minorEastAsia" w:hAnsi="Arial" w:cs="Arial"/>
          <w:kern w:val="0"/>
          <w:sz w:val="22"/>
          <w:szCs w:val="22"/>
        </w:rPr>
        <w:br/>
      </w:r>
      <w:r w:rsidRPr="00516E4C">
        <w:rPr>
          <w:rFonts w:ascii="Arial" w:eastAsiaTheme="minorEastAsia" w:hAnsi="Arial" w:cs="Arial"/>
          <w:kern w:val="0"/>
          <w:sz w:val="22"/>
          <w:szCs w:val="22"/>
        </w:rPr>
        <w:t>使用鼓风机装载干式颗粒可能会产生粉尘爆炸的危险。</w:t>
      </w:r>
      <w:r w:rsidRPr="00516E4C">
        <w:rPr>
          <w:rFonts w:ascii="Arial" w:eastAsiaTheme="minorEastAsia" w:hAnsi="Arial" w:cs="Arial"/>
          <w:kern w:val="0"/>
          <w:sz w:val="22"/>
          <w:szCs w:val="22"/>
        </w:rPr>
        <w:br/>
      </w:r>
      <w:r w:rsidRPr="00516E4C">
        <w:rPr>
          <w:rFonts w:ascii="Arial" w:eastAsiaTheme="minorEastAsia" w:hAnsi="Arial" w:cs="Arial"/>
          <w:kern w:val="0"/>
          <w:sz w:val="22"/>
          <w:szCs w:val="22"/>
        </w:rPr>
        <w:t>该类货物是不可燃的，或者火灾风险很低。</w:t>
      </w:r>
    </w:p>
    <w:p w14:paraId="0289000D"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积载和隔离</w:t>
      </w:r>
    </w:p>
    <w:p w14:paraId="5CD3A1B4"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没有特别要求。</w:t>
      </w:r>
    </w:p>
    <w:p w14:paraId="3DEF4BF6"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货舱清洁程度</w:t>
      </w:r>
    </w:p>
    <w:p w14:paraId="2041F77B"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按照货物的危险性保持清洁和干燥状态。</w:t>
      </w:r>
    </w:p>
    <w:p w14:paraId="1DBFFEBB"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天气注意事项</w:t>
      </w:r>
    </w:p>
    <w:p w14:paraId="699C05A0"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2190C616"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装载</w:t>
      </w:r>
    </w:p>
    <w:p w14:paraId="4A0BF03D"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按照本规则第</w:t>
      </w:r>
      <w:r w:rsidRPr="00516E4C">
        <w:rPr>
          <w:rFonts w:ascii="Arial" w:eastAsiaTheme="minorEastAsia" w:hAnsi="Arial" w:cs="Arial"/>
          <w:kern w:val="0"/>
          <w:sz w:val="22"/>
          <w:szCs w:val="22"/>
        </w:rPr>
        <w:t>4</w:t>
      </w:r>
      <w:r w:rsidRPr="00516E4C">
        <w:rPr>
          <w:rFonts w:ascii="Arial" w:eastAsiaTheme="minorEastAsia" w:hAnsi="Arial" w:cs="Arial"/>
          <w:kern w:val="0"/>
          <w:sz w:val="22"/>
          <w:szCs w:val="22"/>
        </w:rPr>
        <w:t>和</w:t>
      </w:r>
      <w:r w:rsidRPr="00516E4C">
        <w:rPr>
          <w:rFonts w:ascii="Arial" w:eastAsiaTheme="minorEastAsia" w:hAnsi="Arial" w:cs="Arial"/>
          <w:kern w:val="0"/>
          <w:sz w:val="22"/>
          <w:szCs w:val="22"/>
        </w:rPr>
        <w:t>5</w:t>
      </w:r>
      <w:r w:rsidRPr="00516E4C">
        <w:rPr>
          <w:rFonts w:ascii="Arial" w:eastAsiaTheme="minorEastAsia" w:hAnsi="Arial" w:cs="Arial"/>
          <w:kern w:val="0"/>
          <w:sz w:val="22"/>
          <w:szCs w:val="22"/>
        </w:rPr>
        <w:t>节的有关规定进行平舱。</w:t>
      </w:r>
    </w:p>
    <w:p w14:paraId="470C417B" w14:textId="77777777" w:rsidR="00323351" w:rsidRPr="00516E4C" w:rsidRDefault="00323351" w:rsidP="00516E4C">
      <w:pPr>
        <w:adjustRightInd w:val="0"/>
        <w:spacing w:before="240" w:afterLines="50" w:after="156"/>
        <w:rPr>
          <w:rFonts w:ascii="Arial" w:eastAsiaTheme="minorEastAsia" w:hAnsi="Arial" w:cs="Arial"/>
          <w:kern w:val="0"/>
          <w:sz w:val="22"/>
          <w:szCs w:val="22"/>
        </w:rPr>
      </w:pPr>
      <w:r w:rsidRPr="00516E4C">
        <w:rPr>
          <w:rFonts w:ascii="Arial" w:eastAsiaTheme="minorEastAsia" w:hAnsi="Arial" w:cs="Arial"/>
          <w:bCs/>
          <w:kern w:val="0"/>
          <w:sz w:val="22"/>
          <w:szCs w:val="22"/>
        </w:rPr>
        <w:t>就种子饼而言，</w:t>
      </w:r>
      <w:r w:rsidRPr="00516E4C">
        <w:rPr>
          <w:rFonts w:ascii="Arial" w:eastAsiaTheme="minorEastAsia" w:hAnsi="Arial" w:cs="Arial"/>
          <w:kern w:val="0"/>
          <w:sz w:val="22"/>
          <w:szCs w:val="22"/>
        </w:rPr>
        <w:t>在装载前，托运人应提交由装运国主管机关认可的人员签发的证书，证明该物质不属于</w:t>
      </w:r>
      <w:r w:rsidRPr="00516E4C">
        <w:rPr>
          <w:rFonts w:ascii="Arial" w:eastAsiaTheme="minorEastAsia" w:hAnsi="Arial" w:cs="Arial"/>
          <w:kern w:val="0"/>
          <w:sz w:val="22"/>
          <w:szCs w:val="22"/>
        </w:rPr>
        <w:t>UN</w:t>
      </w:r>
      <w:r w:rsidR="00215642">
        <w:rPr>
          <w:rFonts w:ascii="Arial" w:eastAsiaTheme="minorEastAsia" w:hAnsi="Arial" w:cs="Arial"/>
          <w:kern w:val="0"/>
          <w:sz w:val="22"/>
          <w:szCs w:val="22"/>
        </w:rPr>
        <w:t xml:space="preserve"> </w:t>
      </w:r>
      <w:r w:rsidRPr="00516E4C">
        <w:rPr>
          <w:rFonts w:ascii="Arial" w:eastAsiaTheme="minorEastAsia" w:hAnsi="Arial" w:cs="Arial"/>
          <w:kern w:val="0"/>
          <w:sz w:val="22"/>
          <w:szCs w:val="22"/>
        </w:rPr>
        <w:t>1386(b)</w:t>
      </w:r>
      <w:r w:rsidRPr="00516E4C">
        <w:rPr>
          <w:rFonts w:ascii="Arial" w:eastAsiaTheme="minorEastAsia" w:hAnsi="Arial" w:cs="Arial"/>
          <w:kern w:val="0"/>
          <w:sz w:val="22"/>
          <w:szCs w:val="22"/>
        </w:rPr>
        <w:t>或</w:t>
      </w:r>
      <w:r w:rsidRPr="00516E4C">
        <w:rPr>
          <w:rFonts w:ascii="Arial" w:eastAsiaTheme="minorEastAsia" w:hAnsi="Arial" w:cs="Arial"/>
          <w:kern w:val="0"/>
          <w:sz w:val="22"/>
          <w:szCs w:val="22"/>
        </w:rPr>
        <w:t>UN</w:t>
      </w:r>
      <w:r w:rsidR="00215642">
        <w:rPr>
          <w:rFonts w:ascii="Arial" w:eastAsiaTheme="minorEastAsia" w:hAnsi="Arial" w:cs="Arial"/>
          <w:kern w:val="0"/>
          <w:sz w:val="22"/>
          <w:szCs w:val="22"/>
        </w:rPr>
        <w:t xml:space="preserve"> </w:t>
      </w:r>
      <w:r w:rsidRPr="00516E4C">
        <w:rPr>
          <w:rFonts w:ascii="Arial" w:eastAsiaTheme="minorEastAsia" w:hAnsi="Arial" w:cs="Arial"/>
          <w:kern w:val="0"/>
          <w:sz w:val="22"/>
          <w:szCs w:val="22"/>
        </w:rPr>
        <w:t>2217</w:t>
      </w:r>
      <w:r w:rsidRPr="00516E4C">
        <w:rPr>
          <w:rFonts w:ascii="Arial" w:eastAsiaTheme="minorEastAsia" w:hAnsi="Arial" w:cs="Arial"/>
          <w:kern w:val="0"/>
          <w:sz w:val="22"/>
          <w:szCs w:val="22"/>
        </w:rPr>
        <w:t>明细表中列出的物质，并且该物质不符合</w:t>
      </w:r>
      <w:r w:rsidRPr="00516E4C">
        <w:rPr>
          <w:rFonts w:ascii="Arial" w:eastAsiaTheme="minorEastAsia" w:hAnsi="Arial" w:cs="Arial"/>
          <w:kern w:val="0"/>
          <w:sz w:val="22"/>
          <w:szCs w:val="22"/>
        </w:rPr>
        <w:t>9.2.3.3</w:t>
      </w:r>
      <w:r w:rsidRPr="00516E4C">
        <w:rPr>
          <w:rFonts w:ascii="Arial" w:eastAsiaTheme="minorEastAsia" w:hAnsi="Arial" w:cs="Arial"/>
          <w:kern w:val="0"/>
          <w:sz w:val="22"/>
          <w:szCs w:val="22"/>
        </w:rPr>
        <w:t>中关于</w:t>
      </w:r>
      <w:r w:rsidRPr="00516E4C">
        <w:rPr>
          <w:rFonts w:ascii="Arial" w:eastAsiaTheme="minorEastAsia" w:hAnsi="Arial" w:cs="Arial"/>
          <w:kern w:val="0"/>
          <w:sz w:val="22"/>
          <w:szCs w:val="22"/>
        </w:rPr>
        <w:t>MHB</w:t>
      </w:r>
      <w:r w:rsidRPr="00516E4C">
        <w:rPr>
          <w:rFonts w:ascii="Arial" w:eastAsiaTheme="minorEastAsia" w:hAnsi="Arial" w:cs="Arial"/>
          <w:kern w:val="0"/>
          <w:sz w:val="22"/>
          <w:szCs w:val="22"/>
        </w:rPr>
        <w:t>（</w:t>
      </w:r>
      <w:r w:rsidRPr="00516E4C">
        <w:rPr>
          <w:rFonts w:ascii="Arial" w:eastAsiaTheme="minorEastAsia" w:hAnsi="Arial" w:cs="Arial"/>
          <w:kern w:val="0"/>
          <w:sz w:val="22"/>
          <w:szCs w:val="22"/>
        </w:rPr>
        <w:t>SH</w:t>
      </w:r>
      <w:r w:rsidRPr="00516E4C">
        <w:rPr>
          <w:rFonts w:ascii="Arial" w:eastAsiaTheme="minorEastAsia" w:hAnsi="Arial" w:cs="Arial"/>
          <w:kern w:val="0"/>
          <w:sz w:val="22"/>
          <w:szCs w:val="22"/>
        </w:rPr>
        <w:t>）的标准。</w:t>
      </w:r>
    </w:p>
    <w:p w14:paraId="3C38E60C" w14:textId="77777777" w:rsidR="00516E4C" w:rsidRDefault="00323351" w:rsidP="00516E4C">
      <w:pPr>
        <w:spacing w:before="240"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经溶剂萃取的货物只有在基本上不含易燃溶剂的情况下才可装载。装船前，经溶剂萃取的货物须经过适当陈放，所需陈放时间取决于含油量。</w:t>
      </w:r>
    </w:p>
    <w:p w14:paraId="6DDE3672" w14:textId="77777777" w:rsidR="00323351" w:rsidRPr="00516E4C" w:rsidRDefault="00323351">
      <w:pPr>
        <w:adjustRightInd w:val="0"/>
        <w:rPr>
          <w:rFonts w:ascii="Arial" w:eastAsiaTheme="minorEastAsia" w:hAnsi="Arial" w:cs="Arial"/>
          <w:b/>
          <w:kern w:val="0"/>
          <w:sz w:val="22"/>
          <w:szCs w:val="22"/>
        </w:rPr>
      </w:pPr>
      <w:r w:rsidRPr="00516E4C">
        <w:rPr>
          <w:rFonts w:ascii="Arial" w:eastAsiaTheme="minorEastAsia" w:hAnsi="Arial" w:cs="Arial"/>
          <w:b/>
          <w:kern w:val="0"/>
          <w:sz w:val="22"/>
          <w:szCs w:val="22"/>
        </w:rPr>
        <w:t>注意事项</w:t>
      </w:r>
    </w:p>
    <w:p w14:paraId="00DB9653"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在完成测试并确定氧含量已恢复到正常水平之前，人员不得进入该类货物处所。</w:t>
      </w:r>
    </w:p>
    <w:p w14:paraId="032298A4" w14:textId="77777777" w:rsidR="00323351" w:rsidRPr="00516E4C" w:rsidRDefault="00323351" w:rsidP="00516E4C">
      <w:pPr>
        <w:adjustRightInd w:val="0"/>
        <w:spacing w:before="240"/>
        <w:rPr>
          <w:rFonts w:ascii="Arial" w:eastAsiaTheme="minorEastAsia" w:hAnsi="Arial" w:cs="Arial"/>
          <w:kern w:val="0"/>
          <w:sz w:val="22"/>
          <w:szCs w:val="22"/>
        </w:rPr>
      </w:pPr>
      <w:r w:rsidRPr="00516E4C">
        <w:rPr>
          <w:rFonts w:ascii="Arial" w:eastAsiaTheme="minorEastAsia" w:hAnsi="Arial" w:cs="Arial"/>
          <w:kern w:val="0"/>
          <w:sz w:val="22"/>
          <w:szCs w:val="22"/>
        </w:rPr>
        <w:t>可能接触该货物粉尘的人员必要时应穿戴防尘口罩、护目镜和防护服。</w:t>
      </w:r>
    </w:p>
    <w:p w14:paraId="61467EAE"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lastRenderedPageBreak/>
        <w:t>通风</w:t>
      </w:r>
    </w:p>
    <w:p w14:paraId="6876B9E7"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没有特别要求。</w:t>
      </w:r>
    </w:p>
    <w:p w14:paraId="2DC6B899"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载运</w:t>
      </w:r>
    </w:p>
    <w:p w14:paraId="3BA48BB7"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确保运载该货物的货物处所的舱口达到风雨密，以防止水进入。</w:t>
      </w:r>
    </w:p>
    <w:p w14:paraId="3290C5EC"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卸货</w:t>
      </w:r>
    </w:p>
    <w:p w14:paraId="7705AB6C"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kern w:val="0"/>
          <w:sz w:val="22"/>
          <w:szCs w:val="22"/>
        </w:rPr>
        <w:t>没有特别要求。</w:t>
      </w:r>
    </w:p>
    <w:p w14:paraId="2F8E5362" w14:textId="77777777" w:rsidR="00323351" w:rsidRPr="00516E4C" w:rsidRDefault="00323351" w:rsidP="00516E4C">
      <w:pPr>
        <w:adjustRightInd w:val="0"/>
        <w:spacing w:before="240"/>
        <w:rPr>
          <w:rFonts w:ascii="Arial" w:eastAsiaTheme="minorEastAsia" w:hAnsi="Arial" w:cs="Arial"/>
          <w:b/>
          <w:kern w:val="0"/>
          <w:sz w:val="22"/>
          <w:szCs w:val="22"/>
        </w:rPr>
      </w:pPr>
      <w:r w:rsidRPr="00516E4C">
        <w:rPr>
          <w:rFonts w:ascii="Arial" w:eastAsiaTheme="minorEastAsia" w:hAnsi="Arial" w:cs="Arial"/>
          <w:b/>
          <w:kern w:val="0"/>
          <w:sz w:val="22"/>
          <w:szCs w:val="22"/>
        </w:rPr>
        <w:t>清扫</w:t>
      </w:r>
    </w:p>
    <w:p w14:paraId="0221A7E7" w14:textId="77777777" w:rsidR="00323351" w:rsidRPr="00516E4C" w:rsidRDefault="00323351">
      <w:pPr>
        <w:adjustRightInd w:val="0"/>
        <w:rPr>
          <w:rFonts w:ascii="Arial" w:eastAsiaTheme="minorEastAsia" w:hAnsi="Arial" w:cs="Arial"/>
          <w:kern w:val="0"/>
          <w:sz w:val="22"/>
          <w:szCs w:val="22"/>
        </w:rPr>
      </w:pPr>
      <w:r w:rsidRPr="00516E4C">
        <w:rPr>
          <w:rFonts w:ascii="Arial" w:eastAsiaTheme="minorEastAsia" w:hAnsi="Arial" w:cs="Arial"/>
          <w:kern w:val="0"/>
          <w:sz w:val="22"/>
          <w:szCs w:val="22"/>
        </w:rPr>
        <w:t>没有特别要求。</w:t>
      </w:r>
    </w:p>
    <w:p w14:paraId="6032FF77" w14:textId="77777777" w:rsidR="00323351" w:rsidRPr="00516E4C" w:rsidRDefault="00323351">
      <w:pPr>
        <w:spacing w:afterLines="50" w:after="156"/>
        <w:rPr>
          <w:b/>
          <w:bCs/>
          <w:sz w:val="22"/>
          <w:szCs w:val="22"/>
        </w:rPr>
      </w:pPr>
      <w:r w:rsidRPr="00516E4C">
        <w:rPr>
          <w:rFonts w:ascii="Arial" w:eastAsiaTheme="minorEastAsia" w:hAnsi="Arial" w:cs="Arial"/>
          <w:b/>
          <w:bCs/>
          <w:sz w:val="22"/>
          <w:szCs w:val="22"/>
        </w:rPr>
        <w:br w:type="page"/>
      </w:r>
      <w:r>
        <w:rPr>
          <w:rFonts w:hint="eastAsia"/>
          <w:b/>
          <w:bCs/>
          <w:sz w:val="24"/>
        </w:rPr>
        <w:lastRenderedPageBreak/>
        <w:t>硅锰合金</w:t>
      </w:r>
      <w:r w:rsidRPr="00516E4C">
        <w:rPr>
          <w:rFonts w:hint="eastAsia"/>
          <w:b/>
          <w:sz w:val="22"/>
          <w:szCs w:val="22"/>
        </w:rPr>
        <w:t>（碳热还原）</w:t>
      </w:r>
    </w:p>
    <w:p w14:paraId="1F7F5B11" w14:textId="77777777" w:rsidR="00323351" w:rsidRPr="00516E4C" w:rsidRDefault="00323351" w:rsidP="00516E4C">
      <w:pPr>
        <w:adjustRightInd w:val="0"/>
        <w:spacing w:before="240"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描述</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该物质是碳热还原过程中的产物。一种合金，主要包含锰和硅，主要用作炼钢过程中的脱氧剂和合金元素。黑褐色的颗粒或块状，银白色金属。</w:t>
      </w:r>
    </w:p>
    <w:p w14:paraId="73D555B1" w14:textId="77777777" w:rsidR="00323351" w:rsidRPr="00516E4C" w:rsidRDefault="00323351" w:rsidP="00516E4C">
      <w:pPr>
        <w:adjustRightInd w:val="0"/>
        <w:spacing w:before="240"/>
        <w:rPr>
          <w:rFonts w:ascii="Arial" w:eastAsiaTheme="minorEastAsia" w:hAnsi="Arial" w:cs="Arial"/>
          <w:b/>
          <w:bCs/>
          <w:kern w:val="0"/>
          <w:sz w:val="22"/>
          <w:szCs w:val="22"/>
        </w:rPr>
      </w:pPr>
      <w:r w:rsidRPr="00516E4C">
        <w:rPr>
          <w:rFonts w:ascii="Arial" w:eastAsiaTheme="minorEastAsia" w:hAnsi="Arial" w:cs="Arial"/>
          <w:b/>
          <w:bCs/>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516E4C" w14:paraId="32D47AB8" w14:textId="77777777" w:rsidTr="00516E4C">
        <w:tc>
          <w:tcPr>
            <w:tcW w:w="8527" w:type="dxa"/>
            <w:gridSpan w:val="4"/>
            <w:vAlign w:val="center"/>
          </w:tcPr>
          <w:p w14:paraId="5A45622F"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物理性质</w:t>
            </w:r>
          </w:p>
        </w:tc>
      </w:tr>
      <w:tr w:rsidR="00323351" w:rsidRPr="00516E4C" w14:paraId="4FF6A8E0" w14:textId="77777777" w:rsidTr="00516E4C">
        <w:tc>
          <w:tcPr>
            <w:tcW w:w="2131" w:type="dxa"/>
            <w:vAlign w:val="center"/>
          </w:tcPr>
          <w:p w14:paraId="1C74AFED"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尺寸</w:t>
            </w:r>
          </w:p>
        </w:tc>
        <w:tc>
          <w:tcPr>
            <w:tcW w:w="2117" w:type="dxa"/>
            <w:vAlign w:val="center"/>
          </w:tcPr>
          <w:p w14:paraId="438DCAB9"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静止角</w:t>
            </w:r>
          </w:p>
        </w:tc>
        <w:tc>
          <w:tcPr>
            <w:tcW w:w="2147" w:type="dxa"/>
            <w:vAlign w:val="center"/>
          </w:tcPr>
          <w:p w14:paraId="31A6FAD1"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散货密度（</w:t>
            </w:r>
            <w:r w:rsidRPr="00516E4C">
              <w:rPr>
                <w:rFonts w:ascii="Arial" w:eastAsiaTheme="minorEastAsia" w:hAnsi="Arial" w:cs="Arial"/>
                <w:b/>
                <w:kern w:val="0"/>
                <w:sz w:val="22"/>
                <w:szCs w:val="22"/>
              </w:rPr>
              <w:t>kg/m</w:t>
            </w:r>
            <w:r w:rsidRPr="00516E4C">
              <w:rPr>
                <w:rFonts w:ascii="Arial" w:eastAsiaTheme="minorEastAsia" w:hAnsi="Arial" w:cs="Arial"/>
                <w:b/>
                <w:kern w:val="0"/>
                <w:sz w:val="22"/>
                <w:szCs w:val="22"/>
                <w:vertAlign w:val="superscript"/>
              </w:rPr>
              <w:t>3</w:t>
            </w:r>
            <w:r w:rsidRPr="00516E4C">
              <w:rPr>
                <w:rFonts w:ascii="Arial" w:eastAsiaTheme="minorEastAsia" w:hAnsi="Arial" w:cs="Arial"/>
                <w:b/>
                <w:kern w:val="0"/>
                <w:sz w:val="22"/>
                <w:szCs w:val="22"/>
              </w:rPr>
              <w:t>）</w:t>
            </w:r>
          </w:p>
        </w:tc>
        <w:tc>
          <w:tcPr>
            <w:tcW w:w="2132" w:type="dxa"/>
            <w:vAlign w:val="center"/>
          </w:tcPr>
          <w:p w14:paraId="6DF0F512"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积载因数（</w:t>
            </w:r>
            <w:r w:rsidRPr="00516E4C">
              <w:rPr>
                <w:rFonts w:ascii="Arial" w:eastAsiaTheme="minorEastAsia" w:hAnsi="Arial" w:cs="Arial"/>
                <w:b/>
                <w:kern w:val="0"/>
                <w:sz w:val="22"/>
                <w:szCs w:val="22"/>
              </w:rPr>
              <w:t>m</w:t>
            </w:r>
            <w:r w:rsidRPr="00516E4C">
              <w:rPr>
                <w:rFonts w:ascii="Arial" w:eastAsiaTheme="minorEastAsia" w:hAnsi="Arial" w:cs="Arial"/>
                <w:b/>
                <w:kern w:val="0"/>
                <w:sz w:val="22"/>
                <w:szCs w:val="22"/>
                <w:vertAlign w:val="superscript"/>
              </w:rPr>
              <w:t>3</w:t>
            </w:r>
            <w:r w:rsidRPr="00516E4C">
              <w:rPr>
                <w:rFonts w:ascii="Arial" w:eastAsiaTheme="minorEastAsia" w:hAnsi="Arial" w:cs="Arial"/>
                <w:b/>
                <w:kern w:val="0"/>
                <w:sz w:val="22"/>
                <w:szCs w:val="22"/>
              </w:rPr>
              <w:t>/t</w:t>
            </w:r>
            <w:r w:rsidRPr="00516E4C">
              <w:rPr>
                <w:rFonts w:ascii="Arial" w:eastAsiaTheme="minorEastAsia" w:hAnsi="Arial" w:cs="Arial"/>
                <w:b/>
                <w:kern w:val="0"/>
                <w:sz w:val="22"/>
                <w:szCs w:val="22"/>
              </w:rPr>
              <w:t>）</w:t>
            </w:r>
          </w:p>
        </w:tc>
      </w:tr>
      <w:tr w:rsidR="00323351" w:rsidRPr="00516E4C" w14:paraId="0539AD36" w14:textId="77777777" w:rsidTr="00516E4C">
        <w:tc>
          <w:tcPr>
            <w:tcW w:w="2131" w:type="dxa"/>
            <w:vAlign w:val="center"/>
          </w:tcPr>
          <w:p w14:paraId="44B98499"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粉末直至</w:t>
            </w:r>
            <w:r w:rsidRPr="00516E4C">
              <w:rPr>
                <w:rFonts w:ascii="Arial" w:eastAsiaTheme="minorEastAsia" w:hAnsi="Arial" w:cs="Arial"/>
                <w:kern w:val="0"/>
                <w:sz w:val="22"/>
                <w:szCs w:val="22"/>
              </w:rPr>
              <w:t>80mm</w:t>
            </w:r>
          </w:p>
        </w:tc>
        <w:tc>
          <w:tcPr>
            <w:tcW w:w="2117" w:type="dxa"/>
            <w:vAlign w:val="center"/>
          </w:tcPr>
          <w:p w14:paraId="1C20B8A7"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不适用</w:t>
            </w:r>
          </w:p>
        </w:tc>
        <w:tc>
          <w:tcPr>
            <w:tcW w:w="2147" w:type="dxa"/>
            <w:vAlign w:val="center"/>
          </w:tcPr>
          <w:p w14:paraId="2E5894B1"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3100</w:t>
            </w:r>
            <w:r w:rsidRPr="00516E4C">
              <w:rPr>
                <w:rFonts w:ascii="Arial" w:eastAsiaTheme="minorEastAsia" w:hAnsi="Arial" w:cs="Arial"/>
                <w:kern w:val="0"/>
                <w:sz w:val="22"/>
                <w:szCs w:val="22"/>
              </w:rPr>
              <w:t>至</w:t>
            </w:r>
            <w:r w:rsidRPr="00516E4C">
              <w:rPr>
                <w:rFonts w:ascii="Arial" w:eastAsiaTheme="minorEastAsia" w:hAnsi="Arial" w:cs="Arial"/>
                <w:kern w:val="0"/>
                <w:sz w:val="22"/>
                <w:szCs w:val="22"/>
              </w:rPr>
              <w:t>4000</w:t>
            </w:r>
          </w:p>
        </w:tc>
        <w:tc>
          <w:tcPr>
            <w:tcW w:w="2132" w:type="dxa"/>
            <w:vAlign w:val="center"/>
          </w:tcPr>
          <w:p w14:paraId="174D22B8" w14:textId="77777777" w:rsidR="00323351" w:rsidRPr="00516E4C" w:rsidRDefault="00323351">
            <w:pPr>
              <w:jc w:val="center"/>
              <w:rPr>
                <w:rFonts w:ascii="Arial" w:eastAsiaTheme="minorEastAsia" w:hAnsi="Arial" w:cs="Arial"/>
                <w:kern w:val="0"/>
                <w:sz w:val="22"/>
                <w:szCs w:val="22"/>
              </w:rPr>
            </w:pPr>
            <w:r w:rsidRPr="00516E4C">
              <w:rPr>
                <w:rFonts w:ascii="Arial" w:eastAsiaTheme="minorEastAsia" w:hAnsi="Arial" w:cs="Arial"/>
                <w:kern w:val="0"/>
                <w:sz w:val="22"/>
                <w:szCs w:val="22"/>
              </w:rPr>
              <w:t>0.25</w:t>
            </w:r>
            <w:r w:rsidRPr="00516E4C">
              <w:rPr>
                <w:rFonts w:ascii="Arial" w:eastAsiaTheme="minorEastAsia" w:hAnsi="Arial" w:cs="Arial"/>
                <w:kern w:val="0"/>
                <w:sz w:val="22"/>
                <w:szCs w:val="22"/>
              </w:rPr>
              <w:t>至</w:t>
            </w:r>
            <w:r w:rsidRPr="00516E4C">
              <w:rPr>
                <w:rFonts w:ascii="Arial" w:eastAsiaTheme="minorEastAsia" w:hAnsi="Arial" w:cs="Arial"/>
                <w:kern w:val="0"/>
                <w:sz w:val="22"/>
                <w:szCs w:val="22"/>
              </w:rPr>
              <w:t>0.32</w:t>
            </w:r>
          </w:p>
        </w:tc>
      </w:tr>
      <w:tr w:rsidR="00323351" w:rsidRPr="00516E4C" w14:paraId="49ED1C73" w14:textId="77777777" w:rsidTr="00516E4C">
        <w:tc>
          <w:tcPr>
            <w:tcW w:w="8527" w:type="dxa"/>
            <w:gridSpan w:val="4"/>
            <w:vAlign w:val="center"/>
          </w:tcPr>
          <w:p w14:paraId="10B6A538"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危险分类</w:t>
            </w:r>
          </w:p>
        </w:tc>
      </w:tr>
      <w:tr w:rsidR="00323351" w:rsidRPr="00516E4C" w14:paraId="49B190B9" w14:textId="77777777" w:rsidTr="00516E4C">
        <w:tc>
          <w:tcPr>
            <w:tcW w:w="2131" w:type="dxa"/>
            <w:vAlign w:val="center"/>
          </w:tcPr>
          <w:p w14:paraId="28695014"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类别</w:t>
            </w:r>
          </w:p>
        </w:tc>
        <w:tc>
          <w:tcPr>
            <w:tcW w:w="2117" w:type="dxa"/>
            <w:vAlign w:val="center"/>
          </w:tcPr>
          <w:p w14:paraId="6B31E31C"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副危险性</w:t>
            </w:r>
          </w:p>
        </w:tc>
        <w:tc>
          <w:tcPr>
            <w:tcW w:w="2147" w:type="dxa"/>
            <w:vAlign w:val="center"/>
          </w:tcPr>
          <w:p w14:paraId="73E28CD3"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MHB</w:t>
            </w:r>
          </w:p>
        </w:tc>
        <w:tc>
          <w:tcPr>
            <w:tcW w:w="2132" w:type="dxa"/>
            <w:vAlign w:val="center"/>
          </w:tcPr>
          <w:p w14:paraId="55416AF8"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b/>
                <w:kern w:val="0"/>
                <w:sz w:val="22"/>
                <w:szCs w:val="22"/>
              </w:rPr>
              <w:t>组别</w:t>
            </w:r>
          </w:p>
        </w:tc>
      </w:tr>
      <w:tr w:rsidR="00323351" w:rsidRPr="00516E4C" w14:paraId="660819CB" w14:textId="77777777" w:rsidTr="00516E4C">
        <w:tc>
          <w:tcPr>
            <w:tcW w:w="2131" w:type="dxa"/>
            <w:vAlign w:val="center"/>
          </w:tcPr>
          <w:p w14:paraId="3C09E0E0"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不适用</w:t>
            </w:r>
          </w:p>
        </w:tc>
        <w:tc>
          <w:tcPr>
            <w:tcW w:w="2117" w:type="dxa"/>
            <w:vAlign w:val="center"/>
          </w:tcPr>
          <w:p w14:paraId="6204B8C8" w14:textId="77777777" w:rsidR="00323351" w:rsidRPr="00516E4C" w:rsidRDefault="00323351">
            <w:pPr>
              <w:jc w:val="center"/>
              <w:rPr>
                <w:rFonts w:ascii="Arial" w:eastAsiaTheme="minorEastAsia" w:hAnsi="Arial" w:cs="Arial"/>
                <w:b/>
                <w:kern w:val="0"/>
                <w:sz w:val="22"/>
                <w:szCs w:val="22"/>
              </w:rPr>
            </w:pPr>
            <w:r w:rsidRPr="00516E4C">
              <w:rPr>
                <w:rFonts w:ascii="Arial" w:eastAsiaTheme="minorEastAsia" w:hAnsi="Arial" w:cs="Arial"/>
                <w:kern w:val="0"/>
                <w:sz w:val="22"/>
                <w:szCs w:val="22"/>
              </w:rPr>
              <w:t>不适用</w:t>
            </w:r>
          </w:p>
        </w:tc>
        <w:tc>
          <w:tcPr>
            <w:tcW w:w="2147" w:type="dxa"/>
            <w:vAlign w:val="center"/>
          </w:tcPr>
          <w:p w14:paraId="6A31AE77" w14:textId="77777777" w:rsidR="00323351" w:rsidRPr="00516E4C" w:rsidRDefault="00323351">
            <w:pPr>
              <w:jc w:val="center"/>
              <w:rPr>
                <w:rFonts w:ascii="Arial" w:eastAsiaTheme="minorEastAsia" w:hAnsi="Arial" w:cs="Arial"/>
                <w:bCs/>
                <w:kern w:val="0"/>
                <w:sz w:val="22"/>
                <w:szCs w:val="22"/>
              </w:rPr>
            </w:pPr>
            <w:r w:rsidRPr="00516E4C">
              <w:rPr>
                <w:rFonts w:ascii="Arial" w:eastAsiaTheme="minorEastAsia" w:hAnsi="Arial" w:cs="Arial"/>
                <w:bCs/>
                <w:kern w:val="0"/>
                <w:sz w:val="22"/>
                <w:szCs w:val="22"/>
              </w:rPr>
              <w:t>不适用</w:t>
            </w:r>
          </w:p>
        </w:tc>
        <w:tc>
          <w:tcPr>
            <w:tcW w:w="2132" w:type="dxa"/>
            <w:vAlign w:val="center"/>
          </w:tcPr>
          <w:p w14:paraId="0EFEF4F5" w14:textId="77777777" w:rsidR="00323351" w:rsidRPr="00516E4C" w:rsidRDefault="00323351">
            <w:pPr>
              <w:jc w:val="center"/>
              <w:rPr>
                <w:rFonts w:ascii="Arial" w:eastAsiaTheme="minorEastAsia" w:hAnsi="Arial" w:cs="Arial"/>
                <w:kern w:val="0"/>
                <w:sz w:val="22"/>
                <w:szCs w:val="22"/>
              </w:rPr>
            </w:pPr>
            <w:r w:rsidRPr="00516E4C">
              <w:rPr>
                <w:rFonts w:ascii="Arial" w:eastAsiaTheme="minorEastAsia" w:hAnsi="Arial" w:cs="Arial"/>
                <w:kern w:val="0"/>
                <w:sz w:val="22"/>
                <w:szCs w:val="22"/>
              </w:rPr>
              <w:t>C</w:t>
            </w:r>
          </w:p>
        </w:tc>
      </w:tr>
    </w:tbl>
    <w:p w14:paraId="5FD262D3" w14:textId="77777777" w:rsidR="00323351" w:rsidRPr="00516E4C" w:rsidRDefault="00323351" w:rsidP="00516E4C">
      <w:pPr>
        <w:adjustRightInd w:val="0"/>
        <w:spacing w:beforeLines="100" w:before="312"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危险性</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如没有特别危险性。</w:t>
      </w:r>
      <w:r w:rsidRPr="00516E4C">
        <w:rPr>
          <w:rFonts w:ascii="Arial" w:eastAsiaTheme="minorEastAsia" w:hAnsi="Arial" w:cs="Arial"/>
          <w:kern w:val="0"/>
          <w:sz w:val="22"/>
          <w:szCs w:val="22"/>
        </w:rPr>
        <w:br/>
      </w:r>
      <w:r w:rsidRPr="00516E4C">
        <w:rPr>
          <w:rFonts w:ascii="Arial" w:eastAsiaTheme="minorEastAsia" w:hAnsi="Arial" w:cs="Arial"/>
          <w:kern w:val="0"/>
          <w:sz w:val="22"/>
          <w:szCs w:val="22"/>
        </w:rPr>
        <w:t>该货物为非易燃或具有低火灾风险。</w:t>
      </w:r>
    </w:p>
    <w:p w14:paraId="25262FF1"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积载和隔离</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与酸类、碱类、氧化物和还原物以及食品</w:t>
      </w:r>
      <w:r w:rsidRPr="00516E4C">
        <w:rPr>
          <w:rFonts w:ascii="Arial" w:eastAsiaTheme="minorEastAsia" w:hAnsi="Arial" w:cs="Arial"/>
          <w:kern w:val="0"/>
          <w:sz w:val="22"/>
          <w:szCs w:val="22"/>
        </w:rPr>
        <w:t>“</w:t>
      </w:r>
      <w:r w:rsidRPr="00516E4C">
        <w:rPr>
          <w:rFonts w:ascii="Arial" w:eastAsiaTheme="minorEastAsia" w:hAnsi="Arial" w:cs="Arial"/>
          <w:kern w:val="0"/>
          <w:sz w:val="22"/>
          <w:szCs w:val="22"/>
        </w:rPr>
        <w:t>隔离</w:t>
      </w:r>
      <w:r w:rsidRPr="00516E4C">
        <w:rPr>
          <w:rFonts w:ascii="Arial" w:eastAsiaTheme="minorEastAsia" w:hAnsi="Arial" w:cs="Arial"/>
          <w:kern w:val="0"/>
          <w:sz w:val="22"/>
          <w:szCs w:val="22"/>
        </w:rPr>
        <w:t>”</w:t>
      </w:r>
      <w:r w:rsidRPr="00516E4C">
        <w:rPr>
          <w:rFonts w:ascii="Arial" w:eastAsiaTheme="minorEastAsia" w:hAnsi="Arial" w:cs="Arial"/>
          <w:kern w:val="0"/>
          <w:sz w:val="22"/>
          <w:szCs w:val="22"/>
        </w:rPr>
        <w:t>。</w:t>
      </w:r>
    </w:p>
    <w:p w14:paraId="4509EA9F"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货舱清洁程度</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没有特别要求。</w:t>
      </w:r>
    </w:p>
    <w:p w14:paraId="287AA6D6"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天气注意事项</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没有特别要求。</w:t>
      </w:r>
    </w:p>
    <w:p w14:paraId="045F27C1"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装载</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按照本规则第</w:t>
      </w:r>
      <w:r w:rsidRPr="00516E4C">
        <w:rPr>
          <w:rFonts w:ascii="Arial" w:eastAsiaTheme="minorEastAsia" w:hAnsi="Arial" w:cs="Arial"/>
          <w:kern w:val="0"/>
          <w:sz w:val="22"/>
          <w:szCs w:val="22"/>
        </w:rPr>
        <w:t>4</w:t>
      </w:r>
      <w:r w:rsidRPr="00516E4C">
        <w:rPr>
          <w:rFonts w:ascii="Arial" w:eastAsiaTheme="minorEastAsia" w:hAnsi="Arial" w:cs="Arial"/>
          <w:kern w:val="0"/>
          <w:sz w:val="22"/>
          <w:szCs w:val="22"/>
        </w:rPr>
        <w:t>和</w:t>
      </w:r>
      <w:r w:rsidRPr="00516E4C">
        <w:rPr>
          <w:rFonts w:ascii="Arial" w:eastAsiaTheme="minorEastAsia" w:hAnsi="Arial" w:cs="Arial"/>
          <w:kern w:val="0"/>
          <w:sz w:val="22"/>
          <w:szCs w:val="22"/>
        </w:rPr>
        <w:t>5</w:t>
      </w:r>
      <w:r w:rsidRPr="00516E4C">
        <w:rPr>
          <w:rFonts w:ascii="Arial" w:eastAsiaTheme="minorEastAsia" w:hAnsi="Arial" w:cs="Arial"/>
          <w:kern w:val="0"/>
          <w:sz w:val="22"/>
          <w:szCs w:val="22"/>
        </w:rPr>
        <w:t>节的有关规定进行平舱。</w:t>
      </w:r>
      <w:r w:rsidRPr="00516E4C">
        <w:rPr>
          <w:rFonts w:ascii="Arial" w:eastAsiaTheme="minorEastAsia" w:hAnsi="Arial" w:cs="Arial"/>
          <w:kern w:val="0"/>
          <w:sz w:val="22"/>
          <w:szCs w:val="22"/>
        </w:rPr>
        <w:br/>
      </w:r>
      <w:r w:rsidRPr="00516E4C">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5184B994"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注意事项</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没有特别要求。</w:t>
      </w:r>
    </w:p>
    <w:p w14:paraId="6BD051E2"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通风</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没有特别要求。</w:t>
      </w:r>
    </w:p>
    <w:p w14:paraId="31E23341"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载运</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没有特别要求。</w:t>
      </w:r>
    </w:p>
    <w:p w14:paraId="4DD50AAC"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卸货</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没有特别要求。</w:t>
      </w:r>
    </w:p>
    <w:p w14:paraId="01073BF5" w14:textId="77777777" w:rsidR="00323351" w:rsidRPr="00516E4C" w:rsidRDefault="00323351">
      <w:pPr>
        <w:adjustRightInd w:val="0"/>
        <w:spacing w:afterLines="50" w:after="156"/>
        <w:rPr>
          <w:rFonts w:ascii="Arial" w:eastAsiaTheme="minorEastAsia" w:hAnsi="Arial" w:cs="Arial"/>
          <w:kern w:val="0"/>
          <w:sz w:val="22"/>
          <w:szCs w:val="22"/>
        </w:rPr>
      </w:pPr>
      <w:r w:rsidRPr="00516E4C">
        <w:rPr>
          <w:rFonts w:ascii="Arial" w:eastAsiaTheme="minorEastAsia" w:hAnsi="Arial" w:cs="Arial"/>
          <w:b/>
          <w:bCs/>
          <w:kern w:val="0"/>
          <w:sz w:val="22"/>
          <w:szCs w:val="22"/>
        </w:rPr>
        <w:t>清扫</w:t>
      </w:r>
      <w:r w:rsidRPr="00516E4C">
        <w:rPr>
          <w:rFonts w:ascii="Arial" w:eastAsiaTheme="minorEastAsia" w:hAnsi="Arial" w:cs="Arial"/>
          <w:b/>
          <w:bCs/>
          <w:kern w:val="0"/>
          <w:sz w:val="22"/>
          <w:szCs w:val="22"/>
        </w:rPr>
        <w:br/>
      </w:r>
      <w:r w:rsidRPr="00516E4C">
        <w:rPr>
          <w:rFonts w:ascii="Arial" w:eastAsiaTheme="minorEastAsia" w:hAnsi="Arial" w:cs="Arial"/>
          <w:kern w:val="0"/>
          <w:sz w:val="22"/>
          <w:szCs w:val="22"/>
        </w:rPr>
        <w:t>没有特别要求。</w:t>
      </w:r>
    </w:p>
    <w:p w14:paraId="0D93E6D2"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硅锰合金</w:t>
      </w:r>
      <w:r w:rsidRPr="00B14BB4">
        <w:rPr>
          <w:rFonts w:asciiTheme="minorEastAsia" w:eastAsiaTheme="minorEastAsia" w:hAnsiTheme="minorEastAsia" w:hint="eastAsia"/>
          <w:b/>
          <w:bCs/>
          <w:kern w:val="0"/>
          <w:sz w:val="22"/>
          <w:szCs w:val="22"/>
        </w:rPr>
        <w:t>（低碳的）</w:t>
      </w:r>
    </w:p>
    <w:p w14:paraId="7E0ABE55" w14:textId="77777777" w:rsidR="00323351" w:rsidRPr="00B14BB4" w:rsidRDefault="00323351" w:rsidP="00B14BB4">
      <w:pPr>
        <w:adjustRightInd w:val="0"/>
        <w:spacing w:before="240"/>
        <w:rPr>
          <w:rFonts w:ascii="Arial" w:eastAsiaTheme="minorEastAsia" w:hAnsi="Arial" w:cs="Arial"/>
          <w:b/>
          <w:kern w:val="0"/>
          <w:sz w:val="22"/>
          <w:szCs w:val="22"/>
        </w:rPr>
      </w:pPr>
      <w:r w:rsidRPr="00B14BB4">
        <w:rPr>
          <w:rFonts w:ascii="Arial" w:eastAsiaTheme="minorEastAsia" w:hAnsi="Arial" w:cs="Arial"/>
          <w:b/>
          <w:kern w:val="0"/>
          <w:sz w:val="22"/>
          <w:szCs w:val="22"/>
        </w:rPr>
        <w:t>描述</w:t>
      </w:r>
    </w:p>
    <w:p w14:paraId="7D34C97C" w14:textId="77777777" w:rsidR="00323351" w:rsidRPr="00B14BB4" w:rsidRDefault="00323351">
      <w:pPr>
        <w:adjustRightInd w:val="0"/>
        <w:spacing w:afterLines="50" w:after="156"/>
        <w:rPr>
          <w:rFonts w:ascii="Arial" w:eastAsiaTheme="minorEastAsia" w:hAnsi="Arial" w:cs="Arial"/>
          <w:kern w:val="0"/>
          <w:sz w:val="22"/>
          <w:szCs w:val="22"/>
        </w:rPr>
      </w:pPr>
      <w:r w:rsidRPr="00B14BB4">
        <w:rPr>
          <w:rFonts w:ascii="Arial" w:eastAsiaTheme="minorEastAsia" w:hAnsi="Arial" w:cs="Arial"/>
          <w:sz w:val="22"/>
          <w:szCs w:val="22"/>
        </w:rPr>
        <w:t>一种合金，主要包含锰和硅，主要用作炼钢过程中的脱氧剂和合金元素。黑褐色的颗粒或块状，银白色金属。</w:t>
      </w:r>
    </w:p>
    <w:p w14:paraId="6D22935A" w14:textId="77777777" w:rsidR="00323351" w:rsidRPr="00B14BB4" w:rsidRDefault="00323351" w:rsidP="00B14BB4">
      <w:pPr>
        <w:adjustRightInd w:val="0"/>
        <w:spacing w:before="240"/>
        <w:rPr>
          <w:rFonts w:ascii="Arial" w:eastAsiaTheme="minorEastAsia" w:hAnsi="Arial" w:cs="Arial"/>
          <w:b/>
          <w:kern w:val="0"/>
          <w:sz w:val="22"/>
          <w:szCs w:val="22"/>
        </w:rPr>
      </w:pPr>
      <w:r w:rsidRPr="00B14BB4">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B14BB4" w14:paraId="4655BB21" w14:textId="77777777" w:rsidTr="00B14BB4">
        <w:tc>
          <w:tcPr>
            <w:tcW w:w="8527" w:type="dxa"/>
            <w:gridSpan w:val="4"/>
            <w:vAlign w:val="center"/>
          </w:tcPr>
          <w:p w14:paraId="627BE6E5"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物理性质</w:t>
            </w:r>
          </w:p>
        </w:tc>
      </w:tr>
      <w:tr w:rsidR="00323351" w:rsidRPr="00B14BB4" w14:paraId="253972DE" w14:textId="77777777" w:rsidTr="00B14BB4">
        <w:tc>
          <w:tcPr>
            <w:tcW w:w="2131" w:type="dxa"/>
            <w:vAlign w:val="center"/>
          </w:tcPr>
          <w:p w14:paraId="61F8B5F5"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尺寸</w:t>
            </w:r>
          </w:p>
        </w:tc>
        <w:tc>
          <w:tcPr>
            <w:tcW w:w="2117" w:type="dxa"/>
            <w:vAlign w:val="center"/>
          </w:tcPr>
          <w:p w14:paraId="1D695119"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静止角</w:t>
            </w:r>
          </w:p>
        </w:tc>
        <w:tc>
          <w:tcPr>
            <w:tcW w:w="2147" w:type="dxa"/>
            <w:vAlign w:val="center"/>
          </w:tcPr>
          <w:p w14:paraId="6C58DE6E"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散货密度（</w:t>
            </w:r>
            <w:r w:rsidRPr="00B14BB4">
              <w:rPr>
                <w:rFonts w:ascii="Arial" w:eastAsiaTheme="minorEastAsia" w:hAnsi="Arial" w:cs="Arial"/>
                <w:b/>
                <w:kern w:val="0"/>
                <w:sz w:val="22"/>
                <w:szCs w:val="22"/>
              </w:rPr>
              <w:t>kg/m</w:t>
            </w:r>
            <w:r w:rsidRPr="00B14BB4">
              <w:rPr>
                <w:rFonts w:ascii="Arial" w:eastAsiaTheme="minorEastAsia" w:hAnsi="Arial" w:cs="Arial"/>
                <w:b/>
                <w:kern w:val="0"/>
                <w:sz w:val="22"/>
                <w:szCs w:val="22"/>
                <w:vertAlign w:val="superscript"/>
              </w:rPr>
              <w:t>3</w:t>
            </w:r>
            <w:r w:rsidRPr="00B14BB4">
              <w:rPr>
                <w:rFonts w:ascii="Arial" w:eastAsiaTheme="minorEastAsia" w:hAnsi="Arial" w:cs="Arial"/>
                <w:b/>
                <w:kern w:val="0"/>
                <w:sz w:val="22"/>
                <w:szCs w:val="22"/>
              </w:rPr>
              <w:t>）</w:t>
            </w:r>
          </w:p>
        </w:tc>
        <w:tc>
          <w:tcPr>
            <w:tcW w:w="2132" w:type="dxa"/>
            <w:vAlign w:val="center"/>
          </w:tcPr>
          <w:p w14:paraId="285A2490"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积载因数（</w:t>
            </w:r>
            <w:r w:rsidRPr="00B14BB4">
              <w:rPr>
                <w:rFonts w:ascii="Arial" w:eastAsiaTheme="minorEastAsia" w:hAnsi="Arial" w:cs="Arial"/>
                <w:b/>
                <w:kern w:val="0"/>
                <w:sz w:val="22"/>
                <w:szCs w:val="22"/>
              </w:rPr>
              <w:t>m</w:t>
            </w:r>
            <w:r w:rsidRPr="00B14BB4">
              <w:rPr>
                <w:rFonts w:ascii="Arial" w:eastAsiaTheme="minorEastAsia" w:hAnsi="Arial" w:cs="Arial"/>
                <w:b/>
                <w:kern w:val="0"/>
                <w:sz w:val="22"/>
                <w:szCs w:val="22"/>
                <w:vertAlign w:val="superscript"/>
              </w:rPr>
              <w:t>3</w:t>
            </w:r>
            <w:r w:rsidRPr="00B14BB4">
              <w:rPr>
                <w:rFonts w:ascii="Arial" w:eastAsiaTheme="minorEastAsia" w:hAnsi="Arial" w:cs="Arial"/>
                <w:b/>
                <w:kern w:val="0"/>
                <w:sz w:val="22"/>
                <w:szCs w:val="22"/>
              </w:rPr>
              <w:t>/t</w:t>
            </w:r>
            <w:r w:rsidRPr="00B14BB4">
              <w:rPr>
                <w:rFonts w:ascii="Arial" w:eastAsiaTheme="minorEastAsia" w:hAnsi="Arial" w:cs="Arial"/>
                <w:b/>
                <w:kern w:val="0"/>
                <w:sz w:val="22"/>
                <w:szCs w:val="22"/>
              </w:rPr>
              <w:t>）</w:t>
            </w:r>
          </w:p>
        </w:tc>
      </w:tr>
      <w:tr w:rsidR="00323351" w:rsidRPr="00B14BB4" w14:paraId="3B32DD33" w14:textId="77777777" w:rsidTr="00B14BB4">
        <w:tc>
          <w:tcPr>
            <w:tcW w:w="2131" w:type="dxa"/>
            <w:vAlign w:val="center"/>
          </w:tcPr>
          <w:p w14:paraId="27F87E39"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kern w:val="0"/>
                <w:sz w:val="22"/>
                <w:szCs w:val="22"/>
              </w:rPr>
              <w:t>10mm</w:t>
            </w:r>
            <w:r w:rsidRPr="00B14BB4">
              <w:rPr>
                <w:rFonts w:ascii="Arial" w:eastAsiaTheme="minorEastAsia" w:hAnsi="Arial" w:cs="Arial"/>
                <w:kern w:val="0"/>
                <w:sz w:val="22"/>
                <w:szCs w:val="22"/>
              </w:rPr>
              <w:t>至</w:t>
            </w:r>
            <w:r w:rsidRPr="00B14BB4">
              <w:rPr>
                <w:rFonts w:ascii="Arial" w:eastAsiaTheme="minorEastAsia" w:hAnsi="Arial" w:cs="Arial"/>
                <w:kern w:val="0"/>
                <w:sz w:val="22"/>
                <w:szCs w:val="22"/>
              </w:rPr>
              <w:t>150mm</w:t>
            </w:r>
          </w:p>
        </w:tc>
        <w:tc>
          <w:tcPr>
            <w:tcW w:w="2117" w:type="dxa"/>
            <w:vAlign w:val="center"/>
          </w:tcPr>
          <w:p w14:paraId="030F26CE"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kern w:val="0"/>
                <w:sz w:val="22"/>
                <w:szCs w:val="22"/>
              </w:rPr>
              <w:t>不适用</w:t>
            </w:r>
          </w:p>
        </w:tc>
        <w:tc>
          <w:tcPr>
            <w:tcW w:w="2147" w:type="dxa"/>
            <w:vAlign w:val="center"/>
          </w:tcPr>
          <w:p w14:paraId="775054FF"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kern w:val="0"/>
                <w:sz w:val="22"/>
                <w:szCs w:val="22"/>
              </w:rPr>
              <w:t>3000</w:t>
            </w:r>
            <w:r w:rsidRPr="00B14BB4">
              <w:rPr>
                <w:rFonts w:ascii="Arial" w:eastAsiaTheme="minorEastAsia" w:hAnsi="Arial" w:cs="Arial"/>
                <w:kern w:val="0"/>
                <w:sz w:val="22"/>
                <w:szCs w:val="22"/>
              </w:rPr>
              <w:t>至</w:t>
            </w:r>
            <w:r w:rsidRPr="00B14BB4">
              <w:rPr>
                <w:rFonts w:ascii="Arial" w:eastAsiaTheme="minorEastAsia" w:hAnsi="Arial" w:cs="Arial"/>
                <w:kern w:val="0"/>
                <w:sz w:val="22"/>
                <w:szCs w:val="22"/>
              </w:rPr>
              <w:t>3300</w:t>
            </w:r>
          </w:p>
        </w:tc>
        <w:tc>
          <w:tcPr>
            <w:tcW w:w="2132" w:type="dxa"/>
            <w:vAlign w:val="center"/>
          </w:tcPr>
          <w:p w14:paraId="5FD9A243" w14:textId="77777777" w:rsidR="00323351" w:rsidRPr="00B14BB4" w:rsidRDefault="00323351">
            <w:pPr>
              <w:jc w:val="center"/>
              <w:rPr>
                <w:rFonts w:ascii="Arial" w:eastAsiaTheme="minorEastAsia" w:hAnsi="Arial" w:cs="Arial"/>
                <w:kern w:val="0"/>
                <w:sz w:val="22"/>
                <w:szCs w:val="22"/>
              </w:rPr>
            </w:pPr>
            <w:r w:rsidRPr="00B14BB4">
              <w:rPr>
                <w:rFonts w:ascii="Arial" w:eastAsiaTheme="minorEastAsia" w:hAnsi="Arial" w:cs="Arial"/>
                <w:kern w:val="0"/>
                <w:sz w:val="22"/>
                <w:szCs w:val="22"/>
              </w:rPr>
              <w:t>0.30</w:t>
            </w:r>
            <w:r w:rsidRPr="00B14BB4">
              <w:rPr>
                <w:rFonts w:ascii="Arial" w:eastAsiaTheme="minorEastAsia" w:hAnsi="Arial" w:cs="Arial"/>
                <w:kern w:val="0"/>
                <w:sz w:val="22"/>
                <w:szCs w:val="22"/>
              </w:rPr>
              <w:t>至</w:t>
            </w:r>
            <w:r w:rsidRPr="00B14BB4">
              <w:rPr>
                <w:rFonts w:ascii="Arial" w:eastAsiaTheme="minorEastAsia" w:hAnsi="Arial" w:cs="Arial"/>
                <w:kern w:val="0"/>
                <w:sz w:val="22"/>
                <w:szCs w:val="22"/>
              </w:rPr>
              <w:t>0.33</w:t>
            </w:r>
          </w:p>
        </w:tc>
      </w:tr>
      <w:tr w:rsidR="00323351" w:rsidRPr="00B14BB4" w14:paraId="674513B9" w14:textId="77777777" w:rsidTr="00B14BB4">
        <w:tc>
          <w:tcPr>
            <w:tcW w:w="8527" w:type="dxa"/>
            <w:gridSpan w:val="4"/>
            <w:vAlign w:val="center"/>
          </w:tcPr>
          <w:p w14:paraId="295CC6D8"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危险分类</w:t>
            </w:r>
          </w:p>
        </w:tc>
      </w:tr>
      <w:tr w:rsidR="00323351" w:rsidRPr="00B14BB4" w14:paraId="36239F6B" w14:textId="77777777" w:rsidTr="00B14BB4">
        <w:tc>
          <w:tcPr>
            <w:tcW w:w="2131" w:type="dxa"/>
            <w:vAlign w:val="center"/>
          </w:tcPr>
          <w:p w14:paraId="60129671"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类别</w:t>
            </w:r>
          </w:p>
        </w:tc>
        <w:tc>
          <w:tcPr>
            <w:tcW w:w="2117" w:type="dxa"/>
            <w:vAlign w:val="center"/>
          </w:tcPr>
          <w:p w14:paraId="44225F04"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副危险性</w:t>
            </w:r>
          </w:p>
        </w:tc>
        <w:tc>
          <w:tcPr>
            <w:tcW w:w="2147" w:type="dxa"/>
            <w:vAlign w:val="center"/>
          </w:tcPr>
          <w:p w14:paraId="75A400DB"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MHB</w:t>
            </w:r>
          </w:p>
        </w:tc>
        <w:tc>
          <w:tcPr>
            <w:tcW w:w="2132" w:type="dxa"/>
            <w:vAlign w:val="center"/>
          </w:tcPr>
          <w:p w14:paraId="2FC1BAAF"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b/>
                <w:kern w:val="0"/>
                <w:sz w:val="22"/>
                <w:szCs w:val="22"/>
              </w:rPr>
              <w:t>组别</w:t>
            </w:r>
          </w:p>
        </w:tc>
      </w:tr>
      <w:tr w:rsidR="00323351" w:rsidRPr="00B14BB4" w14:paraId="61ED079F" w14:textId="77777777" w:rsidTr="00B14BB4">
        <w:tc>
          <w:tcPr>
            <w:tcW w:w="2131" w:type="dxa"/>
            <w:vAlign w:val="center"/>
          </w:tcPr>
          <w:p w14:paraId="0FA7AF87"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kern w:val="0"/>
                <w:sz w:val="22"/>
                <w:szCs w:val="22"/>
              </w:rPr>
              <w:t>不适用</w:t>
            </w:r>
          </w:p>
        </w:tc>
        <w:tc>
          <w:tcPr>
            <w:tcW w:w="2117" w:type="dxa"/>
            <w:vAlign w:val="center"/>
          </w:tcPr>
          <w:p w14:paraId="2F0597D9" w14:textId="77777777" w:rsidR="00323351" w:rsidRPr="00B14BB4" w:rsidRDefault="00323351">
            <w:pPr>
              <w:jc w:val="center"/>
              <w:rPr>
                <w:rFonts w:ascii="Arial" w:eastAsiaTheme="minorEastAsia" w:hAnsi="Arial" w:cs="Arial"/>
                <w:b/>
                <w:kern w:val="0"/>
                <w:sz w:val="22"/>
                <w:szCs w:val="22"/>
              </w:rPr>
            </w:pPr>
            <w:r w:rsidRPr="00B14BB4">
              <w:rPr>
                <w:rFonts w:ascii="Arial" w:eastAsiaTheme="minorEastAsia" w:hAnsi="Arial" w:cs="Arial"/>
                <w:kern w:val="0"/>
                <w:sz w:val="22"/>
                <w:szCs w:val="22"/>
              </w:rPr>
              <w:t>不适用</w:t>
            </w:r>
          </w:p>
        </w:tc>
        <w:tc>
          <w:tcPr>
            <w:tcW w:w="2147" w:type="dxa"/>
            <w:vAlign w:val="center"/>
          </w:tcPr>
          <w:p w14:paraId="049F3674" w14:textId="77777777" w:rsidR="00323351" w:rsidRPr="00B14BB4" w:rsidRDefault="00323351">
            <w:pPr>
              <w:jc w:val="center"/>
              <w:rPr>
                <w:rFonts w:ascii="Arial" w:eastAsiaTheme="minorEastAsia" w:hAnsi="Arial" w:cs="Arial"/>
                <w:bCs/>
                <w:kern w:val="0"/>
                <w:sz w:val="22"/>
                <w:szCs w:val="22"/>
              </w:rPr>
            </w:pPr>
            <w:r w:rsidRPr="00B14BB4">
              <w:rPr>
                <w:rFonts w:ascii="Arial" w:eastAsiaTheme="minorEastAsia" w:hAnsi="Arial" w:cs="Arial"/>
                <w:bCs/>
                <w:kern w:val="0"/>
                <w:sz w:val="22"/>
                <w:szCs w:val="22"/>
              </w:rPr>
              <w:t>WF</w:t>
            </w:r>
            <w:r w:rsidRPr="00B14BB4">
              <w:rPr>
                <w:rFonts w:ascii="Arial" w:eastAsiaTheme="minorEastAsia" w:hAnsi="Arial" w:cs="Arial"/>
                <w:bCs/>
                <w:kern w:val="0"/>
                <w:sz w:val="22"/>
                <w:szCs w:val="22"/>
              </w:rPr>
              <w:t>和</w:t>
            </w:r>
            <w:r w:rsidRPr="00B14BB4">
              <w:rPr>
                <w:rFonts w:ascii="Arial" w:eastAsiaTheme="minorEastAsia" w:hAnsi="Arial" w:cs="Arial"/>
                <w:bCs/>
                <w:kern w:val="0"/>
                <w:sz w:val="22"/>
                <w:szCs w:val="22"/>
              </w:rPr>
              <w:t>/</w:t>
            </w:r>
            <w:r w:rsidRPr="00B14BB4">
              <w:rPr>
                <w:rFonts w:ascii="Arial" w:eastAsiaTheme="minorEastAsia" w:hAnsi="Arial" w:cs="Arial"/>
                <w:bCs/>
                <w:kern w:val="0"/>
                <w:sz w:val="22"/>
                <w:szCs w:val="22"/>
              </w:rPr>
              <w:t>或</w:t>
            </w:r>
            <w:r w:rsidRPr="00B14BB4">
              <w:rPr>
                <w:rFonts w:ascii="Arial" w:eastAsiaTheme="minorEastAsia" w:hAnsi="Arial" w:cs="Arial"/>
                <w:bCs/>
                <w:kern w:val="0"/>
                <w:sz w:val="22"/>
                <w:szCs w:val="22"/>
              </w:rPr>
              <w:t>WT</w:t>
            </w:r>
            <w:r w:rsidRPr="00B14BB4">
              <w:rPr>
                <w:rFonts w:ascii="Arial" w:eastAsiaTheme="minorEastAsia" w:hAnsi="Arial" w:cs="Arial"/>
                <w:bCs/>
                <w:kern w:val="0"/>
                <w:sz w:val="22"/>
                <w:szCs w:val="22"/>
              </w:rPr>
              <w:t>和</w:t>
            </w:r>
            <w:r w:rsidRPr="00B14BB4">
              <w:rPr>
                <w:rFonts w:ascii="Arial" w:eastAsiaTheme="minorEastAsia" w:hAnsi="Arial" w:cs="Arial"/>
                <w:bCs/>
                <w:kern w:val="0"/>
                <w:sz w:val="22"/>
                <w:szCs w:val="22"/>
              </w:rPr>
              <w:t>/</w:t>
            </w:r>
            <w:r w:rsidRPr="00B14BB4">
              <w:rPr>
                <w:rFonts w:ascii="Arial" w:eastAsiaTheme="minorEastAsia" w:hAnsi="Arial" w:cs="Arial"/>
                <w:bCs/>
                <w:kern w:val="0"/>
                <w:sz w:val="22"/>
                <w:szCs w:val="22"/>
              </w:rPr>
              <w:t>或</w:t>
            </w:r>
            <w:r w:rsidRPr="00B14BB4">
              <w:rPr>
                <w:rFonts w:ascii="Arial" w:eastAsiaTheme="minorEastAsia" w:hAnsi="Arial" w:cs="Arial"/>
                <w:bCs/>
                <w:kern w:val="0"/>
                <w:sz w:val="22"/>
                <w:szCs w:val="22"/>
              </w:rPr>
              <w:t>TX</w:t>
            </w:r>
          </w:p>
        </w:tc>
        <w:tc>
          <w:tcPr>
            <w:tcW w:w="2132" w:type="dxa"/>
            <w:vAlign w:val="center"/>
          </w:tcPr>
          <w:p w14:paraId="6AF8B2B7" w14:textId="77777777" w:rsidR="00323351" w:rsidRPr="00B14BB4" w:rsidRDefault="00323351">
            <w:pPr>
              <w:jc w:val="center"/>
              <w:rPr>
                <w:rFonts w:ascii="Arial" w:eastAsiaTheme="minorEastAsia" w:hAnsi="Arial" w:cs="Arial"/>
                <w:kern w:val="0"/>
                <w:sz w:val="22"/>
                <w:szCs w:val="22"/>
              </w:rPr>
            </w:pPr>
            <w:r w:rsidRPr="00B14BB4">
              <w:rPr>
                <w:rFonts w:ascii="Arial" w:eastAsiaTheme="minorEastAsia" w:hAnsi="Arial" w:cs="Arial"/>
                <w:kern w:val="0"/>
                <w:sz w:val="22"/>
                <w:szCs w:val="22"/>
              </w:rPr>
              <w:t>B</w:t>
            </w:r>
          </w:p>
        </w:tc>
      </w:tr>
    </w:tbl>
    <w:p w14:paraId="5D4A4364" w14:textId="77777777" w:rsidR="00323351" w:rsidRPr="00B14BB4" w:rsidRDefault="00323351" w:rsidP="00B14BB4">
      <w:pPr>
        <w:adjustRightInd w:val="0"/>
        <w:spacing w:beforeLines="100" w:before="312"/>
        <w:rPr>
          <w:rFonts w:ascii="Arial" w:eastAsiaTheme="minorEastAsia" w:hAnsi="Arial" w:cs="Arial"/>
          <w:b/>
          <w:kern w:val="0"/>
          <w:sz w:val="22"/>
          <w:szCs w:val="22"/>
        </w:rPr>
      </w:pPr>
      <w:r w:rsidRPr="00B14BB4">
        <w:rPr>
          <w:rFonts w:ascii="Arial" w:eastAsiaTheme="minorEastAsia" w:hAnsi="Arial" w:cs="Arial"/>
          <w:b/>
          <w:kern w:val="0"/>
          <w:sz w:val="22"/>
          <w:szCs w:val="22"/>
        </w:rPr>
        <w:t>危险性</w:t>
      </w:r>
    </w:p>
    <w:p w14:paraId="05082B00" w14:textId="77777777" w:rsidR="00323351" w:rsidRPr="00B14BB4" w:rsidRDefault="00323351">
      <w:pPr>
        <w:adjustRightInd w:val="0"/>
        <w:spacing w:afterLines="50" w:after="156"/>
        <w:rPr>
          <w:rFonts w:ascii="Arial" w:eastAsiaTheme="minorEastAsia" w:hAnsi="Arial" w:cs="Arial"/>
          <w:kern w:val="0"/>
          <w:sz w:val="22"/>
          <w:szCs w:val="22"/>
        </w:rPr>
      </w:pPr>
      <w:r w:rsidRPr="00B14BB4">
        <w:rPr>
          <w:rFonts w:ascii="Arial" w:eastAsiaTheme="minorEastAsia" w:hAnsi="Arial" w:cs="Arial"/>
          <w:sz w:val="22"/>
          <w:szCs w:val="22"/>
        </w:rPr>
        <w:t>该货物非易燃，具有低火灾风险。但是遇水可放出可燃气体，与空气可形成爆炸性混合物，在类似情况下产生剧毒气体磷化氢和胂。货物会降低货物处所中的氧气含量。可能引起长期的健康影响。</w:t>
      </w:r>
    </w:p>
    <w:p w14:paraId="2566400C" w14:textId="77777777" w:rsidR="00323351" w:rsidRPr="00B14BB4" w:rsidRDefault="00323351">
      <w:pPr>
        <w:adjustRightInd w:val="0"/>
        <w:rPr>
          <w:rFonts w:ascii="Arial" w:eastAsiaTheme="minorEastAsia" w:hAnsi="Arial" w:cs="Arial"/>
          <w:b/>
          <w:kern w:val="0"/>
          <w:sz w:val="22"/>
          <w:szCs w:val="22"/>
        </w:rPr>
      </w:pPr>
      <w:r w:rsidRPr="00B14BB4">
        <w:rPr>
          <w:rFonts w:ascii="Arial" w:eastAsiaTheme="minorEastAsia" w:hAnsi="Arial" w:cs="Arial"/>
          <w:b/>
          <w:kern w:val="0"/>
          <w:sz w:val="22"/>
          <w:szCs w:val="22"/>
        </w:rPr>
        <w:t>积载和隔离</w:t>
      </w:r>
    </w:p>
    <w:p w14:paraId="5EB3C3CE" w14:textId="77777777" w:rsidR="00323351" w:rsidRPr="00B14BB4" w:rsidRDefault="00323351">
      <w:pPr>
        <w:adjustRightInd w:val="0"/>
        <w:rPr>
          <w:rFonts w:ascii="Arial" w:eastAsiaTheme="minorEastAsia" w:hAnsi="Arial" w:cs="Arial"/>
          <w:kern w:val="0"/>
          <w:sz w:val="22"/>
          <w:szCs w:val="22"/>
        </w:rPr>
      </w:pPr>
      <w:r w:rsidRPr="00B14BB4">
        <w:rPr>
          <w:rFonts w:ascii="Arial" w:eastAsiaTheme="minorEastAsia" w:hAnsi="Arial" w:cs="Arial"/>
          <w:kern w:val="0"/>
          <w:sz w:val="22"/>
          <w:szCs w:val="22"/>
        </w:rPr>
        <w:t>按第</w:t>
      </w:r>
      <w:r w:rsidRPr="00B14BB4">
        <w:rPr>
          <w:rFonts w:ascii="Arial" w:eastAsiaTheme="minorEastAsia" w:hAnsi="Arial" w:cs="Arial"/>
          <w:kern w:val="0"/>
          <w:sz w:val="22"/>
          <w:szCs w:val="22"/>
        </w:rPr>
        <w:t>4.3</w:t>
      </w:r>
      <w:r w:rsidRPr="00B14BB4">
        <w:rPr>
          <w:rFonts w:ascii="Arial" w:eastAsiaTheme="minorEastAsia" w:hAnsi="Arial" w:cs="Arial"/>
          <w:kern w:val="0"/>
          <w:sz w:val="22"/>
          <w:szCs w:val="22"/>
        </w:rPr>
        <w:t>类物质隔离。</w:t>
      </w:r>
    </w:p>
    <w:p w14:paraId="316B9F90" w14:textId="77777777" w:rsidR="00323351" w:rsidRPr="00B14BB4" w:rsidRDefault="00323351">
      <w:pPr>
        <w:adjustRightInd w:val="0"/>
        <w:spacing w:afterLines="50" w:after="156"/>
        <w:rPr>
          <w:rFonts w:asciiTheme="minorEastAsia" w:eastAsiaTheme="minorEastAsia" w:hAnsiTheme="minorEastAsia" w:cs="Arial"/>
          <w:kern w:val="0"/>
          <w:sz w:val="22"/>
          <w:szCs w:val="22"/>
        </w:rPr>
      </w:pPr>
      <w:r w:rsidRPr="00B14BB4">
        <w:rPr>
          <w:rFonts w:ascii="Arial" w:eastAsiaTheme="minorEastAsia" w:hAnsi="Arial" w:cs="Arial"/>
          <w:kern w:val="0"/>
          <w:sz w:val="22"/>
          <w:szCs w:val="22"/>
        </w:rPr>
        <w:t>与食品和所有第</w:t>
      </w:r>
      <w:r w:rsidRPr="00B14BB4">
        <w:rPr>
          <w:rFonts w:ascii="Arial" w:eastAsiaTheme="minorEastAsia" w:hAnsi="Arial" w:cs="Arial"/>
          <w:kern w:val="0"/>
          <w:sz w:val="22"/>
          <w:szCs w:val="22"/>
        </w:rPr>
        <w:t>8</w:t>
      </w:r>
      <w:r w:rsidRPr="00B14BB4">
        <w:rPr>
          <w:rFonts w:ascii="Arial" w:eastAsiaTheme="minorEastAsia" w:hAnsi="Arial" w:cs="Arial"/>
          <w:kern w:val="0"/>
          <w:sz w:val="22"/>
          <w:szCs w:val="22"/>
        </w:rPr>
        <w:t>类液体</w:t>
      </w:r>
      <w:r w:rsidRPr="00B14BB4">
        <w:rPr>
          <w:rFonts w:asciiTheme="minorEastAsia" w:eastAsiaTheme="minorEastAsia" w:hAnsiTheme="minorEastAsia" w:cs="Arial"/>
          <w:kern w:val="0"/>
          <w:sz w:val="22"/>
          <w:szCs w:val="22"/>
        </w:rPr>
        <w:t>“隔离”。</w:t>
      </w:r>
    </w:p>
    <w:p w14:paraId="08D5161B" w14:textId="77777777" w:rsidR="00323351" w:rsidRPr="00B14BB4" w:rsidRDefault="00323351">
      <w:pPr>
        <w:adjustRightInd w:val="0"/>
        <w:rPr>
          <w:rFonts w:ascii="Arial" w:eastAsiaTheme="minorEastAsia" w:hAnsi="Arial" w:cs="Arial"/>
          <w:b/>
          <w:kern w:val="0"/>
          <w:sz w:val="22"/>
          <w:szCs w:val="22"/>
        </w:rPr>
      </w:pPr>
      <w:r w:rsidRPr="00B14BB4">
        <w:rPr>
          <w:rFonts w:ascii="Arial" w:eastAsiaTheme="minorEastAsia" w:hAnsi="Arial" w:cs="Arial"/>
          <w:b/>
          <w:kern w:val="0"/>
          <w:sz w:val="22"/>
          <w:szCs w:val="22"/>
        </w:rPr>
        <w:t>货舱清洁程度</w:t>
      </w:r>
    </w:p>
    <w:p w14:paraId="71BDC586" w14:textId="77777777" w:rsidR="00323351" w:rsidRPr="00B14BB4" w:rsidRDefault="00323351">
      <w:pPr>
        <w:adjustRightInd w:val="0"/>
        <w:spacing w:afterLines="50" w:after="156"/>
        <w:rPr>
          <w:rFonts w:ascii="Arial" w:eastAsiaTheme="minorEastAsia" w:hAnsi="Arial" w:cs="Arial"/>
          <w:kern w:val="0"/>
          <w:sz w:val="22"/>
          <w:szCs w:val="22"/>
        </w:rPr>
      </w:pPr>
      <w:r w:rsidRPr="00B14BB4">
        <w:rPr>
          <w:rFonts w:ascii="Arial" w:eastAsiaTheme="minorEastAsia" w:hAnsi="Arial" w:cs="Arial"/>
          <w:kern w:val="0"/>
          <w:sz w:val="22"/>
          <w:szCs w:val="22"/>
        </w:rPr>
        <w:t>按照货物的危险性保持清洁和干燥状态。</w:t>
      </w:r>
    </w:p>
    <w:p w14:paraId="184F9CF8" w14:textId="77777777" w:rsidR="00323351" w:rsidRPr="00B14BB4" w:rsidRDefault="00323351">
      <w:pPr>
        <w:adjustRightInd w:val="0"/>
        <w:rPr>
          <w:rFonts w:ascii="Arial" w:eastAsiaTheme="minorEastAsia" w:hAnsi="Arial" w:cs="Arial"/>
          <w:b/>
          <w:kern w:val="0"/>
          <w:sz w:val="22"/>
          <w:szCs w:val="22"/>
        </w:rPr>
      </w:pPr>
      <w:r w:rsidRPr="00B14BB4">
        <w:rPr>
          <w:rFonts w:ascii="Arial" w:eastAsiaTheme="minorEastAsia" w:hAnsi="Arial" w:cs="Arial"/>
          <w:b/>
          <w:kern w:val="0"/>
          <w:sz w:val="22"/>
          <w:szCs w:val="22"/>
        </w:rPr>
        <w:t>天气注意事项</w:t>
      </w:r>
    </w:p>
    <w:p w14:paraId="4145902A" w14:textId="77777777" w:rsidR="00323351" w:rsidRPr="00B14BB4" w:rsidRDefault="00323351">
      <w:pPr>
        <w:adjustRightInd w:val="0"/>
        <w:spacing w:afterLines="50" w:after="156"/>
        <w:rPr>
          <w:rFonts w:ascii="Arial" w:eastAsiaTheme="minorEastAsia" w:hAnsi="Arial" w:cs="Arial"/>
          <w:kern w:val="0"/>
          <w:sz w:val="22"/>
          <w:szCs w:val="22"/>
        </w:rPr>
      </w:pPr>
      <w:r w:rsidRPr="00B14BB4">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24B86C55" w14:textId="77777777" w:rsidR="00323351" w:rsidRPr="00B14BB4" w:rsidRDefault="00323351">
      <w:pPr>
        <w:adjustRightInd w:val="0"/>
        <w:rPr>
          <w:rFonts w:ascii="Arial" w:eastAsiaTheme="minorEastAsia" w:hAnsi="Arial" w:cs="Arial"/>
          <w:b/>
          <w:kern w:val="0"/>
          <w:sz w:val="22"/>
          <w:szCs w:val="22"/>
        </w:rPr>
      </w:pPr>
      <w:r w:rsidRPr="00B14BB4">
        <w:rPr>
          <w:rFonts w:ascii="Arial" w:eastAsiaTheme="minorEastAsia" w:hAnsi="Arial" w:cs="Arial"/>
          <w:b/>
          <w:kern w:val="0"/>
          <w:sz w:val="22"/>
          <w:szCs w:val="22"/>
        </w:rPr>
        <w:t>装载</w:t>
      </w:r>
    </w:p>
    <w:p w14:paraId="5220C0E2" w14:textId="77777777" w:rsidR="00323351" w:rsidRPr="00B14BB4" w:rsidRDefault="00323351">
      <w:pPr>
        <w:adjustRightInd w:val="0"/>
        <w:spacing w:afterLines="50" w:after="156"/>
        <w:rPr>
          <w:rFonts w:ascii="Arial" w:eastAsiaTheme="minorEastAsia" w:hAnsi="Arial" w:cs="Arial"/>
          <w:kern w:val="0"/>
          <w:sz w:val="22"/>
          <w:szCs w:val="22"/>
        </w:rPr>
      </w:pPr>
      <w:r w:rsidRPr="00B14BB4">
        <w:rPr>
          <w:rFonts w:ascii="Arial" w:eastAsiaTheme="minorEastAsia" w:hAnsi="Arial" w:cs="Arial"/>
          <w:kern w:val="0"/>
          <w:sz w:val="22"/>
          <w:szCs w:val="22"/>
        </w:rPr>
        <w:t>按照本规则第</w:t>
      </w:r>
      <w:r w:rsidRPr="00B14BB4">
        <w:rPr>
          <w:rFonts w:ascii="Arial" w:eastAsiaTheme="minorEastAsia" w:hAnsi="Arial" w:cs="Arial"/>
          <w:kern w:val="0"/>
          <w:sz w:val="22"/>
          <w:szCs w:val="22"/>
        </w:rPr>
        <w:t>4</w:t>
      </w:r>
      <w:r w:rsidRPr="00B14BB4">
        <w:rPr>
          <w:rFonts w:ascii="Arial" w:eastAsiaTheme="minorEastAsia" w:hAnsi="Arial" w:cs="Arial"/>
          <w:kern w:val="0"/>
          <w:sz w:val="22"/>
          <w:szCs w:val="22"/>
        </w:rPr>
        <w:t>和</w:t>
      </w:r>
      <w:r w:rsidRPr="00B14BB4">
        <w:rPr>
          <w:rFonts w:ascii="Arial" w:eastAsiaTheme="minorEastAsia" w:hAnsi="Arial" w:cs="Arial"/>
          <w:kern w:val="0"/>
          <w:sz w:val="22"/>
          <w:szCs w:val="22"/>
        </w:rPr>
        <w:t>5</w:t>
      </w:r>
      <w:r w:rsidRPr="00B14BB4">
        <w:rPr>
          <w:rFonts w:ascii="Arial" w:eastAsiaTheme="minorEastAsia" w:hAnsi="Arial" w:cs="Arial"/>
          <w:kern w:val="0"/>
          <w:sz w:val="22"/>
          <w:szCs w:val="22"/>
        </w:rPr>
        <w:t>节的有关规定进行平舱。</w:t>
      </w:r>
    </w:p>
    <w:p w14:paraId="4D948D4B" w14:textId="77777777" w:rsidR="00323351" w:rsidRPr="00B14BB4" w:rsidRDefault="00323351">
      <w:pPr>
        <w:adjustRightInd w:val="0"/>
        <w:spacing w:afterLines="50" w:after="156"/>
        <w:rPr>
          <w:rFonts w:ascii="Arial" w:eastAsiaTheme="minorEastAsia" w:hAnsi="Arial" w:cs="Arial"/>
          <w:kern w:val="0"/>
          <w:sz w:val="22"/>
          <w:szCs w:val="22"/>
        </w:rPr>
      </w:pPr>
      <w:r w:rsidRPr="00B14BB4">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56FD655D" w14:textId="77777777" w:rsidR="00323351" w:rsidRPr="00B14BB4" w:rsidRDefault="00323351">
      <w:pPr>
        <w:adjustRightInd w:val="0"/>
        <w:rPr>
          <w:rFonts w:ascii="Arial" w:eastAsiaTheme="minorEastAsia" w:hAnsi="Arial" w:cs="Arial"/>
          <w:b/>
          <w:kern w:val="0"/>
          <w:sz w:val="22"/>
          <w:szCs w:val="22"/>
        </w:rPr>
      </w:pPr>
      <w:r w:rsidRPr="00B14BB4">
        <w:rPr>
          <w:rFonts w:ascii="Arial" w:eastAsiaTheme="minorEastAsia" w:hAnsi="Arial" w:cs="Arial"/>
          <w:b/>
          <w:kern w:val="0"/>
          <w:sz w:val="22"/>
          <w:szCs w:val="22"/>
        </w:rPr>
        <w:t>注意事项</w:t>
      </w:r>
    </w:p>
    <w:p w14:paraId="522688EF" w14:textId="77777777" w:rsidR="00B14BB4" w:rsidRPr="00B14BB4" w:rsidRDefault="00323351">
      <w:pPr>
        <w:adjustRightInd w:val="0"/>
        <w:rPr>
          <w:rFonts w:ascii="Arial" w:eastAsiaTheme="minorEastAsia" w:hAnsi="Arial" w:cs="Arial"/>
          <w:kern w:val="0"/>
          <w:sz w:val="22"/>
          <w:szCs w:val="22"/>
        </w:rPr>
      </w:pPr>
      <w:r w:rsidRPr="00B14BB4">
        <w:rPr>
          <w:rFonts w:ascii="Arial" w:eastAsiaTheme="minorEastAsia" w:hAnsi="Arial" w:cs="Arial"/>
          <w:kern w:val="0"/>
          <w:sz w:val="22"/>
          <w:szCs w:val="22"/>
        </w:rPr>
        <w:t>装载前，须由制造商或托运人向船长出具证书，证明该货物生产后遮盖存放，但在装运前露天存放不少于三天。</w:t>
      </w:r>
    </w:p>
    <w:p w14:paraId="2B602519" w14:textId="77777777" w:rsidR="00B14BB4" w:rsidRDefault="00323351" w:rsidP="00B14BB4">
      <w:pPr>
        <w:adjustRightInd w:val="0"/>
        <w:spacing w:before="240"/>
        <w:rPr>
          <w:rFonts w:ascii="Arial" w:eastAsiaTheme="minorEastAsia" w:hAnsi="Arial" w:cs="Arial"/>
          <w:kern w:val="0"/>
          <w:sz w:val="22"/>
          <w:szCs w:val="22"/>
        </w:rPr>
      </w:pPr>
      <w:r w:rsidRPr="00B14BB4">
        <w:rPr>
          <w:rFonts w:ascii="Arial" w:eastAsiaTheme="minorEastAsia" w:hAnsi="Arial" w:cs="Arial"/>
          <w:bCs/>
          <w:kern w:val="0"/>
          <w:sz w:val="22"/>
          <w:szCs w:val="22"/>
        </w:rPr>
        <w:t>在甲板和货物处所禁止吸烟</w:t>
      </w:r>
      <w:r w:rsidRPr="00B14BB4">
        <w:rPr>
          <w:rFonts w:ascii="Arial" w:eastAsiaTheme="minorEastAsia" w:hAnsi="Arial" w:cs="Arial"/>
          <w:kern w:val="0"/>
          <w:sz w:val="22"/>
          <w:szCs w:val="22"/>
        </w:rPr>
        <w:t>，当船上有该类货物时应在甲板</w:t>
      </w:r>
      <w:r w:rsidRPr="00B14BB4">
        <w:rPr>
          <w:rFonts w:asciiTheme="minorEastAsia" w:eastAsiaTheme="minorEastAsia" w:hAnsiTheme="minorEastAsia" w:cs="Arial"/>
          <w:kern w:val="0"/>
          <w:sz w:val="22"/>
          <w:szCs w:val="22"/>
        </w:rPr>
        <w:t>张贴“禁止吸烟”标志</w:t>
      </w:r>
      <w:r w:rsidRPr="00B14BB4">
        <w:rPr>
          <w:rFonts w:ascii="Arial" w:eastAsiaTheme="minorEastAsia" w:hAnsi="Arial" w:cs="Arial"/>
          <w:kern w:val="0"/>
          <w:sz w:val="22"/>
          <w:szCs w:val="22"/>
        </w:rPr>
        <w:t>。电气设备和电缆须处于良好状态，并有妥善的保护，避免短路和产生电火花。如果要求舱壁适合于用作隔离的目的，则穿过甲板和舱壁的电缆及导管处须作密封处理，以防有害气体和蒸气通过。</w:t>
      </w:r>
      <w:r w:rsidR="00B14BB4">
        <w:rPr>
          <w:rFonts w:ascii="Arial" w:eastAsiaTheme="minorEastAsia" w:hAnsi="Arial" w:cs="Arial"/>
          <w:kern w:val="0"/>
          <w:sz w:val="22"/>
          <w:szCs w:val="22"/>
        </w:rPr>
        <w:br w:type="page"/>
      </w:r>
    </w:p>
    <w:p w14:paraId="227BF59E" w14:textId="77777777" w:rsidR="00323351" w:rsidRPr="00B14BB4" w:rsidRDefault="00323351" w:rsidP="00B14BB4">
      <w:pPr>
        <w:adjustRightInd w:val="0"/>
        <w:spacing w:before="240"/>
        <w:rPr>
          <w:rFonts w:ascii="Arial" w:eastAsiaTheme="minorEastAsia" w:hAnsi="Arial" w:cs="Arial"/>
          <w:kern w:val="0"/>
          <w:sz w:val="22"/>
          <w:szCs w:val="22"/>
        </w:rPr>
      </w:pPr>
      <w:r w:rsidRPr="00B14BB4">
        <w:rPr>
          <w:rFonts w:ascii="Arial" w:eastAsiaTheme="minorEastAsia" w:hAnsi="Arial" w:cs="Arial"/>
          <w:kern w:val="0"/>
          <w:sz w:val="22"/>
          <w:szCs w:val="22"/>
        </w:rPr>
        <w:lastRenderedPageBreak/>
        <w:t>在装载和卸货期间，须关闭或屏蔽生活区通风系统并将空调系统调至内循环模式，以便最大限度地减少粉尘进入起居处所或船舶的其它内部处所。须采取措施最大限度地降低粉尘可与甲板机械可移动部分及外部航行设备（例如航行灯）接触的程度。</w:t>
      </w:r>
    </w:p>
    <w:p w14:paraId="088A7775" w14:textId="77777777" w:rsidR="00323351" w:rsidRPr="00B14BB4" w:rsidRDefault="00323351" w:rsidP="00B14BB4">
      <w:pPr>
        <w:adjustRightInd w:val="0"/>
        <w:spacing w:before="240" w:afterLines="50" w:after="156"/>
        <w:rPr>
          <w:rFonts w:ascii="Arial" w:eastAsiaTheme="minorEastAsia" w:hAnsi="Arial" w:cs="Arial"/>
          <w:kern w:val="0"/>
          <w:sz w:val="22"/>
          <w:szCs w:val="22"/>
        </w:rPr>
      </w:pPr>
      <w:r w:rsidRPr="00B14BB4">
        <w:rPr>
          <w:rFonts w:ascii="Arial" w:eastAsiaTheme="minorEastAsia" w:hAnsi="Arial" w:cs="Arial"/>
          <w:kern w:val="0"/>
          <w:sz w:val="22"/>
          <w:szCs w:val="22"/>
        </w:rPr>
        <w:t>除非经过测试证明所有处所内的氧气含量已恢复到正常水平，不存在有毒气体，且货物上面的空余处所进行了足够通风和空气循环，否则禁止人员进入封闭的处所。</w:t>
      </w:r>
    </w:p>
    <w:p w14:paraId="43157ACD"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通风</w:t>
      </w:r>
    </w:p>
    <w:p w14:paraId="2A14E643"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在航行期间，须根据需要仅对运载该货物的处所进行自然或机械的表面通风。</w:t>
      </w:r>
    </w:p>
    <w:p w14:paraId="7ED25F5E"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载运</w:t>
      </w:r>
    </w:p>
    <w:p w14:paraId="67A1A0D7"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为了定量测量货物产生的氧气和易燃气体，须配备测量货物处所内每种气体或混合气体的适当设备。该设备须适合在无氧的空气中使用，属经鉴定的可以在爆炸气体中使用的安全型设备。在航行期间，须定时测量货物处所中的气体浓度，须记录测量的结果并保存在船上。</w:t>
      </w:r>
    </w:p>
    <w:p w14:paraId="3EA45683"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卸货</w:t>
      </w:r>
    </w:p>
    <w:p w14:paraId="4197A37A"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71674886"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清扫</w:t>
      </w:r>
    </w:p>
    <w:p w14:paraId="22562847"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5E53FF56"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F488E" w14:paraId="1CB8D442" w14:textId="77777777">
        <w:tc>
          <w:tcPr>
            <w:tcW w:w="8528" w:type="dxa"/>
          </w:tcPr>
          <w:p w14:paraId="57777463" w14:textId="77777777" w:rsidR="00323351" w:rsidRPr="000F488E" w:rsidRDefault="00323351" w:rsidP="000F488E">
            <w:pPr>
              <w:adjustRightInd w:val="0"/>
              <w:spacing w:beforeLines="100" w:before="312" w:afterLines="50" w:after="156"/>
              <w:jc w:val="center"/>
              <w:rPr>
                <w:rFonts w:ascii="Arial" w:eastAsiaTheme="minorEastAsia" w:hAnsi="Arial" w:cs="Arial"/>
                <w:b/>
                <w:kern w:val="0"/>
                <w:sz w:val="22"/>
                <w:szCs w:val="22"/>
              </w:rPr>
            </w:pPr>
            <w:r w:rsidRPr="000F488E">
              <w:rPr>
                <w:rFonts w:ascii="Arial" w:eastAsiaTheme="minorEastAsia" w:hAnsi="Arial" w:cs="Arial"/>
                <w:b/>
                <w:kern w:val="0"/>
                <w:sz w:val="22"/>
                <w:szCs w:val="22"/>
              </w:rPr>
              <w:t>配备专用应急设备</w:t>
            </w:r>
            <w:r w:rsidRPr="000F488E">
              <w:rPr>
                <w:rFonts w:ascii="Arial" w:eastAsiaTheme="minorEastAsia" w:hAnsi="Arial" w:cs="Arial"/>
                <w:b/>
                <w:kern w:val="0"/>
                <w:sz w:val="22"/>
                <w:szCs w:val="22"/>
              </w:rPr>
              <w:br/>
            </w:r>
            <w:r w:rsidRPr="000F488E">
              <w:rPr>
                <w:rFonts w:ascii="Arial" w:eastAsiaTheme="minorEastAsia" w:hAnsi="Arial" w:cs="Arial"/>
                <w:kern w:val="0"/>
                <w:sz w:val="22"/>
                <w:szCs w:val="22"/>
              </w:rPr>
              <w:t>自给式呼吸器。</w:t>
            </w:r>
          </w:p>
        </w:tc>
      </w:tr>
      <w:tr w:rsidR="00323351" w:rsidRPr="000F488E" w14:paraId="48F90809" w14:textId="77777777">
        <w:tc>
          <w:tcPr>
            <w:tcW w:w="8528" w:type="dxa"/>
            <w:vAlign w:val="center"/>
          </w:tcPr>
          <w:p w14:paraId="79B396BB" w14:textId="77777777" w:rsidR="00323351" w:rsidRPr="000F488E" w:rsidRDefault="00323351" w:rsidP="000F488E">
            <w:pPr>
              <w:adjustRightInd w:val="0"/>
              <w:spacing w:beforeLines="100" w:before="312" w:afterLines="50" w:after="156"/>
              <w:jc w:val="center"/>
              <w:rPr>
                <w:rFonts w:ascii="Arial" w:eastAsiaTheme="minorEastAsia" w:hAnsi="Arial" w:cs="Arial"/>
                <w:kern w:val="0"/>
                <w:sz w:val="22"/>
                <w:szCs w:val="22"/>
              </w:rPr>
            </w:pPr>
            <w:r w:rsidRPr="000F488E">
              <w:rPr>
                <w:rFonts w:ascii="Arial" w:eastAsiaTheme="minorEastAsia" w:hAnsi="Arial" w:cs="Arial"/>
                <w:b/>
                <w:kern w:val="0"/>
                <w:sz w:val="22"/>
                <w:szCs w:val="22"/>
              </w:rPr>
              <w:t>应急程序</w:t>
            </w:r>
            <w:r w:rsidRPr="000F488E">
              <w:rPr>
                <w:rFonts w:ascii="Arial" w:eastAsiaTheme="minorEastAsia" w:hAnsi="Arial" w:cs="Arial"/>
                <w:b/>
                <w:kern w:val="0"/>
                <w:sz w:val="22"/>
                <w:szCs w:val="22"/>
              </w:rPr>
              <w:br/>
            </w:r>
            <w:r w:rsidRPr="000F488E">
              <w:rPr>
                <w:rFonts w:ascii="Arial" w:eastAsiaTheme="minorEastAsia" w:hAnsi="Arial" w:cs="Arial"/>
                <w:kern w:val="0"/>
                <w:sz w:val="22"/>
                <w:szCs w:val="22"/>
              </w:rPr>
              <w:t>佩戴自给式呼吸器。</w:t>
            </w:r>
          </w:p>
          <w:p w14:paraId="79AA6AF5" w14:textId="77777777" w:rsidR="00323351" w:rsidRPr="000F488E" w:rsidRDefault="00323351" w:rsidP="000F488E">
            <w:pPr>
              <w:adjustRightInd w:val="0"/>
              <w:spacing w:before="240" w:afterLines="50" w:after="156"/>
              <w:jc w:val="center"/>
              <w:rPr>
                <w:rFonts w:ascii="Arial" w:eastAsiaTheme="minorEastAsia" w:hAnsi="Arial" w:cs="Arial"/>
                <w:kern w:val="0"/>
                <w:sz w:val="22"/>
                <w:szCs w:val="22"/>
              </w:rPr>
            </w:pPr>
            <w:r w:rsidRPr="000F488E">
              <w:rPr>
                <w:rFonts w:ascii="Arial" w:eastAsiaTheme="minorEastAsia" w:hAnsi="Arial" w:cs="Arial"/>
                <w:b/>
                <w:kern w:val="0"/>
                <w:sz w:val="22"/>
                <w:szCs w:val="22"/>
              </w:rPr>
              <w:t>火灾时的紧急行动</w:t>
            </w:r>
            <w:r w:rsidRPr="000F488E">
              <w:rPr>
                <w:rFonts w:ascii="Arial" w:eastAsiaTheme="minorEastAsia" w:hAnsi="Arial" w:cs="Arial"/>
                <w:b/>
                <w:kern w:val="0"/>
                <w:sz w:val="22"/>
                <w:szCs w:val="22"/>
              </w:rPr>
              <w:br/>
            </w:r>
            <w:r w:rsidRPr="000F488E">
              <w:rPr>
                <w:rFonts w:ascii="Arial" w:eastAsiaTheme="minorEastAsia" w:hAnsi="Arial" w:cs="Arial"/>
                <w:kern w:val="0"/>
                <w:sz w:val="22"/>
                <w:szCs w:val="22"/>
              </w:rPr>
              <w:t>封舱并使用</w:t>
            </w:r>
            <w:r w:rsidRPr="000F488E">
              <w:rPr>
                <w:rFonts w:ascii="Arial" w:eastAsiaTheme="minorEastAsia" w:hAnsi="Arial" w:cs="Arial"/>
                <w:kern w:val="0"/>
                <w:sz w:val="22"/>
                <w:szCs w:val="22"/>
              </w:rPr>
              <w:t>CO</w:t>
            </w:r>
            <w:r w:rsidRPr="000F488E">
              <w:rPr>
                <w:rFonts w:ascii="Arial" w:eastAsiaTheme="minorEastAsia" w:hAnsi="Arial" w:cs="Arial"/>
                <w:kern w:val="0"/>
                <w:sz w:val="22"/>
                <w:szCs w:val="22"/>
                <w:vertAlign w:val="subscript"/>
              </w:rPr>
              <w:t>2</w:t>
            </w:r>
            <w:r w:rsidRPr="000F488E">
              <w:rPr>
                <w:rFonts w:ascii="Arial" w:eastAsiaTheme="minorEastAsia" w:hAnsi="Arial" w:cs="Arial"/>
                <w:kern w:val="0"/>
                <w:sz w:val="22"/>
                <w:szCs w:val="22"/>
              </w:rPr>
              <w:t>（如装有）。不得用水。</w:t>
            </w:r>
          </w:p>
          <w:p w14:paraId="19D62FEB" w14:textId="77777777" w:rsidR="00323351" w:rsidRPr="000F488E" w:rsidRDefault="00323351" w:rsidP="000F488E">
            <w:pPr>
              <w:adjustRightInd w:val="0"/>
              <w:spacing w:before="240" w:afterLines="50" w:after="156"/>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医疗急救</w:t>
            </w:r>
            <w:r w:rsidRPr="000F488E">
              <w:rPr>
                <w:rFonts w:ascii="Arial" w:eastAsiaTheme="minorEastAsia" w:hAnsi="Arial" w:cs="Arial"/>
                <w:b/>
                <w:kern w:val="0"/>
                <w:sz w:val="22"/>
                <w:szCs w:val="22"/>
              </w:rPr>
              <w:br/>
            </w:r>
            <w:r w:rsidRPr="000F488E">
              <w:rPr>
                <w:rFonts w:ascii="Arial" w:eastAsiaTheme="minorEastAsia" w:hAnsi="Arial" w:cs="Arial"/>
                <w:kern w:val="0"/>
                <w:sz w:val="22"/>
                <w:szCs w:val="22"/>
              </w:rPr>
              <w:t>参见经修正的《危险货物事故医疗急救指南（</w:t>
            </w:r>
            <w:r w:rsidRPr="000F488E">
              <w:rPr>
                <w:rFonts w:ascii="Arial" w:eastAsiaTheme="minorEastAsia" w:hAnsi="Arial" w:cs="Arial"/>
                <w:kern w:val="0"/>
                <w:sz w:val="22"/>
                <w:szCs w:val="22"/>
              </w:rPr>
              <w:t>MFAG</w:t>
            </w:r>
            <w:r w:rsidRPr="000F488E">
              <w:rPr>
                <w:rFonts w:ascii="Arial" w:eastAsiaTheme="minorEastAsia" w:hAnsi="Arial" w:cs="Arial"/>
                <w:kern w:val="0"/>
                <w:sz w:val="22"/>
                <w:szCs w:val="22"/>
              </w:rPr>
              <w:t>）》。</w:t>
            </w:r>
          </w:p>
        </w:tc>
      </w:tr>
    </w:tbl>
    <w:p w14:paraId="14B62DEB" w14:textId="77777777" w:rsidR="00323351" w:rsidRPr="000F488E" w:rsidRDefault="00323351" w:rsidP="000F488E">
      <w:pPr>
        <w:adjustRightInd w:val="0"/>
        <w:spacing w:beforeLines="100" w:before="312"/>
        <w:rPr>
          <w:rFonts w:ascii="Arial" w:eastAsiaTheme="minorEastAsia" w:hAnsi="Arial" w:cs="Arial"/>
          <w:b/>
          <w:kern w:val="0"/>
          <w:sz w:val="22"/>
          <w:szCs w:val="22"/>
        </w:rPr>
      </w:pPr>
      <w:r w:rsidRPr="000F488E">
        <w:rPr>
          <w:rFonts w:ascii="Arial" w:eastAsiaTheme="minorEastAsia" w:hAnsi="Arial" w:cs="Arial"/>
          <w:b/>
          <w:kern w:val="0"/>
          <w:sz w:val="22"/>
          <w:szCs w:val="22"/>
        </w:rPr>
        <w:t>备注</w:t>
      </w:r>
    </w:p>
    <w:p w14:paraId="2C0C5262" w14:textId="77777777" w:rsidR="00323351" w:rsidRPr="000F488E" w:rsidRDefault="00323351">
      <w:pPr>
        <w:adjustRightInd w:val="0"/>
        <w:rPr>
          <w:rFonts w:ascii="Arial" w:eastAsiaTheme="minorEastAsia" w:hAnsi="Arial" w:cs="Arial"/>
          <w:kern w:val="0"/>
          <w:sz w:val="22"/>
          <w:szCs w:val="22"/>
        </w:rPr>
      </w:pPr>
      <w:r w:rsidRPr="000F488E">
        <w:rPr>
          <w:rFonts w:ascii="Arial" w:eastAsiaTheme="minorEastAsia" w:hAnsi="Arial" w:cs="Arial"/>
          <w:kern w:val="0"/>
          <w:sz w:val="22"/>
          <w:szCs w:val="22"/>
        </w:rPr>
        <w:t>干燥时，该物质实际上不易燃。</w:t>
      </w:r>
    </w:p>
    <w:p w14:paraId="6FC15469" w14:textId="77777777" w:rsidR="00323351" w:rsidRDefault="00323351">
      <w:pPr>
        <w:spacing w:afterLines="50" w:after="156"/>
        <w:rPr>
          <w:b/>
          <w:color w:val="222222"/>
          <w:kern w:val="0"/>
          <w:sz w:val="24"/>
          <w:szCs w:val="22"/>
        </w:rPr>
      </w:pPr>
      <w:r w:rsidRPr="000F488E">
        <w:rPr>
          <w:rFonts w:ascii="Arial" w:eastAsiaTheme="minorEastAsia" w:hAnsi="Arial" w:cs="Arial"/>
          <w:b/>
          <w:color w:val="222222"/>
          <w:kern w:val="0"/>
          <w:sz w:val="22"/>
          <w:szCs w:val="22"/>
        </w:rPr>
        <w:br w:type="page"/>
      </w:r>
      <w:r>
        <w:rPr>
          <w:b/>
          <w:color w:val="222222"/>
          <w:kern w:val="0"/>
          <w:sz w:val="24"/>
          <w:szCs w:val="22"/>
        </w:rPr>
        <w:lastRenderedPageBreak/>
        <w:t>硅渣</w:t>
      </w:r>
    </w:p>
    <w:p w14:paraId="66D0460A" w14:textId="77777777" w:rsidR="00323351" w:rsidRPr="000F488E" w:rsidRDefault="00323351" w:rsidP="000F488E">
      <w:pPr>
        <w:spacing w:before="240" w:afterLines="50" w:after="156"/>
        <w:rPr>
          <w:rFonts w:ascii="Arial" w:eastAsiaTheme="minorEastAsia" w:hAnsi="Arial" w:cs="Arial"/>
          <w:color w:val="222222"/>
          <w:kern w:val="0"/>
          <w:sz w:val="22"/>
          <w:szCs w:val="22"/>
        </w:rPr>
      </w:pPr>
      <w:r w:rsidRPr="000F488E">
        <w:rPr>
          <w:rFonts w:ascii="Arial" w:eastAsiaTheme="minorEastAsia" w:hAnsi="Arial" w:cs="Arial"/>
          <w:b/>
          <w:color w:val="222222"/>
          <w:kern w:val="0"/>
          <w:sz w:val="22"/>
          <w:szCs w:val="22"/>
        </w:rPr>
        <w:t>描述</w:t>
      </w:r>
      <w:r w:rsidRPr="000F488E">
        <w:rPr>
          <w:rFonts w:ascii="Arial" w:eastAsiaTheme="minorEastAsia" w:hAnsi="Arial" w:cs="Arial"/>
          <w:b/>
          <w:color w:val="222222"/>
          <w:kern w:val="0"/>
          <w:sz w:val="22"/>
          <w:szCs w:val="22"/>
        </w:rPr>
        <w:br/>
      </w:r>
      <w:r w:rsidRPr="000F488E">
        <w:rPr>
          <w:rFonts w:ascii="Arial" w:eastAsiaTheme="minorEastAsia" w:hAnsi="Arial" w:cs="Arial"/>
          <w:color w:val="222222"/>
          <w:kern w:val="0"/>
          <w:sz w:val="22"/>
          <w:szCs w:val="22"/>
        </w:rPr>
        <w:t>硅渣主要是块状的无味浅灰色金属材料。它主要由不同比例的硅和硅氧化物组成。</w:t>
      </w:r>
    </w:p>
    <w:p w14:paraId="5F1BDE40" w14:textId="77777777" w:rsidR="00323351" w:rsidRPr="000F488E" w:rsidRDefault="00323351" w:rsidP="000F488E">
      <w:pPr>
        <w:spacing w:before="240"/>
        <w:rPr>
          <w:rFonts w:ascii="Arial" w:eastAsiaTheme="minorEastAsia" w:hAnsi="Arial" w:cs="Arial"/>
          <w:b/>
          <w:sz w:val="22"/>
          <w:szCs w:val="22"/>
        </w:rPr>
      </w:pPr>
      <w:r w:rsidRPr="000F488E">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F488E" w14:paraId="28CD3EA4" w14:textId="77777777" w:rsidTr="000F488E">
        <w:tc>
          <w:tcPr>
            <w:tcW w:w="8527" w:type="dxa"/>
            <w:gridSpan w:val="4"/>
            <w:vAlign w:val="center"/>
          </w:tcPr>
          <w:p w14:paraId="4B2A1750"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物理性质</w:t>
            </w:r>
          </w:p>
        </w:tc>
      </w:tr>
      <w:tr w:rsidR="00323351" w:rsidRPr="000F488E" w14:paraId="79E339F4" w14:textId="77777777" w:rsidTr="000F488E">
        <w:tc>
          <w:tcPr>
            <w:tcW w:w="2131" w:type="dxa"/>
            <w:vAlign w:val="center"/>
          </w:tcPr>
          <w:p w14:paraId="64E8E69A"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尺寸</w:t>
            </w:r>
          </w:p>
        </w:tc>
        <w:tc>
          <w:tcPr>
            <w:tcW w:w="2117" w:type="dxa"/>
            <w:vAlign w:val="center"/>
          </w:tcPr>
          <w:p w14:paraId="55E397A8"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静止角</w:t>
            </w:r>
          </w:p>
        </w:tc>
        <w:tc>
          <w:tcPr>
            <w:tcW w:w="2147" w:type="dxa"/>
            <w:vAlign w:val="center"/>
          </w:tcPr>
          <w:p w14:paraId="173DEF96"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散货密度（</w:t>
            </w:r>
            <w:r w:rsidRPr="000F488E">
              <w:rPr>
                <w:rFonts w:ascii="Arial" w:eastAsiaTheme="minorEastAsia" w:hAnsi="Arial" w:cs="Arial"/>
                <w:b/>
                <w:kern w:val="0"/>
                <w:sz w:val="22"/>
                <w:szCs w:val="22"/>
              </w:rPr>
              <w:t>kg/m</w:t>
            </w:r>
            <w:r w:rsidRPr="000F488E">
              <w:rPr>
                <w:rFonts w:ascii="Arial" w:eastAsiaTheme="minorEastAsia" w:hAnsi="Arial" w:cs="Arial"/>
                <w:b/>
                <w:kern w:val="0"/>
                <w:sz w:val="22"/>
                <w:szCs w:val="22"/>
                <w:vertAlign w:val="superscript"/>
              </w:rPr>
              <w:t>3</w:t>
            </w:r>
            <w:r w:rsidRPr="000F488E">
              <w:rPr>
                <w:rFonts w:ascii="Arial" w:eastAsiaTheme="minorEastAsia" w:hAnsi="Arial" w:cs="Arial"/>
                <w:b/>
                <w:kern w:val="0"/>
                <w:sz w:val="22"/>
                <w:szCs w:val="22"/>
              </w:rPr>
              <w:t>）</w:t>
            </w:r>
          </w:p>
        </w:tc>
        <w:tc>
          <w:tcPr>
            <w:tcW w:w="2132" w:type="dxa"/>
            <w:vAlign w:val="center"/>
          </w:tcPr>
          <w:p w14:paraId="3E1D0204"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积载因数（</w:t>
            </w:r>
            <w:r w:rsidRPr="000F488E">
              <w:rPr>
                <w:rFonts w:ascii="Arial" w:eastAsiaTheme="minorEastAsia" w:hAnsi="Arial" w:cs="Arial"/>
                <w:b/>
                <w:kern w:val="0"/>
                <w:sz w:val="22"/>
                <w:szCs w:val="22"/>
              </w:rPr>
              <w:t>m</w:t>
            </w:r>
            <w:r w:rsidRPr="000F488E">
              <w:rPr>
                <w:rFonts w:ascii="Arial" w:eastAsiaTheme="minorEastAsia" w:hAnsi="Arial" w:cs="Arial"/>
                <w:b/>
                <w:kern w:val="0"/>
                <w:sz w:val="22"/>
                <w:szCs w:val="22"/>
                <w:vertAlign w:val="superscript"/>
              </w:rPr>
              <w:t>3</w:t>
            </w:r>
            <w:r w:rsidRPr="000F488E">
              <w:rPr>
                <w:rFonts w:ascii="Arial" w:eastAsiaTheme="minorEastAsia" w:hAnsi="Arial" w:cs="Arial"/>
                <w:b/>
                <w:kern w:val="0"/>
                <w:sz w:val="22"/>
                <w:szCs w:val="22"/>
              </w:rPr>
              <w:t>/t</w:t>
            </w:r>
            <w:r w:rsidRPr="000F488E">
              <w:rPr>
                <w:rFonts w:ascii="Arial" w:eastAsiaTheme="minorEastAsia" w:hAnsi="Arial" w:cs="Arial"/>
                <w:b/>
                <w:kern w:val="0"/>
                <w:sz w:val="22"/>
                <w:szCs w:val="22"/>
              </w:rPr>
              <w:t>）</w:t>
            </w:r>
          </w:p>
        </w:tc>
      </w:tr>
      <w:tr w:rsidR="00323351" w:rsidRPr="000F488E" w14:paraId="2CB872D5" w14:textId="77777777" w:rsidTr="000F488E">
        <w:tc>
          <w:tcPr>
            <w:tcW w:w="2131" w:type="dxa"/>
            <w:vAlign w:val="center"/>
          </w:tcPr>
          <w:p w14:paraId="1D333210"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直至</w:t>
            </w:r>
            <w:r w:rsidRPr="000F488E">
              <w:rPr>
                <w:rFonts w:ascii="Arial" w:eastAsiaTheme="minorEastAsia" w:hAnsi="Arial" w:cs="Arial"/>
                <w:kern w:val="0"/>
                <w:sz w:val="22"/>
                <w:szCs w:val="22"/>
              </w:rPr>
              <w:t>150mm</w:t>
            </w:r>
          </w:p>
        </w:tc>
        <w:tc>
          <w:tcPr>
            <w:tcW w:w="2117" w:type="dxa"/>
            <w:vAlign w:val="center"/>
          </w:tcPr>
          <w:p w14:paraId="5014635B"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47" w:type="dxa"/>
            <w:vAlign w:val="center"/>
          </w:tcPr>
          <w:p w14:paraId="39348834"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1500</w:t>
            </w:r>
            <w:r w:rsidRPr="000F488E">
              <w:rPr>
                <w:rFonts w:ascii="Arial" w:eastAsiaTheme="minorEastAsia" w:hAnsi="Arial" w:cs="Arial"/>
                <w:kern w:val="0"/>
                <w:sz w:val="22"/>
                <w:szCs w:val="22"/>
              </w:rPr>
              <w:t>至</w:t>
            </w:r>
            <w:r w:rsidRPr="000F488E">
              <w:rPr>
                <w:rFonts w:ascii="Arial" w:eastAsiaTheme="minorEastAsia" w:hAnsi="Arial" w:cs="Arial"/>
                <w:kern w:val="0"/>
                <w:sz w:val="22"/>
                <w:szCs w:val="22"/>
              </w:rPr>
              <w:t>3000</w:t>
            </w:r>
          </w:p>
        </w:tc>
        <w:tc>
          <w:tcPr>
            <w:tcW w:w="2132" w:type="dxa"/>
            <w:vAlign w:val="center"/>
          </w:tcPr>
          <w:p w14:paraId="2F5A0D2E" w14:textId="77777777" w:rsidR="00323351" w:rsidRPr="000F488E" w:rsidRDefault="00323351">
            <w:pPr>
              <w:jc w:val="center"/>
              <w:rPr>
                <w:rFonts w:ascii="Arial" w:eastAsiaTheme="minorEastAsia" w:hAnsi="Arial" w:cs="Arial"/>
                <w:kern w:val="0"/>
                <w:sz w:val="22"/>
                <w:szCs w:val="22"/>
              </w:rPr>
            </w:pPr>
            <w:r w:rsidRPr="000F488E">
              <w:rPr>
                <w:rFonts w:ascii="Arial" w:eastAsiaTheme="minorEastAsia" w:hAnsi="Arial" w:cs="Arial"/>
                <w:kern w:val="0"/>
                <w:sz w:val="22"/>
                <w:szCs w:val="22"/>
              </w:rPr>
              <w:t>0.33</w:t>
            </w:r>
            <w:r w:rsidRPr="000F488E">
              <w:rPr>
                <w:rFonts w:ascii="Arial" w:eastAsiaTheme="minorEastAsia" w:hAnsi="Arial" w:cs="Arial"/>
                <w:kern w:val="0"/>
                <w:sz w:val="22"/>
                <w:szCs w:val="22"/>
              </w:rPr>
              <w:t>至</w:t>
            </w:r>
            <w:r w:rsidRPr="000F488E">
              <w:rPr>
                <w:rFonts w:ascii="Arial" w:eastAsiaTheme="minorEastAsia" w:hAnsi="Arial" w:cs="Arial"/>
                <w:kern w:val="0"/>
                <w:sz w:val="22"/>
                <w:szCs w:val="22"/>
              </w:rPr>
              <w:t>0.67</w:t>
            </w:r>
          </w:p>
        </w:tc>
      </w:tr>
      <w:tr w:rsidR="00323351" w:rsidRPr="000F488E" w14:paraId="72CC7477" w14:textId="77777777" w:rsidTr="000F488E">
        <w:tc>
          <w:tcPr>
            <w:tcW w:w="8527" w:type="dxa"/>
            <w:gridSpan w:val="4"/>
            <w:vAlign w:val="center"/>
          </w:tcPr>
          <w:p w14:paraId="3B1A160B"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危险分类</w:t>
            </w:r>
          </w:p>
        </w:tc>
      </w:tr>
      <w:tr w:rsidR="00323351" w:rsidRPr="000F488E" w14:paraId="57E74118" w14:textId="77777777" w:rsidTr="000F488E">
        <w:tc>
          <w:tcPr>
            <w:tcW w:w="2131" w:type="dxa"/>
            <w:vAlign w:val="center"/>
          </w:tcPr>
          <w:p w14:paraId="289CFC95"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类别</w:t>
            </w:r>
          </w:p>
        </w:tc>
        <w:tc>
          <w:tcPr>
            <w:tcW w:w="2117" w:type="dxa"/>
            <w:vAlign w:val="center"/>
          </w:tcPr>
          <w:p w14:paraId="2992A3A4"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副危险性</w:t>
            </w:r>
          </w:p>
        </w:tc>
        <w:tc>
          <w:tcPr>
            <w:tcW w:w="2147" w:type="dxa"/>
            <w:vAlign w:val="center"/>
          </w:tcPr>
          <w:p w14:paraId="799C974D"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MHB</w:t>
            </w:r>
          </w:p>
        </w:tc>
        <w:tc>
          <w:tcPr>
            <w:tcW w:w="2132" w:type="dxa"/>
            <w:vAlign w:val="center"/>
          </w:tcPr>
          <w:p w14:paraId="0765652E"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组别</w:t>
            </w:r>
          </w:p>
        </w:tc>
      </w:tr>
      <w:tr w:rsidR="00323351" w:rsidRPr="000F488E" w14:paraId="7BB5BC9E" w14:textId="77777777" w:rsidTr="000F488E">
        <w:tc>
          <w:tcPr>
            <w:tcW w:w="2131" w:type="dxa"/>
            <w:vAlign w:val="center"/>
          </w:tcPr>
          <w:p w14:paraId="5DB91613"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17" w:type="dxa"/>
            <w:vAlign w:val="center"/>
          </w:tcPr>
          <w:p w14:paraId="2090C75F"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47" w:type="dxa"/>
            <w:vAlign w:val="center"/>
          </w:tcPr>
          <w:p w14:paraId="6D3D53A3" w14:textId="77777777" w:rsidR="00323351" w:rsidRPr="000F488E" w:rsidRDefault="00323351">
            <w:pPr>
              <w:jc w:val="center"/>
              <w:rPr>
                <w:rFonts w:ascii="Arial" w:eastAsiaTheme="minorEastAsia" w:hAnsi="Arial" w:cs="Arial"/>
                <w:bCs/>
                <w:kern w:val="0"/>
                <w:sz w:val="22"/>
                <w:szCs w:val="22"/>
              </w:rPr>
            </w:pPr>
            <w:r w:rsidRPr="000F488E">
              <w:rPr>
                <w:rFonts w:ascii="Arial" w:eastAsiaTheme="minorEastAsia" w:hAnsi="Arial" w:cs="Arial"/>
                <w:bCs/>
                <w:kern w:val="0"/>
                <w:sz w:val="22"/>
                <w:szCs w:val="22"/>
              </w:rPr>
              <w:t>不适用</w:t>
            </w:r>
          </w:p>
        </w:tc>
        <w:tc>
          <w:tcPr>
            <w:tcW w:w="2132" w:type="dxa"/>
            <w:vAlign w:val="center"/>
          </w:tcPr>
          <w:p w14:paraId="64BE8308" w14:textId="77777777" w:rsidR="00323351" w:rsidRPr="000F488E" w:rsidRDefault="00323351">
            <w:pPr>
              <w:jc w:val="center"/>
              <w:rPr>
                <w:rFonts w:ascii="Arial" w:eastAsiaTheme="minorEastAsia" w:hAnsi="Arial" w:cs="Arial"/>
                <w:kern w:val="0"/>
                <w:sz w:val="22"/>
                <w:szCs w:val="22"/>
              </w:rPr>
            </w:pPr>
            <w:r w:rsidRPr="000F488E">
              <w:rPr>
                <w:rFonts w:ascii="Arial" w:eastAsiaTheme="minorEastAsia" w:hAnsi="Arial" w:cs="Arial"/>
                <w:kern w:val="0"/>
                <w:sz w:val="22"/>
                <w:szCs w:val="22"/>
              </w:rPr>
              <w:t>C</w:t>
            </w:r>
          </w:p>
        </w:tc>
      </w:tr>
    </w:tbl>
    <w:p w14:paraId="0611FD20" w14:textId="77777777" w:rsidR="00323351" w:rsidRPr="000F488E" w:rsidRDefault="00323351" w:rsidP="000F488E">
      <w:pPr>
        <w:spacing w:beforeLines="100" w:before="312" w:afterLines="50" w:after="156"/>
        <w:rPr>
          <w:rFonts w:ascii="Arial" w:eastAsiaTheme="minorEastAsia" w:hAnsi="Arial" w:cs="Arial"/>
          <w:color w:val="222222"/>
          <w:kern w:val="0"/>
          <w:sz w:val="22"/>
          <w:szCs w:val="22"/>
        </w:rPr>
      </w:pPr>
      <w:r w:rsidRPr="000F488E">
        <w:rPr>
          <w:rFonts w:ascii="Arial" w:eastAsiaTheme="minorEastAsia" w:hAnsi="Arial" w:cs="Arial"/>
          <w:b/>
          <w:sz w:val="22"/>
          <w:szCs w:val="22"/>
        </w:rPr>
        <w:t>危险性</w:t>
      </w:r>
      <w:r w:rsidRPr="000F488E">
        <w:rPr>
          <w:rFonts w:ascii="Arial" w:eastAsiaTheme="minorEastAsia" w:hAnsi="Arial" w:cs="Arial"/>
          <w:b/>
          <w:sz w:val="22"/>
          <w:szCs w:val="22"/>
        </w:rPr>
        <w:br/>
      </w:r>
      <w:r w:rsidRPr="000F488E">
        <w:rPr>
          <w:rFonts w:ascii="Arial" w:eastAsiaTheme="minorEastAsia" w:hAnsi="Arial" w:cs="Arial"/>
          <w:color w:val="222222"/>
          <w:kern w:val="0"/>
          <w:sz w:val="22"/>
          <w:szCs w:val="22"/>
        </w:rPr>
        <w:t>粉尘可能会引起眼部、皮肤和上呼吸道刺激。</w:t>
      </w:r>
      <w:r w:rsidRPr="000F488E">
        <w:rPr>
          <w:rFonts w:ascii="Arial" w:eastAsiaTheme="minorEastAsia" w:hAnsi="Arial" w:cs="Arial"/>
          <w:color w:val="222222"/>
          <w:kern w:val="0"/>
          <w:sz w:val="22"/>
          <w:szCs w:val="22"/>
        </w:rPr>
        <w:br/>
      </w:r>
      <w:r w:rsidRPr="000F488E">
        <w:rPr>
          <w:rFonts w:ascii="Arial" w:eastAsiaTheme="minorEastAsia" w:hAnsi="Arial" w:cs="Arial"/>
          <w:color w:val="222222"/>
          <w:kern w:val="0"/>
          <w:sz w:val="22"/>
          <w:szCs w:val="22"/>
        </w:rPr>
        <w:t>该货物为非易燃或具有低失火风险。</w:t>
      </w:r>
    </w:p>
    <w:p w14:paraId="7B2874AF" w14:textId="77777777" w:rsidR="00323351" w:rsidRPr="000F488E" w:rsidRDefault="00323351">
      <w:pPr>
        <w:spacing w:afterLines="50" w:after="156"/>
        <w:rPr>
          <w:rFonts w:ascii="Arial" w:eastAsiaTheme="minorEastAsia" w:hAnsi="Arial" w:cs="Arial"/>
          <w:sz w:val="22"/>
          <w:szCs w:val="22"/>
        </w:rPr>
      </w:pPr>
      <w:r w:rsidRPr="000F488E">
        <w:rPr>
          <w:rFonts w:ascii="Arial" w:eastAsiaTheme="minorEastAsia" w:hAnsi="Arial" w:cs="Arial"/>
          <w:b/>
          <w:sz w:val="22"/>
          <w:szCs w:val="22"/>
        </w:rPr>
        <w:t>积载和隔离</w:t>
      </w:r>
      <w:r w:rsidRPr="000F488E">
        <w:rPr>
          <w:rFonts w:ascii="Arial" w:eastAsiaTheme="minorEastAsia" w:hAnsi="Arial" w:cs="Arial"/>
          <w:b/>
          <w:sz w:val="22"/>
          <w:szCs w:val="22"/>
        </w:rPr>
        <w:br/>
      </w:r>
      <w:r w:rsidRPr="000F488E">
        <w:rPr>
          <w:rFonts w:ascii="Arial" w:eastAsiaTheme="minorEastAsia" w:hAnsi="Arial" w:cs="Arial"/>
          <w:sz w:val="22"/>
          <w:szCs w:val="22"/>
        </w:rPr>
        <w:t>与酸性和碱性物质</w:t>
      </w:r>
      <w:r w:rsidRPr="000F488E">
        <w:rPr>
          <w:rFonts w:ascii="Arial" w:eastAsiaTheme="minorEastAsia" w:hAnsi="Arial" w:cs="Arial"/>
          <w:sz w:val="22"/>
          <w:szCs w:val="22"/>
        </w:rPr>
        <w:t>“</w:t>
      </w:r>
      <w:r w:rsidRPr="000F488E">
        <w:rPr>
          <w:rFonts w:ascii="Arial" w:eastAsiaTheme="minorEastAsia" w:hAnsi="Arial" w:cs="Arial"/>
          <w:sz w:val="22"/>
          <w:szCs w:val="22"/>
        </w:rPr>
        <w:t>隔离</w:t>
      </w:r>
      <w:r w:rsidRPr="000F488E">
        <w:rPr>
          <w:rFonts w:ascii="Arial" w:eastAsiaTheme="minorEastAsia" w:hAnsi="Arial" w:cs="Arial"/>
          <w:sz w:val="22"/>
          <w:szCs w:val="22"/>
        </w:rPr>
        <w:t>”</w:t>
      </w:r>
      <w:r w:rsidRPr="000F488E">
        <w:rPr>
          <w:rFonts w:ascii="Arial" w:eastAsiaTheme="minorEastAsia" w:hAnsi="Arial" w:cs="Arial"/>
          <w:sz w:val="22"/>
          <w:szCs w:val="22"/>
        </w:rPr>
        <w:t>。</w:t>
      </w:r>
    </w:p>
    <w:p w14:paraId="5A116964" w14:textId="77777777" w:rsidR="00323351" w:rsidRPr="000F488E" w:rsidRDefault="00323351">
      <w:pPr>
        <w:spacing w:afterLines="50" w:after="156"/>
        <w:rPr>
          <w:rFonts w:ascii="Arial" w:eastAsiaTheme="minorEastAsia" w:hAnsi="Arial" w:cs="Arial"/>
          <w:sz w:val="22"/>
          <w:szCs w:val="22"/>
        </w:rPr>
      </w:pPr>
      <w:r w:rsidRPr="000F488E">
        <w:rPr>
          <w:rFonts w:ascii="Arial" w:eastAsiaTheme="minorEastAsia" w:hAnsi="Arial" w:cs="Arial"/>
          <w:b/>
          <w:sz w:val="22"/>
          <w:szCs w:val="22"/>
        </w:rPr>
        <w:t>货舱清洁程度</w:t>
      </w:r>
      <w:r w:rsidRPr="000F488E">
        <w:rPr>
          <w:rFonts w:ascii="Arial" w:eastAsiaTheme="minorEastAsia" w:hAnsi="Arial" w:cs="Arial"/>
          <w:b/>
          <w:sz w:val="22"/>
          <w:szCs w:val="22"/>
        </w:rPr>
        <w:br/>
      </w:r>
      <w:r w:rsidRPr="000F488E">
        <w:rPr>
          <w:rFonts w:ascii="Arial" w:eastAsiaTheme="minorEastAsia" w:hAnsi="Arial" w:cs="Arial"/>
          <w:sz w:val="22"/>
          <w:szCs w:val="22"/>
        </w:rPr>
        <w:t>没有特别要求。</w:t>
      </w:r>
    </w:p>
    <w:p w14:paraId="6904F911" w14:textId="77777777" w:rsidR="00323351" w:rsidRPr="000F488E" w:rsidRDefault="00323351">
      <w:pPr>
        <w:spacing w:afterLines="50" w:after="156"/>
        <w:rPr>
          <w:rFonts w:ascii="Arial" w:eastAsiaTheme="minorEastAsia" w:hAnsi="Arial" w:cs="Arial"/>
          <w:sz w:val="22"/>
          <w:szCs w:val="22"/>
        </w:rPr>
      </w:pPr>
      <w:r w:rsidRPr="000F488E">
        <w:rPr>
          <w:rFonts w:ascii="Arial" w:eastAsiaTheme="minorEastAsia" w:hAnsi="Arial" w:cs="Arial"/>
          <w:b/>
          <w:sz w:val="22"/>
          <w:szCs w:val="22"/>
        </w:rPr>
        <w:t>天气注意事项</w:t>
      </w:r>
      <w:r w:rsidRPr="000F488E">
        <w:rPr>
          <w:rFonts w:ascii="Arial" w:eastAsiaTheme="minorEastAsia" w:hAnsi="Arial" w:cs="Arial"/>
          <w:b/>
          <w:sz w:val="22"/>
          <w:szCs w:val="22"/>
        </w:rPr>
        <w:br/>
      </w:r>
      <w:r w:rsidRPr="000F488E">
        <w:rPr>
          <w:rFonts w:ascii="Arial" w:eastAsiaTheme="minorEastAsia" w:hAnsi="Arial" w:cs="Arial"/>
          <w:sz w:val="22"/>
          <w:szCs w:val="22"/>
        </w:rPr>
        <w:t>没有特别要求。</w:t>
      </w:r>
    </w:p>
    <w:p w14:paraId="7ED3F5E9" w14:textId="77777777" w:rsidR="00323351" w:rsidRPr="000F488E" w:rsidRDefault="00323351">
      <w:pPr>
        <w:spacing w:afterLines="50" w:after="156"/>
        <w:rPr>
          <w:rFonts w:ascii="Arial" w:eastAsiaTheme="minorEastAsia" w:hAnsi="Arial" w:cs="Arial"/>
          <w:sz w:val="22"/>
          <w:szCs w:val="22"/>
        </w:rPr>
      </w:pPr>
      <w:r w:rsidRPr="000F488E">
        <w:rPr>
          <w:rFonts w:ascii="Arial" w:eastAsiaTheme="minorEastAsia" w:hAnsi="Arial" w:cs="Arial"/>
          <w:b/>
          <w:sz w:val="22"/>
          <w:szCs w:val="22"/>
        </w:rPr>
        <w:t>装载</w:t>
      </w:r>
      <w:r w:rsidRPr="000F488E">
        <w:rPr>
          <w:rFonts w:ascii="Arial" w:eastAsiaTheme="minorEastAsia" w:hAnsi="Arial" w:cs="Arial"/>
          <w:b/>
          <w:sz w:val="22"/>
          <w:szCs w:val="22"/>
        </w:rPr>
        <w:br/>
      </w:r>
      <w:r w:rsidRPr="000F488E">
        <w:rPr>
          <w:rFonts w:ascii="Arial" w:eastAsiaTheme="minorEastAsia" w:hAnsi="Arial" w:cs="Arial"/>
          <w:sz w:val="22"/>
          <w:szCs w:val="22"/>
        </w:rPr>
        <w:t>按照本规则第</w:t>
      </w:r>
      <w:r w:rsidRPr="000F488E">
        <w:rPr>
          <w:rFonts w:ascii="Arial" w:eastAsiaTheme="minorEastAsia" w:hAnsi="Arial" w:cs="Arial"/>
          <w:sz w:val="22"/>
          <w:szCs w:val="22"/>
        </w:rPr>
        <w:t>4</w:t>
      </w:r>
      <w:r w:rsidRPr="000F488E">
        <w:rPr>
          <w:rFonts w:ascii="Arial" w:eastAsiaTheme="minorEastAsia" w:hAnsi="Arial" w:cs="Arial"/>
          <w:sz w:val="22"/>
          <w:szCs w:val="22"/>
        </w:rPr>
        <w:t>和</w:t>
      </w:r>
      <w:r w:rsidRPr="000F488E">
        <w:rPr>
          <w:rFonts w:ascii="Arial" w:eastAsiaTheme="minorEastAsia" w:hAnsi="Arial" w:cs="Arial"/>
          <w:sz w:val="22"/>
          <w:szCs w:val="22"/>
        </w:rPr>
        <w:t>5</w:t>
      </w:r>
      <w:r w:rsidRPr="000F488E">
        <w:rPr>
          <w:rFonts w:ascii="Arial" w:eastAsiaTheme="minorEastAsia" w:hAnsi="Arial" w:cs="Arial"/>
          <w:sz w:val="22"/>
          <w:szCs w:val="22"/>
        </w:rPr>
        <w:t>节中的有关规定进行平舱。当货物的积载因数等于或小于</w:t>
      </w:r>
      <w:r w:rsidRPr="000F488E">
        <w:rPr>
          <w:rFonts w:ascii="Arial" w:eastAsiaTheme="minorEastAsia" w:hAnsi="Arial" w:cs="Arial"/>
          <w:sz w:val="22"/>
          <w:szCs w:val="22"/>
        </w:rPr>
        <w:t>0.56m</w:t>
      </w:r>
      <w:r w:rsidRPr="000F488E">
        <w:rPr>
          <w:rFonts w:ascii="Arial" w:eastAsiaTheme="minorEastAsia" w:hAnsi="Arial" w:cs="Arial"/>
          <w:sz w:val="22"/>
          <w:szCs w:val="22"/>
          <w:vertAlign w:val="superscript"/>
        </w:rPr>
        <w:t>3</w:t>
      </w:r>
      <w:r w:rsidRPr="000F488E">
        <w:rPr>
          <w:rFonts w:ascii="Arial" w:eastAsiaTheme="minorEastAsia" w:hAnsi="Arial" w:cs="Arial"/>
          <w:sz w:val="22"/>
          <w:szCs w:val="22"/>
        </w:rPr>
        <w:t>/t</w:t>
      </w:r>
      <w:r w:rsidRPr="000F488E">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p>
    <w:p w14:paraId="248DEBB3" w14:textId="77777777" w:rsidR="00323351" w:rsidRPr="000F488E" w:rsidRDefault="00323351">
      <w:pPr>
        <w:spacing w:afterLines="50" w:after="156"/>
        <w:rPr>
          <w:rFonts w:ascii="Arial" w:eastAsiaTheme="minorEastAsia" w:hAnsi="Arial" w:cs="Arial"/>
          <w:b/>
          <w:sz w:val="22"/>
          <w:szCs w:val="22"/>
        </w:rPr>
      </w:pPr>
      <w:r w:rsidRPr="000F488E">
        <w:rPr>
          <w:rFonts w:ascii="Arial" w:eastAsiaTheme="minorEastAsia" w:hAnsi="Arial" w:cs="Arial"/>
          <w:b/>
          <w:sz w:val="22"/>
          <w:szCs w:val="22"/>
        </w:rPr>
        <w:t>注意事项</w:t>
      </w:r>
      <w:r w:rsidRPr="000F488E">
        <w:rPr>
          <w:rFonts w:ascii="Arial" w:eastAsiaTheme="minorEastAsia" w:hAnsi="Arial" w:cs="Arial"/>
          <w:b/>
          <w:sz w:val="22"/>
          <w:szCs w:val="22"/>
        </w:rPr>
        <w:br/>
      </w:r>
      <w:r w:rsidRPr="000F488E">
        <w:rPr>
          <w:rFonts w:ascii="Arial" w:eastAsiaTheme="minorEastAsia" w:hAnsi="Arial" w:cs="Arial"/>
          <w:sz w:val="22"/>
          <w:szCs w:val="22"/>
        </w:rPr>
        <w:t>如果必要，可能暴露该货物粉尘成分的人员须穿戴防护服，护目镜或其它等效的眼睛防尘保护用品和防尘过滤口罩。</w:t>
      </w:r>
    </w:p>
    <w:p w14:paraId="7397F5D6" w14:textId="77777777" w:rsidR="00323351" w:rsidRPr="000F488E" w:rsidRDefault="00323351">
      <w:pPr>
        <w:spacing w:afterLines="50" w:after="156"/>
        <w:rPr>
          <w:rFonts w:ascii="Arial" w:eastAsiaTheme="minorEastAsia" w:hAnsi="Arial" w:cs="Arial"/>
          <w:sz w:val="22"/>
          <w:szCs w:val="22"/>
        </w:rPr>
      </w:pPr>
      <w:r w:rsidRPr="000F488E">
        <w:rPr>
          <w:rFonts w:ascii="Arial" w:eastAsiaTheme="minorEastAsia" w:hAnsi="Arial" w:cs="Arial"/>
          <w:b/>
          <w:sz w:val="22"/>
          <w:szCs w:val="22"/>
        </w:rPr>
        <w:t>通风</w:t>
      </w:r>
      <w:r w:rsidRPr="000F488E">
        <w:rPr>
          <w:rFonts w:ascii="Arial" w:eastAsiaTheme="minorEastAsia" w:hAnsi="Arial" w:cs="Arial"/>
          <w:b/>
          <w:sz w:val="22"/>
          <w:szCs w:val="22"/>
        </w:rPr>
        <w:br/>
      </w:r>
      <w:r w:rsidRPr="000F488E">
        <w:rPr>
          <w:rFonts w:ascii="Arial" w:eastAsiaTheme="minorEastAsia" w:hAnsi="Arial" w:cs="Arial"/>
          <w:sz w:val="22"/>
          <w:szCs w:val="22"/>
        </w:rPr>
        <w:t>没有特别要求。</w:t>
      </w:r>
    </w:p>
    <w:p w14:paraId="27BEFB58" w14:textId="77777777" w:rsidR="00323351" w:rsidRPr="000F488E" w:rsidRDefault="00323351">
      <w:pPr>
        <w:spacing w:afterLines="50" w:after="156"/>
        <w:rPr>
          <w:rFonts w:ascii="Arial" w:eastAsiaTheme="minorEastAsia" w:hAnsi="Arial" w:cs="Arial"/>
          <w:sz w:val="22"/>
          <w:szCs w:val="22"/>
        </w:rPr>
      </w:pPr>
      <w:r w:rsidRPr="000F488E">
        <w:rPr>
          <w:rFonts w:ascii="Arial" w:eastAsiaTheme="minorEastAsia" w:hAnsi="Arial" w:cs="Arial"/>
          <w:b/>
          <w:sz w:val="22"/>
          <w:szCs w:val="22"/>
        </w:rPr>
        <w:t>载运</w:t>
      </w:r>
      <w:r w:rsidRPr="000F488E">
        <w:rPr>
          <w:rFonts w:ascii="Arial" w:eastAsiaTheme="minorEastAsia" w:hAnsi="Arial" w:cs="Arial"/>
          <w:b/>
          <w:sz w:val="22"/>
          <w:szCs w:val="22"/>
        </w:rPr>
        <w:br/>
      </w:r>
      <w:r w:rsidRPr="000F488E">
        <w:rPr>
          <w:rFonts w:ascii="Arial" w:eastAsiaTheme="minorEastAsia" w:hAnsi="Arial" w:cs="Arial"/>
          <w:sz w:val="22"/>
          <w:szCs w:val="22"/>
        </w:rPr>
        <w:t>没有特别要求。</w:t>
      </w:r>
    </w:p>
    <w:p w14:paraId="64BD2852" w14:textId="77777777" w:rsidR="00323351" w:rsidRPr="000F488E" w:rsidRDefault="00323351">
      <w:pPr>
        <w:spacing w:afterLines="50" w:after="156"/>
        <w:rPr>
          <w:rFonts w:ascii="Arial" w:eastAsiaTheme="minorEastAsia" w:hAnsi="Arial" w:cs="Arial"/>
          <w:sz w:val="22"/>
          <w:szCs w:val="22"/>
        </w:rPr>
      </w:pPr>
      <w:r w:rsidRPr="000F488E">
        <w:rPr>
          <w:rFonts w:ascii="Arial" w:eastAsiaTheme="minorEastAsia" w:hAnsi="Arial" w:cs="Arial"/>
          <w:b/>
          <w:sz w:val="22"/>
          <w:szCs w:val="22"/>
        </w:rPr>
        <w:t>卸货</w:t>
      </w:r>
      <w:r w:rsidRPr="000F488E">
        <w:rPr>
          <w:rFonts w:ascii="Arial" w:eastAsiaTheme="minorEastAsia" w:hAnsi="Arial" w:cs="Arial"/>
          <w:b/>
          <w:sz w:val="22"/>
          <w:szCs w:val="22"/>
        </w:rPr>
        <w:br/>
      </w:r>
      <w:r w:rsidRPr="000F488E">
        <w:rPr>
          <w:rFonts w:ascii="Arial" w:eastAsiaTheme="minorEastAsia" w:hAnsi="Arial" w:cs="Arial"/>
          <w:sz w:val="22"/>
          <w:szCs w:val="22"/>
        </w:rPr>
        <w:t>没有特别要求。</w:t>
      </w:r>
    </w:p>
    <w:p w14:paraId="47C0CB53" w14:textId="77777777" w:rsidR="00323351" w:rsidRPr="000F488E" w:rsidRDefault="00323351">
      <w:pPr>
        <w:spacing w:afterLines="50" w:after="156"/>
        <w:rPr>
          <w:rFonts w:ascii="Arial" w:eastAsiaTheme="minorEastAsia" w:hAnsi="Arial" w:cs="Arial"/>
          <w:sz w:val="22"/>
          <w:szCs w:val="22"/>
        </w:rPr>
      </w:pPr>
      <w:r w:rsidRPr="000F488E">
        <w:rPr>
          <w:rFonts w:ascii="Arial" w:eastAsiaTheme="minorEastAsia" w:hAnsi="Arial" w:cs="Arial"/>
          <w:b/>
          <w:sz w:val="22"/>
          <w:szCs w:val="22"/>
        </w:rPr>
        <w:t>清扫</w:t>
      </w:r>
      <w:r w:rsidRPr="000F488E">
        <w:rPr>
          <w:rFonts w:ascii="Arial" w:eastAsiaTheme="minorEastAsia" w:hAnsi="Arial" w:cs="Arial"/>
          <w:b/>
          <w:sz w:val="22"/>
          <w:szCs w:val="22"/>
        </w:rPr>
        <w:br/>
      </w:r>
      <w:r w:rsidRPr="000F488E">
        <w:rPr>
          <w:rFonts w:ascii="Arial" w:eastAsiaTheme="minorEastAsia" w:hAnsi="Arial" w:cs="Arial"/>
          <w:sz w:val="22"/>
          <w:szCs w:val="22"/>
        </w:rPr>
        <w:t>没有特别要求。</w:t>
      </w:r>
    </w:p>
    <w:p w14:paraId="4A44FA74" w14:textId="77777777" w:rsidR="00323351" w:rsidRDefault="00323351">
      <w:pPr>
        <w:adjustRightInd w:val="0"/>
        <w:rPr>
          <w:b/>
          <w:kern w:val="0"/>
          <w:sz w:val="24"/>
        </w:rPr>
      </w:pPr>
      <w:r>
        <w:rPr>
          <w:rFonts w:hint="eastAsia"/>
          <w:b/>
          <w:kern w:val="0"/>
          <w:sz w:val="24"/>
        </w:rPr>
        <w:br w:type="page"/>
      </w:r>
      <w:r>
        <w:rPr>
          <w:rFonts w:hint="eastAsia"/>
          <w:b/>
          <w:kern w:val="0"/>
          <w:sz w:val="24"/>
        </w:rPr>
        <w:lastRenderedPageBreak/>
        <w:t>纯碱</w:t>
      </w:r>
    </w:p>
    <w:p w14:paraId="53492309" w14:textId="77777777" w:rsidR="00323351" w:rsidRPr="000F488E" w:rsidRDefault="00323351">
      <w:pPr>
        <w:adjustRightInd w:val="0"/>
        <w:spacing w:afterLines="50" w:after="156"/>
        <w:rPr>
          <w:b/>
          <w:kern w:val="0"/>
        </w:rPr>
      </w:pPr>
      <w:r w:rsidRPr="000F488E">
        <w:rPr>
          <w:rFonts w:hint="eastAsia"/>
          <w:b/>
          <w:kern w:val="0"/>
        </w:rPr>
        <w:t>（重质的和轻质的）</w:t>
      </w:r>
    </w:p>
    <w:p w14:paraId="37D1E384"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描述</w:t>
      </w:r>
    </w:p>
    <w:p w14:paraId="0A12113A"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粉末状；由白色、无味细颗粒和粉尘组成。由盐和石灰岩烧制而成。溶解于水。纯碱遇到油则损毁。</w:t>
      </w:r>
    </w:p>
    <w:p w14:paraId="722BA27A"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F488E" w14:paraId="521BAB16" w14:textId="77777777" w:rsidTr="000F488E">
        <w:tc>
          <w:tcPr>
            <w:tcW w:w="8527" w:type="dxa"/>
            <w:gridSpan w:val="4"/>
            <w:vAlign w:val="center"/>
          </w:tcPr>
          <w:p w14:paraId="0F051C4F"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物理性质</w:t>
            </w:r>
          </w:p>
        </w:tc>
      </w:tr>
      <w:tr w:rsidR="00323351" w:rsidRPr="000F488E" w14:paraId="1F43FA97" w14:textId="77777777" w:rsidTr="000F488E">
        <w:tc>
          <w:tcPr>
            <w:tcW w:w="2131" w:type="dxa"/>
            <w:vAlign w:val="center"/>
          </w:tcPr>
          <w:p w14:paraId="0A7F412A"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尺寸</w:t>
            </w:r>
          </w:p>
        </w:tc>
        <w:tc>
          <w:tcPr>
            <w:tcW w:w="2117" w:type="dxa"/>
            <w:vAlign w:val="center"/>
          </w:tcPr>
          <w:p w14:paraId="4EF39763"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静止角</w:t>
            </w:r>
          </w:p>
        </w:tc>
        <w:tc>
          <w:tcPr>
            <w:tcW w:w="2147" w:type="dxa"/>
            <w:vAlign w:val="center"/>
          </w:tcPr>
          <w:p w14:paraId="72039478"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散货密度（</w:t>
            </w:r>
            <w:r w:rsidRPr="000F488E">
              <w:rPr>
                <w:rFonts w:ascii="Arial" w:eastAsiaTheme="minorEastAsia" w:hAnsi="Arial" w:cs="Arial"/>
                <w:b/>
                <w:kern w:val="0"/>
                <w:sz w:val="22"/>
                <w:szCs w:val="22"/>
              </w:rPr>
              <w:t>kg/m</w:t>
            </w:r>
            <w:r w:rsidRPr="000F488E">
              <w:rPr>
                <w:rFonts w:ascii="Arial" w:eastAsiaTheme="minorEastAsia" w:hAnsi="Arial" w:cs="Arial"/>
                <w:b/>
                <w:kern w:val="0"/>
                <w:sz w:val="22"/>
                <w:szCs w:val="22"/>
                <w:vertAlign w:val="superscript"/>
              </w:rPr>
              <w:t>3</w:t>
            </w:r>
            <w:r w:rsidRPr="000F488E">
              <w:rPr>
                <w:rFonts w:ascii="Arial" w:eastAsiaTheme="minorEastAsia" w:hAnsi="Arial" w:cs="Arial"/>
                <w:b/>
                <w:kern w:val="0"/>
                <w:sz w:val="22"/>
                <w:szCs w:val="22"/>
              </w:rPr>
              <w:t>）</w:t>
            </w:r>
          </w:p>
        </w:tc>
        <w:tc>
          <w:tcPr>
            <w:tcW w:w="2132" w:type="dxa"/>
            <w:vAlign w:val="center"/>
          </w:tcPr>
          <w:p w14:paraId="0E63A1D4"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积载因数（</w:t>
            </w:r>
            <w:r w:rsidRPr="000F488E">
              <w:rPr>
                <w:rFonts w:ascii="Arial" w:eastAsiaTheme="minorEastAsia" w:hAnsi="Arial" w:cs="Arial"/>
                <w:b/>
                <w:kern w:val="0"/>
                <w:sz w:val="22"/>
                <w:szCs w:val="22"/>
              </w:rPr>
              <w:t>m</w:t>
            </w:r>
            <w:r w:rsidRPr="000F488E">
              <w:rPr>
                <w:rFonts w:ascii="Arial" w:eastAsiaTheme="minorEastAsia" w:hAnsi="Arial" w:cs="Arial"/>
                <w:b/>
                <w:kern w:val="0"/>
                <w:sz w:val="22"/>
                <w:szCs w:val="22"/>
                <w:vertAlign w:val="superscript"/>
              </w:rPr>
              <w:t>3</w:t>
            </w:r>
            <w:r w:rsidRPr="000F488E">
              <w:rPr>
                <w:rFonts w:ascii="Arial" w:eastAsiaTheme="minorEastAsia" w:hAnsi="Arial" w:cs="Arial"/>
                <w:b/>
                <w:kern w:val="0"/>
                <w:sz w:val="22"/>
                <w:szCs w:val="22"/>
              </w:rPr>
              <w:t>/t</w:t>
            </w:r>
            <w:r w:rsidRPr="000F488E">
              <w:rPr>
                <w:rFonts w:ascii="Arial" w:eastAsiaTheme="minorEastAsia" w:hAnsi="Arial" w:cs="Arial"/>
                <w:b/>
                <w:kern w:val="0"/>
                <w:sz w:val="22"/>
                <w:szCs w:val="22"/>
              </w:rPr>
              <w:t>）</w:t>
            </w:r>
          </w:p>
        </w:tc>
      </w:tr>
      <w:tr w:rsidR="00323351" w:rsidRPr="000F488E" w14:paraId="4C5C884A" w14:textId="77777777" w:rsidTr="000F488E">
        <w:tc>
          <w:tcPr>
            <w:tcW w:w="2131" w:type="dxa"/>
            <w:vAlign w:val="center"/>
          </w:tcPr>
          <w:p w14:paraId="0DF12BA8"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粉末状</w:t>
            </w:r>
          </w:p>
        </w:tc>
        <w:tc>
          <w:tcPr>
            <w:tcW w:w="2117" w:type="dxa"/>
            <w:vAlign w:val="center"/>
          </w:tcPr>
          <w:p w14:paraId="7824735E"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47" w:type="dxa"/>
            <w:vAlign w:val="center"/>
          </w:tcPr>
          <w:p w14:paraId="296AC4DA"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599</w:t>
            </w:r>
            <w:r w:rsidRPr="000F488E">
              <w:rPr>
                <w:rFonts w:ascii="Arial" w:eastAsiaTheme="minorEastAsia" w:hAnsi="Arial" w:cs="Arial"/>
                <w:kern w:val="0"/>
                <w:sz w:val="22"/>
                <w:szCs w:val="22"/>
              </w:rPr>
              <w:t>至</w:t>
            </w:r>
            <w:r w:rsidRPr="000F488E">
              <w:rPr>
                <w:rFonts w:ascii="Arial" w:eastAsiaTheme="minorEastAsia" w:hAnsi="Arial" w:cs="Arial"/>
                <w:kern w:val="0"/>
                <w:sz w:val="22"/>
                <w:szCs w:val="22"/>
              </w:rPr>
              <w:t>1053</w:t>
            </w:r>
          </w:p>
        </w:tc>
        <w:tc>
          <w:tcPr>
            <w:tcW w:w="2132" w:type="dxa"/>
            <w:vAlign w:val="center"/>
          </w:tcPr>
          <w:p w14:paraId="000EA1A9" w14:textId="77777777" w:rsidR="00323351" w:rsidRPr="000F488E" w:rsidRDefault="00323351">
            <w:pPr>
              <w:jc w:val="center"/>
              <w:rPr>
                <w:rFonts w:ascii="Arial" w:eastAsiaTheme="minorEastAsia" w:hAnsi="Arial" w:cs="Arial"/>
                <w:kern w:val="0"/>
                <w:sz w:val="22"/>
                <w:szCs w:val="22"/>
              </w:rPr>
            </w:pPr>
            <w:r w:rsidRPr="000F488E">
              <w:rPr>
                <w:rFonts w:ascii="Arial" w:eastAsiaTheme="minorEastAsia" w:hAnsi="Arial" w:cs="Arial"/>
                <w:kern w:val="0"/>
                <w:sz w:val="22"/>
                <w:szCs w:val="22"/>
              </w:rPr>
              <w:t>0.95</w:t>
            </w:r>
            <w:r w:rsidRPr="000F488E">
              <w:rPr>
                <w:rFonts w:ascii="Arial" w:eastAsiaTheme="minorEastAsia" w:hAnsi="Arial" w:cs="Arial"/>
                <w:kern w:val="0"/>
                <w:sz w:val="22"/>
                <w:szCs w:val="22"/>
              </w:rPr>
              <w:t>至</w:t>
            </w:r>
            <w:r w:rsidRPr="000F488E">
              <w:rPr>
                <w:rFonts w:ascii="Arial" w:eastAsiaTheme="minorEastAsia" w:hAnsi="Arial" w:cs="Arial"/>
                <w:kern w:val="0"/>
                <w:sz w:val="22"/>
                <w:szCs w:val="22"/>
              </w:rPr>
              <w:t>1.67</w:t>
            </w:r>
          </w:p>
        </w:tc>
      </w:tr>
      <w:tr w:rsidR="00323351" w:rsidRPr="000F488E" w14:paraId="406F2F26" w14:textId="77777777" w:rsidTr="000F488E">
        <w:tc>
          <w:tcPr>
            <w:tcW w:w="8527" w:type="dxa"/>
            <w:gridSpan w:val="4"/>
            <w:vAlign w:val="center"/>
          </w:tcPr>
          <w:p w14:paraId="14E56C0F"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危险分类</w:t>
            </w:r>
          </w:p>
        </w:tc>
      </w:tr>
      <w:tr w:rsidR="00323351" w:rsidRPr="000F488E" w14:paraId="160C1B02" w14:textId="77777777" w:rsidTr="000F488E">
        <w:tc>
          <w:tcPr>
            <w:tcW w:w="2131" w:type="dxa"/>
            <w:vAlign w:val="center"/>
          </w:tcPr>
          <w:p w14:paraId="0470AB63"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类别</w:t>
            </w:r>
          </w:p>
        </w:tc>
        <w:tc>
          <w:tcPr>
            <w:tcW w:w="2117" w:type="dxa"/>
            <w:vAlign w:val="center"/>
          </w:tcPr>
          <w:p w14:paraId="716B9BA0"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副危险性</w:t>
            </w:r>
          </w:p>
        </w:tc>
        <w:tc>
          <w:tcPr>
            <w:tcW w:w="2147" w:type="dxa"/>
            <w:vAlign w:val="center"/>
          </w:tcPr>
          <w:p w14:paraId="483E3ED6"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MHB</w:t>
            </w:r>
          </w:p>
        </w:tc>
        <w:tc>
          <w:tcPr>
            <w:tcW w:w="2132" w:type="dxa"/>
            <w:vAlign w:val="center"/>
          </w:tcPr>
          <w:p w14:paraId="16FD7F5F"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组别</w:t>
            </w:r>
          </w:p>
        </w:tc>
      </w:tr>
      <w:tr w:rsidR="00323351" w:rsidRPr="000F488E" w14:paraId="0C2F4C38" w14:textId="77777777" w:rsidTr="000F488E">
        <w:tc>
          <w:tcPr>
            <w:tcW w:w="2131" w:type="dxa"/>
            <w:vAlign w:val="center"/>
          </w:tcPr>
          <w:p w14:paraId="6974D7BE"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17" w:type="dxa"/>
            <w:vAlign w:val="center"/>
          </w:tcPr>
          <w:p w14:paraId="428580D2"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47" w:type="dxa"/>
            <w:vAlign w:val="center"/>
          </w:tcPr>
          <w:p w14:paraId="16ABC83E" w14:textId="77777777" w:rsidR="00323351" w:rsidRPr="000F488E" w:rsidRDefault="00323351">
            <w:pPr>
              <w:jc w:val="center"/>
              <w:rPr>
                <w:rFonts w:ascii="Arial" w:eastAsiaTheme="minorEastAsia" w:hAnsi="Arial" w:cs="Arial"/>
                <w:bCs/>
                <w:kern w:val="0"/>
                <w:sz w:val="22"/>
                <w:szCs w:val="22"/>
              </w:rPr>
            </w:pPr>
            <w:r w:rsidRPr="000F488E">
              <w:rPr>
                <w:rFonts w:ascii="Arial" w:eastAsiaTheme="minorEastAsia" w:hAnsi="Arial" w:cs="Arial"/>
                <w:bCs/>
                <w:kern w:val="0"/>
                <w:sz w:val="22"/>
                <w:szCs w:val="22"/>
              </w:rPr>
              <w:t>不适用</w:t>
            </w:r>
          </w:p>
        </w:tc>
        <w:tc>
          <w:tcPr>
            <w:tcW w:w="2132" w:type="dxa"/>
            <w:vAlign w:val="center"/>
          </w:tcPr>
          <w:p w14:paraId="572D9EBB" w14:textId="77777777" w:rsidR="00323351" w:rsidRPr="000F488E" w:rsidRDefault="00323351">
            <w:pPr>
              <w:jc w:val="center"/>
              <w:rPr>
                <w:rFonts w:ascii="Arial" w:eastAsiaTheme="minorEastAsia" w:hAnsi="Arial" w:cs="Arial"/>
                <w:kern w:val="0"/>
                <w:sz w:val="22"/>
                <w:szCs w:val="22"/>
              </w:rPr>
            </w:pPr>
            <w:r w:rsidRPr="000F488E">
              <w:rPr>
                <w:rFonts w:ascii="Arial" w:eastAsiaTheme="minorEastAsia" w:hAnsi="Arial" w:cs="Arial"/>
                <w:kern w:val="0"/>
                <w:sz w:val="22"/>
                <w:szCs w:val="22"/>
              </w:rPr>
              <w:t>C</w:t>
            </w:r>
          </w:p>
        </w:tc>
      </w:tr>
    </w:tbl>
    <w:p w14:paraId="0D8BC37C" w14:textId="77777777" w:rsidR="00323351" w:rsidRPr="000F488E" w:rsidRDefault="00323351" w:rsidP="000F488E">
      <w:pPr>
        <w:adjustRightInd w:val="0"/>
        <w:spacing w:beforeLines="100" w:before="312"/>
        <w:rPr>
          <w:rFonts w:ascii="Arial" w:eastAsiaTheme="minorEastAsia" w:hAnsi="Arial" w:cs="Arial"/>
          <w:b/>
          <w:kern w:val="0"/>
          <w:sz w:val="22"/>
          <w:szCs w:val="22"/>
        </w:rPr>
      </w:pPr>
      <w:r w:rsidRPr="000F488E">
        <w:rPr>
          <w:rFonts w:ascii="Arial" w:eastAsiaTheme="minorEastAsia" w:hAnsi="Arial" w:cs="Arial"/>
          <w:b/>
          <w:kern w:val="0"/>
          <w:sz w:val="22"/>
          <w:szCs w:val="22"/>
        </w:rPr>
        <w:t>危险性</w:t>
      </w:r>
    </w:p>
    <w:p w14:paraId="45D715EF"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没有特别危险性。该货物非易燃或具有低火灾危险。</w:t>
      </w:r>
    </w:p>
    <w:p w14:paraId="677139E7"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积载和隔离</w:t>
      </w:r>
    </w:p>
    <w:p w14:paraId="7DC74914"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614B6F43"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货舱清洁程度</w:t>
      </w:r>
    </w:p>
    <w:p w14:paraId="25F845DE"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409D1809"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天气注意事项</w:t>
      </w:r>
    </w:p>
    <w:p w14:paraId="65AFE88F"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2879A73E"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装载</w:t>
      </w:r>
    </w:p>
    <w:p w14:paraId="5E11C193"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按照本规则第</w:t>
      </w:r>
      <w:r w:rsidRPr="000F488E">
        <w:rPr>
          <w:rFonts w:ascii="Arial" w:eastAsiaTheme="minorEastAsia" w:hAnsi="Arial" w:cs="Arial"/>
          <w:kern w:val="0"/>
          <w:sz w:val="22"/>
          <w:szCs w:val="22"/>
        </w:rPr>
        <w:t>4</w:t>
      </w:r>
      <w:r w:rsidRPr="000F488E">
        <w:rPr>
          <w:rFonts w:ascii="Arial" w:eastAsiaTheme="minorEastAsia" w:hAnsi="Arial" w:cs="Arial"/>
          <w:kern w:val="0"/>
          <w:sz w:val="22"/>
          <w:szCs w:val="22"/>
        </w:rPr>
        <w:t>和</w:t>
      </w:r>
      <w:r w:rsidRPr="000F488E">
        <w:rPr>
          <w:rFonts w:ascii="Arial" w:eastAsiaTheme="minorEastAsia" w:hAnsi="Arial" w:cs="Arial"/>
          <w:kern w:val="0"/>
          <w:sz w:val="22"/>
          <w:szCs w:val="22"/>
        </w:rPr>
        <w:t>5</w:t>
      </w:r>
      <w:r w:rsidRPr="000F488E">
        <w:rPr>
          <w:rFonts w:ascii="Arial" w:eastAsiaTheme="minorEastAsia" w:hAnsi="Arial" w:cs="Arial"/>
          <w:kern w:val="0"/>
          <w:sz w:val="22"/>
          <w:szCs w:val="22"/>
        </w:rPr>
        <w:t>节的有关规定进行平舱。</w:t>
      </w:r>
    </w:p>
    <w:p w14:paraId="6A3C0C40"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注意事项</w:t>
      </w:r>
    </w:p>
    <w:p w14:paraId="1CAEEA04"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他等效的眼睛防尘保护用品和防尘口罩。</w:t>
      </w:r>
    </w:p>
    <w:p w14:paraId="7D544B1B"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通风</w:t>
      </w:r>
    </w:p>
    <w:p w14:paraId="25D238BB"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0CD72365"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载运</w:t>
      </w:r>
    </w:p>
    <w:p w14:paraId="34759BC7"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1EE60314"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卸货</w:t>
      </w:r>
    </w:p>
    <w:p w14:paraId="7910CB50"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1454ACFC"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清扫</w:t>
      </w:r>
    </w:p>
    <w:p w14:paraId="0F7CE8D6"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卸货以后，须清扫货物处所，除非卸下纯碱后将要装载的货物还是纯碱。在清洗中，该货物的残留物应作为泥浆吸出。</w:t>
      </w:r>
    </w:p>
    <w:p w14:paraId="45FD1071" w14:textId="77777777" w:rsidR="00323351" w:rsidRPr="000F488E" w:rsidRDefault="00323351">
      <w:pPr>
        <w:adjustRightInd w:val="0"/>
        <w:spacing w:afterLines="40" w:after="124"/>
        <w:rPr>
          <w:rFonts w:ascii="Arial" w:hAnsi="Arial" w:cs="Arial"/>
          <w:b/>
          <w:kern w:val="0"/>
          <w:sz w:val="24"/>
        </w:rPr>
      </w:pPr>
      <w:r>
        <w:rPr>
          <w:rFonts w:hint="eastAsia"/>
          <w:b/>
          <w:kern w:val="0"/>
          <w:sz w:val="24"/>
        </w:rPr>
        <w:br w:type="page"/>
      </w:r>
      <w:r w:rsidRPr="000F488E">
        <w:rPr>
          <w:rFonts w:ascii="Arial" w:hAnsi="Arial" w:cs="Arial"/>
          <w:b/>
          <w:kern w:val="0"/>
          <w:sz w:val="24"/>
        </w:rPr>
        <w:lastRenderedPageBreak/>
        <w:t>硝酸钠</w:t>
      </w:r>
      <w:r w:rsidRPr="000F488E">
        <w:rPr>
          <w:rFonts w:ascii="Arial" w:hAnsi="Arial" w:cs="Arial"/>
          <w:b/>
          <w:kern w:val="0"/>
          <w:sz w:val="24"/>
        </w:rPr>
        <w:t>UN</w:t>
      </w:r>
      <w:r w:rsidR="000F488E" w:rsidRPr="000F488E">
        <w:rPr>
          <w:rFonts w:ascii="Arial" w:hAnsi="Arial" w:cs="Arial"/>
          <w:b/>
          <w:kern w:val="0"/>
          <w:sz w:val="24"/>
        </w:rPr>
        <w:t xml:space="preserve"> </w:t>
      </w:r>
      <w:r w:rsidRPr="000F488E">
        <w:rPr>
          <w:rFonts w:ascii="Arial" w:hAnsi="Arial" w:cs="Arial"/>
          <w:b/>
          <w:kern w:val="0"/>
          <w:sz w:val="24"/>
        </w:rPr>
        <w:t>1498</w:t>
      </w:r>
    </w:p>
    <w:p w14:paraId="186C8975"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描述</w:t>
      </w:r>
    </w:p>
    <w:p w14:paraId="16E20F25"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无色、透明、无味结晶体。吸湿并溶解于水。</w:t>
      </w:r>
    </w:p>
    <w:p w14:paraId="796BB669"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F488E" w14:paraId="5B938EF9" w14:textId="77777777" w:rsidTr="000F488E">
        <w:tc>
          <w:tcPr>
            <w:tcW w:w="8527" w:type="dxa"/>
            <w:gridSpan w:val="4"/>
            <w:vAlign w:val="center"/>
          </w:tcPr>
          <w:p w14:paraId="3441CE49"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物理性质</w:t>
            </w:r>
          </w:p>
        </w:tc>
      </w:tr>
      <w:tr w:rsidR="00323351" w:rsidRPr="000F488E" w14:paraId="4CA657F5" w14:textId="77777777" w:rsidTr="000F488E">
        <w:tc>
          <w:tcPr>
            <w:tcW w:w="2131" w:type="dxa"/>
            <w:vAlign w:val="center"/>
          </w:tcPr>
          <w:p w14:paraId="46E0D919"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尺寸</w:t>
            </w:r>
          </w:p>
        </w:tc>
        <w:tc>
          <w:tcPr>
            <w:tcW w:w="2117" w:type="dxa"/>
            <w:vAlign w:val="center"/>
          </w:tcPr>
          <w:p w14:paraId="3AF56A7A"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静止角</w:t>
            </w:r>
          </w:p>
        </w:tc>
        <w:tc>
          <w:tcPr>
            <w:tcW w:w="2147" w:type="dxa"/>
            <w:vAlign w:val="center"/>
          </w:tcPr>
          <w:p w14:paraId="74028E5A"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散货密度（</w:t>
            </w:r>
            <w:r w:rsidRPr="000F488E">
              <w:rPr>
                <w:rFonts w:ascii="Arial" w:eastAsiaTheme="minorEastAsia" w:hAnsi="Arial" w:cs="Arial"/>
                <w:b/>
                <w:kern w:val="0"/>
                <w:sz w:val="22"/>
                <w:szCs w:val="22"/>
              </w:rPr>
              <w:t>kg/m</w:t>
            </w:r>
            <w:r w:rsidRPr="000F488E">
              <w:rPr>
                <w:rFonts w:ascii="Arial" w:eastAsiaTheme="minorEastAsia" w:hAnsi="Arial" w:cs="Arial"/>
                <w:b/>
                <w:kern w:val="0"/>
                <w:sz w:val="22"/>
                <w:szCs w:val="22"/>
                <w:vertAlign w:val="superscript"/>
              </w:rPr>
              <w:t>3</w:t>
            </w:r>
            <w:r w:rsidRPr="000F488E">
              <w:rPr>
                <w:rFonts w:ascii="Arial" w:eastAsiaTheme="minorEastAsia" w:hAnsi="Arial" w:cs="Arial"/>
                <w:b/>
                <w:kern w:val="0"/>
                <w:sz w:val="22"/>
                <w:szCs w:val="22"/>
              </w:rPr>
              <w:t>）</w:t>
            </w:r>
          </w:p>
        </w:tc>
        <w:tc>
          <w:tcPr>
            <w:tcW w:w="2132" w:type="dxa"/>
            <w:vAlign w:val="center"/>
          </w:tcPr>
          <w:p w14:paraId="211C1034"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积载因数（</w:t>
            </w:r>
            <w:r w:rsidRPr="000F488E">
              <w:rPr>
                <w:rFonts w:ascii="Arial" w:eastAsiaTheme="minorEastAsia" w:hAnsi="Arial" w:cs="Arial"/>
                <w:b/>
                <w:kern w:val="0"/>
                <w:sz w:val="22"/>
                <w:szCs w:val="22"/>
              </w:rPr>
              <w:t>m</w:t>
            </w:r>
            <w:r w:rsidRPr="000F488E">
              <w:rPr>
                <w:rFonts w:ascii="Arial" w:eastAsiaTheme="minorEastAsia" w:hAnsi="Arial" w:cs="Arial"/>
                <w:b/>
                <w:kern w:val="0"/>
                <w:sz w:val="22"/>
                <w:szCs w:val="22"/>
                <w:vertAlign w:val="superscript"/>
              </w:rPr>
              <w:t>3</w:t>
            </w:r>
            <w:r w:rsidRPr="000F488E">
              <w:rPr>
                <w:rFonts w:ascii="Arial" w:eastAsiaTheme="minorEastAsia" w:hAnsi="Arial" w:cs="Arial"/>
                <w:b/>
                <w:kern w:val="0"/>
                <w:sz w:val="22"/>
                <w:szCs w:val="22"/>
              </w:rPr>
              <w:t>/t</w:t>
            </w:r>
            <w:r w:rsidRPr="000F488E">
              <w:rPr>
                <w:rFonts w:ascii="Arial" w:eastAsiaTheme="minorEastAsia" w:hAnsi="Arial" w:cs="Arial"/>
                <w:b/>
                <w:kern w:val="0"/>
                <w:sz w:val="22"/>
                <w:szCs w:val="22"/>
              </w:rPr>
              <w:t>）</w:t>
            </w:r>
          </w:p>
        </w:tc>
      </w:tr>
      <w:tr w:rsidR="00323351" w:rsidRPr="000F488E" w14:paraId="49E4FE0D" w14:textId="77777777" w:rsidTr="000F488E">
        <w:tc>
          <w:tcPr>
            <w:tcW w:w="2131" w:type="dxa"/>
            <w:vAlign w:val="center"/>
          </w:tcPr>
          <w:p w14:paraId="24892D45"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17" w:type="dxa"/>
            <w:vAlign w:val="center"/>
          </w:tcPr>
          <w:p w14:paraId="3D9A6CAF"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47" w:type="dxa"/>
            <w:vAlign w:val="center"/>
          </w:tcPr>
          <w:p w14:paraId="68484D63"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508</w:t>
            </w:r>
            <w:r w:rsidRPr="000F488E">
              <w:rPr>
                <w:rFonts w:ascii="Arial" w:eastAsiaTheme="minorEastAsia" w:hAnsi="Arial" w:cs="Arial"/>
                <w:kern w:val="0"/>
                <w:sz w:val="22"/>
                <w:szCs w:val="22"/>
              </w:rPr>
              <w:t>至</w:t>
            </w:r>
            <w:r w:rsidRPr="000F488E">
              <w:rPr>
                <w:rFonts w:ascii="Arial" w:eastAsiaTheme="minorEastAsia" w:hAnsi="Arial" w:cs="Arial"/>
                <w:kern w:val="0"/>
                <w:sz w:val="22"/>
                <w:szCs w:val="22"/>
              </w:rPr>
              <w:t>719</w:t>
            </w:r>
          </w:p>
        </w:tc>
        <w:tc>
          <w:tcPr>
            <w:tcW w:w="2132" w:type="dxa"/>
            <w:vAlign w:val="center"/>
          </w:tcPr>
          <w:p w14:paraId="38CDCAAC" w14:textId="77777777" w:rsidR="00323351" w:rsidRPr="000F488E" w:rsidRDefault="00323351">
            <w:pPr>
              <w:jc w:val="center"/>
              <w:rPr>
                <w:rFonts w:ascii="Arial" w:eastAsiaTheme="minorEastAsia" w:hAnsi="Arial" w:cs="Arial"/>
                <w:kern w:val="0"/>
                <w:sz w:val="22"/>
                <w:szCs w:val="22"/>
              </w:rPr>
            </w:pPr>
            <w:r w:rsidRPr="000F488E">
              <w:rPr>
                <w:rFonts w:ascii="Arial" w:eastAsiaTheme="minorEastAsia" w:hAnsi="Arial" w:cs="Arial"/>
                <w:kern w:val="0"/>
                <w:sz w:val="22"/>
                <w:szCs w:val="22"/>
              </w:rPr>
              <w:t>1.39</w:t>
            </w:r>
            <w:r w:rsidRPr="000F488E">
              <w:rPr>
                <w:rFonts w:ascii="Arial" w:eastAsiaTheme="minorEastAsia" w:hAnsi="Arial" w:cs="Arial"/>
                <w:kern w:val="0"/>
                <w:sz w:val="22"/>
                <w:szCs w:val="22"/>
              </w:rPr>
              <w:t>至</w:t>
            </w:r>
            <w:r w:rsidRPr="000F488E">
              <w:rPr>
                <w:rFonts w:ascii="Arial" w:eastAsiaTheme="minorEastAsia" w:hAnsi="Arial" w:cs="Arial"/>
                <w:kern w:val="0"/>
                <w:sz w:val="22"/>
                <w:szCs w:val="22"/>
              </w:rPr>
              <w:t>1.97</w:t>
            </w:r>
          </w:p>
        </w:tc>
      </w:tr>
      <w:tr w:rsidR="00323351" w:rsidRPr="000F488E" w14:paraId="3A9A1346" w14:textId="77777777" w:rsidTr="000F488E">
        <w:tc>
          <w:tcPr>
            <w:tcW w:w="8527" w:type="dxa"/>
            <w:gridSpan w:val="4"/>
            <w:vAlign w:val="center"/>
          </w:tcPr>
          <w:p w14:paraId="70F32331"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危险分类</w:t>
            </w:r>
          </w:p>
        </w:tc>
      </w:tr>
      <w:tr w:rsidR="00323351" w:rsidRPr="000F488E" w14:paraId="53737A99" w14:textId="77777777" w:rsidTr="000F488E">
        <w:tc>
          <w:tcPr>
            <w:tcW w:w="2131" w:type="dxa"/>
            <w:vAlign w:val="center"/>
          </w:tcPr>
          <w:p w14:paraId="43E243AA"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类别</w:t>
            </w:r>
          </w:p>
        </w:tc>
        <w:tc>
          <w:tcPr>
            <w:tcW w:w="2117" w:type="dxa"/>
            <w:vAlign w:val="center"/>
          </w:tcPr>
          <w:p w14:paraId="5A4AA56D"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副危险性</w:t>
            </w:r>
          </w:p>
        </w:tc>
        <w:tc>
          <w:tcPr>
            <w:tcW w:w="2147" w:type="dxa"/>
            <w:vAlign w:val="center"/>
          </w:tcPr>
          <w:p w14:paraId="7CB92A2D"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MHB</w:t>
            </w:r>
          </w:p>
        </w:tc>
        <w:tc>
          <w:tcPr>
            <w:tcW w:w="2132" w:type="dxa"/>
            <w:vAlign w:val="center"/>
          </w:tcPr>
          <w:p w14:paraId="6693E98C"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组别</w:t>
            </w:r>
          </w:p>
        </w:tc>
      </w:tr>
      <w:tr w:rsidR="00323351" w:rsidRPr="000F488E" w14:paraId="7C183698" w14:textId="77777777" w:rsidTr="000F488E">
        <w:tc>
          <w:tcPr>
            <w:tcW w:w="2131" w:type="dxa"/>
            <w:vAlign w:val="center"/>
          </w:tcPr>
          <w:p w14:paraId="10331827"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5.1</w:t>
            </w:r>
          </w:p>
        </w:tc>
        <w:tc>
          <w:tcPr>
            <w:tcW w:w="2117" w:type="dxa"/>
            <w:vAlign w:val="center"/>
          </w:tcPr>
          <w:p w14:paraId="1332381C"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47" w:type="dxa"/>
            <w:vAlign w:val="center"/>
          </w:tcPr>
          <w:p w14:paraId="089F3688" w14:textId="77777777" w:rsidR="00323351" w:rsidRPr="000F488E" w:rsidRDefault="00323351">
            <w:pPr>
              <w:jc w:val="center"/>
              <w:rPr>
                <w:rFonts w:ascii="Arial" w:eastAsiaTheme="minorEastAsia" w:hAnsi="Arial" w:cs="Arial"/>
                <w:bCs/>
                <w:kern w:val="0"/>
                <w:sz w:val="22"/>
                <w:szCs w:val="22"/>
              </w:rPr>
            </w:pPr>
          </w:p>
        </w:tc>
        <w:tc>
          <w:tcPr>
            <w:tcW w:w="2132" w:type="dxa"/>
            <w:vAlign w:val="center"/>
          </w:tcPr>
          <w:p w14:paraId="5EFBC743" w14:textId="77777777" w:rsidR="00323351" w:rsidRPr="000F488E" w:rsidRDefault="00323351">
            <w:pPr>
              <w:jc w:val="center"/>
              <w:rPr>
                <w:rFonts w:ascii="Arial" w:eastAsiaTheme="minorEastAsia" w:hAnsi="Arial" w:cs="Arial"/>
                <w:kern w:val="0"/>
                <w:sz w:val="22"/>
                <w:szCs w:val="22"/>
              </w:rPr>
            </w:pPr>
            <w:r w:rsidRPr="000F488E">
              <w:rPr>
                <w:rFonts w:ascii="Arial" w:eastAsiaTheme="minorEastAsia" w:hAnsi="Arial" w:cs="Arial"/>
                <w:kern w:val="0"/>
                <w:sz w:val="22"/>
                <w:szCs w:val="22"/>
              </w:rPr>
              <w:t>B</w:t>
            </w:r>
          </w:p>
        </w:tc>
      </w:tr>
    </w:tbl>
    <w:p w14:paraId="47F35C94" w14:textId="77777777" w:rsidR="00323351" w:rsidRPr="000F488E" w:rsidRDefault="00323351" w:rsidP="000F488E">
      <w:pPr>
        <w:adjustRightInd w:val="0"/>
        <w:spacing w:beforeLines="100" w:before="312"/>
        <w:rPr>
          <w:rFonts w:ascii="Arial" w:eastAsiaTheme="minorEastAsia" w:hAnsi="Arial" w:cs="Arial"/>
          <w:b/>
          <w:kern w:val="0"/>
          <w:sz w:val="22"/>
          <w:szCs w:val="22"/>
        </w:rPr>
      </w:pPr>
      <w:r w:rsidRPr="000F488E">
        <w:rPr>
          <w:rFonts w:ascii="Arial" w:eastAsiaTheme="minorEastAsia" w:hAnsi="Arial" w:cs="Arial"/>
          <w:b/>
          <w:kern w:val="0"/>
          <w:sz w:val="22"/>
          <w:szCs w:val="22"/>
        </w:rPr>
        <w:t>危险性</w:t>
      </w:r>
    </w:p>
    <w:p w14:paraId="5E33813D" w14:textId="77777777" w:rsidR="00323351" w:rsidRPr="000F488E" w:rsidRDefault="00323351">
      <w:pPr>
        <w:adjustRightInd w:val="0"/>
        <w:rPr>
          <w:rFonts w:ascii="Arial" w:eastAsiaTheme="minorEastAsia" w:hAnsi="Arial" w:cs="Arial"/>
          <w:kern w:val="0"/>
          <w:sz w:val="22"/>
          <w:szCs w:val="22"/>
        </w:rPr>
      </w:pPr>
      <w:r w:rsidRPr="000F488E">
        <w:rPr>
          <w:rFonts w:ascii="Arial" w:eastAsiaTheme="minorEastAsia" w:hAnsi="Arial" w:cs="Arial"/>
          <w:kern w:val="0"/>
          <w:sz w:val="22"/>
          <w:szCs w:val="22"/>
        </w:rPr>
        <w:t>尽管不易燃，但与可燃物形成的混合物则易被点燃并会剧烈燃烧。</w:t>
      </w:r>
    </w:p>
    <w:p w14:paraId="78F1FB71"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该货物具有吸湿性，受潮会结块。</w:t>
      </w:r>
    </w:p>
    <w:p w14:paraId="764808AC"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积载和隔离</w:t>
      </w:r>
    </w:p>
    <w:p w14:paraId="44819A9B" w14:textId="77777777" w:rsidR="00323351" w:rsidRPr="000F488E" w:rsidRDefault="00323351">
      <w:pPr>
        <w:adjustRightInd w:val="0"/>
        <w:spacing w:afterLines="50" w:after="156"/>
        <w:rPr>
          <w:rFonts w:asciiTheme="minorEastAsia" w:eastAsiaTheme="minorEastAsia" w:hAnsiTheme="minorEastAsia" w:cs="Arial"/>
          <w:kern w:val="0"/>
          <w:sz w:val="22"/>
          <w:szCs w:val="22"/>
        </w:rPr>
      </w:pPr>
      <w:r w:rsidRPr="000F488E">
        <w:rPr>
          <w:rFonts w:asciiTheme="minorEastAsia" w:eastAsiaTheme="minorEastAsia" w:hAnsiTheme="minorEastAsia" w:cs="Arial"/>
          <w:kern w:val="0"/>
          <w:sz w:val="22"/>
          <w:szCs w:val="22"/>
        </w:rPr>
        <w:t>与食品“隔离”。</w:t>
      </w:r>
    </w:p>
    <w:p w14:paraId="3B150A58"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货舱清洁程度</w:t>
      </w:r>
    </w:p>
    <w:p w14:paraId="313AAA3C"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按照货物的危险性保持清洁和干燥状态。</w:t>
      </w:r>
    </w:p>
    <w:p w14:paraId="32A19897"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天气注意事项</w:t>
      </w:r>
    </w:p>
    <w:p w14:paraId="7C6795B2"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2CE6BA63"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装载</w:t>
      </w:r>
    </w:p>
    <w:p w14:paraId="2A893106"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按照本规则第</w:t>
      </w:r>
      <w:r w:rsidRPr="000F488E">
        <w:rPr>
          <w:rFonts w:ascii="Arial" w:eastAsiaTheme="minorEastAsia" w:hAnsi="Arial" w:cs="Arial"/>
          <w:kern w:val="0"/>
          <w:sz w:val="22"/>
          <w:szCs w:val="22"/>
        </w:rPr>
        <w:t>4</w:t>
      </w:r>
      <w:r w:rsidRPr="000F488E">
        <w:rPr>
          <w:rFonts w:ascii="Arial" w:eastAsiaTheme="minorEastAsia" w:hAnsi="Arial" w:cs="Arial"/>
          <w:kern w:val="0"/>
          <w:sz w:val="22"/>
          <w:szCs w:val="22"/>
        </w:rPr>
        <w:t>和</w:t>
      </w:r>
      <w:r w:rsidRPr="000F488E">
        <w:rPr>
          <w:rFonts w:ascii="Arial" w:eastAsiaTheme="minorEastAsia" w:hAnsi="Arial" w:cs="Arial"/>
          <w:kern w:val="0"/>
          <w:sz w:val="22"/>
          <w:szCs w:val="22"/>
        </w:rPr>
        <w:t>5</w:t>
      </w:r>
      <w:r w:rsidRPr="000F488E">
        <w:rPr>
          <w:rFonts w:ascii="Arial" w:eastAsiaTheme="minorEastAsia" w:hAnsi="Arial" w:cs="Arial"/>
          <w:kern w:val="0"/>
          <w:sz w:val="22"/>
          <w:szCs w:val="22"/>
        </w:rPr>
        <w:t>节的有关规定进行平舱。</w:t>
      </w:r>
    </w:p>
    <w:p w14:paraId="6C2A6A79"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注意事项</w:t>
      </w:r>
    </w:p>
    <w:p w14:paraId="3243A61C"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舱底污水阱须保持清洁、干燥和适当遮盖以防止货物进入。</w:t>
      </w:r>
      <w:r w:rsidRPr="000F488E">
        <w:rPr>
          <w:rFonts w:ascii="Arial" w:eastAsiaTheme="minorEastAsia" w:hAnsi="Arial" w:cs="Arial"/>
          <w:sz w:val="22"/>
          <w:szCs w:val="22"/>
        </w:rPr>
        <w:t>船长及高级船员须注意到固定式气体灭火装置对该货物失火无消防功效，且可能需要足量的水。</w:t>
      </w:r>
    </w:p>
    <w:p w14:paraId="68484747"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通风</w:t>
      </w:r>
    </w:p>
    <w:p w14:paraId="37E35718"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在航行期间，不得对载运该货物的货物处所进行通风。</w:t>
      </w:r>
    </w:p>
    <w:p w14:paraId="27910791"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载运</w:t>
      </w:r>
    </w:p>
    <w:p w14:paraId="01DC02F9"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706AADE5"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卸货</w:t>
      </w:r>
    </w:p>
    <w:p w14:paraId="479E272D"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sz w:val="22"/>
          <w:szCs w:val="22"/>
        </w:rPr>
        <w:t>硝酸钠具有吸湿性可能会形成悬空表面，从而降低卸货期间的安全性。</w:t>
      </w:r>
      <w:r w:rsidRPr="000F488E">
        <w:rPr>
          <w:rFonts w:ascii="Arial" w:eastAsiaTheme="minorEastAsia" w:hAnsi="Arial" w:cs="Arial"/>
          <w:kern w:val="0"/>
          <w:sz w:val="22"/>
          <w:szCs w:val="22"/>
        </w:rPr>
        <w:t>如果货物已变硬，须根据需要进行平舱以避免形成悬空表面。</w:t>
      </w:r>
    </w:p>
    <w:p w14:paraId="1951B301"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清扫</w:t>
      </w:r>
    </w:p>
    <w:p w14:paraId="6E4CF60B"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1987E52E" w14:textId="77777777" w:rsidR="00323351" w:rsidRPr="000F488E" w:rsidRDefault="00323351" w:rsidP="000F488E">
      <w:pPr>
        <w:adjustRightInd w:val="0"/>
        <w:rPr>
          <w:rFonts w:ascii="Arial" w:hAnsi="Arial" w:cs="Arial"/>
          <w:b/>
          <w:kern w:val="0"/>
          <w:sz w:val="22"/>
          <w:szCs w:val="22"/>
        </w:rPr>
      </w:pPr>
      <w:r>
        <w:rPr>
          <w:rFonts w:hint="eastAsia"/>
          <w:b/>
          <w:kern w:val="0"/>
        </w:rPr>
        <w:br w:type="page"/>
      </w:r>
      <w:r w:rsidRPr="000F488E">
        <w:rPr>
          <w:rFonts w:ascii="Arial"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F488E" w14:paraId="2247F053" w14:textId="77777777">
        <w:tc>
          <w:tcPr>
            <w:tcW w:w="8528" w:type="dxa"/>
          </w:tcPr>
          <w:p w14:paraId="0D6FDFD2" w14:textId="77777777" w:rsidR="00323351" w:rsidRPr="000F488E" w:rsidRDefault="00323351" w:rsidP="000F488E">
            <w:pPr>
              <w:adjustRightInd w:val="0"/>
              <w:spacing w:beforeLines="100" w:before="312"/>
              <w:jc w:val="center"/>
              <w:rPr>
                <w:rFonts w:ascii="Arial" w:hAnsi="Arial" w:cs="Arial"/>
                <w:b/>
                <w:kern w:val="0"/>
                <w:sz w:val="22"/>
                <w:szCs w:val="22"/>
              </w:rPr>
            </w:pPr>
            <w:r w:rsidRPr="000F488E">
              <w:rPr>
                <w:rFonts w:ascii="Arial" w:hAnsi="Arial" w:cs="Arial"/>
                <w:b/>
                <w:kern w:val="0"/>
                <w:sz w:val="22"/>
                <w:szCs w:val="22"/>
              </w:rPr>
              <w:t>配备专用应急设备</w:t>
            </w:r>
          </w:p>
          <w:p w14:paraId="17EA210E" w14:textId="77777777" w:rsidR="00323351" w:rsidRPr="000F488E" w:rsidRDefault="00323351">
            <w:pPr>
              <w:adjustRightInd w:val="0"/>
              <w:jc w:val="center"/>
              <w:rPr>
                <w:rFonts w:ascii="Arial" w:hAnsi="Arial" w:cs="Arial"/>
                <w:kern w:val="0"/>
                <w:sz w:val="22"/>
                <w:szCs w:val="22"/>
              </w:rPr>
            </w:pPr>
            <w:r w:rsidRPr="000F488E">
              <w:rPr>
                <w:rFonts w:ascii="Arial" w:hAnsi="Arial" w:cs="Arial"/>
                <w:kern w:val="0"/>
                <w:sz w:val="22"/>
                <w:szCs w:val="22"/>
              </w:rPr>
              <w:t>防护服（手套、靴子、工作服、安全帽）。</w:t>
            </w:r>
          </w:p>
          <w:p w14:paraId="0C02DE8C" w14:textId="77777777" w:rsidR="00323351" w:rsidRPr="000F488E" w:rsidRDefault="00323351">
            <w:pPr>
              <w:adjustRightInd w:val="0"/>
              <w:jc w:val="center"/>
              <w:rPr>
                <w:rFonts w:ascii="Arial" w:hAnsi="Arial" w:cs="Arial"/>
                <w:kern w:val="0"/>
                <w:sz w:val="22"/>
                <w:szCs w:val="22"/>
              </w:rPr>
            </w:pPr>
            <w:r w:rsidRPr="000F488E">
              <w:rPr>
                <w:rFonts w:ascii="Arial" w:hAnsi="Arial" w:cs="Arial"/>
                <w:kern w:val="0"/>
                <w:sz w:val="22"/>
                <w:szCs w:val="22"/>
              </w:rPr>
              <w:t>自给式呼吸器。</w:t>
            </w:r>
          </w:p>
          <w:p w14:paraId="652046C5" w14:textId="77777777" w:rsidR="00323351" w:rsidRPr="000F488E" w:rsidRDefault="00323351">
            <w:pPr>
              <w:adjustRightInd w:val="0"/>
              <w:spacing w:afterLines="50" w:after="156"/>
              <w:jc w:val="center"/>
              <w:rPr>
                <w:rFonts w:ascii="Arial" w:hAnsi="Arial" w:cs="Arial"/>
                <w:b/>
                <w:kern w:val="0"/>
                <w:sz w:val="22"/>
                <w:szCs w:val="22"/>
              </w:rPr>
            </w:pPr>
            <w:r w:rsidRPr="000F488E">
              <w:rPr>
                <w:rFonts w:ascii="Arial" w:hAnsi="Arial" w:cs="Arial"/>
                <w:kern w:val="0"/>
                <w:sz w:val="22"/>
                <w:szCs w:val="22"/>
              </w:rPr>
              <w:t>喷雾嘴。</w:t>
            </w:r>
          </w:p>
        </w:tc>
      </w:tr>
      <w:tr w:rsidR="00323351" w:rsidRPr="000F488E" w14:paraId="50BFE51A" w14:textId="77777777">
        <w:tc>
          <w:tcPr>
            <w:tcW w:w="8528" w:type="dxa"/>
            <w:vAlign w:val="center"/>
          </w:tcPr>
          <w:p w14:paraId="3CDB6430" w14:textId="77777777" w:rsidR="00323351" w:rsidRPr="000F488E" w:rsidRDefault="00323351" w:rsidP="000F488E">
            <w:pPr>
              <w:adjustRightInd w:val="0"/>
              <w:spacing w:beforeLines="100" w:before="312"/>
              <w:jc w:val="center"/>
              <w:rPr>
                <w:rFonts w:ascii="Arial" w:hAnsi="Arial" w:cs="Arial"/>
                <w:b/>
                <w:kern w:val="0"/>
                <w:sz w:val="22"/>
                <w:szCs w:val="22"/>
              </w:rPr>
            </w:pPr>
            <w:r w:rsidRPr="000F488E">
              <w:rPr>
                <w:rFonts w:ascii="Arial" w:hAnsi="Arial" w:cs="Arial"/>
                <w:b/>
                <w:kern w:val="0"/>
                <w:sz w:val="22"/>
                <w:szCs w:val="22"/>
              </w:rPr>
              <w:t>应急程序</w:t>
            </w:r>
          </w:p>
          <w:p w14:paraId="479F5C94" w14:textId="77777777" w:rsidR="00323351" w:rsidRPr="000F488E" w:rsidRDefault="00323351">
            <w:pPr>
              <w:adjustRightInd w:val="0"/>
              <w:spacing w:afterLines="50" w:after="156"/>
              <w:jc w:val="center"/>
              <w:rPr>
                <w:rFonts w:ascii="Arial" w:hAnsi="Arial" w:cs="Arial"/>
                <w:kern w:val="0"/>
                <w:sz w:val="22"/>
                <w:szCs w:val="22"/>
              </w:rPr>
            </w:pPr>
            <w:r w:rsidRPr="000F488E">
              <w:rPr>
                <w:rFonts w:ascii="Arial" w:hAnsi="Arial" w:cs="Arial"/>
                <w:kern w:val="0"/>
                <w:sz w:val="22"/>
                <w:szCs w:val="22"/>
              </w:rPr>
              <w:t>穿戴防护服及佩戴自给式呼吸器。</w:t>
            </w:r>
          </w:p>
          <w:p w14:paraId="47AF7D1F" w14:textId="77777777" w:rsidR="00323351" w:rsidRPr="000F488E" w:rsidRDefault="00323351" w:rsidP="000F488E">
            <w:pPr>
              <w:adjustRightInd w:val="0"/>
              <w:spacing w:beforeLines="100" w:before="312"/>
              <w:jc w:val="center"/>
              <w:rPr>
                <w:rFonts w:ascii="Arial" w:hAnsi="Arial" w:cs="Arial"/>
                <w:b/>
                <w:kern w:val="0"/>
                <w:sz w:val="22"/>
                <w:szCs w:val="22"/>
              </w:rPr>
            </w:pPr>
            <w:r w:rsidRPr="000F488E">
              <w:rPr>
                <w:rFonts w:ascii="Arial" w:hAnsi="Arial" w:cs="Arial"/>
                <w:b/>
                <w:kern w:val="0"/>
                <w:sz w:val="22"/>
                <w:szCs w:val="22"/>
              </w:rPr>
              <w:t>火灾时的紧急行动</w:t>
            </w:r>
          </w:p>
          <w:p w14:paraId="325FE28F" w14:textId="77777777" w:rsidR="00323351" w:rsidRPr="000F488E" w:rsidRDefault="00323351">
            <w:pPr>
              <w:adjustRightInd w:val="0"/>
              <w:spacing w:afterLines="50" w:after="156"/>
              <w:jc w:val="center"/>
              <w:rPr>
                <w:rFonts w:ascii="Arial" w:hAnsi="Arial" w:cs="Arial"/>
                <w:kern w:val="0"/>
                <w:sz w:val="22"/>
                <w:szCs w:val="22"/>
              </w:rPr>
            </w:pPr>
            <w:r w:rsidRPr="000F488E">
              <w:rPr>
                <w:rFonts w:ascii="Arial" w:hAnsi="Arial" w:cs="Arial"/>
                <w:kern w:val="0"/>
                <w:sz w:val="22"/>
                <w:szCs w:val="22"/>
              </w:rPr>
              <w:t>用大量的水，最好使用喷雾的形式以避免扰动物质表面。物质可能熔化或溶化；在该条件下使用水可以导致溶化的物质大范围的散落。气封或用</w:t>
            </w:r>
            <w:r w:rsidRPr="000F488E">
              <w:rPr>
                <w:rFonts w:ascii="Arial" w:hAnsi="Arial" w:cs="Arial"/>
                <w:kern w:val="0"/>
                <w:sz w:val="22"/>
                <w:szCs w:val="22"/>
              </w:rPr>
              <w:t>CO</w:t>
            </w:r>
            <w:r w:rsidRPr="000F488E">
              <w:rPr>
                <w:rFonts w:ascii="Arial" w:hAnsi="Arial" w:cs="Arial"/>
                <w:kern w:val="0"/>
                <w:sz w:val="22"/>
                <w:szCs w:val="22"/>
                <w:vertAlign w:val="subscript"/>
              </w:rPr>
              <w:t>2</w:t>
            </w:r>
            <w:r w:rsidRPr="000F488E">
              <w:rPr>
                <w:rFonts w:ascii="Arial" w:hAnsi="Arial" w:cs="Arial"/>
                <w:kern w:val="0"/>
                <w:sz w:val="22"/>
                <w:szCs w:val="22"/>
              </w:rPr>
              <w:t>不能控制火势。须充分考虑到由于积水而对船舶稳性的影响。</w:t>
            </w:r>
          </w:p>
          <w:p w14:paraId="238348B0" w14:textId="77777777" w:rsidR="00323351" w:rsidRPr="000F488E" w:rsidRDefault="00323351" w:rsidP="000F488E">
            <w:pPr>
              <w:adjustRightInd w:val="0"/>
              <w:spacing w:beforeLines="100" w:before="312"/>
              <w:jc w:val="center"/>
              <w:rPr>
                <w:rFonts w:ascii="Arial" w:hAnsi="Arial" w:cs="Arial"/>
                <w:b/>
                <w:kern w:val="0"/>
                <w:sz w:val="22"/>
                <w:szCs w:val="22"/>
              </w:rPr>
            </w:pPr>
            <w:r w:rsidRPr="000F488E">
              <w:rPr>
                <w:rFonts w:ascii="Arial" w:hAnsi="Arial" w:cs="Arial"/>
                <w:b/>
                <w:kern w:val="0"/>
                <w:sz w:val="22"/>
                <w:szCs w:val="22"/>
              </w:rPr>
              <w:t>医疗急救</w:t>
            </w:r>
          </w:p>
          <w:p w14:paraId="7E885F60" w14:textId="77777777" w:rsidR="00323351" w:rsidRPr="000F488E" w:rsidRDefault="00323351">
            <w:pPr>
              <w:adjustRightInd w:val="0"/>
              <w:spacing w:afterLines="50" w:after="156"/>
              <w:jc w:val="center"/>
              <w:rPr>
                <w:rFonts w:ascii="Arial" w:hAnsi="Arial" w:cs="Arial"/>
                <w:b/>
                <w:kern w:val="0"/>
                <w:sz w:val="22"/>
                <w:szCs w:val="22"/>
              </w:rPr>
            </w:pPr>
            <w:r w:rsidRPr="000F488E">
              <w:rPr>
                <w:rFonts w:ascii="Arial" w:hAnsi="Arial" w:cs="Arial"/>
                <w:kern w:val="0"/>
                <w:sz w:val="22"/>
                <w:szCs w:val="22"/>
              </w:rPr>
              <w:t>参见经修正的《危险货物事故医疗急救指南（</w:t>
            </w:r>
            <w:r w:rsidRPr="000F488E">
              <w:rPr>
                <w:rFonts w:ascii="Arial" w:hAnsi="Arial" w:cs="Arial"/>
                <w:kern w:val="0"/>
                <w:sz w:val="22"/>
                <w:szCs w:val="22"/>
              </w:rPr>
              <w:t>MFAG</w:t>
            </w:r>
            <w:r w:rsidRPr="000F488E">
              <w:rPr>
                <w:rFonts w:ascii="Arial" w:hAnsi="Arial" w:cs="Arial"/>
                <w:kern w:val="0"/>
                <w:sz w:val="22"/>
                <w:szCs w:val="22"/>
              </w:rPr>
              <w:t>）》。</w:t>
            </w:r>
          </w:p>
        </w:tc>
      </w:tr>
    </w:tbl>
    <w:p w14:paraId="6CC500C4" w14:textId="77777777" w:rsidR="00323351" w:rsidRPr="000F488E" w:rsidRDefault="00323351" w:rsidP="000F488E">
      <w:pPr>
        <w:adjustRightInd w:val="0"/>
        <w:spacing w:beforeLines="100" w:before="312"/>
        <w:rPr>
          <w:rFonts w:ascii="Arial" w:hAnsi="Arial" w:cs="Arial"/>
          <w:b/>
          <w:kern w:val="0"/>
          <w:sz w:val="22"/>
          <w:szCs w:val="22"/>
        </w:rPr>
      </w:pPr>
      <w:r w:rsidRPr="000F488E">
        <w:rPr>
          <w:rFonts w:ascii="Arial" w:hAnsi="Arial" w:cs="Arial"/>
          <w:b/>
          <w:kern w:val="0"/>
          <w:sz w:val="22"/>
          <w:szCs w:val="22"/>
        </w:rPr>
        <w:t>备注</w:t>
      </w:r>
    </w:p>
    <w:p w14:paraId="5CBB55BD" w14:textId="77777777" w:rsidR="00323351" w:rsidRPr="000F488E" w:rsidRDefault="00323351">
      <w:pPr>
        <w:adjustRightInd w:val="0"/>
        <w:spacing w:afterLines="50" w:after="156"/>
        <w:rPr>
          <w:rFonts w:ascii="Arial" w:hAnsi="Arial" w:cs="Arial"/>
          <w:kern w:val="0"/>
          <w:sz w:val="22"/>
          <w:szCs w:val="22"/>
        </w:rPr>
      </w:pPr>
      <w:r w:rsidRPr="000F488E">
        <w:rPr>
          <w:rFonts w:ascii="Arial" w:hAnsi="Arial" w:cs="Arial"/>
          <w:kern w:val="0"/>
          <w:sz w:val="22"/>
          <w:szCs w:val="22"/>
        </w:rPr>
        <w:t>除非受到污染，否则该货物不易燃。</w:t>
      </w:r>
    </w:p>
    <w:p w14:paraId="19D51B4A" w14:textId="77777777" w:rsidR="00323351" w:rsidRPr="000F488E" w:rsidRDefault="00323351">
      <w:pPr>
        <w:adjustRightInd w:val="0"/>
        <w:spacing w:afterLines="50" w:after="156"/>
        <w:rPr>
          <w:rFonts w:ascii="Arial" w:hAnsi="Arial" w:cs="Arial"/>
          <w:b/>
          <w:kern w:val="0"/>
          <w:sz w:val="24"/>
        </w:rPr>
      </w:pPr>
      <w:r w:rsidRPr="000F488E">
        <w:rPr>
          <w:rFonts w:ascii="Arial" w:hAnsi="Arial" w:cs="Arial"/>
          <w:b/>
          <w:kern w:val="0"/>
          <w:sz w:val="22"/>
          <w:szCs w:val="22"/>
        </w:rPr>
        <w:br w:type="page"/>
      </w:r>
      <w:r w:rsidRPr="000F488E">
        <w:rPr>
          <w:rFonts w:ascii="Arial" w:hAnsi="Arial" w:cs="Arial"/>
          <w:b/>
          <w:kern w:val="0"/>
          <w:sz w:val="24"/>
        </w:rPr>
        <w:lastRenderedPageBreak/>
        <w:t>硝酸钠和硝酸钾的混合物</w:t>
      </w:r>
      <w:r w:rsidRPr="000F488E">
        <w:rPr>
          <w:rFonts w:ascii="Arial" w:hAnsi="Arial" w:cs="Arial"/>
          <w:b/>
          <w:kern w:val="0"/>
          <w:sz w:val="24"/>
        </w:rPr>
        <w:t>UN</w:t>
      </w:r>
      <w:r w:rsidR="000F488E">
        <w:rPr>
          <w:rFonts w:ascii="Arial" w:hAnsi="Arial" w:cs="Arial"/>
          <w:b/>
          <w:kern w:val="0"/>
          <w:sz w:val="24"/>
        </w:rPr>
        <w:t xml:space="preserve"> </w:t>
      </w:r>
      <w:r w:rsidRPr="000F488E">
        <w:rPr>
          <w:rFonts w:ascii="Arial" w:hAnsi="Arial" w:cs="Arial"/>
          <w:b/>
          <w:kern w:val="0"/>
          <w:sz w:val="24"/>
        </w:rPr>
        <w:t>1499</w:t>
      </w:r>
    </w:p>
    <w:p w14:paraId="1F84A161"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描述</w:t>
      </w:r>
    </w:p>
    <w:p w14:paraId="3E2FC242"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吸湿的混合物，溶解于水。</w:t>
      </w:r>
    </w:p>
    <w:p w14:paraId="493C2469" w14:textId="77777777" w:rsidR="00323351" w:rsidRPr="000F488E" w:rsidRDefault="00323351" w:rsidP="000F488E">
      <w:pPr>
        <w:adjustRightInd w:val="0"/>
        <w:spacing w:before="240"/>
        <w:rPr>
          <w:rFonts w:ascii="Arial" w:eastAsiaTheme="minorEastAsia" w:hAnsi="Arial" w:cs="Arial"/>
          <w:b/>
          <w:kern w:val="0"/>
          <w:sz w:val="22"/>
          <w:szCs w:val="22"/>
        </w:rPr>
      </w:pPr>
      <w:r w:rsidRPr="000F488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0F488E" w14:paraId="74038B49" w14:textId="77777777" w:rsidTr="000F488E">
        <w:tc>
          <w:tcPr>
            <w:tcW w:w="8527" w:type="dxa"/>
            <w:gridSpan w:val="4"/>
            <w:vAlign w:val="center"/>
          </w:tcPr>
          <w:p w14:paraId="234DA018"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物理性质</w:t>
            </w:r>
          </w:p>
        </w:tc>
      </w:tr>
      <w:tr w:rsidR="00323351" w:rsidRPr="000F488E" w14:paraId="650A9DAB" w14:textId="77777777" w:rsidTr="000F488E">
        <w:tc>
          <w:tcPr>
            <w:tcW w:w="2131" w:type="dxa"/>
            <w:vAlign w:val="center"/>
          </w:tcPr>
          <w:p w14:paraId="4703762A"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尺寸</w:t>
            </w:r>
          </w:p>
        </w:tc>
        <w:tc>
          <w:tcPr>
            <w:tcW w:w="2117" w:type="dxa"/>
            <w:vAlign w:val="center"/>
          </w:tcPr>
          <w:p w14:paraId="6AD912D4"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静止角</w:t>
            </w:r>
          </w:p>
        </w:tc>
        <w:tc>
          <w:tcPr>
            <w:tcW w:w="2147" w:type="dxa"/>
            <w:vAlign w:val="center"/>
          </w:tcPr>
          <w:p w14:paraId="24B44C99"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散货密度（</w:t>
            </w:r>
            <w:r w:rsidRPr="000F488E">
              <w:rPr>
                <w:rFonts w:ascii="Arial" w:eastAsiaTheme="minorEastAsia" w:hAnsi="Arial" w:cs="Arial"/>
                <w:b/>
                <w:kern w:val="0"/>
                <w:sz w:val="22"/>
                <w:szCs w:val="22"/>
              </w:rPr>
              <w:t>kg/m</w:t>
            </w:r>
            <w:r w:rsidRPr="000F488E">
              <w:rPr>
                <w:rFonts w:ascii="Arial" w:eastAsiaTheme="minorEastAsia" w:hAnsi="Arial" w:cs="Arial"/>
                <w:b/>
                <w:kern w:val="0"/>
                <w:sz w:val="22"/>
                <w:szCs w:val="22"/>
                <w:vertAlign w:val="superscript"/>
              </w:rPr>
              <w:t>3</w:t>
            </w:r>
            <w:r w:rsidRPr="000F488E">
              <w:rPr>
                <w:rFonts w:ascii="Arial" w:eastAsiaTheme="minorEastAsia" w:hAnsi="Arial" w:cs="Arial"/>
                <w:b/>
                <w:kern w:val="0"/>
                <w:sz w:val="22"/>
                <w:szCs w:val="22"/>
              </w:rPr>
              <w:t>）</w:t>
            </w:r>
          </w:p>
        </w:tc>
        <w:tc>
          <w:tcPr>
            <w:tcW w:w="2132" w:type="dxa"/>
            <w:vAlign w:val="center"/>
          </w:tcPr>
          <w:p w14:paraId="33EB4D8B"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积载因数（</w:t>
            </w:r>
            <w:r w:rsidRPr="000F488E">
              <w:rPr>
                <w:rFonts w:ascii="Arial" w:eastAsiaTheme="minorEastAsia" w:hAnsi="Arial" w:cs="Arial"/>
                <w:b/>
                <w:kern w:val="0"/>
                <w:sz w:val="22"/>
                <w:szCs w:val="22"/>
              </w:rPr>
              <w:t>m</w:t>
            </w:r>
            <w:r w:rsidRPr="000F488E">
              <w:rPr>
                <w:rFonts w:ascii="Arial" w:eastAsiaTheme="minorEastAsia" w:hAnsi="Arial" w:cs="Arial"/>
                <w:b/>
                <w:kern w:val="0"/>
                <w:sz w:val="22"/>
                <w:szCs w:val="22"/>
                <w:vertAlign w:val="superscript"/>
              </w:rPr>
              <w:t>3</w:t>
            </w:r>
            <w:r w:rsidRPr="000F488E">
              <w:rPr>
                <w:rFonts w:ascii="Arial" w:eastAsiaTheme="minorEastAsia" w:hAnsi="Arial" w:cs="Arial"/>
                <w:b/>
                <w:kern w:val="0"/>
                <w:sz w:val="22"/>
                <w:szCs w:val="22"/>
              </w:rPr>
              <w:t>/t</w:t>
            </w:r>
            <w:r w:rsidRPr="000F488E">
              <w:rPr>
                <w:rFonts w:ascii="Arial" w:eastAsiaTheme="minorEastAsia" w:hAnsi="Arial" w:cs="Arial"/>
                <w:b/>
                <w:kern w:val="0"/>
                <w:sz w:val="22"/>
                <w:szCs w:val="22"/>
              </w:rPr>
              <w:t>）</w:t>
            </w:r>
          </w:p>
        </w:tc>
      </w:tr>
      <w:tr w:rsidR="00323351" w:rsidRPr="000F488E" w14:paraId="520B30A3" w14:textId="77777777" w:rsidTr="000F488E">
        <w:tc>
          <w:tcPr>
            <w:tcW w:w="2131" w:type="dxa"/>
            <w:vAlign w:val="center"/>
          </w:tcPr>
          <w:p w14:paraId="634F9098"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17" w:type="dxa"/>
            <w:vAlign w:val="center"/>
          </w:tcPr>
          <w:p w14:paraId="7E6B1180"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30°</w:t>
            </w:r>
          </w:p>
        </w:tc>
        <w:tc>
          <w:tcPr>
            <w:tcW w:w="2147" w:type="dxa"/>
            <w:vAlign w:val="center"/>
          </w:tcPr>
          <w:p w14:paraId="6C8B461F"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1136</w:t>
            </w:r>
          </w:p>
        </w:tc>
        <w:tc>
          <w:tcPr>
            <w:tcW w:w="2132" w:type="dxa"/>
            <w:vAlign w:val="center"/>
          </w:tcPr>
          <w:p w14:paraId="360DFF62" w14:textId="77777777" w:rsidR="00323351" w:rsidRPr="000F488E" w:rsidRDefault="00323351">
            <w:pPr>
              <w:jc w:val="center"/>
              <w:rPr>
                <w:rFonts w:ascii="Arial" w:eastAsiaTheme="minorEastAsia" w:hAnsi="Arial" w:cs="Arial"/>
                <w:kern w:val="0"/>
                <w:sz w:val="22"/>
                <w:szCs w:val="22"/>
              </w:rPr>
            </w:pPr>
            <w:r w:rsidRPr="000F488E">
              <w:rPr>
                <w:rFonts w:ascii="Arial" w:eastAsiaTheme="minorEastAsia" w:hAnsi="Arial" w:cs="Arial"/>
                <w:kern w:val="0"/>
                <w:sz w:val="22"/>
                <w:szCs w:val="22"/>
              </w:rPr>
              <w:t>0.88</w:t>
            </w:r>
          </w:p>
        </w:tc>
      </w:tr>
      <w:tr w:rsidR="00323351" w:rsidRPr="000F488E" w14:paraId="7D200878" w14:textId="77777777" w:rsidTr="000F488E">
        <w:tc>
          <w:tcPr>
            <w:tcW w:w="8527" w:type="dxa"/>
            <w:gridSpan w:val="4"/>
            <w:vAlign w:val="center"/>
          </w:tcPr>
          <w:p w14:paraId="1255B57C"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危险分类</w:t>
            </w:r>
          </w:p>
        </w:tc>
      </w:tr>
      <w:tr w:rsidR="00323351" w:rsidRPr="000F488E" w14:paraId="4485451C" w14:textId="77777777" w:rsidTr="000F488E">
        <w:tc>
          <w:tcPr>
            <w:tcW w:w="2131" w:type="dxa"/>
            <w:vAlign w:val="center"/>
          </w:tcPr>
          <w:p w14:paraId="50F1ED29"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类别</w:t>
            </w:r>
          </w:p>
        </w:tc>
        <w:tc>
          <w:tcPr>
            <w:tcW w:w="2117" w:type="dxa"/>
            <w:vAlign w:val="center"/>
          </w:tcPr>
          <w:p w14:paraId="6C242A9D"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副危险性</w:t>
            </w:r>
          </w:p>
        </w:tc>
        <w:tc>
          <w:tcPr>
            <w:tcW w:w="2147" w:type="dxa"/>
            <w:vAlign w:val="center"/>
          </w:tcPr>
          <w:p w14:paraId="4283B861"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MHB</w:t>
            </w:r>
          </w:p>
        </w:tc>
        <w:tc>
          <w:tcPr>
            <w:tcW w:w="2132" w:type="dxa"/>
            <w:vAlign w:val="center"/>
          </w:tcPr>
          <w:p w14:paraId="52453814"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组别</w:t>
            </w:r>
          </w:p>
        </w:tc>
      </w:tr>
      <w:tr w:rsidR="00323351" w:rsidRPr="000F488E" w14:paraId="5ABC0705" w14:textId="77777777" w:rsidTr="000F488E">
        <w:tc>
          <w:tcPr>
            <w:tcW w:w="2131" w:type="dxa"/>
            <w:vAlign w:val="center"/>
          </w:tcPr>
          <w:p w14:paraId="47B927F3"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5.1</w:t>
            </w:r>
          </w:p>
        </w:tc>
        <w:tc>
          <w:tcPr>
            <w:tcW w:w="2117" w:type="dxa"/>
            <w:vAlign w:val="center"/>
          </w:tcPr>
          <w:p w14:paraId="253E7AE2" w14:textId="77777777" w:rsidR="00323351" w:rsidRPr="000F488E" w:rsidRDefault="00323351">
            <w:pPr>
              <w:jc w:val="center"/>
              <w:rPr>
                <w:rFonts w:ascii="Arial" w:eastAsiaTheme="minorEastAsia" w:hAnsi="Arial" w:cs="Arial"/>
                <w:b/>
                <w:kern w:val="0"/>
                <w:sz w:val="22"/>
                <w:szCs w:val="22"/>
              </w:rPr>
            </w:pPr>
            <w:r w:rsidRPr="000F488E">
              <w:rPr>
                <w:rFonts w:ascii="Arial" w:eastAsiaTheme="minorEastAsia" w:hAnsi="Arial" w:cs="Arial"/>
                <w:kern w:val="0"/>
                <w:sz w:val="22"/>
                <w:szCs w:val="22"/>
              </w:rPr>
              <w:t>不适用</w:t>
            </w:r>
          </w:p>
        </w:tc>
        <w:tc>
          <w:tcPr>
            <w:tcW w:w="2147" w:type="dxa"/>
            <w:vAlign w:val="center"/>
          </w:tcPr>
          <w:p w14:paraId="68FCEF44" w14:textId="77777777" w:rsidR="00323351" w:rsidRPr="000F488E" w:rsidRDefault="00323351">
            <w:pPr>
              <w:jc w:val="center"/>
              <w:rPr>
                <w:rFonts w:ascii="Arial" w:eastAsiaTheme="minorEastAsia" w:hAnsi="Arial" w:cs="Arial"/>
                <w:bCs/>
                <w:kern w:val="0"/>
                <w:sz w:val="22"/>
                <w:szCs w:val="22"/>
              </w:rPr>
            </w:pPr>
          </w:p>
        </w:tc>
        <w:tc>
          <w:tcPr>
            <w:tcW w:w="2132" w:type="dxa"/>
            <w:vAlign w:val="center"/>
          </w:tcPr>
          <w:p w14:paraId="4A73E243" w14:textId="77777777" w:rsidR="00323351" w:rsidRPr="000F488E" w:rsidRDefault="00323351">
            <w:pPr>
              <w:jc w:val="center"/>
              <w:rPr>
                <w:rFonts w:ascii="Arial" w:eastAsiaTheme="minorEastAsia" w:hAnsi="Arial" w:cs="Arial"/>
                <w:kern w:val="0"/>
                <w:sz w:val="22"/>
                <w:szCs w:val="22"/>
              </w:rPr>
            </w:pPr>
            <w:r w:rsidRPr="000F488E">
              <w:rPr>
                <w:rFonts w:ascii="Arial" w:eastAsiaTheme="minorEastAsia" w:hAnsi="Arial" w:cs="Arial"/>
                <w:kern w:val="0"/>
                <w:sz w:val="22"/>
                <w:szCs w:val="22"/>
              </w:rPr>
              <w:t>B</w:t>
            </w:r>
          </w:p>
        </w:tc>
      </w:tr>
    </w:tbl>
    <w:p w14:paraId="7A662D1E" w14:textId="77777777" w:rsidR="00323351" w:rsidRPr="000F488E" w:rsidRDefault="00323351" w:rsidP="000F488E">
      <w:pPr>
        <w:adjustRightInd w:val="0"/>
        <w:spacing w:beforeLines="100" w:before="312"/>
        <w:rPr>
          <w:rFonts w:ascii="Arial" w:eastAsiaTheme="minorEastAsia" w:hAnsi="Arial" w:cs="Arial"/>
          <w:b/>
          <w:kern w:val="0"/>
          <w:sz w:val="22"/>
          <w:szCs w:val="22"/>
        </w:rPr>
      </w:pPr>
      <w:r w:rsidRPr="000F488E">
        <w:rPr>
          <w:rFonts w:ascii="Arial" w:eastAsiaTheme="minorEastAsia" w:hAnsi="Arial" w:cs="Arial"/>
          <w:b/>
          <w:kern w:val="0"/>
          <w:sz w:val="22"/>
          <w:szCs w:val="22"/>
        </w:rPr>
        <w:t>危险性</w:t>
      </w:r>
    </w:p>
    <w:p w14:paraId="3CDDE417" w14:textId="77777777" w:rsidR="00323351" w:rsidRPr="000F488E" w:rsidRDefault="00323351">
      <w:pPr>
        <w:adjustRightInd w:val="0"/>
        <w:rPr>
          <w:rFonts w:ascii="Arial" w:eastAsiaTheme="minorEastAsia" w:hAnsi="Arial" w:cs="Arial"/>
          <w:kern w:val="0"/>
          <w:sz w:val="22"/>
          <w:szCs w:val="22"/>
        </w:rPr>
      </w:pPr>
      <w:r w:rsidRPr="000F488E">
        <w:rPr>
          <w:rFonts w:ascii="Arial" w:eastAsiaTheme="minorEastAsia" w:hAnsi="Arial" w:cs="Arial"/>
          <w:kern w:val="0"/>
          <w:sz w:val="22"/>
          <w:szCs w:val="22"/>
        </w:rPr>
        <w:t>尽管本身不可燃，但与可燃物质形成的混合物易被点燃并会剧烈燃烧。</w:t>
      </w:r>
    </w:p>
    <w:p w14:paraId="27841A80"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该货物具有吸湿性，受潮会结块。</w:t>
      </w:r>
    </w:p>
    <w:p w14:paraId="11F979AB"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积载和隔离</w:t>
      </w:r>
    </w:p>
    <w:p w14:paraId="2ABD4E71" w14:textId="77777777" w:rsidR="00323351" w:rsidRPr="000F488E" w:rsidRDefault="00323351">
      <w:pPr>
        <w:adjustRightInd w:val="0"/>
        <w:spacing w:afterLines="50" w:after="156"/>
        <w:rPr>
          <w:rFonts w:asciiTheme="minorEastAsia" w:eastAsiaTheme="minorEastAsia" w:hAnsiTheme="minorEastAsia" w:cs="Arial"/>
          <w:kern w:val="0"/>
          <w:sz w:val="22"/>
          <w:szCs w:val="22"/>
        </w:rPr>
      </w:pPr>
      <w:r w:rsidRPr="000F488E">
        <w:rPr>
          <w:rFonts w:asciiTheme="minorEastAsia" w:eastAsiaTheme="minorEastAsia" w:hAnsiTheme="minorEastAsia" w:cs="Arial"/>
          <w:kern w:val="0"/>
          <w:sz w:val="22"/>
          <w:szCs w:val="22"/>
        </w:rPr>
        <w:t>与食品“隔离”。</w:t>
      </w:r>
    </w:p>
    <w:p w14:paraId="3B771D2B"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货舱清洁程度</w:t>
      </w:r>
    </w:p>
    <w:p w14:paraId="63A6C579"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按照货物的危险性保持清洁和干燥状态。</w:t>
      </w:r>
    </w:p>
    <w:p w14:paraId="0FF29E68"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天气注意事项</w:t>
      </w:r>
    </w:p>
    <w:p w14:paraId="69B3C163"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300EE95A"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装载</w:t>
      </w:r>
    </w:p>
    <w:p w14:paraId="471AFB3C"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按照本规则第</w:t>
      </w:r>
      <w:r w:rsidRPr="000F488E">
        <w:rPr>
          <w:rFonts w:ascii="Arial" w:eastAsiaTheme="minorEastAsia" w:hAnsi="Arial" w:cs="Arial"/>
          <w:kern w:val="0"/>
          <w:sz w:val="22"/>
          <w:szCs w:val="22"/>
        </w:rPr>
        <w:t>4</w:t>
      </w:r>
      <w:r w:rsidRPr="000F488E">
        <w:rPr>
          <w:rFonts w:ascii="Arial" w:eastAsiaTheme="minorEastAsia" w:hAnsi="Arial" w:cs="Arial"/>
          <w:kern w:val="0"/>
          <w:sz w:val="22"/>
          <w:szCs w:val="22"/>
        </w:rPr>
        <w:t>和</w:t>
      </w:r>
      <w:r w:rsidRPr="000F488E">
        <w:rPr>
          <w:rFonts w:ascii="Arial" w:eastAsiaTheme="minorEastAsia" w:hAnsi="Arial" w:cs="Arial"/>
          <w:kern w:val="0"/>
          <w:sz w:val="22"/>
          <w:szCs w:val="22"/>
        </w:rPr>
        <w:t>5</w:t>
      </w:r>
      <w:r w:rsidRPr="000F488E">
        <w:rPr>
          <w:rFonts w:ascii="Arial" w:eastAsiaTheme="minorEastAsia" w:hAnsi="Arial" w:cs="Arial"/>
          <w:kern w:val="0"/>
          <w:sz w:val="22"/>
          <w:szCs w:val="22"/>
        </w:rPr>
        <w:t>节的有关规定进行平舱。</w:t>
      </w:r>
    </w:p>
    <w:p w14:paraId="712508F5"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注意事项</w:t>
      </w:r>
    </w:p>
    <w:p w14:paraId="34D588E1" w14:textId="77777777" w:rsidR="00323351" w:rsidRPr="000F488E" w:rsidRDefault="00323351">
      <w:pPr>
        <w:adjustRightInd w:val="0"/>
        <w:rPr>
          <w:rFonts w:ascii="Arial" w:eastAsiaTheme="minorEastAsia" w:hAnsi="Arial" w:cs="Arial"/>
          <w:kern w:val="0"/>
          <w:sz w:val="22"/>
          <w:szCs w:val="22"/>
        </w:rPr>
      </w:pPr>
      <w:r w:rsidRPr="000F488E">
        <w:rPr>
          <w:rFonts w:ascii="Arial" w:eastAsiaTheme="minorEastAsia" w:hAnsi="Arial" w:cs="Arial"/>
          <w:kern w:val="0"/>
          <w:sz w:val="22"/>
          <w:szCs w:val="22"/>
        </w:rPr>
        <w:t>须注意避免该货物与可燃物质接触。</w:t>
      </w:r>
    </w:p>
    <w:p w14:paraId="7EF0EC89"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舱底污水阱须保持清洁、干燥和适当遮盖以防止货物进入。</w:t>
      </w:r>
      <w:r w:rsidRPr="000F488E">
        <w:rPr>
          <w:rFonts w:ascii="Arial" w:eastAsiaTheme="minorEastAsia" w:hAnsi="Arial" w:cs="Arial"/>
          <w:sz w:val="22"/>
          <w:szCs w:val="22"/>
        </w:rPr>
        <w:t>船长及高级船员须注意到固定式气体灭火装置对该货物失火无消防功效，且可能需要足量的水。</w:t>
      </w:r>
    </w:p>
    <w:p w14:paraId="7BAF4AF0"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通风</w:t>
      </w:r>
    </w:p>
    <w:p w14:paraId="0EDACD1B"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在航行期间，不得对载运该货物的货物处所进行通风。</w:t>
      </w:r>
    </w:p>
    <w:p w14:paraId="7AFB3848"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载运</w:t>
      </w:r>
    </w:p>
    <w:p w14:paraId="12AB1A32"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4918A357"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卸货</w:t>
      </w:r>
    </w:p>
    <w:p w14:paraId="513F1CC4"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sz w:val="22"/>
          <w:szCs w:val="22"/>
        </w:rPr>
        <w:t>硝酸钠和硝酸钾混合物具有吸湿性可能会形成悬空表面，从而降低卸货期间的安全性。</w:t>
      </w:r>
      <w:r w:rsidRPr="000F488E">
        <w:rPr>
          <w:rFonts w:ascii="Arial" w:eastAsiaTheme="minorEastAsia" w:hAnsi="Arial" w:cs="Arial"/>
          <w:kern w:val="0"/>
          <w:sz w:val="22"/>
          <w:szCs w:val="22"/>
        </w:rPr>
        <w:t>如果货物已变硬，须根据需要进行平舱以避免形成悬空表面。</w:t>
      </w:r>
    </w:p>
    <w:p w14:paraId="7D3F7513" w14:textId="77777777" w:rsidR="00323351" w:rsidRPr="000F488E" w:rsidRDefault="00323351">
      <w:pPr>
        <w:adjustRightInd w:val="0"/>
        <w:rPr>
          <w:rFonts w:ascii="Arial" w:eastAsiaTheme="minorEastAsia" w:hAnsi="Arial" w:cs="Arial"/>
          <w:b/>
          <w:kern w:val="0"/>
          <w:sz w:val="22"/>
          <w:szCs w:val="22"/>
        </w:rPr>
      </w:pPr>
      <w:r w:rsidRPr="000F488E">
        <w:rPr>
          <w:rFonts w:ascii="Arial" w:eastAsiaTheme="minorEastAsia" w:hAnsi="Arial" w:cs="Arial"/>
          <w:b/>
          <w:kern w:val="0"/>
          <w:sz w:val="22"/>
          <w:szCs w:val="22"/>
        </w:rPr>
        <w:t>清扫</w:t>
      </w:r>
    </w:p>
    <w:p w14:paraId="067B4CFF"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没有特别要求。</w:t>
      </w:r>
    </w:p>
    <w:p w14:paraId="4345861D" w14:textId="77777777" w:rsidR="00323351" w:rsidRPr="000F488E" w:rsidRDefault="00323351" w:rsidP="000F488E">
      <w:pPr>
        <w:adjustRightInd w:val="0"/>
        <w:rPr>
          <w:rFonts w:ascii="Arial" w:eastAsiaTheme="minorEastAsia" w:hAnsi="Arial" w:cs="Arial"/>
          <w:b/>
          <w:kern w:val="0"/>
          <w:sz w:val="22"/>
          <w:szCs w:val="22"/>
        </w:rPr>
      </w:pPr>
      <w:r>
        <w:rPr>
          <w:rFonts w:hint="eastAsia"/>
          <w:b/>
          <w:kern w:val="0"/>
        </w:rPr>
        <w:br w:type="page"/>
      </w:r>
      <w:r w:rsidRPr="000F488E">
        <w:rPr>
          <w:rFonts w:ascii="Arial" w:eastAsiaTheme="minorEastAsia"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0F488E" w14:paraId="37EC69DA" w14:textId="77777777">
        <w:tc>
          <w:tcPr>
            <w:tcW w:w="8528" w:type="dxa"/>
          </w:tcPr>
          <w:p w14:paraId="5D36D835" w14:textId="77777777" w:rsidR="00323351" w:rsidRPr="000F488E" w:rsidRDefault="00323351" w:rsidP="000F488E">
            <w:pPr>
              <w:adjustRightInd w:val="0"/>
              <w:spacing w:beforeLines="100" w:before="312"/>
              <w:jc w:val="center"/>
              <w:rPr>
                <w:rFonts w:ascii="Arial" w:eastAsiaTheme="minorEastAsia" w:hAnsi="Arial" w:cs="Arial"/>
                <w:b/>
                <w:kern w:val="0"/>
                <w:sz w:val="22"/>
                <w:szCs w:val="22"/>
              </w:rPr>
            </w:pPr>
            <w:r w:rsidRPr="000F488E">
              <w:rPr>
                <w:rFonts w:ascii="Arial" w:eastAsiaTheme="minorEastAsia" w:hAnsi="Arial" w:cs="Arial"/>
                <w:b/>
                <w:kern w:val="0"/>
                <w:sz w:val="22"/>
                <w:szCs w:val="22"/>
              </w:rPr>
              <w:t>配备专用应急设备</w:t>
            </w:r>
          </w:p>
          <w:p w14:paraId="1C1142A5" w14:textId="77777777" w:rsidR="00323351" w:rsidRPr="000F488E" w:rsidRDefault="00323351">
            <w:pPr>
              <w:adjustRightInd w:val="0"/>
              <w:jc w:val="center"/>
              <w:rPr>
                <w:rFonts w:ascii="Arial" w:eastAsiaTheme="minorEastAsia" w:hAnsi="Arial" w:cs="Arial"/>
                <w:kern w:val="0"/>
                <w:sz w:val="22"/>
                <w:szCs w:val="22"/>
              </w:rPr>
            </w:pPr>
            <w:r w:rsidRPr="000F488E">
              <w:rPr>
                <w:rFonts w:ascii="Arial" w:eastAsiaTheme="minorEastAsia" w:hAnsi="Arial" w:cs="Arial"/>
                <w:kern w:val="0"/>
                <w:sz w:val="22"/>
                <w:szCs w:val="22"/>
              </w:rPr>
              <w:t>防护服（手套、靴子、工作服、安全帽）。</w:t>
            </w:r>
          </w:p>
          <w:p w14:paraId="5D36822A" w14:textId="77777777" w:rsidR="00323351" w:rsidRPr="000F488E" w:rsidRDefault="00323351">
            <w:pPr>
              <w:adjustRightInd w:val="0"/>
              <w:jc w:val="center"/>
              <w:rPr>
                <w:rFonts w:ascii="Arial" w:eastAsiaTheme="minorEastAsia" w:hAnsi="Arial" w:cs="Arial"/>
                <w:kern w:val="0"/>
                <w:sz w:val="22"/>
                <w:szCs w:val="22"/>
              </w:rPr>
            </w:pPr>
            <w:r w:rsidRPr="000F488E">
              <w:rPr>
                <w:rFonts w:ascii="Arial" w:eastAsiaTheme="minorEastAsia" w:hAnsi="Arial" w:cs="Arial"/>
                <w:kern w:val="0"/>
                <w:sz w:val="22"/>
                <w:szCs w:val="22"/>
              </w:rPr>
              <w:t>自给式呼吸器。</w:t>
            </w:r>
          </w:p>
          <w:p w14:paraId="0F2C7760" w14:textId="77777777" w:rsidR="00323351" w:rsidRPr="000F488E" w:rsidRDefault="00323351">
            <w:pPr>
              <w:adjustRightInd w:val="0"/>
              <w:spacing w:afterLines="50" w:after="156"/>
              <w:jc w:val="center"/>
              <w:rPr>
                <w:rFonts w:ascii="Arial" w:eastAsiaTheme="minorEastAsia" w:hAnsi="Arial" w:cs="Arial"/>
                <w:b/>
                <w:kern w:val="0"/>
                <w:sz w:val="22"/>
                <w:szCs w:val="22"/>
              </w:rPr>
            </w:pPr>
            <w:r w:rsidRPr="000F488E">
              <w:rPr>
                <w:rFonts w:ascii="Arial" w:eastAsiaTheme="minorEastAsia" w:hAnsi="Arial" w:cs="Arial"/>
                <w:kern w:val="0"/>
                <w:sz w:val="22"/>
                <w:szCs w:val="22"/>
              </w:rPr>
              <w:t>喷雾嘴。</w:t>
            </w:r>
          </w:p>
        </w:tc>
      </w:tr>
      <w:tr w:rsidR="00323351" w:rsidRPr="000F488E" w14:paraId="557381A4" w14:textId="77777777">
        <w:tc>
          <w:tcPr>
            <w:tcW w:w="8528" w:type="dxa"/>
            <w:vAlign w:val="center"/>
          </w:tcPr>
          <w:p w14:paraId="03A5B115" w14:textId="77777777" w:rsidR="00323351" w:rsidRPr="000F488E" w:rsidRDefault="00323351" w:rsidP="000F488E">
            <w:pPr>
              <w:adjustRightInd w:val="0"/>
              <w:spacing w:beforeLines="100" w:before="312"/>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应急程序</w:t>
            </w:r>
          </w:p>
          <w:p w14:paraId="068720CA" w14:textId="77777777" w:rsidR="00323351" w:rsidRPr="000F488E" w:rsidRDefault="00323351">
            <w:pPr>
              <w:adjustRightInd w:val="0"/>
              <w:spacing w:afterLines="50" w:after="156"/>
              <w:jc w:val="center"/>
              <w:rPr>
                <w:rFonts w:ascii="Arial" w:eastAsiaTheme="minorEastAsia" w:hAnsi="Arial" w:cs="Arial"/>
                <w:kern w:val="0"/>
                <w:sz w:val="22"/>
                <w:szCs w:val="22"/>
              </w:rPr>
            </w:pPr>
            <w:r w:rsidRPr="000F488E">
              <w:rPr>
                <w:rFonts w:ascii="Arial" w:eastAsiaTheme="minorEastAsia" w:hAnsi="Arial" w:cs="Arial"/>
                <w:kern w:val="0"/>
                <w:sz w:val="22"/>
                <w:szCs w:val="22"/>
              </w:rPr>
              <w:t>穿戴防护服及佩戴自给式呼吸器。</w:t>
            </w:r>
          </w:p>
          <w:p w14:paraId="090194AB" w14:textId="77777777" w:rsidR="00323351" w:rsidRPr="000F488E" w:rsidRDefault="00323351" w:rsidP="000F488E">
            <w:pPr>
              <w:adjustRightInd w:val="0"/>
              <w:spacing w:beforeLines="100" w:before="312"/>
              <w:jc w:val="center"/>
              <w:rPr>
                <w:rFonts w:ascii="Arial" w:eastAsiaTheme="minorEastAsia" w:hAnsi="Arial" w:cs="Arial"/>
                <w:b/>
                <w:kern w:val="0"/>
                <w:sz w:val="22"/>
                <w:szCs w:val="22"/>
              </w:rPr>
            </w:pPr>
            <w:r w:rsidRPr="000F488E">
              <w:rPr>
                <w:rFonts w:ascii="Arial" w:eastAsiaTheme="minorEastAsia" w:hAnsi="Arial" w:cs="Arial"/>
                <w:b/>
                <w:kern w:val="0"/>
                <w:sz w:val="22"/>
                <w:szCs w:val="22"/>
              </w:rPr>
              <w:t>火灾时的紧急行动</w:t>
            </w:r>
          </w:p>
          <w:p w14:paraId="1CB108D7" w14:textId="77777777" w:rsidR="00323351" w:rsidRPr="000F488E" w:rsidRDefault="00323351">
            <w:pPr>
              <w:adjustRightInd w:val="0"/>
              <w:spacing w:afterLines="50" w:after="156"/>
              <w:jc w:val="center"/>
              <w:rPr>
                <w:rFonts w:ascii="Arial" w:eastAsiaTheme="minorEastAsia" w:hAnsi="Arial" w:cs="Arial"/>
                <w:kern w:val="0"/>
                <w:sz w:val="22"/>
                <w:szCs w:val="22"/>
              </w:rPr>
            </w:pPr>
            <w:r w:rsidRPr="000F488E">
              <w:rPr>
                <w:rFonts w:ascii="Arial" w:eastAsiaTheme="minorEastAsia" w:hAnsi="Arial" w:cs="Arial"/>
                <w:kern w:val="0"/>
                <w:sz w:val="22"/>
                <w:szCs w:val="22"/>
              </w:rPr>
              <w:t>用大量的水，最好使用喷雾的形式以避免扰动物质表面。物质可能熔化或溶化；在该条件下使用水可以导致溶化的物质大范围的散落。气封或用</w:t>
            </w:r>
            <w:r w:rsidRPr="000F488E">
              <w:rPr>
                <w:rFonts w:ascii="Arial" w:eastAsiaTheme="minorEastAsia" w:hAnsi="Arial" w:cs="Arial"/>
                <w:kern w:val="0"/>
                <w:sz w:val="22"/>
                <w:szCs w:val="22"/>
              </w:rPr>
              <w:t>CO</w:t>
            </w:r>
            <w:r w:rsidRPr="000F488E">
              <w:rPr>
                <w:rFonts w:ascii="Arial" w:eastAsiaTheme="minorEastAsia" w:hAnsi="Arial" w:cs="Arial"/>
                <w:kern w:val="0"/>
                <w:sz w:val="22"/>
                <w:szCs w:val="22"/>
                <w:vertAlign w:val="subscript"/>
              </w:rPr>
              <w:t>2</w:t>
            </w:r>
            <w:r w:rsidRPr="000F488E">
              <w:rPr>
                <w:rFonts w:ascii="Arial" w:eastAsiaTheme="minorEastAsia" w:hAnsi="Arial" w:cs="Arial"/>
                <w:kern w:val="0"/>
                <w:sz w:val="22"/>
                <w:szCs w:val="22"/>
              </w:rPr>
              <w:t>不能控制火势。须充分考虑到由于积水而对船舶稳性的影响。</w:t>
            </w:r>
          </w:p>
          <w:p w14:paraId="4EACD3BB" w14:textId="77777777" w:rsidR="00323351" w:rsidRPr="000F488E" w:rsidRDefault="00323351" w:rsidP="000F488E">
            <w:pPr>
              <w:adjustRightInd w:val="0"/>
              <w:spacing w:beforeLines="100" w:before="312"/>
              <w:jc w:val="center"/>
              <w:rPr>
                <w:rFonts w:ascii="Arial" w:eastAsiaTheme="minorEastAsia" w:hAnsi="Arial" w:cs="Arial"/>
                <w:b/>
                <w:kern w:val="0"/>
                <w:sz w:val="22"/>
                <w:szCs w:val="22"/>
              </w:rPr>
            </w:pPr>
            <w:r w:rsidRPr="000F488E">
              <w:rPr>
                <w:rFonts w:ascii="Arial" w:eastAsiaTheme="minorEastAsia" w:hAnsi="Arial" w:cs="Arial"/>
                <w:b/>
                <w:kern w:val="0"/>
                <w:sz w:val="22"/>
                <w:szCs w:val="22"/>
              </w:rPr>
              <w:t>医疗急救</w:t>
            </w:r>
          </w:p>
          <w:p w14:paraId="57438C8A" w14:textId="77777777" w:rsidR="00323351" w:rsidRPr="000F488E" w:rsidRDefault="00323351">
            <w:pPr>
              <w:adjustRightInd w:val="0"/>
              <w:spacing w:afterLines="50" w:after="156"/>
              <w:jc w:val="center"/>
              <w:rPr>
                <w:rFonts w:ascii="Arial" w:eastAsiaTheme="minorEastAsia" w:hAnsi="Arial" w:cs="Arial"/>
                <w:b/>
                <w:kern w:val="0"/>
                <w:sz w:val="22"/>
                <w:szCs w:val="22"/>
              </w:rPr>
            </w:pPr>
            <w:r w:rsidRPr="000F488E">
              <w:rPr>
                <w:rFonts w:ascii="Arial" w:eastAsiaTheme="minorEastAsia" w:hAnsi="Arial" w:cs="Arial"/>
                <w:kern w:val="0"/>
                <w:sz w:val="22"/>
                <w:szCs w:val="22"/>
              </w:rPr>
              <w:t>参见经修正的《危险货物事故医疗急救指南（</w:t>
            </w:r>
            <w:r w:rsidRPr="000F488E">
              <w:rPr>
                <w:rFonts w:ascii="Arial" w:eastAsiaTheme="minorEastAsia" w:hAnsi="Arial" w:cs="Arial"/>
                <w:kern w:val="0"/>
                <w:sz w:val="22"/>
                <w:szCs w:val="22"/>
              </w:rPr>
              <w:t>MFAG</w:t>
            </w:r>
            <w:r w:rsidRPr="000F488E">
              <w:rPr>
                <w:rFonts w:ascii="Arial" w:eastAsiaTheme="minorEastAsia" w:hAnsi="Arial" w:cs="Arial"/>
                <w:kern w:val="0"/>
                <w:sz w:val="22"/>
                <w:szCs w:val="22"/>
              </w:rPr>
              <w:t>）》。</w:t>
            </w:r>
          </w:p>
        </w:tc>
      </w:tr>
    </w:tbl>
    <w:p w14:paraId="4B4165EA" w14:textId="77777777" w:rsidR="00323351" w:rsidRPr="000F488E" w:rsidRDefault="00323351" w:rsidP="000F488E">
      <w:pPr>
        <w:adjustRightInd w:val="0"/>
        <w:spacing w:beforeLines="100" w:before="312"/>
        <w:rPr>
          <w:rFonts w:ascii="Arial" w:eastAsiaTheme="minorEastAsia" w:hAnsi="Arial" w:cs="Arial"/>
          <w:b/>
          <w:kern w:val="0"/>
          <w:sz w:val="22"/>
          <w:szCs w:val="22"/>
        </w:rPr>
      </w:pPr>
      <w:r w:rsidRPr="000F488E">
        <w:rPr>
          <w:rFonts w:ascii="Arial" w:eastAsiaTheme="minorEastAsia" w:hAnsi="Arial" w:cs="Arial"/>
          <w:b/>
          <w:kern w:val="0"/>
          <w:sz w:val="22"/>
          <w:szCs w:val="22"/>
        </w:rPr>
        <w:t>备注</w:t>
      </w:r>
    </w:p>
    <w:p w14:paraId="26EFAD15" w14:textId="77777777" w:rsidR="00323351" w:rsidRPr="000F488E" w:rsidRDefault="00323351">
      <w:pPr>
        <w:adjustRightInd w:val="0"/>
        <w:spacing w:afterLines="50" w:after="156"/>
        <w:rPr>
          <w:rFonts w:ascii="Arial" w:eastAsiaTheme="minorEastAsia" w:hAnsi="Arial" w:cs="Arial"/>
          <w:kern w:val="0"/>
          <w:sz w:val="22"/>
          <w:szCs w:val="22"/>
        </w:rPr>
      </w:pPr>
      <w:r w:rsidRPr="000F488E">
        <w:rPr>
          <w:rFonts w:ascii="Arial" w:eastAsiaTheme="minorEastAsia" w:hAnsi="Arial" w:cs="Arial"/>
          <w:kern w:val="0"/>
          <w:sz w:val="22"/>
          <w:szCs w:val="22"/>
        </w:rPr>
        <w:t>除非受到污染，否则该货物不易燃。</w:t>
      </w:r>
    </w:p>
    <w:p w14:paraId="53CFC7C2" w14:textId="77777777" w:rsidR="00323351" w:rsidRDefault="00323351">
      <w:pPr>
        <w:spacing w:afterLines="50" w:after="156"/>
        <w:rPr>
          <w:b/>
          <w:sz w:val="24"/>
          <w:szCs w:val="22"/>
        </w:rPr>
      </w:pPr>
      <w:r w:rsidRPr="000F488E">
        <w:rPr>
          <w:rFonts w:ascii="Arial" w:eastAsiaTheme="minorEastAsia" w:hAnsi="Arial" w:cs="Arial"/>
          <w:kern w:val="0"/>
          <w:sz w:val="22"/>
          <w:szCs w:val="22"/>
        </w:rPr>
        <w:br w:type="page"/>
      </w:r>
      <w:r>
        <w:rPr>
          <w:b/>
          <w:sz w:val="24"/>
          <w:szCs w:val="22"/>
        </w:rPr>
        <w:lastRenderedPageBreak/>
        <w:t>从纸和塑料回收的固态燃料</w:t>
      </w:r>
    </w:p>
    <w:p w14:paraId="652F421A" w14:textId="77777777" w:rsidR="00323351" w:rsidRPr="00AA6122" w:rsidRDefault="00323351" w:rsidP="00AA6122">
      <w:pPr>
        <w:spacing w:before="240" w:afterLines="50" w:after="156"/>
        <w:rPr>
          <w:rFonts w:ascii="Arial" w:eastAsiaTheme="minorEastAsia" w:hAnsi="Arial" w:cs="Arial"/>
          <w:sz w:val="22"/>
          <w:szCs w:val="22"/>
        </w:rPr>
      </w:pPr>
      <w:r w:rsidRPr="00AA6122">
        <w:rPr>
          <w:rFonts w:ascii="Arial" w:eastAsiaTheme="minorEastAsia" w:hAnsi="Arial" w:cs="Arial"/>
          <w:sz w:val="22"/>
          <w:szCs w:val="22"/>
        </w:rPr>
        <w:t>该明细表不适用于已经划归为危险货物（第</w:t>
      </w:r>
      <w:r w:rsidRPr="00AA6122">
        <w:rPr>
          <w:rFonts w:ascii="Arial" w:eastAsiaTheme="minorEastAsia" w:hAnsi="Arial" w:cs="Arial"/>
          <w:sz w:val="22"/>
          <w:szCs w:val="22"/>
        </w:rPr>
        <w:t>4.2</w:t>
      </w:r>
      <w:r w:rsidRPr="00AA6122">
        <w:rPr>
          <w:rFonts w:ascii="Arial" w:eastAsiaTheme="minorEastAsia" w:hAnsi="Arial" w:cs="Arial"/>
          <w:sz w:val="22"/>
          <w:szCs w:val="22"/>
        </w:rPr>
        <w:t>类）的材料。</w:t>
      </w:r>
    </w:p>
    <w:p w14:paraId="6107DD79" w14:textId="77777777" w:rsidR="00323351" w:rsidRPr="00AA6122" w:rsidRDefault="00323351" w:rsidP="00AA6122">
      <w:pPr>
        <w:spacing w:before="240" w:afterLines="50" w:after="156"/>
        <w:rPr>
          <w:rFonts w:ascii="Arial" w:eastAsiaTheme="minorEastAsia" w:hAnsi="Arial" w:cs="Arial"/>
          <w:sz w:val="22"/>
          <w:szCs w:val="22"/>
        </w:rPr>
      </w:pPr>
      <w:r w:rsidRPr="00AA6122">
        <w:rPr>
          <w:rFonts w:ascii="Arial" w:eastAsiaTheme="minorEastAsia" w:hAnsi="Arial" w:cs="Arial"/>
          <w:b/>
          <w:sz w:val="22"/>
          <w:szCs w:val="22"/>
        </w:rPr>
        <w:t>描述</w:t>
      </w:r>
      <w:r w:rsidRPr="00AA6122">
        <w:rPr>
          <w:rFonts w:ascii="Arial" w:eastAsiaTheme="minorEastAsia" w:hAnsi="Arial" w:cs="Arial"/>
          <w:b/>
          <w:sz w:val="22"/>
          <w:szCs w:val="22"/>
        </w:rPr>
        <w:br/>
      </w:r>
      <w:r w:rsidRPr="00AA6122">
        <w:rPr>
          <w:rFonts w:ascii="Arial" w:eastAsiaTheme="minorEastAsia" w:hAnsi="Arial" w:cs="Arial"/>
          <w:sz w:val="22"/>
          <w:szCs w:val="22"/>
        </w:rPr>
        <w:t>凝固燃料通过将纸张和塑料压缩或挤入模具制成。该货物的主要原料是废纸和塑料。水分含量是</w:t>
      </w:r>
      <w:r w:rsidRPr="00AA6122">
        <w:rPr>
          <w:rFonts w:ascii="Arial" w:eastAsiaTheme="minorEastAsia" w:hAnsi="Arial" w:cs="Arial"/>
          <w:sz w:val="22"/>
          <w:szCs w:val="22"/>
        </w:rPr>
        <w:t>5</w:t>
      </w:r>
      <w:r w:rsidR="00AA6122">
        <w:rPr>
          <w:rFonts w:ascii="Arial" w:eastAsiaTheme="minorEastAsia" w:hAnsi="Arial" w:cs="Arial"/>
          <w:sz w:val="22"/>
          <w:szCs w:val="22"/>
        </w:rPr>
        <w:t>%</w:t>
      </w:r>
      <w:r w:rsidRPr="00AA6122">
        <w:rPr>
          <w:rFonts w:ascii="Arial" w:eastAsiaTheme="minorEastAsia" w:hAnsi="Arial" w:cs="Arial"/>
          <w:sz w:val="22"/>
          <w:szCs w:val="22"/>
        </w:rPr>
        <w:t>或更少。灰分含量为</w:t>
      </w:r>
      <w:r w:rsidRPr="00AA6122">
        <w:rPr>
          <w:rFonts w:ascii="Arial" w:eastAsiaTheme="minorEastAsia" w:hAnsi="Arial" w:cs="Arial"/>
          <w:sz w:val="22"/>
          <w:szCs w:val="22"/>
        </w:rPr>
        <w:t>10</w:t>
      </w:r>
      <w:r w:rsidR="00AA6122">
        <w:rPr>
          <w:rFonts w:ascii="Arial" w:eastAsiaTheme="minorEastAsia" w:hAnsi="Arial" w:cs="Arial"/>
          <w:sz w:val="22"/>
          <w:szCs w:val="22"/>
        </w:rPr>
        <w:t>%</w:t>
      </w:r>
      <w:r w:rsidRPr="00AA6122">
        <w:rPr>
          <w:rFonts w:ascii="Arial" w:eastAsiaTheme="minorEastAsia" w:hAnsi="Arial" w:cs="Arial"/>
          <w:sz w:val="22"/>
          <w:szCs w:val="22"/>
        </w:rPr>
        <w:t>或更少。总氯含量为</w:t>
      </w:r>
      <w:r w:rsidRPr="00AA6122">
        <w:rPr>
          <w:rFonts w:ascii="Arial" w:eastAsiaTheme="minorEastAsia" w:hAnsi="Arial" w:cs="Arial"/>
          <w:sz w:val="22"/>
          <w:szCs w:val="22"/>
        </w:rPr>
        <w:t>0.3</w:t>
      </w:r>
      <w:r w:rsidR="00AA6122">
        <w:rPr>
          <w:rFonts w:ascii="Arial" w:eastAsiaTheme="minorEastAsia" w:hAnsi="Arial" w:cs="Arial"/>
          <w:sz w:val="22"/>
          <w:szCs w:val="22"/>
        </w:rPr>
        <w:t>%</w:t>
      </w:r>
      <w:r w:rsidRPr="00AA6122">
        <w:rPr>
          <w:rFonts w:ascii="Arial" w:eastAsiaTheme="minorEastAsia" w:hAnsi="Arial" w:cs="Arial"/>
          <w:sz w:val="22"/>
          <w:szCs w:val="22"/>
        </w:rPr>
        <w:t>或更少。</w:t>
      </w:r>
    </w:p>
    <w:p w14:paraId="05C858BB" w14:textId="77777777" w:rsidR="00323351" w:rsidRPr="00AA6122" w:rsidRDefault="00323351" w:rsidP="00AA6122">
      <w:pPr>
        <w:spacing w:before="240"/>
        <w:rPr>
          <w:rFonts w:ascii="Arial" w:eastAsiaTheme="minorEastAsia" w:hAnsi="Arial" w:cs="Arial"/>
          <w:b/>
          <w:sz w:val="22"/>
          <w:szCs w:val="22"/>
        </w:rPr>
      </w:pPr>
      <w:r w:rsidRPr="00AA6122">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AA6122" w14:paraId="203B33F7" w14:textId="77777777" w:rsidTr="00AA6122">
        <w:tc>
          <w:tcPr>
            <w:tcW w:w="8527" w:type="dxa"/>
            <w:gridSpan w:val="4"/>
            <w:vAlign w:val="center"/>
          </w:tcPr>
          <w:p w14:paraId="7200B561"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物理性质</w:t>
            </w:r>
          </w:p>
        </w:tc>
      </w:tr>
      <w:tr w:rsidR="00323351" w:rsidRPr="00AA6122" w14:paraId="37862AED" w14:textId="77777777" w:rsidTr="00AA6122">
        <w:tc>
          <w:tcPr>
            <w:tcW w:w="2131" w:type="dxa"/>
            <w:vAlign w:val="center"/>
          </w:tcPr>
          <w:p w14:paraId="1A454999"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尺寸</w:t>
            </w:r>
          </w:p>
        </w:tc>
        <w:tc>
          <w:tcPr>
            <w:tcW w:w="2117" w:type="dxa"/>
            <w:vAlign w:val="center"/>
          </w:tcPr>
          <w:p w14:paraId="6F253544"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静止角</w:t>
            </w:r>
          </w:p>
        </w:tc>
        <w:tc>
          <w:tcPr>
            <w:tcW w:w="2147" w:type="dxa"/>
            <w:vAlign w:val="center"/>
          </w:tcPr>
          <w:p w14:paraId="017964DF"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散货密度（</w:t>
            </w:r>
            <w:r w:rsidRPr="00AA6122">
              <w:rPr>
                <w:rFonts w:ascii="Arial" w:eastAsiaTheme="minorEastAsia" w:hAnsi="Arial" w:cs="Arial"/>
                <w:b/>
                <w:kern w:val="0"/>
                <w:sz w:val="22"/>
                <w:szCs w:val="22"/>
              </w:rPr>
              <w:t>kg/m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w:t>
            </w:r>
          </w:p>
        </w:tc>
        <w:tc>
          <w:tcPr>
            <w:tcW w:w="2132" w:type="dxa"/>
            <w:vAlign w:val="center"/>
          </w:tcPr>
          <w:p w14:paraId="291F7988"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积载因数（</w:t>
            </w:r>
            <w:r w:rsidRPr="00AA6122">
              <w:rPr>
                <w:rFonts w:ascii="Arial" w:eastAsiaTheme="minorEastAsia" w:hAnsi="Arial" w:cs="Arial"/>
                <w:b/>
                <w:kern w:val="0"/>
                <w:sz w:val="22"/>
                <w:szCs w:val="22"/>
              </w:rPr>
              <w:t>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/t</w:t>
            </w:r>
            <w:r w:rsidRPr="00AA6122">
              <w:rPr>
                <w:rFonts w:ascii="Arial" w:eastAsiaTheme="minorEastAsia" w:hAnsi="Arial" w:cs="Arial"/>
                <w:b/>
                <w:kern w:val="0"/>
                <w:sz w:val="22"/>
                <w:szCs w:val="22"/>
              </w:rPr>
              <w:t>）</w:t>
            </w:r>
          </w:p>
        </w:tc>
      </w:tr>
      <w:tr w:rsidR="00323351" w:rsidRPr="00AA6122" w14:paraId="2DBC2D42" w14:textId="77777777" w:rsidTr="00AA6122">
        <w:tc>
          <w:tcPr>
            <w:tcW w:w="2131" w:type="dxa"/>
            <w:vAlign w:val="center"/>
          </w:tcPr>
          <w:p w14:paraId="3129A73E"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长度：</w:t>
            </w:r>
            <w:r w:rsidRPr="00AA6122">
              <w:rPr>
                <w:rFonts w:ascii="Arial" w:eastAsiaTheme="minorEastAsia" w:hAnsi="Arial" w:cs="Arial"/>
                <w:kern w:val="0"/>
                <w:sz w:val="22"/>
                <w:szCs w:val="22"/>
              </w:rPr>
              <w:t>30</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100mm</w:t>
            </w:r>
          </w:p>
          <w:p w14:paraId="2601CF4A"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直径：</w:t>
            </w:r>
            <w:r w:rsidRPr="00AA6122">
              <w:rPr>
                <w:rFonts w:ascii="Arial" w:eastAsiaTheme="minorEastAsia" w:hAnsi="Arial" w:cs="Arial"/>
                <w:kern w:val="0"/>
                <w:sz w:val="22"/>
                <w:szCs w:val="22"/>
              </w:rPr>
              <w:t>15</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30mm</w:t>
            </w:r>
          </w:p>
        </w:tc>
        <w:tc>
          <w:tcPr>
            <w:tcW w:w="2117" w:type="dxa"/>
            <w:vAlign w:val="center"/>
          </w:tcPr>
          <w:p w14:paraId="2E7A1496"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47" w:type="dxa"/>
            <w:vAlign w:val="center"/>
          </w:tcPr>
          <w:p w14:paraId="1C749C01"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400</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500</w:t>
            </w:r>
          </w:p>
        </w:tc>
        <w:tc>
          <w:tcPr>
            <w:tcW w:w="2132" w:type="dxa"/>
            <w:vAlign w:val="center"/>
          </w:tcPr>
          <w:p w14:paraId="4091A037"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2.00</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2.50</w:t>
            </w:r>
          </w:p>
        </w:tc>
      </w:tr>
      <w:tr w:rsidR="00323351" w:rsidRPr="00AA6122" w14:paraId="36B8182D" w14:textId="77777777" w:rsidTr="00AA6122">
        <w:tc>
          <w:tcPr>
            <w:tcW w:w="8527" w:type="dxa"/>
            <w:gridSpan w:val="4"/>
            <w:vAlign w:val="center"/>
          </w:tcPr>
          <w:p w14:paraId="2720F733"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危险分类</w:t>
            </w:r>
          </w:p>
        </w:tc>
      </w:tr>
      <w:tr w:rsidR="00323351" w:rsidRPr="00AA6122" w14:paraId="62F85179" w14:textId="77777777" w:rsidTr="00AA6122">
        <w:tc>
          <w:tcPr>
            <w:tcW w:w="2131" w:type="dxa"/>
            <w:vAlign w:val="center"/>
          </w:tcPr>
          <w:p w14:paraId="4F84361C"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类别</w:t>
            </w:r>
          </w:p>
        </w:tc>
        <w:tc>
          <w:tcPr>
            <w:tcW w:w="2117" w:type="dxa"/>
            <w:vAlign w:val="center"/>
          </w:tcPr>
          <w:p w14:paraId="1E1CC01E"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副危险性</w:t>
            </w:r>
          </w:p>
        </w:tc>
        <w:tc>
          <w:tcPr>
            <w:tcW w:w="2147" w:type="dxa"/>
            <w:vAlign w:val="center"/>
          </w:tcPr>
          <w:p w14:paraId="5003009C"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MHB</w:t>
            </w:r>
          </w:p>
        </w:tc>
        <w:tc>
          <w:tcPr>
            <w:tcW w:w="2132" w:type="dxa"/>
            <w:vAlign w:val="center"/>
          </w:tcPr>
          <w:p w14:paraId="1E3B45FA"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组别</w:t>
            </w:r>
          </w:p>
        </w:tc>
      </w:tr>
      <w:tr w:rsidR="00323351" w:rsidRPr="00AA6122" w14:paraId="06E27091" w14:textId="77777777" w:rsidTr="00AA6122">
        <w:tc>
          <w:tcPr>
            <w:tcW w:w="2131" w:type="dxa"/>
            <w:vAlign w:val="center"/>
          </w:tcPr>
          <w:p w14:paraId="6B5A7E00"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17" w:type="dxa"/>
            <w:vAlign w:val="center"/>
          </w:tcPr>
          <w:p w14:paraId="09A0A730"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47" w:type="dxa"/>
            <w:vAlign w:val="center"/>
          </w:tcPr>
          <w:p w14:paraId="733A802D" w14:textId="77777777" w:rsidR="00323351" w:rsidRPr="00AA6122" w:rsidRDefault="00323351">
            <w:pPr>
              <w:jc w:val="center"/>
              <w:rPr>
                <w:rFonts w:ascii="Arial" w:eastAsiaTheme="minorEastAsia" w:hAnsi="Arial" w:cs="Arial"/>
                <w:bCs/>
                <w:kern w:val="0"/>
                <w:sz w:val="22"/>
                <w:szCs w:val="22"/>
              </w:rPr>
            </w:pPr>
            <w:r w:rsidRPr="00AA6122">
              <w:rPr>
                <w:rFonts w:ascii="Arial" w:eastAsiaTheme="minorEastAsia" w:hAnsi="Arial" w:cs="Arial"/>
                <w:bCs/>
                <w:kern w:val="0"/>
                <w:sz w:val="22"/>
                <w:szCs w:val="22"/>
              </w:rPr>
              <w:t>SH</w:t>
            </w:r>
          </w:p>
        </w:tc>
        <w:tc>
          <w:tcPr>
            <w:tcW w:w="2132" w:type="dxa"/>
            <w:vAlign w:val="center"/>
          </w:tcPr>
          <w:p w14:paraId="265430D7"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B</w:t>
            </w:r>
          </w:p>
        </w:tc>
      </w:tr>
    </w:tbl>
    <w:p w14:paraId="38051097" w14:textId="77777777" w:rsidR="00323351" w:rsidRPr="00AA6122" w:rsidRDefault="00323351" w:rsidP="00AA6122">
      <w:pPr>
        <w:spacing w:beforeLines="100" w:before="312" w:afterLines="50" w:after="156"/>
        <w:rPr>
          <w:rFonts w:ascii="Arial" w:eastAsiaTheme="minorEastAsia" w:hAnsi="Arial" w:cs="Arial"/>
          <w:sz w:val="22"/>
          <w:szCs w:val="22"/>
        </w:rPr>
      </w:pPr>
      <w:r w:rsidRPr="00AA6122">
        <w:rPr>
          <w:rFonts w:ascii="Arial" w:eastAsiaTheme="minorEastAsia" w:hAnsi="Arial" w:cs="Arial"/>
          <w:b/>
          <w:sz w:val="22"/>
          <w:szCs w:val="22"/>
        </w:rPr>
        <w:t>危险性</w:t>
      </w:r>
      <w:r w:rsidRPr="00AA6122">
        <w:rPr>
          <w:rFonts w:ascii="Arial" w:eastAsiaTheme="minorEastAsia" w:hAnsi="Arial" w:cs="Arial"/>
          <w:b/>
          <w:sz w:val="22"/>
          <w:szCs w:val="22"/>
        </w:rPr>
        <w:br/>
      </w:r>
      <w:r w:rsidRPr="00AA6122">
        <w:rPr>
          <w:rFonts w:ascii="Arial" w:eastAsiaTheme="minorEastAsia" w:hAnsi="Arial" w:cs="Arial"/>
          <w:sz w:val="22"/>
          <w:szCs w:val="22"/>
        </w:rPr>
        <w:t>该货物当温度达到</w:t>
      </w:r>
      <w:r w:rsidRPr="00AA6122">
        <w:rPr>
          <w:rFonts w:ascii="Arial" w:eastAsiaTheme="minorEastAsia" w:hAnsi="Arial" w:cs="Arial"/>
          <w:sz w:val="22"/>
          <w:szCs w:val="22"/>
        </w:rPr>
        <w:t>200</w:t>
      </w:r>
      <w:r w:rsidRPr="00AA6122">
        <w:rPr>
          <w:rFonts w:ascii="Cambria Math" w:eastAsiaTheme="minorEastAsia" w:hAnsi="Cambria Math" w:cs="Cambria Math"/>
          <w:sz w:val="22"/>
          <w:szCs w:val="22"/>
        </w:rPr>
        <w:t>℃</w:t>
      </w:r>
      <w:r w:rsidRPr="00AA6122">
        <w:rPr>
          <w:rFonts w:ascii="Arial" w:eastAsiaTheme="minorEastAsia" w:hAnsi="Arial" w:cs="Arial"/>
          <w:sz w:val="22"/>
          <w:szCs w:val="22"/>
        </w:rPr>
        <w:t>时会发生自燃。被点燃时，燃烧猛烈。当熔化时，它会产生易燃和有毒气体。可能会产生自热现象，并可能会引起货物处所的缺氧。</w:t>
      </w:r>
    </w:p>
    <w:p w14:paraId="355A4740"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积载和隔离</w:t>
      </w:r>
      <w:r w:rsidRPr="00AA6122">
        <w:rPr>
          <w:rFonts w:ascii="Arial" w:eastAsiaTheme="minorEastAsia" w:hAnsi="Arial" w:cs="Arial"/>
          <w:b/>
          <w:sz w:val="22"/>
          <w:szCs w:val="22"/>
        </w:rPr>
        <w:br/>
      </w:r>
      <w:r w:rsidRPr="00AA6122">
        <w:rPr>
          <w:rFonts w:ascii="Arial" w:eastAsiaTheme="minorEastAsia" w:hAnsi="Arial" w:cs="Arial"/>
          <w:sz w:val="22"/>
          <w:szCs w:val="22"/>
        </w:rPr>
        <w:t>没有特别要求。</w:t>
      </w:r>
    </w:p>
    <w:p w14:paraId="636C2648"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货舱清洁程度</w:t>
      </w:r>
      <w:r w:rsidRPr="00AA6122">
        <w:rPr>
          <w:rFonts w:ascii="Arial" w:eastAsiaTheme="minorEastAsia" w:hAnsi="Arial" w:cs="Arial"/>
          <w:b/>
          <w:sz w:val="22"/>
          <w:szCs w:val="22"/>
        </w:rPr>
        <w:br/>
      </w:r>
      <w:r w:rsidRPr="00AA6122">
        <w:rPr>
          <w:rFonts w:ascii="Arial" w:eastAsiaTheme="minorEastAsia" w:hAnsi="Arial" w:cs="Arial"/>
          <w:sz w:val="22"/>
          <w:szCs w:val="22"/>
        </w:rPr>
        <w:t>没有特别要求。</w:t>
      </w:r>
    </w:p>
    <w:p w14:paraId="470595A9"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天气注意事项</w:t>
      </w:r>
      <w:r w:rsidRPr="00AA6122">
        <w:rPr>
          <w:rFonts w:ascii="Arial" w:eastAsiaTheme="minorEastAsia" w:hAnsi="Arial" w:cs="Arial"/>
          <w:b/>
          <w:sz w:val="22"/>
          <w:szCs w:val="22"/>
        </w:rPr>
        <w:br/>
      </w:r>
      <w:r w:rsidRPr="00AA6122">
        <w:rPr>
          <w:rFonts w:ascii="Arial" w:eastAsiaTheme="minorEastAsia" w:hAnsi="Arial" w:cs="Arial"/>
          <w:sz w:val="22"/>
          <w:szCs w:val="22"/>
        </w:rPr>
        <w:t>没有特别要求。</w:t>
      </w:r>
    </w:p>
    <w:p w14:paraId="3C4B57C0"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装载</w:t>
      </w:r>
      <w:r w:rsidRPr="00AA6122">
        <w:rPr>
          <w:rFonts w:ascii="Arial" w:eastAsiaTheme="minorEastAsia" w:hAnsi="Arial" w:cs="Arial"/>
          <w:b/>
          <w:sz w:val="22"/>
          <w:szCs w:val="22"/>
        </w:rPr>
        <w:br/>
      </w:r>
      <w:r w:rsidRPr="00AA6122">
        <w:rPr>
          <w:rFonts w:ascii="Arial" w:eastAsiaTheme="minorEastAsia" w:hAnsi="Arial" w:cs="Arial"/>
          <w:sz w:val="22"/>
          <w:szCs w:val="22"/>
        </w:rPr>
        <w:t>装货前，生产商或者托运人需要向船方出具证书证明该货物不是第</w:t>
      </w:r>
      <w:r w:rsidRPr="00AA6122">
        <w:rPr>
          <w:rFonts w:ascii="Arial" w:eastAsiaTheme="minorEastAsia" w:hAnsi="Arial" w:cs="Arial"/>
          <w:sz w:val="22"/>
          <w:szCs w:val="22"/>
        </w:rPr>
        <w:t>4.2</w:t>
      </w:r>
      <w:r w:rsidRPr="00AA6122">
        <w:rPr>
          <w:rFonts w:ascii="Arial" w:eastAsiaTheme="minorEastAsia" w:hAnsi="Arial" w:cs="Arial"/>
          <w:sz w:val="22"/>
          <w:szCs w:val="22"/>
        </w:rPr>
        <w:t>类。按照本规则第</w:t>
      </w:r>
      <w:r w:rsidRPr="00AA6122">
        <w:rPr>
          <w:rFonts w:ascii="Arial" w:eastAsiaTheme="minorEastAsia" w:hAnsi="Arial" w:cs="Arial"/>
          <w:sz w:val="22"/>
          <w:szCs w:val="22"/>
        </w:rPr>
        <w:t>4</w:t>
      </w:r>
      <w:r w:rsidRPr="00AA6122">
        <w:rPr>
          <w:rFonts w:ascii="Arial" w:eastAsiaTheme="minorEastAsia" w:hAnsi="Arial" w:cs="Arial"/>
          <w:sz w:val="22"/>
          <w:szCs w:val="22"/>
        </w:rPr>
        <w:t>和</w:t>
      </w:r>
      <w:r w:rsidRPr="00AA6122">
        <w:rPr>
          <w:rFonts w:ascii="Arial" w:eastAsiaTheme="minorEastAsia" w:hAnsi="Arial" w:cs="Arial"/>
          <w:sz w:val="22"/>
          <w:szCs w:val="22"/>
        </w:rPr>
        <w:t>5</w:t>
      </w:r>
      <w:r w:rsidRPr="00AA6122">
        <w:rPr>
          <w:rFonts w:ascii="Arial" w:eastAsiaTheme="minorEastAsia" w:hAnsi="Arial" w:cs="Arial"/>
          <w:sz w:val="22"/>
          <w:szCs w:val="22"/>
        </w:rPr>
        <w:t>节中的有关规定进行平舱。</w:t>
      </w:r>
    </w:p>
    <w:p w14:paraId="3172350C"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注意事项</w:t>
      </w:r>
      <w:r w:rsidRPr="00AA6122">
        <w:rPr>
          <w:rFonts w:ascii="Arial" w:eastAsiaTheme="minorEastAsia" w:hAnsi="Arial" w:cs="Arial"/>
          <w:b/>
          <w:sz w:val="22"/>
          <w:szCs w:val="22"/>
        </w:rPr>
        <w:br/>
      </w:r>
      <w:r w:rsidRPr="00AA6122">
        <w:rPr>
          <w:rFonts w:ascii="Arial" w:eastAsiaTheme="minorEastAsia" w:hAnsi="Arial" w:cs="Arial"/>
          <w:sz w:val="22"/>
          <w:szCs w:val="22"/>
        </w:rPr>
        <w:t>在装卸和运输过程中，在装载该货物的货舱附近不得进行热工作业，不得进行明火作业和抽烟。卸载完该货物后，不得允许进入货舱，除非货物处所已经有充分的通风。</w:t>
      </w:r>
    </w:p>
    <w:p w14:paraId="0569CE1A"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通风</w:t>
      </w:r>
      <w:r w:rsidRPr="00AA6122">
        <w:rPr>
          <w:rFonts w:ascii="Arial" w:eastAsiaTheme="minorEastAsia" w:hAnsi="Arial" w:cs="Arial"/>
          <w:b/>
          <w:sz w:val="22"/>
          <w:szCs w:val="22"/>
        </w:rPr>
        <w:br/>
      </w:r>
      <w:r w:rsidRPr="00AA6122">
        <w:rPr>
          <w:rFonts w:ascii="Arial" w:eastAsiaTheme="minorEastAsia" w:hAnsi="Arial" w:cs="Arial"/>
          <w:sz w:val="22"/>
          <w:szCs w:val="22"/>
        </w:rPr>
        <w:t>货物处所的舱盖应关闭，航行期间不进行通风操作。</w:t>
      </w:r>
    </w:p>
    <w:p w14:paraId="47146C86" w14:textId="77777777" w:rsid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载运</w:t>
      </w:r>
      <w:r w:rsidRPr="00AA6122">
        <w:rPr>
          <w:rFonts w:ascii="Arial" w:eastAsiaTheme="minorEastAsia" w:hAnsi="Arial" w:cs="Arial"/>
          <w:b/>
          <w:sz w:val="22"/>
          <w:szCs w:val="22"/>
        </w:rPr>
        <w:br/>
      </w:r>
      <w:r w:rsidRPr="00AA6122">
        <w:rPr>
          <w:rFonts w:ascii="Arial" w:eastAsiaTheme="minorEastAsia" w:hAnsi="Arial" w:cs="Arial"/>
          <w:sz w:val="22"/>
          <w:szCs w:val="22"/>
        </w:rPr>
        <w:t>航行期间不得进入货物处所。</w:t>
      </w:r>
      <w:r w:rsidR="00AA6122">
        <w:rPr>
          <w:rFonts w:ascii="Arial" w:eastAsiaTheme="minorEastAsia" w:hAnsi="Arial" w:cs="Arial"/>
          <w:sz w:val="22"/>
          <w:szCs w:val="22"/>
        </w:rPr>
        <w:br w:type="page"/>
      </w:r>
    </w:p>
    <w:p w14:paraId="7594298B"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lastRenderedPageBreak/>
        <w:t>卸货</w:t>
      </w:r>
      <w:r w:rsidRPr="00AA6122">
        <w:rPr>
          <w:rFonts w:ascii="Arial" w:eastAsiaTheme="minorEastAsia" w:hAnsi="Arial" w:cs="Arial"/>
          <w:b/>
          <w:sz w:val="22"/>
          <w:szCs w:val="22"/>
        </w:rPr>
        <w:br/>
      </w:r>
      <w:r w:rsidRPr="00AA6122">
        <w:rPr>
          <w:rFonts w:ascii="Arial" w:eastAsiaTheme="minorEastAsia" w:hAnsi="Arial" w:cs="Arial"/>
          <w:sz w:val="22"/>
          <w:szCs w:val="22"/>
        </w:rPr>
        <w:t>进入货物处所前，舱盖须打开并进行充分的通风。</w:t>
      </w:r>
    </w:p>
    <w:p w14:paraId="500AA3AB" w14:textId="77777777" w:rsidR="00323351" w:rsidRPr="00AA6122" w:rsidRDefault="00323351" w:rsidP="00AA6122">
      <w:pPr>
        <w:spacing w:before="240" w:afterLines="50" w:after="156"/>
        <w:rPr>
          <w:rFonts w:ascii="Arial" w:eastAsiaTheme="minorEastAsia" w:hAnsi="Arial" w:cs="Arial"/>
          <w:sz w:val="22"/>
          <w:szCs w:val="22"/>
        </w:rPr>
      </w:pPr>
      <w:r w:rsidRPr="00AA6122">
        <w:rPr>
          <w:rFonts w:ascii="Arial" w:eastAsiaTheme="minorEastAsia" w:hAnsi="Arial" w:cs="Arial"/>
          <w:b/>
          <w:sz w:val="22"/>
          <w:szCs w:val="22"/>
        </w:rPr>
        <w:t>清扫</w:t>
      </w:r>
      <w:r w:rsidRPr="00AA6122">
        <w:rPr>
          <w:rFonts w:ascii="Arial" w:eastAsiaTheme="minorEastAsia" w:hAnsi="Arial" w:cs="Arial"/>
          <w:b/>
          <w:sz w:val="22"/>
          <w:szCs w:val="22"/>
        </w:rPr>
        <w:br/>
      </w:r>
      <w:r w:rsidRPr="00AA6122">
        <w:rPr>
          <w:rFonts w:ascii="Arial" w:eastAsiaTheme="minorEastAsia" w:hAnsi="Arial" w:cs="Arial"/>
          <w:sz w:val="22"/>
          <w:szCs w:val="22"/>
        </w:rPr>
        <w:t>没有特别要求。</w:t>
      </w:r>
    </w:p>
    <w:p w14:paraId="4335BFCC" w14:textId="77777777" w:rsidR="00323351" w:rsidRPr="00AA6122" w:rsidRDefault="00323351" w:rsidP="00AA6122">
      <w:pPr>
        <w:spacing w:before="240"/>
        <w:rPr>
          <w:rFonts w:ascii="Arial" w:eastAsiaTheme="minorEastAsia" w:hAnsi="Arial" w:cs="Arial"/>
          <w:b/>
          <w:sz w:val="22"/>
          <w:szCs w:val="22"/>
        </w:rPr>
      </w:pPr>
      <w:r w:rsidRPr="00AA6122">
        <w:rPr>
          <w:rFonts w:ascii="Arial" w:eastAsiaTheme="minorEastAsia" w:hAnsi="Arial" w:cs="Arial"/>
          <w:b/>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323351" w:rsidRPr="00AA6122" w14:paraId="5EA2025F" w14:textId="77777777">
        <w:trPr>
          <w:trHeight w:val="90"/>
        </w:trPr>
        <w:tc>
          <w:tcPr>
            <w:tcW w:w="8522" w:type="dxa"/>
            <w:vAlign w:val="center"/>
          </w:tcPr>
          <w:p w14:paraId="000BC570" w14:textId="77777777" w:rsidR="00323351" w:rsidRPr="00AA6122" w:rsidRDefault="00323351" w:rsidP="00AA6122">
            <w:pPr>
              <w:spacing w:beforeLines="100" w:before="312" w:afterLines="50" w:after="156"/>
              <w:jc w:val="center"/>
              <w:rPr>
                <w:rFonts w:ascii="Arial" w:eastAsiaTheme="minorEastAsia" w:hAnsi="Arial" w:cs="Arial"/>
                <w:sz w:val="22"/>
                <w:szCs w:val="22"/>
              </w:rPr>
            </w:pPr>
            <w:r w:rsidRPr="00AA6122">
              <w:rPr>
                <w:rFonts w:ascii="Arial" w:eastAsiaTheme="minorEastAsia" w:hAnsi="Arial" w:cs="Arial"/>
                <w:b/>
                <w:sz w:val="22"/>
                <w:szCs w:val="22"/>
              </w:rPr>
              <w:t>配备专用应急设备</w:t>
            </w:r>
            <w:r w:rsidRPr="00AA6122">
              <w:rPr>
                <w:rFonts w:ascii="Arial" w:eastAsiaTheme="minorEastAsia" w:hAnsi="Arial" w:cs="Arial"/>
                <w:b/>
                <w:sz w:val="22"/>
                <w:szCs w:val="22"/>
              </w:rPr>
              <w:br/>
            </w:r>
            <w:r w:rsidRPr="00AA6122">
              <w:rPr>
                <w:rFonts w:ascii="Arial" w:eastAsiaTheme="minorEastAsia" w:hAnsi="Arial" w:cs="Arial"/>
                <w:sz w:val="22"/>
                <w:szCs w:val="22"/>
              </w:rPr>
              <w:t>防护服（防护眼镜，隔热手套，连体衣）。</w:t>
            </w:r>
          </w:p>
        </w:tc>
      </w:tr>
      <w:tr w:rsidR="00323351" w:rsidRPr="00AA6122" w14:paraId="6BC316F3" w14:textId="77777777">
        <w:trPr>
          <w:trHeight w:val="90"/>
        </w:trPr>
        <w:tc>
          <w:tcPr>
            <w:tcW w:w="8522" w:type="dxa"/>
            <w:vAlign w:val="center"/>
          </w:tcPr>
          <w:p w14:paraId="0841E88F" w14:textId="77777777" w:rsidR="00323351" w:rsidRPr="00AA6122" w:rsidRDefault="00323351" w:rsidP="00AA6122">
            <w:pPr>
              <w:spacing w:beforeLines="100" w:before="312" w:afterLines="50" w:after="156"/>
              <w:jc w:val="center"/>
              <w:rPr>
                <w:rFonts w:ascii="Arial" w:eastAsiaTheme="minorEastAsia" w:hAnsi="Arial" w:cs="Arial"/>
                <w:sz w:val="22"/>
                <w:szCs w:val="22"/>
              </w:rPr>
            </w:pPr>
            <w:r w:rsidRPr="00AA6122">
              <w:rPr>
                <w:rFonts w:ascii="Arial" w:eastAsiaTheme="minorEastAsia" w:hAnsi="Arial" w:cs="Arial"/>
                <w:b/>
                <w:sz w:val="22"/>
                <w:szCs w:val="22"/>
              </w:rPr>
              <w:t>应急程序</w:t>
            </w:r>
            <w:r w:rsidRPr="00AA6122">
              <w:rPr>
                <w:rFonts w:ascii="Arial" w:eastAsiaTheme="minorEastAsia" w:hAnsi="Arial" w:cs="Arial"/>
                <w:b/>
                <w:sz w:val="22"/>
                <w:szCs w:val="22"/>
              </w:rPr>
              <w:br/>
            </w:r>
            <w:r w:rsidRPr="00AA6122">
              <w:rPr>
                <w:rFonts w:ascii="Arial" w:eastAsiaTheme="minorEastAsia" w:hAnsi="Arial" w:cs="Arial"/>
                <w:sz w:val="22"/>
                <w:szCs w:val="22"/>
              </w:rPr>
              <w:t>穿戴防护服。</w:t>
            </w:r>
          </w:p>
          <w:p w14:paraId="6383623B" w14:textId="77777777" w:rsidR="00323351" w:rsidRPr="00AA6122" w:rsidRDefault="00323351" w:rsidP="00AA6122">
            <w:pPr>
              <w:spacing w:before="240" w:afterLines="50" w:after="156"/>
              <w:jc w:val="center"/>
              <w:rPr>
                <w:rFonts w:ascii="Arial" w:eastAsiaTheme="minorEastAsia" w:hAnsi="Arial" w:cs="Arial"/>
                <w:color w:val="222222"/>
                <w:kern w:val="0"/>
                <w:sz w:val="22"/>
                <w:szCs w:val="22"/>
              </w:rPr>
            </w:pPr>
            <w:r w:rsidRPr="00AA6122">
              <w:rPr>
                <w:rFonts w:ascii="Arial" w:eastAsiaTheme="minorEastAsia" w:hAnsi="Arial" w:cs="Arial"/>
                <w:b/>
                <w:sz w:val="22"/>
                <w:szCs w:val="22"/>
              </w:rPr>
              <w:t>火灾时的紧急行动</w:t>
            </w:r>
            <w:r w:rsidRPr="00AA6122">
              <w:rPr>
                <w:rFonts w:ascii="Arial" w:eastAsiaTheme="minorEastAsia" w:hAnsi="Arial" w:cs="Arial"/>
                <w:b/>
                <w:sz w:val="22"/>
                <w:szCs w:val="22"/>
              </w:rPr>
              <w:br/>
            </w:r>
            <w:r w:rsidRPr="00AA6122">
              <w:rPr>
                <w:rFonts w:ascii="Arial" w:eastAsiaTheme="minorEastAsia" w:hAnsi="Arial" w:cs="Arial"/>
                <w:color w:val="222222"/>
                <w:kern w:val="0"/>
                <w:sz w:val="22"/>
                <w:szCs w:val="22"/>
              </w:rPr>
              <w:t>封舱；使用船舶的固定灭火设备，如果安装。</w:t>
            </w:r>
            <w:r w:rsidRPr="00AA6122">
              <w:rPr>
                <w:rFonts w:ascii="Arial" w:eastAsiaTheme="minorEastAsia" w:hAnsi="Arial" w:cs="Arial"/>
                <w:color w:val="222222"/>
                <w:kern w:val="0"/>
                <w:sz w:val="22"/>
                <w:szCs w:val="22"/>
              </w:rPr>
              <w:br/>
            </w:r>
            <w:r w:rsidRPr="00AA6122">
              <w:rPr>
                <w:rFonts w:ascii="Arial" w:eastAsiaTheme="minorEastAsia" w:hAnsi="Arial" w:cs="Arial"/>
                <w:color w:val="222222"/>
                <w:kern w:val="0"/>
                <w:sz w:val="22"/>
                <w:szCs w:val="22"/>
              </w:rPr>
              <w:t>使用水、泡沫或者干化学品灭火。</w:t>
            </w:r>
          </w:p>
          <w:p w14:paraId="425C58AF" w14:textId="77777777" w:rsidR="00323351" w:rsidRPr="00AA6122" w:rsidRDefault="00323351" w:rsidP="00AA6122">
            <w:pPr>
              <w:spacing w:before="240" w:afterLines="50" w:after="156"/>
              <w:jc w:val="center"/>
              <w:rPr>
                <w:rFonts w:ascii="Arial" w:eastAsiaTheme="minorEastAsia" w:hAnsi="Arial" w:cs="Arial"/>
                <w:sz w:val="22"/>
                <w:szCs w:val="22"/>
              </w:rPr>
            </w:pPr>
            <w:r w:rsidRPr="00AA6122">
              <w:rPr>
                <w:rFonts w:ascii="Arial" w:eastAsiaTheme="minorEastAsia" w:hAnsi="Arial" w:cs="Arial"/>
                <w:b/>
                <w:sz w:val="22"/>
                <w:szCs w:val="22"/>
              </w:rPr>
              <w:t>医疗急救</w:t>
            </w:r>
            <w:r w:rsidRPr="00AA6122">
              <w:rPr>
                <w:rFonts w:ascii="Arial" w:eastAsiaTheme="minorEastAsia" w:hAnsi="Arial" w:cs="Arial"/>
                <w:b/>
                <w:sz w:val="22"/>
                <w:szCs w:val="22"/>
              </w:rPr>
              <w:br/>
            </w:r>
            <w:r w:rsidRPr="00AA6122">
              <w:rPr>
                <w:rFonts w:ascii="Arial" w:eastAsiaTheme="minorEastAsia" w:hAnsi="Arial" w:cs="Arial"/>
                <w:sz w:val="22"/>
                <w:szCs w:val="22"/>
              </w:rPr>
              <w:t>参见经修正的《危险货物事故医疗急救指南（</w:t>
            </w:r>
            <w:r w:rsidRPr="00AA6122">
              <w:rPr>
                <w:rFonts w:ascii="Arial" w:eastAsiaTheme="minorEastAsia" w:hAnsi="Arial" w:cs="Arial"/>
                <w:sz w:val="22"/>
                <w:szCs w:val="22"/>
              </w:rPr>
              <w:t>MFAG</w:t>
            </w:r>
            <w:r w:rsidRPr="00AA6122">
              <w:rPr>
                <w:rFonts w:ascii="Arial" w:eastAsiaTheme="minorEastAsia" w:hAnsi="Arial" w:cs="Arial"/>
                <w:sz w:val="22"/>
                <w:szCs w:val="22"/>
              </w:rPr>
              <w:t>）》。</w:t>
            </w:r>
          </w:p>
        </w:tc>
      </w:tr>
    </w:tbl>
    <w:p w14:paraId="36545F44" w14:textId="77777777" w:rsidR="00323351" w:rsidRDefault="00323351">
      <w:pPr>
        <w:spacing w:afterLines="50" w:after="156"/>
        <w:rPr>
          <w:b/>
          <w:bCs/>
          <w:sz w:val="24"/>
        </w:rPr>
      </w:pPr>
      <w:r w:rsidRPr="00AA6122">
        <w:rPr>
          <w:rFonts w:ascii="Arial" w:eastAsiaTheme="minorEastAsia" w:hAnsi="Arial" w:cs="Arial"/>
          <w:b/>
          <w:bCs/>
          <w:sz w:val="22"/>
          <w:szCs w:val="22"/>
        </w:rPr>
        <w:br w:type="page"/>
      </w:r>
      <w:r>
        <w:rPr>
          <w:rFonts w:hint="eastAsia"/>
          <w:b/>
          <w:bCs/>
          <w:sz w:val="24"/>
        </w:rPr>
        <w:lastRenderedPageBreak/>
        <w:t>锂辉石</w:t>
      </w:r>
      <w:r w:rsidRPr="00AA6122">
        <w:rPr>
          <w:rFonts w:hint="eastAsia"/>
          <w:b/>
          <w:bCs/>
          <w:sz w:val="22"/>
          <w:szCs w:val="22"/>
        </w:rPr>
        <w:t>（精选的）</w:t>
      </w:r>
    </w:p>
    <w:p w14:paraId="5DD77843" w14:textId="77777777" w:rsidR="00323351" w:rsidRPr="00AA6122" w:rsidRDefault="00323351" w:rsidP="00AA6122">
      <w:pPr>
        <w:spacing w:before="240" w:afterLines="50" w:after="156"/>
        <w:rPr>
          <w:rFonts w:ascii="Arial" w:eastAsiaTheme="minorEastAsia" w:hAnsi="Arial" w:cs="Arial"/>
          <w:sz w:val="22"/>
          <w:szCs w:val="22"/>
        </w:rPr>
      </w:pPr>
      <w:r w:rsidRPr="00AA6122">
        <w:rPr>
          <w:rFonts w:ascii="Arial" w:eastAsiaTheme="minorEastAsia" w:hAnsi="Arial" w:cs="Arial"/>
          <w:b/>
          <w:bCs/>
          <w:sz w:val="22"/>
          <w:szCs w:val="22"/>
        </w:rPr>
        <w:t>描述</w:t>
      </w:r>
      <w:r w:rsidRPr="00AA6122">
        <w:rPr>
          <w:rFonts w:ascii="Arial" w:eastAsiaTheme="minorEastAsia" w:hAnsi="Arial" w:cs="Arial"/>
          <w:b/>
          <w:bCs/>
          <w:sz w:val="22"/>
          <w:szCs w:val="22"/>
        </w:rPr>
        <w:br/>
      </w:r>
      <w:r w:rsidRPr="00AA6122">
        <w:rPr>
          <w:rFonts w:ascii="Arial" w:eastAsiaTheme="minorEastAsia" w:hAnsi="Arial" w:cs="Arial"/>
          <w:sz w:val="22"/>
          <w:szCs w:val="22"/>
        </w:rPr>
        <w:t>锂辉石（精选的）无味的米白色到米色沙状，含有自然生成的硅酸盐和石英。他是通过加工自然生成的锂辉石得到。</w:t>
      </w:r>
    </w:p>
    <w:p w14:paraId="2E2D83E6" w14:textId="77777777" w:rsidR="00323351" w:rsidRPr="00AA6122" w:rsidRDefault="00323351" w:rsidP="00AA6122">
      <w:pPr>
        <w:spacing w:before="240"/>
        <w:rPr>
          <w:rFonts w:ascii="Arial" w:eastAsiaTheme="minorEastAsia" w:hAnsi="Arial" w:cs="Arial"/>
          <w:b/>
          <w:bCs/>
          <w:sz w:val="22"/>
          <w:szCs w:val="22"/>
        </w:rPr>
      </w:pPr>
      <w:r w:rsidRPr="00AA6122">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AA6122" w14:paraId="16DF9DBB" w14:textId="77777777" w:rsidTr="00AA6122">
        <w:tc>
          <w:tcPr>
            <w:tcW w:w="8527" w:type="dxa"/>
            <w:gridSpan w:val="4"/>
            <w:vAlign w:val="center"/>
          </w:tcPr>
          <w:p w14:paraId="2329D510"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物理性质</w:t>
            </w:r>
          </w:p>
        </w:tc>
      </w:tr>
      <w:tr w:rsidR="00323351" w:rsidRPr="00AA6122" w14:paraId="554C2242" w14:textId="77777777" w:rsidTr="00AA6122">
        <w:tc>
          <w:tcPr>
            <w:tcW w:w="2131" w:type="dxa"/>
            <w:vAlign w:val="center"/>
          </w:tcPr>
          <w:p w14:paraId="1BB2DD63"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尺寸</w:t>
            </w:r>
          </w:p>
        </w:tc>
        <w:tc>
          <w:tcPr>
            <w:tcW w:w="2117" w:type="dxa"/>
            <w:vAlign w:val="center"/>
          </w:tcPr>
          <w:p w14:paraId="37E3D943"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静止角</w:t>
            </w:r>
          </w:p>
        </w:tc>
        <w:tc>
          <w:tcPr>
            <w:tcW w:w="2147" w:type="dxa"/>
            <w:vAlign w:val="center"/>
          </w:tcPr>
          <w:p w14:paraId="3B129EF4"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散货密度（</w:t>
            </w:r>
            <w:r w:rsidRPr="00AA6122">
              <w:rPr>
                <w:rFonts w:ascii="Arial" w:eastAsiaTheme="minorEastAsia" w:hAnsi="Arial" w:cs="Arial"/>
                <w:b/>
                <w:kern w:val="0"/>
                <w:sz w:val="22"/>
                <w:szCs w:val="22"/>
              </w:rPr>
              <w:t>kg/m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w:t>
            </w:r>
          </w:p>
        </w:tc>
        <w:tc>
          <w:tcPr>
            <w:tcW w:w="2132" w:type="dxa"/>
            <w:vAlign w:val="center"/>
          </w:tcPr>
          <w:p w14:paraId="5468D8A5"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积载因数（</w:t>
            </w:r>
            <w:r w:rsidRPr="00AA6122">
              <w:rPr>
                <w:rFonts w:ascii="Arial" w:eastAsiaTheme="minorEastAsia" w:hAnsi="Arial" w:cs="Arial"/>
                <w:b/>
                <w:kern w:val="0"/>
                <w:sz w:val="22"/>
                <w:szCs w:val="22"/>
              </w:rPr>
              <w:t>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/t</w:t>
            </w:r>
            <w:r w:rsidRPr="00AA6122">
              <w:rPr>
                <w:rFonts w:ascii="Arial" w:eastAsiaTheme="minorEastAsia" w:hAnsi="Arial" w:cs="Arial"/>
                <w:b/>
                <w:kern w:val="0"/>
                <w:sz w:val="22"/>
                <w:szCs w:val="22"/>
              </w:rPr>
              <w:t>）</w:t>
            </w:r>
          </w:p>
        </w:tc>
      </w:tr>
      <w:tr w:rsidR="00323351" w:rsidRPr="00AA6122" w14:paraId="4F302518" w14:textId="77777777" w:rsidTr="00AA6122">
        <w:tc>
          <w:tcPr>
            <w:tcW w:w="2131" w:type="dxa"/>
            <w:vAlign w:val="center"/>
          </w:tcPr>
          <w:p w14:paraId="64CB2287"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直至</w:t>
            </w:r>
            <w:r w:rsidRPr="00AA6122">
              <w:rPr>
                <w:rFonts w:ascii="Arial" w:eastAsiaTheme="minorEastAsia" w:hAnsi="Arial" w:cs="Arial"/>
                <w:kern w:val="0"/>
                <w:sz w:val="22"/>
                <w:szCs w:val="22"/>
              </w:rPr>
              <w:t>8mm</w:t>
            </w:r>
          </w:p>
        </w:tc>
        <w:tc>
          <w:tcPr>
            <w:tcW w:w="2117" w:type="dxa"/>
            <w:vAlign w:val="center"/>
          </w:tcPr>
          <w:p w14:paraId="5FF88C1A"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30°</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40°</w:t>
            </w:r>
          </w:p>
        </w:tc>
        <w:tc>
          <w:tcPr>
            <w:tcW w:w="2147" w:type="dxa"/>
            <w:vAlign w:val="center"/>
          </w:tcPr>
          <w:p w14:paraId="5D23B356"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1600</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2000</w:t>
            </w:r>
          </w:p>
        </w:tc>
        <w:tc>
          <w:tcPr>
            <w:tcW w:w="2132" w:type="dxa"/>
            <w:vAlign w:val="center"/>
          </w:tcPr>
          <w:p w14:paraId="3DA3C7AE"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0.50</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0.63</w:t>
            </w:r>
          </w:p>
        </w:tc>
      </w:tr>
      <w:tr w:rsidR="00323351" w:rsidRPr="00AA6122" w14:paraId="332E81BF" w14:textId="77777777" w:rsidTr="00AA6122">
        <w:tc>
          <w:tcPr>
            <w:tcW w:w="8527" w:type="dxa"/>
            <w:gridSpan w:val="4"/>
            <w:vAlign w:val="center"/>
          </w:tcPr>
          <w:p w14:paraId="050BDD1E"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危险分类</w:t>
            </w:r>
          </w:p>
        </w:tc>
      </w:tr>
      <w:tr w:rsidR="00323351" w:rsidRPr="00AA6122" w14:paraId="2732E3EE" w14:textId="77777777" w:rsidTr="00AA6122">
        <w:tc>
          <w:tcPr>
            <w:tcW w:w="2131" w:type="dxa"/>
            <w:vAlign w:val="center"/>
          </w:tcPr>
          <w:p w14:paraId="1A34388F"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类别</w:t>
            </w:r>
          </w:p>
        </w:tc>
        <w:tc>
          <w:tcPr>
            <w:tcW w:w="2117" w:type="dxa"/>
            <w:vAlign w:val="center"/>
          </w:tcPr>
          <w:p w14:paraId="606A73F4"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副危险性</w:t>
            </w:r>
          </w:p>
        </w:tc>
        <w:tc>
          <w:tcPr>
            <w:tcW w:w="2147" w:type="dxa"/>
            <w:vAlign w:val="center"/>
          </w:tcPr>
          <w:p w14:paraId="6EEF45B5"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MHB</w:t>
            </w:r>
          </w:p>
        </w:tc>
        <w:tc>
          <w:tcPr>
            <w:tcW w:w="2132" w:type="dxa"/>
            <w:vAlign w:val="center"/>
          </w:tcPr>
          <w:p w14:paraId="6C522A6F"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组别</w:t>
            </w:r>
          </w:p>
        </w:tc>
      </w:tr>
      <w:tr w:rsidR="00323351" w:rsidRPr="00AA6122" w14:paraId="657D6A1A" w14:textId="77777777" w:rsidTr="00AA6122">
        <w:tc>
          <w:tcPr>
            <w:tcW w:w="2131" w:type="dxa"/>
            <w:vAlign w:val="center"/>
          </w:tcPr>
          <w:p w14:paraId="665EE1D3"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17" w:type="dxa"/>
            <w:vAlign w:val="center"/>
          </w:tcPr>
          <w:p w14:paraId="610A369D"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47" w:type="dxa"/>
            <w:vAlign w:val="center"/>
          </w:tcPr>
          <w:p w14:paraId="5FDE1281" w14:textId="77777777" w:rsidR="00323351" w:rsidRPr="00AA6122" w:rsidRDefault="00323351">
            <w:pPr>
              <w:jc w:val="center"/>
              <w:rPr>
                <w:rFonts w:ascii="Arial" w:eastAsiaTheme="minorEastAsia" w:hAnsi="Arial" w:cs="Arial"/>
                <w:bCs/>
                <w:kern w:val="0"/>
                <w:sz w:val="22"/>
                <w:szCs w:val="22"/>
              </w:rPr>
            </w:pPr>
            <w:r w:rsidRPr="00AA6122">
              <w:rPr>
                <w:rFonts w:ascii="Arial" w:eastAsiaTheme="minorEastAsia" w:hAnsi="Arial" w:cs="Arial"/>
                <w:bCs/>
                <w:kern w:val="0"/>
                <w:sz w:val="22"/>
                <w:szCs w:val="22"/>
              </w:rPr>
              <w:t>不适用</w:t>
            </w:r>
          </w:p>
        </w:tc>
        <w:tc>
          <w:tcPr>
            <w:tcW w:w="2132" w:type="dxa"/>
            <w:vAlign w:val="center"/>
          </w:tcPr>
          <w:p w14:paraId="6578C729"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A</w:t>
            </w:r>
          </w:p>
        </w:tc>
      </w:tr>
    </w:tbl>
    <w:p w14:paraId="175C4B1A" w14:textId="77777777" w:rsidR="00323351" w:rsidRPr="00AA6122" w:rsidRDefault="00323351" w:rsidP="00AA6122">
      <w:pPr>
        <w:spacing w:beforeLines="100" w:before="312" w:afterLines="50" w:after="156"/>
        <w:rPr>
          <w:rFonts w:ascii="Arial" w:eastAsiaTheme="minorEastAsia" w:hAnsi="Arial" w:cs="Arial"/>
          <w:sz w:val="22"/>
          <w:szCs w:val="22"/>
        </w:rPr>
      </w:pPr>
      <w:r w:rsidRPr="00AA6122">
        <w:rPr>
          <w:rFonts w:ascii="Arial" w:eastAsiaTheme="minorEastAsia" w:hAnsi="Arial" w:cs="Arial"/>
          <w:b/>
          <w:bCs/>
          <w:sz w:val="22"/>
          <w:szCs w:val="22"/>
        </w:rPr>
        <w:t>危险性</w:t>
      </w:r>
      <w:r w:rsidRPr="00AA6122">
        <w:rPr>
          <w:rFonts w:ascii="Arial" w:eastAsiaTheme="minorEastAsia" w:hAnsi="Arial" w:cs="Arial"/>
          <w:b/>
          <w:bCs/>
          <w:sz w:val="22"/>
          <w:szCs w:val="22"/>
        </w:rPr>
        <w:br/>
      </w:r>
      <w:r w:rsidRPr="00AA6122">
        <w:rPr>
          <w:rFonts w:ascii="Arial" w:eastAsiaTheme="minorEastAsia" w:hAnsi="Arial" w:cs="Arial"/>
          <w:sz w:val="22"/>
          <w:szCs w:val="22"/>
        </w:rPr>
        <w:t>此货物海运时如果超过适运水分极限（</w:t>
      </w:r>
      <w:r w:rsidRPr="00AA6122">
        <w:rPr>
          <w:rFonts w:ascii="Arial" w:eastAsiaTheme="minorEastAsia" w:hAnsi="Arial" w:cs="Arial"/>
          <w:sz w:val="22"/>
          <w:szCs w:val="22"/>
        </w:rPr>
        <w:t>TML</w:t>
      </w:r>
      <w:r w:rsidRPr="00AA6122">
        <w:rPr>
          <w:rFonts w:ascii="Arial" w:eastAsiaTheme="minorEastAsia" w:hAnsi="Arial" w:cs="Arial"/>
          <w:sz w:val="22"/>
          <w:szCs w:val="22"/>
        </w:rPr>
        <w:t>）可能会产生流态化。见本规则第</w:t>
      </w:r>
      <w:r w:rsidRPr="00AA6122">
        <w:rPr>
          <w:rFonts w:ascii="Arial" w:eastAsiaTheme="minorEastAsia" w:hAnsi="Arial" w:cs="Arial"/>
          <w:sz w:val="22"/>
          <w:szCs w:val="22"/>
        </w:rPr>
        <w:t>7</w:t>
      </w:r>
      <w:r w:rsidRPr="00AA6122">
        <w:rPr>
          <w:rFonts w:ascii="Arial" w:eastAsiaTheme="minorEastAsia" w:hAnsi="Arial" w:cs="Arial"/>
          <w:sz w:val="22"/>
          <w:szCs w:val="22"/>
        </w:rPr>
        <w:t>和</w:t>
      </w:r>
      <w:r w:rsidRPr="00AA6122">
        <w:rPr>
          <w:rFonts w:ascii="Arial" w:eastAsiaTheme="minorEastAsia" w:hAnsi="Arial" w:cs="Arial"/>
          <w:sz w:val="22"/>
          <w:szCs w:val="22"/>
        </w:rPr>
        <w:t>8</w:t>
      </w:r>
      <w:r w:rsidRPr="00AA6122">
        <w:rPr>
          <w:rFonts w:ascii="Arial" w:eastAsiaTheme="minorEastAsia" w:hAnsi="Arial" w:cs="Arial"/>
          <w:sz w:val="22"/>
          <w:szCs w:val="22"/>
        </w:rPr>
        <w:t>节。此货物非易燃或具有低火灾风险。</w:t>
      </w:r>
    </w:p>
    <w:p w14:paraId="4AB9EE40"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积载和隔离</w:t>
      </w:r>
      <w:r w:rsidRPr="00AA6122">
        <w:rPr>
          <w:rFonts w:ascii="Arial" w:eastAsiaTheme="minorEastAsia" w:hAnsi="Arial" w:cs="Arial"/>
          <w:b/>
          <w:sz w:val="22"/>
          <w:szCs w:val="22"/>
        </w:rPr>
        <w:br/>
      </w:r>
      <w:r w:rsidRPr="00AA6122">
        <w:rPr>
          <w:rFonts w:ascii="Arial" w:eastAsiaTheme="minorEastAsia" w:hAnsi="Arial" w:cs="Arial"/>
          <w:sz w:val="22"/>
          <w:szCs w:val="22"/>
        </w:rPr>
        <w:t>没有特别要求。</w:t>
      </w:r>
    </w:p>
    <w:p w14:paraId="59F5E3DE"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货舱清洁程度</w:t>
      </w:r>
      <w:r w:rsidRPr="00AA6122">
        <w:rPr>
          <w:rFonts w:ascii="Arial" w:eastAsiaTheme="minorEastAsia" w:hAnsi="Arial" w:cs="Arial"/>
          <w:b/>
          <w:sz w:val="22"/>
          <w:szCs w:val="22"/>
        </w:rPr>
        <w:br/>
      </w:r>
      <w:r w:rsidRPr="00AA6122">
        <w:rPr>
          <w:rFonts w:ascii="Arial" w:eastAsiaTheme="minorEastAsia" w:hAnsi="Arial" w:cs="Arial"/>
          <w:sz w:val="22"/>
          <w:szCs w:val="22"/>
        </w:rPr>
        <w:t>根据货物危险性保持清洁和干燥。</w:t>
      </w:r>
    </w:p>
    <w:p w14:paraId="49339497"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t>天气注意事项</w:t>
      </w:r>
      <w:r w:rsidRPr="00AA6122">
        <w:rPr>
          <w:rFonts w:ascii="Arial" w:eastAsiaTheme="minorEastAsia" w:hAnsi="Arial" w:cs="Arial"/>
          <w:b/>
          <w:sz w:val="22"/>
          <w:szCs w:val="22"/>
        </w:rPr>
        <w:br/>
      </w:r>
      <w:r w:rsidRPr="00AA6122">
        <w:rPr>
          <w:rFonts w:ascii="Arial" w:eastAsiaTheme="minorEastAsia" w:hAnsi="Arial" w:cs="Arial"/>
          <w:sz w:val="22"/>
          <w:szCs w:val="22"/>
        </w:rPr>
        <w:t>如果货物不是在符合本规则第</w:t>
      </w:r>
      <w:r w:rsidRPr="00AA6122">
        <w:rPr>
          <w:rFonts w:ascii="Arial" w:eastAsiaTheme="minorEastAsia" w:hAnsi="Arial" w:cs="Arial"/>
          <w:sz w:val="22"/>
          <w:szCs w:val="22"/>
        </w:rPr>
        <w:t>7.3.2</w:t>
      </w:r>
      <w:r w:rsidRPr="00AA6122">
        <w:rPr>
          <w:rFonts w:ascii="Arial" w:eastAsiaTheme="minorEastAsia" w:hAnsi="Arial" w:cs="Arial"/>
          <w:sz w:val="22"/>
          <w:szCs w:val="22"/>
        </w:rPr>
        <w:t>节要求的船舶中运输，须遵守以下规定：</w:t>
      </w:r>
    </w:p>
    <w:p w14:paraId="5AD82FA2" w14:textId="77777777" w:rsidR="00323351" w:rsidRPr="00AA6122" w:rsidRDefault="00323351" w:rsidP="00AA612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A6122">
        <w:rPr>
          <w:rFonts w:ascii="Arial" w:eastAsiaTheme="minorEastAsia" w:hAnsi="Arial" w:cs="Arial"/>
          <w:sz w:val="22"/>
          <w:szCs w:val="22"/>
        </w:rPr>
        <w:t>.1</w:t>
      </w:r>
      <w:r w:rsidRPr="00AA6122">
        <w:rPr>
          <w:rFonts w:ascii="Arial" w:eastAsiaTheme="minorEastAsia" w:hAnsi="Arial" w:cs="Arial"/>
          <w:sz w:val="22"/>
          <w:szCs w:val="22"/>
        </w:rPr>
        <w:tab/>
      </w:r>
      <w:r w:rsidRPr="00AA6122">
        <w:rPr>
          <w:rFonts w:ascii="Arial" w:eastAsiaTheme="minorEastAsia" w:hAnsi="Arial" w:cs="Arial"/>
          <w:sz w:val="22"/>
          <w:szCs w:val="22"/>
        </w:rPr>
        <w:t>装货作业和航行期间须将货物的含水量保持在适运水分极限以下；</w:t>
      </w:r>
    </w:p>
    <w:p w14:paraId="32A83E55" w14:textId="77777777" w:rsidR="00323351" w:rsidRPr="00AA6122" w:rsidRDefault="00323351" w:rsidP="00AA612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A6122">
        <w:rPr>
          <w:rFonts w:ascii="Arial" w:eastAsiaTheme="minorEastAsia" w:hAnsi="Arial" w:cs="Arial"/>
          <w:sz w:val="22"/>
          <w:szCs w:val="22"/>
        </w:rPr>
        <w:t>.2</w:t>
      </w:r>
      <w:r w:rsidRPr="00AA6122">
        <w:rPr>
          <w:rFonts w:ascii="Arial" w:eastAsiaTheme="minorEastAsia" w:hAnsi="Arial" w:cs="Arial"/>
          <w:sz w:val="22"/>
          <w:szCs w:val="22"/>
        </w:rPr>
        <w:tab/>
      </w:r>
      <w:r w:rsidRPr="00AA6122">
        <w:rPr>
          <w:rFonts w:ascii="Arial" w:eastAsiaTheme="minorEastAsia" w:hAnsi="Arial" w:cs="Arial"/>
          <w:sz w:val="22"/>
          <w:szCs w:val="22"/>
        </w:rPr>
        <w:t>除非是在本明细表中有明确规定，不得在降水期间装卸；</w:t>
      </w:r>
    </w:p>
    <w:p w14:paraId="7B6C0C9B" w14:textId="77777777" w:rsidR="00323351" w:rsidRPr="00AA6122" w:rsidRDefault="00323351" w:rsidP="00AA612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A6122">
        <w:rPr>
          <w:rFonts w:ascii="Arial" w:eastAsiaTheme="minorEastAsia" w:hAnsi="Arial" w:cs="Arial"/>
          <w:sz w:val="22"/>
          <w:szCs w:val="22"/>
        </w:rPr>
        <w:t>.3</w:t>
      </w:r>
      <w:r w:rsidRPr="00AA6122">
        <w:rPr>
          <w:rFonts w:ascii="Arial" w:eastAsiaTheme="minorEastAsia" w:hAnsi="Arial" w:cs="Arial"/>
          <w:sz w:val="22"/>
          <w:szCs w:val="22"/>
        </w:rPr>
        <w:tab/>
      </w:r>
      <w:r w:rsidRPr="00AA6122">
        <w:rPr>
          <w:rFonts w:ascii="Arial" w:eastAsiaTheme="minorEastAsia" w:hAnsi="Arial" w:cs="Arial"/>
          <w:sz w:val="22"/>
          <w:szCs w:val="22"/>
        </w:rPr>
        <w:t>除非在本明细表中有明确规定，在货物装卸期间，须关闭装载或拟装载该货物的处所的不在使用中的所有舱盖；</w:t>
      </w:r>
    </w:p>
    <w:p w14:paraId="7B2C8C51" w14:textId="77777777" w:rsidR="00323351" w:rsidRPr="00AA6122" w:rsidRDefault="00323351" w:rsidP="00AA612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A6122">
        <w:rPr>
          <w:rFonts w:ascii="Arial" w:eastAsiaTheme="minorEastAsia" w:hAnsi="Arial" w:cs="Arial"/>
          <w:sz w:val="22"/>
          <w:szCs w:val="22"/>
        </w:rPr>
        <w:t>.4</w:t>
      </w:r>
      <w:r w:rsidRPr="00AA6122">
        <w:rPr>
          <w:rFonts w:ascii="Arial" w:eastAsiaTheme="minorEastAsia" w:hAnsi="Arial" w:cs="Arial"/>
          <w:sz w:val="22"/>
          <w:szCs w:val="22"/>
        </w:rPr>
        <w:tab/>
      </w:r>
      <w:r w:rsidRPr="00AA6122">
        <w:rPr>
          <w:rFonts w:ascii="Arial" w:eastAsiaTheme="minorEastAsia" w:hAnsi="Arial" w:cs="Arial"/>
          <w:sz w:val="22"/>
          <w:szCs w:val="22"/>
        </w:rPr>
        <w:t>如果货物满足本规则第</w:t>
      </w:r>
      <w:r w:rsidRPr="00AA6122">
        <w:rPr>
          <w:rFonts w:ascii="Arial" w:eastAsiaTheme="minorEastAsia" w:hAnsi="Arial" w:cs="Arial"/>
          <w:sz w:val="22"/>
          <w:szCs w:val="22"/>
        </w:rPr>
        <w:t>4.3.3</w:t>
      </w:r>
      <w:r w:rsidRPr="00AA6122">
        <w:rPr>
          <w:rFonts w:ascii="Arial" w:eastAsiaTheme="minorEastAsia" w:hAnsi="Arial" w:cs="Arial"/>
          <w:sz w:val="22"/>
          <w:szCs w:val="22"/>
        </w:rPr>
        <w:t>节中的规定，则可在降水期间装卸；</w:t>
      </w:r>
    </w:p>
    <w:p w14:paraId="771002EC" w14:textId="77777777" w:rsidR="00323351" w:rsidRPr="00AA6122" w:rsidRDefault="00323351" w:rsidP="00AA6122">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AA6122">
        <w:rPr>
          <w:rFonts w:ascii="Arial" w:eastAsiaTheme="minorEastAsia" w:hAnsi="Arial" w:cs="Arial"/>
          <w:sz w:val="22"/>
          <w:szCs w:val="22"/>
        </w:rPr>
        <w:t>.5</w:t>
      </w:r>
      <w:r w:rsidRPr="00AA6122">
        <w:rPr>
          <w:rFonts w:ascii="Arial" w:eastAsiaTheme="minorEastAsia" w:hAnsi="Arial" w:cs="Arial"/>
          <w:sz w:val="22"/>
          <w:szCs w:val="22"/>
        </w:rPr>
        <w:tab/>
      </w:r>
      <w:r w:rsidRPr="00AA6122">
        <w:rPr>
          <w:rFonts w:ascii="Arial" w:eastAsiaTheme="minorEastAsia" w:hAnsi="Arial" w:cs="Arial"/>
          <w:sz w:val="22"/>
          <w:szCs w:val="22"/>
        </w:rPr>
        <w:t>如果货物处所的全部货物将在同一港口中卸完，可以在降水期间卸下货物处所中的货物。</w:t>
      </w:r>
    </w:p>
    <w:p w14:paraId="3C4D0F8C" w14:textId="77777777" w:rsidR="00323351" w:rsidRPr="00AA6122" w:rsidRDefault="00323351" w:rsidP="00AA6122">
      <w:pPr>
        <w:spacing w:before="240" w:afterLines="50" w:after="156"/>
        <w:rPr>
          <w:rFonts w:ascii="Arial" w:eastAsiaTheme="minorEastAsia" w:hAnsi="Arial" w:cs="Arial"/>
          <w:sz w:val="22"/>
          <w:szCs w:val="22"/>
        </w:rPr>
      </w:pPr>
      <w:r w:rsidRPr="00AA6122">
        <w:rPr>
          <w:rFonts w:ascii="Arial" w:eastAsiaTheme="minorEastAsia" w:hAnsi="Arial" w:cs="Arial"/>
          <w:b/>
          <w:sz w:val="22"/>
          <w:szCs w:val="22"/>
        </w:rPr>
        <w:t>装载</w:t>
      </w:r>
      <w:r w:rsidRPr="00AA6122">
        <w:rPr>
          <w:rFonts w:ascii="Arial" w:eastAsiaTheme="minorEastAsia" w:hAnsi="Arial" w:cs="Arial"/>
          <w:b/>
          <w:sz w:val="22"/>
          <w:szCs w:val="22"/>
        </w:rPr>
        <w:br/>
      </w:r>
      <w:r w:rsidRPr="00AA6122">
        <w:rPr>
          <w:rFonts w:ascii="Arial" w:eastAsiaTheme="minorEastAsia" w:hAnsi="Arial" w:cs="Arial"/>
          <w:sz w:val="22"/>
          <w:szCs w:val="22"/>
        </w:rPr>
        <w:t>按照本规则第</w:t>
      </w:r>
      <w:r w:rsidRPr="00AA6122">
        <w:rPr>
          <w:rFonts w:ascii="Arial" w:eastAsiaTheme="minorEastAsia" w:hAnsi="Arial" w:cs="Arial"/>
          <w:sz w:val="22"/>
          <w:szCs w:val="22"/>
        </w:rPr>
        <w:t>4</w:t>
      </w:r>
      <w:r w:rsidRPr="00AA6122">
        <w:rPr>
          <w:rFonts w:ascii="Arial" w:eastAsiaTheme="minorEastAsia" w:hAnsi="Arial" w:cs="Arial"/>
          <w:sz w:val="22"/>
          <w:szCs w:val="22"/>
        </w:rPr>
        <w:t>、</w:t>
      </w:r>
      <w:r w:rsidRPr="00AA6122">
        <w:rPr>
          <w:rFonts w:ascii="Arial" w:eastAsiaTheme="minorEastAsia" w:hAnsi="Arial" w:cs="Arial"/>
          <w:sz w:val="22"/>
          <w:szCs w:val="22"/>
        </w:rPr>
        <w:t>5</w:t>
      </w:r>
      <w:r w:rsidRPr="00AA6122">
        <w:rPr>
          <w:rFonts w:ascii="Arial" w:eastAsiaTheme="minorEastAsia" w:hAnsi="Arial" w:cs="Arial"/>
          <w:sz w:val="22"/>
          <w:szCs w:val="22"/>
        </w:rPr>
        <w:t>节中的有关规定进行平舱。</w:t>
      </w:r>
    </w:p>
    <w:p w14:paraId="735A326A" w14:textId="77777777" w:rsidR="00AA6122" w:rsidRDefault="00323351">
      <w:pPr>
        <w:spacing w:afterLines="50" w:after="156"/>
        <w:rPr>
          <w:rFonts w:ascii="Arial" w:eastAsiaTheme="minorEastAsia" w:hAnsi="Arial" w:cs="Arial"/>
          <w:sz w:val="22"/>
          <w:szCs w:val="22"/>
        </w:rPr>
      </w:pPr>
      <w:r w:rsidRPr="00AA6122">
        <w:rPr>
          <w:rFonts w:ascii="Arial" w:eastAsiaTheme="minorEastAsia" w:hAnsi="Arial" w:cs="Arial"/>
          <w:sz w:val="22"/>
          <w:szCs w:val="22"/>
        </w:rPr>
        <w:t>当货物的积载因数等于或小于</w:t>
      </w:r>
      <w:r w:rsidRPr="00AA6122">
        <w:rPr>
          <w:rFonts w:ascii="Arial" w:eastAsiaTheme="minorEastAsia" w:hAnsi="Arial" w:cs="Arial"/>
          <w:sz w:val="22"/>
          <w:szCs w:val="22"/>
        </w:rPr>
        <w:t>0.56m</w:t>
      </w:r>
      <w:r w:rsidRPr="00AA6122">
        <w:rPr>
          <w:rFonts w:ascii="Arial" w:eastAsiaTheme="minorEastAsia" w:hAnsi="Arial" w:cs="Arial"/>
          <w:sz w:val="22"/>
          <w:szCs w:val="22"/>
          <w:vertAlign w:val="superscript"/>
        </w:rPr>
        <w:t>3</w:t>
      </w:r>
      <w:r w:rsidRPr="00AA6122">
        <w:rPr>
          <w:rFonts w:ascii="Arial" w:eastAsiaTheme="minorEastAsia" w:hAnsi="Arial" w:cs="Arial"/>
          <w:sz w:val="22"/>
          <w:szCs w:val="22"/>
        </w:rPr>
        <w:t>/t</w:t>
      </w:r>
      <w:r w:rsidRPr="00AA6122">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r w:rsidR="00AA6122">
        <w:rPr>
          <w:rFonts w:ascii="Arial" w:eastAsiaTheme="minorEastAsia" w:hAnsi="Arial" w:cs="Arial"/>
          <w:sz w:val="22"/>
          <w:szCs w:val="22"/>
        </w:rPr>
        <w:br w:type="page"/>
      </w:r>
    </w:p>
    <w:p w14:paraId="664D146D" w14:textId="77777777" w:rsidR="00323351" w:rsidRPr="00AA6122" w:rsidRDefault="00323351">
      <w:pPr>
        <w:spacing w:afterLines="50" w:after="156"/>
        <w:rPr>
          <w:rFonts w:ascii="Arial" w:eastAsiaTheme="minorEastAsia" w:hAnsi="Arial" w:cs="Arial"/>
          <w:sz w:val="22"/>
          <w:szCs w:val="22"/>
        </w:rPr>
      </w:pPr>
      <w:r w:rsidRPr="00AA6122">
        <w:rPr>
          <w:rFonts w:ascii="Arial" w:eastAsiaTheme="minorEastAsia" w:hAnsi="Arial" w:cs="Arial"/>
          <w:b/>
          <w:sz w:val="22"/>
          <w:szCs w:val="22"/>
        </w:rPr>
        <w:lastRenderedPageBreak/>
        <w:t>注意事项</w:t>
      </w:r>
      <w:r w:rsidRPr="00AA6122">
        <w:rPr>
          <w:rFonts w:ascii="Arial" w:eastAsiaTheme="minorEastAsia" w:hAnsi="Arial" w:cs="Arial"/>
          <w:b/>
          <w:sz w:val="22"/>
          <w:szCs w:val="22"/>
        </w:rPr>
        <w:br/>
      </w:r>
      <w:r w:rsidRPr="00AA6122">
        <w:rPr>
          <w:rFonts w:ascii="Arial" w:eastAsiaTheme="minorEastAsia" w:hAnsi="Arial" w:cs="Arial"/>
          <w:sz w:val="22"/>
          <w:szCs w:val="22"/>
        </w:rPr>
        <w:t>舱底污水阱须保持清洁、干燥并酌情遮盖以防止货物进入。测试装载该货物的货物处所的污水系统，以确保其工作正常。</w:t>
      </w:r>
    </w:p>
    <w:p w14:paraId="3615869F" w14:textId="77777777" w:rsidR="00323351" w:rsidRPr="00AA6122" w:rsidRDefault="00323351" w:rsidP="00AA6122">
      <w:pPr>
        <w:spacing w:before="240" w:afterLines="50" w:after="156"/>
        <w:rPr>
          <w:rFonts w:ascii="Arial" w:eastAsiaTheme="minorEastAsia" w:hAnsi="Arial" w:cs="Arial"/>
          <w:sz w:val="22"/>
          <w:szCs w:val="22"/>
        </w:rPr>
      </w:pPr>
      <w:r w:rsidRPr="00AA6122">
        <w:rPr>
          <w:rFonts w:ascii="Arial" w:eastAsiaTheme="minorEastAsia" w:hAnsi="Arial" w:cs="Arial"/>
          <w:b/>
          <w:sz w:val="22"/>
          <w:szCs w:val="22"/>
        </w:rPr>
        <w:t>通风</w:t>
      </w:r>
      <w:r w:rsidRPr="00AA6122">
        <w:rPr>
          <w:rFonts w:ascii="Arial" w:eastAsiaTheme="minorEastAsia" w:hAnsi="Arial" w:cs="Arial"/>
          <w:b/>
          <w:sz w:val="22"/>
          <w:szCs w:val="22"/>
        </w:rPr>
        <w:br/>
      </w:r>
      <w:r w:rsidRPr="00AA6122">
        <w:rPr>
          <w:rFonts w:ascii="Arial" w:eastAsiaTheme="minorEastAsia" w:hAnsi="Arial" w:cs="Arial"/>
          <w:sz w:val="22"/>
          <w:szCs w:val="22"/>
        </w:rPr>
        <w:t>没有特别要求。</w:t>
      </w:r>
    </w:p>
    <w:p w14:paraId="72DA4040" w14:textId="77777777" w:rsidR="00323351" w:rsidRPr="00AA6122" w:rsidRDefault="00323351" w:rsidP="00AA6122">
      <w:pPr>
        <w:spacing w:before="240" w:afterLines="50" w:after="156"/>
        <w:rPr>
          <w:rFonts w:ascii="Arial" w:eastAsiaTheme="minorEastAsia" w:hAnsi="Arial" w:cs="Arial"/>
          <w:sz w:val="22"/>
          <w:szCs w:val="22"/>
        </w:rPr>
      </w:pPr>
      <w:r w:rsidRPr="00AA6122">
        <w:rPr>
          <w:rFonts w:ascii="Arial" w:eastAsiaTheme="minorEastAsia" w:hAnsi="Arial" w:cs="Arial"/>
          <w:b/>
          <w:sz w:val="22"/>
          <w:szCs w:val="22"/>
        </w:rPr>
        <w:t>载运</w:t>
      </w:r>
      <w:r w:rsidRPr="00AA6122">
        <w:rPr>
          <w:rFonts w:ascii="Arial" w:eastAsiaTheme="minorEastAsia" w:hAnsi="Arial" w:cs="Arial"/>
          <w:b/>
          <w:sz w:val="22"/>
          <w:szCs w:val="22"/>
        </w:rPr>
        <w:br/>
      </w:r>
      <w:r w:rsidRPr="00AA6122">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39DFC3D2" w14:textId="77777777" w:rsidR="00323351" w:rsidRPr="00AA6122" w:rsidRDefault="00323351" w:rsidP="00AA6122">
      <w:pPr>
        <w:spacing w:before="240" w:afterLines="50" w:after="156"/>
        <w:rPr>
          <w:rFonts w:ascii="Arial" w:eastAsiaTheme="minorEastAsia" w:hAnsi="Arial" w:cs="Arial"/>
          <w:sz w:val="22"/>
          <w:szCs w:val="22"/>
        </w:rPr>
      </w:pPr>
      <w:r w:rsidRPr="00AA6122">
        <w:rPr>
          <w:rFonts w:ascii="Arial" w:eastAsiaTheme="minorEastAsia" w:hAnsi="Arial" w:cs="Arial"/>
          <w:b/>
          <w:sz w:val="22"/>
          <w:szCs w:val="22"/>
        </w:rPr>
        <w:t>卸货</w:t>
      </w:r>
      <w:r w:rsidRPr="00AA6122">
        <w:rPr>
          <w:rFonts w:ascii="Arial" w:eastAsiaTheme="minorEastAsia" w:hAnsi="Arial" w:cs="Arial"/>
          <w:b/>
          <w:sz w:val="22"/>
          <w:szCs w:val="22"/>
        </w:rPr>
        <w:br/>
      </w:r>
      <w:r w:rsidRPr="00AA6122">
        <w:rPr>
          <w:rFonts w:ascii="Arial" w:eastAsiaTheme="minorEastAsia" w:hAnsi="Arial" w:cs="Arial"/>
          <w:sz w:val="22"/>
          <w:szCs w:val="22"/>
        </w:rPr>
        <w:t>没有特别要求。</w:t>
      </w:r>
    </w:p>
    <w:p w14:paraId="586830C5" w14:textId="77777777" w:rsidR="00323351" w:rsidRPr="00AA6122" w:rsidRDefault="00323351" w:rsidP="00AA6122">
      <w:pPr>
        <w:spacing w:before="240" w:afterLines="50" w:after="156"/>
        <w:rPr>
          <w:rFonts w:ascii="Arial" w:eastAsiaTheme="minorEastAsia" w:hAnsi="Arial" w:cs="Arial"/>
          <w:sz w:val="22"/>
          <w:szCs w:val="22"/>
        </w:rPr>
      </w:pPr>
      <w:r w:rsidRPr="00AA6122">
        <w:rPr>
          <w:rFonts w:ascii="Arial" w:eastAsiaTheme="minorEastAsia" w:hAnsi="Arial" w:cs="Arial"/>
          <w:b/>
          <w:sz w:val="22"/>
          <w:szCs w:val="22"/>
        </w:rPr>
        <w:t>清扫</w:t>
      </w:r>
      <w:r w:rsidRPr="00AA6122">
        <w:rPr>
          <w:rFonts w:ascii="Arial" w:eastAsiaTheme="minorEastAsia" w:hAnsi="Arial" w:cs="Arial"/>
          <w:b/>
          <w:sz w:val="22"/>
          <w:szCs w:val="22"/>
        </w:rPr>
        <w:br/>
      </w:r>
      <w:r w:rsidRPr="00AA6122">
        <w:rPr>
          <w:rFonts w:ascii="Arial" w:eastAsiaTheme="minorEastAsia" w:hAnsi="Arial" w:cs="Arial"/>
          <w:sz w:val="22"/>
          <w:szCs w:val="22"/>
        </w:rPr>
        <w:t>没有特别要求。</w:t>
      </w:r>
    </w:p>
    <w:p w14:paraId="3023DB78" w14:textId="77777777" w:rsidR="00323351" w:rsidRDefault="00323351">
      <w:pPr>
        <w:adjustRightInd w:val="0"/>
        <w:spacing w:afterLines="50" w:after="156"/>
        <w:rPr>
          <w:b/>
          <w:kern w:val="0"/>
          <w:sz w:val="24"/>
        </w:rPr>
      </w:pPr>
      <w:r w:rsidRPr="00AA6122">
        <w:rPr>
          <w:rFonts w:ascii="Arial" w:eastAsiaTheme="minorEastAsia" w:hAnsi="Arial" w:cs="Arial"/>
          <w:b/>
          <w:kern w:val="0"/>
          <w:sz w:val="22"/>
          <w:szCs w:val="22"/>
        </w:rPr>
        <w:br w:type="page"/>
      </w:r>
      <w:r>
        <w:rPr>
          <w:rFonts w:hint="eastAsia"/>
          <w:b/>
          <w:kern w:val="0"/>
          <w:sz w:val="24"/>
        </w:rPr>
        <w:lastRenderedPageBreak/>
        <w:t>不锈钢研磨粉</w:t>
      </w:r>
    </w:p>
    <w:p w14:paraId="6AA765A1"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描述</w:t>
      </w:r>
    </w:p>
    <w:p w14:paraId="32F2C5EE"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棕色块状：水分含量为</w:t>
      </w:r>
      <w:r w:rsidRPr="00AA6122">
        <w:rPr>
          <w:rFonts w:ascii="Arial" w:eastAsiaTheme="minorEastAsia" w:hAnsi="Arial" w:cs="Arial"/>
          <w:kern w:val="0"/>
          <w:sz w:val="22"/>
          <w:szCs w:val="22"/>
        </w:rPr>
        <w:t>1%</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3%</w:t>
      </w:r>
      <w:r w:rsidRPr="00AA6122">
        <w:rPr>
          <w:rFonts w:ascii="Arial" w:eastAsiaTheme="minorEastAsia" w:hAnsi="Arial" w:cs="Arial"/>
          <w:kern w:val="0"/>
          <w:sz w:val="22"/>
          <w:szCs w:val="22"/>
        </w:rPr>
        <w:t>。可释放粉尘。</w:t>
      </w:r>
    </w:p>
    <w:p w14:paraId="269FF947"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AA6122" w14:paraId="23D36C3A" w14:textId="77777777" w:rsidTr="00AA6122">
        <w:tc>
          <w:tcPr>
            <w:tcW w:w="8527" w:type="dxa"/>
            <w:gridSpan w:val="4"/>
            <w:vAlign w:val="center"/>
          </w:tcPr>
          <w:p w14:paraId="622AED03"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物理性质</w:t>
            </w:r>
          </w:p>
        </w:tc>
      </w:tr>
      <w:tr w:rsidR="00323351" w:rsidRPr="00AA6122" w14:paraId="3FF5DAB2" w14:textId="77777777" w:rsidTr="00AA6122">
        <w:tc>
          <w:tcPr>
            <w:tcW w:w="2131" w:type="dxa"/>
            <w:vAlign w:val="center"/>
          </w:tcPr>
          <w:p w14:paraId="00EBA246"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尺寸</w:t>
            </w:r>
          </w:p>
        </w:tc>
        <w:tc>
          <w:tcPr>
            <w:tcW w:w="2117" w:type="dxa"/>
            <w:vAlign w:val="center"/>
          </w:tcPr>
          <w:p w14:paraId="6ABD098E"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静止角</w:t>
            </w:r>
          </w:p>
        </w:tc>
        <w:tc>
          <w:tcPr>
            <w:tcW w:w="2147" w:type="dxa"/>
            <w:vAlign w:val="center"/>
          </w:tcPr>
          <w:p w14:paraId="71247A48"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散货密度（</w:t>
            </w:r>
            <w:r w:rsidRPr="00AA6122">
              <w:rPr>
                <w:rFonts w:ascii="Arial" w:eastAsiaTheme="minorEastAsia" w:hAnsi="Arial" w:cs="Arial"/>
                <w:b/>
                <w:kern w:val="0"/>
                <w:sz w:val="22"/>
                <w:szCs w:val="22"/>
              </w:rPr>
              <w:t>kg/m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w:t>
            </w:r>
          </w:p>
        </w:tc>
        <w:tc>
          <w:tcPr>
            <w:tcW w:w="2132" w:type="dxa"/>
            <w:vAlign w:val="center"/>
          </w:tcPr>
          <w:p w14:paraId="1F73FE77"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积载因数（</w:t>
            </w:r>
            <w:r w:rsidRPr="00AA6122">
              <w:rPr>
                <w:rFonts w:ascii="Arial" w:eastAsiaTheme="minorEastAsia" w:hAnsi="Arial" w:cs="Arial"/>
                <w:b/>
                <w:kern w:val="0"/>
                <w:sz w:val="22"/>
                <w:szCs w:val="22"/>
              </w:rPr>
              <w:t>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/t</w:t>
            </w:r>
            <w:r w:rsidRPr="00AA6122">
              <w:rPr>
                <w:rFonts w:ascii="Arial" w:eastAsiaTheme="minorEastAsia" w:hAnsi="Arial" w:cs="Arial"/>
                <w:b/>
                <w:kern w:val="0"/>
                <w:sz w:val="22"/>
                <w:szCs w:val="22"/>
              </w:rPr>
              <w:t>）</w:t>
            </w:r>
          </w:p>
        </w:tc>
      </w:tr>
      <w:tr w:rsidR="00323351" w:rsidRPr="00AA6122" w14:paraId="4BA90F9A" w14:textId="77777777" w:rsidTr="00AA6122">
        <w:tc>
          <w:tcPr>
            <w:tcW w:w="2131" w:type="dxa"/>
            <w:vAlign w:val="center"/>
          </w:tcPr>
          <w:p w14:paraId="55D3B2BC"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块：</w:t>
            </w:r>
            <w:r w:rsidRPr="00AA6122">
              <w:rPr>
                <w:rFonts w:ascii="Arial" w:eastAsiaTheme="minorEastAsia" w:hAnsi="Arial" w:cs="Arial"/>
                <w:kern w:val="0"/>
                <w:sz w:val="22"/>
                <w:szCs w:val="22"/>
              </w:rPr>
              <w:t>75</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380mm</w:t>
            </w:r>
          </w:p>
        </w:tc>
        <w:tc>
          <w:tcPr>
            <w:tcW w:w="2117" w:type="dxa"/>
            <w:vAlign w:val="center"/>
          </w:tcPr>
          <w:p w14:paraId="357CA87F"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47" w:type="dxa"/>
            <w:vAlign w:val="center"/>
          </w:tcPr>
          <w:p w14:paraId="0A58CD95"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2381</w:t>
            </w:r>
          </w:p>
        </w:tc>
        <w:tc>
          <w:tcPr>
            <w:tcW w:w="2132" w:type="dxa"/>
            <w:vAlign w:val="center"/>
          </w:tcPr>
          <w:p w14:paraId="0BD37E83"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0.42</w:t>
            </w:r>
          </w:p>
        </w:tc>
      </w:tr>
      <w:tr w:rsidR="00323351" w:rsidRPr="00AA6122" w14:paraId="353010F3" w14:textId="77777777" w:rsidTr="00AA6122">
        <w:tc>
          <w:tcPr>
            <w:tcW w:w="8527" w:type="dxa"/>
            <w:gridSpan w:val="4"/>
            <w:vAlign w:val="center"/>
          </w:tcPr>
          <w:p w14:paraId="2FC860A3"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危险分类</w:t>
            </w:r>
          </w:p>
        </w:tc>
      </w:tr>
      <w:tr w:rsidR="00323351" w:rsidRPr="00AA6122" w14:paraId="234E2B70" w14:textId="77777777" w:rsidTr="00AA6122">
        <w:tc>
          <w:tcPr>
            <w:tcW w:w="2131" w:type="dxa"/>
            <w:vAlign w:val="center"/>
          </w:tcPr>
          <w:p w14:paraId="10071BEA"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类别</w:t>
            </w:r>
          </w:p>
        </w:tc>
        <w:tc>
          <w:tcPr>
            <w:tcW w:w="2117" w:type="dxa"/>
            <w:vAlign w:val="center"/>
          </w:tcPr>
          <w:p w14:paraId="7BC6871E"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副危险性</w:t>
            </w:r>
          </w:p>
        </w:tc>
        <w:tc>
          <w:tcPr>
            <w:tcW w:w="2147" w:type="dxa"/>
            <w:vAlign w:val="center"/>
          </w:tcPr>
          <w:p w14:paraId="0A3A8310"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MHB</w:t>
            </w:r>
          </w:p>
        </w:tc>
        <w:tc>
          <w:tcPr>
            <w:tcW w:w="2132" w:type="dxa"/>
            <w:vAlign w:val="center"/>
          </w:tcPr>
          <w:p w14:paraId="01C2A55A"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组别</w:t>
            </w:r>
          </w:p>
        </w:tc>
      </w:tr>
      <w:tr w:rsidR="00323351" w:rsidRPr="00AA6122" w14:paraId="5832F72B" w14:textId="77777777" w:rsidTr="00AA6122">
        <w:tc>
          <w:tcPr>
            <w:tcW w:w="2131" w:type="dxa"/>
            <w:vAlign w:val="center"/>
          </w:tcPr>
          <w:p w14:paraId="08E534F2"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17" w:type="dxa"/>
            <w:vAlign w:val="center"/>
          </w:tcPr>
          <w:p w14:paraId="5C2CD671"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47" w:type="dxa"/>
            <w:vAlign w:val="center"/>
          </w:tcPr>
          <w:p w14:paraId="3F2BA589" w14:textId="77777777" w:rsidR="00323351" w:rsidRPr="00AA6122" w:rsidRDefault="00323351">
            <w:pPr>
              <w:jc w:val="center"/>
              <w:rPr>
                <w:rFonts w:ascii="Arial" w:eastAsiaTheme="minorEastAsia" w:hAnsi="Arial" w:cs="Arial"/>
                <w:bCs/>
                <w:kern w:val="0"/>
                <w:sz w:val="22"/>
                <w:szCs w:val="22"/>
              </w:rPr>
            </w:pPr>
            <w:r w:rsidRPr="00AA6122">
              <w:rPr>
                <w:rFonts w:ascii="Arial" w:eastAsiaTheme="minorEastAsia" w:hAnsi="Arial" w:cs="Arial"/>
                <w:bCs/>
                <w:kern w:val="0"/>
                <w:sz w:val="22"/>
                <w:szCs w:val="22"/>
              </w:rPr>
              <w:t>不适用</w:t>
            </w:r>
          </w:p>
        </w:tc>
        <w:tc>
          <w:tcPr>
            <w:tcW w:w="2132" w:type="dxa"/>
            <w:vAlign w:val="center"/>
          </w:tcPr>
          <w:p w14:paraId="087A559C"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C</w:t>
            </w:r>
          </w:p>
        </w:tc>
      </w:tr>
    </w:tbl>
    <w:p w14:paraId="364120FC" w14:textId="77777777" w:rsidR="00323351" w:rsidRPr="00AA6122" w:rsidRDefault="00323351" w:rsidP="00AA6122">
      <w:pPr>
        <w:adjustRightInd w:val="0"/>
        <w:spacing w:beforeLines="100" w:before="312"/>
        <w:rPr>
          <w:rFonts w:ascii="Arial" w:eastAsiaTheme="minorEastAsia" w:hAnsi="Arial" w:cs="Arial"/>
          <w:b/>
          <w:kern w:val="0"/>
          <w:sz w:val="22"/>
          <w:szCs w:val="22"/>
        </w:rPr>
      </w:pPr>
      <w:r w:rsidRPr="00AA6122">
        <w:rPr>
          <w:rFonts w:ascii="Arial" w:eastAsiaTheme="minorEastAsia" w:hAnsi="Arial" w:cs="Arial"/>
          <w:b/>
          <w:kern w:val="0"/>
          <w:sz w:val="22"/>
          <w:szCs w:val="22"/>
        </w:rPr>
        <w:t>危险性</w:t>
      </w:r>
    </w:p>
    <w:p w14:paraId="7B9B40C1"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没有特别危险性。</w:t>
      </w:r>
      <w:r w:rsidRPr="00AA6122">
        <w:rPr>
          <w:rFonts w:ascii="Arial" w:eastAsiaTheme="minorEastAsia" w:hAnsi="Arial" w:cs="Arial"/>
          <w:kern w:val="0"/>
          <w:sz w:val="22"/>
          <w:szCs w:val="22"/>
        </w:rPr>
        <w:br/>
      </w:r>
      <w:r w:rsidRPr="00AA6122">
        <w:rPr>
          <w:rFonts w:ascii="Arial" w:eastAsiaTheme="minorEastAsia" w:hAnsi="Arial" w:cs="Arial"/>
          <w:kern w:val="0"/>
          <w:sz w:val="22"/>
          <w:szCs w:val="22"/>
        </w:rPr>
        <w:t>该货物非易燃或具有低火灾危险。</w:t>
      </w:r>
    </w:p>
    <w:p w14:paraId="0E102AD2"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积载和隔离</w:t>
      </w:r>
    </w:p>
    <w:p w14:paraId="1D4773C3"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5930BF87"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货舱清洁程度</w:t>
      </w:r>
    </w:p>
    <w:p w14:paraId="3E308705"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66B890A6"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天气注意事项</w:t>
      </w:r>
    </w:p>
    <w:p w14:paraId="5192153B"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6C456BF8"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装载</w:t>
      </w:r>
    </w:p>
    <w:p w14:paraId="3E4C0CBE" w14:textId="77777777" w:rsidR="00323351" w:rsidRPr="00AA6122" w:rsidRDefault="00323351">
      <w:pPr>
        <w:adjustRightInd w:val="0"/>
        <w:rPr>
          <w:rFonts w:ascii="Arial" w:eastAsiaTheme="minorEastAsia" w:hAnsi="Arial" w:cs="Arial"/>
          <w:kern w:val="0"/>
          <w:sz w:val="22"/>
          <w:szCs w:val="22"/>
        </w:rPr>
      </w:pPr>
      <w:r w:rsidRPr="00AA6122">
        <w:rPr>
          <w:rFonts w:ascii="Arial" w:eastAsiaTheme="minorEastAsia" w:hAnsi="Arial" w:cs="Arial"/>
          <w:kern w:val="0"/>
          <w:sz w:val="22"/>
          <w:szCs w:val="22"/>
        </w:rPr>
        <w:t>按照本规则第</w:t>
      </w:r>
      <w:r w:rsidRPr="00AA6122">
        <w:rPr>
          <w:rFonts w:ascii="Arial" w:eastAsiaTheme="minorEastAsia" w:hAnsi="Arial" w:cs="Arial"/>
          <w:kern w:val="0"/>
          <w:sz w:val="22"/>
          <w:szCs w:val="22"/>
        </w:rPr>
        <w:t>4</w:t>
      </w:r>
      <w:r w:rsidRPr="00AA6122">
        <w:rPr>
          <w:rFonts w:ascii="Arial" w:eastAsiaTheme="minorEastAsia" w:hAnsi="Arial" w:cs="Arial"/>
          <w:kern w:val="0"/>
          <w:sz w:val="22"/>
          <w:szCs w:val="22"/>
        </w:rPr>
        <w:t>和</w:t>
      </w:r>
      <w:r w:rsidRPr="00AA6122">
        <w:rPr>
          <w:rFonts w:ascii="Arial" w:eastAsiaTheme="minorEastAsia" w:hAnsi="Arial" w:cs="Arial"/>
          <w:kern w:val="0"/>
          <w:sz w:val="22"/>
          <w:szCs w:val="22"/>
        </w:rPr>
        <w:t>5</w:t>
      </w:r>
      <w:r w:rsidRPr="00AA6122">
        <w:rPr>
          <w:rFonts w:ascii="Arial" w:eastAsiaTheme="minorEastAsia" w:hAnsi="Arial" w:cs="Arial"/>
          <w:kern w:val="0"/>
          <w:sz w:val="22"/>
          <w:szCs w:val="22"/>
        </w:rPr>
        <w:t>节的有关规定进行平舱。</w:t>
      </w:r>
    </w:p>
    <w:p w14:paraId="0691B469" w14:textId="77777777" w:rsidR="00323351" w:rsidRPr="00AA6122" w:rsidRDefault="00323351" w:rsidP="00AA6122">
      <w:pPr>
        <w:adjustRightInd w:val="0"/>
        <w:spacing w:before="240"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1EC2DC64"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注意事项</w:t>
      </w:r>
    </w:p>
    <w:p w14:paraId="348D9D4E"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它等效的眼睛防尘保护用品和防尘口罩。</w:t>
      </w:r>
    </w:p>
    <w:p w14:paraId="37D87CEC"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通风</w:t>
      </w:r>
    </w:p>
    <w:p w14:paraId="073D3D6F"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536A7AAE"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载运</w:t>
      </w:r>
    </w:p>
    <w:p w14:paraId="36F13742"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5EE1B4D8"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卸货</w:t>
      </w:r>
    </w:p>
    <w:p w14:paraId="13E3A274"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1EDC09C5"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清扫</w:t>
      </w:r>
    </w:p>
    <w:p w14:paraId="7A6F84EF"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234BB1C6" w14:textId="77777777" w:rsidR="00323351" w:rsidRDefault="00323351">
      <w:pPr>
        <w:adjustRightInd w:val="0"/>
        <w:spacing w:afterLines="50" w:after="156"/>
        <w:rPr>
          <w:b/>
          <w:kern w:val="0"/>
          <w:sz w:val="24"/>
        </w:rPr>
      </w:pPr>
      <w:r w:rsidRPr="00AA6122">
        <w:rPr>
          <w:rFonts w:ascii="Arial" w:eastAsiaTheme="minorEastAsia" w:hAnsi="Arial" w:cs="Arial"/>
          <w:b/>
          <w:kern w:val="0"/>
          <w:sz w:val="22"/>
          <w:szCs w:val="22"/>
        </w:rPr>
        <w:br w:type="page"/>
      </w:r>
      <w:r>
        <w:rPr>
          <w:rFonts w:hint="eastAsia"/>
          <w:b/>
          <w:kern w:val="0"/>
          <w:sz w:val="24"/>
        </w:rPr>
        <w:lastRenderedPageBreak/>
        <w:t>碎石块</w:t>
      </w:r>
    </w:p>
    <w:p w14:paraId="29EFB09A"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AA6122" w14:paraId="7E4ADC67" w14:textId="77777777" w:rsidTr="00AA6122">
        <w:tc>
          <w:tcPr>
            <w:tcW w:w="8527" w:type="dxa"/>
            <w:gridSpan w:val="4"/>
            <w:vAlign w:val="center"/>
          </w:tcPr>
          <w:p w14:paraId="6B56DC35"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物理性质</w:t>
            </w:r>
          </w:p>
        </w:tc>
      </w:tr>
      <w:tr w:rsidR="00323351" w:rsidRPr="00AA6122" w14:paraId="12286535" w14:textId="77777777" w:rsidTr="00AA6122">
        <w:tc>
          <w:tcPr>
            <w:tcW w:w="2131" w:type="dxa"/>
            <w:vAlign w:val="center"/>
          </w:tcPr>
          <w:p w14:paraId="18F66510"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尺寸</w:t>
            </w:r>
          </w:p>
        </w:tc>
        <w:tc>
          <w:tcPr>
            <w:tcW w:w="2117" w:type="dxa"/>
            <w:vAlign w:val="center"/>
          </w:tcPr>
          <w:p w14:paraId="3F8FE437"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静止角</w:t>
            </w:r>
          </w:p>
        </w:tc>
        <w:tc>
          <w:tcPr>
            <w:tcW w:w="2147" w:type="dxa"/>
            <w:vAlign w:val="center"/>
          </w:tcPr>
          <w:p w14:paraId="0E32DDD0"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散货密度（</w:t>
            </w:r>
            <w:r w:rsidRPr="00AA6122">
              <w:rPr>
                <w:rFonts w:ascii="Arial" w:eastAsiaTheme="minorEastAsia" w:hAnsi="Arial" w:cs="Arial"/>
                <w:b/>
                <w:kern w:val="0"/>
                <w:sz w:val="22"/>
                <w:szCs w:val="22"/>
              </w:rPr>
              <w:t>kg/m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w:t>
            </w:r>
          </w:p>
        </w:tc>
        <w:tc>
          <w:tcPr>
            <w:tcW w:w="2132" w:type="dxa"/>
            <w:vAlign w:val="center"/>
          </w:tcPr>
          <w:p w14:paraId="50742125"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积载因数（</w:t>
            </w:r>
            <w:r w:rsidRPr="00AA6122">
              <w:rPr>
                <w:rFonts w:ascii="Arial" w:eastAsiaTheme="minorEastAsia" w:hAnsi="Arial" w:cs="Arial"/>
                <w:b/>
                <w:kern w:val="0"/>
                <w:sz w:val="22"/>
                <w:szCs w:val="22"/>
              </w:rPr>
              <w:t>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/t</w:t>
            </w:r>
            <w:r w:rsidRPr="00AA6122">
              <w:rPr>
                <w:rFonts w:ascii="Arial" w:eastAsiaTheme="minorEastAsia" w:hAnsi="Arial" w:cs="Arial"/>
                <w:b/>
                <w:kern w:val="0"/>
                <w:sz w:val="22"/>
                <w:szCs w:val="22"/>
              </w:rPr>
              <w:t>）</w:t>
            </w:r>
          </w:p>
        </w:tc>
      </w:tr>
      <w:tr w:rsidR="00323351" w:rsidRPr="00AA6122" w14:paraId="7172E2E1" w14:textId="77777777" w:rsidTr="00AA6122">
        <w:tc>
          <w:tcPr>
            <w:tcW w:w="2131" w:type="dxa"/>
            <w:vAlign w:val="center"/>
          </w:tcPr>
          <w:p w14:paraId="32BF50C9"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细粉末至</w:t>
            </w:r>
            <w:r w:rsidRPr="00AA6122">
              <w:rPr>
                <w:rFonts w:ascii="Arial" w:eastAsiaTheme="minorEastAsia" w:hAnsi="Arial" w:cs="Arial"/>
                <w:kern w:val="0"/>
                <w:sz w:val="22"/>
                <w:szCs w:val="22"/>
              </w:rPr>
              <w:t>25mm</w:t>
            </w:r>
          </w:p>
        </w:tc>
        <w:tc>
          <w:tcPr>
            <w:tcW w:w="2117" w:type="dxa"/>
            <w:vAlign w:val="center"/>
          </w:tcPr>
          <w:p w14:paraId="708B0123"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47" w:type="dxa"/>
            <w:vAlign w:val="center"/>
          </w:tcPr>
          <w:p w14:paraId="1FB79EEB"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1408</w:t>
            </w:r>
          </w:p>
        </w:tc>
        <w:tc>
          <w:tcPr>
            <w:tcW w:w="2132" w:type="dxa"/>
            <w:vAlign w:val="center"/>
          </w:tcPr>
          <w:p w14:paraId="625852F1"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0.71</w:t>
            </w:r>
          </w:p>
        </w:tc>
      </w:tr>
      <w:tr w:rsidR="00323351" w:rsidRPr="00AA6122" w14:paraId="6C441D97" w14:textId="77777777" w:rsidTr="00AA6122">
        <w:tc>
          <w:tcPr>
            <w:tcW w:w="8527" w:type="dxa"/>
            <w:gridSpan w:val="4"/>
            <w:vAlign w:val="center"/>
          </w:tcPr>
          <w:p w14:paraId="5F76D131"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危险分类</w:t>
            </w:r>
          </w:p>
        </w:tc>
      </w:tr>
      <w:tr w:rsidR="00323351" w:rsidRPr="00AA6122" w14:paraId="20CD1A38" w14:textId="77777777" w:rsidTr="00AA6122">
        <w:tc>
          <w:tcPr>
            <w:tcW w:w="2131" w:type="dxa"/>
            <w:vAlign w:val="center"/>
          </w:tcPr>
          <w:p w14:paraId="0C300D10"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类别</w:t>
            </w:r>
          </w:p>
        </w:tc>
        <w:tc>
          <w:tcPr>
            <w:tcW w:w="2117" w:type="dxa"/>
            <w:vAlign w:val="center"/>
          </w:tcPr>
          <w:p w14:paraId="2A71E52C"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副危险性</w:t>
            </w:r>
          </w:p>
        </w:tc>
        <w:tc>
          <w:tcPr>
            <w:tcW w:w="2147" w:type="dxa"/>
            <w:vAlign w:val="center"/>
          </w:tcPr>
          <w:p w14:paraId="6E7191F6"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MHB</w:t>
            </w:r>
          </w:p>
        </w:tc>
        <w:tc>
          <w:tcPr>
            <w:tcW w:w="2132" w:type="dxa"/>
            <w:vAlign w:val="center"/>
          </w:tcPr>
          <w:p w14:paraId="15F9876D"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组别</w:t>
            </w:r>
          </w:p>
        </w:tc>
      </w:tr>
      <w:tr w:rsidR="00323351" w:rsidRPr="00AA6122" w14:paraId="6CE756D0" w14:textId="77777777" w:rsidTr="00AA6122">
        <w:tc>
          <w:tcPr>
            <w:tcW w:w="2131" w:type="dxa"/>
            <w:vAlign w:val="center"/>
          </w:tcPr>
          <w:p w14:paraId="7773A3F7"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17" w:type="dxa"/>
            <w:vAlign w:val="center"/>
          </w:tcPr>
          <w:p w14:paraId="2A6641D4"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47" w:type="dxa"/>
            <w:vAlign w:val="center"/>
          </w:tcPr>
          <w:p w14:paraId="2FF828AD" w14:textId="77777777" w:rsidR="00323351" w:rsidRPr="00AA6122" w:rsidRDefault="00323351">
            <w:pPr>
              <w:jc w:val="center"/>
              <w:rPr>
                <w:rFonts w:ascii="Arial" w:eastAsiaTheme="minorEastAsia" w:hAnsi="Arial" w:cs="Arial"/>
                <w:bCs/>
                <w:kern w:val="0"/>
                <w:sz w:val="22"/>
                <w:szCs w:val="22"/>
              </w:rPr>
            </w:pPr>
            <w:r w:rsidRPr="00AA6122">
              <w:rPr>
                <w:rFonts w:ascii="Arial" w:eastAsiaTheme="minorEastAsia" w:hAnsi="Arial" w:cs="Arial"/>
                <w:bCs/>
                <w:kern w:val="0"/>
                <w:sz w:val="22"/>
                <w:szCs w:val="22"/>
              </w:rPr>
              <w:t>不适用</w:t>
            </w:r>
          </w:p>
        </w:tc>
        <w:tc>
          <w:tcPr>
            <w:tcW w:w="2132" w:type="dxa"/>
            <w:vAlign w:val="center"/>
          </w:tcPr>
          <w:p w14:paraId="5E3D3356"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C</w:t>
            </w:r>
          </w:p>
        </w:tc>
      </w:tr>
    </w:tbl>
    <w:p w14:paraId="01FA4AF9" w14:textId="77777777" w:rsidR="00323351" w:rsidRPr="00AA6122" w:rsidRDefault="00323351" w:rsidP="00AA6122">
      <w:pPr>
        <w:adjustRightInd w:val="0"/>
        <w:spacing w:beforeLines="100" w:before="312"/>
        <w:rPr>
          <w:rFonts w:ascii="Arial" w:eastAsiaTheme="minorEastAsia" w:hAnsi="Arial" w:cs="Arial"/>
          <w:b/>
          <w:kern w:val="0"/>
          <w:sz w:val="22"/>
          <w:szCs w:val="22"/>
        </w:rPr>
      </w:pPr>
      <w:r w:rsidRPr="00AA6122">
        <w:rPr>
          <w:rFonts w:ascii="Arial" w:eastAsiaTheme="minorEastAsia" w:hAnsi="Arial" w:cs="Arial"/>
          <w:b/>
          <w:kern w:val="0"/>
          <w:sz w:val="22"/>
          <w:szCs w:val="22"/>
        </w:rPr>
        <w:t>危险性</w:t>
      </w:r>
    </w:p>
    <w:p w14:paraId="7A1AEB06" w14:textId="77777777" w:rsidR="00323351" w:rsidRPr="00AA6122" w:rsidRDefault="00323351">
      <w:pPr>
        <w:adjustRightInd w:val="0"/>
        <w:rPr>
          <w:rFonts w:ascii="Arial" w:eastAsiaTheme="minorEastAsia" w:hAnsi="Arial" w:cs="Arial"/>
          <w:kern w:val="0"/>
          <w:sz w:val="22"/>
          <w:szCs w:val="22"/>
        </w:rPr>
      </w:pPr>
      <w:r w:rsidRPr="00AA6122">
        <w:rPr>
          <w:rFonts w:ascii="Arial" w:eastAsiaTheme="minorEastAsia" w:hAnsi="Arial" w:cs="Arial"/>
          <w:kern w:val="0"/>
          <w:sz w:val="22"/>
          <w:szCs w:val="22"/>
        </w:rPr>
        <w:t>没有特别危险性。</w:t>
      </w:r>
    </w:p>
    <w:p w14:paraId="75B74AB4"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该货物非易燃或具有低火灾危险。</w:t>
      </w:r>
    </w:p>
    <w:p w14:paraId="13B9C02C"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积载和隔离</w:t>
      </w:r>
    </w:p>
    <w:p w14:paraId="580E174C"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2FA0AB1B"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货舱清洁程度</w:t>
      </w:r>
    </w:p>
    <w:p w14:paraId="41D1053F"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0AC324F2"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天气注意事项</w:t>
      </w:r>
    </w:p>
    <w:p w14:paraId="7B6D1055"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22188477"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装载</w:t>
      </w:r>
    </w:p>
    <w:p w14:paraId="219E9F2D"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按照本规则第</w:t>
      </w:r>
      <w:r w:rsidRPr="00AA6122">
        <w:rPr>
          <w:rFonts w:ascii="Arial" w:eastAsiaTheme="minorEastAsia" w:hAnsi="Arial" w:cs="Arial"/>
          <w:kern w:val="0"/>
          <w:sz w:val="22"/>
          <w:szCs w:val="22"/>
        </w:rPr>
        <w:t>4</w:t>
      </w:r>
      <w:r w:rsidRPr="00AA6122">
        <w:rPr>
          <w:rFonts w:ascii="Arial" w:eastAsiaTheme="minorEastAsia" w:hAnsi="Arial" w:cs="Arial"/>
          <w:kern w:val="0"/>
          <w:sz w:val="22"/>
          <w:szCs w:val="22"/>
        </w:rPr>
        <w:t>和</w:t>
      </w:r>
      <w:r w:rsidRPr="00AA6122">
        <w:rPr>
          <w:rFonts w:ascii="Arial" w:eastAsiaTheme="minorEastAsia" w:hAnsi="Arial" w:cs="Arial"/>
          <w:kern w:val="0"/>
          <w:sz w:val="22"/>
          <w:szCs w:val="22"/>
        </w:rPr>
        <w:t>5</w:t>
      </w:r>
      <w:r w:rsidRPr="00AA6122">
        <w:rPr>
          <w:rFonts w:ascii="Arial" w:eastAsiaTheme="minorEastAsia" w:hAnsi="Arial" w:cs="Arial"/>
          <w:kern w:val="0"/>
          <w:sz w:val="22"/>
          <w:szCs w:val="22"/>
        </w:rPr>
        <w:t>节的有关规定进行平舱。</w:t>
      </w:r>
    </w:p>
    <w:p w14:paraId="5D4D41EF"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注意事项</w:t>
      </w:r>
    </w:p>
    <w:p w14:paraId="77E75DB0"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02023069"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通风</w:t>
      </w:r>
    </w:p>
    <w:p w14:paraId="2907EF35"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30708D8A"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载运</w:t>
      </w:r>
    </w:p>
    <w:p w14:paraId="68F2A3F9"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3F89742E"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卸货</w:t>
      </w:r>
    </w:p>
    <w:p w14:paraId="173AD1B2"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468B49FE" w14:textId="77777777" w:rsidR="00323351" w:rsidRPr="00AA6122" w:rsidRDefault="00323351" w:rsidP="00AA6122">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清扫</w:t>
      </w:r>
    </w:p>
    <w:p w14:paraId="68A2752E"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3B7652BB" w14:textId="77777777" w:rsidR="00323351" w:rsidRDefault="00323351">
      <w:pPr>
        <w:adjustRightInd w:val="0"/>
        <w:spacing w:afterLines="50" w:after="156"/>
        <w:rPr>
          <w:b/>
          <w:kern w:val="0"/>
          <w:sz w:val="24"/>
        </w:rPr>
      </w:pPr>
      <w:r w:rsidRPr="00AA6122">
        <w:rPr>
          <w:rFonts w:ascii="Arial" w:eastAsiaTheme="minorEastAsia" w:hAnsi="Arial" w:cs="Arial"/>
          <w:b/>
          <w:kern w:val="0"/>
          <w:sz w:val="22"/>
          <w:szCs w:val="22"/>
        </w:rPr>
        <w:br w:type="page"/>
      </w:r>
      <w:r>
        <w:rPr>
          <w:rFonts w:hint="eastAsia"/>
          <w:b/>
          <w:kern w:val="0"/>
          <w:sz w:val="24"/>
        </w:rPr>
        <w:lastRenderedPageBreak/>
        <w:t>糖</w:t>
      </w:r>
    </w:p>
    <w:p w14:paraId="4550B4C9" w14:textId="77777777" w:rsidR="00323351" w:rsidRPr="00AA6122" w:rsidRDefault="00323351" w:rsidP="008332EB">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描述</w:t>
      </w:r>
    </w:p>
    <w:p w14:paraId="44346F97"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根据类型，糖可能是棕色或白色颗粒，水分含量很低，在</w:t>
      </w:r>
      <w:r w:rsidRPr="00AA6122">
        <w:rPr>
          <w:rFonts w:ascii="Arial" w:eastAsiaTheme="minorEastAsia" w:hAnsi="Arial" w:cs="Arial"/>
          <w:kern w:val="0"/>
          <w:sz w:val="22"/>
          <w:szCs w:val="22"/>
        </w:rPr>
        <w:t>0%</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0.05%</w:t>
      </w:r>
      <w:r w:rsidRPr="00AA6122">
        <w:rPr>
          <w:rFonts w:ascii="Arial" w:eastAsiaTheme="minorEastAsia" w:hAnsi="Arial" w:cs="Arial"/>
          <w:kern w:val="0"/>
          <w:sz w:val="22"/>
          <w:szCs w:val="22"/>
        </w:rPr>
        <w:t>。</w:t>
      </w:r>
    </w:p>
    <w:p w14:paraId="2AA9D544" w14:textId="77777777" w:rsidR="00323351" w:rsidRPr="00AA6122" w:rsidRDefault="00323351" w:rsidP="008332EB">
      <w:pPr>
        <w:adjustRightInd w:val="0"/>
        <w:spacing w:before="240"/>
        <w:rPr>
          <w:rFonts w:ascii="Arial" w:eastAsiaTheme="minorEastAsia" w:hAnsi="Arial" w:cs="Arial"/>
          <w:b/>
          <w:kern w:val="0"/>
          <w:sz w:val="22"/>
          <w:szCs w:val="22"/>
        </w:rPr>
      </w:pPr>
      <w:r w:rsidRPr="00AA6122">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AA6122" w14:paraId="25993E97" w14:textId="77777777" w:rsidTr="008332EB">
        <w:tc>
          <w:tcPr>
            <w:tcW w:w="8527" w:type="dxa"/>
            <w:gridSpan w:val="4"/>
            <w:vAlign w:val="center"/>
          </w:tcPr>
          <w:p w14:paraId="50674A46"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物理性质</w:t>
            </w:r>
          </w:p>
        </w:tc>
      </w:tr>
      <w:tr w:rsidR="00323351" w:rsidRPr="00AA6122" w14:paraId="3BF9AC8A" w14:textId="77777777" w:rsidTr="008332EB">
        <w:tc>
          <w:tcPr>
            <w:tcW w:w="2131" w:type="dxa"/>
            <w:vAlign w:val="center"/>
          </w:tcPr>
          <w:p w14:paraId="0302F48F"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尺寸</w:t>
            </w:r>
          </w:p>
        </w:tc>
        <w:tc>
          <w:tcPr>
            <w:tcW w:w="2117" w:type="dxa"/>
            <w:vAlign w:val="center"/>
          </w:tcPr>
          <w:p w14:paraId="236CD34A"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静止角</w:t>
            </w:r>
          </w:p>
        </w:tc>
        <w:tc>
          <w:tcPr>
            <w:tcW w:w="2147" w:type="dxa"/>
            <w:vAlign w:val="center"/>
          </w:tcPr>
          <w:p w14:paraId="20F28059"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散货密度（</w:t>
            </w:r>
            <w:r w:rsidRPr="00AA6122">
              <w:rPr>
                <w:rFonts w:ascii="Arial" w:eastAsiaTheme="minorEastAsia" w:hAnsi="Arial" w:cs="Arial"/>
                <w:b/>
                <w:kern w:val="0"/>
                <w:sz w:val="22"/>
                <w:szCs w:val="22"/>
              </w:rPr>
              <w:t>kg/m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w:t>
            </w:r>
          </w:p>
        </w:tc>
        <w:tc>
          <w:tcPr>
            <w:tcW w:w="2132" w:type="dxa"/>
            <w:vAlign w:val="center"/>
          </w:tcPr>
          <w:p w14:paraId="1232A53C"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积载因数（</w:t>
            </w:r>
            <w:r w:rsidRPr="00AA6122">
              <w:rPr>
                <w:rFonts w:ascii="Arial" w:eastAsiaTheme="minorEastAsia" w:hAnsi="Arial" w:cs="Arial"/>
                <w:b/>
                <w:kern w:val="0"/>
                <w:sz w:val="22"/>
                <w:szCs w:val="22"/>
              </w:rPr>
              <w:t>m</w:t>
            </w:r>
            <w:r w:rsidRPr="00AA6122">
              <w:rPr>
                <w:rFonts w:ascii="Arial" w:eastAsiaTheme="minorEastAsia" w:hAnsi="Arial" w:cs="Arial"/>
                <w:b/>
                <w:kern w:val="0"/>
                <w:sz w:val="22"/>
                <w:szCs w:val="22"/>
                <w:vertAlign w:val="superscript"/>
              </w:rPr>
              <w:t>3</w:t>
            </w:r>
            <w:r w:rsidRPr="00AA6122">
              <w:rPr>
                <w:rFonts w:ascii="Arial" w:eastAsiaTheme="minorEastAsia" w:hAnsi="Arial" w:cs="Arial"/>
                <w:b/>
                <w:kern w:val="0"/>
                <w:sz w:val="22"/>
                <w:szCs w:val="22"/>
              </w:rPr>
              <w:t>/t</w:t>
            </w:r>
            <w:r w:rsidRPr="00AA6122">
              <w:rPr>
                <w:rFonts w:ascii="Arial" w:eastAsiaTheme="minorEastAsia" w:hAnsi="Arial" w:cs="Arial"/>
                <w:b/>
                <w:kern w:val="0"/>
                <w:sz w:val="22"/>
                <w:szCs w:val="22"/>
              </w:rPr>
              <w:t>）</w:t>
            </w:r>
          </w:p>
        </w:tc>
      </w:tr>
      <w:tr w:rsidR="00323351" w:rsidRPr="00AA6122" w14:paraId="637D39C5" w14:textId="77777777" w:rsidTr="008332EB">
        <w:tc>
          <w:tcPr>
            <w:tcW w:w="2131" w:type="dxa"/>
            <w:vAlign w:val="center"/>
          </w:tcPr>
          <w:p w14:paraId="745CF762"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颗粒小于</w:t>
            </w:r>
            <w:r w:rsidRPr="00AA6122">
              <w:rPr>
                <w:rFonts w:ascii="Arial" w:eastAsiaTheme="minorEastAsia" w:hAnsi="Arial" w:cs="Arial"/>
                <w:kern w:val="0"/>
                <w:sz w:val="22"/>
                <w:szCs w:val="22"/>
              </w:rPr>
              <w:t>3mm</w:t>
            </w:r>
          </w:p>
        </w:tc>
        <w:tc>
          <w:tcPr>
            <w:tcW w:w="2117" w:type="dxa"/>
            <w:vAlign w:val="center"/>
          </w:tcPr>
          <w:p w14:paraId="2D8B4EDB"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47" w:type="dxa"/>
            <w:vAlign w:val="center"/>
          </w:tcPr>
          <w:p w14:paraId="545D02E5"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625</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1000</w:t>
            </w:r>
          </w:p>
        </w:tc>
        <w:tc>
          <w:tcPr>
            <w:tcW w:w="2132" w:type="dxa"/>
            <w:vAlign w:val="center"/>
          </w:tcPr>
          <w:p w14:paraId="0F44F525"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1.00</w:t>
            </w:r>
            <w:r w:rsidRPr="00AA6122">
              <w:rPr>
                <w:rFonts w:ascii="Arial" w:eastAsiaTheme="minorEastAsia" w:hAnsi="Arial" w:cs="Arial"/>
                <w:kern w:val="0"/>
                <w:sz w:val="22"/>
                <w:szCs w:val="22"/>
              </w:rPr>
              <w:t>至</w:t>
            </w:r>
            <w:r w:rsidRPr="00AA6122">
              <w:rPr>
                <w:rFonts w:ascii="Arial" w:eastAsiaTheme="minorEastAsia" w:hAnsi="Arial" w:cs="Arial"/>
                <w:kern w:val="0"/>
                <w:sz w:val="22"/>
                <w:szCs w:val="22"/>
              </w:rPr>
              <w:t>1.60</w:t>
            </w:r>
          </w:p>
        </w:tc>
      </w:tr>
      <w:tr w:rsidR="00323351" w:rsidRPr="00AA6122" w14:paraId="60235059" w14:textId="77777777" w:rsidTr="008332EB">
        <w:tc>
          <w:tcPr>
            <w:tcW w:w="8527" w:type="dxa"/>
            <w:gridSpan w:val="4"/>
            <w:vAlign w:val="center"/>
          </w:tcPr>
          <w:p w14:paraId="561E36A6"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危险分类</w:t>
            </w:r>
          </w:p>
        </w:tc>
      </w:tr>
      <w:tr w:rsidR="00323351" w:rsidRPr="00AA6122" w14:paraId="376A8CFD" w14:textId="77777777" w:rsidTr="008332EB">
        <w:tc>
          <w:tcPr>
            <w:tcW w:w="2131" w:type="dxa"/>
            <w:vAlign w:val="center"/>
          </w:tcPr>
          <w:p w14:paraId="45CE6290"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类别</w:t>
            </w:r>
          </w:p>
        </w:tc>
        <w:tc>
          <w:tcPr>
            <w:tcW w:w="2117" w:type="dxa"/>
            <w:vAlign w:val="center"/>
          </w:tcPr>
          <w:p w14:paraId="19A80E4C"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副危险性</w:t>
            </w:r>
          </w:p>
        </w:tc>
        <w:tc>
          <w:tcPr>
            <w:tcW w:w="2147" w:type="dxa"/>
            <w:vAlign w:val="center"/>
          </w:tcPr>
          <w:p w14:paraId="5F39473C"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MHB</w:t>
            </w:r>
          </w:p>
        </w:tc>
        <w:tc>
          <w:tcPr>
            <w:tcW w:w="2132" w:type="dxa"/>
            <w:vAlign w:val="center"/>
          </w:tcPr>
          <w:p w14:paraId="336EA988"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b/>
                <w:kern w:val="0"/>
                <w:sz w:val="22"/>
                <w:szCs w:val="22"/>
              </w:rPr>
              <w:t>组别</w:t>
            </w:r>
          </w:p>
        </w:tc>
      </w:tr>
      <w:tr w:rsidR="00323351" w:rsidRPr="00AA6122" w14:paraId="33E96886" w14:textId="77777777" w:rsidTr="008332EB">
        <w:tc>
          <w:tcPr>
            <w:tcW w:w="2131" w:type="dxa"/>
            <w:vAlign w:val="center"/>
          </w:tcPr>
          <w:p w14:paraId="0DAFA3CC"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17" w:type="dxa"/>
            <w:vAlign w:val="center"/>
          </w:tcPr>
          <w:p w14:paraId="262B9371" w14:textId="77777777" w:rsidR="00323351" w:rsidRPr="00AA6122" w:rsidRDefault="00323351">
            <w:pPr>
              <w:jc w:val="center"/>
              <w:rPr>
                <w:rFonts w:ascii="Arial" w:eastAsiaTheme="minorEastAsia" w:hAnsi="Arial" w:cs="Arial"/>
                <w:b/>
                <w:kern w:val="0"/>
                <w:sz w:val="22"/>
                <w:szCs w:val="22"/>
              </w:rPr>
            </w:pPr>
            <w:r w:rsidRPr="00AA6122">
              <w:rPr>
                <w:rFonts w:ascii="Arial" w:eastAsiaTheme="minorEastAsia" w:hAnsi="Arial" w:cs="Arial"/>
                <w:kern w:val="0"/>
                <w:sz w:val="22"/>
                <w:szCs w:val="22"/>
              </w:rPr>
              <w:t>不适用</w:t>
            </w:r>
          </w:p>
        </w:tc>
        <w:tc>
          <w:tcPr>
            <w:tcW w:w="2147" w:type="dxa"/>
            <w:vAlign w:val="center"/>
          </w:tcPr>
          <w:p w14:paraId="70C410B8" w14:textId="77777777" w:rsidR="00323351" w:rsidRPr="00AA6122" w:rsidRDefault="00323351">
            <w:pPr>
              <w:jc w:val="center"/>
              <w:rPr>
                <w:rFonts w:ascii="Arial" w:eastAsiaTheme="minorEastAsia" w:hAnsi="Arial" w:cs="Arial"/>
                <w:bCs/>
                <w:kern w:val="0"/>
                <w:sz w:val="22"/>
                <w:szCs w:val="22"/>
              </w:rPr>
            </w:pPr>
            <w:r w:rsidRPr="00AA6122">
              <w:rPr>
                <w:rFonts w:ascii="Arial" w:eastAsiaTheme="minorEastAsia" w:hAnsi="Arial" w:cs="Arial"/>
                <w:bCs/>
                <w:kern w:val="0"/>
                <w:sz w:val="22"/>
                <w:szCs w:val="22"/>
              </w:rPr>
              <w:t>不适用</w:t>
            </w:r>
          </w:p>
        </w:tc>
        <w:tc>
          <w:tcPr>
            <w:tcW w:w="2132" w:type="dxa"/>
            <w:vAlign w:val="center"/>
          </w:tcPr>
          <w:p w14:paraId="2CC2454D" w14:textId="77777777" w:rsidR="00323351" w:rsidRPr="00AA6122" w:rsidRDefault="00323351">
            <w:pPr>
              <w:jc w:val="center"/>
              <w:rPr>
                <w:rFonts w:ascii="Arial" w:eastAsiaTheme="minorEastAsia" w:hAnsi="Arial" w:cs="Arial"/>
                <w:kern w:val="0"/>
                <w:sz w:val="22"/>
                <w:szCs w:val="22"/>
              </w:rPr>
            </w:pPr>
            <w:r w:rsidRPr="00AA6122">
              <w:rPr>
                <w:rFonts w:ascii="Arial" w:eastAsiaTheme="minorEastAsia" w:hAnsi="Arial" w:cs="Arial"/>
                <w:kern w:val="0"/>
                <w:sz w:val="22"/>
                <w:szCs w:val="22"/>
              </w:rPr>
              <w:t>C</w:t>
            </w:r>
          </w:p>
        </w:tc>
      </w:tr>
    </w:tbl>
    <w:p w14:paraId="1C5BB672" w14:textId="77777777" w:rsidR="00323351" w:rsidRPr="00AA6122" w:rsidRDefault="00323351" w:rsidP="00AA6122">
      <w:pPr>
        <w:adjustRightInd w:val="0"/>
        <w:spacing w:beforeLines="100" w:before="312"/>
        <w:rPr>
          <w:rFonts w:ascii="Arial" w:eastAsiaTheme="minorEastAsia" w:hAnsi="Arial" w:cs="Arial"/>
          <w:b/>
          <w:kern w:val="0"/>
          <w:sz w:val="22"/>
          <w:szCs w:val="22"/>
        </w:rPr>
      </w:pPr>
      <w:r w:rsidRPr="00AA6122">
        <w:rPr>
          <w:rFonts w:ascii="Arial" w:eastAsiaTheme="minorEastAsia" w:hAnsi="Arial" w:cs="Arial"/>
          <w:b/>
          <w:kern w:val="0"/>
          <w:sz w:val="22"/>
          <w:szCs w:val="22"/>
        </w:rPr>
        <w:t>危险性</w:t>
      </w:r>
    </w:p>
    <w:p w14:paraId="0572FE1F"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因为糖溶解于水，随着船舶的移动，水的进入可能会在货物内部造成气囊。从而此种危险性类似于可能会流态化的货物构成的危险性。万一出现水进入货舱的情况，应认识到因糖的溶解（形成液体基础和货物移动）而导致的船舶稳性方面的风险。</w:t>
      </w:r>
    </w:p>
    <w:p w14:paraId="278BA269"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积载和隔离</w:t>
      </w:r>
    </w:p>
    <w:p w14:paraId="32E263FF"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3222FCE9"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货舱清洁程度</w:t>
      </w:r>
    </w:p>
    <w:p w14:paraId="034D573B"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49182B14"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天气注意事项</w:t>
      </w:r>
    </w:p>
    <w:p w14:paraId="3F398465"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C98F747"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装载</w:t>
      </w:r>
    </w:p>
    <w:p w14:paraId="33531771"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按照本规则第</w:t>
      </w:r>
      <w:r w:rsidRPr="00AA6122">
        <w:rPr>
          <w:rFonts w:ascii="Arial" w:eastAsiaTheme="minorEastAsia" w:hAnsi="Arial" w:cs="Arial"/>
          <w:kern w:val="0"/>
          <w:sz w:val="22"/>
          <w:szCs w:val="22"/>
        </w:rPr>
        <w:t>4</w:t>
      </w:r>
      <w:r w:rsidRPr="00AA6122">
        <w:rPr>
          <w:rFonts w:ascii="Arial" w:eastAsiaTheme="minorEastAsia" w:hAnsi="Arial" w:cs="Arial"/>
          <w:kern w:val="0"/>
          <w:sz w:val="22"/>
          <w:szCs w:val="22"/>
        </w:rPr>
        <w:t>和</w:t>
      </w:r>
      <w:r w:rsidRPr="00AA6122">
        <w:rPr>
          <w:rFonts w:ascii="Arial" w:eastAsiaTheme="minorEastAsia" w:hAnsi="Arial" w:cs="Arial"/>
          <w:kern w:val="0"/>
          <w:sz w:val="22"/>
          <w:szCs w:val="22"/>
        </w:rPr>
        <w:t>5</w:t>
      </w:r>
      <w:r w:rsidRPr="00AA6122">
        <w:rPr>
          <w:rFonts w:ascii="Arial" w:eastAsiaTheme="minorEastAsia" w:hAnsi="Arial" w:cs="Arial"/>
          <w:kern w:val="0"/>
          <w:sz w:val="22"/>
          <w:szCs w:val="22"/>
        </w:rPr>
        <w:t>节的有关规定进行平舱。</w:t>
      </w:r>
    </w:p>
    <w:p w14:paraId="15B709D1"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注意事项</w:t>
      </w:r>
    </w:p>
    <w:p w14:paraId="2A006082"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6B831CF0"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通风</w:t>
      </w:r>
    </w:p>
    <w:p w14:paraId="1FFA087E"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5624936D"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载运</w:t>
      </w:r>
    </w:p>
    <w:p w14:paraId="5438ABA4"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在完成装货后，须密封所有货物处所的舱盖，以防水进入货舱。</w:t>
      </w:r>
    </w:p>
    <w:p w14:paraId="1D1D93C3"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卸货</w:t>
      </w:r>
    </w:p>
    <w:p w14:paraId="12BA69DF"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147C552C" w14:textId="77777777" w:rsidR="00323351" w:rsidRPr="00AA6122" w:rsidRDefault="00323351">
      <w:pPr>
        <w:adjustRightInd w:val="0"/>
        <w:rPr>
          <w:rFonts w:ascii="Arial" w:eastAsiaTheme="minorEastAsia" w:hAnsi="Arial" w:cs="Arial"/>
          <w:b/>
          <w:kern w:val="0"/>
          <w:sz w:val="22"/>
          <w:szCs w:val="22"/>
        </w:rPr>
      </w:pPr>
      <w:r w:rsidRPr="00AA6122">
        <w:rPr>
          <w:rFonts w:ascii="Arial" w:eastAsiaTheme="minorEastAsia" w:hAnsi="Arial" w:cs="Arial"/>
          <w:b/>
          <w:kern w:val="0"/>
          <w:sz w:val="22"/>
          <w:szCs w:val="22"/>
        </w:rPr>
        <w:t>清扫</w:t>
      </w:r>
    </w:p>
    <w:p w14:paraId="00DC4591" w14:textId="77777777" w:rsidR="00323351" w:rsidRPr="00AA6122" w:rsidRDefault="00323351">
      <w:pPr>
        <w:adjustRightInd w:val="0"/>
        <w:spacing w:afterLines="50" w:after="156"/>
        <w:rPr>
          <w:rFonts w:ascii="Arial" w:eastAsiaTheme="minorEastAsia" w:hAnsi="Arial" w:cs="Arial"/>
          <w:kern w:val="0"/>
          <w:sz w:val="22"/>
          <w:szCs w:val="22"/>
        </w:rPr>
      </w:pPr>
      <w:r w:rsidRPr="00AA6122">
        <w:rPr>
          <w:rFonts w:ascii="Arial" w:eastAsiaTheme="minorEastAsia" w:hAnsi="Arial" w:cs="Arial"/>
          <w:kern w:val="0"/>
          <w:sz w:val="22"/>
          <w:szCs w:val="22"/>
        </w:rPr>
        <w:t>没有特别要求。</w:t>
      </w:r>
    </w:p>
    <w:p w14:paraId="1D657138" w14:textId="77777777" w:rsidR="00323351" w:rsidRDefault="00323351">
      <w:pPr>
        <w:spacing w:afterLines="50" w:after="156"/>
        <w:rPr>
          <w:b/>
          <w:bCs/>
          <w:sz w:val="24"/>
        </w:rPr>
      </w:pPr>
      <w:r w:rsidRPr="00AA6122">
        <w:rPr>
          <w:rFonts w:ascii="Arial" w:eastAsiaTheme="minorEastAsia" w:hAnsi="Arial" w:cs="Arial"/>
          <w:b/>
          <w:bCs/>
          <w:sz w:val="22"/>
          <w:szCs w:val="22"/>
        </w:rPr>
        <w:br w:type="page"/>
      </w:r>
      <w:r>
        <w:rPr>
          <w:rFonts w:hint="eastAsia"/>
          <w:b/>
          <w:bCs/>
          <w:sz w:val="24"/>
        </w:rPr>
        <w:lastRenderedPageBreak/>
        <w:t>甘蔗生物质颗粒</w:t>
      </w:r>
    </w:p>
    <w:p w14:paraId="57B524E5" w14:textId="77777777" w:rsidR="00323351" w:rsidRPr="008332EB" w:rsidRDefault="00323351" w:rsidP="008332EB">
      <w:pPr>
        <w:adjustRightInd w:val="0"/>
        <w:spacing w:before="240" w:afterLines="50" w:after="156"/>
        <w:rPr>
          <w:rFonts w:ascii="Arial" w:eastAsiaTheme="minorEastAsia" w:hAnsi="Arial" w:cs="Arial"/>
          <w:kern w:val="0"/>
          <w:sz w:val="22"/>
          <w:szCs w:val="22"/>
        </w:rPr>
      </w:pPr>
      <w:r w:rsidRPr="008332EB">
        <w:rPr>
          <w:rFonts w:ascii="Arial" w:eastAsiaTheme="minorEastAsia" w:hAnsi="Arial" w:cs="Arial"/>
          <w:b/>
          <w:bCs/>
          <w:kern w:val="0"/>
          <w:sz w:val="22"/>
          <w:szCs w:val="22"/>
        </w:rPr>
        <w:t>描述</w:t>
      </w:r>
      <w:r w:rsidRPr="008332EB">
        <w:rPr>
          <w:rFonts w:ascii="Arial" w:eastAsiaTheme="minorEastAsia" w:hAnsi="Arial" w:cs="Arial"/>
          <w:b/>
          <w:bCs/>
          <w:kern w:val="0"/>
          <w:sz w:val="22"/>
          <w:szCs w:val="22"/>
        </w:rPr>
        <w:br/>
      </w:r>
      <w:r w:rsidRPr="008332EB">
        <w:rPr>
          <w:rFonts w:ascii="Arial" w:eastAsiaTheme="minorEastAsia" w:hAnsi="Arial" w:cs="Arial"/>
          <w:kern w:val="0"/>
          <w:sz w:val="22"/>
          <w:szCs w:val="22"/>
        </w:rPr>
        <w:t>甘蔗生物质颗粒从浅金色至巧克力棕色；极坚硬并不易压缩。甘蔗生物质颗粒由工业和农业活动产生的甘蔗渣、稻草和叶子残渣制成。通常颗粒中不混合添加剂和粘合剂。本明细表也适用于使用直至</w:t>
      </w:r>
      <w:r w:rsidRPr="008332EB">
        <w:rPr>
          <w:rFonts w:ascii="Arial" w:eastAsiaTheme="minorEastAsia" w:hAnsi="Arial" w:cs="Arial"/>
          <w:kern w:val="0"/>
          <w:sz w:val="22"/>
          <w:szCs w:val="22"/>
        </w:rPr>
        <w:t>2%</w:t>
      </w:r>
      <w:r w:rsidRPr="008332EB">
        <w:rPr>
          <w:rFonts w:ascii="Arial" w:eastAsiaTheme="minorEastAsia" w:hAnsi="Arial" w:cs="Arial"/>
          <w:kern w:val="0"/>
          <w:sz w:val="22"/>
          <w:szCs w:val="22"/>
        </w:rPr>
        <w:t>氧基矿物添加剂，如氧化钙、氧化镁和氧化铝生产的甘蔗生物质颗粒。原料经粉碎、干缩和挤压成颗粒形式。原料压缩为原体积的约三分之一，成型的甘蔗生物质颗粒往往含有</w:t>
      </w:r>
      <w:r w:rsidRPr="008332EB">
        <w:rPr>
          <w:rFonts w:ascii="Arial" w:eastAsiaTheme="minorEastAsia" w:hAnsi="Arial" w:cs="Arial"/>
          <w:kern w:val="0"/>
          <w:sz w:val="22"/>
          <w:szCs w:val="22"/>
        </w:rPr>
        <w:t>6%</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10%</w:t>
      </w:r>
      <w:r w:rsidRPr="008332EB">
        <w:rPr>
          <w:rFonts w:ascii="Arial" w:eastAsiaTheme="minorEastAsia" w:hAnsi="Arial" w:cs="Arial"/>
          <w:kern w:val="0"/>
          <w:sz w:val="22"/>
          <w:szCs w:val="22"/>
        </w:rPr>
        <w:t>的水分。</w:t>
      </w:r>
    </w:p>
    <w:p w14:paraId="5B554955" w14:textId="77777777" w:rsidR="00323351" w:rsidRPr="008332EB" w:rsidRDefault="00323351" w:rsidP="008332EB">
      <w:pPr>
        <w:adjustRightInd w:val="0"/>
        <w:spacing w:before="240"/>
        <w:rPr>
          <w:rFonts w:ascii="Arial" w:eastAsiaTheme="minorEastAsia" w:hAnsi="Arial" w:cs="Arial"/>
          <w:b/>
          <w:bCs/>
          <w:kern w:val="0"/>
          <w:sz w:val="22"/>
          <w:szCs w:val="22"/>
        </w:rPr>
      </w:pPr>
      <w:r w:rsidRPr="008332EB">
        <w:rPr>
          <w:rFonts w:ascii="Arial" w:eastAsiaTheme="minorEastAsia" w:hAnsi="Arial" w:cs="Arial"/>
          <w:b/>
          <w:bCs/>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8332EB" w14:paraId="6517420E" w14:textId="77777777" w:rsidTr="008332EB">
        <w:tc>
          <w:tcPr>
            <w:tcW w:w="8527" w:type="dxa"/>
            <w:gridSpan w:val="4"/>
            <w:vAlign w:val="center"/>
          </w:tcPr>
          <w:p w14:paraId="71EB25D5"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物理性质</w:t>
            </w:r>
          </w:p>
        </w:tc>
      </w:tr>
      <w:tr w:rsidR="00323351" w:rsidRPr="008332EB" w14:paraId="477B494E" w14:textId="77777777" w:rsidTr="008332EB">
        <w:tc>
          <w:tcPr>
            <w:tcW w:w="2131" w:type="dxa"/>
            <w:vAlign w:val="center"/>
          </w:tcPr>
          <w:p w14:paraId="484DFFA8"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尺寸</w:t>
            </w:r>
          </w:p>
        </w:tc>
        <w:tc>
          <w:tcPr>
            <w:tcW w:w="2117" w:type="dxa"/>
            <w:vAlign w:val="center"/>
          </w:tcPr>
          <w:p w14:paraId="7355B16F"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静止角</w:t>
            </w:r>
          </w:p>
        </w:tc>
        <w:tc>
          <w:tcPr>
            <w:tcW w:w="2147" w:type="dxa"/>
            <w:vAlign w:val="center"/>
          </w:tcPr>
          <w:p w14:paraId="3984F49F"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散货密度（</w:t>
            </w:r>
            <w:r w:rsidRPr="008332EB">
              <w:rPr>
                <w:rFonts w:ascii="Arial" w:eastAsiaTheme="minorEastAsia" w:hAnsi="Arial" w:cs="Arial"/>
                <w:b/>
                <w:kern w:val="0"/>
                <w:sz w:val="22"/>
                <w:szCs w:val="22"/>
              </w:rPr>
              <w:t>kg/m</w:t>
            </w:r>
            <w:r w:rsidRPr="008332EB">
              <w:rPr>
                <w:rFonts w:ascii="Arial" w:eastAsiaTheme="minorEastAsia" w:hAnsi="Arial" w:cs="Arial"/>
                <w:b/>
                <w:kern w:val="0"/>
                <w:sz w:val="22"/>
                <w:szCs w:val="22"/>
                <w:vertAlign w:val="superscript"/>
              </w:rPr>
              <w:t>3</w:t>
            </w:r>
            <w:r w:rsidRPr="008332EB">
              <w:rPr>
                <w:rFonts w:ascii="Arial" w:eastAsiaTheme="minorEastAsia" w:hAnsi="Arial" w:cs="Arial"/>
                <w:b/>
                <w:kern w:val="0"/>
                <w:sz w:val="22"/>
                <w:szCs w:val="22"/>
              </w:rPr>
              <w:t>）</w:t>
            </w:r>
          </w:p>
        </w:tc>
        <w:tc>
          <w:tcPr>
            <w:tcW w:w="2132" w:type="dxa"/>
            <w:vAlign w:val="center"/>
          </w:tcPr>
          <w:p w14:paraId="3CA956FF"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积载因数（</w:t>
            </w:r>
            <w:r w:rsidRPr="008332EB">
              <w:rPr>
                <w:rFonts w:ascii="Arial" w:eastAsiaTheme="minorEastAsia" w:hAnsi="Arial" w:cs="Arial"/>
                <w:b/>
                <w:kern w:val="0"/>
                <w:sz w:val="22"/>
                <w:szCs w:val="22"/>
              </w:rPr>
              <w:t>m</w:t>
            </w:r>
            <w:r w:rsidRPr="008332EB">
              <w:rPr>
                <w:rFonts w:ascii="Arial" w:eastAsiaTheme="minorEastAsia" w:hAnsi="Arial" w:cs="Arial"/>
                <w:b/>
                <w:kern w:val="0"/>
                <w:sz w:val="22"/>
                <w:szCs w:val="22"/>
                <w:vertAlign w:val="superscript"/>
              </w:rPr>
              <w:t>3</w:t>
            </w:r>
            <w:r w:rsidRPr="008332EB">
              <w:rPr>
                <w:rFonts w:ascii="Arial" w:eastAsiaTheme="minorEastAsia" w:hAnsi="Arial" w:cs="Arial"/>
                <w:b/>
                <w:kern w:val="0"/>
                <w:sz w:val="22"/>
                <w:szCs w:val="22"/>
              </w:rPr>
              <w:t>/t</w:t>
            </w:r>
            <w:r w:rsidRPr="008332EB">
              <w:rPr>
                <w:rFonts w:ascii="Arial" w:eastAsiaTheme="minorEastAsia" w:hAnsi="Arial" w:cs="Arial"/>
                <w:b/>
                <w:kern w:val="0"/>
                <w:sz w:val="22"/>
                <w:szCs w:val="22"/>
              </w:rPr>
              <w:t>）</w:t>
            </w:r>
          </w:p>
        </w:tc>
      </w:tr>
      <w:tr w:rsidR="00323351" w:rsidRPr="008332EB" w14:paraId="500BA7B8" w14:textId="77777777" w:rsidTr="008332EB">
        <w:tc>
          <w:tcPr>
            <w:tcW w:w="2131" w:type="dxa"/>
            <w:vAlign w:val="center"/>
          </w:tcPr>
          <w:p w14:paraId="5FB818EA"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圆筒形</w:t>
            </w:r>
          </w:p>
          <w:p w14:paraId="34A0B235"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直径：</w:t>
            </w:r>
            <w:r w:rsidRPr="008332EB">
              <w:rPr>
                <w:rFonts w:ascii="Arial" w:eastAsiaTheme="minorEastAsia" w:hAnsi="Arial" w:cs="Arial"/>
                <w:kern w:val="0"/>
                <w:sz w:val="22"/>
                <w:szCs w:val="22"/>
              </w:rPr>
              <w:t>6</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12mm</w:t>
            </w:r>
          </w:p>
          <w:p w14:paraId="13E175FF"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长度：</w:t>
            </w:r>
            <w:r w:rsidRPr="008332EB">
              <w:rPr>
                <w:rFonts w:ascii="Arial" w:eastAsiaTheme="minorEastAsia" w:hAnsi="Arial" w:cs="Arial"/>
                <w:kern w:val="0"/>
                <w:sz w:val="22"/>
                <w:szCs w:val="22"/>
              </w:rPr>
              <w:t>10</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50mm</w:t>
            </w:r>
          </w:p>
        </w:tc>
        <w:tc>
          <w:tcPr>
            <w:tcW w:w="2117" w:type="dxa"/>
            <w:vAlign w:val="center"/>
          </w:tcPr>
          <w:p w14:paraId="4B7869D7"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约</w:t>
            </w:r>
            <w:r w:rsidRPr="008332EB">
              <w:rPr>
                <w:rFonts w:ascii="Arial" w:eastAsiaTheme="minorEastAsia" w:hAnsi="Arial" w:cs="Arial"/>
                <w:kern w:val="0"/>
                <w:sz w:val="22"/>
                <w:szCs w:val="22"/>
              </w:rPr>
              <w:t>30°</w:t>
            </w:r>
          </w:p>
        </w:tc>
        <w:tc>
          <w:tcPr>
            <w:tcW w:w="2147" w:type="dxa"/>
            <w:vAlign w:val="center"/>
          </w:tcPr>
          <w:p w14:paraId="65812B67"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600</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700</w:t>
            </w:r>
          </w:p>
        </w:tc>
        <w:tc>
          <w:tcPr>
            <w:tcW w:w="2132" w:type="dxa"/>
            <w:vAlign w:val="center"/>
          </w:tcPr>
          <w:p w14:paraId="276B0781"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1.43</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1.67</w:t>
            </w:r>
          </w:p>
        </w:tc>
      </w:tr>
      <w:tr w:rsidR="00323351" w:rsidRPr="008332EB" w14:paraId="066BF972" w14:textId="77777777" w:rsidTr="008332EB">
        <w:tc>
          <w:tcPr>
            <w:tcW w:w="8527" w:type="dxa"/>
            <w:gridSpan w:val="4"/>
            <w:vAlign w:val="center"/>
          </w:tcPr>
          <w:p w14:paraId="6A2E1F19"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危险分类</w:t>
            </w:r>
          </w:p>
        </w:tc>
      </w:tr>
      <w:tr w:rsidR="00323351" w:rsidRPr="008332EB" w14:paraId="46CC2163" w14:textId="77777777" w:rsidTr="008332EB">
        <w:tc>
          <w:tcPr>
            <w:tcW w:w="2131" w:type="dxa"/>
            <w:vAlign w:val="center"/>
          </w:tcPr>
          <w:p w14:paraId="774D4B73"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类别</w:t>
            </w:r>
          </w:p>
        </w:tc>
        <w:tc>
          <w:tcPr>
            <w:tcW w:w="2117" w:type="dxa"/>
            <w:vAlign w:val="center"/>
          </w:tcPr>
          <w:p w14:paraId="6B546E17"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副危险性</w:t>
            </w:r>
          </w:p>
        </w:tc>
        <w:tc>
          <w:tcPr>
            <w:tcW w:w="2147" w:type="dxa"/>
            <w:vAlign w:val="center"/>
          </w:tcPr>
          <w:p w14:paraId="2110572D"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MHB</w:t>
            </w:r>
          </w:p>
        </w:tc>
        <w:tc>
          <w:tcPr>
            <w:tcW w:w="2132" w:type="dxa"/>
            <w:vAlign w:val="center"/>
          </w:tcPr>
          <w:p w14:paraId="0AED25B4"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组别</w:t>
            </w:r>
          </w:p>
        </w:tc>
      </w:tr>
      <w:tr w:rsidR="00323351" w:rsidRPr="008332EB" w14:paraId="43EFCC00" w14:textId="77777777" w:rsidTr="008332EB">
        <w:tc>
          <w:tcPr>
            <w:tcW w:w="2131" w:type="dxa"/>
            <w:vAlign w:val="center"/>
          </w:tcPr>
          <w:p w14:paraId="2029B93F"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17" w:type="dxa"/>
            <w:vAlign w:val="center"/>
          </w:tcPr>
          <w:p w14:paraId="7BB45709"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47" w:type="dxa"/>
            <w:vAlign w:val="center"/>
          </w:tcPr>
          <w:p w14:paraId="507BFA77" w14:textId="77777777" w:rsidR="00323351" w:rsidRPr="008332EB" w:rsidRDefault="00323351">
            <w:pPr>
              <w:jc w:val="center"/>
              <w:rPr>
                <w:rFonts w:ascii="Arial" w:eastAsiaTheme="minorEastAsia" w:hAnsi="Arial" w:cs="Arial"/>
                <w:bCs/>
                <w:kern w:val="0"/>
                <w:sz w:val="22"/>
                <w:szCs w:val="22"/>
              </w:rPr>
            </w:pPr>
            <w:r w:rsidRPr="008332EB">
              <w:rPr>
                <w:rFonts w:ascii="Arial" w:eastAsiaTheme="minorEastAsia" w:hAnsi="Arial" w:cs="Arial"/>
                <w:bCs/>
                <w:kern w:val="0"/>
                <w:sz w:val="22"/>
                <w:szCs w:val="22"/>
              </w:rPr>
              <w:t>CB</w:t>
            </w:r>
            <w:r w:rsidRPr="008332EB">
              <w:rPr>
                <w:rFonts w:ascii="Arial" w:eastAsiaTheme="minorEastAsia" w:hAnsi="Arial" w:cs="Arial"/>
                <w:bCs/>
                <w:kern w:val="0"/>
                <w:sz w:val="22"/>
                <w:szCs w:val="22"/>
              </w:rPr>
              <w:t>和</w:t>
            </w:r>
            <w:r w:rsidRPr="008332EB">
              <w:rPr>
                <w:rFonts w:ascii="Arial" w:eastAsiaTheme="minorEastAsia" w:hAnsi="Arial" w:cs="Arial"/>
                <w:bCs/>
                <w:kern w:val="0"/>
                <w:sz w:val="22"/>
                <w:szCs w:val="22"/>
              </w:rPr>
              <w:t>/</w:t>
            </w:r>
            <w:r w:rsidRPr="008332EB">
              <w:rPr>
                <w:rFonts w:ascii="Arial" w:eastAsiaTheme="minorEastAsia" w:hAnsi="Arial" w:cs="Arial"/>
                <w:bCs/>
                <w:kern w:val="0"/>
                <w:sz w:val="22"/>
                <w:szCs w:val="22"/>
              </w:rPr>
              <w:t>或</w:t>
            </w:r>
            <w:r w:rsidRPr="008332EB">
              <w:rPr>
                <w:rFonts w:ascii="Arial" w:eastAsiaTheme="minorEastAsia" w:hAnsi="Arial" w:cs="Arial"/>
                <w:bCs/>
                <w:kern w:val="0"/>
                <w:sz w:val="22"/>
                <w:szCs w:val="22"/>
              </w:rPr>
              <w:t>WF</w:t>
            </w:r>
            <w:r w:rsidRPr="008332EB">
              <w:rPr>
                <w:rFonts w:ascii="Arial" w:eastAsiaTheme="minorEastAsia" w:hAnsi="Arial" w:cs="Arial"/>
                <w:bCs/>
                <w:kern w:val="0"/>
                <w:sz w:val="22"/>
                <w:szCs w:val="22"/>
              </w:rPr>
              <w:t>和</w:t>
            </w:r>
            <w:r w:rsidRPr="008332EB">
              <w:rPr>
                <w:rFonts w:ascii="Arial" w:eastAsiaTheme="minorEastAsia" w:hAnsi="Arial" w:cs="Arial"/>
                <w:bCs/>
                <w:kern w:val="0"/>
                <w:sz w:val="22"/>
                <w:szCs w:val="22"/>
              </w:rPr>
              <w:t>/</w:t>
            </w:r>
            <w:r w:rsidRPr="008332EB">
              <w:rPr>
                <w:rFonts w:ascii="Arial" w:eastAsiaTheme="minorEastAsia" w:hAnsi="Arial" w:cs="Arial"/>
                <w:bCs/>
                <w:kern w:val="0"/>
                <w:sz w:val="22"/>
                <w:szCs w:val="22"/>
              </w:rPr>
              <w:t>或</w:t>
            </w:r>
            <w:r w:rsidRPr="008332EB">
              <w:rPr>
                <w:rFonts w:ascii="Arial" w:eastAsiaTheme="minorEastAsia" w:hAnsi="Arial" w:cs="Arial"/>
                <w:bCs/>
                <w:kern w:val="0"/>
                <w:sz w:val="22"/>
                <w:szCs w:val="22"/>
              </w:rPr>
              <w:t>WT</w:t>
            </w:r>
            <w:r w:rsidRPr="008332EB">
              <w:rPr>
                <w:rFonts w:ascii="Arial" w:eastAsiaTheme="minorEastAsia" w:hAnsi="Arial" w:cs="Arial"/>
                <w:bCs/>
                <w:kern w:val="0"/>
                <w:sz w:val="22"/>
                <w:szCs w:val="22"/>
              </w:rPr>
              <w:t>和</w:t>
            </w:r>
            <w:r w:rsidRPr="008332EB">
              <w:rPr>
                <w:rFonts w:ascii="Arial" w:eastAsiaTheme="minorEastAsia" w:hAnsi="Arial" w:cs="Arial"/>
                <w:bCs/>
                <w:kern w:val="0"/>
                <w:sz w:val="22"/>
                <w:szCs w:val="22"/>
              </w:rPr>
              <w:t>/</w:t>
            </w:r>
            <w:r w:rsidRPr="008332EB">
              <w:rPr>
                <w:rFonts w:ascii="Arial" w:eastAsiaTheme="minorEastAsia" w:hAnsi="Arial" w:cs="Arial"/>
                <w:bCs/>
                <w:kern w:val="0"/>
                <w:sz w:val="22"/>
                <w:szCs w:val="22"/>
              </w:rPr>
              <w:t>或</w:t>
            </w:r>
            <w:r w:rsidRPr="008332EB">
              <w:rPr>
                <w:rFonts w:ascii="Arial" w:eastAsiaTheme="minorEastAsia" w:hAnsi="Arial" w:cs="Arial"/>
                <w:bCs/>
                <w:kern w:val="0"/>
                <w:sz w:val="22"/>
                <w:szCs w:val="22"/>
              </w:rPr>
              <w:t>OH</w:t>
            </w:r>
          </w:p>
        </w:tc>
        <w:tc>
          <w:tcPr>
            <w:tcW w:w="2132" w:type="dxa"/>
            <w:vAlign w:val="center"/>
          </w:tcPr>
          <w:p w14:paraId="3F448D5C"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B</w:t>
            </w:r>
          </w:p>
        </w:tc>
      </w:tr>
    </w:tbl>
    <w:p w14:paraId="61720413" w14:textId="77777777" w:rsidR="00323351" w:rsidRPr="008332EB" w:rsidRDefault="00323351" w:rsidP="008332EB">
      <w:pPr>
        <w:adjustRightInd w:val="0"/>
        <w:spacing w:beforeLines="100" w:before="312" w:afterLines="50" w:after="156"/>
        <w:rPr>
          <w:rFonts w:ascii="Arial" w:eastAsiaTheme="minorEastAsia" w:hAnsi="Arial" w:cs="Arial"/>
          <w:kern w:val="0"/>
          <w:sz w:val="22"/>
          <w:szCs w:val="22"/>
        </w:rPr>
      </w:pPr>
      <w:r w:rsidRPr="008332EB">
        <w:rPr>
          <w:rFonts w:ascii="Arial" w:eastAsiaTheme="minorEastAsia" w:hAnsi="Arial" w:cs="Arial"/>
          <w:b/>
          <w:bCs/>
          <w:kern w:val="0"/>
          <w:sz w:val="22"/>
          <w:szCs w:val="22"/>
        </w:rPr>
        <w:t>危险性</w:t>
      </w:r>
      <w:r w:rsidRPr="008332EB">
        <w:rPr>
          <w:rFonts w:ascii="Arial" w:eastAsiaTheme="minorEastAsia" w:hAnsi="Arial" w:cs="Arial"/>
          <w:b/>
          <w:bCs/>
          <w:kern w:val="0"/>
          <w:sz w:val="22"/>
          <w:szCs w:val="22"/>
        </w:rPr>
        <w:br/>
      </w:r>
      <w:r w:rsidRPr="008332EB">
        <w:rPr>
          <w:rFonts w:ascii="Arial" w:eastAsiaTheme="minorEastAsia" w:hAnsi="Arial" w:cs="Arial"/>
          <w:kern w:val="0"/>
          <w:sz w:val="22"/>
          <w:szCs w:val="22"/>
        </w:rPr>
        <w:t>装运处于氧化的货物导致货物和连通空间中氧气损耗并增加一氧化碳和二氧化碳（另见天气注意事项）。</w:t>
      </w:r>
    </w:p>
    <w:p w14:paraId="6E133234" w14:textId="77777777" w:rsidR="00323351" w:rsidRPr="008332EB" w:rsidRDefault="00323351" w:rsidP="008332EB">
      <w:pPr>
        <w:adjustRightInd w:val="0"/>
        <w:spacing w:before="240"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暴露在潮湿中会发生膨胀。如果水分含量超过</w:t>
      </w:r>
      <w:r w:rsidRPr="008332EB">
        <w:rPr>
          <w:rFonts w:ascii="Arial" w:eastAsiaTheme="minorEastAsia" w:hAnsi="Arial" w:cs="Arial"/>
          <w:kern w:val="0"/>
          <w:sz w:val="22"/>
          <w:szCs w:val="22"/>
        </w:rPr>
        <w:t>15%</w:t>
      </w:r>
      <w:r w:rsidRPr="008332EB">
        <w:rPr>
          <w:rFonts w:ascii="Arial" w:eastAsiaTheme="minorEastAsia" w:hAnsi="Arial" w:cs="Arial"/>
          <w:kern w:val="0"/>
          <w:sz w:val="22"/>
          <w:szCs w:val="22"/>
        </w:rPr>
        <w:t>，甘蔗生物质颗粒可能随时间发酵，导致产生窒息性气体和可导致自燃的易燃气体。操作甘蔗生物质颗粒可产生粉尘。高粉尘浓度具有爆炸风险。</w:t>
      </w:r>
    </w:p>
    <w:p w14:paraId="7179E4E8" w14:textId="77777777" w:rsidR="00323351" w:rsidRPr="008332EB" w:rsidRDefault="00323351" w:rsidP="008332EB">
      <w:pPr>
        <w:adjustRightInd w:val="0"/>
        <w:spacing w:before="240" w:afterLines="50" w:after="156"/>
        <w:rPr>
          <w:rFonts w:ascii="Arial" w:eastAsiaTheme="minorEastAsia" w:hAnsi="Arial" w:cs="Arial"/>
          <w:kern w:val="0"/>
          <w:sz w:val="22"/>
          <w:szCs w:val="22"/>
        </w:rPr>
      </w:pPr>
      <w:r w:rsidRPr="008332EB">
        <w:rPr>
          <w:rFonts w:ascii="Arial" w:eastAsiaTheme="minorEastAsia" w:hAnsi="Arial" w:cs="Arial"/>
          <w:b/>
          <w:bCs/>
          <w:kern w:val="0"/>
          <w:sz w:val="22"/>
          <w:szCs w:val="22"/>
        </w:rPr>
        <w:t>积载和隔离</w:t>
      </w:r>
      <w:r w:rsidRPr="008332EB">
        <w:rPr>
          <w:rFonts w:ascii="Arial" w:eastAsiaTheme="minorEastAsia" w:hAnsi="Arial" w:cs="Arial"/>
          <w:b/>
          <w:bCs/>
          <w:kern w:val="0"/>
          <w:sz w:val="22"/>
          <w:szCs w:val="22"/>
        </w:rPr>
        <w:br/>
      </w:r>
      <w:r w:rsidRPr="008332EB">
        <w:rPr>
          <w:rFonts w:ascii="Arial" w:eastAsiaTheme="minorEastAsia" w:hAnsi="Arial" w:cs="Arial"/>
          <w:kern w:val="0"/>
          <w:sz w:val="22"/>
          <w:szCs w:val="22"/>
        </w:rPr>
        <w:t>按照第</w:t>
      </w:r>
      <w:r w:rsidRPr="008332EB">
        <w:rPr>
          <w:rFonts w:ascii="Arial" w:eastAsiaTheme="minorEastAsia" w:hAnsi="Arial" w:cs="Arial"/>
          <w:kern w:val="0"/>
          <w:sz w:val="22"/>
          <w:szCs w:val="22"/>
        </w:rPr>
        <w:t>4.1</w:t>
      </w:r>
      <w:r w:rsidRPr="008332EB">
        <w:rPr>
          <w:rFonts w:ascii="Arial" w:eastAsiaTheme="minorEastAsia" w:hAnsi="Arial" w:cs="Arial"/>
          <w:kern w:val="0"/>
          <w:sz w:val="22"/>
          <w:szCs w:val="22"/>
        </w:rPr>
        <w:t>类物质的要求隔离。</w:t>
      </w:r>
    </w:p>
    <w:p w14:paraId="6C4F8766" w14:textId="77777777" w:rsidR="00323351" w:rsidRPr="008332EB" w:rsidRDefault="00323351" w:rsidP="008332EB">
      <w:pPr>
        <w:adjustRightInd w:val="0"/>
        <w:spacing w:before="240" w:afterLines="50" w:after="156"/>
        <w:rPr>
          <w:rFonts w:ascii="Arial" w:eastAsiaTheme="minorEastAsia" w:hAnsi="Arial" w:cs="Arial"/>
          <w:kern w:val="0"/>
          <w:sz w:val="22"/>
          <w:szCs w:val="22"/>
        </w:rPr>
      </w:pPr>
      <w:r w:rsidRPr="008332EB">
        <w:rPr>
          <w:rFonts w:ascii="Arial" w:eastAsiaTheme="minorEastAsia" w:hAnsi="Arial" w:cs="Arial"/>
          <w:b/>
          <w:bCs/>
          <w:kern w:val="0"/>
          <w:sz w:val="22"/>
          <w:szCs w:val="22"/>
        </w:rPr>
        <w:t>货舱清洁程度</w:t>
      </w:r>
      <w:r w:rsidRPr="008332EB">
        <w:rPr>
          <w:rFonts w:ascii="Arial" w:eastAsiaTheme="minorEastAsia" w:hAnsi="Arial" w:cs="Arial"/>
          <w:b/>
          <w:bCs/>
          <w:kern w:val="0"/>
          <w:sz w:val="22"/>
          <w:szCs w:val="22"/>
        </w:rPr>
        <w:br/>
      </w:r>
      <w:r w:rsidRPr="008332EB">
        <w:rPr>
          <w:rFonts w:ascii="Arial" w:eastAsiaTheme="minorEastAsia" w:hAnsi="Arial" w:cs="Arial"/>
          <w:kern w:val="0"/>
          <w:sz w:val="22"/>
          <w:szCs w:val="22"/>
        </w:rPr>
        <w:t>按照货物的危险性保持清洁和干燥状态。</w:t>
      </w:r>
    </w:p>
    <w:p w14:paraId="420A3C48" w14:textId="77777777" w:rsidR="00323351" w:rsidRPr="008332EB" w:rsidRDefault="00323351" w:rsidP="008332EB">
      <w:pPr>
        <w:adjustRightInd w:val="0"/>
        <w:spacing w:before="240" w:afterLines="50" w:after="156"/>
        <w:rPr>
          <w:rFonts w:ascii="Arial" w:eastAsiaTheme="minorEastAsia" w:hAnsi="Arial" w:cs="Arial"/>
          <w:kern w:val="0"/>
          <w:sz w:val="22"/>
          <w:szCs w:val="22"/>
        </w:rPr>
      </w:pPr>
      <w:r w:rsidRPr="008332EB">
        <w:rPr>
          <w:rFonts w:ascii="Arial" w:eastAsiaTheme="minorEastAsia" w:hAnsi="Arial" w:cs="Arial"/>
          <w:b/>
          <w:bCs/>
          <w:kern w:val="0"/>
          <w:sz w:val="22"/>
          <w:szCs w:val="22"/>
        </w:rPr>
        <w:t>天气注意事项</w:t>
      </w:r>
      <w:r w:rsidRPr="008332EB">
        <w:rPr>
          <w:rFonts w:ascii="Arial" w:eastAsiaTheme="minorEastAsia" w:hAnsi="Arial" w:cs="Arial"/>
          <w:b/>
          <w:bCs/>
          <w:kern w:val="0"/>
          <w:sz w:val="22"/>
          <w:szCs w:val="22"/>
        </w:rPr>
        <w:br/>
      </w:r>
      <w:r w:rsidRPr="008332EB">
        <w:rPr>
          <w:rFonts w:ascii="Arial" w:eastAsiaTheme="minorEastAsia" w:hAnsi="Arial" w:cs="Arial"/>
          <w:kern w:val="0"/>
          <w:sz w:val="22"/>
          <w:szCs w:val="22"/>
        </w:rPr>
        <w:t>该货物须尽可能保持干燥。该货物不得在降水期间装卸。在货物装卸期间，须关闭装载或拟装载该货物的处所的不在使用中的所有舱盖。关闭舱盖后，临近空间在通风前有较高风险会产生氧耗竭和生成一氧化碳。</w:t>
      </w:r>
    </w:p>
    <w:p w14:paraId="1DB7631C" w14:textId="77777777" w:rsidR="008332EB" w:rsidRDefault="00323351" w:rsidP="008332EB">
      <w:pPr>
        <w:adjustRightInd w:val="0"/>
        <w:spacing w:before="240" w:afterLines="50" w:after="156"/>
        <w:rPr>
          <w:rFonts w:ascii="Arial" w:eastAsiaTheme="minorEastAsia" w:hAnsi="Arial" w:cs="Arial"/>
          <w:kern w:val="0"/>
          <w:sz w:val="22"/>
          <w:szCs w:val="22"/>
        </w:rPr>
      </w:pPr>
      <w:r w:rsidRPr="008332EB">
        <w:rPr>
          <w:rFonts w:ascii="Arial" w:eastAsiaTheme="minorEastAsia" w:hAnsi="Arial" w:cs="Arial"/>
          <w:b/>
          <w:bCs/>
          <w:kern w:val="0"/>
          <w:sz w:val="22"/>
          <w:szCs w:val="22"/>
        </w:rPr>
        <w:t>装载</w:t>
      </w:r>
      <w:r w:rsidRPr="008332EB">
        <w:rPr>
          <w:rFonts w:ascii="Arial" w:eastAsiaTheme="minorEastAsia" w:hAnsi="Arial" w:cs="Arial"/>
          <w:b/>
          <w:bCs/>
          <w:kern w:val="0"/>
          <w:sz w:val="22"/>
          <w:szCs w:val="22"/>
        </w:rPr>
        <w:br/>
      </w:r>
      <w:r w:rsidRPr="008332EB">
        <w:rPr>
          <w:rFonts w:ascii="Arial" w:eastAsiaTheme="minorEastAsia" w:hAnsi="Arial" w:cs="Arial"/>
          <w:kern w:val="0"/>
          <w:sz w:val="22"/>
          <w:szCs w:val="22"/>
        </w:rPr>
        <w:t>按照本规则第</w:t>
      </w:r>
      <w:r w:rsidRPr="008332EB">
        <w:rPr>
          <w:rFonts w:ascii="Arial" w:eastAsiaTheme="minorEastAsia" w:hAnsi="Arial" w:cs="Arial"/>
          <w:kern w:val="0"/>
          <w:sz w:val="22"/>
          <w:szCs w:val="22"/>
        </w:rPr>
        <w:t>4</w:t>
      </w:r>
      <w:r w:rsidRPr="008332EB">
        <w:rPr>
          <w:rFonts w:ascii="Arial" w:eastAsiaTheme="minorEastAsia" w:hAnsi="Arial" w:cs="Arial"/>
          <w:kern w:val="0"/>
          <w:sz w:val="22"/>
          <w:szCs w:val="22"/>
        </w:rPr>
        <w:t>和</w:t>
      </w:r>
      <w:r w:rsidRPr="008332EB">
        <w:rPr>
          <w:rFonts w:ascii="Arial" w:eastAsiaTheme="minorEastAsia" w:hAnsi="Arial" w:cs="Arial"/>
          <w:kern w:val="0"/>
          <w:sz w:val="22"/>
          <w:szCs w:val="22"/>
        </w:rPr>
        <w:t>5</w:t>
      </w:r>
      <w:r w:rsidRPr="008332EB">
        <w:rPr>
          <w:rFonts w:ascii="Arial" w:eastAsiaTheme="minorEastAsia" w:hAnsi="Arial" w:cs="Arial"/>
          <w:kern w:val="0"/>
          <w:sz w:val="22"/>
          <w:szCs w:val="22"/>
        </w:rPr>
        <w:t>节中的有关规定进行平舱。</w:t>
      </w:r>
      <w:r w:rsidR="008332EB">
        <w:rPr>
          <w:rFonts w:ascii="Arial" w:eastAsiaTheme="minorEastAsia" w:hAnsi="Arial" w:cs="Arial"/>
          <w:kern w:val="0"/>
          <w:sz w:val="22"/>
          <w:szCs w:val="22"/>
        </w:rPr>
        <w:br w:type="page"/>
      </w:r>
    </w:p>
    <w:p w14:paraId="1F61F18E" w14:textId="77777777" w:rsidR="00323351" w:rsidRPr="008332EB" w:rsidRDefault="00323351">
      <w:pPr>
        <w:spacing w:afterLines="50" w:after="156"/>
        <w:rPr>
          <w:rFonts w:ascii="Arial" w:eastAsiaTheme="minorEastAsia" w:hAnsi="Arial" w:cs="Arial"/>
          <w:sz w:val="22"/>
          <w:szCs w:val="22"/>
        </w:rPr>
      </w:pPr>
      <w:r w:rsidRPr="008332EB">
        <w:rPr>
          <w:rFonts w:ascii="Arial" w:eastAsiaTheme="minorEastAsia" w:hAnsi="Arial" w:cs="Arial"/>
          <w:b/>
          <w:bCs/>
          <w:sz w:val="22"/>
          <w:szCs w:val="22"/>
        </w:rPr>
        <w:lastRenderedPageBreak/>
        <w:t>注意事项</w:t>
      </w:r>
      <w:r w:rsidRPr="008332EB">
        <w:rPr>
          <w:rFonts w:ascii="Arial" w:eastAsiaTheme="minorEastAsia" w:hAnsi="Arial" w:cs="Arial"/>
          <w:b/>
          <w:bCs/>
          <w:sz w:val="22"/>
          <w:szCs w:val="22"/>
        </w:rPr>
        <w:br/>
      </w:r>
      <w:r w:rsidRPr="008332EB">
        <w:rPr>
          <w:rFonts w:ascii="Arial" w:eastAsiaTheme="minorEastAsia" w:hAnsi="Arial" w:cs="Arial"/>
          <w:sz w:val="22"/>
          <w:szCs w:val="22"/>
        </w:rPr>
        <w:t>人员进入装有该货物的货物处所或相邻密闭处所前，须对处所中的氧气含量和一氧化碳浓度进行检测，确保其恢复到以下水平：氧气</w:t>
      </w:r>
      <w:r w:rsidRPr="008332EB">
        <w:rPr>
          <w:rFonts w:ascii="Arial" w:eastAsiaTheme="minorEastAsia" w:hAnsi="Arial" w:cs="Arial"/>
          <w:sz w:val="22"/>
          <w:szCs w:val="22"/>
        </w:rPr>
        <w:t>20.7%</w:t>
      </w:r>
      <w:r w:rsidRPr="008332EB">
        <w:rPr>
          <w:rFonts w:ascii="Arial" w:eastAsiaTheme="minorEastAsia" w:hAnsi="Arial" w:cs="Arial"/>
          <w:sz w:val="22"/>
          <w:szCs w:val="22"/>
        </w:rPr>
        <w:t>，且一氧化碳</w:t>
      </w:r>
      <w:r w:rsidRPr="008332EB">
        <w:rPr>
          <w:rFonts w:ascii="Arial" w:eastAsiaTheme="minorEastAsia" w:hAnsi="Arial" w:cs="Arial"/>
          <w:sz w:val="22"/>
          <w:szCs w:val="22"/>
        </w:rPr>
        <w:t>&lt;100ppm</w:t>
      </w:r>
      <w:r w:rsidRPr="008332EB">
        <w:rPr>
          <w:rFonts w:ascii="Arial" w:eastAsiaTheme="minorEastAsia" w:hAnsi="Arial" w:cs="Arial"/>
          <w:sz w:val="22"/>
          <w:szCs w:val="22"/>
        </w:rPr>
        <w:t>。装有该货物的货舱内须避免使用热卤等灯等货舱照明。这些照明的保险丝须移除或该货物置于货物处所期间是可靠的。在操作和清扫该货物期间须采取措施防止产生高浓度粉尘。</w:t>
      </w:r>
    </w:p>
    <w:p w14:paraId="0B7C99E6" w14:textId="77777777" w:rsidR="00323351" w:rsidRPr="008332EB" w:rsidRDefault="00323351" w:rsidP="008332EB">
      <w:pPr>
        <w:spacing w:before="240" w:afterLines="50" w:after="156"/>
        <w:rPr>
          <w:rFonts w:ascii="Arial" w:eastAsiaTheme="minorEastAsia" w:hAnsi="Arial" w:cs="Arial"/>
          <w:sz w:val="22"/>
          <w:szCs w:val="22"/>
        </w:rPr>
      </w:pPr>
      <w:r w:rsidRPr="008332EB">
        <w:rPr>
          <w:rFonts w:ascii="Arial" w:eastAsiaTheme="minorEastAsia" w:hAnsi="Arial" w:cs="Arial"/>
          <w:b/>
          <w:bCs/>
          <w:sz w:val="22"/>
          <w:szCs w:val="22"/>
        </w:rPr>
        <w:t>通风</w:t>
      </w:r>
      <w:r w:rsidRPr="008332EB">
        <w:rPr>
          <w:rFonts w:ascii="Arial" w:eastAsiaTheme="minorEastAsia" w:hAnsi="Arial" w:cs="Arial"/>
          <w:b/>
          <w:bCs/>
          <w:sz w:val="22"/>
          <w:szCs w:val="22"/>
        </w:rPr>
        <w:br/>
      </w:r>
      <w:r w:rsidRPr="008332EB">
        <w:rPr>
          <w:rFonts w:ascii="Arial" w:eastAsiaTheme="minorEastAsia" w:hAnsi="Arial" w:cs="Arial"/>
          <w:sz w:val="22"/>
          <w:szCs w:val="22"/>
        </w:rPr>
        <w:t>在航行期间，不得对载运该货物的货物处所进行通风。毗连货物处所的封闭处所在进入前需要通风，即使这些处所与货物处所之间明显密封。</w:t>
      </w:r>
    </w:p>
    <w:p w14:paraId="4628C0B4" w14:textId="77777777" w:rsidR="00323351" w:rsidRPr="008332EB" w:rsidRDefault="00323351" w:rsidP="008332EB">
      <w:pPr>
        <w:spacing w:before="240" w:afterLines="50" w:after="156"/>
        <w:rPr>
          <w:rFonts w:ascii="Arial" w:eastAsiaTheme="minorEastAsia" w:hAnsi="Arial" w:cs="Arial"/>
          <w:sz w:val="22"/>
          <w:szCs w:val="22"/>
        </w:rPr>
      </w:pPr>
      <w:r w:rsidRPr="008332EB">
        <w:rPr>
          <w:rFonts w:ascii="Arial" w:eastAsiaTheme="minorEastAsia" w:hAnsi="Arial" w:cs="Arial"/>
          <w:b/>
          <w:bCs/>
          <w:sz w:val="22"/>
          <w:szCs w:val="22"/>
        </w:rPr>
        <w:t>载运</w:t>
      </w:r>
      <w:r w:rsidRPr="008332EB">
        <w:rPr>
          <w:rFonts w:ascii="Arial" w:eastAsiaTheme="minorEastAsia" w:hAnsi="Arial" w:cs="Arial"/>
          <w:b/>
          <w:bCs/>
          <w:sz w:val="22"/>
          <w:szCs w:val="22"/>
        </w:rPr>
        <w:br/>
      </w:r>
      <w:r w:rsidRPr="008332EB">
        <w:rPr>
          <w:rFonts w:ascii="Arial" w:eastAsiaTheme="minorEastAsia" w:hAnsi="Arial" w:cs="Arial"/>
          <w:sz w:val="22"/>
          <w:szCs w:val="22"/>
        </w:rPr>
        <w:t>载运该货物的货舱舱口应为风雨密，以防止进水。</w:t>
      </w:r>
    </w:p>
    <w:p w14:paraId="2475A36B" w14:textId="77777777" w:rsidR="00323351" w:rsidRPr="008332EB" w:rsidRDefault="00323351" w:rsidP="008332EB">
      <w:pPr>
        <w:spacing w:before="240" w:afterLines="50" w:after="156"/>
        <w:rPr>
          <w:rFonts w:ascii="Arial" w:eastAsiaTheme="minorEastAsia" w:hAnsi="Arial" w:cs="Arial"/>
          <w:sz w:val="22"/>
          <w:szCs w:val="22"/>
        </w:rPr>
      </w:pPr>
      <w:r w:rsidRPr="008332EB">
        <w:rPr>
          <w:rFonts w:ascii="Arial" w:eastAsiaTheme="minorEastAsia" w:hAnsi="Arial" w:cs="Arial"/>
          <w:b/>
          <w:bCs/>
          <w:sz w:val="22"/>
          <w:szCs w:val="22"/>
        </w:rPr>
        <w:t>卸货</w:t>
      </w:r>
      <w:r w:rsidRPr="008332EB">
        <w:rPr>
          <w:rFonts w:ascii="Arial" w:eastAsiaTheme="minorEastAsia" w:hAnsi="Arial" w:cs="Arial"/>
          <w:b/>
          <w:bCs/>
          <w:sz w:val="22"/>
          <w:szCs w:val="22"/>
        </w:rPr>
        <w:br/>
      </w:r>
      <w:r w:rsidRPr="008332EB">
        <w:rPr>
          <w:rFonts w:ascii="Arial" w:eastAsiaTheme="minorEastAsia" w:hAnsi="Arial" w:cs="Arial"/>
          <w:sz w:val="22"/>
          <w:szCs w:val="22"/>
        </w:rPr>
        <w:t>没有特别要求。</w:t>
      </w:r>
    </w:p>
    <w:p w14:paraId="500AF42C" w14:textId="77777777" w:rsidR="00323351" w:rsidRPr="008332EB" w:rsidRDefault="00323351" w:rsidP="008332EB">
      <w:pPr>
        <w:spacing w:before="240" w:afterLines="50" w:after="156"/>
        <w:rPr>
          <w:rFonts w:ascii="Arial" w:eastAsiaTheme="minorEastAsia" w:hAnsi="Arial" w:cs="Arial"/>
          <w:sz w:val="22"/>
          <w:szCs w:val="22"/>
        </w:rPr>
      </w:pPr>
      <w:r w:rsidRPr="008332EB">
        <w:rPr>
          <w:rFonts w:ascii="Arial" w:eastAsiaTheme="minorEastAsia" w:hAnsi="Arial" w:cs="Arial"/>
          <w:b/>
          <w:bCs/>
          <w:sz w:val="22"/>
          <w:szCs w:val="22"/>
        </w:rPr>
        <w:t>清扫</w:t>
      </w:r>
      <w:r w:rsidRPr="008332EB">
        <w:rPr>
          <w:rFonts w:ascii="Arial" w:eastAsiaTheme="minorEastAsia" w:hAnsi="Arial" w:cs="Arial"/>
          <w:b/>
          <w:bCs/>
          <w:sz w:val="22"/>
          <w:szCs w:val="22"/>
        </w:rPr>
        <w:br/>
      </w:r>
      <w:r w:rsidRPr="008332EB">
        <w:rPr>
          <w:rFonts w:ascii="Arial" w:eastAsiaTheme="minorEastAsia" w:hAnsi="Arial" w:cs="Arial"/>
          <w:sz w:val="22"/>
          <w:szCs w:val="22"/>
        </w:rPr>
        <w:t>没有特别要求。</w:t>
      </w:r>
    </w:p>
    <w:p w14:paraId="4F460D95" w14:textId="77777777" w:rsidR="00323351" w:rsidRPr="008332EB" w:rsidRDefault="00323351" w:rsidP="008332EB">
      <w:pPr>
        <w:spacing w:before="240"/>
        <w:rPr>
          <w:rFonts w:ascii="Arial" w:eastAsiaTheme="minorEastAsia" w:hAnsi="Arial" w:cs="Arial"/>
          <w:b/>
          <w:bCs/>
          <w:sz w:val="22"/>
          <w:szCs w:val="22"/>
        </w:rPr>
      </w:pPr>
      <w:r w:rsidRPr="008332EB">
        <w:rPr>
          <w:rFonts w:ascii="Arial" w:eastAsiaTheme="minorEastAsia" w:hAnsi="Arial" w:cs="Arial"/>
          <w:b/>
          <w:bCs/>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323351" w:rsidRPr="008332EB" w14:paraId="5723F691" w14:textId="77777777">
        <w:trPr>
          <w:trHeight w:val="90"/>
        </w:trPr>
        <w:tc>
          <w:tcPr>
            <w:tcW w:w="8522" w:type="dxa"/>
            <w:vAlign w:val="center"/>
          </w:tcPr>
          <w:p w14:paraId="4D83DF8D" w14:textId="77777777" w:rsidR="00323351" w:rsidRPr="008332EB" w:rsidRDefault="00323351" w:rsidP="008332EB">
            <w:pPr>
              <w:spacing w:beforeLines="100" w:before="312" w:afterLines="50" w:after="156"/>
              <w:jc w:val="center"/>
              <w:rPr>
                <w:rFonts w:ascii="Arial" w:eastAsiaTheme="minorEastAsia" w:hAnsi="Arial" w:cs="Arial"/>
                <w:sz w:val="22"/>
                <w:szCs w:val="22"/>
              </w:rPr>
            </w:pPr>
            <w:r w:rsidRPr="008332EB">
              <w:rPr>
                <w:rFonts w:ascii="Arial" w:eastAsiaTheme="minorEastAsia" w:hAnsi="Arial" w:cs="Arial"/>
                <w:b/>
                <w:sz w:val="22"/>
                <w:szCs w:val="22"/>
              </w:rPr>
              <w:t>配备专用应急设备</w:t>
            </w:r>
            <w:r w:rsidRPr="008332EB">
              <w:rPr>
                <w:rFonts w:ascii="Arial" w:eastAsiaTheme="minorEastAsia" w:hAnsi="Arial" w:cs="Arial"/>
                <w:b/>
                <w:sz w:val="22"/>
                <w:szCs w:val="22"/>
              </w:rPr>
              <w:br/>
            </w:r>
            <w:r w:rsidRPr="008332EB">
              <w:rPr>
                <w:rFonts w:ascii="Arial" w:eastAsiaTheme="minorEastAsia" w:hAnsi="Arial" w:cs="Arial"/>
                <w:sz w:val="22"/>
                <w:szCs w:val="22"/>
              </w:rPr>
              <w:t>使用自给式呼吸器和混合或独立的氧气、一氧化碳探测仪。</w:t>
            </w:r>
          </w:p>
        </w:tc>
      </w:tr>
      <w:tr w:rsidR="00323351" w:rsidRPr="008332EB" w14:paraId="731B08DC" w14:textId="77777777">
        <w:trPr>
          <w:trHeight w:val="90"/>
        </w:trPr>
        <w:tc>
          <w:tcPr>
            <w:tcW w:w="8522" w:type="dxa"/>
            <w:vAlign w:val="center"/>
          </w:tcPr>
          <w:p w14:paraId="19B70A6B" w14:textId="77777777" w:rsidR="00323351" w:rsidRPr="008332EB" w:rsidRDefault="00323351" w:rsidP="008332EB">
            <w:pPr>
              <w:spacing w:beforeLines="100" w:before="312" w:afterLines="50" w:after="156"/>
              <w:jc w:val="center"/>
              <w:rPr>
                <w:rFonts w:ascii="Arial" w:eastAsiaTheme="minorEastAsia" w:hAnsi="Arial" w:cs="Arial"/>
                <w:sz w:val="22"/>
                <w:szCs w:val="22"/>
              </w:rPr>
            </w:pPr>
            <w:r w:rsidRPr="008332EB">
              <w:rPr>
                <w:rFonts w:ascii="Arial" w:eastAsiaTheme="minorEastAsia" w:hAnsi="Arial" w:cs="Arial"/>
                <w:b/>
                <w:sz w:val="22"/>
                <w:szCs w:val="22"/>
              </w:rPr>
              <w:t>应急程序</w:t>
            </w:r>
            <w:r w:rsidRPr="008332EB">
              <w:rPr>
                <w:rFonts w:ascii="Arial" w:eastAsiaTheme="minorEastAsia" w:hAnsi="Arial" w:cs="Arial"/>
                <w:b/>
                <w:sz w:val="22"/>
                <w:szCs w:val="22"/>
              </w:rPr>
              <w:br/>
            </w:r>
            <w:r w:rsidRPr="008332EB">
              <w:rPr>
                <w:rFonts w:ascii="Arial" w:eastAsiaTheme="minorEastAsia" w:hAnsi="Arial" w:cs="Arial"/>
                <w:sz w:val="22"/>
                <w:szCs w:val="22"/>
              </w:rPr>
              <w:t>无</w:t>
            </w:r>
          </w:p>
          <w:p w14:paraId="1E177A5F" w14:textId="77777777" w:rsidR="00323351" w:rsidRPr="008332EB" w:rsidRDefault="00323351" w:rsidP="008332EB">
            <w:pPr>
              <w:spacing w:before="240" w:afterLines="50" w:after="156"/>
              <w:jc w:val="center"/>
              <w:rPr>
                <w:rFonts w:ascii="Arial" w:eastAsiaTheme="minorEastAsia" w:hAnsi="Arial" w:cs="Arial"/>
                <w:color w:val="222222"/>
                <w:kern w:val="0"/>
                <w:sz w:val="22"/>
                <w:szCs w:val="22"/>
              </w:rPr>
            </w:pPr>
            <w:r w:rsidRPr="008332EB">
              <w:rPr>
                <w:rFonts w:ascii="Arial" w:eastAsiaTheme="minorEastAsia" w:hAnsi="Arial" w:cs="Arial"/>
                <w:b/>
                <w:sz w:val="22"/>
                <w:szCs w:val="22"/>
              </w:rPr>
              <w:t>火灾时的紧急行动</w:t>
            </w:r>
            <w:r w:rsidRPr="008332EB">
              <w:rPr>
                <w:rFonts w:ascii="Arial" w:eastAsiaTheme="minorEastAsia" w:hAnsi="Arial" w:cs="Arial"/>
                <w:b/>
                <w:sz w:val="22"/>
                <w:szCs w:val="22"/>
              </w:rPr>
              <w:br/>
            </w:r>
            <w:r w:rsidRPr="008332EB">
              <w:rPr>
                <w:rFonts w:ascii="Arial" w:eastAsiaTheme="minorEastAsia" w:hAnsi="Arial" w:cs="Arial"/>
                <w:sz w:val="22"/>
                <w:szCs w:val="22"/>
              </w:rPr>
              <w:t>关舱；使用船舶的固定灭火设备（如安装）。气封能有效控制火势。</w:t>
            </w:r>
            <w:r w:rsidRPr="008332EB">
              <w:rPr>
                <w:rFonts w:ascii="Arial" w:eastAsiaTheme="minorEastAsia" w:hAnsi="Arial" w:cs="Arial"/>
                <w:sz w:val="22"/>
                <w:szCs w:val="22"/>
              </w:rPr>
              <w:br/>
            </w:r>
            <w:r w:rsidRPr="008332EB">
              <w:rPr>
                <w:rFonts w:ascii="Arial" w:eastAsiaTheme="minorEastAsia" w:hAnsi="Arial" w:cs="Arial"/>
                <w:sz w:val="22"/>
                <w:szCs w:val="22"/>
              </w:rPr>
              <w:t>使用二氧化碳，泡沫或水灭火。</w:t>
            </w:r>
          </w:p>
          <w:p w14:paraId="05BE5DA4" w14:textId="77777777" w:rsidR="00323351" w:rsidRPr="008332EB" w:rsidRDefault="00323351" w:rsidP="008332EB">
            <w:pPr>
              <w:spacing w:before="240" w:afterLines="50" w:after="156"/>
              <w:jc w:val="center"/>
              <w:rPr>
                <w:rFonts w:ascii="Arial" w:eastAsiaTheme="minorEastAsia" w:hAnsi="Arial" w:cs="Arial"/>
                <w:sz w:val="22"/>
                <w:szCs w:val="22"/>
              </w:rPr>
            </w:pPr>
            <w:r w:rsidRPr="008332EB">
              <w:rPr>
                <w:rFonts w:ascii="Arial" w:eastAsiaTheme="minorEastAsia" w:hAnsi="Arial" w:cs="Arial"/>
                <w:b/>
                <w:sz w:val="22"/>
                <w:szCs w:val="22"/>
              </w:rPr>
              <w:t>医疗急救</w:t>
            </w:r>
            <w:r w:rsidRPr="008332EB">
              <w:rPr>
                <w:rFonts w:ascii="Arial" w:eastAsiaTheme="minorEastAsia" w:hAnsi="Arial" w:cs="Arial"/>
                <w:b/>
                <w:sz w:val="22"/>
                <w:szCs w:val="22"/>
              </w:rPr>
              <w:br/>
            </w:r>
            <w:r w:rsidRPr="008332EB">
              <w:rPr>
                <w:rFonts w:ascii="Arial" w:eastAsiaTheme="minorEastAsia" w:hAnsi="Arial" w:cs="Arial"/>
                <w:sz w:val="22"/>
                <w:szCs w:val="22"/>
              </w:rPr>
              <w:t>参见经修正的《危险货物事故医疗急救指南（</w:t>
            </w:r>
            <w:r w:rsidRPr="008332EB">
              <w:rPr>
                <w:rFonts w:ascii="Arial" w:eastAsiaTheme="minorEastAsia" w:hAnsi="Arial" w:cs="Arial"/>
                <w:sz w:val="22"/>
                <w:szCs w:val="22"/>
              </w:rPr>
              <w:t>MFAG</w:t>
            </w:r>
            <w:r w:rsidRPr="008332EB">
              <w:rPr>
                <w:rFonts w:ascii="Arial" w:eastAsiaTheme="minorEastAsia" w:hAnsi="Arial" w:cs="Arial"/>
                <w:sz w:val="22"/>
                <w:szCs w:val="22"/>
              </w:rPr>
              <w:t>）》。</w:t>
            </w:r>
          </w:p>
        </w:tc>
      </w:tr>
    </w:tbl>
    <w:p w14:paraId="6F2FC72C" w14:textId="77777777" w:rsidR="00323351" w:rsidRDefault="00323351">
      <w:pPr>
        <w:adjustRightInd w:val="0"/>
        <w:spacing w:afterLines="50" w:after="156"/>
        <w:rPr>
          <w:b/>
          <w:kern w:val="0"/>
          <w:sz w:val="24"/>
        </w:rPr>
      </w:pPr>
      <w:r w:rsidRPr="008332EB">
        <w:rPr>
          <w:rFonts w:ascii="Arial" w:eastAsiaTheme="minorEastAsia" w:hAnsi="Arial" w:cs="Arial"/>
          <w:b/>
          <w:kern w:val="0"/>
          <w:sz w:val="22"/>
          <w:szCs w:val="22"/>
        </w:rPr>
        <w:br w:type="page"/>
      </w:r>
      <w:r>
        <w:rPr>
          <w:rFonts w:hint="eastAsia"/>
          <w:b/>
          <w:kern w:val="0"/>
          <w:sz w:val="24"/>
        </w:rPr>
        <w:lastRenderedPageBreak/>
        <w:t>硫酸钾和硫酸镁</w:t>
      </w:r>
    </w:p>
    <w:p w14:paraId="16F8C884"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描述</w:t>
      </w:r>
    </w:p>
    <w:p w14:paraId="61312839"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颗粒状，淡棕色物质。水溶液几乎为中性。依生产工艺不同可能稍有气味。熔点：</w:t>
      </w:r>
      <w:r w:rsidRPr="008332EB">
        <w:rPr>
          <w:rFonts w:ascii="Arial" w:eastAsiaTheme="minorEastAsia" w:hAnsi="Arial" w:cs="Arial"/>
          <w:kern w:val="0"/>
          <w:sz w:val="22"/>
          <w:szCs w:val="22"/>
        </w:rPr>
        <w:t>72</w:t>
      </w:r>
      <w:r w:rsidRPr="008332EB">
        <w:rPr>
          <w:rFonts w:ascii="Cambria Math" w:eastAsiaTheme="minorEastAsia" w:hAnsi="Cambria Math" w:cs="Cambria Math"/>
          <w:kern w:val="0"/>
          <w:sz w:val="22"/>
          <w:szCs w:val="22"/>
        </w:rPr>
        <w:t>℃</w:t>
      </w:r>
      <w:r w:rsidRPr="008332EB">
        <w:rPr>
          <w:rFonts w:ascii="Arial" w:eastAsiaTheme="minorEastAsia" w:hAnsi="Arial" w:cs="Arial"/>
          <w:kern w:val="0"/>
          <w:sz w:val="22"/>
          <w:szCs w:val="22"/>
        </w:rPr>
        <w:t>。水分含量：</w:t>
      </w:r>
      <w:r w:rsidRPr="008332EB">
        <w:rPr>
          <w:rFonts w:ascii="Arial" w:eastAsiaTheme="minorEastAsia" w:hAnsi="Arial" w:cs="Arial"/>
          <w:kern w:val="0"/>
          <w:sz w:val="22"/>
          <w:szCs w:val="22"/>
        </w:rPr>
        <w:t>0.02%</w:t>
      </w:r>
      <w:r w:rsidRPr="008332EB">
        <w:rPr>
          <w:rFonts w:ascii="Arial" w:eastAsiaTheme="minorEastAsia" w:hAnsi="Arial" w:cs="Arial"/>
          <w:kern w:val="0"/>
          <w:sz w:val="22"/>
          <w:szCs w:val="22"/>
        </w:rPr>
        <w:t>。</w:t>
      </w:r>
    </w:p>
    <w:p w14:paraId="35E0FC5B"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8332EB" w14:paraId="4E8EE9BA" w14:textId="77777777" w:rsidTr="008332EB">
        <w:tc>
          <w:tcPr>
            <w:tcW w:w="8527" w:type="dxa"/>
            <w:gridSpan w:val="4"/>
            <w:vAlign w:val="center"/>
          </w:tcPr>
          <w:p w14:paraId="133E0D3F"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物理性质</w:t>
            </w:r>
          </w:p>
        </w:tc>
      </w:tr>
      <w:tr w:rsidR="00323351" w:rsidRPr="008332EB" w14:paraId="3E4E4FAA" w14:textId="77777777" w:rsidTr="008332EB">
        <w:tc>
          <w:tcPr>
            <w:tcW w:w="2131" w:type="dxa"/>
            <w:vAlign w:val="center"/>
          </w:tcPr>
          <w:p w14:paraId="5BA9551E"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尺寸</w:t>
            </w:r>
          </w:p>
        </w:tc>
        <w:tc>
          <w:tcPr>
            <w:tcW w:w="2117" w:type="dxa"/>
            <w:vAlign w:val="center"/>
          </w:tcPr>
          <w:p w14:paraId="0A3343DB"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静止角</w:t>
            </w:r>
          </w:p>
        </w:tc>
        <w:tc>
          <w:tcPr>
            <w:tcW w:w="2147" w:type="dxa"/>
            <w:vAlign w:val="center"/>
          </w:tcPr>
          <w:p w14:paraId="6BBEE7DF"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散货密度（</w:t>
            </w:r>
            <w:r w:rsidRPr="008332EB">
              <w:rPr>
                <w:rFonts w:ascii="Arial" w:eastAsiaTheme="minorEastAsia" w:hAnsi="Arial" w:cs="Arial"/>
                <w:b/>
                <w:kern w:val="0"/>
                <w:sz w:val="22"/>
                <w:szCs w:val="22"/>
              </w:rPr>
              <w:t>kg/m</w:t>
            </w:r>
            <w:r w:rsidRPr="008332EB">
              <w:rPr>
                <w:rFonts w:ascii="Arial" w:eastAsiaTheme="minorEastAsia" w:hAnsi="Arial" w:cs="Arial"/>
                <w:b/>
                <w:kern w:val="0"/>
                <w:sz w:val="22"/>
                <w:szCs w:val="22"/>
                <w:vertAlign w:val="superscript"/>
              </w:rPr>
              <w:t>3</w:t>
            </w:r>
            <w:r w:rsidRPr="008332EB">
              <w:rPr>
                <w:rFonts w:ascii="Arial" w:eastAsiaTheme="minorEastAsia" w:hAnsi="Arial" w:cs="Arial"/>
                <w:b/>
                <w:kern w:val="0"/>
                <w:sz w:val="22"/>
                <w:szCs w:val="22"/>
              </w:rPr>
              <w:t>）</w:t>
            </w:r>
          </w:p>
        </w:tc>
        <w:tc>
          <w:tcPr>
            <w:tcW w:w="2132" w:type="dxa"/>
            <w:vAlign w:val="center"/>
          </w:tcPr>
          <w:p w14:paraId="15D24283"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积载因数（</w:t>
            </w:r>
            <w:r w:rsidRPr="008332EB">
              <w:rPr>
                <w:rFonts w:ascii="Arial" w:eastAsiaTheme="minorEastAsia" w:hAnsi="Arial" w:cs="Arial"/>
                <w:b/>
                <w:kern w:val="0"/>
                <w:sz w:val="22"/>
                <w:szCs w:val="22"/>
              </w:rPr>
              <w:t>m</w:t>
            </w:r>
            <w:r w:rsidRPr="008332EB">
              <w:rPr>
                <w:rFonts w:ascii="Arial" w:eastAsiaTheme="minorEastAsia" w:hAnsi="Arial" w:cs="Arial"/>
                <w:b/>
                <w:kern w:val="0"/>
                <w:sz w:val="22"/>
                <w:szCs w:val="22"/>
                <w:vertAlign w:val="superscript"/>
              </w:rPr>
              <w:t>3</w:t>
            </w:r>
            <w:r w:rsidRPr="008332EB">
              <w:rPr>
                <w:rFonts w:ascii="Arial" w:eastAsiaTheme="minorEastAsia" w:hAnsi="Arial" w:cs="Arial"/>
                <w:b/>
                <w:kern w:val="0"/>
                <w:sz w:val="22"/>
                <w:szCs w:val="22"/>
              </w:rPr>
              <w:t>/t</w:t>
            </w:r>
            <w:r w:rsidRPr="008332EB">
              <w:rPr>
                <w:rFonts w:ascii="Arial" w:eastAsiaTheme="minorEastAsia" w:hAnsi="Arial" w:cs="Arial"/>
                <w:b/>
                <w:kern w:val="0"/>
                <w:sz w:val="22"/>
                <w:szCs w:val="22"/>
              </w:rPr>
              <w:t>）</w:t>
            </w:r>
          </w:p>
        </w:tc>
      </w:tr>
      <w:tr w:rsidR="00323351" w:rsidRPr="008332EB" w14:paraId="5FABBAFE" w14:textId="77777777" w:rsidTr="008332EB">
        <w:tc>
          <w:tcPr>
            <w:tcW w:w="2131" w:type="dxa"/>
            <w:vAlign w:val="center"/>
          </w:tcPr>
          <w:p w14:paraId="5D530FD0"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17" w:type="dxa"/>
            <w:vAlign w:val="center"/>
          </w:tcPr>
          <w:p w14:paraId="56927D59"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47" w:type="dxa"/>
            <w:vAlign w:val="center"/>
          </w:tcPr>
          <w:p w14:paraId="4CDF908E"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1000</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1124</w:t>
            </w:r>
          </w:p>
        </w:tc>
        <w:tc>
          <w:tcPr>
            <w:tcW w:w="2132" w:type="dxa"/>
            <w:vAlign w:val="center"/>
          </w:tcPr>
          <w:p w14:paraId="37B96D88"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0.89</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1.00</w:t>
            </w:r>
          </w:p>
        </w:tc>
      </w:tr>
      <w:tr w:rsidR="00323351" w:rsidRPr="008332EB" w14:paraId="3AC05030" w14:textId="77777777" w:rsidTr="008332EB">
        <w:tc>
          <w:tcPr>
            <w:tcW w:w="8527" w:type="dxa"/>
            <w:gridSpan w:val="4"/>
            <w:vAlign w:val="center"/>
          </w:tcPr>
          <w:p w14:paraId="5A319224"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危险分类</w:t>
            </w:r>
          </w:p>
        </w:tc>
      </w:tr>
      <w:tr w:rsidR="00323351" w:rsidRPr="008332EB" w14:paraId="7CF23844" w14:textId="77777777" w:rsidTr="008332EB">
        <w:tc>
          <w:tcPr>
            <w:tcW w:w="2131" w:type="dxa"/>
            <w:vAlign w:val="center"/>
          </w:tcPr>
          <w:p w14:paraId="7ED1047F"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类别</w:t>
            </w:r>
          </w:p>
        </w:tc>
        <w:tc>
          <w:tcPr>
            <w:tcW w:w="2117" w:type="dxa"/>
            <w:vAlign w:val="center"/>
          </w:tcPr>
          <w:p w14:paraId="33A66BC8"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副危险性</w:t>
            </w:r>
          </w:p>
        </w:tc>
        <w:tc>
          <w:tcPr>
            <w:tcW w:w="2147" w:type="dxa"/>
            <w:vAlign w:val="center"/>
          </w:tcPr>
          <w:p w14:paraId="1281A403"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MHB</w:t>
            </w:r>
          </w:p>
        </w:tc>
        <w:tc>
          <w:tcPr>
            <w:tcW w:w="2132" w:type="dxa"/>
            <w:vAlign w:val="center"/>
          </w:tcPr>
          <w:p w14:paraId="127DBE17"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组别</w:t>
            </w:r>
          </w:p>
        </w:tc>
      </w:tr>
      <w:tr w:rsidR="00323351" w:rsidRPr="008332EB" w14:paraId="221AC18F" w14:textId="77777777" w:rsidTr="008332EB">
        <w:tc>
          <w:tcPr>
            <w:tcW w:w="2131" w:type="dxa"/>
            <w:vAlign w:val="center"/>
          </w:tcPr>
          <w:p w14:paraId="73658694"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17" w:type="dxa"/>
            <w:vAlign w:val="center"/>
          </w:tcPr>
          <w:p w14:paraId="18E8E1F7"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47" w:type="dxa"/>
            <w:vAlign w:val="center"/>
          </w:tcPr>
          <w:p w14:paraId="3931807F" w14:textId="77777777" w:rsidR="00323351" w:rsidRPr="008332EB" w:rsidRDefault="00323351">
            <w:pPr>
              <w:jc w:val="center"/>
              <w:rPr>
                <w:rFonts w:ascii="Arial" w:eastAsiaTheme="minorEastAsia" w:hAnsi="Arial" w:cs="Arial"/>
                <w:bCs/>
                <w:kern w:val="0"/>
                <w:sz w:val="22"/>
                <w:szCs w:val="22"/>
              </w:rPr>
            </w:pPr>
            <w:r w:rsidRPr="008332EB">
              <w:rPr>
                <w:rFonts w:ascii="Arial" w:eastAsiaTheme="minorEastAsia" w:hAnsi="Arial" w:cs="Arial"/>
                <w:bCs/>
                <w:kern w:val="0"/>
                <w:sz w:val="22"/>
                <w:szCs w:val="22"/>
              </w:rPr>
              <w:t>不适用</w:t>
            </w:r>
          </w:p>
        </w:tc>
        <w:tc>
          <w:tcPr>
            <w:tcW w:w="2132" w:type="dxa"/>
            <w:vAlign w:val="center"/>
          </w:tcPr>
          <w:p w14:paraId="3B1B51B8"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C</w:t>
            </w:r>
          </w:p>
        </w:tc>
      </w:tr>
    </w:tbl>
    <w:p w14:paraId="778049E3" w14:textId="77777777" w:rsidR="00323351" w:rsidRPr="008332EB" w:rsidRDefault="00323351" w:rsidP="008332EB">
      <w:pPr>
        <w:adjustRightInd w:val="0"/>
        <w:spacing w:beforeLines="100" w:before="312"/>
        <w:rPr>
          <w:rFonts w:ascii="Arial" w:eastAsiaTheme="minorEastAsia" w:hAnsi="Arial" w:cs="Arial"/>
          <w:b/>
          <w:kern w:val="0"/>
          <w:sz w:val="22"/>
          <w:szCs w:val="22"/>
        </w:rPr>
      </w:pPr>
      <w:r w:rsidRPr="008332EB">
        <w:rPr>
          <w:rFonts w:ascii="Arial" w:eastAsiaTheme="minorEastAsia" w:hAnsi="Arial" w:cs="Arial"/>
          <w:b/>
          <w:kern w:val="0"/>
          <w:sz w:val="22"/>
          <w:szCs w:val="22"/>
        </w:rPr>
        <w:t>危险性</w:t>
      </w:r>
    </w:p>
    <w:p w14:paraId="0F9F797C"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没有特别危险性。</w:t>
      </w:r>
      <w:r w:rsidRPr="008332EB">
        <w:rPr>
          <w:rFonts w:ascii="Arial" w:eastAsiaTheme="minorEastAsia" w:hAnsi="Arial" w:cs="Arial"/>
          <w:kern w:val="0"/>
          <w:sz w:val="22"/>
          <w:szCs w:val="22"/>
        </w:rPr>
        <w:br/>
      </w:r>
      <w:r w:rsidRPr="008332EB">
        <w:rPr>
          <w:rFonts w:ascii="Arial" w:eastAsiaTheme="minorEastAsia" w:hAnsi="Arial" w:cs="Arial"/>
          <w:kern w:val="0"/>
          <w:sz w:val="22"/>
          <w:szCs w:val="22"/>
        </w:rPr>
        <w:t>该货物有高溶解性。该货物非易燃或具有低火灾危险。</w:t>
      </w:r>
    </w:p>
    <w:p w14:paraId="740452CD"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t>积载和隔离</w:t>
      </w:r>
    </w:p>
    <w:p w14:paraId="64E96A9F"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没有特别要求。</w:t>
      </w:r>
    </w:p>
    <w:p w14:paraId="69AC422E"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t>货舱清洁程度</w:t>
      </w:r>
    </w:p>
    <w:p w14:paraId="1073D88C"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按照货物的危险性保持清洁和干燥状态。</w:t>
      </w:r>
    </w:p>
    <w:p w14:paraId="474733AC"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t>天气注意事项</w:t>
      </w:r>
    </w:p>
    <w:p w14:paraId="11962BE6"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491EC4EF"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t>装载</w:t>
      </w:r>
    </w:p>
    <w:p w14:paraId="3C75EF5F"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根据本规则第</w:t>
      </w:r>
      <w:r w:rsidRPr="008332EB">
        <w:rPr>
          <w:rFonts w:ascii="Arial" w:eastAsiaTheme="minorEastAsia" w:hAnsi="Arial" w:cs="Arial"/>
          <w:kern w:val="0"/>
          <w:sz w:val="22"/>
          <w:szCs w:val="22"/>
        </w:rPr>
        <w:t>4</w:t>
      </w:r>
      <w:r w:rsidRPr="008332EB">
        <w:rPr>
          <w:rFonts w:ascii="Arial" w:eastAsiaTheme="minorEastAsia" w:hAnsi="Arial" w:cs="Arial"/>
          <w:kern w:val="0"/>
          <w:sz w:val="22"/>
          <w:szCs w:val="22"/>
        </w:rPr>
        <w:t>节要求的货物信息进行平舱。如果存在任何疑问，合理地进行平舱至货物处所的舱壁，以便最大限度地降低货物移动的风险并确保在航行过程中维持充足的稳性。</w:t>
      </w:r>
    </w:p>
    <w:p w14:paraId="136CF498"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t>注意事项</w:t>
      </w:r>
    </w:p>
    <w:p w14:paraId="55F01FF8"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没有特别要求。</w:t>
      </w:r>
    </w:p>
    <w:p w14:paraId="78074222"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t>通风</w:t>
      </w:r>
    </w:p>
    <w:p w14:paraId="498118C6"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没有特别要求。</w:t>
      </w:r>
    </w:p>
    <w:p w14:paraId="78A038AC"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t>载运</w:t>
      </w:r>
    </w:p>
    <w:p w14:paraId="35AB0909"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没有特别要求。</w:t>
      </w:r>
    </w:p>
    <w:p w14:paraId="7D865D22"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t>卸货</w:t>
      </w:r>
    </w:p>
    <w:p w14:paraId="26AFCA67"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没有特别要求。</w:t>
      </w:r>
    </w:p>
    <w:p w14:paraId="40F49E5F"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t>清扫</w:t>
      </w:r>
    </w:p>
    <w:p w14:paraId="036C6AE5"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没有特别要求。</w:t>
      </w:r>
    </w:p>
    <w:p w14:paraId="714D987F" w14:textId="77777777" w:rsidR="00323351" w:rsidRDefault="00323351">
      <w:pPr>
        <w:adjustRightInd w:val="0"/>
        <w:spacing w:afterLines="50" w:after="156"/>
        <w:rPr>
          <w:b/>
          <w:kern w:val="0"/>
          <w:sz w:val="24"/>
        </w:rPr>
      </w:pPr>
      <w:r w:rsidRPr="008332EB">
        <w:rPr>
          <w:rFonts w:ascii="Arial" w:eastAsiaTheme="minorEastAsia" w:hAnsi="Arial" w:cs="Arial"/>
          <w:b/>
          <w:kern w:val="0"/>
          <w:sz w:val="22"/>
          <w:szCs w:val="22"/>
        </w:rPr>
        <w:br w:type="page"/>
      </w:r>
      <w:r>
        <w:rPr>
          <w:rFonts w:hint="eastAsia"/>
          <w:b/>
          <w:kern w:val="0"/>
          <w:sz w:val="24"/>
        </w:rPr>
        <w:lastRenderedPageBreak/>
        <w:t>硫磺</w:t>
      </w:r>
      <w:r w:rsidRPr="008332EB">
        <w:rPr>
          <w:rFonts w:hint="eastAsia"/>
          <w:b/>
          <w:kern w:val="0"/>
          <w:sz w:val="22"/>
          <w:szCs w:val="22"/>
        </w:rPr>
        <w:t>（加工成形的，固体的）</w:t>
      </w:r>
    </w:p>
    <w:p w14:paraId="48E04103" w14:textId="77777777" w:rsidR="00323351" w:rsidRPr="008332EB" w:rsidRDefault="00323351" w:rsidP="008332EB">
      <w:pPr>
        <w:adjustRightInd w:val="0"/>
        <w:spacing w:before="240"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本明细表不包括粉碎的，块状和粗颗粒状的硫磺（见</w:t>
      </w:r>
      <w:r w:rsidRPr="008332EB">
        <w:rPr>
          <w:rFonts w:ascii="Arial" w:eastAsiaTheme="minorEastAsia" w:hAnsi="Arial" w:cs="Arial"/>
          <w:b/>
          <w:kern w:val="0"/>
          <w:sz w:val="22"/>
          <w:szCs w:val="22"/>
        </w:rPr>
        <w:t>硫磺</w:t>
      </w:r>
      <w:r w:rsidRPr="008332EB">
        <w:rPr>
          <w:rFonts w:ascii="Arial" w:eastAsiaTheme="minorEastAsia" w:hAnsi="Arial" w:cs="Arial"/>
          <w:b/>
          <w:kern w:val="0"/>
          <w:sz w:val="22"/>
          <w:szCs w:val="22"/>
        </w:rPr>
        <w:t>UN</w:t>
      </w:r>
      <w:r w:rsidR="008332EB">
        <w:rPr>
          <w:rFonts w:ascii="Arial" w:eastAsiaTheme="minorEastAsia" w:hAnsi="Arial" w:cs="Arial"/>
          <w:b/>
          <w:kern w:val="0"/>
          <w:sz w:val="22"/>
          <w:szCs w:val="22"/>
        </w:rPr>
        <w:t xml:space="preserve"> </w:t>
      </w:r>
      <w:r w:rsidRPr="008332EB">
        <w:rPr>
          <w:rFonts w:ascii="Arial" w:eastAsiaTheme="minorEastAsia" w:hAnsi="Arial" w:cs="Arial"/>
          <w:b/>
          <w:kern w:val="0"/>
          <w:sz w:val="22"/>
          <w:szCs w:val="22"/>
        </w:rPr>
        <w:t>1350</w:t>
      </w:r>
      <w:r w:rsidRPr="008332EB">
        <w:rPr>
          <w:rFonts w:ascii="Arial" w:eastAsiaTheme="minorEastAsia" w:hAnsi="Arial" w:cs="Arial"/>
          <w:kern w:val="0"/>
          <w:sz w:val="22"/>
          <w:szCs w:val="22"/>
        </w:rPr>
        <w:t>），或未经上述加工过程的酸气处理或石油精炼处理产生的副产品。</w:t>
      </w:r>
    </w:p>
    <w:p w14:paraId="5E2AFA1D"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描述</w:t>
      </w:r>
    </w:p>
    <w:p w14:paraId="31CA0533"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一种从酸气处理或石油精炼处理产生的副产品，其经过一个从熔融状态的硫转化成特殊固体形态（如颗粒状、球状、锭状或片状）的加工过程，呈黄色，无味。</w:t>
      </w:r>
    </w:p>
    <w:p w14:paraId="2E364720"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8332EB" w14:paraId="61F1C3B4" w14:textId="77777777" w:rsidTr="008332EB">
        <w:tc>
          <w:tcPr>
            <w:tcW w:w="8527" w:type="dxa"/>
            <w:gridSpan w:val="4"/>
            <w:vAlign w:val="center"/>
          </w:tcPr>
          <w:p w14:paraId="7353690B"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物理性质</w:t>
            </w:r>
          </w:p>
        </w:tc>
      </w:tr>
      <w:tr w:rsidR="00323351" w:rsidRPr="008332EB" w14:paraId="69C73BF1" w14:textId="77777777" w:rsidTr="008332EB">
        <w:tc>
          <w:tcPr>
            <w:tcW w:w="2131" w:type="dxa"/>
            <w:vAlign w:val="center"/>
          </w:tcPr>
          <w:p w14:paraId="12EDC236"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尺寸</w:t>
            </w:r>
          </w:p>
        </w:tc>
        <w:tc>
          <w:tcPr>
            <w:tcW w:w="2117" w:type="dxa"/>
            <w:vAlign w:val="center"/>
          </w:tcPr>
          <w:p w14:paraId="464041B9"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静止角</w:t>
            </w:r>
          </w:p>
        </w:tc>
        <w:tc>
          <w:tcPr>
            <w:tcW w:w="2147" w:type="dxa"/>
            <w:vAlign w:val="center"/>
          </w:tcPr>
          <w:p w14:paraId="2A262136"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散货密度（</w:t>
            </w:r>
            <w:r w:rsidRPr="008332EB">
              <w:rPr>
                <w:rFonts w:ascii="Arial" w:eastAsiaTheme="minorEastAsia" w:hAnsi="Arial" w:cs="Arial"/>
                <w:b/>
                <w:kern w:val="0"/>
                <w:sz w:val="22"/>
                <w:szCs w:val="22"/>
              </w:rPr>
              <w:t>kg/m</w:t>
            </w:r>
            <w:r w:rsidRPr="008332EB">
              <w:rPr>
                <w:rFonts w:ascii="Arial" w:eastAsiaTheme="minorEastAsia" w:hAnsi="Arial" w:cs="Arial"/>
                <w:b/>
                <w:kern w:val="0"/>
                <w:sz w:val="22"/>
                <w:szCs w:val="22"/>
                <w:vertAlign w:val="superscript"/>
              </w:rPr>
              <w:t>3</w:t>
            </w:r>
            <w:r w:rsidRPr="008332EB">
              <w:rPr>
                <w:rFonts w:ascii="Arial" w:eastAsiaTheme="minorEastAsia" w:hAnsi="Arial" w:cs="Arial"/>
                <w:b/>
                <w:kern w:val="0"/>
                <w:sz w:val="22"/>
                <w:szCs w:val="22"/>
              </w:rPr>
              <w:t>）</w:t>
            </w:r>
          </w:p>
        </w:tc>
        <w:tc>
          <w:tcPr>
            <w:tcW w:w="2132" w:type="dxa"/>
            <w:vAlign w:val="center"/>
          </w:tcPr>
          <w:p w14:paraId="13D4E7A4"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积载因数（</w:t>
            </w:r>
            <w:r w:rsidRPr="008332EB">
              <w:rPr>
                <w:rFonts w:ascii="Arial" w:eastAsiaTheme="minorEastAsia" w:hAnsi="Arial" w:cs="Arial"/>
                <w:b/>
                <w:kern w:val="0"/>
                <w:sz w:val="22"/>
                <w:szCs w:val="22"/>
              </w:rPr>
              <w:t>m</w:t>
            </w:r>
            <w:r w:rsidRPr="008332EB">
              <w:rPr>
                <w:rFonts w:ascii="Arial" w:eastAsiaTheme="minorEastAsia" w:hAnsi="Arial" w:cs="Arial"/>
                <w:b/>
                <w:kern w:val="0"/>
                <w:sz w:val="22"/>
                <w:szCs w:val="22"/>
                <w:vertAlign w:val="superscript"/>
              </w:rPr>
              <w:t>3</w:t>
            </w:r>
            <w:r w:rsidRPr="008332EB">
              <w:rPr>
                <w:rFonts w:ascii="Arial" w:eastAsiaTheme="minorEastAsia" w:hAnsi="Arial" w:cs="Arial"/>
                <w:b/>
                <w:kern w:val="0"/>
                <w:sz w:val="22"/>
                <w:szCs w:val="22"/>
              </w:rPr>
              <w:t>/t</w:t>
            </w:r>
            <w:r w:rsidRPr="008332EB">
              <w:rPr>
                <w:rFonts w:ascii="Arial" w:eastAsiaTheme="minorEastAsia" w:hAnsi="Arial" w:cs="Arial"/>
                <w:b/>
                <w:kern w:val="0"/>
                <w:sz w:val="22"/>
                <w:szCs w:val="22"/>
              </w:rPr>
              <w:t>）</w:t>
            </w:r>
          </w:p>
        </w:tc>
      </w:tr>
      <w:tr w:rsidR="00323351" w:rsidRPr="008332EB" w14:paraId="7BC6139D" w14:textId="77777777" w:rsidTr="008332EB">
        <w:tc>
          <w:tcPr>
            <w:tcW w:w="2131" w:type="dxa"/>
            <w:vAlign w:val="center"/>
          </w:tcPr>
          <w:p w14:paraId="1B5383B0"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约</w:t>
            </w:r>
            <w:r w:rsidRPr="008332EB">
              <w:rPr>
                <w:rFonts w:ascii="Arial" w:eastAsiaTheme="minorEastAsia" w:hAnsi="Arial" w:cs="Arial"/>
                <w:kern w:val="0"/>
                <w:sz w:val="22"/>
                <w:szCs w:val="22"/>
              </w:rPr>
              <w:t>1</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10mm</w:t>
            </w:r>
          </w:p>
        </w:tc>
        <w:tc>
          <w:tcPr>
            <w:tcW w:w="2117" w:type="dxa"/>
            <w:vAlign w:val="center"/>
          </w:tcPr>
          <w:p w14:paraId="6DEFC96E"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47" w:type="dxa"/>
            <w:vAlign w:val="center"/>
          </w:tcPr>
          <w:p w14:paraId="230F80A4"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900</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1350</w:t>
            </w:r>
          </w:p>
        </w:tc>
        <w:tc>
          <w:tcPr>
            <w:tcW w:w="2132" w:type="dxa"/>
            <w:vAlign w:val="center"/>
          </w:tcPr>
          <w:p w14:paraId="24C6DAD6"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0.74</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1.11</w:t>
            </w:r>
          </w:p>
        </w:tc>
      </w:tr>
      <w:tr w:rsidR="00323351" w:rsidRPr="008332EB" w14:paraId="78CEC47A" w14:textId="77777777" w:rsidTr="008332EB">
        <w:tc>
          <w:tcPr>
            <w:tcW w:w="8527" w:type="dxa"/>
            <w:gridSpan w:val="4"/>
            <w:vAlign w:val="center"/>
          </w:tcPr>
          <w:p w14:paraId="78EB5FFF"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危险分类</w:t>
            </w:r>
          </w:p>
        </w:tc>
      </w:tr>
      <w:tr w:rsidR="00323351" w:rsidRPr="008332EB" w14:paraId="1F002956" w14:textId="77777777" w:rsidTr="008332EB">
        <w:tc>
          <w:tcPr>
            <w:tcW w:w="2131" w:type="dxa"/>
            <w:vAlign w:val="center"/>
          </w:tcPr>
          <w:p w14:paraId="2F546C7D"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类别</w:t>
            </w:r>
          </w:p>
        </w:tc>
        <w:tc>
          <w:tcPr>
            <w:tcW w:w="2117" w:type="dxa"/>
            <w:vAlign w:val="center"/>
          </w:tcPr>
          <w:p w14:paraId="54D2CE1A"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副危险性</w:t>
            </w:r>
          </w:p>
        </w:tc>
        <w:tc>
          <w:tcPr>
            <w:tcW w:w="2147" w:type="dxa"/>
            <w:vAlign w:val="center"/>
          </w:tcPr>
          <w:p w14:paraId="36399B5B"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MHB</w:t>
            </w:r>
          </w:p>
        </w:tc>
        <w:tc>
          <w:tcPr>
            <w:tcW w:w="2132" w:type="dxa"/>
            <w:vAlign w:val="center"/>
          </w:tcPr>
          <w:p w14:paraId="5B09B8B7"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组别</w:t>
            </w:r>
          </w:p>
        </w:tc>
      </w:tr>
      <w:tr w:rsidR="00323351" w:rsidRPr="008332EB" w14:paraId="2730AA2B" w14:textId="77777777" w:rsidTr="008332EB">
        <w:tc>
          <w:tcPr>
            <w:tcW w:w="2131" w:type="dxa"/>
            <w:vAlign w:val="center"/>
          </w:tcPr>
          <w:p w14:paraId="643E8E73"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17" w:type="dxa"/>
            <w:vAlign w:val="center"/>
          </w:tcPr>
          <w:p w14:paraId="4EEBB32F"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47" w:type="dxa"/>
            <w:vAlign w:val="center"/>
          </w:tcPr>
          <w:p w14:paraId="4345F102" w14:textId="77777777" w:rsidR="00323351" w:rsidRPr="008332EB" w:rsidRDefault="00323351">
            <w:pPr>
              <w:jc w:val="center"/>
              <w:rPr>
                <w:rFonts w:ascii="Arial" w:eastAsiaTheme="minorEastAsia" w:hAnsi="Arial" w:cs="Arial"/>
                <w:bCs/>
                <w:kern w:val="0"/>
                <w:sz w:val="22"/>
                <w:szCs w:val="22"/>
              </w:rPr>
            </w:pPr>
            <w:r w:rsidRPr="008332EB">
              <w:rPr>
                <w:rFonts w:ascii="Arial" w:eastAsiaTheme="minorEastAsia" w:hAnsi="Arial" w:cs="Arial"/>
                <w:bCs/>
                <w:kern w:val="0"/>
                <w:sz w:val="22"/>
                <w:szCs w:val="22"/>
              </w:rPr>
              <w:t>不适用</w:t>
            </w:r>
          </w:p>
        </w:tc>
        <w:tc>
          <w:tcPr>
            <w:tcW w:w="2132" w:type="dxa"/>
            <w:vAlign w:val="center"/>
          </w:tcPr>
          <w:p w14:paraId="6D3BB8E2"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C</w:t>
            </w:r>
          </w:p>
        </w:tc>
      </w:tr>
    </w:tbl>
    <w:p w14:paraId="10FCF509" w14:textId="77777777" w:rsidR="00323351" w:rsidRPr="008332EB" w:rsidRDefault="00323351" w:rsidP="008332EB">
      <w:pPr>
        <w:adjustRightInd w:val="0"/>
        <w:spacing w:beforeLines="100" w:before="312"/>
        <w:rPr>
          <w:rFonts w:ascii="Arial" w:eastAsiaTheme="minorEastAsia" w:hAnsi="Arial" w:cs="Arial"/>
          <w:b/>
          <w:kern w:val="0"/>
          <w:sz w:val="22"/>
          <w:szCs w:val="22"/>
        </w:rPr>
      </w:pPr>
      <w:r w:rsidRPr="008332EB">
        <w:rPr>
          <w:rFonts w:ascii="Arial" w:eastAsiaTheme="minorEastAsia" w:hAnsi="Arial" w:cs="Arial"/>
          <w:b/>
          <w:kern w:val="0"/>
          <w:sz w:val="22"/>
          <w:szCs w:val="22"/>
        </w:rPr>
        <w:t>危险性</w:t>
      </w:r>
    </w:p>
    <w:p w14:paraId="535123B3"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这种货物不易燃或具有较低火灾危险。如果置于火中，货物可能放出有害气体。</w:t>
      </w:r>
    </w:p>
    <w:p w14:paraId="6AD3642A" w14:textId="77777777" w:rsidR="00323351" w:rsidRPr="008332EB" w:rsidRDefault="00323351" w:rsidP="008332EB">
      <w:pPr>
        <w:adjustRightInd w:val="0"/>
        <w:spacing w:before="240"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当按照本明细表规定进行搬运和运输时，这种货物无腐蚀性或对人体组织或船舶无粉尘危害。</w:t>
      </w:r>
    </w:p>
    <w:p w14:paraId="4AB68CCD"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积载和隔离</w:t>
      </w:r>
    </w:p>
    <w:p w14:paraId="584483E4"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与强氧化剂，诸如氟化物、氯化物、氯酸盐、硝酸盐（硝酸）、过氧化物、液态氧、高锰酸盐、重铬酸盐或类似物质</w:t>
      </w:r>
      <w:r w:rsidRPr="008332EB">
        <w:rPr>
          <w:rFonts w:asciiTheme="minorEastAsia" w:eastAsiaTheme="minorEastAsia" w:hAnsiTheme="minorEastAsia" w:cs="Arial"/>
          <w:kern w:val="0"/>
          <w:sz w:val="22"/>
          <w:szCs w:val="22"/>
        </w:rPr>
        <w:t>“隔离”</w:t>
      </w:r>
      <w:r w:rsidRPr="008332EB">
        <w:rPr>
          <w:rFonts w:ascii="Arial" w:eastAsiaTheme="minorEastAsia" w:hAnsi="Arial" w:cs="Arial"/>
          <w:kern w:val="0"/>
          <w:sz w:val="22"/>
          <w:szCs w:val="22"/>
        </w:rPr>
        <w:t>。</w:t>
      </w:r>
    </w:p>
    <w:p w14:paraId="57849F7D"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货舱清洗程度</w:t>
      </w:r>
    </w:p>
    <w:p w14:paraId="15E75A33"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清洁并干燥，使之与货物危害性无冲突。货物处所不得使用海水清洗。</w:t>
      </w:r>
    </w:p>
    <w:p w14:paraId="677C1D8F"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天气注意事项</w:t>
      </w:r>
    </w:p>
    <w:p w14:paraId="1F86D849"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无特殊要求。</w:t>
      </w:r>
    </w:p>
    <w:p w14:paraId="13241A20"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装载</w:t>
      </w:r>
    </w:p>
    <w:p w14:paraId="6B0AFA8A"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按照本规定第</w:t>
      </w:r>
      <w:r w:rsidRPr="008332EB">
        <w:rPr>
          <w:rFonts w:ascii="Arial" w:eastAsiaTheme="minorEastAsia" w:hAnsi="Arial" w:cs="Arial"/>
          <w:kern w:val="0"/>
          <w:sz w:val="22"/>
          <w:szCs w:val="22"/>
        </w:rPr>
        <w:t>4</w:t>
      </w:r>
      <w:r w:rsidRPr="008332EB">
        <w:rPr>
          <w:rFonts w:ascii="Arial" w:eastAsiaTheme="minorEastAsia" w:hAnsi="Arial" w:cs="Arial"/>
          <w:kern w:val="0"/>
          <w:sz w:val="22"/>
          <w:szCs w:val="22"/>
        </w:rPr>
        <w:t>节和第</w:t>
      </w:r>
      <w:r w:rsidRPr="008332EB">
        <w:rPr>
          <w:rFonts w:ascii="Arial" w:eastAsiaTheme="minorEastAsia" w:hAnsi="Arial" w:cs="Arial"/>
          <w:kern w:val="0"/>
          <w:sz w:val="22"/>
          <w:szCs w:val="22"/>
        </w:rPr>
        <w:t>5</w:t>
      </w:r>
      <w:r w:rsidRPr="008332EB">
        <w:rPr>
          <w:rFonts w:ascii="Arial" w:eastAsiaTheme="minorEastAsia" w:hAnsi="Arial" w:cs="Arial"/>
          <w:kern w:val="0"/>
          <w:sz w:val="22"/>
          <w:szCs w:val="22"/>
        </w:rPr>
        <w:t>节的相关规定进行平舱。采取适当措施在搬运时将碰撞、磨损和粉碎降至最低，以避免形成粉尘。应用标准的表面处理方式抑制形成粉尘在空气中的含量。</w:t>
      </w:r>
    </w:p>
    <w:p w14:paraId="1F3A73D3"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注意事项</w:t>
      </w:r>
    </w:p>
    <w:p w14:paraId="207A2A84" w14:textId="77777777" w:rsid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如形成小颗粒或粉尘，应保护机械、住所和设备。与货物搬运有关的人员须穿戴防护服、护目镜和防尘面罩。货舱包括平舱板和舱盖须进行类似刷石灰水的防护处理，以避免硫磺、水和钢铁间潜在的腐蚀反应。上述部件须完整涂漆。舱口须封紧。</w:t>
      </w:r>
      <w:r w:rsidR="008332EB">
        <w:rPr>
          <w:rFonts w:ascii="Arial" w:eastAsiaTheme="minorEastAsia" w:hAnsi="Arial" w:cs="Arial"/>
          <w:kern w:val="0"/>
          <w:sz w:val="22"/>
          <w:szCs w:val="22"/>
        </w:rPr>
        <w:br w:type="page"/>
      </w:r>
    </w:p>
    <w:p w14:paraId="09BDBAA9" w14:textId="77777777" w:rsidR="00323351" w:rsidRPr="008332EB" w:rsidRDefault="00323351">
      <w:pPr>
        <w:adjustRightInd w:val="0"/>
        <w:rPr>
          <w:rFonts w:ascii="Arial" w:eastAsiaTheme="minorEastAsia" w:hAnsi="Arial" w:cs="Arial"/>
          <w:b/>
          <w:kern w:val="0"/>
          <w:sz w:val="22"/>
          <w:szCs w:val="22"/>
        </w:rPr>
      </w:pPr>
      <w:r w:rsidRPr="008332EB">
        <w:rPr>
          <w:rFonts w:ascii="Arial" w:eastAsiaTheme="minorEastAsia" w:hAnsi="Arial" w:cs="Arial"/>
          <w:b/>
          <w:kern w:val="0"/>
          <w:sz w:val="22"/>
          <w:szCs w:val="22"/>
        </w:rPr>
        <w:lastRenderedPageBreak/>
        <w:t>通风</w:t>
      </w:r>
    </w:p>
    <w:p w14:paraId="4EAE9B6B"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在这种货物航行期间，必须且仅能进行自然或机械的表面通风。</w:t>
      </w:r>
    </w:p>
    <w:p w14:paraId="1B8D304A"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载运</w:t>
      </w:r>
    </w:p>
    <w:p w14:paraId="12824740"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装货期间应喷洒淡水或表面活性剂，在整个航程中舱底水须彻底泵出。</w:t>
      </w:r>
    </w:p>
    <w:p w14:paraId="2AF416DA"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卸货</w:t>
      </w:r>
    </w:p>
    <w:p w14:paraId="711D704D"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当进入货物处所，特别是货物处所内硫磺底层处所时须采取适当的安全措施，应参照国际海事组织的相关建议。</w:t>
      </w:r>
    </w:p>
    <w:p w14:paraId="116A2247" w14:textId="77777777" w:rsidR="00323351" w:rsidRPr="008332EB" w:rsidRDefault="00323351" w:rsidP="008332EB">
      <w:pPr>
        <w:adjustRightInd w:val="0"/>
        <w:spacing w:before="240"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采取适当措施将碰撞、磨损和粉碎降至最低，以避免形成粉尘。</w:t>
      </w:r>
    </w:p>
    <w:p w14:paraId="2FB1AB47"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清扫</w:t>
      </w:r>
    </w:p>
    <w:p w14:paraId="4E048015"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有关清扫的人员须穿戴安全帽、防护镜、长袖上衣、长裤和密封手套。须使用经认可的呼吸器。卸货后货舱须使用淡水进行彻底清洗。</w:t>
      </w:r>
    </w:p>
    <w:p w14:paraId="1DB295CD" w14:textId="77777777" w:rsidR="00323351" w:rsidRPr="008332EB" w:rsidRDefault="00323351">
      <w:pPr>
        <w:spacing w:afterLines="50" w:after="156"/>
        <w:rPr>
          <w:rFonts w:ascii="Arial" w:eastAsiaTheme="minorEastAsia" w:hAnsi="Arial" w:cs="Arial"/>
          <w:sz w:val="22"/>
          <w:szCs w:val="22"/>
        </w:rPr>
      </w:pPr>
      <w:r w:rsidRPr="008332EB">
        <w:rPr>
          <w:rFonts w:ascii="Arial" w:eastAsiaTheme="minorEastAsia" w:hAnsi="Arial" w:cs="Arial"/>
          <w:kern w:val="0"/>
          <w:sz w:val="22"/>
          <w:szCs w:val="22"/>
        </w:rPr>
        <w:t>当进入货物处所时须采取适当的安全措施，应参照国际海事组织的相关建议。</w:t>
      </w:r>
      <w:r w:rsidRPr="008332EB">
        <w:rPr>
          <w:rFonts w:ascii="Arial" w:eastAsiaTheme="minorEastAsia" w:hAnsi="Arial" w:cs="Arial"/>
          <w:kern w:val="0"/>
          <w:sz w:val="22"/>
          <w:szCs w:val="22"/>
          <w:vertAlign w:val="superscript"/>
        </w:rPr>
        <w:t>*</w:t>
      </w:r>
    </w:p>
    <w:p w14:paraId="672989B9" w14:textId="77777777" w:rsidR="00323351" w:rsidRPr="008332EB" w:rsidRDefault="00323351">
      <w:pPr>
        <w:adjustRightInd w:val="0"/>
        <w:rPr>
          <w:rFonts w:ascii="Arial" w:hAnsi="Arial" w:cs="Arial"/>
          <w:b/>
          <w:kern w:val="0"/>
          <w:sz w:val="24"/>
        </w:rPr>
      </w:pPr>
      <w:r w:rsidRPr="008332EB">
        <w:rPr>
          <w:rFonts w:ascii="Arial" w:eastAsiaTheme="minorEastAsia" w:hAnsi="Arial" w:cs="Arial"/>
          <w:kern w:val="0"/>
          <w:sz w:val="22"/>
          <w:szCs w:val="22"/>
        </w:rPr>
        <w:br w:type="page"/>
      </w:r>
      <w:r w:rsidRPr="008332EB">
        <w:rPr>
          <w:rFonts w:ascii="Arial" w:hAnsi="Arial" w:cs="Arial"/>
          <w:b/>
          <w:kern w:val="0"/>
          <w:sz w:val="24"/>
        </w:rPr>
        <w:lastRenderedPageBreak/>
        <w:t>硫磺</w:t>
      </w:r>
      <w:r w:rsidRPr="008332EB">
        <w:rPr>
          <w:rFonts w:ascii="Arial" w:hAnsi="Arial" w:cs="Arial"/>
          <w:b/>
          <w:kern w:val="0"/>
          <w:sz w:val="24"/>
        </w:rPr>
        <w:t>UN</w:t>
      </w:r>
      <w:r w:rsidR="008332EB" w:rsidRPr="008332EB">
        <w:rPr>
          <w:rFonts w:ascii="Arial" w:hAnsi="Arial" w:cs="Arial"/>
          <w:b/>
          <w:kern w:val="0"/>
          <w:sz w:val="24"/>
        </w:rPr>
        <w:t xml:space="preserve"> </w:t>
      </w:r>
      <w:r w:rsidRPr="008332EB">
        <w:rPr>
          <w:rFonts w:ascii="Arial" w:hAnsi="Arial" w:cs="Arial"/>
          <w:b/>
          <w:kern w:val="0"/>
          <w:sz w:val="24"/>
        </w:rPr>
        <w:t>1350</w:t>
      </w:r>
    </w:p>
    <w:p w14:paraId="3F957D83" w14:textId="77777777" w:rsidR="00323351" w:rsidRPr="008332EB" w:rsidRDefault="00323351">
      <w:pPr>
        <w:adjustRightInd w:val="0"/>
        <w:spacing w:afterLines="50" w:after="156"/>
        <w:rPr>
          <w:b/>
          <w:kern w:val="0"/>
          <w:sz w:val="22"/>
          <w:szCs w:val="22"/>
        </w:rPr>
      </w:pPr>
      <w:r w:rsidRPr="008332EB">
        <w:rPr>
          <w:rFonts w:hint="eastAsia"/>
          <w:b/>
          <w:kern w:val="0"/>
          <w:sz w:val="22"/>
          <w:szCs w:val="22"/>
        </w:rPr>
        <w:t>（粉碎的、块及粗颗粒）</w:t>
      </w:r>
    </w:p>
    <w:p w14:paraId="64FCD55E" w14:textId="77777777" w:rsidR="00323351" w:rsidRPr="008332EB" w:rsidRDefault="00323351" w:rsidP="008332EB">
      <w:pPr>
        <w:adjustRightInd w:val="0"/>
        <w:spacing w:before="240" w:afterLines="50" w:after="156"/>
        <w:rPr>
          <w:rFonts w:ascii="Arial" w:eastAsiaTheme="minorEastAsia" w:hAnsi="Arial" w:cs="Arial"/>
          <w:bCs/>
          <w:kern w:val="0"/>
          <w:sz w:val="22"/>
          <w:szCs w:val="22"/>
        </w:rPr>
      </w:pPr>
      <w:r w:rsidRPr="008332EB">
        <w:rPr>
          <w:rFonts w:ascii="Arial" w:eastAsiaTheme="minorEastAsia" w:hAnsi="Arial" w:cs="Arial"/>
          <w:b/>
          <w:kern w:val="0"/>
          <w:sz w:val="22"/>
          <w:szCs w:val="22"/>
        </w:rPr>
        <w:t>注：</w:t>
      </w:r>
      <w:r w:rsidRPr="008332EB">
        <w:rPr>
          <w:rFonts w:ascii="Arial" w:eastAsiaTheme="minorEastAsia" w:hAnsi="Arial" w:cs="Arial"/>
          <w:bCs/>
          <w:kern w:val="0"/>
          <w:sz w:val="22"/>
          <w:szCs w:val="22"/>
        </w:rPr>
        <w:t>精细研磨的硫磺（硫花）不得散装运输。</w:t>
      </w:r>
    </w:p>
    <w:p w14:paraId="52925BA0"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描述</w:t>
      </w:r>
    </w:p>
    <w:p w14:paraId="53D1F938"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一种在火山地区发现的游离态矿物质。呈黄色，易碎，不溶解于水，遇热将熔化。硫磺在潮或湿的状态下运输。</w:t>
      </w:r>
    </w:p>
    <w:p w14:paraId="3952A8FE" w14:textId="77777777" w:rsidR="00323351" w:rsidRPr="008332EB" w:rsidRDefault="00323351" w:rsidP="008332EB">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8332EB" w14:paraId="6BB5AEA5" w14:textId="77777777" w:rsidTr="005E62D2">
        <w:tc>
          <w:tcPr>
            <w:tcW w:w="8527" w:type="dxa"/>
            <w:gridSpan w:val="4"/>
            <w:vAlign w:val="center"/>
          </w:tcPr>
          <w:p w14:paraId="3329F556"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物理性质</w:t>
            </w:r>
          </w:p>
        </w:tc>
      </w:tr>
      <w:tr w:rsidR="00323351" w:rsidRPr="008332EB" w14:paraId="513083CB" w14:textId="77777777" w:rsidTr="005E62D2">
        <w:tc>
          <w:tcPr>
            <w:tcW w:w="2131" w:type="dxa"/>
            <w:vAlign w:val="center"/>
          </w:tcPr>
          <w:p w14:paraId="33F9D7F1"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尺寸</w:t>
            </w:r>
          </w:p>
        </w:tc>
        <w:tc>
          <w:tcPr>
            <w:tcW w:w="2117" w:type="dxa"/>
            <w:vAlign w:val="center"/>
          </w:tcPr>
          <w:p w14:paraId="12DE16E3"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静止角</w:t>
            </w:r>
          </w:p>
        </w:tc>
        <w:tc>
          <w:tcPr>
            <w:tcW w:w="2147" w:type="dxa"/>
            <w:vAlign w:val="center"/>
          </w:tcPr>
          <w:p w14:paraId="6D20D03D"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散货密度（</w:t>
            </w:r>
            <w:r w:rsidRPr="008332EB">
              <w:rPr>
                <w:rFonts w:ascii="Arial" w:eastAsiaTheme="minorEastAsia" w:hAnsi="Arial" w:cs="Arial"/>
                <w:b/>
                <w:kern w:val="0"/>
                <w:sz w:val="22"/>
                <w:szCs w:val="22"/>
              </w:rPr>
              <w:t>kg/m</w:t>
            </w:r>
            <w:r w:rsidRPr="008332EB">
              <w:rPr>
                <w:rFonts w:ascii="Arial" w:eastAsiaTheme="minorEastAsia" w:hAnsi="Arial" w:cs="Arial"/>
                <w:b/>
                <w:kern w:val="0"/>
                <w:sz w:val="22"/>
                <w:szCs w:val="22"/>
                <w:vertAlign w:val="superscript"/>
              </w:rPr>
              <w:t>3</w:t>
            </w:r>
            <w:r w:rsidRPr="008332EB">
              <w:rPr>
                <w:rFonts w:ascii="Arial" w:eastAsiaTheme="minorEastAsia" w:hAnsi="Arial" w:cs="Arial"/>
                <w:b/>
                <w:kern w:val="0"/>
                <w:sz w:val="22"/>
                <w:szCs w:val="22"/>
              </w:rPr>
              <w:t>）</w:t>
            </w:r>
          </w:p>
        </w:tc>
        <w:tc>
          <w:tcPr>
            <w:tcW w:w="2132" w:type="dxa"/>
            <w:vAlign w:val="center"/>
          </w:tcPr>
          <w:p w14:paraId="1EE1A2D5"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积载因数（</w:t>
            </w:r>
            <w:r w:rsidRPr="008332EB">
              <w:rPr>
                <w:rFonts w:ascii="Arial" w:eastAsiaTheme="minorEastAsia" w:hAnsi="Arial" w:cs="Arial"/>
                <w:b/>
                <w:kern w:val="0"/>
                <w:sz w:val="22"/>
                <w:szCs w:val="22"/>
              </w:rPr>
              <w:t>m</w:t>
            </w:r>
            <w:r w:rsidRPr="008332EB">
              <w:rPr>
                <w:rFonts w:ascii="Arial" w:eastAsiaTheme="minorEastAsia" w:hAnsi="Arial" w:cs="Arial"/>
                <w:b/>
                <w:kern w:val="0"/>
                <w:sz w:val="22"/>
                <w:szCs w:val="22"/>
                <w:vertAlign w:val="superscript"/>
              </w:rPr>
              <w:t>3</w:t>
            </w:r>
            <w:r w:rsidRPr="008332EB">
              <w:rPr>
                <w:rFonts w:ascii="Arial" w:eastAsiaTheme="minorEastAsia" w:hAnsi="Arial" w:cs="Arial"/>
                <w:b/>
                <w:kern w:val="0"/>
                <w:sz w:val="22"/>
                <w:szCs w:val="22"/>
              </w:rPr>
              <w:t>/t</w:t>
            </w:r>
            <w:r w:rsidRPr="008332EB">
              <w:rPr>
                <w:rFonts w:ascii="Arial" w:eastAsiaTheme="minorEastAsia" w:hAnsi="Arial" w:cs="Arial"/>
                <w:b/>
                <w:kern w:val="0"/>
                <w:sz w:val="22"/>
                <w:szCs w:val="22"/>
              </w:rPr>
              <w:t>）</w:t>
            </w:r>
          </w:p>
        </w:tc>
      </w:tr>
      <w:tr w:rsidR="00323351" w:rsidRPr="008332EB" w14:paraId="2A28D418" w14:textId="77777777" w:rsidTr="005E62D2">
        <w:tc>
          <w:tcPr>
            <w:tcW w:w="2131" w:type="dxa"/>
            <w:vAlign w:val="center"/>
          </w:tcPr>
          <w:p w14:paraId="4D3CE859"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任何尺寸的颗粒或块</w:t>
            </w:r>
          </w:p>
        </w:tc>
        <w:tc>
          <w:tcPr>
            <w:tcW w:w="2117" w:type="dxa"/>
            <w:vAlign w:val="center"/>
          </w:tcPr>
          <w:p w14:paraId="34AA83DC"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47" w:type="dxa"/>
            <w:vAlign w:val="center"/>
          </w:tcPr>
          <w:p w14:paraId="0C916D7C"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1053</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1176</w:t>
            </w:r>
          </w:p>
        </w:tc>
        <w:tc>
          <w:tcPr>
            <w:tcW w:w="2132" w:type="dxa"/>
            <w:vAlign w:val="center"/>
          </w:tcPr>
          <w:p w14:paraId="4221EA5D"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0.85</w:t>
            </w:r>
            <w:r w:rsidRPr="008332EB">
              <w:rPr>
                <w:rFonts w:ascii="Arial" w:eastAsiaTheme="minorEastAsia" w:hAnsi="Arial" w:cs="Arial"/>
                <w:kern w:val="0"/>
                <w:sz w:val="22"/>
                <w:szCs w:val="22"/>
              </w:rPr>
              <w:t>至</w:t>
            </w:r>
            <w:r w:rsidRPr="008332EB">
              <w:rPr>
                <w:rFonts w:ascii="Arial" w:eastAsiaTheme="minorEastAsia" w:hAnsi="Arial" w:cs="Arial"/>
                <w:kern w:val="0"/>
                <w:sz w:val="22"/>
                <w:szCs w:val="22"/>
              </w:rPr>
              <w:t>0.95</w:t>
            </w:r>
          </w:p>
        </w:tc>
      </w:tr>
      <w:tr w:rsidR="00323351" w:rsidRPr="008332EB" w14:paraId="47A64B25" w14:textId="77777777" w:rsidTr="005E62D2">
        <w:tc>
          <w:tcPr>
            <w:tcW w:w="8527" w:type="dxa"/>
            <w:gridSpan w:val="4"/>
            <w:vAlign w:val="center"/>
          </w:tcPr>
          <w:p w14:paraId="7B5D5C2E"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危险分类</w:t>
            </w:r>
          </w:p>
        </w:tc>
      </w:tr>
      <w:tr w:rsidR="00323351" w:rsidRPr="008332EB" w14:paraId="054C4495" w14:textId="77777777" w:rsidTr="005E62D2">
        <w:tc>
          <w:tcPr>
            <w:tcW w:w="2131" w:type="dxa"/>
            <w:vAlign w:val="center"/>
          </w:tcPr>
          <w:p w14:paraId="519D9CC9"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类别</w:t>
            </w:r>
          </w:p>
        </w:tc>
        <w:tc>
          <w:tcPr>
            <w:tcW w:w="2117" w:type="dxa"/>
            <w:vAlign w:val="center"/>
          </w:tcPr>
          <w:p w14:paraId="2694BCC3"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副危险性</w:t>
            </w:r>
          </w:p>
        </w:tc>
        <w:tc>
          <w:tcPr>
            <w:tcW w:w="2147" w:type="dxa"/>
            <w:vAlign w:val="center"/>
          </w:tcPr>
          <w:p w14:paraId="331A5457"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MHB</w:t>
            </w:r>
          </w:p>
        </w:tc>
        <w:tc>
          <w:tcPr>
            <w:tcW w:w="2132" w:type="dxa"/>
            <w:vAlign w:val="center"/>
          </w:tcPr>
          <w:p w14:paraId="14225CBC"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b/>
                <w:kern w:val="0"/>
                <w:sz w:val="22"/>
                <w:szCs w:val="22"/>
              </w:rPr>
              <w:t>组别</w:t>
            </w:r>
          </w:p>
        </w:tc>
      </w:tr>
      <w:tr w:rsidR="00323351" w:rsidRPr="008332EB" w14:paraId="6CDE6C4A" w14:textId="77777777" w:rsidTr="005E62D2">
        <w:tc>
          <w:tcPr>
            <w:tcW w:w="2131" w:type="dxa"/>
            <w:vAlign w:val="center"/>
          </w:tcPr>
          <w:p w14:paraId="59EFC904"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4.1</w:t>
            </w:r>
          </w:p>
        </w:tc>
        <w:tc>
          <w:tcPr>
            <w:tcW w:w="2117" w:type="dxa"/>
            <w:vAlign w:val="center"/>
          </w:tcPr>
          <w:p w14:paraId="5EFF83D4" w14:textId="77777777" w:rsidR="00323351" w:rsidRPr="008332EB" w:rsidRDefault="00323351">
            <w:pPr>
              <w:jc w:val="center"/>
              <w:rPr>
                <w:rFonts w:ascii="Arial" w:eastAsiaTheme="minorEastAsia" w:hAnsi="Arial" w:cs="Arial"/>
                <w:b/>
                <w:kern w:val="0"/>
                <w:sz w:val="22"/>
                <w:szCs w:val="22"/>
              </w:rPr>
            </w:pPr>
            <w:r w:rsidRPr="008332EB">
              <w:rPr>
                <w:rFonts w:ascii="Arial" w:eastAsiaTheme="minorEastAsia" w:hAnsi="Arial" w:cs="Arial"/>
                <w:kern w:val="0"/>
                <w:sz w:val="22"/>
                <w:szCs w:val="22"/>
              </w:rPr>
              <w:t>不适用</w:t>
            </w:r>
          </w:p>
        </w:tc>
        <w:tc>
          <w:tcPr>
            <w:tcW w:w="2147" w:type="dxa"/>
            <w:vAlign w:val="center"/>
          </w:tcPr>
          <w:p w14:paraId="0B715301" w14:textId="77777777" w:rsidR="00323351" w:rsidRPr="008332EB" w:rsidRDefault="00323351">
            <w:pPr>
              <w:jc w:val="center"/>
              <w:rPr>
                <w:rFonts w:ascii="Arial" w:eastAsiaTheme="minorEastAsia" w:hAnsi="Arial" w:cs="Arial"/>
                <w:bCs/>
                <w:kern w:val="0"/>
                <w:sz w:val="22"/>
                <w:szCs w:val="22"/>
              </w:rPr>
            </w:pPr>
          </w:p>
        </w:tc>
        <w:tc>
          <w:tcPr>
            <w:tcW w:w="2132" w:type="dxa"/>
            <w:vAlign w:val="center"/>
          </w:tcPr>
          <w:p w14:paraId="158A11ED" w14:textId="77777777" w:rsidR="00323351" w:rsidRPr="008332EB" w:rsidRDefault="00323351">
            <w:pPr>
              <w:jc w:val="center"/>
              <w:rPr>
                <w:rFonts w:ascii="Arial" w:eastAsiaTheme="minorEastAsia" w:hAnsi="Arial" w:cs="Arial"/>
                <w:kern w:val="0"/>
                <w:sz w:val="22"/>
                <w:szCs w:val="22"/>
              </w:rPr>
            </w:pPr>
            <w:r w:rsidRPr="008332EB">
              <w:rPr>
                <w:rFonts w:ascii="Arial" w:eastAsiaTheme="minorEastAsia" w:hAnsi="Arial" w:cs="Arial"/>
                <w:kern w:val="0"/>
                <w:sz w:val="22"/>
                <w:szCs w:val="22"/>
              </w:rPr>
              <w:t>B</w:t>
            </w:r>
          </w:p>
        </w:tc>
      </w:tr>
    </w:tbl>
    <w:p w14:paraId="2BED3FC1" w14:textId="77777777" w:rsidR="00323351" w:rsidRPr="008332EB" w:rsidRDefault="00323351" w:rsidP="005E62D2">
      <w:pPr>
        <w:adjustRightInd w:val="0"/>
        <w:spacing w:beforeLines="100" w:before="312"/>
        <w:rPr>
          <w:rFonts w:ascii="Arial" w:eastAsiaTheme="minorEastAsia" w:hAnsi="Arial" w:cs="Arial"/>
          <w:b/>
          <w:kern w:val="0"/>
          <w:sz w:val="22"/>
          <w:szCs w:val="22"/>
        </w:rPr>
      </w:pPr>
      <w:r w:rsidRPr="008332EB">
        <w:rPr>
          <w:rFonts w:ascii="Arial" w:eastAsiaTheme="minorEastAsia" w:hAnsi="Arial" w:cs="Arial"/>
          <w:b/>
          <w:kern w:val="0"/>
          <w:sz w:val="22"/>
          <w:szCs w:val="22"/>
        </w:rPr>
        <w:t>危险性</w:t>
      </w:r>
    </w:p>
    <w:p w14:paraId="47B3A61B" w14:textId="77777777" w:rsidR="00323351" w:rsidRPr="008332EB" w:rsidRDefault="00323351">
      <w:pPr>
        <w:adjustRightInd w:val="0"/>
        <w:rPr>
          <w:rFonts w:ascii="Arial" w:eastAsiaTheme="minorEastAsia" w:hAnsi="Arial" w:cs="Arial"/>
          <w:kern w:val="0"/>
          <w:sz w:val="22"/>
          <w:szCs w:val="22"/>
        </w:rPr>
      </w:pPr>
      <w:r w:rsidRPr="008332EB">
        <w:rPr>
          <w:rFonts w:ascii="Arial" w:eastAsiaTheme="minorEastAsia" w:hAnsi="Arial" w:cs="Arial"/>
          <w:kern w:val="0"/>
          <w:sz w:val="22"/>
          <w:szCs w:val="22"/>
        </w:rPr>
        <w:t>易燃和发生粉尘爆炸，特别是在装载和卸货期间、卸货后和扫舱时。</w:t>
      </w:r>
    </w:p>
    <w:p w14:paraId="51F82F3A" w14:textId="77777777" w:rsidR="00323351" w:rsidRPr="008332EB" w:rsidRDefault="00323351">
      <w:pPr>
        <w:adjustRightInd w:val="0"/>
        <w:rPr>
          <w:rFonts w:ascii="Arial" w:eastAsiaTheme="minorEastAsia" w:hAnsi="Arial" w:cs="Arial"/>
          <w:kern w:val="0"/>
          <w:sz w:val="22"/>
          <w:szCs w:val="22"/>
        </w:rPr>
      </w:pPr>
      <w:r w:rsidRPr="008332EB">
        <w:rPr>
          <w:rFonts w:ascii="Arial" w:eastAsiaTheme="minorEastAsia" w:hAnsi="Arial" w:cs="Arial"/>
          <w:kern w:val="0"/>
          <w:sz w:val="22"/>
          <w:szCs w:val="22"/>
        </w:rPr>
        <w:t>该货物易于着火。</w:t>
      </w:r>
    </w:p>
    <w:p w14:paraId="3938A09C"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该货物非易燃或具有低火灾危险。</w:t>
      </w:r>
    </w:p>
    <w:p w14:paraId="4C7640A9" w14:textId="77777777" w:rsidR="00323351" w:rsidRPr="008332EB" w:rsidRDefault="00323351" w:rsidP="005E62D2">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积载和隔离</w:t>
      </w:r>
    </w:p>
    <w:p w14:paraId="6F9B71E0" w14:textId="77777777" w:rsidR="00323351" w:rsidRPr="005E62D2" w:rsidRDefault="00323351">
      <w:pPr>
        <w:adjustRightInd w:val="0"/>
        <w:spacing w:afterLines="50" w:after="156"/>
        <w:rPr>
          <w:rFonts w:asciiTheme="minorEastAsia" w:eastAsiaTheme="minorEastAsia" w:hAnsiTheme="minorEastAsia" w:cs="Arial"/>
          <w:kern w:val="0"/>
          <w:sz w:val="22"/>
          <w:szCs w:val="22"/>
        </w:rPr>
      </w:pPr>
      <w:r w:rsidRPr="005E62D2">
        <w:rPr>
          <w:rFonts w:asciiTheme="minorEastAsia" w:eastAsiaTheme="minorEastAsia" w:hAnsiTheme="minorEastAsia" w:cs="Arial"/>
          <w:kern w:val="0"/>
          <w:sz w:val="22"/>
          <w:szCs w:val="22"/>
        </w:rPr>
        <w:t>与食品“隔离”。</w:t>
      </w:r>
    </w:p>
    <w:p w14:paraId="396CA074" w14:textId="77777777" w:rsidR="00323351" w:rsidRPr="008332EB" w:rsidRDefault="00323351" w:rsidP="005E62D2">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货舱清洁程度</w:t>
      </w:r>
    </w:p>
    <w:p w14:paraId="17544235" w14:textId="77777777" w:rsidR="00323351" w:rsidRPr="008332EB" w:rsidRDefault="00323351">
      <w:pPr>
        <w:adjustRightInd w:val="0"/>
        <w:rPr>
          <w:rFonts w:ascii="Arial" w:eastAsiaTheme="minorEastAsia" w:hAnsi="Arial" w:cs="Arial"/>
          <w:kern w:val="0"/>
          <w:sz w:val="22"/>
          <w:szCs w:val="22"/>
        </w:rPr>
      </w:pPr>
      <w:r w:rsidRPr="008332EB">
        <w:rPr>
          <w:rFonts w:ascii="Arial" w:eastAsiaTheme="minorEastAsia" w:hAnsi="Arial" w:cs="Arial"/>
          <w:kern w:val="0"/>
          <w:sz w:val="22"/>
          <w:szCs w:val="22"/>
        </w:rPr>
        <w:t>按照货物的危险性保持清洁和干燥状态。</w:t>
      </w:r>
    </w:p>
    <w:p w14:paraId="167CAA59"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须清扫彻底并用清水冲洗。</w:t>
      </w:r>
    </w:p>
    <w:p w14:paraId="479FC98F" w14:textId="77777777" w:rsidR="00323351" w:rsidRPr="008332EB" w:rsidRDefault="00323351" w:rsidP="005E62D2">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天气注意事项</w:t>
      </w:r>
    </w:p>
    <w:p w14:paraId="580459C0"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没有特别要求。</w:t>
      </w:r>
    </w:p>
    <w:p w14:paraId="39F3FCAF" w14:textId="77777777" w:rsidR="00323351" w:rsidRPr="008332EB" w:rsidRDefault="00323351" w:rsidP="005E62D2">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装载</w:t>
      </w:r>
    </w:p>
    <w:p w14:paraId="6031888F"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按照本规则第</w:t>
      </w:r>
      <w:r w:rsidRPr="008332EB">
        <w:rPr>
          <w:rFonts w:ascii="Arial" w:eastAsiaTheme="minorEastAsia" w:hAnsi="Arial" w:cs="Arial"/>
          <w:kern w:val="0"/>
          <w:sz w:val="22"/>
          <w:szCs w:val="22"/>
        </w:rPr>
        <w:t>4</w:t>
      </w:r>
      <w:r w:rsidRPr="008332EB">
        <w:rPr>
          <w:rFonts w:ascii="Arial" w:eastAsiaTheme="minorEastAsia" w:hAnsi="Arial" w:cs="Arial"/>
          <w:kern w:val="0"/>
          <w:sz w:val="22"/>
          <w:szCs w:val="22"/>
        </w:rPr>
        <w:t>和</w:t>
      </w:r>
      <w:r w:rsidRPr="008332EB">
        <w:rPr>
          <w:rFonts w:ascii="Arial" w:eastAsiaTheme="minorEastAsia" w:hAnsi="Arial" w:cs="Arial"/>
          <w:kern w:val="0"/>
          <w:sz w:val="22"/>
          <w:szCs w:val="22"/>
        </w:rPr>
        <w:t>5</w:t>
      </w:r>
      <w:r w:rsidRPr="008332EB">
        <w:rPr>
          <w:rFonts w:ascii="Arial" w:eastAsiaTheme="minorEastAsia" w:hAnsi="Arial" w:cs="Arial"/>
          <w:kern w:val="0"/>
          <w:sz w:val="22"/>
          <w:szCs w:val="22"/>
        </w:rPr>
        <w:t>节的有关规定进行平舱。</w:t>
      </w:r>
    </w:p>
    <w:p w14:paraId="6750BE9F" w14:textId="77777777" w:rsidR="00323351" w:rsidRPr="008332EB" w:rsidRDefault="00323351" w:rsidP="005E62D2">
      <w:pPr>
        <w:adjustRightInd w:val="0"/>
        <w:spacing w:before="240"/>
        <w:rPr>
          <w:rFonts w:ascii="Arial" w:eastAsiaTheme="minorEastAsia" w:hAnsi="Arial" w:cs="Arial"/>
          <w:b/>
          <w:kern w:val="0"/>
          <w:sz w:val="22"/>
          <w:szCs w:val="22"/>
        </w:rPr>
      </w:pPr>
      <w:r w:rsidRPr="008332EB">
        <w:rPr>
          <w:rFonts w:ascii="Arial" w:eastAsiaTheme="minorEastAsia" w:hAnsi="Arial" w:cs="Arial"/>
          <w:b/>
          <w:kern w:val="0"/>
          <w:sz w:val="22"/>
          <w:szCs w:val="22"/>
        </w:rPr>
        <w:t>注意事项</w:t>
      </w:r>
    </w:p>
    <w:p w14:paraId="1FADD073" w14:textId="77777777" w:rsidR="00323351" w:rsidRP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遇到火时会产生有毒、强烈刺激性和窒息性的气体。与大多数氧化剂形成具有爆炸性和敏感性的气体。该货物易于发生粉尘爆炸，特别是在卸载后和扫舱中。货物处所的平舱板和内底须涂刷石灰水或涂上油漆以防止腐蚀。上部须完整涂漆。货物处所内不适合用于爆炸性空气中的电路，须通过拆除系统内保险丝以外的连接予以绝缘。须注意隔离货物处所的相邻处所内不适合用于爆炸性空气中的任何电路。任何通风机上均须装设防火星网。</w:t>
      </w:r>
    </w:p>
    <w:p w14:paraId="6A229AD3" w14:textId="77777777" w:rsidR="008332EB" w:rsidRDefault="00323351">
      <w:pPr>
        <w:adjustRightInd w:val="0"/>
        <w:spacing w:afterLines="50" w:after="156"/>
        <w:rPr>
          <w:rFonts w:ascii="Arial" w:eastAsiaTheme="minorEastAsia" w:hAnsi="Arial" w:cs="Arial"/>
          <w:kern w:val="0"/>
          <w:sz w:val="22"/>
          <w:szCs w:val="22"/>
        </w:rPr>
      </w:pPr>
      <w:r w:rsidRPr="008332EB">
        <w:rPr>
          <w:rFonts w:ascii="Arial" w:eastAsiaTheme="minorEastAsia" w:hAnsi="Arial" w:cs="Arial"/>
          <w:kern w:val="0"/>
          <w:sz w:val="22"/>
          <w:szCs w:val="22"/>
        </w:rPr>
        <w:t>精细研磨的硫磺（硫花）</w:t>
      </w:r>
      <w:r w:rsidRPr="008332EB">
        <w:rPr>
          <w:rFonts w:ascii="Arial" w:eastAsiaTheme="minorEastAsia" w:hAnsi="Arial" w:cs="Arial"/>
          <w:b/>
          <w:kern w:val="0"/>
          <w:sz w:val="22"/>
          <w:szCs w:val="22"/>
        </w:rPr>
        <w:t>不得</w:t>
      </w:r>
      <w:r w:rsidRPr="008332EB">
        <w:rPr>
          <w:rFonts w:ascii="Arial" w:eastAsiaTheme="minorEastAsia" w:hAnsi="Arial" w:cs="Arial"/>
          <w:kern w:val="0"/>
          <w:sz w:val="22"/>
          <w:szCs w:val="22"/>
        </w:rPr>
        <w:t>散装运输。</w:t>
      </w:r>
      <w:r w:rsidR="008332EB">
        <w:rPr>
          <w:rFonts w:ascii="Arial" w:eastAsiaTheme="minorEastAsia" w:hAnsi="Arial" w:cs="Arial"/>
          <w:kern w:val="0"/>
          <w:sz w:val="22"/>
          <w:szCs w:val="22"/>
        </w:rPr>
        <w:br w:type="page"/>
      </w:r>
    </w:p>
    <w:p w14:paraId="4C9A82B1"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lastRenderedPageBreak/>
        <w:t>通风</w:t>
      </w:r>
    </w:p>
    <w:p w14:paraId="5E94ABAC"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在航行期间，须根据需要仅对运载该货物的处所进行自然或机械的表面通风。</w:t>
      </w:r>
    </w:p>
    <w:p w14:paraId="088ACA7E" w14:textId="77777777" w:rsidR="00323351" w:rsidRPr="005E62D2" w:rsidRDefault="00323351" w:rsidP="005E62D2">
      <w:pPr>
        <w:adjustRightInd w:val="0"/>
        <w:spacing w:before="240"/>
        <w:rPr>
          <w:rFonts w:ascii="Arial" w:eastAsiaTheme="minorEastAsia" w:hAnsi="Arial" w:cs="Arial"/>
          <w:b/>
          <w:kern w:val="0"/>
          <w:sz w:val="22"/>
          <w:szCs w:val="22"/>
        </w:rPr>
      </w:pPr>
      <w:r w:rsidRPr="005E62D2">
        <w:rPr>
          <w:rFonts w:ascii="Arial" w:eastAsiaTheme="minorEastAsia" w:hAnsi="Arial" w:cs="Arial"/>
          <w:b/>
          <w:kern w:val="0"/>
          <w:sz w:val="22"/>
          <w:szCs w:val="22"/>
        </w:rPr>
        <w:t>载运</w:t>
      </w:r>
    </w:p>
    <w:p w14:paraId="4F86F18E"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须定期抽取货物处所的污水，以防水</w:t>
      </w:r>
      <w:r w:rsidRPr="005E62D2">
        <w:rPr>
          <w:rFonts w:ascii="Arial" w:eastAsiaTheme="minorEastAsia" w:hAnsi="Arial" w:cs="Arial"/>
          <w:kern w:val="0"/>
          <w:sz w:val="22"/>
          <w:szCs w:val="22"/>
        </w:rPr>
        <w:t>/</w:t>
      </w:r>
      <w:r w:rsidRPr="005E62D2">
        <w:rPr>
          <w:rFonts w:ascii="Arial" w:eastAsiaTheme="minorEastAsia" w:hAnsi="Arial" w:cs="Arial"/>
          <w:kern w:val="0"/>
          <w:sz w:val="22"/>
          <w:szCs w:val="22"/>
        </w:rPr>
        <w:t>酸溶液聚集。</w:t>
      </w:r>
    </w:p>
    <w:p w14:paraId="06EDADC1" w14:textId="77777777" w:rsidR="00323351" w:rsidRPr="005E62D2" w:rsidRDefault="00323351" w:rsidP="005E62D2">
      <w:pPr>
        <w:adjustRightInd w:val="0"/>
        <w:spacing w:before="240"/>
        <w:rPr>
          <w:rFonts w:ascii="Arial" w:eastAsiaTheme="minorEastAsia" w:hAnsi="Arial" w:cs="Arial"/>
          <w:b/>
          <w:kern w:val="0"/>
          <w:sz w:val="22"/>
          <w:szCs w:val="22"/>
        </w:rPr>
      </w:pPr>
      <w:r w:rsidRPr="005E62D2">
        <w:rPr>
          <w:rFonts w:ascii="Arial" w:eastAsiaTheme="minorEastAsia" w:hAnsi="Arial" w:cs="Arial"/>
          <w:b/>
          <w:kern w:val="0"/>
          <w:sz w:val="22"/>
          <w:szCs w:val="22"/>
        </w:rPr>
        <w:t>卸货</w:t>
      </w:r>
    </w:p>
    <w:p w14:paraId="672F7E6E"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没有特别要求。</w:t>
      </w:r>
    </w:p>
    <w:p w14:paraId="24124071" w14:textId="77777777" w:rsidR="00323351" w:rsidRPr="005E62D2" w:rsidRDefault="00323351" w:rsidP="005E62D2">
      <w:pPr>
        <w:adjustRightInd w:val="0"/>
        <w:spacing w:before="240"/>
        <w:rPr>
          <w:rFonts w:ascii="Arial" w:eastAsiaTheme="minorEastAsia" w:hAnsi="Arial" w:cs="Arial"/>
          <w:b/>
          <w:kern w:val="0"/>
          <w:sz w:val="22"/>
          <w:szCs w:val="22"/>
        </w:rPr>
      </w:pPr>
      <w:r w:rsidRPr="005E62D2">
        <w:rPr>
          <w:rFonts w:ascii="Arial" w:eastAsiaTheme="minorEastAsia" w:hAnsi="Arial" w:cs="Arial"/>
          <w:b/>
          <w:kern w:val="0"/>
          <w:sz w:val="22"/>
          <w:szCs w:val="22"/>
        </w:rPr>
        <w:t>清扫</w:t>
      </w:r>
    </w:p>
    <w:p w14:paraId="6B3EF9E7"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与该货物或粉尘接触过的货物处所和其它结构不能清扫。卸货后，如有必要，货物处所和其它结构须用清水清洗，除去所有货物的残留物。然后，须使货物处所充分干燥。湿粉尘或残余物将形成高度腐蚀的硫酸，对人极度危险并腐蚀钢板。参与清洗的人员须穿戴防护服、护目镜和防尘口罩。</w:t>
      </w:r>
    </w:p>
    <w:p w14:paraId="6A05FE5D" w14:textId="77777777" w:rsidR="00323351" w:rsidRPr="005E62D2" w:rsidRDefault="00323351" w:rsidP="005E62D2">
      <w:pPr>
        <w:adjustRightInd w:val="0"/>
        <w:spacing w:before="240"/>
        <w:rPr>
          <w:rFonts w:ascii="Arial" w:eastAsiaTheme="minorEastAsia" w:hAnsi="Arial" w:cs="Arial"/>
          <w:b/>
          <w:kern w:val="0"/>
          <w:sz w:val="22"/>
          <w:szCs w:val="22"/>
        </w:rPr>
      </w:pPr>
      <w:r w:rsidRPr="005E62D2">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5E62D2" w14:paraId="1DAD9F3E" w14:textId="77777777">
        <w:tc>
          <w:tcPr>
            <w:tcW w:w="8528" w:type="dxa"/>
          </w:tcPr>
          <w:p w14:paraId="02FC21E9" w14:textId="77777777" w:rsidR="00323351" w:rsidRPr="005E62D2" w:rsidRDefault="00323351" w:rsidP="005E62D2">
            <w:pPr>
              <w:adjustRightInd w:val="0"/>
              <w:spacing w:beforeLines="100" w:before="312" w:afterLines="50" w:after="156"/>
              <w:jc w:val="center"/>
              <w:rPr>
                <w:rFonts w:ascii="Arial" w:eastAsiaTheme="minorEastAsia" w:hAnsi="Arial" w:cs="Arial"/>
                <w:b/>
                <w:kern w:val="0"/>
                <w:sz w:val="22"/>
                <w:szCs w:val="22"/>
              </w:rPr>
            </w:pPr>
            <w:r w:rsidRPr="005E62D2">
              <w:rPr>
                <w:rFonts w:ascii="Arial" w:eastAsiaTheme="minorEastAsia" w:hAnsi="Arial" w:cs="Arial"/>
                <w:b/>
                <w:kern w:val="0"/>
                <w:sz w:val="22"/>
                <w:szCs w:val="22"/>
              </w:rPr>
              <w:t>配备专用应急设备</w:t>
            </w:r>
            <w:r w:rsidRPr="005E62D2">
              <w:rPr>
                <w:rFonts w:ascii="Arial" w:eastAsiaTheme="minorEastAsia" w:hAnsi="Arial" w:cs="Arial"/>
                <w:b/>
                <w:kern w:val="0"/>
                <w:sz w:val="22"/>
                <w:szCs w:val="22"/>
              </w:rPr>
              <w:br/>
            </w:r>
            <w:r w:rsidRPr="005E62D2">
              <w:rPr>
                <w:rFonts w:ascii="Arial" w:eastAsiaTheme="minorEastAsia" w:hAnsi="Arial" w:cs="Arial"/>
                <w:kern w:val="0"/>
                <w:sz w:val="22"/>
                <w:szCs w:val="22"/>
              </w:rPr>
              <w:t>自给式呼吸器。</w:t>
            </w:r>
          </w:p>
        </w:tc>
      </w:tr>
      <w:tr w:rsidR="00323351" w:rsidRPr="005E62D2" w14:paraId="3AD8ADBC" w14:textId="77777777">
        <w:tc>
          <w:tcPr>
            <w:tcW w:w="8528" w:type="dxa"/>
            <w:vAlign w:val="center"/>
          </w:tcPr>
          <w:p w14:paraId="28C2DED3" w14:textId="77777777" w:rsidR="00323351" w:rsidRPr="005E62D2" w:rsidRDefault="00323351" w:rsidP="005E62D2">
            <w:pPr>
              <w:adjustRightInd w:val="0"/>
              <w:spacing w:beforeLines="100" w:before="312" w:afterLines="50" w:after="156"/>
              <w:jc w:val="center"/>
              <w:rPr>
                <w:rFonts w:ascii="Arial" w:eastAsiaTheme="minorEastAsia" w:hAnsi="Arial" w:cs="Arial"/>
                <w:kern w:val="0"/>
                <w:sz w:val="22"/>
                <w:szCs w:val="22"/>
              </w:rPr>
            </w:pPr>
            <w:r w:rsidRPr="005E62D2">
              <w:rPr>
                <w:rFonts w:ascii="Arial" w:eastAsiaTheme="minorEastAsia" w:hAnsi="Arial" w:cs="Arial"/>
                <w:b/>
                <w:kern w:val="0"/>
                <w:sz w:val="22"/>
                <w:szCs w:val="22"/>
              </w:rPr>
              <w:t>应急程序</w:t>
            </w:r>
            <w:r w:rsidRPr="005E62D2">
              <w:rPr>
                <w:rFonts w:ascii="Arial" w:eastAsiaTheme="minorEastAsia" w:hAnsi="Arial" w:cs="Arial"/>
                <w:b/>
                <w:kern w:val="0"/>
                <w:sz w:val="22"/>
                <w:szCs w:val="22"/>
              </w:rPr>
              <w:br/>
            </w:r>
            <w:r w:rsidRPr="005E62D2">
              <w:rPr>
                <w:rFonts w:ascii="Arial" w:eastAsiaTheme="minorEastAsia" w:hAnsi="Arial" w:cs="Arial"/>
                <w:kern w:val="0"/>
                <w:sz w:val="22"/>
                <w:szCs w:val="22"/>
              </w:rPr>
              <w:t>佩戴自给式呼吸器。</w:t>
            </w:r>
          </w:p>
          <w:p w14:paraId="56EB1234" w14:textId="77777777" w:rsidR="00323351" w:rsidRPr="005E62D2" w:rsidRDefault="00323351" w:rsidP="005E62D2">
            <w:pPr>
              <w:adjustRightInd w:val="0"/>
              <w:spacing w:before="240" w:afterLines="50" w:after="156"/>
              <w:jc w:val="center"/>
              <w:rPr>
                <w:rFonts w:ascii="Arial" w:eastAsiaTheme="minorEastAsia" w:hAnsi="Arial" w:cs="Arial"/>
                <w:kern w:val="0"/>
                <w:sz w:val="22"/>
                <w:szCs w:val="22"/>
              </w:rPr>
            </w:pPr>
            <w:r w:rsidRPr="005E62D2">
              <w:rPr>
                <w:rFonts w:ascii="Arial" w:eastAsiaTheme="minorEastAsia" w:hAnsi="Arial" w:cs="Arial"/>
                <w:b/>
                <w:kern w:val="0"/>
                <w:sz w:val="22"/>
                <w:szCs w:val="22"/>
              </w:rPr>
              <w:t>火灾时的紧急行动</w:t>
            </w:r>
            <w:r w:rsidRPr="005E62D2">
              <w:rPr>
                <w:rFonts w:ascii="Arial" w:eastAsiaTheme="minorEastAsia" w:hAnsi="Arial" w:cs="Arial"/>
                <w:b/>
                <w:kern w:val="0"/>
                <w:sz w:val="22"/>
                <w:szCs w:val="22"/>
              </w:rPr>
              <w:br/>
            </w:r>
            <w:r w:rsidRPr="005E62D2">
              <w:rPr>
                <w:rFonts w:ascii="Arial" w:eastAsiaTheme="minorEastAsia" w:hAnsi="Arial" w:cs="Arial"/>
                <w:kern w:val="0"/>
                <w:sz w:val="22"/>
                <w:szCs w:val="22"/>
              </w:rPr>
              <w:t>封舱；如装有，使用船上的固定式灭火装置。</w:t>
            </w:r>
            <w:r w:rsidRPr="005E62D2">
              <w:rPr>
                <w:rFonts w:ascii="Arial" w:eastAsiaTheme="minorEastAsia" w:hAnsi="Arial" w:cs="Arial"/>
                <w:kern w:val="0"/>
                <w:sz w:val="22"/>
                <w:szCs w:val="22"/>
              </w:rPr>
              <w:br/>
            </w:r>
            <w:r w:rsidRPr="005E62D2">
              <w:rPr>
                <w:rFonts w:ascii="Arial" w:eastAsiaTheme="minorEastAsia" w:hAnsi="Arial" w:cs="Arial"/>
                <w:kern w:val="0"/>
                <w:sz w:val="22"/>
                <w:szCs w:val="22"/>
              </w:rPr>
              <w:t>气封能有效地控制火势。</w:t>
            </w:r>
            <w:r w:rsidRPr="005E62D2">
              <w:rPr>
                <w:rFonts w:ascii="Arial" w:eastAsiaTheme="minorEastAsia" w:hAnsi="Arial" w:cs="Arial"/>
                <w:b/>
                <w:kern w:val="0"/>
                <w:sz w:val="22"/>
                <w:szCs w:val="22"/>
              </w:rPr>
              <w:t>不得用水。</w:t>
            </w:r>
          </w:p>
          <w:p w14:paraId="13262EA8" w14:textId="77777777" w:rsidR="00323351" w:rsidRPr="005E62D2" w:rsidRDefault="00323351" w:rsidP="005E62D2">
            <w:pPr>
              <w:adjustRightInd w:val="0"/>
              <w:spacing w:before="240" w:afterLines="50" w:after="156"/>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医疗急救</w:t>
            </w:r>
            <w:r w:rsidRPr="005E62D2">
              <w:rPr>
                <w:rFonts w:ascii="Arial" w:eastAsiaTheme="minorEastAsia" w:hAnsi="Arial" w:cs="Arial"/>
                <w:b/>
                <w:kern w:val="0"/>
                <w:sz w:val="22"/>
                <w:szCs w:val="22"/>
              </w:rPr>
              <w:br/>
            </w:r>
            <w:r w:rsidRPr="005E62D2">
              <w:rPr>
                <w:rFonts w:ascii="Arial" w:eastAsiaTheme="minorEastAsia" w:hAnsi="Arial" w:cs="Arial"/>
                <w:kern w:val="0"/>
                <w:sz w:val="22"/>
                <w:szCs w:val="22"/>
              </w:rPr>
              <w:t>参见经修正的《危险货物事故医疗急救指南（</w:t>
            </w:r>
            <w:r w:rsidRPr="005E62D2">
              <w:rPr>
                <w:rFonts w:ascii="Arial" w:eastAsiaTheme="minorEastAsia" w:hAnsi="Arial" w:cs="Arial"/>
                <w:kern w:val="0"/>
                <w:sz w:val="22"/>
                <w:szCs w:val="22"/>
              </w:rPr>
              <w:t>MFAG</w:t>
            </w:r>
            <w:r w:rsidRPr="005E62D2">
              <w:rPr>
                <w:rFonts w:ascii="Arial" w:eastAsiaTheme="minorEastAsia" w:hAnsi="Arial" w:cs="Arial"/>
                <w:kern w:val="0"/>
                <w:sz w:val="22"/>
                <w:szCs w:val="22"/>
              </w:rPr>
              <w:t>）》。</w:t>
            </w:r>
          </w:p>
        </w:tc>
      </w:tr>
    </w:tbl>
    <w:p w14:paraId="258DE2CF" w14:textId="77777777" w:rsidR="00323351" w:rsidRDefault="00323351">
      <w:pPr>
        <w:adjustRightInd w:val="0"/>
        <w:spacing w:afterLines="50" w:after="156"/>
        <w:rPr>
          <w:b/>
          <w:kern w:val="0"/>
          <w:sz w:val="24"/>
        </w:rPr>
      </w:pPr>
      <w:r w:rsidRPr="005E62D2">
        <w:rPr>
          <w:rFonts w:ascii="Arial" w:eastAsiaTheme="minorEastAsia" w:hAnsi="Arial" w:cs="Arial"/>
          <w:b/>
          <w:kern w:val="0"/>
          <w:sz w:val="22"/>
          <w:szCs w:val="22"/>
        </w:rPr>
        <w:br w:type="page"/>
      </w:r>
      <w:r>
        <w:rPr>
          <w:rFonts w:hint="eastAsia"/>
          <w:b/>
          <w:kern w:val="0"/>
          <w:sz w:val="24"/>
        </w:rPr>
        <w:lastRenderedPageBreak/>
        <w:t>过磷酸盐</w:t>
      </w:r>
    </w:p>
    <w:p w14:paraId="4F42ED0D" w14:textId="77777777" w:rsidR="00323351" w:rsidRPr="005E62D2" w:rsidRDefault="00323351" w:rsidP="005E62D2">
      <w:pPr>
        <w:adjustRightInd w:val="0"/>
        <w:spacing w:before="240"/>
        <w:rPr>
          <w:rFonts w:ascii="Arial" w:eastAsiaTheme="minorEastAsia" w:hAnsi="Arial" w:cs="Arial"/>
          <w:b/>
          <w:kern w:val="0"/>
          <w:sz w:val="22"/>
          <w:szCs w:val="22"/>
        </w:rPr>
      </w:pPr>
      <w:r w:rsidRPr="005E62D2">
        <w:rPr>
          <w:rFonts w:ascii="Arial" w:eastAsiaTheme="minorEastAsia" w:hAnsi="Arial" w:cs="Arial"/>
          <w:b/>
          <w:kern w:val="0"/>
          <w:sz w:val="22"/>
          <w:szCs w:val="22"/>
        </w:rPr>
        <w:t>描述</w:t>
      </w:r>
    </w:p>
    <w:p w14:paraId="558CDAFF"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呈灰白色。水分含量：</w:t>
      </w:r>
      <w:r w:rsidRPr="005E62D2">
        <w:rPr>
          <w:rFonts w:ascii="Arial" w:eastAsiaTheme="minorEastAsia" w:hAnsi="Arial" w:cs="Arial"/>
          <w:kern w:val="0"/>
          <w:sz w:val="22"/>
          <w:szCs w:val="22"/>
        </w:rPr>
        <w:t>0%</w:t>
      </w:r>
      <w:r w:rsidRPr="005E62D2">
        <w:rPr>
          <w:rFonts w:ascii="Arial" w:eastAsiaTheme="minorEastAsia" w:hAnsi="Arial" w:cs="Arial"/>
          <w:kern w:val="0"/>
          <w:sz w:val="22"/>
          <w:szCs w:val="22"/>
        </w:rPr>
        <w:t>至</w:t>
      </w:r>
      <w:r w:rsidRPr="005E62D2">
        <w:rPr>
          <w:rFonts w:ascii="Arial" w:eastAsiaTheme="minorEastAsia" w:hAnsi="Arial" w:cs="Arial"/>
          <w:kern w:val="0"/>
          <w:sz w:val="22"/>
          <w:szCs w:val="22"/>
        </w:rPr>
        <w:t>7%</w:t>
      </w:r>
      <w:r w:rsidRPr="005E62D2">
        <w:rPr>
          <w:rFonts w:ascii="Arial" w:eastAsiaTheme="minorEastAsia" w:hAnsi="Arial" w:cs="Arial"/>
          <w:kern w:val="0"/>
          <w:sz w:val="22"/>
          <w:szCs w:val="22"/>
        </w:rPr>
        <w:t>。有吸湿性。</w:t>
      </w:r>
    </w:p>
    <w:p w14:paraId="17BA4939" w14:textId="77777777" w:rsidR="00323351" w:rsidRPr="005E62D2" w:rsidRDefault="00323351" w:rsidP="005E62D2">
      <w:pPr>
        <w:adjustRightInd w:val="0"/>
        <w:spacing w:before="240"/>
        <w:rPr>
          <w:rFonts w:ascii="Arial" w:eastAsiaTheme="minorEastAsia" w:hAnsi="Arial" w:cs="Arial"/>
          <w:b/>
          <w:kern w:val="0"/>
          <w:sz w:val="22"/>
          <w:szCs w:val="22"/>
        </w:rPr>
      </w:pPr>
      <w:r w:rsidRPr="005E62D2">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985"/>
        <w:gridCol w:w="2147"/>
        <w:gridCol w:w="2132"/>
      </w:tblGrid>
      <w:tr w:rsidR="00323351" w:rsidRPr="005E62D2" w14:paraId="39EE0AD3" w14:textId="77777777" w:rsidTr="005E62D2">
        <w:tc>
          <w:tcPr>
            <w:tcW w:w="8527" w:type="dxa"/>
            <w:gridSpan w:val="4"/>
            <w:vAlign w:val="center"/>
          </w:tcPr>
          <w:p w14:paraId="6097C85A"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物理性质</w:t>
            </w:r>
          </w:p>
        </w:tc>
      </w:tr>
      <w:tr w:rsidR="00323351" w:rsidRPr="005E62D2" w14:paraId="5F847C62" w14:textId="77777777" w:rsidTr="005E62D2">
        <w:tc>
          <w:tcPr>
            <w:tcW w:w="2263" w:type="dxa"/>
            <w:vAlign w:val="center"/>
          </w:tcPr>
          <w:p w14:paraId="7C220A3B"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尺寸</w:t>
            </w:r>
          </w:p>
        </w:tc>
        <w:tc>
          <w:tcPr>
            <w:tcW w:w="1985" w:type="dxa"/>
            <w:vAlign w:val="center"/>
          </w:tcPr>
          <w:p w14:paraId="40EF6182"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静止角</w:t>
            </w:r>
          </w:p>
        </w:tc>
        <w:tc>
          <w:tcPr>
            <w:tcW w:w="2147" w:type="dxa"/>
            <w:vAlign w:val="center"/>
          </w:tcPr>
          <w:p w14:paraId="3A7C9D9B"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散货密度（</w:t>
            </w:r>
            <w:r w:rsidRPr="005E62D2">
              <w:rPr>
                <w:rFonts w:ascii="Arial" w:eastAsiaTheme="minorEastAsia" w:hAnsi="Arial" w:cs="Arial"/>
                <w:b/>
                <w:kern w:val="0"/>
                <w:sz w:val="22"/>
                <w:szCs w:val="22"/>
              </w:rPr>
              <w:t>kg/m</w:t>
            </w:r>
            <w:r w:rsidRPr="005E62D2">
              <w:rPr>
                <w:rFonts w:ascii="Arial" w:eastAsiaTheme="minorEastAsia" w:hAnsi="Arial" w:cs="Arial"/>
                <w:b/>
                <w:kern w:val="0"/>
                <w:sz w:val="22"/>
                <w:szCs w:val="22"/>
                <w:vertAlign w:val="superscript"/>
              </w:rPr>
              <w:t>3</w:t>
            </w:r>
            <w:r w:rsidRPr="005E62D2">
              <w:rPr>
                <w:rFonts w:ascii="Arial" w:eastAsiaTheme="minorEastAsia" w:hAnsi="Arial" w:cs="Arial"/>
                <w:b/>
                <w:kern w:val="0"/>
                <w:sz w:val="22"/>
                <w:szCs w:val="22"/>
              </w:rPr>
              <w:t>）</w:t>
            </w:r>
          </w:p>
        </w:tc>
        <w:tc>
          <w:tcPr>
            <w:tcW w:w="2132" w:type="dxa"/>
            <w:vAlign w:val="center"/>
          </w:tcPr>
          <w:p w14:paraId="59B713EE"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积载因数（</w:t>
            </w:r>
            <w:r w:rsidRPr="005E62D2">
              <w:rPr>
                <w:rFonts w:ascii="Arial" w:eastAsiaTheme="minorEastAsia" w:hAnsi="Arial" w:cs="Arial"/>
                <w:b/>
                <w:kern w:val="0"/>
                <w:sz w:val="22"/>
                <w:szCs w:val="22"/>
              </w:rPr>
              <w:t>m</w:t>
            </w:r>
            <w:r w:rsidRPr="005E62D2">
              <w:rPr>
                <w:rFonts w:ascii="Arial" w:eastAsiaTheme="minorEastAsia" w:hAnsi="Arial" w:cs="Arial"/>
                <w:b/>
                <w:kern w:val="0"/>
                <w:sz w:val="22"/>
                <w:szCs w:val="22"/>
                <w:vertAlign w:val="superscript"/>
              </w:rPr>
              <w:t>3</w:t>
            </w:r>
            <w:r w:rsidRPr="005E62D2">
              <w:rPr>
                <w:rFonts w:ascii="Arial" w:eastAsiaTheme="minorEastAsia" w:hAnsi="Arial" w:cs="Arial"/>
                <w:b/>
                <w:kern w:val="0"/>
                <w:sz w:val="22"/>
                <w:szCs w:val="22"/>
              </w:rPr>
              <w:t>/t</w:t>
            </w:r>
            <w:r w:rsidRPr="005E62D2">
              <w:rPr>
                <w:rFonts w:ascii="Arial" w:eastAsiaTheme="minorEastAsia" w:hAnsi="Arial" w:cs="Arial"/>
                <w:b/>
                <w:kern w:val="0"/>
                <w:sz w:val="22"/>
                <w:szCs w:val="22"/>
              </w:rPr>
              <w:t>）</w:t>
            </w:r>
          </w:p>
        </w:tc>
      </w:tr>
      <w:tr w:rsidR="00323351" w:rsidRPr="005E62D2" w14:paraId="6E6FD7D9" w14:textId="77777777" w:rsidTr="005E62D2">
        <w:tc>
          <w:tcPr>
            <w:tcW w:w="2263" w:type="dxa"/>
            <w:vAlign w:val="center"/>
          </w:tcPr>
          <w:p w14:paraId="78A49D28"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颗粒、细粉末和粉末，直径至</w:t>
            </w:r>
            <w:r w:rsidRPr="005E62D2">
              <w:rPr>
                <w:rFonts w:ascii="Arial" w:eastAsiaTheme="minorEastAsia" w:hAnsi="Arial" w:cs="Arial"/>
                <w:kern w:val="0"/>
                <w:sz w:val="22"/>
                <w:szCs w:val="22"/>
              </w:rPr>
              <w:t>0.15mm</w:t>
            </w:r>
          </w:p>
        </w:tc>
        <w:tc>
          <w:tcPr>
            <w:tcW w:w="1985" w:type="dxa"/>
            <w:vAlign w:val="center"/>
          </w:tcPr>
          <w:p w14:paraId="5E2DF467"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30°</w:t>
            </w:r>
            <w:r w:rsidRPr="005E62D2">
              <w:rPr>
                <w:rFonts w:ascii="Arial" w:eastAsiaTheme="minorEastAsia" w:hAnsi="Arial" w:cs="Arial"/>
                <w:kern w:val="0"/>
                <w:sz w:val="22"/>
                <w:szCs w:val="22"/>
              </w:rPr>
              <w:t>至</w:t>
            </w:r>
            <w:r w:rsidRPr="005E62D2">
              <w:rPr>
                <w:rFonts w:ascii="Arial" w:eastAsiaTheme="minorEastAsia" w:hAnsi="Arial" w:cs="Arial"/>
                <w:kern w:val="0"/>
                <w:sz w:val="22"/>
                <w:szCs w:val="22"/>
              </w:rPr>
              <w:t>40°</w:t>
            </w:r>
          </w:p>
        </w:tc>
        <w:tc>
          <w:tcPr>
            <w:tcW w:w="2147" w:type="dxa"/>
            <w:vAlign w:val="center"/>
          </w:tcPr>
          <w:p w14:paraId="2405EA69"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1000</w:t>
            </w:r>
            <w:r w:rsidRPr="005E62D2">
              <w:rPr>
                <w:rFonts w:ascii="Arial" w:eastAsiaTheme="minorEastAsia" w:hAnsi="Arial" w:cs="Arial"/>
                <w:kern w:val="0"/>
                <w:sz w:val="22"/>
                <w:szCs w:val="22"/>
              </w:rPr>
              <w:t>至</w:t>
            </w:r>
            <w:r w:rsidRPr="005E62D2">
              <w:rPr>
                <w:rFonts w:ascii="Arial" w:eastAsiaTheme="minorEastAsia" w:hAnsi="Arial" w:cs="Arial"/>
                <w:kern w:val="0"/>
                <w:sz w:val="22"/>
                <w:szCs w:val="22"/>
              </w:rPr>
              <w:t>1190</w:t>
            </w:r>
          </w:p>
        </w:tc>
        <w:tc>
          <w:tcPr>
            <w:tcW w:w="2132" w:type="dxa"/>
            <w:vAlign w:val="center"/>
          </w:tcPr>
          <w:p w14:paraId="11FE9391" w14:textId="77777777" w:rsidR="00323351" w:rsidRPr="005E62D2" w:rsidRDefault="00323351">
            <w:pPr>
              <w:jc w:val="center"/>
              <w:rPr>
                <w:rFonts w:ascii="Arial" w:eastAsiaTheme="minorEastAsia" w:hAnsi="Arial" w:cs="Arial"/>
                <w:kern w:val="0"/>
                <w:sz w:val="22"/>
                <w:szCs w:val="22"/>
              </w:rPr>
            </w:pPr>
            <w:r w:rsidRPr="005E62D2">
              <w:rPr>
                <w:rFonts w:ascii="Arial" w:eastAsiaTheme="minorEastAsia" w:hAnsi="Arial" w:cs="Arial"/>
                <w:kern w:val="0"/>
                <w:sz w:val="22"/>
                <w:szCs w:val="22"/>
              </w:rPr>
              <w:t>0.81</w:t>
            </w:r>
            <w:r w:rsidRPr="005E62D2">
              <w:rPr>
                <w:rFonts w:ascii="Arial" w:eastAsiaTheme="minorEastAsia" w:hAnsi="Arial" w:cs="Arial"/>
                <w:kern w:val="0"/>
                <w:sz w:val="22"/>
                <w:szCs w:val="22"/>
              </w:rPr>
              <w:t>至</w:t>
            </w:r>
            <w:r w:rsidRPr="005E62D2">
              <w:rPr>
                <w:rFonts w:ascii="Arial" w:eastAsiaTheme="minorEastAsia" w:hAnsi="Arial" w:cs="Arial"/>
                <w:kern w:val="0"/>
                <w:sz w:val="22"/>
                <w:szCs w:val="22"/>
              </w:rPr>
              <w:t>1.00</w:t>
            </w:r>
          </w:p>
        </w:tc>
      </w:tr>
      <w:tr w:rsidR="00323351" w:rsidRPr="005E62D2" w14:paraId="690097B5" w14:textId="77777777" w:rsidTr="005E62D2">
        <w:tc>
          <w:tcPr>
            <w:tcW w:w="8527" w:type="dxa"/>
            <w:gridSpan w:val="4"/>
            <w:vAlign w:val="center"/>
          </w:tcPr>
          <w:p w14:paraId="53B8862F"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危险分类</w:t>
            </w:r>
          </w:p>
        </w:tc>
      </w:tr>
      <w:tr w:rsidR="00323351" w:rsidRPr="005E62D2" w14:paraId="5D6489A6" w14:textId="77777777" w:rsidTr="005E62D2">
        <w:tc>
          <w:tcPr>
            <w:tcW w:w="2263" w:type="dxa"/>
            <w:vAlign w:val="center"/>
          </w:tcPr>
          <w:p w14:paraId="56C8E467"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类别</w:t>
            </w:r>
          </w:p>
        </w:tc>
        <w:tc>
          <w:tcPr>
            <w:tcW w:w="1985" w:type="dxa"/>
            <w:vAlign w:val="center"/>
          </w:tcPr>
          <w:p w14:paraId="73EF219A"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副危险性</w:t>
            </w:r>
          </w:p>
        </w:tc>
        <w:tc>
          <w:tcPr>
            <w:tcW w:w="2147" w:type="dxa"/>
            <w:vAlign w:val="center"/>
          </w:tcPr>
          <w:p w14:paraId="37E8F726"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MHB</w:t>
            </w:r>
          </w:p>
        </w:tc>
        <w:tc>
          <w:tcPr>
            <w:tcW w:w="2132" w:type="dxa"/>
            <w:vAlign w:val="center"/>
          </w:tcPr>
          <w:p w14:paraId="7F5E3D59"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组别</w:t>
            </w:r>
          </w:p>
        </w:tc>
      </w:tr>
      <w:tr w:rsidR="00323351" w:rsidRPr="005E62D2" w14:paraId="30E86DBA" w14:textId="77777777" w:rsidTr="005E62D2">
        <w:tc>
          <w:tcPr>
            <w:tcW w:w="2263" w:type="dxa"/>
            <w:vAlign w:val="center"/>
          </w:tcPr>
          <w:p w14:paraId="75018B21"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不适用</w:t>
            </w:r>
          </w:p>
        </w:tc>
        <w:tc>
          <w:tcPr>
            <w:tcW w:w="1985" w:type="dxa"/>
            <w:vAlign w:val="center"/>
          </w:tcPr>
          <w:p w14:paraId="57436B6C"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不适用</w:t>
            </w:r>
          </w:p>
        </w:tc>
        <w:tc>
          <w:tcPr>
            <w:tcW w:w="2147" w:type="dxa"/>
            <w:vAlign w:val="center"/>
          </w:tcPr>
          <w:p w14:paraId="507CE094" w14:textId="77777777" w:rsidR="00323351" w:rsidRPr="005E62D2" w:rsidRDefault="00323351">
            <w:pPr>
              <w:jc w:val="center"/>
              <w:rPr>
                <w:rFonts w:ascii="Arial" w:eastAsiaTheme="minorEastAsia" w:hAnsi="Arial" w:cs="Arial"/>
                <w:bCs/>
                <w:kern w:val="0"/>
                <w:sz w:val="22"/>
                <w:szCs w:val="22"/>
              </w:rPr>
            </w:pPr>
            <w:r w:rsidRPr="005E62D2">
              <w:rPr>
                <w:rFonts w:ascii="Arial" w:eastAsiaTheme="minorEastAsia" w:hAnsi="Arial" w:cs="Arial"/>
                <w:bCs/>
                <w:kern w:val="0"/>
                <w:sz w:val="22"/>
                <w:szCs w:val="22"/>
              </w:rPr>
              <w:t>不适用</w:t>
            </w:r>
          </w:p>
        </w:tc>
        <w:tc>
          <w:tcPr>
            <w:tcW w:w="2132" w:type="dxa"/>
            <w:vAlign w:val="center"/>
          </w:tcPr>
          <w:p w14:paraId="61C07F81" w14:textId="77777777" w:rsidR="00323351" w:rsidRPr="005E62D2" w:rsidRDefault="00323351">
            <w:pPr>
              <w:jc w:val="center"/>
              <w:rPr>
                <w:rFonts w:ascii="Arial" w:eastAsiaTheme="minorEastAsia" w:hAnsi="Arial" w:cs="Arial"/>
                <w:kern w:val="0"/>
                <w:sz w:val="22"/>
                <w:szCs w:val="22"/>
              </w:rPr>
            </w:pPr>
            <w:r w:rsidRPr="005E62D2">
              <w:rPr>
                <w:rFonts w:ascii="Arial" w:eastAsiaTheme="minorEastAsia" w:hAnsi="Arial" w:cs="Arial"/>
                <w:kern w:val="0"/>
                <w:sz w:val="22"/>
                <w:szCs w:val="22"/>
              </w:rPr>
              <w:t>C</w:t>
            </w:r>
          </w:p>
        </w:tc>
      </w:tr>
    </w:tbl>
    <w:p w14:paraId="5FC647B1" w14:textId="77777777" w:rsidR="00323351" w:rsidRPr="005E62D2" w:rsidRDefault="00323351" w:rsidP="005E62D2">
      <w:pPr>
        <w:adjustRightInd w:val="0"/>
        <w:spacing w:beforeLines="100" w:before="312"/>
        <w:rPr>
          <w:rFonts w:ascii="Arial" w:eastAsiaTheme="minorEastAsia" w:hAnsi="Arial" w:cs="Arial"/>
          <w:b/>
          <w:kern w:val="0"/>
          <w:sz w:val="22"/>
          <w:szCs w:val="22"/>
        </w:rPr>
      </w:pPr>
      <w:r w:rsidRPr="005E62D2">
        <w:rPr>
          <w:rFonts w:ascii="Arial" w:eastAsiaTheme="minorEastAsia" w:hAnsi="Arial" w:cs="Arial"/>
          <w:b/>
          <w:kern w:val="0"/>
          <w:sz w:val="22"/>
          <w:szCs w:val="22"/>
        </w:rPr>
        <w:t>危险性</w:t>
      </w:r>
    </w:p>
    <w:p w14:paraId="54B94A4F"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没有特别危险性。</w:t>
      </w:r>
      <w:r w:rsidRPr="005E62D2">
        <w:rPr>
          <w:rFonts w:ascii="Arial" w:eastAsiaTheme="minorEastAsia" w:hAnsi="Arial" w:cs="Arial"/>
          <w:kern w:val="0"/>
          <w:sz w:val="22"/>
          <w:szCs w:val="22"/>
        </w:rPr>
        <w:br/>
      </w:r>
      <w:r w:rsidRPr="005E62D2">
        <w:rPr>
          <w:rFonts w:ascii="Arial" w:eastAsiaTheme="minorEastAsia" w:hAnsi="Arial" w:cs="Arial"/>
          <w:kern w:val="0"/>
          <w:sz w:val="22"/>
          <w:szCs w:val="22"/>
        </w:rPr>
        <w:t>该货物具有吸湿性，受潮会结块。</w:t>
      </w:r>
      <w:r w:rsidRPr="005E62D2">
        <w:rPr>
          <w:rFonts w:ascii="Arial" w:eastAsiaTheme="minorEastAsia" w:hAnsi="Arial" w:cs="Arial"/>
          <w:kern w:val="0"/>
          <w:sz w:val="22"/>
          <w:szCs w:val="22"/>
        </w:rPr>
        <w:br/>
      </w:r>
      <w:r w:rsidRPr="005E62D2">
        <w:rPr>
          <w:rFonts w:ascii="Arial" w:eastAsiaTheme="minorEastAsia" w:hAnsi="Arial" w:cs="Arial"/>
          <w:kern w:val="0"/>
          <w:sz w:val="22"/>
          <w:szCs w:val="22"/>
        </w:rPr>
        <w:t>该货物非易燃或具有低火灾危险。</w:t>
      </w:r>
    </w:p>
    <w:p w14:paraId="63649FF3"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积载和隔离</w:t>
      </w:r>
    </w:p>
    <w:p w14:paraId="265912A8"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没有特别要求。</w:t>
      </w:r>
    </w:p>
    <w:p w14:paraId="422D87A7"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货舱清洁程度</w:t>
      </w:r>
    </w:p>
    <w:p w14:paraId="67B9FC97"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按照货物的危险性保持清洁和干燥状态。</w:t>
      </w:r>
    </w:p>
    <w:p w14:paraId="651C0E69"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天气注意事项</w:t>
      </w:r>
    </w:p>
    <w:p w14:paraId="0061BF05"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40E9D35F"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装载</w:t>
      </w:r>
    </w:p>
    <w:p w14:paraId="655EB1F6"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按照本规则第</w:t>
      </w:r>
      <w:r w:rsidRPr="005E62D2">
        <w:rPr>
          <w:rFonts w:ascii="Arial" w:eastAsiaTheme="minorEastAsia" w:hAnsi="Arial" w:cs="Arial"/>
          <w:kern w:val="0"/>
          <w:sz w:val="22"/>
          <w:szCs w:val="22"/>
        </w:rPr>
        <w:t>4</w:t>
      </w:r>
      <w:r w:rsidRPr="005E62D2">
        <w:rPr>
          <w:rFonts w:ascii="Arial" w:eastAsiaTheme="minorEastAsia" w:hAnsi="Arial" w:cs="Arial"/>
          <w:kern w:val="0"/>
          <w:sz w:val="22"/>
          <w:szCs w:val="22"/>
        </w:rPr>
        <w:t>和</w:t>
      </w:r>
      <w:r w:rsidRPr="005E62D2">
        <w:rPr>
          <w:rFonts w:ascii="Arial" w:eastAsiaTheme="minorEastAsia" w:hAnsi="Arial" w:cs="Arial"/>
          <w:kern w:val="0"/>
          <w:sz w:val="22"/>
          <w:szCs w:val="22"/>
        </w:rPr>
        <w:t>5</w:t>
      </w:r>
      <w:r w:rsidRPr="005E62D2">
        <w:rPr>
          <w:rFonts w:ascii="Arial" w:eastAsiaTheme="minorEastAsia" w:hAnsi="Arial" w:cs="Arial"/>
          <w:kern w:val="0"/>
          <w:sz w:val="22"/>
          <w:szCs w:val="22"/>
        </w:rPr>
        <w:t>节的有关规定进行平舱。</w:t>
      </w:r>
    </w:p>
    <w:p w14:paraId="7CDE1968"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注意事项</w:t>
      </w:r>
    </w:p>
    <w:p w14:paraId="6F81B253"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货物处所的平舱板和内底须涂刷石灰水或涂上油漆以防止腐蚀。</w:t>
      </w:r>
    </w:p>
    <w:p w14:paraId="5DA30A9E"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通风</w:t>
      </w:r>
    </w:p>
    <w:p w14:paraId="52DB41F7"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在航行期间，不得对载运该货物的货物处所进行通风。</w:t>
      </w:r>
    </w:p>
    <w:p w14:paraId="407E7028"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载运</w:t>
      </w:r>
    </w:p>
    <w:p w14:paraId="4DA176B0"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如果因凝聚、货物生热或舱口盖渗透而使水分进入，会产生磷或磷酸，造成钢材腐蚀。在完成装载后，须根据需要密封舱口。此类货物会分解遮盖污水阱的粗麻布或帆布。</w:t>
      </w:r>
    </w:p>
    <w:p w14:paraId="465314B4"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卸货</w:t>
      </w:r>
    </w:p>
    <w:p w14:paraId="7C4E2444"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sz w:val="22"/>
          <w:szCs w:val="22"/>
        </w:rPr>
        <w:t>过硫磷盐具有吸湿性可能会形成悬空表面，从而降低卸货期间的安全性。</w:t>
      </w:r>
      <w:r w:rsidRPr="005E62D2">
        <w:rPr>
          <w:rFonts w:ascii="Arial" w:eastAsiaTheme="minorEastAsia" w:hAnsi="Arial" w:cs="Arial"/>
          <w:kern w:val="0"/>
          <w:sz w:val="22"/>
          <w:szCs w:val="22"/>
        </w:rPr>
        <w:t>如果货物已变硬，须根据需要进行平舱以避免形成悬空表面。</w:t>
      </w:r>
    </w:p>
    <w:p w14:paraId="5CD22D9A"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清扫</w:t>
      </w:r>
    </w:p>
    <w:p w14:paraId="062C522D"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卸货后，须特别注意货物处所的污水阱。</w:t>
      </w:r>
    </w:p>
    <w:p w14:paraId="6D594B08" w14:textId="77777777" w:rsidR="00323351" w:rsidRPr="005E62D2" w:rsidRDefault="00323351">
      <w:pPr>
        <w:adjustRightInd w:val="0"/>
        <w:spacing w:afterLines="50" w:after="156"/>
        <w:rPr>
          <w:b/>
          <w:kern w:val="0"/>
          <w:sz w:val="22"/>
          <w:szCs w:val="22"/>
        </w:rPr>
      </w:pPr>
      <w:r>
        <w:rPr>
          <w:rFonts w:hint="eastAsia"/>
          <w:b/>
          <w:kern w:val="0"/>
          <w:sz w:val="24"/>
        </w:rPr>
        <w:br w:type="page"/>
      </w:r>
      <w:r>
        <w:rPr>
          <w:rFonts w:hint="eastAsia"/>
          <w:b/>
          <w:kern w:val="0"/>
          <w:sz w:val="24"/>
        </w:rPr>
        <w:lastRenderedPageBreak/>
        <w:t>过磷酸盐</w:t>
      </w:r>
      <w:r w:rsidRPr="005E62D2">
        <w:rPr>
          <w:rFonts w:hint="eastAsia"/>
          <w:b/>
          <w:kern w:val="0"/>
          <w:sz w:val="22"/>
          <w:szCs w:val="22"/>
        </w:rPr>
        <w:t>（三重晶体）</w:t>
      </w:r>
    </w:p>
    <w:p w14:paraId="15A06513" w14:textId="77777777" w:rsidR="00323351" w:rsidRPr="005E62D2" w:rsidRDefault="00323351" w:rsidP="005E62D2">
      <w:pPr>
        <w:adjustRightInd w:val="0"/>
        <w:spacing w:before="240"/>
        <w:rPr>
          <w:rFonts w:ascii="Arial" w:eastAsiaTheme="minorEastAsia" w:hAnsi="Arial" w:cs="Arial"/>
          <w:b/>
          <w:kern w:val="0"/>
          <w:sz w:val="22"/>
          <w:szCs w:val="22"/>
        </w:rPr>
      </w:pPr>
      <w:r w:rsidRPr="005E62D2">
        <w:rPr>
          <w:rFonts w:ascii="Arial" w:eastAsiaTheme="minorEastAsia" w:hAnsi="Arial" w:cs="Arial"/>
          <w:b/>
          <w:kern w:val="0"/>
          <w:sz w:val="22"/>
          <w:szCs w:val="22"/>
        </w:rPr>
        <w:t>描述</w:t>
      </w:r>
    </w:p>
    <w:p w14:paraId="4552446C"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呈颗粒状，黑灰色，取决于其产地，易于扬尘。有吸湿性。</w:t>
      </w:r>
    </w:p>
    <w:p w14:paraId="0017B7C2" w14:textId="77777777" w:rsidR="00323351" w:rsidRPr="005E62D2" w:rsidRDefault="00323351" w:rsidP="005E62D2">
      <w:pPr>
        <w:adjustRightInd w:val="0"/>
        <w:spacing w:before="240"/>
        <w:rPr>
          <w:rFonts w:ascii="Arial" w:eastAsiaTheme="minorEastAsia" w:hAnsi="Arial" w:cs="Arial"/>
          <w:b/>
          <w:kern w:val="0"/>
          <w:sz w:val="22"/>
          <w:szCs w:val="22"/>
        </w:rPr>
      </w:pPr>
      <w:r w:rsidRPr="005E62D2">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5E62D2" w14:paraId="49B4A98E" w14:textId="77777777" w:rsidTr="005E62D2">
        <w:tc>
          <w:tcPr>
            <w:tcW w:w="8527" w:type="dxa"/>
            <w:gridSpan w:val="4"/>
            <w:vAlign w:val="center"/>
          </w:tcPr>
          <w:p w14:paraId="28F13CC2"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物理性质</w:t>
            </w:r>
          </w:p>
        </w:tc>
      </w:tr>
      <w:tr w:rsidR="00323351" w:rsidRPr="005E62D2" w14:paraId="28BBB495" w14:textId="77777777" w:rsidTr="005E62D2">
        <w:tc>
          <w:tcPr>
            <w:tcW w:w="2131" w:type="dxa"/>
            <w:vAlign w:val="center"/>
          </w:tcPr>
          <w:p w14:paraId="32D99437"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尺寸</w:t>
            </w:r>
          </w:p>
        </w:tc>
        <w:tc>
          <w:tcPr>
            <w:tcW w:w="2117" w:type="dxa"/>
            <w:vAlign w:val="center"/>
          </w:tcPr>
          <w:p w14:paraId="6017BD79"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静止角</w:t>
            </w:r>
          </w:p>
        </w:tc>
        <w:tc>
          <w:tcPr>
            <w:tcW w:w="2147" w:type="dxa"/>
            <w:vAlign w:val="center"/>
          </w:tcPr>
          <w:p w14:paraId="09CCAD57"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散货密度（</w:t>
            </w:r>
            <w:r w:rsidRPr="005E62D2">
              <w:rPr>
                <w:rFonts w:ascii="Arial" w:eastAsiaTheme="minorEastAsia" w:hAnsi="Arial" w:cs="Arial"/>
                <w:b/>
                <w:kern w:val="0"/>
                <w:sz w:val="22"/>
                <w:szCs w:val="22"/>
              </w:rPr>
              <w:t>kg/m</w:t>
            </w:r>
            <w:r w:rsidRPr="005E62D2">
              <w:rPr>
                <w:rFonts w:ascii="Arial" w:eastAsiaTheme="minorEastAsia" w:hAnsi="Arial" w:cs="Arial"/>
                <w:b/>
                <w:kern w:val="0"/>
                <w:sz w:val="22"/>
                <w:szCs w:val="22"/>
                <w:vertAlign w:val="superscript"/>
              </w:rPr>
              <w:t>3</w:t>
            </w:r>
            <w:r w:rsidRPr="005E62D2">
              <w:rPr>
                <w:rFonts w:ascii="Arial" w:eastAsiaTheme="minorEastAsia" w:hAnsi="Arial" w:cs="Arial"/>
                <w:b/>
                <w:kern w:val="0"/>
                <w:sz w:val="22"/>
                <w:szCs w:val="22"/>
              </w:rPr>
              <w:t>）</w:t>
            </w:r>
          </w:p>
        </w:tc>
        <w:tc>
          <w:tcPr>
            <w:tcW w:w="2132" w:type="dxa"/>
            <w:vAlign w:val="center"/>
          </w:tcPr>
          <w:p w14:paraId="0C22A90B"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积载因数（</w:t>
            </w:r>
            <w:r w:rsidRPr="005E62D2">
              <w:rPr>
                <w:rFonts w:ascii="Arial" w:eastAsiaTheme="minorEastAsia" w:hAnsi="Arial" w:cs="Arial"/>
                <w:b/>
                <w:kern w:val="0"/>
                <w:sz w:val="22"/>
                <w:szCs w:val="22"/>
              </w:rPr>
              <w:t>m</w:t>
            </w:r>
            <w:r w:rsidRPr="005E62D2">
              <w:rPr>
                <w:rFonts w:ascii="Arial" w:eastAsiaTheme="minorEastAsia" w:hAnsi="Arial" w:cs="Arial"/>
                <w:b/>
                <w:kern w:val="0"/>
                <w:sz w:val="22"/>
                <w:szCs w:val="22"/>
                <w:vertAlign w:val="superscript"/>
              </w:rPr>
              <w:t>3</w:t>
            </w:r>
            <w:r w:rsidRPr="005E62D2">
              <w:rPr>
                <w:rFonts w:ascii="Arial" w:eastAsiaTheme="minorEastAsia" w:hAnsi="Arial" w:cs="Arial"/>
                <w:b/>
                <w:kern w:val="0"/>
                <w:sz w:val="22"/>
                <w:szCs w:val="22"/>
              </w:rPr>
              <w:t>/t</w:t>
            </w:r>
            <w:r w:rsidRPr="005E62D2">
              <w:rPr>
                <w:rFonts w:ascii="Arial" w:eastAsiaTheme="minorEastAsia" w:hAnsi="Arial" w:cs="Arial"/>
                <w:b/>
                <w:kern w:val="0"/>
                <w:sz w:val="22"/>
                <w:szCs w:val="22"/>
              </w:rPr>
              <w:t>）</w:t>
            </w:r>
          </w:p>
        </w:tc>
      </w:tr>
      <w:tr w:rsidR="00323351" w:rsidRPr="005E62D2" w14:paraId="4D8FA760" w14:textId="77777777" w:rsidTr="005E62D2">
        <w:tc>
          <w:tcPr>
            <w:tcW w:w="2131" w:type="dxa"/>
            <w:vAlign w:val="center"/>
          </w:tcPr>
          <w:p w14:paraId="440B8AB3"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2mm</w:t>
            </w:r>
            <w:r w:rsidRPr="005E62D2">
              <w:rPr>
                <w:rFonts w:ascii="Arial" w:eastAsiaTheme="minorEastAsia" w:hAnsi="Arial" w:cs="Arial"/>
                <w:kern w:val="0"/>
                <w:sz w:val="22"/>
                <w:szCs w:val="22"/>
              </w:rPr>
              <w:t>至</w:t>
            </w:r>
            <w:r w:rsidRPr="005E62D2">
              <w:rPr>
                <w:rFonts w:ascii="Arial" w:eastAsiaTheme="minorEastAsia" w:hAnsi="Arial" w:cs="Arial"/>
                <w:kern w:val="0"/>
                <w:sz w:val="22"/>
                <w:szCs w:val="22"/>
              </w:rPr>
              <w:t>4mm</w:t>
            </w:r>
          </w:p>
        </w:tc>
        <w:tc>
          <w:tcPr>
            <w:tcW w:w="2117" w:type="dxa"/>
            <w:vAlign w:val="center"/>
          </w:tcPr>
          <w:p w14:paraId="09D4D550"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不适用</w:t>
            </w:r>
          </w:p>
        </w:tc>
        <w:tc>
          <w:tcPr>
            <w:tcW w:w="2147" w:type="dxa"/>
            <w:vAlign w:val="center"/>
          </w:tcPr>
          <w:p w14:paraId="45082133"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813</w:t>
            </w:r>
            <w:r w:rsidRPr="005E62D2">
              <w:rPr>
                <w:rFonts w:ascii="Arial" w:eastAsiaTheme="minorEastAsia" w:hAnsi="Arial" w:cs="Arial"/>
                <w:kern w:val="0"/>
                <w:sz w:val="22"/>
                <w:szCs w:val="22"/>
              </w:rPr>
              <w:t>至</w:t>
            </w:r>
            <w:r w:rsidRPr="005E62D2">
              <w:rPr>
                <w:rFonts w:ascii="Arial" w:eastAsiaTheme="minorEastAsia" w:hAnsi="Arial" w:cs="Arial"/>
                <w:kern w:val="0"/>
                <w:sz w:val="22"/>
                <w:szCs w:val="22"/>
              </w:rPr>
              <w:t>909</w:t>
            </w:r>
          </w:p>
        </w:tc>
        <w:tc>
          <w:tcPr>
            <w:tcW w:w="2132" w:type="dxa"/>
            <w:vAlign w:val="center"/>
          </w:tcPr>
          <w:p w14:paraId="63EE71C6" w14:textId="77777777" w:rsidR="00323351" w:rsidRPr="005E62D2" w:rsidRDefault="00323351">
            <w:pPr>
              <w:jc w:val="center"/>
              <w:rPr>
                <w:rFonts w:ascii="Arial" w:eastAsiaTheme="minorEastAsia" w:hAnsi="Arial" w:cs="Arial"/>
                <w:kern w:val="0"/>
                <w:sz w:val="22"/>
                <w:szCs w:val="22"/>
              </w:rPr>
            </w:pPr>
            <w:r w:rsidRPr="005E62D2">
              <w:rPr>
                <w:rFonts w:ascii="Arial" w:eastAsiaTheme="minorEastAsia" w:hAnsi="Arial" w:cs="Arial"/>
                <w:kern w:val="0"/>
                <w:sz w:val="22"/>
                <w:szCs w:val="22"/>
              </w:rPr>
              <w:t>1.10</w:t>
            </w:r>
            <w:r w:rsidRPr="005E62D2">
              <w:rPr>
                <w:rFonts w:ascii="Arial" w:eastAsiaTheme="minorEastAsia" w:hAnsi="Arial" w:cs="Arial"/>
                <w:kern w:val="0"/>
                <w:sz w:val="22"/>
                <w:szCs w:val="22"/>
              </w:rPr>
              <w:t>至</w:t>
            </w:r>
            <w:r w:rsidRPr="005E62D2">
              <w:rPr>
                <w:rFonts w:ascii="Arial" w:eastAsiaTheme="minorEastAsia" w:hAnsi="Arial" w:cs="Arial"/>
                <w:kern w:val="0"/>
                <w:sz w:val="22"/>
                <w:szCs w:val="22"/>
              </w:rPr>
              <w:t>1.23</w:t>
            </w:r>
          </w:p>
        </w:tc>
      </w:tr>
      <w:tr w:rsidR="00323351" w:rsidRPr="005E62D2" w14:paraId="0A88FA7C" w14:textId="77777777" w:rsidTr="005E62D2">
        <w:tc>
          <w:tcPr>
            <w:tcW w:w="8527" w:type="dxa"/>
            <w:gridSpan w:val="4"/>
            <w:vAlign w:val="center"/>
          </w:tcPr>
          <w:p w14:paraId="1B14DDAD"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危险分类</w:t>
            </w:r>
          </w:p>
        </w:tc>
      </w:tr>
      <w:tr w:rsidR="00323351" w:rsidRPr="005E62D2" w14:paraId="1658C46C" w14:textId="77777777" w:rsidTr="005E62D2">
        <w:tc>
          <w:tcPr>
            <w:tcW w:w="2131" w:type="dxa"/>
            <w:vAlign w:val="center"/>
          </w:tcPr>
          <w:p w14:paraId="43FE2935"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类别</w:t>
            </w:r>
          </w:p>
        </w:tc>
        <w:tc>
          <w:tcPr>
            <w:tcW w:w="2117" w:type="dxa"/>
            <w:vAlign w:val="center"/>
          </w:tcPr>
          <w:p w14:paraId="087FBF02"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副危险性</w:t>
            </w:r>
          </w:p>
        </w:tc>
        <w:tc>
          <w:tcPr>
            <w:tcW w:w="2147" w:type="dxa"/>
            <w:vAlign w:val="center"/>
          </w:tcPr>
          <w:p w14:paraId="27CF60A8"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MHB</w:t>
            </w:r>
          </w:p>
        </w:tc>
        <w:tc>
          <w:tcPr>
            <w:tcW w:w="2132" w:type="dxa"/>
            <w:vAlign w:val="center"/>
          </w:tcPr>
          <w:p w14:paraId="59BBD7F5"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组别</w:t>
            </w:r>
          </w:p>
        </w:tc>
      </w:tr>
      <w:tr w:rsidR="00323351" w:rsidRPr="005E62D2" w14:paraId="137B654A" w14:textId="77777777" w:rsidTr="005E62D2">
        <w:tc>
          <w:tcPr>
            <w:tcW w:w="2131" w:type="dxa"/>
            <w:vAlign w:val="center"/>
          </w:tcPr>
          <w:p w14:paraId="667424B8"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不适用</w:t>
            </w:r>
          </w:p>
        </w:tc>
        <w:tc>
          <w:tcPr>
            <w:tcW w:w="2117" w:type="dxa"/>
            <w:vAlign w:val="center"/>
          </w:tcPr>
          <w:p w14:paraId="10B19D9C"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不适用</w:t>
            </w:r>
          </w:p>
        </w:tc>
        <w:tc>
          <w:tcPr>
            <w:tcW w:w="2147" w:type="dxa"/>
            <w:vAlign w:val="center"/>
          </w:tcPr>
          <w:p w14:paraId="08F81954" w14:textId="77777777" w:rsidR="00323351" w:rsidRPr="005E62D2" w:rsidRDefault="00323351">
            <w:pPr>
              <w:jc w:val="center"/>
              <w:rPr>
                <w:rFonts w:ascii="Arial" w:eastAsiaTheme="minorEastAsia" w:hAnsi="Arial" w:cs="Arial"/>
                <w:bCs/>
                <w:kern w:val="0"/>
                <w:sz w:val="22"/>
                <w:szCs w:val="22"/>
              </w:rPr>
            </w:pPr>
            <w:r w:rsidRPr="005E62D2">
              <w:rPr>
                <w:rFonts w:ascii="Arial" w:eastAsiaTheme="minorEastAsia" w:hAnsi="Arial" w:cs="Arial"/>
                <w:bCs/>
                <w:kern w:val="0"/>
                <w:sz w:val="22"/>
                <w:szCs w:val="22"/>
              </w:rPr>
              <w:t>不适用</w:t>
            </w:r>
          </w:p>
        </w:tc>
        <w:tc>
          <w:tcPr>
            <w:tcW w:w="2132" w:type="dxa"/>
            <w:vAlign w:val="center"/>
          </w:tcPr>
          <w:p w14:paraId="30F07313" w14:textId="77777777" w:rsidR="00323351" w:rsidRPr="005E62D2" w:rsidRDefault="00323351">
            <w:pPr>
              <w:jc w:val="center"/>
              <w:rPr>
                <w:rFonts w:ascii="Arial" w:eastAsiaTheme="minorEastAsia" w:hAnsi="Arial" w:cs="Arial"/>
                <w:kern w:val="0"/>
                <w:sz w:val="22"/>
                <w:szCs w:val="22"/>
              </w:rPr>
            </w:pPr>
            <w:r w:rsidRPr="005E62D2">
              <w:rPr>
                <w:rFonts w:ascii="Arial" w:eastAsiaTheme="minorEastAsia" w:hAnsi="Arial" w:cs="Arial"/>
                <w:kern w:val="0"/>
                <w:sz w:val="22"/>
                <w:szCs w:val="22"/>
              </w:rPr>
              <w:t>C</w:t>
            </w:r>
          </w:p>
        </w:tc>
      </w:tr>
    </w:tbl>
    <w:p w14:paraId="7FE982FF" w14:textId="77777777" w:rsidR="00323351" w:rsidRPr="005E62D2" w:rsidRDefault="00323351" w:rsidP="005E62D2">
      <w:pPr>
        <w:adjustRightInd w:val="0"/>
        <w:spacing w:beforeLines="100" w:before="312"/>
        <w:rPr>
          <w:rFonts w:ascii="Arial" w:eastAsiaTheme="minorEastAsia" w:hAnsi="Arial" w:cs="Arial"/>
          <w:b/>
          <w:kern w:val="0"/>
          <w:sz w:val="22"/>
          <w:szCs w:val="22"/>
        </w:rPr>
      </w:pPr>
      <w:r w:rsidRPr="005E62D2">
        <w:rPr>
          <w:rFonts w:ascii="Arial" w:eastAsiaTheme="minorEastAsia" w:hAnsi="Arial" w:cs="Arial"/>
          <w:b/>
          <w:kern w:val="0"/>
          <w:sz w:val="22"/>
          <w:szCs w:val="22"/>
        </w:rPr>
        <w:t>危险性</w:t>
      </w:r>
    </w:p>
    <w:p w14:paraId="3C537CE7" w14:textId="77777777" w:rsidR="00323351" w:rsidRPr="005E62D2" w:rsidRDefault="00323351">
      <w:pPr>
        <w:adjustRightInd w:val="0"/>
        <w:rPr>
          <w:rFonts w:ascii="Arial" w:eastAsiaTheme="minorEastAsia" w:hAnsi="Arial" w:cs="Arial"/>
          <w:kern w:val="0"/>
          <w:sz w:val="22"/>
          <w:szCs w:val="22"/>
        </w:rPr>
      </w:pPr>
      <w:r w:rsidRPr="005E62D2">
        <w:rPr>
          <w:rFonts w:ascii="Arial" w:eastAsiaTheme="minorEastAsia" w:hAnsi="Arial" w:cs="Arial"/>
          <w:kern w:val="0"/>
          <w:sz w:val="22"/>
          <w:szCs w:val="22"/>
        </w:rPr>
        <w:t>没有特别危险性。</w:t>
      </w:r>
    </w:p>
    <w:p w14:paraId="69EB84F4" w14:textId="77777777" w:rsidR="00323351" w:rsidRPr="005E62D2" w:rsidRDefault="00323351">
      <w:pPr>
        <w:adjustRightInd w:val="0"/>
        <w:rPr>
          <w:rFonts w:ascii="Arial" w:eastAsiaTheme="minorEastAsia" w:hAnsi="Arial" w:cs="Arial"/>
          <w:kern w:val="0"/>
          <w:sz w:val="22"/>
          <w:szCs w:val="22"/>
        </w:rPr>
      </w:pPr>
      <w:r w:rsidRPr="005E62D2">
        <w:rPr>
          <w:rFonts w:ascii="Arial" w:eastAsiaTheme="minorEastAsia" w:hAnsi="Arial" w:cs="Arial"/>
          <w:kern w:val="0"/>
          <w:sz w:val="22"/>
          <w:szCs w:val="22"/>
        </w:rPr>
        <w:t>该货物具有吸湿性，受潮会结块。</w:t>
      </w:r>
    </w:p>
    <w:p w14:paraId="0B587915" w14:textId="77777777" w:rsidR="00323351" w:rsidRPr="005E62D2" w:rsidRDefault="00323351">
      <w:pPr>
        <w:adjustRightInd w:val="0"/>
        <w:rPr>
          <w:rFonts w:ascii="Arial" w:eastAsiaTheme="minorEastAsia" w:hAnsi="Arial" w:cs="Arial"/>
          <w:kern w:val="0"/>
          <w:sz w:val="22"/>
          <w:szCs w:val="22"/>
        </w:rPr>
      </w:pPr>
      <w:r w:rsidRPr="005E62D2">
        <w:rPr>
          <w:rFonts w:ascii="Arial" w:eastAsiaTheme="minorEastAsia" w:hAnsi="Arial" w:cs="Arial"/>
          <w:kern w:val="0"/>
          <w:sz w:val="22"/>
          <w:szCs w:val="22"/>
        </w:rPr>
        <w:t>该货物非易燃或具有低火灾危险。</w:t>
      </w:r>
    </w:p>
    <w:p w14:paraId="5C29D871" w14:textId="77777777" w:rsidR="00323351" w:rsidRPr="005E62D2" w:rsidRDefault="00323351" w:rsidP="005E62D2">
      <w:pPr>
        <w:adjustRightInd w:val="0"/>
        <w:spacing w:before="240"/>
        <w:rPr>
          <w:rFonts w:ascii="Arial" w:eastAsiaTheme="minorEastAsia" w:hAnsi="Arial" w:cs="Arial"/>
          <w:b/>
          <w:kern w:val="0"/>
          <w:sz w:val="22"/>
          <w:szCs w:val="22"/>
        </w:rPr>
      </w:pPr>
      <w:r w:rsidRPr="005E62D2">
        <w:rPr>
          <w:rFonts w:ascii="Arial" w:eastAsiaTheme="minorEastAsia" w:hAnsi="Arial" w:cs="Arial"/>
          <w:b/>
          <w:kern w:val="0"/>
          <w:sz w:val="22"/>
          <w:szCs w:val="22"/>
        </w:rPr>
        <w:t>积载和隔离</w:t>
      </w:r>
    </w:p>
    <w:p w14:paraId="4C6161A2"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没有特别要求。</w:t>
      </w:r>
    </w:p>
    <w:p w14:paraId="4EEB63FC"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货舱清洁程度</w:t>
      </w:r>
    </w:p>
    <w:p w14:paraId="3767961C"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按照货物的危险性保持清洁和干燥状态。</w:t>
      </w:r>
    </w:p>
    <w:p w14:paraId="1BF688AA"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天气注意事项</w:t>
      </w:r>
    </w:p>
    <w:p w14:paraId="5BE5A917"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1494AE33"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装载</w:t>
      </w:r>
    </w:p>
    <w:p w14:paraId="26EBA203"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按照本规则第</w:t>
      </w:r>
      <w:r w:rsidRPr="005E62D2">
        <w:rPr>
          <w:rFonts w:ascii="Arial" w:eastAsiaTheme="minorEastAsia" w:hAnsi="Arial" w:cs="Arial"/>
          <w:kern w:val="0"/>
          <w:sz w:val="22"/>
          <w:szCs w:val="22"/>
        </w:rPr>
        <w:t>4</w:t>
      </w:r>
      <w:r w:rsidRPr="005E62D2">
        <w:rPr>
          <w:rFonts w:ascii="Arial" w:eastAsiaTheme="minorEastAsia" w:hAnsi="Arial" w:cs="Arial"/>
          <w:kern w:val="0"/>
          <w:sz w:val="22"/>
          <w:szCs w:val="22"/>
        </w:rPr>
        <w:t>和</w:t>
      </w:r>
      <w:r w:rsidRPr="005E62D2">
        <w:rPr>
          <w:rFonts w:ascii="Arial" w:eastAsiaTheme="minorEastAsia" w:hAnsi="Arial" w:cs="Arial"/>
          <w:kern w:val="0"/>
          <w:sz w:val="22"/>
          <w:szCs w:val="22"/>
        </w:rPr>
        <w:t>5</w:t>
      </w:r>
      <w:r w:rsidRPr="005E62D2">
        <w:rPr>
          <w:rFonts w:ascii="Arial" w:eastAsiaTheme="minorEastAsia" w:hAnsi="Arial" w:cs="Arial"/>
          <w:kern w:val="0"/>
          <w:sz w:val="22"/>
          <w:szCs w:val="22"/>
        </w:rPr>
        <w:t>节的有关规定进行平舱。</w:t>
      </w:r>
    </w:p>
    <w:p w14:paraId="38B30B82"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注意事项</w:t>
      </w:r>
    </w:p>
    <w:p w14:paraId="47CD3977"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货物处所的平舱板和内底须涂刷石灰水或涂上油漆以防止腐蚀。</w:t>
      </w:r>
    </w:p>
    <w:p w14:paraId="27226FC3"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通风</w:t>
      </w:r>
    </w:p>
    <w:p w14:paraId="6F264409"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在航行期间，不得对载运该货物的货物处所进行通风。</w:t>
      </w:r>
    </w:p>
    <w:p w14:paraId="2A0CEFF4"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载运</w:t>
      </w:r>
    </w:p>
    <w:p w14:paraId="4D5E1FA8"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如果因凝聚、货物生热或舱口盖渗透而使水分进入，会产生磷或磷酸，造成钢材腐蚀。在完成装载后，须根据需要密封舱口。此类货物会分解遮盖污水阱的粗麻布或帆布。</w:t>
      </w:r>
    </w:p>
    <w:p w14:paraId="2EF15CD4"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卸货</w:t>
      </w:r>
    </w:p>
    <w:p w14:paraId="7C8300F6"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如果货物已变硬，须根据需要进行平舱以避免形成悬空表面。</w:t>
      </w:r>
    </w:p>
    <w:p w14:paraId="48C8D64D" w14:textId="77777777" w:rsidR="00323351" w:rsidRPr="005E62D2" w:rsidRDefault="00323351">
      <w:pPr>
        <w:adjustRightInd w:val="0"/>
        <w:rPr>
          <w:rFonts w:ascii="Arial" w:eastAsiaTheme="minorEastAsia" w:hAnsi="Arial" w:cs="Arial"/>
          <w:b/>
          <w:kern w:val="0"/>
          <w:sz w:val="22"/>
          <w:szCs w:val="22"/>
        </w:rPr>
      </w:pPr>
      <w:r w:rsidRPr="005E62D2">
        <w:rPr>
          <w:rFonts w:ascii="Arial" w:eastAsiaTheme="minorEastAsia" w:hAnsi="Arial" w:cs="Arial"/>
          <w:b/>
          <w:kern w:val="0"/>
          <w:sz w:val="22"/>
          <w:szCs w:val="22"/>
        </w:rPr>
        <w:t>清扫</w:t>
      </w:r>
    </w:p>
    <w:p w14:paraId="5BD22867"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卸货后，须特别注意货物处所的污水阱。</w:t>
      </w:r>
    </w:p>
    <w:p w14:paraId="2864EEDB" w14:textId="77777777" w:rsidR="00323351" w:rsidRDefault="00323351">
      <w:pPr>
        <w:spacing w:afterLines="50" w:after="156"/>
        <w:rPr>
          <w:b/>
          <w:bCs/>
          <w:sz w:val="24"/>
        </w:rPr>
      </w:pPr>
      <w:r w:rsidRPr="005E62D2">
        <w:rPr>
          <w:rFonts w:ascii="Arial" w:eastAsiaTheme="minorEastAsia" w:hAnsi="Arial" w:cs="Arial"/>
          <w:b/>
          <w:bCs/>
          <w:sz w:val="22"/>
          <w:szCs w:val="22"/>
        </w:rPr>
        <w:br w:type="page"/>
      </w:r>
      <w:r>
        <w:rPr>
          <w:rFonts w:hint="eastAsia"/>
          <w:b/>
          <w:bCs/>
          <w:sz w:val="24"/>
        </w:rPr>
        <w:lastRenderedPageBreak/>
        <w:t>合成氟化钙</w:t>
      </w:r>
    </w:p>
    <w:p w14:paraId="432C0F91" w14:textId="77777777" w:rsidR="005E62D2" w:rsidRDefault="00323351" w:rsidP="005E62D2">
      <w:pPr>
        <w:adjustRightInd w:val="0"/>
        <w:spacing w:before="240" w:afterLines="50" w:after="156"/>
        <w:rPr>
          <w:rFonts w:ascii="Arial" w:eastAsiaTheme="minorEastAsia" w:hAnsi="Arial" w:cs="Arial"/>
          <w:kern w:val="0"/>
          <w:sz w:val="22"/>
          <w:szCs w:val="22"/>
        </w:rPr>
      </w:pPr>
      <w:r w:rsidRPr="005E62D2">
        <w:rPr>
          <w:rFonts w:ascii="Arial" w:eastAsiaTheme="minorEastAsia" w:hAnsi="Arial" w:cs="Arial"/>
          <w:b/>
          <w:bCs/>
          <w:kern w:val="0"/>
          <w:sz w:val="22"/>
          <w:szCs w:val="22"/>
        </w:rPr>
        <w:t>描述</w:t>
      </w:r>
      <w:r w:rsidRPr="005E62D2">
        <w:rPr>
          <w:rFonts w:ascii="Arial" w:eastAsiaTheme="minorEastAsia" w:hAnsi="Arial" w:cs="Arial"/>
          <w:b/>
          <w:bCs/>
          <w:kern w:val="0"/>
          <w:sz w:val="22"/>
          <w:szCs w:val="22"/>
        </w:rPr>
        <w:br/>
      </w:r>
      <w:r w:rsidRPr="005E62D2">
        <w:rPr>
          <w:rFonts w:ascii="Arial" w:eastAsiaTheme="minorEastAsia" w:hAnsi="Arial" w:cs="Arial"/>
          <w:kern w:val="0"/>
          <w:sz w:val="22"/>
          <w:szCs w:val="22"/>
        </w:rPr>
        <w:t>无味亮白棕色物质，含有至多</w:t>
      </w:r>
      <w:r w:rsidRPr="005E62D2">
        <w:rPr>
          <w:rFonts w:ascii="Arial" w:eastAsiaTheme="minorEastAsia" w:hAnsi="Arial" w:cs="Arial"/>
          <w:kern w:val="0"/>
          <w:sz w:val="22"/>
          <w:szCs w:val="22"/>
        </w:rPr>
        <w:t>70-80%</w:t>
      </w:r>
      <w:r w:rsidRPr="005E62D2">
        <w:rPr>
          <w:rFonts w:ascii="Arial" w:eastAsiaTheme="minorEastAsia" w:hAnsi="Arial" w:cs="Arial"/>
          <w:kern w:val="0"/>
          <w:sz w:val="22"/>
          <w:szCs w:val="22"/>
        </w:rPr>
        <w:t>的氟化钙，</w:t>
      </w:r>
      <w:r w:rsidRPr="005E62D2">
        <w:rPr>
          <w:rFonts w:ascii="Arial" w:eastAsiaTheme="minorEastAsia" w:hAnsi="Arial" w:cs="Arial"/>
          <w:kern w:val="0"/>
          <w:sz w:val="22"/>
          <w:szCs w:val="22"/>
        </w:rPr>
        <w:t>5-10%</w:t>
      </w:r>
      <w:r w:rsidRPr="005E62D2">
        <w:rPr>
          <w:rFonts w:ascii="Arial" w:eastAsiaTheme="minorEastAsia" w:hAnsi="Arial" w:cs="Arial"/>
          <w:kern w:val="0"/>
          <w:sz w:val="22"/>
          <w:szCs w:val="22"/>
        </w:rPr>
        <w:t>的氟化铝和</w:t>
      </w:r>
      <w:r w:rsidRPr="005E62D2">
        <w:rPr>
          <w:rFonts w:ascii="Arial" w:eastAsiaTheme="minorEastAsia" w:hAnsi="Arial" w:cs="Arial"/>
          <w:kern w:val="0"/>
          <w:sz w:val="22"/>
          <w:szCs w:val="22"/>
        </w:rPr>
        <w:t>10-20%</w:t>
      </w:r>
      <w:r w:rsidRPr="005E62D2">
        <w:rPr>
          <w:rFonts w:ascii="Arial" w:eastAsiaTheme="minorEastAsia" w:hAnsi="Arial" w:cs="Arial"/>
          <w:kern w:val="0"/>
          <w:sz w:val="22"/>
          <w:szCs w:val="22"/>
        </w:rPr>
        <w:t>的二氧化硅。</w:t>
      </w:r>
    </w:p>
    <w:p w14:paraId="0C5DF682" w14:textId="77777777" w:rsidR="00124695" w:rsidRDefault="00323351" w:rsidP="005E62D2">
      <w:pPr>
        <w:adjustRightInd w:val="0"/>
        <w:spacing w:before="240"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产品由大颗粒和块组成，其在运输过程中可碎成粉末。</w:t>
      </w:r>
    </w:p>
    <w:p w14:paraId="0BC6A1FC" w14:textId="77777777" w:rsidR="00323351" w:rsidRPr="005E62D2" w:rsidRDefault="00323351" w:rsidP="005E62D2">
      <w:pPr>
        <w:adjustRightInd w:val="0"/>
        <w:spacing w:before="240" w:afterLines="50" w:after="156"/>
        <w:rPr>
          <w:rFonts w:ascii="Arial" w:eastAsiaTheme="minorEastAsia" w:hAnsi="Arial" w:cs="Arial"/>
          <w:kern w:val="0"/>
          <w:sz w:val="22"/>
          <w:szCs w:val="22"/>
        </w:rPr>
      </w:pPr>
      <w:r w:rsidRPr="005E62D2">
        <w:rPr>
          <w:rFonts w:ascii="Arial" w:eastAsiaTheme="minorEastAsia" w:hAnsi="Arial" w:cs="Arial"/>
          <w:kern w:val="0"/>
          <w:sz w:val="22"/>
          <w:szCs w:val="22"/>
        </w:rPr>
        <w:t>产品不溶于水。</w:t>
      </w:r>
    </w:p>
    <w:p w14:paraId="5E410255" w14:textId="77777777" w:rsidR="00323351" w:rsidRPr="005E62D2" w:rsidRDefault="00323351" w:rsidP="005E62D2">
      <w:pPr>
        <w:adjustRightInd w:val="0"/>
        <w:spacing w:before="240"/>
        <w:rPr>
          <w:rFonts w:ascii="Arial" w:eastAsiaTheme="minorEastAsia" w:hAnsi="Arial" w:cs="Arial"/>
          <w:b/>
          <w:bCs/>
          <w:kern w:val="0"/>
          <w:sz w:val="22"/>
          <w:szCs w:val="22"/>
        </w:rPr>
      </w:pPr>
      <w:r w:rsidRPr="005E62D2">
        <w:rPr>
          <w:rFonts w:ascii="Arial" w:eastAsiaTheme="minorEastAsia" w:hAnsi="Arial" w:cs="Arial"/>
          <w:b/>
          <w:bCs/>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5E62D2" w14:paraId="3FFF94B4" w14:textId="77777777" w:rsidTr="005E62D2">
        <w:tc>
          <w:tcPr>
            <w:tcW w:w="8527" w:type="dxa"/>
            <w:gridSpan w:val="4"/>
            <w:vAlign w:val="center"/>
          </w:tcPr>
          <w:p w14:paraId="7F036326"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物理性质</w:t>
            </w:r>
          </w:p>
        </w:tc>
      </w:tr>
      <w:tr w:rsidR="00323351" w:rsidRPr="005E62D2" w14:paraId="1A441037" w14:textId="77777777" w:rsidTr="005E62D2">
        <w:tc>
          <w:tcPr>
            <w:tcW w:w="2131" w:type="dxa"/>
            <w:vAlign w:val="center"/>
          </w:tcPr>
          <w:p w14:paraId="4AF88672"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尺寸</w:t>
            </w:r>
          </w:p>
        </w:tc>
        <w:tc>
          <w:tcPr>
            <w:tcW w:w="2117" w:type="dxa"/>
            <w:vAlign w:val="center"/>
          </w:tcPr>
          <w:p w14:paraId="3B4AA113"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静止角</w:t>
            </w:r>
          </w:p>
        </w:tc>
        <w:tc>
          <w:tcPr>
            <w:tcW w:w="2147" w:type="dxa"/>
            <w:vAlign w:val="center"/>
          </w:tcPr>
          <w:p w14:paraId="391231B1"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散货密度（</w:t>
            </w:r>
            <w:r w:rsidRPr="005E62D2">
              <w:rPr>
                <w:rFonts w:ascii="Arial" w:eastAsiaTheme="minorEastAsia" w:hAnsi="Arial" w:cs="Arial"/>
                <w:b/>
                <w:kern w:val="0"/>
                <w:sz w:val="22"/>
                <w:szCs w:val="22"/>
              </w:rPr>
              <w:t>kg/m</w:t>
            </w:r>
            <w:r w:rsidRPr="005E62D2">
              <w:rPr>
                <w:rFonts w:ascii="Arial" w:eastAsiaTheme="minorEastAsia" w:hAnsi="Arial" w:cs="Arial"/>
                <w:b/>
                <w:kern w:val="0"/>
                <w:sz w:val="22"/>
                <w:szCs w:val="22"/>
                <w:vertAlign w:val="superscript"/>
              </w:rPr>
              <w:t>3</w:t>
            </w:r>
            <w:r w:rsidRPr="005E62D2">
              <w:rPr>
                <w:rFonts w:ascii="Arial" w:eastAsiaTheme="minorEastAsia" w:hAnsi="Arial" w:cs="Arial"/>
                <w:b/>
                <w:kern w:val="0"/>
                <w:sz w:val="22"/>
                <w:szCs w:val="22"/>
              </w:rPr>
              <w:t>）</w:t>
            </w:r>
          </w:p>
        </w:tc>
        <w:tc>
          <w:tcPr>
            <w:tcW w:w="2132" w:type="dxa"/>
            <w:vAlign w:val="center"/>
          </w:tcPr>
          <w:p w14:paraId="0A091A56"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积载因数（</w:t>
            </w:r>
            <w:r w:rsidRPr="005E62D2">
              <w:rPr>
                <w:rFonts w:ascii="Arial" w:eastAsiaTheme="minorEastAsia" w:hAnsi="Arial" w:cs="Arial"/>
                <w:b/>
                <w:kern w:val="0"/>
                <w:sz w:val="22"/>
                <w:szCs w:val="22"/>
              </w:rPr>
              <w:t>m</w:t>
            </w:r>
            <w:r w:rsidRPr="005E62D2">
              <w:rPr>
                <w:rFonts w:ascii="Arial" w:eastAsiaTheme="minorEastAsia" w:hAnsi="Arial" w:cs="Arial"/>
                <w:b/>
                <w:kern w:val="0"/>
                <w:sz w:val="22"/>
                <w:szCs w:val="22"/>
                <w:vertAlign w:val="superscript"/>
              </w:rPr>
              <w:t>3</w:t>
            </w:r>
            <w:r w:rsidRPr="005E62D2">
              <w:rPr>
                <w:rFonts w:ascii="Arial" w:eastAsiaTheme="minorEastAsia" w:hAnsi="Arial" w:cs="Arial"/>
                <w:b/>
                <w:kern w:val="0"/>
                <w:sz w:val="22"/>
                <w:szCs w:val="22"/>
              </w:rPr>
              <w:t>/t</w:t>
            </w:r>
            <w:r w:rsidRPr="005E62D2">
              <w:rPr>
                <w:rFonts w:ascii="Arial" w:eastAsiaTheme="minorEastAsia" w:hAnsi="Arial" w:cs="Arial"/>
                <w:b/>
                <w:kern w:val="0"/>
                <w:sz w:val="22"/>
                <w:szCs w:val="22"/>
              </w:rPr>
              <w:t>）</w:t>
            </w:r>
          </w:p>
        </w:tc>
      </w:tr>
      <w:tr w:rsidR="00323351" w:rsidRPr="005E62D2" w14:paraId="11C149FF" w14:textId="77777777" w:rsidTr="005E62D2">
        <w:tc>
          <w:tcPr>
            <w:tcW w:w="2131" w:type="dxa"/>
            <w:vAlign w:val="center"/>
          </w:tcPr>
          <w:p w14:paraId="402EBF95"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直至</w:t>
            </w:r>
            <w:r w:rsidRPr="005E62D2">
              <w:rPr>
                <w:rFonts w:ascii="Arial" w:eastAsiaTheme="minorEastAsia" w:hAnsi="Arial" w:cs="Arial"/>
                <w:kern w:val="0"/>
                <w:sz w:val="22"/>
                <w:szCs w:val="22"/>
              </w:rPr>
              <w:t>30mm</w:t>
            </w:r>
          </w:p>
        </w:tc>
        <w:tc>
          <w:tcPr>
            <w:tcW w:w="2117" w:type="dxa"/>
            <w:vAlign w:val="center"/>
          </w:tcPr>
          <w:p w14:paraId="5C789A68"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不适用</w:t>
            </w:r>
          </w:p>
        </w:tc>
        <w:tc>
          <w:tcPr>
            <w:tcW w:w="2147" w:type="dxa"/>
            <w:vAlign w:val="center"/>
          </w:tcPr>
          <w:p w14:paraId="19C87B79"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700</w:t>
            </w:r>
            <w:r w:rsidRPr="005E62D2">
              <w:rPr>
                <w:rFonts w:ascii="Arial" w:eastAsiaTheme="minorEastAsia" w:hAnsi="Arial" w:cs="Arial"/>
                <w:kern w:val="0"/>
                <w:sz w:val="22"/>
                <w:szCs w:val="22"/>
              </w:rPr>
              <w:t>至</w:t>
            </w:r>
            <w:r w:rsidRPr="005E62D2">
              <w:rPr>
                <w:rFonts w:ascii="Arial" w:eastAsiaTheme="minorEastAsia" w:hAnsi="Arial" w:cs="Arial"/>
                <w:kern w:val="0"/>
                <w:sz w:val="22"/>
                <w:szCs w:val="22"/>
              </w:rPr>
              <w:t>900</w:t>
            </w:r>
          </w:p>
        </w:tc>
        <w:tc>
          <w:tcPr>
            <w:tcW w:w="2132" w:type="dxa"/>
            <w:vAlign w:val="center"/>
          </w:tcPr>
          <w:p w14:paraId="3B3595D1" w14:textId="77777777" w:rsidR="00323351" w:rsidRPr="005E62D2" w:rsidRDefault="00323351">
            <w:pPr>
              <w:jc w:val="center"/>
              <w:rPr>
                <w:rFonts w:ascii="Arial" w:eastAsiaTheme="minorEastAsia" w:hAnsi="Arial" w:cs="Arial"/>
                <w:kern w:val="0"/>
                <w:sz w:val="22"/>
                <w:szCs w:val="22"/>
              </w:rPr>
            </w:pPr>
            <w:r w:rsidRPr="005E62D2">
              <w:rPr>
                <w:rFonts w:ascii="Arial" w:eastAsiaTheme="minorEastAsia" w:hAnsi="Arial" w:cs="Arial"/>
                <w:kern w:val="0"/>
                <w:sz w:val="22"/>
                <w:szCs w:val="22"/>
              </w:rPr>
              <w:t>1.11</w:t>
            </w:r>
            <w:r w:rsidRPr="005E62D2">
              <w:rPr>
                <w:rFonts w:ascii="Arial" w:eastAsiaTheme="minorEastAsia" w:hAnsi="Arial" w:cs="Arial"/>
                <w:kern w:val="0"/>
                <w:sz w:val="22"/>
                <w:szCs w:val="22"/>
              </w:rPr>
              <w:t>至</w:t>
            </w:r>
            <w:r w:rsidRPr="005E62D2">
              <w:rPr>
                <w:rFonts w:ascii="Arial" w:eastAsiaTheme="minorEastAsia" w:hAnsi="Arial" w:cs="Arial"/>
                <w:kern w:val="0"/>
                <w:sz w:val="22"/>
                <w:szCs w:val="22"/>
              </w:rPr>
              <w:t>1.43</w:t>
            </w:r>
          </w:p>
        </w:tc>
      </w:tr>
      <w:tr w:rsidR="00323351" w:rsidRPr="005E62D2" w14:paraId="265538D0" w14:textId="77777777" w:rsidTr="005E62D2">
        <w:tc>
          <w:tcPr>
            <w:tcW w:w="8527" w:type="dxa"/>
            <w:gridSpan w:val="4"/>
            <w:vAlign w:val="center"/>
          </w:tcPr>
          <w:p w14:paraId="3F4071A9"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危险分类</w:t>
            </w:r>
          </w:p>
        </w:tc>
      </w:tr>
      <w:tr w:rsidR="00323351" w:rsidRPr="005E62D2" w14:paraId="6237F754" w14:textId="77777777" w:rsidTr="005E62D2">
        <w:tc>
          <w:tcPr>
            <w:tcW w:w="2131" w:type="dxa"/>
            <w:vAlign w:val="center"/>
          </w:tcPr>
          <w:p w14:paraId="2E7143ED"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类别</w:t>
            </w:r>
          </w:p>
        </w:tc>
        <w:tc>
          <w:tcPr>
            <w:tcW w:w="2117" w:type="dxa"/>
            <w:vAlign w:val="center"/>
          </w:tcPr>
          <w:p w14:paraId="4A47B60F"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副危险性</w:t>
            </w:r>
          </w:p>
        </w:tc>
        <w:tc>
          <w:tcPr>
            <w:tcW w:w="2147" w:type="dxa"/>
            <w:vAlign w:val="center"/>
          </w:tcPr>
          <w:p w14:paraId="3C204AEC"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MHB</w:t>
            </w:r>
          </w:p>
        </w:tc>
        <w:tc>
          <w:tcPr>
            <w:tcW w:w="2132" w:type="dxa"/>
            <w:vAlign w:val="center"/>
          </w:tcPr>
          <w:p w14:paraId="3DE701AC"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b/>
                <w:kern w:val="0"/>
                <w:sz w:val="22"/>
                <w:szCs w:val="22"/>
              </w:rPr>
              <w:t>组别</w:t>
            </w:r>
          </w:p>
        </w:tc>
      </w:tr>
      <w:tr w:rsidR="00323351" w:rsidRPr="005E62D2" w14:paraId="0AAF8655" w14:textId="77777777" w:rsidTr="005E62D2">
        <w:tc>
          <w:tcPr>
            <w:tcW w:w="2131" w:type="dxa"/>
            <w:vAlign w:val="center"/>
          </w:tcPr>
          <w:p w14:paraId="1818352C"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不适用</w:t>
            </w:r>
          </w:p>
        </w:tc>
        <w:tc>
          <w:tcPr>
            <w:tcW w:w="2117" w:type="dxa"/>
            <w:vAlign w:val="center"/>
          </w:tcPr>
          <w:p w14:paraId="73BCA2C9" w14:textId="77777777" w:rsidR="00323351" w:rsidRPr="005E62D2" w:rsidRDefault="00323351">
            <w:pPr>
              <w:jc w:val="center"/>
              <w:rPr>
                <w:rFonts w:ascii="Arial" w:eastAsiaTheme="minorEastAsia" w:hAnsi="Arial" w:cs="Arial"/>
                <w:b/>
                <w:kern w:val="0"/>
                <w:sz w:val="22"/>
                <w:szCs w:val="22"/>
              </w:rPr>
            </w:pPr>
            <w:r w:rsidRPr="005E62D2">
              <w:rPr>
                <w:rFonts w:ascii="Arial" w:eastAsiaTheme="minorEastAsia" w:hAnsi="Arial" w:cs="Arial"/>
                <w:kern w:val="0"/>
                <w:sz w:val="22"/>
                <w:szCs w:val="22"/>
              </w:rPr>
              <w:t>不适用</w:t>
            </w:r>
          </w:p>
        </w:tc>
        <w:tc>
          <w:tcPr>
            <w:tcW w:w="2147" w:type="dxa"/>
            <w:vAlign w:val="center"/>
          </w:tcPr>
          <w:p w14:paraId="26BDF600" w14:textId="77777777" w:rsidR="00323351" w:rsidRPr="005E62D2" w:rsidRDefault="00323351">
            <w:pPr>
              <w:jc w:val="center"/>
              <w:rPr>
                <w:rFonts w:ascii="Arial" w:eastAsiaTheme="minorEastAsia" w:hAnsi="Arial" w:cs="Arial"/>
                <w:bCs/>
                <w:kern w:val="0"/>
                <w:sz w:val="22"/>
                <w:szCs w:val="22"/>
              </w:rPr>
            </w:pPr>
            <w:r w:rsidRPr="005E62D2">
              <w:rPr>
                <w:rFonts w:ascii="Arial" w:eastAsiaTheme="minorEastAsia" w:hAnsi="Arial" w:cs="Arial"/>
                <w:bCs/>
                <w:kern w:val="0"/>
                <w:sz w:val="22"/>
                <w:szCs w:val="22"/>
              </w:rPr>
              <w:t>不适用</w:t>
            </w:r>
          </w:p>
        </w:tc>
        <w:tc>
          <w:tcPr>
            <w:tcW w:w="2132" w:type="dxa"/>
            <w:vAlign w:val="center"/>
          </w:tcPr>
          <w:p w14:paraId="609336F0" w14:textId="77777777" w:rsidR="00323351" w:rsidRPr="005E62D2" w:rsidRDefault="00323351">
            <w:pPr>
              <w:jc w:val="center"/>
              <w:rPr>
                <w:rFonts w:ascii="Arial" w:eastAsiaTheme="minorEastAsia" w:hAnsi="Arial" w:cs="Arial"/>
                <w:kern w:val="0"/>
                <w:sz w:val="22"/>
                <w:szCs w:val="22"/>
              </w:rPr>
            </w:pPr>
            <w:r w:rsidRPr="005E62D2">
              <w:rPr>
                <w:rFonts w:ascii="Arial" w:eastAsiaTheme="minorEastAsia" w:hAnsi="Arial" w:cs="Arial"/>
                <w:kern w:val="0"/>
                <w:sz w:val="22"/>
                <w:szCs w:val="22"/>
              </w:rPr>
              <w:t>A</w:t>
            </w:r>
          </w:p>
        </w:tc>
      </w:tr>
    </w:tbl>
    <w:p w14:paraId="0AC128FF" w14:textId="77777777" w:rsidR="00323351" w:rsidRPr="005E62D2" w:rsidRDefault="00323351" w:rsidP="005E62D2">
      <w:pPr>
        <w:adjustRightInd w:val="0"/>
        <w:spacing w:beforeLines="100" w:before="312" w:afterLines="50" w:after="156"/>
        <w:rPr>
          <w:rFonts w:ascii="Arial" w:eastAsiaTheme="minorEastAsia" w:hAnsi="Arial" w:cs="Arial"/>
          <w:kern w:val="0"/>
          <w:sz w:val="22"/>
          <w:szCs w:val="22"/>
        </w:rPr>
      </w:pPr>
      <w:r w:rsidRPr="005E62D2">
        <w:rPr>
          <w:rFonts w:ascii="Arial" w:eastAsiaTheme="minorEastAsia" w:hAnsi="Arial" w:cs="Arial"/>
          <w:b/>
          <w:bCs/>
          <w:kern w:val="0"/>
          <w:sz w:val="22"/>
          <w:szCs w:val="22"/>
        </w:rPr>
        <w:t>危险性</w:t>
      </w:r>
      <w:r w:rsidRPr="005E62D2">
        <w:rPr>
          <w:rFonts w:ascii="Arial" w:eastAsiaTheme="minorEastAsia" w:hAnsi="Arial" w:cs="Arial"/>
          <w:b/>
          <w:bCs/>
          <w:kern w:val="0"/>
          <w:sz w:val="22"/>
          <w:szCs w:val="22"/>
        </w:rPr>
        <w:br/>
      </w:r>
      <w:r w:rsidRPr="005E62D2">
        <w:rPr>
          <w:rFonts w:ascii="Arial" w:eastAsiaTheme="minorEastAsia" w:hAnsi="Arial" w:cs="Arial"/>
          <w:kern w:val="0"/>
          <w:sz w:val="22"/>
          <w:szCs w:val="22"/>
        </w:rPr>
        <w:t>如果装运时水分含量超过适运水分极限（</w:t>
      </w:r>
      <w:r w:rsidRPr="005E62D2">
        <w:rPr>
          <w:rFonts w:ascii="Arial" w:eastAsiaTheme="minorEastAsia" w:hAnsi="Arial" w:cs="Arial"/>
          <w:kern w:val="0"/>
          <w:sz w:val="22"/>
          <w:szCs w:val="22"/>
        </w:rPr>
        <w:t>TML</w:t>
      </w:r>
      <w:r w:rsidRPr="005E62D2">
        <w:rPr>
          <w:rFonts w:ascii="Arial" w:eastAsiaTheme="minorEastAsia" w:hAnsi="Arial" w:cs="Arial"/>
          <w:kern w:val="0"/>
          <w:sz w:val="22"/>
          <w:szCs w:val="22"/>
        </w:rPr>
        <w:t>），货物可能流态化。见本规则第</w:t>
      </w:r>
      <w:r w:rsidRPr="005E62D2">
        <w:rPr>
          <w:rFonts w:ascii="Arial" w:eastAsiaTheme="minorEastAsia" w:hAnsi="Arial" w:cs="Arial"/>
          <w:kern w:val="0"/>
          <w:sz w:val="22"/>
          <w:szCs w:val="22"/>
        </w:rPr>
        <w:t>7</w:t>
      </w:r>
      <w:r w:rsidRPr="005E62D2">
        <w:rPr>
          <w:rFonts w:ascii="Arial" w:eastAsiaTheme="minorEastAsia" w:hAnsi="Arial" w:cs="Arial"/>
          <w:kern w:val="0"/>
          <w:sz w:val="22"/>
          <w:szCs w:val="22"/>
        </w:rPr>
        <w:t>和</w:t>
      </w:r>
      <w:r w:rsidRPr="005E62D2">
        <w:rPr>
          <w:rFonts w:ascii="Arial" w:eastAsiaTheme="minorEastAsia" w:hAnsi="Arial" w:cs="Arial"/>
          <w:kern w:val="0"/>
          <w:sz w:val="22"/>
          <w:szCs w:val="22"/>
        </w:rPr>
        <w:t>8</w:t>
      </w:r>
      <w:r w:rsidRPr="005E62D2">
        <w:rPr>
          <w:rFonts w:ascii="Arial" w:eastAsiaTheme="minorEastAsia" w:hAnsi="Arial" w:cs="Arial"/>
          <w:kern w:val="0"/>
          <w:sz w:val="22"/>
          <w:szCs w:val="22"/>
        </w:rPr>
        <w:t>节。该货物为非易燃或具有低火灾风险。</w:t>
      </w:r>
    </w:p>
    <w:p w14:paraId="2F4E885E" w14:textId="77777777" w:rsidR="00323351" w:rsidRPr="005E62D2" w:rsidRDefault="00323351" w:rsidP="005E62D2">
      <w:pPr>
        <w:adjustRightInd w:val="0"/>
        <w:spacing w:before="240" w:afterLines="50" w:after="156"/>
        <w:rPr>
          <w:rFonts w:ascii="Arial" w:eastAsiaTheme="minorEastAsia" w:hAnsi="Arial" w:cs="Arial"/>
          <w:kern w:val="0"/>
          <w:sz w:val="22"/>
          <w:szCs w:val="22"/>
        </w:rPr>
      </w:pPr>
      <w:r w:rsidRPr="005E62D2">
        <w:rPr>
          <w:rFonts w:ascii="Arial" w:eastAsiaTheme="minorEastAsia" w:hAnsi="Arial" w:cs="Arial"/>
          <w:b/>
          <w:bCs/>
          <w:kern w:val="0"/>
          <w:sz w:val="22"/>
          <w:szCs w:val="22"/>
        </w:rPr>
        <w:t>积载和隔离</w:t>
      </w:r>
      <w:r w:rsidRPr="005E62D2">
        <w:rPr>
          <w:rFonts w:ascii="Arial" w:eastAsiaTheme="minorEastAsia" w:hAnsi="Arial" w:cs="Arial"/>
          <w:b/>
          <w:bCs/>
          <w:kern w:val="0"/>
          <w:sz w:val="22"/>
          <w:szCs w:val="22"/>
        </w:rPr>
        <w:br/>
      </w:r>
      <w:r w:rsidRPr="005E62D2">
        <w:rPr>
          <w:rFonts w:ascii="Arial" w:eastAsiaTheme="minorEastAsia" w:hAnsi="Arial" w:cs="Arial"/>
          <w:kern w:val="0"/>
          <w:sz w:val="22"/>
          <w:szCs w:val="22"/>
        </w:rPr>
        <w:t>与氢氟酸、氟化氯、氟化镁和二氟化氧</w:t>
      </w:r>
      <w:r w:rsidRPr="005E62D2">
        <w:rPr>
          <w:rFonts w:ascii="Arial" w:eastAsiaTheme="minorEastAsia" w:hAnsi="Arial" w:cs="Arial"/>
          <w:kern w:val="0"/>
          <w:sz w:val="22"/>
          <w:szCs w:val="22"/>
        </w:rPr>
        <w:t>“</w:t>
      </w:r>
      <w:r w:rsidRPr="005E62D2">
        <w:rPr>
          <w:rFonts w:ascii="Arial" w:eastAsiaTheme="minorEastAsia" w:hAnsi="Arial" w:cs="Arial"/>
          <w:kern w:val="0"/>
          <w:sz w:val="22"/>
          <w:szCs w:val="22"/>
        </w:rPr>
        <w:t>隔离</w:t>
      </w:r>
      <w:r w:rsidRPr="005E62D2">
        <w:rPr>
          <w:rFonts w:ascii="Arial" w:eastAsiaTheme="minorEastAsia" w:hAnsi="Arial" w:cs="Arial"/>
          <w:kern w:val="0"/>
          <w:sz w:val="22"/>
          <w:szCs w:val="22"/>
        </w:rPr>
        <w:t>”</w:t>
      </w:r>
      <w:r w:rsidRPr="005E62D2">
        <w:rPr>
          <w:rFonts w:ascii="Arial" w:eastAsiaTheme="minorEastAsia" w:hAnsi="Arial" w:cs="Arial"/>
          <w:kern w:val="0"/>
          <w:sz w:val="22"/>
          <w:szCs w:val="22"/>
        </w:rPr>
        <w:t>。</w:t>
      </w:r>
    </w:p>
    <w:p w14:paraId="72D24DCB" w14:textId="77777777" w:rsidR="00323351" w:rsidRPr="005E62D2" w:rsidRDefault="00323351">
      <w:pPr>
        <w:adjustRightInd w:val="0"/>
        <w:spacing w:afterLines="50" w:after="156"/>
        <w:rPr>
          <w:rFonts w:ascii="Arial" w:eastAsiaTheme="minorEastAsia" w:hAnsi="Arial" w:cs="Arial"/>
          <w:kern w:val="0"/>
          <w:sz w:val="22"/>
          <w:szCs w:val="22"/>
        </w:rPr>
      </w:pPr>
      <w:r w:rsidRPr="005E62D2">
        <w:rPr>
          <w:rFonts w:ascii="Arial" w:eastAsiaTheme="minorEastAsia" w:hAnsi="Arial" w:cs="Arial"/>
          <w:b/>
          <w:bCs/>
          <w:kern w:val="0"/>
          <w:sz w:val="22"/>
          <w:szCs w:val="22"/>
        </w:rPr>
        <w:t>货舱清洁程度</w:t>
      </w:r>
      <w:r w:rsidRPr="005E62D2">
        <w:rPr>
          <w:rFonts w:ascii="Arial" w:eastAsiaTheme="minorEastAsia" w:hAnsi="Arial" w:cs="Arial"/>
          <w:b/>
          <w:bCs/>
          <w:kern w:val="0"/>
          <w:sz w:val="22"/>
          <w:szCs w:val="22"/>
        </w:rPr>
        <w:br/>
      </w:r>
      <w:r w:rsidRPr="005E62D2">
        <w:rPr>
          <w:rFonts w:ascii="Arial" w:eastAsiaTheme="minorEastAsia" w:hAnsi="Arial" w:cs="Arial"/>
          <w:kern w:val="0"/>
          <w:sz w:val="22"/>
          <w:szCs w:val="22"/>
        </w:rPr>
        <w:t>没有特别要求。</w:t>
      </w:r>
    </w:p>
    <w:p w14:paraId="08FF682D" w14:textId="77777777" w:rsidR="00323351" w:rsidRPr="005E62D2" w:rsidRDefault="00323351" w:rsidP="005E62D2">
      <w:pPr>
        <w:adjustRightInd w:val="0"/>
        <w:spacing w:before="240" w:afterLines="50" w:after="156"/>
        <w:rPr>
          <w:rFonts w:ascii="Arial" w:eastAsiaTheme="minorEastAsia" w:hAnsi="Arial" w:cs="Arial"/>
          <w:kern w:val="0"/>
          <w:sz w:val="22"/>
          <w:szCs w:val="22"/>
        </w:rPr>
      </w:pPr>
      <w:r w:rsidRPr="005E62D2">
        <w:rPr>
          <w:rFonts w:ascii="Arial" w:eastAsiaTheme="minorEastAsia" w:hAnsi="Arial" w:cs="Arial"/>
          <w:b/>
          <w:bCs/>
          <w:kern w:val="0"/>
          <w:sz w:val="22"/>
          <w:szCs w:val="22"/>
        </w:rPr>
        <w:t>天气注意事项</w:t>
      </w:r>
      <w:r w:rsidRPr="005E62D2">
        <w:rPr>
          <w:rFonts w:ascii="Arial" w:eastAsiaTheme="minorEastAsia" w:hAnsi="Arial" w:cs="Arial"/>
          <w:b/>
          <w:bCs/>
          <w:kern w:val="0"/>
          <w:sz w:val="22"/>
          <w:szCs w:val="22"/>
        </w:rPr>
        <w:br/>
      </w:r>
      <w:r w:rsidRPr="005E62D2">
        <w:rPr>
          <w:rFonts w:ascii="Arial" w:eastAsiaTheme="minorEastAsia" w:hAnsi="Arial" w:cs="Arial"/>
          <w:kern w:val="0"/>
          <w:sz w:val="22"/>
          <w:szCs w:val="22"/>
        </w:rPr>
        <w:t>如果货物不是在符合本规则第</w:t>
      </w:r>
      <w:r w:rsidRPr="005E62D2">
        <w:rPr>
          <w:rFonts w:ascii="Arial" w:eastAsiaTheme="minorEastAsia" w:hAnsi="Arial" w:cs="Arial"/>
          <w:kern w:val="0"/>
          <w:sz w:val="22"/>
          <w:szCs w:val="22"/>
        </w:rPr>
        <w:t>7.3.2</w:t>
      </w:r>
      <w:r w:rsidRPr="005E62D2">
        <w:rPr>
          <w:rFonts w:ascii="Arial" w:eastAsiaTheme="minorEastAsia" w:hAnsi="Arial" w:cs="Arial"/>
          <w:kern w:val="0"/>
          <w:sz w:val="22"/>
          <w:szCs w:val="22"/>
        </w:rPr>
        <w:t>节要求的船舶中运输，须遵守以下规定：</w:t>
      </w:r>
    </w:p>
    <w:p w14:paraId="494C2A8A" w14:textId="77777777" w:rsidR="00323351" w:rsidRPr="005E62D2" w:rsidRDefault="00323351" w:rsidP="005E62D2">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5E62D2">
        <w:rPr>
          <w:rFonts w:ascii="Arial" w:eastAsiaTheme="minorEastAsia" w:hAnsi="Arial" w:cs="Arial"/>
          <w:kern w:val="0"/>
          <w:sz w:val="22"/>
          <w:szCs w:val="22"/>
        </w:rPr>
        <w:t>.1</w:t>
      </w:r>
      <w:r w:rsidRPr="005E62D2">
        <w:rPr>
          <w:rFonts w:ascii="Arial" w:eastAsiaTheme="minorEastAsia" w:hAnsi="Arial" w:cs="Arial"/>
          <w:kern w:val="0"/>
          <w:sz w:val="22"/>
          <w:szCs w:val="22"/>
        </w:rPr>
        <w:tab/>
      </w:r>
      <w:r w:rsidRPr="005E62D2">
        <w:rPr>
          <w:rFonts w:ascii="Arial" w:eastAsiaTheme="minorEastAsia" w:hAnsi="Arial" w:cs="Arial"/>
          <w:kern w:val="0"/>
          <w:sz w:val="22"/>
          <w:szCs w:val="22"/>
        </w:rPr>
        <w:t>装货作业和航行期间须将货物的水分含量保持在适运水分极限以下；</w:t>
      </w:r>
    </w:p>
    <w:p w14:paraId="0A08BFB6" w14:textId="77777777" w:rsidR="00323351" w:rsidRPr="005E62D2" w:rsidRDefault="00323351" w:rsidP="005E62D2">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5E62D2">
        <w:rPr>
          <w:rFonts w:ascii="Arial" w:eastAsiaTheme="minorEastAsia" w:hAnsi="Arial" w:cs="Arial"/>
          <w:kern w:val="0"/>
          <w:sz w:val="22"/>
          <w:szCs w:val="22"/>
        </w:rPr>
        <w:t>.2</w:t>
      </w:r>
      <w:r w:rsidRPr="005E62D2">
        <w:rPr>
          <w:rFonts w:ascii="Arial" w:eastAsiaTheme="minorEastAsia" w:hAnsi="Arial" w:cs="Arial"/>
          <w:kern w:val="0"/>
          <w:sz w:val="22"/>
          <w:szCs w:val="22"/>
        </w:rPr>
        <w:tab/>
      </w:r>
      <w:r w:rsidRPr="005E62D2">
        <w:rPr>
          <w:rFonts w:ascii="Arial" w:eastAsiaTheme="minorEastAsia" w:hAnsi="Arial" w:cs="Arial"/>
          <w:kern w:val="0"/>
          <w:sz w:val="22"/>
          <w:szCs w:val="22"/>
        </w:rPr>
        <w:t>除非在本明细表中有明确规定，不得在降水期间装卸；</w:t>
      </w:r>
    </w:p>
    <w:p w14:paraId="0CAF58DA" w14:textId="77777777" w:rsidR="00323351" w:rsidRPr="005E62D2" w:rsidRDefault="00323351" w:rsidP="005E62D2">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5E62D2">
        <w:rPr>
          <w:rFonts w:ascii="Arial" w:eastAsiaTheme="minorEastAsia" w:hAnsi="Arial" w:cs="Arial"/>
          <w:kern w:val="0"/>
          <w:sz w:val="22"/>
          <w:szCs w:val="22"/>
        </w:rPr>
        <w:t>.3</w:t>
      </w:r>
      <w:r w:rsidRPr="005E62D2">
        <w:rPr>
          <w:rFonts w:ascii="Arial" w:eastAsiaTheme="minorEastAsia" w:hAnsi="Arial" w:cs="Arial"/>
          <w:kern w:val="0"/>
          <w:sz w:val="22"/>
          <w:szCs w:val="22"/>
        </w:rPr>
        <w:tab/>
      </w:r>
      <w:r w:rsidRPr="005E62D2">
        <w:rPr>
          <w:rFonts w:ascii="Arial" w:eastAsiaTheme="minorEastAsia" w:hAnsi="Arial" w:cs="Arial"/>
          <w:kern w:val="0"/>
          <w:sz w:val="22"/>
          <w:szCs w:val="22"/>
        </w:rPr>
        <w:t>除非在本明细表中有明确规定，在货物装卸期间，须关闭装载或拟装载该货物的处所的不在使用中的所有舱盖；</w:t>
      </w:r>
    </w:p>
    <w:p w14:paraId="3DF04B5B" w14:textId="77777777" w:rsidR="00323351" w:rsidRPr="005E62D2" w:rsidRDefault="00323351" w:rsidP="005E62D2">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5E62D2">
        <w:rPr>
          <w:rFonts w:ascii="Arial" w:eastAsiaTheme="minorEastAsia" w:hAnsi="Arial" w:cs="Arial"/>
          <w:kern w:val="0"/>
          <w:sz w:val="22"/>
          <w:szCs w:val="22"/>
        </w:rPr>
        <w:t>.4</w:t>
      </w:r>
      <w:r w:rsidRPr="005E62D2">
        <w:rPr>
          <w:rFonts w:ascii="Arial" w:eastAsiaTheme="minorEastAsia" w:hAnsi="Arial" w:cs="Arial"/>
          <w:kern w:val="0"/>
          <w:sz w:val="22"/>
          <w:szCs w:val="22"/>
        </w:rPr>
        <w:tab/>
      </w:r>
      <w:r w:rsidRPr="005E62D2">
        <w:rPr>
          <w:rFonts w:ascii="Arial" w:eastAsiaTheme="minorEastAsia" w:hAnsi="Arial" w:cs="Arial"/>
          <w:kern w:val="0"/>
          <w:sz w:val="22"/>
          <w:szCs w:val="22"/>
        </w:rPr>
        <w:t>如果货物满足本规则第</w:t>
      </w:r>
      <w:r w:rsidRPr="005E62D2">
        <w:rPr>
          <w:rFonts w:ascii="Arial" w:eastAsiaTheme="minorEastAsia" w:hAnsi="Arial" w:cs="Arial"/>
          <w:kern w:val="0"/>
          <w:sz w:val="22"/>
          <w:szCs w:val="22"/>
        </w:rPr>
        <w:t>4.3.3</w:t>
      </w:r>
      <w:r w:rsidRPr="005E62D2">
        <w:rPr>
          <w:rFonts w:ascii="Arial" w:eastAsiaTheme="minorEastAsia" w:hAnsi="Arial" w:cs="Arial"/>
          <w:kern w:val="0"/>
          <w:sz w:val="22"/>
          <w:szCs w:val="22"/>
        </w:rPr>
        <w:t>节中的规定，则可在降水期间装卸；和</w:t>
      </w:r>
    </w:p>
    <w:p w14:paraId="4687C9AF" w14:textId="77777777" w:rsidR="005E62D2" w:rsidRDefault="00323351" w:rsidP="005E62D2">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5E62D2">
        <w:rPr>
          <w:rFonts w:ascii="Arial" w:eastAsiaTheme="minorEastAsia" w:hAnsi="Arial" w:cs="Arial"/>
          <w:kern w:val="0"/>
          <w:sz w:val="22"/>
          <w:szCs w:val="22"/>
        </w:rPr>
        <w:t>.5</w:t>
      </w:r>
      <w:r w:rsidRPr="005E62D2">
        <w:rPr>
          <w:rFonts w:ascii="Arial" w:eastAsiaTheme="minorEastAsia" w:hAnsi="Arial" w:cs="Arial"/>
          <w:kern w:val="0"/>
          <w:sz w:val="22"/>
          <w:szCs w:val="22"/>
        </w:rPr>
        <w:tab/>
      </w:r>
      <w:r w:rsidRPr="005E62D2">
        <w:rPr>
          <w:rFonts w:ascii="Arial" w:eastAsiaTheme="minorEastAsia" w:hAnsi="Arial" w:cs="Arial"/>
          <w:kern w:val="0"/>
          <w:sz w:val="22"/>
          <w:szCs w:val="22"/>
        </w:rPr>
        <w:t>如果货物处所的全部货物将在同一港口中卸完，可在降水期间卸下货物处所中的货物。</w:t>
      </w:r>
    </w:p>
    <w:p w14:paraId="6251206E" w14:textId="77777777" w:rsidR="008913F9" w:rsidRDefault="00323351">
      <w:pPr>
        <w:spacing w:afterLines="50" w:after="156"/>
        <w:rPr>
          <w:rFonts w:ascii="Arial" w:eastAsiaTheme="minorEastAsia" w:hAnsi="Arial" w:cs="Arial"/>
          <w:sz w:val="22"/>
          <w:szCs w:val="22"/>
        </w:rPr>
      </w:pPr>
      <w:r w:rsidRPr="00124695">
        <w:rPr>
          <w:rFonts w:ascii="Arial" w:eastAsiaTheme="minorEastAsia" w:hAnsi="Arial" w:cs="Arial"/>
          <w:b/>
          <w:bCs/>
          <w:sz w:val="22"/>
          <w:szCs w:val="22"/>
        </w:rPr>
        <w:t>装载</w:t>
      </w:r>
      <w:r w:rsidRPr="00124695">
        <w:rPr>
          <w:rFonts w:ascii="Arial" w:eastAsiaTheme="minorEastAsia" w:hAnsi="Arial" w:cs="Arial"/>
          <w:b/>
          <w:bCs/>
          <w:sz w:val="22"/>
          <w:szCs w:val="22"/>
        </w:rPr>
        <w:br/>
      </w:r>
      <w:r w:rsidRPr="00124695">
        <w:rPr>
          <w:rFonts w:ascii="Arial" w:eastAsiaTheme="minorEastAsia" w:hAnsi="Arial" w:cs="Arial"/>
          <w:sz w:val="22"/>
          <w:szCs w:val="22"/>
        </w:rPr>
        <w:t>按照本规则第</w:t>
      </w:r>
      <w:r w:rsidRPr="00124695">
        <w:rPr>
          <w:rFonts w:ascii="Arial" w:eastAsiaTheme="minorEastAsia" w:hAnsi="Arial" w:cs="Arial"/>
          <w:sz w:val="22"/>
          <w:szCs w:val="22"/>
        </w:rPr>
        <w:t>4</w:t>
      </w:r>
      <w:r w:rsidRPr="00124695">
        <w:rPr>
          <w:rFonts w:ascii="Arial" w:eastAsiaTheme="minorEastAsia" w:hAnsi="Arial" w:cs="Arial"/>
          <w:sz w:val="22"/>
          <w:szCs w:val="22"/>
        </w:rPr>
        <w:t>和</w:t>
      </w:r>
      <w:r w:rsidRPr="00124695">
        <w:rPr>
          <w:rFonts w:ascii="Arial" w:eastAsiaTheme="minorEastAsia" w:hAnsi="Arial" w:cs="Arial"/>
          <w:sz w:val="22"/>
          <w:szCs w:val="22"/>
        </w:rPr>
        <w:t>5</w:t>
      </w:r>
      <w:r w:rsidRPr="00124695">
        <w:rPr>
          <w:rFonts w:ascii="Arial" w:eastAsiaTheme="minorEastAsia" w:hAnsi="Arial" w:cs="Arial"/>
          <w:sz w:val="22"/>
          <w:szCs w:val="22"/>
        </w:rPr>
        <w:t>节中的有关规定进行平舱。</w:t>
      </w:r>
      <w:r w:rsidR="008913F9">
        <w:rPr>
          <w:rFonts w:ascii="Arial" w:eastAsiaTheme="minorEastAsia" w:hAnsi="Arial" w:cs="Arial"/>
          <w:sz w:val="22"/>
          <w:szCs w:val="22"/>
        </w:rPr>
        <w:br w:type="page"/>
      </w:r>
    </w:p>
    <w:p w14:paraId="5D55FE57" w14:textId="77777777" w:rsidR="00323351" w:rsidRPr="00124695" w:rsidRDefault="00323351" w:rsidP="00124695">
      <w:pPr>
        <w:spacing w:before="240" w:afterLines="50" w:after="156"/>
        <w:rPr>
          <w:rFonts w:ascii="Arial" w:eastAsiaTheme="minorEastAsia" w:hAnsi="Arial" w:cs="Arial"/>
          <w:sz w:val="22"/>
          <w:szCs w:val="22"/>
        </w:rPr>
      </w:pPr>
      <w:r w:rsidRPr="00124695">
        <w:rPr>
          <w:rFonts w:ascii="Arial" w:eastAsiaTheme="minorEastAsia" w:hAnsi="Arial" w:cs="Arial"/>
          <w:b/>
          <w:bCs/>
          <w:sz w:val="22"/>
          <w:szCs w:val="22"/>
        </w:rPr>
        <w:lastRenderedPageBreak/>
        <w:t>注意事项</w:t>
      </w:r>
      <w:r w:rsidRPr="00124695">
        <w:rPr>
          <w:rFonts w:ascii="Arial" w:eastAsiaTheme="minorEastAsia" w:hAnsi="Arial" w:cs="Arial"/>
          <w:b/>
          <w:bCs/>
          <w:sz w:val="22"/>
          <w:szCs w:val="22"/>
        </w:rPr>
        <w:br/>
      </w:r>
      <w:r w:rsidRPr="00124695">
        <w:rPr>
          <w:rFonts w:ascii="Arial" w:eastAsiaTheme="minorEastAsia" w:hAnsi="Arial" w:cs="Arial"/>
          <w:sz w:val="22"/>
          <w:szCs w:val="22"/>
        </w:rPr>
        <w:t>须采取适当预防措施防止该货物的粉尘进入机器处所和起居处所。须防止货物进入其处所的舱底污水阱。须适当考虑设备的货物粉尘保护。</w:t>
      </w:r>
    </w:p>
    <w:p w14:paraId="470B3C67" w14:textId="77777777" w:rsidR="00323351" w:rsidRPr="00124695" w:rsidRDefault="00323351" w:rsidP="00124695">
      <w:pPr>
        <w:spacing w:before="240" w:afterLines="50" w:after="156"/>
        <w:rPr>
          <w:rFonts w:ascii="Arial" w:eastAsiaTheme="minorEastAsia" w:hAnsi="Arial" w:cs="Arial"/>
          <w:sz w:val="22"/>
          <w:szCs w:val="22"/>
        </w:rPr>
      </w:pPr>
      <w:r w:rsidRPr="00124695">
        <w:rPr>
          <w:rFonts w:ascii="Arial" w:eastAsiaTheme="minorEastAsia" w:hAnsi="Arial" w:cs="Arial"/>
          <w:b/>
          <w:bCs/>
          <w:sz w:val="22"/>
          <w:szCs w:val="22"/>
        </w:rPr>
        <w:t>通风</w:t>
      </w:r>
      <w:r w:rsidRPr="00124695">
        <w:rPr>
          <w:rFonts w:ascii="Arial" w:eastAsiaTheme="minorEastAsia" w:hAnsi="Arial" w:cs="Arial"/>
          <w:b/>
          <w:bCs/>
          <w:sz w:val="22"/>
          <w:szCs w:val="22"/>
        </w:rPr>
        <w:br/>
      </w:r>
      <w:r w:rsidRPr="00124695">
        <w:rPr>
          <w:rFonts w:ascii="Arial" w:eastAsiaTheme="minorEastAsia" w:hAnsi="Arial" w:cs="Arial"/>
          <w:sz w:val="22"/>
          <w:szCs w:val="22"/>
        </w:rPr>
        <w:t>没有特别要求。</w:t>
      </w:r>
    </w:p>
    <w:p w14:paraId="15190B5F" w14:textId="77777777" w:rsidR="00323351" w:rsidRPr="00124695" w:rsidRDefault="00323351" w:rsidP="00124695">
      <w:pPr>
        <w:spacing w:before="240" w:afterLines="50" w:after="156"/>
        <w:rPr>
          <w:rFonts w:ascii="Arial" w:eastAsiaTheme="minorEastAsia" w:hAnsi="Arial" w:cs="Arial"/>
          <w:sz w:val="22"/>
          <w:szCs w:val="22"/>
        </w:rPr>
      </w:pPr>
      <w:r w:rsidRPr="00124695">
        <w:rPr>
          <w:rFonts w:ascii="Arial" w:eastAsiaTheme="minorEastAsia" w:hAnsi="Arial" w:cs="Arial"/>
          <w:b/>
          <w:bCs/>
          <w:sz w:val="22"/>
          <w:szCs w:val="22"/>
        </w:rPr>
        <w:t>载运</w:t>
      </w:r>
      <w:r w:rsidRPr="00124695">
        <w:rPr>
          <w:rFonts w:ascii="Arial" w:eastAsiaTheme="minorEastAsia" w:hAnsi="Arial" w:cs="Arial"/>
          <w:b/>
          <w:bCs/>
          <w:sz w:val="22"/>
          <w:szCs w:val="22"/>
        </w:rPr>
        <w:br/>
      </w:r>
      <w:r w:rsidRPr="00124695">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7CD5E7B7" w14:textId="77777777" w:rsidR="00323351" w:rsidRPr="00124695" w:rsidRDefault="00323351" w:rsidP="00124695">
      <w:pPr>
        <w:spacing w:before="240" w:afterLines="50" w:after="156"/>
        <w:rPr>
          <w:rFonts w:ascii="Arial" w:eastAsiaTheme="minorEastAsia" w:hAnsi="Arial" w:cs="Arial"/>
          <w:sz w:val="22"/>
          <w:szCs w:val="22"/>
        </w:rPr>
      </w:pPr>
      <w:r w:rsidRPr="00124695">
        <w:rPr>
          <w:rFonts w:ascii="Arial" w:eastAsiaTheme="minorEastAsia" w:hAnsi="Arial" w:cs="Arial"/>
          <w:b/>
          <w:bCs/>
          <w:sz w:val="22"/>
          <w:szCs w:val="22"/>
        </w:rPr>
        <w:t>卸货</w:t>
      </w:r>
      <w:r w:rsidRPr="00124695">
        <w:rPr>
          <w:rFonts w:ascii="Arial" w:eastAsiaTheme="minorEastAsia" w:hAnsi="Arial" w:cs="Arial"/>
          <w:b/>
          <w:bCs/>
          <w:sz w:val="22"/>
          <w:szCs w:val="22"/>
        </w:rPr>
        <w:br/>
      </w:r>
      <w:r w:rsidRPr="00124695">
        <w:rPr>
          <w:rFonts w:ascii="Arial" w:eastAsiaTheme="minorEastAsia" w:hAnsi="Arial" w:cs="Arial"/>
          <w:sz w:val="22"/>
          <w:szCs w:val="22"/>
        </w:rPr>
        <w:t>没有特别要求。</w:t>
      </w:r>
    </w:p>
    <w:p w14:paraId="35275E21" w14:textId="77777777" w:rsidR="00323351" w:rsidRPr="00124695" w:rsidRDefault="00323351" w:rsidP="00124695">
      <w:pPr>
        <w:spacing w:before="240" w:afterLines="50" w:after="156"/>
        <w:rPr>
          <w:rFonts w:ascii="Arial" w:eastAsiaTheme="minorEastAsia" w:hAnsi="Arial" w:cs="Arial"/>
          <w:sz w:val="22"/>
          <w:szCs w:val="22"/>
        </w:rPr>
      </w:pPr>
      <w:r w:rsidRPr="00124695">
        <w:rPr>
          <w:rFonts w:ascii="Arial" w:eastAsiaTheme="minorEastAsia" w:hAnsi="Arial" w:cs="Arial"/>
          <w:b/>
          <w:bCs/>
          <w:sz w:val="22"/>
          <w:szCs w:val="22"/>
        </w:rPr>
        <w:t>清扫</w:t>
      </w:r>
      <w:r w:rsidRPr="00124695">
        <w:rPr>
          <w:rFonts w:ascii="Arial" w:eastAsiaTheme="minorEastAsia" w:hAnsi="Arial" w:cs="Arial"/>
          <w:b/>
          <w:bCs/>
          <w:sz w:val="22"/>
          <w:szCs w:val="22"/>
        </w:rPr>
        <w:br/>
      </w:r>
      <w:r w:rsidRPr="00124695">
        <w:rPr>
          <w:rFonts w:ascii="Arial" w:eastAsiaTheme="minorEastAsia" w:hAnsi="Arial" w:cs="Arial"/>
          <w:sz w:val="22"/>
          <w:szCs w:val="22"/>
        </w:rPr>
        <w:t>没有特别要求。</w:t>
      </w:r>
    </w:p>
    <w:p w14:paraId="4252DB33" w14:textId="77777777" w:rsidR="00323351" w:rsidRDefault="00323351">
      <w:pPr>
        <w:spacing w:afterLines="50" w:after="156"/>
        <w:rPr>
          <w:b/>
          <w:bCs/>
          <w:sz w:val="24"/>
        </w:rPr>
      </w:pPr>
      <w:r w:rsidRPr="00124695">
        <w:rPr>
          <w:rFonts w:ascii="Arial" w:eastAsiaTheme="minorEastAsia" w:hAnsi="Arial" w:cs="Arial"/>
          <w:kern w:val="0"/>
          <w:sz w:val="22"/>
          <w:szCs w:val="22"/>
        </w:rPr>
        <w:br w:type="page"/>
      </w:r>
      <w:r>
        <w:rPr>
          <w:rFonts w:hint="eastAsia"/>
          <w:b/>
          <w:bCs/>
          <w:sz w:val="24"/>
        </w:rPr>
        <w:lastRenderedPageBreak/>
        <w:t>合成二氧化硅</w:t>
      </w:r>
    </w:p>
    <w:p w14:paraId="7FB00ABE" w14:textId="77777777" w:rsidR="00323351" w:rsidRPr="005A0638" w:rsidRDefault="00323351" w:rsidP="005A0638">
      <w:pPr>
        <w:spacing w:before="240" w:afterLines="50" w:after="156"/>
        <w:rPr>
          <w:rFonts w:ascii="Arial" w:eastAsiaTheme="minorEastAsia" w:hAnsi="Arial" w:cs="Arial"/>
          <w:sz w:val="22"/>
          <w:szCs w:val="22"/>
          <w:lang w:eastAsia="ja-JP"/>
        </w:rPr>
      </w:pPr>
      <w:r w:rsidRPr="005A0638">
        <w:rPr>
          <w:rFonts w:ascii="Arial" w:eastAsiaTheme="minorEastAsia" w:hAnsi="Arial" w:cs="Arial"/>
          <w:b/>
          <w:bCs/>
          <w:sz w:val="22"/>
          <w:szCs w:val="22"/>
        </w:rPr>
        <w:t>描述</w:t>
      </w:r>
      <w:r w:rsidRPr="005A0638">
        <w:rPr>
          <w:rFonts w:ascii="Arial" w:eastAsiaTheme="minorEastAsia" w:hAnsi="Arial" w:cs="Arial"/>
          <w:b/>
          <w:bCs/>
          <w:sz w:val="22"/>
          <w:szCs w:val="22"/>
        </w:rPr>
        <w:br/>
      </w:r>
      <w:r w:rsidRPr="005A0638">
        <w:rPr>
          <w:rFonts w:ascii="Arial" w:eastAsiaTheme="minorEastAsia" w:hAnsi="Arial" w:cs="Arial"/>
          <w:sz w:val="22"/>
          <w:szCs w:val="22"/>
        </w:rPr>
        <w:t>无味白色粉末，含有至多</w:t>
      </w:r>
      <w:r w:rsidRPr="005A0638">
        <w:rPr>
          <w:rFonts w:ascii="Arial" w:eastAsiaTheme="minorEastAsia" w:hAnsi="Arial" w:cs="Arial"/>
          <w:sz w:val="22"/>
          <w:szCs w:val="22"/>
        </w:rPr>
        <w:t>85%</w:t>
      </w:r>
      <w:r w:rsidRPr="005A0638">
        <w:rPr>
          <w:rFonts w:ascii="Arial" w:eastAsiaTheme="minorEastAsia" w:hAnsi="Arial" w:cs="Arial"/>
          <w:sz w:val="22"/>
          <w:szCs w:val="22"/>
        </w:rPr>
        <w:t>的二氧化硅，约</w:t>
      </w:r>
      <w:r w:rsidRPr="005A0638">
        <w:rPr>
          <w:rFonts w:ascii="Arial" w:eastAsiaTheme="minorEastAsia" w:hAnsi="Arial" w:cs="Arial"/>
          <w:sz w:val="22"/>
          <w:szCs w:val="22"/>
        </w:rPr>
        <w:t>7%</w:t>
      </w:r>
      <w:r w:rsidRPr="005A0638">
        <w:rPr>
          <w:rFonts w:ascii="Arial" w:eastAsiaTheme="minorEastAsia" w:hAnsi="Arial" w:cs="Arial"/>
          <w:sz w:val="22"/>
          <w:szCs w:val="22"/>
        </w:rPr>
        <w:t>的氟化铝和按干重计最多</w:t>
      </w:r>
      <w:r w:rsidRPr="005A0638">
        <w:rPr>
          <w:rFonts w:ascii="Arial" w:eastAsiaTheme="minorEastAsia" w:hAnsi="Arial" w:cs="Arial"/>
          <w:sz w:val="22"/>
          <w:szCs w:val="22"/>
        </w:rPr>
        <w:t>8%</w:t>
      </w:r>
      <w:r w:rsidRPr="005A0638">
        <w:rPr>
          <w:rFonts w:ascii="Arial" w:eastAsiaTheme="minorEastAsia" w:hAnsi="Arial" w:cs="Arial"/>
          <w:sz w:val="22"/>
          <w:szCs w:val="22"/>
        </w:rPr>
        <w:t>的结晶水。</w:t>
      </w:r>
      <w:r w:rsidRPr="005A0638">
        <w:rPr>
          <w:rFonts w:ascii="Arial" w:eastAsiaTheme="minorEastAsia" w:hAnsi="Arial" w:cs="Arial"/>
          <w:sz w:val="22"/>
          <w:szCs w:val="22"/>
        </w:rPr>
        <w:br/>
      </w:r>
      <w:r w:rsidRPr="005A0638">
        <w:rPr>
          <w:rFonts w:ascii="Arial" w:eastAsiaTheme="minorEastAsia" w:hAnsi="Arial" w:cs="Arial"/>
          <w:sz w:val="22"/>
          <w:szCs w:val="22"/>
        </w:rPr>
        <w:t>产品在水中的溶解率极低。</w:t>
      </w:r>
    </w:p>
    <w:p w14:paraId="1F990559" w14:textId="77777777" w:rsidR="00323351" w:rsidRPr="005A0638" w:rsidRDefault="00323351" w:rsidP="005A0638">
      <w:pPr>
        <w:spacing w:before="240"/>
        <w:rPr>
          <w:rFonts w:ascii="Arial" w:eastAsiaTheme="minorEastAsia" w:hAnsi="Arial" w:cs="Arial"/>
          <w:b/>
          <w:bCs/>
          <w:sz w:val="22"/>
          <w:szCs w:val="22"/>
        </w:rPr>
      </w:pPr>
      <w:r w:rsidRPr="005A0638">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5A0638" w14:paraId="581CD735" w14:textId="77777777" w:rsidTr="005A0638">
        <w:tc>
          <w:tcPr>
            <w:tcW w:w="8527" w:type="dxa"/>
            <w:gridSpan w:val="4"/>
            <w:vAlign w:val="center"/>
          </w:tcPr>
          <w:p w14:paraId="4C6EF794"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物理性质</w:t>
            </w:r>
          </w:p>
        </w:tc>
      </w:tr>
      <w:tr w:rsidR="00323351" w:rsidRPr="005A0638" w14:paraId="751CB1A4" w14:textId="77777777" w:rsidTr="005A0638">
        <w:tc>
          <w:tcPr>
            <w:tcW w:w="2131" w:type="dxa"/>
            <w:vAlign w:val="center"/>
          </w:tcPr>
          <w:p w14:paraId="6579026A"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尺寸</w:t>
            </w:r>
          </w:p>
        </w:tc>
        <w:tc>
          <w:tcPr>
            <w:tcW w:w="2117" w:type="dxa"/>
            <w:vAlign w:val="center"/>
          </w:tcPr>
          <w:p w14:paraId="6E5E8781"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静止角</w:t>
            </w:r>
          </w:p>
        </w:tc>
        <w:tc>
          <w:tcPr>
            <w:tcW w:w="2147" w:type="dxa"/>
            <w:vAlign w:val="center"/>
          </w:tcPr>
          <w:p w14:paraId="3B814864"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散货密度（</w:t>
            </w:r>
            <w:r w:rsidRPr="005A0638">
              <w:rPr>
                <w:rFonts w:ascii="Arial" w:eastAsiaTheme="minorEastAsia" w:hAnsi="Arial" w:cs="Arial"/>
                <w:b/>
                <w:kern w:val="0"/>
                <w:sz w:val="22"/>
                <w:szCs w:val="22"/>
              </w:rPr>
              <w:t>kg/m</w:t>
            </w:r>
            <w:r w:rsidRPr="005A0638">
              <w:rPr>
                <w:rFonts w:ascii="Arial" w:eastAsiaTheme="minorEastAsia" w:hAnsi="Arial" w:cs="Arial"/>
                <w:b/>
                <w:kern w:val="0"/>
                <w:sz w:val="22"/>
                <w:szCs w:val="22"/>
                <w:vertAlign w:val="superscript"/>
              </w:rPr>
              <w:t>3</w:t>
            </w:r>
            <w:r w:rsidRPr="005A0638">
              <w:rPr>
                <w:rFonts w:ascii="Arial" w:eastAsiaTheme="minorEastAsia" w:hAnsi="Arial" w:cs="Arial"/>
                <w:b/>
                <w:kern w:val="0"/>
                <w:sz w:val="22"/>
                <w:szCs w:val="22"/>
              </w:rPr>
              <w:t>）</w:t>
            </w:r>
          </w:p>
        </w:tc>
        <w:tc>
          <w:tcPr>
            <w:tcW w:w="2132" w:type="dxa"/>
            <w:vAlign w:val="center"/>
          </w:tcPr>
          <w:p w14:paraId="69C2E6CA"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积载因数（</w:t>
            </w:r>
            <w:r w:rsidRPr="005A0638">
              <w:rPr>
                <w:rFonts w:ascii="Arial" w:eastAsiaTheme="minorEastAsia" w:hAnsi="Arial" w:cs="Arial"/>
                <w:b/>
                <w:kern w:val="0"/>
                <w:sz w:val="22"/>
                <w:szCs w:val="22"/>
              </w:rPr>
              <w:t>m</w:t>
            </w:r>
            <w:r w:rsidRPr="005A0638">
              <w:rPr>
                <w:rFonts w:ascii="Arial" w:eastAsiaTheme="minorEastAsia" w:hAnsi="Arial" w:cs="Arial"/>
                <w:b/>
                <w:kern w:val="0"/>
                <w:sz w:val="22"/>
                <w:szCs w:val="22"/>
                <w:vertAlign w:val="superscript"/>
              </w:rPr>
              <w:t>3</w:t>
            </w:r>
            <w:r w:rsidRPr="005A0638">
              <w:rPr>
                <w:rFonts w:ascii="Arial" w:eastAsiaTheme="minorEastAsia" w:hAnsi="Arial" w:cs="Arial"/>
                <w:b/>
                <w:kern w:val="0"/>
                <w:sz w:val="22"/>
                <w:szCs w:val="22"/>
              </w:rPr>
              <w:t>/t</w:t>
            </w:r>
            <w:r w:rsidRPr="005A0638">
              <w:rPr>
                <w:rFonts w:ascii="Arial" w:eastAsiaTheme="minorEastAsia" w:hAnsi="Arial" w:cs="Arial"/>
                <w:b/>
                <w:kern w:val="0"/>
                <w:sz w:val="22"/>
                <w:szCs w:val="22"/>
              </w:rPr>
              <w:t>）</w:t>
            </w:r>
          </w:p>
        </w:tc>
      </w:tr>
      <w:tr w:rsidR="00323351" w:rsidRPr="005A0638" w14:paraId="40B9EA75" w14:textId="77777777" w:rsidTr="005A0638">
        <w:tc>
          <w:tcPr>
            <w:tcW w:w="2131" w:type="dxa"/>
            <w:vAlign w:val="center"/>
          </w:tcPr>
          <w:p w14:paraId="68D7CDBF"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直至</w:t>
            </w:r>
            <w:r w:rsidRPr="005A0638">
              <w:rPr>
                <w:rFonts w:ascii="Arial" w:eastAsiaTheme="minorEastAsia" w:hAnsi="Arial" w:cs="Arial"/>
                <w:kern w:val="0"/>
                <w:sz w:val="22"/>
                <w:szCs w:val="22"/>
              </w:rPr>
              <w:t>0.1mm</w:t>
            </w:r>
          </w:p>
        </w:tc>
        <w:tc>
          <w:tcPr>
            <w:tcW w:w="2117" w:type="dxa"/>
            <w:vAlign w:val="center"/>
          </w:tcPr>
          <w:p w14:paraId="39FD0B41"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约</w:t>
            </w:r>
            <w:r w:rsidRPr="005A0638">
              <w:rPr>
                <w:rFonts w:ascii="Arial" w:eastAsiaTheme="minorEastAsia" w:hAnsi="Arial" w:cs="Arial"/>
                <w:kern w:val="0"/>
                <w:sz w:val="22"/>
                <w:szCs w:val="22"/>
              </w:rPr>
              <w:t>40°</w:t>
            </w:r>
          </w:p>
        </w:tc>
        <w:tc>
          <w:tcPr>
            <w:tcW w:w="2147" w:type="dxa"/>
            <w:vAlign w:val="center"/>
          </w:tcPr>
          <w:p w14:paraId="3BA5818C"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300</w:t>
            </w:r>
            <w:r w:rsidRPr="005A0638">
              <w:rPr>
                <w:rFonts w:ascii="Arial" w:eastAsiaTheme="minorEastAsia" w:hAnsi="Arial" w:cs="Arial"/>
                <w:kern w:val="0"/>
                <w:sz w:val="22"/>
                <w:szCs w:val="22"/>
              </w:rPr>
              <w:t>至</w:t>
            </w:r>
            <w:r w:rsidRPr="005A0638">
              <w:rPr>
                <w:rFonts w:ascii="Arial" w:eastAsiaTheme="minorEastAsia" w:hAnsi="Arial" w:cs="Arial"/>
                <w:kern w:val="0"/>
                <w:sz w:val="22"/>
                <w:szCs w:val="22"/>
              </w:rPr>
              <w:t>500</w:t>
            </w:r>
          </w:p>
        </w:tc>
        <w:tc>
          <w:tcPr>
            <w:tcW w:w="2132" w:type="dxa"/>
            <w:vAlign w:val="center"/>
          </w:tcPr>
          <w:p w14:paraId="5767B5E5" w14:textId="77777777" w:rsidR="00323351" w:rsidRPr="005A0638" w:rsidRDefault="00323351">
            <w:pPr>
              <w:jc w:val="center"/>
              <w:rPr>
                <w:rFonts w:ascii="Arial" w:eastAsiaTheme="minorEastAsia" w:hAnsi="Arial" w:cs="Arial"/>
                <w:kern w:val="0"/>
                <w:sz w:val="22"/>
                <w:szCs w:val="22"/>
              </w:rPr>
            </w:pPr>
            <w:r w:rsidRPr="005A0638">
              <w:rPr>
                <w:rFonts w:ascii="Arial" w:eastAsiaTheme="minorEastAsia" w:hAnsi="Arial" w:cs="Arial"/>
                <w:kern w:val="0"/>
                <w:sz w:val="22"/>
                <w:szCs w:val="22"/>
              </w:rPr>
              <w:t>2.00</w:t>
            </w:r>
            <w:r w:rsidRPr="005A0638">
              <w:rPr>
                <w:rFonts w:ascii="Arial" w:eastAsiaTheme="minorEastAsia" w:hAnsi="Arial" w:cs="Arial"/>
                <w:kern w:val="0"/>
                <w:sz w:val="22"/>
                <w:szCs w:val="22"/>
              </w:rPr>
              <w:t>至</w:t>
            </w:r>
            <w:r w:rsidRPr="005A0638">
              <w:rPr>
                <w:rFonts w:ascii="Arial" w:eastAsiaTheme="minorEastAsia" w:hAnsi="Arial" w:cs="Arial"/>
                <w:kern w:val="0"/>
                <w:sz w:val="22"/>
                <w:szCs w:val="22"/>
              </w:rPr>
              <w:t>3.33</w:t>
            </w:r>
          </w:p>
        </w:tc>
      </w:tr>
      <w:tr w:rsidR="00323351" w:rsidRPr="005A0638" w14:paraId="21421774" w14:textId="77777777" w:rsidTr="005A0638">
        <w:tc>
          <w:tcPr>
            <w:tcW w:w="8527" w:type="dxa"/>
            <w:gridSpan w:val="4"/>
            <w:vAlign w:val="center"/>
          </w:tcPr>
          <w:p w14:paraId="3764634B"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危险分类</w:t>
            </w:r>
          </w:p>
        </w:tc>
      </w:tr>
      <w:tr w:rsidR="00323351" w:rsidRPr="005A0638" w14:paraId="094D8655" w14:textId="77777777" w:rsidTr="005A0638">
        <w:tc>
          <w:tcPr>
            <w:tcW w:w="2131" w:type="dxa"/>
            <w:vAlign w:val="center"/>
          </w:tcPr>
          <w:p w14:paraId="7F8A837F"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类别</w:t>
            </w:r>
          </w:p>
        </w:tc>
        <w:tc>
          <w:tcPr>
            <w:tcW w:w="2117" w:type="dxa"/>
            <w:vAlign w:val="center"/>
          </w:tcPr>
          <w:p w14:paraId="7FE38E7A"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副危险性</w:t>
            </w:r>
          </w:p>
        </w:tc>
        <w:tc>
          <w:tcPr>
            <w:tcW w:w="2147" w:type="dxa"/>
            <w:vAlign w:val="center"/>
          </w:tcPr>
          <w:p w14:paraId="57DDDB86"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MHB</w:t>
            </w:r>
          </w:p>
        </w:tc>
        <w:tc>
          <w:tcPr>
            <w:tcW w:w="2132" w:type="dxa"/>
            <w:vAlign w:val="center"/>
          </w:tcPr>
          <w:p w14:paraId="753B9199"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组别</w:t>
            </w:r>
          </w:p>
        </w:tc>
      </w:tr>
      <w:tr w:rsidR="00323351" w:rsidRPr="005A0638" w14:paraId="6A3F064C" w14:textId="77777777" w:rsidTr="005A0638">
        <w:tc>
          <w:tcPr>
            <w:tcW w:w="2131" w:type="dxa"/>
            <w:vAlign w:val="center"/>
          </w:tcPr>
          <w:p w14:paraId="7E272625"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不适用</w:t>
            </w:r>
          </w:p>
        </w:tc>
        <w:tc>
          <w:tcPr>
            <w:tcW w:w="2117" w:type="dxa"/>
            <w:vAlign w:val="center"/>
          </w:tcPr>
          <w:p w14:paraId="3EEF4D48"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不适用</w:t>
            </w:r>
          </w:p>
        </w:tc>
        <w:tc>
          <w:tcPr>
            <w:tcW w:w="2147" w:type="dxa"/>
            <w:vAlign w:val="center"/>
          </w:tcPr>
          <w:p w14:paraId="7D749619" w14:textId="77777777" w:rsidR="00323351" w:rsidRPr="005A0638" w:rsidRDefault="00323351">
            <w:pPr>
              <w:jc w:val="center"/>
              <w:rPr>
                <w:rFonts w:ascii="Arial" w:eastAsiaTheme="minorEastAsia" w:hAnsi="Arial" w:cs="Arial"/>
                <w:bCs/>
                <w:kern w:val="0"/>
                <w:sz w:val="22"/>
                <w:szCs w:val="22"/>
              </w:rPr>
            </w:pPr>
            <w:r w:rsidRPr="005A0638">
              <w:rPr>
                <w:rFonts w:ascii="Arial" w:eastAsiaTheme="minorEastAsia" w:hAnsi="Arial" w:cs="Arial"/>
                <w:bCs/>
                <w:kern w:val="0"/>
                <w:sz w:val="22"/>
                <w:szCs w:val="22"/>
              </w:rPr>
              <w:t>不适用</w:t>
            </w:r>
          </w:p>
        </w:tc>
        <w:tc>
          <w:tcPr>
            <w:tcW w:w="2132" w:type="dxa"/>
            <w:vAlign w:val="center"/>
          </w:tcPr>
          <w:p w14:paraId="7CAF4034" w14:textId="77777777" w:rsidR="00323351" w:rsidRPr="005A0638" w:rsidRDefault="00323351">
            <w:pPr>
              <w:jc w:val="center"/>
              <w:rPr>
                <w:rFonts w:ascii="Arial" w:eastAsiaTheme="minorEastAsia" w:hAnsi="Arial" w:cs="Arial"/>
                <w:kern w:val="0"/>
                <w:sz w:val="22"/>
                <w:szCs w:val="22"/>
              </w:rPr>
            </w:pPr>
            <w:r w:rsidRPr="005A0638">
              <w:rPr>
                <w:rFonts w:ascii="Arial" w:eastAsiaTheme="minorEastAsia" w:hAnsi="Arial" w:cs="Arial"/>
                <w:kern w:val="0"/>
                <w:sz w:val="22"/>
                <w:szCs w:val="22"/>
              </w:rPr>
              <w:t>A</w:t>
            </w:r>
          </w:p>
        </w:tc>
      </w:tr>
    </w:tbl>
    <w:p w14:paraId="0EE171BF" w14:textId="77777777" w:rsidR="00323351" w:rsidRPr="005A0638" w:rsidRDefault="00323351" w:rsidP="005A0638">
      <w:pPr>
        <w:spacing w:beforeLines="100" w:before="312" w:afterLines="50" w:after="156"/>
        <w:rPr>
          <w:rFonts w:ascii="Arial" w:eastAsiaTheme="minorEastAsia" w:hAnsi="Arial" w:cs="Arial"/>
          <w:sz w:val="22"/>
          <w:szCs w:val="22"/>
        </w:rPr>
      </w:pPr>
      <w:r w:rsidRPr="005A0638">
        <w:rPr>
          <w:rFonts w:ascii="Arial" w:eastAsiaTheme="minorEastAsia" w:hAnsi="Arial" w:cs="Arial"/>
          <w:b/>
          <w:bCs/>
          <w:sz w:val="22"/>
          <w:szCs w:val="22"/>
        </w:rPr>
        <w:t>危险性</w:t>
      </w:r>
      <w:r w:rsidRPr="005A0638">
        <w:rPr>
          <w:rFonts w:ascii="Arial" w:eastAsiaTheme="minorEastAsia" w:hAnsi="Arial" w:cs="Arial"/>
          <w:b/>
          <w:bCs/>
          <w:sz w:val="22"/>
          <w:szCs w:val="22"/>
        </w:rPr>
        <w:br/>
      </w:r>
      <w:r w:rsidRPr="005A0638">
        <w:rPr>
          <w:rFonts w:ascii="Arial" w:eastAsiaTheme="minorEastAsia" w:hAnsi="Arial" w:cs="Arial"/>
          <w:sz w:val="22"/>
          <w:szCs w:val="22"/>
        </w:rPr>
        <w:t>如果装运时水分含量超过适运水分极限（</w:t>
      </w:r>
      <w:r w:rsidRPr="005A0638">
        <w:rPr>
          <w:rFonts w:ascii="Arial" w:eastAsiaTheme="minorEastAsia" w:hAnsi="Arial" w:cs="Arial"/>
          <w:sz w:val="22"/>
          <w:szCs w:val="22"/>
        </w:rPr>
        <w:t>TML</w:t>
      </w:r>
      <w:r w:rsidRPr="005A0638">
        <w:rPr>
          <w:rFonts w:ascii="Arial" w:eastAsiaTheme="minorEastAsia" w:hAnsi="Arial" w:cs="Arial"/>
          <w:sz w:val="22"/>
          <w:szCs w:val="22"/>
        </w:rPr>
        <w:t>），货物可能流态化。见本规则第</w:t>
      </w:r>
      <w:r w:rsidRPr="005A0638">
        <w:rPr>
          <w:rFonts w:ascii="Arial" w:eastAsiaTheme="minorEastAsia" w:hAnsi="Arial" w:cs="Arial"/>
          <w:sz w:val="22"/>
          <w:szCs w:val="22"/>
        </w:rPr>
        <w:t>7</w:t>
      </w:r>
      <w:r w:rsidRPr="005A0638">
        <w:rPr>
          <w:rFonts w:ascii="Arial" w:eastAsiaTheme="minorEastAsia" w:hAnsi="Arial" w:cs="Arial"/>
          <w:sz w:val="22"/>
          <w:szCs w:val="22"/>
        </w:rPr>
        <w:t>和</w:t>
      </w:r>
      <w:r w:rsidRPr="005A0638">
        <w:rPr>
          <w:rFonts w:ascii="Arial" w:eastAsiaTheme="minorEastAsia" w:hAnsi="Arial" w:cs="Arial"/>
          <w:sz w:val="22"/>
          <w:szCs w:val="22"/>
        </w:rPr>
        <w:t>8</w:t>
      </w:r>
      <w:r w:rsidRPr="005A0638">
        <w:rPr>
          <w:rFonts w:ascii="Arial" w:eastAsiaTheme="minorEastAsia" w:hAnsi="Arial" w:cs="Arial"/>
          <w:sz w:val="22"/>
          <w:szCs w:val="22"/>
        </w:rPr>
        <w:t>节。该货物为非易燃或具有低火灾风险。</w:t>
      </w:r>
    </w:p>
    <w:p w14:paraId="79D56195" w14:textId="77777777" w:rsidR="00323351" w:rsidRPr="005A0638" w:rsidRDefault="00323351" w:rsidP="005A0638">
      <w:pPr>
        <w:spacing w:before="240" w:afterLines="50" w:after="156"/>
        <w:rPr>
          <w:rFonts w:ascii="Arial" w:eastAsiaTheme="minorEastAsia" w:hAnsi="Arial" w:cs="Arial"/>
          <w:sz w:val="22"/>
          <w:szCs w:val="22"/>
        </w:rPr>
      </w:pPr>
      <w:r w:rsidRPr="005A0638">
        <w:rPr>
          <w:rFonts w:ascii="Arial" w:eastAsiaTheme="minorEastAsia" w:hAnsi="Arial" w:cs="Arial"/>
          <w:b/>
          <w:bCs/>
          <w:sz w:val="22"/>
          <w:szCs w:val="22"/>
        </w:rPr>
        <w:t>积载和隔离</w:t>
      </w:r>
      <w:r w:rsidRPr="005A0638">
        <w:rPr>
          <w:rFonts w:ascii="Arial" w:eastAsiaTheme="minorEastAsia" w:hAnsi="Arial" w:cs="Arial"/>
          <w:b/>
          <w:bCs/>
          <w:sz w:val="22"/>
          <w:szCs w:val="22"/>
        </w:rPr>
        <w:br/>
      </w:r>
      <w:r w:rsidRPr="005A0638">
        <w:rPr>
          <w:rFonts w:ascii="Arial" w:eastAsiaTheme="minorEastAsia" w:hAnsi="Arial" w:cs="Arial"/>
          <w:sz w:val="22"/>
          <w:szCs w:val="22"/>
        </w:rPr>
        <w:t>与氢氟酸、氟化氯、氟化镁和二氟化氧</w:t>
      </w:r>
      <w:r w:rsidRPr="005A0638">
        <w:rPr>
          <w:rFonts w:asciiTheme="minorEastAsia" w:eastAsiaTheme="minorEastAsia" w:hAnsiTheme="minorEastAsia" w:cs="Arial"/>
          <w:sz w:val="22"/>
          <w:szCs w:val="22"/>
        </w:rPr>
        <w:t>“隔离”</w:t>
      </w:r>
      <w:r w:rsidRPr="005A0638">
        <w:rPr>
          <w:rFonts w:ascii="Arial" w:eastAsiaTheme="minorEastAsia" w:hAnsi="Arial" w:cs="Arial"/>
          <w:sz w:val="22"/>
          <w:szCs w:val="22"/>
        </w:rPr>
        <w:t>。</w:t>
      </w:r>
    </w:p>
    <w:p w14:paraId="0A0D8FFC" w14:textId="77777777" w:rsidR="00323351" w:rsidRPr="005A0638" w:rsidRDefault="00323351" w:rsidP="005A0638">
      <w:pPr>
        <w:spacing w:before="240" w:afterLines="50" w:after="156"/>
        <w:rPr>
          <w:rFonts w:ascii="Arial" w:eastAsiaTheme="minorEastAsia" w:hAnsi="Arial" w:cs="Arial"/>
          <w:sz w:val="22"/>
          <w:szCs w:val="22"/>
        </w:rPr>
      </w:pPr>
      <w:r w:rsidRPr="005A0638">
        <w:rPr>
          <w:rFonts w:ascii="Arial" w:eastAsiaTheme="minorEastAsia" w:hAnsi="Arial" w:cs="Arial"/>
          <w:b/>
          <w:bCs/>
          <w:sz w:val="22"/>
          <w:szCs w:val="22"/>
        </w:rPr>
        <w:t>货舱清洁程度</w:t>
      </w:r>
      <w:r w:rsidRPr="005A0638">
        <w:rPr>
          <w:rFonts w:ascii="Arial" w:eastAsiaTheme="minorEastAsia" w:hAnsi="Arial" w:cs="Arial"/>
          <w:b/>
          <w:bCs/>
          <w:sz w:val="22"/>
          <w:szCs w:val="22"/>
        </w:rPr>
        <w:br/>
      </w:r>
      <w:r w:rsidRPr="005A0638">
        <w:rPr>
          <w:rFonts w:ascii="Arial" w:eastAsiaTheme="minorEastAsia" w:hAnsi="Arial" w:cs="Arial"/>
          <w:sz w:val="22"/>
          <w:szCs w:val="22"/>
        </w:rPr>
        <w:t>没有特别要求。</w:t>
      </w:r>
    </w:p>
    <w:p w14:paraId="45597DF4" w14:textId="77777777" w:rsidR="00323351" w:rsidRPr="005A0638" w:rsidRDefault="00323351" w:rsidP="005A0638">
      <w:pPr>
        <w:spacing w:before="240" w:afterLines="50" w:after="156"/>
        <w:rPr>
          <w:rFonts w:ascii="Arial" w:eastAsiaTheme="minorEastAsia" w:hAnsi="Arial" w:cs="Arial"/>
          <w:sz w:val="22"/>
          <w:szCs w:val="22"/>
        </w:rPr>
      </w:pPr>
      <w:r w:rsidRPr="005A0638">
        <w:rPr>
          <w:rFonts w:ascii="Arial" w:eastAsiaTheme="minorEastAsia" w:hAnsi="Arial" w:cs="Arial"/>
          <w:b/>
          <w:bCs/>
          <w:sz w:val="22"/>
          <w:szCs w:val="22"/>
        </w:rPr>
        <w:t>天气注意事项</w:t>
      </w:r>
      <w:r w:rsidRPr="005A0638">
        <w:rPr>
          <w:rFonts w:ascii="Arial" w:eastAsiaTheme="minorEastAsia" w:hAnsi="Arial" w:cs="Arial"/>
          <w:b/>
          <w:bCs/>
          <w:sz w:val="22"/>
          <w:szCs w:val="22"/>
        </w:rPr>
        <w:br/>
      </w:r>
      <w:r w:rsidRPr="005A0638">
        <w:rPr>
          <w:rFonts w:ascii="Arial" w:eastAsiaTheme="minorEastAsia" w:hAnsi="Arial" w:cs="Arial"/>
          <w:sz w:val="22"/>
          <w:szCs w:val="22"/>
        </w:rPr>
        <w:t>如果货物不是在符合本规则第</w:t>
      </w:r>
      <w:r w:rsidRPr="005A0638">
        <w:rPr>
          <w:rFonts w:ascii="Arial" w:eastAsiaTheme="minorEastAsia" w:hAnsi="Arial" w:cs="Arial"/>
          <w:sz w:val="22"/>
          <w:szCs w:val="22"/>
        </w:rPr>
        <w:t>7.3.2</w:t>
      </w:r>
      <w:r w:rsidRPr="005A0638">
        <w:rPr>
          <w:rFonts w:ascii="Arial" w:eastAsiaTheme="minorEastAsia" w:hAnsi="Arial" w:cs="Arial"/>
          <w:sz w:val="22"/>
          <w:szCs w:val="22"/>
        </w:rPr>
        <w:t>节要求的船舶中运输，须遵守以下规定：</w:t>
      </w:r>
    </w:p>
    <w:p w14:paraId="1541D774" w14:textId="77777777" w:rsidR="00323351" w:rsidRPr="005A0638" w:rsidRDefault="00323351" w:rsidP="005A0638">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5A0638">
        <w:rPr>
          <w:rFonts w:ascii="Arial" w:eastAsiaTheme="minorEastAsia" w:hAnsi="Arial" w:cs="Arial"/>
          <w:sz w:val="22"/>
          <w:szCs w:val="22"/>
        </w:rPr>
        <w:t>.1</w:t>
      </w:r>
      <w:r w:rsidRPr="005A0638">
        <w:rPr>
          <w:rFonts w:ascii="Arial" w:eastAsiaTheme="minorEastAsia" w:hAnsi="Arial" w:cs="Arial"/>
          <w:sz w:val="22"/>
          <w:szCs w:val="22"/>
        </w:rPr>
        <w:tab/>
      </w:r>
      <w:r w:rsidRPr="005A0638">
        <w:rPr>
          <w:rFonts w:ascii="Arial" w:eastAsiaTheme="minorEastAsia" w:hAnsi="Arial" w:cs="Arial"/>
          <w:sz w:val="22"/>
          <w:szCs w:val="22"/>
        </w:rPr>
        <w:t>装货作业和航行期间须将货物的水分含量保持在适运水分极限以下；</w:t>
      </w:r>
    </w:p>
    <w:p w14:paraId="19F34081" w14:textId="77777777" w:rsidR="00323351" w:rsidRPr="005A0638" w:rsidRDefault="00323351" w:rsidP="005A0638">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5A0638">
        <w:rPr>
          <w:rFonts w:ascii="Arial" w:eastAsiaTheme="minorEastAsia" w:hAnsi="Arial" w:cs="Arial"/>
          <w:sz w:val="22"/>
          <w:szCs w:val="22"/>
        </w:rPr>
        <w:t>.2</w:t>
      </w:r>
      <w:r w:rsidRPr="005A0638">
        <w:rPr>
          <w:rFonts w:ascii="Arial" w:eastAsiaTheme="minorEastAsia" w:hAnsi="Arial" w:cs="Arial"/>
          <w:sz w:val="22"/>
          <w:szCs w:val="22"/>
        </w:rPr>
        <w:tab/>
      </w:r>
      <w:r w:rsidRPr="005A0638">
        <w:rPr>
          <w:rFonts w:ascii="Arial" w:eastAsiaTheme="minorEastAsia" w:hAnsi="Arial" w:cs="Arial"/>
          <w:sz w:val="22"/>
          <w:szCs w:val="22"/>
        </w:rPr>
        <w:t>除非在本明细表中有明确规定，不得在降水期间装卸；</w:t>
      </w:r>
    </w:p>
    <w:p w14:paraId="23FE53A8" w14:textId="77777777" w:rsidR="00323351" w:rsidRPr="005A0638" w:rsidRDefault="00323351" w:rsidP="005A0638">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5A0638">
        <w:rPr>
          <w:rFonts w:ascii="Arial" w:eastAsiaTheme="minorEastAsia" w:hAnsi="Arial" w:cs="Arial"/>
          <w:sz w:val="22"/>
          <w:szCs w:val="22"/>
        </w:rPr>
        <w:t>.3</w:t>
      </w:r>
      <w:r w:rsidRPr="005A0638">
        <w:rPr>
          <w:rFonts w:ascii="Arial" w:eastAsiaTheme="minorEastAsia" w:hAnsi="Arial" w:cs="Arial"/>
          <w:sz w:val="22"/>
          <w:szCs w:val="22"/>
        </w:rPr>
        <w:tab/>
      </w:r>
      <w:r w:rsidRPr="005A0638">
        <w:rPr>
          <w:rFonts w:ascii="Arial" w:eastAsiaTheme="minorEastAsia" w:hAnsi="Arial" w:cs="Arial"/>
          <w:sz w:val="22"/>
          <w:szCs w:val="22"/>
        </w:rPr>
        <w:t>除非在本明细表中有明确规定，在货物装卸期间，须关闭装载或拟装载该货物的处所的不在使用重的所有舱盖；</w:t>
      </w:r>
    </w:p>
    <w:p w14:paraId="6EDC0FBF" w14:textId="77777777" w:rsidR="00323351" w:rsidRPr="005A0638" w:rsidRDefault="00323351" w:rsidP="005A0638">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5A0638">
        <w:rPr>
          <w:rFonts w:ascii="Arial" w:eastAsiaTheme="minorEastAsia" w:hAnsi="Arial" w:cs="Arial"/>
          <w:sz w:val="22"/>
          <w:szCs w:val="22"/>
        </w:rPr>
        <w:t>.4</w:t>
      </w:r>
      <w:r w:rsidRPr="005A0638">
        <w:rPr>
          <w:rFonts w:ascii="Arial" w:eastAsiaTheme="minorEastAsia" w:hAnsi="Arial" w:cs="Arial"/>
          <w:sz w:val="22"/>
          <w:szCs w:val="22"/>
        </w:rPr>
        <w:tab/>
      </w:r>
      <w:r w:rsidRPr="005A0638">
        <w:rPr>
          <w:rFonts w:ascii="Arial" w:eastAsiaTheme="minorEastAsia" w:hAnsi="Arial" w:cs="Arial"/>
          <w:sz w:val="22"/>
          <w:szCs w:val="22"/>
        </w:rPr>
        <w:t>如果货物满足本规则第</w:t>
      </w:r>
      <w:r w:rsidRPr="005A0638">
        <w:rPr>
          <w:rFonts w:ascii="Arial" w:eastAsiaTheme="minorEastAsia" w:hAnsi="Arial" w:cs="Arial"/>
          <w:sz w:val="22"/>
          <w:szCs w:val="22"/>
        </w:rPr>
        <w:t>4.3.3</w:t>
      </w:r>
      <w:r w:rsidRPr="005A0638">
        <w:rPr>
          <w:rFonts w:ascii="Arial" w:eastAsiaTheme="minorEastAsia" w:hAnsi="Arial" w:cs="Arial"/>
          <w:sz w:val="22"/>
          <w:szCs w:val="22"/>
        </w:rPr>
        <w:t>节中的规定，则可在降水期间装卸；和</w:t>
      </w:r>
    </w:p>
    <w:p w14:paraId="0B5509AD" w14:textId="77777777" w:rsidR="00323351" w:rsidRPr="005A0638" w:rsidRDefault="00323351" w:rsidP="005A0638">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5A0638">
        <w:rPr>
          <w:rFonts w:ascii="Arial" w:eastAsiaTheme="minorEastAsia" w:hAnsi="Arial" w:cs="Arial"/>
          <w:sz w:val="22"/>
          <w:szCs w:val="22"/>
        </w:rPr>
        <w:t>.5</w:t>
      </w:r>
      <w:r w:rsidRPr="005A0638">
        <w:rPr>
          <w:rFonts w:ascii="Arial" w:eastAsiaTheme="minorEastAsia" w:hAnsi="Arial" w:cs="Arial"/>
          <w:sz w:val="22"/>
          <w:szCs w:val="22"/>
        </w:rPr>
        <w:tab/>
      </w:r>
      <w:r w:rsidRPr="005A0638">
        <w:rPr>
          <w:rFonts w:ascii="Arial" w:eastAsiaTheme="minorEastAsia" w:hAnsi="Arial" w:cs="Arial"/>
          <w:sz w:val="22"/>
          <w:szCs w:val="22"/>
        </w:rPr>
        <w:t>如果货物处所的全部货物将在同一港口中卸完，可在降水期间卸下货物处所中的货物。</w:t>
      </w:r>
    </w:p>
    <w:p w14:paraId="5860EBEA" w14:textId="77777777" w:rsidR="005A0638" w:rsidRDefault="00323351" w:rsidP="005A0638">
      <w:pPr>
        <w:spacing w:before="240" w:afterLines="50" w:after="156"/>
        <w:rPr>
          <w:rFonts w:ascii="Arial" w:eastAsiaTheme="minorEastAsia" w:hAnsi="Arial" w:cs="Arial"/>
          <w:sz w:val="22"/>
          <w:szCs w:val="22"/>
        </w:rPr>
      </w:pPr>
      <w:r w:rsidRPr="005A0638">
        <w:rPr>
          <w:rFonts w:ascii="Arial" w:eastAsiaTheme="minorEastAsia" w:hAnsi="Arial" w:cs="Arial"/>
          <w:b/>
          <w:bCs/>
          <w:sz w:val="22"/>
          <w:szCs w:val="22"/>
        </w:rPr>
        <w:t>装载</w:t>
      </w:r>
      <w:r w:rsidRPr="005A0638">
        <w:rPr>
          <w:rFonts w:ascii="Arial" w:eastAsiaTheme="minorEastAsia" w:hAnsi="Arial" w:cs="Arial"/>
          <w:b/>
          <w:bCs/>
          <w:sz w:val="22"/>
          <w:szCs w:val="22"/>
        </w:rPr>
        <w:br/>
      </w:r>
      <w:r w:rsidRPr="005A0638">
        <w:rPr>
          <w:rFonts w:ascii="Arial" w:eastAsiaTheme="minorEastAsia" w:hAnsi="Arial" w:cs="Arial"/>
          <w:sz w:val="22"/>
          <w:szCs w:val="22"/>
        </w:rPr>
        <w:t>按照本规则第</w:t>
      </w:r>
      <w:r w:rsidRPr="005A0638">
        <w:rPr>
          <w:rFonts w:ascii="Arial" w:eastAsiaTheme="minorEastAsia" w:hAnsi="Arial" w:cs="Arial"/>
          <w:sz w:val="22"/>
          <w:szCs w:val="22"/>
        </w:rPr>
        <w:t>4</w:t>
      </w:r>
      <w:r w:rsidRPr="005A0638">
        <w:rPr>
          <w:rFonts w:ascii="Arial" w:eastAsiaTheme="minorEastAsia" w:hAnsi="Arial" w:cs="Arial"/>
          <w:sz w:val="22"/>
          <w:szCs w:val="22"/>
        </w:rPr>
        <w:t>和</w:t>
      </w:r>
      <w:r w:rsidRPr="005A0638">
        <w:rPr>
          <w:rFonts w:ascii="Arial" w:eastAsiaTheme="minorEastAsia" w:hAnsi="Arial" w:cs="Arial"/>
          <w:sz w:val="22"/>
          <w:szCs w:val="22"/>
        </w:rPr>
        <w:t>5</w:t>
      </w:r>
      <w:r w:rsidRPr="005A0638">
        <w:rPr>
          <w:rFonts w:ascii="Arial" w:eastAsiaTheme="minorEastAsia" w:hAnsi="Arial" w:cs="Arial"/>
          <w:sz w:val="22"/>
          <w:szCs w:val="22"/>
        </w:rPr>
        <w:t>节中的有关规定进行平舱。</w:t>
      </w:r>
      <w:r w:rsidR="005A0638">
        <w:rPr>
          <w:rFonts w:ascii="Arial" w:eastAsiaTheme="minorEastAsia" w:hAnsi="Arial" w:cs="Arial"/>
          <w:sz w:val="22"/>
          <w:szCs w:val="22"/>
        </w:rPr>
        <w:br w:type="page"/>
      </w:r>
    </w:p>
    <w:p w14:paraId="19476772" w14:textId="77777777" w:rsidR="00323351" w:rsidRPr="005A0638" w:rsidRDefault="00323351">
      <w:pPr>
        <w:spacing w:afterLines="50" w:after="156"/>
        <w:rPr>
          <w:rFonts w:ascii="Arial" w:eastAsiaTheme="minorEastAsia" w:hAnsi="Arial" w:cs="Arial"/>
          <w:sz w:val="22"/>
          <w:szCs w:val="22"/>
        </w:rPr>
      </w:pPr>
      <w:r w:rsidRPr="005A0638">
        <w:rPr>
          <w:rFonts w:ascii="Arial" w:eastAsiaTheme="minorEastAsia" w:hAnsi="Arial" w:cs="Arial"/>
          <w:b/>
          <w:bCs/>
          <w:sz w:val="22"/>
          <w:szCs w:val="22"/>
        </w:rPr>
        <w:lastRenderedPageBreak/>
        <w:t>注意事项</w:t>
      </w:r>
      <w:r w:rsidRPr="005A0638">
        <w:rPr>
          <w:rFonts w:ascii="Arial" w:eastAsiaTheme="minorEastAsia" w:hAnsi="Arial" w:cs="Arial"/>
          <w:b/>
          <w:bCs/>
          <w:sz w:val="22"/>
          <w:szCs w:val="22"/>
        </w:rPr>
        <w:br/>
      </w:r>
      <w:r w:rsidRPr="005A0638">
        <w:rPr>
          <w:rFonts w:ascii="Arial" w:eastAsiaTheme="minorEastAsia" w:hAnsi="Arial" w:cs="Arial"/>
          <w:sz w:val="22"/>
          <w:szCs w:val="22"/>
        </w:rPr>
        <w:t>须采取适当预防措施防止该货物的粉尘进入机器处所和起居处所。须防止货物进入其处所的舱底污水阱。</w:t>
      </w:r>
    </w:p>
    <w:p w14:paraId="6358486B" w14:textId="77777777" w:rsidR="00323351" w:rsidRPr="005A0638" w:rsidRDefault="00323351" w:rsidP="005A0638">
      <w:pPr>
        <w:spacing w:before="240" w:afterLines="50" w:after="156"/>
        <w:rPr>
          <w:rFonts w:ascii="Arial" w:eastAsiaTheme="minorEastAsia" w:hAnsi="Arial" w:cs="Arial"/>
          <w:sz w:val="22"/>
          <w:szCs w:val="22"/>
        </w:rPr>
      </w:pPr>
      <w:r w:rsidRPr="005A0638">
        <w:rPr>
          <w:rFonts w:ascii="Arial" w:eastAsiaTheme="minorEastAsia" w:hAnsi="Arial" w:cs="Arial"/>
          <w:sz w:val="22"/>
          <w:szCs w:val="22"/>
        </w:rPr>
        <w:t>须适当考虑设备的货物粉尘保护。</w:t>
      </w:r>
    </w:p>
    <w:p w14:paraId="4CDF2010" w14:textId="77777777" w:rsidR="00323351" w:rsidRPr="005A0638" w:rsidRDefault="00323351" w:rsidP="005A0638">
      <w:pPr>
        <w:spacing w:before="240" w:afterLines="50" w:after="156"/>
        <w:rPr>
          <w:rFonts w:ascii="Arial" w:eastAsiaTheme="minorEastAsia" w:hAnsi="Arial" w:cs="Arial"/>
          <w:sz w:val="22"/>
          <w:szCs w:val="22"/>
        </w:rPr>
      </w:pPr>
      <w:r w:rsidRPr="005A0638">
        <w:rPr>
          <w:rFonts w:ascii="Arial" w:eastAsiaTheme="minorEastAsia" w:hAnsi="Arial" w:cs="Arial"/>
          <w:b/>
          <w:bCs/>
          <w:sz w:val="22"/>
          <w:szCs w:val="22"/>
        </w:rPr>
        <w:t>通风</w:t>
      </w:r>
      <w:r w:rsidRPr="005A0638">
        <w:rPr>
          <w:rFonts w:ascii="Arial" w:eastAsiaTheme="minorEastAsia" w:hAnsi="Arial" w:cs="Arial"/>
          <w:b/>
          <w:bCs/>
          <w:sz w:val="22"/>
          <w:szCs w:val="22"/>
        </w:rPr>
        <w:br/>
      </w:r>
      <w:r w:rsidRPr="005A0638">
        <w:rPr>
          <w:rFonts w:ascii="Arial" w:eastAsiaTheme="minorEastAsia" w:hAnsi="Arial" w:cs="Arial"/>
          <w:sz w:val="22"/>
          <w:szCs w:val="22"/>
        </w:rPr>
        <w:t>没有特别要求。</w:t>
      </w:r>
    </w:p>
    <w:p w14:paraId="26DDF4EF" w14:textId="77777777" w:rsidR="00323351" w:rsidRPr="005A0638" w:rsidRDefault="00323351" w:rsidP="005A0638">
      <w:pPr>
        <w:spacing w:before="240" w:afterLines="50" w:after="156"/>
        <w:rPr>
          <w:rFonts w:ascii="Arial" w:eastAsiaTheme="minorEastAsia" w:hAnsi="Arial" w:cs="Arial"/>
          <w:sz w:val="22"/>
          <w:szCs w:val="22"/>
        </w:rPr>
      </w:pPr>
      <w:r w:rsidRPr="005A0638">
        <w:rPr>
          <w:rFonts w:ascii="Arial" w:eastAsiaTheme="minorEastAsia" w:hAnsi="Arial" w:cs="Arial"/>
          <w:b/>
          <w:bCs/>
          <w:sz w:val="22"/>
          <w:szCs w:val="22"/>
        </w:rPr>
        <w:t>载运</w:t>
      </w:r>
      <w:r w:rsidRPr="005A0638">
        <w:rPr>
          <w:rFonts w:ascii="Arial" w:eastAsiaTheme="minorEastAsia" w:hAnsi="Arial" w:cs="Arial"/>
          <w:b/>
          <w:bCs/>
          <w:sz w:val="22"/>
          <w:szCs w:val="22"/>
        </w:rPr>
        <w:br/>
      </w:r>
      <w:r w:rsidRPr="005A0638">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2C0A369D" w14:textId="77777777" w:rsidR="00323351" w:rsidRPr="005A0638" w:rsidRDefault="00323351" w:rsidP="005A0638">
      <w:pPr>
        <w:spacing w:before="240" w:afterLines="50" w:after="156"/>
        <w:rPr>
          <w:rFonts w:ascii="Arial" w:eastAsiaTheme="minorEastAsia" w:hAnsi="Arial" w:cs="Arial"/>
          <w:sz w:val="22"/>
          <w:szCs w:val="22"/>
        </w:rPr>
      </w:pPr>
      <w:r w:rsidRPr="005A0638">
        <w:rPr>
          <w:rFonts w:ascii="Arial" w:eastAsiaTheme="minorEastAsia" w:hAnsi="Arial" w:cs="Arial"/>
          <w:b/>
          <w:bCs/>
          <w:sz w:val="22"/>
          <w:szCs w:val="22"/>
        </w:rPr>
        <w:t>卸货</w:t>
      </w:r>
      <w:r w:rsidRPr="005A0638">
        <w:rPr>
          <w:rFonts w:ascii="Arial" w:eastAsiaTheme="minorEastAsia" w:hAnsi="Arial" w:cs="Arial"/>
          <w:b/>
          <w:bCs/>
          <w:sz w:val="22"/>
          <w:szCs w:val="22"/>
        </w:rPr>
        <w:br/>
      </w:r>
      <w:r w:rsidRPr="005A0638">
        <w:rPr>
          <w:rFonts w:ascii="Arial" w:eastAsiaTheme="minorEastAsia" w:hAnsi="Arial" w:cs="Arial"/>
          <w:sz w:val="22"/>
          <w:szCs w:val="22"/>
        </w:rPr>
        <w:t>没有特别要求。</w:t>
      </w:r>
    </w:p>
    <w:p w14:paraId="1EDDEAF2" w14:textId="77777777" w:rsidR="00323351" w:rsidRPr="005A0638" w:rsidRDefault="00323351" w:rsidP="005A0638">
      <w:pPr>
        <w:spacing w:before="240" w:afterLines="50" w:after="156"/>
        <w:rPr>
          <w:rFonts w:ascii="Arial" w:eastAsiaTheme="minorEastAsia" w:hAnsi="Arial" w:cs="Arial"/>
          <w:sz w:val="22"/>
          <w:szCs w:val="22"/>
        </w:rPr>
      </w:pPr>
      <w:r w:rsidRPr="005A0638">
        <w:rPr>
          <w:rFonts w:ascii="Arial" w:eastAsiaTheme="minorEastAsia" w:hAnsi="Arial" w:cs="Arial"/>
          <w:b/>
          <w:bCs/>
          <w:sz w:val="22"/>
          <w:szCs w:val="22"/>
        </w:rPr>
        <w:t>清扫</w:t>
      </w:r>
      <w:r w:rsidRPr="005A0638">
        <w:rPr>
          <w:rFonts w:ascii="Arial" w:eastAsiaTheme="minorEastAsia" w:hAnsi="Arial" w:cs="Arial"/>
          <w:b/>
          <w:bCs/>
          <w:sz w:val="22"/>
          <w:szCs w:val="22"/>
        </w:rPr>
        <w:br/>
      </w:r>
      <w:r w:rsidRPr="005A0638">
        <w:rPr>
          <w:rFonts w:ascii="Arial" w:eastAsiaTheme="minorEastAsia" w:hAnsi="Arial" w:cs="Arial"/>
          <w:sz w:val="22"/>
          <w:szCs w:val="22"/>
        </w:rPr>
        <w:t>没有特别要求。</w:t>
      </w:r>
    </w:p>
    <w:p w14:paraId="428B0B73"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铁燧岩颗粒</w:t>
      </w:r>
    </w:p>
    <w:p w14:paraId="6B4303D5"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描述</w:t>
      </w:r>
    </w:p>
    <w:p w14:paraId="04F6E00B"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矿石。灰色，圆形钢颗粒。水分含量：</w:t>
      </w:r>
      <w:r w:rsidRPr="005A0638">
        <w:rPr>
          <w:rFonts w:ascii="Arial" w:eastAsiaTheme="minorEastAsia" w:hAnsi="Arial" w:cs="Arial"/>
          <w:kern w:val="0"/>
          <w:sz w:val="22"/>
          <w:szCs w:val="22"/>
        </w:rPr>
        <w:t>2%</w:t>
      </w:r>
      <w:r w:rsidRPr="005A0638">
        <w:rPr>
          <w:rFonts w:ascii="Arial" w:eastAsiaTheme="minorEastAsia" w:hAnsi="Arial" w:cs="Arial"/>
          <w:kern w:val="0"/>
          <w:sz w:val="22"/>
          <w:szCs w:val="22"/>
        </w:rPr>
        <w:t>。</w:t>
      </w:r>
    </w:p>
    <w:p w14:paraId="0DFDBB93"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5A0638" w14:paraId="71F416D0" w14:textId="77777777" w:rsidTr="005A0638">
        <w:tc>
          <w:tcPr>
            <w:tcW w:w="8527" w:type="dxa"/>
            <w:gridSpan w:val="4"/>
            <w:vAlign w:val="center"/>
          </w:tcPr>
          <w:p w14:paraId="5A11A502"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物理性质</w:t>
            </w:r>
          </w:p>
        </w:tc>
      </w:tr>
      <w:tr w:rsidR="00323351" w:rsidRPr="005A0638" w14:paraId="1F33A52E" w14:textId="77777777" w:rsidTr="005A0638">
        <w:tc>
          <w:tcPr>
            <w:tcW w:w="2131" w:type="dxa"/>
            <w:vAlign w:val="center"/>
          </w:tcPr>
          <w:p w14:paraId="3C1C28A4"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尺寸</w:t>
            </w:r>
          </w:p>
        </w:tc>
        <w:tc>
          <w:tcPr>
            <w:tcW w:w="2117" w:type="dxa"/>
            <w:vAlign w:val="center"/>
          </w:tcPr>
          <w:p w14:paraId="1F4FF7D1"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静止角</w:t>
            </w:r>
          </w:p>
        </w:tc>
        <w:tc>
          <w:tcPr>
            <w:tcW w:w="2147" w:type="dxa"/>
            <w:vAlign w:val="center"/>
          </w:tcPr>
          <w:p w14:paraId="59E2D767"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散货密度（</w:t>
            </w:r>
            <w:r w:rsidRPr="005A0638">
              <w:rPr>
                <w:rFonts w:ascii="Arial" w:eastAsiaTheme="minorEastAsia" w:hAnsi="Arial" w:cs="Arial"/>
                <w:b/>
                <w:kern w:val="0"/>
                <w:sz w:val="22"/>
                <w:szCs w:val="22"/>
              </w:rPr>
              <w:t>kg/m</w:t>
            </w:r>
            <w:r w:rsidRPr="005A0638">
              <w:rPr>
                <w:rFonts w:ascii="Arial" w:eastAsiaTheme="minorEastAsia" w:hAnsi="Arial" w:cs="Arial"/>
                <w:b/>
                <w:kern w:val="0"/>
                <w:sz w:val="22"/>
                <w:szCs w:val="22"/>
                <w:vertAlign w:val="superscript"/>
              </w:rPr>
              <w:t>3</w:t>
            </w:r>
            <w:r w:rsidRPr="005A0638">
              <w:rPr>
                <w:rFonts w:ascii="Arial" w:eastAsiaTheme="minorEastAsia" w:hAnsi="Arial" w:cs="Arial"/>
                <w:b/>
                <w:kern w:val="0"/>
                <w:sz w:val="22"/>
                <w:szCs w:val="22"/>
              </w:rPr>
              <w:t>）</w:t>
            </w:r>
          </w:p>
        </w:tc>
        <w:tc>
          <w:tcPr>
            <w:tcW w:w="2132" w:type="dxa"/>
            <w:vAlign w:val="center"/>
          </w:tcPr>
          <w:p w14:paraId="6E6E7962"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积载因数（</w:t>
            </w:r>
            <w:r w:rsidRPr="005A0638">
              <w:rPr>
                <w:rFonts w:ascii="Arial" w:eastAsiaTheme="minorEastAsia" w:hAnsi="Arial" w:cs="Arial"/>
                <w:b/>
                <w:kern w:val="0"/>
                <w:sz w:val="22"/>
                <w:szCs w:val="22"/>
              </w:rPr>
              <w:t>m</w:t>
            </w:r>
            <w:r w:rsidRPr="005A0638">
              <w:rPr>
                <w:rFonts w:ascii="Arial" w:eastAsiaTheme="minorEastAsia" w:hAnsi="Arial" w:cs="Arial"/>
                <w:b/>
                <w:kern w:val="0"/>
                <w:sz w:val="22"/>
                <w:szCs w:val="22"/>
                <w:vertAlign w:val="superscript"/>
              </w:rPr>
              <w:t>3</w:t>
            </w:r>
            <w:r w:rsidRPr="005A0638">
              <w:rPr>
                <w:rFonts w:ascii="Arial" w:eastAsiaTheme="minorEastAsia" w:hAnsi="Arial" w:cs="Arial"/>
                <w:b/>
                <w:kern w:val="0"/>
                <w:sz w:val="22"/>
                <w:szCs w:val="22"/>
              </w:rPr>
              <w:t>/t</w:t>
            </w:r>
            <w:r w:rsidRPr="005A0638">
              <w:rPr>
                <w:rFonts w:ascii="Arial" w:eastAsiaTheme="minorEastAsia" w:hAnsi="Arial" w:cs="Arial"/>
                <w:b/>
                <w:kern w:val="0"/>
                <w:sz w:val="22"/>
                <w:szCs w:val="22"/>
              </w:rPr>
              <w:t>）</w:t>
            </w:r>
          </w:p>
        </w:tc>
      </w:tr>
      <w:tr w:rsidR="00323351" w:rsidRPr="005A0638" w14:paraId="69361E3F" w14:textId="77777777" w:rsidTr="005A0638">
        <w:tc>
          <w:tcPr>
            <w:tcW w:w="2131" w:type="dxa"/>
            <w:vAlign w:val="center"/>
          </w:tcPr>
          <w:p w14:paraId="1B54A3DD"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颗粒直径达</w:t>
            </w:r>
            <w:r w:rsidRPr="005A0638">
              <w:rPr>
                <w:rFonts w:ascii="Arial" w:eastAsiaTheme="minorEastAsia" w:hAnsi="Arial" w:cs="Arial"/>
                <w:kern w:val="0"/>
                <w:sz w:val="22"/>
                <w:szCs w:val="22"/>
              </w:rPr>
              <w:t>15mm</w:t>
            </w:r>
          </w:p>
        </w:tc>
        <w:tc>
          <w:tcPr>
            <w:tcW w:w="2117" w:type="dxa"/>
            <w:vAlign w:val="center"/>
          </w:tcPr>
          <w:p w14:paraId="191F1A12"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不适用</w:t>
            </w:r>
          </w:p>
        </w:tc>
        <w:tc>
          <w:tcPr>
            <w:tcW w:w="2147" w:type="dxa"/>
            <w:vAlign w:val="center"/>
          </w:tcPr>
          <w:p w14:paraId="5937F4A3"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599</w:t>
            </w:r>
            <w:r w:rsidRPr="005A0638">
              <w:rPr>
                <w:rFonts w:ascii="Arial" w:eastAsiaTheme="minorEastAsia" w:hAnsi="Arial" w:cs="Arial"/>
                <w:kern w:val="0"/>
                <w:sz w:val="22"/>
                <w:szCs w:val="22"/>
              </w:rPr>
              <w:t>至</w:t>
            </w:r>
            <w:r w:rsidRPr="005A0638">
              <w:rPr>
                <w:rFonts w:ascii="Arial" w:eastAsiaTheme="minorEastAsia" w:hAnsi="Arial" w:cs="Arial"/>
                <w:kern w:val="0"/>
                <w:sz w:val="22"/>
                <w:szCs w:val="22"/>
              </w:rPr>
              <w:t>654</w:t>
            </w:r>
          </w:p>
        </w:tc>
        <w:tc>
          <w:tcPr>
            <w:tcW w:w="2132" w:type="dxa"/>
            <w:vAlign w:val="center"/>
          </w:tcPr>
          <w:p w14:paraId="52B0F1B9" w14:textId="77777777" w:rsidR="00323351" w:rsidRPr="005A0638" w:rsidRDefault="00323351">
            <w:pPr>
              <w:jc w:val="center"/>
              <w:rPr>
                <w:rFonts w:ascii="Arial" w:eastAsiaTheme="minorEastAsia" w:hAnsi="Arial" w:cs="Arial"/>
                <w:kern w:val="0"/>
                <w:sz w:val="22"/>
                <w:szCs w:val="22"/>
              </w:rPr>
            </w:pPr>
            <w:r w:rsidRPr="005A0638">
              <w:rPr>
                <w:rFonts w:ascii="Arial" w:eastAsiaTheme="minorEastAsia" w:hAnsi="Arial" w:cs="Arial"/>
                <w:kern w:val="0"/>
                <w:sz w:val="22"/>
                <w:szCs w:val="22"/>
              </w:rPr>
              <w:t>1.53</w:t>
            </w:r>
            <w:r w:rsidRPr="005A0638">
              <w:rPr>
                <w:rFonts w:ascii="Arial" w:eastAsiaTheme="minorEastAsia" w:hAnsi="Arial" w:cs="Arial"/>
                <w:kern w:val="0"/>
                <w:sz w:val="22"/>
                <w:szCs w:val="22"/>
              </w:rPr>
              <w:t>至</w:t>
            </w:r>
            <w:r w:rsidRPr="005A0638">
              <w:rPr>
                <w:rFonts w:ascii="Arial" w:eastAsiaTheme="minorEastAsia" w:hAnsi="Arial" w:cs="Arial"/>
                <w:kern w:val="0"/>
                <w:sz w:val="22"/>
                <w:szCs w:val="22"/>
              </w:rPr>
              <w:t>1.67</w:t>
            </w:r>
          </w:p>
        </w:tc>
      </w:tr>
      <w:tr w:rsidR="00323351" w:rsidRPr="005A0638" w14:paraId="3556A4EC" w14:textId="77777777" w:rsidTr="005A0638">
        <w:tc>
          <w:tcPr>
            <w:tcW w:w="8527" w:type="dxa"/>
            <w:gridSpan w:val="4"/>
            <w:vAlign w:val="center"/>
          </w:tcPr>
          <w:p w14:paraId="5C334122"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危险分类</w:t>
            </w:r>
          </w:p>
        </w:tc>
      </w:tr>
      <w:tr w:rsidR="00323351" w:rsidRPr="005A0638" w14:paraId="17CC4C3D" w14:textId="77777777" w:rsidTr="005A0638">
        <w:tc>
          <w:tcPr>
            <w:tcW w:w="2131" w:type="dxa"/>
            <w:vAlign w:val="center"/>
          </w:tcPr>
          <w:p w14:paraId="5801B6F8"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类别</w:t>
            </w:r>
          </w:p>
        </w:tc>
        <w:tc>
          <w:tcPr>
            <w:tcW w:w="2117" w:type="dxa"/>
            <w:vAlign w:val="center"/>
          </w:tcPr>
          <w:p w14:paraId="54D51BA3"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副危险性</w:t>
            </w:r>
          </w:p>
        </w:tc>
        <w:tc>
          <w:tcPr>
            <w:tcW w:w="2147" w:type="dxa"/>
            <w:vAlign w:val="center"/>
          </w:tcPr>
          <w:p w14:paraId="0E922A5D"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MHB</w:t>
            </w:r>
          </w:p>
        </w:tc>
        <w:tc>
          <w:tcPr>
            <w:tcW w:w="2132" w:type="dxa"/>
            <w:vAlign w:val="center"/>
          </w:tcPr>
          <w:p w14:paraId="186FE5B7"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b/>
                <w:kern w:val="0"/>
                <w:sz w:val="22"/>
                <w:szCs w:val="22"/>
              </w:rPr>
              <w:t>组别</w:t>
            </w:r>
          </w:p>
        </w:tc>
      </w:tr>
      <w:tr w:rsidR="00323351" w:rsidRPr="005A0638" w14:paraId="5B525CB7" w14:textId="77777777" w:rsidTr="005A0638">
        <w:tc>
          <w:tcPr>
            <w:tcW w:w="2131" w:type="dxa"/>
            <w:vAlign w:val="center"/>
          </w:tcPr>
          <w:p w14:paraId="139580D4"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不适用</w:t>
            </w:r>
          </w:p>
        </w:tc>
        <w:tc>
          <w:tcPr>
            <w:tcW w:w="2117" w:type="dxa"/>
            <w:vAlign w:val="center"/>
          </w:tcPr>
          <w:p w14:paraId="697BEF20" w14:textId="77777777" w:rsidR="00323351" w:rsidRPr="005A0638" w:rsidRDefault="00323351">
            <w:pPr>
              <w:jc w:val="center"/>
              <w:rPr>
                <w:rFonts w:ascii="Arial" w:eastAsiaTheme="minorEastAsia" w:hAnsi="Arial" w:cs="Arial"/>
                <w:b/>
                <w:kern w:val="0"/>
                <w:sz w:val="22"/>
                <w:szCs w:val="22"/>
              </w:rPr>
            </w:pPr>
            <w:r w:rsidRPr="005A0638">
              <w:rPr>
                <w:rFonts w:ascii="Arial" w:eastAsiaTheme="minorEastAsia" w:hAnsi="Arial" w:cs="Arial"/>
                <w:kern w:val="0"/>
                <w:sz w:val="22"/>
                <w:szCs w:val="22"/>
              </w:rPr>
              <w:t>不适用</w:t>
            </w:r>
          </w:p>
        </w:tc>
        <w:tc>
          <w:tcPr>
            <w:tcW w:w="2147" w:type="dxa"/>
            <w:vAlign w:val="center"/>
          </w:tcPr>
          <w:p w14:paraId="52917B9C" w14:textId="77777777" w:rsidR="00323351" w:rsidRPr="005A0638" w:rsidRDefault="00323351">
            <w:pPr>
              <w:jc w:val="center"/>
              <w:rPr>
                <w:rFonts w:ascii="Arial" w:eastAsiaTheme="minorEastAsia" w:hAnsi="Arial" w:cs="Arial"/>
                <w:bCs/>
                <w:kern w:val="0"/>
                <w:sz w:val="22"/>
                <w:szCs w:val="22"/>
              </w:rPr>
            </w:pPr>
            <w:r w:rsidRPr="005A0638">
              <w:rPr>
                <w:rFonts w:ascii="Arial" w:eastAsiaTheme="minorEastAsia" w:hAnsi="Arial" w:cs="Arial"/>
                <w:bCs/>
                <w:kern w:val="0"/>
                <w:sz w:val="22"/>
                <w:szCs w:val="22"/>
              </w:rPr>
              <w:t>不适用</w:t>
            </w:r>
          </w:p>
        </w:tc>
        <w:tc>
          <w:tcPr>
            <w:tcW w:w="2132" w:type="dxa"/>
            <w:vAlign w:val="center"/>
          </w:tcPr>
          <w:p w14:paraId="323FF979" w14:textId="77777777" w:rsidR="00323351" w:rsidRPr="005A0638" w:rsidRDefault="00323351">
            <w:pPr>
              <w:jc w:val="center"/>
              <w:rPr>
                <w:rFonts w:ascii="Arial" w:eastAsiaTheme="minorEastAsia" w:hAnsi="Arial" w:cs="Arial"/>
                <w:kern w:val="0"/>
                <w:sz w:val="22"/>
                <w:szCs w:val="22"/>
              </w:rPr>
            </w:pPr>
            <w:r w:rsidRPr="005A0638">
              <w:rPr>
                <w:rFonts w:ascii="Arial" w:eastAsiaTheme="minorEastAsia" w:hAnsi="Arial" w:cs="Arial"/>
                <w:kern w:val="0"/>
                <w:sz w:val="22"/>
                <w:szCs w:val="22"/>
              </w:rPr>
              <w:t>C</w:t>
            </w:r>
          </w:p>
        </w:tc>
      </w:tr>
    </w:tbl>
    <w:p w14:paraId="01BBB672" w14:textId="77777777" w:rsidR="00323351" w:rsidRPr="005A0638" w:rsidRDefault="00323351" w:rsidP="005A0638">
      <w:pPr>
        <w:adjustRightInd w:val="0"/>
        <w:spacing w:beforeLines="100" w:before="312"/>
        <w:rPr>
          <w:rFonts w:ascii="Arial" w:eastAsiaTheme="minorEastAsia" w:hAnsi="Arial" w:cs="Arial"/>
          <w:b/>
          <w:kern w:val="0"/>
          <w:sz w:val="22"/>
          <w:szCs w:val="22"/>
        </w:rPr>
      </w:pPr>
      <w:r w:rsidRPr="005A0638">
        <w:rPr>
          <w:rFonts w:ascii="Arial" w:eastAsiaTheme="minorEastAsia" w:hAnsi="Arial" w:cs="Arial"/>
          <w:b/>
          <w:kern w:val="0"/>
          <w:sz w:val="22"/>
          <w:szCs w:val="22"/>
        </w:rPr>
        <w:t>危险性</w:t>
      </w:r>
    </w:p>
    <w:p w14:paraId="1952DE5A" w14:textId="77777777" w:rsidR="00323351" w:rsidRPr="005A0638" w:rsidRDefault="00323351">
      <w:pPr>
        <w:adjustRightInd w:val="0"/>
        <w:rPr>
          <w:rFonts w:ascii="Arial" w:eastAsiaTheme="minorEastAsia" w:hAnsi="Arial" w:cs="Arial"/>
          <w:kern w:val="0"/>
          <w:sz w:val="22"/>
          <w:szCs w:val="22"/>
        </w:rPr>
      </w:pPr>
      <w:r w:rsidRPr="005A0638">
        <w:rPr>
          <w:rFonts w:ascii="Arial" w:eastAsiaTheme="minorEastAsia" w:hAnsi="Arial" w:cs="Arial"/>
          <w:kern w:val="0"/>
          <w:sz w:val="22"/>
          <w:szCs w:val="22"/>
        </w:rPr>
        <w:t>没有特别危险性。</w:t>
      </w:r>
    </w:p>
    <w:p w14:paraId="1B28D93F"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该货物非易燃或具有低火灾危险。</w:t>
      </w:r>
    </w:p>
    <w:p w14:paraId="0923195C"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积载和隔离</w:t>
      </w:r>
    </w:p>
    <w:p w14:paraId="22909F3D"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没有特别要求。</w:t>
      </w:r>
    </w:p>
    <w:p w14:paraId="21399F35"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货舱清洁程度</w:t>
      </w:r>
    </w:p>
    <w:p w14:paraId="3A9D8900"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没有特别要求。</w:t>
      </w:r>
    </w:p>
    <w:p w14:paraId="489D892F"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天气注意事项</w:t>
      </w:r>
    </w:p>
    <w:p w14:paraId="5EA4B527"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没有特别要求。</w:t>
      </w:r>
    </w:p>
    <w:p w14:paraId="6FC67447"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装载</w:t>
      </w:r>
    </w:p>
    <w:p w14:paraId="2B67C334"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按照本规则第</w:t>
      </w:r>
      <w:r w:rsidRPr="005A0638">
        <w:rPr>
          <w:rFonts w:ascii="Arial" w:eastAsiaTheme="minorEastAsia" w:hAnsi="Arial" w:cs="Arial"/>
          <w:kern w:val="0"/>
          <w:sz w:val="22"/>
          <w:szCs w:val="22"/>
        </w:rPr>
        <w:t>4</w:t>
      </w:r>
      <w:r w:rsidRPr="005A0638">
        <w:rPr>
          <w:rFonts w:ascii="Arial" w:eastAsiaTheme="minorEastAsia" w:hAnsi="Arial" w:cs="Arial"/>
          <w:kern w:val="0"/>
          <w:sz w:val="22"/>
          <w:szCs w:val="22"/>
        </w:rPr>
        <w:t>和</w:t>
      </w:r>
      <w:r w:rsidRPr="005A0638">
        <w:rPr>
          <w:rFonts w:ascii="Arial" w:eastAsiaTheme="minorEastAsia" w:hAnsi="Arial" w:cs="Arial"/>
          <w:kern w:val="0"/>
          <w:sz w:val="22"/>
          <w:szCs w:val="22"/>
        </w:rPr>
        <w:t>5</w:t>
      </w:r>
      <w:r w:rsidRPr="005A0638">
        <w:rPr>
          <w:rFonts w:ascii="Arial" w:eastAsiaTheme="minorEastAsia" w:hAnsi="Arial" w:cs="Arial"/>
          <w:kern w:val="0"/>
          <w:sz w:val="22"/>
          <w:szCs w:val="22"/>
        </w:rPr>
        <w:t>节的有关规定进行平舱。</w:t>
      </w:r>
    </w:p>
    <w:p w14:paraId="46B85BA9"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注意事项</w:t>
      </w:r>
    </w:p>
    <w:p w14:paraId="29A13DF5"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没有特别要求。</w:t>
      </w:r>
    </w:p>
    <w:p w14:paraId="29D2B87F"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通风</w:t>
      </w:r>
    </w:p>
    <w:p w14:paraId="13FCA779"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没有特别要求。</w:t>
      </w:r>
    </w:p>
    <w:p w14:paraId="5EB17D6F"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载运</w:t>
      </w:r>
    </w:p>
    <w:p w14:paraId="5A25F92B"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没有特别要求。</w:t>
      </w:r>
    </w:p>
    <w:p w14:paraId="7DD4CB65"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卸货</w:t>
      </w:r>
    </w:p>
    <w:p w14:paraId="678BEDA8"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没有特别要求。</w:t>
      </w:r>
    </w:p>
    <w:p w14:paraId="7E292B8E" w14:textId="77777777" w:rsidR="00323351" w:rsidRPr="005A0638" w:rsidRDefault="00323351" w:rsidP="005A0638">
      <w:pPr>
        <w:adjustRightInd w:val="0"/>
        <w:spacing w:before="240"/>
        <w:rPr>
          <w:rFonts w:ascii="Arial" w:eastAsiaTheme="minorEastAsia" w:hAnsi="Arial" w:cs="Arial"/>
          <w:b/>
          <w:kern w:val="0"/>
          <w:sz w:val="22"/>
          <w:szCs w:val="22"/>
        </w:rPr>
      </w:pPr>
      <w:r w:rsidRPr="005A0638">
        <w:rPr>
          <w:rFonts w:ascii="Arial" w:eastAsiaTheme="minorEastAsia" w:hAnsi="Arial" w:cs="Arial"/>
          <w:b/>
          <w:kern w:val="0"/>
          <w:sz w:val="22"/>
          <w:szCs w:val="22"/>
        </w:rPr>
        <w:t>清扫</w:t>
      </w:r>
    </w:p>
    <w:p w14:paraId="0C78EB83" w14:textId="77777777" w:rsidR="00323351" w:rsidRPr="005A0638" w:rsidRDefault="00323351">
      <w:pPr>
        <w:adjustRightInd w:val="0"/>
        <w:spacing w:afterLines="50" w:after="156"/>
        <w:rPr>
          <w:rFonts w:ascii="Arial" w:eastAsiaTheme="minorEastAsia" w:hAnsi="Arial" w:cs="Arial"/>
          <w:kern w:val="0"/>
          <w:sz w:val="22"/>
          <w:szCs w:val="22"/>
        </w:rPr>
      </w:pPr>
      <w:r w:rsidRPr="005A0638">
        <w:rPr>
          <w:rFonts w:ascii="Arial" w:eastAsiaTheme="minorEastAsia" w:hAnsi="Arial" w:cs="Arial"/>
          <w:kern w:val="0"/>
          <w:sz w:val="22"/>
          <w:szCs w:val="22"/>
        </w:rPr>
        <w:t>没有特别要求。</w:t>
      </w:r>
    </w:p>
    <w:p w14:paraId="15EFBD0F" w14:textId="77777777" w:rsidR="00323351" w:rsidRDefault="00323351">
      <w:pPr>
        <w:adjustRightInd w:val="0"/>
        <w:spacing w:afterLines="50" w:after="156"/>
        <w:rPr>
          <w:b/>
          <w:kern w:val="0"/>
          <w:sz w:val="24"/>
        </w:rPr>
      </w:pPr>
      <w:r w:rsidRPr="005A0638">
        <w:rPr>
          <w:rFonts w:ascii="Arial" w:eastAsiaTheme="minorEastAsia" w:hAnsi="Arial" w:cs="Arial"/>
          <w:b/>
          <w:kern w:val="0"/>
          <w:sz w:val="22"/>
          <w:szCs w:val="22"/>
        </w:rPr>
        <w:br w:type="page"/>
      </w:r>
      <w:r>
        <w:rPr>
          <w:rFonts w:hint="eastAsia"/>
          <w:b/>
          <w:kern w:val="0"/>
          <w:sz w:val="24"/>
        </w:rPr>
        <w:lastRenderedPageBreak/>
        <w:t>滑石</w:t>
      </w:r>
    </w:p>
    <w:p w14:paraId="2934B255" w14:textId="77777777" w:rsidR="00323351" w:rsidRPr="00AE3116" w:rsidRDefault="00323351" w:rsidP="00AE3116">
      <w:pPr>
        <w:adjustRightInd w:val="0"/>
        <w:spacing w:before="240"/>
        <w:rPr>
          <w:rFonts w:ascii="Arial" w:eastAsiaTheme="minorEastAsia" w:hAnsi="Arial" w:cs="Arial"/>
          <w:b/>
          <w:kern w:val="0"/>
          <w:sz w:val="22"/>
          <w:szCs w:val="22"/>
        </w:rPr>
      </w:pPr>
      <w:r w:rsidRPr="00AE3116">
        <w:rPr>
          <w:rFonts w:ascii="Arial" w:eastAsiaTheme="minorEastAsia" w:hAnsi="Arial" w:cs="Arial"/>
          <w:b/>
          <w:kern w:val="0"/>
          <w:sz w:val="22"/>
          <w:szCs w:val="22"/>
        </w:rPr>
        <w:t>描述</w:t>
      </w:r>
    </w:p>
    <w:p w14:paraId="65AA1E19"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滑石是极软、带白色、绿色或灰色的天然水合硅酸镁。其特征是具有滑腻或油腻感。</w:t>
      </w:r>
    </w:p>
    <w:p w14:paraId="4A51A044" w14:textId="77777777" w:rsidR="00323351" w:rsidRPr="00AE3116" w:rsidRDefault="00323351" w:rsidP="00AE3116">
      <w:pPr>
        <w:adjustRightInd w:val="0"/>
        <w:spacing w:before="240"/>
        <w:rPr>
          <w:rFonts w:ascii="Arial" w:eastAsiaTheme="minorEastAsia" w:hAnsi="Arial" w:cs="Arial"/>
          <w:b/>
          <w:kern w:val="0"/>
          <w:sz w:val="22"/>
          <w:szCs w:val="22"/>
        </w:rPr>
      </w:pPr>
      <w:r w:rsidRPr="00AE3116">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AE3116" w14:paraId="58FF8184" w14:textId="77777777" w:rsidTr="00AE3116">
        <w:tc>
          <w:tcPr>
            <w:tcW w:w="8527" w:type="dxa"/>
            <w:gridSpan w:val="4"/>
            <w:vAlign w:val="center"/>
          </w:tcPr>
          <w:p w14:paraId="387E1BDB"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物理性质</w:t>
            </w:r>
          </w:p>
        </w:tc>
      </w:tr>
      <w:tr w:rsidR="00323351" w:rsidRPr="00AE3116" w14:paraId="550A018C" w14:textId="77777777" w:rsidTr="00AE3116">
        <w:tc>
          <w:tcPr>
            <w:tcW w:w="2131" w:type="dxa"/>
            <w:vAlign w:val="center"/>
          </w:tcPr>
          <w:p w14:paraId="5D188070"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尺寸</w:t>
            </w:r>
          </w:p>
        </w:tc>
        <w:tc>
          <w:tcPr>
            <w:tcW w:w="2117" w:type="dxa"/>
            <w:vAlign w:val="center"/>
          </w:tcPr>
          <w:p w14:paraId="10044093"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静止角</w:t>
            </w:r>
          </w:p>
        </w:tc>
        <w:tc>
          <w:tcPr>
            <w:tcW w:w="2147" w:type="dxa"/>
            <w:vAlign w:val="center"/>
          </w:tcPr>
          <w:p w14:paraId="0E2E12DC"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散货密度（</w:t>
            </w:r>
            <w:r w:rsidRPr="00AE3116">
              <w:rPr>
                <w:rFonts w:ascii="Arial" w:eastAsiaTheme="minorEastAsia" w:hAnsi="Arial" w:cs="Arial"/>
                <w:b/>
                <w:kern w:val="0"/>
                <w:sz w:val="22"/>
                <w:szCs w:val="22"/>
              </w:rPr>
              <w:t>kg/m</w:t>
            </w:r>
            <w:r w:rsidRPr="00AE3116">
              <w:rPr>
                <w:rFonts w:ascii="Arial" w:eastAsiaTheme="minorEastAsia" w:hAnsi="Arial" w:cs="Arial"/>
                <w:b/>
                <w:kern w:val="0"/>
                <w:sz w:val="22"/>
                <w:szCs w:val="22"/>
                <w:vertAlign w:val="superscript"/>
              </w:rPr>
              <w:t>3</w:t>
            </w:r>
            <w:r w:rsidRPr="00AE3116">
              <w:rPr>
                <w:rFonts w:ascii="Arial" w:eastAsiaTheme="minorEastAsia" w:hAnsi="Arial" w:cs="Arial"/>
                <w:b/>
                <w:kern w:val="0"/>
                <w:sz w:val="22"/>
                <w:szCs w:val="22"/>
              </w:rPr>
              <w:t>）</w:t>
            </w:r>
          </w:p>
        </w:tc>
        <w:tc>
          <w:tcPr>
            <w:tcW w:w="2132" w:type="dxa"/>
            <w:vAlign w:val="center"/>
          </w:tcPr>
          <w:p w14:paraId="18963207"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积载因数（</w:t>
            </w:r>
            <w:r w:rsidRPr="00AE3116">
              <w:rPr>
                <w:rFonts w:ascii="Arial" w:eastAsiaTheme="minorEastAsia" w:hAnsi="Arial" w:cs="Arial"/>
                <w:b/>
                <w:kern w:val="0"/>
                <w:sz w:val="22"/>
                <w:szCs w:val="22"/>
              </w:rPr>
              <w:t>m</w:t>
            </w:r>
            <w:r w:rsidRPr="00AE3116">
              <w:rPr>
                <w:rFonts w:ascii="Arial" w:eastAsiaTheme="minorEastAsia" w:hAnsi="Arial" w:cs="Arial"/>
                <w:b/>
                <w:kern w:val="0"/>
                <w:sz w:val="22"/>
                <w:szCs w:val="22"/>
                <w:vertAlign w:val="superscript"/>
              </w:rPr>
              <w:t>3</w:t>
            </w:r>
            <w:r w:rsidRPr="00AE3116">
              <w:rPr>
                <w:rFonts w:ascii="Arial" w:eastAsiaTheme="minorEastAsia" w:hAnsi="Arial" w:cs="Arial"/>
                <w:b/>
                <w:kern w:val="0"/>
                <w:sz w:val="22"/>
                <w:szCs w:val="22"/>
              </w:rPr>
              <w:t>/t</w:t>
            </w:r>
            <w:r w:rsidRPr="00AE3116">
              <w:rPr>
                <w:rFonts w:ascii="Arial" w:eastAsiaTheme="minorEastAsia" w:hAnsi="Arial" w:cs="Arial"/>
                <w:b/>
                <w:kern w:val="0"/>
                <w:sz w:val="22"/>
                <w:szCs w:val="22"/>
              </w:rPr>
              <w:t>）</w:t>
            </w:r>
          </w:p>
        </w:tc>
      </w:tr>
      <w:tr w:rsidR="00323351" w:rsidRPr="00AE3116" w14:paraId="6F7FC225" w14:textId="77777777" w:rsidTr="00AE3116">
        <w:tc>
          <w:tcPr>
            <w:tcW w:w="2131" w:type="dxa"/>
            <w:vAlign w:val="center"/>
          </w:tcPr>
          <w:p w14:paraId="7BEA2AE0"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粉末至</w:t>
            </w:r>
            <w:r w:rsidRPr="00AE3116">
              <w:rPr>
                <w:rFonts w:ascii="Arial" w:eastAsiaTheme="minorEastAsia" w:hAnsi="Arial" w:cs="Arial"/>
                <w:kern w:val="0"/>
                <w:sz w:val="22"/>
                <w:szCs w:val="22"/>
              </w:rPr>
              <w:t>100mm</w:t>
            </w:r>
            <w:r w:rsidRPr="00AE3116">
              <w:rPr>
                <w:rFonts w:ascii="Arial" w:eastAsiaTheme="minorEastAsia" w:hAnsi="Arial" w:cs="Arial"/>
                <w:kern w:val="0"/>
                <w:sz w:val="22"/>
                <w:szCs w:val="22"/>
              </w:rPr>
              <w:t>的块</w:t>
            </w:r>
          </w:p>
        </w:tc>
        <w:tc>
          <w:tcPr>
            <w:tcW w:w="2117" w:type="dxa"/>
            <w:vAlign w:val="center"/>
          </w:tcPr>
          <w:p w14:paraId="617BDD77"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不适用</w:t>
            </w:r>
          </w:p>
        </w:tc>
        <w:tc>
          <w:tcPr>
            <w:tcW w:w="2147" w:type="dxa"/>
            <w:vAlign w:val="center"/>
          </w:tcPr>
          <w:p w14:paraId="67EC1570"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1370</w:t>
            </w:r>
            <w:r w:rsidRPr="00AE3116">
              <w:rPr>
                <w:rFonts w:ascii="Arial" w:eastAsiaTheme="minorEastAsia" w:hAnsi="Arial" w:cs="Arial"/>
                <w:kern w:val="0"/>
                <w:sz w:val="22"/>
                <w:szCs w:val="22"/>
              </w:rPr>
              <w:t>至</w:t>
            </w:r>
            <w:r w:rsidRPr="00AE3116">
              <w:rPr>
                <w:rFonts w:ascii="Arial" w:eastAsiaTheme="minorEastAsia" w:hAnsi="Arial" w:cs="Arial"/>
                <w:kern w:val="0"/>
                <w:sz w:val="22"/>
                <w:szCs w:val="22"/>
              </w:rPr>
              <w:t>1563</w:t>
            </w:r>
          </w:p>
        </w:tc>
        <w:tc>
          <w:tcPr>
            <w:tcW w:w="2132" w:type="dxa"/>
            <w:vAlign w:val="center"/>
          </w:tcPr>
          <w:p w14:paraId="66FF6983" w14:textId="77777777" w:rsidR="00323351" w:rsidRPr="00AE3116" w:rsidRDefault="00323351">
            <w:pPr>
              <w:jc w:val="center"/>
              <w:rPr>
                <w:rFonts w:ascii="Arial" w:eastAsiaTheme="minorEastAsia" w:hAnsi="Arial" w:cs="Arial"/>
                <w:kern w:val="0"/>
                <w:sz w:val="22"/>
                <w:szCs w:val="22"/>
              </w:rPr>
            </w:pPr>
            <w:r w:rsidRPr="00AE3116">
              <w:rPr>
                <w:rFonts w:ascii="Arial" w:eastAsiaTheme="minorEastAsia" w:hAnsi="Arial" w:cs="Arial"/>
                <w:kern w:val="0"/>
                <w:sz w:val="22"/>
                <w:szCs w:val="22"/>
              </w:rPr>
              <w:t>0.64</w:t>
            </w:r>
            <w:r w:rsidRPr="00AE3116">
              <w:rPr>
                <w:rFonts w:ascii="Arial" w:eastAsiaTheme="minorEastAsia" w:hAnsi="Arial" w:cs="Arial"/>
                <w:kern w:val="0"/>
                <w:sz w:val="22"/>
                <w:szCs w:val="22"/>
              </w:rPr>
              <w:t>至</w:t>
            </w:r>
            <w:r w:rsidRPr="00AE3116">
              <w:rPr>
                <w:rFonts w:ascii="Arial" w:eastAsiaTheme="minorEastAsia" w:hAnsi="Arial" w:cs="Arial"/>
                <w:kern w:val="0"/>
                <w:sz w:val="22"/>
                <w:szCs w:val="22"/>
              </w:rPr>
              <w:t>0.73</w:t>
            </w:r>
          </w:p>
        </w:tc>
      </w:tr>
      <w:tr w:rsidR="00323351" w:rsidRPr="00AE3116" w14:paraId="4A52DC0A" w14:textId="77777777" w:rsidTr="00AE3116">
        <w:tc>
          <w:tcPr>
            <w:tcW w:w="8527" w:type="dxa"/>
            <w:gridSpan w:val="4"/>
            <w:vAlign w:val="center"/>
          </w:tcPr>
          <w:p w14:paraId="1347F370"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危险分类</w:t>
            </w:r>
          </w:p>
        </w:tc>
      </w:tr>
      <w:tr w:rsidR="00323351" w:rsidRPr="00AE3116" w14:paraId="28783FD4" w14:textId="77777777" w:rsidTr="00AE3116">
        <w:tc>
          <w:tcPr>
            <w:tcW w:w="2131" w:type="dxa"/>
            <w:vAlign w:val="center"/>
          </w:tcPr>
          <w:p w14:paraId="67D048FE"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类别</w:t>
            </w:r>
          </w:p>
        </w:tc>
        <w:tc>
          <w:tcPr>
            <w:tcW w:w="2117" w:type="dxa"/>
            <w:vAlign w:val="center"/>
          </w:tcPr>
          <w:p w14:paraId="3C8D1E8D"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副危险性</w:t>
            </w:r>
          </w:p>
        </w:tc>
        <w:tc>
          <w:tcPr>
            <w:tcW w:w="2147" w:type="dxa"/>
            <w:vAlign w:val="center"/>
          </w:tcPr>
          <w:p w14:paraId="0CD9DEBE"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MHB</w:t>
            </w:r>
          </w:p>
        </w:tc>
        <w:tc>
          <w:tcPr>
            <w:tcW w:w="2132" w:type="dxa"/>
            <w:vAlign w:val="center"/>
          </w:tcPr>
          <w:p w14:paraId="1D42D87F"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组别</w:t>
            </w:r>
          </w:p>
        </w:tc>
      </w:tr>
      <w:tr w:rsidR="00323351" w:rsidRPr="00AE3116" w14:paraId="255DA31B" w14:textId="77777777" w:rsidTr="00AE3116">
        <w:tc>
          <w:tcPr>
            <w:tcW w:w="2131" w:type="dxa"/>
            <w:vAlign w:val="center"/>
          </w:tcPr>
          <w:p w14:paraId="28356AA1"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不适用</w:t>
            </w:r>
          </w:p>
        </w:tc>
        <w:tc>
          <w:tcPr>
            <w:tcW w:w="2117" w:type="dxa"/>
            <w:vAlign w:val="center"/>
          </w:tcPr>
          <w:p w14:paraId="24486853"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不适用</w:t>
            </w:r>
          </w:p>
        </w:tc>
        <w:tc>
          <w:tcPr>
            <w:tcW w:w="2147" w:type="dxa"/>
            <w:vAlign w:val="center"/>
          </w:tcPr>
          <w:p w14:paraId="08D6F6B9" w14:textId="77777777" w:rsidR="00323351" w:rsidRPr="00AE3116" w:rsidRDefault="00323351">
            <w:pPr>
              <w:jc w:val="center"/>
              <w:rPr>
                <w:rFonts w:ascii="Arial" w:eastAsiaTheme="minorEastAsia" w:hAnsi="Arial" w:cs="Arial"/>
                <w:bCs/>
                <w:kern w:val="0"/>
                <w:sz w:val="22"/>
                <w:szCs w:val="22"/>
              </w:rPr>
            </w:pPr>
            <w:r w:rsidRPr="00AE3116">
              <w:rPr>
                <w:rFonts w:ascii="Arial" w:eastAsiaTheme="minorEastAsia" w:hAnsi="Arial" w:cs="Arial"/>
                <w:bCs/>
                <w:kern w:val="0"/>
                <w:sz w:val="22"/>
                <w:szCs w:val="22"/>
              </w:rPr>
              <w:t>不适用</w:t>
            </w:r>
          </w:p>
        </w:tc>
        <w:tc>
          <w:tcPr>
            <w:tcW w:w="2132" w:type="dxa"/>
            <w:vAlign w:val="center"/>
          </w:tcPr>
          <w:p w14:paraId="39C3BE05" w14:textId="77777777" w:rsidR="00323351" w:rsidRPr="00AE3116" w:rsidRDefault="00323351">
            <w:pPr>
              <w:jc w:val="center"/>
              <w:rPr>
                <w:rFonts w:ascii="Arial" w:eastAsiaTheme="minorEastAsia" w:hAnsi="Arial" w:cs="Arial"/>
                <w:kern w:val="0"/>
                <w:sz w:val="22"/>
                <w:szCs w:val="22"/>
              </w:rPr>
            </w:pPr>
            <w:r w:rsidRPr="00AE3116">
              <w:rPr>
                <w:rFonts w:ascii="Arial" w:eastAsiaTheme="minorEastAsia" w:hAnsi="Arial" w:cs="Arial"/>
                <w:kern w:val="0"/>
                <w:sz w:val="22"/>
                <w:szCs w:val="22"/>
              </w:rPr>
              <w:t>C</w:t>
            </w:r>
          </w:p>
        </w:tc>
      </w:tr>
    </w:tbl>
    <w:p w14:paraId="1446FBC2" w14:textId="77777777" w:rsidR="00323351" w:rsidRPr="00AE3116" w:rsidRDefault="00323351" w:rsidP="00AE3116">
      <w:pPr>
        <w:adjustRightInd w:val="0"/>
        <w:spacing w:beforeLines="100" w:before="312"/>
        <w:rPr>
          <w:rFonts w:ascii="Arial" w:eastAsiaTheme="minorEastAsia" w:hAnsi="Arial" w:cs="Arial"/>
          <w:b/>
          <w:kern w:val="0"/>
          <w:sz w:val="22"/>
          <w:szCs w:val="22"/>
        </w:rPr>
      </w:pPr>
      <w:r w:rsidRPr="00AE3116">
        <w:rPr>
          <w:rFonts w:ascii="Arial" w:eastAsiaTheme="minorEastAsia" w:hAnsi="Arial" w:cs="Arial"/>
          <w:b/>
          <w:kern w:val="0"/>
          <w:sz w:val="22"/>
          <w:szCs w:val="22"/>
        </w:rPr>
        <w:t>危险性</w:t>
      </w:r>
    </w:p>
    <w:p w14:paraId="0234F6C1" w14:textId="77777777" w:rsidR="00323351" w:rsidRPr="00AE3116" w:rsidRDefault="00323351">
      <w:pPr>
        <w:adjustRightInd w:val="0"/>
        <w:rPr>
          <w:rFonts w:ascii="Arial" w:eastAsiaTheme="minorEastAsia" w:hAnsi="Arial" w:cs="Arial"/>
          <w:kern w:val="0"/>
          <w:sz w:val="22"/>
          <w:szCs w:val="22"/>
        </w:rPr>
      </w:pPr>
      <w:r w:rsidRPr="00AE3116">
        <w:rPr>
          <w:rFonts w:ascii="Arial" w:eastAsiaTheme="minorEastAsia" w:hAnsi="Arial" w:cs="Arial"/>
          <w:kern w:val="0"/>
          <w:sz w:val="22"/>
          <w:szCs w:val="22"/>
        </w:rPr>
        <w:t>没有特别危险性。</w:t>
      </w:r>
    </w:p>
    <w:p w14:paraId="44EB0335"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该货物非易燃或具有低火灾危险。</w:t>
      </w:r>
    </w:p>
    <w:p w14:paraId="06E6F1D6"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积载和隔离</w:t>
      </w:r>
    </w:p>
    <w:p w14:paraId="64D8403C"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57251F0D"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货舱清洁程度</w:t>
      </w:r>
    </w:p>
    <w:p w14:paraId="46252D15"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1B3F6608"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天气注意事项</w:t>
      </w:r>
    </w:p>
    <w:p w14:paraId="6A3A0DDB"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5032794D"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装载</w:t>
      </w:r>
    </w:p>
    <w:p w14:paraId="3B646AA5"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按照本规则第</w:t>
      </w:r>
      <w:r w:rsidRPr="00AE3116">
        <w:rPr>
          <w:rFonts w:ascii="Arial" w:eastAsiaTheme="minorEastAsia" w:hAnsi="Arial" w:cs="Arial"/>
          <w:kern w:val="0"/>
          <w:sz w:val="22"/>
          <w:szCs w:val="22"/>
        </w:rPr>
        <w:t>4</w:t>
      </w:r>
      <w:r w:rsidRPr="00AE3116">
        <w:rPr>
          <w:rFonts w:ascii="Arial" w:eastAsiaTheme="minorEastAsia" w:hAnsi="Arial" w:cs="Arial"/>
          <w:kern w:val="0"/>
          <w:sz w:val="22"/>
          <w:szCs w:val="22"/>
        </w:rPr>
        <w:t>和</w:t>
      </w:r>
      <w:r w:rsidRPr="00AE3116">
        <w:rPr>
          <w:rFonts w:ascii="Arial" w:eastAsiaTheme="minorEastAsia" w:hAnsi="Arial" w:cs="Arial"/>
          <w:kern w:val="0"/>
          <w:sz w:val="22"/>
          <w:szCs w:val="22"/>
        </w:rPr>
        <w:t>5</w:t>
      </w:r>
      <w:r w:rsidRPr="00AE3116">
        <w:rPr>
          <w:rFonts w:ascii="Arial" w:eastAsiaTheme="minorEastAsia" w:hAnsi="Arial" w:cs="Arial"/>
          <w:kern w:val="0"/>
          <w:sz w:val="22"/>
          <w:szCs w:val="22"/>
        </w:rPr>
        <w:t>节的有关规定进行平舱。</w:t>
      </w:r>
    </w:p>
    <w:p w14:paraId="165C1675"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注意事项</w:t>
      </w:r>
    </w:p>
    <w:p w14:paraId="65D64A2A"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68E807EB"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通风</w:t>
      </w:r>
    </w:p>
    <w:p w14:paraId="2884BA55"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06ED214E"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载运</w:t>
      </w:r>
    </w:p>
    <w:p w14:paraId="52235951"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31266A2B"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卸货</w:t>
      </w:r>
    </w:p>
    <w:p w14:paraId="29C3C31F"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56214B63"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清扫</w:t>
      </w:r>
    </w:p>
    <w:p w14:paraId="5655E79C"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38A332ED"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动物下脚肥料</w:t>
      </w:r>
      <w:r w:rsidRPr="00AE3116">
        <w:rPr>
          <w:rFonts w:hint="eastAsia"/>
          <w:b/>
          <w:kern w:val="0"/>
          <w:sz w:val="22"/>
          <w:szCs w:val="22"/>
        </w:rPr>
        <w:t>（或饲料）</w:t>
      </w:r>
    </w:p>
    <w:p w14:paraId="67E56D1C" w14:textId="77777777" w:rsidR="00323351" w:rsidRPr="00AE3116" w:rsidRDefault="00323351" w:rsidP="00AE3116">
      <w:pPr>
        <w:adjustRightInd w:val="0"/>
        <w:spacing w:before="240"/>
        <w:rPr>
          <w:rFonts w:ascii="Arial" w:eastAsiaTheme="minorEastAsia" w:hAnsi="Arial" w:cs="Arial"/>
          <w:b/>
          <w:kern w:val="0"/>
          <w:sz w:val="22"/>
          <w:szCs w:val="22"/>
        </w:rPr>
      </w:pPr>
      <w:r w:rsidRPr="00AE3116">
        <w:rPr>
          <w:rFonts w:ascii="Arial" w:eastAsiaTheme="minorEastAsia" w:hAnsi="Arial" w:cs="Arial"/>
          <w:b/>
          <w:kern w:val="0"/>
          <w:sz w:val="22"/>
          <w:szCs w:val="22"/>
        </w:rPr>
        <w:t>描述</w:t>
      </w:r>
    </w:p>
    <w:p w14:paraId="6797C228"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从屠宰场地清扫出的动物屠宰抛弃物。极易扬尘。</w:t>
      </w:r>
    </w:p>
    <w:p w14:paraId="44006374" w14:textId="77777777" w:rsidR="00323351" w:rsidRPr="00AE3116" w:rsidRDefault="00323351" w:rsidP="00AE3116">
      <w:pPr>
        <w:adjustRightInd w:val="0"/>
        <w:spacing w:before="240"/>
        <w:rPr>
          <w:rFonts w:ascii="Arial" w:eastAsiaTheme="minorEastAsia" w:hAnsi="Arial" w:cs="Arial"/>
          <w:b/>
          <w:kern w:val="0"/>
          <w:sz w:val="22"/>
          <w:szCs w:val="22"/>
        </w:rPr>
      </w:pPr>
      <w:r w:rsidRPr="00AE3116">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AE3116" w14:paraId="7D7CAB88" w14:textId="77777777" w:rsidTr="00AE3116">
        <w:tc>
          <w:tcPr>
            <w:tcW w:w="8527" w:type="dxa"/>
            <w:gridSpan w:val="4"/>
            <w:vAlign w:val="center"/>
          </w:tcPr>
          <w:p w14:paraId="5DF43AB2"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物理性质</w:t>
            </w:r>
          </w:p>
        </w:tc>
      </w:tr>
      <w:tr w:rsidR="00323351" w:rsidRPr="00AE3116" w14:paraId="47D842AB" w14:textId="77777777" w:rsidTr="00AE3116">
        <w:tc>
          <w:tcPr>
            <w:tcW w:w="2131" w:type="dxa"/>
            <w:vAlign w:val="center"/>
          </w:tcPr>
          <w:p w14:paraId="32CD7DB0"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尺寸</w:t>
            </w:r>
          </w:p>
        </w:tc>
        <w:tc>
          <w:tcPr>
            <w:tcW w:w="2117" w:type="dxa"/>
            <w:vAlign w:val="center"/>
          </w:tcPr>
          <w:p w14:paraId="105B9764"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静止角</w:t>
            </w:r>
          </w:p>
        </w:tc>
        <w:tc>
          <w:tcPr>
            <w:tcW w:w="2147" w:type="dxa"/>
            <w:vAlign w:val="center"/>
          </w:tcPr>
          <w:p w14:paraId="24CB91A0"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散货密度（</w:t>
            </w:r>
            <w:r w:rsidRPr="00AE3116">
              <w:rPr>
                <w:rFonts w:ascii="Arial" w:eastAsiaTheme="minorEastAsia" w:hAnsi="Arial" w:cs="Arial"/>
                <w:b/>
                <w:kern w:val="0"/>
                <w:sz w:val="22"/>
                <w:szCs w:val="22"/>
              </w:rPr>
              <w:t>kg/m</w:t>
            </w:r>
            <w:r w:rsidRPr="00AE3116">
              <w:rPr>
                <w:rFonts w:ascii="Arial" w:eastAsiaTheme="minorEastAsia" w:hAnsi="Arial" w:cs="Arial"/>
                <w:b/>
                <w:kern w:val="0"/>
                <w:sz w:val="22"/>
                <w:szCs w:val="22"/>
                <w:vertAlign w:val="superscript"/>
              </w:rPr>
              <w:t>3</w:t>
            </w:r>
            <w:r w:rsidRPr="00AE3116">
              <w:rPr>
                <w:rFonts w:ascii="Arial" w:eastAsiaTheme="minorEastAsia" w:hAnsi="Arial" w:cs="Arial"/>
                <w:b/>
                <w:kern w:val="0"/>
                <w:sz w:val="22"/>
                <w:szCs w:val="22"/>
              </w:rPr>
              <w:t>）</w:t>
            </w:r>
          </w:p>
        </w:tc>
        <w:tc>
          <w:tcPr>
            <w:tcW w:w="2132" w:type="dxa"/>
            <w:vAlign w:val="center"/>
          </w:tcPr>
          <w:p w14:paraId="309E66BE"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积载因数（</w:t>
            </w:r>
            <w:r w:rsidRPr="00AE3116">
              <w:rPr>
                <w:rFonts w:ascii="Arial" w:eastAsiaTheme="minorEastAsia" w:hAnsi="Arial" w:cs="Arial"/>
                <w:b/>
                <w:kern w:val="0"/>
                <w:sz w:val="22"/>
                <w:szCs w:val="22"/>
              </w:rPr>
              <w:t>m</w:t>
            </w:r>
            <w:r w:rsidRPr="00AE3116">
              <w:rPr>
                <w:rFonts w:ascii="Arial" w:eastAsiaTheme="minorEastAsia" w:hAnsi="Arial" w:cs="Arial"/>
                <w:b/>
                <w:kern w:val="0"/>
                <w:sz w:val="22"/>
                <w:szCs w:val="22"/>
                <w:vertAlign w:val="superscript"/>
              </w:rPr>
              <w:t>3</w:t>
            </w:r>
            <w:r w:rsidRPr="00AE3116">
              <w:rPr>
                <w:rFonts w:ascii="Arial" w:eastAsiaTheme="minorEastAsia" w:hAnsi="Arial" w:cs="Arial"/>
                <w:b/>
                <w:kern w:val="0"/>
                <w:sz w:val="22"/>
                <w:szCs w:val="22"/>
              </w:rPr>
              <w:t>/t</w:t>
            </w:r>
            <w:r w:rsidRPr="00AE3116">
              <w:rPr>
                <w:rFonts w:ascii="Arial" w:eastAsiaTheme="minorEastAsia" w:hAnsi="Arial" w:cs="Arial"/>
                <w:b/>
                <w:kern w:val="0"/>
                <w:sz w:val="22"/>
                <w:szCs w:val="22"/>
              </w:rPr>
              <w:t>）</w:t>
            </w:r>
          </w:p>
        </w:tc>
      </w:tr>
      <w:tr w:rsidR="00323351" w:rsidRPr="00AE3116" w14:paraId="420D7A2D" w14:textId="77777777" w:rsidTr="00AE3116">
        <w:tc>
          <w:tcPr>
            <w:tcW w:w="2131" w:type="dxa"/>
            <w:vAlign w:val="center"/>
          </w:tcPr>
          <w:p w14:paraId="4E826413"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不适用</w:t>
            </w:r>
          </w:p>
        </w:tc>
        <w:tc>
          <w:tcPr>
            <w:tcW w:w="2117" w:type="dxa"/>
            <w:vAlign w:val="center"/>
          </w:tcPr>
          <w:p w14:paraId="7B461174"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不适用</w:t>
            </w:r>
          </w:p>
        </w:tc>
        <w:tc>
          <w:tcPr>
            <w:tcW w:w="2147" w:type="dxa"/>
            <w:vAlign w:val="center"/>
          </w:tcPr>
          <w:p w14:paraId="4A188634"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w:t>
            </w:r>
          </w:p>
        </w:tc>
        <w:tc>
          <w:tcPr>
            <w:tcW w:w="2132" w:type="dxa"/>
            <w:vAlign w:val="center"/>
          </w:tcPr>
          <w:p w14:paraId="29E1447F" w14:textId="77777777" w:rsidR="00323351" w:rsidRPr="00AE3116" w:rsidRDefault="00323351">
            <w:pPr>
              <w:jc w:val="center"/>
              <w:rPr>
                <w:rFonts w:ascii="Arial" w:eastAsiaTheme="minorEastAsia" w:hAnsi="Arial" w:cs="Arial"/>
                <w:kern w:val="0"/>
                <w:sz w:val="22"/>
                <w:szCs w:val="22"/>
              </w:rPr>
            </w:pPr>
            <w:r w:rsidRPr="00AE3116">
              <w:rPr>
                <w:rFonts w:ascii="Arial" w:eastAsiaTheme="minorEastAsia" w:hAnsi="Arial" w:cs="Arial"/>
                <w:kern w:val="0"/>
                <w:sz w:val="22"/>
                <w:szCs w:val="22"/>
              </w:rPr>
              <w:t>-</w:t>
            </w:r>
          </w:p>
        </w:tc>
      </w:tr>
      <w:tr w:rsidR="00323351" w:rsidRPr="00AE3116" w14:paraId="31B36ABA" w14:textId="77777777" w:rsidTr="00AE3116">
        <w:tc>
          <w:tcPr>
            <w:tcW w:w="8527" w:type="dxa"/>
            <w:gridSpan w:val="4"/>
            <w:vAlign w:val="center"/>
          </w:tcPr>
          <w:p w14:paraId="1A14F97A"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危险分类</w:t>
            </w:r>
          </w:p>
        </w:tc>
      </w:tr>
      <w:tr w:rsidR="00323351" w:rsidRPr="00AE3116" w14:paraId="359E0698" w14:textId="77777777" w:rsidTr="00AE3116">
        <w:tc>
          <w:tcPr>
            <w:tcW w:w="2131" w:type="dxa"/>
            <w:vAlign w:val="center"/>
          </w:tcPr>
          <w:p w14:paraId="4B123E42"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类别</w:t>
            </w:r>
          </w:p>
        </w:tc>
        <w:tc>
          <w:tcPr>
            <w:tcW w:w="2117" w:type="dxa"/>
            <w:vAlign w:val="center"/>
          </w:tcPr>
          <w:p w14:paraId="15EB37E8"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副危险性</w:t>
            </w:r>
          </w:p>
        </w:tc>
        <w:tc>
          <w:tcPr>
            <w:tcW w:w="2147" w:type="dxa"/>
            <w:vAlign w:val="center"/>
          </w:tcPr>
          <w:p w14:paraId="7BCC6F28"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MHB</w:t>
            </w:r>
          </w:p>
        </w:tc>
        <w:tc>
          <w:tcPr>
            <w:tcW w:w="2132" w:type="dxa"/>
            <w:vAlign w:val="center"/>
          </w:tcPr>
          <w:p w14:paraId="6CD1545B"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b/>
                <w:kern w:val="0"/>
                <w:sz w:val="22"/>
                <w:szCs w:val="22"/>
              </w:rPr>
              <w:t>组别</w:t>
            </w:r>
          </w:p>
        </w:tc>
      </w:tr>
      <w:tr w:rsidR="00323351" w:rsidRPr="00AE3116" w14:paraId="109F4611" w14:textId="77777777" w:rsidTr="00AE3116">
        <w:tc>
          <w:tcPr>
            <w:tcW w:w="2131" w:type="dxa"/>
            <w:vAlign w:val="center"/>
          </w:tcPr>
          <w:p w14:paraId="0A6FBF7A"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不适用</w:t>
            </w:r>
          </w:p>
        </w:tc>
        <w:tc>
          <w:tcPr>
            <w:tcW w:w="2117" w:type="dxa"/>
            <w:vAlign w:val="center"/>
          </w:tcPr>
          <w:p w14:paraId="7C115F04" w14:textId="77777777" w:rsidR="00323351" w:rsidRPr="00AE3116" w:rsidRDefault="00323351">
            <w:pPr>
              <w:jc w:val="center"/>
              <w:rPr>
                <w:rFonts w:ascii="Arial" w:eastAsiaTheme="minorEastAsia" w:hAnsi="Arial" w:cs="Arial"/>
                <w:b/>
                <w:kern w:val="0"/>
                <w:sz w:val="22"/>
                <w:szCs w:val="22"/>
              </w:rPr>
            </w:pPr>
            <w:r w:rsidRPr="00AE3116">
              <w:rPr>
                <w:rFonts w:ascii="Arial" w:eastAsiaTheme="minorEastAsia" w:hAnsi="Arial" w:cs="Arial"/>
                <w:kern w:val="0"/>
                <w:sz w:val="22"/>
                <w:szCs w:val="22"/>
              </w:rPr>
              <w:t>不适用</w:t>
            </w:r>
          </w:p>
        </w:tc>
        <w:tc>
          <w:tcPr>
            <w:tcW w:w="2147" w:type="dxa"/>
            <w:vAlign w:val="center"/>
          </w:tcPr>
          <w:p w14:paraId="41772965" w14:textId="77777777" w:rsidR="00323351" w:rsidRPr="00AE3116" w:rsidRDefault="00323351">
            <w:pPr>
              <w:jc w:val="center"/>
              <w:rPr>
                <w:rFonts w:ascii="Arial" w:eastAsiaTheme="minorEastAsia" w:hAnsi="Arial" w:cs="Arial"/>
                <w:bCs/>
                <w:kern w:val="0"/>
                <w:sz w:val="22"/>
                <w:szCs w:val="22"/>
              </w:rPr>
            </w:pPr>
            <w:r w:rsidRPr="00AE3116">
              <w:rPr>
                <w:rFonts w:ascii="Arial" w:eastAsiaTheme="minorEastAsia" w:hAnsi="Arial" w:cs="Arial"/>
                <w:bCs/>
                <w:kern w:val="0"/>
                <w:sz w:val="22"/>
                <w:szCs w:val="22"/>
              </w:rPr>
              <w:t>SH</w:t>
            </w:r>
            <w:r w:rsidRPr="00AE3116">
              <w:rPr>
                <w:rFonts w:ascii="Arial" w:eastAsiaTheme="minorEastAsia" w:hAnsi="Arial" w:cs="Arial"/>
                <w:bCs/>
                <w:kern w:val="0"/>
                <w:sz w:val="22"/>
                <w:szCs w:val="22"/>
              </w:rPr>
              <w:t>和</w:t>
            </w:r>
            <w:r w:rsidRPr="00AE3116">
              <w:rPr>
                <w:rFonts w:ascii="Arial" w:eastAsiaTheme="minorEastAsia" w:hAnsi="Arial" w:cs="Arial"/>
                <w:bCs/>
                <w:kern w:val="0"/>
                <w:sz w:val="22"/>
                <w:szCs w:val="22"/>
              </w:rPr>
              <w:t>/</w:t>
            </w:r>
            <w:r w:rsidRPr="00AE3116">
              <w:rPr>
                <w:rFonts w:ascii="Arial" w:eastAsiaTheme="minorEastAsia" w:hAnsi="Arial" w:cs="Arial"/>
                <w:bCs/>
                <w:kern w:val="0"/>
                <w:sz w:val="22"/>
                <w:szCs w:val="22"/>
              </w:rPr>
              <w:t>或</w:t>
            </w:r>
            <w:r w:rsidRPr="00AE3116">
              <w:rPr>
                <w:rFonts w:ascii="Arial" w:eastAsiaTheme="minorEastAsia" w:hAnsi="Arial" w:cs="Arial"/>
                <w:bCs/>
                <w:kern w:val="0"/>
                <w:sz w:val="22"/>
                <w:szCs w:val="22"/>
              </w:rPr>
              <w:t>OH</w:t>
            </w:r>
          </w:p>
        </w:tc>
        <w:tc>
          <w:tcPr>
            <w:tcW w:w="2132" w:type="dxa"/>
            <w:vAlign w:val="center"/>
          </w:tcPr>
          <w:p w14:paraId="137BD4CC" w14:textId="77777777" w:rsidR="00323351" w:rsidRPr="00AE3116" w:rsidRDefault="00323351">
            <w:pPr>
              <w:jc w:val="center"/>
              <w:rPr>
                <w:rFonts w:ascii="Arial" w:eastAsiaTheme="minorEastAsia" w:hAnsi="Arial" w:cs="Arial"/>
                <w:kern w:val="0"/>
                <w:sz w:val="22"/>
                <w:szCs w:val="22"/>
              </w:rPr>
            </w:pPr>
            <w:r w:rsidRPr="00AE3116">
              <w:rPr>
                <w:rFonts w:ascii="Arial" w:eastAsiaTheme="minorEastAsia" w:hAnsi="Arial" w:cs="Arial"/>
                <w:kern w:val="0"/>
                <w:sz w:val="22"/>
                <w:szCs w:val="22"/>
              </w:rPr>
              <w:t>B</w:t>
            </w:r>
          </w:p>
        </w:tc>
      </w:tr>
    </w:tbl>
    <w:p w14:paraId="494FB73E" w14:textId="77777777" w:rsidR="00323351" w:rsidRPr="00AE3116" w:rsidRDefault="00323351" w:rsidP="00AE3116">
      <w:pPr>
        <w:adjustRightInd w:val="0"/>
        <w:spacing w:beforeLines="100" w:before="312"/>
        <w:rPr>
          <w:rFonts w:ascii="Arial" w:eastAsiaTheme="minorEastAsia" w:hAnsi="Arial" w:cs="Arial"/>
          <w:b/>
          <w:kern w:val="0"/>
          <w:sz w:val="22"/>
          <w:szCs w:val="22"/>
        </w:rPr>
      </w:pPr>
      <w:r w:rsidRPr="00AE3116">
        <w:rPr>
          <w:rFonts w:ascii="Arial" w:eastAsiaTheme="minorEastAsia" w:hAnsi="Arial" w:cs="Arial"/>
          <w:b/>
          <w:kern w:val="0"/>
          <w:sz w:val="22"/>
          <w:szCs w:val="22"/>
        </w:rPr>
        <w:t>危险性</w:t>
      </w:r>
    </w:p>
    <w:p w14:paraId="1235A0CA"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易于自热并可能点燃。可能有传染性。</w:t>
      </w:r>
    </w:p>
    <w:p w14:paraId="2E662200"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积载和隔离</w:t>
      </w:r>
    </w:p>
    <w:p w14:paraId="1F3331D1" w14:textId="77777777" w:rsidR="00323351" w:rsidRPr="00AE3116" w:rsidRDefault="00323351">
      <w:pPr>
        <w:adjustRightInd w:val="0"/>
        <w:rPr>
          <w:rFonts w:ascii="Arial" w:eastAsiaTheme="minorEastAsia" w:hAnsi="Arial" w:cs="Arial"/>
          <w:kern w:val="0"/>
          <w:sz w:val="22"/>
          <w:szCs w:val="22"/>
        </w:rPr>
      </w:pPr>
      <w:r w:rsidRPr="00AE3116">
        <w:rPr>
          <w:rFonts w:ascii="Arial" w:eastAsiaTheme="minorEastAsia" w:hAnsi="Arial" w:cs="Arial"/>
          <w:kern w:val="0"/>
          <w:sz w:val="22"/>
          <w:szCs w:val="22"/>
        </w:rPr>
        <w:t>按第</w:t>
      </w:r>
      <w:r w:rsidRPr="00AE3116">
        <w:rPr>
          <w:rFonts w:ascii="Arial" w:eastAsiaTheme="minorEastAsia" w:hAnsi="Arial" w:cs="Arial"/>
          <w:kern w:val="0"/>
          <w:sz w:val="22"/>
          <w:szCs w:val="22"/>
        </w:rPr>
        <w:t>4.2</w:t>
      </w:r>
      <w:r w:rsidRPr="00AE3116">
        <w:rPr>
          <w:rFonts w:ascii="Arial" w:eastAsiaTheme="minorEastAsia" w:hAnsi="Arial" w:cs="Arial"/>
          <w:kern w:val="0"/>
          <w:sz w:val="22"/>
          <w:szCs w:val="22"/>
        </w:rPr>
        <w:t>类物质隔离。</w:t>
      </w:r>
    </w:p>
    <w:p w14:paraId="0A0AF446" w14:textId="77777777" w:rsidR="00323351" w:rsidRPr="00AE3116" w:rsidRDefault="00323351">
      <w:pPr>
        <w:adjustRightInd w:val="0"/>
        <w:spacing w:afterLines="50" w:after="156"/>
        <w:rPr>
          <w:rFonts w:asciiTheme="minorEastAsia" w:eastAsiaTheme="minorEastAsia" w:hAnsiTheme="minorEastAsia" w:cs="Arial"/>
          <w:kern w:val="0"/>
          <w:sz w:val="22"/>
          <w:szCs w:val="22"/>
        </w:rPr>
      </w:pPr>
      <w:r w:rsidRPr="00AE3116">
        <w:rPr>
          <w:rFonts w:asciiTheme="minorEastAsia" w:eastAsiaTheme="minorEastAsia" w:hAnsiTheme="minorEastAsia" w:cs="Arial"/>
          <w:kern w:val="0"/>
          <w:sz w:val="22"/>
          <w:szCs w:val="22"/>
        </w:rPr>
        <w:t>与食品“用一整个隔间隔离”。</w:t>
      </w:r>
    </w:p>
    <w:p w14:paraId="6149D0A2"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货舱清洁程度</w:t>
      </w:r>
    </w:p>
    <w:p w14:paraId="67D5C153"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按照货物的危险性保持清洁和干燥状态。</w:t>
      </w:r>
    </w:p>
    <w:p w14:paraId="0E666B44"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天气注意事项</w:t>
      </w:r>
    </w:p>
    <w:p w14:paraId="0A2DC894"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19748413"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装载</w:t>
      </w:r>
    </w:p>
    <w:p w14:paraId="25FB8A1F"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按照本规则第</w:t>
      </w:r>
      <w:r w:rsidRPr="00AE3116">
        <w:rPr>
          <w:rFonts w:ascii="Arial" w:eastAsiaTheme="minorEastAsia" w:hAnsi="Arial" w:cs="Arial"/>
          <w:kern w:val="0"/>
          <w:sz w:val="22"/>
          <w:szCs w:val="22"/>
        </w:rPr>
        <w:t>4</w:t>
      </w:r>
      <w:r w:rsidRPr="00AE3116">
        <w:rPr>
          <w:rFonts w:ascii="Arial" w:eastAsiaTheme="minorEastAsia" w:hAnsi="Arial" w:cs="Arial"/>
          <w:kern w:val="0"/>
          <w:sz w:val="22"/>
          <w:szCs w:val="22"/>
        </w:rPr>
        <w:t>和</w:t>
      </w:r>
      <w:r w:rsidRPr="00AE3116">
        <w:rPr>
          <w:rFonts w:ascii="Arial" w:eastAsiaTheme="minorEastAsia" w:hAnsi="Arial" w:cs="Arial"/>
          <w:kern w:val="0"/>
          <w:sz w:val="22"/>
          <w:szCs w:val="22"/>
        </w:rPr>
        <w:t>5</w:t>
      </w:r>
      <w:r w:rsidRPr="00AE3116">
        <w:rPr>
          <w:rFonts w:ascii="Arial" w:eastAsiaTheme="minorEastAsia" w:hAnsi="Arial" w:cs="Arial"/>
          <w:kern w:val="0"/>
          <w:sz w:val="22"/>
          <w:szCs w:val="22"/>
        </w:rPr>
        <w:t>节的有关规定进行平舱。</w:t>
      </w:r>
    </w:p>
    <w:p w14:paraId="3DEE8A19"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注意事项</w:t>
      </w:r>
    </w:p>
    <w:p w14:paraId="0334BBD3" w14:textId="77777777" w:rsidR="00323351" w:rsidRPr="00AE3116" w:rsidRDefault="00323351">
      <w:pPr>
        <w:adjustRightInd w:val="0"/>
        <w:rPr>
          <w:rFonts w:ascii="Arial" w:eastAsiaTheme="minorEastAsia" w:hAnsi="Arial" w:cs="Arial"/>
          <w:kern w:val="0"/>
          <w:sz w:val="22"/>
          <w:szCs w:val="22"/>
        </w:rPr>
      </w:pPr>
      <w:r w:rsidRPr="00AE3116">
        <w:rPr>
          <w:rFonts w:ascii="Arial" w:eastAsiaTheme="minorEastAsia" w:hAnsi="Arial" w:cs="Arial"/>
          <w:kern w:val="0"/>
          <w:sz w:val="22"/>
          <w:szCs w:val="22"/>
        </w:rPr>
        <w:t>舱底污水阱须保持清洁、干燥和适当遮盖以防止货物进入。</w:t>
      </w:r>
    </w:p>
    <w:p w14:paraId="19163FDB" w14:textId="77777777" w:rsidR="00323351" w:rsidRPr="00AE3116" w:rsidRDefault="00323351">
      <w:pPr>
        <w:adjustRightInd w:val="0"/>
        <w:rPr>
          <w:rFonts w:ascii="Arial" w:eastAsiaTheme="minorEastAsia" w:hAnsi="Arial" w:cs="Arial"/>
          <w:kern w:val="0"/>
          <w:sz w:val="22"/>
          <w:szCs w:val="22"/>
        </w:rPr>
      </w:pPr>
      <w:r w:rsidRPr="00AE3116">
        <w:rPr>
          <w:rFonts w:ascii="Arial" w:eastAsiaTheme="minorEastAsia" w:hAnsi="Arial" w:cs="Arial"/>
          <w:kern w:val="0"/>
          <w:sz w:val="22"/>
          <w:szCs w:val="22"/>
        </w:rPr>
        <w:t>货物温度高于</w:t>
      </w:r>
      <w:r w:rsidRPr="00AE3116">
        <w:rPr>
          <w:rFonts w:ascii="Arial" w:eastAsiaTheme="minorEastAsia" w:hAnsi="Arial" w:cs="Arial"/>
          <w:kern w:val="0"/>
          <w:sz w:val="22"/>
          <w:szCs w:val="22"/>
        </w:rPr>
        <w:t>38</w:t>
      </w:r>
      <w:r w:rsidRPr="00AE3116">
        <w:rPr>
          <w:rFonts w:ascii="Cambria Math" w:eastAsiaTheme="minorEastAsia" w:hAnsi="Cambria Math" w:cs="Cambria Math"/>
          <w:kern w:val="0"/>
          <w:sz w:val="22"/>
          <w:szCs w:val="22"/>
        </w:rPr>
        <w:t>℃</w:t>
      </w:r>
      <w:r w:rsidRPr="00AE3116">
        <w:rPr>
          <w:rFonts w:ascii="Arial" w:eastAsiaTheme="minorEastAsia" w:hAnsi="Arial" w:cs="Arial"/>
          <w:kern w:val="0"/>
          <w:sz w:val="22"/>
          <w:szCs w:val="22"/>
        </w:rPr>
        <w:t>时不得装载。</w:t>
      </w:r>
    </w:p>
    <w:p w14:paraId="059C82DD" w14:textId="77777777" w:rsidR="00323351" w:rsidRPr="00AE3116" w:rsidRDefault="00323351" w:rsidP="00AE3116">
      <w:pPr>
        <w:adjustRightInd w:val="0"/>
        <w:spacing w:before="240"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护目镜或其它等效的眼睛防尘保护用品和防尘口罩。那些人员须根据需要穿戴防护服。</w:t>
      </w:r>
    </w:p>
    <w:p w14:paraId="60551BA5"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通风</w:t>
      </w:r>
    </w:p>
    <w:p w14:paraId="3C126E18"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2A1670CD"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载运</w:t>
      </w:r>
    </w:p>
    <w:p w14:paraId="39F23965"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在航行期间，每天定期测量货物温度。记录测量的结果，以便检查可能产生自热的温度。</w:t>
      </w:r>
    </w:p>
    <w:p w14:paraId="1C90B820"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卸货</w:t>
      </w:r>
    </w:p>
    <w:p w14:paraId="76F474B2"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1B2DBF09" w14:textId="77777777" w:rsidR="00323351" w:rsidRPr="00AE3116" w:rsidRDefault="00323351">
      <w:pPr>
        <w:adjustRightInd w:val="0"/>
        <w:rPr>
          <w:rFonts w:ascii="Arial" w:eastAsiaTheme="minorEastAsia" w:hAnsi="Arial" w:cs="Arial"/>
          <w:b/>
          <w:kern w:val="0"/>
          <w:sz w:val="22"/>
          <w:szCs w:val="22"/>
        </w:rPr>
      </w:pPr>
      <w:r w:rsidRPr="00AE3116">
        <w:rPr>
          <w:rFonts w:ascii="Arial" w:eastAsiaTheme="minorEastAsia" w:hAnsi="Arial" w:cs="Arial"/>
          <w:b/>
          <w:kern w:val="0"/>
          <w:sz w:val="22"/>
          <w:szCs w:val="22"/>
        </w:rPr>
        <w:t>清扫</w:t>
      </w:r>
    </w:p>
    <w:p w14:paraId="4506852D" w14:textId="77777777" w:rsidR="00323351" w:rsidRPr="00AE3116" w:rsidRDefault="00323351">
      <w:pPr>
        <w:adjustRightInd w:val="0"/>
        <w:spacing w:afterLines="50" w:after="156"/>
        <w:rPr>
          <w:rFonts w:ascii="Arial" w:eastAsiaTheme="minorEastAsia" w:hAnsi="Arial" w:cs="Arial"/>
          <w:kern w:val="0"/>
          <w:sz w:val="22"/>
          <w:szCs w:val="22"/>
        </w:rPr>
      </w:pPr>
      <w:r w:rsidRPr="00AE3116">
        <w:rPr>
          <w:rFonts w:ascii="Arial" w:eastAsiaTheme="minorEastAsia" w:hAnsi="Arial" w:cs="Arial"/>
          <w:kern w:val="0"/>
          <w:sz w:val="22"/>
          <w:szCs w:val="22"/>
        </w:rPr>
        <w:t>没有特别要求。</w:t>
      </w:r>
    </w:p>
    <w:p w14:paraId="262FDF13" w14:textId="77777777" w:rsidR="00323351" w:rsidRPr="00AE3116" w:rsidRDefault="00323351" w:rsidP="00AE3116">
      <w:pPr>
        <w:adjustRightInd w:val="0"/>
        <w:rPr>
          <w:rFonts w:ascii="Arial" w:hAnsi="Arial" w:cs="Arial"/>
          <w:b/>
          <w:kern w:val="0"/>
          <w:sz w:val="22"/>
          <w:szCs w:val="22"/>
        </w:rPr>
      </w:pPr>
      <w:r w:rsidRPr="00AE3116">
        <w:rPr>
          <w:rFonts w:ascii="Arial" w:eastAsiaTheme="minorEastAsia" w:hAnsi="Arial" w:cs="Arial"/>
          <w:b/>
          <w:kern w:val="0"/>
          <w:sz w:val="22"/>
          <w:szCs w:val="22"/>
        </w:rPr>
        <w:br w:type="page"/>
      </w:r>
      <w:r w:rsidRPr="00AE3116">
        <w:rPr>
          <w:rFonts w:ascii="Arial"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AE3116" w14:paraId="74493C52" w14:textId="77777777">
        <w:tc>
          <w:tcPr>
            <w:tcW w:w="8528" w:type="dxa"/>
          </w:tcPr>
          <w:p w14:paraId="158D9992" w14:textId="77777777" w:rsidR="00323351" w:rsidRPr="00AE3116" w:rsidRDefault="00323351" w:rsidP="00AE3116">
            <w:pPr>
              <w:adjustRightInd w:val="0"/>
              <w:spacing w:beforeLines="100" w:before="312" w:afterLines="50" w:after="156"/>
              <w:jc w:val="center"/>
              <w:rPr>
                <w:rFonts w:ascii="Arial" w:hAnsi="Arial" w:cs="Arial"/>
                <w:b/>
                <w:kern w:val="0"/>
                <w:sz w:val="22"/>
                <w:szCs w:val="22"/>
              </w:rPr>
            </w:pPr>
            <w:r w:rsidRPr="00AE3116">
              <w:rPr>
                <w:rFonts w:ascii="Arial" w:hAnsi="Arial" w:cs="Arial"/>
                <w:b/>
                <w:kern w:val="0"/>
                <w:sz w:val="22"/>
                <w:szCs w:val="22"/>
              </w:rPr>
              <w:t>配备专用应急设备</w:t>
            </w:r>
            <w:r w:rsidRPr="00AE3116">
              <w:rPr>
                <w:rFonts w:ascii="Arial" w:hAnsi="Arial" w:cs="Arial"/>
                <w:b/>
                <w:kern w:val="0"/>
                <w:sz w:val="22"/>
                <w:szCs w:val="22"/>
              </w:rPr>
              <w:br/>
            </w:r>
            <w:r w:rsidRPr="00AE3116">
              <w:rPr>
                <w:rFonts w:ascii="Arial" w:hAnsi="Arial" w:cs="Arial"/>
                <w:kern w:val="0"/>
                <w:sz w:val="22"/>
                <w:szCs w:val="22"/>
              </w:rPr>
              <w:t>自给式呼吸器。</w:t>
            </w:r>
          </w:p>
        </w:tc>
      </w:tr>
      <w:tr w:rsidR="00323351" w:rsidRPr="00AE3116" w14:paraId="403CE2F9" w14:textId="77777777">
        <w:tc>
          <w:tcPr>
            <w:tcW w:w="8528" w:type="dxa"/>
            <w:vAlign w:val="center"/>
          </w:tcPr>
          <w:p w14:paraId="389BFE2A" w14:textId="77777777" w:rsidR="00323351" w:rsidRPr="00AE3116" w:rsidRDefault="00323351" w:rsidP="00AE3116">
            <w:pPr>
              <w:adjustRightInd w:val="0"/>
              <w:spacing w:beforeLines="100" w:before="312" w:afterLines="50" w:after="156"/>
              <w:jc w:val="center"/>
              <w:rPr>
                <w:rFonts w:ascii="Arial" w:hAnsi="Arial" w:cs="Arial"/>
                <w:kern w:val="0"/>
                <w:sz w:val="22"/>
                <w:szCs w:val="22"/>
              </w:rPr>
            </w:pPr>
            <w:r w:rsidRPr="00AE3116">
              <w:rPr>
                <w:rFonts w:ascii="Arial" w:hAnsi="Arial" w:cs="Arial"/>
                <w:b/>
                <w:kern w:val="0"/>
                <w:sz w:val="22"/>
                <w:szCs w:val="22"/>
              </w:rPr>
              <w:t>应急程序</w:t>
            </w:r>
            <w:r w:rsidRPr="00AE3116">
              <w:rPr>
                <w:rFonts w:ascii="Arial" w:hAnsi="Arial" w:cs="Arial"/>
                <w:b/>
                <w:kern w:val="0"/>
                <w:sz w:val="22"/>
                <w:szCs w:val="22"/>
              </w:rPr>
              <w:br/>
            </w:r>
            <w:r w:rsidRPr="00AE3116">
              <w:rPr>
                <w:rFonts w:ascii="Arial" w:hAnsi="Arial" w:cs="Arial"/>
                <w:kern w:val="0"/>
                <w:sz w:val="22"/>
                <w:szCs w:val="22"/>
              </w:rPr>
              <w:t>佩戴自给式呼吸器。</w:t>
            </w:r>
          </w:p>
          <w:p w14:paraId="53726C25" w14:textId="77777777" w:rsidR="00323351" w:rsidRPr="00AE3116" w:rsidRDefault="00323351" w:rsidP="00AE3116">
            <w:pPr>
              <w:adjustRightInd w:val="0"/>
              <w:spacing w:before="240" w:afterLines="50" w:after="156"/>
              <w:jc w:val="center"/>
              <w:rPr>
                <w:rFonts w:ascii="Arial" w:hAnsi="Arial" w:cs="Arial"/>
                <w:kern w:val="0"/>
                <w:sz w:val="22"/>
                <w:szCs w:val="22"/>
              </w:rPr>
            </w:pPr>
            <w:r w:rsidRPr="00AE3116">
              <w:rPr>
                <w:rFonts w:ascii="Arial" w:hAnsi="Arial" w:cs="Arial"/>
                <w:b/>
                <w:kern w:val="0"/>
                <w:sz w:val="22"/>
                <w:szCs w:val="22"/>
              </w:rPr>
              <w:t>火灾时的紧急行动</w:t>
            </w:r>
            <w:r w:rsidRPr="00AE3116">
              <w:rPr>
                <w:rFonts w:ascii="Arial" w:hAnsi="Arial" w:cs="Arial"/>
                <w:b/>
                <w:kern w:val="0"/>
                <w:sz w:val="22"/>
                <w:szCs w:val="22"/>
              </w:rPr>
              <w:br/>
            </w:r>
            <w:r w:rsidRPr="00AE3116">
              <w:rPr>
                <w:rFonts w:ascii="Arial" w:hAnsi="Arial" w:cs="Arial"/>
                <w:kern w:val="0"/>
                <w:sz w:val="22"/>
                <w:szCs w:val="22"/>
              </w:rPr>
              <w:t>封舱；如装有，使用船上固定式灭火装置。</w:t>
            </w:r>
            <w:r w:rsidRPr="00AE3116">
              <w:rPr>
                <w:rFonts w:ascii="Arial" w:hAnsi="Arial" w:cs="Arial"/>
                <w:kern w:val="0"/>
                <w:sz w:val="22"/>
                <w:szCs w:val="22"/>
              </w:rPr>
              <w:br/>
            </w:r>
            <w:r w:rsidRPr="00AE3116">
              <w:rPr>
                <w:rFonts w:ascii="Arial" w:hAnsi="Arial" w:cs="Arial"/>
                <w:kern w:val="0"/>
                <w:sz w:val="22"/>
                <w:szCs w:val="22"/>
              </w:rPr>
              <w:t>如发生火灾，使用全套防护服。</w:t>
            </w:r>
          </w:p>
          <w:p w14:paraId="67ABADF1" w14:textId="77777777" w:rsidR="00323351" w:rsidRPr="00AE3116" w:rsidRDefault="00323351" w:rsidP="00AE3116">
            <w:pPr>
              <w:adjustRightInd w:val="0"/>
              <w:spacing w:before="240" w:afterLines="50" w:after="156"/>
              <w:jc w:val="center"/>
              <w:rPr>
                <w:rFonts w:ascii="Arial" w:hAnsi="Arial" w:cs="Arial"/>
                <w:b/>
                <w:kern w:val="0"/>
                <w:sz w:val="22"/>
                <w:szCs w:val="22"/>
              </w:rPr>
            </w:pPr>
            <w:r w:rsidRPr="00AE3116">
              <w:rPr>
                <w:rFonts w:ascii="Arial" w:hAnsi="Arial" w:cs="Arial"/>
                <w:b/>
                <w:kern w:val="0"/>
                <w:sz w:val="22"/>
                <w:szCs w:val="22"/>
              </w:rPr>
              <w:t>医疗急救</w:t>
            </w:r>
            <w:r w:rsidRPr="00AE3116">
              <w:rPr>
                <w:rFonts w:ascii="Arial" w:hAnsi="Arial" w:cs="Arial"/>
                <w:b/>
                <w:kern w:val="0"/>
                <w:sz w:val="22"/>
                <w:szCs w:val="22"/>
              </w:rPr>
              <w:br/>
            </w:r>
            <w:r w:rsidRPr="00AE3116">
              <w:rPr>
                <w:rFonts w:ascii="Arial" w:hAnsi="Arial" w:cs="Arial"/>
                <w:kern w:val="0"/>
                <w:sz w:val="22"/>
                <w:szCs w:val="22"/>
              </w:rPr>
              <w:t>参见经修正的《危险货物事故医疗急救指南（</w:t>
            </w:r>
            <w:r w:rsidRPr="00AE3116">
              <w:rPr>
                <w:rFonts w:ascii="Arial" w:hAnsi="Arial" w:cs="Arial"/>
                <w:kern w:val="0"/>
                <w:sz w:val="22"/>
                <w:szCs w:val="22"/>
              </w:rPr>
              <w:t>MFAG</w:t>
            </w:r>
            <w:r w:rsidRPr="00AE3116">
              <w:rPr>
                <w:rFonts w:ascii="Arial" w:hAnsi="Arial" w:cs="Arial"/>
                <w:kern w:val="0"/>
                <w:sz w:val="22"/>
                <w:szCs w:val="22"/>
              </w:rPr>
              <w:t>）》。</w:t>
            </w:r>
          </w:p>
        </w:tc>
      </w:tr>
    </w:tbl>
    <w:p w14:paraId="7ADC3DED"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木薯淀粉</w:t>
      </w:r>
    </w:p>
    <w:p w14:paraId="6E409445" w14:textId="77777777" w:rsidR="00323351" w:rsidRPr="002F1EA1" w:rsidRDefault="00323351" w:rsidP="002F1EA1">
      <w:pPr>
        <w:adjustRightInd w:val="0"/>
        <w:spacing w:before="240"/>
        <w:rPr>
          <w:rFonts w:ascii="Arial" w:eastAsiaTheme="minorEastAsia" w:hAnsi="Arial" w:cs="Arial"/>
          <w:b/>
          <w:kern w:val="0"/>
          <w:sz w:val="22"/>
          <w:szCs w:val="22"/>
        </w:rPr>
      </w:pPr>
      <w:r w:rsidRPr="002F1EA1">
        <w:rPr>
          <w:rFonts w:ascii="Arial" w:eastAsiaTheme="minorEastAsia" w:hAnsi="Arial" w:cs="Arial"/>
          <w:b/>
          <w:kern w:val="0"/>
          <w:sz w:val="22"/>
          <w:szCs w:val="22"/>
        </w:rPr>
        <w:t>描述</w:t>
      </w:r>
    </w:p>
    <w:p w14:paraId="3E851FEA"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由粉末和颗粒构成的干燥、扬尘的混合物。</w:t>
      </w:r>
    </w:p>
    <w:p w14:paraId="14262FCC" w14:textId="77777777" w:rsidR="00323351" w:rsidRPr="002F1EA1" w:rsidRDefault="00323351" w:rsidP="002F1EA1">
      <w:pPr>
        <w:adjustRightInd w:val="0"/>
        <w:spacing w:before="240"/>
        <w:rPr>
          <w:rFonts w:ascii="Arial" w:eastAsiaTheme="minorEastAsia" w:hAnsi="Arial" w:cs="Arial"/>
          <w:b/>
          <w:kern w:val="0"/>
          <w:sz w:val="22"/>
          <w:szCs w:val="22"/>
        </w:rPr>
      </w:pPr>
      <w:r w:rsidRPr="002F1EA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2F1EA1" w14:paraId="7CB58268" w14:textId="77777777" w:rsidTr="002F1EA1">
        <w:tc>
          <w:tcPr>
            <w:tcW w:w="8527" w:type="dxa"/>
            <w:gridSpan w:val="4"/>
            <w:vAlign w:val="center"/>
          </w:tcPr>
          <w:p w14:paraId="18046C25"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物理性质</w:t>
            </w:r>
          </w:p>
        </w:tc>
      </w:tr>
      <w:tr w:rsidR="00323351" w:rsidRPr="002F1EA1" w14:paraId="1CE8179E" w14:textId="77777777" w:rsidTr="002F1EA1">
        <w:tc>
          <w:tcPr>
            <w:tcW w:w="2131" w:type="dxa"/>
            <w:vAlign w:val="center"/>
          </w:tcPr>
          <w:p w14:paraId="5A58CE1C"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尺寸</w:t>
            </w:r>
          </w:p>
        </w:tc>
        <w:tc>
          <w:tcPr>
            <w:tcW w:w="2117" w:type="dxa"/>
            <w:vAlign w:val="center"/>
          </w:tcPr>
          <w:p w14:paraId="1BE7EB9B"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静止角</w:t>
            </w:r>
          </w:p>
        </w:tc>
        <w:tc>
          <w:tcPr>
            <w:tcW w:w="2147" w:type="dxa"/>
            <w:vAlign w:val="center"/>
          </w:tcPr>
          <w:p w14:paraId="2B464E36"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散货密度（</w:t>
            </w:r>
            <w:r w:rsidRPr="002F1EA1">
              <w:rPr>
                <w:rFonts w:ascii="Arial" w:eastAsiaTheme="minorEastAsia" w:hAnsi="Arial" w:cs="Arial"/>
                <w:b/>
                <w:kern w:val="0"/>
                <w:sz w:val="22"/>
                <w:szCs w:val="22"/>
              </w:rPr>
              <w:t>kg/m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w:t>
            </w:r>
          </w:p>
        </w:tc>
        <w:tc>
          <w:tcPr>
            <w:tcW w:w="2132" w:type="dxa"/>
            <w:vAlign w:val="center"/>
          </w:tcPr>
          <w:p w14:paraId="43332A3C"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积载因数（</w:t>
            </w:r>
            <w:r w:rsidRPr="002F1EA1">
              <w:rPr>
                <w:rFonts w:ascii="Arial" w:eastAsiaTheme="minorEastAsia" w:hAnsi="Arial" w:cs="Arial"/>
                <w:b/>
                <w:kern w:val="0"/>
                <w:sz w:val="22"/>
                <w:szCs w:val="22"/>
              </w:rPr>
              <w:t>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/t</w:t>
            </w:r>
            <w:r w:rsidRPr="002F1EA1">
              <w:rPr>
                <w:rFonts w:ascii="Arial" w:eastAsiaTheme="minorEastAsia" w:hAnsi="Arial" w:cs="Arial"/>
                <w:b/>
                <w:kern w:val="0"/>
                <w:sz w:val="22"/>
                <w:szCs w:val="22"/>
              </w:rPr>
              <w:t>）</w:t>
            </w:r>
          </w:p>
        </w:tc>
      </w:tr>
      <w:tr w:rsidR="00323351" w:rsidRPr="002F1EA1" w14:paraId="4010566F" w14:textId="77777777" w:rsidTr="002F1EA1">
        <w:tc>
          <w:tcPr>
            <w:tcW w:w="2131" w:type="dxa"/>
            <w:vAlign w:val="center"/>
          </w:tcPr>
          <w:p w14:paraId="0EDEB762"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粉末和颗粒</w:t>
            </w:r>
          </w:p>
        </w:tc>
        <w:tc>
          <w:tcPr>
            <w:tcW w:w="2117" w:type="dxa"/>
            <w:vAlign w:val="center"/>
          </w:tcPr>
          <w:p w14:paraId="112DD9CF"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32°</w:t>
            </w:r>
          </w:p>
        </w:tc>
        <w:tc>
          <w:tcPr>
            <w:tcW w:w="2147" w:type="dxa"/>
            <w:vAlign w:val="center"/>
          </w:tcPr>
          <w:p w14:paraId="27099E50"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735</w:t>
            </w:r>
          </w:p>
        </w:tc>
        <w:tc>
          <w:tcPr>
            <w:tcW w:w="2132" w:type="dxa"/>
            <w:vAlign w:val="center"/>
          </w:tcPr>
          <w:p w14:paraId="370B1ACF"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1.36</w:t>
            </w:r>
          </w:p>
        </w:tc>
      </w:tr>
      <w:tr w:rsidR="00323351" w:rsidRPr="002F1EA1" w14:paraId="5ABC57DA" w14:textId="77777777" w:rsidTr="002F1EA1">
        <w:tc>
          <w:tcPr>
            <w:tcW w:w="8527" w:type="dxa"/>
            <w:gridSpan w:val="4"/>
            <w:vAlign w:val="center"/>
          </w:tcPr>
          <w:p w14:paraId="4DD0B4FE"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危险分类</w:t>
            </w:r>
          </w:p>
        </w:tc>
      </w:tr>
      <w:tr w:rsidR="00323351" w:rsidRPr="002F1EA1" w14:paraId="5FB74B6E" w14:textId="77777777" w:rsidTr="002F1EA1">
        <w:tc>
          <w:tcPr>
            <w:tcW w:w="2131" w:type="dxa"/>
            <w:vAlign w:val="center"/>
          </w:tcPr>
          <w:p w14:paraId="06832F66"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类别</w:t>
            </w:r>
          </w:p>
        </w:tc>
        <w:tc>
          <w:tcPr>
            <w:tcW w:w="2117" w:type="dxa"/>
            <w:vAlign w:val="center"/>
          </w:tcPr>
          <w:p w14:paraId="71BE106D"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副危险性</w:t>
            </w:r>
          </w:p>
        </w:tc>
        <w:tc>
          <w:tcPr>
            <w:tcW w:w="2147" w:type="dxa"/>
            <w:vAlign w:val="center"/>
          </w:tcPr>
          <w:p w14:paraId="23892487"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MHB</w:t>
            </w:r>
          </w:p>
        </w:tc>
        <w:tc>
          <w:tcPr>
            <w:tcW w:w="2132" w:type="dxa"/>
            <w:vAlign w:val="center"/>
          </w:tcPr>
          <w:p w14:paraId="5F4B1D7E"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组别</w:t>
            </w:r>
          </w:p>
        </w:tc>
      </w:tr>
      <w:tr w:rsidR="00323351" w:rsidRPr="002F1EA1" w14:paraId="4C798EFD" w14:textId="77777777" w:rsidTr="002F1EA1">
        <w:tc>
          <w:tcPr>
            <w:tcW w:w="2131" w:type="dxa"/>
            <w:vAlign w:val="center"/>
          </w:tcPr>
          <w:p w14:paraId="15D5A0F1"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17" w:type="dxa"/>
            <w:vAlign w:val="center"/>
          </w:tcPr>
          <w:p w14:paraId="3F8BF932"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47" w:type="dxa"/>
            <w:vAlign w:val="center"/>
          </w:tcPr>
          <w:p w14:paraId="77E3BD1D" w14:textId="77777777" w:rsidR="00323351" w:rsidRPr="002F1EA1" w:rsidRDefault="00323351">
            <w:pPr>
              <w:jc w:val="center"/>
              <w:rPr>
                <w:rFonts w:ascii="Arial" w:eastAsiaTheme="minorEastAsia" w:hAnsi="Arial" w:cs="Arial"/>
                <w:bCs/>
                <w:kern w:val="0"/>
                <w:sz w:val="22"/>
                <w:szCs w:val="22"/>
              </w:rPr>
            </w:pPr>
            <w:r w:rsidRPr="002F1EA1">
              <w:rPr>
                <w:rFonts w:ascii="Arial" w:eastAsiaTheme="minorEastAsia" w:hAnsi="Arial" w:cs="Arial"/>
                <w:bCs/>
                <w:kern w:val="0"/>
                <w:sz w:val="22"/>
                <w:szCs w:val="22"/>
              </w:rPr>
              <w:t>不适用</w:t>
            </w:r>
          </w:p>
        </w:tc>
        <w:tc>
          <w:tcPr>
            <w:tcW w:w="2132" w:type="dxa"/>
            <w:vAlign w:val="center"/>
          </w:tcPr>
          <w:p w14:paraId="76DB0C73"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C</w:t>
            </w:r>
          </w:p>
        </w:tc>
      </w:tr>
    </w:tbl>
    <w:p w14:paraId="6E6F5972" w14:textId="77777777" w:rsidR="00323351" w:rsidRPr="002F1EA1" w:rsidRDefault="00323351" w:rsidP="002F1EA1">
      <w:pPr>
        <w:adjustRightInd w:val="0"/>
        <w:spacing w:beforeLines="100" w:before="312"/>
        <w:rPr>
          <w:rFonts w:ascii="Arial" w:eastAsiaTheme="minorEastAsia" w:hAnsi="Arial" w:cs="Arial"/>
          <w:b/>
          <w:kern w:val="0"/>
          <w:sz w:val="22"/>
          <w:szCs w:val="22"/>
        </w:rPr>
      </w:pPr>
      <w:r w:rsidRPr="002F1EA1">
        <w:rPr>
          <w:rFonts w:ascii="Arial" w:eastAsiaTheme="minorEastAsia" w:hAnsi="Arial" w:cs="Arial"/>
          <w:b/>
          <w:kern w:val="0"/>
          <w:sz w:val="22"/>
          <w:szCs w:val="22"/>
        </w:rPr>
        <w:t>危险性</w:t>
      </w:r>
    </w:p>
    <w:p w14:paraId="40C76CF0" w14:textId="77777777" w:rsidR="00323351" w:rsidRPr="002F1EA1" w:rsidRDefault="00323351">
      <w:pPr>
        <w:adjustRightInd w:val="0"/>
        <w:rPr>
          <w:rFonts w:ascii="Arial" w:eastAsiaTheme="minorEastAsia" w:hAnsi="Arial" w:cs="Arial"/>
          <w:kern w:val="0"/>
          <w:sz w:val="22"/>
          <w:szCs w:val="22"/>
        </w:rPr>
      </w:pPr>
      <w:r w:rsidRPr="002F1EA1">
        <w:rPr>
          <w:rFonts w:ascii="Arial" w:eastAsiaTheme="minorEastAsia" w:hAnsi="Arial" w:cs="Arial"/>
          <w:kern w:val="0"/>
          <w:sz w:val="22"/>
          <w:szCs w:val="22"/>
        </w:rPr>
        <w:t>易于自热并能引起货物处所缺氧。</w:t>
      </w:r>
    </w:p>
    <w:p w14:paraId="3DAB1D36"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该货物非易燃或具有低火灾危险。</w:t>
      </w:r>
    </w:p>
    <w:p w14:paraId="688C7B47"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积载和隔离</w:t>
      </w:r>
    </w:p>
    <w:p w14:paraId="70624AC0"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05DAA08A"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货舱清洁程度</w:t>
      </w:r>
    </w:p>
    <w:p w14:paraId="2F4D7A1E"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4A529C47"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天气注意事项</w:t>
      </w:r>
    </w:p>
    <w:p w14:paraId="5E421F4A"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29B74F5F"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装载</w:t>
      </w:r>
    </w:p>
    <w:p w14:paraId="786CC228"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按照本规则第</w:t>
      </w:r>
      <w:r w:rsidRPr="002F1EA1">
        <w:rPr>
          <w:rFonts w:ascii="Arial" w:eastAsiaTheme="minorEastAsia" w:hAnsi="Arial" w:cs="Arial"/>
          <w:kern w:val="0"/>
          <w:sz w:val="22"/>
          <w:szCs w:val="22"/>
        </w:rPr>
        <w:t>4</w:t>
      </w:r>
      <w:r w:rsidRPr="002F1EA1">
        <w:rPr>
          <w:rFonts w:ascii="Arial" w:eastAsiaTheme="minorEastAsia" w:hAnsi="Arial" w:cs="Arial"/>
          <w:kern w:val="0"/>
          <w:sz w:val="22"/>
          <w:szCs w:val="22"/>
        </w:rPr>
        <w:t>和</w:t>
      </w:r>
      <w:r w:rsidRPr="002F1EA1">
        <w:rPr>
          <w:rFonts w:ascii="Arial" w:eastAsiaTheme="minorEastAsia" w:hAnsi="Arial" w:cs="Arial"/>
          <w:kern w:val="0"/>
          <w:sz w:val="22"/>
          <w:szCs w:val="22"/>
        </w:rPr>
        <w:t>5</w:t>
      </w:r>
      <w:r w:rsidRPr="002F1EA1">
        <w:rPr>
          <w:rFonts w:ascii="Arial" w:eastAsiaTheme="minorEastAsia" w:hAnsi="Arial" w:cs="Arial"/>
          <w:kern w:val="0"/>
          <w:sz w:val="22"/>
          <w:szCs w:val="22"/>
        </w:rPr>
        <w:t>节的有关规定进行平舱。</w:t>
      </w:r>
    </w:p>
    <w:p w14:paraId="7F615FC7"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注意事项</w:t>
      </w:r>
    </w:p>
    <w:p w14:paraId="55A4612F"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它等效的眼睛防尘保护用品和防尘口罩。</w:t>
      </w:r>
    </w:p>
    <w:p w14:paraId="1E3126B6"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通风</w:t>
      </w:r>
    </w:p>
    <w:p w14:paraId="5EA6D767"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在航行期间，不得对载运该货物的货物处所进行通风。</w:t>
      </w:r>
    </w:p>
    <w:p w14:paraId="41A2689A"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载运</w:t>
      </w:r>
    </w:p>
    <w:p w14:paraId="0E93C227"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558BFC5A"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卸货</w:t>
      </w:r>
    </w:p>
    <w:p w14:paraId="765CECA6"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65EF81FB"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清扫</w:t>
      </w:r>
    </w:p>
    <w:p w14:paraId="305A66C2"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1724DB86" w14:textId="77777777" w:rsidR="00323351" w:rsidRDefault="00323351">
      <w:pPr>
        <w:spacing w:afterLines="50" w:after="156"/>
        <w:rPr>
          <w:b/>
          <w:bCs/>
          <w:sz w:val="24"/>
        </w:rPr>
      </w:pPr>
      <w:r>
        <w:rPr>
          <w:rFonts w:hint="eastAsia"/>
          <w:b/>
          <w:bCs/>
          <w:sz w:val="24"/>
        </w:rPr>
        <w:br w:type="page"/>
      </w:r>
      <w:r>
        <w:rPr>
          <w:rFonts w:hint="eastAsia"/>
          <w:b/>
          <w:bCs/>
          <w:sz w:val="24"/>
        </w:rPr>
        <w:lastRenderedPageBreak/>
        <w:t>钛磁铁矿砂</w:t>
      </w:r>
    </w:p>
    <w:p w14:paraId="7C065C3F" w14:textId="77777777" w:rsidR="00323351" w:rsidRPr="002F1EA1" w:rsidRDefault="00323351" w:rsidP="002F1EA1">
      <w:pPr>
        <w:adjustRightInd w:val="0"/>
        <w:spacing w:before="240" w:afterLines="50" w:after="156"/>
        <w:rPr>
          <w:rFonts w:ascii="Arial" w:eastAsiaTheme="minorEastAsia" w:hAnsi="Arial" w:cs="Arial"/>
          <w:kern w:val="0"/>
          <w:sz w:val="22"/>
          <w:szCs w:val="22"/>
          <w:lang w:eastAsia="ja-JP"/>
        </w:rPr>
      </w:pPr>
      <w:r w:rsidRPr="002F1EA1">
        <w:rPr>
          <w:rFonts w:ascii="Arial" w:eastAsiaTheme="minorEastAsia" w:hAnsi="Arial" w:cs="Arial"/>
          <w:b/>
          <w:bCs/>
          <w:kern w:val="0"/>
          <w:sz w:val="22"/>
          <w:szCs w:val="22"/>
        </w:rPr>
        <w:t>描述</w:t>
      </w:r>
      <w:r w:rsidRPr="002F1EA1">
        <w:rPr>
          <w:rFonts w:ascii="Arial" w:eastAsiaTheme="minorEastAsia" w:hAnsi="Arial" w:cs="Arial"/>
          <w:b/>
          <w:bCs/>
          <w:kern w:val="0"/>
          <w:sz w:val="22"/>
          <w:szCs w:val="22"/>
        </w:rPr>
        <w:br/>
      </w:r>
      <w:r w:rsidRPr="002F1EA1">
        <w:rPr>
          <w:rFonts w:ascii="Arial" w:eastAsiaTheme="minorEastAsia" w:hAnsi="Arial" w:cs="Arial"/>
          <w:kern w:val="0"/>
          <w:sz w:val="22"/>
          <w:szCs w:val="22"/>
        </w:rPr>
        <w:t>钛磁铁矿砂含</w:t>
      </w:r>
      <w:r w:rsidRPr="002F1EA1">
        <w:rPr>
          <w:rFonts w:ascii="Arial" w:eastAsiaTheme="minorEastAsia" w:hAnsi="Arial" w:cs="Arial"/>
          <w:kern w:val="0"/>
          <w:sz w:val="22"/>
          <w:szCs w:val="22"/>
        </w:rPr>
        <w:t>57%</w:t>
      </w:r>
      <w:r w:rsidRPr="002F1EA1">
        <w:rPr>
          <w:rFonts w:ascii="Arial" w:eastAsiaTheme="minorEastAsia" w:hAnsi="Arial" w:cs="Arial"/>
          <w:kern w:val="0"/>
          <w:sz w:val="22"/>
          <w:szCs w:val="22"/>
        </w:rPr>
        <w:t>的名义铁。</w:t>
      </w:r>
    </w:p>
    <w:p w14:paraId="1B0DE269" w14:textId="77777777" w:rsidR="00323351" w:rsidRPr="002F1EA1" w:rsidRDefault="00323351" w:rsidP="002F1EA1">
      <w:pPr>
        <w:adjustRightInd w:val="0"/>
        <w:spacing w:before="240"/>
        <w:rPr>
          <w:rFonts w:ascii="Arial" w:eastAsiaTheme="minorEastAsia" w:hAnsi="Arial" w:cs="Arial"/>
          <w:b/>
          <w:bCs/>
          <w:kern w:val="0"/>
          <w:sz w:val="22"/>
          <w:szCs w:val="22"/>
        </w:rPr>
      </w:pPr>
      <w:r w:rsidRPr="002F1EA1">
        <w:rPr>
          <w:rFonts w:ascii="Arial" w:eastAsiaTheme="minorEastAsia" w:hAnsi="Arial" w:cs="Arial"/>
          <w:b/>
          <w:bCs/>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2F1EA1" w14:paraId="4CA73CE9" w14:textId="77777777" w:rsidTr="002F1EA1">
        <w:tc>
          <w:tcPr>
            <w:tcW w:w="8527" w:type="dxa"/>
            <w:gridSpan w:val="4"/>
            <w:vAlign w:val="center"/>
          </w:tcPr>
          <w:p w14:paraId="7EB3A3FE"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物理性质</w:t>
            </w:r>
          </w:p>
        </w:tc>
      </w:tr>
      <w:tr w:rsidR="00323351" w:rsidRPr="002F1EA1" w14:paraId="68946DC0" w14:textId="77777777" w:rsidTr="002F1EA1">
        <w:tc>
          <w:tcPr>
            <w:tcW w:w="2131" w:type="dxa"/>
            <w:vAlign w:val="center"/>
          </w:tcPr>
          <w:p w14:paraId="46D89760"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尺寸</w:t>
            </w:r>
          </w:p>
        </w:tc>
        <w:tc>
          <w:tcPr>
            <w:tcW w:w="2117" w:type="dxa"/>
            <w:vAlign w:val="center"/>
          </w:tcPr>
          <w:p w14:paraId="7E342AD1"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静止角</w:t>
            </w:r>
          </w:p>
        </w:tc>
        <w:tc>
          <w:tcPr>
            <w:tcW w:w="2147" w:type="dxa"/>
            <w:vAlign w:val="center"/>
          </w:tcPr>
          <w:p w14:paraId="325B982D"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散货密度（</w:t>
            </w:r>
            <w:r w:rsidRPr="002F1EA1">
              <w:rPr>
                <w:rFonts w:ascii="Arial" w:eastAsiaTheme="minorEastAsia" w:hAnsi="Arial" w:cs="Arial"/>
                <w:b/>
                <w:kern w:val="0"/>
                <w:sz w:val="22"/>
                <w:szCs w:val="22"/>
              </w:rPr>
              <w:t>kg/m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w:t>
            </w:r>
          </w:p>
        </w:tc>
        <w:tc>
          <w:tcPr>
            <w:tcW w:w="2132" w:type="dxa"/>
            <w:vAlign w:val="center"/>
          </w:tcPr>
          <w:p w14:paraId="7EE9C0BF"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积载因数（</w:t>
            </w:r>
            <w:r w:rsidRPr="002F1EA1">
              <w:rPr>
                <w:rFonts w:ascii="Arial" w:eastAsiaTheme="minorEastAsia" w:hAnsi="Arial" w:cs="Arial"/>
                <w:b/>
                <w:kern w:val="0"/>
                <w:sz w:val="22"/>
                <w:szCs w:val="22"/>
              </w:rPr>
              <w:t>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/t</w:t>
            </w:r>
            <w:r w:rsidRPr="002F1EA1">
              <w:rPr>
                <w:rFonts w:ascii="Arial" w:eastAsiaTheme="minorEastAsia" w:hAnsi="Arial" w:cs="Arial"/>
                <w:b/>
                <w:kern w:val="0"/>
                <w:sz w:val="22"/>
                <w:szCs w:val="22"/>
              </w:rPr>
              <w:t>）</w:t>
            </w:r>
          </w:p>
        </w:tc>
      </w:tr>
      <w:tr w:rsidR="00323351" w:rsidRPr="002F1EA1" w14:paraId="680CBD1D" w14:textId="77777777" w:rsidTr="002F1EA1">
        <w:tc>
          <w:tcPr>
            <w:tcW w:w="2131" w:type="dxa"/>
            <w:vAlign w:val="center"/>
          </w:tcPr>
          <w:p w14:paraId="21433D16"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直至</w:t>
            </w:r>
            <w:r w:rsidRPr="002F1EA1">
              <w:rPr>
                <w:rFonts w:ascii="Arial" w:eastAsiaTheme="minorEastAsia" w:hAnsi="Arial" w:cs="Arial"/>
                <w:kern w:val="0"/>
                <w:sz w:val="22"/>
                <w:szCs w:val="22"/>
              </w:rPr>
              <w:t>0.4mm</w:t>
            </w:r>
          </w:p>
        </w:tc>
        <w:tc>
          <w:tcPr>
            <w:tcW w:w="2117" w:type="dxa"/>
            <w:vAlign w:val="center"/>
          </w:tcPr>
          <w:p w14:paraId="2B8B42C5"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47" w:type="dxa"/>
            <w:vAlign w:val="center"/>
          </w:tcPr>
          <w:p w14:paraId="188D47E0"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2740</w:t>
            </w:r>
            <w:r w:rsidRPr="002F1EA1">
              <w:rPr>
                <w:rFonts w:ascii="Arial" w:eastAsiaTheme="minorEastAsia" w:hAnsi="Arial" w:cs="Arial"/>
                <w:kern w:val="0"/>
                <w:sz w:val="22"/>
                <w:szCs w:val="22"/>
              </w:rPr>
              <w:t>至</w:t>
            </w:r>
            <w:r w:rsidRPr="002F1EA1">
              <w:rPr>
                <w:rFonts w:ascii="Arial" w:eastAsiaTheme="minorEastAsia" w:hAnsi="Arial" w:cs="Arial"/>
                <w:kern w:val="0"/>
                <w:sz w:val="22"/>
                <w:szCs w:val="22"/>
              </w:rPr>
              <w:t>2820</w:t>
            </w:r>
          </w:p>
        </w:tc>
        <w:tc>
          <w:tcPr>
            <w:tcW w:w="2132" w:type="dxa"/>
            <w:vAlign w:val="center"/>
          </w:tcPr>
          <w:p w14:paraId="7F0B1AB6"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0.35</w:t>
            </w:r>
            <w:r w:rsidRPr="002F1EA1">
              <w:rPr>
                <w:rFonts w:ascii="Arial" w:eastAsiaTheme="minorEastAsia" w:hAnsi="Arial" w:cs="Arial"/>
                <w:kern w:val="0"/>
                <w:sz w:val="22"/>
                <w:szCs w:val="22"/>
              </w:rPr>
              <w:t>至</w:t>
            </w:r>
            <w:r w:rsidRPr="002F1EA1">
              <w:rPr>
                <w:rFonts w:ascii="Arial" w:eastAsiaTheme="minorEastAsia" w:hAnsi="Arial" w:cs="Arial"/>
                <w:kern w:val="0"/>
                <w:sz w:val="22"/>
                <w:szCs w:val="22"/>
              </w:rPr>
              <w:t>0.36</w:t>
            </w:r>
          </w:p>
        </w:tc>
      </w:tr>
      <w:tr w:rsidR="00323351" w:rsidRPr="002F1EA1" w14:paraId="1CB12822" w14:textId="77777777" w:rsidTr="002F1EA1">
        <w:tc>
          <w:tcPr>
            <w:tcW w:w="8527" w:type="dxa"/>
            <w:gridSpan w:val="4"/>
            <w:vAlign w:val="center"/>
          </w:tcPr>
          <w:p w14:paraId="4BBFEB42"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危险分类</w:t>
            </w:r>
          </w:p>
        </w:tc>
      </w:tr>
      <w:tr w:rsidR="00323351" w:rsidRPr="002F1EA1" w14:paraId="59DC955D" w14:textId="77777777" w:rsidTr="002F1EA1">
        <w:tc>
          <w:tcPr>
            <w:tcW w:w="2131" w:type="dxa"/>
            <w:vAlign w:val="center"/>
          </w:tcPr>
          <w:p w14:paraId="535D5C12"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类别</w:t>
            </w:r>
          </w:p>
        </w:tc>
        <w:tc>
          <w:tcPr>
            <w:tcW w:w="2117" w:type="dxa"/>
            <w:vAlign w:val="center"/>
          </w:tcPr>
          <w:p w14:paraId="3FA1EF76"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副危险性</w:t>
            </w:r>
          </w:p>
        </w:tc>
        <w:tc>
          <w:tcPr>
            <w:tcW w:w="2147" w:type="dxa"/>
            <w:vAlign w:val="center"/>
          </w:tcPr>
          <w:p w14:paraId="426C624D"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MHB</w:t>
            </w:r>
          </w:p>
        </w:tc>
        <w:tc>
          <w:tcPr>
            <w:tcW w:w="2132" w:type="dxa"/>
            <w:vAlign w:val="center"/>
          </w:tcPr>
          <w:p w14:paraId="5303F50B"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组别</w:t>
            </w:r>
          </w:p>
        </w:tc>
      </w:tr>
      <w:tr w:rsidR="00323351" w:rsidRPr="002F1EA1" w14:paraId="504A6960" w14:textId="77777777" w:rsidTr="002F1EA1">
        <w:tc>
          <w:tcPr>
            <w:tcW w:w="2131" w:type="dxa"/>
            <w:vAlign w:val="center"/>
          </w:tcPr>
          <w:p w14:paraId="7E5AFFFA"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17" w:type="dxa"/>
            <w:vAlign w:val="center"/>
          </w:tcPr>
          <w:p w14:paraId="041B08F1"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47" w:type="dxa"/>
            <w:vAlign w:val="center"/>
          </w:tcPr>
          <w:p w14:paraId="1C32C76A" w14:textId="77777777" w:rsidR="00323351" w:rsidRPr="002F1EA1" w:rsidRDefault="00323351">
            <w:pPr>
              <w:jc w:val="center"/>
              <w:rPr>
                <w:rFonts w:ascii="Arial" w:eastAsiaTheme="minorEastAsia" w:hAnsi="Arial" w:cs="Arial"/>
                <w:bCs/>
                <w:kern w:val="0"/>
                <w:sz w:val="22"/>
                <w:szCs w:val="22"/>
              </w:rPr>
            </w:pPr>
            <w:r w:rsidRPr="002F1EA1">
              <w:rPr>
                <w:rFonts w:ascii="Arial" w:eastAsiaTheme="minorEastAsia" w:hAnsi="Arial" w:cs="Arial"/>
                <w:bCs/>
                <w:kern w:val="0"/>
                <w:sz w:val="22"/>
                <w:szCs w:val="22"/>
              </w:rPr>
              <w:t>不适用</w:t>
            </w:r>
          </w:p>
        </w:tc>
        <w:tc>
          <w:tcPr>
            <w:tcW w:w="2132" w:type="dxa"/>
            <w:vAlign w:val="center"/>
          </w:tcPr>
          <w:p w14:paraId="6318FA62"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A</w:t>
            </w:r>
          </w:p>
        </w:tc>
      </w:tr>
    </w:tbl>
    <w:p w14:paraId="51B977AB" w14:textId="77777777" w:rsidR="00323351" w:rsidRPr="002F1EA1" w:rsidRDefault="00323351" w:rsidP="002F1EA1">
      <w:pPr>
        <w:adjustRightInd w:val="0"/>
        <w:spacing w:beforeLines="100" w:before="312" w:afterLines="50" w:after="156"/>
        <w:rPr>
          <w:rFonts w:ascii="Arial" w:eastAsiaTheme="minorEastAsia" w:hAnsi="Arial" w:cs="Arial"/>
          <w:kern w:val="0"/>
          <w:sz w:val="22"/>
          <w:szCs w:val="22"/>
        </w:rPr>
      </w:pPr>
      <w:r w:rsidRPr="002F1EA1">
        <w:rPr>
          <w:rFonts w:ascii="Arial" w:eastAsiaTheme="minorEastAsia" w:hAnsi="Arial" w:cs="Arial"/>
          <w:b/>
          <w:bCs/>
          <w:kern w:val="0"/>
          <w:sz w:val="22"/>
          <w:szCs w:val="22"/>
        </w:rPr>
        <w:t>危险性</w:t>
      </w:r>
      <w:r w:rsidRPr="002F1EA1">
        <w:rPr>
          <w:rFonts w:ascii="Arial" w:eastAsiaTheme="minorEastAsia" w:hAnsi="Arial" w:cs="Arial"/>
          <w:b/>
          <w:bCs/>
          <w:kern w:val="0"/>
          <w:sz w:val="22"/>
          <w:szCs w:val="22"/>
        </w:rPr>
        <w:br/>
      </w:r>
      <w:r w:rsidRPr="002F1EA1">
        <w:rPr>
          <w:rFonts w:ascii="Arial" w:eastAsiaTheme="minorEastAsia" w:hAnsi="Arial" w:cs="Arial"/>
          <w:kern w:val="0"/>
          <w:sz w:val="22"/>
          <w:szCs w:val="22"/>
        </w:rPr>
        <w:t>如果装运时水分含量超过适运水分极限（</w:t>
      </w:r>
      <w:r w:rsidRPr="002F1EA1">
        <w:rPr>
          <w:rFonts w:ascii="Arial" w:eastAsiaTheme="minorEastAsia" w:hAnsi="Arial" w:cs="Arial"/>
          <w:kern w:val="0"/>
          <w:sz w:val="22"/>
          <w:szCs w:val="22"/>
        </w:rPr>
        <w:t>TML</w:t>
      </w:r>
      <w:r w:rsidRPr="002F1EA1">
        <w:rPr>
          <w:rFonts w:ascii="Arial" w:eastAsiaTheme="minorEastAsia" w:hAnsi="Arial" w:cs="Arial"/>
          <w:kern w:val="0"/>
          <w:sz w:val="22"/>
          <w:szCs w:val="22"/>
        </w:rPr>
        <w:t>），货物可能流态化。见本规则第</w:t>
      </w:r>
      <w:r w:rsidRPr="002F1EA1">
        <w:rPr>
          <w:rFonts w:ascii="Arial" w:eastAsiaTheme="minorEastAsia" w:hAnsi="Arial" w:cs="Arial"/>
          <w:kern w:val="0"/>
          <w:sz w:val="22"/>
          <w:szCs w:val="22"/>
        </w:rPr>
        <w:t>7</w:t>
      </w:r>
      <w:r w:rsidRPr="002F1EA1">
        <w:rPr>
          <w:rFonts w:ascii="Arial" w:eastAsiaTheme="minorEastAsia" w:hAnsi="Arial" w:cs="Arial"/>
          <w:kern w:val="0"/>
          <w:sz w:val="22"/>
          <w:szCs w:val="22"/>
        </w:rPr>
        <w:t>和</w:t>
      </w:r>
      <w:r w:rsidRPr="002F1EA1">
        <w:rPr>
          <w:rFonts w:ascii="Arial" w:eastAsiaTheme="minorEastAsia" w:hAnsi="Arial" w:cs="Arial"/>
          <w:kern w:val="0"/>
          <w:sz w:val="22"/>
          <w:szCs w:val="22"/>
        </w:rPr>
        <w:t>8</w:t>
      </w:r>
      <w:r w:rsidRPr="002F1EA1">
        <w:rPr>
          <w:rFonts w:ascii="Arial" w:eastAsiaTheme="minorEastAsia" w:hAnsi="Arial" w:cs="Arial"/>
          <w:kern w:val="0"/>
          <w:sz w:val="22"/>
          <w:szCs w:val="22"/>
        </w:rPr>
        <w:t>节。该货物为非易燃或具有低火灾风险。</w:t>
      </w:r>
    </w:p>
    <w:p w14:paraId="5330B542" w14:textId="77777777" w:rsidR="00323351" w:rsidRPr="002F1EA1" w:rsidRDefault="00323351" w:rsidP="002F1EA1">
      <w:pPr>
        <w:adjustRightInd w:val="0"/>
        <w:spacing w:before="240" w:afterLines="50" w:after="156"/>
        <w:rPr>
          <w:rFonts w:ascii="Arial" w:eastAsiaTheme="minorEastAsia" w:hAnsi="Arial" w:cs="Arial"/>
          <w:kern w:val="0"/>
          <w:sz w:val="22"/>
          <w:szCs w:val="22"/>
        </w:rPr>
      </w:pPr>
      <w:r w:rsidRPr="002F1EA1">
        <w:rPr>
          <w:rFonts w:ascii="Arial" w:eastAsiaTheme="minorEastAsia" w:hAnsi="Arial" w:cs="Arial"/>
          <w:b/>
          <w:bCs/>
          <w:kern w:val="0"/>
          <w:sz w:val="22"/>
          <w:szCs w:val="22"/>
        </w:rPr>
        <w:t>积载和隔离</w:t>
      </w:r>
      <w:r w:rsidRPr="002F1EA1">
        <w:rPr>
          <w:rFonts w:ascii="Arial" w:eastAsiaTheme="minorEastAsia" w:hAnsi="Arial" w:cs="Arial"/>
          <w:b/>
          <w:bCs/>
          <w:kern w:val="0"/>
          <w:sz w:val="22"/>
          <w:szCs w:val="22"/>
        </w:rPr>
        <w:br/>
      </w:r>
      <w:r w:rsidRPr="002F1EA1">
        <w:rPr>
          <w:rFonts w:ascii="Arial" w:eastAsiaTheme="minorEastAsia" w:hAnsi="Arial" w:cs="Arial"/>
          <w:kern w:val="0"/>
          <w:sz w:val="22"/>
          <w:szCs w:val="22"/>
        </w:rPr>
        <w:t>没有特别要求。</w:t>
      </w:r>
    </w:p>
    <w:p w14:paraId="0EA69286" w14:textId="77777777" w:rsidR="00323351" w:rsidRPr="002F1EA1" w:rsidRDefault="00323351" w:rsidP="002F1EA1">
      <w:pPr>
        <w:adjustRightInd w:val="0"/>
        <w:spacing w:before="240" w:afterLines="50" w:after="156"/>
        <w:rPr>
          <w:rFonts w:ascii="Arial" w:eastAsiaTheme="minorEastAsia" w:hAnsi="Arial" w:cs="Arial"/>
          <w:kern w:val="0"/>
          <w:sz w:val="22"/>
          <w:szCs w:val="22"/>
        </w:rPr>
      </w:pPr>
      <w:r w:rsidRPr="002F1EA1">
        <w:rPr>
          <w:rFonts w:ascii="Arial" w:eastAsiaTheme="minorEastAsia" w:hAnsi="Arial" w:cs="Arial"/>
          <w:b/>
          <w:bCs/>
          <w:kern w:val="0"/>
          <w:sz w:val="22"/>
          <w:szCs w:val="22"/>
        </w:rPr>
        <w:t>货舱清洁程度</w:t>
      </w:r>
      <w:r w:rsidRPr="002F1EA1">
        <w:rPr>
          <w:rFonts w:ascii="Arial" w:eastAsiaTheme="minorEastAsia" w:hAnsi="Arial" w:cs="Arial"/>
          <w:b/>
          <w:bCs/>
          <w:kern w:val="0"/>
          <w:sz w:val="22"/>
          <w:szCs w:val="22"/>
        </w:rPr>
        <w:br/>
      </w:r>
      <w:r w:rsidRPr="002F1EA1">
        <w:rPr>
          <w:rFonts w:ascii="Arial" w:eastAsiaTheme="minorEastAsia" w:hAnsi="Arial" w:cs="Arial"/>
          <w:kern w:val="0"/>
          <w:sz w:val="22"/>
          <w:szCs w:val="22"/>
        </w:rPr>
        <w:t>没有特别要求。</w:t>
      </w:r>
    </w:p>
    <w:p w14:paraId="274FE796" w14:textId="77777777" w:rsidR="00323351" w:rsidRPr="002F1EA1" w:rsidRDefault="00323351" w:rsidP="002F1EA1">
      <w:pPr>
        <w:adjustRightInd w:val="0"/>
        <w:spacing w:before="240" w:afterLines="50" w:after="156"/>
        <w:rPr>
          <w:rFonts w:ascii="Arial" w:eastAsiaTheme="minorEastAsia" w:hAnsi="Arial" w:cs="Arial"/>
          <w:kern w:val="0"/>
          <w:sz w:val="22"/>
          <w:szCs w:val="22"/>
        </w:rPr>
      </w:pPr>
      <w:r w:rsidRPr="002F1EA1">
        <w:rPr>
          <w:rFonts w:ascii="Arial" w:eastAsiaTheme="minorEastAsia" w:hAnsi="Arial" w:cs="Arial"/>
          <w:b/>
          <w:bCs/>
          <w:kern w:val="0"/>
          <w:sz w:val="22"/>
          <w:szCs w:val="22"/>
        </w:rPr>
        <w:t>天气注意事项</w:t>
      </w:r>
      <w:r w:rsidRPr="002F1EA1">
        <w:rPr>
          <w:rFonts w:ascii="Arial" w:eastAsiaTheme="minorEastAsia" w:hAnsi="Arial" w:cs="Arial"/>
          <w:b/>
          <w:bCs/>
          <w:kern w:val="0"/>
          <w:sz w:val="22"/>
          <w:szCs w:val="22"/>
        </w:rPr>
        <w:br/>
      </w:r>
      <w:r w:rsidRPr="002F1EA1">
        <w:rPr>
          <w:rFonts w:ascii="Arial" w:eastAsiaTheme="minorEastAsia" w:hAnsi="Arial" w:cs="Arial"/>
          <w:kern w:val="0"/>
          <w:sz w:val="22"/>
          <w:szCs w:val="22"/>
        </w:rPr>
        <w:t>如果货物不是在符合本规则第</w:t>
      </w:r>
      <w:r w:rsidRPr="002F1EA1">
        <w:rPr>
          <w:rFonts w:ascii="Arial" w:eastAsiaTheme="minorEastAsia" w:hAnsi="Arial" w:cs="Arial"/>
          <w:kern w:val="0"/>
          <w:sz w:val="22"/>
          <w:szCs w:val="22"/>
        </w:rPr>
        <w:t>7.3.2</w:t>
      </w:r>
      <w:r w:rsidRPr="002F1EA1">
        <w:rPr>
          <w:rFonts w:ascii="Arial" w:eastAsiaTheme="minorEastAsia" w:hAnsi="Arial" w:cs="Arial"/>
          <w:kern w:val="0"/>
          <w:sz w:val="22"/>
          <w:szCs w:val="22"/>
        </w:rPr>
        <w:t>节要求的船舶中运输，须遵守以下规定：</w:t>
      </w:r>
    </w:p>
    <w:p w14:paraId="3F743537" w14:textId="77777777" w:rsidR="00323351" w:rsidRPr="002F1EA1" w:rsidRDefault="00323351" w:rsidP="002F1EA1">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2F1EA1">
        <w:rPr>
          <w:rFonts w:ascii="Arial" w:eastAsiaTheme="minorEastAsia" w:hAnsi="Arial" w:cs="Arial"/>
          <w:kern w:val="0"/>
          <w:sz w:val="22"/>
          <w:szCs w:val="22"/>
        </w:rPr>
        <w:t>.1</w:t>
      </w:r>
      <w:r w:rsidRPr="002F1EA1">
        <w:rPr>
          <w:rFonts w:ascii="Arial" w:eastAsiaTheme="minorEastAsia" w:hAnsi="Arial" w:cs="Arial"/>
          <w:kern w:val="0"/>
          <w:sz w:val="22"/>
          <w:szCs w:val="22"/>
        </w:rPr>
        <w:tab/>
      </w:r>
      <w:r w:rsidRPr="002F1EA1">
        <w:rPr>
          <w:rFonts w:ascii="Arial" w:eastAsiaTheme="minorEastAsia" w:hAnsi="Arial" w:cs="Arial"/>
          <w:kern w:val="0"/>
          <w:sz w:val="22"/>
          <w:szCs w:val="22"/>
        </w:rPr>
        <w:t>装货作业和航行期间须将货物的水分含量保持在适运水分极限以下；</w:t>
      </w:r>
    </w:p>
    <w:p w14:paraId="682A6302" w14:textId="77777777" w:rsidR="00323351" w:rsidRPr="002F1EA1" w:rsidRDefault="00323351" w:rsidP="002F1EA1">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2F1EA1">
        <w:rPr>
          <w:rFonts w:ascii="Arial" w:eastAsiaTheme="minorEastAsia" w:hAnsi="Arial" w:cs="Arial"/>
          <w:kern w:val="0"/>
          <w:sz w:val="22"/>
          <w:szCs w:val="22"/>
        </w:rPr>
        <w:t>.2</w:t>
      </w:r>
      <w:r w:rsidRPr="002F1EA1">
        <w:rPr>
          <w:rFonts w:ascii="Arial" w:eastAsiaTheme="minorEastAsia" w:hAnsi="Arial" w:cs="Arial"/>
          <w:kern w:val="0"/>
          <w:sz w:val="22"/>
          <w:szCs w:val="22"/>
        </w:rPr>
        <w:tab/>
      </w:r>
      <w:r w:rsidRPr="002F1EA1">
        <w:rPr>
          <w:rFonts w:ascii="Arial" w:eastAsiaTheme="minorEastAsia" w:hAnsi="Arial" w:cs="Arial"/>
          <w:kern w:val="0"/>
          <w:sz w:val="22"/>
          <w:szCs w:val="22"/>
        </w:rPr>
        <w:t>除非在本明细表中有明确规定，不得在降水期间装卸；</w:t>
      </w:r>
    </w:p>
    <w:p w14:paraId="3D253060" w14:textId="77777777" w:rsidR="00323351" w:rsidRPr="002F1EA1" w:rsidRDefault="00323351" w:rsidP="002F1EA1">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2F1EA1">
        <w:rPr>
          <w:rFonts w:ascii="Arial" w:eastAsiaTheme="minorEastAsia" w:hAnsi="Arial" w:cs="Arial"/>
          <w:kern w:val="0"/>
          <w:sz w:val="22"/>
          <w:szCs w:val="22"/>
        </w:rPr>
        <w:t>.3</w:t>
      </w:r>
      <w:r w:rsidRPr="002F1EA1">
        <w:rPr>
          <w:rFonts w:ascii="Arial" w:eastAsiaTheme="minorEastAsia" w:hAnsi="Arial" w:cs="Arial"/>
          <w:kern w:val="0"/>
          <w:sz w:val="22"/>
          <w:szCs w:val="22"/>
        </w:rPr>
        <w:tab/>
      </w:r>
      <w:r w:rsidRPr="002F1EA1">
        <w:rPr>
          <w:rFonts w:ascii="Arial" w:eastAsiaTheme="minorEastAsia" w:hAnsi="Arial" w:cs="Arial"/>
          <w:kern w:val="0"/>
          <w:sz w:val="22"/>
          <w:szCs w:val="22"/>
        </w:rPr>
        <w:t>除非在本明细表中有明确规定，在货物装卸期间，须关闭装载或拟装载该货物的处所的不在使用中的所有舱盖；</w:t>
      </w:r>
    </w:p>
    <w:p w14:paraId="56BD94E3" w14:textId="77777777" w:rsidR="00323351" w:rsidRPr="002F1EA1" w:rsidRDefault="00323351" w:rsidP="002F1EA1">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2F1EA1">
        <w:rPr>
          <w:rFonts w:ascii="Arial" w:eastAsiaTheme="minorEastAsia" w:hAnsi="Arial" w:cs="Arial"/>
          <w:kern w:val="0"/>
          <w:sz w:val="22"/>
          <w:szCs w:val="22"/>
        </w:rPr>
        <w:t>.4</w:t>
      </w:r>
      <w:r w:rsidRPr="002F1EA1">
        <w:rPr>
          <w:rFonts w:ascii="Arial" w:eastAsiaTheme="minorEastAsia" w:hAnsi="Arial" w:cs="Arial"/>
          <w:kern w:val="0"/>
          <w:sz w:val="22"/>
          <w:szCs w:val="22"/>
        </w:rPr>
        <w:tab/>
      </w:r>
      <w:r w:rsidRPr="002F1EA1">
        <w:rPr>
          <w:rFonts w:ascii="Arial" w:eastAsiaTheme="minorEastAsia" w:hAnsi="Arial" w:cs="Arial"/>
          <w:kern w:val="0"/>
          <w:sz w:val="22"/>
          <w:szCs w:val="22"/>
        </w:rPr>
        <w:t>如果货物满足本规则第</w:t>
      </w:r>
      <w:r w:rsidRPr="002F1EA1">
        <w:rPr>
          <w:rFonts w:ascii="Arial" w:eastAsiaTheme="minorEastAsia" w:hAnsi="Arial" w:cs="Arial"/>
          <w:kern w:val="0"/>
          <w:sz w:val="22"/>
          <w:szCs w:val="22"/>
        </w:rPr>
        <w:t>4.3.3</w:t>
      </w:r>
      <w:r w:rsidRPr="002F1EA1">
        <w:rPr>
          <w:rFonts w:ascii="Arial" w:eastAsiaTheme="minorEastAsia" w:hAnsi="Arial" w:cs="Arial"/>
          <w:kern w:val="0"/>
          <w:sz w:val="22"/>
          <w:szCs w:val="22"/>
        </w:rPr>
        <w:t>节中的规定，则可在降水期间装卸；和</w:t>
      </w:r>
    </w:p>
    <w:p w14:paraId="4205A347" w14:textId="77777777" w:rsidR="00323351" w:rsidRPr="002F1EA1" w:rsidRDefault="00323351" w:rsidP="002F1EA1">
      <w:pPr>
        <w:tabs>
          <w:tab w:val="left" w:pos="1701"/>
        </w:tabs>
        <w:adjustRightInd w:val="0"/>
        <w:spacing w:before="240" w:afterLines="50" w:after="156" w:line="360" w:lineRule="atLeast"/>
        <w:ind w:leftChars="405" w:left="1699" w:hangingChars="386" w:hanging="849"/>
        <w:rPr>
          <w:rFonts w:ascii="Arial" w:eastAsiaTheme="minorEastAsia" w:hAnsi="Arial" w:cs="Arial"/>
          <w:kern w:val="0"/>
          <w:sz w:val="22"/>
          <w:szCs w:val="22"/>
        </w:rPr>
      </w:pPr>
      <w:r w:rsidRPr="002F1EA1">
        <w:rPr>
          <w:rFonts w:ascii="Arial" w:eastAsiaTheme="minorEastAsia" w:hAnsi="Arial" w:cs="Arial"/>
          <w:kern w:val="0"/>
          <w:sz w:val="22"/>
          <w:szCs w:val="22"/>
        </w:rPr>
        <w:t>.5</w:t>
      </w:r>
      <w:r w:rsidRPr="002F1EA1">
        <w:rPr>
          <w:rFonts w:ascii="Arial" w:eastAsiaTheme="minorEastAsia" w:hAnsi="Arial" w:cs="Arial"/>
          <w:kern w:val="0"/>
          <w:sz w:val="22"/>
          <w:szCs w:val="22"/>
        </w:rPr>
        <w:tab/>
      </w:r>
      <w:r w:rsidRPr="002F1EA1">
        <w:rPr>
          <w:rFonts w:ascii="Arial" w:eastAsiaTheme="minorEastAsia" w:hAnsi="Arial" w:cs="Arial"/>
          <w:kern w:val="0"/>
          <w:sz w:val="22"/>
          <w:szCs w:val="22"/>
        </w:rPr>
        <w:t>如果货物处所的全部货物将在同一港口中卸完，可在降水期间卸下货物处所中的货物。</w:t>
      </w:r>
    </w:p>
    <w:p w14:paraId="6D55BA53" w14:textId="77777777" w:rsidR="002F1EA1" w:rsidRDefault="00323351" w:rsidP="002F1EA1">
      <w:pPr>
        <w:adjustRightInd w:val="0"/>
        <w:spacing w:before="240" w:afterLines="50" w:after="156"/>
        <w:rPr>
          <w:rFonts w:ascii="Arial" w:eastAsiaTheme="minorEastAsia" w:hAnsi="Arial" w:cs="Arial"/>
          <w:kern w:val="0"/>
          <w:sz w:val="22"/>
          <w:szCs w:val="22"/>
        </w:rPr>
      </w:pPr>
      <w:r w:rsidRPr="002F1EA1">
        <w:rPr>
          <w:rFonts w:ascii="Arial" w:eastAsiaTheme="minorEastAsia" w:hAnsi="Arial" w:cs="Arial"/>
          <w:b/>
          <w:bCs/>
          <w:kern w:val="0"/>
          <w:sz w:val="22"/>
          <w:szCs w:val="22"/>
        </w:rPr>
        <w:t>装载</w:t>
      </w:r>
      <w:r w:rsidRPr="002F1EA1">
        <w:rPr>
          <w:rFonts w:ascii="Arial" w:eastAsiaTheme="minorEastAsia" w:hAnsi="Arial" w:cs="Arial"/>
          <w:b/>
          <w:bCs/>
          <w:kern w:val="0"/>
          <w:sz w:val="22"/>
          <w:szCs w:val="22"/>
        </w:rPr>
        <w:br/>
      </w:r>
      <w:r w:rsidRPr="002F1EA1">
        <w:rPr>
          <w:rFonts w:ascii="Arial" w:eastAsiaTheme="minorEastAsia" w:hAnsi="Arial" w:cs="Arial"/>
          <w:kern w:val="0"/>
          <w:sz w:val="22"/>
          <w:szCs w:val="22"/>
        </w:rPr>
        <w:t>货物从舱口到货堆口均匀的倾斜，在航程中避免货物陡坡表面塌方。由于该货物密度极高，除非货物在内底均匀铺开以使重量平均分布，否则内底可能会受力过度。在航行和装卸期间，须适当注意确保不要把货物堆起而使内底受力过度。</w:t>
      </w:r>
      <w:r w:rsidR="002F1EA1">
        <w:rPr>
          <w:rFonts w:ascii="Arial" w:eastAsiaTheme="minorEastAsia" w:hAnsi="Arial" w:cs="Arial"/>
          <w:kern w:val="0"/>
          <w:sz w:val="22"/>
          <w:szCs w:val="22"/>
        </w:rPr>
        <w:br w:type="page"/>
      </w:r>
    </w:p>
    <w:p w14:paraId="0CD9F2B3" w14:textId="77777777" w:rsidR="00323351" w:rsidRPr="002F1EA1" w:rsidRDefault="00323351" w:rsidP="002F1EA1">
      <w:pPr>
        <w:spacing w:before="240" w:afterLines="50" w:after="156"/>
        <w:rPr>
          <w:rFonts w:ascii="Arial" w:eastAsiaTheme="minorEastAsia" w:hAnsi="Arial" w:cs="Arial"/>
          <w:sz w:val="22"/>
          <w:szCs w:val="22"/>
          <w:lang w:eastAsia="ja-JP"/>
        </w:rPr>
      </w:pPr>
      <w:r w:rsidRPr="002F1EA1">
        <w:rPr>
          <w:rFonts w:ascii="Arial" w:eastAsiaTheme="minorEastAsia" w:hAnsi="Arial" w:cs="Arial"/>
          <w:b/>
          <w:bCs/>
          <w:sz w:val="22"/>
          <w:szCs w:val="22"/>
        </w:rPr>
        <w:lastRenderedPageBreak/>
        <w:t>注意事项</w:t>
      </w:r>
      <w:r w:rsidRPr="002F1EA1">
        <w:rPr>
          <w:rFonts w:ascii="Arial" w:eastAsiaTheme="minorEastAsia" w:hAnsi="Arial" w:cs="Arial"/>
          <w:b/>
          <w:bCs/>
          <w:sz w:val="22"/>
          <w:szCs w:val="22"/>
        </w:rPr>
        <w:br/>
      </w:r>
      <w:r w:rsidRPr="002F1EA1">
        <w:rPr>
          <w:rFonts w:ascii="Arial" w:eastAsiaTheme="minorEastAsia" w:hAnsi="Arial" w:cs="Arial"/>
          <w:sz w:val="22"/>
          <w:szCs w:val="22"/>
        </w:rPr>
        <w:t>舱底污水阱须保持清洁、干燥并防止货物进入。货舱舱底遮盖不得显著的降低舱底系统的能力或操作。货舱舱底在贯穿整个航行期间须检查并泵出污水。</w:t>
      </w:r>
    </w:p>
    <w:p w14:paraId="204069E9" w14:textId="77777777" w:rsidR="00323351" w:rsidRPr="002F1EA1" w:rsidRDefault="00323351" w:rsidP="002F1EA1">
      <w:pPr>
        <w:spacing w:before="240" w:afterLines="50" w:after="156"/>
        <w:rPr>
          <w:rFonts w:ascii="Arial" w:eastAsiaTheme="minorEastAsia" w:hAnsi="Arial" w:cs="Arial"/>
          <w:sz w:val="22"/>
          <w:szCs w:val="22"/>
        </w:rPr>
      </w:pPr>
      <w:r w:rsidRPr="002F1EA1">
        <w:rPr>
          <w:rFonts w:ascii="Arial" w:eastAsiaTheme="minorEastAsia" w:hAnsi="Arial" w:cs="Arial"/>
          <w:b/>
          <w:bCs/>
          <w:sz w:val="22"/>
          <w:szCs w:val="22"/>
        </w:rPr>
        <w:t>通风</w:t>
      </w:r>
      <w:r w:rsidRPr="002F1EA1">
        <w:rPr>
          <w:rFonts w:ascii="Arial" w:eastAsiaTheme="minorEastAsia" w:hAnsi="Arial" w:cs="Arial"/>
          <w:b/>
          <w:bCs/>
          <w:sz w:val="22"/>
          <w:szCs w:val="22"/>
        </w:rPr>
        <w:br/>
      </w:r>
      <w:r w:rsidRPr="002F1EA1">
        <w:rPr>
          <w:rFonts w:ascii="Arial" w:eastAsiaTheme="minorEastAsia" w:hAnsi="Arial" w:cs="Arial"/>
          <w:sz w:val="22"/>
          <w:szCs w:val="22"/>
        </w:rPr>
        <w:t>没有特别要求。</w:t>
      </w:r>
    </w:p>
    <w:p w14:paraId="622BE1EA" w14:textId="77777777" w:rsidR="00323351" w:rsidRPr="002F1EA1" w:rsidRDefault="00323351" w:rsidP="002F1EA1">
      <w:pPr>
        <w:spacing w:before="240" w:afterLines="50" w:after="156"/>
        <w:rPr>
          <w:rFonts w:ascii="Arial" w:eastAsiaTheme="minorEastAsia" w:hAnsi="Arial" w:cs="Arial"/>
          <w:sz w:val="22"/>
          <w:szCs w:val="22"/>
          <w:lang w:eastAsia="ja-JP"/>
        </w:rPr>
      </w:pPr>
      <w:r w:rsidRPr="002F1EA1">
        <w:rPr>
          <w:rFonts w:ascii="Arial" w:eastAsiaTheme="minorEastAsia" w:hAnsi="Arial" w:cs="Arial"/>
          <w:b/>
          <w:bCs/>
          <w:sz w:val="22"/>
          <w:szCs w:val="22"/>
        </w:rPr>
        <w:t>载运</w:t>
      </w:r>
      <w:r w:rsidRPr="002F1EA1">
        <w:rPr>
          <w:rFonts w:ascii="Arial" w:eastAsiaTheme="minorEastAsia" w:hAnsi="Arial" w:cs="Arial"/>
          <w:b/>
          <w:bCs/>
          <w:sz w:val="22"/>
          <w:szCs w:val="22"/>
        </w:rPr>
        <w:br/>
      </w:r>
      <w:r w:rsidRPr="002F1EA1">
        <w:rPr>
          <w:rFonts w:ascii="Arial" w:eastAsiaTheme="minorEastAsia" w:hAnsi="Arial" w:cs="Arial"/>
          <w:sz w:val="22"/>
          <w:szCs w:val="22"/>
        </w:rPr>
        <w:t>除非该货物在船上的载运完全符合本规则第</w:t>
      </w:r>
      <w:r w:rsidRPr="002F1EA1">
        <w:rPr>
          <w:rFonts w:ascii="Arial" w:eastAsiaTheme="minorEastAsia" w:hAnsi="Arial" w:cs="Arial"/>
          <w:sz w:val="22"/>
          <w:szCs w:val="22"/>
        </w:rPr>
        <w:t>7.3.2</w:t>
      </w:r>
      <w:r w:rsidRPr="002F1EA1">
        <w:rPr>
          <w:rFonts w:ascii="Arial" w:eastAsiaTheme="minorEastAsia" w:hAnsi="Arial" w:cs="Arial"/>
          <w:sz w:val="22"/>
          <w:szCs w:val="22"/>
        </w:rPr>
        <w:t>节的要求，在航行期间，须定期检查货物表面的情况。若在航行期间观察到货物上面有自由液面或流态货物，船长须采取适当措施以防止货物移动和船舶的倾覆危险，并考虑寻求紧急进入避难地。</w:t>
      </w:r>
    </w:p>
    <w:p w14:paraId="4886B8C8" w14:textId="77777777" w:rsidR="00323351" w:rsidRPr="002F1EA1" w:rsidRDefault="00323351" w:rsidP="002F1EA1">
      <w:pPr>
        <w:spacing w:before="240" w:afterLines="50" w:after="156"/>
        <w:rPr>
          <w:rFonts w:ascii="Arial" w:eastAsiaTheme="minorEastAsia" w:hAnsi="Arial" w:cs="Arial"/>
          <w:sz w:val="22"/>
          <w:szCs w:val="22"/>
        </w:rPr>
      </w:pPr>
      <w:r w:rsidRPr="002F1EA1">
        <w:rPr>
          <w:rFonts w:ascii="Arial" w:eastAsiaTheme="minorEastAsia" w:hAnsi="Arial" w:cs="Arial"/>
          <w:b/>
          <w:bCs/>
          <w:sz w:val="22"/>
          <w:szCs w:val="22"/>
        </w:rPr>
        <w:t>卸货</w:t>
      </w:r>
      <w:r w:rsidRPr="002F1EA1">
        <w:rPr>
          <w:rFonts w:ascii="Arial" w:eastAsiaTheme="minorEastAsia" w:hAnsi="Arial" w:cs="Arial"/>
          <w:b/>
          <w:bCs/>
          <w:sz w:val="22"/>
          <w:szCs w:val="22"/>
        </w:rPr>
        <w:br/>
      </w:r>
      <w:r w:rsidRPr="002F1EA1">
        <w:rPr>
          <w:rFonts w:ascii="Arial" w:eastAsiaTheme="minorEastAsia" w:hAnsi="Arial" w:cs="Arial"/>
          <w:sz w:val="22"/>
          <w:szCs w:val="22"/>
        </w:rPr>
        <w:t>没有特别要求。</w:t>
      </w:r>
    </w:p>
    <w:p w14:paraId="736BA446" w14:textId="77777777" w:rsidR="00323351" w:rsidRPr="002F1EA1" w:rsidRDefault="00323351" w:rsidP="002F1EA1">
      <w:pPr>
        <w:spacing w:before="240" w:afterLines="50" w:after="156"/>
        <w:rPr>
          <w:rFonts w:ascii="Arial" w:eastAsiaTheme="minorEastAsia" w:hAnsi="Arial" w:cs="Arial"/>
          <w:sz w:val="22"/>
          <w:szCs w:val="22"/>
          <w:lang w:eastAsia="ja-JP"/>
        </w:rPr>
      </w:pPr>
      <w:r w:rsidRPr="002F1EA1">
        <w:rPr>
          <w:rFonts w:ascii="Arial" w:eastAsiaTheme="minorEastAsia" w:hAnsi="Arial" w:cs="Arial"/>
          <w:b/>
          <w:bCs/>
          <w:sz w:val="22"/>
          <w:szCs w:val="22"/>
        </w:rPr>
        <w:t>清扫</w:t>
      </w:r>
      <w:r w:rsidRPr="002F1EA1">
        <w:rPr>
          <w:rFonts w:ascii="Arial" w:eastAsiaTheme="minorEastAsia" w:hAnsi="Arial" w:cs="Arial"/>
          <w:b/>
          <w:bCs/>
          <w:sz w:val="22"/>
          <w:szCs w:val="22"/>
        </w:rPr>
        <w:br/>
      </w:r>
      <w:r w:rsidRPr="002F1EA1">
        <w:rPr>
          <w:rFonts w:ascii="Arial" w:eastAsiaTheme="minorEastAsia" w:hAnsi="Arial" w:cs="Arial"/>
          <w:sz w:val="22"/>
          <w:szCs w:val="22"/>
        </w:rPr>
        <w:t>该货物卸货后，须检查舱底污水阱并清除所有阻塞物。如果船舶在货物处所配备了抽水系统，该货物卸货后，须检查该系统并清除所有系统中的阻塞物。</w:t>
      </w:r>
    </w:p>
    <w:p w14:paraId="038A068C" w14:textId="77777777" w:rsidR="00323351" w:rsidRDefault="00323351" w:rsidP="002F1EA1">
      <w:pPr>
        <w:adjustRightInd w:val="0"/>
        <w:spacing w:before="240" w:afterLines="50" w:after="156"/>
        <w:rPr>
          <w:b/>
          <w:kern w:val="0"/>
          <w:sz w:val="24"/>
        </w:rPr>
      </w:pPr>
      <w:r w:rsidRPr="002F1EA1">
        <w:rPr>
          <w:rFonts w:ascii="Arial" w:eastAsiaTheme="minorEastAsia" w:hAnsi="Arial" w:cs="Arial"/>
          <w:b/>
          <w:kern w:val="0"/>
          <w:sz w:val="22"/>
          <w:szCs w:val="22"/>
        </w:rPr>
        <w:br w:type="page"/>
      </w:r>
      <w:r>
        <w:rPr>
          <w:rFonts w:hint="eastAsia"/>
          <w:b/>
          <w:kern w:val="0"/>
          <w:sz w:val="24"/>
        </w:rPr>
        <w:lastRenderedPageBreak/>
        <w:t>尿素</w:t>
      </w:r>
    </w:p>
    <w:p w14:paraId="6129D8BD" w14:textId="77777777" w:rsidR="00323351" w:rsidRPr="002F1EA1" w:rsidRDefault="00323351" w:rsidP="002F1EA1">
      <w:pPr>
        <w:adjustRightInd w:val="0"/>
        <w:spacing w:before="240"/>
        <w:rPr>
          <w:rFonts w:ascii="Arial" w:eastAsiaTheme="minorEastAsia" w:hAnsi="Arial" w:cs="Arial"/>
          <w:b/>
          <w:kern w:val="0"/>
          <w:sz w:val="22"/>
          <w:szCs w:val="22"/>
        </w:rPr>
      </w:pPr>
      <w:r w:rsidRPr="002F1EA1">
        <w:rPr>
          <w:rFonts w:ascii="Arial" w:eastAsiaTheme="minorEastAsia" w:hAnsi="Arial" w:cs="Arial"/>
          <w:b/>
          <w:kern w:val="0"/>
          <w:sz w:val="22"/>
          <w:szCs w:val="22"/>
        </w:rPr>
        <w:t>描述</w:t>
      </w:r>
    </w:p>
    <w:p w14:paraId="1D6CA720"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白色、颗粒、无味的货品。水分含量小于</w:t>
      </w:r>
      <w:r w:rsidRPr="002F1EA1">
        <w:rPr>
          <w:rFonts w:ascii="Arial" w:eastAsiaTheme="minorEastAsia" w:hAnsi="Arial" w:cs="Arial"/>
          <w:kern w:val="0"/>
          <w:sz w:val="22"/>
          <w:szCs w:val="22"/>
        </w:rPr>
        <w:t>1%</w:t>
      </w:r>
      <w:r w:rsidRPr="002F1EA1">
        <w:rPr>
          <w:rFonts w:ascii="Arial" w:eastAsiaTheme="minorEastAsia" w:hAnsi="Arial" w:cs="Arial"/>
          <w:kern w:val="0"/>
          <w:sz w:val="22"/>
          <w:szCs w:val="22"/>
        </w:rPr>
        <w:t>。有吸湿性。</w:t>
      </w:r>
    </w:p>
    <w:p w14:paraId="6C542FA5" w14:textId="77777777" w:rsidR="00323351" w:rsidRPr="002F1EA1" w:rsidRDefault="00323351" w:rsidP="002F1EA1">
      <w:pPr>
        <w:adjustRightInd w:val="0"/>
        <w:spacing w:before="240"/>
        <w:rPr>
          <w:rFonts w:ascii="Arial" w:eastAsiaTheme="minorEastAsia" w:hAnsi="Arial" w:cs="Arial"/>
          <w:b/>
          <w:kern w:val="0"/>
          <w:sz w:val="22"/>
          <w:szCs w:val="22"/>
        </w:rPr>
      </w:pPr>
      <w:r w:rsidRPr="002F1EA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2F1EA1" w14:paraId="52BF6932" w14:textId="77777777" w:rsidTr="002F1EA1">
        <w:tc>
          <w:tcPr>
            <w:tcW w:w="8527" w:type="dxa"/>
            <w:gridSpan w:val="4"/>
            <w:vAlign w:val="center"/>
          </w:tcPr>
          <w:p w14:paraId="74B4AF8B"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物理性质</w:t>
            </w:r>
          </w:p>
        </w:tc>
      </w:tr>
      <w:tr w:rsidR="00323351" w:rsidRPr="002F1EA1" w14:paraId="25FE7B38" w14:textId="77777777" w:rsidTr="002F1EA1">
        <w:tc>
          <w:tcPr>
            <w:tcW w:w="2131" w:type="dxa"/>
            <w:vAlign w:val="center"/>
          </w:tcPr>
          <w:p w14:paraId="14338D31"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尺寸</w:t>
            </w:r>
          </w:p>
        </w:tc>
        <w:tc>
          <w:tcPr>
            <w:tcW w:w="2117" w:type="dxa"/>
            <w:vAlign w:val="center"/>
          </w:tcPr>
          <w:p w14:paraId="18BC451A"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静止角</w:t>
            </w:r>
          </w:p>
        </w:tc>
        <w:tc>
          <w:tcPr>
            <w:tcW w:w="2147" w:type="dxa"/>
            <w:vAlign w:val="center"/>
          </w:tcPr>
          <w:p w14:paraId="09B3C80C"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散货密度（</w:t>
            </w:r>
            <w:r w:rsidRPr="002F1EA1">
              <w:rPr>
                <w:rFonts w:ascii="Arial" w:eastAsiaTheme="minorEastAsia" w:hAnsi="Arial" w:cs="Arial"/>
                <w:b/>
                <w:kern w:val="0"/>
                <w:sz w:val="22"/>
                <w:szCs w:val="22"/>
              </w:rPr>
              <w:t>kg/m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w:t>
            </w:r>
          </w:p>
        </w:tc>
        <w:tc>
          <w:tcPr>
            <w:tcW w:w="2132" w:type="dxa"/>
            <w:vAlign w:val="center"/>
          </w:tcPr>
          <w:p w14:paraId="510E206B"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积载因数（</w:t>
            </w:r>
            <w:r w:rsidRPr="002F1EA1">
              <w:rPr>
                <w:rFonts w:ascii="Arial" w:eastAsiaTheme="minorEastAsia" w:hAnsi="Arial" w:cs="Arial"/>
                <w:b/>
                <w:kern w:val="0"/>
                <w:sz w:val="22"/>
                <w:szCs w:val="22"/>
              </w:rPr>
              <w:t>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/t</w:t>
            </w:r>
            <w:r w:rsidRPr="002F1EA1">
              <w:rPr>
                <w:rFonts w:ascii="Arial" w:eastAsiaTheme="minorEastAsia" w:hAnsi="Arial" w:cs="Arial"/>
                <w:b/>
                <w:kern w:val="0"/>
                <w:sz w:val="22"/>
                <w:szCs w:val="22"/>
              </w:rPr>
              <w:t>）</w:t>
            </w:r>
          </w:p>
        </w:tc>
      </w:tr>
      <w:tr w:rsidR="00323351" w:rsidRPr="002F1EA1" w14:paraId="37BA7CDB" w14:textId="77777777" w:rsidTr="002F1EA1">
        <w:tc>
          <w:tcPr>
            <w:tcW w:w="2131" w:type="dxa"/>
            <w:vAlign w:val="center"/>
          </w:tcPr>
          <w:p w14:paraId="2EC9DEB9"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1mm</w:t>
            </w:r>
            <w:r w:rsidRPr="002F1EA1">
              <w:rPr>
                <w:rFonts w:ascii="Arial" w:eastAsiaTheme="minorEastAsia" w:hAnsi="Arial" w:cs="Arial"/>
                <w:kern w:val="0"/>
                <w:sz w:val="22"/>
                <w:szCs w:val="22"/>
              </w:rPr>
              <w:t>至</w:t>
            </w:r>
            <w:r w:rsidRPr="002F1EA1">
              <w:rPr>
                <w:rFonts w:ascii="Arial" w:eastAsiaTheme="minorEastAsia" w:hAnsi="Arial" w:cs="Arial"/>
                <w:kern w:val="0"/>
                <w:sz w:val="22"/>
                <w:szCs w:val="22"/>
              </w:rPr>
              <w:t>4mm</w:t>
            </w:r>
          </w:p>
        </w:tc>
        <w:tc>
          <w:tcPr>
            <w:tcW w:w="2117" w:type="dxa"/>
            <w:vAlign w:val="center"/>
          </w:tcPr>
          <w:p w14:paraId="11722EB6"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28°</w:t>
            </w:r>
            <w:r w:rsidRPr="002F1EA1">
              <w:rPr>
                <w:rFonts w:ascii="Arial" w:eastAsiaTheme="minorEastAsia" w:hAnsi="Arial" w:cs="Arial"/>
                <w:kern w:val="0"/>
                <w:sz w:val="22"/>
                <w:szCs w:val="22"/>
              </w:rPr>
              <w:t>至</w:t>
            </w:r>
            <w:r w:rsidRPr="002F1EA1">
              <w:rPr>
                <w:rFonts w:ascii="Arial" w:eastAsiaTheme="minorEastAsia" w:hAnsi="Arial" w:cs="Arial"/>
                <w:kern w:val="0"/>
                <w:sz w:val="22"/>
                <w:szCs w:val="22"/>
              </w:rPr>
              <w:t>45°</w:t>
            </w:r>
          </w:p>
        </w:tc>
        <w:tc>
          <w:tcPr>
            <w:tcW w:w="2147" w:type="dxa"/>
            <w:vAlign w:val="center"/>
          </w:tcPr>
          <w:p w14:paraId="6476A4E0"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645</w:t>
            </w:r>
            <w:r w:rsidRPr="002F1EA1">
              <w:rPr>
                <w:rFonts w:ascii="Arial" w:eastAsiaTheme="minorEastAsia" w:hAnsi="Arial" w:cs="Arial"/>
                <w:kern w:val="0"/>
                <w:sz w:val="22"/>
                <w:szCs w:val="22"/>
              </w:rPr>
              <w:t>至</w:t>
            </w:r>
            <w:r w:rsidRPr="002F1EA1">
              <w:rPr>
                <w:rFonts w:ascii="Arial" w:eastAsiaTheme="minorEastAsia" w:hAnsi="Arial" w:cs="Arial"/>
                <w:kern w:val="0"/>
                <w:sz w:val="22"/>
                <w:szCs w:val="22"/>
              </w:rPr>
              <w:t>855</w:t>
            </w:r>
          </w:p>
        </w:tc>
        <w:tc>
          <w:tcPr>
            <w:tcW w:w="2132" w:type="dxa"/>
            <w:vAlign w:val="center"/>
          </w:tcPr>
          <w:p w14:paraId="36A01E63"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1.17</w:t>
            </w:r>
            <w:r w:rsidRPr="002F1EA1">
              <w:rPr>
                <w:rFonts w:ascii="Arial" w:eastAsiaTheme="minorEastAsia" w:hAnsi="Arial" w:cs="Arial"/>
                <w:kern w:val="0"/>
                <w:sz w:val="22"/>
                <w:szCs w:val="22"/>
              </w:rPr>
              <w:t>至</w:t>
            </w:r>
            <w:r w:rsidRPr="002F1EA1">
              <w:rPr>
                <w:rFonts w:ascii="Arial" w:eastAsiaTheme="minorEastAsia" w:hAnsi="Arial" w:cs="Arial"/>
                <w:kern w:val="0"/>
                <w:sz w:val="22"/>
                <w:szCs w:val="22"/>
              </w:rPr>
              <w:t>1.56</w:t>
            </w:r>
          </w:p>
        </w:tc>
      </w:tr>
      <w:tr w:rsidR="00323351" w:rsidRPr="002F1EA1" w14:paraId="31078407" w14:textId="77777777" w:rsidTr="002F1EA1">
        <w:tc>
          <w:tcPr>
            <w:tcW w:w="8527" w:type="dxa"/>
            <w:gridSpan w:val="4"/>
            <w:vAlign w:val="center"/>
          </w:tcPr>
          <w:p w14:paraId="08549C94"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危险分类</w:t>
            </w:r>
          </w:p>
        </w:tc>
      </w:tr>
      <w:tr w:rsidR="00323351" w:rsidRPr="002F1EA1" w14:paraId="421519E9" w14:textId="77777777" w:rsidTr="002F1EA1">
        <w:tc>
          <w:tcPr>
            <w:tcW w:w="2131" w:type="dxa"/>
            <w:vAlign w:val="center"/>
          </w:tcPr>
          <w:p w14:paraId="0860C51B"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类别</w:t>
            </w:r>
          </w:p>
        </w:tc>
        <w:tc>
          <w:tcPr>
            <w:tcW w:w="2117" w:type="dxa"/>
            <w:vAlign w:val="center"/>
          </w:tcPr>
          <w:p w14:paraId="03765802"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副危险性</w:t>
            </w:r>
          </w:p>
        </w:tc>
        <w:tc>
          <w:tcPr>
            <w:tcW w:w="2147" w:type="dxa"/>
            <w:vAlign w:val="center"/>
          </w:tcPr>
          <w:p w14:paraId="6E1AE4DE"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MHB</w:t>
            </w:r>
          </w:p>
        </w:tc>
        <w:tc>
          <w:tcPr>
            <w:tcW w:w="2132" w:type="dxa"/>
            <w:vAlign w:val="center"/>
          </w:tcPr>
          <w:p w14:paraId="18CB15EE"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组别</w:t>
            </w:r>
          </w:p>
        </w:tc>
      </w:tr>
      <w:tr w:rsidR="00323351" w:rsidRPr="002F1EA1" w14:paraId="7CF24F82" w14:textId="77777777" w:rsidTr="002F1EA1">
        <w:tc>
          <w:tcPr>
            <w:tcW w:w="2131" w:type="dxa"/>
            <w:vAlign w:val="center"/>
          </w:tcPr>
          <w:p w14:paraId="3E8FE04D"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17" w:type="dxa"/>
            <w:vAlign w:val="center"/>
          </w:tcPr>
          <w:p w14:paraId="309CCFF4"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47" w:type="dxa"/>
            <w:vAlign w:val="center"/>
          </w:tcPr>
          <w:p w14:paraId="0AE27F4A" w14:textId="77777777" w:rsidR="00323351" w:rsidRPr="002F1EA1" w:rsidRDefault="00323351">
            <w:pPr>
              <w:jc w:val="center"/>
              <w:rPr>
                <w:rFonts w:ascii="Arial" w:eastAsiaTheme="minorEastAsia" w:hAnsi="Arial" w:cs="Arial"/>
                <w:bCs/>
                <w:kern w:val="0"/>
                <w:sz w:val="22"/>
                <w:szCs w:val="22"/>
              </w:rPr>
            </w:pPr>
            <w:r w:rsidRPr="002F1EA1">
              <w:rPr>
                <w:rFonts w:ascii="Arial" w:eastAsiaTheme="minorEastAsia" w:hAnsi="Arial" w:cs="Arial"/>
                <w:bCs/>
                <w:kern w:val="0"/>
                <w:sz w:val="22"/>
                <w:szCs w:val="22"/>
              </w:rPr>
              <w:t>不适用</w:t>
            </w:r>
          </w:p>
        </w:tc>
        <w:tc>
          <w:tcPr>
            <w:tcW w:w="2132" w:type="dxa"/>
            <w:vAlign w:val="center"/>
          </w:tcPr>
          <w:p w14:paraId="2E39DD7A"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C</w:t>
            </w:r>
          </w:p>
        </w:tc>
      </w:tr>
    </w:tbl>
    <w:p w14:paraId="76E12549" w14:textId="77777777" w:rsidR="00323351" w:rsidRPr="002F1EA1" w:rsidRDefault="00323351" w:rsidP="002F1EA1">
      <w:pPr>
        <w:adjustRightInd w:val="0"/>
        <w:spacing w:beforeLines="100" w:before="312"/>
        <w:rPr>
          <w:rFonts w:ascii="Arial" w:eastAsiaTheme="minorEastAsia" w:hAnsi="Arial" w:cs="Arial"/>
          <w:b/>
          <w:kern w:val="0"/>
          <w:sz w:val="22"/>
          <w:szCs w:val="22"/>
        </w:rPr>
      </w:pPr>
      <w:r w:rsidRPr="002F1EA1">
        <w:rPr>
          <w:rFonts w:ascii="Arial" w:eastAsiaTheme="minorEastAsia" w:hAnsi="Arial" w:cs="Arial"/>
          <w:b/>
          <w:kern w:val="0"/>
          <w:sz w:val="22"/>
          <w:szCs w:val="22"/>
        </w:rPr>
        <w:t>危险性</w:t>
      </w:r>
    </w:p>
    <w:p w14:paraId="3660537D" w14:textId="77777777" w:rsidR="00323351" w:rsidRPr="002F1EA1" w:rsidRDefault="00323351">
      <w:pPr>
        <w:adjustRightInd w:val="0"/>
        <w:rPr>
          <w:rFonts w:ascii="Arial" w:eastAsiaTheme="minorEastAsia" w:hAnsi="Arial" w:cs="Arial"/>
          <w:kern w:val="0"/>
          <w:sz w:val="22"/>
          <w:szCs w:val="22"/>
        </w:rPr>
      </w:pPr>
      <w:r w:rsidRPr="002F1EA1">
        <w:rPr>
          <w:rFonts w:ascii="Arial" w:eastAsiaTheme="minorEastAsia" w:hAnsi="Arial" w:cs="Arial"/>
          <w:kern w:val="0"/>
          <w:sz w:val="22"/>
          <w:szCs w:val="22"/>
        </w:rPr>
        <w:t>没有特别危险性。</w:t>
      </w:r>
    </w:p>
    <w:p w14:paraId="286FA087" w14:textId="77777777" w:rsidR="00323351" w:rsidRPr="002F1EA1" w:rsidRDefault="00323351">
      <w:pPr>
        <w:adjustRightInd w:val="0"/>
        <w:rPr>
          <w:rFonts w:ascii="Arial" w:eastAsiaTheme="minorEastAsia" w:hAnsi="Arial" w:cs="Arial"/>
          <w:kern w:val="0"/>
          <w:sz w:val="22"/>
          <w:szCs w:val="22"/>
        </w:rPr>
      </w:pPr>
      <w:r w:rsidRPr="002F1EA1">
        <w:rPr>
          <w:rFonts w:ascii="Arial" w:eastAsiaTheme="minorEastAsia" w:hAnsi="Arial" w:cs="Arial"/>
          <w:kern w:val="0"/>
          <w:sz w:val="22"/>
          <w:szCs w:val="22"/>
        </w:rPr>
        <w:t>该货物具有吸湿性，受潮会结块。</w:t>
      </w:r>
    </w:p>
    <w:p w14:paraId="5D6E24C5" w14:textId="77777777" w:rsidR="00323351" w:rsidRPr="002F1EA1" w:rsidRDefault="00323351">
      <w:pPr>
        <w:adjustRightInd w:val="0"/>
        <w:rPr>
          <w:rFonts w:ascii="Arial" w:eastAsiaTheme="minorEastAsia" w:hAnsi="Arial" w:cs="Arial"/>
          <w:kern w:val="0"/>
          <w:sz w:val="22"/>
          <w:szCs w:val="22"/>
        </w:rPr>
      </w:pPr>
      <w:r w:rsidRPr="002F1EA1">
        <w:rPr>
          <w:rFonts w:ascii="Arial" w:eastAsiaTheme="minorEastAsia" w:hAnsi="Arial" w:cs="Arial"/>
          <w:kern w:val="0"/>
          <w:sz w:val="22"/>
          <w:szCs w:val="22"/>
        </w:rPr>
        <w:t>含有水分的尿素（纯的或不纯的）将损坏油漆或腐蚀钢板。</w:t>
      </w:r>
    </w:p>
    <w:p w14:paraId="65858F94"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该货物非易燃或具有低火灾危险。</w:t>
      </w:r>
    </w:p>
    <w:p w14:paraId="4FE1FDD3"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积载和隔离</w:t>
      </w:r>
    </w:p>
    <w:p w14:paraId="2BD3786C"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6ABF88DF"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货舱清洁程度</w:t>
      </w:r>
    </w:p>
    <w:p w14:paraId="50F2B159"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098A711C"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天气注意事项</w:t>
      </w:r>
    </w:p>
    <w:p w14:paraId="1F22077B"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该货物须尽可能保持干燥。该货物不得在降水期间装卸。在装卸该货物期间，须关闭装载或拟装载该货物的处所的不在使用中的所有舱盖。</w:t>
      </w:r>
    </w:p>
    <w:p w14:paraId="7785B805"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装载</w:t>
      </w:r>
    </w:p>
    <w:p w14:paraId="5FF19CD0"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按照本规则第</w:t>
      </w:r>
      <w:r w:rsidRPr="002F1EA1">
        <w:rPr>
          <w:rFonts w:ascii="Arial" w:eastAsiaTheme="minorEastAsia" w:hAnsi="Arial" w:cs="Arial"/>
          <w:kern w:val="0"/>
          <w:sz w:val="22"/>
          <w:szCs w:val="22"/>
        </w:rPr>
        <w:t>4</w:t>
      </w:r>
      <w:r w:rsidRPr="002F1EA1">
        <w:rPr>
          <w:rFonts w:ascii="Arial" w:eastAsiaTheme="minorEastAsia" w:hAnsi="Arial" w:cs="Arial"/>
          <w:kern w:val="0"/>
          <w:sz w:val="22"/>
          <w:szCs w:val="22"/>
        </w:rPr>
        <w:t>和</w:t>
      </w:r>
      <w:r w:rsidRPr="002F1EA1">
        <w:rPr>
          <w:rFonts w:ascii="Arial" w:eastAsiaTheme="minorEastAsia" w:hAnsi="Arial" w:cs="Arial"/>
          <w:kern w:val="0"/>
          <w:sz w:val="22"/>
          <w:szCs w:val="22"/>
        </w:rPr>
        <w:t>5</w:t>
      </w:r>
      <w:r w:rsidRPr="002F1EA1">
        <w:rPr>
          <w:rFonts w:ascii="Arial" w:eastAsiaTheme="minorEastAsia" w:hAnsi="Arial" w:cs="Arial"/>
          <w:kern w:val="0"/>
          <w:sz w:val="22"/>
          <w:szCs w:val="22"/>
        </w:rPr>
        <w:t>节的有关规定进行平舱。</w:t>
      </w:r>
    </w:p>
    <w:p w14:paraId="5319C149"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注意事项</w:t>
      </w:r>
    </w:p>
    <w:p w14:paraId="1E18F2AD"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3E229291"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通风</w:t>
      </w:r>
    </w:p>
    <w:p w14:paraId="4F5D9599"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在航行期间，不得对载运该货物的货物处所进行通风。</w:t>
      </w:r>
    </w:p>
    <w:p w14:paraId="5440EF04"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载运</w:t>
      </w:r>
    </w:p>
    <w:p w14:paraId="5A1E3D86"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552B2C0C"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卸货</w:t>
      </w:r>
    </w:p>
    <w:p w14:paraId="7445B78D"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sz w:val="22"/>
          <w:szCs w:val="22"/>
        </w:rPr>
        <w:t>尿素具有吸湿性可能会形成悬空表面，从而降低卸货期间的安全性。</w:t>
      </w:r>
      <w:r w:rsidRPr="002F1EA1">
        <w:rPr>
          <w:rFonts w:ascii="Arial" w:eastAsiaTheme="minorEastAsia" w:hAnsi="Arial" w:cs="Arial"/>
          <w:kern w:val="0"/>
          <w:sz w:val="22"/>
          <w:szCs w:val="22"/>
        </w:rPr>
        <w:t>如果货物已变硬，须根据需要进行平舱以避免形成悬空表面。</w:t>
      </w:r>
    </w:p>
    <w:p w14:paraId="319F8B58"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清扫</w:t>
      </w:r>
    </w:p>
    <w:p w14:paraId="50B170D4"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完成卸货后，对货物处所进行清扫、冲洗并干燥。</w:t>
      </w:r>
    </w:p>
    <w:p w14:paraId="42426841" w14:textId="77777777" w:rsidR="00323351" w:rsidRPr="008913F9" w:rsidRDefault="00323351">
      <w:pPr>
        <w:adjustRightInd w:val="0"/>
        <w:spacing w:afterLines="50" w:after="156"/>
        <w:rPr>
          <w:rFonts w:ascii="Arial" w:eastAsiaTheme="minorEastAsia" w:hAnsi="Arial" w:cs="Arial"/>
          <w:b/>
          <w:kern w:val="0"/>
          <w:sz w:val="24"/>
          <w:szCs w:val="24"/>
        </w:rPr>
      </w:pPr>
      <w:r w:rsidRPr="002F1EA1">
        <w:rPr>
          <w:rFonts w:ascii="Arial" w:eastAsiaTheme="minorEastAsia" w:hAnsi="Arial" w:cs="Arial"/>
          <w:b/>
          <w:kern w:val="0"/>
          <w:sz w:val="22"/>
          <w:szCs w:val="22"/>
        </w:rPr>
        <w:br w:type="page"/>
      </w:r>
      <w:r w:rsidRPr="008913F9">
        <w:rPr>
          <w:rFonts w:ascii="Arial" w:eastAsiaTheme="minorEastAsia" w:hAnsi="Arial" w:cs="Arial"/>
          <w:b/>
          <w:kern w:val="0"/>
          <w:sz w:val="24"/>
          <w:szCs w:val="24"/>
        </w:rPr>
        <w:lastRenderedPageBreak/>
        <w:t>钒矿</w:t>
      </w:r>
    </w:p>
    <w:p w14:paraId="08A66D65" w14:textId="77777777" w:rsidR="00323351" w:rsidRPr="002F1EA1" w:rsidRDefault="00323351" w:rsidP="002F1EA1">
      <w:pPr>
        <w:adjustRightInd w:val="0"/>
        <w:spacing w:before="240"/>
        <w:rPr>
          <w:rFonts w:ascii="Arial" w:eastAsiaTheme="minorEastAsia" w:hAnsi="Arial" w:cs="Arial"/>
          <w:b/>
          <w:kern w:val="0"/>
          <w:sz w:val="22"/>
          <w:szCs w:val="22"/>
        </w:rPr>
      </w:pPr>
      <w:r w:rsidRPr="002F1EA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2F1EA1" w14:paraId="0FA3129E" w14:textId="77777777" w:rsidTr="002F1EA1">
        <w:tc>
          <w:tcPr>
            <w:tcW w:w="8527" w:type="dxa"/>
            <w:gridSpan w:val="4"/>
            <w:vAlign w:val="center"/>
          </w:tcPr>
          <w:p w14:paraId="73BF5EC1"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物理性质</w:t>
            </w:r>
          </w:p>
        </w:tc>
      </w:tr>
      <w:tr w:rsidR="00323351" w:rsidRPr="002F1EA1" w14:paraId="219EFCB7" w14:textId="77777777" w:rsidTr="002F1EA1">
        <w:tc>
          <w:tcPr>
            <w:tcW w:w="2131" w:type="dxa"/>
            <w:vAlign w:val="center"/>
          </w:tcPr>
          <w:p w14:paraId="7E0DFEA7"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尺寸</w:t>
            </w:r>
          </w:p>
        </w:tc>
        <w:tc>
          <w:tcPr>
            <w:tcW w:w="2117" w:type="dxa"/>
            <w:vAlign w:val="center"/>
          </w:tcPr>
          <w:p w14:paraId="79EF42E7"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静止角</w:t>
            </w:r>
          </w:p>
        </w:tc>
        <w:tc>
          <w:tcPr>
            <w:tcW w:w="2147" w:type="dxa"/>
            <w:vAlign w:val="center"/>
          </w:tcPr>
          <w:p w14:paraId="6AE68A08"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散货密度（</w:t>
            </w:r>
            <w:r w:rsidRPr="002F1EA1">
              <w:rPr>
                <w:rFonts w:ascii="Arial" w:eastAsiaTheme="minorEastAsia" w:hAnsi="Arial" w:cs="Arial"/>
                <w:b/>
                <w:kern w:val="0"/>
                <w:sz w:val="22"/>
                <w:szCs w:val="22"/>
              </w:rPr>
              <w:t>kg/m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w:t>
            </w:r>
          </w:p>
        </w:tc>
        <w:tc>
          <w:tcPr>
            <w:tcW w:w="2132" w:type="dxa"/>
            <w:vAlign w:val="center"/>
          </w:tcPr>
          <w:p w14:paraId="294A4753"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积载因数（</w:t>
            </w:r>
            <w:r w:rsidRPr="002F1EA1">
              <w:rPr>
                <w:rFonts w:ascii="Arial" w:eastAsiaTheme="minorEastAsia" w:hAnsi="Arial" w:cs="Arial"/>
                <w:b/>
                <w:kern w:val="0"/>
                <w:sz w:val="22"/>
                <w:szCs w:val="22"/>
              </w:rPr>
              <w:t>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/t</w:t>
            </w:r>
            <w:r w:rsidRPr="002F1EA1">
              <w:rPr>
                <w:rFonts w:ascii="Arial" w:eastAsiaTheme="minorEastAsia" w:hAnsi="Arial" w:cs="Arial"/>
                <w:b/>
                <w:kern w:val="0"/>
                <w:sz w:val="22"/>
                <w:szCs w:val="22"/>
              </w:rPr>
              <w:t>）</w:t>
            </w:r>
          </w:p>
        </w:tc>
      </w:tr>
      <w:tr w:rsidR="00323351" w:rsidRPr="002F1EA1" w14:paraId="608AA85B" w14:textId="77777777" w:rsidTr="002F1EA1">
        <w:tc>
          <w:tcPr>
            <w:tcW w:w="2131" w:type="dxa"/>
            <w:vAlign w:val="center"/>
          </w:tcPr>
          <w:p w14:paraId="6B51CFD8"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17" w:type="dxa"/>
            <w:vAlign w:val="center"/>
          </w:tcPr>
          <w:p w14:paraId="3C9F89BB"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47" w:type="dxa"/>
            <w:vAlign w:val="center"/>
          </w:tcPr>
          <w:p w14:paraId="4F7392F0"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1786</w:t>
            </w:r>
          </w:p>
        </w:tc>
        <w:tc>
          <w:tcPr>
            <w:tcW w:w="2132" w:type="dxa"/>
            <w:vAlign w:val="center"/>
          </w:tcPr>
          <w:p w14:paraId="1FD8F062"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0.56</w:t>
            </w:r>
          </w:p>
        </w:tc>
      </w:tr>
      <w:tr w:rsidR="00323351" w:rsidRPr="002F1EA1" w14:paraId="67414486" w14:textId="77777777" w:rsidTr="002F1EA1">
        <w:tc>
          <w:tcPr>
            <w:tcW w:w="8527" w:type="dxa"/>
            <w:gridSpan w:val="4"/>
            <w:vAlign w:val="center"/>
          </w:tcPr>
          <w:p w14:paraId="42699336"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危险分类</w:t>
            </w:r>
          </w:p>
        </w:tc>
      </w:tr>
      <w:tr w:rsidR="00323351" w:rsidRPr="002F1EA1" w14:paraId="0C154036" w14:textId="77777777" w:rsidTr="002F1EA1">
        <w:tc>
          <w:tcPr>
            <w:tcW w:w="2131" w:type="dxa"/>
            <w:vAlign w:val="center"/>
          </w:tcPr>
          <w:p w14:paraId="4DEEB493"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类别</w:t>
            </w:r>
          </w:p>
        </w:tc>
        <w:tc>
          <w:tcPr>
            <w:tcW w:w="2117" w:type="dxa"/>
            <w:vAlign w:val="center"/>
          </w:tcPr>
          <w:p w14:paraId="59925AD2"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副危险性</w:t>
            </w:r>
          </w:p>
        </w:tc>
        <w:tc>
          <w:tcPr>
            <w:tcW w:w="2147" w:type="dxa"/>
            <w:vAlign w:val="center"/>
          </w:tcPr>
          <w:p w14:paraId="5EB307F3"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MHB</w:t>
            </w:r>
          </w:p>
        </w:tc>
        <w:tc>
          <w:tcPr>
            <w:tcW w:w="2132" w:type="dxa"/>
            <w:vAlign w:val="center"/>
          </w:tcPr>
          <w:p w14:paraId="1544D111"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组别</w:t>
            </w:r>
          </w:p>
        </w:tc>
      </w:tr>
      <w:tr w:rsidR="00323351" w:rsidRPr="002F1EA1" w14:paraId="2A880610" w14:textId="77777777" w:rsidTr="002F1EA1">
        <w:tc>
          <w:tcPr>
            <w:tcW w:w="2131" w:type="dxa"/>
            <w:vAlign w:val="center"/>
          </w:tcPr>
          <w:p w14:paraId="264D1296"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17" w:type="dxa"/>
            <w:vAlign w:val="center"/>
          </w:tcPr>
          <w:p w14:paraId="75CEDC74"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47" w:type="dxa"/>
            <w:vAlign w:val="center"/>
          </w:tcPr>
          <w:p w14:paraId="1BEC57C9" w14:textId="77777777" w:rsidR="00323351" w:rsidRPr="002F1EA1" w:rsidRDefault="00323351">
            <w:pPr>
              <w:jc w:val="center"/>
              <w:rPr>
                <w:rFonts w:ascii="Arial" w:eastAsiaTheme="minorEastAsia" w:hAnsi="Arial" w:cs="Arial"/>
                <w:bCs/>
                <w:kern w:val="0"/>
                <w:sz w:val="22"/>
                <w:szCs w:val="22"/>
              </w:rPr>
            </w:pPr>
            <w:r w:rsidRPr="002F1EA1">
              <w:rPr>
                <w:rFonts w:ascii="Arial" w:eastAsiaTheme="minorEastAsia" w:hAnsi="Arial" w:cs="Arial"/>
                <w:bCs/>
                <w:kern w:val="0"/>
                <w:sz w:val="22"/>
                <w:szCs w:val="22"/>
              </w:rPr>
              <w:t>TX</w:t>
            </w:r>
          </w:p>
        </w:tc>
        <w:tc>
          <w:tcPr>
            <w:tcW w:w="2132" w:type="dxa"/>
            <w:vAlign w:val="center"/>
          </w:tcPr>
          <w:p w14:paraId="54F0876B"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B</w:t>
            </w:r>
          </w:p>
        </w:tc>
      </w:tr>
    </w:tbl>
    <w:p w14:paraId="3F5D66C2" w14:textId="77777777" w:rsidR="00323351" w:rsidRPr="002F1EA1" w:rsidRDefault="00323351" w:rsidP="002F1EA1">
      <w:pPr>
        <w:adjustRightInd w:val="0"/>
        <w:spacing w:beforeLines="100" w:before="312"/>
        <w:rPr>
          <w:rFonts w:ascii="Arial" w:eastAsiaTheme="minorEastAsia" w:hAnsi="Arial" w:cs="Arial"/>
          <w:b/>
          <w:kern w:val="0"/>
          <w:sz w:val="22"/>
          <w:szCs w:val="22"/>
        </w:rPr>
      </w:pPr>
      <w:r w:rsidRPr="002F1EA1">
        <w:rPr>
          <w:rFonts w:ascii="Arial" w:eastAsiaTheme="minorEastAsia" w:hAnsi="Arial" w:cs="Arial"/>
          <w:b/>
          <w:kern w:val="0"/>
          <w:sz w:val="22"/>
          <w:szCs w:val="22"/>
        </w:rPr>
        <w:t>危险性</w:t>
      </w:r>
    </w:p>
    <w:p w14:paraId="7D3BFD3C" w14:textId="77777777" w:rsidR="00323351" w:rsidRPr="002F1EA1" w:rsidRDefault="00323351">
      <w:pPr>
        <w:adjustRightInd w:val="0"/>
        <w:rPr>
          <w:rFonts w:ascii="Arial" w:eastAsiaTheme="minorEastAsia" w:hAnsi="Arial" w:cs="Arial"/>
          <w:kern w:val="0"/>
          <w:sz w:val="22"/>
          <w:szCs w:val="22"/>
        </w:rPr>
      </w:pPr>
      <w:r w:rsidRPr="002F1EA1">
        <w:rPr>
          <w:rFonts w:ascii="Arial" w:eastAsiaTheme="minorEastAsia" w:hAnsi="Arial" w:cs="Arial"/>
          <w:kern w:val="0"/>
          <w:sz w:val="22"/>
          <w:szCs w:val="22"/>
        </w:rPr>
        <w:t>粉尘可能有毒。</w:t>
      </w:r>
    </w:p>
    <w:p w14:paraId="016EE20F"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该货物非易燃或具有低火灾危险。</w:t>
      </w:r>
    </w:p>
    <w:p w14:paraId="15E30549"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积载和隔离</w:t>
      </w:r>
    </w:p>
    <w:p w14:paraId="414E7EF6" w14:textId="77777777" w:rsidR="00323351" w:rsidRPr="002F1EA1" w:rsidRDefault="00323351">
      <w:pPr>
        <w:adjustRightInd w:val="0"/>
        <w:rPr>
          <w:rFonts w:ascii="Arial" w:eastAsiaTheme="minorEastAsia" w:hAnsi="Arial" w:cs="Arial"/>
          <w:kern w:val="0"/>
          <w:sz w:val="22"/>
          <w:szCs w:val="22"/>
        </w:rPr>
      </w:pPr>
      <w:r w:rsidRPr="002F1EA1">
        <w:rPr>
          <w:rFonts w:ascii="Arial" w:eastAsiaTheme="minorEastAsia" w:hAnsi="Arial" w:cs="Arial"/>
          <w:kern w:val="0"/>
          <w:sz w:val="22"/>
          <w:szCs w:val="22"/>
        </w:rPr>
        <w:t>按第</w:t>
      </w:r>
      <w:r w:rsidRPr="002F1EA1">
        <w:rPr>
          <w:rFonts w:ascii="Arial" w:eastAsiaTheme="minorEastAsia" w:hAnsi="Arial" w:cs="Arial"/>
          <w:kern w:val="0"/>
          <w:sz w:val="22"/>
          <w:szCs w:val="22"/>
        </w:rPr>
        <w:t>6.1</w:t>
      </w:r>
      <w:r w:rsidRPr="002F1EA1">
        <w:rPr>
          <w:rFonts w:ascii="Arial" w:eastAsiaTheme="minorEastAsia" w:hAnsi="Arial" w:cs="Arial"/>
          <w:kern w:val="0"/>
          <w:sz w:val="22"/>
          <w:szCs w:val="22"/>
        </w:rPr>
        <w:t>类物质隔离。</w:t>
      </w:r>
    </w:p>
    <w:p w14:paraId="7B69869B" w14:textId="77777777" w:rsidR="00323351" w:rsidRPr="002F1EA1" w:rsidRDefault="00323351">
      <w:pPr>
        <w:adjustRightInd w:val="0"/>
        <w:spacing w:afterLines="50" w:after="156"/>
        <w:rPr>
          <w:rFonts w:asciiTheme="minorEastAsia" w:eastAsiaTheme="minorEastAsia" w:hAnsiTheme="minorEastAsia" w:cs="Arial"/>
          <w:kern w:val="0"/>
          <w:sz w:val="22"/>
          <w:szCs w:val="22"/>
        </w:rPr>
      </w:pPr>
      <w:r w:rsidRPr="002F1EA1">
        <w:rPr>
          <w:rFonts w:asciiTheme="minorEastAsia" w:eastAsiaTheme="minorEastAsia" w:hAnsiTheme="minorEastAsia" w:cs="Arial"/>
          <w:kern w:val="0"/>
          <w:sz w:val="22"/>
          <w:szCs w:val="22"/>
        </w:rPr>
        <w:t>与食品“隔离”。</w:t>
      </w:r>
    </w:p>
    <w:p w14:paraId="1A5DEBBC"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货舱清洁程度</w:t>
      </w:r>
    </w:p>
    <w:p w14:paraId="202955DA"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6CCF5BC4"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天气注意事项</w:t>
      </w:r>
    </w:p>
    <w:p w14:paraId="6A006AA8"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2D08A3FF"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装载</w:t>
      </w:r>
    </w:p>
    <w:p w14:paraId="3F8835DE"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按照本规则第</w:t>
      </w:r>
      <w:r w:rsidRPr="002F1EA1">
        <w:rPr>
          <w:rFonts w:ascii="Arial" w:eastAsiaTheme="minorEastAsia" w:hAnsi="Arial" w:cs="Arial"/>
          <w:kern w:val="0"/>
          <w:sz w:val="22"/>
          <w:szCs w:val="22"/>
        </w:rPr>
        <w:t>4</w:t>
      </w:r>
      <w:r w:rsidRPr="002F1EA1">
        <w:rPr>
          <w:rFonts w:ascii="Arial" w:eastAsiaTheme="minorEastAsia" w:hAnsi="Arial" w:cs="Arial"/>
          <w:kern w:val="0"/>
          <w:sz w:val="22"/>
          <w:szCs w:val="22"/>
        </w:rPr>
        <w:t>和</w:t>
      </w:r>
      <w:r w:rsidRPr="002F1EA1">
        <w:rPr>
          <w:rFonts w:ascii="Arial" w:eastAsiaTheme="minorEastAsia" w:hAnsi="Arial" w:cs="Arial"/>
          <w:kern w:val="0"/>
          <w:sz w:val="22"/>
          <w:szCs w:val="22"/>
        </w:rPr>
        <w:t>5</w:t>
      </w:r>
      <w:r w:rsidRPr="002F1EA1">
        <w:rPr>
          <w:rFonts w:ascii="Arial" w:eastAsiaTheme="minorEastAsia" w:hAnsi="Arial" w:cs="Arial"/>
          <w:kern w:val="0"/>
          <w:sz w:val="22"/>
          <w:szCs w:val="22"/>
        </w:rPr>
        <w:t>节的有关规定进行平舱。</w:t>
      </w:r>
    </w:p>
    <w:p w14:paraId="67876362"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4FFC895B"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注意事项</w:t>
      </w:r>
    </w:p>
    <w:p w14:paraId="262E5156" w14:textId="77777777" w:rsidR="00323351" w:rsidRPr="002F1EA1" w:rsidRDefault="00323351">
      <w:pPr>
        <w:adjustRightInd w:val="0"/>
        <w:rPr>
          <w:rFonts w:ascii="Arial" w:eastAsiaTheme="minorEastAsia" w:hAnsi="Arial" w:cs="Arial"/>
          <w:kern w:val="0"/>
          <w:sz w:val="22"/>
          <w:szCs w:val="22"/>
        </w:rPr>
      </w:pPr>
      <w:r w:rsidRPr="002F1EA1">
        <w:rPr>
          <w:rFonts w:ascii="Arial" w:eastAsiaTheme="minorEastAsia" w:hAnsi="Arial" w:cs="Arial"/>
          <w:kern w:val="0"/>
          <w:sz w:val="22"/>
          <w:szCs w:val="22"/>
        </w:rPr>
        <w:t>尽量减少人体暴露在粉尘中。</w:t>
      </w:r>
    </w:p>
    <w:p w14:paraId="59F30B96"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它等效的眼睛防尘保护用品和防尘口罩。那些人员须根据需要穿戴防护服。</w:t>
      </w:r>
    </w:p>
    <w:p w14:paraId="5C104DEF"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通风</w:t>
      </w:r>
    </w:p>
    <w:p w14:paraId="788ABEDC"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7DC8F37B"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载运</w:t>
      </w:r>
    </w:p>
    <w:p w14:paraId="2131B5BD"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0B15D779"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卸货</w:t>
      </w:r>
    </w:p>
    <w:p w14:paraId="5FF7FF31"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4805EA85"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清扫</w:t>
      </w:r>
    </w:p>
    <w:p w14:paraId="2602C37D"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53125DB6" w14:textId="77777777" w:rsidR="00323351" w:rsidRPr="002F1EA1" w:rsidRDefault="00323351" w:rsidP="002F1EA1">
      <w:pPr>
        <w:adjustRightInd w:val="0"/>
        <w:rPr>
          <w:rFonts w:ascii="Arial" w:hAnsi="Arial" w:cs="Arial"/>
          <w:b/>
          <w:kern w:val="0"/>
          <w:sz w:val="22"/>
          <w:szCs w:val="22"/>
        </w:rPr>
      </w:pPr>
      <w:r w:rsidRPr="002F1EA1">
        <w:rPr>
          <w:rFonts w:ascii="Arial" w:eastAsiaTheme="minorEastAsia" w:hAnsi="Arial" w:cs="Arial"/>
          <w:b/>
          <w:kern w:val="0"/>
          <w:sz w:val="22"/>
          <w:szCs w:val="22"/>
        </w:rPr>
        <w:br w:type="page"/>
      </w:r>
      <w:r w:rsidRPr="002F1EA1">
        <w:rPr>
          <w:rFonts w:ascii="Arial" w:hAnsi="Arial" w:cs="Arial"/>
          <w:b/>
          <w:kern w:val="0"/>
          <w:sz w:val="22"/>
          <w:szCs w:val="22"/>
        </w:rPr>
        <w:lastRenderedPageBreak/>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2F1EA1" w14:paraId="1B9A8C56" w14:textId="77777777">
        <w:tc>
          <w:tcPr>
            <w:tcW w:w="8528" w:type="dxa"/>
          </w:tcPr>
          <w:p w14:paraId="02A1FE04" w14:textId="77777777" w:rsidR="00323351" w:rsidRPr="002F1EA1" w:rsidRDefault="00323351" w:rsidP="002F1EA1">
            <w:pPr>
              <w:adjustRightInd w:val="0"/>
              <w:spacing w:beforeLines="100" w:before="312" w:afterLines="50" w:after="156"/>
              <w:jc w:val="center"/>
              <w:rPr>
                <w:rFonts w:ascii="Arial" w:hAnsi="Arial" w:cs="Arial"/>
                <w:b/>
                <w:kern w:val="0"/>
                <w:sz w:val="22"/>
                <w:szCs w:val="22"/>
              </w:rPr>
            </w:pPr>
            <w:r w:rsidRPr="002F1EA1">
              <w:rPr>
                <w:rFonts w:ascii="Arial" w:hAnsi="Arial" w:cs="Arial"/>
                <w:b/>
                <w:kern w:val="0"/>
                <w:sz w:val="22"/>
                <w:szCs w:val="22"/>
              </w:rPr>
              <w:t>配备专用应急设备</w:t>
            </w:r>
            <w:r w:rsidRPr="002F1EA1">
              <w:rPr>
                <w:rFonts w:ascii="Arial" w:hAnsi="Arial" w:cs="Arial"/>
                <w:b/>
                <w:kern w:val="0"/>
                <w:sz w:val="22"/>
                <w:szCs w:val="22"/>
              </w:rPr>
              <w:br/>
            </w:r>
            <w:r w:rsidRPr="002F1EA1">
              <w:rPr>
                <w:rFonts w:ascii="Arial" w:hAnsi="Arial" w:cs="Arial"/>
                <w:kern w:val="0"/>
                <w:sz w:val="22"/>
                <w:szCs w:val="22"/>
              </w:rPr>
              <w:t>自给式呼吸器。</w:t>
            </w:r>
          </w:p>
        </w:tc>
      </w:tr>
      <w:tr w:rsidR="00323351" w:rsidRPr="002F1EA1" w14:paraId="768AF909" w14:textId="77777777">
        <w:tc>
          <w:tcPr>
            <w:tcW w:w="8528" w:type="dxa"/>
            <w:vAlign w:val="center"/>
          </w:tcPr>
          <w:p w14:paraId="13069185" w14:textId="77777777" w:rsidR="00323351" w:rsidRPr="002F1EA1" w:rsidRDefault="00323351" w:rsidP="002F1EA1">
            <w:pPr>
              <w:adjustRightInd w:val="0"/>
              <w:spacing w:beforeLines="100" w:before="312" w:afterLines="50" w:after="156"/>
              <w:jc w:val="center"/>
              <w:rPr>
                <w:rFonts w:ascii="Arial" w:hAnsi="Arial" w:cs="Arial"/>
                <w:kern w:val="0"/>
                <w:sz w:val="22"/>
                <w:szCs w:val="22"/>
              </w:rPr>
            </w:pPr>
            <w:r w:rsidRPr="002F1EA1">
              <w:rPr>
                <w:rFonts w:ascii="Arial" w:hAnsi="Arial" w:cs="Arial"/>
                <w:b/>
                <w:kern w:val="0"/>
                <w:sz w:val="22"/>
                <w:szCs w:val="22"/>
              </w:rPr>
              <w:t>应急程序</w:t>
            </w:r>
            <w:r w:rsidRPr="002F1EA1">
              <w:rPr>
                <w:rFonts w:ascii="Arial" w:hAnsi="Arial" w:cs="Arial"/>
                <w:b/>
                <w:kern w:val="0"/>
                <w:sz w:val="22"/>
                <w:szCs w:val="22"/>
              </w:rPr>
              <w:br/>
            </w:r>
            <w:r w:rsidRPr="002F1EA1">
              <w:rPr>
                <w:rFonts w:ascii="Arial" w:hAnsi="Arial" w:cs="Arial"/>
                <w:kern w:val="0"/>
                <w:sz w:val="22"/>
                <w:szCs w:val="22"/>
              </w:rPr>
              <w:t>佩戴自给式呼吸器。</w:t>
            </w:r>
          </w:p>
          <w:p w14:paraId="7E09505D" w14:textId="77777777" w:rsidR="00323351" w:rsidRPr="002F1EA1" w:rsidRDefault="00323351" w:rsidP="002F1EA1">
            <w:pPr>
              <w:adjustRightInd w:val="0"/>
              <w:spacing w:before="240" w:afterLines="50" w:after="156"/>
              <w:jc w:val="center"/>
              <w:rPr>
                <w:rFonts w:ascii="Arial" w:hAnsi="Arial" w:cs="Arial"/>
                <w:kern w:val="0"/>
                <w:sz w:val="22"/>
                <w:szCs w:val="22"/>
              </w:rPr>
            </w:pPr>
            <w:r w:rsidRPr="002F1EA1">
              <w:rPr>
                <w:rFonts w:ascii="Arial" w:hAnsi="Arial" w:cs="Arial"/>
                <w:b/>
                <w:kern w:val="0"/>
                <w:sz w:val="22"/>
                <w:szCs w:val="22"/>
              </w:rPr>
              <w:t>火灾时的紧急行动</w:t>
            </w:r>
            <w:r w:rsidRPr="002F1EA1">
              <w:rPr>
                <w:rFonts w:ascii="Arial" w:hAnsi="Arial" w:cs="Arial"/>
                <w:b/>
                <w:kern w:val="0"/>
                <w:sz w:val="22"/>
                <w:szCs w:val="22"/>
              </w:rPr>
              <w:br/>
            </w:r>
            <w:r w:rsidRPr="002F1EA1">
              <w:rPr>
                <w:rFonts w:ascii="Arial" w:hAnsi="Arial" w:cs="Arial"/>
                <w:kern w:val="0"/>
                <w:sz w:val="22"/>
                <w:szCs w:val="22"/>
              </w:rPr>
              <w:t>封舱；如装有，使用船上固定式灭火装置。</w:t>
            </w:r>
            <w:r w:rsidRPr="002F1EA1">
              <w:rPr>
                <w:rFonts w:ascii="Arial" w:hAnsi="Arial" w:cs="Arial"/>
                <w:kern w:val="0"/>
                <w:sz w:val="22"/>
                <w:szCs w:val="22"/>
              </w:rPr>
              <w:br/>
            </w:r>
            <w:r w:rsidRPr="002F1EA1">
              <w:rPr>
                <w:rFonts w:ascii="Arial" w:hAnsi="Arial" w:cs="Arial"/>
                <w:kern w:val="0"/>
                <w:sz w:val="22"/>
                <w:szCs w:val="22"/>
              </w:rPr>
              <w:t>气封能有效地控制火势。</w:t>
            </w:r>
          </w:p>
          <w:p w14:paraId="465CF0B4" w14:textId="77777777" w:rsidR="00323351" w:rsidRPr="002F1EA1" w:rsidRDefault="00323351" w:rsidP="002F1EA1">
            <w:pPr>
              <w:adjustRightInd w:val="0"/>
              <w:spacing w:before="240" w:afterLines="50" w:after="156"/>
              <w:jc w:val="center"/>
              <w:rPr>
                <w:rFonts w:ascii="Arial" w:hAnsi="Arial" w:cs="Arial"/>
                <w:b/>
                <w:kern w:val="0"/>
                <w:sz w:val="22"/>
                <w:szCs w:val="22"/>
              </w:rPr>
            </w:pPr>
            <w:r w:rsidRPr="002F1EA1">
              <w:rPr>
                <w:rFonts w:ascii="Arial" w:hAnsi="Arial" w:cs="Arial"/>
                <w:b/>
                <w:kern w:val="0"/>
                <w:sz w:val="22"/>
                <w:szCs w:val="22"/>
              </w:rPr>
              <w:t>医疗急救</w:t>
            </w:r>
            <w:r w:rsidRPr="002F1EA1">
              <w:rPr>
                <w:rFonts w:ascii="Arial" w:hAnsi="Arial" w:cs="Arial"/>
                <w:b/>
                <w:kern w:val="0"/>
                <w:sz w:val="22"/>
                <w:szCs w:val="22"/>
              </w:rPr>
              <w:br/>
            </w:r>
            <w:r w:rsidRPr="002F1EA1">
              <w:rPr>
                <w:rFonts w:ascii="Arial" w:hAnsi="Arial" w:cs="Arial"/>
                <w:kern w:val="0"/>
                <w:sz w:val="22"/>
                <w:szCs w:val="22"/>
              </w:rPr>
              <w:t>参见经修正的《危险货物事故医疗急救指南（</w:t>
            </w:r>
            <w:r w:rsidRPr="002F1EA1">
              <w:rPr>
                <w:rFonts w:ascii="Arial" w:hAnsi="Arial" w:cs="Arial"/>
                <w:kern w:val="0"/>
                <w:sz w:val="22"/>
                <w:szCs w:val="22"/>
              </w:rPr>
              <w:t>MFAG</w:t>
            </w:r>
            <w:r w:rsidRPr="002F1EA1">
              <w:rPr>
                <w:rFonts w:ascii="Arial" w:hAnsi="Arial" w:cs="Arial"/>
                <w:kern w:val="0"/>
                <w:sz w:val="22"/>
                <w:szCs w:val="22"/>
              </w:rPr>
              <w:t>）》。</w:t>
            </w:r>
          </w:p>
        </w:tc>
      </w:tr>
    </w:tbl>
    <w:p w14:paraId="4C80D1B1"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蛭石</w:t>
      </w:r>
    </w:p>
    <w:p w14:paraId="04F96439" w14:textId="77777777" w:rsidR="00323351" w:rsidRPr="002F1EA1" w:rsidRDefault="00323351" w:rsidP="006E7716">
      <w:pPr>
        <w:adjustRightInd w:val="0"/>
        <w:spacing w:before="240"/>
        <w:rPr>
          <w:rFonts w:ascii="Arial" w:eastAsiaTheme="minorEastAsia" w:hAnsi="Arial" w:cs="Arial"/>
          <w:b/>
          <w:kern w:val="0"/>
          <w:sz w:val="22"/>
          <w:szCs w:val="22"/>
        </w:rPr>
      </w:pPr>
      <w:r w:rsidRPr="002F1EA1">
        <w:rPr>
          <w:rFonts w:ascii="Arial" w:eastAsiaTheme="minorEastAsia" w:hAnsi="Arial" w:cs="Arial"/>
          <w:b/>
          <w:kern w:val="0"/>
          <w:sz w:val="22"/>
          <w:szCs w:val="22"/>
        </w:rPr>
        <w:t>描述</w:t>
      </w:r>
    </w:p>
    <w:p w14:paraId="6E8687EA"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一种云母类石英。灰色。平均水分含量：</w:t>
      </w:r>
      <w:r w:rsidRPr="002F1EA1">
        <w:rPr>
          <w:rFonts w:ascii="Arial" w:eastAsiaTheme="minorEastAsia" w:hAnsi="Arial" w:cs="Arial"/>
          <w:kern w:val="0"/>
          <w:sz w:val="22"/>
          <w:szCs w:val="22"/>
        </w:rPr>
        <w:t>6%</w:t>
      </w:r>
      <w:r w:rsidRPr="002F1EA1">
        <w:rPr>
          <w:rFonts w:ascii="Arial" w:eastAsiaTheme="minorEastAsia" w:hAnsi="Arial" w:cs="Arial"/>
          <w:kern w:val="0"/>
          <w:sz w:val="22"/>
          <w:szCs w:val="22"/>
        </w:rPr>
        <w:t>至</w:t>
      </w:r>
      <w:r w:rsidRPr="002F1EA1">
        <w:rPr>
          <w:rFonts w:ascii="Arial" w:eastAsiaTheme="minorEastAsia" w:hAnsi="Arial" w:cs="Arial"/>
          <w:kern w:val="0"/>
          <w:sz w:val="22"/>
          <w:szCs w:val="22"/>
        </w:rPr>
        <w:t>10%</w:t>
      </w:r>
      <w:r w:rsidRPr="002F1EA1">
        <w:rPr>
          <w:rFonts w:ascii="Arial" w:eastAsiaTheme="minorEastAsia" w:hAnsi="Arial" w:cs="Arial"/>
          <w:kern w:val="0"/>
          <w:sz w:val="22"/>
          <w:szCs w:val="22"/>
        </w:rPr>
        <w:t>。会散发粉尘。</w:t>
      </w:r>
    </w:p>
    <w:p w14:paraId="3A191877" w14:textId="77777777" w:rsidR="00323351" w:rsidRPr="002F1EA1" w:rsidRDefault="00323351" w:rsidP="006E7716">
      <w:pPr>
        <w:adjustRightInd w:val="0"/>
        <w:spacing w:before="240"/>
        <w:rPr>
          <w:rFonts w:ascii="Arial" w:eastAsiaTheme="minorEastAsia" w:hAnsi="Arial" w:cs="Arial"/>
          <w:b/>
          <w:kern w:val="0"/>
          <w:sz w:val="22"/>
          <w:szCs w:val="22"/>
        </w:rPr>
      </w:pPr>
      <w:r w:rsidRPr="002F1EA1">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2F1EA1" w14:paraId="0DEBC29D" w14:textId="77777777" w:rsidTr="006E7716">
        <w:tc>
          <w:tcPr>
            <w:tcW w:w="8527" w:type="dxa"/>
            <w:gridSpan w:val="4"/>
            <w:vAlign w:val="center"/>
          </w:tcPr>
          <w:p w14:paraId="6FCC5BD4"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物理性质</w:t>
            </w:r>
          </w:p>
        </w:tc>
      </w:tr>
      <w:tr w:rsidR="00323351" w:rsidRPr="002F1EA1" w14:paraId="70B921D5" w14:textId="77777777" w:rsidTr="006E7716">
        <w:tc>
          <w:tcPr>
            <w:tcW w:w="2131" w:type="dxa"/>
            <w:vAlign w:val="center"/>
          </w:tcPr>
          <w:p w14:paraId="2895B869"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尺寸</w:t>
            </w:r>
          </w:p>
        </w:tc>
        <w:tc>
          <w:tcPr>
            <w:tcW w:w="2117" w:type="dxa"/>
            <w:vAlign w:val="center"/>
          </w:tcPr>
          <w:p w14:paraId="12D0508A"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静止角</w:t>
            </w:r>
          </w:p>
        </w:tc>
        <w:tc>
          <w:tcPr>
            <w:tcW w:w="2147" w:type="dxa"/>
            <w:vAlign w:val="center"/>
          </w:tcPr>
          <w:p w14:paraId="5CAE810B"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散货密度（</w:t>
            </w:r>
            <w:r w:rsidRPr="002F1EA1">
              <w:rPr>
                <w:rFonts w:ascii="Arial" w:eastAsiaTheme="minorEastAsia" w:hAnsi="Arial" w:cs="Arial"/>
                <w:b/>
                <w:kern w:val="0"/>
                <w:sz w:val="22"/>
                <w:szCs w:val="22"/>
              </w:rPr>
              <w:t>kg/m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w:t>
            </w:r>
          </w:p>
        </w:tc>
        <w:tc>
          <w:tcPr>
            <w:tcW w:w="2132" w:type="dxa"/>
            <w:vAlign w:val="center"/>
          </w:tcPr>
          <w:p w14:paraId="2D9964B4"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积载因数（</w:t>
            </w:r>
            <w:r w:rsidRPr="002F1EA1">
              <w:rPr>
                <w:rFonts w:ascii="Arial" w:eastAsiaTheme="minorEastAsia" w:hAnsi="Arial" w:cs="Arial"/>
                <w:b/>
                <w:kern w:val="0"/>
                <w:sz w:val="22"/>
                <w:szCs w:val="22"/>
              </w:rPr>
              <w:t>m</w:t>
            </w:r>
            <w:r w:rsidRPr="002F1EA1">
              <w:rPr>
                <w:rFonts w:ascii="Arial" w:eastAsiaTheme="minorEastAsia" w:hAnsi="Arial" w:cs="Arial"/>
                <w:b/>
                <w:kern w:val="0"/>
                <w:sz w:val="22"/>
                <w:szCs w:val="22"/>
                <w:vertAlign w:val="superscript"/>
              </w:rPr>
              <w:t>3</w:t>
            </w:r>
            <w:r w:rsidRPr="002F1EA1">
              <w:rPr>
                <w:rFonts w:ascii="Arial" w:eastAsiaTheme="minorEastAsia" w:hAnsi="Arial" w:cs="Arial"/>
                <w:b/>
                <w:kern w:val="0"/>
                <w:sz w:val="22"/>
                <w:szCs w:val="22"/>
              </w:rPr>
              <w:t>/t</w:t>
            </w:r>
            <w:r w:rsidRPr="002F1EA1">
              <w:rPr>
                <w:rFonts w:ascii="Arial" w:eastAsiaTheme="minorEastAsia" w:hAnsi="Arial" w:cs="Arial"/>
                <w:b/>
                <w:kern w:val="0"/>
                <w:sz w:val="22"/>
                <w:szCs w:val="22"/>
              </w:rPr>
              <w:t>）</w:t>
            </w:r>
          </w:p>
        </w:tc>
      </w:tr>
      <w:tr w:rsidR="00323351" w:rsidRPr="002F1EA1" w14:paraId="008A2983" w14:textId="77777777" w:rsidTr="006E7716">
        <w:tc>
          <w:tcPr>
            <w:tcW w:w="2131" w:type="dxa"/>
            <w:vAlign w:val="center"/>
          </w:tcPr>
          <w:p w14:paraId="0953DD6C"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3mm</w:t>
            </w:r>
          </w:p>
        </w:tc>
        <w:tc>
          <w:tcPr>
            <w:tcW w:w="2117" w:type="dxa"/>
            <w:vAlign w:val="center"/>
          </w:tcPr>
          <w:p w14:paraId="71622138"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47" w:type="dxa"/>
            <w:vAlign w:val="center"/>
          </w:tcPr>
          <w:p w14:paraId="5CA148E5"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730</w:t>
            </w:r>
          </w:p>
        </w:tc>
        <w:tc>
          <w:tcPr>
            <w:tcW w:w="2132" w:type="dxa"/>
            <w:vAlign w:val="center"/>
          </w:tcPr>
          <w:p w14:paraId="3276543B"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1.37</w:t>
            </w:r>
          </w:p>
        </w:tc>
      </w:tr>
      <w:tr w:rsidR="00323351" w:rsidRPr="002F1EA1" w14:paraId="47B81E00" w14:textId="77777777" w:rsidTr="006E7716">
        <w:tc>
          <w:tcPr>
            <w:tcW w:w="8527" w:type="dxa"/>
            <w:gridSpan w:val="4"/>
            <w:vAlign w:val="center"/>
          </w:tcPr>
          <w:p w14:paraId="4F674468"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危险分类</w:t>
            </w:r>
          </w:p>
        </w:tc>
      </w:tr>
      <w:tr w:rsidR="00323351" w:rsidRPr="002F1EA1" w14:paraId="40841A70" w14:textId="77777777" w:rsidTr="006E7716">
        <w:tc>
          <w:tcPr>
            <w:tcW w:w="2131" w:type="dxa"/>
            <w:vAlign w:val="center"/>
          </w:tcPr>
          <w:p w14:paraId="7D63D198"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类别</w:t>
            </w:r>
          </w:p>
        </w:tc>
        <w:tc>
          <w:tcPr>
            <w:tcW w:w="2117" w:type="dxa"/>
            <w:vAlign w:val="center"/>
          </w:tcPr>
          <w:p w14:paraId="796CAE20"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副危险性</w:t>
            </w:r>
          </w:p>
        </w:tc>
        <w:tc>
          <w:tcPr>
            <w:tcW w:w="2147" w:type="dxa"/>
            <w:vAlign w:val="center"/>
          </w:tcPr>
          <w:p w14:paraId="5960EFD8"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MHB</w:t>
            </w:r>
          </w:p>
        </w:tc>
        <w:tc>
          <w:tcPr>
            <w:tcW w:w="2132" w:type="dxa"/>
            <w:vAlign w:val="center"/>
          </w:tcPr>
          <w:p w14:paraId="76DE12CC"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b/>
                <w:kern w:val="0"/>
                <w:sz w:val="22"/>
                <w:szCs w:val="22"/>
              </w:rPr>
              <w:t>组别</w:t>
            </w:r>
          </w:p>
        </w:tc>
      </w:tr>
      <w:tr w:rsidR="00323351" w:rsidRPr="002F1EA1" w14:paraId="261CF117" w14:textId="77777777" w:rsidTr="006E7716">
        <w:tc>
          <w:tcPr>
            <w:tcW w:w="2131" w:type="dxa"/>
            <w:vAlign w:val="center"/>
          </w:tcPr>
          <w:p w14:paraId="26F71E1F"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17" w:type="dxa"/>
            <w:vAlign w:val="center"/>
          </w:tcPr>
          <w:p w14:paraId="714B4029" w14:textId="77777777" w:rsidR="00323351" w:rsidRPr="002F1EA1" w:rsidRDefault="00323351">
            <w:pPr>
              <w:jc w:val="center"/>
              <w:rPr>
                <w:rFonts w:ascii="Arial" w:eastAsiaTheme="minorEastAsia" w:hAnsi="Arial" w:cs="Arial"/>
                <w:b/>
                <w:kern w:val="0"/>
                <w:sz w:val="22"/>
                <w:szCs w:val="22"/>
              </w:rPr>
            </w:pPr>
            <w:r w:rsidRPr="002F1EA1">
              <w:rPr>
                <w:rFonts w:ascii="Arial" w:eastAsiaTheme="minorEastAsia" w:hAnsi="Arial" w:cs="Arial"/>
                <w:kern w:val="0"/>
                <w:sz w:val="22"/>
                <w:szCs w:val="22"/>
              </w:rPr>
              <w:t>不适用</w:t>
            </w:r>
          </w:p>
        </w:tc>
        <w:tc>
          <w:tcPr>
            <w:tcW w:w="2147" w:type="dxa"/>
            <w:vAlign w:val="center"/>
          </w:tcPr>
          <w:p w14:paraId="6EE947DF" w14:textId="77777777" w:rsidR="00323351" w:rsidRPr="002F1EA1" w:rsidRDefault="00323351">
            <w:pPr>
              <w:jc w:val="center"/>
              <w:rPr>
                <w:rFonts w:ascii="Arial" w:eastAsiaTheme="minorEastAsia" w:hAnsi="Arial" w:cs="Arial"/>
                <w:bCs/>
                <w:kern w:val="0"/>
                <w:sz w:val="22"/>
                <w:szCs w:val="22"/>
              </w:rPr>
            </w:pPr>
            <w:r w:rsidRPr="002F1EA1">
              <w:rPr>
                <w:rFonts w:ascii="Arial" w:eastAsiaTheme="minorEastAsia" w:hAnsi="Arial" w:cs="Arial"/>
                <w:bCs/>
                <w:kern w:val="0"/>
                <w:sz w:val="22"/>
                <w:szCs w:val="22"/>
              </w:rPr>
              <w:t>不适用</w:t>
            </w:r>
          </w:p>
        </w:tc>
        <w:tc>
          <w:tcPr>
            <w:tcW w:w="2132" w:type="dxa"/>
            <w:vAlign w:val="center"/>
          </w:tcPr>
          <w:p w14:paraId="06773445" w14:textId="77777777" w:rsidR="00323351" w:rsidRPr="002F1EA1" w:rsidRDefault="00323351">
            <w:pPr>
              <w:jc w:val="center"/>
              <w:rPr>
                <w:rFonts w:ascii="Arial" w:eastAsiaTheme="minorEastAsia" w:hAnsi="Arial" w:cs="Arial"/>
                <w:kern w:val="0"/>
                <w:sz w:val="22"/>
                <w:szCs w:val="22"/>
              </w:rPr>
            </w:pPr>
            <w:r w:rsidRPr="002F1EA1">
              <w:rPr>
                <w:rFonts w:ascii="Arial" w:eastAsiaTheme="minorEastAsia" w:hAnsi="Arial" w:cs="Arial"/>
                <w:kern w:val="0"/>
                <w:sz w:val="22"/>
                <w:szCs w:val="22"/>
              </w:rPr>
              <w:t>C</w:t>
            </w:r>
          </w:p>
        </w:tc>
      </w:tr>
    </w:tbl>
    <w:p w14:paraId="3F59D7C5" w14:textId="77777777" w:rsidR="00323351" w:rsidRPr="002F1EA1" w:rsidRDefault="00323351" w:rsidP="002F1EA1">
      <w:pPr>
        <w:adjustRightInd w:val="0"/>
        <w:spacing w:beforeLines="100" w:before="312"/>
        <w:rPr>
          <w:rFonts w:ascii="Arial" w:eastAsiaTheme="minorEastAsia" w:hAnsi="Arial" w:cs="Arial"/>
          <w:b/>
          <w:kern w:val="0"/>
          <w:sz w:val="22"/>
          <w:szCs w:val="22"/>
        </w:rPr>
      </w:pPr>
      <w:r w:rsidRPr="002F1EA1">
        <w:rPr>
          <w:rFonts w:ascii="Arial" w:eastAsiaTheme="minorEastAsia" w:hAnsi="Arial" w:cs="Arial"/>
          <w:b/>
          <w:kern w:val="0"/>
          <w:sz w:val="22"/>
          <w:szCs w:val="22"/>
        </w:rPr>
        <w:t>危险性</w:t>
      </w:r>
    </w:p>
    <w:p w14:paraId="74B7874A" w14:textId="77777777" w:rsidR="00323351" w:rsidRPr="002F1EA1" w:rsidRDefault="00323351">
      <w:pPr>
        <w:adjustRightInd w:val="0"/>
        <w:rPr>
          <w:rFonts w:ascii="Arial" w:eastAsiaTheme="minorEastAsia" w:hAnsi="Arial" w:cs="Arial"/>
          <w:kern w:val="0"/>
          <w:sz w:val="22"/>
          <w:szCs w:val="22"/>
        </w:rPr>
      </w:pPr>
      <w:r w:rsidRPr="002F1EA1">
        <w:rPr>
          <w:rFonts w:ascii="Arial" w:eastAsiaTheme="minorEastAsia" w:hAnsi="Arial" w:cs="Arial"/>
          <w:kern w:val="0"/>
          <w:sz w:val="22"/>
          <w:szCs w:val="22"/>
        </w:rPr>
        <w:t>没有特别危险性。</w:t>
      </w:r>
    </w:p>
    <w:p w14:paraId="3FCE2336"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该货物非易燃或具有低火灾危险。</w:t>
      </w:r>
    </w:p>
    <w:p w14:paraId="622995DF"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积载和隔离</w:t>
      </w:r>
    </w:p>
    <w:p w14:paraId="7067823F"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4DFC9CDA"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货舱清洁程度</w:t>
      </w:r>
    </w:p>
    <w:p w14:paraId="6F1A3BAC"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5C702593"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天气注意事项</w:t>
      </w:r>
    </w:p>
    <w:p w14:paraId="555E6E6A"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22BEB592"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装载</w:t>
      </w:r>
    </w:p>
    <w:p w14:paraId="09486C72"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按照本规则第</w:t>
      </w:r>
      <w:r w:rsidRPr="002F1EA1">
        <w:rPr>
          <w:rFonts w:ascii="Arial" w:eastAsiaTheme="minorEastAsia" w:hAnsi="Arial" w:cs="Arial"/>
          <w:kern w:val="0"/>
          <w:sz w:val="22"/>
          <w:szCs w:val="22"/>
        </w:rPr>
        <w:t>4</w:t>
      </w:r>
      <w:r w:rsidRPr="002F1EA1">
        <w:rPr>
          <w:rFonts w:ascii="Arial" w:eastAsiaTheme="minorEastAsia" w:hAnsi="Arial" w:cs="Arial"/>
          <w:kern w:val="0"/>
          <w:sz w:val="22"/>
          <w:szCs w:val="22"/>
        </w:rPr>
        <w:t>和</w:t>
      </w:r>
      <w:r w:rsidRPr="002F1EA1">
        <w:rPr>
          <w:rFonts w:ascii="Arial" w:eastAsiaTheme="minorEastAsia" w:hAnsi="Arial" w:cs="Arial"/>
          <w:kern w:val="0"/>
          <w:sz w:val="22"/>
          <w:szCs w:val="22"/>
        </w:rPr>
        <w:t>5</w:t>
      </w:r>
      <w:r w:rsidRPr="002F1EA1">
        <w:rPr>
          <w:rFonts w:ascii="Arial" w:eastAsiaTheme="minorEastAsia" w:hAnsi="Arial" w:cs="Arial"/>
          <w:kern w:val="0"/>
          <w:sz w:val="22"/>
          <w:szCs w:val="22"/>
        </w:rPr>
        <w:t>节的有关规定进行平舱。</w:t>
      </w:r>
    </w:p>
    <w:p w14:paraId="3A75130D"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注意事项</w:t>
      </w:r>
    </w:p>
    <w:p w14:paraId="3868B80F"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根据需要穿戴防护服、护目镜或其它等效的眼睛防尘保护用品和防尘口罩。</w:t>
      </w:r>
    </w:p>
    <w:p w14:paraId="2469E53A"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在装载之前，制造商或托运人须提供试验证书，说明石棉含量低于</w:t>
      </w:r>
      <w:r w:rsidRPr="002F1EA1">
        <w:rPr>
          <w:rFonts w:ascii="Arial" w:eastAsiaTheme="minorEastAsia" w:hAnsi="Arial" w:cs="Arial"/>
          <w:kern w:val="0"/>
          <w:sz w:val="22"/>
          <w:szCs w:val="22"/>
        </w:rPr>
        <w:t>1%</w:t>
      </w:r>
      <w:r w:rsidRPr="002F1EA1">
        <w:rPr>
          <w:rFonts w:ascii="Arial" w:eastAsiaTheme="minorEastAsia" w:hAnsi="Arial" w:cs="Arial"/>
          <w:kern w:val="0"/>
          <w:sz w:val="22"/>
          <w:szCs w:val="22"/>
        </w:rPr>
        <w:t>。</w:t>
      </w:r>
    </w:p>
    <w:p w14:paraId="0D8BAA61"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通风</w:t>
      </w:r>
    </w:p>
    <w:p w14:paraId="42140994"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15C05167"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载运</w:t>
      </w:r>
    </w:p>
    <w:p w14:paraId="0DFF9FB5"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229E9A94"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卸货</w:t>
      </w:r>
    </w:p>
    <w:p w14:paraId="399CDF9B"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523B0DDB" w14:textId="77777777" w:rsidR="00323351" w:rsidRPr="002F1EA1" w:rsidRDefault="00323351">
      <w:pPr>
        <w:adjustRightInd w:val="0"/>
        <w:rPr>
          <w:rFonts w:ascii="Arial" w:eastAsiaTheme="minorEastAsia" w:hAnsi="Arial" w:cs="Arial"/>
          <w:b/>
          <w:kern w:val="0"/>
          <w:sz w:val="22"/>
          <w:szCs w:val="22"/>
        </w:rPr>
      </w:pPr>
      <w:r w:rsidRPr="002F1EA1">
        <w:rPr>
          <w:rFonts w:ascii="Arial" w:eastAsiaTheme="minorEastAsia" w:hAnsi="Arial" w:cs="Arial"/>
          <w:b/>
          <w:kern w:val="0"/>
          <w:sz w:val="22"/>
          <w:szCs w:val="22"/>
        </w:rPr>
        <w:t>清扫</w:t>
      </w:r>
    </w:p>
    <w:p w14:paraId="3E8F6E83" w14:textId="77777777" w:rsidR="00323351" w:rsidRPr="002F1EA1" w:rsidRDefault="00323351">
      <w:pPr>
        <w:adjustRightInd w:val="0"/>
        <w:spacing w:afterLines="50" w:after="156"/>
        <w:rPr>
          <w:rFonts w:ascii="Arial" w:eastAsiaTheme="minorEastAsia" w:hAnsi="Arial" w:cs="Arial"/>
          <w:kern w:val="0"/>
          <w:sz w:val="22"/>
          <w:szCs w:val="22"/>
        </w:rPr>
      </w:pPr>
      <w:r w:rsidRPr="002F1EA1">
        <w:rPr>
          <w:rFonts w:ascii="Arial" w:eastAsiaTheme="minorEastAsia" w:hAnsi="Arial" w:cs="Arial"/>
          <w:kern w:val="0"/>
          <w:sz w:val="22"/>
          <w:szCs w:val="22"/>
        </w:rPr>
        <w:t>没有特别要求。</w:t>
      </w:r>
    </w:p>
    <w:p w14:paraId="1F8F7D45" w14:textId="77777777" w:rsidR="00323351" w:rsidRDefault="00323351">
      <w:pPr>
        <w:adjustRightInd w:val="0"/>
        <w:spacing w:afterLines="50" w:after="156"/>
        <w:rPr>
          <w:b/>
          <w:kern w:val="0"/>
          <w:sz w:val="24"/>
        </w:rPr>
      </w:pPr>
      <w:r w:rsidRPr="002F1EA1">
        <w:rPr>
          <w:rFonts w:ascii="Arial" w:eastAsiaTheme="minorEastAsia" w:hAnsi="Arial" w:cs="Arial"/>
          <w:b/>
          <w:kern w:val="0"/>
          <w:sz w:val="22"/>
          <w:szCs w:val="22"/>
        </w:rPr>
        <w:br w:type="page"/>
      </w:r>
      <w:r>
        <w:rPr>
          <w:rFonts w:hint="eastAsia"/>
          <w:b/>
          <w:kern w:val="0"/>
          <w:sz w:val="24"/>
        </w:rPr>
        <w:lastRenderedPageBreak/>
        <w:t>白石英</w:t>
      </w:r>
    </w:p>
    <w:p w14:paraId="5EC58633"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描述</w:t>
      </w:r>
    </w:p>
    <w:p w14:paraId="5ABA2CF7"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硅石含量为</w:t>
      </w:r>
      <w:r w:rsidRPr="006E7716">
        <w:rPr>
          <w:rFonts w:ascii="Arial" w:eastAsiaTheme="minorEastAsia" w:hAnsi="Arial" w:cs="Arial"/>
          <w:kern w:val="0"/>
          <w:sz w:val="22"/>
          <w:szCs w:val="22"/>
        </w:rPr>
        <w:t>99.6%</w:t>
      </w:r>
      <w:r w:rsidRPr="006E7716">
        <w:rPr>
          <w:rFonts w:ascii="Arial" w:eastAsiaTheme="minorEastAsia" w:hAnsi="Arial" w:cs="Arial"/>
          <w:kern w:val="0"/>
          <w:sz w:val="22"/>
          <w:szCs w:val="22"/>
        </w:rPr>
        <w:t>。</w:t>
      </w:r>
    </w:p>
    <w:p w14:paraId="335BE2C9"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6E7716" w14:paraId="22560B0F" w14:textId="77777777" w:rsidTr="006E7716">
        <w:tc>
          <w:tcPr>
            <w:tcW w:w="8527" w:type="dxa"/>
            <w:gridSpan w:val="4"/>
            <w:vAlign w:val="center"/>
          </w:tcPr>
          <w:p w14:paraId="671817CD"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物理性质</w:t>
            </w:r>
          </w:p>
        </w:tc>
      </w:tr>
      <w:tr w:rsidR="00323351" w:rsidRPr="006E7716" w14:paraId="242529ED" w14:textId="77777777" w:rsidTr="006E7716">
        <w:tc>
          <w:tcPr>
            <w:tcW w:w="2131" w:type="dxa"/>
            <w:vAlign w:val="center"/>
          </w:tcPr>
          <w:p w14:paraId="59F31464"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尺寸</w:t>
            </w:r>
          </w:p>
        </w:tc>
        <w:tc>
          <w:tcPr>
            <w:tcW w:w="2117" w:type="dxa"/>
            <w:vAlign w:val="center"/>
          </w:tcPr>
          <w:p w14:paraId="5D622747"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静止角</w:t>
            </w:r>
          </w:p>
        </w:tc>
        <w:tc>
          <w:tcPr>
            <w:tcW w:w="2147" w:type="dxa"/>
            <w:vAlign w:val="center"/>
          </w:tcPr>
          <w:p w14:paraId="1989BEAA"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散货密度（</w:t>
            </w:r>
            <w:r w:rsidRPr="006E7716">
              <w:rPr>
                <w:rFonts w:ascii="Arial" w:eastAsiaTheme="minorEastAsia" w:hAnsi="Arial" w:cs="Arial"/>
                <w:b/>
                <w:kern w:val="0"/>
                <w:sz w:val="22"/>
                <w:szCs w:val="22"/>
              </w:rPr>
              <w:t>kg/m</w:t>
            </w:r>
            <w:r w:rsidRPr="006E7716">
              <w:rPr>
                <w:rFonts w:ascii="Arial" w:eastAsiaTheme="minorEastAsia" w:hAnsi="Arial" w:cs="Arial"/>
                <w:b/>
                <w:kern w:val="0"/>
                <w:sz w:val="22"/>
                <w:szCs w:val="22"/>
                <w:vertAlign w:val="superscript"/>
              </w:rPr>
              <w:t>3</w:t>
            </w:r>
            <w:r w:rsidRPr="006E7716">
              <w:rPr>
                <w:rFonts w:ascii="Arial" w:eastAsiaTheme="minorEastAsia" w:hAnsi="Arial" w:cs="Arial"/>
                <w:b/>
                <w:kern w:val="0"/>
                <w:sz w:val="22"/>
                <w:szCs w:val="22"/>
              </w:rPr>
              <w:t>）</w:t>
            </w:r>
          </w:p>
        </w:tc>
        <w:tc>
          <w:tcPr>
            <w:tcW w:w="2132" w:type="dxa"/>
            <w:vAlign w:val="center"/>
          </w:tcPr>
          <w:p w14:paraId="54643A80"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积载因数（</w:t>
            </w:r>
            <w:r w:rsidRPr="006E7716">
              <w:rPr>
                <w:rFonts w:ascii="Arial" w:eastAsiaTheme="minorEastAsia" w:hAnsi="Arial" w:cs="Arial"/>
                <w:b/>
                <w:kern w:val="0"/>
                <w:sz w:val="22"/>
                <w:szCs w:val="22"/>
              </w:rPr>
              <w:t>m</w:t>
            </w:r>
            <w:r w:rsidRPr="006E7716">
              <w:rPr>
                <w:rFonts w:ascii="Arial" w:eastAsiaTheme="minorEastAsia" w:hAnsi="Arial" w:cs="Arial"/>
                <w:b/>
                <w:kern w:val="0"/>
                <w:sz w:val="22"/>
                <w:szCs w:val="22"/>
                <w:vertAlign w:val="superscript"/>
              </w:rPr>
              <w:t>3</w:t>
            </w:r>
            <w:r w:rsidRPr="006E7716">
              <w:rPr>
                <w:rFonts w:ascii="Arial" w:eastAsiaTheme="minorEastAsia" w:hAnsi="Arial" w:cs="Arial"/>
                <w:b/>
                <w:kern w:val="0"/>
                <w:sz w:val="22"/>
                <w:szCs w:val="22"/>
              </w:rPr>
              <w:t>/t</w:t>
            </w:r>
            <w:r w:rsidRPr="006E7716">
              <w:rPr>
                <w:rFonts w:ascii="Arial" w:eastAsiaTheme="minorEastAsia" w:hAnsi="Arial" w:cs="Arial"/>
                <w:b/>
                <w:kern w:val="0"/>
                <w:sz w:val="22"/>
                <w:szCs w:val="22"/>
              </w:rPr>
              <w:t>）</w:t>
            </w:r>
          </w:p>
        </w:tc>
      </w:tr>
      <w:tr w:rsidR="00323351" w:rsidRPr="006E7716" w14:paraId="64459829" w14:textId="77777777" w:rsidTr="006E7716">
        <w:tc>
          <w:tcPr>
            <w:tcW w:w="2131" w:type="dxa"/>
            <w:vAlign w:val="center"/>
          </w:tcPr>
          <w:p w14:paraId="40C63261"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块达</w:t>
            </w:r>
            <w:r w:rsidRPr="006E7716">
              <w:rPr>
                <w:rFonts w:ascii="Arial" w:eastAsiaTheme="minorEastAsia" w:hAnsi="Arial" w:cs="Arial"/>
                <w:kern w:val="0"/>
                <w:sz w:val="22"/>
                <w:szCs w:val="22"/>
              </w:rPr>
              <w:t>150mm</w:t>
            </w:r>
          </w:p>
        </w:tc>
        <w:tc>
          <w:tcPr>
            <w:tcW w:w="2117" w:type="dxa"/>
            <w:vAlign w:val="center"/>
          </w:tcPr>
          <w:p w14:paraId="0E877F72"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2147" w:type="dxa"/>
            <w:vAlign w:val="center"/>
          </w:tcPr>
          <w:p w14:paraId="7F30E179"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1639</w:t>
            </w:r>
          </w:p>
        </w:tc>
        <w:tc>
          <w:tcPr>
            <w:tcW w:w="2132" w:type="dxa"/>
            <w:vAlign w:val="center"/>
          </w:tcPr>
          <w:p w14:paraId="1146CD7B"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0.61</w:t>
            </w:r>
          </w:p>
        </w:tc>
      </w:tr>
      <w:tr w:rsidR="00323351" w:rsidRPr="006E7716" w14:paraId="499F1970" w14:textId="77777777" w:rsidTr="006E7716">
        <w:tc>
          <w:tcPr>
            <w:tcW w:w="8527" w:type="dxa"/>
            <w:gridSpan w:val="4"/>
            <w:vAlign w:val="center"/>
          </w:tcPr>
          <w:p w14:paraId="5CEB4ABD"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危险分类</w:t>
            </w:r>
          </w:p>
        </w:tc>
      </w:tr>
      <w:tr w:rsidR="00323351" w:rsidRPr="006E7716" w14:paraId="67DAF3BC" w14:textId="77777777" w:rsidTr="006E7716">
        <w:tc>
          <w:tcPr>
            <w:tcW w:w="2131" w:type="dxa"/>
            <w:vAlign w:val="center"/>
          </w:tcPr>
          <w:p w14:paraId="779FC34A"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类别</w:t>
            </w:r>
          </w:p>
        </w:tc>
        <w:tc>
          <w:tcPr>
            <w:tcW w:w="2117" w:type="dxa"/>
            <w:vAlign w:val="center"/>
          </w:tcPr>
          <w:p w14:paraId="4713D369"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副危险性</w:t>
            </w:r>
          </w:p>
        </w:tc>
        <w:tc>
          <w:tcPr>
            <w:tcW w:w="2147" w:type="dxa"/>
            <w:vAlign w:val="center"/>
          </w:tcPr>
          <w:p w14:paraId="5EA241C7"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MHB</w:t>
            </w:r>
          </w:p>
        </w:tc>
        <w:tc>
          <w:tcPr>
            <w:tcW w:w="2132" w:type="dxa"/>
            <w:vAlign w:val="center"/>
          </w:tcPr>
          <w:p w14:paraId="11C258F2"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组别</w:t>
            </w:r>
          </w:p>
        </w:tc>
      </w:tr>
      <w:tr w:rsidR="00323351" w:rsidRPr="006E7716" w14:paraId="4BFC2D28" w14:textId="77777777" w:rsidTr="006E7716">
        <w:tc>
          <w:tcPr>
            <w:tcW w:w="2131" w:type="dxa"/>
            <w:vAlign w:val="center"/>
          </w:tcPr>
          <w:p w14:paraId="55C55980"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2117" w:type="dxa"/>
            <w:vAlign w:val="center"/>
          </w:tcPr>
          <w:p w14:paraId="0F07540D"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2147" w:type="dxa"/>
            <w:vAlign w:val="center"/>
          </w:tcPr>
          <w:p w14:paraId="27303451" w14:textId="77777777" w:rsidR="00323351" w:rsidRPr="006E7716" w:rsidRDefault="00323351">
            <w:pPr>
              <w:jc w:val="center"/>
              <w:rPr>
                <w:rFonts w:ascii="Arial" w:eastAsiaTheme="minorEastAsia" w:hAnsi="Arial" w:cs="Arial"/>
                <w:bCs/>
                <w:kern w:val="0"/>
                <w:sz w:val="22"/>
                <w:szCs w:val="22"/>
              </w:rPr>
            </w:pPr>
            <w:r w:rsidRPr="006E7716">
              <w:rPr>
                <w:rFonts w:ascii="Arial" w:eastAsiaTheme="minorEastAsia" w:hAnsi="Arial" w:cs="Arial"/>
                <w:bCs/>
                <w:kern w:val="0"/>
                <w:sz w:val="22"/>
                <w:szCs w:val="22"/>
              </w:rPr>
              <w:t>不适用</w:t>
            </w:r>
          </w:p>
        </w:tc>
        <w:tc>
          <w:tcPr>
            <w:tcW w:w="2132" w:type="dxa"/>
            <w:vAlign w:val="center"/>
          </w:tcPr>
          <w:p w14:paraId="7F53C6BD"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C</w:t>
            </w:r>
          </w:p>
        </w:tc>
      </w:tr>
    </w:tbl>
    <w:p w14:paraId="245D31F9" w14:textId="77777777" w:rsidR="00323351" w:rsidRPr="006E7716" w:rsidRDefault="00323351" w:rsidP="006E7716">
      <w:pPr>
        <w:adjustRightInd w:val="0"/>
        <w:spacing w:beforeLines="100" w:before="312"/>
        <w:rPr>
          <w:rFonts w:ascii="Arial" w:eastAsiaTheme="minorEastAsia" w:hAnsi="Arial" w:cs="Arial"/>
          <w:b/>
          <w:kern w:val="0"/>
          <w:sz w:val="22"/>
          <w:szCs w:val="22"/>
        </w:rPr>
      </w:pPr>
      <w:r w:rsidRPr="006E7716">
        <w:rPr>
          <w:rFonts w:ascii="Arial" w:eastAsiaTheme="minorEastAsia" w:hAnsi="Arial" w:cs="Arial"/>
          <w:b/>
          <w:kern w:val="0"/>
          <w:sz w:val="22"/>
          <w:szCs w:val="22"/>
        </w:rPr>
        <w:t>危险性</w:t>
      </w:r>
    </w:p>
    <w:p w14:paraId="2652DA27" w14:textId="77777777" w:rsidR="00323351" w:rsidRPr="006E7716" w:rsidRDefault="00323351">
      <w:pPr>
        <w:adjustRightInd w:val="0"/>
        <w:rPr>
          <w:rFonts w:ascii="Arial" w:eastAsiaTheme="minorEastAsia" w:hAnsi="Arial" w:cs="Arial"/>
          <w:kern w:val="0"/>
          <w:sz w:val="22"/>
          <w:szCs w:val="22"/>
        </w:rPr>
      </w:pPr>
      <w:r w:rsidRPr="006E7716">
        <w:rPr>
          <w:rFonts w:ascii="Arial" w:eastAsiaTheme="minorEastAsia" w:hAnsi="Arial" w:cs="Arial"/>
          <w:kern w:val="0"/>
          <w:sz w:val="22"/>
          <w:szCs w:val="22"/>
        </w:rPr>
        <w:t>没有特别危险性。</w:t>
      </w:r>
    </w:p>
    <w:p w14:paraId="5387C297"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该货物非易燃或具有低火灾危险。</w:t>
      </w:r>
    </w:p>
    <w:p w14:paraId="1A40EC15"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t>积载和隔离</w:t>
      </w:r>
    </w:p>
    <w:p w14:paraId="47AD9135"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68A88534"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t>货舱清洁程度</w:t>
      </w:r>
    </w:p>
    <w:p w14:paraId="240B0BC3"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56CEF295"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t>天气注意事项</w:t>
      </w:r>
    </w:p>
    <w:p w14:paraId="5C3D278D"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31233BDE"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t>装载</w:t>
      </w:r>
    </w:p>
    <w:p w14:paraId="2FBC7FDA"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按照本规则第</w:t>
      </w:r>
      <w:r w:rsidRPr="006E7716">
        <w:rPr>
          <w:rFonts w:ascii="Arial" w:eastAsiaTheme="minorEastAsia" w:hAnsi="Arial" w:cs="Arial"/>
          <w:kern w:val="0"/>
          <w:sz w:val="22"/>
          <w:szCs w:val="22"/>
        </w:rPr>
        <w:t>4</w:t>
      </w:r>
      <w:r w:rsidRPr="006E7716">
        <w:rPr>
          <w:rFonts w:ascii="Arial" w:eastAsiaTheme="minorEastAsia" w:hAnsi="Arial" w:cs="Arial"/>
          <w:kern w:val="0"/>
          <w:sz w:val="22"/>
          <w:szCs w:val="22"/>
        </w:rPr>
        <w:t>和</w:t>
      </w:r>
      <w:r w:rsidRPr="006E7716">
        <w:rPr>
          <w:rFonts w:ascii="Arial" w:eastAsiaTheme="minorEastAsia" w:hAnsi="Arial" w:cs="Arial"/>
          <w:kern w:val="0"/>
          <w:sz w:val="22"/>
          <w:szCs w:val="22"/>
        </w:rPr>
        <w:t>5</w:t>
      </w:r>
      <w:r w:rsidRPr="006E7716">
        <w:rPr>
          <w:rFonts w:ascii="Arial" w:eastAsiaTheme="minorEastAsia" w:hAnsi="Arial" w:cs="Arial"/>
          <w:kern w:val="0"/>
          <w:sz w:val="22"/>
          <w:szCs w:val="22"/>
        </w:rPr>
        <w:t>节的有关规定进行平舱。</w:t>
      </w:r>
    </w:p>
    <w:p w14:paraId="6D819D9E"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t>注意事项</w:t>
      </w:r>
    </w:p>
    <w:p w14:paraId="2088A4EB"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352BA237"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t>通风</w:t>
      </w:r>
    </w:p>
    <w:p w14:paraId="65FADF76"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645B96A5"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t>载运</w:t>
      </w:r>
    </w:p>
    <w:p w14:paraId="28AF1D8C"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610D4306"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t>卸货</w:t>
      </w:r>
    </w:p>
    <w:p w14:paraId="54D11BBD"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75220456"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t>清扫</w:t>
      </w:r>
    </w:p>
    <w:p w14:paraId="350D5FEA"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5D255378"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木片</w:t>
      </w:r>
    </w:p>
    <w:p w14:paraId="7C001D06"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描述</w:t>
      </w:r>
    </w:p>
    <w:p w14:paraId="2B6667BE"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天然木材，用机械削成大约名片大小。</w:t>
      </w:r>
    </w:p>
    <w:p w14:paraId="12A6A18B"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6E7716" w14:paraId="39D66DB9" w14:textId="77777777" w:rsidTr="006E7716">
        <w:tc>
          <w:tcPr>
            <w:tcW w:w="8527" w:type="dxa"/>
            <w:gridSpan w:val="4"/>
            <w:vAlign w:val="center"/>
          </w:tcPr>
          <w:p w14:paraId="1D9009D8"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物理性质</w:t>
            </w:r>
          </w:p>
        </w:tc>
      </w:tr>
      <w:tr w:rsidR="00323351" w:rsidRPr="006E7716" w14:paraId="42D6087E" w14:textId="77777777" w:rsidTr="006E7716">
        <w:tc>
          <w:tcPr>
            <w:tcW w:w="2131" w:type="dxa"/>
            <w:vAlign w:val="center"/>
          </w:tcPr>
          <w:p w14:paraId="723C2C45"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尺寸</w:t>
            </w:r>
          </w:p>
        </w:tc>
        <w:tc>
          <w:tcPr>
            <w:tcW w:w="2117" w:type="dxa"/>
            <w:vAlign w:val="center"/>
          </w:tcPr>
          <w:p w14:paraId="097B39A6"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静止角</w:t>
            </w:r>
          </w:p>
        </w:tc>
        <w:tc>
          <w:tcPr>
            <w:tcW w:w="2147" w:type="dxa"/>
            <w:vAlign w:val="center"/>
          </w:tcPr>
          <w:p w14:paraId="575F3C0B"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散货密度（</w:t>
            </w:r>
            <w:r w:rsidRPr="006E7716">
              <w:rPr>
                <w:rFonts w:ascii="Arial" w:eastAsiaTheme="minorEastAsia" w:hAnsi="Arial" w:cs="Arial"/>
                <w:b/>
                <w:kern w:val="0"/>
                <w:sz w:val="22"/>
                <w:szCs w:val="22"/>
              </w:rPr>
              <w:t>kg/m</w:t>
            </w:r>
            <w:r w:rsidRPr="006E7716">
              <w:rPr>
                <w:rFonts w:ascii="Arial" w:eastAsiaTheme="minorEastAsia" w:hAnsi="Arial" w:cs="Arial"/>
                <w:b/>
                <w:kern w:val="0"/>
                <w:sz w:val="22"/>
                <w:szCs w:val="22"/>
                <w:vertAlign w:val="superscript"/>
              </w:rPr>
              <w:t>3</w:t>
            </w:r>
            <w:r w:rsidRPr="006E7716">
              <w:rPr>
                <w:rFonts w:ascii="Arial" w:eastAsiaTheme="minorEastAsia" w:hAnsi="Arial" w:cs="Arial"/>
                <w:b/>
                <w:kern w:val="0"/>
                <w:sz w:val="22"/>
                <w:szCs w:val="22"/>
              </w:rPr>
              <w:t>）</w:t>
            </w:r>
          </w:p>
        </w:tc>
        <w:tc>
          <w:tcPr>
            <w:tcW w:w="2132" w:type="dxa"/>
            <w:vAlign w:val="center"/>
          </w:tcPr>
          <w:p w14:paraId="7B8F484F"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积载因数（</w:t>
            </w:r>
            <w:r w:rsidRPr="006E7716">
              <w:rPr>
                <w:rFonts w:ascii="Arial" w:eastAsiaTheme="minorEastAsia" w:hAnsi="Arial" w:cs="Arial"/>
                <w:b/>
                <w:kern w:val="0"/>
                <w:sz w:val="22"/>
                <w:szCs w:val="22"/>
              </w:rPr>
              <w:t>m</w:t>
            </w:r>
            <w:r w:rsidRPr="006E7716">
              <w:rPr>
                <w:rFonts w:ascii="Arial" w:eastAsiaTheme="minorEastAsia" w:hAnsi="Arial" w:cs="Arial"/>
                <w:b/>
                <w:kern w:val="0"/>
                <w:sz w:val="22"/>
                <w:szCs w:val="22"/>
                <w:vertAlign w:val="superscript"/>
              </w:rPr>
              <w:t>3</w:t>
            </w:r>
            <w:r w:rsidRPr="006E7716">
              <w:rPr>
                <w:rFonts w:ascii="Arial" w:eastAsiaTheme="minorEastAsia" w:hAnsi="Arial" w:cs="Arial"/>
                <w:b/>
                <w:kern w:val="0"/>
                <w:sz w:val="22"/>
                <w:szCs w:val="22"/>
              </w:rPr>
              <w:t>/t</w:t>
            </w:r>
            <w:r w:rsidRPr="006E7716">
              <w:rPr>
                <w:rFonts w:ascii="Arial" w:eastAsiaTheme="minorEastAsia" w:hAnsi="Arial" w:cs="Arial"/>
                <w:b/>
                <w:kern w:val="0"/>
                <w:sz w:val="22"/>
                <w:szCs w:val="22"/>
              </w:rPr>
              <w:t>）</w:t>
            </w:r>
          </w:p>
        </w:tc>
      </w:tr>
      <w:tr w:rsidR="00323351" w:rsidRPr="006E7716" w14:paraId="066EE042" w14:textId="77777777" w:rsidTr="006E7716">
        <w:tc>
          <w:tcPr>
            <w:tcW w:w="2131" w:type="dxa"/>
            <w:vAlign w:val="center"/>
          </w:tcPr>
          <w:p w14:paraId="2810A51D"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同上</w:t>
            </w:r>
          </w:p>
        </w:tc>
        <w:tc>
          <w:tcPr>
            <w:tcW w:w="2117" w:type="dxa"/>
            <w:vAlign w:val="center"/>
          </w:tcPr>
          <w:p w14:paraId="219B0D1F"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2147" w:type="dxa"/>
            <w:vAlign w:val="center"/>
          </w:tcPr>
          <w:p w14:paraId="545331F5"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326</w:t>
            </w:r>
          </w:p>
        </w:tc>
        <w:tc>
          <w:tcPr>
            <w:tcW w:w="2132" w:type="dxa"/>
            <w:vAlign w:val="center"/>
          </w:tcPr>
          <w:p w14:paraId="16B059BA"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3.07</w:t>
            </w:r>
          </w:p>
        </w:tc>
      </w:tr>
      <w:tr w:rsidR="00323351" w:rsidRPr="006E7716" w14:paraId="549295AA" w14:textId="77777777" w:rsidTr="006E7716">
        <w:tc>
          <w:tcPr>
            <w:tcW w:w="8527" w:type="dxa"/>
            <w:gridSpan w:val="4"/>
            <w:vAlign w:val="center"/>
          </w:tcPr>
          <w:p w14:paraId="669DF37B"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危险分类</w:t>
            </w:r>
          </w:p>
        </w:tc>
      </w:tr>
      <w:tr w:rsidR="00323351" w:rsidRPr="006E7716" w14:paraId="0E4C6A22" w14:textId="77777777" w:rsidTr="006E7716">
        <w:tc>
          <w:tcPr>
            <w:tcW w:w="2131" w:type="dxa"/>
            <w:vAlign w:val="center"/>
          </w:tcPr>
          <w:p w14:paraId="16848EC0"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类别</w:t>
            </w:r>
          </w:p>
        </w:tc>
        <w:tc>
          <w:tcPr>
            <w:tcW w:w="2117" w:type="dxa"/>
            <w:vAlign w:val="center"/>
          </w:tcPr>
          <w:p w14:paraId="7665161E"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副危险性</w:t>
            </w:r>
          </w:p>
        </w:tc>
        <w:tc>
          <w:tcPr>
            <w:tcW w:w="2147" w:type="dxa"/>
            <w:vAlign w:val="center"/>
          </w:tcPr>
          <w:p w14:paraId="1F0E69D9"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MHB</w:t>
            </w:r>
          </w:p>
        </w:tc>
        <w:tc>
          <w:tcPr>
            <w:tcW w:w="2132" w:type="dxa"/>
            <w:vAlign w:val="center"/>
          </w:tcPr>
          <w:p w14:paraId="06FF6182"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组别</w:t>
            </w:r>
          </w:p>
        </w:tc>
      </w:tr>
      <w:tr w:rsidR="00323351" w:rsidRPr="006E7716" w14:paraId="31285D9C" w14:textId="77777777" w:rsidTr="006E7716">
        <w:tc>
          <w:tcPr>
            <w:tcW w:w="2131" w:type="dxa"/>
            <w:vAlign w:val="center"/>
          </w:tcPr>
          <w:p w14:paraId="24904CC8"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2117" w:type="dxa"/>
            <w:vAlign w:val="center"/>
          </w:tcPr>
          <w:p w14:paraId="4EDE517F"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2147" w:type="dxa"/>
            <w:vAlign w:val="center"/>
          </w:tcPr>
          <w:p w14:paraId="41E961DC" w14:textId="77777777" w:rsidR="00323351" w:rsidRPr="006E7716" w:rsidRDefault="00323351">
            <w:pPr>
              <w:jc w:val="center"/>
              <w:rPr>
                <w:rFonts w:ascii="Arial" w:eastAsiaTheme="minorEastAsia" w:hAnsi="Arial" w:cs="Arial"/>
                <w:bCs/>
                <w:kern w:val="0"/>
                <w:sz w:val="22"/>
                <w:szCs w:val="22"/>
              </w:rPr>
            </w:pPr>
            <w:r w:rsidRPr="006E7716">
              <w:rPr>
                <w:rFonts w:ascii="Arial" w:eastAsiaTheme="minorEastAsia" w:hAnsi="Arial" w:cs="Arial"/>
                <w:bCs/>
                <w:kern w:val="0"/>
                <w:sz w:val="22"/>
                <w:szCs w:val="22"/>
              </w:rPr>
              <w:t>CB</w:t>
            </w:r>
          </w:p>
        </w:tc>
        <w:tc>
          <w:tcPr>
            <w:tcW w:w="2132" w:type="dxa"/>
            <w:vAlign w:val="center"/>
          </w:tcPr>
          <w:p w14:paraId="315BFDE7"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B</w:t>
            </w:r>
          </w:p>
        </w:tc>
      </w:tr>
    </w:tbl>
    <w:p w14:paraId="749C0994" w14:textId="77777777" w:rsidR="00323351" w:rsidRPr="006E7716" w:rsidRDefault="00323351" w:rsidP="006E7716">
      <w:pPr>
        <w:adjustRightInd w:val="0"/>
        <w:spacing w:beforeLines="100" w:before="312"/>
        <w:rPr>
          <w:rFonts w:ascii="Arial" w:eastAsiaTheme="minorEastAsia" w:hAnsi="Arial" w:cs="Arial"/>
          <w:b/>
          <w:kern w:val="0"/>
          <w:sz w:val="22"/>
          <w:szCs w:val="22"/>
        </w:rPr>
      </w:pPr>
      <w:r w:rsidRPr="006E7716">
        <w:rPr>
          <w:rFonts w:ascii="Arial" w:eastAsiaTheme="minorEastAsia" w:hAnsi="Arial" w:cs="Arial"/>
          <w:b/>
          <w:kern w:val="0"/>
          <w:sz w:val="22"/>
          <w:szCs w:val="22"/>
        </w:rPr>
        <w:t>危险性</w:t>
      </w:r>
    </w:p>
    <w:p w14:paraId="21285FCA" w14:textId="77777777" w:rsidR="00323351" w:rsidRPr="006E7716" w:rsidRDefault="00323351">
      <w:pPr>
        <w:adjustRightInd w:val="0"/>
        <w:rPr>
          <w:rFonts w:ascii="Arial" w:eastAsiaTheme="minorEastAsia" w:hAnsi="Arial" w:cs="Arial"/>
          <w:kern w:val="0"/>
          <w:sz w:val="22"/>
          <w:szCs w:val="22"/>
        </w:rPr>
      </w:pPr>
      <w:r w:rsidRPr="006E7716">
        <w:rPr>
          <w:rFonts w:ascii="Arial" w:eastAsiaTheme="minorEastAsia" w:hAnsi="Arial" w:cs="Arial"/>
          <w:kern w:val="0"/>
          <w:sz w:val="22"/>
          <w:szCs w:val="22"/>
        </w:rPr>
        <w:t>该物质有化学危险性。某些货物会发生氧化，导致货物处所和邻近处所缺氧及二氧化碳增加。</w:t>
      </w:r>
    </w:p>
    <w:p w14:paraId="24EF86F3"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水分含量为</w:t>
      </w:r>
      <w:r w:rsidRPr="006E7716">
        <w:rPr>
          <w:rFonts w:ascii="Arial" w:eastAsiaTheme="minorEastAsia" w:hAnsi="Arial" w:cs="Arial"/>
          <w:kern w:val="0"/>
          <w:sz w:val="22"/>
          <w:szCs w:val="22"/>
        </w:rPr>
        <w:t>15%</w:t>
      </w:r>
      <w:r w:rsidRPr="006E7716">
        <w:rPr>
          <w:rFonts w:ascii="Arial" w:eastAsiaTheme="minorEastAsia" w:hAnsi="Arial" w:cs="Arial"/>
          <w:kern w:val="0"/>
          <w:sz w:val="22"/>
          <w:szCs w:val="22"/>
        </w:rPr>
        <w:t>或以上的此类货物有低火灾危险。随着水分含量减少，火灾危险性增大。当干燥时，木片能轻易被外部火源点燃；易燃并能被摩擦点燃。氧气完全耗尽的条件可能出现在</w:t>
      </w:r>
      <w:r w:rsidRPr="006E7716">
        <w:rPr>
          <w:rFonts w:ascii="Arial" w:eastAsiaTheme="minorEastAsia" w:hAnsi="Arial" w:cs="Arial"/>
          <w:kern w:val="0"/>
          <w:sz w:val="22"/>
          <w:szCs w:val="22"/>
        </w:rPr>
        <w:t>48</w:t>
      </w:r>
      <w:r w:rsidRPr="006E7716">
        <w:rPr>
          <w:rFonts w:ascii="Arial" w:eastAsiaTheme="minorEastAsia" w:hAnsi="Arial" w:cs="Arial"/>
          <w:kern w:val="0"/>
          <w:sz w:val="22"/>
          <w:szCs w:val="22"/>
        </w:rPr>
        <w:t>小时之内。</w:t>
      </w:r>
    </w:p>
    <w:p w14:paraId="1418E575"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积载和隔离</w:t>
      </w:r>
    </w:p>
    <w:p w14:paraId="1A27706E"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按第</w:t>
      </w:r>
      <w:r w:rsidRPr="006E7716">
        <w:rPr>
          <w:rFonts w:ascii="Arial" w:eastAsiaTheme="minorEastAsia" w:hAnsi="Arial" w:cs="Arial"/>
          <w:kern w:val="0"/>
          <w:sz w:val="22"/>
          <w:szCs w:val="22"/>
        </w:rPr>
        <w:t>4.1</w:t>
      </w:r>
      <w:r w:rsidRPr="006E7716">
        <w:rPr>
          <w:rFonts w:ascii="Arial" w:eastAsiaTheme="minorEastAsia" w:hAnsi="Arial" w:cs="Arial"/>
          <w:kern w:val="0"/>
          <w:sz w:val="22"/>
          <w:szCs w:val="22"/>
        </w:rPr>
        <w:t>类物质隔离。</w:t>
      </w:r>
    </w:p>
    <w:p w14:paraId="7610E4E7"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货舱清洁程度</w:t>
      </w:r>
    </w:p>
    <w:p w14:paraId="012A73EC"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54ADDDE7"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天气注意事项</w:t>
      </w:r>
    </w:p>
    <w:p w14:paraId="2D26D777"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4624A86D"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装载</w:t>
      </w:r>
    </w:p>
    <w:p w14:paraId="075E4048"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按照本规则第</w:t>
      </w:r>
      <w:r w:rsidRPr="006E7716">
        <w:rPr>
          <w:rFonts w:ascii="Arial" w:eastAsiaTheme="minorEastAsia" w:hAnsi="Arial" w:cs="Arial"/>
          <w:kern w:val="0"/>
          <w:sz w:val="22"/>
          <w:szCs w:val="22"/>
        </w:rPr>
        <w:t>4</w:t>
      </w:r>
      <w:r w:rsidRPr="006E7716">
        <w:rPr>
          <w:rFonts w:ascii="Arial" w:eastAsiaTheme="minorEastAsia" w:hAnsi="Arial" w:cs="Arial"/>
          <w:kern w:val="0"/>
          <w:sz w:val="22"/>
          <w:szCs w:val="22"/>
        </w:rPr>
        <w:t>和</w:t>
      </w:r>
      <w:r w:rsidRPr="006E7716">
        <w:rPr>
          <w:rFonts w:ascii="Arial" w:eastAsiaTheme="minorEastAsia" w:hAnsi="Arial" w:cs="Arial"/>
          <w:kern w:val="0"/>
          <w:sz w:val="22"/>
          <w:szCs w:val="22"/>
        </w:rPr>
        <w:t>5</w:t>
      </w:r>
      <w:r w:rsidRPr="006E7716">
        <w:rPr>
          <w:rFonts w:ascii="Arial" w:eastAsiaTheme="minorEastAsia" w:hAnsi="Arial" w:cs="Arial"/>
          <w:kern w:val="0"/>
          <w:sz w:val="22"/>
          <w:szCs w:val="22"/>
        </w:rPr>
        <w:t>节的有关规定进行平舱。</w:t>
      </w:r>
    </w:p>
    <w:p w14:paraId="45D4C619"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注意事项</w:t>
      </w:r>
    </w:p>
    <w:p w14:paraId="0EC092EA"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在测试并确定氧气含量和一氧化碳浓度恢复到下面水平前，禁止人员进入货物或毗邻限制处所：氧气</w:t>
      </w:r>
      <w:r w:rsidRPr="006E7716">
        <w:rPr>
          <w:rFonts w:ascii="Arial" w:eastAsiaTheme="minorEastAsia" w:hAnsi="Arial" w:cs="Arial"/>
          <w:kern w:val="0"/>
          <w:sz w:val="22"/>
          <w:szCs w:val="22"/>
        </w:rPr>
        <w:t>20.7%</w:t>
      </w:r>
      <w:r w:rsidRPr="006E7716">
        <w:rPr>
          <w:rFonts w:ascii="Arial" w:eastAsiaTheme="minorEastAsia" w:hAnsi="Arial" w:cs="Arial"/>
          <w:kern w:val="0"/>
          <w:sz w:val="22"/>
          <w:szCs w:val="22"/>
        </w:rPr>
        <w:t>且一氧化碳</w:t>
      </w:r>
      <w:r w:rsidRPr="006E7716">
        <w:rPr>
          <w:rFonts w:ascii="Arial" w:eastAsiaTheme="minorEastAsia" w:hAnsi="Arial" w:cs="Arial"/>
          <w:kern w:val="0"/>
          <w:sz w:val="22"/>
          <w:szCs w:val="22"/>
        </w:rPr>
        <w:t>&lt;100ppm</w:t>
      </w:r>
      <w:r w:rsidRPr="006E7716">
        <w:rPr>
          <w:rStyle w:val="a6"/>
          <w:rFonts w:ascii="Arial" w:eastAsiaTheme="minorEastAsia" w:hAnsi="Arial" w:cs="Arial"/>
          <w:kern w:val="0"/>
          <w:sz w:val="22"/>
          <w:szCs w:val="22"/>
        </w:rPr>
        <w:footnoteReference w:customMarkFollows="1" w:id="1"/>
        <w:t>*</w:t>
      </w:r>
      <w:r w:rsidRPr="006E7716">
        <w:rPr>
          <w:rFonts w:ascii="Arial" w:eastAsiaTheme="minorEastAsia" w:hAnsi="Arial" w:cs="Arial"/>
          <w:kern w:val="0"/>
          <w:sz w:val="22"/>
          <w:szCs w:val="22"/>
        </w:rPr>
        <w:t>。如果这些条件达不到，须对货舱或毗邻限制处所进行附加通风，并在合适时间间隔后进行重新测量。</w:t>
      </w:r>
    </w:p>
    <w:p w14:paraId="0CD0C8B8" w14:textId="77777777" w:rsidR="00323351" w:rsidRPr="006E7716" w:rsidRDefault="00323351" w:rsidP="006E7716">
      <w:pPr>
        <w:adjustRightInd w:val="0"/>
        <w:spacing w:before="240" w:afterLines="100" w:after="312"/>
        <w:rPr>
          <w:rFonts w:ascii="Arial" w:eastAsiaTheme="minorEastAsia" w:hAnsi="Arial" w:cs="Arial"/>
          <w:kern w:val="0"/>
          <w:sz w:val="22"/>
          <w:szCs w:val="22"/>
        </w:rPr>
      </w:pPr>
      <w:r w:rsidRPr="006E7716">
        <w:rPr>
          <w:rFonts w:ascii="Arial" w:eastAsiaTheme="minorEastAsia" w:hAnsi="Arial" w:cs="Arial"/>
          <w:kern w:val="0"/>
          <w:sz w:val="22"/>
          <w:szCs w:val="22"/>
        </w:rPr>
        <w:t>进入货物和毗邻封闭处所的所有人员须携带并使用氧气和一氧化碳监测仪器。</w:t>
      </w:r>
    </w:p>
    <w:p w14:paraId="40B0E6AD"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在干燥的天气里，粉尘会落到甲板上并迅速变干并易点燃。应采取适当措施以防火灾。</w:t>
      </w:r>
    </w:p>
    <w:p w14:paraId="5D8E5EA7"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通风</w:t>
      </w:r>
    </w:p>
    <w:p w14:paraId="39D20469" w14:textId="77777777" w:rsid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毗连货物处所的封闭处所在进入前需要通风，即使这些处所与货物处所之间明显密封。</w:t>
      </w:r>
      <w:r w:rsidR="006E7716">
        <w:rPr>
          <w:rFonts w:ascii="Arial" w:eastAsiaTheme="minorEastAsia" w:hAnsi="Arial" w:cs="Arial"/>
          <w:kern w:val="0"/>
          <w:sz w:val="22"/>
          <w:szCs w:val="22"/>
        </w:rPr>
        <w:br w:type="page"/>
      </w:r>
    </w:p>
    <w:p w14:paraId="48FFFE85" w14:textId="77777777" w:rsidR="00323351" w:rsidRPr="006E7716" w:rsidRDefault="00323351">
      <w:pPr>
        <w:adjustRightInd w:val="0"/>
        <w:rPr>
          <w:rFonts w:ascii="Arial" w:eastAsiaTheme="minorEastAsia" w:hAnsi="Arial" w:cs="Arial"/>
          <w:b/>
          <w:kern w:val="0"/>
          <w:sz w:val="22"/>
          <w:szCs w:val="22"/>
        </w:rPr>
      </w:pPr>
      <w:r w:rsidRPr="006E7716">
        <w:rPr>
          <w:rFonts w:ascii="Arial" w:eastAsiaTheme="minorEastAsia" w:hAnsi="Arial" w:cs="Arial"/>
          <w:b/>
          <w:kern w:val="0"/>
          <w:sz w:val="22"/>
          <w:szCs w:val="22"/>
        </w:rPr>
        <w:lastRenderedPageBreak/>
        <w:t>载运</w:t>
      </w:r>
    </w:p>
    <w:p w14:paraId="1FD40E02"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252A2677"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卸货</w:t>
      </w:r>
    </w:p>
    <w:p w14:paraId="5D125E7F"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24C021FA"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清扫</w:t>
      </w:r>
    </w:p>
    <w:p w14:paraId="79E4469D" w14:textId="77777777" w:rsidR="00323351" w:rsidRPr="006E7716" w:rsidRDefault="00323351">
      <w:pPr>
        <w:adjustRightInd w:val="0"/>
        <w:spacing w:afterLines="50" w:after="156"/>
        <w:rPr>
          <w:rFonts w:ascii="Arial" w:eastAsiaTheme="minorEastAsia" w:hAnsi="Arial" w:cs="Arial"/>
          <w:kern w:val="0"/>
          <w:sz w:val="22"/>
          <w:szCs w:val="22"/>
        </w:rPr>
      </w:pPr>
      <w:r w:rsidRPr="006E7716">
        <w:rPr>
          <w:rFonts w:ascii="Arial" w:eastAsiaTheme="minorEastAsia" w:hAnsi="Arial" w:cs="Arial"/>
          <w:kern w:val="0"/>
          <w:sz w:val="22"/>
          <w:szCs w:val="22"/>
        </w:rPr>
        <w:t>没有特别要求。</w:t>
      </w:r>
    </w:p>
    <w:p w14:paraId="4575EA39" w14:textId="77777777" w:rsidR="00323351" w:rsidRPr="006E7716" w:rsidRDefault="00323351" w:rsidP="006E7716">
      <w:pPr>
        <w:adjustRightInd w:val="0"/>
        <w:spacing w:before="240"/>
        <w:rPr>
          <w:rFonts w:ascii="Arial" w:eastAsiaTheme="minorEastAsia" w:hAnsi="Arial" w:cs="Arial"/>
          <w:b/>
          <w:kern w:val="0"/>
          <w:sz w:val="22"/>
          <w:szCs w:val="22"/>
        </w:rPr>
      </w:pPr>
      <w:r w:rsidRPr="006E7716">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6E7716" w14:paraId="4C9454D7" w14:textId="77777777">
        <w:tc>
          <w:tcPr>
            <w:tcW w:w="8528" w:type="dxa"/>
          </w:tcPr>
          <w:p w14:paraId="57A769D7" w14:textId="77777777" w:rsidR="00323351" w:rsidRPr="006E7716" w:rsidRDefault="00323351" w:rsidP="006E7716">
            <w:pPr>
              <w:adjustRightInd w:val="0"/>
              <w:spacing w:beforeLines="100" w:before="312" w:afterLines="50" w:after="156"/>
              <w:jc w:val="center"/>
              <w:rPr>
                <w:rFonts w:ascii="Arial" w:eastAsiaTheme="minorEastAsia" w:hAnsi="Arial" w:cs="Arial"/>
                <w:b/>
                <w:kern w:val="0"/>
                <w:sz w:val="22"/>
                <w:szCs w:val="22"/>
              </w:rPr>
            </w:pPr>
            <w:r w:rsidRPr="006E7716">
              <w:rPr>
                <w:rFonts w:ascii="Arial" w:eastAsiaTheme="minorEastAsia" w:hAnsi="Arial" w:cs="Arial"/>
                <w:b/>
                <w:kern w:val="0"/>
                <w:sz w:val="22"/>
                <w:szCs w:val="22"/>
              </w:rPr>
              <w:t>配备专用应急设备</w:t>
            </w:r>
            <w:r w:rsidRPr="006E7716">
              <w:rPr>
                <w:rFonts w:ascii="Arial" w:eastAsiaTheme="minorEastAsia" w:hAnsi="Arial" w:cs="Arial"/>
                <w:b/>
                <w:kern w:val="0"/>
                <w:sz w:val="22"/>
                <w:szCs w:val="22"/>
              </w:rPr>
              <w:br/>
            </w:r>
            <w:r w:rsidRPr="006E7716">
              <w:rPr>
                <w:rFonts w:ascii="Arial" w:eastAsiaTheme="minorEastAsia" w:hAnsi="Arial" w:cs="Arial"/>
                <w:kern w:val="0"/>
                <w:sz w:val="22"/>
                <w:szCs w:val="22"/>
              </w:rPr>
              <w:t>应使用自给式呼吸器和氧气探测仪。</w:t>
            </w:r>
          </w:p>
        </w:tc>
      </w:tr>
      <w:tr w:rsidR="00323351" w:rsidRPr="006E7716" w14:paraId="23603493" w14:textId="77777777">
        <w:tc>
          <w:tcPr>
            <w:tcW w:w="8528" w:type="dxa"/>
            <w:vAlign w:val="center"/>
          </w:tcPr>
          <w:p w14:paraId="71879FFB" w14:textId="77777777" w:rsidR="00323351" w:rsidRPr="006E7716" w:rsidRDefault="00323351" w:rsidP="006E7716">
            <w:pPr>
              <w:adjustRightInd w:val="0"/>
              <w:spacing w:beforeLines="100" w:before="312" w:afterLines="50" w:after="156"/>
              <w:jc w:val="center"/>
              <w:rPr>
                <w:rFonts w:ascii="Arial" w:eastAsiaTheme="minorEastAsia" w:hAnsi="Arial" w:cs="Arial"/>
                <w:kern w:val="0"/>
                <w:sz w:val="22"/>
                <w:szCs w:val="22"/>
              </w:rPr>
            </w:pPr>
            <w:r w:rsidRPr="006E7716">
              <w:rPr>
                <w:rFonts w:ascii="Arial" w:eastAsiaTheme="minorEastAsia" w:hAnsi="Arial" w:cs="Arial"/>
                <w:b/>
                <w:kern w:val="0"/>
                <w:sz w:val="22"/>
                <w:szCs w:val="22"/>
              </w:rPr>
              <w:t>应急程序</w:t>
            </w:r>
            <w:r w:rsidRPr="006E7716">
              <w:rPr>
                <w:rFonts w:ascii="Arial" w:eastAsiaTheme="minorEastAsia" w:hAnsi="Arial" w:cs="Arial"/>
                <w:b/>
                <w:kern w:val="0"/>
                <w:sz w:val="22"/>
                <w:szCs w:val="22"/>
              </w:rPr>
              <w:br/>
            </w:r>
            <w:r w:rsidRPr="006E7716">
              <w:rPr>
                <w:rFonts w:ascii="Arial" w:eastAsiaTheme="minorEastAsia" w:hAnsi="Arial" w:cs="Arial"/>
                <w:kern w:val="0"/>
                <w:sz w:val="22"/>
                <w:szCs w:val="22"/>
              </w:rPr>
              <w:t>无</w:t>
            </w:r>
          </w:p>
          <w:p w14:paraId="7B116541" w14:textId="77777777" w:rsidR="00323351" w:rsidRPr="006E7716" w:rsidRDefault="00323351" w:rsidP="006E7716">
            <w:pPr>
              <w:adjustRightInd w:val="0"/>
              <w:spacing w:before="240" w:afterLines="50" w:after="156"/>
              <w:jc w:val="center"/>
              <w:rPr>
                <w:rFonts w:ascii="Arial" w:eastAsiaTheme="minorEastAsia" w:hAnsi="Arial" w:cs="Arial"/>
                <w:kern w:val="0"/>
                <w:sz w:val="22"/>
                <w:szCs w:val="22"/>
              </w:rPr>
            </w:pPr>
            <w:r w:rsidRPr="006E7716">
              <w:rPr>
                <w:rFonts w:ascii="Arial" w:eastAsiaTheme="minorEastAsia" w:hAnsi="Arial" w:cs="Arial"/>
                <w:b/>
                <w:kern w:val="0"/>
                <w:sz w:val="22"/>
                <w:szCs w:val="22"/>
              </w:rPr>
              <w:t>火灾时的紧急行动</w:t>
            </w:r>
            <w:r w:rsidRPr="006E7716">
              <w:rPr>
                <w:rFonts w:ascii="Arial" w:eastAsiaTheme="minorEastAsia" w:hAnsi="Arial" w:cs="Arial"/>
                <w:b/>
                <w:kern w:val="0"/>
                <w:sz w:val="22"/>
                <w:szCs w:val="22"/>
              </w:rPr>
              <w:br/>
            </w:r>
            <w:r w:rsidRPr="006E7716">
              <w:rPr>
                <w:rFonts w:ascii="Arial" w:eastAsiaTheme="minorEastAsia" w:hAnsi="Arial" w:cs="Arial"/>
                <w:kern w:val="0"/>
                <w:sz w:val="22"/>
                <w:szCs w:val="22"/>
              </w:rPr>
              <w:t>封舱；如装有，使用船上固定式灭火装置。</w:t>
            </w:r>
            <w:r w:rsidRPr="006E7716">
              <w:rPr>
                <w:rFonts w:ascii="Arial" w:eastAsiaTheme="minorEastAsia" w:hAnsi="Arial" w:cs="Arial"/>
                <w:kern w:val="0"/>
                <w:sz w:val="22"/>
                <w:szCs w:val="22"/>
              </w:rPr>
              <w:br/>
            </w:r>
            <w:r w:rsidRPr="006E7716">
              <w:rPr>
                <w:rFonts w:ascii="Arial" w:eastAsiaTheme="minorEastAsia" w:hAnsi="Arial" w:cs="Arial"/>
                <w:kern w:val="0"/>
                <w:sz w:val="22"/>
                <w:szCs w:val="22"/>
              </w:rPr>
              <w:t>气封能有效地控制火势。</w:t>
            </w:r>
          </w:p>
          <w:p w14:paraId="65665F3B" w14:textId="77777777" w:rsidR="00323351" w:rsidRPr="006E7716" w:rsidRDefault="00323351" w:rsidP="006E7716">
            <w:pPr>
              <w:adjustRightInd w:val="0"/>
              <w:spacing w:before="240" w:afterLines="50" w:after="156"/>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医疗急救</w:t>
            </w:r>
            <w:r w:rsidRPr="006E7716">
              <w:rPr>
                <w:rFonts w:ascii="Arial" w:eastAsiaTheme="minorEastAsia" w:hAnsi="Arial" w:cs="Arial"/>
                <w:b/>
                <w:kern w:val="0"/>
                <w:sz w:val="22"/>
                <w:szCs w:val="22"/>
              </w:rPr>
              <w:br/>
            </w:r>
            <w:r w:rsidRPr="006E7716">
              <w:rPr>
                <w:rFonts w:ascii="Arial" w:eastAsiaTheme="minorEastAsia" w:hAnsi="Arial" w:cs="Arial"/>
                <w:kern w:val="0"/>
                <w:sz w:val="22"/>
                <w:szCs w:val="22"/>
              </w:rPr>
              <w:t>参见经修正的《危险货物事故医疗急救指南（</w:t>
            </w:r>
            <w:r w:rsidRPr="006E7716">
              <w:rPr>
                <w:rFonts w:ascii="Arial" w:eastAsiaTheme="minorEastAsia" w:hAnsi="Arial" w:cs="Arial"/>
                <w:kern w:val="0"/>
                <w:sz w:val="22"/>
                <w:szCs w:val="22"/>
              </w:rPr>
              <w:t>MFAG</w:t>
            </w:r>
            <w:r w:rsidRPr="006E7716">
              <w:rPr>
                <w:rFonts w:ascii="Arial" w:eastAsiaTheme="minorEastAsia" w:hAnsi="Arial" w:cs="Arial"/>
                <w:kern w:val="0"/>
                <w:sz w:val="22"/>
                <w:szCs w:val="22"/>
              </w:rPr>
              <w:t>）》。</w:t>
            </w:r>
          </w:p>
        </w:tc>
      </w:tr>
    </w:tbl>
    <w:p w14:paraId="3CCDB296" w14:textId="77777777" w:rsidR="00323351" w:rsidRDefault="00323351">
      <w:pPr>
        <w:adjustRightInd w:val="0"/>
        <w:spacing w:afterLines="50" w:after="156"/>
        <w:rPr>
          <w:b/>
          <w:bCs/>
          <w:sz w:val="24"/>
        </w:rPr>
      </w:pPr>
      <w:r w:rsidRPr="006E7716">
        <w:rPr>
          <w:rFonts w:ascii="Arial" w:eastAsiaTheme="minorEastAsia" w:hAnsi="Arial" w:cs="Arial"/>
          <w:b/>
          <w:bCs/>
          <w:sz w:val="22"/>
          <w:szCs w:val="22"/>
        </w:rPr>
        <w:br w:type="page"/>
      </w:r>
      <w:r>
        <w:rPr>
          <w:rFonts w:hint="eastAsia"/>
          <w:b/>
          <w:bCs/>
          <w:sz w:val="24"/>
        </w:rPr>
        <w:lastRenderedPageBreak/>
        <w:t>木球团，含有添加剂和</w:t>
      </w:r>
      <w:r>
        <w:rPr>
          <w:rFonts w:hint="eastAsia"/>
          <w:b/>
          <w:bCs/>
          <w:sz w:val="24"/>
        </w:rPr>
        <w:t>/</w:t>
      </w:r>
      <w:r>
        <w:rPr>
          <w:rFonts w:hint="eastAsia"/>
          <w:b/>
          <w:bCs/>
          <w:sz w:val="24"/>
        </w:rPr>
        <w:t>或粘合剂</w:t>
      </w:r>
    </w:p>
    <w:p w14:paraId="3A48ED66"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bCs/>
          <w:sz w:val="22"/>
          <w:szCs w:val="22"/>
        </w:rPr>
        <w:t>描述</w:t>
      </w:r>
      <w:r w:rsidRPr="006E7716">
        <w:rPr>
          <w:rFonts w:ascii="Arial" w:eastAsiaTheme="minorEastAsia" w:hAnsi="Arial" w:cs="Arial"/>
          <w:b/>
          <w:bCs/>
          <w:sz w:val="22"/>
          <w:szCs w:val="22"/>
        </w:rPr>
        <w:br/>
      </w:r>
      <w:r w:rsidRPr="006E7716">
        <w:rPr>
          <w:rFonts w:ascii="Arial" w:eastAsiaTheme="minorEastAsia" w:hAnsi="Arial" w:cs="Arial"/>
          <w:sz w:val="22"/>
          <w:szCs w:val="22"/>
        </w:rPr>
        <w:t>本明细表涵盖的木球团含有添加剂和</w:t>
      </w:r>
      <w:r w:rsidRPr="006E7716">
        <w:rPr>
          <w:rFonts w:ascii="Arial" w:eastAsiaTheme="minorEastAsia" w:hAnsi="Arial" w:cs="Arial"/>
          <w:sz w:val="22"/>
          <w:szCs w:val="22"/>
        </w:rPr>
        <w:t>/</w:t>
      </w:r>
      <w:r w:rsidRPr="006E7716">
        <w:rPr>
          <w:rFonts w:ascii="Arial" w:eastAsiaTheme="minorEastAsia" w:hAnsi="Arial" w:cs="Arial"/>
          <w:sz w:val="22"/>
          <w:szCs w:val="22"/>
        </w:rPr>
        <w:t>或粘合剂。这些木球团颜色从浅金色到黑棕色；十分坚硬不能轻易压扁；典型比重在从</w:t>
      </w:r>
      <w:r w:rsidRPr="006E7716">
        <w:rPr>
          <w:rFonts w:ascii="Arial" w:eastAsiaTheme="minorEastAsia" w:hAnsi="Arial" w:cs="Arial"/>
          <w:sz w:val="22"/>
          <w:szCs w:val="22"/>
        </w:rPr>
        <w:t>1100</w:t>
      </w:r>
      <w:r w:rsidRPr="006E7716">
        <w:rPr>
          <w:rFonts w:ascii="Arial" w:eastAsiaTheme="minorEastAsia" w:hAnsi="Arial" w:cs="Arial"/>
          <w:sz w:val="22"/>
          <w:szCs w:val="22"/>
        </w:rPr>
        <w:t>到</w:t>
      </w:r>
      <w:r w:rsidRPr="006E7716">
        <w:rPr>
          <w:rFonts w:ascii="Arial" w:eastAsiaTheme="minorEastAsia" w:hAnsi="Arial" w:cs="Arial"/>
          <w:sz w:val="22"/>
          <w:szCs w:val="22"/>
        </w:rPr>
        <w:t>1700kg/m</w:t>
      </w:r>
      <w:r w:rsidRPr="006E7716">
        <w:rPr>
          <w:rFonts w:ascii="Arial" w:eastAsiaTheme="minorEastAsia" w:hAnsi="Arial" w:cs="Arial"/>
          <w:sz w:val="22"/>
          <w:szCs w:val="22"/>
          <w:vertAlign w:val="superscript"/>
        </w:rPr>
        <w:t>3</w:t>
      </w:r>
      <w:r w:rsidRPr="006E7716">
        <w:rPr>
          <w:rFonts w:ascii="Arial" w:eastAsiaTheme="minorEastAsia" w:hAnsi="Arial" w:cs="Arial"/>
          <w:sz w:val="22"/>
          <w:szCs w:val="22"/>
        </w:rPr>
        <w:t>。木球团由锯末，刨花和其他木材废料例如木材加工过程产生的树皮。原料经粉碎，干燥和使用添加剂和</w:t>
      </w:r>
      <w:r w:rsidRPr="006E7716">
        <w:rPr>
          <w:rFonts w:ascii="Arial" w:eastAsiaTheme="minorEastAsia" w:hAnsi="Arial" w:cs="Arial"/>
          <w:sz w:val="22"/>
          <w:szCs w:val="22"/>
        </w:rPr>
        <w:t>/</w:t>
      </w:r>
      <w:r w:rsidRPr="006E7716">
        <w:rPr>
          <w:rFonts w:ascii="Arial" w:eastAsiaTheme="minorEastAsia" w:hAnsi="Arial" w:cs="Arial"/>
          <w:sz w:val="22"/>
          <w:szCs w:val="22"/>
        </w:rPr>
        <w:t>或粘合剂挤压成球型。原料压缩成原体积的大约三分之一。成品木球团往往含有</w:t>
      </w:r>
      <w:r w:rsidRPr="006E7716">
        <w:rPr>
          <w:rFonts w:ascii="Arial" w:eastAsiaTheme="minorEastAsia" w:hAnsi="Arial" w:cs="Arial"/>
          <w:sz w:val="22"/>
          <w:szCs w:val="22"/>
        </w:rPr>
        <w:t>4%</w:t>
      </w:r>
      <w:r w:rsidRPr="006E7716">
        <w:rPr>
          <w:rFonts w:ascii="Arial" w:eastAsiaTheme="minorEastAsia" w:hAnsi="Arial" w:cs="Arial"/>
          <w:sz w:val="22"/>
          <w:szCs w:val="22"/>
        </w:rPr>
        <w:t>至</w:t>
      </w:r>
      <w:r w:rsidRPr="006E7716">
        <w:rPr>
          <w:rFonts w:ascii="Arial" w:eastAsiaTheme="minorEastAsia" w:hAnsi="Arial" w:cs="Arial"/>
          <w:sz w:val="22"/>
          <w:szCs w:val="22"/>
        </w:rPr>
        <w:t>8%</w:t>
      </w:r>
      <w:r w:rsidRPr="006E7716">
        <w:rPr>
          <w:rFonts w:ascii="Arial" w:eastAsiaTheme="minorEastAsia" w:hAnsi="Arial" w:cs="Arial"/>
          <w:sz w:val="22"/>
          <w:szCs w:val="22"/>
        </w:rPr>
        <w:t>的水分。木球团用于燃料直接取暖和发电，小空间燃料，例如炉灶和壁炉。</w:t>
      </w:r>
    </w:p>
    <w:p w14:paraId="1AC831C8" w14:textId="77777777" w:rsidR="00323351" w:rsidRPr="006E7716" w:rsidRDefault="00323351" w:rsidP="006E7716">
      <w:pPr>
        <w:spacing w:before="240" w:afterLines="100" w:after="312"/>
        <w:rPr>
          <w:rFonts w:ascii="Arial" w:eastAsiaTheme="minorEastAsia" w:hAnsi="Arial" w:cs="Arial"/>
          <w:sz w:val="22"/>
          <w:szCs w:val="22"/>
        </w:rPr>
      </w:pPr>
      <w:r w:rsidRPr="006E7716">
        <w:rPr>
          <w:rFonts w:ascii="Arial" w:eastAsiaTheme="minorEastAsia" w:hAnsi="Arial" w:cs="Arial"/>
          <w:sz w:val="22"/>
          <w:szCs w:val="22"/>
        </w:rPr>
        <w:t>由于木球团的吸水特性可以用于动物的铺垫。此类木球团的典型含水量为</w:t>
      </w:r>
      <w:r w:rsidRPr="006E7716">
        <w:rPr>
          <w:rFonts w:ascii="Arial" w:eastAsiaTheme="minorEastAsia" w:hAnsi="Arial" w:cs="Arial"/>
          <w:sz w:val="22"/>
          <w:szCs w:val="22"/>
        </w:rPr>
        <w:t>8%</w:t>
      </w:r>
      <w:r w:rsidRPr="006E7716">
        <w:rPr>
          <w:rFonts w:ascii="Arial" w:eastAsiaTheme="minorEastAsia" w:hAnsi="Arial" w:cs="Arial"/>
          <w:sz w:val="22"/>
          <w:szCs w:val="22"/>
        </w:rPr>
        <w:t>到</w:t>
      </w:r>
      <w:r w:rsidRPr="006E7716">
        <w:rPr>
          <w:rFonts w:ascii="Arial" w:eastAsiaTheme="minorEastAsia" w:hAnsi="Arial" w:cs="Arial"/>
          <w:sz w:val="22"/>
          <w:szCs w:val="22"/>
        </w:rPr>
        <w:t>10%</w:t>
      </w:r>
      <w:r w:rsidRPr="006E7716">
        <w:rPr>
          <w:rFonts w:ascii="Arial" w:eastAsiaTheme="minorEastAsia" w:hAnsi="Arial" w:cs="Arial"/>
          <w:sz w:val="22"/>
          <w:szCs w:val="22"/>
        </w:rPr>
        <w:t>。</w:t>
      </w:r>
    </w:p>
    <w:p w14:paraId="0D2A8353" w14:textId="77777777" w:rsidR="00323351" w:rsidRPr="006E7716" w:rsidRDefault="00323351">
      <w:pPr>
        <w:spacing w:afterLines="50" w:after="156"/>
        <w:rPr>
          <w:rFonts w:ascii="Arial" w:eastAsiaTheme="minorEastAsia" w:hAnsi="Arial" w:cs="Arial"/>
          <w:sz w:val="22"/>
          <w:szCs w:val="22"/>
        </w:rPr>
      </w:pPr>
      <w:r w:rsidRPr="006E7716">
        <w:rPr>
          <w:rFonts w:ascii="Arial" w:eastAsiaTheme="minorEastAsia" w:hAnsi="Arial" w:cs="Arial"/>
          <w:sz w:val="22"/>
          <w:szCs w:val="22"/>
        </w:rPr>
        <w:t>对于不含有任何添加剂和</w:t>
      </w:r>
      <w:r w:rsidRPr="006E7716">
        <w:rPr>
          <w:rFonts w:ascii="Arial" w:eastAsiaTheme="minorEastAsia" w:hAnsi="Arial" w:cs="Arial"/>
          <w:sz w:val="22"/>
          <w:szCs w:val="22"/>
        </w:rPr>
        <w:t>/</w:t>
      </w:r>
      <w:r w:rsidRPr="006E7716">
        <w:rPr>
          <w:rFonts w:ascii="Arial" w:eastAsiaTheme="minorEastAsia" w:hAnsi="Arial" w:cs="Arial"/>
          <w:sz w:val="22"/>
          <w:szCs w:val="22"/>
        </w:rPr>
        <w:t>或粘合剂的木球团见独立的明细表。</w:t>
      </w:r>
    </w:p>
    <w:p w14:paraId="32FCCD70" w14:textId="77777777" w:rsidR="00323351" w:rsidRPr="006E7716" w:rsidRDefault="00323351" w:rsidP="006E7716">
      <w:pPr>
        <w:spacing w:before="240"/>
        <w:rPr>
          <w:rFonts w:ascii="Arial" w:eastAsiaTheme="minorEastAsia" w:hAnsi="Arial" w:cs="Arial"/>
          <w:b/>
          <w:bCs/>
          <w:sz w:val="22"/>
          <w:szCs w:val="22"/>
        </w:rPr>
      </w:pPr>
      <w:r w:rsidRPr="006E7716">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6E7716" w14:paraId="7634C4D6" w14:textId="77777777" w:rsidTr="006E7716">
        <w:tc>
          <w:tcPr>
            <w:tcW w:w="8527" w:type="dxa"/>
            <w:gridSpan w:val="4"/>
            <w:vAlign w:val="center"/>
          </w:tcPr>
          <w:p w14:paraId="276203B3"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物理性质</w:t>
            </w:r>
          </w:p>
        </w:tc>
      </w:tr>
      <w:tr w:rsidR="00323351" w:rsidRPr="006E7716" w14:paraId="3B6E0784" w14:textId="77777777" w:rsidTr="006E7716">
        <w:tc>
          <w:tcPr>
            <w:tcW w:w="2131" w:type="dxa"/>
            <w:vAlign w:val="center"/>
          </w:tcPr>
          <w:p w14:paraId="61704BA3"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尺寸</w:t>
            </w:r>
          </w:p>
        </w:tc>
        <w:tc>
          <w:tcPr>
            <w:tcW w:w="2117" w:type="dxa"/>
            <w:vAlign w:val="center"/>
          </w:tcPr>
          <w:p w14:paraId="2C129CD5"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静止角</w:t>
            </w:r>
          </w:p>
        </w:tc>
        <w:tc>
          <w:tcPr>
            <w:tcW w:w="2147" w:type="dxa"/>
            <w:vAlign w:val="center"/>
          </w:tcPr>
          <w:p w14:paraId="61177171"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散货密度（</w:t>
            </w:r>
            <w:r w:rsidRPr="006E7716">
              <w:rPr>
                <w:rFonts w:ascii="Arial" w:eastAsiaTheme="minorEastAsia" w:hAnsi="Arial" w:cs="Arial"/>
                <w:b/>
                <w:kern w:val="0"/>
                <w:sz w:val="22"/>
                <w:szCs w:val="22"/>
              </w:rPr>
              <w:t>kg/m</w:t>
            </w:r>
            <w:r w:rsidRPr="006E7716">
              <w:rPr>
                <w:rFonts w:ascii="Arial" w:eastAsiaTheme="minorEastAsia" w:hAnsi="Arial" w:cs="Arial"/>
                <w:b/>
                <w:kern w:val="0"/>
                <w:sz w:val="22"/>
                <w:szCs w:val="22"/>
                <w:vertAlign w:val="superscript"/>
              </w:rPr>
              <w:t>3</w:t>
            </w:r>
            <w:r w:rsidRPr="006E7716">
              <w:rPr>
                <w:rFonts w:ascii="Arial" w:eastAsiaTheme="minorEastAsia" w:hAnsi="Arial" w:cs="Arial"/>
                <w:b/>
                <w:kern w:val="0"/>
                <w:sz w:val="22"/>
                <w:szCs w:val="22"/>
              </w:rPr>
              <w:t>）</w:t>
            </w:r>
          </w:p>
        </w:tc>
        <w:tc>
          <w:tcPr>
            <w:tcW w:w="2132" w:type="dxa"/>
            <w:vAlign w:val="center"/>
          </w:tcPr>
          <w:p w14:paraId="5B67E2A0"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积载因数（</w:t>
            </w:r>
            <w:r w:rsidRPr="006E7716">
              <w:rPr>
                <w:rFonts w:ascii="Arial" w:eastAsiaTheme="minorEastAsia" w:hAnsi="Arial" w:cs="Arial"/>
                <w:b/>
                <w:kern w:val="0"/>
                <w:sz w:val="22"/>
                <w:szCs w:val="22"/>
              </w:rPr>
              <w:t>m</w:t>
            </w:r>
            <w:r w:rsidRPr="006E7716">
              <w:rPr>
                <w:rFonts w:ascii="Arial" w:eastAsiaTheme="minorEastAsia" w:hAnsi="Arial" w:cs="Arial"/>
                <w:b/>
                <w:kern w:val="0"/>
                <w:sz w:val="22"/>
                <w:szCs w:val="22"/>
                <w:vertAlign w:val="superscript"/>
              </w:rPr>
              <w:t>3</w:t>
            </w:r>
            <w:r w:rsidRPr="006E7716">
              <w:rPr>
                <w:rFonts w:ascii="Arial" w:eastAsiaTheme="minorEastAsia" w:hAnsi="Arial" w:cs="Arial"/>
                <w:b/>
                <w:kern w:val="0"/>
                <w:sz w:val="22"/>
                <w:szCs w:val="22"/>
              </w:rPr>
              <w:t>/t</w:t>
            </w:r>
            <w:r w:rsidRPr="006E7716">
              <w:rPr>
                <w:rFonts w:ascii="Arial" w:eastAsiaTheme="minorEastAsia" w:hAnsi="Arial" w:cs="Arial"/>
                <w:b/>
                <w:kern w:val="0"/>
                <w:sz w:val="22"/>
                <w:szCs w:val="22"/>
              </w:rPr>
              <w:t>）</w:t>
            </w:r>
          </w:p>
        </w:tc>
      </w:tr>
      <w:tr w:rsidR="00323351" w:rsidRPr="006E7716" w14:paraId="2CC54273" w14:textId="77777777" w:rsidTr="006E7716">
        <w:tc>
          <w:tcPr>
            <w:tcW w:w="2131" w:type="dxa"/>
            <w:vAlign w:val="center"/>
          </w:tcPr>
          <w:p w14:paraId="0723224E"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圆柱形</w:t>
            </w:r>
          </w:p>
          <w:p w14:paraId="69E7CB85"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直径：</w:t>
            </w:r>
            <w:r w:rsidRPr="006E7716">
              <w:rPr>
                <w:rFonts w:ascii="Arial" w:eastAsiaTheme="minorEastAsia" w:hAnsi="Arial" w:cs="Arial"/>
                <w:kern w:val="0"/>
                <w:sz w:val="22"/>
                <w:szCs w:val="22"/>
              </w:rPr>
              <w:t>3</w:t>
            </w:r>
            <w:r w:rsidRPr="006E7716">
              <w:rPr>
                <w:rFonts w:ascii="Arial" w:eastAsiaTheme="minorEastAsia" w:hAnsi="Arial" w:cs="Arial"/>
                <w:kern w:val="0"/>
                <w:sz w:val="22"/>
                <w:szCs w:val="22"/>
              </w:rPr>
              <w:t>至</w:t>
            </w:r>
            <w:r w:rsidRPr="006E7716">
              <w:rPr>
                <w:rFonts w:ascii="Arial" w:eastAsiaTheme="minorEastAsia" w:hAnsi="Arial" w:cs="Arial"/>
                <w:kern w:val="0"/>
                <w:sz w:val="22"/>
                <w:szCs w:val="22"/>
              </w:rPr>
              <w:t>12mm</w:t>
            </w:r>
          </w:p>
          <w:p w14:paraId="7C77AE90"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长度：</w:t>
            </w:r>
            <w:r w:rsidRPr="006E7716">
              <w:rPr>
                <w:rFonts w:ascii="Arial" w:eastAsiaTheme="minorEastAsia" w:hAnsi="Arial" w:cs="Arial"/>
                <w:kern w:val="0"/>
                <w:sz w:val="22"/>
                <w:szCs w:val="22"/>
              </w:rPr>
              <w:t>10</w:t>
            </w:r>
            <w:r w:rsidRPr="006E7716">
              <w:rPr>
                <w:rFonts w:ascii="Arial" w:eastAsiaTheme="minorEastAsia" w:hAnsi="Arial" w:cs="Arial"/>
                <w:kern w:val="0"/>
                <w:sz w:val="22"/>
                <w:szCs w:val="22"/>
              </w:rPr>
              <w:t>至</w:t>
            </w:r>
            <w:r w:rsidRPr="006E7716">
              <w:rPr>
                <w:rFonts w:ascii="Arial" w:eastAsiaTheme="minorEastAsia" w:hAnsi="Arial" w:cs="Arial"/>
                <w:kern w:val="0"/>
                <w:sz w:val="22"/>
                <w:szCs w:val="22"/>
              </w:rPr>
              <w:t>20mm</w:t>
            </w:r>
          </w:p>
        </w:tc>
        <w:tc>
          <w:tcPr>
            <w:tcW w:w="2117" w:type="dxa"/>
            <w:vAlign w:val="center"/>
          </w:tcPr>
          <w:p w14:paraId="1670D72E"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约</w:t>
            </w:r>
            <w:r w:rsidRPr="006E7716">
              <w:rPr>
                <w:rFonts w:ascii="Arial" w:eastAsiaTheme="minorEastAsia" w:hAnsi="Arial" w:cs="Arial"/>
                <w:kern w:val="0"/>
                <w:sz w:val="22"/>
                <w:szCs w:val="22"/>
              </w:rPr>
              <w:t>30°</w:t>
            </w:r>
          </w:p>
        </w:tc>
        <w:tc>
          <w:tcPr>
            <w:tcW w:w="2147" w:type="dxa"/>
            <w:vAlign w:val="center"/>
          </w:tcPr>
          <w:p w14:paraId="01FBC5C6"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600</w:t>
            </w:r>
            <w:r w:rsidRPr="006E7716">
              <w:rPr>
                <w:rFonts w:ascii="Arial" w:eastAsiaTheme="minorEastAsia" w:hAnsi="Arial" w:cs="Arial"/>
                <w:kern w:val="0"/>
                <w:sz w:val="22"/>
                <w:szCs w:val="22"/>
              </w:rPr>
              <w:t>至</w:t>
            </w:r>
            <w:r w:rsidRPr="006E7716">
              <w:rPr>
                <w:rFonts w:ascii="Arial" w:eastAsiaTheme="minorEastAsia" w:hAnsi="Arial" w:cs="Arial"/>
                <w:kern w:val="0"/>
                <w:sz w:val="22"/>
                <w:szCs w:val="22"/>
              </w:rPr>
              <w:t>750</w:t>
            </w:r>
          </w:p>
        </w:tc>
        <w:tc>
          <w:tcPr>
            <w:tcW w:w="2132" w:type="dxa"/>
            <w:vAlign w:val="center"/>
          </w:tcPr>
          <w:p w14:paraId="32DEEA0A"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1.33</w:t>
            </w:r>
            <w:r w:rsidRPr="006E7716">
              <w:rPr>
                <w:rFonts w:ascii="Arial" w:eastAsiaTheme="minorEastAsia" w:hAnsi="Arial" w:cs="Arial"/>
                <w:kern w:val="0"/>
                <w:sz w:val="22"/>
                <w:szCs w:val="22"/>
              </w:rPr>
              <w:t>至</w:t>
            </w:r>
            <w:r w:rsidRPr="006E7716">
              <w:rPr>
                <w:rFonts w:ascii="Arial" w:eastAsiaTheme="minorEastAsia" w:hAnsi="Arial" w:cs="Arial"/>
                <w:kern w:val="0"/>
                <w:sz w:val="22"/>
                <w:szCs w:val="22"/>
              </w:rPr>
              <w:t>1.67</w:t>
            </w:r>
          </w:p>
        </w:tc>
      </w:tr>
      <w:tr w:rsidR="00323351" w:rsidRPr="006E7716" w14:paraId="712D04B1" w14:textId="77777777" w:rsidTr="006E7716">
        <w:tc>
          <w:tcPr>
            <w:tcW w:w="8527" w:type="dxa"/>
            <w:gridSpan w:val="4"/>
            <w:vAlign w:val="center"/>
          </w:tcPr>
          <w:p w14:paraId="269304D4"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危险分类</w:t>
            </w:r>
          </w:p>
        </w:tc>
      </w:tr>
      <w:tr w:rsidR="00323351" w:rsidRPr="006E7716" w14:paraId="399628A3" w14:textId="77777777" w:rsidTr="006E7716">
        <w:tc>
          <w:tcPr>
            <w:tcW w:w="2131" w:type="dxa"/>
            <w:vAlign w:val="center"/>
          </w:tcPr>
          <w:p w14:paraId="6719E5AC"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类别</w:t>
            </w:r>
          </w:p>
        </w:tc>
        <w:tc>
          <w:tcPr>
            <w:tcW w:w="2117" w:type="dxa"/>
            <w:vAlign w:val="center"/>
          </w:tcPr>
          <w:p w14:paraId="678CDC90"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副危险性</w:t>
            </w:r>
          </w:p>
        </w:tc>
        <w:tc>
          <w:tcPr>
            <w:tcW w:w="2147" w:type="dxa"/>
            <w:vAlign w:val="center"/>
          </w:tcPr>
          <w:p w14:paraId="21F65B6D"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MHB</w:t>
            </w:r>
          </w:p>
        </w:tc>
        <w:tc>
          <w:tcPr>
            <w:tcW w:w="2132" w:type="dxa"/>
            <w:vAlign w:val="center"/>
          </w:tcPr>
          <w:p w14:paraId="031E39A5"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组别</w:t>
            </w:r>
          </w:p>
        </w:tc>
      </w:tr>
      <w:tr w:rsidR="00323351" w:rsidRPr="006E7716" w14:paraId="6C06458B" w14:textId="77777777" w:rsidTr="006E7716">
        <w:tc>
          <w:tcPr>
            <w:tcW w:w="2131" w:type="dxa"/>
            <w:vAlign w:val="center"/>
          </w:tcPr>
          <w:p w14:paraId="50A1C9CF"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2117" w:type="dxa"/>
            <w:vAlign w:val="center"/>
          </w:tcPr>
          <w:p w14:paraId="69C7FDD0"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2147" w:type="dxa"/>
            <w:vAlign w:val="center"/>
          </w:tcPr>
          <w:p w14:paraId="3860F8D1" w14:textId="77777777" w:rsidR="00323351" w:rsidRPr="006E7716" w:rsidRDefault="00323351">
            <w:pPr>
              <w:jc w:val="center"/>
              <w:rPr>
                <w:rFonts w:ascii="Arial" w:eastAsiaTheme="minorEastAsia" w:hAnsi="Arial" w:cs="Arial"/>
                <w:bCs/>
                <w:kern w:val="0"/>
                <w:sz w:val="22"/>
                <w:szCs w:val="22"/>
              </w:rPr>
            </w:pPr>
            <w:r w:rsidRPr="006E7716">
              <w:rPr>
                <w:rFonts w:ascii="Arial" w:eastAsiaTheme="minorEastAsia" w:hAnsi="Arial" w:cs="Arial"/>
                <w:bCs/>
                <w:kern w:val="0"/>
                <w:sz w:val="22"/>
                <w:szCs w:val="22"/>
              </w:rPr>
              <w:t>WF</w:t>
            </w:r>
          </w:p>
        </w:tc>
        <w:tc>
          <w:tcPr>
            <w:tcW w:w="2132" w:type="dxa"/>
            <w:vAlign w:val="center"/>
          </w:tcPr>
          <w:p w14:paraId="7B36451C"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B</w:t>
            </w:r>
          </w:p>
        </w:tc>
      </w:tr>
    </w:tbl>
    <w:p w14:paraId="47A6E7CC" w14:textId="77777777" w:rsidR="00323351" w:rsidRPr="006E7716" w:rsidRDefault="00323351" w:rsidP="006E7716">
      <w:pPr>
        <w:spacing w:beforeLines="100" w:before="312" w:afterLines="50" w:after="156"/>
        <w:rPr>
          <w:rFonts w:ascii="Arial" w:eastAsiaTheme="minorEastAsia" w:hAnsi="Arial" w:cs="Arial"/>
          <w:sz w:val="22"/>
          <w:szCs w:val="22"/>
        </w:rPr>
      </w:pPr>
      <w:r w:rsidRPr="006E7716">
        <w:rPr>
          <w:rFonts w:ascii="Arial" w:eastAsiaTheme="minorEastAsia" w:hAnsi="Arial" w:cs="Arial"/>
          <w:b/>
          <w:bCs/>
          <w:sz w:val="22"/>
          <w:szCs w:val="22"/>
        </w:rPr>
        <w:t>危险性</w:t>
      </w:r>
      <w:r w:rsidRPr="006E7716">
        <w:rPr>
          <w:rFonts w:ascii="Arial" w:eastAsiaTheme="minorEastAsia" w:hAnsi="Arial" w:cs="Arial"/>
          <w:b/>
          <w:bCs/>
          <w:sz w:val="22"/>
          <w:szCs w:val="22"/>
        </w:rPr>
        <w:br/>
      </w:r>
      <w:r w:rsidRPr="006E7716">
        <w:rPr>
          <w:rFonts w:ascii="Arial" w:eastAsiaTheme="minorEastAsia" w:hAnsi="Arial" w:cs="Arial"/>
          <w:sz w:val="22"/>
          <w:szCs w:val="22"/>
        </w:rPr>
        <w:t>装船运输中会氧化导致货物处所和连通处所的氧气消耗，一氧化碳和二氧化碳增加（同见天气注意事项）。</w:t>
      </w:r>
    </w:p>
    <w:p w14:paraId="69175227" w14:textId="77777777" w:rsidR="00323351" w:rsidRPr="006E7716" w:rsidRDefault="00323351" w:rsidP="006E7716">
      <w:pPr>
        <w:spacing w:before="240" w:afterLines="100" w:after="312"/>
        <w:rPr>
          <w:rFonts w:ascii="Arial" w:eastAsiaTheme="minorEastAsia" w:hAnsi="Arial" w:cs="Arial"/>
          <w:sz w:val="22"/>
          <w:szCs w:val="22"/>
        </w:rPr>
      </w:pPr>
      <w:r w:rsidRPr="006E7716">
        <w:rPr>
          <w:rFonts w:ascii="Arial" w:eastAsiaTheme="minorEastAsia" w:hAnsi="Arial" w:cs="Arial"/>
          <w:sz w:val="22"/>
          <w:szCs w:val="22"/>
        </w:rPr>
        <w:t>暴露在水分中吸潮。如果水分含量超过</w:t>
      </w:r>
      <w:r w:rsidRPr="006E7716">
        <w:rPr>
          <w:rFonts w:ascii="Arial" w:eastAsiaTheme="minorEastAsia" w:hAnsi="Arial" w:cs="Arial"/>
          <w:sz w:val="22"/>
          <w:szCs w:val="22"/>
        </w:rPr>
        <w:t>15%</w:t>
      </w:r>
      <w:r w:rsidRPr="006E7716">
        <w:rPr>
          <w:rFonts w:ascii="Arial" w:eastAsiaTheme="minorEastAsia" w:hAnsi="Arial" w:cs="Arial"/>
          <w:sz w:val="22"/>
          <w:szCs w:val="22"/>
        </w:rPr>
        <w:t>木球团可能会发酵，产生窒息和易燃气体，可能导致自燃。</w:t>
      </w:r>
    </w:p>
    <w:p w14:paraId="3EB7823A" w14:textId="77777777" w:rsidR="00323351" w:rsidRPr="006E7716" w:rsidRDefault="00323351">
      <w:pPr>
        <w:spacing w:afterLines="50" w:after="156"/>
        <w:rPr>
          <w:rFonts w:ascii="Arial" w:eastAsiaTheme="minorEastAsia" w:hAnsi="Arial" w:cs="Arial"/>
          <w:sz w:val="22"/>
          <w:szCs w:val="22"/>
        </w:rPr>
      </w:pPr>
      <w:r w:rsidRPr="006E7716">
        <w:rPr>
          <w:rFonts w:ascii="Arial" w:eastAsiaTheme="minorEastAsia" w:hAnsi="Arial" w:cs="Arial"/>
          <w:sz w:val="22"/>
          <w:szCs w:val="22"/>
        </w:rPr>
        <w:t>对木球团作业可能会导致粉尘增加。高浓度粉尘有爆炸危险。</w:t>
      </w:r>
    </w:p>
    <w:p w14:paraId="210BBFAB"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sz w:val="22"/>
          <w:szCs w:val="22"/>
        </w:rPr>
        <w:t>积载和隔离</w:t>
      </w:r>
      <w:r w:rsidRPr="006E7716">
        <w:rPr>
          <w:rFonts w:ascii="Arial" w:eastAsiaTheme="minorEastAsia" w:hAnsi="Arial" w:cs="Arial"/>
          <w:b/>
          <w:sz w:val="22"/>
          <w:szCs w:val="22"/>
        </w:rPr>
        <w:br/>
      </w:r>
      <w:r w:rsidRPr="006E7716">
        <w:rPr>
          <w:rFonts w:ascii="Arial" w:eastAsiaTheme="minorEastAsia" w:hAnsi="Arial" w:cs="Arial"/>
          <w:sz w:val="22"/>
          <w:szCs w:val="22"/>
        </w:rPr>
        <w:t>与第</w:t>
      </w:r>
      <w:r w:rsidRPr="006E7716">
        <w:rPr>
          <w:rFonts w:ascii="Arial" w:eastAsiaTheme="minorEastAsia" w:hAnsi="Arial" w:cs="Arial"/>
          <w:sz w:val="22"/>
          <w:szCs w:val="22"/>
        </w:rPr>
        <w:t>4.1</w:t>
      </w:r>
      <w:r w:rsidRPr="006E7716">
        <w:rPr>
          <w:rFonts w:ascii="Arial" w:eastAsiaTheme="minorEastAsia" w:hAnsi="Arial" w:cs="Arial"/>
          <w:sz w:val="22"/>
          <w:szCs w:val="22"/>
        </w:rPr>
        <w:t>类物质隔离。</w:t>
      </w:r>
    </w:p>
    <w:p w14:paraId="5AC4B95E"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sz w:val="22"/>
          <w:szCs w:val="22"/>
        </w:rPr>
        <w:t>货舱清洁程度</w:t>
      </w:r>
      <w:r w:rsidRPr="006E7716">
        <w:rPr>
          <w:rFonts w:ascii="Arial" w:eastAsiaTheme="minorEastAsia" w:hAnsi="Arial" w:cs="Arial"/>
          <w:b/>
          <w:sz w:val="22"/>
          <w:szCs w:val="22"/>
        </w:rPr>
        <w:br/>
      </w:r>
      <w:r w:rsidRPr="006E7716">
        <w:rPr>
          <w:rFonts w:ascii="Arial" w:eastAsiaTheme="minorEastAsia" w:hAnsi="Arial" w:cs="Arial"/>
          <w:sz w:val="22"/>
          <w:szCs w:val="22"/>
        </w:rPr>
        <w:t>根据货物危险性保持清洁和干燥。</w:t>
      </w:r>
    </w:p>
    <w:p w14:paraId="48083878" w14:textId="77777777" w:rsid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sz w:val="22"/>
          <w:szCs w:val="22"/>
        </w:rPr>
        <w:t>天气注意事项</w:t>
      </w:r>
      <w:r w:rsidRPr="006E7716">
        <w:rPr>
          <w:rFonts w:ascii="Arial" w:eastAsiaTheme="minorEastAsia" w:hAnsi="Arial" w:cs="Arial"/>
          <w:b/>
          <w:sz w:val="22"/>
          <w:szCs w:val="22"/>
        </w:rPr>
        <w:br/>
      </w:r>
      <w:r w:rsidRPr="006E7716">
        <w:rPr>
          <w:rFonts w:ascii="Arial" w:eastAsiaTheme="minorEastAsia" w:hAnsi="Arial" w:cs="Arial"/>
          <w:sz w:val="22"/>
          <w:szCs w:val="22"/>
        </w:rPr>
        <w:t>该货物须尽可能保持干燥。该货物不得在降水期间装卸。在货物装卸期间，须关闭装载或拟装载该货物的处所的不在使用中的所有舱盖。关闭舱盖后，临近空间在通风前有较高风险会产生氧耗竭和生成一氧化碳。</w:t>
      </w:r>
    </w:p>
    <w:p w14:paraId="7E6B2DF4" w14:textId="77777777" w:rsidR="008913F9" w:rsidRDefault="00323351">
      <w:pPr>
        <w:spacing w:afterLines="50" w:after="156"/>
        <w:rPr>
          <w:rFonts w:ascii="Arial" w:eastAsiaTheme="minorEastAsia" w:hAnsi="Arial" w:cs="Arial"/>
          <w:sz w:val="22"/>
          <w:szCs w:val="22"/>
        </w:rPr>
      </w:pPr>
      <w:r w:rsidRPr="006E7716">
        <w:rPr>
          <w:rFonts w:ascii="Arial" w:eastAsiaTheme="minorEastAsia" w:hAnsi="Arial" w:cs="Arial"/>
          <w:b/>
          <w:sz w:val="22"/>
          <w:szCs w:val="22"/>
        </w:rPr>
        <w:t>装载</w:t>
      </w:r>
      <w:r w:rsidRPr="006E7716">
        <w:rPr>
          <w:rFonts w:ascii="Arial" w:eastAsiaTheme="minorEastAsia" w:hAnsi="Arial" w:cs="Arial"/>
          <w:b/>
          <w:sz w:val="22"/>
          <w:szCs w:val="22"/>
        </w:rPr>
        <w:br/>
      </w:r>
      <w:r w:rsidRPr="006E7716">
        <w:rPr>
          <w:rFonts w:ascii="Arial" w:eastAsiaTheme="minorEastAsia" w:hAnsi="Arial" w:cs="Arial"/>
          <w:sz w:val="22"/>
          <w:szCs w:val="22"/>
        </w:rPr>
        <w:t>按照本规则第</w:t>
      </w:r>
      <w:r w:rsidRPr="006E7716">
        <w:rPr>
          <w:rFonts w:ascii="Arial" w:eastAsiaTheme="minorEastAsia" w:hAnsi="Arial" w:cs="Arial"/>
          <w:sz w:val="22"/>
          <w:szCs w:val="22"/>
        </w:rPr>
        <w:t>4</w:t>
      </w:r>
      <w:r w:rsidRPr="006E7716">
        <w:rPr>
          <w:rFonts w:ascii="Arial" w:eastAsiaTheme="minorEastAsia" w:hAnsi="Arial" w:cs="Arial"/>
          <w:sz w:val="22"/>
          <w:szCs w:val="22"/>
        </w:rPr>
        <w:t>和</w:t>
      </w:r>
      <w:r w:rsidRPr="006E7716">
        <w:rPr>
          <w:rFonts w:ascii="Arial" w:eastAsiaTheme="minorEastAsia" w:hAnsi="Arial" w:cs="Arial"/>
          <w:sz w:val="22"/>
          <w:szCs w:val="22"/>
        </w:rPr>
        <w:t>5</w:t>
      </w:r>
      <w:r w:rsidRPr="006E7716">
        <w:rPr>
          <w:rFonts w:ascii="Arial" w:eastAsiaTheme="minorEastAsia" w:hAnsi="Arial" w:cs="Arial"/>
          <w:sz w:val="22"/>
          <w:szCs w:val="22"/>
        </w:rPr>
        <w:t>节中的有关规定进行平舱。</w:t>
      </w:r>
      <w:r w:rsidR="008913F9">
        <w:rPr>
          <w:rFonts w:ascii="Arial" w:eastAsiaTheme="minorEastAsia" w:hAnsi="Arial" w:cs="Arial"/>
          <w:sz w:val="22"/>
          <w:szCs w:val="22"/>
        </w:rPr>
        <w:br w:type="page"/>
      </w:r>
    </w:p>
    <w:p w14:paraId="70CEEC17"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sz w:val="22"/>
          <w:szCs w:val="22"/>
        </w:rPr>
        <w:lastRenderedPageBreak/>
        <w:t>注意事项</w:t>
      </w:r>
      <w:r w:rsidRPr="006E7716">
        <w:rPr>
          <w:rFonts w:ascii="Arial" w:eastAsiaTheme="minorEastAsia" w:hAnsi="Arial" w:cs="Arial"/>
          <w:b/>
          <w:sz w:val="22"/>
          <w:szCs w:val="22"/>
        </w:rPr>
        <w:br/>
      </w:r>
      <w:r w:rsidRPr="006E7716">
        <w:rPr>
          <w:rFonts w:ascii="Arial" w:eastAsiaTheme="minorEastAsia" w:hAnsi="Arial" w:cs="Arial"/>
          <w:sz w:val="22"/>
          <w:szCs w:val="22"/>
        </w:rPr>
        <w:t>人员进入货物或相邻密闭处所前，须对处所中的氧气含量和一氧化碳浓度进行检测，确保其恢复到以下水平：氧气</w:t>
      </w:r>
      <w:r w:rsidRPr="006E7716">
        <w:rPr>
          <w:rFonts w:ascii="Arial" w:eastAsiaTheme="minorEastAsia" w:hAnsi="Arial" w:cs="Arial"/>
          <w:sz w:val="22"/>
          <w:szCs w:val="22"/>
        </w:rPr>
        <w:t>20.7%</w:t>
      </w:r>
      <w:r w:rsidRPr="006E7716">
        <w:rPr>
          <w:rFonts w:ascii="Arial" w:eastAsiaTheme="minorEastAsia" w:hAnsi="Arial" w:cs="Arial"/>
          <w:sz w:val="22"/>
          <w:szCs w:val="22"/>
        </w:rPr>
        <w:t>，且一氧化碳</w:t>
      </w:r>
      <w:r w:rsidRPr="006E7716">
        <w:rPr>
          <w:rFonts w:ascii="Arial" w:eastAsiaTheme="minorEastAsia" w:hAnsi="Arial" w:cs="Arial"/>
          <w:sz w:val="22"/>
          <w:szCs w:val="22"/>
        </w:rPr>
        <w:t>&lt;100ppm</w:t>
      </w:r>
      <w:r w:rsidRPr="006E7716">
        <w:rPr>
          <w:rFonts w:ascii="Arial" w:eastAsiaTheme="minorEastAsia" w:hAnsi="Arial" w:cs="Arial"/>
          <w:sz w:val="22"/>
          <w:szCs w:val="22"/>
        </w:rPr>
        <w:t>。如未满足上述条件，须对货物或相邻密闭处所进行再通风，并在合适时间间隔后进行重新检测。</w:t>
      </w:r>
    </w:p>
    <w:p w14:paraId="4D441156"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sz w:val="22"/>
          <w:szCs w:val="22"/>
        </w:rPr>
        <w:t>进入货物和相邻密闭处所的所有人员须携带并使用氧气和一氧化碳监测仪器。</w:t>
      </w:r>
    </w:p>
    <w:p w14:paraId="4759E822"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sz w:val="22"/>
          <w:szCs w:val="22"/>
        </w:rPr>
        <w:t>通风</w:t>
      </w:r>
      <w:r w:rsidRPr="006E7716">
        <w:rPr>
          <w:rFonts w:ascii="Arial" w:eastAsiaTheme="minorEastAsia" w:hAnsi="Arial" w:cs="Arial"/>
          <w:b/>
          <w:sz w:val="22"/>
          <w:szCs w:val="22"/>
        </w:rPr>
        <w:br/>
      </w:r>
      <w:r w:rsidRPr="006E7716">
        <w:rPr>
          <w:rFonts w:ascii="Arial" w:eastAsiaTheme="minorEastAsia" w:hAnsi="Arial" w:cs="Arial"/>
          <w:sz w:val="22"/>
          <w:szCs w:val="22"/>
        </w:rPr>
        <w:t>即使与货舱相邻的密闭处所与货舱有明显密封隔离，进入这些处所前需通风。</w:t>
      </w:r>
    </w:p>
    <w:p w14:paraId="5F2B3CA9"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sz w:val="22"/>
          <w:szCs w:val="22"/>
        </w:rPr>
        <w:t>载运</w:t>
      </w:r>
      <w:r w:rsidRPr="006E7716">
        <w:rPr>
          <w:rFonts w:ascii="Arial" w:eastAsiaTheme="minorEastAsia" w:hAnsi="Arial" w:cs="Arial"/>
          <w:b/>
          <w:sz w:val="22"/>
          <w:szCs w:val="22"/>
        </w:rPr>
        <w:br/>
      </w:r>
      <w:r w:rsidRPr="006E7716">
        <w:rPr>
          <w:rFonts w:ascii="Arial" w:eastAsiaTheme="minorEastAsia" w:hAnsi="Arial" w:cs="Arial"/>
          <w:sz w:val="22"/>
          <w:szCs w:val="22"/>
        </w:rPr>
        <w:t>没有特别要求。</w:t>
      </w:r>
    </w:p>
    <w:p w14:paraId="18C31735"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sz w:val="22"/>
          <w:szCs w:val="22"/>
        </w:rPr>
        <w:t>卸货</w:t>
      </w:r>
      <w:r w:rsidRPr="006E7716">
        <w:rPr>
          <w:rFonts w:ascii="Arial" w:eastAsiaTheme="minorEastAsia" w:hAnsi="Arial" w:cs="Arial"/>
          <w:b/>
          <w:sz w:val="22"/>
          <w:szCs w:val="22"/>
        </w:rPr>
        <w:br/>
      </w:r>
      <w:r w:rsidRPr="006E7716">
        <w:rPr>
          <w:rFonts w:ascii="Arial" w:eastAsiaTheme="minorEastAsia" w:hAnsi="Arial" w:cs="Arial"/>
          <w:sz w:val="22"/>
          <w:szCs w:val="22"/>
        </w:rPr>
        <w:t>没有特别要求。</w:t>
      </w:r>
    </w:p>
    <w:p w14:paraId="0F5E10BE"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sz w:val="22"/>
          <w:szCs w:val="22"/>
        </w:rPr>
        <w:t>清扫</w:t>
      </w:r>
      <w:r w:rsidRPr="006E7716">
        <w:rPr>
          <w:rFonts w:ascii="Arial" w:eastAsiaTheme="minorEastAsia" w:hAnsi="Arial" w:cs="Arial"/>
          <w:b/>
          <w:sz w:val="22"/>
          <w:szCs w:val="22"/>
        </w:rPr>
        <w:br/>
      </w:r>
      <w:r w:rsidRPr="006E7716">
        <w:rPr>
          <w:rFonts w:ascii="Arial" w:eastAsiaTheme="minorEastAsia" w:hAnsi="Arial" w:cs="Arial"/>
          <w:sz w:val="22"/>
          <w:szCs w:val="22"/>
        </w:rPr>
        <w:t>没有特别要求。</w:t>
      </w:r>
    </w:p>
    <w:p w14:paraId="26B4FD40" w14:textId="77777777" w:rsidR="00323351" w:rsidRPr="006E7716" w:rsidRDefault="00323351" w:rsidP="006E7716">
      <w:pPr>
        <w:spacing w:before="240"/>
        <w:rPr>
          <w:rFonts w:ascii="Arial" w:eastAsiaTheme="minorEastAsia" w:hAnsi="Arial" w:cs="Arial"/>
          <w:b/>
          <w:bCs/>
          <w:sz w:val="22"/>
          <w:szCs w:val="22"/>
        </w:rPr>
      </w:pPr>
      <w:r w:rsidRPr="006E7716">
        <w:rPr>
          <w:rFonts w:ascii="Arial" w:eastAsiaTheme="minorEastAsia" w:hAnsi="Arial" w:cs="Arial"/>
          <w:b/>
          <w:bCs/>
          <w:sz w:val="22"/>
          <w:szCs w:val="22"/>
        </w:rPr>
        <w:t>应急措施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323351" w:rsidRPr="006E7716" w14:paraId="0A997049" w14:textId="77777777">
        <w:trPr>
          <w:trHeight w:val="666"/>
        </w:trPr>
        <w:tc>
          <w:tcPr>
            <w:tcW w:w="8522" w:type="dxa"/>
            <w:vAlign w:val="center"/>
          </w:tcPr>
          <w:p w14:paraId="08644AE2" w14:textId="77777777" w:rsidR="00323351" w:rsidRPr="006E7716" w:rsidRDefault="00323351" w:rsidP="006E7716">
            <w:pPr>
              <w:spacing w:beforeLines="100" w:before="312" w:afterLines="50" w:after="156"/>
              <w:jc w:val="center"/>
              <w:rPr>
                <w:rFonts w:ascii="Arial" w:eastAsiaTheme="minorEastAsia" w:hAnsi="Arial" w:cs="Arial"/>
                <w:sz w:val="22"/>
                <w:szCs w:val="22"/>
              </w:rPr>
            </w:pPr>
            <w:r w:rsidRPr="006E7716">
              <w:rPr>
                <w:rFonts w:ascii="Arial" w:eastAsiaTheme="minorEastAsia" w:hAnsi="Arial" w:cs="Arial"/>
                <w:b/>
                <w:sz w:val="22"/>
                <w:szCs w:val="22"/>
              </w:rPr>
              <w:t>配备专用应急设备</w:t>
            </w:r>
            <w:r w:rsidRPr="006E7716">
              <w:rPr>
                <w:rFonts w:ascii="Arial" w:eastAsiaTheme="minorEastAsia" w:hAnsi="Arial" w:cs="Arial"/>
                <w:b/>
                <w:sz w:val="22"/>
                <w:szCs w:val="22"/>
              </w:rPr>
              <w:br/>
            </w:r>
            <w:r w:rsidRPr="006E7716">
              <w:rPr>
                <w:rFonts w:ascii="Arial" w:eastAsiaTheme="minorEastAsia" w:hAnsi="Arial" w:cs="Arial"/>
                <w:sz w:val="22"/>
                <w:szCs w:val="22"/>
              </w:rPr>
              <w:t>应使用自给式呼吸器和混合或独立的氧气、一氧化碳探测仪。</w:t>
            </w:r>
          </w:p>
        </w:tc>
      </w:tr>
      <w:tr w:rsidR="00323351" w:rsidRPr="006E7716" w14:paraId="7DF73249" w14:textId="77777777">
        <w:trPr>
          <w:trHeight w:val="2297"/>
        </w:trPr>
        <w:tc>
          <w:tcPr>
            <w:tcW w:w="8522" w:type="dxa"/>
            <w:vAlign w:val="center"/>
          </w:tcPr>
          <w:p w14:paraId="3B754C21" w14:textId="77777777" w:rsidR="00323351" w:rsidRPr="006E7716" w:rsidRDefault="00323351" w:rsidP="006E7716">
            <w:pPr>
              <w:spacing w:beforeLines="100" w:before="312" w:afterLines="50" w:after="156"/>
              <w:jc w:val="center"/>
              <w:rPr>
                <w:rFonts w:ascii="Arial" w:eastAsiaTheme="minorEastAsia" w:hAnsi="Arial" w:cs="Arial"/>
                <w:b/>
                <w:sz w:val="22"/>
                <w:szCs w:val="22"/>
              </w:rPr>
            </w:pPr>
            <w:r w:rsidRPr="006E7716">
              <w:rPr>
                <w:rFonts w:ascii="Arial" w:eastAsiaTheme="minorEastAsia" w:hAnsi="Arial" w:cs="Arial"/>
                <w:b/>
                <w:sz w:val="22"/>
                <w:szCs w:val="22"/>
              </w:rPr>
              <w:t>应急程序</w:t>
            </w:r>
            <w:r w:rsidRPr="006E7716">
              <w:rPr>
                <w:rFonts w:ascii="Arial" w:eastAsiaTheme="minorEastAsia" w:hAnsi="Arial" w:cs="Arial"/>
                <w:b/>
                <w:sz w:val="22"/>
                <w:szCs w:val="22"/>
              </w:rPr>
              <w:br/>
            </w:r>
            <w:r w:rsidRPr="006E7716">
              <w:rPr>
                <w:rFonts w:ascii="Arial" w:eastAsiaTheme="minorEastAsia" w:hAnsi="Arial" w:cs="Arial"/>
                <w:bCs/>
                <w:sz w:val="22"/>
                <w:szCs w:val="22"/>
              </w:rPr>
              <w:t>无</w:t>
            </w:r>
          </w:p>
          <w:p w14:paraId="1DF65CE4" w14:textId="77777777" w:rsidR="00323351" w:rsidRPr="006E7716" w:rsidRDefault="00323351" w:rsidP="006E7716">
            <w:pPr>
              <w:spacing w:beforeLines="100" w:before="312" w:afterLines="50" w:after="156"/>
              <w:jc w:val="center"/>
              <w:rPr>
                <w:rFonts w:ascii="Arial" w:eastAsiaTheme="minorEastAsia" w:hAnsi="Arial" w:cs="Arial"/>
                <w:color w:val="222222"/>
                <w:kern w:val="0"/>
                <w:sz w:val="22"/>
                <w:szCs w:val="22"/>
              </w:rPr>
            </w:pPr>
            <w:r w:rsidRPr="006E7716">
              <w:rPr>
                <w:rFonts w:ascii="Arial" w:eastAsiaTheme="minorEastAsia" w:hAnsi="Arial" w:cs="Arial"/>
                <w:b/>
                <w:sz w:val="22"/>
                <w:szCs w:val="22"/>
              </w:rPr>
              <w:t>火灾时的紧急行动</w:t>
            </w:r>
            <w:r w:rsidRPr="006E7716">
              <w:rPr>
                <w:rFonts w:ascii="Arial" w:eastAsiaTheme="minorEastAsia" w:hAnsi="Arial" w:cs="Arial"/>
                <w:b/>
                <w:sz w:val="22"/>
                <w:szCs w:val="22"/>
              </w:rPr>
              <w:br/>
            </w:r>
            <w:r w:rsidRPr="006E7716">
              <w:rPr>
                <w:rFonts w:ascii="Arial" w:eastAsiaTheme="minorEastAsia" w:hAnsi="Arial" w:cs="Arial"/>
                <w:color w:val="222222"/>
                <w:kern w:val="0"/>
                <w:sz w:val="22"/>
                <w:szCs w:val="22"/>
              </w:rPr>
              <w:t>关舱；使用船舶的固定灭火设备（如安装）。</w:t>
            </w:r>
            <w:r w:rsidRPr="006E7716">
              <w:rPr>
                <w:rFonts w:ascii="Arial" w:eastAsiaTheme="minorEastAsia" w:hAnsi="Arial" w:cs="Arial"/>
                <w:color w:val="222222"/>
                <w:kern w:val="0"/>
                <w:sz w:val="22"/>
                <w:szCs w:val="22"/>
              </w:rPr>
              <w:br/>
            </w:r>
            <w:r w:rsidRPr="006E7716">
              <w:rPr>
                <w:rFonts w:ascii="Arial" w:eastAsiaTheme="minorEastAsia" w:hAnsi="Arial" w:cs="Arial"/>
                <w:color w:val="222222"/>
                <w:kern w:val="0"/>
                <w:sz w:val="22"/>
                <w:szCs w:val="22"/>
              </w:rPr>
              <w:t>气封能有效控制火势。</w:t>
            </w:r>
            <w:r w:rsidRPr="006E7716">
              <w:rPr>
                <w:rFonts w:ascii="Arial" w:eastAsiaTheme="minorEastAsia" w:hAnsi="Arial" w:cs="Arial"/>
                <w:color w:val="222222"/>
                <w:kern w:val="0"/>
                <w:sz w:val="22"/>
                <w:szCs w:val="22"/>
              </w:rPr>
              <w:br/>
            </w:r>
            <w:r w:rsidRPr="006E7716">
              <w:rPr>
                <w:rFonts w:ascii="Arial" w:eastAsiaTheme="minorEastAsia" w:hAnsi="Arial" w:cs="Arial"/>
                <w:color w:val="222222"/>
                <w:kern w:val="0"/>
                <w:sz w:val="22"/>
                <w:szCs w:val="22"/>
              </w:rPr>
              <w:t>使用二氧化碳，泡沫或水灭火。</w:t>
            </w:r>
          </w:p>
          <w:p w14:paraId="0F565493" w14:textId="77777777" w:rsidR="00323351" w:rsidRPr="006E7716" w:rsidRDefault="00323351" w:rsidP="006E7716">
            <w:pPr>
              <w:spacing w:beforeLines="100" w:before="312" w:afterLines="50" w:after="156"/>
              <w:jc w:val="center"/>
              <w:rPr>
                <w:rFonts w:ascii="Arial" w:eastAsiaTheme="minorEastAsia" w:hAnsi="Arial" w:cs="Arial"/>
                <w:sz w:val="22"/>
                <w:szCs w:val="22"/>
              </w:rPr>
            </w:pPr>
            <w:r w:rsidRPr="006E7716">
              <w:rPr>
                <w:rFonts w:ascii="Arial" w:eastAsiaTheme="minorEastAsia" w:hAnsi="Arial" w:cs="Arial"/>
                <w:b/>
                <w:sz w:val="22"/>
                <w:szCs w:val="22"/>
              </w:rPr>
              <w:t>医疗急救</w:t>
            </w:r>
            <w:r w:rsidRPr="006E7716">
              <w:rPr>
                <w:rFonts w:ascii="Arial" w:eastAsiaTheme="minorEastAsia" w:hAnsi="Arial" w:cs="Arial"/>
                <w:b/>
                <w:sz w:val="22"/>
                <w:szCs w:val="22"/>
              </w:rPr>
              <w:br/>
            </w:r>
            <w:r w:rsidRPr="006E7716">
              <w:rPr>
                <w:rFonts w:ascii="Arial" w:eastAsiaTheme="minorEastAsia" w:hAnsi="Arial" w:cs="Arial"/>
                <w:sz w:val="22"/>
                <w:szCs w:val="22"/>
              </w:rPr>
              <w:t>参见经修正的《危险货物事故医疗急救指南（</w:t>
            </w:r>
            <w:r w:rsidRPr="006E7716">
              <w:rPr>
                <w:rFonts w:ascii="Arial" w:eastAsiaTheme="minorEastAsia" w:hAnsi="Arial" w:cs="Arial"/>
                <w:sz w:val="22"/>
                <w:szCs w:val="22"/>
              </w:rPr>
              <w:t>MFAG</w:t>
            </w:r>
            <w:r w:rsidRPr="006E7716">
              <w:rPr>
                <w:rFonts w:ascii="Arial" w:eastAsiaTheme="minorEastAsia" w:hAnsi="Arial" w:cs="Arial"/>
                <w:sz w:val="22"/>
                <w:szCs w:val="22"/>
              </w:rPr>
              <w:t>）》</w:t>
            </w:r>
          </w:p>
        </w:tc>
      </w:tr>
    </w:tbl>
    <w:p w14:paraId="0F512524" w14:textId="77777777" w:rsidR="00323351" w:rsidRDefault="00323351">
      <w:pPr>
        <w:spacing w:afterLines="50" w:after="156"/>
        <w:rPr>
          <w:b/>
          <w:bCs/>
          <w:sz w:val="24"/>
        </w:rPr>
      </w:pPr>
      <w:r>
        <w:rPr>
          <w:rFonts w:hint="eastAsia"/>
          <w:b/>
          <w:bCs/>
          <w:sz w:val="24"/>
        </w:rPr>
        <w:br w:type="page"/>
      </w:r>
      <w:r>
        <w:rPr>
          <w:rFonts w:hint="eastAsia"/>
          <w:b/>
          <w:bCs/>
          <w:sz w:val="24"/>
        </w:rPr>
        <w:lastRenderedPageBreak/>
        <w:t>木球团，不含有添加剂和</w:t>
      </w:r>
      <w:r>
        <w:rPr>
          <w:rFonts w:hint="eastAsia"/>
          <w:b/>
          <w:bCs/>
          <w:sz w:val="24"/>
        </w:rPr>
        <w:t>/</w:t>
      </w:r>
      <w:r>
        <w:rPr>
          <w:rFonts w:hint="eastAsia"/>
          <w:b/>
          <w:bCs/>
          <w:sz w:val="24"/>
        </w:rPr>
        <w:t>或粘合剂</w:t>
      </w:r>
    </w:p>
    <w:p w14:paraId="370A8B0E"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bCs/>
          <w:sz w:val="22"/>
          <w:szCs w:val="22"/>
        </w:rPr>
        <w:t>描述</w:t>
      </w:r>
      <w:r w:rsidRPr="006E7716">
        <w:rPr>
          <w:rFonts w:ascii="Arial" w:eastAsiaTheme="minorEastAsia" w:hAnsi="Arial" w:cs="Arial"/>
          <w:b/>
          <w:bCs/>
          <w:sz w:val="22"/>
          <w:szCs w:val="22"/>
        </w:rPr>
        <w:br/>
      </w:r>
      <w:r w:rsidRPr="006E7716">
        <w:rPr>
          <w:rFonts w:ascii="Arial" w:eastAsiaTheme="minorEastAsia" w:hAnsi="Arial" w:cs="Arial"/>
          <w:sz w:val="22"/>
          <w:szCs w:val="22"/>
        </w:rPr>
        <w:t>本明细表涵盖的木球团不含有添加剂和</w:t>
      </w:r>
      <w:r w:rsidRPr="006E7716">
        <w:rPr>
          <w:rFonts w:ascii="Arial" w:eastAsiaTheme="minorEastAsia" w:hAnsi="Arial" w:cs="Arial"/>
          <w:sz w:val="22"/>
          <w:szCs w:val="22"/>
        </w:rPr>
        <w:t>/</w:t>
      </w:r>
      <w:r w:rsidRPr="006E7716">
        <w:rPr>
          <w:rFonts w:ascii="Arial" w:eastAsiaTheme="minorEastAsia" w:hAnsi="Arial" w:cs="Arial"/>
          <w:sz w:val="22"/>
          <w:szCs w:val="22"/>
        </w:rPr>
        <w:t>或粘合剂。这些木球团颜色从浅金色到黑棕色；十分坚硬不能轻易压扁；典型比重在从</w:t>
      </w:r>
      <w:r w:rsidRPr="006E7716">
        <w:rPr>
          <w:rFonts w:ascii="Arial" w:eastAsiaTheme="minorEastAsia" w:hAnsi="Arial" w:cs="Arial"/>
          <w:sz w:val="22"/>
          <w:szCs w:val="22"/>
        </w:rPr>
        <w:t>1100</w:t>
      </w:r>
      <w:r w:rsidRPr="006E7716">
        <w:rPr>
          <w:rFonts w:ascii="Arial" w:eastAsiaTheme="minorEastAsia" w:hAnsi="Arial" w:cs="Arial"/>
          <w:sz w:val="22"/>
          <w:szCs w:val="22"/>
        </w:rPr>
        <w:t>到</w:t>
      </w:r>
      <w:r w:rsidRPr="006E7716">
        <w:rPr>
          <w:rFonts w:ascii="Arial" w:eastAsiaTheme="minorEastAsia" w:hAnsi="Arial" w:cs="Arial"/>
          <w:sz w:val="22"/>
          <w:szCs w:val="22"/>
        </w:rPr>
        <w:t>1700kg/m</w:t>
      </w:r>
      <w:r w:rsidRPr="006E7716">
        <w:rPr>
          <w:rFonts w:ascii="Arial" w:eastAsiaTheme="minorEastAsia" w:hAnsi="Arial" w:cs="Arial"/>
          <w:sz w:val="22"/>
          <w:szCs w:val="22"/>
          <w:vertAlign w:val="superscript"/>
        </w:rPr>
        <w:t>3</w:t>
      </w:r>
      <w:r w:rsidRPr="006E7716">
        <w:rPr>
          <w:rFonts w:ascii="Arial" w:eastAsiaTheme="minorEastAsia" w:hAnsi="Arial" w:cs="Arial"/>
          <w:sz w:val="22"/>
          <w:szCs w:val="22"/>
        </w:rPr>
        <w:t>。木球团由锯末，刨花和其他木材废料例如木材加工过程产生的树皮。原料经粉碎，干燥和使用添加剂和</w:t>
      </w:r>
      <w:r w:rsidRPr="006E7716">
        <w:rPr>
          <w:rFonts w:ascii="Arial" w:eastAsiaTheme="minorEastAsia" w:hAnsi="Arial" w:cs="Arial"/>
          <w:sz w:val="22"/>
          <w:szCs w:val="22"/>
        </w:rPr>
        <w:t>/</w:t>
      </w:r>
      <w:r w:rsidRPr="006E7716">
        <w:rPr>
          <w:rFonts w:ascii="Arial" w:eastAsiaTheme="minorEastAsia" w:hAnsi="Arial" w:cs="Arial"/>
          <w:sz w:val="22"/>
          <w:szCs w:val="22"/>
        </w:rPr>
        <w:t>或粘合剂挤压成球型。原料压缩成原体积的大约三分之一。成品木球团往往含有</w:t>
      </w:r>
      <w:r w:rsidRPr="006E7716">
        <w:rPr>
          <w:rFonts w:ascii="Arial" w:eastAsiaTheme="minorEastAsia" w:hAnsi="Arial" w:cs="Arial"/>
          <w:sz w:val="22"/>
          <w:szCs w:val="22"/>
        </w:rPr>
        <w:t>4%</w:t>
      </w:r>
      <w:r w:rsidRPr="006E7716">
        <w:rPr>
          <w:rFonts w:ascii="Arial" w:eastAsiaTheme="minorEastAsia" w:hAnsi="Arial" w:cs="Arial"/>
          <w:sz w:val="22"/>
          <w:szCs w:val="22"/>
        </w:rPr>
        <w:t>至</w:t>
      </w:r>
      <w:r w:rsidRPr="006E7716">
        <w:rPr>
          <w:rFonts w:ascii="Arial" w:eastAsiaTheme="minorEastAsia" w:hAnsi="Arial" w:cs="Arial"/>
          <w:sz w:val="22"/>
          <w:szCs w:val="22"/>
        </w:rPr>
        <w:t>8%</w:t>
      </w:r>
      <w:r w:rsidRPr="006E7716">
        <w:rPr>
          <w:rFonts w:ascii="Arial" w:eastAsiaTheme="minorEastAsia" w:hAnsi="Arial" w:cs="Arial"/>
          <w:sz w:val="22"/>
          <w:szCs w:val="22"/>
        </w:rPr>
        <w:t>的水分。木球团用于燃料直接取暖和发电，小空间燃料，例如炉灶和壁炉。</w:t>
      </w:r>
    </w:p>
    <w:p w14:paraId="2A855BAC" w14:textId="77777777" w:rsidR="00323351" w:rsidRPr="006E7716" w:rsidRDefault="00323351" w:rsidP="006E7716">
      <w:pPr>
        <w:spacing w:before="240" w:afterLines="100" w:after="312"/>
        <w:rPr>
          <w:rFonts w:ascii="Arial" w:eastAsiaTheme="minorEastAsia" w:hAnsi="Arial" w:cs="Arial"/>
          <w:sz w:val="22"/>
          <w:szCs w:val="22"/>
        </w:rPr>
      </w:pPr>
      <w:r w:rsidRPr="006E7716">
        <w:rPr>
          <w:rFonts w:ascii="Arial" w:eastAsiaTheme="minorEastAsia" w:hAnsi="Arial" w:cs="Arial"/>
          <w:sz w:val="22"/>
          <w:szCs w:val="22"/>
        </w:rPr>
        <w:t>由于木球团的吸水特性可以用于动物的铺垫。此类木球团的典型含水量为</w:t>
      </w:r>
      <w:r w:rsidRPr="006E7716">
        <w:rPr>
          <w:rFonts w:ascii="Arial" w:eastAsiaTheme="minorEastAsia" w:hAnsi="Arial" w:cs="Arial"/>
          <w:sz w:val="22"/>
          <w:szCs w:val="22"/>
        </w:rPr>
        <w:t>8%</w:t>
      </w:r>
      <w:r w:rsidRPr="006E7716">
        <w:rPr>
          <w:rFonts w:ascii="Arial" w:eastAsiaTheme="minorEastAsia" w:hAnsi="Arial" w:cs="Arial"/>
          <w:sz w:val="22"/>
          <w:szCs w:val="22"/>
        </w:rPr>
        <w:t>到</w:t>
      </w:r>
      <w:r w:rsidRPr="006E7716">
        <w:rPr>
          <w:rFonts w:ascii="Arial" w:eastAsiaTheme="minorEastAsia" w:hAnsi="Arial" w:cs="Arial"/>
          <w:sz w:val="22"/>
          <w:szCs w:val="22"/>
        </w:rPr>
        <w:t>10%</w:t>
      </w:r>
      <w:r w:rsidRPr="006E7716">
        <w:rPr>
          <w:rFonts w:ascii="Arial" w:eastAsiaTheme="minorEastAsia" w:hAnsi="Arial" w:cs="Arial"/>
          <w:sz w:val="22"/>
          <w:szCs w:val="22"/>
        </w:rPr>
        <w:t>。</w:t>
      </w:r>
    </w:p>
    <w:p w14:paraId="591AA92E" w14:textId="77777777" w:rsidR="00323351" w:rsidRPr="006E7716" w:rsidRDefault="00323351">
      <w:pPr>
        <w:spacing w:afterLines="50" w:after="156"/>
        <w:rPr>
          <w:rFonts w:ascii="Arial" w:eastAsiaTheme="minorEastAsia" w:hAnsi="Arial" w:cs="Arial"/>
          <w:sz w:val="22"/>
          <w:szCs w:val="22"/>
        </w:rPr>
      </w:pPr>
      <w:r w:rsidRPr="006E7716">
        <w:rPr>
          <w:rFonts w:ascii="Arial" w:eastAsiaTheme="minorEastAsia" w:hAnsi="Arial" w:cs="Arial"/>
          <w:sz w:val="22"/>
          <w:szCs w:val="22"/>
        </w:rPr>
        <w:t>含任何添加剂和</w:t>
      </w:r>
      <w:r w:rsidRPr="006E7716">
        <w:rPr>
          <w:rFonts w:ascii="Arial" w:eastAsiaTheme="minorEastAsia" w:hAnsi="Arial" w:cs="Arial"/>
          <w:sz w:val="22"/>
          <w:szCs w:val="22"/>
        </w:rPr>
        <w:t>/</w:t>
      </w:r>
      <w:r w:rsidRPr="006E7716">
        <w:rPr>
          <w:rFonts w:ascii="Arial" w:eastAsiaTheme="minorEastAsia" w:hAnsi="Arial" w:cs="Arial"/>
          <w:sz w:val="22"/>
          <w:szCs w:val="22"/>
        </w:rPr>
        <w:t>或粘合剂的木球团见独立的明细表。</w:t>
      </w:r>
    </w:p>
    <w:p w14:paraId="6ED91F6D" w14:textId="77777777" w:rsidR="00323351" w:rsidRPr="006E7716" w:rsidRDefault="00323351" w:rsidP="006E7716">
      <w:pPr>
        <w:spacing w:before="240"/>
        <w:rPr>
          <w:rFonts w:ascii="Arial" w:eastAsiaTheme="minorEastAsia" w:hAnsi="Arial" w:cs="Arial"/>
          <w:b/>
          <w:bCs/>
          <w:sz w:val="22"/>
          <w:szCs w:val="22"/>
        </w:rPr>
      </w:pPr>
      <w:r w:rsidRPr="006E7716">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6E7716" w14:paraId="43A2CFAB" w14:textId="77777777" w:rsidTr="006E7716">
        <w:tc>
          <w:tcPr>
            <w:tcW w:w="8527" w:type="dxa"/>
            <w:gridSpan w:val="4"/>
            <w:vAlign w:val="center"/>
          </w:tcPr>
          <w:p w14:paraId="1A979103"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物理性质</w:t>
            </w:r>
          </w:p>
        </w:tc>
      </w:tr>
      <w:tr w:rsidR="00323351" w:rsidRPr="006E7716" w14:paraId="7740B71B" w14:textId="77777777" w:rsidTr="006E7716">
        <w:tc>
          <w:tcPr>
            <w:tcW w:w="2131" w:type="dxa"/>
            <w:vAlign w:val="center"/>
          </w:tcPr>
          <w:p w14:paraId="5805BA12"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尺寸</w:t>
            </w:r>
          </w:p>
        </w:tc>
        <w:tc>
          <w:tcPr>
            <w:tcW w:w="1975" w:type="dxa"/>
            <w:vAlign w:val="center"/>
          </w:tcPr>
          <w:p w14:paraId="6EC03468"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静止角</w:t>
            </w:r>
          </w:p>
        </w:tc>
        <w:tc>
          <w:tcPr>
            <w:tcW w:w="2289" w:type="dxa"/>
            <w:vAlign w:val="center"/>
          </w:tcPr>
          <w:p w14:paraId="5EA75AE3"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散货密度（</w:t>
            </w:r>
            <w:r w:rsidRPr="006E7716">
              <w:rPr>
                <w:rFonts w:ascii="Arial" w:eastAsiaTheme="minorEastAsia" w:hAnsi="Arial" w:cs="Arial"/>
                <w:b/>
                <w:kern w:val="0"/>
                <w:sz w:val="22"/>
                <w:szCs w:val="22"/>
              </w:rPr>
              <w:t>kg/m</w:t>
            </w:r>
            <w:r w:rsidRPr="006E7716">
              <w:rPr>
                <w:rFonts w:ascii="Arial" w:eastAsiaTheme="minorEastAsia" w:hAnsi="Arial" w:cs="Arial"/>
                <w:b/>
                <w:kern w:val="0"/>
                <w:sz w:val="22"/>
                <w:szCs w:val="22"/>
                <w:vertAlign w:val="superscript"/>
              </w:rPr>
              <w:t>3</w:t>
            </w:r>
            <w:r w:rsidRPr="006E7716">
              <w:rPr>
                <w:rFonts w:ascii="Arial" w:eastAsiaTheme="minorEastAsia" w:hAnsi="Arial" w:cs="Arial"/>
                <w:b/>
                <w:kern w:val="0"/>
                <w:sz w:val="22"/>
                <w:szCs w:val="22"/>
              </w:rPr>
              <w:t>）</w:t>
            </w:r>
          </w:p>
        </w:tc>
        <w:tc>
          <w:tcPr>
            <w:tcW w:w="2132" w:type="dxa"/>
            <w:vAlign w:val="center"/>
          </w:tcPr>
          <w:p w14:paraId="55569FE3"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积载因数（</w:t>
            </w:r>
            <w:r w:rsidRPr="006E7716">
              <w:rPr>
                <w:rFonts w:ascii="Arial" w:eastAsiaTheme="minorEastAsia" w:hAnsi="Arial" w:cs="Arial"/>
                <w:b/>
                <w:kern w:val="0"/>
                <w:sz w:val="22"/>
                <w:szCs w:val="22"/>
              </w:rPr>
              <w:t>m</w:t>
            </w:r>
            <w:r w:rsidRPr="006E7716">
              <w:rPr>
                <w:rFonts w:ascii="Arial" w:eastAsiaTheme="minorEastAsia" w:hAnsi="Arial" w:cs="Arial"/>
                <w:b/>
                <w:kern w:val="0"/>
                <w:sz w:val="22"/>
                <w:szCs w:val="22"/>
                <w:vertAlign w:val="superscript"/>
              </w:rPr>
              <w:t>3</w:t>
            </w:r>
            <w:r w:rsidRPr="006E7716">
              <w:rPr>
                <w:rFonts w:ascii="Arial" w:eastAsiaTheme="minorEastAsia" w:hAnsi="Arial" w:cs="Arial"/>
                <w:b/>
                <w:kern w:val="0"/>
                <w:sz w:val="22"/>
                <w:szCs w:val="22"/>
              </w:rPr>
              <w:t>/t</w:t>
            </w:r>
            <w:r w:rsidRPr="006E7716">
              <w:rPr>
                <w:rFonts w:ascii="Arial" w:eastAsiaTheme="minorEastAsia" w:hAnsi="Arial" w:cs="Arial"/>
                <w:b/>
                <w:kern w:val="0"/>
                <w:sz w:val="22"/>
                <w:szCs w:val="22"/>
              </w:rPr>
              <w:t>）</w:t>
            </w:r>
          </w:p>
        </w:tc>
      </w:tr>
      <w:tr w:rsidR="00323351" w:rsidRPr="006E7716" w14:paraId="543C4E68" w14:textId="77777777" w:rsidTr="006E7716">
        <w:tc>
          <w:tcPr>
            <w:tcW w:w="2131" w:type="dxa"/>
            <w:vAlign w:val="center"/>
          </w:tcPr>
          <w:p w14:paraId="08BD7961"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圆柱形</w:t>
            </w:r>
          </w:p>
          <w:p w14:paraId="67E6275F"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直径：</w:t>
            </w:r>
            <w:r w:rsidRPr="006E7716">
              <w:rPr>
                <w:rFonts w:ascii="Arial" w:eastAsiaTheme="minorEastAsia" w:hAnsi="Arial" w:cs="Arial"/>
                <w:kern w:val="0"/>
                <w:sz w:val="22"/>
                <w:szCs w:val="22"/>
              </w:rPr>
              <w:t>3</w:t>
            </w:r>
            <w:r w:rsidRPr="006E7716">
              <w:rPr>
                <w:rFonts w:ascii="Arial" w:eastAsiaTheme="minorEastAsia" w:hAnsi="Arial" w:cs="Arial"/>
                <w:kern w:val="0"/>
                <w:sz w:val="22"/>
                <w:szCs w:val="22"/>
              </w:rPr>
              <w:t>至</w:t>
            </w:r>
            <w:r w:rsidRPr="006E7716">
              <w:rPr>
                <w:rFonts w:ascii="Arial" w:eastAsiaTheme="minorEastAsia" w:hAnsi="Arial" w:cs="Arial"/>
                <w:kern w:val="0"/>
                <w:sz w:val="22"/>
                <w:szCs w:val="22"/>
              </w:rPr>
              <w:t>12mm</w:t>
            </w:r>
          </w:p>
          <w:p w14:paraId="03815D01"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长度：</w:t>
            </w:r>
            <w:r w:rsidRPr="006E7716">
              <w:rPr>
                <w:rFonts w:ascii="Arial" w:eastAsiaTheme="minorEastAsia" w:hAnsi="Arial" w:cs="Arial"/>
                <w:kern w:val="0"/>
                <w:sz w:val="22"/>
                <w:szCs w:val="22"/>
              </w:rPr>
              <w:t>10</w:t>
            </w:r>
            <w:r w:rsidRPr="006E7716">
              <w:rPr>
                <w:rFonts w:ascii="Arial" w:eastAsiaTheme="minorEastAsia" w:hAnsi="Arial" w:cs="Arial"/>
                <w:kern w:val="0"/>
                <w:sz w:val="22"/>
                <w:szCs w:val="22"/>
              </w:rPr>
              <w:t>至</w:t>
            </w:r>
            <w:r w:rsidRPr="006E7716">
              <w:rPr>
                <w:rFonts w:ascii="Arial" w:eastAsiaTheme="minorEastAsia" w:hAnsi="Arial" w:cs="Arial"/>
                <w:kern w:val="0"/>
                <w:sz w:val="22"/>
                <w:szCs w:val="22"/>
              </w:rPr>
              <w:t>20mm</w:t>
            </w:r>
          </w:p>
        </w:tc>
        <w:tc>
          <w:tcPr>
            <w:tcW w:w="1975" w:type="dxa"/>
            <w:vAlign w:val="center"/>
          </w:tcPr>
          <w:p w14:paraId="14D99BA6"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约</w:t>
            </w:r>
            <w:r w:rsidRPr="006E7716">
              <w:rPr>
                <w:rFonts w:ascii="Arial" w:eastAsiaTheme="minorEastAsia" w:hAnsi="Arial" w:cs="Arial"/>
                <w:kern w:val="0"/>
                <w:sz w:val="22"/>
                <w:szCs w:val="22"/>
              </w:rPr>
              <w:t>30°</w:t>
            </w:r>
          </w:p>
        </w:tc>
        <w:tc>
          <w:tcPr>
            <w:tcW w:w="2289" w:type="dxa"/>
            <w:vAlign w:val="center"/>
          </w:tcPr>
          <w:p w14:paraId="7B34F030"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600</w:t>
            </w:r>
            <w:r w:rsidRPr="006E7716">
              <w:rPr>
                <w:rFonts w:ascii="Arial" w:eastAsiaTheme="minorEastAsia" w:hAnsi="Arial" w:cs="Arial"/>
                <w:kern w:val="0"/>
                <w:sz w:val="22"/>
                <w:szCs w:val="22"/>
              </w:rPr>
              <w:t>至</w:t>
            </w:r>
            <w:r w:rsidRPr="006E7716">
              <w:rPr>
                <w:rFonts w:ascii="Arial" w:eastAsiaTheme="minorEastAsia" w:hAnsi="Arial" w:cs="Arial"/>
                <w:kern w:val="0"/>
                <w:sz w:val="22"/>
                <w:szCs w:val="22"/>
              </w:rPr>
              <w:t>750</w:t>
            </w:r>
          </w:p>
        </w:tc>
        <w:tc>
          <w:tcPr>
            <w:tcW w:w="2132" w:type="dxa"/>
            <w:vAlign w:val="center"/>
          </w:tcPr>
          <w:p w14:paraId="38EF6D2E"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1.33</w:t>
            </w:r>
            <w:r w:rsidRPr="006E7716">
              <w:rPr>
                <w:rFonts w:ascii="Arial" w:eastAsiaTheme="minorEastAsia" w:hAnsi="Arial" w:cs="Arial"/>
                <w:kern w:val="0"/>
                <w:sz w:val="22"/>
                <w:szCs w:val="22"/>
              </w:rPr>
              <w:t>至</w:t>
            </w:r>
            <w:r w:rsidRPr="006E7716">
              <w:rPr>
                <w:rFonts w:ascii="Arial" w:eastAsiaTheme="minorEastAsia" w:hAnsi="Arial" w:cs="Arial"/>
                <w:kern w:val="0"/>
                <w:sz w:val="22"/>
                <w:szCs w:val="22"/>
              </w:rPr>
              <w:t>1.67</w:t>
            </w:r>
          </w:p>
        </w:tc>
      </w:tr>
      <w:tr w:rsidR="00323351" w:rsidRPr="006E7716" w14:paraId="0B7CECEC" w14:textId="77777777" w:rsidTr="006E7716">
        <w:tc>
          <w:tcPr>
            <w:tcW w:w="8527" w:type="dxa"/>
            <w:gridSpan w:val="4"/>
            <w:vAlign w:val="center"/>
          </w:tcPr>
          <w:p w14:paraId="2898DDAD"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危险分类</w:t>
            </w:r>
          </w:p>
        </w:tc>
      </w:tr>
      <w:tr w:rsidR="00323351" w:rsidRPr="006E7716" w14:paraId="77EF766D" w14:textId="77777777" w:rsidTr="006E7716">
        <w:tc>
          <w:tcPr>
            <w:tcW w:w="2131" w:type="dxa"/>
            <w:vAlign w:val="center"/>
          </w:tcPr>
          <w:p w14:paraId="5299E09E"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类别</w:t>
            </w:r>
          </w:p>
        </w:tc>
        <w:tc>
          <w:tcPr>
            <w:tcW w:w="1975" w:type="dxa"/>
            <w:vAlign w:val="center"/>
          </w:tcPr>
          <w:p w14:paraId="744AE0CA"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副危险性</w:t>
            </w:r>
          </w:p>
        </w:tc>
        <w:tc>
          <w:tcPr>
            <w:tcW w:w="2289" w:type="dxa"/>
            <w:vAlign w:val="center"/>
          </w:tcPr>
          <w:p w14:paraId="779EABF3"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MHB</w:t>
            </w:r>
          </w:p>
        </w:tc>
        <w:tc>
          <w:tcPr>
            <w:tcW w:w="2132" w:type="dxa"/>
            <w:vAlign w:val="center"/>
          </w:tcPr>
          <w:p w14:paraId="1D37922C"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b/>
                <w:kern w:val="0"/>
                <w:sz w:val="22"/>
                <w:szCs w:val="22"/>
              </w:rPr>
              <w:t>组别</w:t>
            </w:r>
          </w:p>
        </w:tc>
      </w:tr>
      <w:tr w:rsidR="00323351" w:rsidRPr="006E7716" w14:paraId="2B405A7D" w14:textId="77777777" w:rsidTr="006E7716">
        <w:tc>
          <w:tcPr>
            <w:tcW w:w="2131" w:type="dxa"/>
            <w:vAlign w:val="center"/>
          </w:tcPr>
          <w:p w14:paraId="389F28A3"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1975" w:type="dxa"/>
            <w:vAlign w:val="center"/>
          </w:tcPr>
          <w:p w14:paraId="4CE6C490" w14:textId="77777777" w:rsidR="00323351" w:rsidRPr="006E7716" w:rsidRDefault="00323351">
            <w:pPr>
              <w:jc w:val="center"/>
              <w:rPr>
                <w:rFonts w:ascii="Arial" w:eastAsiaTheme="minorEastAsia" w:hAnsi="Arial" w:cs="Arial"/>
                <w:b/>
                <w:kern w:val="0"/>
                <w:sz w:val="22"/>
                <w:szCs w:val="22"/>
              </w:rPr>
            </w:pPr>
            <w:r w:rsidRPr="006E7716">
              <w:rPr>
                <w:rFonts w:ascii="Arial" w:eastAsiaTheme="minorEastAsia" w:hAnsi="Arial" w:cs="Arial"/>
                <w:kern w:val="0"/>
                <w:sz w:val="22"/>
                <w:szCs w:val="22"/>
              </w:rPr>
              <w:t>不适用</w:t>
            </w:r>
          </w:p>
        </w:tc>
        <w:tc>
          <w:tcPr>
            <w:tcW w:w="2289" w:type="dxa"/>
            <w:vAlign w:val="center"/>
          </w:tcPr>
          <w:p w14:paraId="4C0FAFDD" w14:textId="77777777" w:rsidR="00323351" w:rsidRPr="006E7716" w:rsidRDefault="00323351">
            <w:pPr>
              <w:jc w:val="center"/>
              <w:rPr>
                <w:rFonts w:ascii="Arial" w:eastAsiaTheme="minorEastAsia" w:hAnsi="Arial" w:cs="Arial"/>
                <w:bCs/>
                <w:kern w:val="0"/>
                <w:sz w:val="22"/>
                <w:szCs w:val="22"/>
              </w:rPr>
            </w:pPr>
            <w:r w:rsidRPr="006E7716">
              <w:rPr>
                <w:rFonts w:ascii="Arial" w:eastAsiaTheme="minorEastAsia" w:hAnsi="Arial" w:cs="Arial"/>
                <w:bCs/>
                <w:kern w:val="0"/>
                <w:sz w:val="22"/>
                <w:szCs w:val="22"/>
              </w:rPr>
              <w:t>OH</w:t>
            </w:r>
          </w:p>
        </w:tc>
        <w:tc>
          <w:tcPr>
            <w:tcW w:w="2132" w:type="dxa"/>
            <w:vAlign w:val="center"/>
          </w:tcPr>
          <w:p w14:paraId="10DA8C2D" w14:textId="77777777" w:rsidR="00323351" w:rsidRPr="006E7716" w:rsidRDefault="00323351">
            <w:pPr>
              <w:jc w:val="center"/>
              <w:rPr>
                <w:rFonts w:ascii="Arial" w:eastAsiaTheme="minorEastAsia" w:hAnsi="Arial" w:cs="Arial"/>
                <w:kern w:val="0"/>
                <w:sz w:val="22"/>
                <w:szCs w:val="22"/>
              </w:rPr>
            </w:pPr>
            <w:r w:rsidRPr="006E7716">
              <w:rPr>
                <w:rFonts w:ascii="Arial" w:eastAsiaTheme="minorEastAsia" w:hAnsi="Arial" w:cs="Arial"/>
                <w:kern w:val="0"/>
                <w:sz w:val="22"/>
                <w:szCs w:val="22"/>
              </w:rPr>
              <w:t>B</w:t>
            </w:r>
          </w:p>
        </w:tc>
      </w:tr>
    </w:tbl>
    <w:p w14:paraId="5EDC3377" w14:textId="77777777" w:rsidR="00323351" w:rsidRPr="006E7716" w:rsidRDefault="00323351" w:rsidP="006E7716">
      <w:pPr>
        <w:spacing w:beforeLines="100" w:before="312" w:afterLines="50" w:after="156"/>
        <w:rPr>
          <w:rFonts w:ascii="Arial" w:eastAsiaTheme="minorEastAsia" w:hAnsi="Arial" w:cs="Arial"/>
          <w:sz w:val="22"/>
          <w:szCs w:val="22"/>
        </w:rPr>
      </w:pPr>
      <w:r w:rsidRPr="006E7716">
        <w:rPr>
          <w:rFonts w:ascii="Arial" w:eastAsiaTheme="minorEastAsia" w:hAnsi="Arial" w:cs="Arial"/>
          <w:b/>
          <w:bCs/>
          <w:sz w:val="22"/>
          <w:szCs w:val="22"/>
        </w:rPr>
        <w:t>危险性</w:t>
      </w:r>
      <w:r w:rsidRPr="006E7716">
        <w:rPr>
          <w:rFonts w:ascii="Arial" w:eastAsiaTheme="minorEastAsia" w:hAnsi="Arial" w:cs="Arial"/>
          <w:b/>
          <w:bCs/>
          <w:sz w:val="22"/>
          <w:szCs w:val="22"/>
        </w:rPr>
        <w:br/>
      </w:r>
      <w:r w:rsidRPr="006E7716">
        <w:rPr>
          <w:rFonts w:ascii="Arial" w:eastAsiaTheme="minorEastAsia" w:hAnsi="Arial" w:cs="Arial"/>
          <w:sz w:val="22"/>
          <w:szCs w:val="22"/>
        </w:rPr>
        <w:t>装船运输中会氧化导致货物处所和连通处所的氧气消耗，一氧化碳和二氧化碳增加（同见天气注意事项）。</w:t>
      </w:r>
    </w:p>
    <w:p w14:paraId="40AF5610" w14:textId="77777777" w:rsidR="00323351" w:rsidRPr="006E7716" w:rsidRDefault="00323351" w:rsidP="006E7716">
      <w:pPr>
        <w:spacing w:before="240" w:afterLines="100" w:after="312"/>
        <w:rPr>
          <w:rFonts w:ascii="Arial" w:eastAsiaTheme="minorEastAsia" w:hAnsi="Arial" w:cs="Arial"/>
          <w:sz w:val="22"/>
          <w:szCs w:val="22"/>
        </w:rPr>
      </w:pPr>
      <w:r w:rsidRPr="006E7716">
        <w:rPr>
          <w:rFonts w:ascii="Arial" w:eastAsiaTheme="minorEastAsia" w:hAnsi="Arial" w:cs="Arial"/>
          <w:sz w:val="22"/>
          <w:szCs w:val="22"/>
        </w:rPr>
        <w:t>暴露在水分中吸潮。如果水分含量超过</w:t>
      </w:r>
      <w:r w:rsidRPr="006E7716">
        <w:rPr>
          <w:rFonts w:ascii="Arial" w:eastAsiaTheme="minorEastAsia" w:hAnsi="Arial" w:cs="Arial"/>
          <w:sz w:val="22"/>
          <w:szCs w:val="22"/>
        </w:rPr>
        <w:t>15%</w:t>
      </w:r>
      <w:r w:rsidRPr="006E7716">
        <w:rPr>
          <w:rFonts w:ascii="Arial" w:eastAsiaTheme="minorEastAsia" w:hAnsi="Arial" w:cs="Arial"/>
          <w:sz w:val="22"/>
          <w:szCs w:val="22"/>
        </w:rPr>
        <w:t>木球团可能会发酵，产生窒息和易燃气体，但是气体浓度不会达到燃烧水平。此货物具有低火灾风险。</w:t>
      </w:r>
    </w:p>
    <w:p w14:paraId="21858AFE" w14:textId="77777777" w:rsidR="00323351" w:rsidRPr="006E7716" w:rsidRDefault="00323351">
      <w:pPr>
        <w:spacing w:afterLines="50" w:after="156"/>
        <w:rPr>
          <w:rFonts w:ascii="Arial" w:eastAsiaTheme="minorEastAsia" w:hAnsi="Arial" w:cs="Arial"/>
          <w:sz w:val="22"/>
          <w:szCs w:val="22"/>
        </w:rPr>
      </w:pPr>
      <w:r w:rsidRPr="006E7716">
        <w:rPr>
          <w:rFonts w:ascii="Arial" w:eastAsiaTheme="minorEastAsia" w:hAnsi="Arial" w:cs="Arial"/>
          <w:sz w:val="22"/>
          <w:szCs w:val="22"/>
        </w:rPr>
        <w:t>对木球团作业可能会导致粉尘增加。高浓度粉尘有爆炸危险。</w:t>
      </w:r>
    </w:p>
    <w:p w14:paraId="1B31EA53" w14:textId="77777777" w:rsidR="00323351" w:rsidRPr="006E7716" w:rsidRDefault="00323351" w:rsidP="006E7716">
      <w:pPr>
        <w:spacing w:before="240" w:afterLines="50" w:after="156"/>
        <w:rPr>
          <w:rFonts w:ascii="Arial" w:eastAsiaTheme="minorEastAsia" w:hAnsi="Arial" w:cs="Arial"/>
          <w:sz w:val="22"/>
          <w:szCs w:val="22"/>
        </w:rPr>
      </w:pPr>
      <w:r w:rsidRPr="006E7716">
        <w:rPr>
          <w:rFonts w:ascii="Arial" w:eastAsiaTheme="minorEastAsia" w:hAnsi="Arial" w:cs="Arial"/>
          <w:b/>
          <w:sz w:val="22"/>
          <w:szCs w:val="22"/>
        </w:rPr>
        <w:t>积载和隔离</w:t>
      </w:r>
      <w:r w:rsidRPr="006E7716">
        <w:rPr>
          <w:rFonts w:ascii="Arial" w:eastAsiaTheme="minorEastAsia" w:hAnsi="Arial" w:cs="Arial"/>
          <w:b/>
          <w:sz w:val="22"/>
          <w:szCs w:val="22"/>
        </w:rPr>
        <w:br/>
      </w:r>
      <w:r w:rsidRPr="006E7716">
        <w:rPr>
          <w:rFonts w:ascii="Arial" w:eastAsiaTheme="minorEastAsia" w:hAnsi="Arial" w:cs="Arial"/>
          <w:sz w:val="22"/>
          <w:szCs w:val="22"/>
        </w:rPr>
        <w:t>与第</w:t>
      </w:r>
      <w:r w:rsidRPr="006E7716">
        <w:rPr>
          <w:rFonts w:ascii="Arial" w:eastAsiaTheme="minorEastAsia" w:hAnsi="Arial" w:cs="Arial"/>
          <w:sz w:val="22"/>
          <w:szCs w:val="22"/>
        </w:rPr>
        <w:t>4.1</w:t>
      </w:r>
      <w:r w:rsidRPr="006E7716">
        <w:rPr>
          <w:rFonts w:ascii="Arial" w:eastAsiaTheme="minorEastAsia" w:hAnsi="Arial" w:cs="Arial"/>
          <w:sz w:val="22"/>
          <w:szCs w:val="22"/>
        </w:rPr>
        <w:t>类物质隔离。</w:t>
      </w:r>
    </w:p>
    <w:p w14:paraId="64F72088" w14:textId="77777777" w:rsidR="00323351" w:rsidRPr="006E7716" w:rsidRDefault="00323351">
      <w:pPr>
        <w:spacing w:afterLines="50" w:after="156"/>
        <w:rPr>
          <w:rFonts w:ascii="Arial" w:eastAsiaTheme="minorEastAsia" w:hAnsi="Arial" w:cs="Arial"/>
          <w:sz w:val="22"/>
          <w:szCs w:val="22"/>
        </w:rPr>
      </w:pPr>
      <w:r w:rsidRPr="006E7716">
        <w:rPr>
          <w:rFonts w:ascii="Arial" w:eastAsiaTheme="minorEastAsia" w:hAnsi="Arial" w:cs="Arial"/>
          <w:b/>
          <w:sz w:val="22"/>
          <w:szCs w:val="22"/>
        </w:rPr>
        <w:t>货舱清洁程度</w:t>
      </w:r>
      <w:r w:rsidRPr="006E7716">
        <w:rPr>
          <w:rFonts w:ascii="Arial" w:eastAsiaTheme="minorEastAsia" w:hAnsi="Arial" w:cs="Arial"/>
          <w:b/>
          <w:sz w:val="22"/>
          <w:szCs w:val="22"/>
        </w:rPr>
        <w:br/>
      </w:r>
      <w:r w:rsidRPr="006E7716">
        <w:rPr>
          <w:rFonts w:ascii="Arial" w:eastAsiaTheme="minorEastAsia" w:hAnsi="Arial" w:cs="Arial"/>
          <w:sz w:val="22"/>
          <w:szCs w:val="22"/>
        </w:rPr>
        <w:t>根据货物危险性保持清洁和干燥。</w:t>
      </w:r>
    </w:p>
    <w:p w14:paraId="77A7EBF4" w14:textId="77777777" w:rsidR="00323351" w:rsidRPr="006E7716" w:rsidRDefault="00323351" w:rsidP="006E7716">
      <w:pPr>
        <w:spacing w:before="240" w:afterLines="50" w:after="156"/>
        <w:rPr>
          <w:rFonts w:ascii="Arial" w:hAnsi="Arial" w:cs="Arial"/>
          <w:sz w:val="22"/>
          <w:szCs w:val="22"/>
        </w:rPr>
      </w:pPr>
      <w:r w:rsidRPr="006E7716">
        <w:rPr>
          <w:rFonts w:ascii="Arial" w:hAnsi="Arial" w:cs="Arial"/>
          <w:b/>
          <w:sz w:val="22"/>
          <w:szCs w:val="22"/>
        </w:rPr>
        <w:t>天气注意事项</w:t>
      </w:r>
      <w:r w:rsidRPr="006E7716">
        <w:rPr>
          <w:rFonts w:ascii="Arial" w:hAnsi="Arial" w:cs="Arial"/>
          <w:b/>
          <w:sz w:val="22"/>
          <w:szCs w:val="22"/>
        </w:rPr>
        <w:br/>
      </w:r>
      <w:r w:rsidRPr="006E7716">
        <w:rPr>
          <w:rFonts w:ascii="Arial" w:hAnsi="Arial" w:cs="Arial"/>
          <w:sz w:val="22"/>
          <w:szCs w:val="22"/>
        </w:rPr>
        <w:t>该货物须尽可能保持干燥。该货物不得在降水期间装卸。在货物装卸期间，须关闭装载或拟装载该货物的处所的不在使用中的所有舱盖。关闭舱盖后，临近空间在通风前有较高风险会产生氧耗竭和生成一氧化碳。</w:t>
      </w:r>
    </w:p>
    <w:p w14:paraId="0013D4B9" w14:textId="77777777" w:rsidR="00323351" w:rsidRPr="006E7716" w:rsidRDefault="00323351">
      <w:pPr>
        <w:spacing w:afterLines="50" w:after="156"/>
        <w:rPr>
          <w:rFonts w:ascii="Arial" w:eastAsiaTheme="minorEastAsia" w:hAnsi="Arial" w:cs="Arial"/>
          <w:sz w:val="22"/>
          <w:szCs w:val="22"/>
        </w:rPr>
      </w:pPr>
      <w:r w:rsidRPr="006E7716">
        <w:rPr>
          <w:rFonts w:ascii="72 Black" w:eastAsiaTheme="minorEastAsia" w:hAnsi="72 Black" w:cs="72 Black"/>
          <w:b/>
          <w:sz w:val="22"/>
          <w:szCs w:val="22"/>
        </w:rPr>
        <w:t>装载</w:t>
      </w:r>
      <w:r w:rsidRPr="006E7716">
        <w:rPr>
          <w:rFonts w:ascii="72 Black" w:eastAsiaTheme="minorEastAsia" w:hAnsi="72 Black" w:cs="72 Black"/>
          <w:b/>
          <w:sz w:val="22"/>
          <w:szCs w:val="22"/>
        </w:rPr>
        <w:br/>
      </w:r>
      <w:r w:rsidRPr="006E7716">
        <w:rPr>
          <w:rFonts w:ascii="Arial" w:eastAsiaTheme="minorEastAsia" w:hAnsi="Arial" w:cs="Arial"/>
          <w:sz w:val="22"/>
          <w:szCs w:val="22"/>
        </w:rPr>
        <w:t>按照本规则第</w:t>
      </w:r>
      <w:r w:rsidRPr="006E7716">
        <w:rPr>
          <w:rFonts w:ascii="Arial" w:eastAsiaTheme="minorEastAsia" w:hAnsi="Arial" w:cs="Arial"/>
          <w:sz w:val="22"/>
          <w:szCs w:val="22"/>
        </w:rPr>
        <w:t>4</w:t>
      </w:r>
      <w:r w:rsidRPr="006E7716">
        <w:rPr>
          <w:rFonts w:ascii="Arial" w:eastAsiaTheme="minorEastAsia" w:hAnsi="Arial" w:cs="Arial"/>
          <w:sz w:val="22"/>
          <w:szCs w:val="22"/>
        </w:rPr>
        <w:t>和</w:t>
      </w:r>
      <w:r w:rsidRPr="006E7716">
        <w:rPr>
          <w:rFonts w:ascii="Arial" w:eastAsiaTheme="minorEastAsia" w:hAnsi="Arial" w:cs="Arial"/>
          <w:sz w:val="22"/>
          <w:szCs w:val="22"/>
        </w:rPr>
        <w:t>5</w:t>
      </w:r>
      <w:r w:rsidRPr="006E7716">
        <w:rPr>
          <w:rFonts w:ascii="Arial" w:eastAsiaTheme="minorEastAsia" w:hAnsi="Arial" w:cs="Arial"/>
          <w:sz w:val="22"/>
          <w:szCs w:val="22"/>
        </w:rPr>
        <w:t>节中的有关规定进行平舱。</w:t>
      </w:r>
    </w:p>
    <w:p w14:paraId="13D47209" w14:textId="77777777" w:rsidR="00323351" w:rsidRPr="006E7716" w:rsidRDefault="00323351">
      <w:pPr>
        <w:spacing w:afterLines="50" w:after="156"/>
        <w:rPr>
          <w:rFonts w:ascii="Arial" w:eastAsiaTheme="minorEastAsia" w:hAnsi="Arial" w:cs="Arial"/>
          <w:sz w:val="22"/>
          <w:szCs w:val="22"/>
        </w:rPr>
      </w:pPr>
      <w:r>
        <w:rPr>
          <w:b/>
        </w:rPr>
        <w:br w:type="page"/>
      </w:r>
      <w:r w:rsidRPr="006E7716">
        <w:rPr>
          <w:rFonts w:ascii="Arial" w:eastAsiaTheme="minorEastAsia" w:hAnsi="Arial" w:cs="Arial"/>
          <w:b/>
          <w:sz w:val="22"/>
          <w:szCs w:val="22"/>
        </w:rPr>
        <w:lastRenderedPageBreak/>
        <w:t>注意事项</w:t>
      </w:r>
      <w:r w:rsidRPr="006E7716">
        <w:rPr>
          <w:rFonts w:ascii="Arial" w:eastAsiaTheme="minorEastAsia" w:hAnsi="Arial" w:cs="Arial"/>
          <w:b/>
          <w:sz w:val="22"/>
          <w:szCs w:val="22"/>
        </w:rPr>
        <w:br/>
      </w:r>
      <w:r w:rsidRPr="006E7716">
        <w:rPr>
          <w:rFonts w:ascii="Arial" w:eastAsiaTheme="minorEastAsia" w:hAnsi="Arial" w:cs="Arial"/>
          <w:sz w:val="22"/>
          <w:szCs w:val="22"/>
        </w:rPr>
        <w:t>人员进入货物或相邻密闭处所前，须对处所中的氧气含量和一氧化碳浓度进行检测，确保其恢复到以下水平：氧气</w:t>
      </w:r>
      <w:r w:rsidRPr="006E7716">
        <w:rPr>
          <w:rFonts w:ascii="Arial" w:eastAsiaTheme="minorEastAsia" w:hAnsi="Arial" w:cs="Arial"/>
          <w:sz w:val="22"/>
          <w:szCs w:val="22"/>
        </w:rPr>
        <w:t>20.7%</w:t>
      </w:r>
      <w:r w:rsidRPr="006E7716">
        <w:rPr>
          <w:rFonts w:ascii="Arial" w:eastAsiaTheme="minorEastAsia" w:hAnsi="Arial" w:cs="Arial"/>
          <w:sz w:val="22"/>
          <w:szCs w:val="22"/>
        </w:rPr>
        <w:t>，且一氧化碳</w:t>
      </w:r>
      <w:r w:rsidRPr="006E7716">
        <w:rPr>
          <w:rFonts w:ascii="Arial" w:eastAsiaTheme="minorEastAsia" w:hAnsi="Arial" w:cs="Arial"/>
          <w:sz w:val="22"/>
          <w:szCs w:val="22"/>
        </w:rPr>
        <w:t>&lt;100ppm</w:t>
      </w:r>
      <w:r w:rsidRPr="006E7716">
        <w:rPr>
          <w:rFonts w:ascii="Arial" w:eastAsiaTheme="minorEastAsia" w:hAnsi="Arial" w:cs="Arial"/>
          <w:sz w:val="22"/>
          <w:szCs w:val="22"/>
        </w:rPr>
        <w:t>。如未满足上述条件，须对货物或相邻密闭处所进行再通风，并在合适时间间隔后进行重新检测。</w:t>
      </w:r>
    </w:p>
    <w:p w14:paraId="582778EB" w14:textId="77777777" w:rsidR="00323351" w:rsidRPr="006E7716" w:rsidRDefault="00323351" w:rsidP="006E7716">
      <w:pPr>
        <w:spacing w:before="240" w:afterLines="100" w:after="312"/>
        <w:rPr>
          <w:rFonts w:ascii="Arial" w:eastAsiaTheme="minorEastAsia" w:hAnsi="Arial" w:cs="Arial"/>
          <w:sz w:val="22"/>
          <w:szCs w:val="22"/>
        </w:rPr>
      </w:pPr>
      <w:r w:rsidRPr="006E7716">
        <w:rPr>
          <w:rFonts w:ascii="Arial" w:eastAsiaTheme="minorEastAsia" w:hAnsi="Arial" w:cs="Arial"/>
          <w:sz w:val="22"/>
          <w:szCs w:val="22"/>
        </w:rPr>
        <w:t>进入货物和相邻密闭处所的所有人员须携带并使用氧气和一氧化碳监测仪器。</w:t>
      </w:r>
    </w:p>
    <w:p w14:paraId="7D56B8F6" w14:textId="77777777" w:rsidR="00323351" w:rsidRPr="006E7716" w:rsidRDefault="00323351" w:rsidP="006E7716">
      <w:pPr>
        <w:spacing w:before="240" w:afterLines="100" w:after="312"/>
        <w:rPr>
          <w:rFonts w:ascii="Arial" w:eastAsiaTheme="minorEastAsia" w:hAnsi="Arial" w:cs="Arial"/>
          <w:sz w:val="22"/>
          <w:szCs w:val="22"/>
        </w:rPr>
      </w:pPr>
      <w:r w:rsidRPr="006E7716">
        <w:rPr>
          <w:rFonts w:ascii="Arial" w:eastAsiaTheme="minorEastAsia" w:hAnsi="Arial" w:cs="Arial"/>
          <w:b/>
          <w:sz w:val="22"/>
          <w:szCs w:val="22"/>
        </w:rPr>
        <w:t>通风</w:t>
      </w:r>
      <w:r w:rsidRPr="006E7716">
        <w:rPr>
          <w:rFonts w:ascii="Arial" w:eastAsiaTheme="minorEastAsia" w:hAnsi="Arial" w:cs="Arial"/>
          <w:b/>
          <w:sz w:val="22"/>
          <w:szCs w:val="22"/>
        </w:rPr>
        <w:br/>
      </w:r>
      <w:r w:rsidRPr="006E7716">
        <w:rPr>
          <w:rFonts w:ascii="Arial" w:eastAsiaTheme="minorEastAsia" w:hAnsi="Arial" w:cs="Arial"/>
          <w:sz w:val="22"/>
          <w:szCs w:val="22"/>
        </w:rPr>
        <w:t>即使与货舱相邻的密闭处所与货舱有明显密封隔离，进入这些处所前需通风。</w:t>
      </w:r>
    </w:p>
    <w:p w14:paraId="0302AB15" w14:textId="77777777" w:rsidR="00323351" w:rsidRPr="006E7716" w:rsidRDefault="00323351" w:rsidP="006E7716">
      <w:pPr>
        <w:spacing w:before="240" w:afterLines="100" w:after="312"/>
        <w:rPr>
          <w:rFonts w:ascii="Arial" w:eastAsiaTheme="minorEastAsia" w:hAnsi="Arial" w:cs="Arial"/>
          <w:sz w:val="22"/>
          <w:szCs w:val="22"/>
        </w:rPr>
      </w:pPr>
      <w:r w:rsidRPr="006E7716">
        <w:rPr>
          <w:rFonts w:ascii="Arial" w:eastAsiaTheme="minorEastAsia" w:hAnsi="Arial" w:cs="Arial"/>
          <w:b/>
          <w:sz w:val="22"/>
          <w:szCs w:val="22"/>
        </w:rPr>
        <w:t>载运</w:t>
      </w:r>
      <w:r w:rsidRPr="006E7716">
        <w:rPr>
          <w:rFonts w:ascii="Arial" w:eastAsiaTheme="minorEastAsia" w:hAnsi="Arial" w:cs="Arial"/>
          <w:b/>
          <w:sz w:val="22"/>
          <w:szCs w:val="22"/>
        </w:rPr>
        <w:br/>
      </w:r>
      <w:r w:rsidRPr="006E7716">
        <w:rPr>
          <w:rFonts w:ascii="Arial" w:eastAsiaTheme="minorEastAsia" w:hAnsi="Arial" w:cs="Arial"/>
          <w:sz w:val="22"/>
          <w:szCs w:val="22"/>
        </w:rPr>
        <w:t>没有特别要求。</w:t>
      </w:r>
    </w:p>
    <w:p w14:paraId="186A05E5" w14:textId="77777777" w:rsidR="00323351" w:rsidRPr="006E7716" w:rsidRDefault="00323351" w:rsidP="006E7716">
      <w:pPr>
        <w:spacing w:before="240" w:afterLines="100" w:after="312"/>
        <w:rPr>
          <w:rFonts w:ascii="Arial" w:eastAsiaTheme="minorEastAsia" w:hAnsi="Arial" w:cs="Arial"/>
          <w:sz w:val="22"/>
          <w:szCs w:val="22"/>
        </w:rPr>
      </w:pPr>
      <w:r w:rsidRPr="006E7716">
        <w:rPr>
          <w:rFonts w:ascii="Arial" w:eastAsiaTheme="minorEastAsia" w:hAnsi="Arial" w:cs="Arial"/>
          <w:b/>
          <w:sz w:val="22"/>
          <w:szCs w:val="22"/>
        </w:rPr>
        <w:t>卸货</w:t>
      </w:r>
      <w:r w:rsidRPr="006E7716">
        <w:rPr>
          <w:rFonts w:ascii="Arial" w:eastAsiaTheme="minorEastAsia" w:hAnsi="Arial" w:cs="Arial"/>
          <w:b/>
          <w:sz w:val="22"/>
          <w:szCs w:val="22"/>
        </w:rPr>
        <w:br/>
      </w:r>
      <w:r w:rsidRPr="006E7716">
        <w:rPr>
          <w:rFonts w:ascii="Arial" w:eastAsiaTheme="minorEastAsia" w:hAnsi="Arial" w:cs="Arial"/>
          <w:sz w:val="22"/>
          <w:szCs w:val="22"/>
        </w:rPr>
        <w:t>没有特别要求。</w:t>
      </w:r>
    </w:p>
    <w:p w14:paraId="3670DDB0" w14:textId="77777777" w:rsidR="00323351" w:rsidRPr="006E7716" w:rsidRDefault="00323351" w:rsidP="006E7716">
      <w:pPr>
        <w:spacing w:before="240" w:afterLines="100" w:after="312"/>
        <w:rPr>
          <w:rFonts w:ascii="Arial" w:eastAsiaTheme="minorEastAsia" w:hAnsi="Arial" w:cs="Arial"/>
          <w:sz w:val="22"/>
          <w:szCs w:val="22"/>
        </w:rPr>
      </w:pPr>
      <w:r w:rsidRPr="006E7716">
        <w:rPr>
          <w:rFonts w:ascii="Arial" w:eastAsiaTheme="minorEastAsia" w:hAnsi="Arial" w:cs="Arial"/>
          <w:b/>
          <w:sz w:val="22"/>
          <w:szCs w:val="22"/>
        </w:rPr>
        <w:t>清扫</w:t>
      </w:r>
      <w:r w:rsidRPr="006E7716">
        <w:rPr>
          <w:rFonts w:ascii="Arial" w:eastAsiaTheme="minorEastAsia" w:hAnsi="Arial" w:cs="Arial"/>
          <w:b/>
          <w:sz w:val="22"/>
          <w:szCs w:val="22"/>
        </w:rPr>
        <w:br/>
      </w:r>
      <w:r w:rsidRPr="006E7716">
        <w:rPr>
          <w:rFonts w:ascii="Arial" w:eastAsiaTheme="minorEastAsia" w:hAnsi="Arial" w:cs="Arial"/>
          <w:sz w:val="22"/>
          <w:szCs w:val="22"/>
        </w:rPr>
        <w:t>没有特别要求。</w:t>
      </w:r>
    </w:p>
    <w:p w14:paraId="22F57BF6" w14:textId="77777777" w:rsidR="00323351" w:rsidRPr="006E7716" w:rsidRDefault="00323351" w:rsidP="006E7716">
      <w:pPr>
        <w:spacing w:before="240"/>
        <w:rPr>
          <w:rFonts w:ascii="Arial" w:eastAsiaTheme="minorEastAsia" w:hAnsi="Arial" w:cs="Arial"/>
          <w:b/>
          <w:bCs/>
          <w:sz w:val="22"/>
          <w:szCs w:val="22"/>
        </w:rPr>
      </w:pPr>
      <w:r w:rsidRPr="006E7716">
        <w:rPr>
          <w:rFonts w:ascii="Arial" w:eastAsiaTheme="minorEastAsia" w:hAnsi="Arial" w:cs="Arial"/>
          <w:b/>
          <w:bCs/>
          <w:sz w:val="22"/>
          <w:szCs w:val="22"/>
        </w:rPr>
        <w:t>应急措施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323351" w:rsidRPr="006E7716" w14:paraId="4C968212" w14:textId="77777777">
        <w:trPr>
          <w:trHeight w:val="666"/>
        </w:trPr>
        <w:tc>
          <w:tcPr>
            <w:tcW w:w="8522" w:type="dxa"/>
            <w:vAlign w:val="center"/>
          </w:tcPr>
          <w:p w14:paraId="3EA149BC" w14:textId="77777777" w:rsidR="00323351" w:rsidRPr="006E7716" w:rsidRDefault="00323351" w:rsidP="006E7716">
            <w:pPr>
              <w:spacing w:beforeLines="100" w:before="312" w:afterLines="50" w:after="156"/>
              <w:jc w:val="center"/>
              <w:rPr>
                <w:rFonts w:ascii="Arial" w:eastAsiaTheme="minorEastAsia" w:hAnsi="Arial" w:cs="Arial"/>
                <w:sz w:val="22"/>
                <w:szCs w:val="22"/>
              </w:rPr>
            </w:pPr>
            <w:r w:rsidRPr="006E7716">
              <w:rPr>
                <w:rFonts w:ascii="Arial" w:eastAsiaTheme="minorEastAsia" w:hAnsi="Arial" w:cs="Arial"/>
                <w:b/>
                <w:sz w:val="22"/>
                <w:szCs w:val="22"/>
              </w:rPr>
              <w:t>配备专用应急设备</w:t>
            </w:r>
            <w:r w:rsidRPr="006E7716">
              <w:rPr>
                <w:rFonts w:ascii="Arial" w:eastAsiaTheme="minorEastAsia" w:hAnsi="Arial" w:cs="Arial"/>
                <w:b/>
                <w:sz w:val="22"/>
                <w:szCs w:val="22"/>
              </w:rPr>
              <w:br/>
            </w:r>
            <w:r w:rsidRPr="006E7716">
              <w:rPr>
                <w:rFonts w:ascii="Arial" w:eastAsiaTheme="minorEastAsia" w:hAnsi="Arial" w:cs="Arial"/>
                <w:sz w:val="22"/>
                <w:szCs w:val="22"/>
              </w:rPr>
              <w:t>应使用自给式呼吸器和混合或独立的氧气、一氧化碳探测仪。</w:t>
            </w:r>
          </w:p>
        </w:tc>
      </w:tr>
      <w:tr w:rsidR="00323351" w:rsidRPr="006E7716" w14:paraId="55112FB3" w14:textId="77777777">
        <w:trPr>
          <w:trHeight w:val="2297"/>
        </w:trPr>
        <w:tc>
          <w:tcPr>
            <w:tcW w:w="8522" w:type="dxa"/>
            <w:vAlign w:val="center"/>
          </w:tcPr>
          <w:p w14:paraId="4508BF09" w14:textId="77777777" w:rsidR="00323351" w:rsidRPr="006E7716" w:rsidRDefault="00323351" w:rsidP="006E7716">
            <w:pPr>
              <w:spacing w:beforeLines="100" w:before="312" w:afterLines="50" w:after="156"/>
              <w:jc w:val="center"/>
              <w:rPr>
                <w:rFonts w:ascii="Arial" w:eastAsiaTheme="minorEastAsia" w:hAnsi="Arial" w:cs="Arial"/>
                <w:b/>
                <w:sz w:val="22"/>
                <w:szCs w:val="22"/>
              </w:rPr>
            </w:pPr>
            <w:r w:rsidRPr="006E7716">
              <w:rPr>
                <w:rFonts w:ascii="Arial" w:eastAsiaTheme="minorEastAsia" w:hAnsi="Arial" w:cs="Arial"/>
                <w:b/>
                <w:sz w:val="22"/>
                <w:szCs w:val="22"/>
              </w:rPr>
              <w:t>应急程序</w:t>
            </w:r>
            <w:r w:rsidRPr="006E7716">
              <w:rPr>
                <w:rFonts w:ascii="Arial" w:eastAsiaTheme="minorEastAsia" w:hAnsi="Arial" w:cs="Arial"/>
                <w:b/>
                <w:sz w:val="22"/>
                <w:szCs w:val="22"/>
              </w:rPr>
              <w:br/>
            </w:r>
            <w:r w:rsidRPr="006E7716">
              <w:rPr>
                <w:rFonts w:ascii="Arial" w:eastAsiaTheme="minorEastAsia" w:hAnsi="Arial" w:cs="Arial"/>
                <w:bCs/>
                <w:sz w:val="22"/>
                <w:szCs w:val="22"/>
              </w:rPr>
              <w:t>无</w:t>
            </w:r>
          </w:p>
          <w:p w14:paraId="7B959595" w14:textId="77777777" w:rsidR="00323351" w:rsidRPr="006E7716" w:rsidRDefault="00323351" w:rsidP="006E7716">
            <w:pPr>
              <w:spacing w:beforeLines="100" w:before="312" w:afterLines="50" w:after="156"/>
              <w:jc w:val="center"/>
              <w:rPr>
                <w:rFonts w:ascii="Arial" w:eastAsiaTheme="minorEastAsia" w:hAnsi="Arial" w:cs="Arial"/>
                <w:color w:val="222222"/>
                <w:kern w:val="0"/>
                <w:sz w:val="22"/>
                <w:szCs w:val="22"/>
              </w:rPr>
            </w:pPr>
            <w:r w:rsidRPr="006E7716">
              <w:rPr>
                <w:rFonts w:ascii="Arial" w:eastAsiaTheme="minorEastAsia" w:hAnsi="Arial" w:cs="Arial"/>
                <w:b/>
                <w:sz w:val="22"/>
                <w:szCs w:val="22"/>
              </w:rPr>
              <w:t>火灾时的紧急行动</w:t>
            </w:r>
            <w:r w:rsidRPr="006E7716">
              <w:rPr>
                <w:rFonts w:ascii="Arial" w:eastAsiaTheme="minorEastAsia" w:hAnsi="Arial" w:cs="Arial"/>
                <w:b/>
                <w:sz w:val="22"/>
                <w:szCs w:val="22"/>
              </w:rPr>
              <w:br/>
            </w:r>
            <w:r w:rsidRPr="006E7716">
              <w:rPr>
                <w:rFonts w:ascii="Arial" w:eastAsiaTheme="minorEastAsia" w:hAnsi="Arial" w:cs="Arial"/>
                <w:color w:val="222222"/>
                <w:kern w:val="0"/>
                <w:sz w:val="22"/>
                <w:szCs w:val="22"/>
              </w:rPr>
              <w:t>关舱；使用船舶的固定灭火设备（如安装）。</w:t>
            </w:r>
            <w:r w:rsidRPr="006E7716">
              <w:rPr>
                <w:rFonts w:ascii="Arial" w:eastAsiaTheme="minorEastAsia" w:hAnsi="Arial" w:cs="Arial"/>
                <w:color w:val="222222"/>
                <w:kern w:val="0"/>
                <w:sz w:val="22"/>
                <w:szCs w:val="22"/>
              </w:rPr>
              <w:br/>
            </w:r>
            <w:r w:rsidRPr="006E7716">
              <w:rPr>
                <w:rFonts w:ascii="Arial" w:eastAsiaTheme="minorEastAsia" w:hAnsi="Arial" w:cs="Arial"/>
                <w:color w:val="222222"/>
                <w:kern w:val="0"/>
                <w:sz w:val="22"/>
                <w:szCs w:val="22"/>
              </w:rPr>
              <w:t>气封能有效控制火势。</w:t>
            </w:r>
            <w:r w:rsidRPr="006E7716">
              <w:rPr>
                <w:rFonts w:ascii="Arial" w:eastAsiaTheme="minorEastAsia" w:hAnsi="Arial" w:cs="Arial"/>
                <w:color w:val="222222"/>
                <w:kern w:val="0"/>
                <w:sz w:val="22"/>
                <w:szCs w:val="22"/>
              </w:rPr>
              <w:br/>
            </w:r>
            <w:r w:rsidRPr="006E7716">
              <w:rPr>
                <w:rFonts w:ascii="Arial" w:eastAsiaTheme="minorEastAsia" w:hAnsi="Arial" w:cs="Arial"/>
                <w:color w:val="222222"/>
                <w:kern w:val="0"/>
                <w:sz w:val="22"/>
                <w:szCs w:val="22"/>
              </w:rPr>
              <w:t>使用二氧化碳，泡沫或水灭火。</w:t>
            </w:r>
          </w:p>
          <w:p w14:paraId="349862C0" w14:textId="77777777" w:rsidR="00323351" w:rsidRPr="006E7716" w:rsidRDefault="00323351" w:rsidP="006E7716">
            <w:pPr>
              <w:spacing w:beforeLines="100" w:before="312" w:afterLines="50" w:after="156"/>
              <w:jc w:val="center"/>
              <w:rPr>
                <w:rFonts w:ascii="Arial" w:eastAsiaTheme="minorEastAsia" w:hAnsi="Arial" w:cs="Arial"/>
                <w:sz w:val="22"/>
                <w:szCs w:val="22"/>
              </w:rPr>
            </w:pPr>
            <w:r w:rsidRPr="006E7716">
              <w:rPr>
                <w:rFonts w:ascii="Arial" w:eastAsiaTheme="minorEastAsia" w:hAnsi="Arial" w:cs="Arial"/>
                <w:b/>
                <w:sz w:val="22"/>
                <w:szCs w:val="22"/>
              </w:rPr>
              <w:t>医疗急救</w:t>
            </w:r>
            <w:r w:rsidRPr="006E7716">
              <w:rPr>
                <w:rFonts w:ascii="Arial" w:eastAsiaTheme="minorEastAsia" w:hAnsi="Arial" w:cs="Arial"/>
                <w:b/>
                <w:sz w:val="22"/>
                <w:szCs w:val="22"/>
              </w:rPr>
              <w:br/>
            </w:r>
            <w:r w:rsidRPr="006E7716">
              <w:rPr>
                <w:rFonts w:ascii="Arial" w:eastAsiaTheme="minorEastAsia" w:hAnsi="Arial" w:cs="Arial"/>
                <w:sz w:val="22"/>
                <w:szCs w:val="22"/>
              </w:rPr>
              <w:t>参见经修正的《危险货物事故医疗急救指南（</w:t>
            </w:r>
            <w:r w:rsidRPr="006E7716">
              <w:rPr>
                <w:rFonts w:ascii="Arial" w:eastAsiaTheme="minorEastAsia" w:hAnsi="Arial" w:cs="Arial"/>
                <w:sz w:val="22"/>
                <w:szCs w:val="22"/>
              </w:rPr>
              <w:t>MFAG</w:t>
            </w:r>
            <w:r w:rsidRPr="006E7716">
              <w:rPr>
                <w:rFonts w:ascii="Arial" w:eastAsiaTheme="minorEastAsia" w:hAnsi="Arial" w:cs="Arial"/>
                <w:sz w:val="22"/>
                <w:szCs w:val="22"/>
              </w:rPr>
              <w:t>）》</w:t>
            </w:r>
          </w:p>
        </w:tc>
      </w:tr>
    </w:tbl>
    <w:p w14:paraId="0F5FB89A" w14:textId="77777777" w:rsidR="00323351" w:rsidRPr="00E47B58" w:rsidRDefault="00323351">
      <w:pPr>
        <w:adjustRightInd w:val="0"/>
        <w:spacing w:afterLines="50" w:after="156"/>
        <w:rPr>
          <w:bCs/>
          <w:i/>
          <w:kern w:val="0"/>
        </w:rPr>
      </w:pPr>
      <w:r w:rsidRPr="006E7716">
        <w:rPr>
          <w:rFonts w:ascii="Arial" w:eastAsiaTheme="minorEastAsia" w:hAnsi="Arial" w:cs="Arial"/>
          <w:b/>
          <w:kern w:val="0"/>
          <w:sz w:val="22"/>
          <w:szCs w:val="22"/>
        </w:rPr>
        <w:br w:type="page"/>
      </w:r>
      <w:r>
        <w:rPr>
          <w:rFonts w:hint="eastAsia"/>
          <w:b/>
          <w:kern w:val="0"/>
          <w:sz w:val="24"/>
        </w:rPr>
        <w:lastRenderedPageBreak/>
        <w:t>木制品</w:t>
      </w:r>
      <w:r w:rsidR="00E47B58">
        <w:rPr>
          <w:rFonts w:hint="eastAsia"/>
          <w:b/>
          <w:kern w:val="0"/>
          <w:sz w:val="24"/>
        </w:rPr>
        <w:t xml:space="preserve"> </w:t>
      </w:r>
      <w:r w:rsidR="00E47B58">
        <w:rPr>
          <w:rFonts w:ascii="Arial" w:hAnsi="Arial" w:cs="Arial"/>
          <w:b/>
          <w:kern w:val="0"/>
          <w:sz w:val="24"/>
        </w:rPr>
        <w:t>̶</w:t>
      </w:r>
      <w:r w:rsidR="00E47B58">
        <w:rPr>
          <w:b/>
          <w:kern w:val="0"/>
          <w:sz w:val="24"/>
        </w:rPr>
        <w:t xml:space="preserve"> </w:t>
      </w:r>
      <w:r>
        <w:rPr>
          <w:rFonts w:hint="eastAsia"/>
          <w:b/>
          <w:kern w:val="0"/>
          <w:sz w:val="24"/>
        </w:rPr>
        <w:t>通用</w:t>
      </w:r>
      <w:r>
        <w:rPr>
          <w:rFonts w:hint="eastAsia"/>
          <w:b/>
          <w:kern w:val="0"/>
          <w:sz w:val="24"/>
        </w:rPr>
        <w:br/>
      </w:r>
      <w:r w:rsidRPr="00E47B58">
        <w:rPr>
          <w:rFonts w:hint="eastAsia"/>
          <w:bCs/>
          <w:i/>
          <w:kern w:val="0"/>
        </w:rPr>
        <w:t>（见以下散装货物运输名称）</w:t>
      </w:r>
    </w:p>
    <w:p w14:paraId="6639A5DD" w14:textId="77777777" w:rsidR="00323351" w:rsidRPr="00E47B58" w:rsidRDefault="00323351" w:rsidP="00E47B58">
      <w:pPr>
        <w:autoSpaceDE w:val="0"/>
        <w:spacing w:before="240" w:afterLines="50" w:after="156"/>
        <w:rPr>
          <w:rFonts w:hAnsi="宋体"/>
          <w:b/>
          <w:bCs/>
          <w:sz w:val="24"/>
          <w:szCs w:val="24"/>
        </w:rPr>
      </w:pPr>
      <w:r w:rsidRPr="00E47B58">
        <w:rPr>
          <w:rFonts w:hAnsi="宋体" w:hint="eastAsia"/>
          <w:b/>
          <w:bCs/>
          <w:sz w:val="24"/>
          <w:szCs w:val="24"/>
        </w:rPr>
        <w:t>原木</w:t>
      </w:r>
      <w:r w:rsidRPr="00E47B58">
        <w:rPr>
          <w:rFonts w:hAnsi="宋体" w:hint="eastAsia"/>
          <w:b/>
          <w:bCs/>
          <w:sz w:val="24"/>
          <w:szCs w:val="24"/>
        </w:rPr>
        <w:tab/>
      </w:r>
      <w:r w:rsidRPr="00E47B58">
        <w:rPr>
          <w:rFonts w:hAnsi="宋体" w:hint="eastAsia"/>
          <w:b/>
          <w:bCs/>
          <w:sz w:val="24"/>
          <w:szCs w:val="24"/>
        </w:rPr>
        <w:tab/>
      </w:r>
      <w:r w:rsidR="00E47B58">
        <w:rPr>
          <w:rFonts w:hAnsi="宋体"/>
          <w:b/>
          <w:bCs/>
          <w:sz w:val="24"/>
          <w:szCs w:val="24"/>
        </w:rPr>
        <w:tab/>
      </w:r>
      <w:r w:rsidRPr="00E47B58">
        <w:rPr>
          <w:rFonts w:hAnsi="宋体" w:hint="eastAsia"/>
          <w:b/>
          <w:bCs/>
          <w:sz w:val="24"/>
          <w:szCs w:val="24"/>
        </w:rPr>
        <w:t>纸浆材</w:t>
      </w:r>
      <w:r w:rsidRPr="00E47B58">
        <w:rPr>
          <w:rFonts w:hAnsi="宋体" w:hint="eastAsia"/>
          <w:b/>
          <w:bCs/>
          <w:sz w:val="24"/>
          <w:szCs w:val="24"/>
        </w:rPr>
        <w:br/>
      </w:r>
      <w:r w:rsidRPr="00E47B58">
        <w:rPr>
          <w:rFonts w:hAnsi="宋体" w:hint="eastAsia"/>
          <w:b/>
          <w:bCs/>
          <w:sz w:val="24"/>
          <w:szCs w:val="24"/>
        </w:rPr>
        <w:t>木材</w:t>
      </w:r>
      <w:r w:rsidRPr="00E47B58">
        <w:rPr>
          <w:rFonts w:hAnsi="宋体" w:hint="eastAsia"/>
          <w:b/>
          <w:bCs/>
          <w:sz w:val="24"/>
          <w:szCs w:val="24"/>
        </w:rPr>
        <w:tab/>
      </w:r>
      <w:r w:rsidRPr="00E47B58">
        <w:rPr>
          <w:rFonts w:hAnsi="宋体" w:hint="eastAsia"/>
          <w:b/>
          <w:bCs/>
          <w:sz w:val="24"/>
          <w:szCs w:val="24"/>
        </w:rPr>
        <w:tab/>
      </w:r>
      <w:r w:rsidR="00E47B58">
        <w:rPr>
          <w:rFonts w:hAnsi="宋体"/>
          <w:b/>
          <w:bCs/>
          <w:sz w:val="24"/>
          <w:szCs w:val="24"/>
        </w:rPr>
        <w:tab/>
      </w:r>
      <w:r w:rsidRPr="00E47B58">
        <w:rPr>
          <w:rFonts w:hAnsi="宋体" w:hint="eastAsia"/>
          <w:b/>
          <w:bCs/>
          <w:sz w:val="24"/>
          <w:szCs w:val="24"/>
        </w:rPr>
        <w:t>圆材</w:t>
      </w:r>
      <w:r w:rsidRPr="00E47B58">
        <w:rPr>
          <w:rFonts w:hAnsi="宋体" w:hint="eastAsia"/>
          <w:b/>
          <w:bCs/>
          <w:sz w:val="24"/>
          <w:szCs w:val="24"/>
        </w:rPr>
        <w:br/>
      </w:r>
      <w:r w:rsidRPr="00E47B58">
        <w:rPr>
          <w:rFonts w:hAnsi="宋体"/>
          <w:b/>
          <w:bCs/>
          <w:sz w:val="24"/>
          <w:szCs w:val="24"/>
        </w:rPr>
        <w:t>锯材级原木</w:t>
      </w:r>
    </w:p>
    <w:p w14:paraId="4C9CF8C9" w14:textId="77777777" w:rsidR="00323351" w:rsidRPr="00E47B58" w:rsidRDefault="00323351" w:rsidP="00E47B58">
      <w:pPr>
        <w:adjustRightInd w:val="0"/>
        <w:spacing w:before="240"/>
        <w:rPr>
          <w:rFonts w:ascii="Arial" w:eastAsiaTheme="minorEastAsia" w:hAnsi="Arial" w:cs="Arial"/>
          <w:b/>
          <w:kern w:val="0"/>
          <w:sz w:val="22"/>
          <w:szCs w:val="22"/>
        </w:rPr>
      </w:pPr>
      <w:r w:rsidRPr="00E47B58">
        <w:rPr>
          <w:rFonts w:ascii="Arial" w:eastAsiaTheme="minorEastAsia" w:hAnsi="Arial" w:cs="Arial"/>
          <w:b/>
          <w:kern w:val="0"/>
          <w:sz w:val="22"/>
          <w:szCs w:val="22"/>
        </w:rPr>
        <w:t>描述</w:t>
      </w:r>
    </w:p>
    <w:p w14:paraId="3D010745"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sz w:val="22"/>
          <w:szCs w:val="22"/>
        </w:rPr>
        <w:t>该明细表仅适用于散装木材制品运输，即使用抓斗或起重机装卸的货物，且没有在一个单独的明细表中特别提到的。</w:t>
      </w:r>
    </w:p>
    <w:p w14:paraId="6B80AA25" w14:textId="77777777" w:rsidR="00323351" w:rsidRPr="00E47B58" w:rsidRDefault="00323351" w:rsidP="00E47B58">
      <w:pPr>
        <w:adjustRightInd w:val="0"/>
        <w:spacing w:before="240"/>
        <w:rPr>
          <w:rFonts w:ascii="Arial" w:eastAsiaTheme="minorEastAsia" w:hAnsi="Arial" w:cs="Arial"/>
          <w:b/>
          <w:kern w:val="0"/>
          <w:sz w:val="22"/>
          <w:szCs w:val="22"/>
        </w:rPr>
      </w:pPr>
      <w:r w:rsidRPr="00E47B58">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975"/>
        <w:gridCol w:w="2289"/>
        <w:gridCol w:w="2132"/>
      </w:tblGrid>
      <w:tr w:rsidR="00323351" w:rsidRPr="00E47B58" w14:paraId="6B8A5604" w14:textId="77777777" w:rsidTr="00E47B58">
        <w:tc>
          <w:tcPr>
            <w:tcW w:w="8527" w:type="dxa"/>
            <w:gridSpan w:val="4"/>
            <w:vAlign w:val="center"/>
          </w:tcPr>
          <w:p w14:paraId="420C439B"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物理性质</w:t>
            </w:r>
          </w:p>
        </w:tc>
      </w:tr>
      <w:tr w:rsidR="00323351" w:rsidRPr="00E47B58" w14:paraId="4C5F5B91" w14:textId="77777777" w:rsidTr="00E47B58">
        <w:tc>
          <w:tcPr>
            <w:tcW w:w="2131" w:type="dxa"/>
            <w:vAlign w:val="center"/>
          </w:tcPr>
          <w:p w14:paraId="3512C6F3"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尺寸</w:t>
            </w:r>
          </w:p>
        </w:tc>
        <w:tc>
          <w:tcPr>
            <w:tcW w:w="1975" w:type="dxa"/>
            <w:vAlign w:val="center"/>
          </w:tcPr>
          <w:p w14:paraId="2C67168B"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静止角</w:t>
            </w:r>
          </w:p>
        </w:tc>
        <w:tc>
          <w:tcPr>
            <w:tcW w:w="2289" w:type="dxa"/>
            <w:vAlign w:val="center"/>
          </w:tcPr>
          <w:p w14:paraId="09D8AA2A"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散货密度（</w:t>
            </w:r>
            <w:r w:rsidRPr="00E47B58">
              <w:rPr>
                <w:rFonts w:ascii="Arial" w:eastAsiaTheme="minorEastAsia" w:hAnsi="Arial" w:cs="Arial"/>
                <w:b/>
                <w:kern w:val="0"/>
                <w:sz w:val="22"/>
                <w:szCs w:val="22"/>
              </w:rPr>
              <w:t>kg/m</w:t>
            </w:r>
            <w:r w:rsidRPr="00E47B58">
              <w:rPr>
                <w:rFonts w:ascii="Arial" w:eastAsiaTheme="minorEastAsia" w:hAnsi="Arial" w:cs="Arial"/>
                <w:b/>
                <w:kern w:val="0"/>
                <w:sz w:val="22"/>
                <w:szCs w:val="22"/>
                <w:vertAlign w:val="superscript"/>
              </w:rPr>
              <w:t>3</w:t>
            </w:r>
            <w:r w:rsidRPr="00E47B58">
              <w:rPr>
                <w:rFonts w:ascii="Arial" w:eastAsiaTheme="minorEastAsia" w:hAnsi="Arial" w:cs="Arial"/>
                <w:b/>
                <w:kern w:val="0"/>
                <w:sz w:val="22"/>
                <w:szCs w:val="22"/>
              </w:rPr>
              <w:t>）</w:t>
            </w:r>
          </w:p>
        </w:tc>
        <w:tc>
          <w:tcPr>
            <w:tcW w:w="2132" w:type="dxa"/>
            <w:vAlign w:val="center"/>
          </w:tcPr>
          <w:p w14:paraId="5804D4AA"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积载因数（</w:t>
            </w:r>
            <w:r w:rsidRPr="00E47B58">
              <w:rPr>
                <w:rFonts w:ascii="Arial" w:eastAsiaTheme="minorEastAsia" w:hAnsi="Arial" w:cs="Arial"/>
                <w:b/>
                <w:kern w:val="0"/>
                <w:sz w:val="22"/>
                <w:szCs w:val="22"/>
              </w:rPr>
              <w:t>m</w:t>
            </w:r>
            <w:r w:rsidRPr="00E47B58">
              <w:rPr>
                <w:rFonts w:ascii="Arial" w:eastAsiaTheme="minorEastAsia" w:hAnsi="Arial" w:cs="Arial"/>
                <w:b/>
                <w:kern w:val="0"/>
                <w:sz w:val="22"/>
                <w:szCs w:val="22"/>
                <w:vertAlign w:val="superscript"/>
              </w:rPr>
              <w:t>3</w:t>
            </w:r>
            <w:r w:rsidRPr="00E47B58">
              <w:rPr>
                <w:rFonts w:ascii="Arial" w:eastAsiaTheme="minorEastAsia" w:hAnsi="Arial" w:cs="Arial"/>
                <w:b/>
                <w:kern w:val="0"/>
                <w:sz w:val="22"/>
                <w:szCs w:val="22"/>
              </w:rPr>
              <w:t>/t</w:t>
            </w:r>
            <w:r w:rsidRPr="00E47B58">
              <w:rPr>
                <w:rFonts w:ascii="Arial" w:eastAsiaTheme="minorEastAsia" w:hAnsi="Arial" w:cs="Arial"/>
                <w:b/>
                <w:kern w:val="0"/>
                <w:sz w:val="22"/>
                <w:szCs w:val="22"/>
              </w:rPr>
              <w:t>）</w:t>
            </w:r>
          </w:p>
        </w:tc>
      </w:tr>
      <w:tr w:rsidR="00323351" w:rsidRPr="00E47B58" w14:paraId="77D60FE7" w14:textId="77777777" w:rsidTr="00E47B58">
        <w:tc>
          <w:tcPr>
            <w:tcW w:w="2131" w:type="dxa"/>
            <w:vAlign w:val="center"/>
          </w:tcPr>
          <w:p w14:paraId="0148B367"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kern w:val="0"/>
                <w:sz w:val="22"/>
                <w:szCs w:val="22"/>
              </w:rPr>
              <w:t>-</w:t>
            </w:r>
          </w:p>
        </w:tc>
        <w:tc>
          <w:tcPr>
            <w:tcW w:w="1975" w:type="dxa"/>
            <w:vAlign w:val="center"/>
          </w:tcPr>
          <w:p w14:paraId="5D173535"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kern w:val="0"/>
                <w:sz w:val="22"/>
                <w:szCs w:val="22"/>
              </w:rPr>
              <w:t>不适用</w:t>
            </w:r>
          </w:p>
        </w:tc>
        <w:tc>
          <w:tcPr>
            <w:tcW w:w="2289" w:type="dxa"/>
            <w:vAlign w:val="center"/>
          </w:tcPr>
          <w:p w14:paraId="5E611456"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kern w:val="0"/>
                <w:sz w:val="22"/>
                <w:szCs w:val="22"/>
              </w:rPr>
              <w:t>250</w:t>
            </w:r>
            <w:r w:rsidRPr="00E47B58">
              <w:rPr>
                <w:rFonts w:ascii="Arial" w:eastAsiaTheme="minorEastAsia" w:hAnsi="Arial" w:cs="Arial"/>
                <w:kern w:val="0"/>
                <w:sz w:val="22"/>
                <w:szCs w:val="22"/>
              </w:rPr>
              <w:t>至</w:t>
            </w:r>
            <w:r w:rsidRPr="00E47B58">
              <w:rPr>
                <w:rFonts w:ascii="Arial" w:eastAsiaTheme="minorEastAsia" w:hAnsi="Arial" w:cs="Arial"/>
                <w:kern w:val="0"/>
                <w:sz w:val="22"/>
                <w:szCs w:val="22"/>
              </w:rPr>
              <w:t>500</w:t>
            </w:r>
          </w:p>
        </w:tc>
        <w:tc>
          <w:tcPr>
            <w:tcW w:w="2132" w:type="dxa"/>
            <w:vAlign w:val="center"/>
          </w:tcPr>
          <w:p w14:paraId="4D5603A1" w14:textId="77777777" w:rsidR="00323351" w:rsidRPr="00E47B58" w:rsidRDefault="00323351">
            <w:pPr>
              <w:jc w:val="center"/>
              <w:rPr>
                <w:rFonts w:ascii="Arial" w:eastAsiaTheme="minorEastAsia" w:hAnsi="Arial" w:cs="Arial"/>
                <w:kern w:val="0"/>
                <w:sz w:val="22"/>
                <w:szCs w:val="22"/>
              </w:rPr>
            </w:pPr>
            <w:r w:rsidRPr="00E47B58">
              <w:rPr>
                <w:rFonts w:ascii="Arial" w:eastAsiaTheme="minorEastAsia" w:hAnsi="Arial" w:cs="Arial"/>
                <w:kern w:val="0"/>
                <w:sz w:val="22"/>
                <w:szCs w:val="22"/>
              </w:rPr>
              <w:t>2.00</w:t>
            </w:r>
            <w:r w:rsidRPr="00E47B58">
              <w:rPr>
                <w:rFonts w:ascii="Arial" w:eastAsiaTheme="minorEastAsia" w:hAnsi="Arial" w:cs="Arial"/>
                <w:kern w:val="0"/>
                <w:sz w:val="22"/>
                <w:szCs w:val="22"/>
              </w:rPr>
              <w:t>至</w:t>
            </w:r>
            <w:r w:rsidRPr="00E47B58">
              <w:rPr>
                <w:rFonts w:ascii="Arial" w:eastAsiaTheme="minorEastAsia" w:hAnsi="Arial" w:cs="Arial"/>
                <w:kern w:val="0"/>
                <w:sz w:val="22"/>
                <w:szCs w:val="22"/>
              </w:rPr>
              <w:t>4.00</w:t>
            </w:r>
          </w:p>
        </w:tc>
      </w:tr>
      <w:tr w:rsidR="00323351" w:rsidRPr="00E47B58" w14:paraId="5A254FFA" w14:textId="77777777" w:rsidTr="00E47B58">
        <w:tc>
          <w:tcPr>
            <w:tcW w:w="8527" w:type="dxa"/>
            <w:gridSpan w:val="4"/>
            <w:vAlign w:val="center"/>
          </w:tcPr>
          <w:p w14:paraId="6A2CF7A4"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危险分类</w:t>
            </w:r>
          </w:p>
        </w:tc>
      </w:tr>
      <w:tr w:rsidR="00323351" w:rsidRPr="00E47B58" w14:paraId="1214F2AB" w14:textId="77777777" w:rsidTr="00E47B58">
        <w:tc>
          <w:tcPr>
            <w:tcW w:w="2131" w:type="dxa"/>
            <w:vAlign w:val="center"/>
          </w:tcPr>
          <w:p w14:paraId="647A1E42"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类别</w:t>
            </w:r>
          </w:p>
        </w:tc>
        <w:tc>
          <w:tcPr>
            <w:tcW w:w="1975" w:type="dxa"/>
            <w:vAlign w:val="center"/>
          </w:tcPr>
          <w:p w14:paraId="3BE7AE28"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副危险性</w:t>
            </w:r>
          </w:p>
        </w:tc>
        <w:tc>
          <w:tcPr>
            <w:tcW w:w="2289" w:type="dxa"/>
            <w:vAlign w:val="center"/>
          </w:tcPr>
          <w:p w14:paraId="421108C0"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MHB</w:t>
            </w:r>
          </w:p>
        </w:tc>
        <w:tc>
          <w:tcPr>
            <w:tcW w:w="2132" w:type="dxa"/>
            <w:vAlign w:val="center"/>
          </w:tcPr>
          <w:p w14:paraId="22898DE3"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b/>
                <w:kern w:val="0"/>
                <w:sz w:val="22"/>
                <w:szCs w:val="22"/>
              </w:rPr>
              <w:t>组别</w:t>
            </w:r>
          </w:p>
        </w:tc>
      </w:tr>
      <w:tr w:rsidR="00323351" w:rsidRPr="00E47B58" w14:paraId="71AE02F7" w14:textId="77777777" w:rsidTr="00E47B58">
        <w:tc>
          <w:tcPr>
            <w:tcW w:w="2131" w:type="dxa"/>
            <w:vAlign w:val="center"/>
          </w:tcPr>
          <w:p w14:paraId="48AE3C3F"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kern w:val="0"/>
                <w:sz w:val="22"/>
                <w:szCs w:val="22"/>
              </w:rPr>
              <w:t>不适用</w:t>
            </w:r>
          </w:p>
        </w:tc>
        <w:tc>
          <w:tcPr>
            <w:tcW w:w="1975" w:type="dxa"/>
            <w:vAlign w:val="center"/>
          </w:tcPr>
          <w:p w14:paraId="5F4A2A95" w14:textId="77777777" w:rsidR="00323351" w:rsidRPr="00E47B58" w:rsidRDefault="00323351">
            <w:pPr>
              <w:jc w:val="center"/>
              <w:rPr>
                <w:rFonts w:ascii="Arial" w:eastAsiaTheme="minorEastAsia" w:hAnsi="Arial" w:cs="Arial"/>
                <w:b/>
                <w:kern w:val="0"/>
                <w:sz w:val="22"/>
                <w:szCs w:val="22"/>
              </w:rPr>
            </w:pPr>
            <w:r w:rsidRPr="00E47B58">
              <w:rPr>
                <w:rFonts w:ascii="Arial" w:eastAsiaTheme="minorEastAsia" w:hAnsi="Arial" w:cs="Arial"/>
                <w:kern w:val="0"/>
                <w:sz w:val="22"/>
                <w:szCs w:val="22"/>
              </w:rPr>
              <w:t>不适用</w:t>
            </w:r>
          </w:p>
        </w:tc>
        <w:tc>
          <w:tcPr>
            <w:tcW w:w="2289" w:type="dxa"/>
            <w:vAlign w:val="center"/>
          </w:tcPr>
          <w:p w14:paraId="3B506CF9" w14:textId="77777777" w:rsidR="00323351" w:rsidRPr="00E47B58" w:rsidRDefault="00323351">
            <w:pPr>
              <w:jc w:val="center"/>
              <w:rPr>
                <w:rFonts w:ascii="Arial" w:eastAsiaTheme="minorEastAsia" w:hAnsi="Arial" w:cs="Arial"/>
                <w:bCs/>
                <w:kern w:val="0"/>
                <w:sz w:val="22"/>
                <w:szCs w:val="22"/>
              </w:rPr>
            </w:pPr>
          </w:p>
        </w:tc>
        <w:tc>
          <w:tcPr>
            <w:tcW w:w="2132" w:type="dxa"/>
            <w:vAlign w:val="center"/>
          </w:tcPr>
          <w:p w14:paraId="177153F1" w14:textId="77777777" w:rsidR="00323351" w:rsidRPr="00E47B58" w:rsidRDefault="00323351">
            <w:pPr>
              <w:jc w:val="center"/>
              <w:rPr>
                <w:rFonts w:ascii="Arial" w:eastAsiaTheme="minorEastAsia" w:hAnsi="Arial" w:cs="Arial"/>
                <w:kern w:val="0"/>
                <w:sz w:val="22"/>
                <w:szCs w:val="22"/>
              </w:rPr>
            </w:pPr>
            <w:r w:rsidRPr="00E47B58">
              <w:rPr>
                <w:rFonts w:ascii="Arial" w:eastAsiaTheme="minorEastAsia" w:hAnsi="Arial" w:cs="Arial"/>
                <w:kern w:val="0"/>
                <w:sz w:val="22"/>
                <w:szCs w:val="22"/>
              </w:rPr>
              <w:t>B</w:t>
            </w:r>
          </w:p>
        </w:tc>
      </w:tr>
    </w:tbl>
    <w:p w14:paraId="3BB4A355" w14:textId="77777777" w:rsidR="00323351" w:rsidRPr="00E47B58" w:rsidRDefault="00323351" w:rsidP="00E47B58">
      <w:pPr>
        <w:adjustRightInd w:val="0"/>
        <w:spacing w:beforeLines="100" w:before="312"/>
        <w:rPr>
          <w:rFonts w:ascii="Arial" w:eastAsiaTheme="minorEastAsia" w:hAnsi="Arial" w:cs="Arial"/>
          <w:b/>
          <w:kern w:val="0"/>
          <w:sz w:val="22"/>
          <w:szCs w:val="22"/>
        </w:rPr>
      </w:pPr>
      <w:r w:rsidRPr="00E47B58">
        <w:rPr>
          <w:rFonts w:ascii="Arial" w:eastAsiaTheme="minorEastAsia" w:hAnsi="Arial" w:cs="Arial"/>
          <w:b/>
          <w:kern w:val="0"/>
          <w:sz w:val="22"/>
          <w:szCs w:val="22"/>
        </w:rPr>
        <w:t>危险性</w:t>
      </w:r>
    </w:p>
    <w:p w14:paraId="1BEAD969" w14:textId="77777777" w:rsidR="00323351" w:rsidRPr="00E47B58" w:rsidRDefault="00323351">
      <w:pPr>
        <w:autoSpaceDE w:val="0"/>
        <w:rPr>
          <w:rFonts w:ascii="Arial" w:eastAsiaTheme="minorEastAsia" w:hAnsi="Arial" w:cs="Arial"/>
          <w:sz w:val="22"/>
          <w:szCs w:val="22"/>
        </w:rPr>
      </w:pPr>
      <w:r w:rsidRPr="00E47B58">
        <w:rPr>
          <w:rFonts w:ascii="Arial" w:eastAsiaTheme="minorEastAsia" w:hAnsi="Arial" w:cs="Arial"/>
          <w:sz w:val="22"/>
          <w:szCs w:val="22"/>
        </w:rPr>
        <w:t>这类货物可能会导致货物处所和邻近处所缺氧及二氧化碳增加。</w:t>
      </w:r>
    </w:p>
    <w:p w14:paraId="1BA34958"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kern w:val="0"/>
          <w:sz w:val="22"/>
          <w:szCs w:val="22"/>
        </w:rPr>
        <w:t>该货物为非易燃或具有低火灾危险。</w:t>
      </w:r>
    </w:p>
    <w:p w14:paraId="62417149" w14:textId="77777777" w:rsidR="00323351" w:rsidRPr="00E47B58" w:rsidRDefault="00323351">
      <w:pPr>
        <w:adjustRightInd w:val="0"/>
        <w:rPr>
          <w:rFonts w:ascii="Arial" w:eastAsiaTheme="minorEastAsia" w:hAnsi="Arial" w:cs="Arial"/>
          <w:b/>
          <w:kern w:val="0"/>
          <w:sz w:val="22"/>
          <w:szCs w:val="22"/>
        </w:rPr>
      </w:pPr>
      <w:r w:rsidRPr="00E47B58">
        <w:rPr>
          <w:rFonts w:ascii="Arial" w:eastAsiaTheme="minorEastAsia" w:hAnsi="Arial" w:cs="Arial"/>
          <w:b/>
          <w:kern w:val="0"/>
          <w:sz w:val="22"/>
          <w:szCs w:val="22"/>
        </w:rPr>
        <w:t>积载和隔离</w:t>
      </w:r>
    </w:p>
    <w:p w14:paraId="03A3DFD4"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sz w:val="22"/>
          <w:szCs w:val="22"/>
        </w:rPr>
        <w:t>没有特别要求。</w:t>
      </w:r>
    </w:p>
    <w:p w14:paraId="40CE877B" w14:textId="77777777" w:rsidR="00323351" w:rsidRPr="00E47B58" w:rsidRDefault="00323351">
      <w:pPr>
        <w:adjustRightInd w:val="0"/>
        <w:rPr>
          <w:rFonts w:ascii="Arial" w:eastAsiaTheme="minorEastAsia" w:hAnsi="Arial" w:cs="Arial"/>
          <w:b/>
          <w:kern w:val="0"/>
          <w:sz w:val="22"/>
          <w:szCs w:val="22"/>
        </w:rPr>
      </w:pPr>
      <w:r w:rsidRPr="00E47B58">
        <w:rPr>
          <w:rFonts w:ascii="Arial" w:eastAsiaTheme="minorEastAsia" w:hAnsi="Arial" w:cs="Arial"/>
          <w:b/>
          <w:kern w:val="0"/>
          <w:sz w:val="22"/>
          <w:szCs w:val="22"/>
        </w:rPr>
        <w:t>货舱清洁程度</w:t>
      </w:r>
    </w:p>
    <w:p w14:paraId="4E304DC1"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sz w:val="22"/>
          <w:szCs w:val="22"/>
        </w:rPr>
        <w:t>没有特别要求。</w:t>
      </w:r>
    </w:p>
    <w:p w14:paraId="2E23B750" w14:textId="77777777" w:rsidR="00323351" w:rsidRPr="00E47B58" w:rsidRDefault="00323351">
      <w:pPr>
        <w:adjustRightInd w:val="0"/>
        <w:rPr>
          <w:rFonts w:ascii="Arial" w:eastAsiaTheme="minorEastAsia" w:hAnsi="Arial" w:cs="Arial"/>
          <w:b/>
          <w:kern w:val="0"/>
          <w:sz w:val="22"/>
          <w:szCs w:val="22"/>
        </w:rPr>
      </w:pPr>
      <w:r w:rsidRPr="00E47B58">
        <w:rPr>
          <w:rFonts w:ascii="Arial" w:eastAsiaTheme="minorEastAsia" w:hAnsi="Arial" w:cs="Arial"/>
          <w:b/>
          <w:kern w:val="0"/>
          <w:sz w:val="22"/>
          <w:szCs w:val="22"/>
        </w:rPr>
        <w:t>天气注意事项</w:t>
      </w:r>
    </w:p>
    <w:p w14:paraId="2B3C3581"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kern w:val="0"/>
          <w:sz w:val="22"/>
          <w:szCs w:val="22"/>
        </w:rPr>
        <w:t>没有特别要求。</w:t>
      </w:r>
    </w:p>
    <w:p w14:paraId="3FDD6D9B" w14:textId="77777777" w:rsidR="00323351" w:rsidRPr="00E47B58" w:rsidRDefault="00323351">
      <w:pPr>
        <w:adjustRightInd w:val="0"/>
        <w:rPr>
          <w:rFonts w:ascii="Arial" w:eastAsiaTheme="minorEastAsia" w:hAnsi="Arial" w:cs="Arial"/>
          <w:b/>
          <w:kern w:val="0"/>
          <w:sz w:val="22"/>
          <w:szCs w:val="22"/>
        </w:rPr>
      </w:pPr>
      <w:r w:rsidRPr="00E47B58">
        <w:rPr>
          <w:rFonts w:ascii="Arial" w:eastAsiaTheme="minorEastAsia" w:hAnsi="Arial" w:cs="Arial"/>
          <w:b/>
          <w:kern w:val="0"/>
          <w:sz w:val="22"/>
          <w:szCs w:val="22"/>
        </w:rPr>
        <w:t>装载</w:t>
      </w:r>
    </w:p>
    <w:p w14:paraId="2CC2A1AF"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kern w:val="0"/>
          <w:sz w:val="22"/>
          <w:szCs w:val="22"/>
        </w:rPr>
        <w:t>按照本规则第</w:t>
      </w:r>
      <w:r w:rsidRPr="00E47B58">
        <w:rPr>
          <w:rFonts w:ascii="Arial" w:eastAsiaTheme="minorEastAsia" w:hAnsi="Arial" w:cs="Arial"/>
          <w:kern w:val="0"/>
          <w:sz w:val="22"/>
          <w:szCs w:val="22"/>
        </w:rPr>
        <w:t>4</w:t>
      </w:r>
      <w:r w:rsidRPr="00E47B58">
        <w:rPr>
          <w:rFonts w:ascii="Arial" w:eastAsiaTheme="minorEastAsia" w:hAnsi="Arial" w:cs="Arial"/>
          <w:kern w:val="0"/>
          <w:sz w:val="22"/>
          <w:szCs w:val="22"/>
        </w:rPr>
        <w:t>和</w:t>
      </w:r>
      <w:r w:rsidRPr="00E47B58">
        <w:rPr>
          <w:rFonts w:ascii="Arial" w:eastAsiaTheme="minorEastAsia" w:hAnsi="Arial" w:cs="Arial"/>
          <w:kern w:val="0"/>
          <w:sz w:val="22"/>
          <w:szCs w:val="22"/>
        </w:rPr>
        <w:t>5</w:t>
      </w:r>
      <w:r w:rsidRPr="00E47B58">
        <w:rPr>
          <w:rFonts w:ascii="Arial" w:eastAsiaTheme="minorEastAsia" w:hAnsi="Arial" w:cs="Arial"/>
          <w:kern w:val="0"/>
          <w:sz w:val="22"/>
          <w:szCs w:val="22"/>
        </w:rPr>
        <w:t>节的有关规定进行平舱。</w:t>
      </w:r>
    </w:p>
    <w:p w14:paraId="41C19043" w14:textId="77777777" w:rsidR="00323351" w:rsidRPr="00E47B58" w:rsidRDefault="00323351">
      <w:pPr>
        <w:adjustRightInd w:val="0"/>
        <w:rPr>
          <w:rFonts w:ascii="Arial" w:eastAsiaTheme="minorEastAsia" w:hAnsi="Arial" w:cs="Arial"/>
          <w:b/>
          <w:kern w:val="0"/>
          <w:sz w:val="22"/>
          <w:szCs w:val="22"/>
        </w:rPr>
      </w:pPr>
      <w:r w:rsidRPr="00E47B58">
        <w:rPr>
          <w:rFonts w:ascii="Arial" w:eastAsiaTheme="minorEastAsia" w:hAnsi="Arial" w:cs="Arial"/>
          <w:b/>
          <w:kern w:val="0"/>
          <w:sz w:val="22"/>
          <w:szCs w:val="22"/>
        </w:rPr>
        <w:t>注意事项</w:t>
      </w:r>
    </w:p>
    <w:p w14:paraId="39C84470" w14:textId="77777777" w:rsidR="00323351" w:rsidRPr="00E47B58" w:rsidRDefault="00323351">
      <w:pPr>
        <w:autoSpaceDE w:val="0"/>
        <w:autoSpaceDN w:val="0"/>
        <w:adjustRightInd w:val="0"/>
        <w:spacing w:afterLines="50" w:after="156"/>
        <w:rPr>
          <w:rFonts w:ascii="Arial" w:eastAsiaTheme="minorEastAsia" w:hAnsi="Arial" w:cs="Arial"/>
          <w:kern w:val="0"/>
          <w:sz w:val="22"/>
          <w:szCs w:val="22"/>
        </w:rPr>
      </w:pPr>
      <w:r w:rsidRPr="00E47B58">
        <w:rPr>
          <w:rFonts w:ascii="Arial" w:eastAsiaTheme="minorEastAsia" w:hAnsi="Arial" w:cs="Arial"/>
          <w:kern w:val="0"/>
          <w:sz w:val="22"/>
          <w:szCs w:val="22"/>
        </w:rPr>
        <w:t>在测试并确定氧气含量恢复到</w:t>
      </w:r>
      <w:r w:rsidRPr="00E47B58">
        <w:rPr>
          <w:rFonts w:ascii="Arial" w:eastAsiaTheme="minorEastAsia" w:hAnsi="Arial" w:cs="Arial"/>
          <w:kern w:val="0"/>
          <w:sz w:val="22"/>
          <w:szCs w:val="22"/>
        </w:rPr>
        <w:t>21%</w:t>
      </w:r>
      <w:r w:rsidRPr="00E47B58">
        <w:rPr>
          <w:rFonts w:ascii="Arial" w:eastAsiaTheme="minorEastAsia" w:hAnsi="Arial" w:cs="Arial"/>
          <w:kern w:val="0"/>
          <w:sz w:val="22"/>
          <w:szCs w:val="22"/>
        </w:rPr>
        <w:t>前，禁止人员进入货物或毗邻限制处所。如果这些条件达不到，须对货舱或毗邻限制处所进行附加通风，并在合适时间间隔后进行重新测量。</w:t>
      </w:r>
    </w:p>
    <w:p w14:paraId="52F65E51"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kern w:val="0"/>
          <w:sz w:val="22"/>
          <w:szCs w:val="22"/>
        </w:rPr>
        <w:t>进入货物和毗邻封闭处所的所有人员须携带并使用氧气监测仪器。</w:t>
      </w:r>
    </w:p>
    <w:p w14:paraId="508D3D44" w14:textId="77777777" w:rsidR="00323351" w:rsidRPr="00E47B58" w:rsidRDefault="00323351">
      <w:pPr>
        <w:adjustRightInd w:val="0"/>
        <w:rPr>
          <w:rFonts w:ascii="Arial" w:eastAsiaTheme="minorEastAsia" w:hAnsi="Arial" w:cs="Arial"/>
          <w:b/>
          <w:kern w:val="0"/>
          <w:sz w:val="22"/>
          <w:szCs w:val="22"/>
        </w:rPr>
      </w:pPr>
      <w:r w:rsidRPr="00E47B58">
        <w:rPr>
          <w:rFonts w:ascii="Arial" w:eastAsiaTheme="minorEastAsia" w:hAnsi="Arial" w:cs="Arial"/>
          <w:b/>
          <w:kern w:val="0"/>
          <w:sz w:val="22"/>
          <w:szCs w:val="22"/>
        </w:rPr>
        <w:t>通风</w:t>
      </w:r>
    </w:p>
    <w:p w14:paraId="55742C7F" w14:textId="77777777" w:rsid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kern w:val="0"/>
          <w:sz w:val="22"/>
          <w:szCs w:val="22"/>
        </w:rPr>
        <w:t>毗连货舱的封闭处所在进入前需要通风，即使这些处所与货舱之间明显密封。</w:t>
      </w:r>
    </w:p>
    <w:p w14:paraId="64DBF953" w14:textId="77777777" w:rsidR="00323351" w:rsidRPr="00E47B58" w:rsidRDefault="00323351" w:rsidP="00E47B58">
      <w:pPr>
        <w:adjustRightInd w:val="0"/>
        <w:spacing w:before="240"/>
        <w:rPr>
          <w:rFonts w:ascii="Arial" w:eastAsiaTheme="minorEastAsia" w:hAnsi="Arial" w:cs="Arial"/>
          <w:b/>
          <w:kern w:val="0"/>
          <w:sz w:val="22"/>
          <w:szCs w:val="22"/>
        </w:rPr>
      </w:pPr>
      <w:r w:rsidRPr="00E47B58">
        <w:rPr>
          <w:rFonts w:ascii="Arial" w:eastAsiaTheme="minorEastAsia" w:hAnsi="Arial" w:cs="Arial"/>
          <w:b/>
          <w:kern w:val="0"/>
          <w:sz w:val="22"/>
          <w:szCs w:val="22"/>
        </w:rPr>
        <w:t>载运</w:t>
      </w:r>
    </w:p>
    <w:p w14:paraId="65F8C249"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kern w:val="0"/>
          <w:sz w:val="22"/>
          <w:szCs w:val="22"/>
        </w:rPr>
        <w:t>没有特别要求。</w:t>
      </w:r>
    </w:p>
    <w:p w14:paraId="13426242" w14:textId="77777777" w:rsidR="00323351" w:rsidRPr="00E47B58" w:rsidRDefault="00323351" w:rsidP="00E47B58">
      <w:pPr>
        <w:adjustRightInd w:val="0"/>
        <w:spacing w:before="240"/>
        <w:rPr>
          <w:rFonts w:ascii="Arial" w:eastAsiaTheme="minorEastAsia" w:hAnsi="Arial" w:cs="Arial"/>
          <w:b/>
          <w:kern w:val="0"/>
          <w:sz w:val="22"/>
          <w:szCs w:val="22"/>
        </w:rPr>
      </w:pPr>
      <w:r w:rsidRPr="00E47B58">
        <w:rPr>
          <w:rFonts w:ascii="Arial" w:eastAsiaTheme="minorEastAsia" w:hAnsi="Arial" w:cs="Arial"/>
          <w:b/>
          <w:kern w:val="0"/>
          <w:sz w:val="22"/>
          <w:szCs w:val="22"/>
        </w:rPr>
        <w:t>卸货</w:t>
      </w:r>
    </w:p>
    <w:p w14:paraId="74C03B7D"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kern w:val="0"/>
          <w:sz w:val="22"/>
          <w:szCs w:val="22"/>
        </w:rPr>
        <w:t>没有特别要求。</w:t>
      </w:r>
    </w:p>
    <w:p w14:paraId="0DB72F7C" w14:textId="77777777" w:rsidR="00323351" w:rsidRPr="00E47B58" w:rsidRDefault="00323351" w:rsidP="00E47B58">
      <w:pPr>
        <w:adjustRightInd w:val="0"/>
        <w:spacing w:before="240"/>
        <w:rPr>
          <w:rFonts w:ascii="Arial" w:eastAsiaTheme="minorEastAsia" w:hAnsi="Arial" w:cs="Arial"/>
          <w:b/>
          <w:kern w:val="0"/>
          <w:sz w:val="22"/>
          <w:szCs w:val="22"/>
        </w:rPr>
      </w:pPr>
      <w:r w:rsidRPr="00E47B58">
        <w:rPr>
          <w:rFonts w:ascii="Arial" w:eastAsiaTheme="minorEastAsia" w:hAnsi="Arial" w:cs="Arial"/>
          <w:b/>
          <w:kern w:val="0"/>
          <w:sz w:val="22"/>
          <w:szCs w:val="22"/>
        </w:rPr>
        <w:lastRenderedPageBreak/>
        <w:t>清扫</w:t>
      </w:r>
    </w:p>
    <w:p w14:paraId="47A5724D" w14:textId="77777777" w:rsidR="00323351" w:rsidRPr="00E47B58" w:rsidRDefault="00323351">
      <w:pPr>
        <w:adjustRightInd w:val="0"/>
        <w:spacing w:afterLines="50" w:after="156"/>
        <w:rPr>
          <w:rFonts w:ascii="Arial" w:eastAsiaTheme="minorEastAsia" w:hAnsi="Arial" w:cs="Arial"/>
          <w:kern w:val="0"/>
          <w:sz w:val="22"/>
          <w:szCs w:val="22"/>
        </w:rPr>
      </w:pPr>
      <w:r w:rsidRPr="00E47B58">
        <w:rPr>
          <w:rFonts w:ascii="Arial" w:eastAsiaTheme="minorEastAsia" w:hAnsi="Arial" w:cs="Arial"/>
          <w:kern w:val="0"/>
          <w:sz w:val="22"/>
          <w:szCs w:val="22"/>
        </w:rPr>
        <w:t>没有特别要求。</w:t>
      </w:r>
    </w:p>
    <w:p w14:paraId="311ECE0A" w14:textId="77777777" w:rsidR="00323351" w:rsidRPr="00E47B58" w:rsidRDefault="00323351" w:rsidP="00E47B58">
      <w:pPr>
        <w:adjustRightInd w:val="0"/>
        <w:spacing w:before="240"/>
        <w:rPr>
          <w:rFonts w:ascii="Arial" w:eastAsiaTheme="minorEastAsia" w:hAnsi="Arial" w:cs="Arial"/>
          <w:b/>
          <w:kern w:val="0"/>
          <w:sz w:val="22"/>
          <w:szCs w:val="22"/>
        </w:rPr>
      </w:pPr>
      <w:r w:rsidRPr="00E47B58">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E47B58" w14:paraId="0DF9F2DD" w14:textId="77777777">
        <w:tc>
          <w:tcPr>
            <w:tcW w:w="8528" w:type="dxa"/>
          </w:tcPr>
          <w:p w14:paraId="05D315DA" w14:textId="77777777" w:rsidR="00323351" w:rsidRPr="00E47B58" w:rsidRDefault="00323351" w:rsidP="00E47B58">
            <w:pPr>
              <w:adjustRightInd w:val="0"/>
              <w:spacing w:afterLines="50" w:after="156"/>
              <w:jc w:val="center"/>
              <w:rPr>
                <w:rFonts w:ascii="Arial" w:eastAsiaTheme="minorEastAsia" w:hAnsi="Arial" w:cs="Arial"/>
                <w:b/>
                <w:kern w:val="0"/>
                <w:sz w:val="22"/>
                <w:szCs w:val="22"/>
              </w:rPr>
            </w:pPr>
            <w:r w:rsidRPr="00E47B58">
              <w:rPr>
                <w:rFonts w:ascii="Arial" w:eastAsiaTheme="minorEastAsia" w:hAnsi="Arial" w:cs="Arial"/>
                <w:b/>
                <w:kern w:val="0"/>
                <w:sz w:val="22"/>
                <w:szCs w:val="22"/>
              </w:rPr>
              <w:t>配备专用应急设备</w:t>
            </w:r>
            <w:r w:rsidRPr="00E47B58">
              <w:rPr>
                <w:rFonts w:ascii="Arial" w:eastAsiaTheme="minorEastAsia" w:hAnsi="Arial" w:cs="Arial"/>
                <w:b/>
                <w:kern w:val="0"/>
                <w:sz w:val="22"/>
                <w:szCs w:val="22"/>
              </w:rPr>
              <w:br/>
            </w:r>
            <w:r w:rsidRPr="00E47B58">
              <w:rPr>
                <w:rFonts w:ascii="Arial" w:eastAsiaTheme="minorEastAsia" w:hAnsi="Arial" w:cs="Arial"/>
                <w:kern w:val="0"/>
                <w:sz w:val="22"/>
                <w:szCs w:val="22"/>
              </w:rPr>
              <w:t>应使用自给式呼吸器和氧气探测仪。</w:t>
            </w:r>
          </w:p>
        </w:tc>
      </w:tr>
      <w:tr w:rsidR="00323351" w:rsidRPr="00E47B58" w14:paraId="1D5C6206" w14:textId="77777777">
        <w:tc>
          <w:tcPr>
            <w:tcW w:w="8528" w:type="dxa"/>
            <w:vAlign w:val="center"/>
          </w:tcPr>
          <w:p w14:paraId="48E6B145" w14:textId="77777777" w:rsidR="00323351" w:rsidRPr="00E47B58" w:rsidRDefault="00323351">
            <w:pPr>
              <w:adjustRightInd w:val="0"/>
              <w:spacing w:beforeLines="50" w:before="156" w:afterLines="50" w:after="156"/>
              <w:jc w:val="center"/>
              <w:rPr>
                <w:rFonts w:ascii="Arial" w:eastAsiaTheme="minorEastAsia" w:hAnsi="Arial" w:cs="Arial"/>
                <w:kern w:val="0"/>
                <w:sz w:val="22"/>
                <w:szCs w:val="22"/>
              </w:rPr>
            </w:pPr>
            <w:r w:rsidRPr="00E47B58">
              <w:rPr>
                <w:rFonts w:ascii="Arial" w:eastAsiaTheme="minorEastAsia" w:hAnsi="Arial" w:cs="Arial"/>
                <w:b/>
                <w:kern w:val="0"/>
                <w:sz w:val="22"/>
                <w:szCs w:val="22"/>
              </w:rPr>
              <w:t>应急程序</w:t>
            </w:r>
            <w:r w:rsidRPr="00E47B58">
              <w:rPr>
                <w:rFonts w:ascii="Arial" w:eastAsiaTheme="minorEastAsia" w:hAnsi="Arial" w:cs="Arial"/>
                <w:b/>
                <w:kern w:val="0"/>
                <w:sz w:val="22"/>
                <w:szCs w:val="22"/>
              </w:rPr>
              <w:br/>
            </w:r>
            <w:r w:rsidRPr="00E47B58">
              <w:rPr>
                <w:rFonts w:ascii="Arial" w:eastAsiaTheme="minorEastAsia" w:hAnsi="Arial" w:cs="Arial"/>
                <w:kern w:val="0"/>
                <w:sz w:val="22"/>
                <w:szCs w:val="22"/>
              </w:rPr>
              <w:t>无</w:t>
            </w:r>
          </w:p>
          <w:p w14:paraId="552B8B9E" w14:textId="77777777" w:rsidR="00323351" w:rsidRPr="00E47B58" w:rsidRDefault="00323351" w:rsidP="00E47B58">
            <w:pPr>
              <w:adjustRightInd w:val="0"/>
              <w:spacing w:before="240" w:afterLines="50" w:after="156"/>
              <w:jc w:val="center"/>
              <w:rPr>
                <w:rFonts w:ascii="Arial" w:eastAsiaTheme="minorEastAsia" w:hAnsi="Arial" w:cs="Arial"/>
                <w:kern w:val="0"/>
                <w:sz w:val="22"/>
                <w:szCs w:val="22"/>
              </w:rPr>
            </w:pPr>
            <w:r w:rsidRPr="00E47B58">
              <w:rPr>
                <w:rFonts w:ascii="Arial" w:eastAsiaTheme="minorEastAsia" w:hAnsi="Arial" w:cs="Arial"/>
                <w:b/>
                <w:kern w:val="0"/>
                <w:sz w:val="22"/>
                <w:szCs w:val="22"/>
              </w:rPr>
              <w:t>火灾时的紧急行动</w:t>
            </w:r>
            <w:r w:rsidRPr="00E47B58">
              <w:rPr>
                <w:rFonts w:ascii="Arial" w:eastAsiaTheme="minorEastAsia" w:hAnsi="Arial" w:cs="Arial"/>
                <w:b/>
                <w:kern w:val="0"/>
                <w:sz w:val="22"/>
                <w:szCs w:val="22"/>
              </w:rPr>
              <w:br/>
            </w:r>
            <w:r w:rsidRPr="00E47B58">
              <w:rPr>
                <w:rFonts w:ascii="Arial" w:eastAsiaTheme="minorEastAsia" w:hAnsi="Arial" w:cs="Arial"/>
                <w:kern w:val="0"/>
                <w:sz w:val="22"/>
                <w:szCs w:val="22"/>
              </w:rPr>
              <w:t>封舱；如装有，使用船上固定式灭火装置。</w:t>
            </w:r>
            <w:r w:rsidRPr="00E47B58">
              <w:rPr>
                <w:rFonts w:ascii="Arial" w:eastAsiaTheme="minorEastAsia" w:hAnsi="Arial" w:cs="Arial"/>
                <w:kern w:val="0"/>
                <w:sz w:val="22"/>
                <w:szCs w:val="22"/>
              </w:rPr>
              <w:br/>
            </w:r>
            <w:r w:rsidRPr="00E47B58">
              <w:rPr>
                <w:rFonts w:ascii="Arial" w:eastAsiaTheme="minorEastAsia" w:hAnsi="Arial" w:cs="Arial"/>
                <w:kern w:val="0"/>
                <w:sz w:val="22"/>
                <w:szCs w:val="22"/>
              </w:rPr>
              <w:t>气封能有效地控制火势。</w:t>
            </w:r>
          </w:p>
          <w:p w14:paraId="0298074A" w14:textId="77777777" w:rsidR="00323351" w:rsidRPr="00E47B58" w:rsidRDefault="00323351" w:rsidP="00E47B58">
            <w:pPr>
              <w:adjustRightInd w:val="0"/>
              <w:spacing w:before="240" w:afterLines="50" w:after="156"/>
              <w:jc w:val="center"/>
              <w:rPr>
                <w:rFonts w:ascii="Arial" w:eastAsiaTheme="minorEastAsia" w:hAnsi="Arial" w:cs="Arial"/>
                <w:b/>
                <w:kern w:val="0"/>
                <w:sz w:val="22"/>
                <w:szCs w:val="22"/>
              </w:rPr>
            </w:pPr>
            <w:r w:rsidRPr="00E47B58">
              <w:rPr>
                <w:rFonts w:ascii="Arial" w:eastAsiaTheme="minorEastAsia" w:hAnsi="Arial" w:cs="Arial"/>
                <w:b/>
                <w:kern w:val="0"/>
                <w:sz w:val="22"/>
                <w:szCs w:val="22"/>
              </w:rPr>
              <w:t>医疗急救</w:t>
            </w:r>
            <w:r w:rsidRPr="00E47B58">
              <w:rPr>
                <w:rFonts w:ascii="Arial" w:eastAsiaTheme="minorEastAsia" w:hAnsi="Arial" w:cs="Arial"/>
                <w:b/>
                <w:kern w:val="0"/>
                <w:sz w:val="22"/>
                <w:szCs w:val="22"/>
              </w:rPr>
              <w:br/>
            </w:r>
            <w:r w:rsidRPr="00E47B58">
              <w:rPr>
                <w:rFonts w:ascii="Arial" w:eastAsiaTheme="minorEastAsia" w:hAnsi="Arial" w:cs="Arial"/>
                <w:kern w:val="0"/>
                <w:sz w:val="22"/>
                <w:szCs w:val="22"/>
              </w:rPr>
              <w:t>参见经修正的《危险货物事故医疗急救指南（</w:t>
            </w:r>
            <w:r w:rsidRPr="00E47B58">
              <w:rPr>
                <w:rFonts w:ascii="Arial" w:eastAsiaTheme="minorEastAsia" w:hAnsi="Arial" w:cs="Arial"/>
                <w:kern w:val="0"/>
                <w:sz w:val="22"/>
                <w:szCs w:val="22"/>
              </w:rPr>
              <w:t>MFAG</w:t>
            </w:r>
            <w:r w:rsidRPr="00E47B58">
              <w:rPr>
                <w:rFonts w:ascii="Arial" w:eastAsiaTheme="minorEastAsia" w:hAnsi="Arial" w:cs="Arial"/>
                <w:kern w:val="0"/>
                <w:sz w:val="22"/>
                <w:szCs w:val="22"/>
              </w:rPr>
              <w:t>）》。</w:t>
            </w:r>
          </w:p>
        </w:tc>
      </w:tr>
    </w:tbl>
    <w:p w14:paraId="7C29463D" w14:textId="77777777" w:rsidR="00323351" w:rsidRDefault="00323351">
      <w:pPr>
        <w:spacing w:afterLines="50" w:after="156"/>
        <w:rPr>
          <w:b/>
          <w:color w:val="222222"/>
          <w:kern w:val="0"/>
          <w:sz w:val="24"/>
          <w:szCs w:val="22"/>
        </w:rPr>
      </w:pPr>
      <w:r w:rsidRPr="00E47B58">
        <w:rPr>
          <w:rFonts w:ascii="Arial" w:eastAsiaTheme="minorEastAsia" w:hAnsi="Arial" w:cs="Arial"/>
          <w:b/>
          <w:color w:val="222222"/>
          <w:kern w:val="0"/>
          <w:sz w:val="22"/>
          <w:szCs w:val="22"/>
        </w:rPr>
        <w:br w:type="page"/>
      </w:r>
      <w:r>
        <w:rPr>
          <w:b/>
          <w:color w:val="222222"/>
          <w:kern w:val="0"/>
          <w:sz w:val="24"/>
          <w:szCs w:val="22"/>
        </w:rPr>
        <w:lastRenderedPageBreak/>
        <w:t>烘焙木材</w:t>
      </w:r>
    </w:p>
    <w:p w14:paraId="56787CA2" w14:textId="77777777" w:rsidR="00323351" w:rsidRPr="00ED360A" w:rsidRDefault="00323351" w:rsidP="00ED360A">
      <w:pPr>
        <w:spacing w:before="240" w:afterLines="50" w:after="156"/>
        <w:rPr>
          <w:rFonts w:ascii="Arial" w:eastAsiaTheme="minorEastAsia" w:hAnsi="Arial" w:cs="Arial"/>
          <w:color w:val="222222"/>
          <w:kern w:val="0"/>
          <w:sz w:val="22"/>
          <w:szCs w:val="22"/>
        </w:rPr>
      </w:pPr>
      <w:r w:rsidRPr="00ED360A">
        <w:rPr>
          <w:rFonts w:ascii="Arial" w:eastAsiaTheme="minorEastAsia" w:hAnsi="Arial" w:cs="Arial"/>
          <w:b/>
          <w:color w:val="222222"/>
          <w:kern w:val="0"/>
          <w:sz w:val="22"/>
          <w:szCs w:val="22"/>
        </w:rPr>
        <w:t>描述</w:t>
      </w:r>
      <w:r w:rsidRPr="00ED360A">
        <w:rPr>
          <w:rFonts w:ascii="Arial" w:eastAsiaTheme="minorEastAsia" w:hAnsi="Arial" w:cs="Arial"/>
          <w:b/>
          <w:color w:val="222222"/>
          <w:kern w:val="0"/>
          <w:sz w:val="22"/>
          <w:szCs w:val="22"/>
        </w:rPr>
        <w:br/>
      </w:r>
      <w:r w:rsidRPr="00ED360A">
        <w:rPr>
          <w:rFonts w:ascii="Arial" w:eastAsiaTheme="minorEastAsia" w:hAnsi="Arial" w:cs="Arial"/>
          <w:color w:val="222222"/>
          <w:kern w:val="0"/>
          <w:sz w:val="22"/>
          <w:szCs w:val="22"/>
        </w:rPr>
        <w:t>烘焙木材是已经部分烧毁或烘烤，行成颗粒或块状。颜色为巧克力棕色或黑色。可能含有多达</w:t>
      </w:r>
      <w:r w:rsidRPr="00ED360A">
        <w:rPr>
          <w:rFonts w:ascii="Arial" w:eastAsiaTheme="minorEastAsia" w:hAnsi="Arial" w:cs="Arial"/>
          <w:color w:val="222222"/>
          <w:kern w:val="0"/>
          <w:sz w:val="22"/>
          <w:szCs w:val="22"/>
        </w:rPr>
        <w:t>3%</w:t>
      </w:r>
      <w:r w:rsidRPr="00ED360A">
        <w:rPr>
          <w:rFonts w:ascii="Arial" w:eastAsiaTheme="minorEastAsia" w:hAnsi="Arial" w:cs="Arial"/>
          <w:color w:val="222222"/>
          <w:kern w:val="0"/>
          <w:sz w:val="22"/>
          <w:szCs w:val="22"/>
        </w:rPr>
        <w:t>的粘合剂。</w:t>
      </w:r>
    </w:p>
    <w:p w14:paraId="67523109" w14:textId="77777777" w:rsidR="00323351" w:rsidRPr="00ED360A" w:rsidRDefault="00323351" w:rsidP="00ED360A">
      <w:pPr>
        <w:spacing w:before="240"/>
        <w:rPr>
          <w:rFonts w:ascii="Arial" w:eastAsiaTheme="minorEastAsia" w:hAnsi="Arial" w:cs="Arial"/>
          <w:b/>
          <w:sz w:val="22"/>
          <w:szCs w:val="22"/>
        </w:rPr>
      </w:pPr>
      <w:r w:rsidRPr="00ED360A">
        <w:rPr>
          <w:rFonts w:ascii="Arial" w:eastAsiaTheme="minorEastAsia" w:hAnsi="Arial" w:cs="Arial"/>
          <w:b/>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1833"/>
        <w:gridCol w:w="2431"/>
        <w:gridCol w:w="2132"/>
      </w:tblGrid>
      <w:tr w:rsidR="00323351" w:rsidRPr="00ED360A" w14:paraId="695B4E81" w14:textId="77777777" w:rsidTr="00ED360A">
        <w:tc>
          <w:tcPr>
            <w:tcW w:w="8527" w:type="dxa"/>
            <w:gridSpan w:val="4"/>
            <w:vAlign w:val="center"/>
          </w:tcPr>
          <w:p w14:paraId="57300C78"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物理性质</w:t>
            </w:r>
          </w:p>
        </w:tc>
      </w:tr>
      <w:tr w:rsidR="00323351" w:rsidRPr="00ED360A" w14:paraId="50CC0E5B" w14:textId="77777777" w:rsidTr="00ED360A">
        <w:tc>
          <w:tcPr>
            <w:tcW w:w="2131" w:type="dxa"/>
            <w:vAlign w:val="center"/>
          </w:tcPr>
          <w:p w14:paraId="6EDF8ED1"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尺寸</w:t>
            </w:r>
          </w:p>
        </w:tc>
        <w:tc>
          <w:tcPr>
            <w:tcW w:w="1833" w:type="dxa"/>
            <w:vAlign w:val="center"/>
          </w:tcPr>
          <w:p w14:paraId="1176CD9B"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静止角</w:t>
            </w:r>
          </w:p>
        </w:tc>
        <w:tc>
          <w:tcPr>
            <w:tcW w:w="2431" w:type="dxa"/>
            <w:vAlign w:val="center"/>
          </w:tcPr>
          <w:p w14:paraId="15BA7985"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散货密度（</w:t>
            </w:r>
            <w:r w:rsidRPr="00ED360A">
              <w:rPr>
                <w:rFonts w:ascii="Arial" w:eastAsiaTheme="minorEastAsia" w:hAnsi="Arial" w:cs="Arial"/>
                <w:b/>
                <w:kern w:val="0"/>
                <w:sz w:val="22"/>
                <w:szCs w:val="22"/>
              </w:rPr>
              <w:t>kg/m</w:t>
            </w:r>
            <w:r w:rsidRPr="00ED360A">
              <w:rPr>
                <w:rFonts w:ascii="Arial" w:eastAsiaTheme="minorEastAsia" w:hAnsi="Arial" w:cs="Arial"/>
                <w:b/>
                <w:kern w:val="0"/>
                <w:sz w:val="22"/>
                <w:szCs w:val="22"/>
                <w:vertAlign w:val="superscript"/>
              </w:rPr>
              <w:t>3</w:t>
            </w:r>
            <w:r w:rsidRPr="00ED360A">
              <w:rPr>
                <w:rFonts w:ascii="Arial" w:eastAsiaTheme="minorEastAsia" w:hAnsi="Arial" w:cs="Arial"/>
                <w:b/>
                <w:kern w:val="0"/>
                <w:sz w:val="22"/>
                <w:szCs w:val="22"/>
              </w:rPr>
              <w:t>）</w:t>
            </w:r>
          </w:p>
        </w:tc>
        <w:tc>
          <w:tcPr>
            <w:tcW w:w="2132" w:type="dxa"/>
            <w:vAlign w:val="center"/>
          </w:tcPr>
          <w:p w14:paraId="2DD49E5D"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积载因数（</w:t>
            </w:r>
            <w:r w:rsidRPr="00ED360A">
              <w:rPr>
                <w:rFonts w:ascii="Arial" w:eastAsiaTheme="minorEastAsia" w:hAnsi="Arial" w:cs="Arial"/>
                <w:b/>
                <w:kern w:val="0"/>
                <w:sz w:val="22"/>
                <w:szCs w:val="22"/>
              </w:rPr>
              <w:t>m</w:t>
            </w:r>
            <w:r w:rsidRPr="00ED360A">
              <w:rPr>
                <w:rFonts w:ascii="Arial" w:eastAsiaTheme="minorEastAsia" w:hAnsi="Arial" w:cs="Arial"/>
                <w:b/>
                <w:kern w:val="0"/>
                <w:sz w:val="22"/>
                <w:szCs w:val="22"/>
                <w:vertAlign w:val="superscript"/>
              </w:rPr>
              <w:t>3</w:t>
            </w:r>
            <w:r w:rsidRPr="00ED360A">
              <w:rPr>
                <w:rFonts w:ascii="Arial" w:eastAsiaTheme="minorEastAsia" w:hAnsi="Arial" w:cs="Arial"/>
                <w:b/>
                <w:kern w:val="0"/>
                <w:sz w:val="22"/>
                <w:szCs w:val="22"/>
              </w:rPr>
              <w:t>/t</w:t>
            </w:r>
            <w:r w:rsidRPr="00ED360A">
              <w:rPr>
                <w:rFonts w:ascii="Arial" w:eastAsiaTheme="minorEastAsia" w:hAnsi="Arial" w:cs="Arial"/>
                <w:b/>
                <w:kern w:val="0"/>
                <w:sz w:val="22"/>
                <w:szCs w:val="22"/>
              </w:rPr>
              <w:t>）</w:t>
            </w:r>
          </w:p>
        </w:tc>
      </w:tr>
      <w:tr w:rsidR="00323351" w:rsidRPr="00ED360A" w14:paraId="0AC181C0" w14:textId="77777777" w:rsidTr="00ED360A">
        <w:tc>
          <w:tcPr>
            <w:tcW w:w="2131" w:type="dxa"/>
            <w:vAlign w:val="center"/>
          </w:tcPr>
          <w:p w14:paraId="3F4F9838"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kern w:val="0"/>
                <w:sz w:val="22"/>
                <w:szCs w:val="22"/>
              </w:rPr>
              <w:t>颗粒的直径为</w:t>
            </w:r>
            <w:r w:rsidRPr="00ED360A">
              <w:rPr>
                <w:rFonts w:ascii="Arial" w:eastAsiaTheme="minorEastAsia" w:hAnsi="Arial" w:cs="Arial"/>
                <w:kern w:val="0"/>
                <w:sz w:val="22"/>
                <w:szCs w:val="22"/>
              </w:rPr>
              <w:t>6</w:t>
            </w:r>
            <w:r w:rsidRPr="00ED360A">
              <w:rPr>
                <w:rFonts w:ascii="Arial" w:eastAsiaTheme="minorEastAsia" w:hAnsi="Arial" w:cs="Arial"/>
                <w:kern w:val="0"/>
                <w:sz w:val="22"/>
                <w:szCs w:val="22"/>
              </w:rPr>
              <w:t>至</w:t>
            </w:r>
            <w:r w:rsidRPr="00ED360A">
              <w:rPr>
                <w:rFonts w:ascii="Arial" w:eastAsiaTheme="minorEastAsia" w:hAnsi="Arial" w:cs="Arial"/>
                <w:kern w:val="0"/>
                <w:sz w:val="22"/>
                <w:szCs w:val="22"/>
              </w:rPr>
              <w:t>12mm</w:t>
            </w:r>
            <w:r w:rsidRPr="00ED360A">
              <w:rPr>
                <w:rFonts w:ascii="Arial" w:eastAsiaTheme="minorEastAsia" w:hAnsi="Arial" w:cs="Arial"/>
                <w:kern w:val="0"/>
                <w:sz w:val="22"/>
                <w:szCs w:val="22"/>
              </w:rPr>
              <w:t>。块状厚度为</w:t>
            </w:r>
            <w:r w:rsidRPr="00ED360A">
              <w:rPr>
                <w:rFonts w:ascii="Arial" w:eastAsiaTheme="minorEastAsia" w:hAnsi="Arial" w:cs="Arial"/>
                <w:kern w:val="0"/>
                <w:sz w:val="22"/>
                <w:szCs w:val="22"/>
              </w:rPr>
              <w:t>12</w:t>
            </w:r>
            <w:r w:rsidRPr="00ED360A">
              <w:rPr>
                <w:rFonts w:ascii="Arial" w:eastAsiaTheme="minorEastAsia" w:hAnsi="Arial" w:cs="Arial"/>
                <w:kern w:val="0"/>
                <w:sz w:val="22"/>
                <w:szCs w:val="22"/>
              </w:rPr>
              <w:t>至</w:t>
            </w:r>
            <w:r w:rsidRPr="00ED360A">
              <w:rPr>
                <w:rFonts w:ascii="Arial" w:eastAsiaTheme="minorEastAsia" w:hAnsi="Arial" w:cs="Arial"/>
                <w:kern w:val="0"/>
                <w:sz w:val="22"/>
                <w:szCs w:val="22"/>
              </w:rPr>
              <w:t>50mm</w:t>
            </w:r>
            <w:r w:rsidRPr="00ED360A">
              <w:rPr>
                <w:rFonts w:ascii="Arial" w:eastAsiaTheme="minorEastAsia" w:hAnsi="Arial" w:cs="Arial"/>
                <w:kern w:val="0"/>
                <w:sz w:val="22"/>
                <w:szCs w:val="22"/>
              </w:rPr>
              <w:t>，长和宽达</w:t>
            </w:r>
            <w:r w:rsidRPr="00ED360A">
              <w:rPr>
                <w:rFonts w:ascii="Arial" w:eastAsiaTheme="minorEastAsia" w:hAnsi="Arial" w:cs="Arial"/>
                <w:kern w:val="0"/>
                <w:sz w:val="22"/>
                <w:szCs w:val="22"/>
              </w:rPr>
              <w:t>75mm</w:t>
            </w:r>
            <w:r w:rsidRPr="00ED360A">
              <w:rPr>
                <w:rFonts w:ascii="Arial" w:eastAsiaTheme="minorEastAsia" w:hAnsi="Arial" w:cs="Arial"/>
                <w:kern w:val="0"/>
                <w:sz w:val="22"/>
                <w:szCs w:val="22"/>
              </w:rPr>
              <w:t>。</w:t>
            </w:r>
          </w:p>
        </w:tc>
        <w:tc>
          <w:tcPr>
            <w:tcW w:w="1833" w:type="dxa"/>
            <w:vAlign w:val="center"/>
          </w:tcPr>
          <w:p w14:paraId="6B8F6A0B"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kern w:val="0"/>
                <w:sz w:val="22"/>
                <w:szCs w:val="22"/>
              </w:rPr>
              <w:t>35°</w:t>
            </w:r>
            <w:r w:rsidRPr="00ED360A">
              <w:rPr>
                <w:rFonts w:ascii="Arial" w:eastAsiaTheme="minorEastAsia" w:hAnsi="Arial" w:cs="Arial"/>
                <w:kern w:val="0"/>
                <w:sz w:val="22"/>
                <w:szCs w:val="22"/>
              </w:rPr>
              <w:t>或更小</w:t>
            </w:r>
          </w:p>
        </w:tc>
        <w:tc>
          <w:tcPr>
            <w:tcW w:w="2431" w:type="dxa"/>
            <w:vAlign w:val="center"/>
          </w:tcPr>
          <w:p w14:paraId="77E40FB2"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kern w:val="0"/>
                <w:sz w:val="22"/>
                <w:szCs w:val="22"/>
              </w:rPr>
              <w:t>650</w:t>
            </w:r>
            <w:r w:rsidRPr="00ED360A">
              <w:rPr>
                <w:rFonts w:ascii="Arial" w:eastAsiaTheme="minorEastAsia" w:hAnsi="Arial" w:cs="Arial"/>
                <w:kern w:val="0"/>
                <w:sz w:val="22"/>
                <w:szCs w:val="22"/>
              </w:rPr>
              <w:t>至</w:t>
            </w:r>
            <w:r w:rsidRPr="00ED360A">
              <w:rPr>
                <w:rFonts w:ascii="Arial" w:eastAsiaTheme="minorEastAsia" w:hAnsi="Arial" w:cs="Arial"/>
                <w:kern w:val="0"/>
                <w:sz w:val="22"/>
                <w:szCs w:val="22"/>
              </w:rPr>
              <w:t>800</w:t>
            </w:r>
          </w:p>
        </w:tc>
        <w:tc>
          <w:tcPr>
            <w:tcW w:w="2132" w:type="dxa"/>
            <w:vAlign w:val="center"/>
          </w:tcPr>
          <w:p w14:paraId="033B087E" w14:textId="77777777" w:rsidR="00323351" w:rsidRPr="00ED360A" w:rsidRDefault="00323351">
            <w:pPr>
              <w:jc w:val="center"/>
              <w:rPr>
                <w:rFonts w:ascii="Arial" w:eastAsiaTheme="minorEastAsia" w:hAnsi="Arial" w:cs="Arial"/>
                <w:kern w:val="0"/>
                <w:sz w:val="22"/>
                <w:szCs w:val="22"/>
              </w:rPr>
            </w:pPr>
            <w:r w:rsidRPr="00ED360A">
              <w:rPr>
                <w:rFonts w:ascii="Arial" w:eastAsiaTheme="minorEastAsia" w:hAnsi="Arial" w:cs="Arial"/>
                <w:kern w:val="0"/>
                <w:sz w:val="22"/>
                <w:szCs w:val="22"/>
              </w:rPr>
              <w:t>1.25</w:t>
            </w:r>
            <w:r w:rsidRPr="00ED360A">
              <w:rPr>
                <w:rFonts w:ascii="Arial" w:eastAsiaTheme="minorEastAsia" w:hAnsi="Arial" w:cs="Arial"/>
                <w:kern w:val="0"/>
                <w:sz w:val="22"/>
                <w:szCs w:val="22"/>
              </w:rPr>
              <w:t>至</w:t>
            </w:r>
            <w:r w:rsidRPr="00ED360A">
              <w:rPr>
                <w:rFonts w:ascii="Arial" w:eastAsiaTheme="minorEastAsia" w:hAnsi="Arial" w:cs="Arial"/>
                <w:kern w:val="0"/>
                <w:sz w:val="22"/>
                <w:szCs w:val="22"/>
              </w:rPr>
              <w:t>1.54</w:t>
            </w:r>
          </w:p>
        </w:tc>
      </w:tr>
      <w:tr w:rsidR="00323351" w:rsidRPr="00ED360A" w14:paraId="2C790C8F" w14:textId="77777777" w:rsidTr="00ED360A">
        <w:tc>
          <w:tcPr>
            <w:tcW w:w="8527" w:type="dxa"/>
            <w:gridSpan w:val="4"/>
            <w:vAlign w:val="center"/>
          </w:tcPr>
          <w:p w14:paraId="3C9B4A2A"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危险分类</w:t>
            </w:r>
          </w:p>
        </w:tc>
      </w:tr>
      <w:tr w:rsidR="00323351" w:rsidRPr="00ED360A" w14:paraId="703BDE31" w14:textId="77777777" w:rsidTr="00ED360A">
        <w:tc>
          <w:tcPr>
            <w:tcW w:w="2131" w:type="dxa"/>
            <w:vAlign w:val="center"/>
          </w:tcPr>
          <w:p w14:paraId="3AE3964D"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类别</w:t>
            </w:r>
          </w:p>
        </w:tc>
        <w:tc>
          <w:tcPr>
            <w:tcW w:w="1833" w:type="dxa"/>
            <w:vAlign w:val="center"/>
          </w:tcPr>
          <w:p w14:paraId="4809E555"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副危险性</w:t>
            </w:r>
          </w:p>
        </w:tc>
        <w:tc>
          <w:tcPr>
            <w:tcW w:w="2431" w:type="dxa"/>
            <w:vAlign w:val="center"/>
          </w:tcPr>
          <w:p w14:paraId="3EAFD428"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MHB</w:t>
            </w:r>
          </w:p>
        </w:tc>
        <w:tc>
          <w:tcPr>
            <w:tcW w:w="2132" w:type="dxa"/>
            <w:vAlign w:val="center"/>
          </w:tcPr>
          <w:p w14:paraId="7A6ADA0B"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b/>
                <w:kern w:val="0"/>
                <w:sz w:val="22"/>
                <w:szCs w:val="22"/>
              </w:rPr>
              <w:t>组别</w:t>
            </w:r>
          </w:p>
        </w:tc>
      </w:tr>
      <w:tr w:rsidR="00323351" w:rsidRPr="00ED360A" w14:paraId="4714A04E" w14:textId="77777777" w:rsidTr="00ED360A">
        <w:tc>
          <w:tcPr>
            <w:tcW w:w="2131" w:type="dxa"/>
            <w:vAlign w:val="center"/>
          </w:tcPr>
          <w:p w14:paraId="43C7E3EE"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kern w:val="0"/>
                <w:sz w:val="22"/>
                <w:szCs w:val="22"/>
              </w:rPr>
              <w:t>不适用</w:t>
            </w:r>
          </w:p>
        </w:tc>
        <w:tc>
          <w:tcPr>
            <w:tcW w:w="1833" w:type="dxa"/>
            <w:vAlign w:val="center"/>
          </w:tcPr>
          <w:p w14:paraId="667FEB1D" w14:textId="77777777" w:rsidR="00323351" w:rsidRPr="00ED360A" w:rsidRDefault="00323351">
            <w:pPr>
              <w:jc w:val="center"/>
              <w:rPr>
                <w:rFonts w:ascii="Arial" w:eastAsiaTheme="minorEastAsia" w:hAnsi="Arial" w:cs="Arial"/>
                <w:b/>
                <w:kern w:val="0"/>
                <w:sz w:val="22"/>
                <w:szCs w:val="22"/>
              </w:rPr>
            </w:pPr>
            <w:r w:rsidRPr="00ED360A">
              <w:rPr>
                <w:rFonts w:ascii="Arial" w:eastAsiaTheme="minorEastAsia" w:hAnsi="Arial" w:cs="Arial"/>
                <w:kern w:val="0"/>
                <w:sz w:val="22"/>
                <w:szCs w:val="22"/>
              </w:rPr>
              <w:t>不适用</w:t>
            </w:r>
          </w:p>
        </w:tc>
        <w:tc>
          <w:tcPr>
            <w:tcW w:w="2431" w:type="dxa"/>
            <w:vAlign w:val="center"/>
          </w:tcPr>
          <w:p w14:paraId="546BA694" w14:textId="77777777" w:rsidR="00323351" w:rsidRPr="00ED360A" w:rsidRDefault="00323351">
            <w:pPr>
              <w:jc w:val="center"/>
              <w:rPr>
                <w:rFonts w:ascii="Arial" w:eastAsiaTheme="minorEastAsia" w:hAnsi="Arial" w:cs="Arial"/>
                <w:bCs/>
                <w:kern w:val="0"/>
                <w:sz w:val="22"/>
                <w:szCs w:val="22"/>
              </w:rPr>
            </w:pPr>
            <w:r w:rsidRPr="00ED360A">
              <w:rPr>
                <w:rFonts w:ascii="Arial" w:eastAsiaTheme="minorEastAsia" w:hAnsi="Arial" w:cs="Arial"/>
                <w:bCs/>
                <w:kern w:val="0"/>
                <w:sz w:val="22"/>
                <w:szCs w:val="22"/>
              </w:rPr>
              <w:t>CB</w:t>
            </w:r>
            <w:r w:rsidRPr="00ED360A">
              <w:rPr>
                <w:rFonts w:ascii="Arial" w:eastAsiaTheme="minorEastAsia" w:hAnsi="Arial" w:cs="Arial"/>
                <w:bCs/>
                <w:kern w:val="0"/>
                <w:sz w:val="22"/>
                <w:szCs w:val="22"/>
              </w:rPr>
              <w:t>和</w:t>
            </w:r>
            <w:r w:rsidRPr="00ED360A">
              <w:rPr>
                <w:rFonts w:ascii="Arial" w:eastAsiaTheme="minorEastAsia" w:hAnsi="Arial" w:cs="Arial"/>
                <w:bCs/>
                <w:kern w:val="0"/>
                <w:sz w:val="22"/>
                <w:szCs w:val="22"/>
              </w:rPr>
              <w:t>/</w:t>
            </w:r>
            <w:r w:rsidRPr="00ED360A">
              <w:rPr>
                <w:rFonts w:ascii="Arial" w:eastAsiaTheme="minorEastAsia" w:hAnsi="Arial" w:cs="Arial"/>
                <w:bCs/>
                <w:kern w:val="0"/>
                <w:sz w:val="22"/>
                <w:szCs w:val="22"/>
              </w:rPr>
              <w:t>或</w:t>
            </w:r>
            <w:r w:rsidRPr="00ED360A">
              <w:rPr>
                <w:rFonts w:ascii="Arial" w:eastAsiaTheme="minorEastAsia" w:hAnsi="Arial" w:cs="Arial"/>
                <w:bCs/>
                <w:kern w:val="0"/>
                <w:sz w:val="22"/>
                <w:szCs w:val="22"/>
              </w:rPr>
              <w:t>SH</w:t>
            </w:r>
            <w:r w:rsidRPr="00ED360A">
              <w:rPr>
                <w:rFonts w:ascii="Arial" w:eastAsiaTheme="minorEastAsia" w:hAnsi="Arial" w:cs="Arial"/>
                <w:bCs/>
                <w:kern w:val="0"/>
                <w:sz w:val="22"/>
                <w:szCs w:val="22"/>
              </w:rPr>
              <w:t>和</w:t>
            </w:r>
            <w:r w:rsidRPr="00ED360A">
              <w:rPr>
                <w:rFonts w:ascii="Arial" w:eastAsiaTheme="minorEastAsia" w:hAnsi="Arial" w:cs="Arial"/>
                <w:bCs/>
                <w:kern w:val="0"/>
                <w:sz w:val="22"/>
                <w:szCs w:val="22"/>
              </w:rPr>
              <w:t>/</w:t>
            </w:r>
            <w:r w:rsidRPr="00ED360A">
              <w:rPr>
                <w:rFonts w:ascii="Arial" w:eastAsiaTheme="minorEastAsia" w:hAnsi="Arial" w:cs="Arial"/>
                <w:bCs/>
                <w:kern w:val="0"/>
                <w:sz w:val="22"/>
                <w:szCs w:val="22"/>
              </w:rPr>
              <w:t>或</w:t>
            </w:r>
            <w:r w:rsidRPr="00ED360A">
              <w:rPr>
                <w:rFonts w:ascii="Arial" w:eastAsiaTheme="minorEastAsia" w:hAnsi="Arial" w:cs="Arial"/>
                <w:bCs/>
                <w:kern w:val="0"/>
                <w:sz w:val="22"/>
                <w:szCs w:val="22"/>
              </w:rPr>
              <w:t>CR</w:t>
            </w:r>
          </w:p>
        </w:tc>
        <w:tc>
          <w:tcPr>
            <w:tcW w:w="2132" w:type="dxa"/>
            <w:vAlign w:val="center"/>
          </w:tcPr>
          <w:p w14:paraId="40E25CF3" w14:textId="77777777" w:rsidR="00323351" w:rsidRPr="00ED360A" w:rsidRDefault="00323351">
            <w:pPr>
              <w:jc w:val="center"/>
              <w:rPr>
                <w:rFonts w:ascii="Arial" w:eastAsiaTheme="minorEastAsia" w:hAnsi="Arial" w:cs="Arial"/>
                <w:kern w:val="0"/>
                <w:sz w:val="22"/>
                <w:szCs w:val="22"/>
              </w:rPr>
            </w:pPr>
            <w:r w:rsidRPr="00ED360A">
              <w:rPr>
                <w:rFonts w:ascii="Arial" w:eastAsiaTheme="minorEastAsia" w:hAnsi="Arial" w:cs="Arial"/>
                <w:kern w:val="0"/>
                <w:sz w:val="22"/>
                <w:szCs w:val="22"/>
              </w:rPr>
              <w:t>B</w:t>
            </w:r>
          </w:p>
        </w:tc>
      </w:tr>
    </w:tbl>
    <w:p w14:paraId="7D56BBDB" w14:textId="77777777" w:rsidR="00323351" w:rsidRPr="00ED360A" w:rsidRDefault="00323351" w:rsidP="00ED360A">
      <w:pPr>
        <w:spacing w:beforeLines="100" w:before="312" w:afterLines="50" w:after="156"/>
        <w:rPr>
          <w:rFonts w:ascii="Arial" w:eastAsiaTheme="minorEastAsia" w:hAnsi="Arial" w:cs="Arial"/>
          <w:color w:val="222222"/>
          <w:kern w:val="0"/>
          <w:sz w:val="22"/>
          <w:szCs w:val="22"/>
        </w:rPr>
      </w:pPr>
      <w:r w:rsidRPr="00ED360A">
        <w:rPr>
          <w:rFonts w:ascii="Arial" w:eastAsiaTheme="minorEastAsia" w:hAnsi="Arial" w:cs="Arial"/>
          <w:b/>
          <w:sz w:val="22"/>
          <w:szCs w:val="22"/>
        </w:rPr>
        <w:t>危险性</w:t>
      </w:r>
      <w:r w:rsidRPr="00ED360A">
        <w:rPr>
          <w:rFonts w:ascii="Arial" w:eastAsiaTheme="minorEastAsia" w:hAnsi="Arial" w:cs="Arial"/>
          <w:b/>
          <w:sz w:val="22"/>
          <w:szCs w:val="22"/>
        </w:rPr>
        <w:br/>
      </w:r>
      <w:r w:rsidRPr="00ED360A">
        <w:rPr>
          <w:rFonts w:ascii="Arial" w:eastAsiaTheme="minorEastAsia" w:hAnsi="Arial" w:cs="Arial"/>
          <w:color w:val="222222"/>
          <w:kern w:val="0"/>
          <w:sz w:val="22"/>
          <w:szCs w:val="22"/>
        </w:rPr>
        <w:t>货物会发生氧化，导致货物处所和相邻空间氧气的减少，一氧化碳和二氧化碳的增加。</w:t>
      </w:r>
    </w:p>
    <w:p w14:paraId="0371B381" w14:textId="77777777" w:rsidR="00323351" w:rsidRPr="00ED360A" w:rsidRDefault="00323351" w:rsidP="00ED360A">
      <w:pPr>
        <w:spacing w:before="120" w:afterLines="50" w:after="156"/>
        <w:rPr>
          <w:rFonts w:ascii="Arial" w:eastAsiaTheme="minorEastAsia" w:hAnsi="Arial" w:cs="Arial"/>
          <w:color w:val="222222"/>
          <w:kern w:val="0"/>
          <w:sz w:val="22"/>
          <w:szCs w:val="22"/>
        </w:rPr>
      </w:pPr>
      <w:r w:rsidRPr="00ED360A">
        <w:rPr>
          <w:rFonts w:ascii="Arial" w:eastAsiaTheme="minorEastAsia" w:hAnsi="Arial" w:cs="Arial"/>
          <w:color w:val="222222"/>
          <w:kern w:val="0"/>
          <w:sz w:val="22"/>
          <w:szCs w:val="22"/>
        </w:rPr>
        <w:t>烘焙木材易燃并可能自热和自燃。</w:t>
      </w:r>
    </w:p>
    <w:p w14:paraId="3C00018E" w14:textId="77777777" w:rsidR="00323351" w:rsidRPr="00ED360A" w:rsidRDefault="00323351">
      <w:pPr>
        <w:spacing w:afterLines="50" w:after="156"/>
        <w:rPr>
          <w:rFonts w:ascii="Arial" w:eastAsiaTheme="minorEastAsia" w:hAnsi="Arial" w:cs="Arial"/>
          <w:color w:val="222222"/>
          <w:kern w:val="0"/>
          <w:sz w:val="22"/>
          <w:szCs w:val="22"/>
        </w:rPr>
      </w:pPr>
      <w:r w:rsidRPr="00ED360A">
        <w:rPr>
          <w:rFonts w:ascii="Arial" w:eastAsiaTheme="minorEastAsia" w:hAnsi="Arial" w:cs="Arial"/>
          <w:color w:val="222222"/>
          <w:kern w:val="0"/>
          <w:sz w:val="22"/>
          <w:szCs w:val="22"/>
        </w:rPr>
        <w:t>装卸烘焙木材，可能会产生粉尘，增加装载时爆炸的后续风险。粉尘可能会刺激眼睛，皮肤和呼吸道。</w:t>
      </w:r>
    </w:p>
    <w:p w14:paraId="67486612" w14:textId="77777777" w:rsidR="00323351" w:rsidRPr="00ED360A" w:rsidRDefault="00323351">
      <w:pPr>
        <w:spacing w:afterLines="50" w:after="156"/>
        <w:rPr>
          <w:rFonts w:ascii="Arial" w:eastAsiaTheme="minorEastAsia" w:hAnsi="Arial" w:cs="Arial"/>
          <w:sz w:val="22"/>
          <w:szCs w:val="22"/>
        </w:rPr>
      </w:pPr>
      <w:r w:rsidRPr="00ED360A">
        <w:rPr>
          <w:rFonts w:ascii="Arial" w:eastAsiaTheme="minorEastAsia" w:hAnsi="Arial" w:cs="Arial"/>
          <w:b/>
          <w:sz w:val="22"/>
          <w:szCs w:val="22"/>
        </w:rPr>
        <w:t>积载和隔离</w:t>
      </w:r>
      <w:r w:rsidRPr="00ED360A">
        <w:rPr>
          <w:rFonts w:ascii="Arial" w:eastAsiaTheme="minorEastAsia" w:hAnsi="Arial" w:cs="Arial"/>
          <w:b/>
          <w:sz w:val="22"/>
          <w:szCs w:val="22"/>
        </w:rPr>
        <w:br/>
      </w:r>
      <w:r w:rsidRPr="00ED360A">
        <w:rPr>
          <w:rFonts w:ascii="Arial" w:eastAsiaTheme="minorEastAsia" w:hAnsi="Arial" w:cs="Arial"/>
          <w:sz w:val="22"/>
          <w:szCs w:val="22"/>
        </w:rPr>
        <w:t>与第</w:t>
      </w:r>
      <w:r w:rsidRPr="00ED360A">
        <w:rPr>
          <w:rFonts w:ascii="Arial" w:eastAsiaTheme="minorEastAsia" w:hAnsi="Arial" w:cs="Arial"/>
          <w:sz w:val="22"/>
          <w:szCs w:val="22"/>
        </w:rPr>
        <w:t>4.1</w:t>
      </w:r>
      <w:r w:rsidRPr="00ED360A">
        <w:rPr>
          <w:rFonts w:ascii="Arial" w:eastAsiaTheme="minorEastAsia" w:hAnsi="Arial" w:cs="Arial"/>
          <w:sz w:val="22"/>
          <w:szCs w:val="22"/>
        </w:rPr>
        <w:t>类物质隔离。</w:t>
      </w:r>
    </w:p>
    <w:p w14:paraId="5F80B74C" w14:textId="77777777" w:rsidR="00323351" w:rsidRPr="00ED360A" w:rsidRDefault="00323351">
      <w:pPr>
        <w:spacing w:afterLines="50" w:after="156"/>
        <w:rPr>
          <w:rFonts w:ascii="Arial" w:eastAsiaTheme="minorEastAsia" w:hAnsi="Arial" w:cs="Arial"/>
          <w:sz w:val="22"/>
          <w:szCs w:val="22"/>
        </w:rPr>
      </w:pPr>
      <w:r w:rsidRPr="00ED360A">
        <w:rPr>
          <w:rFonts w:ascii="Arial" w:eastAsiaTheme="minorEastAsia" w:hAnsi="Arial" w:cs="Arial"/>
          <w:b/>
          <w:sz w:val="22"/>
          <w:szCs w:val="22"/>
        </w:rPr>
        <w:t>货舱清洁程度</w:t>
      </w:r>
      <w:r w:rsidRPr="00ED360A">
        <w:rPr>
          <w:rFonts w:ascii="Arial" w:eastAsiaTheme="minorEastAsia" w:hAnsi="Arial" w:cs="Arial"/>
          <w:b/>
          <w:sz w:val="22"/>
          <w:szCs w:val="22"/>
        </w:rPr>
        <w:br/>
      </w:r>
      <w:r w:rsidRPr="00ED360A">
        <w:rPr>
          <w:rFonts w:ascii="Arial" w:eastAsiaTheme="minorEastAsia" w:hAnsi="Arial" w:cs="Arial"/>
          <w:sz w:val="22"/>
          <w:szCs w:val="22"/>
        </w:rPr>
        <w:t>根据货物危险性保持清洁和干燥。</w:t>
      </w:r>
    </w:p>
    <w:p w14:paraId="6804DAFD" w14:textId="77777777" w:rsidR="00323351" w:rsidRPr="00ED360A" w:rsidRDefault="00323351">
      <w:pPr>
        <w:spacing w:afterLines="50" w:after="156"/>
        <w:rPr>
          <w:rFonts w:ascii="Arial" w:eastAsiaTheme="minorEastAsia" w:hAnsi="Arial" w:cs="Arial"/>
          <w:sz w:val="22"/>
          <w:szCs w:val="22"/>
        </w:rPr>
      </w:pPr>
      <w:r w:rsidRPr="00ED360A">
        <w:rPr>
          <w:rFonts w:ascii="Arial" w:eastAsiaTheme="minorEastAsia" w:hAnsi="Arial" w:cs="Arial"/>
          <w:b/>
          <w:sz w:val="22"/>
          <w:szCs w:val="22"/>
        </w:rPr>
        <w:t>天气注意事项</w:t>
      </w:r>
      <w:r w:rsidRPr="00ED360A">
        <w:rPr>
          <w:rFonts w:ascii="Arial" w:eastAsiaTheme="minorEastAsia" w:hAnsi="Arial" w:cs="Arial"/>
          <w:b/>
          <w:sz w:val="22"/>
          <w:szCs w:val="22"/>
        </w:rPr>
        <w:br/>
      </w:r>
      <w:r w:rsidRPr="00ED360A">
        <w:rPr>
          <w:rFonts w:ascii="Arial" w:eastAsiaTheme="minorEastAsia" w:hAnsi="Arial" w:cs="Arial"/>
          <w:sz w:val="22"/>
          <w:szCs w:val="22"/>
        </w:rPr>
        <w:t>该货物须尽可能保持干燥。该货物不得在降水期间装卸。在货物装卸期间，须关闭装载或拟装载该货物的处所的不在使用中的所有舱盖。</w:t>
      </w:r>
    </w:p>
    <w:p w14:paraId="1D5209D5" w14:textId="77777777" w:rsidR="00323351" w:rsidRPr="00ED360A" w:rsidRDefault="00323351">
      <w:pPr>
        <w:spacing w:afterLines="50" w:after="156"/>
        <w:rPr>
          <w:rFonts w:ascii="Arial" w:eastAsiaTheme="minorEastAsia" w:hAnsi="Arial" w:cs="Arial"/>
          <w:sz w:val="22"/>
          <w:szCs w:val="22"/>
        </w:rPr>
      </w:pPr>
      <w:r w:rsidRPr="00ED360A">
        <w:rPr>
          <w:rFonts w:ascii="Arial" w:eastAsiaTheme="minorEastAsia" w:hAnsi="Arial" w:cs="Arial"/>
          <w:b/>
          <w:sz w:val="22"/>
          <w:szCs w:val="22"/>
        </w:rPr>
        <w:t>装载</w:t>
      </w:r>
      <w:r w:rsidRPr="00ED360A">
        <w:rPr>
          <w:rFonts w:ascii="Arial" w:eastAsiaTheme="minorEastAsia" w:hAnsi="Arial" w:cs="Arial"/>
          <w:b/>
          <w:sz w:val="22"/>
          <w:szCs w:val="22"/>
        </w:rPr>
        <w:br/>
      </w:r>
      <w:r w:rsidRPr="00ED360A">
        <w:rPr>
          <w:rFonts w:ascii="Arial" w:eastAsiaTheme="minorEastAsia" w:hAnsi="Arial" w:cs="Arial"/>
          <w:sz w:val="22"/>
          <w:szCs w:val="22"/>
        </w:rPr>
        <w:t>按照本规则第</w:t>
      </w:r>
      <w:r w:rsidRPr="00ED360A">
        <w:rPr>
          <w:rFonts w:ascii="Arial" w:eastAsiaTheme="minorEastAsia" w:hAnsi="Arial" w:cs="Arial"/>
          <w:sz w:val="22"/>
          <w:szCs w:val="22"/>
        </w:rPr>
        <w:t>4</w:t>
      </w:r>
      <w:r w:rsidRPr="00ED360A">
        <w:rPr>
          <w:rFonts w:ascii="Arial" w:eastAsiaTheme="minorEastAsia" w:hAnsi="Arial" w:cs="Arial"/>
          <w:sz w:val="22"/>
          <w:szCs w:val="22"/>
        </w:rPr>
        <w:t>和</w:t>
      </w:r>
      <w:r w:rsidRPr="00ED360A">
        <w:rPr>
          <w:rFonts w:ascii="Arial" w:eastAsiaTheme="minorEastAsia" w:hAnsi="Arial" w:cs="Arial"/>
          <w:sz w:val="22"/>
          <w:szCs w:val="22"/>
        </w:rPr>
        <w:t>5</w:t>
      </w:r>
      <w:r w:rsidRPr="00ED360A">
        <w:rPr>
          <w:rFonts w:ascii="Arial" w:eastAsiaTheme="minorEastAsia" w:hAnsi="Arial" w:cs="Arial"/>
          <w:sz w:val="22"/>
          <w:szCs w:val="22"/>
        </w:rPr>
        <w:t>节中的有关规定进行平舱。</w:t>
      </w:r>
    </w:p>
    <w:p w14:paraId="6F4FF5C3" w14:textId="77777777" w:rsidR="00ED360A" w:rsidRPr="00ED360A" w:rsidRDefault="00323351">
      <w:pPr>
        <w:spacing w:afterLines="50" w:after="156"/>
        <w:rPr>
          <w:rFonts w:ascii="Arial" w:eastAsiaTheme="minorEastAsia" w:hAnsi="Arial" w:cs="Arial"/>
          <w:sz w:val="22"/>
          <w:szCs w:val="22"/>
        </w:rPr>
      </w:pPr>
      <w:r w:rsidRPr="00ED360A">
        <w:rPr>
          <w:rFonts w:ascii="Arial" w:eastAsiaTheme="minorEastAsia" w:hAnsi="Arial" w:cs="Arial"/>
          <w:b/>
          <w:sz w:val="22"/>
          <w:szCs w:val="22"/>
        </w:rPr>
        <w:t>注意事项</w:t>
      </w:r>
      <w:r w:rsidRPr="00ED360A">
        <w:rPr>
          <w:rFonts w:ascii="Arial" w:eastAsiaTheme="minorEastAsia" w:hAnsi="Arial" w:cs="Arial"/>
          <w:b/>
          <w:sz w:val="22"/>
          <w:szCs w:val="22"/>
        </w:rPr>
        <w:br/>
      </w:r>
      <w:r w:rsidRPr="00ED360A">
        <w:rPr>
          <w:rFonts w:ascii="Arial" w:eastAsiaTheme="minorEastAsia" w:hAnsi="Arial" w:cs="Arial"/>
          <w:sz w:val="22"/>
          <w:szCs w:val="22"/>
        </w:rPr>
        <w:t>在测试并确定氧气含量和一氧化碳浓度恢复到下面水平前，禁止人员进入货物或毗邻限制处所：氧气</w:t>
      </w:r>
      <w:r w:rsidRPr="00ED360A">
        <w:rPr>
          <w:rFonts w:ascii="Arial" w:eastAsiaTheme="minorEastAsia" w:hAnsi="Arial" w:cs="Arial"/>
          <w:sz w:val="22"/>
          <w:szCs w:val="22"/>
        </w:rPr>
        <w:t>20.7%</w:t>
      </w:r>
      <w:r w:rsidRPr="00ED360A">
        <w:rPr>
          <w:rFonts w:ascii="Arial" w:eastAsiaTheme="minorEastAsia" w:hAnsi="Arial" w:cs="Arial"/>
          <w:sz w:val="22"/>
          <w:szCs w:val="22"/>
        </w:rPr>
        <w:t>且一氧化碳</w:t>
      </w:r>
      <w:r w:rsidRPr="00ED360A">
        <w:rPr>
          <w:rFonts w:ascii="Arial" w:eastAsiaTheme="minorEastAsia" w:hAnsi="Arial" w:cs="Arial"/>
          <w:sz w:val="22"/>
          <w:szCs w:val="22"/>
        </w:rPr>
        <w:t>&lt;100ppm</w:t>
      </w:r>
      <w:r w:rsidRPr="00ED360A">
        <w:rPr>
          <w:rFonts w:ascii="Arial" w:eastAsiaTheme="minorEastAsia" w:hAnsi="Arial" w:cs="Arial"/>
          <w:sz w:val="22"/>
          <w:szCs w:val="22"/>
        </w:rPr>
        <w:t>。如果这些条件达不到，须对货舱或毗邻封闭处所进行附加通风，并在合适时间间隔后进行重新测量。进入货物和毗邻封闭处所的所有人员须携带并使用氧气和一氧化碳监测仪器。</w:t>
      </w:r>
    </w:p>
    <w:p w14:paraId="69941B52" w14:textId="77777777" w:rsidR="00E45AED" w:rsidRDefault="00323351">
      <w:pPr>
        <w:spacing w:afterLines="50" w:after="156"/>
      </w:pPr>
      <w:r>
        <w:t>如果必要，可能暴露该货物粉尘成分的人员须穿戴防护服，护目镜或</w:t>
      </w:r>
      <w:r>
        <w:rPr>
          <w:rFonts w:hint="eastAsia"/>
        </w:rPr>
        <w:t>其他</w:t>
      </w:r>
      <w:r>
        <w:t>等效的眼睛防尘保护用品和防尘过滤口罩。</w:t>
      </w:r>
      <w:r w:rsidR="00E45AED">
        <w:br w:type="page"/>
      </w:r>
    </w:p>
    <w:p w14:paraId="71E8FEC4" w14:textId="77777777" w:rsidR="00323351" w:rsidRPr="00ED360A" w:rsidRDefault="00323351">
      <w:pPr>
        <w:spacing w:afterLines="50" w:after="156"/>
        <w:rPr>
          <w:rFonts w:ascii="Arial" w:eastAsiaTheme="minorEastAsia" w:hAnsi="Arial" w:cs="Arial"/>
          <w:sz w:val="22"/>
          <w:szCs w:val="22"/>
        </w:rPr>
      </w:pPr>
      <w:r w:rsidRPr="00ED360A">
        <w:rPr>
          <w:rFonts w:ascii="Arial" w:eastAsiaTheme="minorEastAsia" w:hAnsi="Arial" w:cs="Arial"/>
          <w:b/>
          <w:sz w:val="22"/>
          <w:szCs w:val="22"/>
        </w:rPr>
        <w:lastRenderedPageBreak/>
        <w:t>通风</w:t>
      </w:r>
      <w:r w:rsidRPr="00ED360A">
        <w:rPr>
          <w:rFonts w:ascii="Arial" w:eastAsiaTheme="minorEastAsia" w:hAnsi="Arial" w:cs="Arial"/>
          <w:b/>
          <w:sz w:val="22"/>
          <w:szCs w:val="22"/>
        </w:rPr>
        <w:br/>
      </w:r>
      <w:r w:rsidRPr="00ED360A">
        <w:rPr>
          <w:rFonts w:ascii="Arial" w:eastAsiaTheme="minorEastAsia" w:hAnsi="Arial" w:cs="Arial"/>
          <w:sz w:val="22"/>
          <w:szCs w:val="22"/>
        </w:rPr>
        <w:t>毗邻货物处所的封闭处所在进入前需要通风，即使这些处所与货物之间明显密封。</w:t>
      </w:r>
    </w:p>
    <w:p w14:paraId="12828736" w14:textId="77777777" w:rsidR="00323351" w:rsidRPr="00ED360A" w:rsidRDefault="00323351" w:rsidP="00ED360A">
      <w:pPr>
        <w:spacing w:before="240" w:afterLines="100" w:after="312"/>
        <w:rPr>
          <w:rFonts w:ascii="Arial" w:eastAsiaTheme="minorEastAsia" w:hAnsi="Arial" w:cs="Arial"/>
          <w:sz w:val="22"/>
          <w:szCs w:val="22"/>
        </w:rPr>
      </w:pPr>
      <w:r w:rsidRPr="00ED360A">
        <w:rPr>
          <w:rFonts w:ascii="Arial" w:eastAsiaTheme="minorEastAsia" w:hAnsi="Arial" w:cs="Arial"/>
          <w:b/>
          <w:sz w:val="22"/>
          <w:szCs w:val="22"/>
        </w:rPr>
        <w:t>载运</w:t>
      </w:r>
      <w:r w:rsidRPr="00ED360A">
        <w:rPr>
          <w:rFonts w:ascii="Arial" w:eastAsiaTheme="minorEastAsia" w:hAnsi="Arial" w:cs="Arial"/>
          <w:b/>
          <w:sz w:val="22"/>
          <w:szCs w:val="22"/>
        </w:rPr>
        <w:br/>
      </w:r>
      <w:r w:rsidRPr="00ED360A">
        <w:rPr>
          <w:rFonts w:ascii="Arial" w:eastAsiaTheme="minorEastAsia" w:hAnsi="Arial" w:cs="Arial"/>
          <w:sz w:val="22"/>
          <w:szCs w:val="22"/>
        </w:rPr>
        <w:t>没有特别要求。</w:t>
      </w:r>
    </w:p>
    <w:p w14:paraId="3489EC93" w14:textId="77777777" w:rsidR="00323351" w:rsidRPr="00ED360A" w:rsidRDefault="00323351" w:rsidP="00ED360A">
      <w:pPr>
        <w:spacing w:before="240" w:afterLines="100" w:after="312"/>
        <w:rPr>
          <w:rFonts w:ascii="Arial" w:eastAsiaTheme="minorEastAsia" w:hAnsi="Arial" w:cs="Arial"/>
          <w:sz w:val="22"/>
          <w:szCs w:val="22"/>
        </w:rPr>
      </w:pPr>
      <w:r w:rsidRPr="00ED360A">
        <w:rPr>
          <w:rFonts w:ascii="Arial" w:eastAsiaTheme="minorEastAsia" w:hAnsi="Arial" w:cs="Arial"/>
          <w:b/>
          <w:sz w:val="22"/>
          <w:szCs w:val="22"/>
        </w:rPr>
        <w:t>卸货</w:t>
      </w:r>
      <w:r w:rsidRPr="00ED360A">
        <w:rPr>
          <w:rFonts w:ascii="Arial" w:eastAsiaTheme="minorEastAsia" w:hAnsi="Arial" w:cs="Arial"/>
          <w:b/>
          <w:sz w:val="22"/>
          <w:szCs w:val="22"/>
        </w:rPr>
        <w:br/>
      </w:r>
      <w:r w:rsidRPr="00ED360A">
        <w:rPr>
          <w:rFonts w:ascii="Arial" w:eastAsiaTheme="minorEastAsia" w:hAnsi="Arial" w:cs="Arial"/>
          <w:sz w:val="22"/>
          <w:szCs w:val="22"/>
        </w:rPr>
        <w:t>没有特别要求。</w:t>
      </w:r>
    </w:p>
    <w:p w14:paraId="2A458198" w14:textId="77777777" w:rsidR="00323351" w:rsidRPr="00ED360A" w:rsidRDefault="00323351" w:rsidP="00ED360A">
      <w:pPr>
        <w:spacing w:before="240" w:afterLines="100" w:after="312"/>
        <w:rPr>
          <w:rFonts w:ascii="Arial" w:eastAsiaTheme="minorEastAsia" w:hAnsi="Arial" w:cs="Arial"/>
          <w:sz w:val="22"/>
          <w:szCs w:val="22"/>
        </w:rPr>
      </w:pPr>
      <w:r w:rsidRPr="00ED360A">
        <w:rPr>
          <w:rFonts w:ascii="Arial" w:eastAsiaTheme="minorEastAsia" w:hAnsi="Arial" w:cs="Arial"/>
          <w:b/>
          <w:sz w:val="22"/>
          <w:szCs w:val="22"/>
        </w:rPr>
        <w:t>清扫</w:t>
      </w:r>
      <w:r w:rsidRPr="00ED360A">
        <w:rPr>
          <w:rFonts w:ascii="Arial" w:eastAsiaTheme="minorEastAsia" w:hAnsi="Arial" w:cs="Arial"/>
          <w:b/>
          <w:sz w:val="22"/>
          <w:szCs w:val="22"/>
        </w:rPr>
        <w:br/>
      </w:r>
      <w:r w:rsidRPr="00ED360A">
        <w:rPr>
          <w:rFonts w:ascii="Arial" w:eastAsiaTheme="minorEastAsia" w:hAnsi="Arial" w:cs="Arial"/>
          <w:sz w:val="22"/>
          <w:szCs w:val="22"/>
        </w:rPr>
        <w:t>没有特别要求。</w:t>
      </w:r>
    </w:p>
    <w:p w14:paraId="478974EB" w14:textId="77777777" w:rsidR="00323351" w:rsidRPr="00ED360A" w:rsidRDefault="00323351" w:rsidP="00ED360A">
      <w:pPr>
        <w:spacing w:before="240"/>
        <w:rPr>
          <w:rFonts w:ascii="Arial" w:eastAsiaTheme="minorEastAsia" w:hAnsi="Arial" w:cs="Arial"/>
          <w:b/>
          <w:sz w:val="22"/>
          <w:szCs w:val="22"/>
        </w:rPr>
      </w:pPr>
      <w:r w:rsidRPr="00ED360A">
        <w:rPr>
          <w:rFonts w:ascii="Arial" w:eastAsiaTheme="minorEastAsia" w:hAnsi="Arial" w:cs="Arial"/>
          <w:b/>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323351" w:rsidRPr="00ED360A" w14:paraId="4D7C22FD" w14:textId="77777777">
        <w:trPr>
          <w:trHeight w:val="666"/>
        </w:trPr>
        <w:tc>
          <w:tcPr>
            <w:tcW w:w="8522" w:type="dxa"/>
            <w:vAlign w:val="center"/>
          </w:tcPr>
          <w:p w14:paraId="7F5726E5" w14:textId="77777777" w:rsidR="00323351" w:rsidRPr="00ED360A" w:rsidRDefault="00323351" w:rsidP="00ED360A">
            <w:pPr>
              <w:spacing w:beforeLines="100" w:before="312" w:afterLines="50" w:after="156"/>
              <w:jc w:val="center"/>
              <w:rPr>
                <w:rFonts w:ascii="Arial" w:eastAsiaTheme="minorEastAsia" w:hAnsi="Arial" w:cs="Arial"/>
                <w:sz w:val="22"/>
                <w:szCs w:val="22"/>
              </w:rPr>
            </w:pPr>
            <w:r w:rsidRPr="00ED360A">
              <w:rPr>
                <w:rFonts w:ascii="Arial" w:eastAsiaTheme="minorEastAsia" w:hAnsi="Arial" w:cs="Arial"/>
                <w:b/>
                <w:sz w:val="22"/>
                <w:szCs w:val="22"/>
              </w:rPr>
              <w:t>配备专用应急设备</w:t>
            </w:r>
            <w:r w:rsidRPr="00ED360A">
              <w:rPr>
                <w:rFonts w:ascii="Arial" w:eastAsiaTheme="minorEastAsia" w:hAnsi="Arial" w:cs="Arial"/>
                <w:b/>
                <w:sz w:val="22"/>
                <w:szCs w:val="22"/>
              </w:rPr>
              <w:br/>
            </w:r>
            <w:r w:rsidRPr="00ED360A">
              <w:rPr>
                <w:rFonts w:ascii="Arial" w:eastAsiaTheme="minorEastAsia" w:hAnsi="Arial" w:cs="Arial"/>
                <w:sz w:val="22"/>
                <w:szCs w:val="22"/>
              </w:rPr>
              <w:t>应使用自给式呼吸器和混合或独立的氧气、一氧化碳探测仪。</w:t>
            </w:r>
          </w:p>
        </w:tc>
      </w:tr>
      <w:tr w:rsidR="00323351" w:rsidRPr="00ED360A" w14:paraId="2BE04512" w14:textId="77777777">
        <w:trPr>
          <w:trHeight w:val="2297"/>
        </w:trPr>
        <w:tc>
          <w:tcPr>
            <w:tcW w:w="8522" w:type="dxa"/>
            <w:vAlign w:val="center"/>
          </w:tcPr>
          <w:p w14:paraId="2E57313B" w14:textId="77777777" w:rsidR="00323351" w:rsidRPr="00ED360A" w:rsidRDefault="00323351" w:rsidP="00ED360A">
            <w:pPr>
              <w:spacing w:beforeLines="100" w:before="312" w:afterLines="50" w:after="156"/>
              <w:jc w:val="center"/>
              <w:rPr>
                <w:rFonts w:ascii="Arial" w:eastAsiaTheme="minorEastAsia" w:hAnsi="Arial" w:cs="Arial"/>
                <w:sz w:val="22"/>
                <w:szCs w:val="22"/>
              </w:rPr>
            </w:pPr>
            <w:r w:rsidRPr="00ED360A">
              <w:rPr>
                <w:rFonts w:ascii="Arial" w:eastAsiaTheme="minorEastAsia" w:hAnsi="Arial" w:cs="Arial"/>
                <w:b/>
                <w:sz w:val="22"/>
                <w:szCs w:val="22"/>
              </w:rPr>
              <w:t>应急程序</w:t>
            </w:r>
            <w:r w:rsidRPr="00ED360A">
              <w:rPr>
                <w:rFonts w:ascii="Arial" w:eastAsiaTheme="minorEastAsia" w:hAnsi="Arial" w:cs="Arial"/>
                <w:b/>
                <w:sz w:val="22"/>
                <w:szCs w:val="22"/>
              </w:rPr>
              <w:br/>
            </w:r>
            <w:r w:rsidRPr="00ED360A">
              <w:rPr>
                <w:rFonts w:ascii="Arial" w:eastAsiaTheme="minorEastAsia" w:hAnsi="Arial" w:cs="Arial"/>
                <w:sz w:val="22"/>
                <w:szCs w:val="22"/>
              </w:rPr>
              <w:t>无</w:t>
            </w:r>
          </w:p>
          <w:p w14:paraId="62087ECC" w14:textId="77777777" w:rsidR="00323351" w:rsidRPr="00ED360A" w:rsidRDefault="00323351" w:rsidP="00ED360A">
            <w:pPr>
              <w:spacing w:before="240" w:afterLines="50" w:after="156"/>
              <w:jc w:val="center"/>
              <w:rPr>
                <w:rFonts w:ascii="Arial" w:eastAsiaTheme="minorEastAsia" w:hAnsi="Arial" w:cs="Arial"/>
                <w:color w:val="222222"/>
                <w:kern w:val="0"/>
                <w:sz w:val="22"/>
                <w:szCs w:val="22"/>
              </w:rPr>
            </w:pPr>
            <w:r w:rsidRPr="00ED360A">
              <w:rPr>
                <w:rFonts w:ascii="Arial" w:eastAsiaTheme="minorEastAsia" w:hAnsi="Arial" w:cs="Arial"/>
                <w:b/>
                <w:sz w:val="22"/>
                <w:szCs w:val="22"/>
              </w:rPr>
              <w:t>火灾时的紧急行动</w:t>
            </w:r>
            <w:r w:rsidRPr="00ED360A">
              <w:rPr>
                <w:rFonts w:ascii="Arial" w:eastAsiaTheme="minorEastAsia" w:hAnsi="Arial" w:cs="Arial"/>
                <w:b/>
                <w:sz w:val="22"/>
                <w:szCs w:val="22"/>
              </w:rPr>
              <w:br/>
            </w:r>
            <w:r w:rsidRPr="00ED360A">
              <w:rPr>
                <w:rFonts w:ascii="Arial" w:eastAsiaTheme="minorEastAsia" w:hAnsi="Arial" w:cs="Arial"/>
                <w:color w:val="222222"/>
                <w:kern w:val="0"/>
                <w:sz w:val="22"/>
                <w:szCs w:val="22"/>
              </w:rPr>
              <w:t>关舱；使用船舶的固定灭火设备，如果安装。</w:t>
            </w:r>
            <w:r w:rsidRPr="00ED360A">
              <w:rPr>
                <w:rFonts w:ascii="Arial" w:eastAsiaTheme="minorEastAsia" w:hAnsi="Arial" w:cs="Arial"/>
                <w:color w:val="222222"/>
                <w:kern w:val="0"/>
                <w:sz w:val="22"/>
                <w:szCs w:val="22"/>
              </w:rPr>
              <w:br/>
            </w:r>
            <w:r w:rsidRPr="00ED360A">
              <w:rPr>
                <w:rFonts w:ascii="Arial" w:eastAsiaTheme="minorEastAsia" w:hAnsi="Arial" w:cs="Arial"/>
                <w:color w:val="222222"/>
                <w:kern w:val="0"/>
                <w:sz w:val="22"/>
                <w:szCs w:val="22"/>
              </w:rPr>
              <w:t>气封能有效控制火势。</w:t>
            </w:r>
            <w:r w:rsidRPr="00ED360A">
              <w:rPr>
                <w:rFonts w:ascii="Arial" w:eastAsiaTheme="minorEastAsia" w:hAnsi="Arial" w:cs="Arial"/>
                <w:color w:val="222222"/>
                <w:kern w:val="0"/>
                <w:sz w:val="22"/>
                <w:szCs w:val="22"/>
              </w:rPr>
              <w:br/>
            </w:r>
            <w:r w:rsidRPr="00ED360A">
              <w:rPr>
                <w:rFonts w:ascii="Arial" w:eastAsiaTheme="minorEastAsia" w:hAnsi="Arial" w:cs="Arial"/>
                <w:color w:val="222222"/>
                <w:kern w:val="0"/>
                <w:sz w:val="22"/>
                <w:szCs w:val="22"/>
              </w:rPr>
              <w:t>使用二氧化碳，泡沫或水灭火。</w:t>
            </w:r>
          </w:p>
          <w:p w14:paraId="7AF53431" w14:textId="77777777" w:rsidR="00323351" w:rsidRPr="00ED360A" w:rsidRDefault="00323351" w:rsidP="00ED360A">
            <w:pPr>
              <w:spacing w:before="240" w:afterLines="50" w:after="156"/>
              <w:jc w:val="center"/>
              <w:rPr>
                <w:rFonts w:ascii="Arial" w:eastAsiaTheme="minorEastAsia" w:hAnsi="Arial" w:cs="Arial"/>
                <w:sz w:val="22"/>
                <w:szCs w:val="22"/>
              </w:rPr>
            </w:pPr>
            <w:r w:rsidRPr="00ED360A">
              <w:rPr>
                <w:rFonts w:ascii="Arial" w:eastAsiaTheme="minorEastAsia" w:hAnsi="Arial" w:cs="Arial"/>
                <w:b/>
                <w:sz w:val="22"/>
                <w:szCs w:val="22"/>
              </w:rPr>
              <w:t>医疗急救</w:t>
            </w:r>
            <w:r w:rsidRPr="00ED360A">
              <w:rPr>
                <w:rFonts w:ascii="Arial" w:eastAsiaTheme="minorEastAsia" w:hAnsi="Arial" w:cs="Arial"/>
                <w:b/>
                <w:sz w:val="22"/>
                <w:szCs w:val="22"/>
              </w:rPr>
              <w:br/>
            </w:r>
            <w:r w:rsidRPr="00ED360A">
              <w:rPr>
                <w:rFonts w:ascii="Arial" w:eastAsiaTheme="minorEastAsia" w:hAnsi="Arial" w:cs="Arial"/>
                <w:sz w:val="22"/>
                <w:szCs w:val="22"/>
              </w:rPr>
              <w:t>参见经修正的《危险货物事故医疗急救指南（</w:t>
            </w:r>
            <w:r w:rsidRPr="00ED360A">
              <w:rPr>
                <w:rFonts w:ascii="Arial" w:eastAsiaTheme="minorEastAsia" w:hAnsi="Arial" w:cs="Arial"/>
                <w:sz w:val="22"/>
                <w:szCs w:val="22"/>
              </w:rPr>
              <w:t>MFAG</w:t>
            </w:r>
            <w:r w:rsidRPr="00ED360A">
              <w:rPr>
                <w:rFonts w:ascii="Arial" w:eastAsiaTheme="minorEastAsia" w:hAnsi="Arial" w:cs="Arial"/>
                <w:sz w:val="22"/>
                <w:szCs w:val="22"/>
              </w:rPr>
              <w:t>）》</w:t>
            </w:r>
          </w:p>
        </w:tc>
      </w:tr>
    </w:tbl>
    <w:p w14:paraId="55C69463" w14:textId="77777777" w:rsidR="00323351" w:rsidRPr="00A0691D" w:rsidRDefault="00323351">
      <w:pPr>
        <w:adjustRightInd w:val="0"/>
        <w:spacing w:afterLines="50" w:after="156"/>
        <w:rPr>
          <w:rFonts w:ascii="Arial" w:hAnsi="Arial" w:cs="Arial"/>
          <w:b/>
          <w:kern w:val="0"/>
          <w:sz w:val="24"/>
          <w:szCs w:val="22"/>
        </w:rPr>
      </w:pPr>
      <w:r w:rsidRPr="00ED360A">
        <w:rPr>
          <w:rFonts w:ascii="Arial" w:eastAsiaTheme="minorEastAsia" w:hAnsi="Arial" w:cs="Arial"/>
          <w:kern w:val="0"/>
          <w:sz w:val="22"/>
          <w:szCs w:val="22"/>
        </w:rPr>
        <w:br w:type="page"/>
      </w:r>
      <w:r w:rsidRPr="00A0691D">
        <w:rPr>
          <w:rFonts w:ascii="Arial" w:hAnsi="Arial" w:cs="Arial"/>
          <w:b/>
          <w:kern w:val="0"/>
          <w:sz w:val="24"/>
          <w:szCs w:val="22"/>
        </w:rPr>
        <w:lastRenderedPageBreak/>
        <w:t>锌灰</w:t>
      </w:r>
      <w:r w:rsidRPr="00A0691D">
        <w:rPr>
          <w:rFonts w:ascii="Arial" w:hAnsi="Arial" w:cs="Arial"/>
          <w:b/>
          <w:kern w:val="0"/>
          <w:sz w:val="24"/>
          <w:szCs w:val="22"/>
        </w:rPr>
        <w:t>UN</w:t>
      </w:r>
      <w:r w:rsidR="00A0691D" w:rsidRPr="00A0691D">
        <w:rPr>
          <w:rFonts w:ascii="Arial" w:hAnsi="Arial" w:cs="Arial"/>
          <w:b/>
          <w:kern w:val="0"/>
          <w:sz w:val="24"/>
          <w:szCs w:val="22"/>
        </w:rPr>
        <w:t xml:space="preserve"> </w:t>
      </w:r>
      <w:r w:rsidRPr="00A0691D">
        <w:rPr>
          <w:rFonts w:ascii="Arial" w:hAnsi="Arial" w:cs="Arial"/>
          <w:b/>
          <w:kern w:val="0"/>
          <w:sz w:val="24"/>
          <w:szCs w:val="22"/>
        </w:rPr>
        <w:t>1435</w:t>
      </w:r>
    </w:p>
    <w:p w14:paraId="3E37736E" w14:textId="77777777" w:rsidR="00323351" w:rsidRPr="00A0691D" w:rsidRDefault="00323351" w:rsidP="00A0691D">
      <w:pPr>
        <w:adjustRightInd w:val="0"/>
        <w:spacing w:before="240"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该类货物的运输须经装船国和船旗国主管当局批准。</w:t>
      </w:r>
    </w:p>
    <w:p w14:paraId="70541827" w14:textId="77777777" w:rsidR="00323351" w:rsidRPr="00A0691D" w:rsidRDefault="00323351" w:rsidP="00A0691D">
      <w:pPr>
        <w:adjustRightInd w:val="0"/>
        <w:spacing w:before="240"/>
        <w:rPr>
          <w:rFonts w:ascii="Arial" w:eastAsiaTheme="minorEastAsia" w:hAnsi="Arial" w:cs="Arial"/>
          <w:b/>
          <w:kern w:val="0"/>
          <w:sz w:val="22"/>
          <w:szCs w:val="22"/>
        </w:rPr>
      </w:pPr>
      <w:r w:rsidRPr="00A0691D">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A0691D" w14:paraId="6A07DD9C" w14:textId="77777777" w:rsidTr="00A0691D">
        <w:tc>
          <w:tcPr>
            <w:tcW w:w="8527" w:type="dxa"/>
            <w:gridSpan w:val="4"/>
            <w:vAlign w:val="center"/>
          </w:tcPr>
          <w:p w14:paraId="652F7E29"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物理性质</w:t>
            </w:r>
          </w:p>
        </w:tc>
      </w:tr>
      <w:tr w:rsidR="00323351" w:rsidRPr="00A0691D" w14:paraId="136DEBFE" w14:textId="77777777" w:rsidTr="00A0691D">
        <w:tc>
          <w:tcPr>
            <w:tcW w:w="2131" w:type="dxa"/>
            <w:vAlign w:val="center"/>
          </w:tcPr>
          <w:p w14:paraId="4ACD8708"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尺寸</w:t>
            </w:r>
          </w:p>
        </w:tc>
        <w:tc>
          <w:tcPr>
            <w:tcW w:w="2117" w:type="dxa"/>
            <w:vAlign w:val="center"/>
          </w:tcPr>
          <w:p w14:paraId="49C2242F"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静止角</w:t>
            </w:r>
          </w:p>
        </w:tc>
        <w:tc>
          <w:tcPr>
            <w:tcW w:w="2147" w:type="dxa"/>
            <w:vAlign w:val="center"/>
          </w:tcPr>
          <w:p w14:paraId="37F2F697"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散货密度（</w:t>
            </w:r>
            <w:r w:rsidRPr="00A0691D">
              <w:rPr>
                <w:rFonts w:ascii="Arial" w:eastAsiaTheme="minorEastAsia" w:hAnsi="Arial" w:cs="Arial"/>
                <w:b/>
                <w:kern w:val="0"/>
                <w:sz w:val="22"/>
                <w:szCs w:val="22"/>
              </w:rPr>
              <w:t>kg/m</w:t>
            </w:r>
            <w:r w:rsidRPr="00A0691D">
              <w:rPr>
                <w:rFonts w:ascii="Arial" w:eastAsiaTheme="minorEastAsia" w:hAnsi="Arial" w:cs="Arial"/>
                <w:b/>
                <w:kern w:val="0"/>
                <w:sz w:val="22"/>
                <w:szCs w:val="22"/>
                <w:vertAlign w:val="superscript"/>
              </w:rPr>
              <w:t>3</w:t>
            </w:r>
            <w:r w:rsidRPr="00A0691D">
              <w:rPr>
                <w:rFonts w:ascii="Arial" w:eastAsiaTheme="minorEastAsia" w:hAnsi="Arial" w:cs="Arial"/>
                <w:b/>
                <w:kern w:val="0"/>
                <w:sz w:val="22"/>
                <w:szCs w:val="22"/>
              </w:rPr>
              <w:t>）</w:t>
            </w:r>
          </w:p>
        </w:tc>
        <w:tc>
          <w:tcPr>
            <w:tcW w:w="2132" w:type="dxa"/>
            <w:vAlign w:val="center"/>
          </w:tcPr>
          <w:p w14:paraId="7EEADEAF"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积载因数（</w:t>
            </w:r>
            <w:r w:rsidRPr="00A0691D">
              <w:rPr>
                <w:rFonts w:ascii="Arial" w:eastAsiaTheme="minorEastAsia" w:hAnsi="Arial" w:cs="Arial"/>
                <w:b/>
                <w:kern w:val="0"/>
                <w:sz w:val="22"/>
                <w:szCs w:val="22"/>
              </w:rPr>
              <w:t>m</w:t>
            </w:r>
            <w:r w:rsidRPr="00A0691D">
              <w:rPr>
                <w:rFonts w:ascii="Arial" w:eastAsiaTheme="minorEastAsia" w:hAnsi="Arial" w:cs="Arial"/>
                <w:b/>
                <w:kern w:val="0"/>
                <w:sz w:val="22"/>
                <w:szCs w:val="22"/>
                <w:vertAlign w:val="superscript"/>
              </w:rPr>
              <w:t>3</w:t>
            </w:r>
            <w:r w:rsidRPr="00A0691D">
              <w:rPr>
                <w:rFonts w:ascii="Arial" w:eastAsiaTheme="minorEastAsia" w:hAnsi="Arial" w:cs="Arial"/>
                <w:b/>
                <w:kern w:val="0"/>
                <w:sz w:val="22"/>
                <w:szCs w:val="22"/>
              </w:rPr>
              <w:t>/t</w:t>
            </w:r>
            <w:r w:rsidRPr="00A0691D">
              <w:rPr>
                <w:rFonts w:ascii="Arial" w:eastAsiaTheme="minorEastAsia" w:hAnsi="Arial" w:cs="Arial"/>
                <w:b/>
                <w:kern w:val="0"/>
                <w:sz w:val="22"/>
                <w:szCs w:val="22"/>
              </w:rPr>
              <w:t>）</w:t>
            </w:r>
          </w:p>
        </w:tc>
      </w:tr>
      <w:tr w:rsidR="00323351" w:rsidRPr="00A0691D" w14:paraId="2D976081" w14:textId="77777777" w:rsidTr="00A0691D">
        <w:tc>
          <w:tcPr>
            <w:tcW w:w="2131" w:type="dxa"/>
            <w:vAlign w:val="center"/>
          </w:tcPr>
          <w:p w14:paraId="7B033208"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kern w:val="0"/>
                <w:sz w:val="22"/>
                <w:szCs w:val="22"/>
              </w:rPr>
              <w:t>不适用</w:t>
            </w:r>
          </w:p>
        </w:tc>
        <w:tc>
          <w:tcPr>
            <w:tcW w:w="2117" w:type="dxa"/>
            <w:vAlign w:val="center"/>
          </w:tcPr>
          <w:p w14:paraId="44A3570A"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kern w:val="0"/>
                <w:sz w:val="22"/>
                <w:szCs w:val="22"/>
              </w:rPr>
              <w:t>不适用</w:t>
            </w:r>
          </w:p>
        </w:tc>
        <w:tc>
          <w:tcPr>
            <w:tcW w:w="2147" w:type="dxa"/>
            <w:vAlign w:val="center"/>
          </w:tcPr>
          <w:p w14:paraId="494EF778"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kern w:val="0"/>
                <w:sz w:val="22"/>
                <w:szCs w:val="22"/>
              </w:rPr>
              <w:t>900</w:t>
            </w:r>
          </w:p>
        </w:tc>
        <w:tc>
          <w:tcPr>
            <w:tcW w:w="2132" w:type="dxa"/>
            <w:vAlign w:val="center"/>
          </w:tcPr>
          <w:p w14:paraId="75789274" w14:textId="77777777" w:rsidR="00323351" w:rsidRPr="00A0691D" w:rsidRDefault="00323351">
            <w:pPr>
              <w:jc w:val="center"/>
              <w:rPr>
                <w:rFonts w:ascii="Arial" w:eastAsiaTheme="minorEastAsia" w:hAnsi="Arial" w:cs="Arial"/>
                <w:kern w:val="0"/>
                <w:sz w:val="22"/>
                <w:szCs w:val="22"/>
              </w:rPr>
            </w:pPr>
            <w:r w:rsidRPr="00A0691D">
              <w:rPr>
                <w:rFonts w:ascii="Arial" w:eastAsiaTheme="minorEastAsia" w:hAnsi="Arial" w:cs="Arial"/>
                <w:kern w:val="0"/>
                <w:sz w:val="22"/>
                <w:szCs w:val="22"/>
              </w:rPr>
              <w:t>1.11</w:t>
            </w:r>
          </w:p>
        </w:tc>
      </w:tr>
      <w:tr w:rsidR="00323351" w:rsidRPr="00A0691D" w14:paraId="6AEB1B1C" w14:textId="77777777" w:rsidTr="00A0691D">
        <w:tc>
          <w:tcPr>
            <w:tcW w:w="8527" w:type="dxa"/>
            <w:gridSpan w:val="4"/>
            <w:vAlign w:val="center"/>
          </w:tcPr>
          <w:p w14:paraId="235E1227"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危险分类</w:t>
            </w:r>
          </w:p>
        </w:tc>
      </w:tr>
      <w:tr w:rsidR="00323351" w:rsidRPr="00A0691D" w14:paraId="407F8F22" w14:textId="77777777" w:rsidTr="00A0691D">
        <w:tc>
          <w:tcPr>
            <w:tcW w:w="2131" w:type="dxa"/>
            <w:vAlign w:val="center"/>
          </w:tcPr>
          <w:p w14:paraId="587C032C"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类别</w:t>
            </w:r>
          </w:p>
        </w:tc>
        <w:tc>
          <w:tcPr>
            <w:tcW w:w="2117" w:type="dxa"/>
            <w:vAlign w:val="center"/>
          </w:tcPr>
          <w:p w14:paraId="28928E85"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副危险性</w:t>
            </w:r>
          </w:p>
        </w:tc>
        <w:tc>
          <w:tcPr>
            <w:tcW w:w="2147" w:type="dxa"/>
            <w:vAlign w:val="center"/>
          </w:tcPr>
          <w:p w14:paraId="19724E80"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MHB</w:t>
            </w:r>
          </w:p>
        </w:tc>
        <w:tc>
          <w:tcPr>
            <w:tcW w:w="2132" w:type="dxa"/>
            <w:vAlign w:val="center"/>
          </w:tcPr>
          <w:p w14:paraId="513A313B"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b/>
                <w:kern w:val="0"/>
                <w:sz w:val="22"/>
                <w:szCs w:val="22"/>
              </w:rPr>
              <w:t>组别</w:t>
            </w:r>
          </w:p>
        </w:tc>
      </w:tr>
      <w:tr w:rsidR="00323351" w:rsidRPr="00A0691D" w14:paraId="4C20E5B0" w14:textId="77777777" w:rsidTr="00A0691D">
        <w:tc>
          <w:tcPr>
            <w:tcW w:w="2131" w:type="dxa"/>
            <w:vAlign w:val="center"/>
          </w:tcPr>
          <w:p w14:paraId="78A2D800"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kern w:val="0"/>
                <w:sz w:val="22"/>
                <w:szCs w:val="22"/>
              </w:rPr>
              <w:t>4.3</w:t>
            </w:r>
          </w:p>
        </w:tc>
        <w:tc>
          <w:tcPr>
            <w:tcW w:w="2117" w:type="dxa"/>
            <w:vAlign w:val="center"/>
          </w:tcPr>
          <w:p w14:paraId="1A45713D" w14:textId="77777777" w:rsidR="00323351" w:rsidRPr="00A0691D" w:rsidRDefault="00323351">
            <w:pPr>
              <w:jc w:val="center"/>
              <w:rPr>
                <w:rFonts w:ascii="Arial" w:eastAsiaTheme="minorEastAsia" w:hAnsi="Arial" w:cs="Arial"/>
                <w:b/>
                <w:kern w:val="0"/>
                <w:sz w:val="22"/>
                <w:szCs w:val="22"/>
              </w:rPr>
            </w:pPr>
            <w:r w:rsidRPr="00A0691D">
              <w:rPr>
                <w:rFonts w:ascii="Arial" w:eastAsiaTheme="minorEastAsia" w:hAnsi="Arial" w:cs="Arial"/>
                <w:kern w:val="0"/>
                <w:sz w:val="22"/>
                <w:szCs w:val="22"/>
              </w:rPr>
              <w:t>不适用</w:t>
            </w:r>
          </w:p>
        </w:tc>
        <w:tc>
          <w:tcPr>
            <w:tcW w:w="2147" w:type="dxa"/>
            <w:vAlign w:val="center"/>
          </w:tcPr>
          <w:p w14:paraId="7515E0BD" w14:textId="77777777" w:rsidR="00323351" w:rsidRPr="00A0691D" w:rsidRDefault="00323351">
            <w:pPr>
              <w:jc w:val="center"/>
              <w:rPr>
                <w:rFonts w:ascii="Arial" w:eastAsiaTheme="minorEastAsia" w:hAnsi="Arial" w:cs="Arial"/>
                <w:bCs/>
                <w:kern w:val="0"/>
                <w:sz w:val="22"/>
                <w:szCs w:val="22"/>
              </w:rPr>
            </w:pPr>
          </w:p>
        </w:tc>
        <w:tc>
          <w:tcPr>
            <w:tcW w:w="2132" w:type="dxa"/>
            <w:vAlign w:val="center"/>
          </w:tcPr>
          <w:p w14:paraId="635B999C" w14:textId="77777777" w:rsidR="00323351" w:rsidRPr="00A0691D" w:rsidRDefault="00323351">
            <w:pPr>
              <w:jc w:val="center"/>
              <w:rPr>
                <w:rFonts w:ascii="Arial" w:eastAsiaTheme="minorEastAsia" w:hAnsi="Arial" w:cs="Arial"/>
                <w:kern w:val="0"/>
                <w:sz w:val="22"/>
                <w:szCs w:val="22"/>
              </w:rPr>
            </w:pPr>
            <w:r w:rsidRPr="00A0691D">
              <w:rPr>
                <w:rFonts w:ascii="Arial" w:eastAsiaTheme="minorEastAsia" w:hAnsi="Arial" w:cs="Arial"/>
                <w:kern w:val="0"/>
                <w:sz w:val="22"/>
                <w:szCs w:val="22"/>
              </w:rPr>
              <w:t>B</w:t>
            </w:r>
          </w:p>
        </w:tc>
      </w:tr>
    </w:tbl>
    <w:p w14:paraId="25187FFC" w14:textId="77777777" w:rsidR="00323351" w:rsidRPr="00A0691D" w:rsidRDefault="00323351" w:rsidP="00A0691D">
      <w:pPr>
        <w:adjustRightInd w:val="0"/>
        <w:spacing w:beforeLines="100" w:before="312"/>
        <w:rPr>
          <w:rFonts w:ascii="Arial" w:eastAsiaTheme="minorEastAsia" w:hAnsi="Arial" w:cs="Arial"/>
          <w:b/>
          <w:kern w:val="0"/>
          <w:sz w:val="22"/>
          <w:szCs w:val="22"/>
        </w:rPr>
      </w:pPr>
      <w:r w:rsidRPr="00A0691D">
        <w:rPr>
          <w:rFonts w:ascii="Arial" w:eastAsiaTheme="minorEastAsia" w:hAnsi="Arial" w:cs="Arial"/>
          <w:b/>
          <w:kern w:val="0"/>
          <w:sz w:val="22"/>
          <w:szCs w:val="22"/>
        </w:rPr>
        <w:t>危险性</w:t>
      </w:r>
    </w:p>
    <w:p w14:paraId="37F2A15E" w14:textId="77777777" w:rsidR="00323351" w:rsidRPr="00A0691D" w:rsidRDefault="00323351">
      <w:pPr>
        <w:adjustRightInd w:val="0"/>
        <w:rPr>
          <w:rFonts w:ascii="Arial" w:eastAsiaTheme="minorEastAsia" w:hAnsi="Arial" w:cs="Arial"/>
          <w:kern w:val="0"/>
          <w:sz w:val="22"/>
          <w:szCs w:val="22"/>
        </w:rPr>
      </w:pPr>
      <w:r w:rsidRPr="00A0691D">
        <w:rPr>
          <w:rFonts w:ascii="Arial" w:eastAsiaTheme="minorEastAsia" w:hAnsi="Arial" w:cs="Arial"/>
          <w:kern w:val="0"/>
          <w:sz w:val="22"/>
          <w:szCs w:val="22"/>
        </w:rPr>
        <w:t>遇潮湿或遇水易于释放氢气，氢气为一种易燃、有毒气体。</w:t>
      </w:r>
    </w:p>
    <w:p w14:paraId="72255D2D" w14:textId="77777777" w:rsidR="00323351" w:rsidRPr="00A0691D" w:rsidRDefault="00323351">
      <w:pPr>
        <w:adjustRightInd w:val="0"/>
        <w:spacing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该货物非易燃或具有低火灾危险。</w:t>
      </w:r>
    </w:p>
    <w:p w14:paraId="1E7472DF" w14:textId="77777777" w:rsidR="00323351" w:rsidRPr="00A0691D" w:rsidRDefault="00323351">
      <w:pPr>
        <w:adjustRightInd w:val="0"/>
        <w:rPr>
          <w:rFonts w:ascii="Arial" w:eastAsiaTheme="minorEastAsia" w:hAnsi="Arial" w:cs="Arial"/>
          <w:b/>
          <w:kern w:val="0"/>
          <w:sz w:val="22"/>
          <w:szCs w:val="22"/>
        </w:rPr>
      </w:pPr>
      <w:r w:rsidRPr="00A0691D">
        <w:rPr>
          <w:rFonts w:ascii="Arial" w:eastAsiaTheme="minorEastAsia" w:hAnsi="Arial" w:cs="Arial"/>
          <w:b/>
          <w:kern w:val="0"/>
          <w:sz w:val="22"/>
          <w:szCs w:val="22"/>
        </w:rPr>
        <w:t>积载和隔离</w:t>
      </w:r>
    </w:p>
    <w:p w14:paraId="7467A1A9" w14:textId="77777777" w:rsidR="00323351" w:rsidRPr="00A0691D" w:rsidRDefault="00323351">
      <w:pPr>
        <w:adjustRightInd w:val="0"/>
        <w:spacing w:afterLines="50" w:after="156"/>
        <w:rPr>
          <w:rFonts w:asciiTheme="minorEastAsia" w:eastAsiaTheme="minorEastAsia" w:hAnsiTheme="minorEastAsia" w:cs="Arial"/>
          <w:kern w:val="0"/>
          <w:sz w:val="22"/>
          <w:szCs w:val="22"/>
        </w:rPr>
      </w:pPr>
      <w:r w:rsidRPr="00A0691D">
        <w:rPr>
          <w:rFonts w:ascii="Arial" w:eastAsiaTheme="minorEastAsia" w:hAnsi="Arial" w:cs="Arial"/>
          <w:kern w:val="0"/>
          <w:sz w:val="22"/>
          <w:szCs w:val="22"/>
        </w:rPr>
        <w:t>与食品和所有第</w:t>
      </w:r>
      <w:r w:rsidRPr="00A0691D">
        <w:rPr>
          <w:rFonts w:ascii="Arial" w:eastAsiaTheme="minorEastAsia" w:hAnsi="Arial" w:cs="Arial"/>
          <w:kern w:val="0"/>
          <w:sz w:val="22"/>
          <w:szCs w:val="22"/>
        </w:rPr>
        <w:t>8</w:t>
      </w:r>
      <w:r w:rsidRPr="00A0691D">
        <w:rPr>
          <w:rFonts w:ascii="Arial" w:eastAsiaTheme="minorEastAsia" w:hAnsi="Arial" w:cs="Arial"/>
          <w:kern w:val="0"/>
          <w:sz w:val="22"/>
          <w:szCs w:val="22"/>
        </w:rPr>
        <w:t>类液体</w:t>
      </w:r>
      <w:r w:rsidRPr="00A0691D">
        <w:rPr>
          <w:rFonts w:asciiTheme="minorEastAsia" w:eastAsiaTheme="minorEastAsia" w:hAnsiTheme="minorEastAsia" w:cs="Arial"/>
          <w:kern w:val="0"/>
          <w:sz w:val="22"/>
          <w:szCs w:val="22"/>
        </w:rPr>
        <w:t>“隔离”。</w:t>
      </w:r>
    </w:p>
    <w:p w14:paraId="46B1C9A1" w14:textId="77777777" w:rsidR="00323351" w:rsidRPr="00A0691D" w:rsidRDefault="00323351">
      <w:pPr>
        <w:adjustRightInd w:val="0"/>
        <w:rPr>
          <w:rFonts w:ascii="Arial" w:eastAsiaTheme="minorEastAsia" w:hAnsi="Arial" w:cs="Arial"/>
          <w:b/>
          <w:kern w:val="0"/>
          <w:sz w:val="22"/>
          <w:szCs w:val="22"/>
        </w:rPr>
      </w:pPr>
      <w:r w:rsidRPr="00A0691D">
        <w:rPr>
          <w:rFonts w:ascii="Arial" w:eastAsiaTheme="minorEastAsia" w:hAnsi="Arial" w:cs="Arial"/>
          <w:b/>
          <w:kern w:val="0"/>
          <w:sz w:val="22"/>
          <w:szCs w:val="22"/>
        </w:rPr>
        <w:t>货舱清洁程度</w:t>
      </w:r>
    </w:p>
    <w:p w14:paraId="2D90FB6F" w14:textId="77777777" w:rsidR="00323351" w:rsidRPr="00A0691D" w:rsidRDefault="00323351">
      <w:pPr>
        <w:adjustRightInd w:val="0"/>
        <w:spacing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按照货物的危险性保持清洁和干燥状态。</w:t>
      </w:r>
    </w:p>
    <w:p w14:paraId="2E0A91EA" w14:textId="77777777" w:rsidR="00323351" w:rsidRPr="00A0691D" w:rsidRDefault="00323351">
      <w:pPr>
        <w:adjustRightInd w:val="0"/>
        <w:rPr>
          <w:rFonts w:ascii="Arial" w:eastAsiaTheme="minorEastAsia" w:hAnsi="Arial" w:cs="Arial"/>
          <w:b/>
          <w:kern w:val="0"/>
          <w:sz w:val="22"/>
          <w:szCs w:val="22"/>
        </w:rPr>
      </w:pPr>
      <w:r w:rsidRPr="00A0691D">
        <w:rPr>
          <w:rFonts w:ascii="Arial" w:eastAsiaTheme="minorEastAsia" w:hAnsi="Arial" w:cs="Arial"/>
          <w:b/>
          <w:kern w:val="0"/>
          <w:sz w:val="22"/>
          <w:szCs w:val="22"/>
        </w:rPr>
        <w:t>天气注意事项</w:t>
      </w:r>
    </w:p>
    <w:p w14:paraId="668C8783" w14:textId="77777777" w:rsidR="00323351" w:rsidRPr="00A0691D" w:rsidRDefault="00323351">
      <w:pPr>
        <w:adjustRightInd w:val="0"/>
        <w:spacing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38378DB3" w14:textId="77777777" w:rsidR="00323351" w:rsidRPr="00A0691D" w:rsidRDefault="00323351">
      <w:pPr>
        <w:adjustRightInd w:val="0"/>
        <w:rPr>
          <w:rFonts w:ascii="Arial" w:eastAsiaTheme="minorEastAsia" w:hAnsi="Arial" w:cs="Arial"/>
          <w:b/>
          <w:kern w:val="0"/>
          <w:sz w:val="22"/>
          <w:szCs w:val="22"/>
        </w:rPr>
      </w:pPr>
      <w:r w:rsidRPr="00A0691D">
        <w:rPr>
          <w:rFonts w:ascii="Arial" w:eastAsiaTheme="minorEastAsia" w:hAnsi="Arial" w:cs="Arial"/>
          <w:b/>
          <w:kern w:val="0"/>
          <w:sz w:val="22"/>
          <w:szCs w:val="22"/>
        </w:rPr>
        <w:t>装载</w:t>
      </w:r>
    </w:p>
    <w:p w14:paraId="4643CF17" w14:textId="77777777" w:rsidR="00323351" w:rsidRPr="00A0691D" w:rsidRDefault="00323351">
      <w:pPr>
        <w:adjustRightInd w:val="0"/>
        <w:rPr>
          <w:rFonts w:ascii="Arial" w:eastAsiaTheme="minorEastAsia" w:hAnsi="Arial" w:cs="Arial"/>
          <w:kern w:val="0"/>
          <w:sz w:val="22"/>
          <w:szCs w:val="22"/>
        </w:rPr>
      </w:pPr>
      <w:r w:rsidRPr="00A0691D">
        <w:rPr>
          <w:rFonts w:ascii="Arial" w:eastAsiaTheme="minorEastAsia" w:hAnsi="Arial" w:cs="Arial"/>
          <w:kern w:val="0"/>
          <w:sz w:val="22"/>
          <w:szCs w:val="22"/>
        </w:rPr>
        <w:t>按照本规则第</w:t>
      </w:r>
      <w:r w:rsidRPr="00A0691D">
        <w:rPr>
          <w:rFonts w:ascii="Arial" w:eastAsiaTheme="minorEastAsia" w:hAnsi="Arial" w:cs="Arial"/>
          <w:kern w:val="0"/>
          <w:sz w:val="22"/>
          <w:szCs w:val="22"/>
        </w:rPr>
        <w:t>4</w:t>
      </w:r>
      <w:r w:rsidRPr="00A0691D">
        <w:rPr>
          <w:rFonts w:ascii="Arial" w:eastAsiaTheme="minorEastAsia" w:hAnsi="Arial" w:cs="Arial"/>
          <w:kern w:val="0"/>
          <w:sz w:val="22"/>
          <w:szCs w:val="22"/>
        </w:rPr>
        <w:t>和</w:t>
      </w:r>
      <w:r w:rsidRPr="00A0691D">
        <w:rPr>
          <w:rFonts w:ascii="Arial" w:eastAsiaTheme="minorEastAsia" w:hAnsi="Arial" w:cs="Arial"/>
          <w:kern w:val="0"/>
          <w:sz w:val="22"/>
          <w:szCs w:val="22"/>
        </w:rPr>
        <w:t>5</w:t>
      </w:r>
      <w:r w:rsidRPr="00A0691D">
        <w:rPr>
          <w:rFonts w:ascii="Arial" w:eastAsiaTheme="minorEastAsia" w:hAnsi="Arial" w:cs="Arial"/>
          <w:kern w:val="0"/>
          <w:sz w:val="22"/>
          <w:szCs w:val="22"/>
        </w:rPr>
        <w:t>节的有关规定进行平舱。</w:t>
      </w:r>
    </w:p>
    <w:p w14:paraId="326C6EA3" w14:textId="77777777" w:rsidR="00323351" w:rsidRPr="00A0691D" w:rsidRDefault="00323351">
      <w:pPr>
        <w:adjustRightInd w:val="0"/>
        <w:spacing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货物潮湿或已知沾水时，该货物不得装载。</w:t>
      </w:r>
    </w:p>
    <w:p w14:paraId="04DD2F6C" w14:textId="77777777" w:rsidR="00323351" w:rsidRPr="00A0691D" w:rsidRDefault="00323351">
      <w:pPr>
        <w:adjustRightInd w:val="0"/>
        <w:rPr>
          <w:rFonts w:ascii="Arial" w:eastAsiaTheme="minorEastAsia" w:hAnsi="Arial" w:cs="Arial"/>
          <w:b/>
          <w:kern w:val="0"/>
          <w:sz w:val="22"/>
          <w:szCs w:val="22"/>
        </w:rPr>
      </w:pPr>
      <w:r w:rsidRPr="00A0691D">
        <w:rPr>
          <w:rFonts w:ascii="Arial" w:eastAsiaTheme="minorEastAsia" w:hAnsi="Arial" w:cs="Arial"/>
          <w:b/>
          <w:kern w:val="0"/>
          <w:sz w:val="22"/>
          <w:szCs w:val="22"/>
        </w:rPr>
        <w:t>注意事项</w:t>
      </w:r>
    </w:p>
    <w:p w14:paraId="3470EB4C" w14:textId="77777777" w:rsidR="00323351" w:rsidRPr="00A0691D" w:rsidRDefault="00323351">
      <w:pPr>
        <w:adjustRightInd w:val="0"/>
        <w:spacing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拒载潮湿或明知已湿的货物。在装卸和运输期间，消除在装载该货物的货物处所周围所有可能的火源，包括热工作业、燃烧、吸烟、电火花等。</w:t>
      </w:r>
    </w:p>
    <w:p w14:paraId="6AFF8AC3" w14:textId="77777777" w:rsidR="00323351" w:rsidRPr="00A0691D" w:rsidRDefault="00323351">
      <w:pPr>
        <w:adjustRightInd w:val="0"/>
        <w:rPr>
          <w:rFonts w:ascii="Arial" w:eastAsiaTheme="minorEastAsia" w:hAnsi="Arial" w:cs="Arial"/>
          <w:b/>
          <w:kern w:val="0"/>
          <w:sz w:val="22"/>
          <w:szCs w:val="22"/>
        </w:rPr>
      </w:pPr>
      <w:r w:rsidRPr="00A0691D">
        <w:rPr>
          <w:rFonts w:ascii="Arial" w:eastAsiaTheme="minorEastAsia" w:hAnsi="Arial" w:cs="Arial"/>
          <w:b/>
          <w:kern w:val="0"/>
          <w:sz w:val="22"/>
          <w:szCs w:val="22"/>
        </w:rPr>
        <w:t>通风</w:t>
      </w:r>
    </w:p>
    <w:p w14:paraId="687B57F8" w14:textId="77777777" w:rsidR="00323351" w:rsidRPr="00A0691D" w:rsidRDefault="00323351">
      <w:pPr>
        <w:adjustRightInd w:val="0"/>
        <w:spacing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在航行期间，需要对载运该货物的货物处所进行连续机械通风。如果保持通风会威胁到船舶或货物，可以中断，除非中断通风会导致爆炸或其它危险。在任何情况下，卸货前均须保持一段合理时间的通风。</w:t>
      </w:r>
    </w:p>
    <w:p w14:paraId="5EEAAC1E" w14:textId="77777777" w:rsidR="00323351" w:rsidRPr="00A0691D" w:rsidRDefault="00323351">
      <w:pPr>
        <w:adjustRightInd w:val="0"/>
        <w:rPr>
          <w:rFonts w:ascii="Arial" w:eastAsiaTheme="minorEastAsia" w:hAnsi="Arial" w:cs="Arial"/>
          <w:b/>
          <w:kern w:val="0"/>
          <w:sz w:val="22"/>
          <w:szCs w:val="22"/>
        </w:rPr>
      </w:pPr>
      <w:r w:rsidRPr="00A0691D">
        <w:rPr>
          <w:rFonts w:ascii="Arial" w:eastAsiaTheme="minorEastAsia" w:hAnsi="Arial" w:cs="Arial"/>
          <w:b/>
          <w:kern w:val="0"/>
          <w:sz w:val="22"/>
          <w:szCs w:val="22"/>
        </w:rPr>
        <w:t>载运</w:t>
      </w:r>
    </w:p>
    <w:p w14:paraId="6BD9F1BB" w14:textId="77777777" w:rsidR="00323351" w:rsidRPr="00A0691D" w:rsidRDefault="00323351">
      <w:pPr>
        <w:adjustRightInd w:val="0"/>
        <w:spacing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为测量氢气含量，在载运该货物的船上须配有合适的探测器。该探测器属经认证的可在爆炸性气体中使用的安全型。在航行期间，须定期监测载运该货物的货物处所中的氢气，对测量结果作记录并保存在船上。</w:t>
      </w:r>
    </w:p>
    <w:p w14:paraId="231B9649" w14:textId="77777777" w:rsidR="00323351" w:rsidRPr="00A0691D" w:rsidRDefault="00323351">
      <w:pPr>
        <w:adjustRightInd w:val="0"/>
        <w:rPr>
          <w:rFonts w:ascii="Arial" w:eastAsiaTheme="minorEastAsia" w:hAnsi="Arial" w:cs="Arial"/>
          <w:b/>
          <w:kern w:val="0"/>
          <w:sz w:val="22"/>
          <w:szCs w:val="22"/>
        </w:rPr>
      </w:pPr>
      <w:r w:rsidRPr="00A0691D">
        <w:rPr>
          <w:rFonts w:ascii="Arial" w:eastAsiaTheme="minorEastAsia" w:hAnsi="Arial" w:cs="Arial"/>
          <w:b/>
          <w:kern w:val="0"/>
          <w:sz w:val="22"/>
          <w:szCs w:val="22"/>
        </w:rPr>
        <w:t>卸货</w:t>
      </w:r>
    </w:p>
    <w:p w14:paraId="74613207" w14:textId="77777777" w:rsidR="00A0691D" w:rsidRDefault="00323351">
      <w:pPr>
        <w:adjustRightInd w:val="0"/>
        <w:spacing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没有特别要求。</w:t>
      </w:r>
      <w:r w:rsidR="00A0691D">
        <w:rPr>
          <w:rFonts w:ascii="Arial" w:eastAsiaTheme="minorEastAsia" w:hAnsi="Arial" w:cs="Arial"/>
          <w:kern w:val="0"/>
          <w:sz w:val="22"/>
          <w:szCs w:val="22"/>
        </w:rPr>
        <w:br w:type="page"/>
      </w:r>
    </w:p>
    <w:p w14:paraId="4FC929A2" w14:textId="77777777" w:rsidR="00323351" w:rsidRPr="00A0691D" w:rsidRDefault="00323351">
      <w:pPr>
        <w:adjustRightInd w:val="0"/>
        <w:rPr>
          <w:rFonts w:ascii="Arial" w:eastAsiaTheme="minorEastAsia" w:hAnsi="Arial" w:cs="Arial"/>
          <w:b/>
          <w:kern w:val="0"/>
          <w:sz w:val="22"/>
          <w:szCs w:val="22"/>
        </w:rPr>
      </w:pPr>
      <w:r w:rsidRPr="00A0691D">
        <w:rPr>
          <w:rFonts w:ascii="Arial" w:eastAsiaTheme="minorEastAsia" w:hAnsi="Arial" w:cs="Arial"/>
          <w:b/>
          <w:kern w:val="0"/>
          <w:sz w:val="22"/>
          <w:szCs w:val="22"/>
        </w:rPr>
        <w:lastRenderedPageBreak/>
        <w:t>清扫</w:t>
      </w:r>
    </w:p>
    <w:p w14:paraId="734F05B0" w14:textId="77777777" w:rsidR="00323351" w:rsidRPr="00A0691D" w:rsidRDefault="00323351">
      <w:pPr>
        <w:adjustRightInd w:val="0"/>
        <w:rPr>
          <w:rFonts w:ascii="Arial" w:eastAsiaTheme="minorEastAsia" w:hAnsi="Arial" w:cs="Arial"/>
          <w:kern w:val="0"/>
          <w:sz w:val="22"/>
          <w:szCs w:val="22"/>
        </w:rPr>
      </w:pPr>
      <w:r w:rsidRPr="00A0691D">
        <w:rPr>
          <w:rFonts w:ascii="Arial" w:eastAsiaTheme="minorEastAsia" w:hAnsi="Arial" w:cs="Arial"/>
          <w:kern w:val="0"/>
          <w:sz w:val="22"/>
          <w:szCs w:val="22"/>
        </w:rPr>
        <w:t>卸货后，须清扫货物处所两次。</w:t>
      </w:r>
    </w:p>
    <w:p w14:paraId="399A28F9" w14:textId="77777777" w:rsidR="00323351" w:rsidRPr="00A0691D" w:rsidRDefault="00323351">
      <w:pPr>
        <w:adjustRightInd w:val="0"/>
        <w:spacing w:afterLines="50" w:after="156"/>
        <w:rPr>
          <w:rFonts w:ascii="Arial" w:eastAsiaTheme="minorEastAsia" w:hAnsi="Arial" w:cs="Arial"/>
          <w:kern w:val="0"/>
          <w:sz w:val="22"/>
          <w:szCs w:val="22"/>
        </w:rPr>
      </w:pPr>
      <w:r w:rsidRPr="00A0691D">
        <w:rPr>
          <w:rFonts w:ascii="Arial" w:eastAsiaTheme="minorEastAsia" w:hAnsi="Arial" w:cs="Arial"/>
          <w:kern w:val="0"/>
          <w:sz w:val="22"/>
          <w:szCs w:val="22"/>
        </w:rPr>
        <w:t>因为气体危险，避免用水清洗曾装载该货物的货物处所。</w:t>
      </w:r>
    </w:p>
    <w:p w14:paraId="6A22B1FE" w14:textId="77777777" w:rsidR="00323351" w:rsidRPr="00A0691D" w:rsidRDefault="00323351" w:rsidP="00A0691D">
      <w:pPr>
        <w:adjustRightInd w:val="0"/>
        <w:spacing w:before="240"/>
        <w:rPr>
          <w:rFonts w:ascii="Arial" w:eastAsiaTheme="minorEastAsia" w:hAnsi="Arial" w:cs="Arial"/>
          <w:b/>
          <w:kern w:val="0"/>
          <w:sz w:val="22"/>
          <w:szCs w:val="22"/>
        </w:rPr>
      </w:pPr>
      <w:r w:rsidRPr="00A0691D">
        <w:rPr>
          <w:rFonts w:ascii="Arial" w:eastAsiaTheme="minorEastAsia" w:hAnsi="Arial" w:cs="Arial"/>
          <w:b/>
          <w:kern w:val="0"/>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323351" w:rsidRPr="00A0691D" w14:paraId="124EFEFC" w14:textId="77777777">
        <w:tc>
          <w:tcPr>
            <w:tcW w:w="8528" w:type="dxa"/>
          </w:tcPr>
          <w:p w14:paraId="50135FCC" w14:textId="77777777" w:rsidR="00323351" w:rsidRPr="00A0691D" w:rsidRDefault="00323351" w:rsidP="00A0691D">
            <w:pPr>
              <w:adjustRightInd w:val="0"/>
              <w:spacing w:beforeLines="100" w:before="312" w:afterLines="50" w:after="156"/>
              <w:jc w:val="center"/>
              <w:rPr>
                <w:rFonts w:ascii="Arial" w:eastAsiaTheme="minorEastAsia" w:hAnsi="Arial" w:cs="Arial"/>
                <w:b/>
                <w:kern w:val="0"/>
                <w:sz w:val="22"/>
                <w:szCs w:val="22"/>
              </w:rPr>
            </w:pPr>
            <w:r w:rsidRPr="00A0691D">
              <w:rPr>
                <w:rFonts w:ascii="Arial" w:eastAsiaTheme="minorEastAsia" w:hAnsi="Arial" w:cs="Arial"/>
                <w:b/>
                <w:kern w:val="0"/>
                <w:sz w:val="22"/>
                <w:szCs w:val="22"/>
              </w:rPr>
              <w:t>配备专用应急设备</w:t>
            </w:r>
            <w:r w:rsidRPr="00A0691D">
              <w:rPr>
                <w:rFonts w:ascii="Arial" w:eastAsiaTheme="minorEastAsia" w:hAnsi="Arial" w:cs="Arial"/>
                <w:b/>
                <w:kern w:val="0"/>
                <w:sz w:val="22"/>
                <w:szCs w:val="22"/>
              </w:rPr>
              <w:br/>
            </w:r>
            <w:r w:rsidRPr="00A0691D">
              <w:rPr>
                <w:rFonts w:ascii="Arial" w:eastAsiaTheme="minorEastAsia" w:hAnsi="Arial" w:cs="Arial"/>
                <w:kern w:val="0"/>
                <w:sz w:val="22"/>
                <w:szCs w:val="22"/>
              </w:rPr>
              <w:t>防护服（手套、靴子、工作服、安全帽）。</w:t>
            </w:r>
            <w:r w:rsidRPr="00A0691D">
              <w:rPr>
                <w:rFonts w:ascii="Arial" w:eastAsiaTheme="minorEastAsia" w:hAnsi="Arial" w:cs="Arial"/>
                <w:kern w:val="0"/>
                <w:sz w:val="22"/>
                <w:szCs w:val="22"/>
              </w:rPr>
              <w:br/>
            </w:r>
            <w:r w:rsidRPr="00A0691D">
              <w:rPr>
                <w:rFonts w:ascii="Arial" w:eastAsiaTheme="minorEastAsia" w:hAnsi="Arial" w:cs="Arial"/>
                <w:kern w:val="0"/>
                <w:sz w:val="22"/>
                <w:szCs w:val="22"/>
              </w:rPr>
              <w:t>自给式呼吸器。</w:t>
            </w:r>
          </w:p>
        </w:tc>
      </w:tr>
      <w:tr w:rsidR="00323351" w:rsidRPr="00A0691D" w14:paraId="7F4010EB" w14:textId="77777777">
        <w:tc>
          <w:tcPr>
            <w:tcW w:w="8528" w:type="dxa"/>
            <w:vAlign w:val="center"/>
          </w:tcPr>
          <w:p w14:paraId="7B98D645" w14:textId="77777777" w:rsidR="00323351" w:rsidRPr="00A0691D" w:rsidRDefault="00323351" w:rsidP="00A0691D">
            <w:pPr>
              <w:adjustRightInd w:val="0"/>
              <w:spacing w:beforeLines="100" w:before="312" w:afterLines="50" w:after="156"/>
              <w:jc w:val="center"/>
              <w:rPr>
                <w:rFonts w:ascii="Arial" w:eastAsiaTheme="minorEastAsia" w:hAnsi="Arial" w:cs="Arial"/>
                <w:kern w:val="0"/>
                <w:sz w:val="22"/>
                <w:szCs w:val="22"/>
              </w:rPr>
            </w:pPr>
            <w:r w:rsidRPr="00A0691D">
              <w:rPr>
                <w:rFonts w:ascii="Arial" w:eastAsiaTheme="minorEastAsia" w:hAnsi="Arial" w:cs="Arial"/>
                <w:b/>
                <w:kern w:val="0"/>
                <w:sz w:val="22"/>
                <w:szCs w:val="22"/>
              </w:rPr>
              <w:t>应急程序</w:t>
            </w:r>
            <w:r w:rsidRPr="00A0691D">
              <w:rPr>
                <w:rFonts w:ascii="Arial" w:eastAsiaTheme="minorEastAsia" w:hAnsi="Arial" w:cs="Arial"/>
                <w:b/>
                <w:kern w:val="0"/>
                <w:sz w:val="22"/>
                <w:szCs w:val="22"/>
              </w:rPr>
              <w:br/>
            </w:r>
            <w:r w:rsidRPr="00A0691D">
              <w:rPr>
                <w:rFonts w:ascii="Arial" w:eastAsiaTheme="minorEastAsia" w:hAnsi="Arial" w:cs="Arial"/>
                <w:kern w:val="0"/>
                <w:sz w:val="22"/>
                <w:szCs w:val="22"/>
              </w:rPr>
              <w:t>穿戴防护服及自给式呼吸器。</w:t>
            </w:r>
          </w:p>
          <w:p w14:paraId="31611545" w14:textId="77777777" w:rsidR="00323351" w:rsidRPr="00A0691D" w:rsidRDefault="00323351" w:rsidP="00A0691D">
            <w:pPr>
              <w:adjustRightInd w:val="0"/>
              <w:spacing w:before="240" w:afterLines="50" w:after="156"/>
              <w:jc w:val="center"/>
              <w:rPr>
                <w:rFonts w:ascii="Arial" w:eastAsiaTheme="minorEastAsia" w:hAnsi="Arial" w:cs="Arial"/>
                <w:kern w:val="0"/>
                <w:sz w:val="22"/>
                <w:szCs w:val="22"/>
              </w:rPr>
            </w:pPr>
            <w:r w:rsidRPr="00A0691D">
              <w:rPr>
                <w:rFonts w:ascii="Arial" w:eastAsiaTheme="minorEastAsia" w:hAnsi="Arial" w:cs="Arial"/>
                <w:b/>
                <w:kern w:val="0"/>
                <w:sz w:val="22"/>
                <w:szCs w:val="22"/>
              </w:rPr>
              <w:t>火灾时的紧急行动</w:t>
            </w:r>
            <w:r w:rsidRPr="00A0691D">
              <w:rPr>
                <w:rFonts w:ascii="Arial" w:eastAsiaTheme="minorEastAsia" w:hAnsi="Arial" w:cs="Arial"/>
                <w:b/>
                <w:kern w:val="0"/>
                <w:sz w:val="22"/>
                <w:szCs w:val="22"/>
              </w:rPr>
              <w:br/>
            </w:r>
            <w:r w:rsidRPr="00A0691D">
              <w:rPr>
                <w:rFonts w:ascii="Arial" w:eastAsiaTheme="minorEastAsia" w:hAnsi="Arial" w:cs="Arial"/>
                <w:kern w:val="0"/>
                <w:sz w:val="22"/>
                <w:szCs w:val="22"/>
              </w:rPr>
              <w:t>封舱；如装有，使用船上固定式灭火装置。</w:t>
            </w:r>
            <w:r w:rsidRPr="00A0691D">
              <w:rPr>
                <w:rFonts w:ascii="Arial" w:eastAsiaTheme="minorEastAsia" w:hAnsi="Arial" w:cs="Arial"/>
                <w:kern w:val="0"/>
                <w:sz w:val="22"/>
                <w:szCs w:val="22"/>
              </w:rPr>
              <w:br/>
            </w:r>
            <w:r w:rsidRPr="00A0691D">
              <w:rPr>
                <w:rFonts w:ascii="Arial" w:eastAsiaTheme="minorEastAsia" w:hAnsi="Arial" w:cs="Arial"/>
                <w:b/>
                <w:kern w:val="0"/>
                <w:sz w:val="22"/>
                <w:szCs w:val="22"/>
              </w:rPr>
              <w:t>不得用水。</w:t>
            </w:r>
          </w:p>
          <w:p w14:paraId="7479C9CF" w14:textId="77777777" w:rsidR="00323351" w:rsidRPr="00A0691D" w:rsidRDefault="00323351" w:rsidP="00A0691D">
            <w:pPr>
              <w:adjustRightInd w:val="0"/>
              <w:spacing w:before="240" w:afterLines="50" w:after="156"/>
              <w:jc w:val="center"/>
              <w:rPr>
                <w:rFonts w:ascii="Arial" w:eastAsiaTheme="minorEastAsia" w:hAnsi="Arial" w:cs="Arial"/>
                <w:b/>
                <w:kern w:val="0"/>
                <w:sz w:val="22"/>
                <w:szCs w:val="22"/>
              </w:rPr>
            </w:pPr>
            <w:r w:rsidRPr="00A0691D">
              <w:rPr>
                <w:rFonts w:ascii="Arial" w:eastAsiaTheme="minorEastAsia" w:hAnsi="Arial" w:cs="Arial"/>
                <w:b/>
                <w:kern w:val="0"/>
                <w:sz w:val="22"/>
                <w:szCs w:val="22"/>
              </w:rPr>
              <w:t>医疗急救</w:t>
            </w:r>
            <w:r w:rsidRPr="00A0691D">
              <w:rPr>
                <w:rFonts w:ascii="Arial" w:eastAsiaTheme="minorEastAsia" w:hAnsi="Arial" w:cs="Arial"/>
                <w:b/>
                <w:kern w:val="0"/>
                <w:sz w:val="22"/>
                <w:szCs w:val="22"/>
              </w:rPr>
              <w:br/>
            </w:r>
            <w:r w:rsidRPr="00A0691D">
              <w:rPr>
                <w:rFonts w:ascii="Arial" w:eastAsiaTheme="minorEastAsia" w:hAnsi="Arial" w:cs="Arial"/>
                <w:kern w:val="0"/>
                <w:sz w:val="22"/>
                <w:szCs w:val="22"/>
              </w:rPr>
              <w:t>参见经修正的《危险货物事故医疗急救指南（</w:t>
            </w:r>
            <w:r w:rsidRPr="00A0691D">
              <w:rPr>
                <w:rFonts w:ascii="Arial" w:eastAsiaTheme="minorEastAsia" w:hAnsi="Arial" w:cs="Arial"/>
                <w:kern w:val="0"/>
                <w:sz w:val="22"/>
                <w:szCs w:val="22"/>
              </w:rPr>
              <w:t>MFAG</w:t>
            </w:r>
            <w:r w:rsidRPr="00A0691D">
              <w:rPr>
                <w:rFonts w:ascii="Arial" w:eastAsiaTheme="minorEastAsia" w:hAnsi="Arial" w:cs="Arial"/>
                <w:kern w:val="0"/>
                <w:sz w:val="22"/>
                <w:szCs w:val="22"/>
              </w:rPr>
              <w:t>）》。</w:t>
            </w:r>
          </w:p>
        </w:tc>
      </w:tr>
    </w:tbl>
    <w:p w14:paraId="57D5F7FD" w14:textId="77777777" w:rsidR="00323351" w:rsidRDefault="00323351">
      <w:pPr>
        <w:spacing w:afterLines="50" w:after="156"/>
        <w:rPr>
          <w:b/>
          <w:bCs/>
          <w:sz w:val="24"/>
        </w:rPr>
      </w:pPr>
      <w:r w:rsidRPr="00A0691D">
        <w:rPr>
          <w:rFonts w:ascii="Arial" w:eastAsiaTheme="minorEastAsia" w:hAnsi="Arial" w:cs="Arial"/>
          <w:b/>
          <w:bCs/>
          <w:sz w:val="22"/>
          <w:szCs w:val="22"/>
        </w:rPr>
        <w:br w:type="page"/>
      </w:r>
      <w:r>
        <w:rPr>
          <w:rFonts w:hint="eastAsia"/>
          <w:b/>
          <w:bCs/>
          <w:sz w:val="24"/>
        </w:rPr>
        <w:lastRenderedPageBreak/>
        <w:t>富含烟灰的氧化锌</w:t>
      </w:r>
    </w:p>
    <w:p w14:paraId="46977F0C" w14:textId="77777777" w:rsidR="00323351" w:rsidRPr="00212FBE" w:rsidRDefault="00323351" w:rsidP="00212FBE">
      <w:pPr>
        <w:spacing w:before="240"/>
        <w:rPr>
          <w:rFonts w:ascii="Arial" w:eastAsiaTheme="minorEastAsia" w:hAnsi="Arial" w:cs="Arial"/>
          <w:b/>
          <w:bCs/>
          <w:sz w:val="22"/>
          <w:szCs w:val="22"/>
        </w:rPr>
      </w:pPr>
      <w:r w:rsidRPr="00212FBE">
        <w:rPr>
          <w:rFonts w:ascii="Arial" w:eastAsiaTheme="minorEastAsia" w:hAnsi="Arial" w:cs="Arial"/>
          <w:b/>
          <w:bCs/>
          <w:sz w:val="22"/>
          <w:szCs w:val="22"/>
        </w:rPr>
        <w:t>描述</w:t>
      </w:r>
    </w:p>
    <w:p w14:paraId="3CF1DCE8" w14:textId="77777777" w:rsidR="00323351" w:rsidRPr="00212FBE" w:rsidRDefault="00323351">
      <w:pPr>
        <w:spacing w:afterLines="50" w:after="156"/>
        <w:rPr>
          <w:rFonts w:ascii="Arial" w:eastAsiaTheme="minorEastAsia" w:hAnsi="Arial" w:cs="Arial"/>
          <w:sz w:val="22"/>
          <w:szCs w:val="22"/>
        </w:rPr>
      </w:pPr>
      <w:r w:rsidRPr="00212FBE">
        <w:rPr>
          <w:rFonts w:ascii="Arial" w:eastAsiaTheme="minorEastAsia" w:hAnsi="Arial" w:cs="Arial"/>
          <w:sz w:val="22"/>
          <w:szCs w:val="22"/>
        </w:rPr>
        <w:t>该货物也称氧化韦尔茨，是一种聚集成块状的无味粉末。颜色为浅棕色或灰黄</w:t>
      </w:r>
      <w:r w:rsidRPr="00212FBE">
        <w:rPr>
          <w:rFonts w:ascii="Arial" w:eastAsiaTheme="minorEastAsia" w:hAnsi="Arial" w:cs="Arial"/>
          <w:sz w:val="22"/>
          <w:szCs w:val="22"/>
        </w:rPr>
        <w:t>/</w:t>
      </w:r>
      <w:r w:rsidRPr="00212FBE">
        <w:rPr>
          <w:rFonts w:ascii="Arial" w:eastAsiaTheme="minorEastAsia" w:hAnsi="Arial" w:cs="Arial"/>
          <w:sz w:val="22"/>
          <w:szCs w:val="22"/>
        </w:rPr>
        <w:t>灰绿色。主要成分是氧化锌。次要成分是氧化铅。</w:t>
      </w:r>
    </w:p>
    <w:p w14:paraId="25B47930" w14:textId="77777777" w:rsidR="00323351" w:rsidRPr="00212FBE" w:rsidRDefault="00323351" w:rsidP="00212FBE">
      <w:pPr>
        <w:spacing w:before="240"/>
        <w:rPr>
          <w:rFonts w:ascii="Arial" w:eastAsiaTheme="minorEastAsia" w:hAnsi="Arial" w:cs="Arial"/>
          <w:b/>
          <w:bCs/>
          <w:sz w:val="22"/>
          <w:szCs w:val="22"/>
        </w:rPr>
      </w:pPr>
      <w:r w:rsidRPr="00212FBE">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212FBE" w14:paraId="088566ED" w14:textId="77777777" w:rsidTr="00212FBE">
        <w:tc>
          <w:tcPr>
            <w:tcW w:w="8527" w:type="dxa"/>
            <w:gridSpan w:val="4"/>
            <w:vAlign w:val="center"/>
          </w:tcPr>
          <w:p w14:paraId="1799F62A"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物理性质</w:t>
            </w:r>
          </w:p>
        </w:tc>
      </w:tr>
      <w:tr w:rsidR="00323351" w:rsidRPr="00212FBE" w14:paraId="6CC31669" w14:textId="77777777" w:rsidTr="00212FBE">
        <w:tc>
          <w:tcPr>
            <w:tcW w:w="2131" w:type="dxa"/>
            <w:vAlign w:val="center"/>
          </w:tcPr>
          <w:p w14:paraId="00CA5862"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尺寸</w:t>
            </w:r>
          </w:p>
        </w:tc>
        <w:tc>
          <w:tcPr>
            <w:tcW w:w="2117" w:type="dxa"/>
            <w:vAlign w:val="center"/>
          </w:tcPr>
          <w:p w14:paraId="6DAD699C"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静止角</w:t>
            </w:r>
          </w:p>
        </w:tc>
        <w:tc>
          <w:tcPr>
            <w:tcW w:w="2147" w:type="dxa"/>
            <w:vAlign w:val="center"/>
          </w:tcPr>
          <w:p w14:paraId="30B986DA"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散货密度（</w:t>
            </w:r>
            <w:r w:rsidRPr="00212FBE">
              <w:rPr>
                <w:rFonts w:ascii="Arial" w:eastAsiaTheme="minorEastAsia" w:hAnsi="Arial" w:cs="Arial"/>
                <w:b/>
                <w:kern w:val="0"/>
                <w:sz w:val="22"/>
                <w:szCs w:val="22"/>
              </w:rPr>
              <w:t>kg/m</w:t>
            </w:r>
            <w:r w:rsidRPr="00212FBE">
              <w:rPr>
                <w:rFonts w:ascii="Arial" w:eastAsiaTheme="minorEastAsia" w:hAnsi="Arial" w:cs="Arial"/>
                <w:b/>
                <w:kern w:val="0"/>
                <w:sz w:val="22"/>
                <w:szCs w:val="22"/>
                <w:vertAlign w:val="superscript"/>
              </w:rPr>
              <w:t>3</w:t>
            </w:r>
            <w:r w:rsidRPr="00212FBE">
              <w:rPr>
                <w:rFonts w:ascii="Arial" w:eastAsiaTheme="minorEastAsia" w:hAnsi="Arial" w:cs="Arial"/>
                <w:b/>
                <w:kern w:val="0"/>
                <w:sz w:val="22"/>
                <w:szCs w:val="22"/>
              </w:rPr>
              <w:t>）</w:t>
            </w:r>
          </w:p>
        </w:tc>
        <w:tc>
          <w:tcPr>
            <w:tcW w:w="2132" w:type="dxa"/>
            <w:vAlign w:val="center"/>
          </w:tcPr>
          <w:p w14:paraId="58771DE7"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积载因数（</w:t>
            </w:r>
            <w:r w:rsidRPr="00212FBE">
              <w:rPr>
                <w:rFonts w:ascii="Arial" w:eastAsiaTheme="minorEastAsia" w:hAnsi="Arial" w:cs="Arial"/>
                <w:b/>
                <w:kern w:val="0"/>
                <w:sz w:val="22"/>
                <w:szCs w:val="22"/>
              </w:rPr>
              <w:t>m</w:t>
            </w:r>
            <w:r w:rsidRPr="00212FBE">
              <w:rPr>
                <w:rFonts w:ascii="Arial" w:eastAsiaTheme="minorEastAsia" w:hAnsi="Arial" w:cs="Arial"/>
                <w:b/>
                <w:kern w:val="0"/>
                <w:sz w:val="22"/>
                <w:szCs w:val="22"/>
                <w:vertAlign w:val="superscript"/>
              </w:rPr>
              <w:t>3</w:t>
            </w:r>
            <w:r w:rsidRPr="00212FBE">
              <w:rPr>
                <w:rFonts w:ascii="Arial" w:eastAsiaTheme="minorEastAsia" w:hAnsi="Arial" w:cs="Arial"/>
                <w:b/>
                <w:kern w:val="0"/>
                <w:sz w:val="22"/>
                <w:szCs w:val="22"/>
              </w:rPr>
              <w:t>/t</w:t>
            </w:r>
            <w:r w:rsidRPr="00212FBE">
              <w:rPr>
                <w:rFonts w:ascii="Arial" w:eastAsiaTheme="minorEastAsia" w:hAnsi="Arial" w:cs="Arial"/>
                <w:b/>
                <w:kern w:val="0"/>
                <w:sz w:val="22"/>
                <w:szCs w:val="22"/>
              </w:rPr>
              <w:t>）</w:t>
            </w:r>
          </w:p>
        </w:tc>
      </w:tr>
      <w:tr w:rsidR="00323351" w:rsidRPr="00212FBE" w14:paraId="470BF8C5" w14:textId="77777777" w:rsidTr="00212FBE">
        <w:tc>
          <w:tcPr>
            <w:tcW w:w="2131" w:type="dxa"/>
            <w:vAlign w:val="center"/>
          </w:tcPr>
          <w:p w14:paraId="133F9EC7"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直至</w:t>
            </w:r>
            <w:r w:rsidRPr="00212FBE">
              <w:rPr>
                <w:rFonts w:ascii="Arial" w:eastAsiaTheme="minorEastAsia" w:hAnsi="Arial" w:cs="Arial"/>
                <w:kern w:val="0"/>
                <w:sz w:val="22"/>
                <w:szCs w:val="22"/>
              </w:rPr>
              <w:t>10mm</w:t>
            </w:r>
          </w:p>
        </w:tc>
        <w:tc>
          <w:tcPr>
            <w:tcW w:w="2117" w:type="dxa"/>
            <w:vAlign w:val="center"/>
          </w:tcPr>
          <w:p w14:paraId="0ABAE9AD"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47" w:type="dxa"/>
            <w:vAlign w:val="center"/>
          </w:tcPr>
          <w:p w14:paraId="3FA339DC"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2150</w:t>
            </w:r>
            <w:r w:rsidRPr="00212FBE">
              <w:rPr>
                <w:rFonts w:ascii="Arial" w:eastAsiaTheme="minorEastAsia" w:hAnsi="Arial" w:cs="Arial"/>
                <w:kern w:val="0"/>
                <w:sz w:val="22"/>
                <w:szCs w:val="22"/>
              </w:rPr>
              <w:t>至</w:t>
            </w:r>
            <w:r w:rsidRPr="00212FBE">
              <w:rPr>
                <w:rFonts w:ascii="Arial" w:eastAsiaTheme="minorEastAsia" w:hAnsi="Arial" w:cs="Arial"/>
                <w:kern w:val="0"/>
                <w:sz w:val="22"/>
                <w:szCs w:val="22"/>
              </w:rPr>
              <w:t>2400</w:t>
            </w:r>
          </w:p>
        </w:tc>
        <w:tc>
          <w:tcPr>
            <w:tcW w:w="2132" w:type="dxa"/>
            <w:vAlign w:val="center"/>
          </w:tcPr>
          <w:p w14:paraId="73EF869C" w14:textId="77777777" w:rsidR="00323351" w:rsidRPr="00212FBE" w:rsidRDefault="00323351">
            <w:pPr>
              <w:jc w:val="center"/>
              <w:rPr>
                <w:rFonts w:ascii="Arial" w:eastAsiaTheme="minorEastAsia" w:hAnsi="Arial" w:cs="Arial"/>
                <w:kern w:val="0"/>
                <w:sz w:val="22"/>
                <w:szCs w:val="22"/>
              </w:rPr>
            </w:pPr>
            <w:r w:rsidRPr="00212FBE">
              <w:rPr>
                <w:rFonts w:ascii="Arial" w:eastAsiaTheme="minorEastAsia" w:hAnsi="Arial" w:cs="Arial"/>
                <w:kern w:val="0"/>
                <w:sz w:val="22"/>
                <w:szCs w:val="22"/>
              </w:rPr>
              <w:t>0.42</w:t>
            </w:r>
            <w:r w:rsidRPr="00212FBE">
              <w:rPr>
                <w:rFonts w:ascii="Arial" w:eastAsiaTheme="minorEastAsia" w:hAnsi="Arial" w:cs="Arial"/>
                <w:kern w:val="0"/>
                <w:sz w:val="22"/>
                <w:szCs w:val="22"/>
              </w:rPr>
              <w:t>至</w:t>
            </w:r>
            <w:r w:rsidRPr="00212FBE">
              <w:rPr>
                <w:rFonts w:ascii="Arial" w:eastAsiaTheme="minorEastAsia" w:hAnsi="Arial" w:cs="Arial"/>
                <w:kern w:val="0"/>
                <w:sz w:val="22"/>
                <w:szCs w:val="22"/>
              </w:rPr>
              <w:t>0.47</w:t>
            </w:r>
          </w:p>
        </w:tc>
      </w:tr>
      <w:tr w:rsidR="00323351" w:rsidRPr="00212FBE" w14:paraId="6B439500" w14:textId="77777777" w:rsidTr="00212FBE">
        <w:tc>
          <w:tcPr>
            <w:tcW w:w="8527" w:type="dxa"/>
            <w:gridSpan w:val="4"/>
            <w:vAlign w:val="center"/>
          </w:tcPr>
          <w:p w14:paraId="31537F33"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危险分类</w:t>
            </w:r>
          </w:p>
        </w:tc>
      </w:tr>
      <w:tr w:rsidR="00323351" w:rsidRPr="00212FBE" w14:paraId="3AC091AB" w14:textId="77777777" w:rsidTr="00212FBE">
        <w:tc>
          <w:tcPr>
            <w:tcW w:w="2131" w:type="dxa"/>
            <w:vAlign w:val="center"/>
          </w:tcPr>
          <w:p w14:paraId="1AB81A29"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类别</w:t>
            </w:r>
          </w:p>
        </w:tc>
        <w:tc>
          <w:tcPr>
            <w:tcW w:w="2117" w:type="dxa"/>
            <w:vAlign w:val="center"/>
          </w:tcPr>
          <w:p w14:paraId="23D065CC"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副危险性</w:t>
            </w:r>
          </w:p>
        </w:tc>
        <w:tc>
          <w:tcPr>
            <w:tcW w:w="2147" w:type="dxa"/>
            <w:vAlign w:val="center"/>
          </w:tcPr>
          <w:p w14:paraId="0CDE00DB"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MHB</w:t>
            </w:r>
          </w:p>
        </w:tc>
        <w:tc>
          <w:tcPr>
            <w:tcW w:w="2132" w:type="dxa"/>
            <w:vAlign w:val="center"/>
          </w:tcPr>
          <w:p w14:paraId="3BD37872"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组别</w:t>
            </w:r>
          </w:p>
        </w:tc>
      </w:tr>
      <w:tr w:rsidR="00323351" w:rsidRPr="00212FBE" w14:paraId="63A13C2C" w14:textId="77777777" w:rsidTr="00212FBE">
        <w:tc>
          <w:tcPr>
            <w:tcW w:w="2131" w:type="dxa"/>
            <w:vAlign w:val="center"/>
          </w:tcPr>
          <w:p w14:paraId="08A12850"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17" w:type="dxa"/>
            <w:vAlign w:val="center"/>
          </w:tcPr>
          <w:p w14:paraId="29943AB6"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47" w:type="dxa"/>
            <w:vAlign w:val="center"/>
          </w:tcPr>
          <w:p w14:paraId="369D340E" w14:textId="77777777" w:rsidR="00323351" w:rsidRPr="00212FBE" w:rsidRDefault="00323351">
            <w:pPr>
              <w:jc w:val="center"/>
              <w:rPr>
                <w:rFonts w:ascii="Arial" w:eastAsiaTheme="minorEastAsia" w:hAnsi="Arial" w:cs="Arial"/>
                <w:bCs/>
                <w:kern w:val="0"/>
                <w:sz w:val="22"/>
                <w:szCs w:val="22"/>
              </w:rPr>
            </w:pPr>
            <w:r w:rsidRPr="00212FBE">
              <w:rPr>
                <w:rFonts w:ascii="Arial" w:eastAsiaTheme="minorEastAsia" w:hAnsi="Arial" w:cs="Arial"/>
                <w:bCs/>
                <w:kern w:val="0"/>
                <w:sz w:val="22"/>
                <w:szCs w:val="22"/>
              </w:rPr>
              <w:t>TX</w:t>
            </w:r>
          </w:p>
        </w:tc>
        <w:tc>
          <w:tcPr>
            <w:tcW w:w="2132" w:type="dxa"/>
            <w:vAlign w:val="center"/>
          </w:tcPr>
          <w:p w14:paraId="47E2D20E" w14:textId="77777777" w:rsidR="00323351" w:rsidRPr="00212FBE" w:rsidRDefault="00323351">
            <w:pPr>
              <w:jc w:val="center"/>
              <w:rPr>
                <w:rFonts w:ascii="Arial" w:eastAsiaTheme="minorEastAsia" w:hAnsi="Arial" w:cs="Arial"/>
                <w:kern w:val="0"/>
                <w:sz w:val="22"/>
                <w:szCs w:val="22"/>
              </w:rPr>
            </w:pPr>
            <w:r w:rsidRPr="00212FBE">
              <w:rPr>
                <w:rFonts w:ascii="Arial" w:eastAsiaTheme="minorEastAsia" w:hAnsi="Arial" w:cs="Arial"/>
                <w:kern w:val="0"/>
                <w:sz w:val="22"/>
                <w:szCs w:val="22"/>
              </w:rPr>
              <w:t>A</w:t>
            </w:r>
            <w:r w:rsidRPr="00212FBE">
              <w:rPr>
                <w:rFonts w:ascii="Arial" w:eastAsiaTheme="minorEastAsia" w:hAnsi="Arial" w:cs="Arial"/>
                <w:kern w:val="0"/>
                <w:sz w:val="22"/>
                <w:szCs w:val="22"/>
              </w:rPr>
              <w:t>和</w:t>
            </w:r>
            <w:r w:rsidRPr="00212FBE">
              <w:rPr>
                <w:rFonts w:ascii="Arial" w:eastAsiaTheme="minorEastAsia" w:hAnsi="Arial" w:cs="Arial"/>
                <w:kern w:val="0"/>
                <w:sz w:val="22"/>
                <w:szCs w:val="22"/>
              </w:rPr>
              <w:t>B</w:t>
            </w:r>
          </w:p>
        </w:tc>
      </w:tr>
    </w:tbl>
    <w:p w14:paraId="3B8E6310" w14:textId="77777777" w:rsidR="00323351" w:rsidRPr="00212FBE" w:rsidRDefault="00323351" w:rsidP="00212FBE">
      <w:pPr>
        <w:spacing w:beforeLines="100" w:before="312" w:afterLines="50" w:after="156"/>
        <w:rPr>
          <w:rFonts w:ascii="Arial" w:eastAsiaTheme="minorEastAsia" w:hAnsi="Arial" w:cs="Arial"/>
          <w:sz w:val="22"/>
          <w:szCs w:val="22"/>
        </w:rPr>
      </w:pPr>
      <w:r w:rsidRPr="00212FBE">
        <w:rPr>
          <w:rFonts w:ascii="Arial" w:eastAsiaTheme="minorEastAsia" w:hAnsi="Arial" w:cs="Arial"/>
          <w:b/>
          <w:bCs/>
          <w:sz w:val="22"/>
          <w:szCs w:val="22"/>
        </w:rPr>
        <w:t>危险性</w:t>
      </w:r>
      <w:r w:rsidRPr="00212FBE">
        <w:rPr>
          <w:rFonts w:ascii="Arial" w:eastAsiaTheme="minorEastAsia" w:hAnsi="Arial" w:cs="Arial"/>
          <w:b/>
          <w:bCs/>
          <w:sz w:val="22"/>
          <w:szCs w:val="22"/>
        </w:rPr>
        <w:br/>
      </w:r>
      <w:r w:rsidRPr="00212FBE">
        <w:rPr>
          <w:rFonts w:ascii="Arial" w:eastAsiaTheme="minorEastAsia" w:hAnsi="Arial" w:cs="Arial"/>
          <w:sz w:val="22"/>
          <w:szCs w:val="22"/>
        </w:rPr>
        <w:t>此货物海运时如果超过适运水分极限（</w:t>
      </w:r>
      <w:r w:rsidRPr="00212FBE">
        <w:rPr>
          <w:rFonts w:ascii="Arial" w:eastAsiaTheme="minorEastAsia" w:hAnsi="Arial" w:cs="Arial"/>
          <w:sz w:val="22"/>
          <w:szCs w:val="22"/>
        </w:rPr>
        <w:t>TML</w:t>
      </w:r>
      <w:r w:rsidRPr="00212FBE">
        <w:rPr>
          <w:rFonts w:ascii="Arial" w:eastAsiaTheme="minorEastAsia" w:hAnsi="Arial" w:cs="Arial"/>
          <w:sz w:val="22"/>
          <w:szCs w:val="22"/>
        </w:rPr>
        <w:t>）可能会产生流态化。见本规则第</w:t>
      </w:r>
      <w:r w:rsidRPr="00212FBE">
        <w:rPr>
          <w:rFonts w:ascii="Arial" w:eastAsiaTheme="minorEastAsia" w:hAnsi="Arial" w:cs="Arial"/>
          <w:sz w:val="22"/>
          <w:szCs w:val="22"/>
        </w:rPr>
        <w:t>7</w:t>
      </w:r>
      <w:r w:rsidRPr="00212FBE">
        <w:rPr>
          <w:rFonts w:ascii="Arial" w:eastAsiaTheme="minorEastAsia" w:hAnsi="Arial" w:cs="Arial"/>
          <w:sz w:val="22"/>
          <w:szCs w:val="22"/>
        </w:rPr>
        <w:t>和第</w:t>
      </w:r>
      <w:r w:rsidRPr="00212FBE">
        <w:rPr>
          <w:rFonts w:ascii="Arial" w:eastAsiaTheme="minorEastAsia" w:hAnsi="Arial" w:cs="Arial"/>
          <w:sz w:val="22"/>
          <w:szCs w:val="22"/>
        </w:rPr>
        <w:t>8</w:t>
      </w:r>
      <w:r w:rsidRPr="00212FBE">
        <w:rPr>
          <w:rFonts w:ascii="Arial" w:eastAsiaTheme="minorEastAsia" w:hAnsi="Arial" w:cs="Arial"/>
          <w:sz w:val="22"/>
          <w:szCs w:val="22"/>
        </w:rPr>
        <w:t>节。此货物的粉尘有害并可能导致长期健康危害。</w:t>
      </w:r>
      <w:r w:rsidRPr="00212FBE">
        <w:rPr>
          <w:rFonts w:ascii="Arial" w:eastAsiaTheme="minorEastAsia" w:hAnsi="Arial" w:cs="Arial"/>
          <w:sz w:val="22"/>
          <w:szCs w:val="22"/>
        </w:rPr>
        <w:br/>
      </w:r>
      <w:r w:rsidRPr="00212FBE">
        <w:rPr>
          <w:rFonts w:ascii="Arial" w:eastAsiaTheme="minorEastAsia" w:hAnsi="Arial" w:cs="Arial"/>
          <w:sz w:val="22"/>
          <w:szCs w:val="22"/>
        </w:rPr>
        <w:t>此货物不可燃或具有低火灾风险。</w:t>
      </w:r>
    </w:p>
    <w:p w14:paraId="607B390C" w14:textId="77777777" w:rsidR="00323351" w:rsidRPr="00212FBE" w:rsidRDefault="00323351" w:rsidP="00212FBE">
      <w:pPr>
        <w:spacing w:before="240" w:afterLines="50" w:after="156"/>
        <w:rPr>
          <w:rFonts w:asciiTheme="minorEastAsia" w:eastAsiaTheme="minorEastAsia" w:hAnsiTheme="minorEastAsia" w:cs="Arial"/>
          <w:sz w:val="22"/>
          <w:szCs w:val="22"/>
        </w:rPr>
      </w:pPr>
      <w:r w:rsidRPr="00212FBE">
        <w:rPr>
          <w:rFonts w:ascii="Arial" w:eastAsiaTheme="minorEastAsia" w:hAnsi="Arial" w:cs="Arial"/>
          <w:b/>
          <w:sz w:val="22"/>
          <w:szCs w:val="22"/>
        </w:rPr>
        <w:t>积载和隔离</w:t>
      </w:r>
      <w:r w:rsidRPr="00212FBE">
        <w:rPr>
          <w:rFonts w:ascii="Arial" w:eastAsiaTheme="minorEastAsia" w:hAnsi="Arial" w:cs="Arial"/>
          <w:b/>
          <w:sz w:val="22"/>
          <w:szCs w:val="22"/>
        </w:rPr>
        <w:br/>
      </w:r>
      <w:r w:rsidRPr="00212FBE">
        <w:rPr>
          <w:rFonts w:asciiTheme="minorEastAsia" w:eastAsiaTheme="minorEastAsia" w:hAnsiTheme="minorEastAsia" w:cs="Arial"/>
          <w:sz w:val="22"/>
          <w:szCs w:val="22"/>
        </w:rPr>
        <w:t>与食物“隔离”。</w:t>
      </w:r>
    </w:p>
    <w:p w14:paraId="72487233" w14:textId="77777777" w:rsidR="00323351" w:rsidRPr="00212FBE" w:rsidRDefault="00323351" w:rsidP="00212FBE">
      <w:pPr>
        <w:spacing w:before="240" w:afterLines="50" w:after="156"/>
        <w:rPr>
          <w:rFonts w:ascii="Arial" w:eastAsiaTheme="minorEastAsia" w:hAnsi="Arial" w:cs="Arial"/>
          <w:sz w:val="22"/>
          <w:szCs w:val="22"/>
        </w:rPr>
      </w:pPr>
      <w:r w:rsidRPr="00212FBE">
        <w:rPr>
          <w:rFonts w:ascii="Arial" w:eastAsiaTheme="minorEastAsia" w:hAnsi="Arial" w:cs="Arial"/>
          <w:b/>
          <w:sz w:val="22"/>
          <w:szCs w:val="22"/>
        </w:rPr>
        <w:t>货舱清洁程度</w:t>
      </w:r>
      <w:r w:rsidRPr="00212FBE">
        <w:rPr>
          <w:rFonts w:ascii="Arial" w:eastAsiaTheme="minorEastAsia" w:hAnsi="Arial" w:cs="Arial"/>
          <w:b/>
          <w:sz w:val="22"/>
          <w:szCs w:val="22"/>
        </w:rPr>
        <w:br/>
      </w:r>
      <w:r w:rsidRPr="00212FBE">
        <w:rPr>
          <w:rFonts w:ascii="Arial" w:eastAsiaTheme="minorEastAsia" w:hAnsi="Arial" w:cs="Arial"/>
          <w:kern w:val="0"/>
          <w:sz w:val="22"/>
          <w:szCs w:val="22"/>
        </w:rPr>
        <w:t>按照货物的危险性保持清洁和干燥状态。</w:t>
      </w:r>
    </w:p>
    <w:p w14:paraId="6051FD7F" w14:textId="77777777" w:rsidR="00323351" w:rsidRPr="00212FBE" w:rsidRDefault="00323351" w:rsidP="00212FBE">
      <w:pPr>
        <w:spacing w:before="240" w:afterLines="50" w:after="156"/>
        <w:rPr>
          <w:rFonts w:ascii="Arial" w:eastAsiaTheme="minorEastAsia" w:hAnsi="Arial" w:cs="Arial"/>
          <w:sz w:val="22"/>
          <w:szCs w:val="22"/>
        </w:rPr>
      </w:pPr>
      <w:r w:rsidRPr="00212FBE">
        <w:rPr>
          <w:rFonts w:ascii="Arial" w:eastAsiaTheme="minorEastAsia" w:hAnsi="Arial" w:cs="Arial"/>
          <w:b/>
          <w:sz w:val="22"/>
          <w:szCs w:val="22"/>
        </w:rPr>
        <w:t>天气注意事项</w:t>
      </w:r>
      <w:r w:rsidRPr="00212FBE">
        <w:rPr>
          <w:rFonts w:ascii="Arial" w:eastAsiaTheme="minorEastAsia" w:hAnsi="Arial" w:cs="Arial"/>
          <w:b/>
          <w:sz w:val="22"/>
          <w:szCs w:val="22"/>
        </w:rPr>
        <w:br/>
      </w:r>
      <w:r w:rsidRPr="00212FBE">
        <w:rPr>
          <w:rFonts w:ascii="Arial" w:eastAsiaTheme="minorEastAsia" w:hAnsi="Arial" w:cs="Arial"/>
          <w:sz w:val="22"/>
          <w:szCs w:val="22"/>
        </w:rPr>
        <w:t>如果货物不是在符合本规则第</w:t>
      </w:r>
      <w:r w:rsidRPr="00212FBE">
        <w:rPr>
          <w:rFonts w:ascii="Arial" w:eastAsiaTheme="minorEastAsia" w:hAnsi="Arial" w:cs="Arial"/>
          <w:sz w:val="22"/>
          <w:szCs w:val="22"/>
        </w:rPr>
        <w:t>7.3.2</w:t>
      </w:r>
      <w:r w:rsidRPr="00212FBE">
        <w:rPr>
          <w:rFonts w:ascii="Arial" w:eastAsiaTheme="minorEastAsia" w:hAnsi="Arial" w:cs="Arial"/>
          <w:sz w:val="22"/>
          <w:szCs w:val="22"/>
        </w:rPr>
        <w:t>节要求的船舶中运输，须遵守以下规定：</w:t>
      </w:r>
    </w:p>
    <w:p w14:paraId="4476CB6D" w14:textId="77777777" w:rsidR="00323351" w:rsidRPr="00212FBE" w:rsidRDefault="00323351" w:rsidP="00212FBE">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.1</w:t>
      </w:r>
      <w:r w:rsidRPr="00212FBE">
        <w:rPr>
          <w:rFonts w:ascii="Arial" w:eastAsiaTheme="minorEastAsia" w:hAnsi="Arial" w:cs="Arial"/>
          <w:sz w:val="22"/>
          <w:szCs w:val="22"/>
        </w:rPr>
        <w:tab/>
      </w:r>
      <w:r w:rsidRPr="00212FBE">
        <w:rPr>
          <w:rFonts w:ascii="Arial" w:eastAsiaTheme="minorEastAsia" w:hAnsi="Arial" w:cs="Arial"/>
          <w:sz w:val="22"/>
          <w:szCs w:val="22"/>
        </w:rPr>
        <w:t>装卸操作和航行期间须将货物的含水量保持在</w:t>
      </w:r>
      <w:r w:rsidRPr="00212FBE">
        <w:rPr>
          <w:rFonts w:ascii="Arial" w:eastAsiaTheme="minorEastAsia" w:hAnsi="Arial" w:cs="Arial"/>
          <w:sz w:val="22"/>
          <w:szCs w:val="22"/>
        </w:rPr>
        <w:t>TML</w:t>
      </w:r>
      <w:r w:rsidRPr="00212FBE">
        <w:rPr>
          <w:rFonts w:ascii="Arial" w:eastAsiaTheme="minorEastAsia" w:hAnsi="Arial" w:cs="Arial"/>
          <w:sz w:val="22"/>
          <w:szCs w:val="22"/>
        </w:rPr>
        <w:t>以下；</w:t>
      </w:r>
    </w:p>
    <w:p w14:paraId="1C66E9B8" w14:textId="77777777" w:rsidR="00323351" w:rsidRPr="00212FBE" w:rsidRDefault="00323351" w:rsidP="00212FBE">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.2</w:t>
      </w:r>
      <w:r w:rsidRPr="00212FBE">
        <w:rPr>
          <w:rFonts w:ascii="Arial" w:eastAsiaTheme="minorEastAsia" w:hAnsi="Arial" w:cs="Arial"/>
          <w:sz w:val="22"/>
          <w:szCs w:val="22"/>
        </w:rPr>
        <w:tab/>
      </w:r>
      <w:r w:rsidRPr="00212FBE">
        <w:rPr>
          <w:rFonts w:ascii="Arial" w:eastAsiaTheme="minorEastAsia" w:hAnsi="Arial" w:cs="Arial"/>
          <w:sz w:val="22"/>
          <w:szCs w:val="22"/>
        </w:rPr>
        <w:t>除非是在本明细表中有明确规定，不得在降水期间装卸；</w:t>
      </w:r>
    </w:p>
    <w:p w14:paraId="3320F882" w14:textId="77777777" w:rsidR="00323351" w:rsidRPr="00212FBE" w:rsidRDefault="00323351" w:rsidP="00212FBE">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.3</w:t>
      </w:r>
      <w:r w:rsidRPr="00212FBE">
        <w:rPr>
          <w:rFonts w:ascii="Arial" w:eastAsiaTheme="minorEastAsia" w:hAnsi="Arial" w:cs="Arial"/>
          <w:sz w:val="22"/>
          <w:szCs w:val="22"/>
        </w:rPr>
        <w:tab/>
      </w:r>
      <w:r w:rsidRPr="00212FBE">
        <w:rPr>
          <w:rFonts w:ascii="Arial" w:eastAsiaTheme="minorEastAsia" w:hAnsi="Arial" w:cs="Arial"/>
          <w:sz w:val="22"/>
          <w:szCs w:val="22"/>
        </w:rPr>
        <w:t>除非在本明细表中有明确规定，在货物装卸期间，须关闭装载或拟装载该货物的处所的不在使用中的所有舱盖；</w:t>
      </w:r>
    </w:p>
    <w:p w14:paraId="12EA63B4" w14:textId="77777777" w:rsidR="00323351" w:rsidRPr="00212FBE" w:rsidRDefault="00323351" w:rsidP="00212FBE">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.4</w:t>
      </w:r>
      <w:r w:rsidRPr="00212FBE">
        <w:rPr>
          <w:rFonts w:ascii="Arial" w:eastAsiaTheme="minorEastAsia" w:hAnsi="Arial" w:cs="Arial"/>
          <w:sz w:val="22"/>
          <w:szCs w:val="22"/>
        </w:rPr>
        <w:tab/>
      </w:r>
      <w:r w:rsidRPr="00212FBE">
        <w:rPr>
          <w:rFonts w:ascii="Arial" w:eastAsiaTheme="minorEastAsia" w:hAnsi="Arial" w:cs="Arial"/>
          <w:sz w:val="22"/>
          <w:szCs w:val="22"/>
        </w:rPr>
        <w:t>如果货物满足本规则第</w:t>
      </w:r>
      <w:r w:rsidRPr="00212FBE">
        <w:rPr>
          <w:rFonts w:ascii="Arial" w:eastAsiaTheme="minorEastAsia" w:hAnsi="Arial" w:cs="Arial"/>
          <w:sz w:val="22"/>
          <w:szCs w:val="22"/>
        </w:rPr>
        <w:t>4.3.3</w:t>
      </w:r>
      <w:r w:rsidRPr="00212FBE">
        <w:rPr>
          <w:rFonts w:ascii="Arial" w:eastAsiaTheme="minorEastAsia" w:hAnsi="Arial" w:cs="Arial"/>
          <w:sz w:val="22"/>
          <w:szCs w:val="22"/>
        </w:rPr>
        <w:t>节中的规定，则可在降水期间装卸；</w:t>
      </w:r>
    </w:p>
    <w:p w14:paraId="44FFA703" w14:textId="77777777" w:rsidR="00212FBE" w:rsidRDefault="00323351" w:rsidP="00212FBE">
      <w:pPr>
        <w:tabs>
          <w:tab w:val="left" w:pos="1701"/>
        </w:tabs>
        <w:spacing w:before="240" w:afterLines="50" w:after="156" w:line="38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.5</w:t>
      </w:r>
      <w:r w:rsidRPr="00212FBE">
        <w:rPr>
          <w:rFonts w:ascii="Arial" w:eastAsiaTheme="minorEastAsia" w:hAnsi="Arial" w:cs="Arial"/>
          <w:sz w:val="22"/>
          <w:szCs w:val="22"/>
        </w:rPr>
        <w:tab/>
      </w:r>
      <w:r w:rsidRPr="00212FBE">
        <w:rPr>
          <w:rFonts w:ascii="Arial" w:eastAsiaTheme="minorEastAsia" w:hAnsi="Arial" w:cs="Arial"/>
          <w:sz w:val="22"/>
          <w:szCs w:val="22"/>
        </w:rPr>
        <w:t>如果货物处所的全部货物将在同一港口中卸完，可在降水期间卸下货物处所中的货物。</w:t>
      </w:r>
      <w:r w:rsidR="00212FBE">
        <w:rPr>
          <w:rFonts w:ascii="Arial" w:eastAsiaTheme="minorEastAsia" w:hAnsi="Arial" w:cs="Arial"/>
          <w:sz w:val="22"/>
          <w:szCs w:val="22"/>
        </w:rPr>
        <w:br w:type="page"/>
      </w:r>
    </w:p>
    <w:p w14:paraId="1EB707E4" w14:textId="77777777" w:rsidR="00323351" w:rsidRPr="00212FBE" w:rsidRDefault="00323351">
      <w:pPr>
        <w:spacing w:afterLines="50" w:after="156"/>
        <w:rPr>
          <w:rFonts w:ascii="Arial" w:eastAsiaTheme="minorEastAsia" w:hAnsi="Arial" w:cs="Arial"/>
          <w:kern w:val="0"/>
          <w:sz w:val="22"/>
          <w:szCs w:val="22"/>
        </w:rPr>
      </w:pPr>
      <w:r w:rsidRPr="00212FBE">
        <w:rPr>
          <w:rFonts w:ascii="Arial" w:eastAsiaTheme="minorEastAsia" w:hAnsi="Arial" w:cs="Arial"/>
          <w:b/>
          <w:sz w:val="22"/>
          <w:szCs w:val="22"/>
        </w:rPr>
        <w:lastRenderedPageBreak/>
        <w:t>装载</w:t>
      </w:r>
      <w:r w:rsidRPr="00212FBE">
        <w:rPr>
          <w:rFonts w:ascii="Arial" w:eastAsiaTheme="minorEastAsia" w:hAnsi="Arial" w:cs="Arial"/>
          <w:b/>
          <w:sz w:val="22"/>
          <w:szCs w:val="22"/>
        </w:rPr>
        <w:br/>
      </w:r>
      <w:r w:rsidRPr="00212FBE">
        <w:rPr>
          <w:rFonts w:ascii="Arial" w:eastAsiaTheme="minorEastAsia" w:hAnsi="Arial" w:cs="Arial"/>
          <w:kern w:val="0"/>
          <w:sz w:val="22"/>
          <w:szCs w:val="22"/>
        </w:rPr>
        <w:t>按照本规则第</w:t>
      </w:r>
      <w:r w:rsidRPr="00212FBE">
        <w:rPr>
          <w:rFonts w:ascii="Arial" w:eastAsiaTheme="minorEastAsia" w:hAnsi="Arial" w:cs="Arial"/>
          <w:kern w:val="0"/>
          <w:sz w:val="22"/>
          <w:szCs w:val="22"/>
        </w:rPr>
        <w:t>4</w:t>
      </w:r>
      <w:r w:rsidRPr="00212FBE">
        <w:rPr>
          <w:rFonts w:ascii="Arial" w:eastAsiaTheme="minorEastAsia" w:hAnsi="Arial" w:cs="Arial"/>
          <w:kern w:val="0"/>
          <w:sz w:val="22"/>
          <w:szCs w:val="22"/>
        </w:rPr>
        <w:t>和</w:t>
      </w:r>
      <w:r w:rsidRPr="00212FBE">
        <w:rPr>
          <w:rFonts w:ascii="Arial" w:eastAsiaTheme="minorEastAsia" w:hAnsi="Arial" w:cs="Arial"/>
          <w:kern w:val="0"/>
          <w:sz w:val="22"/>
          <w:szCs w:val="22"/>
        </w:rPr>
        <w:t>5</w:t>
      </w:r>
      <w:r w:rsidRPr="00212FBE">
        <w:rPr>
          <w:rFonts w:ascii="Arial" w:eastAsiaTheme="minorEastAsia" w:hAnsi="Arial" w:cs="Arial"/>
          <w:kern w:val="0"/>
          <w:sz w:val="22"/>
          <w:szCs w:val="22"/>
        </w:rPr>
        <w:t>节的有关规定进行平舱。由于该货物密度极高，除非货物在内底均匀铺开以使重量平均分布，否则内底可能会受力过度。</w:t>
      </w:r>
    </w:p>
    <w:p w14:paraId="6EB67B95" w14:textId="77777777" w:rsidR="00323351" w:rsidRPr="00212FBE" w:rsidRDefault="00323351" w:rsidP="00212FBE">
      <w:pPr>
        <w:spacing w:before="240" w:afterLines="100" w:after="312"/>
        <w:rPr>
          <w:rFonts w:ascii="Arial" w:eastAsiaTheme="minorEastAsia" w:hAnsi="Arial" w:cs="Arial"/>
          <w:kern w:val="0"/>
          <w:sz w:val="22"/>
          <w:szCs w:val="22"/>
        </w:rPr>
      </w:pPr>
      <w:r w:rsidRPr="00212FBE">
        <w:rPr>
          <w:rFonts w:ascii="Arial" w:eastAsiaTheme="minorEastAsia" w:hAnsi="Arial" w:cs="Arial"/>
          <w:kern w:val="0"/>
          <w:sz w:val="22"/>
          <w:szCs w:val="22"/>
        </w:rPr>
        <w:t>在航行和装卸期间，须适当注意确保不要把货物堆起而使内底受力过度。</w:t>
      </w:r>
    </w:p>
    <w:p w14:paraId="69B00773" w14:textId="77777777" w:rsidR="00323351" w:rsidRPr="00212FBE" w:rsidRDefault="00323351" w:rsidP="00212FBE">
      <w:pPr>
        <w:spacing w:before="240" w:afterLines="100" w:after="312"/>
        <w:rPr>
          <w:rFonts w:ascii="Arial" w:eastAsiaTheme="minorEastAsia" w:hAnsi="Arial" w:cs="Arial"/>
          <w:kern w:val="0"/>
          <w:sz w:val="22"/>
          <w:szCs w:val="22"/>
        </w:rPr>
      </w:pPr>
      <w:r w:rsidRPr="00212FBE">
        <w:rPr>
          <w:rFonts w:ascii="Arial" w:eastAsiaTheme="minorEastAsia" w:hAnsi="Arial" w:cs="Arial"/>
          <w:b/>
          <w:sz w:val="22"/>
          <w:szCs w:val="22"/>
        </w:rPr>
        <w:t>注意事项</w:t>
      </w:r>
      <w:r w:rsidRPr="00212FBE">
        <w:rPr>
          <w:rFonts w:ascii="Arial" w:eastAsiaTheme="minorEastAsia" w:hAnsi="Arial" w:cs="Arial"/>
          <w:b/>
          <w:sz w:val="22"/>
          <w:szCs w:val="22"/>
        </w:rPr>
        <w:br/>
      </w:r>
      <w:r w:rsidRPr="00212FBE">
        <w:rPr>
          <w:rFonts w:ascii="Arial" w:eastAsiaTheme="minorEastAsia" w:hAnsi="Arial" w:cs="Arial"/>
          <w:kern w:val="0"/>
          <w:sz w:val="22"/>
          <w:szCs w:val="22"/>
        </w:rPr>
        <w:t>尽量减少人体暴露在粉尘中。须采取适当预防措施防止该货物的粉尘进入机器处所和起居处所。须防止货物进入其处所的舱底污水阱。须适当考虑设备的货物粉尘保护。可能接触该货物粉尘的人员须佩戴护目镜或其它等效的眼睛防尘保护用品和防尘口罩。那些人员须根据需要穿戴防护服。</w:t>
      </w:r>
    </w:p>
    <w:p w14:paraId="211ABE97" w14:textId="77777777" w:rsidR="00323351" w:rsidRPr="00212FBE" w:rsidRDefault="00323351" w:rsidP="00212FBE">
      <w:pPr>
        <w:spacing w:before="240" w:afterLines="100" w:after="312"/>
        <w:rPr>
          <w:rFonts w:ascii="Arial" w:eastAsiaTheme="minorEastAsia" w:hAnsi="Arial" w:cs="Arial"/>
          <w:sz w:val="22"/>
          <w:szCs w:val="22"/>
        </w:rPr>
      </w:pPr>
      <w:r w:rsidRPr="00212FBE">
        <w:rPr>
          <w:rFonts w:ascii="Arial" w:eastAsiaTheme="minorEastAsia" w:hAnsi="Arial" w:cs="Arial"/>
          <w:b/>
          <w:sz w:val="22"/>
          <w:szCs w:val="22"/>
        </w:rPr>
        <w:t>通风</w:t>
      </w:r>
      <w:r w:rsidRPr="00212FBE">
        <w:rPr>
          <w:rFonts w:ascii="Arial" w:eastAsiaTheme="minorEastAsia" w:hAnsi="Arial" w:cs="Arial"/>
          <w:b/>
          <w:sz w:val="22"/>
          <w:szCs w:val="22"/>
        </w:rPr>
        <w:br/>
      </w:r>
      <w:r w:rsidRPr="00212FBE">
        <w:rPr>
          <w:rFonts w:ascii="Arial" w:eastAsiaTheme="minorEastAsia" w:hAnsi="Arial" w:cs="Arial"/>
          <w:kern w:val="0"/>
          <w:sz w:val="22"/>
          <w:szCs w:val="22"/>
        </w:rPr>
        <w:t>在航行期间，不得对载运该货物的货物处所进行通风。</w:t>
      </w:r>
    </w:p>
    <w:p w14:paraId="1A0E6B58" w14:textId="77777777" w:rsidR="00323351" w:rsidRPr="00212FBE" w:rsidRDefault="00323351" w:rsidP="00212FBE">
      <w:pPr>
        <w:spacing w:before="240" w:afterLines="100" w:after="312"/>
        <w:rPr>
          <w:rFonts w:ascii="Arial" w:eastAsiaTheme="minorEastAsia" w:hAnsi="Arial" w:cs="Arial"/>
          <w:sz w:val="22"/>
          <w:szCs w:val="22"/>
        </w:rPr>
      </w:pPr>
      <w:r w:rsidRPr="00212FBE">
        <w:rPr>
          <w:rFonts w:ascii="Arial" w:eastAsiaTheme="minorEastAsia" w:hAnsi="Arial" w:cs="Arial"/>
          <w:b/>
          <w:sz w:val="22"/>
          <w:szCs w:val="22"/>
        </w:rPr>
        <w:t>载运</w:t>
      </w:r>
      <w:r w:rsidRPr="00212FBE">
        <w:rPr>
          <w:rFonts w:ascii="Arial" w:eastAsiaTheme="minorEastAsia" w:hAnsi="Arial" w:cs="Arial"/>
          <w:b/>
          <w:sz w:val="22"/>
          <w:szCs w:val="22"/>
        </w:rPr>
        <w:br/>
      </w:r>
      <w:r w:rsidRPr="00212FBE">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3638C332" w14:textId="77777777" w:rsidR="00323351" w:rsidRPr="00212FBE" w:rsidRDefault="00323351" w:rsidP="00212FBE">
      <w:pPr>
        <w:spacing w:before="240" w:afterLines="100" w:after="312"/>
        <w:rPr>
          <w:rFonts w:ascii="Arial" w:eastAsiaTheme="minorEastAsia" w:hAnsi="Arial" w:cs="Arial"/>
          <w:sz w:val="22"/>
          <w:szCs w:val="22"/>
        </w:rPr>
      </w:pPr>
      <w:r w:rsidRPr="00212FBE">
        <w:rPr>
          <w:rFonts w:ascii="Arial" w:eastAsiaTheme="minorEastAsia" w:hAnsi="Arial" w:cs="Arial"/>
          <w:b/>
          <w:sz w:val="22"/>
          <w:szCs w:val="22"/>
        </w:rPr>
        <w:t>卸货</w:t>
      </w:r>
      <w:r w:rsidRPr="00212FBE">
        <w:rPr>
          <w:rFonts w:ascii="Arial" w:eastAsiaTheme="minorEastAsia" w:hAnsi="Arial" w:cs="Arial"/>
          <w:b/>
          <w:sz w:val="22"/>
          <w:szCs w:val="22"/>
        </w:rPr>
        <w:br/>
      </w:r>
      <w:r w:rsidRPr="00212FBE">
        <w:rPr>
          <w:rFonts w:ascii="Arial" w:eastAsiaTheme="minorEastAsia" w:hAnsi="Arial" w:cs="Arial"/>
          <w:sz w:val="22"/>
          <w:szCs w:val="22"/>
        </w:rPr>
        <w:t>没有特别要求。</w:t>
      </w:r>
    </w:p>
    <w:p w14:paraId="3AA51FCB" w14:textId="77777777" w:rsidR="00323351" w:rsidRPr="00212FBE" w:rsidRDefault="00323351" w:rsidP="00212FBE">
      <w:pPr>
        <w:spacing w:before="240" w:afterLines="100" w:after="312"/>
        <w:rPr>
          <w:rFonts w:ascii="Arial" w:eastAsiaTheme="minorEastAsia" w:hAnsi="Arial" w:cs="Arial"/>
          <w:sz w:val="22"/>
          <w:szCs w:val="22"/>
        </w:rPr>
      </w:pPr>
      <w:r w:rsidRPr="00212FBE">
        <w:rPr>
          <w:rFonts w:ascii="Arial" w:eastAsiaTheme="minorEastAsia" w:hAnsi="Arial" w:cs="Arial"/>
          <w:b/>
          <w:sz w:val="22"/>
          <w:szCs w:val="22"/>
        </w:rPr>
        <w:t>清扫</w:t>
      </w:r>
      <w:r w:rsidRPr="00212FBE">
        <w:rPr>
          <w:rFonts w:ascii="Arial" w:eastAsiaTheme="minorEastAsia" w:hAnsi="Arial" w:cs="Arial"/>
          <w:b/>
          <w:sz w:val="22"/>
          <w:szCs w:val="22"/>
        </w:rPr>
        <w:br/>
      </w:r>
      <w:r w:rsidRPr="00212FBE">
        <w:rPr>
          <w:rFonts w:ascii="Arial" w:eastAsiaTheme="minorEastAsia" w:hAnsi="Arial" w:cs="Arial"/>
          <w:bCs/>
          <w:sz w:val="22"/>
          <w:szCs w:val="22"/>
        </w:rPr>
        <w:t>在清除货物残留物之前，须铲除和扫净甲板和货物处所，因为将此货物洗净十分困难。</w:t>
      </w:r>
    </w:p>
    <w:p w14:paraId="6BC18549" w14:textId="77777777" w:rsidR="00323351" w:rsidRPr="00212FBE" w:rsidRDefault="00323351" w:rsidP="00212FBE">
      <w:pPr>
        <w:spacing w:before="240"/>
        <w:rPr>
          <w:rFonts w:ascii="Arial" w:eastAsiaTheme="minorEastAsia" w:hAnsi="Arial" w:cs="Arial"/>
          <w:b/>
          <w:sz w:val="22"/>
          <w:szCs w:val="22"/>
        </w:rPr>
      </w:pPr>
      <w:r w:rsidRPr="00212FBE">
        <w:rPr>
          <w:rFonts w:ascii="Arial" w:eastAsiaTheme="minorEastAsia" w:hAnsi="Arial" w:cs="Arial"/>
          <w:b/>
          <w:sz w:val="22"/>
          <w:szCs w:val="22"/>
        </w:rPr>
        <w:t>应急程序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323351" w:rsidRPr="00212FBE" w14:paraId="346F559C" w14:textId="77777777">
        <w:trPr>
          <w:trHeight w:val="776"/>
        </w:trPr>
        <w:tc>
          <w:tcPr>
            <w:tcW w:w="8856" w:type="dxa"/>
            <w:vAlign w:val="center"/>
          </w:tcPr>
          <w:p w14:paraId="7A2339DA" w14:textId="77777777" w:rsidR="00323351" w:rsidRPr="00212FBE" w:rsidRDefault="00323351" w:rsidP="00212FBE">
            <w:pPr>
              <w:spacing w:beforeLines="100" w:before="312" w:afterLines="50" w:after="156"/>
              <w:jc w:val="center"/>
              <w:rPr>
                <w:rFonts w:ascii="Arial" w:eastAsiaTheme="minorEastAsia" w:hAnsi="Arial" w:cs="Arial"/>
                <w:sz w:val="22"/>
                <w:szCs w:val="22"/>
              </w:rPr>
            </w:pPr>
            <w:r w:rsidRPr="00212FBE">
              <w:rPr>
                <w:rFonts w:ascii="Arial" w:eastAsiaTheme="minorEastAsia" w:hAnsi="Arial" w:cs="Arial"/>
                <w:b/>
                <w:sz w:val="22"/>
                <w:szCs w:val="22"/>
              </w:rPr>
              <w:t>配备专用应急设备</w:t>
            </w:r>
            <w:r w:rsidRPr="00212FBE">
              <w:rPr>
                <w:rFonts w:ascii="Arial" w:eastAsiaTheme="minorEastAsia" w:hAnsi="Arial" w:cs="Arial"/>
                <w:b/>
                <w:sz w:val="22"/>
                <w:szCs w:val="22"/>
              </w:rPr>
              <w:br/>
            </w:r>
            <w:r w:rsidRPr="00212FBE">
              <w:rPr>
                <w:rFonts w:ascii="Arial" w:eastAsiaTheme="minorEastAsia" w:hAnsi="Arial" w:cs="Arial"/>
                <w:sz w:val="22"/>
                <w:szCs w:val="22"/>
              </w:rPr>
              <w:t>防护服（手套、靴子、工作服和防尘面具）</w:t>
            </w:r>
            <w:r w:rsidRPr="00212FBE">
              <w:rPr>
                <w:rFonts w:ascii="Arial" w:eastAsiaTheme="minorEastAsia" w:hAnsi="Arial" w:cs="Arial"/>
                <w:sz w:val="22"/>
                <w:szCs w:val="22"/>
              </w:rPr>
              <w:br/>
            </w:r>
            <w:r w:rsidRPr="00212FBE">
              <w:rPr>
                <w:rFonts w:ascii="Arial" w:eastAsiaTheme="minorEastAsia" w:hAnsi="Arial" w:cs="Arial"/>
                <w:sz w:val="22"/>
                <w:szCs w:val="22"/>
              </w:rPr>
              <w:t>自给式呼吸器。</w:t>
            </w:r>
          </w:p>
        </w:tc>
      </w:tr>
      <w:tr w:rsidR="00323351" w:rsidRPr="00212FBE" w14:paraId="579E370A" w14:textId="77777777">
        <w:trPr>
          <w:trHeight w:val="2297"/>
        </w:trPr>
        <w:tc>
          <w:tcPr>
            <w:tcW w:w="8856" w:type="dxa"/>
            <w:vAlign w:val="center"/>
          </w:tcPr>
          <w:p w14:paraId="2E340D6D" w14:textId="77777777" w:rsidR="00323351" w:rsidRPr="00212FBE" w:rsidRDefault="00323351" w:rsidP="00212FBE">
            <w:pPr>
              <w:spacing w:beforeLines="100" w:before="312" w:afterLines="50" w:after="156"/>
              <w:jc w:val="center"/>
              <w:rPr>
                <w:rFonts w:ascii="Arial" w:eastAsiaTheme="minorEastAsia" w:hAnsi="Arial" w:cs="Arial"/>
                <w:sz w:val="22"/>
                <w:szCs w:val="22"/>
              </w:rPr>
            </w:pPr>
            <w:r w:rsidRPr="00212FBE">
              <w:rPr>
                <w:rFonts w:ascii="Arial" w:eastAsiaTheme="minorEastAsia" w:hAnsi="Arial" w:cs="Arial"/>
                <w:b/>
                <w:sz w:val="22"/>
                <w:szCs w:val="22"/>
              </w:rPr>
              <w:t>应急程序</w:t>
            </w:r>
            <w:r w:rsidRPr="00212FBE">
              <w:rPr>
                <w:rFonts w:ascii="Arial" w:eastAsiaTheme="minorEastAsia" w:hAnsi="Arial" w:cs="Arial"/>
                <w:b/>
                <w:sz w:val="22"/>
                <w:szCs w:val="22"/>
              </w:rPr>
              <w:br/>
            </w:r>
            <w:r w:rsidRPr="00212FBE">
              <w:rPr>
                <w:rFonts w:ascii="Arial" w:eastAsiaTheme="minorEastAsia" w:hAnsi="Arial" w:cs="Arial"/>
                <w:sz w:val="22"/>
                <w:szCs w:val="22"/>
              </w:rPr>
              <w:t>穿戴防护服及佩戴自给式呼吸器。</w:t>
            </w:r>
          </w:p>
          <w:p w14:paraId="1DF3DA94" w14:textId="77777777" w:rsidR="00323351" w:rsidRPr="00212FBE" w:rsidRDefault="00323351" w:rsidP="00212FBE">
            <w:pPr>
              <w:spacing w:before="240" w:afterLines="50" w:after="156"/>
              <w:jc w:val="center"/>
              <w:rPr>
                <w:rFonts w:ascii="Arial" w:eastAsiaTheme="minorEastAsia" w:hAnsi="Arial" w:cs="Arial"/>
                <w:sz w:val="22"/>
                <w:szCs w:val="22"/>
              </w:rPr>
            </w:pPr>
            <w:r w:rsidRPr="00212FBE">
              <w:rPr>
                <w:rFonts w:ascii="Arial" w:eastAsiaTheme="minorEastAsia" w:hAnsi="Arial" w:cs="Arial"/>
                <w:b/>
                <w:sz w:val="22"/>
                <w:szCs w:val="22"/>
              </w:rPr>
              <w:t>火灾时的紧急行动</w:t>
            </w:r>
            <w:r w:rsidRPr="00212FBE">
              <w:rPr>
                <w:rFonts w:ascii="Arial" w:eastAsiaTheme="minorEastAsia" w:hAnsi="Arial" w:cs="Arial"/>
                <w:b/>
                <w:sz w:val="22"/>
                <w:szCs w:val="22"/>
              </w:rPr>
              <w:br/>
            </w:r>
            <w:r w:rsidRPr="00212FBE">
              <w:rPr>
                <w:rFonts w:ascii="Arial" w:eastAsiaTheme="minorEastAsia" w:hAnsi="Arial" w:cs="Arial"/>
                <w:sz w:val="22"/>
                <w:szCs w:val="22"/>
              </w:rPr>
              <w:t>无</w:t>
            </w:r>
          </w:p>
          <w:p w14:paraId="2F151A49" w14:textId="77777777" w:rsidR="00323351" w:rsidRPr="00212FBE" w:rsidRDefault="00323351" w:rsidP="00212FBE">
            <w:pPr>
              <w:spacing w:before="240" w:afterLines="50" w:after="156"/>
              <w:jc w:val="center"/>
              <w:rPr>
                <w:rFonts w:ascii="Arial" w:eastAsiaTheme="minorEastAsia" w:hAnsi="Arial" w:cs="Arial"/>
                <w:sz w:val="22"/>
                <w:szCs w:val="22"/>
              </w:rPr>
            </w:pPr>
            <w:r w:rsidRPr="00212FBE">
              <w:rPr>
                <w:rFonts w:ascii="Arial" w:eastAsiaTheme="minorEastAsia" w:hAnsi="Arial" w:cs="Arial"/>
                <w:b/>
                <w:sz w:val="22"/>
                <w:szCs w:val="22"/>
              </w:rPr>
              <w:t>医疗急救</w:t>
            </w:r>
            <w:r w:rsidRPr="00212FBE">
              <w:rPr>
                <w:rFonts w:ascii="Arial" w:eastAsiaTheme="minorEastAsia" w:hAnsi="Arial" w:cs="Arial"/>
                <w:b/>
                <w:sz w:val="22"/>
                <w:szCs w:val="22"/>
              </w:rPr>
              <w:br/>
            </w:r>
            <w:r w:rsidRPr="00212FBE">
              <w:rPr>
                <w:rFonts w:ascii="Arial" w:eastAsiaTheme="minorEastAsia" w:hAnsi="Arial" w:cs="Arial"/>
                <w:sz w:val="22"/>
                <w:szCs w:val="22"/>
              </w:rPr>
              <w:t>参见经修正的《危险货物事故医疗急救指南（</w:t>
            </w:r>
            <w:r w:rsidRPr="00212FBE">
              <w:rPr>
                <w:rFonts w:ascii="Arial" w:eastAsiaTheme="minorEastAsia" w:hAnsi="Arial" w:cs="Arial"/>
                <w:sz w:val="22"/>
                <w:szCs w:val="22"/>
              </w:rPr>
              <w:t>MFAG</w:t>
            </w:r>
            <w:r w:rsidRPr="00212FBE">
              <w:rPr>
                <w:rFonts w:ascii="Arial" w:eastAsiaTheme="minorEastAsia" w:hAnsi="Arial" w:cs="Arial"/>
                <w:sz w:val="22"/>
                <w:szCs w:val="22"/>
              </w:rPr>
              <w:t>）》。</w:t>
            </w:r>
          </w:p>
        </w:tc>
      </w:tr>
    </w:tbl>
    <w:p w14:paraId="6BB25046" w14:textId="77777777" w:rsidR="00323351" w:rsidRDefault="00323351">
      <w:pPr>
        <w:spacing w:afterLines="50" w:after="156"/>
        <w:rPr>
          <w:b/>
          <w:bCs/>
          <w:sz w:val="24"/>
        </w:rPr>
      </w:pPr>
      <w:r>
        <w:rPr>
          <w:rFonts w:hint="eastAsia"/>
          <w:b/>
          <w:bCs/>
          <w:sz w:val="24"/>
        </w:rPr>
        <w:br w:type="page"/>
      </w:r>
      <w:r>
        <w:rPr>
          <w:rFonts w:hint="eastAsia"/>
          <w:b/>
          <w:bCs/>
          <w:sz w:val="24"/>
        </w:rPr>
        <w:lastRenderedPageBreak/>
        <w:t>锌渣</w:t>
      </w:r>
    </w:p>
    <w:p w14:paraId="32BE7EDF" w14:textId="77777777" w:rsidR="00323351" w:rsidRPr="00212FBE" w:rsidRDefault="00323351" w:rsidP="00212FBE">
      <w:pPr>
        <w:spacing w:before="240" w:afterLines="50" w:after="156"/>
        <w:rPr>
          <w:rFonts w:ascii="Arial" w:eastAsiaTheme="minorEastAsia" w:hAnsi="Arial" w:cs="Arial"/>
          <w:sz w:val="22"/>
          <w:szCs w:val="22"/>
        </w:rPr>
      </w:pPr>
      <w:r w:rsidRPr="00212FBE">
        <w:rPr>
          <w:rFonts w:ascii="Arial" w:eastAsiaTheme="minorEastAsia" w:hAnsi="Arial" w:cs="Arial"/>
          <w:b/>
          <w:bCs/>
          <w:sz w:val="22"/>
          <w:szCs w:val="22"/>
        </w:rPr>
        <w:t>描述</w:t>
      </w:r>
      <w:r w:rsidRPr="00212FBE">
        <w:rPr>
          <w:rFonts w:ascii="Arial" w:eastAsiaTheme="minorEastAsia" w:hAnsi="Arial" w:cs="Arial"/>
          <w:b/>
          <w:bCs/>
          <w:sz w:val="22"/>
          <w:szCs w:val="22"/>
        </w:rPr>
        <w:br/>
      </w:r>
      <w:r w:rsidRPr="00212FBE">
        <w:rPr>
          <w:rFonts w:ascii="Arial" w:eastAsiaTheme="minorEastAsia" w:hAnsi="Arial" w:cs="Arial"/>
          <w:sz w:val="22"/>
          <w:szCs w:val="22"/>
        </w:rPr>
        <w:t>锌冶炼过程产生的残留物。此货物具有高渗透性，货物的孔水排放迅速。颜色是黑色或红棕色，粒状或块状。</w:t>
      </w:r>
    </w:p>
    <w:p w14:paraId="51160B26" w14:textId="77777777" w:rsidR="00323351" w:rsidRPr="00212FBE" w:rsidRDefault="00323351" w:rsidP="00212FBE">
      <w:pPr>
        <w:spacing w:before="240"/>
        <w:rPr>
          <w:rFonts w:ascii="Arial" w:eastAsiaTheme="minorEastAsia" w:hAnsi="Arial" w:cs="Arial"/>
          <w:b/>
          <w:bCs/>
          <w:sz w:val="22"/>
          <w:szCs w:val="22"/>
        </w:rPr>
      </w:pPr>
      <w:r w:rsidRPr="00212FBE">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212FBE" w14:paraId="59E5AB99" w14:textId="77777777" w:rsidTr="00212FBE">
        <w:tc>
          <w:tcPr>
            <w:tcW w:w="8527" w:type="dxa"/>
            <w:gridSpan w:val="4"/>
            <w:vAlign w:val="center"/>
          </w:tcPr>
          <w:p w14:paraId="55B69E59"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物理性质</w:t>
            </w:r>
          </w:p>
        </w:tc>
      </w:tr>
      <w:tr w:rsidR="00323351" w:rsidRPr="00212FBE" w14:paraId="51570B0E" w14:textId="77777777" w:rsidTr="00212FBE">
        <w:tc>
          <w:tcPr>
            <w:tcW w:w="2131" w:type="dxa"/>
            <w:vAlign w:val="center"/>
          </w:tcPr>
          <w:p w14:paraId="5AF502AB"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尺寸</w:t>
            </w:r>
          </w:p>
        </w:tc>
        <w:tc>
          <w:tcPr>
            <w:tcW w:w="2117" w:type="dxa"/>
            <w:vAlign w:val="center"/>
          </w:tcPr>
          <w:p w14:paraId="04743E28"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静止角</w:t>
            </w:r>
          </w:p>
        </w:tc>
        <w:tc>
          <w:tcPr>
            <w:tcW w:w="2147" w:type="dxa"/>
            <w:vAlign w:val="center"/>
          </w:tcPr>
          <w:p w14:paraId="7A812473"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散货密度（</w:t>
            </w:r>
            <w:r w:rsidRPr="00212FBE">
              <w:rPr>
                <w:rFonts w:ascii="Arial" w:eastAsiaTheme="minorEastAsia" w:hAnsi="Arial" w:cs="Arial"/>
                <w:b/>
                <w:kern w:val="0"/>
                <w:sz w:val="22"/>
                <w:szCs w:val="22"/>
              </w:rPr>
              <w:t>kg/m</w:t>
            </w:r>
            <w:r w:rsidRPr="00212FBE">
              <w:rPr>
                <w:rFonts w:ascii="Arial" w:eastAsiaTheme="minorEastAsia" w:hAnsi="Arial" w:cs="Arial"/>
                <w:b/>
                <w:kern w:val="0"/>
                <w:sz w:val="22"/>
                <w:szCs w:val="22"/>
                <w:vertAlign w:val="superscript"/>
              </w:rPr>
              <w:t>3</w:t>
            </w:r>
            <w:r w:rsidRPr="00212FBE">
              <w:rPr>
                <w:rFonts w:ascii="Arial" w:eastAsiaTheme="minorEastAsia" w:hAnsi="Arial" w:cs="Arial"/>
                <w:b/>
                <w:kern w:val="0"/>
                <w:sz w:val="22"/>
                <w:szCs w:val="22"/>
              </w:rPr>
              <w:t>）</w:t>
            </w:r>
          </w:p>
        </w:tc>
        <w:tc>
          <w:tcPr>
            <w:tcW w:w="2132" w:type="dxa"/>
            <w:vAlign w:val="center"/>
          </w:tcPr>
          <w:p w14:paraId="47603827"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积载因数（</w:t>
            </w:r>
            <w:r w:rsidRPr="00212FBE">
              <w:rPr>
                <w:rFonts w:ascii="Arial" w:eastAsiaTheme="minorEastAsia" w:hAnsi="Arial" w:cs="Arial"/>
                <w:b/>
                <w:kern w:val="0"/>
                <w:sz w:val="22"/>
                <w:szCs w:val="22"/>
              </w:rPr>
              <w:t>m</w:t>
            </w:r>
            <w:r w:rsidRPr="00212FBE">
              <w:rPr>
                <w:rFonts w:ascii="Arial" w:eastAsiaTheme="minorEastAsia" w:hAnsi="Arial" w:cs="Arial"/>
                <w:b/>
                <w:kern w:val="0"/>
                <w:sz w:val="22"/>
                <w:szCs w:val="22"/>
                <w:vertAlign w:val="superscript"/>
              </w:rPr>
              <w:t>3</w:t>
            </w:r>
            <w:r w:rsidRPr="00212FBE">
              <w:rPr>
                <w:rFonts w:ascii="Arial" w:eastAsiaTheme="minorEastAsia" w:hAnsi="Arial" w:cs="Arial"/>
                <w:b/>
                <w:kern w:val="0"/>
                <w:sz w:val="22"/>
                <w:szCs w:val="22"/>
              </w:rPr>
              <w:t>/t</w:t>
            </w:r>
            <w:r w:rsidRPr="00212FBE">
              <w:rPr>
                <w:rFonts w:ascii="Arial" w:eastAsiaTheme="minorEastAsia" w:hAnsi="Arial" w:cs="Arial"/>
                <w:b/>
                <w:kern w:val="0"/>
                <w:sz w:val="22"/>
                <w:szCs w:val="22"/>
              </w:rPr>
              <w:t>）</w:t>
            </w:r>
          </w:p>
        </w:tc>
      </w:tr>
      <w:tr w:rsidR="00323351" w:rsidRPr="00212FBE" w14:paraId="5B43195C" w14:textId="77777777" w:rsidTr="00212FBE">
        <w:tc>
          <w:tcPr>
            <w:tcW w:w="2131" w:type="dxa"/>
            <w:vAlign w:val="center"/>
          </w:tcPr>
          <w:p w14:paraId="134FFE97"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直至</w:t>
            </w:r>
            <w:r w:rsidRPr="00212FBE">
              <w:rPr>
                <w:rFonts w:ascii="Arial" w:eastAsiaTheme="minorEastAsia" w:hAnsi="Arial" w:cs="Arial"/>
                <w:kern w:val="0"/>
                <w:sz w:val="22"/>
                <w:szCs w:val="22"/>
              </w:rPr>
              <w:t>10mm</w:t>
            </w:r>
          </w:p>
        </w:tc>
        <w:tc>
          <w:tcPr>
            <w:tcW w:w="2117" w:type="dxa"/>
            <w:vAlign w:val="center"/>
          </w:tcPr>
          <w:p w14:paraId="7EE6ACE9"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47" w:type="dxa"/>
            <w:vAlign w:val="center"/>
          </w:tcPr>
          <w:p w14:paraId="7284607A"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1500</w:t>
            </w:r>
            <w:r w:rsidRPr="00212FBE">
              <w:rPr>
                <w:rFonts w:ascii="Arial" w:eastAsiaTheme="minorEastAsia" w:hAnsi="Arial" w:cs="Arial"/>
                <w:kern w:val="0"/>
                <w:sz w:val="22"/>
                <w:szCs w:val="22"/>
              </w:rPr>
              <w:t>至</w:t>
            </w:r>
            <w:r w:rsidRPr="00212FBE">
              <w:rPr>
                <w:rFonts w:ascii="Arial" w:eastAsiaTheme="minorEastAsia" w:hAnsi="Arial" w:cs="Arial"/>
                <w:kern w:val="0"/>
                <w:sz w:val="22"/>
                <w:szCs w:val="22"/>
              </w:rPr>
              <w:t>2500</w:t>
            </w:r>
          </w:p>
        </w:tc>
        <w:tc>
          <w:tcPr>
            <w:tcW w:w="2132" w:type="dxa"/>
            <w:vAlign w:val="center"/>
          </w:tcPr>
          <w:p w14:paraId="5B760FA5" w14:textId="77777777" w:rsidR="00323351" w:rsidRPr="00212FBE" w:rsidRDefault="00323351">
            <w:pPr>
              <w:jc w:val="center"/>
              <w:rPr>
                <w:rFonts w:ascii="Arial" w:eastAsiaTheme="minorEastAsia" w:hAnsi="Arial" w:cs="Arial"/>
                <w:kern w:val="0"/>
                <w:sz w:val="22"/>
                <w:szCs w:val="22"/>
              </w:rPr>
            </w:pPr>
            <w:r w:rsidRPr="00212FBE">
              <w:rPr>
                <w:rFonts w:ascii="Arial" w:eastAsiaTheme="minorEastAsia" w:hAnsi="Arial" w:cs="Arial"/>
                <w:kern w:val="0"/>
                <w:sz w:val="22"/>
                <w:szCs w:val="22"/>
              </w:rPr>
              <w:t>0.40</w:t>
            </w:r>
            <w:r w:rsidRPr="00212FBE">
              <w:rPr>
                <w:rFonts w:ascii="Arial" w:eastAsiaTheme="minorEastAsia" w:hAnsi="Arial" w:cs="Arial"/>
                <w:kern w:val="0"/>
                <w:sz w:val="22"/>
                <w:szCs w:val="22"/>
              </w:rPr>
              <w:t>至</w:t>
            </w:r>
            <w:r w:rsidRPr="00212FBE">
              <w:rPr>
                <w:rFonts w:ascii="Arial" w:eastAsiaTheme="minorEastAsia" w:hAnsi="Arial" w:cs="Arial"/>
                <w:kern w:val="0"/>
                <w:sz w:val="22"/>
                <w:szCs w:val="22"/>
              </w:rPr>
              <w:t>0.67</w:t>
            </w:r>
          </w:p>
        </w:tc>
      </w:tr>
      <w:tr w:rsidR="00323351" w:rsidRPr="00212FBE" w14:paraId="44E51CCA" w14:textId="77777777" w:rsidTr="00212FBE">
        <w:tc>
          <w:tcPr>
            <w:tcW w:w="8527" w:type="dxa"/>
            <w:gridSpan w:val="4"/>
            <w:vAlign w:val="center"/>
          </w:tcPr>
          <w:p w14:paraId="3830D842"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危险分类</w:t>
            </w:r>
          </w:p>
        </w:tc>
      </w:tr>
      <w:tr w:rsidR="00323351" w:rsidRPr="00212FBE" w14:paraId="28B70FBF" w14:textId="77777777" w:rsidTr="00212FBE">
        <w:tc>
          <w:tcPr>
            <w:tcW w:w="2131" w:type="dxa"/>
            <w:vAlign w:val="center"/>
          </w:tcPr>
          <w:p w14:paraId="248E4FCB"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类别</w:t>
            </w:r>
          </w:p>
        </w:tc>
        <w:tc>
          <w:tcPr>
            <w:tcW w:w="2117" w:type="dxa"/>
            <w:vAlign w:val="center"/>
          </w:tcPr>
          <w:p w14:paraId="0297F37E"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副危险性</w:t>
            </w:r>
          </w:p>
        </w:tc>
        <w:tc>
          <w:tcPr>
            <w:tcW w:w="2147" w:type="dxa"/>
            <w:vAlign w:val="center"/>
          </w:tcPr>
          <w:p w14:paraId="1A64ECF6"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MHB</w:t>
            </w:r>
          </w:p>
        </w:tc>
        <w:tc>
          <w:tcPr>
            <w:tcW w:w="2132" w:type="dxa"/>
            <w:vAlign w:val="center"/>
          </w:tcPr>
          <w:p w14:paraId="2CE35816"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组别</w:t>
            </w:r>
          </w:p>
        </w:tc>
      </w:tr>
      <w:tr w:rsidR="00323351" w:rsidRPr="00212FBE" w14:paraId="3977DCC9" w14:textId="77777777" w:rsidTr="00212FBE">
        <w:tc>
          <w:tcPr>
            <w:tcW w:w="2131" w:type="dxa"/>
            <w:vAlign w:val="center"/>
          </w:tcPr>
          <w:p w14:paraId="11E3DE5E"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17" w:type="dxa"/>
            <w:vAlign w:val="center"/>
          </w:tcPr>
          <w:p w14:paraId="6DD676AA"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47" w:type="dxa"/>
            <w:vAlign w:val="center"/>
          </w:tcPr>
          <w:p w14:paraId="579352A4" w14:textId="77777777" w:rsidR="00323351" w:rsidRPr="00212FBE" w:rsidRDefault="00323351">
            <w:pPr>
              <w:jc w:val="center"/>
              <w:rPr>
                <w:rFonts w:ascii="Arial" w:eastAsiaTheme="minorEastAsia" w:hAnsi="Arial" w:cs="Arial"/>
                <w:bCs/>
                <w:kern w:val="0"/>
                <w:sz w:val="22"/>
                <w:szCs w:val="22"/>
              </w:rPr>
            </w:pPr>
            <w:r w:rsidRPr="00212FBE">
              <w:rPr>
                <w:rFonts w:ascii="Arial" w:eastAsiaTheme="minorEastAsia" w:hAnsi="Arial" w:cs="Arial"/>
                <w:bCs/>
                <w:kern w:val="0"/>
                <w:sz w:val="22"/>
                <w:szCs w:val="22"/>
              </w:rPr>
              <w:t>不适用</w:t>
            </w:r>
          </w:p>
        </w:tc>
        <w:tc>
          <w:tcPr>
            <w:tcW w:w="2132" w:type="dxa"/>
            <w:vAlign w:val="center"/>
          </w:tcPr>
          <w:p w14:paraId="49D63339" w14:textId="77777777" w:rsidR="00323351" w:rsidRPr="00212FBE" w:rsidRDefault="00323351">
            <w:pPr>
              <w:jc w:val="center"/>
              <w:rPr>
                <w:rFonts w:ascii="Arial" w:eastAsiaTheme="minorEastAsia" w:hAnsi="Arial" w:cs="Arial"/>
                <w:kern w:val="0"/>
                <w:sz w:val="22"/>
                <w:szCs w:val="22"/>
              </w:rPr>
            </w:pPr>
            <w:r w:rsidRPr="00212FBE">
              <w:rPr>
                <w:rFonts w:ascii="Arial" w:eastAsiaTheme="minorEastAsia" w:hAnsi="Arial" w:cs="Arial"/>
                <w:kern w:val="0"/>
                <w:sz w:val="22"/>
                <w:szCs w:val="22"/>
              </w:rPr>
              <w:t>A</w:t>
            </w:r>
          </w:p>
        </w:tc>
      </w:tr>
    </w:tbl>
    <w:p w14:paraId="465DE502" w14:textId="77777777" w:rsidR="00323351" w:rsidRPr="00212FBE" w:rsidRDefault="00323351" w:rsidP="00212FBE">
      <w:pPr>
        <w:spacing w:beforeLines="100" w:before="312" w:afterLines="50" w:after="156"/>
        <w:rPr>
          <w:rFonts w:ascii="Arial" w:eastAsiaTheme="minorEastAsia" w:hAnsi="Arial" w:cs="Arial"/>
          <w:sz w:val="22"/>
          <w:szCs w:val="22"/>
        </w:rPr>
      </w:pPr>
      <w:r w:rsidRPr="00212FBE">
        <w:rPr>
          <w:rFonts w:ascii="Arial" w:eastAsiaTheme="minorEastAsia" w:hAnsi="Arial" w:cs="Arial"/>
          <w:b/>
          <w:bCs/>
          <w:sz w:val="22"/>
          <w:szCs w:val="22"/>
        </w:rPr>
        <w:t>危险性</w:t>
      </w:r>
      <w:r w:rsidRPr="00212FBE">
        <w:rPr>
          <w:rFonts w:ascii="Arial" w:eastAsiaTheme="minorEastAsia" w:hAnsi="Arial" w:cs="Arial"/>
          <w:b/>
          <w:bCs/>
          <w:sz w:val="22"/>
          <w:szCs w:val="22"/>
        </w:rPr>
        <w:br/>
      </w:r>
      <w:r w:rsidRPr="00212FBE">
        <w:rPr>
          <w:rFonts w:ascii="Arial" w:eastAsiaTheme="minorEastAsia" w:hAnsi="Arial" w:cs="Arial"/>
          <w:sz w:val="22"/>
          <w:szCs w:val="22"/>
        </w:rPr>
        <w:t>此货物海运时如果超过适运水分极限（</w:t>
      </w:r>
      <w:r w:rsidRPr="00212FBE">
        <w:rPr>
          <w:rFonts w:ascii="Arial" w:eastAsiaTheme="minorEastAsia" w:hAnsi="Arial" w:cs="Arial"/>
          <w:sz w:val="22"/>
          <w:szCs w:val="22"/>
        </w:rPr>
        <w:t>TML</w:t>
      </w:r>
      <w:r w:rsidRPr="00212FBE">
        <w:rPr>
          <w:rFonts w:ascii="Arial" w:eastAsiaTheme="minorEastAsia" w:hAnsi="Arial" w:cs="Arial"/>
          <w:sz w:val="22"/>
          <w:szCs w:val="22"/>
        </w:rPr>
        <w:t>）可能会产生流态化。见本规则第</w:t>
      </w:r>
      <w:r w:rsidRPr="00212FBE">
        <w:rPr>
          <w:rFonts w:ascii="Arial" w:eastAsiaTheme="minorEastAsia" w:hAnsi="Arial" w:cs="Arial"/>
          <w:sz w:val="22"/>
          <w:szCs w:val="22"/>
        </w:rPr>
        <w:t>7</w:t>
      </w:r>
      <w:r w:rsidRPr="00212FBE">
        <w:rPr>
          <w:rFonts w:ascii="Arial" w:eastAsiaTheme="minorEastAsia" w:hAnsi="Arial" w:cs="Arial"/>
          <w:sz w:val="22"/>
          <w:szCs w:val="22"/>
        </w:rPr>
        <w:t>和第</w:t>
      </w:r>
      <w:r w:rsidRPr="00212FBE">
        <w:rPr>
          <w:rFonts w:ascii="Arial" w:eastAsiaTheme="minorEastAsia" w:hAnsi="Arial" w:cs="Arial"/>
          <w:sz w:val="22"/>
          <w:szCs w:val="22"/>
        </w:rPr>
        <w:t>8</w:t>
      </w:r>
      <w:r w:rsidRPr="00212FBE">
        <w:rPr>
          <w:rFonts w:ascii="Arial" w:eastAsiaTheme="minorEastAsia" w:hAnsi="Arial" w:cs="Arial"/>
          <w:sz w:val="22"/>
          <w:szCs w:val="22"/>
        </w:rPr>
        <w:t>节。此货物为磨料。</w:t>
      </w:r>
      <w:r w:rsidRPr="00212FBE">
        <w:rPr>
          <w:rFonts w:ascii="Arial" w:eastAsiaTheme="minorEastAsia" w:hAnsi="Arial" w:cs="Arial"/>
          <w:sz w:val="22"/>
          <w:szCs w:val="22"/>
        </w:rPr>
        <w:br/>
      </w:r>
      <w:r w:rsidRPr="00212FBE">
        <w:rPr>
          <w:rFonts w:ascii="Arial" w:eastAsiaTheme="minorEastAsia" w:hAnsi="Arial" w:cs="Arial"/>
          <w:sz w:val="22"/>
          <w:szCs w:val="22"/>
        </w:rPr>
        <w:t>此货物不可燃或具有低火灾风险。</w:t>
      </w:r>
    </w:p>
    <w:p w14:paraId="1B275D56" w14:textId="77777777" w:rsidR="00323351" w:rsidRPr="00212FBE" w:rsidRDefault="00323351">
      <w:pPr>
        <w:spacing w:afterLines="50" w:after="156"/>
        <w:rPr>
          <w:rFonts w:ascii="Arial" w:eastAsiaTheme="minorEastAsia" w:hAnsi="Arial" w:cs="Arial"/>
          <w:sz w:val="22"/>
          <w:szCs w:val="22"/>
        </w:rPr>
      </w:pPr>
      <w:r w:rsidRPr="00212FBE">
        <w:rPr>
          <w:rFonts w:ascii="Arial" w:eastAsiaTheme="minorEastAsia" w:hAnsi="Arial" w:cs="Arial"/>
          <w:b/>
          <w:sz w:val="22"/>
          <w:szCs w:val="22"/>
        </w:rPr>
        <w:t>积载和隔离</w:t>
      </w:r>
      <w:r w:rsidRPr="00212FBE">
        <w:rPr>
          <w:rFonts w:ascii="Arial" w:eastAsiaTheme="minorEastAsia" w:hAnsi="Arial" w:cs="Arial"/>
          <w:b/>
          <w:sz w:val="22"/>
          <w:szCs w:val="22"/>
        </w:rPr>
        <w:br/>
      </w:r>
      <w:r w:rsidRPr="00212FBE">
        <w:rPr>
          <w:rFonts w:ascii="Arial" w:eastAsiaTheme="minorEastAsia" w:hAnsi="Arial" w:cs="Arial"/>
          <w:sz w:val="22"/>
          <w:szCs w:val="22"/>
        </w:rPr>
        <w:t>没有特别要求。</w:t>
      </w:r>
    </w:p>
    <w:p w14:paraId="50347D64" w14:textId="77777777" w:rsidR="00323351" w:rsidRPr="00212FBE" w:rsidRDefault="00323351">
      <w:pPr>
        <w:spacing w:afterLines="50" w:after="156"/>
        <w:rPr>
          <w:rFonts w:ascii="Arial" w:eastAsiaTheme="minorEastAsia" w:hAnsi="Arial" w:cs="Arial"/>
          <w:sz w:val="22"/>
          <w:szCs w:val="22"/>
        </w:rPr>
      </w:pPr>
      <w:r w:rsidRPr="00212FBE">
        <w:rPr>
          <w:rFonts w:ascii="Arial" w:eastAsiaTheme="minorEastAsia" w:hAnsi="Arial" w:cs="Arial"/>
          <w:b/>
          <w:sz w:val="22"/>
          <w:szCs w:val="22"/>
        </w:rPr>
        <w:t>货舱清洁程度</w:t>
      </w:r>
      <w:r w:rsidRPr="00212FBE">
        <w:rPr>
          <w:rFonts w:ascii="Arial" w:eastAsiaTheme="minorEastAsia" w:hAnsi="Arial" w:cs="Arial"/>
          <w:b/>
          <w:sz w:val="22"/>
          <w:szCs w:val="22"/>
        </w:rPr>
        <w:br/>
      </w:r>
      <w:r w:rsidRPr="00212FBE">
        <w:rPr>
          <w:rFonts w:ascii="Arial" w:eastAsiaTheme="minorEastAsia" w:hAnsi="Arial" w:cs="Arial"/>
          <w:kern w:val="0"/>
          <w:sz w:val="22"/>
          <w:szCs w:val="22"/>
        </w:rPr>
        <w:t>没有特别要求。</w:t>
      </w:r>
    </w:p>
    <w:p w14:paraId="08BB344E" w14:textId="77777777" w:rsidR="00323351" w:rsidRPr="00212FBE" w:rsidRDefault="00323351">
      <w:pPr>
        <w:spacing w:afterLines="50" w:after="156"/>
        <w:rPr>
          <w:rFonts w:ascii="Arial" w:eastAsiaTheme="minorEastAsia" w:hAnsi="Arial" w:cs="Arial"/>
          <w:sz w:val="22"/>
          <w:szCs w:val="22"/>
        </w:rPr>
      </w:pPr>
      <w:r w:rsidRPr="00212FBE">
        <w:rPr>
          <w:rFonts w:ascii="Arial" w:eastAsiaTheme="minorEastAsia" w:hAnsi="Arial" w:cs="Arial"/>
          <w:b/>
          <w:sz w:val="22"/>
          <w:szCs w:val="22"/>
        </w:rPr>
        <w:t>天气注意事项</w:t>
      </w:r>
      <w:r w:rsidRPr="00212FBE">
        <w:rPr>
          <w:rFonts w:ascii="Arial" w:eastAsiaTheme="minorEastAsia" w:hAnsi="Arial" w:cs="Arial"/>
          <w:b/>
          <w:sz w:val="22"/>
          <w:szCs w:val="22"/>
        </w:rPr>
        <w:br/>
      </w:r>
      <w:r w:rsidRPr="00212FBE">
        <w:rPr>
          <w:rFonts w:ascii="Arial" w:eastAsiaTheme="minorEastAsia" w:hAnsi="Arial" w:cs="Arial"/>
          <w:sz w:val="22"/>
          <w:szCs w:val="22"/>
        </w:rPr>
        <w:t>如果货物不是在符合本规则第</w:t>
      </w:r>
      <w:r w:rsidRPr="00212FBE">
        <w:rPr>
          <w:rFonts w:ascii="Arial" w:eastAsiaTheme="minorEastAsia" w:hAnsi="Arial" w:cs="Arial"/>
          <w:sz w:val="22"/>
          <w:szCs w:val="22"/>
        </w:rPr>
        <w:t>7.3.2</w:t>
      </w:r>
      <w:r w:rsidRPr="00212FBE">
        <w:rPr>
          <w:rFonts w:ascii="Arial" w:eastAsiaTheme="minorEastAsia" w:hAnsi="Arial" w:cs="Arial"/>
          <w:sz w:val="22"/>
          <w:szCs w:val="22"/>
        </w:rPr>
        <w:t>节要求的船舶中运输，须遵守以下规定：</w:t>
      </w:r>
    </w:p>
    <w:p w14:paraId="10D2590C" w14:textId="77777777" w:rsidR="00323351" w:rsidRPr="00212FBE" w:rsidRDefault="00323351" w:rsidP="00212FBE">
      <w:pPr>
        <w:tabs>
          <w:tab w:val="left" w:pos="1701"/>
        </w:tabs>
        <w:spacing w:before="22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.1</w:t>
      </w:r>
      <w:r w:rsidRPr="00212FBE">
        <w:rPr>
          <w:rFonts w:ascii="Arial" w:eastAsiaTheme="minorEastAsia" w:hAnsi="Arial" w:cs="Arial"/>
          <w:sz w:val="22"/>
          <w:szCs w:val="22"/>
        </w:rPr>
        <w:tab/>
      </w:r>
      <w:r w:rsidRPr="00212FBE">
        <w:rPr>
          <w:rFonts w:ascii="Arial" w:eastAsiaTheme="minorEastAsia" w:hAnsi="Arial" w:cs="Arial"/>
          <w:sz w:val="22"/>
          <w:szCs w:val="22"/>
        </w:rPr>
        <w:t>装卸操作和航行期间须将货物的含水量保持在</w:t>
      </w:r>
      <w:r w:rsidRPr="00212FBE">
        <w:rPr>
          <w:rFonts w:ascii="Arial" w:eastAsiaTheme="minorEastAsia" w:hAnsi="Arial" w:cs="Arial"/>
          <w:sz w:val="22"/>
          <w:szCs w:val="22"/>
        </w:rPr>
        <w:t>TML</w:t>
      </w:r>
      <w:r w:rsidRPr="00212FBE">
        <w:rPr>
          <w:rFonts w:ascii="Arial" w:eastAsiaTheme="minorEastAsia" w:hAnsi="Arial" w:cs="Arial"/>
          <w:sz w:val="22"/>
          <w:szCs w:val="22"/>
        </w:rPr>
        <w:t>以下；</w:t>
      </w:r>
    </w:p>
    <w:p w14:paraId="70AEEA7D" w14:textId="77777777" w:rsidR="00323351" w:rsidRPr="00212FBE" w:rsidRDefault="00323351" w:rsidP="00212FBE">
      <w:pPr>
        <w:tabs>
          <w:tab w:val="left" w:pos="1701"/>
        </w:tabs>
        <w:spacing w:before="22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.2</w:t>
      </w:r>
      <w:r w:rsidRPr="00212FBE">
        <w:rPr>
          <w:rFonts w:ascii="Arial" w:eastAsiaTheme="minorEastAsia" w:hAnsi="Arial" w:cs="Arial"/>
          <w:sz w:val="22"/>
          <w:szCs w:val="22"/>
        </w:rPr>
        <w:tab/>
      </w:r>
      <w:r w:rsidRPr="00212FBE">
        <w:rPr>
          <w:rFonts w:ascii="Arial" w:eastAsiaTheme="minorEastAsia" w:hAnsi="Arial" w:cs="Arial"/>
          <w:sz w:val="22"/>
          <w:szCs w:val="22"/>
        </w:rPr>
        <w:t>除非是在本明细表中有明确规定，不得在降水期间装卸；</w:t>
      </w:r>
    </w:p>
    <w:p w14:paraId="0166A20B" w14:textId="77777777" w:rsidR="00323351" w:rsidRPr="00212FBE" w:rsidRDefault="00323351" w:rsidP="00212FBE">
      <w:pPr>
        <w:tabs>
          <w:tab w:val="left" w:pos="1701"/>
        </w:tabs>
        <w:spacing w:before="22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.3</w:t>
      </w:r>
      <w:r w:rsidRPr="00212FBE">
        <w:rPr>
          <w:rFonts w:ascii="Arial" w:eastAsiaTheme="minorEastAsia" w:hAnsi="Arial" w:cs="Arial"/>
          <w:sz w:val="22"/>
          <w:szCs w:val="22"/>
        </w:rPr>
        <w:tab/>
      </w:r>
      <w:r w:rsidRPr="00212FBE">
        <w:rPr>
          <w:rFonts w:ascii="Arial" w:eastAsiaTheme="minorEastAsia" w:hAnsi="Arial" w:cs="Arial"/>
          <w:sz w:val="22"/>
          <w:szCs w:val="22"/>
        </w:rPr>
        <w:t>除非在本明细表中有明确规定，在货物装卸期间，须关闭装载或拟装载该货物的处所的不在使用中的所有舱盖；</w:t>
      </w:r>
    </w:p>
    <w:p w14:paraId="5963315F" w14:textId="77777777" w:rsidR="00323351" w:rsidRPr="00212FBE" w:rsidRDefault="00323351" w:rsidP="00212FBE">
      <w:pPr>
        <w:tabs>
          <w:tab w:val="left" w:pos="1701"/>
        </w:tabs>
        <w:spacing w:before="22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.4</w:t>
      </w:r>
      <w:r w:rsidRPr="00212FBE">
        <w:rPr>
          <w:rFonts w:ascii="Arial" w:eastAsiaTheme="minorEastAsia" w:hAnsi="Arial" w:cs="Arial"/>
          <w:sz w:val="22"/>
          <w:szCs w:val="22"/>
        </w:rPr>
        <w:tab/>
      </w:r>
      <w:r w:rsidRPr="00212FBE">
        <w:rPr>
          <w:rFonts w:ascii="Arial" w:eastAsiaTheme="minorEastAsia" w:hAnsi="Arial" w:cs="Arial"/>
          <w:sz w:val="22"/>
          <w:szCs w:val="22"/>
        </w:rPr>
        <w:t>如果货物满足本规则第</w:t>
      </w:r>
      <w:r w:rsidRPr="00212FBE">
        <w:rPr>
          <w:rFonts w:ascii="Arial" w:eastAsiaTheme="minorEastAsia" w:hAnsi="Arial" w:cs="Arial"/>
          <w:sz w:val="22"/>
          <w:szCs w:val="22"/>
        </w:rPr>
        <w:t>4.3.3</w:t>
      </w:r>
      <w:r w:rsidRPr="00212FBE">
        <w:rPr>
          <w:rFonts w:ascii="Arial" w:eastAsiaTheme="minorEastAsia" w:hAnsi="Arial" w:cs="Arial"/>
          <w:sz w:val="22"/>
          <w:szCs w:val="22"/>
        </w:rPr>
        <w:t>节中的规定，则可在降水期间装卸；</w:t>
      </w:r>
    </w:p>
    <w:p w14:paraId="4D69FE40" w14:textId="77777777" w:rsidR="00323351" w:rsidRPr="00212FBE" w:rsidRDefault="00323351" w:rsidP="00212FBE">
      <w:pPr>
        <w:tabs>
          <w:tab w:val="left" w:pos="1701"/>
        </w:tabs>
        <w:spacing w:before="22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.5</w:t>
      </w:r>
      <w:r w:rsidRPr="00212FBE">
        <w:rPr>
          <w:rFonts w:ascii="Arial" w:eastAsiaTheme="minorEastAsia" w:hAnsi="Arial" w:cs="Arial"/>
          <w:sz w:val="22"/>
          <w:szCs w:val="22"/>
        </w:rPr>
        <w:tab/>
      </w:r>
      <w:r w:rsidRPr="00212FBE">
        <w:rPr>
          <w:rFonts w:ascii="Arial" w:eastAsiaTheme="minorEastAsia" w:hAnsi="Arial" w:cs="Arial"/>
          <w:sz w:val="22"/>
          <w:szCs w:val="22"/>
        </w:rPr>
        <w:t>如果货物处所的全部货物将在同一港口中卸完，可在降水期间卸下货物处所中的货物。</w:t>
      </w:r>
    </w:p>
    <w:p w14:paraId="764BC266" w14:textId="77777777" w:rsidR="00323351" w:rsidRPr="00212FBE" w:rsidRDefault="00323351" w:rsidP="00212FBE">
      <w:pPr>
        <w:spacing w:before="120" w:afterLines="50" w:after="156"/>
        <w:rPr>
          <w:rFonts w:ascii="Arial" w:eastAsiaTheme="minorEastAsia" w:hAnsi="Arial" w:cs="Arial"/>
          <w:sz w:val="22"/>
          <w:szCs w:val="22"/>
        </w:rPr>
      </w:pPr>
      <w:r w:rsidRPr="00212FBE">
        <w:rPr>
          <w:rFonts w:ascii="Arial" w:eastAsiaTheme="minorEastAsia" w:hAnsi="Arial" w:cs="Arial"/>
          <w:b/>
          <w:sz w:val="22"/>
          <w:szCs w:val="22"/>
        </w:rPr>
        <w:t>装载</w:t>
      </w:r>
      <w:r w:rsidRPr="00212FBE">
        <w:rPr>
          <w:rFonts w:ascii="Arial" w:eastAsiaTheme="minorEastAsia" w:hAnsi="Arial" w:cs="Arial"/>
          <w:b/>
          <w:sz w:val="22"/>
          <w:szCs w:val="22"/>
        </w:rPr>
        <w:br/>
      </w:r>
      <w:r w:rsidRPr="00212FBE">
        <w:rPr>
          <w:rFonts w:ascii="Arial" w:eastAsiaTheme="minorEastAsia" w:hAnsi="Arial" w:cs="Arial"/>
          <w:sz w:val="22"/>
          <w:szCs w:val="22"/>
        </w:rPr>
        <w:t>此货物须进行平舱以确保货堆峰谷高度差不超过船舶型宽的</w:t>
      </w:r>
      <w:r w:rsidRPr="00212FBE">
        <w:rPr>
          <w:rFonts w:ascii="Arial" w:eastAsiaTheme="minorEastAsia" w:hAnsi="Arial" w:cs="Arial"/>
          <w:sz w:val="22"/>
          <w:szCs w:val="22"/>
        </w:rPr>
        <w:t>5%</w:t>
      </w:r>
      <w:r w:rsidRPr="00212FBE">
        <w:rPr>
          <w:rFonts w:ascii="Arial" w:eastAsiaTheme="minorEastAsia" w:hAnsi="Arial" w:cs="Arial"/>
          <w:sz w:val="22"/>
          <w:szCs w:val="22"/>
        </w:rPr>
        <w:t>，货物从舱口到货堆口均匀的倾斜，在航程中避免货物陡坡表面塌方。</w:t>
      </w:r>
    </w:p>
    <w:p w14:paraId="536DCB80" w14:textId="77777777" w:rsidR="00212FBE" w:rsidRDefault="00323351">
      <w:pPr>
        <w:spacing w:afterLines="50" w:after="156"/>
        <w:rPr>
          <w:rFonts w:ascii="Arial" w:eastAsiaTheme="minorEastAsia" w:hAnsi="Arial" w:cs="Arial"/>
          <w:sz w:val="22"/>
          <w:szCs w:val="22"/>
        </w:rPr>
      </w:pPr>
      <w:r w:rsidRPr="00212FBE">
        <w:rPr>
          <w:rFonts w:ascii="Arial" w:eastAsiaTheme="minorEastAsia" w:hAnsi="Arial" w:cs="Arial"/>
          <w:sz w:val="22"/>
          <w:szCs w:val="22"/>
        </w:rPr>
        <w:t>当货物的积载因数等于或小于</w:t>
      </w:r>
      <w:r w:rsidRPr="00212FBE">
        <w:rPr>
          <w:rFonts w:ascii="Arial" w:eastAsiaTheme="minorEastAsia" w:hAnsi="Arial" w:cs="Arial"/>
          <w:sz w:val="22"/>
          <w:szCs w:val="22"/>
        </w:rPr>
        <w:t>0.56m</w:t>
      </w:r>
      <w:r w:rsidRPr="00212FBE">
        <w:rPr>
          <w:rFonts w:ascii="Arial" w:eastAsiaTheme="minorEastAsia" w:hAnsi="Arial" w:cs="Arial"/>
          <w:sz w:val="22"/>
          <w:szCs w:val="22"/>
          <w:vertAlign w:val="superscript"/>
        </w:rPr>
        <w:t>3</w:t>
      </w:r>
      <w:r w:rsidRPr="00212FBE">
        <w:rPr>
          <w:rFonts w:ascii="Arial" w:eastAsiaTheme="minorEastAsia" w:hAnsi="Arial" w:cs="Arial"/>
          <w:sz w:val="22"/>
          <w:szCs w:val="22"/>
        </w:rPr>
        <w:t>/t</w:t>
      </w:r>
      <w:r w:rsidRPr="00212FBE">
        <w:rPr>
          <w:rFonts w:ascii="Arial" w:eastAsiaTheme="minorEastAsia" w:hAnsi="Arial" w:cs="Arial"/>
          <w:sz w:val="22"/>
          <w:szCs w:val="22"/>
        </w:rPr>
        <w:t>时，除非货物在内底均匀铺开以使重量平均分布，否则内底可能会受力过度。在航行和装卸期间，须适当注意确保不要把货物堆起而使内底受力过度。</w:t>
      </w:r>
      <w:r w:rsidR="00212FBE">
        <w:rPr>
          <w:rFonts w:ascii="Arial" w:eastAsiaTheme="minorEastAsia" w:hAnsi="Arial" w:cs="Arial"/>
          <w:sz w:val="22"/>
          <w:szCs w:val="22"/>
        </w:rPr>
        <w:br w:type="page"/>
      </w:r>
    </w:p>
    <w:p w14:paraId="3624BE80" w14:textId="77777777" w:rsidR="00323351" w:rsidRPr="00212FBE" w:rsidRDefault="00323351">
      <w:pPr>
        <w:spacing w:afterLines="50" w:after="156"/>
        <w:rPr>
          <w:rFonts w:ascii="Arial" w:eastAsiaTheme="minorEastAsia" w:hAnsi="Arial" w:cs="Arial"/>
          <w:sz w:val="22"/>
          <w:szCs w:val="22"/>
        </w:rPr>
      </w:pPr>
      <w:r w:rsidRPr="00212FBE">
        <w:rPr>
          <w:rFonts w:ascii="Arial" w:eastAsiaTheme="minorEastAsia" w:hAnsi="Arial" w:cs="Arial"/>
          <w:b/>
          <w:sz w:val="22"/>
          <w:szCs w:val="22"/>
        </w:rPr>
        <w:lastRenderedPageBreak/>
        <w:t>注意事项</w:t>
      </w:r>
      <w:r w:rsidRPr="00212FBE">
        <w:rPr>
          <w:rFonts w:ascii="Arial" w:eastAsiaTheme="minorEastAsia" w:hAnsi="Arial" w:cs="Arial"/>
          <w:b/>
          <w:sz w:val="22"/>
          <w:szCs w:val="22"/>
        </w:rPr>
        <w:br/>
      </w:r>
      <w:r w:rsidRPr="00212FBE">
        <w:rPr>
          <w:rFonts w:ascii="Arial" w:eastAsiaTheme="minorEastAsia" w:hAnsi="Arial" w:cs="Arial"/>
          <w:color w:val="222222"/>
          <w:kern w:val="0"/>
          <w:sz w:val="22"/>
          <w:szCs w:val="22"/>
        </w:rPr>
        <w:t>应采取适当的预防措施，以保护机器和起居处所免受粉尘侵袭。保护货物处所的污水防止货物进入。采取适当措施防止货物粉尘进入仪器。</w:t>
      </w:r>
      <w:r w:rsidRPr="00212FBE">
        <w:rPr>
          <w:rFonts w:ascii="Arial" w:eastAsiaTheme="minorEastAsia" w:hAnsi="Arial" w:cs="Arial"/>
          <w:sz w:val="22"/>
          <w:szCs w:val="22"/>
        </w:rPr>
        <w:t>如果必要，可能接触该货物粉尘的人员须佩戴护目镜或其他等效的眼睛防尘保护用品和防尘口罩。</w:t>
      </w:r>
    </w:p>
    <w:p w14:paraId="3AACF58A" w14:textId="77777777" w:rsidR="00323351" w:rsidRPr="00212FBE" w:rsidRDefault="00323351" w:rsidP="00212FBE">
      <w:pPr>
        <w:spacing w:before="240" w:afterLines="100" w:after="312"/>
        <w:rPr>
          <w:rFonts w:ascii="Arial" w:eastAsiaTheme="minorEastAsia" w:hAnsi="Arial" w:cs="Arial"/>
          <w:sz w:val="22"/>
          <w:szCs w:val="22"/>
        </w:rPr>
      </w:pPr>
      <w:r w:rsidRPr="00212FBE">
        <w:rPr>
          <w:rFonts w:ascii="Arial" w:eastAsiaTheme="minorEastAsia" w:hAnsi="Arial" w:cs="Arial"/>
          <w:b/>
          <w:sz w:val="22"/>
          <w:szCs w:val="22"/>
        </w:rPr>
        <w:t>通风</w:t>
      </w:r>
      <w:r w:rsidRPr="00212FBE">
        <w:rPr>
          <w:rFonts w:ascii="Arial" w:eastAsiaTheme="minorEastAsia" w:hAnsi="Arial" w:cs="Arial"/>
          <w:b/>
          <w:sz w:val="22"/>
          <w:szCs w:val="22"/>
        </w:rPr>
        <w:br/>
      </w:r>
      <w:r w:rsidRPr="00212FBE">
        <w:rPr>
          <w:rFonts w:ascii="Arial" w:eastAsiaTheme="minorEastAsia" w:hAnsi="Arial" w:cs="Arial"/>
          <w:sz w:val="22"/>
          <w:szCs w:val="22"/>
        </w:rPr>
        <w:t>没有特别要求。</w:t>
      </w:r>
    </w:p>
    <w:p w14:paraId="18547C16" w14:textId="77777777" w:rsidR="00323351" w:rsidRPr="00212FBE" w:rsidRDefault="00323351" w:rsidP="00212FBE">
      <w:pPr>
        <w:spacing w:before="240" w:afterLines="100" w:after="312"/>
        <w:rPr>
          <w:rFonts w:ascii="Arial" w:eastAsiaTheme="minorEastAsia" w:hAnsi="Arial" w:cs="Arial"/>
          <w:sz w:val="22"/>
          <w:szCs w:val="22"/>
        </w:rPr>
      </w:pPr>
      <w:r w:rsidRPr="00212FBE">
        <w:rPr>
          <w:rFonts w:ascii="Arial" w:eastAsiaTheme="minorEastAsia" w:hAnsi="Arial" w:cs="Arial"/>
          <w:b/>
          <w:sz w:val="22"/>
          <w:szCs w:val="22"/>
        </w:rPr>
        <w:t>载运</w:t>
      </w:r>
      <w:r w:rsidRPr="00212FBE">
        <w:rPr>
          <w:rFonts w:ascii="Arial" w:eastAsiaTheme="minorEastAsia" w:hAnsi="Arial" w:cs="Arial"/>
          <w:b/>
          <w:sz w:val="22"/>
          <w:szCs w:val="22"/>
        </w:rPr>
        <w:br/>
      </w:r>
      <w:r w:rsidRPr="00212FBE">
        <w:rPr>
          <w:rFonts w:ascii="Arial" w:eastAsiaTheme="minorEastAsia" w:hAnsi="Arial" w:cs="Arial"/>
          <w:bCs/>
          <w:sz w:val="22"/>
          <w:szCs w:val="22"/>
        </w:rPr>
        <w:t>航程中定时清理污水阱中的水</w:t>
      </w:r>
      <w:r w:rsidRPr="00212FBE">
        <w:rPr>
          <w:rFonts w:ascii="Arial" w:eastAsiaTheme="minorEastAsia" w:hAnsi="Arial" w:cs="Arial"/>
          <w:sz w:val="22"/>
          <w:szCs w:val="22"/>
        </w:rPr>
        <w:t>。</w:t>
      </w:r>
    </w:p>
    <w:p w14:paraId="7C29205F" w14:textId="77777777" w:rsidR="00323351" w:rsidRPr="00212FBE" w:rsidRDefault="00323351" w:rsidP="00212FBE">
      <w:pPr>
        <w:spacing w:before="240" w:afterLines="100" w:after="312"/>
        <w:rPr>
          <w:rFonts w:ascii="Arial" w:eastAsiaTheme="minorEastAsia" w:hAnsi="Arial" w:cs="Arial"/>
          <w:bCs/>
          <w:sz w:val="22"/>
          <w:szCs w:val="22"/>
        </w:rPr>
      </w:pPr>
      <w:r w:rsidRPr="00212FBE">
        <w:rPr>
          <w:rFonts w:ascii="Arial" w:eastAsiaTheme="minorEastAsia" w:hAnsi="Arial" w:cs="Arial"/>
          <w:bCs/>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50CBC82F" w14:textId="77777777" w:rsidR="00323351" w:rsidRPr="00212FBE" w:rsidRDefault="00323351" w:rsidP="00212FBE">
      <w:pPr>
        <w:spacing w:before="240" w:afterLines="100" w:after="312"/>
        <w:rPr>
          <w:rFonts w:ascii="Arial" w:eastAsiaTheme="minorEastAsia" w:hAnsi="Arial" w:cs="Arial"/>
          <w:sz w:val="22"/>
          <w:szCs w:val="22"/>
        </w:rPr>
      </w:pPr>
      <w:r w:rsidRPr="00212FBE">
        <w:rPr>
          <w:rFonts w:ascii="Arial" w:eastAsiaTheme="minorEastAsia" w:hAnsi="Arial" w:cs="Arial"/>
          <w:b/>
          <w:sz w:val="22"/>
          <w:szCs w:val="22"/>
        </w:rPr>
        <w:t>卸货</w:t>
      </w:r>
      <w:r w:rsidRPr="00212FBE">
        <w:rPr>
          <w:rFonts w:ascii="Arial" w:eastAsiaTheme="minorEastAsia" w:hAnsi="Arial" w:cs="Arial"/>
          <w:b/>
          <w:sz w:val="22"/>
          <w:szCs w:val="22"/>
        </w:rPr>
        <w:br/>
      </w:r>
      <w:r w:rsidRPr="00212FBE">
        <w:rPr>
          <w:rFonts w:ascii="Arial" w:eastAsiaTheme="minorEastAsia" w:hAnsi="Arial" w:cs="Arial"/>
          <w:sz w:val="22"/>
          <w:szCs w:val="22"/>
        </w:rPr>
        <w:t>没有特别要求。</w:t>
      </w:r>
    </w:p>
    <w:p w14:paraId="34CB8DAA" w14:textId="77777777" w:rsidR="00323351" w:rsidRPr="00212FBE" w:rsidRDefault="00323351" w:rsidP="00212FBE">
      <w:pPr>
        <w:spacing w:before="240" w:afterLines="100" w:after="312"/>
        <w:rPr>
          <w:rFonts w:ascii="Arial" w:eastAsiaTheme="minorEastAsia" w:hAnsi="Arial" w:cs="Arial"/>
          <w:sz w:val="22"/>
          <w:szCs w:val="22"/>
        </w:rPr>
      </w:pPr>
      <w:r w:rsidRPr="00212FBE">
        <w:rPr>
          <w:rFonts w:ascii="Arial" w:eastAsiaTheme="minorEastAsia" w:hAnsi="Arial" w:cs="Arial"/>
          <w:b/>
          <w:sz w:val="22"/>
          <w:szCs w:val="22"/>
        </w:rPr>
        <w:t>清扫</w:t>
      </w:r>
      <w:r w:rsidRPr="00212FBE">
        <w:rPr>
          <w:rFonts w:ascii="Arial" w:eastAsiaTheme="minorEastAsia" w:hAnsi="Arial" w:cs="Arial"/>
          <w:b/>
          <w:sz w:val="22"/>
          <w:szCs w:val="22"/>
        </w:rPr>
        <w:br/>
      </w:r>
      <w:r w:rsidRPr="00212FBE">
        <w:rPr>
          <w:rFonts w:ascii="Arial" w:eastAsiaTheme="minorEastAsia" w:hAnsi="Arial" w:cs="Arial"/>
          <w:sz w:val="22"/>
          <w:szCs w:val="22"/>
        </w:rPr>
        <w:t>没有特别要求。</w:t>
      </w:r>
    </w:p>
    <w:p w14:paraId="00067D64" w14:textId="77777777" w:rsidR="00323351" w:rsidRDefault="00323351">
      <w:pPr>
        <w:spacing w:afterLines="50" w:after="156"/>
        <w:rPr>
          <w:b/>
          <w:bCs/>
          <w:sz w:val="24"/>
        </w:rPr>
      </w:pPr>
      <w:r w:rsidRPr="00212FBE">
        <w:rPr>
          <w:rFonts w:ascii="Arial" w:eastAsiaTheme="minorEastAsia" w:hAnsi="Arial" w:cs="Arial"/>
          <w:b/>
          <w:bCs/>
          <w:sz w:val="22"/>
          <w:szCs w:val="22"/>
        </w:rPr>
        <w:br w:type="page"/>
      </w:r>
      <w:r>
        <w:rPr>
          <w:rFonts w:hint="eastAsia"/>
          <w:b/>
          <w:bCs/>
          <w:sz w:val="24"/>
        </w:rPr>
        <w:lastRenderedPageBreak/>
        <w:t>锆石蓝晶石精矿</w:t>
      </w:r>
    </w:p>
    <w:p w14:paraId="14051583" w14:textId="77777777" w:rsidR="00323351" w:rsidRPr="00212FBE" w:rsidRDefault="00323351" w:rsidP="00212FBE">
      <w:pPr>
        <w:spacing w:before="240" w:afterLines="50" w:after="156"/>
        <w:rPr>
          <w:rFonts w:ascii="Arial" w:eastAsiaTheme="minorEastAsia" w:hAnsi="Arial" w:cs="Arial"/>
          <w:sz w:val="22"/>
          <w:szCs w:val="22"/>
        </w:rPr>
      </w:pPr>
      <w:r w:rsidRPr="00212FBE">
        <w:rPr>
          <w:rFonts w:ascii="Arial" w:eastAsiaTheme="minorEastAsia" w:hAnsi="Arial" w:cs="Arial"/>
          <w:b/>
          <w:bCs/>
          <w:sz w:val="22"/>
          <w:szCs w:val="22"/>
        </w:rPr>
        <w:t>描述</w:t>
      </w:r>
      <w:r w:rsidRPr="00212FBE">
        <w:rPr>
          <w:rFonts w:ascii="Arial" w:eastAsiaTheme="minorEastAsia" w:hAnsi="Arial" w:cs="Arial"/>
          <w:b/>
          <w:bCs/>
          <w:sz w:val="22"/>
          <w:szCs w:val="22"/>
        </w:rPr>
        <w:br/>
      </w:r>
      <w:r w:rsidRPr="00212FBE">
        <w:rPr>
          <w:rFonts w:ascii="Arial" w:eastAsiaTheme="minorEastAsia" w:hAnsi="Arial" w:cs="Arial"/>
          <w:sz w:val="22"/>
          <w:szCs w:val="22"/>
        </w:rPr>
        <w:t>锆石蓝晶石精矿无味灰白色到棕色，处理泥沙流（精选）和锆砂得到的重矿砂混合物。用来提升例如锆石和蓝晶石矿砂。非常重的货物。</w:t>
      </w:r>
    </w:p>
    <w:p w14:paraId="2216EE34" w14:textId="77777777" w:rsidR="00323351" w:rsidRPr="00212FBE" w:rsidRDefault="00323351" w:rsidP="00212FBE">
      <w:pPr>
        <w:spacing w:before="240"/>
        <w:rPr>
          <w:rFonts w:ascii="Arial" w:eastAsiaTheme="minorEastAsia" w:hAnsi="Arial" w:cs="Arial"/>
          <w:b/>
          <w:bCs/>
          <w:sz w:val="22"/>
          <w:szCs w:val="22"/>
        </w:rPr>
      </w:pPr>
      <w:r w:rsidRPr="00212FBE">
        <w:rPr>
          <w:rFonts w:ascii="Arial" w:eastAsiaTheme="minorEastAsia" w:hAnsi="Arial" w:cs="Arial"/>
          <w:b/>
          <w:bCs/>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212FBE" w14:paraId="405FBF1D" w14:textId="77777777" w:rsidTr="00212FBE">
        <w:tc>
          <w:tcPr>
            <w:tcW w:w="8527" w:type="dxa"/>
            <w:gridSpan w:val="4"/>
            <w:vAlign w:val="center"/>
          </w:tcPr>
          <w:p w14:paraId="64BCF715"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物理性质</w:t>
            </w:r>
          </w:p>
        </w:tc>
      </w:tr>
      <w:tr w:rsidR="00323351" w:rsidRPr="00212FBE" w14:paraId="013FEA60" w14:textId="77777777" w:rsidTr="00212FBE">
        <w:tc>
          <w:tcPr>
            <w:tcW w:w="2131" w:type="dxa"/>
            <w:vAlign w:val="center"/>
          </w:tcPr>
          <w:p w14:paraId="34339740"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尺寸</w:t>
            </w:r>
          </w:p>
        </w:tc>
        <w:tc>
          <w:tcPr>
            <w:tcW w:w="2117" w:type="dxa"/>
            <w:vAlign w:val="center"/>
          </w:tcPr>
          <w:p w14:paraId="3A3E3250"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静止角</w:t>
            </w:r>
          </w:p>
        </w:tc>
        <w:tc>
          <w:tcPr>
            <w:tcW w:w="2147" w:type="dxa"/>
            <w:vAlign w:val="center"/>
          </w:tcPr>
          <w:p w14:paraId="7F1D0C83"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散货密度（</w:t>
            </w:r>
            <w:r w:rsidRPr="00212FBE">
              <w:rPr>
                <w:rFonts w:ascii="Arial" w:eastAsiaTheme="minorEastAsia" w:hAnsi="Arial" w:cs="Arial"/>
                <w:b/>
                <w:kern w:val="0"/>
                <w:sz w:val="22"/>
                <w:szCs w:val="22"/>
              </w:rPr>
              <w:t>kg/m</w:t>
            </w:r>
            <w:r w:rsidRPr="00212FBE">
              <w:rPr>
                <w:rFonts w:ascii="Arial" w:eastAsiaTheme="minorEastAsia" w:hAnsi="Arial" w:cs="Arial"/>
                <w:b/>
                <w:kern w:val="0"/>
                <w:sz w:val="22"/>
                <w:szCs w:val="22"/>
                <w:vertAlign w:val="superscript"/>
              </w:rPr>
              <w:t>3</w:t>
            </w:r>
            <w:r w:rsidRPr="00212FBE">
              <w:rPr>
                <w:rFonts w:ascii="Arial" w:eastAsiaTheme="minorEastAsia" w:hAnsi="Arial" w:cs="Arial"/>
                <w:b/>
                <w:kern w:val="0"/>
                <w:sz w:val="22"/>
                <w:szCs w:val="22"/>
              </w:rPr>
              <w:t>）</w:t>
            </w:r>
          </w:p>
        </w:tc>
        <w:tc>
          <w:tcPr>
            <w:tcW w:w="2132" w:type="dxa"/>
            <w:vAlign w:val="center"/>
          </w:tcPr>
          <w:p w14:paraId="1875FB8C"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积载因数（</w:t>
            </w:r>
            <w:r w:rsidRPr="00212FBE">
              <w:rPr>
                <w:rFonts w:ascii="Arial" w:eastAsiaTheme="minorEastAsia" w:hAnsi="Arial" w:cs="Arial"/>
                <w:b/>
                <w:kern w:val="0"/>
                <w:sz w:val="22"/>
                <w:szCs w:val="22"/>
              </w:rPr>
              <w:t>m</w:t>
            </w:r>
            <w:r w:rsidRPr="00212FBE">
              <w:rPr>
                <w:rFonts w:ascii="Arial" w:eastAsiaTheme="minorEastAsia" w:hAnsi="Arial" w:cs="Arial"/>
                <w:b/>
                <w:kern w:val="0"/>
                <w:sz w:val="22"/>
                <w:szCs w:val="22"/>
                <w:vertAlign w:val="superscript"/>
              </w:rPr>
              <w:t>3</w:t>
            </w:r>
            <w:r w:rsidRPr="00212FBE">
              <w:rPr>
                <w:rFonts w:ascii="Arial" w:eastAsiaTheme="minorEastAsia" w:hAnsi="Arial" w:cs="Arial"/>
                <w:b/>
                <w:kern w:val="0"/>
                <w:sz w:val="22"/>
                <w:szCs w:val="22"/>
              </w:rPr>
              <w:t>/t</w:t>
            </w:r>
            <w:r w:rsidRPr="00212FBE">
              <w:rPr>
                <w:rFonts w:ascii="Arial" w:eastAsiaTheme="minorEastAsia" w:hAnsi="Arial" w:cs="Arial"/>
                <w:b/>
                <w:kern w:val="0"/>
                <w:sz w:val="22"/>
                <w:szCs w:val="22"/>
              </w:rPr>
              <w:t>）</w:t>
            </w:r>
          </w:p>
        </w:tc>
      </w:tr>
      <w:tr w:rsidR="00323351" w:rsidRPr="00212FBE" w14:paraId="07338DA1" w14:textId="77777777" w:rsidTr="00212FBE">
        <w:tc>
          <w:tcPr>
            <w:tcW w:w="2131" w:type="dxa"/>
            <w:vAlign w:val="center"/>
          </w:tcPr>
          <w:p w14:paraId="0C0F276A"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细颗粒</w:t>
            </w:r>
          </w:p>
        </w:tc>
        <w:tc>
          <w:tcPr>
            <w:tcW w:w="2117" w:type="dxa"/>
            <w:vAlign w:val="center"/>
          </w:tcPr>
          <w:p w14:paraId="3C67CC60"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47" w:type="dxa"/>
            <w:vAlign w:val="center"/>
          </w:tcPr>
          <w:p w14:paraId="75184D0F"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2400</w:t>
            </w:r>
            <w:r w:rsidRPr="00212FBE">
              <w:rPr>
                <w:rFonts w:ascii="Arial" w:eastAsiaTheme="minorEastAsia" w:hAnsi="Arial" w:cs="Arial"/>
                <w:kern w:val="0"/>
                <w:sz w:val="22"/>
                <w:szCs w:val="22"/>
              </w:rPr>
              <w:t>至</w:t>
            </w:r>
            <w:r w:rsidRPr="00212FBE">
              <w:rPr>
                <w:rFonts w:ascii="Arial" w:eastAsiaTheme="minorEastAsia" w:hAnsi="Arial" w:cs="Arial"/>
                <w:kern w:val="0"/>
                <w:sz w:val="22"/>
                <w:szCs w:val="22"/>
              </w:rPr>
              <w:t>3000</w:t>
            </w:r>
          </w:p>
        </w:tc>
        <w:tc>
          <w:tcPr>
            <w:tcW w:w="2132" w:type="dxa"/>
            <w:vAlign w:val="center"/>
          </w:tcPr>
          <w:p w14:paraId="40513A3A" w14:textId="77777777" w:rsidR="00323351" w:rsidRPr="00212FBE" w:rsidRDefault="00323351">
            <w:pPr>
              <w:jc w:val="center"/>
              <w:rPr>
                <w:rFonts w:ascii="Arial" w:eastAsiaTheme="minorEastAsia" w:hAnsi="Arial" w:cs="Arial"/>
                <w:kern w:val="0"/>
                <w:sz w:val="22"/>
                <w:szCs w:val="22"/>
              </w:rPr>
            </w:pPr>
            <w:r w:rsidRPr="00212FBE">
              <w:rPr>
                <w:rFonts w:ascii="Arial" w:eastAsiaTheme="minorEastAsia" w:hAnsi="Arial" w:cs="Arial"/>
                <w:kern w:val="0"/>
                <w:sz w:val="22"/>
                <w:szCs w:val="22"/>
              </w:rPr>
              <w:t>0.33</w:t>
            </w:r>
            <w:r w:rsidRPr="00212FBE">
              <w:rPr>
                <w:rFonts w:ascii="Arial" w:eastAsiaTheme="minorEastAsia" w:hAnsi="Arial" w:cs="Arial"/>
                <w:kern w:val="0"/>
                <w:sz w:val="22"/>
                <w:szCs w:val="22"/>
              </w:rPr>
              <w:t>至</w:t>
            </w:r>
            <w:r w:rsidRPr="00212FBE">
              <w:rPr>
                <w:rFonts w:ascii="Arial" w:eastAsiaTheme="minorEastAsia" w:hAnsi="Arial" w:cs="Arial"/>
                <w:kern w:val="0"/>
                <w:sz w:val="22"/>
                <w:szCs w:val="22"/>
              </w:rPr>
              <w:t>0.42</w:t>
            </w:r>
          </w:p>
        </w:tc>
      </w:tr>
      <w:tr w:rsidR="00323351" w:rsidRPr="00212FBE" w14:paraId="56ED631E" w14:textId="77777777" w:rsidTr="00212FBE">
        <w:tc>
          <w:tcPr>
            <w:tcW w:w="8527" w:type="dxa"/>
            <w:gridSpan w:val="4"/>
            <w:vAlign w:val="center"/>
          </w:tcPr>
          <w:p w14:paraId="5FCD02B2"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危险分类</w:t>
            </w:r>
          </w:p>
        </w:tc>
      </w:tr>
      <w:tr w:rsidR="00323351" w:rsidRPr="00212FBE" w14:paraId="41E09119" w14:textId="77777777" w:rsidTr="00212FBE">
        <w:tc>
          <w:tcPr>
            <w:tcW w:w="2131" w:type="dxa"/>
            <w:vAlign w:val="center"/>
          </w:tcPr>
          <w:p w14:paraId="6C006AC9"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类别</w:t>
            </w:r>
          </w:p>
        </w:tc>
        <w:tc>
          <w:tcPr>
            <w:tcW w:w="2117" w:type="dxa"/>
            <w:vAlign w:val="center"/>
          </w:tcPr>
          <w:p w14:paraId="670D88A5"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副危险性</w:t>
            </w:r>
          </w:p>
        </w:tc>
        <w:tc>
          <w:tcPr>
            <w:tcW w:w="2147" w:type="dxa"/>
            <w:vAlign w:val="center"/>
          </w:tcPr>
          <w:p w14:paraId="0D4003E0"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MHB</w:t>
            </w:r>
          </w:p>
        </w:tc>
        <w:tc>
          <w:tcPr>
            <w:tcW w:w="2132" w:type="dxa"/>
            <w:vAlign w:val="center"/>
          </w:tcPr>
          <w:p w14:paraId="6BE16B5C"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组别</w:t>
            </w:r>
          </w:p>
        </w:tc>
      </w:tr>
      <w:tr w:rsidR="00323351" w:rsidRPr="00212FBE" w14:paraId="4C2057E1" w14:textId="77777777" w:rsidTr="00212FBE">
        <w:tc>
          <w:tcPr>
            <w:tcW w:w="2131" w:type="dxa"/>
            <w:vAlign w:val="center"/>
          </w:tcPr>
          <w:p w14:paraId="5F2B3C7A"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17" w:type="dxa"/>
            <w:vAlign w:val="center"/>
          </w:tcPr>
          <w:p w14:paraId="18BC10B4"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47" w:type="dxa"/>
            <w:vAlign w:val="center"/>
          </w:tcPr>
          <w:p w14:paraId="01D990F4" w14:textId="77777777" w:rsidR="00323351" w:rsidRPr="00212FBE" w:rsidRDefault="00323351">
            <w:pPr>
              <w:jc w:val="center"/>
              <w:rPr>
                <w:rFonts w:ascii="Arial" w:eastAsiaTheme="minorEastAsia" w:hAnsi="Arial" w:cs="Arial"/>
                <w:bCs/>
                <w:kern w:val="0"/>
                <w:sz w:val="22"/>
                <w:szCs w:val="22"/>
              </w:rPr>
            </w:pPr>
            <w:r w:rsidRPr="00212FBE">
              <w:rPr>
                <w:rFonts w:ascii="Arial" w:eastAsiaTheme="minorEastAsia" w:hAnsi="Arial" w:cs="Arial"/>
                <w:bCs/>
                <w:kern w:val="0"/>
                <w:sz w:val="22"/>
                <w:szCs w:val="22"/>
              </w:rPr>
              <w:t>不适用</w:t>
            </w:r>
          </w:p>
        </w:tc>
        <w:tc>
          <w:tcPr>
            <w:tcW w:w="2132" w:type="dxa"/>
            <w:vAlign w:val="center"/>
          </w:tcPr>
          <w:p w14:paraId="129A7FAA" w14:textId="77777777" w:rsidR="00323351" w:rsidRPr="00212FBE" w:rsidRDefault="00323351">
            <w:pPr>
              <w:jc w:val="center"/>
              <w:rPr>
                <w:rFonts w:ascii="Arial" w:eastAsiaTheme="minorEastAsia" w:hAnsi="Arial" w:cs="Arial"/>
                <w:kern w:val="0"/>
                <w:sz w:val="22"/>
                <w:szCs w:val="22"/>
              </w:rPr>
            </w:pPr>
            <w:r w:rsidRPr="00212FBE">
              <w:rPr>
                <w:rFonts w:ascii="Arial" w:eastAsiaTheme="minorEastAsia" w:hAnsi="Arial" w:cs="Arial"/>
                <w:kern w:val="0"/>
                <w:sz w:val="22"/>
                <w:szCs w:val="22"/>
              </w:rPr>
              <w:t>A</w:t>
            </w:r>
          </w:p>
        </w:tc>
      </w:tr>
    </w:tbl>
    <w:p w14:paraId="0FD82949" w14:textId="77777777" w:rsidR="00323351" w:rsidRPr="00212FBE" w:rsidRDefault="00323351" w:rsidP="00212FBE">
      <w:pPr>
        <w:spacing w:beforeLines="100" w:before="312" w:afterLines="50" w:after="156"/>
        <w:rPr>
          <w:rFonts w:ascii="Arial" w:eastAsiaTheme="minorEastAsia" w:hAnsi="Arial" w:cs="Arial"/>
          <w:sz w:val="22"/>
          <w:szCs w:val="22"/>
        </w:rPr>
      </w:pPr>
      <w:r w:rsidRPr="00212FBE">
        <w:rPr>
          <w:rFonts w:ascii="Arial" w:eastAsiaTheme="minorEastAsia" w:hAnsi="Arial" w:cs="Arial"/>
          <w:b/>
          <w:bCs/>
          <w:sz w:val="22"/>
          <w:szCs w:val="22"/>
        </w:rPr>
        <w:t>危险性</w:t>
      </w:r>
      <w:r w:rsidRPr="00212FBE">
        <w:rPr>
          <w:rFonts w:ascii="Arial" w:eastAsiaTheme="minorEastAsia" w:hAnsi="Arial" w:cs="Arial"/>
          <w:b/>
          <w:bCs/>
          <w:sz w:val="22"/>
          <w:szCs w:val="22"/>
        </w:rPr>
        <w:br/>
      </w:r>
      <w:r w:rsidRPr="00212FBE">
        <w:rPr>
          <w:rFonts w:ascii="Arial" w:eastAsiaTheme="minorEastAsia" w:hAnsi="Arial" w:cs="Arial"/>
          <w:sz w:val="22"/>
          <w:szCs w:val="22"/>
        </w:rPr>
        <w:t>此货物海运时如果超过适运水分极限可能会产生流态化。见本规则第</w:t>
      </w:r>
      <w:r w:rsidRPr="00212FBE">
        <w:rPr>
          <w:rFonts w:ascii="Arial" w:eastAsiaTheme="minorEastAsia" w:hAnsi="Arial" w:cs="Arial"/>
          <w:sz w:val="22"/>
          <w:szCs w:val="22"/>
        </w:rPr>
        <w:t>7</w:t>
      </w:r>
      <w:r w:rsidRPr="00212FBE">
        <w:rPr>
          <w:rFonts w:ascii="Arial" w:eastAsiaTheme="minorEastAsia" w:hAnsi="Arial" w:cs="Arial"/>
          <w:sz w:val="22"/>
          <w:szCs w:val="22"/>
        </w:rPr>
        <w:t>和</w:t>
      </w:r>
      <w:r w:rsidRPr="00212FBE">
        <w:rPr>
          <w:rFonts w:ascii="Arial" w:eastAsiaTheme="minorEastAsia" w:hAnsi="Arial" w:cs="Arial"/>
          <w:sz w:val="22"/>
          <w:szCs w:val="22"/>
        </w:rPr>
        <w:t>8</w:t>
      </w:r>
      <w:r w:rsidRPr="00212FBE">
        <w:rPr>
          <w:rFonts w:ascii="Arial" w:eastAsiaTheme="minorEastAsia" w:hAnsi="Arial" w:cs="Arial"/>
          <w:sz w:val="22"/>
          <w:szCs w:val="22"/>
        </w:rPr>
        <w:t>节。此货物非易燃或具有低火灾风险。</w:t>
      </w:r>
    </w:p>
    <w:p w14:paraId="72B48120" w14:textId="77777777" w:rsidR="00323351" w:rsidRPr="00212FBE" w:rsidRDefault="00323351">
      <w:pPr>
        <w:spacing w:afterLines="50" w:after="156"/>
        <w:rPr>
          <w:rFonts w:ascii="Arial" w:eastAsiaTheme="minorEastAsia" w:hAnsi="Arial" w:cs="Arial"/>
          <w:sz w:val="22"/>
          <w:szCs w:val="22"/>
        </w:rPr>
      </w:pPr>
      <w:r w:rsidRPr="00212FBE">
        <w:rPr>
          <w:rFonts w:ascii="Arial" w:eastAsiaTheme="minorEastAsia" w:hAnsi="Arial" w:cs="Arial"/>
          <w:b/>
          <w:sz w:val="22"/>
          <w:szCs w:val="22"/>
        </w:rPr>
        <w:t>积载和隔离</w:t>
      </w:r>
      <w:r w:rsidRPr="00212FBE">
        <w:rPr>
          <w:rFonts w:ascii="Arial" w:eastAsiaTheme="minorEastAsia" w:hAnsi="Arial" w:cs="Arial"/>
          <w:b/>
          <w:sz w:val="22"/>
          <w:szCs w:val="22"/>
        </w:rPr>
        <w:br/>
      </w:r>
      <w:r w:rsidRPr="00212FBE">
        <w:rPr>
          <w:rFonts w:ascii="Arial" w:eastAsiaTheme="minorEastAsia" w:hAnsi="Arial" w:cs="Arial"/>
          <w:sz w:val="22"/>
          <w:szCs w:val="22"/>
        </w:rPr>
        <w:t>没有特别要求。</w:t>
      </w:r>
    </w:p>
    <w:p w14:paraId="11CA9DE4" w14:textId="77777777" w:rsidR="00323351" w:rsidRPr="00212FBE" w:rsidRDefault="00323351">
      <w:pPr>
        <w:spacing w:afterLines="50" w:after="156"/>
        <w:rPr>
          <w:rFonts w:ascii="Arial" w:eastAsiaTheme="minorEastAsia" w:hAnsi="Arial" w:cs="Arial"/>
          <w:sz w:val="22"/>
          <w:szCs w:val="22"/>
        </w:rPr>
      </w:pPr>
      <w:r w:rsidRPr="00212FBE">
        <w:rPr>
          <w:rFonts w:ascii="Arial" w:eastAsiaTheme="minorEastAsia" w:hAnsi="Arial" w:cs="Arial"/>
          <w:b/>
          <w:sz w:val="22"/>
          <w:szCs w:val="22"/>
        </w:rPr>
        <w:t>货舱清洁程度</w:t>
      </w:r>
      <w:r w:rsidRPr="00212FBE">
        <w:rPr>
          <w:rFonts w:ascii="Arial" w:eastAsiaTheme="minorEastAsia" w:hAnsi="Arial" w:cs="Arial"/>
          <w:b/>
          <w:sz w:val="22"/>
          <w:szCs w:val="22"/>
        </w:rPr>
        <w:br/>
      </w:r>
      <w:r w:rsidRPr="00212FBE">
        <w:rPr>
          <w:rFonts w:ascii="Arial" w:eastAsiaTheme="minorEastAsia" w:hAnsi="Arial" w:cs="Arial"/>
          <w:sz w:val="22"/>
          <w:szCs w:val="22"/>
        </w:rPr>
        <w:t>根据货物危险性保持清洁和干燥。</w:t>
      </w:r>
    </w:p>
    <w:p w14:paraId="2517F1A5" w14:textId="77777777" w:rsidR="00323351" w:rsidRPr="00212FBE" w:rsidRDefault="00323351">
      <w:pPr>
        <w:spacing w:afterLines="50" w:after="156"/>
        <w:rPr>
          <w:rFonts w:ascii="Arial" w:eastAsiaTheme="minorEastAsia" w:hAnsi="Arial" w:cs="Arial"/>
          <w:sz w:val="22"/>
          <w:szCs w:val="22"/>
        </w:rPr>
      </w:pPr>
      <w:r w:rsidRPr="00212FBE">
        <w:rPr>
          <w:rFonts w:ascii="Arial" w:eastAsiaTheme="minorEastAsia" w:hAnsi="Arial" w:cs="Arial"/>
          <w:b/>
          <w:sz w:val="22"/>
          <w:szCs w:val="22"/>
        </w:rPr>
        <w:t>天气注意事项</w:t>
      </w:r>
      <w:r w:rsidRPr="00212FBE">
        <w:rPr>
          <w:rFonts w:ascii="Arial" w:eastAsiaTheme="minorEastAsia" w:hAnsi="Arial" w:cs="Arial"/>
          <w:b/>
          <w:sz w:val="22"/>
          <w:szCs w:val="22"/>
        </w:rPr>
        <w:br/>
      </w:r>
      <w:r w:rsidRPr="00212FBE">
        <w:rPr>
          <w:rFonts w:ascii="Arial" w:eastAsiaTheme="minorEastAsia" w:hAnsi="Arial" w:cs="Arial"/>
          <w:sz w:val="22"/>
          <w:szCs w:val="22"/>
        </w:rPr>
        <w:t>如果货物不是在符合本规则第</w:t>
      </w:r>
      <w:r w:rsidRPr="00212FBE">
        <w:rPr>
          <w:rFonts w:ascii="Arial" w:eastAsiaTheme="minorEastAsia" w:hAnsi="Arial" w:cs="Arial"/>
          <w:sz w:val="22"/>
          <w:szCs w:val="22"/>
        </w:rPr>
        <w:t>7.3.2</w:t>
      </w:r>
      <w:r w:rsidRPr="00212FBE">
        <w:rPr>
          <w:rFonts w:ascii="Arial" w:eastAsiaTheme="minorEastAsia" w:hAnsi="Arial" w:cs="Arial"/>
          <w:sz w:val="22"/>
          <w:szCs w:val="22"/>
        </w:rPr>
        <w:t>节要求的船舶中运输，须遵守以下规定：</w:t>
      </w:r>
    </w:p>
    <w:p w14:paraId="229E1B2A" w14:textId="77777777" w:rsidR="00323351" w:rsidRPr="00212FBE" w:rsidRDefault="00323351" w:rsidP="00212FBE">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.1</w:t>
      </w:r>
      <w:r w:rsidRPr="00212FBE">
        <w:rPr>
          <w:rFonts w:ascii="Arial" w:eastAsiaTheme="minorEastAsia" w:hAnsi="Arial" w:cs="Arial"/>
          <w:sz w:val="22"/>
          <w:szCs w:val="22"/>
        </w:rPr>
        <w:tab/>
      </w:r>
      <w:r w:rsidRPr="00212FBE">
        <w:rPr>
          <w:rFonts w:ascii="Arial" w:eastAsiaTheme="minorEastAsia" w:hAnsi="Arial" w:cs="Arial"/>
          <w:sz w:val="22"/>
          <w:szCs w:val="22"/>
        </w:rPr>
        <w:t>装卸作业和航行期间须将货物的含水量保持在适运水分极限以下；</w:t>
      </w:r>
    </w:p>
    <w:p w14:paraId="2684D408" w14:textId="77777777" w:rsidR="00323351" w:rsidRPr="00212FBE" w:rsidRDefault="00323351" w:rsidP="00212FBE">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.2</w:t>
      </w:r>
      <w:r w:rsidRPr="00212FBE">
        <w:rPr>
          <w:rFonts w:ascii="Arial" w:eastAsiaTheme="minorEastAsia" w:hAnsi="Arial" w:cs="Arial"/>
          <w:sz w:val="22"/>
          <w:szCs w:val="22"/>
        </w:rPr>
        <w:tab/>
      </w:r>
      <w:r w:rsidRPr="00212FBE">
        <w:rPr>
          <w:rFonts w:ascii="Arial" w:eastAsiaTheme="minorEastAsia" w:hAnsi="Arial" w:cs="Arial"/>
          <w:sz w:val="22"/>
          <w:szCs w:val="22"/>
        </w:rPr>
        <w:t>除非是在本明细表中有明确规定，不得在降水期间装卸；</w:t>
      </w:r>
    </w:p>
    <w:p w14:paraId="50C6EC1B" w14:textId="77777777" w:rsidR="00323351" w:rsidRPr="00212FBE" w:rsidRDefault="00323351" w:rsidP="00212FBE">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.3</w:t>
      </w:r>
      <w:r w:rsidRPr="00212FBE">
        <w:rPr>
          <w:rFonts w:ascii="Arial" w:eastAsiaTheme="minorEastAsia" w:hAnsi="Arial" w:cs="Arial"/>
          <w:sz w:val="22"/>
          <w:szCs w:val="22"/>
        </w:rPr>
        <w:tab/>
      </w:r>
      <w:r w:rsidRPr="00212FBE">
        <w:rPr>
          <w:rFonts w:ascii="Arial" w:eastAsiaTheme="minorEastAsia" w:hAnsi="Arial" w:cs="Arial"/>
          <w:sz w:val="22"/>
          <w:szCs w:val="22"/>
        </w:rPr>
        <w:t>除非在本明细表中有明确规定，在货物装卸期间，须关闭装载或拟装载该货物的处所的不在使用中的所有舱盖；</w:t>
      </w:r>
    </w:p>
    <w:p w14:paraId="7A5CA04C" w14:textId="77777777" w:rsidR="00323351" w:rsidRPr="00212FBE" w:rsidRDefault="00323351" w:rsidP="00212FBE">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.4</w:t>
      </w:r>
      <w:r w:rsidRPr="00212FBE">
        <w:rPr>
          <w:rFonts w:ascii="Arial" w:eastAsiaTheme="minorEastAsia" w:hAnsi="Arial" w:cs="Arial"/>
          <w:sz w:val="22"/>
          <w:szCs w:val="22"/>
        </w:rPr>
        <w:tab/>
      </w:r>
      <w:r w:rsidRPr="00212FBE">
        <w:rPr>
          <w:rFonts w:ascii="Arial" w:eastAsiaTheme="minorEastAsia" w:hAnsi="Arial" w:cs="Arial"/>
          <w:sz w:val="22"/>
          <w:szCs w:val="22"/>
        </w:rPr>
        <w:t>如果货物满足本规则第</w:t>
      </w:r>
      <w:r w:rsidRPr="00212FBE">
        <w:rPr>
          <w:rFonts w:ascii="Arial" w:eastAsiaTheme="minorEastAsia" w:hAnsi="Arial" w:cs="Arial"/>
          <w:sz w:val="22"/>
          <w:szCs w:val="22"/>
        </w:rPr>
        <w:t>4.3.3</w:t>
      </w:r>
      <w:r w:rsidRPr="00212FBE">
        <w:rPr>
          <w:rFonts w:ascii="Arial" w:eastAsiaTheme="minorEastAsia" w:hAnsi="Arial" w:cs="Arial"/>
          <w:sz w:val="22"/>
          <w:szCs w:val="22"/>
        </w:rPr>
        <w:t>节中的规定，则可在降水期间装卸；</w:t>
      </w:r>
    </w:p>
    <w:p w14:paraId="4E7E714E" w14:textId="77777777" w:rsidR="00323351" w:rsidRPr="00212FBE" w:rsidRDefault="00323351" w:rsidP="00212FBE">
      <w:pPr>
        <w:tabs>
          <w:tab w:val="left" w:pos="1701"/>
        </w:tabs>
        <w:spacing w:before="240" w:afterLines="50" w:after="156" w:line="360" w:lineRule="atLeast"/>
        <w:ind w:leftChars="405" w:left="1699" w:hangingChars="386" w:hanging="849"/>
        <w:rPr>
          <w:rFonts w:ascii="Arial" w:eastAsiaTheme="minorEastAsia" w:hAnsi="Arial" w:cs="Arial"/>
          <w:sz w:val="22"/>
          <w:szCs w:val="22"/>
        </w:rPr>
      </w:pPr>
      <w:r w:rsidRPr="00212FBE">
        <w:rPr>
          <w:rFonts w:ascii="Arial" w:eastAsiaTheme="minorEastAsia" w:hAnsi="Arial" w:cs="Arial"/>
          <w:sz w:val="22"/>
          <w:szCs w:val="22"/>
        </w:rPr>
        <w:t>.5</w:t>
      </w:r>
      <w:r w:rsidRPr="00212FBE">
        <w:rPr>
          <w:rFonts w:ascii="Arial" w:eastAsiaTheme="minorEastAsia" w:hAnsi="Arial" w:cs="Arial"/>
          <w:sz w:val="22"/>
          <w:szCs w:val="22"/>
        </w:rPr>
        <w:tab/>
      </w:r>
      <w:r w:rsidRPr="00212FBE">
        <w:rPr>
          <w:rFonts w:ascii="Arial" w:eastAsiaTheme="minorEastAsia" w:hAnsi="Arial" w:cs="Arial"/>
          <w:sz w:val="22"/>
          <w:szCs w:val="22"/>
        </w:rPr>
        <w:t>如果货物处所的全部货物将在同一港口中卸完，可在降水期间卸下货物处所中的货物。</w:t>
      </w:r>
    </w:p>
    <w:p w14:paraId="63CD942D" w14:textId="77777777" w:rsidR="00323351" w:rsidRPr="00212FBE" w:rsidRDefault="00323351" w:rsidP="00212FBE">
      <w:pPr>
        <w:spacing w:before="240" w:afterLines="50" w:after="156"/>
        <w:rPr>
          <w:rFonts w:ascii="Arial" w:eastAsiaTheme="minorEastAsia" w:hAnsi="Arial" w:cs="Arial"/>
          <w:sz w:val="22"/>
          <w:szCs w:val="22"/>
        </w:rPr>
      </w:pPr>
      <w:r w:rsidRPr="00212FBE">
        <w:rPr>
          <w:rFonts w:ascii="Arial" w:eastAsiaTheme="minorEastAsia" w:hAnsi="Arial" w:cs="Arial"/>
          <w:b/>
          <w:sz w:val="22"/>
          <w:szCs w:val="22"/>
        </w:rPr>
        <w:t>装载</w:t>
      </w:r>
      <w:r w:rsidRPr="00212FBE">
        <w:rPr>
          <w:rFonts w:ascii="Arial" w:eastAsiaTheme="minorEastAsia" w:hAnsi="Arial" w:cs="Arial"/>
          <w:b/>
          <w:sz w:val="22"/>
          <w:szCs w:val="22"/>
        </w:rPr>
        <w:br/>
      </w:r>
      <w:r w:rsidRPr="00212FBE">
        <w:rPr>
          <w:rFonts w:ascii="Arial" w:eastAsiaTheme="minorEastAsia" w:hAnsi="Arial" w:cs="Arial"/>
          <w:sz w:val="22"/>
          <w:szCs w:val="22"/>
        </w:rPr>
        <w:t>按照本规则第</w:t>
      </w:r>
      <w:r w:rsidRPr="00212FBE">
        <w:rPr>
          <w:rFonts w:ascii="Arial" w:eastAsiaTheme="minorEastAsia" w:hAnsi="Arial" w:cs="Arial"/>
          <w:sz w:val="22"/>
          <w:szCs w:val="22"/>
        </w:rPr>
        <w:t>4</w:t>
      </w:r>
      <w:r w:rsidRPr="00212FBE">
        <w:rPr>
          <w:rFonts w:ascii="Arial" w:eastAsiaTheme="minorEastAsia" w:hAnsi="Arial" w:cs="Arial"/>
          <w:sz w:val="22"/>
          <w:szCs w:val="22"/>
        </w:rPr>
        <w:t>、</w:t>
      </w:r>
      <w:r w:rsidRPr="00212FBE">
        <w:rPr>
          <w:rFonts w:ascii="Arial" w:eastAsiaTheme="minorEastAsia" w:hAnsi="Arial" w:cs="Arial"/>
          <w:sz w:val="22"/>
          <w:szCs w:val="22"/>
        </w:rPr>
        <w:t>5</w:t>
      </w:r>
      <w:r w:rsidRPr="00212FBE">
        <w:rPr>
          <w:rFonts w:ascii="Arial" w:eastAsiaTheme="minorEastAsia" w:hAnsi="Arial" w:cs="Arial"/>
          <w:sz w:val="22"/>
          <w:szCs w:val="22"/>
        </w:rPr>
        <w:t>节中的有关规定进行平舱。</w:t>
      </w:r>
    </w:p>
    <w:p w14:paraId="60BA7031" w14:textId="77777777" w:rsidR="00212FBE" w:rsidRDefault="00323351" w:rsidP="00212FBE">
      <w:pPr>
        <w:spacing w:before="240" w:afterLines="50" w:after="156"/>
        <w:rPr>
          <w:rFonts w:ascii="Arial" w:eastAsiaTheme="minorEastAsia" w:hAnsi="Arial" w:cs="Arial"/>
          <w:sz w:val="22"/>
          <w:szCs w:val="22"/>
        </w:rPr>
      </w:pPr>
      <w:r w:rsidRPr="00212FBE">
        <w:rPr>
          <w:rFonts w:ascii="Arial" w:eastAsiaTheme="minorEastAsia" w:hAnsi="Arial" w:cs="Arial"/>
          <w:sz w:val="22"/>
          <w:szCs w:val="22"/>
        </w:rPr>
        <w:t>由于该货物密度极高，除非货物在内底均匀铺开以使重量平均分布，否则内底可能会受力过度。在航行和装卸期间，须适当注意确保不要把货物堆起而使内底受力过度。</w:t>
      </w:r>
      <w:r w:rsidR="00212FBE">
        <w:rPr>
          <w:rFonts w:ascii="Arial" w:eastAsiaTheme="minorEastAsia" w:hAnsi="Arial" w:cs="Arial"/>
          <w:sz w:val="22"/>
          <w:szCs w:val="22"/>
        </w:rPr>
        <w:br w:type="page"/>
      </w:r>
    </w:p>
    <w:p w14:paraId="6B6EEC94" w14:textId="77777777" w:rsidR="00323351" w:rsidRPr="00212FBE" w:rsidRDefault="00323351" w:rsidP="00212FBE">
      <w:pPr>
        <w:spacing w:before="240" w:afterLines="50" w:after="156"/>
        <w:rPr>
          <w:rFonts w:ascii="Arial" w:eastAsiaTheme="minorEastAsia" w:hAnsi="Arial" w:cs="Arial"/>
          <w:sz w:val="22"/>
          <w:szCs w:val="22"/>
        </w:rPr>
      </w:pPr>
      <w:r w:rsidRPr="00212FBE">
        <w:rPr>
          <w:rFonts w:ascii="Arial" w:eastAsiaTheme="minorEastAsia" w:hAnsi="Arial" w:cs="Arial"/>
          <w:b/>
          <w:sz w:val="22"/>
          <w:szCs w:val="22"/>
        </w:rPr>
        <w:lastRenderedPageBreak/>
        <w:t>注意事项</w:t>
      </w:r>
      <w:r w:rsidRPr="00212FBE">
        <w:rPr>
          <w:rFonts w:ascii="Arial" w:eastAsiaTheme="minorEastAsia" w:hAnsi="Arial" w:cs="Arial"/>
          <w:b/>
          <w:sz w:val="22"/>
          <w:szCs w:val="22"/>
        </w:rPr>
        <w:br/>
      </w:r>
      <w:r w:rsidRPr="00212FBE">
        <w:rPr>
          <w:rFonts w:ascii="Arial" w:eastAsiaTheme="minorEastAsia" w:hAnsi="Arial" w:cs="Arial"/>
          <w:sz w:val="22"/>
          <w:szCs w:val="22"/>
        </w:rPr>
        <w:t>舱底污水阱须保持清洁、干燥并酌情遮盖以防止货物进入。测试装载该货物的货物处所的污水系统，以确保其工作正常。</w:t>
      </w:r>
    </w:p>
    <w:p w14:paraId="1976CF5F" w14:textId="77777777" w:rsidR="00323351" w:rsidRPr="00212FBE" w:rsidRDefault="00323351" w:rsidP="00212FBE">
      <w:pPr>
        <w:spacing w:before="240" w:afterLines="50" w:after="156"/>
        <w:rPr>
          <w:rFonts w:ascii="Arial" w:eastAsiaTheme="minorEastAsia" w:hAnsi="Arial" w:cs="Arial"/>
          <w:bCs/>
          <w:sz w:val="22"/>
          <w:szCs w:val="22"/>
        </w:rPr>
      </w:pPr>
      <w:r w:rsidRPr="00212FBE">
        <w:rPr>
          <w:rFonts w:ascii="Arial" w:eastAsiaTheme="minorEastAsia" w:hAnsi="Arial" w:cs="Arial"/>
          <w:b/>
          <w:sz w:val="22"/>
          <w:szCs w:val="22"/>
        </w:rPr>
        <w:t>通风</w:t>
      </w:r>
      <w:r w:rsidRPr="00212FBE">
        <w:rPr>
          <w:rFonts w:ascii="Arial" w:eastAsiaTheme="minorEastAsia" w:hAnsi="Arial" w:cs="Arial"/>
          <w:b/>
          <w:sz w:val="22"/>
          <w:szCs w:val="22"/>
        </w:rPr>
        <w:br/>
      </w:r>
      <w:r w:rsidRPr="00212FBE">
        <w:rPr>
          <w:rFonts w:ascii="Arial" w:eastAsiaTheme="minorEastAsia" w:hAnsi="Arial" w:cs="Arial"/>
          <w:bCs/>
          <w:sz w:val="22"/>
          <w:szCs w:val="22"/>
        </w:rPr>
        <w:t>没有特别要求。</w:t>
      </w:r>
    </w:p>
    <w:p w14:paraId="7DFE2EAC" w14:textId="77777777" w:rsidR="00323351" w:rsidRPr="00212FBE" w:rsidRDefault="00323351" w:rsidP="00212FBE">
      <w:pPr>
        <w:spacing w:before="240" w:afterLines="50" w:after="156"/>
        <w:rPr>
          <w:rFonts w:ascii="Arial" w:eastAsiaTheme="minorEastAsia" w:hAnsi="Arial" w:cs="Arial"/>
          <w:sz w:val="22"/>
          <w:szCs w:val="22"/>
        </w:rPr>
      </w:pPr>
      <w:r w:rsidRPr="00212FBE">
        <w:rPr>
          <w:rFonts w:ascii="Arial" w:eastAsiaTheme="minorEastAsia" w:hAnsi="Arial" w:cs="Arial"/>
          <w:b/>
          <w:sz w:val="22"/>
          <w:szCs w:val="22"/>
        </w:rPr>
        <w:t>载运</w:t>
      </w:r>
      <w:r w:rsidRPr="00212FBE">
        <w:rPr>
          <w:rFonts w:ascii="Arial" w:eastAsiaTheme="minorEastAsia" w:hAnsi="Arial" w:cs="Arial"/>
          <w:b/>
          <w:sz w:val="22"/>
          <w:szCs w:val="22"/>
        </w:rPr>
        <w:br/>
      </w:r>
      <w:r w:rsidRPr="00212FBE">
        <w:rPr>
          <w:rFonts w:ascii="Arial" w:eastAsiaTheme="minorEastAsia" w:hAnsi="Arial" w:cs="Arial"/>
          <w:sz w:val="22"/>
          <w:szCs w:val="22"/>
        </w:rPr>
        <w:t>在航行期间，须定期检查货物表面的情况。若在航行期间观察到货物上面有自由液面或流态货物，船长须采取适当措施以防止货物移动和船舶的倾覆危险，并考虑寻求紧急进入避难地。</w:t>
      </w:r>
    </w:p>
    <w:p w14:paraId="1B518169" w14:textId="77777777" w:rsidR="00323351" w:rsidRPr="00212FBE" w:rsidRDefault="00323351" w:rsidP="00212FBE">
      <w:pPr>
        <w:spacing w:before="240" w:afterLines="50" w:after="156"/>
        <w:rPr>
          <w:rFonts w:ascii="Arial" w:eastAsiaTheme="minorEastAsia" w:hAnsi="Arial" w:cs="Arial"/>
          <w:sz w:val="22"/>
          <w:szCs w:val="22"/>
        </w:rPr>
      </w:pPr>
      <w:r w:rsidRPr="00212FBE">
        <w:rPr>
          <w:rFonts w:ascii="Arial" w:eastAsiaTheme="minorEastAsia" w:hAnsi="Arial" w:cs="Arial"/>
          <w:b/>
          <w:sz w:val="22"/>
          <w:szCs w:val="22"/>
        </w:rPr>
        <w:t>卸货</w:t>
      </w:r>
      <w:r w:rsidRPr="00212FBE">
        <w:rPr>
          <w:rFonts w:ascii="Arial" w:eastAsiaTheme="minorEastAsia" w:hAnsi="Arial" w:cs="Arial"/>
          <w:b/>
          <w:sz w:val="22"/>
          <w:szCs w:val="22"/>
        </w:rPr>
        <w:br/>
      </w:r>
      <w:r w:rsidRPr="00212FBE">
        <w:rPr>
          <w:rFonts w:ascii="Arial" w:eastAsiaTheme="minorEastAsia" w:hAnsi="Arial" w:cs="Arial"/>
          <w:sz w:val="22"/>
          <w:szCs w:val="22"/>
        </w:rPr>
        <w:t>没有特别要求。</w:t>
      </w:r>
    </w:p>
    <w:p w14:paraId="20DE559D" w14:textId="77777777" w:rsidR="00323351" w:rsidRPr="00212FBE" w:rsidRDefault="00323351" w:rsidP="00212FBE">
      <w:pPr>
        <w:spacing w:before="240" w:afterLines="100" w:after="312"/>
        <w:rPr>
          <w:rFonts w:ascii="Arial" w:eastAsiaTheme="minorEastAsia" w:hAnsi="Arial" w:cs="Arial"/>
          <w:sz w:val="22"/>
          <w:szCs w:val="22"/>
        </w:rPr>
      </w:pPr>
      <w:r w:rsidRPr="00212FBE">
        <w:rPr>
          <w:rFonts w:ascii="Arial" w:eastAsiaTheme="minorEastAsia" w:hAnsi="Arial" w:cs="Arial"/>
          <w:b/>
          <w:sz w:val="22"/>
          <w:szCs w:val="22"/>
        </w:rPr>
        <w:t>清扫</w:t>
      </w:r>
      <w:r w:rsidRPr="00212FBE">
        <w:rPr>
          <w:rFonts w:ascii="Arial" w:eastAsiaTheme="minorEastAsia" w:hAnsi="Arial" w:cs="Arial"/>
          <w:b/>
          <w:sz w:val="22"/>
          <w:szCs w:val="22"/>
        </w:rPr>
        <w:br/>
      </w:r>
      <w:r w:rsidRPr="00212FBE">
        <w:rPr>
          <w:rFonts w:ascii="Arial" w:eastAsiaTheme="minorEastAsia" w:hAnsi="Arial" w:cs="Arial"/>
          <w:sz w:val="22"/>
          <w:szCs w:val="22"/>
        </w:rPr>
        <w:t>没有特别要求。</w:t>
      </w:r>
    </w:p>
    <w:p w14:paraId="0C8731EB" w14:textId="77777777" w:rsidR="00323351" w:rsidRDefault="00323351">
      <w:pPr>
        <w:adjustRightInd w:val="0"/>
        <w:spacing w:afterLines="50" w:after="156"/>
        <w:rPr>
          <w:b/>
          <w:kern w:val="0"/>
          <w:sz w:val="24"/>
        </w:rPr>
      </w:pPr>
      <w:r>
        <w:rPr>
          <w:rFonts w:hint="eastAsia"/>
          <w:b/>
          <w:kern w:val="0"/>
          <w:sz w:val="24"/>
        </w:rPr>
        <w:br w:type="page"/>
      </w:r>
      <w:r>
        <w:rPr>
          <w:rFonts w:hint="eastAsia"/>
          <w:b/>
          <w:kern w:val="0"/>
          <w:sz w:val="24"/>
        </w:rPr>
        <w:lastRenderedPageBreak/>
        <w:t>锆砂</w:t>
      </w:r>
    </w:p>
    <w:p w14:paraId="3992BB98" w14:textId="77777777" w:rsidR="00323351" w:rsidRPr="00212FBE" w:rsidRDefault="00323351" w:rsidP="00212FBE">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描述</w:t>
      </w:r>
    </w:p>
    <w:p w14:paraId="4D338B09"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通常为细粉，呈白色至黄色，从钛铁砂中提取，磨蚀性强。会扬尘。干燥运输。</w:t>
      </w:r>
    </w:p>
    <w:p w14:paraId="4D69C9C9" w14:textId="77777777" w:rsidR="00323351" w:rsidRPr="00212FBE" w:rsidRDefault="00323351" w:rsidP="00212FBE">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特性</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17"/>
        <w:gridCol w:w="2147"/>
        <w:gridCol w:w="2132"/>
      </w:tblGrid>
      <w:tr w:rsidR="00323351" w:rsidRPr="00212FBE" w14:paraId="341EC64F" w14:textId="77777777" w:rsidTr="00212FBE">
        <w:tc>
          <w:tcPr>
            <w:tcW w:w="8527" w:type="dxa"/>
            <w:gridSpan w:val="4"/>
            <w:vAlign w:val="center"/>
          </w:tcPr>
          <w:p w14:paraId="6E6F04F9"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物理性质</w:t>
            </w:r>
          </w:p>
        </w:tc>
      </w:tr>
      <w:tr w:rsidR="00323351" w:rsidRPr="00212FBE" w14:paraId="098F98A6" w14:textId="77777777" w:rsidTr="00212FBE">
        <w:tc>
          <w:tcPr>
            <w:tcW w:w="2131" w:type="dxa"/>
            <w:vAlign w:val="center"/>
          </w:tcPr>
          <w:p w14:paraId="1BAA964C"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尺寸</w:t>
            </w:r>
          </w:p>
        </w:tc>
        <w:tc>
          <w:tcPr>
            <w:tcW w:w="2117" w:type="dxa"/>
            <w:vAlign w:val="center"/>
          </w:tcPr>
          <w:p w14:paraId="7A54B407"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静止角</w:t>
            </w:r>
          </w:p>
        </w:tc>
        <w:tc>
          <w:tcPr>
            <w:tcW w:w="2147" w:type="dxa"/>
            <w:vAlign w:val="center"/>
          </w:tcPr>
          <w:p w14:paraId="1E8B6941"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散货密度（</w:t>
            </w:r>
            <w:r w:rsidRPr="00212FBE">
              <w:rPr>
                <w:rFonts w:ascii="Arial" w:eastAsiaTheme="minorEastAsia" w:hAnsi="Arial" w:cs="Arial"/>
                <w:b/>
                <w:kern w:val="0"/>
                <w:sz w:val="22"/>
                <w:szCs w:val="22"/>
              </w:rPr>
              <w:t>kg/m</w:t>
            </w:r>
            <w:r w:rsidRPr="00212FBE">
              <w:rPr>
                <w:rFonts w:ascii="Arial" w:eastAsiaTheme="minorEastAsia" w:hAnsi="Arial" w:cs="Arial"/>
                <w:b/>
                <w:kern w:val="0"/>
                <w:sz w:val="22"/>
                <w:szCs w:val="22"/>
                <w:vertAlign w:val="superscript"/>
              </w:rPr>
              <w:t>3</w:t>
            </w:r>
            <w:r w:rsidRPr="00212FBE">
              <w:rPr>
                <w:rFonts w:ascii="Arial" w:eastAsiaTheme="minorEastAsia" w:hAnsi="Arial" w:cs="Arial"/>
                <w:b/>
                <w:kern w:val="0"/>
                <w:sz w:val="22"/>
                <w:szCs w:val="22"/>
              </w:rPr>
              <w:t>）</w:t>
            </w:r>
          </w:p>
        </w:tc>
        <w:tc>
          <w:tcPr>
            <w:tcW w:w="2132" w:type="dxa"/>
            <w:vAlign w:val="center"/>
          </w:tcPr>
          <w:p w14:paraId="6551AE10"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积载因数（</w:t>
            </w:r>
            <w:r w:rsidRPr="00212FBE">
              <w:rPr>
                <w:rFonts w:ascii="Arial" w:eastAsiaTheme="minorEastAsia" w:hAnsi="Arial" w:cs="Arial"/>
                <w:b/>
                <w:kern w:val="0"/>
                <w:sz w:val="22"/>
                <w:szCs w:val="22"/>
              </w:rPr>
              <w:t>m</w:t>
            </w:r>
            <w:r w:rsidRPr="00212FBE">
              <w:rPr>
                <w:rFonts w:ascii="Arial" w:eastAsiaTheme="minorEastAsia" w:hAnsi="Arial" w:cs="Arial"/>
                <w:b/>
                <w:kern w:val="0"/>
                <w:sz w:val="22"/>
                <w:szCs w:val="22"/>
                <w:vertAlign w:val="superscript"/>
              </w:rPr>
              <w:t>3</w:t>
            </w:r>
            <w:r w:rsidRPr="00212FBE">
              <w:rPr>
                <w:rFonts w:ascii="Arial" w:eastAsiaTheme="minorEastAsia" w:hAnsi="Arial" w:cs="Arial"/>
                <w:b/>
                <w:kern w:val="0"/>
                <w:sz w:val="22"/>
                <w:szCs w:val="22"/>
              </w:rPr>
              <w:t>/t</w:t>
            </w:r>
            <w:r w:rsidRPr="00212FBE">
              <w:rPr>
                <w:rFonts w:ascii="Arial" w:eastAsiaTheme="minorEastAsia" w:hAnsi="Arial" w:cs="Arial"/>
                <w:b/>
                <w:kern w:val="0"/>
                <w:sz w:val="22"/>
                <w:szCs w:val="22"/>
              </w:rPr>
              <w:t>）</w:t>
            </w:r>
          </w:p>
        </w:tc>
      </w:tr>
      <w:tr w:rsidR="00323351" w:rsidRPr="00212FBE" w14:paraId="02A371CB" w14:textId="77777777" w:rsidTr="00212FBE">
        <w:tc>
          <w:tcPr>
            <w:tcW w:w="2131" w:type="dxa"/>
            <w:vAlign w:val="center"/>
          </w:tcPr>
          <w:p w14:paraId="64DFBCF1"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0.15mm</w:t>
            </w:r>
            <w:r w:rsidRPr="00212FBE">
              <w:rPr>
                <w:rFonts w:ascii="Arial" w:eastAsiaTheme="minorEastAsia" w:hAnsi="Arial" w:cs="Arial"/>
                <w:kern w:val="0"/>
                <w:sz w:val="22"/>
                <w:szCs w:val="22"/>
              </w:rPr>
              <w:t>或更小</w:t>
            </w:r>
          </w:p>
        </w:tc>
        <w:tc>
          <w:tcPr>
            <w:tcW w:w="2117" w:type="dxa"/>
            <w:vAlign w:val="center"/>
          </w:tcPr>
          <w:p w14:paraId="766062EE"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47" w:type="dxa"/>
            <w:vAlign w:val="center"/>
          </w:tcPr>
          <w:p w14:paraId="6AC04E8D"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2600</w:t>
            </w:r>
            <w:r w:rsidRPr="00212FBE">
              <w:rPr>
                <w:rFonts w:ascii="Arial" w:eastAsiaTheme="minorEastAsia" w:hAnsi="Arial" w:cs="Arial"/>
                <w:kern w:val="0"/>
                <w:sz w:val="22"/>
                <w:szCs w:val="22"/>
              </w:rPr>
              <w:t>至</w:t>
            </w:r>
            <w:r w:rsidRPr="00212FBE">
              <w:rPr>
                <w:rFonts w:ascii="Arial" w:eastAsiaTheme="minorEastAsia" w:hAnsi="Arial" w:cs="Arial"/>
                <w:kern w:val="0"/>
                <w:sz w:val="22"/>
                <w:szCs w:val="22"/>
              </w:rPr>
              <w:t>3000</w:t>
            </w:r>
          </w:p>
        </w:tc>
        <w:tc>
          <w:tcPr>
            <w:tcW w:w="2132" w:type="dxa"/>
            <w:vAlign w:val="center"/>
          </w:tcPr>
          <w:p w14:paraId="6E926E6E" w14:textId="77777777" w:rsidR="00323351" w:rsidRPr="00212FBE" w:rsidRDefault="00323351">
            <w:pPr>
              <w:jc w:val="center"/>
              <w:rPr>
                <w:rFonts w:ascii="Arial" w:eastAsiaTheme="minorEastAsia" w:hAnsi="Arial" w:cs="Arial"/>
                <w:kern w:val="0"/>
                <w:sz w:val="22"/>
                <w:szCs w:val="22"/>
              </w:rPr>
            </w:pPr>
            <w:r w:rsidRPr="00212FBE">
              <w:rPr>
                <w:rFonts w:ascii="Arial" w:eastAsiaTheme="minorEastAsia" w:hAnsi="Arial" w:cs="Arial"/>
                <w:kern w:val="0"/>
                <w:sz w:val="22"/>
                <w:szCs w:val="22"/>
              </w:rPr>
              <w:t>0.33</w:t>
            </w:r>
            <w:r w:rsidRPr="00212FBE">
              <w:rPr>
                <w:rFonts w:ascii="Arial" w:eastAsiaTheme="minorEastAsia" w:hAnsi="Arial" w:cs="Arial"/>
                <w:kern w:val="0"/>
                <w:sz w:val="22"/>
                <w:szCs w:val="22"/>
              </w:rPr>
              <w:t>至</w:t>
            </w:r>
            <w:r w:rsidRPr="00212FBE">
              <w:rPr>
                <w:rFonts w:ascii="Arial" w:eastAsiaTheme="minorEastAsia" w:hAnsi="Arial" w:cs="Arial"/>
                <w:kern w:val="0"/>
                <w:sz w:val="22"/>
                <w:szCs w:val="22"/>
              </w:rPr>
              <w:t>0.36</w:t>
            </w:r>
          </w:p>
        </w:tc>
      </w:tr>
      <w:tr w:rsidR="00323351" w:rsidRPr="00212FBE" w14:paraId="6B6DE023" w14:textId="77777777" w:rsidTr="00212FBE">
        <w:tc>
          <w:tcPr>
            <w:tcW w:w="8527" w:type="dxa"/>
            <w:gridSpan w:val="4"/>
            <w:vAlign w:val="center"/>
          </w:tcPr>
          <w:p w14:paraId="535127BA"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危险分类</w:t>
            </w:r>
          </w:p>
        </w:tc>
      </w:tr>
      <w:tr w:rsidR="00323351" w:rsidRPr="00212FBE" w14:paraId="309750DE" w14:textId="77777777" w:rsidTr="00212FBE">
        <w:tc>
          <w:tcPr>
            <w:tcW w:w="2131" w:type="dxa"/>
            <w:vAlign w:val="center"/>
          </w:tcPr>
          <w:p w14:paraId="713CA030"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类别</w:t>
            </w:r>
          </w:p>
        </w:tc>
        <w:tc>
          <w:tcPr>
            <w:tcW w:w="2117" w:type="dxa"/>
            <w:vAlign w:val="center"/>
          </w:tcPr>
          <w:p w14:paraId="3DDA4CD8"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副危险性</w:t>
            </w:r>
          </w:p>
        </w:tc>
        <w:tc>
          <w:tcPr>
            <w:tcW w:w="2147" w:type="dxa"/>
            <w:vAlign w:val="center"/>
          </w:tcPr>
          <w:p w14:paraId="7AC2DA99"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MHB</w:t>
            </w:r>
          </w:p>
        </w:tc>
        <w:tc>
          <w:tcPr>
            <w:tcW w:w="2132" w:type="dxa"/>
            <w:vAlign w:val="center"/>
          </w:tcPr>
          <w:p w14:paraId="20492183"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b/>
                <w:kern w:val="0"/>
                <w:sz w:val="22"/>
                <w:szCs w:val="22"/>
              </w:rPr>
              <w:t>组别</w:t>
            </w:r>
          </w:p>
        </w:tc>
      </w:tr>
      <w:tr w:rsidR="00323351" w:rsidRPr="00212FBE" w14:paraId="0BE13C3E" w14:textId="77777777" w:rsidTr="00212FBE">
        <w:tc>
          <w:tcPr>
            <w:tcW w:w="2131" w:type="dxa"/>
            <w:vAlign w:val="center"/>
          </w:tcPr>
          <w:p w14:paraId="380629EB"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17" w:type="dxa"/>
            <w:vAlign w:val="center"/>
          </w:tcPr>
          <w:p w14:paraId="5F82EAF8" w14:textId="77777777" w:rsidR="00323351" w:rsidRPr="00212FBE" w:rsidRDefault="00323351">
            <w:pPr>
              <w:jc w:val="center"/>
              <w:rPr>
                <w:rFonts w:ascii="Arial" w:eastAsiaTheme="minorEastAsia" w:hAnsi="Arial" w:cs="Arial"/>
                <w:b/>
                <w:kern w:val="0"/>
                <w:sz w:val="22"/>
                <w:szCs w:val="22"/>
              </w:rPr>
            </w:pPr>
            <w:r w:rsidRPr="00212FBE">
              <w:rPr>
                <w:rFonts w:ascii="Arial" w:eastAsiaTheme="minorEastAsia" w:hAnsi="Arial" w:cs="Arial"/>
                <w:kern w:val="0"/>
                <w:sz w:val="22"/>
                <w:szCs w:val="22"/>
              </w:rPr>
              <w:t>不适用</w:t>
            </w:r>
          </w:p>
        </w:tc>
        <w:tc>
          <w:tcPr>
            <w:tcW w:w="2147" w:type="dxa"/>
            <w:vAlign w:val="center"/>
          </w:tcPr>
          <w:p w14:paraId="3C7D1AB0" w14:textId="77777777" w:rsidR="00323351" w:rsidRPr="00212FBE" w:rsidRDefault="00323351">
            <w:pPr>
              <w:jc w:val="center"/>
              <w:rPr>
                <w:rFonts w:ascii="Arial" w:eastAsiaTheme="minorEastAsia" w:hAnsi="Arial" w:cs="Arial"/>
                <w:bCs/>
                <w:kern w:val="0"/>
                <w:sz w:val="22"/>
                <w:szCs w:val="22"/>
              </w:rPr>
            </w:pPr>
            <w:r w:rsidRPr="00212FBE">
              <w:rPr>
                <w:rFonts w:ascii="Arial" w:eastAsiaTheme="minorEastAsia" w:hAnsi="Arial" w:cs="Arial"/>
                <w:bCs/>
                <w:kern w:val="0"/>
                <w:sz w:val="22"/>
                <w:szCs w:val="22"/>
              </w:rPr>
              <w:t>不适用</w:t>
            </w:r>
          </w:p>
        </w:tc>
        <w:tc>
          <w:tcPr>
            <w:tcW w:w="2132" w:type="dxa"/>
            <w:vAlign w:val="center"/>
          </w:tcPr>
          <w:p w14:paraId="2675AFAD" w14:textId="77777777" w:rsidR="00323351" w:rsidRPr="00212FBE" w:rsidRDefault="00323351">
            <w:pPr>
              <w:jc w:val="center"/>
              <w:rPr>
                <w:rFonts w:ascii="Arial" w:eastAsiaTheme="minorEastAsia" w:hAnsi="Arial" w:cs="Arial"/>
                <w:kern w:val="0"/>
                <w:sz w:val="22"/>
                <w:szCs w:val="22"/>
              </w:rPr>
            </w:pPr>
            <w:r w:rsidRPr="00212FBE">
              <w:rPr>
                <w:rFonts w:ascii="Arial" w:eastAsiaTheme="minorEastAsia" w:hAnsi="Arial" w:cs="Arial"/>
                <w:kern w:val="0"/>
                <w:sz w:val="22"/>
                <w:szCs w:val="22"/>
              </w:rPr>
              <w:t>C</w:t>
            </w:r>
          </w:p>
        </w:tc>
      </w:tr>
    </w:tbl>
    <w:p w14:paraId="5AD0D96F" w14:textId="77777777" w:rsidR="00323351" w:rsidRPr="00212FBE" w:rsidRDefault="00323351" w:rsidP="00212FBE">
      <w:pPr>
        <w:adjustRightInd w:val="0"/>
        <w:spacing w:beforeLines="100" w:before="312"/>
        <w:rPr>
          <w:rFonts w:ascii="Arial" w:eastAsiaTheme="minorEastAsia" w:hAnsi="Arial" w:cs="Arial"/>
          <w:b/>
          <w:kern w:val="0"/>
          <w:sz w:val="22"/>
          <w:szCs w:val="22"/>
        </w:rPr>
      </w:pPr>
      <w:r w:rsidRPr="00212FBE">
        <w:rPr>
          <w:rFonts w:ascii="Arial" w:eastAsiaTheme="minorEastAsia" w:hAnsi="Arial" w:cs="Arial"/>
          <w:b/>
          <w:kern w:val="0"/>
          <w:sz w:val="22"/>
          <w:szCs w:val="22"/>
        </w:rPr>
        <w:t>危险性</w:t>
      </w:r>
    </w:p>
    <w:p w14:paraId="19325909" w14:textId="77777777" w:rsidR="00323351" w:rsidRPr="00212FBE" w:rsidRDefault="00323351">
      <w:pPr>
        <w:adjustRightInd w:val="0"/>
        <w:rPr>
          <w:rFonts w:ascii="Arial" w:eastAsiaTheme="minorEastAsia" w:hAnsi="Arial" w:cs="Arial"/>
          <w:kern w:val="0"/>
          <w:sz w:val="22"/>
          <w:szCs w:val="22"/>
        </w:rPr>
      </w:pPr>
      <w:r w:rsidRPr="00212FBE">
        <w:rPr>
          <w:rFonts w:ascii="Arial" w:eastAsiaTheme="minorEastAsia" w:hAnsi="Arial" w:cs="Arial"/>
          <w:kern w:val="0"/>
          <w:sz w:val="22"/>
          <w:szCs w:val="22"/>
        </w:rPr>
        <w:t>没有特别危险性。</w:t>
      </w:r>
    </w:p>
    <w:p w14:paraId="3B8E5C5A"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该货物非易燃或具有低火灾危险。</w:t>
      </w:r>
    </w:p>
    <w:p w14:paraId="5F79B75E" w14:textId="77777777" w:rsidR="00323351" w:rsidRPr="00212FBE" w:rsidRDefault="00323351" w:rsidP="004F24F1">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积载和隔离</w:t>
      </w:r>
    </w:p>
    <w:p w14:paraId="5B7C86B6"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没有特别要求。</w:t>
      </w:r>
    </w:p>
    <w:p w14:paraId="5348CDBB" w14:textId="77777777" w:rsidR="00323351" w:rsidRPr="00212FBE" w:rsidRDefault="00323351" w:rsidP="004F24F1">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货舱清洁程度</w:t>
      </w:r>
    </w:p>
    <w:p w14:paraId="2B096211"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没有特别要求。</w:t>
      </w:r>
    </w:p>
    <w:p w14:paraId="2203E591" w14:textId="77777777" w:rsidR="00323351" w:rsidRPr="00212FBE" w:rsidRDefault="00323351" w:rsidP="004F24F1">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天气注意事项</w:t>
      </w:r>
    </w:p>
    <w:p w14:paraId="0A8AB8C8"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该货物须在装载前、装载期间和航行期间尽可能保持干燥。该货物不得在降水期间装卸。在装卸该货物期间，须关闭装载或拟装载该货物的处所的不在使用中的所有舱盖。</w:t>
      </w:r>
    </w:p>
    <w:p w14:paraId="06DF809D" w14:textId="77777777" w:rsidR="00323351" w:rsidRPr="00212FBE" w:rsidRDefault="00323351" w:rsidP="004F24F1">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装载</w:t>
      </w:r>
    </w:p>
    <w:p w14:paraId="4755C41A"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按照本规则第</w:t>
      </w:r>
      <w:r w:rsidRPr="00212FBE">
        <w:rPr>
          <w:rFonts w:ascii="Arial" w:eastAsiaTheme="minorEastAsia" w:hAnsi="Arial" w:cs="Arial"/>
          <w:kern w:val="0"/>
          <w:sz w:val="22"/>
          <w:szCs w:val="22"/>
        </w:rPr>
        <w:t>4</w:t>
      </w:r>
      <w:r w:rsidRPr="00212FBE">
        <w:rPr>
          <w:rFonts w:ascii="Arial" w:eastAsiaTheme="minorEastAsia" w:hAnsi="Arial" w:cs="Arial"/>
          <w:kern w:val="0"/>
          <w:sz w:val="22"/>
          <w:szCs w:val="22"/>
        </w:rPr>
        <w:t>和</w:t>
      </w:r>
      <w:r w:rsidRPr="00212FBE">
        <w:rPr>
          <w:rFonts w:ascii="Arial" w:eastAsiaTheme="minorEastAsia" w:hAnsi="Arial" w:cs="Arial"/>
          <w:kern w:val="0"/>
          <w:sz w:val="22"/>
          <w:szCs w:val="22"/>
        </w:rPr>
        <w:t>5</w:t>
      </w:r>
      <w:r w:rsidRPr="00212FBE">
        <w:rPr>
          <w:rFonts w:ascii="Arial" w:eastAsiaTheme="minorEastAsia" w:hAnsi="Arial" w:cs="Arial"/>
          <w:kern w:val="0"/>
          <w:sz w:val="22"/>
          <w:szCs w:val="22"/>
        </w:rPr>
        <w:t>节的有关规定进行平舱。</w:t>
      </w:r>
    </w:p>
    <w:p w14:paraId="4050F4B5" w14:textId="77777777" w:rsidR="00323351" w:rsidRPr="00212FBE" w:rsidRDefault="00323351" w:rsidP="004F24F1">
      <w:pPr>
        <w:adjustRightInd w:val="0"/>
        <w:spacing w:before="240"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由于该货物密度极高，除非货物在内底均匀铺开以使重量平均分布，否则内底可能会受力过度。在航行和装卸期间，须适当注意确保不要把货物堆起而使内底受力过度。</w:t>
      </w:r>
    </w:p>
    <w:p w14:paraId="7CC8A6BB" w14:textId="77777777" w:rsidR="00323351" w:rsidRPr="00212FBE" w:rsidRDefault="00323351" w:rsidP="004F24F1">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注意事项</w:t>
      </w:r>
    </w:p>
    <w:p w14:paraId="38B1521D" w14:textId="77777777" w:rsidR="00323351" w:rsidRPr="00212FBE" w:rsidRDefault="00323351">
      <w:pPr>
        <w:adjustRightInd w:val="0"/>
        <w:rPr>
          <w:rFonts w:ascii="Arial" w:eastAsiaTheme="minorEastAsia" w:hAnsi="Arial" w:cs="Arial"/>
          <w:kern w:val="0"/>
          <w:sz w:val="22"/>
          <w:szCs w:val="22"/>
        </w:rPr>
      </w:pPr>
      <w:r w:rsidRPr="00212FBE">
        <w:rPr>
          <w:rFonts w:ascii="Arial" w:eastAsiaTheme="minorEastAsia" w:hAnsi="Arial" w:cs="Arial"/>
          <w:kern w:val="0"/>
          <w:sz w:val="22"/>
          <w:szCs w:val="22"/>
        </w:rPr>
        <w:t>舱底污水阱须保持清洁、干燥和适当遮盖以防止货物进入。</w:t>
      </w:r>
    </w:p>
    <w:p w14:paraId="05A7F7E2"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须采取适当预防措施防止该货物的粉尘进入机器处所和起居处所。须防止货物进入其处所的舱底污水阱。须适当考虑设备的货物粉尘保护。可能接触该货物粉尘的人员须佩戴护目镜或其它等效的眼睛防尘保护用品和防尘口罩。那些人员须根据需要穿戴防护服。</w:t>
      </w:r>
    </w:p>
    <w:p w14:paraId="17DD484F" w14:textId="77777777" w:rsidR="00323351" w:rsidRPr="00212FBE" w:rsidRDefault="00323351" w:rsidP="004F24F1">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通风</w:t>
      </w:r>
    </w:p>
    <w:p w14:paraId="1F2BC2D0"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没有特别要求。</w:t>
      </w:r>
    </w:p>
    <w:p w14:paraId="6CDD5D4F" w14:textId="77777777" w:rsidR="00323351" w:rsidRPr="00212FBE" w:rsidRDefault="00323351" w:rsidP="004F24F1">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载运</w:t>
      </w:r>
    </w:p>
    <w:p w14:paraId="03517EF0" w14:textId="77777777" w:rsidR="004F24F1"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没有特别要求。</w:t>
      </w:r>
      <w:r w:rsidR="004F24F1">
        <w:rPr>
          <w:rFonts w:ascii="Arial" w:eastAsiaTheme="minorEastAsia" w:hAnsi="Arial" w:cs="Arial"/>
          <w:kern w:val="0"/>
          <w:sz w:val="22"/>
          <w:szCs w:val="22"/>
        </w:rPr>
        <w:br w:type="page"/>
      </w:r>
    </w:p>
    <w:p w14:paraId="687F6B91" w14:textId="77777777" w:rsidR="00323351" w:rsidRPr="00212FBE" w:rsidRDefault="00323351">
      <w:pPr>
        <w:adjustRightInd w:val="0"/>
        <w:rPr>
          <w:rFonts w:ascii="Arial" w:eastAsiaTheme="minorEastAsia" w:hAnsi="Arial" w:cs="Arial"/>
          <w:b/>
          <w:kern w:val="0"/>
          <w:sz w:val="22"/>
          <w:szCs w:val="22"/>
        </w:rPr>
      </w:pPr>
      <w:r w:rsidRPr="00212FBE">
        <w:rPr>
          <w:rFonts w:ascii="Arial" w:eastAsiaTheme="minorEastAsia" w:hAnsi="Arial" w:cs="Arial"/>
          <w:b/>
          <w:kern w:val="0"/>
          <w:sz w:val="22"/>
          <w:szCs w:val="22"/>
        </w:rPr>
        <w:lastRenderedPageBreak/>
        <w:t>卸货</w:t>
      </w:r>
    </w:p>
    <w:p w14:paraId="7B4E8439"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没有特别要求。</w:t>
      </w:r>
    </w:p>
    <w:p w14:paraId="0E337ACB" w14:textId="77777777" w:rsidR="00323351" w:rsidRPr="00212FBE" w:rsidRDefault="00323351" w:rsidP="004F24F1">
      <w:pPr>
        <w:adjustRightInd w:val="0"/>
        <w:spacing w:before="240"/>
        <w:rPr>
          <w:rFonts w:ascii="Arial" w:eastAsiaTheme="minorEastAsia" w:hAnsi="Arial" w:cs="Arial"/>
          <w:b/>
          <w:kern w:val="0"/>
          <w:sz w:val="22"/>
          <w:szCs w:val="22"/>
        </w:rPr>
      </w:pPr>
      <w:r w:rsidRPr="00212FBE">
        <w:rPr>
          <w:rFonts w:ascii="Arial" w:eastAsiaTheme="minorEastAsia" w:hAnsi="Arial" w:cs="Arial"/>
          <w:b/>
          <w:kern w:val="0"/>
          <w:sz w:val="22"/>
          <w:szCs w:val="22"/>
        </w:rPr>
        <w:t>清扫</w:t>
      </w:r>
    </w:p>
    <w:p w14:paraId="67FA696D" w14:textId="77777777" w:rsidR="00323351" w:rsidRPr="00212FBE" w:rsidRDefault="00323351">
      <w:pPr>
        <w:adjustRightInd w:val="0"/>
        <w:spacing w:afterLines="50" w:after="156"/>
        <w:rPr>
          <w:rFonts w:ascii="Arial" w:eastAsiaTheme="minorEastAsia" w:hAnsi="Arial" w:cs="Arial"/>
          <w:kern w:val="0"/>
          <w:sz w:val="22"/>
          <w:szCs w:val="22"/>
        </w:rPr>
      </w:pPr>
      <w:r w:rsidRPr="00212FBE">
        <w:rPr>
          <w:rFonts w:ascii="Arial" w:eastAsiaTheme="minorEastAsia" w:hAnsi="Arial" w:cs="Arial"/>
          <w:kern w:val="0"/>
          <w:sz w:val="22"/>
          <w:szCs w:val="22"/>
        </w:rPr>
        <w:t>没有特别要求。</w:t>
      </w:r>
    </w:p>
    <w:p w14:paraId="0CAB76D5" w14:textId="77777777" w:rsidR="00076239" w:rsidRPr="00E01344" w:rsidRDefault="00323351" w:rsidP="00076239">
      <w:pPr>
        <w:adjustRightInd w:val="0"/>
        <w:jc w:val="center"/>
        <w:rPr>
          <w:rFonts w:ascii="Arial" w:eastAsiaTheme="minorEastAsia" w:hAnsi="Arial" w:cs="Arial"/>
          <w:b/>
          <w:kern w:val="0"/>
          <w:sz w:val="24"/>
          <w:szCs w:val="24"/>
        </w:rPr>
      </w:pPr>
      <w:r>
        <w:rPr>
          <w:rFonts w:hint="eastAsia"/>
          <w:b/>
          <w:kern w:val="0"/>
          <w:sz w:val="28"/>
        </w:rPr>
        <w:br w:type="page"/>
      </w:r>
      <w:r w:rsidRPr="00E01344">
        <w:rPr>
          <w:rFonts w:ascii="Arial" w:eastAsiaTheme="minorEastAsia" w:hAnsi="Arial" w:cs="Arial"/>
          <w:b/>
          <w:kern w:val="0"/>
          <w:sz w:val="24"/>
          <w:szCs w:val="24"/>
        </w:rPr>
        <w:lastRenderedPageBreak/>
        <w:t>附录</w:t>
      </w:r>
      <w:r w:rsidRPr="00E01344">
        <w:rPr>
          <w:rFonts w:ascii="Arial" w:eastAsiaTheme="minorEastAsia" w:hAnsi="Arial" w:cs="Arial"/>
          <w:b/>
          <w:kern w:val="0"/>
          <w:sz w:val="24"/>
          <w:szCs w:val="24"/>
        </w:rPr>
        <w:t>2</w:t>
      </w:r>
    </w:p>
    <w:p w14:paraId="28FA8300" w14:textId="77777777" w:rsidR="00323351" w:rsidRPr="00DA5CE7" w:rsidRDefault="00323351" w:rsidP="00DA5CE7">
      <w:pPr>
        <w:adjustRightInd w:val="0"/>
        <w:spacing w:before="240"/>
        <w:jc w:val="center"/>
        <w:rPr>
          <w:rFonts w:ascii="Arial" w:eastAsiaTheme="minorEastAsia" w:hAnsi="Arial" w:cs="Arial"/>
          <w:b/>
          <w:kern w:val="0"/>
          <w:sz w:val="24"/>
          <w:szCs w:val="24"/>
        </w:rPr>
      </w:pPr>
      <w:r w:rsidRPr="00DA5CE7">
        <w:rPr>
          <w:rFonts w:ascii="Arial" w:eastAsiaTheme="minorEastAsia" w:hAnsi="Arial" w:cs="Arial"/>
          <w:b/>
          <w:kern w:val="0"/>
          <w:sz w:val="24"/>
          <w:szCs w:val="24"/>
        </w:rPr>
        <w:t>试验室测试程序、使用的仪器和标准</w:t>
      </w:r>
    </w:p>
    <w:p w14:paraId="2D8064A1" w14:textId="77777777" w:rsidR="00323351" w:rsidRPr="00076239" w:rsidRDefault="00323351" w:rsidP="00076239">
      <w:pPr>
        <w:adjustRightInd w:val="0"/>
        <w:spacing w:before="240" w:afterLines="50" w:after="156" w:line="360" w:lineRule="atLeast"/>
        <w:rPr>
          <w:rFonts w:ascii="Arial" w:eastAsiaTheme="minorEastAsia" w:hAnsi="Arial" w:cs="Arial"/>
          <w:b/>
          <w:kern w:val="0"/>
          <w:sz w:val="22"/>
          <w:szCs w:val="22"/>
        </w:rPr>
      </w:pPr>
      <w:r w:rsidRPr="00076239">
        <w:rPr>
          <w:rFonts w:ascii="Arial" w:eastAsiaTheme="minorEastAsia" w:hAnsi="Arial" w:cs="Arial"/>
          <w:b/>
          <w:kern w:val="0"/>
          <w:sz w:val="22"/>
          <w:szCs w:val="22"/>
        </w:rPr>
        <w:t>1</w:t>
      </w:r>
      <w:r w:rsidRPr="00076239">
        <w:rPr>
          <w:rFonts w:ascii="Arial" w:eastAsiaTheme="minorEastAsia" w:hAnsi="Arial" w:cs="Arial"/>
          <w:b/>
          <w:kern w:val="0"/>
          <w:sz w:val="22"/>
          <w:szCs w:val="22"/>
        </w:rPr>
        <w:tab/>
      </w:r>
      <w:r w:rsidRPr="00076239">
        <w:rPr>
          <w:rFonts w:ascii="Arial" w:eastAsiaTheme="minorEastAsia" w:hAnsi="Arial" w:cs="Arial"/>
          <w:b/>
          <w:kern w:val="0"/>
          <w:sz w:val="22"/>
          <w:szCs w:val="22"/>
        </w:rPr>
        <w:tab/>
      </w:r>
      <w:r w:rsidRPr="00076239">
        <w:rPr>
          <w:rFonts w:ascii="Arial" w:eastAsiaTheme="minorEastAsia" w:hAnsi="Arial" w:cs="Arial"/>
          <w:b/>
          <w:kern w:val="0"/>
          <w:sz w:val="22"/>
          <w:szCs w:val="22"/>
        </w:rPr>
        <w:t>易流态化货物的检测程序及有关仪器</w:t>
      </w:r>
    </w:p>
    <w:p w14:paraId="31A12EDC" w14:textId="77777777" w:rsidR="00323351" w:rsidRPr="00076239" w:rsidRDefault="00323351" w:rsidP="00076239">
      <w:pPr>
        <w:adjustRightInd w:val="0"/>
        <w:spacing w:before="240" w:afterLines="50" w:after="156" w:line="360" w:lineRule="atLeast"/>
        <w:ind w:firstLineChars="386" w:firstLine="849"/>
        <w:rPr>
          <w:rFonts w:ascii="Arial" w:eastAsiaTheme="minorEastAsia" w:hAnsi="Arial" w:cs="Arial"/>
          <w:kern w:val="0"/>
          <w:sz w:val="22"/>
          <w:szCs w:val="22"/>
        </w:rPr>
      </w:pPr>
      <w:r w:rsidRPr="00076239">
        <w:rPr>
          <w:rFonts w:ascii="Arial" w:eastAsiaTheme="minorEastAsia" w:hAnsi="Arial" w:cs="Arial"/>
          <w:kern w:val="0"/>
          <w:sz w:val="22"/>
          <w:szCs w:val="22"/>
        </w:rPr>
        <w:t>目前检测适运水分极限（</w:t>
      </w:r>
      <w:r w:rsidRPr="00076239">
        <w:rPr>
          <w:rFonts w:ascii="Arial" w:eastAsiaTheme="minorEastAsia" w:hAnsi="Arial" w:cs="Arial"/>
          <w:kern w:val="0"/>
          <w:sz w:val="22"/>
          <w:szCs w:val="22"/>
        </w:rPr>
        <w:t>TML</w:t>
      </w:r>
      <w:r w:rsidRPr="00076239">
        <w:rPr>
          <w:rFonts w:ascii="Arial" w:eastAsiaTheme="minorEastAsia" w:hAnsi="Arial" w:cs="Arial"/>
          <w:kern w:val="0"/>
          <w:sz w:val="22"/>
          <w:szCs w:val="22"/>
        </w:rPr>
        <w:t>）有五种通用方法：</w:t>
      </w:r>
    </w:p>
    <w:p w14:paraId="0F8F7482" w14:textId="77777777" w:rsidR="00323351" w:rsidRPr="00076239" w:rsidRDefault="00323351" w:rsidP="00076239">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.1</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流盘试验；</w:t>
      </w:r>
    </w:p>
    <w:p w14:paraId="0D7556C0" w14:textId="77777777" w:rsidR="00323351" w:rsidRPr="00076239" w:rsidRDefault="00323351" w:rsidP="00076239">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.2</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插入度试验；</w:t>
      </w:r>
    </w:p>
    <w:p w14:paraId="698DCE14" w14:textId="77777777" w:rsidR="00323351" w:rsidRPr="00076239" w:rsidRDefault="00323351" w:rsidP="00076239">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.3</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葡氏</w:t>
      </w:r>
      <w:r w:rsidRPr="00076239">
        <w:rPr>
          <w:rFonts w:ascii="Arial" w:eastAsiaTheme="minorEastAsia" w:hAnsi="Arial" w:cs="Arial"/>
          <w:kern w:val="0"/>
          <w:sz w:val="22"/>
          <w:szCs w:val="22"/>
        </w:rPr>
        <w:t>/</w:t>
      </w:r>
      <w:r w:rsidRPr="00076239">
        <w:rPr>
          <w:rFonts w:ascii="Arial" w:eastAsiaTheme="minorEastAsia" w:hAnsi="Arial" w:cs="Arial"/>
          <w:kern w:val="0"/>
          <w:sz w:val="22"/>
          <w:szCs w:val="22"/>
        </w:rPr>
        <w:t>樊氏试验。</w:t>
      </w:r>
    </w:p>
    <w:p w14:paraId="0027B64D" w14:textId="77777777" w:rsidR="00323351" w:rsidRPr="00076239" w:rsidRDefault="00323351" w:rsidP="00076239">
      <w:pPr>
        <w:adjustRightInd w:val="0"/>
        <w:spacing w:before="240" w:afterLines="50" w:after="156" w:line="360" w:lineRule="atLeast"/>
        <w:ind w:firstLineChars="386" w:firstLine="849"/>
        <w:rPr>
          <w:rFonts w:ascii="Arial" w:eastAsiaTheme="minorEastAsia" w:hAnsi="Arial" w:cs="Arial"/>
          <w:kern w:val="0"/>
          <w:sz w:val="22"/>
          <w:szCs w:val="22"/>
        </w:rPr>
      </w:pPr>
      <w:r w:rsidRPr="00076239">
        <w:rPr>
          <w:rFonts w:ascii="Arial" w:eastAsiaTheme="minorEastAsia" w:hAnsi="Arial" w:cs="Arial"/>
          <w:kern w:val="0"/>
          <w:sz w:val="22"/>
          <w:szCs w:val="22"/>
        </w:rPr>
        <w:t>由于各方法各有优点，应按实际情况或由主管机关选择检测方法。</w:t>
      </w:r>
    </w:p>
    <w:p w14:paraId="0E896412" w14:textId="77777777" w:rsidR="00323351" w:rsidRPr="00076239" w:rsidRDefault="00323351" w:rsidP="00076239">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.4</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适用铁矿粉的改进的葡氏</w:t>
      </w:r>
      <w:r w:rsidRPr="00076239">
        <w:rPr>
          <w:rFonts w:ascii="Arial" w:eastAsiaTheme="minorEastAsia" w:hAnsi="Arial" w:cs="Arial"/>
          <w:kern w:val="0"/>
          <w:sz w:val="22"/>
          <w:szCs w:val="22"/>
        </w:rPr>
        <w:t>/</w:t>
      </w:r>
      <w:r w:rsidRPr="00076239">
        <w:rPr>
          <w:rFonts w:ascii="Arial" w:eastAsiaTheme="minorEastAsia" w:hAnsi="Arial" w:cs="Arial"/>
          <w:kern w:val="0"/>
          <w:sz w:val="22"/>
          <w:szCs w:val="22"/>
        </w:rPr>
        <w:t>樊氏测试法；</w:t>
      </w:r>
    </w:p>
    <w:p w14:paraId="47D0AD94" w14:textId="77777777" w:rsidR="00323351" w:rsidRPr="00076239" w:rsidRDefault="00323351" w:rsidP="00076239">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.5</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适用煤的改进的葡氏</w:t>
      </w:r>
      <w:r w:rsidRPr="00076239">
        <w:rPr>
          <w:rFonts w:ascii="Arial" w:eastAsiaTheme="minorEastAsia" w:hAnsi="Arial" w:cs="Arial"/>
          <w:kern w:val="0"/>
          <w:sz w:val="22"/>
          <w:szCs w:val="22"/>
        </w:rPr>
        <w:t>/</w:t>
      </w:r>
      <w:r w:rsidRPr="00076239">
        <w:rPr>
          <w:rFonts w:ascii="Arial" w:eastAsiaTheme="minorEastAsia" w:hAnsi="Arial" w:cs="Arial"/>
          <w:kern w:val="0"/>
          <w:sz w:val="22"/>
          <w:szCs w:val="22"/>
        </w:rPr>
        <w:t>樊氏测试葡氏</w:t>
      </w:r>
      <w:r w:rsidRPr="00076239">
        <w:rPr>
          <w:rFonts w:ascii="Arial" w:eastAsiaTheme="minorEastAsia" w:hAnsi="Arial" w:cs="Arial"/>
          <w:kern w:val="0"/>
          <w:sz w:val="22"/>
          <w:szCs w:val="22"/>
        </w:rPr>
        <w:t>/</w:t>
      </w:r>
      <w:r w:rsidRPr="00076239">
        <w:rPr>
          <w:rFonts w:ascii="Arial" w:eastAsiaTheme="minorEastAsia" w:hAnsi="Arial" w:cs="Arial"/>
          <w:kern w:val="0"/>
          <w:sz w:val="22"/>
          <w:szCs w:val="22"/>
        </w:rPr>
        <w:t>樊氏测试法法；和</w:t>
      </w:r>
    </w:p>
    <w:p w14:paraId="2B9FE0F6" w14:textId="77777777" w:rsidR="00323351" w:rsidRPr="00076239" w:rsidRDefault="00323351" w:rsidP="00076239">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.6</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适用铝土矿的改进的葡氏</w:t>
      </w:r>
      <w:r w:rsidRPr="00076239">
        <w:rPr>
          <w:rFonts w:ascii="Arial" w:eastAsiaTheme="minorEastAsia" w:hAnsi="Arial" w:cs="Arial"/>
          <w:kern w:val="0"/>
          <w:sz w:val="22"/>
          <w:szCs w:val="22"/>
        </w:rPr>
        <w:t>/</w:t>
      </w:r>
      <w:r w:rsidRPr="00076239">
        <w:rPr>
          <w:rFonts w:ascii="Arial" w:eastAsiaTheme="minorEastAsia" w:hAnsi="Arial" w:cs="Arial"/>
          <w:kern w:val="0"/>
          <w:sz w:val="22"/>
          <w:szCs w:val="22"/>
        </w:rPr>
        <w:t>樊氏测试法。</w:t>
      </w:r>
    </w:p>
    <w:p w14:paraId="2F861363" w14:textId="77777777" w:rsidR="00323351" w:rsidRPr="00076239" w:rsidRDefault="00323351" w:rsidP="00495296">
      <w:pPr>
        <w:tabs>
          <w:tab w:val="left" w:pos="851"/>
        </w:tabs>
        <w:adjustRightInd w:val="0"/>
        <w:spacing w:before="240" w:afterLines="50" w:after="156" w:line="360" w:lineRule="atLeast"/>
        <w:rPr>
          <w:rFonts w:ascii="Arial" w:eastAsiaTheme="minorEastAsia" w:hAnsi="Arial" w:cs="Arial"/>
          <w:b/>
          <w:kern w:val="0"/>
          <w:sz w:val="22"/>
          <w:szCs w:val="22"/>
        </w:rPr>
      </w:pPr>
      <w:r w:rsidRPr="00076239">
        <w:rPr>
          <w:rFonts w:ascii="Arial" w:eastAsiaTheme="minorEastAsia" w:hAnsi="Arial" w:cs="Arial"/>
          <w:b/>
          <w:kern w:val="0"/>
          <w:sz w:val="22"/>
          <w:szCs w:val="22"/>
        </w:rPr>
        <w:t>1.1</w:t>
      </w:r>
      <w:r w:rsidRPr="00076239">
        <w:rPr>
          <w:rFonts w:ascii="Arial" w:eastAsiaTheme="minorEastAsia" w:hAnsi="Arial" w:cs="Arial"/>
          <w:b/>
          <w:kern w:val="0"/>
          <w:sz w:val="22"/>
          <w:szCs w:val="22"/>
        </w:rPr>
        <w:tab/>
      </w:r>
      <w:r w:rsidRPr="00076239">
        <w:rPr>
          <w:rFonts w:ascii="Arial" w:eastAsiaTheme="minorEastAsia" w:hAnsi="Arial" w:cs="Arial"/>
          <w:b/>
          <w:kern w:val="0"/>
          <w:sz w:val="22"/>
          <w:szCs w:val="22"/>
        </w:rPr>
        <w:t>流盘试验程序</w:t>
      </w:r>
    </w:p>
    <w:p w14:paraId="45A28485" w14:textId="77777777" w:rsidR="00323351" w:rsidRPr="00076239" w:rsidRDefault="00323351" w:rsidP="00076239">
      <w:pPr>
        <w:adjustRightInd w:val="0"/>
        <w:spacing w:before="240" w:afterLines="50" w:after="156" w:line="360" w:lineRule="atLeast"/>
        <w:rPr>
          <w:rFonts w:ascii="Arial" w:eastAsiaTheme="minorEastAsia" w:hAnsi="Arial" w:cs="Arial"/>
          <w:b/>
          <w:bCs/>
          <w:i/>
          <w:kern w:val="0"/>
          <w:sz w:val="22"/>
          <w:szCs w:val="22"/>
        </w:rPr>
      </w:pPr>
      <w:r w:rsidRPr="00076239">
        <w:rPr>
          <w:rFonts w:ascii="Arial" w:eastAsiaTheme="minorEastAsia" w:hAnsi="Arial" w:cs="Arial"/>
          <w:kern w:val="0"/>
          <w:sz w:val="22"/>
          <w:szCs w:val="22"/>
        </w:rPr>
        <w:t>1.1.1</w:t>
      </w:r>
      <w:r w:rsidRPr="00076239">
        <w:rPr>
          <w:rFonts w:ascii="Arial" w:eastAsiaTheme="minorEastAsia" w:hAnsi="Arial" w:cs="Arial"/>
          <w:kern w:val="0"/>
          <w:sz w:val="22"/>
          <w:szCs w:val="22"/>
        </w:rPr>
        <w:tab/>
      </w:r>
      <w:r w:rsidRPr="00076239">
        <w:rPr>
          <w:rFonts w:ascii="Arial" w:eastAsiaTheme="minorEastAsia" w:hAnsi="Arial" w:cs="Arial"/>
          <w:b/>
          <w:bCs/>
          <w:kern w:val="0"/>
          <w:sz w:val="22"/>
          <w:szCs w:val="22"/>
        </w:rPr>
        <w:t>适用范围</w:t>
      </w:r>
    </w:p>
    <w:p w14:paraId="06C2CE11" w14:textId="77777777" w:rsidR="00323351" w:rsidRPr="00076239" w:rsidRDefault="00323351" w:rsidP="00495296">
      <w:pPr>
        <w:adjustRightInd w:val="0"/>
        <w:spacing w:before="240" w:afterLines="50" w:after="156" w:line="360" w:lineRule="atLeast"/>
        <w:ind w:firstLineChars="386" w:firstLine="849"/>
        <w:rPr>
          <w:rFonts w:ascii="Arial" w:eastAsiaTheme="minorEastAsia" w:hAnsi="Arial" w:cs="Arial"/>
          <w:kern w:val="0"/>
          <w:sz w:val="22"/>
          <w:szCs w:val="22"/>
        </w:rPr>
      </w:pPr>
      <w:r w:rsidRPr="00076239">
        <w:rPr>
          <w:rFonts w:ascii="Arial" w:eastAsiaTheme="minorEastAsia" w:hAnsi="Arial" w:cs="Arial"/>
          <w:kern w:val="0"/>
          <w:sz w:val="22"/>
          <w:szCs w:val="22"/>
        </w:rPr>
        <w:t>流盘一般适用于最大粒度为</w:t>
      </w:r>
      <w:r w:rsidRPr="00076239">
        <w:rPr>
          <w:rFonts w:ascii="Arial" w:eastAsiaTheme="minorEastAsia" w:hAnsi="Arial" w:cs="Arial"/>
          <w:kern w:val="0"/>
          <w:sz w:val="22"/>
          <w:szCs w:val="22"/>
        </w:rPr>
        <w:t>1</w:t>
      </w:r>
      <w:r w:rsidRPr="00076239">
        <w:rPr>
          <w:rFonts w:ascii="Arial" w:eastAsiaTheme="minorEastAsia" w:hAnsi="Arial" w:cs="Arial"/>
          <w:kern w:val="0"/>
          <w:sz w:val="22"/>
          <w:szCs w:val="22"/>
        </w:rPr>
        <w:t>毫米的精矿或其他颗粒物质。最大粒度达到</w:t>
      </w:r>
      <w:r w:rsidRPr="00076239">
        <w:rPr>
          <w:rFonts w:ascii="Arial" w:eastAsiaTheme="minorEastAsia" w:hAnsi="Arial" w:cs="Arial"/>
          <w:kern w:val="0"/>
          <w:sz w:val="22"/>
          <w:szCs w:val="22"/>
        </w:rPr>
        <w:t>7</w:t>
      </w:r>
      <w:r w:rsidRPr="00076239">
        <w:rPr>
          <w:rFonts w:ascii="Arial" w:eastAsiaTheme="minorEastAsia" w:hAnsi="Arial" w:cs="Arial"/>
          <w:kern w:val="0"/>
          <w:sz w:val="22"/>
          <w:szCs w:val="22"/>
        </w:rPr>
        <w:t>毫米时也可以使用。颗粒大于此限的物质不适用，对于含粘土比例较高的同类物质，检测结果也不理想。如果货物不适于用流盘试验，则采用的试验程序应由港口国主管机关批准。</w:t>
      </w:r>
    </w:p>
    <w:p w14:paraId="7A681D4A" w14:textId="77777777" w:rsidR="00323351" w:rsidRPr="00076239" w:rsidRDefault="00323351" w:rsidP="00495296">
      <w:pPr>
        <w:adjustRightInd w:val="0"/>
        <w:spacing w:before="240" w:afterLines="50" w:after="156" w:line="360" w:lineRule="atLeast"/>
        <w:ind w:firstLineChars="386" w:firstLine="849"/>
        <w:rPr>
          <w:rFonts w:ascii="Arial" w:eastAsiaTheme="minorEastAsia" w:hAnsi="Arial" w:cs="Arial"/>
          <w:kern w:val="0"/>
          <w:sz w:val="22"/>
          <w:szCs w:val="22"/>
        </w:rPr>
      </w:pPr>
      <w:r w:rsidRPr="00076239">
        <w:rPr>
          <w:rFonts w:ascii="Arial" w:eastAsiaTheme="minorEastAsia" w:hAnsi="Arial" w:cs="Arial"/>
          <w:kern w:val="0"/>
          <w:sz w:val="22"/>
          <w:szCs w:val="22"/>
        </w:rPr>
        <w:t>下述试验用于检测：</w:t>
      </w:r>
    </w:p>
    <w:p w14:paraId="0738AC27" w14:textId="77777777" w:rsidR="00323351" w:rsidRPr="00076239" w:rsidRDefault="00323351" w:rsidP="00495296">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.1</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货样的水分含量，下文将货样称为试验物质；</w:t>
      </w:r>
    </w:p>
    <w:p w14:paraId="243108D8" w14:textId="77777777" w:rsidR="00323351" w:rsidRPr="00076239" w:rsidRDefault="00323351" w:rsidP="00495296">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.2</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试验物质的流盘振动力或离心力作用下的流动水分点（</w:t>
      </w:r>
      <w:r w:rsidRPr="00076239">
        <w:rPr>
          <w:rFonts w:ascii="Arial" w:eastAsiaTheme="minorEastAsia" w:hAnsi="Arial" w:cs="Arial"/>
          <w:kern w:val="0"/>
          <w:sz w:val="22"/>
          <w:szCs w:val="22"/>
        </w:rPr>
        <w:t>FMP</w:t>
      </w:r>
      <w:r w:rsidRPr="00076239">
        <w:rPr>
          <w:rFonts w:ascii="Arial" w:eastAsiaTheme="minorEastAsia" w:hAnsi="Arial" w:cs="Arial"/>
          <w:kern w:val="0"/>
          <w:sz w:val="22"/>
          <w:szCs w:val="22"/>
        </w:rPr>
        <w:t>）；及</w:t>
      </w:r>
    </w:p>
    <w:p w14:paraId="082D148C" w14:textId="77777777" w:rsidR="00323351" w:rsidRPr="00076239" w:rsidRDefault="00323351" w:rsidP="00495296">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.3</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试验物质的适运水分极限。</w:t>
      </w:r>
    </w:p>
    <w:p w14:paraId="4479FCAD" w14:textId="77777777" w:rsidR="00323351" w:rsidRPr="00076239" w:rsidRDefault="00323351" w:rsidP="00076239">
      <w:pPr>
        <w:adjustRightInd w:val="0"/>
        <w:spacing w:before="240" w:afterLines="50" w:after="156" w:line="360" w:lineRule="atLeast"/>
        <w:rPr>
          <w:rFonts w:ascii="Arial" w:eastAsiaTheme="minorEastAsia" w:hAnsi="Arial" w:cs="Arial"/>
          <w:kern w:val="0"/>
          <w:sz w:val="22"/>
          <w:szCs w:val="22"/>
        </w:rPr>
      </w:pPr>
      <w:r w:rsidRPr="00076239">
        <w:rPr>
          <w:rFonts w:ascii="Arial" w:eastAsiaTheme="minorEastAsia" w:hAnsi="Arial" w:cs="Arial"/>
          <w:kern w:val="0"/>
          <w:sz w:val="22"/>
          <w:szCs w:val="22"/>
        </w:rPr>
        <w:t>1.1.2</w:t>
      </w:r>
      <w:r w:rsidRPr="00076239">
        <w:rPr>
          <w:rFonts w:ascii="Arial" w:eastAsiaTheme="minorEastAsia" w:hAnsi="Arial" w:cs="Arial"/>
          <w:kern w:val="0"/>
          <w:sz w:val="22"/>
          <w:szCs w:val="22"/>
        </w:rPr>
        <w:tab/>
      </w:r>
      <w:r w:rsidRPr="00076239">
        <w:rPr>
          <w:rFonts w:ascii="Arial" w:eastAsiaTheme="minorEastAsia" w:hAnsi="Arial" w:cs="Arial"/>
          <w:b/>
          <w:bCs/>
          <w:kern w:val="0"/>
          <w:sz w:val="22"/>
          <w:szCs w:val="22"/>
        </w:rPr>
        <w:t>仪器</w:t>
      </w:r>
      <w:r w:rsidRPr="00076239">
        <w:rPr>
          <w:rFonts w:ascii="Arial" w:eastAsiaTheme="minorEastAsia" w:hAnsi="Arial" w:cs="Arial"/>
          <w:kern w:val="0"/>
          <w:sz w:val="22"/>
          <w:szCs w:val="22"/>
        </w:rPr>
        <w:t>（见图</w:t>
      </w:r>
      <w:r w:rsidRPr="00076239">
        <w:rPr>
          <w:rFonts w:ascii="Arial" w:eastAsiaTheme="minorEastAsia" w:hAnsi="Arial" w:cs="Arial"/>
          <w:kern w:val="0"/>
          <w:sz w:val="22"/>
          <w:szCs w:val="22"/>
        </w:rPr>
        <w:t>1.1.2</w:t>
      </w:r>
      <w:r w:rsidRPr="00076239">
        <w:rPr>
          <w:rFonts w:ascii="Arial" w:eastAsiaTheme="minorEastAsia" w:hAnsi="Arial" w:cs="Arial"/>
          <w:kern w:val="0"/>
          <w:sz w:val="22"/>
          <w:szCs w:val="22"/>
        </w:rPr>
        <w:t>）</w:t>
      </w:r>
    </w:p>
    <w:p w14:paraId="16DF4D12" w14:textId="77777777" w:rsidR="00323351" w:rsidRPr="00076239" w:rsidRDefault="00323351" w:rsidP="00495296">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.1</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标准流盘及框架（</w:t>
      </w:r>
      <w:r w:rsidRPr="00076239">
        <w:rPr>
          <w:rFonts w:ascii="Arial" w:eastAsiaTheme="minorEastAsia" w:hAnsi="Arial" w:cs="Arial"/>
          <w:kern w:val="0"/>
          <w:sz w:val="22"/>
          <w:szCs w:val="22"/>
        </w:rPr>
        <w:t>ASTM</w:t>
      </w:r>
      <w:r w:rsidRPr="00076239">
        <w:rPr>
          <w:rFonts w:ascii="Arial" w:eastAsiaTheme="minorEastAsia" w:hAnsi="Arial" w:cs="Arial"/>
          <w:kern w:val="0"/>
          <w:sz w:val="22"/>
          <w:szCs w:val="22"/>
        </w:rPr>
        <w:t>代号（</w:t>
      </w:r>
      <w:r w:rsidRPr="00076239">
        <w:rPr>
          <w:rFonts w:ascii="Arial" w:eastAsiaTheme="minorEastAsia" w:hAnsi="Arial" w:cs="Arial"/>
          <w:kern w:val="0"/>
          <w:sz w:val="22"/>
          <w:szCs w:val="22"/>
        </w:rPr>
        <w:t>C230-68</w:t>
      </w:r>
      <w:r w:rsidRPr="00076239">
        <w:rPr>
          <w:rFonts w:ascii="Arial" w:eastAsiaTheme="minorEastAsia" w:hAnsi="Arial" w:cs="Arial"/>
          <w:kern w:val="0"/>
          <w:sz w:val="22"/>
          <w:szCs w:val="22"/>
        </w:rPr>
        <w:t>）</w:t>
      </w:r>
      <w:r w:rsidR="00E01344">
        <w:t xml:space="preserve">– </w:t>
      </w:r>
      <w:r w:rsidRPr="00076239">
        <w:rPr>
          <w:rFonts w:ascii="Arial" w:eastAsiaTheme="minorEastAsia" w:hAnsi="Arial" w:cs="Arial"/>
          <w:kern w:val="0"/>
          <w:sz w:val="22"/>
          <w:szCs w:val="22"/>
        </w:rPr>
        <w:t>见</w:t>
      </w:r>
      <w:r w:rsidRPr="00076239">
        <w:rPr>
          <w:rFonts w:ascii="Arial" w:eastAsiaTheme="minorEastAsia" w:hAnsi="Arial" w:cs="Arial"/>
          <w:kern w:val="0"/>
          <w:sz w:val="22"/>
          <w:szCs w:val="22"/>
        </w:rPr>
        <w:t>3</w:t>
      </w:r>
      <w:r w:rsidRPr="00076239">
        <w:rPr>
          <w:rFonts w:ascii="Arial" w:eastAsiaTheme="minorEastAsia" w:hAnsi="Arial" w:cs="Arial"/>
          <w:kern w:val="0"/>
          <w:sz w:val="22"/>
          <w:szCs w:val="22"/>
        </w:rPr>
        <w:t>）。</w:t>
      </w:r>
    </w:p>
    <w:p w14:paraId="0F9C6550" w14:textId="77777777" w:rsidR="00323351" w:rsidRPr="00076239" w:rsidRDefault="00323351" w:rsidP="00495296">
      <w:pPr>
        <w:tabs>
          <w:tab w:val="left" w:pos="1701"/>
        </w:tabs>
        <w:adjustRightInd w:val="0"/>
        <w:spacing w:before="240" w:afterLines="50" w:after="156" w:line="360" w:lineRule="atLeast"/>
        <w:ind w:left="851" w:hanging="11"/>
        <w:rPr>
          <w:rFonts w:ascii="Arial" w:eastAsiaTheme="minorEastAsia" w:hAnsi="Arial" w:cs="Arial"/>
          <w:kern w:val="0"/>
          <w:sz w:val="22"/>
          <w:szCs w:val="22"/>
        </w:rPr>
      </w:pPr>
      <w:r w:rsidRPr="00076239">
        <w:rPr>
          <w:rFonts w:ascii="Arial" w:eastAsiaTheme="minorEastAsia" w:hAnsi="Arial" w:cs="Arial"/>
          <w:kern w:val="0"/>
          <w:sz w:val="22"/>
          <w:szCs w:val="22"/>
        </w:rPr>
        <w:t>.2</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流盘的安装（</w:t>
      </w:r>
      <w:r w:rsidRPr="00076239">
        <w:rPr>
          <w:rFonts w:ascii="Arial" w:eastAsiaTheme="minorEastAsia" w:hAnsi="Arial" w:cs="Arial"/>
          <w:kern w:val="0"/>
          <w:sz w:val="22"/>
          <w:szCs w:val="22"/>
        </w:rPr>
        <w:t>ASTM</w:t>
      </w:r>
      <w:r w:rsidRPr="00076239">
        <w:rPr>
          <w:rFonts w:ascii="Arial" w:eastAsiaTheme="minorEastAsia" w:hAnsi="Arial" w:cs="Arial"/>
          <w:kern w:val="0"/>
          <w:sz w:val="22"/>
          <w:szCs w:val="22"/>
        </w:rPr>
        <w:t>代号（</w:t>
      </w:r>
      <w:r w:rsidRPr="00076239">
        <w:rPr>
          <w:rFonts w:ascii="Arial" w:eastAsiaTheme="minorEastAsia" w:hAnsi="Arial" w:cs="Arial"/>
          <w:kern w:val="0"/>
          <w:sz w:val="22"/>
          <w:szCs w:val="22"/>
        </w:rPr>
        <w:t>C230-68</w:t>
      </w:r>
      <w:r w:rsidRPr="00076239">
        <w:rPr>
          <w:rFonts w:ascii="Arial" w:eastAsiaTheme="minorEastAsia" w:hAnsi="Arial" w:cs="Arial"/>
          <w:kern w:val="0"/>
          <w:sz w:val="22"/>
          <w:szCs w:val="22"/>
        </w:rPr>
        <w:t>）</w:t>
      </w:r>
      <w:r w:rsidR="00E01344">
        <w:t xml:space="preserve">– </w:t>
      </w:r>
      <w:r w:rsidRPr="00076239">
        <w:rPr>
          <w:rFonts w:ascii="Arial" w:eastAsiaTheme="minorEastAsia" w:hAnsi="Arial" w:cs="Arial"/>
          <w:kern w:val="0"/>
          <w:sz w:val="22"/>
          <w:szCs w:val="22"/>
        </w:rPr>
        <w:t>见</w:t>
      </w:r>
      <w:r w:rsidRPr="00076239">
        <w:rPr>
          <w:rFonts w:ascii="Arial" w:eastAsiaTheme="minorEastAsia" w:hAnsi="Arial" w:cs="Arial"/>
          <w:kern w:val="0"/>
          <w:sz w:val="22"/>
          <w:szCs w:val="22"/>
        </w:rPr>
        <w:t>3</w:t>
      </w:r>
      <w:r w:rsidRPr="00076239">
        <w:rPr>
          <w:rFonts w:ascii="Arial" w:eastAsiaTheme="minorEastAsia" w:hAnsi="Arial" w:cs="Arial"/>
          <w:kern w:val="0"/>
          <w:sz w:val="22"/>
          <w:szCs w:val="22"/>
        </w:rPr>
        <w:t>）。</w:t>
      </w:r>
    </w:p>
    <w:p w14:paraId="7DE76342" w14:textId="77777777" w:rsidR="00323351" w:rsidRPr="00076239" w:rsidRDefault="00323351" w:rsidP="00495296">
      <w:pPr>
        <w:tabs>
          <w:tab w:val="left" w:pos="1701"/>
        </w:tabs>
        <w:adjustRightInd w:val="0"/>
        <w:spacing w:before="240" w:afterLines="50" w:after="156" w:line="360" w:lineRule="atLeast"/>
        <w:ind w:left="1701" w:hanging="861"/>
        <w:rPr>
          <w:rFonts w:ascii="Arial" w:eastAsiaTheme="minorEastAsia" w:hAnsi="Arial" w:cs="Arial"/>
          <w:kern w:val="0"/>
          <w:sz w:val="22"/>
          <w:szCs w:val="22"/>
        </w:rPr>
      </w:pPr>
      <w:r w:rsidRPr="00076239">
        <w:rPr>
          <w:rFonts w:ascii="Arial" w:eastAsiaTheme="minorEastAsia" w:hAnsi="Arial" w:cs="Arial"/>
          <w:kern w:val="0"/>
          <w:sz w:val="22"/>
          <w:szCs w:val="22"/>
        </w:rPr>
        <w:t>.3</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圆模（</w:t>
      </w:r>
      <w:r w:rsidRPr="00076239">
        <w:rPr>
          <w:rFonts w:ascii="Arial" w:eastAsiaTheme="minorEastAsia" w:hAnsi="Arial" w:cs="Arial"/>
          <w:kern w:val="0"/>
          <w:sz w:val="22"/>
          <w:szCs w:val="22"/>
        </w:rPr>
        <w:t>ASTM</w:t>
      </w:r>
      <w:r w:rsidRPr="00076239">
        <w:rPr>
          <w:rFonts w:ascii="Arial" w:eastAsiaTheme="minorEastAsia" w:hAnsi="Arial" w:cs="Arial"/>
          <w:kern w:val="0"/>
          <w:sz w:val="22"/>
          <w:szCs w:val="22"/>
        </w:rPr>
        <w:t>代号（</w:t>
      </w:r>
      <w:r w:rsidRPr="00076239">
        <w:rPr>
          <w:rFonts w:ascii="Arial" w:eastAsiaTheme="minorEastAsia" w:hAnsi="Arial" w:cs="Arial"/>
          <w:kern w:val="0"/>
          <w:sz w:val="22"/>
          <w:szCs w:val="22"/>
        </w:rPr>
        <w:t>C230-68</w:t>
      </w:r>
      <w:r w:rsidRPr="00076239">
        <w:rPr>
          <w:rFonts w:ascii="Arial" w:eastAsiaTheme="minorEastAsia" w:hAnsi="Arial" w:cs="Arial"/>
          <w:kern w:val="0"/>
          <w:sz w:val="22"/>
          <w:szCs w:val="22"/>
        </w:rPr>
        <w:t>）</w:t>
      </w:r>
      <w:r w:rsidR="00E01344">
        <w:t xml:space="preserve">– </w:t>
      </w:r>
      <w:r w:rsidRPr="00076239">
        <w:rPr>
          <w:rFonts w:ascii="Arial" w:eastAsiaTheme="minorEastAsia" w:hAnsi="Arial" w:cs="Arial"/>
          <w:kern w:val="0"/>
          <w:sz w:val="22"/>
          <w:szCs w:val="22"/>
        </w:rPr>
        <w:t>见</w:t>
      </w:r>
      <w:r w:rsidRPr="00076239">
        <w:rPr>
          <w:rFonts w:ascii="Arial" w:eastAsiaTheme="minorEastAsia" w:hAnsi="Arial" w:cs="Arial"/>
          <w:kern w:val="0"/>
          <w:sz w:val="22"/>
          <w:szCs w:val="22"/>
        </w:rPr>
        <w:t>3</w:t>
      </w:r>
      <w:r w:rsidRPr="00076239">
        <w:rPr>
          <w:rFonts w:ascii="Arial" w:eastAsiaTheme="minorEastAsia" w:hAnsi="Arial" w:cs="Arial"/>
          <w:kern w:val="0"/>
          <w:sz w:val="22"/>
          <w:szCs w:val="22"/>
        </w:rPr>
        <w:t>）。</w:t>
      </w:r>
    </w:p>
    <w:p w14:paraId="30D7D9D5" w14:textId="77777777" w:rsidR="00323351" w:rsidRPr="00076239" w:rsidRDefault="00323351" w:rsidP="00495296">
      <w:pPr>
        <w:tabs>
          <w:tab w:val="left" w:pos="1701"/>
        </w:tabs>
        <w:adjustRightInd w:val="0"/>
        <w:spacing w:before="240" w:afterLines="50" w:after="156" w:line="360" w:lineRule="atLeast"/>
        <w:ind w:left="1701" w:hanging="861"/>
        <w:rPr>
          <w:rFonts w:ascii="Arial" w:eastAsiaTheme="minorEastAsia" w:hAnsi="Arial" w:cs="Arial"/>
          <w:kern w:val="0"/>
          <w:sz w:val="22"/>
          <w:szCs w:val="22"/>
        </w:rPr>
      </w:pPr>
      <w:r w:rsidRPr="00076239">
        <w:rPr>
          <w:rFonts w:ascii="Arial" w:eastAsiaTheme="minorEastAsia" w:hAnsi="Arial" w:cs="Arial"/>
          <w:kern w:val="0"/>
          <w:sz w:val="22"/>
          <w:szCs w:val="22"/>
        </w:rPr>
        <w:lastRenderedPageBreak/>
        <w:t>.4</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捣棒（见图</w:t>
      </w:r>
      <w:r w:rsidRPr="00076239">
        <w:rPr>
          <w:rFonts w:ascii="Arial" w:eastAsiaTheme="minorEastAsia" w:hAnsi="Arial" w:cs="Arial"/>
          <w:kern w:val="0"/>
          <w:sz w:val="22"/>
          <w:szCs w:val="22"/>
        </w:rPr>
        <w:t>1.1.2.4</w:t>
      </w:r>
      <w:r w:rsidRPr="00076239">
        <w:rPr>
          <w:rFonts w:ascii="Arial" w:eastAsiaTheme="minorEastAsia" w:hAnsi="Arial" w:cs="Arial"/>
          <w:kern w:val="0"/>
          <w:sz w:val="22"/>
          <w:szCs w:val="22"/>
        </w:rPr>
        <w:t>）：捶捣的压力可利用装有弹簧并经校准的捣棒（示例见图</w:t>
      </w:r>
      <w:r w:rsidRPr="00076239">
        <w:rPr>
          <w:rFonts w:ascii="Arial" w:eastAsiaTheme="minorEastAsia" w:hAnsi="Arial" w:cs="Arial"/>
          <w:kern w:val="0"/>
          <w:sz w:val="22"/>
          <w:szCs w:val="22"/>
        </w:rPr>
        <w:t>1.1.2.4</w:t>
      </w:r>
      <w:r w:rsidRPr="00076239">
        <w:rPr>
          <w:rFonts w:ascii="Arial" w:eastAsiaTheme="minorEastAsia" w:hAnsi="Arial" w:cs="Arial"/>
          <w:kern w:val="0"/>
          <w:sz w:val="22"/>
          <w:szCs w:val="22"/>
        </w:rPr>
        <w:t>）或其他构造的捣棒达到。这种捣棒可以将可控压力施加在直径为</w:t>
      </w:r>
      <w:r w:rsidRPr="00076239">
        <w:rPr>
          <w:rFonts w:ascii="Arial" w:eastAsiaTheme="minorEastAsia" w:hAnsi="Arial" w:cs="Arial"/>
          <w:kern w:val="0"/>
          <w:sz w:val="22"/>
          <w:szCs w:val="22"/>
        </w:rPr>
        <w:t>30mm</w:t>
      </w:r>
      <w:r w:rsidRPr="00076239">
        <w:rPr>
          <w:rFonts w:ascii="Arial" w:eastAsiaTheme="minorEastAsia" w:hAnsi="Arial" w:cs="Arial"/>
          <w:kern w:val="0"/>
          <w:sz w:val="22"/>
          <w:szCs w:val="22"/>
        </w:rPr>
        <w:t>的捣棒头上。</w:t>
      </w:r>
    </w:p>
    <w:p w14:paraId="63CC87C9" w14:textId="77777777" w:rsidR="00323351" w:rsidRPr="00076239" w:rsidRDefault="00323351" w:rsidP="00495296">
      <w:pPr>
        <w:tabs>
          <w:tab w:val="left" w:pos="1701"/>
        </w:tabs>
        <w:adjustRightInd w:val="0"/>
        <w:spacing w:before="240" w:afterLines="50" w:after="156" w:line="360" w:lineRule="atLeast"/>
        <w:ind w:left="1701" w:hanging="861"/>
        <w:rPr>
          <w:rFonts w:ascii="Arial" w:eastAsiaTheme="minorEastAsia" w:hAnsi="Arial" w:cs="Arial"/>
          <w:kern w:val="0"/>
          <w:sz w:val="22"/>
          <w:szCs w:val="22"/>
        </w:rPr>
      </w:pPr>
      <w:r w:rsidRPr="00076239">
        <w:rPr>
          <w:rFonts w:ascii="Arial" w:eastAsiaTheme="minorEastAsia" w:hAnsi="Arial" w:cs="Arial"/>
          <w:kern w:val="0"/>
          <w:sz w:val="22"/>
          <w:szCs w:val="22"/>
        </w:rPr>
        <w:t>.5</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天平和砝码（</w:t>
      </w:r>
      <w:r w:rsidRPr="00076239">
        <w:rPr>
          <w:rFonts w:ascii="Arial" w:eastAsiaTheme="minorEastAsia" w:hAnsi="Arial" w:cs="Arial"/>
          <w:kern w:val="0"/>
          <w:sz w:val="22"/>
          <w:szCs w:val="22"/>
        </w:rPr>
        <w:t>ASTM</w:t>
      </w:r>
      <w:r w:rsidRPr="00076239">
        <w:rPr>
          <w:rFonts w:ascii="Arial" w:eastAsiaTheme="minorEastAsia" w:hAnsi="Arial" w:cs="Arial"/>
          <w:kern w:val="0"/>
          <w:sz w:val="22"/>
          <w:szCs w:val="22"/>
        </w:rPr>
        <w:t>代号（</w:t>
      </w:r>
      <w:r w:rsidRPr="00076239">
        <w:rPr>
          <w:rFonts w:ascii="Arial" w:eastAsiaTheme="minorEastAsia" w:hAnsi="Arial" w:cs="Arial"/>
          <w:kern w:val="0"/>
          <w:sz w:val="22"/>
          <w:szCs w:val="22"/>
        </w:rPr>
        <w:t>C109-73</w:t>
      </w:r>
      <w:r w:rsidRPr="00076239">
        <w:rPr>
          <w:rFonts w:ascii="Arial" w:eastAsiaTheme="minorEastAsia" w:hAnsi="Arial" w:cs="Arial"/>
          <w:kern w:val="0"/>
          <w:sz w:val="22"/>
          <w:szCs w:val="22"/>
        </w:rPr>
        <w:t>）</w:t>
      </w:r>
      <w:r w:rsidR="00E01344">
        <w:t xml:space="preserve">– </w:t>
      </w:r>
      <w:r w:rsidRPr="00076239">
        <w:rPr>
          <w:rFonts w:ascii="Arial" w:eastAsiaTheme="minorEastAsia" w:hAnsi="Arial" w:cs="Arial"/>
          <w:kern w:val="0"/>
          <w:sz w:val="22"/>
          <w:szCs w:val="22"/>
        </w:rPr>
        <w:t>见</w:t>
      </w:r>
      <w:r w:rsidRPr="00076239">
        <w:rPr>
          <w:rFonts w:ascii="Arial" w:eastAsiaTheme="minorEastAsia" w:hAnsi="Arial" w:cs="Arial"/>
          <w:kern w:val="0"/>
          <w:sz w:val="22"/>
          <w:szCs w:val="22"/>
        </w:rPr>
        <w:t>3</w:t>
      </w:r>
      <w:r w:rsidRPr="00076239">
        <w:rPr>
          <w:rFonts w:ascii="Arial" w:eastAsiaTheme="minorEastAsia" w:hAnsi="Arial" w:cs="Arial"/>
          <w:kern w:val="0"/>
          <w:sz w:val="22"/>
          <w:szCs w:val="22"/>
        </w:rPr>
        <w:t>）及相应的货样容器。</w:t>
      </w:r>
    </w:p>
    <w:p w14:paraId="388207D5" w14:textId="77777777" w:rsidR="00323351" w:rsidRPr="00076239" w:rsidRDefault="00323351" w:rsidP="00495296">
      <w:pPr>
        <w:tabs>
          <w:tab w:val="left" w:pos="1701"/>
        </w:tabs>
        <w:adjustRightInd w:val="0"/>
        <w:spacing w:before="240" w:afterLines="50" w:after="156" w:line="360" w:lineRule="atLeast"/>
        <w:ind w:left="1701" w:hanging="861"/>
        <w:rPr>
          <w:rFonts w:ascii="Arial" w:eastAsiaTheme="minorEastAsia" w:hAnsi="Arial" w:cs="Arial"/>
          <w:kern w:val="0"/>
          <w:sz w:val="22"/>
          <w:szCs w:val="22"/>
        </w:rPr>
      </w:pPr>
      <w:r w:rsidRPr="00076239">
        <w:rPr>
          <w:rFonts w:ascii="Arial" w:eastAsiaTheme="minorEastAsia" w:hAnsi="Arial" w:cs="Arial"/>
          <w:kern w:val="0"/>
          <w:sz w:val="22"/>
          <w:szCs w:val="22"/>
        </w:rPr>
        <w:t>.6</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容量分别为</w:t>
      </w:r>
      <w:r w:rsidRPr="00076239">
        <w:rPr>
          <w:rFonts w:ascii="Arial" w:eastAsiaTheme="minorEastAsia" w:hAnsi="Arial" w:cs="Arial"/>
          <w:kern w:val="0"/>
          <w:sz w:val="22"/>
          <w:szCs w:val="22"/>
        </w:rPr>
        <w:t>100-200m</w:t>
      </w:r>
      <w:r w:rsidRPr="00076239">
        <w:rPr>
          <w:rFonts w:ascii="Arial" w:eastAsiaTheme="minorEastAsia" w:hAnsi="Arial" w:cs="Arial"/>
          <w:i/>
          <w:kern w:val="0"/>
          <w:sz w:val="22"/>
          <w:szCs w:val="22"/>
        </w:rPr>
        <w:t>l</w:t>
      </w:r>
      <w:r w:rsidRPr="00076239">
        <w:rPr>
          <w:rFonts w:ascii="Arial" w:eastAsiaTheme="minorEastAsia" w:hAnsi="Arial" w:cs="Arial"/>
          <w:kern w:val="0"/>
          <w:sz w:val="22"/>
          <w:szCs w:val="22"/>
        </w:rPr>
        <w:t>和</w:t>
      </w:r>
      <w:r w:rsidRPr="00076239">
        <w:rPr>
          <w:rFonts w:ascii="Arial" w:eastAsiaTheme="minorEastAsia" w:hAnsi="Arial" w:cs="Arial"/>
          <w:kern w:val="0"/>
          <w:sz w:val="22"/>
          <w:szCs w:val="22"/>
        </w:rPr>
        <w:t>10m</w:t>
      </w:r>
      <w:r w:rsidRPr="00076239">
        <w:rPr>
          <w:rFonts w:ascii="Arial" w:eastAsiaTheme="minorEastAsia" w:hAnsi="Arial" w:cs="Arial"/>
          <w:i/>
          <w:kern w:val="0"/>
          <w:sz w:val="22"/>
          <w:szCs w:val="22"/>
        </w:rPr>
        <w:t>l</w:t>
      </w:r>
      <w:r w:rsidRPr="00076239">
        <w:rPr>
          <w:rFonts w:ascii="Arial" w:eastAsiaTheme="minorEastAsia" w:hAnsi="Arial" w:cs="Arial"/>
          <w:kern w:val="0"/>
          <w:sz w:val="22"/>
          <w:szCs w:val="22"/>
        </w:rPr>
        <w:t>的带有刻度的玻璃量筒和量管。</w:t>
      </w:r>
    </w:p>
    <w:p w14:paraId="6F7339BD" w14:textId="77777777" w:rsidR="00323351" w:rsidRPr="00076239" w:rsidRDefault="00323351" w:rsidP="00495296">
      <w:pPr>
        <w:tabs>
          <w:tab w:val="left" w:pos="1701"/>
        </w:tabs>
        <w:adjustRightInd w:val="0"/>
        <w:spacing w:before="240" w:afterLines="50" w:after="156" w:line="360" w:lineRule="atLeast"/>
        <w:ind w:left="1701" w:hanging="861"/>
        <w:rPr>
          <w:rFonts w:ascii="Arial" w:eastAsiaTheme="minorEastAsia" w:hAnsi="Arial" w:cs="Arial"/>
          <w:kern w:val="0"/>
          <w:sz w:val="22"/>
          <w:szCs w:val="22"/>
        </w:rPr>
      </w:pPr>
      <w:r w:rsidRPr="00076239">
        <w:rPr>
          <w:rFonts w:ascii="Arial" w:eastAsiaTheme="minorEastAsia" w:hAnsi="Arial" w:cs="Arial"/>
          <w:kern w:val="0"/>
          <w:sz w:val="22"/>
          <w:szCs w:val="22"/>
        </w:rPr>
        <w:t>.7</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直径约为</w:t>
      </w:r>
      <w:r w:rsidRPr="00076239">
        <w:rPr>
          <w:rFonts w:ascii="Arial" w:eastAsiaTheme="minorEastAsia" w:hAnsi="Arial" w:cs="Arial"/>
          <w:kern w:val="0"/>
          <w:sz w:val="22"/>
          <w:szCs w:val="22"/>
        </w:rPr>
        <w:t>30cm</w:t>
      </w:r>
      <w:r w:rsidRPr="00076239">
        <w:rPr>
          <w:rFonts w:ascii="Arial" w:eastAsiaTheme="minorEastAsia" w:hAnsi="Arial" w:cs="Arial"/>
          <w:kern w:val="0"/>
          <w:sz w:val="22"/>
          <w:szCs w:val="22"/>
        </w:rPr>
        <w:t>的半球形搅拌容器、胶皮手套及烘干盘或锅。也可用相当大小的自动搅拌器进行搅拌操作，但这时应注意确保机械搅拌器不会降低试验物质的粒度和均匀性。</w:t>
      </w:r>
    </w:p>
    <w:p w14:paraId="327AECD1" w14:textId="77777777" w:rsidR="00495296" w:rsidRDefault="00323351" w:rsidP="00495296">
      <w:pPr>
        <w:tabs>
          <w:tab w:val="left" w:pos="1701"/>
        </w:tabs>
        <w:adjustRightInd w:val="0"/>
        <w:spacing w:before="240" w:afterLines="50" w:after="156" w:line="360" w:lineRule="atLeast"/>
        <w:ind w:left="1701" w:hanging="861"/>
        <w:rPr>
          <w:rFonts w:ascii="Arial" w:eastAsiaTheme="minorEastAsia" w:hAnsi="Arial" w:cs="Arial"/>
          <w:kern w:val="0"/>
          <w:sz w:val="22"/>
          <w:szCs w:val="22"/>
        </w:rPr>
      </w:pPr>
      <w:r w:rsidRPr="00076239">
        <w:rPr>
          <w:rFonts w:ascii="Arial" w:eastAsiaTheme="minorEastAsia" w:hAnsi="Arial" w:cs="Arial"/>
          <w:kern w:val="0"/>
          <w:sz w:val="22"/>
          <w:szCs w:val="22"/>
        </w:rPr>
        <w:t>.8</w:t>
      </w:r>
      <w:r w:rsidRPr="00076239">
        <w:rPr>
          <w:rFonts w:ascii="Arial" w:eastAsiaTheme="minorEastAsia" w:hAnsi="Arial" w:cs="Arial"/>
          <w:kern w:val="0"/>
          <w:sz w:val="22"/>
          <w:szCs w:val="22"/>
        </w:rPr>
        <w:tab/>
      </w:r>
      <w:r w:rsidRPr="00076239">
        <w:rPr>
          <w:rFonts w:ascii="Arial" w:eastAsiaTheme="minorEastAsia" w:hAnsi="Arial" w:cs="Arial"/>
          <w:kern w:val="0"/>
          <w:sz w:val="22"/>
          <w:szCs w:val="22"/>
        </w:rPr>
        <w:t>能使温度控制在</w:t>
      </w:r>
      <w:r w:rsidRPr="00076239">
        <w:rPr>
          <w:rFonts w:ascii="Arial" w:eastAsiaTheme="minorEastAsia" w:hAnsi="Arial" w:cs="Arial"/>
          <w:kern w:val="0"/>
          <w:sz w:val="22"/>
          <w:szCs w:val="22"/>
        </w:rPr>
        <w:t>110</w:t>
      </w:r>
      <w:r w:rsidRPr="00076239">
        <w:rPr>
          <w:rFonts w:ascii="Cambria Math" w:eastAsiaTheme="minorEastAsia" w:hAnsi="Cambria Math" w:cs="Cambria Math"/>
          <w:kern w:val="0"/>
          <w:sz w:val="22"/>
          <w:szCs w:val="22"/>
        </w:rPr>
        <w:t>℃</w:t>
      </w:r>
      <w:r w:rsidRPr="00076239">
        <w:rPr>
          <w:rFonts w:ascii="Arial" w:eastAsiaTheme="minorEastAsia" w:hAnsi="Arial" w:cs="Arial"/>
          <w:kern w:val="0"/>
          <w:sz w:val="22"/>
          <w:szCs w:val="22"/>
        </w:rPr>
        <w:t>左右的烘干炉，其内应无空气循环。</w:t>
      </w:r>
      <w:r w:rsidR="00495296">
        <w:rPr>
          <w:rFonts w:ascii="Arial" w:eastAsiaTheme="minorEastAsia" w:hAnsi="Arial" w:cs="Arial"/>
          <w:kern w:val="0"/>
          <w:sz w:val="22"/>
          <w:szCs w:val="22"/>
        </w:rPr>
        <w:br w:type="page"/>
      </w:r>
    </w:p>
    <w:p w14:paraId="30DBC9CB" w14:textId="77777777" w:rsidR="00323351" w:rsidRDefault="002307A2">
      <w:pPr>
        <w:adjustRightInd w:val="0"/>
        <w:jc w:val="center"/>
      </w:pPr>
      <w:r>
        <w:rPr>
          <w:noProof/>
        </w:rPr>
        <w:lastRenderedPageBreak/>
        <w:drawing>
          <wp:inline distT="0" distB="0" distL="0" distR="0" wp14:anchorId="4F1A6DE4" wp14:editId="43F6AA7B">
            <wp:extent cx="2073910" cy="2503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3910" cy="2503805"/>
                    </a:xfrm>
                    <a:prstGeom prst="rect">
                      <a:avLst/>
                    </a:prstGeom>
                    <a:noFill/>
                    <a:ln>
                      <a:noFill/>
                    </a:ln>
                  </pic:spPr>
                </pic:pic>
              </a:graphicData>
            </a:graphic>
          </wp:inline>
        </w:drawing>
      </w:r>
    </w:p>
    <w:p w14:paraId="7AD94F9A" w14:textId="77777777" w:rsidR="00323351" w:rsidRPr="00495296" w:rsidRDefault="00323351">
      <w:pPr>
        <w:adjustRightInd w:val="0"/>
        <w:spacing w:afterLines="50" w:after="156"/>
        <w:jc w:val="center"/>
        <w:rPr>
          <w:rFonts w:ascii="Arial" w:eastAsiaTheme="minorEastAsia" w:hAnsi="Arial" w:cs="Arial"/>
          <w:b/>
          <w:kern w:val="0"/>
          <w:sz w:val="22"/>
          <w:szCs w:val="22"/>
        </w:rPr>
      </w:pPr>
      <w:r w:rsidRPr="00495296">
        <w:rPr>
          <w:rFonts w:ascii="Arial" w:eastAsiaTheme="minorEastAsia" w:hAnsi="Arial" w:cs="Arial"/>
          <w:b/>
          <w:kern w:val="0"/>
          <w:sz w:val="22"/>
          <w:szCs w:val="22"/>
        </w:rPr>
        <w:t>图</w:t>
      </w:r>
      <w:r w:rsidRPr="00495296">
        <w:rPr>
          <w:rFonts w:ascii="Arial" w:eastAsiaTheme="minorEastAsia" w:hAnsi="Arial" w:cs="Arial"/>
          <w:b/>
          <w:kern w:val="0"/>
          <w:sz w:val="22"/>
          <w:szCs w:val="22"/>
        </w:rPr>
        <w:t>1.1.2</w:t>
      </w:r>
      <w:r w:rsidR="00495296">
        <w:rPr>
          <w:rFonts w:ascii="Arial" w:eastAsiaTheme="minorEastAsia" w:hAnsi="Arial" w:cs="Arial"/>
          <w:b/>
          <w:kern w:val="0"/>
          <w:sz w:val="22"/>
          <w:szCs w:val="22"/>
        </w:rPr>
        <w:t xml:space="preserve"> </w:t>
      </w:r>
      <w:r w:rsidR="00495296">
        <w:rPr>
          <w:rFonts w:ascii="Arial" w:eastAsiaTheme="minorEastAsia" w:hAnsi="Arial" w:cs="Arial" w:hint="eastAsia"/>
          <w:b/>
          <w:kern w:val="0"/>
          <w:sz w:val="22"/>
          <w:szCs w:val="22"/>
        </w:rPr>
        <w:t xml:space="preserve"> </w:t>
      </w:r>
      <w:r w:rsidR="00495296">
        <w:rPr>
          <w:rFonts w:ascii="Arial" w:eastAsiaTheme="minorEastAsia" w:hAnsi="Arial" w:cs="Arial"/>
          <w:b/>
          <w:kern w:val="0"/>
          <w:sz w:val="22"/>
          <w:szCs w:val="22"/>
        </w:rPr>
        <w:t xml:space="preserve">̶ </w:t>
      </w:r>
      <w:r w:rsidRPr="00495296">
        <w:rPr>
          <w:rFonts w:ascii="Arial" w:eastAsiaTheme="minorEastAsia" w:hAnsi="Arial" w:cs="Arial"/>
          <w:b/>
          <w:i/>
          <w:kern w:val="0"/>
          <w:sz w:val="22"/>
          <w:szCs w:val="22"/>
        </w:rPr>
        <w:t>流盘及附属装置</w:t>
      </w:r>
    </w:p>
    <w:p w14:paraId="7DCFC57F" w14:textId="77777777" w:rsidR="00076239" w:rsidRDefault="00076239">
      <w:pPr>
        <w:adjustRightInd w:val="0"/>
        <w:spacing w:afterLines="50" w:after="156"/>
        <w:jc w:val="center"/>
        <w:rPr>
          <w:rFonts w:ascii="楷体_GB2312" w:eastAsia="楷体_GB2312"/>
          <w:b/>
          <w:kern w:val="0"/>
        </w:rPr>
      </w:pPr>
    </w:p>
    <w:p w14:paraId="26D89166" w14:textId="77777777" w:rsidR="00323351" w:rsidRDefault="002307A2">
      <w:pPr>
        <w:adjustRightInd w:val="0"/>
        <w:jc w:val="center"/>
        <w:rPr>
          <w:rFonts w:ascii="楷体_GB2312" w:eastAsia="楷体_GB2312"/>
          <w:b/>
          <w:kern w:val="0"/>
        </w:rPr>
      </w:pPr>
      <w:r>
        <w:rPr>
          <w:rFonts w:ascii="楷体_GB2312" w:eastAsia="楷体_GB2312"/>
          <w:b/>
          <w:noProof/>
          <w:kern w:val="0"/>
        </w:rPr>
        <mc:AlternateContent>
          <mc:Choice Requires="wpg">
            <w:drawing>
              <wp:inline distT="0" distB="0" distL="0" distR="0" wp14:anchorId="68F704AD" wp14:editId="677B5270">
                <wp:extent cx="5145405" cy="5050790"/>
                <wp:effectExtent l="0" t="0" r="0" b="0"/>
                <wp:docPr id="44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5405" cy="5050790"/>
                          <a:chOff x="0" y="0"/>
                          <a:chExt cx="8103" cy="7954"/>
                        </a:xfrm>
                      </wpg:grpSpPr>
                      <pic:pic xmlns:pic="http://schemas.openxmlformats.org/drawingml/2006/picture">
                        <pic:nvPicPr>
                          <pic:cNvPr id="442"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4"/>
                            <a:ext cx="8103" cy="7950"/>
                          </a:xfrm>
                          <a:prstGeom prst="rect">
                            <a:avLst/>
                          </a:prstGeom>
                          <a:noFill/>
                          <a:extLst>
                            <a:ext uri="{909E8E84-426E-40DD-AFC4-6F175D3DCCD1}">
                              <a14:hiddenFill xmlns:a14="http://schemas.microsoft.com/office/drawing/2010/main">
                                <a:solidFill>
                                  <a:srgbClr val="FFFFFF"/>
                                </a:solidFill>
                              </a14:hiddenFill>
                            </a:ext>
                          </a:extLst>
                        </pic:spPr>
                      </pic:pic>
                      <wps:wsp>
                        <wps:cNvPr id="443" name="Text Box 72"/>
                        <wps:cNvSpPr txBox="1">
                          <a:spLocks noChangeArrowheads="1"/>
                        </wps:cNvSpPr>
                        <wps:spPr bwMode="auto">
                          <a:xfrm>
                            <a:off x="1024" y="0"/>
                            <a:ext cx="842"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B1417" w14:textId="77777777" w:rsidR="00D8782F" w:rsidRDefault="00D8782F">
                              <w:pPr>
                                <w:rPr>
                                  <w:b/>
                                  <w:sz w:val="15"/>
                                </w:rPr>
                              </w:pPr>
                              <w:r>
                                <w:rPr>
                                  <w:rFonts w:hint="eastAsia"/>
                                  <w:b/>
                                  <w:sz w:val="15"/>
                                </w:rPr>
                                <w:t>千分尺螺母</w:t>
                              </w:r>
                            </w:p>
                          </w:txbxContent>
                        </wps:txbx>
                        <wps:bodyPr rot="0" vert="horz" wrap="square" lIns="0" tIns="0" rIns="0" bIns="0" anchor="t" anchorCtr="0" upright="1">
                          <a:noAutofit/>
                        </wps:bodyPr>
                      </wps:wsp>
                      <wps:wsp>
                        <wps:cNvPr id="444" name="Text Box 73"/>
                        <wps:cNvSpPr txBox="1">
                          <a:spLocks noChangeArrowheads="1"/>
                        </wps:cNvSpPr>
                        <wps:spPr bwMode="auto">
                          <a:xfrm>
                            <a:off x="940" y="1017"/>
                            <a:ext cx="55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BEFBA" w14:textId="77777777" w:rsidR="00D8782F" w:rsidRDefault="00D8782F">
                              <w:pPr>
                                <w:rPr>
                                  <w:b/>
                                  <w:sz w:val="15"/>
                                </w:rPr>
                              </w:pPr>
                              <w:r>
                                <w:rPr>
                                  <w:rFonts w:hint="eastAsia"/>
                                  <w:b/>
                                  <w:sz w:val="15"/>
                                </w:rPr>
                                <w:t>弹簧架</w:t>
                              </w:r>
                            </w:p>
                          </w:txbxContent>
                        </wps:txbx>
                        <wps:bodyPr rot="0" vert="horz" wrap="square" lIns="0" tIns="0" rIns="0" bIns="0" anchor="t" anchorCtr="0" upright="1">
                          <a:noAutofit/>
                        </wps:bodyPr>
                      </wps:wsp>
                      <wps:wsp>
                        <wps:cNvPr id="445" name="Text Box 74"/>
                        <wps:cNvSpPr txBox="1">
                          <a:spLocks noChangeArrowheads="1"/>
                        </wps:cNvSpPr>
                        <wps:spPr bwMode="auto">
                          <a:xfrm>
                            <a:off x="1426" y="1305"/>
                            <a:ext cx="264"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7A801" w14:textId="77777777" w:rsidR="00D8782F" w:rsidRDefault="00D8782F">
                              <w:pPr>
                                <w:rPr>
                                  <w:b/>
                                  <w:sz w:val="15"/>
                                </w:rPr>
                              </w:pPr>
                              <w:r>
                                <w:rPr>
                                  <w:rFonts w:hint="eastAsia"/>
                                  <w:b/>
                                  <w:sz w:val="15"/>
                                </w:rPr>
                                <w:t>M3</w:t>
                              </w:r>
                            </w:p>
                          </w:txbxContent>
                        </wps:txbx>
                        <wps:bodyPr rot="0" vert="horz" wrap="square" lIns="0" tIns="0" rIns="0" bIns="0" anchor="t" anchorCtr="0" upright="1">
                          <a:noAutofit/>
                        </wps:bodyPr>
                      </wps:wsp>
                      <wps:wsp>
                        <wps:cNvPr id="446" name="Text Box 75"/>
                        <wps:cNvSpPr txBox="1">
                          <a:spLocks noChangeArrowheads="1"/>
                        </wps:cNvSpPr>
                        <wps:spPr bwMode="auto">
                          <a:xfrm>
                            <a:off x="1368" y="1686"/>
                            <a:ext cx="386"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1647D" w14:textId="77777777" w:rsidR="00D8782F" w:rsidRDefault="00D8782F">
                              <w:pPr>
                                <w:rPr>
                                  <w:b/>
                                  <w:sz w:val="15"/>
                                </w:rPr>
                              </w:pPr>
                              <w:r>
                                <w:rPr>
                                  <w:rFonts w:hint="eastAsia"/>
                                  <w:b/>
                                  <w:sz w:val="15"/>
                                </w:rPr>
                                <w:t>尾座</w:t>
                              </w:r>
                            </w:p>
                          </w:txbxContent>
                        </wps:txbx>
                        <wps:bodyPr rot="0" vert="horz" wrap="square" lIns="0" tIns="0" rIns="0" bIns="0" anchor="t" anchorCtr="0" upright="1">
                          <a:noAutofit/>
                        </wps:bodyPr>
                      </wps:wsp>
                      <wps:wsp>
                        <wps:cNvPr id="447" name="Text Box 76"/>
                        <wps:cNvSpPr txBox="1">
                          <a:spLocks noChangeArrowheads="1"/>
                        </wps:cNvSpPr>
                        <wps:spPr bwMode="auto">
                          <a:xfrm>
                            <a:off x="1032" y="2598"/>
                            <a:ext cx="842"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8B6E6" w14:textId="77777777" w:rsidR="00D8782F" w:rsidRDefault="00D8782F">
                              <w:pPr>
                                <w:snapToGrid w:val="0"/>
                                <w:jc w:val="center"/>
                                <w:rPr>
                                  <w:b/>
                                  <w:sz w:val="15"/>
                                </w:rPr>
                              </w:pPr>
                              <w:r>
                                <w:rPr>
                                  <w:rFonts w:hint="eastAsia"/>
                                  <w:b/>
                                  <w:sz w:val="15"/>
                                </w:rPr>
                                <w:t>银锡焊封或无头螺丝</w:t>
                              </w:r>
                            </w:p>
                          </w:txbxContent>
                        </wps:txbx>
                        <wps:bodyPr rot="0" vert="horz" wrap="square" lIns="0" tIns="0" rIns="0" bIns="0" anchor="t" anchorCtr="0" upright="1">
                          <a:noAutofit/>
                        </wps:bodyPr>
                      </wps:wsp>
                      <wps:wsp>
                        <wps:cNvPr id="448" name="Text Box 77"/>
                        <wps:cNvSpPr txBox="1">
                          <a:spLocks noChangeArrowheads="1"/>
                        </wps:cNvSpPr>
                        <wps:spPr bwMode="auto">
                          <a:xfrm>
                            <a:off x="1296" y="3432"/>
                            <a:ext cx="63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38E04" w14:textId="77777777" w:rsidR="00D8782F" w:rsidRDefault="00D8782F">
                              <w:pPr>
                                <w:jc w:val="center"/>
                                <w:rPr>
                                  <w:b/>
                                  <w:sz w:val="15"/>
                                </w:rPr>
                              </w:pPr>
                              <w:r>
                                <w:rPr>
                                  <w:rFonts w:hint="eastAsia"/>
                                  <w:b/>
                                  <w:sz w:val="15"/>
                                </w:rPr>
                                <w:t>螺栓架</w:t>
                              </w:r>
                            </w:p>
                          </w:txbxContent>
                        </wps:txbx>
                        <wps:bodyPr rot="0" vert="horz" wrap="square" lIns="0" tIns="0" rIns="0" bIns="0" anchor="t" anchorCtr="0" upright="1">
                          <a:noAutofit/>
                        </wps:bodyPr>
                      </wps:wsp>
                      <wps:wsp>
                        <wps:cNvPr id="449" name="Text Box 78"/>
                        <wps:cNvSpPr txBox="1">
                          <a:spLocks noChangeArrowheads="1"/>
                        </wps:cNvSpPr>
                        <wps:spPr bwMode="auto">
                          <a:xfrm>
                            <a:off x="1284" y="4041"/>
                            <a:ext cx="53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AB45D" w14:textId="77777777" w:rsidR="00D8782F" w:rsidRDefault="00D8782F">
                              <w:pPr>
                                <w:jc w:val="center"/>
                                <w:rPr>
                                  <w:b/>
                                  <w:sz w:val="15"/>
                                </w:rPr>
                              </w:pPr>
                              <w:r>
                                <w:rPr>
                                  <w:rFonts w:hint="eastAsia"/>
                                  <w:b/>
                                  <w:sz w:val="15"/>
                                </w:rPr>
                                <w:t>弹簧架</w:t>
                              </w:r>
                            </w:p>
                          </w:txbxContent>
                        </wps:txbx>
                        <wps:bodyPr rot="0" vert="horz" wrap="square" lIns="0" tIns="0" rIns="0" bIns="0" anchor="t" anchorCtr="0" upright="1">
                          <a:noAutofit/>
                        </wps:bodyPr>
                      </wps:wsp>
                      <wps:wsp>
                        <wps:cNvPr id="450" name="Text Box 79"/>
                        <wps:cNvSpPr txBox="1">
                          <a:spLocks noChangeArrowheads="1"/>
                        </wps:cNvSpPr>
                        <wps:spPr bwMode="auto">
                          <a:xfrm>
                            <a:off x="1316" y="4986"/>
                            <a:ext cx="354"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9738A" w14:textId="77777777" w:rsidR="00D8782F" w:rsidRDefault="00D8782F">
                              <w:pPr>
                                <w:jc w:val="center"/>
                                <w:rPr>
                                  <w:b/>
                                  <w:sz w:val="15"/>
                                </w:rPr>
                              </w:pPr>
                              <w:r>
                                <w:rPr>
                                  <w:rFonts w:hint="eastAsia"/>
                                  <w:b/>
                                  <w:sz w:val="15"/>
                                </w:rPr>
                                <w:t>环</w:t>
                              </w:r>
                            </w:p>
                          </w:txbxContent>
                        </wps:txbx>
                        <wps:bodyPr rot="0" vert="horz" wrap="square" lIns="0" tIns="0" rIns="0" bIns="0" anchor="t" anchorCtr="0" upright="1">
                          <a:noAutofit/>
                        </wps:bodyPr>
                      </wps:wsp>
                      <wps:wsp>
                        <wps:cNvPr id="451" name="Text Box 80"/>
                        <wps:cNvSpPr txBox="1">
                          <a:spLocks noChangeArrowheads="1"/>
                        </wps:cNvSpPr>
                        <wps:spPr bwMode="auto">
                          <a:xfrm>
                            <a:off x="1406" y="5664"/>
                            <a:ext cx="406"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5689D" w14:textId="77777777" w:rsidR="00D8782F" w:rsidRDefault="00D8782F">
                              <w:pPr>
                                <w:jc w:val="center"/>
                                <w:rPr>
                                  <w:b/>
                                  <w:sz w:val="15"/>
                                </w:rPr>
                              </w:pPr>
                              <w:r>
                                <w:rPr>
                                  <w:rFonts w:hint="eastAsia"/>
                                  <w:b/>
                                  <w:sz w:val="15"/>
                                </w:rPr>
                                <w:t>封座</w:t>
                              </w:r>
                            </w:p>
                          </w:txbxContent>
                        </wps:txbx>
                        <wps:bodyPr rot="0" vert="horz" wrap="square" lIns="0" tIns="0" rIns="0" bIns="0" anchor="t" anchorCtr="0" upright="1">
                          <a:noAutofit/>
                        </wps:bodyPr>
                      </wps:wsp>
                      <wps:wsp>
                        <wps:cNvPr id="452" name="Text Box 81"/>
                        <wps:cNvSpPr txBox="1">
                          <a:spLocks noChangeArrowheads="1"/>
                        </wps:cNvSpPr>
                        <wps:spPr bwMode="auto">
                          <a:xfrm>
                            <a:off x="1516" y="6180"/>
                            <a:ext cx="366"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BE6CB" w14:textId="77777777" w:rsidR="00D8782F" w:rsidRDefault="00D8782F">
                              <w:pPr>
                                <w:jc w:val="center"/>
                                <w:rPr>
                                  <w:b/>
                                  <w:sz w:val="15"/>
                                </w:rPr>
                              </w:pPr>
                              <w:r>
                                <w:rPr>
                                  <w:rFonts w:hint="eastAsia"/>
                                  <w:b/>
                                  <w:sz w:val="15"/>
                                </w:rPr>
                                <w:t>封口</w:t>
                              </w:r>
                            </w:p>
                          </w:txbxContent>
                        </wps:txbx>
                        <wps:bodyPr rot="0" vert="horz" wrap="square" lIns="0" tIns="0" rIns="0" bIns="0" anchor="t" anchorCtr="0" upright="1">
                          <a:noAutofit/>
                        </wps:bodyPr>
                      </wps:wsp>
                      <wps:wsp>
                        <wps:cNvPr id="453" name="Text Box 82"/>
                        <wps:cNvSpPr txBox="1">
                          <a:spLocks noChangeArrowheads="1"/>
                        </wps:cNvSpPr>
                        <wps:spPr bwMode="auto">
                          <a:xfrm>
                            <a:off x="1358" y="6504"/>
                            <a:ext cx="486"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B4A4D" w14:textId="77777777" w:rsidR="00D8782F" w:rsidRDefault="00D8782F">
                              <w:pPr>
                                <w:jc w:val="center"/>
                                <w:rPr>
                                  <w:b/>
                                  <w:sz w:val="15"/>
                                </w:rPr>
                              </w:pPr>
                              <w:r>
                                <w:rPr>
                                  <w:rFonts w:hint="eastAsia"/>
                                  <w:b/>
                                  <w:sz w:val="15"/>
                                </w:rPr>
                                <w:t>刻度架</w:t>
                              </w:r>
                            </w:p>
                          </w:txbxContent>
                        </wps:txbx>
                        <wps:bodyPr rot="0" vert="horz" wrap="square" lIns="0" tIns="0" rIns="0" bIns="0" anchor="t" anchorCtr="0" upright="1">
                          <a:noAutofit/>
                        </wps:bodyPr>
                      </wps:wsp>
                      <wps:wsp>
                        <wps:cNvPr id="454" name="Text Box 83"/>
                        <wps:cNvSpPr txBox="1">
                          <a:spLocks noChangeArrowheads="1"/>
                        </wps:cNvSpPr>
                        <wps:spPr bwMode="auto">
                          <a:xfrm>
                            <a:off x="1396" y="7020"/>
                            <a:ext cx="406"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88D9B" w14:textId="77777777" w:rsidR="00D8782F" w:rsidRDefault="00D8782F">
                              <w:pPr>
                                <w:jc w:val="center"/>
                                <w:rPr>
                                  <w:b/>
                                  <w:sz w:val="15"/>
                                </w:rPr>
                              </w:pPr>
                              <w:r>
                                <w:rPr>
                                  <w:rFonts w:hint="eastAsia"/>
                                  <w:b/>
                                  <w:sz w:val="15"/>
                                </w:rPr>
                                <w:t>捣捶</w:t>
                              </w:r>
                            </w:p>
                          </w:txbxContent>
                        </wps:txbx>
                        <wps:bodyPr rot="0" vert="horz" wrap="square" lIns="0" tIns="0" rIns="0" bIns="0" anchor="t" anchorCtr="0" upright="1">
                          <a:noAutofit/>
                        </wps:bodyPr>
                      </wps:wsp>
                      <wps:wsp>
                        <wps:cNvPr id="455" name="Text Box 84"/>
                        <wps:cNvSpPr txBox="1">
                          <a:spLocks noChangeArrowheads="1"/>
                        </wps:cNvSpPr>
                        <wps:spPr bwMode="auto">
                          <a:xfrm>
                            <a:off x="3170" y="2589"/>
                            <a:ext cx="336"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D954E" w14:textId="77777777" w:rsidR="00D8782F" w:rsidRDefault="00D8782F">
                              <w:pPr>
                                <w:jc w:val="center"/>
                                <w:rPr>
                                  <w:b/>
                                  <w:sz w:val="15"/>
                                </w:rPr>
                              </w:pPr>
                              <w:r>
                                <w:rPr>
                                  <w:rFonts w:hint="eastAsia"/>
                                  <w:b/>
                                  <w:sz w:val="15"/>
                                </w:rPr>
                                <w:t>导桶</w:t>
                              </w:r>
                            </w:p>
                          </w:txbxContent>
                        </wps:txbx>
                        <wps:bodyPr rot="0" vert="horz" wrap="square" lIns="0" tIns="0" rIns="0" bIns="0" anchor="t" anchorCtr="0" upright="1">
                          <a:noAutofit/>
                        </wps:bodyPr>
                      </wps:wsp>
                      <wps:wsp>
                        <wps:cNvPr id="456" name="Text Box 85"/>
                        <wps:cNvSpPr txBox="1">
                          <a:spLocks noChangeArrowheads="1"/>
                        </wps:cNvSpPr>
                        <wps:spPr bwMode="auto">
                          <a:xfrm>
                            <a:off x="3314" y="3330"/>
                            <a:ext cx="466"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B467D" w14:textId="77777777" w:rsidR="00D8782F" w:rsidRDefault="00D8782F">
                              <w:pPr>
                                <w:jc w:val="center"/>
                                <w:rPr>
                                  <w:b/>
                                  <w:sz w:val="15"/>
                                </w:rPr>
                              </w:pPr>
                              <w:r>
                                <w:rPr>
                                  <w:rFonts w:hint="eastAsia"/>
                                  <w:b/>
                                  <w:sz w:val="15"/>
                                </w:rPr>
                                <w:t>弹簧</w:t>
                              </w:r>
                            </w:p>
                          </w:txbxContent>
                        </wps:txbx>
                        <wps:bodyPr rot="0" vert="horz" wrap="square" lIns="0" tIns="0" rIns="0" bIns="0" anchor="t" anchorCtr="0" upright="1">
                          <a:noAutofit/>
                        </wps:bodyPr>
                      </wps:wsp>
                      <wps:wsp>
                        <wps:cNvPr id="457" name="Text Box 86"/>
                        <wps:cNvSpPr txBox="1">
                          <a:spLocks noChangeArrowheads="1"/>
                        </wps:cNvSpPr>
                        <wps:spPr bwMode="auto">
                          <a:xfrm>
                            <a:off x="3078" y="5136"/>
                            <a:ext cx="54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C850A" w14:textId="77777777" w:rsidR="00D8782F" w:rsidRDefault="00D8782F">
                              <w:pPr>
                                <w:jc w:val="center"/>
                                <w:rPr>
                                  <w:b/>
                                  <w:sz w:val="15"/>
                                </w:rPr>
                              </w:pPr>
                              <w:r>
                                <w:rPr>
                                  <w:rFonts w:hint="eastAsia"/>
                                  <w:b/>
                                  <w:sz w:val="15"/>
                                </w:rPr>
                                <w:t>轴承轴</w:t>
                              </w:r>
                            </w:p>
                          </w:txbxContent>
                        </wps:txbx>
                        <wps:bodyPr rot="0" vert="horz" wrap="square" lIns="0" tIns="0" rIns="0" bIns="0" anchor="t" anchorCtr="0" upright="1">
                          <a:noAutofit/>
                        </wps:bodyPr>
                      </wps:wsp>
                      <wps:wsp>
                        <wps:cNvPr id="458" name="Text Box 87"/>
                        <wps:cNvSpPr txBox="1">
                          <a:spLocks noChangeArrowheads="1"/>
                        </wps:cNvSpPr>
                        <wps:spPr bwMode="auto">
                          <a:xfrm>
                            <a:off x="3010" y="7011"/>
                            <a:ext cx="57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561A9" w14:textId="77777777" w:rsidR="00D8782F" w:rsidRDefault="00D8782F">
                              <w:pPr>
                                <w:jc w:val="center"/>
                                <w:rPr>
                                  <w:b/>
                                  <w:sz w:val="15"/>
                                </w:rPr>
                              </w:pPr>
                              <w:r>
                                <w:rPr>
                                  <w:rFonts w:hint="eastAsia"/>
                                  <w:b/>
                                  <w:sz w:val="15"/>
                                </w:rPr>
                                <w:t>指示器</w:t>
                              </w:r>
                            </w:p>
                          </w:txbxContent>
                        </wps:txbx>
                        <wps:bodyPr rot="0" vert="horz" wrap="square" lIns="0" tIns="0" rIns="0" bIns="0" anchor="t" anchorCtr="0" upright="1">
                          <a:noAutofit/>
                        </wps:bodyPr>
                      </wps:wsp>
                      <wps:wsp>
                        <wps:cNvPr id="459" name="Text Box 88"/>
                        <wps:cNvSpPr txBox="1">
                          <a:spLocks noChangeArrowheads="1"/>
                        </wps:cNvSpPr>
                        <wps:spPr bwMode="auto">
                          <a:xfrm>
                            <a:off x="4338" y="591"/>
                            <a:ext cx="578"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8F51C" w14:textId="77777777" w:rsidR="00D8782F" w:rsidRDefault="00D8782F">
                              <w:pPr>
                                <w:snapToGrid w:val="0"/>
                                <w:jc w:val="center"/>
                                <w:rPr>
                                  <w:b/>
                                  <w:sz w:val="15"/>
                                </w:rPr>
                              </w:pPr>
                              <w:r>
                                <w:rPr>
                                  <w:rFonts w:hint="eastAsia"/>
                                  <w:b/>
                                  <w:sz w:val="15"/>
                                </w:rPr>
                                <w:t>调节栓及螺母</w:t>
                              </w:r>
                            </w:p>
                          </w:txbxContent>
                        </wps:txbx>
                        <wps:bodyPr rot="0" vert="horz" wrap="square" lIns="0" tIns="0" rIns="0" bIns="0" anchor="t" anchorCtr="0" upright="1">
                          <a:noAutofit/>
                        </wps:bodyPr>
                      </wps:wsp>
                      <wps:wsp>
                        <wps:cNvPr id="460" name="Text Box 89"/>
                        <wps:cNvSpPr txBox="1">
                          <a:spLocks noChangeArrowheads="1"/>
                        </wps:cNvSpPr>
                        <wps:spPr bwMode="auto">
                          <a:xfrm>
                            <a:off x="3954" y="3129"/>
                            <a:ext cx="792"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CCD05" w14:textId="77777777" w:rsidR="00D8782F" w:rsidRDefault="00D8782F">
                              <w:pPr>
                                <w:jc w:val="center"/>
                                <w:rPr>
                                  <w:b/>
                                  <w:sz w:val="15"/>
                                </w:rPr>
                              </w:pPr>
                              <w:r>
                                <w:rPr>
                                  <w:rFonts w:hint="eastAsia"/>
                                  <w:b/>
                                  <w:sz w:val="15"/>
                                </w:rPr>
                                <w:t>柄（木质）</w:t>
                              </w:r>
                            </w:p>
                          </w:txbxContent>
                        </wps:txbx>
                        <wps:bodyPr rot="0" vert="horz" wrap="square" lIns="0" tIns="0" rIns="0" bIns="0" anchor="t" anchorCtr="0" upright="1">
                          <a:noAutofit/>
                        </wps:bodyPr>
                      </wps:wsp>
                      <wps:wsp>
                        <wps:cNvPr id="461" name="Text Box 90"/>
                        <wps:cNvSpPr txBox="1">
                          <a:spLocks noChangeArrowheads="1"/>
                        </wps:cNvSpPr>
                        <wps:spPr bwMode="auto">
                          <a:xfrm>
                            <a:off x="6842" y="1626"/>
                            <a:ext cx="53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3DCBC" w14:textId="77777777" w:rsidR="00D8782F" w:rsidRDefault="00D8782F">
                              <w:pPr>
                                <w:jc w:val="center"/>
                                <w:rPr>
                                  <w:b/>
                                  <w:sz w:val="15"/>
                                </w:rPr>
                              </w:pPr>
                              <w:r>
                                <w:rPr>
                                  <w:rFonts w:hint="eastAsia"/>
                                  <w:b/>
                                  <w:sz w:val="15"/>
                                </w:rPr>
                                <w:t>弹簧圈</w:t>
                              </w:r>
                            </w:p>
                          </w:txbxContent>
                        </wps:txbx>
                        <wps:bodyPr rot="0" vert="horz" wrap="square" lIns="0" tIns="0" rIns="0" bIns="0" anchor="t" anchorCtr="0" upright="1">
                          <a:noAutofit/>
                        </wps:bodyPr>
                      </wps:wsp>
                      <wps:wsp>
                        <wps:cNvPr id="462" name="Text Box 91"/>
                        <wps:cNvSpPr txBox="1">
                          <a:spLocks noChangeArrowheads="1"/>
                        </wps:cNvSpPr>
                        <wps:spPr bwMode="auto">
                          <a:xfrm>
                            <a:off x="5918" y="3948"/>
                            <a:ext cx="842"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D5DD3" w14:textId="77777777" w:rsidR="00D8782F" w:rsidRDefault="00D8782F">
                              <w:pPr>
                                <w:jc w:val="center"/>
                                <w:rPr>
                                  <w:b/>
                                  <w:sz w:val="15"/>
                                </w:rPr>
                              </w:pPr>
                              <w:r>
                                <w:rPr>
                                  <w:rFonts w:hint="eastAsia"/>
                                  <w:b/>
                                  <w:sz w:val="15"/>
                                </w:rPr>
                                <w:t>压力调节器</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70" o:spid="_x0000_s1086" style="width:405.15pt;height:397.7pt;mso-position-horizontal-relative:char;mso-position-vertical-relative:line" coordsize="8103,7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">
                <v:shape id="Picture 71" o:spid="_x0000_s1087" type="#_x0000_t75" style="position:absolute;top:4;width:8103;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">
                  <v:imagedata r:id="rId35" o:title=""/>
                </v:shape>
                <v:shape id="Text Box 72" o:spid="_x0000_s1088" type="#_x0000_t202" style="position:absolute;left:1024;width:84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" stroked="f">
                  <v:textbox inset="0,0,0,0">
                    <w:txbxContent>
                      <w:p w:rsidR="00D8782F" w:rsidRDefault="00D8782F">
                        <w:pPr>
                          <w:rPr>
                            <w:b/>
                            <w:sz w:val="15"/>
                          </w:rPr>
                        </w:pPr>
                        <w:r>
                          <w:rPr>
                            <w:rFonts w:hint="eastAsia"/>
                            <w:b/>
                            <w:sz w:val="15"/>
                          </w:rPr>
                          <w:t>千分尺螺母</w:t>
                        </w:r>
                      </w:p>
                    </w:txbxContent>
                  </v:textbox>
                </v:shape>
                <v:shape id="Text Box 73" o:spid="_x0000_s1089" type="#_x0000_t202" style="position:absolute;left:940;top:1017;width:55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" stroked="f">
                  <v:textbox inset="0,0,0,0">
                    <w:txbxContent>
                      <w:p w:rsidR="00D8782F" w:rsidRDefault="00D8782F">
                        <w:pPr>
                          <w:rPr>
                            <w:b/>
                            <w:sz w:val="15"/>
                          </w:rPr>
                        </w:pPr>
                        <w:r>
                          <w:rPr>
                            <w:rFonts w:hint="eastAsia"/>
                            <w:b/>
                            <w:sz w:val="15"/>
                          </w:rPr>
                          <w:t>弹簧架</w:t>
                        </w:r>
                      </w:p>
                    </w:txbxContent>
                  </v:textbox>
                </v:shape>
                <v:shape id="Text Box 74" o:spid="_x0000_s1090" type="#_x0000_t202" style="position:absolute;left:1426;top:1305;width:26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" stroked="f">
                  <v:textbox inset="0,0,0,0">
                    <w:txbxContent>
                      <w:p w:rsidR="00D8782F" w:rsidRDefault="00D8782F">
                        <w:pPr>
                          <w:rPr>
                            <w:b/>
                            <w:sz w:val="15"/>
                          </w:rPr>
                        </w:pPr>
                        <w:r>
                          <w:rPr>
                            <w:rFonts w:hint="eastAsia"/>
                            <w:b/>
                            <w:sz w:val="15"/>
                          </w:rPr>
                          <w:t>M3</w:t>
                        </w:r>
                      </w:p>
                    </w:txbxContent>
                  </v:textbox>
                </v:shape>
                <v:shape id="Text Box 75" o:spid="_x0000_s1091" type="#_x0000_t202" style="position:absolute;left:1368;top:1686;width:38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" stroked="f">
                  <v:textbox inset="0,0,0,0">
                    <w:txbxContent>
                      <w:p w:rsidR="00D8782F" w:rsidRDefault="00D8782F">
                        <w:pPr>
                          <w:rPr>
                            <w:b/>
                            <w:sz w:val="15"/>
                          </w:rPr>
                        </w:pPr>
                        <w:r>
                          <w:rPr>
                            <w:rFonts w:hint="eastAsia"/>
                            <w:b/>
                            <w:sz w:val="15"/>
                          </w:rPr>
                          <w:t>尾座</w:t>
                        </w:r>
                      </w:p>
                    </w:txbxContent>
                  </v:textbox>
                </v:shape>
                <v:shape id="Text Box 76" o:spid="_x0000_s1092" type="#_x0000_t202" style="position:absolute;left:1032;top:2598;width:84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" stroked="f">
                  <v:textbox inset="0,0,0,0">
                    <w:txbxContent>
                      <w:p w:rsidR="00D8782F" w:rsidRDefault="00D8782F">
                        <w:pPr>
                          <w:snapToGrid w:val="0"/>
                          <w:jc w:val="center"/>
                          <w:rPr>
                            <w:b/>
                            <w:sz w:val="15"/>
                          </w:rPr>
                        </w:pPr>
                        <w:r>
                          <w:rPr>
                            <w:rFonts w:hint="eastAsia"/>
                            <w:b/>
                            <w:sz w:val="15"/>
                          </w:rPr>
                          <w:t>银锡焊封或无头螺丝</w:t>
                        </w:r>
                      </w:p>
                    </w:txbxContent>
                  </v:textbox>
                </v:shape>
                <v:shape id="Text Box 77" o:spid="_x0000_s1093" type="#_x0000_t202" style="position:absolute;left:1296;top:3432;width:63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inset="0,0,0,0">
                    <w:txbxContent>
                      <w:p w:rsidR="00D8782F" w:rsidRDefault="00D8782F">
                        <w:pPr>
                          <w:jc w:val="center"/>
                          <w:rPr>
                            <w:b/>
                            <w:sz w:val="15"/>
                          </w:rPr>
                        </w:pPr>
                        <w:r>
                          <w:rPr>
                            <w:rFonts w:hint="eastAsia"/>
                            <w:b/>
                            <w:sz w:val="15"/>
                          </w:rPr>
                          <w:t>螺栓架</w:t>
                        </w:r>
                      </w:p>
                    </w:txbxContent>
                  </v:textbox>
                </v:shape>
                <v:shape id="Text Box 78" o:spid="_x0000_s1094" type="#_x0000_t202" style="position:absolute;left:1284;top:4041;width:53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" stroked="f">
                  <v:textbox inset="0,0,0,0">
                    <w:txbxContent>
                      <w:p w:rsidR="00D8782F" w:rsidRDefault="00D8782F">
                        <w:pPr>
                          <w:jc w:val="center"/>
                          <w:rPr>
                            <w:b/>
                            <w:sz w:val="15"/>
                          </w:rPr>
                        </w:pPr>
                        <w:r>
                          <w:rPr>
                            <w:rFonts w:hint="eastAsia"/>
                            <w:b/>
                            <w:sz w:val="15"/>
                          </w:rPr>
                          <w:t>弹簧架</w:t>
                        </w:r>
                      </w:p>
                    </w:txbxContent>
                  </v:textbox>
                </v:shape>
                <v:shape id="Text Box 79" o:spid="_x0000_s1095" type="#_x0000_t202" style="position:absolute;left:1316;top:4986;width:35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qSwwAAANwAAAAPAAAAZHJzL2Rvd25yZXYueG1sRE/Pa8Iw&#10;FL4P/B/CE3YZmq44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D7o6ksMAAADcAAAADwAA&#10;AAAAAAAAAAAAAAAHAgAAZHJzL2Rvd25yZXYueG1sUEsFBgAAAAADAAMAtwAAAPcCAAAAAA==&#10;" stroked="f">
                  <v:textbox inset="0,0,0,0">
                    <w:txbxContent>
                      <w:p w:rsidR="00D8782F" w:rsidRDefault="00D8782F">
                        <w:pPr>
                          <w:jc w:val="center"/>
                          <w:rPr>
                            <w:b/>
                            <w:sz w:val="15"/>
                          </w:rPr>
                        </w:pPr>
                        <w:r>
                          <w:rPr>
                            <w:rFonts w:hint="eastAsia"/>
                            <w:b/>
                            <w:sz w:val="15"/>
                          </w:rPr>
                          <w:t>环</w:t>
                        </w:r>
                      </w:p>
                    </w:txbxContent>
                  </v:textbox>
                </v:shape>
                <v:shape id="Text Box 80" o:spid="_x0000_s1096" type="#_x0000_t202" style="position:absolute;left:1406;top:5664;width:40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8JxQAAANwAAAAPAAAAZHJzL2Rvd25yZXYueG1sRI/Ni8Iw&#10;FMTvC/4P4Ql7WdZUcUW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Bg9p8JxQAAANwAAAAP&#10;AAAAAAAAAAAAAAAAAAcCAABkcnMvZG93bnJldi54bWxQSwUGAAAAAAMAAwC3AAAA+QIAAAAA&#10;" stroked="f">
                  <v:textbox inset="0,0,0,0">
                    <w:txbxContent>
                      <w:p w:rsidR="00D8782F" w:rsidRDefault="00D8782F">
                        <w:pPr>
                          <w:jc w:val="center"/>
                          <w:rPr>
                            <w:b/>
                            <w:sz w:val="15"/>
                          </w:rPr>
                        </w:pPr>
                        <w:r>
                          <w:rPr>
                            <w:rFonts w:hint="eastAsia"/>
                            <w:b/>
                            <w:sz w:val="15"/>
                          </w:rPr>
                          <w:t>封座</w:t>
                        </w:r>
                      </w:p>
                    </w:txbxContent>
                  </v:textbox>
                </v:shape>
                <v:shape id="Text Box 81" o:spid="_x0000_s1097" type="#_x0000_t202" style="position:absolute;left:1516;top:6180;width:36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F+xQAAANwAAAAPAAAAZHJzL2Rvd25yZXYueG1sRI9Pi8Iw&#10;FMTvC36H8IS9LJpucUW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CQJAF+xQAAANwAAAAP&#10;AAAAAAAAAAAAAAAAAAcCAABkcnMvZG93bnJldi54bWxQSwUGAAAAAAMAAwC3AAAA+QIAAAAA&#10;" stroked="f">
                  <v:textbox inset="0,0,0,0">
                    <w:txbxContent>
                      <w:p w:rsidR="00D8782F" w:rsidRDefault="00D8782F">
                        <w:pPr>
                          <w:jc w:val="center"/>
                          <w:rPr>
                            <w:b/>
                            <w:sz w:val="15"/>
                          </w:rPr>
                        </w:pPr>
                        <w:r>
                          <w:rPr>
                            <w:rFonts w:hint="eastAsia"/>
                            <w:b/>
                            <w:sz w:val="15"/>
                          </w:rPr>
                          <w:t>封口</w:t>
                        </w:r>
                      </w:p>
                    </w:txbxContent>
                  </v:textbox>
                </v:shape>
                <v:shape id="Text Box 82" o:spid="_x0000_s1098" type="#_x0000_t202" style="position:absolute;left:1358;top:6504;width:48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l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" stroked="f">
                  <v:textbox inset="0,0,0,0">
                    <w:txbxContent>
                      <w:p w:rsidR="00D8782F" w:rsidRDefault="00D8782F">
                        <w:pPr>
                          <w:jc w:val="center"/>
                          <w:rPr>
                            <w:b/>
                            <w:sz w:val="15"/>
                          </w:rPr>
                        </w:pPr>
                        <w:r>
                          <w:rPr>
                            <w:rFonts w:hint="eastAsia"/>
                            <w:b/>
                            <w:sz w:val="15"/>
                          </w:rPr>
                          <w:t>刻度架</w:t>
                        </w:r>
                      </w:p>
                    </w:txbxContent>
                  </v:textbox>
                </v:shape>
                <v:shape id="Text Box 83" o:spid="_x0000_s1099" type="#_x0000_t202" style="position:absolute;left:1396;top:7020;width:40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" stroked="f">
                  <v:textbox inset="0,0,0,0">
                    <w:txbxContent>
                      <w:p w:rsidR="00D8782F" w:rsidRDefault="00D8782F">
                        <w:pPr>
                          <w:jc w:val="center"/>
                          <w:rPr>
                            <w:b/>
                            <w:sz w:val="15"/>
                          </w:rPr>
                        </w:pPr>
                        <w:r>
                          <w:rPr>
                            <w:rFonts w:hint="eastAsia"/>
                            <w:b/>
                            <w:sz w:val="15"/>
                          </w:rPr>
                          <w:t>捣捶</w:t>
                        </w:r>
                      </w:p>
                    </w:txbxContent>
                  </v:textbox>
                </v:shape>
                <v:shape id="Text Box 84" o:spid="_x0000_s1100" type="#_x0000_t202" style="position:absolute;left:3170;top:2589;width:33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" stroked="f">
                  <v:textbox inset="0,0,0,0">
                    <w:txbxContent>
                      <w:p w:rsidR="00D8782F" w:rsidRDefault="00D8782F">
                        <w:pPr>
                          <w:jc w:val="center"/>
                          <w:rPr>
                            <w:b/>
                            <w:sz w:val="15"/>
                          </w:rPr>
                        </w:pPr>
                        <w:r>
                          <w:rPr>
                            <w:rFonts w:hint="eastAsia"/>
                            <w:b/>
                            <w:sz w:val="15"/>
                          </w:rPr>
                          <w:t>导桶</w:t>
                        </w:r>
                      </w:p>
                    </w:txbxContent>
                  </v:textbox>
                </v:shape>
                <v:shape id="Text Box 85" o:spid="_x0000_s1101" type="#_x0000_t202" style="position:absolute;left:3314;top:3330;width:46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d9xQAAANwAAAAPAAAAZHJzL2Rvd25yZXYueG1sRI9Ba8JA&#10;FITvQv/D8gQvoptKGy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DvHwd9xQAAANwAAAAP&#10;AAAAAAAAAAAAAAAAAAcCAABkcnMvZG93bnJldi54bWxQSwUGAAAAAAMAAwC3AAAA+QIAAAAA&#10;" stroked="f">
                  <v:textbox inset="0,0,0,0">
                    <w:txbxContent>
                      <w:p w:rsidR="00D8782F" w:rsidRDefault="00D8782F">
                        <w:pPr>
                          <w:jc w:val="center"/>
                          <w:rPr>
                            <w:b/>
                            <w:sz w:val="15"/>
                          </w:rPr>
                        </w:pPr>
                        <w:r>
                          <w:rPr>
                            <w:rFonts w:hint="eastAsia"/>
                            <w:b/>
                            <w:sz w:val="15"/>
                          </w:rPr>
                          <w:t>弹簧</w:t>
                        </w:r>
                      </w:p>
                    </w:txbxContent>
                  </v:textbox>
                </v:shape>
                <v:shape id="Text Box 86" o:spid="_x0000_s1102" type="#_x0000_t202" style="position:absolute;left:3078;top:5136;width:54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LmxgAAANwAAAAPAAAAZHJzL2Rvd25yZXYueG1sRI9Pa8JA&#10;FMTvQr/D8gQvUjeVmk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gFOi5sYAAADcAAAA&#10;DwAAAAAAAAAAAAAAAAAHAgAAZHJzL2Rvd25yZXYueG1sUEsFBgAAAAADAAMAtwAAAPoCAAAAAA==&#10;" stroked="f">
                  <v:textbox inset="0,0,0,0">
                    <w:txbxContent>
                      <w:p w:rsidR="00D8782F" w:rsidRDefault="00D8782F">
                        <w:pPr>
                          <w:jc w:val="center"/>
                          <w:rPr>
                            <w:b/>
                            <w:sz w:val="15"/>
                          </w:rPr>
                        </w:pPr>
                        <w:r>
                          <w:rPr>
                            <w:rFonts w:hint="eastAsia"/>
                            <w:b/>
                            <w:sz w:val="15"/>
                          </w:rPr>
                          <w:t>轴承轴</w:t>
                        </w:r>
                      </w:p>
                    </w:txbxContent>
                  </v:textbox>
                </v:shape>
                <v:shape id="Text Box 87" o:spid="_x0000_s1103" type="#_x0000_t202" style="position:absolute;left:3010;top:7011;width:57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aUwwAAANwAAAAPAAAAZHJzL2Rvd25yZXYueG1sRE/Pa8Iw&#10;FL4P/B/CE3YZmq44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8cw2lMMAAADcAAAADwAA&#10;AAAAAAAAAAAAAAAHAgAAZHJzL2Rvd25yZXYueG1sUEsFBgAAAAADAAMAtwAAAPcCAAAAAA==&#10;" stroked="f">
                  <v:textbox inset="0,0,0,0">
                    <w:txbxContent>
                      <w:p w:rsidR="00D8782F" w:rsidRDefault="00D8782F">
                        <w:pPr>
                          <w:jc w:val="center"/>
                          <w:rPr>
                            <w:b/>
                            <w:sz w:val="15"/>
                          </w:rPr>
                        </w:pPr>
                        <w:r>
                          <w:rPr>
                            <w:rFonts w:hint="eastAsia"/>
                            <w:b/>
                            <w:sz w:val="15"/>
                          </w:rPr>
                          <w:t>指示器</w:t>
                        </w:r>
                      </w:p>
                    </w:txbxContent>
                  </v:textbox>
                </v:shape>
                <v:shape id="Text Box 88" o:spid="_x0000_s1104" type="#_x0000_t202" style="position:absolute;left:4338;top:591;width:57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" stroked="f">
                  <v:textbox inset="0,0,0,0">
                    <w:txbxContent>
                      <w:p w:rsidR="00D8782F" w:rsidRDefault="00D8782F">
                        <w:pPr>
                          <w:snapToGrid w:val="0"/>
                          <w:jc w:val="center"/>
                          <w:rPr>
                            <w:b/>
                            <w:sz w:val="15"/>
                          </w:rPr>
                        </w:pPr>
                        <w:r>
                          <w:rPr>
                            <w:rFonts w:hint="eastAsia"/>
                            <w:b/>
                            <w:sz w:val="15"/>
                          </w:rPr>
                          <w:t>调节</w:t>
                        </w:r>
                        <w:proofErr w:type="gramStart"/>
                        <w:r>
                          <w:rPr>
                            <w:rFonts w:hint="eastAsia"/>
                            <w:b/>
                            <w:sz w:val="15"/>
                          </w:rPr>
                          <w:t>栓</w:t>
                        </w:r>
                        <w:proofErr w:type="gramEnd"/>
                        <w:r>
                          <w:rPr>
                            <w:rFonts w:hint="eastAsia"/>
                            <w:b/>
                            <w:sz w:val="15"/>
                          </w:rPr>
                          <w:t>及螺母</w:t>
                        </w:r>
                      </w:p>
                    </w:txbxContent>
                  </v:textbox>
                </v:shape>
                <v:shape id="Text Box 89" o:spid="_x0000_s1105" type="#_x0000_t202" style="position:absolute;left:3954;top:3129;width:7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" stroked="f">
                  <v:textbox inset="0,0,0,0">
                    <w:txbxContent>
                      <w:p w:rsidR="00D8782F" w:rsidRDefault="00D8782F">
                        <w:pPr>
                          <w:jc w:val="center"/>
                          <w:rPr>
                            <w:b/>
                            <w:sz w:val="15"/>
                          </w:rPr>
                        </w:pPr>
                        <w:r>
                          <w:rPr>
                            <w:rFonts w:hint="eastAsia"/>
                            <w:b/>
                            <w:sz w:val="15"/>
                          </w:rPr>
                          <w:t>柄（木质）</w:t>
                        </w:r>
                      </w:p>
                    </w:txbxContent>
                  </v:textbox>
                </v:shape>
                <v:shape id="Text Box 90" o:spid="_x0000_s1106" type="#_x0000_t202" style="position:absolute;left:6842;top:1626;width:53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" stroked="f">
                  <v:textbox inset="0,0,0,0">
                    <w:txbxContent>
                      <w:p w:rsidR="00D8782F" w:rsidRDefault="00D8782F">
                        <w:pPr>
                          <w:jc w:val="center"/>
                          <w:rPr>
                            <w:b/>
                            <w:sz w:val="15"/>
                          </w:rPr>
                        </w:pPr>
                        <w:r>
                          <w:rPr>
                            <w:rFonts w:hint="eastAsia"/>
                            <w:b/>
                            <w:sz w:val="15"/>
                          </w:rPr>
                          <w:t>弹簧圈</w:t>
                        </w:r>
                      </w:p>
                    </w:txbxContent>
                  </v:textbox>
                </v:shape>
                <v:shape id="Text Box 91" o:spid="_x0000_s1107" type="#_x0000_t202" style="position:absolute;left:5918;top:3948;width:84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vDxQAAANwAAAAPAAAAZHJzL2Rvd25yZXYueG1sRI9Pi8Iw&#10;FMTvC36H8AQvi6ZbpC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BeSMvDxQAAANwAAAAP&#10;AAAAAAAAAAAAAAAAAAcCAABkcnMvZG93bnJldi54bWxQSwUGAAAAAAMAAwC3AAAA+QIAAAAA&#10;" stroked="f">
                  <v:textbox inset="0,0,0,0">
                    <w:txbxContent>
                      <w:p w:rsidR="00D8782F" w:rsidRDefault="00D8782F">
                        <w:pPr>
                          <w:jc w:val="center"/>
                          <w:rPr>
                            <w:b/>
                            <w:sz w:val="15"/>
                          </w:rPr>
                        </w:pPr>
                        <w:r>
                          <w:rPr>
                            <w:rFonts w:hint="eastAsia"/>
                            <w:b/>
                            <w:sz w:val="15"/>
                          </w:rPr>
                          <w:t>压力调节器</w:t>
                        </w:r>
                      </w:p>
                    </w:txbxContent>
                  </v:textbox>
                </v:shape>
                <w10:anchorlock/>
              </v:group>
            </w:pict>
          </mc:Fallback>
        </mc:AlternateContent>
      </w:r>
    </w:p>
    <w:p w14:paraId="5D4EBE0F" w14:textId="77777777" w:rsidR="00323351" w:rsidRPr="00495296" w:rsidRDefault="00323351">
      <w:pPr>
        <w:adjustRightInd w:val="0"/>
        <w:spacing w:afterLines="50" w:after="156"/>
        <w:jc w:val="center"/>
        <w:rPr>
          <w:rFonts w:ascii="Arial" w:eastAsiaTheme="minorEastAsia" w:hAnsi="Arial" w:cs="Arial"/>
          <w:b/>
          <w:i/>
          <w:kern w:val="0"/>
          <w:sz w:val="22"/>
          <w:szCs w:val="22"/>
        </w:rPr>
      </w:pPr>
      <w:r w:rsidRPr="00495296">
        <w:rPr>
          <w:rFonts w:ascii="Arial" w:eastAsiaTheme="minorEastAsia" w:hAnsi="Arial" w:cs="Arial"/>
          <w:b/>
          <w:kern w:val="0"/>
          <w:sz w:val="22"/>
          <w:szCs w:val="22"/>
        </w:rPr>
        <w:t>图</w:t>
      </w:r>
      <w:r w:rsidRPr="00495296">
        <w:rPr>
          <w:rFonts w:ascii="Arial" w:eastAsiaTheme="minorEastAsia" w:hAnsi="Arial" w:cs="Arial"/>
          <w:b/>
          <w:kern w:val="0"/>
          <w:sz w:val="22"/>
          <w:szCs w:val="22"/>
        </w:rPr>
        <w:t>1.1.2.4</w:t>
      </w:r>
      <w:r w:rsidR="00495296">
        <w:rPr>
          <w:rFonts w:ascii="Arial" w:eastAsiaTheme="minorEastAsia" w:hAnsi="Arial" w:cs="Arial"/>
          <w:b/>
          <w:kern w:val="0"/>
          <w:sz w:val="22"/>
          <w:szCs w:val="22"/>
        </w:rPr>
        <w:t xml:space="preserve"> </w:t>
      </w:r>
      <w:r w:rsidR="00495296">
        <w:rPr>
          <w:rFonts w:ascii="Arial" w:eastAsiaTheme="minorEastAsia" w:hAnsi="Arial" w:cs="Arial" w:hint="eastAsia"/>
          <w:b/>
          <w:kern w:val="0"/>
          <w:sz w:val="22"/>
          <w:szCs w:val="22"/>
        </w:rPr>
        <w:t xml:space="preserve"> </w:t>
      </w:r>
      <w:r w:rsidR="00495296">
        <w:rPr>
          <w:rFonts w:ascii="Arial" w:eastAsiaTheme="minorEastAsia" w:hAnsi="Arial" w:cs="Arial"/>
          <w:b/>
          <w:kern w:val="0"/>
          <w:sz w:val="22"/>
          <w:szCs w:val="22"/>
        </w:rPr>
        <w:t xml:space="preserve">̶ </w:t>
      </w:r>
      <w:r w:rsidRPr="00495296">
        <w:rPr>
          <w:rFonts w:ascii="Arial" w:eastAsiaTheme="minorEastAsia" w:hAnsi="Arial" w:cs="Arial"/>
          <w:b/>
          <w:i/>
          <w:kern w:val="0"/>
          <w:sz w:val="22"/>
          <w:szCs w:val="22"/>
        </w:rPr>
        <w:t>装有弹簧的捣棒样本</w:t>
      </w:r>
    </w:p>
    <w:p w14:paraId="30DE34A5" w14:textId="77777777" w:rsidR="00323351" w:rsidRPr="00495296" w:rsidRDefault="00323351" w:rsidP="00495296">
      <w:pPr>
        <w:tabs>
          <w:tab w:val="left" w:pos="851"/>
        </w:tabs>
        <w:adjustRightInd w:val="0"/>
        <w:spacing w:before="240" w:after="120" w:line="360" w:lineRule="atLeast"/>
        <w:rPr>
          <w:rFonts w:ascii="Arial" w:eastAsiaTheme="minorEastAsia" w:hAnsi="Arial" w:cs="Arial"/>
          <w:bCs/>
          <w:i/>
          <w:kern w:val="0"/>
          <w:sz w:val="22"/>
          <w:szCs w:val="22"/>
        </w:rPr>
      </w:pPr>
      <w:r w:rsidRPr="00495296">
        <w:rPr>
          <w:rFonts w:ascii="Arial" w:eastAsiaTheme="minorEastAsia" w:hAnsi="Arial" w:cs="Arial"/>
          <w:kern w:val="0"/>
          <w:sz w:val="22"/>
          <w:szCs w:val="22"/>
        </w:rPr>
        <w:lastRenderedPageBreak/>
        <w:t>1.1.3</w:t>
      </w:r>
      <w:r w:rsidRPr="00495296">
        <w:rPr>
          <w:rFonts w:ascii="Arial" w:eastAsiaTheme="minorEastAsia" w:hAnsi="Arial" w:cs="Arial"/>
          <w:kern w:val="0"/>
          <w:sz w:val="22"/>
          <w:szCs w:val="22"/>
        </w:rPr>
        <w:tab/>
      </w:r>
      <w:r w:rsidRPr="00495296">
        <w:rPr>
          <w:rFonts w:ascii="Arial" w:eastAsiaTheme="minorEastAsia" w:hAnsi="Arial" w:cs="Arial"/>
          <w:bCs/>
          <w:i/>
          <w:kern w:val="0"/>
          <w:sz w:val="22"/>
          <w:szCs w:val="22"/>
        </w:rPr>
        <w:t>温度与湿度</w:t>
      </w:r>
    </w:p>
    <w:p w14:paraId="579666B2" w14:textId="77777777" w:rsidR="00323351" w:rsidRPr="00495296" w:rsidRDefault="00323351" w:rsidP="00495296">
      <w:pPr>
        <w:adjustRightInd w:val="0"/>
        <w:spacing w:before="240" w:after="120" w:line="360" w:lineRule="atLeast"/>
        <w:ind w:firstLineChars="386" w:firstLine="849"/>
        <w:rPr>
          <w:rFonts w:ascii="Arial" w:eastAsiaTheme="minorEastAsia" w:hAnsi="Arial" w:cs="Arial"/>
          <w:kern w:val="0"/>
          <w:sz w:val="22"/>
          <w:szCs w:val="22"/>
        </w:rPr>
      </w:pPr>
      <w:r w:rsidRPr="00495296">
        <w:rPr>
          <w:rFonts w:ascii="Arial" w:eastAsiaTheme="minorEastAsia" w:hAnsi="Arial" w:cs="Arial"/>
          <w:kern w:val="0"/>
          <w:sz w:val="22"/>
          <w:szCs w:val="22"/>
        </w:rPr>
        <w:t>最好在试样不受温度、气流和湿度变化影响的房间中进行试验。试样的准备和试验过程的各阶段应在合理时间间隔内完成，以使水分损失最小，而且无论在任何情况下，试验须当天完成。若可能，试样容器应用塑料膜或其他盖子盖上。</w:t>
      </w:r>
    </w:p>
    <w:p w14:paraId="3FEEA2D1" w14:textId="77777777" w:rsidR="00323351" w:rsidRPr="00495296" w:rsidRDefault="00323351" w:rsidP="00495296">
      <w:pPr>
        <w:adjustRightInd w:val="0"/>
        <w:spacing w:before="240" w:after="120" w:line="360" w:lineRule="atLeast"/>
        <w:rPr>
          <w:rFonts w:ascii="Arial" w:eastAsiaTheme="minorEastAsia" w:hAnsi="Arial" w:cs="Arial"/>
          <w:bCs/>
          <w:i/>
          <w:kern w:val="0"/>
          <w:sz w:val="22"/>
          <w:szCs w:val="22"/>
        </w:rPr>
      </w:pPr>
      <w:r w:rsidRPr="00495296">
        <w:rPr>
          <w:rFonts w:ascii="Arial" w:eastAsiaTheme="minorEastAsia" w:hAnsi="Arial" w:cs="Arial"/>
          <w:kern w:val="0"/>
          <w:sz w:val="22"/>
          <w:szCs w:val="22"/>
        </w:rPr>
        <w:t>1.1.4</w:t>
      </w:r>
      <w:r w:rsidRPr="00495296">
        <w:rPr>
          <w:rFonts w:ascii="Arial" w:eastAsiaTheme="minorEastAsia" w:hAnsi="Arial" w:cs="Arial"/>
          <w:kern w:val="0"/>
          <w:sz w:val="22"/>
          <w:szCs w:val="22"/>
        </w:rPr>
        <w:tab/>
      </w:r>
      <w:r w:rsidRPr="00495296">
        <w:rPr>
          <w:rFonts w:ascii="Arial" w:eastAsiaTheme="minorEastAsia" w:hAnsi="Arial" w:cs="Arial"/>
          <w:bCs/>
          <w:i/>
          <w:kern w:val="0"/>
          <w:sz w:val="22"/>
          <w:szCs w:val="22"/>
        </w:rPr>
        <w:t>试验程序</w:t>
      </w:r>
    </w:p>
    <w:p w14:paraId="40E8F1D6" w14:textId="77777777" w:rsidR="00323351" w:rsidRPr="00495296" w:rsidRDefault="00323351" w:rsidP="00495296">
      <w:pPr>
        <w:adjustRightInd w:val="0"/>
        <w:spacing w:before="240" w:after="120" w:line="360" w:lineRule="atLeast"/>
        <w:ind w:firstLineChars="386" w:firstLine="849"/>
        <w:rPr>
          <w:rFonts w:ascii="Arial" w:eastAsiaTheme="minorEastAsia" w:hAnsi="Arial" w:cs="Arial"/>
          <w:kern w:val="0"/>
          <w:sz w:val="22"/>
          <w:szCs w:val="22"/>
        </w:rPr>
      </w:pPr>
      <w:r w:rsidRPr="00495296">
        <w:rPr>
          <w:rFonts w:ascii="Arial" w:eastAsiaTheme="minorEastAsia" w:hAnsi="Arial" w:cs="Arial"/>
          <w:kern w:val="0"/>
          <w:sz w:val="22"/>
          <w:szCs w:val="22"/>
        </w:rPr>
        <w:t>检测流动水分点的试样数量依据试验物质的比重不同而不同。煤约需</w:t>
      </w:r>
      <w:r w:rsidRPr="00495296">
        <w:rPr>
          <w:rFonts w:ascii="Arial" w:eastAsiaTheme="minorEastAsia" w:hAnsi="Arial" w:cs="Arial"/>
          <w:kern w:val="0"/>
          <w:sz w:val="22"/>
          <w:szCs w:val="22"/>
        </w:rPr>
        <w:t>2</w:t>
      </w:r>
      <w:r w:rsidRPr="00495296">
        <w:rPr>
          <w:rFonts w:ascii="Arial" w:eastAsiaTheme="minorEastAsia" w:hAnsi="Arial" w:cs="Arial"/>
          <w:kern w:val="0"/>
          <w:sz w:val="22"/>
          <w:szCs w:val="22"/>
        </w:rPr>
        <w:t>公斤，而精矿需</w:t>
      </w:r>
      <w:r w:rsidRPr="00495296">
        <w:rPr>
          <w:rFonts w:ascii="Arial" w:eastAsiaTheme="minorEastAsia" w:hAnsi="Arial" w:cs="Arial"/>
          <w:kern w:val="0"/>
          <w:sz w:val="22"/>
          <w:szCs w:val="22"/>
        </w:rPr>
        <w:t>3</w:t>
      </w:r>
      <w:r w:rsidRPr="00495296">
        <w:rPr>
          <w:rFonts w:ascii="Arial" w:eastAsiaTheme="minorEastAsia" w:hAnsi="Arial" w:cs="Arial"/>
          <w:kern w:val="0"/>
          <w:sz w:val="22"/>
          <w:szCs w:val="22"/>
        </w:rPr>
        <w:t>公斤。采集的试样应能代表所运输的物质。经验表明，使试样的水分渐增至流动水分点所得结果比渐减时所得结果准确。</w:t>
      </w:r>
    </w:p>
    <w:p w14:paraId="43926447" w14:textId="77777777" w:rsidR="00323351" w:rsidRPr="00495296" w:rsidRDefault="00323351" w:rsidP="00495296">
      <w:pPr>
        <w:adjustRightInd w:val="0"/>
        <w:spacing w:before="240" w:after="120" w:line="360" w:lineRule="atLeast"/>
        <w:ind w:firstLineChars="386" w:firstLine="849"/>
        <w:rPr>
          <w:rFonts w:ascii="Arial" w:eastAsiaTheme="minorEastAsia" w:hAnsi="Arial" w:cs="Arial"/>
          <w:kern w:val="0"/>
          <w:sz w:val="22"/>
          <w:szCs w:val="22"/>
        </w:rPr>
      </w:pPr>
      <w:r w:rsidRPr="00495296">
        <w:rPr>
          <w:rFonts w:ascii="Arial" w:eastAsiaTheme="minorEastAsia" w:hAnsi="Arial" w:cs="Arial"/>
          <w:kern w:val="0"/>
          <w:sz w:val="22"/>
          <w:szCs w:val="22"/>
        </w:rPr>
        <w:t>因此，建议在流动水分点的主试验开始前，按以下步骤进行流动水分预备试验，以确定试样的状态，即试样的水分含量及在进行主试验之前向试样中加水的速率或试样是否需经空气干燥以减少其水分。</w:t>
      </w:r>
    </w:p>
    <w:p w14:paraId="621DC0D9" w14:textId="77777777" w:rsidR="00323351" w:rsidRPr="00495296" w:rsidRDefault="00323351" w:rsidP="00495296">
      <w:pPr>
        <w:adjustRightInd w:val="0"/>
        <w:spacing w:before="240" w:after="120" w:line="360" w:lineRule="atLeast"/>
        <w:rPr>
          <w:rFonts w:ascii="Arial" w:eastAsiaTheme="minorEastAsia" w:hAnsi="Arial" w:cs="Arial"/>
          <w:kern w:val="0"/>
          <w:sz w:val="22"/>
          <w:szCs w:val="22"/>
        </w:rPr>
      </w:pPr>
      <w:r w:rsidRPr="00495296">
        <w:rPr>
          <w:rFonts w:ascii="Arial" w:eastAsiaTheme="minorEastAsia" w:hAnsi="Arial" w:cs="Arial"/>
          <w:kern w:val="0"/>
          <w:sz w:val="22"/>
          <w:szCs w:val="22"/>
        </w:rPr>
        <w:t>1.1.4.1</w:t>
      </w:r>
      <w:r w:rsidRPr="00495296">
        <w:rPr>
          <w:rFonts w:ascii="Arial" w:eastAsiaTheme="minorEastAsia" w:hAnsi="Arial" w:cs="Arial"/>
          <w:kern w:val="0"/>
          <w:sz w:val="22"/>
          <w:szCs w:val="22"/>
        </w:rPr>
        <w:tab/>
      </w:r>
      <w:r w:rsidRPr="00495296">
        <w:rPr>
          <w:rFonts w:ascii="Arial" w:eastAsiaTheme="minorEastAsia" w:hAnsi="Arial" w:cs="Arial"/>
          <w:i/>
          <w:kern w:val="0"/>
          <w:sz w:val="22"/>
          <w:szCs w:val="22"/>
        </w:rPr>
        <w:t>试样的准备</w:t>
      </w:r>
    </w:p>
    <w:p w14:paraId="2A7C227E" w14:textId="77777777" w:rsidR="00323351" w:rsidRPr="00495296" w:rsidRDefault="00323351" w:rsidP="00495296">
      <w:pPr>
        <w:adjustRightInd w:val="0"/>
        <w:spacing w:before="240" w:after="120" w:line="360" w:lineRule="atLeast"/>
        <w:ind w:firstLineChars="386" w:firstLine="849"/>
        <w:rPr>
          <w:rFonts w:ascii="Arial" w:eastAsiaTheme="minorEastAsia" w:hAnsi="Arial" w:cs="Arial"/>
          <w:kern w:val="0"/>
          <w:sz w:val="22"/>
          <w:szCs w:val="22"/>
        </w:rPr>
      </w:pPr>
      <w:r w:rsidRPr="00495296">
        <w:rPr>
          <w:rFonts w:ascii="Arial" w:eastAsiaTheme="minorEastAsia" w:hAnsi="Arial" w:cs="Arial"/>
          <w:kern w:val="0"/>
          <w:sz w:val="22"/>
          <w:szCs w:val="22"/>
        </w:rPr>
        <w:t>将试验物质的代表性试样盛入搅拌容器中进行充分搅拌。按下述步骤将试样分成三个子样（</w:t>
      </w:r>
      <w:r w:rsidRPr="00495296">
        <w:rPr>
          <w:rFonts w:ascii="Arial" w:eastAsiaTheme="minorEastAsia" w:hAnsi="Arial" w:cs="Arial"/>
          <w:kern w:val="0"/>
          <w:sz w:val="22"/>
          <w:szCs w:val="22"/>
        </w:rPr>
        <w:t>A</w:t>
      </w:r>
      <w:r w:rsidRPr="00495296">
        <w:rPr>
          <w:rFonts w:ascii="Arial" w:eastAsiaTheme="minorEastAsia" w:hAnsi="Arial" w:cs="Arial"/>
          <w:kern w:val="0"/>
          <w:sz w:val="22"/>
          <w:szCs w:val="22"/>
        </w:rPr>
        <w:t>）、（</w:t>
      </w:r>
      <w:r w:rsidRPr="00495296">
        <w:rPr>
          <w:rFonts w:ascii="Arial" w:eastAsiaTheme="minorEastAsia" w:hAnsi="Arial" w:cs="Arial"/>
          <w:kern w:val="0"/>
          <w:sz w:val="22"/>
          <w:szCs w:val="22"/>
        </w:rPr>
        <w:t>B</w:t>
      </w:r>
      <w:r w:rsidRPr="00495296">
        <w:rPr>
          <w:rFonts w:ascii="Arial" w:eastAsiaTheme="minorEastAsia" w:hAnsi="Arial" w:cs="Arial"/>
          <w:kern w:val="0"/>
          <w:sz w:val="22"/>
          <w:szCs w:val="22"/>
        </w:rPr>
        <w:t>）和（</w:t>
      </w:r>
      <w:r w:rsidRPr="00495296">
        <w:rPr>
          <w:rFonts w:ascii="Arial" w:eastAsiaTheme="minorEastAsia" w:hAnsi="Arial" w:cs="Arial"/>
          <w:kern w:val="0"/>
          <w:sz w:val="22"/>
          <w:szCs w:val="22"/>
        </w:rPr>
        <w:t>C</w:t>
      </w:r>
      <w:r w:rsidRPr="00495296">
        <w:rPr>
          <w:rFonts w:ascii="Arial" w:eastAsiaTheme="minorEastAsia" w:hAnsi="Arial" w:cs="Arial"/>
          <w:kern w:val="0"/>
          <w:sz w:val="22"/>
          <w:szCs w:val="22"/>
        </w:rPr>
        <w:t>）：（</w:t>
      </w:r>
      <w:r w:rsidRPr="00495296">
        <w:rPr>
          <w:rFonts w:ascii="Arial" w:eastAsiaTheme="minorEastAsia" w:hAnsi="Arial" w:cs="Arial"/>
          <w:kern w:val="0"/>
          <w:sz w:val="22"/>
          <w:szCs w:val="22"/>
        </w:rPr>
        <w:t>A</w:t>
      </w:r>
      <w:r w:rsidRPr="00495296">
        <w:rPr>
          <w:rFonts w:ascii="Arial" w:eastAsiaTheme="minorEastAsia" w:hAnsi="Arial" w:cs="Arial"/>
          <w:kern w:val="0"/>
          <w:sz w:val="22"/>
          <w:szCs w:val="22"/>
        </w:rPr>
        <w:t>）为试样的五分之一，对其立即称重，并置于烘干炉中烘干，以确定试样在</w:t>
      </w:r>
      <w:r w:rsidRPr="00495296">
        <w:rPr>
          <w:rFonts w:ascii="Arial" w:eastAsiaTheme="minorEastAsia" w:hAnsi="Arial" w:cs="Arial"/>
          <w:kern w:val="0"/>
          <w:sz w:val="22"/>
          <w:szCs w:val="22"/>
        </w:rPr>
        <w:t>“</w:t>
      </w:r>
      <w:r w:rsidRPr="00495296">
        <w:rPr>
          <w:rFonts w:ascii="Arial" w:eastAsiaTheme="minorEastAsia" w:hAnsi="Arial" w:cs="Arial"/>
          <w:kern w:val="0"/>
          <w:sz w:val="22"/>
          <w:szCs w:val="22"/>
        </w:rPr>
        <w:t>收到时</w:t>
      </w:r>
      <w:r w:rsidRPr="00495296">
        <w:rPr>
          <w:rFonts w:ascii="Arial" w:eastAsiaTheme="minorEastAsia" w:hAnsi="Arial" w:cs="Arial"/>
          <w:kern w:val="0"/>
          <w:sz w:val="22"/>
          <w:szCs w:val="22"/>
        </w:rPr>
        <w:t>”</w:t>
      </w:r>
      <w:r w:rsidRPr="00495296">
        <w:rPr>
          <w:rFonts w:ascii="Arial" w:eastAsiaTheme="minorEastAsia" w:hAnsi="Arial" w:cs="Arial"/>
          <w:kern w:val="0"/>
          <w:sz w:val="22"/>
          <w:szCs w:val="22"/>
        </w:rPr>
        <w:t>的水分含量。另两份子样各约为试样的五分之二，其中一份（</w:t>
      </w:r>
      <w:r w:rsidRPr="00495296">
        <w:rPr>
          <w:rFonts w:ascii="Arial" w:eastAsiaTheme="minorEastAsia" w:hAnsi="Arial" w:cs="Arial"/>
          <w:kern w:val="0"/>
          <w:sz w:val="22"/>
          <w:szCs w:val="22"/>
        </w:rPr>
        <w:t>B</w:t>
      </w:r>
      <w:r w:rsidRPr="00495296">
        <w:rPr>
          <w:rFonts w:ascii="Arial" w:eastAsiaTheme="minorEastAsia" w:hAnsi="Arial" w:cs="Arial"/>
          <w:kern w:val="0"/>
          <w:sz w:val="22"/>
          <w:szCs w:val="22"/>
        </w:rPr>
        <w:t>）用于预备试验，另一份（</w:t>
      </w:r>
      <w:r w:rsidRPr="00495296">
        <w:rPr>
          <w:rFonts w:ascii="Arial" w:eastAsiaTheme="minorEastAsia" w:hAnsi="Arial" w:cs="Arial"/>
          <w:kern w:val="0"/>
          <w:sz w:val="22"/>
          <w:szCs w:val="22"/>
        </w:rPr>
        <w:t>C</w:t>
      </w:r>
      <w:r w:rsidRPr="00495296">
        <w:rPr>
          <w:rFonts w:ascii="Arial" w:eastAsiaTheme="minorEastAsia" w:hAnsi="Arial" w:cs="Arial"/>
          <w:kern w:val="0"/>
          <w:sz w:val="22"/>
          <w:szCs w:val="22"/>
        </w:rPr>
        <w:t>）用作主试验：</w:t>
      </w:r>
    </w:p>
    <w:p w14:paraId="7744178F" w14:textId="77777777" w:rsidR="00323351" w:rsidRPr="00495296" w:rsidRDefault="00323351" w:rsidP="00495296">
      <w:pPr>
        <w:adjustRightInd w:val="0"/>
        <w:spacing w:before="240" w:after="120" w:line="360" w:lineRule="atLeast"/>
        <w:ind w:left="1701" w:hanging="861"/>
        <w:rPr>
          <w:rFonts w:ascii="Arial" w:eastAsiaTheme="minorEastAsia" w:hAnsi="Arial" w:cs="Arial"/>
          <w:kern w:val="0"/>
          <w:sz w:val="22"/>
          <w:szCs w:val="22"/>
        </w:rPr>
      </w:pPr>
      <w:r w:rsidRPr="00495296">
        <w:rPr>
          <w:rFonts w:ascii="Arial" w:eastAsiaTheme="minorEastAsia" w:hAnsi="Arial" w:cs="Arial"/>
          <w:kern w:val="0"/>
          <w:sz w:val="22"/>
          <w:szCs w:val="22"/>
        </w:rPr>
        <w:t>.1</w:t>
      </w:r>
      <w:r w:rsidRPr="00495296">
        <w:rPr>
          <w:rFonts w:ascii="Arial" w:eastAsiaTheme="minorEastAsia" w:hAnsi="Arial" w:cs="Arial"/>
          <w:kern w:val="0"/>
          <w:sz w:val="22"/>
          <w:szCs w:val="22"/>
        </w:rPr>
        <w:tab/>
      </w:r>
      <w:r w:rsidRPr="00495296">
        <w:rPr>
          <w:rFonts w:ascii="Arial" w:eastAsiaTheme="minorEastAsia" w:hAnsi="Arial" w:cs="Arial"/>
          <w:kern w:val="0"/>
          <w:sz w:val="22"/>
          <w:szCs w:val="22"/>
        </w:rPr>
        <w:t>装填圆模。将圆模置于流盘中心，用搅拌器中的试样分三层装填。经捣实后的第一层应约占圆模深度的三分之一。为此而需要的试样数量依试验物质的不同而不同，但对试验物质的填密性取得某些经验之后就能很容易的确定。</w:t>
      </w:r>
    </w:p>
    <w:p w14:paraId="0A48B659" w14:textId="77777777" w:rsidR="00323351" w:rsidRPr="00495296" w:rsidRDefault="00323351" w:rsidP="00495296">
      <w:pPr>
        <w:adjustRightInd w:val="0"/>
        <w:spacing w:before="240" w:after="120" w:line="360" w:lineRule="atLeast"/>
        <w:ind w:left="1701"/>
        <w:rPr>
          <w:rFonts w:ascii="Arial" w:eastAsiaTheme="minorEastAsia" w:hAnsi="Arial" w:cs="Arial"/>
          <w:kern w:val="0"/>
          <w:sz w:val="22"/>
          <w:szCs w:val="22"/>
        </w:rPr>
      </w:pPr>
      <w:r w:rsidRPr="00495296">
        <w:rPr>
          <w:rFonts w:ascii="Arial" w:eastAsiaTheme="minorEastAsia" w:hAnsi="Arial" w:cs="Arial"/>
          <w:kern w:val="0"/>
          <w:sz w:val="22"/>
          <w:szCs w:val="22"/>
        </w:rPr>
        <w:t>经捣实后的第二层应约达到圆模深度的三分之二，最后一层试样经捣实后应刚好达到圆模顶部的下部（见图</w:t>
      </w:r>
      <w:r w:rsidRPr="00495296">
        <w:rPr>
          <w:rFonts w:ascii="Arial" w:eastAsiaTheme="minorEastAsia" w:hAnsi="Arial" w:cs="Arial"/>
          <w:kern w:val="0"/>
          <w:sz w:val="22"/>
          <w:szCs w:val="22"/>
        </w:rPr>
        <w:t>1.1.4.2</w:t>
      </w:r>
      <w:r w:rsidRPr="00495296">
        <w:rPr>
          <w:rFonts w:ascii="Arial" w:eastAsiaTheme="minorEastAsia" w:hAnsi="Arial" w:cs="Arial"/>
          <w:kern w:val="0"/>
          <w:sz w:val="22"/>
          <w:szCs w:val="22"/>
        </w:rPr>
        <w:t>）。</w:t>
      </w:r>
    </w:p>
    <w:p w14:paraId="22882F4D" w14:textId="77777777" w:rsidR="00323351" w:rsidRPr="00495296" w:rsidRDefault="00323351" w:rsidP="00495296">
      <w:pPr>
        <w:adjustRightInd w:val="0"/>
        <w:spacing w:before="240" w:after="120" w:line="360" w:lineRule="atLeast"/>
        <w:ind w:left="1701" w:hanging="861"/>
        <w:rPr>
          <w:rFonts w:ascii="Arial" w:eastAsiaTheme="minorEastAsia" w:hAnsi="Arial" w:cs="Arial"/>
          <w:kern w:val="0"/>
          <w:sz w:val="22"/>
          <w:szCs w:val="22"/>
        </w:rPr>
      </w:pPr>
      <w:r w:rsidRPr="00495296">
        <w:rPr>
          <w:rFonts w:ascii="Arial" w:eastAsiaTheme="minorEastAsia" w:hAnsi="Arial" w:cs="Arial"/>
          <w:kern w:val="0"/>
          <w:sz w:val="22"/>
          <w:szCs w:val="22"/>
        </w:rPr>
        <w:t>.2</w:t>
      </w:r>
      <w:r w:rsidRPr="00495296">
        <w:rPr>
          <w:rFonts w:ascii="Arial" w:eastAsiaTheme="minorEastAsia" w:hAnsi="Arial" w:cs="Arial"/>
          <w:kern w:val="0"/>
          <w:sz w:val="22"/>
          <w:szCs w:val="22"/>
        </w:rPr>
        <w:tab/>
      </w:r>
      <w:r w:rsidRPr="00495296">
        <w:rPr>
          <w:rFonts w:ascii="Arial" w:eastAsiaTheme="minorEastAsia" w:hAnsi="Arial" w:cs="Arial"/>
          <w:kern w:val="0"/>
          <w:sz w:val="22"/>
          <w:szCs w:val="22"/>
        </w:rPr>
        <w:t>捣实程序。捣实的目的是将试样压实到类似在船舶舱底堆装时的程度。相应的压力应为：</w:t>
      </w:r>
    </w:p>
    <w:p w14:paraId="5D8B74F0" w14:textId="77777777" w:rsidR="00323351" w:rsidRPr="00495296" w:rsidRDefault="00323351" w:rsidP="00495296">
      <w:pPr>
        <w:adjustRightInd w:val="0"/>
        <w:spacing w:before="240" w:after="120" w:line="360" w:lineRule="atLeast"/>
        <w:ind w:left="1701"/>
        <w:rPr>
          <w:rFonts w:ascii="Arial" w:eastAsiaTheme="minorEastAsia" w:hAnsi="Arial" w:cs="Arial"/>
          <w:kern w:val="0"/>
          <w:sz w:val="22"/>
          <w:szCs w:val="22"/>
        </w:rPr>
      </w:pPr>
      <w:r w:rsidRPr="00495296">
        <w:rPr>
          <w:rFonts w:ascii="Arial" w:eastAsiaTheme="minorEastAsia" w:hAnsi="Arial" w:cs="Arial"/>
          <w:kern w:val="0"/>
          <w:sz w:val="22"/>
          <w:szCs w:val="22"/>
        </w:rPr>
        <w:t>捣棒压力（</w:t>
      </w:r>
      <w:r w:rsidRPr="00495296">
        <w:rPr>
          <w:rFonts w:ascii="Arial" w:eastAsiaTheme="minorEastAsia" w:hAnsi="Arial" w:cs="Arial"/>
          <w:kern w:val="0"/>
          <w:sz w:val="22"/>
          <w:szCs w:val="22"/>
        </w:rPr>
        <w:t>Pa</w:t>
      </w:r>
      <w:r w:rsidRPr="00495296">
        <w:rPr>
          <w:rFonts w:ascii="Arial" w:eastAsiaTheme="minorEastAsia" w:hAnsi="Arial" w:cs="Arial"/>
          <w:kern w:val="0"/>
          <w:sz w:val="22"/>
          <w:szCs w:val="22"/>
        </w:rPr>
        <w:t>）</w:t>
      </w:r>
      <w:r w:rsidRPr="00495296">
        <w:rPr>
          <w:rFonts w:ascii="Arial" w:eastAsiaTheme="minorEastAsia" w:hAnsi="Arial" w:cs="Arial"/>
          <w:kern w:val="0"/>
          <w:sz w:val="22"/>
          <w:szCs w:val="22"/>
        </w:rPr>
        <w:tab/>
        <w:t>=</w:t>
      </w:r>
      <w:r w:rsidRPr="00495296">
        <w:rPr>
          <w:rFonts w:ascii="Arial" w:eastAsiaTheme="minorEastAsia" w:hAnsi="Arial" w:cs="Arial"/>
          <w:kern w:val="0"/>
          <w:sz w:val="22"/>
          <w:szCs w:val="22"/>
        </w:rPr>
        <w:tab/>
      </w:r>
      <w:r w:rsidRPr="00495296">
        <w:rPr>
          <w:rFonts w:ascii="Arial" w:eastAsiaTheme="minorEastAsia" w:hAnsi="Arial" w:cs="Arial"/>
          <w:kern w:val="0"/>
          <w:sz w:val="22"/>
          <w:szCs w:val="22"/>
        </w:rPr>
        <w:t>散货密度（</w:t>
      </w:r>
      <w:r w:rsidRPr="00495296">
        <w:rPr>
          <w:rFonts w:ascii="Arial" w:eastAsiaTheme="minorEastAsia" w:hAnsi="Arial" w:cs="Arial"/>
          <w:kern w:val="0"/>
          <w:sz w:val="22"/>
          <w:szCs w:val="22"/>
        </w:rPr>
        <w:t>kg/m</w:t>
      </w:r>
      <w:r w:rsidRPr="00495296">
        <w:rPr>
          <w:rFonts w:ascii="Arial" w:eastAsiaTheme="minorEastAsia" w:hAnsi="Arial" w:cs="Arial"/>
          <w:kern w:val="0"/>
          <w:sz w:val="22"/>
          <w:szCs w:val="22"/>
          <w:vertAlign w:val="superscript"/>
        </w:rPr>
        <w:t>3</w:t>
      </w:r>
      <w:r w:rsidRPr="00495296">
        <w:rPr>
          <w:rFonts w:ascii="Arial" w:eastAsiaTheme="minorEastAsia" w:hAnsi="Arial" w:cs="Arial"/>
          <w:kern w:val="0"/>
          <w:sz w:val="22"/>
          <w:szCs w:val="22"/>
        </w:rPr>
        <w:t>）</w:t>
      </w:r>
    </w:p>
    <w:p w14:paraId="4A11FE78" w14:textId="77777777" w:rsidR="00323351" w:rsidRPr="00495296" w:rsidRDefault="00323351" w:rsidP="00495296">
      <w:pPr>
        <w:adjustRightInd w:val="0"/>
        <w:spacing w:before="240" w:after="120" w:line="360" w:lineRule="atLeast"/>
        <w:ind w:left="3360" w:firstLine="420"/>
        <w:rPr>
          <w:rFonts w:ascii="Arial" w:eastAsiaTheme="minorEastAsia" w:hAnsi="Arial" w:cs="Arial"/>
          <w:kern w:val="0"/>
          <w:sz w:val="22"/>
          <w:szCs w:val="22"/>
        </w:rPr>
      </w:pPr>
      <w:r w:rsidRPr="00495296">
        <w:rPr>
          <w:rFonts w:ascii="Arial" w:eastAsiaTheme="minorEastAsia" w:hAnsi="Arial" w:cs="Arial"/>
          <w:kern w:val="0"/>
          <w:sz w:val="22"/>
          <w:szCs w:val="22"/>
        </w:rPr>
        <w:t>×</w:t>
      </w:r>
      <w:r w:rsidRPr="00495296">
        <w:rPr>
          <w:rFonts w:ascii="Arial" w:eastAsiaTheme="minorEastAsia" w:hAnsi="Arial" w:cs="Arial"/>
          <w:kern w:val="0"/>
          <w:sz w:val="22"/>
          <w:szCs w:val="22"/>
        </w:rPr>
        <w:t>最大货物深度（</w:t>
      </w:r>
      <w:r w:rsidRPr="00495296">
        <w:rPr>
          <w:rFonts w:ascii="Arial" w:eastAsiaTheme="minorEastAsia" w:hAnsi="Arial" w:cs="Arial"/>
          <w:kern w:val="0"/>
          <w:sz w:val="22"/>
          <w:szCs w:val="22"/>
        </w:rPr>
        <w:t>m</w:t>
      </w:r>
      <w:r w:rsidRPr="00495296">
        <w:rPr>
          <w:rFonts w:ascii="Arial" w:eastAsiaTheme="minorEastAsia" w:hAnsi="Arial" w:cs="Arial"/>
          <w:kern w:val="0"/>
          <w:sz w:val="22"/>
          <w:szCs w:val="22"/>
        </w:rPr>
        <w:t>）</w:t>
      </w:r>
    </w:p>
    <w:p w14:paraId="2F5C0EEC" w14:textId="77777777" w:rsidR="00323351" w:rsidRPr="00495296" w:rsidRDefault="00323351" w:rsidP="00495296">
      <w:pPr>
        <w:adjustRightInd w:val="0"/>
        <w:spacing w:before="240" w:after="120" w:line="360" w:lineRule="atLeast"/>
        <w:ind w:left="3360" w:firstLine="420"/>
        <w:rPr>
          <w:rFonts w:ascii="Arial" w:eastAsiaTheme="minorEastAsia" w:hAnsi="Arial" w:cs="Arial"/>
          <w:kern w:val="0"/>
          <w:sz w:val="22"/>
          <w:szCs w:val="22"/>
        </w:rPr>
      </w:pPr>
      <w:r w:rsidRPr="00495296">
        <w:rPr>
          <w:rFonts w:ascii="Arial" w:eastAsiaTheme="minorEastAsia" w:hAnsi="Arial" w:cs="Arial"/>
          <w:kern w:val="0"/>
          <w:sz w:val="22"/>
          <w:szCs w:val="22"/>
        </w:rPr>
        <w:t>×</w:t>
      </w:r>
      <w:r w:rsidRPr="00495296">
        <w:rPr>
          <w:rFonts w:ascii="Arial" w:eastAsiaTheme="minorEastAsia" w:hAnsi="Arial" w:cs="Arial"/>
          <w:kern w:val="0"/>
          <w:sz w:val="22"/>
          <w:szCs w:val="22"/>
        </w:rPr>
        <w:t>重力加速度（</w:t>
      </w:r>
      <w:r w:rsidRPr="00495296">
        <w:rPr>
          <w:rFonts w:ascii="Arial" w:eastAsiaTheme="minorEastAsia" w:hAnsi="Arial" w:cs="Arial"/>
          <w:kern w:val="0"/>
          <w:sz w:val="22"/>
          <w:szCs w:val="22"/>
        </w:rPr>
        <w:t>m/s</w:t>
      </w:r>
      <w:r w:rsidRPr="00495296">
        <w:rPr>
          <w:rFonts w:ascii="Arial" w:eastAsiaTheme="minorEastAsia" w:hAnsi="Arial" w:cs="Arial"/>
          <w:kern w:val="0"/>
          <w:sz w:val="22"/>
          <w:szCs w:val="22"/>
          <w:vertAlign w:val="superscript"/>
        </w:rPr>
        <w:t>2</w:t>
      </w:r>
      <w:r w:rsidRPr="00495296">
        <w:rPr>
          <w:rFonts w:ascii="Arial" w:eastAsiaTheme="minorEastAsia" w:hAnsi="Arial" w:cs="Arial"/>
          <w:kern w:val="0"/>
          <w:sz w:val="22"/>
          <w:szCs w:val="22"/>
        </w:rPr>
        <w:t>）</w:t>
      </w:r>
    </w:p>
    <w:p w14:paraId="79B53897" w14:textId="77777777" w:rsidR="00323351" w:rsidRPr="00495296" w:rsidRDefault="00323351" w:rsidP="00495296">
      <w:pPr>
        <w:adjustRightInd w:val="0"/>
        <w:spacing w:before="240" w:after="120" w:line="360" w:lineRule="atLeast"/>
        <w:ind w:left="1701"/>
        <w:rPr>
          <w:rFonts w:ascii="Arial" w:eastAsiaTheme="minorEastAsia" w:hAnsi="Arial" w:cs="Arial"/>
          <w:kern w:val="0"/>
          <w:sz w:val="22"/>
          <w:szCs w:val="22"/>
        </w:rPr>
      </w:pPr>
      <w:r w:rsidRPr="00495296">
        <w:rPr>
          <w:rFonts w:ascii="Arial" w:eastAsiaTheme="minorEastAsia" w:hAnsi="Arial" w:cs="Arial"/>
          <w:kern w:val="0"/>
          <w:sz w:val="22"/>
          <w:szCs w:val="22"/>
        </w:rPr>
        <w:t>水分含量为装载时数值的货样的散货密度可利用</w:t>
      </w:r>
      <w:r w:rsidRPr="00495296">
        <w:rPr>
          <w:rFonts w:ascii="Arial" w:eastAsiaTheme="minorEastAsia" w:hAnsi="Arial" w:cs="Arial"/>
          <w:kern w:val="0"/>
          <w:sz w:val="22"/>
          <w:szCs w:val="22"/>
        </w:rPr>
        <w:t>ASTM</w:t>
      </w:r>
      <w:r w:rsidRPr="00495296">
        <w:rPr>
          <w:rFonts w:ascii="Arial" w:eastAsiaTheme="minorEastAsia" w:hAnsi="Arial" w:cs="Arial"/>
          <w:kern w:val="0"/>
          <w:sz w:val="22"/>
          <w:szCs w:val="22"/>
        </w:rPr>
        <w:t>标准</w:t>
      </w:r>
      <w:r w:rsidRPr="00495296">
        <w:rPr>
          <w:rFonts w:ascii="Arial" w:eastAsiaTheme="minorEastAsia" w:hAnsi="Arial" w:cs="Arial"/>
          <w:kern w:val="0"/>
          <w:sz w:val="22"/>
          <w:szCs w:val="22"/>
        </w:rPr>
        <w:t>D-698</w:t>
      </w:r>
      <w:r w:rsidRPr="00495296">
        <w:rPr>
          <w:rFonts w:ascii="Arial" w:eastAsiaTheme="minorEastAsia" w:hAnsi="Arial" w:cs="Arial"/>
          <w:kern w:val="0"/>
          <w:sz w:val="22"/>
          <w:szCs w:val="22"/>
        </w:rPr>
        <w:t>或</w:t>
      </w:r>
      <w:r w:rsidRPr="00495296">
        <w:rPr>
          <w:rFonts w:ascii="Arial" w:eastAsiaTheme="minorEastAsia" w:hAnsi="Arial" w:cs="Arial"/>
          <w:kern w:val="0"/>
          <w:sz w:val="22"/>
          <w:szCs w:val="22"/>
        </w:rPr>
        <w:t>JIS-A-1210</w:t>
      </w:r>
      <w:r w:rsidRPr="00495296">
        <w:rPr>
          <w:rFonts w:ascii="Arial" w:eastAsiaTheme="minorEastAsia" w:hAnsi="Arial" w:cs="Arial"/>
          <w:kern w:val="0"/>
          <w:sz w:val="22"/>
          <w:szCs w:val="22"/>
        </w:rPr>
        <w:t>中所述的葡氏</w:t>
      </w:r>
      <w:r w:rsidRPr="00495296">
        <w:rPr>
          <w:rFonts w:ascii="Arial" w:eastAsiaTheme="minorEastAsia" w:hAnsi="Arial" w:cs="Arial"/>
          <w:kern w:val="0"/>
          <w:sz w:val="22"/>
          <w:szCs w:val="22"/>
        </w:rPr>
        <w:t>C</w:t>
      </w:r>
      <w:r w:rsidRPr="00495296">
        <w:rPr>
          <w:rFonts w:ascii="Arial" w:eastAsiaTheme="minorEastAsia" w:hAnsi="Arial" w:cs="Arial"/>
          <w:kern w:val="0"/>
          <w:sz w:val="22"/>
          <w:szCs w:val="22"/>
        </w:rPr>
        <w:t>仪器一次测出。</w:t>
      </w:r>
    </w:p>
    <w:p w14:paraId="3848F649" w14:textId="77777777" w:rsidR="00323351" w:rsidRPr="00495296" w:rsidRDefault="00323351" w:rsidP="0084343C">
      <w:pPr>
        <w:adjustRightInd w:val="0"/>
        <w:spacing w:before="240" w:afterLines="50" w:after="156" w:line="380" w:lineRule="atLeast"/>
        <w:ind w:left="1701"/>
        <w:rPr>
          <w:rFonts w:ascii="Arial" w:eastAsiaTheme="minorEastAsia" w:hAnsi="Arial" w:cs="Arial"/>
          <w:kern w:val="0"/>
          <w:sz w:val="22"/>
          <w:szCs w:val="22"/>
        </w:rPr>
      </w:pPr>
      <w:r w:rsidRPr="007234D1">
        <w:rPr>
          <w:rFonts w:ascii="Arial" w:eastAsiaTheme="minorEastAsia" w:hAnsi="Arial" w:cs="Arial"/>
          <w:spacing w:val="-10"/>
          <w:kern w:val="0"/>
          <w:sz w:val="22"/>
          <w:szCs w:val="22"/>
        </w:rPr>
        <w:lastRenderedPageBreak/>
        <w:t>计算捣棒的压力时，若无货物深度的资料，则应用货物的最大可能深</w:t>
      </w:r>
      <w:r w:rsidRPr="00495296">
        <w:rPr>
          <w:rFonts w:ascii="Arial" w:eastAsiaTheme="minorEastAsia" w:hAnsi="Arial" w:cs="Arial"/>
          <w:kern w:val="0"/>
          <w:sz w:val="22"/>
          <w:szCs w:val="22"/>
        </w:rPr>
        <w:t>度。</w:t>
      </w:r>
    </w:p>
    <w:p w14:paraId="621D2B0E" w14:textId="77777777" w:rsidR="00323351" w:rsidRPr="00495296" w:rsidRDefault="00323351" w:rsidP="0084343C">
      <w:pPr>
        <w:adjustRightInd w:val="0"/>
        <w:spacing w:before="240" w:afterLines="50" w:after="156" w:line="380" w:lineRule="atLeast"/>
        <w:ind w:left="1701"/>
        <w:rPr>
          <w:rFonts w:ascii="Arial" w:eastAsiaTheme="minorEastAsia" w:hAnsi="Arial" w:cs="Arial"/>
          <w:kern w:val="0"/>
          <w:sz w:val="22"/>
          <w:szCs w:val="22"/>
        </w:rPr>
      </w:pPr>
      <w:r w:rsidRPr="00495296">
        <w:rPr>
          <w:rFonts w:ascii="Arial" w:eastAsiaTheme="minorEastAsia" w:hAnsi="Arial" w:cs="Arial"/>
          <w:kern w:val="0"/>
          <w:sz w:val="22"/>
          <w:szCs w:val="22"/>
        </w:rPr>
        <w:t>压力亦可以从表</w:t>
      </w:r>
      <w:r w:rsidRPr="00495296">
        <w:rPr>
          <w:rFonts w:ascii="Arial" w:eastAsiaTheme="minorEastAsia" w:hAnsi="Arial" w:cs="Arial"/>
          <w:kern w:val="0"/>
          <w:sz w:val="22"/>
          <w:szCs w:val="22"/>
        </w:rPr>
        <w:t>1.1.4.1</w:t>
      </w:r>
      <w:r w:rsidRPr="00495296">
        <w:rPr>
          <w:rFonts w:ascii="Arial" w:eastAsiaTheme="minorEastAsia" w:hAnsi="Arial" w:cs="Arial"/>
          <w:kern w:val="0"/>
          <w:sz w:val="22"/>
          <w:szCs w:val="22"/>
        </w:rPr>
        <w:t>中估算出。</w:t>
      </w:r>
    </w:p>
    <w:p w14:paraId="14099E71" w14:textId="77777777" w:rsidR="00323351" w:rsidRPr="00495296" w:rsidRDefault="00323351" w:rsidP="0084343C">
      <w:pPr>
        <w:adjustRightInd w:val="0"/>
        <w:spacing w:before="240" w:afterLines="50" w:after="156" w:line="380" w:lineRule="atLeast"/>
        <w:ind w:left="1701"/>
        <w:rPr>
          <w:rFonts w:ascii="Arial" w:eastAsiaTheme="minorEastAsia" w:hAnsi="Arial" w:cs="Arial"/>
          <w:kern w:val="0"/>
          <w:sz w:val="22"/>
          <w:szCs w:val="22"/>
        </w:rPr>
      </w:pPr>
      <w:r w:rsidRPr="00495296">
        <w:rPr>
          <w:rFonts w:ascii="Arial" w:eastAsiaTheme="minorEastAsia" w:hAnsi="Arial" w:cs="Arial"/>
          <w:kern w:val="0"/>
          <w:sz w:val="22"/>
          <w:szCs w:val="22"/>
        </w:rPr>
        <w:t>底层应用捣棒捶捣</w:t>
      </w:r>
      <w:r w:rsidRPr="00495296">
        <w:rPr>
          <w:rFonts w:ascii="Arial" w:eastAsiaTheme="minorEastAsia" w:hAnsi="Arial" w:cs="Arial"/>
          <w:kern w:val="0"/>
          <w:sz w:val="22"/>
          <w:szCs w:val="22"/>
        </w:rPr>
        <w:t>35</w:t>
      </w:r>
      <w:r w:rsidRPr="00495296">
        <w:rPr>
          <w:rFonts w:ascii="Arial" w:eastAsiaTheme="minorEastAsia" w:hAnsi="Arial" w:cs="Arial"/>
          <w:kern w:val="0"/>
          <w:sz w:val="22"/>
          <w:szCs w:val="22"/>
        </w:rPr>
        <w:t>次，中层</w:t>
      </w:r>
      <w:r w:rsidRPr="00495296">
        <w:rPr>
          <w:rFonts w:ascii="Arial" w:eastAsiaTheme="minorEastAsia" w:hAnsi="Arial" w:cs="Arial"/>
          <w:kern w:val="0"/>
          <w:sz w:val="22"/>
          <w:szCs w:val="22"/>
        </w:rPr>
        <w:t>25</w:t>
      </w:r>
      <w:r w:rsidRPr="00495296">
        <w:rPr>
          <w:rFonts w:ascii="Arial" w:eastAsiaTheme="minorEastAsia" w:hAnsi="Arial" w:cs="Arial"/>
          <w:kern w:val="0"/>
          <w:sz w:val="22"/>
          <w:szCs w:val="22"/>
        </w:rPr>
        <w:t>次，上层</w:t>
      </w:r>
      <w:r w:rsidRPr="00495296">
        <w:rPr>
          <w:rFonts w:ascii="Arial" w:eastAsiaTheme="minorEastAsia" w:hAnsi="Arial" w:cs="Arial"/>
          <w:kern w:val="0"/>
          <w:sz w:val="22"/>
          <w:szCs w:val="22"/>
        </w:rPr>
        <w:t>20</w:t>
      </w:r>
      <w:r w:rsidRPr="00495296">
        <w:rPr>
          <w:rFonts w:ascii="Arial" w:eastAsiaTheme="minorEastAsia" w:hAnsi="Arial" w:cs="Arial"/>
          <w:kern w:val="0"/>
          <w:sz w:val="22"/>
          <w:szCs w:val="22"/>
        </w:rPr>
        <w:t>次（每次应用平稳而适当的压力）。每一层均应在全部表面上连续捶捣至边缘，以形成均匀的平整表面。</w:t>
      </w:r>
    </w:p>
    <w:p w14:paraId="50100D2C" w14:textId="77777777" w:rsidR="00323351" w:rsidRPr="00495296" w:rsidRDefault="00323351" w:rsidP="0084343C">
      <w:pPr>
        <w:tabs>
          <w:tab w:val="left" w:pos="1701"/>
        </w:tabs>
        <w:adjustRightInd w:val="0"/>
        <w:spacing w:before="240" w:afterLines="50" w:after="156" w:line="380" w:lineRule="atLeast"/>
        <w:ind w:left="1701" w:hanging="861"/>
        <w:rPr>
          <w:rFonts w:ascii="Arial" w:eastAsiaTheme="minorEastAsia" w:hAnsi="Arial" w:cs="Arial"/>
          <w:kern w:val="0"/>
          <w:sz w:val="22"/>
          <w:szCs w:val="22"/>
        </w:rPr>
      </w:pPr>
      <w:r w:rsidRPr="00495296">
        <w:rPr>
          <w:rFonts w:ascii="Arial" w:eastAsiaTheme="minorEastAsia" w:hAnsi="Arial" w:cs="Arial"/>
          <w:kern w:val="0"/>
          <w:sz w:val="22"/>
          <w:szCs w:val="22"/>
        </w:rPr>
        <w:t>.3</w:t>
      </w:r>
      <w:r w:rsidRPr="00495296">
        <w:rPr>
          <w:rFonts w:ascii="Arial" w:eastAsiaTheme="minorEastAsia" w:hAnsi="Arial" w:cs="Arial"/>
          <w:kern w:val="0"/>
          <w:sz w:val="22"/>
          <w:szCs w:val="22"/>
        </w:rPr>
        <w:tab/>
      </w:r>
      <w:r w:rsidRPr="00495296">
        <w:rPr>
          <w:rFonts w:ascii="Arial" w:eastAsiaTheme="minorEastAsia" w:hAnsi="Arial" w:cs="Arial"/>
          <w:kern w:val="0"/>
          <w:sz w:val="22"/>
          <w:szCs w:val="22"/>
        </w:rPr>
        <w:t>撤去圆模。轻拍圆模四周至其松动，取去圆模，将截锥状试样留在流盘上。</w:t>
      </w:r>
    </w:p>
    <w:p w14:paraId="12D62CB3" w14:textId="77777777" w:rsidR="00323351" w:rsidRPr="00495296" w:rsidRDefault="00323351">
      <w:pPr>
        <w:adjustRightInd w:val="0"/>
        <w:spacing w:afterLines="50" w:after="156"/>
        <w:jc w:val="center"/>
        <w:rPr>
          <w:rFonts w:ascii="Arial" w:eastAsiaTheme="minorEastAsia" w:hAnsi="Arial" w:cs="Arial"/>
          <w:b/>
          <w:kern w:val="0"/>
          <w:sz w:val="22"/>
          <w:szCs w:val="22"/>
        </w:rPr>
      </w:pPr>
      <w:r w:rsidRPr="00495296">
        <w:rPr>
          <w:rFonts w:ascii="Arial" w:eastAsiaTheme="minorEastAsia" w:hAnsi="Arial" w:cs="Arial"/>
          <w:b/>
          <w:kern w:val="0"/>
          <w:sz w:val="22"/>
          <w:szCs w:val="22"/>
        </w:rPr>
        <w:t>表</w:t>
      </w:r>
      <w:r w:rsidRPr="00495296">
        <w:rPr>
          <w:rFonts w:ascii="Arial" w:eastAsiaTheme="minorEastAsia" w:hAnsi="Arial" w:cs="Arial"/>
          <w:b/>
          <w:kern w:val="0"/>
          <w:sz w:val="22"/>
          <w:szCs w:val="22"/>
        </w:rPr>
        <w:t>1.1.4.1</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17"/>
        <w:gridCol w:w="1134"/>
        <w:gridCol w:w="426"/>
        <w:gridCol w:w="850"/>
        <w:gridCol w:w="1139"/>
        <w:gridCol w:w="137"/>
        <w:gridCol w:w="259"/>
        <w:gridCol w:w="1186"/>
      </w:tblGrid>
      <w:tr w:rsidR="007234D1" w:rsidRPr="00495296" w14:paraId="557B1701" w14:textId="77777777" w:rsidTr="007234D1">
        <w:tc>
          <w:tcPr>
            <w:tcW w:w="1980" w:type="dxa"/>
            <w:vMerge w:val="restart"/>
            <w:vAlign w:val="center"/>
          </w:tcPr>
          <w:p w14:paraId="3D7D8F17"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kern w:val="0"/>
                <w:sz w:val="22"/>
                <w:szCs w:val="22"/>
              </w:rPr>
              <w:t>典型货物</w:t>
            </w:r>
          </w:p>
        </w:tc>
        <w:tc>
          <w:tcPr>
            <w:tcW w:w="1417" w:type="dxa"/>
            <w:vMerge w:val="restart"/>
            <w:vAlign w:val="center"/>
          </w:tcPr>
          <w:p w14:paraId="14E74AD0"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kern w:val="0"/>
                <w:sz w:val="22"/>
                <w:szCs w:val="22"/>
              </w:rPr>
              <w:t>散货密度</w:t>
            </w:r>
          </w:p>
          <w:p w14:paraId="082DBECB"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kern w:val="0"/>
                <w:sz w:val="22"/>
                <w:szCs w:val="22"/>
              </w:rPr>
              <w:t>（</w:t>
            </w:r>
            <w:r w:rsidRPr="00495296">
              <w:rPr>
                <w:rFonts w:ascii="Arial" w:eastAsiaTheme="minorEastAsia" w:hAnsi="Arial" w:cs="Arial"/>
                <w:b/>
                <w:kern w:val="0"/>
                <w:sz w:val="22"/>
                <w:szCs w:val="22"/>
              </w:rPr>
              <w:t>kg/m</w:t>
            </w:r>
            <w:r w:rsidRPr="00495296">
              <w:rPr>
                <w:rFonts w:ascii="Arial" w:eastAsiaTheme="minorEastAsia" w:hAnsi="Arial" w:cs="Arial"/>
                <w:b/>
                <w:kern w:val="0"/>
                <w:sz w:val="22"/>
                <w:szCs w:val="22"/>
                <w:vertAlign w:val="superscript"/>
              </w:rPr>
              <w:t>3</w:t>
            </w:r>
            <w:r w:rsidRPr="00495296">
              <w:rPr>
                <w:rFonts w:ascii="Arial" w:eastAsiaTheme="minorEastAsia" w:hAnsi="Arial" w:cs="Arial"/>
                <w:b/>
                <w:kern w:val="0"/>
                <w:sz w:val="22"/>
                <w:szCs w:val="22"/>
              </w:rPr>
              <w:t>）</w:t>
            </w:r>
          </w:p>
        </w:tc>
        <w:tc>
          <w:tcPr>
            <w:tcW w:w="5131" w:type="dxa"/>
            <w:gridSpan w:val="7"/>
            <w:vAlign w:val="center"/>
          </w:tcPr>
          <w:p w14:paraId="5DFD322F"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kern w:val="0"/>
                <w:sz w:val="22"/>
                <w:szCs w:val="22"/>
              </w:rPr>
              <w:t>货物最大深度</w:t>
            </w:r>
          </w:p>
        </w:tc>
      </w:tr>
      <w:tr w:rsidR="007234D1" w:rsidRPr="00495296" w14:paraId="76E34788" w14:textId="77777777" w:rsidTr="007234D1">
        <w:tc>
          <w:tcPr>
            <w:tcW w:w="1980" w:type="dxa"/>
            <w:vMerge/>
            <w:vAlign w:val="center"/>
          </w:tcPr>
          <w:p w14:paraId="6E2E6AB6"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p>
        </w:tc>
        <w:tc>
          <w:tcPr>
            <w:tcW w:w="1417" w:type="dxa"/>
            <w:vMerge/>
            <w:vAlign w:val="center"/>
          </w:tcPr>
          <w:p w14:paraId="05C0B0CC"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p>
        </w:tc>
        <w:tc>
          <w:tcPr>
            <w:tcW w:w="1134" w:type="dxa"/>
            <w:vAlign w:val="center"/>
          </w:tcPr>
          <w:p w14:paraId="4C4B2C25"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kern w:val="0"/>
                <w:sz w:val="22"/>
                <w:szCs w:val="22"/>
              </w:rPr>
              <w:t>2 m</w:t>
            </w:r>
          </w:p>
        </w:tc>
        <w:tc>
          <w:tcPr>
            <w:tcW w:w="1276" w:type="dxa"/>
            <w:gridSpan w:val="2"/>
            <w:vAlign w:val="center"/>
          </w:tcPr>
          <w:p w14:paraId="7AE95D75"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kern w:val="0"/>
                <w:sz w:val="22"/>
                <w:szCs w:val="22"/>
              </w:rPr>
              <w:t>5 m</w:t>
            </w:r>
          </w:p>
        </w:tc>
        <w:tc>
          <w:tcPr>
            <w:tcW w:w="1535" w:type="dxa"/>
            <w:gridSpan w:val="3"/>
            <w:vAlign w:val="center"/>
          </w:tcPr>
          <w:p w14:paraId="65B33F6C"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kern w:val="0"/>
                <w:sz w:val="22"/>
                <w:szCs w:val="22"/>
              </w:rPr>
              <w:t>10 m</w:t>
            </w:r>
          </w:p>
        </w:tc>
        <w:tc>
          <w:tcPr>
            <w:tcW w:w="1186" w:type="dxa"/>
            <w:vAlign w:val="center"/>
          </w:tcPr>
          <w:p w14:paraId="2894FE0F"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kern w:val="0"/>
                <w:sz w:val="22"/>
                <w:szCs w:val="22"/>
              </w:rPr>
              <w:t>20 m</w:t>
            </w:r>
          </w:p>
        </w:tc>
      </w:tr>
      <w:tr w:rsidR="007234D1" w:rsidRPr="00495296" w14:paraId="1CD45CE1" w14:textId="77777777" w:rsidTr="0084343C">
        <w:tc>
          <w:tcPr>
            <w:tcW w:w="1980" w:type="dxa"/>
            <w:vMerge/>
            <w:vAlign w:val="center"/>
          </w:tcPr>
          <w:p w14:paraId="083C348E"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p>
        </w:tc>
        <w:tc>
          <w:tcPr>
            <w:tcW w:w="1417" w:type="dxa"/>
            <w:vMerge/>
            <w:vAlign w:val="center"/>
          </w:tcPr>
          <w:p w14:paraId="08B8E0B7"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p>
        </w:tc>
        <w:tc>
          <w:tcPr>
            <w:tcW w:w="1560" w:type="dxa"/>
            <w:gridSpan w:val="2"/>
            <w:vAlign w:val="center"/>
          </w:tcPr>
          <w:p w14:paraId="379177A4"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noProof/>
                <w:kern w:val="0"/>
                <w:sz w:val="22"/>
                <w:szCs w:val="22"/>
              </w:rPr>
              <mc:AlternateContent>
                <mc:Choice Requires="wps">
                  <w:drawing>
                    <wp:anchor distT="0" distB="0" distL="114300" distR="114300" simplePos="0" relativeHeight="251661312" behindDoc="0" locked="0" layoutInCell="1" allowOverlap="1" wp14:anchorId="01167A9E" wp14:editId="566AB067">
                      <wp:simplePos x="0" y="0"/>
                      <wp:positionH relativeFrom="column">
                        <wp:posOffset>43180</wp:posOffset>
                      </wp:positionH>
                      <wp:positionV relativeFrom="paragraph">
                        <wp:posOffset>102870</wp:posOffset>
                      </wp:positionV>
                      <wp:extent cx="751840" cy="635"/>
                      <wp:effectExtent l="14605" t="55245" r="5080" b="58420"/>
                      <wp:wrapNone/>
                      <wp:docPr id="44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8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7D2CC952" id="Line 9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1pt" to="62.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">
                      <v:stroke endarrow="block"/>
                    </v:line>
                  </w:pict>
                </mc:Fallback>
              </mc:AlternateContent>
            </w:r>
          </w:p>
        </w:tc>
        <w:tc>
          <w:tcPr>
            <w:tcW w:w="1989" w:type="dxa"/>
            <w:gridSpan w:val="2"/>
            <w:vAlign w:val="center"/>
          </w:tcPr>
          <w:p w14:paraId="62A79A07"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kern w:val="0"/>
                <w:sz w:val="22"/>
                <w:szCs w:val="22"/>
              </w:rPr>
              <w:t>捣棒压力（</w:t>
            </w:r>
            <w:r w:rsidRPr="00495296">
              <w:rPr>
                <w:rFonts w:ascii="Arial" w:eastAsiaTheme="minorEastAsia" w:hAnsi="Arial" w:cs="Arial"/>
                <w:kern w:val="0"/>
                <w:sz w:val="22"/>
                <w:szCs w:val="22"/>
              </w:rPr>
              <w:t>kPa</w:t>
            </w:r>
            <w:r w:rsidRPr="00495296">
              <w:rPr>
                <w:rFonts w:ascii="Arial" w:eastAsiaTheme="minorEastAsia" w:hAnsi="Arial" w:cs="Arial"/>
                <w:kern w:val="0"/>
                <w:sz w:val="22"/>
                <w:szCs w:val="22"/>
              </w:rPr>
              <w:t>）</w:t>
            </w:r>
          </w:p>
        </w:tc>
        <w:tc>
          <w:tcPr>
            <w:tcW w:w="1582" w:type="dxa"/>
            <w:gridSpan w:val="3"/>
            <w:vAlign w:val="center"/>
          </w:tcPr>
          <w:p w14:paraId="52CCFB5F" w14:textId="77777777" w:rsidR="007234D1" w:rsidRPr="00495296" w:rsidRDefault="007234D1" w:rsidP="0084343C">
            <w:pPr>
              <w:adjustRightInd w:val="0"/>
              <w:spacing w:before="120" w:after="120"/>
              <w:jc w:val="center"/>
              <w:rPr>
                <w:rFonts w:ascii="Arial" w:eastAsiaTheme="minorEastAsia" w:hAnsi="Arial" w:cs="Arial"/>
                <w:b/>
                <w:kern w:val="0"/>
                <w:sz w:val="22"/>
                <w:szCs w:val="22"/>
              </w:rPr>
            </w:pPr>
            <w:r w:rsidRPr="00495296">
              <w:rPr>
                <w:rFonts w:ascii="Arial" w:eastAsiaTheme="minorEastAsia" w:hAnsi="Arial" w:cs="Arial"/>
                <w:b/>
                <w:noProof/>
                <w:kern w:val="0"/>
                <w:sz w:val="22"/>
                <w:szCs w:val="22"/>
              </w:rPr>
              <mc:AlternateContent>
                <mc:Choice Requires="wps">
                  <w:drawing>
                    <wp:anchor distT="0" distB="0" distL="114300" distR="114300" simplePos="0" relativeHeight="251662336" behindDoc="0" locked="0" layoutInCell="1" allowOverlap="1" wp14:anchorId="55FE3151" wp14:editId="13B6C3D3">
                      <wp:simplePos x="0" y="0"/>
                      <wp:positionH relativeFrom="column">
                        <wp:posOffset>110490</wp:posOffset>
                      </wp:positionH>
                      <wp:positionV relativeFrom="paragraph">
                        <wp:posOffset>110490</wp:posOffset>
                      </wp:positionV>
                      <wp:extent cx="638810" cy="635"/>
                      <wp:effectExtent l="5715" t="53340" r="22225" b="60325"/>
                      <wp:wrapNone/>
                      <wp:docPr id="4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7DD54D82" id="Line 9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8.7pt" to="5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3qLAIAAE4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">
                      <v:stroke endarrow="block"/>
                    </v:line>
                  </w:pict>
                </mc:Fallback>
              </mc:AlternateContent>
            </w:r>
          </w:p>
        </w:tc>
      </w:tr>
      <w:tr w:rsidR="00323351" w:rsidRPr="00495296" w14:paraId="7E822D4A" w14:textId="77777777" w:rsidTr="007234D1">
        <w:tc>
          <w:tcPr>
            <w:tcW w:w="1980" w:type="dxa"/>
            <w:vAlign w:val="center"/>
          </w:tcPr>
          <w:p w14:paraId="19FBF6C3" w14:textId="77777777" w:rsidR="00323351" w:rsidRPr="00495296" w:rsidRDefault="00323351" w:rsidP="0084343C">
            <w:pPr>
              <w:adjustRightInd w:val="0"/>
              <w:spacing w:before="100" w:after="100"/>
              <w:rPr>
                <w:rFonts w:ascii="Arial" w:eastAsiaTheme="minorEastAsia" w:hAnsi="Arial" w:cs="Arial"/>
                <w:kern w:val="0"/>
                <w:sz w:val="22"/>
                <w:szCs w:val="22"/>
              </w:rPr>
            </w:pPr>
            <w:r w:rsidRPr="00495296">
              <w:rPr>
                <w:rFonts w:ascii="Arial" w:eastAsiaTheme="minorEastAsia" w:hAnsi="Arial" w:cs="Arial"/>
                <w:kern w:val="0"/>
                <w:sz w:val="22"/>
                <w:szCs w:val="22"/>
              </w:rPr>
              <w:t>煤</w:t>
            </w:r>
          </w:p>
          <w:p w14:paraId="72365434" w14:textId="77777777" w:rsidR="00323351" w:rsidRPr="00495296" w:rsidRDefault="00323351" w:rsidP="0084343C">
            <w:pPr>
              <w:adjustRightInd w:val="0"/>
              <w:spacing w:before="100" w:after="100"/>
              <w:rPr>
                <w:rFonts w:ascii="Arial" w:eastAsiaTheme="minorEastAsia" w:hAnsi="Arial" w:cs="Arial"/>
                <w:kern w:val="0"/>
                <w:sz w:val="22"/>
                <w:szCs w:val="22"/>
              </w:rPr>
            </w:pPr>
          </w:p>
          <w:p w14:paraId="29494607" w14:textId="77777777" w:rsidR="00323351" w:rsidRPr="00495296" w:rsidRDefault="00323351" w:rsidP="0084343C">
            <w:pPr>
              <w:adjustRightInd w:val="0"/>
              <w:spacing w:before="100" w:after="100"/>
              <w:rPr>
                <w:rFonts w:ascii="Arial" w:eastAsiaTheme="minorEastAsia" w:hAnsi="Arial" w:cs="Arial"/>
                <w:kern w:val="0"/>
                <w:sz w:val="22"/>
                <w:szCs w:val="22"/>
              </w:rPr>
            </w:pPr>
            <w:r w:rsidRPr="00495296">
              <w:rPr>
                <w:rFonts w:ascii="Arial" w:eastAsiaTheme="minorEastAsia" w:hAnsi="Arial" w:cs="Arial"/>
                <w:kern w:val="0"/>
                <w:sz w:val="22"/>
                <w:szCs w:val="22"/>
              </w:rPr>
              <w:t>铁矿</w:t>
            </w:r>
          </w:p>
          <w:p w14:paraId="7B104D30" w14:textId="77777777" w:rsidR="00323351" w:rsidRPr="00495296" w:rsidRDefault="00323351" w:rsidP="0084343C">
            <w:pPr>
              <w:adjustRightInd w:val="0"/>
              <w:spacing w:before="100" w:after="100"/>
              <w:rPr>
                <w:rFonts w:ascii="Arial" w:eastAsiaTheme="minorEastAsia" w:hAnsi="Arial" w:cs="Arial"/>
                <w:kern w:val="0"/>
                <w:sz w:val="22"/>
                <w:szCs w:val="22"/>
              </w:rPr>
            </w:pPr>
            <w:r w:rsidRPr="00495296">
              <w:rPr>
                <w:rFonts w:ascii="Arial" w:eastAsiaTheme="minorEastAsia" w:hAnsi="Arial" w:cs="Arial"/>
                <w:kern w:val="0"/>
                <w:sz w:val="22"/>
                <w:szCs w:val="22"/>
              </w:rPr>
              <w:t>铁精矿</w:t>
            </w:r>
          </w:p>
          <w:p w14:paraId="3B6E11B0" w14:textId="77777777" w:rsidR="00323351" w:rsidRPr="00495296" w:rsidRDefault="00323351" w:rsidP="0084343C">
            <w:pPr>
              <w:adjustRightInd w:val="0"/>
              <w:spacing w:before="100" w:after="100"/>
              <w:rPr>
                <w:rFonts w:ascii="Arial" w:eastAsiaTheme="minorEastAsia" w:hAnsi="Arial" w:cs="Arial"/>
                <w:b/>
                <w:kern w:val="0"/>
                <w:sz w:val="22"/>
                <w:szCs w:val="22"/>
              </w:rPr>
            </w:pPr>
            <w:r w:rsidRPr="00495296">
              <w:rPr>
                <w:rFonts w:ascii="Arial" w:eastAsiaTheme="minorEastAsia" w:hAnsi="Arial" w:cs="Arial"/>
                <w:kern w:val="0"/>
                <w:sz w:val="22"/>
                <w:szCs w:val="22"/>
              </w:rPr>
              <w:t>铅精矿</w:t>
            </w:r>
          </w:p>
        </w:tc>
        <w:tc>
          <w:tcPr>
            <w:tcW w:w="1417" w:type="dxa"/>
            <w:vAlign w:val="center"/>
          </w:tcPr>
          <w:p w14:paraId="08A97278"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1000</w:t>
            </w:r>
          </w:p>
          <w:p w14:paraId="67991DCA"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2000</w:t>
            </w:r>
          </w:p>
          <w:p w14:paraId="7818B10F"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3000</w:t>
            </w:r>
          </w:p>
          <w:p w14:paraId="664D951E"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4000</w:t>
            </w:r>
          </w:p>
          <w:p w14:paraId="495E85BA" w14:textId="77777777" w:rsidR="00323351" w:rsidRPr="00495296" w:rsidRDefault="00323351" w:rsidP="0084343C">
            <w:pPr>
              <w:adjustRightInd w:val="0"/>
              <w:spacing w:before="100" w:after="100"/>
              <w:jc w:val="center"/>
              <w:rPr>
                <w:rFonts w:ascii="Arial" w:eastAsiaTheme="minorEastAsia" w:hAnsi="Arial" w:cs="Arial"/>
                <w:b/>
                <w:kern w:val="0"/>
                <w:sz w:val="22"/>
                <w:szCs w:val="22"/>
              </w:rPr>
            </w:pPr>
            <w:r w:rsidRPr="00495296">
              <w:rPr>
                <w:rFonts w:ascii="Arial" w:eastAsiaTheme="minorEastAsia" w:hAnsi="Arial" w:cs="Arial"/>
                <w:kern w:val="0"/>
                <w:sz w:val="22"/>
                <w:szCs w:val="22"/>
              </w:rPr>
              <w:t>5000</w:t>
            </w:r>
          </w:p>
        </w:tc>
        <w:tc>
          <w:tcPr>
            <w:tcW w:w="1134" w:type="dxa"/>
            <w:vAlign w:val="center"/>
          </w:tcPr>
          <w:p w14:paraId="4A3D04A4"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20 (1.4)</w:t>
            </w:r>
          </w:p>
          <w:p w14:paraId="21E7D9C7"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40 (2.8)</w:t>
            </w:r>
          </w:p>
          <w:p w14:paraId="569A64BC"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60 (4.2)</w:t>
            </w:r>
          </w:p>
          <w:p w14:paraId="7C175809"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80 (5.7)</w:t>
            </w:r>
          </w:p>
          <w:p w14:paraId="26994602" w14:textId="77777777" w:rsidR="00323351" w:rsidRPr="00495296" w:rsidRDefault="00323351" w:rsidP="0084343C">
            <w:pPr>
              <w:adjustRightInd w:val="0"/>
              <w:spacing w:before="100" w:after="100"/>
              <w:jc w:val="center"/>
              <w:rPr>
                <w:rFonts w:ascii="Arial" w:eastAsiaTheme="minorEastAsia" w:hAnsi="Arial" w:cs="Arial"/>
                <w:b/>
                <w:kern w:val="0"/>
                <w:sz w:val="22"/>
                <w:szCs w:val="22"/>
              </w:rPr>
            </w:pPr>
            <w:r w:rsidRPr="00495296">
              <w:rPr>
                <w:rFonts w:ascii="Arial" w:eastAsiaTheme="minorEastAsia" w:hAnsi="Arial" w:cs="Arial"/>
                <w:kern w:val="0"/>
                <w:sz w:val="22"/>
                <w:szCs w:val="22"/>
              </w:rPr>
              <w:t>100 (7.1)</w:t>
            </w:r>
          </w:p>
        </w:tc>
        <w:tc>
          <w:tcPr>
            <w:tcW w:w="1276" w:type="dxa"/>
            <w:gridSpan w:val="2"/>
            <w:vAlign w:val="center"/>
          </w:tcPr>
          <w:p w14:paraId="611F9490"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50 (3.5)</w:t>
            </w:r>
          </w:p>
          <w:p w14:paraId="1393505A"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100 (7.1)</w:t>
            </w:r>
          </w:p>
          <w:p w14:paraId="157E3FB9"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150 (10.6)</w:t>
            </w:r>
          </w:p>
          <w:p w14:paraId="275F6A6F"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200 (14.1)</w:t>
            </w:r>
          </w:p>
          <w:p w14:paraId="1282F014" w14:textId="77777777" w:rsidR="00323351" w:rsidRPr="00495296" w:rsidRDefault="00323351" w:rsidP="0084343C">
            <w:pPr>
              <w:adjustRightInd w:val="0"/>
              <w:spacing w:before="100" w:after="100"/>
              <w:jc w:val="center"/>
              <w:rPr>
                <w:rFonts w:ascii="Arial" w:eastAsiaTheme="minorEastAsia" w:hAnsi="Arial" w:cs="Arial"/>
                <w:b/>
                <w:kern w:val="0"/>
                <w:sz w:val="22"/>
                <w:szCs w:val="22"/>
              </w:rPr>
            </w:pPr>
            <w:r w:rsidRPr="00495296">
              <w:rPr>
                <w:rFonts w:ascii="Arial" w:eastAsiaTheme="minorEastAsia" w:hAnsi="Arial" w:cs="Arial"/>
                <w:kern w:val="0"/>
                <w:sz w:val="22"/>
                <w:szCs w:val="22"/>
              </w:rPr>
              <w:t>250 (17.7)</w:t>
            </w:r>
          </w:p>
        </w:tc>
        <w:tc>
          <w:tcPr>
            <w:tcW w:w="1276" w:type="dxa"/>
            <w:gridSpan w:val="2"/>
            <w:vAlign w:val="center"/>
          </w:tcPr>
          <w:p w14:paraId="4440FB3E"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100 (7.1)</w:t>
            </w:r>
          </w:p>
          <w:p w14:paraId="0BF35A69"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200 (14.1)</w:t>
            </w:r>
          </w:p>
          <w:p w14:paraId="11E01C4E"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300 (21.2)</w:t>
            </w:r>
          </w:p>
          <w:p w14:paraId="5DAA8B9D"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400 (28.3)</w:t>
            </w:r>
          </w:p>
          <w:p w14:paraId="72BAF779" w14:textId="77777777" w:rsidR="00323351" w:rsidRPr="00495296" w:rsidRDefault="00323351" w:rsidP="0084343C">
            <w:pPr>
              <w:adjustRightInd w:val="0"/>
              <w:spacing w:before="100" w:after="100"/>
              <w:jc w:val="center"/>
              <w:rPr>
                <w:rFonts w:ascii="Arial" w:eastAsiaTheme="minorEastAsia" w:hAnsi="Arial" w:cs="Arial"/>
                <w:b/>
                <w:kern w:val="0"/>
                <w:sz w:val="22"/>
                <w:szCs w:val="22"/>
              </w:rPr>
            </w:pPr>
            <w:r w:rsidRPr="00495296">
              <w:rPr>
                <w:rFonts w:ascii="Arial" w:eastAsiaTheme="minorEastAsia" w:hAnsi="Arial" w:cs="Arial"/>
                <w:kern w:val="0"/>
                <w:sz w:val="22"/>
                <w:szCs w:val="22"/>
              </w:rPr>
              <w:t>500 (35.3)</w:t>
            </w:r>
          </w:p>
        </w:tc>
        <w:tc>
          <w:tcPr>
            <w:tcW w:w="1445" w:type="dxa"/>
            <w:gridSpan w:val="2"/>
            <w:vAlign w:val="center"/>
          </w:tcPr>
          <w:p w14:paraId="09B4DD50"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200 (14.1)</w:t>
            </w:r>
          </w:p>
          <w:p w14:paraId="7A9AFF61"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400 (28.3)</w:t>
            </w:r>
          </w:p>
          <w:p w14:paraId="27442AB8"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600 (42.4)</w:t>
            </w:r>
          </w:p>
          <w:p w14:paraId="7D279FB2" w14:textId="77777777" w:rsidR="00323351" w:rsidRPr="00495296" w:rsidRDefault="00323351" w:rsidP="0084343C">
            <w:pPr>
              <w:adjustRightInd w:val="0"/>
              <w:spacing w:before="100" w:after="100"/>
              <w:jc w:val="center"/>
              <w:rPr>
                <w:rFonts w:ascii="Arial" w:eastAsiaTheme="minorEastAsia" w:hAnsi="Arial" w:cs="Arial"/>
                <w:kern w:val="0"/>
                <w:sz w:val="22"/>
                <w:szCs w:val="22"/>
              </w:rPr>
            </w:pPr>
            <w:r w:rsidRPr="00495296">
              <w:rPr>
                <w:rFonts w:ascii="Arial" w:eastAsiaTheme="minorEastAsia" w:hAnsi="Arial" w:cs="Arial"/>
                <w:kern w:val="0"/>
                <w:sz w:val="22"/>
                <w:szCs w:val="22"/>
              </w:rPr>
              <w:t>800 (56.5)</w:t>
            </w:r>
          </w:p>
          <w:p w14:paraId="74265B1C" w14:textId="77777777" w:rsidR="00323351" w:rsidRPr="00495296" w:rsidRDefault="00323351" w:rsidP="0084343C">
            <w:pPr>
              <w:adjustRightInd w:val="0"/>
              <w:spacing w:before="100" w:after="100"/>
              <w:jc w:val="center"/>
              <w:rPr>
                <w:rFonts w:ascii="Arial" w:eastAsiaTheme="minorEastAsia" w:hAnsi="Arial" w:cs="Arial"/>
                <w:b/>
                <w:kern w:val="0"/>
                <w:sz w:val="22"/>
                <w:szCs w:val="22"/>
              </w:rPr>
            </w:pPr>
            <w:r w:rsidRPr="00495296">
              <w:rPr>
                <w:rFonts w:ascii="Arial" w:eastAsiaTheme="minorEastAsia" w:hAnsi="Arial" w:cs="Arial"/>
                <w:kern w:val="0"/>
                <w:sz w:val="22"/>
                <w:szCs w:val="22"/>
              </w:rPr>
              <w:t>1000 (70.7)</w:t>
            </w:r>
          </w:p>
        </w:tc>
      </w:tr>
      <w:tr w:rsidR="00323351" w:rsidRPr="00495296" w14:paraId="0949C680" w14:textId="77777777" w:rsidTr="007234D1">
        <w:tc>
          <w:tcPr>
            <w:tcW w:w="8528" w:type="dxa"/>
            <w:gridSpan w:val="9"/>
            <w:vAlign w:val="center"/>
          </w:tcPr>
          <w:p w14:paraId="63107447" w14:textId="77777777" w:rsidR="00323351" w:rsidRPr="00495296" w:rsidRDefault="00323351" w:rsidP="0084343C">
            <w:pPr>
              <w:adjustRightInd w:val="0"/>
              <w:spacing w:before="120" w:after="120"/>
              <w:jc w:val="center"/>
              <w:rPr>
                <w:rFonts w:ascii="Arial" w:eastAsiaTheme="minorEastAsia" w:hAnsi="Arial" w:cs="Arial"/>
                <w:kern w:val="0"/>
                <w:sz w:val="22"/>
                <w:szCs w:val="22"/>
              </w:rPr>
            </w:pPr>
            <w:r w:rsidRPr="00495296">
              <w:rPr>
                <w:rFonts w:ascii="Arial" w:eastAsiaTheme="minorEastAsia" w:hAnsi="Arial" w:cs="Arial"/>
                <w:kern w:val="0"/>
                <w:sz w:val="22"/>
                <w:szCs w:val="22"/>
              </w:rPr>
              <w:t>（括号内为直径为</w:t>
            </w:r>
            <w:r w:rsidRPr="00495296">
              <w:rPr>
                <w:rFonts w:ascii="Arial" w:eastAsiaTheme="minorEastAsia" w:hAnsi="Arial" w:cs="Arial"/>
                <w:kern w:val="0"/>
                <w:sz w:val="22"/>
                <w:szCs w:val="22"/>
              </w:rPr>
              <w:t>30</w:t>
            </w:r>
            <w:r w:rsidRPr="00495296">
              <w:rPr>
                <w:rFonts w:ascii="Arial" w:eastAsiaTheme="minorEastAsia" w:hAnsi="Arial" w:cs="Arial"/>
                <w:kern w:val="0"/>
                <w:sz w:val="22"/>
                <w:szCs w:val="22"/>
              </w:rPr>
              <w:t>毫米的捣棒头</w:t>
            </w:r>
            <w:r w:rsidR="0084343C">
              <w:rPr>
                <w:rFonts w:ascii="Arial" w:eastAsiaTheme="minorEastAsia" w:hAnsi="Arial" w:cs="Arial"/>
                <w:kern w:val="0"/>
                <w:sz w:val="22"/>
                <w:szCs w:val="22"/>
              </w:rPr>
              <w:br/>
            </w:r>
            <w:r w:rsidRPr="00495296">
              <w:rPr>
                <w:rFonts w:ascii="Arial" w:eastAsiaTheme="minorEastAsia" w:hAnsi="Arial" w:cs="Arial"/>
                <w:kern w:val="0"/>
                <w:sz w:val="22"/>
                <w:szCs w:val="22"/>
              </w:rPr>
              <w:t>产生的等效值</w:t>
            </w:r>
            <w:r w:rsidRPr="00495296">
              <w:rPr>
                <w:rFonts w:ascii="Arial" w:eastAsiaTheme="minorEastAsia" w:hAnsi="Arial" w:cs="Arial"/>
                <w:kern w:val="0"/>
                <w:sz w:val="22"/>
                <w:szCs w:val="22"/>
              </w:rPr>
              <w:t>kgf</w:t>
            </w:r>
            <w:r w:rsidRPr="00495296">
              <w:rPr>
                <w:rFonts w:ascii="Arial" w:eastAsiaTheme="minorEastAsia" w:hAnsi="Arial" w:cs="Arial"/>
                <w:kern w:val="0"/>
                <w:sz w:val="22"/>
                <w:szCs w:val="22"/>
              </w:rPr>
              <w:t>）</w:t>
            </w:r>
          </w:p>
        </w:tc>
      </w:tr>
    </w:tbl>
    <w:p w14:paraId="6E50D5E4" w14:textId="77777777" w:rsidR="00323351" w:rsidRPr="00495296" w:rsidRDefault="00323351" w:rsidP="0084343C">
      <w:pPr>
        <w:adjustRightInd w:val="0"/>
        <w:spacing w:before="240" w:afterLines="50" w:after="156" w:line="380" w:lineRule="atLeast"/>
        <w:rPr>
          <w:rFonts w:ascii="Arial" w:eastAsiaTheme="minorEastAsia" w:hAnsi="Arial" w:cs="Arial"/>
          <w:kern w:val="0"/>
          <w:sz w:val="22"/>
          <w:szCs w:val="22"/>
        </w:rPr>
      </w:pPr>
      <w:r w:rsidRPr="00495296">
        <w:rPr>
          <w:rFonts w:ascii="Arial" w:eastAsiaTheme="minorEastAsia" w:hAnsi="Arial" w:cs="Arial"/>
          <w:kern w:val="0"/>
          <w:sz w:val="22"/>
          <w:szCs w:val="22"/>
        </w:rPr>
        <w:t>1.1.4.2</w:t>
      </w:r>
      <w:r w:rsidRPr="00495296">
        <w:rPr>
          <w:rFonts w:ascii="Arial" w:eastAsiaTheme="minorEastAsia" w:hAnsi="Arial" w:cs="Arial"/>
          <w:kern w:val="0"/>
          <w:sz w:val="22"/>
          <w:szCs w:val="22"/>
        </w:rPr>
        <w:tab/>
      </w:r>
      <w:r w:rsidRPr="00495296">
        <w:rPr>
          <w:rFonts w:ascii="Arial" w:eastAsiaTheme="minorEastAsia" w:hAnsi="Arial" w:cs="Arial"/>
          <w:kern w:val="0"/>
          <w:sz w:val="22"/>
          <w:szCs w:val="22"/>
        </w:rPr>
        <w:t>流动水分点的预备试验</w:t>
      </w:r>
    </w:p>
    <w:p w14:paraId="2E2A9147" w14:textId="77777777" w:rsidR="00323351" w:rsidRPr="00495296" w:rsidRDefault="00323351" w:rsidP="0084343C">
      <w:pPr>
        <w:adjustRightInd w:val="0"/>
        <w:spacing w:before="240" w:afterLines="50" w:after="156" w:line="380" w:lineRule="atLeast"/>
        <w:ind w:left="1701" w:hanging="861"/>
        <w:rPr>
          <w:rFonts w:ascii="Arial" w:eastAsiaTheme="minorEastAsia" w:hAnsi="Arial" w:cs="Arial"/>
          <w:kern w:val="0"/>
          <w:sz w:val="22"/>
          <w:szCs w:val="22"/>
        </w:rPr>
      </w:pPr>
      <w:r w:rsidRPr="00495296">
        <w:rPr>
          <w:rFonts w:ascii="Arial" w:eastAsiaTheme="minorEastAsia" w:hAnsi="Arial" w:cs="Arial"/>
          <w:kern w:val="0"/>
          <w:sz w:val="22"/>
          <w:szCs w:val="22"/>
        </w:rPr>
        <w:t>.1</w:t>
      </w:r>
      <w:r w:rsidRPr="00495296">
        <w:rPr>
          <w:rFonts w:ascii="Arial" w:eastAsiaTheme="minorEastAsia" w:hAnsi="Arial" w:cs="Arial"/>
          <w:kern w:val="0"/>
          <w:sz w:val="22"/>
          <w:szCs w:val="22"/>
        </w:rPr>
        <w:tab/>
      </w:r>
      <w:r w:rsidRPr="00495296">
        <w:rPr>
          <w:rFonts w:ascii="Arial" w:eastAsiaTheme="minorEastAsia" w:hAnsi="Arial" w:cs="Arial"/>
          <w:kern w:val="0"/>
          <w:sz w:val="22"/>
          <w:szCs w:val="22"/>
        </w:rPr>
        <w:t>撤去圆模后，将流盘以</w:t>
      </w:r>
      <w:r w:rsidRPr="00495296">
        <w:rPr>
          <w:rFonts w:ascii="Arial" w:eastAsiaTheme="minorEastAsia" w:hAnsi="Arial" w:cs="Arial"/>
          <w:kern w:val="0"/>
          <w:sz w:val="22"/>
          <w:szCs w:val="22"/>
        </w:rPr>
        <w:t>25</w:t>
      </w:r>
      <w:r w:rsidRPr="00495296">
        <w:rPr>
          <w:rFonts w:ascii="Arial" w:eastAsiaTheme="minorEastAsia" w:hAnsi="Arial" w:cs="Arial"/>
          <w:kern w:val="0"/>
          <w:sz w:val="22"/>
          <w:szCs w:val="22"/>
        </w:rPr>
        <w:t>次</w:t>
      </w:r>
      <w:r w:rsidRPr="00495296">
        <w:rPr>
          <w:rFonts w:ascii="Arial" w:eastAsiaTheme="minorEastAsia" w:hAnsi="Arial" w:cs="Arial"/>
          <w:kern w:val="0"/>
          <w:sz w:val="22"/>
          <w:szCs w:val="22"/>
        </w:rPr>
        <w:t>/</w:t>
      </w:r>
      <w:r w:rsidRPr="00495296">
        <w:rPr>
          <w:rFonts w:ascii="Arial" w:eastAsiaTheme="minorEastAsia" w:hAnsi="Arial" w:cs="Arial"/>
          <w:kern w:val="0"/>
          <w:sz w:val="22"/>
          <w:szCs w:val="22"/>
        </w:rPr>
        <w:t>分的速率自</w:t>
      </w:r>
      <w:r w:rsidRPr="00495296">
        <w:rPr>
          <w:rFonts w:ascii="Arial" w:eastAsiaTheme="minorEastAsia" w:hAnsi="Arial" w:cs="Arial"/>
          <w:kern w:val="0"/>
          <w:sz w:val="22"/>
          <w:szCs w:val="22"/>
        </w:rPr>
        <w:t>12.5</w:t>
      </w:r>
      <w:r w:rsidRPr="00495296">
        <w:rPr>
          <w:rFonts w:ascii="Arial" w:eastAsiaTheme="minorEastAsia" w:hAnsi="Arial" w:cs="Arial"/>
          <w:kern w:val="0"/>
          <w:sz w:val="22"/>
          <w:szCs w:val="22"/>
        </w:rPr>
        <w:t>毫米高处升落</w:t>
      </w:r>
      <w:r w:rsidRPr="00495296">
        <w:rPr>
          <w:rFonts w:ascii="Arial" w:eastAsiaTheme="minorEastAsia" w:hAnsi="Arial" w:cs="Arial"/>
          <w:kern w:val="0"/>
          <w:sz w:val="22"/>
          <w:szCs w:val="22"/>
        </w:rPr>
        <w:t>50</w:t>
      </w:r>
      <w:r w:rsidRPr="00495296">
        <w:rPr>
          <w:rFonts w:ascii="Arial" w:eastAsiaTheme="minorEastAsia" w:hAnsi="Arial" w:cs="Arial"/>
          <w:kern w:val="0"/>
          <w:sz w:val="22"/>
          <w:szCs w:val="22"/>
        </w:rPr>
        <w:t>次。如果试样的水分含量低于流动水分点，则会随连续的颠振而散落并颠成碎块（见图</w:t>
      </w:r>
      <w:r w:rsidRPr="00495296">
        <w:rPr>
          <w:rFonts w:ascii="Arial" w:eastAsiaTheme="minorEastAsia" w:hAnsi="Arial" w:cs="Arial"/>
          <w:kern w:val="0"/>
          <w:sz w:val="22"/>
          <w:szCs w:val="22"/>
        </w:rPr>
        <w:t>1.1.4-3</w:t>
      </w:r>
      <w:r w:rsidRPr="00495296">
        <w:rPr>
          <w:rFonts w:ascii="Arial" w:eastAsiaTheme="minorEastAsia" w:hAnsi="Arial" w:cs="Arial"/>
          <w:kern w:val="0"/>
          <w:sz w:val="22"/>
          <w:szCs w:val="22"/>
        </w:rPr>
        <w:t>）。</w:t>
      </w:r>
    </w:p>
    <w:p w14:paraId="3214179A" w14:textId="77777777" w:rsidR="00323351" w:rsidRPr="00495296" w:rsidRDefault="00323351" w:rsidP="0084343C">
      <w:pPr>
        <w:adjustRightInd w:val="0"/>
        <w:spacing w:before="240" w:afterLines="50" w:after="156" w:line="380" w:lineRule="atLeast"/>
        <w:ind w:left="1701" w:hanging="861"/>
        <w:rPr>
          <w:rFonts w:ascii="Arial" w:eastAsiaTheme="minorEastAsia" w:hAnsi="Arial" w:cs="Arial"/>
          <w:kern w:val="0"/>
          <w:sz w:val="22"/>
          <w:szCs w:val="22"/>
        </w:rPr>
      </w:pPr>
      <w:r w:rsidRPr="00495296">
        <w:rPr>
          <w:rFonts w:ascii="Arial" w:eastAsiaTheme="minorEastAsia" w:hAnsi="Arial" w:cs="Arial"/>
          <w:kern w:val="0"/>
          <w:sz w:val="22"/>
          <w:szCs w:val="22"/>
        </w:rPr>
        <w:t>.2</w:t>
      </w:r>
      <w:r w:rsidRPr="00495296">
        <w:rPr>
          <w:rFonts w:ascii="Arial" w:eastAsiaTheme="minorEastAsia" w:hAnsi="Arial" w:cs="Arial"/>
          <w:kern w:val="0"/>
          <w:sz w:val="22"/>
          <w:szCs w:val="22"/>
        </w:rPr>
        <w:tab/>
      </w:r>
      <w:r w:rsidRPr="00495296">
        <w:rPr>
          <w:rFonts w:ascii="Arial" w:eastAsiaTheme="minorEastAsia" w:hAnsi="Arial" w:cs="Arial"/>
          <w:kern w:val="0"/>
          <w:sz w:val="22"/>
          <w:szCs w:val="22"/>
        </w:rPr>
        <w:t>到这一步，停止流盘的颠振，将试样重新装回搅拌容器中并在试样表</w:t>
      </w:r>
      <w:r w:rsidRPr="007234D1">
        <w:rPr>
          <w:rFonts w:ascii="Arial" w:eastAsiaTheme="minorEastAsia" w:hAnsi="Arial" w:cs="Arial"/>
          <w:spacing w:val="-8"/>
          <w:kern w:val="0"/>
          <w:sz w:val="22"/>
          <w:szCs w:val="22"/>
        </w:rPr>
        <w:t>面喷洒</w:t>
      </w:r>
      <w:r w:rsidRPr="007234D1">
        <w:rPr>
          <w:rFonts w:ascii="Arial" w:eastAsiaTheme="minorEastAsia" w:hAnsi="Arial" w:cs="Arial"/>
          <w:spacing w:val="-8"/>
          <w:kern w:val="0"/>
          <w:sz w:val="22"/>
          <w:szCs w:val="22"/>
        </w:rPr>
        <w:t>5-10m</w:t>
      </w:r>
      <w:r w:rsidRPr="007234D1">
        <w:rPr>
          <w:rFonts w:ascii="Arial" w:eastAsiaTheme="minorEastAsia" w:hAnsi="Arial" w:cs="Arial"/>
          <w:i/>
          <w:spacing w:val="-8"/>
          <w:kern w:val="0"/>
          <w:sz w:val="22"/>
          <w:szCs w:val="22"/>
        </w:rPr>
        <w:t>l</w:t>
      </w:r>
      <w:r w:rsidRPr="007234D1">
        <w:rPr>
          <w:rFonts w:ascii="Arial" w:eastAsiaTheme="minorEastAsia" w:hAnsi="Arial" w:cs="Arial"/>
          <w:spacing w:val="-8"/>
          <w:kern w:val="0"/>
          <w:sz w:val="22"/>
          <w:szCs w:val="22"/>
        </w:rPr>
        <w:t>或更多的水，用橡胶手套的手指或自动搅拌器搅拌均</w:t>
      </w:r>
      <w:r w:rsidRPr="00495296">
        <w:rPr>
          <w:rFonts w:ascii="Arial" w:eastAsiaTheme="minorEastAsia" w:hAnsi="Arial" w:cs="Arial"/>
          <w:kern w:val="0"/>
          <w:sz w:val="22"/>
          <w:szCs w:val="22"/>
        </w:rPr>
        <w:t>匀。</w:t>
      </w:r>
    </w:p>
    <w:p w14:paraId="47DA3B5F" w14:textId="77777777" w:rsidR="00323351" w:rsidRPr="00495296" w:rsidRDefault="00323351" w:rsidP="0084343C">
      <w:pPr>
        <w:adjustRightInd w:val="0"/>
        <w:spacing w:before="240" w:afterLines="50" w:after="156" w:line="380" w:lineRule="atLeast"/>
        <w:ind w:left="1701"/>
        <w:rPr>
          <w:rFonts w:ascii="Arial" w:eastAsiaTheme="minorEastAsia" w:hAnsi="Arial" w:cs="Arial"/>
          <w:kern w:val="0"/>
          <w:sz w:val="22"/>
          <w:szCs w:val="22"/>
        </w:rPr>
      </w:pPr>
      <w:r w:rsidRPr="00495296">
        <w:rPr>
          <w:rFonts w:ascii="Arial" w:eastAsiaTheme="minorEastAsia" w:hAnsi="Arial" w:cs="Arial"/>
          <w:kern w:val="0"/>
          <w:sz w:val="22"/>
          <w:szCs w:val="22"/>
        </w:rPr>
        <w:t>重新填装圆模，按</w:t>
      </w:r>
      <w:r w:rsidRPr="00495296">
        <w:rPr>
          <w:rFonts w:ascii="Arial" w:eastAsiaTheme="minorEastAsia" w:hAnsi="Arial" w:cs="Arial"/>
          <w:kern w:val="0"/>
          <w:sz w:val="22"/>
          <w:szCs w:val="22"/>
        </w:rPr>
        <w:t>1.1.4.2.1</w:t>
      </w:r>
      <w:r w:rsidRPr="00495296">
        <w:rPr>
          <w:rFonts w:ascii="Arial" w:eastAsiaTheme="minorEastAsia" w:hAnsi="Arial" w:cs="Arial"/>
          <w:kern w:val="0"/>
          <w:sz w:val="22"/>
          <w:szCs w:val="22"/>
        </w:rPr>
        <w:t>段所述方法将流盘升落</w:t>
      </w:r>
      <w:r w:rsidRPr="00495296">
        <w:rPr>
          <w:rFonts w:ascii="Arial" w:eastAsiaTheme="minorEastAsia" w:hAnsi="Arial" w:cs="Arial"/>
          <w:kern w:val="0"/>
          <w:sz w:val="22"/>
          <w:szCs w:val="22"/>
        </w:rPr>
        <w:t>50</w:t>
      </w:r>
      <w:r w:rsidRPr="00495296">
        <w:rPr>
          <w:rFonts w:ascii="Arial" w:eastAsiaTheme="minorEastAsia" w:hAnsi="Arial" w:cs="Arial"/>
          <w:kern w:val="0"/>
          <w:sz w:val="22"/>
          <w:szCs w:val="22"/>
        </w:rPr>
        <w:t>次。若未出现流态，则再加水重复上述步骤，直到达到流态。</w:t>
      </w:r>
    </w:p>
    <w:p w14:paraId="1A248FD8" w14:textId="77777777" w:rsidR="00323351" w:rsidRPr="00495296" w:rsidRDefault="00323351" w:rsidP="0084343C">
      <w:pPr>
        <w:adjustRightInd w:val="0"/>
        <w:spacing w:before="240" w:afterLines="50" w:after="156" w:line="380" w:lineRule="atLeast"/>
        <w:ind w:left="1701" w:hanging="861"/>
        <w:rPr>
          <w:rFonts w:ascii="Arial" w:eastAsiaTheme="minorEastAsia" w:hAnsi="Arial" w:cs="Arial"/>
          <w:kern w:val="0"/>
          <w:sz w:val="22"/>
          <w:szCs w:val="22"/>
        </w:rPr>
      </w:pPr>
      <w:r w:rsidRPr="00495296">
        <w:rPr>
          <w:rFonts w:ascii="Arial" w:eastAsiaTheme="minorEastAsia" w:hAnsi="Arial" w:cs="Arial"/>
          <w:kern w:val="0"/>
          <w:sz w:val="22"/>
          <w:szCs w:val="22"/>
        </w:rPr>
        <w:t>.3</w:t>
      </w:r>
      <w:r w:rsidRPr="00495296">
        <w:rPr>
          <w:rFonts w:ascii="Arial" w:eastAsiaTheme="minorEastAsia" w:hAnsi="Arial" w:cs="Arial"/>
          <w:kern w:val="0"/>
          <w:sz w:val="22"/>
          <w:szCs w:val="22"/>
        </w:rPr>
        <w:tab/>
      </w:r>
      <w:r w:rsidRPr="00495296">
        <w:rPr>
          <w:rFonts w:ascii="Arial" w:eastAsiaTheme="minorEastAsia" w:hAnsi="Arial" w:cs="Arial"/>
          <w:kern w:val="0"/>
          <w:sz w:val="22"/>
          <w:szCs w:val="22"/>
        </w:rPr>
        <w:t>流态的识别。流盘的颠振使颗粒间重新镶嵌，形成紧凑状态。结果，试样在某一状态下所含水分体积占总体积的百分数增加了。如果水分</w:t>
      </w:r>
      <w:r w:rsidRPr="00495296">
        <w:rPr>
          <w:rFonts w:ascii="Arial" w:eastAsiaTheme="minorEastAsia" w:hAnsi="Arial" w:cs="Arial"/>
          <w:kern w:val="0"/>
          <w:sz w:val="22"/>
          <w:szCs w:val="22"/>
        </w:rPr>
        <w:lastRenderedPageBreak/>
        <w:t>的紧凑的试样中达到饱和并且试样产生塑性变性，则认为试样的水分含量达到了流动水分点。这时，截锥体会产生变性，形成凸面或凹面（见图</w:t>
      </w:r>
      <w:r w:rsidRPr="00495296">
        <w:rPr>
          <w:rFonts w:ascii="Arial" w:eastAsiaTheme="minorEastAsia" w:hAnsi="Arial" w:cs="Arial"/>
          <w:kern w:val="0"/>
          <w:sz w:val="22"/>
          <w:szCs w:val="22"/>
        </w:rPr>
        <w:t>1.1.4-4</w:t>
      </w:r>
      <w:r w:rsidRPr="00495296">
        <w:rPr>
          <w:rFonts w:ascii="Arial" w:eastAsiaTheme="minorEastAsia" w:hAnsi="Arial" w:cs="Arial"/>
          <w:kern w:val="0"/>
          <w:sz w:val="22"/>
          <w:szCs w:val="22"/>
        </w:rPr>
        <w:t>）。</w:t>
      </w:r>
    </w:p>
    <w:p w14:paraId="07AF0D44" w14:textId="77777777" w:rsidR="00323351" w:rsidRPr="007234D1" w:rsidRDefault="00323351" w:rsidP="007234D1">
      <w:pPr>
        <w:adjustRightInd w:val="0"/>
        <w:spacing w:before="240" w:afterLines="50" w:after="156" w:line="380" w:lineRule="atLeast"/>
        <w:ind w:left="1701"/>
        <w:rPr>
          <w:rFonts w:ascii="Arial" w:eastAsiaTheme="minorEastAsia" w:hAnsi="Arial" w:cs="Arial"/>
          <w:kern w:val="0"/>
          <w:sz w:val="22"/>
          <w:szCs w:val="22"/>
        </w:rPr>
      </w:pPr>
      <w:r w:rsidRPr="007234D1">
        <w:rPr>
          <w:rFonts w:ascii="Arial" w:eastAsiaTheme="minorEastAsia" w:hAnsi="Arial" w:cs="Arial"/>
          <w:kern w:val="0"/>
          <w:sz w:val="22"/>
          <w:szCs w:val="22"/>
        </w:rPr>
        <w:t>随着流盘的反复颠振，试样会继续滑动并向外流动，某些材料的顶面还可能出现裂缝。但是，裂缝中含有自由水分并非表明已达到流态。大多数情况下，测量变形有助于确定是否发生了塑性流动。例如，用卡规可测出在截锥体任何部分的直径增加</w:t>
      </w:r>
      <w:r w:rsidRPr="007234D1">
        <w:rPr>
          <w:rFonts w:ascii="Arial" w:eastAsiaTheme="minorEastAsia" w:hAnsi="Arial" w:cs="Arial"/>
          <w:kern w:val="0"/>
          <w:sz w:val="22"/>
          <w:szCs w:val="22"/>
        </w:rPr>
        <w:t>3mm</w:t>
      </w:r>
      <w:r w:rsidRPr="007234D1">
        <w:rPr>
          <w:rFonts w:ascii="Arial" w:eastAsiaTheme="minorEastAsia" w:hAnsi="Arial" w:cs="Arial"/>
          <w:kern w:val="0"/>
          <w:sz w:val="22"/>
          <w:szCs w:val="22"/>
        </w:rPr>
        <w:t>以上，这是一个有用的特征。观察另外一些现象也很有用。例如：当水分含量（渐增）接近流动水分点时，截锥体会有粘在圆模中的趋势；此外，将截锥体推出流盘时会在流盘上留下湿痕（条迹），如果湿痕可见，则表明水分含量可能超过了流动水分点，但湿痕（条迹）不可见并不表明水分含量低于流动水分点。</w:t>
      </w:r>
    </w:p>
    <w:p w14:paraId="619C9B3B" w14:textId="77777777" w:rsidR="00323351" w:rsidRPr="007234D1" w:rsidRDefault="00323351" w:rsidP="007234D1">
      <w:pPr>
        <w:adjustRightInd w:val="0"/>
        <w:spacing w:before="240" w:afterLines="50" w:after="156" w:line="380" w:lineRule="atLeast"/>
        <w:ind w:left="1701"/>
        <w:rPr>
          <w:rFonts w:ascii="Arial" w:eastAsiaTheme="minorEastAsia" w:hAnsi="Arial" w:cs="Arial"/>
          <w:kern w:val="0"/>
          <w:sz w:val="22"/>
          <w:szCs w:val="22"/>
        </w:rPr>
      </w:pPr>
      <w:r w:rsidRPr="007234D1">
        <w:rPr>
          <w:rFonts w:ascii="Arial" w:eastAsiaTheme="minorEastAsia" w:hAnsi="Arial" w:cs="Arial"/>
          <w:kern w:val="0"/>
          <w:sz w:val="22"/>
          <w:szCs w:val="22"/>
        </w:rPr>
        <w:t>测量截锥体底部或中部尺寸总是有用的。加水</w:t>
      </w:r>
      <w:r w:rsidRPr="007234D1">
        <w:rPr>
          <w:rFonts w:ascii="Arial" w:eastAsiaTheme="minorEastAsia" w:hAnsi="Arial" w:cs="Arial"/>
          <w:kern w:val="0"/>
          <w:sz w:val="22"/>
          <w:szCs w:val="22"/>
        </w:rPr>
        <w:t>0.4%</w:t>
      </w:r>
      <w:r w:rsidRPr="007234D1">
        <w:rPr>
          <w:rFonts w:ascii="Arial" w:eastAsiaTheme="minorEastAsia" w:hAnsi="Arial" w:cs="Arial"/>
          <w:kern w:val="0"/>
          <w:sz w:val="22"/>
          <w:szCs w:val="22"/>
        </w:rPr>
        <w:t>至</w:t>
      </w:r>
      <w:r w:rsidRPr="007234D1">
        <w:rPr>
          <w:rFonts w:ascii="Arial" w:eastAsiaTheme="minorEastAsia" w:hAnsi="Arial" w:cs="Arial"/>
          <w:kern w:val="0"/>
          <w:sz w:val="22"/>
          <w:szCs w:val="22"/>
        </w:rPr>
        <w:t>0.5%</w:t>
      </w:r>
      <w:r w:rsidRPr="007234D1">
        <w:rPr>
          <w:rFonts w:ascii="Arial" w:eastAsiaTheme="minorEastAsia" w:hAnsi="Arial" w:cs="Arial"/>
          <w:kern w:val="0"/>
          <w:sz w:val="22"/>
          <w:szCs w:val="22"/>
        </w:rPr>
        <w:t>，颠振流盘</w:t>
      </w:r>
      <w:r w:rsidRPr="007234D1">
        <w:rPr>
          <w:rFonts w:ascii="Arial" w:eastAsiaTheme="minorEastAsia" w:hAnsi="Arial" w:cs="Arial"/>
          <w:kern w:val="0"/>
          <w:sz w:val="22"/>
          <w:szCs w:val="22"/>
        </w:rPr>
        <w:t>25</w:t>
      </w:r>
      <w:r w:rsidRPr="007234D1">
        <w:rPr>
          <w:rFonts w:ascii="Arial" w:eastAsiaTheme="minorEastAsia" w:hAnsi="Arial" w:cs="Arial"/>
          <w:kern w:val="0"/>
          <w:sz w:val="22"/>
          <w:szCs w:val="22"/>
        </w:rPr>
        <w:t>次，第一次直径会增加</w:t>
      </w:r>
      <w:r w:rsidRPr="007234D1">
        <w:rPr>
          <w:rFonts w:ascii="Arial" w:eastAsiaTheme="minorEastAsia" w:hAnsi="Arial" w:cs="Arial"/>
          <w:kern w:val="0"/>
          <w:sz w:val="22"/>
          <w:szCs w:val="22"/>
        </w:rPr>
        <w:t>1</w:t>
      </w:r>
      <w:r w:rsidRPr="007234D1">
        <w:rPr>
          <w:rFonts w:ascii="Arial" w:eastAsiaTheme="minorEastAsia" w:hAnsi="Arial" w:cs="Arial"/>
          <w:kern w:val="0"/>
          <w:sz w:val="22"/>
          <w:szCs w:val="22"/>
        </w:rPr>
        <w:t>至</w:t>
      </w:r>
      <w:r w:rsidRPr="007234D1">
        <w:rPr>
          <w:rFonts w:ascii="Arial" w:eastAsiaTheme="minorEastAsia" w:hAnsi="Arial" w:cs="Arial"/>
          <w:kern w:val="0"/>
          <w:sz w:val="22"/>
          <w:szCs w:val="22"/>
        </w:rPr>
        <w:t>5mm</w:t>
      </w:r>
      <w:r w:rsidRPr="007234D1">
        <w:rPr>
          <w:rFonts w:ascii="Arial" w:eastAsiaTheme="minorEastAsia" w:hAnsi="Arial" w:cs="Arial"/>
          <w:kern w:val="0"/>
          <w:sz w:val="22"/>
          <w:szCs w:val="22"/>
        </w:rPr>
        <w:t>；再加一次水，底部直径会增加</w:t>
      </w:r>
      <w:r w:rsidRPr="007234D1">
        <w:rPr>
          <w:rFonts w:ascii="Arial" w:eastAsiaTheme="minorEastAsia" w:hAnsi="Arial" w:cs="Arial"/>
          <w:kern w:val="0"/>
          <w:sz w:val="22"/>
          <w:szCs w:val="22"/>
        </w:rPr>
        <w:t>5</w:t>
      </w:r>
      <w:r w:rsidRPr="007234D1">
        <w:rPr>
          <w:rFonts w:ascii="Arial" w:eastAsiaTheme="minorEastAsia" w:hAnsi="Arial" w:cs="Arial"/>
          <w:kern w:val="0"/>
          <w:sz w:val="22"/>
          <w:szCs w:val="22"/>
        </w:rPr>
        <w:t>至</w:t>
      </w:r>
      <w:r w:rsidRPr="007234D1">
        <w:rPr>
          <w:rFonts w:ascii="Arial" w:eastAsiaTheme="minorEastAsia" w:hAnsi="Arial" w:cs="Arial"/>
          <w:kern w:val="0"/>
          <w:sz w:val="22"/>
          <w:szCs w:val="22"/>
        </w:rPr>
        <w:t>10mm</w:t>
      </w:r>
      <w:r w:rsidRPr="007234D1">
        <w:rPr>
          <w:rFonts w:ascii="Arial" w:eastAsiaTheme="minorEastAsia" w:hAnsi="Arial" w:cs="Arial"/>
          <w:kern w:val="0"/>
          <w:sz w:val="22"/>
          <w:szCs w:val="22"/>
        </w:rPr>
        <w:t>。</w:t>
      </w:r>
    </w:p>
    <w:p w14:paraId="4FFC02BF" w14:textId="77777777" w:rsidR="00323351" w:rsidRPr="007234D1" w:rsidRDefault="00323351" w:rsidP="007234D1">
      <w:pPr>
        <w:tabs>
          <w:tab w:val="left" w:pos="1701"/>
        </w:tabs>
        <w:adjustRightInd w:val="0"/>
        <w:spacing w:before="240" w:afterLines="50" w:after="156" w:line="380" w:lineRule="atLeast"/>
        <w:ind w:left="1701" w:hanging="850"/>
        <w:rPr>
          <w:rFonts w:ascii="Arial" w:eastAsiaTheme="minorEastAsia" w:hAnsi="Arial" w:cs="Arial"/>
          <w:kern w:val="0"/>
          <w:sz w:val="22"/>
          <w:szCs w:val="22"/>
        </w:rPr>
      </w:pPr>
      <w:r w:rsidRPr="007234D1">
        <w:rPr>
          <w:rFonts w:ascii="Arial" w:eastAsiaTheme="minorEastAsia" w:hAnsi="Arial" w:cs="Arial"/>
          <w:kern w:val="0"/>
          <w:sz w:val="22"/>
          <w:szCs w:val="22"/>
        </w:rPr>
        <w:t>.4</w:t>
      </w:r>
      <w:r w:rsidRPr="007234D1">
        <w:rPr>
          <w:rFonts w:ascii="Arial" w:eastAsiaTheme="minorEastAsia" w:hAnsi="Arial" w:cs="Arial"/>
          <w:kern w:val="0"/>
          <w:sz w:val="22"/>
          <w:szCs w:val="22"/>
        </w:rPr>
        <w:tab/>
      </w:r>
      <w:r w:rsidRPr="007234D1">
        <w:rPr>
          <w:rFonts w:ascii="Arial" w:eastAsiaTheme="minorEastAsia" w:hAnsi="Arial" w:cs="Arial"/>
          <w:kern w:val="0"/>
          <w:sz w:val="22"/>
          <w:szCs w:val="22"/>
        </w:rPr>
        <w:t>对于许多精矿来说，除上述方法外还可用下述方法快速测出其近似流动水分点：</w:t>
      </w:r>
    </w:p>
    <w:p w14:paraId="12022AD6" w14:textId="77777777" w:rsidR="00323351" w:rsidRPr="007234D1" w:rsidRDefault="00323351" w:rsidP="007234D1">
      <w:pPr>
        <w:adjustRightInd w:val="0"/>
        <w:spacing w:before="240" w:afterLines="50" w:after="156" w:line="380" w:lineRule="atLeast"/>
        <w:ind w:left="1701"/>
        <w:rPr>
          <w:rFonts w:ascii="Arial" w:eastAsiaTheme="minorEastAsia" w:hAnsi="Arial" w:cs="Arial"/>
          <w:kern w:val="0"/>
          <w:sz w:val="22"/>
          <w:szCs w:val="22"/>
        </w:rPr>
      </w:pPr>
      <w:r w:rsidRPr="007234D1">
        <w:rPr>
          <w:rFonts w:ascii="Arial" w:eastAsiaTheme="minorEastAsia" w:hAnsi="Arial" w:cs="Arial"/>
          <w:kern w:val="0"/>
          <w:sz w:val="22"/>
          <w:szCs w:val="22"/>
        </w:rPr>
        <w:t>当水分含量肯定超过流动水分点时，颠振流盘</w:t>
      </w:r>
      <w:r w:rsidRPr="007234D1">
        <w:rPr>
          <w:rFonts w:ascii="Arial" w:eastAsiaTheme="minorEastAsia" w:hAnsi="Arial" w:cs="Arial"/>
          <w:kern w:val="0"/>
          <w:sz w:val="22"/>
          <w:szCs w:val="22"/>
        </w:rPr>
        <w:t>25</w:t>
      </w:r>
      <w:r w:rsidRPr="007234D1">
        <w:rPr>
          <w:rFonts w:ascii="Arial" w:eastAsiaTheme="minorEastAsia" w:hAnsi="Arial" w:cs="Arial"/>
          <w:kern w:val="0"/>
          <w:sz w:val="22"/>
          <w:szCs w:val="22"/>
        </w:rPr>
        <w:t>次，测出截锥体的直径：加入一次水后重复上述步骤，再测量截锥体的直径；画出表示直径增加量和水分含量的两个点，见图</w:t>
      </w:r>
      <w:r w:rsidRPr="007234D1">
        <w:rPr>
          <w:rFonts w:ascii="Arial" w:eastAsiaTheme="minorEastAsia" w:hAnsi="Arial" w:cs="Arial"/>
          <w:kern w:val="0"/>
          <w:sz w:val="22"/>
          <w:szCs w:val="22"/>
        </w:rPr>
        <w:t>1.1.4-1</w:t>
      </w:r>
      <w:r w:rsidRPr="007234D1">
        <w:rPr>
          <w:rFonts w:ascii="Arial" w:eastAsiaTheme="minorEastAsia" w:hAnsi="Arial" w:cs="Arial"/>
          <w:kern w:val="0"/>
          <w:sz w:val="22"/>
          <w:szCs w:val="22"/>
        </w:rPr>
        <w:t>；通过此二点的直线与水分含量轴的交点即是近似的流动水分点。</w:t>
      </w:r>
    </w:p>
    <w:p w14:paraId="78321839" w14:textId="77777777" w:rsidR="007234D1" w:rsidRPr="007234D1" w:rsidRDefault="00323351" w:rsidP="0084343C">
      <w:pPr>
        <w:adjustRightInd w:val="0"/>
        <w:spacing w:before="240" w:afterLines="50" w:after="156" w:line="380" w:lineRule="atLeast"/>
        <w:rPr>
          <w:rFonts w:ascii="Arial" w:eastAsiaTheme="minorEastAsia" w:hAnsi="Arial" w:cs="Arial"/>
          <w:kern w:val="0"/>
          <w:sz w:val="22"/>
          <w:szCs w:val="22"/>
        </w:rPr>
      </w:pPr>
      <w:r w:rsidRPr="007234D1">
        <w:rPr>
          <w:rFonts w:ascii="Arial" w:eastAsiaTheme="minorEastAsia" w:hAnsi="Arial" w:cs="Arial"/>
          <w:kern w:val="0"/>
          <w:sz w:val="22"/>
          <w:szCs w:val="22"/>
        </w:rPr>
        <w:t>完成了流动水分点的预备试验后，将用作主试验的试样的水分含量调至略低于流动水分点（约低</w:t>
      </w:r>
      <w:r w:rsidRPr="007234D1">
        <w:rPr>
          <w:rFonts w:ascii="Arial" w:eastAsiaTheme="minorEastAsia" w:hAnsi="Arial" w:cs="Arial"/>
          <w:kern w:val="0"/>
          <w:sz w:val="22"/>
          <w:szCs w:val="22"/>
        </w:rPr>
        <w:t>1%</w:t>
      </w:r>
      <w:r w:rsidRPr="007234D1">
        <w:rPr>
          <w:rFonts w:ascii="Arial" w:eastAsiaTheme="minorEastAsia" w:hAnsi="Arial" w:cs="Arial"/>
          <w:kern w:val="0"/>
          <w:sz w:val="22"/>
          <w:szCs w:val="22"/>
        </w:rPr>
        <w:t>至</w:t>
      </w:r>
      <w:r w:rsidRPr="007234D1">
        <w:rPr>
          <w:rFonts w:ascii="Arial" w:eastAsiaTheme="minorEastAsia" w:hAnsi="Arial" w:cs="Arial"/>
          <w:kern w:val="0"/>
          <w:sz w:val="22"/>
          <w:szCs w:val="22"/>
        </w:rPr>
        <w:t>2%</w:t>
      </w:r>
      <w:r w:rsidRPr="007234D1">
        <w:rPr>
          <w:rFonts w:ascii="Arial" w:eastAsiaTheme="minorEastAsia" w:hAnsi="Arial" w:cs="Arial"/>
          <w:kern w:val="0"/>
          <w:sz w:val="22"/>
          <w:szCs w:val="22"/>
        </w:rPr>
        <w:t>）。</w:t>
      </w:r>
      <w:r w:rsidR="007234D1" w:rsidRPr="007234D1">
        <w:rPr>
          <w:rFonts w:ascii="Arial" w:eastAsiaTheme="minorEastAsia" w:hAnsi="Arial" w:cs="Arial"/>
          <w:kern w:val="0"/>
          <w:sz w:val="22"/>
          <w:szCs w:val="22"/>
        </w:rPr>
        <w:br w:type="page"/>
      </w:r>
    </w:p>
    <w:p w14:paraId="34D843A9" w14:textId="77777777" w:rsidR="00323351" w:rsidRDefault="00323351">
      <w:pPr>
        <w:adjustRightInd w:val="0"/>
        <w:spacing w:afterLines="50" w:after="156"/>
        <w:ind w:firstLineChars="200" w:firstLine="420"/>
        <w:rPr>
          <w:kern w:val="0"/>
        </w:rPr>
      </w:pPr>
    </w:p>
    <w:p w14:paraId="67A87519" w14:textId="77777777" w:rsidR="00323351" w:rsidRDefault="002307A2">
      <w:pPr>
        <w:adjustRightInd w:val="0"/>
        <w:spacing w:afterLines="50" w:after="156"/>
        <w:ind w:firstLineChars="200" w:firstLine="420"/>
        <w:jc w:val="center"/>
        <w:rPr>
          <w:kern w:val="0"/>
        </w:rPr>
      </w:pPr>
      <w:r>
        <w:rPr>
          <w:noProof/>
        </w:rPr>
        <mc:AlternateContent>
          <mc:Choice Requires="wpg">
            <w:drawing>
              <wp:inline distT="0" distB="0" distL="0" distR="0" wp14:anchorId="65832F7F" wp14:editId="74C1FDAA">
                <wp:extent cx="4180386" cy="2917372"/>
                <wp:effectExtent l="0" t="0" r="0" b="0"/>
                <wp:docPr id="43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386" cy="2917372"/>
                          <a:chOff x="0" y="0"/>
                          <a:chExt cx="5334" cy="4391"/>
                        </a:xfrm>
                      </wpg:grpSpPr>
                      <pic:pic xmlns:pic="http://schemas.openxmlformats.org/drawingml/2006/picture">
                        <pic:nvPicPr>
                          <pic:cNvPr id="433" name="Picture 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 cy="4391"/>
                          </a:xfrm>
                          <a:prstGeom prst="rect">
                            <a:avLst/>
                          </a:prstGeom>
                          <a:noFill/>
                          <a:extLst>
                            <a:ext uri="{909E8E84-426E-40DD-AFC4-6F175D3DCCD1}">
                              <a14:hiddenFill xmlns:a14="http://schemas.microsoft.com/office/drawing/2010/main">
                                <a:solidFill>
                                  <a:srgbClr val="FFFFFF"/>
                                </a:solidFill>
                              </a14:hiddenFill>
                            </a:ext>
                          </a:extLst>
                        </pic:spPr>
                      </pic:pic>
                      <wps:wsp>
                        <wps:cNvPr id="434" name="Text Box 96"/>
                        <wps:cNvSpPr txBox="1">
                          <a:spLocks noChangeArrowheads="1"/>
                        </wps:cNvSpPr>
                        <wps:spPr bwMode="auto">
                          <a:xfrm>
                            <a:off x="276" y="87"/>
                            <a:ext cx="902"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B76BA" w14:textId="77777777" w:rsidR="00D8782F" w:rsidRDefault="00D8782F">
                              <w:pPr>
                                <w:jc w:val="center"/>
                                <w:rPr>
                                  <w:b/>
                                  <w:sz w:val="18"/>
                                </w:rPr>
                              </w:pPr>
                              <w:r>
                                <w:rPr>
                                  <w:rFonts w:hint="eastAsia"/>
                                  <w:b/>
                                  <w:sz w:val="18"/>
                                </w:rPr>
                                <w:t>直径增量</w:t>
                              </w:r>
                            </w:p>
                          </w:txbxContent>
                        </wps:txbx>
                        <wps:bodyPr rot="0" vert="horz" wrap="square" lIns="0" tIns="0" rIns="0" bIns="0" anchor="t" anchorCtr="0" upright="1">
                          <a:noAutofit/>
                        </wps:bodyPr>
                      </wps:wsp>
                      <wps:wsp>
                        <wps:cNvPr id="435" name="Text Box 97"/>
                        <wps:cNvSpPr txBox="1">
                          <a:spLocks noChangeArrowheads="1"/>
                        </wps:cNvSpPr>
                        <wps:spPr bwMode="auto">
                          <a:xfrm>
                            <a:off x="3508" y="987"/>
                            <a:ext cx="660"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F370B" w14:textId="77777777" w:rsidR="00D8782F" w:rsidRDefault="00D8782F">
                              <w:pPr>
                                <w:jc w:val="center"/>
                                <w:rPr>
                                  <w:b/>
                                  <w:sz w:val="18"/>
                                </w:rPr>
                              </w:pPr>
                              <w:r>
                                <w:rPr>
                                  <w:rFonts w:hint="eastAsia"/>
                                  <w:b/>
                                  <w:sz w:val="18"/>
                                </w:rPr>
                                <w:t>测试点</w:t>
                              </w:r>
                            </w:p>
                          </w:txbxContent>
                        </wps:txbx>
                        <wps:bodyPr rot="0" vert="horz" wrap="square" lIns="0" tIns="0" rIns="0" bIns="0" anchor="t" anchorCtr="0" upright="1">
                          <a:noAutofit/>
                        </wps:bodyPr>
                      </wps:wsp>
                      <wps:wsp>
                        <wps:cNvPr id="436" name="Text Box 98"/>
                        <wps:cNvSpPr txBox="1">
                          <a:spLocks noChangeArrowheads="1"/>
                        </wps:cNvSpPr>
                        <wps:spPr bwMode="auto">
                          <a:xfrm>
                            <a:off x="2148" y="2619"/>
                            <a:ext cx="648"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8C259" w14:textId="77777777" w:rsidR="00D8782F" w:rsidRDefault="00D8782F">
                              <w:pPr>
                                <w:jc w:val="center"/>
                                <w:rPr>
                                  <w:b/>
                                  <w:sz w:val="18"/>
                                </w:rPr>
                              </w:pPr>
                              <w:r>
                                <w:rPr>
                                  <w:rFonts w:hint="eastAsia"/>
                                  <w:b/>
                                  <w:sz w:val="18"/>
                                </w:rPr>
                                <w:t>测试点</w:t>
                              </w:r>
                            </w:p>
                          </w:txbxContent>
                        </wps:txbx>
                        <wps:bodyPr rot="0" vert="horz" wrap="square" lIns="0" tIns="0" rIns="0" bIns="0" anchor="t" anchorCtr="0" upright="1">
                          <a:noAutofit/>
                        </wps:bodyPr>
                      </wps:wsp>
                      <wps:wsp>
                        <wps:cNvPr id="437" name="Text Box 99"/>
                        <wps:cNvSpPr txBox="1">
                          <a:spLocks noChangeArrowheads="1"/>
                        </wps:cNvSpPr>
                        <wps:spPr bwMode="auto">
                          <a:xfrm>
                            <a:off x="1530" y="3735"/>
                            <a:ext cx="1124"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A3D3F" w14:textId="77777777" w:rsidR="00D8782F" w:rsidRDefault="00D8782F">
                              <w:pPr>
                                <w:jc w:val="center"/>
                                <w:rPr>
                                  <w:b/>
                                  <w:sz w:val="18"/>
                                </w:rPr>
                              </w:pPr>
                              <w:r>
                                <w:rPr>
                                  <w:rFonts w:hint="eastAsia"/>
                                  <w:b/>
                                  <w:sz w:val="18"/>
                                </w:rPr>
                                <w:t>流动水分点</w:t>
                              </w:r>
                            </w:p>
                          </w:txbxContent>
                        </wps:txbx>
                        <wps:bodyPr rot="0" vert="horz" wrap="square" lIns="0" tIns="0" rIns="0" bIns="0" anchor="t" anchorCtr="0" upright="1">
                          <a:noAutofit/>
                        </wps:bodyPr>
                      </wps:wsp>
                      <wps:wsp>
                        <wps:cNvPr id="438" name="Text Box 100"/>
                        <wps:cNvSpPr txBox="1">
                          <a:spLocks noChangeArrowheads="1"/>
                        </wps:cNvSpPr>
                        <wps:spPr bwMode="auto">
                          <a:xfrm>
                            <a:off x="3964" y="3390"/>
                            <a:ext cx="902"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052E3" w14:textId="77777777" w:rsidR="00D8782F" w:rsidRDefault="00D8782F">
                              <w:pPr>
                                <w:jc w:val="center"/>
                                <w:rPr>
                                  <w:b/>
                                  <w:sz w:val="18"/>
                                </w:rPr>
                              </w:pPr>
                              <w:r>
                                <w:rPr>
                                  <w:rFonts w:hint="eastAsia"/>
                                  <w:b/>
                                  <w:sz w:val="18"/>
                                </w:rPr>
                                <w:t>水分含量</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94" o:spid="_x0000_s1108" style="width:329.15pt;height:229.7pt;mso-position-horizontal-relative:char;mso-position-vertical-relative:line" coordsize="5334,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">
                <v:shape id="Picture 95" o:spid="_x0000_s1109" type="#_x0000_t75" style="position:absolute;width:5334;height: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">
                  <v:imagedata r:id="rId37" o:title=""/>
                </v:shape>
                <v:shape id="Text Box 96" o:spid="_x0000_s1110" type="#_x0000_t202" style="position:absolute;left:276;top:87;width:90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" stroked="f">
                  <v:textbox inset="0,0,0,0">
                    <w:txbxContent>
                      <w:p w:rsidR="00D8782F" w:rsidRDefault="00D8782F">
                        <w:pPr>
                          <w:jc w:val="center"/>
                          <w:rPr>
                            <w:b/>
                            <w:sz w:val="18"/>
                          </w:rPr>
                        </w:pPr>
                        <w:r>
                          <w:rPr>
                            <w:rFonts w:hint="eastAsia"/>
                            <w:b/>
                            <w:sz w:val="18"/>
                          </w:rPr>
                          <w:t>直径增量</w:t>
                        </w:r>
                      </w:p>
                    </w:txbxContent>
                  </v:textbox>
                </v:shape>
                <v:shape id="Text Box 97" o:spid="_x0000_s1111" type="#_x0000_t202" style="position:absolute;left:3508;top:987;width:66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" stroked="f">
                  <v:textbox inset="0,0,0,0">
                    <w:txbxContent>
                      <w:p w:rsidR="00D8782F" w:rsidRDefault="00D8782F">
                        <w:pPr>
                          <w:jc w:val="center"/>
                          <w:rPr>
                            <w:b/>
                            <w:sz w:val="18"/>
                          </w:rPr>
                        </w:pPr>
                        <w:r>
                          <w:rPr>
                            <w:rFonts w:hint="eastAsia"/>
                            <w:b/>
                            <w:sz w:val="18"/>
                          </w:rPr>
                          <w:t>测试点</w:t>
                        </w:r>
                      </w:p>
                    </w:txbxContent>
                  </v:textbox>
                </v:shape>
                <v:shape id="Text Box 98" o:spid="_x0000_s1112" type="#_x0000_t202" style="position:absolute;left:2148;top:2619;width:64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" stroked="f">
                  <v:textbox inset="0,0,0,0">
                    <w:txbxContent>
                      <w:p w:rsidR="00D8782F" w:rsidRDefault="00D8782F">
                        <w:pPr>
                          <w:jc w:val="center"/>
                          <w:rPr>
                            <w:b/>
                            <w:sz w:val="18"/>
                          </w:rPr>
                        </w:pPr>
                        <w:r>
                          <w:rPr>
                            <w:rFonts w:hint="eastAsia"/>
                            <w:b/>
                            <w:sz w:val="18"/>
                          </w:rPr>
                          <w:t>测试点</w:t>
                        </w:r>
                      </w:p>
                    </w:txbxContent>
                  </v:textbox>
                </v:shape>
                <v:shape id="Text Box 99" o:spid="_x0000_s1113" type="#_x0000_t202" style="position:absolute;left:1530;top:3735;width:112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" stroked="f">
                  <v:textbox inset="0,0,0,0">
                    <w:txbxContent>
                      <w:p w:rsidR="00D8782F" w:rsidRDefault="00D8782F">
                        <w:pPr>
                          <w:jc w:val="center"/>
                          <w:rPr>
                            <w:b/>
                            <w:sz w:val="18"/>
                          </w:rPr>
                        </w:pPr>
                        <w:r>
                          <w:rPr>
                            <w:rFonts w:hint="eastAsia"/>
                            <w:b/>
                            <w:sz w:val="18"/>
                          </w:rPr>
                          <w:t>流动水分点</w:t>
                        </w:r>
                      </w:p>
                    </w:txbxContent>
                  </v:textbox>
                </v:shape>
                <v:shape id="Text Box 100" o:spid="_x0000_s1114" type="#_x0000_t202" style="position:absolute;left:3964;top:3390;width:90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" stroked="f">
                  <v:textbox inset="0,0,0,0">
                    <w:txbxContent>
                      <w:p w:rsidR="00D8782F" w:rsidRDefault="00D8782F">
                        <w:pPr>
                          <w:jc w:val="center"/>
                          <w:rPr>
                            <w:b/>
                            <w:sz w:val="18"/>
                          </w:rPr>
                        </w:pPr>
                        <w:r>
                          <w:rPr>
                            <w:rFonts w:hint="eastAsia"/>
                            <w:b/>
                            <w:sz w:val="18"/>
                          </w:rPr>
                          <w:t>水分含量</w:t>
                        </w:r>
                      </w:p>
                    </w:txbxContent>
                  </v:textbox>
                </v:shape>
                <w10:anchorlock/>
              </v:group>
            </w:pict>
          </mc:Fallback>
        </mc:AlternateContent>
      </w:r>
    </w:p>
    <w:p w14:paraId="44A11D98" w14:textId="77777777" w:rsidR="00323351" w:rsidRPr="0084343C" w:rsidRDefault="00323351">
      <w:pPr>
        <w:adjustRightInd w:val="0"/>
        <w:spacing w:afterLines="50" w:after="156"/>
        <w:ind w:firstLineChars="200" w:firstLine="442"/>
        <w:jc w:val="center"/>
        <w:rPr>
          <w:rFonts w:ascii="Arial" w:eastAsiaTheme="minorEastAsia" w:hAnsi="Arial" w:cs="Arial"/>
          <w:b/>
          <w:kern w:val="0"/>
          <w:sz w:val="22"/>
          <w:szCs w:val="22"/>
        </w:rPr>
      </w:pPr>
      <w:r w:rsidRPr="0084343C">
        <w:rPr>
          <w:rFonts w:ascii="Arial" w:eastAsiaTheme="minorEastAsia" w:hAnsi="Arial" w:cs="Arial"/>
          <w:b/>
          <w:kern w:val="0"/>
          <w:sz w:val="22"/>
          <w:szCs w:val="22"/>
        </w:rPr>
        <w:t>图</w:t>
      </w:r>
      <w:r w:rsidRPr="0084343C">
        <w:rPr>
          <w:rFonts w:ascii="Arial" w:eastAsiaTheme="minorEastAsia" w:hAnsi="Arial" w:cs="Arial"/>
          <w:b/>
          <w:kern w:val="0"/>
          <w:sz w:val="22"/>
          <w:szCs w:val="22"/>
        </w:rPr>
        <w:t>1.1.4-1</w:t>
      </w:r>
    </w:p>
    <w:p w14:paraId="73F91E11" w14:textId="77777777" w:rsidR="00323351" w:rsidRDefault="002307A2">
      <w:pPr>
        <w:adjustRightInd w:val="0"/>
        <w:spacing w:afterLines="50" w:after="156"/>
        <w:jc w:val="center"/>
        <w:rPr>
          <w:b/>
          <w:kern w:val="0"/>
        </w:rPr>
      </w:pPr>
      <w:r>
        <w:rPr>
          <w:noProof/>
        </w:rPr>
        <w:drawing>
          <wp:inline distT="0" distB="0" distL="0" distR="0" wp14:anchorId="512D5D7D" wp14:editId="546872A1">
            <wp:extent cx="4354286" cy="2971800"/>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8404" cy="2995085"/>
                    </a:xfrm>
                    <a:prstGeom prst="rect">
                      <a:avLst/>
                    </a:prstGeom>
                    <a:noFill/>
                    <a:ln>
                      <a:noFill/>
                    </a:ln>
                  </pic:spPr>
                </pic:pic>
              </a:graphicData>
            </a:graphic>
          </wp:inline>
        </w:drawing>
      </w:r>
    </w:p>
    <w:p w14:paraId="370367D0" w14:textId="77777777" w:rsidR="00323351" w:rsidRPr="0084343C" w:rsidRDefault="00323351">
      <w:pPr>
        <w:adjustRightInd w:val="0"/>
        <w:spacing w:afterLines="50" w:after="156"/>
        <w:jc w:val="center"/>
        <w:rPr>
          <w:rFonts w:ascii="Arial" w:eastAsiaTheme="minorEastAsia" w:hAnsi="Arial" w:cs="Arial"/>
          <w:b/>
          <w:kern w:val="0"/>
          <w:sz w:val="22"/>
          <w:szCs w:val="22"/>
        </w:rPr>
      </w:pPr>
      <w:r w:rsidRPr="0084343C">
        <w:rPr>
          <w:rFonts w:ascii="Arial" w:eastAsiaTheme="minorEastAsia" w:hAnsi="Arial" w:cs="Arial"/>
          <w:b/>
          <w:kern w:val="0"/>
          <w:sz w:val="22"/>
          <w:szCs w:val="22"/>
        </w:rPr>
        <w:t>图</w:t>
      </w:r>
      <w:r w:rsidRPr="0084343C">
        <w:rPr>
          <w:rFonts w:ascii="Arial" w:eastAsiaTheme="minorEastAsia" w:hAnsi="Arial" w:cs="Arial"/>
          <w:b/>
          <w:kern w:val="0"/>
          <w:sz w:val="22"/>
          <w:szCs w:val="22"/>
        </w:rPr>
        <w:t>1.1.4-2</w:t>
      </w:r>
    </w:p>
    <w:p w14:paraId="18B2774C" w14:textId="77777777" w:rsidR="00323351" w:rsidRDefault="002307A2">
      <w:pPr>
        <w:adjustRightInd w:val="0"/>
        <w:spacing w:afterLines="50" w:after="156"/>
        <w:jc w:val="center"/>
      </w:pPr>
      <w:r>
        <w:rPr>
          <w:noProof/>
        </w:rPr>
        <w:lastRenderedPageBreak/>
        <w:drawing>
          <wp:inline distT="0" distB="0" distL="0" distR="0" wp14:anchorId="46026BBF" wp14:editId="65EC4F62">
            <wp:extent cx="4457236" cy="3004185"/>
            <wp:effectExtent l="0" t="0" r="63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5350" cy="3036614"/>
                    </a:xfrm>
                    <a:prstGeom prst="rect">
                      <a:avLst/>
                    </a:prstGeom>
                    <a:noFill/>
                    <a:ln>
                      <a:noFill/>
                    </a:ln>
                  </pic:spPr>
                </pic:pic>
              </a:graphicData>
            </a:graphic>
          </wp:inline>
        </w:drawing>
      </w:r>
    </w:p>
    <w:p w14:paraId="11976532" w14:textId="77777777" w:rsidR="00323351" w:rsidRPr="0084343C" w:rsidRDefault="00323351">
      <w:pPr>
        <w:adjustRightInd w:val="0"/>
        <w:spacing w:afterLines="50" w:after="156"/>
        <w:jc w:val="center"/>
        <w:rPr>
          <w:rFonts w:ascii="Arial" w:eastAsiaTheme="minorEastAsia" w:hAnsi="Arial" w:cs="Arial"/>
          <w:b/>
          <w:kern w:val="0"/>
          <w:sz w:val="22"/>
          <w:szCs w:val="22"/>
        </w:rPr>
      </w:pPr>
      <w:r w:rsidRPr="0084343C">
        <w:rPr>
          <w:rFonts w:ascii="Arial" w:eastAsiaTheme="minorEastAsia" w:hAnsi="Arial" w:cs="Arial"/>
          <w:b/>
          <w:kern w:val="0"/>
          <w:sz w:val="22"/>
          <w:szCs w:val="22"/>
        </w:rPr>
        <w:t>图</w:t>
      </w:r>
      <w:r w:rsidRPr="0084343C">
        <w:rPr>
          <w:rFonts w:ascii="Arial" w:eastAsiaTheme="minorEastAsia" w:hAnsi="Arial" w:cs="Arial"/>
          <w:b/>
          <w:kern w:val="0"/>
          <w:sz w:val="22"/>
          <w:szCs w:val="22"/>
        </w:rPr>
        <w:t>1.1.4-3</w:t>
      </w:r>
    </w:p>
    <w:p w14:paraId="7811E6AF" w14:textId="77777777" w:rsidR="00323351" w:rsidRDefault="002307A2">
      <w:pPr>
        <w:adjustRightInd w:val="0"/>
        <w:spacing w:afterLines="50" w:after="156"/>
        <w:jc w:val="center"/>
        <w:rPr>
          <w:b/>
          <w:kern w:val="0"/>
        </w:rPr>
      </w:pPr>
      <w:r>
        <w:rPr>
          <w:noProof/>
        </w:rPr>
        <w:drawing>
          <wp:inline distT="0" distB="0" distL="0" distR="0" wp14:anchorId="35AE4A01" wp14:editId="7A59D550">
            <wp:extent cx="4604385" cy="2786743"/>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5307" cy="2811510"/>
                    </a:xfrm>
                    <a:prstGeom prst="rect">
                      <a:avLst/>
                    </a:prstGeom>
                    <a:noFill/>
                    <a:ln>
                      <a:noFill/>
                    </a:ln>
                  </pic:spPr>
                </pic:pic>
              </a:graphicData>
            </a:graphic>
          </wp:inline>
        </w:drawing>
      </w:r>
    </w:p>
    <w:p w14:paraId="61CBB844" w14:textId="77777777" w:rsidR="00323351" w:rsidRPr="0084343C" w:rsidRDefault="00323351">
      <w:pPr>
        <w:adjustRightInd w:val="0"/>
        <w:spacing w:afterLines="50" w:after="156"/>
        <w:jc w:val="center"/>
        <w:rPr>
          <w:rFonts w:ascii="Arial" w:eastAsiaTheme="majorEastAsia" w:hAnsi="Arial" w:cs="Arial"/>
          <w:b/>
          <w:kern w:val="0"/>
          <w:sz w:val="22"/>
          <w:szCs w:val="22"/>
        </w:rPr>
      </w:pPr>
      <w:r w:rsidRPr="0084343C">
        <w:rPr>
          <w:rFonts w:ascii="Arial" w:eastAsiaTheme="majorEastAsia" w:hAnsi="Arial" w:cs="Arial"/>
          <w:b/>
          <w:kern w:val="0"/>
          <w:sz w:val="22"/>
          <w:szCs w:val="22"/>
        </w:rPr>
        <w:t>图</w:t>
      </w:r>
      <w:r w:rsidRPr="0084343C">
        <w:rPr>
          <w:rFonts w:ascii="Arial" w:eastAsiaTheme="majorEastAsia" w:hAnsi="Arial" w:cs="Arial"/>
          <w:b/>
          <w:kern w:val="0"/>
          <w:sz w:val="22"/>
          <w:szCs w:val="22"/>
        </w:rPr>
        <w:t>1.1.4-4</w:t>
      </w:r>
    </w:p>
    <w:p w14:paraId="5F68E9BC" w14:textId="77777777" w:rsidR="00323351" w:rsidRPr="0084343C" w:rsidRDefault="00323351">
      <w:pPr>
        <w:adjustRightInd w:val="0"/>
        <w:spacing w:afterLines="50" w:after="156"/>
        <w:rPr>
          <w:rFonts w:ascii="Arial" w:eastAsiaTheme="minorEastAsia" w:hAnsi="Arial" w:cs="Arial"/>
          <w:kern w:val="0"/>
          <w:sz w:val="22"/>
          <w:szCs w:val="22"/>
        </w:rPr>
      </w:pPr>
      <w:r w:rsidRPr="0084343C">
        <w:rPr>
          <w:rFonts w:ascii="Arial" w:eastAsiaTheme="minorEastAsia" w:hAnsi="Arial" w:cs="Arial"/>
          <w:kern w:val="0"/>
          <w:sz w:val="22"/>
          <w:szCs w:val="22"/>
        </w:rPr>
        <w:t>1.1.4.3</w:t>
      </w:r>
      <w:r w:rsidRPr="0084343C">
        <w:rPr>
          <w:rFonts w:ascii="Arial" w:eastAsiaTheme="minorEastAsia" w:hAnsi="Arial" w:cs="Arial"/>
          <w:kern w:val="0"/>
          <w:sz w:val="22"/>
          <w:szCs w:val="22"/>
        </w:rPr>
        <w:tab/>
      </w:r>
      <w:r w:rsidRPr="0084343C">
        <w:rPr>
          <w:rFonts w:ascii="Arial" w:eastAsiaTheme="minorEastAsia" w:hAnsi="Arial" w:cs="Arial"/>
          <w:i/>
          <w:kern w:val="0"/>
          <w:sz w:val="22"/>
          <w:szCs w:val="22"/>
        </w:rPr>
        <w:t>流动水分点的主试验</w:t>
      </w:r>
    </w:p>
    <w:p w14:paraId="56DBB3C0" w14:textId="77777777" w:rsidR="00323351" w:rsidRPr="0084343C" w:rsidRDefault="00323351" w:rsidP="0084343C">
      <w:pPr>
        <w:adjustRightInd w:val="0"/>
        <w:spacing w:afterLines="50" w:after="156"/>
        <w:ind w:firstLineChars="386" w:firstLine="849"/>
        <w:rPr>
          <w:rFonts w:ascii="Arial" w:eastAsiaTheme="minorEastAsia" w:hAnsi="Arial" w:cs="Arial"/>
          <w:kern w:val="0"/>
          <w:sz w:val="22"/>
          <w:szCs w:val="22"/>
        </w:rPr>
      </w:pPr>
      <w:r w:rsidRPr="0084343C">
        <w:rPr>
          <w:rFonts w:ascii="Arial" w:eastAsiaTheme="minorEastAsia" w:hAnsi="Arial" w:cs="Arial"/>
          <w:kern w:val="0"/>
          <w:sz w:val="22"/>
          <w:szCs w:val="22"/>
        </w:rPr>
        <w:t>在预备试验中达到流动状态之后，将子样（</w:t>
      </w:r>
      <w:r w:rsidRPr="0084343C">
        <w:rPr>
          <w:rFonts w:ascii="Arial" w:eastAsiaTheme="minorEastAsia" w:hAnsi="Arial" w:cs="Arial"/>
          <w:kern w:val="0"/>
          <w:sz w:val="22"/>
          <w:szCs w:val="22"/>
        </w:rPr>
        <w:t>C</w:t>
      </w:r>
      <w:r w:rsidRPr="0084343C">
        <w:rPr>
          <w:rFonts w:ascii="Arial" w:eastAsiaTheme="minorEastAsia" w:hAnsi="Arial" w:cs="Arial"/>
          <w:kern w:val="0"/>
          <w:sz w:val="22"/>
          <w:szCs w:val="22"/>
        </w:rPr>
        <w:t>）的水分含量调成比预备试验中未引起流态化的最后一个水分含量低</w:t>
      </w:r>
      <w:r w:rsidRPr="0084343C">
        <w:rPr>
          <w:rFonts w:ascii="Arial" w:eastAsiaTheme="minorEastAsia" w:hAnsi="Arial" w:cs="Arial"/>
          <w:kern w:val="0"/>
          <w:sz w:val="22"/>
          <w:szCs w:val="22"/>
        </w:rPr>
        <w:t>1%</w:t>
      </w:r>
      <w:r w:rsidRPr="0084343C">
        <w:rPr>
          <w:rFonts w:ascii="Arial" w:eastAsiaTheme="minorEastAsia" w:hAnsi="Arial" w:cs="Arial"/>
          <w:kern w:val="0"/>
          <w:sz w:val="22"/>
          <w:szCs w:val="22"/>
        </w:rPr>
        <w:t>至</w:t>
      </w:r>
      <w:r w:rsidRPr="0084343C">
        <w:rPr>
          <w:rFonts w:ascii="Arial" w:eastAsiaTheme="minorEastAsia" w:hAnsi="Arial" w:cs="Arial"/>
          <w:kern w:val="0"/>
          <w:sz w:val="22"/>
          <w:szCs w:val="22"/>
        </w:rPr>
        <w:t>2%</w:t>
      </w:r>
      <w:r w:rsidRPr="0084343C">
        <w:rPr>
          <w:rFonts w:ascii="Arial" w:eastAsiaTheme="minorEastAsia" w:hAnsi="Arial" w:cs="Arial"/>
          <w:kern w:val="0"/>
          <w:sz w:val="22"/>
          <w:szCs w:val="22"/>
        </w:rPr>
        <w:t>（此项建议只是为了避免主试验时的水分含量与流动水分点过于接近而需进行干燥并重新开始）。利用水分含量经调整的试样进行最后的试验，方法与预备试验相同，但每次加水的量不超过</w:t>
      </w:r>
      <w:r w:rsidRPr="0084343C">
        <w:rPr>
          <w:rFonts w:ascii="Arial" w:eastAsiaTheme="minorEastAsia" w:hAnsi="Arial" w:cs="Arial"/>
          <w:kern w:val="0"/>
          <w:sz w:val="22"/>
          <w:szCs w:val="22"/>
        </w:rPr>
        <w:t>0.5%</w:t>
      </w:r>
      <w:r w:rsidRPr="0084343C">
        <w:rPr>
          <w:rFonts w:ascii="Arial" w:eastAsiaTheme="minorEastAsia" w:hAnsi="Arial" w:cs="Arial"/>
          <w:kern w:val="0"/>
          <w:sz w:val="22"/>
          <w:szCs w:val="22"/>
        </w:rPr>
        <w:t>（预备试验的流动水分点越低，加水量应越小）。每一步完成后，可将圆模中的试样置于容器中并立即称重，以备检测水分含量。若试样开始塑性流动或稍加水后开始塑性流动，这样作就非常必要了。如果不要求，可将其放回搅拌容器中。</w:t>
      </w:r>
    </w:p>
    <w:p w14:paraId="458BC084" w14:textId="77777777" w:rsidR="00323351" w:rsidRPr="0084343C" w:rsidRDefault="00323351" w:rsidP="0019577D">
      <w:pPr>
        <w:adjustRightInd w:val="0"/>
        <w:spacing w:before="200" w:afterLines="50" w:after="156" w:line="340" w:lineRule="atLeast"/>
        <w:ind w:firstLineChars="386" w:firstLine="849"/>
        <w:rPr>
          <w:rFonts w:ascii="Arial" w:eastAsiaTheme="minorEastAsia" w:hAnsi="Arial" w:cs="Arial"/>
          <w:kern w:val="0"/>
          <w:sz w:val="22"/>
          <w:szCs w:val="22"/>
        </w:rPr>
      </w:pPr>
      <w:r w:rsidRPr="0084343C">
        <w:rPr>
          <w:rFonts w:ascii="Arial" w:eastAsiaTheme="minorEastAsia" w:hAnsi="Arial" w:cs="Arial"/>
          <w:kern w:val="0"/>
          <w:sz w:val="22"/>
          <w:szCs w:val="22"/>
        </w:rPr>
        <w:lastRenderedPageBreak/>
        <w:t>达到流动状态后，应检测两份试样的水分含量，一份是水分含量略高于流动水分点的试样，另一份为水分含量略低于流动水分点的试样。两个水分含量的差值应小于</w:t>
      </w:r>
      <w:r w:rsidRPr="0084343C">
        <w:rPr>
          <w:rFonts w:ascii="Arial" w:eastAsiaTheme="minorEastAsia" w:hAnsi="Arial" w:cs="Arial"/>
          <w:kern w:val="0"/>
          <w:sz w:val="22"/>
          <w:szCs w:val="22"/>
        </w:rPr>
        <w:t>0.5%</w:t>
      </w:r>
      <w:r w:rsidRPr="0084343C">
        <w:rPr>
          <w:rFonts w:ascii="Arial" w:eastAsiaTheme="minorEastAsia" w:hAnsi="Arial" w:cs="Arial"/>
          <w:kern w:val="0"/>
          <w:sz w:val="22"/>
          <w:szCs w:val="22"/>
        </w:rPr>
        <w:t>，并将流动水分点取为该两个水分含量的平均值。</w:t>
      </w:r>
    </w:p>
    <w:p w14:paraId="1D6553C8" w14:textId="77777777" w:rsidR="00323351" w:rsidRPr="0084343C" w:rsidRDefault="00323351" w:rsidP="0084343C">
      <w:pPr>
        <w:adjustRightInd w:val="0"/>
        <w:spacing w:before="200" w:afterLines="50" w:after="156" w:line="340" w:lineRule="atLeast"/>
        <w:rPr>
          <w:rFonts w:ascii="Arial" w:eastAsiaTheme="minorEastAsia" w:hAnsi="Arial" w:cs="Arial"/>
          <w:kern w:val="0"/>
          <w:sz w:val="22"/>
          <w:szCs w:val="22"/>
        </w:rPr>
      </w:pPr>
      <w:r w:rsidRPr="0084343C">
        <w:rPr>
          <w:rFonts w:ascii="Arial" w:eastAsiaTheme="minorEastAsia" w:hAnsi="Arial" w:cs="Arial"/>
          <w:kern w:val="0"/>
          <w:sz w:val="22"/>
          <w:szCs w:val="22"/>
        </w:rPr>
        <w:t>1.1.4.4</w:t>
      </w:r>
      <w:r w:rsidRPr="0084343C">
        <w:rPr>
          <w:rFonts w:ascii="Arial" w:eastAsiaTheme="minorEastAsia" w:hAnsi="Arial" w:cs="Arial"/>
          <w:kern w:val="0"/>
          <w:sz w:val="22"/>
          <w:szCs w:val="22"/>
        </w:rPr>
        <w:tab/>
      </w:r>
      <w:r w:rsidRPr="0019577D">
        <w:rPr>
          <w:rFonts w:ascii="Arial" w:eastAsiaTheme="minorEastAsia" w:hAnsi="Arial" w:cs="Arial"/>
          <w:i/>
          <w:kern w:val="0"/>
          <w:sz w:val="22"/>
          <w:szCs w:val="22"/>
        </w:rPr>
        <w:t>水分含量的确定</w:t>
      </w:r>
    </w:p>
    <w:p w14:paraId="534BF29A" w14:textId="77777777" w:rsidR="00323351" w:rsidRPr="0019577D" w:rsidRDefault="00323351" w:rsidP="0084343C">
      <w:pPr>
        <w:adjustRightInd w:val="0"/>
        <w:spacing w:before="200" w:afterLines="50" w:after="156" w:line="340" w:lineRule="atLeast"/>
        <w:rPr>
          <w:rFonts w:ascii="Arial" w:eastAsiaTheme="minorEastAsia" w:hAnsi="Arial" w:cs="Arial"/>
          <w:bCs/>
          <w:i/>
          <w:kern w:val="0"/>
          <w:sz w:val="22"/>
          <w:szCs w:val="22"/>
        </w:rPr>
      </w:pPr>
      <w:r w:rsidRPr="0019577D">
        <w:rPr>
          <w:rFonts w:ascii="Arial" w:eastAsiaTheme="minorEastAsia" w:hAnsi="Arial" w:cs="Arial"/>
          <w:bCs/>
          <w:i/>
          <w:kern w:val="0"/>
          <w:sz w:val="22"/>
          <w:szCs w:val="22"/>
        </w:rPr>
        <w:t>简述</w:t>
      </w:r>
    </w:p>
    <w:p w14:paraId="23A6DAB5" w14:textId="77777777" w:rsidR="00323351" w:rsidRPr="0084343C" w:rsidRDefault="00323351" w:rsidP="0019577D">
      <w:pPr>
        <w:adjustRightInd w:val="0"/>
        <w:spacing w:before="200" w:afterLines="50" w:after="156" w:line="340" w:lineRule="atLeast"/>
        <w:ind w:firstLineChars="386" w:firstLine="849"/>
        <w:rPr>
          <w:rFonts w:ascii="Arial" w:eastAsiaTheme="minorEastAsia" w:hAnsi="Arial" w:cs="Arial"/>
          <w:kern w:val="0"/>
          <w:sz w:val="22"/>
          <w:szCs w:val="22"/>
        </w:rPr>
      </w:pPr>
      <w:r w:rsidRPr="0084343C">
        <w:rPr>
          <w:rFonts w:ascii="Arial" w:eastAsiaTheme="minorEastAsia" w:hAnsi="Arial" w:cs="Arial"/>
          <w:kern w:val="0"/>
          <w:sz w:val="22"/>
          <w:szCs w:val="22"/>
        </w:rPr>
        <w:t>应注意，对于许多物质都有国际上或国家认可的测定水分含量的方法。应按这些方法或按已证明能得出相同结果的方法测定水分含量。</w:t>
      </w:r>
    </w:p>
    <w:p w14:paraId="532126A6" w14:textId="77777777" w:rsidR="00323351" w:rsidRPr="0019577D" w:rsidRDefault="00323351" w:rsidP="0084343C">
      <w:pPr>
        <w:adjustRightInd w:val="0"/>
        <w:spacing w:before="200" w:afterLines="50" w:after="156" w:line="340" w:lineRule="atLeast"/>
        <w:rPr>
          <w:rFonts w:ascii="Arial" w:eastAsiaTheme="minorEastAsia" w:hAnsi="Arial" w:cs="Arial"/>
          <w:bCs/>
          <w:i/>
          <w:kern w:val="0"/>
          <w:sz w:val="22"/>
          <w:szCs w:val="22"/>
        </w:rPr>
      </w:pPr>
      <w:r w:rsidRPr="0019577D">
        <w:rPr>
          <w:rFonts w:ascii="Arial" w:eastAsiaTheme="minorEastAsia" w:hAnsi="Arial" w:cs="Arial"/>
          <w:bCs/>
          <w:i/>
          <w:kern w:val="0"/>
          <w:sz w:val="22"/>
          <w:szCs w:val="22"/>
        </w:rPr>
        <w:t>精矿及类似物质</w:t>
      </w:r>
    </w:p>
    <w:p w14:paraId="39D4806D" w14:textId="77777777" w:rsidR="00323351" w:rsidRPr="0084343C" w:rsidRDefault="00323351" w:rsidP="0019577D">
      <w:pPr>
        <w:adjustRightInd w:val="0"/>
        <w:spacing w:before="200" w:afterLines="50" w:after="156" w:line="340" w:lineRule="atLeast"/>
        <w:ind w:firstLineChars="386" w:firstLine="849"/>
        <w:rPr>
          <w:rFonts w:ascii="Arial" w:eastAsiaTheme="minorEastAsia" w:hAnsi="Arial" w:cs="Arial"/>
          <w:kern w:val="0"/>
          <w:sz w:val="22"/>
          <w:szCs w:val="22"/>
        </w:rPr>
      </w:pPr>
      <w:r w:rsidRPr="0084343C">
        <w:rPr>
          <w:rFonts w:ascii="Arial" w:eastAsiaTheme="minorEastAsia" w:hAnsi="Arial" w:cs="Arial"/>
          <w:kern w:val="0"/>
          <w:sz w:val="22"/>
          <w:szCs w:val="22"/>
        </w:rPr>
        <w:t>将精矿的试样干燥到恒定质量十分重要。实践中，将试样在</w:t>
      </w:r>
      <w:r w:rsidRPr="0084343C">
        <w:rPr>
          <w:rFonts w:ascii="Arial" w:eastAsiaTheme="minorEastAsia" w:hAnsi="Arial" w:cs="Arial"/>
          <w:kern w:val="0"/>
          <w:sz w:val="22"/>
          <w:szCs w:val="22"/>
        </w:rPr>
        <w:t>105</w:t>
      </w:r>
      <w:r w:rsidRPr="0084343C">
        <w:rPr>
          <w:rFonts w:ascii="Cambria Math" w:eastAsiaTheme="minorEastAsia" w:hAnsi="Cambria Math" w:cs="Cambria Math"/>
          <w:kern w:val="0"/>
          <w:sz w:val="22"/>
          <w:szCs w:val="22"/>
        </w:rPr>
        <w:t>℃</w:t>
      </w:r>
      <w:r w:rsidRPr="0084343C">
        <w:rPr>
          <w:rFonts w:ascii="Arial" w:eastAsiaTheme="minorEastAsia" w:hAnsi="Arial" w:cs="Arial"/>
          <w:kern w:val="0"/>
          <w:sz w:val="22"/>
          <w:szCs w:val="22"/>
        </w:rPr>
        <w:t>的温度下干燥数小时后称重，连续进行数次以确定这一状态。若质量不再变化，表示干燥过程已完成，如果质量仍有减少，则应继续进行干燥。</w:t>
      </w:r>
    </w:p>
    <w:p w14:paraId="284FB270" w14:textId="77777777" w:rsidR="00323351" w:rsidRPr="0084343C" w:rsidRDefault="00323351" w:rsidP="0019577D">
      <w:pPr>
        <w:adjustRightInd w:val="0"/>
        <w:spacing w:before="200" w:afterLines="50" w:after="156" w:line="340" w:lineRule="atLeast"/>
        <w:ind w:firstLineChars="386" w:firstLine="849"/>
        <w:rPr>
          <w:rFonts w:ascii="Arial" w:eastAsiaTheme="minorEastAsia" w:hAnsi="Arial" w:cs="Arial"/>
          <w:kern w:val="0"/>
          <w:sz w:val="22"/>
          <w:szCs w:val="22"/>
        </w:rPr>
      </w:pPr>
      <w:r w:rsidRPr="0084343C">
        <w:rPr>
          <w:rFonts w:ascii="Arial" w:eastAsiaTheme="minorEastAsia" w:hAnsi="Arial" w:cs="Arial"/>
          <w:kern w:val="0"/>
          <w:sz w:val="22"/>
          <w:szCs w:val="22"/>
        </w:rPr>
        <w:t>干燥时间的长短受多种因素影响，如试样在烘干炉中的放置、使用的容器、颗粒的大小、传热效率等。</w:t>
      </w:r>
      <w:r w:rsidRPr="0084343C">
        <w:rPr>
          <w:rFonts w:ascii="Arial" w:eastAsiaTheme="minorEastAsia" w:hAnsi="Arial" w:cs="Arial"/>
          <w:kern w:val="0"/>
          <w:sz w:val="22"/>
          <w:szCs w:val="22"/>
        </w:rPr>
        <w:t>5</w:t>
      </w:r>
      <w:r w:rsidRPr="0084343C">
        <w:rPr>
          <w:rFonts w:ascii="Arial" w:eastAsiaTheme="minorEastAsia" w:hAnsi="Arial" w:cs="Arial"/>
          <w:kern w:val="0"/>
          <w:sz w:val="22"/>
          <w:szCs w:val="22"/>
        </w:rPr>
        <w:t>小时对一种精矿试样可能足够，而对另一种则可能过短。硫化物精矿易于氧化，因而建议不要使用有空气循环的烘干炉，也不要使试样在炉中的时间超过</w:t>
      </w:r>
      <w:r w:rsidRPr="0084343C">
        <w:rPr>
          <w:rFonts w:ascii="Arial" w:eastAsiaTheme="minorEastAsia" w:hAnsi="Arial" w:cs="Arial"/>
          <w:kern w:val="0"/>
          <w:sz w:val="22"/>
          <w:szCs w:val="22"/>
        </w:rPr>
        <w:t>4</w:t>
      </w:r>
      <w:r w:rsidRPr="0084343C">
        <w:rPr>
          <w:rFonts w:ascii="Arial" w:eastAsiaTheme="minorEastAsia" w:hAnsi="Arial" w:cs="Arial"/>
          <w:kern w:val="0"/>
          <w:sz w:val="22"/>
          <w:szCs w:val="22"/>
        </w:rPr>
        <w:t>小时。</w:t>
      </w:r>
    </w:p>
    <w:p w14:paraId="147D2830" w14:textId="77777777" w:rsidR="00323351" w:rsidRPr="0019577D" w:rsidRDefault="00323351" w:rsidP="0084343C">
      <w:pPr>
        <w:adjustRightInd w:val="0"/>
        <w:spacing w:before="200" w:afterLines="50" w:after="156" w:line="340" w:lineRule="atLeast"/>
        <w:rPr>
          <w:rFonts w:ascii="Arial" w:eastAsiaTheme="minorEastAsia" w:hAnsi="Arial" w:cs="Arial"/>
          <w:bCs/>
          <w:i/>
          <w:kern w:val="0"/>
          <w:sz w:val="22"/>
          <w:szCs w:val="22"/>
        </w:rPr>
      </w:pPr>
      <w:r w:rsidRPr="0019577D">
        <w:rPr>
          <w:rFonts w:ascii="Arial" w:eastAsiaTheme="minorEastAsia" w:hAnsi="Arial" w:cs="Arial"/>
          <w:bCs/>
          <w:i/>
          <w:kern w:val="0"/>
          <w:sz w:val="22"/>
          <w:szCs w:val="22"/>
        </w:rPr>
        <w:t>煤</w:t>
      </w:r>
    </w:p>
    <w:p w14:paraId="207B8771" w14:textId="77777777" w:rsidR="00323351" w:rsidRPr="0084343C" w:rsidRDefault="00323351" w:rsidP="0019577D">
      <w:pPr>
        <w:adjustRightInd w:val="0"/>
        <w:spacing w:before="200" w:afterLines="50" w:after="156" w:line="340" w:lineRule="atLeast"/>
        <w:ind w:firstLineChars="386" w:firstLine="849"/>
        <w:rPr>
          <w:rFonts w:ascii="Arial" w:eastAsiaTheme="minorEastAsia" w:hAnsi="Arial" w:cs="Arial"/>
          <w:kern w:val="0"/>
          <w:sz w:val="22"/>
          <w:szCs w:val="22"/>
        </w:rPr>
      </w:pPr>
      <w:r w:rsidRPr="0084343C">
        <w:rPr>
          <w:rFonts w:ascii="Arial" w:eastAsiaTheme="minorEastAsia" w:hAnsi="Arial" w:cs="Arial"/>
          <w:kern w:val="0"/>
          <w:sz w:val="22"/>
          <w:szCs w:val="22"/>
        </w:rPr>
        <w:t>测定水分含量的推荐方法为</w:t>
      </w:r>
      <w:r w:rsidRPr="0084343C">
        <w:rPr>
          <w:rFonts w:ascii="Arial" w:eastAsiaTheme="minorEastAsia" w:hAnsi="Arial" w:cs="Arial"/>
          <w:kern w:val="0"/>
          <w:sz w:val="22"/>
          <w:szCs w:val="22"/>
        </w:rPr>
        <w:t>ISO 589-1974</w:t>
      </w:r>
      <w:r w:rsidRPr="0019577D">
        <w:rPr>
          <w:rFonts w:asciiTheme="minorEastAsia" w:eastAsiaTheme="minorEastAsia" w:hAnsiTheme="minorEastAsia" w:cs="Arial"/>
          <w:kern w:val="0"/>
          <w:sz w:val="22"/>
          <w:szCs w:val="22"/>
        </w:rPr>
        <w:t>“硬煤—总水分含量的确定”</w:t>
      </w:r>
      <w:r w:rsidRPr="0084343C">
        <w:rPr>
          <w:rFonts w:ascii="Arial" w:eastAsiaTheme="minorEastAsia" w:hAnsi="Arial" w:cs="Arial"/>
          <w:kern w:val="0"/>
          <w:sz w:val="22"/>
          <w:szCs w:val="22"/>
        </w:rPr>
        <w:t>中所述的方法。应按这一方法或按已证明能给出相同结果的方法确定水分含量。</w:t>
      </w:r>
    </w:p>
    <w:p w14:paraId="3E07B0E6" w14:textId="77777777" w:rsidR="00323351" w:rsidRPr="0019577D" w:rsidRDefault="00323351" w:rsidP="0084343C">
      <w:pPr>
        <w:adjustRightInd w:val="0"/>
        <w:spacing w:before="200" w:afterLines="50" w:after="156" w:line="340" w:lineRule="atLeast"/>
        <w:rPr>
          <w:rFonts w:ascii="Arial" w:eastAsiaTheme="minorEastAsia" w:hAnsi="Arial" w:cs="Arial"/>
          <w:i/>
          <w:kern w:val="0"/>
          <w:sz w:val="22"/>
          <w:szCs w:val="22"/>
        </w:rPr>
      </w:pPr>
      <w:r w:rsidRPr="0019577D">
        <w:rPr>
          <w:rFonts w:ascii="Arial" w:eastAsiaTheme="minorEastAsia" w:hAnsi="Arial" w:cs="Arial"/>
          <w:i/>
          <w:kern w:val="0"/>
          <w:sz w:val="22"/>
          <w:szCs w:val="22"/>
        </w:rPr>
        <w:t>水分含量、流动水分点和适运水分极限的计算：</w:t>
      </w:r>
    </w:p>
    <w:p w14:paraId="481A3FE5" w14:textId="77777777" w:rsidR="00323351" w:rsidRPr="0084343C" w:rsidRDefault="00323351" w:rsidP="0019577D">
      <w:pPr>
        <w:adjustRightInd w:val="0"/>
        <w:spacing w:before="200" w:afterLines="50" w:after="156" w:line="340" w:lineRule="atLeast"/>
        <w:rPr>
          <w:rFonts w:ascii="Arial" w:eastAsiaTheme="minorEastAsia" w:hAnsi="Arial" w:cs="Arial"/>
          <w:kern w:val="0"/>
          <w:sz w:val="22"/>
          <w:szCs w:val="22"/>
        </w:rPr>
      </w:pPr>
      <w:r w:rsidRPr="0084343C">
        <w:rPr>
          <w:rFonts w:ascii="Arial" w:eastAsiaTheme="minorEastAsia" w:hAnsi="Arial" w:cs="Arial"/>
          <w:kern w:val="0"/>
          <w:sz w:val="22"/>
          <w:szCs w:val="22"/>
        </w:rPr>
        <w:t>设</w:t>
      </w:r>
      <w:r w:rsidRPr="0084343C">
        <w:rPr>
          <w:rFonts w:ascii="Arial" w:eastAsiaTheme="minorEastAsia" w:hAnsi="Arial" w:cs="Arial"/>
          <w:i/>
          <w:kern w:val="0"/>
          <w:sz w:val="22"/>
          <w:szCs w:val="22"/>
        </w:rPr>
        <w:t>m</w:t>
      </w:r>
      <w:r w:rsidRPr="0084343C">
        <w:rPr>
          <w:rFonts w:ascii="Arial" w:eastAsiaTheme="minorEastAsia" w:hAnsi="Arial" w:cs="Arial"/>
          <w:i/>
          <w:kern w:val="0"/>
          <w:sz w:val="22"/>
          <w:szCs w:val="22"/>
          <w:vertAlign w:val="subscript"/>
        </w:rPr>
        <w:t>1</w:t>
      </w:r>
      <w:r w:rsidRPr="0084343C">
        <w:rPr>
          <w:rFonts w:ascii="Arial" w:eastAsiaTheme="minorEastAsia" w:hAnsi="Arial" w:cs="Arial"/>
          <w:kern w:val="0"/>
          <w:sz w:val="22"/>
          <w:szCs w:val="22"/>
        </w:rPr>
        <w:t>是</w:t>
      </w:r>
      <w:r w:rsidRPr="0019577D">
        <w:rPr>
          <w:rFonts w:asciiTheme="minorEastAsia" w:eastAsiaTheme="minorEastAsia" w:hAnsiTheme="minorEastAsia" w:cs="Arial"/>
          <w:kern w:val="0"/>
          <w:sz w:val="22"/>
          <w:szCs w:val="22"/>
        </w:rPr>
        <w:t>“收到时”子样</w:t>
      </w:r>
      <w:r w:rsidRPr="0084343C">
        <w:rPr>
          <w:rFonts w:ascii="Arial" w:eastAsiaTheme="minorEastAsia" w:hAnsi="Arial" w:cs="Arial"/>
          <w:kern w:val="0"/>
          <w:sz w:val="22"/>
          <w:szCs w:val="22"/>
        </w:rPr>
        <w:t>的精确质量（见</w:t>
      </w:r>
      <w:r w:rsidRPr="0084343C">
        <w:rPr>
          <w:rFonts w:ascii="Arial" w:eastAsiaTheme="minorEastAsia" w:hAnsi="Arial" w:cs="Arial"/>
          <w:kern w:val="0"/>
          <w:sz w:val="22"/>
          <w:szCs w:val="22"/>
        </w:rPr>
        <w:t>1.1.4.1</w:t>
      </w:r>
      <w:r w:rsidRPr="0084343C">
        <w:rPr>
          <w:rFonts w:ascii="Arial" w:eastAsiaTheme="minorEastAsia" w:hAnsi="Arial" w:cs="Arial"/>
          <w:kern w:val="0"/>
          <w:sz w:val="22"/>
          <w:szCs w:val="22"/>
        </w:rPr>
        <w:t>），</w:t>
      </w:r>
    </w:p>
    <w:p w14:paraId="321213F3" w14:textId="77777777" w:rsidR="00323351" w:rsidRPr="0084343C" w:rsidRDefault="00323351" w:rsidP="0019577D">
      <w:pPr>
        <w:adjustRightInd w:val="0"/>
        <w:spacing w:before="200" w:afterLines="50" w:after="156" w:line="340" w:lineRule="atLeast"/>
        <w:rPr>
          <w:rFonts w:ascii="Arial" w:eastAsiaTheme="minorEastAsia" w:hAnsi="Arial" w:cs="Arial"/>
          <w:kern w:val="0"/>
          <w:sz w:val="22"/>
          <w:szCs w:val="22"/>
        </w:rPr>
      </w:pPr>
      <w:r w:rsidRPr="0084343C">
        <w:rPr>
          <w:rFonts w:ascii="Arial" w:eastAsiaTheme="minorEastAsia" w:hAnsi="Arial" w:cs="Arial"/>
          <w:kern w:val="0"/>
          <w:sz w:val="22"/>
          <w:szCs w:val="22"/>
        </w:rPr>
        <w:t>设</w:t>
      </w:r>
      <w:r w:rsidRPr="0084343C">
        <w:rPr>
          <w:rFonts w:ascii="Arial" w:eastAsiaTheme="minorEastAsia" w:hAnsi="Arial" w:cs="Arial"/>
          <w:i/>
          <w:kern w:val="0"/>
          <w:sz w:val="22"/>
          <w:szCs w:val="22"/>
        </w:rPr>
        <w:t>m</w:t>
      </w:r>
      <w:r w:rsidRPr="0084343C">
        <w:rPr>
          <w:rFonts w:ascii="Arial" w:eastAsiaTheme="minorEastAsia" w:hAnsi="Arial" w:cs="Arial"/>
          <w:i/>
          <w:kern w:val="0"/>
          <w:sz w:val="22"/>
          <w:szCs w:val="22"/>
          <w:vertAlign w:val="subscript"/>
        </w:rPr>
        <w:t>2</w:t>
      </w:r>
      <w:r w:rsidRPr="0084343C">
        <w:rPr>
          <w:rFonts w:ascii="Arial" w:eastAsiaTheme="minorEastAsia" w:hAnsi="Arial" w:cs="Arial"/>
          <w:kern w:val="0"/>
          <w:sz w:val="22"/>
          <w:szCs w:val="22"/>
        </w:rPr>
        <w:t>是</w:t>
      </w:r>
      <w:r w:rsidRPr="0019577D">
        <w:rPr>
          <w:rFonts w:asciiTheme="minorEastAsia" w:eastAsiaTheme="minorEastAsia" w:hAnsiTheme="minorEastAsia" w:cs="Arial"/>
          <w:kern w:val="0"/>
          <w:sz w:val="22"/>
          <w:szCs w:val="22"/>
        </w:rPr>
        <w:t>“收到时”</w:t>
      </w:r>
      <w:r w:rsidRPr="0084343C">
        <w:rPr>
          <w:rFonts w:ascii="Arial" w:eastAsiaTheme="minorEastAsia" w:hAnsi="Arial" w:cs="Arial"/>
          <w:kern w:val="0"/>
          <w:sz w:val="22"/>
          <w:szCs w:val="22"/>
        </w:rPr>
        <w:t>子样干燥后的精确质量，</w:t>
      </w:r>
    </w:p>
    <w:p w14:paraId="7A94305C" w14:textId="77777777" w:rsidR="00323351" w:rsidRPr="0084343C" w:rsidRDefault="00323351" w:rsidP="0019577D">
      <w:pPr>
        <w:adjustRightInd w:val="0"/>
        <w:spacing w:before="200" w:afterLines="50" w:after="156" w:line="340" w:lineRule="atLeast"/>
        <w:rPr>
          <w:rFonts w:ascii="Arial" w:eastAsiaTheme="minorEastAsia" w:hAnsi="Arial" w:cs="Arial"/>
          <w:kern w:val="0"/>
          <w:sz w:val="22"/>
          <w:szCs w:val="22"/>
        </w:rPr>
      </w:pPr>
      <w:r w:rsidRPr="0084343C">
        <w:rPr>
          <w:rFonts w:ascii="Arial" w:eastAsiaTheme="minorEastAsia" w:hAnsi="Arial" w:cs="Arial"/>
          <w:kern w:val="0"/>
          <w:sz w:val="22"/>
          <w:szCs w:val="22"/>
        </w:rPr>
        <w:t>设</w:t>
      </w:r>
      <w:r w:rsidRPr="0084343C">
        <w:rPr>
          <w:rFonts w:ascii="Arial" w:eastAsiaTheme="minorEastAsia" w:hAnsi="Arial" w:cs="Arial"/>
          <w:i/>
          <w:kern w:val="0"/>
          <w:sz w:val="22"/>
          <w:szCs w:val="22"/>
        </w:rPr>
        <w:t>m</w:t>
      </w:r>
      <w:r w:rsidRPr="0084343C">
        <w:rPr>
          <w:rFonts w:ascii="Arial" w:eastAsiaTheme="minorEastAsia" w:hAnsi="Arial" w:cs="Arial"/>
          <w:i/>
          <w:kern w:val="0"/>
          <w:sz w:val="22"/>
          <w:szCs w:val="22"/>
          <w:vertAlign w:val="subscript"/>
        </w:rPr>
        <w:t>3</w:t>
      </w:r>
      <w:r w:rsidRPr="0084343C">
        <w:rPr>
          <w:rFonts w:ascii="Arial" w:eastAsiaTheme="minorEastAsia" w:hAnsi="Arial" w:cs="Arial"/>
          <w:kern w:val="0"/>
          <w:sz w:val="22"/>
          <w:szCs w:val="22"/>
        </w:rPr>
        <w:t>是试样刚达到流态后的精确质量（见</w:t>
      </w:r>
      <w:r w:rsidRPr="0084343C">
        <w:rPr>
          <w:rFonts w:ascii="Arial" w:eastAsiaTheme="minorEastAsia" w:hAnsi="Arial" w:cs="Arial"/>
          <w:kern w:val="0"/>
          <w:sz w:val="22"/>
          <w:szCs w:val="22"/>
        </w:rPr>
        <w:t>1.1.4.3</w:t>
      </w:r>
      <w:r w:rsidRPr="0084343C">
        <w:rPr>
          <w:rFonts w:ascii="Arial" w:eastAsiaTheme="minorEastAsia" w:hAnsi="Arial" w:cs="Arial"/>
          <w:kern w:val="0"/>
          <w:sz w:val="22"/>
          <w:szCs w:val="22"/>
        </w:rPr>
        <w:t>），</w:t>
      </w:r>
    </w:p>
    <w:p w14:paraId="22102685" w14:textId="77777777" w:rsidR="00323351" w:rsidRPr="0084343C" w:rsidRDefault="00323351" w:rsidP="0019577D">
      <w:pPr>
        <w:adjustRightInd w:val="0"/>
        <w:spacing w:before="200" w:afterLines="50" w:after="156" w:line="340" w:lineRule="atLeast"/>
        <w:rPr>
          <w:rFonts w:ascii="Arial" w:eastAsiaTheme="minorEastAsia" w:hAnsi="Arial" w:cs="Arial"/>
          <w:kern w:val="0"/>
          <w:sz w:val="22"/>
          <w:szCs w:val="22"/>
        </w:rPr>
      </w:pPr>
      <w:r w:rsidRPr="0084343C">
        <w:rPr>
          <w:rFonts w:ascii="Arial" w:eastAsiaTheme="minorEastAsia" w:hAnsi="Arial" w:cs="Arial"/>
          <w:kern w:val="0"/>
          <w:sz w:val="22"/>
          <w:szCs w:val="22"/>
        </w:rPr>
        <w:t>设</w:t>
      </w:r>
      <w:r w:rsidRPr="0084343C">
        <w:rPr>
          <w:rFonts w:ascii="Arial" w:eastAsiaTheme="minorEastAsia" w:hAnsi="Arial" w:cs="Arial"/>
          <w:i/>
          <w:kern w:val="0"/>
          <w:sz w:val="22"/>
          <w:szCs w:val="22"/>
        </w:rPr>
        <w:t>m</w:t>
      </w:r>
      <w:r w:rsidRPr="0084343C">
        <w:rPr>
          <w:rFonts w:ascii="Arial" w:eastAsiaTheme="minorEastAsia" w:hAnsi="Arial" w:cs="Arial"/>
          <w:i/>
          <w:kern w:val="0"/>
          <w:sz w:val="22"/>
          <w:szCs w:val="22"/>
          <w:vertAlign w:val="subscript"/>
        </w:rPr>
        <w:t>4</w:t>
      </w:r>
      <w:r w:rsidRPr="0084343C">
        <w:rPr>
          <w:rFonts w:ascii="Arial" w:eastAsiaTheme="minorEastAsia" w:hAnsi="Arial" w:cs="Arial"/>
          <w:kern w:val="0"/>
          <w:sz w:val="22"/>
          <w:szCs w:val="22"/>
        </w:rPr>
        <w:t>是试样刚达到流态后的经干燥后的精确质量，</w:t>
      </w:r>
    </w:p>
    <w:p w14:paraId="60A281C6" w14:textId="77777777" w:rsidR="00323351" w:rsidRPr="0084343C" w:rsidRDefault="00323351" w:rsidP="0019577D">
      <w:pPr>
        <w:adjustRightInd w:val="0"/>
        <w:spacing w:before="200" w:afterLines="50" w:after="156" w:line="340" w:lineRule="atLeast"/>
        <w:rPr>
          <w:rFonts w:ascii="Arial" w:eastAsiaTheme="minorEastAsia" w:hAnsi="Arial" w:cs="Arial"/>
          <w:kern w:val="0"/>
          <w:sz w:val="22"/>
          <w:szCs w:val="22"/>
        </w:rPr>
      </w:pPr>
      <w:r w:rsidRPr="0084343C">
        <w:rPr>
          <w:rFonts w:ascii="Arial" w:eastAsiaTheme="minorEastAsia" w:hAnsi="Arial" w:cs="Arial"/>
          <w:kern w:val="0"/>
          <w:sz w:val="22"/>
          <w:szCs w:val="22"/>
        </w:rPr>
        <w:t>设</w:t>
      </w:r>
      <w:r w:rsidRPr="0084343C">
        <w:rPr>
          <w:rFonts w:ascii="Arial" w:eastAsiaTheme="minorEastAsia" w:hAnsi="Arial" w:cs="Arial"/>
          <w:i/>
          <w:kern w:val="0"/>
          <w:sz w:val="22"/>
          <w:szCs w:val="22"/>
        </w:rPr>
        <w:t>m</w:t>
      </w:r>
      <w:r w:rsidRPr="0084343C">
        <w:rPr>
          <w:rFonts w:ascii="Arial" w:eastAsiaTheme="minorEastAsia" w:hAnsi="Arial" w:cs="Arial"/>
          <w:i/>
          <w:kern w:val="0"/>
          <w:sz w:val="22"/>
          <w:szCs w:val="22"/>
          <w:vertAlign w:val="subscript"/>
        </w:rPr>
        <w:t>5</w:t>
      </w:r>
      <w:r w:rsidRPr="0084343C">
        <w:rPr>
          <w:rFonts w:ascii="Arial" w:eastAsiaTheme="minorEastAsia" w:hAnsi="Arial" w:cs="Arial"/>
          <w:kern w:val="0"/>
          <w:sz w:val="22"/>
          <w:szCs w:val="22"/>
        </w:rPr>
        <w:t>是试样刚达到流态前的精确质量（见</w:t>
      </w:r>
      <w:r w:rsidRPr="0084343C">
        <w:rPr>
          <w:rFonts w:ascii="Arial" w:eastAsiaTheme="minorEastAsia" w:hAnsi="Arial" w:cs="Arial"/>
          <w:kern w:val="0"/>
          <w:sz w:val="22"/>
          <w:szCs w:val="22"/>
        </w:rPr>
        <w:t>1.1.4.3</w:t>
      </w:r>
      <w:r w:rsidRPr="0084343C">
        <w:rPr>
          <w:rFonts w:ascii="Arial" w:eastAsiaTheme="minorEastAsia" w:hAnsi="Arial" w:cs="Arial"/>
          <w:kern w:val="0"/>
          <w:sz w:val="22"/>
          <w:szCs w:val="22"/>
        </w:rPr>
        <w:t>），</w:t>
      </w:r>
    </w:p>
    <w:p w14:paraId="55597161" w14:textId="77777777" w:rsidR="00323351" w:rsidRPr="0084343C" w:rsidRDefault="00323351" w:rsidP="0019577D">
      <w:pPr>
        <w:adjustRightInd w:val="0"/>
        <w:spacing w:before="200" w:afterLines="50" w:after="156" w:line="340" w:lineRule="atLeast"/>
        <w:rPr>
          <w:rFonts w:ascii="Arial" w:eastAsiaTheme="minorEastAsia" w:hAnsi="Arial" w:cs="Arial"/>
          <w:kern w:val="0"/>
          <w:sz w:val="22"/>
          <w:szCs w:val="22"/>
        </w:rPr>
      </w:pPr>
      <w:r w:rsidRPr="0084343C">
        <w:rPr>
          <w:rFonts w:ascii="Arial" w:eastAsiaTheme="minorEastAsia" w:hAnsi="Arial" w:cs="Arial"/>
          <w:kern w:val="0"/>
          <w:sz w:val="22"/>
          <w:szCs w:val="22"/>
        </w:rPr>
        <w:t>设</w:t>
      </w:r>
      <w:r w:rsidRPr="0084343C">
        <w:rPr>
          <w:rFonts w:ascii="Arial" w:eastAsiaTheme="minorEastAsia" w:hAnsi="Arial" w:cs="Arial"/>
          <w:i/>
          <w:kern w:val="0"/>
          <w:sz w:val="22"/>
          <w:szCs w:val="22"/>
        </w:rPr>
        <w:t>m</w:t>
      </w:r>
      <w:r w:rsidRPr="0084343C">
        <w:rPr>
          <w:rFonts w:ascii="Arial" w:eastAsiaTheme="minorEastAsia" w:hAnsi="Arial" w:cs="Arial"/>
          <w:i/>
          <w:kern w:val="0"/>
          <w:sz w:val="22"/>
          <w:szCs w:val="22"/>
          <w:vertAlign w:val="subscript"/>
        </w:rPr>
        <w:t>6</w:t>
      </w:r>
      <w:r w:rsidRPr="0084343C">
        <w:rPr>
          <w:rFonts w:ascii="Arial" w:eastAsiaTheme="minorEastAsia" w:hAnsi="Arial" w:cs="Arial"/>
          <w:kern w:val="0"/>
          <w:sz w:val="22"/>
          <w:szCs w:val="22"/>
        </w:rPr>
        <w:t>是试样刚达到流态前的经干燥后的精确质量，</w:t>
      </w:r>
    </w:p>
    <w:p w14:paraId="635F7805" w14:textId="77777777" w:rsidR="00323351" w:rsidRPr="0084343C" w:rsidRDefault="00323351" w:rsidP="0019577D">
      <w:pPr>
        <w:adjustRightInd w:val="0"/>
        <w:spacing w:before="200" w:afterLines="50" w:after="156" w:line="340" w:lineRule="atLeast"/>
        <w:rPr>
          <w:rFonts w:ascii="Arial" w:eastAsiaTheme="minorEastAsia" w:hAnsi="Arial" w:cs="Arial"/>
          <w:kern w:val="0"/>
          <w:sz w:val="22"/>
          <w:szCs w:val="22"/>
        </w:rPr>
      </w:pPr>
      <w:r w:rsidRPr="0084343C">
        <w:rPr>
          <w:rFonts w:ascii="Arial" w:eastAsiaTheme="minorEastAsia" w:hAnsi="Arial" w:cs="Arial"/>
          <w:kern w:val="0"/>
          <w:sz w:val="22"/>
          <w:szCs w:val="22"/>
        </w:rPr>
        <w:t>那么：</w:t>
      </w:r>
    </w:p>
    <w:p w14:paraId="608C333A" w14:textId="77777777" w:rsidR="00323351" w:rsidRPr="0019577D" w:rsidRDefault="00323351" w:rsidP="0019577D">
      <w:pPr>
        <w:tabs>
          <w:tab w:val="left" w:pos="1701"/>
        </w:tabs>
        <w:adjustRightInd w:val="0"/>
        <w:spacing w:afterLines="50" w:after="156"/>
        <w:ind w:left="851" w:hanging="11"/>
        <w:rPr>
          <w:rFonts w:ascii="Arial" w:hAnsi="Arial" w:cs="Arial"/>
          <w:kern w:val="0"/>
          <w:sz w:val="22"/>
          <w:szCs w:val="22"/>
        </w:rPr>
      </w:pPr>
      <w:r w:rsidRPr="0019577D">
        <w:rPr>
          <w:rFonts w:ascii="Arial" w:hAnsi="Arial" w:cs="Arial"/>
          <w:kern w:val="0"/>
          <w:sz w:val="22"/>
          <w:szCs w:val="22"/>
        </w:rPr>
        <w:t>.1</w:t>
      </w:r>
      <w:r w:rsidRPr="0019577D">
        <w:rPr>
          <w:rFonts w:ascii="Arial" w:hAnsi="Arial" w:cs="Arial"/>
          <w:kern w:val="0"/>
          <w:sz w:val="22"/>
          <w:szCs w:val="22"/>
        </w:rPr>
        <w:tab/>
      </w:r>
      <w:r w:rsidRPr="0019577D">
        <w:rPr>
          <w:rFonts w:ascii="Arial" w:hAnsi="Arial" w:cs="Arial"/>
          <w:kern w:val="0"/>
          <w:sz w:val="22"/>
          <w:szCs w:val="22"/>
        </w:rPr>
        <w:t>精矿</w:t>
      </w:r>
      <w:r w:rsidRPr="0019577D">
        <w:rPr>
          <w:rFonts w:asciiTheme="minorEastAsia" w:eastAsiaTheme="minorEastAsia" w:hAnsiTheme="minorEastAsia" w:cs="Arial"/>
          <w:kern w:val="0"/>
          <w:sz w:val="22"/>
          <w:szCs w:val="22"/>
        </w:rPr>
        <w:t>“收到时”</w:t>
      </w:r>
      <w:r w:rsidRPr="0019577D">
        <w:rPr>
          <w:rFonts w:ascii="Arial" w:hAnsi="Arial" w:cs="Arial"/>
          <w:kern w:val="0"/>
          <w:sz w:val="22"/>
          <w:szCs w:val="22"/>
        </w:rPr>
        <w:t>水分含量为</w:t>
      </w:r>
    </w:p>
    <w:p w14:paraId="7D9628FC" w14:textId="77777777" w:rsidR="00323351" w:rsidRPr="0019577D" w:rsidRDefault="00323351">
      <w:pPr>
        <w:adjustRightInd w:val="0"/>
        <w:spacing w:afterLines="50" w:after="156"/>
        <w:ind w:left="420" w:firstLine="420"/>
        <w:rPr>
          <w:rFonts w:ascii="Arial" w:hAnsi="Arial" w:cs="Arial"/>
          <w:kern w:val="0"/>
          <w:sz w:val="22"/>
          <w:szCs w:val="22"/>
        </w:rPr>
      </w:pPr>
      <w:r w:rsidRPr="0019577D">
        <w:rPr>
          <w:rFonts w:ascii="Arial" w:hAnsi="Arial" w:cs="Arial"/>
          <w:position w:val="-30"/>
          <w:sz w:val="22"/>
          <w:szCs w:val="22"/>
        </w:rPr>
        <w:object w:dxaOrig="1628" w:dyaOrig="742" w14:anchorId="63594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pt;mso-position-horizontal-relative:page;mso-position-vertical-relative:page" o:ole="">
            <v:imagedata r:id="rId41" o:title=""/>
          </v:shape>
          <o:OLEObject Type="Embed" ProgID="Equation.DSMT4" ShapeID="_x0000_i1025" DrawAspect="Content" ObjectID="_1767167463" r:id="rId42"/>
        </w:object>
      </w:r>
      <w:r w:rsidRPr="0019577D">
        <w:rPr>
          <w:rFonts w:ascii="Arial" w:hAnsi="Arial" w:cs="Arial"/>
          <w:sz w:val="22"/>
          <w:szCs w:val="22"/>
        </w:rPr>
        <w:t xml:space="preserve"> %</w:t>
      </w:r>
      <w:r w:rsidRPr="0019577D">
        <w:rPr>
          <w:rFonts w:ascii="Arial" w:hAnsi="Arial" w:cs="Arial"/>
          <w:sz w:val="22"/>
          <w:szCs w:val="22"/>
        </w:rPr>
        <w:tab/>
      </w:r>
      <w:r w:rsidRPr="0019577D">
        <w:rPr>
          <w:rFonts w:ascii="Arial" w:hAnsi="Arial" w:cs="Arial"/>
          <w:sz w:val="22"/>
          <w:szCs w:val="22"/>
        </w:rPr>
        <w:tab/>
      </w:r>
      <w:r w:rsidRPr="0019577D">
        <w:rPr>
          <w:rFonts w:ascii="Arial" w:hAnsi="Arial" w:cs="Arial"/>
          <w:sz w:val="22"/>
          <w:szCs w:val="22"/>
        </w:rPr>
        <w:tab/>
      </w:r>
      <w:r w:rsidRPr="0019577D">
        <w:rPr>
          <w:rFonts w:ascii="Arial" w:hAnsi="Arial" w:cs="Arial"/>
          <w:sz w:val="22"/>
          <w:szCs w:val="22"/>
        </w:rPr>
        <w:tab/>
      </w:r>
      <w:r w:rsidRPr="0019577D">
        <w:rPr>
          <w:rFonts w:ascii="Arial" w:hAnsi="Arial" w:cs="Arial"/>
          <w:sz w:val="22"/>
          <w:szCs w:val="22"/>
        </w:rPr>
        <w:tab/>
      </w:r>
      <w:r w:rsidRPr="0019577D">
        <w:rPr>
          <w:rFonts w:ascii="Arial" w:hAnsi="Arial" w:cs="Arial"/>
          <w:sz w:val="22"/>
          <w:szCs w:val="22"/>
        </w:rPr>
        <w:tab/>
      </w:r>
      <w:r w:rsidRPr="0019577D">
        <w:rPr>
          <w:rFonts w:ascii="Arial" w:hAnsi="Arial" w:cs="Arial"/>
          <w:sz w:val="22"/>
          <w:szCs w:val="22"/>
        </w:rPr>
        <w:tab/>
      </w:r>
      <w:r w:rsidRPr="0019577D">
        <w:rPr>
          <w:rFonts w:ascii="Arial" w:hAnsi="Arial" w:cs="Arial"/>
          <w:sz w:val="22"/>
          <w:szCs w:val="22"/>
        </w:rPr>
        <w:t>（</w:t>
      </w:r>
      <w:r w:rsidRPr="0019577D">
        <w:rPr>
          <w:rFonts w:ascii="Arial" w:hAnsi="Arial" w:cs="Arial"/>
          <w:kern w:val="0"/>
          <w:sz w:val="22"/>
          <w:szCs w:val="22"/>
        </w:rPr>
        <w:t>1.1.4.4.1</w:t>
      </w:r>
      <w:r w:rsidRPr="0019577D">
        <w:rPr>
          <w:rFonts w:ascii="Arial" w:hAnsi="Arial" w:cs="Arial"/>
          <w:kern w:val="0"/>
          <w:sz w:val="22"/>
          <w:szCs w:val="22"/>
        </w:rPr>
        <w:t>）</w:t>
      </w:r>
    </w:p>
    <w:p w14:paraId="04AF417D" w14:textId="77777777" w:rsidR="00323351" w:rsidRPr="0019577D" w:rsidRDefault="00323351" w:rsidP="0019577D">
      <w:pPr>
        <w:tabs>
          <w:tab w:val="left" w:pos="1701"/>
        </w:tabs>
        <w:adjustRightInd w:val="0"/>
        <w:spacing w:afterLines="50" w:after="156"/>
        <w:ind w:left="851" w:hanging="11"/>
        <w:rPr>
          <w:rFonts w:ascii="Arial" w:eastAsiaTheme="minorEastAsia" w:hAnsi="Arial" w:cs="Arial"/>
          <w:kern w:val="0"/>
          <w:sz w:val="22"/>
          <w:szCs w:val="22"/>
        </w:rPr>
      </w:pPr>
      <w:r w:rsidRPr="0019577D">
        <w:rPr>
          <w:rFonts w:ascii="Arial" w:eastAsiaTheme="minorEastAsia" w:hAnsi="Arial" w:cs="Arial"/>
          <w:kern w:val="0"/>
          <w:sz w:val="22"/>
          <w:szCs w:val="22"/>
        </w:rPr>
        <w:lastRenderedPageBreak/>
        <w:t>.2</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该物质的流动水分点为：</w:t>
      </w:r>
    </w:p>
    <w:p w14:paraId="5270084A" w14:textId="77777777" w:rsidR="00323351" w:rsidRPr="0019577D" w:rsidRDefault="00323351" w:rsidP="0019577D">
      <w:pPr>
        <w:adjustRightInd w:val="0"/>
        <w:spacing w:afterLines="50" w:after="156"/>
        <w:ind w:left="840" w:firstLine="11"/>
        <w:rPr>
          <w:rFonts w:ascii="Arial" w:eastAsiaTheme="minorEastAsia" w:hAnsi="Arial" w:cs="Arial"/>
          <w:kern w:val="0"/>
          <w:sz w:val="22"/>
          <w:szCs w:val="22"/>
        </w:rPr>
      </w:pPr>
      <w:r w:rsidRPr="0019577D">
        <w:rPr>
          <w:rFonts w:ascii="Arial" w:eastAsiaTheme="minorEastAsia" w:hAnsi="Arial" w:cs="Arial"/>
          <w:position w:val="-24"/>
          <w:sz w:val="22"/>
          <w:szCs w:val="22"/>
        </w:rPr>
        <w:object w:dxaOrig="2620" w:dyaOrig="1000" w14:anchorId="73E466A8">
          <v:shape id="_x0000_i1026" type="#_x0000_t75" style="width:132pt;height:49.5pt;mso-position-horizontal-relative:page;mso-position-vertical-relative:page" o:ole="">
            <v:imagedata r:id="rId43" o:title=""/>
          </v:shape>
          <o:OLEObject Type="Embed" ProgID="Equation.DSMT4" ShapeID="_x0000_i1026" DrawAspect="Content" ObjectID="_1767167464" r:id="rId44"/>
        </w:object>
      </w:r>
      <w:r w:rsidRPr="0019577D">
        <w:rPr>
          <w:rFonts w:ascii="Arial" w:eastAsiaTheme="minorEastAsia" w:hAnsi="Arial" w:cs="Arial"/>
          <w:sz w:val="22"/>
          <w:szCs w:val="22"/>
        </w:rPr>
        <w:t xml:space="preserve"> %</w:t>
      </w:r>
      <w:r w:rsidRPr="0019577D">
        <w:rPr>
          <w:rFonts w:ascii="Arial" w:eastAsiaTheme="minorEastAsia" w:hAnsi="Arial" w:cs="Arial"/>
          <w:sz w:val="22"/>
          <w:szCs w:val="22"/>
        </w:rPr>
        <w:tab/>
      </w:r>
      <w:r w:rsidRPr="0019577D">
        <w:rPr>
          <w:rFonts w:ascii="Arial" w:eastAsiaTheme="minorEastAsia" w:hAnsi="Arial" w:cs="Arial"/>
          <w:sz w:val="22"/>
          <w:szCs w:val="22"/>
        </w:rPr>
        <w:tab/>
      </w:r>
      <w:r w:rsidRPr="0019577D">
        <w:rPr>
          <w:rFonts w:ascii="Arial" w:eastAsiaTheme="minorEastAsia" w:hAnsi="Arial" w:cs="Arial"/>
          <w:sz w:val="22"/>
          <w:szCs w:val="22"/>
        </w:rPr>
        <w:tab/>
      </w:r>
      <w:r w:rsidRPr="0019577D">
        <w:rPr>
          <w:rFonts w:ascii="Arial" w:eastAsiaTheme="minorEastAsia" w:hAnsi="Arial" w:cs="Arial"/>
          <w:sz w:val="22"/>
          <w:szCs w:val="22"/>
        </w:rPr>
        <w:tab/>
      </w:r>
      <w:r w:rsidRPr="0019577D">
        <w:rPr>
          <w:rFonts w:ascii="Arial" w:eastAsiaTheme="minorEastAsia" w:hAnsi="Arial" w:cs="Arial"/>
          <w:sz w:val="22"/>
          <w:szCs w:val="22"/>
        </w:rPr>
        <w:tab/>
      </w:r>
      <w:r w:rsidRPr="0019577D">
        <w:rPr>
          <w:rFonts w:ascii="Arial" w:eastAsiaTheme="minorEastAsia" w:hAnsi="Arial" w:cs="Arial"/>
          <w:sz w:val="22"/>
          <w:szCs w:val="22"/>
        </w:rPr>
        <w:t>（</w:t>
      </w:r>
      <w:r w:rsidRPr="0019577D">
        <w:rPr>
          <w:rFonts w:ascii="Arial" w:eastAsiaTheme="minorEastAsia" w:hAnsi="Arial" w:cs="Arial"/>
          <w:kern w:val="0"/>
          <w:sz w:val="22"/>
          <w:szCs w:val="22"/>
        </w:rPr>
        <w:t>1.1.4.4.2</w:t>
      </w:r>
      <w:r w:rsidRPr="0019577D">
        <w:rPr>
          <w:rFonts w:ascii="Arial" w:eastAsiaTheme="minorEastAsia" w:hAnsi="Arial" w:cs="Arial"/>
          <w:kern w:val="0"/>
          <w:sz w:val="22"/>
          <w:szCs w:val="22"/>
        </w:rPr>
        <w:t>）</w:t>
      </w:r>
    </w:p>
    <w:p w14:paraId="2EFADB58" w14:textId="77777777" w:rsidR="00323351" w:rsidRPr="0019577D" w:rsidRDefault="00323351" w:rsidP="0019577D">
      <w:pPr>
        <w:tabs>
          <w:tab w:val="left" w:pos="1701"/>
        </w:tabs>
        <w:adjustRightInd w:val="0"/>
        <w:spacing w:before="200" w:afterLines="50" w:after="156" w:line="340" w:lineRule="atLeast"/>
        <w:ind w:left="851" w:hanging="11"/>
        <w:rPr>
          <w:rFonts w:ascii="Arial" w:eastAsiaTheme="minorEastAsia" w:hAnsi="Arial" w:cs="Arial"/>
          <w:kern w:val="0"/>
          <w:sz w:val="22"/>
          <w:szCs w:val="22"/>
        </w:rPr>
      </w:pPr>
      <w:r w:rsidRPr="0019577D">
        <w:rPr>
          <w:rFonts w:ascii="Arial" w:eastAsiaTheme="minorEastAsia" w:hAnsi="Arial" w:cs="Arial"/>
          <w:kern w:val="0"/>
          <w:sz w:val="22"/>
          <w:szCs w:val="22"/>
        </w:rPr>
        <w:t>.3</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适运水分极限为流动水分点的</w:t>
      </w:r>
      <w:r w:rsidRPr="0019577D">
        <w:rPr>
          <w:rFonts w:ascii="Arial" w:eastAsiaTheme="minorEastAsia" w:hAnsi="Arial" w:cs="Arial"/>
          <w:kern w:val="0"/>
          <w:sz w:val="22"/>
          <w:szCs w:val="22"/>
        </w:rPr>
        <w:t>90%</w:t>
      </w:r>
      <w:r w:rsidRPr="0019577D">
        <w:rPr>
          <w:rFonts w:ascii="Arial" w:eastAsiaTheme="minorEastAsia" w:hAnsi="Arial" w:cs="Arial"/>
          <w:kern w:val="0"/>
          <w:sz w:val="22"/>
          <w:szCs w:val="22"/>
        </w:rPr>
        <w:t>。</w:t>
      </w:r>
    </w:p>
    <w:p w14:paraId="68BD9E5A" w14:textId="77777777" w:rsidR="00323351" w:rsidRPr="0019577D" w:rsidRDefault="00323351" w:rsidP="0019577D">
      <w:pPr>
        <w:adjustRightInd w:val="0"/>
        <w:spacing w:before="200" w:afterLines="50" w:after="156" w:line="340" w:lineRule="atLeast"/>
        <w:rPr>
          <w:rFonts w:ascii="Arial" w:eastAsiaTheme="minorEastAsia" w:hAnsi="Arial" w:cs="Arial"/>
          <w:bCs/>
          <w:i/>
          <w:kern w:val="0"/>
          <w:sz w:val="22"/>
          <w:szCs w:val="22"/>
        </w:rPr>
      </w:pPr>
      <w:r w:rsidRPr="0019577D">
        <w:rPr>
          <w:rFonts w:ascii="Arial" w:eastAsiaTheme="minorEastAsia" w:hAnsi="Arial" w:cs="Arial"/>
          <w:bCs/>
          <w:i/>
          <w:kern w:val="0"/>
          <w:sz w:val="22"/>
          <w:szCs w:val="22"/>
        </w:rPr>
        <w:t>草泥</w:t>
      </w:r>
    </w:p>
    <w:p w14:paraId="4D70C54D" w14:textId="77777777" w:rsidR="00323351" w:rsidRPr="0019577D" w:rsidRDefault="00323351" w:rsidP="0019577D">
      <w:pPr>
        <w:adjustRightInd w:val="0"/>
        <w:spacing w:before="200" w:afterLines="50" w:after="156" w:line="340" w:lineRule="atLeast"/>
        <w:ind w:firstLineChars="386" w:firstLine="849"/>
        <w:rPr>
          <w:rFonts w:ascii="Arial" w:eastAsiaTheme="minorEastAsia" w:hAnsi="Arial" w:cs="Arial"/>
          <w:kern w:val="0"/>
          <w:sz w:val="22"/>
          <w:szCs w:val="22"/>
        </w:rPr>
      </w:pPr>
      <w:r w:rsidRPr="0019577D">
        <w:rPr>
          <w:rFonts w:ascii="Arial" w:eastAsiaTheme="minorEastAsia" w:hAnsi="Arial" w:cs="Arial"/>
          <w:kern w:val="0"/>
          <w:sz w:val="22"/>
          <w:szCs w:val="22"/>
        </w:rPr>
        <w:t>对所有草泥，使用</w:t>
      </w:r>
      <w:r w:rsidRPr="0019577D">
        <w:rPr>
          <w:rFonts w:ascii="Arial" w:eastAsiaTheme="minorEastAsia" w:hAnsi="Arial" w:cs="Arial"/>
          <w:kern w:val="0"/>
          <w:sz w:val="22"/>
          <w:szCs w:val="22"/>
        </w:rPr>
        <w:t>ASTM</w:t>
      </w:r>
      <w:r w:rsidRPr="0019577D">
        <w:rPr>
          <w:rFonts w:ascii="Arial" w:eastAsiaTheme="minorEastAsia" w:hAnsi="Arial" w:cs="Arial"/>
          <w:kern w:val="0"/>
          <w:sz w:val="22"/>
          <w:szCs w:val="22"/>
        </w:rPr>
        <w:t>方法或使用</w:t>
      </w:r>
      <w:r w:rsidRPr="0019577D">
        <w:rPr>
          <w:rFonts w:ascii="Arial" w:eastAsiaTheme="minorEastAsia" w:hAnsi="Arial" w:cs="Arial"/>
          <w:kern w:val="0"/>
          <w:sz w:val="22"/>
          <w:szCs w:val="22"/>
        </w:rPr>
        <w:t>CEN</w:t>
      </w:r>
      <w:r w:rsidRPr="0019577D">
        <w:rPr>
          <w:rFonts w:ascii="Arial" w:eastAsiaTheme="minorEastAsia" w:hAnsi="Arial" w:cs="Arial"/>
          <w:kern w:val="0"/>
          <w:sz w:val="22"/>
          <w:szCs w:val="22"/>
        </w:rPr>
        <w:t>（</w:t>
      </w:r>
      <w:r w:rsidRPr="0019577D">
        <w:rPr>
          <w:rFonts w:ascii="Arial" w:eastAsiaTheme="minorEastAsia" w:hAnsi="Arial" w:cs="Arial"/>
          <w:kern w:val="0"/>
          <w:sz w:val="22"/>
          <w:szCs w:val="22"/>
        </w:rPr>
        <w:t>20</w:t>
      </w:r>
      <w:r w:rsidRPr="0019577D">
        <w:rPr>
          <w:rFonts w:ascii="Arial" w:eastAsiaTheme="minorEastAsia" w:hAnsi="Arial" w:cs="Arial"/>
          <w:kern w:val="0"/>
          <w:sz w:val="22"/>
          <w:szCs w:val="22"/>
        </w:rPr>
        <w:t>升）方法确定散装密度。</w:t>
      </w:r>
    </w:p>
    <w:p w14:paraId="7A4DF64F" w14:textId="77777777" w:rsidR="00323351" w:rsidRPr="0019577D" w:rsidRDefault="00323351" w:rsidP="0019577D">
      <w:pPr>
        <w:adjustRightInd w:val="0"/>
        <w:spacing w:before="200" w:afterLines="50" w:after="156" w:line="340" w:lineRule="atLeast"/>
        <w:ind w:firstLineChars="386" w:firstLine="849"/>
        <w:rPr>
          <w:rFonts w:ascii="Arial" w:eastAsiaTheme="minorEastAsia" w:hAnsi="Arial" w:cs="Arial"/>
          <w:kern w:val="0"/>
          <w:sz w:val="22"/>
          <w:szCs w:val="22"/>
        </w:rPr>
      </w:pPr>
      <w:r w:rsidRPr="0019577D">
        <w:rPr>
          <w:rFonts w:ascii="Arial" w:eastAsiaTheme="minorEastAsia" w:hAnsi="Arial" w:cs="Arial"/>
          <w:kern w:val="0"/>
          <w:sz w:val="22"/>
          <w:szCs w:val="22"/>
        </w:rPr>
        <w:t>为了获得正确的适运水分极限（</w:t>
      </w:r>
      <w:r w:rsidRPr="0019577D">
        <w:rPr>
          <w:rFonts w:ascii="Arial" w:eastAsiaTheme="minorEastAsia" w:hAnsi="Arial" w:cs="Arial"/>
          <w:kern w:val="0"/>
          <w:sz w:val="22"/>
          <w:szCs w:val="22"/>
        </w:rPr>
        <w:t>TML</w:t>
      </w:r>
      <w:r w:rsidRPr="0019577D">
        <w:rPr>
          <w:rFonts w:ascii="Arial" w:eastAsiaTheme="minorEastAsia" w:hAnsi="Arial" w:cs="Arial"/>
          <w:kern w:val="0"/>
          <w:sz w:val="22"/>
          <w:szCs w:val="22"/>
        </w:rPr>
        <w:t>），草泥在干燥时的密度应为</w:t>
      </w:r>
      <w:r w:rsidRPr="0019577D">
        <w:rPr>
          <w:rFonts w:ascii="Arial" w:eastAsiaTheme="minorEastAsia" w:hAnsi="Arial" w:cs="Arial"/>
          <w:kern w:val="0"/>
          <w:sz w:val="22"/>
          <w:szCs w:val="22"/>
        </w:rPr>
        <w:t>90kg/m</w:t>
      </w:r>
      <w:r w:rsidRPr="0019577D">
        <w:rPr>
          <w:rFonts w:ascii="Arial" w:eastAsiaTheme="minorEastAsia" w:hAnsi="Arial" w:cs="Arial"/>
          <w:kern w:val="0"/>
          <w:sz w:val="22"/>
          <w:szCs w:val="22"/>
          <w:vertAlign w:val="superscript"/>
        </w:rPr>
        <w:t>3</w:t>
      </w:r>
      <w:r w:rsidRPr="0019577D">
        <w:rPr>
          <w:rFonts w:ascii="Arial" w:eastAsiaTheme="minorEastAsia" w:hAnsi="Arial" w:cs="Arial"/>
          <w:kern w:val="0"/>
          <w:sz w:val="22"/>
          <w:szCs w:val="22"/>
        </w:rPr>
        <w:t>左右。</w:t>
      </w:r>
    </w:p>
    <w:p w14:paraId="1BEF1EA6" w14:textId="77777777" w:rsidR="00323351" w:rsidRPr="0019577D" w:rsidRDefault="00323351" w:rsidP="0019577D">
      <w:pPr>
        <w:adjustRightInd w:val="0"/>
        <w:spacing w:before="200" w:afterLines="50" w:after="156" w:line="340" w:lineRule="atLeast"/>
        <w:ind w:firstLineChars="386" w:firstLine="849"/>
        <w:rPr>
          <w:rFonts w:ascii="Arial" w:eastAsiaTheme="minorEastAsia" w:hAnsi="Arial" w:cs="Arial"/>
          <w:kern w:val="0"/>
          <w:sz w:val="22"/>
          <w:szCs w:val="22"/>
        </w:rPr>
      </w:pPr>
      <w:r w:rsidRPr="0019577D">
        <w:rPr>
          <w:rFonts w:ascii="Arial" w:eastAsiaTheme="minorEastAsia" w:hAnsi="Arial" w:cs="Arial"/>
          <w:kern w:val="0"/>
          <w:sz w:val="22"/>
          <w:szCs w:val="22"/>
        </w:rPr>
        <w:t>按</w:t>
      </w:r>
      <w:r w:rsidRPr="0019577D">
        <w:rPr>
          <w:rFonts w:ascii="Arial" w:eastAsiaTheme="minorEastAsia" w:hAnsi="Arial" w:cs="Arial"/>
          <w:kern w:val="0"/>
          <w:sz w:val="22"/>
          <w:szCs w:val="22"/>
        </w:rPr>
        <w:t>1.1.1</w:t>
      </w:r>
      <w:r w:rsidRPr="0019577D">
        <w:rPr>
          <w:rFonts w:ascii="Arial" w:eastAsiaTheme="minorEastAsia" w:hAnsi="Arial" w:cs="Arial"/>
          <w:kern w:val="0"/>
          <w:sz w:val="22"/>
          <w:szCs w:val="22"/>
        </w:rPr>
        <w:t>所示，应测定以下值：</w:t>
      </w:r>
    </w:p>
    <w:p w14:paraId="3F779A26" w14:textId="77777777" w:rsidR="00323351" w:rsidRPr="0019577D" w:rsidRDefault="00323351" w:rsidP="0019577D">
      <w:pPr>
        <w:tabs>
          <w:tab w:val="left" w:pos="1701"/>
        </w:tabs>
        <w:adjustRightInd w:val="0"/>
        <w:spacing w:before="200" w:afterLines="50" w:after="156" w:line="340" w:lineRule="atLeast"/>
        <w:ind w:left="851" w:hanging="11"/>
        <w:rPr>
          <w:rFonts w:ascii="Arial" w:eastAsiaTheme="minorEastAsia" w:hAnsi="Arial" w:cs="Arial"/>
          <w:kern w:val="0"/>
          <w:sz w:val="22"/>
          <w:szCs w:val="22"/>
        </w:rPr>
      </w:pPr>
      <w:r w:rsidRPr="0019577D">
        <w:rPr>
          <w:rFonts w:ascii="Arial" w:eastAsiaTheme="minorEastAsia" w:hAnsi="Arial" w:cs="Arial"/>
          <w:kern w:val="0"/>
          <w:sz w:val="22"/>
          <w:szCs w:val="22"/>
        </w:rPr>
        <w:t>.1</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货物样品的水分含量（</w:t>
      </w:r>
      <w:r w:rsidRPr="0019577D">
        <w:rPr>
          <w:rFonts w:ascii="Arial" w:eastAsiaTheme="minorEastAsia" w:hAnsi="Arial" w:cs="Arial"/>
          <w:kern w:val="0"/>
          <w:sz w:val="22"/>
          <w:szCs w:val="22"/>
        </w:rPr>
        <w:t>MC</w:t>
      </w:r>
      <w:r w:rsidRPr="0019577D">
        <w:rPr>
          <w:rFonts w:ascii="Arial" w:eastAsiaTheme="minorEastAsia" w:hAnsi="Arial" w:cs="Arial"/>
          <w:kern w:val="0"/>
          <w:sz w:val="22"/>
          <w:szCs w:val="22"/>
        </w:rPr>
        <w:t>）；</w:t>
      </w:r>
    </w:p>
    <w:p w14:paraId="6A618775" w14:textId="77777777" w:rsidR="00323351" w:rsidRPr="0019577D" w:rsidRDefault="00323351" w:rsidP="0019577D">
      <w:pPr>
        <w:tabs>
          <w:tab w:val="left" w:pos="1701"/>
        </w:tabs>
        <w:adjustRightInd w:val="0"/>
        <w:spacing w:before="200" w:afterLines="50" w:after="156" w:line="340" w:lineRule="atLeast"/>
        <w:ind w:left="851" w:hanging="11"/>
        <w:rPr>
          <w:rFonts w:ascii="Arial" w:eastAsiaTheme="minorEastAsia" w:hAnsi="Arial" w:cs="Arial"/>
          <w:kern w:val="0"/>
          <w:sz w:val="22"/>
          <w:szCs w:val="22"/>
        </w:rPr>
      </w:pPr>
      <w:r w:rsidRPr="0019577D">
        <w:rPr>
          <w:rFonts w:ascii="Arial" w:eastAsiaTheme="minorEastAsia" w:hAnsi="Arial" w:cs="Arial"/>
          <w:kern w:val="0"/>
          <w:sz w:val="22"/>
          <w:szCs w:val="22"/>
        </w:rPr>
        <w:t>.2</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流动水分点（</w:t>
      </w:r>
      <w:r w:rsidRPr="0019577D">
        <w:rPr>
          <w:rFonts w:ascii="Arial" w:eastAsiaTheme="minorEastAsia" w:hAnsi="Arial" w:cs="Arial"/>
          <w:kern w:val="0"/>
          <w:sz w:val="22"/>
          <w:szCs w:val="22"/>
        </w:rPr>
        <w:t>FMP</w:t>
      </w:r>
      <w:r w:rsidRPr="0019577D">
        <w:rPr>
          <w:rFonts w:ascii="Arial" w:eastAsiaTheme="minorEastAsia" w:hAnsi="Arial" w:cs="Arial"/>
          <w:kern w:val="0"/>
          <w:sz w:val="22"/>
          <w:szCs w:val="22"/>
        </w:rPr>
        <w:t>）；</w:t>
      </w:r>
    </w:p>
    <w:p w14:paraId="3A9683AC" w14:textId="77777777" w:rsidR="00323351" w:rsidRPr="0019577D" w:rsidRDefault="00323351" w:rsidP="0019577D">
      <w:pPr>
        <w:tabs>
          <w:tab w:val="left" w:pos="1701"/>
        </w:tabs>
        <w:adjustRightInd w:val="0"/>
        <w:spacing w:before="200" w:afterLines="50" w:after="156" w:line="340" w:lineRule="atLeast"/>
        <w:ind w:left="851" w:hanging="11"/>
        <w:rPr>
          <w:rFonts w:ascii="Arial" w:eastAsiaTheme="minorEastAsia" w:hAnsi="Arial" w:cs="Arial"/>
          <w:kern w:val="0"/>
          <w:sz w:val="22"/>
          <w:szCs w:val="22"/>
        </w:rPr>
      </w:pPr>
      <w:r w:rsidRPr="0019577D">
        <w:rPr>
          <w:rFonts w:ascii="Arial" w:eastAsiaTheme="minorEastAsia" w:hAnsi="Arial" w:cs="Arial"/>
          <w:kern w:val="0"/>
          <w:sz w:val="22"/>
          <w:szCs w:val="22"/>
        </w:rPr>
        <w:t>.3</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适运水分极限（</w:t>
      </w:r>
      <w:r w:rsidRPr="0019577D">
        <w:rPr>
          <w:rFonts w:ascii="Arial" w:eastAsiaTheme="minorEastAsia" w:hAnsi="Arial" w:cs="Arial"/>
          <w:kern w:val="0"/>
          <w:sz w:val="22"/>
          <w:szCs w:val="22"/>
        </w:rPr>
        <w:t>TML</w:t>
      </w:r>
      <w:r w:rsidRPr="0019577D">
        <w:rPr>
          <w:rFonts w:ascii="Arial" w:eastAsiaTheme="minorEastAsia" w:hAnsi="Arial" w:cs="Arial"/>
          <w:kern w:val="0"/>
          <w:sz w:val="22"/>
          <w:szCs w:val="22"/>
        </w:rPr>
        <w:t>），通过以下方法测定：</w:t>
      </w:r>
    </w:p>
    <w:p w14:paraId="3B46341A" w14:textId="77777777" w:rsidR="00323351" w:rsidRPr="0019577D" w:rsidRDefault="00323351" w:rsidP="0019577D">
      <w:pPr>
        <w:tabs>
          <w:tab w:val="left" w:pos="2552"/>
        </w:tabs>
        <w:adjustRightInd w:val="0"/>
        <w:spacing w:before="200" w:afterLines="50" w:after="156" w:line="340" w:lineRule="atLeast"/>
        <w:ind w:left="2552" w:hanging="851"/>
        <w:rPr>
          <w:rFonts w:ascii="Arial" w:eastAsiaTheme="minorEastAsia" w:hAnsi="Arial" w:cs="Arial"/>
          <w:kern w:val="0"/>
          <w:sz w:val="22"/>
          <w:szCs w:val="22"/>
        </w:rPr>
      </w:pPr>
      <w:r w:rsidRPr="0019577D">
        <w:rPr>
          <w:rFonts w:ascii="Arial" w:eastAsiaTheme="minorEastAsia" w:hAnsi="Arial" w:cs="Arial"/>
          <w:kern w:val="0"/>
          <w:sz w:val="22"/>
          <w:szCs w:val="22"/>
        </w:rPr>
        <w:t>.3.1</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当草泥的干燥散装密度大于</w:t>
      </w:r>
      <w:r w:rsidRPr="0019577D">
        <w:rPr>
          <w:rFonts w:ascii="Arial" w:eastAsiaTheme="minorEastAsia" w:hAnsi="Arial" w:cs="Arial"/>
          <w:kern w:val="0"/>
          <w:sz w:val="22"/>
          <w:szCs w:val="22"/>
        </w:rPr>
        <w:t>90kg/m</w:t>
      </w:r>
      <w:r w:rsidRPr="0019577D">
        <w:rPr>
          <w:rFonts w:ascii="Arial" w:eastAsiaTheme="minorEastAsia" w:hAnsi="Arial" w:cs="Arial"/>
          <w:kern w:val="0"/>
          <w:sz w:val="22"/>
          <w:szCs w:val="22"/>
          <w:vertAlign w:val="superscript"/>
        </w:rPr>
        <w:t>3</w:t>
      </w:r>
      <w:r w:rsidRPr="0019577D">
        <w:rPr>
          <w:rFonts w:ascii="Arial" w:eastAsiaTheme="minorEastAsia" w:hAnsi="Arial" w:cs="Arial"/>
          <w:kern w:val="0"/>
          <w:sz w:val="22"/>
          <w:szCs w:val="22"/>
        </w:rPr>
        <w:t>时，适运水分极限取为流动水分点的</w:t>
      </w:r>
      <w:r w:rsidRPr="0019577D">
        <w:rPr>
          <w:rFonts w:ascii="Arial" w:eastAsiaTheme="minorEastAsia" w:hAnsi="Arial" w:cs="Arial"/>
          <w:kern w:val="0"/>
          <w:sz w:val="22"/>
          <w:szCs w:val="22"/>
        </w:rPr>
        <w:t>85%</w:t>
      </w:r>
      <w:r w:rsidRPr="0019577D">
        <w:rPr>
          <w:rFonts w:ascii="Arial" w:eastAsiaTheme="minorEastAsia" w:hAnsi="Arial" w:cs="Arial"/>
          <w:kern w:val="0"/>
          <w:sz w:val="22"/>
          <w:szCs w:val="22"/>
        </w:rPr>
        <w:t>；和</w:t>
      </w:r>
    </w:p>
    <w:p w14:paraId="0F49A263" w14:textId="77777777" w:rsidR="00323351" w:rsidRPr="0019577D" w:rsidRDefault="00323351" w:rsidP="0019577D">
      <w:pPr>
        <w:tabs>
          <w:tab w:val="left" w:pos="2552"/>
        </w:tabs>
        <w:adjustRightInd w:val="0"/>
        <w:spacing w:before="200" w:afterLines="50" w:after="156" w:line="340" w:lineRule="atLeast"/>
        <w:ind w:left="2552" w:hanging="851"/>
        <w:rPr>
          <w:rFonts w:ascii="Arial" w:eastAsiaTheme="minorEastAsia" w:hAnsi="Arial" w:cs="Arial"/>
          <w:kern w:val="0"/>
          <w:sz w:val="22"/>
          <w:szCs w:val="22"/>
        </w:rPr>
      </w:pPr>
      <w:r w:rsidRPr="0019577D">
        <w:rPr>
          <w:rFonts w:ascii="Arial" w:eastAsiaTheme="minorEastAsia" w:hAnsi="Arial" w:cs="Arial"/>
          <w:kern w:val="0"/>
          <w:sz w:val="22"/>
          <w:szCs w:val="22"/>
        </w:rPr>
        <w:t>.3.2</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当草泥的干燥散装密度为</w:t>
      </w:r>
      <w:r w:rsidRPr="0019577D">
        <w:rPr>
          <w:rFonts w:ascii="Arial" w:eastAsiaTheme="minorEastAsia" w:hAnsi="Arial" w:cs="Arial"/>
          <w:kern w:val="0"/>
          <w:sz w:val="22"/>
          <w:szCs w:val="22"/>
        </w:rPr>
        <w:t>90kg/m</w:t>
      </w:r>
      <w:r w:rsidRPr="0019577D">
        <w:rPr>
          <w:rFonts w:ascii="Arial" w:eastAsiaTheme="minorEastAsia" w:hAnsi="Arial" w:cs="Arial"/>
          <w:kern w:val="0"/>
          <w:sz w:val="22"/>
          <w:szCs w:val="22"/>
          <w:vertAlign w:val="superscript"/>
        </w:rPr>
        <w:t>3</w:t>
      </w:r>
      <w:r w:rsidRPr="0019577D">
        <w:rPr>
          <w:rFonts w:ascii="Arial" w:eastAsiaTheme="minorEastAsia" w:hAnsi="Arial" w:cs="Arial"/>
          <w:kern w:val="0"/>
          <w:sz w:val="22"/>
          <w:szCs w:val="22"/>
        </w:rPr>
        <w:t>或以下时，适运水分极限取为流动水分点的</w:t>
      </w:r>
      <w:r w:rsidRPr="0019577D">
        <w:rPr>
          <w:rFonts w:ascii="Arial" w:eastAsiaTheme="minorEastAsia" w:hAnsi="Arial" w:cs="Arial"/>
          <w:kern w:val="0"/>
          <w:sz w:val="22"/>
          <w:szCs w:val="22"/>
        </w:rPr>
        <w:t>90%</w:t>
      </w:r>
      <w:r w:rsidRPr="0019577D">
        <w:rPr>
          <w:rFonts w:ascii="Arial" w:eastAsiaTheme="minorEastAsia" w:hAnsi="Arial" w:cs="Arial"/>
          <w:kern w:val="0"/>
          <w:sz w:val="22"/>
          <w:szCs w:val="22"/>
        </w:rPr>
        <w:t>。</w:t>
      </w:r>
    </w:p>
    <w:p w14:paraId="16E77ABF" w14:textId="77777777" w:rsidR="00323351" w:rsidRPr="0019577D" w:rsidRDefault="00323351" w:rsidP="0019577D">
      <w:pPr>
        <w:tabs>
          <w:tab w:val="left" w:pos="851"/>
        </w:tabs>
        <w:adjustRightInd w:val="0"/>
        <w:spacing w:before="200" w:afterLines="50" w:after="156" w:line="340" w:lineRule="atLeast"/>
        <w:rPr>
          <w:rFonts w:ascii="Arial" w:eastAsiaTheme="minorEastAsia" w:hAnsi="Arial" w:cs="Arial"/>
          <w:b/>
          <w:kern w:val="0"/>
          <w:sz w:val="22"/>
          <w:szCs w:val="22"/>
        </w:rPr>
      </w:pPr>
      <w:r w:rsidRPr="0019577D">
        <w:rPr>
          <w:rFonts w:ascii="Arial" w:eastAsiaTheme="minorEastAsia" w:hAnsi="Arial" w:cs="Arial"/>
          <w:b/>
          <w:kern w:val="0"/>
          <w:sz w:val="22"/>
          <w:szCs w:val="22"/>
        </w:rPr>
        <w:t>1.2</w:t>
      </w:r>
      <w:r w:rsidRPr="0019577D">
        <w:rPr>
          <w:rFonts w:ascii="Arial" w:eastAsiaTheme="minorEastAsia" w:hAnsi="Arial" w:cs="Arial"/>
          <w:b/>
          <w:kern w:val="0"/>
          <w:sz w:val="22"/>
          <w:szCs w:val="22"/>
        </w:rPr>
        <w:tab/>
      </w:r>
      <w:r w:rsidRPr="0019577D">
        <w:rPr>
          <w:rFonts w:ascii="Arial" w:eastAsiaTheme="minorEastAsia" w:hAnsi="Arial" w:cs="Arial"/>
          <w:b/>
          <w:i/>
          <w:kern w:val="0"/>
          <w:sz w:val="22"/>
          <w:szCs w:val="22"/>
        </w:rPr>
        <w:t>插入度试验程序</w:t>
      </w:r>
    </w:p>
    <w:p w14:paraId="495CAF81" w14:textId="77777777" w:rsidR="00323351" w:rsidRPr="0019577D" w:rsidRDefault="00323351" w:rsidP="0019577D">
      <w:pPr>
        <w:adjustRightInd w:val="0"/>
        <w:spacing w:before="200" w:afterLines="50" w:after="156" w:line="340" w:lineRule="atLeast"/>
        <w:ind w:firstLine="851"/>
        <w:rPr>
          <w:rFonts w:ascii="Arial" w:eastAsiaTheme="minorEastAsia" w:hAnsi="Arial" w:cs="Arial"/>
          <w:kern w:val="0"/>
          <w:sz w:val="22"/>
          <w:szCs w:val="22"/>
        </w:rPr>
      </w:pPr>
      <w:r w:rsidRPr="0019577D">
        <w:rPr>
          <w:rFonts w:ascii="Arial" w:eastAsiaTheme="minorEastAsia" w:hAnsi="Arial" w:cs="Arial"/>
          <w:kern w:val="0"/>
          <w:sz w:val="22"/>
          <w:szCs w:val="22"/>
        </w:rPr>
        <w:t>插入度试验是使试验物质在圆缸中进行振动，根据其上标尺的插入深度确定流动水分点。</w:t>
      </w:r>
    </w:p>
    <w:p w14:paraId="03C5B199" w14:textId="77777777" w:rsidR="00323351" w:rsidRPr="0019577D" w:rsidRDefault="00323351" w:rsidP="0019577D">
      <w:pPr>
        <w:adjustRightInd w:val="0"/>
        <w:spacing w:before="200" w:afterLines="50" w:after="156" w:line="340" w:lineRule="atLeast"/>
        <w:rPr>
          <w:rFonts w:ascii="Arial" w:eastAsiaTheme="minorEastAsia" w:hAnsi="Arial" w:cs="Arial"/>
          <w:bCs/>
          <w:i/>
          <w:kern w:val="0"/>
          <w:sz w:val="22"/>
          <w:szCs w:val="22"/>
        </w:rPr>
      </w:pPr>
      <w:r w:rsidRPr="0019577D">
        <w:rPr>
          <w:rFonts w:ascii="Arial" w:eastAsiaTheme="minorEastAsia" w:hAnsi="Arial" w:cs="Arial"/>
          <w:kern w:val="0"/>
          <w:sz w:val="22"/>
          <w:szCs w:val="22"/>
        </w:rPr>
        <w:t>1.2.1</w:t>
      </w:r>
      <w:r w:rsidRPr="0019577D">
        <w:rPr>
          <w:rFonts w:ascii="Arial" w:eastAsiaTheme="minorEastAsia" w:hAnsi="Arial" w:cs="Arial"/>
          <w:kern w:val="0"/>
          <w:sz w:val="22"/>
          <w:szCs w:val="22"/>
        </w:rPr>
        <w:tab/>
      </w:r>
      <w:r w:rsidRPr="0019577D">
        <w:rPr>
          <w:rFonts w:ascii="Arial" w:eastAsiaTheme="minorEastAsia" w:hAnsi="Arial" w:cs="Arial"/>
          <w:bCs/>
          <w:i/>
          <w:kern w:val="0"/>
          <w:sz w:val="22"/>
          <w:szCs w:val="22"/>
        </w:rPr>
        <w:t>适用范围</w:t>
      </w:r>
    </w:p>
    <w:p w14:paraId="523AE3DE" w14:textId="77777777" w:rsidR="00323351" w:rsidRPr="0019577D" w:rsidRDefault="00323351" w:rsidP="0019577D">
      <w:pPr>
        <w:adjustRightInd w:val="0"/>
        <w:spacing w:before="200" w:afterLines="50" w:after="156" w:line="340" w:lineRule="atLeast"/>
        <w:ind w:left="1701" w:hanging="861"/>
        <w:rPr>
          <w:rFonts w:ascii="Arial" w:eastAsiaTheme="minorEastAsia" w:hAnsi="Arial" w:cs="Arial"/>
          <w:kern w:val="0"/>
          <w:sz w:val="22"/>
          <w:szCs w:val="22"/>
        </w:rPr>
      </w:pPr>
      <w:r w:rsidRPr="0019577D">
        <w:rPr>
          <w:rFonts w:ascii="Arial" w:eastAsiaTheme="minorEastAsia" w:hAnsi="Arial" w:cs="Arial"/>
          <w:kern w:val="0"/>
          <w:sz w:val="22"/>
          <w:szCs w:val="22"/>
        </w:rPr>
        <w:t>.1</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插入度试验一般适用于精矿、类似物质及最大颗粒为</w:t>
      </w:r>
      <w:r w:rsidRPr="0019577D">
        <w:rPr>
          <w:rFonts w:ascii="Arial" w:eastAsiaTheme="minorEastAsia" w:hAnsi="Arial" w:cs="Arial"/>
          <w:kern w:val="0"/>
          <w:sz w:val="22"/>
          <w:szCs w:val="22"/>
        </w:rPr>
        <w:t>25mm</w:t>
      </w:r>
      <w:r w:rsidRPr="0019577D">
        <w:rPr>
          <w:rFonts w:ascii="Arial" w:eastAsiaTheme="minorEastAsia" w:hAnsi="Arial" w:cs="Arial"/>
          <w:kern w:val="0"/>
          <w:sz w:val="22"/>
          <w:szCs w:val="22"/>
        </w:rPr>
        <w:t>的煤。</w:t>
      </w:r>
    </w:p>
    <w:p w14:paraId="384498B6" w14:textId="77777777" w:rsidR="00323351" w:rsidRPr="0019577D" w:rsidRDefault="00323351" w:rsidP="0019577D">
      <w:pPr>
        <w:adjustRightInd w:val="0"/>
        <w:spacing w:before="200" w:afterLines="50" w:after="156" w:line="340" w:lineRule="atLeast"/>
        <w:ind w:left="1701" w:hanging="861"/>
        <w:rPr>
          <w:rFonts w:ascii="Arial" w:eastAsiaTheme="minorEastAsia" w:hAnsi="Arial" w:cs="Arial"/>
          <w:kern w:val="0"/>
          <w:sz w:val="22"/>
          <w:szCs w:val="22"/>
        </w:rPr>
      </w:pPr>
      <w:r w:rsidRPr="0019577D">
        <w:rPr>
          <w:rFonts w:ascii="Arial" w:eastAsiaTheme="minorEastAsia" w:hAnsi="Arial" w:cs="Arial"/>
          <w:kern w:val="0"/>
          <w:sz w:val="22"/>
          <w:szCs w:val="22"/>
        </w:rPr>
        <w:t>.2</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试验中，圆缸中试样以</w:t>
      </w:r>
      <w:r w:rsidRPr="0019577D">
        <w:rPr>
          <w:rFonts w:ascii="Arial" w:eastAsiaTheme="minorEastAsia" w:hAnsi="Arial" w:cs="Arial"/>
          <w:kern w:val="0"/>
          <w:sz w:val="22"/>
          <w:szCs w:val="22"/>
        </w:rPr>
        <w:t>2</w:t>
      </w:r>
      <w:r w:rsidRPr="0019577D">
        <w:rPr>
          <w:rFonts w:ascii="Arial" w:eastAsiaTheme="minorEastAsia" w:hAnsi="Arial" w:cs="Arial"/>
          <w:i/>
          <w:kern w:val="0"/>
          <w:sz w:val="22"/>
          <w:szCs w:val="22"/>
        </w:rPr>
        <w:t>g rms</w:t>
      </w:r>
      <w:r w:rsidRPr="0019577D">
        <w:rPr>
          <w:rFonts w:ascii="Arial" w:eastAsiaTheme="minorEastAsia" w:hAnsi="Arial" w:cs="Arial"/>
          <w:kern w:val="0"/>
          <w:sz w:val="22"/>
          <w:szCs w:val="22"/>
        </w:rPr>
        <w:t>±10%</w:t>
      </w:r>
      <w:r w:rsidRPr="0019577D">
        <w:rPr>
          <w:rFonts w:ascii="Arial" w:eastAsiaTheme="minorEastAsia" w:hAnsi="Arial" w:cs="Arial"/>
          <w:kern w:val="0"/>
          <w:sz w:val="22"/>
          <w:szCs w:val="22"/>
        </w:rPr>
        <w:t>（</w:t>
      </w:r>
      <w:r w:rsidRPr="0019577D">
        <w:rPr>
          <w:rFonts w:ascii="Arial" w:eastAsiaTheme="minorEastAsia" w:hAnsi="Arial" w:cs="Arial"/>
          <w:i/>
          <w:kern w:val="0"/>
          <w:sz w:val="22"/>
          <w:szCs w:val="22"/>
        </w:rPr>
        <w:t>g</w:t>
      </w:r>
      <w:r w:rsidRPr="0019577D">
        <w:rPr>
          <w:rFonts w:ascii="Arial" w:eastAsiaTheme="minorEastAsia" w:hAnsi="Arial" w:cs="Arial"/>
          <w:kern w:val="0"/>
          <w:sz w:val="22"/>
          <w:szCs w:val="22"/>
        </w:rPr>
        <w:t>为重力加速度）振动</w:t>
      </w:r>
      <w:r w:rsidRPr="0019577D">
        <w:rPr>
          <w:rFonts w:ascii="Arial" w:eastAsiaTheme="minorEastAsia" w:hAnsi="Arial" w:cs="Arial"/>
          <w:kern w:val="0"/>
          <w:sz w:val="22"/>
          <w:szCs w:val="22"/>
        </w:rPr>
        <w:t>6</w:t>
      </w:r>
      <w:r w:rsidRPr="0019577D">
        <w:rPr>
          <w:rFonts w:ascii="Arial" w:eastAsiaTheme="minorEastAsia" w:hAnsi="Arial" w:cs="Arial"/>
          <w:kern w:val="0"/>
          <w:sz w:val="22"/>
          <w:szCs w:val="22"/>
        </w:rPr>
        <w:t>分钟。如果试样表面上的标尺插入深度大于</w:t>
      </w:r>
      <w:r w:rsidRPr="0019577D">
        <w:rPr>
          <w:rFonts w:ascii="Arial" w:eastAsiaTheme="minorEastAsia" w:hAnsi="Arial" w:cs="Arial"/>
          <w:kern w:val="0"/>
          <w:sz w:val="22"/>
          <w:szCs w:val="22"/>
        </w:rPr>
        <w:t>50mm</w:t>
      </w:r>
      <w:r w:rsidRPr="0019577D">
        <w:rPr>
          <w:rFonts w:ascii="Arial" w:eastAsiaTheme="minorEastAsia" w:hAnsi="Arial" w:cs="Arial"/>
          <w:kern w:val="0"/>
          <w:sz w:val="22"/>
          <w:szCs w:val="22"/>
        </w:rPr>
        <w:t>，则表明试样的水分含量大于流动水分点。</w:t>
      </w:r>
    </w:p>
    <w:p w14:paraId="3AA34886" w14:textId="77777777" w:rsidR="00323351" w:rsidRPr="0019577D" w:rsidRDefault="00323351" w:rsidP="0019577D">
      <w:pPr>
        <w:adjustRightInd w:val="0"/>
        <w:spacing w:before="200" w:afterLines="50" w:after="156" w:line="340" w:lineRule="atLeast"/>
        <w:ind w:left="1701" w:hanging="861"/>
        <w:rPr>
          <w:rFonts w:ascii="Arial" w:eastAsiaTheme="minorEastAsia" w:hAnsi="Arial" w:cs="Arial"/>
          <w:kern w:val="0"/>
          <w:sz w:val="22"/>
          <w:szCs w:val="22"/>
        </w:rPr>
      </w:pPr>
      <w:r w:rsidRPr="0019577D">
        <w:rPr>
          <w:rFonts w:ascii="Arial" w:eastAsiaTheme="minorEastAsia" w:hAnsi="Arial" w:cs="Arial"/>
          <w:kern w:val="0"/>
          <w:sz w:val="22"/>
          <w:szCs w:val="22"/>
        </w:rPr>
        <w:t>.3</w:t>
      </w:r>
      <w:r w:rsidRPr="0019577D">
        <w:rPr>
          <w:rFonts w:ascii="Arial" w:eastAsiaTheme="minorEastAsia" w:hAnsi="Arial" w:cs="Arial"/>
          <w:kern w:val="0"/>
          <w:sz w:val="22"/>
          <w:szCs w:val="22"/>
        </w:rPr>
        <w:tab/>
      </w:r>
      <w:r w:rsidRPr="0019577D">
        <w:rPr>
          <w:rFonts w:ascii="Arial" w:eastAsiaTheme="minorEastAsia" w:hAnsi="Arial" w:cs="Arial"/>
          <w:spacing w:val="8"/>
          <w:kern w:val="0"/>
          <w:sz w:val="22"/>
          <w:szCs w:val="22"/>
        </w:rPr>
        <w:t>本试验由粗测流动水分点的预备试验和精测流动水分点的主试验构成。</w:t>
      </w:r>
      <w:r w:rsidRPr="0019577D">
        <w:rPr>
          <w:rFonts w:ascii="Arial" w:eastAsiaTheme="minorEastAsia" w:hAnsi="Arial" w:cs="Arial"/>
          <w:kern w:val="0"/>
          <w:sz w:val="22"/>
          <w:szCs w:val="22"/>
        </w:rPr>
        <w:t>若已知流动水分点的概值，则可不进行预备试验。</w:t>
      </w:r>
    </w:p>
    <w:p w14:paraId="2521FE52" w14:textId="77777777" w:rsidR="0019577D" w:rsidRDefault="00323351" w:rsidP="0019577D">
      <w:pPr>
        <w:adjustRightInd w:val="0"/>
        <w:spacing w:before="200" w:afterLines="50" w:after="156" w:line="340" w:lineRule="atLeast"/>
        <w:ind w:left="1701" w:hanging="861"/>
        <w:rPr>
          <w:rFonts w:ascii="Arial" w:eastAsiaTheme="minorEastAsia" w:hAnsi="Arial" w:cs="Arial"/>
          <w:kern w:val="0"/>
          <w:sz w:val="22"/>
          <w:szCs w:val="22"/>
        </w:rPr>
      </w:pPr>
      <w:r w:rsidRPr="0019577D">
        <w:rPr>
          <w:rFonts w:ascii="Arial" w:eastAsiaTheme="minorEastAsia" w:hAnsi="Arial" w:cs="Arial"/>
          <w:kern w:val="0"/>
          <w:sz w:val="22"/>
          <w:szCs w:val="22"/>
        </w:rPr>
        <w:t>.4</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对试样进行检测的试验室应按</w:t>
      </w:r>
      <w:r w:rsidRPr="0019577D">
        <w:rPr>
          <w:rFonts w:ascii="Arial" w:eastAsiaTheme="minorEastAsia" w:hAnsi="Arial" w:cs="Arial"/>
          <w:kern w:val="0"/>
          <w:sz w:val="22"/>
          <w:szCs w:val="22"/>
        </w:rPr>
        <w:t>1.1.3</w:t>
      </w:r>
      <w:r w:rsidRPr="0019577D">
        <w:rPr>
          <w:rFonts w:ascii="Arial" w:eastAsiaTheme="minorEastAsia" w:hAnsi="Arial" w:cs="Arial"/>
          <w:kern w:val="0"/>
          <w:sz w:val="22"/>
          <w:szCs w:val="22"/>
        </w:rPr>
        <w:t>备妥。</w:t>
      </w:r>
      <w:r w:rsidR="0019577D">
        <w:rPr>
          <w:rFonts w:ascii="Arial" w:eastAsiaTheme="minorEastAsia" w:hAnsi="Arial" w:cs="Arial"/>
          <w:kern w:val="0"/>
          <w:sz w:val="22"/>
          <w:szCs w:val="22"/>
        </w:rPr>
        <w:br w:type="page"/>
      </w:r>
    </w:p>
    <w:p w14:paraId="242647C3" w14:textId="77777777" w:rsidR="00323351" w:rsidRPr="0019577D" w:rsidRDefault="00323351" w:rsidP="0019577D">
      <w:pPr>
        <w:adjustRightInd w:val="0"/>
        <w:spacing w:before="240" w:after="120" w:line="360" w:lineRule="atLeast"/>
        <w:rPr>
          <w:rFonts w:ascii="Arial" w:eastAsiaTheme="minorEastAsia" w:hAnsi="Arial" w:cs="Arial"/>
          <w:i/>
          <w:kern w:val="0"/>
          <w:sz w:val="22"/>
          <w:szCs w:val="22"/>
        </w:rPr>
      </w:pPr>
      <w:r w:rsidRPr="0019577D">
        <w:rPr>
          <w:rFonts w:ascii="Arial" w:eastAsiaTheme="minorEastAsia" w:hAnsi="Arial" w:cs="Arial"/>
          <w:kern w:val="0"/>
          <w:sz w:val="22"/>
          <w:szCs w:val="22"/>
        </w:rPr>
        <w:lastRenderedPageBreak/>
        <w:t>1.2.2</w:t>
      </w:r>
      <w:r w:rsidRPr="0019577D">
        <w:rPr>
          <w:rFonts w:ascii="Arial" w:eastAsiaTheme="minorEastAsia" w:hAnsi="Arial" w:cs="Arial"/>
          <w:kern w:val="0"/>
          <w:sz w:val="22"/>
          <w:szCs w:val="22"/>
        </w:rPr>
        <w:tab/>
      </w:r>
      <w:r w:rsidRPr="0019577D">
        <w:rPr>
          <w:rFonts w:ascii="Arial" w:eastAsiaTheme="minorEastAsia" w:hAnsi="Arial" w:cs="Arial"/>
          <w:bCs/>
          <w:i/>
          <w:kern w:val="0"/>
          <w:sz w:val="22"/>
          <w:szCs w:val="22"/>
        </w:rPr>
        <w:t>仪器</w:t>
      </w:r>
      <w:r w:rsidRPr="0019577D">
        <w:rPr>
          <w:rFonts w:ascii="Arial" w:eastAsiaTheme="minorEastAsia" w:hAnsi="Arial" w:cs="Arial"/>
          <w:i/>
          <w:kern w:val="0"/>
          <w:sz w:val="22"/>
          <w:szCs w:val="22"/>
        </w:rPr>
        <w:t>（见图</w:t>
      </w:r>
      <w:r w:rsidRPr="0019577D">
        <w:rPr>
          <w:rFonts w:ascii="Arial" w:eastAsiaTheme="minorEastAsia" w:hAnsi="Arial" w:cs="Arial"/>
          <w:i/>
          <w:kern w:val="0"/>
          <w:sz w:val="22"/>
          <w:szCs w:val="22"/>
        </w:rPr>
        <w:t>1.2.2</w:t>
      </w:r>
      <w:r w:rsidRPr="0019577D">
        <w:rPr>
          <w:rFonts w:ascii="Arial" w:eastAsiaTheme="minorEastAsia" w:hAnsi="Arial" w:cs="Arial"/>
          <w:i/>
          <w:kern w:val="0"/>
          <w:sz w:val="22"/>
          <w:szCs w:val="22"/>
        </w:rPr>
        <w:t>）</w:t>
      </w:r>
    </w:p>
    <w:p w14:paraId="6B9BD19D" w14:textId="77777777" w:rsidR="00323351" w:rsidRPr="0019577D" w:rsidRDefault="00323351" w:rsidP="0019577D">
      <w:pPr>
        <w:tabs>
          <w:tab w:val="left" w:pos="1701"/>
        </w:tabs>
        <w:adjustRightInd w:val="0"/>
        <w:spacing w:before="240" w:after="120" w:line="360" w:lineRule="atLeast"/>
        <w:ind w:left="851" w:hanging="11"/>
        <w:rPr>
          <w:rFonts w:ascii="Arial" w:eastAsiaTheme="minorEastAsia" w:hAnsi="Arial" w:cs="Arial"/>
          <w:kern w:val="0"/>
          <w:sz w:val="22"/>
          <w:szCs w:val="22"/>
        </w:rPr>
      </w:pPr>
      <w:r w:rsidRPr="0019577D">
        <w:rPr>
          <w:rFonts w:ascii="Arial" w:eastAsiaTheme="minorEastAsia" w:hAnsi="Arial" w:cs="Arial"/>
          <w:kern w:val="0"/>
          <w:sz w:val="22"/>
          <w:szCs w:val="22"/>
        </w:rPr>
        <w:t>.1</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试验仪器包括：</w:t>
      </w:r>
    </w:p>
    <w:p w14:paraId="53C562B4" w14:textId="77777777" w:rsidR="00323351" w:rsidRPr="0019577D" w:rsidRDefault="00323351" w:rsidP="0019577D">
      <w:pPr>
        <w:tabs>
          <w:tab w:val="left" w:pos="2552"/>
        </w:tabs>
        <w:adjustRightInd w:val="0"/>
        <w:spacing w:before="240" w:after="120" w:line="360" w:lineRule="atLeast"/>
        <w:ind w:left="1701"/>
        <w:rPr>
          <w:rFonts w:ascii="Arial" w:eastAsiaTheme="minorEastAsia" w:hAnsi="Arial" w:cs="Arial"/>
          <w:kern w:val="0"/>
          <w:sz w:val="22"/>
          <w:szCs w:val="22"/>
        </w:rPr>
      </w:pPr>
      <w:r w:rsidRPr="0019577D">
        <w:rPr>
          <w:rFonts w:ascii="Arial" w:eastAsiaTheme="minorEastAsia" w:hAnsi="Arial" w:cs="Arial"/>
          <w:kern w:val="0"/>
          <w:sz w:val="22"/>
          <w:szCs w:val="22"/>
        </w:rPr>
        <w:t>.1</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振动台；</w:t>
      </w:r>
    </w:p>
    <w:p w14:paraId="5668782B" w14:textId="77777777" w:rsidR="00323351" w:rsidRPr="0019577D" w:rsidRDefault="00323351" w:rsidP="0019577D">
      <w:pPr>
        <w:tabs>
          <w:tab w:val="left" w:pos="2552"/>
        </w:tabs>
        <w:adjustRightInd w:val="0"/>
        <w:spacing w:before="240" w:after="120" w:line="360" w:lineRule="atLeast"/>
        <w:ind w:left="1701"/>
        <w:rPr>
          <w:rFonts w:ascii="Arial" w:eastAsiaTheme="minorEastAsia" w:hAnsi="Arial" w:cs="Arial"/>
          <w:kern w:val="0"/>
          <w:sz w:val="22"/>
          <w:szCs w:val="22"/>
        </w:rPr>
      </w:pPr>
      <w:r w:rsidRPr="0019577D">
        <w:rPr>
          <w:rFonts w:ascii="Arial" w:eastAsiaTheme="minorEastAsia" w:hAnsi="Arial" w:cs="Arial"/>
          <w:kern w:val="0"/>
          <w:sz w:val="22"/>
          <w:szCs w:val="22"/>
        </w:rPr>
        <w:t>.2</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圆缸；</w:t>
      </w:r>
    </w:p>
    <w:p w14:paraId="00D6EF3A" w14:textId="77777777" w:rsidR="00323351" w:rsidRPr="0019577D" w:rsidRDefault="00323351" w:rsidP="0019577D">
      <w:pPr>
        <w:tabs>
          <w:tab w:val="left" w:pos="2552"/>
        </w:tabs>
        <w:adjustRightInd w:val="0"/>
        <w:spacing w:before="240" w:after="120" w:line="360" w:lineRule="atLeast"/>
        <w:ind w:left="1701"/>
        <w:rPr>
          <w:rFonts w:ascii="Arial" w:eastAsiaTheme="minorEastAsia" w:hAnsi="Arial" w:cs="Arial"/>
          <w:kern w:val="0"/>
          <w:sz w:val="22"/>
          <w:szCs w:val="22"/>
        </w:rPr>
      </w:pPr>
      <w:r w:rsidRPr="0019577D">
        <w:rPr>
          <w:rFonts w:ascii="Arial" w:eastAsiaTheme="minorEastAsia" w:hAnsi="Arial" w:cs="Arial"/>
          <w:kern w:val="0"/>
          <w:sz w:val="22"/>
          <w:szCs w:val="22"/>
        </w:rPr>
        <w:t>.3</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标尺（插入棒及托架）；</w:t>
      </w:r>
    </w:p>
    <w:p w14:paraId="50A4433C" w14:textId="77777777" w:rsidR="00323351" w:rsidRPr="0019577D" w:rsidRDefault="00323351" w:rsidP="0019577D">
      <w:pPr>
        <w:tabs>
          <w:tab w:val="left" w:pos="2552"/>
        </w:tabs>
        <w:adjustRightInd w:val="0"/>
        <w:spacing w:before="240" w:after="120" w:line="360" w:lineRule="atLeast"/>
        <w:ind w:left="1701"/>
        <w:rPr>
          <w:rFonts w:ascii="Arial" w:eastAsiaTheme="minorEastAsia" w:hAnsi="Arial" w:cs="Arial"/>
          <w:kern w:val="0"/>
          <w:sz w:val="22"/>
          <w:szCs w:val="22"/>
        </w:rPr>
      </w:pPr>
      <w:r w:rsidRPr="0019577D">
        <w:rPr>
          <w:rFonts w:ascii="Arial" w:eastAsiaTheme="minorEastAsia" w:hAnsi="Arial" w:cs="Arial"/>
          <w:kern w:val="0"/>
          <w:sz w:val="22"/>
          <w:szCs w:val="22"/>
        </w:rPr>
        <w:t>.4</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捣棒（见</w:t>
      </w:r>
      <w:r w:rsidRPr="0019577D">
        <w:rPr>
          <w:rFonts w:ascii="Arial" w:eastAsiaTheme="minorEastAsia" w:hAnsi="Arial" w:cs="Arial"/>
          <w:kern w:val="0"/>
          <w:sz w:val="22"/>
          <w:szCs w:val="22"/>
        </w:rPr>
        <w:t>1.1.2.4</w:t>
      </w:r>
      <w:r w:rsidRPr="0019577D">
        <w:rPr>
          <w:rFonts w:ascii="Arial" w:eastAsiaTheme="minorEastAsia" w:hAnsi="Arial" w:cs="Arial"/>
          <w:kern w:val="0"/>
          <w:sz w:val="22"/>
          <w:szCs w:val="22"/>
        </w:rPr>
        <w:t>）；和</w:t>
      </w:r>
    </w:p>
    <w:p w14:paraId="48B4335B" w14:textId="77777777" w:rsidR="00323351" w:rsidRPr="0019577D" w:rsidRDefault="00323351" w:rsidP="0019577D">
      <w:pPr>
        <w:tabs>
          <w:tab w:val="left" w:pos="2552"/>
        </w:tabs>
        <w:adjustRightInd w:val="0"/>
        <w:spacing w:before="240" w:after="120" w:line="360" w:lineRule="atLeast"/>
        <w:ind w:left="1701"/>
        <w:rPr>
          <w:rFonts w:ascii="Arial" w:eastAsiaTheme="minorEastAsia" w:hAnsi="Arial" w:cs="Arial"/>
          <w:kern w:val="0"/>
          <w:sz w:val="22"/>
          <w:szCs w:val="22"/>
        </w:rPr>
      </w:pPr>
      <w:r w:rsidRPr="0019577D">
        <w:rPr>
          <w:rFonts w:ascii="Arial" w:eastAsiaTheme="minorEastAsia" w:hAnsi="Arial" w:cs="Arial"/>
          <w:kern w:val="0"/>
          <w:sz w:val="22"/>
          <w:szCs w:val="22"/>
        </w:rPr>
        <w:t>.5</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辅助设备（见</w:t>
      </w:r>
      <w:r w:rsidRPr="0019577D">
        <w:rPr>
          <w:rFonts w:ascii="Arial" w:eastAsiaTheme="minorEastAsia" w:hAnsi="Arial" w:cs="Arial"/>
          <w:kern w:val="0"/>
          <w:sz w:val="22"/>
          <w:szCs w:val="22"/>
        </w:rPr>
        <w:t>1.1.2.5</w:t>
      </w:r>
      <w:r w:rsidRPr="0019577D">
        <w:rPr>
          <w:rFonts w:ascii="Arial" w:eastAsiaTheme="minorEastAsia" w:hAnsi="Arial" w:cs="Arial"/>
          <w:kern w:val="0"/>
          <w:sz w:val="22"/>
          <w:szCs w:val="22"/>
        </w:rPr>
        <w:t>至</w:t>
      </w:r>
      <w:r w:rsidRPr="0019577D">
        <w:rPr>
          <w:rFonts w:ascii="Arial" w:eastAsiaTheme="minorEastAsia" w:hAnsi="Arial" w:cs="Arial"/>
          <w:kern w:val="0"/>
          <w:sz w:val="22"/>
          <w:szCs w:val="22"/>
        </w:rPr>
        <w:t>.8</w:t>
      </w:r>
      <w:r w:rsidRPr="0019577D">
        <w:rPr>
          <w:rFonts w:ascii="Arial" w:eastAsiaTheme="minorEastAsia" w:hAnsi="Arial" w:cs="Arial"/>
          <w:kern w:val="0"/>
          <w:sz w:val="22"/>
          <w:szCs w:val="22"/>
        </w:rPr>
        <w:t>）。</w:t>
      </w:r>
    </w:p>
    <w:p w14:paraId="44231834" w14:textId="77777777" w:rsidR="00323351" w:rsidRPr="0019577D" w:rsidRDefault="00323351" w:rsidP="0019577D">
      <w:pPr>
        <w:adjustRightInd w:val="0"/>
        <w:spacing w:before="240" w:after="120" w:line="360" w:lineRule="atLeast"/>
        <w:ind w:left="1701" w:hanging="861"/>
        <w:rPr>
          <w:rFonts w:ascii="Arial" w:eastAsiaTheme="minorEastAsia" w:hAnsi="Arial" w:cs="Arial"/>
          <w:kern w:val="0"/>
          <w:sz w:val="22"/>
          <w:szCs w:val="22"/>
        </w:rPr>
      </w:pPr>
      <w:r w:rsidRPr="0019577D">
        <w:rPr>
          <w:rFonts w:ascii="Arial" w:eastAsiaTheme="minorEastAsia" w:hAnsi="Arial" w:cs="Arial"/>
          <w:kern w:val="0"/>
          <w:sz w:val="22"/>
          <w:szCs w:val="22"/>
        </w:rPr>
        <w:t>.2</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可将圆缸卡在其上的振动台（见图</w:t>
      </w:r>
      <w:r w:rsidRPr="0019577D">
        <w:rPr>
          <w:rFonts w:ascii="Arial" w:eastAsiaTheme="minorEastAsia" w:hAnsi="Arial" w:cs="Arial"/>
          <w:kern w:val="0"/>
          <w:sz w:val="22"/>
          <w:szCs w:val="22"/>
        </w:rPr>
        <w:t>1.2.2.2</w:t>
      </w:r>
      <w:r w:rsidRPr="0019577D">
        <w:rPr>
          <w:rFonts w:ascii="Arial" w:eastAsiaTheme="minorEastAsia" w:hAnsi="Arial" w:cs="Arial"/>
          <w:kern w:val="0"/>
          <w:sz w:val="22"/>
          <w:szCs w:val="22"/>
        </w:rPr>
        <w:t>）应能使</w:t>
      </w:r>
      <w:r w:rsidRPr="0019577D">
        <w:rPr>
          <w:rFonts w:ascii="Arial" w:eastAsiaTheme="minorEastAsia" w:hAnsi="Arial" w:cs="Arial"/>
          <w:kern w:val="0"/>
          <w:sz w:val="22"/>
          <w:szCs w:val="22"/>
        </w:rPr>
        <w:t>30kg</w:t>
      </w:r>
      <w:r w:rsidRPr="0019577D">
        <w:rPr>
          <w:rFonts w:ascii="Arial" w:eastAsiaTheme="minorEastAsia" w:hAnsi="Arial" w:cs="Arial"/>
          <w:kern w:val="0"/>
          <w:sz w:val="22"/>
          <w:szCs w:val="22"/>
        </w:rPr>
        <w:t>物质的振动频率达到</w:t>
      </w:r>
      <w:r w:rsidRPr="0019577D">
        <w:rPr>
          <w:rFonts w:ascii="Arial" w:eastAsiaTheme="minorEastAsia" w:hAnsi="Arial" w:cs="Arial"/>
          <w:kern w:val="0"/>
          <w:sz w:val="22"/>
          <w:szCs w:val="22"/>
        </w:rPr>
        <w:t>50Hz</w:t>
      </w:r>
      <w:r w:rsidRPr="0019577D">
        <w:rPr>
          <w:rFonts w:ascii="Arial" w:eastAsiaTheme="minorEastAsia" w:hAnsi="Arial" w:cs="Arial"/>
          <w:kern w:val="0"/>
          <w:sz w:val="22"/>
          <w:szCs w:val="22"/>
        </w:rPr>
        <w:t>或</w:t>
      </w:r>
      <w:r w:rsidRPr="0019577D">
        <w:rPr>
          <w:rFonts w:ascii="Arial" w:eastAsiaTheme="minorEastAsia" w:hAnsi="Arial" w:cs="Arial"/>
          <w:kern w:val="0"/>
          <w:sz w:val="22"/>
          <w:szCs w:val="22"/>
        </w:rPr>
        <w:t>60Hz</w:t>
      </w:r>
      <w:r w:rsidRPr="0019577D">
        <w:rPr>
          <w:rFonts w:ascii="Arial" w:eastAsiaTheme="minorEastAsia" w:hAnsi="Arial" w:cs="Arial"/>
          <w:kern w:val="0"/>
          <w:sz w:val="22"/>
          <w:szCs w:val="22"/>
        </w:rPr>
        <w:t>，加速度为</w:t>
      </w:r>
      <w:r w:rsidRPr="0019577D">
        <w:rPr>
          <w:rFonts w:ascii="Arial" w:eastAsiaTheme="minorEastAsia" w:hAnsi="Arial" w:cs="Arial"/>
          <w:kern w:val="0"/>
          <w:sz w:val="22"/>
          <w:szCs w:val="22"/>
        </w:rPr>
        <w:t>3</w:t>
      </w:r>
      <w:r w:rsidRPr="0019577D">
        <w:rPr>
          <w:rFonts w:ascii="Arial" w:eastAsiaTheme="minorEastAsia" w:hAnsi="Arial" w:cs="Arial"/>
          <w:i/>
          <w:kern w:val="0"/>
          <w:sz w:val="22"/>
          <w:szCs w:val="22"/>
        </w:rPr>
        <w:t xml:space="preserve">g </w:t>
      </w:r>
      <w:r w:rsidRPr="0019577D">
        <w:rPr>
          <w:rFonts w:ascii="Arial" w:eastAsiaTheme="minorEastAsia" w:hAnsi="Arial" w:cs="Arial"/>
          <w:kern w:val="0"/>
          <w:sz w:val="22"/>
          <w:szCs w:val="22"/>
        </w:rPr>
        <w:t>rms</w:t>
      </w:r>
      <w:r w:rsidRPr="0019577D">
        <w:rPr>
          <w:rFonts w:ascii="Arial" w:eastAsiaTheme="minorEastAsia" w:hAnsi="Arial" w:cs="Arial"/>
          <w:kern w:val="0"/>
          <w:sz w:val="22"/>
          <w:szCs w:val="22"/>
        </w:rPr>
        <w:t>或以上，而且加速度的大小可以控制。</w:t>
      </w:r>
    </w:p>
    <w:p w14:paraId="11645D2F" w14:textId="77777777" w:rsidR="00323351" w:rsidRPr="0019577D" w:rsidRDefault="00323351" w:rsidP="00CD7233">
      <w:pPr>
        <w:adjustRightInd w:val="0"/>
        <w:spacing w:before="240" w:after="240" w:line="360" w:lineRule="atLeast"/>
        <w:ind w:left="1701" w:hanging="862"/>
        <w:rPr>
          <w:rFonts w:ascii="Arial" w:eastAsiaTheme="minorEastAsia" w:hAnsi="Arial" w:cs="Arial"/>
          <w:kern w:val="0"/>
          <w:sz w:val="22"/>
          <w:szCs w:val="22"/>
        </w:rPr>
      </w:pPr>
      <w:r w:rsidRPr="0019577D">
        <w:rPr>
          <w:rFonts w:ascii="Arial" w:eastAsiaTheme="minorEastAsia" w:hAnsi="Arial" w:cs="Arial"/>
          <w:kern w:val="0"/>
          <w:sz w:val="22"/>
          <w:szCs w:val="22"/>
        </w:rPr>
        <w:t>.3</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圆缸的尺寸如下（见图</w:t>
      </w:r>
      <w:r w:rsidRPr="0019577D">
        <w:rPr>
          <w:rFonts w:ascii="Arial" w:eastAsiaTheme="minorEastAsia" w:hAnsi="Arial" w:cs="Arial"/>
          <w:kern w:val="0"/>
          <w:sz w:val="22"/>
          <w:szCs w:val="22"/>
        </w:rPr>
        <w:t>1.2.2.3-1</w:t>
      </w:r>
      <w:r w:rsidRPr="0019577D">
        <w:rPr>
          <w:rFonts w:ascii="Arial" w:eastAsiaTheme="minorEastAsia" w:hAnsi="Arial" w:cs="Arial"/>
          <w:kern w:val="0"/>
          <w:sz w:val="22"/>
          <w:szCs w:val="22"/>
        </w:rPr>
        <w:t>和</w:t>
      </w:r>
      <w:r w:rsidRPr="0019577D">
        <w:rPr>
          <w:rFonts w:ascii="Arial" w:eastAsiaTheme="minorEastAsia" w:hAnsi="Arial" w:cs="Arial"/>
          <w:kern w:val="0"/>
          <w:sz w:val="22"/>
          <w:szCs w:val="22"/>
        </w:rPr>
        <w:t>1.2.2.3-2</w:t>
      </w:r>
      <w:r w:rsidRPr="0019577D">
        <w:rPr>
          <w:rFonts w:ascii="Arial" w:eastAsiaTheme="minorEastAsia" w:hAnsi="Arial" w:cs="Arial"/>
          <w:kern w:val="0"/>
          <w:sz w:val="22"/>
          <w:szCs w:val="22"/>
        </w:rPr>
        <w:t>）：</w:t>
      </w:r>
    </w:p>
    <w:tbl>
      <w:tblPr>
        <w:tblW w:w="714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786"/>
        <w:gridCol w:w="1786"/>
        <w:gridCol w:w="1786"/>
      </w:tblGrid>
      <w:tr w:rsidR="00323351" w:rsidRPr="0019577D" w14:paraId="5FDECA91" w14:textId="77777777" w:rsidTr="0019577D">
        <w:tc>
          <w:tcPr>
            <w:tcW w:w="1786" w:type="dxa"/>
            <w:vAlign w:val="center"/>
          </w:tcPr>
          <w:p w14:paraId="525782D4"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圆缸尺寸</w:t>
            </w:r>
          </w:p>
        </w:tc>
        <w:tc>
          <w:tcPr>
            <w:tcW w:w="1786" w:type="dxa"/>
            <w:vAlign w:val="center"/>
          </w:tcPr>
          <w:p w14:paraId="0242E60C"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内径</w:t>
            </w:r>
          </w:p>
        </w:tc>
        <w:tc>
          <w:tcPr>
            <w:tcW w:w="1786" w:type="dxa"/>
            <w:vAlign w:val="center"/>
          </w:tcPr>
          <w:p w14:paraId="5B800478"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深度</w:t>
            </w:r>
          </w:p>
        </w:tc>
        <w:tc>
          <w:tcPr>
            <w:tcW w:w="1786" w:type="dxa"/>
            <w:vAlign w:val="center"/>
          </w:tcPr>
          <w:p w14:paraId="59384C95"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壁厚</w:t>
            </w:r>
          </w:p>
        </w:tc>
      </w:tr>
      <w:tr w:rsidR="00323351" w:rsidRPr="0019577D" w14:paraId="379AF7C4" w14:textId="77777777" w:rsidTr="0019577D">
        <w:tc>
          <w:tcPr>
            <w:tcW w:w="1786" w:type="dxa"/>
            <w:vAlign w:val="center"/>
          </w:tcPr>
          <w:p w14:paraId="010DFFBC"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小型</w:t>
            </w:r>
          </w:p>
          <w:p w14:paraId="111887B9"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大型</w:t>
            </w:r>
          </w:p>
        </w:tc>
        <w:tc>
          <w:tcPr>
            <w:tcW w:w="1786" w:type="dxa"/>
            <w:vAlign w:val="center"/>
          </w:tcPr>
          <w:p w14:paraId="751B6F10"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146mm</w:t>
            </w:r>
          </w:p>
          <w:p w14:paraId="3880C09F"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194mm</w:t>
            </w:r>
          </w:p>
        </w:tc>
        <w:tc>
          <w:tcPr>
            <w:tcW w:w="1786" w:type="dxa"/>
            <w:vAlign w:val="center"/>
          </w:tcPr>
          <w:p w14:paraId="3E6A631C"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202mm</w:t>
            </w:r>
          </w:p>
          <w:p w14:paraId="126910BA"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252mm</w:t>
            </w:r>
          </w:p>
        </w:tc>
        <w:tc>
          <w:tcPr>
            <w:tcW w:w="1786" w:type="dxa"/>
            <w:vAlign w:val="center"/>
          </w:tcPr>
          <w:p w14:paraId="63B36418"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9.6mm</w:t>
            </w:r>
            <w:r w:rsidRPr="0019577D">
              <w:rPr>
                <w:rFonts w:ascii="Arial" w:eastAsiaTheme="minorEastAsia" w:hAnsi="Arial" w:cs="Arial"/>
                <w:kern w:val="0"/>
                <w:sz w:val="22"/>
                <w:szCs w:val="22"/>
              </w:rPr>
              <w:t>或以上</w:t>
            </w:r>
          </w:p>
          <w:p w14:paraId="7413D338" w14:textId="77777777" w:rsidR="00323351" w:rsidRPr="0019577D" w:rsidRDefault="00323351" w:rsidP="0019577D">
            <w:pPr>
              <w:adjustRightInd w:val="0"/>
              <w:spacing w:before="120" w:after="120" w:line="360" w:lineRule="atLeast"/>
              <w:jc w:val="center"/>
              <w:rPr>
                <w:rFonts w:ascii="Arial" w:eastAsiaTheme="minorEastAsia" w:hAnsi="Arial" w:cs="Arial"/>
                <w:kern w:val="0"/>
                <w:sz w:val="22"/>
                <w:szCs w:val="22"/>
              </w:rPr>
            </w:pPr>
            <w:r w:rsidRPr="0019577D">
              <w:rPr>
                <w:rFonts w:ascii="Arial" w:eastAsiaTheme="minorEastAsia" w:hAnsi="Arial" w:cs="Arial"/>
                <w:kern w:val="0"/>
                <w:sz w:val="22"/>
                <w:szCs w:val="22"/>
              </w:rPr>
              <w:t>10.3mm</w:t>
            </w:r>
            <w:r w:rsidRPr="0019577D">
              <w:rPr>
                <w:rFonts w:ascii="Arial" w:eastAsiaTheme="minorEastAsia" w:hAnsi="Arial" w:cs="Arial"/>
                <w:kern w:val="0"/>
                <w:sz w:val="22"/>
                <w:szCs w:val="22"/>
              </w:rPr>
              <w:t>或以上</w:t>
            </w:r>
          </w:p>
        </w:tc>
      </w:tr>
    </w:tbl>
    <w:p w14:paraId="4F1FEDBF" w14:textId="77777777" w:rsidR="00323351" w:rsidRPr="0019577D" w:rsidRDefault="00323351" w:rsidP="00CD7233">
      <w:pPr>
        <w:adjustRightInd w:val="0"/>
        <w:spacing w:before="240" w:after="120" w:line="360" w:lineRule="atLeast"/>
        <w:ind w:left="1701"/>
        <w:rPr>
          <w:rFonts w:ascii="Arial" w:eastAsiaTheme="minorEastAsia" w:hAnsi="Arial" w:cs="Arial"/>
          <w:kern w:val="0"/>
          <w:sz w:val="22"/>
          <w:szCs w:val="22"/>
        </w:rPr>
      </w:pPr>
      <w:r w:rsidRPr="0019577D">
        <w:rPr>
          <w:rFonts w:ascii="Arial" w:eastAsiaTheme="minorEastAsia" w:hAnsi="Arial" w:cs="Arial"/>
          <w:kern w:val="0"/>
          <w:sz w:val="22"/>
          <w:szCs w:val="22"/>
        </w:rPr>
        <w:t>圆缸应有足够的刚性，无磁性，由不可渗透的轻型材料制成，如丙烯酸或氯乙烯。</w:t>
      </w:r>
    </w:p>
    <w:p w14:paraId="16F0A689" w14:textId="77777777" w:rsidR="00323351" w:rsidRPr="0019577D" w:rsidRDefault="00323351" w:rsidP="00CD7233">
      <w:pPr>
        <w:adjustRightInd w:val="0"/>
        <w:spacing w:before="240" w:after="120" w:line="360" w:lineRule="atLeast"/>
        <w:ind w:left="1701"/>
        <w:rPr>
          <w:rFonts w:ascii="Arial" w:eastAsiaTheme="minorEastAsia" w:hAnsi="Arial" w:cs="Arial"/>
          <w:kern w:val="0"/>
          <w:sz w:val="22"/>
          <w:szCs w:val="22"/>
        </w:rPr>
      </w:pPr>
      <w:r w:rsidRPr="0019577D">
        <w:rPr>
          <w:rFonts w:ascii="Arial" w:eastAsiaTheme="minorEastAsia" w:hAnsi="Arial" w:cs="Arial"/>
          <w:kern w:val="0"/>
          <w:sz w:val="22"/>
          <w:szCs w:val="22"/>
        </w:rPr>
        <w:t>小型圆缸用于最大颗粒不超过</w:t>
      </w:r>
      <w:r w:rsidRPr="0019577D">
        <w:rPr>
          <w:rFonts w:ascii="Arial" w:eastAsiaTheme="minorEastAsia" w:hAnsi="Arial" w:cs="Arial"/>
          <w:kern w:val="0"/>
          <w:sz w:val="22"/>
          <w:szCs w:val="22"/>
        </w:rPr>
        <w:t>10mm</w:t>
      </w:r>
      <w:r w:rsidRPr="0019577D">
        <w:rPr>
          <w:rFonts w:ascii="Arial" w:eastAsiaTheme="minorEastAsia" w:hAnsi="Arial" w:cs="Arial"/>
          <w:kern w:val="0"/>
          <w:sz w:val="22"/>
          <w:szCs w:val="22"/>
        </w:rPr>
        <w:t>的物质；大型圆缸用于最大颗粒不超过</w:t>
      </w:r>
      <w:r w:rsidRPr="0019577D">
        <w:rPr>
          <w:rFonts w:ascii="Arial" w:eastAsiaTheme="minorEastAsia" w:hAnsi="Arial" w:cs="Arial"/>
          <w:kern w:val="0"/>
          <w:sz w:val="22"/>
          <w:szCs w:val="22"/>
        </w:rPr>
        <w:t>25mm</w:t>
      </w:r>
      <w:r w:rsidRPr="0019577D">
        <w:rPr>
          <w:rFonts w:ascii="Arial" w:eastAsiaTheme="minorEastAsia" w:hAnsi="Arial" w:cs="Arial"/>
          <w:kern w:val="0"/>
          <w:sz w:val="22"/>
          <w:szCs w:val="22"/>
        </w:rPr>
        <w:t>的物质。</w:t>
      </w:r>
    </w:p>
    <w:p w14:paraId="293189B2" w14:textId="77777777" w:rsidR="00323351" w:rsidRPr="0019577D" w:rsidRDefault="00323351" w:rsidP="00CD7233">
      <w:pPr>
        <w:adjustRightInd w:val="0"/>
        <w:spacing w:before="240" w:after="120" w:line="360" w:lineRule="atLeast"/>
        <w:ind w:left="1701" w:hanging="861"/>
        <w:rPr>
          <w:rFonts w:ascii="Arial" w:eastAsiaTheme="minorEastAsia" w:hAnsi="Arial" w:cs="Arial"/>
          <w:kern w:val="0"/>
          <w:sz w:val="22"/>
          <w:szCs w:val="22"/>
        </w:rPr>
      </w:pPr>
      <w:r w:rsidRPr="0019577D">
        <w:rPr>
          <w:rFonts w:ascii="Arial" w:eastAsiaTheme="minorEastAsia" w:hAnsi="Arial" w:cs="Arial"/>
          <w:kern w:val="0"/>
          <w:sz w:val="22"/>
          <w:szCs w:val="22"/>
        </w:rPr>
        <w:t>.4</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插入棒（见图</w:t>
      </w:r>
      <w:r w:rsidRPr="0019577D">
        <w:rPr>
          <w:rFonts w:ascii="Arial" w:eastAsiaTheme="minorEastAsia" w:hAnsi="Arial" w:cs="Arial"/>
          <w:kern w:val="0"/>
          <w:sz w:val="22"/>
          <w:szCs w:val="22"/>
        </w:rPr>
        <w:t>1.2.2.4</w:t>
      </w:r>
      <w:r w:rsidRPr="0019577D">
        <w:rPr>
          <w:rFonts w:ascii="Arial" w:eastAsiaTheme="minorEastAsia" w:hAnsi="Arial" w:cs="Arial"/>
          <w:kern w:val="0"/>
          <w:sz w:val="22"/>
          <w:szCs w:val="22"/>
        </w:rPr>
        <w:t>）由铜制成，对于煤，应将插入棒的质量调至</w:t>
      </w:r>
      <w:r w:rsidRPr="0019577D">
        <w:rPr>
          <w:rFonts w:ascii="Arial" w:eastAsiaTheme="minorEastAsia" w:hAnsi="Arial" w:cs="Arial"/>
          <w:kern w:val="0"/>
          <w:sz w:val="22"/>
          <w:szCs w:val="22"/>
        </w:rPr>
        <w:t>88g</w:t>
      </w:r>
      <w:r w:rsidRPr="0019577D">
        <w:rPr>
          <w:rFonts w:ascii="Arial" w:eastAsiaTheme="minorEastAsia" w:hAnsi="Arial" w:cs="Arial"/>
          <w:kern w:val="0"/>
          <w:sz w:val="22"/>
          <w:szCs w:val="22"/>
        </w:rPr>
        <w:t>（</w:t>
      </w:r>
      <w:r w:rsidRPr="0019577D">
        <w:rPr>
          <w:rFonts w:ascii="Arial" w:eastAsiaTheme="minorEastAsia" w:hAnsi="Arial" w:cs="Arial"/>
          <w:kern w:val="0"/>
          <w:sz w:val="22"/>
          <w:szCs w:val="22"/>
        </w:rPr>
        <w:t>5kPa</w:t>
      </w:r>
      <w:r w:rsidRPr="0019577D">
        <w:rPr>
          <w:rFonts w:ascii="Arial" w:eastAsiaTheme="minorEastAsia" w:hAnsi="Arial" w:cs="Arial"/>
          <w:kern w:val="0"/>
          <w:sz w:val="22"/>
          <w:szCs w:val="22"/>
        </w:rPr>
        <w:t>）；对于精矿，应将其调为</w:t>
      </w:r>
      <w:r w:rsidRPr="0019577D">
        <w:rPr>
          <w:rFonts w:ascii="Arial" w:eastAsiaTheme="minorEastAsia" w:hAnsi="Arial" w:cs="Arial"/>
          <w:kern w:val="0"/>
          <w:sz w:val="22"/>
          <w:szCs w:val="22"/>
        </w:rPr>
        <w:t>177g</w:t>
      </w:r>
      <w:r w:rsidRPr="0019577D">
        <w:rPr>
          <w:rFonts w:ascii="Arial" w:eastAsiaTheme="minorEastAsia" w:hAnsi="Arial" w:cs="Arial"/>
          <w:kern w:val="0"/>
          <w:sz w:val="22"/>
          <w:szCs w:val="22"/>
        </w:rPr>
        <w:t>（</w:t>
      </w:r>
      <w:r w:rsidRPr="0019577D">
        <w:rPr>
          <w:rFonts w:ascii="Arial" w:eastAsiaTheme="minorEastAsia" w:hAnsi="Arial" w:cs="Arial"/>
          <w:kern w:val="0"/>
          <w:sz w:val="22"/>
          <w:szCs w:val="22"/>
        </w:rPr>
        <w:t>10kPa</w:t>
      </w:r>
      <w:r w:rsidRPr="0019577D">
        <w:rPr>
          <w:rFonts w:ascii="Arial" w:eastAsiaTheme="minorEastAsia" w:hAnsi="Arial" w:cs="Arial"/>
          <w:kern w:val="0"/>
          <w:sz w:val="22"/>
          <w:szCs w:val="22"/>
        </w:rPr>
        <w:t>）。若试样中含有粗粒，建议在货样表面上采用二支同样质量的插入棒，以免判断错误。</w:t>
      </w:r>
    </w:p>
    <w:p w14:paraId="6C7C46C8" w14:textId="77777777" w:rsidR="00323351" w:rsidRPr="0019577D" w:rsidRDefault="00323351" w:rsidP="00CD7233">
      <w:pPr>
        <w:adjustRightInd w:val="0"/>
        <w:spacing w:before="240" w:after="120" w:line="360" w:lineRule="atLeast"/>
        <w:ind w:left="1701" w:hanging="861"/>
        <w:rPr>
          <w:rFonts w:ascii="Arial" w:eastAsiaTheme="minorEastAsia" w:hAnsi="Arial" w:cs="Arial"/>
          <w:kern w:val="0"/>
          <w:sz w:val="22"/>
          <w:szCs w:val="22"/>
        </w:rPr>
      </w:pPr>
      <w:r w:rsidRPr="0019577D">
        <w:rPr>
          <w:rFonts w:ascii="Arial" w:eastAsiaTheme="minorEastAsia" w:hAnsi="Arial" w:cs="Arial"/>
          <w:kern w:val="0"/>
          <w:sz w:val="22"/>
          <w:szCs w:val="22"/>
        </w:rPr>
        <w:t>.5</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托架（见图</w:t>
      </w:r>
      <w:r w:rsidRPr="0019577D">
        <w:rPr>
          <w:rFonts w:ascii="Arial" w:eastAsiaTheme="minorEastAsia" w:hAnsi="Arial" w:cs="Arial"/>
          <w:kern w:val="0"/>
          <w:sz w:val="22"/>
          <w:szCs w:val="22"/>
        </w:rPr>
        <w:t>1.2.2.5</w:t>
      </w:r>
      <w:r w:rsidRPr="0019577D">
        <w:rPr>
          <w:rFonts w:ascii="Arial" w:eastAsiaTheme="minorEastAsia" w:hAnsi="Arial" w:cs="Arial"/>
          <w:kern w:val="0"/>
          <w:sz w:val="22"/>
          <w:szCs w:val="22"/>
        </w:rPr>
        <w:t>）应置于圆缸中部，并以最小的摩擦力导引插入棒。使用二支插入棒时，其放置应按图</w:t>
      </w:r>
      <w:r w:rsidRPr="0019577D">
        <w:rPr>
          <w:rFonts w:ascii="Arial" w:eastAsiaTheme="minorEastAsia" w:hAnsi="Arial" w:cs="Arial"/>
          <w:kern w:val="0"/>
          <w:sz w:val="22"/>
          <w:szCs w:val="22"/>
        </w:rPr>
        <w:t>1.2.2</w:t>
      </w:r>
      <w:r w:rsidRPr="0019577D">
        <w:rPr>
          <w:rFonts w:ascii="Arial" w:eastAsiaTheme="minorEastAsia" w:hAnsi="Arial" w:cs="Arial"/>
          <w:kern w:val="0"/>
          <w:sz w:val="22"/>
          <w:szCs w:val="22"/>
        </w:rPr>
        <w:t>进行。</w:t>
      </w:r>
    </w:p>
    <w:p w14:paraId="76B44DAE" w14:textId="77777777" w:rsidR="00323351" w:rsidRPr="0019577D" w:rsidRDefault="00323351" w:rsidP="00CD7233">
      <w:pPr>
        <w:adjustRightInd w:val="0"/>
        <w:spacing w:before="240" w:after="120" w:line="360" w:lineRule="atLeast"/>
        <w:ind w:left="1701" w:hanging="861"/>
        <w:rPr>
          <w:rFonts w:ascii="Arial" w:eastAsiaTheme="minorEastAsia" w:hAnsi="Arial" w:cs="Arial"/>
          <w:kern w:val="0"/>
          <w:sz w:val="22"/>
          <w:szCs w:val="22"/>
        </w:rPr>
      </w:pPr>
      <w:r w:rsidRPr="0019577D">
        <w:rPr>
          <w:rFonts w:ascii="Arial" w:eastAsiaTheme="minorEastAsia" w:hAnsi="Arial" w:cs="Arial"/>
          <w:kern w:val="0"/>
          <w:sz w:val="22"/>
          <w:szCs w:val="22"/>
        </w:rPr>
        <w:t>.6</w:t>
      </w:r>
      <w:r w:rsidRPr="0019577D">
        <w:rPr>
          <w:rFonts w:ascii="Arial" w:eastAsiaTheme="minorEastAsia" w:hAnsi="Arial" w:cs="Arial"/>
          <w:kern w:val="0"/>
          <w:sz w:val="22"/>
          <w:szCs w:val="22"/>
        </w:rPr>
        <w:tab/>
      </w:r>
      <w:r w:rsidRPr="0019577D">
        <w:rPr>
          <w:rFonts w:ascii="Arial" w:eastAsiaTheme="minorEastAsia" w:hAnsi="Arial" w:cs="Arial"/>
          <w:kern w:val="0"/>
          <w:sz w:val="22"/>
          <w:szCs w:val="22"/>
        </w:rPr>
        <w:t>应按试样的质量和状况即粒度和比重选择圆缸和插入棒。</w:t>
      </w:r>
    </w:p>
    <w:p w14:paraId="7E15031E" w14:textId="77777777" w:rsidR="00323351" w:rsidRDefault="00323351">
      <w:pPr>
        <w:adjustRightInd w:val="0"/>
        <w:rPr>
          <w:kern w:val="0"/>
        </w:rPr>
      </w:pPr>
      <w:r>
        <w:rPr>
          <w:kern w:val="0"/>
        </w:rPr>
        <w:br w:type="page"/>
      </w:r>
    </w:p>
    <w:tbl>
      <w:tblPr>
        <w:tblW w:w="0" w:type="auto"/>
        <w:tblLayout w:type="fixed"/>
        <w:tblLook w:val="0000" w:firstRow="0" w:lastRow="0" w:firstColumn="0" w:lastColumn="0" w:noHBand="0" w:noVBand="0"/>
      </w:tblPr>
      <w:tblGrid>
        <w:gridCol w:w="4264"/>
        <w:gridCol w:w="4264"/>
      </w:tblGrid>
      <w:tr w:rsidR="00323351" w:rsidRPr="00CD7233" w14:paraId="476228B2" w14:textId="77777777">
        <w:tc>
          <w:tcPr>
            <w:tcW w:w="4264" w:type="dxa"/>
          </w:tcPr>
          <w:p w14:paraId="0725A04B" w14:textId="77777777" w:rsidR="00323351" w:rsidRPr="00CD7233" w:rsidRDefault="002307A2">
            <w:pPr>
              <w:adjustRightInd w:val="0"/>
              <w:rPr>
                <w:rFonts w:ascii="Arial" w:eastAsiaTheme="minorEastAsia" w:hAnsi="Arial" w:cs="Arial"/>
                <w:kern w:val="0"/>
                <w:sz w:val="22"/>
                <w:szCs w:val="22"/>
              </w:rPr>
            </w:pPr>
            <w:r w:rsidRPr="00CD7233">
              <w:rPr>
                <w:rFonts w:ascii="Arial" w:eastAsiaTheme="minorEastAsia" w:hAnsi="Arial" w:cs="Arial"/>
                <w:noProof/>
                <w:kern w:val="0"/>
                <w:sz w:val="22"/>
                <w:szCs w:val="22"/>
              </w:rPr>
              <w:lastRenderedPageBreak/>
              <w:drawing>
                <wp:inline distT="0" distB="0" distL="0" distR="0" wp14:anchorId="1C43237C" wp14:editId="56B5079D">
                  <wp:extent cx="2644775" cy="3820886"/>
                  <wp:effectExtent l="0" t="0" r="317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849" cy="3867223"/>
                          </a:xfrm>
                          <a:prstGeom prst="rect">
                            <a:avLst/>
                          </a:prstGeom>
                          <a:noFill/>
                          <a:ln>
                            <a:noFill/>
                          </a:ln>
                        </pic:spPr>
                      </pic:pic>
                    </a:graphicData>
                  </a:graphic>
                </wp:inline>
              </w:drawing>
            </w:r>
          </w:p>
        </w:tc>
        <w:tc>
          <w:tcPr>
            <w:tcW w:w="4264" w:type="dxa"/>
            <w:vAlign w:val="center"/>
          </w:tcPr>
          <w:p w14:paraId="4983239A" w14:textId="77777777" w:rsidR="00323351" w:rsidRPr="00CD7233" w:rsidRDefault="00323351">
            <w:pPr>
              <w:adjustRightInd w:val="0"/>
              <w:spacing w:afterLines="50" w:after="156"/>
              <w:rPr>
                <w:rFonts w:ascii="Arial" w:eastAsiaTheme="minorEastAsia" w:hAnsi="Arial" w:cs="Arial"/>
                <w:kern w:val="0"/>
                <w:sz w:val="22"/>
                <w:szCs w:val="22"/>
              </w:rPr>
            </w:pPr>
            <w:r w:rsidRPr="00CD7233">
              <w:rPr>
                <w:rFonts w:ascii="Cambria Math" w:eastAsiaTheme="minorEastAsia" w:hAnsi="Cambria Math" w:cs="Cambria Math"/>
                <w:kern w:val="0"/>
                <w:sz w:val="22"/>
                <w:szCs w:val="22"/>
              </w:rPr>
              <w:t>①</w:t>
            </w:r>
            <w:r w:rsidRPr="00CD7233">
              <w:rPr>
                <w:rFonts w:ascii="Arial" w:eastAsiaTheme="minorEastAsia" w:hAnsi="Arial" w:cs="Arial"/>
                <w:kern w:val="0"/>
                <w:sz w:val="22"/>
                <w:szCs w:val="22"/>
              </w:rPr>
              <w:tab/>
            </w:r>
            <w:r w:rsidRPr="00CD7233">
              <w:rPr>
                <w:rFonts w:ascii="Arial" w:eastAsiaTheme="minorEastAsia" w:hAnsi="Arial" w:cs="Arial"/>
                <w:kern w:val="0"/>
                <w:sz w:val="22"/>
                <w:szCs w:val="22"/>
              </w:rPr>
              <w:t>振动台</w:t>
            </w:r>
          </w:p>
          <w:p w14:paraId="46F9BA4A" w14:textId="77777777" w:rsidR="00323351" w:rsidRPr="00CD7233" w:rsidRDefault="00323351">
            <w:pPr>
              <w:adjustRightInd w:val="0"/>
              <w:spacing w:afterLines="50" w:after="156"/>
              <w:rPr>
                <w:rFonts w:ascii="Arial" w:eastAsiaTheme="minorEastAsia" w:hAnsi="Arial" w:cs="Arial"/>
                <w:kern w:val="0"/>
                <w:sz w:val="22"/>
                <w:szCs w:val="22"/>
              </w:rPr>
            </w:pPr>
            <w:r w:rsidRPr="00CD7233">
              <w:rPr>
                <w:rFonts w:ascii="Cambria Math" w:eastAsiaTheme="minorEastAsia" w:hAnsi="Cambria Math" w:cs="Cambria Math"/>
                <w:kern w:val="0"/>
                <w:sz w:val="22"/>
                <w:szCs w:val="22"/>
              </w:rPr>
              <w:t>②</w:t>
            </w:r>
            <w:r w:rsidRPr="00CD7233">
              <w:rPr>
                <w:rFonts w:ascii="Arial" w:eastAsiaTheme="minorEastAsia" w:hAnsi="Arial" w:cs="Arial"/>
                <w:kern w:val="0"/>
                <w:sz w:val="22"/>
                <w:szCs w:val="22"/>
              </w:rPr>
              <w:tab/>
            </w:r>
            <w:r w:rsidRPr="00CD7233">
              <w:rPr>
                <w:rFonts w:ascii="Arial" w:eastAsiaTheme="minorEastAsia" w:hAnsi="Arial" w:cs="Arial"/>
                <w:kern w:val="0"/>
                <w:sz w:val="22"/>
                <w:szCs w:val="22"/>
              </w:rPr>
              <w:t>圆缸（直径</w:t>
            </w:r>
            <w:r w:rsidRPr="00CD7233">
              <w:rPr>
                <w:rFonts w:ascii="Arial" w:eastAsiaTheme="minorEastAsia" w:hAnsi="Arial" w:cs="Arial"/>
                <w:kern w:val="0"/>
                <w:sz w:val="22"/>
                <w:szCs w:val="22"/>
              </w:rPr>
              <w:t>150mm</w:t>
            </w:r>
            <w:r w:rsidRPr="00CD7233">
              <w:rPr>
                <w:rFonts w:ascii="Arial" w:eastAsiaTheme="minorEastAsia" w:hAnsi="Arial" w:cs="Arial"/>
                <w:kern w:val="0"/>
                <w:sz w:val="22"/>
                <w:szCs w:val="22"/>
              </w:rPr>
              <w:t>）</w:t>
            </w:r>
          </w:p>
          <w:p w14:paraId="756C7F92" w14:textId="77777777" w:rsidR="00323351" w:rsidRPr="00CD7233" w:rsidRDefault="00323351">
            <w:pPr>
              <w:adjustRightInd w:val="0"/>
              <w:spacing w:afterLines="50" w:after="156"/>
              <w:rPr>
                <w:rFonts w:ascii="Arial" w:eastAsiaTheme="minorEastAsia" w:hAnsi="Arial" w:cs="Arial"/>
                <w:kern w:val="0"/>
                <w:sz w:val="22"/>
                <w:szCs w:val="22"/>
              </w:rPr>
            </w:pPr>
            <w:r w:rsidRPr="00CD7233">
              <w:rPr>
                <w:rFonts w:ascii="Cambria Math" w:eastAsiaTheme="minorEastAsia" w:hAnsi="Cambria Math" w:cs="Cambria Math"/>
                <w:kern w:val="0"/>
                <w:sz w:val="22"/>
                <w:szCs w:val="22"/>
              </w:rPr>
              <w:t>③</w:t>
            </w:r>
            <w:r w:rsidRPr="00CD7233">
              <w:rPr>
                <w:rFonts w:ascii="Arial" w:eastAsiaTheme="minorEastAsia" w:hAnsi="Arial" w:cs="Arial"/>
                <w:kern w:val="0"/>
                <w:sz w:val="22"/>
                <w:szCs w:val="22"/>
              </w:rPr>
              <w:tab/>
            </w:r>
            <w:r w:rsidRPr="00CD7233">
              <w:rPr>
                <w:rFonts w:ascii="Arial" w:eastAsiaTheme="minorEastAsia" w:hAnsi="Arial" w:cs="Arial"/>
                <w:kern w:val="0"/>
                <w:sz w:val="22"/>
                <w:szCs w:val="22"/>
              </w:rPr>
              <w:t>插入棒（</w:t>
            </w:r>
            <w:r w:rsidRPr="00CD7233">
              <w:rPr>
                <w:rFonts w:ascii="Arial" w:eastAsiaTheme="minorEastAsia" w:hAnsi="Arial" w:cs="Arial"/>
                <w:kern w:val="0"/>
                <w:sz w:val="22"/>
                <w:szCs w:val="22"/>
              </w:rPr>
              <w:t>10kPa</w:t>
            </w:r>
            <w:r w:rsidRPr="00CD7233">
              <w:rPr>
                <w:rFonts w:ascii="Arial" w:eastAsiaTheme="minorEastAsia" w:hAnsi="Arial" w:cs="Arial"/>
                <w:kern w:val="0"/>
                <w:sz w:val="22"/>
                <w:szCs w:val="22"/>
              </w:rPr>
              <w:t>）</w:t>
            </w:r>
          </w:p>
          <w:p w14:paraId="5E670A4F" w14:textId="77777777" w:rsidR="00323351" w:rsidRPr="00CD7233" w:rsidRDefault="00323351">
            <w:pPr>
              <w:adjustRightInd w:val="0"/>
              <w:spacing w:afterLines="50" w:after="156"/>
              <w:rPr>
                <w:rFonts w:ascii="Arial" w:eastAsiaTheme="minorEastAsia" w:hAnsi="Arial" w:cs="Arial"/>
                <w:kern w:val="0"/>
                <w:sz w:val="22"/>
                <w:szCs w:val="22"/>
              </w:rPr>
            </w:pPr>
            <w:r w:rsidRPr="00CD7233">
              <w:rPr>
                <w:rFonts w:ascii="Cambria Math" w:eastAsiaTheme="minorEastAsia" w:hAnsi="Cambria Math" w:cs="Cambria Math"/>
                <w:kern w:val="0"/>
                <w:sz w:val="22"/>
                <w:szCs w:val="22"/>
              </w:rPr>
              <w:t>④</w:t>
            </w:r>
            <w:r w:rsidRPr="00CD7233">
              <w:rPr>
                <w:rFonts w:ascii="Arial" w:eastAsiaTheme="minorEastAsia" w:hAnsi="Arial" w:cs="Arial"/>
                <w:kern w:val="0"/>
                <w:sz w:val="22"/>
                <w:szCs w:val="22"/>
              </w:rPr>
              <w:tab/>
            </w:r>
            <w:r w:rsidRPr="00CD7233">
              <w:rPr>
                <w:rFonts w:ascii="Arial" w:eastAsiaTheme="minorEastAsia" w:hAnsi="Arial" w:cs="Arial"/>
                <w:kern w:val="0"/>
                <w:sz w:val="22"/>
                <w:szCs w:val="22"/>
              </w:rPr>
              <w:t>插入棒托架</w:t>
            </w:r>
          </w:p>
          <w:p w14:paraId="320365B9" w14:textId="77777777" w:rsidR="00323351" w:rsidRPr="00CD7233" w:rsidRDefault="00323351">
            <w:pPr>
              <w:adjustRightInd w:val="0"/>
              <w:rPr>
                <w:rFonts w:ascii="Arial" w:eastAsiaTheme="minorEastAsia" w:hAnsi="Arial" w:cs="Arial"/>
                <w:kern w:val="0"/>
                <w:sz w:val="22"/>
                <w:szCs w:val="22"/>
              </w:rPr>
            </w:pPr>
            <w:r w:rsidRPr="00CD7233">
              <w:rPr>
                <w:rFonts w:ascii="Cambria Math" w:eastAsiaTheme="minorEastAsia" w:hAnsi="Cambria Math" w:cs="Cambria Math"/>
                <w:kern w:val="0"/>
                <w:sz w:val="22"/>
                <w:szCs w:val="22"/>
              </w:rPr>
              <w:t>⑤</w:t>
            </w:r>
            <w:r w:rsidRPr="00CD7233">
              <w:rPr>
                <w:rFonts w:ascii="Arial" w:eastAsiaTheme="minorEastAsia" w:hAnsi="Arial" w:cs="Arial"/>
                <w:kern w:val="0"/>
                <w:sz w:val="22"/>
                <w:szCs w:val="22"/>
              </w:rPr>
              <w:tab/>
            </w:r>
            <w:r w:rsidRPr="00CD7233">
              <w:rPr>
                <w:rFonts w:ascii="Arial" w:eastAsiaTheme="minorEastAsia" w:hAnsi="Arial" w:cs="Arial"/>
                <w:kern w:val="0"/>
                <w:sz w:val="22"/>
                <w:szCs w:val="22"/>
              </w:rPr>
              <w:t>捣棒</w:t>
            </w:r>
          </w:p>
        </w:tc>
      </w:tr>
      <w:tr w:rsidR="00323351" w:rsidRPr="00CD7233" w14:paraId="696134C8" w14:textId="77777777">
        <w:tc>
          <w:tcPr>
            <w:tcW w:w="4264" w:type="dxa"/>
          </w:tcPr>
          <w:p w14:paraId="1BC0213D" w14:textId="77777777" w:rsidR="00323351" w:rsidRPr="00CD7233" w:rsidRDefault="002307A2">
            <w:pPr>
              <w:adjustRightInd w:val="0"/>
              <w:rPr>
                <w:rFonts w:ascii="Arial" w:eastAsiaTheme="minorEastAsia" w:hAnsi="Arial" w:cs="Arial"/>
                <w:kern w:val="0"/>
                <w:sz w:val="22"/>
                <w:szCs w:val="22"/>
              </w:rPr>
            </w:pPr>
            <w:r w:rsidRPr="00CD7233">
              <w:rPr>
                <w:rFonts w:ascii="Arial" w:eastAsiaTheme="minorEastAsia" w:hAnsi="Arial" w:cs="Arial"/>
                <w:noProof/>
                <w:kern w:val="0"/>
                <w:sz w:val="22"/>
                <w:szCs w:val="22"/>
              </w:rPr>
              <w:drawing>
                <wp:inline distT="0" distB="0" distL="0" distR="0" wp14:anchorId="79F1FB62" wp14:editId="5345C747">
                  <wp:extent cx="2568218" cy="3739243"/>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5496" cy="3793519"/>
                          </a:xfrm>
                          <a:prstGeom prst="rect">
                            <a:avLst/>
                          </a:prstGeom>
                          <a:noFill/>
                          <a:ln>
                            <a:noFill/>
                          </a:ln>
                        </pic:spPr>
                      </pic:pic>
                    </a:graphicData>
                  </a:graphic>
                </wp:inline>
              </w:drawing>
            </w:r>
          </w:p>
        </w:tc>
        <w:tc>
          <w:tcPr>
            <w:tcW w:w="4264" w:type="dxa"/>
            <w:vAlign w:val="center"/>
          </w:tcPr>
          <w:p w14:paraId="34C7DC34" w14:textId="77777777" w:rsidR="00323351" w:rsidRPr="00CD7233" w:rsidRDefault="00323351">
            <w:pPr>
              <w:adjustRightInd w:val="0"/>
              <w:spacing w:afterLines="50" w:after="156"/>
              <w:rPr>
                <w:rFonts w:ascii="Arial" w:eastAsiaTheme="minorEastAsia" w:hAnsi="Arial" w:cs="Arial"/>
                <w:kern w:val="0"/>
                <w:sz w:val="22"/>
                <w:szCs w:val="22"/>
              </w:rPr>
            </w:pPr>
            <w:r w:rsidRPr="00CD7233">
              <w:rPr>
                <w:rFonts w:ascii="Cambria Math" w:eastAsiaTheme="minorEastAsia" w:hAnsi="Cambria Math" w:cs="Cambria Math"/>
                <w:kern w:val="0"/>
                <w:sz w:val="22"/>
                <w:szCs w:val="22"/>
              </w:rPr>
              <w:t>①</w:t>
            </w:r>
            <w:r w:rsidRPr="00CD7233">
              <w:rPr>
                <w:rFonts w:ascii="Arial" w:eastAsiaTheme="minorEastAsia" w:hAnsi="Arial" w:cs="Arial"/>
                <w:kern w:val="0"/>
                <w:sz w:val="22"/>
                <w:szCs w:val="22"/>
              </w:rPr>
              <w:tab/>
            </w:r>
            <w:r w:rsidRPr="00CD7233">
              <w:rPr>
                <w:rFonts w:ascii="Arial" w:eastAsiaTheme="minorEastAsia" w:hAnsi="Arial" w:cs="Arial"/>
                <w:kern w:val="0"/>
                <w:sz w:val="22"/>
                <w:szCs w:val="22"/>
              </w:rPr>
              <w:t>振动台</w:t>
            </w:r>
          </w:p>
          <w:p w14:paraId="725795D2" w14:textId="77777777" w:rsidR="00323351" w:rsidRPr="00CD7233" w:rsidRDefault="00323351">
            <w:pPr>
              <w:adjustRightInd w:val="0"/>
              <w:spacing w:afterLines="50" w:after="156"/>
              <w:rPr>
                <w:rFonts w:ascii="Arial" w:eastAsiaTheme="minorEastAsia" w:hAnsi="Arial" w:cs="Arial"/>
                <w:kern w:val="0"/>
                <w:sz w:val="22"/>
                <w:szCs w:val="22"/>
              </w:rPr>
            </w:pPr>
            <w:r w:rsidRPr="00CD7233">
              <w:rPr>
                <w:rFonts w:ascii="Cambria Math" w:eastAsiaTheme="minorEastAsia" w:hAnsi="Cambria Math" w:cs="Cambria Math"/>
                <w:kern w:val="0"/>
                <w:sz w:val="22"/>
                <w:szCs w:val="22"/>
              </w:rPr>
              <w:t>②</w:t>
            </w:r>
            <w:r w:rsidRPr="00CD7233">
              <w:rPr>
                <w:rFonts w:ascii="Arial" w:eastAsiaTheme="minorEastAsia" w:hAnsi="Arial" w:cs="Arial"/>
                <w:kern w:val="0"/>
                <w:sz w:val="22"/>
                <w:szCs w:val="22"/>
              </w:rPr>
              <w:tab/>
            </w:r>
            <w:r w:rsidRPr="00CD7233">
              <w:rPr>
                <w:rFonts w:ascii="Arial" w:eastAsiaTheme="minorEastAsia" w:hAnsi="Arial" w:cs="Arial"/>
                <w:kern w:val="0"/>
                <w:sz w:val="22"/>
                <w:szCs w:val="22"/>
              </w:rPr>
              <w:t>圆缸（直径</w:t>
            </w:r>
            <w:r w:rsidRPr="00CD7233">
              <w:rPr>
                <w:rFonts w:ascii="Arial" w:eastAsiaTheme="minorEastAsia" w:hAnsi="Arial" w:cs="Arial"/>
                <w:kern w:val="0"/>
                <w:sz w:val="22"/>
                <w:szCs w:val="22"/>
              </w:rPr>
              <w:t>150mm</w:t>
            </w:r>
            <w:r w:rsidRPr="00CD7233">
              <w:rPr>
                <w:rFonts w:ascii="Arial" w:eastAsiaTheme="minorEastAsia" w:hAnsi="Arial" w:cs="Arial"/>
                <w:kern w:val="0"/>
                <w:sz w:val="22"/>
                <w:szCs w:val="22"/>
              </w:rPr>
              <w:t>）</w:t>
            </w:r>
          </w:p>
          <w:p w14:paraId="251B9ED0" w14:textId="77777777" w:rsidR="00323351" w:rsidRPr="00CD7233" w:rsidRDefault="00323351">
            <w:pPr>
              <w:adjustRightInd w:val="0"/>
              <w:spacing w:afterLines="50" w:after="156"/>
              <w:rPr>
                <w:rFonts w:ascii="Arial" w:eastAsiaTheme="minorEastAsia" w:hAnsi="Arial" w:cs="Arial"/>
                <w:kern w:val="0"/>
                <w:sz w:val="22"/>
                <w:szCs w:val="22"/>
              </w:rPr>
            </w:pPr>
            <w:r w:rsidRPr="00CD7233">
              <w:rPr>
                <w:rFonts w:ascii="Cambria Math" w:eastAsiaTheme="minorEastAsia" w:hAnsi="Cambria Math" w:cs="Cambria Math"/>
                <w:kern w:val="0"/>
                <w:sz w:val="22"/>
                <w:szCs w:val="22"/>
              </w:rPr>
              <w:t>③</w:t>
            </w:r>
            <w:r w:rsidRPr="00CD7233">
              <w:rPr>
                <w:rFonts w:ascii="Arial" w:eastAsiaTheme="minorEastAsia" w:hAnsi="Arial" w:cs="Arial"/>
                <w:kern w:val="0"/>
                <w:sz w:val="22"/>
                <w:szCs w:val="22"/>
              </w:rPr>
              <w:tab/>
            </w:r>
            <w:r w:rsidRPr="00CD7233">
              <w:rPr>
                <w:rFonts w:ascii="Arial" w:eastAsiaTheme="minorEastAsia" w:hAnsi="Arial" w:cs="Arial"/>
                <w:kern w:val="0"/>
                <w:sz w:val="22"/>
                <w:szCs w:val="22"/>
              </w:rPr>
              <w:t>插入棒（</w:t>
            </w:r>
            <w:r w:rsidRPr="00CD7233">
              <w:rPr>
                <w:rFonts w:ascii="Arial" w:eastAsiaTheme="minorEastAsia" w:hAnsi="Arial" w:cs="Arial"/>
                <w:kern w:val="0"/>
                <w:sz w:val="22"/>
                <w:szCs w:val="22"/>
              </w:rPr>
              <w:t>5kPa</w:t>
            </w:r>
            <w:r w:rsidRPr="00CD7233">
              <w:rPr>
                <w:rFonts w:ascii="Arial" w:eastAsiaTheme="minorEastAsia" w:hAnsi="Arial" w:cs="Arial"/>
                <w:kern w:val="0"/>
                <w:sz w:val="22"/>
                <w:szCs w:val="22"/>
              </w:rPr>
              <w:t>）</w:t>
            </w:r>
          </w:p>
          <w:p w14:paraId="2FA85F6A" w14:textId="77777777" w:rsidR="00323351" w:rsidRPr="00CD7233" w:rsidRDefault="00323351">
            <w:pPr>
              <w:adjustRightInd w:val="0"/>
              <w:rPr>
                <w:rFonts w:ascii="Arial" w:eastAsiaTheme="minorEastAsia" w:hAnsi="Arial" w:cs="Arial"/>
                <w:kern w:val="0"/>
                <w:sz w:val="22"/>
                <w:szCs w:val="22"/>
              </w:rPr>
            </w:pPr>
            <w:r w:rsidRPr="00CD7233">
              <w:rPr>
                <w:rFonts w:ascii="Cambria Math" w:eastAsiaTheme="minorEastAsia" w:hAnsi="Cambria Math" w:cs="Cambria Math"/>
                <w:kern w:val="0"/>
                <w:sz w:val="22"/>
                <w:szCs w:val="22"/>
              </w:rPr>
              <w:t>④</w:t>
            </w:r>
            <w:r w:rsidRPr="00CD7233">
              <w:rPr>
                <w:rFonts w:ascii="Arial" w:eastAsiaTheme="minorEastAsia" w:hAnsi="Arial" w:cs="Arial"/>
                <w:kern w:val="0"/>
                <w:sz w:val="22"/>
                <w:szCs w:val="22"/>
              </w:rPr>
              <w:tab/>
            </w:r>
            <w:r w:rsidRPr="00CD7233">
              <w:rPr>
                <w:rFonts w:ascii="Arial" w:eastAsiaTheme="minorEastAsia" w:hAnsi="Arial" w:cs="Arial"/>
                <w:kern w:val="0"/>
                <w:sz w:val="22"/>
                <w:szCs w:val="22"/>
              </w:rPr>
              <w:t>插入棒托架</w:t>
            </w:r>
          </w:p>
        </w:tc>
      </w:tr>
    </w:tbl>
    <w:p w14:paraId="5132BD3D" w14:textId="77777777" w:rsidR="00323351" w:rsidRPr="00CD7233" w:rsidRDefault="00323351">
      <w:pPr>
        <w:adjustRightInd w:val="0"/>
        <w:spacing w:beforeLines="50" w:before="156"/>
        <w:jc w:val="center"/>
        <w:rPr>
          <w:rFonts w:ascii="Arial" w:eastAsiaTheme="minorEastAsia" w:hAnsi="Arial" w:cs="Arial"/>
          <w:b/>
          <w:i/>
          <w:kern w:val="0"/>
          <w:sz w:val="22"/>
          <w:szCs w:val="22"/>
        </w:rPr>
      </w:pPr>
      <w:r w:rsidRPr="00CD7233">
        <w:rPr>
          <w:rFonts w:ascii="Arial" w:eastAsiaTheme="minorEastAsia" w:hAnsi="Arial" w:cs="Arial"/>
          <w:b/>
          <w:kern w:val="0"/>
          <w:sz w:val="22"/>
          <w:szCs w:val="22"/>
        </w:rPr>
        <w:t>图</w:t>
      </w:r>
      <w:r w:rsidRPr="00CD7233">
        <w:rPr>
          <w:rFonts w:ascii="Arial" w:eastAsiaTheme="minorEastAsia" w:hAnsi="Arial" w:cs="Arial"/>
          <w:b/>
          <w:kern w:val="0"/>
          <w:sz w:val="22"/>
          <w:szCs w:val="22"/>
        </w:rPr>
        <w:t>1.2.2</w:t>
      </w:r>
      <w:r w:rsidR="00CD7233">
        <w:rPr>
          <w:rFonts w:ascii="Arial" w:eastAsiaTheme="minorEastAsia" w:hAnsi="Arial" w:cs="Arial"/>
          <w:b/>
          <w:kern w:val="0"/>
          <w:sz w:val="22"/>
          <w:szCs w:val="22"/>
        </w:rPr>
        <w:t xml:space="preserve"> </w:t>
      </w:r>
      <w:r w:rsidR="00CD7233">
        <w:rPr>
          <w:rFonts w:ascii="Arial" w:eastAsiaTheme="minorEastAsia" w:hAnsi="Arial" w:cs="Arial" w:hint="eastAsia"/>
          <w:b/>
          <w:kern w:val="0"/>
          <w:sz w:val="22"/>
          <w:szCs w:val="22"/>
        </w:rPr>
        <w:t xml:space="preserve"> </w:t>
      </w:r>
      <w:r w:rsidR="00CD7233">
        <w:rPr>
          <w:rFonts w:ascii="Arial" w:eastAsiaTheme="minorEastAsia" w:hAnsi="Arial" w:cs="Arial"/>
          <w:b/>
          <w:kern w:val="0"/>
          <w:sz w:val="22"/>
          <w:szCs w:val="22"/>
        </w:rPr>
        <w:t xml:space="preserve">̶ </w:t>
      </w:r>
      <w:r w:rsidRPr="00CD7233">
        <w:rPr>
          <w:rFonts w:ascii="Arial" w:eastAsiaTheme="minorEastAsia" w:hAnsi="Arial" w:cs="Arial"/>
          <w:b/>
          <w:kern w:val="0"/>
          <w:sz w:val="22"/>
          <w:szCs w:val="22"/>
        </w:rPr>
        <w:t>检测仪器</w:t>
      </w:r>
    </w:p>
    <w:p w14:paraId="2292AC2C" w14:textId="77777777" w:rsidR="00323351" w:rsidRDefault="00323351">
      <w:pPr>
        <w:adjustRightInd w:val="0"/>
        <w:jc w:val="center"/>
        <w:rPr>
          <w:b/>
          <w:kern w:val="0"/>
        </w:rPr>
      </w:pPr>
      <w:r>
        <w:rPr>
          <w:kern w:val="0"/>
        </w:rPr>
        <w:br w:type="page"/>
      </w:r>
      <w:r w:rsidR="002307A2">
        <w:rPr>
          <w:noProof/>
        </w:rPr>
        <w:lastRenderedPageBreak/>
        <mc:AlternateContent>
          <mc:Choice Requires="wpg">
            <w:drawing>
              <wp:inline distT="0" distB="0" distL="0" distR="0" wp14:anchorId="36FABF31" wp14:editId="4C8590D1">
                <wp:extent cx="5022850" cy="7031990"/>
                <wp:effectExtent l="0" t="0" r="0" b="0"/>
                <wp:docPr id="41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7031990"/>
                          <a:chOff x="0" y="0"/>
                          <a:chExt cx="7910" cy="11074"/>
                        </a:xfrm>
                      </wpg:grpSpPr>
                      <pic:pic xmlns:pic="http://schemas.openxmlformats.org/drawingml/2006/picture">
                        <pic:nvPicPr>
                          <pic:cNvPr id="413" name="Picture 1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10" cy="11074"/>
                          </a:xfrm>
                          <a:prstGeom prst="rect">
                            <a:avLst/>
                          </a:prstGeom>
                          <a:noFill/>
                          <a:extLst>
                            <a:ext uri="{909E8E84-426E-40DD-AFC4-6F175D3DCCD1}">
                              <a14:hiddenFill xmlns:a14="http://schemas.microsoft.com/office/drawing/2010/main">
                                <a:solidFill>
                                  <a:srgbClr val="FFFFFF"/>
                                </a:solidFill>
                              </a14:hiddenFill>
                            </a:ext>
                          </a:extLst>
                        </pic:spPr>
                      </pic:pic>
                      <wps:wsp>
                        <wps:cNvPr id="414" name="Text Box 103"/>
                        <wps:cNvSpPr txBox="1">
                          <a:spLocks noChangeArrowheads="1"/>
                        </wps:cNvSpPr>
                        <wps:spPr bwMode="auto">
                          <a:xfrm>
                            <a:off x="450" y="731"/>
                            <a:ext cx="84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A52D6" w14:textId="77777777" w:rsidR="00D8782F" w:rsidRDefault="00D8782F">
                              <w:pPr>
                                <w:jc w:val="center"/>
                                <w:rPr>
                                  <w:b/>
                                </w:rPr>
                              </w:pPr>
                              <w:r>
                                <w:rPr>
                                  <w:rFonts w:hint="eastAsia"/>
                                  <w:b/>
                                </w:rPr>
                                <w:t>正视图</w:t>
                              </w:r>
                            </w:p>
                          </w:txbxContent>
                        </wps:txbx>
                        <wps:bodyPr rot="0" vert="horz" wrap="square" lIns="0" tIns="0" rIns="0" bIns="0" anchor="t" anchorCtr="0" upright="1">
                          <a:noAutofit/>
                        </wps:bodyPr>
                      </wps:wsp>
                      <wps:wsp>
                        <wps:cNvPr id="415" name="Text Box 104"/>
                        <wps:cNvSpPr txBox="1">
                          <a:spLocks noChangeArrowheads="1"/>
                        </wps:cNvSpPr>
                        <wps:spPr bwMode="auto">
                          <a:xfrm>
                            <a:off x="506" y="4301"/>
                            <a:ext cx="84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061FB" w14:textId="77777777" w:rsidR="00D8782F" w:rsidRDefault="00D8782F">
                              <w:pPr>
                                <w:jc w:val="center"/>
                                <w:rPr>
                                  <w:b/>
                                </w:rPr>
                              </w:pPr>
                              <w:r>
                                <w:rPr>
                                  <w:rFonts w:hint="eastAsia"/>
                                  <w:b/>
                                </w:rPr>
                                <w:t>侧视图</w:t>
                              </w:r>
                            </w:p>
                          </w:txbxContent>
                        </wps:txbx>
                        <wps:bodyPr rot="0" vert="horz" wrap="square" lIns="0" tIns="0" rIns="0" bIns="0" anchor="t" anchorCtr="0" upright="1">
                          <a:noAutofit/>
                        </wps:bodyPr>
                      </wps:wsp>
                      <wps:wsp>
                        <wps:cNvPr id="416" name="Text Box 105"/>
                        <wps:cNvSpPr txBox="1">
                          <a:spLocks noChangeArrowheads="1"/>
                        </wps:cNvSpPr>
                        <wps:spPr bwMode="auto">
                          <a:xfrm>
                            <a:off x="474" y="8126"/>
                            <a:ext cx="84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B5091" w14:textId="77777777" w:rsidR="00D8782F" w:rsidRDefault="00D8782F">
                              <w:pPr>
                                <w:jc w:val="center"/>
                                <w:rPr>
                                  <w:b/>
                                </w:rPr>
                              </w:pPr>
                              <w:r>
                                <w:rPr>
                                  <w:rFonts w:hint="eastAsia"/>
                                  <w:b/>
                                </w:rPr>
                                <w:t>仰视图</w:t>
                              </w:r>
                            </w:p>
                          </w:txbxContent>
                        </wps:txbx>
                        <wps:bodyPr rot="0" vert="horz" wrap="square" lIns="0" tIns="0" rIns="0" bIns="0" anchor="t" anchorCtr="0" upright="1">
                          <a:noAutofit/>
                        </wps:bodyPr>
                      </wps:wsp>
                      <wps:wsp>
                        <wps:cNvPr id="417" name="Text Box 106"/>
                        <wps:cNvSpPr txBox="1">
                          <a:spLocks noChangeArrowheads="1"/>
                        </wps:cNvSpPr>
                        <wps:spPr bwMode="auto">
                          <a:xfrm>
                            <a:off x="2052" y="1292"/>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FB335" w14:textId="77777777" w:rsidR="00D8782F" w:rsidRDefault="00D8782F">
                              <w:pPr>
                                <w:jc w:val="center"/>
                                <w:rPr>
                                  <w:b/>
                                  <w:sz w:val="18"/>
                                </w:rPr>
                              </w:pPr>
                              <w:r>
                                <w:rPr>
                                  <w:rFonts w:hint="eastAsia"/>
                                  <w:b/>
                                  <w:sz w:val="18"/>
                                </w:rPr>
                                <w:t>顶板</w:t>
                              </w:r>
                            </w:p>
                          </w:txbxContent>
                        </wps:txbx>
                        <wps:bodyPr rot="0" vert="horz" wrap="square" lIns="0" tIns="0" rIns="0" bIns="0" anchor="t" anchorCtr="0" upright="1">
                          <a:noAutofit/>
                        </wps:bodyPr>
                      </wps:wsp>
                      <wps:wsp>
                        <wps:cNvPr id="418" name="Text Box 107"/>
                        <wps:cNvSpPr txBox="1">
                          <a:spLocks noChangeArrowheads="1"/>
                        </wps:cNvSpPr>
                        <wps:spPr bwMode="auto">
                          <a:xfrm>
                            <a:off x="1976" y="2261"/>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91C18" w14:textId="77777777" w:rsidR="00D8782F" w:rsidRDefault="00D8782F">
                              <w:pPr>
                                <w:jc w:val="center"/>
                                <w:rPr>
                                  <w:b/>
                                  <w:sz w:val="18"/>
                                </w:rPr>
                              </w:pPr>
                              <w:r>
                                <w:rPr>
                                  <w:rFonts w:hint="eastAsia"/>
                                  <w:b/>
                                  <w:sz w:val="18"/>
                                </w:rPr>
                                <w:t>电机</w:t>
                              </w:r>
                            </w:p>
                          </w:txbxContent>
                        </wps:txbx>
                        <wps:bodyPr rot="0" vert="horz" wrap="square" lIns="0" tIns="0" rIns="0" bIns="0" anchor="t" anchorCtr="0" upright="1">
                          <a:noAutofit/>
                        </wps:bodyPr>
                      </wps:wsp>
                      <wps:wsp>
                        <wps:cNvPr id="419" name="Text Box 108"/>
                        <wps:cNvSpPr txBox="1">
                          <a:spLocks noChangeArrowheads="1"/>
                        </wps:cNvSpPr>
                        <wps:spPr bwMode="auto">
                          <a:xfrm>
                            <a:off x="2292" y="3116"/>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B93FA" w14:textId="77777777" w:rsidR="00D8782F" w:rsidRDefault="00D8782F">
                              <w:pPr>
                                <w:jc w:val="center"/>
                                <w:rPr>
                                  <w:b/>
                                  <w:sz w:val="18"/>
                                </w:rPr>
                              </w:pPr>
                              <w:r>
                                <w:rPr>
                                  <w:rFonts w:hint="eastAsia"/>
                                  <w:b/>
                                  <w:sz w:val="18"/>
                                </w:rPr>
                                <w:t>底座</w:t>
                              </w:r>
                            </w:p>
                          </w:txbxContent>
                        </wps:txbx>
                        <wps:bodyPr rot="0" vert="horz" wrap="square" lIns="0" tIns="0" rIns="0" bIns="0" anchor="t" anchorCtr="0" upright="1">
                          <a:noAutofit/>
                        </wps:bodyPr>
                      </wps:wsp>
                      <wps:wsp>
                        <wps:cNvPr id="420" name="Text Box 109"/>
                        <wps:cNvSpPr txBox="1">
                          <a:spLocks noChangeArrowheads="1"/>
                        </wps:cNvSpPr>
                        <wps:spPr bwMode="auto">
                          <a:xfrm>
                            <a:off x="5802" y="722"/>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945E3" w14:textId="77777777" w:rsidR="00D8782F" w:rsidRDefault="00D8782F">
                              <w:pPr>
                                <w:jc w:val="center"/>
                                <w:rPr>
                                  <w:b/>
                                  <w:sz w:val="18"/>
                                </w:rPr>
                              </w:pPr>
                              <w:r>
                                <w:rPr>
                                  <w:rFonts w:hint="eastAsia"/>
                                  <w:b/>
                                  <w:sz w:val="18"/>
                                </w:rPr>
                                <w:t>顶盖</w:t>
                              </w:r>
                            </w:p>
                          </w:txbxContent>
                        </wps:txbx>
                        <wps:bodyPr rot="0" vert="horz" wrap="square" lIns="0" tIns="0" rIns="0" bIns="0" anchor="t" anchorCtr="0" upright="1">
                          <a:noAutofit/>
                        </wps:bodyPr>
                      </wps:wsp>
                      <wps:wsp>
                        <wps:cNvPr id="421" name="Text Box 110"/>
                        <wps:cNvSpPr txBox="1">
                          <a:spLocks noChangeArrowheads="1"/>
                        </wps:cNvSpPr>
                        <wps:spPr bwMode="auto">
                          <a:xfrm>
                            <a:off x="5842" y="1379"/>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5C0C6" w14:textId="77777777" w:rsidR="00D8782F" w:rsidRDefault="00D8782F">
                              <w:pPr>
                                <w:jc w:val="center"/>
                                <w:rPr>
                                  <w:b/>
                                  <w:sz w:val="18"/>
                                </w:rPr>
                              </w:pPr>
                              <w:r>
                                <w:rPr>
                                  <w:rFonts w:hint="eastAsia"/>
                                  <w:b/>
                                  <w:sz w:val="18"/>
                                </w:rPr>
                                <w:t>捣棒</w:t>
                              </w:r>
                            </w:p>
                          </w:txbxContent>
                        </wps:txbx>
                        <wps:bodyPr rot="0" vert="horz" wrap="square" lIns="0" tIns="0" rIns="0" bIns="0" anchor="t" anchorCtr="0" upright="1">
                          <a:noAutofit/>
                        </wps:bodyPr>
                      </wps:wsp>
                      <wps:wsp>
                        <wps:cNvPr id="422" name="Text Box 111"/>
                        <wps:cNvSpPr txBox="1">
                          <a:spLocks noChangeArrowheads="1"/>
                        </wps:cNvSpPr>
                        <wps:spPr bwMode="auto">
                          <a:xfrm>
                            <a:off x="5822" y="2354"/>
                            <a:ext cx="83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5358B" w14:textId="77777777" w:rsidR="00D8782F" w:rsidRDefault="00D8782F">
                              <w:pPr>
                                <w:jc w:val="center"/>
                                <w:rPr>
                                  <w:b/>
                                  <w:sz w:val="18"/>
                                </w:rPr>
                              </w:pPr>
                              <w:r>
                                <w:rPr>
                                  <w:rFonts w:hint="eastAsia"/>
                                  <w:b/>
                                  <w:sz w:val="18"/>
                                </w:rPr>
                                <w:t>捣棒导槽</w:t>
                              </w:r>
                            </w:p>
                          </w:txbxContent>
                        </wps:txbx>
                        <wps:bodyPr rot="0" vert="horz" wrap="square" lIns="0" tIns="0" rIns="0" bIns="0" anchor="t" anchorCtr="0" upright="1">
                          <a:noAutofit/>
                        </wps:bodyPr>
                      </wps:wsp>
                      <wps:wsp>
                        <wps:cNvPr id="423" name="Text Box 112"/>
                        <wps:cNvSpPr txBox="1">
                          <a:spLocks noChangeArrowheads="1"/>
                        </wps:cNvSpPr>
                        <wps:spPr bwMode="auto">
                          <a:xfrm>
                            <a:off x="2154" y="5816"/>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F4FEE" w14:textId="77777777" w:rsidR="00D8782F" w:rsidRDefault="00D8782F">
                              <w:pPr>
                                <w:jc w:val="center"/>
                                <w:rPr>
                                  <w:b/>
                                  <w:sz w:val="18"/>
                                </w:rPr>
                              </w:pPr>
                              <w:r>
                                <w:rPr>
                                  <w:rFonts w:hint="eastAsia"/>
                                  <w:b/>
                                  <w:sz w:val="18"/>
                                </w:rPr>
                                <w:t>电机</w:t>
                              </w:r>
                            </w:p>
                          </w:txbxContent>
                        </wps:txbx>
                        <wps:bodyPr rot="0" vert="horz" wrap="square" lIns="0" tIns="0" rIns="0" bIns="0" anchor="t" anchorCtr="0" upright="1">
                          <a:noAutofit/>
                        </wps:bodyPr>
                      </wps:wsp>
                      <wps:wsp>
                        <wps:cNvPr id="424" name="Text Box 113"/>
                        <wps:cNvSpPr txBox="1">
                          <a:spLocks noChangeArrowheads="1"/>
                        </wps:cNvSpPr>
                        <wps:spPr bwMode="auto">
                          <a:xfrm>
                            <a:off x="5850" y="4046"/>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2ABC8" w14:textId="77777777" w:rsidR="00D8782F" w:rsidRDefault="00D8782F">
                              <w:pPr>
                                <w:jc w:val="center"/>
                                <w:rPr>
                                  <w:b/>
                                  <w:sz w:val="18"/>
                                </w:rPr>
                              </w:pPr>
                              <w:r>
                                <w:rPr>
                                  <w:rFonts w:hint="eastAsia"/>
                                  <w:b/>
                                  <w:sz w:val="18"/>
                                </w:rPr>
                                <w:t>顶板</w:t>
                              </w:r>
                            </w:p>
                          </w:txbxContent>
                        </wps:txbx>
                        <wps:bodyPr rot="0" vert="horz" wrap="square" lIns="0" tIns="0" rIns="0" bIns="0" anchor="t" anchorCtr="0" upright="1">
                          <a:noAutofit/>
                        </wps:bodyPr>
                      </wps:wsp>
                      <wps:wsp>
                        <wps:cNvPr id="425" name="Text Box 114"/>
                        <wps:cNvSpPr txBox="1">
                          <a:spLocks noChangeArrowheads="1"/>
                        </wps:cNvSpPr>
                        <wps:spPr bwMode="auto">
                          <a:xfrm>
                            <a:off x="5778" y="4562"/>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9E551" w14:textId="77777777" w:rsidR="00D8782F" w:rsidRDefault="00D8782F">
                              <w:pPr>
                                <w:jc w:val="center"/>
                                <w:rPr>
                                  <w:b/>
                                  <w:sz w:val="18"/>
                                </w:rPr>
                              </w:pPr>
                              <w:r>
                                <w:rPr>
                                  <w:rFonts w:hint="eastAsia"/>
                                  <w:b/>
                                  <w:sz w:val="18"/>
                                </w:rPr>
                                <w:t>顶盖</w:t>
                              </w:r>
                            </w:p>
                          </w:txbxContent>
                        </wps:txbx>
                        <wps:bodyPr rot="0" vert="horz" wrap="square" lIns="0" tIns="0" rIns="0" bIns="0" anchor="t" anchorCtr="0" upright="1">
                          <a:noAutofit/>
                        </wps:bodyPr>
                      </wps:wsp>
                      <wps:wsp>
                        <wps:cNvPr id="426" name="Text Box 115"/>
                        <wps:cNvSpPr txBox="1">
                          <a:spLocks noChangeArrowheads="1"/>
                        </wps:cNvSpPr>
                        <wps:spPr bwMode="auto">
                          <a:xfrm>
                            <a:off x="5806" y="5090"/>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62F78" w14:textId="77777777" w:rsidR="00D8782F" w:rsidRDefault="00D8782F">
                              <w:pPr>
                                <w:jc w:val="center"/>
                                <w:rPr>
                                  <w:b/>
                                  <w:sz w:val="18"/>
                                </w:rPr>
                              </w:pPr>
                              <w:r>
                                <w:rPr>
                                  <w:rFonts w:hint="eastAsia"/>
                                  <w:b/>
                                  <w:sz w:val="18"/>
                                </w:rPr>
                                <w:t>捣棒</w:t>
                              </w:r>
                            </w:p>
                          </w:txbxContent>
                        </wps:txbx>
                        <wps:bodyPr rot="0" vert="horz" wrap="square" lIns="0" tIns="0" rIns="0" bIns="0" anchor="t" anchorCtr="0" upright="1">
                          <a:noAutofit/>
                        </wps:bodyPr>
                      </wps:wsp>
                      <wps:wsp>
                        <wps:cNvPr id="427" name="Text Box 116"/>
                        <wps:cNvSpPr txBox="1">
                          <a:spLocks noChangeArrowheads="1"/>
                        </wps:cNvSpPr>
                        <wps:spPr bwMode="auto">
                          <a:xfrm>
                            <a:off x="5778" y="5495"/>
                            <a:ext cx="83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CCC8D" w14:textId="77777777" w:rsidR="00D8782F" w:rsidRDefault="00D8782F">
                              <w:pPr>
                                <w:jc w:val="center"/>
                                <w:rPr>
                                  <w:b/>
                                  <w:sz w:val="18"/>
                                </w:rPr>
                              </w:pPr>
                              <w:r>
                                <w:rPr>
                                  <w:rFonts w:hint="eastAsia"/>
                                  <w:b/>
                                  <w:sz w:val="18"/>
                                </w:rPr>
                                <w:t>捣棒导槽</w:t>
                              </w:r>
                            </w:p>
                          </w:txbxContent>
                        </wps:txbx>
                        <wps:bodyPr rot="0" vert="horz" wrap="square" lIns="0" tIns="0" rIns="0" bIns="0" anchor="t" anchorCtr="0" upright="1">
                          <a:noAutofit/>
                        </wps:bodyPr>
                      </wps:wsp>
                      <wps:wsp>
                        <wps:cNvPr id="428" name="Text Box 117"/>
                        <wps:cNvSpPr txBox="1">
                          <a:spLocks noChangeArrowheads="1"/>
                        </wps:cNvSpPr>
                        <wps:spPr bwMode="auto">
                          <a:xfrm>
                            <a:off x="5798" y="6083"/>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063D0" w14:textId="77777777" w:rsidR="00D8782F" w:rsidRDefault="00D8782F">
                              <w:pPr>
                                <w:jc w:val="center"/>
                                <w:rPr>
                                  <w:b/>
                                  <w:sz w:val="18"/>
                                </w:rPr>
                              </w:pPr>
                              <w:r>
                                <w:rPr>
                                  <w:rFonts w:hint="eastAsia"/>
                                  <w:b/>
                                  <w:sz w:val="18"/>
                                </w:rPr>
                                <w:t>底座</w:t>
                              </w:r>
                            </w:p>
                          </w:txbxContent>
                        </wps:txbx>
                        <wps:bodyPr rot="0" vert="horz" wrap="square" lIns="0" tIns="0" rIns="0" bIns="0" anchor="t" anchorCtr="0" upright="1">
                          <a:noAutofit/>
                        </wps:bodyPr>
                      </wps:wsp>
                      <wps:wsp>
                        <wps:cNvPr id="429" name="Text Box 118"/>
                        <wps:cNvSpPr txBox="1">
                          <a:spLocks noChangeArrowheads="1"/>
                        </wps:cNvSpPr>
                        <wps:spPr bwMode="auto">
                          <a:xfrm>
                            <a:off x="5654" y="9602"/>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033BE" w14:textId="77777777" w:rsidR="00D8782F" w:rsidRDefault="00D8782F">
                              <w:pPr>
                                <w:jc w:val="center"/>
                                <w:rPr>
                                  <w:b/>
                                  <w:sz w:val="18"/>
                                </w:rPr>
                              </w:pPr>
                              <w:r>
                                <w:rPr>
                                  <w:rFonts w:hint="eastAsia"/>
                                  <w:b/>
                                  <w:sz w:val="18"/>
                                </w:rPr>
                                <w:t>底座</w:t>
                              </w:r>
                            </w:p>
                          </w:txbxContent>
                        </wps:txbx>
                        <wps:bodyPr rot="0" vert="horz" wrap="square" lIns="0" tIns="0" rIns="0" bIns="0" anchor="t" anchorCtr="0" upright="1">
                          <a:noAutofit/>
                        </wps:bodyPr>
                      </wps:wsp>
                      <wps:wsp>
                        <wps:cNvPr id="430" name="Text Box 119"/>
                        <wps:cNvSpPr txBox="1">
                          <a:spLocks noChangeArrowheads="1"/>
                        </wps:cNvSpPr>
                        <wps:spPr bwMode="auto">
                          <a:xfrm>
                            <a:off x="1836" y="8834"/>
                            <a:ext cx="4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A095B" w14:textId="77777777" w:rsidR="00D8782F" w:rsidRDefault="00D8782F">
                              <w:pPr>
                                <w:jc w:val="center"/>
                                <w:rPr>
                                  <w:b/>
                                  <w:sz w:val="18"/>
                                </w:rPr>
                              </w:pPr>
                              <w:r>
                                <w:rPr>
                                  <w:rFonts w:hint="eastAsia"/>
                                  <w:b/>
                                  <w:sz w:val="18"/>
                                </w:rPr>
                                <w:t>电机</w:t>
                              </w:r>
                            </w:p>
                          </w:txbxContent>
                        </wps:txbx>
                        <wps:bodyPr rot="0" vert="horz" wrap="square" lIns="0" tIns="0" rIns="0" bIns="0" anchor="t" anchorCtr="0" upright="1">
                          <a:noAutofit/>
                        </wps:bodyPr>
                      </wps:wsp>
                      <wps:wsp>
                        <wps:cNvPr id="431" name="Text Box 120"/>
                        <wps:cNvSpPr txBox="1">
                          <a:spLocks noChangeArrowheads="1"/>
                        </wps:cNvSpPr>
                        <wps:spPr bwMode="auto">
                          <a:xfrm>
                            <a:off x="5638" y="8561"/>
                            <a:ext cx="6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B7E07" w14:textId="77777777" w:rsidR="00D8782F" w:rsidRDefault="00D8782F">
                              <w:pPr>
                                <w:jc w:val="center"/>
                                <w:rPr>
                                  <w:b/>
                                  <w:sz w:val="18"/>
                                </w:rPr>
                              </w:pPr>
                              <w:r>
                                <w:rPr>
                                  <w:rFonts w:hint="eastAsia"/>
                                  <w:b/>
                                  <w:sz w:val="18"/>
                                </w:rPr>
                                <w:t>固定孔</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01" o:spid="_x0000_s1115" style="width:395.5pt;height:553.7pt;mso-position-horizontal-relative:char;mso-position-vertical-relative:line" coordsize="7910,1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">
                <v:shape id="Picture 102" o:spid="_x0000_s1116" type="#_x0000_t75" style="position:absolute;width:7910;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">
                  <v:imagedata r:id="rId48" o:title=""/>
                </v:shape>
                <v:shape id="Text Box 103" o:spid="_x0000_s1117" type="#_x0000_t202" style="position:absolute;left:450;top:731;width:84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" stroked="f">
                  <v:textbox inset="0,0,0,0">
                    <w:txbxContent>
                      <w:p w:rsidR="00D8782F" w:rsidRDefault="00D8782F">
                        <w:pPr>
                          <w:jc w:val="center"/>
                          <w:rPr>
                            <w:b/>
                          </w:rPr>
                        </w:pPr>
                        <w:r>
                          <w:rPr>
                            <w:rFonts w:hint="eastAsia"/>
                            <w:b/>
                          </w:rPr>
                          <w:t>正视图</w:t>
                        </w:r>
                      </w:p>
                    </w:txbxContent>
                  </v:textbox>
                </v:shape>
                <v:shape id="Text Box 104" o:spid="_x0000_s1118" type="#_x0000_t202" style="position:absolute;left:506;top:4301;width:84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DKxQAAANwAAAAPAAAAZHJzL2Rvd25yZXYueG1sRI/Ni8Iw&#10;FMTvC/4P4Ql7WdZUc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CJpyDKxQAAANwAAAAP&#10;AAAAAAAAAAAAAAAAAAcCAABkcnMvZG93bnJldi54bWxQSwUGAAAAAAMAAwC3AAAA+QIAAAAA&#10;" stroked="f">
                  <v:textbox inset="0,0,0,0">
                    <w:txbxContent>
                      <w:p w:rsidR="00D8782F" w:rsidRDefault="00D8782F">
                        <w:pPr>
                          <w:jc w:val="center"/>
                          <w:rPr>
                            <w:b/>
                          </w:rPr>
                        </w:pPr>
                        <w:r>
                          <w:rPr>
                            <w:rFonts w:hint="eastAsia"/>
                            <w:b/>
                          </w:rPr>
                          <w:t>侧视图</w:t>
                        </w:r>
                      </w:p>
                    </w:txbxContent>
                  </v:textbox>
                </v:shape>
                <v:shape id="Text Box 105" o:spid="_x0000_s1119" type="#_x0000_t202" style="position:absolute;left:474;top:8126;width:84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" stroked="f">
                  <v:textbox inset="0,0,0,0">
                    <w:txbxContent>
                      <w:p w:rsidR="00D8782F" w:rsidRDefault="00D8782F">
                        <w:pPr>
                          <w:jc w:val="center"/>
                          <w:rPr>
                            <w:b/>
                          </w:rPr>
                        </w:pPr>
                        <w:r>
                          <w:rPr>
                            <w:rFonts w:hint="eastAsia"/>
                            <w:b/>
                          </w:rPr>
                          <w:t>仰视图</w:t>
                        </w:r>
                      </w:p>
                    </w:txbxContent>
                  </v:textbox>
                </v:shape>
                <v:shape id="Text Box 106" o:spid="_x0000_s1120" type="#_x0000_t202" style="position:absolute;left:2052;top:1292;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" stroked="f">
                  <v:textbox inset="0,0,0,0">
                    <w:txbxContent>
                      <w:p w:rsidR="00D8782F" w:rsidRDefault="00D8782F">
                        <w:pPr>
                          <w:jc w:val="center"/>
                          <w:rPr>
                            <w:b/>
                            <w:sz w:val="18"/>
                          </w:rPr>
                        </w:pPr>
                        <w:r>
                          <w:rPr>
                            <w:rFonts w:hint="eastAsia"/>
                            <w:b/>
                            <w:sz w:val="18"/>
                          </w:rPr>
                          <w:t>顶板</w:t>
                        </w:r>
                      </w:p>
                    </w:txbxContent>
                  </v:textbox>
                </v:shape>
                <v:shape id="Text Box 107" o:spid="_x0000_s1121" type="#_x0000_t202" style="position:absolute;left:1976;top:2261;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" stroked="f">
                  <v:textbox inset="0,0,0,0">
                    <w:txbxContent>
                      <w:p w:rsidR="00D8782F" w:rsidRDefault="00D8782F">
                        <w:pPr>
                          <w:jc w:val="center"/>
                          <w:rPr>
                            <w:b/>
                            <w:sz w:val="18"/>
                          </w:rPr>
                        </w:pPr>
                        <w:r>
                          <w:rPr>
                            <w:rFonts w:hint="eastAsia"/>
                            <w:b/>
                            <w:sz w:val="18"/>
                          </w:rPr>
                          <w:t>电机</w:t>
                        </w:r>
                      </w:p>
                    </w:txbxContent>
                  </v:textbox>
                </v:shape>
                <v:shape id="Text Box 108" o:spid="_x0000_s1122" type="#_x0000_t202" style="position:absolute;left:2292;top:3116;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rPxQAAANwAAAAPAAAAZHJzL2Rvd25yZXYueG1sRI/Ni8Iw&#10;FMTvC/4P4Ql7WdZUE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AI6irPxQAAANwAAAAP&#10;AAAAAAAAAAAAAAAAAAcCAABkcnMvZG93bnJldi54bWxQSwUGAAAAAAMAAwC3AAAA+QIAAAAA&#10;" stroked="f">
                  <v:textbox inset="0,0,0,0">
                    <w:txbxContent>
                      <w:p w:rsidR="00D8782F" w:rsidRDefault="00D8782F">
                        <w:pPr>
                          <w:jc w:val="center"/>
                          <w:rPr>
                            <w:b/>
                            <w:sz w:val="18"/>
                          </w:rPr>
                        </w:pPr>
                        <w:r>
                          <w:rPr>
                            <w:rFonts w:hint="eastAsia"/>
                            <w:b/>
                            <w:sz w:val="18"/>
                          </w:rPr>
                          <w:t>底座</w:t>
                        </w:r>
                      </w:p>
                    </w:txbxContent>
                  </v:textbox>
                </v:shape>
                <v:shape id="Text Box 109" o:spid="_x0000_s1123" type="#_x0000_t202" style="position:absolute;left:5802;top:722;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vwQAAANwAAAAPAAAAZHJzL2Rvd25yZXYueG1sRE9Ni8Iw&#10;EL0L+x/CLHiRNd0i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Fe8Se/BAAAA3AAAAA8AAAAA&#10;AAAAAAAAAAAABwIAAGRycy9kb3ducmV2LnhtbFBLBQYAAAAAAwADALcAAAD1AgAAAAA=&#10;" stroked="f">
                  <v:textbox inset="0,0,0,0">
                    <w:txbxContent>
                      <w:p w:rsidR="00D8782F" w:rsidRDefault="00D8782F">
                        <w:pPr>
                          <w:jc w:val="center"/>
                          <w:rPr>
                            <w:b/>
                            <w:sz w:val="18"/>
                          </w:rPr>
                        </w:pPr>
                        <w:r>
                          <w:rPr>
                            <w:rFonts w:hint="eastAsia"/>
                            <w:b/>
                            <w:sz w:val="18"/>
                          </w:rPr>
                          <w:t>顶盖</w:t>
                        </w:r>
                      </w:p>
                    </w:txbxContent>
                  </v:textbox>
                </v:shape>
                <v:shape id="Text Box 110" o:spid="_x0000_s1124" type="#_x0000_t202" style="position:absolute;left:5842;top:1379;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" stroked="f">
                  <v:textbox inset="0,0,0,0">
                    <w:txbxContent>
                      <w:p w:rsidR="00D8782F" w:rsidRDefault="00D8782F">
                        <w:pPr>
                          <w:jc w:val="center"/>
                          <w:rPr>
                            <w:b/>
                            <w:sz w:val="18"/>
                          </w:rPr>
                        </w:pPr>
                        <w:r>
                          <w:rPr>
                            <w:rFonts w:hint="eastAsia"/>
                            <w:b/>
                            <w:sz w:val="18"/>
                          </w:rPr>
                          <w:t>捣棒</w:t>
                        </w:r>
                      </w:p>
                    </w:txbxContent>
                  </v:textbox>
                </v:shape>
                <v:shape id="Text Box 111" o:spid="_x0000_s1125" type="#_x0000_t202" style="position:absolute;left:5822;top:2354;width:83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" stroked="f">
                  <v:textbox inset="0,0,0,0">
                    <w:txbxContent>
                      <w:p w:rsidR="00D8782F" w:rsidRDefault="00D8782F">
                        <w:pPr>
                          <w:jc w:val="center"/>
                          <w:rPr>
                            <w:b/>
                            <w:sz w:val="18"/>
                          </w:rPr>
                        </w:pPr>
                        <w:proofErr w:type="gramStart"/>
                        <w:r>
                          <w:rPr>
                            <w:rFonts w:hint="eastAsia"/>
                            <w:b/>
                            <w:sz w:val="18"/>
                          </w:rPr>
                          <w:t>捣棒导槽</w:t>
                        </w:r>
                        <w:proofErr w:type="gramEnd"/>
                      </w:p>
                    </w:txbxContent>
                  </v:textbox>
                </v:shape>
                <v:shape id="Text Box 112" o:spid="_x0000_s1126" type="#_x0000_t202" style="position:absolute;left:2154;top:5816;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eYxQAAANwAAAAPAAAAZHJzL2Rvd25yZXYueG1sRI9Pi8Iw&#10;FMTvC36H8IS9LJpuXUS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CnbteYxQAAANwAAAAP&#10;AAAAAAAAAAAAAAAAAAcCAABkcnMvZG93bnJldi54bWxQSwUGAAAAAAMAAwC3AAAA+QIAAAAA&#10;" stroked="f">
                  <v:textbox inset="0,0,0,0">
                    <w:txbxContent>
                      <w:p w:rsidR="00D8782F" w:rsidRDefault="00D8782F">
                        <w:pPr>
                          <w:jc w:val="center"/>
                          <w:rPr>
                            <w:b/>
                            <w:sz w:val="18"/>
                          </w:rPr>
                        </w:pPr>
                        <w:r>
                          <w:rPr>
                            <w:rFonts w:hint="eastAsia"/>
                            <w:b/>
                            <w:sz w:val="18"/>
                          </w:rPr>
                          <w:t>电机</w:t>
                        </w:r>
                      </w:p>
                    </w:txbxContent>
                  </v:textbox>
                </v:shape>
                <v:shape id="Text Box 113" o:spid="_x0000_s1127" type="#_x0000_t202" style="position:absolute;left:5850;top:4046;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sxAAAANwAAAAPAAAAZHJzL2Rvd25yZXYueG1sRI/Ni8Iw&#10;FMTvC/4P4QleFk0tIl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CiHT+zEAAAA3AAAAA8A&#10;AAAAAAAAAAAAAAAABwIAAGRycy9kb3ducmV2LnhtbFBLBQYAAAAAAwADALcAAAD4AgAAAAA=&#10;" stroked="f">
                  <v:textbox inset="0,0,0,0">
                    <w:txbxContent>
                      <w:p w:rsidR="00D8782F" w:rsidRDefault="00D8782F">
                        <w:pPr>
                          <w:jc w:val="center"/>
                          <w:rPr>
                            <w:b/>
                            <w:sz w:val="18"/>
                          </w:rPr>
                        </w:pPr>
                        <w:r>
                          <w:rPr>
                            <w:rFonts w:hint="eastAsia"/>
                            <w:b/>
                            <w:sz w:val="18"/>
                          </w:rPr>
                          <w:t>顶板</w:t>
                        </w:r>
                      </w:p>
                    </w:txbxContent>
                  </v:textbox>
                </v:shape>
                <v:shape id="Text Box 114" o:spid="_x0000_s1128" type="#_x0000_t202" style="position:absolute;left:5778;top:4562;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3xQAAANwAAAAPAAAAZHJzL2Rvd25yZXYueG1sRI9Pi8Iw&#10;FMTvC36H8IS9LJpucUW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BHy+p3xQAAANwAAAAP&#10;AAAAAAAAAAAAAAAAAAcCAABkcnMvZG93bnJldi54bWxQSwUGAAAAAAMAAwC3AAAA+QIAAAAA&#10;" stroked="f">
                  <v:textbox inset="0,0,0,0">
                    <w:txbxContent>
                      <w:p w:rsidR="00D8782F" w:rsidRDefault="00D8782F">
                        <w:pPr>
                          <w:jc w:val="center"/>
                          <w:rPr>
                            <w:b/>
                            <w:sz w:val="18"/>
                          </w:rPr>
                        </w:pPr>
                        <w:r>
                          <w:rPr>
                            <w:rFonts w:hint="eastAsia"/>
                            <w:b/>
                            <w:sz w:val="18"/>
                          </w:rPr>
                          <w:t>顶盖</w:t>
                        </w:r>
                      </w:p>
                    </w:txbxContent>
                  </v:textbox>
                </v:shape>
                <v:shape id="Text Box 115" o:spid="_x0000_s1129" type="#_x0000_t202" style="position:absolute;left:5806;top:5090;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QAxQAAANwAAAAPAAAAZHJzL2Rvd25yZXYueG1sRI9Pi8Iw&#10;FMTvC36H8AQvi6ZbpC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C3GXQAxQAAANwAAAAP&#10;AAAAAAAAAAAAAAAAAAcCAABkcnMvZG93bnJldi54bWxQSwUGAAAAAAMAAwC3AAAA+QIAAAAA&#10;" stroked="f">
                  <v:textbox inset="0,0,0,0">
                    <w:txbxContent>
                      <w:p w:rsidR="00D8782F" w:rsidRDefault="00D8782F">
                        <w:pPr>
                          <w:jc w:val="center"/>
                          <w:rPr>
                            <w:b/>
                            <w:sz w:val="18"/>
                          </w:rPr>
                        </w:pPr>
                        <w:r>
                          <w:rPr>
                            <w:rFonts w:hint="eastAsia"/>
                            <w:b/>
                            <w:sz w:val="18"/>
                          </w:rPr>
                          <w:t>捣棒</w:t>
                        </w:r>
                      </w:p>
                    </w:txbxContent>
                  </v:textbox>
                </v:shape>
                <v:shape id="Text Box 116" o:spid="_x0000_s1130" type="#_x0000_t202" style="position:absolute;left:5778;top:5495;width:83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GbxQAAANwAAAAPAAAAZHJzL2Rvd25yZXYueG1sRI9Pi8Iw&#10;FMTvC36H8IS9LJpuE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DYVdGbxQAAANwAAAAP&#10;AAAAAAAAAAAAAAAAAAcCAABkcnMvZG93bnJldi54bWxQSwUGAAAAAAMAAwC3AAAA+QIAAAAA&#10;" stroked="f">
                  <v:textbox inset="0,0,0,0">
                    <w:txbxContent>
                      <w:p w:rsidR="00D8782F" w:rsidRDefault="00D8782F">
                        <w:pPr>
                          <w:jc w:val="center"/>
                          <w:rPr>
                            <w:b/>
                            <w:sz w:val="18"/>
                          </w:rPr>
                        </w:pPr>
                        <w:proofErr w:type="gramStart"/>
                        <w:r>
                          <w:rPr>
                            <w:rFonts w:hint="eastAsia"/>
                            <w:b/>
                            <w:sz w:val="18"/>
                          </w:rPr>
                          <w:t>捣棒导槽</w:t>
                        </w:r>
                        <w:proofErr w:type="gramEnd"/>
                      </w:p>
                    </w:txbxContent>
                  </v:textbox>
                </v:shape>
                <v:shape id="Text Box 117" o:spid="_x0000_s1131" type="#_x0000_t202" style="position:absolute;left:5798;top:6083;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" stroked="f">
                  <v:textbox inset="0,0,0,0">
                    <w:txbxContent>
                      <w:p w:rsidR="00D8782F" w:rsidRDefault="00D8782F">
                        <w:pPr>
                          <w:jc w:val="center"/>
                          <w:rPr>
                            <w:b/>
                            <w:sz w:val="18"/>
                          </w:rPr>
                        </w:pPr>
                        <w:r>
                          <w:rPr>
                            <w:rFonts w:hint="eastAsia"/>
                            <w:b/>
                            <w:sz w:val="18"/>
                          </w:rPr>
                          <w:t>底座</w:t>
                        </w:r>
                      </w:p>
                    </w:txbxContent>
                  </v:textbox>
                </v:shape>
                <v:shape id="Text Box 118" o:spid="_x0000_s1132" type="#_x0000_t202" style="position:absolute;left:5654;top:9602;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ByxQAAANwAAAAPAAAAZHJzL2Rvd25yZXYueG1sRI9Pi8Iw&#10;FMTvC36H8IS9LJpuE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DGhuByxQAAANwAAAAP&#10;AAAAAAAAAAAAAAAAAAcCAABkcnMvZG93bnJldi54bWxQSwUGAAAAAAMAAwC3AAAA+QIAAAAA&#10;" stroked="f">
                  <v:textbox inset="0,0,0,0">
                    <w:txbxContent>
                      <w:p w:rsidR="00D8782F" w:rsidRDefault="00D8782F">
                        <w:pPr>
                          <w:jc w:val="center"/>
                          <w:rPr>
                            <w:b/>
                            <w:sz w:val="18"/>
                          </w:rPr>
                        </w:pPr>
                        <w:r>
                          <w:rPr>
                            <w:rFonts w:hint="eastAsia"/>
                            <w:b/>
                            <w:sz w:val="18"/>
                          </w:rPr>
                          <w:t>底座</w:t>
                        </w:r>
                      </w:p>
                    </w:txbxContent>
                  </v:textbox>
                </v:shape>
                <v:shape id="Text Box 119" o:spid="_x0000_s1133" type="#_x0000_t202" style="position:absolute;left:1836;top:8834;width:4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" stroked="f">
                  <v:textbox inset="0,0,0,0">
                    <w:txbxContent>
                      <w:p w:rsidR="00D8782F" w:rsidRDefault="00D8782F">
                        <w:pPr>
                          <w:jc w:val="center"/>
                          <w:rPr>
                            <w:b/>
                            <w:sz w:val="18"/>
                          </w:rPr>
                        </w:pPr>
                        <w:r>
                          <w:rPr>
                            <w:rFonts w:hint="eastAsia"/>
                            <w:b/>
                            <w:sz w:val="18"/>
                          </w:rPr>
                          <w:t>电机</w:t>
                        </w:r>
                      </w:p>
                    </w:txbxContent>
                  </v:textbox>
                </v:shape>
                <v:shape id="Text Box 120" o:spid="_x0000_s1134" type="#_x0000_t202" style="position:absolute;left:5638;top:8561;width:6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" stroked="f">
                  <v:textbox inset="0,0,0,0">
                    <w:txbxContent>
                      <w:p w:rsidR="00D8782F" w:rsidRDefault="00D8782F">
                        <w:pPr>
                          <w:jc w:val="center"/>
                          <w:rPr>
                            <w:b/>
                            <w:sz w:val="18"/>
                          </w:rPr>
                        </w:pPr>
                        <w:r>
                          <w:rPr>
                            <w:rFonts w:hint="eastAsia"/>
                            <w:b/>
                            <w:sz w:val="18"/>
                          </w:rPr>
                          <w:t>固定孔</w:t>
                        </w:r>
                      </w:p>
                    </w:txbxContent>
                  </v:textbox>
                </v:shape>
                <w10:anchorlock/>
              </v:group>
            </w:pict>
          </mc:Fallback>
        </mc:AlternateContent>
      </w:r>
    </w:p>
    <w:p w14:paraId="6FE3D3BF" w14:textId="77777777" w:rsidR="00323351" w:rsidRPr="00CD7233" w:rsidRDefault="00323351">
      <w:pPr>
        <w:adjustRightInd w:val="0"/>
        <w:jc w:val="center"/>
        <w:rPr>
          <w:rFonts w:ascii="Arial" w:eastAsiaTheme="minorEastAsia" w:hAnsi="Arial" w:cs="Arial"/>
          <w:b/>
          <w:i/>
          <w:kern w:val="0"/>
          <w:sz w:val="22"/>
          <w:szCs w:val="22"/>
        </w:rPr>
      </w:pPr>
      <w:r w:rsidRPr="00CD7233">
        <w:rPr>
          <w:rFonts w:ascii="Arial" w:eastAsiaTheme="minorEastAsia" w:hAnsi="Arial" w:cs="Arial"/>
          <w:b/>
          <w:kern w:val="0"/>
          <w:sz w:val="22"/>
          <w:szCs w:val="22"/>
        </w:rPr>
        <w:t>图</w:t>
      </w:r>
      <w:r w:rsidRPr="00CD7233">
        <w:rPr>
          <w:rFonts w:ascii="Arial" w:eastAsiaTheme="minorEastAsia" w:hAnsi="Arial" w:cs="Arial"/>
          <w:b/>
          <w:kern w:val="0"/>
          <w:sz w:val="22"/>
          <w:szCs w:val="22"/>
        </w:rPr>
        <w:t>1.2.2.2</w:t>
      </w:r>
      <w:r w:rsidR="00CD7233">
        <w:rPr>
          <w:rFonts w:ascii="Arial" w:eastAsiaTheme="minorEastAsia" w:hAnsi="Arial" w:cs="Arial"/>
          <w:b/>
          <w:kern w:val="0"/>
          <w:sz w:val="22"/>
          <w:szCs w:val="22"/>
        </w:rPr>
        <w:t xml:space="preserve"> </w:t>
      </w:r>
      <w:r w:rsidR="00CD7233">
        <w:rPr>
          <w:rFonts w:ascii="Arial" w:eastAsiaTheme="minorEastAsia" w:hAnsi="Arial" w:cs="Arial" w:hint="eastAsia"/>
          <w:b/>
          <w:kern w:val="0"/>
          <w:sz w:val="22"/>
          <w:szCs w:val="22"/>
        </w:rPr>
        <w:t xml:space="preserve"> </w:t>
      </w:r>
      <w:r w:rsidR="00CD7233">
        <w:rPr>
          <w:rFonts w:ascii="Arial" w:eastAsiaTheme="minorEastAsia" w:hAnsi="Arial" w:cs="Arial"/>
          <w:b/>
          <w:kern w:val="0"/>
          <w:sz w:val="22"/>
          <w:szCs w:val="22"/>
        </w:rPr>
        <w:t xml:space="preserve">̶ </w:t>
      </w:r>
      <w:r w:rsidRPr="00CD7233">
        <w:rPr>
          <w:rFonts w:ascii="Arial" w:eastAsiaTheme="minorEastAsia" w:hAnsi="Arial" w:cs="Arial"/>
          <w:b/>
          <w:kern w:val="0"/>
          <w:sz w:val="22"/>
          <w:szCs w:val="22"/>
        </w:rPr>
        <w:t>振动台</w:t>
      </w:r>
    </w:p>
    <w:p w14:paraId="123F3655" w14:textId="77777777" w:rsidR="00323351" w:rsidRDefault="002307A2">
      <w:pPr>
        <w:adjustRightInd w:val="0"/>
        <w:jc w:val="center"/>
        <w:rPr>
          <w:b/>
          <w:kern w:val="0"/>
        </w:rPr>
      </w:pPr>
      <w:r>
        <w:rPr>
          <w:b/>
          <w:noProof/>
          <w:kern w:val="0"/>
        </w:rPr>
        <w:lastRenderedPageBreak/>
        <mc:AlternateContent>
          <mc:Choice Requires="wpg">
            <w:drawing>
              <wp:inline distT="0" distB="0" distL="0" distR="0" wp14:anchorId="3B118FD9" wp14:editId="2BC83D38">
                <wp:extent cx="5122273" cy="3592286"/>
                <wp:effectExtent l="0" t="0" r="2540" b="8255"/>
                <wp:docPr id="40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2273" cy="3592286"/>
                          <a:chOff x="0" y="0"/>
                          <a:chExt cx="7758" cy="5314"/>
                        </a:xfrm>
                      </wpg:grpSpPr>
                      <wpg:grpSp>
                        <wpg:cNvPr id="402" name="Group 122"/>
                        <wpg:cNvGrpSpPr>
                          <a:grpSpLocks/>
                        </wpg:cNvGrpSpPr>
                        <wpg:grpSpPr bwMode="auto">
                          <a:xfrm>
                            <a:off x="0" y="0"/>
                            <a:ext cx="7758" cy="5314"/>
                            <a:chOff x="0" y="0"/>
                            <a:chExt cx="7758" cy="5314"/>
                          </a:xfrm>
                        </wpg:grpSpPr>
                        <pic:pic xmlns:pic="http://schemas.openxmlformats.org/drawingml/2006/picture">
                          <pic:nvPicPr>
                            <pic:cNvPr id="403" name="Picture 1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58" cy="5314"/>
                            </a:xfrm>
                            <a:prstGeom prst="rect">
                              <a:avLst/>
                            </a:prstGeom>
                            <a:noFill/>
                            <a:extLst>
                              <a:ext uri="{909E8E84-426E-40DD-AFC4-6F175D3DCCD1}">
                                <a14:hiddenFill xmlns:a14="http://schemas.microsoft.com/office/drawing/2010/main">
                                  <a:solidFill>
                                    <a:srgbClr val="FFFFFF"/>
                                  </a:solidFill>
                                </a14:hiddenFill>
                              </a:ext>
                            </a:extLst>
                          </pic:spPr>
                        </pic:pic>
                        <wps:wsp>
                          <wps:cNvPr id="404" name="Text Box 124"/>
                          <wps:cNvSpPr txBox="1">
                            <a:spLocks noChangeArrowheads="1"/>
                          </wps:cNvSpPr>
                          <wps:spPr bwMode="auto">
                            <a:xfrm>
                              <a:off x="5910" y="1605"/>
                              <a:ext cx="526"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E0FC8" w14:textId="77777777" w:rsidR="00D8782F" w:rsidRDefault="00D8782F">
                                <w:pPr>
                                  <w:jc w:val="center"/>
                                  <w:rPr>
                                    <w:b/>
                                    <w:sz w:val="18"/>
                                  </w:rPr>
                                </w:pPr>
                                <w:r>
                                  <w:rPr>
                                    <w:rFonts w:hint="eastAsia"/>
                                    <w:b/>
                                    <w:sz w:val="18"/>
                                  </w:rPr>
                                  <w:t>缸顶</w:t>
                                </w:r>
                              </w:p>
                            </w:txbxContent>
                          </wps:txbx>
                          <wps:bodyPr rot="0" vert="horz" wrap="square" lIns="0" tIns="0" rIns="0" bIns="0" anchor="t" anchorCtr="0" upright="1">
                            <a:noAutofit/>
                          </wps:bodyPr>
                        </wps:wsp>
                        <wps:wsp>
                          <wps:cNvPr id="405" name="Text Box 125"/>
                          <wps:cNvSpPr txBox="1">
                            <a:spLocks noChangeArrowheads="1"/>
                          </wps:cNvSpPr>
                          <wps:spPr bwMode="auto">
                            <a:xfrm>
                              <a:off x="5918" y="2322"/>
                              <a:ext cx="526"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94826" w14:textId="77777777" w:rsidR="00D8782F" w:rsidRDefault="00D8782F">
                                <w:pPr>
                                  <w:jc w:val="center"/>
                                  <w:rPr>
                                    <w:b/>
                                    <w:sz w:val="18"/>
                                  </w:rPr>
                                </w:pPr>
                                <w:r>
                                  <w:rPr>
                                    <w:rFonts w:hint="eastAsia"/>
                                    <w:b/>
                                    <w:sz w:val="18"/>
                                  </w:rPr>
                                  <w:t>缸体</w:t>
                                </w:r>
                              </w:p>
                            </w:txbxContent>
                          </wps:txbx>
                          <wps:bodyPr rot="0" vert="horz" wrap="square" lIns="0" tIns="0" rIns="0" bIns="0" anchor="t" anchorCtr="0" upright="1">
                            <a:noAutofit/>
                          </wps:bodyPr>
                        </wps:wsp>
                        <wps:wsp>
                          <wps:cNvPr id="406" name="Text Box 126"/>
                          <wps:cNvSpPr txBox="1">
                            <a:spLocks noChangeArrowheads="1"/>
                          </wps:cNvSpPr>
                          <wps:spPr bwMode="auto">
                            <a:xfrm>
                              <a:off x="5988" y="3051"/>
                              <a:ext cx="608"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AC56C" w14:textId="77777777" w:rsidR="00D8782F" w:rsidRDefault="00D8782F">
                                <w:pPr>
                                  <w:jc w:val="center"/>
                                  <w:rPr>
                                    <w:b/>
                                    <w:sz w:val="18"/>
                                  </w:rPr>
                                </w:pPr>
                                <w:r>
                                  <w:rPr>
                                    <w:rFonts w:hint="eastAsia"/>
                                    <w:b/>
                                    <w:sz w:val="18"/>
                                  </w:rPr>
                                  <w:t>止移块</w:t>
                                </w:r>
                              </w:p>
                            </w:txbxContent>
                          </wps:txbx>
                          <wps:bodyPr rot="0" vert="horz" wrap="square" lIns="0" tIns="0" rIns="0" bIns="0" anchor="t" anchorCtr="0" upright="1">
                            <a:noAutofit/>
                          </wps:bodyPr>
                        </wps:wsp>
                        <wps:wsp>
                          <wps:cNvPr id="407" name="Text Box 127"/>
                          <wps:cNvSpPr txBox="1">
                            <a:spLocks noChangeArrowheads="1"/>
                          </wps:cNvSpPr>
                          <wps:spPr bwMode="auto">
                            <a:xfrm>
                              <a:off x="5958" y="3813"/>
                              <a:ext cx="526"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59A81" w14:textId="77777777" w:rsidR="00D8782F" w:rsidRDefault="00D8782F">
                                <w:pPr>
                                  <w:jc w:val="center"/>
                                  <w:rPr>
                                    <w:b/>
                                    <w:sz w:val="18"/>
                                  </w:rPr>
                                </w:pPr>
                                <w:r>
                                  <w:rPr>
                                    <w:rFonts w:hint="eastAsia"/>
                                    <w:b/>
                                    <w:sz w:val="18"/>
                                  </w:rPr>
                                  <w:t>底板</w:t>
                                </w:r>
                              </w:p>
                            </w:txbxContent>
                          </wps:txbx>
                          <wps:bodyPr rot="0" vert="horz" wrap="square" lIns="0" tIns="0" rIns="0" bIns="0" anchor="t" anchorCtr="0" upright="1">
                            <a:noAutofit/>
                          </wps:bodyPr>
                        </wps:wsp>
                        <wps:wsp>
                          <wps:cNvPr id="408" name="Text Box 128"/>
                          <wps:cNvSpPr txBox="1">
                            <a:spLocks noChangeArrowheads="1"/>
                          </wps:cNvSpPr>
                          <wps:spPr bwMode="auto">
                            <a:xfrm>
                              <a:off x="5936" y="4443"/>
                              <a:ext cx="668"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11937" w14:textId="77777777" w:rsidR="00D8782F" w:rsidRDefault="00D8782F">
                                <w:pPr>
                                  <w:jc w:val="center"/>
                                  <w:rPr>
                                    <w:b/>
                                    <w:sz w:val="18"/>
                                  </w:rPr>
                                </w:pPr>
                                <w:r>
                                  <w:rPr>
                                    <w:rFonts w:hint="eastAsia"/>
                                    <w:b/>
                                    <w:sz w:val="18"/>
                                  </w:rPr>
                                  <w:t>固定孔</w:t>
                                </w:r>
                              </w:p>
                            </w:txbxContent>
                          </wps:txbx>
                          <wps:bodyPr rot="0" vert="horz" wrap="square" lIns="0" tIns="0" rIns="0" bIns="0" anchor="t" anchorCtr="0" upright="1">
                            <a:noAutofit/>
                          </wps:bodyPr>
                        </wps:wsp>
                        <wps:wsp>
                          <wps:cNvPr id="409" name="Text Box 129"/>
                          <wps:cNvSpPr txBox="1">
                            <a:spLocks noChangeArrowheads="1"/>
                          </wps:cNvSpPr>
                          <wps:spPr bwMode="auto">
                            <a:xfrm>
                              <a:off x="4346" y="4530"/>
                              <a:ext cx="708"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2D21B" w14:textId="77777777" w:rsidR="00D8782F" w:rsidRDefault="00D8782F">
                                <w:pPr>
                                  <w:jc w:val="center"/>
                                  <w:rPr>
                                    <w:b/>
                                    <w:sz w:val="18"/>
                                  </w:rPr>
                                </w:pPr>
                                <w:r>
                                  <w:rPr>
                                    <w:rFonts w:hint="eastAsia"/>
                                    <w:b/>
                                    <w:sz w:val="18"/>
                                  </w:rPr>
                                  <w:t>粘着板</w:t>
                                </w:r>
                              </w:p>
                            </w:txbxContent>
                          </wps:txbx>
                          <wps:bodyPr rot="0" vert="horz" wrap="square" lIns="0" tIns="0" rIns="0" bIns="0" anchor="t" anchorCtr="0" upright="1">
                            <a:noAutofit/>
                          </wps:bodyPr>
                        </wps:wsp>
                        <wps:wsp>
                          <wps:cNvPr id="410" name="Text Box 130"/>
                          <wps:cNvSpPr txBox="1">
                            <a:spLocks noChangeArrowheads="1"/>
                          </wps:cNvSpPr>
                          <wps:spPr bwMode="auto">
                            <a:xfrm>
                              <a:off x="1506" y="4329"/>
                              <a:ext cx="678"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B590A" w14:textId="77777777" w:rsidR="00D8782F" w:rsidRDefault="00D8782F">
                                <w:pPr>
                                  <w:jc w:val="center"/>
                                  <w:rPr>
                                    <w:b/>
                                    <w:sz w:val="18"/>
                                  </w:rPr>
                                </w:pPr>
                                <w:r>
                                  <w:rPr>
                                    <w:rFonts w:hint="eastAsia"/>
                                    <w:b/>
                                    <w:sz w:val="18"/>
                                  </w:rPr>
                                  <w:t>固定杆</w:t>
                                </w:r>
                              </w:p>
                            </w:txbxContent>
                          </wps:txbx>
                          <wps:bodyPr rot="0" vert="horz" wrap="square" lIns="0" tIns="0" rIns="0" bIns="0" anchor="t" anchorCtr="0" upright="1">
                            <a:noAutofit/>
                          </wps:bodyPr>
                        </wps:wsp>
                      </wpg:grpSp>
                      <wps:wsp>
                        <wps:cNvPr id="411" name="Text Box 131"/>
                        <wps:cNvSpPr txBox="1">
                          <a:spLocks noChangeArrowheads="1"/>
                        </wps:cNvSpPr>
                        <wps:spPr bwMode="auto">
                          <a:xfrm>
                            <a:off x="3528" y="222"/>
                            <a:ext cx="882"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5360B" w14:textId="77777777" w:rsidR="00D8782F" w:rsidRDefault="00D8782F">
                              <w:pPr>
                                <w:jc w:val="center"/>
                                <w:rPr>
                                  <w:b/>
                                </w:rPr>
                              </w:pPr>
                              <w:r>
                                <w:rPr>
                                  <w:rFonts w:hint="eastAsia"/>
                                  <w:b/>
                                </w:rPr>
                                <w:t>侧视图</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21" o:spid="_x0000_s1135" style="width:403.35pt;height:282.85pt;mso-position-horizontal-relative:char;mso-position-vertical-relative:line" coordsize="7758,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">
                <v:group id="Group 122" o:spid="_x0000_s1136" style="position:absolute;width:7758;height:5314" coordsize="7758,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Picture 123" o:spid="_x0000_s1137" type="#_x0000_t75" style="position:absolute;width:7758;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">
                    <v:imagedata r:id="rId50" o:title=""/>
                  </v:shape>
                  <v:shape id="Text Box 124" o:spid="_x0000_s1138" type="#_x0000_t202" style="position:absolute;left:5910;top:1605;width:52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OMxgAAANwAAAAPAAAAZHJzL2Rvd25yZXYueG1sRI/NasMw&#10;EITvhbyD2EAvJZETTA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YzITjMYAAADcAAAA&#10;DwAAAAAAAAAAAAAAAAAHAgAAZHJzL2Rvd25yZXYueG1sUEsFBgAAAAADAAMAtwAAAPoCAAAAAA==&#10;" stroked="f">
                    <v:textbox inset="0,0,0,0">
                      <w:txbxContent>
                        <w:p w:rsidR="00D8782F" w:rsidRDefault="00D8782F">
                          <w:pPr>
                            <w:jc w:val="center"/>
                            <w:rPr>
                              <w:b/>
                              <w:sz w:val="18"/>
                            </w:rPr>
                          </w:pPr>
                          <w:r>
                            <w:rPr>
                              <w:rFonts w:hint="eastAsia"/>
                              <w:b/>
                              <w:sz w:val="18"/>
                            </w:rPr>
                            <w:t>缸顶</w:t>
                          </w:r>
                        </w:p>
                      </w:txbxContent>
                    </v:textbox>
                  </v:shape>
                  <v:shape id="Text Box 125" o:spid="_x0000_s1139" type="#_x0000_t202" style="position:absolute;left:5918;top:2322;width:52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YXxgAAANwAAAAPAAAAZHJzL2Rvd25yZXYueG1sRI9Pa8JA&#10;FMTvBb/D8oReim4aW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DH62F8YAAADcAAAA&#10;DwAAAAAAAAAAAAAAAAAHAgAAZHJzL2Rvd25yZXYueG1sUEsFBgAAAAADAAMAtwAAAPoCAAAAAA==&#10;" stroked="f">
                    <v:textbox inset="0,0,0,0">
                      <w:txbxContent>
                        <w:p w:rsidR="00D8782F" w:rsidRDefault="00D8782F">
                          <w:pPr>
                            <w:jc w:val="center"/>
                            <w:rPr>
                              <w:b/>
                              <w:sz w:val="18"/>
                            </w:rPr>
                          </w:pPr>
                          <w:r>
                            <w:rPr>
                              <w:rFonts w:hint="eastAsia"/>
                              <w:b/>
                              <w:sz w:val="18"/>
                            </w:rPr>
                            <w:t>缸体</w:t>
                          </w:r>
                        </w:p>
                      </w:txbxContent>
                    </v:textbox>
                  </v:shape>
                  <v:shape id="Text Box 126" o:spid="_x0000_s1140" type="#_x0000_t202" style="position:absolute;left:5988;top:3051;width:60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" stroked="f">
                    <v:textbox inset="0,0,0,0">
                      <w:txbxContent>
                        <w:p w:rsidR="00D8782F" w:rsidRDefault="00D8782F">
                          <w:pPr>
                            <w:jc w:val="center"/>
                            <w:rPr>
                              <w:b/>
                              <w:sz w:val="18"/>
                            </w:rPr>
                          </w:pPr>
                          <w:proofErr w:type="gramStart"/>
                          <w:r>
                            <w:rPr>
                              <w:rFonts w:hint="eastAsia"/>
                              <w:b/>
                              <w:sz w:val="18"/>
                            </w:rPr>
                            <w:t>止移块</w:t>
                          </w:r>
                          <w:proofErr w:type="gramEnd"/>
                        </w:p>
                      </w:txbxContent>
                    </v:textbox>
                  </v:shape>
                  <v:shape id="Text Box 127" o:spid="_x0000_s1141" type="#_x0000_t202" style="position:absolute;left:5958;top:3813;width:52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37xgAAANwAAAAPAAAAZHJzL2Rvd25yZXYueG1sRI9Pa8JA&#10;FMTvBb/D8oReim4ai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k+CN+8YAAADcAAAA&#10;DwAAAAAAAAAAAAAAAAAHAgAAZHJzL2Rvd25yZXYueG1sUEsFBgAAAAADAAMAtwAAAPoCAAAAAA==&#10;" stroked="f">
                    <v:textbox inset="0,0,0,0">
                      <w:txbxContent>
                        <w:p w:rsidR="00D8782F" w:rsidRDefault="00D8782F">
                          <w:pPr>
                            <w:jc w:val="center"/>
                            <w:rPr>
                              <w:b/>
                              <w:sz w:val="18"/>
                            </w:rPr>
                          </w:pPr>
                          <w:r>
                            <w:rPr>
                              <w:rFonts w:hint="eastAsia"/>
                              <w:b/>
                              <w:sz w:val="18"/>
                            </w:rPr>
                            <w:t>底板</w:t>
                          </w:r>
                        </w:p>
                      </w:txbxContent>
                    </v:textbox>
                  </v:shape>
                  <v:shape id="Text Box 128" o:spid="_x0000_s1142" type="#_x0000_t202" style="position:absolute;left:5936;top:4443;width:66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mJwQAAANwAAAAPAAAAZHJzL2Rvd25yZXYueG1sRE9Ni8Iw&#10;EL0L/ocwwl5km66I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OJ/GYnBAAAA3AAAAA8AAAAA&#10;AAAAAAAAAAAABwIAAGRycy9kb3ducmV2LnhtbFBLBQYAAAAAAwADALcAAAD1AgAAAAA=&#10;" stroked="f">
                    <v:textbox inset="0,0,0,0">
                      <w:txbxContent>
                        <w:p w:rsidR="00D8782F" w:rsidRDefault="00D8782F">
                          <w:pPr>
                            <w:jc w:val="center"/>
                            <w:rPr>
                              <w:b/>
                              <w:sz w:val="18"/>
                            </w:rPr>
                          </w:pPr>
                          <w:r>
                            <w:rPr>
                              <w:rFonts w:hint="eastAsia"/>
                              <w:b/>
                              <w:sz w:val="18"/>
                            </w:rPr>
                            <w:t>固定孔</w:t>
                          </w:r>
                        </w:p>
                      </w:txbxContent>
                    </v:textbox>
                  </v:shape>
                  <v:shape id="Text Box 129" o:spid="_x0000_s1143" type="#_x0000_t202" style="position:absolute;left:4346;top:4530;width:70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wSxgAAANwAAAAPAAAAZHJzL2Rvd25yZXYueG1sRI9Pa8JA&#10;FMTvBb/D8oReim4ait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jTO8EsYAAADcAAAA&#10;DwAAAAAAAAAAAAAAAAAHAgAAZHJzL2Rvd25yZXYueG1sUEsFBgAAAAADAAMAtwAAAPoCAAAAAA==&#10;" stroked="f">
                    <v:textbox inset="0,0,0,0">
                      <w:txbxContent>
                        <w:p w:rsidR="00D8782F" w:rsidRDefault="00D8782F">
                          <w:pPr>
                            <w:jc w:val="center"/>
                            <w:rPr>
                              <w:b/>
                              <w:sz w:val="18"/>
                            </w:rPr>
                          </w:pPr>
                          <w:r>
                            <w:rPr>
                              <w:rFonts w:hint="eastAsia"/>
                              <w:b/>
                              <w:sz w:val="18"/>
                            </w:rPr>
                            <w:t>粘着板</w:t>
                          </w:r>
                        </w:p>
                      </w:txbxContent>
                    </v:textbox>
                  </v:shape>
                  <v:shape id="Text Box 130" o:spid="_x0000_s1144" type="#_x0000_t202" style="position:absolute;left:1506;top:4329;width:67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" stroked="f">
                    <v:textbox inset="0,0,0,0">
                      <w:txbxContent>
                        <w:p w:rsidR="00D8782F" w:rsidRDefault="00D8782F">
                          <w:pPr>
                            <w:jc w:val="center"/>
                            <w:rPr>
                              <w:b/>
                              <w:sz w:val="18"/>
                            </w:rPr>
                          </w:pPr>
                          <w:r>
                            <w:rPr>
                              <w:rFonts w:hint="eastAsia"/>
                              <w:b/>
                              <w:sz w:val="18"/>
                            </w:rPr>
                            <w:t>固定杆</w:t>
                          </w:r>
                        </w:p>
                      </w:txbxContent>
                    </v:textbox>
                  </v:shape>
                </v:group>
                <v:shape id="Text Box 131" o:spid="_x0000_s1145" type="#_x0000_t202" style="position:absolute;left:3528;top:222;width:88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bJxAAAANwAAAAPAAAAZHJzL2Rvd25yZXYueG1sRI/Ni8Iw&#10;FMTvC/4P4QleFk0rIt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PacJsnEAAAA3AAAAA8A&#10;AAAAAAAAAAAAAAAABwIAAGRycy9kb3ducmV2LnhtbFBLBQYAAAAAAwADALcAAAD4AgAAAAA=&#10;" stroked="f">
                  <v:textbox inset="0,0,0,0">
                    <w:txbxContent>
                      <w:p w:rsidR="00D8782F" w:rsidRDefault="00D8782F">
                        <w:pPr>
                          <w:jc w:val="center"/>
                          <w:rPr>
                            <w:b/>
                          </w:rPr>
                        </w:pPr>
                        <w:r>
                          <w:rPr>
                            <w:rFonts w:hint="eastAsia"/>
                            <w:b/>
                          </w:rPr>
                          <w:t>侧视图</w:t>
                        </w:r>
                      </w:p>
                    </w:txbxContent>
                  </v:textbox>
                </v:shape>
                <w10:anchorlock/>
              </v:group>
            </w:pict>
          </mc:Fallback>
        </mc:AlternateContent>
      </w:r>
    </w:p>
    <w:p w14:paraId="1E141CBE" w14:textId="77777777" w:rsidR="00CD7233" w:rsidRDefault="00CD7233">
      <w:pPr>
        <w:adjustRightInd w:val="0"/>
        <w:jc w:val="center"/>
        <w:rPr>
          <w:b/>
          <w:kern w:val="0"/>
        </w:rPr>
      </w:pPr>
    </w:p>
    <w:p w14:paraId="049F71E7" w14:textId="77777777" w:rsidR="00CD7233" w:rsidRDefault="00CD7233">
      <w:pPr>
        <w:adjustRightInd w:val="0"/>
        <w:jc w:val="center"/>
        <w:rPr>
          <w:b/>
          <w:kern w:val="0"/>
        </w:rPr>
      </w:pPr>
    </w:p>
    <w:p w14:paraId="73E16C54" w14:textId="77777777" w:rsidR="00323351" w:rsidRPr="00CD7233" w:rsidRDefault="002307A2">
      <w:pPr>
        <w:adjustRightInd w:val="0"/>
        <w:jc w:val="center"/>
        <w:rPr>
          <w:rFonts w:ascii="Arial" w:hAnsi="Arial" w:cs="Arial"/>
          <w:b/>
          <w:kern w:val="0"/>
          <w:sz w:val="22"/>
          <w:szCs w:val="22"/>
        </w:rPr>
      </w:pPr>
      <w:r w:rsidRPr="00CD7233">
        <w:rPr>
          <w:rFonts w:ascii="Arial" w:hAnsi="Arial" w:cs="Arial"/>
          <w:b/>
          <w:noProof/>
          <w:kern w:val="0"/>
          <w:sz w:val="22"/>
          <w:szCs w:val="22"/>
        </w:rPr>
        <mc:AlternateContent>
          <mc:Choice Requires="wpg">
            <w:drawing>
              <wp:inline distT="0" distB="0" distL="0" distR="0" wp14:anchorId="3BE14876" wp14:editId="4CA5BCC5">
                <wp:extent cx="4563201" cy="3608615"/>
                <wp:effectExtent l="0" t="0" r="8890" b="0"/>
                <wp:docPr id="39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201" cy="3608615"/>
                          <a:chOff x="0" y="0"/>
                          <a:chExt cx="6389" cy="5141"/>
                        </a:xfrm>
                      </wpg:grpSpPr>
                      <pic:pic xmlns:pic="http://schemas.openxmlformats.org/drawingml/2006/picture">
                        <pic:nvPicPr>
                          <pic:cNvPr id="397" name="Picture 1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9" cy="5141"/>
                          </a:xfrm>
                          <a:prstGeom prst="rect">
                            <a:avLst/>
                          </a:prstGeom>
                          <a:noFill/>
                          <a:extLst>
                            <a:ext uri="{909E8E84-426E-40DD-AFC4-6F175D3DCCD1}">
                              <a14:hiddenFill xmlns:a14="http://schemas.microsoft.com/office/drawing/2010/main">
                                <a:solidFill>
                                  <a:srgbClr val="FFFFFF"/>
                                </a:solidFill>
                              </a14:hiddenFill>
                            </a:ext>
                          </a:extLst>
                        </pic:spPr>
                      </pic:pic>
                      <wps:wsp>
                        <wps:cNvPr id="398" name="Text Box 134"/>
                        <wps:cNvSpPr txBox="1">
                          <a:spLocks noChangeArrowheads="1"/>
                        </wps:cNvSpPr>
                        <wps:spPr bwMode="auto">
                          <a:xfrm>
                            <a:off x="2330" y="153"/>
                            <a:ext cx="1966"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B1880" w14:textId="77777777" w:rsidR="00D8782F" w:rsidRDefault="00D8782F">
                              <w:pPr>
                                <w:jc w:val="center"/>
                                <w:rPr>
                                  <w:b/>
                                </w:rPr>
                              </w:pPr>
                              <w:r>
                                <w:rPr>
                                  <w:rFonts w:hint="eastAsia"/>
                                  <w:b/>
                                </w:rPr>
                                <w:t>俯视图</w:t>
                              </w:r>
                            </w:p>
                            <w:p w14:paraId="7AB7AB0E" w14:textId="77777777" w:rsidR="00D8782F" w:rsidRDefault="00D8782F">
                              <w:pPr>
                                <w:jc w:val="center"/>
                                <w:rPr>
                                  <w:b/>
                                </w:rPr>
                              </w:pPr>
                              <w:r>
                                <w:rPr>
                                  <w:rFonts w:hint="eastAsia"/>
                                  <w:b/>
                                </w:rPr>
                                <w:t>移去缸顶和缸体之后</w:t>
                              </w:r>
                            </w:p>
                          </w:txbxContent>
                        </wps:txbx>
                        <wps:bodyPr rot="0" vert="horz" wrap="square" lIns="0" tIns="0" rIns="0" bIns="0" anchor="t" anchorCtr="0" upright="1">
                          <a:noAutofit/>
                        </wps:bodyPr>
                      </wps:wsp>
                      <wps:wsp>
                        <wps:cNvPr id="399" name="Text Box 135"/>
                        <wps:cNvSpPr txBox="1">
                          <a:spLocks noChangeArrowheads="1"/>
                        </wps:cNvSpPr>
                        <wps:spPr bwMode="auto">
                          <a:xfrm>
                            <a:off x="3696" y="1896"/>
                            <a:ext cx="648"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65363" w14:textId="77777777" w:rsidR="00D8782F" w:rsidRDefault="00D8782F">
                              <w:pPr>
                                <w:jc w:val="center"/>
                                <w:rPr>
                                  <w:b/>
                                  <w:sz w:val="18"/>
                                </w:rPr>
                              </w:pPr>
                              <w:r>
                                <w:rPr>
                                  <w:rFonts w:hint="eastAsia"/>
                                  <w:b/>
                                  <w:sz w:val="18"/>
                                </w:rPr>
                                <w:t>止移块</w:t>
                              </w:r>
                            </w:p>
                          </w:txbxContent>
                        </wps:txbx>
                        <wps:bodyPr rot="0" vert="horz" wrap="square" lIns="0" tIns="0" rIns="0" bIns="0" anchor="t" anchorCtr="0" upright="1">
                          <a:noAutofit/>
                        </wps:bodyPr>
                      </wps:wsp>
                      <wps:wsp>
                        <wps:cNvPr id="400" name="Text Box 136"/>
                        <wps:cNvSpPr txBox="1">
                          <a:spLocks noChangeArrowheads="1"/>
                        </wps:cNvSpPr>
                        <wps:spPr bwMode="auto">
                          <a:xfrm>
                            <a:off x="1004" y="3243"/>
                            <a:ext cx="648"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C1D96" w14:textId="77777777" w:rsidR="00D8782F" w:rsidRDefault="00D8782F">
                              <w:pPr>
                                <w:jc w:val="center"/>
                                <w:rPr>
                                  <w:b/>
                                  <w:sz w:val="18"/>
                                </w:rPr>
                              </w:pPr>
                              <w:r>
                                <w:rPr>
                                  <w:rFonts w:hint="eastAsia"/>
                                  <w:b/>
                                  <w:sz w:val="18"/>
                                </w:rPr>
                                <w:t>底板</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32" o:spid="_x0000_s1146" style="width:359.3pt;height:284.15pt;mso-position-horizontal-relative:char;mso-position-vertical-relative:line" coordsize="6389,5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">
                <v:shape id="Picture 133" o:spid="_x0000_s1147" type="#_x0000_t75" style="position:absolute;width:6389;height:5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">
                  <v:imagedata r:id="rId52" o:title=""/>
                </v:shape>
                <v:shape id="Text Box 134" o:spid="_x0000_s1148" type="#_x0000_t202" style="position:absolute;left:2330;top:153;width:196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FrwwAAANwAAAAPAAAAZHJzL2Rvd25yZXYueG1sRE/Pa8Iw&#10;FL4P/B/CE3YZms6B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yt9Ba8MAAADcAAAADwAA&#10;AAAAAAAAAAAAAAAHAgAAZHJzL2Rvd25yZXYueG1sUEsFBgAAAAADAAMAtwAAAPcCAAAAAA==&#10;" stroked="f">
                  <v:textbox inset="0,0,0,0">
                    <w:txbxContent>
                      <w:p w:rsidR="00D8782F" w:rsidRDefault="00D8782F">
                        <w:pPr>
                          <w:jc w:val="center"/>
                          <w:rPr>
                            <w:b/>
                          </w:rPr>
                        </w:pPr>
                        <w:r>
                          <w:rPr>
                            <w:rFonts w:hint="eastAsia"/>
                            <w:b/>
                          </w:rPr>
                          <w:t>俯视图</w:t>
                        </w:r>
                      </w:p>
                      <w:p w:rsidR="00D8782F" w:rsidRDefault="00D8782F">
                        <w:pPr>
                          <w:jc w:val="center"/>
                          <w:rPr>
                            <w:b/>
                          </w:rPr>
                        </w:pPr>
                        <w:r>
                          <w:rPr>
                            <w:rFonts w:hint="eastAsia"/>
                            <w:b/>
                          </w:rPr>
                          <w:t>移去缸顶和缸体之后</w:t>
                        </w:r>
                      </w:p>
                    </w:txbxContent>
                  </v:textbox>
                </v:shape>
                <v:shape id="Text Box 135" o:spid="_x0000_s1149" type="#_x0000_t202" style="position:absolute;left:3696;top:1896;width:64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" stroked="f">
                  <v:textbox inset="0,0,0,0">
                    <w:txbxContent>
                      <w:p w:rsidR="00D8782F" w:rsidRDefault="00D8782F">
                        <w:pPr>
                          <w:jc w:val="center"/>
                          <w:rPr>
                            <w:b/>
                            <w:sz w:val="18"/>
                          </w:rPr>
                        </w:pPr>
                        <w:proofErr w:type="gramStart"/>
                        <w:r>
                          <w:rPr>
                            <w:rFonts w:hint="eastAsia"/>
                            <w:b/>
                            <w:sz w:val="18"/>
                          </w:rPr>
                          <w:t>止移块</w:t>
                        </w:r>
                        <w:proofErr w:type="gramEnd"/>
                      </w:p>
                    </w:txbxContent>
                  </v:textbox>
                </v:shape>
                <v:shape id="Text Box 136" o:spid="_x0000_s1150" type="#_x0000_t202" style="position:absolute;left:1004;top:3243;width:64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WPwQAAANwAAAAPAAAAZHJzL2Rvd25yZXYueG1sRE9Ni8Iw&#10;EL0L/ocwwl5km66I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BwJFY/BAAAA3AAAAA8AAAAA&#10;AAAAAAAAAAAABwIAAGRycy9kb3ducmV2LnhtbFBLBQYAAAAAAwADALcAAAD1AgAAAAA=&#10;" stroked="f">
                  <v:textbox inset="0,0,0,0">
                    <w:txbxContent>
                      <w:p w:rsidR="00D8782F" w:rsidRDefault="00D8782F">
                        <w:pPr>
                          <w:jc w:val="center"/>
                          <w:rPr>
                            <w:b/>
                            <w:sz w:val="18"/>
                          </w:rPr>
                        </w:pPr>
                        <w:r>
                          <w:rPr>
                            <w:rFonts w:hint="eastAsia"/>
                            <w:b/>
                            <w:sz w:val="18"/>
                          </w:rPr>
                          <w:t>底板</w:t>
                        </w:r>
                      </w:p>
                    </w:txbxContent>
                  </v:textbox>
                </v:shape>
                <w10:anchorlock/>
              </v:group>
            </w:pict>
          </mc:Fallback>
        </mc:AlternateContent>
      </w:r>
    </w:p>
    <w:p w14:paraId="2A05C24F" w14:textId="77777777" w:rsidR="00323351" w:rsidRPr="00CD7233" w:rsidRDefault="00323351">
      <w:pPr>
        <w:adjustRightInd w:val="0"/>
        <w:jc w:val="center"/>
        <w:rPr>
          <w:rFonts w:ascii="Arial" w:eastAsiaTheme="minorEastAsia" w:hAnsi="Arial" w:cs="Arial"/>
          <w:b/>
          <w:i/>
          <w:kern w:val="0"/>
          <w:sz w:val="22"/>
          <w:szCs w:val="22"/>
        </w:rPr>
      </w:pPr>
      <w:r w:rsidRPr="00CD7233">
        <w:rPr>
          <w:rFonts w:ascii="Arial" w:eastAsiaTheme="minorEastAsia" w:hAnsi="Arial" w:cs="Arial"/>
          <w:b/>
          <w:kern w:val="0"/>
          <w:sz w:val="22"/>
          <w:szCs w:val="22"/>
        </w:rPr>
        <w:t>图</w:t>
      </w:r>
      <w:r w:rsidRPr="00CD7233">
        <w:rPr>
          <w:rFonts w:ascii="Arial" w:eastAsiaTheme="minorEastAsia" w:hAnsi="Arial" w:cs="Arial"/>
          <w:b/>
          <w:kern w:val="0"/>
          <w:sz w:val="22"/>
          <w:szCs w:val="22"/>
        </w:rPr>
        <w:t>1.2.2.3-1</w:t>
      </w:r>
      <w:r w:rsidR="00CD7233">
        <w:rPr>
          <w:rFonts w:ascii="Arial" w:eastAsiaTheme="minorEastAsia" w:hAnsi="Arial" w:cs="Arial"/>
          <w:b/>
          <w:kern w:val="0"/>
          <w:sz w:val="22"/>
          <w:szCs w:val="22"/>
        </w:rPr>
        <w:t xml:space="preserve"> </w:t>
      </w:r>
      <w:r w:rsidR="00CD7233">
        <w:rPr>
          <w:rFonts w:ascii="Arial" w:eastAsiaTheme="minorEastAsia" w:hAnsi="Arial" w:cs="Arial" w:hint="eastAsia"/>
          <w:b/>
          <w:kern w:val="0"/>
          <w:sz w:val="22"/>
          <w:szCs w:val="22"/>
        </w:rPr>
        <w:t xml:space="preserve"> </w:t>
      </w:r>
      <w:r w:rsidR="00CD7233">
        <w:rPr>
          <w:rFonts w:ascii="Arial" w:eastAsiaTheme="minorEastAsia" w:hAnsi="Arial" w:cs="Arial"/>
          <w:b/>
          <w:kern w:val="0"/>
          <w:sz w:val="22"/>
          <w:szCs w:val="22"/>
        </w:rPr>
        <w:t xml:space="preserve">̶ </w:t>
      </w:r>
      <w:r w:rsidRPr="00CD7233">
        <w:rPr>
          <w:rFonts w:ascii="Arial" w:eastAsiaTheme="minorEastAsia" w:hAnsi="Arial" w:cs="Arial"/>
          <w:b/>
          <w:kern w:val="0"/>
          <w:sz w:val="22"/>
          <w:szCs w:val="22"/>
        </w:rPr>
        <w:t>直径</w:t>
      </w:r>
      <w:r w:rsidRPr="00CD7233">
        <w:rPr>
          <w:rFonts w:ascii="Arial" w:eastAsiaTheme="minorEastAsia" w:hAnsi="Arial" w:cs="Arial"/>
          <w:b/>
          <w:kern w:val="0"/>
          <w:sz w:val="22"/>
          <w:szCs w:val="22"/>
        </w:rPr>
        <w:t>150mm</w:t>
      </w:r>
      <w:r w:rsidRPr="00CD7233">
        <w:rPr>
          <w:rFonts w:ascii="Arial" w:eastAsiaTheme="minorEastAsia" w:hAnsi="Arial" w:cs="Arial"/>
          <w:b/>
          <w:kern w:val="0"/>
          <w:sz w:val="22"/>
          <w:szCs w:val="22"/>
        </w:rPr>
        <w:t>圆缸</w:t>
      </w:r>
    </w:p>
    <w:p w14:paraId="39FC2AD7" w14:textId="77777777" w:rsidR="00323351" w:rsidRDefault="002307A2">
      <w:pPr>
        <w:adjustRightInd w:val="0"/>
        <w:jc w:val="center"/>
        <w:rPr>
          <w:kern w:val="0"/>
        </w:rPr>
      </w:pPr>
      <w:r>
        <w:rPr>
          <w:noProof/>
        </w:rPr>
        <w:lastRenderedPageBreak/>
        <mc:AlternateContent>
          <mc:Choice Requires="wpg">
            <w:drawing>
              <wp:inline distT="0" distB="0" distL="0" distR="0" wp14:anchorId="0D47AC9C" wp14:editId="11B58463">
                <wp:extent cx="4965065" cy="3754120"/>
                <wp:effectExtent l="0" t="0" r="0" b="0"/>
                <wp:docPr id="38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065" cy="3754120"/>
                          <a:chOff x="0" y="0"/>
                          <a:chExt cx="7819" cy="5912"/>
                        </a:xfrm>
                      </wpg:grpSpPr>
                      <pic:pic xmlns:pic="http://schemas.openxmlformats.org/drawingml/2006/picture">
                        <pic:nvPicPr>
                          <pic:cNvPr id="387" name="Picture 1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19" cy="5912"/>
                          </a:xfrm>
                          <a:prstGeom prst="rect">
                            <a:avLst/>
                          </a:prstGeom>
                          <a:noFill/>
                          <a:extLst>
                            <a:ext uri="{909E8E84-426E-40DD-AFC4-6F175D3DCCD1}">
                              <a14:hiddenFill xmlns:a14="http://schemas.microsoft.com/office/drawing/2010/main">
                                <a:solidFill>
                                  <a:srgbClr val="FFFFFF"/>
                                </a:solidFill>
                              </a14:hiddenFill>
                            </a:ext>
                          </a:extLst>
                        </pic:spPr>
                      </pic:pic>
                      <wps:wsp>
                        <wps:cNvPr id="388" name="Text Box 139"/>
                        <wps:cNvSpPr txBox="1">
                          <a:spLocks noChangeArrowheads="1"/>
                        </wps:cNvSpPr>
                        <wps:spPr bwMode="auto">
                          <a:xfrm>
                            <a:off x="3081" y="401"/>
                            <a:ext cx="136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753D1" w14:textId="77777777" w:rsidR="00D8782F" w:rsidRDefault="00D8782F">
                              <w:pPr>
                                <w:jc w:val="center"/>
                                <w:rPr>
                                  <w:b/>
                                </w:rPr>
                              </w:pPr>
                              <w:r>
                                <w:rPr>
                                  <w:rFonts w:hint="eastAsia"/>
                                  <w:b/>
                                </w:rPr>
                                <w:t>侧视图</w:t>
                              </w:r>
                            </w:p>
                          </w:txbxContent>
                        </wps:txbx>
                        <wps:bodyPr rot="0" vert="horz" wrap="square" lIns="0" tIns="0" rIns="0" bIns="0" anchor="t" anchorCtr="0" upright="1">
                          <a:noAutofit/>
                        </wps:bodyPr>
                      </wps:wsp>
                      <wps:wsp>
                        <wps:cNvPr id="389" name="Text Box 140"/>
                        <wps:cNvSpPr txBox="1">
                          <a:spLocks noChangeArrowheads="1"/>
                        </wps:cNvSpPr>
                        <wps:spPr bwMode="auto">
                          <a:xfrm>
                            <a:off x="5957" y="1982"/>
                            <a:ext cx="43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3F7C5" w14:textId="77777777" w:rsidR="00D8782F" w:rsidRDefault="00D8782F">
                              <w:pPr>
                                <w:jc w:val="center"/>
                                <w:rPr>
                                  <w:b/>
                                  <w:sz w:val="18"/>
                                </w:rPr>
                              </w:pPr>
                              <w:r>
                                <w:rPr>
                                  <w:rFonts w:hint="eastAsia"/>
                                  <w:b/>
                                  <w:sz w:val="18"/>
                                </w:rPr>
                                <w:t>缸顶</w:t>
                              </w:r>
                            </w:p>
                          </w:txbxContent>
                        </wps:txbx>
                        <wps:bodyPr rot="0" vert="horz" wrap="square" lIns="0" tIns="0" rIns="0" bIns="0" anchor="t" anchorCtr="0" upright="1">
                          <a:noAutofit/>
                        </wps:bodyPr>
                      </wps:wsp>
                      <wps:wsp>
                        <wps:cNvPr id="390" name="Text Box 141"/>
                        <wps:cNvSpPr txBox="1">
                          <a:spLocks noChangeArrowheads="1"/>
                        </wps:cNvSpPr>
                        <wps:spPr bwMode="auto">
                          <a:xfrm>
                            <a:off x="5933" y="2810"/>
                            <a:ext cx="43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E7E4C" w14:textId="77777777" w:rsidR="00D8782F" w:rsidRDefault="00D8782F">
                              <w:pPr>
                                <w:jc w:val="center"/>
                                <w:rPr>
                                  <w:b/>
                                  <w:sz w:val="18"/>
                                </w:rPr>
                              </w:pPr>
                              <w:r>
                                <w:rPr>
                                  <w:rFonts w:hint="eastAsia"/>
                                  <w:b/>
                                  <w:sz w:val="18"/>
                                </w:rPr>
                                <w:t>缸体</w:t>
                              </w:r>
                            </w:p>
                          </w:txbxContent>
                        </wps:txbx>
                        <wps:bodyPr rot="0" vert="horz" wrap="square" lIns="0" tIns="0" rIns="0" bIns="0" anchor="t" anchorCtr="0" upright="1">
                          <a:noAutofit/>
                        </wps:bodyPr>
                      </wps:wsp>
                      <wps:wsp>
                        <wps:cNvPr id="391" name="Text Box 142"/>
                        <wps:cNvSpPr txBox="1">
                          <a:spLocks noChangeArrowheads="1"/>
                        </wps:cNvSpPr>
                        <wps:spPr bwMode="auto">
                          <a:xfrm>
                            <a:off x="5995" y="3602"/>
                            <a:ext cx="570"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9CA37" w14:textId="77777777" w:rsidR="00D8782F" w:rsidRDefault="00D8782F">
                              <w:pPr>
                                <w:jc w:val="center"/>
                                <w:rPr>
                                  <w:b/>
                                  <w:sz w:val="18"/>
                                </w:rPr>
                              </w:pPr>
                              <w:r>
                                <w:rPr>
                                  <w:rFonts w:hint="eastAsia"/>
                                  <w:b/>
                                  <w:sz w:val="18"/>
                                </w:rPr>
                                <w:t>止移块</w:t>
                              </w:r>
                            </w:p>
                          </w:txbxContent>
                        </wps:txbx>
                        <wps:bodyPr rot="0" vert="horz" wrap="square" lIns="0" tIns="0" rIns="0" bIns="0" anchor="t" anchorCtr="0" upright="1">
                          <a:noAutofit/>
                        </wps:bodyPr>
                      </wps:wsp>
                      <wps:wsp>
                        <wps:cNvPr id="392" name="Text Box 143"/>
                        <wps:cNvSpPr txBox="1">
                          <a:spLocks noChangeArrowheads="1"/>
                        </wps:cNvSpPr>
                        <wps:spPr bwMode="auto">
                          <a:xfrm>
                            <a:off x="6067" y="4454"/>
                            <a:ext cx="43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5E5CA" w14:textId="77777777" w:rsidR="00D8782F" w:rsidRDefault="00D8782F">
                              <w:pPr>
                                <w:jc w:val="center"/>
                                <w:rPr>
                                  <w:b/>
                                  <w:sz w:val="18"/>
                                </w:rPr>
                              </w:pPr>
                              <w:r>
                                <w:rPr>
                                  <w:rFonts w:hint="eastAsia"/>
                                  <w:b/>
                                  <w:sz w:val="18"/>
                                </w:rPr>
                                <w:t>底板</w:t>
                              </w:r>
                            </w:p>
                          </w:txbxContent>
                        </wps:txbx>
                        <wps:bodyPr rot="0" vert="horz" wrap="square" lIns="0" tIns="0" rIns="0" bIns="0" anchor="t" anchorCtr="0" upright="1">
                          <a:noAutofit/>
                        </wps:bodyPr>
                      </wps:wsp>
                      <wps:wsp>
                        <wps:cNvPr id="393" name="Text Box 144"/>
                        <wps:cNvSpPr txBox="1">
                          <a:spLocks noChangeArrowheads="1"/>
                        </wps:cNvSpPr>
                        <wps:spPr bwMode="auto">
                          <a:xfrm>
                            <a:off x="5903" y="5123"/>
                            <a:ext cx="670"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F77E8" w14:textId="77777777" w:rsidR="00D8782F" w:rsidRDefault="00D8782F">
                              <w:pPr>
                                <w:jc w:val="center"/>
                                <w:rPr>
                                  <w:b/>
                                  <w:sz w:val="18"/>
                                </w:rPr>
                              </w:pPr>
                              <w:r>
                                <w:rPr>
                                  <w:rFonts w:hint="eastAsia"/>
                                  <w:b/>
                                  <w:sz w:val="18"/>
                                </w:rPr>
                                <w:t>固定孔</w:t>
                              </w:r>
                            </w:p>
                          </w:txbxContent>
                        </wps:txbx>
                        <wps:bodyPr rot="0" vert="horz" wrap="square" lIns="0" tIns="0" rIns="0" bIns="0" anchor="t" anchorCtr="0" upright="1">
                          <a:noAutofit/>
                        </wps:bodyPr>
                      </wps:wsp>
                      <wps:wsp>
                        <wps:cNvPr id="394" name="Text Box 145"/>
                        <wps:cNvSpPr txBox="1">
                          <a:spLocks noChangeArrowheads="1"/>
                        </wps:cNvSpPr>
                        <wps:spPr bwMode="auto">
                          <a:xfrm>
                            <a:off x="4057" y="5264"/>
                            <a:ext cx="682"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919A4" w14:textId="77777777" w:rsidR="00D8782F" w:rsidRDefault="00D8782F">
                              <w:pPr>
                                <w:jc w:val="center"/>
                                <w:rPr>
                                  <w:b/>
                                  <w:sz w:val="18"/>
                                </w:rPr>
                              </w:pPr>
                              <w:r>
                                <w:rPr>
                                  <w:rFonts w:hint="eastAsia"/>
                                  <w:b/>
                                  <w:sz w:val="18"/>
                                </w:rPr>
                                <w:t>粘着板</w:t>
                              </w:r>
                            </w:p>
                          </w:txbxContent>
                        </wps:txbx>
                        <wps:bodyPr rot="0" vert="horz" wrap="square" lIns="0" tIns="0" rIns="0" bIns="0" anchor="t" anchorCtr="0" upright="1">
                          <a:noAutofit/>
                        </wps:bodyPr>
                      </wps:wsp>
                      <wps:wsp>
                        <wps:cNvPr id="395" name="Text Box 146"/>
                        <wps:cNvSpPr txBox="1">
                          <a:spLocks noChangeArrowheads="1"/>
                        </wps:cNvSpPr>
                        <wps:spPr bwMode="auto">
                          <a:xfrm>
                            <a:off x="1307" y="5099"/>
                            <a:ext cx="640"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7A5AB" w14:textId="77777777" w:rsidR="00D8782F" w:rsidRDefault="00D8782F">
                              <w:pPr>
                                <w:jc w:val="center"/>
                                <w:rPr>
                                  <w:b/>
                                  <w:sz w:val="18"/>
                                </w:rPr>
                              </w:pPr>
                              <w:r>
                                <w:rPr>
                                  <w:rFonts w:hint="eastAsia"/>
                                  <w:b/>
                                  <w:sz w:val="18"/>
                                </w:rPr>
                                <w:t>固定杆</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37" o:spid="_x0000_s1151" style="width:390.95pt;height:295.6pt;mso-position-horizontal-relative:char;mso-position-vertical-relative:line" coordsize="7819,5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">
                <v:shape id="Picture 138" o:spid="_x0000_s1152" type="#_x0000_t75" style="position:absolute;width:7819;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">
                  <v:imagedata r:id="rId54" o:title=""/>
                </v:shape>
                <v:shape id="Text Box 139" o:spid="_x0000_s1153" type="#_x0000_t202" style="position:absolute;left:3081;top:401;width:13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" stroked="f">
                  <v:textbox inset="0,0,0,0">
                    <w:txbxContent>
                      <w:p w:rsidR="00D8782F" w:rsidRDefault="00D8782F">
                        <w:pPr>
                          <w:jc w:val="center"/>
                          <w:rPr>
                            <w:b/>
                          </w:rPr>
                        </w:pPr>
                        <w:r>
                          <w:rPr>
                            <w:rFonts w:hint="eastAsia"/>
                            <w:b/>
                          </w:rPr>
                          <w:t>侧视图</w:t>
                        </w:r>
                      </w:p>
                    </w:txbxContent>
                  </v:textbox>
                </v:shape>
                <v:shape id="Text Box 140" o:spid="_x0000_s1154" type="#_x0000_t202" style="position:absolute;left:5957;top:1982;width:43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" stroked="f">
                  <v:textbox inset="0,0,0,0">
                    <w:txbxContent>
                      <w:p w:rsidR="00D8782F" w:rsidRDefault="00D8782F">
                        <w:pPr>
                          <w:jc w:val="center"/>
                          <w:rPr>
                            <w:b/>
                            <w:sz w:val="18"/>
                          </w:rPr>
                        </w:pPr>
                        <w:r>
                          <w:rPr>
                            <w:rFonts w:hint="eastAsia"/>
                            <w:b/>
                            <w:sz w:val="18"/>
                          </w:rPr>
                          <w:t>缸顶</w:t>
                        </w:r>
                      </w:p>
                    </w:txbxContent>
                  </v:textbox>
                </v:shape>
                <v:shape id="Text Box 141" o:spid="_x0000_s1155" type="#_x0000_t202" style="position:absolute;left:5933;top:2810;width:43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" stroked="f">
                  <v:textbox inset="0,0,0,0">
                    <w:txbxContent>
                      <w:p w:rsidR="00D8782F" w:rsidRDefault="00D8782F">
                        <w:pPr>
                          <w:jc w:val="center"/>
                          <w:rPr>
                            <w:b/>
                            <w:sz w:val="18"/>
                          </w:rPr>
                        </w:pPr>
                        <w:r>
                          <w:rPr>
                            <w:rFonts w:hint="eastAsia"/>
                            <w:b/>
                            <w:sz w:val="18"/>
                          </w:rPr>
                          <w:t>缸体</w:t>
                        </w:r>
                      </w:p>
                    </w:txbxContent>
                  </v:textbox>
                </v:shape>
                <v:shape id="Text Box 142" o:spid="_x0000_s1156" type="#_x0000_t202" style="position:absolute;left:5995;top:3602;width:57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j2xQAAANwAAAAPAAAAZHJzL2Rvd25yZXYueG1sRI/Ni8Iw&#10;FMTvC/4P4Ql7WdZUB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Bb5ej2xQAAANwAAAAP&#10;AAAAAAAAAAAAAAAAAAcCAABkcnMvZG93bnJldi54bWxQSwUGAAAAAAMAAwC3AAAA+QIAAAAA&#10;" stroked="f">
                  <v:textbox inset="0,0,0,0">
                    <w:txbxContent>
                      <w:p w:rsidR="00D8782F" w:rsidRDefault="00D8782F">
                        <w:pPr>
                          <w:jc w:val="center"/>
                          <w:rPr>
                            <w:b/>
                            <w:sz w:val="18"/>
                          </w:rPr>
                        </w:pPr>
                        <w:proofErr w:type="gramStart"/>
                        <w:r>
                          <w:rPr>
                            <w:rFonts w:hint="eastAsia"/>
                            <w:b/>
                            <w:sz w:val="18"/>
                          </w:rPr>
                          <w:t>止移块</w:t>
                        </w:r>
                        <w:proofErr w:type="gramEnd"/>
                      </w:p>
                    </w:txbxContent>
                  </v:textbox>
                </v:shape>
                <v:shape id="Text Box 143" o:spid="_x0000_s1157" type="#_x0000_t202" style="position:absolute;left:6067;top:4454;width:43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" stroked="f">
                  <v:textbox inset="0,0,0,0">
                    <w:txbxContent>
                      <w:p w:rsidR="00D8782F" w:rsidRDefault="00D8782F">
                        <w:pPr>
                          <w:jc w:val="center"/>
                          <w:rPr>
                            <w:b/>
                            <w:sz w:val="18"/>
                          </w:rPr>
                        </w:pPr>
                        <w:r>
                          <w:rPr>
                            <w:rFonts w:hint="eastAsia"/>
                            <w:b/>
                            <w:sz w:val="18"/>
                          </w:rPr>
                          <w:t>底板</w:t>
                        </w:r>
                      </w:p>
                    </w:txbxContent>
                  </v:textbox>
                </v:shape>
                <v:shape id="Text Box 144" o:spid="_x0000_s1158" type="#_x0000_t202" style="position:absolute;left:5903;top:5123;width:67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" stroked="f">
                  <v:textbox inset="0,0,0,0">
                    <w:txbxContent>
                      <w:p w:rsidR="00D8782F" w:rsidRDefault="00D8782F">
                        <w:pPr>
                          <w:jc w:val="center"/>
                          <w:rPr>
                            <w:b/>
                            <w:sz w:val="18"/>
                          </w:rPr>
                        </w:pPr>
                        <w:r>
                          <w:rPr>
                            <w:rFonts w:hint="eastAsia"/>
                            <w:b/>
                            <w:sz w:val="18"/>
                          </w:rPr>
                          <w:t>固定孔</w:t>
                        </w:r>
                      </w:p>
                    </w:txbxContent>
                  </v:textbox>
                </v:shape>
                <v:shape id="Text Box 145" o:spid="_x0000_s1159" type="#_x0000_t202" style="position:absolute;left:4057;top:5264;width:68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tuxgAAANwAAAAPAAAAZHJzL2Rvd25yZXYueG1sRI9Pa8JA&#10;FMTvQr/D8gQvUje1Em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S5JLbsYAAADcAAAA&#10;DwAAAAAAAAAAAAAAAAAHAgAAZHJzL2Rvd25yZXYueG1sUEsFBgAAAAADAAMAtwAAAPoCAAAAAA==&#10;" stroked="f">
                  <v:textbox inset="0,0,0,0">
                    <w:txbxContent>
                      <w:p w:rsidR="00D8782F" w:rsidRDefault="00D8782F">
                        <w:pPr>
                          <w:jc w:val="center"/>
                          <w:rPr>
                            <w:b/>
                            <w:sz w:val="18"/>
                          </w:rPr>
                        </w:pPr>
                        <w:r>
                          <w:rPr>
                            <w:rFonts w:hint="eastAsia"/>
                            <w:b/>
                            <w:sz w:val="18"/>
                          </w:rPr>
                          <w:t>粘着板</w:t>
                        </w:r>
                      </w:p>
                    </w:txbxContent>
                  </v:textbox>
                </v:shape>
                <v:shape id="Text Box 146" o:spid="_x0000_s1160" type="#_x0000_t202" style="position:absolute;left:1307;top:5099;width:64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71xgAAANwAAAAPAAAAZHJzL2Rvd25yZXYueG1sRI9Pa8JA&#10;FMTvQr/D8gQvUje1GG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JN7u9cYAAADcAAAA&#10;DwAAAAAAAAAAAAAAAAAHAgAAZHJzL2Rvd25yZXYueG1sUEsFBgAAAAADAAMAtwAAAPoCAAAAAA==&#10;" stroked="f">
                  <v:textbox inset="0,0,0,0">
                    <w:txbxContent>
                      <w:p w:rsidR="00D8782F" w:rsidRDefault="00D8782F">
                        <w:pPr>
                          <w:jc w:val="center"/>
                          <w:rPr>
                            <w:b/>
                            <w:sz w:val="18"/>
                          </w:rPr>
                        </w:pPr>
                        <w:r>
                          <w:rPr>
                            <w:rFonts w:hint="eastAsia"/>
                            <w:b/>
                            <w:sz w:val="18"/>
                          </w:rPr>
                          <w:t>固定杆</w:t>
                        </w:r>
                      </w:p>
                    </w:txbxContent>
                  </v:textbox>
                </v:shape>
                <w10:anchorlock/>
              </v:group>
            </w:pict>
          </mc:Fallback>
        </mc:AlternateContent>
      </w:r>
    </w:p>
    <w:p w14:paraId="1A04414A" w14:textId="77777777" w:rsidR="00CD7233" w:rsidRDefault="00CD7233">
      <w:pPr>
        <w:adjustRightInd w:val="0"/>
        <w:jc w:val="center"/>
        <w:rPr>
          <w:kern w:val="0"/>
        </w:rPr>
      </w:pPr>
    </w:p>
    <w:p w14:paraId="30497CCA" w14:textId="77777777" w:rsidR="00CD7233" w:rsidRDefault="00CD7233">
      <w:pPr>
        <w:adjustRightInd w:val="0"/>
        <w:jc w:val="center"/>
        <w:rPr>
          <w:kern w:val="0"/>
        </w:rPr>
      </w:pPr>
    </w:p>
    <w:p w14:paraId="0E45211C" w14:textId="77777777" w:rsidR="00323351" w:rsidRDefault="002307A2">
      <w:pPr>
        <w:adjustRightInd w:val="0"/>
        <w:jc w:val="center"/>
        <w:rPr>
          <w:kern w:val="0"/>
        </w:rPr>
      </w:pPr>
      <w:r>
        <w:rPr>
          <w:noProof/>
          <w:kern w:val="0"/>
        </w:rPr>
        <mc:AlternateContent>
          <mc:Choice Requires="wpg">
            <w:drawing>
              <wp:inline distT="0" distB="0" distL="0" distR="0" wp14:anchorId="7BA487C7" wp14:editId="71F9D7DF">
                <wp:extent cx="4582704" cy="3722914"/>
                <wp:effectExtent l="0" t="0" r="8890" b="0"/>
                <wp:docPr id="38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04" cy="3722914"/>
                          <a:chOff x="0" y="0"/>
                          <a:chExt cx="6754" cy="5537"/>
                        </a:xfrm>
                      </wpg:grpSpPr>
                      <pic:pic xmlns:pic="http://schemas.openxmlformats.org/drawingml/2006/picture">
                        <pic:nvPicPr>
                          <pic:cNvPr id="382" name="Picture 1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4" cy="5537"/>
                          </a:xfrm>
                          <a:prstGeom prst="rect">
                            <a:avLst/>
                          </a:prstGeom>
                          <a:noFill/>
                          <a:extLst>
                            <a:ext uri="{909E8E84-426E-40DD-AFC4-6F175D3DCCD1}">
                              <a14:hiddenFill xmlns:a14="http://schemas.microsoft.com/office/drawing/2010/main">
                                <a:solidFill>
                                  <a:srgbClr val="FFFFFF"/>
                                </a:solidFill>
                              </a14:hiddenFill>
                            </a:ext>
                          </a:extLst>
                        </pic:spPr>
                      </pic:pic>
                      <wps:wsp>
                        <wps:cNvPr id="383" name="Text Box 149"/>
                        <wps:cNvSpPr txBox="1">
                          <a:spLocks noChangeArrowheads="1"/>
                        </wps:cNvSpPr>
                        <wps:spPr bwMode="auto">
                          <a:xfrm>
                            <a:off x="2202" y="138"/>
                            <a:ext cx="2232" cy="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6702" w14:textId="77777777" w:rsidR="00D8782F" w:rsidRDefault="00D8782F">
                              <w:pPr>
                                <w:jc w:val="center"/>
                                <w:rPr>
                                  <w:b/>
                                </w:rPr>
                              </w:pPr>
                              <w:r>
                                <w:rPr>
                                  <w:rFonts w:hint="eastAsia"/>
                                  <w:b/>
                                </w:rPr>
                                <w:t>俯视图</w:t>
                              </w:r>
                            </w:p>
                            <w:p w14:paraId="2231947D" w14:textId="77777777" w:rsidR="00D8782F" w:rsidRDefault="00D8782F">
                              <w:pPr>
                                <w:jc w:val="center"/>
                                <w:rPr>
                                  <w:b/>
                                </w:rPr>
                              </w:pPr>
                              <w:r>
                                <w:rPr>
                                  <w:rFonts w:hint="eastAsia"/>
                                  <w:b/>
                                </w:rPr>
                                <w:t>移去缸顶和缸体之后</w:t>
                              </w:r>
                            </w:p>
                          </w:txbxContent>
                        </wps:txbx>
                        <wps:bodyPr rot="0" vert="horz" wrap="square" lIns="0" tIns="0" rIns="0" bIns="0" anchor="t" anchorCtr="0" upright="1">
                          <a:noAutofit/>
                        </wps:bodyPr>
                      </wps:wsp>
                      <wps:wsp>
                        <wps:cNvPr id="384" name="Text Box 150"/>
                        <wps:cNvSpPr txBox="1">
                          <a:spLocks noChangeArrowheads="1"/>
                        </wps:cNvSpPr>
                        <wps:spPr bwMode="auto">
                          <a:xfrm>
                            <a:off x="3992" y="2001"/>
                            <a:ext cx="690"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10676" w14:textId="77777777" w:rsidR="00D8782F" w:rsidRDefault="00D8782F">
                              <w:pPr>
                                <w:jc w:val="center"/>
                                <w:rPr>
                                  <w:b/>
                                  <w:sz w:val="18"/>
                                </w:rPr>
                              </w:pPr>
                              <w:r>
                                <w:rPr>
                                  <w:rFonts w:hint="eastAsia"/>
                                  <w:b/>
                                  <w:sz w:val="18"/>
                                </w:rPr>
                                <w:t>止移块</w:t>
                              </w:r>
                            </w:p>
                          </w:txbxContent>
                        </wps:txbx>
                        <wps:bodyPr rot="0" vert="horz" wrap="square" lIns="0" tIns="0" rIns="0" bIns="0" anchor="t" anchorCtr="0" upright="1">
                          <a:noAutofit/>
                        </wps:bodyPr>
                      </wps:wsp>
                      <wps:wsp>
                        <wps:cNvPr id="385" name="Text Box 151"/>
                        <wps:cNvSpPr txBox="1">
                          <a:spLocks noChangeArrowheads="1"/>
                        </wps:cNvSpPr>
                        <wps:spPr bwMode="auto">
                          <a:xfrm>
                            <a:off x="764" y="3561"/>
                            <a:ext cx="690"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E4C79" w14:textId="77777777" w:rsidR="00D8782F" w:rsidRDefault="00D8782F">
                              <w:pPr>
                                <w:jc w:val="center"/>
                                <w:rPr>
                                  <w:b/>
                                  <w:sz w:val="18"/>
                                </w:rPr>
                              </w:pPr>
                              <w:r>
                                <w:rPr>
                                  <w:rFonts w:hint="eastAsia"/>
                                  <w:b/>
                                  <w:sz w:val="18"/>
                                </w:rPr>
                                <w:t>底板</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47" o:spid="_x0000_s1161" style="width:360.85pt;height:293.15pt;mso-position-horizontal-relative:char;mso-position-vertical-relative:line" coordsize="6754,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">
                <v:shape id="Picture 148" o:spid="_x0000_s1162" type="#_x0000_t75" style="position:absolute;width:6754;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">
                  <v:imagedata r:id="rId56" o:title=""/>
                </v:shape>
                <v:shape id="Text Box 149" o:spid="_x0000_s1163" type="#_x0000_t202" style="position:absolute;left:2202;top:138;width:223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XHxAAAANwAAAAPAAAAZHJzL2Rvd25yZXYueG1sRI9Bi8Iw&#10;FITvC/6H8IS9LJqqIF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EGiRcfEAAAA3AAAAA8A&#10;AAAAAAAAAAAAAAAABwIAAGRycy9kb3ducmV2LnhtbFBLBQYAAAAAAwADALcAAAD4AgAAAAA=&#10;" stroked="f">
                  <v:textbox inset="0,0,0,0">
                    <w:txbxContent>
                      <w:p w:rsidR="00D8782F" w:rsidRDefault="00D8782F">
                        <w:pPr>
                          <w:jc w:val="center"/>
                          <w:rPr>
                            <w:b/>
                          </w:rPr>
                        </w:pPr>
                        <w:r>
                          <w:rPr>
                            <w:rFonts w:hint="eastAsia"/>
                            <w:b/>
                          </w:rPr>
                          <w:t>俯视图</w:t>
                        </w:r>
                      </w:p>
                      <w:p w:rsidR="00D8782F" w:rsidRDefault="00D8782F">
                        <w:pPr>
                          <w:jc w:val="center"/>
                          <w:rPr>
                            <w:b/>
                          </w:rPr>
                        </w:pPr>
                        <w:r>
                          <w:rPr>
                            <w:rFonts w:hint="eastAsia"/>
                            <w:b/>
                          </w:rPr>
                          <w:t>移去缸顶和缸体之后</w:t>
                        </w:r>
                      </w:p>
                    </w:txbxContent>
                  </v:textbox>
                </v:shape>
                <v:shape id="Text Box 150" o:spid="_x0000_s1164" type="#_x0000_t202" style="position:absolute;left:3992;top:2001;width:69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" stroked="f">
                  <v:textbox inset="0,0,0,0">
                    <w:txbxContent>
                      <w:p w:rsidR="00D8782F" w:rsidRDefault="00D8782F">
                        <w:pPr>
                          <w:jc w:val="center"/>
                          <w:rPr>
                            <w:b/>
                            <w:sz w:val="18"/>
                          </w:rPr>
                        </w:pPr>
                        <w:proofErr w:type="gramStart"/>
                        <w:r>
                          <w:rPr>
                            <w:rFonts w:hint="eastAsia"/>
                            <w:b/>
                            <w:sz w:val="18"/>
                          </w:rPr>
                          <w:t>止移块</w:t>
                        </w:r>
                        <w:proofErr w:type="gramEnd"/>
                      </w:p>
                    </w:txbxContent>
                  </v:textbox>
                </v:shape>
                <v:shape id="Text Box 151" o:spid="_x0000_s1165" type="#_x0000_t202" style="position:absolute;left:764;top:3561;width:69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" stroked="f">
                  <v:textbox inset="0,0,0,0">
                    <w:txbxContent>
                      <w:p w:rsidR="00D8782F" w:rsidRDefault="00D8782F">
                        <w:pPr>
                          <w:jc w:val="center"/>
                          <w:rPr>
                            <w:b/>
                            <w:sz w:val="18"/>
                          </w:rPr>
                        </w:pPr>
                        <w:r>
                          <w:rPr>
                            <w:rFonts w:hint="eastAsia"/>
                            <w:b/>
                            <w:sz w:val="18"/>
                          </w:rPr>
                          <w:t>底板</w:t>
                        </w:r>
                      </w:p>
                    </w:txbxContent>
                  </v:textbox>
                </v:shape>
                <w10:anchorlock/>
              </v:group>
            </w:pict>
          </mc:Fallback>
        </mc:AlternateContent>
      </w:r>
    </w:p>
    <w:p w14:paraId="0D13ECD7" w14:textId="77777777" w:rsidR="00323351" w:rsidRPr="00CD7233" w:rsidRDefault="00323351">
      <w:pPr>
        <w:adjustRightInd w:val="0"/>
        <w:jc w:val="center"/>
        <w:rPr>
          <w:rFonts w:ascii="Arial" w:eastAsiaTheme="minorEastAsia" w:hAnsi="Arial" w:cs="Arial"/>
          <w:b/>
          <w:i/>
          <w:kern w:val="0"/>
          <w:sz w:val="22"/>
          <w:szCs w:val="22"/>
        </w:rPr>
      </w:pPr>
      <w:r w:rsidRPr="00CD7233">
        <w:rPr>
          <w:rFonts w:ascii="Arial" w:eastAsiaTheme="minorEastAsia" w:hAnsi="Arial" w:cs="Arial"/>
          <w:b/>
          <w:kern w:val="0"/>
          <w:sz w:val="22"/>
          <w:szCs w:val="22"/>
        </w:rPr>
        <w:t>图</w:t>
      </w:r>
      <w:r w:rsidRPr="00CD7233">
        <w:rPr>
          <w:rFonts w:ascii="Arial" w:eastAsiaTheme="minorEastAsia" w:hAnsi="Arial" w:cs="Arial"/>
          <w:b/>
          <w:kern w:val="0"/>
          <w:sz w:val="22"/>
          <w:szCs w:val="22"/>
        </w:rPr>
        <w:t>1.2.2.3-2</w:t>
      </w:r>
      <w:r w:rsidR="00CD7233">
        <w:rPr>
          <w:rFonts w:ascii="Arial" w:eastAsiaTheme="minorEastAsia" w:hAnsi="Arial" w:cs="Arial"/>
          <w:b/>
          <w:kern w:val="0"/>
          <w:sz w:val="22"/>
          <w:szCs w:val="22"/>
        </w:rPr>
        <w:t xml:space="preserve"> </w:t>
      </w:r>
      <w:r w:rsidR="00CD7233">
        <w:rPr>
          <w:rFonts w:ascii="Arial" w:eastAsiaTheme="minorEastAsia" w:hAnsi="Arial" w:cs="Arial" w:hint="eastAsia"/>
          <w:b/>
          <w:kern w:val="0"/>
          <w:sz w:val="22"/>
          <w:szCs w:val="22"/>
        </w:rPr>
        <w:t xml:space="preserve"> </w:t>
      </w:r>
      <w:r w:rsidR="00CD7233">
        <w:rPr>
          <w:rFonts w:ascii="Arial" w:eastAsiaTheme="minorEastAsia" w:hAnsi="Arial" w:cs="Arial"/>
          <w:b/>
          <w:kern w:val="0"/>
          <w:sz w:val="22"/>
          <w:szCs w:val="22"/>
        </w:rPr>
        <w:t xml:space="preserve">̶ </w:t>
      </w:r>
      <w:r w:rsidRPr="00CD7233">
        <w:rPr>
          <w:rFonts w:ascii="Arial" w:eastAsiaTheme="minorEastAsia" w:hAnsi="Arial" w:cs="Arial"/>
          <w:b/>
          <w:kern w:val="0"/>
          <w:sz w:val="22"/>
          <w:szCs w:val="22"/>
        </w:rPr>
        <w:t>直径</w:t>
      </w:r>
      <w:r w:rsidRPr="00CD7233">
        <w:rPr>
          <w:rFonts w:ascii="Arial" w:eastAsiaTheme="minorEastAsia" w:hAnsi="Arial" w:cs="Arial"/>
          <w:b/>
          <w:kern w:val="0"/>
          <w:sz w:val="22"/>
          <w:szCs w:val="22"/>
        </w:rPr>
        <w:t>200mm</w:t>
      </w:r>
      <w:r w:rsidRPr="00CD7233">
        <w:rPr>
          <w:rFonts w:ascii="Arial" w:eastAsiaTheme="minorEastAsia" w:hAnsi="Arial" w:cs="Arial"/>
          <w:b/>
          <w:kern w:val="0"/>
          <w:sz w:val="22"/>
          <w:szCs w:val="22"/>
        </w:rPr>
        <w:t>圆缸</w:t>
      </w:r>
    </w:p>
    <w:p w14:paraId="5071BA63" w14:textId="77777777" w:rsidR="00323351" w:rsidRDefault="00323351">
      <w:pPr>
        <w:adjustRightInd w:val="0"/>
        <w:jc w:val="center"/>
      </w:pPr>
      <w:r>
        <w:rPr>
          <w:rFonts w:hint="eastAsia"/>
          <w:kern w:val="0"/>
        </w:rPr>
        <w:lastRenderedPageBreak/>
        <w:t xml:space="preserve"> </w:t>
      </w:r>
      <w:r w:rsidR="002307A2">
        <w:rPr>
          <w:noProof/>
        </w:rPr>
        <w:drawing>
          <wp:inline distT="0" distB="0" distL="0" distR="0" wp14:anchorId="18DB8C83" wp14:editId="39AA32DD">
            <wp:extent cx="4751705" cy="56661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1705" cy="5666105"/>
                    </a:xfrm>
                    <a:prstGeom prst="rect">
                      <a:avLst/>
                    </a:prstGeom>
                    <a:noFill/>
                    <a:ln>
                      <a:noFill/>
                    </a:ln>
                  </pic:spPr>
                </pic:pic>
              </a:graphicData>
            </a:graphic>
          </wp:inline>
        </w:drawing>
      </w:r>
    </w:p>
    <w:p w14:paraId="36085057" w14:textId="77777777" w:rsidR="00323351" w:rsidRDefault="00323351">
      <w:pPr>
        <w:adjustRightInd w:val="0"/>
        <w:ind w:left="420" w:firstLine="420"/>
        <w:rPr>
          <w:kern w:val="0"/>
        </w:rPr>
      </w:pPr>
      <w:r>
        <w:rPr>
          <w:rFonts w:hint="eastAsia"/>
          <w:kern w:val="0"/>
        </w:rPr>
        <w:t>（括号内的尺寸为</w:t>
      </w:r>
      <w:r>
        <w:rPr>
          <w:rFonts w:hint="eastAsia"/>
          <w:kern w:val="0"/>
        </w:rPr>
        <w:t>5kPa</w:t>
      </w:r>
      <w:r>
        <w:rPr>
          <w:rFonts w:hint="eastAsia"/>
          <w:kern w:val="0"/>
        </w:rPr>
        <w:t>的插入棒）</w:t>
      </w:r>
    </w:p>
    <w:p w14:paraId="77FEF46A" w14:textId="77777777" w:rsidR="00323351" w:rsidRDefault="00323351">
      <w:pPr>
        <w:adjustRightInd w:val="0"/>
        <w:ind w:left="420" w:firstLine="420"/>
        <w:rPr>
          <w:kern w:val="0"/>
        </w:rPr>
      </w:pPr>
      <w:r>
        <w:rPr>
          <w:rFonts w:hint="eastAsia"/>
          <w:kern w:val="0"/>
        </w:rPr>
        <w:t>（单位：</w:t>
      </w:r>
      <w:r>
        <w:rPr>
          <w:rFonts w:hint="eastAsia"/>
          <w:kern w:val="0"/>
        </w:rPr>
        <w:t>mm</w:t>
      </w:r>
      <w:r>
        <w:rPr>
          <w:rFonts w:hint="eastAsia"/>
          <w:kern w:val="0"/>
        </w:rPr>
        <w:t>）</w:t>
      </w:r>
    </w:p>
    <w:p w14:paraId="0AF38C69" w14:textId="77777777" w:rsidR="00323351" w:rsidRDefault="00323351">
      <w:pPr>
        <w:adjustRightInd w:val="0"/>
        <w:ind w:left="420" w:firstLine="420"/>
        <w:rPr>
          <w:kern w:val="0"/>
        </w:rPr>
      </w:pPr>
    </w:p>
    <w:p w14:paraId="3C5E3C09" w14:textId="77777777" w:rsidR="00323351" w:rsidRPr="00CD7233" w:rsidRDefault="00323351">
      <w:pPr>
        <w:adjustRightInd w:val="0"/>
        <w:jc w:val="center"/>
        <w:rPr>
          <w:rFonts w:ascii="Arial" w:eastAsiaTheme="minorEastAsia" w:hAnsi="Arial" w:cs="Arial"/>
          <w:b/>
          <w:i/>
          <w:kern w:val="0"/>
          <w:sz w:val="22"/>
          <w:szCs w:val="22"/>
        </w:rPr>
      </w:pPr>
      <w:r w:rsidRPr="00CD7233">
        <w:rPr>
          <w:rFonts w:ascii="Arial" w:eastAsiaTheme="minorEastAsia" w:hAnsi="Arial" w:cs="Arial"/>
          <w:b/>
          <w:kern w:val="0"/>
          <w:sz w:val="22"/>
          <w:szCs w:val="22"/>
        </w:rPr>
        <w:t>图</w:t>
      </w:r>
      <w:r w:rsidRPr="00CD7233">
        <w:rPr>
          <w:rFonts w:ascii="Arial" w:eastAsiaTheme="minorEastAsia" w:hAnsi="Arial" w:cs="Arial"/>
          <w:b/>
          <w:kern w:val="0"/>
          <w:sz w:val="22"/>
          <w:szCs w:val="22"/>
        </w:rPr>
        <w:t>1.2.2.4</w:t>
      </w:r>
      <w:r w:rsidR="00CD7233">
        <w:rPr>
          <w:rFonts w:ascii="Arial" w:eastAsiaTheme="minorEastAsia" w:hAnsi="Arial" w:cs="Arial"/>
          <w:b/>
          <w:kern w:val="0"/>
          <w:sz w:val="22"/>
          <w:szCs w:val="22"/>
        </w:rPr>
        <w:t xml:space="preserve"> </w:t>
      </w:r>
      <w:r w:rsidR="00CD7233">
        <w:rPr>
          <w:rFonts w:ascii="Arial" w:eastAsiaTheme="minorEastAsia" w:hAnsi="Arial" w:cs="Arial" w:hint="eastAsia"/>
          <w:b/>
          <w:kern w:val="0"/>
          <w:sz w:val="22"/>
          <w:szCs w:val="22"/>
        </w:rPr>
        <w:t xml:space="preserve"> </w:t>
      </w:r>
      <w:r w:rsidR="00CD7233">
        <w:rPr>
          <w:rFonts w:ascii="Arial" w:eastAsiaTheme="minorEastAsia" w:hAnsi="Arial" w:cs="Arial"/>
          <w:b/>
          <w:kern w:val="0"/>
          <w:sz w:val="22"/>
          <w:szCs w:val="22"/>
        </w:rPr>
        <w:t xml:space="preserve">̶ </w:t>
      </w:r>
      <w:r w:rsidRPr="00CD7233">
        <w:rPr>
          <w:rFonts w:ascii="Arial" w:eastAsiaTheme="minorEastAsia" w:hAnsi="Arial" w:cs="Arial"/>
          <w:b/>
          <w:kern w:val="0"/>
          <w:sz w:val="22"/>
          <w:szCs w:val="22"/>
        </w:rPr>
        <w:t>插入棒</w:t>
      </w:r>
    </w:p>
    <w:p w14:paraId="0631FF56" w14:textId="77777777" w:rsidR="00323351" w:rsidRDefault="002307A2">
      <w:pPr>
        <w:adjustRightInd w:val="0"/>
        <w:jc w:val="center"/>
        <w:rPr>
          <w:b/>
          <w:kern w:val="0"/>
        </w:rPr>
      </w:pPr>
      <w:r>
        <w:rPr>
          <w:noProof/>
          <w:kern w:val="0"/>
        </w:rPr>
        <w:lastRenderedPageBreak/>
        <mc:AlternateContent>
          <mc:Choice Requires="wpg">
            <w:drawing>
              <wp:inline distT="0" distB="0" distL="0" distR="0" wp14:anchorId="516E27BE" wp14:editId="09F78D9A">
                <wp:extent cx="3837940" cy="4745990"/>
                <wp:effectExtent l="0" t="0" r="635" b="0"/>
                <wp:docPr id="37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940" cy="4745990"/>
                          <a:chOff x="0" y="0"/>
                          <a:chExt cx="6044" cy="7474"/>
                        </a:xfrm>
                      </wpg:grpSpPr>
                      <wps:wsp>
                        <wps:cNvPr id="376" name="Text Box 153"/>
                        <wps:cNvSpPr txBox="1">
                          <a:spLocks noChangeArrowheads="1"/>
                        </wps:cNvSpPr>
                        <wps:spPr bwMode="auto">
                          <a:xfrm>
                            <a:off x="2634" y="186"/>
                            <a:ext cx="530"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E6C6F" w14:textId="77777777" w:rsidR="00D8782F" w:rsidRDefault="00D8782F">
                              <w:pPr>
                                <w:jc w:val="center"/>
                                <w:rPr>
                                  <w:b/>
                                  <w:sz w:val="18"/>
                                </w:rPr>
                              </w:pPr>
                              <w:r>
                                <w:rPr>
                                  <w:rFonts w:hint="eastAsia"/>
                                  <w:b/>
                                  <w:sz w:val="18"/>
                                </w:rPr>
                                <w:t>托臂</w:t>
                              </w:r>
                            </w:p>
                          </w:txbxContent>
                        </wps:txbx>
                        <wps:bodyPr rot="0" vert="horz" wrap="square" lIns="0" tIns="0" rIns="0" bIns="0" anchor="t" anchorCtr="0" upright="1">
                          <a:noAutofit/>
                        </wps:bodyPr>
                      </wps:wsp>
                      <pic:pic xmlns:pic="http://schemas.openxmlformats.org/drawingml/2006/picture">
                        <pic:nvPicPr>
                          <pic:cNvPr id="377" name="Picture 1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4" cy="7474"/>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155"/>
                        <wps:cNvSpPr txBox="1">
                          <a:spLocks noChangeArrowheads="1"/>
                        </wps:cNvSpPr>
                        <wps:spPr bwMode="auto">
                          <a:xfrm>
                            <a:off x="2692" y="2253"/>
                            <a:ext cx="1380"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AA72A" w14:textId="77777777" w:rsidR="00D8782F" w:rsidRDefault="00D8782F">
                              <w:pPr>
                                <w:jc w:val="center"/>
                                <w:rPr>
                                  <w:b/>
                                  <w:sz w:val="18"/>
                                </w:rPr>
                              </w:pPr>
                              <w:r>
                                <w:rPr>
                                  <w:rFonts w:hint="eastAsia"/>
                                  <w:b/>
                                  <w:sz w:val="18"/>
                                </w:rPr>
                                <w:t>托臂（铝质方管）</w:t>
                              </w:r>
                            </w:p>
                          </w:txbxContent>
                        </wps:txbx>
                        <wps:bodyPr rot="0" vert="horz" wrap="square" lIns="0" tIns="0" rIns="0" bIns="0" anchor="t" anchorCtr="0" upright="1">
                          <a:noAutofit/>
                        </wps:bodyPr>
                      </wps:wsp>
                      <wps:wsp>
                        <wps:cNvPr id="379" name="Text Box 156"/>
                        <wps:cNvSpPr txBox="1">
                          <a:spLocks noChangeArrowheads="1"/>
                        </wps:cNvSpPr>
                        <wps:spPr bwMode="auto">
                          <a:xfrm>
                            <a:off x="2600" y="3702"/>
                            <a:ext cx="1168"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177D4" w14:textId="77777777" w:rsidR="00D8782F" w:rsidRDefault="00D8782F">
                              <w:pPr>
                                <w:jc w:val="center"/>
                                <w:rPr>
                                  <w:b/>
                                  <w:sz w:val="18"/>
                                </w:rPr>
                              </w:pPr>
                              <w:r>
                                <w:rPr>
                                  <w:rFonts w:hint="eastAsia"/>
                                  <w:b/>
                                  <w:sz w:val="18"/>
                                </w:rPr>
                                <w:t>杆（</w:t>
                              </w:r>
                              <w:r>
                                <w:rPr>
                                  <w:rFonts w:hint="eastAsia"/>
                                  <w:b/>
                                  <w:sz w:val="18"/>
                                </w:rPr>
                                <w:t>SUS304</w:t>
                              </w:r>
                              <w:r>
                                <w:rPr>
                                  <w:rFonts w:hint="eastAsia"/>
                                  <w:b/>
                                  <w:sz w:val="18"/>
                                </w:rPr>
                                <w:t>）</w:t>
                              </w:r>
                            </w:p>
                          </w:txbxContent>
                        </wps:txbx>
                        <wps:bodyPr rot="0" vert="horz" wrap="square" lIns="0" tIns="0" rIns="0" bIns="0" anchor="t" anchorCtr="0" upright="1">
                          <a:noAutofit/>
                        </wps:bodyPr>
                      </wps:wsp>
                      <wps:wsp>
                        <wps:cNvPr id="380" name="Text Box 157"/>
                        <wps:cNvSpPr txBox="1">
                          <a:spLocks noChangeArrowheads="1"/>
                        </wps:cNvSpPr>
                        <wps:spPr bwMode="auto">
                          <a:xfrm>
                            <a:off x="2438" y="6924"/>
                            <a:ext cx="530"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B5206" w14:textId="77777777" w:rsidR="00D8782F" w:rsidRDefault="00D8782F">
                              <w:pPr>
                                <w:jc w:val="center"/>
                                <w:rPr>
                                  <w:b/>
                                  <w:sz w:val="18"/>
                                </w:rPr>
                              </w:pPr>
                              <w:r>
                                <w:rPr>
                                  <w:rFonts w:hint="eastAsia"/>
                                  <w:b/>
                                  <w:sz w:val="18"/>
                                </w:rPr>
                                <w:t>座板</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52" o:spid="_x0000_s1166" style="width:302.2pt;height:373.7pt;mso-position-horizontal-relative:char;mso-position-vertical-relative:line" coordsize="6044,7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">
                <v:shape id="Text Box 153" o:spid="_x0000_s1167" type="#_x0000_t202" style="position:absolute;left:2634;top:186;width:53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" stroked="f">
                  <v:textbox inset="0,0,0,0">
                    <w:txbxContent>
                      <w:p w:rsidR="00D8782F" w:rsidRDefault="00D8782F">
                        <w:pPr>
                          <w:jc w:val="center"/>
                          <w:rPr>
                            <w:b/>
                            <w:sz w:val="18"/>
                          </w:rPr>
                        </w:pPr>
                        <w:r>
                          <w:rPr>
                            <w:rFonts w:hint="eastAsia"/>
                            <w:b/>
                            <w:sz w:val="18"/>
                          </w:rPr>
                          <w:t>托臂</w:t>
                        </w:r>
                      </w:p>
                    </w:txbxContent>
                  </v:textbox>
                </v:shape>
                <v:shape id="Picture 154" o:spid="_x0000_s1168" type="#_x0000_t75" style="position:absolute;width:6044;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">
                  <v:imagedata r:id="rId59" o:title=""/>
                </v:shape>
                <v:shape id="Text Box 155" o:spid="_x0000_s1169" type="#_x0000_t202" style="position:absolute;left:2692;top:2253;width:138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" stroked="f">
                  <v:textbox inset="0,0,0,0">
                    <w:txbxContent>
                      <w:p w:rsidR="00D8782F" w:rsidRDefault="00D8782F">
                        <w:pPr>
                          <w:jc w:val="center"/>
                          <w:rPr>
                            <w:b/>
                            <w:sz w:val="18"/>
                          </w:rPr>
                        </w:pPr>
                        <w:r>
                          <w:rPr>
                            <w:rFonts w:hint="eastAsia"/>
                            <w:b/>
                            <w:sz w:val="18"/>
                          </w:rPr>
                          <w:t>托臂（铝质方管）</w:t>
                        </w:r>
                      </w:p>
                    </w:txbxContent>
                  </v:textbox>
                </v:shape>
                <v:shape id="Text Box 156" o:spid="_x0000_s1170" type="#_x0000_t202" style="position:absolute;left:2600;top:3702;width:11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" stroked="f">
                  <v:textbox inset="0,0,0,0">
                    <w:txbxContent>
                      <w:p w:rsidR="00D8782F" w:rsidRDefault="00D8782F">
                        <w:pPr>
                          <w:jc w:val="center"/>
                          <w:rPr>
                            <w:b/>
                            <w:sz w:val="18"/>
                          </w:rPr>
                        </w:pPr>
                        <w:r>
                          <w:rPr>
                            <w:rFonts w:hint="eastAsia"/>
                            <w:b/>
                            <w:sz w:val="18"/>
                          </w:rPr>
                          <w:t>杆（</w:t>
                        </w:r>
                        <w:r>
                          <w:rPr>
                            <w:rFonts w:hint="eastAsia"/>
                            <w:b/>
                            <w:sz w:val="18"/>
                          </w:rPr>
                          <w:t>SUS304</w:t>
                        </w:r>
                        <w:r>
                          <w:rPr>
                            <w:rFonts w:hint="eastAsia"/>
                            <w:b/>
                            <w:sz w:val="18"/>
                          </w:rPr>
                          <w:t>）</w:t>
                        </w:r>
                      </w:p>
                    </w:txbxContent>
                  </v:textbox>
                </v:shape>
                <v:shape id="Text Box 157" o:spid="_x0000_s1171" type="#_x0000_t202" style="position:absolute;left:2438;top:6924;width:53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" stroked="f">
                  <v:textbox inset="0,0,0,0">
                    <w:txbxContent>
                      <w:p w:rsidR="00D8782F" w:rsidRDefault="00D8782F">
                        <w:pPr>
                          <w:jc w:val="center"/>
                          <w:rPr>
                            <w:b/>
                            <w:sz w:val="18"/>
                          </w:rPr>
                        </w:pPr>
                        <w:r>
                          <w:rPr>
                            <w:rFonts w:hint="eastAsia"/>
                            <w:b/>
                            <w:sz w:val="18"/>
                          </w:rPr>
                          <w:t>座板</w:t>
                        </w:r>
                      </w:p>
                    </w:txbxContent>
                  </v:textbox>
                </v:shape>
                <w10:anchorlock/>
              </v:group>
            </w:pict>
          </mc:Fallback>
        </mc:AlternateContent>
      </w:r>
    </w:p>
    <w:p w14:paraId="471D4675" w14:textId="77777777" w:rsidR="00323351" w:rsidRDefault="002307A2">
      <w:pPr>
        <w:adjustRightInd w:val="0"/>
        <w:jc w:val="center"/>
        <w:rPr>
          <w:b/>
          <w:kern w:val="0"/>
        </w:rPr>
      </w:pPr>
      <w:r>
        <w:rPr>
          <w:b/>
          <w:noProof/>
          <w:kern w:val="0"/>
        </w:rPr>
        <mc:AlternateContent>
          <mc:Choice Requires="wpg">
            <w:drawing>
              <wp:inline distT="0" distB="0" distL="0" distR="0" wp14:anchorId="78FFFDCC" wp14:editId="0FB86570">
                <wp:extent cx="5125720" cy="1790065"/>
                <wp:effectExtent l="0" t="0" r="0" b="635"/>
                <wp:docPr id="37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1790065"/>
                          <a:chOff x="0" y="0"/>
                          <a:chExt cx="8072" cy="2819"/>
                        </a:xfrm>
                      </wpg:grpSpPr>
                      <pic:pic xmlns:pic="http://schemas.openxmlformats.org/drawingml/2006/picture">
                        <pic:nvPicPr>
                          <pic:cNvPr id="372" name="Picture 1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72" cy="2819"/>
                          </a:xfrm>
                          <a:prstGeom prst="rect">
                            <a:avLst/>
                          </a:prstGeom>
                          <a:noFill/>
                          <a:extLst>
                            <a:ext uri="{909E8E84-426E-40DD-AFC4-6F175D3DCCD1}">
                              <a14:hiddenFill xmlns:a14="http://schemas.microsoft.com/office/drawing/2010/main">
                                <a:solidFill>
                                  <a:srgbClr val="FFFFFF"/>
                                </a:solidFill>
                              </a14:hiddenFill>
                            </a:ext>
                          </a:extLst>
                        </pic:spPr>
                      </pic:pic>
                      <wps:wsp>
                        <wps:cNvPr id="373" name="Text Box 160"/>
                        <wps:cNvSpPr txBox="1">
                          <a:spLocks noChangeArrowheads="1"/>
                        </wps:cNvSpPr>
                        <wps:spPr bwMode="auto">
                          <a:xfrm>
                            <a:off x="828" y="96"/>
                            <a:ext cx="71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19AA8" w14:textId="77777777" w:rsidR="00D8782F" w:rsidRDefault="00D8782F">
                              <w:pPr>
                                <w:jc w:val="center"/>
                                <w:rPr>
                                  <w:b/>
                                  <w:sz w:val="18"/>
                                </w:rPr>
                              </w:pPr>
                              <w:r>
                                <w:rPr>
                                  <w:rFonts w:hint="eastAsia"/>
                                  <w:b/>
                                  <w:sz w:val="18"/>
                                </w:rPr>
                                <w:t>托臂</w:t>
                              </w:r>
                            </w:p>
                          </w:txbxContent>
                        </wps:txbx>
                        <wps:bodyPr rot="0" vert="horz" wrap="square" lIns="0" tIns="0" rIns="0" bIns="0" anchor="t" anchorCtr="0" upright="1">
                          <a:noAutofit/>
                        </wps:bodyPr>
                      </wps:wsp>
                      <wps:wsp>
                        <wps:cNvPr id="374" name="Text Box 161"/>
                        <wps:cNvSpPr txBox="1">
                          <a:spLocks noChangeArrowheads="1"/>
                        </wps:cNvSpPr>
                        <wps:spPr bwMode="auto">
                          <a:xfrm>
                            <a:off x="3836" y="105"/>
                            <a:ext cx="306"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CFCA1" w14:textId="77777777" w:rsidR="00D8782F" w:rsidRDefault="00D8782F">
                              <w:pPr>
                                <w:jc w:val="center"/>
                                <w:rPr>
                                  <w:b/>
                                  <w:sz w:val="18"/>
                                </w:rPr>
                              </w:pPr>
                              <w:r>
                                <w:rPr>
                                  <w:rFonts w:hint="eastAsia"/>
                                  <w:b/>
                                  <w:sz w:val="18"/>
                                </w:rPr>
                                <w:t>臂</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58" o:spid="_x0000_s1172" style="width:403.6pt;height:140.95pt;mso-position-horizontal-relative:char;mso-position-vertical-relative:line" coordsize="8072,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">
                <v:shape id="Picture 159" o:spid="_x0000_s1173" type="#_x0000_t75" style="position:absolute;width:8072;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">
                  <v:imagedata r:id="rId61" o:title=""/>
                </v:shape>
                <v:shape id="Text Box 160" o:spid="_x0000_s1174" type="#_x0000_t202" style="position:absolute;left:828;top:96;width:71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" stroked="f">
                  <v:textbox inset="0,0,0,0">
                    <w:txbxContent>
                      <w:p w:rsidR="00D8782F" w:rsidRDefault="00D8782F">
                        <w:pPr>
                          <w:jc w:val="center"/>
                          <w:rPr>
                            <w:b/>
                            <w:sz w:val="18"/>
                          </w:rPr>
                        </w:pPr>
                        <w:r>
                          <w:rPr>
                            <w:rFonts w:hint="eastAsia"/>
                            <w:b/>
                            <w:sz w:val="18"/>
                          </w:rPr>
                          <w:t>托臂</w:t>
                        </w:r>
                      </w:p>
                    </w:txbxContent>
                  </v:textbox>
                </v:shape>
                <v:shape id="Text Box 161" o:spid="_x0000_s1175" type="#_x0000_t202" style="position:absolute;left:3836;top:105;width:30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2UxgAAANwAAAAPAAAAZHJzL2Rvd25yZXYueG1sRI9Pa8JA&#10;FMTvQr/D8gQvUje1k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56tlMYAAADcAAAA&#10;DwAAAAAAAAAAAAAAAAAHAgAAZHJzL2Rvd25yZXYueG1sUEsFBgAAAAADAAMAtwAAAPoCAAAAAA==&#10;" stroked="f">
                  <v:textbox inset="0,0,0,0">
                    <w:txbxContent>
                      <w:p w:rsidR="00D8782F" w:rsidRDefault="00D8782F">
                        <w:pPr>
                          <w:jc w:val="center"/>
                          <w:rPr>
                            <w:b/>
                            <w:sz w:val="18"/>
                          </w:rPr>
                        </w:pPr>
                        <w:r>
                          <w:rPr>
                            <w:rFonts w:hint="eastAsia"/>
                            <w:b/>
                            <w:sz w:val="18"/>
                          </w:rPr>
                          <w:t>臂</w:t>
                        </w:r>
                      </w:p>
                    </w:txbxContent>
                  </v:textbox>
                </v:shape>
                <w10:anchorlock/>
              </v:group>
            </w:pict>
          </mc:Fallback>
        </mc:AlternateContent>
      </w:r>
    </w:p>
    <w:p w14:paraId="4924C388" w14:textId="77777777" w:rsidR="00323351" w:rsidRPr="00CD7233" w:rsidRDefault="00323351">
      <w:pPr>
        <w:adjustRightInd w:val="0"/>
        <w:jc w:val="center"/>
        <w:rPr>
          <w:rFonts w:ascii="Arial" w:eastAsiaTheme="minorEastAsia" w:hAnsi="Arial" w:cs="Arial"/>
          <w:b/>
          <w:i/>
          <w:kern w:val="0"/>
          <w:sz w:val="22"/>
          <w:szCs w:val="22"/>
        </w:rPr>
      </w:pPr>
      <w:r w:rsidRPr="00CD7233">
        <w:rPr>
          <w:rFonts w:ascii="Arial" w:eastAsiaTheme="minorEastAsia" w:hAnsi="Arial" w:cs="Arial"/>
          <w:b/>
          <w:kern w:val="0"/>
          <w:sz w:val="22"/>
          <w:szCs w:val="22"/>
        </w:rPr>
        <w:t>图</w:t>
      </w:r>
      <w:r w:rsidRPr="00CD7233">
        <w:rPr>
          <w:rFonts w:ascii="Arial" w:eastAsiaTheme="minorEastAsia" w:hAnsi="Arial" w:cs="Arial"/>
          <w:b/>
          <w:kern w:val="0"/>
          <w:sz w:val="22"/>
          <w:szCs w:val="22"/>
        </w:rPr>
        <w:t>1.2.2.5</w:t>
      </w:r>
      <w:r w:rsidR="00CD7233">
        <w:rPr>
          <w:rFonts w:ascii="Arial" w:eastAsiaTheme="minorEastAsia" w:hAnsi="Arial" w:cs="Arial"/>
          <w:b/>
          <w:kern w:val="0"/>
          <w:sz w:val="22"/>
          <w:szCs w:val="22"/>
        </w:rPr>
        <w:t xml:space="preserve"> </w:t>
      </w:r>
      <w:r w:rsidR="00CD7233">
        <w:rPr>
          <w:rFonts w:ascii="Arial" w:eastAsiaTheme="minorEastAsia" w:hAnsi="Arial" w:cs="Arial" w:hint="eastAsia"/>
          <w:b/>
          <w:kern w:val="0"/>
          <w:sz w:val="22"/>
          <w:szCs w:val="22"/>
        </w:rPr>
        <w:t xml:space="preserve"> </w:t>
      </w:r>
      <w:r w:rsidR="00CD7233">
        <w:rPr>
          <w:rFonts w:ascii="Arial" w:eastAsiaTheme="minorEastAsia" w:hAnsi="Arial" w:cs="Arial"/>
          <w:b/>
          <w:kern w:val="0"/>
          <w:sz w:val="22"/>
          <w:szCs w:val="22"/>
        </w:rPr>
        <w:t xml:space="preserve">̶ </w:t>
      </w:r>
      <w:r w:rsidRPr="00CD7233">
        <w:rPr>
          <w:rFonts w:ascii="Arial" w:eastAsiaTheme="minorEastAsia" w:hAnsi="Arial" w:cs="Arial"/>
          <w:b/>
          <w:kern w:val="0"/>
          <w:sz w:val="22"/>
          <w:szCs w:val="22"/>
        </w:rPr>
        <w:t>插入棒托架</w:t>
      </w:r>
    </w:p>
    <w:p w14:paraId="226E07C2" w14:textId="77777777" w:rsidR="00323351" w:rsidRPr="00353AAB" w:rsidRDefault="00323351" w:rsidP="00353AAB">
      <w:pPr>
        <w:tabs>
          <w:tab w:val="left" w:pos="851"/>
        </w:tabs>
        <w:adjustRightInd w:val="0"/>
        <w:spacing w:before="240" w:afterLines="50" w:after="156" w:line="360" w:lineRule="atLeast"/>
        <w:rPr>
          <w:rFonts w:ascii="Arial" w:eastAsiaTheme="minorEastAsia" w:hAnsi="Arial" w:cs="Arial"/>
          <w:bCs/>
          <w:i/>
          <w:kern w:val="0"/>
          <w:sz w:val="22"/>
          <w:szCs w:val="22"/>
        </w:rPr>
      </w:pPr>
      <w:r>
        <w:rPr>
          <w:kern w:val="0"/>
        </w:rPr>
        <w:br w:type="page"/>
      </w:r>
      <w:r w:rsidRPr="00353AAB">
        <w:rPr>
          <w:rFonts w:ascii="Arial" w:eastAsiaTheme="minorEastAsia" w:hAnsi="Arial" w:cs="Arial"/>
          <w:kern w:val="0"/>
          <w:sz w:val="22"/>
          <w:szCs w:val="22"/>
        </w:rPr>
        <w:lastRenderedPageBreak/>
        <w:t>1.2.3</w:t>
      </w:r>
      <w:r w:rsidRPr="00353AAB">
        <w:rPr>
          <w:rFonts w:ascii="Arial" w:eastAsiaTheme="minorEastAsia" w:hAnsi="Arial" w:cs="Arial"/>
          <w:kern w:val="0"/>
          <w:sz w:val="22"/>
          <w:szCs w:val="22"/>
        </w:rPr>
        <w:tab/>
      </w:r>
      <w:r w:rsidRPr="00353AAB">
        <w:rPr>
          <w:rFonts w:ascii="Arial" w:eastAsiaTheme="minorEastAsia" w:hAnsi="Arial" w:cs="Arial"/>
          <w:bCs/>
          <w:i/>
          <w:kern w:val="0"/>
          <w:sz w:val="22"/>
          <w:szCs w:val="22"/>
        </w:rPr>
        <w:t>试验程序</w:t>
      </w:r>
    </w:p>
    <w:p w14:paraId="722C5EA9" w14:textId="77777777" w:rsidR="00323351" w:rsidRPr="00353AAB" w:rsidRDefault="00323351" w:rsidP="00353AAB">
      <w:pPr>
        <w:tabs>
          <w:tab w:val="left" w:pos="851"/>
        </w:tabs>
        <w:adjustRightInd w:val="0"/>
        <w:spacing w:before="240" w:afterLines="50" w:after="156" w:line="380" w:lineRule="atLeast"/>
        <w:rPr>
          <w:rFonts w:ascii="Arial" w:eastAsiaTheme="minorEastAsia" w:hAnsi="Arial" w:cs="Arial"/>
          <w:i/>
          <w:kern w:val="0"/>
          <w:sz w:val="22"/>
          <w:szCs w:val="22"/>
        </w:rPr>
      </w:pPr>
      <w:r w:rsidRPr="00353AAB">
        <w:rPr>
          <w:rFonts w:ascii="Arial" w:eastAsiaTheme="minorEastAsia" w:hAnsi="Arial" w:cs="Arial"/>
          <w:kern w:val="0"/>
          <w:sz w:val="22"/>
          <w:szCs w:val="22"/>
        </w:rPr>
        <w:t>1.2.3.1</w:t>
      </w:r>
      <w:r w:rsidRPr="00353AAB">
        <w:rPr>
          <w:rFonts w:ascii="Arial" w:eastAsiaTheme="minorEastAsia" w:hAnsi="Arial" w:cs="Arial"/>
          <w:kern w:val="0"/>
          <w:sz w:val="22"/>
          <w:szCs w:val="22"/>
        </w:rPr>
        <w:tab/>
      </w:r>
      <w:r w:rsidRPr="00353AAB">
        <w:rPr>
          <w:rFonts w:ascii="Arial" w:eastAsiaTheme="minorEastAsia" w:hAnsi="Arial" w:cs="Arial"/>
          <w:i/>
          <w:kern w:val="0"/>
          <w:sz w:val="22"/>
          <w:szCs w:val="22"/>
        </w:rPr>
        <w:t>试验及振动台的准备</w:t>
      </w:r>
    </w:p>
    <w:p w14:paraId="2B387AA6" w14:textId="77777777" w:rsidR="00323351" w:rsidRPr="00353AAB" w:rsidRDefault="00323351" w:rsidP="00353AAB">
      <w:pPr>
        <w:tabs>
          <w:tab w:val="left" w:pos="851"/>
        </w:tabs>
        <w:adjustRightInd w:val="0"/>
        <w:spacing w:before="240" w:afterLines="50" w:after="156" w:line="38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.1</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所需试样的数量不少于所用圆缸容积的</w:t>
      </w:r>
      <w:r w:rsidRPr="00353AAB">
        <w:rPr>
          <w:rFonts w:ascii="Arial" w:eastAsiaTheme="minorEastAsia" w:hAnsi="Arial" w:cs="Arial"/>
          <w:kern w:val="0"/>
          <w:sz w:val="22"/>
          <w:szCs w:val="22"/>
        </w:rPr>
        <w:t>6</w:t>
      </w:r>
      <w:r w:rsidRPr="00353AAB">
        <w:rPr>
          <w:rFonts w:ascii="Arial" w:eastAsiaTheme="minorEastAsia" w:hAnsi="Arial" w:cs="Arial"/>
          <w:kern w:val="0"/>
          <w:sz w:val="22"/>
          <w:szCs w:val="22"/>
        </w:rPr>
        <w:t>倍。圆缸中所装试样的数量应为：小型圆缸约为</w:t>
      </w:r>
      <w:r w:rsidRPr="00353AAB">
        <w:rPr>
          <w:rFonts w:ascii="Arial" w:eastAsiaTheme="minorEastAsia" w:hAnsi="Arial" w:cs="Arial"/>
          <w:kern w:val="0"/>
          <w:sz w:val="22"/>
          <w:szCs w:val="22"/>
        </w:rPr>
        <w:t>1700cm</w:t>
      </w:r>
      <w:r w:rsidRPr="00353AAB">
        <w:rPr>
          <w:rFonts w:ascii="Arial" w:eastAsiaTheme="minorEastAsia" w:hAnsi="Arial" w:cs="Arial"/>
          <w:kern w:val="0"/>
          <w:sz w:val="22"/>
          <w:szCs w:val="22"/>
          <w:vertAlign w:val="superscript"/>
        </w:rPr>
        <w:t>3</w:t>
      </w:r>
      <w:r w:rsidRPr="00353AAB">
        <w:rPr>
          <w:rFonts w:ascii="Arial" w:eastAsiaTheme="minorEastAsia" w:hAnsi="Arial" w:cs="Arial"/>
          <w:kern w:val="0"/>
          <w:sz w:val="22"/>
          <w:szCs w:val="22"/>
        </w:rPr>
        <w:t>，大型圆缸约为</w:t>
      </w:r>
      <w:r w:rsidRPr="00353AAB">
        <w:rPr>
          <w:rFonts w:ascii="Arial" w:eastAsiaTheme="minorEastAsia" w:hAnsi="Arial" w:cs="Arial"/>
          <w:kern w:val="0"/>
          <w:sz w:val="22"/>
          <w:szCs w:val="22"/>
        </w:rPr>
        <w:t>4700cm</w:t>
      </w:r>
      <w:r w:rsidRPr="00353AAB">
        <w:rPr>
          <w:rFonts w:ascii="Arial" w:eastAsiaTheme="minorEastAsia" w:hAnsi="Arial" w:cs="Arial"/>
          <w:kern w:val="0"/>
          <w:sz w:val="22"/>
          <w:szCs w:val="22"/>
          <w:vertAlign w:val="superscript"/>
        </w:rPr>
        <w:t>3</w:t>
      </w:r>
      <w:r w:rsidRPr="00353AAB">
        <w:rPr>
          <w:rFonts w:ascii="Arial" w:eastAsiaTheme="minorEastAsia" w:hAnsi="Arial" w:cs="Arial"/>
          <w:kern w:val="0"/>
          <w:sz w:val="22"/>
          <w:szCs w:val="22"/>
        </w:rPr>
        <w:t>。</w:t>
      </w:r>
    </w:p>
    <w:p w14:paraId="30C5F285" w14:textId="77777777" w:rsidR="00323351" w:rsidRPr="00353AAB" w:rsidRDefault="00323351" w:rsidP="00353AAB">
      <w:pPr>
        <w:tabs>
          <w:tab w:val="left" w:pos="851"/>
        </w:tabs>
        <w:adjustRightInd w:val="0"/>
        <w:spacing w:before="240" w:afterLines="50" w:after="156" w:line="38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.2</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将试样混合均匀，分成大约相等的（</w:t>
      </w:r>
      <w:r w:rsidRPr="00353AAB">
        <w:rPr>
          <w:rFonts w:ascii="Arial" w:eastAsiaTheme="minorEastAsia" w:hAnsi="Arial" w:cs="Arial"/>
          <w:kern w:val="0"/>
          <w:sz w:val="22"/>
          <w:szCs w:val="22"/>
        </w:rPr>
        <w:t>A</w:t>
      </w:r>
      <w:r w:rsidRPr="00353AAB">
        <w:rPr>
          <w:rFonts w:ascii="Arial" w:eastAsiaTheme="minorEastAsia" w:hAnsi="Arial" w:cs="Arial"/>
          <w:kern w:val="0"/>
          <w:sz w:val="22"/>
          <w:szCs w:val="22"/>
        </w:rPr>
        <w:t>）、（</w:t>
      </w:r>
      <w:r w:rsidRPr="00353AAB">
        <w:rPr>
          <w:rFonts w:ascii="Arial" w:eastAsiaTheme="minorEastAsia" w:hAnsi="Arial" w:cs="Arial"/>
          <w:kern w:val="0"/>
          <w:sz w:val="22"/>
          <w:szCs w:val="22"/>
        </w:rPr>
        <w:t>B</w:t>
      </w:r>
      <w:r w:rsidRPr="00353AAB">
        <w:rPr>
          <w:rFonts w:ascii="Arial" w:eastAsiaTheme="minorEastAsia" w:hAnsi="Arial" w:cs="Arial"/>
          <w:kern w:val="0"/>
          <w:sz w:val="22"/>
          <w:szCs w:val="22"/>
        </w:rPr>
        <w:t>）和（</w:t>
      </w:r>
      <w:r w:rsidRPr="00353AAB">
        <w:rPr>
          <w:rFonts w:ascii="Arial" w:eastAsiaTheme="minorEastAsia" w:hAnsi="Arial" w:cs="Arial"/>
          <w:kern w:val="0"/>
          <w:sz w:val="22"/>
          <w:szCs w:val="22"/>
        </w:rPr>
        <w:t>C</w:t>
      </w:r>
      <w:r w:rsidRPr="00353AAB">
        <w:rPr>
          <w:rFonts w:ascii="Arial" w:eastAsiaTheme="minorEastAsia" w:hAnsi="Arial" w:cs="Arial"/>
          <w:kern w:val="0"/>
          <w:sz w:val="22"/>
          <w:szCs w:val="22"/>
        </w:rPr>
        <w:t>）三个子样。子样（</w:t>
      </w:r>
      <w:r w:rsidRPr="00353AAB">
        <w:rPr>
          <w:rFonts w:ascii="Arial" w:eastAsiaTheme="minorEastAsia" w:hAnsi="Arial" w:cs="Arial"/>
          <w:kern w:val="0"/>
          <w:sz w:val="22"/>
          <w:szCs w:val="22"/>
        </w:rPr>
        <w:t>A</w:t>
      </w:r>
      <w:r w:rsidRPr="00353AAB">
        <w:rPr>
          <w:rFonts w:ascii="Arial" w:eastAsiaTheme="minorEastAsia" w:hAnsi="Arial" w:cs="Arial"/>
          <w:kern w:val="0"/>
          <w:sz w:val="22"/>
          <w:szCs w:val="22"/>
        </w:rPr>
        <w:t>）应立即称重并置于烘干炉中以确定试样</w:t>
      </w:r>
      <w:r w:rsidRPr="00353AAB">
        <w:rPr>
          <w:rFonts w:ascii="Arial" w:eastAsiaTheme="minorEastAsia" w:hAnsi="Arial" w:cs="Arial"/>
          <w:kern w:val="0"/>
          <w:sz w:val="22"/>
          <w:szCs w:val="22"/>
        </w:rPr>
        <w:t>“</w:t>
      </w:r>
      <w:r w:rsidRPr="00353AAB">
        <w:rPr>
          <w:rFonts w:ascii="Arial" w:eastAsiaTheme="minorEastAsia" w:hAnsi="Arial" w:cs="Arial"/>
          <w:kern w:val="0"/>
          <w:sz w:val="22"/>
          <w:szCs w:val="22"/>
        </w:rPr>
        <w:t>收到时</w:t>
      </w:r>
      <w:r w:rsidRPr="00353AAB">
        <w:rPr>
          <w:rFonts w:ascii="Arial" w:eastAsiaTheme="minorEastAsia" w:hAnsi="Arial" w:cs="Arial"/>
          <w:kern w:val="0"/>
          <w:sz w:val="22"/>
          <w:szCs w:val="22"/>
        </w:rPr>
        <w:t>”</w:t>
      </w:r>
      <w:r w:rsidRPr="00353AAB">
        <w:rPr>
          <w:rFonts w:ascii="Arial" w:eastAsiaTheme="minorEastAsia" w:hAnsi="Arial" w:cs="Arial"/>
          <w:kern w:val="0"/>
          <w:sz w:val="22"/>
          <w:szCs w:val="22"/>
        </w:rPr>
        <w:t>的水分含量。</w:t>
      </w:r>
    </w:p>
    <w:p w14:paraId="34F5A558" w14:textId="77777777" w:rsidR="00323351" w:rsidRPr="00353AAB" w:rsidRDefault="00323351" w:rsidP="00353AAB">
      <w:pPr>
        <w:tabs>
          <w:tab w:val="left" w:pos="851"/>
        </w:tabs>
        <w:adjustRightInd w:val="0"/>
        <w:spacing w:before="240" w:afterLines="50" w:after="156" w:line="380" w:lineRule="atLeast"/>
        <w:ind w:left="1701"/>
        <w:rPr>
          <w:rFonts w:ascii="Arial" w:eastAsiaTheme="minorEastAsia" w:hAnsi="Arial" w:cs="Arial"/>
          <w:kern w:val="0"/>
          <w:sz w:val="22"/>
          <w:szCs w:val="22"/>
        </w:rPr>
      </w:pPr>
      <w:r w:rsidRPr="00353AAB">
        <w:rPr>
          <w:rFonts w:ascii="Arial" w:eastAsiaTheme="minorEastAsia" w:hAnsi="Arial" w:cs="Arial"/>
          <w:kern w:val="0"/>
          <w:sz w:val="22"/>
          <w:szCs w:val="22"/>
        </w:rPr>
        <w:t>子样（</w:t>
      </w:r>
      <w:r w:rsidRPr="00353AAB">
        <w:rPr>
          <w:rFonts w:ascii="Arial" w:eastAsiaTheme="minorEastAsia" w:hAnsi="Arial" w:cs="Arial"/>
          <w:kern w:val="0"/>
          <w:sz w:val="22"/>
          <w:szCs w:val="22"/>
        </w:rPr>
        <w:t>B</w:t>
      </w:r>
      <w:r w:rsidRPr="00353AAB">
        <w:rPr>
          <w:rFonts w:ascii="Arial" w:eastAsiaTheme="minorEastAsia" w:hAnsi="Arial" w:cs="Arial"/>
          <w:kern w:val="0"/>
          <w:sz w:val="22"/>
          <w:szCs w:val="22"/>
        </w:rPr>
        <w:t>）和（</w:t>
      </w:r>
      <w:r w:rsidRPr="00353AAB">
        <w:rPr>
          <w:rFonts w:ascii="Arial" w:eastAsiaTheme="minorEastAsia" w:hAnsi="Arial" w:cs="Arial"/>
          <w:kern w:val="0"/>
          <w:sz w:val="22"/>
          <w:szCs w:val="22"/>
        </w:rPr>
        <w:t>C</w:t>
      </w:r>
      <w:r w:rsidRPr="00353AAB">
        <w:rPr>
          <w:rFonts w:ascii="Arial" w:eastAsiaTheme="minorEastAsia" w:hAnsi="Arial" w:cs="Arial"/>
          <w:kern w:val="0"/>
          <w:sz w:val="22"/>
          <w:szCs w:val="22"/>
        </w:rPr>
        <w:t>）分别用作预备试验和主试验。</w:t>
      </w:r>
    </w:p>
    <w:p w14:paraId="4ED4F051" w14:textId="77777777" w:rsidR="00323351" w:rsidRPr="00353AAB" w:rsidRDefault="00323351" w:rsidP="00353AAB">
      <w:pPr>
        <w:tabs>
          <w:tab w:val="left" w:pos="851"/>
        </w:tabs>
        <w:adjustRightInd w:val="0"/>
        <w:spacing w:before="240" w:afterLines="50" w:after="156" w:line="38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.3</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在进行试验前，应使用加速度仪对振动台的振动进行校准。当台上放有装满试样的圆缸时，振动台的加速度应调为</w:t>
      </w:r>
      <w:r w:rsidRPr="00353AAB">
        <w:rPr>
          <w:rFonts w:ascii="Arial" w:eastAsiaTheme="minorEastAsia" w:hAnsi="Arial" w:cs="Arial"/>
          <w:kern w:val="0"/>
          <w:sz w:val="22"/>
          <w:szCs w:val="22"/>
        </w:rPr>
        <w:t>2</w:t>
      </w:r>
      <w:r w:rsidRPr="00353AAB">
        <w:rPr>
          <w:rFonts w:ascii="Arial" w:eastAsiaTheme="minorEastAsia" w:hAnsi="Arial" w:cs="Arial"/>
          <w:i/>
          <w:kern w:val="0"/>
          <w:sz w:val="22"/>
          <w:szCs w:val="22"/>
        </w:rPr>
        <w:t xml:space="preserve">g </w:t>
      </w:r>
      <w:r w:rsidRPr="00353AAB">
        <w:rPr>
          <w:rFonts w:ascii="Arial" w:eastAsiaTheme="minorEastAsia" w:hAnsi="Arial" w:cs="Arial"/>
          <w:kern w:val="0"/>
          <w:sz w:val="22"/>
          <w:szCs w:val="22"/>
        </w:rPr>
        <w:t>rms±10%</w:t>
      </w:r>
      <w:r w:rsidRPr="00353AAB">
        <w:rPr>
          <w:rFonts w:ascii="Arial" w:eastAsiaTheme="minorEastAsia" w:hAnsi="Arial" w:cs="Arial"/>
          <w:kern w:val="0"/>
          <w:sz w:val="22"/>
          <w:szCs w:val="22"/>
        </w:rPr>
        <w:t>。</w:t>
      </w:r>
    </w:p>
    <w:p w14:paraId="5A143AFA" w14:textId="77777777" w:rsidR="00323351" w:rsidRPr="00353AAB" w:rsidRDefault="00323351" w:rsidP="00353AAB">
      <w:pPr>
        <w:tabs>
          <w:tab w:val="left" w:pos="851"/>
        </w:tabs>
        <w:adjustRightInd w:val="0"/>
        <w:spacing w:before="240" w:afterLines="50" w:after="156" w:line="380" w:lineRule="atLeast"/>
        <w:rPr>
          <w:rFonts w:ascii="Arial" w:eastAsiaTheme="minorEastAsia" w:hAnsi="Arial" w:cs="Arial"/>
          <w:i/>
          <w:kern w:val="0"/>
          <w:sz w:val="22"/>
          <w:szCs w:val="22"/>
        </w:rPr>
      </w:pPr>
      <w:r w:rsidRPr="00353AAB">
        <w:rPr>
          <w:rFonts w:ascii="Arial" w:eastAsiaTheme="minorEastAsia" w:hAnsi="Arial" w:cs="Arial"/>
          <w:kern w:val="0"/>
          <w:sz w:val="22"/>
          <w:szCs w:val="22"/>
        </w:rPr>
        <w:t>1.2.3.2</w:t>
      </w:r>
      <w:r w:rsidRPr="00353AAB">
        <w:rPr>
          <w:rFonts w:ascii="Arial" w:eastAsiaTheme="minorEastAsia" w:hAnsi="Arial" w:cs="Arial"/>
          <w:kern w:val="0"/>
          <w:sz w:val="22"/>
          <w:szCs w:val="22"/>
        </w:rPr>
        <w:tab/>
      </w:r>
      <w:r w:rsidRPr="00353AAB">
        <w:rPr>
          <w:rFonts w:ascii="Arial" w:eastAsiaTheme="minorEastAsia" w:hAnsi="Arial" w:cs="Arial"/>
          <w:i/>
          <w:kern w:val="0"/>
          <w:sz w:val="22"/>
          <w:szCs w:val="22"/>
        </w:rPr>
        <w:t>流动水分点的预备试验</w:t>
      </w:r>
    </w:p>
    <w:p w14:paraId="552763B5" w14:textId="77777777" w:rsidR="00323351" w:rsidRPr="00353AAB" w:rsidRDefault="00323351" w:rsidP="00353AAB">
      <w:pPr>
        <w:tabs>
          <w:tab w:val="left" w:pos="851"/>
        </w:tabs>
        <w:adjustRightInd w:val="0"/>
        <w:spacing w:before="240" w:afterLines="50" w:after="156" w:line="380" w:lineRule="atLeast"/>
        <w:ind w:firstLineChars="386" w:firstLine="849"/>
        <w:rPr>
          <w:rFonts w:ascii="Arial" w:eastAsiaTheme="minorEastAsia" w:hAnsi="Arial" w:cs="Arial"/>
          <w:kern w:val="0"/>
          <w:sz w:val="22"/>
          <w:szCs w:val="22"/>
        </w:rPr>
      </w:pPr>
      <w:r w:rsidRPr="00353AAB">
        <w:rPr>
          <w:rFonts w:ascii="Arial" w:eastAsiaTheme="minorEastAsia" w:hAnsi="Arial" w:cs="Arial"/>
          <w:kern w:val="0"/>
          <w:sz w:val="22"/>
          <w:szCs w:val="22"/>
        </w:rPr>
        <w:t>本试验旨在用子样（</w:t>
      </w:r>
      <w:r w:rsidRPr="00353AAB">
        <w:rPr>
          <w:rFonts w:ascii="Arial" w:eastAsiaTheme="minorEastAsia" w:hAnsi="Arial" w:cs="Arial"/>
          <w:kern w:val="0"/>
          <w:sz w:val="22"/>
          <w:szCs w:val="22"/>
        </w:rPr>
        <w:t>B</w:t>
      </w:r>
      <w:r w:rsidRPr="00353AAB">
        <w:rPr>
          <w:rFonts w:ascii="Arial" w:eastAsiaTheme="minorEastAsia" w:hAnsi="Arial" w:cs="Arial"/>
          <w:kern w:val="0"/>
          <w:sz w:val="22"/>
          <w:szCs w:val="22"/>
        </w:rPr>
        <w:t>）快速测定流动水分点。每一次插入度试验后均加入一定数量的水。达到流态时，所测得的试样水分含量略高于流动水分点。略低于流动水分点的水分含量可由试样质量中扣除前次加水量算得。</w:t>
      </w:r>
    </w:p>
    <w:p w14:paraId="6328FD41" w14:textId="77777777" w:rsidR="00323351" w:rsidRPr="00353AAB" w:rsidRDefault="00323351" w:rsidP="00353AAB">
      <w:pPr>
        <w:tabs>
          <w:tab w:val="left" w:pos="851"/>
        </w:tabs>
        <w:adjustRightInd w:val="0"/>
        <w:spacing w:before="240" w:afterLines="50" w:after="156" w:line="38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.1</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用子样（</w:t>
      </w:r>
      <w:r w:rsidRPr="00353AAB">
        <w:rPr>
          <w:rFonts w:ascii="Arial" w:eastAsiaTheme="minorEastAsia" w:hAnsi="Arial" w:cs="Arial"/>
          <w:kern w:val="0"/>
          <w:sz w:val="22"/>
          <w:szCs w:val="22"/>
        </w:rPr>
        <w:t>B</w:t>
      </w:r>
      <w:r w:rsidRPr="00353AAB">
        <w:rPr>
          <w:rFonts w:ascii="Arial" w:eastAsiaTheme="minorEastAsia" w:hAnsi="Arial" w:cs="Arial"/>
          <w:kern w:val="0"/>
          <w:sz w:val="22"/>
          <w:szCs w:val="22"/>
        </w:rPr>
        <w:t>）分四步填装圆缸，装入每一层后均用专用的捣棒捣实。精矿的捣实压力应按</w:t>
      </w:r>
      <w:r w:rsidRPr="00353AAB">
        <w:rPr>
          <w:rFonts w:ascii="Arial" w:eastAsiaTheme="minorEastAsia" w:hAnsi="Arial" w:cs="Arial"/>
          <w:kern w:val="0"/>
          <w:sz w:val="22"/>
          <w:szCs w:val="22"/>
        </w:rPr>
        <w:t>1.1.4.1</w:t>
      </w:r>
      <w:r w:rsidRPr="00353AAB">
        <w:rPr>
          <w:rFonts w:ascii="Arial" w:eastAsiaTheme="minorEastAsia" w:hAnsi="Arial" w:cs="Arial"/>
          <w:kern w:val="0"/>
          <w:sz w:val="22"/>
          <w:szCs w:val="22"/>
        </w:rPr>
        <w:t>确定，煤的捣实压力为</w:t>
      </w:r>
      <w:r w:rsidRPr="00353AAB">
        <w:rPr>
          <w:rFonts w:ascii="Arial" w:eastAsiaTheme="minorEastAsia" w:hAnsi="Arial" w:cs="Arial"/>
          <w:kern w:val="0"/>
          <w:sz w:val="22"/>
          <w:szCs w:val="22"/>
        </w:rPr>
        <w:t>40kPa</w:t>
      </w:r>
      <w:r w:rsidRPr="00353AAB">
        <w:rPr>
          <w:rFonts w:ascii="Arial" w:eastAsiaTheme="minorEastAsia" w:hAnsi="Arial" w:cs="Arial"/>
          <w:kern w:val="0"/>
          <w:sz w:val="22"/>
          <w:szCs w:val="22"/>
        </w:rPr>
        <w:t>。整个试样的表面上应均匀施压，直到产生均匀的平面。</w:t>
      </w:r>
    </w:p>
    <w:p w14:paraId="36889309" w14:textId="77777777" w:rsidR="00323351" w:rsidRPr="00353AAB" w:rsidRDefault="00323351" w:rsidP="00353AAB">
      <w:pPr>
        <w:tabs>
          <w:tab w:val="left" w:pos="851"/>
        </w:tabs>
        <w:adjustRightInd w:val="0"/>
        <w:spacing w:before="240" w:afterLines="50" w:after="156" w:line="38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.2</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穿过托架，将插入棒置于试样表面上。</w:t>
      </w:r>
    </w:p>
    <w:p w14:paraId="307D93BE" w14:textId="77777777" w:rsidR="00323351" w:rsidRPr="00353AAB" w:rsidRDefault="00323351" w:rsidP="00353AAB">
      <w:pPr>
        <w:tabs>
          <w:tab w:val="left" w:pos="851"/>
        </w:tabs>
        <w:adjustRightInd w:val="0"/>
        <w:spacing w:before="240" w:afterLines="50" w:after="156" w:line="38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.3</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以频率为</w:t>
      </w:r>
      <w:r w:rsidRPr="00353AAB">
        <w:rPr>
          <w:rFonts w:ascii="Arial" w:eastAsiaTheme="minorEastAsia" w:hAnsi="Arial" w:cs="Arial"/>
          <w:kern w:val="0"/>
          <w:sz w:val="22"/>
          <w:szCs w:val="22"/>
        </w:rPr>
        <w:t>50Hz</w:t>
      </w:r>
      <w:r w:rsidRPr="00353AAB">
        <w:rPr>
          <w:rFonts w:ascii="Arial" w:eastAsiaTheme="minorEastAsia" w:hAnsi="Arial" w:cs="Arial"/>
          <w:kern w:val="0"/>
          <w:sz w:val="22"/>
          <w:szCs w:val="22"/>
        </w:rPr>
        <w:t>或</w:t>
      </w:r>
      <w:r w:rsidRPr="00353AAB">
        <w:rPr>
          <w:rFonts w:ascii="Arial" w:eastAsiaTheme="minorEastAsia" w:hAnsi="Arial" w:cs="Arial"/>
          <w:kern w:val="0"/>
          <w:sz w:val="22"/>
          <w:szCs w:val="22"/>
        </w:rPr>
        <w:t>60Hz</w:t>
      </w:r>
      <w:r w:rsidRPr="00353AAB">
        <w:rPr>
          <w:rFonts w:ascii="Arial" w:eastAsiaTheme="minorEastAsia" w:hAnsi="Arial" w:cs="Arial"/>
          <w:kern w:val="0"/>
          <w:sz w:val="22"/>
          <w:szCs w:val="22"/>
        </w:rPr>
        <w:t>，加速度为</w:t>
      </w:r>
      <w:r w:rsidRPr="00353AAB">
        <w:rPr>
          <w:rFonts w:ascii="Arial" w:eastAsiaTheme="minorEastAsia" w:hAnsi="Arial" w:cs="Arial"/>
          <w:kern w:val="0"/>
          <w:sz w:val="22"/>
          <w:szCs w:val="22"/>
        </w:rPr>
        <w:t>2</w:t>
      </w:r>
      <w:r w:rsidRPr="00353AAB">
        <w:rPr>
          <w:rFonts w:ascii="Arial" w:eastAsiaTheme="minorEastAsia" w:hAnsi="Arial" w:cs="Arial"/>
          <w:i/>
          <w:kern w:val="0"/>
          <w:sz w:val="22"/>
          <w:szCs w:val="22"/>
        </w:rPr>
        <w:t xml:space="preserve">g </w:t>
      </w:r>
      <w:r w:rsidRPr="00353AAB">
        <w:rPr>
          <w:rFonts w:ascii="Arial" w:eastAsiaTheme="minorEastAsia" w:hAnsi="Arial" w:cs="Arial"/>
          <w:kern w:val="0"/>
          <w:sz w:val="22"/>
          <w:szCs w:val="22"/>
        </w:rPr>
        <w:t>rms±10%</w:t>
      </w:r>
      <w:r w:rsidRPr="00353AAB">
        <w:rPr>
          <w:rFonts w:ascii="Arial" w:eastAsiaTheme="minorEastAsia" w:hAnsi="Arial" w:cs="Arial"/>
          <w:kern w:val="0"/>
          <w:sz w:val="22"/>
          <w:szCs w:val="22"/>
        </w:rPr>
        <w:t>振动</w:t>
      </w:r>
      <w:r w:rsidRPr="00353AAB">
        <w:rPr>
          <w:rFonts w:ascii="Arial" w:eastAsiaTheme="minorEastAsia" w:hAnsi="Arial" w:cs="Arial"/>
          <w:kern w:val="0"/>
          <w:sz w:val="22"/>
          <w:szCs w:val="22"/>
        </w:rPr>
        <w:t>6</w:t>
      </w:r>
      <w:r w:rsidRPr="00353AAB">
        <w:rPr>
          <w:rFonts w:ascii="Arial" w:eastAsiaTheme="minorEastAsia" w:hAnsi="Arial" w:cs="Arial"/>
          <w:kern w:val="0"/>
          <w:sz w:val="22"/>
          <w:szCs w:val="22"/>
        </w:rPr>
        <w:t>分钟。如果必要，应核对装载振动台的加速度仪的读数。</w:t>
      </w:r>
    </w:p>
    <w:p w14:paraId="5C99A0D6" w14:textId="77777777" w:rsidR="00323351" w:rsidRPr="00353AAB" w:rsidRDefault="00323351" w:rsidP="00353AAB">
      <w:pPr>
        <w:tabs>
          <w:tab w:val="left" w:pos="851"/>
        </w:tabs>
        <w:adjustRightInd w:val="0"/>
        <w:spacing w:before="240" w:afterLines="50" w:after="156" w:line="38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.4</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振动</w:t>
      </w:r>
      <w:r w:rsidRPr="00353AAB">
        <w:rPr>
          <w:rFonts w:ascii="Arial" w:eastAsiaTheme="minorEastAsia" w:hAnsi="Arial" w:cs="Arial"/>
          <w:kern w:val="0"/>
          <w:sz w:val="22"/>
          <w:szCs w:val="22"/>
        </w:rPr>
        <w:t>6</w:t>
      </w:r>
      <w:r w:rsidRPr="00353AAB">
        <w:rPr>
          <w:rFonts w:ascii="Arial" w:eastAsiaTheme="minorEastAsia" w:hAnsi="Arial" w:cs="Arial"/>
          <w:kern w:val="0"/>
          <w:sz w:val="22"/>
          <w:szCs w:val="22"/>
        </w:rPr>
        <w:t>分钟后，读取插入深度。</w:t>
      </w:r>
    </w:p>
    <w:p w14:paraId="0CBC1028" w14:textId="77777777" w:rsidR="00323351" w:rsidRPr="00353AAB" w:rsidRDefault="00323351" w:rsidP="00353AAB">
      <w:pPr>
        <w:tabs>
          <w:tab w:val="left" w:pos="851"/>
        </w:tabs>
        <w:adjustRightInd w:val="0"/>
        <w:spacing w:before="240" w:afterLines="50" w:after="156" w:line="38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.5</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若插入深度小于</w:t>
      </w:r>
      <w:r w:rsidRPr="00353AAB">
        <w:rPr>
          <w:rFonts w:ascii="Arial" w:eastAsiaTheme="minorEastAsia" w:hAnsi="Arial" w:cs="Arial"/>
          <w:kern w:val="0"/>
          <w:sz w:val="22"/>
          <w:szCs w:val="22"/>
        </w:rPr>
        <w:t>50mm</w:t>
      </w:r>
      <w:r w:rsidRPr="00353AAB">
        <w:rPr>
          <w:rFonts w:ascii="Arial" w:eastAsiaTheme="minorEastAsia" w:hAnsi="Arial" w:cs="Arial"/>
          <w:kern w:val="0"/>
          <w:sz w:val="22"/>
          <w:szCs w:val="22"/>
        </w:rPr>
        <w:t>，则认为未达到流态化。这时应：</w:t>
      </w:r>
    </w:p>
    <w:p w14:paraId="25C47CEA" w14:textId="77777777" w:rsidR="00323351" w:rsidRPr="00353AAB" w:rsidRDefault="00323351" w:rsidP="00353AAB">
      <w:pPr>
        <w:tabs>
          <w:tab w:val="left" w:pos="851"/>
          <w:tab w:val="left" w:pos="2552"/>
        </w:tabs>
        <w:adjustRightInd w:val="0"/>
        <w:spacing w:before="240" w:afterLines="50" w:after="156" w:line="380" w:lineRule="atLeast"/>
        <w:ind w:left="1701" w:firstLine="21"/>
        <w:rPr>
          <w:rFonts w:ascii="Arial" w:eastAsiaTheme="minorEastAsia" w:hAnsi="Arial" w:cs="Arial"/>
          <w:kern w:val="0"/>
          <w:sz w:val="22"/>
          <w:szCs w:val="22"/>
        </w:rPr>
      </w:pPr>
      <w:r w:rsidRPr="00353AAB">
        <w:rPr>
          <w:rFonts w:ascii="Arial" w:eastAsiaTheme="minorEastAsia" w:hAnsi="Arial" w:cs="Arial"/>
          <w:kern w:val="0"/>
          <w:sz w:val="22"/>
          <w:szCs w:val="22"/>
        </w:rPr>
        <w:t>.1</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将试样从圆缸中取出，放回混合容器中与原有试样混合。</w:t>
      </w:r>
    </w:p>
    <w:p w14:paraId="7DF8E130" w14:textId="77777777" w:rsidR="00353AAB" w:rsidRDefault="00323351" w:rsidP="00353AAB">
      <w:pPr>
        <w:tabs>
          <w:tab w:val="left" w:pos="851"/>
          <w:tab w:val="left" w:pos="2552"/>
        </w:tabs>
        <w:adjustRightInd w:val="0"/>
        <w:spacing w:before="240" w:afterLines="50" w:after="156" w:line="380" w:lineRule="atLeast"/>
        <w:ind w:left="1701" w:firstLine="21"/>
        <w:rPr>
          <w:rFonts w:ascii="Arial" w:eastAsiaTheme="minorEastAsia" w:hAnsi="Arial" w:cs="Arial"/>
          <w:kern w:val="0"/>
          <w:sz w:val="22"/>
          <w:szCs w:val="22"/>
        </w:rPr>
      </w:pPr>
      <w:r w:rsidRPr="00353AAB">
        <w:rPr>
          <w:rFonts w:ascii="Arial" w:eastAsiaTheme="minorEastAsia" w:hAnsi="Arial" w:cs="Arial"/>
          <w:kern w:val="0"/>
          <w:sz w:val="22"/>
          <w:szCs w:val="22"/>
        </w:rPr>
        <w:t>.2</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混合后称量混合容器中试样重量。</w:t>
      </w:r>
      <w:r w:rsidR="00353AAB">
        <w:rPr>
          <w:rFonts w:ascii="Arial" w:eastAsiaTheme="minorEastAsia" w:hAnsi="Arial" w:cs="Arial"/>
          <w:kern w:val="0"/>
          <w:sz w:val="22"/>
          <w:szCs w:val="22"/>
        </w:rPr>
        <w:br w:type="page"/>
      </w:r>
    </w:p>
    <w:p w14:paraId="4FE3F9E1" w14:textId="77777777" w:rsidR="00323351" w:rsidRPr="00353AAB" w:rsidRDefault="00323351" w:rsidP="00353AAB">
      <w:pPr>
        <w:tabs>
          <w:tab w:val="left" w:pos="2552"/>
        </w:tabs>
        <w:adjustRightInd w:val="0"/>
        <w:spacing w:before="240" w:afterLines="50" w:after="156" w:line="400" w:lineRule="atLeast"/>
        <w:ind w:left="2552" w:hanging="830"/>
        <w:rPr>
          <w:rFonts w:ascii="Arial" w:eastAsiaTheme="minorEastAsia" w:hAnsi="Arial" w:cs="Arial"/>
          <w:kern w:val="0"/>
          <w:sz w:val="22"/>
          <w:szCs w:val="22"/>
        </w:rPr>
      </w:pPr>
      <w:r w:rsidRPr="00353AAB">
        <w:rPr>
          <w:rFonts w:ascii="Arial" w:eastAsiaTheme="minorEastAsia" w:hAnsi="Arial" w:cs="Arial"/>
          <w:kern w:val="0"/>
          <w:sz w:val="22"/>
          <w:szCs w:val="22"/>
        </w:rPr>
        <w:lastRenderedPageBreak/>
        <w:t>.3</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喷洒一定量的水，但不应超过混合容器中试样重量</w:t>
      </w:r>
      <w:r w:rsidRPr="00353AAB">
        <w:rPr>
          <w:rFonts w:ascii="Arial" w:eastAsiaTheme="minorEastAsia" w:hAnsi="Arial" w:cs="Arial"/>
          <w:kern w:val="0"/>
          <w:sz w:val="22"/>
          <w:szCs w:val="22"/>
        </w:rPr>
        <w:t>1%</w:t>
      </w:r>
      <w:r w:rsidRPr="00353AAB">
        <w:rPr>
          <w:rFonts w:ascii="Arial" w:eastAsiaTheme="minorEastAsia" w:hAnsi="Arial" w:cs="Arial"/>
          <w:kern w:val="0"/>
          <w:sz w:val="22"/>
          <w:szCs w:val="22"/>
        </w:rPr>
        <w:t>，并均匀搅拌。</w:t>
      </w:r>
    </w:p>
    <w:p w14:paraId="77F607EC" w14:textId="77777777" w:rsidR="00323351" w:rsidRPr="00353AAB" w:rsidRDefault="00323351" w:rsidP="00353AAB">
      <w:pPr>
        <w:tabs>
          <w:tab w:val="left" w:pos="2552"/>
        </w:tabs>
        <w:adjustRightInd w:val="0"/>
        <w:spacing w:before="240" w:afterLines="50" w:after="156" w:line="400" w:lineRule="atLeast"/>
        <w:ind w:left="1701" w:firstLine="21"/>
        <w:rPr>
          <w:rFonts w:ascii="Arial" w:eastAsiaTheme="minorEastAsia" w:hAnsi="Arial" w:cs="Arial"/>
          <w:kern w:val="0"/>
          <w:sz w:val="22"/>
          <w:szCs w:val="22"/>
        </w:rPr>
      </w:pPr>
      <w:r w:rsidRPr="00353AAB">
        <w:rPr>
          <w:rFonts w:ascii="Arial" w:eastAsiaTheme="minorEastAsia" w:hAnsi="Arial" w:cs="Arial"/>
          <w:kern w:val="0"/>
          <w:sz w:val="22"/>
          <w:szCs w:val="22"/>
        </w:rPr>
        <w:t>.4</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重复</w:t>
      </w:r>
      <w:r w:rsidRPr="00353AAB">
        <w:rPr>
          <w:rFonts w:ascii="Arial" w:eastAsiaTheme="minorEastAsia" w:hAnsi="Arial" w:cs="Arial"/>
          <w:kern w:val="0"/>
          <w:sz w:val="22"/>
          <w:szCs w:val="22"/>
        </w:rPr>
        <w:t>1.2.3.2.1</w:t>
      </w:r>
      <w:r w:rsidRPr="00353AAB">
        <w:rPr>
          <w:rFonts w:ascii="Arial" w:eastAsiaTheme="minorEastAsia" w:hAnsi="Arial" w:cs="Arial"/>
          <w:kern w:val="0"/>
          <w:sz w:val="22"/>
          <w:szCs w:val="22"/>
        </w:rPr>
        <w:t>至</w:t>
      </w:r>
      <w:r w:rsidRPr="00353AAB">
        <w:rPr>
          <w:rFonts w:ascii="Arial" w:eastAsiaTheme="minorEastAsia" w:hAnsi="Arial" w:cs="Arial"/>
          <w:kern w:val="0"/>
          <w:sz w:val="22"/>
          <w:szCs w:val="22"/>
        </w:rPr>
        <w:t>1.2.3.2.5</w:t>
      </w:r>
      <w:r w:rsidRPr="00353AAB">
        <w:rPr>
          <w:rFonts w:ascii="Arial" w:eastAsiaTheme="minorEastAsia" w:hAnsi="Arial" w:cs="Arial"/>
          <w:kern w:val="0"/>
          <w:sz w:val="22"/>
          <w:szCs w:val="22"/>
        </w:rPr>
        <w:t>所述步骤。</w:t>
      </w:r>
    </w:p>
    <w:p w14:paraId="349AEB1C" w14:textId="77777777" w:rsidR="00323351" w:rsidRPr="00353AAB" w:rsidRDefault="00323351" w:rsidP="00353AAB">
      <w:pPr>
        <w:tabs>
          <w:tab w:val="left" w:pos="1722"/>
        </w:tabs>
        <w:adjustRightInd w:val="0"/>
        <w:spacing w:before="240" w:afterLines="50" w:after="156" w:line="400" w:lineRule="atLeast"/>
        <w:ind w:left="851" w:hanging="11"/>
        <w:rPr>
          <w:rFonts w:ascii="Arial" w:eastAsiaTheme="minorEastAsia" w:hAnsi="Arial" w:cs="Arial"/>
          <w:kern w:val="0"/>
          <w:sz w:val="22"/>
          <w:szCs w:val="22"/>
        </w:rPr>
      </w:pPr>
      <w:r w:rsidRPr="00353AAB">
        <w:rPr>
          <w:rFonts w:ascii="Arial" w:eastAsiaTheme="minorEastAsia" w:hAnsi="Arial" w:cs="Arial"/>
          <w:kern w:val="0"/>
          <w:sz w:val="22"/>
          <w:szCs w:val="22"/>
        </w:rPr>
        <w:t>.6</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若插入深度大于</w:t>
      </w:r>
      <w:r w:rsidRPr="00353AAB">
        <w:rPr>
          <w:rFonts w:ascii="Arial" w:eastAsiaTheme="minorEastAsia" w:hAnsi="Arial" w:cs="Arial"/>
          <w:kern w:val="0"/>
          <w:sz w:val="22"/>
          <w:szCs w:val="22"/>
        </w:rPr>
        <w:t>50mm</w:t>
      </w:r>
      <w:r w:rsidRPr="00353AAB">
        <w:rPr>
          <w:rFonts w:ascii="Arial" w:eastAsiaTheme="minorEastAsia" w:hAnsi="Arial" w:cs="Arial"/>
          <w:kern w:val="0"/>
          <w:sz w:val="22"/>
          <w:szCs w:val="22"/>
        </w:rPr>
        <w:t>，则认为已达到流态化。这时应：</w:t>
      </w:r>
    </w:p>
    <w:p w14:paraId="363A6D1C" w14:textId="77777777" w:rsidR="00323351" w:rsidRPr="00353AAB" w:rsidRDefault="00323351" w:rsidP="00353AAB">
      <w:pPr>
        <w:tabs>
          <w:tab w:val="left" w:pos="2552"/>
        </w:tabs>
        <w:adjustRightInd w:val="0"/>
        <w:spacing w:before="240" w:afterLines="50" w:after="156" w:line="400" w:lineRule="atLeast"/>
        <w:ind w:left="1701"/>
        <w:rPr>
          <w:rFonts w:ascii="Arial" w:eastAsiaTheme="minorEastAsia" w:hAnsi="Arial" w:cs="Arial"/>
          <w:kern w:val="0"/>
          <w:sz w:val="22"/>
          <w:szCs w:val="22"/>
        </w:rPr>
      </w:pPr>
      <w:r w:rsidRPr="00353AAB">
        <w:rPr>
          <w:rFonts w:ascii="Arial" w:eastAsiaTheme="minorEastAsia" w:hAnsi="Arial" w:cs="Arial"/>
          <w:kern w:val="0"/>
          <w:sz w:val="22"/>
          <w:szCs w:val="22"/>
        </w:rPr>
        <w:t>.1</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将试样从圆缸中取出，放入混合容器中。</w:t>
      </w:r>
    </w:p>
    <w:p w14:paraId="7A78A023" w14:textId="77777777" w:rsidR="00323351" w:rsidRPr="00353AAB" w:rsidRDefault="00323351" w:rsidP="00353AAB">
      <w:pPr>
        <w:tabs>
          <w:tab w:val="left" w:pos="2552"/>
        </w:tabs>
        <w:adjustRightInd w:val="0"/>
        <w:spacing w:before="240" w:afterLines="50" w:after="156" w:line="400" w:lineRule="atLeast"/>
        <w:ind w:left="1701"/>
        <w:rPr>
          <w:rFonts w:ascii="Arial" w:eastAsiaTheme="minorEastAsia" w:hAnsi="Arial" w:cs="Arial"/>
          <w:kern w:val="0"/>
          <w:sz w:val="22"/>
          <w:szCs w:val="22"/>
        </w:rPr>
      </w:pPr>
      <w:r w:rsidRPr="00353AAB">
        <w:rPr>
          <w:rFonts w:ascii="Arial" w:eastAsiaTheme="minorEastAsia" w:hAnsi="Arial" w:cs="Arial"/>
          <w:kern w:val="0"/>
          <w:sz w:val="22"/>
          <w:szCs w:val="22"/>
        </w:rPr>
        <w:t>.2</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按</w:t>
      </w:r>
      <w:r w:rsidRPr="00353AAB">
        <w:rPr>
          <w:rFonts w:ascii="Arial" w:eastAsiaTheme="minorEastAsia" w:hAnsi="Arial" w:cs="Arial"/>
          <w:kern w:val="0"/>
          <w:sz w:val="22"/>
          <w:szCs w:val="22"/>
        </w:rPr>
        <w:t>1.1.4.4</w:t>
      </w:r>
      <w:r w:rsidRPr="00353AAB">
        <w:rPr>
          <w:rFonts w:ascii="Arial" w:eastAsiaTheme="minorEastAsia" w:hAnsi="Arial" w:cs="Arial"/>
          <w:kern w:val="0"/>
          <w:sz w:val="22"/>
          <w:szCs w:val="22"/>
        </w:rPr>
        <w:t>所述方法测定水分含量。</w:t>
      </w:r>
    </w:p>
    <w:p w14:paraId="00A45E2C" w14:textId="77777777" w:rsidR="00323351" w:rsidRPr="00353AAB" w:rsidRDefault="00323351" w:rsidP="00353AAB">
      <w:pPr>
        <w:tabs>
          <w:tab w:val="left" w:pos="2552"/>
        </w:tabs>
        <w:adjustRightInd w:val="0"/>
        <w:spacing w:before="240" w:afterLines="50" w:after="156" w:line="400" w:lineRule="atLeast"/>
        <w:ind w:left="1701"/>
        <w:rPr>
          <w:rFonts w:ascii="Arial" w:eastAsiaTheme="minorEastAsia" w:hAnsi="Arial" w:cs="Arial"/>
          <w:kern w:val="0"/>
          <w:sz w:val="22"/>
          <w:szCs w:val="22"/>
        </w:rPr>
      </w:pPr>
      <w:r w:rsidRPr="00353AAB">
        <w:rPr>
          <w:rFonts w:ascii="Arial" w:eastAsiaTheme="minorEastAsia" w:hAnsi="Arial" w:cs="Arial"/>
          <w:kern w:val="0"/>
          <w:sz w:val="22"/>
          <w:szCs w:val="22"/>
        </w:rPr>
        <w:t>.3</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根据最后一次加水量，计算出略低于流动水分点的水分含量。</w:t>
      </w:r>
    </w:p>
    <w:p w14:paraId="3CBD7069" w14:textId="77777777" w:rsidR="00323351" w:rsidRPr="00353AAB" w:rsidRDefault="00323351" w:rsidP="00353AAB">
      <w:pPr>
        <w:tabs>
          <w:tab w:val="left" w:pos="1722"/>
        </w:tabs>
        <w:adjustRightInd w:val="0"/>
        <w:spacing w:before="240" w:afterLines="50" w:after="156" w:line="400" w:lineRule="atLeast"/>
        <w:ind w:left="1701" w:hanging="850"/>
        <w:rPr>
          <w:rFonts w:ascii="Arial" w:eastAsiaTheme="minorEastAsia" w:hAnsi="Arial" w:cs="Arial"/>
          <w:kern w:val="0"/>
          <w:sz w:val="22"/>
          <w:szCs w:val="22"/>
        </w:rPr>
      </w:pPr>
      <w:r w:rsidRPr="00353AAB">
        <w:rPr>
          <w:rFonts w:ascii="Arial" w:eastAsiaTheme="minorEastAsia" w:hAnsi="Arial" w:cs="Arial"/>
          <w:kern w:val="0"/>
          <w:sz w:val="22"/>
          <w:szCs w:val="22"/>
        </w:rPr>
        <w:t>.7</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若第一次试验的插入深度大于</w:t>
      </w:r>
      <w:r w:rsidRPr="00353AAB">
        <w:rPr>
          <w:rFonts w:ascii="Arial" w:eastAsiaTheme="minorEastAsia" w:hAnsi="Arial" w:cs="Arial"/>
          <w:kern w:val="0"/>
          <w:sz w:val="22"/>
          <w:szCs w:val="22"/>
        </w:rPr>
        <w:t>50mm</w:t>
      </w:r>
      <w:r w:rsidRPr="00353AAB">
        <w:rPr>
          <w:rFonts w:ascii="Arial" w:eastAsiaTheme="minorEastAsia" w:hAnsi="Arial" w:cs="Arial"/>
          <w:kern w:val="0"/>
          <w:sz w:val="22"/>
          <w:szCs w:val="22"/>
        </w:rPr>
        <w:t>，亦即试样收到时便已达到流态化，则应将子样（</w:t>
      </w:r>
      <w:r w:rsidRPr="00353AAB">
        <w:rPr>
          <w:rFonts w:ascii="Arial" w:eastAsiaTheme="minorEastAsia" w:hAnsi="Arial" w:cs="Arial"/>
          <w:kern w:val="0"/>
          <w:sz w:val="22"/>
          <w:szCs w:val="22"/>
        </w:rPr>
        <w:t>B</w:t>
      </w:r>
      <w:r w:rsidRPr="00353AAB">
        <w:rPr>
          <w:rFonts w:ascii="Arial" w:eastAsiaTheme="minorEastAsia" w:hAnsi="Arial" w:cs="Arial"/>
          <w:kern w:val="0"/>
          <w:sz w:val="22"/>
          <w:szCs w:val="22"/>
        </w:rPr>
        <w:t>）和子样（</w:t>
      </w:r>
      <w:r w:rsidRPr="00353AAB">
        <w:rPr>
          <w:rFonts w:ascii="Arial" w:eastAsiaTheme="minorEastAsia" w:hAnsi="Arial" w:cs="Arial"/>
          <w:kern w:val="0"/>
          <w:sz w:val="22"/>
          <w:szCs w:val="22"/>
        </w:rPr>
        <w:t>C</w:t>
      </w:r>
      <w:r w:rsidRPr="00353AAB">
        <w:rPr>
          <w:rFonts w:ascii="Arial" w:eastAsiaTheme="minorEastAsia" w:hAnsi="Arial" w:cs="Arial"/>
          <w:kern w:val="0"/>
          <w:sz w:val="22"/>
          <w:szCs w:val="22"/>
        </w:rPr>
        <w:t>）混合，在室温下进行干燥以减小试样中的水分含量。之后再将试样分成子样（</w:t>
      </w:r>
      <w:r w:rsidRPr="00353AAB">
        <w:rPr>
          <w:rFonts w:ascii="Arial" w:eastAsiaTheme="minorEastAsia" w:hAnsi="Arial" w:cs="Arial"/>
          <w:kern w:val="0"/>
          <w:sz w:val="22"/>
          <w:szCs w:val="22"/>
        </w:rPr>
        <w:t>B</w:t>
      </w:r>
      <w:r w:rsidRPr="00353AAB">
        <w:rPr>
          <w:rFonts w:ascii="Arial" w:eastAsiaTheme="minorEastAsia" w:hAnsi="Arial" w:cs="Arial"/>
          <w:kern w:val="0"/>
          <w:sz w:val="22"/>
          <w:szCs w:val="22"/>
        </w:rPr>
        <w:t>）和子样（</w:t>
      </w:r>
      <w:r w:rsidRPr="00353AAB">
        <w:rPr>
          <w:rFonts w:ascii="Arial" w:eastAsiaTheme="minorEastAsia" w:hAnsi="Arial" w:cs="Arial"/>
          <w:kern w:val="0"/>
          <w:sz w:val="22"/>
          <w:szCs w:val="22"/>
        </w:rPr>
        <w:t>C</w:t>
      </w:r>
      <w:r w:rsidRPr="00353AAB">
        <w:rPr>
          <w:rFonts w:ascii="Arial" w:eastAsiaTheme="minorEastAsia" w:hAnsi="Arial" w:cs="Arial"/>
          <w:kern w:val="0"/>
          <w:sz w:val="22"/>
          <w:szCs w:val="22"/>
        </w:rPr>
        <w:t>），重作预备试验。</w:t>
      </w:r>
    </w:p>
    <w:p w14:paraId="4A8E4F5A" w14:textId="77777777" w:rsidR="00323351" w:rsidRPr="00353AAB" w:rsidRDefault="00323351" w:rsidP="00353AAB">
      <w:pPr>
        <w:tabs>
          <w:tab w:val="left" w:pos="851"/>
        </w:tabs>
        <w:adjustRightInd w:val="0"/>
        <w:spacing w:before="240" w:afterLines="50" w:after="156" w:line="400" w:lineRule="atLeast"/>
        <w:rPr>
          <w:rFonts w:ascii="Arial" w:eastAsiaTheme="minorEastAsia" w:hAnsi="Arial" w:cs="Arial"/>
          <w:kern w:val="0"/>
          <w:sz w:val="22"/>
          <w:szCs w:val="22"/>
        </w:rPr>
      </w:pPr>
      <w:r w:rsidRPr="00353AAB">
        <w:rPr>
          <w:rFonts w:ascii="Arial" w:eastAsiaTheme="minorEastAsia" w:hAnsi="Arial" w:cs="Arial"/>
          <w:kern w:val="0"/>
          <w:sz w:val="22"/>
          <w:szCs w:val="22"/>
        </w:rPr>
        <w:t>1.2.3.3</w:t>
      </w:r>
      <w:r w:rsidRPr="00353AAB">
        <w:rPr>
          <w:rFonts w:ascii="Arial" w:eastAsiaTheme="minorEastAsia" w:hAnsi="Arial" w:cs="Arial"/>
          <w:kern w:val="0"/>
          <w:sz w:val="22"/>
          <w:szCs w:val="22"/>
        </w:rPr>
        <w:tab/>
      </w:r>
      <w:r w:rsidRPr="00353AAB">
        <w:rPr>
          <w:rFonts w:ascii="Arial" w:eastAsiaTheme="minorEastAsia" w:hAnsi="Arial" w:cs="Arial"/>
          <w:i/>
          <w:kern w:val="0"/>
          <w:sz w:val="22"/>
          <w:szCs w:val="22"/>
        </w:rPr>
        <w:t>流动水分点的主试验</w:t>
      </w:r>
    </w:p>
    <w:p w14:paraId="50870184" w14:textId="77777777" w:rsidR="00323351" w:rsidRPr="00353AAB" w:rsidRDefault="00323351" w:rsidP="00353AAB">
      <w:pPr>
        <w:tabs>
          <w:tab w:val="left" w:pos="1722"/>
        </w:tabs>
        <w:adjustRightInd w:val="0"/>
        <w:spacing w:before="240" w:afterLines="50" w:after="156" w:line="400" w:lineRule="atLeast"/>
        <w:ind w:left="1701" w:hanging="850"/>
        <w:rPr>
          <w:rFonts w:ascii="Arial" w:eastAsiaTheme="minorEastAsia" w:hAnsi="Arial" w:cs="Arial"/>
          <w:kern w:val="0"/>
          <w:sz w:val="22"/>
          <w:szCs w:val="22"/>
        </w:rPr>
      </w:pPr>
      <w:r w:rsidRPr="00353AAB">
        <w:rPr>
          <w:rFonts w:ascii="Arial" w:eastAsiaTheme="minorEastAsia" w:hAnsi="Arial" w:cs="Arial"/>
          <w:kern w:val="0"/>
          <w:sz w:val="22"/>
          <w:szCs w:val="22"/>
        </w:rPr>
        <w:t>.1</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在预备试验的基础上进行主试验，以精确确定流动水分点。</w:t>
      </w:r>
    </w:p>
    <w:p w14:paraId="66520C47" w14:textId="77777777" w:rsidR="00323351" w:rsidRPr="00353AAB" w:rsidRDefault="00323351" w:rsidP="00353AAB">
      <w:pPr>
        <w:tabs>
          <w:tab w:val="left" w:pos="1722"/>
        </w:tabs>
        <w:adjustRightInd w:val="0"/>
        <w:spacing w:before="240" w:afterLines="50" w:after="156" w:line="400" w:lineRule="atLeast"/>
        <w:ind w:left="1701" w:hanging="850"/>
        <w:rPr>
          <w:rFonts w:ascii="Arial" w:eastAsiaTheme="minorEastAsia" w:hAnsi="Arial" w:cs="Arial"/>
          <w:kern w:val="0"/>
          <w:sz w:val="22"/>
          <w:szCs w:val="22"/>
        </w:rPr>
      </w:pPr>
      <w:r w:rsidRPr="00353AAB">
        <w:rPr>
          <w:rFonts w:ascii="Arial" w:eastAsiaTheme="minorEastAsia" w:hAnsi="Arial" w:cs="Arial"/>
          <w:kern w:val="0"/>
          <w:sz w:val="22"/>
          <w:szCs w:val="22"/>
        </w:rPr>
        <w:t>.2</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将子样（</w:t>
      </w:r>
      <w:r w:rsidRPr="00353AAB">
        <w:rPr>
          <w:rFonts w:ascii="Arial" w:eastAsiaTheme="minorEastAsia" w:hAnsi="Arial" w:cs="Arial"/>
          <w:kern w:val="0"/>
          <w:sz w:val="22"/>
          <w:szCs w:val="22"/>
        </w:rPr>
        <w:t>C</w:t>
      </w:r>
      <w:r w:rsidRPr="00353AAB">
        <w:rPr>
          <w:rFonts w:ascii="Arial" w:eastAsiaTheme="minorEastAsia" w:hAnsi="Arial" w:cs="Arial"/>
          <w:kern w:val="0"/>
          <w:sz w:val="22"/>
          <w:szCs w:val="22"/>
        </w:rPr>
        <w:t>）的水分含量调为预备试验中最后一个低于流动水分点的数值。</w:t>
      </w:r>
    </w:p>
    <w:p w14:paraId="74ADEC23" w14:textId="77777777" w:rsidR="00323351" w:rsidRPr="00353AAB" w:rsidRDefault="00323351" w:rsidP="00353AAB">
      <w:pPr>
        <w:tabs>
          <w:tab w:val="left" w:pos="1722"/>
        </w:tabs>
        <w:adjustRightInd w:val="0"/>
        <w:spacing w:before="240" w:afterLines="50" w:after="156" w:line="400" w:lineRule="atLeast"/>
        <w:ind w:left="1701" w:hanging="850"/>
        <w:rPr>
          <w:rFonts w:ascii="Arial" w:eastAsiaTheme="minorEastAsia" w:hAnsi="Arial" w:cs="Arial"/>
          <w:kern w:val="0"/>
          <w:sz w:val="22"/>
          <w:szCs w:val="22"/>
        </w:rPr>
      </w:pPr>
      <w:r w:rsidRPr="00353AAB">
        <w:rPr>
          <w:rFonts w:ascii="Arial" w:eastAsiaTheme="minorEastAsia" w:hAnsi="Arial" w:cs="Arial"/>
          <w:kern w:val="0"/>
          <w:sz w:val="22"/>
          <w:szCs w:val="22"/>
        </w:rPr>
        <w:t>.3</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按</w:t>
      </w:r>
      <w:r w:rsidRPr="00353AAB">
        <w:rPr>
          <w:rFonts w:ascii="Arial" w:eastAsiaTheme="minorEastAsia" w:hAnsi="Arial" w:cs="Arial"/>
          <w:kern w:val="0"/>
          <w:sz w:val="22"/>
          <w:szCs w:val="22"/>
        </w:rPr>
        <w:t>1.2.3.2</w:t>
      </w:r>
      <w:r w:rsidRPr="00353AAB">
        <w:rPr>
          <w:rFonts w:ascii="Arial" w:eastAsiaTheme="minorEastAsia" w:hAnsi="Arial" w:cs="Arial"/>
          <w:kern w:val="0"/>
          <w:sz w:val="22"/>
          <w:szCs w:val="22"/>
        </w:rPr>
        <w:t>，用经调制的子样（</w:t>
      </w:r>
      <w:r w:rsidRPr="00353AAB">
        <w:rPr>
          <w:rFonts w:ascii="Arial" w:eastAsiaTheme="minorEastAsia" w:hAnsi="Arial" w:cs="Arial"/>
          <w:kern w:val="0"/>
          <w:sz w:val="22"/>
          <w:szCs w:val="22"/>
        </w:rPr>
        <w:t>C</w:t>
      </w:r>
      <w:r w:rsidRPr="00353AAB">
        <w:rPr>
          <w:rFonts w:ascii="Arial" w:eastAsiaTheme="minorEastAsia" w:hAnsi="Arial" w:cs="Arial"/>
          <w:kern w:val="0"/>
          <w:sz w:val="22"/>
          <w:szCs w:val="22"/>
        </w:rPr>
        <w:t>）进行流动水分点主试验的第一次试验。但是，这里每次加水的数量不得超过试样总重量的</w:t>
      </w:r>
      <w:r w:rsidRPr="00353AAB">
        <w:rPr>
          <w:rFonts w:ascii="Arial" w:eastAsiaTheme="minorEastAsia" w:hAnsi="Arial" w:cs="Arial"/>
          <w:kern w:val="0"/>
          <w:sz w:val="22"/>
          <w:szCs w:val="22"/>
        </w:rPr>
        <w:t>0.5%</w:t>
      </w:r>
      <w:r w:rsidRPr="00353AAB">
        <w:rPr>
          <w:rFonts w:ascii="Arial" w:eastAsiaTheme="minorEastAsia" w:hAnsi="Arial" w:cs="Arial"/>
          <w:kern w:val="0"/>
          <w:sz w:val="22"/>
          <w:szCs w:val="22"/>
        </w:rPr>
        <w:t>。</w:t>
      </w:r>
    </w:p>
    <w:p w14:paraId="4F48ED94" w14:textId="77777777" w:rsidR="00323351" w:rsidRPr="00353AAB" w:rsidRDefault="00323351" w:rsidP="00353AAB">
      <w:pPr>
        <w:tabs>
          <w:tab w:val="left" w:pos="1722"/>
        </w:tabs>
        <w:adjustRightInd w:val="0"/>
        <w:spacing w:before="240" w:afterLines="50" w:after="156" w:line="400" w:lineRule="atLeast"/>
        <w:ind w:left="1701" w:hanging="850"/>
        <w:rPr>
          <w:rFonts w:ascii="Arial" w:eastAsiaTheme="minorEastAsia" w:hAnsi="Arial" w:cs="Arial"/>
          <w:kern w:val="0"/>
          <w:sz w:val="22"/>
          <w:szCs w:val="22"/>
        </w:rPr>
      </w:pPr>
      <w:r w:rsidRPr="00353AAB">
        <w:rPr>
          <w:rFonts w:ascii="Arial" w:eastAsiaTheme="minorEastAsia" w:hAnsi="Arial" w:cs="Arial"/>
          <w:kern w:val="0"/>
          <w:sz w:val="22"/>
          <w:szCs w:val="22"/>
        </w:rPr>
        <w:t>.4</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若事先已知流动水分点的大约值，则应将子样（</w:t>
      </w:r>
      <w:r w:rsidRPr="00353AAB">
        <w:rPr>
          <w:rFonts w:ascii="Arial" w:eastAsiaTheme="minorEastAsia" w:hAnsi="Arial" w:cs="Arial"/>
          <w:kern w:val="0"/>
          <w:sz w:val="22"/>
          <w:szCs w:val="22"/>
        </w:rPr>
        <w:t>C</w:t>
      </w:r>
      <w:r w:rsidRPr="00353AAB">
        <w:rPr>
          <w:rFonts w:ascii="Arial" w:eastAsiaTheme="minorEastAsia" w:hAnsi="Arial" w:cs="Arial"/>
          <w:kern w:val="0"/>
          <w:sz w:val="22"/>
          <w:szCs w:val="22"/>
        </w:rPr>
        <w:t>）的水分含量调为该值</w:t>
      </w:r>
      <w:r w:rsidRPr="00353AAB">
        <w:rPr>
          <w:rFonts w:ascii="Arial" w:eastAsiaTheme="minorEastAsia" w:hAnsi="Arial" w:cs="Arial"/>
          <w:kern w:val="0"/>
          <w:sz w:val="22"/>
          <w:szCs w:val="22"/>
        </w:rPr>
        <w:t>90%</w:t>
      </w:r>
      <w:r w:rsidRPr="00353AAB">
        <w:rPr>
          <w:rFonts w:ascii="Arial" w:eastAsiaTheme="minorEastAsia" w:hAnsi="Arial" w:cs="Arial"/>
          <w:kern w:val="0"/>
          <w:sz w:val="22"/>
          <w:szCs w:val="22"/>
        </w:rPr>
        <w:t>左右。</w:t>
      </w:r>
    </w:p>
    <w:p w14:paraId="3BCF3223" w14:textId="77777777" w:rsidR="00353AAB" w:rsidRDefault="00323351" w:rsidP="00353AAB">
      <w:pPr>
        <w:tabs>
          <w:tab w:val="left" w:pos="1722"/>
        </w:tabs>
        <w:adjustRightInd w:val="0"/>
        <w:spacing w:before="240" w:afterLines="50" w:after="156" w:line="400" w:lineRule="atLeast"/>
        <w:ind w:left="1701" w:hanging="850"/>
        <w:rPr>
          <w:rFonts w:ascii="Arial" w:eastAsiaTheme="minorEastAsia" w:hAnsi="Arial" w:cs="Arial"/>
          <w:kern w:val="0"/>
          <w:sz w:val="22"/>
          <w:szCs w:val="22"/>
        </w:rPr>
      </w:pPr>
      <w:r w:rsidRPr="00353AAB">
        <w:rPr>
          <w:rFonts w:ascii="Arial" w:eastAsiaTheme="minorEastAsia" w:hAnsi="Arial" w:cs="Arial"/>
          <w:kern w:val="0"/>
          <w:sz w:val="22"/>
          <w:szCs w:val="22"/>
        </w:rPr>
        <w:t>.5</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达到流态时，按</w:t>
      </w:r>
      <w:r w:rsidRPr="00353AAB">
        <w:rPr>
          <w:rFonts w:ascii="Arial" w:eastAsiaTheme="minorEastAsia" w:hAnsi="Arial" w:cs="Arial"/>
          <w:kern w:val="0"/>
          <w:sz w:val="22"/>
          <w:szCs w:val="22"/>
        </w:rPr>
        <w:t>1.1.4.3</w:t>
      </w:r>
      <w:r w:rsidRPr="00353AAB">
        <w:rPr>
          <w:rFonts w:ascii="Arial" w:eastAsiaTheme="minorEastAsia" w:hAnsi="Arial" w:cs="Arial"/>
          <w:kern w:val="0"/>
          <w:sz w:val="22"/>
          <w:szCs w:val="22"/>
        </w:rPr>
        <w:t>的方法确定流动水分点。</w:t>
      </w:r>
      <w:r w:rsidR="00353AAB">
        <w:rPr>
          <w:rFonts w:ascii="Arial" w:eastAsiaTheme="minorEastAsia" w:hAnsi="Arial" w:cs="Arial"/>
          <w:kern w:val="0"/>
          <w:sz w:val="22"/>
          <w:szCs w:val="22"/>
        </w:rPr>
        <w:br w:type="page"/>
      </w:r>
    </w:p>
    <w:p w14:paraId="16C34DB9" w14:textId="77777777" w:rsidR="00323351" w:rsidRPr="00353AAB" w:rsidRDefault="00323351" w:rsidP="00353AAB">
      <w:pPr>
        <w:tabs>
          <w:tab w:val="left" w:pos="851"/>
        </w:tabs>
        <w:adjustRightInd w:val="0"/>
        <w:spacing w:before="240" w:afterLines="50" w:after="156" w:line="400" w:lineRule="atLeast"/>
        <w:rPr>
          <w:rFonts w:ascii="Arial" w:eastAsiaTheme="minorEastAsia" w:hAnsi="Arial" w:cs="Arial"/>
          <w:b/>
          <w:i/>
          <w:kern w:val="0"/>
          <w:sz w:val="22"/>
          <w:szCs w:val="22"/>
        </w:rPr>
      </w:pPr>
      <w:r w:rsidRPr="00353AAB">
        <w:rPr>
          <w:rFonts w:ascii="Arial" w:eastAsiaTheme="minorEastAsia" w:hAnsi="Arial" w:cs="Arial"/>
          <w:b/>
          <w:kern w:val="0"/>
          <w:sz w:val="22"/>
          <w:szCs w:val="22"/>
        </w:rPr>
        <w:lastRenderedPageBreak/>
        <w:t>1.3</w:t>
      </w:r>
      <w:r w:rsidRPr="00353AAB">
        <w:rPr>
          <w:rFonts w:ascii="Arial" w:eastAsiaTheme="minorEastAsia" w:hAnsi="Arial" w:cs="Arial"/>
          <w:b/>
          <w:kern w:val="0"/>
          <w:sz w:val="22"/>
          <w:szCs w:val="22"/>
        </w:rPr>
        <w:tab/>
      </w:r>
      <w:r w:rsidRPr="00353AAB">
        <w:rPr>
          <w:rFonts w:ascii="Arial" w:eastAsiaTheme="minorEastAsia" w:hAnsi="Arial" w:cs="Arial"/>
          <w:b/>
          <w:i/>
          <w:kern w:val="0"/>
          <w:sz w:val="22"/>
          <w:szCs w:val="22"/>
        </w:rPr>
        <w:t>葡氏</w:t>
      </w:r>
      <w:r w:rsidRPr="00353AAB">
        <w:rPr>
          <w:rFonts w:ascii="Arial" w:eastAsiaTheme="minorEastAsia" w:hAnsi="Arial" w:cs="Arial"/>
          <w:b/>
          <w:i/>
          <w:kern w:val="0"/>
          <w:sz w:val="22"/>
          <w:szCs w:val="22"/>
        </w:rPr>
        <w:t>/</w:t>
      </w:r>
      <w:r w:rsidRPr="00353AAB">
        <w:rPr>
          <w:rFonts w:ascii="Arial" w:eastAsiaTheme="minorEastAsia" w:hAnsi="Arial" w:cs="Arial"/>
          <w:b/>
          <w:i/>
          <w:kern w:val="0"/>
          <w:sz w:val="22"/>
          <w:szCs w:val="22"/>
        </w:rPr>
        <w:t>樊氏检测法</w:t>
      </w:r>
    </w:p>
    <w:p w14:paraId="5D895FFD" w14:textId="77777777" w:rsidR="00323351" w:rsidRPr="00353AAB" w:rsidRDefault="00323351" w:rsidP="00353AAB">
      <w:pPr>
        <w:adjustRightInd w:val="0"/>
        <w:spacing w:before="240" w:afterLines="50" w:after="156" w:line="400" w:lineRule="atLeast"/>
        <w:rPr>
          <w:rFonts w:ascii="Arial" w:eastAsiaTheme="minorEastAsia" w:hAnsi="Arial" w:cs="Arial"/>
          <w:bCs/>
          <w:i/>
          <w:kern w:val="0"/>
          <w:sz w:val="22"/>
          <w:szCs w:val="22"/>
        </w:rPr>
      </w:pPr>
      <w:r w:rsidRPr="00353AAB">
        <w:rPr>
          <w:rFonts w:ascii="Arial" w:eastAsiaTheme="minorEastAsia" w:hAnsi="Arial" w:cs="Arial"/>
          <w:kern w:val="0"/>
          <w:sz w:val="22"/>
          <w:szCs w:val="22"/>
        </w:rPr>
        <w:t>1.3.1</w:t>
      </w:r>
      <w:r w:rsidRPr="00353AAB">
        <w:rPr>
          <w:rFonts w:ascii="Arial" w:eastAsiaTheme="minorEastAsia" w:hAnsi="Arial" w:cs="Arial"/>
          <w:kern w:val="0"/>
          <w:sz w:val="22"/>
          <w:szCs w:val="22"/>
        </w:rPr>
        <w:tab/>
      </w:r>
      <w:r w:rsidRPr="00353AAB">
        <w:rPr>
          <w:rFonts w:ascii="Arial" w:eastAsiaTheme="minorEastAsia" w:hAnsi="Arial" w:cs="Arial"/>
          <w:bCs/>
          <w:i/>
          <w:kern w:val="0"/>
          <w:sz w:val="22"/>
          <w:szCs w:val="22"/>
        </w:rPr>
        <w:t>适用范围</w:t>
      </w:r>
    </w:p>
    <w:p w14:paraId="7A344612" w14:textId="77777777" w:rsidR="00323351" w:rsidRPr="00353AAB" w:rsidRDefault="00323351" w:rsidP="00353AAB">
      <w:pPr>
        <w:adjustRightInd w:val="0"/>
        <w:spacing w:before="240" w:afterLines="50" w:after="156" w:line="40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.1</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本方法可用于细粒和相对较粗粒精矿或最大颗粒为</w:t>
      </w:r>
      <w:r w:rsidRPr="00353AAB">
        <w:rPr>
          <w:rFonts w:ascii="Arial" w:eastAsiaTheme="minorEastAsia" w:hAnsi="Arial" w:cs="Arial"/>
          <w:kern w:val="0"/>
          <w:sz w:val="22"/>
          <w:szCs w:val="22"/>
        </w:rPr>
        <w:t>5mm</w:t>
      </w:r>
      <w:r w:rsidRPr="00353AAB">
        <w:rPr>
          <w:rFonts w:ascii="Arial" w:eastAsiaTheme="minorEastAsia" w:hAnsi="Arial" w:cs="Arial"/>
          <w:kern w:val="0"/>
          <w:sz w:val="22"/>
          <w:szCs w:val="22"/>
        </w:rPr>
        <w:t>的类似物质的试验。本方法不得用于煤或其它多孔物质。</w:t>
      </w:r>
    </w:p>
    <w:p w14:paraId="42712696" w14:textId="77777777" w:rsidR="00323351" w:rsidRPr="00353AAB" w:rsidRDefault="00323351" w:rsidP="00353AAB">
      <w:pPr>
        <w:adjustRightInd w:val="0"/>
        <w:spacing w:before="240" w:afterLines="50" w:after="156" w:line="40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.2</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在对最大颗粒为</w:t>
      </w:r>
      <w:r w:rsidRPr="00353AAB">
        <w:rPr>
          <w:rFonts w:ascii="Arial" w:eastAsiaTheme="minorEastAsia" w:hAnsi="Arial" w:cs="Arial"/>
          <w:kern w:val="0"/>
          <w:sz w:val="22"/>
          <w:szCs w:val="22"/>
        </w:rPr>
        <w:t>5mm</w:t>
      </w:r>
      <w:r w:rsidRPr="00353AAB">
        <w:rPr>
          <w:rFonts w:ascii="Arial" w:eastAsiaTheme="minorEastAsia" w:hAnsi="Arial" w:cs="Arial"/>
          <w:kern w:val="0"/>
          <w:sz w:val="22"/>
          <w:szCs w:val="22"/>
        </w:rPr>
        <w:t>以上的较粗物质应用葡氏</w:t>
      </w:r>
      <w:r w:rsidRPr="00353AAB">
        <w:rPr>
          <w:rFonts w:ascii="Arial" w:eastAsiaTheme="minorEastAsia" w:hAnsi="Arial" w:cs="Arial"/>
          <w:kern w:val="0"/>
          <w:sz w:val="22"/>
          <w:szCs w:val="22"/>
        </w:rPr>
        <w:t>/</w:t>
      </w:r>
      <w:r w:rsidRPr="00353AAB">
        <w:rPr>
          <w:rFonts w:ascii="Arial" w:eastAsiaTheme="minorEastAsia" w:hAnsi="Arial" w:cs="Arial"/>
          <w:kern w:val="0"/>
          <w:sz w:val="22"/>
          <w:szCs w:val="22"/>
        </w:rPr>
        <w:t>樊氏检测法之前，应对本方法进行仔细研究和改进。</w:t>
      </w:r>
    </w:p>
    <w:p w14:paraId="09E220B0" w14:textId="77777777" w:rsidR="00323351" w:rsidRPr="00353AAB" w:rsidRDefault="00323351" w:rsidP="00353AAB">
      <w:pPr>
        <w:adjustRightInd w:val="0"/>
        <w:spacing w:before="240" w:afterLines="50" w:after="156" w:line="40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.3</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按葡氏</w:t>
      </w:r>
      <w:r w:rsidRPr="00353AAB">
        <w:rPr>
          <w:rFonts w:ascii="Arial" w:eastAsiaTheme="minorEastAsia" w:hAnsi="Arial" w:cs="Arial"/>
          <w:kern w:val="0"/>
          <w:sz w:val="22"/>
          <w:szCs w:val="22"/>
        </w:rPr>
        <w:t>/</w:t>
      </w:r>
      <w:r w:rsidRPr="00353AAB">
        <w:rPr>
          <w:rFonts w:ascii="Arial" w:eastAsiaTheme="minorEastAsia" w:hAnsi="Arial" w:cs="Arial"/>
          <w:kern w:val="0"/>
          <w:sz w:val="22"/>
          <w:szCs w:val="22"/>
        </w:rPr>
        <w:t>樊氏检测法，适运水分极限（</w:t>
      </w:r>
      <w:r w:rsidRPr="00353AAB">
        <w:rPr>
          <w:rFonts w:ascii="Arial" w:eastAsiaTheme="minorEastAsia" w:hAnsi="Arial" w:cs="Arial"/>
          <w:kern w:val="0"/>
          <w:sz w:val="22"/>
          <w:szCs w:val="22"/>
        </w:rPr>
        <w:t>TML</w:t>
      </w:r>
      <w:r w:rsidRPr="00353AAB">
        <w:rPr>
          <w:rFonts w:ascii="Arial" w:eastAsiaTheme="minorEastAsia" w:hAnsi="Arial" w:cs="Arial"/>
          <w:kern w:val="0"/>
          <w:sz w:val="22"/>
          <w:szCs w:val="22"/>
        </w:rPr>
        <w:t>）的取值为临界水分极限，取饱和水分含量的</w:t>
      </w:r>
      <w:r w:rsidRPr="00353AAB">
        <w:rPr>
          <w:rFonts w:ascii="Arial" w:eastAsiaTheme="minorEastAsia" w:hAnsi="Arial" w:cs="Arial"/>
          <w:kern w:val="0"/>
          <w:sz w:val="22"/>
          <w:szCs w:val="22"/>
        </w:rPr>
        <w:t>70%</w:t>
      </w:r>
      <w:r w:rsidRPr="00353AAB">
        <w:rPr>
          <w:rFonts w:ascii="Arial" w:eastAsiaTheme="minorEastAsia" w:hAnsi="Arial" w:cs="Arial"/>
          <w:kern w:val="0"/>
          <w:sz w:val="22"/>
          <w:szCs w:val="22"/>
        </w:rPr>
        <w:t>。</w:t>
      </w:r>
    </w:p>
    <w:p w14:paraId="430CAB65" w14:textId="77777777" w:rsidR="00323351" w:rsidRPr="00353AAB" w:rsidRDefault="00323351" w:rsidP="00353AAB">
      <w:pPr>
        <w:adjustRightInd w:val="0"/>
        <w:spacing w:before="240" w:afterLines="50" w:after="156" w:line="400" w:lineRule="atLeast"/>
        <w:rPr>
          <w:rFonts w:ascii="Arial" w:eastAsiaTheme="minorEastAsia" w:hAnsi="Arial" w:cs="Arial"/>
          <w:bCs/>
          <w:i/>
          <w:kern w:val="0"/>
          <w:sz w:val="22"/>
          <w:szCs w:val="22"/>
        </w:rPr>
      </w:pPr>
      <w:r w:rsidRPr="00353AAB">
        <w:rPr>
          <w:rFonts w:ascii="Arial" w:eastAsiaTheme="minorEastAsia" w:hAnsi="Arial" w:cs="Arial"/>
          <w:kern w:val="0"/>
          <w:sz w:val="22"/>
          <w:szCs w:val="22"/>
        </w:rPr>
        <w:t>1.3.2</w:t>
      </w:r>
      <w:r w:rsidRPr="00353AAB">
        <w:rPr>
          <w:rFonts w:ascii="Arial" w:eastAsiaTheme="minorEastAsia" w:hAnsi="Arial" w:cs="Arial"/>
          <w:kern w:val="0"/>
          <w:sz w:val="22"/>
          <w:szCs w:val="22"/>
        </w:rPr>
        <w:tab/>
      </w:r>
      <w:r w:rsidRPr="00353AAB">
        <w:rPr>
          <w:rFonts w:ascii="Arial" w:eastAsiaTheme="minorEastAsia" w:hAnsi="Arial" w:cs="Arial"/>
          <w:bCs/>
          <w:i/>
          <w:kern w:val="0"/>
          <w:sz w:val="22"/>
          <w:szCs w:val="22"/>
        </w:rPr>
        <w:t>葡氏</w:t>
      </w:r>
      <w:r w:rsidRPr="00353AAB">
        <w:rPr>
          <w:rFonts w:ascii="Arial" w:eastAsiaTheme="minorEastAsia" w:hAnsi="Arial" w:cs="Arial"/>
          <w:bCs/>
          <w:i/>
          <w:kern w:val="0"/>
          <w:sz w:val="22"/>
          <w:szCs w:val="22"/>
        </w:rPr>
        <w:t>/</w:t>
      </w:r>
      <w:r w:rsidRPr="00353AAB">
        <w:rPr>
          <w:rFonts w:ascii="Arial" w:eastAsiaTheme="minorEastAsia" w:hAnsi="Arial" w:cs="Arial"/>
          <w:bCs/>
          <w:i/>
          <w:kern w:val="0"/>
          <w:sz w:val="22"/>
          <w:szCs w:val="22"/>
        </w:rPr>
        <w:t>樊氏检测法的设备</w:t>
      </w:r>
    </w:p>
    <w:p w14:paraId="58182904" w14:textId="77777777" w:rsidR="00323351" w:rsidRPr="00353AAB" w:rsidRDefault="00323351" w:rsidP="00353AAB">
      <w:pPr>
        <w:adjustRightInd w:val="0"/>
        <w:spacing w:before="240" w:afterLines="50" w:after="156" w:line="40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.1</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葡氏检测仪（见图</w:t>
      </w:r>
      <w:r w:rsidRPr="00353AAB">
        <w:rPr>
          <w:rFonts w:ascii="Arial" w:eastAsiaTheme="minorEastAsia" w:hAnsi="Arial" w:cs="Arial"/>
          <w:kern w:val="0"/>
          <w:sz w:val="22"/>
          <w:szCs w:val="22"/>
        </w:rPr>
        <w:t>1.3.2</w:t>
      </w:r>
      <w:r w:rsidRPr="00353AAB">
        <w:rPr>
          <w:rFonts w:ascii="Arial" w:eastAsiaTheme="minorEastAsia" w:hAnsi="Arial" w:cs="Arial"/>
          <w:kern w:val="0"/>
          <w:sz w:val="22"/>
          <w:szCs w:val="22"/>
        </w:rPr>
        <w:t>）包括一个柱形铁模和一个可拆卸的加长部分（冲压圆筒）以及在底端开口的可在导筒中滑动的冲压器（冲压锤）。</w:t>
      </w:r>
    </w:p>
    <w:p w14:paraId="31EA6ACD" w14:textId="77777777" w:rsidR="00323351" w:rsidRPr="00353AAB" w:rsidRDefault="00323351" w:rsidP="00353AAB">
      <w:pPr>
        <w:adjustRightInd w:val="0"/>
        <w:spacing w:before="240" w:afterLines="50" w:after="156" w:line="40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.2</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天平与砝码（见</w:t>
      </w:r>
      <w:r w:rsidRPr="00353AAB">
        <w:rPr>
          <w:rFonts w:ascii="Arial" w:eastAsiaTheme="minorEastAsia" w:hAnsi="Arial" w:cs="Arial"/>
          <w:kern w:val="0"/>
          <w:sz w:val="22"/>
          <w:szCs w:val="22"/>
        </w:rPr>
        <w:t>3.2</w:t>
      </w:r>
      <w:r w:rsidRPr="00353AAB">
        <w:rPr>
          <w:rFonts w:ascii="Arial" w:eastAsiaTheme="minorEastAsia" w:hAnsi="Arial" w:cs="Arial"/>
          <w:kern w:val="0"/>
          <w:sz w:val="22"/>
          <w:szCs w:val="22"/>
        </w:rPr>
        <w:t>）及相应的货样容器。</w:t>
      </w:r>
    </w:p>
    <w:p w14:paraId="091006FA" w14:textId="77777777" w:rsidR="00323351" w:rsidRPr="00353AAB" w:rsidRDefault="00323351" w:rsidP="00353AAB">
      <w:pPr>
        <w:adjustRightInd w:val="0"/>
        <w:spacing w:before="240" w:afterLines="50" w:after="156" w:line="40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.3</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能使温度控制在</w:t>
      </w:r>
      <w:r w:rsidRPr="00353AAB">
        <w:rPr>
          <w:rFonts w:ascii="Arial" w:eastAsiaTheme="minorEastAsia" w:hAnsi="Arial" w:cs="Arial"/>
          <w:kern w:val="0"/>
          <w:sz w:val="22"/>
          <w:szCs w:val="22"/>
        </w:rPr>
        <w:t>100</w:t>
      </w:r>
      <w:r w:rsidRPr="00353AAB">
        <w:rPr>
          <w:rFonts w:ascii="Cambria Math" w:eastAsiaTheme="minorEastAsia" w:hAnsi="Cambria Math" w:cs="Cambria Math"/>
          <w:kern w:val="0"/>
          <w:sz w:val="22"/>
          <w:szCs w:val="22"/>
        </w:rPr>
        <w:t>℃</w:t>
      </w:r>
      <w:r w:rsidRPr="00353AAB">
        <w:rPr>
          <w:rFonts w:ascii="Arial" w:eastAsiaTheme="minorEastAsia" w:hAnsi="Arial" w:cs="Arial"/>
          <w:kern w:val="0"/>
          <w:sz w:val="22"/>
          <w:szCs w:val="22"/>
        </w:rPr>
        <w:t>至</w:t>
      </w:r>
      <w:r w:rsidRPr="00353AAB">
        <w:rPr>
          <w:rFonts w:ascii="Arial" w:eastAsiaTheme="minorEastAsia" w:hAnsi="Arial" w:cs="Arial"/>
          <w:kern w:val="0"/>
          <w:sz w:val="22"/>
          <w:szCs w:val="22"/>
        </w:rPr>
        <w:t>105</w:t>
      </w:r>
      <w:r w:rsidRPr="00353AAB">
        <w:rPr>
          <w:rFonts w:ascii="Cambria Math" w:eastAsiaTheme="minorEastAsia" w:hAnsi="Cambria Math" w:cs="Cambria Math"/>
          <w:kern w:val="0"/>
          <w:sz w:val="22"/>
          <w:szCs w:val="22"/>
        </w:rPr>
        <w:t>℃</w:t>
      </w:r>
      <w:r w:rsidRPr="00353AAB">
        <w:rPr>
          <w:rFonts w:ascii="Arial" w:eastAsiaTheme="minorEastAsia" w:hAnsi="Arial" w:cs="Arial"/>
          <w:kern w:val="0"/>
          <w:sz w:val="22"/>
          <w:szCs w:val="22"/>
        </w:rPr>
        <w:t>之间的烘干炉，其内应无空气循环。</w:t>
      </w:r>
    </w:p>
    <w:p w14:paraId="46E869C1" w14:textId="77777777" w:rsidR="00323351" w:rsidRPr="00353AAB" w:rsidRDefault="00323351" w:rsidP="00353AAB">
      <w:pPr>
        <w:adjustRightInd w:val="0"/>
        <w:spacing w:before="240" w:afterLines="50" w:after="156" w:line="40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.4</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一只适当的搅拌器。注意，搅拌器的使用应不降低试验物质的粒度和均匀性。</w:t>
      </w:r>
    </w:p>
    <w:p w14:paraId="5D2DEF26" w14:textId="77777777" w:rsidR="00353AAB" w:rsidRDefault="00323351" w:rsidP="00353AAB">
      <w:pPr>
        <w:adjustRightInd w:val="0"/>
        <w:spacing w:before="240" w:afterLines="50" w:after="156" w:line="400" w:lineRule="atLeast"/>
        <w:ind w:left="1701" w:hanging="861"/>
        <w:rPr>
          <w:rFonts w:ascii="Arial" w:eastAsiaTheme="minorEastAsia" w:hAnsi="Arial" w:cs="Arial"/>
          <w:kern w:val="0"/>
          <w:sz w:val="22"/>
          <w:szCs w:val="22"/>
        </w:rPr>
      </w:pPr>
      <w:r w:rsidRPr="00353AAB">
        <w:rPr>
          <w:rFonts w:ascii="Arial" w:eastAsiaTheme="minorEastAsia" w:hAnsi="Arial" w:cs="Arial"/>
          <w:kern w:val="0"/>
          <w:sz w:val="22"/>
          <w:szCs w:val="22"/>
        </w:rPr>
        <w:t>.5</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测定固体密度的仪器，如比重瓶。</w:t>
      </w:r>
    </w:p>
    <w:p w14:paraId="463C5D12" w14:textId="77777777" w:rsidR="00353AAB" w:rsidRDefault="00353AAB" w:rsidP="00353AAB">
      <w:pPr>
        <w:adjustRightInd w:val="0"/>
        <w:spacing w:before="240" w:afterLines="50" w:after="156" w:line="400" w:lineRule="atLeast"/>
        <w:ind w:left="1701" w:hanging="861"/>
        <w:rPr>
          <w:rFonts w:ascii="Arial" w:eastAsiaTheme="minorEastAsia" w:hAnsi="Arial" w:cs="Arial"/>
          <w:kern w:val="0"/>
          <w:sz w:val="22"/>
          <w:szCs w:val="22"/>
        </w:rPr>
      </w:pPr>
      <w:r>
        <w:rPr>
          <w:rFonts w:ascii="Arial" w:eastAsiaTheme="minorEastAsia" w:hAnsi="Arial" w:cs="Arial"/>
          <w:kern w:val="0"/>
          <w:sz w:val="22"/>
          <w:szCs w:val="22"/>
        </w:rPr>
        <w:br w:type="page"/>
      </w:r>
    </w:p>
    <w:p w14:paraId="14CB5455" w14:textId="77777777" w:rsidR="00323351" w:rsidRDefault="002307A2">
      <w:pPr>
        <w:adjustRightInd w:val="0"/>
        <w:spacing w:afterLines="50" w:after="156"/>
        <w:jc w:val="center"/>
        <w:rPr>
          <w:kern w:val="0"/>
        </w:rPr>
      </w:pPr>
      <w:r>
        <w:rPr>
          <w:noProof/>
          <w:kern w:val="0"/>
        </w:rPr>
        <w:lastRenderedPageBreak/>
        <mc:AlternateContent>
          <mc:Choice Requires="wpg">
            <w:drawing>
              <wp:inline distT="0" distB="0" distL="0" distR="0" wp14:anchorId="30182393" wp14:editId="2919867C">
                <wp:extent cx="4990465" cy="4088765"/>
                <wp:effectExtent l="0" t="0" r="635" b="0"/>
                <wp:docPr id="36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4088765"/>
                          <a:chOff x="0" y="0"/>
                          <a:chExt cx="7859" cy="6439"/>
                        </a:xfrm>
                      </wpg:grpSpPr>
                      <wps:wsp>
                        <wps:cNvPr id="362" name="Text Box 163"/>
                        <wps:cNvSpPr txBox="1">
                          <a:spLocks noChangeArrowheads="1"/>
                        </wps:cNvSpPr>
                        <wps:spPr bwMode="auto">
                          <a:xfrm>
                            <a:off x="694" y="804"/>
                            <a:ext cx="49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D95AC" w14:textId="77777777" w:rsidR="00D8782F" w:rsidRDefault="00D8782F">
                              <w:pPr>
                                <w:jc w:val="center"/>
                                <w:rPr>
                                  <w:b/>
                                  <w:sz w:val="18"/>
                                </w:rPr>
                              </w:pPr>
                              <w:r>
                                <w:rPr>
                                  <w:rFonts w:hint="eastAsia"/>
                                  <w:b/>
                                  <w:sz w:val="18"/>
                                </w:rPr>
                                <w:t>铁模</w:t>
                              </w:r>
                            </w:p>
                          </w:txbxContent>
                        </wps:txbx>
                        <wps:bodyPr rot="0" vert="horz" wrap="square" lIns="0" tIns="0" rIns="0" bIns="0" anchor="t" anchorCtr="0" upright="1">
                          <a:noAutofit/>
                        </wps:bodyPr>
                      </wps:wsp>
                      <pic:pic xmlns:pic="http://schemas.openxmlformats.org/drawingml/2006/picture">
                        <pic:nvPicPr>
                          <pic:cNvPr id="363" name="Picture 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59" cy="6439"/>
                          </a:xfrm>
                          <a:prstGeom prst="rect">
                            <a:avLst/>
                          </a:prstGeom>
                          <a:noFill/>
                          <a:extLst>
                            <a:ext uri="{909E8E84-426E-40DD-AFC4-6F175D3DCCD1}">
                              <a14:hiddenFill xmlns:a14="http://schemas.microsoft.com/office/drawing/2010/main">
                                <a:solidFill>
                                  <a:srgbClr val="FFFFFF"/>
                                </a:solidFill>
                              </a14:hiddenFill>
                            </a:ext>
                          </a:extLst>
                        </pic:spPr>
                      </pic:pic>
                      <wps:wsp>
                        <wps:cNvPr id="364" name="Text Box 165"/>
                        <wps:cNvSpPr txBox="1">
                          <a:spLocks noChangeArrowheads="1"/>
                        </wps:cNvSpPr>
                        <wps:spPr bwMode="auto">
                          <a:xfrm>
                            <a:off x="3540" y="387"/>
                            <a:ext cx="666"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2BC0E" w14:textId="77777777" w:rsidR="00D8782F" w:rsidRDefault="00D8782F">
                              <w:pPr>
                                <w:snapToGrid w:val="0"/>
                                <w:jc w:val="center"/>
                                <w:rPr>
                                  <w:b/>
                                  <w:sz w:val="18"/>
                                </w:rPr>
                              </w:pPr>
                              <w:r>
                                <w:rPr>
                                  <w:rFonts w:hint="eastAsia"/>
                                  <w:b/>
                                  <w:sz w:val="18"/>
                                </w:rPr>
                                <w:t>可拆卸</w:t>
                              </w:r>
                            </w:p>
                            <w:p w14:paraId="30A522C1" w14:textId="77777777" w:rsidR="00D8782F" w:rsidRDefault="00D8782F">
                              <w:pPr>
                                <w:snapToGrid w:val="0"/>
                                <w:jc w:val="center"/>
                                <w:rPr>
                                  <w:b/>
                                  <w:sz w:val="18"/>
                                </w:rPr>
                              </w:pPr>
                              <w:r>
                                <w:rPr>
                                  <w:rFonts w:hint="eastAsia"/>
                                  <w:b/>
                                  <w:sz w:val="18"/>
                                </w:rPr>
                                <w:t>加长模</w:t>
                              </w:r>
                            </w:p>
                          </w:txbxContent>
                        </wps:txbx>
                        <wps:bodyPr rot="0" vert="horz" wrap="square" lIns="0" tIns="0" rIns="0" bIns="0" anchor="t" anchorCtr="0" upright="1">
                          <a:noAutofit/>
                        </wps:bodyPr>
                      </wps:wsp>
                      <wps:wsp>
                        <wps:cNvPr id="365" name="Text Box 166"/>
                        <wps:cNvSpPr txBox="1">
                          <a:spLocks noChangeArrowheads="1"/>
                        </wps:cNvSpPr>
                        <wps:spPr bwMode="auto">
                          <a:xfrm>
                            <a:off x="3520" y="1305"/>
                            <a:ext cx="738"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F6712" w14:textId="77777777" w:rsidR="00D8782F" w:rsidRDefault="00D8782F">
                              <w:pPr>
                                <w:snapToGrid w:val="0"/>
                                <w:rPr>
                                  <w:b/>
                                  <w:sz w:val="18"/>
                                </w:rPr>
                              </w:pPr>
                              <w:r>
                                <w:rPr>
                                  <w:rFonts w:hint="eastAsia"/>
                                  <w:b/>
                                  <w:sz w:val="18"/>
                                </w:rPr>
                                <w:t>体积</w:t>
                              </w:r>
                              <w:r>
                                <w:rPr>
                                  <w:rFonts w:hint="eastAsia"/>
                                  <w:b/>
                                  <w:sz w:val="18"/>
                                </w:rPr>
                                <w:t>=</w:t>
                              </w:r>
                            </w:p>
                            <w:p w14:paraId="03D1D1FE" w14:textId="77777777" w:rsidR="00D8782F" w:rsidRDefault="00D8782F">
                              <w:pPr>
                                <w:snapToGrid w:val="0"/>
                                <w:rPr>
                                  <w:b/>
                                  <w:sz w:val="18"/>
                                </w:rPr>
                              </w:pPr>
                              <w:r>
                                <w:rPr>
                                  <w:rFonts w:hint="eastAsia"/>
                                  <w:b/>
                                  <w:sz w:val="18"/>
                                </w:rPr>
                                <w:t>1000cm</w:t>
                              </w:r>
                              <w:r>
                                <w:rPr>
                                  <w:rFonts w:hint="eastAsia"/>
                                  <w:b/>
                                  <w:sz w:val="18"/>
                                  <w:vertAlign w:val="superscript"/>
                                </w:rPr>
                                <w:t>3</w:t>
                              </w:r>
                            </w:p>
                          </w:txbxContent>
                        </wps:txbx>
                        <wps:bodyPr rot="0" vert="horz" wrap="square" lIns="0" tIns="0" rIns="0" bIns="0" anchor="t" anchorCtr="0" upright="1">
                          <a:noAutofit/>
                        </wps:bodyPr>
                      </wps:wsp>
                      <wps:wsp>
                        <wps:cNvPr id="366" name="Text Box 167"/>
                        <wps:cNvSpPr txBox="1">
                          <a:spLocks noChangeArrowheads="1"/>
                        </wps:cNvSpPr>
                        <wps:spPr bwMode="auto">
                          <a:xfrm>
                            <a:off x="6460" y="474"/>
                            <a:ext cx="87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0FD97" w14:textId="77777777" w:rsidR="00D8782F" w:rsidRDefault="00D8782F">
                              <w:pPr>
                                <w:rPr>
                                  <w:b/>
                                  <w:sz w:val="18"/>
                                </w:rPr>
                              </w:pPr>
                              <w:r>
                                <w:rPr>
                                  <w:rFonts w:hint="eastAsia"/>
                                  <w:b/>
                                  <w:sz w:val="18"/>
                                </w:rPr>
                                <w:t>锤头</w:t>
                              </w:r>
                              <w:r>
                                <w:rPr>
                                  <w:rFonts w:hint="eastAsia"/>
                                  <w:b/>
                                  <w:sz w:val="18"/>
                                </w:rPr>
                                <w:t>=350g</w:t>
                              </w:r>
                            </w:p>
                          </w:txbxContent>
                        </wps:txbx>
                        <wps:bodyPr rot="0" vert="horz" wrap="square" lIns="0" tIns="0" rIns="0" bIns="0" anchor="t" anchorCtr="0" upright="1">
                          <a:noAutofit/>
                        </wps:bodyPr>
                      </wps:wsp>
                      <wps:wsp>
                        <wps:cNvPr id="367" name="Text Box 168"/>
                        <wps:cNvSpPr txBox="1">
                          <a:spLocks noChangeArrowheads="1"/>
                        </wps:cNvSpPr>
                        <wps:spPr bwMode="auto">
                          <a:xfrm>
                            <a:off x="6846" y="1764"/>
                            <a:ext cx="49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37EC4" w14:textId="77777777" w:rsidR="00D8782F" w:rsidRDefault="00D8782F">
                              <w:pPr>
                                <w:jc w:val="center"/>
                                <w:rPr>
                                  <w:b/>
                                  <w:sz w:val="18"/>
                                </w:rPr>
                              </w:pPr>
                              <w:r>
                                <w:rPr>
                                  <w:rFonts w:hint="eastAsia"/>
                                  <w:b/>
                                  <w:sz w:val="18"/>
                                </w:rPr>
                                <w:t>导筒</w:t>
                              </w:r>
                            </w:p>
                          </w:txbxContent>
                        </wps:txbx>
                        <wps:bodyPr rot="0" vert="horz" wrap="square" lIns="0" tIns="0" rIns="0" bIns="0" anchor="t" anchorCtr="0" upright="1">
                          <a:noAutofit/>
                        </wps:bodyPr>
                      </wps:wsp>
                      <wps:wsp>
                        <wps:cNvPr id="368" name="Text Box 169"/>
                        <wps:cNvSpPr txBox="1">
                          <a:spLocks noChangeArrowheads="1"/>
                        </wps:cNvSpPr>
                        <wps:spPr bwMode="auto">
                          <a:xfrm>
                            <a:off x="1724" y="5820"/>
                            <a:ext cx="952"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573A6" w14:textId="77777777" w:rsidR="00D8782F" w:rsidRDefault="00D8782F">
                              <w:pPr>
                                <w:jc w:val="center"/>
                                <w:rPr>
                                  <w:b/>
                                  <w:sz w:val="18"/>
                                </w:rPr>
                              </w:pPr>
                              <w:r>
                                <w:rPr>
                                  <w:rFonts w:hint="eastAsia"/>
                                  <w:b/>
                                  <w:sz w:val="18"/>
                                </w:rPr>
                                <w:t>冲压圆筒</w:t>
                              </w:r>
                            </w:p>
                          </w:txbxContent>
                        </wps:txbx>
                        <wps:bodyPr rot="0" vert="horz" wrap="square" lIns="0" tIns="0" rIns="0" bIns="0" anchor="t" anchorCtr="0" upright="1">
                          <a:noAutofit/>
                        </wps:bodyPr>
                      </wps:wsp>
                      <wps:wsp>
                        <wps:cNvPr id="369" name="Text Box 170"/>
                        <wps:cNvSpPr txBox="1">
                          <a:spLocks noChangeArrowheads="1"/>
                        </wps:cNvSpPr>
                        <wps:spPr bwMode="auto">
                          <a:xfrm>
                            <a:off x="5278" y="5856"/>
                            <a:ext cx="952"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8BB9C" w14:textId="77777777" w:rsidR="00D8782F" w:rsidRDefault="00D8782F">
                              <w:pPr>
                                <w:jc w:val="center"/>
                                <w:rPr>
                                  <w:b/>
                                  <w:sz w:val="18"/>
                                </w:rPr>
                              </w:pPr>
                              <w:r>
                                <w:rPr>
                                  <w:rFonts w:hint="eastAsia"/>
                                  <w:b/>
                                  <w:sz w:val="18"/>
                                </w:rPr>
                                <w:t>冲压锤</w:t>
                              </w:r>
                            </w:p>
                          </w:txbxContent>
                        </wps:txbx>
                        <wps:bodyPr rot="0" vert="horz" wrap="square" lIns="0" tIns="0" rIns="0" bIns="0" anchor="t" anchorCtr="0" upright="1">
                          <a:noAutofit/>
                        </wps:bodyPr>
                      </wps:wsp>
                      <wps:wsp>
                        <wps:cNvPr id="370" name="Text Box 171"/>
                        <wps:cNvSpPr txBox="1">
                          <a:spLocks noChangeArrowheads="1"/>
                        </wps:cNvSpPr>
                        <wps:spPr bwMode="auto">
                          <a:xfrm>
                            <a:off x="4800" y="2343"/>
                            <a:ext cx="304"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884CE" w14:textId="77777777" w:rsidR="00D8782F" w:rsidRDefault="00D8782F">
                              <w:pPr>
                                <w:rPr>
                                  <w:b/>
                                  <w:sz w:val="18"/>
                                </w:rPr>
                              </w:pPr>
                              <w:r>
                                <w:rPr>
                                  <w:rFonts w:hint="eastAsia"/>
                                  <w:b/>
                                  <w:sz w:val="18"/>
                                </w:rPr>
                                <w:t>冲压高度</w:t>
                              </w:r>
                            </w:p>
                          </w:txbxContent>
                        </wps:txbx>
                        <wps:bodyPr rot="0" vert="vert270"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62" o:spid="_x0000_s1176" style="width:392.95pt;height:321.95pt;mso-position-horizontal-relative:char;mso-position-vertical-relative:line" coordsize="7859,6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">
                <v:shape id="Text Box 163" o:spid="_x0000_s1177" type="#_x0000_t202" style="position:absolute;left:694;top:804;width:49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amxQAAANwAAAAPAAAAZHJzL2Rvd25yZXYueG1sRI9Pi8Iw&#10;FMTvC36H8AQvi6ZboS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Ce4gamxQAAANwAAAAP&#10;AAAAAAAAAAAAAAAAAAcCAABkcnMvZG93bnJldi54bWxQSwUGAAAAAAMAAwC3AAAA+QIAAAAA&#10;" stroked="f">
                  <v:textbox inset="0,0,0,0">
                    <w:txbxContent>
                      <w:p w:rsidR="00D8782F" w:rsidRDefault="00D8782F">
                        <w:pPr>
                          <w:jc w:val="center"/>
                          <w:rPr>
                            <w:b/>
                            <w:sz w:val="18"/>
                          </w:rPr>
                        </w:pPr>
                        <w:r>
                          <w:rPr>
                            <w:rFonts w:hint="eastAsia"/>
                            <w:b/>
                            <w:sz w:val="18"/>
                          </w:rPr>
                          <w:t>铁模</w:t>
                        </w:r>
                      </w:p>
                    </w:txbxContent>
                  </v:textbox>
                </v:shape>
                <v:shape id="Picture 164" o:spid="_x0000_s1178" type="#_x0000_t75" style="position:absolute;width:7859;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">
                  <v:imagedata r:id="rId63" o:title=""/>
                </v:shape>
                <v:shape id="Text Box 165" o:spid="_x0000_s1179" type="#_x0000_t202" style="position:absolute;left:3540;top:387;width:666;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JxQAAANwAAAAPAAAAZHJzL2Rvd25yZXYueG1sRI9Ba8JA&#10;FITvQv/D8gQvopvaE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B+RztJxQAAANwAAAAP&#10;AAAAAAAAAAAAAAAAAAcCAABkcnMvZG93bnJldi54bWxQSwUGAAAAAAMAAwC3AAAA+QIAAAAA&#10;" stroked="f">
                  <v:textbox inset="0,0,0,0">
                    <w:txbxContent>
                      <w:p w:rsidR="00D8782F" w:rsidRDefault="00D8782F">
                        <w:pPr>
                          <w:snapToGrid w:val="0"/>
                          <w:jc w:val="center"/>
                          <w:rPr>
                            <w:b/>
                            <w:sz w:val="18"/>
                          </w:rPr>
                        </w:pPr>
                        <w:r>
                          <w:rPr>
                            <w:rFonts w:hint="eastAsia"/>
                            <w:b/>
                            <w:sz w:val="18"/>
                          </w:rPr>
                          <w:t>可拆卸</w:t>
                        </w:r>
                      </w:p>
                      <w:p w:rsidR="00D8782F" w:rsidRDefault="00D8782F">
                        <w:pPr>
                          <w:snapToGrid w:val="0"/>
                          <w:jc w:val="center"/>
                          <w:rPr>
                            <w:b/>
                            <w:sz w:val="18"/>
                          </w:rPr>
                        </w:pPr>
                        <w:r>
                          <w:rPr>
                            <w:rFonts w:hint="eastAsia"/>
                            <w:b/>
                            <w:sz w:val="18"/>
                          </w:rPr>
                          <w:t>加长模</w:t>
                        </w:r>
                      </w:p>
                    </w:txbxContent>
                  </v:textbox>
                </v:shape>
                <v:shape id="Text Box 166" o:spid="_x0000_s1180" type="#_x0000_t202" style="position:absolute;left:3520;top:1305;width:73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7SxQAAANwAAAAPAAAAZHJzL2Rvd25yZXYueG1sRI9Ba8JA&#10;FITvQv/D8gQvoptaG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ARC57SxQAAANwAAAAP&#10;AAAAAAAAAAAAAAAAAAcCAABkcnMvZG93bnJldi54bWxQSwUGAAAAAAMAAwC3AAAA+QIAAAAA&#10;" stroked="f">
                  <v:textbox inset="0,0,0,0">
                    <w:txbxContent>
                      <w:p w:rsidR="00D8782F" w:rsidRDefault="00D8782F">
                        <w:pPr>
                          <w:snapToGrid w:val="0"/>
                          <w:rPr>
                            <w:b/>
                            <w:sz w:val="18"/>
                          </w:rPr>
                        </w:pPr>
                        <w:r>
                          <w:rPr>
                            <w:rFonts w:hint="eastAsia"/>
                            <w:b/>
                            <w:sz w:val="18"/>
                          </w:rPr>
                          <w:t>体积</w:t>
                        </w:r>
                        <w:r>
                          <w:rPr>
                            <w:rFonts w:hint="eastAsia"/>
                            <w:b/>
                            <w:sz w:val="18"/>
                          </w:rPr>
                          <w:t>=</w:t>
                        </w:r>
                      </w:p>
                      <w:p w:rsidR="00D8782F" w:rsidRDefault="00D8782F">
                        <w:pPr>
                          <w:snapToGrid w:val="0"/>
                          <w:rPr>
                            <w:b/>
                            <w:sz w:val="18"/>
                          </w:rPr>
                        </w:pPr>
                        <w:r>
                          <w:rPr>
                            <w:rFonts w:hint="eastAsia"/>
                            <w:b/>
                            <w:sz w:val="18"/>
                          </w:rPr>
                          <w:t>1000cm</w:t>
                        </w:r>
                        <w:r>
                          <w:rPr>
                            <w:rFonts w:hint="eastAsia"/>
                            <w:b/>
                            <w:sz w:val="18"/>
                            <w:vertAlign w:val="superscript"/>
                          </w:rPr>
                          <w:t>3</w:t>
                        </w:r>
                      </w:p>
                    </w:txbxContent>
                  </v:textbox>
                </v:shape>
                <v:shape id="Text Box 167" o:spid="_x0000_s1181" type="#_x0000_t202" style="position:absolute;left:6460;top:474;width:8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ClxAAAANwAAAAPAAAAZHJzL2Rvd25yZXYueG1sRI9Pi8Iw&#10;FMTvwn6H8Bb2IpqqUK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OHZAKXEAAAA3AAAAA8A&#10;AAAAAAAAAAAAAAAABwIAAGRycy9kb3ducmV2LnhtbFBLBQYAAAAAAwADALcAAAD4AgAAAAA=&#10;" stroked="f">
                  <v:textbox inset="0,0,0,0">
                    <w:txbxContent>
                      <w:p w:rsidR="00D8782F" w:rsidRDefault="00D8782F">
                        <w:pPr>
                          <w:rPr>
                            <w:b/>
                            <w:sz w:val="18"/>
                          </w:rPr>
                        </w:pPr>
                        <w:r>
                          <w:rPr>
                            <w:rFonts w:hint="eastAsia"/>
                            <w:b/>
                            <w:sz w:val="18"/>
                          </w:rPr>
                          <w:t>锤头</w:t>
                        </w:r>
                        <w:r>
                          <w:rPr>
                            <w:rFonts w:hint="eastAsia"/>
                            <w:b/>
                            <w:sz w:val="18"/>
                          </w:rPr>
                          <w:t>=350g</w:t>
                        </w:r>
                      </w:p>
                    </w:txbxContent>
                  </v:textbox>
                </v:shape>
                <v:shape id="Text Box 168" o:spid="_x0000_s1182" type="#_x0000_t202" style="position:absolute;left:6846;top:1764;width:49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U+xQAAANwAAAAPAAAAZHJzL2Rvd25yZXYueG1sRI9Pi8Iw&#10;FMTvC36H8IS9LJquQp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COlaU+xQAAANwAAAAP&#10;AAAAAAAAAAAAAAAAAAcCAABkcnMvZG93bnJldi54bWxQSwUGAAAAAAMAAwC3AAAA+QIAAAAA&#10;" stroked="f">
                  <v:textbox inset="0,0,0,0">
                    <w:txbxContent>
                      <w:p w:rsidR="00D8782F" w:rsidRDefault="00D8782F">
                        <w:pPr>
                          <w:jc w:val="center"/>
                          <w:rPr>
                            <w:b/>
                            <w:sz w:val="18"/>
                          </w:rPr>
                        </w:pPr>
                        <w:r>
                          <w:rPr>
                            <w:rFonts w:hint="eastAsia"/>
                            <w:b/>
                            <w:sz w:val="18"/>
                          </w:rPr>
                          <w:t>导筒</w:t>
                        </w:r>
                      </w:p>
                    </w:txbxContent>
                  </v:textbox>
                </v:shape>
                <v:shape id="Text Box 169" o:spid="_x0000_s1183" type="#_x0000_t202" style="position:absolute;left:1724;top:5820;width:95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" stroked="f">
                  <v:textbox inset="0,0,0,0">
                    <w:txbxContent>
                      <w:p w:rsidR="00D8782F" w:rsidRDefault="00D8782F">
                        <w:pPr>
                          <w:jc w:val="center"/>
                          <w:rPr>
                            <w:b/>
                            <w:sz w:val="18"/>
                          </w:rPr>
                        </w:pPr>
                        <w:r>
                          <w:rPr>
                            <w:rFonts w:hint="eastAsia"/>
                            <w:b/>
                            <w:sz w:val="18"/>
                          </w:rPr>
                          <w:t>冲压圆筒</w:t>
                        </w:r>
                      </w:p>
                    </w:txbxContent>
                  </v:textbox>
                </v:shape>
                <v:shape id="Text Box 170" o:spid="_x0000_s1184" type="#_x0000_t202" style="position:absolute;left:5278;top:5856;width:95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" stroked="f">
                  <v:textbox inset="0,0,0,0">
                    <w:txbxContent>
                      <w:p w:rsidR="00D8782F" w:rsidRDefault="00D8782F">
                        <w:pPr>
                          <w:jc w:val="center"/>
                          <w:rPr>
                            <w:b/>
                            <w:sz w:val="18"/>
                          </w:rPr>
                        </w:pPr>
                        <w:r>
                          <w:rPr>
                            <w:rFonts w:hint="eastAsia"/>
                            <w:b/>
                            <w:sz w:val="18"/>
                          </w:rPr>
                          <w:t>冲压</w:t>
                        </w:r>
                        <w:proofErr w:type="gramStart"/>
                        <w:r>
                          <w:rPr>
                            <w:rFonts w:hint="eastAsia"/>
                            <w:b/>
                            <w:sz w:val="18"/>
                          </w:rPr>
                          <w:t>锤</w:t>
                        </w:r>
                        <w:proofErr w:type="gramEnd"/>
                      </w:p>
                    </w:txbxContent>
                  </v:textbox>
                </v:shape>
                <v:shape id="Text Box 171" o:spid="_x0000_s1185" type="#_x0000_t202" style="position:absolute;left:4800;top:2343;width:3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" stroked="f">
                  <v:textbox style="layout-flow:vertical;mso-layout-flow-alt:bottom-to-top" inset="0,0,0,0">
                    <w:txbxContent>
                      <w:p w:rsidR="00D8782F" w:rsidRDefault="00D8782F">
                        <w:pPr>
                          <w:rPr>
                            <w:b/>
                            <w:sz w:val="18"/>
                          </w:rPr>
                        </w:pPr>
                        <w:r>
                          <w:rPr>
                            <w:rFonts w:hint="eastAsia"/>
                            <w:b/>
                            <w:sz w:val="18"/>
                          </w:rPr>
                          <w:t>冲压高度</w:t>
                        </w:r>
                      </w:p>
                    </w:txbxContent>
                  </v:textbox>
                </v:shape>
                <w10:anchorlock/>
              </v:group>
            </w:pict>
          </mc:Fallback>
        </mc:AlternateContent>
      </w:r>
    </w:p>
    <w:p w14:paraId="576EFDB8" w14:textId="77777777" w:rsidR="00323351" w:rsidRPr="0030604F" w:rsidRDefault="00323351" w:rsidP="00353AAB">
      <w:pPr>
        <w:adjustRightInd w:val="0"/>
        <w:spacing w:before="240" w:afterLines="50" w:after="156" w:line="360" w:lineRule="atLeast"/>
        <w:jc w:val="center"/>
        <w:rPr>
          <w:rFonts w:ascii="Arial" w:eastAsiaTheme="minorEastAsia" w:hAnsi="Arial" w:cs="Arial"/>
          <w:b/>
          <w:i/>
          <w:kern w:val="0"/>
          <w:sz w:val="22"/>
          <w:szCs w:val="22"/>
        </w:rPr>
      </w:pPr>
      <w:r w:rsidRPr="00353AAB">
        <w:rPr>
          <w:rFonts w:ascii="Arial" w:eastAsiaTheme="minorEastAsia" w:hAnsi="Arial" w:cs="Arial"/>
          <w:b/>
          <w:kern w:val="0"/>
          <w:sz w:val="22"/>
          <w:szCs w:val="22"/>
        </w:rPr>
        <w:t>图</w:t>
      </w:r>
      <w:r w:rsidRPr="00353AAB">
        <w:rPr>
          <w:rFonts w:ascii="Arial" w:eastAsiaTheme="minorEastAsia" w:hAnsi="Arial" w:cs="Arial"/>
          <w:b/>
          <w:kern w:val="0"/>
          <w:sz w:val="22"/>
          <w:szCs w:val="22"/>
        </w:rPr>
        <w:t>1.3.2</w:t>
      </w:r>
      <w:r w:rsidR="0030604F">
        <w:rPr>
          <w:rFonts w:ascii="Arial" w:eastAsiaTheme="minorEastAsia" w:hAnsi="Arial" w:cs="Arial" w:hint="eastAsia"/>
          <w:b/>
          <w:kern w:val="0"/>
          <w:sz w:val="22"/>
          <w:szCs w:val="22"/>
        </w:rPr>
        <w:t xml:space="preserve"> </w:t>
      </w:r>
      <w:r w:rsidR="0030604F">
        <w:rPr>
          <w:rFonts w:ascii="Arial" w:eastAsiaTheme="minorEastAsia" w:hAnsi="Arial" w:cs="Arial"/>
          <w:b/>
          <w:kern w:val="0"/>
          <w:sz w:val="22"/>
          <w:szCs w:val="22"/>
        </w:rPr>
        <w:t xml:space="preserve">̶ </w:t>
      </w:r>
      <w:r w:rsidRPr="0030604F">
        <w:rPr>
          <w:rFonts w:ascii="Arial" w:eastAsiaTheme="minorEastAsia" w:hAnsi="Arial" w:cs="Arial"/>
          <w:b/>
          <w:i/>
          <w:kern w:val="0"/>
          <w:sz w:val="22"/>
          <w:szCs w:val="22"/>
        </w:rPr>
        <w:t>葡氏检测仪</w:t>
      </w:r>
    </w:p>
    <w:p w14:paraId="58086890" w14:textId="77777777" w:rsidR="00323351" w:rsidRPr="00353AAB" w:rsidRDefault="00323351" w:rsidP="00353AAB">
      <w:pPr>
        <w:tabs>
          <w:tab w:val="left" w:pos="851"/>
        </w:tabs>
        <w:adjustRightInd w:val="0"/>
        <w:spacing w:before="240" w:afterLines="50" w:after="156" w:line="360" w:lineRule="atLeast"/>
        <w:rPr>
          <w:rFonts w:ascii="Arial" w:eastAsiaTheme="minorEastAsia" w:hAnsi="Arial" w:cs="Arial"/>
          <w:i/>
          <w:kern w:val="0"/>
          <w:sz w:val="22"/>
          <w:szCs w:val="22"/>
        </w:rPr>
      </w:pPr>
      <w:r w:rsidRPr="00353AAB">
        <w:rPr>
          <w:rFonts w:ascii="Arial" w:eastAsiaTheme="minorEastAsia" w:hAnsi="Arial" w:cs="Arial"/>
          <w:kern w:val="0"/>
          <w:sz w:val="22"/>
          <w:szCs w:val="22"/>
        </w:rPr>
        <w:t>1.3.3</w:t>
      </w:r>
      <w:r w:rsidRPr="00353AAB">
        <w:rPr>
          <w:rFonts w:ascii="Arial" w:eastAsiaTheme="minorEastAsia" w:hAnsi="Arial" w:cs="Arial"/>
          <w:kern w:val="0"/>
          <w:sz w:val="22"/>
          <w:szCs w:val="22"/>
        </w:rPr>
        <w:tab/>
      </w:r>
      <w:r w:rsidRPr="00353AAB">
        <w:rPr>
          <w:rFonts w:ascii="Arial" w:eastAsiaTheme="minorEastAsia" w:hAnsi="Arial" w:cs="Arial"/>
          <w:bCs/>
          <w:i/>
          <w:kern w:val="0"/>
          <w:sz w:val="22"/>
          <w:szCs w:val="22"/>
        </w:rPr>
        <w:t>温度和湿度</w:t>
      </w:r>
      <w:r w:rsidRPr="00353AAB">
        <w:rPr>
          <w:rFonts w:ascii="Arial" w:eastAsiaTheme="minorEastAsia" w:hAnsi="Arial" w:cs="Arial"/>
          <w:i/>
          <w:kern w:val="0"/>
          <w:sz w:val="22"/>
          <w:szCs w:val="22"/>
        </w:rPr>
        <w:t>（见</w:t>
      </w:r>
      <w:r w:rsidRPr="00353AAB">
        <w:rPr>
          <w:rFonts w:ascii="Arial" w:eastAsiaTheme="minorEastAsia" w:hAnsi="Arial" w:cs="Arial"/>
          <w:i/>
          <w:kern w:val="0"/>
          <w:sz w:val="22"/>
          <w:szCs w:val="22"/>
        </w:rPr>
        <w:t>1.1.3</w:t>
      </w:r>
      <w:r w:rsidRPr="00353AAB">
        <w:rPr>
          <w:rFonts w:ascii="Arial" w:eastAsiaTheme="minorEastAsia" w:hAnsi="Arial" w:cs="Arial"/>
          <w:i/>
          <w:kern w:val="0"/>
          <w:sz w:val="22"/>
          <w:szCs w:val="22"/>
        </w:rPr>
        <w:t>）</w:t>
      </w:r>
    </w:p>
    <w:p w14:paraId="55A04BA8" w14:textId="77777777" w:rsidR="00323351" w:rsidRPr="00353AAB" w:rsidRDefault="00323351" w:rsidP="00353AAB">
      <w:pPr>
        <w:adjustRightInd w:val="0"/>
        <w:spacing w:before="240" w:afterLines="50" w:after="156" w:line="360" w:lineRule="atLeast"/>
        <w:rPr>
          <w:rFonts w:ascii="Arial" w:eastAsiaTheme="minorEastAsia" w:hAnsi="Arial" w:cs="Arial"/>
          <w:bCs/>
          <w:i/>
          <w:kern w:val="0"/>
          <w:sz w:val="22"/>
          <w:szCs w:val="22"/>
        </w:rPr>
      </w:pPr>
      <w:r w:rsidRPr="00353AAB">
        <w:rPr>
          <w:rFonts w:ascii="Arial" w:eastAsiaTheme="minorEastAsia" w:hAnsi="Arial" w:cs="Arial"/>
          <w:kern w:val="0"/>
          <w:sz w:val="22"/>
          <w:szCs w:val="22"/>
        </w:rPr>
        <w:t>1.3.4</w:t>
      </w:r>
      <w:r w:rsidRPr="00353AAB">
        <w:rPr>
          <w:rFonts w:ascii="Arial" w:eastAsiaTheme="minorEastAsia" w:hAnsi="Arial" w:cs="Arial"/>
          <w:kern w:val="0"/>
          <w:sz w:val="22"/>
          <w:szCs w:val="22"/>
        </w:rPr>
        <w:tab/>
      </w:r>
      <w:r w:rsidRPr="00353AAB">
        <w:rPr>
          <w:rFonts w:ascii="Arial" w:eastAsiaTheme="minorEastAsia" w:hAnsi="Arial" w:cs="Arial"/>
          <w:bCs/>
          <w:i/>
          <w:kern w:val="0"/>
          <w:sz w:val="22"/>
          <w:szCs w:val="22"/>
        </w:rPr>
        <w:t>试验程序</w:t>
      </w:r>
    </w:p>
    <w:p w14:paraId="018342BA" w14:textId="77777777" w:rsidR="00323351" w:rsidRPr="00353AAB" w:rsidRDefault="00323351" w:rsidP="00353AAB">
      <w:pPr>
        <w:adjustRightInd w:val="0"/>
        <w:spacing w:before="240" w:afterLines="50" w:after="156" w:line="360" w:lineRule="atLeast"/>
        <w:ind w:left="1701" w:hanging="850"/>
        <w:rPr>
          <w:rFonts w:ascii="Arial" w:eastAsiaTheme="minorEastAsia" w:hAnsi="Arial" w:cs="Arial"/>
          <w:kern w:val="0"/>
          <w:sz w:val="22"/>
          <w:szCs w:val="22"/>
        </w:rPr>
      </w:pPr>
      <w:r w:rsidRPr="00353AAB">
        <w:rPr>
          <w:rFonts w:ascii="Arial" w:eastAsiaTheme="minorEastAsia" w:hAnsi="Arial" w:cs="Arial"/>
          <w:kern w:val="0"/>
          <w:sz w:val="22"/>
          <w:szCs w:val="22"/>
        </w:rPr>
        <w:t>.1</w:t>
      </w:r>
      <w:r w:rsidRPr="00353AAB">
        <w:rPr>
          <w:rFonts w:ascii="Arial" w:eastAsiaTheme="minorEastAsia" w:hAnsi="Arial" w:cs="Arial"/>
          <w:kern w:val="0"/>
          <w:sz w:val="22"/>
          <w:szCs w:val="22"/>
        </w:rPr>
        <w:tab/>
      </w:r>
      <w:r w:rsidRPr="00353AAB">
        <w:rPr>
          <w:rFonts w:ascii="Arial" w:eastAsiaTheme="minorEastAsia" w:hAnsi="Arial" w:cs="Arial"/>
          <w:kern w:val="0"/>
          <w:sz w:val="22"/>
          <w:szCs w:val="22"/>
        </w:rPr>
        <w:t>确定冲压曲线。按有关标准（见第</w:t>
      </w:r>
      <w:r w:rsidRPr="00353AAB">
        <w:rPr>
          <w:rFonts w:ascii="Arial" w:eastAsiaTheme="minorEastAsia" w:hAnsi="Arial" w:cs="Arial"/>
          <w:kern w:val="0"/>
          <w:sz w:val="22"/>
          <w:szCs w:val="22"/>
        </w:rPr>
        <w:t>4.7</w:t>
      </w:r>
      <w:r w:rsidRPr="00353AAB">
        <w:rPr>
          <w:rFonts w:ascii="Arial" w:eastAsiaTheme="minorEastAsia" w:hAnsi="Arial" w:cs="Arial"/>
          <w:kern w:val="0"/>
          <w:sz w:val="22"/>
          <w:szCs w:val="22"/>
        </w:rPr>
        <w:t>节）将具代表性的试样在约</w:t>
      </w:r>
      <w:r w:rsidRPr="00353AAB">
        <w:rPr>
          <w:rFonts w:ascii="Arial" w:eastAsiaTheme="minorEastAsia" w:hAnsi="Arial" w:cs="Arial"/>
          <w:kern w:val="0"/>
          <w:sz w:val="22"/>
          <w:szCs w:val="22"/>
        </w:rPr>
        <w:t>100</w:t>
      </w:r>
      <w:r w:rsidRPr="00353AAB">
        <w:rPr>
          <w:rFonts w:ascii="Cambria Math" w:eastAsiaTheme="minorEastAsia" w:hAnsi="Cambria Math" w:cs="Cambria Math"/>
          <w:kern w:val="0"/>
          <w:sz w:val="22"/>
          <w:szCs w:val="22"/>
        </w:rPr>
        <w:t>℃</w:t>
      </w:r>
      <w:r w:rsidRPr="00353AAB">
        <w:rPr>
          <w:rFonts w:ascii="Arial" w:eastAsiaTheme="minorEastAsia" w:hAnsi="Arial" w:cs="Arial"/>
          <w:kern w:val="0"/>
          <w:sz w:val="22"/>
          <w:szCs w:val="22"/>
        </w:rPr>
        <w:t>温度下进行干燥。试样的总量至少为进行一次完整试验所需试样的</w:t>
      </w:r>
      <w:r w:rsidRPr="00353AAB">
        <w:rPr>
          <w:rFonts w:ascii="Arial" w:eastAsiaTheme="minorEastAsia" w:hAnsi="Arial" w:cs="Arial"/>
          <w:kern w:val="0"/>
          <w:sz w:val="22"/>
          <w:szCs w:val="22"/>
        </w:rPr>
        <w:t>3</w:t>
      </w:r>
      <w:r w:rsidRPr="00353AAB">
        <w:rPr>
          <w:rFonts w:ascii="Arial" w:eastAsiaTheme="minorEastAsia" w:hAnsi="Arial" w:cs="Arial"/>
          <w:kern w:val="0"/>
          <w:sz w:val="22"/>
          <w:szCs w:val="22"/>
        </w:rPr>
        <w:t>倍。应利用冲压试验测定</w:t>
      </w:r>
      <w:r w:rsidRPr="00353AAB">
        <w:rPr>
          <w:rFonts w:ascii="Arial" w:eastAsiaTheme="minorEastAsia" w:hAnsi="Arial" w:cs="Arial"/>
          <w:kern w:val="0"/>
          <w:sz w:val="22"/>
          <w:szCs w:val="22"/>
        </w:rPr>
        <w:t>5</w:t>
      </w:r>
      <w:r w:rsidRPr="00353AAB">
        <w:rPr>
          <w:rFonts w:ascii="Arial" w:eastAsiaTheme="minorEastAsia" w:hAnsi="Arial" w:cs="Arial"/>
          <w:kern w:val="0"/>
          <w:sz w:val="22"/>
          <w:szCs w:val="22"/>
        </w:rPr>
        <w:t>至</w:t>
      </w:r>
      <w:r w:rsidRPr="00353AAB">
        <w:rPr>
          <w:rFonts w:ascii="Arial" w:eastAsiaTheme="minorEastAsia" w:hAnsi="Arial" w:cs="Arial"/>
          <w:kern w:val="0"/>
          <w:sz w:val="22"/>
          <w:szCs w:val="22"/>
        </w:rPr>
        <w:t>10</w:t>
      </w:r>
      <w:r w:rsidRPr="00353AAB">
        <w:rPr>
          <w:rFonts w:ascii="Arial" w:eastAsiaTheme="minorEastAsia" w:hAnsi="Arial" w:cs="Arial"/>
          <w:kern w:val="0"/>
          <w:sz w:val="22"/>
          <w:szCs w:val="22"/>
        </w:rPr>
        <w:t>个不同水分含量（即进行</w:t>
      </w:r>
      <w:r w:rsidRPr="00353AAB">
        <w:rPr>
          <w:rFonts w:ascii="Arial" w:eastAsiaTheme="minorEastAsia" w:hAnsi="Arial" w:cs="Arial"/>
          <w:kern w:val="0"/>
          <w:sz w:val="22"/>
          <w:szCs w:val="22"/>
        </w:rPr>
        <w:t>5</w:t>
      </w:r>
      <w:r w:rsidRPr="00353AAB">
        <w:rPr>
          <w:rFonts w:ascii="Arial" w:eastAsiaTheme="minorEastAsia" w:hAnsi="Arial" w:cs="Arial"/>
          <w:kern w:val="0"/>
          <w:sz w:val="22"/>
          <w:szCs w:val="22"/>
        </w:rPr>
        <w:t>至</w:t>
      </w:r>
      <w:r w:rsidRPr="00353AAB">
        <w:rPr>
          <w:rFonts w:ascii="Arial" w:eastAsiaTheme="minorEastAsia" w:hAnsi="Arial" w:cs="Arial"/>
          <w:kern w:val="0"/>
          <w:sz w:val="22"/>
          <w:szCs w:val="22"/>
        </w:rPr>
        <w:t>10</w:t>
      </w:r>
      <w:r w:rsidRPr="00353AAB">
        <w:rPr>
          <w:rFonts w:ascii="Arial" w:eastAsiaTheme="minorEastAsia" w:hAnsi="Arial" w:cs="Arial"/>
          <w:kern w:val="0"/>
          <w:sz w:val="22"/>
          <w:szCs w:val="22"/>
        </w:rPr>
        <w:t>次不同试验）。试样的水分含量应从干燥调制到接近饱和。每次冲压试验约需</w:t>
      </w:r>
      <w:r w:rsidRPr="00353AAB">
        <w:rPr>
          <w:rFonts w:ascii="Arial" w:eastAsiaTheme="minorEastAsia" w:hAnsi="Arial" w:cs="Arial"/>
          <w:kern w:val="0"/>
          <w:sz w:val="22"/>
          <w:szCs w:val="22"/>
        </w:rPr>
        <w:t>2000cm</w:t>
      </w:r>
      <w:r w:rsidRPr="00353AAB">
        <w:rPr>
          <w:rFonts w:ascii="Arial" w:eastAsiaTheme="minorEastAsia" w:hAnsi="Arial" w:cs="Arial"/>
          <w:kern w:val="0"/>
          <w:sz w:val="22"/>
          <w:szCs w:val="22"/>
          <w:vertAlign w:val="superscript"/>
        </w:rPr>
        <w:t>3</w:t>
      </w:r>
      <w:r w:rsidRPr="00353AAB">
        <w:rPr>
          <w:rFonts w:ascii="Arial" w:eastAsiaTheme="minorEastAsia" w:hAnsi="Arial" w:cs="Arial"/>
          <w:kern w:val="0"/>
          <w:sz w:val="22"/>
          <w:szCs w:val="22"/>
        </w:rPr>
        <w:t>精矿试验。</w:t>
      </w:r>
    </w:p>
    <w:p w14:paraId="23A3931E" w14:textId="77777777" w:rsidR="00323351" w:rsidRPr="00353AAB" w:rsidRDefault="00323351" w:rsidP="00353AAB">
      <w:pPr>
        <w:adjustRightInd w:val="0"/>
        <w:spacing w:before="240" w:afterLines="50" w:after="156" w:line="360" w:lineRule="atLeast"/>
        <w:ind w:left="1701"/>
        <w:rPr>
          <w:rFonts w:ascii="Arial" w:eastAsiaTheme="minorEastAsia" w:hAnsi="Arial" w:cs="Arial"/>
          <w:kern w:val="0"/>
          <w:sz w:val="22"/>
          <w:szCs w:val="22"/>
        </w:rPr>
      </w:pPr>
      <w:r w:rsidRPr="00353AAB">
        <w:rPr>
          <w:rFonts w:ascii="Arial" w:eastAsiaTheme="minorEastAsia" w:hAnsi="Arial" w:cs="Arial"/>
          <w:kern w:val="0"/>
          <w:sz w:val="22"/>
          <w:szCs w:val="22"/>
        </w:rPr>
        <w:t>每次进行冲压试验时应向干燥的试样中加入适量的水，充分搅拌约</w:t>
      </w:r>
      <w:r w:rsidRPr="00353AAB">
        <w:rPr>
          <w:rFonts w:ascii="Arial" w:eastAsiaTheme="minorEastAsia" w:hAnsi="Arial" w:cs="Arial"/>
          <w:kern w:val="0"/>
          <w:sz w:val="22"/>
          <w:szCs w:val="22"/>
        </w:rPr>
        <w:t>5</w:t>
      </w:r>
      <w:r w:rsidRPr="00353AAB">
        <w:rPr>
          <w:rFonts w:ascii="Arial" w:eastAsiaTheme="minorEastAsia" w:hAnsi="Arial" w:cs="Arial"/>
          <w:kern w:val="0"/>
          <w:sz w:val="22"/>
          <w:szCs w:val="22"/>
        </w:rPr>
        <w:t>分钟。取约五分之一的试样装入铁模中并铲平、然后在增加的试样表面均匀捣实。捣实用带有导筒的冲压器进行，锤捣</w:t>
      </w:r>
      <w:r w:rsidRPr="00353AAB">
        <w:rPr>
          <w:rFonts w:ascii="Arial" w:eastAsiaTheme="minorEastAsia" w:hAnsi="Arial" w:cs="Arial"/>
          <w:kern w:val="0"/>
          <w:sz w:val="22"/>
          <w:szCs w:val="22"/>
        </w:rPr>
        <w:t>25</w:t>
      </w:r>
      <w:r w:rsidRPr="00353AAB">
        <w:rPr>
          <w:rFonts w:ascii="Arial" w:eastAsiaTheme="minorEastAsia" w:hAnsi="Arial" w:cs="Arial"/>
          <w:kern w:val="0"/>
          <w:sz w:val="22"/>
          <w:szCs w:val="22"/>
        </w:rPr>
        <w:t>次，每次的升落高度为</w:t>
      </w:r>
      <w:r w:rsidRPr="00353AAB">
        <w:rPr>
          <w:rFonts w:ascii="Arial" w:eastAsiaTheme="minorEastAsia" w:hAnsi="Arial" w:cs="Arial"/>
          <w:kern w:val="0"/>
          <w:sz w:val="22"/>
          <w:szCs w:val="22"/>
        </w:rPr>
        <w:t>0.2m</w:t>
      </w:r>
      <w:r w:rsidRPr="00353AAB">
        <w:rPr>
          <w:rFonts w:ascii="Arial" w:eastAsiaTheme="minorEastAsia" w:hAnsi="Arial" w:cs="Arial"/>
          <w:kern w:val="0"/>
          <w:sz w:val="22"/>
          <w:szCs w:val="22"/>
        </w:rPr>
        <w:t>。全部五层试样均应用此法捣实。最后一层试样捣实后，移去加长模，这时试样与铁模顶部平齐。将铁模与捣实的试样一同称重之后取出试样。将试样进行干燥和称重。</w:t>
      </w:r>
    </w:p>
    <w:p w14:paraId="554FAC8E" w14:textId="77777777" w:rsidR="00323351" w:rsidRPr="00353AAB" w:rsidRDefault="00323351" w:rsidP="00353AAB">
      <w:pPr>
        <w:adjustRightInd w:val="0"/>
        <w:spacing w:before="240" w:afterLines="50" w:after="156" w:line="360" w:lineRule="atLeast"/>
        <w:ind w:left="1701"/>
        <w:rPr>
          <w:rFonts w:ascii="Arial" w:eastAsiaTheme="minorEastAsia" w:hAnsi="Arial" w:cs="Arial"/>
          <w:kern w:val="0"/>
          <w:sz w:val="22"/>
          <w:szCs w:val="22"/>
        </w:rPr>
      </w:pPr>
      <w:r w:rsidRPr="00353AAB">
        <w:rPr>
          <w:rFonts w:ascii="Arial" w:eastAsiaTheme="minorEastAsia" w:hAnsi="Arial" w:cs="Arial"/>
          <w:kern w:val="0"/>
          <w:sz w:val="22"/>
          <w:szCs w:val="22"/>
        </w:rPr>
        <w:t>对其他不同水分含量的试样重复进行上述试验。</w:t>
      </w:r>
    </w:p>
    <w:p w14:paraId="6C9BB3F0" w14:textId="77777777" w:rsidR="00323351" w:rsidRPr="0027502D" w:rsidRDefault="00323351" w:rsidP="001540CD">
      <w:pPr>
        <w:adjustRightInd w:val="0"/>
        <w:spacing w:before="240" w:afterLines="50" w:after="156" w:line="360" w:lineRule="atLeast"/>
        <w:ind w:left="1701" w:hanging="861"/>
        <w:rPr>
          <w:rFonts w:ascii="Arial" w:eastAsiaTheme="minorEastAsia" w:hAnsi="Arial" w:cs="Arial"/>
          <w:i/>
          <w:kern w:val="0"/>
          <w:sz w:val="22"/>
          <w:szCs w:val="22"/>
        </w:rPr>
      </w:pPr>
      <w:r w:rsidRPr="001540CD">
        <w:rPr>
          <w:rFonts w:ascii="Arial" w:eastAsiaTheme="minorEastAsia" w:hAnsi="Arial" w:cs="Arial"/>
          <w:kern w:val="0"/>
          <w:sz w:val="22"/>
          <w:szCs w:val="22"/>
        </w:rPr>
        <w:lastRenderedPageBreak/>
        <w:t>.2</w:t>
      </w:r>
      <w:r w:rsidRPr="001540CD">
        <w:rPr>
          <w:rFonts w:ascii="Arial" w:eastAsiaTheme="minorEastAsia" w:hAnsi="Arial" w:cs="Arial"/>
          <w:kern w:val="0"/>
          <w:sz w:val="22"/>
          <w:szCs w:val="22"/>
        </w:rPr>
        <w:tab/>
      </w:r>
      <w:r w:rsidRPr="0027502D">
        <w:rPr>
          <w:rFonts w:ascii="Arial" w:eastAsiaTheme="minorEastAsia" w:hAnsi="Arial" w:cs="Arial"/>
          <w:i/>
          <w:kern w:val="0"/>
          <w:sz w:val="22"/>
          <w:szCs w:val="22"/>
        </w:rPr>
        <w:t>定义和计算数据（见图</w:t>
      </w:r>
      <w:r w:rsidRPr="0027502D">
        <w:rPr>
          <w:rFonts w:ascii="Arial" w:eastAsiaTheme="minorEastAsia" w:hAnsi="Arial" w:cs="Arial"/>
          <w:i/>
          <w:kern w:val="0"/>
          <w:sz w:val="22"/>
          <w:szCs w:val="22"/>
        </w:rPr>
        <w:t>1.3.4.2</w:t>
      </w:r>
      <w:r w:rsidRPr="0027502D">
        <w:rPr>
          <w:rFonts w:ascii="Arial" w:eastAsiaTheme="minorEastAsia" w:hAnsi="Arial" w:cs="Arial"/>
          <w:i/>
          <w:kern w:val="0"/>
          <w:sz w:val="22"/>
          <w:szCs w:val="22"/>
        </w:rPr>
        <w:t>）</w:t>
      </w:r>
    </w:p>
    <w:p w14:paraId="2C52F95F" w14:textId="77777777" w:rsidR="00323351" w:rsidRP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空模质量（</w:t>
      </w:r>
      <w:r w:rsidRPr="001540CD">
        <w:rPr>
          <w:rFonts w:ascii="Arial" w:eastAsiaTheme="minorEastAsia" w:hAnsi="Arial" w:cs="Arial"/>
          <w:kern w:val="0"/>
          <w:sz w:val="22"/>
          <w:szCs w:val="22"/>
        </w:rPr>
        <w:t>g</w:t>
      </w:r>
      <w:r w:rsidRPr="001540CD">
        <w:rPr>
          <w:rFonts w:ascii="Arial" w:eastAsiaTheme="minorEastAsia" w:hAnsi="Arial" w:cs="Arial"/>
          <w:kern w:val="0"/>
          <w:sz w:val="22"/>
          <w:szCs w:val="22"/>
        </w:rPr>
        <w:t>）：</w:t>
      </w:r>
      <w:r w:rsidRPr="001540CD">
        <w:rPr>
          <w:rFonts w:ascii="Arial" w:eastAsiaTheme="minorEastAsia" w:hAnsi="Arial" w:cs="Arial"/>
          <w:i/>
          <w:iCs/>
          <w:kern w:val="0"/>
          <w:sz w:val="22"/>
          <w:szCs w:val="22"/>
        </w:rPr>
        <w:t>A</w:t>
      </w:r>
    </w:p>
    <w:p w14:paraId="06357CAB" w14:textId="77777777" w:rsidR="00323351" w:rsidRP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圆筒与捣实试样总质量（</w:t>
      </w:r>
      <w:r w:rsidRPr="001540CD">
        <w:rPr>
          <w:rFonts w:ascii="Arial" w:eastAsiaTheme="minorEastAsia" w:hAnsi="Arial" w:cs="Arial"/>
          <w:kern w:val="0"/>
          <w:sz w:val="22"/>
          <w:szCs w:val="22"/>
        </w:rPr>
        <w:t>g</w:t>
      </w:r>
      <w:r w:rsidRPr="001540CD">
        <w:rPr>
          <w:rFonts w:ascii="Arial" w:eastAsiaTheme="minorEastAsia" w:hAnsi="Arial" w:cs="Arial"/>
          <w:kern w:val="0"/>
          <w:sz w:val="22"/>
          <w:szCs w:val="22"/>
        </w:rPr>
        <w:t>）：</w:t>
      </w:r>
      <w:r w:rsidRPr="001540CD">
        <w:rPr>
          <w:rFonts w:ascii="Arial" w:eastAsiaTheme="minorEastAsia" w:hAnsi="Arial" w:cs="Arial"/>
          <w:i/>
          <w:iCs/>
          <w:kern w:val="0"/>
          <w:sz w:val="22"/>
          <w:szCs w:val="22"/>
        </w:rPr>
        <w:t>B</w:t>
      </w:r>
    </w:p>
    <w:p w14:paraId="4CFC66B7" w14:textId="77777777" w:rsidR="00323351" w:rsidRP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湿试样的质量（</w:t>
      </w:r>
      <w:r w:rsidRPr="001540CD">
        <w:rPr>
          <w:rFonts w:ascii="Arial" w:eastAsiaTheme="minorEastAsia" w:hAnsi="Arial" w:cs="Arial"/>
          <w:kern w:val="0"/>
          <w:sz w:val="22"/>
          <w:szCs w:val="22"/>
        </w:rPr>
        <w:t>g</w:t>
      </w:r>
      <w:r w:rsidRPr="001540CD">
        <w:rPr>
          <w:rFonts w:ascii="Arial" w:eastAsiaTheme="minorEastAsia" w:hAnsi="Arial" w:cs="Arial"/>
          <w:kern w:val="0"/>
          <w:sz w:val="22"/>
          <w:szCs w:val="22"/>
        </w:rPr>
        <w:t>）：</w:t>
      </w:r>
      <w:r w:rsidRPr="001540CD">
        <w:rPr>
          <w:rFonts w:ascii="Arial" w:eastAsiaTheme="minorEastAsia" w:hAnsi="Arial" w:cs="Arial"/>
          <w:i/>
          <w:iCs/>
          <w:kern w:val="0"/>
          <w:sz w:val="22"/>
          <w:szCs w:val="22"/>
        </w:rPr>
        <w:t>C</w:t>
      </w:r>
    </w:p>
    <w:p w14:paraId="09FD55F9" w14:textId="77777777" w:rsidR="00323351" w:rsidRPr="001540CD" w:rsidRDefault="00323351" w:rsidP="001540CD">
      <w:pPr>
        <w:adjustRightInd w:val="0"/>
        <w:spacing w:before="240" w:afterLines="50" w:after="156" w:line="360" w:lineRule="atLeast"/>
        <w:ind w:left="2552"/>
        <w:rPr>
          <w:rFonts w:ascii="Arial" w:eastAsiaTheme="minorEastAsia" w:hAnsi="Arial" w:cs="Arial"/>
          <w:kern w:val="0"/>
          <w:sz w:val="22"/>
          <w:szCs w:val="22"/>
        </w:rPr>
      </w:pPr>
      <w:r w:rsidRPr="001540CD">
        <w:rPr>
          <w:rFonts w:ascii="Arial" w:eastAsiaTheme="minorEastAsia" w:hAnsi="Arial" w:cs="Arial"/>
          <w:position w:val="-6"/>
          <w:sz w:val="22"/>
          <w:szCs w:val="22"/>
        </w:rPr>
        <w:object w:dxaOrig="1049" w:dyaOrig="288" w14:anchorId="534912D8">
          <v:shape id="_x0000_i1027" type="#_x0000_t75" style="width:51pt;height:13.5pt;mso-position-horizontal-relative:page;mso-position-vertical-relative:page" o:ole="">
            <v:imagedata r:id="rId64" o:title=""/>
          </v:shape>
          <o:OLEObject Type="Embed" ProgID="Equation.DSMT4" ShapeID="_x0000_i1027" DrawAspect="Content" ObjectID="_1767167465" r:id="rId65"/>
        </w:object>
      </w:r>
    </w:p>
    <w:p w14:paraId="56D7DC9D" w14:textId="77777777" w:rsidR="00323351" w:rsidRP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干样的质量（</w:t>
      </w:r>
      <w:r w:rsidRPr="001540CD">
        <w:rPr>
          <w:rFonts w:ascii="Arial" w:eastAsiaTheme="minorEastAsia" w:hAnsi="Arial" w:cs="Arial"/>
          <w:kern w:val="0"/>
          <w:sz w:val="22"/>
          <w:szCs w:val="22"/>
        </w:rPr>
        <w:t>g</w:t>
      </w:r>
      <w:r w:rsidRPr="001540CD">
        <w:rPr>
          <w:rFonts w:ascii="Arial" w:eastAsiaTheme="minorEastAsia" w:hAnsi="Arial" w:cs="Arial"/>
          <w:kern w:val="0"/>
          <w:sz w:val="22"/>
          <w:szCs w:val="22"/>
        </w:rPr>
        <w:t>）：</w:t>
      </w:r>
      <w:r w:rsidRPr="001540CD">
        <w:rPr>
          <w:rFonts w:ascii="Arial" w:eastAsiaTheme="minorEastAsia" w:hAnsi="Arial" w:cs="Arial"/>
          <w:i/>
          <w:iCs/>
          <w:kern w:val="0"/>
          <w:sz w:val="22"/>
          <w:szCs w:val="22"/>
        </w:rPr>
        <w:t>D</w:t>
      </w:r>
    </w:p>
    <w:p w14:paraId="323764DA" w14:textId="77777777" w:rsidR="00323351" w:rsidRP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水的质量（</w:t>
      </w:r>
      <w:r w:rsidRPr="001540CD">
        <w:rPr>
          <w:rFonts w:ascii="Arial" w:eastAsiaTheme="minorEastAsia" w:hAnsi="Arial" w:cs="Arial"/>
          <w:kern w:val="0"/>
          <w:sz w:val="22"/>
          <w:szCs w:val="22"/>
        </w:rPr>
        <w:t>g</w:t>
      </w:r>
      <w:r w:rsidRPr="001540CD">
        <w:rPr>
          <w:rFonts w:ascii="Arial" w:eastAsiaTheme="minorEastAsia" w:hAnsi="Arial" w:cs="Arial"/>
          <w:kern w:val="0"/>
          <w:sz w:val="22"/>
          <w:szCs w:val="22"/>
        </w:rPr>
        <w:t>）（等于体积</w:t>
      </w:r>
      <w:r w:rsidRPr="001540CD">
        <w:rPr>
          <w:rFonts w:ascii="Arial" w:eastAsiaTheme="minorEastAsia" w:hAnsi="Arial" w:cs="Arial"/>
          <w:kern w:val="0"/>
          <w:sz w:val="22"/>
          <w:szCs w:val="22"/>
        </w:rPr>
        <w:t>cm</w:t>
      </w:r>
      <w:r w:rsidRPr="001540CD">
        <w:rPr>
          <w:rFonts w:ascii="Arial" w:eastAsiaTheme="minorEastAsia" w:hAnsi="Arial" w:cs="Arial"/>
          <w:kern w:val="0"/>
          <w:sz w:val="22"/>
          <w:szCs w:val="22"/>
          <w:vertAlign w:val="superscript"/>
        </w:rPr>
        <w:t>3</w:t>
      </w:r>
      <w:r w:rsidRPr="001540CD">
        <w:rPr>
          <w:rFonts w:ascii="Arial" w:eastAsiaTheme="minorEastAsia" w:hAnsi="Arial" w:cs="Arial"/>
          <w:kern w:val="0"/>
          <w:sz w:val="22"/>
          <w:szCs w:val="22"/>
        </w:rPr>
        <w:t>数值）：</w:t>
      </w:r>
      <w:r w:rsidRPr="001540CD">
        <w:rPr>
          <w:rFonts w:ascii="Arial" w:eastAsiaTheme="minorEastAsia" w:hAnsi="Arial" w:cs="Arial"/>
          <w:i/>
          <w:iCs/>
          <w:kern w:val="0"/>
          <w:sz w:val="22"/>
          <w:szCs w:val="22"/>
        </w:rPr>
        <w:t>E</w:t>
      </w:r>
    </w:p>
    <w:p w14:paraId="1224D5AA" w14:textId="77777777" w:rsidR="00323351" w:rsidRPr="001540CD" w:rsidRDefault="00323351" w:rsidP="001540CD">
      <w:pPr>
        <w:adjustRightInd w:val="0"/>
        <w:spacing w:before="240" w:afterLines="50" w:after="156" w:line="360" w:lineRule="atLeast"/>
        <w:ind w:left="2100" w:firstLine="452"/>
        <w:rPr>
          <w:rFonts w:ascii="Arial" w:eastAsiaTheme="minorEastAsia" w:hAnsi="Arial" w:cs="Arial"/>
          <w:kern w:val="0"/>
          <w:sz w:val="22"/>
          <w:szCs w:val="22"/>
        </w:rPr>
      </w:pPr>
      <w:r w:rsidRPr="001540CD">
        <w:rPr>
          <w:rFonts w:ascii="Arial" w:eastAsiaTheme="minorEastAsia" w:hAnsi="Arial" w:cs="Arial"/>
          <w:position w:val="-6"/>
          <w:sz w:val="22"/>
          <w:szCs w:val="22"/>
        </w:rPr>
        <w:object w:dxaOrig="1069" w:dyaOrig="288" w14:anchorId="3564D378">
          <v:shape id="_x0000_i1028" type="#_x0000_t75" style="width:52.5pt;height:13.5pt;mso-position-horizontal-relative:page;mso-position-vertical-relative:page" o:ole="">
            <v:imagedata r:id="rId66" o:title=""/>
          </v:shape>
          <o:OLEObject Type="Embed" ProgID="Equation.DSMT4" ShapeID="_x0000_i1028" DrawAspect="Content" ObjectID="_1767167466" r:id="rId67"/>
        </w:object>
      </w:r>
    </w:p>
    <w:p w14:paraId="2A25A5C3" w14:textId="77777777" w:rsidR="00323351" w:rsidRPr="001540CD" w:rsidRDefault="00323351" w:rsidP="001540CD">
      <w:pPr>
        <w:adjustRightInd w:val="0"/>
        <w:spacing w:before="240" w:afterLines="50" w:after="156" w:line="360" w:lineRule="atLeast"/>
        <w:ind w:left="2127"/>
        <w:rPr>
          <w:rFonts w:ascii="Arial" w:eastAsiaTheme="minorEastAsia" w:hAnsi="Arial" w:cs="Arial"/>
          <w:kern w:val="0"/>
          <w:sz w:val="22"/>
          <w:szCs w:val="22"/>
        </w:rPr>
      </w:pPr>
      <w:r w:rsidRPr="001540CD">
        <w:rPr>
          <w:rFonts w:ascii="Arial" w:eastAsiaTheme="minorEastAsia" w:hAnsi="Arial" w:cs="Arial"/>
          <w:kern w:val="0"/>
          <w:sz w:val="22"/>
          <w:szCs w:val="22"/>
        </w:rPr>
        <w:t>圆筒的容积：</w:t>
      </w:r>
      <w:r w:rsidRPr="001540CD">
        <w:rPr>
          <w:rFonts w:ascii="Arial" w:eastAsiaTheme="minorEastAsia" w:hAnsi="Arial" w:cs="Arial"/>
          <w:kern w:val="0"/>
          <w:sz w:val="22"/>
          <w:szCs w:val="22"/>
        </w:rPr>
        <w:t>1000cm</w:t>
      </w:r>
      <w:r w:rsidRPr="001540CD">
        <w:rPr>
          <w:rFonts w:ascii="Arial" w:eastAsiaTheme="minorEastAsia" w:hAnsi="Arial" w:cs="Arial"/>
          <w:kern w:val="0"/>
          <w:sz w:val="22"/>
          <w:szCs w:val="22"/>
          <w:vertAlign w:val="superscript"/>
        </w:rPr>
        <w:t>3</w:t>
      </w:r>
    </w:p>
    <w:p w14:paraId="0154FCDD" w14:textId="77777777" w:rsidR="00323351" w:rsidRPr="001540CD" w:rsidRDefault="002307A2">
      <w:pPr>
        <w:adjustRightInd w:val="0"/>
        <w:spacing w:afterLines="50" w:after="156"/>
        <w:jc w:val="center"/>
        <w:rPr>
          <w:rFonts w:ascii="Arial" w:eastAsiaTheme="minorEastAsia" w:hAnsi="Arial" w:cs="Arial"/>
          <w:kern w:val="0"/>
          <w:sz w:val="22"/>
          <w:szCs w:val="22"/>
        </w:rPr>
      </w:pPr>
      <w:r w:rsidRPr="001540CD">
        <w:rPr>
          <w:rFonts w:ascii="Arial" w:eastAsiaTheme="minorEastAsia" w:hAnsi="Arial" w:cs="Arial"/>
          <w:noProof/>
          <w:sz w:val="22"/>
          <w:szCs w:val="22"/>
        </w:rPr>
        <mc:AlternateContent>
          <mc:Choice Requires="wpg">
            <w:drawing>
              <wp:inline distT="0" distB="0" distL="0" distR="0" wp14:anchorId="781164C1" wp14:editId="4E5328DD">
                <wp:extent cx="4655820" cy="1687195"/>
                <wp:effectExtent l="0" t="0" r="1905" b="0"/>
                <wp:docPr id="35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820" cy="1687195"/>
                          <a:chOff x="0" y="0"/>
                          <a:chExt cx="7332" cy="2657"/>
                        </a:xfrm>
                      </wpg:grpSpPr>
                      <pic:pic xmlns:pic="http://schemas.openxmlformats.org/drawingml/2006/picture">
                        <pic:nvPicPr>
                          <pic:cNvPr id="354" name="Picture 1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32" cy="2657"/>
                          </a:xfrm>
                          <a:prstGeom prst="rect">
                            <a:avLst/>
                          </a:prstGeom>
                          <a:noFill/>
                          <a:extLst>
                            <a:ext uri="{909E8E84-426E-40DD-AFC4-6F175D3DCCD1}">
                              <a14:hiddenFill xmlns:a14="http://schemas.microsoft.com/office/drawing/2010/main">
                                <a:solidFill>
                                  <a:srgbClr val="FFFFFF"/>
                                </a:solidFill>
                              </a14:hiddenFill>
                            </a:ext>
                          </a:extLst>
                        </pic:spPr>
                      </pic:pic>
                      <wps:wsp>
                        <wps:cNvPr id="355" name="Text Box 174"/>
                        <wps:cNvSpPr txBox="1">
                          <a:spLocks noChangeArrowheads="1"/>
                        </wps:cNvSpPr>
                        <wps:spPr bwMode="auto">
                          <a:xfrm>
                            <a:off x="3571" y="444"/>
                            <a:ext cx="43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4FF7E" w14:textId="77777777" w:rsidR="00D8782F" w:rsidRDefault="00D8782F">
                              <w:pPr>
                                <w:jc w:val="center"/>
                                <w:rPr>
                                  <w:b/>
                                  <w:sz w:val="18"/>
                                </w:rPr>
                              </w:pPr>
                              <w:r>
                                <w:rPr>
                                  <w:rFonts w:hint="eastAsia"/>
                                  <w:b/>
                                  <w:sz w:val="18"/>
                                </w:rPr>
                                <w:t>空气</w:t>
                              </w:r>
                            </w:p>
                          </w:txbxContent>
                        </wps:txbx>
                        <wps:bodyPr rot="0" vert="horz" wrap="square" lIns="0" tIns="0" rIns="0" bIns="0" anchor="t" anchorCtr="0" upright="1">
                          <a:noAutofit/>
                        </wps:bodyPr>
                      </wps:wsp>
                      <wps:wsp>
                        <wps:cNvPr id="356" name="Text Box 175"/>
                        <wps:cNvSpPr txBox="1">
                          <a:spLocks noChangeArrowheads="1"/>
                        </wps:cNvSpPr>
                        <wps:spPr bwMode="auto">
                          <a:xfrm>
                            <a:off x="3587" y="1008"/>
                            <a:ext cx="43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33D5C" w14:textId="77777777" w:rsidR="00D8782F" w:rsidRDefault="00D8782F">
                              <w:pPr>
                                <w:jc w:val="center"/>
                                <w:rPr>
                                  <w:b/>
                                  <w:sz w:val="18"/>
                                </w:rPr>
                              </w:pPr>
                              <w:r>
                                <w:rPr>
                                  <w:rFonts w:hint="eastAsia"/>
                                  <w:b/>
                                  <w:sz w:val="18"/>
                                </w:rPr>
                                <w:t>水</w:t>
                              </w:r>
                            </w:p>
                          </w:txbxContent>
                        </wps:txbx>
                        <wps:bodyPr rot="0" vert="horz" wrap="square" lIns="0" tIns="0" rIns="0" bIns="0" anchor="t" anchorCtr="0" upright="1">
                          <a:noAutofit/>
                        </wps:bodyPr>
                      </wps:wsp>
                      <wps:wsp>
                        <wps:cNvPr id="357" name="Text Box 176"/>
                        <wps:cNvSpPr txBox="1">
                          <a:spLocks noChangeArrowheads="1"/>
                        </wps:cNvSpPr>
                        <wps:spPr bwMode="auto">
                          <a:xfrm>
                            <a:off x="3569" y="1683"/>
                            <a:ext cx="43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C7C9D" w14:textId="77777777" w:rsidR="00D8782F" w:rsidRDefault="00D8782F">
                              <w:pPr>
                                <w:jc w:val="center"/>
                                <w:rPr>
                                  <w:b/>
                                  <w:sz w:val="18"/>
                                </w:rPr>
                              </w:pPr>
                              <w:r>
                                <w:rPr>
                                  <w:rFonts w:hint="eastAsia"/>
                                  <w:b/>
                                  <w:sz w:val="18"/>
                                </w:rPr>
                                <w:t>固体</w:t>
                              </w:r>
                            </w:p>
                          </w:txbxContent>
                        </wps:txbx>
                        <wps:bodyPr rot="0" vert="horz" wrap="square" lIns="0" tIns="0" rIns="0" bIns="0" anchor="t" anchorCtr="0" upright="1">
                          <a:noAutofit/>
                        </wps:bodyPr>
                      </wps:wsp>
                      <wps:wsp>
                        <wps:cNvPr id="358" name="Text Box 177"/>
                        <wps:cNvSpPr txBox="1">
                          <a:spLocks noChangeArrowheads="1"/>
                        </wps:cNvSpPr>
                        <wps:spPr bwMode="auto">
                          <a:xfrm>
                            <a:off x="2261" y="738"/>
                            <a:ext cx="43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AE787" w14:textId="77777777" w:rsidR="00D8782F" w:rsidRDefault="00D8782F">
                              <w:pPr>
                                <w:jc w:val="center"/>
                                <w:rPr>
                                  <w:b/>
                                  <w:sz w:val="18"/>
                                </w:rPr>
                              </w:pPr>
                              <w:r>
                                <w:rPr>
                                  <w:rFonts w:hint="eastAsia"/>
                                  <w:b/>
                                  <w:sz w:val="18"/>
                                </w:rPr>
                                <w:t>空挡</w:t>
                              </w:r>
                            </w:p>
                          </w:txbxContent>
                        </wps:txbx>
                        <wps:bodyPr rot="0" vert="horz" wrap="square" lIns="0" tIns="0" rIns="0" bIns="0" anchor="t" anchorCtr="0" upright="1">
                          <a:noAutofit/>
                        </wps:bodyPr>
                      </wps:wsp>
                      <wps:wsp>
                        <wps:cNvPr id="359" name="Text Box 178"/>
                        <wps:cNvSpPr txBox="1">
                          <a:spLocks noChangeArrowheads="1"/>
                        </wps:cNvSpPr>
                        <wps:spPr bwMode="auto">
                          <a:xfrm>
                            <a:off x="2241" y="2289"/>
                            <a:ext cx="43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94C83" w14:textId="77777777" w:rsidR="00D8782F" w:rsidRDefault="00D8782F">
                              <w:pPr>
                                <w:jc w:val="center"/>
                                <w:rPr>
                                  <w:b/>
                                  <w:sz w:val="18"/>
                                </w:rPr>
                              </w:pPr>
                              <w:r>
                                <w:rPr>
                                  <w:rFonts w:hint="eastAsia"/>
                                  <w:b/>
                                  <w:sz w:val="18"/>
                                </w:rPr>
                                <w:t>体积</w:t>
                              </w:r>
                            </w:p>
                          </w:txbxContent>
                        </wps:txbx>
                        <wps:bodyPr rot="0" vert="horz" wrap="square" lIns="0" tIns="0" rIns="0" bIns="0" anchor="t" anchorCtr="0" upright="1">
                          <a:noAutofit/>
                        </wps:bodyPr>
                      </wps:wsp>
                      <wps:wsp>
                        <wps:cNvPr id="360" name="Text Box 179"/>
                        <wps:cNvSpPr txBox="1">
                          <a:spLocks noChangeArrowheads="1"/>
                        </wps:cNvSpPr>
                        <wps:spPr bwMode="auto">
                          <a:xfrm>
                            <a:off x="5223" y="2328"/>
                            <a:ext cx="43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15288" w14:textId="77777777" w:rsidR="00D8782F" w:rsidRDefault="00D8782F">
                              <w:pPr>
                                <w:jc w:val="center"/>
                                <w:rPr>
                                  <w:b/>
                                  <w:sz w:val="18"/>
                                </w:rPr>
                              </w:pPr>
                              <w:r>
                                <w:rPr>
                                  <w:rFonts w:hint="eastAsia"/>
                                  <w:b/>
                                  <w:sz w:val="18"/>
                                </w:rPr>
                                <w:t>重量</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72" o:spid="_x0000_s1186" style="width:366.6pt;height:132.85pt;mso-position-horizontal-relative:char;mso-position-vertical-relative:line" coordsize="7332,2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">
                <v:shape id="Picture 173" o:spid="_x0000_s1187" type="#_x0000_t75" style="position:absolute;width:7332;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">
                  <v:imagedata r:id="rId69" o:title=""/>
                </v:shape>
                <v:shape id="Text Box 174" o:spid="_x0000_s1188" type="#_x0000_t202" style="position:absolute;left:3571;top:444;width:43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" stroked="f">
                  <v:textbox inset="0,0,0,0">
                    <w:txbxContent>
                      <w:p w:rsidR="00D8782F" w:rsidRDefault="00D8782F">
                        <w:pPr>
                          <w:jc w:val="center"/>
                          <w:rPr>
                            <w:b/>
                            <w:sz w:val="18"/>
                          </w:rPr>
                        </w:pPr>
                        <w:r>
                          <w:rPr>
                            <w:rFonts w:hint="eastAsia"/>
                            <w:b/>
                            <w:sz w:val="18"/>
                          </w:rPr>
                          <w:t>空气</w:t>
                        </w:r>
                      </w:p>
                    </w:txbxContent>
                  </v:textbox>
                </v:shape>
                <v:shape id="Text Box 175" o:spid="_x0000_s1189" type="#_x0000_t202" style="position:absolute;left:3587;top:1008;width:43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oYxQAAANwAAAAPAAAAZHJzL2Rvd25yZXYueG1sRI9Ba8JA&#10;FITvQv/D8gQvoptaG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AvtcoYxQAAANwAAAAP&#10;AAAAAAAAAAAAAAAAAAcCAABkcnMvZG93bnJldi54bWxQSwUGAAAAAAMAAwC3AAAA+QIAAAAA&#10;" stroked="f">
                  <v:textbox inset="0,0,0,0">
                    <w:txbxContent>
                      <w:p w:rsidR="00D8782F" w:rsidRDefault="00D8782F">
                        <w:pPr>
                          <w:jc w:val="center"/>
                          <w:rPr>
                            <w:b/>
                            <w:sz w:val="18"/>
                          </w:rPr>
                        </w:pPr>
                        <w:r>
                          <w:rPr>
                            <w:rFonts w:hint="eastAsia"/>
                            <w:b/>
                            <w:sz w:val="18"/>
                          </w:rPr>
                          <w:t>水</w:t>
                        </w:r>
                      </w:p>
                    </w:txbxContent>
                  </v:textbox>
                </v:shape>
                <v:shape id="Text Box 176" o:spid="_x0000_s1190" type="#_x0000_t202" style="position:absolute;left:3569;top:1683;width:43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xgAAANwAAAAPAAAAZHJzL2Rvd25yZXYueG1sRI9Pa8JA&#10;FMTvQr/D8gQvUje1mE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QPlvg8YAAADcAAAA&#10;DwAAAAAAAAAAAAAAAAAHAgAAZHJzL2Rvd25yZXYueG1sUEsFBgAAAAADAAMAtwAAAPoCAAAAAA==&#10;" stroked="f">
                  <v:textbox inset="0,0,0,0">
                    <w:txbxContent>
                      <w:p w:rsidR="00D8782F" w:rsidRDefault="00D8782F">
                        <w:pPr>
                          <w:jc w:val="center"/>
                          <w:rPr>
                            <w:b/>
                            <w:sz w:val="18"/>
                          </w:rPr>
                        </w:pPr>
                        <w:r>
                          <w:rPr>
                            <w:rFonts w:hint="eastAsia"/>
                            <w:b/>
                            <w:sz w:val="18"/>
                          </w:rPr>
                          <w:t>固体</w:t>
                        </w:r>
                      </w:p>
                    </w:txbxContent>
                  </v:textbox>
                </v:shape>
                <v:shape id="Text Box 177" o:spid="_x0000_s1191" type="#_x0000_t202" style="position:absolute;left:2261;top:738;width:43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vxwwAAANwAAAAPAAAAZHJzL2Rvd25yZXYueG1sRE/Pa8Iw&#10;FL4P/B/CE3YZmq4y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MWb78cMAAADcAAAADwAA&#10;AAAAAAAAAAAAAAAHAgAAZHJzL2Rvd25yZXYueG1sUEsFBgAAAAADAAMAtwAAAPcCAAAAAA==&#10;" stroked="f">
                  <v:textbox inset="0,0,0,0">
                    <w:txbxContent>
                      <w:p w:rsidR="00D8782F" w:rsidRDefault="00D8782F">
                        <w:pPr>
                          <w:jc w:val="center"/>
                          <w:rPr>
                            <w:b/>
                            <w:sz w:val="18"/>
                          </w:rPr>
                        </w:pPr>
                        <w:r>
                          <w:rPr>
                            <w:rFonts w:hint="eastAsia"/>
                            <w:b/>
                            <w:sz w:val="18"/>
                          </w:rPr>
                          <w:t>空挡</w:t>
                        </w:r>
                      </w:p>
                    </w:txbxContent>
                  </v:textbox>
                </v:shape>
                <v:shape id="Text Box 178" o:spid="_x0000_s1192" type="#_x0000_t202" style="position:absolute;left:2241;top:2289;width:43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" stroked="f">
                  <v:textbox inset="0,0,0,0">
                    <w:txbxContent>
                      <w:p w:rsidR="00D8782F" w:rsidRDefault="00D8782F">
                        <w:pPr>
                          <w:jc w:val="center"/>
                          <w:rPr>
                            <w:b/>
                            <w:sz w:val="18"/>
                          </w:rPr>
                        </w:pPr>
                        <w:r>
                          <w:rPr>
                            <w:rFonts w:hint="eastAsia"/>
                            <w:b/>
                            <w:sz w:val="18"/>
                          </w:rPr>
                          <w:t>体积</w:t>
                        </w:r>
                      </w:p>
                    </w:txbxContent>
                  </v:textbox>
                </v:shape>
                <v:shape id="Text Box 179" o:spid="_x0000_s1193" type="#_x0000_t202" style="position:absolute;left:5223;top:2328;width:43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" stroked="f">
                  <v:textbox inset="0,0,0,0">
                    <w:txbxContent>
                      <w:p w:rsidR="00D8782F" w:rsidRDefault="00D8782F">
                        <w:pPr>
                          <w:jc w:val="center"/>
                          <w:rPr>
                            <w:b/>
                            <w:sz w:val="18"/>
                          </w:rPr>
                        </w:pPr>
                        <w:r>
                          <w:rPr>
                            <w:rFonts w:hint="eastAsia"/>
                            <w:b/>
                            <w:sz w:val="18"/>
                          </w:rPr>
                          <w:t>重量</w:t>
                        </w:r>
                      </w:p>
                    </w:txbxContent>
                  </v:textbox>
                </v:shape>
                <w10:anchorlock/>
              </v:group>
            </w:pict>
          </mc:Fallback>
        </mc:AlternateContent>
      </w:r>
    </w:p>
    <w:p w14:paraId="347567A7" w14:textId="77777777" w:rsidR="00323351" w:rsidRPr="001540CD" w:rsidRDefault="00323351">
      <w:pPr>
        <w:adjustRightInd w:val="0"/>
        <w:spacing w:afterLines="50" w:after="156"/>
        <w:jc w:val="center"/>
        <w:rPr>
          <w:rFonts w:ascii="Arial" w:eastAsiaTheme="minorEastAsia" w:hAnsi="Arial" w:cs="Arial"/>
          <w:b/>
          <w:kern w:val="0"/>
          <w:sz w:val="22"/>
          <w:szCs w:val="22"/>
        </w:rPr>
      </w:pPr>
      <w:r w:rsidRPr="001540CD">
        <w:rPr>
          <w:rFonts w:ascii="Arial" w:eastAsiaTheme="minorEastAsia" w:hAnsi="Arial" w:cs="Arial"/>
          <w:b/>
          <w:kern w:val="0"/>
          <w:sz w:val="22"/>
          <w:szCs w:val="22"/>
        </w:rPr>
        <w:t>图</w:t>
      </w:r>
      <w:r w:rsidRPr="001540CD">
        <w:rPr>
          <w:rFonts w:ascii="Arial" w:eastAsiaTheme="minorEastAsia" w:hAnsi="Arial" w:cs="Arial"/>
          <w:b/>
          <w:kern w:val="0"/>
          <w:sz w:val="22"/>
          <w:szCs w:val="22"/>
        </w:rPr>
        <w:t>1.3.4.2</w:t>
      </w:r>
    </w:p>
    <w:p w14:paraId="17164272" w14:textId="77777777" w:rsidR="00323351" w:rsidRPr="001540CD" w:rsidRDefault="00323351" w:rsidP="001540CD">
      <w:pPr>
        <w:tabs>
          <w:tab w:val="left" w:pos="1701"/>
        </w:tabs>
        <w:adjustRightInd w:val="0"/>
        <w:spacing w:before="240" w:afterLines="50" w:after="156" w:line="360" w:lineRule="atLeast"/>
        <w:ind w:left="851" w:hanging="11"/>
        <w:rPr>
          <w:rFonts w:ascii="Arial" w:eastAsiaTheme="minorEastAsia" w:hAnsi="Arial" w:cs="Arial"/>
          <w:i/>
          <w:kern w:val="0"/>
          <w:sz w:val="22"/>
          <w:szCs w:val="22"/>
        </w:rPr>
      </w:pPr>
      <w:r w:rsidRPr="001540CD">
        <w:rPr>
          <w:rFonts w:ascii="Arial" w:eastAsiaTheme="minorEastAsia" w:hAnsi="Arial" w:cs="Arial"/>
          <w:kern w:val="0"/>
          <w:sz w:val="22"/>
          <w:szCs w:val="22"/>
        </w:rPr>
        <w:t>.3</w:t>
      </w:r>
      <w:r w:rsidRPr="001540CD">
        <w:rPr>
          <w:rFonts w:ascii="Arial" w:eastAsiaTheme="minorEastAsia" w:hAnsi="Arial" w:cs="Arial"/>
          <w:kern w:val="0"/>
          <w:sz w:val="22"/>
          <w:szCs w:val="22"/>
        </w:rPr>
        <w:tab/>
      </w:r>
      <w:r w:rsidRPr="0027502D">
        <w:rPr>
          <w:rFonts w:ascii="Arial" w:eastAsiaTheme="minorEastAsia" w:hAnsi="Arial" w:cs="Arial"/>
          <w:i/>
          <w:kern w:val="0"/>
          <w:sz w:val="22"/>
          <w:szCs w:val="22"/>
        </w:rPr>
        <w:t>主要参数计算</w:t>
      </w:r>
    </w:p>
    <w:p w14:paraId="4BFFC70C" w14:textId="77777777" w:rsidR="00323351" w:rsidRP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固体物质的密度（</w:t>
      </w:r>
      <w:r w:rsidRPr="001540CD">
        <w:rPr>
          <w:rFonts w:ascii="Arial" w:eastAsiaTheme="minorEastAsia" w:hAnsi="Arial" w:cs="Arial"/>
          <w:kern w:val="0"/>
          <w:sz w:val="22"/>
          <w:szCs w:val="22"/>
        </w:rPr>
        <w:t>g/cm</w:t>
      </w:r>
      <w:r w:rsidRPr="001540CD">
        <w:rPr>
          <w:rFonts w:ascii="Arial" w:eastAsiaTheme="minorEastAsia" w:hAnsi="Arial" w:cs="Arial"/>
          <w:kern w:val="0"/>
          <w:sz w:val="22"/>
          <w:szCs w:val="22"/>
          <w:vertAlign w:val="superscript"/>
        </w:rPr>
        <w:t>3</w:t>
      </w: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t/m</w:t>
      </w:r>
      <w:r w:rsidRPr="001540CD">
        <w:rPr>
          <w:rFonts w:ascii="Arial" w:eastAsiaTheme="minorEastAsia" w:hAnsi="Arial" w:cs="Arial"/>
          <w:kern w:val="0"/>
          <w:sz w:val="22"/>
          <w:szCs w:val="22"/>
          <w:vertAlign w:val="superscript"/>
        </w:rPr>
        <w:t>3</w:t>
      </w:r>
      <w:r w:rsidRPr="001540CD">
        <w:rPr>
          <w:rFonts w:ascii="Arial" w:eastAsiaTheme="minorEastAsia" w:hAnsi="Arial" w:cs="Arial"/>
          <w:kern w:val="0"/>
          <w:sz w:val="22"/>
          <w:szCs w:val="22"/>
        </w:rPr>
        <w:t>）：</w:t>
      </w:r>
      <w:r w:rsidRPr="001540CD">
        <w:rPr>
          <w:rFonts w:ascii="Arial" w:eastAsiaTheme="minorEastAsia" w:hAnsi="Arial" w:cs="Arial"/>
          <w:i/>
          <w:iCs/>
          <w:kern w:val="0"/>
          <w:sz w:val="22"/>
          <w:szCs w:val="22"/>
        </w:rPr>
        <w:t>d</w:t>
      </w:r>
    </w:p>
    <w:p w14:paraId="2E83FF53" w14:textId="77777777" w:rsidR="00323351" w:rsidRP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干散货的密度（</w:t>
      </w:r>
      <w:r w:rsidRPr="001540CD">
        <w:rPr>
          <w:rFonts w:ascii="Arial" w:eastAsiaTheme="minorEastAsia" w:hAnsi="Arial" w:cs="Arial"/>
          <w:kern w:val="0"/>
          <w:sz w:val="22"/>
          <w:szCs w:val="22"/>
        </w:rPr>
        <w:t>g/cm</w:t>
      </w:r>
      <w:r w:rsidRPr="001540CD">
        <w:rPr>
          <w:rFonts w:ascii="Arial" w:eastAsiaTheme="minorEastAsia" w:hAnsi="Arial" w:cs="Arial"/>
          <w:kern w:val="0"/>
          <w:sz w:val="22"/>
          <w:szCs w:val="22"/>
          <w:vertAlign w:val="superscript"/>
        </w:rPr>
        <w:t>3</w:t>
      </w: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t/m</w:t>
      </w:r>
      <w:r w:rsidRPr="001540CD">
        <w:rPr>
          <w:rFonts w:ascii="Arial" w:eastAsiaTheme="minorEastAsia" w:hAnsi="Arial" w:cs="Arial"/>
          <w:kern w:val="0"/>
          <w:sz w:val="22"/>
          <w:szCs w:val="22"/>
          <w:vertAlign w:val="superscript"/>
        </w:rPr>
        <w:t>3</w:t>
      </w:r>
      <w:r w:rsidRPr="001540CD">
        <w:rPr>
          <w:rFonts w:ascii="Arial" w:eastAsiaTheme="minorEastAsia" w:hAnsi="Arial" w:cs="Arial"/>
          <w:kern w:val="0"/>
          <w:sz w:val="22"/>
          <w:szCs w:val="22"/>
        </w:rPr>
        <w:t>）：</w:t>
      </w:r>
      <w:r w:rsidRPr="001540CD">
        <w:rPr>
          <w:rFonts w:ascii="Arial" w:eastAsiaTheme="minorEastAsia" w:hAnsi="Arial" w:cs="Arial"/>
          <w:i/>
          <w:iCs/>
          <w:kern w:val="0"/>
          <w:sz w:val="22"/>
          <w:szCs w:val="22"/>
        </w:rPr>
        <w:t>γ</w:t>
      </w:r>
    </w:p>
    <w:p w14:paraId="18E6DAC9" w14:textId="77777777" w:rsidR="00323351" w:rsidRPr="001540CD" w:rsidRDefault="00323351">
      <w:pPr>
        <w:adjustRightInd w:val="0"/>
        <w:spacing w:afterLines="50" w:after="156"/>
        <w:ind w:left="840" w:firstLine="420"/>
        <w:rPr>
          <w:rFonts w:ascii="Arial" w:eastAsiaTheme="minorEastAsia" w:hAnsi="Arial" w:cs="Arial"/>
          <w:kern w:val="0"/>
          <w:sz w:val="22"/>
          <w:szCs w:val="22"/>
        </w:rPr>
      </w:pP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position w:val="-24"/>
          <w:sz w:val="22"/>
          <w:szCs w:val="22"/>
        </w:rPr>
        <w:object w:dxaOrig="967" w:dyaOrig="638" w14:anchorId="67537DB9">
          <v:shape id="_x0000_i1029" type="#_x0000_t75" style="width:47.25pt;height:30.75pt;mso-position-horizontal-relative:page;mso-position-vertical-relative:page" o:ole="">
            <v:imagedata r:id="rId70" o:title=""/>
          </v:shape>
          <o:OLEObject Type="Embed" ProgID="Equation.DSMT4" ShapeID="_x0000_i1029" DrawAspect="Content" ObjectID="_1767167467" r:id="rId71"/>
        </w:object>
      </w:r>
    </w:p>
    <w:p w14:paraId="6B641D5E" w14:textId="77777777" w:rsidR="00323351" w:rsidRPr="001540CD" w:rsidRDefault="00323351" w:rsidP="001540CD">
      <w:pPr>
        <w:adjustRightInd w:val="0"/>
        <w:spacing w:afterLines="50" w:after="156"/>
        <w:ind w:left="1701"/>
        <w:rPr>
          <w:rFonts w:ascii="Arial" w:eastAsiaTheme="minorEastAsia" w:hAnsi="Arial" w:cs="Arial"/>
          <w:kern w:val="0"/>
          <w:sz w:val="22"/>
          <w:szCs w:val="22"/>
          <w:vertAlign w:val="subscript"/>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净水含量，体积</w:t>
      </w: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w:t>
      </w:r>
      <w:r w:rsidRPr="001540CD">
        <w:rPr>
          <w:rFonts w:ascii="Arial" w:eastAsiaTheme="minorEastAsia" w:hAnsi="Arial" w:cs="Arial"/>
          <w:i/>
          <w:iCs/>
          <w:kern w:val="0"/>
          <w:sz w:val="22"/>
          <w:szCs w:val="22"/>
        </w:rPr>
        <w:t>e</w:t>
      </w:r>
      <w:r w:rsidRPr="001540CD">
        <w:rPr>
          <w:rFonts w:ascii="Arial" w:eastAsiaTheme="minorEastAsia" w:hAnsi="Arial" w:cs="Arial"/>
          <w:i/>
          <w:iCs/>
          <w:kern w:val="0"/>
          <w:sz w:val="22"/>
          <w:szCs w:val="22"/>
          <w:vertAlign w:val="subscript"/>
        </w:rPr>
        <w:t>v</w:t>
      </w:r>
    </w:p>
    <w:p w14:paraId="7AC7A2DE" w14:textId="77777777" w:rsidR="00323351" w:rsidRPr="001540CD" w:rsidRDefault="00323351">
      <w:pPr>
        <w:adjustRightInd w:val="0"/>
        <w:spacing w:afterLines="50" w:after="156"/>
        <w:ind w:left="840" w:firstLine="420"/>
        <w:rPr>
          <w:rFonts w:ascii="Arial" w:eastAsiaTheme="minorEastAsia" w:hAnsi="Arial" w:cs="Arial"/>
          <w:kern w:val="0"/>
          <w:sz w:val="22"/>
          <w:szCs w:val="22"/>
          <w:vertAlign w:val="subscript"/>
        </w:rPr>
      </w:pPr>
      <w:r w:rsidRPr="001540CD">
        <w:rPr>
          <w:rFonts w:ascii="Arial" w:eastAsiaTheme="minorEastAsia" w:hAnsi="Arial" w:cs="Arial"/>
          <w:kern w:val="0"/>
          <w:sz w:val="22"/>
          <w:szCs w:val="22"/>
          <w:vertAlign w:val="subscript"/>
        </w:rPr>
        <w:tab/>
      </w:r>
      <w:r w:rsidRPr="001540CD">
        <w:rPr>
          <w:rFonts w:ascii="Arial" w:eastAsiaTheme="minorEastAsia" w:hAnsi="Arial" w:cs="Arial"/>
          <w:kern w:val="0"/>
          <w:sz w:val="22"/>
          <w:szCs w:val="22"/>
          <w:vertAlign w:val="subscript"/>
        </w:rPr>
        <w:tab/>
      </w:r>
      <w:r w:rsidRPr="001540CD">
        <w:rPr>
          <w:rFonts w:ascii="Arial" w:eastAsiaTheme="minorEastAsia" w:hAnsi="Arial" w:cs="Arial"/>
          <w:kern w:val="0"/>
          <w:sz w:val="22"/>
          <w:szCs w:val="22"/>
          <w:vertAlign w:val="subscript"/>
        </w:rPr>
        <w:tab/>
      </w:r>
      <w:r w:rsidRPr="001540CD">
        <w:rPr>
          <w:rFonts w:ascii="Arial" w:eastAsiaTheme="minorEastAsia" w:hAnsi="Arial" w:cs="Arial"/>
          <w:position w:val="-24"/>
          <w:sz w:val="22"/>
          <w:szCs w:val="22"/>
        </w:rPr>
        <w:object w:dxaOrig="1626" w:dyaOrig="638" w14:anchorId="090B2170">
          <v:shape id="_x0000_i1030" type="#_x0000_t75" style="width:79.5pt;height:30.75pt;mso-position-horizontal-relative:page;mso-position-vertical-relative:page" o:ole="">
            <v:imagedata r:id="rId72" o:title=""/>
          </v:shape>
          <o:OLEObject Type="Embed" ProgID="Equation.DSMT4" ShapeID="_x0000_i1030" DrawAspect="Content" ObjectID="_1767167468" r:id="rId73"/>
        </w:object>
      </w:r>
    </w:p>
    <w:p w14:paraId="57C02B70" w14:textId="77777777" w:rsidR="00323351" w:rsidRPr="001540CD" w:rsidRDefault="00323351" w:rsidP="001540CD">
      <w:pPr>
        <w:adjustRightInd w:val="0"/>
        <w:spacing w:afterLines="50" w:after="156"/>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空隙比：</w:t>
      </w:r>
      <w:r w:rsidRPr="001540CD">
        <w:rPr>
          <w:rFonts w:ascii="Arial" w:eastAsiaTheme="minorEastAsia" w:hAnsi="Arial" w:cs="Arial"/>
          <w:i/>
          <w:iCs/>
          <w:kern w:val="0"/>
          <w:sz w:val="22"/>
          <w:szCs w:val="22"/>
        </w:rPr>
        <w:t>e</w:t>
      </w:r>
      <w:r w:rsidRPr="001540CD">
        <w:rPr>
          <w:rFonts w:ascii="Arial" w:eastAsiaTheme="minorEastAsia" w:hAnsi="Arial" w:cs="Arial"/>
          <w:kern w:val="0"/>
          <w:sz w:val="22"/>
          <w:szCs w:val="22"/>
        </w:rPr>
        <w:t>（空隙体积除以固体体积）</w:t>
      </w:r>
    </w:p>
    <w:p w14:paraId="024F4D38" w14:textId="77777777" w:rsidR="00323351" w:rsidRPr="001540CD" w:rsidRDefault="00323351">
      <w:pPr>
        <w:adjustRightInd w:val="0"/>
        <w:spacing w:afterLines="50" w:after="156"/>
        <w:ind w:left="840" w:firstLine="420"/>
        <w:rPr>
          <w:rFonts w:ascii="Arial" w:eastAsiaTheme="minorEastAsia" w:hAnsi="Arial" w:cs="Arial"/>
          <w:kern w:val="0"/>
          <w:sz w:val="22"/>
          <w:szCs w:val="22"/>
        </w:rPr>
      </w:pP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position w:val="-24"/>
          <w:sz w:val="22"/>
          <w:szCs w:val="22"/>
        </w:rPr>
        <w:object w:dxaOrig="2249" w:dyaOrig="634" w14:anchorId="0B0E8980">
          <v:shape id="_x0000_i1031" type="#_x0000_t75" style="width:110.25pt;height:30.75pt;mso-position-horizontal-relative:page;mso-position-vertical-relative:page" o:ole="">
            <v:imagedata r:id="rId74" o:title=""/>
          </v:shape>
          <o:OLEObject Type="Embed" ProgID="Equation.DSMT4" ShapeID="_x0000_i1031" DrawAspect="Content" ObjectID="_1767167469" r:id="rId75"/>
        </w:object>
      </w:r>
    </w:p>
    <w:p w14:paraId="3752158A" w14:textId="77777777" w:rsidR="00323351" w:rsidRPr="001540CD" w:rsidRDefault="00323351" w:rsidP="001540CD">
      <w:pPr>
        <w:adjustRightInd w:val="0"/>
        <w:spacing w:afterLines="50" w:after="156"/>
        <w:ind w:left="1701"/>
        <w:rPr>
          <w:rFonts w:ascii="Arial" w:eastAsiaTheme="minorEastAsia" w:hAnsi="Arial" w:cs="Arial"/>
          <w:kern w:val="0"/>
          <w:sz w:val="22"/>
          <w:szCs w:val="22"/>
        </w:rPr>
      </w:pPr>
      <w:r w:rsidRPr="001540CD">
        <w:rPr>
          <w:rFonts w:ascii="Arial" w:eastAsiaTheme="minorEastAsia" w:hAnsi="Arial" w:cs="Arial"/>
          <w:kern w:val="0"/>
          <w:sz w:val="22"/>
          <w:szCs w:val="22"/>
        </w:rPr>
        <w:lastRenderedPageBreak/>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饱和度，体积百分比：</w:t>
      </w:r>
      <w:r w:rsidRPr="001540CD">
        <w:rPr>
          <w:rFonts w:ascii="Arial" w:eastAsiaTheme="minorEastAsia" w:hAnsi="Arial" w:cs="Arial"/>
          <w:i/>
          <w:iCs/>
          <w:kern w:val="0"/>
          <w:sz w:val="22"/>
          <w:szCs w:val="22"/>
        </w:rPr>
        <w:t>S</w:t>
      </w:r>
    </w:p>
    <w:p w14:paraId="631131D0" w14:textId="77777777" w:rsidR="00323351" w:rsidRPr="001540CD" w:rsidRDefault="00323351">
      <w:pPr>
        <w:adjustRightInd w:val="0"/>
        <w:spacing w:afterLines="50" w:after="156"/>
        <w:ind w:left="840" w:firstLine="420"/>
        <w:rPr>
          <w:rFonts w:ascii="Arial" w:eastAsiaTheme="minorEastAsia" w:hAnsi="Arial" w:cs="Arial"/>
          <w:kern w:val="0"/>
          <w:sz w:val="22"/>
          <w:szCs w:val="22"/>
        </w:rPr>
      </w:pP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position w:val="-24"/>
          <w:sz w:val="22"/>
          <w:szCs w:val="22"/>
        </w:rPr>
        <w:object w:dxaOrig="720" w:dyaOrig="657" w14:anchorId="47BDB5BD">
          <v:shape id="_x0000_i1032" type="#_x0000_t75" style="width:33.75pt;height:30.75pt;mso-position-horizontal-relative:page;mso-position-vertical-relative:page" o:ole="">
            <v:imagedata r:id="rId76" o:title=""/>
          </v:shape>
          <o:OLEObject Type="Embed" ProgID="Equation.DSMT4" ShapeID="_x0000_i1032" DrawAspect="Content" ObjectID="_1767167470" r:id="rId77"/>
        </w:object>
      </w:r>
    </w:p>
    <w:p w14:paraId="25B0F1E0" w14:textId="77777777" w:rsidR="00323351" w:rsidRPr="001540CD" w:rsidRDefault="00323351" w:rsidP="001540CD">
      <w:pPr>
        <w:adjustRightInd w:val="0"/>
        <w:spacing w:afterLines="50" w:after="156"/>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总水含量（质量百分比）：</w:t>
      </w:r>
      <w:r w:rsidRPr="001540CD">
        <w:rPr>
          <w:rFonts w:ascii="Arial" w:eastAsiaTheme="minorEastAsia" w:hAnsi="Arial" w:cs="Arial"/>
          <w:i/>
          <w:iCs/>
          <w:kern w:val="0"/>
          <w:sz w:val="22"/>
          <w:szCs w:val="22"/>
        </w:rPr>
        <w:t>W</w:t>
      </w:r>
      <w:r w:rsidRPr="001540CD">
        <w:rPr>
          <w:rFonts w:ascii="Arial" w:eastAsiaTheme="minorEastAsia" w:hAnsi="Arial" w:cs="Arial"/>
          <w:kern w:val="0"/>
          <w:sz w:val="22"/>
          <w:szCs w:val="22"/>
          <w:vertAlign w:val="superscript"/>
        </w:rPr>
        <w:t>1</w:t>
      </w:r>
    </w:p>
    <w:p w14:paraId="103BD4C7" w14:textId="77777777" w:rsidR="00323351" w:rsidRPr="001540CD" w:rsidRDefault="00323351">
      <w:pPr>
        <w:adjustRightInd w:val="0"/>
        <w:spacing w:afterLines="50" w:after="156"/>
        <w:ind w:left="840" w:firstLine="420"/>
        <w:rPr>
          <w:rFonts w:ascii="Arial" w:eastAsiaTheme="minorEastAsia" w:hAnsi="Arial" w:cs="Arial"/>
          <w:kern w:val="0"/>
          <w:sz w:val="22"/>
          <w:szCs w:val="22"/>
        </w:rPr>
      </w:pP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position w:val="-24"/>
          <w:sz w:val="22"/>
          <w:szCs w:val="22"/>
        </w:rPr>
        <w:object w:dxaOrig="1379" w:dyaOrig="638" w14:anchorId="53F1DD04">
          <v:shape id="_x0000_i1033" type="#_x0000_t75" style="width:66.75pt;height:30.75pt;mso-position-horizontal-relative:page;mso-position-vertical-relative:page" o:ole="">
            <v:imagedata r:id="rId78" o:title=""/>
          </v:shape>
          <o:OLEObject Type="Embed" ProgID="Equation.DSMT4" ShapeID="_x0000_i1033" DrawAspect="Content" ObjectID="_1767167471" r:id="rId79"/>
        </w:object>
      </w:r>
    </w:p>
    <w:p w14:paraId="625E84D2" w14:textId="77777777" w:rsidR="00323351" w:rsidRPr="001540CD" w:rsidRDefault="00323351" w:rsidP="001540CD">
      <w:pPr>
        <w:adjustRightInd w:val="0"/>
        <w:spacing w:afterLines="50" w:after="156"/>
        <w:ind w:left="1701"/>
        <w:rPr>
          <w:rFonts w:ascii="Arial" w:eastAsiaTheme="minorEastAsia" w:hAnsi="Arial" w:cs="Arial"/>
          <w:kern w:val="0"/>
          <w:sz w:val="22"/>
          <w:szCs w:val="22"/>
        </w:rPr>
      </w:pPr>
      <w:r w:rsidRPr="001540CD">
        <w:rPr>
          <w:rFonts w:ascii="Arial" w:eastAsiaTheme="minorEastAsia" w:hAnsi="Arial" w:cs="Arial"/>
          <w:kern w:val="0"/>
          <w:sz w:val="22"/>
          <w:szCs w:val="22"/>
        </w:rPr>
        <w:t>-</w:t>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净水含量（质量百分比）：</w:t>
      </w:r>
      <w:r w:rsidRPr="001540CD">
        <w:rPr>
          <w:rFonts w:ascii="Arial" w:eastAsiaTheme="minorEastAsia" w:hAnsi="Arial" w:cs="Arial"/>
          <w:i/>
          <w:iCs/>
          <w:kern w:val="0"/>
          <w:sz w:val="22"/>
          <w:szCs w:val="22"/>
        </w:rPr>
        <w:t>W</w:t>
      </w:r>
    </w:p>
    <w:p w14:paraId="5F1A64C6" w14:textId="77777777" w:rsidR="00323351" w:rsidRPr="001540CD" w:rsidRDefault="00323351">
      <w:pPr>
        <w:adjustRightInd w:val="0"/>
        <w:spacing w:afterLines="50" w:after="156"/>
        <w:ind w:left="840" w:firstLine="420"/>
        <w:rPr>
          <w:rFonts w:ascii="Arial" w:eastAsiaTheme="minorEastAsia" w:hAnsi="Arial" w:cs="Arial"/>
          <w:kern w:val="0"/>
          <w:sz w:val="22"/>
          <w:szCs w:val="22"/>
        </w:rPr>
      </w:pP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kern w:val="0"/>
          <w:sz w:val="22"/>
          <w:szCs w:val="22"/>
        </w:rPr>
        <w:tab/>
      </w:r>
      <w:r w:rsidRPr="001540CD">
        <w:rPr>
          <w:rFonts w:ascii="Arial" w:eastAsiaTheme="minorEastAsia" w:hAnsi="Arial" w:cs="Arial"/>
          <w:position w:val="-24"/>
          <w:sz w:val="22"/>
          <w:szCs w:val="22"/>
        </w:rPr>
        <w:object w:dxaOrig="1317" w:dyaOrig="638" w14:anchorId="00B8B5A1">
          <v:shape id="_x0000_i1034" type="#_x0000_t75" style="width:63pt;height:30.75pt;mso-position-horizontal-relative:page;mso-position-vertical-relative:page" o:ole="">
            <v:imagedata r:id="rId80" o:title=""/>
          </v:shape>
          <o:OLEObject Type="Embed" ProgID="Equation.DSMT4" ShapeID="_x0000_i1034" DrawAspect="Content" ObjectID="_1767167472" r:id="rId81"/>
        </w:object>
      </w:r>
    </w:p>
    <w:p w14:paraId="1298DCC5" w14:textId="77777777" w:rsidR="00323351" w:rsidRPr="001540CD" w:rsidRDefault="00323351" w:rsidP="001540CD">
      <w:pPr>
        <w:tabs>
          <w:tab w:val="left" w:pos="1701"/>
        </w:tabs>
        <w:adjustRightInd w:val="0"/>
        <w:spacing w:before="240" w:afterLines="50" w:after="156" w:line="360" w:lineRule="atLeast"/>
        <w:ind w:left="851" w:hanging="11"/>
        <w:rPr>
          <w:rFonts w:ascii="Arial" w:eastAsiaTheme="minorEastAsia" w:hAnsi="Arial" w:cs="Arial"/>
          <w:i/>
          <w:kern w:val="0"/>
          <w:sz w:val="22"/>
          <w:szCs w:val="22"/>
        </w:rPr>
      </w:pPr>
      <w:r w:rsidRPr="001540CD">
        <w:rPr>
          <w:rFonts w:ascii="Arial" w:eastAsiaTheme="minorEastAsia" w:hAnsi="Arial" w:cs="Arial"/>
          <w:kern w:val="0"/>
          <w:sz w:val="22"/>
          <w:szCs w:val="22"/>
        </w:rPr>
        <w:t>.4</w:t>
      </w:r>
      <w:r w:rsidRPr="001540CD">
        <w:rPr>
          <w:rFonts w:ascii="Arial" w:eastAsiaTheme="minorEastAsia" w:hAnsi="Arial" w:cs="Arial"/>
          <w:kern w:val="0"/>
          <w:sz w:val="22"/>
          <w:szCs w:val="22"/>
        </w:rPr>
        <w:tab/>
      </w:r>
      <w:r w:rsidRPr="0027502D">
        <w:rPr>
          <w:rFonts w:ascii="Arial" w:eastAsiaTheme="minorEastAsia" w:hAnsi="Arial" w:cs="Arial"/>
          <w:i/>
          <w:kern w:val="0"/>
          <w:sz w:val="22"/>
          <w:szCs w:val="22"/>
        </w:rPr>
        <w:t>冲压试验图的绘制</w:t>
      </w:r>
    </w:p>
    <w:p w14:paraId="0D5A2712" w14:textId="77777777" w:rsidR="00323351" w:rsidRP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每次冲压试验后，将计算出的空隙比（</w:t>
      </w:r>
      <w:r w:rsidRPr="001540CD">
        <w:rPr>
          <w:rFonts w:ascii="Arial" w:eastAsiaTheme="minorEastAsia" w:hAnsi="Arial" w:cs="Arial"/>
          <w:i/>
          <w:iCs/>
          <w:kern w:val="0"/>
          <w:sz w:val="22"/>
          <w:szCs w:val="22"/>
        </w:rPr>
        <w:t>e</w:t>
      </w:r>
      <w:r w:rsidRPr="001540CD">
        <w:rPr>
          <w:rFonts w:ascii="Arial" w:eastAsiaTheme="minorEastAsia" w:hAnsi="Arial" w:cs="Arial"/>
          <w:kern w:val="0"/>
          <w:sz w:val="22"/>
          <w:szCs w:val="22"/>
        </w:rPr>
        <w:t>）作为纵坐标，将净含水体积比（</w:t>
      </w:r>
      <w:r w:rsidRPr="001540CD">
        <w:rPr>
          <w:rFonts w:ascii="Arial" w:eastAsiaTheme="minorEastAsia" w:hAnsi="Arial" w:cs="Arial"/>
          <w:i/>
          <w:iCs/>
          <w:kern w:val="0"/>
          <w:sz w:val="22"/>
          <w:szCs w:val="22"/>
        </w:rPr>
        <w:t>e</w:t>
      </w:r>
      <w:r w:rsidRPr="001540CD">
        <w:rPr>
          <w:rFonts w:ascii="Arial" w:eastAsiaTheme="minorEastAsia" w:hAnsi="Arial" w:cs="Arial"/>
          <w:i/>
          <w:iCs/>
          <w:kern w:val="0"/>
          <w:sz w:val="22"/>
          <w:szCs w:val="22"/>
          <w:vertAlign w:val="subscript"/>
        </w:rPr>
        <w:t>v</w:t>
      </w:r>
      <w:r w:rsidRPr="001540CD">
        <w:rPr>
          <w:rFonts w:ascii="Arial" w:eastAsiaTheme="minorEastAsia" w:hAnsi="Arial" w:cs="Arial"/>
          <w:kern w:val="0"/>
          <w:sz w:val="22"/>
          <w:szCs w:val="22"/>
        </w:rPr>
        <w:t>）和饱和度（</w:t>
      </w:r>
      <w:r w:rsidRPr="001540CD">
        <w:rPr>
          <w:rFonts w:ascii="Arial" w:eastAsiaTheme="minorEastAsia" w:hAnsi="Arial" w:cs="Arial"/>
          <w:i/>
          <w:iCs/>
          <w:kern w:val="0"/>
          <w:sz w:val="22"/>
          <w:szCs w:val="22"/>
        </w:rPr>
        <w:t>S</w:t>
      </w:r>
      <w:r w:rsidRPr="001540CD">
        <w:rPr>
          <w:rFonts w:ascii="Arial" w:eastAsiaTheme="minorEastAsia" w:hAnsi="Arial" w:cs="Arial"/>
          <w:kern w:val="0"/>
          <w:sz w:val="22"/>
          <w:szCs w:val="22"/>
        </w:rPr>
        <w:t>）为别作为横坐标参数，画在图上。</w:t>
      </w:r>
    </w:p>
    <w:p w14:paraId="5699852D" w14:textId="77777777" w:rsidR="00323351" w:rsidRDefault="002307A2">
      <w:pPr>
        <w:adjustRightInd w:val="0"/>
        <w:spacing w:afterLines="50" w:after="156"/>
        <w:jc w:val="center"/>
        <w:rPr>
          <w:kern w:val="0"/>
        </w:rPr>
      </w:pPr>
      <w:r>
        <w:rPr>
          <w:noProof/>
        </w:rPr>
        <mc:AlternateContent>
          <mc:Choice Requires="wpg">
            <w:drawing>
              <wp:inline distT="0" distB="0" distL="0" distR="0" wp14:anchorId="491C866D" wp14:editId="665DF27E">
                <wp:extent cx="4674870" cy="3065145"/>
                <wp:effectExtent l="0" t="0" r="0" b="1905"/>
                <wp:docPr id="34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870" cy="3065145"/>
                          <a:chOff x="0" y="0"/>
                          <a:chExt cx="7362" cy="4827"/>
                        </a:xfrm>
                      </wpg:grpSpPr>
                      <pic:pic xmlns:pic="http://schemas.openxmlformats.org/drawingml/2006/picture">
                        <pic:nvPicPr>
                          <pic:cNvPr id="348" name="Picture 1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62" cy="4827"/>
                          </a:xfrm>
                          <a:prstGeom prst="rect">
                            <a:avLst/>
                          </a:prstGeom>
                          <a:noFill/>
                          <a:extLst>
                            <a:ext uri="{909E8E84-426E-40DD-AFC4-6F175D3DCCD1}">
                              <a14:hiddenFill xmlns:a14="http://schemas.microsoft.com/office/drawing/2010/main">
                                <a:solidFill>
                                  <a:srgbClr val="FFFFFF"/>
                                </a:solidFill>
                              </a14:hiddenFill>
                            </a:ext>
                          </a:extLst>
                        </pic:spPr>
                      </pic:pic>
                      <wps:wsp>
                        <wps:cNvPr id="349" name="Text Box 182"/>
                        <wps:cNvSpPr txBox="1">
                          <a:spLocks noChangeArrowheads="1"/>
                        </wps:cNvSpPr>
                        <wps:spPr bwMode="auto">
                          <a:xfrm>
                            <a:off x="965" y="6"/>
                            <a:ext cx="741"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D1F20" w14:textId="77777777" w:rsidR="00D8782F" w:rsidRDefault="00D8782F">
                              <w:pPr>
                                <w:jc w:val="center"/>
                                <w:rPr>
                                  <w:b/>
                                  <w:sz w:val="18"/>
                                </w:rPr>
                              </w:pPr>
                              <w:r>
                                <w:rPr>
                                  <w:rFonts w:hint="eastAsia"/>
                                  <w:b/>
                                  <w:sz w:val="18"/>
                                </w:rPr>
                                <w:t>空隙比</w:t>
                              </w:r>
                            </w:p>
                          </w:txbxContent>
                        </wps:txbx>
                        <wps:bodyPr rot="0" vert="horz" wrap="square" lIns="0" tIns="0" rIns="0" bIns="0" anchor="t" anchorCtr="0" upright="1">
                          <a:noAutofit/>
                        </wps:bodyPr>
                      </wps:wsp>
                      <wps:wsp>
                        <wps:cNvPr id="350" name="Text Box 183"/>
                        <wps:cNvSpPr txBox="1">
                          <a:spLocks noChangeArrowheads="1"/>
                        </wps:cNvSpPr>
                        <wps:spPr bwMode="auto">
                          <a:xfrm>
                            <a:off x="2319" y="3618"/>
                            <a:ext cx="1670"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92A0C" w14:textId="77777777" w:rsidR="00D8782F" w:rsidRDefault="00D8782F">
                              <w:pPr>
                                <w:jc w:val="center"/>
                                <w:rPr>
                                  <w:b/>
                                  <w:sz w:val="18"/>
                                </w:rPr>
                              </w:pPr>
                              <w:r>
                                <w:rPr>
                                  <w:rFonts w:hint="eastAsia"/>
                                  <w:b/>
                                  <w:sz w:val="18"/>
                                </w:rPr>
                                <w:t>净水量体积比</w:t>
                              </w:r>
                              <w:r>
                                <w:rPr>
                                  <w:rFonts w:hint="eastAsia"/>
                                  <w:b/>
                                  <w:sz w:val="18"/>
                                </w:rPr>
                                <w:t>%</w:t>
                              </w:r>
                              <w:r>
                                <w:rPr>
                                  <w:rFonts w:hint="eastAsia"/>
                                  <w:b/>
                                  <w:sz w:val="18"/>
                                </w:rPr>
                                <w:t>：</w:t>
                              </w:r>
                            </w:p>
                          </w:txbxContent>
                        </wps:txbx>
                        <wps:bodyPr rot="0" vert="horz" wrap="square" lIns="0" tIns="0" rIns="0" bIns="0" anchor="t" anchorCtr="0" upright="1">
                          <a:noAutofit/>
                        </wps:bodyPr>
                      </wps:wsp>
                      <wps:wsp>
                        <wps:cNvPr id="351" name="Text Box 184"/>
                        <wps:cNvSpPr txBox="1">
                          <a:spLocks noChangeArrowheads="1"/>
                        </wps:cNvSpPr>
                        <wps:spPr bwMode="auto">
                          <a:xfrm>
                            <a:off x="2357" y="3990"/>
                            <a:ext cx="1670"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407B7" w14:textId="77777777" w:rsidR="00D8782F" w:rsidRDefault="00D8782F">
                              <w:pPr>
                                <w:jc w:val="center"/>
                                <w:rPr>
                                  <w:b/>
                                  <w:sz w:val="18"/>
                                </w:rPr>
                              </w:pPr>
                              <w:r>
                                <w:rPr>
                                  <w:rFonts w:hint="eastAsia"/>
                                  <w:b/>
                                  <w:sz w:val="18"/>
                                </w:rPr>
                                <w:t>净水量重量比</w:t>
                              </w:r>
                              <w:r>
                                <w:rPr>
                                  <w:rFonts w:hint="eastAsia"/>
                                  <w:b/>
                                  <w:sz w:val="18"/>
                                </w:rPr>
                                <w:t>%</w:t>
                              </w:r>
                              <w:r>
                                <w:rPr>
                                  <w:rFonts w:hint="eastAsia"/>
                                  <w:b/>
                                  <w:sz w:val="18"/>
                                </w:rPr>
                                <w:t>：</w:t>
                              </w:r>
                            </w:p>
                          </w:txbxContent>
                        </wps:txbx>
                        <wps:bodyPr rot="0" vert="horz" wrap="square" lIns="0" tIns="0" rIns="0" bIns="0" anchor="t" anchorCtr="0" upright="1">
                          <a:noAutofit/>
                        </wps:bodyPr>
                      </wps:wsp>
                      <wps:wsp>
                        <wps:cNvPr id="352" name="Text Box 185"/>
                        <wps:cNvSpPr txBox="1">
                          <a:spLocks noChangeArrowheads="1"/>
                        </wps:cNvSpPr>
                        <wps:spPr bwMode="auto">
                          <a:xfrm>
                            <a:off x="2357" y="4326"/>
                            <a:ext cx="1670"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80B82" w14:textId="77777777" w:rsidR="00D8782F" w:rsidRDefault="00D8782F">
                              <w:pPr>
                                <w:jc w:val="center"/>
                                <w:rPr>
                                  <w:b/>
                                  <w:sz w:val="18"/>
                                </w:rPr>
                              </w:pPr>
                              <w:r>
                                <w:rPr>
                                  <w:rFonts w:hint="eastAsia"/>
                                  <w:b/>
                                  <w:sz w:val="18"/>
                                </w:rPr>
                                <w:t>总水量重量比</w:t>
                              </w:r>
                              <w:r>
                                <w:rPr>
                                  <w:rFonts w:hint="eastAsia"/>
                                  <w:b/>
                                  <w:sz w:val="18"/>
                                </w:rPr>
                                <w:t>%</w:t>
                              </w:r>
                              <w:r>
                                <w:rPr>
                                  <w:rFonts w:hint="eastAsia"/>
                                  <w:b/>
                                  <w:sz w:val="18"/>
                                </w:rPr>
                                <w:t>：</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80" o:spid="_x0000_s1194" style="width:368.1pt;height:241.35pt;mso-position-horizontal-relative:char;mso-position-vertical-relative:line" coordsize="7362,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">
                <v:shape id="Picture 181" o:spid="_x0000_s1195" type="#_x0000_t75" style="position:absolute;width:7362;height: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">
                  <v:imagedata r:id="rId83" o:title=""/>
                </v:shape>
                <v:shape id="Text Box 182" o:spid="_x0000_s1196" type="#_x0000_t202" style="position:absolute;left:965;top:6;width:74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" stroked="f">
                  <v:textbox inset="0,0,0,0">
                    <w:txbxContent>
                      <w:p w:rsidR="00D8782F" w:rsidRDefault="00D8782F">
                        <w:pPr>
                          <w:jc w:val="center"/>
                          <w:rPr>
                            <w:b/>
                            <w:sz w:val="18"/>
                          </w:rPr>
                        </w:pPr>
                        <w:r>
                          <w:rPr>
                            <w:rFonts w:hint="eastAsia"/>
                            <w:b/>
                            <w:sz w:val="18"/>
                          </w:rPr>
                          <w:t>空隙比</w:t>
                        </w:r>
                      </w:p>
                    </w:txbxContent>
                  </v:textbox>
                </v:shape>
                <v:shape id="Text Box 183" o:spid="_x0000_s1197" type="#_x0000_t202" style="position:absolute;left:2319;top:3618;width:167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f3wwAAANwAAAAPAAAAZHJzL2Rvd25yZXYueG1sRE/Pa8Iw&#10;FL4P/B/CE3YZmq4y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zxD398MAAADcAAAADwAA&#10;AAAAAAAAAAAAAAAHAgAAZHJzL2Rvd25yZXYueG1sUEsFBgAAAAADAAMAtwAAAPcCAAAAAA==&#10;" stroked="f">
                  <v:textbox inset="0,0,0,0">
                    <w:txbxContent>
                      <w:p w:rsidR="00D8782F" w:rsidRDefault="00D8782F">
                        <w:pPr>
                          <w:jc w:val="center"/>
                          <w:rPr>
                            <w:b/>
                            <w:sz w:val="18"/>
                          </w:rPr>
                        </w:pPr>
                        <w:r>
                          <w:rPr>
                            <w:rFonts w:hint="eastAsia"/>
                            <w:b/>
                            <w:sz w:val="18"/>
                          </w:rPr>
                          <w:t>净水量体积比</w:t>
                        </w:r>
                        <w:r>
                          <w:rPr>
                            <w:rFonts w:hint="eastAsia"/>
                            <w:b/>
                            <w:sz w:val="18"/>
                          </w:rPr>
                          <w:t>%</w:t>
                        </w:r>
                        <w:r>
                          <w:rPr>
                            <w:rFonts w:hint="eastAsia"/>
                            <w:b/>
                            <w:sz w:val="18"/>
                          </w:rPr>
                          <w:t>：</w:t>
                        </w:r>
                      </w:p>
                    </w:txbxContent>
                  </v:textbox>
                </v:shape>
                <v:shape id="Text Box 184" o:spid="_x0000_s1198" type="#_x0000_t202" style="position:absolute;left:2357;top:3990;width:167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JsxQAAANwAAAAPAAAAZHJzL2Rvd25yZXYueG1sRI/Ni8Iw&#10;FMTvC/4P4Ql7WdZUZUW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CgXFJsxQAAANwAAAAP&#10;AAAAAAAAAAAAAAAAAAcCAABkcnMvZG93bnJldi54bWxQSwUGAAAAAAMAAwC3AAAA+QIAAAAA&#10;" stroked="f">
                  <v:textbox inset="0,0,0,0">
                    <w:txbxContent>
                      <w:p w:rsidR="00D8782F" w:rsidRDefault="00D8782F">
                        <w:pPr>
                          <w:jc w:val="center"/>
                          <w:rPr>
                            <w:b/>
                            <w:sz w:val="18"/>
                          </w:rPr>
                        </w:pPr>
                        <w:r>
                          <w:rPr>
                            <w:rFonts w:hint="eastAsia"/>
                            <w:b/>
                            <w:sz w:val="18"/>
                          </w:rPr>
                          <w:t>净水量重量比</w:t>
                        </w:r>
                        <w:r>
                          <w:rPr>
                            <w:rFonts w:hint="eastAsia"/>
                            <w:b/>
                            <w:sz w:val="18"/>
                          </w:rPr>
                          <w:t>%</w:t>
                        </w:r>
                        <w:r>
                          <w:rPr>
                            <w:rFonts w:hint="eastAsia"/>
                            <w:b/>
                            <w:sz w:val="18"/>
                          </w:rPr>
                          <w:t>：</w:t>
                        </w:r>
                      </w:p>
                    </w:txbxContent>
                  </v:textbox>
                </v:shape>
                <v:shape id="Text Box 185" o:spid="_x0000_s1199" type="#_x0000_t202" style="position:absolute;left:2357;top:4326;width:167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wbxQAAANwAAAAPAAAAZHJzL2Rvd25yZXYueG1sRI9Pi8Iw&#10;FMTvC36H8IS9LJpuZUW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BQjswbxQAAANwAAAAP&#10;AAAAAAAAAAAAAAAAAAcCAABkcnMvZG93bnJldi54bWxQSwUGAAAAAAMAAwC3AAAA+QIAAAAA&#10;" stroked="f">
                  <v:textbox inset="0,0,0,0">
                    <w:txbxContent>
                      <w:p w:rsidR="00D8782F" w:rsidRDefault="00D8782F">
                        <w:pPr>
                          <w:jc w:val="center"/>
                          <w:rPr>
                            <w:b/>
                            <w:sz w:val="18"/>
                          </w:rPr>
                        </w:pPr>
                        <w:r>
                          <w:rPr>
                            <w:rFonts w:hint="eastAsia"/>
                            <w:b/>
                            <w:sz w:val="18"/>
                          </w:rPr>
                          <w:t>总水量重量比</w:t>
                        </w:r>
                        <w:r>
                          <w:rPr>
                            <w:rFonts w:hint="eastAsia"/>
                            <w:b/>
                            <w:sz w:val="18"/>
                          </w:rPr>
                          <w:t>%</w:t>
                        </w:r>
                        <w:r>
                          <w:rPr>
                            <w:rFonts w:hint="eastAsia"/>
                            <w:b/>
                            <w:sz w:val="18"/>
                          </w:rPr>
                          <w:t>：</w:t>
                        </w:r>
                      </w:p>
                    </w:txbxContent>
                  </v:textbox>
                </v:shape>
                <w10:anchorlock/>
              </v:group>
            </w:pict>
          </mc:Fallback>
        </mc:AlternateContent>
      </w:r>
    </w:p>
    <w:p w14:paraId="5A96EC8F" w14:textId="77777777" w:rsidR="00323351" w:rsidRPr="001540CD" w:rsidRDefault="00323351" w:rsidP="001540CD">
      <w:pPr>
        <w:adjustRightInd w:val="0"/>
        <w:spacing w:before="240" w:afterLines="50" w:after="156" w:line="360" w:lineRule="atLeast"/>
        <w:jc w:val="center"/>
        <w:rPr>
          <w:rFonts w:ascii="Arial" w:eastAsiaTheme="minorEastAsia" w:hAnsi="Arial" w:cs="Arial"/>
          <w:b/>
          <w:kern w:val="0"/>
          <w:sz w:val="22"/>
          <w:szCs w:val="22"/>
        </w:rPr>
      </w:pPr>
      <w:r w:rsidRPr="001540CD">
        <w:rPr>
          <w:rFonts w:ascii="Arial" w:eastAsiaTheme="minorEastAsia" w:hAnsi="Arial" w:cs="Arial"/>
          <w:b/>
          <w:kern w:val="0"/>
          <w:sz w:val="22"/>
          <w:szCs w:val="22"/>
        </w:rPr>
        <w:t>图</w:t>
      </w:r>
      <w:r w:rsidRPr="001540CD">
        <w:rPr>
          <w:rFonts w:ascii="Arial" w:eastAsiaTheme="minorEastAsia" w:hAnsi="Arial" w:cs="Arial"/>
          <w:b/>
          <w:kern w:val="0"/>
          <w:sz w:val="22"/>
          <w:szCs w:val="22"/>
        </w:rPr>
        <w:t>1.3.4.5</w:t>
      </w:r>
    </w:p>
    <w:p w14:paraId="6AFE024A" w14:textId="77777777" w:rsidR="00323351" w:rsidRPr="0027502D" w:rsidRDefault="00323351" w:rsidP="001540CD">
      <w:pPr>
        <w:tabs>
          <w:tab w:val="left" w:pos="1701"/>
        </w:tabs>
        <w:adjustRightInd w:val="0"/>
        <w:spacing w:before="240" w:afterLines="50" w:after="156" w:line="360" w:lineRule="atLeast"/>
        <w:ind w:left="851" w:hanging="11"/>
        <w:rPr>
          <w:rFonts w:ascii="Arial" w:eastAsiaTheme="minorEastAsia" w:hAnsi="Arial" w:cs="Arial"/>
          <w:i/>
          <w:kern w:val="0"/>
          <w:sz w:val="22"/>
          <w:szCs w:val="22"/>
        </w:rPr>
      </w:pPr>
      <w:r w:rsidRPr="001540CD">
        <w:rPr>
          <w:rFonts w:ascii="Arial" w:eastAsiaTheme="minorEastAsia" w:hAnsi="Arial" w:cs="Arial"/>
          <w:kern w:val="0"/>
          <w:sz w:val="22"/>
          <w:szCs w:val="22"/>
        </w:rPr>
        <w:t>.5</w:t>
      </w:r>
      <w:r w:rsidRPr="001540CD">
        <w:rPr>
          <w:rFonts w:ascii="Arial" w:eastAsiaTheme="minorEastAsia" w:hAnsi="Arial" w:cs="Arial"/>
          <w:kern w:val="0"/>
          <w:sz w:val="22"/>
          <w:szCs w:val="22"/>
        </w:rPr>
        <w:tab/>
      </w:r>
      <w:r w:rsidRPr="0027502D">
        <w:rPr>
          <w:rFonts w:ascii="Arial" w:eastAsiaTheme="minorEastAsia" w:hAnsi="Arial" w:cs="Arial"/>
          <w:i/>
          <w:kern w:val="0"/>
          <w:sz w:val="22"/>
          <w:szCs w:val="22"/>
        </w:rPr>
        <w:t>冲压曲线</w:t>
      </w:r>
    </w:p>
    <w:p w14:paraId="2DAAB0A5" w14:textId="77777777" w:rsidR="00323351" w:rsidRP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全部试验构成一条具体的冲压曲线（见</w:t>
      </w:r>
      <w:r w:rsidRPr="001540CD">
        <w:rPr>
          <w:rFonts w:ascii="Arial" w:eastAsiaTheme="minorEastAsia" w:hAnsi="Arial" w:cs="Arial"/>
          <w:kern w:val="0"/>
          <w:sz w:val="22"/>
          <w:szCs w:val="22"/>
        </w:rPr>
        <w:t>1.3.4.5</w:t>
      </w:r>
      <w:r w:rsidRPr="001540CD">
        <w:rPr>
          <w:rFonts w:ascii="Arial" w:eastAsiaTheme="minorEastAsia" w:hAnsi="Arial" w:cs="Arial"/>
          <w:kern w:val="0"/>
          <w:sz w:val="22"/>
          <w:szCs w:val="22"/>
        </w:rPr>
        <w:t>）。</w:t>
      </w:r>
    </w:p>
    <w:p w14:paraId="084762D1" w14:textId="77777777" w:rsidR="001540CD" w:rsidRDefault="00323351" w:rsidP="001540CD">
      <w:pPr>
        <w:adjustRightInd w:val="0"/>
        <w:spacing w:before="240" w:afterLines="50" w:after="156" w:line="360" w:lineRule="atLeast"/>
        <w:ind w:left="1701"/>
        <w:rPr>
          <w:rFonts w:ascii="Arial" w:eastAsiaTheme="minorEastAsia" w:hAnsi="Arial" w:cs="Arial"/>
          <w:kern w:val="0"/>
          <w:sz w:val="22"/>
          <w:szCs w:val="22"/>
        </w:rPr>
      </w:pPr>
      <w:r w:rsidRPr="001540CD">
        <w:rPr>
          <w:rFonts w:ascii="Arial" w:eastAsiaTheme="minorEastAsia" w:hAnsi="Arial" w:cs="Arial"/>
          <w:kern w:val="0"/>
          <w:sz w:val="22"/>
          <w:szCs w:val="22"/>
        </w:rPr>
        <w:t>冲压曲线与饱和度线</w:t>
      </w:r>
      <w:r w:rsidRPr="001540CD">
        <w:rPr>
          <w:rFonts w:ascii="Arial" w:eastAsiaTheme="minorEastAsia" w:hAnsi="Arial" w:cs="Arial"/>
          <w:kern w:val="0"/>
          <w:sz w:val="22"/>
          <w:szCs w:val="22"/>
        </w:rPr>
        <w:t>S=70%</w:t>
      </w:r>
      <w:r w:rsidRPr="001540CD">
        <w:rPr>
          <w:rFonts w:ascii="Arial" w:eastAsiaTheme="minorEastAsia" w:hAnsi="Arial" w:cs="Arial"/>
          <w:kern w:val="0"/>
          <w:sz w:val="22"/>
          <w:szCs w:val="22"/>
        </w:rPr>
        <w:t>的交点即为临界水分含量。该含水量即为适运水分极限（</w:t>
      </w:r>
      <w:r w:rsidRPr="001540CD">
        <w:rPr>
          <w:rFonts w:ascii="Arial" w:eastAsiaTheme="minorEastAsia" w:hAnsi="Arial" w:cs="Arial"/>
          <w:kern w:val="0"/>
          <w:sz w:val="22"/>
          <w:szCs w:val="22"/>
        </w:rPr>
        <w:t>TML</w:t>
      </w:r>
      <w:r w:rsidRPr="001540CD">
        <w:rPr>
          <w:rFonts w:ascii="Arial" w:eastAsiaTheme="minorEastAsia" w:hAnsi="Arial" w:cs="Arial"/>
          <w:kern w:val="0"/>
          <w:sz w:val="22"/>
          <w:szCs w:val="22"/>
        </w:rPr>
        <w:t>）。</w:t>
      </w:r>
      <w:r w:rsidR="001540CD">
        <w:rPr>
          <w:rFonts w:ascii="Arial" w:eastAsiaTheme="minorEastAsia" w:hAnsi="Arial" w:cs="Arial"/>
          <w:kern w:val="0"/>
          <w:sz w:val="22"/>
          <w:szCs w:val="22"/>
        </w:rPr>
        <w:br w:type="page"/>
      </w:r>
    </w:p>
    <w:p w14:paraId="35A69A3C" w14:textId="77777777" w:rsidR="00323351" w:rsidRPr="001540CD" w:rsidRDefault="00323351" w:rsidP="001540CD">
      <w:pPr>
        <w:spacing w:before="240" w:afterLines="50" w:after="156" w:line="400" w:lineRule="atLeast"/>
        <w:rPr>
          <w:rFonts w:ascii="Arial" w:eastAsiaTheme="minorEastAsia" w:hAnsi="Arial" w:cs="Arial"/>
          <w:b/>
          <w:color w:val="000000"/>
          <w:sz w:val="22"/>
          <w:szCs w:val="22"/>
        </w:rPr>
      </w:pPr>
      <w:r w:rsidRPr="001540CD">
        <w:rPr>
          <w:rFonts w:ascii="Arial" w:eastAsiaTheme="minorEastAsia" w:hAnsi="Arial" w:cs="Arial"/>
          <w:b/>
          <w:color w:val="000000"/>
          <w:sz w:val="22"/>
          <w:szCs w:val="22"/>
        </w:rPr>
        <w:lastRenderedPageBreak/>
        <w:t>1.4</w:t>
      </w:r>
      <w:r w:rsidRPr="001540CD">
        <w:rPr>
          <w:rFonts w:ascii="Arial" w:eastAsiaTheme="minorEastAsia" w:hAnsi="Arial" w:cs="Arial"/>
          <w:b/>
          <w:color w:val="000000"/>
          <w:sz w:val="22"/>
          <w:szCs w:val="22"/>
        </w:rPr>
        <w:tab/>
      </w:r>
      <w:r w:rsidRPr="001540CD">
        <w:rPr>
          <w:rFonts w:ascii="Arial" w:eastAsiaTheme="minorEastAsia" w:hAnsi="Arial" w:cs="Arial"/>
          <w:b/>
          <w:color w:val="000000"/>
          <w:sz w:val="22"/>
          <w:szCs w:val="22"/>
        </w:rPr>
        <w:tab/>
      </w:r>
      <w:r w:rsidRPr="001540CD">
        <w:rPr>
          <w:rFonts w:ascii="Arial" w:eastAsiaTheme="minorEastAsia" w:hAnsi="Arial" w:cs="Arial"/>
          <w:b/>
          <w:color w:val="000000"/>
          <w:sz w:val="22"/>
          <w:szCs w:val="22"/>
        </w:rPr>
        <w:t>适用铁矿粉的改进的葡氏</w:t>
      </w:r>
      <w:r w:rsidRPr="001540CD">
        <w:rPr>
          <w:rFonts w:ascii="Arial" w:eastAsiaTheme="minorEastAsia" w:hAnsi="Arial" w:cs="Arial"/>
          <w:b/>
          <w:color w:val="000000"/>
          <w:sz w:val="22"/>
          <w:szCs w:val="22"/>
        </w:rPr>
        <w:t>/</w:t>
      </w:r>
      <w:r w:rsidRPr="001540CD">
        <w:rPr>
          <w:rFonts w:ascii="Arial" w:eastAsiaTheme="minorEastAsia" w:hAnsi="Arial" w:cs="Arial"/>
          <w:b/>
          <w:color w:val="000000"/>
          <w:sz w:val="22"/>
          <w:szCs w:val="22"/>
        </w:rPr>
        <w:t>樊氏测试法</w:t>
      </w:r>
    </w:p>
    <w:p w14:paraId="5377AD03" w14:textId="77777777" w:rsidR="00323351" w:rsidRPr="0027502D" w:rsidRDefault="00323351" w:rsidP="001540CD">
      <w:pPr>
        <w:spacing w:before="240" w:afterLines="50" w:after="156" w:line="400" w:lineRule="atLeast"/>
        <w:rPr>
          <w:rFonts w:ascii="Arial" w:eastAsiaTheme="minorEastAsia" w:hAnsi="Arial" w:cs="Arial"/>
          <w:i/>
          <w:color w:val="000000"/>
          <w:sz w:val="22"/>
          <w:szCs w:val="22"/>
        </w:rPr>
      </w:pPr>
      <w:r w:rsidRPr="001540CD">
        <w:rPr>
          <w:rFonts w:ascii="Arial" w:eastAsiaTheme="minorEastAsia" w:hAnsi="Arial" w:cs="Arial"/>
          <w:b/>
          <w:color w:val="000000"/>
          <w:sz w:val="22"/>
          <w:szCs w:val="22"/>
        </w:rPr>
        <w:t>1.4.1</w:t>
      </w:r>
      <w:r w:rsidRPr="001540CD">
        <w:rPr>
          <w:rFonts w:ascii="Arial" w:eastAsiaTheme="minorEastAsia" w:hAnsi="Arial" w:cs="Arial"/>
          <w:b/>
          <w:color w:val="000000"/>
          <w:sz w:val="22"/>
          <w:szCs w:val="22"/>
        </w:rPr>
        <w:tab/>
      </w:r>
      <w:r w:rsidRPr="0027502D">
        <w:rPr>
          <w:rFonts w:ascii="Arial" w:eastAsiaTheme="minorEastAsia" w:hAnsi="Arial" w:cs="Arial"/>
          <w:b/>
          <w:i/>
          <w:color w:val="000000"/>
          <w:sz w:val="22"/>
          <w:szCs w:val="22"/>
        </w:rPr>
        <w:t>适用范围</w:t>
      </w:r>
    </w:p>
    <w:p w14:paraId="3135354A" w14:textId="77777777" w:rsidR="00323351" w:rsidRPr="001540CD" w:rsidRDefault="00323351" w:rsidP="0027502D">
      <w:pPr>
        <w:spacing w:before="240" w:afterLines="50" w:after="156" w:line="400" w:lineRule="atLeast"/>
        <w:ind w:leftChars="400" w:left="1700" w:hangingChars="391" w:hanging="860"/>
        <w:rPr>
          <w:rFonts w:ascii="Arial" w:eastAsiaTheme="minorEastAsia" w:hAnsi="Arial" w:cs="Arial"/>
          <w:color w:val="000000"/>
          <w:sz w:val="22"/>
          <w:szCs w:val="22"/>
        </w:rPr>
      </w:pPr>
      <w:r w:rsidRPr="001540CD">
        <w:rPr>
          <w:rFonts w:ascii="Arial" w:eastAsiaTheme="minorEastAsia" w:hAnsi="Arial" w:cs="Arial"/>
          <w:color w:val="000000"/>
          <w:sz w:val="22"/>
          <w:szCs w:val="22"/>
        </w:rPr>
        <w:t>.1</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本节中详述的测试法仅适用于测定铁矿粉的适运水分极限（</w:t>
      </w:r>
      <w:r w:rsidRPr="001540CD">
        <w:rPr>
          <w:rFonts w:ascii="Arial" w:eastAsiaTheme="minorEastAsia" w:hAnsi="Arial" w:cs="Arial"/>
          <w:color w:val="000000"/>
          <w:sz w:val="22"/>
          <w:szCs w:val="22"/>
        </w:rPr>
        <w:t>TML</w:t>
      </w:r>
      <w:r w:rsidRPr="001540CD">
        <w:rPr>
          <w:rFonts w:ascii="Arial" w:eastAsiaTheme="minorEastAsia" w:hAnsi="Arial" w:cs="Arial"/>
          <w:color w:val="000000"/>
          <w:sz w:val="22"/>
          <w:szCs w:val="22"/>
        </w:rPr>
        <w:t>）。见铁矿粉明细表。</w:t>
      </w:r>
    </w:p>
    <w:p w14:paraId="614A329F" w14:textId="77777777" w:rsidR="00323351" w:rsidRPr="001540CD" w:rsidRDefault="00323351" w:rsidP="0027502D">
      <w:pPr>
        <w:spacing w:before="240" w:afterLines="50" w:after="156" w:line="400" w:lineRule="atLeast"/>
        <w:ind w:leftChars="400" w:left="1700" w:hangingChars="391" w:hanging="860"/>
        <w:rPr>
          <w:rFonts w:ascii="Arial" w:eastAsiaTheme="minorEastAsia" w:hAnsi="Arial" w:cs="Arial"/>
          <w:color w:val="000000"/>
          <w:sz w:val="22"/>
          <w:szCs w:val="22"/>
        </w:rPr>
      </w:pPr>
      <w:r w:rsidRPr="001540CD">
        <w:rPr>
          <w:rFonts w:ascii="Arial" w:eastAsiaTheme="minorEastAsia" w:hAnsi="Arial" w:cs="Arial"/>
          <w:color w:val="000000"/>
          <w:sz w:val="22"/>
          <w:szCs w:val="22"/>
        </w:rPr>
        <w:t>.2</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铁矿粉为包含以下物质的铁矿：</w:t>
      </w:r>
    </w:p>
    <w:p w14:paraId="7684D653" w14:textId="77777777" w:rsidR="00323351" w:rsidRPr="001540CD" w:rsidRDefault="00323351" w:rsidP="0027502D">
      <w:pPr>
        <w:tabs>
          <w:tab w:val="left" w:pos="2552"/>
        </w:tabs>
        <w:spacing w:before="240" w:afterLines="50" w:after="156" w:line="400" w:lineRule="atLeast"/>
        <w:ind w:leftChars="809" w:left="1699" w:firstLine="1"/>
        <w:rPr>
          <w:rFonts w:ascii="Arial" w:eastAsiaTheme="minorEastAsia" w:hAnsi="Arial" w:cs="Arial"/>
          <w:color w:val="000000"/>
          <w:sz w:val="22"/>
          <w:szCs w:val="22"/>
        </w:rPr>
      </w:pPr>
      <w:r w:rsidRPr="001540CD">
        <w:rPr>
          <w:rFonts w:ascii="Arial" w:eastAsiaTheme="minorEastAsia" w:hAnsi="Arial" w:cs="Arial"/>
          <w:color w:val="000000"/>
          <w:sz w:val="22"/>
          <w:szCs w:val="22"/>
        </w:rPr>
        <w:t>.1</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直径小于</w:t>
      </w:r>
      <w:r w:rsidRPr="001540CD">
        <w:rPr>
          <w:rFonts w:ascii="Arial" w:eastAsiaTheme="minorEastAsia" w:hAnsi="Arial" w:cs="Arial"/>
          <w:color w:val="000000"/>
          <w:sz w:val="22"/>
          <w:szCs w:val="22"/>
        </w:rPr>
        <w:t>1mm</w:t>
      </w:r>
      <w:r w:rsidRPr="001540CD">
        <w:rPr>
          <w:rFonts w:ascii="Arial" w:eastAsiaTheme="minorEastAsia" w:hAnsi="Arial" w:cs="Arial"/>
          <w:color w:val="000000"/>
          <w:sz w:val="22"/>
          <w:szCs w:val="22"/>
        </w:rPr>
        <w:t>的粉状颗粒占</w:t>
      </w:r>
      <w:r w:rsidRPr="001540CD">
        <w:rPr>
          <w:rFonts w:ascii="Arial" w:eastAsiaTheme="minorEastAsia" w:hAnsi="Arial" w:cs="Arial"/>
          <w:color w:val="000000"/>
          <w:sz w:val="22"/>
          <w:szCs w:val="22"/>
        </w:rPr>
        <w:t>10%</w:t>
      </w:r>
      <w:r w:rsidRPr="001540CD">
        <w:rPr>
          <w:rFonts w:ascii="Arial" w:eastAsiaTheme="minorEastAsia" w:hAnsi="Arial" w:cs="Arial"/>
          <w:color w:val="000000"/>
          <w:sz w:val="22"/>
          <w:szCs w:val="22"/>
        </w:rPr>
        <w:t>或以上，和</w:t>
      </w:r>
    </w:p>
    <w:p w14:paraId="611F22D0" w14:textId="77777777" w:rsidR="00323351" w:rsidRPr="001540CD" w:rsidRDefault="00323351" w:rsidP="0027502D">
      <w:pPr>
        <w:tabs>
          <w:tab w:val="left" w:pos="2552"/>
        </w:tabs>
        <w:spacing w:before="240" w:afterLines="50" w:after="156" w:line="400" w:lineRule="atLeast"/>
        <w:ind w:leftChars="809" w:left="1699" w:firstLine="1"/>
        <w:rPr>
          <w:rFonts w:ascii="Arial" w:eastAsiaTheme="minorEastAsia" w:hAnsi="Arial" w:cs="Arial"/>
          <w:color w:val="000000"/>
          <w:sz w:val="22"/>
          <w:szCs w:val="22"/>
        </w:rPr>
      </w:pPr>
      <w:r w:rsidRPr="001540CD">
        <w:rPr>
          <w:rFonts w:ascii="Arial" w:eastAsiaTheme="minorEastAsia" w:hAnsi="Arial" w:cs="Arial"/>
          <w:color w:val="000000"/>
          <w:sz w:val="22"/>
          <w:szCs w:val="22"/>
        </w:rPr>
        <w:t>.2</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直径小于</w:t>
      </w:r>
      <w:r w:rsidRPr="001540CD">
        <w:rPr>
          <w:rFonts w:ascii="Arial" w:eastAsiaTheme="minorEastAsia" w:hAnsi="Arial" w:cs="Arial"/>
          <w:color w:val="000000"/>
          <w:sz w:val="22"/>
          <w:szCs w:val="22"/>
        </w:rPr>
        <w:t>10mm</w:t>
      </w:r>
      <w:r w:rsidRPr="001540CD">
        <w:rPr>
          <w:rFonts w:ascii="Arial" w:eastAsiaTheme="minorEastAsia" w:hAnsi="Arial" w:cs="Arial"/>
          <w:color w:val="000000"/>
          <w:sz w:val="22"/>
          <w:szCs w:val="22"/>
        </w:rPr>
        <w:t>的颗粒占</w:t>
      </w:r>
      <w:r w:rsidRPr="001540CD">
        <w:rPr>
          <w:rFonts w:ascii="Arial" w:eastAsiaTheme="minorEastAsia" w:hAnsi="Arial" w:cs="Arial"/>
          <w:color w:val="000000"/>
          <w:sz w:val="22"/>
          <w:szCs w:val="22"/>
        </w:rPr>
        <w:t>50%</w:t>
      </w:r>
      <w:r w:rsidRPr="001540CD">
        <w:rPr>
          <w:rFonts w:ascii="Arial" w:eastAsiaTheme="minorEastAsia" w:hAnsi="Arial" w:cs="Arial"/>
          <w:color w:val="000000"/>
          <w:sz w:val="22"/>
          <w:szCs w:val="22"/>
        </w:rPr>
        <w:t>或以上。</w:t>
      </w:r>
    </w:p>
    <w:p w14:paraId="02877EBA" w14:textId="77777777" w:rsidR="00323351" w:rsidRPr="001540CD" w:rsidRDefault="00323351" w:rsidP="0027502D">
      <w:pPr>
        <w:spacing w:before="240" w:afterLines="50" w:after="156" w:line="400" w:lineRule="atLeast"/>
        <w:ind w:leftChars="405" w:left="1699" w:hangingChars="386" w:hanging="849"/>
        <w:rPr>
          <w:rFonts w:ascii="Arial" w:eastAsiaTheme="minorEastAsia" w:hAnsi="Arial" w:cs="Arial"/>
          <w:color w:val="000000"/>
          <w:sz w:val="22"/>
          <w:szCs w:val="22"/>
        </w:rPr>
      </w:pPr>
      <w:r w:rsidRPr="001540CD">
        <w:rPr>
          <w:rFonts w:ascii="Arial" w:eastAsiaTheme="minorEastAsia" w:hAnsi="Arial" w:cs="Arial"/>
          <w:color w:val="000000"/>
          <w:sz w:val="22"/>
          <w:szCs w:val="22"/>
        </w:rPr>
        <w:t>.3</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按改进的葡氏</w:t>
      </w:r>
      <w:r w:rsidRPr="001540CD">
        <w:rPr>
          <w:rFonts w:ascii="Arial" w:eastAsiaTheme="minorEastAsia" w:hAnsi="Arial" w:cs="Arial"/>
          <w:color w:val="000000"/>
          <w:sz w:val="22"/>
          <w:szCs w:val="22"/>
        </w:rPr>
        <w:t>/</w:t>
      </w:r>
      <w:r w:rsidRPr="001540CD">
        <w:rPr>
          <w:rFonts w:ascii="Arial" w:eastAsiaTheme="minorEastAsia" w:hAnsi="Arial" w:cs="Arial"/>
          <w:color w:val="000000"/>
          <w:sz w:val="22"/>
          <w:szCs w:val="22"/>
        </w:rPr>
        <w:t>樊氏测试法，铁矿粉的</w:t>
      </w:r>
      <w:r w:rsidRPr="001540CD">
        <w:rPr>
          <w:rFonts w:ascii="Arial" w:eastAsiaTheme="minorEastAsia" w:hAnsi="Arial" w:cs="Arial"/>
          <w:color w:val="000000"/>
          <w:sz w:val="22"/>
          <w:szCs w:val="22"/>
        </w:rPr>
        <w:t>TML</w:t>
      </w:r>
      <w:r w:rsidRPr="001540CD">
        <w:rPr>
          <w:rFonts w:ascii="Arial" w:eastAsiaTheme="minorEastAsia" w:hAnsi="Arial" w:cs="Arial"/>
          <w:color w:val="000000"/>
          <w:sz w:val="22"/>
          <w:szCs w:val="22"/>
        </w:rPr>
        <w:t>的取值为临界水分极限，取饱和水分含量的</w:t>
      </w:r>
      <w:r w:rsidRPr="001540CD">
        <w:rPr>
          <w:rFonts w:ascii="Arial" w:eastAsiaTheme="minorEastAsia" w:hAnsi="Arial" w:cs="Arial"/>
          <w:color w:val="000000"/>
          <w:sz w:val="22"/>
          <w:szCs w:val="22"/>
        </w:rPr>
        <w:t>80%</w:t>
      </w:r>
      <w:r w:rsidRPr="001540CD">
        <w:rPr>
          <w:rFonts w:ascii="Arial" w:eastAsiaTheme="minorEastAsia" w:hAnsi="Arial" w:cs="Arial"/>
          <w:color w:val="000000"/>
          <w:sz w:val="22"/>
          <w:szCs w:val="22"/>
        </w:rPr>
        <w:t>。</w:t>
      </w:r>
    </w:p>
    <w:p w14:paraId="23154E09" w14:textId="77777777" w:rsidR="00323351" w:rsidRPr="001540CD" w:rsidRDefault="00323351" w:rsidP="0027502D">
      <w:pPr>
        <w:spacing w:before="240" w:afterLines="50" w:after="156" w:line="400" w:lineRule="atLeast"/>
        <w:ind w:leftChars="405" w:left="1699" w:hangingChars="386" w:hanging="849"/>
        <w:rPr>
          <w:rFonts w:ascii="Arial" w:eastAsiaTheme="minorEastAsia" w:hAnsi="Arial" w:cs="Arial"/>
          <w:color w:val="000000"/>
          <w:sz w:val="22"/>
          <w:szCs w:val="22"/>
        </w:rPr>
      </w:pPr>
      <w:r w:rsidRPr="001540CD">
        <w:rPr>
          <w:rFonts w:ascii="Arial" w:eastAsiaTheme="minorEastAsia" w:hAnsi="Arial" w:cs="Arial"/>
          <w:color w:val="000000"/>
          <w:sz w:val="22"/>
          <w:szCs w:val="22"/>
        </w:rPr>
        <w:t>.4</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当饱和程度相当于适宜水分含量（</w:t>
      </w:r>
      <w:r w:rsidRPr="001540CD">
        <w:rPr>
          <w:rFonts w:ascii="Arial" w:eastAsiaTheme="minorEastAsia" w:hAnsi="Arial" w:cs="Arial"/>
          <w:color w:val="000000"/>
          <w:sz w:val="22"/>
          <w:szCs w:val="22"/>
        </w:rPr>
        <w:t>OMC</w:t>
      </w:r>
      <w:r w:rsidRPr="001540CD">
        <w:rPr>
          <w:rFonts w:ascii="Arial" w:eastAsiaTheme="minorEastAsia" w:hAnsi="Arial" w:cs="Arial"/>
          <w:color w:val="000000"/>
          <w:sz w:val="22"/>
          <w:szCs w:val="22"/>
        </w:rPr>
        <w:t>）的</w:t>
      </w:r>
      <w:r w:rsidRPr="001540CD">
        <w:rPr>
          <w:rFonts w:ascii="Arial" w:eastAsiaTheme="minorEastAsia" w:hAnsi="Arial" w:cs="Arial"/>
          <w:color w:val="000000"/>
          <w:sz w:val="22"/>
          <w:szCs w:val="22"/>
        </w:rPr>
        <w:t>90%</w:t>
      </w:r>
      <w:r w:rsidRPr="001540CD">
        <w:rPr>
          <w:rFonts w:ascii="Arial" w:eastAsiaTheme="minorEastAsia" w:hAnsi="Arial" w:cs="Arial"/>
          <w:color w:val="000000"/>
          <w:sz w:val="22"/>
          <w:szCs w:val="22"/>
        </w:rPr>
        <w:t>或更高时，本测试法适用。</w:t>
      </w:r>
    </w:p>
    <w:p w14:paraId="035F660C" w14:textId="77777777" w:rsidR="00323351" w:rsidRPr="0027502D" w:rsidRDefault="00323351" w:rsidP="001540CD">
      <w:pPr>
        <w:spacing w:before="240" w:afterLines="50" w:after="156" w:line="400" w:lineRule="atLeast"/>
        <w:rPr>
          <w:rFonts w:ascii="Arial" w:eastAsiaTheme="minorEastAsia" w:hAnsi="Arial" w:cs="Arial"/>
          <w:i/>
          <w:color w:val="000000"/>
          <w:sz w:val="22"/>
          <w:szCs w:val="22"/>
        </w:rPr>
      </w:pPr>
      <w:r w:rsidRPr="001540CD">
        <w:rPr>
          <w:rFonts w:ascii="Arial" w:eastAsiaTheme="minorEastAsia" w:hAnsi="Arial" w:cs="Arial"/>
          <w:b/>
          <w:color w:val="000000"/>
          <w:sz w:val="22"/>
          <w:szCs w:val="22"/>
        </w:rPr>
        <w:t>1.4.2</w:t>
      </w:r>
      <w:r w:rsidRPr="001540CD">
        <w:rPr>
          <w:rFonts w:ascii="Arial" w:eastAsiaTheme="minorEastAsia" w:hAnsi="Arial" w:cs="Arial"/>
          <w:b/>
          <w:color w:val="000000"/>
          <w:sz w:val="22"/>
          <w:szCs w:val="22"/>
        </w:rPr>
        <w:tab/>
      </w:r>
      <w:r w:rsidRPr="0027502D">
        <w:rPr>
          <w:rFonts w:ascii="Arial" w:eastAsiaTheme="minorEastAsia" w:hAnsi="Arial" w:cs="Arial"/>
          <w:b/>
          <w:i/>
          <w:color w:val="000000"/>
          <w:sz w:val="22"/>
          <w:szCs w:val="22"/>
        </w:rPr>
        <w:t>改进的葡氏</w:t>
      </w:r>
      <w:r w:rsidRPr="0027502D">
        <w:rPr>
          <w:rFonts w:ascii="Arial" w:eastAsiaTheme="minorEastAsia" w:hAnsi="Arial" w:cs="Arial"/>
          <w:b/>
          <w:i/>
          <w:color w:val="000000"/>
          <w:sz w:val="22"/>
          <w:szCs w:val="22"/>
        </w:rPr>
        <w:t>/</w:t>
      </w:r>
      <w:r w:rsidRPr="0027502D">
        <w:rPr>
          <w:rFonts w:ascii="Arial" w:eastAsiaTheme="minorEastAsia" w:hAnsi="Arial" w:cs="Arial"/>
          <w:b/>
          <w:i/>
          <w:color w:val="000000"/>
          <w:sz w:val="22"/>
          <w:szCs w:val="22"/>
        </w:rPr>
        <w:t>樊氏测试法的设备</w:t>
      </w:r>
    </w:p>
    <w:p w14:paraId="7DDA9C5E" w14:textId="77777777" w:rsidR="00323351" w:rsidRPr="001540CD" w:rsidRDefault="00323351" w:rsidP="0027502D">
      <w:pPr>
        <w:spacing w:before="240" w:afterLines="50" w:after="156" w:line="400" w:lineRule="atLeast"/>
        <w:ind w:leftChars="400" w:left="1700" w:hangingChars="391" w:hanging="860"/>
        <w:rPr>
          <w:rFonts w:ascii="Arial" w:eastAsiaTheme="minorEastAsia" w:hAnsi="Arial" w:cs="Arial"/>
          <w:color w:val="000000"/>
          <w:sz w:val="22"/>
          <w:szCs w:val="22"/>
        </w:rPr>
      </w:pPr>
      <w:r w:rsidRPr="001540CD">
        <w:rPr>
          <w:rFonts w:ascii="Arial" w:eastAsiaTheme="minorEastAsia" w:hAnsi="Arial" w:cs="Arial"/>
          <w:color w:val="000000"/>
          <w:sz w:val="22"/>
          <w:szCs w:val="22"/>
        </w:rPr>
        <w:t>.1</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葡氏测试仪（见图</w:t>
      </w:r>
      <w:r w:rsidRPr="001540CD">
        <w:rPr>
          <w:rFonts w:ascii="Arial" w:eastAsiaTheme="minorEastAsia" w:hAnsi="Arial" w:cs="Arial"/>
          <w:color w:val="000000"/>
          <w:sz w:val="22"/>
          <w:szCs w:val="22"/>
        </w:rPr>
        <w:t>1.4.1</w:t>
      </w:r>
      <w:r w:rsidRPr="001540CD">
        <w:rPr>
          <w:rFonts w:ascii="Arial" w:eastAsiaTheme="minorEastAsia" w:hAnsi="Arial" w:cs="Arial"/>
          <w:color w:val="000000"/>
          <w:sz w:val="22"/>
          <w:szCs w:val="22"/>
        </w:rPr>
        <w:t>）包括一个柱形铁模和一个可拆卸的加长部分（冲压圆筒）以及在底端开口的可在导筒中滑动的冲压器（冲压锤）。</w:t>
      </w:r>
    </w:p>
    <w:p w14:paraId="46ADC353" w14:textId="77777777" w:rsidR="00323351" w:rsidRPr="001540CD" w:rsidRDefault="00323351" w:rsidP="0027502D">
      <w:pPr>
        <w:spacing w:before="240" w:afterLines="50" w:after="156" w:line="400" w:lineRule="atLeast"/>
        <w:ind w:leftChars="400" w:left="1700" w:hangingChars="391" w:hanging="860"/>
        <w:rPr>
          <w:rFonts w:ascii="Arial" w:eastAsiaTheme="minorEastAsia" w:hAnsi="Arial" w:cs="Arial"/>
          <w:color w:val="000000"/>
          <w:sz w:val="22"/>
          <w:szCs w:val="22"/>
        </w:rPr>
      </w:pPr>
      <w:r w:rsidRPr="001540CD">
        <w:rPr>
          <w:rFonts w:ascii="Arial" w:eastAsiaTheme="minorEastAsia" w:hAnsi="Arial" w:cs="Arial"/>
          <w:color w:val="000000"/>
          <w:sz w:val="22"/>
          <w:szCs w:val="22"/>
        </w:rPr>
        <w:t>.2</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天平与砝码（见</w:t>
      </w:r>
      <w:r w:rsidRPr="001540CD">
        <w:rPr>
          <w:rFonts w:ascii="Arial" w:eastAsiaTheme="minorEastAsia" w:hAnsi="Arial" w:cs="Arial"/>
          <w:color w:val="000000"/>
          <w:sz w:val="22"/>
          <w:szCs w:val="22"/>
        </w:rPr>
        <w:t>3.2</w:t>
      </w:r>
      <w:r w:rsidRPr="001540CD">
        <w:rPr>
          <w:rFonts w:ascii="Arial" w:eastAsiaTheme="minorEastAsia" w:hAnsi="Arial" w:cs="Arial"/>
          <w:color w:val="000000"/>
          <w:sz w:val="22"/>
          <w:szCs w:val="22"/>
        </w:rPr>
        <w:t>）及相应的货样容器。</w:t>
      </w:r>
    </w:p>
    <w:p w14:paraId="132B26B0" w14:textId="77777777" w:rsidR="00323351" w:rsidRPr="001540CD" w:rsidRDefault="00323351" w:rsidP="0027502D">
      <w:pPr>
        <w:spacing w:before="240" w:afterLines="50" w:after="156" w:line="400" w:lineRule="atLeast"/>
        <w:ind w:leftChars="400" w:left="1700" w:hangingChars="391" w:hanging="860"/>
        <w:rPr>
          <w:rFonts w:ascii="Arial" w:eastAsiaTheme="minorEastAsia" w:hAnsi="Arial" w:cs="Arial"/>
          <w:color w:val="000000"/>
          <w:sz w:val="22"/>
          <w:szCs w:val="22"/>
        </w:rPr>
      </w:pPr>
      <w:r w:rsidRPr="001540CD">
        <w:rPr>
          <w:rFonts w:ascii="Arial" w:eastAsiaTheme="minorEastAsia" w:hAnsi="Arial" w:cs="Arial"/>
          <w:color w:val="000000"/>
          <w:sz w:val="22"/>
          <w:szCs w:val="22"/>
        </w:rPr>
        <w:t>.3</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能使温度控制在</w:t>
      </w:r>
      <w:r w:rsidRPr="001540CD">
        <w:rPr>
          <w:rFonts w:ascii="Arial" w:eastAsiaTheme="minorEastAsia" w:hAnsi="Arial" w:cs="Arial"/>
          <w:color w:val="000000"/>
          <w:sz w:val="22"/>
          <w:szCs w:val="22"/>
        </w:rPr>
        <w:t>100</w:t>
      </w:r>
      <w:r w:rsidRPr="001540CD">
        <w:rPr>
          <w:rFonts w:ascii="Cambria Math" w:eastAsiaTheme="minorEastAsia" w:hAnsi="Cambria Math" w:cs="Cambria Math"/>
          <w:color w:val="000000"/>
          <w:sz w:val="22"/>
          <w:szCs w:val="22"/>
        </w:rPr>
        <w:t>℃</w:t>
      </w:r>
      <w:r w:rsidRPr="001540CD">
        <w:rPr>
          <w:rFonts w:ascii="Arial" w:eastAsiaTheme="minorEastAsia" w:hAnsi="Arial" w:cs="Arial"/>
          <w:color w:val="000000"/>
          <w:sz w:val="22"/>
          <w:szCs w:val="22"/>
        </w:rPr>
        <w:t>至</w:t>
      </w:r>
      <w:r w:rsidRPr="001540CD">
        <w:rPr>
          <w:rFonts w:ascii="Arial" w:eastAsiaTheme="minorEastAsia" w:hAnsi="Arial" w:cs="Arial"/>
          <w:color w:val="000000"/>
          <w:sz w:val="22"/>
          <w:szCs w:val="22"/>
        </w:rPr>
        <w:t>105</w:t>
      </w:r>
      <w:r w:rsidRPr="001540CD">
        <w:rPr>
          <w:rFonts w:ascii="Cambria Math" w:eastAsiaTheme="minorEastAsia" w:hAnsi="Cambria Math" w:cs="Cambria Math"/>
          <w:color w:val="000000"/>
          <w:sz w:val="22"/>
          <w:szCs w:val="22"/>
        </w:rPr>
        <w:t>℃</w:t>
      </w:r>
      <w:r w:rsidRPr="001540CD">
        <w:rPr>
          <w:rFonts w:ascii="Arial" w:eastAsiaTheme="minorEastAsia" w:hAnsi="Arial" w:cs="Arial"/>
          <w:color w:val="000000"/>
          <w:sz w:val="22"/>
          <w:szCs w:val="22"/>
        </w:rPr>
        <w:t>之间的烘干炉。</w:t>
      </w:r>
    </w:p>
    <w:p w14:paraId="7977F81D" w14:textId="77777777" w:rsidR="00323351" w:rsidRPr="001540CD" w:rsidRDefault="00323351" w:rsidP="0027502D">
      <w:pPr>
        <w:spacing w:before="240" w:afterLines="50" w:after="156" w:line="400" w:lineRule="atLeast"/>
        <w:ind w:leftChars="400" w:left="1700" w:hangingChars="391" w:hanging="860"/>
        <w:rPr>
          <w:rFonts w:ascii="Arial" w:eastAsiaTheme="minorEastAsia" w:hAnsi="Arial" w:cs="Arial"/>
          <w:color w:val="000000"/>
          <w:sz w:val="22"/>
          <w:szCs w:val="22"/>
        </w:rPr>
      </w:pPr>
      <w:r w:rsidRPr="001540CD">
        <w:rPr>
          <w:rFonts w:ascii="Arial" w:eastAsiaTheme="minorEastAsia" w:hAnsi="Arial" w:cs="Arial"/>
          <w:color w:val="000000"/>
          <w:sz w:val="22"/>
          <w:szCs w:val="22"/>
        </w:rPr>
        <w:t>.4</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一只搅拌容器。注意应确信搅拌过程不会因破损降低物质的粒度，或因烧结提高物质的粒度，或测试物质的均匀性。</w:t>
      </w:r>
    </w:p>
    <w:p w14:paraId="0A7669FF" w14:textId="77777777" w:rsidR="00323351" w:rsidRPr="001540CD" w:rsidRDefault="00323351" w:rsidP="0027502D">
      <w:pPr>
        <w:spacing w:before="240" w:afterLines="50" w:after="156" w:line="400" w:lineRule="atLeast"/>
        <w:ind w:leftChars="400" w:left="1700" w:hangingChars="391" w:hanging="860"/>
        <w:rPr>
          <w:rFonts w:ascii="Arial" w:eastAsiaTheme="minorEastAsia" w:hAnsi="Arial" w:cs="Arial"/>
          <w:color w:val="000000"/>
          <w:sz w:val="22"/>
          <w:szCs w:val="22"/>
        </w:rPr>
      </w:pPr>
      <w:r w:rsidRPr="001540CD">
        <w:rPr>
          <w:rFonts w:ascii="Arial" w:eastAsiaTheme="minorEastAsia" w:hAnsi="Arial" w:cs="Arial"/>
          <w:color w:val="000000"/>
          <w:sz w:val="22"/>
          <w:szCs w:val="22"/>
        </w:rPr>
        <w:t>.5</w:t>
      </w:r>
      <w:r w:rsidRPr="001540CD">
        <w:rPr>
          <w:rFonts w:ascii="Arial" w:eastAsiaTheme="minorEastAsia" w:hAnsi="Arial" w:cs="Arial"/>
          <w:color w:val="000000"/>
          <w:sz w:val="22"/>
          <w:szCs w:val="22"/>
        </w:rPr>
        <w:tab/>
      </w:r>
      <w:r w:rsidRPr="001540CD">
        <w:rPr>
          <w:rFonts w:ascii="Arial" w:eastAsiaTheme="minorEastAsia" w:hAnsi="Arial" w:cs="Arial"/>
          <w:color w:val="000000"/>
          <w:sz w:val="22"/>
          <w:szCs w:val="22"/>
        </w:rPr>
        <w:t>基于认可标准（如</w:t>
      </w:r>
      <w:r w:rsidRPr="001540CD">
        <w:rPr>
          <w:rFonts w:ascii="Arial" w:eastAsiaTheme="minorEastAsia" w:hAnsi="Arial" w:cs="Arial"/>
          <w:color w:val="000000"/>
          <w:sz w:val="22"/>
          <w:szCs w:val="22"/>
        </w:rPr>
        <w:t>ASTM D5550</w:t>
      </w:r>
      <w:r w:rsidRPr="001540CD">
        <w:rPr>
          <w:rFonts w:ascii="Arial" w:eastAsiaTheme="minorEastAsia" w:hAnsi="Arial" w:cs="Arial"/>
          <w:color w:val="000000"/>
          <w:sz w:val="22"/>
          <w:szCs w:val="22"/>
        </w:rPr>
        <w:t>、</w:t>
      </w:r>
      <w:r w:rsidRPr="001540CD">
        <w:rPr>
          <w:rFonts w:ascii="Arial" w:eastAsiaTheme="minorEastAsia" w:hAnsi="Arial" w:cs="Arial"/>
          <w:color w:val="000000"/>
          <w:sz w:val="22"/>
          <w:szCs w:val="22"/>
        </w:rPr>
        <w:t>AS1289</w:t>
      </w:r>
      <w:r w:rsidRPr="001540CD">
        <w:rPr>
          <w:rFonts w:ascii="Arial" w:eastAsiaTheme="minorEastAsia" w:hAnsi="Arial" w:cs="Arial"/>
          <w:color w:val="000000"/>
          <w:sz w:val="22"/>
          <w:szCs w:val="22"/>
        </w:rPr>
        <w:t>等）的一套气体或水测比重仪器以测定固体物质的密度。</w:t>
      </w:r>
    </w:p>
    <w:p w14:paraId="7BCD200B" w14:textId="77777777" w:rsidR="00323351" w:rsidRPr="0027502D" w:rsidRDefault="002307A2" w:rsidP="0027502D">
      <w:pPr>
        <w:ind w:leftChars="600" w:left="1260"/>
        <w:jc w:val="center"/>
        <w:rPr>
          <w:rFonts w:ascii="Arial" w:eastAsiaTheme="minorEastAsia" w:hAnsi="Arial" w:cs="Arial"/>
          <w:color w:val="000000"/>
          <w:sz w:val="22"/>
          <w:szCs w:val="22"/>
        </w:rPr>
      </w:pPr>
      <w:r>
        <w:rPr>
          <w:noProof/>
          <w:kern w:val="0"/>
        </w:rPr>
        <w:lastRenderedPageBreak/>
        <mc:AlternateContent>
          <mc:Choice Requires="wpg">
            <w:drawing>
              <wp:inline distT="0" distB="0" distL="0" distR="0" wp14:anchorId="3D2CAA7C" wp14:editId="7595214C">
                <wp:extent cx="4723674" cy="5274129"/>
                <wp:effectExtent l="0" t="0" r="1270" b="3175"/>
                <wp:docPr id="33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674" cy="5274129"/>
                          <a:chOff x="0" y="0"/>
                          <a:chExt cx="7859" cy="6439"/>
                        </a:xfrm>
                      </wpg:grpSpPr>
                      <wps:wsp>
                        <wps:cNvPr id="338" name="Text Box 187"/>
                        <wps:cNvSpPr txBox="1">
                          <a:spLocks noChangeArrowheads="1"/>
                        </wps:cNvSpPr>
                        <wps:spPr bwMode="auto">
                          <a:xfrm>
                            <a:off x="694" y="804"/>
                            <a:ext cx="49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E7B41" w14:textId="77777777" w:rsidR="00D8782F" w:rsidRDefault="00D8782F">
                              <w:pPr>
                                <w:jc w:val="center"/>
                                <w:rPr>
                                  <w:b/>
                                  <w:sz w:val="18"/>
                                </w:rPr>
                              </w:pPr>
                              <w:r>
                                <w:rPr>
                                  <w:rFonts w:hint="eastAsia"/>
                                  <w:b/>
                                  <w:sz w:val="18"/>
                                </w:rPr>
                                <w:t>铁模</w:t>
                              </w:r>
                            </w:p>
                          </w:txbxContent>
                        </wps:txbx>
                        <wps:bodyPr rot="0" vert="horz" wrap="square" lIns="0" tIns="0" rIns="0" bIns="0" anchor="t" anchorCtr="0" upright="1">
                          <a:noAutofit/>
                        </wps:bodyPr>
                      </wps:wsp>
                      <pic:pic xmlns:pic="http://schemas.openxmlformats.org/drawingml/2006/picture">
                        <pic:nvPicPr>
                          <pic:cNvPr id="339" name="Picture 1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59" cy="6439"/>
                          </a:xfrm>
                          <a:prstGeom prst="rect">
                            <a:avLst/>
                          </a:prstGeom>
                          <a:noFill/>
                          <a:extLst>
                            <a:ext uri="{909E8E84-426E-40DD-AFC4-6F175D3DCCD1}">
                              <a14:hiddenFill xmlns:a14="http://schemas.microsoft.com/office/drawing/2010/main">
                                <a:solidFill>
                                  <a:srgbClr val="FFFFFF"/>
                                </a:solidFill>
                              </a14:hiddenFill>
                            </a:ext>
                          </a:extLst>
                        </pic:spPr>
                      </pic:pic>
                      <wps:wsp>
                        <wps:cNvPr id="340" name="Text Box 189"/>
                        <wps:cNvSpPr txBox="1">
                          <a:spLocks noChangeArrowheads="1"/>
                        </wps:cNvSpPr>
                        <wps:spPr bwMode="auto">
                          <a:xfrm>
                            <a:off x="3540" y="387"/>
                            <a:ext cx="666"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92245" w14:textId="77777777" w:rsidR="00D8782F" w:rsidRDefault="00D8782F">
                              <w:pPr>
                                <w:snapToGrid w:val="0"/>
                                <w:jc w:val="center"/>
                                <w:rPr>
                                  <w:b/>
                                  <w:sz w:val="18"/>
                                </w:rPr>
                              </w:pPr>
                              <w:r>
                                <w:rPr>
                                  <w:rFonts w:hint="eastAsia"/>
                                  <w:b/>
                                  <w:sz w:val="18"/>
                                </w:rPr>
                                <w:t>可拆卸</w:t>
                              </w:r>
                            </w:p>
                            <w:p w14:paraId="6D04AF78" w14:textId="77777777" w:rsidR="00D8782F" w:rsidRDefault="00D8782F">
                              <w:pPr>
                                <w:snapToGrid w:val="0"/>
                                <w:jc w:val="center"/>
                                <w:rPr>
                                  <w:b/>
                                  <w:sz w:val="18"/>
                                </w:rPr>
                              </w:pPr>
                              <w:r>
                                <w:rPr>
                                  <w:rFonts w:hint="eastAsia"/>
                                  <w:b/>
                                  <w:sz w:val="18"/>
                                </w:rPr>
                                <w:t>加长模</w:t>
                              </w:r>
                            </w:p>
                          </w:txbxContent>
                        </wps:txbx>
                        <wps:bodyPr rot="0" vert="horz" wrap="square" lIns="0" tIns="0" rIns="0" bIns="0" anchor="t" anchorCtr="0" upright="1">
                          <a:noAutofit/>
                        </wps:bodyPr>
                      </wps:wsp>
                      <wps:wsp>
                        <wps:cNvPr id="341" name="Text Box 190"/>
                        <wps:cNvSpPr txBox="1">
                          <a:spLocks noChangeArrowheads="1"/>
                        </wps:cNvSpPr>
                        <wps:spPr bwMode="auto">
                          <a:xfrm>
                            <a:off x="3520" y="1305"/>
                            <a:ext cx="738"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4BFD3" w14:textId="77777777" w:rsidR="00D8782F" w:rsidRDefault="00D8782F">
                              <w:pPr>
                                <w:snapToGrid w:val="0"/>
                                <w:rPr>
                                  <w:b/>
                                  <w:sz w:val="18"/>
                                </w:rPr>
                              </w:pPr>
                              <w:r>
                                <w:rPr>
                                  <w:rFonts w:hint="eastAsia"/>
                                  <w:b/>
                                  <w:sz w:val="18"/>
                                </w:rPr>
                                <w:t>体积</w:t>
                              </w:r>
                              <w:r>
                                <w:rPr>
                                  <w:rFonts w:hint="eastAsia"/>
                                  <w:b/>
                                  <w:sz w:val="18"/>
                                </w:rPr>
                                <w:t>=</w:t>
                              </w:r>
                            </w:p>
                            <w:p w14:paraId="2A7FD4D3" w14:textId="77777777" w:rsidR="00D8782F" w:rsidRDefault="00D8782F">
                              <w:pPr>
                                <w:snapToGrid w:val="0"/>
                                <w:rPr>
                                  <w:b/>
                                  <w:sz w:val="18"/>
                                </w:rPr>
                              </w:pPr>
                              <w:r>
                                <w:rPr>
                                  <w:rFonts w:hint="eastAsia"/>
                                  <w:b/>
                                  <w:sz w:val="18"/>
                                </w:rPr>
                                <w:t>1000cm</w:t>
                              </w:r>
                              <w:r>
                                <w:rPr>
                                  <w:rFonts w:hint="eastAsia"/>
                                  <w:b/>
                                  <w:sz w:val="18"/>
                                  <w:vertAlign w:val="superscript"/>
                                </w:rPr>
                                <w:t>3</w:t>
                              </w:r>
                            </w:p>
                          </w:txbxContent>
                        </wps:txbx>
                        <wps:bodyPr rot="0" vert="horz" wrap="square" lIns="0" tIns="0" rIns="0" bIns="0" anchor="t" anchorCtr="0" upright="1">
                          <a:noAutofit/>
                        </wps:bodyPr>
                      </wps:wsp>
                      <wps:wsp>
                        <wps:cNvPr id="342" name="Text Box 191"/>
                        <wps:cNvSpPr txBox="1">
                          <a:spLocks noChangeArrowheads="1"/>
                        </wps:cNvSpPr>
                        <wps:spPr bwMode="auto">
                          <a:xfrm>
                            <a:off x="6460" y="474"/>
                            <a:ext cx="87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B1888" w14:textId="77777777" w:rsidR="00D8782F" w:rsidRDefault="00D8782F">
                              <w:pPr>
                                <w:rPr>
                                  <w:b/>
                                  <w:sz w:val="18"/>
                                </w:rPr>
                              </w:pPr>
                              <w:r>
                                <w:rPr>
                                  <w:rFonts w:hint="eastAsia"/>
                                  <w:b/>
                                  <w:sz w:val="18"/>
                                </w:rPr>
                                <w:t>锤头</w:t>
                              </w:r>
                              <w:r>
                                <w:rPr>
                                  <w:rFonts w:hint="eastAsia"/>
                                  <w:b/>
                                  <w:sz w:val="18"/>
                                </w:rPr>
                                <w:t>=150g</w:t>
                              </w:r>
                            </w:p>
                          </w:txbxContent>
                        </wps:txbx>
                        <wps:bodyPr rot="0" vert="horz" wrap="square" lIns="0" tIns="0" rIns="0" bIns="0" anchor="t" anchorCtr="0" upright="1">
                          <a:noAutofit/>
                        </wps:bodyPr>
                      </wps:wsp>
                      <wps:wsp>
                        <wps:cNvPr id="343" name="Text Box 192"/>
                        <wps:cNvSpPr txBox="1">
                          <a:spLocks noChangeArrowheads="1"/>
                        </wps:cNvSpPr>
                        <wps:spPr bwMode="auto">
                          <a:xfrm>
                            <a:off x="6846" y="1764"/>
                            <a:ext cx="49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B52CC" w14:textId="77777777" w:rsidR="00D8782F" w:rsidRDefault="00D8782F">
                              <w:pPr>
                                <w:jc w:val="center"/>
                                <w:rPr>
                                  <w:b/>
                                  <w:sz w:val="18"/>
                                </w:rPr>
                              </w:pPr>
                              <w:r>
                                <w:rPr>
                                  <w:rFonts w:hint="eastAsia"/>
                                  <w:b/>
                                  <w:sz w:val="18"/>
                                </w:rPr>
                                <w:t>导筒</w:t>
                              </w:r>
                            </w:p>
                          </w:txbxContent>
                        </wps:txbx>
                        <wps:bodyPr rot="0" vert="horz" wrap="square" lIns="0" tIns="0" rIns="0" bIns="0" anchor="t" anchorCtr="0" upright="1">
                          <a:noAutofit/>
                        </wps:bodyPr>
                      </wps:wsp>
                      <wps:wsp>
                        <wps:cNvPr id="344" name="Text Box 193"/>
                        <wps:cNvSpPr/>
                        <wps:spPr bwMode="auto">
                          <a:xfrm>
                            <a:off x="1724" y="5820"/>
                            <a:ext cx="952" cy="285"/>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B73D8" w14:textId="77777777" w:rsidR="00D8782F" w:rsidRDefault="00D8782F">
                              <w:pPr>
                                <w:jc w:val="center"/>
                                <w:rPr>
                                  <w:b/>
                                  <w:sz w:val="18"/>
                                </w:rPr>
                              </w:pPr>
                              <w:r>
                                <w:rPr>
                                  <w:rFonts w:hint="eastAsia"/>
                                  <w:b/>
                                  <w:sz w:val="18"/>
                                </w:rPr>
                                <w:t>冲压圆筒</w:t>
                              </w:r>
                            </w:p>
                          </w:txbxContent>
                        </wps:txbx>
                        <wps:bodyPr/>
                      </wps:wsp>
                      <wps:wsp>
                        <wps:cNvPr id="345" name="Text Box 194"/>
                        <wps:cNvSpPr txBox="1">
                          <a:spLocks noChangeArrowheads="1"/>
                        </wps:cNvSpPr>
                        <wps:spPr bwMode="auto">
                          <a:xfrm>
                            <a:off x="5278" y="5856"/>
                            <a:ext cx="952"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5E5D0" w14:textId="77777777" w:rsidR="00D8782F" w:rsidRDefault="00D8782F">
                              <w:pPr>
                                <w:jc w:val="center"/>
                                <w:rPr>
                                  <w:b/>
                                  <w:sz w:val="18"/>
                                </w:rPr>
                              </w:pPr>
                              <w:r>
                                <w:rPr>
                                  <w:rFonts w:hint="eastAsia"/>
                                  <w:b/>
                                  <w:sz w:val="18"/>
                                </w:rPr>
                                <w:t>冲压锤</w:t>
                              </w:r>
                            </w:p>
                          </w:txbxContent>
                        </wps:txbx>
                        <wps:bodyPr rot="0" vert="horz" wrap="square" lIns="0" tIns="0" rIns="0" bIns="0" anchor="t" anchorCtr="0" upright="1">
                          <a:noAutofit/>
                        </wps:bodyPr>
                      </wps:wsp>
                      <wps:wsp>
                        <wps:cNvPr id="346" name="Text Box 195"/>
                        <wps:cNvSpPr txBox="1">
                          <a:spLocks noChangeArrowheads="1"/>
                        </wps:cNvSpPr>
                        <wps:spPr bwMode="auto">
                          <a:xfrm>
                            <a:off x="4800" y="2343"/>
                            <a:ext cx="304"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968DC" w14:textId="77777777" w:rsidR="00D8782F" w:rsidRDefault="00D8782F">
                              <w:pPr>
                                <w:rPr>
                                  <w:b/>
                                  <w:sz w:val="18"/>
                                </w:rPr>
                              </w:pPr>
                              <w:r>
                                <w:rPr>
                                  <w:rFonts w:hint="eastAsia"/>
                                  <w:b/>
                                  <w:sz w:val="18"/>
                                </w:rPr>
                                <w:t>冲压高度</w:t>
                              </w:r>
                            </w:p>
                          </w:txbxContent>
                        </wps:txbx>
                        <wps:bodyPr rot="0" vert="vert270"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186" o:spid="_x0000_s1200" style="width:371.95pt;height:415.3pt;mso-position-horizontal-relative:char;mso-position-vertical-relative:line" coordsize="7859,6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">
                <v:shape id="Text Box 187" o:spid="_x0000_s1201" type="#_x0000_t202" style="position:absolute;left:694;top:804;width:49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5RwwAAANwAAAAPAAAAZHJzL2Rvd25yZXYueG1sRE+7asMw&#10;FN0D/QdxC11CIzeB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7LkeUcMAAADcAAAADwAA&#10;AAAAAAAAAAAAAAAHAgAAZHJzL2Rvd25yZXYueG1sUEsFBgAAAAADAAMAtwAAAPcCAAAAAA==&#10;" stroked="f">
                  <v:textbox inset="0,0,0,0">
                    <w:txbxContent>
                      <w:p w:rsidR="00D8782F" w:rsidRDefault="00D8782F">
                        <w:pPr>
                          <w:jc w:val="center"/>
                          <w:rPr>
                            <w:b/>
                            <w:sz w:val="18"/>
                          </w:rPr>
                        </w:pPr>
                        <w:r>
                          <w:rPr>
                            <w:rFonts w:hint="eastAsia"/>
                            <w:b/>
                            <w:sz w:val="18"/>
                          </w:rPr>
                          <w:t>铁模</w:t>
                        </w:r>
                      </w:p>
                    </w:txbxContent>
                  </v:textbox>
                </v:shape>
                <v:shape id="Picture 188" o:spid="_x0000_s1202" type="#_x0000_t75" style="position:absolute;width:7859;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">
                  <v:imagedata r:id="rId63" o:title=""/>
                </v:shape>
                <v:shape id="Text Box 189" o:spid="_x0000_s1203" type="#_x0000_t202" style="position:absolute;left:3540;top:387;width:666;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EqwwAAANwAAAAPAAAAZHJzL2Rvd25yZXYueG1sRE/Pa8Iw&#10;FL4P/B/CE3YZmq4O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SslhKsMAAADcAAAADwAA&#10;AAAAAAAAAAAAAAAHAgAAZHJzL2Rvd25yZXYueG1sUEsFBgAAAAADAAMAtwAAAPcCAAAAAA==&#10;" stroked="f">
                  <v:textbox inset="0,0,0,0">
                    <w:txbxContent>
                      <w:p w:rsidR="00D8782F" w:rsidRDefault="00D8782F">
                        <w:pPr>
                          <w:snapToGrid w:val="0"/>
                          <w:jc w:val="center"/>
                          <w:rPr>
                            <w:b/>
                            <w:sz w:val="18"/>
                          </w:rPr>
                        </w:pPr>
                        <w:r>
                          <w:rPr>
                            <w:rFonts w:hint="eastAsia"/>
                            <w:b/>
                            <w:sz w:val="18"/>
                          </w:rPr>
                          <w:t>可拆卸</w:t>
                        </w:r>
                      </w:p>
                      <w:p w:rsidR="00D8782F" w:rsidRDefault="00D8782F">
                        <w:pPr>
                          <w:snapToGrid w:val="0"/>
                          <w:jc w:val="center"/>
                          <w:rPr>
                            <w:b/>
                            <w:sz w:val="18"/>
                          </w:rPr>
                        </w:pPr>
                        <w:r>
                          <w:rPr>
                            <w:rFonts w:hint="eastAsia"/>
                            <w:b/>
                            <w:sz w:val="18"/>
                          </w:rPr>
                          <w:t>加长模</w:t>
                        </w:r>
                      </w:p>
                    </w:txbxContent>
                  </v:textbox>
                </v:shape>
                <v:shape id="Text Box 190" o:spid="_x0000_s1204" type="#_x0000_t202" style="position:absolute;left:3520;top:1305;width:73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SxxQAAANwAAAAPAAAAZHJzL2Rvd25yZXYueG1sRI/Ni8Iw&#10;FMTvC/4P4Ql7WdZUXUS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AlhcSxxQAAANwAAAAP&#10;AAAAAAAAAAAAAAAAAAcCAABkcnMvZG93bnJldi54bWxQSwUGAAAAAAMAAwC3AAAA+QIAAAAA&#10;" stroked="f">
                  <v:textbox inset="0,0,0,0">
                    <w:txbxContent>
                      <w:p w:rsidR="00D8782F" w:rsidRDefault="00D8782F">
                        <w:pPr>
                          <w:snapToGrid w:val="0"/>
                          <w:rPr>
                            <w:b/>
                            <w:sz w:val="18"/>
                          </w:rPr>
                        </w:pPr>
                        <w:r>
                          <w:rPr>
                            <w:rFonts w:hint="eastAsia"/>
                            <w:b/>
                            <w:sz w:val="18"/>
                          </w:rPr>
                          <w:t>体积</w:t>
                        </w:r>
                        <w:r>
                          <w:rPr>
                            <w:rFonts w:hint="eastAsia"/>
                            <w:b/>
                            <w:sz w:val="18"/>
                          </w:rPr>
                          <w:t>=</w:t>
                        </w:r>
                      </w:p>
                      <w:p w:rsidR="00D8782F" w:rsidRDefault="00D8782F">
                        <w:pPr>
                          <w:snapToGrid w:val="0"/>
                          <w:rPr>
                            <w:b/>
                            <w:sz w:val="18"/>
                          </w:rPr>
                        </w:pPr>
                        <w:r>
                          <w:rPr>
                            <w:rFonts w:hint="eastAsia"/>
                            <w:b/>
                            <w:sz w:val="18"/>
                          </w:rPr>
                          <w:t>1000cm</w:t>
                        </w:r>
                        <w:r>
                          <w:rPr>
                            <w:rFonts w:hint="eastAsia"/>
                            <w:b/>
                            <w:sz w:val="18"/>
                            <w:vertAlign w:val="superscript"/>
                          </w:rPr>
                          <w:t>3</w:t>
                        </w:r>
                      </w:p>
                    </w:txbxContent>
                  </v:textbox>
                </v:shape>
                <v:shape id="Text Box 191" o:spid="_x0000_s1205" type="#_x0000_t202" style="position:absolute;left:6460;top:474;width:8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rGxQAAANwAAAAPAAAAZHJzL2Rvd25yZXYueG1sRI9Pi8Iw&#10;FMTvC36H8IS9LJpuXUS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DVV1rGxQAAANwAAAAP&#10;AAAAAAAAAAAAAAAAAAcCAABkcnMvZG93bnJldi54bWxQSwUGAAAAAAMAAwC3AAAA+QIAAAAA&#10;" stroked="f">
                  <v:textbox inset="0,0,0,0">
                    <w:txbxContent>
                      <w:p w:rsidR="00D8782F" w:rsidRDefault="00D8782F">
                        <w:pPr>
                          <w:rPr>
                            <w:b/>
                            <w:sz w:val="18"/>
                          </w:rPr>
                        </w:pPr>
                        <w:r>
                          <w:rPr>
                            <w:rFonts w:hint="eastAsia"/>
                            <w:b/>
                            <w:sz w:val="18"/>
                          </w:rPr>
                          <w:t>锤头</w:t>
                        </w:r>
                        <w:r>
                          <w:rPr>
                            <w:rFonts w:hint="eastAsia"/>
                            <w:b/>
                            <w:sz w:val="18"/>
                          </w:rPr>
                          <w:t>=150g</w:t>
                        </w:r>
                      </w:p>
                    </w:txbxContent>
                  </v:textbox>
                </v:shape>
                <v:shape id="Text Box 192" o:spid="_x0000_s1206" type="#_x0000_t202" style="position:absolute;left:6846;top:1764;width:49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" stroked="f">
                  <v:textbox inset="0,0,0,0">
                    <w:txbxContent>
                      <w:p w:rsidR="00D8782F" w:rsidRDefault="00D8782F">
                        <w:pPr>
                          <w:jc w:val="center"/>
                          <w:rPr>
                            <w:b/>
                            <w:sz w:val="18"/>
                          </w:rPr>
                        </w:pPr>
                        <w:r>
                          <w:rPr>
                            <w:rFonts w:hint="eastAsia"/>
                            <w:b/>
                            <w:sz w:val="18"/>
                          </w:rPr>
                          <w:t>导筒</w:t>
                        </w:r>
                      </w:p>
                    </w:txbxContent>
                  </v:textbox>
                </v:shape>
                <v:rect id="Text Box 193" o:spid="_x0000_s1207" style="position:absolute;left:1724;top:5820;width:95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textbox>
                    <w:txbxContent>
                      <w:p w:rsidR="00D8782F" w:rsidRDefault="00D8782F">
                        <w:pPr>
                          <w:jc w:val="center"/>
                          <w:rPr>
                            <w:b/>
                            <w:sz w:val="18"/>
                          </w:rPr>
                        </w:pPr>
                        <w:r>
                          <w:rPr>
                            <w:rFonts w:hint="eastAsia"/>
                            <w:b/>
                            <w:sz w:val="18"/>
                          </w:rPr>
                          <w:t>冲压圆筒</w:t>
                        </w:r>
                      </w:p>
                    </w:txbxContent>
                  </v:textbox>
                </v:rect>
                <v:shape id="Text Box 194" o:spid="_x0000_s1208" type="#_x0000_t202" style="position:absolute;left:5278;top:5856;width:95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" stroked="f">
                  <v:textbox inset="0,0,0,0">
                    <w:txbxContent>
                      <w:p w:rsidR="00D8782F" w:rsidRDefault="00D8782F">
                        <w:pPr>
                          <w:jc w:val="center"/>
                          <w:rPr>
                            <w:b/>
                            <w:sz w:val="18"/>
                          </w:rPr>
                        </w:pPr>
                        <w:r>
                          <w:rPr>
                            <w:rFonts w:hint="eastAsia"/>
                            <w:b/>
                            <w:sz w:val="18"/>
                          </w:rPr>
                          <w:t>冲压</w:t>
                        </w:r>
                        <w:proofErr w:type="gramStart"/>
                        <w:r>
                          <w:rPr>
                            <w:rFonts w:hint="eastAsia"/>
                            <w:b/>
                            <w:sz w:val="18"/>
                          </w:rPr>
                          <w:t>锤</w:t>
                        </w:r>
                        <w:proofErr w:type="gramEnd"/>
                      </w:p>
                    </w:txbxContent>
                  </v:textbox>
                </v:shape>
                <v:shape id="Text Box 195" o:spid="_x0000_s1209" type="#_x0000_t202" style="position:absolute;left:4800;top:2343;width:3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" stroked="f">
                  <v:textbox style="layout-flow:vertical;mso-layout-flow-alt:bottom-to-top" inset="0,0,0,0">
                    <w:txbxContent>
                      <w:p w:rsidR="00D8782F" w:rsidRDefault="00D8782F">
                        <w:pPr>
                          <w:rPr>
                            <w:b/>
                            <w:sz w:val="18"/>
                          </w:rPr>
                        </w:pPr>
                        <w:r>
                          <w:rPr>
                            <w:rFonts w:hint="eastAsia"/>
                            <w:b/>
                            <w:sz w:val="18"/>
                          </w:rPr>
                          <w:t>冲压高度</w:t>
                        </w:r>
                      </w:p>
                    </w:txbxContent>
                  </v:textbox>
                </v:shape>
                <w10:anchorlock/>
              </v:group>
            </w:pict>
          </mc:Fallback>
        </mc:AlternateContent>
      </w:r>
      <w:r w:rsidR="00323351" w:rsidRPr="0027502D">
        <w:rPr>
          <w:rFonts w:ascii="Arial" w:eastAsiaTheme="minorEastAsia" w:hAnsi="Arial" w:cs="Arial"/>
          <w:b/>
          <w:color w:val="000000"/>
          <w:sz w:val="22"/>
          <w:szCs w:val="22"/>
        </w:rPr>
        <w:t>图</w:t>
      </w:r>
      <w:r w:rsidR="00323351" w:rsidRPr="0027502D">
        <w:rPr>
          <w:rFonts w:ascii="Arial" w:eastAsiaTheme="minorEastAsia" w:hAnsi="Arial" w:cs="Arial"/>
          <w:b/>
          <w:color w:val="000000"/>
          <w:sz w:val="22"/>
          <w:szCs w:val="22"/>
        </w:rPr>
        <w:t>1.4.1</w:t>
      </w:r>
    </w:p>
    <w:p w14:paraId="07533FFC" w14:textId="77777777" w:rsidR="00323351" w:rsidRPr="0027502D" w:rsidRDefault="00323351" w:rsidP="0027502D">
      <w:pPr>
        <w:spacing w:before="120" w:afterLines="50" w:after="156" w:line="340" w:lineRule="atLeast"/>
        <w:rPr>
          <w:rFonts w:ascii="Arial" w:eastAsiaTheme="minorEastAsia" w:hAnsi="Arial" w:cs="Arial"/>
          <w:b/>
          <w:i/>
          <w:color w:val="000000"/>
          <w:sz w:val="22"/>
          <w:szCs w:val="22"/>
        </w:rPr>
      </w:pPr>
      <w:r w:rsidRPr="0027502D">
        <w:rPr>
          <w:rFonts w:ascii="Arial" w:eastAsiaTheme="minorEastAsia" w:hAnsi="Arial" w:cs="Arial"/>
          <w:b/>
          <w:color w:val="000000"/>
          <w:sz w:val="22"/>
          <w:szCs w:val="22"/>
        </w:rPr>
        <w:t>1.4.3</w:t>
      </w:r>
      <w:r w:rsidRPr="0027502D">
        <w:rPr>
          <w:rFonts w:ascii="Arial" w:eastAsiaTheme="minorEastAsia" w:hAnsi="Arial" w:cs="Arial"/>
          <w:b/>
          <w:color w:val="000000"/>
          <w:sz w:val="22"/>
          <w:szCs w:val="22"/>
        </w:rPr>
        <w:tab/>
      </w:r>
      <w:r w:rsidRPr="0027502D">
        <w:rPr>
          <w:rFonts w:ascii="Arial" w:eastAsiaTheme="minorEastAsia" w:hAnsi="Arial" w:cs="Arial"/>
          <w:b/>
          <w:i/>
          <w:color w:val="000000"/>
          <w:sz w:val="22"/>
          <w:szCs w:val="22"/>
        </w:rPr>
        <w:t>温度和湿度（见</w:t>
      </w:r>
      <w:r w:rsidRPr="0027502D">
        <w:rPr>
          <w:rFonts w:ascii="Arial" w:eastAsiaTheme="minorEastAsia" w:hAnsi="Arial" w:cs="Arial"/>
          <w:b/>
          <w:i/>
          <w:color w:val="000000"/>
          <w:sz w:val="22"/>
          <w:szCs w:val="22"/>
        </w:rPr>
        <w:t>1.1.3</w:t>
      </w:r>
      <w:r w:rsidRPr="0027502D">
        <w:rPr>
          <w:rFonts w:ascii="Arial" w:eastAsiaTheme="minorEastAsia" w:hAnsi="Arial" w:cs="Arial"/>
          <w:b/>
          <w:i/>
          <w:color w:val="000000"/>
          <w:sz w:val="22"/>
          <w:szCs w:val="22"/>
        </w:rPr>
        <w:t>）</w:t>
      </w:r>
    </w:p>
    <w:p w14:paraId="1FCA4EEF" w14:textId="77777777" w:rsidR="00323351" w:rsidRPr="0027502D" w:rsidRDefault="00323351" w:rsidP="0027502D">
      <w:pPr>
        <w:spacing w:before="120" w:afterLines="50" w:after="156" w:line="340" w:lineRule="atLeast"/>
        <w:rPr>
          <w:rFonts w:ascii="Arial" w:eastAsiaTheme="minorEastAsia" w:hAnsi="Arial" w:cs="Arial"/>
          <w:b/>
          <w:i/>
          <w:color w:val="000000"/>
          <w:sz w:val="22"/>
          <w:szCs w:val="22"/>
        </w:rPr>
      </w:pPr>
      <w:r w:rsidRPr="0027502D">
        <w:rPr>
          <w:rFonts w:ascii="Arial" w:eastAsiaTheme="minorEastAsia" w:hAnsi="Arial" w:cs="Arial"/>
          <w:b/>
          <w:color w:val="000000"/>
          <w:sz w:val="22"/>
          <w:szCs w:val="22"/>
        </w:rPr>
        <w:t>1.4.4</w:t>
      </w:r>
      <w:r w:rsidRPr="0027502D">
        <w:rPr>
          <w:rFonts w:ascii="Arial" w:eastAsiaTheme="minorEastAsia" w:hAnsi="Arial" w:cs="Arial"/>
          <w:b/>
          <w:color w:val="000000"/>
          <w:sz w:val="22"/>
          <w:szCs w:val="22"/>
        </w:rPr>
        <w:tab/>
      </w:r>
      <w:r w:rsidRPr="0027502D">
        <w:rPr>
          <w:rFonts w:ascii="Arial" w:eastAsiaTheme="minorEastAsia" w:hAnsi="Arial" w:cs="Arial"/>
          <w:b/>
          <w:bCs/>
          <w:i/>
          <w:kern w:val="0"/>
          <w:sz w:val="22"/>
          <w:szCs w:val="22"/>
        </w:rPr>
        <w:t>试验程序</w:t>
      </w:r>
    </w:p>
    <w:p w14:paraId="2F42FCFE" w14:textId="77777777" w:rsidR="00323351" w:rsidRPr="0027502D" w:rsidRDefault="00323351" w:rsidP="0027502D">
      <w:pPr>
        <w:spacing w:before="120" w:afterLines="50" w:after="156" w:line="340" w:lineRule="atLeast"/>
        <w:ind w:leftChars="400" w:left="1699" w:hangingChars="389" w:hanging="859"/>
        <w:rPr>
          <w:rFonts w:ascii="Arial" w:eastAsiaTheme="minorEastAsia" w:hAnsi="Arial" w:cs="Arial"/>
          <w:color w:val="000000"/>
          <w:sz w:val="22"/>
          <w:szCs w:val="22"/>
        </w:rPr>
      </w:pPr>
      <w:r w:rsidRPr="0027502D">
        <w:rPr>
          <w:rFonts w:ascii="Arial" w:eastAsiaTheme="minorEastAsia" w:hAnsi="Arial" w:cs="Arial"/>
          <w:b/>
          <w:color w:val="000000"/>
          <w:sz w:val="22"/>
          <w:szCs w:val="22"/>
        </w:rPr>
        <w:t>.1</w:t>
      </w:r>
      <w:r w:rsidRPr="0027502D">
        <w:rPr>
          <w:rFonts w:ascii="Arial" w:eastAsiaTheme="minorEastAsia" w:hAnsi="Arial" w:cs="Arial"/>
          <w:b/>
          <w:color w:val="000000"/>
          <w:sz w:val="22"/>
          <w:szCs w:val="22"/>
        </w:rPr>
        <w:tab/>
      </w:r>
      <w:r w:rsidRPr="0027502D">
        <w:rPr>
          <w:rFonts w:ascii="Arial" w:eastAsiaTheme="minorEastAsia" w:hAnsi="Arial" w:cs="Arial"/>
          <w:b/>
          <w:bCs/>
          <w:kern w:val="0"/>
          <w:sz w:val="22"/>
          <w:szCs w:val="22"/>
        </w:rPr>
        <w:t>确定冲压曲线</w:t>
      </w:r>
    </w:p>
    <w:p w14:paraId="37F071C4" w14:textId="77777777" w:rsidR="00323351" w:rsidRPr="0027502D" w:rsidRDefault="00323351" w:rsidP="0027502D">
      <w:pPr>
        <w:spacing w:before="120" w:afterLines="50" w:after="156" w:line="340" w:lineRule="atLeast"/>
        <w:ind w:leftChars="810" w:left="1701"/>
        <w:rPr>
          <w:rFonts w:ascii="Arial" w:eastAsiaTheme="minorEastAsia" w:hAnsi="Arial" w:cs="Arial"/>
          <w:color w:val="000000"/>
          <w:sz w:val="22"/>
          <w:szCs w:val="22"/>
        </w:rPr>
      </w:pPr>
      <w:r w:rsidRPr="0027502D">
        <w:rPr>
          <w:rFonts w:ascii="Arial" w:eastAsiaTheme="minorEastAsia" w:hAnsi="Arial" w:cs="Arial"/>
          <w:kern w:val="0"/>
          <w:sz w:val="22"/>
          <w:szCs w:val="22"/>
        </w:rPr>
        <w:t>按有关标准（见《</w:t>
      </w:r>
      <w:r w:rsidRPr="0027502D">
        <w:rPr>
          <w:rFonts w:ascii="Arial" w:eastAsiaTheme="minorEastAsia" w:hAnsi="Arial" w:cs="Arial"/>
          <w:kern w:val="0"/>
          <w:sz w:val="22"/>
          <w:szCs w:val="22"/>
        </w:rPr>
        <w:t>IMSBC</w:t>
      </w:r>
      <w:r w:rsidRPr="0027502D">
        <w:rPr>
          <w:rFonts w:ascii="Arial" w:eastAsiaTheme="minorEastAsia" w:hAnsi="Arial" w:cs="Arial"/>
          <w:kern w:val="0"/>
          <w:sz w:val="22"/>
          <w:szCs w:val="22"/>
        </w:rPr>
        <w:t>规则》第</w:t>
      </w:r>
      <w:r w:rsidRPr="0027502D">
        <w:rPr>
          <w:rFonts w:ascii="Arial" w:eastAsiaTheme="minorEastAsia" w:hAnsi="Arial" w:cs="Arial"/>
          <w:kern w:val="0"/>
          <w:sz w:val="22"/>
          <w:szCs w:val="22"/>
        </w:rPr>
        <w:t>4.7</w:t>
      </w:r>
      <w:r w:rsidRPr="0027502D">
        <w:rPr>
          <w:rFonts w:ascii="Arial" w:eastAsiaTheme="minorEastAsia" w:hAnsi="Arial" w:cs="Arial"/>
          <w:kern w:val="0"/>
          <w:sz w:val="22"/>
          <w:szCs w:val="22"/>
        </w:rPr>
        <w:t>节）将具代表性的试样在约</w:t>
      </w:r>
      <w:r w:rsidRPr="0027502D">
        <w:rPr>
          <w:rFonts w:ascii="Arial" w:eastAsiaTheme="minorEastAsia" w:hAnsi="Arial" w:cs="Arial"/>
          <w:kern w:val="0"/>
          <w:sz w:val="22"/>
          <w:szCs w:val="22"/>
        </w:rPr>
        <w:t>60</w:t>
      </w:r>
      <w:r w:rsidRPr="0027502D">
        <w:rPr>
          <w:rFonts w:ascii="Cambria Math" w:eastAsiaTheme="minorEastAsia" w:hAnsi="Cambria Math" w:cs="Cambria Math"/>
          <w:kern w:val="0"/>
          <w:sz w:val="22"/>
          <w:szCs w:val="22"/>
        </w:rPr>
        <w:t>℃</w:t>
      </w:r>
      <w:r w:rsidRPr="0027502D">
        <w:rPr>
          <w:rFonts w:ascii="Arial" w:eastAsiaTheme="minorEastAsia" w:hAnsi="Arial" w:cs="Arial"/>
          <w:kern w:val="0"/>
          <w:sz w:val="22"/>
          <w:szCs w:val="22"/>
        </w:rPr>
        <w:t>或以下的温度下进行部分干燥，以减少试样水分至合适初始水分，如需要。本测试中的代表性试样不得彻底干燥，除非进行水分含量测试。</w:t>
      </w:r>
    </w:p>
    <w:p w14:paraId="1E494FB6" w14:textId="77777777" w:rsidR="00323351" w:rsidRPr="0027502D" w:rsidRDefault="00323351" w:rsidP="0027502D">
      <w:pPr>
        <w:spacing w:before="120" w:afterLines="50" w:after="156" w:line="340" w:lineRule="atLeast"/>
        <w:ind w:leftChars="810" w:left="1701"/>
        <w:rPr>
          <w:rFonts w:ascii="Arial" w:eastAsiaTheme="minorEastAsia" w:hAnsi="Arial" w:cs="Arial"/>
          <w:color w:val="000000"/>
          <w:sz w:val="22"/>
          <w:szCs w:val="22"/>
        </w:rPr>
      </w:pPr>
      <w:r w:rsidRPr="0027502D">
        <w:rPr>
          <w:rFonts w:ascii="Arial" w:eastAsiaTheme="minorEastAsia" w:hAnsi="Arial" w:cs="Arial"/>
          <w:kern w:val="0"/>
          <w:sz w:val="22"/>
          <w:szCs w:val="22"/>
        </w:rPr>
        <w:t>试样的总量至少为进行一次完整试验所需试样的</w:t>
      </w:r>
      <w:r w:rsidRPr="0027502D">
        <w:rPr>
          <w:rFonts w:ascii="Arial" w:eastAsiaTheme="minorEastAsia" w:hAnsi="Arial" w:cs="Arial"/>
          <w:kern w:val="0"/>
          <w:sz w:val="22"/>
          <w:szCs w:val="22"/>
        </w:rPr>
        <w:t>3</w:t>
      </w:r>
      <w:r w:rsidRPr="0027502D">
        <w:rPr>
          <w:rFonts w:ascii="Arial" w:eastAsiaTheme="minorEastAsia" w:hAnsi="Arial" w:cs="Arial"/>
          <w:kern w:val="0"/>
          <w:sz w:val="22"/>
          <w:szCs w:val="22"/>
        </w:rPr>
        <w:t>倍。应利用冲压试验测定</w:t>
      </w:r>
      <w:r w:rsidRPr="0027502D">
        <w:rPr>
          <w:rFonts w:ascii="Arial" w:eastAsiaTheme="minorEastAsia" w:hAnsi="Arial" w:cs="Arial"/>
          <w:kern w:val="0"/>
          <w:sz w:val="22"/>
          <w:szCs w:val="22"/>
        </w:rPr>
        <w:t>5</w:t>
      </w:r>
      <w:r w:rsidRPr="0027502D">
        <w:rPr>
          <w:rFonts w:ascii="Arial" w:eastAsiaTheme="minorEastAsia" w:hAnsi="Arial" w:cs="Arial"/>
          <w:kern w:val="0"/>
          <w:sz w:val="22"/>
          <w:szCs w:val="22"/>
        </w:rPr>
        <w:t>至</w:t>
      </w:r>
      <w:r w:rsidRPr="0027502D">
        <w:rPr>
          <w:rFonts w:ascii="Arial" w:eastAsiaTheme="minorEastAsia" w:hAnsi="Arial" w:cs="Arial"/>
          <w:kern w:val="0"/>
          <w:sz w:val="22"/>
          <w:szCs w:val="22"/>
        </w:rPr>
        <w:t>10</w:t>
      </w:r>
      <w:r w:rsidRPr="0027502D">
        <w:rPr>
          <w:rFonts w:ascii="Arial" w:eastAsiaTheme="minorEastAsia" w:hAnsi="Arial" w:cs="Arial"/>
          <w:kern w:val="0"/>
          <w:sz w:val="22"/>
          <w:szCs w:val="22"/>
        </w:rPr>
        <w:t>个不同水分含量（即进行</w:t>
      </w:r>
      <w:r w:rsidRPr="0027502D">
        <w:rPr>
          <w:rFonts w:ascii="Arial" w:eastAsiaTheme="minorEastAsia" w:hAnsi="Arial" w:cs="Arial"/>
          <w:kern w:val="0"/>
          <w:sz w:val="22"/>
          <w:szCs w:val="22"/>
        </w:rPr>
        <w:t>5</w:t>
      </w:r>
      <w:r w:rsidRPr="0027502D">
        <w:rPr>
          <w:rFonts w:ascii="Arial" w:eastAsiaTheme="minorEastAsia" w:hAnsi="Arial" w:cs="Arial"/>
          <w:kern w:val="0"/>
          <w:sz w:val="22"/>
          <w:szCs w:val="22"/>
        </w:rPr>
        <w:t>至</w:t>
      </w:r>
      <w:r w:rsidRPr="0027502D">
        <w:rPr>
          <w:rFonts w:ascii="Arial" w:eastAsiaTheme="minorEastAsia" w:hAnsi="Arial" w:cs="Arial"/>
          <w:kern w:val="0"/>
          <w:sz w:val="22"/>
          <w:szCs w:val="22"/>
        </w:rPr>
        <w:t>10</w:t>
      </w:r>
      <w:r w:rsidRPr="0027502D">
        <w:rPr>
          <w:rFonts w:ascii="Arial" w:eastAsiaTheme="minorEastAsia" w:hAnsi="Arial" w:cs="Arial"/>
          <w:kern w:val="0"/>
          <w:sz w:val="22"/>
          <w:szCs w:val="22"/>
        </w:rPr>
        <w:t>次不同试验）。试样的水分含量应从部分干燥调制到接近饱和。每次冲压试验约需</w:t>
      </w:r>
      <w:r w:rsidRPr="0027502D">
        <w:rPr>
          <w:rFonts w:ascii="Arial" w:eastAsiaTheme="minorEastAsia" w:hAnsi="Arial" w:cs="Arial"/>
          <w:kern w:val="0"/>
          <w:sz w:val="22"/>
          <w:szCs w:val="22"/>
        </w:rPr>
        <w:t>2000cm</w:t>
      </w:r>
      <w:r w:rsidRPr="0027502D">
        <w:rPr>
          <w:rFonts w:ascii="Arial" w:eastAsiaTheme="minorEastAsia" w:hAnsi="Arial" w:cs="Arial"/>
          <w:kern w:val="0"/>
          <w:sz w:val="22"/>
          <w:szCs w:val="22"/>
          <w:vertAlign w:val="superscript"/>
        </w:rPr>
        <w:t>3</w:t>
      </w:r>
      <w:r w:rsidRPr="0027502D">
        <w:rPr>
          <w:rFonts w:ascii="Arial" w:eastAsiaTheme="minorEastAsia" w:hAnsi="Arial" w:cs="Arial"/>
          <w:kern w:val="0"/>
          <w:sz w:val="22"/>
          <w:szCs w:val="22"/>
        </w:rPr>
        <w:t>精矿试验。</w:t>
      </w:r>
    </w:p>
    <w:p w14:paraId="7D83B4FB" w14:textId="77777777" w:rsidR="00323351" w:rsidRPr="0027502D" w:rsidRDefault="00323351" w:rsidP="0027502D">
      <w:pPr>
        <w:spacing w:before="120" w:afterLines="50" w:after="156" w:line="340" w:lineRule="atLeast"/>
        <w:ind w:leftChars="810" w:left="1701"/>
        <w:rPr>
          <w:rFonts w:ascii="Arial" w:eastAsiaTheme="minorEastAsia" w:hAnsi="Arial" w:cs="Arial"/>
          <w:sz w:val="22"/>
          <w:szCs w:val="22"/>
        </w:rPr>
      </w:pPr>
      <w:r w:rsidRPr="0027502D">
        <w:rPr>
          <w:rFonts w:ascii="Arial" w:eastAsiaTheme="minorEastAsia" w:hAnsi="Arial" w:cs="Arial"/>
          <w:kern w:val="0"/>
          <w:sz w:val="22"/>
          <w:szCs w:val="22"/>
        </w:rPr>
        <w:t>每次进行冲压试验时应向试样中加入适量的水。在允许静止和平衡前试样应轻轻搅拌。取约五分之一的试样装入铁模中并铲平、然后在增</w:t>
      </w:r>
      <w:r w:rsidRPr="0027502D">
        <w:rPr>
          <w:rFonts w:ascii="Arial" w:eastAsiaTheme="minorEastAsia" w:hAnsi="Arial" w:cs="Arial"/>
          <w:kern w:val="0"/>
          <w:sz w:val="22"/>
          <w:szCs w:val="22"/>
        </w:rPr>
        <w:lastRenderedPageBreak/>
        <w:t>加的试样表面均匀捣实。捣实用带有导筒的冲压器进行，</w:t>
      </w:r>
      <w:r w:rsidRPr="0027502D">
        <w:rPr>
          <w:rFonts w:ascii="Arial" w:eastAsiaTheme="minorEastAsia" w:hAnsi="Arial" w:cs="Arial"/>
          <w:kern w:val="0"/>
          <w:sz w:val="22"/>
          <w:szCs w:val="22"/>
        </w:rPr>
        <w:t>150g</w:t>
      </w:r>
      <w:r w:rsidRPr="0027502D">
        <w:rPr>
          <w:rFonts w:ascii="Arial" w:eastAsiaTheme="minorEastAsia" w:hAnsi="Arial" w:cs="Arial"/>
          <w:kern w:val="0"/>
          <w:sz w:val="22"/>
          <w:szCs w:val="22"/>
        </w:rPr>
        <w:t>的锤捣</w:t>
      </w:r>
      <w:r w:rsidRPr="0027502D">
        <w:rPr>
          <w:rFonts w:ascii="Arial" w:eastAsiaTheme="minorEastAsia" w:hAnsi="Arial" w:cs="Arial"/>
          <w:kern w:val="0"/>
          <w:sz w:val="22"/>
          <w:szCs w:val="22"/>
        </w:rPr>
        <w:t>25</w:t>
      </w:r>
      <w:r w:rsidRPr="0027502D">
        <w:rPr>
          <w:rFonts w:ascii="Arial" w:eastAsiaTheme="minorEastAsia" w:hAnsi="Arial" w:cs="Arial"/>
          <w:kern w:val="0"/>
          <w:sz w:val="22"/>
          <w:szCs w:val="22"/>
        </w:rPr>
        <w:t>次，每次的升落高度为</w:t>
      </w:r>
      <w:r w:rsidRPr="0027502D">
        <w:rPr>
          <w:rFonts w:ascii="Arial" w:eastAsiaTheme="minorEastAsia" w:hAnsi="Arial" w:cs="Arial"/>
          <w:kern w:val="0"/>
          <w:sz w:val="22"/>
          <w:szCs w:val="22"/>
        </w:rPr>
        <w:t>0.15m</w:t>
      </w:r>
      <w:r w:rsidRPr="0027502D">
        <w:rPr>
          <w:rFonts w:ascii="Arial" w:eastAsiaTheme="minorEastAsia" w:hAnsi="Arial" w:cs="Arial"/>
          <w:kern w:val="0"/>
          <w:sz w:val="22"/>
          <w:szCs w:val="22"/>
        </w:rPr>
        <w:t>。全部五层试样均应用此法捣实。最</w:t>
      </w:r>
      <w:r w:rsidRPr="0027502D">
        <w:rPr>
          <w:rFonts w:ascii="Arial" w:eastAsiaTheme="minorEastAsia" w:hAnsi="Arial" w:cs="Arial"/>
          <w:spacing w:val="-6"/>
          <w:kern w:val="0"/>
          <w:sz w:val="22"/>
          <w:szCs w:val="22"/>
        </w:rPr>
        <w:t>后一层试样捣实后，移去加长模，这时试样与铁模顶部小心平齐，确保去除任何可影响试样平齐的大颗粒，更换加长模内的物质并重新平</w:t>
      </w:r>
      <w:r w:rsidRPr="0027502D">
        <w:rPr>
          <w:rFonts w:ascii="Arial" w:eastAsiaTheme="minorEastAsia" w:hAnsi="Arial" w:cs="Arial"/>
          <w:kern w:val="0"/>
          <w:sz w:val="22"/>
          <w:szCs w:val="22"/>
        </w:rPr>
        <w:t>齐。</w:t>
      </w:r>
    </w:p>
    <w:p w14:paraId="40C30668" w14:textId="77777777" w:rsidR="00323351" w:rsidRPr="0027502D" w:rsidRDefault="00323351" w:rsidP="0027502D">
      <w:pPr>
        <w:spacing w:before="240" w:afterLines="50" w:after="156" w:line="380" w:lineRule="atLeast"/>
        <w:ind w:leftChars="810" w:left="1701"/>
        <w:rPr>
          <w:rFonts w:ascii="Arial" w:eastAsiaTheme="minorEastAsia" w:hAnsi="Arial" w:cs="Arial"/>
          <w:sz w:val="22"/>
          <w:szCs w:val="22"/>
        </w:rPr>
      </w:pPr>
      <w:r w:rsidRPr="0027502D">
        <w:rPr>
          <w:rFonts w:ascii="Arial" w:eastAsiaTheme="minorEastAsia" w:hAnsi="Arial" w:cs="Arial"/>
          <w:kern w:val="0"/>
          <w:sz w:val="22"/>
          <w:szCs w:val="22"/>
        </w:rPr>
        <w:t>将铁模与捣实的试样一同称重之后取出试样，将试样在</w:t>
      </w:r>
      <w:r w:rsidRPr="0027502D">
        <w:rPr>
          <w:rFonts w:ascii="Arial" w:eastAsiaTheme="minorEastAsia" w:hAnsi="Arial" w:cs="Arial"/>
          <w:kern w:val="0"/>
          <w:sz w:val="22"/>
          <w:szCs w:val="22"/>
        </w:rPr>
        <w:t>105</w:t>
      </w:r>
      <w:r w:rsidRPr="0027502D">
        <w:rPr>
          <w:rFonts w:ascii="Cambria Math" w:eastAsiaTheme="minorEastAsia" w:hAnsi="Cambria Math" w:cs="Cambria Math"/>
          <w:kern w:val="0"/>
          <w:sz w:val="22"/>
          <w:szCs w:val="22"/>
        </w:rPr>
        <w:t>℃</w:t>
      </w:r>
      <w:r w:rsidRPr="0027502D">
        <w:rPr>
          <w:rFonts w:ascii="Arial" w:eastAsiaTheme="minorEastAsia" w:hAnsi="Arial" w:cs="Arial"/>
          <w:kern w:val="0"/>
          <w:sz w:val="22"/>
          <w:szCs w:val="22"/>
        </w:rPr>
        <w:t>下干燥和称重。参考</w:t>
      </w:r>
      <w:r w:rsidRPr="0027502D">
        <w:rPr>
          <w:rFonts w:ascii="Arial" w:eastAsiaTheme="minorEastAsia" w:hAnsi="Arial" w:cs="Arial"/>
          <w:sz w:val="22"/>
          <w:szCs w:val="22"/>
        </w:rPr>
        <w:t>ISO 3087:2011</w:t>
      </w:r>
      <w:r w:rsidRPr="0027502D">
        <w:rPr>
          <w:rFonts w:asciiTheme="minorEastAsia" w:eastAsiaTheme="minorEastAsia" w:hAnsiTheme="minorEastAsia" w:cs="Arial"/>
          <w:sz w:val="22"/>
          <w:szCs w:val="22"/>
        </w:rPr>
        <w:t>“铁矿—货堆水分含量测量”。</w:t>
      </w:r>
      <w:r w:rsidRPr="0027502D">
        <w:rPr>
          <w:rFonts w:ascii="Arial" w:eastAsiaTheme="minorEastAsia" w:hAnsi="Arial" w:cs="Arial"/>
          <w:kern w:val="0"/>
          <w:sz w:val="22"/>
          <w:szCs w:val="22"/>
        </w:rPr>
        <w:t>对其它不同水分含量的试样重复进行上述试验。</w:t>
      </w:r>
    </w:p>
    <w:p w14:paraId="14D99C20" w14:textId="77777777" w:rsidR="00323351" w:rsidRPr="0027502D" w:rsidRDefault="00323351" w:rsidP="0027502D">
      <w:pPr>
        <w:spacing w:before="240" w:afterLines="50" w:after="156" w:line="380" w:lineRule="atLeast"/>
        <w:ind w:leftChars="810" w:left="1701"/>
        <w:rPr>
          <w:rFonts w:ascii="Arial" w:eastAsiaTheme="minorEastAsia" w:hAnsi="Arial" w:cs="Arial"/>
          <w:sz w:val="22"/>
          <w:szCs w:val="22"/>
        </w:rPr>
      </w:pPr>
      <w:r w:rsidRPr="0027502D">
        <w:rPr>
          <w:rFonts w:ascii="Arial" w:eastAsiaTheme="minorEastAsia" w:hAnsi="Arial" w:cs="Arial"/>
          <w:sz w:val="22"/>
          <w:szCs w:val="22"/>
        </w:rPr>
        <w:t>固体物质密度应依照国际或国家认可标准，如</w:t>
      </w:r>
      <w:r w:rsidRPr="0027502D">
        <w:rPr>
          <w:rFonts w:ascii="Arial" w:eastAsiaTheme="minorEastAsia" w:hAnsi="Arial" w:cs="Arial"/>
          <w:sz w:val="22"/>
          <w:szCs w:val="22"/>
        </w:rPr>
        <w:t>ASTM D5550</w:t>
      </w:r>
      <w:r w:rsidRPr="0027502D">
        <w:rPr>
          <w:rFonts w:ascii="Arial" w:eastAsiaTheme="minorEastAsia" w:hAnsi="Arial" w:cs="Arial"/>
          <w:sz w:val="22"/>
          <w:szCs w:val="22"/>
        </w:rPr>
        <w:t>和</w:t>
      </w:r>
      <w:r w:rsidRPr="0027502D">
        <w:rPr>
          <w:rFonts w:ascii="Arial" w:eastAsiaTheme="minorEastAsia" w:hAnsi="Arial" w:cs="Arial"/>
          <w:sz w:val="22"/>
          <w:szCs w:val="22"/>
        </w:rPr>
        <w:t>AS 1289</w:t>
      </w:r>
      <w:r w:rsidRPr="0027502D">
        <w:rPr>
          <w:rFonts w:ascii="Arial" w:eastAsiaTheme="minorEastAsia" w:hAnsi="Arial" w:cs="Arial"/>
          <w:sz w:val="22"/>
          <w:szCs w:val="22"/>
        </w:rPr>
        <w:t>等，使用气体或水比重测定设备进行测量（见</w:t>
      </w:r>
      <w:r w:rsidRPr="0027502D">
        <w:rPr>
          <w:rFonts w:ascii="Arial" w:eastAsiaTheme="minorEastAsia" w:hAnsi="Arial" w:cs="Arial"/>
          <w:sz w:val="22"/>
          <w:szCs w:val="22"/>
        </w:rPr>
        <w:t>1.4.2.5</w:t>
      </w:r>
      <w:r w:rsidRPr="0027502D">
        <w:rPr>
          <w:rFonts w:ascii="Arial" w:eastAsiaTheme="minorEastAsia" w:hAnsi="Arial" w:cs="Arial"/>
          <w:sz w:val="22"/>
          <w:szCs w:val="22"/>
        </w:rPr>
        <w:t>）。</w:t>
      </w:r>
    </w:p>
    <w:p w14:paraId="7B473104" w14:textId="77777777" w:rsidR="00323351" w:rsidRPr="001121E1" w:rsidRDefault="00323351" w:rsidP="001121E1">
      <w:pPr>
        <w:spacing w:afterLines="50" w:after="156"/>
        <w:ind w:leftChars="400" w:left="1699" w:hangingChars="389" w:hanging="859"/>
        <w:rPr>
          <w:rFonts w:ascii="Arial" w:eastAsiaTheme="minorEastAsia" w:hAnsi="Arial" w:cs="Arial"/>
          <w:sz w:val="22"/>
          <w:szCs w:val="22"/>
        </w:rPr>
      </w:pPr>
      <w:r w:rsidRPr="001121E1">
        <w:rPr>
          <w:rFonts w:ascii="Arial" w:eastAsiaTheme="minorEastAsia" w:hAnsi="Arial" w:cs="Arial"/>
          <w:b/>
          <w:sz w:val="22"/>
          <w:szCs w:val="22"/>
        </w:rPr>
        <w:t>.2</w:t>
      </w:r>
      <w:r w:rsidRPr="001121E1">
        <w:rPr>
          <w:rFonts w:ascii="Arial" w:eastAsiaTheme="minorEastAsia" w:hAnsi="Arial" w:cs="Arial"/>
          <w:b/>
          <w:sz w:val="22"/>
          <w:szCs w:val="22"/>
        </w:rPr>
        <w:tab/>
      </w:r>
      <w:r w:rsidRPr="001121E1">
        <w:rPr>
          <w:rFonts w:ascii="Arial" w:eastAsiaTheme="minorEastAsia" w:hAnsi="Arial" w:cs="Arial"/>
          <w:b/>
          <w:bCs/>
          <w:kern w:val="0"/>
          <w:sz w:val="22"/>
          <w:szCs w:val="22"/>
        </w:rPr>
        <w:t>定义和计算数据（见图</w:t>
      </w:r>
      <w:r w:rsidRPr="001121E1">
        <w:rPr>
          <w:rFonts w:ascii="Arial" w:eastAsiaTheme="minorEastAsia" w:hAnsi="Arial" w:cs="Arial"/>
          <w:b/>
          <w:sz w:val="22"/>
          <w:szCs w:val="22"/>
        </w:rPr>
        <w:t>1.4.2</w:t>
      </w:r>
      <w:r w:rsidRPr="001121E1">
        <w:rPr>
          <w:rFonts w:ascii="Arial" w:eastAsiaTheme="minorEastAsia" w:hAnsi="Arial" w:cs="Arial"/>
          <w:b/>
          <w:sz w:val="22"/>
          <w:szCs w:val="22"/>
        </w:rPr>
        <w:t>）</w:t>
      </w:r>
    </w:p>
    <w:p w14:paraId="75306BE6" w14:textId="77777777" w:rsidR="00323351" w:rsidRPr="001121E1" w:rsidRDefault="00323351" w:rsidP="001121E1">
      <w:pPr>
        <w:spacing w:afterLines="50" w:after="156"/>
        <w:ind w:leftChars="810" w:left="1701"/>
        <w:rPr>
          <w:rFonts w:ascii="Arial" w:eastAsiaTheme="minorEastAsia" w:hAnsi="Arial" w:cs="Arial"/>
          <w:i/>
          <w:iCs/>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空模质量（</w:t>
      </w:r>
      <w:r w:rsidRPr="001121E1">
        <w:rPr>
          <w:rFonts w:ascii="Arial" w:eastAsiaTheme="minorEastAsia" w:hAnsi="Arial" w:cs="Arial"/>
          <w:kern w:val="0"/>
          <w:sz w:val="22"/>
          <w:szCs w:val="22"/>
        </w:rPr>
        <w:t>g</w:t>
      </w:r>
      <w:r w:rsidRPr="001121E1">
        <w:rPr>
          <w:rFonts w:ascii="Arial" w:eastAsiaTheme="minorEastAsia" w:hAnsi="Arial" w:cs="Arial"/>
          <w:kern w:val="0"/>
          <w:sz w:val="22"/>
          <w:szCs w:val="22"/>
        </w:rPr>
        <w:t>）：</w:t>
      </w:r>
      <w:r w:rsidRPr="001121E1">
        <w:rPr>
          <w:rFonts w:ascii="Arial" w:eastAsiaTheme="minorEastAsia" w:hAnsi="Arial" w:cs="Arial"/>
          <w:i/>
          <w:iCs/>
          <w:sz w:val="22"/>
          <w:szCs w:val="22"/>
        </w:rPr>
        <w:t>A</w:t>
      </w:r>
    </w:p>
    <w:p w14:paraId="5DA843B9" w14:textId="77777777" w:rsidR="00323351" w:rsidRPr="001121E1" w:rsidRDefault="00323351" w:rsidP="001121E1">
      <w:pPr>
        <w:spacing w:afterLines="50" w:after="156"/>
        <w:ind w:leftChars="810" w:left="1701"/>
        <w:rPr>
          <w:rFonts w:ascii="Arial" w:eastAsiaTheme="minorEastAsia" w:hAnsi="Arial" w:cs="Arial"/>
          <w:i/>
          <w:iCs/>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圆筒与捣实试样总质量（</w:t>
      </w:r>
      <w:r w:rsidRPr="001121E1">
        <w:rPr>
          <w:rFonts w:ascii="Arial" w:eastAsiaTheme="minorEastAsia" w:hAnsi="Arial" w:cs="Arial"/>
          <w:kern w:val="0"/>
          <w:sz w:val="22"/>
          <w:szCs w:val="22"/>
        </w:rPr>
        <w:t>g</w:t>
      </w:r>
      <w:r w:rsidRPr="001121E1">
        <w:rPr>
          <w:rFonts w:ascii="Arial" w:eastAsiaTheme="minorEastAsia" w:hAnsi="Arial" w:cs="Arial"/>
          <w:kern w:val="0"/>
          <w:sz w:val="22"/>
          <w:szCs w:val="22"/>
        </w:rPr>
        <w:t>）：</w:t>
      </w:r>
      <w:r w:rsidRPr="001121E1">
        <w:rPr>
          <w:rFonts w:ascii="Arial" w:eastAsiaTheme="minorEastAsia" w:hAnsi="Arial" w:cs="Arial"/>
          <w:i/>
          <w:iCs/>
          <w:sz w:val="22"/>
          <w:szCs w:val="22"/>
        </w:rPr>
        <w:t>B</w:t>
      </w:r>
    </w:p>
    <w:p w14:paraId="1B3B0313" w14:textId="77777777" w:rsidR="00323351" w:rsidRPr="001121E1" w:rsidRDefault="00323351" w:rsidP="001121E1">
      <w:pPr>
        <w:spacing w:afterLines="50" w:after="156"/>
        <w:ind w:leftChars="810" w:left="1701"/>
        <w:rPr>
          <w:rFonts w:ascii="Arial" w:eastAsiaTheme="minorEastAsia" w:hAnsi="Arial" w:cs="Arial"/>
          <w:i/>
          <w:iCs/>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湿试样的质量（</w:t>
      </w:r>
      <w:r w:rsidRPr="001121E1">
        <w:rPr>
          <w:rFonts w:ascii="Arial" w:eastAsiaTheme="minorEastAsia" w:hAnsi="Arial" w:cs="Arial"/>
          <w:kern w:val="0"/>
          <w:sz w:val="22"/>
          <w:szCs w:val="22"/>
        </w:rPr>
        <w:t>g</w:t>
      </w:r>
      <w:r w:rsidRPr="001121E1">
        <w:rPr>
          <w:rFonts w:ascii="Arial" w:eastAsiaTheme="minorEastAsia" w:hAnsi="Arial" w:cs="Arial"/>
          <w:kern w:val="0"/>
          <w:sz w:val="22"/>
          <w:szCs w:val="22"/>
        </w:rPr>
        <w:t>）：</w:t>
      </w:r>
      <w:r w:rsidRPr="001121E1">
        <w:rPr>
          <w:rFonts w:ascii="Arial" w:eastAsiaTheme="minorEastAsia" w:hAnsi="Arial" w:cs="Arial"/>
          <w:i/>
          <w:iCs/>
          <w:sz w:val="22"/>
          <w:szCs w:val="22"/>
        </w:rPr>
        <w:t>C</w:t>
      </w:r>
    </w:p>
    <w:p w14:paraId="41F1B4D6" w14:textId="77777777" w:rsidR="00323351" w:rsidRPr="001121E1" w:rsidRDefault="00323351" w:rsidP="001121E1">
      <w:pPr>
        <w:spacing w:afterLines="50" w:after="156"/>
        <w:ind w:leftChars="1012" w:left="2125"/>
        <w:rPr>
          <w:rFonts w:ascii="Arial" w:eastAsiaTheme="minorEastAsia" w:hAnsi="Arial" w:cs="Arial"/>
          <w:i/>
          <w:iCs/>
          <w:sz w:val="22"/>
          <w:szCs w:val="22"/>
        </w:rPr>
      </w:pPr>
      <w:r w:rsidRPr="001121E1">
        <w:rPr>
          <w:rFonts w:ascii="Arial" w:eastAsiaTheme="minorEastAsia" w:hAnsi="Arial" w:cs="Arial"/>
          <w:i/>
          <w:iCs/>
          <w:position w:val="-6"/>
          <w:sz w:val="22"/>
          <w:szCs w:val="22"/>
        </w:rPr>
        <w:object w:dxaOrig="1039" w:dyaOrig="285" w14:anchorId="752B6109">
          <v:shape id="_x0000_i1035" type="#_x0000_t75" style="width:51pt;height:13.5pt;mso-position-horizontal-relative:page;mso-position-vertical-relative:page" o:ole="">
            <v:imagedata r:id="rId84" o:title=""/>
          </v:shape>
          <o:OLEObject Type="Embed" ProgID="Equation.KSEE3" ShapeID="_x0000_i1035" DrawAspect="Content" ObjectID="_1767167473" r:id="rId85">
            <o:FieldCodes>\* MERGEFORMAT</o:FieldCodes>
          </o:OLEObject>
        </w:object>
      </w:r>
    </w:p>
    <w:p w14:paraId="70B353C6" w14:textId="77777777" w:rsidR="00323351" w:rsidRPr="001121E1" w:rsidRDefault="00323351" w:rsidP="001121E1">
      <w:pPr>
        <w:spacing w:afterLines="50" w:after="156"/>
        <w:ind w:leftChars="810" w:left="1701"/>
        <w:rPr>
          <w:rFonts w:ascii="Arial" w:eastAsiaTheme="minorEastAsia" w:hAnsi="Arial" w:cs="Arial"/>
          <w:i/>
          <w:iCs/>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干样的质量（</w:t>
      </w:r>
      <w:r w:rsidRPr="001121E1">
        <w:rPr>
          <w:rFonts w:ascii="Arial" w:eastAsiaTheme="minorEastAsia" w:hAnsi="Arial" w:cs="Arial"/>
          <w:kern w:val="0"/>
          <w:sz w:val="22"/>
          <w:szCs w:val="22"/>
        </w:rPr>
        <w:t>g</w:t>
      </w:r>
      <w:r w:rsidRPr="001121E1">
        <w:rPr>
          <w:rFonts w:ascii="Arial" w:eastAsiaTheme="minorEastAsia" w:hAnsi="Arial" w:cs="Arial"/>
          <w:kern w:val="0"/>
          <w:sz w:val="22"/>
          <w:szCs w:val="22"/>
        </w:rPr>
        <w:t>）：</w:t>
      </w:r>
      <w:r w:rsidRPr="001121E1">
        <w:rPr>
          <w:rFonts w:ascii="Arial" w:eastAsiaTheme="minorEastAsia" w:hAnsi="Arial" w:cs="Arial"/>
          <w:i/>
          <w:iCs/>
          <w:sz w:val="22"/>
          <w:szCs w:val="22"/>
        </w:rPr>
        <w:t>D</w:t>
      </w:r>
    </w:p>
    <w:p w14:paraId="2AA1D18F" w14:textId="77777777" w:rsidR="00323351" w:rsidRPr="001121E1" w:rsidRDefault="00323351" w:rsidP="001121E1">
      <w:pPr>
        <w:spacing w:afterLines="50" w:after="156"/>
        <w:ind w:leftChars="810" w:left="1701"/>
        <w:rPr>
          <w:rFonts w:ascii="Arial" w:eastAsiaTheme="minorEastAsia" w:hAnsi="Arial" w:cs="Arial"/>
          <w:i/>
          <w:iCs/>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水的质量（</w:t>
      </w:r>
      <w:r w:rsidRPr="001121E1">
        <w:rPr>
          <w:rFonts w:ascii="Arial" w:eastAsiaTheme="minorEastAsia" w:hAnsi="Arial" w:cs="Arial"/>
          <w:kern w:val="0"/>
          <w:sz w:val="22"/>
          <w:szCs w:val="22"/>
        </w:rPr>
        <w:t>g</w:t>
      </w:r>
      <w:r w:rsidRPr="001121E1">
        <w:rPr>
          <w:rFonts w:ascii="Arial" w:eastAsiaTheme="minorEastAsia" w:hAnsi="Arial" w:cs="Arial"/>
          <w:kern w:val="0"/>
          <w:sz w:val="22"/>
          <w:szCs w:val="22"/>
        </w:rPr>
        <w:t>）（换算为体积</w:t>
      </w:r>
      <w:r w:rsidRPr="001121E1">
        <w:rPr>
          <w:rFonts w:ascii="Arial" w:eastAsiaTheme="minorEastAsia" w:hAnsi="Arial" w:cs="Arial"/>
          <w:kern w:val="0"/>
          <w:sz w:val="22"/>
          <w:szCs w:val="22"/>
        </w:rPr>
        <w:t>cm</w:t>
      </w:r>
      <w:r w:rsidRPr="001121E1">
        <w:rPr>
          <w:rFonts w:ascii="Arial" w:eastAsiaTheme="minorEastAsia" w:hAnsi="Arial" w:cs="Arial"/>
          <w:kern w:val="0"/>
          <w:sz w:val="22"/>
          <w:szCs w:val="22"/>
          <w:vertAlign w:val="superscript"/>
        </w:rPr>
        <w:t>3</w:t>
      </w:r>
      <w:r w:rsidRPr="001121E1">
        <w:rPr>
          <w:rFonts w:ascii="Arial" w:eastAsiaTheme="minorEastAsia" w:hAnsi="Arial" w:cs="Arial"/>
          <w:kern w:val="0"/>
          <w:sz w:val="22"/>
          <w:szCs w:val="22"/>
        </w:rPr>
        <w:t>数值）：</w:t>
      </w:r>
      <w:r w:rsidRPr="001121E1">
        <w:rPr>
          <w:rFonts w:ascii="Arial" w:eastAsiaTheme="minorEastAsia" w:hAnsi="Arial" w:cs="Arial"/>
          <w:i/>
          <w:iCs/>
          <w:sz w:val="22"/>
          <w:szCs w:val="22"/>
        </w:rPr>
        <w:t>E</w:t>
      </w:r>
    </w:p>
    <w:p w14:paraId="1CF133E4" w14:textId="77777777" w:rsidR="00323351" w:rsidRPr="001121E1" w:rsidRDefault="00323351" w:rsidP="001121E1">
      <w:pPr>
        <w:spacing w:afterLines="50" w:after="156"/>
        <w:ind w:leftChars="1012" w:left="2125"/>
        <w:rPr>
          <w:rFonts w:ascii="Arial" w:eastAsiaTheme="minorEastAsia" w:hAnsi="Arial" w:cs="Arial"/>
          <w:i/>
          <w:iCs/>
          <w:sz w:val="22"/>
          <w:szCs w:val="22"/>
        </w:rPr>
      </w:pPr>
      <w:r w:rsidRPr="001121E1">
        <w:rPr>
          <w:rFonts w:ascii="Arial" w:eastAsiaTheme="minorEastAsia" w:hAnsi="Arial" w:cs="Arial"/>
          <w:i/>
          <w:iCs/>
          <w:position w:val="-6"/>
          <w:sz w:val="22"/>
          <w:szCs w:val="22"/>
        </w:rPr>
        <w:object w:dxaOrig="1059" w:dyaOrig="285" w14:anchorId="1C367D00">
          <v:shape id="_x0000_i1036" type="#_x0000_t75" style="width:52.5pt;height:13.5pt;mso-position-horizontal-relative:page;mso-position-vertical-relative:page" o:ole="">
            <v:imagedata r:id="rId86" o:title=""/>
          </v:shape>
          <o:OLEObject Type="Embed" ProgID="Equation.KSEE3" ShapeID="_x0000_i1036" DrawAspect="Content" ObjectID="_1767167474" r:id="rId87">
            <o:FieldCodes>\* MERGEFORMAT</o:FieldCodes>
          </o:OLEObject>
        </w:object>
      </w:r>
    </w:p>
    <w:p w14:paraId="6C607C9B" w14:textId="77777777" w:rsidR="00323351" w:rsidRPr="001121E1" w:rsidRDefault="00323351" w:rsidP="001121E1">
      <w:pPr>
        <w:spacing w:afterLines="50" w:after="156"/>
        <w:ind w:leftChars="1012" w:left="2125"/>
        <w:rPr>
          <w:rFonts w:ascii="Arial" w:eastAsiaTheme="minorEastAsia" w:hAnsi="Arial" w:cs="Arial"/>
          <w:sz w:val="22"/>
          <w:szCs w:val="22"/>
          <w:vertAlign w:val="superscript"/>
        </w:rPr>
      </w:pPr>
      <w:r w:rsidRPr="001121E1">
        <w:rPr>
          <w:rFonts w:ascii="Arial" w:eastAsiaTheme="minorEastAsia" w:hAnsi="Arial" w:cs="Arial"/>
          <w:kern w:val="0"/>
          <w:sz w:val="22"/>
          <w:szCs w:val="22"/>
        </w:rPr>
        <w:t>圆筒的容积：</w:t>
      </w:r>
      <w:r w:rsidRPr="001121E1">
        <w:rPr>
          <w:rFonts w:ascii="Arial" w:eastAsiaTheme="minorEastAsia" w:hAnsi="Arial" w:cs="Arial"/>
          <w:kern w:val="0"/>
          <w:sz w:val="22"/>
          <w:szCs w:val="22"/>
        </w:rPr>
        <w:t>1000cm</w:t>
      </w:r>
      <w:r w:rsidRPr="001121E1">
        <w:rPr>
          <w:rFonts w:ascii="Arial" w:eastAsiaTheme="minorEastAsia" w:hAnsi="Arial" w:cs="Arial"/>
          <w:kern w:val="0"/>
          <w:sz w:val="22"/>
          <w:szCs w:val="22"/>
          <w:vertAlign w:val="superscript"/>
        </w:rPr>
        <w:t>3</w:t>
      </w:r>
    </w:p>
    <w:p w14:paraId="4C992AC9" w14:textId="77777777" w:rsidR="007332F5" w:rsidRDefault="007332F5" w:rsidP="001121E1">
      <w:pPr>
        <w:spacing w:before="120" w:after="120" w:line="340" w:lineRule="atLeast"/>
        <w:ind w:leftChars="400" w:left="1696" w:hangingChars="389" w:hanging="856"/>
        <w:rPr>
          <w:rFonts w:ascii="Arial" w:eastAsiaTheme="minorEastAsia" w:hAnsi="Arial" w:cs="Arial"/>
          <w:b/>
          <w:sz w:val="22"/>
          <w:szCs w:val="22"/>
        </w:rPr>
      </w:pPr>
      <w:r w:rsidRPr="007332F5">
        <w:rPr>
          <w:rFonts w:ascii="Arial" w:hAnsi="Arial" w:cs="Arial"/>
          <w:bCs/>
          <w:noProof/>
          <w:kern w:val="0"/>
          <w:sz w:val="22"/>
        </w:rPr>
        <w:drawing>
          <wp:anchor distT="0" distB="0" distL="114300" distR="114300" simplePos="0" relativeHeight="251664384" behindDoc="0" locked="0" layoutInCell="1" allowOverlap="1" wp14:anchorId="71661DAC" wp14:editId="758D43EC">
            <wp:simplePos x="0" y="0"/>
            <wp:positionH relativeFrom="margin">
              <wp:posOffset>573405</wp:posOffset>
            </wp:positionH>
            <wp:positionV relativeFrom="paragraph">
              <wp:posOffset>292100</wp:posOffset>
            </wp:positionV>
            <wp:extent cx="3700780" cy="2072640"/>
            <wp:effectExtent l="0" t="0" r="0" b="3810"/>
            <wp:wrapSquare wrapText="bothSides"/>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00780" cy="2072640"/>
                    </a:xfrm>
                    <a:prstGeom prst="rect">
                      <a:avLst/>
                    </a:prstGeom>
                    <a:noFill/>
                    <a:ln>
                      <a:noFill/>
                    </a:ln>
                  </pic:spPr>
                </pic:pic>
              </a:graphicData>
            </a:graphic>
            <wp14:sizeRelH relativeFrom="margin">
              <wp14:pctWidth>0</wp14:pctWidth>
            </wp14:sizeRelH>
          </wp:anchor>
        </w:drawing>
      </w:r>
    </w:p>
    <w:p w14:paraId="2B0B5130" w14:textId="77777777" w:rsidR="007332F5" w:rsidRDefault="00F913E4" w:rsidP="001121E1">
      <w:pPr>
        <w:spacing w:before="120" w:after="120" w:line="340" w:lineRule="atLeast"/>
        <w:ind w:leftChars="400" w:left="1696" w:hangingChars="389" w:hanging="856"/>
        <w:rPr>
          <w:rFonts w:ascii="Arial" w:eastAsiaTheme="minorEastAsia" w:hAnsi="Arial" w:cs="Arial"/>
          <w:b/>
          <w:sz w:val="22"/>
          <w:szCs w:val="22"/>
        </w:rPr>
      </w:pPr>
      <w:r>
        <w:rPr>
          <w:rFonts w:ascii="Arial" w:eastAsiaTheme="minorEastAsia" w:hAnsi="Arial" w:cs="Arial"/>
          <w:noProof/>
          <w:sz w:val="22"/>
          <w:szCs w:val="22"/>
        </w:rPr>
        <mc:AlternateContent>
          <mc:Choice Requires="wps">
            <w:drawing>
              <wp:anchor distT="0" distB="0" distL="114300" distR="114300" simplePos="0" relativeHeight="251665408" behindDoc="0" locked="0" layoutInCell="1" allowOverlap="1" wp14:anchorId="47739910" wp14:editId="38C3DD0B">
                <wp:simplePos x="0" y="0"/>
                <wp:positionH relativeFrom="column">
                  <wp:posOffset>2560047</wp:posOffset>
                </wp:positionH>
                <wp:positionV relativeFrom="paragraph">
                  <wp:posOffset>141514</wp:posOffset>
                </wp:positionV>
                <wp:extent cx="419100" cy="261257"/>
                <wp:effectExtent l="0" t="0" r="19050" b="24765"/>
                <wp:wrapNone/>
                <wp:docPr id="534" name="文本框 534"/>
                <wp:cNvGraphicFramePr/>
                <a:graphic xmlns:a="http://schemas.openxmlformats.org/drawingml/2006/main">
                  <a:graphicData uri="http://schemas.microsoft.com/office/word/2010/wordprocessingShape">
                    <wps:wsp>
                      <wps:cNvSpPr txBox="1"/>
                      <wps:spPr>
                        <a:xfrm>
                          <a:off x="0" y="0"/>
                          <a:ext cx="419100" cy="261257"/>
                        </a:xfrm>
                        <a:prstGeom prst="rect">
                          <a:avLst/>
                        </a:prstGeom>
                        <a:solidFill>
                          <a:schemeClr val="bg1"/>
                        </a:solidFill>
                        <a:ln w="6350">
                          <a:solidFill>
                            <a:schemeClr val="bg1"/>
                          </a:solidFill>
                        </a:ln>
                      </wps:spPr>
                      <wps:txbx>
                        <w:txbxContent>
                          <w:p w14:paraId="6B209244" w14:textId="77777777" w:rsidR="00D8782F" w:rsidRPr="00F913E4" w:rsidRDefault="00D8782F">
                            <w:pPr>
                              <w:rPr>
                                <w:sz w:val="22"/>
                                <w:szCs w:val="22"/>
                                <w:lang w:val="en-GB"/>
                              </w:rPr>
                            </w:pPr>
                            <w:r w:rsidRPr="00F913E4">
                              <w:rPr>
                                <w:sz w:val="22"/>
                                <w:szCs w:val="22"/>
                                <w:lang w:val="en-GB"/>
                              </w:rPr>
                              <w:t>空气</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文本框 534" o:spid="_x0000_s1210" type="#_x0000_t202" style="position:absolute;left:0;text-align:left;margin-left:201.6pt;margin-top:11.15pt;width:33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" fillcolor="white [3212]" strokecolor="white [3212]" strokeweight=".5pt">
                <v:textbox inset="1mm,1mm,1mm,1mm">
                  <w:txbxContent>
                    <w:p w:rsidR="00D8782F" w:rsidRPr="00F913E4" w:rsidRDefault="00D8782F">
                      <w:pPr>
                        <w:rPr>
                          <w:sz w:val="22"/>
                          <w:szCs w:val="22"/>
                          <w:lang w:val="en-GB"/>
                        </w:rPr>
                      </w:pPr>
                      <w:r w:rsidRPr="00F913E4">
                        <w:rPr>
                          <w:sz w:val="22"/>
                          <w:szCs w:val="22"/>
                          <w:lang w:val="en-GB"/>
                        </w:rPr>
                        <w:t>空气</w:t>
                      </w:r>
                    </w:p>
                  </w:txbxContent>
                </v:textbox>
              </v:shape>
            </w:pict>
          </mc:Fallback>
        </mc:AlternateContent>
      </w:r>
    </w:p>
    <w:p w14:paraId="6C36750D" w14:textId="77777777" w:rsidR="007332F5" w:rsidRDefault="00F913E4" w:rsidP="001121E1">
      <w:pPr>
        <w:spacing w:before="120" w:after="120" w:line="340" w:lineRule="atLeast"/>
        <w:ind w:leftChars="400" w:left="1696" w:hangingChars="389" w:hanging="856"/>
        <w:rPr>
          <w:rFonts w:ascii="Arial" w:eastAsiaTheme="minorEastAsia" w:hAnsi="Arial" w:cs="Arial"/>
          <w:b/>
          <w:sz w:val="22"/>
          <w:szCs w:val="22"/>
        </w:rPr>
      </w:pPr>
      <w:r>
        <w:rPr>
          <w:rFonts w:ascii="Arial" w:eastAsiaTheme="minorEastAsia" w:hAnsi="Arial" w:cs="Arial"/>
          <w:noProof/>
          <w:sz w:val="22"/>
          <w:szCs w:val="22"/>
        </w:rPr>
        <mc:AlternateContent>
          <mc:Choice Requires="wps">
            <w:drawing>
              <wp:anchor distT="0" distB="0" distL="114300" distR="114300" simplePos="0" relativeHeight="251666432" behindDoc="0" locked="0" layoutInCell="1" allowOverlap="1" wp14:anchorId="4D03CDDB" wp14:editId="25FD22C0">
                <wp:simplePos x="0" y="0"/>
                <wp:positionH relativeFrom="column">
                  <wp:posOffset>1531348</wp:posOffset>
                </wp:positionH>
                <wp:positionV relativeFrom="paragraph">
                  <wp:posOffset>183606</wp:posOffset>
                </wp:positionV>
                <wp:extent cx="402590" cy="315413"/>
                <wp:effectExtent l="0" t="0" r="16510" b="27940"/>
                <wp:wrapNone/>
                <wp:docPr id="535" name="文本框 535"/>
                <wp:cNvGraphicFramePr/>
                <a:graphic xmlns:a="http://schemas.openxmlformats.org/drawingml/2006/main">
                  <a:graphicData uri="http://schemas.microsoft.com/office/word/2010/wordprocessingShape">
                    <wps:wsp>
                      <wps:cNvSpPr txBox="1"/>
                      <wps:spPr>
                        <a:xfrm>
                          <a:off x="0" y="0"/>
                          <a:ext cx="402590" cy="315413"/>
                        </a:xfrm>
                        <a:prstGeom prst="rect">
                          <a:avLst/>
                        </a:prstGeom>
                        <a:solidFill>
                          <a:schemeClr val="bg1"/>
                        </a:solidFill>
                        <a:ln w="6350">
                          <a:solidFill>
                            <a:schemeClr val="bg1"/>
                          </a:solidFill>
                        </a:ln>
                      </wps:spPr>
                      <wps:txbx>
                        <w:txbxContent>
                          <w:p w14:paraId="78105F82" w14:textId="77777777" w:rsidR="00D8782F" w:rsidRPr="00F913E4" w:rsidRDefault="00D8782F">
                            <w:pPr>
                              <w:rPr>
                                <w:sz w:val="22"/>
                                <w:szCs w:val="22"/>
                              </w:rPr>
                            </w:pPr>
                            <w:r w:rsidRPr="00F913E4">
                              <w:rPr>
                                <w:sz w:val="22"/>
                                <w:szCs w:val="22"/>
                              </w:rPr>
                              <w:t>空档</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文本框 535" o:spid="_x0000_s1211" type="#_x0000_t202" style="position:absolute;left:0;text-align:left;margin-left:120.6pt;margin-top:14.45pt;width:31.7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" fillcolor="white [3212]" strokecolor="white [3212]" strokeweight=".5pt">
                <v:textbox inset="2mm,1mm,1mm,1mm">
                  <w:txbxContent>
                    <w:p w:rsidR="00D8782F" w:rsidRPr="00F913E4" w:rsidRDefault="00D8782F">
                      <w:pPr>
                        <w:rPr>
                          <w:sz w:val="22"/>
                          <w:szCs w:val="22"/>
                        </w:rPr>
                      </w:pPr>
                      <w:r w:rsidRPr="00F913E4">
                        <w:rPr>
                          <w:sz w:val="22"/>
                          <w:szCs w:val="22"/>
                        </w:rPr>
                        <w:t>空档</w:t>
                      </w:r>
                    </w:p>
                  </w:txbxContent>
                </v:textbox>
              </v:shape>
            </w:pict>
          </mc:Fallback>
        </mc:AlternateContent>
      </w:r>
    </w:p>
    <w:p w14:paraId="00357308" w14:textId="77777777" w:rsidR="007332F5" w:rsidRDefault="00F913E4" w:rsidP="001121E1">
      <w:pPr>
        <w:spacing w:before="120" w:after="120" w:line="340" w:lineRule="atLeast"/>
        <w:ind w:leftChars="400" w:left="1696" w:hangingChars="389" w:hanging="856"/>
        <w:rPr>
          <w:rFonts w:ascii="Arial" w:eastAsiaTheme="minorEastAsia" w:hAnsi="Arial" w:cs="Arial"/>
          <w:b/>
          <w:sz w:val="22"/>
          <w:szCs w:val="22"/>
        </w:rPr>
      </w:pPr>
      <w:r>
        <w:rPr>
          <w:rFonts w:ascii="Arial" w:eastAsiaTheme="minorEastAsia" w:hAnsi="Arial" w:cs="Arial"/>
          <w:noProof/>
          <w:sz w:val="22"/>
          <w:szCs w:val="22"/>
        </w:rPr>
        <mc:AlternateContent>
          <mc:Choice Requires="wps">
            <w:drawing>
              <wp:anchor distT="0" distB="0" distL="114300" distR="114300" simplePos="0" relativeHeight="251674624" behindDoc="0" locked="0" layoutInCell="1" allowOverlap="1" wp14:anchorId="7B2AF192" wp14:editId="3982555E">
                <wp:simplePos x="0" y="0"/>
                <wp:positionH relativeFrom="column">
                  <wp:posOffset>2541814</wp:posOffset>
                </wp:positionH>
                <wp:positionV relativeFrom="paragraph">
                  <wp:posOffset>77380</wp:posOffset>
                </wp:positionV>
                <wp:extent cx="462643" cy="250372"/>
                <wp:effectExtent l="0" t="0" r="13970" b="16510"/>
                <wp:wrapNone/>
                <wp:docPr id="540" name="文本框 540"/>
                <wp:cNvGraphicFramePr/>
                <a:graphic xmlns:a="http://schemas.openxmlformats.org/drawingml/2006/main">
                  <a:graphicData uri="http://schemas.microsoft.com/office/word/2010/wordprocessingShape">
                    <wps:wsp>
                      <wps:cNvSpPr txBox="1"/>
                      <wps:spPr>
                        <a:xfrm>
                          <a:off x="0" y="0"/>
                          <a:ext cx="462643" cy="250372"/>
                        </a:xfrm>
                        <a:prstGeom prst="rect">
                          <a:avLst/>
                        </a:prstGeom>
                        <a:solidFill>
                          <a:sysClr val="window" lastClr="FFFFFF"/>
                        </a:solidFill>
                        <a:ln w="6350">
                          <a:solidFill>
                            <a:sysClr val="window" lastClr="FFFFFF"/>
                          </a:solidFill>
                        </a:ln>
                      </wps:spPr>
                      <wps:txbx>
                        <w:txbxContent>
                          <w:p w14:paraId="02FBC15E" w14:textId="77777777" w:rsidR="00D8782F" w:rsidRPr="00F913E4" w:rsidRDefault="00D8782F" w:rsidP="00F913E4">
                            <w:pPr>
                              <w:rPr>
                                <w:sz w:val="22"/>
                                <w:szCs w:val="22"/>
                              </w:rPr>
                            </w:pPr>
                            <w:r>
                              <w:rPr>
                                <w:rFonts w:hint="eastAsia"/>
                                <w:sz w:val="22"/>
                                <w:szCs w:val="22"/>
                              </w:rPr>
                              <w:t>水</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1A1C3523" id="文本框 540" o:spid="_x0000_s1212" type="#_x0000_t202" style="position:absolute;left:0;text-align:left;margin-left:200.15pt;margin-top:6.1pt;width:36.45pt;height:19.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" fillcolor="window" strokecolor="window" strokeweight=".5pt">
                <v:textbox inset="2mm,1mm,1mm,1mm">
                  <w:txbxContent>
                    <w:p w:rsidR="00D8782F" w:rsidRPr="00F913E4" w:rsidRDefault="00D8782F" w:rsidP="00F913E4">
                      <w:pPr>
                        <w:rPr>
                          <w:sz w:val="22"/>
                          <w:szCs w:val="22"/>
                        </w:rPr>
                      </w:pPr>
                      <w:r>
                        <w:rPr>
                          <w:rFonts w:hint="eastAsia"/>
                          <w:sz w:val="22"/>
                          <w:szCs w:val="22"/>
                        </w:rPr>
                        <w:t>水</w:t>
                      </w:r>
                    </w:p>
                  </w:txbxContent>
                </v:textbox>
              </v:shape>
            </w:pict>
          </mc:Fallback>
        </mc:AlternateContent>
      </w:r>
    </w:p>
    <w:p w14:paraId="1D8A9E66" w14:textId="77777777" w:rsidR="007332F5" w:rsidRDefault="007332F5" w:rsidP="001121E1">
      <w:pPr>
        <w:spacing w:before="120" w:after="120" w:line="340" w:lineRule="atLeast"/>
        <w:ind w:leftChars="400" w:left="1699" w:hangingChars="389" w:hanging="859"/>
        <w:rPr>
          <w:rFonts w:ascii="Arial" w:eastAsiaTheme="minorEastAsia" w:hAnsi="Arial" w:cs="Arial"/>
          <w:b/>
          <w:sz w:val="22"/>
          <w:szCs w:val="22"/>
        </w:rPr>
      </w:pPr>
    </w:p>
    <w:p w14:paraId="69EB7423" w14:textId="77777777" w:rsidR="007332F5" w:rsidRDefault="00D546B5" w:rsidP="001121E1">
      <w:pPr>
        <w:spacing w:before="120" w:after="120" w:line="340" w:lineRule="atLeast"/>
        <w:ind w:leftChars="400" w:left="1696" w:hangingChars="389" w:hanging="856"/>
        <w:rPr>
          <w:rFonts w:ascii="Arial" w:eastAsiaTheme="minorEastAsia" w:hAnsi="Arial" w:cs="Arial"/>
          <w:b/>
          <w:sz w:val="22"/>
          <w:szCs w:val="22"/>
        </w:rPr>
      </w:pPr>
      <w:r>
        <w:rPr>
          <w:rFonts w:ascii="Arial" w:eastAsiaTheme="minorEastAsia" w:hAnsi="Arial" w:cs="Arial"/>
          <w:noProof/>
          <w:sz w:val="22"/>
          <w:szCs w:val="22"/>
        </w:rPr>
        <mc:AlternateContent>
          <mc:Choice Requires="wps">
            <w:drawing>
              <wp:anchor distT="0" distB="0" distL="114300" distR="114300" simplePos="0" relativeHeight="251670528" behindDoc="0" locked="0" layoutInCell="1" allowOverlap="1" wp14:anchorId="5811BD35" wp14:editId="3B946DBA">
                <wp:simplePos x="0" y="0"/>
                <wp:positionH relativeFrom="column">
                  <wp:posOffset>2540816</wp:posOffset>
                </wp:positionH>
                <wp:positionV relativeFrom="paragraph">
                  <wp:posOffset>156573</wp:posOffset>
                </wp:positionV>
                <wp:extent cx="462643" cy="250372"/>
                <wp:effectExtent l="0" t="0" r="13970" b="16510"/>
                <wp:wrapNone/>
                <wp:docPr id="538" name="文本框 538"/>
                <wp:cNvGraphicFramePr/>
                <a:graphic xmlns:a="http://schemas.openxmlformats.org/drawingml/2006/main">
                  <a:graphicData uri="http://schemas.microsoft.com/office/word/2010/wordprocessingShape">
                    <wps:wsp>
                      <wps:cNvSpPr txBox="1"/>
                      <wps:spPr>
                        <a:xfrm>
                          <a:off x="0" y="0"/>
                          <a:ext cx="462643" cy="250372"/>
                        </a:xfrm>
                        <a:prstGeom prst="rect">
                          <a:avLst/>
                        </a:prstGeom>
                        <a:solidFill>
                          <a:schemeClr val="bg1">
                            <a:lumMod val="65000"/>
                          </a:schemeClr>
                        </a:solidFill>
                        <a:ln w="6350">
                          <a:solidFill>
                            <a:sysClr val="window" lastClr="FFFFFF"/>
                          </a:solidFill>
                        </a:ln>
                      </wps:spPr>
                      <wps:txbx>
                        <w:txbxContent>
                          <w:p w14:paraId="1FBE123E" w14:textId="77777777" w:rsidR="00D8782F" w:rsidRPr="00F913E4" w:rsidRDefault="00D8782F" w:rsidP="00F913E4">
                            <w:pPr>
                              <w:rPr>
                                <w:sz w:val="22"/>
                                <w:szCs w:val="22"/>
                              </w:rPr>
                            </w:pPr>
                            <w:r>
                              <w:rPr>
                                <w:rFonts w:hint="eastAsia"/>
                                <w:sz w:val="22"/>
                                <w:szCs w:val="22"/>
                              </w:rPr>
                              <w:t>固体</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1A1C3523" id="文本框 538" o:spid="_x0000_s1213" type="#_x0000_t202" style="position:absolute;left:0;text-align:left;margin-left:200.05pt;margin-top:12.35pt;width:36.45pt;height:19.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" fillcolor="#a5a5a5 [2092]" strokecolor="window" strokeweight=".5pt">
                <v:textbox inset="2mm,1mm,1mm,1mm">
                  <w:txbxContent>
                    <w:p w:rsidR="00D8782F" w:rsidRPr="00F913E4" w:rsidRDefault="00D8782F" w:rsidP="00F913E4">
                      <w:pPr>
                        <w:rPr>
                          <w:sz w:val="22"/>
                          <w:szCs w:val="22"/>
                        </w:rPr>
                      </w:pPr>
                      <w:r>
                        <w:rPr>
                          <w:rFonts w:hint="eastAsia"/>
                          <w:sz w:val="22"/>
                          <w:szCs w:val="22"/>
                        </w:rPr>
                        <w:t>固体</w:t>
                      </w:r>
                    </w:p>
                  </w:txbxContent>
                </v:textbox>
              </v:shape>
            </w:pict>
          </mc:Fallback>
        </mc:AlternateContent>
      </w:r>
    </w:p>
    <w:p w14:paraId="08D35D14" w14:textId="77777777" w:rsidR="007332F5" w:rsidRDefault="007332F5" w:rsidP="001121E1">
      <w:pPr>
        <w:spacing w:before="120" w:after="120" w:line="340" w:lineRule="atLeast"/>
        <w:ind w:leftChars="400" w:left="1699" w:hangingChars="389" w:hanging="859"/>
        <w:rPr>
          <w:rFonts w:ascii="Arial" w:eastAsiaTheme="minorEastAsia" w:hAnsi="Arial" w:cs="Arial"/>
          <w:b/>
          <w:sz w:val="22"/>
          <w:szCs w:val="22"/>
        </w:rPr>
      </w:pPr>
    </w:p>
    <w:p w14:paraId="2FA66D22" w14:textId="77777777" w:rsidR="007332F5" w:rsidRDefault="00F913E4" w:rsidP="001121E1">
      <w:pPr>
        <w:spacing w:before="120" w:after="120" w:line="340" w:lineRule="atLeast"/>
        <w:ind w:leftChars="400" w:left="1696" w:hangingChars="389" w:hanging="856"/>
        <w:rPr>
          <w:rFonts w:ascii="Arial" w:eastAsiaTheme="minorEastAsia" w:hAnsi="Arial" w:cs="Arial"/>
          <w:b/>
          <w:sz w:val="22"/>
          <w:szCs w:val="22"/>
        </w:rPr>
      </w:pPr>
      <w:r>
        <w:rPr>
          <w:rFonts w:ascii="Arial" w:eastAsiaTheme="minorEastAsia" w:hAnsi="Arial" w:cs="Arial"/>
          <w:noProof/>
          <w:sz w:val="22"/>
          <w:szCs w:val="22"/>
        </w:rPr>
        <mc:AlternateContent>
          <mc:Choice Requires="wps">
            <w:drawing>
              <wp:anchor distT="0" distB="0" distL="114300" distR="114300" simplePos="0" relativeHeight="251672576" behindDoc="0" locked="0" layoutInCell="1" allowOverlap="1" wp14:anchorId="48423962" wp14:editId="2FA04303">
                <wp:simplePos x="0" y="0"/>
                <wp:positionH relativeFrom="column">
                  <wp:posOffset>3477441</wp:posOffset>
                </wp:positionH>
                <wp:positionV relativeFrom="paragraph">
                  <wp:posOffset>111397</wp:posOffset>
                </wp:positionV>
                <wp:extent cx="462643" cy="250372"/>
                <wp:effectExtent l="0" t="0" r="13970" b="16510"/>
                <wp:wrapNone/>
                <wp:docPr id="539" name="文本框 539"/>
                <wp:cNvGraphicFramePr/>
                <a:graphic xmlns:a="http://schemas.openxmlformats.org/drawingml/2006/main">
                  <a:graphicData uri="http://schemas.microsoft.com/office/word/2010/wordprocessingShape">
                    <wps:wsp>
                      <wps:cNvSpPr txBox="1"/>
                      <wps:spPr>
                        <a:xfrm>
                          <a:off x="0" y="0"/>
                          <a:ext cx="462643" cy="250372"/>
                        </a:xfrm>
                        <a:prstGeom prst="rect">
                          <a:avLst/>
                        </a:prstGeom>
                        <a:solidFill>
                          <a:sysClr val="window" lastClr="FFFFFF"/>
                        </a:solidFill>
                        <a:ln w="6350">
                          <a:solidFill>
                            <a:sysClr val="window" lastClr="FFFFFF"/>
                          </a:solidFill>
                        </a:ln>
                      </wps:spPr>
                      <wps:txbx>
                        <w:txbxContent>
                          <w:p w14:paraId="6862FEB2" w14:textId="77777777" w:rsidR="00D8782F" w:rsidRPr="00F913E4" w:rsidRDefault="00D8782F" w:rsidP="00F913E4">
                            <w:pPr>
                              <w:rPr>
                                <w:sz w:val="22"/>
                                <w:szCs w:val="22"/>
                              </w:rPr>
                            </w:pPr>
                            <w:r>
                              <w:rPr>
                                <w:rFonts w:hint="eastAsia"/>
                                <w:sz w:val="22"/>
                                <w:szCs w:val="22"/>
                              </w:rPr>
                              <w:t>重量</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1A1C3523" id="文本框 539" o:spid="_x0000_s1214" type="#_x0000_t202" style="position:absolute;left:0;text-align:left;margin-left:273.8pt;margin-top:8.75pt;width:36.45pt;height:19.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" fillcolor="window" strokecolor="window" strokeweight=".5pt">
                <v:textbox inset="2mm,1mm,1mm,1mm">
                  <w:txbxContent>
                    <w:p w:rsidR="00D8782F" w:rsidRPr="00F913E4" w:rsidRDefault="00D8782F" w:rsidP="00F913E4">
                      <w:pPr>
                        <w:rPr>
                          <w:sz w:val="22"/>
                          <w:szCs w:val="22"/>
                        </w:rPr>
                      </w:pPr>
                      <w:r>
                        <w:rPr>
                          <w:rFonts w:hint="eastAsia"/>
                          <w:sz w:val="22"/>
                          <w:szCs w:val="22"/>
                        </w:rPr>
                        <w:t>重量</w:t>
                      </w:r>
                    </w:p>
                  </w:txbxContent>
                </v:textbox>
              </v:shape>
            </w:pict>
          </mc:Fallback>
        </mc:AlternateContent>
      </w:r>
      <w:r>
        <w:rPr>
          <w:rFonts w:ascii="Arial" w:eastAsiaTheme="minorEastAsia" w:hAnsi="Arial" w:cs="Arial"/>
          <w:noProof/>
          <w:sz w:val="22"/>
          <w:szCs w:val="22"/>
        </w:rPr>
        <mc:AlternateContent>
          <mc:Choice Requires="wps">
            <w:drawing>
              <wp:anchor distT="0" distB="0" distL="114300" distR="114300" simplePos="0" relativeHeight="251668480" behindDoc="0" locked="0" layoutInCell="1" allowOverlap="1" wp14:anchorId="32379ED6" wp14:editId="1AD53BEE">
                <wp:simplePos x="0" y="0"/>
                <wp:positionH relativeFrom="column">
                  <wp:posOffset>1518557</wp:posOffset>
                </wp:positionH>
                <wp:positionV relativeFrom="paragraph">
                  <wp:posOffset>114935</wp:posOffset>
                </wp:positionV>
                <wp:extent cx="462643" cy="250372"/>
                <wp:effectExtent l="0" t="0" r="13970" b="16510"/>
                <wp:wrapNone/>
                <wp:docPr id="536" name="文本框 536"/>
                <wp:cNvGraphicFramePr/>
                <a:graphic xmlns:a="http://schemas.openxmlformats.org/drawingml/2006/main">
                  <a:graphicData uri="http://schemas.microsoft.com/office/word/2010/wordprocessingShape">
                    <wps:wsp>
                      <wps:cNvSpPr txBox="1"/>
                      <wps:spPr>
                        <a:xfrm>
                          <a:off x="0" y="0"/>
                          <a:ext cx="462643" cy="250372"/>
                        </a:xfrm>
                        <a:prstGeom prst="rect">
                          <a:avLst/>
                        </a:prstGeom>
                        <a:solidFill>
                          <a:sysClr val="window" lastClr="FFFFFF"/>
                        </a:solidFill>
                        <a:ln w="6350">
                          <a:solidFill>
                            <a:sysClr val="window" lastClr="FFFFFF"/>
                          </a:solidFill>
                        </a:ln>
                      </wps:spPr>
                      <wps:txbx>
                        <w:txbxContent>
                          <w:p w14:paraId="6964C00F" w14:textId="77777777" w:rsidR="00D8782F" w:rsidRPr="00F913E4" w:rsidRDefault="00D8782F" w:rsidP="00F913E4">
                            <w:pPr>
                              <w:rPr>
                                <w:sz w:val="22"/>
                                <w:szCs w:val="22"/>
                              </w:rPr>
                            </w:pPr>
                            <w:r>
                              <w:rPr>
                                <w:rFonts w:hint="eastAsia"/>
                                <w:sz w:val="22"/>
                                <w:szCs w:val="22"/>
                              </w:rPr>
                              <w:t>体积</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5E7854F1" id="文本框 536" o:spid="_x0000_s1215" type="#_x0000_t202" style="position:absolute;left:0;text-align:left;margin-left:119.55pt;margin-top:9.05pt;width:36.45pt;height:19.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" fillcolor="window" strokecolor="window" strokeweight=".5pt">
                <v:textbox inset="2mm,1mm,1mm,1mm">
                  <w:txbxContent>
                    <w:p w:rsidR="00D8782F" w:rsidRPr="00F913E4" w:rsidRDefault="00D8782F" w:rsidP="00F913E4">
                      <w:pPr>
                        <w:rPr>
                          <w:sz w:val="22"/>
                          <w:szCs w:val="22"/>
                        </w:rPr>
                      </w:pPr>
                      <w:r>
                        <w:rPr>
                          <w:rFonts w:hint="eastAsia"/>
                          <w:sz w:val="22"/>
                          <w:szCs w:val="22"/>
                        </w:rPr>
                        <w:t>体积</w:t>
                      </w:r>
                    </w:p>
                  </w:txbxContent>
                </v:textbox>
              </v:shape>
            </w:pict>
          </mc:Fallback>
        </mc:AlternateContent>
      </w:r>
    </w:p>
    <w:p w14:paraId="1EB572EB" w14:textId="77777777" w:rsidR="007332F5" w:rsidRDefault="007332F5" w:rsidP="001121E1">
      <w:pPr>
        <w:spacing w:before="120" w:after="120" w:line="340" w:lineRule="atLeast"/>
        <w:ind w:leftChars="400" w:left="1699" w:hangingChars="389" w:hanging="859"/>
        <w:rPr>
          <w:rFonts w:ascii="Arial" w:eastAsiaTheme="minorEastAsia" w:hAnsi="Arial" w:cs="Arial"/>
          <w:b/>
          <w:sz w:val="22"/>
          <w:szCs w:val="22"/>
        </w:rPr>
      </w:pPr>
    </w:p>
    <w:p w14:paraId="32065260" w14:textId="77777777" w:rsidR="003B064E" w:rsidRPr="003B064E" w:rsidRDefault="003B064E" w:rsidP="003B064E">
      <w:pPr>
        <w:spacing w:afterLines="50" w:after="156"/>
        <w:ind w:leftChars="600" w:left="1260"/>
        <w:jc w:val="center"/>
        <w:rPr>
          <w:rFonts w:ascii="Arial" w:eastAsiaTheme="minorEastAsia" w:hAnsi="Arial" w:cs="Arial"/>
          <w:sz w:val="22"/>
          <w:szCs w:val="22"/>
        </w:rPr>
      </w:pPr>
      <w:r w:rsidRPr="003B064E">
        <w:rPr>
          <w:rFonts w:ascii="Arial" w:eastAsiaTheme="minorEastAsia" w:hAnsi="Arial" w:cs="Arial"/>
          <w:b/>
          <w:bCs/>
          <w:sz w:val="22"/>
          <w:szCs w:val="22"/>
        </w:rPr>
        <w:t>图</w:t>
      </w:r>
      <w:r w:rsidRPr="003B064E">
        <w:rPr>
          <w:rFonts w:ascii="Arial" w:eastAsiaTheme="minorEastAsia" w:hAnsi="Arial" w:cs="Arial"/>
          <w:b/>
          <w:sz w:val="22"/>
          <w:szCs w:val="22"/>
        </w:rPr>
        <w:t>1.4.2</w:t>
      </w:r>
    </w:p>
    <w:p w14:paraId="3792FEC6" w14:textId="77777777" w:rsidR="00323351" w:rsidRPr="001121E1" w:rsidRDefault="00323351" w:rsidP="001121E1">
      <w:pPr>
        <w:spacing w:before="120" w:after="120" w:line="340" w:lineRule="atLeast"/>
        <w:ind w:leftChars="400" w:left="1699" w:hangingChars="389" w:hanging="859"/>
        <w:rPr>
          <w:rFonts w:ascii="Arial" w:eastAsiaTheme="minorEastAsia" w:hAnsi="Arial" w:cs="Arial"/>
          <w:sz w:val="22"/>
          <w:szCs w:val="22"/>
        </w:rPr>
      </w:pPr>
      <w:r w:rsidRPr="001121E1">
        <w:rPr>
          <w:rFonts w:ascii="Arial" w:eastAsiaTheme="minorEastAsia" w:hAnsi="Arial" w:cs="Arial"/>
          <w:b/>
          <w:sz w:val="22"/>
          <w:szCs w:val="22"/>
        </w:rPr>
        <w:t>.3</w:t>
      </w:r>
      <w:r w:rsidRPr="001121E1">
        <w:rPr>
          <w:rFonts w:ascii="Arial" w:eastAsiaTheme="minorEastAsia" w:hAnsi="Arial" w:cs="Arial"/>
          <w:b/>
          <w:sz w:val="22"/>
          <w:szCs w:val="22"/>
        </w:rPr>
        <w:tab/>
      </w:r>
      <w:r w:rsidRPr="001121E1">
        <w:rPr>
          <w:rFonts w:ascii="Arial" w:eastAsiaTheme="minorEastAsia" w:hAnsi="Arial" w:cs="Arial"/>
          <w:b/>
          <w:bCs/>
          <w:kern w:val="0"/>
          <w:sz w:val="22"/>
          <w:szCs w:val="22"/>
        </w:rPr>
        <w:t>主要参数计算</w:t>
      </w:r>
    </w:p>
    <w:p w14:paraId="1D44B9DD" w14:textId="77777777" w:rsidR="00323351" w:rsidRPr="001121E1" w:rsidRDefault="00323351" w:rsidP="007332F5">
      <w:pPr>
        <w:spacing w:before="120" w:after="120" w:line="340" w:lineRule="atLeast"/>
        <w:ind w:leftChars="810" w:left="1701"/>
        <w:rPr>
          <w:rFonts w:ascii="Arial" w:eastAsiaTheme="minorEastAsia" w:hAnsi="Arial" w:cs="Arial"/>
          <w:i/>
          <w:iCs/>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固体物质的密度（</w:t>
      </w:r>
      <w:r w:rsidRPr="001121E1">
        <w:rPr>
          <w:rFonts w:ascii="Arial" w:eastAsiaTheme="minorEastAsia" w:hAnsi="Arial" w:cs="Arial"/>
          <w:kern w:val="0"/>
          <w:sz w:val="22"/>
          <w:szCs w:val="22"/>
        </w:rPr>
        <w:t>g/cm</w:t>
      </w:r>
      <w:r w:rsidRPr="001121E1">
        <w:rPr>
          <w:rFonts w:ascii="Arial" w:eastAsiaTheme="minorEastAsia" w:hAnsi="Arial" w:cs="Arial"/>
          <w:kern w:val="0"/>
          <w:sz w:val="22"/>
          <w:szCs w:val="22"/>
          <w:vertAlign w:val="superscript"/>
        </w:rPr>
        <w:t>3</w:t>
      </w:r>
      <w:r w:rsidRPr="001121E1">
        <w:rPr>
          <w:rFonts w:ascii="Arial" w:eastAsiaTheme="minorEastAsia" w:hAnsi="Arial" w:cs="Arial"/>
          <w:kern w:val="0"/>
          <w:sz w:val="22"/>
          <w:szCs w:val="22"/>
        </w:rPr>
        <w:t>、</w:t>
      </w:r>
      <w:r w:rsidRPr="001121E1">
        <w:rPr>
          <w:rFonts w:ascii="Arial" w:eastAsiaTheme="minorEastAsia" w:hAnsi="Arial" w:cs="Arial"/>
          <w:kern w:val="0"/>
          <w:sz w:val="22"/>
          <w:szCs w:val="22"/>
        </w:rPr>
        <w:t>t/m</w:t>
      </w:r>
      <w:r w:rsidRPr="001121E1">
        <w:rPr>
          <w:rFonts w:ascii="Arial" w:eastAsiaTheme="minorEastAsia" w:hAnsi="Arial" w:cs="Arial"/>
          <w:kern w:val="0"/>
          <w:sz w:val="22"/>
          <w:szCs w:val="22"/>
          <w:vertAlign w:val="superscript"/>
        </w:rPr>
        <w:t>3</w:t>
      </w:r>
      <w:r w:rsidRPr="001121E1">
        <w:rPr>
          <w:rFonts w:ascii="Arial" w:eastAsiaTheme="minorEastAsia" w:hAnsi="Arial" w:cs="Arial"/>
          <w:kern w:val="0"/>
          <w:sz w:val="22"/>
          <w:szCs w:val="22"/>
        </w:rPr>
        <w:t>）：</w:t>
      </w:r>
      <w:r w:rsidRPr="001121E1">
        <w:rPr>
          <w:rFonts w:ascii="Arial" w:eastAsiaTheme="minorEastAsia" w:hAnsi="Arial" w:cs="Arial"/>
          <w:i/>
          <w:iCs/>
          <w:sz w:val="22"/>
          <w:szCs w:val="22"/>
        </w:rPr>
        <w:t>d</w:t>
      </w:r>
    </w:p>
    <w:p w14:paraId="709B1525" w14:textId="77777777" w:rsidR="00323351" w:rsidRPr="001121E1" w:rsidRDefault="00323351" w:rsidP="007332F5">
      <w:pPr>
        <w:spacing w:before="120" w:after="120" w:line="340" w:lineRule="atLeast"/>
        <w:ind w:leftChars="810" w:left="1701"/>
        <w:rPr>
          <w:rFonts w:ascii="Arial" w:eastAsiaTheme="minorEastAsia" w:hAnsi="Arial" w:cs="Arial"/>
          <w:i/>
          <w:iCs/>
          <w:sz w:val="22"/>
          <w:szCs w:val="22"/>
        </w:rPr>
      </w:pPr>
      <w:r w:rsidRPr="001121E1">
        <w:rPr>
          <w:rFonts w:ascii="Arial" w:eastAsiaTheme="minorEastAsia" w:hAnsi="Arial" w:cs="Arial"/>
          <w:sz w:val="22"/>
          <w:szCs w:val="22"/>
        </w:rPr>
        <w:lastRenderedPageBreak/>
        <w:t>-</w:t>
      </w:r>
      <w:r w:rsidRPr="001121E1">
        <w:rPr>
          <w:rFonts w:ascii="Arial" w:eastAsiaTheme="minorEastAsia" w:hAnsi="Arial" w:cs="Arial"/>
          <w:sz w:val="22"/>
          <w:szCs w:val="22"/>
        </w:rPr>
        <w:tab/>
      </w:r>
      <w:r w:rsidRPr="001121E1">
        <w:rPr>
          <w:rFonts w:ascii="Arial" w:eastAsiaTheme="minorEastAsia" w:hAnsi="Arial" w:cs="Arial"/>
          <w:kern w:val="0"/>
          <w:sz w:val="22"/>
          <w:szCs w:val="22"/>
        </w:rPr>
        <w:t>干散货的密度（</w:t>
      </w:r>
      <w:r w:rsidRPr="001121E1">
        <w:rPr>
          <w:rFonts w:ascii="Arial" w:eastAsiaTheme="minorEastAsia" w:hAnsi="Arial" w:cs="Arial"/>
          <w:kern w:val="0"/>
          <w:sz w:val="22"/>
          <w:szCs w:val="22"/>
        </w:rPr>
        <w:t>g/cm</w:t>
      </w:r>
      <w:r w:rsidRPr="001121E1">
        <w:rPr>
          <w:rFonts w:ascii="Arial" w:eastAsiaTheme="minorEastAsia" w:hAnsi="Arial" w:cs="Arial"/>
          <w:kern w:val="0"/>
          <w:sz w:val="22"/>
          <w:szCs w:val="22"/>
          <w:vertAlign w:val="superscript"/>
        </w:rPr>
        <w:t>3</w:t>
      </w:r>
      <w:r w:rsidRPr="001121E1">
        <w:rPr>
          <w:rFonts w:ascii="Arial" w:eastAsiaTheme="minorEastAsia" w:hAnsi="Arial" w:cs="Arial"/>
          <w:kern w:val="0"/>
          <w:sz w:val="22"/>
          <w:szCs w:val="22"/>
        </w:rPr>
        <w:t>、</w:t>
      </w:r>
      <w:r w:rsidRPr="001121E1">
        <w:rPr>
          <w:rFonts w:ascii="Arial" w:eastAsiaTheme="minorEastAsia" w:hAnsi="Arial" w:cs="Arial"/>
          <w:kern w:val="0"/>
          <w:sz w:val="22"/>
          <w:szCs w:val="22"/>
        </w:rPr>
        <w:t>t/m</w:t>
      </w:r>
      <w:r w:rsidRPr="001121E1">
        <w:rPr>
          <w:rFonts w:ascii="Arial" w:eastAsiaTheme="minorEastAsia" w:hAnsi="Arial" w:cs="Arial"/>
          <w:kern w:val="0"/>
          <w:sz w:val="22"/>
          <w:szCs w:val="22"/>
          <w:vertAlign w:val="superscript"/>
        </w:rPr>
        <w:t>3</w:t>
      </w:r>
      <w:r w:rsidRPr="001121E1">
        <w:rPr>
          <w:rFonts w:ascii="Arial" w:eastAsiaTheme="minorEastAsia" w:hAnsi="Arial" w:cs="Arial"/>
          <w:kern w:val="0"/>
          <w:sz w:val="22"/>
          <w:szCs w:val="22"/>
        </w:rPr>
        <w:t>）：</w:t>
      </w:r>
      <w:r w:rsidRPr="001121E1">
        <w:rPr>
          <w:rFonts w:ascii="Arial" w:eastAsiaTheme="minorEastAsia" w:hAnsi="Arial" w:cs="Arial"/>
          <w:i/>
          <w:iCs/>
          <w:sz w:val="22"/>
          <w:szCs w:val="22"/>
        </w:rPr>
        <w:t>γ</w:t>
      </w:r>
    </w:p>
    <w:p w14:paraId="08871FAF" w14:textId="77777777" w:rsidR="00323351" w:rsidRPr="001121E1" w:rsidRDefault="00323351" w:rsidP="007332F5">
      <w:pPr>
        <w:spacing w:before="120" w:after="120" w:line="340" w:lineRule="atLeast"/>
        <w:ind w:leftChars="1215" w:left="2551"/>
        <w:rPr>
          <w:rFonts w:ascii="Arial" w:eastAsiaTheme="minorEastAsia" w:hAnsi="Arial" w:cs="Arial"/>
          <w:i/>
          <w:iCs/>
          <w:sz w:val="22"/>
          <w:szCs w:val="22"/>
        </w:rPr>
      </w:pPr>
      <w:r w:rsidRPr="001121E1">
        <w:rPr>
          <w:rFonts w:ascii="Arial" w:eastAsiaTheme="minorEastAsia" w:hAnsi="Arial" w:cs="Arial"/>
          <w:i/>
          <w:iCs/>
          <w:position w:val="-24"/>
          <w:sz w:val="22"/>
          <w:szCs w:val="22"/>
        </w:rPr>
        <w:object w:dxaOrig="957" w:dyaOrig="631" w14:anchorId="0168D82E">
          <v:shape id="_x0000_i1037" type="#_x0000_t75" style="width:47.25pt;height:30.75pt;mso-position-horizontal-relative:page;mso-position-vertical-relative:page" o:ole="">
            <v:imagedata r:id="rId89" o:title=""/>
          </v:shape>
          <o:OLEObject Type="Embed" ProgID="Equation.KSEE3" ShapeID="_x0000_i1037" DrawAspect="Content" ObjectID="_1767167475" r:id="rId90">
            <o:FieldCodes>\* MERGEFORMAT</o:FieldCodes>
          </o:OLEObject>
        </w:object>
      </w:r>
    </w:p>
    <w:p w14:paraId="42D73E23" w14:textId="77777777" w:rsidR="00323351" w:rsidRPr="001121E1" w:rsidRDefault="00323351" w:rsidP="007332F5">
      <w:pPr>
        <w:spacing w:before="120" w:after="120" w:line="340" w:lineRule="atLeast"/>
        <w:ind w:leftChars="810" w:left="1701"/>
        <w:rPr>
          <w:rFonts w:ascii="Arial" w:eastAsiaTheme="minorEastAsia" w:hAnsi="Arial" w:cs="Arial"/>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净水含量，体积</w:t>
      </w:r>
      <w:r w:rsidRPr="001121E1">
        <w:rPr>
          <w:rFonts w:ascii="Arial" w:eastAsiaTheme="minorEastAsia" w:hAnsi="Arial" w:cs="Arial"/>
          <w:kern w:val="0"/>
          <w:sz w:val="22"/>
          <w:szCs w:val="22"/>
        </w:rPr>
        <w:t>%</w:t>
      </w:r>
      <w:r w:rsidRPr="001121E1">
        <w:rPr>
          <w:rFonts w:ascii="Arial" w:eastAsiaTheme="minorEastAsia" w:hAnsi="Arial" w:cs="Arial"/>
          <w:kern w:val="0"/>
          <w:sz w:val="22"/>
          <w:szCs w:val="22"/>
        </w:rPr>
        <w:t>：</w:t>
      </w:r>
      <w:r w:rsidRPr="001121E1">
        <w:rPr>
          <w:rFonts w:ascii="Arial" w:eastAsiaTheme="minorEastAsia" w:hAnsi="Arial" w:cs="Arial"/>
          <w:i/>
          <w:iCs/>
          <w:sz w:val="22"/>
          <w:szCs w:val="22"/>
        </w:rPr>
        <w:t>e</w:t>
      </w:r>
      <w:r w:rsidRPr="001121E1">
        <w:rPr>
          <w:rFonts w:ascii="Arial" w:eastAsiaTheme="minorEastAsia" w:hAnsi="Arial" w:cs="Arial"/>
          <w:i/>
          <w:iCs/>
          <w:sz w:val="22"/>
          <w:szCs w:val="22"/>
          <w:vertAlign w:val="subscript"/>
        </w:rPr>
        <w:t>v</w:t>
      </w:r>
    </w:p>
    <w:p w14:paraId="56779C15" w14:textId="77777777" w:rsidR="00323351" w:rsidRPr="001121E1" w:rsidRDefault="00323351" w:rsidP="007332F5">
      <w:pPr>
        <w:spacing w:before="120" w:after="120" w:line="340" w:lineRule="atLeast"/>
        <w:ind w:leftChars="1215" w:left="2551"/>
        <w:rPr>
          <w:rFonts w:ascii="Arial" w:eastAsiaTheme="minorEastAsia" w:hAnsi="Arial" w:cs="Arial"/>
          <w:sz w:val="22"/>
          <w:szCs w:val="22"/>
        </w:rPr>
      </w:pPr>
      <w:r w:rsidRPr="001121E1">
        <w:rPr>
          <w:rFonts w:ascii="Arial" w:eastAsiaTheme="minorEastAsia" w:hAnsi="Arial" w:cs="Arial"/>
          <w:position w:val="-24"/>
          <w:sz w:val="22"/>
          <w:szCs w:val="22"/>
        </w:rPr>
        <w:object w:dxaOrig="1610" w:dyaOrig="631" w14:anchorId="2E3A1176">
          <v:shape id="_x0000_i1038" type="#_x0000_t75" style="width:79.5pt;height:30.75pt;mso-position-horizontal-relative:page;mso-position-vertical-relative:page" o:ole="">
            <v:imagedata r:id="rId91" o:title=""/>
          </v:shape>
          <o:OLEObject Type="Embed" ProgID="Equation.KSEE3" ShapeID="_x0000_i1038" DrawAspect="Content" ObjectID="_1767167476" r:id="rId92">
            <o:FieldCodes>\* MERGEFORMAT</o:FieldCodes>
          </o:OLEObject>
        </w:object>
      </w:r>
    </w:p>
    <w:p w14:paraId="45ABA387" w14:textId="77777777" w:rsidR="00323351" w:rsidRPr="001121E1" w:rsidRDefault="00323351" w:rsidP="007332F5">
      <w:pPr>
        <w:spacing w:before="120" w:after="120" w:line="340" w:lineRule="atLeast"/>
        <w:ind w:leftChars="810" w:left="1701"/>
        <w:rPr>
          <w:rFonts w:ascii="Arial" w:eastAsiaTheme="minorEastAsia" w:hAnsi="Arial" w:cs="Arial"/>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空隙比：</w:t>
      </w:r>
      <w:r w:rsidRPr="001121E1">
        <w:rPr>
          <w:rFonts w:ascii="Arial" w:eastAsiaTheme="minorEastAsia" w:hAnsi="Arial" w:cs="Arial"/>
          <w:i/>
          <w:iCs/>
          <w:kern w:val="0"/>
          <w:sz w:val="22"/>
          <w:szCs w:val="22"/>
        </w:rPr>
        <w:t>e</w:t>
      </w:r>
      <w:r w:rsidRPr="001121E1">
        <w:rPr>
          <w:rFonts w:ascii="Arial" w:eastAsiaTheme="minorEastAsia" w:hAnsi="Arial" w:cs="Arial"/>
          <w:kern w:val="0"/>
          <w:sz w:val="22"/>
          <w:szCs w:val="22"/>
        </w:rPr>
        <w:t>（空隙体积除以固体体积）</w:t>
      </w:r>
    </w:p>
    <w:p w14:paraId="64AD39F9" w14:textId="77777777" w:rsidR="00323351" w:rsidRPr="001121E1" w:rsidRDefault="00323351" w:rsidP="007332F5">
      <w:pPr>
        <w:spacing w:before="120" w:after="120" w:line="340" w:lineRule="atLeast"/>
        <w:ind w:leftChars="1215" w:left="2551"/>
        <w:rPr>
          <w:rFonts w:ascii="Arial" w:eastAsiaTheme="minorEastAsia" w:hAnsi="Arial" w:cs="Arial"/>
          <w:sz w:val="22"/>
          <w:szCs w:val="22"/>
        </w:rPr>
      </w:pPr>
      <w:r w:rsidRPr="001121E1">
        <w:rPr>
          <w:rFonts w:ascii="Arial" w:eastAsiaTheme="minorEastAsia" w:hAnsi="Arial" w:cs="Arial"/>
          <w:position w:val="-28"/>
          <w:sz w:val="22"/>
          <w:szCs w:val="22"/>
        </w:rPr>
        <w:object w:dxaOrig="916" w:dyaOrig="672" w14:anchorId="04BCB0EA">
          <v:shape id="_x0000_i1039" type="#_x0000_t75" style="width:45pt;height:33.75pt;mso-position-horizontal-relative:page;mso-position-vertical-relative:page" o:ole="">
            <v:imagedata r:id="rId93" o:title=""/>
          </v:shape>
          <o:OLEObject Type="Embed" ProgID="Equation.KSEE3" ShapeID="_x0000_i1039" DrawAspect="Content" ObjectID="_1767167477" r:id="rId94">
            <o:FieldCodes>\* MERGEFORMAT</o:FieldCodes>
          </o:OLEObject>
        </w:object>
      </w:r>
    </w:p>
    <w:p w14:paraId="6495EDAE" w14:textId="77777777" w:rsidR="00323351" w:rsidRPr="001121E1" w:rsidRDefault="00323351" w:rsidP="007332F5">
      <w:pPr>
        <w:spacing w:before="120" w:after="120" w:line="340" w:lineRule="atLeast"/>
        <w:ind w:leftChars="810" w:left="1701"/>
        <w:rPr>
          <w:rFonts w:ascii="Arial" w:eastAsiaTheme="minorEastAsia" w:hAnsi="Arial" w:cs="Arial"/>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饱和度，体积百分比：</w:t>
      </w:r>
      <w:r w:rsidRPr="001121E1">
        <w:rPr>
          <w:rFonts w:ascii="Arial" w:eastAsiaTheme="minorEastAsia" w:hAnsi="Arial" w:cs="Arial"/>
          <w:i/>
          <w:iCs/>
          <w:sz w:val="22"/>
          <w:szCs w:val="22"/>
        </w:rPr>
        <w:t>S</w:t>
      </w:r>
    </w:p>
    <w:p w14:paraId="66CC1F73" w14:textId="77777777" w:rsidR="00323351" w:rsidRPr="001121E1" w:rsidRDefault="00323351" w:rsidP="007332F5">
      <w:pPr>
        <w:spacing w:before="120" w:after="120" w:line="340" w:lineRule="atLeast"/>
        <w:ind w:leftChars="1215" w:left="2551"/>
        <w:rPr>
          <w:rFonts w:ascii="Arial" w:eastAsiaTheme="minorEastAsia" w:hAnsi="Arial" w:cs="Arial"/>
          <w:sz w:val="22"/>
          <w:szCs w:val="22"/>
        </w:rPr>
      </w:pPr>
      <w:r w:rsidRPr="001121E1">
        <w:rPr>
          <w:rFonts w:ascii="Arial" w:eastAsiaTheme="minorEastAsia" w:hAnsi="Arial" w:cs="Arial"/>
          <w:position w:val="-24"/>
          <w:sz w:val="22"/>
          <w:szCs w:val="22"/>
        </w:rPr>
        <w:object w:dxaOrig="726" w:dyaOrig="643" w14:anchorId="55DBC634">
          <v:shape id="_x0000_i1040" type="#_x0000_t75" style="width:34.5pt;height:30.75pt;mso-position-horizontal-relative:page;mso-position-vertical-relative:page" o:ole="">
            <v:imagedata r:id="rId95" o:title=""/>
          </v:shape>
          <o:OLEObject Type="Embed" ProgID="Equation.KSEE3" ShapeID="_x0000_i1040" DrawAspect="Content" ObjectID="_1767167478" r:id="rId96">
            <o:FieldCodes>\* MERGEFORMAT</o:FieldCodes>
          </o:OLEObject>
        </w:object>
      </w:r>
    </w:p>
    <w:p w14:paraId="3FDF668E" w14:textId="77777777" w:rsidR="00323351" w:rsidRPr="001121E1" w:rsidRDefault="00323351" w:rsidP="007332F5">
      <w:pPr>
        <w:spacing w:before="120" w:after="120" w:line="340" w:lineRule="atLeast"/>
        <w:ind w:leftChars="810" w:left="1701"/>
        <w:rPr>
          <w:rFonts w:ascii="Arial" w:eastAsiaTheme="minorEastAsia" w:hAnsi="Arial" w:cs="Arial"/>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总水含量（质量百分比）：</w:t>
      </w:r>
      <w:r w:rsidRPr="001121E1">
        <w:rPr>
          <w:rFonts w:ascii="Arial" w:eastAsiaTheme="minorEastAsia" w:hAnsi="Arial" w:cs="Arial"/>
          <w:i/>
          <w:iCs/>
          <w:sz w:val="22"/>
          <w:szCs w:val="22"/>
        </w:rPr>
        <w:t>W</w:t>
      </w:r>
      <w:r w:rsidRPr="001121E1">
        <w:rPr>
          <w:rFonts w:ascii="Arial" w:eastAsiaTheme="minorEastAsia" w:hAnsi="Arial" w:cs="Arial"/>
          <w:sz w:val="22"/>
          <w:szCs w:val="22"/>
          <w:vertAlign w:val="superscript"/>
        </w:rPr>
        <w:t>1</w:t>
      </w:r>
    </w:p>
    <w:p w14:paraId="786E1F03" w14:textId="77777777" w:rsidR="00323351" w:rsidRPr="001121E1" w:rsidRDefault="00323351" w:rsidP="007332F5">
      <w:pPr>
        <w:spacing w:before="120" w:after="120" w:line="340" w:lineRule="atLeast"/>
        <w:ind w:leftChars="1215" w:left="2551"/>
        <w:rPr>
          <w:rFonts w:ascii="Arial" w:eastAsiaTheme="minorEastAsia" w:hAnsi="Arial" w:cs="Arial"/>
          <w:sz w:val="22"/>
          <w:szCs w:val="22"/>
        </w:rPr>
      </w:pPr>
      <w:r w:rsidRPr="001121E1">
        <w:rPr>
          <w:rFonts w:ascii="Arial" w:eastAsiaTheme="minorEastAsia" w:hAnsi="Arial" w:cs="Arial"/>
          <w:position w:val="-24"/>
          <w:sz w:val="22"/>
          <w:szCs w:val="22"/>
        </w:rPr>
        <w:object w:dxaOrig="1365" w:dyaOrig="631" w14:anchorId="6B4F9C21">
          <v:shape id="_x0000_i1041" type="#_x0000_t75" style="width:66.75pt;height:30.75pt;mso-position-horizontal-relative:page;mso-position-vertical-relative:page" o:ole="">
            <v:imagedata r:id="rId97" o:title=""/>
          </v:shape>
          <o:OLEObject Type="Embed" ProgID="Equation.KSEE3" ShapeID="_x0000_i1041" DrawAspect="Content" ObjectID="_1767167479" r:id="rId98">
            <o:FieldCodes>\* MERGEFORMAT</o:FieldCodes>
          </o:OLEObject>
        </w:object>
      </w:r>
    </w:p>
    <w:p w14:paraId="33A8B698" w14:textId="77777777" w:rsidR="00323351" w:rsidRPr="001121E1" w:rsidRDefault="00323351" w:rsidP="007332F5">
      <w:pPr>
        <w:spacing w:before="120" w:after="120" w:line="340" w:lineRule="atLeast"/>
        <w:ind w:leftChars="810" w:left="1701"/>
        <w:rPr>
          <w:rFonts w:ascii="Arial" w:eastAsiaTheme="minorEastAsia" w:hAnsi="Arial" w:cs="Arial"/>
          <w:sz w:val="22"/>
          <w:szCs w:val="22"/>
        </w:rPr>
      </w:pPr>
      <w:r w:rsidRPr="001121E1">
        <w:rPr>
          <w:rFonts w:ascii="Arial" w:eastAsiaTheme="minorEastAsia" w:hAnsi="Arial" w:cs="Arial"/>
          <w:sz w:val="22"/>
          <w:szCs w:val="22"/>
        </w:rPr>
        <w:t>-</w:t>
      </w:r>
      <w:r w:rsidRPr="001121E1">
        <w:rPr>
          <w:rFonts w:ascii="Arial" w:eastAsiaTheme="minorEastAsia" w:hAnsi="Arial" w:cs="Arial"/>
          <w:sz w:val="22"/>
          <w:szCs w:val="22"/>
        </w:rPr>
        <w:tab/>
      </w:r>
      <w:r w:rsidRPr="001121E1">
        <w:rPr>
          <w:rFonts w:ascii="Arial" w:eastAsiaTheme="minorEastAsia" w:hAnsi="Arial" w:cs="Arial"/>
          <w:kern w:val="0"/>
          <w:sz w:val="22"/>
          <w:szCs w:val="22"/>
        </w:rPr>
        <w:t>净水含量（质量百分比）：</w:t>
      </w:r>
      <w:r w:rsidRPr="001121E1">
        <w:rPr>
          <w:rFonts w:ascii="Arial" w:eastAsiaTheme="minorEastAsia" w:hAnsi="Arial" w:cs="Arial"/>
          <w:i/>
          <w:iCs/>
          <w:sz w:val="22"/>
          <w:szCs w:val="22"/>
        </w:rPr>
        <w:t>W</w:t>
      </w:r>
    </w:p>
    <w:p w14:paraId="6A71AC79" w14:textId="77777777" w:rsidR="00323351" w:rsidRPr="001121E1" w:rsidRDefault="00323351" w:rsidP="007332F5">
      <w:pPr>
        <w:spacing w:before="120" w:after="120" w:line="340" w:lineRule="atLeast"/>
        <w:ind w:leftChars="1215" w:left="2551"/>
        <w:rPr>
          <w:rFonts w:ascii="Arial" w:eastAsiaTheme="minorEastAsia" w:hAnsi="Arial" w:cs="Arial"/>
          <w:sz w:val="22"/>
          <w:szCs w:val="22"/>
        </w:rPr>
      </w:pPr>
      <w:r w:rsidRPr="001121E1">
        <w:rPr>
          <w:rFonts w:ascii="Arial" w:eastAsiaTheme="minorEastAsia" w:hAnsi="Arial" w:cs="Arial"/>
          <w:position w:val="-24"/>
          <w:sz w:val="22"/>
          <w:szCs w:val="22"/>
        </w:rPr>
        <w:object w:dxaOrig="1304" w:dyaOrig="631" w14:anchorId="6825A169">
          <v:shape id="_x0000_i1042" type="#_x0000_t75" style="width:63pt;height:30.75pt;mso-position-horizontal-relative:page;mso-position-vertical-relative:page" o:ole="">
            <v:imagedata r:id="rId99" o:title=""/>
          </v:shape>
          <o:OLEObject Type="Embed" ProgID="Equation.KSEE3" ShapeID="_x0000_i1042" DrawAspect="Content" ObjectID="_1767167480" r:id="rId100">
            <o:FieldCodes>\* MERGEFORMAT</o:FieldCodes>
          </o:OLEObject>
        </w:object>
      </w:r>
    </w:p>
    <w:p w14:paraId="25F29432" w14:textId="77777777" w:rsidR="00323351" w:rsidRPr="001121E1" w:rsidRDefault="00323351" w:rsidP="00D546B5">
      <w:pPr>
        <w:tabs>
          <w:tab w:val="left" w:pos="1701"/>
        </w:tabs>
        <w:spacing w:before="240" w:after="120" w:line="340" w:lineRule="atLeast"/>
        <w:ind w:leftChars="400" w:left="840"/>
        <w:rPr>
          <w:rFonts w:ascii="Arial" w:eastAsiaTheme="minorEastAsia" w:hAnsi="Arial" w:cs="Arial"/>
          <w:sz w:val="22"/>
          <w:szCs w:val="22"/>
        </w:rPr>
      </w:pPr>
      <w:r w:rsidRPr="001121E1">
        <w:rPr>
          <w:rFonts w:ascii="Arial" w:eastAsiaTheme="minorEastAsia" w:hAnsi="Arial" w:cs="Arial"/>
          <w:b/>
          <w:sz w:val="22"/>
          <w:szCs w:val="22"/>
        </w:rPr>
        <w:t>.4</w:t>
      </w:r>
      <w:r w:rsidRPr="001121E1">
        <w:rPr>
          <w:rFonts w:ascii="Arial" w:eastAsiaTheme="minorEastAsia" w:hAnsi="Arial" w:cs="Arial"/>
          <w:b/>
          <w:sz w:val="22"/>
          <w:szCs w:val="22"/>
        </w:rPr>
        <w:tab/>
      </w:r>
      <w:r w:rsidRPr="001121E1">
        <w:rPr>
          <w:rFonts w:ascii="Arial" w:eastAsiaTheme="minorEastAsia" w:hAnsi="Arial" w:cs="Arial"/>
          <w:b/>
          <w:bCs/>
          <w:kern w:val="0"/>
          <w:sz w:val="22"/>
          <w:szCs w:val="22"/>
        </w:rPr>
        <w:t>冲压试验图的绘制</w:t>
      </w:r>
    </w:p>
    <w:p w14:paraId="662C0DC4" w14:textId="77777777" w:rsidR="00323351" w:rsidRPr="001121E1" w:rsidRDefault="00323351" w:rsidP="00D546B5">
      <w:pPr>
        <w:spacing w:before="240" w:after="120" w:line="340" w:lineRule="atLeast"/>
        <w:ind w:leftChars="810" w:left="1701"/>
        <w:rPr>
          <w:rFonts w:ascii="Arial" w:eastAsiaTheme="minorEastAsia" w:hAnsi="Arial" w:cs="Arial"/>
          <w:sz w:val="22"/>
          <w:szCs w:val="22"/>
        </w:rPr>
      </w:pPr>
      <w:r w:rsidRPr="001121E1">
        <w:rPr>
          <w:rFonts w:ascii="Arial" w:eastAsiaTheme="minorEastAsia" w:hAnsi="Arial" w:cs="Arial"/>
          <w:kern w:val="0"/>
          <w:sz w:val="22"/>
          <w:szCs w:val="22"/>
        </w:rPr>
        <w:t>每次冲压试验后，将计算出的空隙比（</w:t>
      </w:r>
      <w:r w:rsidRPr="001121E1">
        <w:rPr>
          <w:rFonts w:ascii="Arial" w:eastAsiaTheme="minorEastAsia" w:hAnsi="Arial" w:cs="Arial"/>
          <w:i/>
          <w:iCs/>
          <w:kern w:val="0"/>
          <w:sz w:val="22"/>
          <w:szCs w:val="22"/>
        </w:rPr>
        <w:t>e</w:t>
      </w:r>
      <w:r w:rsidRPr="001121E1">
        <w:rPr>
          <w:rFonts w:ascii="Arial" w:eastAsiaTheme="minorEastAsia" w:hAnsi="Arial" w:cs="Arial"/>
          <w:kern w:val="0"/>
          <w:sz w:val="22"/>
          <w:szCs w:val="22"/>
        </w:rPr>
        <w:t>）作为纵坐标，将净含水体积比（</w:t>
      </w:r>
      <w:r w:rsidRPr="001121E1">
        <w:rPr>
          <w:rFonts w:ascii="Arial" w:eastAsiaTheme="minorEastAsia" w:hAnsi="Arial" w:cs="Arial"/>
          <w:i/>
          <w:iCs/>
          <w:kern w:val="0"/>
          <w:sz w:val="22"/>
          <w:szCs w:val="22"/>
        </w:rPr>
        <w:t>e</w:t>
      </w:r>
      <w:r w:rsidRPr="001121E1">
        <w:rPr>
          <w:rFonts w:ascii="Arial" w:eastAsiaTheme="minorEastAsia" w:hAnsi="Arial" w:cs="Arial"/>
          <w:i/>
          <w:iCs/>
          <w:kern w:val="0"/>
          <w:sz w:val="22"/>
          <w:szCs w:val="22"/>
          <w:vertAlign w:val="subscript"/>
        </w:rPr>
        <w:t>v</w:t>
      </w:r>
      <w:r w:rsidRPr="001121E1">
        <w:rPr>
          <w:rFonts w:ascii="Arial" w:eastAsiaTheme="minorEastAsia" w:hAnsi="Arial" w:cs="Arial"/>
          <w:kern w:val="0"/>
          <w:sz w:val="22"/>
          <w:szCs w:val="22"/>
        </w:rPr>
        <w:t>）和饱和度（</w:t>
      </w:r>
      <w:r w:rsidRPr="001121E1">
        <w:rPr>
          <w:rFonts w:ascii="Arial" w:eastAsiaTheme="minorEastAsia" w:hAnsi="Arial" w:cs="Arial"/>
          <w:i/>
          <w:iCs/>
          <w:kern w:val="0"/>
          <w:sz w:val="22"/>
          <w:szCs w:val="22"/>
        </w:rPr>
        <w:t>S</w:t>
      </w:r>
      <w:r w:rsidRPr="001121E1">
        <w:rPr>
          <w:rFonts w:ascii="Arial" w:eastAsiaTheme="minorEastAsia" w:hAnsi="Arial" w:cs="Arial"/>
          <w:kern w:val="0"/>
          <w:sz w:val="22"/>
          <w:szCs w:val="22"/>
        </w:rPr>
        <w:t>）为别作为横坐标参数，画在图上。</w:t>
      </w:r>
    </w:p>
    <w:p w14:paraId="4318FC9B" w14:textId="77777777" w:rsidR="00323351" w:rsidRPr="001121E1" w:rsidRDefault="00323351" w:rsidP="00D546B5">
      <w:pPr>
        <w:tabs>
          <w:tab w:val="left" w:pos="1701"/>
        </w:tabs>
        <w:spacing w:before="240" w:after="120" w:line="340" w:lineRule="atLeast"/>
        <w:ind w:leftChars="405" w:left="850"/>
        <w:rPr>
          <w:rFonts w:ascii="Arial" w:eastAsiaTheme="minorEastAsia" w:hAnsi="Arial" w:cs="Arial"/>
          <w:sz w:val="22"/>
          <w:szCs w:val="22"/>
        </w:rPr>
      </w:pPr>
      <w:r w:rsidRPr="001121E1">
        <w:rPr>
          <w:rFonts w:ascii="Arial" w:eastAsiaTheme="minorEastAsia" w:hAnsi="Arial" w:cs="Arial"/>
          <w:b/>
          <w:sz w:val="22"/>
          <w:szCs w:val="22"/>
        </w:rPr>
        <w:t>.5</w:t>
      </w:r>
      <w:r w:rsidRPr="001121E1">
        <w:rPr>
          <w:rFonts w:ascii="Arial" w:eastAsiaTheme="minorEastAsia" w:hAnsi="Arial" w:cs="Arial"/>
          <w:b/>
          <w:sz w:val="22"/>
          <w:szCs w:val="22"/>
        </w:rPr>
        <w:tab/>
      </w:r>
      <w:r w:rsidRPr="001121E1">
        <w:rPr>
          <w:rFonts w:ascii="Arial" w:eastAsiaTheme="minorEastAsia" w:hAnsi="Arial" w:cs="Arial"/>
          <w:b/>
          <w:bCs/>
          <w:kern w:val="0"/>
          <w:sz w:val="22"/>
          <w:szCs w:val="22"/>
        </w:rPr>
        <w:t>冲压曲线</w:t>
      </w:r>
    </w:p>
    <w:p w14:paraId="309FAF6F" w14:textId="77777777" w:rsidR="00323351" w:rsidRPr="001121E1" w:rsidRDefault="00323351" w:rsidP="00D546B5">
      <w:pPr>
        <w:spacing w:before="240" w:after="120" w:line="340" w:lineRule="atLeast"/>
        <w:ind w:leftChars="810" w:left="1701"/>
        <w:rPr>
          <w:rFonts w:ascii="Arial" w:eastAsiaTheme="minorEastAsia" w:hAnsi="Arial" w:cs="Arial"/>
          <w:sz w:val="22"/>
          <w:szCs w:val="22"/>
        </w:rPr>
      </w:pPr>
      <w:r w:rsidRPr="001121E1">
        <w:rPr>
          <w:rFonts w:ascii="Arial" w:eastAsiaTheme="minorEastAsia" w:hAnsi="Arial" w:cs="Arial"/>
          <w:kern w:val="0"/>
          <w:sz w:val="22"/>
          <w:szCs w:val="22"/>
        </w:rPr>
        <w:t>全部试验构成一条具体的冲压曲线（见</w:t>
      </w:r>
      <w:r w:rsidRPr="001121E1">
        <w:rPr>
          <w:rFonts w:ascii="Arial" w:eastAsiaTheme="minorEastAsia" w:hAnsi="Arial" w:cs="Arial"/>
          <w:sz w:val="22"/>
          <w:szCs w:val="22"/>
        </w:rPr>
        <w:t>1.4.3</w:t>
      </w:r>
      <w:r w:rsidRPr="001121E1">
        <w:rPr>
          <w:rFonts w:ascii="Arial" w:eastAsiaTheme="minorEastAsia" w:hAnsi="Arial" w:cs="Arial"/>
          <w:sz w:val="22"/>
          <w:szCs w:val="22"/>
        </w:rPr>
        <w:t>）。</w:t>
      </w:r>
    </w:p>
    <w:p w14:paraId="791A0917" w14:textId="77777777" w:rsidR="00323351" w:rsidRPr="001121E1" w:rsidRDefault="00323351" w:rsidP="00D546B5">
      <w:pPr>
        <w:spacing w:before="240" w:after="120" w:line="340" w:lineRule="atLeast"/>
        <w:ind w:leftChars="810" w:left="1701"/>
        <w:rPr>
          <w:rFonts w:ascii="Arial" w:eastAsiaTheme="minorEastAsia" w:hAnsi="Arial" w:cs="Arial"/>
          <w:sz w:val="22"/>
          <w:szCs w:val="22"/>
        </w:rPr>
      </w:pPr>
      <w:r w:rsidRPr="001121E1">
        <w:rPr>
          <w:rFonts w:ascii="Arial" w:eastAsiaTheme="minorEastAsia" w:hAnsi="Arial" w:cs="Arial"/>
          <w:kern w:val="0"/>
          <w:sz w:val="22"/>
          <w:szCs w:val="22"/>
        </w:rPr>
        <w:t>冲压曲线与饱和度线</w:t>
      </w:r>
      <w:r w:rsidRPr="001121E1">
        <w:rPr>
          <w:rFonts w:ascii="Arial" w:eastAsiaTheme="minorEastAsia" w:hAnsi="Arial" w:cs="Arial"/>
          <w:kern w:val="0"/>
          <w:sz w:val="22"/>
          <w:szCs w:val="22"/>
        </w:rPr>
        <w:t>S=80%</w:t>
      </w:r>
      <w:r w:rsidRPr="001121E1">
        <w:rPr>
          <w:rFonts w:ascii="Arial" w:eastAsiaTheme="minorEastAsia" w:hAnsi="Arial" w:cs="Arial"/>
          <w:kern w:val="0"/>
          <w:sz w:val="22"/>
          <w:szCs w:val="22"/>
        </w:rPr>
        <w:t>的交点即为临界水分含量。该含水量即为适运水分极限（</w:t>
      </w:r>
      <w:r w:rsidRPr="001121E1">
        <w:rPr>
          <w:rFonts w:ascii="Arial" w:eastAsiaTheme="minorEastAsia" w:hAnsi="Arial" w:cs="Arial"/>
          <w:kern w:val="0"/>
          <w:sz w:val="22"/>
          <w:szCs w:val="22"/>
        </w:rPr>
        <w:t>TML</w:t>
      </w:r>
      <w:r w:rsidRPr="001121E1">
        <w:rPr>
          <w:rFonts w:ascii="Arial" w:eastAsiaTheme="minorEastAsia" w:hAnsi="Arial" w:cs="Arial"/>
          <w:kern w:val="0"/>
          <w:sz w:val="22"/>
          <w:szCs w:val="22"/>
        </w:rPr>
        <w:t>）。</w:t>
      </w:r>
    </w:p>
    <w:p w14:paraId="76DBBA67" w14:textId="77777777" w:rsidR="00323351" w:rsidRPr="001121E1" w:rsidRDefault="00323351" w:rsidP="00D546B5">
      <w:pPr>
        <w:spacing w:before="240" w:after="120" w:line="340" w:lineRule="atLeast"/>
        <w:ind w:leftChars="810" w:left="1701"/>
        <w:rPr>
          <w:rFonts w:ascii="Arial" w:eastAsiaTheme="minorEastAsia" w:hAnsi="Arial" w:cs="Arial"/>
          <w:sz w:val="22"/>
          <w:szCs w:val="22"/>
        </w:rPr>
      </w:pPr>
      <w:r w:rsidRPr="001121E1">
        <w:rPr>
          <w:rFonts w:ascii="Arial" w:eastAsiaTheme="minorEastAsia" w:hAnsi="Arial" w:cs="Arial"/>
          <w:sz w:val="22"/>
          <w:szCs w:val="22"/>
        </w:rPr>
        <w:t>适宜水分含量（</w:t>
      </w:r>
      <w:r w:rsidRPr="001121E1">
        <w:rPr>
          <w:rFonts w:ascii="Arial" w:eastAsiaTheme="minorEastAsia" w:hAnsi="Arial" w:cs="Arial"/>
          <w:sz w:val="22"/>
          <w:szCs w:val="22"/>
        </w:rPr>
        <w:t>OMC</w:t>
      </w:r>
      <w:r w:rsidRPr="001121E1">
        <w:rPr>
          <w:rFonts w:ascii="Arial" w:eastAsiaTheme="minorEastAsia" w:hAnsi="Arial" w:cs="Arial"/>
          <w:sz w:val="22"/>
          <w:szCs w:val="22"/>
        </w:rPr>
        <w:t>）是在相应压紧条件下最大压紧（最大干密度）相应的水分含量。核查本测试的适用性，本测试期间，水分含量和干密度之间的关系应当进行评估。那么</w:t>
      </w:r>
      <w:r w:rsidRPr="001121E1">
        <w:rPr>
          <w:rFonts w:ascii="Arial" w:eastAsiaTheme="minorEastAsia" w:hAnsi="Arial" w:cs="Arial"/>
          <w:sz w:val="22"/>
          <w:szCs w:val="22"/>
        </w:rPr>
        <w:t>OMC</w:t>
      </w:r>
      <w:r w:rsidRPr="001121E1">
        <w:rPr>
          <w:rFonts w:ascii="Arial" w:eastAsiaTheme="minorEastAsia" w:hAnsi="Arial" w:cs="Arial"/>
          <w:sz w:val="22"/>
          <w:szCs w:val="22"/>
        </w:rPr>
        <w:t>和相应饱和程度应测定。本测试法基于发现饱和程度相应的铁矿粉</w:t>
      </w:r>
      <w:r w:rsidRPr="001121E1">
        <w:rPr>
          <w:rFonts w:ascii="Arial" w:eastAsiaTheme="minorEastAsia" w:hAnsi="Arial" w:cs="Arial"/>
          <w:sz w:val="22"/>
          <w:szCs w:val="22"/>
        </w:rPr>
        <w:t>OMC</w:t>
      </w:r>
      <w:r w:rsidRPr="001121E1">
        <w:rPr>
          <w:rFonts w:ascii="Arial" w:eastAsiaTheme="minorEastAsia" w:hAnsi="Arial" w:cs="Arial"/>
          <w:sz w:val="22"/>
          <w:szCs w:val="22"/>
        </w:rPr>
        <w:t>为</w:t>
      </w:r>
      <w:r w:rsidRPr="001121E1">
        <w:rPr>
          <w:rFonts w:ascii="Arial" w:eastAsiaTheme="minorEastAsia" w:hAnsi="Arial" w:cs="Arial"/>
          <w:sz w:val="22"/>
          <w:szCs w:val="22"/>
        </w:rPr>
        <w:t>90</w:t>
      </w:r>
      <w:r w:rsidRPr="001121E1">
        <w:rPr>
          <w:rFonts w:ascii="Arial" w:eastAsiaTheme="minorEastAsia" w:hAnsi="Arial" w:cs="Arial"/>
          <w:sz w:val="22"/>
          <w:szCs w:val="22"/>
        </w:rPr>
        <w:t>至</w:t>
      </w:r>
      <w:r w:rsidRPr="001121E1">
        <w:rPr>
          <w:rFonts w:ascii="Arial" w:eastAsiaTheme="minorEastAsia" w:hAnsi="Arial" w:cs="Arial"/>
          <w:sz w:val="22"/>
          <w:szCs w:val="22"/>
        </w:rPr>
        <w:t>95%</w:t>
      </w:r>
      <w:r w:rsidRPr="001121E1">
        <w:rPr>
          <w:rFonts w:ascii="Arial" w:eastAsiaTheme="minorEastAsia" w:hAnsi="Arial" w:cs="Arial"/>
          <w:sz w:val="22"/>
          <w:szCs w:val="22"/>
        </w:rPr>
        <w:t>制定，虽然精矿的饱和程度为</w:t>
      </w:r>
      <w:r w:rsidRPr="001121E1">
        <w:rPr>
          <w:rFonts w:ascii="Arial" w:eastAsiaTheme="minorEastAsia" w:hAnsi="Arial" w:cs="Arial"/>
          <w:sz w:val="22"/>
          <w:szCs w:val="22"/>
        </w:rPr>
        <w:t>70</w:t>
      </w:r>
      <w:r w:rsidRPr="001121E1">
        <w:rPr>
          <w:rFonts w:ascii="Arial" w:eastAsiaTheme="minorEastAsia" w:hAnsi="Arial" w:cs="Arial"/>
          <w:sz w:val="22"/>
          <w:szCs w:val="22"/>
        </w:rPr>
        <w:t>至</w:t>
      </w:r>
      <w:r w:rsidRPr="001121E1">
        <w:rPr>
          <w:rFonts w:ascii="Arial" w:eastAsiaTheme="minorEastAsia" w:hAnsi="Arial" w:cs="Arial"/>
          <w:sz w:val="22"/>
          <w:szCs w:val="22"/>
        </w:rPr>
        <w:t>75%</w:t>
      </w:r>
      <w:r w:rsidRPr="001121E1">
        <w:rPr>
          <w:rFonts w:ascii="Arial" w:eastAsiaTheme="minorEastAsia" w:hAnsi="Arial" w:cs="Arial"/>
          <w:sz w:val="22"/>
          <w:szCs w:val="22"/>
        </w:rPr>
        <w:t>。在此，饱和程度相应的</w:t>
      </w:r>
      <w:r w:rsidRPr="001121E1">
        <w:rPr>
          <w:rFonts w:ascii="Arial" w:eastAsiaTheme="minorEastAsia" w:hAnsi="Arial" w:cs="Arial"/>
          <w:sz w:val="22"/>
          <w:szCs w:val="22"/>
        </w:rPr>
        <w:t>OMC</w:t>
      </w:r>
      <w:r w:rsidRPr="001121E1">
        <w:rPr>
          <w:rFonts w:ascii="Arial" w:eastAsiaTheme="minorEastAsia" w:hAnsi="Arial" w:cs="Arial"/>
          <w:sz w:val="22"/>
          <w:szCs w:val="22"/>
        </w:rPr>
        <w:t>为小于</w:t>
      </w:r>
      <w:r w:rsidRPr="001121E1">
        <w:rPr>
          <w:rFonts w:ascii="Arial" w:eastAsiaTheme="minorEastAsia" w:hAnsi="Arial" w:cs="Arial"/>
          <w:sz w:val="22"/>
          <w:szCs w:val="22"/>
        </w:rPr>
        <w:t>90%</w:t>
      </w:r>
      <w:r w:rsidRPr="001121E1">
        <w:rPr>
          <w:rFonts w:ascii="Arial" w:eastAsiaTheme="minorEastAsia" w:hAnsi="Arial" w:cs="Arial"/>
          <w:sz w:val="22"/>
          <w:szCs w:val="22"/>
        </w:rPr>
        <w:t>，托运人应就本测试的理论可能不适用该物质和本测试测定的</w:t>
      </w:r>
      <w:r w:rsidRPr="001121E1">
        <w:rPr>
          <w:rFonts w:ascii="Arial" w:eastAsiaTheme="minorEastAsia" w:hAnsi="Arial" w:cs="Arial"/>
          <w:sz w:val="22"/>
          <w:szCs w:val="22"/>
        </w:rPr>
        <w:t>TML</w:t>
      </w:r>
      <w:r w:rsidRPr="001121E1">
        <w:rPr>
          <w:rFonts w:ascii="Arial" w:eastAsiaTheme="minorEastAsia" w:hAnsi="Arial" w:cs="Arial"/>
          <w:sz w:val="22"/>
          <w:szCs w:val="22"/>
        </w:rPr>
        <w:t>可能太高咨询有关当局。</w:t>
      </w:r>
    </w:p>
    <w:p w14:paraId="668AF5C8" w14:textId="77777777" w:rsidR="00323351" w:rsidRDefault="00A06E0D">
      <w:pPr>
        <w:ind w:leftChars="600" w:left="1260"/>
        <w:jc w:val="center"/>
      </w:pPr>
      <w:r w:rsidRPr="00A662EC">
        <w:rPr>
          <w:rFonts w:ascii="Arial" w:eastAsiaTheme="minorEastAsia" w:hAnsi="Arial" w:cs="Arial"/>
          <w:noProof/>
          <w:sz w:val="22"/>
          <w:szCs w:val="22"/>
        </w:rPr>
        <w:lastRenderedPageBreak/>
        <mc:AlternateContent>
          <mc:Choice Requires="wps">
            <w:drawing>
              <wp:anchor distT="0" distB="0" distL="114300" distR="114300" simplePos="0" relativeHeight="251694080" behindDoc="0" locked="0" layoutInCell="1" allowOverlap="1" wp14:anchorId="06AE2A11" wp14:editId="62907762">
                <wp:simplePos x="0" y="0"/>
                <wp:positionH relativeFrom="column">
                  <wp:posOffset>1504134</wp:posOffset>
                </wp:positionH>
                <wp:positionV relativeFrom="paragraph">
                  <wp:posOffset>-34471</wp:posOffset>
                </wp:positionV>
                <wp:extent cx="616040" cy="239485"/>
                <wp:effectExtent l="0" t="0" r="0" b="8255"/>
                <wp:wrapNone/>
                <wp:docPr id="53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40" cy="239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70A58" w14:textId="77777777" w:rsidR="00D8782F" w:rsidRDefault="00D8782F" w:rsidP="00A06E0D">
                            <w:pPr>
                              <w:rPr>
                                <w:rFonts w:ascii="Arial" w:hAnsi="Arial" w:cs="Arial"/>
                                <w:szCs w:val="21"/>
                              </w:rPr>
                            </w:pPr>
                            <w:r>
                              <w:rPr>
                                <w:rFonts w:ascii="Arial" w:hAnsi="Arial" w:cs="Arial"/>
                                <w:szCs w:val="21"/>
                              </w:rPr>
                              <w:t>空</w:t>
                            </w:r>
                            <w:r>
                              <w:rPr>
                                <w:rFonts w:ascii="Arial" w:hAnsi="Arial" w:cs="Arial" w:hint="eastAsia"/>
                                <w:szCs w:val="21"/>
                              </w:rPr>
                              <w:t>隙</w:t>
                            </w:r>
                            <w:r>
                              <w:rPr>
                                <w:rFonts w:ascii="Arial" w:hAnsi="Arial" w:cs="Arial"/>
                                <w:szCs w:val="21"/>
                              </w:rPr>
                              <w:t>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2B2AA2B9" id="Text Box 257" o:spid="_x0000_s1216" type="#_x0000_t202" style="position:absolute;left:0;text-align:left;margin-left:118.45pt;margin-top:-2.7pt;width:48.5pt;height:1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8Y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" stroked="f">
                <v:textbox>
                  <w:txbxContent>
                    <w:p w:rsidR="00D8782F" w:rsidRDefault="00D8782F" w:rsidP="00A06E0D">
                      <w:pPr>
                        <w:rPr>
                          <w:rFonts w:ascii="Arial" w:hAnsi="Arial" w:cs="Arial"/>
                          <w:szCs w:val="21"/>
                        </w:rPr>
                      </w:pPr>
                      <w:r>
                        <w:rPr>
                          <w:rFonts w:ascii="Arial" w:hAnsi="Arial" w:cs="Arial"/>
                          <w:szCs w:val="21"/>
                        </w:rPr>
                        <w:t>空</w:t>
                      </w:r>
                      <w:r>
                        <w:rPr>
                          <w:rFonts w:ascii="Arial" w:hAnsi="Arial" w:cs="Arial" w:hint="eastAsia"/>
                          <w:szCs w:val="21"/>
                        </w:rPr>
                        <w:t>隙</w:t>
                      </w:r>
                      <w:r>
                        <w:rPr>
                          <w:rFonts w:ascii="Arial" w:hAnsi="Arial" w:cs="Arial"/>
                          <w:szCs w:val="21"/>
                        </w:rPr>
                        <w:t>比</w:t>
                      </w:r>
                    </w:p>
                  </w:txbxContent>
                </v:textbox>
              </v:shape>
            </w:pict>
          </mc:Fallback>
        </mc:AlternateContent>
      </w:r>
      <w:r w:rsidR="0040299F">
        <w:rPr>
          <w:noProof/>
        </w:rPr>
        <mc:AlternateContent>
          <mc:Choice Requires="wps">
            <w:drawing>
              <wp:anchor distT="0" distB="0" distL="114300" distR="114300" simplePos="0" relativeHeight="84" behindDoc="0" locked="0" layoutInCell="1" allowOverlap="1" wp14:anchorId="5B40E70E" wp14:editId="63ECF8F9">
                <wp:simplePos x="0" y="0"/>
                <wp:positionH relativeFrom="column">
                  <wp:posOffset>1906905</wp:posOffset>
                </wp:positionH>
                <wp:positionV relativeFrom="paragraph">
                  <wp:posOffset>2131787</wp:posOffset>
                </wp:positionV>
                <wp:extent cx="1545771" cy="157752"/>
                <wp:effectExtent l="0" t="0" r="16510" b="13970"/>
                <wp:wrapNone/>
                <wp:docPr id="32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5771" cy="157752"/>
                        </a:xfrm>
                        <a:prstGeom prst="rect">
                          <a:avLst/>
                        </a:prstGeom>
                        <a:solidFill>
                          <a:schemeClr val="bg1"/>
                        </a:solidFill>
                        <a:ln w="9525">
                          <a:solidFill>
                            <a:schemeClr val="bg1"/>
                          </a:solidFill>
                          <a:miter lim="800000"/>
                          <a:headEnd/>
                          <a:tailEnd/>
                        </a:ln>
                        <a:extLst/>
                      </wps:spPr>
                      <wps:txbx>
                        <w:txbxContent>
                          <w:p w14:paraId="27C55A58" w14:textId="77777777" w:rsidR="00D8782F" w:rsidRDefault="00D8782F" w:rsidP="0040299F">
                            <w:pPr>
                              <w:jc w:val="right"/>
                              <w:rPr>
                                <w:sz w:val="18"/>
                                <w:szCs w:val="16"/>
                              </w:rPr>
                            </w:pPr>
                            <w:r>
                              <w:rPr>
                                <w:rFonts w:hint="eastAsia"/>
                                <w:sz w:val="18"/>
                                <w:szCs w:val="16"/>
                              </w:rPr>
                              <w:t>净水量体积比</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05" o:spid="_x0000_s1217" style="position:absolute;left:0;text-align:left;margin-left:150.15pt;margin-top:167.85pt;width:121.7pt;height:12.4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" fillcolor="white [3212]" strokecolor="white [3212]">
                <v:path arrowok="t"/>
                <v:textbox inset="0,0,0,0">
                  <w:txbxContent>
                    <w:p w:rsidR="00D8782F" w:rsidRDefault="00D8782F" w:rsidP="0040299F">
                      <w:pPr>
                        <w:jc w:val="right"/>
                        <w:rPr>
                          <w:sz w:val="18"/>
                          <w:szCs w:val="16"/>
                        </w:rPr>
                      </w:pPr>
                      <w:r>
                        <w:rPr>
                          <w:rFonts w:hint="eastAsia"/>
                          <w:sz w:val="18"/>
                          <w:szCs w:val="16"/>
                        </w:rPr>
                        <w:t>净水量体积比</w:t>
                      </w:r>
                    </w:p>
                  </w:txbxContent>
                </v:textbox>
              </v:rect>
            </w:pict>
          </mc:Fallback>
        </mc:AlternateContent>
      </w:r>
      <w:r w:rsidR="0040299F">
        <w:rPr>
          <w:noProof/>
        </w:rPr>
        <mc:AlternateContent>
          <mc:Choice Requires="wps">
            <w:drawing>
              <wp:anchor distT="0" distB="0" distL="114300" distR="114300" simplePos="0" relativeHeight="85" behindDoc="0" locked="0" layoutInCell="1" allowOverlap="1" wp14:anchorId="15185016" wp14:editId="60C5177C">
                <wp:simplePos x="0" y="0"/>
                <wp:positionH relativeFrom="column">
                  <wp:posOffset>1950448</wp:posOffset>
                </wp:positionH>
                <wp:positionV relativeFrom="paragraph">
                  <wp:posOffset>2398486</wp:posOffset>
                </wp:positionV>
                <wp:extent cx="1464128" cy="190500"/>
                <wp:effectExtent l="0" t="0" r="3175" b="0"/>
                <wp:wrapNone/>
                <wp:docPr id="32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128"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AF576" w14:textId="77777777" w:rsidR="00D8782F" w:rsidRDefault="00D8782F" w:rsidP="0040299F">
                            <w:pPr>
                              <w:jc w:val="right"/>
                              <w:rPr>
                                <w:sz w:val="18"/>
                                <w:szCs w:val="16"/>
                              </w:rPr>
                            </w:pPr>
                            <w:r>
                              <w:rPr>
                                <w:rFonts w:hint="eastAsia"/>
                                <w:sz w:val="18"/>
                                <w:szCs w:val="16"/>
                              </w:rPr>
                              <w:t>净水量重量比</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06" o:spid="_x0000_s1218" style="position:absolute;left:0;text-align:left;margin-left:153.6pt;margin-top:188.85pt;width:115.3pt;height:15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" stroked="f">
                <v:textbox inset=",0,,0">
                  <w:txbxContent>
                    <w:p w:rsidR="00D8782F" w:rsidRDefault="00D8782F" w:rsidP="0040299F">
                      <w:pPr>
                        <w:jc w:val="right"/>
                        <w:rPr>
                          <w:sz w:val="18"/>
                          <w:szCs w:val="16"/>
                        </w:rPr>
                      </w:pPr>
                      <w:r>
                        <w:rPr>
                          <w:rFonts w:hint="eastAsia"/>
                          <w:sz w:val="18"/>
                          <w:szCs w:val="16"/>
                        </w:rPr>
                        <w:t>净水量重量比</w:t>
                      </w:r>
                    </w:p>
                  </w:txbxContent>
                </v:textbox>
              </v:rect>
            </w:pict>
          </mc:Fallback>
        </mc:AlternateContent>
      </w:r>
      <w:r w:rsidR="0040299F">
        <w:rPr>
          <w:noProof/>
        </w:rPr>
        <mc:AlternateContent>
          <mc:Choice Requires="wps">
            <w:drawing>
              <wp:anchor distT="0" distB="0" distL="114300" distR="114300" simplePos="0" relativeHeight="86" behindDoc="0" locked="0" layoutInCell="1" allowOverlap="1" wp14:anchorId="0422D26F" wp14:editId="46EF8C65">
                <wp:simplePos x="0" y="0"/>
                <wp:positionH relativeFrom="column">
                  <wp:posOffset>1934119</wp:posOffset>
                </wp:positionH>
                <wp:positionV relativeFrom="paragraph">
                  <wp:posOffset>2681514</wp:posOffset>
                </wp:positionV>
                <wp:extent cx="1634309" cy="190500"/>
                <wp:effectExtent l="0" t="0" r="4445" b="0"/>
                <wp:wrapNone/>
                <wp:docPr id="32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309"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75406" w14:textId="77777777" w:rsidR="00D8782F" w:rsidRDefault="00D8782F" w:rsidP="0040299F">
                            <w:pPr>
                              <w:jc w:val="right"/>
                              <w:rPr>
                                <w:sz w:val="18"/>
                                <w:szCs w:val="16"/>
                              </w:rPr>
                            </w:pPr>
                            <w:r>
                              <w:rPr>
                                <w:rFonts w:hint="eastAsia"/>
                                <w:sz w:val="18"/>
                                <w:szCs w:val="16"/>
                              </w:rPr>
                              <w:t>总水量重量比</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04" o:spid="_x0000_s1219" style="position:absolute;left:0;text-align:left;margin-left:152.3pt;margin-top:211.15pt;width:128.7pt;height:15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" stroked="f">
                <v:textbox inset=",0,,0">
                  <w:txbxContent>
                    <w:p w:rsidR="00D8782F" w:rsidRDefault="00D8782F" w:rsidP="0040299F">
                      <w:pPr>
                        <w:jc w:val="right"/>
                        <w:rPr>
                          <w:sz w:val="18"/>
                          <w:szCs w:val="16"/>
                        </w:rPr>
                      </w:pPr>
                      <w:r>
                        <w:rPr>
                          <w:rFonts w:hint="eastAsia"/>
                          <w:sz w:val="18"/>
                          <w:szCs w:val="16"/>
                        </w:rPr>
                        <w:t>总水量重量比</w:t>
                      </w:r>
                    </w:p>
                  </w:txbxContent>
                </v:textbox>
              </v:rect>
            </w:pict>
          </mc:Fallback>
        </mc:AlternateContent>
      </w:r>
      <w:r w:rsidR="002307A2">
        <w:rPr>
          <w:noProof/>
        </w:rPr>
        <w:drawing>
          <wp:inline distT="0" distB="0" distL="0" distR="0" wp14:anchorId="6EE9CEA3" wp14:editId="1AA93C27">
            <wp:extent cx="3298190" cy="288471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17796" cy="2901862"/>
                    </a:xfrm>
                    <a:prstGeom prst="rect">
                      <a:avLst/>
                    </a:prstGeom>
                    <a:noFill/>
                    <a:ln>
                      <a:noFill/>
                    </a:ln>
                  </pic:spPr>
                </pic:pic>
              </a:graphicData>
            </a:graphic>
          </wp:inline>
        </w:drawing>
      </w:r>
    </w:p>
    <w:p w14:paraId="7C03D6F0" w14:textId="77777777" w:rsidR="00323351" w:rsidRPr="00D546B5" w:rsidRDefault="00323351">
      <w:pPr>
        <w:spacing w:afterLines="50" w:after="156"/>
        <w:ind w:leftChars="600" w:left="1260"/>
        <w:jc w:val="center"/>
        <w:rPr>
          <w:rFonts w:ascii="Arial" w:eastAsiaTheme="minorEastAsia" w:hAnsi="Arial" w:cs="Arial"/>
          <w:sz w:val="22"/>
          <w:szCs w:val="22"/>
        </w:rPr>
      </w:pPr>
      <w:r w:rsidRPr="00D546B5">
        <w:rPr>
          <w:rFonts w:ascii="Arial" w:eastAsiaTheme="minorEastAsia" w:hAnsi="Arial" w:cs="Arial"/>
          <w:b/>
          <w:sz w:val="22"/>
          <w:szCs w:val="22"/>
        </w:rPr>
        <w:t>图</w:t>
      </w:r>
      <w:r w:rsidRPr="00D546B5">
        <w:rPr>
          <w:rFonts w:ascii="Arial" w:eastAsiaTheme="minorEastAsia" w:hAnsi="Arial" w:cs="Arial"/>
          <w:b/>
          <w:sz w:val="22"/>
          <w:szCs w:val="22"/>
        </w:rPr>
        <w:t>1.4.3</w:t>
      </w:r>
    </w:p>
    <w:p w14:paraId="3A59BADC" w14:textId="77777777" w:rsidR="00323351" w:rsidRPr="00D546B5" w:rsidRDefault="00323351" w:rsidP="00D546B5">
      <w:pPr>
        <w:tabs>
          <w:tab w:val="left" w:pos="851"/>
        </w:tabs>
        <w:spacing w:before="240" w:afterLines="50" w:after="156" w:line="360" w:lineRule="atLeast"/>
        <w:rPr>
          <w:rFonts w:ascii="Arial" w:eastAsiaTheme="minorEastAsia" w:hAnsi="Arial" w:cs="Arial"/>
          <w:b/>
          <w:bCs/>
          <w:sz w:val="22"/>
          <w:szCs w:val="22"/>
        </w:rPr>
      </w:pPr>
      <w:r w:rsidRPr="00D546B5">
        <w:rPr>
          <w:rFonts w:ascii="Arial" w:eastAsiaTheme="minorEastAsia" w:hAnsi="Arial" w:cs="Arial"/>
          <w:b/>
          <w:bCs/>
          <w:sz w:val="22"/>
          <w:szCs w:val="22"/>
        </w:rPr>
        <w:t>1.5</w:t>
      </w:r>
      <w:r w:rsidRPr="00D546B5">
        <w:rPr>
          <w:rFonts w:ascii="Arial" w:eastAsiaTheme="minorEastAsia" w:hAnsi="Arial" w:cs="Arial"/>
          <w:b/>
          <w:bCs/>
          <w:sz w:val="22"/>
          <w:szCs w:val="22"/>
        </w:rPr>
        <w:tab/>
      </w:r>
      <w:r w:rsidRPr="00D546B5">
        <w:rPr>
          <w:rFonts w:ascii="Arial" w:eastAsiaTheme="minorEastAsia" w:hAnsi="Arial" w:cs="Arial"/>
          <w:b/>
          <w:bCs/>
          <w:sz w:val="22"/>
          <w:szCs w:val="22"/>
        </w:rPr>
        <w:t>适用煤的改进的葡氏</w:t>
      </w:r>
      <w:r w:rsidRPr="00D546B5">
        <w:rPr>
          <w:rFonts w:ascii="Arial" w:eastAsiaTheme="minorEastAsia" w:hAnsi="Arial" w:cs="Arial"/>
          <w:b/>
          <w:bCs/>
          <w:sz w:val="22"/>
          <w:szCs w:val="22"/>
        </w:rPr>
        <w:t>/</w:t>
      </w:r>
      <w:r w:rsidRPr="00D546B5">
        <w:rPr>
          <w:rFonts w:ascii="Arial" w:eastAsiaTheme="minorEastAsia" w:hAnsi="Arial" w:cs="Arial"/>
          <w:b/>
          <w:bCs/>
          <w:sz w:val="22"/>
          <w:szCs w:val="22"/>
        </w:rPr>
        <w:t>樊氏测试法</w:t>
      </w:r>
    </w:p>
    <w:p w14:paraId="1F626590" w14:textId="77777777" w:rsidR="00323351" w:rsidRPr="00D546B5" w:rsidRDefault="00323351" w:rsidP="00D546B5">
      <w:pPr>
        <w:spacing w:before="240" w:afterLines="50" w:after="156" w:line="360" w:lineRule="atLeast"/>
        <w:rPr>
          <w:rFonts w:ascii="Arial" w:eastAsiaTheme="minorEastAsia" w:hAnsi="Arial" w:cs="Arial"/>
          <w:b/>
          <w:bCs/>
          <w:sz w:val="22"/>
          <w:szCs w:val="22"/>
        </w:rPr>
      </w:pPr>
      <w:r w:rsidRPr="00D546B5">
        <w:rPr>
          <w:rFonts w:ascii="Arial" w:eastAsiaTheme="minorEastAsia" w:hAnsi="Arial" w:cs="Arial"/>
          <w:b/>
          <w:bCs/>
          <w:sz w:val="22"/>
          <w:szCs w:val="22"/>
        </w:rPr>
        <w:t>1.5.1</w:t>
      </w:r>
      <w:r w:rsidRPr="00D546B5">
        <w:rPr>
          <w:rFonts w:ascii="Arial" w:eastAsiaTheme="minorEastAsia" w:hAnsi="Arial" w:cs="Arial"/>
          <w:b/>
          <w:bCs/>
          <w:sz w:val="22"/>
          <w:szCs w:val="22"/>
        </w:rPr>
        <w:tab/>
      </w:r>
      <w:r w:rsidRPr="00D546B5">
        <w:rPr>
          <w:rFonts w:ascii="Arial" w:eastAsiaTheme="minorEastAsia" w:hAnsi="Arial" w:cs="Arial"/>
          <w:b/>
          <w:bCs/>
          <w:sz w:val="22"/>
          <w:szCs w:val="22"/>
        </w:rPr>
        <w:t>适用范围</w:t>
      </w:r>
    </w:p>
    <w:p w14:paraId="1CDEFE69" w14:textId="77777777" w:rsidR="00323351" w:rsidRPr="00D546B5" w:rsidRDefault="00323351" w:rsidP="00D546B5">
      <w:pPr>
        <w:adjustRightInd w:val="0"/>
        <w:spacing w:before="240" w:afterLines="50" w:after="156" w:line="360" w:lineRule="atLeast"/>
        <w:ind w:firstLineChars="386" w:firstLine="849"/>
        <w:rPr>
          <w:rFonts w:ascii="Arial" w:eastAsiaTheme="minorEastAsia" w:hAnsi="Arial" w:cs="Arial"/>
          <w:kern w:val="0"/>
          <w:sz w:val="22"/>
          <w:szCs w:val="22"/>
        </w:rPr>
      </w:pPr>
      <w:bookmarkStart w:id="4" w:name="_Toc419720958"/>
      <w:bookmarkEnd w:id="4"/>
      <w:r w:rsidRPr="00D546B5">
        <w:rPr>
          <w:rFonts w:ascii="Arial" w:eastAsiaTheme="minorEastAsia" w:hAnsi="Arial" w:cs="Arial"/>
          <w:kern w:val="0"/>
          <w:sz w:val="22"/>
          <w:szCs w:val="22"/>
        </w:rPr>
        <w:t>本方法是实验室测定名义最大尺寸不超过</w:t>
      </w:r>
      <w:r w:rsidRPr="00D546B5">
        <w:rPr>
          <w:rFonts w:ascii="Arial" w:eastAsiaTheme="minorEastAsia" w:hAnsi="Arial" w:cs="Arial"/>
          <w:kern w:val="0"/>
          <w:sz w:val="22"/>
          <w:szCs w:val="22"/>
        </w:rPr>
        <w:t>50mm</w:t>
      </w:r>
      <w:r w:rsidRPr="00D546B5">
        <w:rPr>
          <w:rFonts w:ascii="Arial" w:eastAsiaTheme="minorEastAsia" w:hAnsi="Arial" w:cs="Arial"/>
          <w:kern w:val="0"/>
          <w:sz w:val="22"/>
          <w:szCs w:val="22"/>
        </w:rPr>
        <w:t>的煤的适运水分极限（</w:t>
      </w:r>
      <w:r w:rsidRPr="00D546B5">
        <w:rPr>
          <w:rFonts w:ascii="Arial" w:eastAsiaTheme="minorEastAsia" w:hAnsi="Arial" w:cs="Arial"/>
          <w:kern w:val="0"/>
          <w:sz w:val="22"/>
          <w:szCs w:val="22"/>
        </w:rPr>
        <w:t>TML</w:t>
      </w:r>
      <w:r w:rsidRPr="00D546B5">
        <w:rPr>
          <w:rFonts w:ascii="Arial" w:eastAsiaTheme="minorEastAsia" w:hAnsi="Arial" w:cs="Arial"/>
          <w:kern w:val="0"/>
          <w:sz w:val="22"/>
          <w:szCs w:val="22"/>
        </w:rPr>
        <w:t>）的详情。本方法是基于本附录第</w:t>
      </w:r>
      <w:r w:rsidRPr="00D546B5">
        <w:rPr>
          <w:rFonts w:ascii="Arial" w:eastAsiaTheme="minorEastAsia" w:hAnsi="Arial" w:cs="Arial"/>
          <w:kern w:val="0"/>
          <w:sz w:val="22"/>
          <w:szCs w:val="22"/>
        </w:rPr>
        <w:t>1.3</w:t>
      </w:r>
      <w:r w:rsidRPr="00D546B5">
        <w:rPr>
          <w:rFonts w:ascii="Arial" w:eastAsiaTheme="minorEastAsia" w:hAnsi="Arial" w:cs="Arial"/>
          <w:kern w:val="0"/>
          <w:sz w:val="22"/>
          <w:szCs w:val="22"/>
        </w:rPr>
        <w:t>节所述葡氏</w:t>
      </w:r>
      <w:r w:rsidRPr="00D546B5">
        <w:rPr>
          <w:rFonts w:ascii="Arial" w:eastAsiaTheme="minorEastAsia" w:hAnsi="Arial" w:cs="Arial"/>
          <w:kern w:val="0"/>
          <w:sz w:val="22"/>
          <w:szCs w:val="22"/>
        </w:rPr>
        <w:t>/</w:t>
      </w:r>
      <w:r w:rsidRPr="00D546B5">
        <w:rPr>
          <w:rFonts w:ascii="Arial" w:eastAsiaTheme="minorEastAsia" w:hAnsi="Arial" w:cs="Arial"/>
          <w:kern w:val="0"/>
          <w:sz w:val="22"/>
          <w:szCs w:val="22"/>
        </w:rPr>
        <w:t>樊氏测试法的改进方法。</w:t>
      </w:r>
    </w:p>
    <w:p w14:paraId="31D2C55B" w14:textId="77777777" w:rsidR="00323351" w:rsidRPr="00D546B5" w:rsidRDefault="00323351" w:rsidP="00D546B5">
      <w:pPr>
        <w:adjustRightInd w:val="0"/>
        <w:spacing w:before="240" w:afterLines="50" w:after="156" w:line="360" w:lineRule="atLeast"/>
        <w:ind w:firstLineChars="386" w:firstLine="849"/>
        <w:rPr>
          <w:rFonts w:ascii="Arial" w:eastAsiaTheme="minorEastAsia" w:hAnsi="Arial" w:cs="Arial"/>
          <w:kern w:val="0"/>
          <w:sz w:val="22"/>
          <w:szCs w:val="22"/>
        </w:rPr>
      </w:pPr>
      <w:r w:rsidRPr="00D546B5">
        <w:rPr>
          <w:rFonts w:ascii="Arial" w:eastAsiaTheme="minorEastAsia" w:hAnsi="Arial" w:cs="Arial"/>
          <w:kern w:val="0"/>
          <w:sz w:val="22"/>
          <w:szCs w:val="22"/>
        </w:rPr>
        <w:t>对包括在本附录第</w:t>
      </w:r>
      <w:r w:rsidRPr="00D546B5">
        <w:rPr>
          <w:rFonts w:ascii="Arial" w:eastAsiaTheme="minorEastAsia" w:hAnsi="Arial" w:cs="Arial"/>
          <w:kern w:val="0"/>
          <w:sz w:val="22"/>
          <w:szCs w:val="22"/>
        </w:rPr>
        <w:t>1.3</w:t>
      </w:r>
      <w:r w:rsidRPr="00D546B5">
        <w:rPr>
          <w:rFonts w:ascii="Arial" w:eastAsiaTheme="minorEastAsia" w:hAnsi="Arial" w:cs="Arial"/>
          <w:kern w:val="0"/>
          <w:sz w:val="22"/>
          <w:szCs w:val="22"/>
        </w:rPr>
        <w:t>节中的原测试法的关键改进为：</w:t>
      </w:r>
    </w:p>
    <w:p w14:paraId="7DEA0B46" w14:textId="77777777" w:rsidR="00323351" w:rsidRPr="00D546B5" w:rsidRDefault="00323351" w:rsidP="00D546B5">
      <w:pPr>
        <w:spacing w:before="240" w:afterLines="50" w:after="156" w:line="360" w:lineRule="atLeast"/>
        <w:ind w:leftChars="400" w:left="1700" w:hangingChars="391" w:hanging="860"/>
        <w:rPr>
          <w:rFonts w:ascii="Arial" w:eastAsiaTheme="minorEastAsia" w:hAnsi="Arial" w:cs="Arial"/>
          <w:sz w:val="22"/>
          <w:szCs w:val="22"/>
        </w:rPr>
      </w:pPr>
      <w:r w:rsidRPr="00D546B5">
        <w:rPr>
          <w:rFonts w:ascii="Arial" w:eastAsiaTheme="minorEastAsia" w:hAnsi="Arial" w:cs="Arial"/>
          <w:sz w:val="22"/>
          <w:szCs w:val="22"/>
        </w:rPr>
        <w:t>.1</w:t>
      </w:r>
      <w:r w:rsidRPr="00D546B5">
        <w:rPr>
          <w:rFonts w:ascii="Arial" w:eastAsiaTheme="minorEastAsia" w:hAnsi="Arial" w:cs="Arial"/>
          <w:sz w:val="22"/>
          <w:szCs w:val="22"/>
        </w:rPr>
        <w:tab/>
      </w:r>
      <w:r w:rsidRPr="00D546B5">
        <w:rPr>
          <w:rFonts w:ascii="Arial" w:eastAsiaTheme="minorEastAsia" w:hAnsi="Arial" w:cs="Arial"/>
          <w:sz w:val="22"/>
          <w:szCs w:val="22"/>
        </w:rPr>
        <w:t>通过重新调整到</w:t>
      </w:r>
      <w:r w:rsidRPr="00D546B5">
        <w:rPr>
          <w:rFonts w:ascii="Arial" w:eastAsiaTheme="minorEastAsia" w:hAnsi="Arial" w:cs="Arial"/>
          <w:sz w:val="22"/>
          <w:szCs w:val="22"/>
        </w:rPr>
        <w:t>-25mm</w:t>
      </w:r>
      <w:r w:rsidRPr="00D546B5">
        <w:rPr>
          <w:rFonts w:ascii="Arial" w:eastAsiaTheme="minorEastAsia" w:hAnsi="Arial" w:cs="Arial"/>
          <w:sz w:val="22"/>
          <w:szCs w:val="22"/>
        </w:rPr>
        <w:t>来方便测试</w:t>
      </w:r>
      <w:r w:rsidRPr="00D546B5">
        <w:rPr>
          <w:rFonts w:ascii="Arial" w:eastAsiaTheme="minorEastAsia" w:hAnsi="Arial" w:cs="Arial"/>
          <w:sz w:val="22"/>
          <w:szCs w:val="22"/>
        </w:rPr>
        <w:t>0x50mm</w:t>
      </w:r>
      <w:r w:rsidRPr="00D546B5">
        <w:rPr>
          <w:rFonts w:ascii="Arial" w:eastAsiaTheme="minorEastAsia" w:hAnsi="Arial" w:cs="Arial"/>
          <w:sz w:val="22"/>
          <w:szCs w:val="22"/>
        </w:rPr>
        <w:t>煤的样品制备；</w:t>
      </w:r>
    </w:p>
    <w:p w14:paraId="16BF66C1" w14:textId="77777777" w:rsidR="00323351" w:rsidRPr="00D546B5" w:rsidRDefault="00323351" w:rsidP="00D546B5">
      <w:pPr>
        <w:spacing w:before="240" w:afterLines="50" w:after="156" w:line="360" w:lineRule="atLeast"/>
        <w:ind w:leftChars="400" w:left="1700" w:hangingChars="391" w:hanging="860"/>
        <w:rPr>
          <w:rFonts w:ascii="Arial" w:eastAsiaTheme="minorEastAsia" w:hAnsi="Arial" w:cs="Arial"/>
          <w:sz w:val="22"/>
          <w:szCs w:val="22"/>
        </w:rPr>
      </w:pPr>
      <w:r w:rsidRPr="00D546B5">
        <w:rPr>
          <w:rFonts w:ascii="Arial" w:eastAsiaTheme="minorEastAsia" w:hAnsi="Arial" w:cs="Arial"/>
          <w:sz w:val="22"/>
          <w:szCs w:val="22"/>
        </w:rPr>
        <w:t>.2</w:t>
      </w:r>
      <w:r w:rsidRPr="00D546B5">
        <w:rPr>
          <w:rFonts w:ascii="Arial" w:eastAsiaTheme="minorEastAsia" w:hAnsi="Arial" w:cs="Arial"/>
          <w:sz w:val="22"/>
          <w:szCs w:val="22"/>
        </w:rPr>
        <w:tab/>
      </w:r>
      <w:r w:rsidRPr="00D546B5">
        <w:rPr>
          <w:rFonts w:ascii="Arial" w:eastAsiaTheme="minorEastAsia" w:hAnsi="Arial" w:cs="Arial"/>
          <w:sz w:val="22"/>
          <w:szCs w:val="22"/>
        </w:rPr>
        <w:t>使用</w:t>
      </w:r>
      <w:r w:rsidRPr="00D546B5">
        <w:rPr>
          <w:rFonts w:ascii="Arial" w:eastAsiaTheme="minorEastAsia" w:hAnsi="Arial" w:cs="Arial"/>
          <w:sz w:val="22"/>
          <w:szCs w:val="22"/>
        </w:rPr>
        <w:t>150mm</w:t>
      </w:r>
      <w:r w:rsidRPr="00D546B5">
        <w:rPr>
          <w:rFonts w:ascii="Arial" w:eastAsiaTheme="minorEastAsia" w:hAnsi="Arial" w:cs="Arial"/>
          <w:sz w:val="22"/>
          <w:szCs w:val="22"/>
        </w:rPr>
        <w:t>直径的冲压圆筒；和</w:t>
      </w:r>
    </w:p>
    <w:p w14:paraId="47D5CA5D" w14:textId="77777777" w:rsidR="00323351" w:rsidRPr="00D546B5" w:rsidRDefault="00323351" w:rsidP="00D546B5">
      <w:pPr>
        <w:spacing w:before="240" w:afterLines="50" w:after="156" w:line="360" w:lineRule="atLeast"/>
        <w:ind w:leftChars="400" w:left="1700" w:hangingChars="391" w:hanging="860"/>
        <w:rPr>
          <w:rFonts w:ascii="Arial" w:eastAsiaTheme="minorEastAsia" w:hAnsi="Arial" w:cs="Arial"/>
          <w:sz w:val="22"/>
          <w:szCs w:val="22"/>
        </w:rPr>
      </w:pPr>
      <w:r w:rsidRPr="00D546B5">
        <w:rPr>
          <w:rFonts w:ascii="Arial" w:eastAsiaTheme="minorEastAsia" w:hAnsi="Arial" w:cs="Arial"/>
          <w:sz w:val="22"/>
          <w:szCs w:val="22"/>
        </w:rPr>
        <w:t>.3</w:t>
      </w:r>
      <w:r w:rsidRPr="00D546B5">
        <w:rPr>
          <w:rFonts w:ascii="Arial" w:eastAsiaTheme="minorEastAsia" w:hAnsi="Arial" w:cs="Arial"/>
          <w:sz w:val="22"/>
          <w:szCs w:val="22"/>
        </w:rPr>
        <w:tab/>
      </w:r>
      <w:r w:rsidRPr="00D546B5">
        <w:rPr>
          <w:rFonts w:ascii="Arial" w:eastAsiaTheme="minorEastAsia" w:hAnsi="Arial" w:cs="Arial"/>
          <w:sz w:val="22"/>
          <w:szCs w:val="22"/>
        </w:rPr>
        <w:t>使用相当于葡氏</w:t>
      </w:r>
      <w:r w:rsidRPr="00D546B5">
        <w:rPr>
          <w:rFonts w:ascii="Arial" w:eastAsiaTheme="minorEastAsia" w:hAnsi="Arial" w:cs="Arial"/>
          <w:sz w:val="22"/>
          <w:szCs w:val="22"/>
        </w:rPr>
        <w:t>/</w:t>
      </w:r>
      <w:r w:rsidRPr="00D546B5">
        <w:rPr>
          <w:rFonts w:ascii="Arial" w:eastAsiaTheme="minorEastAsia" w:hAnsi="Arial" w:cs="Arial"/>
          <w:sz w:val="22"/>
          <w:szCs w:val="22"/>
        </w:rPr>
        <w:t>樊氏</w:t>
      </w:r>
      <w:r w:rsidRPr="00D546B5">
        <w:rPr>
          <w:rFonts w:ascii="Arial" w:eastAsiaTheme="minorEastAsia" w:hAnsi="Arial" w:cs="Arial"/>
          <w:sz w:val="22"/>
          <w:szCs w:val="22"/>
        </w:rPr>
        <w:t>“D”</w:t>
      </w:r>
      <w:r w:rsidRPr="00D546B5">
        <w:rPr>
          <w:rFonts w:ascii="Arial" w:eastAsiaTheme="minorEastAsia" w:hAnsi="Arial" w:cs="Arial"/>
          <w:sz w:val="22"/>
          <w:szCs w:val="22"/>
        </w:rPr>
        <w:t>能量锤的锤子进行样品压缩。</w:t>
      </w:r>
    </w:p>
    <w:p w14:paraId="6FC119DD" w14:textId="77777777" w:rsidR="00323351" w:rsidRPr="00D546B5" w:rsidRDefault="00323351" w:rsidP="00D546B5">
      <w:pPr>
        <w:adjustRightInd w:val="0"/>
        <w:spacing w:before="240" w:afterLines="50" w:after="156" w:line="360" w:lineRule="atLeast"/>
        <w:ind w:firstLineChars="386" w:firstLine="849"/>
        <w:rPr>
          <w:rFonts w:ascii="Arial" w:eastAsiaTheme="minorEastAsia" w:hAnsi="Arial" w:cs="Arial"/>
          <w:kern w:val="0"/>
          <w:sz w:val="22"/>
          <w:szCs w:val="22"/>
        </w:rPr>
      </w:pPr>
      <w:r w:rsidRPr="00D546B5">
        <w:rPr>
          <w:rFonts w:ascii="Arial" w:eastAsiaTheme="minorEastAsia" w:hAnsi="Arial" w:cs="Arial"/>
          <w:kern w:val="0"/>
          <w:sz w:val="22"/>
          <w:szCs w:val="22"/>
        </w:rPr>
        <w:t>适运水分极限的取值为饱和曲线的</w:t>
      </w:r>
      <w:r w:rsidRPr="00D546B5">
        <w:rPr>
          <w:rFonts w:ascii="Arial" w:eastAsiaTheme="minorEastAsia" w:hAnsi="Arial" w:cs="Arial"/>
          <w:kern w:val="0"/>
          <w:sz w:val="22"/>
          <w:szCs w:val="22"/>
        </w:rPr>
        <w:t>70%</w:t>
      </w:r>
      <w:r w:rsidRPr="00D546B5">
        <w:rPr>
          <w:rFonts w:ascii="Arial" w:eastAsiaTheme="minorEastAsia" w:hAnsi="Arial" w:cs="Arial"/>
          <w:kern w:val="0"/>
          <w:sz w:val="22"/>
          <w:szCs w:val="22"/>
        </w:rPr>
        <w:t>与试验样品冲压曲线的交叉点相应的水分含量。</w:t>
      </w:r>
    </w:p>
    <w:p w14:paraId="5E0A2972" w14:textId="77777777" w:rsidR="00323351" w:rsidRPr="00D546B5" w:rsidRDefault="00323351" w:rsidP="00D546B5">
      <w:pPr>
        <w:adjustRightInd w:val="0"/>
        <w:spacing w:before="240" w:afterLines="50" w:after="156" w:line="360" w:lineRule="atLeast"/>
        <w:ind w:firstLineChars="386" w:firstLine="849"/>
        <w:rPr>
          <w:rFonts w:ascii="Arial" w:eastAsiaTheme="minorEastAsia" w:hAnsi="Arial" w:cs="Arial"/>
          <w:kern w:val="0"/>
          <w:sz w:val="22"/>
          <w:szCs w:val="22"/>
        </w:rPr>
      </w:pPr>
      <w:r w:rsidRPr="00D546B5">
        <w:rPr>
          <w:rFonts w:ascii="Arial" w:eastAsiaTheme="minorEastAsia" w:hAnsi="Arial" w:cs="Arial"/>
          <w:kern w:val="0"/>
          <w:sz w:val="22"/>
          <w:szCs w:val="22"/>
        </w:rPr>
        <w:t>就煤而言，当水分从样品中流出从而使试样的冲压曲线没有扩展到或超过饱和度的</w:t>
      </w:r>
      <w:r w:rsidRPr="00D546B5">
        <w:rPr>
          <w:rFonts w:ascii="Arial" w:eastAsiaTheme="minorEastAsia" w:hAnsi="Arial" w:cs="Arial"/>
          <w:kern w:val="0"/>
          <w:sz w:val="22"/>
          <w:szCs w:val="22"/>
        </w:rPr>
        <w:t>70%</w:t>
      </w:r>
      <w:r w:rsidRPr="00D546B5">
        <w:rPr>
          <w:rFonts w:ascii="Arial" w:eastAsiaTheme="minorEastAsia" w:hAnsi="Arial" w:cs="Arial"/>
          <w:kern w:val="0"/>
          <w:sz w:val="22"/>
          <w:szCs w:val="22"/>
        </w:rPr>
        <w:t>，试验表明货物中的水通过颗粒之间的空隙排出且没有增加孔隙中的水压。因此，货物不会流态化。（见本规则第</w:t>
      </w:r>
      <w:r w:rsidRPr="00D546B5">
        <w:rPr>
          <w:rFonts w:ascii="Arial" w:eastAsiaTheme="minorEastAsia" w:hAnsi="Arial" w:cs="Arial"/>
          <w:kern w:val="0"/>
          <w:sz w:val="22"/>
          <w:szCs w:val="22"/>
        </w:rPr>
        <w:t>7.2.2</w:t>
      </w:r>
      <w:r w:rsidRPr="00D546B5">
        <w:rPr>
          <w:rFonts w:ascii="Arial" w:eastAsiaTheme="minorEastAsia" w:hAnsi="Arial" w:cs="Arial"/>
          <w:kern w:val="0"/>
          <w:sz w:val="22"/>
          <w:szCs w:val="22"/>
        </w:rPr>
        <w:t>节）。</w:t>
      </w:r>
    </w:p>
    <w:p w14:paraId="46E4E57D" w14:textId="77777777" w:rsidR="00D546B5" w:rsidRDefault="00323351" w:rsidP="00D546B5">
      <w:pPr>
        <w:adjustRightInd w:val="0"/>
        <w:spacing w:before="240" w:afterLines="50" w:after="156" w:line="360" w:lineRule="atLeast"/>
        <w:ind w:firstLineChars="386" w:firstLine="849"/>
        <w:rPr>
          <w:rFonts w:ascii="Arial" w:eastAsiaTheme="minorEastAsia" w:hAnsi="Arial" w:cs="Arial"/>
          <w:kern w:val="0"/>
          <w:sz w:val="22"/>
          <w:szCs w:val="22"/>
        </w:rPr>
      </w:pPr>
      <w:r w:rsidRPr="00D546B5">
        <w:rPr>
          <w:rFonts w:ascii="Arial" w:eastAsiaTheme="minorEastAsia" w:hAnsi="Arial" w:cs="Arial"/>
          <w:kern w:val="0"/>
          <w:sz w:val="22"/>
          <w:szCs w:val="22"/>
        </w:rPr>
        <w:t>程序从将含有不小于</w:t>
      </w:r>
      <w:r w:rsidRPr="00D546B5">
        <w:rPr>
          <w:rFonts w:ascii="Arial" w:eastAsiaTheme="minorEastAsia" w:hAnsi="Arial" w:cs="Arial"/>
          <w:kern w:val="0"/>
          <w:sz w:val="22"/>
          <w:szCs w:val="22"/>
        </w:rPr>
        <w:t>170kg</w:t>
      </w:r>
      <w:r w:rsidRPr="00D546B5">
        <w:rPr>
          <w:rFonts w:ascii="Arial" w:eastAsiaTheme="minorEastAsia" w:hAnsi="Arial" w:cs="Arial"/>
          <w:kern w:val="0"/>
          <w:sz w:val="22"/>
          <w:szCs w:val="22"/>
        </w:rPr>
        <w:t>样品的煤桶交付实验室开始，于提供煤测试结果的试验报告结束。本程序不包括样品采集的详细过程。然而样品能准确代表货物的尺寸分布是十分重要的，且参考下列的参考标准。</w:t>
      </w:r>
      <w:r w:rsidR="00D546B5">
        <w:rPr>
          <w:rFonts w:ascii="Arial" w:eastAsiaTheme="minorEastAsia" w:hAnsi="Arial" w:cs="Arial"/>
          <w:kern w:val="0"/>
          <w:sz w:val="22"/>
          <w:szCs w:val="22"/>
        </w:rPr>
        <w:br w:type="page"/>
      </w:r>
    </w:p>
    <w:p w14:paraId="5644B58A" w14:textId="77777777" w:rsidR="00323351" w:rsidRPr="00821892" w:rsidRDefault="00323351" w:rsidP="00821892">
      <w:pPr>
        <w:tabs>
          <w:tab w:val="left" w:pos="851"/>
        </w:tabs>
        <w:spacing w:before="240" w:afterLines="50" w:after="156" w:line="380" w:lineRule="atLeast"/>
        <w:rPr>
          <w:rFonts w:ascii="Arial" w:eastAsiaTheme="minorEastAsia" w:hAnsi="Arial" w:cs="Arial"/>
          <w:b/>
          <w:bCs/>
          <w:sz w:val="22"/>
          <w:szCs w:val="22"/>
        </w:rPr>
      </w:pPr>
      <w:r w:rsidRPr="00821892">
        <w:rPr>
          <w:rFonts w:ascii="Arial" w:eastAsiaTheme="minorEastAsia" w:hAnsi="Arial" w:cs="Arial"/>
          <w:b/>
          <w:bCs/>
          <w:sz w:val="22"/>
          <w:szCs w:val="22"/>
        </w:rPr>
        <w:lastRenderedPageBreak/>
        <w:t>1.5.2</w:t>
      </w:r>
      <w:r w:rsidRPr="00821892">
        <w:rPr>
          <w:rFonts w:ascii="Arial" w:eastAsiaTheme="minorEastAsia" w:hAnsi="Arial" w:cs="Arial"/>
          <w:b/>
          <w:bCs/>
          <w:sz w:val="22"/>
          <w:szCs w:val="22"/>
        </w:rPr>
        <w:tab/>
      </w:r>
      <w:r w:rsidRPr="00821892">
        <w:rPr>
          <w:rFonts w:ascii="Arial" w:eastAsiaTheme="minorEastAsia" w:hAnsi="Arial" w:cs="Arial"/>
          <w:b/>
          <w:bCs/>
          <w:sz w:val="22"/>
          <w:szCs w:val="22"/>
        </w:rPr>
        <w:t>参考标准</w:t>
      </w:r>
    </w:p>
    <w:p w14:paraId="24F553C3" w14:textId="77777777" w:rsidR="00323351" w:rsidRPr="00821892" w:rsidRDefault="00323351" w:rsidP="00821892">
      <w:pPr>
        <w:tabs>
          <w:tab w:val="left" w:pos="851"/>
        </w:tabs>
        <w:adjustRightInd w:val="0"/>
        <w:spacing w:before="240" w:afterLines="50" w:after="156" w:line="380" w:lineRule="atLeast"/>
        <w:ind w:firstLineChars="386" w:firstLine="849"/>
        <w:rPr>
          <w:rFonts w:ascii="Arial" w:eastAsiaTheme="minorEastAsia" w:hAnsi="Arial" w:cs="Arial"/>
          <w:kern w:val="0"/>
          <w:sz w:val="22"/>
          <w:szCs w:val="22"/>
        </w:rPr>
      </w:pPr>
      <w:r w:rsidRPr="00821892">
        <w:rPr>
          <w:rFonts w:ascii="Arial" w:eastAsiaTheme="minorEastAsia" w:hAnsi="Arial" w:cs="Arial"/>
          <w:kern w:val="0"/>
          <w:sz w:val="22"/>
          <w:szCs w:val="22"/>
        </w:rPr>
        <w:t>下列文件是本测试法的参考。注明日期的参考，仅引用适用版本。</w:t>
      </w:r>
    </w:p>
    <w:p w14:paraId="729B3781" w14:textId="77777777" w:rsidR="00323351" w:rsidRPr="00821892" w:rsidRDefault="00323351" w:rsidP="00821892">
      <w:pPr>
        <w:tabs>
          <w:tab w:val="left" w:pos="851"/>
        </w:tabs>
        <w:spacing w:line="360" w:lineRule="atLeast"/>
        <w:ind w:leftChars="400" w:left="1280" w:hangingChars="200" w:hanging="440"/>
        <w:rPr>
          <w:rFonts w:ascii="Arial" w:eastAsiaTheme="minorEastAsia" w:hAnsi="Arial" w:cs="Arial"/>
          <w:sz w:val="22"/>
          <w:szCs w:val="22"/>
        </w:rPr>
      </w:pPr>
      <w:r w:rsidRPr="00821892">
        <w:rPr>
          <w:rFonts w:ascii="Arial" w:eastAsiaTheme="minorEastAsia" w:hAnsi="Arial" w:cs="Arial"/>
          <w:sz w:val="22"/>
          <w:szCs w:val="22"/>
        </w:rPr>
        <w:t>–</w:t>
      </w:r>
      <w:r w:rsidRPr="00821892">
        <w:rPr>
          <w:rFonts w:ascii="Arial" w:eastAsiaTheme="minorEastAsia" w:hAnsi="Arial" w:cs="Arial"/>
          <w:sz w:val="22"/>
          <w:szCs w:val="22"/>
        </w:rPr>
        <w:tab/>
        <w:t>AS 1289.3.5.1:2006</w:t>
      </w:r>
      <w:r w:rsidRPr="00821892">
        <w:rPr>
          <w:rFonts w:ascii="Arial" w:eastAsiaTheme="minorEastAsia" w:hAnsi="Arial" w:cs="Arial"/>
          <w:sz w:val="22"/>
          <w:szCs w:val="22"/>
        </w:rPr>
        <w:t>：工程用途固体测试方法。方法</w:t>
      </w:r>
      <w:r w:rsidRPr="00821892">
        <w:rPr>
          <w:rFonts w:ascii="Arial" w:eastAsiaTheme="minorEastAsia" w:hAnsi="Arial" w:cs="Arial"/>
          <w:sz w:val="22"/>
          <w:szCs w:val="22"/>
        </w:rPr>
        <w:t>3.5.1</w:t>
      </w:r>
      <w:r w:rsidRPr="00821892">
        <w:rPr>
          <w:rFonts w:ascii="Arial" w:eastAsiaTheme="minorEastAsia" w:hAnsi="Arial" w:cs="Arial"/>
          <w:sz w:val="22"/>
          <w:szCs w:val="22"/>
        </w:rPr>
        <w:t>：土壤分类试验</w:t>
      </w:r>
      <w:r w:rsidRPr="00821892">
        <w:rPr>
          <w:rFonts w:ascii="Arial" w:eastAsiaTheme="minorEastAsia" w:hAnsi="Arial" w:cs="Arial"/>
          <w:sz w:val="22"/>
          <w:szCs w:val="22"/>
        </w:rPr>
        <w:t>—</w:t>
      </w:r>
      <w:r w:rsidRPr="00821892">
        <w:rPr>
          <w:rFonts w:ascii="Arial" w:eastAsiaTheme="minorEastAsia" w:hAnsi="Arial" w:cs="Arial"/>
          <w:sz w:val="22"/>
          <w:szCs w:val="22"/>
        </w:rPr>
        <w:t>土壤颗粒密度的测定</w:t>
      </w:r>
      <w:r w:rsidRPr="00821892">
        <w:rPr>
          <w:rFonts w:ascii="Arial" w:eastAsiaTheme="minorEastAsia" w:hAnsi="Arial" w:cs="Arial"/>
          <w:sz w:val="22"/>
          <w:szCs w:val="22"/>
        </w:rPr>
        <w:t>—</w:t>
      </w:r>
      <w:r w:rsidRPr="00821892">
        <w:rPr>
          <w:rFonts w:ascii="Arial" w:eastAsiaTheme="minorEastAsia" w:hAnsi="Arial" w:cs="Arial"/>
          <w:sz w:val="22"/>
          <w:szCs w:val="22"/>
        </w:rPr>
        <w:t>标准方法；</w:t>
      </w:r>
    </w:p>
    <w:p w14:paraId="47AD3DA2" w14:textId="77777777" w:rsidR="00323351" w:rsidRPr="00821892" w:rsidRDefault="00323351" w:rsidP="00821892">
      <w:pPr>
        <w:tabs>
          <w:tab w:val="left" w:pos="851"/>
        </w:tabs>
        <w:spacing w:line="360" w:lineRule="atLeast"/>
        <w:ind w:leftChars="400" w:left="1280" w:hangingChars="200" w:hanging="440"/>
        <w:rPr>
          <w:rFonts w:ascii="Arial" w:eastAsiaTheme="minorEastAsia" w:hAnsi="Arial" w:cs="Arial"/>
          <w:sz w:val="22"/>
          <w:szCs w:val="22"/>
        </w:rPr>
      </w:pPr>
      <w:r w:rsidRPr="00821892">
        <w:rPr>
          <w:rFonts w:ascii="Arial" w:eastAsiaTheme="minorEastAsia" w:hAnsi="Arial" w:cs="Arial"/>
          <w:sz w:val="22"/>
          <w:szCs w:val="22"/>
        </w:rPr>
        <w:t>–</w:t>
      </w:r>
      <w:r w:rsidRPr="00821892">
        <w:rPr>
          <w:rFonts w:ascii="Arial" w:eastAsiaTheme="minorEastAsia" w:hAnsi="Arial" w:cs="Arial"/>
          <w:sz w:val="22"/>
          <w:szCs w:val="22"/>
        </w:rPr>
        <w:tab/>
        <w:t>ISO 589:2008</w:t>
      </w:r>
      <w:r w:rsidRPr="00821892">
        <w:rPr>
          <w:rFonts w:ascii="Arial" w:eastAsiaTheme="minorEastAsia" w:hAnsi="Arial" w:cs="Arial"/>
          <w:sz w:val="22"/>
          <w:szCs w:val="22"/>
        </w:rPr>
        <w:t>：重煤</w:t>
      </w:r>
      <w:r w:rsidRPr="00821892">
        <w:rPr>
          <w:rFonts w:ascii="Arial" w:eastAsiaTheme="minorEastAsia" w:hAnsi="Arial" w:cs="Arial"/>
          <w:sz w:val="22"/>
          <w:szCs w:val="22"/>
        </w:rPr>
        <w:t>—</w:t>
      </w:r>
      <w:r w:rsidRPr="00821892">
        <w:rPr>
          <w:rFonts w:ascii="Arial" w:eastAsiaTheme="minorEastAsia" w:hAnsi="Arial" w:cs="Arial"/>
          <w:sz w:val="22"/>
          <w:szCs w:val="22"/>
        </w:rPr>
        <w:t>总水分的测定；</w:t>
      </w:r>
    </w:p>
    <w:p w14:paraId="5C224DBC" w14:textId="77777777" w:rsidR="00323351" w:rsidRPr="00821892" w:rsidRDefault="00323351" w:rsidP="00821892">
      <w:pPr>
        <w:tabs>
          <w:tab w:val="left" w:pos="851"/>
        </w:tabs>
        <w:spacing w:line="360" w:lineRule="atLeast"/>
        <w:ind w:leftChars="400" w:left="1280" w:hangingChars="200" w:hanging="440"/>
        <w:rPr>
          <w:rFonts w:ascii="Arial" w:eastAsiaTheme="minorEastAsia" w:hAnsi="Arial" w:cs="Arial"/>
          <w:sz w:val="22"/>
          <w:szCs w:val="22"/>
        </w:rPr>
      </w:pPr>
      <w:r w:rsidRPr="00821892">
        <w:rPr>
          <w:rFonts w:ascii="Arial" w:eastAsiaTheme="minorEastAsia" w:hAnsi="Arial" w:cs="Arial"/>
          <w:sz w:val="22"/>
          <w:szCs w:val="22"/>
        </w:rPr>
        <w:t>–</w:t>
      </w:r>
      <w:r w:rsidRPr="00821892">
        <w:rPr>
          <w:rFonts w:ascii="Arial" w:eastAsiaTheme="minorEastAsia" w:hAnsi="Arial" w:cs="Arial"/>
          <w:sz w:val="22"/>
          <w:szCs w:val="22"/>
        </w:rPr>
        <w:tab/>
        <w:t>ISO 3319-2:2013</w:t>
      </w:r>
      <w:r w:rsidRPr="00821892">
        <w:rPr>
          <w:rFonts w:ascii="Arial" w:eastAsiaTheme="minorEastAsia" w:hAnsi="Arial" w:cs="Arial"/>
          <w:sz w:val="22"/>
          <w:szCs w:val="22"/>
        </w:rPr>
        <w:t>：试验要求和试验</w:t>
      </w:r>
      <w:r w:rsidRPr="00821892">
        <w:rPr>
          <w:rFonts w:ascii="Arial" w:eastAsiaTheme="minorEastAsia" w:hAnsi="Arial" w:cs="Arial"/>
          <w:sz w:val="22"/>
          <w:szCs w:val="22"/>
        </w:rPr>
        <w:t>—</w:t>
      </w:r>
      <w:r w:rsidRPr="00821892">
        <w:rPr>
          <w:rFonts w:ascii="Arial" w:eastAsiaTheme="minorEastAsia" w:hAnsi="Arial" w:cs="Arial"/>
          <w:sz w:val="22"/>
          <w:szCs w:val="22"/>
        </w:rPr>
        <w:t>第</w:t>
      </w:r>
      <w:r w:rsidRPr="00821892">
        <w:rPr>
          <w:rFonts w:ascii="Arial" w:eastAsiaTheme="minorEastAsia" w:hAnsi="Arial" w:cs="Arial"/>
          <w:sz w:val="22"/>
          <w:szCs w:val="22"/>
        </w:rPr>
        <w:t>2</w:t>
      </w:r>
      <w:r w:rsidRPr="00821892">
        <w:rPr>
          <w:rFonts w:ascii="Arial" w:eastAsiaTheme="minorEastAsia" w:hAnsi="Arial" w:cs="Arial"/>
          <w:sz w:val="22"/>
          <w:szCs w:val="22"/>
        </w:rPr>
        <w:t>部分：多孔金属盘的筛网试验；和</w:t>
      </w:r>
    </w:p>
    <w:p w14:paraId="2B0D15FE" w14:textId="77777777" w:rsidR="00323351" w:rsidRPr="00821892" w:rsidRDefault="00323351" w:rsidP="00821892">
      <w:pPr>
        <w:tabs>
          <w:tab w:val="left" w:pos="851"/>
        </w:tabs>
        <w:spacing w:line="360" w:lineRule="atLeast"/>
        <w:ind w:leftChars="400" w:left="1280" w:hangingChars="200" w:hanging="440"/>
        <w:rPr>
          <w:rFonts w:ascii="Arial" w:eastAsiaTheme="minorEastAsia" w:hAnsi="Arial" w:cs="Arial"/>
          <w:sz w:val="22"/>
          <w:szCs w:val="22"/>
        </w:rPr>
      </w:pPr>
      <w:r w:rsidRPr="00821892">
        <w:rPr>
          <w:rFonts w:ascii="Arial" w:eastAsiaTheme="minorEastAsia" w:hAnsi="Arial" w:cs="Arial"/>
          <w:sz w:val="22"/>
          <w:szCs w:val="22"/>
        </w:rPr>
        <w:t>–</w:t>
      </w:r>
      <w:r w:rsidRPr="00821892">
        <w:rPr>
          <w:rFonts w:ascii="Arial" w:eastAsiaTheme="minorEastAsia" w:hAnsi="Arial" w:cs="Arial"/>
          <w:sz w:val="22"/>
          <w:szCs w:val="22"/>
        </w:rPr>
        <w:tab/>
        <w:t>ISO 13909-4:2001</w:t>
      </w:r>
      <w:r w:rsidRPr="00821892">
        <w:rPr>
          <w:rFonts w:ascii="Arial" w:eastAsiaTheme="minorEastAsia" w:hAnsi="Arial" w:cs="Arial"/>
          <w:sz w:val="22"/>
          <w:szCs w:val="22"/>
        </w:rPr>
        <w:t>：重煤和焦炭</w:t>
      </w:r>
      <w:r w:rsidRPr="00821892">
        <w:rPr>
          <w:rFonts w:ascii="Arial" w:eastAsiaTheme="minorEastAsia" w:hAnsi="Arial" w:cs="Arial"/>
          <w:sz w:val="22"/>
          <w:szCs w:val="22"/>
        </w:rPr>
        <w:t>—</w:t>
      </w:r>
      <w:r w:rsidRPr="00821892">
        <w:rPr>
          <w:rFonts w:ascii="Arial" w:eastAsiaTheme="minorEastAsia" w:hAnsi="Arial" w:cs="Arial"/>
          <w:sz w:val="22"/>
          <w:szCs w:val="22"/>
        </w:rPr>
        <w:t>机械取样</w:t>
      </w:r>
      <w:r w:rsidRPr="00821892">
        <w:rPr>
          <w:rFonts w:ascii="Arial" w:eastAsiaTheme="minorEastAsia" w:hAnsi="Arial" w:cs="Arial"/>
          <w:sz w:val="22"/>
          <w:szCs w:val="22"/>
        </w:rPr>
        <w:t>—</w:t>
      </w:r>
      <w:r w:rsidRPr="00821892">
        <w:rPr>
          <w:rFonts w:ascii="Arial" w:eastAsiaTheme="minorEastAsia" w:hAnsi="Arial" w:cs="Arial"/>
          <w:sz w:val="22"/>
          <w:szCs w:val="22"/>
        </w:rPr>
        <w:t>第</w:t>
      </w:r>
      <w:r w:rsidRPr="00821892">
        <w:rPr>
          <w:rFonts w:ascii="Arial" w:eastAsiaTheme="minorEastAsia" w:hAnsi="Arial" w:cs="Arial"/>
          <w:sz w:val="22"/>
          <w:szCs w:val="22"/>
        </w:rPr>
        <w:t>4</w:t>
      </w:r>
      <w:r w:rsidRPr="00821892">
        <w:rPr>
          <w:rFonts w:ascii="Arial" w:eastAsiaTheme="minorEastAsia" w:hAnsi="Arial" w:cs="Arial"/>
          <w:sz w:val="22"/>
          <w:szCs w:val="22"/>
        </w:rPr>
        <w:t>部分</w:t>
      </w:r>
      <w:r w:rsidRPr="00821892">
        <w:rPr>
          <w:rFonts w:ascii="Arial" w:eastAsiaTheme="minorEastAsia" w:hAnsi="Arial" w:cs="Arial"/>
          <w:sz w:val="22"/>
          <w:szCs w:val="22"/>
        </w:rPr>
        <w:t>—</w:t>
      </w:r>
      <w:r w:rsidRPr="00821892">
        <w:rPr>
          <w:rFonts w:ascii="Arial" w:eastAsiaTheme="minorEastAsia" w:hAnsi="Arial" w:cs="Arial"/>
          <w:sz w:val="22"/>
          <w:szCs w:val="22"/>
        </w:rPr>
        <w:t>煤</w:t>
      </w:r>
      <w:r w:rsidRPr="00821892">
        <w:rPr>
          <w:rFonts w:ascii="Arial" w:eastAsiaTheme="minorEastAsia" w:hAnsi="Arial" w:cs="Arial"/>
          <w:sz w:val="22"/>
          <w:szCs w:val="22"/>
        </w:rPr>
        <w:t>—</w:t>
      </w:r>
      <w:r w:rsidRPr="00821892">
        <w:rPr>
          <w:rFonts w:ascii="Arial" w:eastAsiaTheme="minorEastAsia" w:hAnsi="Arial" w:cs="Arial"/>
          <w:sz w:val="22"/>
          <w:szCs w:val="22"/>
        </w:rPr>
        <w:t>试样制备。</w:t>
      </w:r>
    </w:p>
    <w:p w14:paraId="30116BF2" w14:textId="77777777" w:rsidR="00323351" w:rsidRPr="00821892" w:rsidRDefault="00323351" w:rsidP="00821892">
      <w:pPr>
        <w:tabs>
          <w:tab w:val="left" w:pos="851"/>
        </w:tabs>
        <w:spacing w:before="240" w:afterLines="50" w:after="156" w:line="380" w:lineRule="atLeast"/>
        <w:rPr>
          <w:rFonts w:ascii="Arial" w:eastAsiaTheme="minorEastAsia" w:hAnsi="Arial" w:cs="Arial"/>
          <w:b/>
          <w:bCs/>
          <w:sz w:val="22"/>
          <w:szCs w:val="22"/>
        </w:rPr>
      </w:pPr>
      <w:r w:rsidRPr="00821892">
        <w:rPr>
          <w:rFonts w:ascii="Arial" w:eastAsiaTheme="minorEastAsia" w:hAnsi="Arial" w:cs="Arial"/>
          <w:b/>
          <w:bCs/>
          <w:sz w:val="22"/>
          <w:szCs w:val="22"/>
        </w:rPr>
        <w:t>1.5.3</w:t>
      </w:r>
      <w:r w:rsidRPr="00821892">
        <w:rPr>
          <w:rFonts w:ascii="Arial" w:eastAsiaTheme="minorEastAsia" w:hAnsi="Arial" w:cs="Arial"/>
          <w:b/>
          <w:bCs/>
          <w:sz w:val="22"/>
          <w:szCs w:val="22"/>
        </w:rPr>
        <w:tab/>
      </w:r>
      <w:r w:rsidRPr="00821892">
        <w:rPr>
          <w:rFonts w:ascii="Arial" w:eastAsiaTheme="minorEastAsia" w:hAnsi="Arial" w:cs="Arial"/>
          <w:b/>
          <w:bCs/>
          <w:sz w:val="22"/>
          <w:szCs w:val="22"/>
        </w:rPr>
        <w:t>定义</w:t>
      </w:r>
    </w:p>
    <w:p w14:paraId="2766DF02" w14:textId="77777777" w:rsidR="00323351" w:rsidRPr="00821892" w:rsidRDefault="00323351" w:rsidP="00821892">
      <w:pPr>
        <w:tabs>
          <w:tab w:val="left" w:pos="851"/>
        </w:tabs>
        <w:spacing w:before="240" w:afterLines="50" w:after="156" w:line="380" w:lineRule="atLeast"/>
        <w:rPr>
          <w:rFonts w:ascii="Arial" w:eastAsiaTheme="minorEastAsia" w:hAnsi="Arial" w:cs="Arial"/>
          <w:b/>
          <w:bCs/>
          <w:sz w:val="22"/>
          <w:szCs w:val="22"/>
        </w:rPr>
      </w:pPr>
      <w:r w:rsidRPr="00821892">
        <w:rPr>
          <w:rFonts w:ascii="Arial" w:eastAsiaTheme="minorEastAsia" w:hAnsi="Arial" w:cs="Arial"/>
          <w:b/>
          <w:bCs/>
          <w:sz w:val="22"/>
          <w:szCs w:val="22"/>
        </w:rPr>
        <w:t>1.5.3.1</w:t>
      </w:r>
      <w:r w:rsidRPr="00821892">
        <w:rPr>
          <w:rFonts w:ascii="Arial" w:eastAsiaTheme="minorEastAsia" w:hAnsi="Arial" w:cs="Arial"/>
          <w:b/>
          <w:bCs/>
          <w:sz w:val="22"/>
          <w:szCs w:val="22"/>
        </w:rPr>
        <w:tab/>
      </w:r>
      <w:r w:rsidRPr="00821892">
        <w:rPr>
          <w:rFonts w:ascii="Arial" w:eastAsiaTheme="minorEastAsia" w:hAnsi="Arial" w:cs="Arial"/>
          <w:b/>
          <w:bCs/>
          <w:sz w:val="22"/>
          <w:szCs w:val="22"/>
        </w:rPr>
        <w:t>适运水分极限（</w:t>
      </w:r>
      <w:r w:rsidRPr="00821892">
        <w:rPr>
          <w:rFonts w:ascii="Arial" w:eastAsiaTheme="minorEastAsia" w:hAnsi="Arial" w:cs="Arial"/>
          <w:b/>
          <w:bCs/>
          <w:sz w:val="22"/>
          <w:szCs w:val="22"/>
        </w:rPr>
        <w:t>TML</w:t>
      </w:r>
      <w:r w:rsidRPr="00821892">
        <w:rPr>
          <w:rFonts w:ascii="Arial" w:eastAsiaTheme="minorEastAsia" w:hAnsi="Arial" w:cs="Arial"/>
          <w:b/>
          <w:bCs/>
          <w:sz w:val="22"/>
          <w:szCs w:val="22"/>
        </w:rPr>
        <w:t>）</w:t>
      </w:r>
    </w:p>
    <w:p w14:paraId="30861D21" w14:textId="77777777" w:rsidR="00323351" w:rsidRPr="00821892" w:rsidRDefault="00323351" w:rsidP="00821892">
      <w:pPr>
        <w:tabs>
          <w:tab w:val="left" w:pos="851"/>
        </w:tabs>
        <w:adjustRightInd w:val="0"/>
        <w:spacing w:before="240" w:afterLines="50" w:after="156" w:line="380" w:lineRule="atLeast"/>
        <w:ind w:firstLineChars="386" w:firstLine="849"/>
        <w:rPr>
          <w:rFonts w:ascii="Arial" w:eastAsiaTheme="minorEastAsia" w:hAnsi="Arial" w:cs="Arial"/>
          <w:kern w:val="0"/>
          <w:sz w:val="22"/>
          <w:szCs w:val="22"/>
        </w:rPr>
      </w:pPr>
      <w:r w:rsidRPr="00821892">
        <w:rPr>
          <w:rFonts w:ascii="Arial" w:eastAsiaTheme="minorEastAsia" w:hAnsi="Arial" w:cs="Arial"/>
          <w:kern w:val="0"/>
          <w:sz w:val="22"/>
          <w:szCs w:val="22"/>
        </w:rPr>
        <w:t>易流态化货物的适运水分极限（</w:t>
      </w:r>
      <w:r w:rsidRPr="00821892">
        <w:rPr>
          <w:rFonts w:ascii="Arial" w:eastAsiaTheme="minorEastAsia" w:hAnsi="Arial" w:cs="Arial"/>
          <w:kern w:val="0"/>
          <w:sz w:val="22"/>
          <w:szCs w:val="22"/>
        </w:rPr>
        <w:t>TML</w:t>
      </w:r>
      <w:r w:rsidRPr="00821892">
        <w:rPr>
          <w:rFonts w:ascii="Arial" w:eastAsiaTheme="minorEastAsia" w:hAnsi="Arial" w:cs="Arial"/>
          <w:kern w:val="0"/>
          <w:sz w:val="22"/>
          <w:szCs w:val="22"/>
        </w:rPr>
        <w:t>）系指货物在不满足本规则第</w:t>
      </w:r>
      <w:r w:rsidRPr="00821892">
        <w:rPr>
          <w:rFonts w:ascii="Arial" w:eastAsiaTheme="minorEastAsia" w:hAnsi="Arial" w:cs="Arial"/>
          <w:kern w:val="0"/>
          <w:sz w:val="22"/>
          <w:szCs w:val="22"/>
        </w:rPr>
        <w:t>7.3.2</w:t>
      </w:r>
      <w:r w:rsidRPr="00821892">
        <w:rPr>
          <w:rFonts w:ascii="Arial" w:eastAsiaTheme="minorEastAsia" w:hAnsi="Arial" w:cs="Arial"/>
          <w:kern w:val="0"/>
          <w:sz w:val="22"/>
          <w:szCs w:val="22"/>
        </w:rPr>
        <w:t>小节规定的船舶中运输时，认为安全的最大水分含量。</w:t>
      </w:r>
    </w:p>
    <w:p w14:paraId="241846D1" w14:textId="77777777" w:rsidR="00323351" w:rsidRPr="00821892" w:rsidRDefault="00323351" w:rsidP="00821892">
      <w:pPr>
        <w:tabs>
          <w:tab w:val="left" w:pos="851"/>
        </w:tabs>
        <w:spacing w:before="240" w:afterLines="50" w:after="156" w:line="380" w:lineRule="atLeast"/>
        <w:rPr>
          <w:rFonts w:ascii="Arial" w:eastAsiaTheme="minorEastAsia" w:hAnsi="Arial" w:cs="Arial"/>
          <w:b/>
          <w:bCs/>
          <w:sz w:val="22"/>
          <w:szCs w:val="22"/>
        </w:rPr>
      </w:pPr>
      <w:r w:rsidRPr="00821892">
        <w:rPr>
          <w:rFonts w:ascii="Arial" w:eastAsiaTheme="minorEastAsia" w:hAnsi="Arial" w:cs="Arial"/>
          <w:b/>
          <w:bCs/>
          <w:sz w:val="22"/>
          <w:szCs w:val="22"/>
        </w:rPr>
        <w:t>1.5.3.2</w:t>
      </w:r>
      <w:r w:rsidRPr="00821892">
        <w:rPr>
          <w:rFonts w:ascii="Arial" w:eastAsiaTheme="minorEastAsia" w:hAnsi="Arial" w:cs="Arial"/>
          <w:b/>
          <w:bCs/>
          <w:sz w:val="22"/>
          <w:szCs w:val="22"/>
        </w:rPr>
        <w:tab/>
      </w:r>
      <w:r w:rsidRPr="00821892">
        <w:rPr>
          <w:rFonts w:ascii="Arial" w:eastAsiaTheme="minorEastAsia" w:hAnsi="Arial" w:cs="Arial"/>
          <w:b/>
          <w:bCs/>
          <w:sz w:val="22"/>
          <w:szCs w:val="22"/>
        </w:rPr>
        <w:t>测试结果</w:t>
      </w:r>
    </w:p>
    <w:p w14:paraId="526192DF" w14:textId="77777777" w:rsidR="00323351" w:rsidRPr="00821892" w:rsidRDefault="00323351" w:rsidP="00821892">
      <w:pPr>
        <w:tabs>
          <w:tab w:val="left" w:pos="851"/>
        </w:tabs>
        <w:adjustRightInd w:val="0"/>
        <w:spacing w:before="240" w:afterLines="50" w:after="156" w:line="380" w:lineRule="atLeast"/>
        <w:ind w:firstLineChars="386" w:firstLine="849"/>
        <w:rPr>
          <w:rFonts w:ascii="Arial" w:eastAsiaTheme="minorEastAsia" w:hAnsi="Arial" w:cs="Arial"/>
          <w:kern w:val="0"/>
          <w:sz w:val="22"/>
          <w:szCs w:val="22"/>
        </w:rPr>
      </w:pPr>
      <w:r w:rsidRPr="00821892">
        <w:rPr>
          <w:rFonts w:ascii="Arial" w:eastAsiaTheme="minorEastAsia" w:hAnsi="Arial" w:cs="Arial"/>
          <w:kern w:val="0"/>
          <w:sz w:val="22"/>
          <w:szCs w:val="22"/>
        </w:rPr>
        <w:t>适运水分极限的取值为饱和曲线的</w:t>
      </w:r>
      <w:r w:rsidRPr="00821892">
        <w:rPr>
          <w:rFonts w:ascii="Arial" w:eastAsiaTheme="minorEastAsia" w:hAnsi="Arial" w:cs="Arial"/>
          <w:kern w:val="0"/>
          <w:sz w:val="22"/>
          <w:szCs w:val="22"/>
        </w:rPr>
        <w:t>70%</w:t>
      </w:r>
      <w:r w:rsidRPr="00821892">
        <w:rPr>
          <w:rFonts w:ascii="Arial" w:eastAsiaTheme="minorEastAsia" w:hAnsi="Arial" w:cs="Arial"/>
          <w:kern w:val="0"/>
          <w:sz w:val="22"/>
          <w:szCs w:val="22"/>
        </w:rPr>
        <w:t>与试验样品冲压曲线的交叉点相应的水分含量。这也被称为</w:t>
      </w:r>
      <w:r w:rsidRPr="00821892">
        <w:rPr>
          <w:rFonts w:ascii="Arial" w:eastAsiaTheme="minorEastAsia" w:hAnsi="Arial" w:cs="Arial"/>
          <w:kern w:val="0"/>
          <w:sz w:val="22"/>
          <w:szCs w:val="22"/>
        </w:rPr>
        <w:t>PFD70</w:t>
      </w:r>
      <w:r w:rsidRPr="00821892">
        <w:rPr>
          <w:rFonts w:ascii="Arial" w:eastAsiaTheme="minorEastAsia" w:hAnsi="Arial" w:cs="Arial"/>
          <w:kern w:val="0"/>
          <w:sz w:val="22"/>
          <w:szCs w:val="22"/>
        </w:rPr>
        <w:t>值（葡氏</w:t>
      </w:r>
      <w:r w:rsidRPr="00821892">
        <w:rPr>
          <w:rFonts w:ascii="Arial" w:eastAsiaTheme="minorEastAsia" w:hAnsi="Arial" w:cs="Arial"/>
          <w:kern w:val="0"/>
          <w:sz w:val="22"/>
          <w:szCs w:val="22"/>
        </w:rPr>
        <w:t>/</w:t>
      </w:r>
      <w:r w:rsidRPr="00821892">
        <w:rPr>
          <w:rFonts w:ascii="Arial" w:eastAsiaTheme="minorEastAsia" w:hAnsi="Arial" w:cs="Arial"/>
          <w:kern w:val="0"/>
          <w:sz w:val="22"/>
          <w:szCs w:val="22"/>
        </w:rPr>
        <w:t>樊氏</w:t>
      </w:r>
      <w:r w:rsidRPr="00821892">
        <w:rPr>
          <w:rFonts w:ascii="Arial" w:eastAsiaTheme="minorEastAsia" w:hAnsi="Arial" w:cs="Arial"/>
          <w:kern w:val="0"/>
          <w:sz w:val="22"/>
          <w:szCs w:val="22"/>
        </w:rPr>
        <w:t>—D</w:t>
      </w:r>
      <w:r w:rsidRPr="00821892">
        <w:rPr>
          <w:rFonts w:ascii="Arial" w:eastAsiaTheme="minorEastAsia" w:hAnsi="Arial" w:cs="Arial"/>
          <w:kern w:val="0"/>
          <w:sz w:val="22"/>
          <w:szCs w:val="22"/>
        </w:rPr>
        <w:t>能量锤</w:t>
      </w:r>
      <w:r w:rsidRPr="00821892">
        <w:rPr>
          <w:rFonts w:ascii="Arial" w:eastAsiaTheme="minorEastAsia" w:hAnsi="Arial" w:cs="Arial"/>
          <w:kern w:val="0"/>
          <w:sz w:val="22"/>
          <w:szCs w:val="22"/>
        </w:rPr>
        <w:t>—70%</w:t>
      </w:r>
      <w:r w:rsidRPr="00821892">
        <w:rPr>
          <w:rFonts w:ascii="Arial" w:eastAsiaTheme="minorEastAsia" w:hAnsi="Arial" w:cs="Arial"/>
          <w:kern w:val="0"/>
          <w:sz w:val="22"/>
          <w:szCs w:val="22"/>
        </w:rPr>
        <w:t>饱和度）。</w:t>
      </w:r>
    </w:p>
    <w:p w14:paraId="044C51C7" w14:textId="77777777" w:rsidR="00323351" w:rsidRPr="00821892" w:rsidRDefault="00323351" w:rsidP="00821892">
      <w:pPr>
        <w:tabs>
          <w:tab w:val="left" w:pos="851"/>
        </w:tabs>
        <w:adjustRightInd w:val="0"/>
        <w:spacing w:before="240" w:afterLines="50" w:after="156" w:line="380" w:lineRule="atLeast"/>
        <w:ind w:firstLineChars="386" w:firstLine="849"/>
        <w:rPr>
          <w:rFonts w:ascii="Arial" w:eastAsiaTheme="minorEastAsia" w:hAnsi="Arial" w:cs="Arial"/>
          <w:kern w:val="0"/>
          <w:sz w:val="22"/>
          <w:szCs w:val="22"/>
        </w:rPr>
      </w:pPr>
      <w:r w:rsidRPr="00821892">
        <w:rPr>
          <w:rFonts w:ascii="Arial" w:eastAsiaTheme="minorEastAsia" w:hAnsi="Arial" w:cs="Arial"/>
          <w:kern w:val="0"/>
          <w:sz w:val="22"/>
          <w:szCs w:val="22"/>
        </w:rPr>
        <w:t>当水分从样品或水分含量圆筒模具中流出从而使试样的冲压曲线没有扩展到或超过饱和度的</w:t>
      </w:r>
      <w:r w:rsidRPr="00821892">
        <w:rPr>
          <w:rFonts w:ascii="Arial" w:eastAsiaTheme="minorEastAsia" w:hAnsi="Arial" w:cs="Arial"/>
          <w:kern w:val="0"/>
          <w:sz w:val="22"/>
          <w:szCs w:val="22"/>
        </w:rPr>
        <w:t>70%</w:t>
      </w:r>
      <w:r w:rsidRPr="00821892">
        <w:rPr>
          <w:rFonts w:ascii="Arial" w:eastAsiaTheme="minorEastAsia" w:hAnsi="Arial" w:cs="Arial"/>
          <w:kern w:val="0"/>
          <w:sz w:val="22"/>
          <w:szCs w:val="22"/>
        </w:rPr>
        <w:t>（如第</w:t>
      </w:r>
      <w:r w:rsidRPr="00821892">
        <w:rPr>
          <w:rFonts w:ascii="Arial" w:eastAsiaTheme="minorEastAsia" w:hAnsi="Arial" w:cs="Arial"/>
          <w:sz w:val="22"/>
          <w:szCs w:val="22"/>
        </w:rPr>
        <w:t>1.5.5.3.4</w:t>
      </w:r>
      <w:r w:rsidRPr="00821892">
        <w:rPr>
          <w:rFonts w:ascii="Arial" w:eastAsiaTheme="minorEastAsia" w:hAnsi="Arial" w:cs="Arial"/>
          <w:kern w:val="0"/>
          <w:sz w:val="22"/>
          <w:szCs w:val="22"/>
        </w:rPr>
        <w:t>段所述），试验表明货物中的水通过颗粒之间的空隙排出且没有增加孔隙中的水压。因此，货物不会流态化。（见本规则第</w:t>
      </w:r>
      <w:r w:rsidRPr="00821892">
        <w:rPr>
          <w:rFonts w:ascii="Arial" w:eastAsiaTheme="minorEastAsia" w:hAnsi="Arial" w:cs="Arial"/>
          <w:kern w:val="0"/>
          <w:sz w:val="22"/>
          <w:szCs w:val="22"/>
        </w:rPr>
        <w:t>7.2.2</w:t>
      </w:r>
      <w:r w:rsidRPr="00821892">
        <w:rPr>
          <w:rFonts w:ascii="Arial" w:eastAsiaTheme="minorEastAsia" w:hAnsi="Arial" w:cs="Arial"/>
          <w:kern w:val="0"/>
          <w:sz w:val="22"/>
          <w:szCs w:val="22"/>
        </w:rPr>
        <w:t>节）。</w:t>
      </w:r>
    </w:p>
    <w:p w14:paraId="7EE9EDD2" w14:textId="77777777" w:rsidR="00323351" w:rsidRPr="00821892" w:rsidRDefault="00323351" w:rsidP="00821892">
      <w:pPr>
        <w:tabs>
          <w:tab w:val="left" w:pos="851"/>
        </w:tabs>
        <w:spacing w:before="240" w:afterLines="50" w:after="156" w:line="380" w:lineRule="atLeast"/>
        <w:rPr>
          <w:rFonts w:ascii="Arial" w:eastAsiaTheme="minorEastAsia" w:hAnsi="Arial" w:cs="Arial"/>
          <w:b/>
          <w:bCs/>
          <w:sz w:val="22"/>
          <w:szCs w:val="22"/>
        </w:rPr>
      </w:pPr>
      <w:r w:rsidRPr="00821892">
        <w:rPr>
          <w:rFonts w:ascii="Arial" w:eastAsiaTheme="minorEastAsia" w:hAnsi="Arial" w:cs="Arial"/>
          <w:b/>
          <w:bCs/>
          <w:sz w:val="22"/>
          <w:szCs w:val="22"/>
        </w:rPr>
        <w:t>1.5.3.3</w:t>
      </w:r>
      <w:r w:rsidRPr="00821892">
        <w:rPr>
          <w:rFonts w:ascii="Arial" w:eastAsiaTheme="minorEastAsia" w:hAnsi="Arial" w:cs="Arial"/>
          <w:b/>
          <w:bCs/>
          <w:sz w:val="22"/>
          <w:szCs w:val="22"/>
        </w:rPr>
        <w:tab/>
      </w:r>
      <w:r w:rsidRPr="00821892">
        <w:rPr>
          <w:rFonts w:ascii="Arial" w:eastAsiaTheme="minorEastAsia" w:hAnsi="Arial" w:cs="Arial"/>
          <w:b/>
          <w:bCs/>
          <w:sz w:val="22"/>
          <w:szCs w:val="22"/>
        </w:rPr>
        <w:t>适宜水分含量（</w:t>
      </w:r>
      <w:r w:rsidRPr="00821892">
        <w:rPr>
          <w:rFonts w:ascii="Arial" w:eastAsiaTheme="minorEastAsia" w:hAnsi="Arial" w:cs="Arial"/>
          <w:b/>
          <w:bCs/>
          <w:sz w:val="22"/>
          <w:szCs w:val="22"/>
        </w:rPr>
        <w:t>OMC</w:t>
      </w:r>
      <w:r w:rsidRPr="00821892">
        <w:rPr>
          <w:rFonts w:ascii="Arial" w:eastAsiaTheme="minorEastAsia" w:hAnsi="Arial" w:cs="Arial"/>
          <w:b/>
          <w:bCs/>
          <w:sz w:val="22"/>
          <w:szCs w:val="22"/>
        </w:rPr>
        <w:t>）</w:t>
      </w:r>
    </w:p>
    <w:p w14:paraId="6F5589C5" w14:textId="77777777" w:rsidR="00323351" w:rsidRPr="00821892" w:rsidRDefault="00323351" w:rsidP="00821892">
      <w:pPr>
        <w:tabs>
          <w:tab w:val="left" w:pos="851"/>
        </w:tabs>
        <w:adjustRightInd w:val="0"/>
        <w:spacing w:before="240" w:afterLines="50" w:after="156" w:line="380" w:lineRule="atLeast"/>
        <w:ind w:firstLineChars="386" w:firstLine="849"/>
        <w:rPr>
          <w:rFonts w:ascii="Arial" w:eastAsiaTheme="minorEastAsia" w:hAnsi="Arial" w:cs="Arial"/>
          <w:kern w:val="0"/>
          <w:sz w:val="22"/>
          <w:szCs w:val="22"/>
        </w:rPr>
      </w:pPr>
      <w:r w:rsidRPr="00821892">
        <w:rPr>
          <w:rFonts w:ascii="Arial" w:eastAsiaTheme="minorEastAsia" w:hAnsi="Arial" w:cs="Arial"/>
          <w:kern w:val="0"/>
          <w:sz w:val="22"/>
          <w:szCs w:val="22"/>
        </w:rPr>
        <w:t>适宜水分含量（</w:t>
      </w:r>
      <w:r w:rsidRPr="00821892">
        <w:rPr>
          <w:rFonts w:ascii="Arial" w:eastAsiaTheme="minorEastAsia" w:hAnsi="Arial" w:cs="Arial"/>
          <w:kern w:val="0"/>
          <w:sz w:val="22"/>
          <w:szCs w:val="22"/>
        </w:rPr>
        <w:t>OMC</w:t>
      </w:r>
      <w:r w:rsidRPr="00821892">
        <w:rPr>
          <w:rFonts w:ascii="Arial" w:eastAsiaTheme="minorEastAsia" w:hAnsi="Arial" w:cs="Arial"/>
          <w:kern w:val="0"/>
          <w:sz w:val="22"/>
          <w:szCs w:val="22"/>
        </w:rPr>
        <w:t>）是在相应压紧条件下最大压紧（最大干密度）相应的水分含量。</w:t>
      </w:r>
    </w:p>
    <w:p w14:paraId="3F934DC4" w14:textId="77777777" w:rsidR="00323351" w:rsidRPr="00821892" w:rsidRDefault="00323351" w:rsidP="00821892">
      <w:pPr>
        <w:tabs>
          <w:tab w:val="left" w:pos="851"/>
        </w:tabs>
        <w:spacing w:before="240" w:afterLines="50" w:after="156" w:line="380" w:lineRule="atLeast"/>
        <w:rPr>
          <w:rFonts w:ascii="Arial" w:eastAsiaTheme="minorEastAsia" w:hAnsi="Arial" w:cs="Arial"/>
          <w:b/>
          <w:bCs/>
          <w:sz w:val="22"/>
          <w:szCs w:val="22"/>
        </w:rPr>
      </w:pPr>
      <w:r w:rsidRPr="00821892">
        <w:rPr>
          <w:rFonts w:ascii="Arial" w:eastAsiaTheme="minorEastAsia" w:hAnsi="Arial" w:cs="Arial"/>
          <w:b/>
          <w:bCs/>
          <w:sz w:val="22"/>
          <w:szCs w:val="22"/>
        </w:rPr>
        <w:t>1.5.3.4</w:t>
      </w:r>
      <w:r w:rsidRPr="00821892">
        <w:rPr>
          <w:rFonts w:ascii="Arial" w:eastAsiaTheme="minorEastAsia" w:hAnsi="Arial" w:cs="Arial"/>
          <w:b/>
          <w:bCs/>
          <w:sz w:val="22"/>
          <w:szCs w:val="22"/>
        </w:rPr>
        <w:tab/>
      </w:r>
      <w:r w:rsidRPr="00821892">
        <w:rPr>
          <w:rFonts w:ascii="Arial" w:eastAsiaTheme="minorEastAsia" w:hAnsi="Arial" w:cs="Arial"/>
          <w:b/>
          <w:bCs/>
          <w:sz w:val="22"/>
          <w:szCs w:val="22"/>
        </w:rPr>
        <w:t>总水含量或总计水含量（</w:t>
      </w:r>
      <w:r w:rsidRPr="00821892">
        <w:rPr>
          <w:rFonts w:ascii="Arial" w:eastAsiaTheme="minorEastAsia" w:hAnsi="Arial" w:cs="Arial"/>
          <w:b/>
          <w:bCs/>
          <w:i/>
          <w:iCs/>
          <w:sz w:val="22"/>
          <w:szCs w:val="22"/>
        </w:rPr>
        <w:t>W</w:t>
      </w:r>
      <w:r w:rsidRPr="00821892">
        <w:rPr>
          <w:rFonts w:ascii="Arial" w:eastAsiaTheme="minorEastAsia" w:hAnsi="Arial" w:cs="Arial"/>
          <w:b/>
          <w:bCs/>
          <w:sz w:val="22"/>
          <w:szCs w:val="22"/>
          <w:vertAlign w:val="superscript"/>
        </w:rPr>
        <w:t>1</w:t>
      </w:r>
      <w:r w:rsidRPr="00821892">
        <w:rPr>
          <w:rFonts w:ascii="Arial" w:eastAsiaTheme="minorEastAsia" w:hAnsi="Arial" w:cs="Arial"/>
          <w:b/>
          <w:bCs/>
          <w:sz w:val="22"/>
          <w:szCs w:val="22"/>
        </w:rPr>
        <w:t>）</w:t>
      </w:r>
    </w:p>
    <w:p w14:paraId="111B3425" w14:textId="77777777" w:rsidR="00821892" w:rsidRDefault="00323351" w:rsidP="00821892">
      <w:pPr>
        <w:tabs>
          <w:tab w:val="left" w:pos="851"/>
        </w:tabs>
        <w:adjustRightInd w:val="0"/>
        <w:spacing w:before="240" w:afterLines="50" w:after="156" w:line="380" w:lineRule="atLeast"/>
        <w:ind w:firstLineChars="386" w:firstLine="849"/>
        <w:rPr>
          <w:rFonts w:ascii="Arial" w:eastAsiaTheme="minorEastAsia" w:hAnsi="Arial" w:cs="Arial"/>
          <w:kern w:val="0"/>
          <w:sz w:val="22"/>
          <w:szCs w:val="22"/>
        </w:rPr>
      </w:pPr>
      <w:r w:rsidRPr="00821892">
        <w:rPr>
          <w:rFonts w:ascii="Arial" w:eastAsiaTheme="minorEastAsia" w:hAnsi="Arial" w:cs="Arial"/>
          <w:kern w:val="0"/>
          <w:sz w:val="22"/>
          <w:szCs w:val="22"/>
        </w:rPr>
        <w:t>样品的水分含量是水的质量除以固体加水的总质量，并得到总水含量或总计水含量二者之一。总水含量由标准</w:t>
      </w:r>
      <w:r w:rsidRPr="00821892">
        <w:rPr>
          <w:rFonts w:ascii="Arial" w:eastAsiaTheme="minorEastAsia" w:hAnsi="Arial" w:cs="Arial"/>
          <w:kern w:val="0"/>
          <w:sz w:val="22"/>
          <w:szCs w:val="22"/>
        </w:rPr>
        <w:t>ISO 589:2008</w:t>
      </w:r>
      <w:r w:rsidRPr="00821892">
        <w:rPr>
          <w:rFonts w:ascii="Arial" w:eastAsiaTheme="minorEastAsia" w:hAnsi="Arial" w:cs="Arial"/>
          <w:kern w:val="0"/>
          <w:sz w:val="22"/>
          <w:szCs w:val="22"/>
        </w:rPr>
        <w:t>定义的总计水含量的确定方法确定。</w:t>
      </w:r>
      <w:r w:rsidR="00821892">
        <w:rPr>
          <w:rFonts w:ascii="Arial" w:eastAsiaTheme="minorEastAsia" w:hAnsi="Arial" w:cs="Arial"/>
          <w:kern w:val="0"/>
          <w:sz w:val="22"/>
          <w:szCs w:val="22"/>
        </w:rPr>
        <w:br w:type="page"/>
      </w:r>
    </w:p>
    <w:p w14:paraId="5BAC1E0C" w14:textId="77777777" w:rsidR="00323351" w:rsidRPr="0024439C" w:rsidRDefault="00323351" w:rsidP="0024439C">
      <w:pPr>
        <w:tabs>
          <w:tab w:val="left" w:pos="851"/>
        </w:tabs>
        <w:spacing w:before="240" w:afterLines="50" w:after="156" w:line="360" w:lineRule="atLeast"/>
        <w:rPr>
          <w:rFonts w:ascii="Arial" w:eastAsiaTheme="minorEastAsia" w:hAnsi="Arial" w:cs="Arial"/>
          <w:b/>
          <w:bCs/>
          <w:sz w:val="22"/>
          <w:szCs w:val="22"/>
        </w:rPr>
      </w:pPr>
      <w:r w:rsidRPr="0024439C">
        <w:rPr>
          <w:rFonts w:ascii="Arial" w:eastAsiaTheme="minorEastAsia" w:hAnsi="Arial" w:cs="Arial"/>
          <w:b/>
          <w:bCs/>
          <w:sz w:val="22"/>
          <w:szCs w:val="22"/>
        </w:rPr>
        <w:lastRenderedPageBreak/>
        <w:t>1.5.4</w:t>
      </w:r>
      <w:r w:rsidRPr="0024439C">
        <w:rPr>
          <w:rFonts w:ascii="Arial" w:eastAsiaTheme="minorEastAsia" w:hAnsi="Arial" w:cs="Arial"/>
          <w:b/>
          <w:bCs/>
          <w:sz w:val="22"/>
          <w:szCs w:val="22"/>
        </w:rPr>
        <w:tab/>
      </w:r>
      <w:r w:rsidRPr="0024439C">
        <w:rPr>
          <w:rFonts w:ascii="Arial" w:eastAsiaTheme="minorEastAsia" w:hAnsi="Arial" w:cs="Arial"/>
          <w:b/>
          <w:bCs/>
          <w:sz w:val="22"/>
          <w:szCs w:val="22"/>
        </w:rPr>
        <w:t>测定两种或以上煤的混合物的</w:t>
      </w:r>
      <w:r w:rsidRPr="0024439C">
        <w:rPr>
          <w:rFonts w:ascii="Arial" w:eastAsiaTheme="minorEastAsia" w:hAnsi="Arial" w:cs="Arial"/>
          <w:b/>
          <w:bCs/>
          <w:sz w:val="22"/>
          <w:szCs w:val="22"/>
        </w:rPr>
        <w:t>TML</w:t>
      </w:r>
    </w:p>
    <w:p w14:paraId="75098B72" w14:textId="77777777" w:rsidR="00323351" w:rsidRPr="0024439C" w:rsidRDefault="00323351" w:rsidP="0024439C">
      <w:pPr>
        <w:adjustRightInd w:val="0"/>
        <w:spacing w:before="240" w:afterLines="50" w:after="156" w:line="360" w:lineRule="atLeast"/>
        <w:ind w:firstLineChars="386" w:firstLine="849"/>
        <w:rPr>
          <w:rFonts w:ascii="Arial" w:eastAsiaTheme="minorEastAsia" w:hAnsi="Arial" w:cs="Arial"/>
          <w:kern w:val="0"/>
          <w:sz w:val="22"/>
          <w:szCs w:val="22"/>
        </w:rPr>
      </w:pPr>
      <w:r w:rsidRPr="0024439C">
        <w:rPr>
          <w:rFonts w:ascii="Arial" w:eastAsiaTheme="minorEastAsia" w:hAnsi="Arial" w:cs="Arial"/>
          <w:kern w:val="0"/>
          <w:sz w:val="22"/>
          <w:szCs w:val="22"/>
        </w:rPr>
        <w:t>在托运人试图装载两种或以上煤混合物组成的货物情况下，托运人可：</w:t>
      </w:r>
    </w:p>
    <w:p w14:paraId="0A37937F" w14:textId="77777777" w:rsidR="00323351" w:rsidRPr="0024439C" w:rsidRDefault="00323351" w:rsidP="0024439C">
      <w:pPr>
        <w:spacing w:before="240" w:afterLines="50" w:after="156" w:line="360" w:lineRule="atLeast"/>
        <w:ind w:leftChars="400" w:left="1742" w:hangingChars="410" w:hanging="902"/>
        <w:rPr>
          <w:rFonts w:ascii="Arial" w:eastAsiaTheme="minorEastAsia" w:hAnsi="Arial" w:cs="Arial"/>
          <w:sz w:val="22"/>
          <w:szCs w:val="22"/>
        </w:rPr>
      </w:pPr>
      <w:r w:rsidRPr="0024439C">
        <w:rPr>
          <w:rFonts w:ascii="Arial" w:eastAsiaTheme="minorEastAsia" w:hAnsi="Arial" w:cs="Arial"/>
          <w:sz w:val="22"/>
          <w:szCs w:val="22"/>
        </w:rPr>
        <w:t>.1</w:t>
      </w:r>
      <w:r w:rsidRPr="0024439C">
        <w:rPr>
          <w:rFonts w:ascii="Arial" w:eastAsiaTheme="minorEastAsia" w:hAnsi="Arial" w:cs="Arial"/>
          <w:sz w:val="22"/>
          <w:szCs w:val="22"/>
        </w:rPr>
        <w:tab/>
      </w:r>
      <w:r w:rsidRPr="0024439C">
        <w:rPr>
          <w:rFonts w:ascii="Arial" w:eastAsiaTheme="minorEastAsia" w:hAnsi="Arial" w:cs="Arial"/>
          <w:sz w:val="22"/>
          <w:szCs w:val="22"/>
        </w:rPr>
        <w:t>由混合产品的代表试样，直接使用本测试法描述的试验方法测定混合物的</w:t>
      </w:r>
      <w:r w:rsidRPr="0024439C">
        <w:rPr>
          <w:rFonts w:ascii="Arial" w:eastAsiaTheme="minorEastAsia" w:hAnsi="Arial" w:cs="Arial"/>
          <w:sz w:val="22"/>
          <w:szCs w:val="22"/>
        </w:rPr>
        <w:t>TML</w:t>
      </w:r>
      <w:r w:rsidRPr="0024439C">
        <w:rPr>
          <w:rFonts w:ascii="Arial" w:eastAsiaTheme="minorEastAsia" w:hAnsi="Arial" w:cs="Arial"/>
          <w:sz w:val="22"/>
          <w:szCs w:val="22"/>
        </w:rPr>
        <w:t>；或</w:t>
      </w:r>
    </w:p>
    <w:p w14:paraId="11222503" w14:textId="77777777" w:rsidR="00323351" w:rsidRPr="0024439C" w:rsidRDefault="00323351" w:rsidP="0024439C">
      <w:pPr>
        <w:spacing w:before="240" w:afterLines="50" w:after="156" w:line="360" w:lineRule="atLeast"/>
        <w:ind w:leftChars="400" w:left="1700" w:hangingChars="391" w:hanging="860"/>
        <w:rPr>
          <w:rFonts w:ascii="Arial" w:eastAsiaTheme="minorEastAsia" w:hAnsi="Arial" w:cs="Arial"/>
          <w:sz w:val="22"/>
          <w:szCs w:val="22"/>
        </w:rPr>
      </w:pPr>
      <w:r w:rsidRPr="0024439C">
        <w:rPr>
          <w:rFonts w:ascii="Arial" w:eastAsiaTheme="minorEastAsia" w:hAnsi="Arial" w:cs="Arial"/>
          <w:sz w:val="22"/>
          <w:szCs w:val="22"/>
        </w:rPr>
        <w:t>.2</w:t>
      </w:r>
      <w:r w:rsidRPr="0024439C">
        <w:rPr>
          <w:rFonts w:ascii="Arial" w:eastAsiaTheme="minorEastAsia" w:hAnsi="Arial" w:cs="Arial"/>
          <w:sz w:val="22"/>
          <w:szCs w:val="22"/>
        </w:rPr>
        <w:tab/>
      </w:r>
      <w:r w:rsidRPr="0024439C">
        <w:rPr>
          <w:rFonts w:ascii="Arial" w:eastAsiaTheme="minorEastAsia" w:hAnsi="Arial" w:cs="Arial"/>
          <w:sz w:val="22"/>
          <w:szCs w:val="22"/>
        </w:rPr>
        <w:t>基于每一煤组分测定的</w:t>
      </w:r>
      <w:r w:rsidRPr="0024439C">
        <w:rPr>
          <w:rFonts w:ascii="Arial" w:eastAsiaTheme="minorEastAsia" w:hAnsi="Arial" w:cs="Arial"/>
          <w:sz w:val="22"/>
          <w:szCs w:val="22"/>
        </w:rPr>
        <w:t>TML</w:t>
      </w:r>
      <w:r w:rsidRPr="0024439C">
        <w:rPr>
          <w:rFonts w:ascii="Arial" w:eastAsiaTheme="minorEastAsia" w:hAnsi="Arial" w:cs="Arial"/>
          <w:sz w:val="22"/>
          <w:szCs w:val="22"/>
        </w:rPr>
        <w:t>，表明混合物的</w:t>
      </w:r>
      <w:r w:rsidRPr="0024439C">
        <w:rPr>
          <w:rFonts w:ascii="Arial" w:eastAsiaTheme="minorEastAsia" w:hAnsi="Arial" w:cs="Arial"/>
          <w:sz w:val="22"/>
          <w:szCs w:val="22"/>
        </w:rPr>
        <w:t>TML</w:t>
      </w:r>
      <w:r w:rsidRPr="0024439C">
        <w:rPr>
          <w:rFonts w:ascii="Arial" w:eastAsiaTheme="minorEastAsia" w:hAnsi="Arial" w:cs="Arial"/>
          <w:sz w:val="22"/>
          <w:szCs w:val="22"/>
        </w:rPr>
        <w:t>。</w:t>
      </w:r>
    </w:p>
    <w:p w14:paraId="65F2AE91" w14:textId="77777777" w:rsidR="00323351" w:rsidRPr="0024439C" w:rsidRDefault="00323351" w:rsidP="0024439C">
      <w:pPr>
        <w:tabs>
          <w:tab w:val="left" w:pos="2552"/>
        </w:tabs>
        <w:spacing w:before="240" w:afterLines="50" w:after="156" w:line="360" w:lineRule="atLeast"/>
        <w:ind w:leftChars="809" w:left="1699" w:firstLine="1"/>
        <w:rPr>
          <w:rFonts w:ascii="Arial" w:eastAsiaTheme="minorEastAsia" w:hAnsi="Arial" w:cs="Arial"/>
          <w:sz w:val="22"/>
          <w:szCs w:val="22"/>
        </w:rPr>
      </w:pPr>
      <w:r w:rsidRPr="0024439C">
        <w:rPr>
          <w:rFonts w:ascii="Arial" w:eastAsiaTheme="minorEastAsia" w:hAnsi="Arial" w:cs="Arial"/>
          <w:sz w:val="22"/>
          <w:szCs w:val="22"/>
        </w:rPr>
        <w:t>.1</w:t>
      </w:r>
      <w:r w:rsidRPr="0024439C">
        <w:rPr>
          <w:rFonts w:ascii="Arial" w:eastAsiaTheme="minorEastAsia" w:hAnsi="Arial" w:cs="Arial"/>
          <w:sz w:val="22"/>
          <w:szCs w:val="22"/>
        </w:rPr>
        <w:tab/>
      </w:r>
      <w:r w:rsidRPr="0024439C">
        <w:rPr>
          <w:rFonts w:ascii="Arial" w:eastAsiaTheme="minorEastAsia" w:hAnsi="Arial" w:cs="Arial"/>
          <w:sz w:val="22"/>
          <w:szCs w:val="22"/>
        </w:rPr>
        <w:t>当所有组成混合物的煤组分已知是</w:t>
      </w:r>
      <w:r w:rsidRPr="0024439C">
        <w:rPr>
          <w:rFonts w:ascii="Arial" w:eastAsiaTheme="minorEastAsia" w:hAnsi="Arial" w:cs="Arial"/>
          <w:sz w:val="22"/>
          <w:szCs w:val="22"/>
        </w:rPr>
        <w:t>A</w:t>
      </w:r>
      <w:r w:rsidRPr="0024439C">
        <w:rPr>
          <w:rFonts w:ascii="Arial" w:eastAsiaTheme="minorEastAsia" w:hAnsi="Arial" w:cs="Arial"/>
          <w:sz w:val="22"/>
          <w:szCs w:val="22"/>
        </w:rPr>
        <w:t>和</w:t>
      </w:r>
      <w:r w:rsidRPr="0024439C">
        <w:rPr>
          <w:rFonts w:ascii="Arial" w:eastAsiaTheme="minorEastAsia" w:hAnsi="Arial" w:cs="Arial"/>
          <w:sz w:val="22"/>
          <w:szCs w:val="22"/>
        </w:rPr>
        <w:t>B</w:t>
      </w:r>
      <w:r w:rsidRPr="0024439C">
        <w:rPr>
          <w:rFonts w:ascii="Arial" w:eastAsiaTheme="minorEastAsia" w:hAnsi="Arial" w:cs="Arial"/>
          <w:sz w:val="22"/>
          <w:szCs w:val="22"/>
        </w:rPr>
        <w:t>组的煤：</w:t>
      </w:r>
    </w:p>
    <w:p w14:paraId="2A1FDFA5" w14:textId="77777777" w:rsidR="00323351" w:rsidRPr="0024439C" w:rsidRDefault="00323351" w:rsidP="0024439C">
      <w:pPr>
        <w:tabs>
          <w:tab w:val="left" w:pos="3402"/>
        </w:tabs>
        <w:spacing w:before="240" w:afterLines="50" w:after="156" w:line="360" w:lineRule="atLeast"/>
        <w:ind w:leftChars="1214" w:left="2551" w:hanging="2"/>
        <w:rPr>
          <w:rFonts w:ascii="Arial" w:eastAsiaTheme="minorEastAsia" w:hAnsi="Arial" w:cs="Arial"/>
          <w:sz w:val="22"/>
          <w:szCs w:val="22"/>
        </w:rPr>
      </w:pPr>
      <w:r w:rsidRPr="0024439C">
        <w:rPr>
          <w:rFonts w:ascii="Arial" w:eastAsiaTheme="minorEastAsia" w:hAnsi="Arial" w:cs="Arial"/>
          <w:sz w:val="22"/>
          <w:szCs w:val="22"/>
        </w:rPr>
        <w:t>.1.1</w:t>
      </w:r>
      <w:r w:rsidRPr="0024439C">
        <w:rPr>
          <w:rFonts w:ascii="Arial" w:eastAsiaTheme="minorEastAsia" w:hAnsi="Arial" w:cs="Arial"/>
          <w:sz w:val="22"/>
          <w:szCs w:val="22"/>
        </w:rPr>
        <w:tab/>
      </w:r>
      <w:r w:rsidRPr="0024439C">
        <w:rPr>
          <w:rFonts w:ascii="Arial" w:eastAsiaTheme="minorEastAsia" w:hAnsi="Arial" w:cs="Arial"/>
          <w:sz w:val="22"/>
          <w:szCs w:val="22"/>
        </w:rPr>
        <w:t>混合货物应声明为</w:t>
      </w:r>
      <w:r w:rsidRPr="0024439C">
        <w:rPr>
          <w:rFonts w:ascii="Arial" w:eastAsiaTheme="minorEastAsia" w:hAnsi="Arial" w:cs="Arial"/>
          <w:sz w:val="22"/>
          <w:szCs w:val="22"/>
        </w:rPr>
        <w:t>A</w:t>
      </w:r>
      <w:r w:rsidRPr="0024439C">
        <w:rPr>
          <w:rFonts w:ascii="Arial" w:eastAsiaTheme="minorEastAsia" w:hAnsi="Arial" w:cs="Arial"/>
          <w:sz w:val="22"/>
          <w:szCs w:val="22"/>
        </w:rPr>
        <w:t>和</w:t>
      </w:r>
      <w:r w:rsidRPr="0024439C">
        <w:rPr>
          <w:rFonts w:ascii="Arial" w:eastAsiaTheme="minorEastAsia" w:hAnsi="Arial" w:cs="Arial"/>
          <w:sz w:val="22"/>
          <w:szCs w:val="22"/>
        </w:rPr>
        <w:t>B</w:t>
      </w:r>
      <w:r w:rsidRPr="0024439C">
        <w:rPr>
          <w:rFonts w:ascii="Arial" w:eastAsiaTheme="minorEastAsia" w:hAnsi="Arial" w:cs="Arial"/>
          <w:sz w:val="22"/>
          <w:szCs w:val="22"/>
        </w:rPr>
        <w:t>组，和</w:t>
      </w:r>
    </w:p>
    <w:p w14:paraId="23D39728" w14:textId="77777777" w:rsidR="00323351" w:rsidRPr="0024439C" w:rsidRDefault="00323351" w:rsidP="0024439C">
      <w:pPr>
        <w:tabs>
          <w:tab w:val="left" w:pos="3402"/>
        </w:tabs>
        <w:spacing w:before="240" w:afterLines="50" w:after="156" w:line="360" w:lineRule="atLeast"/>
        <w:ind w:left="3402" w:hanging="850"/>
        <w:rPr>
          <w:rFonts w:ascii="Arial" w:eastAsiaTheme="minorEastAsia" w:hAnsi="Arial" w:cs="Arial"/>
          <w:sz w:val="22"/>
          <w:szCs w:val="22"/>
        </w:rPr>
      </w:pPr>
      <w:r w:rsidRPr="0024439C">
        <w:rPr>
          <w:rFonts w:ascii="Arial" w:eastAsiaTheme="minorEastAsia" w:hAnsi="Arial" w:cs="Arial"/>
          <w:sz w:val="22"/>
          <w:szCs w:val="22"/>
        </w:rPr>
        <w:t>.1.2</w:t>
      </w:r>
      <w:r w:rsidR="0024439C">
        <w:rPr>
          <w:rFonts w:ascii="Arial" w:eastAsiaTheme="minorEastAsia" w:hAnsi="Arial" w:cs="Arial"/>
          <w:sz w:val="22"/>
          <w:szCs w:val="22"/>
        </w:rPr>
        <w:tab/>
      </w:r>
      <w:r w:rsidRPr="0024439C">
        <w:rPr>
          <w:rFonts w:ascii="Arial" w:eastAsiaTheme="minorEastAsia" w:hAnsi="Arial" w:cs="Arial"/>
          <w:sz w:val="22"/>
          <w:szCs w:val="22"/>
        </w:rPr>
        <w:t>混合货物的</w:t>
      </w:r>
      <w:r w:rsidRPr="0024439C">
        <w:rPr>
          <w:rFonts w:ascii="Arial" w:eastAsiaTheme="minorEastAsia" w:hAnsi="Arial" w:cs="Arial"/>
          <w:sz w:val="22"/>
          <w:szCs w:val="22"/>
        </w:rPr>
        <w:t>TML</w:t>
      </w:r>
      <w:r w:rsidRPr="0024439C">
        <w:rPr>
          <w:rFonts w:ascii="Arial" w:eastAsiaTheme="minorEastAsia" w:hAnsi="Arial" w:cs="Arial"/>
          <w:sz w:val="22"/>
          <w:szCs w:val="22"/>
        </w:rPr>
        <w:t>应由所有煤组分的最低</w:t>
      </w:r>
      <w:r w:rsidRPr="0024439C">
        <w:rPr>
          <w:rFonts w:ascii="Arial" w:eastAsiaTheme="minorEastAsia" w:hAnsi="Arial" w:cs="Arial"/>
          <w:sz w:val="22"/>
          <w:szCs w:val="22"/>
        </w:rPr>
        <w:t>TML</w:t>
      </w:r>
      <w:r w:rsidRPr="0024439C">
        <w:rPr>
          <w:rFonts w:ascii="Arial" w:eastAsiaTheme="minorEastAsia" w:hAnsi="Arial" w:cs="Arial"/>
          <w:sz w:val="22"/>
          <w:szCs w:val="22"/>
        </w:rPr>
        <w:t>值确定。</w:t>
      </w:r>
    </w:p>
    <w:p w14:paraId="075AA7AF" w14:textId="77777777" w:rsidR="00323351" w:rsidRPr="0024439C" w:rsidRDefault="00323351" w:rsidP="0024439C">
      <w:pPr>
        <w:tabs>
          <w:tab w:val="left" w:pos="2552"/>
        </w:tabs>
        <w:spacing w:before="240" w:afterLines="50" w:after="156" w:line="360" w:lineRule="atLeast"/>
        <w:ind w:leftChars="809" w:left="1699" w:firstLine="1"/>
        <w:rPr>
          <w:rFonts w:ascii="Arial" w:eastAsiaTheme="minorEastAsia" w:hAnsi="Arial" w:cs="Arial"/>
          <w:sz w:val="22"/>
          <w:szCs w:val="22"/>
        </w:rPr>
      </w:pPr>
      <w:r w:rsidRPr="0024439C">
        <w:rPr>
          <w:rFonts w:ascii="Arial" w:eastAsiaTheme="minorEastAsia" w:hAnsi="Arial" w:cs="Arial"/>
          <w:sz w:val="22"/>
          <w:szCs w:val="22"/>
        </w:rPr>
        <w:t>.2</w:t>
      </w:r>
      <w:r w:rsidRPr="0024439C">
        <w:rPr>
          <w:rFonts w:ascii="Arial" w:eastAsiaTheme="minorEastAsia" w:hAnsi="Arial" w:cs="Arial"/>
          <w:sz w:val="22"/>
          <w:szCs w:val="22"/>
        </w:rPr>
        <w:tab/>
      </w:r>
      <w:r w:rsidRPr="0024439C">
        <w:rPr>
          <w:rFonts w:ascii="Arial" w:eastAsiaTheme="minorEastAsia" w:hAnsi="Arial" w:cs="Arial"/>
          <w:sz w:val="22"/>
          <w:szCs w:val="22"/>
        </w:rPr>
        <w:t>当</w:t>
      </w:r>
      <w:r w:rsidRPr="0024439C">
        <w:rPr>
          <w:rFonts w:ascii="Arial" w:eastAsiaTheme="minorEastAsia" w:hAnsi="Arial" w:cs="Arial"/>
          <w:sz w:val="22"/>
          <w:szCs w:val="22"/>
        </w:rPr>
        <w:t>A</w:t>
      </w:r>
      <w:r w:rsidRPr="0024439C">
        <w:rPr>
          <w:rFonts w:ascii="Arial" w:eastAsiaTheme="minorEastAsia" w:hAnsi="Arial" w:cs="Arial"/>
          <w:sz w:val="22"/>
          <w:szCs w:val="22"/>
        </w:rPr>
        <w:t>和</w:t>
      </w:r>
      <w:r w:rsidRPr="0024439C">
        <w:rPr>
          <w:rFonts w:ascii="Arial" w:eastAsiaTheme="minorEastAsia" w:hAnsi="Arial" w:cs="Arial"/>
          <w:sz w:val="22"/>
          <w:szCs w:val="22"/>
        </w:rPr>
        <w:t>B</w:t>
      </w:r>
      <w:r w:rsidRPr="0024439C">
        <w:rPr>
          <w:rFonts w:ascii="Arial" w:eastAsiaTheme="minorEastAsia" w:hAnsi="Arial" w:cs="Arial"/>
          <w:sz w:val="22"/>
          <w:szCs w:val="22"/>
        </w:rPr>
        <w:t>组货物组分与指定为仅为</w:t>
      </w:r>
      <w:r w:rsidRPr="0024439C">
        <w:rPr>
          <w:rFonts w:ascii="Arial" w:eastAsiaTheme="minorEastAsia" w:hAnsi="Arial" w:cs="Arial"/>
          <w:sz w:val="22"/>
          <w:szCs w:val="22"/>
        </w:rPr>
        <w:t>B</w:t>
      </w:r>
      <w:r w:rsidRPr="0024439C">
        <w:rPr>
          <w:rFonts w:ascii="Arial" w:eastAsiaTheme="minorEastAsia" w:hAnsi="Arial" w:cs="Arial"/>
          <w:sz w:val="22"/>
          <w:szCs w:val="22"/>
        </w:rPr>
        <w:t>组的煤混合时：</w:t>
      </w:r>
    </w:p>
    <w:p w14:paraId="3BDFA95C" w14:textId="77777777" w:rsidR="00323351" w:rsidRPr="0024439C" w:rsidRDefault="00323351" w:rsidP="0024439C">
      <w:pPr>
        <w:tabs>
          <w:tab w:val="left" w:pos="3402"/>
        </w:tabs>
        <w:spacing w:before="240" w:afterLines="50" w:after="156" w:line="360" w:lineRule="atLeast"/>
        <w:ind w:leftChars="1214" w:left="2551" w:hanging="2"/>
        <w:rPr>
          <w:rFonts w:ascii="Arial" w:eastAsiaTheme="minorEastAsia" w:hAnsi="Arial" w:cs="Arial"/>
          <w:sz w:val="22"/>
          <w:szCs w:val="22"/>
        </w:rPr>
      </w:pPr>
      <w:r w:rsidRPr="0024439C">
        <w:rPr>
          <w:rFonts w:ascii="Arial" w:eastAsiaTheme="minorEastAsia" w:hAnsi="Arial" w:cs="Arial"/>
          <w:sz w:val="22"/>
          <w:szCs w:val="22"/>
        </w:rPr>
        <w:t>.2.1</w:t>
      </w:r>
      <w:r w:rsidRPr="0024439C">
        <w:rPr>
          <w:rFonts w:ascii="Arial" w:eastAsiaTheme="minorEastAsia" w:hAnsi="Arial" w:cs="Arial"/>
          <w:sz w:val="22"/>
          <w:szCs w:val="22"/>
        </w:rPr>
        <w:tab/>
      </w:r>
      <w:r w:rsidRPr="0024439C">
        <w:rPr>
          <w:rFonts w:ascii="Arial" w:eastAsiaTheme="minorEastAsia" w:hAnsi="Arial" w:cs="Arial"/>
          <w:sz w:val="22"/>
          <w:szCs w:val="22"/>
        </w:rPr>
        <w:t>混合货物应声明为</w:t>
      </w:r>
      <w:r w:rsidRPr="0024439C">
        <w:rPr>
          <w:rFonts w:ascii="Arial" w:eastAsiaTheme="minorEastAsia" w:hAnsi="Arial" w:cs="Arial"/>
          <w:sz w:val="22"/>
          <w:szCs w:val="22"/>
        </w:rPr>
        <w:t>A</w:t>
      </w:r>
      <w:r w:rsidRPr="0024439C">
        <w:rPr>
          <w:rFonts w:ascii="Arial" w:eastAsiaTheme="minorEastAsia" w:hAnsi="Arial" w:cs="Arial"/>
          <w:sz w:val="22"/>
          <w:szCs w:val="22"/>
        </w:rPr>
        <w:t>和</w:t>
      </w:r>
      <w:r w:rsidRPr="0024439C">
        <w:rPr>
          <w:rFonts w:ascii="Arial" w:eastAsiaTheme="minorEastAsia" w:hAnsi="Arial" w:cs="Arial"/>
          <w:sz w:val="22"/>
          <w:szCs w:val="22"/>
        </w:rPr>
        <w:t>B</w:t>
      </w:r>
      <w:r w:rsidRPr="0024439C">
        <w:rPr>
          <w:rFonts w:ascii="Arial" w:eastAsiaTheme="minorEastAsia" w:hAnsi="Arial" w:cs="Arial"/>
          <w:sz w:val="22"/>
          <w:szCs w:val="22"/>
        </w:rPr>
        <w:t>组，和</w:t>
      </w:r>
    </w:p>
    <w:p w14:paraId="0E70FE86" w14:textId="77777777" w:rsidR="00323351" w:rsidRPr="0024439C" w:rsidRDefault="00323351" w:rsidP="0024439C">
      <w:pPr>
        <w:tabs>
          <w:tab w:val="left" w:pos="3402"/>
        </w:tabs>
        <w:spacing w:before="240" w:afterLines="50" w:after="156" w:line="360" w:lineRule="atLeast"/>
        <w:ind w:left="3402" w:hanging="852"/>
        <w:rPr>
          <w:rFonts w:ascii="Arial" w:eastAsiaTheme="minorEastAsia" w:hAnsi="Arial" w:cs="Arial"/>
          <w:sz w:val="22"/>
          <w:szCs w:val="22"/>
        </w:rPr>
      </w:pPr>
      <w:r w:rsidRPr="0024439C">
        <w:rPr>
          <w:rFonts w:ascii="Arial" w:eastAsiaTheme="minorEastAsia" w:hAnsi="Arial" w:cs="Arial"/>
          <w:sz w:val="22"/>
          <w:szCs w:val="22"/>
        </w:rPr>
        <w:t>.2.2</w:t>
      </w:r>
      <w:r w:rsidR="0024439C">
        <w:rPr>
          <w:rFonts w:ascii="Arial" w:eastAsiaTheme="minorEastAsia" w:hAnsi="Arial" w:cs="Arial"/>
          <w:sz w:val="22"/>
          <w:szCs w:val="22"/>
        </w:rPr>
        <w:tab/>
      </w:r>
      <w:r w:rsidRPr="0024439C">
        <w:rPr>
          <w:rFonts w:ascii="Arial" w:eastAsiaTheme="minorEastAsia" w:hAnsi="Arial" w:cs="Arial"/>
          <w:sz w:val="22"/>
          <w:szCs w:val="22"/>
        </w:rPr>
        <w:t>TML</w:t>
      </w:r>
      <w:r w:rsidRPr="0024439C">
        <w:rPr>
          <w:rFonts w:ascii="Arial" w:eastAsiaTheme="minorEastAsia" w:hAnsi="Arial" w:cs="Arial"/>
          <w:sz w:val="22"/>
          <w:szCs w:val="22"/>
        </w:rPr>
        <w:t>应由混合货物所包括的</w:t>
      </w:r>
      <w:r w:rsidRPr="0024439C">
        <w:rPr>
          <w:rFonts w:ascii="Arial" w:eastAsiaTheme="minorEastAsia" w:hAnsi="Arial" w:cs="Arial"/>
          <w:sz w:val="22"/>
          <w:szCs w:val="22"/>
        </w:rPr>
        <w:t>A</w:t>
      </w:r>
      <w:r w:rsidRPr="0024439C">
        <w:rPr>
          <w:rFonts w:ascii="Arial" w:eastAsiaTheme="minorEastAsia" w:hAnsi="Arial" w:cs="Arial"/>
          <w:sz w:val="22"/>
          <w:szCs w:val="22"/>
        </w:rPr>
        <w:t>和</w:t>
      </w:r>
      <w:r w:rsidRPr="0024439C">
        <w:rPr>
          <w:rFonts w:ascii="Arial" w:eastAsiaTheme="minorEastAsia" w:hAnsi="Arial" w:cs="Arial"/>
          <w:sz w:val="22"/>
          <w:szCs w:val="22"/>
        </w:rPr>
        <w:t>B</w:t>
      </w:r>
      <w:r w:rsidRPr="0024439C">
        <w:rPr>
          <w:rFonts w:ascii="Arial" w:eastAsiaTheme="minorEastAsia" w:hAnsi="Arial" w:cs="Arial"/>
          <w:sz w:val="22"/>
          <w:szCs w:val="22"/>
        </w:rPr>
        <w:t>组煤组分的最低</w:t>
      </w:r>
      <w:r w:rsidRPr="0024439C">
        <w:rPr>
          <w:rFonts w:ascii="Arial" w:eastAsiaTheme="minorEastAsia" w:hAnsi="Arial" w:cs="Arial"/>
          <w:sz w:val="22"/>
          <w:szCs w:val="22"/>
        </w:rPr>
        <w:t>TML</w:t>
      </w:r>
      <w:r w:rsidRPr="0024439C">
        <w:rPr>
          <w:rFonts w:ascii="Arial" w:eastAsiaTheme="minorEastAsia" w:hAnsi="Arial" w:cs="Arial"/>
          <w:sz w:val="22"/>
          <w:szCs w:val="22"/>
        </w:rPr>
        <w:t>值确定。</w:t>
      </w:r>
    </w:p>
    <w:p w14:paraId="1FE114D4" w14:textId="77777777" w:rsidR="00323351" w:rsidRPr="0024439C" w:rsidRDefault="00323351" w:rsidP="0024439C">
      <w:pPr>
        <w:tabs>
          <w:tab w:val="left" w:pos="2552"/>
        </w:tabs>
        <w:spacing w:before="240" w:afterLines="50" w:after="156" w:line="360" w:lineRule="atLeast"/>
        <w:ind w:left="2552" w:hanging="851"/>
        <w:rPr>
          <w:rFonts w:ascii="Arial" w:eastAsiaTheme="minorEastAsia" w:hAnsi="Arial" w:cs="Arial"/>
          <w:sz w:val="22"/>
          <w:szCs w:val="22"/>
        </w:rPr>
      </w:pPr>
      <w:r w:rsidRPr="0024439C">
        <w:rPr>
          <w:rFonts w:ascii="Arial" w:eastAsiaTheme="minorEastAsia" w:hAnsi="Arial" w:cs="Arial"/>
          <w:sz w:val="22"/>
          <w:szCs w:val="22"/>
        </w:rPr>
        <w:t>.3</w:t>
      </w:r>
      <w:r w:rsidR="0024439C">
        <w:rPr>
          <w:rFonts w:ascii="Arial" w:eastAsiaTheme="minorEastAsia" w:hAnsi="Arial" w:cs="Arial"/>
          <w:sz w:val="22"/>
          <w:szCs w:val="22"/>
        </w:rPr>
        <w:tab/>
      </w:r>
      <w:r w:rsidRPr="0024439C">
        <w:rPr>
          <w:rFonts w:ascii="Arial" w:eastAsiaTheme="minorEastAsia" w:hAnsi="Arial" w:cs="Arial"/>
          <w:sz w:val="22"/>
          <w:szCs w:val="22"/>
        </w:rPr>
        <w:t>当所有煤组分均为仅为</w:t>
      </w:r>
      <w:r w:rsidRPr="0024439C">
        <w:rPr>
          <w:rFonts w:ascii="Arial" w:eastAsiaTheme="minorEastAsia" w:hAnsi="Arial" w:cs="Arial"/>
          <w:sz w:val="22"/>
          <w:szCs w:val="22"/>
        </w:rPr>
        <w:t>B</w:t>
      </w:r>
      <w:r w:rsidRPr="0024439C">
        <w:rPr>
          <w:rFonts w:ascii="Arial" w:eastAsiaTheme="minorEastAsia" w:hAnsi="Arial" w:cs="Arial"/>
          <w:sz w:val="22"/>
          <w:szCs w:val="22"/>
        </w:rPr>
        <w:t>组的煤时，混合货物可以声明为仅为</w:t>
      </w:r>
      <w:r w:rsidRPr="0024439C">
        <w:rPr>
          <w:rFonts w:ascii="Arial" w:eastAsiaTheme="minorEastAsia" w:hAnsi="Arial" w:cs="Arial"/>
          <w:sz w:val="22"/>
          <w:szCs w:val="22"/>
        </w:rPr>
        <w:t>B</w:t>
      </w:r>
      <w:r w:rsidRPr="0024439C">
        <w:rPr>
          <w:rFonts w:ascii="Arial" w:eastAsiaTheme="minorEastAsia" w:hAnsi="Arial" w:cs="Arial"/>
          <w:sz w:val="22"/>
          <w:szCs w:val="22"/>
        </w:rPr>
        <w:t>组货物。</w:t>
      </w:r>
    </w:p>
    <w:p w14:paraId="18E8BAB2" w14:textId="77777777" w:rsidR="00323351" w:rsidRPr="0024439C" w:rsidRDefault="00323351" w:rsidP="0024439C">
      <w:pPr>
        <w:tabs>
          <w:tab w:val="left" w:pos="851"/>
        </w:tabs>
        <w:spacing w:before="240" w:afterLines="50" w:after="156" w:line="360" w:lineRule="atLeast"/>
        <w:rPr>
          <w:rFonts w:ascii="Arial" w:eastAsiaTheme="minorEastAsia" w:hAnsi="Arial" w:cs="Arial"/>
          <w:b/>
          <w:bCs/>
          <w:sz w:val="22"/>
          <w:szCs w:val="22"/>
        </w:rPr>
      </w:pPr>
      <w:bookmarkStart w:id="5" w:name="_Ref419876743"/>
      <w:bookmarkStart w:id="6" w:name="_Toc423431108"/>
      <w:r w:rsidRPr="0024439C">
        <w:rPr>
          <w:rFonts w:ascii="Arial" w:eastAsiaTheme="minorEastAsia" w:hAnsi="Arial" w:cs="Arial"/>
          <w:b/>
          <w:bCs/>
          <w:sz w:val="22"/>
          <w:szCs w:val="22"/>
        </w:rPr>
        <w:t>1.5.5</w:t>
      </w:r>
      <w:r w:rsidRPr="0024439C">
        <w:rPr>
          <w:rFonts w:ascii="Arial" w:eastAsiaTheme="minorEastAsia" w:hAnsi="Arial" w:cs="Arial"/>
          <w:b/>
          <w:bCs/>
          <w:sz w:val="22"/>
          <w:szCs w:val="22"/>
        </w:rPr>
        <w:tab/>
      </w:r>
      <w:r w:rsidRPr="0024439C">
        <w:rPr>
          <w:rFonts w:ascii="Arial" w:eastAsiaTheme="minorEastAsia" w:hAnsi="Arial" w:cs="Arial"/>
          <w:b/>
          <w:bCs/>
          <w:sz w:val="22"/>
          <w:szCs w:val="22"/>
        </w:rPr>
        <w:t>适用煤的改进的葡氏</w:t>
      </w:r>
      <w:r w:rsidRPr="0024439C">
        <w:rPr>
          <w:rFonts w:ascii="Arial" w:eastAsiaTheme="minorEastAsia" w:hAnsi="Arial" w:cs="Arial"/>
          <w:b/>
          <w:bCs/>
          <w:sz w:val="22"/>
          <w:szCs w:val="22"/>
        </w:rPr>
        <w:t>/</w:t>
      </w:r>
      <w:r w:rsidRPr="0024439C">
        <w:rPr>
          <w:rFonts w:ascii="Arial" w:eastAsiaTheme="minorEastAsia" w:hAnsi="Arial" w:cs="Arial"/>
          <w:b/>
          <w:bCs/>
          <w:sz w:val="22"/>
          <w:szCs w:val="22"/>
        </w:rPr>
        <w:t>樊氏测试法</w:t>
      </w:r>
      <w:bookmarkEnd w:id="5"/>
      <w:bookmarkEnd w:id="6"/>
    </w:p>
    <w:p w14:paraId="334F028D" w14:textId="77777777" w:rsidR="00323351" w:rsidRPr="0024439C" w:rsidRDefault="00323351" w:rsidP="0024439C">
      <w:pPr>
        <w:spacing w:before="240" w:afterLines="50" w:after="156" w:line="360" w:lineRule="atLeast"/>
        <w:rPr>
          <w:rFonts w:ascii="Arial" w:eastAsiaTheme="minorEastAsia" w:hAnsi="Arial" w:cs="Arial"/>
          <w:b/>
          <w:bCs/>
          <w:sz w:val="22"/>
          <w:szCs w:val="22"/>
        </w:rPr>
      </w:pPr>
      <w:bookmarkStart w:id="7" w:name="_Toc423431109"/>
      <w:r w:rsidRPr="0024439C">
        <w:rPr>
          <w:rFonts w:ascii="Arial" w:eastAsiaTheme="minorEastAsia" w:hAnsi="Arial" w:cs="Arial"/>
          <w:b/>
          <w:bCs/>
          <w:sz w:val="22"/>
          <w:szCs w:val="22"/>
        </w:rPr>
        <w:t>1.5.5.1</w:t>
      </w:r>
      <w:r w:rsidRPr="0024439C">
        <w:rPr>
          <w:rFonts w:ascii="Arial" w:eastAsiaTheme="minorEastAsia" w:hAnsi="Arial" w:cs="Arial"/>
          <w:b/>
          <w:bCs/>
          <w:sz w:val="22"/>
          <w:szCs w:val="22"/>
        </w:rPr>
        <w:tab/>
      </w:r>
      <w:r w:rsidRPr="0024439C">
        <w:rPr>
          <w:rFonts w:ascii="Arial" w:eastAsiaTheme="minorEastAsia" w:hAnsi="Arial" w:cs="Arial"/>
          <w:b/>
          <w:bCs/>
          <w:sz w:val="22"/>
          <w:szCs w:val="22"/>
        </w:rPr>
        <w:t>装置</w:t>
      </w:r>
      <w:bookmarkEnd w:id="7"/>
    </w:p>
    <w:p w14:paraId="7921A46D" w14:textId="77777777" w:rsidR="00323351" w:rsidRPr="0024439C" w:rsidRDefault="00323351" w:rsidP="0024439C">
      <w:pPr>
        <w:tabs>
          <w:tab w:val="left" w:pos="993"/>
        </w:tabs>
        <w:spacing w:before="240" w:afterLines="50" w:after="156" w:line="360" w:lineRule="atLeast"/>
        <w:rPr>
          <w:rFonts w:ascii="Arial" w:eastAsiaTheme="minorEastAsia" w:hAnsi="Arial" w:cs="Arial"/>
          <w:b/>
          <w:bCs/>
          <w:sz w:val="22"/>
          <w:szCs w:val="22"/>
        </w:rPr>
      </w:pPr>
      <w:r w:rsidRPr="0024439C">
        <w:rPr>
          <w:rFonts w:ascii="Arial" w:eastAsiaTheme="minorEastAsia" w:hAnsi="Arial" w:cs="Arial"/>
          <w:b/>
          <w:bCs/>
          <w:sz w:val="22"/>
          <w:szCs w:val="22"/>
        </w:rPr>
        <w:t>1.5.5.1.1</w:t>
      </w:r>
      <w:r w:rsidRPr="0024439C">
        <w:rPr>
          <w:rFonts w:ascii="Arial" w:eastAsiaTheme="minorEastAsia" w:hAnsi="Arial" w:cs="Arial"/>
          <w:b/>
          <w:bCs/>
          <w:sz w:val="22"/>
          <w:szCs w:val="22"/>
        </w:rPr>
        <w:tab/>
      </w:r>
      <w:r w:rsidRPr="0024439C">
        <w:rPr>
          <w:rFonts w:ascii="Arial" w:eastAsiaTheme="minorEastAsia" w:hAnsi="Arial" w:cs="Arial"/>
          <w:b/>
          <w:bCs/>
          <w:sz w:val="22"/>
          <w:szCs w:val="22"/>
        </w:rPr>
        <w:t>工作区</w:t>
      </w:r>
    </w:p>
    <w:p w14:paraId="1AADD533" w14:textId="77777777" w:rsidR="00323351" w:rsidRPr="0024439C" w:rsidRDefault="00323351" w:rsidP="0024439C">
      <w:pPr>
        <w:adjustRightInd w:val="0"/>
        <w:spacing w:before="240" w:afterLines="50" w:after="156" w:line="360" w:lineRule="atLeast"/>
        <w:ind w:firstLineChars="386" w:firstLine="849"/>
        <w:rPr>
          <w:rFonts w:ascii="Arial" w:eastAsiaTheme="minorEastAsia" w:hAnsi="Arial" w:cs="Arial"/>
          <w:kern w:val="0"/>
          <w:sz w:val="22"/>
          <w:szCs w:val="22"/>
        </w:rPr>
      </w:pPr>
      <w:r w:rsidRPr="0024439C">
        <w:rPr>
          <w:rFonts w:ascii="Arial" w:eastAsiaTheme="minorEastAsia" w:hAnsi="Arial" w:cs="Arial"/>
          <w:kern w:val="0"/>
          <w:sz w:val="22"/>
          <w:szCs w:val="22"/>
        </w:rPr>
        <w:t>工作区应位于样品得到过温、气流和湿度变化保护的位置。所有样品应储存在适当样品容器中，包括塑料样品袋，且容器应密封。</w:t>
      </w:r>
    </w:p>
    <w:p w14:paraId="19D8B2B6" w14:textId="77777777" w:rsidR="00323351" w:rsidRPr="0024439C" w:rsidRDefault="00323351" w:rsidP="0024439C">
      <w:pPr>
        <w:tabs>
          <w:tab w:val="left" w:pos="993"/>
        </w:tabs>
        <w:spacing w:before="240" w:afterLines="50" w:after="156" w:line="360" w:lineRule="atLeast"/>
        <w:rPr>
          <w:rFonts w:ascii="Arial" w:eastAsiaTheme="minorEastAsia" w:hAnsi="Arial" w:cs="Arial"/>
          <w:b/>
          <w:bCs/>
          <w:sz w:val="22"/>
          <w:szCs w:val="22"/>
        </w:rPr>
      </w:pPr>
      <w:r w:rsidRPr="0024439C">
        <w:rPr>
          <w:rFonts w:ascii="Arial" w:eastAsiaTheme="minorEastAsia" w:hAnsi="Arial" w:cs="Arial"/>
          <w:b/>
          <w:bCs/>
          <w:sz w:val="22"/>
          <w:szCs w:val="22"/>
        </w:rPr>
        <w:t>1.5.5.1.2</w:t>
      </w:r>
      <w:r w:rsidRPr="0024439C">
        <w:rPr>
          <w:rFonts w:ascii="Arial" w:eastAsiaTheme="minorEastAsia" w:hAnsi="Arial" w:cs="Arial"/>
          <w:b/>
          <w:bCs/>
          <w:sz w:val="22"/>
          <w:szCs w:val="22"/>
        </w:rPr>
        <w:tab/>
      </w:r>
      <w:r w:rsidRPr="0024439C">
        <w:rPr>
          <w:rFonts w:ascii="Arial" w:eastAsiaTheme="minorEastAsia" w:hAnsi="Arial" w:cs="Arial"/>
          <w:b/>
          <w:bCs/>
          <w:sz w:val="22"/>
          <w:szCs w:val="22"/>
        </w:rPr>
        <w:t>标准筛</w:t>
      </w:r>
    </w:p>
    <w:p w14:paraId="294CB7E6" w14:textId="77777777" w:rsidR="0024439C" w:rsidRDefault="00323351" w:rsidP="0024439C">
      <w:pPr>
        <w:adjustRightInd w:val="0"/>
        <w:spacing w:before="240" w:afterLines="50" w:after="156" w:line="380" w:lineRule="atLeast"/>
        <w:ind w:firstLineChars="386" w:firstLine="849"/>
        <w:rPr>
          <w:rFonts w:ascii="Arial" w:eastAsiaTheme="minorEastAsia" w:hAnsi="Arial" w:cs="Arial"/>
          <w:kern w:val="0"/>
          <w:sz w:val="22"/>
          <w:szCs w:val="22"/>
        </w:rPr>
      </w:pPr>
      <w:r w:rsidRPr="0024439C">
        <w:rPr>
          <w:rFonts w:ascii="Arial" w:eastAsiaTheme="minorEastAsia" w:hAnsi="Arial" w:cs="Arial"/>
          <w:kern w:val="0"/>
          <w:sz w:val="22"/>
          <w:szCs w:val="22"/>
        </w:rPr>
        <w:t>如</w:t>
      </w:r>
      <w:r w:rsidRPr="0024439C">
        <w:rPr>
          <w:rFonts w:ascii="Arial" w:eastAsiaTheme="minorEastAsia" w:hAnsi="Arial" w:cs="Arial"/>
          <w:kern w:val="0"/>
          <w:sz w:val="22"/>
          <w:szCs w:val="22"/>
        </w:rPr>
        <w:t>ISO 33192:2013</w:t>
      </w:r>
      <w:r w:rsidRPr="0024439C">
        <w:rPr>
          <w:rFonts w:ascii="Arial" w:eastAsiaTheme="minorEastAsia" w:hAnsi="Arial" w:cs="Arial"/>
          <w:kern w:val="0"/>
          <w:sz w:val="22"/>
          <w:szCs w:val="22"/>
        </w:rPr>
        <w:t>推荐的带有</w:t>
      </w:r>
      <w:r w:rsidRPr="0024439C">
        <w:rPr>
          <w:rFonts w:ascii="Arial" w:eastAsiaTheme="minorEastAsia" w:hAnsi="Arial" w:cs="Arial"/>
          <w:kern w:val="0"/>
          <w:sz w:val="22"/>
          <w:szCs w:val="22"/>
        </w:rPr>
        <w:t>16mm</w:t>
      </w:r>
      <w:r w:rsidRPr="0024439C">
        <w:rPr>
          <w:rFonts w:ascii="Arial" w:eastAsiaTheme="minorEastAsia" w:hAnsi="Arial" w:cs="Arial"/>
          <w:kern w:val="0"/>
          <w:sz w:val="22"/>
          <w:szCs w:val="22"/>
        </w:rPr>
        <w:t>和</w:t>
      </w:r>
      <w:r w:rsidRPr="0024439C">
        <w:rPr>
          <w:rFonts w:ascii="Arial" w:eastAsiaTheme="minorEastAsia" w:hAnsi="Arial" w:cs="Arial"/>
          <w:kern w:val="0"/>
          <w:sz w:val="22"/>
          <w:szCs w:val="22"/>
        </w:rPr>
        <w:t>25mm</w:t>
      </w:r>
      <w:r w:rsidRPr="0024439C">
        <w:rPr>
          <w:rFonts w:ascii="Arial" w:eastAsiaTheme="minorEastAsia" w:hAnsi="Arial" w:cs="Arial"/>
          <w:kern w:val="0"/>
          <w:sz w:val="22"/>
          <w:szCs w:val="22"/>
        </w:rPr>
        <w:t>孔的方形带孔实验室筛对重新调整最大尺度</w:t>
      </w:r>
      <w:r w:rsidRPr="0024439C">
        <w:rPr>
          <w:rFonts w:ascii="Arial" w:eastAsiaTheme="minorEastAsia" w:hAnsi="Arial" w:cs="Arial"/>
          <w:kern w:val="0"/>
          <w:sz w:val="22"/>
          <w:szCs w:val="22"/>
        </w:rPr>
        <w:t>25mm</w:t>
      </w:r>
      <w:r w:rsidRPr="0024439C">
        <w:rPr>
          <w:rFonts w:ascii="Arial" w:eastAsiaTheme="minorEastAsia" w:hAnsi="Arial" w:cs="Arial"/>
          <w:kern w:val="0"/>
          <w:sz w:val="22"/>
          <w:szCs w:val="22"/>
        </w:rPr>
        <w:t>样品是必要的。</w:t>
      </w:r>
      <w:r w:rsidRPr="0024439C">
        <w:rPr>
          <w:rFonts w:ascii="Arial" w:eastAsiaTheme="minorEastAsia" w:hAnsi="Arial" w:cs="Arial"/>
          <w:kern w:val="0"/>
          <w:sz w:val="22"/>
          <w:szCs w:val="22"/>
        </w:rPr>
        <w:t>2.36mm</w:t>
      </w:r>
      <w:r w:rsidRPr="0024439C">
        <w:rPr>
          <w:rFonts w:ascii="Arial" w:eastAsiaTheme="minorEastAsia" w:hAnsi="Arial" w:cs="Arial"/>
          <w:kern w:val="0"/>
          <w:sz w:val="22"/>
          <w:szCs w:val="22"/>
        </w:rPr>
        <w:t>的筛对产生</w:t>
      </w:r>
      <w:r w:rsidRPr="0024439C">
        <w:rPr>
          <w:rFonts w:ascii="Arial" w:eastAsiaTheme="minorEastAsia" w:hAnsi="Arial" w:cs="Arial"/>
          <w:kern w:val="0"/>
          <w:sz w:val="22"/>
          <w:szCs w:val="22"/>
        </w:rPr>
        <w:t>+2.36mm</w:t>
      </w:r>
      <w:r w:rsidRPr="0024439C">
        <w:rPr>
          <w:rFonts w:ascii="Arial" w:eastAsiaTheme="minorEastAsia" w:hAnsi="Arial" w:cs="Arial"/>
          <w:kern w:val="0"/>
          <w:sz w:val="22"/>
          <w:szCs w:val="22"/>
        </w:rPr>
        <w:t>和</w:t>
      </w:r>
      <w:r w:rsidRPr="0024439C">
        <w:rPr>
          <w:rFonts w:ascii="Arial" w:eastAsiaTheme="minorEastAsia" w:hAnsi="Arial" w:cs="Arial"/>
          <w:kern w:val="0"/>
          <w:sz w:val="22"/>
          <w:szCs w:val="22"/>
        </w:rPr>
        <w:t>-2.36mm</w:t>
      </w:r>
      <w:r w:rsidRPr="0024439C">
        <w:rPr>
          <w:rFonts w:ascii="Arial" w:eastAsiaTheme="minorEastAsia" w:hAnsi="Arial" w:cs="Arial"/>
          <w:kern w:val="0"/>
          <w:sz w:val="22"/>
          <w:szCs w:val="22"/>
        </w:rPr>
        <w:t>碎片以测定颗粒密度是必要的。选择</w:t>
      </w:r>
      <w:r w:rsidRPr="0024439C">
        <w:rPr>
          <w:rFonts w:ascii="Arial" w:eastAsiaTheme="minorEastAsia" w:hAnsi="Arial" w:cs="Arial"/>
          <w:kern w:val="0"/>
          <w:sz w:val="22"/>
          <w:szCs w:val="22"/>
        </w:rPr>
        <w:t>2mm</w:t>
      </w:r>
      <w:r w:rsidRPr="0024439C">
        <w:rPr>
          <w:rFonts w:ascii="Arial" w:eastAsiaTheme="minorEastAsia" w:hAnsi="Arial" w:cs="Arial"/>
          <w:kern w:val="0"/>
          <w:sz w:val="22"/>
          <w:szCs w:val="22"/>
        </w:rPr>
        <w:t>筛可以用于本方法。</w:t>
      </w:r>
      <w:r w:rsidR="0024439C">
        <w:rPr>
          <w:rFonts w:ascii="Arial" w:eastAsiaTheme="minorEastAsia" w:hAnsi="Arial" w:cs="Arial"/>
          <w:kern w:val="0"/>
          <w:sz w:val="22"/>
          <w:szCs w:val="22"/>
        </w:rPr>
        <w:br w:type="page"/>
      </w:r>
    </w:p>
    <w:p w14:paraId="7F37CCD7" w14:textId="77777777" w:rsidR="00323351" w:rsidRPr="00FB3E66" w:rsidRDefault="00323351" w:rsidP="00FB3E66">
      <w:pPr>
        <w:spacing w:before="240" w:afterLines="50" w:after="156" w:line="360" w:lineRule="atLeast"/>
        <w:rPr>
          <w:rFonts w:ascii="Arial" w:eastAsiaTheme="minorEastAsia" w:hAnsi="Arial" w:cs="Arial"/>
          <w:b/>
          <w:bCs/>
          <w:sz w:val="22"/>
          <w:szCs w:val="22"/>
        </w:rPr>
      </w:pPr>
      <w:r w:rsidRPr="00FB3E66">
        <w:rPr>
          <w:rFonts w:ascii="Arial" w:eastAsiaTheme="minorEastAsia" w:hAnsi="Arial" w:cs="Arial"/>
          <w:b/>
          <w:bCs/>
          <w:sz w:val="22"/>
          <w:szCs w:val="22"/>
        </w:rPr>
        <w:lastRenderedPageBreak/>
        <w:t>1.5.5.1.3</w:t>
      </w:r>
      <w:r w:rsidRPr="00FB3E66">
        <w:rPr>
          <w:rFonts w:ascii="Arial" w:eastAsiaTheme="minorEastAsia" w:hAnsi="Arial" w:cs="Arial"/>
          <w:b/>
          <w:bCs/>
          <w:sz w:val="22"/>
          <w:szCs w:val="22"/>
        </w:rPr>
        <w:tab/>
      </w:r>
      <w:r w:rsidRPr="00FB3E66">
        <w:rPr>
          <w:rFonts w:ascii="Arial" w:eastAsiaTheme="minorEastAsia" w:hAnsi="Arial" w:cs="Arial"/>
          <w:b/>
          <w:bCs/>
          <w:sz w:val="22"/>
          <w:szCs w:val="22"/>
        </w:rPr>
        <w:t>葡氏</w:t>
      </w:r>
      <w:r w:rsidRPr="00FB3E66">
        <w:rPr>
          <w:rFonts w:ascii="Arial" w:eastAsiaTheme="minorEastAsia" w:hAnsi="Arial" w:cs="Arial"/>
          <w:b/>
          <w:bCs/>
          <w:sz w:val="22"/>
          <w:szCs w:val="22"/>
        </w:rPr>
        <w:t>/</w:t>
      </w:r>
      <w:r w:rsidRPr="00FB3E66">
        <w:rPr>
          <w:rFonts w:ascii="Arial" w:eastAsiaTheme="minorEastAsia" w:hAnsi="Arial" w:cs="Arial"/>
          <w:b/>
          <w:bCs/>
          <w:sz w:val="22"/>
          <w:szCs w:val="22"/>
        </w:rPr>
        <w:t>樊氏测试仪</w:t>
      </w:r>
    </w:p>
    <w:p w14:paraId="1ABA4F97" w14:textId="77777777" w:rsidR="00323351" w:rsidRPr="00FB3E66" w:rsidRDefault="00323351" w:rsidP="00FB3E66">
      <w:pPr>
        <w:adjustRightInd w:val="0"/>
        <w:spacing w:before="240" w:afterLines="50" w:after="156" w:line="36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葡氏</w:t>
      </w:r>
      <w:r w:rsidRPr="00FB3E66">
        <w:rPr>
          <w:rFonts w:ascii="Arial" w:eastAsiaTheme="minorEastAsia" w:hAnsi="Arial" w:cs="Arial"/>
          <w:kern w:val="0"/>
          <w:sz w:val="22"/>
          <w:szCs w:val="22"/>
        </w:rPr>
        <w:t>/</w:t>
      </w:r>
      <w:r w:rsidRPr="00FB3E66">
        <w:rPr>
          <w:rFonts w:ascii="Arial" w:eastAsiaTheme="minorEastAsia" w:hAnsi="Arial" w:cs="Arial"/>
          <w:kern w:val="0"/>
          <w:sz w:val="22"/>
          <w:szCs w:val="22"/>
        </w:rPr>
        <w:t>樊式测试仪包括一个直径</w:t>
      </w:r>
      <w:r w:rsidRPr="00FB3E66">
        <w:rPr>
          <w:rFonts w:ascii="Arial" w:eastAsiaTheme="minorEastAsia" w:hAnsi="Arial" w:cs="Arial"/>
          <w:kern w:val="0"/>
          <w:sz w:val="22"/>
          <w:szCs w:val="22"/>
        </w:rPr>
        <w:t>150mm</w:t>
      </w:r>
      <w:r w:rsidRPr="00FB3E66">
        <w:rPr>
          <w:rFonts w:ascii="Arial" w:eastAsiaTheme="minorEastAsia" w:hAnsi="Arial" w:cs="Arial"/>
          <w:kern w:val="0"/>
          <w:sz w:val="22"/>
          <w:szCs w:val="22"/>
        </w:rPr>
        <w:t>高</w:t>
      </w:r>
      <w:r w:rsidRPr="00FB3E66">
        <w:rPr>
          <w:rFonts w:ascii="Arial" w:eastAsiaTheme="minorEastAsia" w:hAnsi="Arial" w:cs="Arial"/>
          <w:kern w:val="0"/>
          <w:sz w:val="22"/>
          <w:szCs w:val="22"/>
        </w:rPr>
        <w:t>120mm</w:t>
      </w:r>
      <w:r w:rsidRPr="00FB3E66">
        <w:rPr>
          <w:rFonts w:ascii="Arial" w:eastAsiaTheme="minorEastAsia" w:hAnsi="Arial" w:cs="Arial"/>
          <w:kern w:val="0"/>
          <w:sz w:val="22"/>
          <w:szCs w:val="22"/>
        </w:rPr>
        <w:t>的柱形不锈钢模和一个可拆卸的加长部分（冲压圆筒）以及在底端开口的可在导筒中滑动的冲压器（冲压锤），见图</w:t>
      </w:r>
      <w:r w:rsidRPr="00FB3E66">
        <w:rPr>
          <w:rFonts w:ascii="Arial" w:eastAsiaTheme="minorEastAsia" w:hAnsi="Arial" w:cs="Arial"/>
          <w:sz w:val="22"/>
          <w:szCs w:val="22"/>
        </w:rPr>
        <w:t xml:space="preserve">1.5.5.1. 3.1.A </w:t>
      </w:r>
      <w:r w:rsidRPr="00FB3E66">
        <w:rPr>
          <w:rFonts w:ascii="Arial" w:eastAsiaTheme="minorEastAsia" w:hAnsi="Arial" w:cs="Arial"/>
          <w:kern w:val="0"/>
          <w:sz w:val="22"/>
          <w:szCs w:val="22"/>
        </w:rPr>
        <w:t>。葡氏</w:t>
      </w:r>
      <w:r w:rsidRPr="00FB3E66">
        <w:rPr>
          <w:rFonts w:ascii="Arial" w:eastAsiaTheme="minorEastAsia" w:hAnsi="Arial" w:cs="Arial"/>
          <w:kern w:val="0"/>
          <w:sz w:val="22"/>
          <w:szCs w:val="22"/>
        </w:rPr>
        <w:t>/</w:t>
      </w:r>
      <w:r w:rsidRPr="00FB3E66">
        <w:rPr>
          <w:rFonts w:ascii="Arial" w:eastAsiaTheme="minorEastAsia" w:hAnsi="Arial" w:cs="Arial"/>
          <w:kern w:val="0"/>
          <w:sz w:val="22"/>
          <w:szCs w:val="22"/>
        </w:rPr>
        <w:t>樊式测试仪的示意图见图</w:t>
      </w:r>
      <w:r w:rsidRPr="00FB3E66">
        <w:rPr>
          <w:rFonts w:ascii="Arial" w:eastAsiaTheme="minorEastAsia" w:hAnsi="Arial" w:cs="Arial"/>
          <w:sz w:val="22"/>
          <w:szCs w:val="22"/>
        </w:rPr>
        <w:t>1.5.5.1.3.2</w:t>
      </w:r>
      <w:r w:rsidRPr="00FB3E66">
        <w:rPr>
          <w:rFonts w:ascii="Arial" w:eastAsiaTheme="minorEastAsia" w:hAnsi="Arial" w:cs="Arial"/>
          <w:kern w:val="0"/>
          <w:sz w:val="22"/>
          <w:szCs w:val="22"/>
        </w:rPr>
        <w:t>，其尺度和公差在表</w:t>
      </w:r>
      <w:r w:rsidRPr="00FB3E66">
        <w:rPr>
          <w:rFonts w:ascii="Arial" w:eastAsiaTheme="minorEastAsia" w:hAnsi="Arial" w:cs="Arial"/>
          <w:sz w:val="22"/>
          <w:szCs w:val="22"/>
        </w:rPr>
        <w:t>1.5.6.2</w:t>
      </w:r>
      <w:r w:rsidRPr="00FB3E66">
        <w:rPr>
          <w:rFonts w:ascii="Arial" w:eastAsiaTheme="minorEastAsia" w:hAnsi="Arial" w:cs="Arial"/>
          <w:kern w:val="0"/>
          <w:sz w:val="22"/>
          <w:szCs w:val="22"/>
        </w:rPr>
        <w:t>中给出。</w:t>
      </w:r>
    </w:p>
    <w:p w14:paraId="788C1484" w14:textId="77777777" w:rsidR="00323351" w:rsidRDefault="002307A2">
      <w:pPr>
        <w:spacing w:afterLines="50" w:after="156"/>
        <w:jc w:val="center"/>
        <w:rPr>
          <w:b/>
          <w:bCs/>
        </w:rPr>
      </w:pPr>
      <w:r>
        <w:rPr>
          <w:b/>
          <w:bCs/>
          <w:noProof/>
        </w:rPr>
        <w:drawing>
          <wp:inline distT="0" distB="0" distL="0" distR="0" wp14:anchorId="69755E3C" wp14:editId="56AD1B3B">
            <wp:extent cx="4288155" cy="2623457"/>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19203" cy="2642452"/>
                    </a:xfrm>
                    <a:prstGeom prst="rect">
                      <a:avLst/>
                    </a:prstGeom>
                    <a:noFill/>
                    <a:ln>
                      <a:noFill/>
                    </a:ln>
                  </pic:spPr>
                </pic:pic>
              </a:graphicData>
            </a:graphic>
          </wp:inline>
        </w:drawing>
      </w:r>
    </w:p>
    <w:p w14:paraId="30FC02CA" w14:textId="77777777" w:rsidR="00FB3E66" w:rsidRDefault="00323351">
      <w:pPr>
        <w:spacing w:afterLines="50" w:after="156"/>
        <w:jc w:val="center"/>
        <w:rPr>
          <w:b/>
          <w:bCs/>
          <w:sz w:val="22"/>
          <w:szCs w:val="22"/>
        </w:rPr>
      </w:pPr>
      <w:r w:rsidRPr="00FB3E66">
        <w:rPr>
          <w:rFonts w:hint="eastAsia"/>
          <w:b/>
          <w:bCs/>
          <w:sz w:val="22"/>
          <w:szCs w:val="22"/>
        </w:rPr>
        <w:t>图</w:t>
      </w:r>
      <w:r w:rsidRPr="00FB3E66">
        <w:rPr>
          <w:rFonts w:hint="eastAsia"/>
          <w:b/>
          <w:bCs/>
          <w:sz w:val="22"/>
          <w:szCs w:val="22"/>
          <w:lang w:eastAsia="ja-JP"/>
        </w:rPr>
        <w:t>1.5.</w:t>
      </w:r>
      <w:r w:rsidRPr="00FB3E66">
        <w:rPr>
          <w:rFonts w:hint="eastAsia"/>
          <w:b/>
          <w:bCs/>
          <w:sz w:val="22"/>
          <w:szCs w:val="22"/>
        </w:rPr>
        <w:t>5.1.3.</w:t>
      </w:r>
      <w:r w:rsidRPr="00FB3E66">
        <w:rPr>
          <w:rFonts w:hint="eastAsia"/>
          <w:b/>
          <w:bCs/>
          <w:sz w:val="22"/>
          <w:szCs w:val="22"/>
          <w:lang w:eastAsia="ja-JP"/>
        </w:rPr>
        <w:t>1</w:t>
      </w:r>
      <w:r w:rsidR="0030604F">
        <w:rPr>
          <w:b/>
          <w:bCs/>
          <w:sz w:val="22"/>
          <w:szCs w:val="22"/>
        </w:rPr>
        <w:t xml:space="preserve"> </w:t>
      </w:r>
      <w:r w:rsidR="0030604F">
        <w:rPr>
          <w:rFonts w:ascii="Arial" w:hAnsi="Arial" w:cs="Arial"/>
          <w:b/>
          <w:bCs/>
          <w:sz w:val="22"/>
          <w:szCs w:val="22"/>
        </w:rPr>
        <w:t>̶</w:t>
      </w:r>
      <w:r w:rsidR="0030604F">
        <w:rPr>
          <w:b/>
          <w:bCs/>
          <w:sz w:val="22"/>
          <w:szCs w:val="22"/>
        </w:rPr>
        <w:t xml:space="preserve"> </w:t>
      </w:r>
      <w:r w:rsidRPr="00FB3E66">
        <w:rPr>
          <w:rFonts w:hint="eastAsia"/>
          <w:b/>
          <w:bCs/>
          <w:sz w:val="22"/>
          <w:szCs w:val="22"/>
        </w:rPr>
        <w:t>葡氏</w:t>
      </w:r>
      <w:r w:rsidRPr="00FB3E66">
        <w:rPr>
          <w:rFonts w:hint="eastAsia"/>
          <w:b/>
          <w:bCs/>
          <w:sz w:val="22"/>
          <w:szCs w:val="22"/>
        </w:rPr>
        <w:t>/</w:t>
      </w:r>
      <w:r w:rsidRPr="00FB3E66">
        <w:rPr>
          <w:rFonts w:hint="eastAsia"/>
          <w:b/>
          <w:bCs/>
          <w:sz w:val="22"/>
          <w:szCs w:val="22"/>
        </w:rPr>
        <w:t>樊式测试仪、锤和导向锤示例</w:t>
      </w:r>
      <w:r w:rsidR="00FB3E66">
        <w:rPr>
          <w:b/>
          <w:bCs/>
          <w:sz w:val="22"/>
          <w:szCs w:val="22"/>
        </w:rPr>
        <w:br w:type="page"/>
      </w:r>
    </w:p>
    <w:p w14:paraId="4F03DC85" w14:textId="77777777" w:rsidR="00323351" w:rsidRDefault="002307A2">
      <w:pPr>
        <w:tabs>
          <w:tab w:val="left" w:pos="851"/>
        </w:tabs>
        <w:jc w:val="center"/>
        <w:rPr>
          <w:rFonts w:cs="Arial"/>
        </w:rPr>
      </w:pPr>
      <w:r>
        <w:rPr>
          <w:noProof/>
        </w:rPr>
        <w:lastRenderedPageBreak/>
        <mc:AlternateContent>
          <mc:Choice Requires="wps">
            <w:drawing>
              <wp:anchor distT="0" distB="0" distL="114300" distR="114300" simplePos="0" relativeHeight="41" behindDoc="0" locked="0" layoutInCell="1" allowOverlap="1" wp14:anchorId="49FA94CD" wp14:editId="2D2B6BAB">
                <wp:simplePos x="0" y="0"/>
                <wp:positionH relativeFrom="column">
                  <wp:posOffset>2642870</wp:posOffset>
                </wp:positionH>
                <wp:positionV relativeFrom="paragraph">
                  <wp:posOffset>3137535</wp:posOffset>
                </wp:positionV>
                <wp:extent cx="841375" cy="285750"/>
                <wp:effectExtent l="4445" t="3810" r="1905" b="0"/>
                <wp:wrapNone/>
                <wp:docPr id="32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2AA12" w14:textId="77777777" w:rsidR="00D8782F" w:rsidRDefault="00D8782F">
                            <w:pPr>
                              <w:jc w:val="right"/>
                            </w:pPr>
                            <w:r>
                              <w:rPr>
                                <w:rFonts w:hint="eastAsia"/>
                              </w:rPr>
                              <w:t>透气孔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07" o:spid="_x0000_s1220" type="#_x0000_t202" style="position:absolute;left:0;text-align:left;margin-left:208.1pt;margin-top:247.05pt;width:66.25pt;height:22.5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piQIAABs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" stroked="f">
                <v:textbox>
                  <w:txbxContent>
                    <w:p w:rsidR="00D8782F" w:rsidRDefault="00D8782F">
                      <w:pPr>
                        <w:jc w:val="right"/>
                      </w:pPr>
                      <w:r>
                        <w:rPr>
                          <w:rFonts w:hint="eastAsia"/>
                        </w:rPr>
                        <w:t>透气孔</w:t>
                      </w:r>
                    </w:p>
                  </w:txbxContent>
                </v:textbox>
              </v:shape>
            </w:pict>
          </mc:Fallback>
        </mc:AlternateContent>
      </w:r>
      <w:r>
        <w:rPr>
          <w:noProof/>
        </w:rPr>
        <mc:AlternateContent>
          <mc:Choice Requires="wps">
            <w:drawing>
              <wp:anchor distT="0" distB="0" distL="114300" distR="114300" simplePos="0" relativeHeight="36" behindDoc="0" locked="0" layoutInCell="1" allowOverlap="1" wp14:anchorId="75CE47E0" wp14:editId="05A84487">
                <wp:simplePos x="0" y="0"/>
                <wp:positionH relativeFrom="column">
                  <wp:posOffset>168910</wp:posOffset>
                </wp:positionH>
                <wp:positionV relativeFrom="paragraph">
                  <wp:posOffset>906780</wp:posOffset>
                </wp:positionV>
                <wp:extent cx="436880" cy="301625"/>
                <wp:effectExtent l="0" t="1905" r="3810" b="1270"/>
                <wp:wrapNone/>
                <wp:docPr id="32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EE2B0" w14:textId="77777777" w:rsidR="00D8782F" w:rsidRDefault="00D8782F">
                            <w:pPr>
                              <w:jc w:val="right"/>
                            </w:pPr>
                            <w:r>
                              <w:rPr>
                                <w:rFonts w:hint="eastAsia"/>
                              </w:rPr>
                              <w:t>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08" o:spid="_x0000_s1221" type="#_x0000_t202" style="position:absolute;left:0;text-align:left;margin-left:13.3pt;margin-top:71.4pt;width:34.4pt;height:23.75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" stroked="f">
                <v:textbox>
                  <w:txbxContent>
                    <w:p w:rsidR="00D8782F" w:rsidRDefault="00D8782F">
                      <w:pPr>
                        <w:jc w:val="right"/>
                      </w:pPr>
                      <w:r>
                        <w:rPr>
                          <w:rFonts w:hint="eastAsia"/>
                        </w:rPr>
                        <w:t>模</w:t>
                      </w:r>
                    </w:p>
                  </w:txbxContent>
                </v:textbox>
              </v:shape>
            </w:pict>
          </mc:Fallback>
        </mc:AlternateContent>
      </w:r>
      <w:r>
        <w:rPr>
          <w:noProof/>
        </w:rPr>
        <mc:AlternateContent>
          <mc:Choice Requires="wps">
            <w:drawing>
              <wp:anchor distT="0" distB="0" distL="114300" distR="114300" simplePos="0" relativeHeight="37" behindDoc="0" locked="0" layoutInCell="1" allowOverlap="1" wp14:anchorId="2359B51A" wp14:editId="438579EA">
                <wp:simplePos x="0" y="0"/>
                <wp:positionH relativeFrom="column">
                  <wp:posOffset>181610</wp:posOffset>
                </wp:positionH>
                <wp:positionV relativeFrom="paragraph">
                  <wp:posOffset>1929765</wp:posOffset>
                </wp:positionV>
                <wp:extent cx="542290" cy="262255"/>
                <wp:effectExtent l="635" t="0" r="0" b="0"/>
                <wp:wrapNone/>
                <wp:docPr id="32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701CD" w14:textId="77777777" w:rsidR="00D8782F" w:rsidRDefault="00D8782F">
                            <w:r>
                              <w:rPr>
                                <w:rFonts w:hint="eastAsia"/>
                              </w:rPr>
                              <w:t>基底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09" o:spid="_x0000_s1222" type="#_x0000_t202" style="position:absolute;left:0;text-align:left;margin-left:14.3pt;margin-top:151.95pt;width:42.7pt;height:20.6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" stroked="f">
                <v:textbox>
                  <w:txbxContent>
                    <w:p w:rsidR="00D8782F" w:rsidRDefault="00D8782F">
                      <w:r>
                        <w:rPr>
                          <w:rFonts w:hint="eastAsia"/>
                        </w:rPr>
                        <w:t>基底</w:t>
                      </w:r>
                    </w:p>
                  </w:txbxContent>
                </v:textbox>
              </v:shape>
            </w:pict>
          </mc:Fallback>
        </mc:AlternateContent>
      </w:r>
      <w:r>
        <w:rPr>
          <w:noProof/>
        </w:rPr>
        <mc:AlternateContent>
          <mc:Choice Requires="wps">
            <w:drawing>
              <wp:anchor distT="0" distB="0" distL="114300" distR="114300" simplePos="0" relativeHeight="38" behindDoc="0" locked="0" layoutInCell="1" allowOverlap="1" wp14:anchorId="72A2ED2E" wp14:editId="6F72027B">
                <wp:simplePos x="0" y="0"/>
                <wp:positionH relativeFrom="column">
                  <wp:posOffset>2203450</wp:posOffset>
                </wp:positionH>
                <wp:positionV relativeFrom="paragraph">
                  <wp:posOffset>2000250</wp:posOffset>
                </wp:positionV>
                <wp:extent cx="833120" cy="261620"/>
                <wp:effectExtent l="3175" t="0" r="1905" b="0"/>
                <wp:wrapNone/>
                <wp:docPr id="32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98083" w14:textId="77777777" w:rsidR="00D8782F" w:rsidRDefault="00D8782F">
                            <w:r>
                              <w:rPr>
                                <w:rFonts w:hint="eastAsia"/>
                              </w:rPr>
                              <w:t>基底凹槽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10" o:spid="_x0000_s1223" type="#_x0000_t202" style="position:absolute;left:0;text-align:left;margin-left:173.5pt;margin-top:157.5pt;width:65.6pt;height:20.6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Xj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" stroked="f">
                <v:textbox>
                  <w:txbxContent>
                    <w:p w:rsidR="00D8782F" w:rsidRDefault="00D8782F">
                      <w:r>
                        <w:rPr>
                          <w:rFonts w:hint="eastAsia"/>
                        </w:rPr>
                        <w:t>基底凹槽</w:t>
                      </w:r>
                    </w:p>
                  </w:txbxContent>
                </v:textbox>
              </v:shape>
            </w:pict>
          </mc:Fallback>
        </mc:AlternateContent>
      </w:r>
      <w:r>
        <w:rPr>
          <w:noProof/>
        </w:rPr>
        <mc:AlternateContent>
          <mc:Choice Requires="wps">
            <w:drawing>
              <wp:anchor distT="0" distB="0" distL="114300" distR="114300" simplePos="0" relativeHeight="39" behindDoc="0" locked="0" layoutInCell="1" allowOverlap="1" wp14:anchorId="03D623CB" wp14:editId="4927E701">
                <wp:simplePos x="0" y="0"/>
                <wp:positionH relativeFrom="column">
                  <wp:posOffset>4531360</wp:posOffset>
                </wp:positionH>
                <wp:positionV relativeFrom="paragraph">
                  <wp:posOffset>541020</wp:posOffset>
                </wp:positionV>
                <wp:extent cx="727075" cy="513715"/>
                <wp:effectExtent l="0" t="0" r="0" b="2540"/>
                <wp:wrapNone/>
                <wp:docPr id="32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51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1D7FB" w14:textId="77777777" w:rsidR="00D8782F" w:rsidRDefault="00D8782F">
                            <w:r>
                              <w:rPr>
                                <w:rFonts w:hint="eastAsia"/>
                              </w:rPr>
                              <w:t>锤头</w:t>
                            </w:r>
                          </w:p>
                          <w:p w14:paraId="32E78510" w14:textId="77777777" w:rsidR="00D8782F" w:rsidRDefault="00D8782F">
                            <w:r>
                              <w:rPr>
                                <w:rFonts w:hint="eastAsia"/>
                              </w:rPr>
                              <w:t>337.5g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11" o:spid="_x0000_s1224" type="#_x0000_t202" style="position:absolute;left:0;text-align:left;margin-left:356.8pt;margin-top:42.6pt;width:57.25pt;height:40.4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" stroked="f">
                <v:textbox>
                  <w:txbxContent>
                    <w:p w:rsidR="00D8782F" w:rsidRDefault="00D8782F">
                      <w:r>
                        <w:rPr>
                          <w:rFonts w:hint="eastAsia"/>
                        </w:rPr>
                        <w:t>锤头</w:t>
                      </w:r>
                    </w:p>
                    <w:p w:rsidR="00D8782F" w:rsidRDefault="00D8782F">
                      <w:r>
                        <w:rPr>
                          <w:rFonts w:hint="eastAsia"/>
                        </w:rPr>
                        <w:t>337.5g</w:t>
                      </w:r>
                    </w:p>
                  </w:txbxContent>
                </v:textbox>
              </v:shape>
            </w:pict>
          </mc:Fallback>
        </mc:AlternateContent>
      </w:r>
      <w:r>
        <w:rPr>
          <w:noProof/>
        </w:rPr>
        <mc:AlternateContent>
          <mc:Choice Requires="wps">
            <w:drawing>
              <wp:anchor distT="0" distB="0" distL="114300" distR="114300" simplePos="0" relativeHeight="40" behindDoc="0" locked="0" layoutInCell="1" allowOverlap="1" wp14:anchorId="1AD5FD6A" wp14:editId="1E677C23">
                <wp:simplePos x="0" y="0"/>
                <wp:positionH relativeFrom="column">
                  <wp:posOffset>4602480</wp:posOffset>
                </wp:positionH>
                <wp:positionV relativeFrom="paragraph">
                  <wp:posOffset>1777365</wp:posOffset>
                </wp:positionV>
                <wp:extent cx="656590" cy="497205"/>
                <wp:effectExtent l="1905" t="0" r="0" b="1905"/>
                <wp:wrapNone/>
                <wp:docPr id="3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91280" w14:textId="77777777" w:rsidR="00D8782F" w:rsidRDefault="00D8782F">
                            <w:pPr>
                              <w:jc w:val="center"/>
                            </w:pPr>
                            <w:r>
                              <w:rPr>
                                <w:rFonts w:hint="eastAsia"/>
                              </w:rPr>
                              <w:t>冲压高度</w:t>
                            </w:r>
                            <w:r>
                              <w:rPr>
                                <w:rFonts w:hint="eastAsia"/>
                              </w:rPr>
                              <w:t>150mm</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12" o:spid="_x0000_s1225" type="#_x0000_t202" style="position:absolute;left:0;text-align:left;margin-left:362.4pt;margin-top:139.95pt;width:51.7pt;height:39.15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iNhQIAABM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" stroked="f">
                <v:textbox inset="0,,0">
                  <w:txbxContent>
                    <w:p w:rsidR="00D8782F" w:rsidRDefault="00D8782F">
                      <w:pPr>
                        <w:jc w:val="center"/>
                      </w:pPr>
                      <w:r>
                        <w:rPr>
                          <w:rFonts w:hint="eastAsia"/>
                        </w:rPr>
                        <w:t>冲压高度</w:t>
                      </w:r>
                      <w:r>
                        <w:rPr>
                          <w:rFonts w:hint="eastAsia"/>
                        </w:rPr>
                        <w:t>150mm</w:t>
                      </w:r>
                    </w:p>
                  </w:txbxContent>
                </v:textbox>
              </v:shape>
            </w:pict>
          </mc:Fallback>
        </mc:AlternateContent>
      </w:r>
      <w:r>
        <w:rPr>
          <w:noProof/>
        </w:rPr>
        <mc:AlternateContent>
          <mc:Choice Requires="wps">
            <w:drawing>
              <wp:anchor distT="0" distB="0" distL="114300" distR="114300" simplePos="0" relativeHeight="42" behindDoc="0" locked="0" layoutInCell="1" allowOverlap="1" wp14:anchorId="03122023" wp14:editId="696794E3">
                <wp:simplePos x="0" y="0"/>
                <wp:positionH relativeFrom="column">
                  <wp:posOffset>3554730</wp:posOffset>
                </wp:positionH>
                <wp:positionV relativeFrom="paragraph">
                  <wp:posOffset>3834765</wp:posOffset>
                </wp:positionV>
                <wp:extent cx="1166495" cy="269240"/>
                <wp:effectExtent l="1905" t="0" r="3175" b="1270"/>
                <wp:wrapNone/>
                <wp:docPr id="31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164C3" w14:textId="77777777" w:rsidR="00D8782F" w:rsidRDefault="00D8782F">
                            <w:pPr>
                              <w:jc w:val="center"/>
                            </w:pPr>
                            <w:r>
                              <w:rPr>
                                <w:rFonts w:hint="eastAsia"/>
                              </w:rPr>
                              <w:t>锤子直径</w:t>
                            </w:r>
                            <w:r>
                              <w:rPr>
                                <w:rFonts w:hint="eastAsia"/>
                              </w:rPr>
                              <w:t>75mm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13" o:spid="_x0000_s1226" type="#_x0000_t202" style="position:absolute;left:0;text-align:left;margin-left:279.9pt;margin-top:301.95pt;width:91.85pt;height:21.2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4LigIAABw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" stroked="f">
                <v:textbox>
                  <w:txbxContent>
                    <w:p w:rsidR="00D8782F" w:rsidRDefault="00D8782F">
                      <w:pPr>
                        <w:jc w:val="center"/>
                      </w:pPr>
                      <w:r>
                        <w:rPr>
                          <w:rFonts w:hint="eastAsia"/>
                        </w:rPr>
                        <w:t>锤子直径</w:t>
                      </w:r>
                      <w:r>
                        <w:rPr>
                          <w:rFonts w:hint="eastAsia"/>
                        </w:rPr>
                        <w:t>75mm</w:t>
                      </w:r>
                    </w:p>
                  </w:txbxContent>
                </v:textbox>
              </v:shape>
            </w:pict>
          </mc:Fallback>
        </mc:AlternateContent>
      </w:r>
      <w:r>
        <w:rPr>
          <w:noProof/>
        </w:rPr>
        <mc:AlternateContent>
          <mc:Choice Requires="wps">
            <w:drawing>
              <wp:anchor distT="0" distB="0" distL="114300" distR="114300" simplePos="0" relativeHeight="35" behindDoc="0" locked="0" layoutInCell="1" allowOverlap="1" wp14:anchorId="45C7AED2" wp14:editId="188A7D6B">
                <wp:simplePos x="0" y="0"/>
                <wp:positionH relativeFrom="column">
                  <wp:posOffset>2495550</wp:posOffset>
                </wp:positionH>
                <wp:positionV relativeFrom="paragraph">
                  <wp:posOffset>68580</wp:posOffset>
                </wp:positionV>
                <wp:extent cx="650875" cy="460375"/>
                <wp:effectExtent l="0" t="1905" r="0" b="4445"/>
                <wp:wrapNone/>
                <wp:docPr id="31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D501C" w14:textId="77777777" w:rsidR="00D8782F" w:rsidRDefault="00D8782F">
                            <w:pPr>
                              <w:jc w:val="center"/>
                            </w:pPr>
                            <w:r>
                              <w:rPr>
                                <w:rFonts w:hint="eastAsia"/>
                              </w:rPr>
                              <w:t>可拆卸加长模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14" o:spid="_x0000_s1227" type="#_x0000_t202" style="position:absolute;left:0;text-align:left;margin-left:196.5pt;margin-top:5.4pt;width:51.25pt;height:36.25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F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" stroked="f">
                <v:textbox>
                  <w:txbxContent>
                    <w:p w:rsidR="00D8782F" w:rsidRDefault="00D8782F">
                      <w:pPr>
                        <w:jc w:val="center"/>
                      </w:pPr>
                      <w:r>
                        <w:rPr>
                          <w:rFonts w:hint="eastAsia"/>
                        </w:rPr>
                        <w:t>可拆卸加长模</w:t>
                      </w:r>
                    </w:p>
                  </w:txbxContent>
                </v:textbox>
              </v:shape>
            </w:pict>
          </mc:Fallback>
        </mc:AlternateContent>
      </w:r>
      <w:r>
        <w:rPr>
          <w:rFonts w:cs="Arial"/>
          <w:noProof/>
        </w:rPr>
        <w:drawing>
          <wp:inline distT="0" distB="0" distL="0" distR="0" wp14:anchorId="13FA1E28" wp14:editId="7D63A56A">
            <wp:extent cx="4914900" cy="41148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b="6558"/>
                    <a:stretch>
                      <a:fillRect/>
                    </a:stretch>
                  </pic:blipFill>
                  <pic:spPr bwMode="auto">
                    <a:xfrm>
                      <a:off x="0" y="0"/>
                      <a:ext cx="4914900" cy="4114800"/>
                    </a:xfrm>
                    <a:prstGeom prst="rect">
                      <a:avLst/>
                    </a:prstGeom>
                    <a:noFill/>
                    <a:ln>
                      <a:noFill/>
                    </a:ln>
                  </pic:spPr>
                </pic:pic>
              </a:graphicData>
            </a:graphic>
          </wp:inline>
        </w:drawing>
      </w:r>
    </w:p>
    <w:p w14:paraId="622FABB0" w14:textId="77777777" w:rsidR="00323351" w:rsidRDefault="00323351">
      <w:pPr>
        <w:spacing w:afterLines="50" w:after="156"/>
        <w:jc w:val="center"/>
        <w:rPr>
          <w:b/>
          <w:bCs/>
        </w:rPr>
      </w:pPr>
      <w:r>
        <w:rPr>
          <w:rFonts w:hint="eastAsia"/>
          <w:b/>
          <w:bCs/>
        </w:rPr>
        <w:t>冲压圆筒</w:t>
      </w:r>
      <w:r>
        <w:rPr>
          <w:rFonts w:hint="eastAsia"/>
          <w:b/>
          <w:bCs/>
        </w:rPr>
        <w:tab/>
      </w:r>
      <w:r>
        <w:rPr>
          <w:rFonts w:hint="eastAsia"/>
          <w:b/>
          <w:bCs/>
        </w:rPr>
        <w:tab/>
      </w:r>
      <w:r>
        <w:rPr>
          <w:rFonts w:hint="eastAsia"/>
          <w:b/>
          <w:bCs/>
        </w:rPr>
        <w:tab/>
      </w:r>
      <w:r>
        <w:rPr>
          <w:rFonts w:hint="eastAsia"/>
          <w:b/>
          <w:bCs/>
        </w:rPr>
        <w:tab/>
      </w:r>
      <w:r>
        <w:rPr>
          <w:rFonts w:hint="eastAsia"/>
          <w:b/>
          <w:bCs/>
        </w:rPr>
        <w:tab/>
      </w:r>
      <w:r>
        <w:rPr>
          <w:rFonts w:hint="eastAsia"/>
          <w:b/>
          <w:bCs/>
        </w:rPr>
        <w:tab/>
      </w:r>
      <w:r>
        <w:rPr>
          <w:rFonts w:hint="eastAsia"/>
          <w:b/>
          <w:bCs/>
        </w:rPr>
        <w:tab/>
      </w:r>
      <w:r>
        <w:rPr>
          <w:rFonts w:hint="eastAsia"/>
          <w:b/>
          <w:bCs/>
        </w:rPr>
        <w:tab/>
      </w:r>
      <w:r>
        <w:rPr>
          <w:rFonts w:hint="eastAsia"/>
          <w:b/>
          <w:bCs/>
        </w:rPr>
        <w:tab/>
      </w:r>
      <w:r>
        <w:rPr>
          <w:rFonts w:hint="eastAsia"/>
          <w:b/>
          <w:bCs/>
        </w:rPr>
        <w:t>冲压锤</w:t>
      </w:r>
    </w:p>
    <w:p w14:paraId="59DA62D1" w14:textId="77777777" w:rsidR="00323351" w:rsidRPr="00FB3E66" w:rsidRDefault="00323351">
      <w:pPr>
        <w:spacing w:afterLines="50" w:after="156"/>
        <w:jc w:val="center"/>
        <w:rPr>
          <w:rFonts w:ascii="Arial" w:eastAsiaTheme="minorEastAsia" w:hAnsi="Arial" w:cs="Arial"/>
          <w:b/>
          <w:bCs/>
          <w:sz w:val="22"/>
          <w:szCs w:val="22"/>
        </w:rPr>
      </w:pPr>
      <w:r w:rsidRPr="00FB3E66">
        <w:rPr>
          <w:rFonts w:ascii="Arial" w:eastAsiaTheme="minorEastAsia" w:hAnsi="Arial" w:cs="Arial"/>
          <w:b/>
          <w:bCs/>
          <w:sz w:val="22"/>
          <w:szCs w:val="22"/>
        </w:rPr>
        <w:t>图</w:t>
      </w:r>
      <w:r w:rsidRPr="00FB3E66">
        <w:rPr>
          <w:rFonts w:ascii="Arial" w:eastAsiaTheme="minorEastAsia" w:hAnsi="Arial" w:cs="Arial"/>
          <w:b/>
          <w:bCs/>
          <w:sz w:val="22"/>
          <w:szCs w:val="22"/>
        </w:rPr>
        <w:t>1.5.5.1.3.2</w:t>
      </w:r>
      <w:r w:rsidR="00FB3E66">
        <w:rPr>
          <w:rFonts w:ascii="Arial" w:eastAsiaTheme="minorEastAsia" w:hAnsi="Arial" w:cs="Arial"/>
          <w:b/>
          <w:bCs/>
          <w:sz w:val="22"/>
          <w:szCs w:val="22"/>
        </w:rPr>
        <w:t xml:space="preserve">  ̶ </w:t>
      </w:r>
      <w:r w:rsidRPr="00FB3E66">
        <w:rPr>
          <w:rFonts w:ascii="Arial" w:eastAsiaTheme="minorEastAsia" w:hAnsi="Arial" w:cs="Arial"/>
          <w:b/>
          <w:bCs/>
          <w:sz w:val="22"/>
          <w:szCs w:val="22"/>
        </w:rPr>
        <w:t>葡氏</w:t>
      </w:r>
      <w:r w:rsidRPr="00FB3E66">
        <w:rPr>
          <w:rFonts w:ascii="Arial" w:eastAsiaTheme="minorEastAsia" w:hAnsi="Arial" w:cs="Arial"/>
          <w:b/>
          <w:bCs/>
          <w:sz w:val="22"/>
          <w:szCs w:val="22"/>
        </w:rPr>
        <w:t>/</w:t>
      </w:r>
      <w:r w:rsidRPr="00FB3E66">
        <w:rPr>
          <w:rFonts w:ascii="Arial" w:eastAsiaTheme="minorEastAsia" w:hAnsi="Arial" w:cs="Arial"/>
          <w:b/>
          <w:bCs/>
          <w:sz w:val="22"/>
          <w:szCs w:val="22"/>
        </w:rPr>
        <w:t>樊式测试仪简图</w:t>
      </w:r>
    </w:p>
    <w:p w14:paraId="2A0DCAA3" w14:textId="77777777" w:rsidR="00323351" w:rsidRPr="00FB3E66" w:rsidRDefault="00323351" w:rsidP="00FB3E66">
      <w:pPr>
        <w:spacing w:before="240" w:afterLines="50" w:after="156" w:line="360" w:lineRule="atLeast"/>
        <w:rPr>
          <w:rFonts w:ascii="Arial" w:eastAsiaTheme="minorEastAsia" w:hAnsi="Arial" w:cs="Arial"/>
          <w:b/>
          <w:bCs/>
          <w:sz w:val="22"/>
          <w:szCs w:val="22"/>
        </w:rPr>
      </w:pPr>
      <w:r w:rsidRPr="00FB3E66">
        <w:rPr>
          <w:rFonts w:ascii="Arial" w:eastAsiaTheme="minorEastAsia" w:hAnsi="Arial" w:cs="Arial"/>
          <w:b/>
          <w:bCs/>
          <w:sz w:val="22"/>
          <w:szCs w:val="22"/>
        </w:rPr>
        <w:t>1.5.5.1.4</w:t>
      </w:r>
      <w:r w:rsidRPr="00FB3E66">
        <w:rPr>
          <w:rFonts w:ascii="Arial" w:eastAsiaTheme="minorEastAsia" w:hAnsi="Arial" w:cs="Arial"/>
          <w:b/>
          <w:bCs/>
          <w:sz w:val="22"/>
          <w:szCs w:val="22"/>
        </w:rPr>
        <w:tab/>
      </w:r>
      <w:r w:rsidRPr="00FB3E66">
        <w:rPr>
          <w:rFonts w:ascii="Arial" w:eastAsiaTheme="minorEastAsia" w:hAnsi="Arial" w:cs="Arial"/>
          <w:b/>
          <w:bCs/>
          <w:sz w:val="22"/>
          <w:szCs w:val="22"/>
        </w:rPr>
        <w:t>冲压锤</w:t>
      </w:r>
    </w:p>
    <w:p w14:paraId="6E239977" w14:textId="77777777" w:rsidR="00323351" w:rsidRPr="00FB3E66" w:rsidRDefault="00323351" w:rsidP="00FB3E66">
      <w:pPr>
        <w:adjustRightInd w:val="0"/>
        <w:spacing w:before="240" w:afterLines="50" w:after="156" w:line="36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本试验使用</w:t>
      </w:r>
      <w:r w:rsidRPr="00FB3E66">
        <w:rPr>
          <w:rFonts w:ascii="Arial" w:eastAsiaTheme="minorEastAsia" w:hAnsi="Arial" w:cs="Arial"/>
          <w:kern w:val="0"/>
          <w:sz w:val="22"/>
          <w:szCs w:val="22"/>
        </w:rPr>
        <w:t>“D”</w:t>
      </w:r>
      <w:r w:rsidRPr="00FB3E66">
        <w:rPr>
          <w:rFonts w:ascii="Arial" w:eastAsiaTheme="minorEastAsia" w:hAnsi="Arial" w:cs="Arial"/>
          <w:kern w:val="0"/>
          <w:sz w:val="22"/>
          <w:szCs w:val="22"/>
        </w:rPr>
        <w:t>能量相当的冲压锤。尺寸见图</w:t>
      </w:r>
      <w:r w:rsidRPr="00FB3E66">
        <w:rPr>
          <w:rFonts w:ascii="Arial" w:eastAsiaTheme="minorEastAsia" w:hAnsi="Arial" w:cs="Arial"/>
          <w:kern w:val="0"/>
          <w:sz w:val="22"/>
          <w:szCs w:val="22"/>
        </w:rPr>
        <w:t>1.5.2</w:t>
      </w:r>
      <w:r w:rsidRPr="00FB3E66">
        <w:rPr>
          <w:rFonts w:ascii="Arial" w:eastAsiaTheme="minorEastAsia" w:hAnsi="Arial" w:cs="Arial"/>
          <w:kern w:val="0"/>
          <w:sz w:val="22"/>
          <w:szCs w:val="22"/>
        </w:rPr>
        <w:t>和表</w:t>
      </w:r>
      <w:r w:rsidRPr="00FB3E66">
        <w:rPr>
          <w:rFonts w:ascii="Arial" w:eastAsiaTheme="minorEastAsia" w:hAnsi="Arial" w:cs="Arial"/>
          <w:kern w:val="0"/>
          <w:sz w:val="22"/>
          <w:szCs w:val="22"/>
        </w:rPr>
        <w:t>1.5.5</w:t>
      </w:r>
      <w:r w:rsidRPr="00FB3E66">
        <w:rPr>
          <w:rFonts w:ascii="Arial" w:eastAsiaTheme="minorEastAsia" w:hAnsi="Arial" w:cs="Arial"/>
          <w:kern w:val="0"/>
          <w:sz w:val="22"/>
          <w:szCs w:val="22"/>
        </w:rPr>
        <w:t>。（注：冲压锤应进行修改以适应所使用的模。）</w:t>
      </w:r>
    </w:p>
    <w:p w14:paraId="66C36AA8" w14:textId="77777777" w:rsidR="00323351" w:rsidRPr="00FB3E66" w:rsidRDefault="00323351" w:rsidP="00FB3E66">
      <w:pPr>
        <w:spacing w:before="240" w:afterLines="50" w:after="156" w:line="360" w:lineRule="atLeast"/>
        <w:rPr>
          <w:rFonts w:ascii="Arial" w:eastAsiaTheme="minorEastAsia" w:hAnsi="Arial" w:cs="Arial"/>
          <w:b/>
          <w:bCs/>
          <w:sz w:val="22"/>
          <w:szCs w:val="22"/>
        </w:rPr>
      </w:pPr>
      <w:r w:rsidRPr="00FB3E66">
        <w:rPr>
          <w:rFonts w:ascii="Arial" w:eastAsiaTheme="minorEastAsia" w:hAnsi="Arial" w:cs="Arial"/>
          <w:b/>
          <w:bCs/>
          <w:sz w:val="22"/>
          <w:szCs w:val="22"/>
        </w:rPr>
        <w:t>1.5.5.1.5</w:t>
      </w:r>
      <w:r w:rsidRPr="00FB3E66">
        <w:rPr>
          <w:rFonts w:ascii="Arial" w:eastAsiaTheme="minorEastAsia" w:hAnsi="Arial" w:cs="Arial"/>
          <w:b/>
          <w:bCs/>
          <w:sz w:val="22"/>
          <w:szCs w:val="22"/>
        </w:rPr>
        <w:tab/>
      </w:r>
      <w:r w:rsidRPr="00FB3E66">
        <w:rPr>
          <w:rFonts w:ascii="Arial" w:eastAsiaTheme="minorEastAsia" w:hAnsi="Arial" w:cs="Arial"/>
          <w:b/>
          <w:bCs/>
          <w:sz w:val="22"/>
          <w:szCs w:val="22"/>
        </w:rPr>
        <w:t>烘干炉</w:t>
      </w:r>
    </w:p>
    <w:p w14:paraId="71DF95C1" w14:textId="77777777" w:rsidR="00323351" w:rsidRPr="00FB3E66" w:rsidRDefault="00323351" w:rsidP="00FB3E66">
      <w:pPr>
        <w:adjustRightInd w:val="0"/>
        <w:spacing w:before="240" w:afterLines="50" w:after="156" w:line="36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烘干炉应带有空气或惰气强制循环的通风，往往带有不锈钢内里，并能保持温度在</w:t>
      </w:r>
      <w:r w:rsidRPr="00FB3E66">
        <w:rPr>
          <w:rFonts w:ascii="Arial" w:eastAsiaTheme="minorEastAsia" w:hAnsi="Arial" w:cs="Arial"/>
          <w:kern w:val="0"/>
          <w:sz w:val="22"/>
          <w:szCs w:val="22"/>
        </w:rPr>
        <w:t>105°C±5°C</w:t>
      </w:r>
      <w:r w:rsidRPr="00FB3E66">
        <w:rPr>
          <w:rFonts w:ascii="Arial" w:eastAsiaTheme="minorEastAsia" w:hAnsi="Arial" w:cs="Arial"/>
          <w:kern w:val="0"/>
          <w:sz w:val="22"/>
          <w:szCs w:val="22"/>
        </w:rPr>
        <w:t>的范围内。</w:t>
      </w:r>
    </w:p>
    <w:p w14:paraId="29810E71" w14:textId="77777777" w:rsidR="00323351" w:rsidRPr="00FB3E66" w:rsidRDefault="00323351" w:rsidP="00FB3E66">
      <w:pPr>
        <w:spacing w:before="240" w:afterLines="50" w:after="156" w:line="360" w:lineRule="atLeast"/>
        <w:rPr>
          <w:rFonts w:ascii="Arial" w:eastAsiaTheme="minorEastAsia" w:hAnsi="Arial" w:cs="Arial"/>
          <w:b/>
          <w:bCs/>
          <w:sz w:val="22"/>
          <w:szCs w:val="22"/>
        </w:rPr>
      </w:pPr>
      <w:r w:rsidRPr="00FB3E66">
        <w:rPr>
          <w:rFonts w:ascii="Arial" w:eastAsiaTheme="minorEastAsia" w:hAnsi="Arial" w:cs="Arial"/>
          <w:b/>
          <w:bCs/>
          <w:sz w:val="22"/>
          <w:szCs w:val="22"/>
        </w:rPr>
        <w:t>1.5.5.1.6</w:t>
      </w:r>
      <w:r w:rsidRPr="00FB3E66">
        <w:rPr>
          <w:rFonts w:ascii="Arial" w:eastAsiaTheme="minorEastAsia" w:hAnsi="Arial" w:cs="Arial"/>
          <w:b/>
          <w:bCs/>
          <w:sz w:val="22"/>
          <w:szCs w:val="22"/>
        </w:rPr>
        <w:tab/>
      </w:r>
      <w:r w:rsidRPr="00FB3E66">
        <w:rPr>
          <w:rFonts w:ascii="Arial" w:eastAsiaTheme="minorEastAsia" w:hAnsi="Arial" w:cs="Arial"/>
          <w:b/>
          <w:bCs/>
          <w:sz w:val="22"/>
          <w:szCs w:val="22"/>
        </w:rPr>
        <w:t>称重天平</w:t>
      </w:r>
    </w:p>
    <w:p w14:paraId="5713CC4E" w14:textId="77777777" w:rsidR="00FB3E66" w:rsidRDefault="00323351" w:rsidP="00FB3E66">
      <w:pPr>
        <w:adjustRightInd w:val="0"/>
        <w:spacing w:before="240" w:afterLines="50" w:after="156" w:line="36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称重天平应能称重样品和容器，其认可的精度最好小于</w:t>
      </w:r>
      <w:r w:rsidRPr="00FB3E66">
        <w:rPr>
          <w:rFonts w:ascii="Arial" w:eastAsiaTheme="minorEastAsia" w:hAnsi="Arial" w:cs="Arial"/>
          <w:kern w:val="0"/>
          <w:sz w:val="22"/>
          <w:szCs w:val="22"/>
        </w:rPr>
        <w:t>±5g</w:t>
      </w:r>
      <w:r w:rsidRPr="00FB3E66">
        <w:rPr>
          <w:rFonts w:ascii="Arial" w:eastAsiaTheme="minorEastAsia" w:hAnsi="Arial" w:cs="Arial"/>
          <w:kern w:val="0"/>
          <w:sz w:val="22"/>
          <w:szCs w:val="22"/>
        </w:rPr>
        <w:t>。</w:t>
      </w:r>
      <w:r w:rsidR="00FB3E66">
        <w:rPr>
          <w:rFonts w:ascii="Arial" w:eastAsiaTheme="minorEastAsia" w:hAnsi="Arial" w:cs="Arial"/>
          <w:kern w:val="0"/>
          <w:sz w:val="22"/>
          <w:szCs w:val="22"/>
        </w:rPr>
        <w:br w:type="page"/>
      </w:r>
    </w:p>
    <w:p w14:paraId="2D91C293" w14:textId="77777777" w:rsidR="00323351" w:rsidRPr="00FB3E66" w:rsidRDefault="00323351" w:rsidP="00FB3E66">
      <w:pPr>
        <w:tabs>
          <w:tab w:val="left" w:pos="993"/>
        </w:tabs>
        <w:spacing w:before="240" w:after="120" w:line="380" w:lineRule="atLeast"/>
        <w:rPr>
          <w:rFonts w:ascii="Arial" w:eastAsiaTheme="minorEastAsia" w:hAnsi="Arial" w:cs="Arial"/>
          <w:b/>
          <w:bCs/>
          <w:sz w:val="22"/>
          <w:szCs w:val="22"/>
        </w:rPr>
      </w:pPr>
      <w:r w:rsidRPr="00FB3E66">
        <w:rPr>
          <w:rFonts w:ascii="Arial" w:eastAsiaTheme="minorEastAsia" w:hAnsi="Arial" w:cs="Arial"/>
          <w:b/>
          <w:bCs/>
          <w:sz w:val="22"/>
          <w:szCs w:val="22"/>
        </w:rPr>
        <w:lastRenderedPageBreak/>
        <w:t>1.5.5.1.7</w:t>
      </w:r>
      <w:r w:rsidRPr="00FB3E66">
        <w:rPr>
          <w:rFonts w:ascii="Arial" w:eastAsiaTheme="minorEastAsia" w:hAnsi="Arial" w:cs="Arial"/>
          <w:b/>
          <w:bCs/>
          <w:sz w:val="22"/>
          <w:szCs w:val="22"/>
        </w:rPr>
        <w:tab/>
      </w:r>
      <w:r w:rsidRPr="00FB3E66">
        <w:rPr>
          <w:rFonts w:ascii="Arial" w:eastAsiaTheme="minorEastAsia" w:hAnsi="Arial" w:cs="Arial"/>
          <w:b/>
          <w:bCs/>
          <w:sz w:val="22"/>
          <w:szCs w:val="22"/>
        </w:rPr>
        <w:t>比重瓶</w:t>
      </w:r>
    </w:p>
    <w:p w14:paraId="4BE24D01" w14:textId="77777777" w:rsidR="00323351" w:rsidRPr="00FB3E66" w:rsidRDefault="00323351" w:rsidP="00FB3E66">
      <w:pPr>
        <w:adjustRightInd w:val="0"/>
        <w:spacing w:before="240" w:after="120" w:line="38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符合</w:t>
      </w:r>
      <w:r w:rsidRPr="00FB3E66">
        <w:rPr>
          <w:rFonts w:ascii="Arial" w:eastAsiaTheme="minorEastAsia" w:hAnsi="Arial" w:cs="Arial"/>
          <w:kern w:val="0"/>
          <w:sz w:val="22"/>
          <w:szCs w:val="22"/>
        </w:rPr>
        <w:t>AS 1289.3.5.1:2006</w:t>
      </w:r>
      <w:r w:rsidRPr="00FB3E66">
        <w:rPr>
          <w:rFonts w:ascii="Arial" w:eastAsiaTheme="minorEastAsia" w:hAnsi="Arial" w:cs="Arial"/>
          <w:kern w:val="0"/>
          <w:sz w:val="22"/>
          <w:szCs w:val="22"/>
        </w:rPr>
        <w:t>标准的水测比重仪器用于测量原尺寸的煤（未压碎的）。需要的特殊设备如下：</w:t>
      </w:r>
    </w:p>
    <w:p w14:paraId="43B103C4"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t>250ml</w:t>
      </w:r>
      <w:r w:rsidRPr="00FB3E66">
        <w:rPr>
          <w:rFonts w:ascii="Arial" w:eastAsiaTheme="minorEastAsia" w:hAnsi="Arial" w:cs="Arial"/>
          <w:sz w:val="22"/>
          <w:szCs w:val="22"/>
        </w:rPr>
        <w:t>容量的圆锥烧瓶或密度瓶；</w:t>
      </w:r>
    </w:p>
    <w:p w14:paraId="78EA5F53"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r>
      <w:r w:rsidRPr="00FB3E66">
        <w:rPr>
          <w:rFonts w:ascii="Arial" w:eastAsiaTheme="minorEastAsia" w:hAnsi="Arial" w:cs="Arial"/>
          <w:sz w:val="22"/>
          <w:szCs w:val="22"/>
        </w:rPr>
        <w:t>真空干燥机或者其它真空设备；</w:t>
      </w:r>
    </w:p>
    <w:p w14:paraId="5257ED49"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t>105°C</w:t>
      </w:r>
      <w:r w:rsidRPr="00FB3E66">
        <w:rPr>
          <w:rFonts w:ascii="Arial" w:eastAsiaTheme="minorEastAsia" w:hAnsi="Arial" w:cs="Arial"/>
          <w:sz w:val="22"/>
          <w:szCs w:val="22"/>
        </w:rPr>
        <w:t>至</w:t>
      </w:r>
      <w:r w:rsidRPr="00FB3E66">
        <w:rPr>
          <w:rFonts w:ascii="Arial" w:eastAsiaTheme="minorEastAsia" w:hAnsi="Arial" w:cs="Arial"/>
          <w:sz w:val="22"/>
          <w:szCs w:val="22"/>
        </w:rPr>
        <w:t>110°C</w:t>
      </w:r>
      <w:r w:rsidRPr="00FB3E66">
        <w:rPr>
          <w:rFonts w:ascii="Arial" w:eastAsiaTheme="minorEastAsia" w:hAnsi="Arial" w:cs="Arial"/>
          <w:sz w:val="22"/>
          <w:szCs w:val="22"/>
        </w:rPr>
        <w:t>设置的干燥烤箱；</w:t>
      </w:r>
    </w:p>
    <w:p w14:paraId="1236E65C"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r>
      <w:r w:rsidRPr="00FB3E66">
        <w:rPr>
          <w:rFonts w:ascii="Arial" w:eastAsiaTheme="minorEastAsia" w:hAnsi="Arial" w:cs="Arial"/>
          <w:sz w:val="22"/>
          <w:szCs w:val="22"/>
        </w:rPr>
        <w:t>天平</w:t>
      </w:r>
      <w:r w:rsidRPr="00FB3E66">
        <w:rPr>
          <w:rFonts w:ascii="Arial" w:eastAsiaTheme="minorEastAsia" w:hAnsi="Arial" w:cs="Arial"/>
          <w:sz w:val="22"/>
          <w:szCs w:val="22"/>
        </w:rPr>
        <w:t>—</w:t>
      </w:r>
      <w:r w:rsidRPr="00FB3E66">
        <w:rPr>
          <w:rFonts w:ascii="Arial" w:eastAsiaTheme="minorEastAsia" w:hAnsi="Arial" w:cs="Arial"/>
          <w:sz w:val="22"/>
          <w:szCs w:val="22"/>
        </w:rPr>
        <w:t>精度</w:t>
      </w:r>
      <w:r w:rsidRPr="00FB3E66">
        <w:rPr>
          <w:rFonts w:ascii="Arial" w:eastAsiaTheme="minorEastAsia" w:hAnsi="Arial" w:cs="Arial"/>
          <w:sz w:val="22"/>
          <w:szCs w:val="22"/>
        </w:rPr>
        <w:t>±0.05g</w:t>
      </w:r>
      <w:r w:rsidRPr="00FB3E66">
        <w:rPr>
          <w:rFonts w:ascii="Arial" w:eastAsiaTheme="minorEastAsia" w:hAnsi="Arial" w:cs="Arial"/>
          <w:sz w:val="22"/>
          <w:szCs w:val="22"/>
        </w:rPr>
        <w:t>和精度</w:t>
      </w:r>
      <w:r w:rsidRPr="00FB3E66">
        <w:rPr>
          <w:rFonts w:ascii="Arial" w:eastAsiaTheme="minorEastAsia" w:hAnsi="Arial" w:cs="Arial"/>
          <w:sz w:val="22"/>
          <w:szCs w:val="22"/>
        </w:rPr>
        <w:t>±1g</w:t>
      </w:r>
      <w:r w:rsidRPr="00FB3E66">
        <w:rPr>
          <w:rFonts w:ascii="Arial" w:eastAsiaTheme="minorEastAsia" w:hAnsi="Arial" w:cs="Arial"/>
          <w:sz w:val="22"/>
          <w:szCs w:val="22"/>
        </w:rPr>
        <w:t>；</w:t>
      </w:r>
    </w:p>
    <w:p w14:paraId="5F300CEB"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t>0°C</w:t>
      </w:r>
      <w:r w:rsidRPr="00FB3E66">
        <w:rPr>
          <w:rFonts w:ascii="Arial" w:eastAsiaTheme="minorEastAsia" w:hAnsi="Arial" w:cs="Arial"/>
          <w:sz w:val="22"/>
          <w:szCs w:val="22"/>
        </w:rPr>
        <w:t>至</w:t>
      </w:r>
      <w:r w:rsidRPr="00FB3E66">
        <w:rPr>
          <w:rFonts w:ascii="Arial" w:eastAsiaTheme="minorEastAsia" w:hAnsi="Arial" w:cs="Arial"/>
          <w:sz w:val="22"/>
          <w:szCs w:val="22"/>
        </w:rPr>
        <w:t>100°C</w:t>
      </w:r>
      <w:r w:rsidRPr="00FB3E66">
        <w:rPr>
          <w:rFonts w:ascii="Arial" w:eastAsiaTheme="minorEastAsia" w:hAnsi="Arial" w:cs="Arial"/>
          <w:sz w:val="22"/>
          <w:szCs w:val="22"/>
        </w:rPr>
        <w:t>的温度计；</w:t>
      </w:r>
    </w:p>
    <w:p w14:paraId="516C87BC"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t>2.36mm</w:t>
      </w:r>
      <w:r w:rsidRPr="00FB3E66">
        <w:rPr>
          <w:rFonts w:ascii="Arial" w:eastAsiaTheme="minorEastAsia" w:hAnsi="Arial" w:cs="Arial"/>
          <w:sz w:val="22"/>
          <w:szCs w:val="22"/>
        </w:rPr>
        <w:t>的筛子（如第</w:t>
      </w:r>
      <w:r w:rsidRPr="00FB3E66">
        <w:rPr>
          <w:rFonts w:ascii="Arial" w:eastAsiaTheme="minorEastAsia" w:hAnsi="Arial" w:cs="Arial"/>
          <w:sz w:val="22"/>
          <w:szCs w:val="22"/>
        </w:rPr>
        <w:t>1.5.5.1(2)</w:t>
      </w:r>
      <w:r w:rsidRPr="00FB3E66">
        <w:rPr>
          <w:rFonts w:ascii="Arial" w:eastAsiaTheme="minorEastAsia" w:hAnsi="Arial" w:cs="Arial"/>
          <w:sz w:val="22"/>
          <w:szCs w:val="22"/>
        </w:rPr>
        <w:t>段所述）；</w:t>
      </w:r>
    </w:p>
    <w:p w14:paraId="4BA01482"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r>
      <w:r w:rsidRPr="00FB3E66">
        <w:rPr>
          <w:rFonts w:ascii="Arial" w:eastAsiaTheme="minorEastAsia" w:hAnsi="Arial" w:cs="Arial"/>
          <w:sz w:val="22"/>
          <w:szCs w:val="22"/>
        </w:rPr>
        <w:t>真空源；</w:t>
      </w:r>
    </w:p>
    <w:p w14:paraId="573F9791"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t>60°C</w:t>
      </w:r>
      <w:r w:rsidRPr="00FB3E66">
        <w:rPr>
          <w:rFonts w:ascii="Arial" w:eastAsiaTheme="minorEastAsia" w:hAnsi="Arial" w:cs="Arial"/>
          <w:sz w:val="22"/>
          <w:szCs w:val="22"/>
        </w:rPr>
        <w:t>设置的水浴；</w:t>
      </w:r>
    </w:p>
    <w:p w14:paraId="3DA6756F"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r>
      <w:r w:rsidRPr="00FB3E66">
        <w:rPr>
          <w:rFonts w:ascii="Arial" w:eastAsiaTheme="minorEastAsia" w:hAnsi="Arial" w:cs="Arial"/>
          <w:sz w:val="22"/>
          <w:szCs w:val="22"/>
        </w:rPr>
        <w:t>蒸馏水、除矿物质水或除离子水；</w:t>
      </w:r>
    </w:p>
    <w:p w14:paraId="35F40269"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r>
      <w:r w:rsidRPr="00FB3E66">
        <w:rPr>
          <w:rFonts w:ascii="Arial" w:eastAsiaTheme="minorEastAsia" w:hAnsi="Arial" w:cs="Arial"/>
          <w:sz w:val="22"/>
          <w:szCs w:val="22"/>
        </w:rPr>
        <w:t>盛装水的洗瓶；</w:t>
      </w:r>
    </w:p>
    <w:p w14:paraId="6D0D3CE0"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r>
      <w:r w:rsidRPr="00FB3E66">
        <w:rPr>
          <w:rFonts w:ascii="Arial" w:eastAsiaTheme="minorEastAsia" w:hAnsi="Arial" w:cs="Arial"/>
          <w:sz w:val="22"/>
          <w:szCs w:val="22"/>
        </w:rPr>
        <w:t>盛装</w:t>
      </w:r>
      <w:r w:rsidRPr="00FB3E66">
        <w:rPr>
          <w:rFonts w:ascii="Arial" w:eastAsiaTheme="minorEastAsia" w:hAnsi="Arial" w:cs="Arial"/>
          <w:sz w:val="22"/>
          <w:szCs w:val="22"/>
        </w:rPr>
        <w:t>+2.36mm</w:t>
      </w:r>
      <w:r w:rsidRPr="00FB3E66">
        <w:rPr>
          <w:rFonts w:ascii="Arial" w:eastAsiaTheme="minorEastAsia" w:hAnsi="Arial" w:cs="Arial"/>
          <w:sz w:val="22"/>
          <w:szCs w:val="22"/>
        </w:rPr>
        <w:t>样品的铁丝筐；</w:t>
      </w:r>
    </w:p>
    <w:p w14:paraId="2FE54933"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r>
      <w:r w:rsidRPr="00FB3E66">
        <w:rPr>
          <w:rFonts w:ascii="Arial" w:eastAsiaTheme="minorEastAsia" w:hAnsi="Arial" w:cs="Arial"/>
          <w:sz w:val="22"/>
          <w:szCs w:val="22"/>
        </w:rPr>
        <w:t>可不受干扰放得下铁丝筐的装满水的容器；和</w:t>
      </w:r>
    </w:p>
    <w:p w14:paraId="0A35EBB1" w14:textId="77777777" w:rsidR="00323351" w:rsidRPr="00FB3E66" w:rsidRDefault="00323351" w:rsidP="00FB3E66">
      <w:pPr>
        <w:spacing w:before="240" w:after="120" w:line="380" w:lineRule="atLeast"/>
        <w:ind w:leftChars="400" w:left="840"/>
        <w:rPr>
          <w:rFonts w:ascii="Arial" w:eastAsiaTheme="minorEastAsia" w:hAnsi="Arial" w:cs="Arial"/>
          <w:sz w:val="22"/>
          <w:szCs w:val="22"/>
        </w:rPr>
      </w:pPr>
      <w:r w:rsidRPr="00FB3E66">
        <w:rPr>
          <w:rFonts w:ascii="Arial" w:eastAsiaTheme="minorEastAsia" w:hAnsi="Arial" w:cs="Arial"/>
          <w:sz w:val="22"/>
          <w:szCs w:val="22"/>
        </w:rPr>
        <w:t>–</w:t>
      </w:r>
      <w:r w:rsidRPr="00FB3E66">
        <w:rPr>
          <w:rFonts w:ascii="Arial" w:eastAsiaTheme="minorEastAsia" w:hAnsi="Arial" w:cs="Arial"/>
          <w:sz w:val="22"/>
          <w:szCs w:val="22"/>
        </w:rPr>
        <w:tab/>
      </w:r>
      <w:r w:rsidRPr="00FB3E66">
        <w:rPr>
          <w:rFonts w:ascii="Arial" w:eastAsiaTheme="minorEastAsia" w:hAnsi="Arial" w:cs="Arial"/>
          <w:sz w:val="22"/>
          <w:szCs w:val="22"/>
        </w:rPr>
        <w:t>称量悬浮于水和排干水后筐的重量的秤。</w:t>
      </w:r>
    </w:p>
    <w:p w14:paraId="519FA7B0" w14:textId="77777777" w:rsidR="00323351" w:rsidRPr="00FB3E66" w:rsidRDefault="00323351" w:rsidP="00FB3E66">
      <w:pPr>
        <w:tabs>
          <w:tab w:val="left" w:pos="993"/>
        </w:tabs>
        <w:spacing w:before="240" w:after="120" w:line="380" w:lineRule="atLeast"/>
        <w:rPr>
          <w:rFonts w:ascii="Arial" w:eastAsiaTheme="minorEastAsia" w:hAnsi="Arial" w:cs="Arial"/>
          <w:b/>
          <w:bCs/>
          <w:sz w:val="22"/>
          <w:szCs w:val="22"/>
        </w:rPr>
      </w:pPr>
      <w:r w:rsidRPr="00FB3E66">
        <w:rPr>
          <w:rFonts w:ascii="Arial" w:eastAsiaTheme="minorEastAsia" w:hAnsi="Arial" w:cs="Arial"/>
          <w:b/>
          <w:bCs/>
          <w:sz w:val="22"/>
          <w:szCs w:val="22"/>
        </w:rPr>
        <w:t>1.5.5.1.8</w:t>
      </w:r>
      <w:r w:rsidRPr="00FB3E66">
        <w:rPr>
          <w:rFonts w:ascii="Arial" w:eastAsiaTheme="minorEastAsia" w:hAnsi="Arial" w:cs="Arial"/>
          <w:b/>
          <w:bCs/>
          <w:sz w:val="22"/>
          <w:szCs w:val="22"/>
        </w:rPr>
        <w:tab/>
      </w:r>
      <w:r w:rsidRPr="00FB3E66">
        <w:rPr>
          <w:rFonts w:ascii="Arial" w:eastAsiaTheme="minorEastAsia" w:hAnsi="Arial" w:cs="Arial"/>
          <w:b/>
          <w:bCs/>
          <w:sz w:val="22"/>
          <w:szCs w:val="22"/>
        </w:rPr>
        <w:t>搅拌和样品制备的容器</w:t>
      </w:r>
    </w:p>
    <w:p w14:paraId="74F0E23A" w14:textId="77777777" w:rsidR="00323351" w:rsidRPr="00FB3E66" w:rsidRDefault="00323351" w:rsidP="00FB3E66">
      <w:pPr>
        <w:adjustRightInd w:val="0"/>
        <w:spacing w:before="240" w:after="120" w:line="38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容器不少于</w:t>
      </w:r>
      <w:r w:rsidRPr="00FB3E66">
        <w:rPr>
          <w:rFonts w:ascii="Arial" w:eastAsiaTheme="minorEastAsia" w:hAnsi="Arial" w:cs="Arial"/>
          <w:kern w:val="0"/>
          <w:sz w:val="22"/>
          <w:szCs w:val="22"/>
        </w:rPr>
        <w:t>10</w:t>
      </w:r>
      <w:r w:rsidRPr="00FB3E66">
        <w:rPr>
          <w:rFonts w:ascii="Arial" w:eastAsiaTheme="minorEastAsia" w:hAnsi="Arial" w:cs="Arial"/>
          <w:kern w:val="0"/>
          <w:sz w:val="22"/>
          <w:szCs w:val="22"/>
        </w:rPr>
        <w:t>升的带有盖子的足够强度重型塑料桶是储存和操作必需的。重型塑料袋（</w:t>
      </w:r>
      <w:r w:rsidRPr="00FB3E66">
        <w:rPr>
          <w:rFonts w:ascii="Arial" w:eastAsiaTheme="minorEastAsia" w:hAnsi="Arial" w:cs="Arial"/>
          <w:kern w:val="0"/>
          <w:sz w:val="22"/>
          <w:szCs w:val="22"/>
        </w:rPr>
        <w:t>200</w:t>
      </w:r>
      <w:r w:rsidRPr="00FB3E66">
        <w:rPr>
          <w:rFonts w:ascii="Arial" w:eastAsiaTheme="minorEastAsia" w:hAnsi="Arial" w:cs="Arial"/>
          <w:kern w:val="0"/>
          <w:sz w:val="22"/>
          <w:szCs w:val="22"/>
        </w:rPr>
        <w:t>微米厚或更厚）是储存和搅拌样品必需的。</w:t>
      </w:r>
    </w:p>
    <w:p w14:paraId="5823BC5C" w14:textId="77777777" w:rsidR="00323351" w:rsidRPr="00FB3E66" w:rsidRDefault="00323351" w:rsidP="00FB3E66">
      <w:pPr>
        <w:tabs>
          <w:tab w:val="left" w:pos="993"/>
        </w:tabs>
        <w:spacing w:before="240" w:after="120" w:line="380" w:lineRule="atLeast"/>
        <w:rPr>
          <w:rFonts w:ascii="Arial" w:eastAsiaTheme="minorEastAsia" w:hAnsi="Arial" w:cs="Arial"/>
          <w:b/>
          <w:bCs/>
          <w:sz w:val="22"/>
          <w:szCs w:val="22"/>
        </w:rPr>
      </w:pPr>
      <w:r w:rsidRPr="00FB3E66">
        <w:rPr>
          <w:rFonts w:ascii="Arial" w:eastAsiaTheme="minorEastAsia" w:hAnsi="Arial" w:cs="Arial"/>
          <w:b/>
          <w:bCs/>
          <w:sz w:val="22"/>
          <w:szCs w:val="22"/>
        </w:rPr>
        <w:t>1.5.5.1.9</w:t>
      </w:r>
      <w:r w:rsidRPr="00FB3E66">
        <w:rPr>
          <w:rFonts w:ascii="Arial" w:eastAsiaTheme="minorEastAsia" w:hAnsi="Arial" w:cs="Arial"/>
          <w:b/>
          <w:bCs/>
          <w:sz w:val="22"/>
          <w:szCs w:val="22"/>
        </w:rPr>
        <w:tab/>
      </w:r>
      <w:r w:rsidRPr="00FB3E66">
        <w:rPr>
          <w:rFonts w:ascii="Arial" w:eastAsiaTheme="minorEastAsia" w:hAnsi="Arial" w:cs="Arial"/>
          <w:b/>
          <w:bCs/>
          <w:sz w:val="22"/>
          <w:szCs w:val="22"/>
        </w:rPr>
        <w:t>平铲设备</w:t>
      </w:r>
    </w:p>
    <w:p w14:paraId="6DFE07D6" w14:textId="77777777" w:rsidR="00323351" w:rsidRPr="00FB3E66" w:rsidRDefault="00323351" w:rsidP="00FB3E66">
      <w:pPr>
        <w:adjustRightInd w:val="0"/>
        <w:spacing w:before="240" w:after="120" w:line="38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一个薄钢铲用于去除超过模顶部延伸出来的残余样品。为便于使用，铲子的尺寸应为</w:t>
      </w:r>
      <w:r w:rsidRPr="00FB3E66">
        <w:rPr>
          <w:rFonts w:ascii="Arial" w:eastAsiaTheme="minorEastAsia" w:hAnsi="Arial" w:cs="Arial"/>
          <w:kern w:val="0"/>
          <w:sz w:val="22"/>
          <w:szCs w:val="22"/>
        </w:rPr>
        <w:t>160mm</w:t>
      </w:r>
      <w:r w:rsidRPr="00FB3E66">
        <w:rPr>
          <w:rFonts w:ascii="Arial" w:eastAsiaTheme="minorEastAsia" w:hAnsi="Arial" w:cs="Arial"/>
          <w:kern w:val="0"/>
          <w:sz w:val="22"/>
          <w:szCs w:val="22"/>
        </w:rPr>
        <w:t>宽、</w:t>
      </w:r>
      <w:r w:rsidRPr="00FB3E66">
        <w:rPr>
          <w:rFonts w:ascii="Arial" w:eastAsiaTheme="minorEastAsia" w:hAnsi="Arial" w:cs="Arial"/>
          <w:kern w:val="0"/>
          <w:sz w:val="22"/>
          <w:szCs w:val="22"/>
        </w:rPr>
        <w:t>200mm</w:t>
      </w:r>
      <w:r w:rsidRPr="00FB3E66">
        <w:rPr>
          <w:rFonts w:ascii="Arial" w:eastAsiaTheme="minorEastAsia" w:hAnsi="Arial" w:cs="Arial"/>
          <w:kern w:val="0"/>
          <w:sz w:val="22"/>
          <w:szCs w:val="22"/>
        </w:rPr>
        <w:t>长、</w:t>
      </w:r>
      <w:r w:rsidRPr="00FB3E66">
        <w:rPr>
          <w:rFonts w:ascii="Arial" w:eastAsiaTheme="minorEastAsia" w:hAnsi="Arial" w:cs="Arial"/>
          <w:kern w:val="0"/>
          <w:sz w:val="22"/>
          <w:szCs w:val="22"/>
        </w:rPr>
        <w:t>3mm</w:t>
      </w:r>
      <w:r w:rsidRPr="00FB3E66">
        <w:rPr>
          <w:rFonts w:ascii="Arial" w:eastAsiaTheme="minorEastAsia" w:hAnsi="Arial" w:cs="Arial"/>
          <w:kern w:val="0"/>
          <w:sz w:val="22"/>
          <w:szCs w:val="22"/>
        </w:rPr>
        <w:t>至</w:t>
      </w:r>
      <w:r w:rsidRPr="00FB3E66">
        <w:rPr>
          <w:rFonts w:ascii="Arial" w:eastAsiaTheme="minorEastAsia" w:hAnsi="Arial" w:cs="Arial"/>
          <w:kern w:val="0"/>
          <w:sz w:val="22"/>
          <w:szCs w:val="22"/>
        </w:rPr>
        <w:t>5mm</w:t>
      </w:r>
      <w:r w:rsidRPr="00FB3E66">
        <w:rPr>
          <w:rFonts w:ascii="Arial" w:eastAsiaTheme="minorEastAsia" w:hAnsi="Arial" w:cs="Arial"/>
          <w:kern w:val="0"/>
          <w:sz w:val="22"/>
          <w:szCs w:val="22"/>
        </w:rPr>
        <w:t>厚，如图</w:t>
      </w:r>
      <w:r w:rsidRPr="00FB3E66">
        <w:rPr>
          <w:rFonts w:ascii="Arial" w:eastAsiaTheme="minorEastAsia" w:hAnsi="Arial" w:cs="Arial"/>
          <w:kern w:val="0"/>
          <w:sz w:val="22"/>
          <w:szCs w:val="22"/>
        </w:rPr>
        <w:t>1.5.5.1.9</w:t>
      </w:r>
      <w:r w:rsidRPr="00FB3E66">
        <w:rPr>
          <w:rFonts w:ascii="Arial" w:eastAsiaTheme="minorEastAsia" w:hAnsi="Arial" w:cs="Arial"/>
          <w:kern w:val="0"/>
          <w:sz w:val="22"/>
          <w:szCs w:val="22"/>
        </w:rPr>
        <w:t>所示。</w:t>
      </w:r>
    </w:p>
    <w:p w14:paraId="457F8498" w14:textId="77777777" w:rsidR="00323351" w:rsidRDefault="002307A2">
      <w:pPr>
        <w:tabs>
          <w:tab w:val="left" w:pos="851"/>
        </w:tabs>
        <w:jc w:val="center"/>
        <w:rPr>
          <w:rFonts w:cs="Arial"/>
        </w:rPr>
      </w:pPr>
      <w:r>
        <w:rPr>
          <w:rFonts w:cs="Arial"/>
          <w:noProof/>
        </w:rPr>
        <w:lastRenderedPageBreak/>
        <w:drawing>
          <wp:inline distT="0" distB="0" distL="0" distR="0" wp14:anchorId="72CDDF3F" wp14:editId="5EFA6AF2">
            <wp:extent cx="4331245" cy="24384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29705" cy="2493831"/>
                    </a:xfrm>
                    <a:prstGeom prst="rect">
                      <a:avLst/>
                    </a:prstGeom>
                    <a:noFill/>
                    <a:ln>
                      <a:noFill/>
                    </a:ln>
                  </pic:spPr>
                </pic:pic>
              </a:graphicData>
            </a:graphic>
          </wp:inline>
        </w:drawing>
      </w:r>
    </w:p>
    <w:p w14:paraId="480E8BC4" w14:textId="77777777" w:rsidR="00323351" w:rsidRPr="00FB3E66" w:rsidRDefault="00323351">
      <w:pPr>
        <w:spacing w:afterLines="50" w:after="156"/>
        <w:jc w:val="center"/>
        <w:rPr>
          <w:rFonts w:ascii="Arial" w:eastAsiaTheme="minorEastAsia" w:hAnsi="Arial" w:cs="Arial"/>
          <w:b/>
          <w:bCs/>
          <w:sz w:val="22"/>
          <w:szCs w:val="22"/>
          <w:lang w:eastAsia="ja-JP"/>
        </w:rPr>
      </w:pPr>
      <w:bookmarkStart w:id="8" w:name="_Ref397082784"/>
      <w:bookmarkStart w:id="9" w:name="_Ref397082789"/>
      <w:r w:rsidRPr="00FB3E66">
        <w:rPr>
          <w:rFonts w:ascii="Arial" w:eastAsiaTheme="minorEastAsia" w:hAnsi="Arial" w:cs="Arial"/>
          <w:b/>
          <w:bCs/>
          <w:sz w:val="22"/>
          <w:szCs w:val="22"/>
        </w:rPr>
        <w:t>图</w:t>
      </w:r>
      <w:bookmarkEnd w:id="8"/>
      <w:r w:rsidRPr="00FB3E66">
        <w:rPr>
          <w:rFonts w:ascii="Arial" w:eastAsiaTheme="minorEastAsia" w:hAnsi="Arial" w:cs="Arial"/>
          <w:b/>
          <w:bCs/>
          <w:sz w:val="22"/>
          <w:szCs w:val="22"/>
          <w:lang w:eastAsia="ja-JP"/>
        </w:rPr>
        <w:t>1.5.</w:t>
      </w:r>
      <w:r w:rsidRPr="00FB3E66">
        <w:rPr>
          <w:rFonts w:ascii="Arial" w:eastAsiaTheme="minorEastAsia" w:hAnsi="Arial" w:cs="Arial"/>
          <w:b/>
          <w:bCs/>
          <w:sz w:val="22"/>
          <w:szCs w:val="22"/>
        </w:rPr>
        <w:t>5.1.9</w:t>
      </w:r>
      <w:r w:rsidR="00FB3E66">
        <w:rPr>
          <w:rFonts w:ascii="Arial" w:eastAsiaTheme="minorEastAsia" w:hAnsi="Arial" w:cs="Arial"/>
          <w:b/>
          <w:bCs/>
          <w:sz w:val="22"/>
          <w:szCs w:val="22"/>
        </w:rPr>
        <w:t xml:space="preserve"> </w:t>
      </w:r>
      <w:r w:rsidR="00FB3E66">
        <w:rPr>
          <w:rFonts w:ascii="Arial" w:eastAsiaTheme="minorEastAsia" w:hAnsi="Arial" w:cs="Arial" w:hint="eastAsia"/>
          <w:b/>
          <w:bCs/>
          <w:sz w:val="22"/>
          <w:szCs w:val="22"/>
        </w:rPr>
        <w:t xml:space="preserve"> </w:t>
      </w:r>
      <w:r w:rsidR="00FB3E66">
        <w:rPr>
          <w:rFonts w:ascii="Arial" w:eastAsiaTheme="minorEastAsia" w:hAnsi="Arial" w:cs="Arial"/>
          <w:b/>
          <w:bCs/>
          <w:sz w:val="22"/>
          <w:szCs w:val="22"/>
        </w:rPr>
        <w:t xml:space="preserve">̶ </w:t>
      </w:r>
      <w:r w:rsidRPr="00FB3E66">
        <w:rPr>
          <w:rFonts w:ascii="Arial" w:eastAsiaTheme="minorEastAsia" w:hAnsi="Arial" w:cs="Arial"/>
          <w:b/>
          <w:bCs/>
          <w:sz w:val="22"/>
          <w:szCs w:val="22"/>
        </w:rPr>
        <w:t>平铲设备典型</w:t>
      </w:r>
      <w:bookmarkEnd w:id="9"/>
    </w:p>
    <w:p w14:paraId="7114C228" w14:textId="77777777" w:rsidR="00323351" w:rsidRPr="00FB3E66" w:rsidRDefault="00323351" w:rsidP="00FC09E4">
      <w:pPr>
        <w:tabs>
          <w:tab w:val="left" w:pos="1134"/>
        </w:tabs>
        <w:spacing w:before="200" w:afterLines="50" w:after="156" w:line="340" w:lineRule="atLeast"/>
        <w:rPr>
          <w:rFonts w:ascii="Arial" w:eastAsiaTheme="minorEastAsia" w:hAnsi="Arial" w:cs="Arial"/>
          <w:b/>
          <w:bCs/>
          <w:sz w:val="22"/>
          <w:szCs w:val="22"/>
        </w:rPr>
      </w:pPr>
      <w:r w:rsidRPr="00FB3E66">
        <w:rPr>
          <w:rFonts w:ascii="Arial" w:eastAsiaTheme="minorEastAsia" w:hAnsi="Arial" w:cs="Arial"/>
          <w:b/>
          <w:bCs/>
          <w:sz w:val="22"/>
          <w:szCs w:val="22"/>
        </w:rPr>
        <w:t>1.5.5.1.10</w:t>
      </w:r>
      <w:r w:rsidRPr="00FB3E66">
        <w:rPr>
          <w:rFonts w:ascii="Arial" w:eastAsiaTheme="minorEastAsia" w:hAnsi="Arial" w:cs="Arial"/>
          <w:b/>
          <w:bCs/>
          <w:sz w:val="22"/>
          <w:szCs w:val="22"/>
        </w:rPr>
        <w:tab/>
      </w:r>
      <w:r w:rsidRPr="00FB3E66">
        <w:rPr>
          <w:rFonts w:ascii="Arial" w:eastAsiaTheme="minorEastAsia" w:hAnsi="Arial" w:cs="Arial"/>
          <w:b/>
          <w:bCs/>
          <w:sz w:val="22"/>
          <w:szCs w:val="22"/>
        </w:rPr>
        <w:t>干燥托盘</w:t>
      </w:r>
    </w:p>
    <w:p w14:paraId="44695E36" w14:textId="77777777" w:rsidR="00323351" w:rsidRPr="00FB3E66" w:rsidRDefault="00323351" w:rsidP="00FB3E66">
      <w:pPr>
        <w:adjustRightInd w:val="0"/>
        <w:spacing w:before="200" w:afterLines="50" w:after="156" w:line="34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干燥托盘或平盘应有平整表面，没有污垢并耐热，例如不锈钢或搪瓷。尺寸应与干燥烤箱相适应并确保在表面积约</w:t>
      </w:r>
      <w:r w:rsidRPr="00FB3E66">
        <w:rPr>
          <w:rFonts w:ascii="Arial" w:eastAsiaTheme="minorEastAsia" w:hAnsi="Arial" w:cs="Arial"/>
          <w:kern w:val="0"/>
          <w:sz w:val="22"/>
          <w:szCs w:val="22"/>
        </w:rPr>
        <w:t>1g/cm</w:t>
      </w:r>
      <w:r w:rsidRPr="00FB3E66">
        <w:rPr>
          <w:rFonts w:ascii="Arial" w:eastAsiaTheme="minorEastAsia" w:hAnsi="Arial" w:cs="Arial"/>
          <w:kern w:val="0"/>
          <w:sz w:val="22"/>
          <w:szCs w:val="22"/>
          <w:vertAlign w:val="superscript"/>
        </w:rPr>
        <w:t>2</w:t>
      </w:r>
      <w:r w:rsidRPr="00FB3E66">
        <w:rPr>
          <w:rFonts w:ascii="Arial" w:eastAsiaTheme="minorEastAsia" w:hAnsi="Arial" w:cs="Arial"/>
          <w:kern w:val="0"/>
          <w:sz w:val="22"/>
          <w:szCs w:val="22"/>
        </w:rPr>
        <w:t>负荷下可容下所有样品。</w:t>
      </w:r>
    </w:p>
    <w:p w14:paraId="195003D4" w14:textId="77777777" w:rsidR="00323351" w:rsidRPr="00FB3E66" w:rsidRDefault="00323351" w:rsidP="00FB3E66">
      <w:pPr>
        <w:tabs>
          <w:tab w:val="left" w:pos="1134"/>
        </w:tabs>
        <w:spacing w:before="200" w:afterLines="50" w:after="156" w:line="340" w:lineRule="atLeast"/>
        <w:rPr>
          <w:rFonts w:ascii="Arial" w:eastAsiaTheme="minorEastAsia" w:hAnsi="Arial" w:cs="Arial"/>
          <w:b/>
          <w:bCs/>
          <w:sz w:val="22"/>
          <w:szCs w:val="22"/>
        </w:rPr>
      </w:pPr>
      <w:r w:rsidRPr="00FB3E66">
        <w:rPr>
          <w:rFonts w:ascii="Arial" w:eastAsiaTheme="minorEastAsia" w:hAnsi="Arial" w:cs="Arial"/>
          <w:b/>
          <w:bCs/>
          <w:sz w:val="22"/>
          <w:szCs w:val="22"/>
        </w:rPr>
        <w:t>1.5.5.1.11</w:t>
      </w:r>
      <w:r w:rsidRPr="00FB3E66">
        <w:rPr>
          <w:rFonts w:ascii="Arial" w:eastAsiaTheme="minorEastAsia" w:hAnsi="Arial" w:cs="Arial"/>
          <w:b/>
          <w:bCs/>
          <w:sz w:val="22"/>
          <w:szCs w:val="22"/>
        </w:rPr>
        <w:tab/>
      </w:r>
      <w:r w:rsidRPr="00FB3E66">
        <w:rPr>
          <w:rFonts w:ascii="Arial" w:eastAsiaTheme="minorEastAsia" w:hAnsi="Arial" w:cs="Arial"/>
          <w:b/>
          <w:bCs/>
          <w:sz w:val="22"/>
          <w:szCs w:val="22"/>
        </w:rPr>
        <w:t>喷壶</w:t>
      </w:r>
    </w:p>
    <w:p w14:paraId="2DAF9710" w14:textId="77777777" w:rsidR="00323351" w:rsidRPr="00FB3E66" w:rsidRDefault="00323351" w:rsidP="00FB3E66">
      <w:pPr>
        <w:adjustRightInd w:val="0"/>
        <w:spacing w:before="200" w:afterLines="50" w:after="156" w:line="34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用于向样品添加水雾的合适塑料瓶。</w:t>
      </w:r>
    </w:p>
    <w:p w14:paraId="4442F962" w14:textId="77777777" w:rsidR="00323351" w:rsidRPr="00FB3E66" w:rsidRDefault="00323351" w:rsidP="00FB3E66">
      <w:pPr>
        <w:tabs>
          <w:tab w:val="left" w:pos="1134"/>
        </w:tabs>
        <w:spacing w:before="200" w:afterLines="50" w:after="156" w:line="340" w:lineRule="atLeast"/>
        <w:rPr>
          <w:rFonts w:ascii="Arial" w:eastAsiaTheme="minorEastAsia" w:hAnsi="Arial" w:cs="Arial"/>
          <w:b/>
          <w:bCs/>
          <w:sz w:val="22"/>
          <w:szCs w:val="22"/>
        </w:rPr>
      </w:pPr>
      <w:r w:rsidRPr="00FB3E66">
        <w:rPr>
          <w:rFonts w:ascii="Arial" w:eastAsiaTheme="minorEastAsia" w:hAnsi="Arial" w:cs="Arial"/>
          <w:b/>
          <w:bCs/>
          <w:sz w:val="22"/>
          <w:szCs w:val="22"/>
        </w:rPr>
        <w:t>1.5.5.1.12</w:t>
      </w:r>
      <w:r w:rsidRPr="00FB3E66">
        <w:rPr>
          <w:rFonts w:ascii="Arial" w:eastAsiaTheme="minorEastAsia" w:hAnsi="Arial" w:cs="Arial"/>
          <w:b/>
          <w:bCs/>
          <w:sz w:val="22"/>
          <w:szCs w:val="22"/>
        </w:rPr>
        <w:tab/>
      </w:r>
      <w:r w:rsidRPr="00FB3E66">
        <w:rPr>
          <w:rFonts w:ascii="Arial" w:eastAsiaTheme="minorEastAsia" w:hAnsi="Arial" w:cs="Arial"/>
          <w:b/>
          <w:bCs/>
          <w:sz w:val="22"/>
          <w:szCs w:val="22"/>
        </w:rPr>
        <w:t>手套</w:t>
      </w:r>
    </w:p>
    <w:p w14:paraId="586603C2" w14:textId="77777777" w:rsidR="00323351" w:rsidRPr="00FB3E66" w:rsidRDefault="00323351" w:rsidP="00FB3E66">
      <w:pPr>
        <w:adjustRightInd w:val="0"/>
        <w:spacing w:before="200" w:afterLines="50" w:after="156" w:line="34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用于移动热托盘和盘子的耐热手套。</w:t>
      </w:r>
    </w:p>
    <w:p w14:paraId="5CAB1D8A" w14:textId="77777777" w:rsidR="00323351" w:rsidRPr="00FB3E66" w:rsidRDefault="00323351" w:rsidP="00FB3E66">
      <w:pPr>
        <w:tabs>
          <w:tab w:val="left" w:pos="1134"/>
        </w:tabs>
        <w:spacing w:before="200" w:afterLines="50" w:after="156" w:line="340" w:lineRule="atLeast"/>
        <w:rPr>
          <w:rFonts w:ascii="Arial" w:eastAsiaTheme="minorEastAsia" w:hAnsi="Arial" w:cs="Arial"/>
          <w:b/>
          <w:bCs/>
          <w:sz w:val="22"/>
          <w:szCs w:val="22"/>
        </w:rPr>
      </w:pPr>
      <w:r w:rsidRPr="00FB3E66">
        <w:rPr>
          <w:rFonts w:ascii="Arial" w:eastAsiaTheme="minorEastAsia" w:hAnsi="Arial" w:cs="Arial"/>
          <w:b/>
          <w:bCs/>
          <w:sz w:val="22"/>
          <w:szCs w:val="22"/>
        </w:rPr>
        <w:t>1.5.5.1.13</w:t>
      </w:r>
      <w:r w:rsidRPr="00FB3E66">
        <w:rPr>
          <w:rFonts w:ascii="Arial" w:eastAsiaTheme="minorEastAsia" w:hAnsi="Arial" w:cs="Arial"/>
          <w:b/>
          <w:bCs/>
          <w:sz w:val="22"/>
          <w:szCs w:val="22"/>
        </w:rPr>
        <w:tab/>
      </w:r>
      <w:r w:rsidRPr="00FB3E66">
        <w:rPr>
          <w:rFonts w:ascii="Arial" w:eastAsiaTheme="minorEastAsia" w:hAnsi="Arial" w:cs="Arial"/>
          <w:b/>
          <w:bCs/>
          <w:sz w:val="22"/>
          <w:szCs w:val="22"/>
        </w:rPr>
        <w:t>样品分配器</w:t>
      </w:r>
    </w:p>
    <w:p w14:paraId="2B991ED6" w14:textId="77777777" w:rsidR="00323351" w:rsidRPr="00FB3E66" w:rsidRDefault="00323351" w:rsidP="00FB3E66">
      <w:pPr>
        <w:adjustRightInd w:val="0"/>
        <w:spacing w:before="200" w:afterLines="50" w:after="156" w:line="34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符合</w:t>
      </w:r>
      <w:r w:rsidRPr="00FB3E66">
        <w:rPr>
          <w:rFonts w:ascii="Arial" w:eastAsiaTheme="minorEastAsia" w:hAnsi="Arial" w:cs="Arial"/>
          <w:kern w:val="0"/>
          <w:sz w:val="22"/>
          <w:szCs w:val="22"/>
        </w:rPr>
        <w:t>ISO 13909-4:2001</w:t>
      </w:r>
      <w:r w:rsidRPr="00FB3E66">
        <w:rPr>
          <w:rFonts w:ascii="Arial" w:eastAsiaTheme="minorEastAsia" w:hAnsi="Arial" w:cs="Arial"/>
          <w:kern w:val="0"/>
          <w:sz w:val="22"/>
          <w:szCs w:val="22"/>
        </w:rPr>
        <w:t>的合适样品分配器用于从初始样品中分离子样并重新混合得到试验样品。</w:t>
      </w:r>
    </w:p>
    <w:p w14:paraId="2C40BA35" w14:textId="77777777" w:rsidR="00323351" w:rsidRPr="00FB3E66" w:rsidRDefault="00323351" w:rsidP="00FB3E66">
      <w:pPr>
        <w:spacing w:before="200" w:afterLines="50" w:after="156" w:line="340" w:lineRule="atLeast"/>
        <w:rPr>
          <w:rFonts w:ascii="Arial" w:eastAsiaTheme="minorEastAsia" w:hAnsi="Arial" w:cs="Arial"/>
          <w:b/>
          <w:bCs/>
          <w:sz w:val="22"/>
          <w:szCs w:val="22"/>
        </w:rPr>
      </w:pPr>
      <w:bookmarkStart w:id="10" w:name="_Toc382343600"/>
      <w:bookmarkStart w:id="11" w:name="_Toc419299374"/>
      <w:bookmarkStart w:id="12" w:name="_Toc423431123"/>
      <w:r w:rsidRPr="00FB3E66">
        <w:rPr>
          <w:rFonts w:ascii="Arial" w:eastAsiaTheme="minorEastAsia" w:hAnsi="Arial" w:cs="Arial"/>
          <w:b/>
          <w:bCs/>
          <w:sz w:val="22"/>
          <w:szCs w:val="22"/>
        </w:rPr>
        <w:t>1.5.5.2</w:t>
      </w:r>
      <w:r w:rsidRPr="00FB3E66">
        <w:rPr>
          <w:rFonts w:ascii="Arial" w:eastAsiaTheme="minorEastAsia" w:hAnsi="Arial" w:cs="Arial"/>
          <w:b/>
          <w:bCs/>
          <w:sz w:val="22"/>
          <w:szCs w:val="22"/>
        </w:rPr>
        <w:tab/>
      </w:r>
      <w:r w:rsidRPr="00FB3E66">
        <w:rPr>
          <w:rFonts w:ascii="Arial" w:eastAsiaTheme="minorEastAsia" w:hAnsi="Arial" w:cs="Arial"/>
          <w:b/>
          <w:bCs/>
          <w:sz w:val="22"/>
          <w:szCs w:val="22"/>
        </w:rPr>
        <w:t>取样和样品制备</w:t>
      </w:r>
      <w:bookmarkEnd w:id="10"/>
      <w:bookmarkEnd w:id="11"/>
      <w:bookmarkEnd w:id="12"/>
    </w:p>
    <w:p w14:paraId="4A343B26" w14:textId="77777777" w:rsidR="00323351" w:rsidRPr="00FB3E66" w:rsidRDefault="00323351" w:rsidP="00FB3E66">
      <w:pPr>
        <w:tabs>
          <w:tab w:val="left" w:pos="1134"/>
        </w:tabs>
        <w:spacing w:before="200" w:afterLines="50" w:after="156" w:line="340" w:lineRule="atLeast"/>
        <w:rPr>
          <w:rFonts w:ascii="Arial" w:eastAsiaTheme="minorEastAsia" w:hAnsi="Arial" w:cs="Arial"/>
          <w:b/>
          <w:bCs/>
          <w:sz w:val="22"/>
          <w:szCs w:val="22"/>
        </w:rPr>
      </w:pPr>
      <w:r w:rsidRPr="00FB3E66">
        <w:rPr>
          <w:rFonts w:ascii="Arial" w:eastAsiaTheme="minorEastAsia" w:hAnsi="Arial" w:cs="Arial"/>
          <w:b/>
          <w:bCs/>
          <w:sz w:val="22"/>
          <w:szCs w:val="22"/>
        </w:rPr>
        <w:t>1.5.5.2.1</w:t>
      </w:r>
      <w:r w:rsidRPr="00FB3E66">
        <w:rPr>
          <w:rFonts w:ascii="Arial" w:eastAsiaTheme="minorEastAsia" w:hAnsi="Arial" w:cs="Arial"/>
          <w:b/>
          <w:bCs/>
          <w:sz w:val="22"/>
          <w:szCs w:val="22"/>
        </w:rPr>
        <w:tab/>
      </w:r>
      <w:r w:rsidRPr="00FB3E66">
        <w:rPr>
          <w:rFonts w:ascii="Arial" w:eastAsiaTheme="minorEastAsia" w:hAnsi="Arial" w:cs="Arial"/>
          <w:b/>
          <w:bCs/>
          <w:sz w:val="22"/>
          <w:szCs w:val="22"/>
        </w:rPr>
        <w:t>通则</w:t>
      </w:r>
    </w:p>
    <w:p w14:paraId="50CE0DF9" w14:textId="77777777" w:rsidR="00323351" w:rsidRPr="00FB3E66" w:rsidRDefault="00323351" w:rsidP="00FB3E66">
      <w:pPr>
        <w:adjustRightInd w:val="0"/>
        <w:spacing w:before="200" w:afterLines="50" w:after="156" w:line="34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程序从获取不少于</w:t>
      </w:r>
      <w:r w:rsidRPr="00FB3E66">
        <w:rPr>
          <w:rFonts w:ascii="Arial" w:eastAsiaTheme="minorEastAsia" w:hAnsi="Arial" w:cs="Arial"/>
          <w:kern w:val="0"/>
          <w:sz w:val="22"/>
          <w:szCs w:val="22"/>
        </w:rPr>
        <w:t>170kg</w:t>
      </w:r>
      <w:r w:rsidRPr="00FB3E66">
        <w:rPr>
          <w:rFonts w:ascii="Arial" w:eastAsiaTheme="minorEastAsia" w:hAnsi="Arial" w:cs="Arial"/>
          <w:kern w:val="0"/>
          <w:sz w:val="22"/>
          <w:szCs w:val="22"/>
        </w:rPr>
        <w:t>样品开始，样品密封于厚塑料袋（</w:t>
      </w:r>
      <w:r w:rsidRPr="00FB3E66">
        <w:rPr>
          <w:rFonts w:ascii="Arial" w:eastAsiaTheme="minorEastAsia" w:hAnsi="Arial" w:cs="Arial"/>
          <w:kern w:val="0"/>
          <w:sz w:val="22"/>
          <w:szCs w:val="22"/>
        </w:rPr>
        <w:t>200</w:t>
      </w:r>
      <w:r w:rsidRPr="00FB3E66">
        <w:rPr>
          <w:rFonts w:ascii="Arial" w:eastAsiaTheme="minorEastAsia" w:hAnsi="Arial" w:cs="Arial"/>
          <w:kern w:val="0"/>
          <w:sz w:val="22"/>
          <w:szCs w:val="22"/>
        </w:rPr>
        <w:t>微米厚）并装在合适的桶中（如</w:t>
      </w:r>
      <w:r w:rsidRPr="00FB3E66">
        <w:rPr>
          <w:rFonts w:ascii="Arial" w:eastAsiaTheme="minorEastAsia" w:hAnsi="Arial" w:cs="Arial"/>
          <w:kern w:val="0"/>
          <w:sz w:val="22"/>
          <w:szCs w:val="22"/>
        </w:rPr>
        <w:t>220</w:t>
      </w:r>
      <w:r w:rsidRPr="00FB3E66">
        <w:rPr>
          <w:rFonts w:ascii="Arial" w:eastAsiaTheme="minorEastAsia" w:hAnsi="Arial" w:cs="Arial"/>
          <w:kern w:val="0"/>
          <w:sz w:val="22"/>
          <w:szCs w:val="22"/>
        </w:rPr>
        <w:t>升）。这种包装确保在</w:t>
      </w:r>
      <w:r w:rsidRPr="00FB3E66">
        <w:rPr>
          <w:rFonts w:ascii="Arial" w:eastAsiaTheme="minorEastAsia" w:hAnsi="Arial" w:cs="Arial"/>
          <w:kern w:val="0"/>
          <w:sz w:val="22"/>
          <w:szCs w:val="22"/>
        </w:rPr>
        <w:t>TML</w:t>
      </w:r>
      <w:r w:rsidRPr="00FB3E66">
        <w:rPr>
          <w:rFonts w:ascii="Arial" w:eastAsiaTheme="minorEastAsia" w:hAnsi="Arial" w:cs="Arial"/>
          <w:kern w:val="0"/>
          <w:sz w:val="22"/>
          <w:szCs w:val="22"/>
        </w:rPr>
        <w:t>测试前样品不干燥。</w:t>
      </w:r>
    </w:p>
    <w:p w14:paraId="0BFAFC40" w14:textId="77777777" w:rsidR="00323351" w:rsidRPr="00FB3E66" w:rsidRDefault="00323351" w:rsidP="00FB3E66">
      <w:pPr>
        <w:tabs>
          <w:tab w:val="left" w:pos="1134"/>
        </w:tabs>
        <w:spacing w:before="200" w:afterLines="50" w:after="156" w:line="340" w:lineRule="atLeast"/>
        <w:rPr>
          <w:rFonts w:ascii="Arial" w:eastAsiaTheme="minorEastAsia" w:hAnsi="Arial" w:cs="Arial"/>
          <w:b/>
          <w:bCs/>
          <w:sz w:val="22"/>
          <w:szCs w:val="22"/>
        </w:rPr>
      </w:pPr>
      <w:r w:rsidRPr="00FB3E66">
        <w:rPr>
          <w:rFonts w:ascii="Arial" w:eastAsiaTheme="minorEastAsia" w:hAnsi="Arial" w:cs="Arial"/>
          <w:b/>
          <w:bCs/>
          <w:sz w:val="22"/>
          <w:szCs w:val="22"/>
        </w:rPr>
        <w:t>1.5.5.2.2</w:t>
      </w:r>
      <w:r w:rsidRPr="00FB3E66">
        <w:rPr>
          <w:rFonts w:ascii="Arial" w:eastAsiaTheme="minorEastAsia" w:hAnsi="Arial" w:cs="Arial"/>
          <w:b/>
          <w:bCs/>
          <w:sz w:val="22"/>
          <w:szCs w:val="22"/>
        </w:rPr>
        <w:tab/>
      </w:r>
      <w:r w:rsidRPr="00FB3E66">
        <w:rPr>
          <w:rFonts w:ascii="Arial" w:eastAsiaTheme="minorEastAsia" w:hAnsi="Arial" w:cs="Arial"/>
          <w:b/>
          <w:bCs/>
          <w:sz w:val="22"/>
          <w:szCs w:val="22"/>
        </w:rPr>
        <w:t>样品制备</w:t>
      </w:r>
    </w:p>
    <w:p w14:paraId="36ABE137" w14:textId="77777777" w:rsidR="00FB3E66" w:rsidRDefault="00323351" w:rsidP="00FB3E66">
      <w:pPr>
        <w:adjustRightInd w:val="0"/>
        <w:spacing w:before="200" w:afterLines="50" w:after="156" w:line="340" w:lineRule="atLeast"/>
        <w:ind w:firstLineChars="386" w:firstLine="849"/>
        <w:rPr>
          <w:rFonts w:ascii="Arial" w:eastAsiaTheme="minorEastAsia" w:hAnsi="Arial" w:cs="Arial"/>
          <w:kern w:val="0"/>
          <w:sz w:val="22"/>
          <w:szCs w:val="22"/>
        </w:rPr>
      </w:pPr>
      <w:r w:rsidRPr="00FB3E66">
        <w:rPr>
          <w:rFonts w:ascii="Arial" w:eastAsiaTheme="minorEastAsia" w:hAnsi="Arial" w:cs="Arial"/>
          <w:kern w:val="0"/>
          <w:sz w:val="22"/>
          <w:szCs w:val="22"/>
        </w:rPr>
        <w:t>代表性试样应按照</w:t>
      </w:r>
      <w:r w:rsidRPr="00FB3E66">
        <w:rPr>
          <w:rFonts w:ascii="Arial" w:eastAsiaTheme="minorEastAsia" w:hAnsi="Arial" w:cs="Arial"/>
          <w:kern w:val="0"/>
          <w:sz w:val="22"/>
          <w:szCs w:val="22"/>
        </w:rPr>
        <w:t>ISO 13909-4:2001</w:t>
      </w:r>
      <w:r w:rsidRPr="00FB3E66">
        <w:rPr>
          <w:rFonts w:ascii="Arial" w:eastAsiaTheme="minorEastAsia" w:hAnsi="Arial" w:cs="Arial"/>
          <w:kern w:val="0"/>
          <w:sz w:val="22"/>
          <w:szCs w:val="22"/>
        </w:rPr>
        <w:t>的要求取得，且如需要，可以在</w:t>
      </w:r>
      <w:r w:rsidRPr="00FB3E66">
        <w:rPr>
          <w:rFonts w:ascii="Arial" w:eastAsiaTheme="minorEastAsia" w:hAnsi="Arial" w:cs="Arial"/>
          <w:kern w:val="0"/>
          <w:sz w:val="22"/>
          <w:szCs w:val="22"/>
        </w:rPr>
        <w:t>40°C</w:t>
      </w:r>
      <w:r w:rsidRPr="00FB3E66">
        <w:rPr>
          <w:rFonts w:ascii="Arial" w:eastAsiaTheme="minorEastAsia" w:hAnsi="Arial" w:cs="Arial"/>
          <w:kern w:val="0"/>
          <w:sz w:val="22"/>
          <w:szCs w:val="22"/>
        </w:rPr>
        <w:t>或以下时进行部分空气干缩或部分干燥以减少水分，以使附着在大尺寸部分的粉末煤极少，以达到适用的干筛起点。为此，样品干燥后总水分不得低于</w:t>
      </w:r>
      <w:r w:rsidRPr="00FB3E66">
        <w:rPr>
          <w:rFonts w:ascii="Arial" w:eastAsiaTheme="minorEastAsia" w:hAnsi="Arial" w:cs="Arial"/>
          <w:kern w:val="0"/>
          <w:sz w:val="22"/>
          <w:szCs w:val="22"/>
        </w:rPr>
        <w:t>6%</w:t>
      </w:r>
      <w:r w:rsidRPr="00FB3E66">
        <w:rPr>
          <w:rFonts w:ascii="Arial" w:eastAsiaTheme="minorEastAsia" w:hAnsi="Arial" w:cs="Arial"/>
          <w:kern w:val="0"/>
          <w:sz w:val="22"/>
          <w:szCs w:val="22"/>
        </w:rPr>
        <w:t>。用于试验的代表性子样不得全部干燥，除非用于测量总水含量时。</w:t>
      </w:r>
      <w:r w:rsidR="00FB3E66">
        <w:rPr>
          <w:rFonts w:ascii="Arial" w:eastAsiaTheme="minorEastAsia" w:hAnsi="Arial" w:cs="Arial"/>
          <w:kern w:val="0"/>
          <w:sz w:val="22"/>
          <w:szCs w:val="22"/>
        </w:rPr>
        <w:br w:type="page"/>
      </w:r>
    </w:p>
    <w:p w14:paraId="7AEBDD22" w14:textId="77777777" w:rsidR="00323351" w:rsidRPr="00FC09E4" w:rsidRDefault="00323351" w:rsidP="00FC09E4">
      <w:pPr>
        <w:tabs>
          <w:tab w:val="left" w:pos="1134"/>
        </w:tabs>
        <w:spacing w:before="200" w:afterLines="50" w:after="156" w:line="340" w:lineRule="atLeast"/>
        <w:rPr>
          <w:rFonts w:ascii="Arial" w:eastAsiaTheme="minorEastAsia" w:hAnsi="Arial" w:cs="Arial"/>
          <w:b/>
          <w:bCs/>
          <w:sz w:val="22"/>
          <w:szCs w:val="22"/>
        </w:rPr>
      </w:pPr>
      <w:r w:rsidRPr="00FC09E4">
        <w:rPr>
          <w:rFonts w:ascii="Arial" w:eastAsiaTheme="minorEastAsia" w:hAnsi="Arial" w:cs="Arial"/>
          <w:b/>
          <w:bCs/>
          <w:sz w:val="22"/>
          <w:szCs w:val="22"/>
        </w:rPr>
        <w:lastRenderedPageBreak/>
        <w:t>1.5.5.2.2.1</w:t>
      </w:r>
      <w:r w:rsidRPr="00FC09E4">
        <w:rPr>
          <w:rFonts w:ascii="Arial" w:eastAsiaTheme="minorEastAsia" w:hAnsi="Arial" w:cs="Arial"/>
          <w:b/>
          <w:bCs/>
          <w:sz w:val="22"/>
          <w:szCs w:val="22"/>
        </w:rPr>
        <w:tab/>
      </w:r>
      <w:r w:rsidRPr="00FC09E4">
        <w:rPr>
          <w:rFonts w:ascii="Arial" w:eastAsiaTheme="minorEastAsia" w:hAnsi="Arial" w:cs="Arial"/>
          <w:b/>
          <w:bCs/>
          <w:sz w:val="22"/>
          <w:szCs w:val="22"/>
        </w:rPr>
        <w:t>样品均化和分配</w:t>
      </w:r>
    </w:p>
    <w:p w14:paraId="458F5F9B" w14:textId="77777777" w:rsidR="00323351" w:rsidRPr="00FC09E4" w:rsidRDefault="00323351" w:rsidP="00FC09E4">
      <w:pPr>
        <w:adjustRightInd w:val="0"/>
        <w:spacing w:before="200" w:afterLines="50" w:after="156" w:line="340" w:lineRule="atLeast"/>
        <w:ind w:firstLineChars="386" w:firstLine="849"/>
        <w:rPr>
          <w:rFonts w:ascii="Arial" w:eastAsiaTheme="minorEastAsia" w:hAnsi="Arial" w:cs="Arial"/>
          <w:kern w:val="0"/>
          <w:sz w:val="22"/>
          <w:szCs w:val="22"/>
        </w:rPr>
      </w:pPr>
      <w:r w:rsidRPr="00FC09E4">
        <w:rPr>
          <w:rFonts w:ascii="Arial" w:eastAsiaTheme="minorEastAsia" w:hAnsi="Arial" w:cs="Arial"/>
          <w:kern w:val="0"/>
          <w:sz w:val="22"/>
          <w:szCs w:val="22"/>
        </w:rPr>
        <w:t>收到样品并用符合</w:t>
      </w:r>
      <w:r w:rsidRPr="00FC09E4">
        <w:rPr>
          <w:rFonts w:ascii="Arial" w:eastAsiaTheme="minorEastAsia" w:hAnsi="Arial" w:cs="Arial"/>
          <w:kern w:val="0"/>
          <w:sz w:val="22"/>
          <w:szCs w:val="22"/>
        </w:rPr>
        <w:t>ISO 13909-4:2001</w:t>
      </w:r>
      <w:r w:rsidRPr="00FC09E4">
        <w:rPr>
          <w:rFonts w:ascii="Arial" w:eastAsiaTheme="minorEastAsia" w:hAnsi="Arial" w:cs="Arial"/>
          <w:kern w:val="0"/>
          <w:sz w:val="22"/>
          <w:szCs w:val="22"/>
        </w:rPr>
        <w:t>要求的样品分配器分配独立子样。将这些子样置于厚塑料袋内。</w:t>
      </w:r>
    </w:p>
    <w:p w14:paraId="285399B2" w14:textId="77777777" w:rsidR="00323351" w:rsidRPr="00FC09E4" w:rsidRDefault="00323351" w:rsidP="00FC09E4">
      <w:pPr>
        <w:tabs>
          <w:tab w:val="left" w:pos="1134"/>
        </w:tabs>
        <w:spacing w:before="200" w:afterLines="50" w:after="156" w:line="340" w:lineRule="atLeast"/>
        <w:rPr>
          <w:rFonts w:ascii="Arial" w:eastAsiaTheme="minorEastAsia" w:hAnsi="Arial" w:cs="Arial"/>
          <w:b/>
          <w:bCs/>
          <w:sz w:val="22"/>
          <w:szCs w:val="22"/>
        </w:rPr>
      </w:pPr>
      <w:r w:rsidRPr="00FC09E4">
        <w:rPr>
          <w:rFonts w:ascii="Arial" w:eastAsiaTheme="minorEastAsia" w:hAnsi="Arial" w:cs="Arial"/>
          <w:b/>
          <w:bCs/>
          <w:sz w:val="22"/>
          <w:szCs w:val="22"/>
        </w:rPr>
        <w:t>1.5.5.2.2.2</w:t>
      </w:r>
      <w:r w:rsidRPr="00FC09E4">
        <w:rPr>
          <w:rFonts w:ascii="Arial" w:eastAsiaTheme="minorEastAsia" w:hAnsi="Arial" w:cs="Arial"/>
          <w:b/>
          <w:bCs/>
          <w:sz w:val="22"/>
          <w:szCs w:val="22"/>
        </w:rPr>
        <w:tab/>
      </w:r>
      <w:r w:rsidRPr="00FC09E4">
        <w:rPr>
          <w:rFonts w:ascii="Arial" w:eastAsiaTheme="minorEastAsia" w:hAnsi="Arial" w:cs="Arial"/>
          <w:b/>
          <w:bCs/>
          <w:sz w:val="22"/>
          <w:szCs w:val="22"/>
        </w:rPr>
        <w:t>重组样品准备程序</w:t>
      </w:r>
    </w:p>
    <w:p w14:paraId="2A3C1A15" w14:textId="77777777" w:rsidR="00323351" w:rsidRPr="00FC09E4" w:rsidRDefault="00323351" w:rsidP="00FC09E4">
      <w:pPr>
        <w:adjustRightInd w:val="0"/>
        <w:spacing w:before="200" w:afterLines="50" w:after="156" w:line="340" w:lineRule="atLeast"/>
        <w:ind w:firstLineChars="386" w:firstLine="849"/>
        <w:rPr>
          <w:rFonts w:ascii="Arial" w:eastAsiaTheme="minorEastAsia" w:hAnsi="Arial" w:cs="Arial"/>
          <w:kern w:val="0"/>
          <w:sz w:val="22"/>
          <w:szCs w:val="22"/>
        </w:rPr>
      </w:pPr>
      <w:r w:rsidRPr="00FC09E4">
        <w:rPr>
          <w:rFonts w:ascii="Arial" w:eastAsiaTheme="minorEastAsia" w:hAnsi="Arial" w:cs="Arial"/>
          <w:kern w:val="0"/>
          <w:sz w:val="22"/>
          <w:szCs w:val="22"/>
        </w:rPr>
        <w:t>当样品含有超过</w:t>
      </w:r>
      <w:r w:rsidRPr="00FC09E4">
        <w:rPr>
          <w:rFonts w:ascii="Arial" w:eastAsiaTheme="minorEastAsia" w:hAnsi="Arial" w:cs="Arial"/>
          <w:kern w:val="0"/>
          <w:sz w:val="22"/>
          <w:szCs w:val="22"/>
        </w:rPr>
        <w:t>25mm</w:t>
      </w:r>
      <w:r w:rsidRPr="00FC09E4">
        <w:rPr>
          <w:rFonts w:ascii="Arial" w:eastAsiaTheme="minorEastAsia" w:hAnsi="Arial" w:cs="Arial"/>
          <w:kern w:val="0"/>
          <w:sz w:val="22"/>
          <w:szCs w:val="22"/>
        </w:rPr>
        <w:t>的颗粒，应适用下面的重组程序。</w:t>
      </w:r>
    </w:p>
    <w:p w14:paraId="5EC157FE" w14:textId="77777777" w:rsidR="00323351" w:rsidRPr="00FC09E4" w:rsidRDefault="00323351" w:rsidP="00FC09E4">
      <w:pPr>
        <w:adjustRightInd w:val="0"/>
        <w:spacing w:before="200" w:afterLines="50" w:after="156" w:line="340" w:lineRule="atLeast"/>
        <w:ind w:firstLineChars="386" w:firstLine="849"/>
        <w:rPr>
          <w:rFonts w:ascii="Arial" w:eastAsiaTheme="minorEastAsia" w:hAnsi="Arial" w:cs="Arial"/>
          <w:kern w:val="0"/>
          <w:sz w:val="22"/>
          <w:szCs w:val="22"/>
        </w:rPr>
      </w:pPr>
      <w:r w:rsidRPr="00FC09E4">
        <w:rPr>
          <w:rFonts w:ascii="Arial" w:eastAsiaTheme="minorEastAsia" w:hAnsi="Arial" w:cs="Arial"/>
          <w:kern w:val="0"/>
          <w:sz w:val="22"/>
          <w:szCs w:val="22"/>
        </w:rPr>
        <w:t>在此过程中，超过</w:t>
      </w:r>
      <w:r w:rsidRPr="00FC09E4">
        <w:rPr>
          <w:rFonts w:ascii="Arial" w:eastAsiaTheme="minorEastAsia" w:hAnsi="Arial" w:cs="Arial"/>
          <w:kern w:val="0"/>
          <w:sz w:val="22"/>
          <w:szCs w:val="22"/>
        </w:rPr>
        <w:t>25mm</w:t>
      </w:r>
      <w:r w:rsidRPr="00FC09E4">
        <w:rPr>
          <w:rFonts w:ascii="Arial" w:eastAsiaTheme="minorEastAsia" w:hAnsi="Arial" w:cs="Arial"/>
          <w:kern w:val="0"/>
          <w:sz w:val="22"/>
          <w:szCs w:val="22"/>
        </w:rPr>
        <w:t>的颗粒从样品中移除并替换为</w:t>
      </w:r>
      <w:r w:rsidRPr="00FC09E4">
        <w:rPr>
          <w:rFonts w:ascii="Arial" w:eastAsiaTheme="minorEastAsia" w:hAnsi="Arial" w:cs="Arial"/>
          <w:kern w:val="0"/>
          <w:sz w:val="22"/>
          <w:szCs w:val="22"/>
        </w:rPr>
        <w:t>16mm</w:t>
      </w:r>
      <w:r w:rsidRPr="00FC09E4">
        <w:rPr>
          <w:rFonts w:ascii="Arial" w:eastAsiaTheme="minorEastAsia" w:hAnsi="Arial" w:cs="Arial"/>
          <w:kern w:val="0"/>
          <w:sz w:val="22"/>
          <w:szCs w:val="22"/>
        </w:rPr>
        <w:t>至</w:t>
      </w:r>
      <w:r w:rsidRPr="00FC09E4">
        <w:rPr>
          <w:rFonts w:ascii="Arial" w:eastAsiaTheme="minorEastAsia" w:hAnsi="Arial" w:cs="Arial"/>
          <w:kern w:val="0"/>
          <w:sz w:val="22"/>
          <w:szCs w:val="22"/>
        </w:rPr>
        <w:t>25mm</w:t>
      </w:r>
      <w:r w:rsidRPr="00FC09E4">
        <w:rPr>
          <w:rFonts w:ascii="Arial" w:eastAsiaTheme="minorEastAsia" w:hAnsi="Arial" w:cs="Arial"/>
          <w:kern w:val="0"/>
          <w:sz w:val="22"/>
          <w:szCs w:val="22"/>
        </w:rPr>
        <w:t>范围内的等质量颗粒。通过这一过程，用于</w:t>
      </w:r>
      <w:r w:rsidRPr="00FC09E4">
        <w:rPr>
          <w:rFonts w:ascii="Arial" w:eastAsiaTheme="minorEastAsia" w:hAnsi="Arial" w:cs="Arial"/>
          <w:kern w:val="0"/>
          <w:sz w:val="22"/>
          <w:szCs w:val="22"/>
        </w:rPr>
        <w:t>TML</w:t>
      </w:r>
      <w:r w:rsidRPr="00FC09E4">
        <w:rPr>
          <w:rFonts w:ascii="Arial" w:eastAsiaTheme="minorEastAsia" w:hAnsi="Arial" w:cs="Arial"/>
          <w:kern w:val="0"/>
          <w:sz w:val="22"/>
          <w:szCs w:val="22"/>
        </w:rPr>
        <w:t>试验的足够质量的最终重组样品，其含有的最大颗粒为</w:t>
      </w:r>
      <w:r w:rsidRPr="00FC09E4">
        <w:rPr>
          <w:rFonts w:ascii="Arial" w:eastAsiaTheme="minorEastAsia" w:hAnsi="Arial" w:cs="Arial"/>
          <w:kern w:val="0"/>
          <w:sz w:val="22"/>
          <w:szCs w:val="22"/>
        </w:rPr>
        <w:t>25mm</w:t>
      </w:r>
      <w:r w:rsidRPr="00FC09E4">
        <w:rPr>
          <w:rFonts w:ascii="Arial" w:eastAsiaTheme="minorEastAsia" w:hAnsi="Arial" w:cs="Arial"/>
          <w:kern w:val="0"/>
          <w:sz w:val="22"/>
          <w:szCs w:val="22"/>
        </w:rPr>
        <w:t>。</w:t>
      </w:r>
    </w:p>
    <w:p w14:paraId="3A59863D" w14:textId="77777777" w:rsidR="00323351" w:rsidRPr="00FC09E4" w:rsidRDefault="00323351" w:rsidP="00FC09E4">
      <w:pPr>
        <w:adjustRightInd w:val="0"/>
        <w:spacing w:before="200" w:afterLines="50" w:after="156" w:line="340" w:lineRule="atLeast"/>
        <w:ind w:firstLineChars="386" w:firstLine="849"/>
        <w:rPr>
          <w:rFonts w:ascii="Arial" w:eastAsiaTheme="minorEastAsia" w:hAnsi="Arial" w:cs="Arial"/>
          <w:kern w:val="0"/>
          <w:sz w:val="22"/>
          <w:szCs w:val="22"/>
        </w:rPr>
      </w:pPr>
      <w:r w:rsidRPr="00FC09E4">
        <w:rPr>
          <w:rFonts w:ascii="Arial" w:eastAsiaTheme="minorEastAsia" w:hAnsi="Arial" w:cs="Arial"/>
          <w:kern w:val="0"/>
          <w:sz w:val="22"/>
          <w:szCs w:val="22"/>
        </w:rPr>
        <w:t>二种方法之一可用于制备重组样品：</w:t>
      </w:r>
    </w:p>
    <w:p w14:paraId="177F9945" w14:textId="77777777" w:rsidR="00323351" w:rsidRPr="00FC09E4" w:rsidRDefault="00323351" w:rsidP="00FC09E4">
      <w:pPr>
        <w:spacing w:before="200" w:afterLines="50" w:after="156" w:line="340" w:lineRule="atLeast"/>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.1</w:t>
      </w:r>
      <w:r w:rsidRPr="00FC09E4">
        <w:rPr>
          <w:rFonts w:ascii="Arial" w:eastAsiaTheme="minorEastAsia" w:hAnsi="Arial" w:cs="Arial"/>
          <w:sz w:val="22"/>
          <w:szCs w:val="22"/>
        </w:rPr>
        <w:tab/>
      </w:r>
      <w:r w:rsidRPr="00FC09E4">
        <w:rPr>
          <w:rFonts w:ascii="Arial" w:eastAsiaTheme="minorEastAsia" w:hAnsi="Arial" w:cs="Arial"/>
          <w:sz w:val="22"/>
          <w:szCs w:val="22"/>
        </w:rPr>
        <w:t>分离整个收到的样品并随后重组；或</w:t>
      </w:r>
    </w:p>
    <w:p w14:paraId="1527AE02" w14:textId="77777777" w:rsidR="00323351" w:rsidRPr="00FC09E4" w:rsidRDefault="00323351" w:rsidP="00FC09E4">
      <w:pPr>
        <w:spacing w:before="200" w:afterLines="50" w:after="156" w:line="340" w:lineRule="atLeast"/>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.2</w:t>
      </w:r>
      <w:r w:rsidRPr="00FC09E4">
        <w:rPr>
          <w:rFonts w:ascii="Arial" w:eastAsiaTheme="minorEastAsia" w:hAnsi="Arial" w:cs="Arial"/>
          <w:sz w:val="22"/>
          <w:szCs w:val="22"/>
        </w:rPr>
        <w:tab/>
      </w:r>
      <w:r w:rsidRPr="00FC09E4">
        <w:rPr>
          <w:rFonts w:ascii="Arial" w:eastAsiaTheme="minorEastAsia" w:hAnsi="Arial" w:cs="Arial"/>
          <w:sz w:val="22"/>
          <w:szCs w:val="22"/>
        </w:rPr>
        <w:t>剥离超过</w:t>
      </w:r>
      <w:r w:rsidRPr="00FC09E4">
        <w:rPr>
          <w:rFonts w:ascii="Arial" w:eastAsiaTheme="minorEastAsia" w:hAnsi="Arial" w:cs="Arial"/>
          <w:sz w:val="22"/>
          <w:szCs w:val="22"/>
        </w:rPr>
        <w:t>25mm</w:t>
      </w:r>
      <w:r w:rsidRPr="00FC09E4">
        <w:rPr>
          <w:rFonts w:ascii="Arial" w:eastAsiaTheme="minorEastAsia" w:hAnsi="Arial" w:cs="Arial"/>
          <w:sz w:val="22"/>
          <w:szCs w:val="22"/>
        </w:rPr>
        <w:t>的颗粒，并从分开的子样中替换</w:t>
      </w:r>
      <w:r w:rsidRPr="00FC09E4">
        <w:rPr>
          <w:rFonts w:ascii="Arial" w:eastAsiaTheme="minorEastAsia" w:hAnsi="Arial" w:cs="Arial"/>
          <w:sz w:val="22"/>
          <w:szCs w:val="22"/>
        </w:rPr>
        <w:t>16mm</w:t>
      </w:r>
      <w:r w:rsidRPr="00FC09E4">
        <w:rPr>
          <w:rFonts w:ascii="Arial" w:eastAsiaTheme="minorEastAsia" w:hAnsi="Arial" w:cs="Arial"/>
          <w:sz w:val="22"/>
          <w:szCs w:val="22"/>
        </w:rPr>
        <w:t>和</w:t>
      </w:r>
      <w:r w:rsidRPr="00FC09E4">
        <w:rPr>
          <w:rFonts w:ascii="Arial" w:eastAsiaTheme="minorEastAsia" w:hAnsi="Arial" w:cs="Arial"/>
          <w:sz w:val="22"/>
          <w:szCs w:val="22"/>
        </w:rPr>
        <w:t>25mm</w:t>
      </w:r>
      <w:r w:rsidRPr="00FC09E4">
        <w:rPr>
          <w:rFonts w:ascii="Arial" w:eastAsiaTheme="minorEastAsia" w:hAnsi="Arial" w:cs="Arial"/>
          <w:sz w:val="22"/>
          <w:szCs w:val="22"/>
        </w:rPr>
        <w:t>之间的颗粒。</w:t>
      </w:r>
    </w:p>
    <w:p w14:paraId="2E4B3036" w14:textId="77777777" w:rsidR="00323351" w:rsidRPr="00FC09E4" w:rsidRDefault="00323351" w:rsidP="00FC09E4">
      <w:pPr>
        <w:tabs>
          <w:tab w:val="left" w:pos="1985"/>
        </w:tabs>
        <w:spacing w:before="200" w:afterLines="50" w:after="156" w:line="340" w:lineRule="atLeast"/>
        <w:ind w:leftChars="400" w:left="1282" w:hangingChars="200" w:hanging="442"/>
        <w:rPr>
          <w:rFonts w:ascii="Arial" w:eastAsiaTheme="minorEastAsia" w:hAnsi="Arial" w:cs="Arial"/>
          <w:b/>
          <w:bCs/>
          <w:sz w:val="22"/>
          <w:szCs w:val="22"/>
        </w:rPr>
      </w:pPr>
      <w:r w:rsidRPr="00FC09E4">
        <w:rPr>
          <w:rFonts w:ascii="Arial" w:eastAsiaTheme="minorEastAsia" w:hAnsi="Arial" w:cs="Arial"/>
          <w:b/>
          <w:bCs/>
          <w:sz w:val="22"/>
          <w:szCs w:val="22"/>
        </w:rPr>
        <w:t>方法</w:t>
      </w:r>
      <w:r w:rsidRPr="00FC09E4">
        <w:rPr>
          <w:rFonts w:ascii="Arial" w:eastAsiaTheme="minorEastAsia" w:hAnsi="Arial" w:cs="Arial"/>
          <w:b/>
          <w:bCs/>
          <w:sz w:val="22"/>
          <w:szCs w:val="22"/>
        </w:rPr>
        <w:t>1</w:t>
      </w:r>
      <w:r w:rsidR="00FC09E4">
        <w:rPr>
          <w:rFonts w:ascii="Arial" w:eastAsiaTheme="minorEastAsia" w:hAnsi="Arial" w:cs="Arial"/>
          <w:b/>
          <w:bCs/>
          <w:sz w:val="22"/>
          <w:szCs w:val="22"/>
        </w:rPr>
        <w:tab/>
      </w:r>
      <w:r w:rsidRPr="00FC09E4">
        <w:rPr>
          <w:rFonts w:ascii="Arial" w:eastAsiaTheme="minorEastAsia" w:hAnsi="Arial" w:cs="Arial"/>
          <w:b/>
          <w:bCs/>
          <w:sz w:val="22"/>
          <w:szCs w:val="22"/>
        </w:rPr>
        <w:t>分离整个收到的样品并随后重组</w:t>
      </w:r>
    </w:p>
    <w:p w14:paraId="158544E9" w14:textId="77777777" w:rsidR="00323351" w:rsidRPr="00FC09E4" w:rsidRDefault="00323351" w:rsidP="00FC09E4">
      <w:pPr>
        <w:spacing w:before="200" w:afterLines="50" w:after="156" w:line="340" w:lineRule="atLeast"/>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第一步</w:t>
      </w:r>
      <w:r w:rsidRPr="00FC09E4">
        <w:rPr>
          <w:rFonts w:ascii="Arial" w:eastAsiaTheme="minorEastAsia" w:hAnsi="Arial" w:cs="Arial"/>
          <w:sz w:val="22"/>
          <w:szCs w:val="22"/>
        </w:rPr>
        <w:tab/>
      </w:r>
      <w:r w:rsidRPr="00FC09E4">
        <w:rPr>
          <w:rFonts w:ascii="Arial" w:eastAsiaTheme="minorEastAsia" w:hAnsi="Arial" w:cs="Arial"/>
          <w:sz w:val="22"/>
          <w:szCs w:val="22"/>
        </w:rPr>
        <w:t>准备整个收到的样品；</w:t>
      </w:r>
    </w:p>
    <w:p w14:paraId="34B16873" w14:textId="77777777" w:rsidR="00323351" w:rsidRPr="00FC09E4" w:rsidRDefault="00323351" w:rsidP="00FC09E4">
      <w:pPr>
        <w:spacing w:before="200" w:afterLines="50" w:after="156" w:line="340" w:lineRule="atLeast"/>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第二步</w:t>
      </w:r>
      <w:r w:rsidRPr="00FC09E4">
        <w:rPr>
          <w:rFonts w:ascii="Arial" w:eastAsiaTheme="minorEastAsia" w:hAnsi="Arial" w:cs="Arial"/>
          <w:sz w:val="22"/>
          <w:szCs w:val="22"/>
        </w:rPr>
        <w:tab/>
      </w:r>
      <w:r w:rsidRPr="00FC09E4">
        <w:rPr>
          <w:rFonts w:ascii="Arial" w:eastAsiaTheme="minorEastAsia" w:hAnsi="Arial" w:cs="Arial"/>
          <w:sz w:val="22"/>
          <w:szCs w:val="22"/>
        </w:rPr>
        <w:t>按</w:t>
      </w:r>
      <w:r w:rsidRPr="00FC09E4">
        <w:rPr>
          <w:rFonts w:ascii="Arial" w:eastAsiaTheme="minorEastAsia" w:hAnsi="Arial" w:cs="Arial"/>
          <w:sz w:val="22"/>
          <w:szCs w:val="22"/>
        </w:rPr>
        <w:t>25mm</w:t>
      </w:r>
      <w:r w:rsidRPr="00FC09E4">
        <w:rPr>
          <w:rFonts w:ascii="Arial" w:eastAsiaTheme="minorEastAsia" w:hAnsi="Arial" w:cs="Arial"/>
          <w:sz w:val="22"/>
          <w:szCs w:val="22"/>
        </w:rPr>
        <w:t>、</w:t>
      </w:r>
      <w:r w:rsidRPr="00FC09E4">
        <w:rPr>
          <w:rFonts w:ascii="Arial" w:eastAsiaTheme="minorEastAsia" w:hAnsi="Arial" w:cs="Arial"/>
          <w:sz w:val="22"/>
          <w:szCs w:val="22"/>
        </w:rPr>
        <w:t>16mm</w:t>
      </w:r>
      <w:r w:rsidRPr="00FC09E4">
        <w:rPr>
          <w:rFonts w:ascii="Arial" w:eastAsiaTheme="minorEastAsia" w:hAnsi="Arial" w:cs="Arial"/>
          <w:sz w:val="22"/>
          <w:szCs w:val="22"/>
        </w:rPr>
        <w:t>和</w:t>
      </w:r>
      <w:r w:rsidRPr="00FC09E4">
        <w:rPr>
          <w:rFonts w:ascii="Arial" w:eastAsiaTheme="minorEastAsia" w:hAnsi="Arial" w:cs="Arial"/>
          <w:sz w:val="22"/>
          <w:szCs w:val="22"/>
        </w:rPr>
        <w:t>2.36mm</w:t>
      </w:r>
      <w:r w:rsidRPr="00FC09E4">
        <w:rPr>
          <w:rFonts w:ascii="Arial" w:eastAsiaTheme="minorEastAsia" w:hAnsi="Arial" w:cs="Arial"/>
          <w:sz w:val="22"/>
          <w:szCs w:val="22"/>
        </w:rPr>
        <w:t>筛选。如果</w:t>
      </w:r>
      <w:r w:rsidRPr="00FC09E4">
        <w:rPr>
          <w:rFonts w:ascii="Arial" w:eastAsiaTheme="minorEastAsia" w:hAnsi="Arial" w:cs="Arial"/>
          <w:sz w:val="22"/>
          <w:szCs w:val="22"/>
        </w:rPr>
        <w:t>2.36mm</w:t>
      </w:r>
      <w:r w:rsidRPr="00FC09E4">
        <w:rPr>
          <w:rFonts w:ascii="Arial" w:eastAsiaTheme="minorEastAsia" w:hAnsi="Arial" w:cs="Arial"/>
          <w:sz w:val="22"/>
          <w:szCs w:val="22"/>
        </w:rPr>
        <w:t>的筛子不可用，可以使用</w:t>
      </w:r>
      <w:r w:rsidRPr="00FC09E4">
        <w:rPr>
          <w:rFonts w:ascii="Arial" w:eastAsiaTheme="minorEastAsia" w:hAnsi="Arial" w:cs="Arial"/>
          <w:sz w:val="22"/>
          <w:szCs w:val="22"/>
        </w:rPr>
        <w:t>2mm</w:t>
      </w:r>
      <w:r w:rsidRPr="00FC09E4">
        <w:rPr>
          <w:rFonts w:ascii="Arial" w:eastAsiaTheme="minorEastAsia" w:hAnsi="Arial" w:cs="Arial"/>
          <w:sz w:val="22"/>
          <w:szCs w:val="22"/>
        </w:rPr>
        <w:t>的筛子；</w:t>
      </w:r>
    </w:p>
    <w:p w14:paraId="1500DA66" w14:textId="77777777" w:rsidR="00323351" w:rsidRPr="00FC09E4" w:rsidRDefault="00323351" w:rsidP="00FC09E4">
      <w:pPr>
        <w:spacing w:before="200" w:afterLines="50" w:after="156" w:line="340" w:lineRule="atLeast"/>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第三步</w:t>
      </w:r>
      <w:r w:rsidRPr="00FC09E4">
        <w:rPr>
          <w:rFonts w:ascii="Arial" w:eastAsiaTheme="minorEastAsia" w:hAnsi="Arial" w:cs="Arial"/>
          <w:sz w:val="22"/>
          <w:szCs w:val="22"/>
        </w:rPr>
        <w:tab/>
      </w:r>
      <w:r w:rsidRPr="00FC09E4">
        <w:rPr>
          <w:rFonts w:ascii="Arial" w:eastAsiaTheme="minorEastAsia" w:hAnsi="Arial" w:cs="Arial"/>
          <w:sz w:val="22"/>
          <w:szCs w:val="22"/>
        </w:rPr>
        <w:t>分别称量四种尺寸的重量，并计算各种尺寸所占百分比；</w:t>
      </w:r>
    </w:p>
    <w:p w14:paraId="5CC72DA1" w14:textId="77777777" w:rsidR="00323351" w:rsidRPr="00FC09E4" w:rsidRDefault="00323351" w:rsidP="00FC09E4">
      <w:pPr>
        <w:spacing w:before="200" w:afterLines="50" w:after="156" w:line="340" w:lineRule="atLeast"/>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第四步</w:t>
      </w:r>
      <w:r w:rsidRPr="00FC09E4">
        <w:rPr>
          <w:rFonts w:ascii="Arial" w:eastAsiaTheme="minorEastAsia" w:hAnsi="Arial" w:cs="Arial"/>
          <w:sz w:val="22"/>
          <w:szCs w:val="22"/>
        </w:rPr>
        <w:tab/>
      </w:r>
      <w:r w:rsidRPr="00FC09E4">
        <w:rPr>
          <w:rFonts w:ascii="Arial" w:eastAsiaTheme="minorEastAsia" w:hAnsi="Arial" w:cs="Arial"/>
          <w:sz w:val="22"/>
          <w:szCs w:val="22"/>
        </w:rPr>
        <w:t>将每一小于</w:t>
      </w:r>
      <w:r w:rsidRPr="00FC09E4">
        <w:rPr>
          <w:rFonts w:ascii="Arial" w:eastAsiaTheme="minorEastAsia" w:hAnsi="Arial" w:cs="Arial"/>
          <w:sz w:val="22"/>
          <w:szCs w:val="22"/>
        </w:rPr>
        <w:t>25mm</w:t>
      </w:r>
      <w:r w:rsidRPr="00FC09E4">
        <w:rPr>
          <w:rFonts w:ascii="Arial" w:eastAsiaTheme="minorEastAsia" w:hAnsi="Arial" w:cs="Arial"/>
          <w:sz w:val="22"/>
          <w:szCs w:val="22"/>
        </w:rPr>
        <w:t>尺寸的份用于制造符合表</w:t>
      </w:r>
      <w:r w:rsidRPr="00FC09E4">
        <w:rPr>
          <w:rFonts w:ascii="Arial" w:eastAsiaTheme="minorEastAsia" w:hAnsi="Arial" w:cs="Arial"/>
          <w:sz w:val="22"/>
          <w:szCs w:val="22"/>
        </w:rPr>
        <w:t>1.5.5.2.2.2.1</w:t>
      </w:r>
      <w:r w:rsidRPr="00FC09E4">
        <w:rPr>
          <w:rFonts w:ascii="Arial" w:eastAsiaTheme="minorEastAsia" w:hAnsi="Arial" w:cs="Arial"/>
          <w:sz w:val="22"/>
          <w:szCs w:val="22"/>
        </w:rPr>
        <w:t>规定的样品尺寸成分的</w:t>
      </w:r>
      <w:r w:rsidRPr="00FC09E4">
        <w:rPr>
          <w:rFonts w:ascii="Arial" w:eastAsiaTheme="minorEastAsia" w:hAnsi="Arial" w:cs="Arial"/>
          <w:sz w:val="22"/>
          <w:szCs w:val="22"/>
        </w:rPr>
        <w:t>25kg</w:t>
      </w:r>
      <w:r w:rsidRPr="00FC09E4">
        <w:rPr>
          <w:rFonts w:ascii="Arial" w:eastAsiaTheme="minorEastAsia" w:hAnsi="Arial" w:cs="Arial"/>
          <w:sz w:val="22"/>
          <w:szCs w:val="22"/>
        </w:rPr>
        <w:t>重组样品：</w:t>
      </w:r>
    </w:p>
    <w:p w14:paraId="602E6AA1" w14:textId="77777777" w:rsidR="00323351" w:rsidRPr="00FC09E4" w:rsidRDefault="00323351" w:rsidP="00FC09E4">
      <w:pPr>
        <w:spacing w:before="240"/>
        <w:ind w:leftChars="400" w:left="840"/>
        <w:jc w:val="center"/>
        <w:rPr>
          <w:rFonts w:ascii="Arial" w:eastAsiaTheme="minorEastAsia" w:hAnsi="Arial" w:cs="Arial"/>
          <w:b/>
          <w:bCs/>
          <w:sz w:val="22"/>
          <w:szCs w:val="22"/>
          <w:lang w:eastAsia="ja-JP"/>
        </w:rPr>
      </w:pPr>
      <w:r w:rsidRPr="00FC09E4">
        <w:rPr>
          <w:rFonts w:ascii="Arial" w:eastAsiaTheme="minorEastAsia" w:hAnsi="Arial" w:cs="Arial"/>
          <w:b/>
          <w:bCs/>
          <w:sz w:val="22"/>
          <w:szCs w:val="22"/>
        </w:rPr>
        <w:t>表</w:t>
      </w:r>
      <w:r w:rsidRPr="00FC09E4">
        <w:rPr>
          <w:rFonts w:ascii="Arial" w:eastAsiaTheme="minorEastAsia" w:hAnsi="Arial" w:cs="Arial"/>
          <w:b/>
          <w:bCs/>
          <w:sz w:val="22"/>
          <w:szCs w:val="22"/>
          <w:lang w:eastAsia="ja-JP"/>
        </w:rPr>
        <w:t>1.5.</w:t>
      </w:r>
      <w:r w:rsidRPr="00FC09E4">
        <w:rPr>
          <w:rFonts w:ascii="Arial" w:eastAsiaTheme="minorEastAsia" w:hAnsi="Arial" w:cs="Arial"/>
          <w:b/>
          <w:bCs/>
          <w:sz w:val="22"/>
          <w:szCs w:val="22"/>
        </w:rPr>
        <w:t>5.2.2.2.</w:t>
      </w:r>
      <w:r w:rsidRPr="00FC09E4">
        <w:rPr>
          <w:rFonts w:ascii="Arial" w:eastAsiaTheme="minorEastAsia" w:hAnsi="Arial" w:cs="Arial"/>
          <w:b/>
          <w:bCs/>
          <w:sz w:val="22"/>
          <w:szCs w:val="22"/>
          <w:lang w:eastAsia="ja-JP"/>
        </w:rPr>
        <w:t>1</w:t>
      </w:r>
      <w:r w:rsidR="00075166">
        <w:rPr>
          <w:rFonts w:ascii="Arial" w:eastAsiaTheme="minorEastAsia" w:hAnsi="Arial" w:cs="Arial"/>
          <w:b/>
          <w:bCs/>
          <w:sz w:val="22"/>
          <w:szCs w:val="22"/>
          <w:lang w:eastAsia="ja-JP"/>
        </w:rPr>
        <w:t xml:space="preserve"> </w:t>
      </w:r>
      <w:r w:rsidR="0030604F">
        <w:rPr>
          <w:rFonts w:ascii="Arial" w:eastAsiaTheme="minorEastAsia" w:hAnsi="Arial" w:cs="Arial"/>
          <w:b/>
          <w:bCs/>
          <w:sz w:val="22"/>
          <w:szCs w:val="22"/>
          <w:lang w:eastAsia="ja-JP"/>
        </w:rPr>
        <w:t xml:space="preserve">̶ </w:t>
      </w:r>
      <w:r w:rsidRPr="00FC09E4">
        <w:rPr>
          <w:rFonts w:ascii="Arial" w:eastAsiaTheme="minorEastAsia" w:hAnsi="Arial" w:cs="Arial"/>
          <w:b/>
          <w:bCs/>
          <w:sz w:val="22"/>
          <w:szCs w:val="22"/>
        </w:rPr>
        <w:t>重组尺寸分配（方法</w:t>
      </w:r>
      <w:r w:rsidRPr="00FC09E4">
        <w:rPr>
          <w:rFonts w:ascii="Arial" w:eastAsiaTheme="minorEastAsia" w:hAnsi="Arial" w:cs="Arial"/>
          <w:b/>
          <w:bCs/>
          <w:sz w:val="22"/>
          <w:szCs w:val="22"/>
        </w:rPr>
        <w:t>1</w:t>
      </w:r>
      <w:r w:rsidRPr="00FC09E4">
        <w:rPr>
          <w:rFonts w:ascii="Arial" w:eastAsiaTheme="minorEastAsia" w:hAnsi="Arial" w:cs="Arial"/>
          <w:b/>
          <w:bCs/>
          <w:sz w:val="22"/>
          <w:szCs w:val="22"/>
        </w:rPr>
        <w:t>）</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4720"/>
      </w:tblGrid>
      <w:tr w:rsidR="00323351" w:rsidRPr="00FC09E4" w14:paraId="081FEB4E" w14:textId="77777777">
        <w:trPr>
          <w:cantSplit/>
        </w:trPr>
        <w:tc>
          <w:tcPr>
            <w:tcW w:w="3495" w:type="dxa"/>
            <w:vAlign w:val="center"/>
          </w:tcPr>
          <w:p w14:paraId="6FBD86F7" w14:textId="77777777" w:rsidR="00323351" w:rsidRPr="00FC09E4" w:rsidRDefault="00323351">
            <w:pPr>
              <w:jc w:val="center"/>
              <w:rPr>
                <w:rFonts w:ascii="Arial" w:eastAsiaTheme="minorEastAsia" w:hAnsi="Arial" w:cs="Arial"/>
                <w:b/>
                <w:bCs/>
                <w:sz w:val="22"/>
                <w:szCs w:val="22"/>
              </w:rPr>
            </w:pPr>
            <w:r w:rsidRPr="00FC09E4">
              <w:rPr>
                <w:rFonts w:ascii="Arial" w:eastAsiaTheme="minorEastAsia" w:hAnsi="Arial" w:cs="Arial"/>
                <w:b/>
                <w:bCs/>
                <w:sz w:val="22"/>
                <w:szCs w:val="22"/>
              </w:rPr>
              <w:t>尺寸</w:t>
            </w:r>
          </w:p>
        </w:tc>
        <w:tc>
          <w:tcPr>
            <w:tcW w:w="4720" w:type="dxa"/>
            <w:vAlign w:val="center"/>
          </w:tcPr>
          <w:p w14:paraId="54EFA1D2" w14:textId="77777777" w:rsidR="00323351" w:rsidRPr="00FC09E4" w:rsidRDefault="00323351">
            <w:pPr>
              <w:jc w:val="center"/>
              <w:rPr>
                <w:rFonts w:ascii="Arial" w:eastAsiaTheme="minorEastAsia" w:hAnsi="Arial" w:cs="Arial"/>
                <w:b/>
                <w:bCs/>
                <w:sz w:val="22"/>
                <w:szCs w:val="22"/>
              </w:rPr>
            </w:pPr>
            <w:r w:rsidRPr="00FC09E4">
              <w:rPr>
                <w:rFonts w:ascii="Arial" w:eastAsiaTheme="minorEastAsia" w:hAnsi="Arial" w:cs="Arial"/>
                <w:b/>
                <w:bCs/>
                <w:sz w:val="22"/>
                <w:szCs w:val="22"/>
              </w:rPr>
              <w:t>数量</w:t>
            </w:r>
          </w:p>
        </w:tc>
      </w:tr>
      <w:tr w:rsidR="00323351" w:rsidRPr="00FC09E4" w14:paraId="74E6DB7B" w14:textId="77777777">
        <w:trPr>
          <w:cantSplit/>
        </w:trPr>
        <w:tc>
          <w:tcPr>
            <w:tcW w:w="3495" w:type="dxa"/>
            <w:vAlign w:val="center"/>
          </w:tcPr>
          <w:p w14:paraId="4B92C609" w14:textId="77777777" w:rsidR="00323351" w:rsidRPr="00FC09E4" w:rsidRDefault="00323351">
            <w:pPr>
              <w:jc w:val="center"/>
              <w:rPr>
                <w:rFonts w:ascii="Arial" w:eastAsiaTheme="minorEastAsia" w:hAnsi="Arial" w:cs="Arial"/>
                <w:sz w:val="22"/>
                <w:szCs w:val="22"/>
              </w:rPr>
            </w:pPr>
            <w:r w:rsidRPr="00FC09E4">
              <w:rPr>
                <w:rFonts w:ascii="Arial" w:eastAsiaTheme="minorEastAsia" w:hAnsi="Arial" w:cs="Arial"/>
                <w:sz w:val="22"/>
                <w:szCs w:val="22"/>
              </w:rPr>
              <w:t>-2.36mm</w:t>
            </w:r>
            <w:r w:rsidRPr="00FC09E4">
              <w:rPr>
                <w:rFonts w:ascii="Arial" w:eastAsiaTheme="minorEastAsia" w:hAnsi="Arial" w:cs="Arial"/>
                <w:sz w:val="22"/>
                <w:szCs w:val="22"/>
              </w:rPr>
              <w:t>（或</w:t>
            </w:r>
            <w:r w:rsidRPr="00FC09E4">
              <w:rPr>
                <w:rFonts w:ascii="Arial" w:eastAsiaTheme="minorEastAsia" w:hAnsi="Arial" w:cs="Arial"/>
                <w:sz w:val="22"/>
                <w:szCs w:val="22"/>
              </w:rPr>
              <w:t>-2mm</w:t>
            </w:r>
            <w:r w:rsidRPr="00FC09E4">
              <w:rPr>
                <w:rFonts w:ascii="Arial" w:eastAsiaTheme="minorEastAsia" w:hAnsi="Arial" w:cs="Arial"/>
                <w:sz w:val="22"/>
                <w:szCs w:val="22"/>
              </w:rPr>
              <w:t>）</w:t>
            </w:r>
          </w:p>
        </w:tc>
        <w:tc>
          <w:tcPr>
            <w:tcW w:w="4720" w:type="dxa"/>
            <w:vAlign w:val="center"/>
          </w:tcPr>
          <w:p w14:paraId="58C411AC" w14:textId="77777777" w:rsidR="00323351" w:rsidRPr="00FC09E4" w:rsidRDefault="00323351">
            <w:pPr>
              <w:jc w:val="center"/>
              <w:rPr>
                <w:rFonts w:ascii="Arial" w:eastAsiaTheme="minorEastAsia" w:hAnsi="Arial" w:cs="Arial"/>
                <w:sz w:val="22"/>
                <w:szCs w:val="22"/>
              </w:rPr>
            </w:pPr>
            <w:r w:rsidRPr="00FC09E4">
              <w:rPr>
                <w:rFonts w:ascii="Arial" w:eastAsiaTheme="minorEastAsia" w:hAnsi="Arial" w:cs="Arial"/>
                <w:sz w:val="22"/>
                <w:szCs w:val="22"/>
              </w:rPr>
              <w:t>原样品中该尺寸份的百分比</w:t>
            </w:r>
          </w:p>
        </w:tc>
      </w:tr>
      <w:tr w:rsidR="00323351" w:rsidRPr="00FC09E4" w14:paraId="7DDB2C69" w14:textId="77777777">
        <w:trPr>
          <w:cantSplit/>
        </w:trPr>
        <w:tc>
          <w:tcPr>
            <w:tcW w:w="3495" w:type="dxa"/>
            <w:vAlign w:val="center"/>
          </w:tcPr>
          <w:p w14:paraId="577F0261" w14:textId="77777777" w:rsidR="00323351" w:rsidRPr="00FC09E4" w:rsidRDefault="00323351">
            <w:pPr>
              <w:jc w:val="center"/>
              <w:rPr>
                <w:rFonts w:ascii="Arial" w:eastAsiaTheme="minorEastAsia" w:hAnsi="Arial" w:cs="Arial"/>
                <w:sz w:val="22"/>
                <w:szCs w:val="22"/>
              </w:rPr>
            </w:pPr>
            <w:r w:rsidRPr="00FC09E4">
              <w:rPr>
                <w:rFonts w:ascii="Arial" w:eastAsiaTheme="minorEastAsia" w:hAnsi="Arial" w:cs="Arial"/>
                <w:sz w:val="22"/>
                <w:szCs w:val="22"/>
              </w:rPr>
              <w:t>2.36mm</w:t>
            </w:r>
            <w:r w:rsidRPr="00FC09E4">
              <w:rPr>
                <w:rFonts w:ascii="Arial" w:eastAsiaTheme="minorEastAsia" w:hAnsi="Arial" w:cs="Arial"/>
                <w:sz w:val="22"/>
                <w:szCs w:val="22"/>
              </w:rPr>
              <w:t>（或</w:t>
            </w:r>
            <w:r w:rsidRPr="00FC09E4">
              <w:rPr>
                <w:rFonts w:ascii="Arial" w:eastAsiaTheme="minorEastAsia" w:hAnsi="Arial" w:cs="Arial"/>
                <w:sz w:val="22"/>
                <w:szCs w:val="22"/>
              </w:rPr>
              <w:t>2mm</w:t>
            </w:r>
            <w:r w:rsidRPr="00FC09E4">
              <w:rPr>
                <w:rFonts w:ascii="Arial" w:eastAsiaTheme="minorEastAsia" w:hAnsi="Arial" w:cs="Arial"/>
                <w:sz w:val="22"/>
                <w:szCs w:val="22"/>
              </w:rPr>
              <w:t>）至</w:t>
            </w:r>
            <w:r w:rsidRPr="00FC09E4">
              <w:rPr>
                <w:rFonts w:ascii="Arial" w:eastAsiaTheme="minorEastAsia" w:hAnsi="Arial" w:cs="Arial"/>
                <w:sz w:val="22"/>
                <w:szCs w:val="22"/>
              </w:rPr>
              <w:t>16mm</w:t>
            </w:r>
          </w:p>
        </w:tc>
        <w:tc>
          <w:tcPr>
            <w:tcW w:w="4720" w:type="dxa"/>
            <w:vAlign w:val="center"/>
          </w:tcPr>
          <w:p w14:paraId="3E8B3774" w14:textId="77777777" w:rsidR="00323351" w:rsidRPr="00FC09E4" w:rsidRDefault="00323351">
            <w:pPr>
              <w:jc w:val="center"/>
              <w:rPr>
                <w:rFonts w:ascii="Arial" w:eastAsiaTheme="minorEastAsia" w:hAnsi="Arial" w:cs="Arial"/>
                <w:sz w:val="22"/>
                <w:szCs w:val="22"/>
              </w:rPr>
            </w:pPr>
            <w:r w:rsidRPr="00FC09E4">
              <w:rPr>
                <w:rFonts w:ascii="Arial" w:eastAsiaTheme="minorEastAsia" w:hAnsi="Arial" w:cs="Arial"/>
                <w:sz w:val="22"/>
                <w:szCs w:val="22"/>
              </w:rPr>
              <w:t>该份的百分比</w:t>
            </w:r>
          </w:p>
        </w:tc>
      </w:tr>
      <w:tr w:rsidR="00323351" w:rsidRPr="00FC09E4" w14:paraId="524519C8" w14:textId="77777777">
        <w:trPr>
          <w:cantSplit/>
        </w:trPr>
        <w:tc>
          <w:tcPr>
            <w:tcW w:w="3495" w:type="dxa"/>
            <w:vAlign w:val="center"/>
          </w:tcPr>
          <w:p w14:paraId="5C43BF17" w14:textId="77777777" w:rsidR="00323351" w:rsidRPr="00FC09E4" w:rsidRDefault="00323351">
            <w:pPr>
              <w:jc w:val="center"/>
              <w:rPr>
                <w:rFonts w:ascii="Arial" w:eastAsiaTheme="minorEastAsia" w:hAnsi="Arial" w:cs="Arial"/>
                <w:sz w:val="22"/>
                <w:szCs w:val="22"/>
              </w:rPr>
            </w:pPr>
            <w:r w:rsidRPr="00FC09E4">
              <w:rPr>
                <w:rFonts w:ascii="Arial" w:eastAsiaTheme="minorEastAsia" w:hAnsi="Arial" w:cs="Arial"/>
                <w:sz w:val="22"/>
                <w:szCs w:val="22"/>
              </w:rPr>
              <w:t>16mm</w:t>
            </w:r>
            <w:r w:rsidRPr="00FC09E4">
              <w:rPr>
                <w:rFonts w:ascii="Arial" w:eastAsiaTheme="minorEastAsia" w:hAnsi="Arial" w:cs="Arial"/>
                <w:sz w:val="22"/>
                <w:szCs w:val="22"/>
              </w:rPr>
              <w:t>至</w:t>
            </w:r>
            <w:r w:rsidRPr="00FC09E4">
              <w:rPr>
                <w:rFonts w:ascii="Arial" w:eastAsiaTheme="minorEastAsia" w:hAnsi="Arial" w:cs="Arial"/>
                <w:sz w:val="22"/>
                <w:szCs w:val="22"/>
              </w:rPr>
              <w:t>25mm</w:t>
            </w:r>
          </w:p>
        </w:tc>
        <w:tc>
          <w:tcPr>
            <w:tcW w:w="4720" w:type="dxa"/>
            <w:vAlign w:val="center"/>
          </w:tcPr>
          <w:p w14:paraId="2E06B471" w14:textId="77777777" w:rsidR="00323351" w:rsidRPr="00FC09E4" w:rsidRDefault="00323351">
            <w:pPr>
              <w:jc w:val="center"/>
              <w:rPr>
                <w:rFonts w:ascii="Arial" w:eastAsiaTheme="minorEastAsia" w:hAnsi="Arial" w:cs="Arial"/>
                <w:sz w:val="22"/>
                <w:szCs w:val="22"/>
              </w:rPr>
            </w:pPr>
            <w:r w:rsidRPr="00FC09E4">
              <w:rPr>
                <w:rFonts w:ascii="Arial" w:eastAsiaTheme="minorEastAsia" w:hAnsi="Arial" w:cs="Arial"/>
                <w:sz w:val="22"/>
                <w:szCs w:val="22"/>
              </w:rPr>
              <w:t>该份的百分比加上</w:t>
            </w:r>
            <w:r w:rsidRPr="00FC09E4">
              <w:rPr>
                <w:rFonts w:ascii="Arial" w:eastAsiaTheme="minorEastAsia" w:hAnsi="Arial" w:cs="Arial"/>
                <w:sz w:val="22"/>
                <w:szCs w:val="22"/>
              </w:rPr>
              <w:t>+25mm</w:t>
            </w:r>
            <w:r w:rsidRPr="00FC09E4">
              <w:rPr>
                <w:rFonts w:ascii="Arial" w:eastAsiaTheme="minorEastAsia" w:hAnsi="Arial" w:cs="Arial"/>
                <w:sz w:val="22"/>
                <w:szCs w:val="22"/>
              </w:rPr>
              <w:t>煤的百分比</w:t>
            </w:r>
          </w:p>
        </w:tc>
      </w:tr>
    </w:tbl>
    <w:p w14:paraId="3FFAF97A" w14:textId="77777777" w:rsidR="00323351" w:rsidRPr="00FC09E4" w:rsidRDefault="00323351" w:rsidP="00FC09E4">
      <w:pPr>
        <w:spacing w:beforeLines="50" w:before="156" w:afterLines="50" w:after="156"/>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第五步</w:t>
      </w:r>
      <w:r w:rsidRPr="00FC09E4">
        <w:rPr>
          <w:rFonts w:ascii="Arial" w:eastAsiaTheme="minorEastAsia" w:hAnsi="Arial" w:cs="Arial"/>
          <w:sz w:val="22"/>
          <w:szCs w:val="22"/>
        </w:rPr>
        <w:tab/>
      </w:r>
      <w:r w:rsidRPr="00FC09E4">
        <w:rPr>
          <w:rFonts w:ascii="Arial" w:eastAsiaTheme="minorEastAsia" w:hAnsi="Arial" w:cs="Arial"/>
          <w:sz w:val="22"/>
          <w:szCs w:val="22"/>
        </w:rPr>
        <w:t>合并每一尺寸份；</w:t>
      </w:r>
    </w:p>
    <w:p w14:paraId="1A41A5C6" w14:textId="77777777" w:rsidR="00323351" w:rsidRPr="00FC09E4" w:rsidRDefault="00323351" w:rsidP="00FC09E4">
      <w:pPr>
        <w:spacing w:afterLines="50" w:after="156"/>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第六步</w:t>
      </w:r>
      <w:r w:rsidRPr="00FC09E4">
        <w:rPr>
          <w:rFonts w:ascii="Arial" w:eastAsiaTheme="minorEastAsia" w:hAnsi="Arial" w:cs="Arial"/>
          <w:sz w:val="22"/>
          <w:szCs w:val="22"/>
        </w:rPr>
        <w:tab/>
      </w:r>
      <w:r w:rsidRPr="00FC09E4">
        <w:rPr>
          <w:rFonts w:ascii="Arial" w:eastAsiaTheme="minorEastAsia" w:hAnsi="Arial" w:cs="Arial"/>
          <w:sz w:val="22"/>
          <w:szCs w:val="22"/>
        </w:rPr>
        <w:t>完全混合重组试样；</w:t>
      </w:r>
    </w:p>
    <w:p w14:paraId="63815859" w14:textId="77777777" w:rsidR="00323351" w:rsidRPr="00FC09E4" w:rsidRDefault="00323351" w:rsidP="00FC09E4">
      <w:pPr>
        <w:spacing w:afterLines="50" w:after="156"/>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第七步</w:t>
      </w:r>
      <w:r w:rsidRPr="00FC09E4">
        <w:rPr>
          <w:rFonts w:ascii="Arial" w:eastAsiaTheme="minorEastAsia" w:hAnsi="Arial" w:cs="Arial"/>
          <w:sz w:val="22"/>
          <w:szCs w:val="22"/>
        </w:rPr>
        <w:tab/>
      </w:r>
      <w:r w:rsidRPr="00FC09E4">
        <w:rPr>
          <w:rFonts w:ascii="Arial" w:eastAsiaTheme="minorEastAsia" w:hAnsi="Arial" w:cs="Arial"/>
          <w:sz w:val="22"/>
          <w:szCs w:val="22"/>
        </w:rPr>
        <w:t>将样品分成大约</w:t>
      </w:r>
      <w:r w:rsidRPr="00FC09E4">
        <w:rPr>
          <w:rFonts w:ascii="Arial" w:eastAsiaTheme="minorEastAsia" w:hAnsi="Arial" w:cs="Arial"/>
          <w:sz w:val="22"/>
          <w:szCs w:val="22"/>
        </w:rPr>
        <w:t>8</w:t>
      </w:r>
      <w:r w:rsidRPr="00FC09E4">
        <w:rPr>
          <w:rFonts w:ascii="Arial" w:eastAsiaTheme="minorEastAsia" w:hAnsi="Arial" w:cs="Arial"/>
          <w:sz w:val="22"/>
          <w:szCs w:val="22"/>
        </w:rPr>
        <w:t>份代表性字样并装入厚塑料袋中。这些袋子装有葡式</w:t>
      </w:r>
      <w:r w:rsidRPr="00FC09E4">
        <w:rPr>
          <w:rFonts w:ascii="Arial" w:eastAsiaTheme="minorEastAsia" w:hAnsi="Arial" w:cs="Arial"/>
          <w:sz w:val="22"/>
          <w:szCs w:val="22"/>
        </w:rPr>
        <w:t>/</w:t>
      </w:r>
      <w:r w:rsidRPr="00FC09E4">
        <w:rPr>
          <w:rFonts w:ascii="Arial" w:eastAsiaTheme="minorEastAsia" w:hAnsi="Arial" w:cs="Arial"/>
          <w:sz w:val="22"/>
          <w:szCs w:val="22"/>
        </w:rPr>
        <w:t>樊式测试法样品。</w:t>
      </w:r>
    </w:p>
    <w:p w14:paraId="742729BE" w14:textId="77777777" w:rsidR="00FC09E4" w:rsidRDefault="00323351" w:rsidP="00FC09E4">
      <w:pPr>
        <w:spacing w:afterLines="50" w:after="156"/>
        <w:ind w:leftChars="400" w:left="1700" w:hangingChars="391" w:hanging="860"/>
        <w:rPr>
          <w:rFonts w:ascii="Arial" w:eastAsiaTheme="minorEastAsia" w:hAnsi="Arial" w:cs="Arial"/>
          <w:sz w:val="22"/>
          <w:szCs w:val="22"/>
        </w:rPr>
      </w:pPr>
      <w:r w:rsidRPr="00FC09E4">
        <w:rPr>
          <w:rFonts w:ascii="Arial" w:eastAsiaTheme="minorEastAsia" w:hAnsi="Arial" w:cs="Arial"/>
          <w:sz w:val="22"/>
          <w:szCs w:val="22"/>
        </w:rPr>
        <w:t>第八步</w:t>
      </w:r>
      <w:r w:rsidRPr="00FC09E4">
        <w:rPr>
          <w:rFonts w:ascii="Arial" w:eastAsiaTheme="minorEastAsia" w:hAnsi="Arial" w:cs="Arial"/>
          <w:sz w:val="22"/>
          <w:szCs w:val="22"/>
        </w:rPr>
        <w:tab/>
      </w:r>
      <w:r w:rsidRPr="00FC09E4">
        <w:rPr>
          <w:rFonts w:ascii="Arial" w:eastAsiaTheme="minorEastAsia" w:hAnsi="Arial" w:cs="Arial"/>
          <w:sz w:val="22"/>
          <w:szCs w:val="22"/>
        </w:rPr>
        <w:t>通过</w:t>
      </w:r>
      <w:r w:rsidRPr="00FC09E4">
        <w:rPr>
          <w:rFonts w:ascii="Arial" w:eastAsiaTheme="minorEastAsia" w:hAnsi="Arial" w:cs="Arial"/>
          <w:sz w:val="22"/>
          <w:szCs w:val="22"/>
        </w:rPr>
        <w:t>2.36mm</w:t>
      </w:r>
      <w:r w:rsidRPr="00FC09E4">
        <w:rPr>
          <w:rFonts w:ascii="Arial" w:eastAsiaTheme="minorEastAsia" w:hAnsi="Arial" w:cs="Arial"/>
          <w:sz w:val="22"/>
          <w:szCs w:val="22"/>
        </w:rPr>
        <w:t>筛子的样品颗粒（如</w:t>
      </w:r>
      <w:r w:rsidRPr="00FC09E4">
        <w:rPr>
          <w:rFonts w:ascii="Arial" w:eastAsiaTheme="minorEastAsia" w:hAnsi="Arial" w:cs="Arial"/>
          <w:sz w:val="22"/>
          <w:szCs w:val="22"/>
        </w:rPr>
        <w:t>2.36mm</w:t>
      </w:r>
      <w:r w:rsidRPr="00FC09E4">
        <w:rPr>
          <w:rFonts w:ascii="Arial" w:eastAsiaTheme="minorEastAsia" w:hAnsi="Arial" w:cs="Arial"/>
          <w:sz w:val="22"/>
          <w:szCs w:val="22"/>
        </w:rPr>
        <w:t>不可用，为</w:t>
      </w:r>
      <w:r w:rsidRPr="00FC09E4">
        <w:rPr>
          <w:rFonts w:ascii="Arial" w:eastAsiaTheme="minorEastAsia" w:hAnsi="Arial" w:cs="Arial"/>
          <w:sz w:val="22"/>
          <w:szCs w:val="22"/>
        </w:rPr>
        <w:t>2.0mm</w:t>
      </w:r>
      <w:r w:rsidRPr="00FC09E4">
        <w:rPr>
          <w:rFonts w:ascii="Arial" w:eastAsiaTheme="minorEastAsia" w:hAnsi="Arial" w:cs="Arial"/>
          <w:sz w:val="22"/>
          <w:szCs w:val="22"/>
        </w:rPr>
        <w:t>）用于测量颗粒密度。</w:t>
      </w:r>
      <w:r w:rsidR="00FC09E4">
        <w:rPr>
          <w:rFonts w:ascii="Arial" w:eastAsiaTheme="minorEastAsia" w:hAnsi="Arial" w:cs="Arial"/>
          <w:sz w:val="22"/>
          <w:szCs w:val="22"/>
        </w:rPr>
        <w:br w:type="page"/>
      </w:r>
    </w:p>
    <w:p w14:paraId="1D794EF1" w14:textId="77777777" w:rsidR="00323351" w:rsidRPr="00FC09E4" w:rsidRDefault="00323351" w:rsidP="00FC09E4">
      <w:pPr>
        <w:spacing w:before="240" w:afterLines="50" w:after="156" w:line="360" w:lineRule="atLeast"/>
        <w:ind w:leftChars="399" w:left="1982" w:hangingChars="518" w:hanging="1144"/>
        <w:rPr>
          <w:rFonts w:ascii="Arial" w:eastAsiaTheme="minorEastAsia" w:hAnsi="Arial" w:cs="Arial"/>
          <w:b/>
          <w:bCs/>
          <w:sz w:val="22"/>
          <w:szCs w:val="22"/>
        </w:rPr>
      </w:pPr>
      <w:r w:rsidRPr="00FC09E4">
        <w:rPr>
          <w:rFonts w:ascii="Arial" w:eastAsiaTheme="minorEastAsia" w:hAnsi="Arial" w:cs="Arial"/>
          <w:b/>
          <w:bCs/>
          <w:sz w:val="22"/>
          <w:szCs w:val="22"/>
        </w:rPr>
        <w:lastRenderedPageBreak/>
        <w:t>方法</w:t>
      </w:r>
      <w:r w:rsidRPr="00FC09E4">
        <w:rPr>
          <w:rFonts w:ascii="Arial" w:eastAsiaTheme="minorEastAsia" w:hAnsi="Arial" w:cs="Arial"/>
          <w:b/>
          <w:bCs/>
          <w:sz w:val="22"/>
          <w:szCs w:val="22"/>
        </w:rPr>
        <w:t>2</w:t>
      </w:r>
      <w:r w:rsidR="00FC09E4">
        <w:rPr>
          <w:rFonts w:ascii="Arial" w:eastAsiaTheme="minorEastAsia" w:hAnsi="Arial" w:cs="Arial"/>
          <w:b/>
          <w:bCs/>
          <w:sz w:val="22"/>
          <w:szCs w:val="22"/>
        </w:rPr>
        <w:tab/>
      </w:r>
      <w:r w:rsidRPr="00FC09E4">
        <w:rPr>
          <w:rFonts w:ascii="Arial" w:eastAsiaTheme="minorEastAsia" w:hAnsi="Arial" w:cs="Arial"/>
          <w:b/>
          <w:bCs/>
          <w:sz w:val="22"/>
          <w:szCs w:val="22"/>
        </w:rPr>
        <w:t>剥离超过</w:t>
      </w:r>
      <w:r w:rsidRPr="00FC09E4">
        <w:rPr>
          <w:rFonts w:ascii="Arial" w:eastAsiaTheme="minorEastAsia" w:hAnsi="Arial" w:cs="Arial"/>
          <w:b/>
          <w:bCs/>
          <w:sz w:val="22"/>
          <w:szCs w:val="22"/>
        </w:rPr>
        <w:t>25mm</w:t>
      </w:r>
      <w:r w:rsidRPr="00FC09E4">
        <w:rPr>
          <w:rFonts w:ascii="Arial" w:eastAsiaTheme="minorEastAsia" w:hAnsi="Arial" w:cs="Arial"/>
          <w:b/>
          <w:bCs/>
          <w:sz w:val="22"/>
          <w:szCs w:val="22"/>
        </w:rPr>
        <w:t>的颗粒并从分开的子样中替换</w:t>
      </w:r>
      <w:r w:rsidRPr="00FC09E4">
        <w:rPr>
          <w:rFonts w:ascii="Arial" w:eastAsiaTheme="minorEastAsia" w:hAnsi="Arial" w:cs="Arial"/>
          <w:b/>
          <w:bCs/>
          <w:sz w:val="22"/>
          <w:szCs w:val="22"/>
        </w:rPr>
        <w:t>16</w:t>
      </w:r>
      <w:r w:rsidRPr="00FC09E4">
        <w:rPr>
          <w:rFonts w:ascii="Arial" w:eastAsiaTheme="minorEastAsia" w:hAnsi="Arial" w:cs="Arial"/>
          <w:b/>
          <w:bCs/>
          <w:sz w:val="22"/>
          <w:szCs w:val="22"/>
        </w:rPr>
        <w:t>和</w:t>
      </w:r>
      <w:r w:rsidRPr="00FC09E4">
        <w:rPr>
          <w:rFonts w:ascii="Arial" w:eastAsiaTheme="minorEastAsia" w:hAnsi="Arial" w:cs="Arial"/>
          <w:b/>
          <w:bCs/>
          <w:sz w:val="22"/>
          <w:szCs w:val="22"/>
        </w:rPr>
        <w:t>25mm</w:t>
      </w:r>
      <w:r w:rsidRPr="00FC09E4">
        <w:rPr>
          <w:rFonts w:ascii="Arial" w:eastAsiaTheme="minorEastAsia" w:hAnsi="Arial" w:cs="Arial"/>
          <w:b/>
          <w:bCs/>
          <w:sz w:val="22"/>
          <w:szCs w:val="22"/>
        </w:rPr>
        <w:t>之间的颗粒</w:t>
      </w:r>
    </w:p>
    <w:p w14:paraId="51D64333" w14:textId="77777777" w:rsidR="00323351" w:rsidRPr="00FC09E4" w:rsidRDefault="00323351" w:rsidP="00FC09E4">
      <w:pPr>
        <w:spacing w:before="240" w:afterLines="50" w:after="156" w:line="360" w:lineRule="atLeast"/>
        <w:ind w:leftChars="400" w:left="840"/>
        <w:rPr>
          <w:rFonts w:ascii="Arial" w:eastAsiaTheme="minorEastAsia" w:hAnsi="Arial" w:cs="Arial"/>
          <w:sz w:val="22"/>
          <w:szCs w:val="22"/>
        </w:rPr>
      </w:pPr>
      <w:r w:rsidRPr="00FC09E4">
        <w:rPr>
          <w:rFonts w:ascii="Arial" w:eastAsiaTheme="minorEastAsia" w:hAnsi="Arial" w:cs="Arial"/>
          <w:sz w:val="22"/>
          <w:szCs w:val="22"/>
        </w:rPr>
        <w:t>该方法如图</w:t>
      </w:r>
      <w:r w:rsidRPr="00FC09E4">
        <w:rPr>
          <w:rFonts w:ascii="Arial" w:eastAsiaTheme="minorEastAsia" w:hAnsi="Arial" w:cs="Arial"/>
          <w:sz w:val="22"/>
          <w:szCs w:val="22"/>
        </w:rPr>
        <w:t>1.5.5.2.2.2</w:t>
      </w:r>
      <w:r w:rsidRPr="00FC09E4">
        <w:rPr>
          <w:rFonts w:ascii="Arial" w:eastAsiaTheme="minorEastAsia" w:hAnsi="Arial" w:cs="Arial"/>
          <w:sz w:val="22"/>
          <w:szCs w:val="22"/>
        </w:rPr>
        <w:t>和表</w:t>
      </w:r>
      <w:r w:rsidRPr="00FC09E4">
        <w:rPr>
          <w:rFonts w:ascii="Arial" w:eastAsiaTheme="minorEastAsia" w:hAnsi="Arial" w:cs="Arial"/>
          <w:sz w:val="22"/>
          <w:szCs w:val="22"/>
        </w:rPr>
        <w:t>1.5.5.2.2.2.2</w:t>
      </w:r>
      <w:r w:rsidRPr="00FC09E4">
        <w:rPr>
          <w:rFonts w:ascii="Arial" w:eastAsiaTheme="minorEastAsia" w:hAnsi="Arial" w:cs="Arial"/>
          <w:sz w:val="22"/>
          <w:szCs w:val="22"/>
        </w:rPr>
        <w:t>所述。重组过程开始于将煤筛选为大于</w:t>
      </w:r>
      <w:r w:rsidRPr="00FC09E4">
        <w:rPr>
          <w:rFonts w:ascii="Arial" w:eastAsiaTheme="minorEastAsia" w:hAnsi="Arial" w:cs="Arial"/>
          <w:sz w:val="22"/>
          <w:szCs w:val="22"/>
        </w:rPr>
        <w:t>25mm</w:t>
      </w:r>
      <w:r w:rsidRPr="00FC09E4">
        <w:rPr>
          <w:rFonts w:ascii="Arial" w:eastAsiaTheme="minorEastAsia" w:hAnsi="Arial" w:cs="Arial"/>
          <w:sz w:val="22"/>
          <w:szCs w:val="22"/>
        </w:rPr>
        <w:t>尺寸颗粒和小于</w:t>
      </w:r>
      <w:r w:rsidRPr="00FC09E4">
        <w:rPr>
          <w:rFonts w:ascii="Arial" w:eastAsiaTheme="minorEastAsia" w:hAnsi="Arial" w:cs="Arial"/>
          <w:sz w:val="22"/>
          <w:szCs w:val="22"/>
        </w:rPr>
        <w:t>25mm</w:t>
      </w:r>
      <w:r w:rsidRPr="00FC09E4">
        <w:rPr>
          <w:rFonts w:ascii="Arial" w:eastAsiaTheme="minorEastAsia" w:hAnsi="Arial" w:cs="Arial"/>
          <w:sz w:val="22"/>
          <w:szCs w:val="22"/>
        </w:rPr>
        <w:t>的。将</w:t>
      </w:r>
      <w:r w:rsidRPr="00FC09E4">
        <w:rPr>
          <w:rFonts w:ascii="Arial" w:eastAsiaTheme="minorEastAsia" w:hAnsi="Arial" w:cs="Arial"/>
          <w:sz w:val="22"/>
          <w:szCs w:val="22"/>
        </w:rPr>
        <w:t>16mm</w:t>
      </w:r>
      <w:r w:rsidRPr="00FC09E4">
        <w:rPr>
          <w:rFonts w:ascii="Arial" w:eastAsiaTheme="minorEastAsia" w:hAnsi="Arial" w:cs="Arial"/>
          <w:sz w:val="22"/>
          <w:szCs w:val="22"/>
        </w:rPr>
        <w:t>至</w:t>
      </w:r>
      <w:r w:rsidRPr="00FC09E4">
        <w:rPr>
          <w:rFonts w:ascii="Arial" w:eastAsiaTheme="minorEastAsia" w:hAnsi="Arial" w:cs="Arial"/>
          <w:sz w:val="22"/>
          <w:szCs w:val="22"/>
        </w:rPr>
        <w:t>25mm</w:t>
      </w:r>
      <w:r w:rsidRPr="00FC09E4">
        <w:rPr>
          <w:rFonts w:ascii="Arial" w:eastAsiaTheme="minorEastAsia" w:hAnsi="Arial" w:cs="Arial"/>
          <w:sz w:val="22"/>
          <w:szCs w:val="22"/>
        </w:rPr>
        <w:t>尺寸的煤颗粒从分出的子样中提取出来，并将从最初样品分离出来的</w:t>
      </w:r>
      <w:r w:rsidRPr="00FC09E4">
        <w:rPr>
          <w:rFonts w:ascii="Arial" w:eastAsiaTheme="minorEastAsia" w:hAnsi="Arial" w:cs="Arial"/>
          <w:sz w:val="22"/>
          <w:szCs w:val="22"/>
        </w:rPr>
        <w:t>+25mm</w:t>
      </w:r>
      <w:r w:rsidRPr="00FC09E4">
        <w:rPr>
          <w:rFonts w:ascii="Arial" w:eastAsiaTheme="minorEastAsia" w:hAnsi="Arial" w:cs="Arial"/>
          <w:sz w:val="22"/>
          <w:szCs w:val="22"/>
        </w:rPr>
        <w:t>尺寸煤质量相当的这种颗粒重组入原来</w:t>
      </w:r>
      <w:r w:rsidRPr="00FC09E4">
        <w:rPr>
          <w:rFonts w:ascii="Arial" w:eastAsiaTheme="minorEastAsia" w:hAnsi="Arial" w:cs="Arial"/>
          <w:sz w:val="22"/>
          <w:szCs w:val="22"/>
        </w:rPr>
        <w:t>-25mm</w:t>
      </w:r>
      <w:r w:rsidRPr="00FC09E4">
        <w:rPr>
          <w:rFonts w:ascii="Arial" w:eastAsiaTheme="minorEastAsia" w:hAnsi="Arial" w:cs="Arial"/>
          <w:sz w:val="22"/>
          <w:szCs w:val="22"/>
        </w:rPr>
        <w:t>筛选的煤，以提供用于</w:t>
      </w:r>
      <w:r w:rsidRPr="00FC09E4">
        <w:rPr>
          <w:rFonts w:ascii="Arial" w:eastAsiaTheme="minorEastAsia" w:hAnsi="Arial" w:cs="Arial"/>
          <w:sz w:val="22"/>
          <w:szCs w:val="22"/>
        </w:rPr>
        <w:t>TML</w:t>
      </w:r>
      <w:r w:rsidRPr="00FC09E4">
        <w:rPr>
          <w:rFonts w:ascii="Arial" w:eastAsiaTheme="minorEastAsia" w:hAnsi="Arial" w:cs="Arial"/>
          <w:sz w:val="22"/>
          <w:szCs w:val="22"/>
        </w:rPr>
        <w:t>试验的足够质量的最终重组样品。</w:t>
      </w:r>
    </w:p>
    <w:p w14:paraId="23DCD897" w14:textId="77777777" w:rsidR="00323351" w:rsidRDefault="00323351" w:rsidP="00FC09E4">
      <w:pPr>
        <w:spacing w:before="240"/>
        <w:ind w:left="839"/>
        <w:rPr>
          <w:u w:val="single"/>
        </w:rPr>
      </w:pPr>
      <w:r>
        <w:rPr>
          <w:rFonts w:hint="eastAsia"/>
          <w:u w:val="single"/>
        </w:rPr>
        <w:t>煤样品</w:t>
      </w:r>
    </w:p>
    <w:p w14:paraId="6A6DE342" w14:textId="77777777" w:rsidR="00323351" w:rsidRDefault="002307A2">
      <w:pPr>
        <w:spacing w:afterLines="50" w:after="156"/>
        <w:ind w:leftChars="400" w:left="840"/>
        <w:jc w:val="center"/>
        <w:rPr>
          <w:u w:val="single"/>
        </w:rPr>
      </w:pPr>
      <w:r>
        <w:rPr>
          <w:noProof/>
        </w:rPr>
        <w:drawing>
          <wp:inline distT="0" distB="0" distL="0" distR="0" wp14:anchorId="47E5B7E1" wp14:editId="52CC1724">
            <wp:extent cx="4766310" cy="1709057"/>
            <wp:effectExtent l="0" t="0" r="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20802" cy="1728596"/>
                    </a:xfrm>
                    <a:prstGeom prst="rect">
                      <a:avLst/>
                    </a:prstGeom>
                    <a:noFill/>
                    <a:ln>
                      <a:noFill/>
                    </a:ln>
                  </pic:spPr>
                </pic:pic>
              </a:graphicData>
            </a:graphic>
          </wp:inline>
        </w:drawing>
      </w:r>
    </w:p>
    <w:p w14:paraId="14B442FB" w14:textId="77777777" w:rsidR="00FC09E4" w:rsidRPr="00FC09E4" w:rsidRDefault="00323351">
      <w:pPr>
        <w:spacing w:afterLines="50" w:after="156"/>
        <w:ind w:leftChars="400" w:left="840"/>
        <w:jc w:val="center"/>
        <w:rPr>
          <w:rFonts w:ascii="Arial" w:eastAsiaTheme="minorEastAsia" w:hAnsi="Arial" w:cs="Arial"/>
          <w:b/>
          <w:bCs/>
          <w:sz w:val="22"/>
          <w:szCs w:val="22"/>
        </w:rPr>
      </w:pPr>
      <w:r w:rsidRPr="00FC09E4">
        <w:rPr>
          <w:rFonts w:ascii="Arial" w:eastAsiaTheme="minorEastAsia" w:hAnsi="Arial" w:cs="Arial"/>
          <w:b/>
          <w:bCs/>
          <w:sz w:val="22"/>
          <w:szCs w:val="22"/>
        </w:rPr>
        <w:t>图</w:t>
      </w:r>
      <w:r w:rsidRPr="00FC09E4">
        <w:rPr>
          <w:rFonts w:ascii="Arial" w:eastAsiaTheme="minorEastAsia" w:hAnsi="Arial" w:cs="Arial"/>
          <w:b/>
          <w:bCs/>
          <w:sz w:val="22"/>
          <w:szCs w:val="22"/>
          <w:lang w:eastAsia="ja-JP"/>
        </w:rPr>
        <w:t>1.5.</w:t>
      </w:r>
      <w:r w:rsidRPr="00FC09E4">
        <w:rPr>
          <w:rFonts w:ascii="Arial" w:eastAsiaTheme="minorEastAsia" w:hAnsi="Arial" w:cs="Arial"/>
          <w:b/>
          <w:bCs/>
          <w:sz w:val="22"/>
          <w:szCs w:val="22"/>
        </w:rPr>
        <w:t>5.2.2.2</w:t>
      </w:r>
      <w:r w:rsidR="00075166">
        <w:rPr>
          <w:rFonts w:ascii="Arial" w:eastAsiaTheme="minorEastAsia" w:hAnsi="Arial" w:cs="Arial"/>
          <w:b/>
          <w:bCs/>
          <w:sz w:val="22"/>
          <w:szCs w:val="22"/>
        </w:rPr>
        <w:t xml:space="preserve"> </w:t>
      </w:r>
      <w:r w:rsidR="00FC09E4">
        <w:rPr>
          <w:rFonts w:ascii="Arial" w:eastAsiaTheme="minorEastAsia" w:hAnsi="Arial" w:cs="Arial" w:hint="eastAsia"/>
          <w:b/>
          <w:bCs/>
          <w:sz w:val="22"/>
          <w:szCs w:val="22"/>
        </w:rPr>
        <w:t xml:space="preserve"> </w:t>
      </w:r>
      <w:r w:rsidR="00FC09E4">
        <w:rPr>
          <w:rFonts w:ascii="Arial" w:eastAsiaTheme="minorEastAsia" w:hAnsi="Arial" w:cs="Arial"/>
          <w:b/>
          <w:bCs/>
          <w:sz w:val="22"/>
          <w:szCs w:val="22"/>
        </w:rPr>
        <w:t xml:space="preserve">̶ </w:t>
      </w:r>
      <w:r w:rsidRPr="00FC09E4">
        <w:rPr>
          <w:rFonts w:ascii="Arial" w:eastAsiaTheme="minorEastAsia" w:hAnsi="Arial" w:cs="Arial"/>
          <w:b/>
          <w:bCs/>
          <w:sz w:val="22"/>
          <w:szCs w:val="22"/>
        </w:rPr>
        <w:t>试样重组概述（方法</w:t>
      </w:r>
      <w:r w:rsidRPr="00FC09E4">
        <w:rPr>
          <w:rFonts w:ascii="Arial" w:eastAsiaTheme="minorEastAsia" w:hAnsi="Arial" w:cs="Arial"/>
          <w:b/>
          <w:bCs/>
          <w:sz w:val="22"/>
          <w:szCs w:val="22"/>
        </w:rPr>
        <w:t>2</w:t>
      </w:r>
      <w:r w:rsidRPr="00FC09E4">
        <w:rPr>
          <w:rFonts w:ascii="Arial" w:eastAsiaTheme="minorEastAsia" w:hAnsi="Arial" w:cs="Arial"/>
          <w:b/>
          <w:bCs/>
          <w:sz w:val="22"/>
          <w:szCs w:val="22"/>
        </w:rPr>
        <w:t>）</w:t>
      </w:r>
      <w:r w:rsidR="00FC09E4" w:rsidRPr="00FC09E4">
        <w:rPr>
          <w:rFonts w:ascii="Arial" w:eastAsiaTheme="minorEastAsia" w:hAnsi="Arial" w:cs="Arial"/>
          <w:b/>
          <w:bCs/>
          <w:sz w:val="22"/>
          <w:szCs w:val="22"/>
        </w:rPr>
        <w:br w:type="page"/>
      </w:r>
    </w:p>
    <w:p w14:paraId="627A4F27" w14:textId="77777777" w:rsidR="00323351" w:rsidRPr="00981EF9" w:rsidRDefault="00323351" w:rsidP="00FC09E4">
      <w:pPr>
        <w:ind w:leftChars="400" w:left="840"/>
        <w:jc w:val="center"/>
        <w:rPr>
          <w:rFonts w:ascii="Arial" w:eastAsiaTheme="minorEastAsia" w:hAnsi="Arial" w:cs="Arial"/>
          <w:b/>
          <w:bCs/>
          <w:sz w:val="22"/>
          <w:szCs w:val="22"/>
          <w:lang w:eastAsia="ja-JP"/>
        </w:rPr>
      </w:pPr>
      <w:bookmarkStart w:id="13" w:name="_Ref404065245"/>
      <w:r w:rsidRPr="00981EF9">
        <w:rPr>
          <w:rFonts w:ascii="Arial" w:eastAsiaTheme="minorEastAsia" w:hAnsi="Arial" w:cs="Arial"/>
          <w:b/>
          <w:bCs/>
          <w:sz w:val="22"/>
          <w:szCs w:val="22"/>
        </w:rPr>
        <w:lastRenderedPageBreak/>
        <w:t>表</w:t>
      </w:r>
      <w:bookmarkEnd w:id="13"/>
      <w:r w:rsidRPr="00981EF9">
        <w:rPr>
          <w:rFonts w:ascii="Arial" w:eastAsiaTheme="minorEastAsia" w:hAnsi="Arial" w:cs="Arial"/>
          <w:b/>
          <w:bCs/>
          <w:sz w:val="22"/>
          <w:szCs w:val="22"/>
          <w:lang w:eastAsia="ja-JP"/>
        </w:rPr>
        <w:t>1.5.</w:t>
      </w:r>
      <w:r w:rsidRPr="00981EF9">
        <w:rPr>
          <w:rFonts w:ascii="Arial" w:eastAsiaTheme="minorEastAsia" w:hAnsi="Arial" w:cs="Arial"/>
          <w:b/>
          <w:bCs/>
          <w:sz w:val="22"/>
          <w:szCs w:val="22"/>
        </w:rPr>
        <w:t>.5.2.2.2.</w:t>
      </w:r>
      <w:r w:rsidRPr="00981EF9">
        <w:rPr>
          <w:rFonts w:ascii="Arial" w:eastAsiaTheme="minorEastAsia" w:hAnsi="Arial" w:cs="Arial"/>
          <w:b/>
          <w:bCs/>
          <w:sz w:val="22"/>
          <w:szCs w:val="22"/>
          <w:lang w:eastAsia="ja-JP"/>
        </w:rPr>
        <w:t>2</w:t>
      </w:r>
      <w:r w:rsidR="0030604F">
        <w:rPr>
          <w:rFonts w:ascii="Arial" w:eastAsiaTheme="minorEastAsia" w:hAnsi="Arial" w:cs="Arial" w:hint="eastAsia"/>
          <w:b/>
          <w:bCs/>
          <w:sz w:val="22"/>
          <w:szCs w:val="22"/>
        </w:rPr>
        <w:t xml:space="preserve"> </w:t>
      </w:r>
      <w:r w:rsidR="0030604F">
        <w:rPr>
          <w:rFonts w:ascii="Arial" w:eastAsiaTheme="minorEastAsia" w:hAnsi="Arial" w:cs="Arial"/>
          <w:b/>
          <w:bCs/>
          <w:sz w:val="22"/>
          <w:szCs w:val="22"/>
        </w:rPr>
        <w:t xml:space="preserve">̶ </w:t>
      </w:r>
      <w:r w:rsidRPr="00981EF9">
        <w:rPr>
          <w:rFonts w:ascii="Arial" w:eastAsiaTheme="minorEastAsia" w:hAnsi="Arial" w:cs="Arial"/>
          <w:b/>
          <w:bCs/>
          <w:sz w:val="22"/>
          <w:szCs w:val="22"/>
        </w:rPr>
        <w:t>试样重组（方法</w:t>
      </w:r>
      <w:r w:rsidRPr="00981EF9">
        <w:rPr>
          <w:rFonts w:ascii="Arial" w:eastAsiaTheme="minorEastAsia" w:hAnsi="Arial" w:cs="Arial"/>
          <w:b/>
          <w:bCs/>
          <w:sz w:val="22"/>
          <w:szCs w:val="22"/>
        </w:rPr>
        <w:t>2</w:t>
      </w:r>
      <w:r w:rsidRPr="00981EF9">
        <w:rPr>
          <w:rFonts w:ascii="Arial" w:eastAsiaTheme="minorEastAsia" w:hAnsi="Arial" w:cs="Arial"/>
          <w:b/>
          <w:bCs/>
          <w:sz w:val="22"/>
          <w:szCs w:val="22"/>
        </w:rPr>
        <w:t>）</w:t>
      </w:r>
    </w:p>
    <w:tbl>
      <w:tblPr>
        <w:tblW w:w="779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3119"/>
      </w:tblGrid>
      <w:tr w:rsidR="00323351" w:rsidRPr="00981EF9" w14:paraId="08128512" w14:textId="77777777" w:rsidTr="00981EF9">
        <w:trPr>
          <w:cantSplit/>
        </w:trPr>
        <w:tc>
          <w:tcPr>
            <w:tcW w:w="4678" w:type="dxa"/>
            <w:tcMar>
              <w:top w:w="28" w:type="dxa"/>
              <w:left w:w="85" w:type="dxa"/>
              <w:bottom w:w="28" w:type="dxa"/>
              <w:right w:w="85" w:type="dxa"/>
            </w:tcMar>
            <w:vAlign w:val="center"/>
          </w:tcPr>
          <w:p w14:paraId="093B7F4F" w14:textId="77777777" w:rsidR="00323351" w:rsidRPr="00981EF9" w:rsidRDefault="00323351">
            <w:pPr>
              <w:jc w:val="center"/>
              <w:rPr>
                <w:rFonts w:ascii="Arial" w:eastAsiaTheme="minorEastAsia" w:hAnsi="Arial" w:cs="Arial"/>
                <w:b/>
                <w:bCs/>
                <w:sz w:val="22"/>
                <w:szCs w:val="22"/>
              </w:rPr>
            </w:pPr>
            <w:r w:rsidRPr="00981EF9">
              <w:rPr>
                <w:rFonts w:ascii="Arial" w:eastAsiaTheme="minorEastAsia" w:hAnsi="Arial" w:cs="Arial"/>
                <w:b/>
                <w:bCs/>
                <w:sz w:val="22"/>
                <w:szCs w:val="22"/>
              </w:rPr>
              <w:t>步骤</w:t>
            </w:r>
          </w:p>
        </w:tc>
        <w:tc>
          <w:tcPr>
            <w:tcW w:w="3119" w:type="dxa"/>
            <w:tcMar>
              <w:top w:w="28" w:type="dxa"/>
              <w:left w:w="85" w:type="dxa"/>
              <w:bottom w:w="28" w:type="dxa"/>
              <w:right w:w="85" w:type="dxa"/>
            </w:tcMar>
            <w:vAlign w:val="center"/>
          </w:tcPr>
          <w:p w14:paraId="4A8FC201" w14:textId="77777777" w:rsidR="00323351" w:rsidRPr="00981EF9" w:rsidRDefault="00323351">
            <w:pPr>
              <w:jc w:val="center"/>
              <w:rPr>
                <w:rFonts w:ascii="Arial" w:eastAsiaTheme="minorEastAsia" w:hAnsi="Arial" w:cs="Arial"/>
                <w:b/>
                <w:bCs/>
                <w:sz w:val="22"/>
                <w:szCs w:val="22"/>
              </w:rPr>
            </w:pPr>
            <w:r w:rsidRPr="00981EF9">
              <w:rPr>
                <w:rFonts w:ascii="Arial" w:eastAsiaTheme="minorEastAsia" w:hAnsi="Arial" w:cs="Arial"/>
                <w:b/>
                <w:bCs/>
                <w:sz w:val="22"/>
                <w:szCs w:val="22"/>
              </w:rPr>
              <w:t>例子</w:t>
            </w:r>
          </w:p>
        </w:tc>
      </w:tr>
      <w:tr w:rsidR="00323351" w:rsidRPr="00981EF9" w14:paraId="7517AC04" w14:textId="77777777" w:rsidTr="00981EF9">
        <w:trPr>
          <w:cantSplit/>
        </w:trPr>
        <w:tc>
          <w:tcPr>
            <w:tcW w:w="4678" w:type="dxa"/>
            <w:tcMar>
              <w:top w:w="28" w:type="dxa"/>
              <w:left w:w="85" w:type="dxa"/>
              <w:bottom w:w="28" w:type="dxa"/>
              <w:right w:w="85" w:type="dxa"/>
            </w:tcMar>
            <w:vAlign w:val="center"/>
          </w:tcPr>
          <w:p w14:paraId="4987BBCF" w14:textId="77777777" w:rsidR="00323351" w:rsidRPr="00981EF9" w:rsidRDefault="00323351">
            <w:pPr>
              <w:overflowPunct w:val="0"/>
              <w:ind w:left="418" w:hangingChars="190" w:hanging="418"/>
              <w:rPr>
                <w:rFonts w:ascii="Arial" w:eastAsiaTheme="minorEastAsia" w:hAnsi="Arial" w:cs="Arial"/>
                <w:sz w:val="22"/>
                <w:szCs w:val="22"/>
              </w:rPr>
            </w:pPr>
            <w:r w:rsidRPr="00981EF9">
              <w:rPr>
                <w:rFonts w:ascii="Arial" w:eastAsiaTheme="minorEastAsia" w:hAnsi="Arial" w:cs="Arial"/>
                <w:sz w:val="22"/>
                <w:szCs w:val="22"/>
              </w:rPr>
              <w:t>1</w:t>
            </w:r>
            <w:r w:rsidRPr="00981EF9">
              <w:rPr>
                <w:rFonts w:ascii="Arial" w:eastAsiaTheme="minorEastAsia" w:hAnsi="Arial" w:cs="Arial"/>
                <w:sz w:val="22"/>
                <w:szCs w:val="22"/>
              </w:rPr>
              <w:tab/>
            </w:r>
            <w:r w:rsidRPr="00981EF9">
              <w:rPr>
                <w:rFonts w:ascii="Arial" w:eastAsiaTheme="minorEastAsia" w:hAnsi="Arial" w:cs="Arial"/>
                <w:sz w:val="22"/>
                <w:szCs w:val="22"/>
              </w:rPr>
              <w:t>准备大约</w:t>
            </w:r>
            <w:r w:rsidRPr="00981EF9">
              <w:rPr>
                <w:rFonts w:ascii="Arial" w:eastAsiaTheme="minorEastAsia" w:hAnsi="Arial" w:cs="Arial"/>
                <w:sz w:val="22"/>
                <w:szCs w:val="22"/>
              </w:rPr>
              <w:t>25kg</w:t>
            </w:r>
            <w:r w:rsidRPr="00981EF9">
              <w:rPr>
                <w:rFonts w:ascii="Arial" w:eastAsiaTheme="minorEastAsia" w:hAnsi="Arial" w:cs="Arial"/>
                <w:sz w:val="22"/>
                <w:szCs w:val="22"/>
              </w:rPr>
              <w:t>的样品，其足够完成约</w:t>
            </w:r>
            <w:r w:rsidRPr="00981EF9">
              <w:rPr>
                <w:rFonts w:ascii="Arial" w:eastAsiaTheme="minorEastAsia" w:hAnsi="Arial" w:cs="Arial"/>
                <w:sz w:val="22"/>
                <w:szCs w:val="22"/>
              </w:rPr>
              <w:t>8</w:t>
            </w:r>
            <w:r w:rsidRPr="00981EF9">
              <w:rPr>
                <w:rFonts w:ascii="Arial" w:eastAsiaTheme="minorEastAsia" w:hAnsi="Arial" w:cs="Arial"/>
                <w:sz w:val="22"/>
                <w:szCs w:val="22"/>
              </w:rPr>
              <w:t>个葡式</w:t>
            </w:r>
            <w:r w:rsidRPr="00981EF9">
              <w:rPr>
                <w:rFonts w:ascii="Arial" w:eastAsiaTheme="minorEastAsia" w:hAnsi="Arial" w:cs="Arial"/>
                <w:sz w:val="22"/>
                <w:szCs w:val="22"/>
              </w:rPr>
              <w:t>/</w:t>
            </w:r>
            <w:r w:rsidRPr="00981EF9">
              <w:rPr>
                <w:rFonts w:ascii="Arial" w:eastAsiaTheme="minorEastAsia" w:hAnsi="Arial" w:cs="Arial"/>
                <w:sz w:val="22"/>
                <w:szCs w:val="22"/>
              </w:rPr>
              <w:t>樊氏测试。</w:t>
            </w:r>
          </w:p>
        </w:tc>
        <w:tc>
          <w:tcPr>
            <w:tcW w:w="3119" w:type="dxa"/>
            <w:tcMar>
              <w:top w:w="28" w:type="dxa"/>
              <w:left w:w="85" w:type="dxa"/>
              <w:bottom w:w="28" w:type="dxa"/>
              <w:right w:w="85" w:type="dxa"/>
            </w:tcMar>
            <w:vAlign w:val="center"/>
          </w:tcPr>
          <w:p w14:paraId="773CDDD8" w14:textId="77777777" w:rsidR="00323351" w:rsidRPr="00981EF9" w:rsidRDefault="00323351">
            <w:pPr>
              <w:rPr>
                <w:rFonts w:ascii="Arial" w:eastAsiaTheme="minorEastAsia" w:hAnsi="Arial" w:cs="Arial"/>
                <w:sz w:val="22"/>
                <w:szCs w:val="22"/>
              </w:rPr>
            </w:pPr>
            <w:r w:rsidRPr="00981EF9">
              <w:rPr>
                <w:rFonts w:ascii="Arial" w:eastAsiaTheme="minorEastAsia" w:hAnsi="Arial" w:cs="Arial"/>
                <w:sz w:val="22"/>
                <w:szCs w:val="22"/>
              </w:rPr>
              <w:t>采用</w:t>
            </w:r>
            <w:r w:rsidRPr="00981EF9">
              <w:rPr>
                <w:rFonts w:ascii="Arial" w:eastAsiaTheme="minorEastAsia" w:hAnsi="Arial" w:cs="Arial"/>
                <w:sz w:val="22"/>
                <w:szCs w:val="22"/>
              </w:rPr>
              <w:t>8kg</w:t>
            </w:r>
            <w:r w:rsidRPr="00981EF9">
              <w:rPr>
                <w:rFonts w:ascii="Arial" w:eastAsiaTheme="minorEastAsia" w:hAnsi="Arial" w:cs="Arial"/>
                <w:sz w:val="22"/>
                <w:szCs w:val="22"/>
              </w:rPr>
              <w:t>至</w:t>
            </w:r>
            <w:r w:rsidRPr="00981EF9">
              <w:rPr>
                <w:rFonts w:ascii="Arial" w:eastAsiaTheme="minorEastAsia" w:hAnsi="Arial" w:cs="Arial"/>
                <w:sz w:val="22"/>
                <w:szCs w:val="22"/>
              </w:rPr>
              <w:t>10kg</w:t>
            </w:r>
            <w:r w:rsidRPr="00981EF9">
              <w:rPr>
                <w:rFonts w:ascii="Arial" w:eastAsiaTheme="minorEastAsia" w:hAnsi="Arial" w:cs="Arial"/>
                <w:sz w:val="22"/>
                <w:szCs w:val="22"/>
              </w:rPr>
              <w:t>的子样袋。</w:t>
            </w:r>
          </w:p>
        </w:tc>
      </w:tr>
      <w:tr w:rsidR="00323351" w:rsidRPr="00981EF9" w14:paraId="0AF9577C" w14:textId="77777777" w:rsidTr="00981EF9">
        <w:trPr>
          <w:cantSplit/>
        </w:trPr>
        <w:tc>
          <w:tcPr>
            <w:tcW w:w="4678" w:type="dxa"/>
            <w:tcMar>
              <w:top w:w="28" w:type="dxa"/>
              <w:left w:w="85" w:type="dxa"/>
              <w:bottom w:w="28" w:type="dxa"/>
              <w:right w:w="85" w:type="dxa"/>
            </w:tcMar>
            <w:vAlign w:val="center"/>
          </w:tcPr>
          <w:p w14:paraId="282EFBBB" w14:textId="77777777" w:rsidR="00323351" w:rsidRPr="00981EF9" w:rsidRDefault="00323351">
            <w:pPr>
              <w:overflowPunct w:val="0"/>
              <w:ind w:left="418" w:hangingChars="190" w:hanging="418"/>
              <w:rPr>
                <w:rFonts w:ascii="Arial" w:eastAsiaTheme="minorEastAsia" w:hAnsi="Arial" w:cs="Arial"/>
                <w:sz w:val="22"/>
                <w:szCs w:val="22"/>
              </w:rPr>
            </w:pPr>
            <w:r w:rsidRPr="00981EF9">
              <w:rPr>
                <w:rFonts w:ascii="Arial" w:eastAsiaTheme="minorEastAsia" w:hAnsi="Arial" w:cs="Arial"/>
                <w:sz w:val="22"/>
                <w:szCs w:val="22"/>
              </w:rPr>
              <w:t>2</w:t>
            </w:r>
            <w:r w:rsidRPr="00981EF9">
              <w:rPr>
                <w:rFonts w:ascii="Arial" w:eastAsiaTheme="minorEastAsia" w:hAnsi="Arial" w:cs="Arial"/>
                <w:sz w:val="22"/>
                <w:szCs w:val="22"/>
              </w:rPr>
              <w:tab/>
            </w:r>
            <w:r w:rsidRPr="00981EF9">
              <w:rPr>
                <w:rFonts w:ascii="Arial" w:eastAsiaTheme="minorEastAsia" w:hAnsi="Arial" w:cs="Arial"/>
                <w:sz w:val="22"/>
                <w:szCs w:val="22"/>
              </w:rPr>
              <w:t>用</w:t>
            </w:r>
            <w:r w:rsidRPr="00981EF9">
              <w:rPr>
                <w:rFonts w:ascii="Arial" w:eastAsiaTheme="minorEastAsia" w:hAnsi="Arial" w:cs="Arial"/>
                <w:sz w:val="22"/>
                <w:szCs w:val="22"/>
              </w:rPr>
              <w:t>25mm</w:t>
            </w:r>
            <w:r w:rsidRPr="00981EF9">
              <w:rPr>
                <w:rFonts w:ascii="Arial" w:eastAsiaTheme="minorEastAsia" w:hAnsi="Arial" w:cs="Arial"/>
                <w:sz w:val="22"/>
                <w:szCs w:val="22"/>
              </w:rPr>
              <w:t>筛选样品，确保在</w:t>
            </w:r>
            <w:r w:rsidRPr="00981EF9">
              <w:rPr>
                <w:rFonts w:ascii="Arial" w:eastAsiaTheme="minorEastAsia" w:hAnsi="Arial" w:cs="Arial"/>
                <w:sz w:val="22"/>
                <w:szCs w:val="22"/>
              </w:rPr>
              <w:t>+25mm</w:t>
            </w:r>
            <w:r w:rsidRPr="00981EF9">
              <w:rPr>
                <w:rFonts w:ascii="Arial" w:eastAsiaTheme="minorEastAsia" w:hAnsi="Arial" w:cs="Arial"/>
                <w:sz w:val="22"/>
                <w:szCs w:val="22"/>
              </w:rPr>
              <w:t>份上附着的粉末最少。称量</w:t>
            </w:r>
            <w:r w:rsidRPr="00981EF9">
              <w:rPr>
                <w:rFonts w:ascii="Arial" w:eastAsiaTheme="minorEastAsia" w:hAnsi="Arial" w:cs="Arial"/>
                <w:sz w:val="22"/>
                <w:szCs w:val="22"/>
              </w:rPr>
              <w:t>+25mm</w:t>
            </w:r>
            <w:r w:rsidRPr="00981EF9">
              <w:rPr>
                <w:rFonts w:ascii="Arial" w:eastAsiaTheme="minorEastAsia" w:hAnsi="Arial" w:cs="Arial"/>
                <w:sz w:val="22"/>
                <w:szCs w:val="22"/>
              </w:rPr>
              <w:t>煤的重量。</w:t>
            </w:r>
          </w:p>
        </w:tc>
        <w:tc>
          <w:tcPr>
            <w:tcW w:w="3119" w:type="dxa"/>
            <w:tcMar>
              <w:top w:w="28" w:type="dxa"/>
              <w:left w:w="85" w:type="dxa"/>
              <w:bottom w:w="28" w:type="dxa"/>
              <w:right w:w="85" w:type="dxa"/>
            </w:tcMar>
            <w:vAlign w:val="center"/>
          </w:tcPr>
          <w:p w14:paraId="2D7C0C87" w14:textId="77777777" w:rsidR="00323351" w:rsidRPr="00981EF9" w:rsidRDefault="00323351">
            <w:pPr>
              <w:rPr>
                <w:rFonts w:ascii="Arial" w:eastAsiaTheme="minorEastAsia" w:hAnsi="Arial" w:cs="Arial"/>
                <w:sz w:val="22"/>
                <w:szCs w:val="22"/>
              </w:rPr>
            </w:pPr>
            <w:r w:rsidRPr="00981EF9">
              <w:rPr>
                <w:rFonts w:ascii="Arial" w:eastAsiaTheme="minorEastAsia" w:hAnsi="Arial" w:cs="Arial"/>
                <w:sz w:val="22"/>
                <w:szCs w:val="22"/>
              </w:rPr>
              <w:t>对于含有</w:t>
            </w:r>
            <w:r w:rsidRPr="00981EF9">
              <w:rPr>
                <w:rFonts w:ascii="Arial" w:eastAsiaTheme="minorEastAsia" w:hAnsi="Arial" w:cs="Arial"/>
                <w:sz w:val="22"/>
                <w:szCs w:val="22"/>
              </w:rPr>
              <w:t>20%</w:t>
            </w:r>
            <w:r w:rsidRPr="00981EF9">
              <w:rPr>
                <w:rFonts w:ascii="Arial" w:eastAsiaTheme="minorEastAsia" w:hAnsi="Arial" w:cs="Arial"/>
                <w:sz w:val="22"/>
                <w:szCs w:val="22"/>
              </w:rPr>
              <w:t>的</w:t>
            </w:r>
            <w:r w:rsidRPr="00981EF9">
              <w:rPr>
                <w:rFonts w:ascii="Arial" w:eastAsiaTheme="minorEastAsia" w:hAnsi="Arial" w:cs="Arial"/>
                <w:sz w:val="22"/>
                <w:szCs w:val="22"/>
              </w:rPr>
              <w:t>+25mm</w:t>
            </w:r>
            <w:r w:rsidRPr="00981EF9">
              <w:rPr>
                <w:rFonts w:ascii="Arial" w:eastAsiaTheme="minorEastAsia" w:hAnsi="Arial" w:cs="Arial"/>
                <w:sz w:val="22"/>
                <w:szCs w:val="22"/>
              </w:rPr>
              <w:t>的原料，大约移除</w:t>
            </w:r>
            <w:r w:rsidRPr="00981EF9">
              <w:rPr>
                <w:rFonts w:ascii="Arial" w:eastAsiaTheme="minorEastAsia" w:hAnsi="Arial" w:cs="Arial"/>
                <w:sz w:val="22"/>
                <w:szCs w:val="22"/>
              </w:rPr>
              <w:t>5kg</w:t>
            </w:r>
            <w:r w:rsidRPr="00981EF9">
              <w:rPr>
                <w:rFonts w:ascii="Arial" w:eastAsiaTheme="minorEastAsia" w:hAnsi="Arial" w:cs="Arial"/>
                <w:sz w:val="22"/>
                <w:szCs w:val="22"/>
              </w:rPr>
              <w:t>的最终样品。</w:t>
            </w:r>
          </w:p>
        </w:tc>
      </w:tr>
      <w:tr w:rsidR="00323351" w:rsidRPr="00981EF9" w14:paraId="3174CB47" w14:textId="77777777" w:rsidTr="00981EF9">
        <w:trPr>
          <w:cantSplit/>
        </w:trPr>
        <w:tc>
          <w:tcPr>
            <w:tcW w:w="4678" w:type="dxa"/>
            <w:tcMar>
              <w:top w:w="28" w:type="dxa"/>
              <w:left w:w="85" w:type="dxa"/>
              <w:bottom w:w="28" w:type="dxa"/>
              <w:right w:w="85" w:type="dxa"/>
            </w:tcMar>
            <w:vAlign w:val="center"/>
          </w:tcPr>
          <w:p w14:paraId="1A9DEB9E" w14:textId="77777777" w:rsidR="00323351" w:rsidRPr="00981EF9" w:rsidRDefault="00323351">
            <w:pPr>
              <w:overflowPunct w:val="0"/>
              <w:ind w:left="418" w:hangingChars="190" w:hanging="418"/>
              <w:rPr>
                <w:rFonts w:ascii="Arial" w:eastAsiaTheme="minorEastAsia" w:hAnsi="Arial" w:cs="Arial"/>
                <w:sz w:val="22"/>
                <w:szCs w:val="22"/>
              </w:rPr>
            </w:pPr>
            <w:r w:rsidRPr="00981EF9">
              <w:rPr>
                <w:rFonts w:ascii="Arial" w:eastAsiaTheme="minorEastAsia" w:hAnsi="Arial" w:cs="Arial"/>
                <w:sz w:val="22"/>
                <w:szCs w:val="22"/>
              </w:rPr>
              <w:t>3</w:t>
            </w:r>
            <w:r w:rsidRPr="00981EF9">
              <w:rPr>
                <w:rFonts w:ascii="Arial" w:eastAsiaTheme="minorEastAsia" w:hAnsi="Arial" w:cs="Arial"/>
                <w:sz w:val="22"/>
                <w:szCs w:val="22"/>
              </w:rPr>
              <w:tab/>
            </w:r>
            <w:r w:rsidRPr="00981EF9">
              <w:rPr>
                <w:rFonts w:ascii="Arial" w:eastAsiaTheme="minorEastAsia" w:hAnsi="Arial" w:cs="Arial"/>
                <w:sz w:val="22"/>
                <w:szCs w:val="22"/>
              </w:rPr>
              <w:t>用</w:t>
            </w:r>
            <w:r w:rsidRPr="00981EF9">
              <w:rPr>
                <w:rFonts w:ascii="Arial" w:eastAsiaTheme="minorEastAsia" w:hAnsi="Arial" w:cs="Arial"/>
                <w:sz w:val="22"/>
                <w:szCs w:val="22"/>
              </w:rPr>
              <w:t>16mm</w:t>
            </w:r>
            <w:r w:rsidRPr="00981EF9">
              <w:rPr>
                <w:rFonts w:ascii="Arial" w:eastAsiaTheme="minorEastAsia" w:hAnsi="Arial" w:cs="Arial"/>
                <w:sz w:val="22"/>
                <w:szCs w:val="22"/>
              </w:rPr>
              <w:t>和</w:t>
            </w:r>
            <w:r w:rsidRPr="00981EF9">
              <w:rPr>
                <w:rFonts w:ascii="Arial" w:eastAsiaTheme="minorEastAsia" w:hAnsi="Arial" w:cs="Arial"/>
                <w:sz w:val="22"/>
                <w:szCs w:val="22"/>
              </w:rPr>
              <w:t>25mm</w:t>
            </w:r>
            <w:r w:rsidRPr="00981EF9">
              <w:rPr>
                <w:rFonts w:ascii="Arial" w:eastAsiaTheme="minorEastAsia" w:hAnsi="Arial" w:cs="Arial"/>
                <w:sz w:val="22"/>
                <w:szCs w:val="22"/>
              </w:rPr>
              <w:t>筛选一个或多个子样袋以准备足够的</w:t>
            </w:r>
            <w:r w:rsidRPr="00981EF9">
              <w:rPr>
                <w:rFonts w:ascii="Arial" w:eastAsiaTheme="minorEastAsia" w:hAnsi="Arial" w:cs="Arial"/>
                <w:sz w:val="22"/>
                <w:szCs w:val="22"/>
              </w:rPr>
              <w:t>16mm</w:t>
            </w:r>
            <w:r w:rsidRPr="00981EF9">
              <w:rPr>
                <w:rFonts w:ascii="Arial" w:eastAsiaTheme="minorEastAsia" w:hAnsi="Arial" w:cs="Arial"/>
                <w:sz w:val="22"/>
                <w:szCs w:val="22"/>
              </w:rPr>
              <w:t>至</w:t>
            </w:r>
            <w:r w:rsidRPr="00981EF9">
              <w:rPr>
                <w:rFonts w:ascii="Arial" w:eastAsiaTheme="minorEastAsia" w:hAnsi="Arial" w:cs="Arial"/>
                <w:sz w:val="22"/>
                <w:szCs w:val="22"/>
              </w:rPr>
              <w:t>25mm</w:t>
            </w:r>
            <w:r w:rsidRPr="00981EF9">
              <w:rPr>
                <w:rFonts w:ascii="Arial" w:eastAsiaTheme="minorEastAsia" w:hAnsi="Arial" w:cs="Arial"/>
                <w:sz w:val="22"/>
                <w:szCs w:val="22"/>
              </w:rPr>
              <w:t>的煤。</w:t>
            </w:r>
          </w:p>
        </w:tc>
        <w:tc>
          <w:tcPr>
            <w:tcW w:w="3119" w:type="dxa"/>
            <w:tcMar>
              <w:top w:w="28" w:type="dxa"/>
              <w:left w:w="85" w:type="dxa"/>
              <w:bottom w:w="28" w:type="dxa"/>
              <w:right w:w="85" w:type="dxa"/>
            </w:tcMar>
            <w:vAlign w:val="center"/>
          </w:tcPr>
          <w:p w14:paraId="3764CF63" w14:textId="77777777" w:rsidR="00323351" w:rsidRPr="00981EF9" w:rsidRDefault="00323351">
            <w:pPr>
              <w:rPr>
                <w:rFonts w:ascii="Arial" w:eastAsiaTheme="minorEastAsia" w:hAnsi="Arial" w:cs="Arial"/>
                <w:sz w:val="22"/>
                <w:szCs w:val="22"/>
              </w:rPr>
            </w:pPr>
            <w:r w:rsidRPr="00981EF9">
              <w:rPr>
                <w:rFonts w:ascii="Arial" w:eastAsiaTheme="minorEastAsia" w:hAnsi="Arial" w:cs="Arial"/>
                <w:sz w:val="22"/>
                <w:szCs w:val="22"/>
              </w:rPr>
              <w:t>在上例中，需要</w:t>
            </w:r>
            <w:r w:rsidRPr="00981EF9">
              <w:rPr>
                <w:rFonts w:ascii="Arial" w:eastAsiaTheme="minorEastAsia" w:hAnsi="Arial" w:cs="Arial"/>
                <w:sz w:val="22"/>
                <w:szCs w:val="22"/>
              </w:rPr>
              <w:t>5kg</w:t>
            </w:r>
            <w:r w:rsidRPr="00981EF9">
              <w:rPr>
                <w:rFonts w:ascii="Arial" w:eastAsiaTheme="minorEastAsia" w:hAnsi="Arial" w:cs="Arial"/>
                <w:sz w:val="22"/>
                <w:szCs w:val="22"/>
              </w:rPr>
              <w:t>的</w:t>
            </w:r>
            <w:r w:rsidRPr="00981EF9">
              <w:rPr>
                <w:rFonts w:ascii="Arial" w:eastAsiaTheme="minorEastAsia" w:hAnsi="Arial" w:cs="Arial"/>
                <w:sz w:val="22"/>
                <w:szCs w:val="22"/>
              </w:rPr>
              <w:t>16mm</w:t>
            </w:r>
            <w:r w:rsidRPr="00981EF9">
              <w:rPr>
                <w:rFonts w:ascii="Arial" w:eastAsiaTheme="minorEastAsia" w:hAnsi="Arial" w:cs="Arial"/>
                <w:sz w:val="22"/>
                <w:szCs w:val="22"/>
              </w:rPr>
              <w:t>至</w:t>
            </w:r>
            <w:r w:rsidRPr="00981EF9">
              <w:rPr>
                <w:rFonts w:ascii="Arial" w:eastAsiaTheme="minorEastAsia" w:hAnsi="Arial" w:cs="Arial"/>
                <w:sz w:val="22"/>
                <w:szCs w:val="22"/>
              </w:rPr>
              <w:t>25mm</w:t>
            </w:r>
            <w:r w:rsidRPr="00981EF9">
              <w:rPr>
                <w:rFonts w:ascii="Arial" w:eastAsiaTheme="minorEastAsia" w:hAnsi="Arial" w:cs="Arial"/>
                <w:sz w:val="22"/>
                <w:szCs w:val="22"/>
              </w:rPr>
              <w:t>的煤。</w:t>
            </w:r>
          </w:p>
        </w:tc>
      </w:tr>
      <w:tr w:rsidR="00323351" w:rsidRPr="00981EF9" w14:paraId="2AD639F5" w14:textId="77777777" w:rsidTr="00981EF9">
        <w:trPr>
          <w:cantSplit/>
        </w:trPr>
        <w:tc>
          <w:tcPr>
            <w:tcW w:w="4678" w:type="dxa"/>
            <w:tcMar>
              <w:top w:w="28" w:type="dxa"/>
              <w:left w:w="85" w:type="dxa"/>
              <w:bottom w:w="28" w:type="dxa"/>
              <w:right w:w="85" w:type="dxa"/>
            </w:tcMar>
            <w:vAlign w:val="center"/>
          </w:tcPr>
          <w:p w14:paraId="68A7331D" w14:textId="77777777" w:rsidR="00323351" w:rsidRPr="00981EF9" w:rsidRDefault="00323351">
            <w:pPr>
              <w:overflowPunct w:val="0"/>
              <w:ind w:left="418" w:hangingChars="190" w:hanging="418"/>
              <w:rPr>
                <w:rFonts w:ascii="Arial" w:eastAsiaTheme="minorEastAsia" w:hAnsi="Arial" w:cs="Arial"/>
                <w:sz w:val="22"/>
                <w:szCs w:val="22"/>
              </w:rPr>
            </w:pPr>
            <w:r w:rsidRPr="00981EF9">
              <w:rPr>
                <w:rFonts w:ascii="Arial" w:eastAsiaTheme="minorEastAsia" w:hAnsi="Arial" w:cs="Arial"/>
                <w:sz w:val="22"/>
                <w:szCs w:val="22"/>
              </w:rPr>
              <w:t>4</w:t>
            </w:r>
            <w:r w:rsidRPr="00981EF9">
              <w:rPr>
                <w:rFonts w:ascii="Arial" w:eastAsiaTheme="minorEastAsia" w:hAnsi="Arial" w:cs="Arial"/>
                <w:sz w:val="22"/>
                <w:szCs w:val="22"/>
              </w:rPr>
              <w:tab/>
            </w:r>
            <w:r w:rsidRPr="00981EF9">
              <w:rPr>
                <w:rFonts w:ascii="Arial" w:eastAsiaTheme="minorEastAsia" w:hAnsi="Arial" w:cs="Arial"/>
                <w:sz w:val="22"/>
                <w:szCs w:val="22"/>
              </w:rPr>
              <w:t>使用旋转采样分离器或类似设备提取与步骤</w:t>
            </w:r>
            <w:r w:rsidRPr="00981EF9">
              <w:rPr>
                <w:rFonts w:ascii="Arial" w:eastAsiaTheme="minorEastAsia" w:hAnsi="Arial" w:cs="Arial"/>
                <w:sz w:val="22"/>
                <w:szCs w:val="22"/>
              </w:rPr>
              <w:t>b)</w:t>
            </w:r>
            <w:r w:rsidRPr="00981EF9">
              <w:rPr>
                <w:rFonts w:ascii="Arial" w:eastAsiaTheme="minorEastAsia" w:hAnsi="Arial" w:cs="Arial"/>
                <w:sz w:val="22"/>
                <w:szCs w:val="22"/>
              </w:rPr>
              <w:t>移除的</w:t>
            </w:r>
            <w:r w:rsidRPr="00981EF9">
              <w:rPr>
                <w:rFonts w:ascii="Arial" w:eastAsiaTheme="minorEastAsia" w:hAnsi="Arial" w:cs="Arial"/>
                <w:sz w:val="22"/>
                <w:szCs w:val="22"/>
              </w:rPr>
              <w:t>+25mm</w:t>
            </w:r>
            <w:r w:rsidRPr="00981EF9">
              <w:rPr>
                <w:rFonts w:ascii="Arial" w:eastAsiaTheme="minorEastAsia" w:hAnsi="Arial" w:cs="Arial"/>
                <w:sz w:val="22"/>
                <w:szCs w:val="22"/>
              </w:rPr>
              <w:t>质量相当（</w:t>
            </w:r>
            <w:r w:rsidRPr="00981EF9">
              <w:rPr>
                <w:rFonts w:ascii="Arial" w:eastAsiaTheme="minorEastAsia" w:hAnsi="Arial" w:cs="Arial"/>
                <w:sz w:val="22"/>
                <w:szCs w:val="22"/>
              </w:rPr>
              <w:t>±0.05kg</w:t>
            </w:r>
            <w:r w:rsidRPr="00981EF9">
              <w:rPr>
                <w:rFonts w:ascii="Arial" w:eastAsiaTheme="minorEastAsia" w:hAnsi="Arial" w:cs="Arial"/>
                <w:sz w:val="22"/>
                <w:szCs w:val="22"/>
              </w:rPr>
              <w:t>）的</w:t>
            </w:r>
            <w:r w:rsidRPr="00981EF9">
              <w:rPr>
                <w:rFonts w:ascii="Arial" w:eastAsiaTheme="minorEastAsia" w:hAnsi="Arial" w:cs="Arial"/>
                <w:sz w:val="22"/>
                <w:szCs w:val="22"/>
              </w:rPr>
              <w:t>16mm</w:t>
            </w:r>
            <w:r w:rsidRPr="00981EF9">
              <w:rPr>
                <w:rFonts w:ascii="Arial" w:eastAsiaTheme="minorEastAsia" w:hAnsi="Arial" w:cs="Arial"/>
                <w:sz w:val="22"/>
                <w:szCs w:val="22"/>
              </w:rPr>
              <w:t>至</w:t>
            </w:r>
            <w:r w:rsidRPr="00981EF9">
              <w:rPr>
                <w:rFonts w:ascii="Arial" w:eastAsiaTheme="minorEastAsia" w:hAnsi="Arial" w:cs="Arial"/>
                <w:sz w:val="22"/>
                <w:szCs w:val="22"/>
              </w:rPr>
              <w:t>25mm</w:t>
            </w:r>
            <w:r w:rsidRPr="00981EF9">
              <w:rPr>
                <w:rFonts w:ascii="Arial" w:eastAsiaTheme="minorEastAsia" w:hAnsi="Arial" w:cs="Arial"/>
                <w:sz w:val="22"/>
                <w:szCs w:val="22"/>
              </w:rPr>
              <w:t>的煤，重组部分托盘用于盛装需要的质量。</w:t>
            </w:r>
          </w:p>
        </w:tc>
        <w:tc>
          <w:tcPr>
            <w:tcW w:w="3119" w:type="dxa"/>
            <w:tcMar>
              <w:top w:w="28" w:type="dxa"/>
              <w:left w:w="85" w:type="dxa"/>
              <w:bottom w:w="28" w:type="dxa"/>
              <w:right w:w="85" w:type="dxa"/>
            </w:tcMar>
            <w:vAlign w:val="center"/>
          </w:tcPr>
          <w:p w14:paraId="7160D4F2" w14:textId="77777777" w:rsidR="00323351" w:rsidRPr="00981EF9" w:rsidRDefault="00323351">
            <w:pPr>
              <w:rPr>
                <w:rFonts w:ascii="Arial" w:eastAsiaTheme="minorEastAsia" w:hAnsi="Arial" w:cs="Arial"/>
                <w:sz w:val="22"/>
                <w:szCs w:val="22"/>
              </w:rPr>
            </w:pPr>
            <w:r w:rsidRPr="00981EF9">
              <w:rPr>
                <w:rFonts w:ascii="Arial" w:eastAsiaTheme="minorEastAsia" w:hAnsi="Arial" w:cs="Arial"/>
                <w:sz w:val="22"/>
                <w:szCs w:val="22"/>
              </w:rPr>
              <w:t>在上例中，是</w:t>
            </w:r>
            <w:r w:rsidRPr="00981EF9">
              <w:rPr>
                <w:rFonts w:ascii="Arial" w:eastAsiaTheme="minorEastAsia" w:hAnsi="Arial" w:cs="Arial"/>
                <w:sz w:val="22"/>
                <w:szCs w:val="22"/>
              </w:rPr>
              <w:t>5kg</w:t>
            </w:r>
            <w:r w:rsidRPr="00981EF9">
              <w:rPr>
                <w:rFonts w:ascii="Arial" w:eastAsiaTheme="minorEastAsia" w:hAnsi="Arial" w:cs="Arial"/>
                <w:sz w:val="22"/>
                <w:szCs w:val="22"/>
              </w:rPr>
              <w:t>。</w:t>
            </w:r>
          </w:p>
        </w:tc>
      </w:tr>
      <w:tr w:rsidR="00323351" w:rsidRPr="00981EF9" w14:paraId="5AA3B1CB" w14:textId="77777777" w:rsidTr="00981EF9">
        <w:trPr>
          <w:cantSplit/>
        </w:trPr>
        <w:tc>
          <w:tcPr>
            <w:tcW w:w="4678" w:type="dxa"/>
            <w:tcMar>
              <w:top w:w="28" w:type="dxa"/>
              <w:left w:w="85" w:type="dxa"/>
              <w:bottom w:w="28" w:type="dxa"/>
              <w:right w:w="85" w:type="dxa"/>
            </w:tcMar>
            <w:vAlign w:val="center"/>
          </w:tcPr>
          <w:p w14:paraId="777A3129" w14:textId="77777777" w:rsidR="00323351" w:rsidRPr="00981EF9" w:rsidRDefault="00323351">
            <w:pPr>
              <w:overflowPunct w:val="0"/>
              <w:ind w:left="418" w:hangingChars="190" w:hanging="418"/>
              <w:rPr>
                <w:rFonts w:ascii="Arial" w:eastAsiaTheme="minorEastAsia" w:hAnsi="Arial" w:cs="Arial"/>
                <w:sz w:val="22"/>
                <w:szCs w:val="22"/>
              </w:rPr>
            </w:pPr>
            <w:r w:rsidRPr="00981EF9">
              <w:rPr>
                <w:rFonts w:ascii="Arial" w:eastAsiaTheme="minorEastAsia" w:hAnsi="Arial" w:cs="Arial"/>
                <w:sz w:val="22"/>
                <w:szCs w:val="22"/>
              </w:rPr>
              <w:t>5</w:t>
            </w:r>
            <w:r w:rsidRPr="00981EF9">
              <w:rPr>
                <w:rFonts w:ascii="Arial" w:eastAsiaTheme="minorEastAsia" w:hAnsi="Arial" w:cs="Arial"/>
                <w:sz w:val="22"/>
                <w:szCs w:val="22"/>
              </w:rPr>
              <w:tab/>
            </w:r>
            <w:r w:rsidRPr="00981EF9">
              <w:rPr>
                <w:rFonts w:ascii="Arial" w:eastAsiaTheme="minorEastAsia" w:hAnsi="Arial" w:cs="Arial"/>
                <w:sz w:val="22"/>
                <w:szCs w:val="22"/>
              </w:rPr>
              <w:t>将步骤</w:t>
            </w:r>
            <w:r w:rsidRPr="00981EF9">
              <w:rPr>
                <w:rFonts w:ascii="Arial" w:eastAsiaTheme="minorEastAsia" w:hAnsi="Arial" w:cs="Arial"/>
                <w:sz w:val="22"/>
                <w:szCs w:val="22"/>
              </w:rPr>
              <w:t>d)</w:t>
            </w:r>
            <w:r w:rsidRPr="00981EF9">
              <w:rPr>
                <w:rFonts w:ascii="Arial" w:eastAsiaTheme="minorEastAsia" w:hAnsi="Arial" w:cs="Arial"/>
                <w:sz w:val="22"/>
                <w:szCs w:val="22"/>
              </w:rPr>
              <w:t>中的</w:t>
            </w:r>
            <w:r w:rsidRPr="00981EF9">
              <w:rPr>
                <w:rFonts w:ascii="Arial" w:eastAsiaTheme="minorEastAsia" w:hAnsi="Arial" w:cs="Arial"/>
                <w:sz w:val="22"/>
                <w:szCs w:val="22"/>
              </w:rPr>
              <w:t>16mm</w:t>
            </w:r>
            <w:r w:rsidRPr="00981EF9">
              <w:rPr>
                <w:rFonts w:ascii="Arial" w:eastAsiaTheme="minorEastAsia" w:hAnsi="Arial" w:cs="Arial"/>
                <w:sz w:val="22"/>
                <w:szCs w:val="22"/>
              </w:rPr>
              <w:t>至</w:t>
            </w:r>
            <w:r w:rsidRPr="00981EF9">
              <w:rPr>
                <w:rFonts w:ascii="Arial" w:eastAsiaTheme="minorEastAsia" w:hAnsi="Arial" w:cs="Arial"/>
                <w:sz w:val="22"/>
                <w:szCs w:val="22"/>
              </w:rPr>
              <w:t>25mm</w:t>
            </w:r>
            <w:r w:rsidRPr="00981EF9">
              <w:rPr>
                <w:rFonts w:ascii="Arial" w:eastAsiaTheme="minorEastAsia" w:hAnsi="Arial" w:cs="Arial"/>
                <w:sz w:val="22"/>
                <w:szCs w:val="22"/>
              </w:rPr>
              <w:t>的煤加入步骤</w:t>
            </w:r>
            <w:r w:rsidRPr="00981EF9">
              <w:rPr>
                <w:rFonts w:ascii="Arial" w:eastAsiaTheme="minorEastAsia" w:hAnsi="Arial" w:cs="Arial"/>
                <w:sz w:val="22"/>
                <w:szCs w:val="22"/>
              </w:rPr>
              <w:t>b)</w:t>
            </w:r>
            <w:r w:rsidRPr="00981EF9">
              <w:rPr>
                <w:rFonts w:ascii="Arial" w:eastAsiaTheme="minorEastAsia" w:hAnsi="Arial" w:cs="Arial"/>
                <w:sz w:val="22"/>
                <w:szCs w:val="22"/>
              </w:rPr>
              <w:t>中</w:t>
            </w:r>
            <w:r w:rsidRPr="00981EF9">
              <w:rPr>
                <w:rFonts w:ascii="Arial" w:eastAsiaTheme="minorEastAsia" w:hAnsi="Arial" w:cs="Arial"/>
                <w:sz w:val="22"/>
                <w:szCs w:val="22"/>
              </w:rPr>
              <w:t>-25mm</w:t>
            </w:r>
            <w:r w:rsidRPr="00981EF9">
              <w:rPr>
                <w:rFonts w:ascii="Arial" w:eastAsiaTheme="minorEastAsia" w:hAnsi="Arial" w:cs="Arial"/>
                <w:sz w:val="22"/>
                <w:szCs w:val="22"/>
              </w:rPr>
              <w:t>的煤重。混合并使用旋转采样分离器或类似设备分为</w:t>
            </w:r>
            <w:r w:rsidRPr="00981EF9">
              <w:rPr>
                <w:rFonts w:ascii="Arial" w:eastAsiaTheme="minorEastAsia" w:hAnsi="Arial" w:cs="Arial"/>
                <w:sz w:val="22"/>
                <w:szCs w:val="22"/>
              </w:rPr>
              <w:t>8</w:t>
            </w:r>
            <w:r w:rsidRPr="00981EF9">
              <w:rPr>
                <w:rFonts w:ascii="Arial" w:eastAsiaTheme="minorEastAsia" w:hAnsi="Arial" w:cs="Arial"/>
                <w:sz w:val="22"/>
                <w:szCs w:val="22"/>
              </w:rPr>
              <w:t>个试验份。</w:t>
            </w:r>
          </w:p>
        </w:tc>
        <w:tc>
          <w:tcPr>
            <w:tcW w:w="3119" w:type="dxa"/>
            <w:tcMar>
              <w:top w:w="28" w:type="dxa"/>
              <w:left w:w="85" w:type="dxa"/>
              <w:bottom w:w="28" w:type="dxa"/>
              <w:right w:w="85" w:type="dxa"/>
            </w:tcMar>
            <w:vAlign w:val="center"/>
          </w:tcPr>
          <w:p w14:paraId="25BCE4D6" w14:textId="77777777" w:rsidR="00323351" w:rsidRPr="00981EF9" w:rsidRDefault="00323351">
            <w:pPr>
              <w:rPr>
                <w:rFonts w:ascii="Arial" w:eastAsiaTheme="minorEastAsia" w:hAnsi="Arial" w:cs="Arial"/>
                <w:sz w:val="22"/>
                <w:szCs w:val="22"/>
              </w:rPr>
            </w:pPr>
          </w:p>
        </w:tc>
      </w:tr>
      <w:tr w:rsidR="00323351" w:rsidRPr="00981EF9" w14:paraId="0E01BC34" w14:textId="77777777" w:rsidTr="00981EF9">
        <w:trPr>
          <w:cantSplit/>
        </w:trPr>
        <w:tc>
          <w:tcPr>
            <w:tcW w:w="4678" w:type="dxa"/>
            <w:tcMar>
              <w:top w:w="28" w:type="dxa"/>
              <w:left w:w="85" w:type="dxa"/>
              <w:bottom w:w="28" w:type="dxa"/>
              <w:right w:w="85" w:type="dxa"/>
            </w:tcMar>
            <w:vAlign w:val="center"/>
          </w:tcPr>
          <w:p w14:paraId="54E8A099" w14:textId="77777777" w:rsidR="00323351" w:rsidRPr="00981EF9" w:rsidRDefault="00323351">
            <w:pPr>
              <w:overflowPunct w:val="0"/>
              <w:ind w:left="418" w:hangingChars="190" w:hanging="418"/>
              <w:rPr>
                <w:rFonts w:ascii="Arial" w:eastAsiaTheme="minorEastAsia" w:hAnsi="Arial" w:cs="Arial"/>
                <w:sz w:val="22"/>
                <w:szCs w:val="22"/>
              </w:rPr>
            </w:pPr>
            <w:r w:rsidRPr="00981EF9">
              <w:rPr>
                <w:rFonts w:ascii="Arial" w:eastAsiaTheme="minorEastAsia" w:hAnsi="Arial" w:cs="Arial"/>
                <w:sz w:val="22"/>
                <w:szCs w:val="22"/>
              </w:rPr>
              <w:t>6</w:t>
            </w:r>
            <w:r w:rsidRPr="00981EF9">
              <w:rPr>
                <w:rFonts w:ascii="Arial" w:eastAsiaTheme="minorEastAsia" w:hAnsi="Arial" w:cs="Arial"/>
                <w:sz w:val="22"/>
                <w:szCs w:val="22"/>
              </w:rPr>
              <w:tab/>
            </w:r>
            <w:r w:rsidRPr="00981EF9">
              <w:rPr>
                <w:rFonts w:ascii="Arial" w:eastAsiaTheme="minorEastAsia" w:hAnsi="Arial" w:cs="Arial"/>
                <w:sz w:val="22"/>
                <w:szCs w:val="22"/>
              </w:rPr>
              <w:t>将每一重组试验份装入厚塑料袋中，标记并铅封。</w:t>
            </w:r>
            <w:r w:rsidRPr="00981EF9">
              <w:rPr>
                <w:rFonts w:ascii="Arial" w:eastAsiaTheme="minorEastAsia" w:hAnsi="Arial" w:cs="Arial"/>
                <w:b/>
                <w:bCs/>
                <w:sz w:val="22"/>
                <w:szCs w:val="22"/>
              </w:rPr>
              <w:t>这就是葡氏</w:t>
            </w:r>
            <w:r w:rsidRPr="00981EF9">
              <w:rPr>
                <w:rFonts w:ascii="Arial" w:eastAsiaTheme="minorEastAsia" w:hAnsi="Arial" w:cs="Arial"/>
                <w:b/>
                <w:bCs/>
                <w:sz w:val="22"/>
                <w:szCs w:val="22"/>
              </w:rPr>
              <w:t>/</w:t>
            </w:r>
            <w:r w:rsidRPr="00981EF9">
              <w:rPr>
                <w:rFonts w:ascii="Arial" w:eastAsiaTheme="minorEastAsia" w:hAnsi="Arial" w:cs="Arial"/>
                <w:b/>
                <w:bCs/>
                <w:sz w:val="22"/>
                <w:szCs w:val="22"/>
              </w:rPr>
              <w:t>樊氏测试中所用的试验份。</w:t>
            </w:r>
          </w:p>
        </w:tc>
        <w:tc>
          <w:tcPr>
            <w:tcW w:w="3119" w:type="dxa"/>
            <w:tcMar>
              <w:top w:w="28" w:type="dxa"/>
              <w:left w:w="85" w:type="dxa"/>
              <w:bottom w:w="28" w:type="dxa"/>
              <w:right w:w="85" w:type="dxa"/>
            </w:tcMar>
            <w:vAlign w:val="center"/>
          </w:tcPr>
          <w:p w14:paraId="7B65DDFA" w14:textId="77777777" w:rsidR="00323351" w:rsidRPr="00981EF9" w:rsidRDefault="00323351">
            <w:pPr>
              <w:rPr>
                <w:rFonts w:ascii="Arial" w:eastAsiaTheme="minorEastAsia" w:hAnsi="Arial" w:cs="Arial"/>
                <w:sz w:val="22"/>
                <w:szCs w:val="22"/>
              </w:rPr>
            </w:pPr>
            <w:r w:rsidRPr="00981EF9">
              <w:rPr>
                <w:rFonts w:ascii="Arial" w:eastAsiaTheme="minorEastAsia" w:hAnsi="Arial" w:cs="Arial"/>
                <w:sz w:val="22"/>
                <w:szCs w:val="22"/>
              </w:rPr>
              <w:t>每袋装有约</w:t>
            </w:r>
            <w:r w:rsidRPr="00981EF9">
              <w:rPr>
                <w:rFonts w:ascii="Arial" w:eastAsiaTheme="minorEastAsia" w:hAnsi="Arial" w:cs="Arial"/>
                <w:sz w:val="22"/>
                <w:szCs w:val="22"/>
              </w:rPr>
              <w:t>2.5kg</w:t>
            </w:r>
            <w:r w:rsidRPr="00981EF9">
              <w:rPr>
                <w:rFonts w:ascii="Arial" w:eastAsiaTheme="minorEastAsia" w:hAnsi="Arial" w:cs="Arial"/>
                <w:sz w:val="22"/>
                <w:szCs w:val="22"/>
              </w:rPr>
              <w:t>至</w:t>
            </w:r>
            <w:r w:rsidRPr="00981EF9">
              <w:rPr>
                <w:rFonts w:ascii="Arial" w:eastAsiaTheme="minorEastAsia" w:hAnsi="Arial" w:cs="Arial"/>
                <w:sz w:val="22"/>
                <w:szCs w:val="22"/>
              </w:rPr>
              <w:t>3kg</w:t>
            </w:r>
            <w:r w:rsidRPr="00981EF9">
              <w:rPr>
                <w:rFonts w:ascii="Arial" w:eastAsiaTheme="minorEastAsia" w:hAnsi="Arial" w:cs="Arial"/>
                <w:sz w:val="22"/>
                <w:szCs w:val="22"/>
              </w:rPr>
              <w:t>的重组</w:t>
            </w:r>
            <w:r w:rsidRPr="00981EF9">
              <w:rPr>
                <w:rFonts w:ascii="Arial" w:eastAsiaTheme="minorEastAsia" w:hAnsi="Arial" w:cs="Arial"/>
                <w:sz w:val="22"/>
                <w:szCs w:val="22"/>
              </w:rPr>
              <w:t>-25mm</w:t>
            </w:r>
            <w:r w:rsidRPr="00981EF9">
              <w:rPr>
                <w:rFonts w:ascii="Arial" w:eastAsiaTheme="minorEastAsia" w:hAnsi="Arial" w:cs="Arial"/>
                <w:sz w:val="22"/>
                <w:szCs w:val="22"/>
              </w:rPr>
              <w:t>的煤。</w:t>
            </w:r>
          </w:p>
        </w:tc>
      </w:tr>
      <w:tr w:rsidR="00323351" w:rsidRPr="00981EF9" w14:paraId="5EF8B186" w14:textId="77777777" w:rsidTr="00981EF9">
        <w:trPr>
          <w:cantSplit/>
        </w:trPr>
        <w:tc>
          <w:tcPr>
            <w:tcW w:w="4678" w:type="dxa"/>
            <w:tcMar>
              <w:top w:w="28" w:type="dxa"/>
              <w:left w:w="85" w:type="dxa"/>
              <w:bottom w:w="28" w:type="dxa"/>
              <w:right w:w="85" w:type="dxa"/>
            </w:tcMar>
            <w:vAlign w:val="center"/>
          </w:tcPr>
          <w:p w14:paraId="739DDE72" w14:textId="77777777" w:rsidR="00323351" w:rsidRPr="00981EF9" w:rsidRDefault="00323351">
            <w:pPr>
              <w:overflowPunct w:val="0"/>
              <w:ind w:left="418" w:hangingChars="190" w:hanging="418"/>
              <w:rPr>
                <w:rFonts w:ascii="Arial" w:eastAsiaTheme="minorEastAsia" w:hAnsi="Arial" w:cs="Arial"/>
                <w:sz w:val="22"/>
                <w:szCs w:val="22"/>
              </w:rPr>
            </w:pPr>
            <w:r w:rsidRPr="00981EF9">
              <w:rPr>
                <w:rFonts w:ascii="Arial" w:eastAsiaTheme="minorEastAsia" w:hAnsi="Arial" w:cs="Arial"/>
                <w:sz w:val="22"/>
                <w:szCs w:val="22"/>
              </w:rPr>
              <w:t>7</w:t>
            </w:r>
            <w:r w:rsidRPr="00981EF9">
              <w:rPr>
                <w:rFonts w:ascii="Arial" w:eastAsiaTheme="minorEastAsia" w:hAnsi="Arial" w:cs="Arial"/>
                <w:sz w:val="22"/>
                <w:szCs w:val="22"/>
              </w:rPr>
              <w:tab/>
            </w:r>
            <w:r w:rsidRPr="00981EF9">
              <w:rPr>
                <w:rFonts w:ascii="Arial" w:eastAsiaTheme="minorEastAsia" w:hAnsi="Arial" w:cs="Arial"/>
                <w:sz w:val="22"/>
                <w:szCs w:val="22"/>
              </w:rPr>
              <w:t>丢弃</w:t>
            </w:r>
            <w:r w:rsidRPr="00981EF9">
              <w:rPr>
                <w:rFonts w:ascii="Arial" w:eastAsiaTheme="minorEastAsia" w:hAnsi="Arial" w:cs="Arial"/>
                <w:sz w:val="22"/>
                <w:szCs w:val="22"/>
              </w:rPr>
              <w:t>+25mm</w:t>
            </w:r>
            <w:r w:rsidRPr="00981EF9">
              <w:rPr>
                <w:rFonts w:ascii="Arial" w:eastAsiaTheme="minorEastAsia" w:hAnsi="Arial" w:cs="Arial"/>
                <w:sz w:val="22"/>
                <w:szCs w:val="22"/>
              </w:rPr>
              <w:t>和</w:t>
            </w:r>
            <w:r w:rsidRPr="00981EF9">
              <w:rPr>
                <w:rFonts w:ascii="Arial" w:eastAsiaTheme="minorEastAsia" w:hAnsi="Arial" w:cs="Arial"/>
                <w:sz w:val="22"/>
                <w:szCs w:val="22"/>
              </w:rPr>
              <w:t>-16mm</w:t>
            </w:r>
            <w:r w:rsidRPr="00981EF9">
              <w:rPr>
                <w:rFonts w:ascii="Arial" w:eastAsiaTheme="minorEastAsia" w:hAnsi="Arial" w:cs="Arial"/>
                <w:sz w:val="22"/>
                <w:szCs w:val="22"/>
              </w:rPr>
              <w:t>的煤。</w:t>
            </w:r>
          </w:p>
        </w:tc>
        <w:tc>
          <w:tcPr>
            <w:tcW w:w="3119" w:type="dxa"/>
            <w:tcMar>
              <w:top w:w="28" w:type="dxa"/>
              <w:left w:w="85" w:type="dxa"/>
              <w:bottom w:w="28" w:type="dxa"/>
              <w:right w:w="85" w:type="dxa"/>
            </w:tcMar>
            <w:vAlign w:val="center"/>
          </w:tcPr>
          <w:p w14:paraId="0A6BA72A" w14:textId="77777777" w:rsidR="00323351" w:rsidRPr="00981EF9" w:rsidRDefault="00323351">
            <w:pPr>
              <w:overflowPunct w:val="0"/>
              <w:ind w:left="418" w:hangingChars="190" w:hanging="418"/>
              <w:rPr>
                <w:rFonts w:ascii="Arial" w:eastAsiaTheme="minorEastAsia" w:hAnsi="Arial" w:cs="Arial"/>
                <w:sz w:val="22"/>
                <w:szCs w:val="22"/>
              </w:rPr>
            </w:pPr>
          </w:p>
        </w:tc>
      </w:tr>
    </w:tbl>
    <w:p w14:paraId="05BF5586" w14:textId="77777777" w:rsidR="00323351" w:rsidRPr="00981EF9" w:rsidRDefault="00323351" w:rsidP="00981EF9">
      <w:pPr>
        <w:tabs>
          <w:tab w:val="left" w:pos="1134"/>
        </w:tabs>
        <w:spacing w:before="240" w:afterLines="50" w:after="156" w:line="360" w:lineRule="atLeast"/>
        <w:rPr>
          <w:rFonts w:ascii="Arial" w:eastAsiaTheme="minorEastAsia" w:hAnsi="Arial" w:cs="Arial"/>
          <w:b/>
          <w:bCs/>
          <w:sz w:val="22"/>
          <w:szCs w:val="22"/>
        </w:rPr>
      </w:pPr>
      <w:r w:rsidRPr="00981EF9">
        <w:rPr>
          <w:rFonts w:ascii="Arial" w:eastAsiaTheme="minorEastAsia" w:hAnsi="Arial" w:cs="Arial"/>
          <w:b/>
          <w:bCs/>
          <w:sz w:val="22"/>
          <w:szCs w:val="22"/>
        </w:rPr>
        <w:t>1.5.5.2.3</w:t>
      </w:r>
      <w:r w:rsidRPr="00981EF9">
        <w:rPr>
          <w:rFonts w:ascii="Arial" w:eastAsiaTheme="minorEastAsia" w:hAnsi="Arial" w:cs="Arial"/>
          <w:b/>
          <w:bCs/>
          <w:sz w:val="22"/>
          <w:szCs w:val="22"/>
        </w:rPr>
        <w:tab/>
      </w:r>
      <w:r w:rsidRPr="00981EF9">
        <w:rPr>
          <w:rFonts w:ascii="Arial" w:eastAsiaTheme="minorEastAsia" w:hAnsi="Arial" w:cs="Arial"/>
          <w:b/>
          <w:bCs/>
          <w:sz w:val="22"/>
          <w:szCs w:val="22"/>
        </w:rPr>
        <w:t>初始水分</w:t>
      </w:r>
    </w:p>
    <w:p w14:paraId="1840A21D" w14:textId="77777777" w:rsidR="00323351" w:rsidRPr="00981EF9" w:rsidRDefault="00323351" w:rsidP="00981EF9">
      <w:pPr>
        <w:spacing w:before="240" w:afterLines="50" w:after="156" w:line="360" w:lineRule="atLeast"/>
        <w:ind w:firstLine="851"/>
        <w:rPr>
          <w:rFonts w:ascii="Arial" w:eastAsiaTheme="minorEastAsia" w:hAnsi="Arial" w:cs="Arial"/>
          <w:sz w:val="22"/>
          <w:szCs w:val="22"/>
        </w:rPr>
      </w:pPr>
      <w:r w:rsidRPr="00981EF9">
        <w:rPr>
          <w:rFonts w:ascii="Arial" w:eastAsiaTheme="minorEastAsia" w:hAnsi="Arial" w:cs="Arial"/>
          <w:sz w:val="22"/>
          <w:szCs w:val="22"/>
        </w:rPr>
        <w:t>使用</w:t>
      </w:r>
      <w:r w:rsidRPr="00981EF9">
        <w:rPr>
          <w:rFonts w:ascii="Arial" w:eastAsiaTheme="minorEastAsia" w:hAnsi="Arial" w:cs="Arial"/>
          <w:sz w:val="22"/>
          <w:szCs w:val="22"/>
        </w:rPr>
        <w:t>ISO 589:2008</w:t>
      </w:r>
      <w:r w:rsidRPr="00981EF9">
        <w:rPr>
          <w:rFonts w:ascii="Arial" w:eastAsiaTheme="minorEastAsia" w:hAnsi="Arial" w:cs="Arial"/>
          <w:sz w:val="22"/>
          <w:szCs w:val="22"/>
        </w:rPr>
        <w:t>规定的方法对表</w:t>
      </w:r>
      <w:r w:rsidRPr="00981EF9">
        <w:rPr>
          <w:rFonts w:ascii="Arial" w:eastAsiaTheme="minorEastAsia" w:hAnsi="Arial" w:cs="Arial"/>
          <w:sz w:val="22"/>
          <w:szCs w:val="22"/>
        </w:rPr>
        <w:t>1.5.2</w:t>
      </w:r>
      <w:r w:rsidRPr="00981EF9">
        <w:rPr>
          <w:rFonts w:ascii="Arial" w:eastAsiaTheme="minorEastAsia" w:hAnsi="Arial" w:cs="Arial"/>
          <w:sz w:val="22"/>
          <w:szCs w:val="22"/>
        </w:rPr>
        <w:t>的</w:t>
      </w:r>
      <w:r w:rsidRPr="00981EF9">
        <w:rPr>
          <w:rFonts w:ascii="Arial" w:eastAsiaTheme="minorEastAsia" w:hAnsi="Arial" w:cs="Arial"/>
          <w:sz w:val="22"/>
          <w:szCs w:val="22"/>
        </w:rPr>
        <w:t>e)</w:t>
      </w:r>
      <w:r w:rsidRPr="00981EF9">
        <w:rPr>
          <w:rFonts w:ascii="Arial" w:eastAsiaTheme="minorEastAsia" w:hAnsi="Arial" w:cs="Arial"/>
          <w:sz w:val="22"/>
          <w:szCs w:val="22"/>
        </w:rPr>
        <w:t>步骤中的一份试验份测定初始水分。这个水分数值为制定葡氏</w:t>
      </w:r>
      <w:r w:rsidRPr="00981EF9">
        <w:rPr>
          <w:rFonts w:ascii="Arial" w:eastAsiaTheme="minorEastAsia" w:hAnsi="Arial" w:cs="Arial"/>
          <w:sz w:val="22"/>
          <w:szCs w:val="22"/>
        </w:rPr>
        <w:t>/</w:t>
      </w:r>
      <w:r w:rsidRPr="00981EF9">
        <w:rPr>
          <w:rFonts w:ascii="Arial" w:eastAsiaTheme="minorEastAsia" w:hAnsi="Arial" w:cs="Arial"/>
          <w:sz w:val="22"/>
          <w:szCs w:val="22"/>
        </w:rPr>
        <w:t>樊氏冲压曲线的水分步骤提供指导。</w:t>
      </w:r>
    </w:p>
    <w:p w14:paraId="0298015D" w14:textId="77777777" w:rsidR="00323351" w:rsidRPr="00981EF9" w:rsidRDefault="00323351" w:rsidP="00981EF9">
      <w:pPr>
        <w:tabs>
          <w:tab w:val="left" w:pos="1134"/>
        </w:tabs>
        <w:spacing w:before="240" w:afterLines="50" w:after="156" w:line="360" w:lineRule="atLeast"/>
        <w:rPr>
          <w:rFonts w:ascii="Arial" w:eastAsiaTheme="minorEastAsia" w:hAnsi="Arial" w:cs="Arial"/>
          <w:b/>
          <w:bCs/>
          <w:sz w:val="22"/>
          <w:szCs w:val="22"/>
        </w:rPr>
      </w:pPr>
      <w:r w:rsidRPr="00981EF9">
        <w:rPr>
          <w:rFonts w:ascii="Arial" w:eastAsiaTheme="minorEastAsia" w:hAnsi="Arial" w:cs="Arial"/>
          <w:b/>
          <w:bCs/>
          <w:sz w:val="22"/>
          <w:szCs w:val="22"/>
        </w:rPr>
        <w:t>1.5.5.2.4</w:t>
      </w:r>
      <w:r w:rsidRPr="00981EF9">
        <w:rPr>
          <w:rFonts w:ascii="Arial" w:eastAsiaTheme="minorEastAsia" w:hAnsi="Arial" w:cs="Arial"/>
          <w:b/>
          <w:bCs/>
          <w:sz w:val="22"/>
          <w:szCs w:val="22"/>
        </w:rPr>
        <w:tab/>
      </w:r>
      <w:r w:rsidRPr="00981EF9">
        <w:rPr>
          <w:rFonts w:ascii="Arial" w:eastAsiaTheme="minorEastAsia" w:hAnsi="Arial" w:cs="Arial"/>
          <w:b/>
          <w:bCs/>
          <w:sz w:val="22"/>
          <w:szCs w:val="22"/>
        </w:rPr>
        <w:t>颗粒密度测量</w:t>
      </w:r>
    </w:p>
    <w:p w14:paraId="1C79038F" w14:textId="77777777" w:rsidR="00323351" w:rsidRPr="00981EF9" w:rsidRDefault="00323351" w:rsidP="00981EF9">
      <w:pPr>
        <w:spacing w:before="240" w:afterLines="50" w:after="156" w:line="360" w:lineRule="atLeast"/>
        <w:ind w:firstLine="851"/>
        <w:rPr>
          <w:rFonts w:ascii="Arial" w:eastAsiaTheme="minorEastAsia" w:hAnsi="Arial" w:cs="Arial"/>
          <w:sz w:val="22"/>
          <w:szCs w:val="22"/>
        </w:rPr>
      </w:pPr>
      <w:r w:rsidRPr="00981EF9">
        <w:rPr>
          <w:rFonts w:ascii="Arial" w:eastAsiaTheme="minorEastAsia" w:hAnsi="Arial" w:cs="Arial"/>
          <w:sz w:val="22"/>
          <w:szCs w:val="22"/>
        </w:rPr>
        <w:t>按照水比重标准</w:t>
      </w:r>
      <w:r w:rsidRPr="00981EF9">
        <w:rPr>
          <w:rFonts w:ascii="Arial" w:eastAsiaTheme="minorEastAsia" w:hAnsi="Arial" w:cs="Arial"/>
          <w:sz w:val="22"/>
          <w:szCs w:val="22"/>
        </w:rPr>
        <w:t>AS 1289.3.5.1:2006</w:t>
      </w:r>
      <w:r w:rsidRPr="00981EF9">
        <w:rPr>
          <w:rFonts w:ascii="Arial" w:eastAsiaTheme="minorEastAsia" w:hAnsi="Arial" w:cs="Arial"/>
          <w:sz w:val="22"/>
          <w:szCs w:val="22"/>
        </w:rPr>
        <w:t>，测量全尺寸范围煤（不压碎的）的固体密度。固体密度用于测定绘制冲压曲线的空隙比。推荐的方法描述如下：</w:t>
      </w:r>
    </w:p>
    <w:p w14:paraId="698A5652" w14:textId="77777777" w:rsidR="00323351" w:rsidRPr="00981EF9" w:rsidRDefault="00323351" w:rsidP="00981EF9">
      <w:pPr>
        <w:spacing w:before="240" w:afterLines="50" w:after="156" w:line="360" w:lineRule="atLeast"/>
        <w:ind w:leftChars="400" w:left="1700" w:hangingChars="391" w:hanging="860"/>
        <w:rPr>
          <w:rFonts w:ascii="Arial" w:eastAsiaTheme="minorEastAsia" w:hAnsi="Arial" w:cs="Arial"/>
          <w:sz w:val="22"/>
          <w:szCs w:val="22"/>
        </w:rPr>
      </w:pPr>
      <w:r w:rsidRPr="00981EF9">
        <w:rPr>
          <w:rFonts w:ascii="Arial" w:eastAsiaTheme="minorEastAsia" w:hAnsi="Arial" w:cs="Arial"/>
          <w:sz w:val="22"/>
          <w:szCs w:val="22"/>
        </w:rPr>
        <w:t>.1</w:t>
      </w:r>
      <w:r w:rsidRPr="00981EF9">
        <w:rPr>
          <w:rFonts w:ascii="Arial" w:eastAsiaTheme="minorEastAsia" w:hAnsi="Arial" w:cs="Arial"/>
          <w:sz w:val="22"/>
          <w:szCs w:val="22"/>
        </w:rPr>
        <w:tab/>
      </w:r>
      <w:r w:rsidRPr="00981EF9">
        <w:rPr>
          <w:rFonts w:ascii="Arial" w:eastAsiaTheme="minorEastAsia" w:hAnsi="Arial" w:cs="Arial"/>
          <w:sz w:val="22"/>
          <w:szCs w:val="22"/>
        </w:rPr>
        <w:t>准备大约</w:t>
      </w:r>
      <w:r w:rsidRPr="00981EF9">
        <w:rPr>
          <w:rFonts w:ascii="Arial" w:eastAsiaTheme="minorEastAsia" w:hAnsi="Arial" w:cs="Arial"/>
          <w:sz w:val="22"/>
          <w:szCs w:val="22"/>
        </w:rPr>
        <w:t>10kg</w:t>
      </w:r>
      <w:r w:rsidRPr="00981EF9">
        <w:rPr>
          <w:rFonts w:ascii="Arial" w:eastAsiaTheme="minorEastAsia" w:hAnsi="Arial" w:cs="Arial"/>
          <w:sz w:val="22"/>
          <w:szCs w:val="22"/>
        </w:rPr>
        <w:t>的全尺寸颗粒样品，称重并随后全部放入</w:t>
      </w:r>
      <w:r w:rsidRPr="00981EF9">
        <w:rPr>
          <w:rFonts w:ascii="Arial" w:eastAsiaTheme="minorEastAsia" w:hAnsi="Arial" w:cs="Arial"/>
          <w:sz w:val="22"/>
          <w:szCs w:val="22"/>
        </w:rPr>
        <w:t>2.36mm</w:t>
      </w:r>
      <w:r w:rsidRPr="00981EF9">
        <w:rPr>
          <w:rFonts w:ascii="Arial" w:eastAsiaTheme="minorEastAsia" w:hAnsi="Arial" w:cs="Arial"/>
          <w:sz w:val="22"/>
          <w:szCs w:val="22"/>
        </w:rPr>
        <w:t>筛子中筛选。如果</w:t>
      </w:r>
      <w:r w:rsidRPr="00981EF9">
        <w:rPr>
          <w:rFonts w:ascii="Arial" w:eastAsiaTheme="minorEastAsia" w:hAnsi="Arial" w:cs="Arial"/>
          <w:sz w:val="22"/>
          <w:szCs w:val="22"/>
        </w:rPr>
        <w:t>2.36mm</w:t>
      </w:r>
      <w:r w:rsidRPr="00981EF9">
        <w:rPr>
          <w:rFonts w:ascii="Arial" w:eastAsiaTheme="minorEastAsia" w:hAnsi="Arial" w:cs="Arial"/>
          <w:sz w:val="22"/>
          <w:szCs w:val="22"/>
        </w:rPr>
        <w:t>的筛子不可用，可以用</w:t>
      </w:r>
      <w:r w:rsidRPr="00981EF9">
        <w:rPr>
          <w:rFonts w:ascii="Arial" w:eastAsiaTheme="minorEastAsia" w:hAnsi="Arial" w:cs="Arial"/>
          <w:sz w:val="22"/>
          <w:szCs w:val="22"/>
        </w:rPr>
        <w:t>2mm</w:t>
      </w:r>
      <w:r w:rsidRPr="00981EF9">
        <w:rPr>
          <w:rFonts w:ascii="Arial" w:eastAsiaTheme="minorEastAsia" w:hAnsi="Arial" w:cs="Arial"/>
          <w:sz w:val="22"/>
          <w:szCs w:val="22"/>
        </w:rPr>
        <w:t>的筛子代替。记录以下内容：</w:t>
      </w:r>
    </w:p>
    <w:p w14:paraId="7B1E82AB" w14:textId="77777777" w:rsidR="00323351" w:rsidRPr="00981EF9" w:rsidRDefault="00323351" w:rsidP="00981EF9">
      <w:pPr>
        <w:tabs>
          <w:tab w:val="left" w:pos="2552"/>
        </w:tabs>
        <w:spacing w:before="240" w:afterLines="50" w:after="156" w:line="360" w:lineRule="atLeast"/>
        <w:ind w:leftChars="809" w:left="1699" w:firstLine="1"/>
        <w:rPr>
          <w:rFonts w:ascii="Arial" w:eastAsiaTheme="minorEastAsia" w:hAnsi="Arial" w:cs="Arial"/>
          <w:sz w:val="22"/>
          <w:szCs w:val="22"/>
        </w:rPr>
      </w:pPr>
      <w:r w:rsidRPr="00981EF9">
        <w:rPr>
          <w:rFonts w:ascii="Arial" w:eastAsiaTheme="minorEastAsia" w:hAnsi="Arial" w:cs="Arial"/>
          <w:sz w:val="22"/>
          <w:szCs w:val="22"/>
        </w:rPr>
        <w:t>.1</w:t>
      </w:r>
      <w:r w:rsidRPr="00981EF9">
        <w:rPr>
          <w:rFonts w:ascii="Arial" w:eastAsiaTheme="minorEastAsia" w:hAnsi="Arial" w:cs="Arial"/>
          <w:sz w:val="22"/>
          <w:szCs w:val="22"/>
        </w:rPr>
        <w:tab/>
      </w:r>
      <w:r w:rsidRPr="00981EF9">
        <w:rPr>
          <w:rFonts w:ascii="Arial" w:eastAsiaTheme="minorEastAsia" w:hAnsi="Arial" w:cs="Arial"/>
          <w:sz w:val="22"/>
          <w:szCs w:val="22"/>
        </w:rPr>
        <w:t>原料的总质量；</w:t>
      </w:r>
    </w:p>
    <w:p w14:paraId="5C87D620" w14:textId="77777777" w:rsidR="00323351" w:rsidRPr="00981EF9" w:rsidRDefault="00323351" w:rsidP="00981EF9">
      <w:pPr>
        <w:tabs>
          <w:tab w:val="left" w:pos="2552"/>
        </w:tabs>
        <w:spacing w:before="240" w:afterLines="50" w:after="156" w:line="360" w:lineRule="atLeast"/>
        <w:ind w:leftChars="809" w:left="1699" w:firstLine="1"/>
        <w:rPr>
          <w:rFonts w:ascii="Arial" w:eastAsiaTheme="minorEastAsia" w:hAnsi="Arial" w:cs="Arial"/>
          <w:sz w:val="22"/>
          <w:szCs w:val="22"/>
        </w:rPr>
      </w:pPr>
      <w:r w:rsidRPr="00981EF9">
        <w:rPr>
          <w:rFonts w:ascii="Arial" w:eastAsiaTheme="minorEastAsia" w:hAnsi="Arial" w:cs="Arial"/>
          <w:sz w:val="22"/>
          <w:szCs w:val="22"/>
        </w:rPr>
        <w:t>.2</w:t>
      </w:r>
      <w:r w:rsidRPr="00981EF9">
        <w:rPr>
          <w:rFonts w:ascii="Arial" w:eastAsiaTheme="minorEastAsia" w:hAnsi="Arial" w:cs="Arial"/>
          <w:sz w:val="22"/>
          <w:szCs w:val="22"/>
        </w:rPr>
        <w:tab/>
        <w:t>+2.36mm</w:t>
      </w:r>
      <w:r w:rsidRPr="00981EF9">
        <w:rPr>
          <w:rFonts w:ascii="Arial" w:eastAsiaTheme="minorEastAsia" w:hAnsi="Arial" w:cs="Arial"/>
          <w:sz w:val="22"/>
          <w:szCs w:val="22"/>
        </w:rPr>
        <w:t>原料的质量；和</w:t>
      </w:r>
    </w:p>
    <w:p w14:paraId="622E7B24" w14:textId="77777777" w:rsidR="00323351" w:rsidRPr="00981EF9" w:rsidRDefault="00323351" w:rsidP="00981EF9">
      <w:pPr>
        <w:tabs>
          <w:tab w:val="left" w:pos="2552"/>
        </w:tabs>
        <w:spacing w:before="240" w:afterLines="50" w:after="156" w:line="360" w:lineRule="atLeast"/>
        <w:ind w:leftChars="809" w:left="1699" w:firstLine="1"/>
        <w:rPr>
          <w:rFonts w:ascii="Arial" w:eastAsiaTheme="minorEastAsia" w:hAnsi="Arial" w:cs="Arial"/>
          <w:sz w:val="22"/>
          <w:szCs w:val="22"/>
        </w:rPr>
      </w:pPr>
      <w:r w:rsidRPr="00981EF9">
        <w:rPr>
          <w:rFonts w:ascii="Arial" w:eastAsiaTheme="minorEastAsia" w:hAnsi="Arial" w:cs="Arial"/>
          <w:sz w:val="22"/>
          <w:szCs w:val="22"/>
        </w:rPr>
        <w:t>.3</w:t>
      </w:r>
      <w:r w:rsidRPr="00981EF9">
        <w:rPr>
          <w:rFonts w:ascii="Arial" w:eastAsiaTheme="minorEastAsia" w:hAnsi="Arial" w:cs="Arial"/>
          <w:sz w:val="22"/>
          <w:szCs w:val="22"/>
        </w:rPr>
        <w:tab/>
        <w:t>-2.36mm</w:t>
      </w:r>
      <w:r w:rsidRPr="00981EF9">
        <w:rPr>
          <w:rFonts w:ascii="Arial" w:eastAsiaTheme="minorEastAsia" w:hAnsi="Arial" w:cs="Arial"/>
          <w:sz w:val="22"/>
          <w:szCs w:val="22"/>
        </w:rPr>
        <w:t>原料的质量。</w:t>
      </w:r>
    </w:p>
    <w:p w14:paraId="2C36F509" w14:textId="77777777" w:rsidR="00981EF9" w:rsidRDefault="00323351" w:rsidP="00981EF9">
      <w:pPr>
        <w:spacing w:before="240" w:afterLines="50" w:after="156" w:line="360" w:lineRule="atLeast"/>
        <w:ind w:leftChars="400" w:left="1700" w:hangingChars="391" w:hanging="860"/>
        <w:rPr>
          <w:rFonts w:ascii="Arial" w:eastAsiaTheme="minorEastAsia" w:hAnsi="Arial" w:cs="Arial"/>
          <w:sz w:val="22"/>
          <w:szCs w:val="22"/>
        </w:rPr>
      </w:pPr>
      <w:r w:rsidRPr="00981EF9">
        <w:rPr>
          <w:rFonts w:ascii="Arial" w:eastAsiaTheme="minorEastAsia" w:hAnsi="Arial" w:cs="Arial"/>
          <w:sz w:val="22"/>
          <w:szCs w:val="22"/>
        </w:rPr>
        <w:t>.2</w:t>
      </w:r>
      <w:r w:rsidRPr="00981EF9">
        <w:rPr>
          <w:rFonts w:ascii="Arial" w:eastAsiaTheme="minorEastAsia" w:hAnsi="Arial" w:cs="Arial"/>
          <w:sz w:val="22"/>
          <w:szCs w:val="22"/>
        </w:rPr>
        <w:tab/>
      </w:r>
      <w:r w:rsidRPr="00981EF9">
        <w:rPr>
          <w:rFonts w:ascii="Arial" w:eastAsiaTheme="minorEastAsia" w:hAnsi="Arial" w:cs="Arial"/>
          <w:sz w:val="22"/>
          <w:szCs w:val="22"/>
        </w:rPr>
        <w:t>计算</w:t>
      </w:r>
      <w:r w:rsidRPr="00981EF9">
        <w:rPr>
          <w:rFonts w:ascii="Arial" w:eastAsiaTheme="minorEastAsia" w:hAnsi="Arial" w:cs="Arial"/>
          <w:sz w:val="22"/>
          <w:szCs w:val="22"/>
        </w:rPr>
        <w:t>-2.36mm</w:t>
      </w:r>
      <w:r w:rsidRPr="00981EF9">
        <w:rPr>
          <w:rFonts w:ascii="Arial" w:eastAsiaTheme="minorEastAsia" w:hAnsi="Arial" w:cs="Arial"/>
          <w:sz w:val="22"/>
          <w:szCs w:val="22"/>
        </w:rPr>
        <w:t>的煤在样品中的百分比。</w:t>
      </w:r>
      <w:r w:rsidR="00981EF9">
        <w:rPr>
          <w:rFonts w:ascii="Arial" w:eastAsiaTheme="minorEastAsia" w:hAnsi="Arial" w:cs="Arial"/>
          <w:sz w:val="22"/>
          <w:szCs w:val="22"/>
        </w:rPr>
        <w:br w:type="page"/>
      </w:r>
    </w:p>
    <w:p w14:paraId="536335C2" w14:textId="77777777" w:rsidR="00323351" w:rsidRPr="00981EF9" w:rsidRDefault="00323351" w:rsidP="00981EF9">
      <w:pPr>
        <w:spacing w:before="240" w:afterLines="50" w:after="156" w:line="360" w:lineRule="atLeast"/>
        <w:ind w:leftChars="400" w:left="1700" w:hangingChars="391" w:hanging="860"/>
        <w:rPr>
          <w:rFonts w:ascii="Arial" w:eastAsiaTheme="minorEastAsia" w:hAnsi="Arial" w:cs="Arial"/>
          <w:sz w:val="22"/>
          <w:szCs w:val="22"/>
        </w:rPr>
      </w:pPr>
      <w:r w:rsidRPr="00981EF9">
        <w:rPr>
          <w:rFonts w:ascii="Arial" w:eastAsiaTheme="minorEastAsia" w:hAnsi="Arial" w:cs="Arial"/>
          <w:sz w:val="22"/>
          <w:szCs w:val="22"/>
        </w:rPr>
        <w:lastRenderedPageBreak/>
        <w:t>.3</w:t>
      </w:r>
      <w:r w:rsidRPr="00981EF9">
        <w:rPr>
          <w:rFonts w:ascii="Arial" w:eastAsiaTheme="minorEastAsia" w:hAnsi="Arial" w:cs="Arial"/>
          <w:sz w:val="22"/>
          <w:szCs w:val="22"/>
        </w:rPr>
        <w:tab/>
      </w:r>
      <w:r w:rsidRPr="00981EF9">
        <w:rPr>
          <w:rFonts w:ascii="Arial" w:eastAsiaTheme="minorEastAsia" w:hAnsi="Arial" w:cs="Arial"/>
          <w:sz w:val="22"/>
          <w:szCs w:val="22"/>
        </w:rPr>
        <w:t>使用符合</w:t>
      </w:r>
      <w:r w:rsidRPr="00981EF9">
        <w:rPr>
          <w:rFonts w:ascii="Arial" w:eastAsiaTheme="minorEastAsia" w:hAnsi="Arial" w:cs="Arial"/>
          <w:sz w:val="22"/>
          <w:szCs w:val="22"/>
        </w:rPr>
        <w:t>ISO 13909-4:2001</w:t>
      </w:r>
      <w:r w:rsidRPr="00981EF9">
        <w:rPr>
          <w:rFonts w:ascii="Arial" w:eastAsiaTheme="minorEastAsia" w:hAnsi="Arial" w:cs="Arial"/>
          <w:sz w:val="22"/>
          <w:szCs w:val="22"/>
        </w:rPr>
        <w:t>规定样品分离器，如旋转采样分离器将</w:t>
      </w:r>
      <w:r w:rsidRPr="00981EF9">
        <w:rPr>
          <w:rFonts w:ascii="Arial" w:eastAsiaTheme="minorEastAsia" w:hAnsi="Arial" w:cs="Arial"/>
          <w:spacing w:val="-6"/>
          <w:sz w:val="22"/>
          <w:szCs w:val="22"/>
        </w:rPr>
        <w:t>+2.36mm</w:t>
      </w:r>
      <w:r w:rsidRPr="00981EF9">
        <w:rPr>
          <w:rFonts w:ascii="Arial" w:eastAsiaTheme="minorEastAsia" w:hAnsi="Arial" w:cs="Arial"/>
          <w:spacing w:val="-6"/>
          <w:sz w:val="22"/>
          <w:szCs w:val="22"/>
        </w:rPr>
        <w:t>的煤分成</w:t>
      </w:r>
      <w:r w:rsidRPr="00981EF9">
        <w:rPr>
          <w:rFonts w:ascii="Arial" w:eastAsiaTheme="minorEastAsia" w:hAnsi="Arial" w:cs="Arial"/>
          <w:spacing w:val="-6"/>
          <w:sz w:val="22"/>
          <w:szCs w:val="22"/>
        </w:rPr>
        <w:t>2</w:t>
      </w:r>
      <w:r w:rsidRPr="00981EF9">
        <w:rPr>
          <w:rFonts w:ascii="Arial" w:eastAsiaTheme="minorEastAsia" w:hAnsi="Arial" w:cs="Arial"/>
          <w:spacing w:val="-6"/>
          <w:sz w:val="22"/>
          <w:szCs w:val="22"/>
        </w:rPr>
        <w:t>个试验份。将每一试验份装入厚塑料袋中并标</w:t>
      </w:r>
      <w:r w:rsidRPr="00981EF9">
        <w:rPr>
          <w:rFonts w:ascii="Arial" w:eastAsiaTheme="minorEastAsia" w:hAnsi="Arial" w:cs="Arial"/>
          <w:sz w:val="22"/>
          <w:szCs w:val="22"/>
        </w:rPr>
        <w:t>记。</w:t>
      </w:r>
    </w:p>
    <w:p w14:paraId="20122500" w14:textId="77777777" w:rsidR="00323351" w:rsidRPr="00981EF9" w:rsidRDefault="00323351" w:rsidP="00981EF9">
      <w:pPr>
        <w:spacing w:before="240" w:afterLines="50" w:after="156" w:line="360" w:lineRule="atLeast"/>
        <w:ind w:leftChars="400" w:left="1700" w:hangingChars="391" w:hanging="860"/>
        <w:rPr>
          <w:rFonts w:ascii="Arial" w:eastAsiaTheme="minorEastAsia" w:hAnsi="Arial" w:cs="Arial"/>
          <w:sz w:val="22"/>
          <w:szCs w:val="22"/>
        </w:rPr>
      </w:pPr>
      <w:r w:rsidRPr="00981EF9">
        <w:rPr>
          <w:rFonts w:ascii="Arial" w:eastAsiaTheme="minorEastAsia" w:hAnsi="Arial" w:cs="Arial"/>
          <w:sz w:val="22"/>
          <w:szCs w:val="22"/>
        </w:rPr>
        <w:t>.4</w:t>
      </w:r>
      <w:r w:rsidRPr="00981EF9">
        <w:rPr>
          <w:rFonts w:ascii="Arial" w:eastAsiaTheme="minorEastAsia" w:hAnsi="Arial" w:cs="Arial"/>
          <w:sz w:val="22"/>
          <w:szCs w:val="22"/>
        </w:rPr>
        <w:tab/>
      </w:r>
      <w:r w:rsidRPr="00981EF9">
        <w:rPr>
          <w:rFonts w:ascii="Arial" w:eastAsiaTheme="minorEastAsia" w:hAnsi="Arial" w:cs="Arial"/>
          <w:spacing w:val="-6"/>
          <w:sz w:val="22"/>
          <w:szCs w:val="22"/>
        </w:rPr>
        <w:t>将</w:t>
      </w:r>
      <w:r w:rsidRPr="00981EF9">
        <w:rPr>
          <w:rFonts w:ascii="Arial" w:eastAsiaTheme="minorEastAsia" w:hAnsi="Arial" w:cs="Arial"/>
          <w:spacing w:val="-6"/>
          <w:sz w:val="22"/>
          <w:szCs w:val="22"/>
        </w:rPr>
        <w:t>-2.36mm</w:t>
      </w:r>
      <w:r w:rsidRPr="00981EF9">
        <w:rPr>
          <w:rFonts w:ascii="Arial" w:eastAsiaTheme="minorEastAsia" w:hAnsi="Arial" w:cs="Arial"/>
          <w:spacing w:val="-6"/>
          <w:sz w:val="22"/>
          <w:szCs w:val="22"/>
        </w:rPr>
        <w:t>的煤分为</w:t>
      </w:r>
      <w:r w:rsidRPr="00981EF9">
        <w:rPr>
          <w:rFonts w:ascii="Arial" w:eastAsiaTheme="minorEastAsia" w:hAnsi="Arial" w:cs="Arial"/>
          <w:spacing w:val="-6"/>
          <w:sz w:val="22"/>
          <w:szCs w:val="22"/>
        </w:rPr>
        <w:t>2</w:t>
      </w:r>
      <w:r w:rsidRPr="00981EF9">
        <w:rPr>
          <w:rFonts w:ascii="Arial" w:eastAsiaTheme="minorEastAsia" w:hAnsi="Arial" w:cs="Arial"/>
          <w:spacing w:val="-6"/>
          <w:sz w:val="22"/>
          <w:szCs w:val="22"/>
        </w:rPr>
        <w:t>个试验份，将每一试验份装入厚塑料袋中并标记</w:t>
      </w:r>
      <w:r w:rsidRPr="00981EF9">
        <w:rPr>
          <w:rFonts w:ascii="Arial" w:eastAsiaTheme="minorEastAsia" w:hAnsi="Arial" w:cs="Arial"/>
          <w:sz w:val="22"/>
          <w:szCs w:val="22"/>
        </w:rPr>
        <w:t>。</w:t>
      </w:r>
    </w:p>
    <w:p w14:paraId="73223C73" w14:textId="77777777" w:rsidR="00323351" w:rsidRPr="00981EF9" w:rsidRDefault="00323351" w:rsidP="00981EF9">
      <w:pPr>
        <w:spacing w:before="240" w:afterLines="50" w:after="156" w:line="360" w:lineRule="atLeast"/>
        <w:ind w:leftChars="400" w:left="1700" w:hangingChars="391" w:hanging="860"/>
        <w:rPr>
          <w:rFonts w:ascii="Arial" w:eastAsiaTheme="minorEastAsia" w:hAnsi="Arial" w:cs="Arial"/>
          <w:sz w:val="22"/>
          <w:szCs w:val="22"/>
        </w:rPr>
      </w:pPr>
      <w:r w:rsidRPr="00981EF9">
        <w:rPr>
          <w:rFonts w:ascii="Arial" w:eastAsiaTheme="minorEastAsia" w:hAnsi="Arial" w:cs="Arial"/>
          <w:sz w:val="22"/>
          <w:szCs w:val="22"/>
        </w:rPr>
        <w:t>.5</w:t>
      </w:r>
      <w:r w:rsidRPr="00981EF9">
        <w:rPr>
          <w:rFonts w:ascii="Arial" w:eastAsiaTheme="minorEastAsia" w:hAnsi="Arial" w:cs="Arial"/>
          <w:sz w:val="22"/>
          <w:szCs w:val="22"/>
        </w:rPr>
        <w:tab/>
      </w:r>
      <w:r w:rsidRPr="00981EF9">
        <w:rPr>
          <w:rFonts w:ascii="Arial" w:eastAsiaTheme="minorEastAsia" w:hAnsi="Arial" w:cs="Arial"/>
          <w:sz w:val="22"/>
          <w:szCs w:val="22"/>
        </w:rPr>
        <w:t>使用下述</w:t>
      </w:r>
      <w:r w:rsidRPr="00981EF9">
        <w:rPr>
          <w:rFonts w:ascii="Arial" w:eastAsiaTheme="minorEastAsia" w:hAnsi="Arial" w:cs="Arial"/>
          <w:sz w:val="22"/>
          <w:szCs w:val="22"/>
        </w:rPr>
        <w:t>AS 1289.3.5.1:2006</w:t>
      </w:r>
      <w:r w:rsidRPr="00981EF9">
        <w:rPr>
          <w:rFonts w:ascii="Arial" w:eastAsiaTheme="minorEastAsia" w:hAnsi="Arial" w:cs="Arial"/>
          <w:sz w:val="22"/>
          <w:szCs w:val="22"/>
        </w:rPr>
        <w:t>第</w:t>
      </w:r>
      <w:r w:rsidRPr="00981EF9">
        <w:rPr>
          <w:rFonts w:ascii="Arial" w:eastAsiaTheme="minorEastAsia" w:hAnsi="Arial" w:cs="Arial"/>
          <w:sz w:val="22"/>
          <w:szCs w:val="22"/>
        </w:rPr>
        <w:t>5.2</w:t>
      </w:r>
      <w:r w:rsidRPr="00981EF9">
        <w:rPr>
          <w:rFonts w:ascii="Arial" w:eastAsiaTheme="minorEastAsia" w:hAnsi="Arial" w:cs="Arial"/>
          <w:sz w:val="22"/>
          <w:szCs w:val="22"/>
        </w:rPr>
        <w:t>节所述的方法测量</w:t>
      </w:r>
      <w:r w:rsidRPr="00981EF9">
        <w:rPr>
          <w:rFonts w:ascii="Arial" w:eastAsiaTheme="minorEastAsia" w:hAnsi="Arial" w:cs="Arial"/>
          <w:sz w:val="22"/>
          <w:szCs w:val="22"/>
        </w:rPr>
        <w:t>+2.36mm</w:t>
      </w:r>
      <w:r w:rsidRPr="00981EF9">
        <w:rPr>
          <w:rFonts w:ascii="Arial" w:eastAsiaTheme="minorEastAsia" w:hAnsi="Arial" w:cs="Arial"/>
          <w:sz w:val="22"/>
          <w:szCs w:val="22"/>
        </w:rPr>
        <w:t>份的固体密度。标准指出，需要重复测定。</w:t>
      </w:r>
    </w:p>
    <w:p w14:paraId="0376049D" w14:textId="77777777" w:rsidR="00323351" w:rsidRPr="00981EF9" w:rsidRDefault="00323351" w:rsidP="00981EF9">
      <w:pPr>
        <w:spacing w:before="240" w:afterLines="50" w:after="156" w:line="360" w:lineRule="atLeast"/>
        <w:ind w:leftChars="400" w:left="1700" w:hangingChars="391" w:hanging="860"/>
        <w:rPr>
          <w:rFonts w:ascii="Arial" w:eastAsiaTheme="minorEastAsia" w:hAnsi="Arial" w:cs="Arial"/>
          <w:spacing w:val="-6"/>
          <w:sz w:val="22"/>
          <w:szCs w:val="22"/>
        </w:rPr>
      </w:pPr>
      <w:r w:rsidRPr="00981EF9">
        <w:rPr>
          <w:rFonts w:ascii="Arial" w:eastAsiaTheme="minorEastAsia" w:hAnsi="Arial" w:cs="Arial"/>
          <w:sz w:val="22"/>
          <w:szCs w:val="22"/>
        </w:rPr>
        <w:t>.6</w:t>
      </w:r>
      <w:r w:rsidRPr="00981EF9">
        <w:rPr>
          <w:rFonts w:ascii="Arial" w:eastAsiaTheme="minorEastAsia" w:hAnsi="Arial" w:cs="Arial"/>
          <w:sz w:val="22"/>
          <w:szCs w:val="22"/>
        </w:rPr>
        <w:tab/>
      </w:r>
      <w:r w:rsidRPr="00981EF9">
        <w:rPr>
          <w:rFonts w:ascii="Arial" w:eastAsiaTheme="minorEastAsia" w:hAnsi="Arial" w:cs="Arial"/>
          <w:spacing w:val="-6"/>
          <w:sz w:val="22"/>
          <w:szCs w:val="22"/>
        </w:rPr>
        <w:t>使用上述标准经如下澄清的第</w:t>
      </w:r>
      <w:r w:rsidRPr="00981EF9">
        <w:rPr>
          <w:rFonts w:ascii="Arial" w:eastAsiaTheme="minorEastAsia" w:hAnsi="Arial" w:cs="Arial"/>
          <w:spacing w:val="-6"/>
          <w:sz w:val="22"/>
          <w:szCs w:val="22"/>
        </w:rPr>
        <w:t>5.1</w:t>
      </w:r>
      <w:r w:rsidRPr="00981EF9">
        <w:rPr>
          <w:rFonts w:ascii="Arial" w:eastAsiaTheme="minorEastAsia" w:hAnsi="Arial" w:cs="Arial"/>
          <w:spacing w:val="-6"/>
          <w:sz w:val="22"/>
          <w:szCs w:val="22"/>
        </w:rPr>
        <w:t>节的方法测定</w:t>
      </w:r>
      <w:r w:rsidRPr="00981EF9">
        <w:rPr>
          <w:rFonts w:ascii="Arial" w:eastAsiaTheme="minorEastAsia" w:hAnsi="Arial" w:cs="Arial"/>
          <w:spacing w:val="-6"/>
          <w:sz w:val="22"/>
          <w:szCs w:val="22"/>
        </w:rPr>
        <w:t>-2.36mm</w:t>
      </w:r>
      <w:r w:rsidRPr="00981EF9">
        <w:rPr>
          <w:rFonts w:ascii="Arial" w:eastAsiaTheme="minorEastAsia" w:hAnsi="Arial" w:cs="Arial"/>
          <w:spacing w:val="-6"/>
          <w:sz w:val="22"/>
          <w:szCs w:val="22"/>
        </w:rPr>
        <w:t>份的固体密度：</w:t>
      </w:r>
    </w:p>
    <w:p w14:paraId="619B9FD3" w14:textId="77777777" w:rsidR="00323351" w:rsidRPr="00981EF9" w:rsidRDefault="00323351" w:rsidP="00981EF9">
      <w:pPr>
        <w:tabs>
          <w:tab w:val="left" w:pos="2552"/>
        </w:tabs>
        <w:spacing w:before="240" w:afterLines="50" w:after="156" w:line="360" w:lineRule="atLeast"/>
        <w:ind w:leftChars="809" w:left="1699" w:firstLine="1"/>
        <w:rPr>
          <w:rFonts w:ascii="Arial" w:eastAsiaTheme="minorEastAsia" w:hAnsi="Arial" w:cs="Arial"/>
          <w:sz w:val="22"/>
          <w:szCs w:val="22"/>
        </w:rPr>
      </w:pPr>
      <w:r w:rsidRPr="00981EF9">
        <w:rPr>
          <w:rFonts w:ascii="Arial" w:eastAsiaTheme="minorEastAsia" w:hAnsi="Arial" w:cs="Arial"/>
          <w:sz w:val="22"/>
          <w:szCs w:val="22"/>
        </w:rPr>
        <w:t>.1</w:t>
      </w:r>
      <w:r w:rsidRPr="00981EF9">
        <w:rPr>
          <w:rFonts w:ascii="Arial" w:eastAsiaTheme="minorEastAsia" w:hAnsi="Arial" w:cs="Arial"/>
          <w:sz w:val="22"/>
          <w:szCs w:val="22"/>
        </w:rPr>
        <w:tab/>
      </w:r>
      <w:r w:rsidRPr="00981EF9">
        <w:rPr>
          <w:rFonts w:ascii="Arial" w:eastAsiaTheme="minorEastAsia" w:hAnsi="Arial" w:cs="Arial"/>
          <w:sz w:val="22"/>
          <w:szCs w:val="22"/>
        </w:rPr>
        <w:t>推荐使用</w:t>
      </w:r>
      <w:r w:rsidRPr="00981EF9">
        <w:rPr>
          <w:rFonts w:ascii="Arial" w:eastAsiaTheme="minorEastAsia" w:hAnsi="Arial" w:cs="Arial"/>
          <w:sz w:val="22"/>
          <w:szCs w:val="22"/>
        </w:rPr>
        <w:t>250mm</w:t>
      </w:r>
      <w:r w:rsidRPr="00981EF9">
        <w:rPr>
          <w:rFonts w:ascii="Arial" w:eastAsiaTheme="minorEastAsia" w:hAnsi="Arial" w:cs="Arial"/>
          <w:sz w:val="22"/>
          <w:szCs w:val="22"/>
        </w:rPr>
        <w:t>的圆锥瓶或比重瓶。</w:t>
      </w:r>
    </w:p>
    <w:p w14:paraId="2A4F429C" w14:textId="77777777" w:rsidR="00323351" w:rsidRPr="00981EF9" w:rsidRDefault="00323351" w:rsidP="00981EF9">
      <w:pPr>
        <w:tabs>
          <w:tab w:val="left" w:pos="2552"/>
        </w:tabs>
        <w:spacing w:before="240" w:afterLines="50" w:after="156" w:line="360" w:lineRule="atLeast"/>
        <w:ind w:leftChars="809" w:left="1699" w:firstLine="1"/>
        <w:rPr>
          <w:rFonts w:ascii="Arial" w:eastAsiaTheme="minorEastAsia" w:hAnsi="Arial" w:cs="Arial"/>
          <w:sz w:val="22"/>
          <w:szCs w:val="22"/>
        </w:rPr>
      </w:pPr>
      <w:r w:rsidRPr="00981EF9">
        <w:rPr>
          <w:rFonts w:ascii="Arial" w:eastAsiaTheme="minorEastAsia" w:hAnsi="Arial" w:cs="Arial"/>
          <w:sz w:val="22"/>
          <w:szCs w:val="22"/>
        </w:rPr>
        <w:t>.2</w:t>
      </w:r>
      <w:r w:rsidRPr="00981EF9">
        <w:rPr>
          <w:rFonts w:ascii="Arial" w:eastAsiaTheme="minorEastAsia" w:hAnsi="Arial" w:cs="Arial"/>
          <w:sz w:val="22"/>
          <w:szCs w:val="22"/>
        </w:rPr>
        <w:tab/>
      </w:r>
      <w:r w:rsidRPr="00981EF9">
        <w:rPr>
          <w:rFonts w:ascii="Arial" w:eastAsiaTheme="minorEastAsia" w:hAnsi="Arial" w:cs="Arial"/>
          <w:sz w:val="22"/>
          <w:szCs w:val="22"/>
        </w:rPr>
        <w:t>从样品袋中倒出</w:t>
      </w:r>
      <w:r w:rsidRPr="00981EF9">
        <w:rPr>
          <w:rFonts w:ascii="Arial" w:eastAsiaTheme="minorEastAsia" w:hAnsi="Arial" w:cs="Arial"/>
          <w:sz w:val="22"/>
          <w:szCs w:val="22"/>
        </w:rPr>
        <w:t>1</w:t>
      </w:r>
      <w:r w:rsidRPr="00981EF9">
        <w:rPr>
          <w:rFonts w:ascii="Arial" w:eastAsiaTheme="minorEastAsia" w:hAnsi="Arial" w:cs="Arial"/>
          <w:sz w:val="22"/>
          <w:szCs w:val="22"/>
        </w:rPr>
        <w:t>升煤倒入已知皮重的烧杯。</w:t>
      </w:r>
    </w:p>
    <w:p w14:paraId="3DBB3629" w14:textId="77777777" w:rsidR="00323351" w:rsidRPr="00981EF9" w:rsidRDefault="00323351" w:rsidP="00981EF9">
      <w:pPr>
        <w:tabs>
          <w:tab w:val="left" w:pos="2552"/>
        </w:tabs>
        <w:spacing w:before="240" w:afterLines="50" w:after="156" w:line="360" w:lineRule="atLeast"/>
        <w:ind w:leftChars="809" w:left="1699" w:firstLine="1"/>
        <w:rPr>
          <w:rFonts w:ascii="Arial" w:eastAsiaTheme="minorEastAsia" w:hAnsi="Arial" w:cs="Arial"/>
          <w:sz w:val="22"/>
          <w:szCs w:val="22"/>
        </w:rPr>
      </w:pPr>
      <w:r w:rsidRPr="00981EF9">
        <w:rPr>
          <w:rFonts w:ascii="Arial" w:eastAsiaTheme="minorEastAsia" w:hAnsi="Arial" w:cs="Arial"/>
          <w:sz w:val="22"/>
          <w:szCs w:val="22"/>
        </w:rPr>
        <w:t>.3</w:t>
      </w:r>
      <w:r w:rsidRPr="00981EF9">
        <w:rPr>
          <w:rFonts w:ascii="Arial" w:eastAsiaTheme="minorEastAsia" w:hAnsi="Arial" w:cs="Arial"/>
          <w:sz w:val="22"/>
          <w:szCs w:val="22"/>
        </w:rPr>
        <w:tab/>
      </w:r>
      <w:r w:rsidRPr="00981EF9">
        <w:rPr>
          <w:rFonts w:ascii="Arial" w:eastAsiaTheme="minorEastAsia" w:hAnsi="Arial" w:cs="Arial"/>
          <w:sz w:val="22"/>
          <w:szCs w:val="22"/>
        </w:rPr>
        <w:t>称量</w:t>
      </w:r>
      <w:r w:rsidRPr="00981EF9">
        <w:rPr>
          <w:rFonts w:ascii="Arial" w:eastAsiaTheme="minorEastAsia" w:hAnsi="Arial" w:cs="Arial"/>
          <w:sz w:val="22"/>
          <w:szCs w:val="22"/>
        </w:rPr>
        <w:t>1</w:t>
      </w:r>
      <w:r w:rsidRPr="00981EF9">
        <w:rPr>
          <w:rFonts w:ascii="Arial" w:eastAsiaTheme="minorEastAsia" w:hAnsi="Arial" w:cs="Arial"/>
          <w:sz w:val="22"/>
          <w:szCs w:val="22"/>
        </w:rPr>
        <w:t>升样品的重量并计算物质大约的散货密度。</w:t>
      </w:r>
    </w:p>
    <w:p w14:paraId="5219946A" w14:textId="77777777" w:rsidR="00323351" w:rsidRPr="00981EF9" w:rsidRDefault="00323351" w:rsidP="00981EF9">
      <w:pPr>
        <w:tabs>
          <w:tab w:val="left" w:pos="2552"/>
        </w:tabs>
        <w:spacing w:before="240" w:afterLines="50" w:after="156" w:line="360" w:lineRule="atLeast"/>
        <w:ind w:left="2552" w:hanging="850"/>
        <w:rPr>
          <w:rFonts w:ascii="Arial" w:eastAsiaTheme="minorEastAsia" w:hAnsi="Arial" w:cs="Arial"/>
          <w:sz w:val="22"/>
          <w:szCs w:val="22"/>
        </w:rPr>
      </w:pPr>
      <w:r w:rsidRPr="00981EF9">
        <w:rPr>
          <w:rFonts w:ascii="Arial" w:eastAsiaTheme="minorEastAsia" w:hAnsi="Arial" w:cs="Arial"/>
          <w:sz w:val="22"/>
          <w:szCs w:val="22"/>
        </w:rPr>
        <w:t>.4</w:t>
      </w:r>
      <w:r w:rsidR="00981EF9">
        <w:rPr>
          <w:rFonts w:ascii="Arial" w:eastAsiaTheme="minorEastAsia" w:hAnsi="Arial" w:cs="Arial"/>
          <w:sz w:val="22"/>
          <w:szCs w:val="22"/>
        </w:rPr>
        <w:tab/>
      </w:r>
      <w:r w:rsidRPr="00981EF9">
        <w:rPr>
          <w:rFonts w:ascii="Arial" w:eastAsiaTheme="minorEastAsia" w:hAnsi="Arial" w:cs="Arial"/>
          <w:sz w:val="22"/>
          <w:szCs w:val="22"/>
        </w:rPr>
        <w:t>去除样品的一份（</w:t>
      </w:r>
      <w:r w:rsidRPr="00981EF9">
        <w:rPr>
          <w:rFonts w:ascii="Arial" w:eastAsiaTheme="minorEastAsia" w:hAnsi="Arial" w:cs="Arial"/>
          <w:sz w:val="22"/>
          <w:szCs w:val="22"/>
        </w:rPr>
        <w:t>0.18x</w:t>
      </w:r>
      <w:r w:rsidRPr="00981EF9">
        <w:rPr>
          <w:rFonts w:ascii="Arial" w:eastAsiaTheme="minorEastAsia" w:hAnsi="Arial" w:cs="Arial"/>
          <w:sz w:val="22"/>
          <w:szCs w:val="22"/>
        </w:rPr>
        <w:t>散货密度（以千克计的质量））并放入烧瓶中，完成比重分析。</w:t>
      </w:r>
    </w:p>
    <w:p w14:paraId="3A5F9853" w14:textId="77777777" w:rsidR="00323351" w:rsidRPr="00981EF9" w:rsidRDefault="00323351" w:rsidP="00981EF9">
      <w:pPr>
        <w:tabs>
          <w:tab w:val="left" w:pos="2552"/>
        </w:tabs>
        <w:spacing w:before="240" w:afterLines="50" w:after="156" w:line="360" w:lineRule="atLeast"/>
        <w:ind w:leftChars="809" w:left="1699" w:firstLine="1"/>
        <w:rPr>
          <w:rFonts w:ascii="Arial" w:eastAsiaTheme="minorEastAsia" w:hAnsi="Arial" w:cs="Arial"/>
          <w:sz w:val="22"/>
          <w:szCs w:val="22"/>
        </w:rPr>
      </w:pPr>
      <w:r w:rsidRPr="00981EF9">
        <w:rPr>
          <w:rFonts w:ascii="Arial" w:eastAsiaTheme="minorEastAsia" w:hAnsi="Arial" w:cs="Arial"/>
          <w:sz w:val="22"/>
          <w:szCs w:val="22"/>
        </w:rPr>
        <w:t>.5</w:t>
      </w:r>
      <w:r w:rsidRPr="00981EF9">
        <w:rPr>
          <w:rFonts w:ascii="Arial" w:eastAsiaTheme="minorEastAsia" w:hAnsi="Arial" w:cs="Arial"/>
          <w:sz w:val="22"/>
          <w:szCs w:val="22"/>
        </w:rPr>
        <w:tab/>
      </w:r>
      <w:r w:rsidRPr="00981EF9">
        <w:rPr>
          <w:rFonts w:ascii="Arial" w:eastAsiaTheme="minorEastAsia" w:hAnsi="Arial" w:cs="Arial"/>
          <w:sz w:val="22"/>
          <w:szCs w:val="22"/>
        </w:rPr>
        <w:t>推荐的水浴温度为</w:t>
      </w:r>
      <w:r w:rsidRPr="00981EF9">
        <w:rPr>
          <w:rFonts w:ascii="Arial" w:eastAsiaTheme="minorEastAsia" w:hAnsi="Arial" w:cs="Arial"/>
          <w:sz w:val="22"/>
          <w:szCs w:val="22"/>
        </w:rPr>
        <w:t>60°C</w:t>
      </w:r>
      <w:r w:rsidRPr="00981EF9">
        <w:rPr>
          <w:rFonts w:ascii="Arial" w:eastAsiaTheme="minorEastAsia" w:hAnsi="Arial" w:cs="Arial"/>
          <w:sz w:val="22"/>
          <w:szCs w:val="22"/>
        </w:rPr>
        <w:t>。</w:t>
      </w:r>
    </w:p>
    <w:p w14:paraId="00637EA0" w14:textId="77777777" w:rsidR="00323351" w:rsidRPr="00981EF9" w:rsidRDefault="00323351" w:rsidP="00981EF9">
      <w:pPr>
        <w:spacing w:before="240" w:afterLines="50" w:after="156" w:line="360" w:lineRule="atLeast"/>
        <w:ind w:leftChars="400" w:left="1700" w:hangingChars="391" w:hanging="860"/>
        <w:rPr>
          <w:rFonts w:ascii="Arial" w:eastAsiaTheme="minorEastAsia" w:hAnsi="Arial" w:cs="Arial"/>
          <w:sz w:val="22"/>
          <w:szCs w:val="22"/>
        </w:rPr>
      </w:pPr>
      <w:r w:rsidRPr="00981EF9">
        <w:rPr>
          <w:rFonts w:ascii="Arial" w:eastAsiaTheme="minorEastAsia" w:hAnsi="Arial" w:cs="Arial"/>
          <w:sz w:val="22"/>
          <w:szCs w:val="22"/>
        </w:rPr>
        <w:t>.7</w:t>
      </w:r>
      <w:r w:rsidRPr="00981EF9">
        <w:rPr>
          <w:rFonts w:ascii="Arial" w:eastAsiaTheme="minorEastAsia" w:hAnsi="Arial" w:cs="Arial"/>
          <w:sz w:val="22"/>
          <w:szCs w:val="22"/>
        </w:rPr>
        <w:tab/>
      </w:r>
      <w:r w:rsidRPr="00981EF9">
        <w:rPr>
          <w:rFonts w:ascii="Arial" w:eastAsiaTheme="minorEastAsia" w:hAnsi="Arial" w:cs="Arial"/>
          <w:sz w:val="22"/>
          <w:szCs w:val="22"/>
        </w:rPr>
        <w:t>使用</w:t>
      </w:r>
      <w:r w:rsidRPr="00981EF9">
        <w:rPr>
          <w:rFonts w:ascii="Arial" w:eastAsiaTheme="minorEastAsia" w:hAnsi="Arial" w:cs="Arial"/>
          <w:sz w:val="22"/>
          <w:szCs w:val="22"/>
        </w:rPr>
        <w:t>AS 1289.3.5.1:2006</w:t>
      </w:r>
      <w:r w:rsidRPr="00981EF9">
        <w:rPr>
          <w:rFonts w:ascii="Arial" w:eastAsiaTheme="minorEastAsia" w:hAnsi="Arial" w:cs="Arial"/>
          <w:sz w:val="22"/>
          <w:szCs w:val="22"/>
        </w:rPr>
        <w:t>第</w:t>
      </w:r>
      <w:r w:rsidRPr="00981EF9">
        <w:rPr>
          <w:rFonts w:ascii="Arial" w:eastAsiaTheme="minorEastAsia" w:hAnsi="Arial" w:cs="Arial"/>
          <w:sz w:val="22"/>
          <w:szCs w:val="22"/>
        </w:rPr>
        <w:t>6</w:t>
      </w:r>
      <w:r w:rsidRPr="00981EF9">
        <w:rPr>
          <w:rFonts w:ascii="Arial" w:eastAsiaTheme="minorEastAsia" w:hAnsi="Arial" w:cs="Arial"/>
          <w:sz w:val="22"/>
          <w:szCs w:val="22"/>
        </w:rPr>
        <w:t>节的方法计算固体密度。</w:t>
      </w:r>
    </w:p>
    <w:p w14:paraId="03FD64C5" w14:textId="77777777" w:rsidR="00323351" w:rsidRPr="00981EF9" w:rsidRDefault="00323351" w:rsidP="00981EF9">
      <w:pPr>
        <w:spacing w:before="240" w:afterLines="50" w:after="156" w:line="360" w:lineRule="atLeast"/>
        <w:rPr>
          <w:rFonts w:ascii="Arial" w:eastAsiaTheme="minorEastAsia" w:hAnsi="Arial" w:cs="Arial"/>
          <w:b/>
          <w:bCs/>
          <w:sz w:val="22"/>
          <w:szCs w:val="22"/>
        </w:rPr>
      </w:pPr>
      <w:bookmarkStart w:id="14" w:name="_Toc423431126"/>
      <w:r w:rsidRPr="00981EF9">
        <w:rPr>
          <w:rFonts w:ascii="Arial" w:eastAsiaTheme="minorEastAsia" w:hAnsi="Arial" w:cs="Arial"/>
          <w:b/>
          <w:bCs/>
          <w:sz w:val="22"/>
          <w:szCs w:val="22"/>
        </w:rPr>
        <w:t>1.5.5.3</w:t>
      </w:r>
      <w:r w:rsidRPr="00981EF9">
        <w:rPr>
          <w:rFonts w:ascii="Arial" w:eastAsiaTheme="minorEastAsia" w:hAnsi="Arial" w:cs="Arial"/>
          <w:b/>
          <w:bCs/>
          <w:sz w:val="22"/>
          <w:szCs w:val="22"/>
        </w:rPr>
        <w:tab/>
      </w:r>
      <w:r w:rsidRPr="00981EF9">
        <w:rPr>
          <w:rFonts w:ascii="Arial" w:eastAsiaTheme="minorEastAsia" w:hAnsi="Arial" w:cs="Arial"/>
          <w:b/>
          <w:bCs/>
          <w:sz w:val="22"/>
          <w:szCs w:val="22"/>
        </w:rPr>
        <w:t>试验过程</w:t>
      </w:r>
      <w:bookmarkEnd w:id="14"/>
    </w:p>
    <w:p w14:paraId="2B0F863A" w14:textId="77777777" w:rsidR="00323351" w:rsidRPr="00981EF9" w:rsidRDefault="00323351" w:rsidP="00981EF9">
      <w:pPr>
        <w:tabs>
          <w:tab w:val="left" w:pos="1134"/>
        </w:tabs>
        <w:spacing w:before="240" w:afterLines="50" w:after="156" w:line="360" w:lineRule="atLeast"/>
        <w:rPr>
          <w:rFonts w:ascii="Arial" w:eastAsiaTheme="minorEastAsia" w:hAnsi="Arial" w:cs="Arial"/>
          <w:b/>
          <w:bCs/>
          <w:sz w:val="22"/>
          <w:szCs w:val="22"/>
        </w:rPr>
      </w:pPr>
      <w:r w:rsidRPr="00981EF9">
        <w:rPr>
          <w:rFonts w:ascii="Arial" w:eastAsiaTheme="minorEastAsia" w:hAnsi="Arial" w:cs="Arial"/>
          <w:b/>
          <w:bCs/>
          <w:sz w:val="22"/>
          <w:szCs w:val="22"/>
        </w:rPr>
        <w:t>1.5.5.3.1</w:t>
      </w:r>
      <w:r w:rsidRPr="00981EF9">
        <w:rPr>
          <w:rFonts w:ascii="Arial" w:eastAsiaTheme="minorEastAsia" w:hAnsi="Arial" w:cs="Arial"/>
          <w:b/>
          <w:bCs/>
          <w:sz w:val="22"/>
          <w:szCs w:val="22"/>
        </w:rPr>
        <w:tab/>
      </w:r>
      <w:r w:rsidRPr="00981EF9">
        <w:rPr>
          <w:rFonts w:ascii="Arial" w:eastAsiaTheme="minorEastAsia" w:hAnsi="Arial" w:cs="Arial"/>
          <w:b/>
          <w:bCs/>
          <w:sz w:val="22"/>
          <w:szCs w:val="22"/>
        </w:rPr>
        <w:t>变量和定义</w:t>
      </w:r>
    </w:p>
    <w:p w14:paraId="0D9D2AD0" w14:textId="77777777" w:rsidR="00323351" w:rsidRPr="00981EF9" w:rsidRDefault="00323351" w:rsidP="00981EF9">
      <w:pPr>
        <w:spacing w:before="240" w:afterLines="50" w:after="156" w:line="360" w:lineRule="atLeast"/>
        <w:ind w:firstLine="851"/>
        <w:rPr>
          <w:rFonts w:ascii="Arial" w:eastAsiaTheme="minorEastAsia" w:hAnsi="Arial" w:cs="Arial"/>
          <w:sz w:val="22"/>
          <w:szCs w:val="22"/>
        </w:rPr>
      </w:pPr>
      <w:r w:rsidRPr="00981EF9">
        <w:rPr>
          <w:rFonts w:ascii="Arial" w:eastAsiaTheme="minorEastAsia" w:hAnsi="Arial" w:cs="Arial"/>
          <w:sz w:val="22"/>
          <w:szCs w:val="22"/>
        </w:rPr>
        <w:t>用于测定</w:t>
      </w:r>
      <w:r w:rsidRPr="00981EF9">
        <w:rPr>
          <w:rFonts w:ascii="Arial" w:eastAsiaTheme="minorEastAsia" w:hAnsi="Arial" w:cs="Arial"/>
          <w:sz w:val="22"/>
          <w:szCs w:val="22"/>
        </w:rPr>
        <w:t>TML</w:t>
      </w:r>
      <w:r w:rsidRPr="00981EF9">
        <w:rPr>
          <w:rFonts w:ascii="Arial" w:eastAsiaTheme="minorEastAsia" w:hAnsi="Arial" w:cs="Arial"/>
          <w:sz w:val="22"/>
          <w:szCs w:val="22"/>
        </w:rPr>
        <w:t>的变量和定义在表</w:t>
      </w:r>
      <w:r w:rsidRPr="00981EF9">
        <w:rPr>
          <w:rFonts w:ascii="Arial" w:eastAsiaTheme="minorEastAsia" w:hAnsi="Arial" w:cs="Arial"/>
          <w:sz w:val="22"/>
          <w:szCs w:val="22"/>
        </w:rPr>
        <w:t>1.5.5.3.1</w:t>
      </w:r>
      <w:r w:rsidRPr="00981EF9">
        <w:rPr>
          <w:rFonts w:ascii="Arial" w:eastAsiaTheme="minorEastAsia" w:hAnsi="Arial" w:cs="Arial"/>
          <w:sz w:val="22"/>
          <w:szCs w:val="22"/>
        </w:rPr>
        <w:t>中列出，部分关键变量在图</w:t>
      </w:r>
      <w:r w:rsidRPr="00981EF9">
        <w:rPr>
          <w:rFonts w:ascii="Arial" w:eastAsiaTheme="minorEastAsia" w:hAnsi="Arial" w:cs="Arial"/>
          <w:sz w:val="22"/>
          <w:szCs w:val="22"/>
        </w:rPr>
        <w:t>1.5.5.3.1</w:t>
      </w:r>
      <w:r w:rsidRPr="00981EF9">
        <w:rPr>
          <w:rFonts w:ascii="Arial" w:eastAsiaTheme="minorEastAsia" w:hAnsi="Arial" w:cs="Arial"/>
          <w:sz w:val="22"/>
          <w:szCs w:val="22"/>
        </w:rPr>
        <w:t>中具体说明。</w:t>
      </w:r>
    </w:p>
    <w:p w14:paraId="618022A6" w14:textId="77777777" w:rsidR="00323351" w:rsidRPr="00981EF9" w:rsidRDefault="00323351">
      <w:pPr>
        <w:spacing w:afterLines="50" w:after="156"/>
        <w:jc w:val="center"/>
        <w:rPr>
          <w:rFonts w:ascii="Arial" w:eastAsiaTheme="minorEastAsia" w:hAnsi="Arial" w:cs="Arial"/>
          <w:b/>
          <w:bCs/>
          <w:sz w:val="22"/>
          <w:szCs w:val="22"/>
          <w:lang w:eastAsia="ja-JP"/>
        </w:rPr>
      </w:pPr>
      <w:bookmarkStart w:id="15" w:name="_Ref402091443"/>
      <w:r w:rsidRPr="00981EF9">
        <w:rPr>
          <w:rFonts w:ascii="Arial" w:eastAsiaTheme="minorEastAsia" w:hAnsi="Arial" w:cs="Arial"/>
          <w:b/>
          <w:bCs/>
          <w:sz w:val="22"/>
          <w:szCs w:val="22"/>
        </w:rPr>
        <w:t>表</w:t>
      </w:r>
      <w:bookmarkEnd w:id="15"/>
      <w:r w:rsidRPr="00981EF9">
        <w:rPr>
          <w:rFonts w:ascii="Arial" w:eastAsiaTheme="minorEastAsia" w:hAnsi="Arial" w:cs="Arial"/>
          <w:b/>
          <w:bCs/>
          <w:sz w:val="22"/>
          <w:szCs w:val="22"/>
        </w:rPr>
        <w:t>1</w:t>
      </w:r>
      <w:r w:rsidRPr="00981EF9">
        <w:rPr>
          <w:rFonts w:ascii="Arial" w:eastAsiaTheme="minorEastAsia" w:hAnsi="Arial" w:cs="Arial"/>
          <w:b/>
          <w:bCs/>
          <w:sz w:val="22"/>
          <w:szCs w:val="22"/>
          <w:lang w:eastAsia="ja-JP"/>
        </w:rPr>
        <w:t>.5.</w:t>
      </w:r>
      <w:r w:rsidRPr="00981EF9">
        <w:rPr>
          <w:rFonts w:ascii="Arial" w:eastAsiaTheme="minorEastAsia" w:hAnsi="Arial" w:cs="Arial"/>
          <w:b/>
          <w:bCs/>
          <w:sz w:val="22"/>
          <w:szCs w:val="22"/>
        </w:rPr>
        <w:t>5.</w:t>
      </w:r>
      <w:r w:rsidRPr="00981EF9">
        <w:rPr>
          <w:rFonts w:ascii="Arial" w:eastAsiaTheme="minorEastAsia" w:hAnsi="Arial" w:cs="Arial"/>
          <w:b/>
          <w:bCs/>
          <w:sz w:val="22"/>
          <w:szCs w:val="22"/>
          <w:lang w:eastAsia="ja-JP"/>
        </w:rPr>
        <w:t>3</w:t>
      </w:r>
      <w:r w:rsidRPr="00981EF9">
        <w:rPr>
          <w:rFonts w:ascii="Arial" w:eastAsiaTheme="minorEastAsia" w:hAnsi="Arial" w:cs="Arial"/>
          <w:b/>
          <w:bCs/>
          <w:sz w:val="22"/>
          <w:szCs w:val="22"/>
        </w:rPr>
        <w:t>.1</w:t>
      </w:r>
      <w:r w:rsidR="00075166">
        <w:rPr>
          <w:rFonts w:ascii="Arial" w:eastAsiaTheme="minorEastAsia" w:hAnsi="Arial" w:cs="Arial"/>
          <w:b/>
          <w:bCs/>
          <w:sz w:val="22"/>
          <w:szCs w:val="22"/>
        </w:rPr>
        <w:t xml:space="preserve"> </w:t>
      </w:r>
      <w:r w:rsidR="00981EF9">
        <w:rPr>
          <w:rFonts w:ascii="Arial" w:eastAsiaTheme="minorEastAsia" w:hAnsi="Arial" w:cs="Arial" w:hint="eastAsia"/>
          <w:b/>
          <w:bCs/>
          <w:sz w:val="22"/>
          <w:szCs w:val="22"/>
        </w:rPr>
        <w:t xml:space="preserve"> </w:t>
      </w:r>
      <w:r w:rsidR="00981EF9">
        <w:rPr>
          <w:rFonts w:ascii="Arial" w:eastAsiaTheme="minorEastAsia" w:hAnsi="Arial" w:cs="Arial"/>
          <w:b/>
          <w:bCs/>
          <w:sz w:val="22"/>
          <w:szCs w:val="22"/>
        </w:rPr>
        <w:t>̶</w:t>
      </w:r>
      <w:r w:rsidR="00075166">
        <w:rPr>
          <w:rFonts w:ascii="Arial" w:eastAsiaTheme="minorEastAsia" w:hAnsi="Arial" w:cs="Arial"/>
          <w:b/>
          <w:bCs/>
          <w:sz w:val="22"/>
          <w:szCs w:val="22"/>
        </w:rPr>
        <w:t xml:space="preserve"> </w:t>
      </w:r>
      <w:r w:rsidRPr="00981EF9">
        <w:rPr>
          <w:rFonts w:ascii="Arial" w:eastAsiaTheme="minorEastAsia" w:hAnsi="Arial" w:cs="Arial"/>
          <w:b/>
          <w:bCs/>
          <w:sz w:val="22"/>
          <w:szCs w:val="22"/>
        </w:rPr>
        <w:t>变量和定义概要</w:t>
      </w:r>
    </w:p>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6"/>
        <w:gridCol w:w="1134"/>
        <w:gridCol w:w="2835"/>
      </w:tblGrid>
      <w:tr w:rsidR="00323351" w:rsidRPr="00981EF9" w14:paraId="34D92F5A" w14:textId="77777777" w:rsidTr="009F2E2D">
        <w:trPr>
          <w:cantSplit/>
          <w:jc w:val="center"/>
        </w:trPr>
        <w:tc>
          <w:tcPr>
            <w:tcW w:w="4456" w:type="dxa"/>
            <w:tcMar>
              <w:left w:w="85" w:type="dxa"/>
              <w:right w:w="85" w:type="dxa"/>
            </w:tcMar>
            <w:vAlign w:val="center"/>
          </w:tcPr>
          <w:p w14:paraId="0BBE1B87" w14:textId="77777777" w:rsidR="00323351" w:rsidRPr="00981EF9" w:rsidRDefault="00323351">
            <w:pPr>
              <w:keepNext/>
              <w:tabs>
                <w:tab w:val="left" w:pos="851"/>
              </w:tabs>
              <w:jc w:val="center"/>
              <w:rPr>
                <w:rFonts w:ascii="Arial" w:eastAsiaTheme="minorEastAsia" w:hAnsi="Arial" w:cs="Arial"/>
                <w:b/>
                <w:sz w:val="22"/>
                <w:szCs w:val="22"/>
              </w:rPr>
            </w:pPr>
            <w:r w:rsidRPr="00981EF9">
              <w:rPr>
                <w:rFonts w:ascii="Arial" w:eastAsiaTheme="minorEastAsia" w:hAnsi="Arial" w:cs="Arial"/>
                <w:b/>
                <w:sz w:val="22"/>
                <w:szCs w:val="22"/>
              </w:rPr>
              <w:t>变量</w:t>
            </w:r>
          </w:p>
        </w:tc>
        <w:tc>
          <w:tcPr>
            <w:tcW w:w="1134" w:type="dxa"/>
            <w:tcMar>
              <w:left w:w="85" w:type="dxa"/>
              <w:right w:w="85" w:type="dxa"/>
            </w:tcMar>
            <w:vAlign w:val="center"/>
          </w:tcPr>
          <w:p w14:paraId="1732C457" w14:textId="77777777" w:rsidR="00323351" w:rsidRPr="00981EF9" w:rsidRDefault="00323351">
            <w:pPr>
              <w:keepNext/>
              <w:tabs>
                <w:tab w:val="left" w:pos="851"/>
              </w:tabs>
              <w:jc w:val="center"/>
              <w:rPr>
                <w:rFonts w:ascii="Arial" w:eastAsiaTheme="minorEastAsia" w:hAnsi="Arial" w:cs="Arial"/>
                <w:b/>
                <w:sz w:val="22"/>
                <w:szCs w:val="22"/>
              </w:rPr>
            </w:pPr>
            <w:r w:rsidRPr="00981EF9">
              <w:rPr>
                <w:rFonts w:ascii="Arial" w:eastAsiaTheme="minorEastAsia" w:hAnsi="Arial" w:cs="Arial"/>
                <w:b/>
                <w:sz w:val="22"/>
                <w:szCs w:val="22"/>
              </w:rPr>
              <w:t>单位</w:t>
            </w:r>
          </w:p>
        </w:tc>
        <w:tc>
          <w:tcPr>
            <w:tcW w:w="2835" w:type="dxa"/>
            <w:tcMar>
              <w:left w:w="85" w:type="dxa"/>
              <w:right w:w="85" w:type="dxa"/>
            </w:tcMar>
            <w:vAlign w:val="center"/>
          </w:tcPr>
          <w:p w14:paraId="11A2FD39" w14:textId="77777777" w:rsidR="00323351" w:rsidRPr="00981EF9" w:rsidRDefault="00323351">
            <w:pPr>
              <w:keepNext/>
              <w:tabs>
                <w:tab w:val="left" w:pos="851"/>
              </w:tabs>
              <w:jc w:val="center"/>
              <w:rPr>
                <w:rFonts w:ascii="Arial" w:eastAsiaTheme="minorEastAsia" w:hAnsi="Arial" w:cs="Arial"/>
                <w:b/>
                <w:sz w:val="22"/>
                <w:szCs w:val="22"/>
              </w:rPr>
            </w:pPr>
            <w:r w:rsidRPr="00981EF9">
              <w:rPr>
                <w:rFonts w:ascii="Arial" w:eastAsiaTheme="minorEastAsia" w:hAnsi="Arial" w:cs="Arial"/>
                <w:b/>
                <w:sz w:val="22"/>
                <w:szCs w:val="22"/>
              </w:rPr>
              <w:t>计算所用符号</w:t>
            </w:r>
            <w:r w:rsidRPr="00981EF9">
              <w:rPr>
                <w:rFonts w:ascii="Arial" w:eastAsiaTheme="minorEastAsia" w:hAnsi="Arial" w:cs="Arial"/>
                <w:b/>
                <w:sz w:val="22"/>
                <w:szCs w:val="22"/>
              </w:rPr>
              <w:t>/</w:t>
            </w:r>
            <w:r w:rsidRPr="00981EF9">
              <w:rPr>
                <w:rFonts w:ascii="Arial" w:eastAsiaTheme="minorEastAsia" w:hAnsi="Arial" w:cs="Arial"/>
                <w:b/>
                <w:sz w:val="22"/>
                <w:szCs w:val="22"/>
              </w:rPr>
              <w:t>数值</w:t>
            </w:r>
          </w:p>
        </w:tc>
      </w:tr>
      <w:tr w:rsidR="00323351" w:rsidRPr="00981EF9" w14:paraId="5C3CE84A" w14:textId="77777777" w:rsidTr="009F2E2D">
        <w:trPr>
          <w:cantSplit/>
          <w:jc w:val="center"/>
        </w:trPr>
        <w:tc>
          <w:tcPr>
            <w:tcW w:w="4456" w:type="dxa"/>
            <w:tcMar>
              <w:left w:w="85" w:type="dxa"/>
              <w:right w:w="85" w:type="dxa"/>
            </w:tcMar>
          </w:tcPr>
          <w:p w14:paraId="0AFA59A7"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空圆筒和基底的质量</w:t>
            </w:r>
          </w:p>
        </w:tc>
        <w:tc>
          <w:tcPr>
            <w:tcW w:w="1134" w:type="dxa"/>
            <w:tcMar>
              <w:left w:w="85" w:type="dxa"/>
              <w:right w:w="85" w:type="dxa"/>
            </w:tcMar>
            <w:vAlign w:val="center"/>
          </w:tcPr>
          <w:p w14:paraId="414E19DC"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g</w:t>
            </w:r>
          </w:p>
        </w:tc>
        <w:tc>
          <w:tcPr>
            <w:tcW w:w="2835" w:type="dxa"/>
            <w:tcMar>
              <w:left w:w="85" w:type="dxa"/>
              <w:right w:w="85" w:type="dxa"/>
            </w:tcMar>
          </w:tcPr>
          <w:p w14:paraId="6C42DD9E"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A</w:t>
            </w:r>
          </w:p>
        </w:tc>
      </w:tr>
      <w:tr w:rsidR="00323351" w:rsidRPr="00981EF9" w14:paraId="1390E906" w14:textId="77777777" w:rsidTr="009F2E2D">
        <w:trPr>
          <w:cantSplit/>
          <w:jc w:val="center"/>
        </w:trPr>
        <w:tc>
          <w:tcPr>
            <w:tcW w:w="4456" w:type="dxa"/>
            <w:tcMar>
              <w:left w:w="85" w:type="dxa"/>
              <w:right w:w="85" w:type="dxa"/>
            </w:tcMar>
          </w:tcPr>
          <w:p w14:paraId="27A83C52"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圆筒、基底和捣实试样总质量</w:t>
            </w:r>
          </w:p>
        </w:tc>
        <w:tc>
          <w:tcPr>
            <w:tcW w:w="1134" w:type="dxa"/>
            <w:tcMar>
              <w:left w:w="85" w:type="dxa"/>
              <w:right w:w="85" w:type="dxa"/>
            </w:tcMar>
            <w:vAlign w:val="center"/>
          </w:tcPr>
          <w:p w14:paraId="7C1EDCAB"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g</w:t>
            </w:r>
          </w:p>
        </w:tc>
        <w:tc>
          <w:tcPr>
            <w:tcW w:w="2835" w:type="dxa"/>
            <w:tcMar>
              <w:left w:w="85" w:type="dxa"/>
              <w:right w:w="85" w:type="dxa"/>
            </w:tcMar>
          </w:tcPr>
          <w:p w14:paraId="470485E1"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B</w:t>
            </w:r>
          </w:p>
        </w:tc>
      </w:tr>
      <w:tr w:rsidR="00323351" w:rsidRPr="00981EF9" w14:paraId="1B4F2F43" w14:textId="77777777" w:rsidTr="009F2E2D">
        <w:trPr>
          <w:cantSplit/>
          <w:jc w:val="center"/>
        </w:trPr>
        <w:tc>
          <w:tcPr>
            <w:tcW w:w="4456" w:type="dxa"/>
            <w:tcMar>
              <w:left w:w="85" w:type="dxa"/>
              <w:right w:w="85" w:type="dxa"/>
            </w:tcMar>
          </w:tcPr>
          <w:p w14:paraId="39484E51"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模中试验份的湿质量</w:t>
            </w:r>
          </w:p>
        </w:tc>
        <w:tc>
          <w:tcPr>
            <w:tcW w:w="1134" w:type="dxa"/>
            <w:tcMar>
              <w:left w:w="85" w:type="dxa"/>
              <w:right w:w="85" w:type="dxa"/>
            </w:tcMar>
            <w:vAlign w:val="center"/>
          </w:tcPr>
          <w:p w14:paraId="25F149AD"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g</w:t>
            </w:r>
          </w:p>
        </w:tc>
        <w:tc>
          <w:tcPr>
            <w:tcW w:w="2835" w:type="dxa"/>
            <w:tcMar>
              <w:left w:w="85" w:type="dxa"/>
              <w:right w:w="85" w:type="dxa"/>
            </w:tcMar>
          </w:tcPr>
          <w:p w14:paraId="34A439EE"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C = B – A</w:t>
            </w:r>
          </w:p>
        </w:tc>
      </w:tr>
      <w:tr w:rsidR="00323351" w:rsidRPr="00981EF9" w14:paraId="5BFF561D" w14:textId="77777777" w:rsidTr="009F2E2D">
        <w:trPr>
          <w:cantSplit/>
          <w:jc w:val="center"/>
        </w:trPr>
        <w:tc>
          <w:tcPr>
            <w:tcW w:w="4456" w:type="dxa"/>
            <w:tcMar>
              <w:left w:w="85" w:type="dxa"/>
              <w:right w:w="85" w:type="dxa"/>
            </w:tcMar>
          </w:tcPr>
          <w:p w14:paraId="47D4E1F9"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模中去除试验份的湿质量</w:t>
            </w:r>
          </w:p>
        </w:tc>
        <w:tc>
          <w:tcPr>
            <w:tcW w:w="1134" w:type="dxa"/>
            <w:tcMar>
              <w:left w:w="85" w:type="dxa"/>
              <w:right w:w="85" w:type="dxa"/>
            </w:tcMar>
            <w:vAlign w:val="center"/>
          </w:tcPr>
          <w:p w14:paraId="4CEDF5FB"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g</w:t>
            </w:r>
          </w:p>
        </w:tc>
        <w:tc>
          <w:tcPr>
            <w:tcW w:w="2835" w:type="dxa"/>
            <w:tcMar>
              <w:left w:w="85" w:type="dxa"/>
              <w:right w:w="85" w:type="dxa"/>
            </w:tcMar>
          </w:tcPr>
          <w:p w14:paraId="600286EF"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C</w:t>
            </w:r>
            <w:r w:rsidRPr="00981EF9">
              <w:rPr>
                <w:rFonts w:ascii="Arial" w:eastAsiaTheme="minorEastAsia" w:hAnsi="Arial" w:cs="Arial"/>
                <w:sz w:val="22"/>
                <w:szCs w:val="22"/>
                <w:vertAlign w:val="subscript"/>
              </w:rPr>
              <w:t>1</w:t>
            </w:r>
          </w:p>
        </w:tc>
      </w:tr>
      <w:tr w:rsidR="00323351" w:rsidRPr="00981EF9" w14:paraId="715E5CCF" w14:textId="77777777" w:rsidTr="009F2E2D">
        <w:trPr>
          <w:cantSplit/>
          <w:jc w:val="center"/>
        </w:trPr>
        <w:tc>
          <w:tcPr>
            <w:tcW w:w="4456" w:type="dxa"/>
            <w:tcMar>
              <w:left w:w="85" w:type="dxa"/>
              <w:right w:w="85" w:type="dxa"/>
            </w:tcMar>
          </w:tcPr>
          <w:p w14:paraId="6D9787D3"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模中去除试验份的干质量</w:t>
            </w:r>
          </w:p>
        </w:tc>
        <w:tc>
          <w:tcPr>
            <w:tcW w:w="1134" w:type="dxa"/>
            <w:tcMar>
              <w:left w:w="85" w:type="dxa"/>
              <w:right w:w="85" w:type="dxa"/>
            </w:tcMar>
            <w:vAlign w:val="center"/>
          </w:tcPr>
          <w:p w14:paraId="69429C11"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g</w:t>
            </w:r>
          </w:p>
        </w:tc>
        <w:tc>
          <w:tcPr>
            <w:tcW w:w="2835" w:type="dxa"/>
            <w:tcMar>
              <w:left w:w="85" w:type="dxa"/>
              <w:right w:w="85" w:type="dxa"/>
            </w:tcMar>
          </w:tcPr>
          <w:p w14:paraId="3B6A201A"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D</w:t>
            </w:r>
            <w:r w:rsidRPr="00981EF9">
              <w:rPr>
                <w:rFonts w:ascii="Arial" w:eastAsiaTheme="minorEastAsia" w:hAnsi="Arial" w:cs="Arial"/>
                <w:sz w:val="22"/>
                <w:szCs w:val="22"/>
                <w:vertAlign w:val="subscript"/>
              </w:rPr>
              <w:t>1</w:t>
            </w:r>
          </w:p>
        </w:tc>
      </w:tr>
      <w:tr w:rsidR="00323351" w:rsidRPr="00981EF9" w14:paraId="1FE11F03" w14:textId="77777777" w:rsidTr="009F2E2D">
        <w:trPr>
          <w:cantSplit/>
          <w:jc w:val="center"/>
        </w:trPr>
        <w:tc>
          <w:tcPr>
            <w:tcW w:w="4456" w:type="dxa"/>
            <w:tcMar>
              <w:left w:w="85" w:type="dxa"/>
              <w:right w:w="85" w:type="dxa"/>
            </w:tcMar>
          </w:tcPr>
          <w:p w14:paraId="4C1B6975"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总水含量</w:t>
            </w:r>
          </w:p>
        </w:tc>
        <w:tc>
          <w:tcPr>
            <w:tcW w:w="1134" w:type="dxa"/>
            <w:tcMar>
              <w:left w:w="85" w:type="dxa"/>
              <w:right w:w="85" w:type="dxa"/>
            </w:tcMar>
            <w:vAlign w:val="center"/>
          </w:tcPr>
          <w:p w14:paraId="52A99BDF"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w:t>
            </w:r>
          </w:p>
        </w:tc>
        <w:tc>
          <w:tcPr>
            <w:tcW w:w="2835" w:type="dxa"/>
            <w:tcMar>
              <w:left w:w="85" w:type="dxa"/>
              <w:right w:w="85" w:type="dxa"/>
            </w:tcMar>
          </w:tcPr>
          <w:p w14:paraId="4FCDA934"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W</w:t>
            </w:r>
            <w:r w:rsidRPr="00981EF9">
              <w:rPr>
                <w:rFonts w:ascii="Arial" w:eastAsiaTheme="minorEastAsia" w:hAnsi="Arial" w:cs="Arial"/>
                <w:sz w:val="22"/>
                <w:szCs w:val="22"/>
                <w:vertAlign w:val="superscript"/>
              </w:rPr>
              <w:t>1</w:t>
            </w:r>
          </w:p>
        </w:tc>
      </w:tr>
      <w:tr w:rsidR="00323351" w:rsidRPr="00981EF9" w14:paraId="29466A2A" w14:textId="77777777" w:rsidTr="009F2E2D">
        <w:trPr>
          <w:cantSplit/>
          <w:jc w:val="center"/>
        </w:trPr>
        <w:tc>
          <w:tcPr>
            <w:tcW w:w="4456" w:type="dxa"/>
            <w:tcMar>
              <w:left w:w="85" w:type="dxa"/>
              <w:right w:w="85" w:type="dxa"/>
            </w:tcMar>
          </w:tcPr>
          <w:p w14:paraId="1A6F77E1"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模中试验份的干质量</w:t>
            </w:r>
          </w:p>
        </w:tc>
        <w:tc>
          <w:tcPr>
            <w:tcW w:w="1134" w:type="dxa"/>
            <w:tcMar>
              <w:left w:w="85" w:type="dxa"/>
              <w:right w:w="85" w:type="dxa"/>
            </w:tcMar>
            <w:vAlign w:val="center"/>
          </w:tcPr>
          <w:p w14:paraId="4156B8A6"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g</w:t>
            </w:r>
          </w:p>
        </w:tc>
        <w:tc>
          <w:tcPr>
            <w:tcW w:w="2835" w:type="dxa"/>
            <w:tcMar>
              <w:left w:w="85" w:type="dxa"/>
              <w:right w:w="85" w:type="dxa"/>
            </w:tcMar>
          </w:tcPr>
          <w:p w14:paraId="36F67DD7"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D</w:t>
            </w:r>
          </w:p>
        </w:tc>
      </w:tr>
      <w:tr w:rsidR="00323351" w:rsidRPr="00981EF9" w14:paraId="68D9999C" w14:textId="77777777" w:rsidTr="009F2E2D">
        <w:trPr>
          <w:cantSplit/>
          <w:jc w:val="center"/>
        </w:trPr>
        <w:tc>
          <w:tcPr>
            <w:tcW w:w="4456" w:type="dxa"/>
            <w:tcMar>
              <w:left w:w="85" w:type="dxa"/>
              <w:right w:w="85" w:type="dxa"/>
            </w:tcMar>
          </w:tcPr>
          <w:p w14:paraId="0D63848F"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模中水的质量</w:t>
            </w:r>
          </w:p>
        </w:tc>
        <w:tc>
          <w:tcPr>
            <w:tcW w:w="1134" w:type="dxa"/>
            <w:tcMar>
              <w:left w:w="85" w:type="dxa"/>
              <w:right w:w="85" w:type="dxa"/>
            </w:tcMar>
            <w:vAlign w:val="center"/>
          </w:tcPr>
          <w:p w14:paraId="3DE11760"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g</w:t>
            </w:r>
          </w:p>
        </w:tc>
        <w:tc>
          <w:tcPr>
            <w:tcW w:w="2835" w:type="dxa"/>
            <w:tcMar>
              <w:left w:w="85" w:type="dxa"/>
              <w:right w:w="85" w:type="dxa"/>
            </w:tcMar>
          </w:tcPr>
          <w:p w14:paraId="7F4A84E7"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E</w:t>
            </w:r>
          </w:p>
        </w:tc>
      </w:tr>
      <w:tr w:rsidR="00323351" w:rsidRPr="00981EF9" w14:paraId="194543ED" w14:textId="77777777" w:rsidTr="009F2E2D">
        <w:trPr>
          <w:cantSplit/>
          <w:jc w:val="center"/>
        </w:trPr>
        <w:tc>
          <w:tcPr>
            <w:tcW w:w="4456" w:type="dxa"/>
            <w:tcMar>
              <w:left w:w="85" w:type="dxa"/>
              <w:right w:w="85" w:type="dxa"/>
            </w:tcMar>
          </w:tcPr>
          <w:p w14:paraId="7EE6F413"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圆筒的容积</w:t>
            </w:r>
          </w:p>
        </w:tc>
        <w:tc>
          <w:tcPr>
            <w:tcW w:w="1134" w:type="dxa"/>
            <w:tcMar>
              <w:left w:w="85" w:type="dxa"/>
              <w:right w:w="85" w:type="dxa"/>
            </w:tcMar>
            <w:vAlign w:val="center"/>
          </w:tcPr>
          <w:p w14:paraId="7D2E6726"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cm</w:t>
            </w:r>
            <w:r w:rsidRPr="00981EF9">
              <w:rPr>
                <w:rFonts w:ascii="Arial" w:eastAsiaTheme="minorEastAsia" w:hAnsi="Arial" w:cs="Arial"/>
                <w:sz w:val="22"/>
                <w:szCs w:val="22"/>
                <w:vertAlign w:val="superscript"/>
              </w:rPr>
              <w:t>3</w:t>
            </w:r>
          </w:p>
        </w:tc>
        <w:tc>
          <w:tcPr>
            <w:tcW w:w="2835" w:type="dxa"/>
            <w:tcMar>
              <w:left w:w="85" w:type="dxa"/>
              <w:right w:w="85" w:type="dxa"/>
            </w:tcMar>
          </w:tcPr>
          <w:p w14:paraId="78380C85"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V</w:t>
            </w:r>
          </w:p>
        </w:tc>
      </w:tr>
      <w:tr w:rsidR="00323351" w:rsidRPr="00981EF9" w14:paraId="6A03F002" w14:textId="77777777" w:rsidTr="009F2E2D">
        <w:trPr>
          <w:cantSplit/>
          <w:jc w:val="center"/>
        </w:trPr>
        <w:tc>
          <w:tcPr>
            <w:tcW w:w="4456" w:type="dxa"/>
            <w:tcMar>
              <w:left w:w="85" w:type="dxa"/>
              <w:right w:w="85" w:type="dxa"/>
            </w:tcMar>
          </w:tcPr>
          <w:p w14:paraId="114BAD72" w14:textId="77777777" w:rsidR="00323351" w:rsidRPr="00981EF9" w:rsidRDefault="00323351">
            <w:pPr>
              <w:keepNext/>
              <w:tabs>
                <w:tab w:val="left" w:pos="851"/>
              </w:tabs>
              <w:rPr>
                <w:rFonts w:ascii="Arial" w:eastAsiaTheme="minorEastAsia" w:hAnsi="Arial" w:cs="Arial"/>
                <w:sz w:val="22"/>
                <w:szCs w:val="22"/>
              </w:rPr>
            </w:pPr>
            <w:r w:rsidRPr="00981EF9">
              <w:rPr>
                <w:rFonts w:ascii="Arial" w:eastAsiaTheme="minorEastAsia" w:hAnsi="Arial" w:cs="Arial"/>
                <w:sz w:val="22"/>
                <w:szCs w:val="22"/>
              </w:rPr>
              <w:t>固体密度</w:t>
            </w:r>
          </w:p>
        </w:tc>
        <w:tc>
          <w:tcPr>
            <w:tcW w:w="1134" w:type="dxa"/>
            <w:tcMar>
              <w:left w:w="85" w:type="dxa"/>
              <w:right w:w="85" w:type="dxa"/>
            </w:tcMar>
            <w:vAlign w:val="center"/>
          </w:tcPr>
          <w:p w14:paraId="1F49B9CB" w14:textId="77777777" w:rsidR="00323351" w:rsidRPr="00981EF9" w:rsidRDefault="00323351">
            <w:pPr>
              <w:keepNext/>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g/cm</w:t>
            </w:r>
            <w:r w:rsidRPr="00981EF9">
              <w:rPr>
                <w:rFonts w:ascii="Arial" w:eastAsiaTheme="minorEastAsia" w:hAnsi="Arial" w:cs="Arial"/>
                <w:sz w:val="22"/>
                <w:szCs w:val="22"/>
                <w:vertAlign w:val="superscript"/>
              </w:rPr>
              <w:t>3</w:t>
            </w:r>
          </w:p>
        </w:tc>
        <w:tc>
          <w:tcPr>
            <w:tcW w:w="2835" w:type="dxa"/>
            <w:tcMar>
              <w:left w:w="85" w:type="dxa"/>
              <w:right w:w="85" w:type="dxa"/>
            </w:tcMar>
          </w:tcPr>
          <w:p w14:paraId="6A69703E" w14:textId="77777777" w:rsidR="00323351" w:rsidRPr="00981EF9" w:rsidRDefault="00323351">
            <w:pPr>
              <w:keepNext/>
              <w:tabs>
                <w:tab w:val="left" w:pos="851"/>
              </w:tabs>
              <w:jc w:val="center"/>
              <w:rPr>
                <w:rFonts w:ascii="Arial" w:eastAsiaTheme="minorEastAsia" w:hAnsi="Arial" w:cs="Arial"/>
                <w:i/>
                <w:sz w:val="22"/>
                <w:szCs w:val="22"/>
              </w:rPr>
            </w:pPr>
            <w:r w:rsidRPr="00981EF9">
              <w:rPr>
                <w:rFonts w:ascii="Arial" w:eastAsiaTheme="minorEastAsia" w:hAnsi="Arial" w:cs="Arial"/>
                <w:i/>
                <w:sz w:val="22"/>
                <w:szCs w:val="22"/>
              </w:rPr>
              <w:t>d</w:t>
            </w:r>
          </w:p>
        </w:tc>
      </w:tr>
      <w:tr w:rsidR="00323351" w:rsidRPr="00981EF9" w14:paraId="37DC88C9" w14:textId="77777777" w:rsidTr="009F2E2D">
        <w:trPr>
          <w:cantSplit/>
          <w:jc w:val="center"/>
        </w:trPr>
        <w:tc>
          <w:tcPr>
            <w:tcW w:w="4456" w:type="dxa"/>
            <w:tcMar>
              <w:left w:w="85" w:type="dxa"/>
              <w:right w:w="85" w:type="dxa"/>
            </w:tcMar>
          </w:tcPr>
          <w:p w14:paraId="341B75BD" w14:textId="77777777" w:rsidR="00323351" w:rsidRPr="00981EF9" w:rsidRDefault="00323351">
            <w:pPr>
              <w:tabs>
                <w:tab w:val="left" w:pos="851"/>
              </w:tabs>
              <w:rPr>
                <w:rFonts w:ascii="Arial" w:eastAsiaTheme="minorEastAsia" w:hAnsi="Arial" w:cs="Arial"/>
                <w:sz w:val="22"/>
                <w:szCs w:val="22"/>
              </w:rPr>
            </w:pPr>
            <w:r w:rsidRPr="00981EF9">
              <w:rPr>
                <w:rFonts w:ascii="Arial" w:eastAsiaTheme="minorEastAsia" w:hAnsi="Arial" w:cs="Arial"/>
                <w:sz w:val="22"/>
                <w:szCs w:val="22"/>
              </w:rPr>
              <w:t>水密度</w:t>
            </w:r>
          </w:p>
        </w:tc>
        <w:tc>
          <w:tcPr>
            <w:tcW w:w="1134" w:type="dxa"/>
            <w:tcMar>
              <w:left w:w="85" w:type="dxa"/>
              <w:right w:w="85" w:type="dxa"/>
            </w:tcMar>
            <w:vAlign w:val="center"/>
          </w:tcPr>
          <w:p w14:paraId="1C80948D" w14:textId="77777777" w:rsidR="00323351" w:rsidRPr="00981EF9" w:rsidRDefault="00323351">
            <w:pPr>
              <w:tabs>
                <w:tab w:val="left" w:pos="851"/>
              </w:tabs>
              <w:jc w:val="center"/>
              <w:rPr>
                <w:rFonts w:ascii="Arial" w:eastAsiaTheme="minorEastAsia" w:hAnsi="Arial" w:cs="Arial"/>
                <w:sz w:val="22"/>
                <w:szCs w:val="22"/>
              </w:rPr>
            </w:pPr>
            <w:r w:rsidRPr="00981EF9">
              <w:rPr>
                <w:rFonts w:ascii="Arial" w:eastAsiaTheme="minorEastAsia" w:hAnsi="Arial" w:cs="Arial"/>
                <w:sz w:val="22"/>
                <w:szCs w:val="22"/>
              </w:rPr>
              <w:t>g/cm</w:t>
            </w:r>
            <w:r w:rsidRPr="00981EF9">
              <w:rPr>
                <w:rFonts w:ascii="Arial" w:eastAsiaTheme="minorEastAsia" w:hAnsi="Arial" w:cs="Arial"/>
                <w:sz w:val="22"/>
                <w:szCs w:val="22"/>
                <w:vertAlign w:val="superscript"/>
              </w:rPr>
              <w:t>3</w:t>
            </w:r>
          </w:p>
        </w:tc>
        <w:tc>
          <w:tcPr>
            <w:tcW w:w="2835" w:type="dxa"/>
            <w:tcMar>
              <w:left w:w="85" w:type="dxa"/>
              <w:right w:w="85" w:type="dxa"/>
            </w:tcMar>
          </w:tcPr>
          <w:p w14:paraId="0BCFA43E" w14:textId="77777777" w:rsidR="00323351" w:rsidRPr="00981EF9" w:rsidRDefault="00323351">
            <w:pPr>
              <w:tabs>
                <w:tab w:val="left" w:pos="851"/>
              </w:tabs>
              <w:jc w:val="center"/>
              <w:rPr>
                <w:rFonts w:ascii="Arial" w:eastAsiaTheme="minorEastAsia" w:hAnsi="Arial" w:cs="Arial"/>
                <w:i/>
                <w:sz w:val="22"/>
                <w:szCs w:val="22"/>
                <w:vertAlign w:val="subscript"/>
              </w:rPr>
            </w:pPr>
            <w:r w:rsidRPr="00981EF9">
              <w:rPr>
                <w:rFonts w:ascii="Arial" w:eastAsiaTheme="minorEastAsia" w:hAnsi="Arial" w:cs="Arial"/>
                <w:i/>
                <w:sz w:val="22"/>
                <w:szCs w:val="22"/>
              </w:rPr>
              <w:t>ρ</w:t>
            </w:r>
            <w:r w:rsidRPr="00981EF9">
              <w:rPr>
                <w:rFonts w:ascii="Arial" w:eastAsiaTheme="minorEastAsia" w:hAnsi="Arial" w:cs="Arial"/>
                <w:i/>
                <w:sz w:val="22"/>
                <w:szCs w:val="22"/>
                <w:vertAlign w:val="subscript"/>
              </w:rPr>
              <w:t>w</w:t>
            </w:r>
          </w:p>
        </w:tc>
      </w:tr>
    </w:tbl>
    <w:p w14:paraId="22784B95" w14:textId="77777777" w:rsidR="00323351" w:rsidRDefault="009F2E2D">
      <w:pPr>
        <w:tabs>
          <w:tab w:val="left" w:pos="851"/>
        </w:tabs>
        <w:overflowPunct w:val="0"/>
        <w:spacing w:before="120" w:after="200" w:line="360" w:lineRule="atLeast"/>
        <w:jc w:val="center"/>
        <w:rPr>
          <w:rFonts w:ascii="Arial" w:hAnsi="Arial" w:cs="Arial"/>
          <w:kern w:val="0"/>
          <w:sz w:val="22"/>
          <w:szCs w:val="22"/>
        </w:rPr>
      </w:pPr>
      <w:r>
        <w:rPr>
          <w:rFonts w:ascii="Arial" w:hAnsi="Arial" w:cs="Arial"/>
          <w:noProof/>
        </w:rPr>
        <w:lastRenderedPageBreak/>
        <mc:AlternateContent>
          <mc:Choice Requires="wps">
            <w:drawing>
              <wp:anchor distT="0" distB="0" distL="114300" distR="114300" simplePos="0" relativeHeight="251677696" behindDoc="0" locked="0" layoutInCell="1" allowOverlap="1" wp14:anchorId="7AA0A933" wp14:editId="008803AA">
                <wp:simplePos x="0" y="0"/>
                <wp:positionH relativeFrom="margin">
                  <wp:posOffset>2467519</wp:posOffset>
                </wp:positionH>
                <wp:positionV relativeFrom="paragraph">
                  <wp:posOffset>553357</wp:posOffset>
                </wp:positionV>
                <wp:extent cx="380547" cy="233680"/>
                <wp:effectExtent l="0" t="0" r="19685" b="13970"/>
                <wp:wrapNone/>
                <wp:docPr id="542" name="文本框 542"/>
                <wp:cNvGraphicFramePr/>
                <a:graphic xmlns:a="http://schemas.openxmlformats.org/drawingml/2006/main">
                  <a:graphicData uri="http://schemas.microsoft.com/office/word/2010/wordprocessingShape">
                    <wps:wsp>
                      <wps:cNvSpPr txBox="1"/>
                      <wps:spPr>
                        <a:xfrm>
                          <a:off x="0" y="0"/>
                          <a:ext cx="380547" cy="233680"/>
                        </a:xfrm>
                        <a:prstGeom prst="rect">
                          <a:avLst/>
                        </a:prstGeom>
                        <a:solidFill>
                          <a:sysClr val="window" lastClr="FFFFFF"/>
                        </a:solidFill>
                        <a:ln w="6350">
                          <a:solidFill>
                            <a:sysClr val="window" lastClr="FFFFFF"/>
                          </a:solidFill>
                        </a:ln>
                      </wps:spPr>
                      <wps:txbx>
                        <w:txbxContent>
                          <w:p w14:paraId="5C315F2C" w14:textId="77777777" w:rsidR="00D8782F" w:rsidRDefault="00D8782F" w:rsidP="009F2E2D">
                            <w:r>
                              <w:rPr>
                                <w:rFonts w:hint="eastAsia"/>
                              </w:rPr>
                              <w:t>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04D89254" id="文本框 542" o:spid="_x0000_s1228" type="#_x0000_t202" style="position:absolute;left:0;text-align:left;margin-left:194.3pt;margin-top:43.55pt;width:29.95pt;height:18.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" fillcolor="window" strokecolor="window" strokeweight=".5pt">
                <v:textbox inset="0,0,0,0">
                  <w:txbxContent>
                    <w:p w:rsidR="00D8782F" w:rsidRDefault="00D8782F" w:rsidP="009F2E2D">
                      <w:r>
                        <w:rPr>
                          <w:rFonts w:hint="eastAsia"/>
                        </w:rPr>
                        <w:t>水</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87936" behindDoc="0" locked="0" layoutInCell="1" allowOverlap="1" wp14:anchorId="7D01473A" wp14:editId="35167E4C">
                <wp:simplePos x="0" y="0"/>
                <wp:positionH relativeFrom="column">
                  <wp:posOffset>1640204</wp:posOffset>
                </wp:positionH>
                <wp:positionV relativeFrom="paragraph">
                  <wp:posOffset>221343</wp:posOffset>
                </wp:positionV>
                <wp:extent cx="157661" cy="435428"/>
                <wp:effectExtent l="0" t="0" r="13970" b="22225"/>
                <wp:wrapNone/>
                <wp:docPr id="1315" name="文本框 1315"/>
                <wp:cNvGraphicFramePr/>
                <a:graphic xmlns:a="http://schemas.openxmlformats.org/drawingml/2006/main">
                  <a:graphicData uri="http://schemas.microsoft.com/office/word/2010/wordprocessingShape">
                    <wps:wsp>
                      <wps:cNvSpPr txBox="1"/>
                      <wps:spPr>
                        <a:xfrm>
                          <a:off x="0" y="0"/>
                          <a:ext cx="157661" cy="435428"/>
                        </a:xfrm>
                        <a:prstGeom prst="rect">
                          <a:avLst/>
                        </a:prstGeom>
                        <a:solidFill>
                          <a:sysClr val="window" lastClr="FFFFFF"/>
                        </a:solidFill>
                        <a:ln w="6350">
                          <a:solidFill>
                            <a:sysClr val="window" lastClr="FFFFFF"/>
                          </a:solidFill>
                        </a:ln>
                      </wps:spPr>
                      <wps:txbx>
                        <w:txbxContent>
                          <w:p w14:paraId="0D16BB3D" w14:textId="77777777" w:rsidR="00D8782F" w:rsidRDefault="00D8782F" w:rsidP="009F2E2D">
                            <w:r>
                              <w:rPr>
                                <w:rFonts w:hint="eastAsia"/>
                              </w:rPr>
                              <w:t>空档</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04D89254" id="文本框 1315" o:spid="_x0000_s1229" type="#_x0000_t202" style="position:absolute;left:0;text-align:left;margin-left:129.15pt;margin-top:17.45pt;width:12.4pt;height:3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" fillcolor="window" strokecolor="window" strokeweight=".5pt">
                <v:textbox style="layout-flow:vertical;mso-layout-flow-alt:bottom-to-top" inset="0,0,0,0">
                  <w:txbxContent>
                    <w:p w:rsidR="00D8782F" w:rsidRDefault="00D8782F" w:rsidP="009F2E2D">
                      <w:r>
                        <w:rPr>
                          <w:rFonts w:hint="eastAsia"/>
                        </w:rPr>
                        <w:t>空档</w:t>
                      </w:r>
                    </w:p>
                  </w:txbxContent>
                </v:textbox>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3AF80326" wp14:editId="579DA4F7">
                <wp:simplePos x="0" y="0"/>
                <wp:positionH relativeFrom="margin">
                  <wp:posOffset>1242875</wp:posOffset>
                </wp:positionH>
                <wp:positionV relativeFrom="paragraph">
                  <wp:posOffset>455386</wp:posOffset>
                </wp:positionV>
                <wp:extent cx="179433" cy="772885"/>
                <wp:effectExtent l="0" t="0" r="11430" b="27305"/>
                <wp:wrapNone/>
                <wp:docPr id="1314" name="文本框 1314"/>
                <wp:cNvGraphicFramePr/>
                <a:graphic xmlns:a="http://schemas.openxmlformats.org/drawingml/2006/main">
                  <a:graphicData uri="http://schemas.microsoft.com/office/word/2010/wordprocessingShape">
                    <wps:wsp>
                      <wps:cNvSpPr txBox="1"/>
                      <wps:spPr>
                        <a:xfrm>
                          <a:off x="0" y="0"/>
                          <a:ext cx="179433" cy="772885"/>
                        </a:xfrm>
                        <a:prstGeom prst="rect">
                          <a:avLst/>
                        </a:prstGeom>
                        <a:solidFill>
                          <a:sysClr val="window" lastClr="FFFFFF"/>
                        </a:solidFill>
                        <a:ln w="6350">
                          <a:solidFill>
                            <a:sysClr val="window" lastClr="FFFFFF"/>
                          </a:solidFill>
                        </a:ln>
                      </wps:spPr>
                      <wps:txbx>
                        <w:txbxContent>
                          <w:p w14:paraId="44C0A30F" w14:textId="77777777" w:rsidR="00D8782F" w:rsidRDefault="00D8782F" w:rsidP="009F2E2D">
                            <w:r>
                              <w:rPr>
                                <w:rFonts w:hint="eastAsia"/>
                              </w:rPr>
                              <w:t>总体积</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04D89254" id="文本框 1314" o:spid="_x0000_s1230" type="#_x0000_t202" style="position:absolute;left:0;text-align:left;margin-left:97.85pt;margin-top:35.85pt;width:14.15pt;height:60.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" fillcolor="window" strokecolor="window" strokeweight=".5pt">
                <v:textbox style="layout-flow:vertical;mso-layout-flow-alt:bottom-to-top" inset="0,0,0,0">
                  <w:txbxContent>
                    <w:p w:rsidR="00D8782F" w:rsidRDefault="00D8782F" w:rsidP="009F2E2D">
                      <w:r>
                        <w:rPr>
                          <w:rFonts w:hint="eastAsia"/>
                        </w:rPr>
                        <w:t>总体积</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14:anchorId="55CE819A" wp14:editId="6E4EE408">
                <wp:simplePos x="0" y="0"/>
                <wp:positionH relativeFrom="column">
                  <wp:posOffset>1394732</wp:posOffset>
                </wp:positionH>
                <wp:positionV relativeFrom="paragraph">
                  <wp:posOffset>1745343</wp:posOffset>
                </wp:positionV>
                <wp:extent cx="642257" cy="234043"/>
                <wp:effectExtent l="0" t="0" r="24765" b="13970"/>
                <wp:wrapNone/>
                <wp:docPr id="1313" name="文本框 1313"/>
                <wp:cNvGraphicFramePr/>
                <a:graphic xmlns:a="http://schemas.openxmlformats.org/drawingml/2006/main">
                  <a:graphicData uri="http://schemas.microsoft.com/office/word/2010/wordprocessingShape">
                    <wps:wsp>
                      <wps:cNvSpPr txBox="1"/>
                      <wps:spPr>
                        <a:xfrm>
                          <a:off x="0" y="0"/>
                          <a:ext cx="642257" cy="234043"/>
                        </a:xfrm>
                        <a:prstGeom prst="rect">
                          <a:avLst/>
                        </a:prstGeom>
                        <a:solidFill>
                          <a:sysClr val="window" lastClr="FFFFFF"/>
                        </a:solidFill>
                        <a:ln w="6350">
                          <a:solidFill>
                            <a:sysClr val="window" lastClr="FFFFFF"/>
                          </a:solidFill>
                        </a:ln>
                      </wps:spPr>
                      <wps:txbx>
                        <w:txbxContent>
                          <w:p w14:paraId="7CDE4431" w14:textId="77777777" w:rsidR="00D8782F" w:rsidRDefault="00D8782F" w:rsidP="009F2E2D">
                            <w:r>
                              <w:rPr>
                                <w:rFonts w:hint="eastAsia"/>
                              </w:rPr>
                              <w:t>体积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04D89254" id="文本框 1313" o:spid="_x0000_s1231" type="#_x0000_t202" style="position:absolute;left:0;text-align:left;margin-left:109.8pt;margin-top:137.45pt;width:50.55pt;height:1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" fillcolor="window" strokecolor="window" strokeweight=".5pt">
                <v:textbox inset="0,0,0,0">
                  <w:txbxContent>
                    <w:p w:rsidR="00D8782F" w:rsidRDefault="00D8782F" w:rsidP="009F2E2D">
                      <w:r>
                        <w:rPr>
                          <w:rFonts w:hint="eastAsia"/>
                        </w:rPr>
                        <w:t>体积</w:t>
                      </w:r>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638F071B" wp14:editId="01108EEC">
                <wp:simplePos x="0" y="0"/>
                <wp:positionH relativeFrom="column">
                  <wp:posOffset>3392805</wp:posOffset>
                </wp:positionH>
                <wp:positionV relativeFrom="paragraph">
                  <wp:posOffset>1734457</wp:posOffset>
                </wp:positionV>
                <wp:extent cx="468086" cy="234043"/>
                <wp:effectExtent l="0" t="0" r="27305" b="13970"/>
                <wp:wrapNone/>
                <wp:docPr id="1312" name="文本框 1312"/>
                <wp:cNvGraphicFramePr/>
                <a:graphic xmlns:a="http://schemas.openxmlformats.org/drawingml/2006/main">
                  <a:graphicData uri="http://schemas.microsoft.com/office/word/2010/wordprocessingShape">
                    <wps:wsp>
                      <wps:cNvSpPr txBox="1"/>
                      <wps:spPr>
                        <a:xfrm>
                          <a:off x="0" y="0"/>
                          <a:ext cx="468086" cy="234043"/>
                        </a:xfrm>
                        <a:prstGeom prst="rect">
                          <a:avLst/>
                        </a:prstGeom>
                        <a:solidFill>
                          <a:sysClr val="window" lastClr="FFFFFF"/>
                        </a:solidFill>
                        <a:ln w="6350">
                          <a:solidFill>
                            <a:sysClr val="window" lastClr="FFFFFF"/>
                          </a:solidFill>
                        </a:ln>
                      </wps:spPr>
                      <wps:txbx>
                        <w:txbxContent>
                          <w:p w14:paraId="533E6ADF" w14:textId="77777777" w:rsidR="00D8782F" w:rsidRDefault="00D8782F" w:rsidP="009F2E2D">
                            <w:r>
                              <w:rPr>
                                <w:rFonts w:hint="eastAsia"/>
                              </w:rPr>
                              <w:t>重量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04D89254" id="文本框 1312" o:spid="_x0000_s1232" type="#_x0000_t202" style="position:absolute;left:0;text-align:left;margin-left:267.15pt;margin-top:136.55pt;width:36.85pt;height:1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" fillcolor="window" strokecolor="window" strokeweight=".5pt">
                <v:textbox inset="0,0,0,0">
                  <w:txbxContent>
                    <w:p w:rsidR="00D8782F" w:rsidRDefault="00D8782F" w:rsidP="009F2E2D">
                      <w:r>
                        <w:rPr>
                          <w:rFonts w:hint="eastAsia"/>
                        </w:rPr>
                        <w:t>重量</w:t>
                      </w:r>
                    </w:p>
                  </w:txbxContent>
                </v:textbox>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7347ADBA" wp14:editId="1FE0A90B">
                <wp:simplePos x="0" y="0"/>
                <wp:positionH relativeFrom="margin">
                  <wp:posOffset>2447834</wp:posOffset>
                </wp:positionH>
                <wp:positionV relativeFrom="paragraph">
                  <wp:posOffset>1132840</wp:posOffset>
                </wp:positionV>
                <wp:extent cx="397329" cy="234043"/>
                <wp:effectExtent l="0" t="0" r="22225" b="13970"/>
                <wp:wrapNone/>
                <wp:docPr id="543" name="文本框 543"/>
                <wp:cNvGraphicFramePr/>
                <a:graphic xmlns:a="http://schemas.openxmlformats.org/drawingml/2006/main">
                  <a:graphicData uri="http://schemas.microsoft.com/office/word/2010/wordprocessingShape">
                    <wps:wsp>
                      <wps:cNvSpPr txBox="1"/>
                      <wps:spPr>
                        <a:xfrm>
                          <a:off x="0" y="0"/>
                          <a:ext cx="397329" cy="234043"/>
                        </a:xfrm>
                        <a:prstGeom prst="rect">
                          <a:avLst/>
                        </a:prstGeom>
                        <a:solidFill>
                          <a:sysClr val="window" lastClr="FFFFFF"/>
                        </a:solidFill>
                        <a:ln w="6350">
                          <a:solidFill>
                            <a:sysClr val="window" lastClr="FFFFFF"/>
                          </a:solidFill>
                        </a:ln>
                      </wps:spPr>
                      <wps:txbx>
                        <w:txbxContent>
                          <w:p w14:paraId="5FCA65B1" w14:textId="77777777" w:rsidR="00D8782F" w:rsidRDefault="00D8782F" w:rsidP="009F2E2D">
                            <w:pPr>
                              <w:shd w:val="clear" w:color="auto" w:fill="BFBFBF" w:themeFill="background1" w:themeFillShade="BF"/>
                            </w:pPr>
                            <w:r>
                              <w:rPr>
                                <w:rFonts w:hint="eastAsia"/>
                              </w:rPr>
                              <w:t>固体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04D89254" id="文本框 543" o:spid="_x0000_s1233" type="#_x0000_t202" style="position:absolute;left:0;text-align:left;margin-left:192.75pt;margin-top:89.2pt;width:31.3pt;height:18.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" fillcolor="window" strokecolor="window" strokeweight=".5pt">
                <v:textbox inset="0,0,0,0">
                  <w:txbxContent>
                    <w:p w:rsidR="00D8782F" w:rsidRDefault="00D8782F" w:rsidP="009F2E2D">
                      <w:pPr>
                        <w:shd w:val="clear" w:color="auto" w:fill="BFBFBF" w:themeFill="background1" w:themeFillShade="BF"/>
                      </w:pPr>
                      <w:r>
                        <w:rPr>
                          <w:rFonts w:hint="eastAsia"/>
                        </w:rPr>
                        <w:t>固体</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14:anchorId="08C1BC61" wp14:editId="0B647D41">
                <wp:simplePos x="0" y="0"/>
                <wp:positionH relativeFrom="column">
                  <wp:posOffset>2450646</wp:posOffset>
                </wp:positionH>
                <wp:positionV relativeFrom="paragraph">
                  <wp:posOffset>85181</wp:posOffset>
                </wp:positionV>
                <wp:extent cx="397329" cy="234043"/>
                <wp:effectExtent l="0" t="0" r="22225" b="13970"/>
                <wp:wrapNone/>
                <wp:docPr id="541" name="文本框 541"/>
                <wp:cNvGraphicFramePr/>
                <a:graphic xmlns:a="http://schemas.openxmlformats.org/drawingml/2006/main">
                  <a:graphicData uri="http://schemas.microsoft.com/office/word/2010/wordprocessingShape">
                    <wps:wsp>
                      <wps:cNvSpPr txBox="1"/>
                      <wps:spPr>
                        <a:xfrm>
                          <a:off x="0" y="0"/>
                          <a:ext cx="397329" cy="234043"/>
                        </a:xfrm>
                        <a:prstGeom prst="rect">
                          <a:avLst/>
                        </a:prstGeom>
                        <a:solidFill>
                          <a:schemeClr val="bg1"/>
                        </a:solidFill>
                        <a:ln w="6350">
                          <a:solidFill>
                            <a:schemeClr val="bg1"/>
                          </a:solidFill>
                        </a:ln>
                      </wps:spPr>
                      <wps:txbx>
                        <w:txbxContent>
                          <w:p w14:paraId="5213F5F8" w14:textId="77777777" w:rsidR="00D8782F" w:rsidRDefault="00D8782F">
                            <w:r>
                              <w:t>空气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文本框 541" o:spid="_x0000_s1234" type="#_x0000_t202" style="position:absolute;left:0;text-align:left;margin-left:192.95pt;margin-top:6.7pt;width:31.3pt;height:1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" fillcolor="white [3212]" strokecolor="white [3212]" strokeweight=".5pt">
                <v:textbox inset="0,0,0,0">
                  <w:txbxContent>
                    <w:p w:rsidR="00D8782F" w:rsidRDefault="00D8782F">
                      <w:r>
                        <w:t>空气</w:t>
                      </w:r>
                    </w:p>
                  </w:txbxContent>
                </v:textbox>
              </v:shape>
            </w:pict>
          </mc:Fallback>
        </mc:AlternateContent>
      </w:r>
      <w:r w:rsidRPr="00120DB6">
        <w:rPr>
          <w:rFonts w:ascii="Arial" w:hAnsi="Arial" w:cs="Arial"/>
          <w:noProof/>
        </w:rPr>
        <w:drawing>
          <wp:inline distT="0" distB="0" distL="0" distR="0" wp14:anchorId="2925D9F1" wp14:editId="2C26B64A">
            <wp:extent cx="2790825" cy="1964055"/>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1964055"/>
                    </a:xfrm>
                    <a:prstGeom prst="rect">
                      <a:avLst/>
                    </a:prstGeom>
                    <a:noFill/>
                    <a:ln>
                      <a:noFill/>
                    </a:ln>
                  </pic:spPr>
                </pic:pic>
              </a:graphicData>
            </a:graphic>
          </wp:inline>
        </w:drawing>
      </w:r>
    </w:p>
    <w:p w14:paraId="7BF84E52" w14:textId="77777777" w:rsidR="00323351" w:rsidRPr="009F2E2D" w:rsidRDefault="00323351" w:rsidP="009F2E2D">
      <w:pPr>
        <w:spacing w:before="240" w:afterLines="50" w:after="156" w:line="380" w:lineRule="atLeast"/>
        <w:jc w:val="center"/>
        <w:rPr>
          <w:rFonts w:ascii="Arial" w:eastAsiaTheme="minorEastAsia" w:hAnsi="Arial" w:cs="Arial"/>
          <w:b/>
          <w:bCs/>
          <w:sz w:val="22"/>
          <w:szCs w:val="22"/>
          <w:lang w:eastAsia="ja-JP"/>
        </w:rPr>
      </w:pPr>
      <w:bookmarkStart w:id="16" w:name="_Ref402094193"/>
      <w:r w:rsidRPr="009F2E2D">
        <w:rPr>
          <w:rFonts w:ascii="Arial" w:eastAsiaTheme="minorEastAsia" w:hAnsi="Arial" w:cs="Arial"/>
          <w:b/>
          <w:bCs/>
          <w:sz w:val="22"/>
          <w:szCs w:val="22"/>
        </w:rPr>
        <w:t>图</w:t>
      </w:r>
      <w:r w:rsidRPr="009F2E2D">
        <w:rPr>
          <w:rFonts w:ascii="Arial" w:eastAsiaTheme="minorEastAsia" w:hAnsi="Arial" w:cs="Arial"/>
          <w:b/>
          <w:bCs/>
          <w:sz w:val="22"/>
          <w:szCs w:val="22"/>
          <w:lang w:eastAsia="ja-JP"/>
        </w:rPr>
        <w:t>1.5.5</w:t>
      </w:r>
      <w:r w:rsidRPr="009F2E2D">
        <w:rPr>
          <w:rFonts w:ascii="Arial" w:eastAsiaTheme="minorEastAsia" w:hAnsi="Arial" w:cs="Arial"/>
          <w:b/>
          <w:bCs/>
          <w:sz w:val="22"/>
          <w:szCs w:val="22"/>
        </w:rPr>
        <w:t>.3.1</w:t>
      </w:r>
      <w:r w:rsidR="009F2E2D">
        <w:rPr>
          <w:rFonts w:ascii="Arial" w:eastAsiaTheme="minorEastAsia" w:hAnsi="Arial" w:cs="Arial" w:hint="eastAsia"/>
          <w:b/>
          <w:bCs/>
          <w:sz w:val="22"/>
          <w:szCs w:val="22"/>
        </w:rPr>
        <w:t xml:space="preserve"> </w:t>
      </w:r>
      <w:r w:rsidR="00F618F9">
        <w:rPr>
          <w:rFonts w:ascii="Arial" w:eastAsiaTheme="minorEastAsia" w:hAnsi="Arial" w:cs="Arial"/>
          <w:b/>
          <w:bCs/>
          <w:sz w:val="22"/>
          <w:szCs w:val="22"/>
        </w:rPr>
        <w:t xml:space="preserve">̶ </w:t>
      </w:r>
      <w:r w:rsidRPr="009F2E2D">
        <w:rPr>
          <w:rFonts w:ascii="Arial" w:eastAsiaTheme="minorEastAsia" w:hAnsi="Arial" w:cs="Arial"/>
          <w:b/>
          <w:bCs/>
          <w:sz w:val="22"/>
          <w:szCs w:val="22"/>
        </w:rPr>
        <w:t>关键变量图示</w:t>
      </w:r>
      <w:bookmarkEnd w:id="16"/>
    </w:p>
    <w:p w14:paraId="7FE18CA8" w14:textId="77777777" w:rsidR="00323351" w:rsidRPr="009F2E2D" w:rsidRDefault="00323351" w:rsidP="00F618F9">
      <w:pPr>
        <w:tabs>
          <w:tab w:val="left" w:pos="993"/>
        </w:tabs>
        <w:spacing w:before="240" w:afterLines="50" w:after="156" w:line="380" w:lineRule="atLeast"/>
        <w:rPr>
          <w:rFonts w:ascii="Arial" w:eastAsiaTheme="minorEastAsia" w:hAnsi="Arial" w:cs="Arial"/>
          <w:b/>
          <w:bCs/>
          <w:sz w:val="22"/>
          <w:szCs w:val="22"/>
        </w:rPr>
      </w:pPr>
      <w:r w:rsidRPr="009F2E2D">
        <w:rPr>
          <w:rFonts w:ascii="Arial" w:eastAsiaTheme="minorEastAsia" w:hAnsi="Arial" w:cs="Arial"/>
          <w:b/>
          <w:bCs/>
          <w:sz w:val="22"/>
          <w:szCs w:val="22"/>
        </w:rPr>
        <w:t>1.5.5.3.2</w:t>
      </w:r>
      <w:r w:rsidRPr="009F2E2D">
        <w:rPr>
          <w:rFonts w:ascii="Arial" w:eastAsiaTheme="minorEastAsia" w:hAnsi="Arial" w:cs="Arial"/>
          <w:b/>
          <w:bCs/>
          <w:sz w:val="22"/>
          <w:szCs w:val="22"/>
        </w:rPr>
        <w:tab/>
      </w:r>
      <w:r w:rsidRPr="009F2E2D">
        <w:rPr>
          <w:rFonts w:ascii="Arial" w:eastAsiaTheme="minorEastAsia" w:hAnsi="Arial" w:cs="Arial"/>
          <w:b/>
          <w:bCs/>
          <w:sz w:val="22"/>
          <w:szCs w:val="22"/>
        </w:rPr>
        <w:t>确定初始冲压点</w:t>
      </w:r>
    </w:p>
    <w:p w14:paraId="0ADE0664" w14:textId="77777777" w:rsidR="00323351" w:rsidRPr="009F2E2D" w:rsidRDefault="00323351" w:rsidP="009F2E2D">
      <w:pPr>
        <w:spacing w:before="240" w:afterLines="50" w:after="156" w:line="380" w:lineRule="atLeast"/>
        <w:ind w:firstLine="851"/>
        <w:rPr>
          <w:rFonts w:ascii="Arial" w:eastAsiaTheme="minorEastAsia" w:hAnsi="Arial" w:cs="Arial"/>
          <w:sz w:val="22"/>
          <w:szCs w:val="22"/>
        </w:rPr>
      </w:pPr>
      <w:r w:rsidRPr="009F2E2D">
        <w:rPr>
          <w:rFonts w:ascii="Arial" w:eastAsiaTheme="minorEastAsia" w:hAnsi="Arial" w:cs="Arial"/>
          <w:sz w:val="22"/>
          <w:szCs w:val="22"/>
        </w:rPr>
        <w:t>初始冲压点由重组物质的第一试验份的初始水分含量获得。每一冲压点的测定中，程序中所有步骤，从包装模到模和样品的称重均在同一时间完成，不得中断。在所有情况下，称重之前煤不得离开模超过</w:t>
      </w:r>
      <w:r w:rsidRPr="009F2E2D">
        <w:rPr>
          <w:rFonts w:ascii="Arial" w:eastAsiaTheme="minorEastAsia" w:hAnsi="Arial" w:cs="Arial"/>
          <w:sz w:val="22"/>
          <w:szCs w:val="22"/>
        </w:rPr>
        <w:t>30</w:t>
      </w:r>
      <w:r w:rsidRPr="009F2E2D">
        <w:rPr>
          <w:rFonts w:ascii="Arial" w:eastAsiaTheme="minorEastAsia" w:hAnsi="Arial" w:cs="Arial"/>
          <w:sz w:val="22"/>
          <w:szCs w:val="22"/>
        </w:rPr>
        <w:t>分钟。</w:t>
      </w:r>
    </w:p>
    <w:p w14:paraId="02A7D976" w14:textId="77777777" w:rsidR="00323351" w:rsidRPr="009F2E2D" w:rsidRDefault="00323351" w:rsidP="00F618F9">
      <w:pPr>
        <w:spacing w:before="240" w:afterLines="50" w:after="156" w:line="380" w:lineRule="atLeast"/>
        <w:ind w:firstLine="851"/>
        <w:rPr>
          <w:rFonts w:ascii="Arial" w:eastAsiaTheme="minorEastAsia" w:hAnsi="Arial" w:cs="Arial"/>
          <w:sz w:val="22"/>
          <w:szCs w:val="22"/>
        </w:rPr>
      </w:pPr>
      <w:r w:rsidRPr="009F2E2D">
        <w:rPr>
          <w:rFonts w:ascii="Arial" w:eastAsiaTheme="minorEastAsia" w:hAnsi="Arial" w:cs="Arial"/>
          <w:sz w:val="22"/>
          <w:szCs w:val="22"/>
        </w:rPr>
        <w:t>试验程序如下：</w:t>
      </w:r>
    </w:p>
    <w:p w14:paraId="7C4E4101" w14:textId="77777777" w:rsidR="00323351" w:rsidRPr="009F2E2D" w:rsidRDefault="00323351" w:rsidP="00F618F9">
      <w:pPr>
        <w:spacing w:before="240" w:afterLines="50" w:after="156" w:line="380" w:lineRule="atLeast"/>
        <w:ind w:leftChars="400" w:left="1700" w:hangingChars="391" w:hanging="860"/>
        <w:rPr>
          <w:rFonts w:ascii="Arial" w:eastAsiaTheme="minorEastAsia" w:hAnsi="Arial" w:cs="Arial"/>
          <w:sz w:val="22"/>
          <w:szCs w:val="22"/>
        </w:rPr>
      </w:pPr>
      <w:r w:rsidRPr="009F2E2D">
        <w:rPr>
          <w:rFonts w:ascii="Arial" w:eastAsiaTheme="minorEastAsia" w:hAnsi="Arial" w:cs="Arial"/>
          <w:sz w:val="22"/>
          <w:szCs w:val="22"/>
        </w:rPr>
        <w:t>第一步</w:t>
      </w:r>
      <w:r w:rsidRPr="009F2E2D">
        <w:rPr>
          <w:rFonts w:ascii="Arial" w:eastAsiaTheme="minorEastAsia" w:hAnsi="Arial" w:cs="Arial"/>
          <w:sz w:val="22"/>
          <w:szCs w:val="22"/>
        </w:rPr>
        <w:tab/>
      </w:r>
      <w:r w:rsidRPr="009F2E2D">
        <w:rPr>
          <w:rFonts w:ascii="Arial" w:eastAsiaTheme="minorEastAsia" w:hAnsi="Arial" w:cs="Arial"/>
          <w:sz w:val="22"/>
          <w:szCs w:val="22"/>
        </w:rPr>
        <w:t>清洁模、箍和底盘。检查和清洁锤头并确保其在导筒中自由移动。</w:t>
      </w:r>
    </w:p>
    <w:p w14:paraId="6120CBF5" w14:textId="77777777" w:rsidR="00323351" w:rsidRPr="009F2E2D" w:rsidRDefault="00323351" w:rsidP="00F618F9">
      <w:pPr>
        <w:spacing w:before="240" w:afterLines="50" w:after="156" w:line="380" w:lineRule="atLeast"/>
        <w:ind w:leftChars="400" w:left="1700" w:hangingChars="391" w:hanging="860"/>
        <w:rPr>
          <w:rFonts w:ascii="Arial" w:eastAsiaTheme="minorEastAsia" w:hAnsi="Arial" w:cs="Arial"/>
          <w:sz w:val="22"/>
          <w:szCs w:val="22"/>
        </w:rPr>
      </w:pPr>
      <w:r w:rsidRPr="009F2E2D">
        <w:rPr>
          <w:rFonts w:ascii="Arial" w:eastAsiaTheme="minorEastAsia" w:hAnsi="Arial" w:cs="Arial"/>
          <w:sz w:val="22"/>
          <w:szCs w:val="22"/>
        </w:rPr>
        <w:t>第二步</w:t>
      </w:r>
      <w:r w:rsidRPr="009F2E2D">
        <w:rPr>
          <w:rFonts w:ascii="Arial" w:eastAsiaTheme="minorEastAsia" w:hAnsi="Arial" w:cs="Arial"/>
          <w:sz w:val="22"/>
          <w:szCs w:val="22"/>
        </w:rPr>
        <w:tab/>
      </w:r>
      <w:r w:rsidRPr="009F2E2D">
        <w:rPr>
          <w:rFonts w:ascii="Arial" w:eastAsiaTheme="minorEastAsia" w:hAnsi="Arial" w:cs="Arial"/>
          <w:sz w:val="22"/>
          <w:szCs w:val="22"/>
        </w:rPr>
        <w:t>测量包括模和底盘在内的空圆筒的质量，</w:t>
      </w:r>
      <w:r w:rsidRPr="009F2E2D">
        <w:rPr>
          <w:rFonts w:ascii="Arial" w:eastAsiaTheme="minorEastAsia" w:hAnsi="Arial" w:cs="Arial"/>
          <w:i/>
          <w:iCs/>
          <w:sz w:val="22"/>
          <w:szCs w:val="22"/>
        </w:rPr>
        <w:t>A</w:t>
      </w:r>
      <w:r w:rsidRPr="009F2E2D">
        <w:rPr>
          <w:rFonts w:ascii="Arial" w:eastAsiaTheme="minorEastAsia" w:hAnsi="Arial" w:cs="Arial"/>
          <w:sz w:val="22"/>
          <w:szCs w:val="22"/>
        </w:rPr>
        <w:t>。</w:t>
      </w:r>
    </w:p>
    <w:p w14:paraId="423D6BDE" w14:textId="77777777" w:rsidR="00323351" w:rsidRPr="009F2E2D" w:rsidRDefault="00323351" w:rsidP="00F618F9">
      <w:pPr>
        <w:spacing w:before="240" w:afterLines="50" w:after="156" w:line="380" w:lineRule="atLeast"/>
        <w:ind w:leftChars="400" w:left="1700" w:hangingChars="391" w:hanging="860"/>
        <w:rPr>
          <w:rFonts w:ascii="Arial" w:eastAsiaTheme="minorEastAsia" w:hAnsi="Arial" w:cs="Arial"/>
          <w:sz w:val="22"/>
          <w:szCs w:val="22"/>
        </w:rPr>
      </w:pPr>
      <w:r w:rsidRPr="009F2E2D">
        <w:rPr>
          <w:rFonts w:ascii="Arial" w:eastAsiaTheme="minorEastAsia" w:hAnsi="Arial" w:cs="Arial"/>
          <w:sz w:val="22"/>
          <w:szCs w:val="22"/>
        </w:rPr>
        <w:t>第三步</w:t>
      </w:r>
      <w:r w:rsidRPr="009F2E2D">
        <w:rPr>
          <w:rFonts w:ascii="Arial" w:eastAsiaTheme="minorEastAsia" w:hAnsi="Arial" w:cs="Arial"/>
          <w:sz w:val="22"/>
          <w:szCs w:val="22"/>
        </w:rPr>
        <w:tab/>
      </w:r>
      <w:r w:rsidRPr="009F2E2D">
        <w:rPr>
          <w:rFonts w:ascii="Arial" w:eastAsiaTheme="minorEastAsia" w:hAnsi="Arial" w:cs="Arial"/>
          <w:sz w:val="22"/>
          <w:szCs w:val="22"/>
        </w:rPr>
        <w:t>装配模、箍和底盘，并组装在牢固的工作台上。</w:t>
      </w:r>
    </w:p>
    <w:p w14:paraId="495FF2C6" w14:textId="77777777" w:rsidR="00323351" w:rsidRPr="009F2E2D" w:rsidRDefault="00323351" w:rsidP="00F618F9">
      <w:pPr>
        <w:spacing w:before="240" w:afterLines="50" w:after="156" w:line="380" w:lineRule="atLeast"/>
        <w:ind w:leftChars="400" w:left="1700" w:hangingChars="391" w:hanging="860"/>
        <w:rPr>
          <w:rFonts w:ascii="Arial" w:eastAsiaTheme="minorEastAsia" w:hAnsi="Arial" w:cs="Arial"/>
          <w:sz w:val="22"/>
          <w:szCs w:val="22"/>
        </w:rPr>
      </w:pPr>
      <w:r w:rsidRPr="009F2E2D">
        <w:rPr>
          <w:rFonts w:ascii="Arial" w:eastAsiaTheme="minorEastAsia" w:hAnsi="Arial" w:cs="Arial"/>
          <w:sz w:val="22"/>
          <w:szCs w:val="22"/>
        </w:rPr>
        <w:t>第四步</w:t>
      </w:r>
      <w:r w:rsidRPr="009F2E2D">
        <w:rPr>
          <w:rFonts w:ascii="Arial" w:eastAsiaTheme="minorEastAsia" w:hAnsi="Arial" w:cs="Arial"/>
          <w:sz w:val="22"/>
          <w:szCs w:val="22"/>
        </w:rPr>
        <w:tab/>
      </w:r>
      <w:r w:rsidRPr="009F2E2D">
        <w:rPr>
          <w:rFonts w:ascii="Arial" w:eastAsiaTheme="minorEastAsia" w:hAnsi="Arial" w:cs="Arial"/>
          <w:sz w:val="22"/>
          <w:szCs w:val="22"/>
        </w:rPr>
        <w:t>将大约</w:t>
      </w:r>
      <w:r w:rsidRPr="009F2E2D">
        <w:rPr>
          <w:rFonts w:ascii="Arial" w:eastAsiaTheme="minorEastAsia" w:hAnsi="Arial" w:cs="Arial"/>
          <w:sz w:val="22"/>
          <w:szCs w:val="22"/>
        </w:rPr>
        <w:t>0.5</w:t>
      </w:r>
      <w:r w:rsidRPr="009F2E2D">
        <w:rPr>
          <w:rFonts w:ascii="Arial" w:eastAsiaTheme="minorEastAsia" w:hAnsi="Arial" w:cs="Arial"/>
          <w:sz w:val="22"/>
          <w:szCs w:val="22"/>
        </w:rPr>
        <w:t>升（</w:t>
      </w:r>
      <w:r w:rsidRPr="009F2E2D">
        <w:rPr>
          <w:rFonts w:ascii="Arial" w:eastAsiaTheme="minorEastAsia" w:hAnsi="Arial" w:cs="Arial"/>
          <w:sz w:val="22"/>
          <w:szCs w:val="22"/>
        </w:rPr>
        <w:t>2.5</w:t>
      </w:r>
      <w:r w:rsidRPr="009F2E2D">
        <w:rPr>
          <w:rFonts w:ascii="Arial" w:eastAsiaTheme="minorEastAsia" w:hAnsi="Arial" w:cs="Arial"/>
          <w:sz w:val="22"/>
          <w:szCs w:val="22"/>
        </w:rPr>
        <w:t>升的五分之一）试验份放入模中，铲平，随后使用锤头通过导筒的整个高度捣实试样表面</w:t>
      </w:r>
      <w:r w:rsidRPr="009F2E2D">
        <w:rPr>
          <w:rFonts w:ascii="Arial" w:eastAsiaTheme="minorEastAsia" w:hAnsi="Arial" w:cs="Arial"/>
          <w:sz w:val="22"/>
          <w:szCs w:val="22"/>
        </w:rPr>
        <w:t>25</w:t>
      </w:r>
      <w:r w:rsidRPr="009F2E2D">
        <w:rPr>
          <w:rFonts w:ascii="Arial" w:eastAsiaTheme="minorEastAsia" w:hAnsi="Arial" w:cs="Arial"/>
          <w:sz w:val="22"/>
          <w:szCs w:val="22"/>
        </w:rPr>
        <w:t>次，每次捣实后移动导筒到新的位置。模中每层平实的方式见图</w:t>
      </w:r>
      <w:r w:rsidRPr="009F2E2D">
        <w:rPr>
          <w:rFonts w:ascii="Arial" w:eastAsiaTheme="minorEastAsia" w:hAnsi="Arial" w:cs="Arial"/>
          <w:sz w:val="22"/>
          <w:szCs w:val="22"/>
        </w:rPr>
        <w:t>1.5.5.3.2</w:t>
      </w:r>
      <w:r w:rsidRPr="009F2E2D">
        <w:rPr>
          <w:rFonts w:ascii="Arial" w:eastAsiaTheme="minorEastAsia" w:hAnsi="Arial" w:cs="Arial"/>
          <w:sz w:val="22"/>
          <w:szCs w:val="22"/>
        </w:rPr>
        <w:t>。</w:t>
      </w:r>
    </w:p>
    <w:p w14:paraId="00F16894" w14:textId="77777777" w:rsidR="00323351" w:rsidRPr="009F2E2D" w:rsidRDefault="00323351" w:rsidP="00F618F9">
      <w:pPr>
        <w:spacing w:before="240" w:afterLines="50" w:after="156" w:line="380" w:lineRule="atLeast"/>
        <w:ind w:leftChars="400" w:left="1700" w:hangingChars="391" w:hanging="860"/>
        <w:rPr>
          <w:rFonts w:ascii="Arial" w:eastAsiaTheme="minorEastAsia" w:hAnsi="Arial" w:cs="Arial"/>
          <w:sz w:val="22"/>
          <w:szCs w:val="22"/>
        </w:rPr>
      </w:pPr>
      <w:r w:rsidRPr="009F2E2D">
        <w:rPr>
          <w:rFonts w:ascii="Arial" w:eastAsiaTheme="minorEastAsia" w:hAnsi="Arial" w:cs="Arial"/>
          <w:sz w:val="22"/>
          <w:szCs w:val="22"/>
        </w:rPr>
        <w:t>第五步</w:t>
      </w:r>
      <w:r w:rsidRPr="009F2E2D">
        <w:rPr>
          <w:rFonts w:ascii="Arial" w:eastAsiaTheme="minorEastAsia" w:hAnsi="Arial" w:cs="Arial"/>
          <w:sz w:val="22"/>
          <w:szCs w:val="22"/>
        </w:rPr>
        <w:tab/>
      </w:r>
      <w:r w:rsidRPr="009F2E2D">
        <w:rPr>
          <w:rFonts w:ascii="Arial" w:eastAsiaTheme="minorEastAsia" w:hAnsi="Arial" w:cs="Arial"/>
          <w:sz w:val="22"/>
          <w:szCs w:val="22"/>
        </w:rPr>
        <w:t>再重复步骤</w:t>
      </w:r>
      <w:r w:rsidRPr="009F2E2D">
        <w:rPr>
          <w:rFonts w:ascii="Arial" w:eastAsiaTheme="minorEastAsia" w:hAnsi="Arial" w:cs="Arial"/>
          <w:sz w:val="22"/>
          <w:szCs w:val="22"/>
        </w:rPr>
        <w:t>(d)</w:t>
      </w:r>
      <w:r w:rsidRPr="009F2E2D">
        <w:rPr>
          <w:rFonts w:ascii="Arial" w:eastAsiaTheme="minorEastAsia" w:hAnsi="Arial" w:cs="Arial"/>
          <w:sz w:val="22"/>
          <w:szCs w:val="22"/>
        </w:rPr>
        <w:t>四次以便模中有</w:t>
      </w:r>
      <w:r w:rsidRPr="009F2E2D">
        <w:rPr>
          <w:rFonts w:ascii="Arial" w:eastAsiaTheme="minorEastAsia" w:hAnsi="Arial" w:cs="Arial"/>
          <w:sz w:val="22"/>
          <w:szCs w:val="22"/>
        </w:rPr>
        <w:t>5</w:t>
      </w:r>
      <w:r w:rsidRPr="009F2E2D">
        <w:rPr>
          <w:rFonts w:ascii="Arial" w:eastAsiaTheme="minorEastAsia" w:hAnsi="Arial" w:cs="Arial"/>
          <w:sz w:val="22"/>
          <w:szCs w:val="22"/>
        </w:rPr>
        <w:t>层物质。确保最后一层压实的试验份高出压实模的顶部还附加着加长模。</w:t>
      </w:r>
    </w:p>
    <w:p w14:paraId="4845B6A7" w14:textId="77777777" w:rsidR="009F2E2D" w:rsidRDefault="00323351" w:rsidP="00F618F9">
      <w:pPr>
        <w:spacing w:before="240" w:afterLines="50" w:after="156" w:line="380" w:lineRule="atLeast"/>
        <w:ind w:leftChars="400" w:left="1700" w:hangingChars="391" w:hanging="860"/>
        <w:rPr>
          <w:rFonts w:ascii="Arial" w:eastAsiaTheme="minorEastAsia" w:hAnsi="Arial" w:cs="Arial"/>
          <w:sz w:val="22"/>
          <w:szCs w:val="22"/>
        </w:rPr>
      </w:pPr>
      <w:r w:rsidRPr="009F2E2D">
        <w:rPr>
          <w:rFonts w:ascii="Arial" w:eastAsiaTheme="minorEastAsia" w:hAnsi="Arial" w:cs="Arial"/>
          <w:sz w:val="22"/>
          <w:szCs w:val="22"/>
        </w:rPr>
        <w:t>第六步</w:t>
      </w:r>
      <w:r w:rsidRPr="009F2E2D">
        <w:rPr>
          <w:rFonts w:ascii="Arial" w:eastAsiaTheme="minorEastAsia" w:hAnsi="Arial" w:cs="Arial"/>
          <w:sz w:val="22"/>
          <w:szCs w:val="22"/>
        </w:rPr>
        <w:tab/>
      </w:r>
      <w:r w:rsidRPr="009F2E2D">
        <w:rPr>
          <w:rFonts w:ascii="Arial" w:eastAsiaTheme="minorEastAsia" w:hAnsi="Arial" w:cs="Arial"/>
          <w:sz w:val="22"/>
          <w:szCs w:val="22"/>
        </w:rPr>
        <w:t>当最后一层捣实后，小心的移除加长模以不扰乱里面的压实试验份。使用平铲设备移除模顶部的压实试验份，确保去除任何可影响试验份平齐的大颗粒，更换加长模内的物质并重新平齐。如果平齐后仍然观察到表面有孔，用手在加长模中填充细微的物质。小心的避免对试验份的进一步压实。</w:t>
      </w:r>
      <w:r w:rsidR="009F2E2D">
        <w:rPr>
          <w:rFonts w:ascii="Arial" w:eastAsiaTheme="minorEastAsia" w:hAnsi="Arial" w:cs="Arial"/>
          <w:sz w:val="22"/>
          <w:szCs w:val="22"/>
        </w:rPr>
        <w:br w:type="page"/>
      </w:r>
    </w:p>
    <w:p w14:paraId="357D0A0C" w14:textId="77777777" w:rsidR="00323351" w:rsidRPr="008D63C9" w:rsidRDefault="00323351" w:rsidP="008D63C9">
      <w:pPr>
        <w:spacing w:before="240" w:afterLines="50" w:after="156" w:line="360" w:lineRule="atLeast"/>
        <w:ind w:leftChars="400" w:left="1700" w:hangingChars="391" w:hanging="860"/>
        <w:rPr>
          <w:rFonts w:ascii="Arial" w:eastAsiaTheme="minorEastAsia" w:hAnsi="Arial" w:cs="Arial"/>
          <w:sz w:val="22"/>
          <w:szCs w:val="22"/>
        </w:rPr>
      </w:pPr>
      <w:r w:rsidRPr="008D63C9">
        <w:rPr>
          <w:rFonts w:ascii="Arial" w:eastAsiaTheme="minorEastAsia" w:hAnsi="Arial" w:cs="Arial"/>
          <w:sz w:val="22"/>
          <w:szCs w:val="22"/>
        </w:rPr>
        <w:lastRenderedPageBreak/>
        <w:t>第七步</w:t>
      </w:r>
      <w:r w:rsidRPr="008D63C9">
        <w:rPr>
          <w:rFonts w:ascii="Arial" w:eastAsiaTheme="minorEastAsia" w:hAnsi="Arial" w:cs="Arial"/>
          <w:sz w:val="22"/>
          <w:szCs w:val="22"/>
        </w:rPr>
        <w:tab/>
      </w:r>
      <w:r w:rsidRPr="008D63C9">
        <w:rPr>
          <w:rFonts w:ascii="Arial" w:eastAsiaTheme="minorEastAsia" w:hAnsi="Arial" w:cs="Arial"/>
          <w:sz w:val="22"/>
          <w:szCs w:val="22"/>
        </w:rPr>
        <w:t>测量模和压实煤的质量</w:t>
      </w:r>
      <w:r w:rsidRPr="008D63C9">
        <w:rPr>
          <w:rFonts w:ascii="Arial" w:eastAsiaTheme="minorEastAsia" w:hAnsi="Arial" w:cs="Arial"/>
          <w:i/>
          <w:iCs/>
          <w:sz w:val="22"/>
          <w:szCs w:val="22"/>
        </w:rPr>
        <w:t>B</w:t>
      </w:r>
      <w:r w:rsidRPr="008D63C9">
        <w:rPr>
          <w:rFonts w:ascii="Arial" w:eastAsiaTheme="minorEastAsia" w:hAnsi="Arial" w:cs="Arial"/>
          <w:sz w:val="22"/>
          <w:szCs w:val="22"/>
        </w:rPr>
        <w:t>，并随后用下式计算试验份的湿质量</w:t>
      </w:r>
      <w:r w:rsidRPr="008D63C9">
        <w:rPr>
          <w:rFonts w:ascii="Arial" w:eastAsiaTheme="minorEastAsia" w:hAnsi="Arial" w:cs="Arial"/>
          <w:i/>
          <w:iCs/>
          <w:sz w:val="22"/>
          <w:szCs w:val="22"/>
        </w:rPr>
        <w:t>C</w:t>
      </w:r>
      <w:r w:rsidRPr="008D63C9">
        <w:rPr>
          <w:rFonts w:ascii="Arial" w:eastAsiaTheme="minorEastAsia" w:hAnsi="Arial" w:cs="Arial"/>
          <w:sz w:val="22"/>
          <w:szCs w:val="22"/>
        </w:rPr>
        <w:t>：</w:t>
      </w:r>
    </w:p>
    <w:p w14:paraId="18F74A73" w14:textId="77777777" w:rsidR="00323351" w:rsidRPr="008D63C9" w:rsidRDefault="00323351" w:rsidP="008D63C9">
      <w:pPr>
        <w:tabs>
          <w:tab w:val="right" w:pos="8312"/>
        </w:tabs>
        <w:overflowPunct w:val="0"/>
        <w:spacing w:before="240" w:afterLines="50" w:after="156" w:line="360" w:lineRule="atLeast"/>
        <w:ind w:leftChars="1080" w:left="2268" w:firstLine="1"/>
        <w:rPr>
          <w:rFonts w:ascii="Arial" w:eastAsiaTheme="minorEastAsia" w:hAnsi="Arial" w:cs="Arial"/>
          <w:kern w:val="0"/>
          <w:sz w:val="22"/>
          <w:szCs w:val="22"/>
        </w:rPr>
      </w:pPr>
      <w:r w:rsidRPr="008D63C9">
        <w:rPr>
          <w:rFonts w:ascii="Arial" w:eastAsiaTheme="minorEastAsia" w:hAnsi="Arial" w:cs="Arial"/>
          <w:i/>
          <w:iCs/>
          <w:kern w:val="0"/>
          <w:sz w:val="22"/>
          <w:szCs w:val="22"/>
        </w:rPr>
        <w:t>C = B - A</w:t>
      </w:r>
      <w:r w:rsidRPr="008D63C9">
        <w:rPr>
          <w:rFonts w:ascii="Arial" w:eastAsiaTheme="minorEastAsia" w:hAnsi="Arial" w:cs="Arial"/>
          <w:kern w:val="0"/>
          <w:sz w:val="22"/>
          <w:szCs w:val="22"/>
        </w:rPr>
        <w:tab/>
        <w:t>(1)</w:t>
      </w:r>
    </w:p>
    <w:p w14:paraId="61EFDA51" w14:textId="77777777" w:rsidR="00323351" w:rsidRPr="008D63C9" w:rsidRDefault="00323351" w:rsidP="008D63C9">
      <w:pPr>
        <w:spacing w:before="240" w:afterLines="50" w:after="156" w:line="360" w:lineRule="atLeast"/>
        <w:ind w:leftChars="400" w:left="1700" w:hangingChars="391" w:hanging="860"/>
        <w:rPr>
          <w:rFonts w:ascii="Arial" w:eastAsiaTheme="minorEastAsia" w:hAnsi="Arial" w:cs="Arial"/>
          <w:sz w:val="22"/>
          <w:szCs w:val="22"/>
        </w:rPr>
      </w:pPr>
      <w:r w:rsidRPr="008D63C9">
        <w:rPr>
          <w:rFonts w:ascii="Arial" w:eastAsiaTheme="minorEastAsia" w:hAnsi="Arial" w:cs="Arial"/>
          <w:sz w:val="22"/>
          <w:szCs w:val="22"/>
        </w:rPr>
        <w:t>第八步</w:t>
      </w:r>
      <w:r w:rsidRPr="008D63C9">
        <w:rPr>
          <w:rFonts w:ascii="Arial" w:eastAsiaTheme="minorEastAsia" w:hAnsi="Arial" w:cs="Arial"/>
          <w:sz w:val="22"/>
          <w:szCs w:val="22"/>
        </w:rPr>
        <w:tab/>
      </w:r>
      <w:r w:rsidRPr="008D63C9">
        <w:rPr>
          <w:rFonts w:ascii="Arial" w:eastAsiaTheme="minorEastAsia" w:hAnsi="Arial" w:cs="Arial"/>
          <w:sz w:val="22"/>
          <w:szCs w:val="22"/>
        </w:rPr>
        <w:t>当测量带有捣实试验份的圆筒的重量时，从模中移除试验份，测量试验份的湿质量</w:t>
      </w:r>
      <w:r w:rsidRPr="008D63C9">
        <w:rPr>
          <w:rFonts w:ascii="Arial" w:eastAsiaTheme="minorEastAsia" w:hAnsi="Arial" w:cs="Arial"/>
          <w:i/>
          <w:iCs/>
          <w:sz w:val="22"/>
          <w:szCs w:val="22"/>
        </w:rPr>
        <w:t>C</w:t>
      </w:r>
      <w:r w:rsidRPr="008D63C9">
        <w:rPr>
          <w:rFonts w:ascii="Arial" w:eastAsiaTheme="minorEastAsia" w:hAnsi="Arial" w:cs="Arial"/>
          <w:sz w:val="22"/>
          <w:szCs w:val="22"/>
          <w:vertAlign w:val="subscript"/>
        </w:rPr>
        <w:t>1</w:t>
      </w:r>
      <w:r w:rsidRPr="008D63C9">
        <w:rPr>
          <w:rFonts w:ascii="Arial" w:eastAsiaTheme="minorEastAsia" w:hAnsi="Arial" w:cs="Arial"/>
          <w:sz w:val="22"/>
          <w:szCs w:val="22"/>
        </w:rPr>
        <w:t>，并将试验份放入</w:t>
      </w:r>
      <w:r w:rsidRPr="008D63C9">
        <w:rPr>
          <w:rFonts w:ascii="Arial" w:eastAsiaTheme="minorEastAsia" w:hAnsi="Arial" w:cs="Arial"/>
          <w:sz w:val="22"/>
          <w:szCs w:val="22"/>
        </w:rPr>
        <w:t>105°C</w:t>
      </w:r>
      <w:r w:rsidRPr="008D63C9">
        <w:rPr>
          <w:rFonts w:ascii="Arial" w:eastAsiaTheme="minorEastAsia" w:hAnsi="Arial" w:cs="Arial"/>
          <w:sz w:val="22"/>
          <w:szCs w:val="22"/>
        </w:rPr>
        <w:t>的烤箱烘干直到获得不变的质量。烘干后，测量试验份的干质量</w:t>
      </w:r>
      <w:r w:rsidRPr="008D63C9">
        <w:rPr>
          <w:rFonts w:ascii="Arial" w:eastAsiaTheme="minorEastAsia" w:hAnsi="Arial" w:cs="Arial"/>
          <w:i/>
          <w:iCs/>
          <w:sz w:val="22"/>
          <w:szCs w:val="22"/>
        </w:rPr>
        <w:t>D</w:t>
      </w:r>
      <w:r w:rsidRPr="008D63C9">
        <w:rPr>
          <w:rFonts w:ascii="Arial" w:eastAsiaTheme="minorEastAsia" w:hAnsi="Arial" w:cs="Arial"/>
          <w:sz w:val="22"/>
          <w:szCs w:val="22"/>
          <w:vertAlign w:val="subscript"/>
        </w:rPr>
        <w:t>1</w:t>
      </w:r>
      <w:r w:rsidRPr="008D63C9">
        <w:rPr>
          <w:rFonts w:ascii="Arial" w:eastAsiaTheme="minorEastAsia" w:hAnsi="Arial" w:cs="Arial"/>
          <w:sz w:val="22"/>
          <w:szCs w:val="22"/>
        </w:rPr>
        <w:t>，并随后计算总水含量</w:t>
      </w:r>
      <w:r w:rsidRPr="008D63C9">
        <w:rPr>
          <w:rFonts w:ascii="Arial" w:eastAsiaTheme="minorEastAsia" w:hAnsi="Arial" w:cs="Arial"/>
          <w:i/>
          <w:iCs/>
          <w:sz w:val="22"/>
          <w:szCs w:val="22"/>
        </w:rPr>
        <w:t>W</w:t>
      </w:r>
      <w:r w:rsidRPr="008D63C9">
        <w:rPr>
          <w:rFonts w:ascii="Arial" w:eastAsiaTheme="minorEastAsia" w:hAnsi="Arial" w:cs="Arial"/>
          <w:sz w:val="22"/>
          <w:szCs w:val="22"/>
          <w:vertAlign w:val="superscript"/>
        </w:rPr>
        <w:t>1</w:t>
      </w:r>
      <w:r w:rsidRPr="008D63C9">
        <w:rPr>
          <w:rFonts w:ascii="Arial" w:eastAsiaTheme="minorEastAsia" w:hAnsi="Arial" w:cs="Arial"/>
          <w:sz w:val="22"/>
          <w:szCs w:val="22"/>
        </w:rPr>
        <w:t>的百分比如下：</w:t>
      </w:r>
    </w:p>
    <w:p w14:paraId="49974CA3" w14:textId="77777777" w:rsidR="00323351" w:rsidRPr="008D63C9" w:rsidRDefault="00323351" w:rsidP="008D63C9">
      <w:pPr>
        <w:tabs>
          <w:tab w:val="right" w:pos="8312"/>
        </w:tabs>
        <w:overflowPunct w:val="0"/>
        <w:spacing w:before="240" w:afterLines="50" w:after="156" w:line="360" w:lineRule="atLeast"/>
        <w:ind w:leftChars="1080" w:left="2268" w:firstLine="1"/>
        <w:rPr>
          <w:rFonts w:ascii="Arial" w:eastAsiaTheme="minorEastAsia" w:hAnsi="Arial" w:cs="Arial"/>
          <w:kern w:val="0"/>
          <w:sz w:val="22"/>
          <w:szCs w:val="22"/>
        </w:rPr>
      </w:pPr>
      <w:r w:rsidRPr="008D63C9">
        <w:rPr>
          <w:rFonts w:ascii="Arial" w:eastAsiaTheme="minorEastAsia" w:hAnsi="Arial" w:cs="Arial"/>
          <w:i/>
          <w:iCs/>
          <w:kern w:val="0"/>
          <w:sz w:val="22"/>
          <w:szCs w:val="22"/>
        </w:rPr>
        <w:t>W</w:t>
      </w:r>
      <w:r w:rsidRPr="008D63C9">
        <w:rPr>
          <w:rFonts w:ascii="Arial" w:eastAsiaTheme="minorEastAsia" w:hAnsi="Arial" w:cs="Arial"/>
          <w:i/>
          <w:iCs/>
          <w:kern w:val="0"/>
          <w:sz w:val="22"/>
          <w:szCs w:val="22"/>
          <w:vertAlign w:val="superscript"/>
        </w:rPr>
        <w:t>1</w:t>
      </w:r>
      <w:r w:rsidRPr="008D63C9">
        <w:rPr>
          <w:rFonts w:ascii="Arial" w:eastAsiaTheme="minorEastAsia" w:hAnsi="Arial" w:cs="Arial"/>
          <w:i/>
          <w:iCs/>
          <w:kern w:val="0"/>
          <w:sz w:val="22"/>
          <w:szCs w:val="22"/>
        </w:rPr>
        <w:t xml:space="preserve"> = (C</w:t>
      </w:r>
      <w:r w:rsidRPr="008D63C9">
        <w:rPr>
          <w:rFonts w:ascii="Arial" w:eastAsiaTheme="minorEastAsia" w:hAnsi="Arial" w:cs="Arial"/>
          <w:i/>
          <w:iCs/>
          <w:kern w:val="0"/>
          <w:sz w:val="22"/>
          <w:szCs w:val="22"/>
          <w:vertAlign w:val="subscript"/>
        </w:rPr>
        <w:t>1</w:t>
      </w:r>
      <w:r w:rsidRPr="008D63C9">
        <w:rPr>
          <w:rFonts w:ascii="Arial" w:eastAsiaTheme="minorEastAsia" w:hAnsi="Arial" w:cs="Arial"/>
          <w:i/>
          <w:iCs/>
          <w:kern w:val="0"/>
          <w:sz w:val="22"/>
          <w:szCs w:val="22"/>
        </w:rPr>
        <w:t xml:space="preserve"> - D</w:t>
      </w:r>
      <w:r w:rsidRPr="008D63C9">
        <w:rPr>
          <w:rFonts w:ascii="Arial" w:eastAsiaTheme="minorEastAsia" w:hAnsi="Arial" w:cs="Arial"/>
          <w:i/>
          <w:iCs/>
          <w:kern w:val="0"/>
          <w:sz w:val="22"/>
          <w:szCs w:val="22"/>
          <w:vertAlign w:val="subscript"/>
        </w:rPr>
        <w:t>1</w:t>
      </w:r>
      <w:r w:rsidRPr="008D63C9">
        <w:rPr>
          <w:rFonts w:ascii="Arial" w:eastAsiaTheme="minorEastAsia" w:hAnsi="Arial" w:cs="Arial"/>
          <w:i/>
          <w:iCs/>
          <w:kern w:val="0"/>
          <w:sz w:val="22"/>
          <w:szCs w:val="22"/>
        </w:rPr>
        <w:t>)/C</w:t>
      </w:r>
      <w:r w:rsidRPr="008D63C9">
        <w:rPr>
          <w:rFonts w:ascii="Arial" w:eastAsiaTheme="minorEastAsia" w:hAnsi="Arial" w:cs="Arial"/>
          <w:i/>
          <w:iCs/>
          <w:kern w:val="0"/>
          <w:sz w:val="22"/>
          <w:szCs w:val="22"/>
          <w:vertAlign w:val="subscript"/>
        </w:rPr>
        <w:t>1</w:t>
      </w:r>
      <w:r w:rsidRPr="008D63C9">
        <w:rPr>
          <w:rFonts w:ascii="Arial" w:eastAsiaTheme="minorEastAsia" w:hAnsi="Arial" w:cs="Arial"/>
          <w:i/>
          <w:iCs/>
          <w:kern w:val="0"/>
          <w:sz w:val="22"/>
          <w:szCs w:val="22"/>
        </w:rPr>
        <w:t xml:space="preserve"> x 100%</w:t>
      </w:r>
      <w:r w:rsidRPr="008D63C9">
        <w:rPr>
          <w:rFonts w:ascii="Arial" w:eastAsiaTheme="minorEastAsia" w:hAnsi="Arial" w:cs="Arial"/>
          <w:i/>
          <w:iCs/>
          <w:kern w:val="0"/>
          <w:sz w:val="22"/>
          <w:szCs w:val="22"/>
        </w:rPr>
        <w:tab/>
      </w:r>
      <w:r w:rsidRPr="008D63C9">
        <w:rPr>
          <w:rFonts w:ascii="Arial" w:eastAsiaTheme="minorEastAsia" w:hAnsi="Arial" w:cs="Arial"/>
          <w:kern w:val="0"/>
          <w:sz w:val="22"/>
          <w:szCs w:val="22"/>
        </w:rPr>
        <w:t>(2)</w:t>
      </w:r>
    </w:p>
    <w:p w14:paraId="4C63E2AE" w14:textId="77777777" w:rsidR="00323351" w:rsidRPr="008D63C9" w:rsidRDefault="00323351" w:rsidP="008D63C9">
      <w:pPr>
        <w:spacing w:before="240" w:afterLines="50" w:after="156" w:line="360" w:lineRule="atLeast"/>
        <w:ind w:leftChars="400" w:left="1700" w:hangingChars="391" w:hanging="860"/>
        <w:rPr>
          <w:rFonts w:ascii="Arial" w:eastAsiaTheme="minorEastAsia" w:hAnsi="Arial" w:cs="Arial"/>
          <w:sz w:val="22"/>
          <w:szCs w:val="22"/>
        </w:rPr>
      </w:pPr>
      <w:r w:rsidRPr="008D63C9">
        <w:rPr>
          <w:rFonts w:ascii="Arial" w:eastAsiaTheme="minorEastAsia" w:hAnsi="Arial" w:cs="Arial"/>
          <w:sz w:val="22"/>
          <w:szCs w:val="22"/>
        </w:rPr>
        <w:t>第九步</w:t>
      </w:r>
      <w:r w:rsidRPr="008D63C9">
        <w:rPr>
          <w:rFonts w:ascii="Arial" w:eastAsiaTheme="minorEastAsia" w:hAnsi="Arial" w:cs="Arial"/>
          <w:sz w:val="22"/>
          <w:szCs w:val="22"/>
        </w:rPr>
        <w:tab/>
      </w:r>
      <w:r w:rsidRPr="008D63C9">
        <w:rPr>
          <w:rFonts w:ascii="Arial" w:eastAsiaTheme="minorEastAsia" w:hAnsi="Arial" w:cs="Arial"/>
          <w:sz w:val="22"/>
          <w:szCs w:val="22"/>
        </w:rPr>
        <w:t>使用计算的总水含量，使用下式计算模中试验份的干质量</w:t>
      </w:r>
      <w:r w:rsidRPr="008D63C9">
        <w:rPr>
          <w:rFonts w:ascii="Arial" w:eastAsiaTheme="minorEastAsia" w:hAnsi="Arial" w:cs="Arial"/>
          <w:i/>
          <w:iCs/>
          <w:sz w:val="22"/>
          <w:szCs w:val="22"/>
        </w:rPr>
        <w:t>D</w:t>
      </w:r>
      <w:r w:rsidRPr="008D63C9">
        <w:rPr>
          <w:rFonts w:ascii="Arial" w:eastAsiaTheme="minorEastAsia" w:hAnsi="Arial" w:cs="Arial"/>
          <w:sz w:val="22"/>
          <w:szCs w:val="22"/>
        </w:rPr>
        <w:t>：</w:t>
      </w:r>
    </w:p>
    <w:p w14:paraId="2EFC0268" w14:textId="77777777" w:rsidR="00323351" w:rsidRPr="008D63C9" w:rsidRDefault="00323351" w:rsidP="008D63C9">
      <w:pPr>
        <w:tabs>
          <w:tab w:val="right" w:pos="8312"/>
        </w:tabs>
        <w:overflowPunct w:val="0"/>
        <w:spacing w:before="240" w:afterLines="50" w:after="156" w:line="360" w:lineRule="atLeast"/>
        <w:ind w:leftChars="1080" w:left="2268" w:firstLine="1"/>
        <w:rPr>
          <w:rFonts w:ascii="Arial" w:eastAsiaTheme="minorEastAsia" w:hAnsi="Arial" w:cs="Arial"/>
          <w:sz w:val="22"/>
          <w:szCs w:val="22"/>
        </w:rPr>
      </w:pPr>
      <w:r w:rsidRPr="008D63C9">
        <w:rPr>
          <w:rFonts w:ascii="Arial" w:eastAsiaTheme="minorEastAsia" w:hAnsi="Arial" w:cs="Arial"/>
          <w:i/>
          <w:sz w:val="22"/>
          <w:szCs w:val="22"/>
        </w:rPr>
        <w:t>D</w:t>
      </w:r>
      <w:r w:rsidRPr="008D63C9">
        <w:rPr>
          <w:rFonts w:ascii="Arial" w:eastAsiaTheme="minorEastAsia" w:hAnsi="Arial" w:cs="Arial"/>
          <w:sz w:val="22"/>
          <w:szCs w:val="22"/>
        </w:rPr>
        <w:t xml:space="preserve"> = </w:t>
      </w:r>
      <w:r w:rsidRPr="008D63C9">
        <w:rPr>
          <w:rFonts w:ascii="Arial" w:eastAsiaTheme="minorEastAsia" w:hAnsi="Arial" w:cs="Arial"/>
          <w:i/>
          <w:sz w:val="22"/>
          <w:szCs w:val="22"/>
        </w:rPr>
        <w:t>C</w:t>
      </w:r>
      <w:r w:rsidRPr="008D63C9">
        <w:rPr>
          <w:rFonts w:ascii="Arial" w:eastAsiaTheme="minorEastAsia" w:hAnsi="Arial" w:cs="Arial"/>
          <w:sz w:val="22"/>
          <w:szCs w:val="22"/>
        </w:rPr>
        <w:t xml:space="preserve"> – </w:t>
      </w:r>
      <w:r w:rsidRPr="008D63C9">
        <w:rPr>
          <w:rFonts w:ascii="Arial" w:eastAsiaTheme="minorEastAsia" w:hAnsi="Arial" w:cs="Arial"/>
          <w:i/>
          <w:sz w:val="22"/>
          <w:szCs w:val="22"/>
        </w:rPr>
        <w:t>C</w:t>
      </w:r>
      <w:r w:rsidRPr="008D63C9">
        <w:rPr>
          <w:rFonts w:ascii="Arial" w:eastAsiaTheme="minorEastAsia" w:hAnsi="Arial" w:cs="Arial"/>
          <w:sz w:val="22"/>
          <w:szCs w:val="22"/>
        </w:rPr>
        <w:t xml:space="preserve"> x </w:t>
      </w:r>
      <w:r w:rsidRPr="008D63C9">
        <w:rPr>
          <w:rFonts w:ascii="Arial" w:eastAsiaTheme="minorEastAsia" w:hAnsi="Arial" w:cs="Arial"/>
          <w:i/>
          <w:sz w:val="22"/>
          <w:szCs w:val="22"/>
        </w:rPr>
        <w:t>W</w:t>
      </w:r>
      <w:r w:rsidRPr="008D63C9">
        <w:rPr>
          <w:rFonts w:ascii="Arial" w:eastAsiaTheme="minorEastAsia" w:hAnsi="Arial" w:cs="Arial"/>
          <w:sz w:val="22"/>
          <w:szCs w:val="22"/>
          <w:vertAlign w:val="superscript"/>
        </w:rPr>
        <w:t>1</w:t>
      </w:r>
      <w:r w:rsidRPr="008D63C9">
        <w:rPr>
          <w:rFonts w:ascii="Arial" w:eastAsiaTheme="minorEastAsia" w:hAnsi="Arial" w:cs="Arial"/>
          <w:sz w:val="22"/>
          <w:szCs w:val="22"/>
        </w:rPr>
        <w:t>/100</w:t>
      </w:r>
      <w:r w:rsidRPr="008D63C9">
        <w:rPr>
          <w:rFonts w:ascii="Arial" w:eastAsiaTheme="minorEastAsia" w:hAnsi="Arial" w:cs="Arial"/>
          <w:sz w:val="22"/>
          <w:szCs w:val="22"/>
        </w:rPr>
        <w:tab/>
      </w:r>
      <w:r w:rsidRPr="008D63C9">
        <w:rPr>
          <w:rFonts w:ascii="Arial" w:eastAsiaTheme="minorEastAsia" w:hAnsi="Arial" w:cs="Arial"/>
          <w:kern w:val="0"/>
          <w:sz w:val="22"/>
          <w:szCs w:val="22"/>
        </w:rPr>
        <w:t>(</w:t>
      </w:r>
      <w:r w:rsidRPr="008D63C9">
        <w:rPr>
          <w:rFonts w:ascii="Arial" w:eastAsiaTheme="minorEastAsia" w:hAnsi="Arial" w:cs="Arial"/>
          <w:sz w:val="22"/>
          <w:szCs w:val="22"/>
        </w:rPr>
        <w:t>3)</w:t>
      </w:r>
    </w:p>
    <w:p w14:paraId="14F5176A" w14:textId="77777777" w:rsidR="00323351" w:rsidRPr="008D63C9" w:rsidRDefault="00323351" w:rsidP="008D63C9">
      <w:pPr>
        <w:spacing w:before="240" w:afterLines="50" w:after="156" w:line="360" w:lineRule="atLeast"/>
        <w:ind w:leftChars="400" w:left="1700" w:hangingChars="391" w:hanging="860"/>
        <w:rPr>
          <w:rFonts w:ascii="Arial" w:eastAsiaTheme="minorEastAsia" w:hAnsi="Arial" w:cs="Arial"/>
          <w:sz w:val="22"/>
          <w:szCs w:val="22"/>
        </w:rPr>
      </w:pPr>
      <w:r w:rsidRPr="008D63C9">
        <w:rPr>
          <w:rFonts w:ascii="Arial" w:eastAsiaTheme="minorEastAsia" w:hAnsi="Arial" w:cs="Arial"/>
          <w:sz w:val="22"/>
          <w:szCs w:val="22"/>
        </w:rPr>
        <w:t>第十步</w:t>
      </w:r>
      <w:r w:rsidRPr="008D63C9">
        <w:rPr>
          <w:rFonts w:ascii="Arial" w:eastAsiaTheme="minorEastAsia" w:hAnsi="Arial" w:cs="Arial"/>
          <w:sz w:val="22"/>
          <w:szCs w:val="22"/>
        </w:rPr>
        <w:tab/>
      </w:r>
      <w:r w:rsidRPr="008D63C9">
        <w:rPr>
          <w:rFonts w:ascii="Arial" w:eastAsiaTheme="minorEastAsia" w:hAnsi="Arial" w:cs="Arial"/>
          <w:sz w:val="22"/>
          <w:szCs w:val="22"/>
        </w:rPr>
        <w:t>使用下式计算模中水的质量</w:t>
      </w:r>
      <w:r w:rsidRPr="008D63C9">
        <w:rPr>
          <w:rFonts w:ascii="Arial" w:eastAsiaTheme="minorEastAsia" w:hAnsi="Arial" w:cs="Arial"/>
          <w:i/>
          <w:iCs/>
          <w:sz w:val="22"/>
          <w:szCs w:val="22"/>
        </w:rPr>
        <w:t>E</w:t>
      </w:r>
      <w:r w:rsidRPr="008D63C9">
        <w:rPr>
          <w:rFonts w:ascii="Arial" w:eastAsiaTheme="minorEastAsia" w:hAnsi="Arial" w:cs="Arial"/>
          <w:sz w:val="22"/>
          <w:szCs w:val="22"/>
        </w:rPr>
        <w:t>：</w:t>
      </w:r>
    </w:p>
    <w:p w14:paraId="199009DD" w14:textId="77777777" w:rsidR="00323351" w:rsidRPr="008D63C9" w:rsidRDefault="00323351" w:rsidP="008D63C9">
      <w:pPr>
        <w:tabs>
          <w:tab w:val="right" w:pos="8312"/>
        </w:tabs>
        <w:overflowPunct w:val="0"/>
        <w:spacing w:before="240" w:afterLines="50" w:after="156" w:line="360" w:lineRule="atLeast"/>
        <w:ind w:leftChars="1080" w:left="2268" w:firstLine="1"/>
        <w:rPr>
          <w:rFonts w:ascii="Arial" w:eastAsiaTheme="minorEastAsia" w:hAnsi="Arial" w:cs="Arial"/>
          <w:sz w:val="22"/>
          <w:szCs w:val="22"/>
        </w:rPr>
      </w:pPr>
      <w:r w:rsidRPr="008D63C9">
        <w:rPr>
          <w:rFonts w:ascii="Arial" w:eastAsiaTheme="minorEastAsia" w:hAnsi="Arial" w:cs="Arial"/>
          <w:i/>
          <w:sz w:val="22"/>
          <w:szCs w:val="22"/>
        </w:rPr>
        <w:t>E</w:t>
      </w:r>
      <w:r w:rsidRPr="008D63C9">
        <w:rPr>
          <w:rFonts w:ascii="Arial" w:eastAsiaTheme="minorEastAsia" w:hAnsi="Arial" w:cs="Arial"/>
          <w:sz w:val="22"/>
          <w:szCs w:val="22"/>
        </w:rPr>
        <w:t xml:space="preserve"> = </w:t>
      </w:r>
      <w:r w:rsidRPr="008D63C9">
        <w:rPr>
          <w:rFonts w:ascii="Arial" w:eastAsiaTheme="minorEastAsia" w:hAnsi="Arial" w:cs="Arial"/>
          <w:i/>
          <w:sz w:val="22"/>
          <w:szCs w:val="22"/>
        </w:rPr>
        <w:t>C</w:t>
      </w:r>
      <w:r w:rsidRPr="008D63C9">
        <w:rPr>
          <w:rFonts w:ascii="Arial" w:eastAsiaTheme="minorEastAsia" w:hAnsi="Arial" w:cs="Arial"/>
          <w:sz w:val="22"/>
          <w:szCs w:val="22"/>
        </w:rPr>
        <w:t xml:space="preserve"> – </w:t>
      </w:r>
      <w:r w:rsidRPr="008D63C9">
        <w:rPr>
          <w:rFonts w:ascii="Arial" w:eastAsiaTheme="minorEastAsia" w:hAnsi="Arial" w:cs="Arial"/>
          <w:i/>
          <w:sz w:val="22"/>
          <w:szCs w:val="22"/>
        </w:rPr>
        <w:t>D</w:t>
      </w:r>
      <w:r w:rsidRPr="008D63C9">
        <w:rPr>
          <w:rFonts w:ascii="Arial" w:eastAsiaTheme="minorEastAsia" w:hAnsi="Arial" w:cs="Arial"/>
          <w:i/>
          <w:sz w:val="22"/>
          <w:szCs w:val="22"/>
        </w:rPr>
        <w:tab/>
      </w:r>
      <w:r w:rsidRPr="008D63C9">
        <w:rPr>
          <w:rFonts w:ascii="Arial" w:eastAsiaTheme="minorEastAsia" w:hAnsi="Arial" w:cs="Arial"/>
          <w:kern w:val="0"/>
          <w:sz w:val="22"/>
          <w:szCs w:val="22"/>
        </w:rPr>
        <w:t>(</w:t>
      </w:r>
      <w:r w:rsidRPr="008D63C9">
        <w:rPr>
          <w:rFonts w:ascii="Arial" w:eastAsiaTheme="minorEastAsia" w:hAnsi="Arial" w:cs="Arial"/>
          <w:sz w:val="22"/>
          <w:szCs w:val="22"/>
        </w:rPr>
        <w:t>4)</w:t>
      </w:r>
    </w:p>
    <w:p w14:paraId="45D71A48" w14:textId="77777777" w:rsidR="00323351" w:rsidRPr="008D63C9" w:rsidRDefault="00323351" w:rsidP="008D63C9">
      <w:pPr>
        <w:spacing w:before="240" w:afterLines="100" w:after="312" w:line="360" w:lineRule="atLeast"/>
        <w:ind w:leftChars="400" w:left="1700" w:hangingChars="391" w:hanging="860"/>
        <w:rPr>
          <w:rFonts w:ascii="Arial" w:eastAsiaTheme="minorEastAsia" w:hAnsi="Arial" w:cs="Arial"/>
          <w:sz w:val="22"/>
          <w:szCs w:val="22"/>
        </w:rPr>
      </w:pPr>
      <w:r w:rsidRPr="008D63C9">
        <w:rPr>
          <w:rFonts w:ascii="Arial" w:eastAsiaTheme="minorEastAsia" w:hAnsi="Arial" w:cs="Arial"/>
          <w:sz w:val="22"/>
          <w:szCs w:val="22"/>
          <w:u w:val="dotted"/>
        </w:rPr>
        <w:t>第十一步</w:t>
      </w:r>
      <w:r w:rsidRPr="008D63C9">
        <w:rPr>
          <w:rFonts w:ascii="Arial" w:eastAsiaTheme="minorEastAsia" w:hAnsi="Arial" w:cs="Arial"/>
          <w:sz w:val="22"/>
          <w:szCs w:val="22"/>
        </w:rPr>
        <w:tab/>
      </w:r>
      <w:r w:rsidRPr="008D63C9">
        <w:rPr>
          <w:rFonts w:ascii="Arial" w:eastAsiaTheme="minorEastAsia" w:hAnsi="Arial" w:cs="Arial"/>
          <w:sz w:val="22"/>
          <w:szCs w:val="22"/>
        </w:rPr>
        <w:t>丢弃用过的煤样品。预先压实的试验份的煤不得再次使用。</w:t>
      </w:r>
    </w:p>
    <w:p w14:paraId="6818226E" w14:textId="77777777" w:rsidR="00323351" w:rsidRPr="008D63C9" w:rsidRDefault="002307A2">
      <w:pPr>
        <w:spacing w:afterLines="50" w:after="156"/>
        <w:jc w:val="center"/>
        <w:rPr>
          <w:rFonts w:ascii="Arial" w:eastAsiaTheme="minorEastAsia" w:hAnsi="Arial" w:cs="Arial"/>
          <w:sz w:val="22"/>
          <w:szCs w:val="22"/>
        </w:rPr>
      </w:pPr>
      <w:r w:rsidRPr="008D63C9">
        <w:rPr>
          <w:rFonts w:ascii="Arial" w:eastAsiaTheme="minorEastAsia" w:hAnsi="Arial" w:cs="Arial"/>
          <w:noProof/>
          <w:sz w:val="22"/>
          <w:szCs w:val="22"/>
        </w:rPr>
        <w:drawing>
          <wp:inline distT="0" distB="0" distL="0" distR="0" wp14:anchorId="642BF026" wp14:editId="04A8D5A6">
            <wp:extent cx="3788410" cy="170370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88410" cy="1703705"/>
                    </a:xfrm>
                    <a:prstGeom prst="rect">
                      <a:avLst/>
                    </a:prstGeom>
                    <a:noFill/>
                    <a:ln>
                      <a:noFill/>
                    </a:ln>
                  </pic:spPr>
                </pic:pic>
              </a:graphicData>
            </a:graphic>
          </wp:inline>
        </w:drawing>
      </w:r>
      <w:r w:rsidR="00323351" w:rsidRPr="008D63C9">
        <w:rPr>
          <w:rFonts w:ascii="Arial" w:eastAsiaTheme="minorEastAsia" w:hAnsi="Arial" w:cs="Arial"/>
          <w:sz w:val="22"/>
          <w:szCs w:val="22"/>
        </w:rPr>
        <w:br/>
      </w:r>
      <w:r w:rsidRPr="008D63C9">
        <w:rPr>
          <w:rFonts w:ascii="Arial" w:eastAsiaTheme="minorEastAsia" w:hAnsi="Arial" w:cs="Arial"/>
          <w:noProof/>
          <w:sz w:val="22"/>
          <w:szCs w:val="22"/>
        </w:rPr>
        <w:drawing>
          <wp:inline distT="0" distB="0" distL="0" distR="0" wp14:anchorId="5C18EDBC" wp14:editId="43653A7C">
            <wp:extent cx="3597910" cy="17741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97910" cy="1774190"/>
                    </a:xfrm>
                    <a:prstGeom prst="rect">
                      <a:avLst/>
                    </a:prstGeom>
                    <a:noFill/>
                    <a:ln>
                      <a:noFill/>
                    </a:ln>
                  </pic:spPr>
                </pic:pic>
              </a:graphicData>
            </a:graphic>
          </wp:inline>
        </w:drawing>
      </w:r>
    </w:p>
    <w:p w14:paraId="00EDD3D8" w14:textId="77777777" w:rsidR="008D63C9" w:rsidRDefault="00323351" w:rsidP="00AE516D">
      <w:pPr>
        <w:spacing w:before="240" w:afterLines="50" w:after="156"/>
        <w:jc w:val="center"/>
        <w:rPr>
          <w:rFonts w:ascii="Arial" w:eastAsiaTheme="minorEastAsia" w:hAnsi="Arial" w:cs="Arial"/>
          <w:b/>
          <w:bCs/>
          <w:sz w:val="22"/>
          <w:szCs w:val="22"/>
        </w:rPr>
      </w:pPr>
      <w:r w:rsidRPr="008D63C9">
        <w:rPr>
          <w:rFonts w:ascii="Arial" w:eastAsiaTheme="minorEastAsia" w:hAnsi="Arial" w:cs="Arial"/>
          <w:b/>
          <w:bCs/>
          <w:sz w:val="22"/>
          <w:szCs w:val="22"/>
        </w:rPr>
        <w:t>图</w:t>
      </w:r>
      <w:r w:rsidRPr="008D63C9">
        <w:rPr>
          <w:rFonts w:ascii="Arial" w:eastAsiaTheme="minorEastAsia" w:hAnsi="Arial" w:cs="Arial"/>
          <w:b/>
          <w:bCs/>
          <w:sz w:val="22"/>
          <w:szCs w:val="22"/>
          <w:lang w:eastAsia="ja-JP"/>
        </w:rPr>
        <w:t>1.5.</w:t>
      </w:r>
      <w:r w:rsidRPr="008D63C9">
        <w:rPr>
          <w:rFonts w:ascii="Arial" w:eastAsiaTheme="minorEastAsia" w:hAnsi="Arial" w:cs="Arial"/>
          <w:b/>
          <w:bCs/>
          <w:sz w:val="22"/>
          <w:szCs w:val="22"/>
        </w:rPr>
        <w:t>5.3.2</w:t>
      </w:r>
      <w:r w:rsidR="00AE516D">
        <w:rPr>
          <w:rFonts w:ascii="Arial" w:eastAsiaTheme="minorEastAsia" w:hAnsi="Arial" w:cs="Arial"/>
          <w:b/>
          <w:bCs/>
          <w:sz w:val="22"/>
          <w:szCs w:val="22"/>
        </w:rPr>
        <w:t xml:space="preserve"> </w:t>
      </w:r>
      <w:r w:rsidR="00AE516D">
        <w:rPr>
          <w:rFonts w:ascii="Arial" w:eastAsiaTheme="minorEastAsia" w:hAnsi="Arial" w:cs="Arial" w:hint="eastAsia"/>
          <w:b/>
          <w:bCs/>
          <w:sz w:val="22"/>
          <w:szCs w:val="22"/>
        </w:rPr>
        <w:t xml:space="preserve"> </w:t>
      </w:r>
      <w:r w:rsidR="00AE516D">
        <w:rPr>
          <w:rFonts w:ascii="Arial" w:eastAsiaTheme="minorEastAsia" w:hAnsi="Arial" w:cs="Arial"/>
          <w:b/>
          <w:bCs/>
          <w:sz w:val="22"/>
          <w:szCs w:val="22"/>
        </w:rPr>
        <w:t xml:space="preserve">̶ </w:t>
      </w:r>
      <w:r w:rsidRPr="008D63C9">
        <w:rPr>
          <w:rFonts w:ascii="Arial" w:eastAsiaTheme="minorEastAsia" w:hAnsi="Arial" w:cs="Arial"/>
          <w:b/>
          <w:bCs/>
          <w:sz w:val="22"/>
          <w:szCs w:val="22"/>
        </w:rPr>
        <w:t>推荐的压实方式</w:t>
      </w:r>
      <w:r w:rsidR="008D63C9">
        <w:rPr>
          <w:rFonts w:ascii="Arial" w:eastAsiaTheme="minorEastAsia" w:hAnsi="Arial" w:cs="Arial"/>
          <w:b/>
          <w:bCs/>
          <w:sz w:val="22"/>
          <w:szCs w:val="22"/>
        </w:rPr>
        <w:br w:type="page"/>
      </w:r>
    </w:p>
    <w:p w14:paraId="3EE4BEF0" w14:textId="77777777" w:rsidR="00323351" w:rsidRPr="00AE516D" w:rsidRDefault="00323351" w:rsidP="00AE516D">
      <w:pPr>
        <w:spacing w:before="240" w:afterLines="50" w:after="156" w:line="380" w:lineRule="atLeast"/>
        <w:rPr>
          <w:rFonts w:ascii="Arial" w:eastAsiaTheme="minorEastAsia" w:hAnsi="Arial" w:cs="Arial"/>
          <w:b/>
          <w:bCs/>
          <w:sz w:val="22"/>
          <w:szCs w:val="22"/>
        </w:rPr>
      </w:pPr>
      <w:r w:rsidRPr="00AE516D">
        <w:rPr>
          <w:rFonts w:ascii="Arial" w:eastAsiaTheme="minorEastAsia" w:hAnsi="Arial" w:cs="Arial"/>
          <w:b/>
          <w:bCs/>
          <w:sz w:val="22"/>
          <w:szCs w:val="22"/>
        </w:rPr>
        <w:lastRenderedPageBreak/>
        <w:t>1.5.5.3.3</w:t>
      </w:r>
      <w:r w:rsidRPr="00AE516D">
        <w:rPr>
          <w:rFonts w:ascii="Arial" w:eastAsiaTheme="minorEastAsia" w:hAnsi="Arial" w:cs="Arial"/>
          <w:b/>
          <w:bCs/>
          <w:sz w:val="22"/>
          <w:szCs w:val="22"/>
        </w:rPr>
        <w:tab/>
      </w:r>
      <w:r w:rsidRPr="00AE516D">
        <w:rPr>
          <w:rFonts w:ascii="Arial" w:eastAsiaTheme="minorEastAsia" w:hAnsi="Arial" w:cs="Arial"/>
          <w:b/>
          <w:bCs/>
          <w:sz w:val="22"/>
          <w:szCs w:val="22"/>
        </w:rPr>
        <w:t>确定完整冲压曲线</w:t>
      </w:r>
    </w:p>
    <w:p w14:paraId="687DE33D" w14:textId="77777777" w:rsidR="00323351" w:rsidRPr="00AE516D" w:rsidRDefault="00323351" w:rsidP="00AE516D">
      <w:pPr>
        <w:spacing w:before="240" w:afterLines="50" w:after="156" w:line="380" w:lineRule="atLeast"/>
        <w:ind w:firstLine="851"/>
        <w:rPr>
          <w:rFonts w:ascii="Arial" w:eastAsiaTheme="minorEastAsia" w:hAnsi="Arial" w:cs="Arial"/>
          <w:sz w:val="22"/>
          <w:szCs w:val="22"/>
        </w:rPr>
      </w:pPr>
      <w:r w:rsidRPr="00AE516D">
        <w:rPr>
          <w:rFonts w:ascii="Arial" w:eastAsiaTheme="minorEastAsia" w:hAnsi="Arial" w:cs="Arial"/>
          <w:sz w:val="22"/>
          <w:szCs w:val="22"/>
        </w:rPr>
        <w:t>部分干燥几乎饱和的试验份获得的水分含量的范围应进行调整。小心的按照上述第</w:t>
      </w:r>
      <w:r w:rsidRPr="00AE516D">
        <w:rPr>
          <w:rFonts w:ascii="Arial" w:eastAsiaTheme="minorEastAsia" w:hAnsi="Arial" w:cs="Arial"/>
          <w:sz w:val="22"/>
          <w:szCs w:val="22"/>
        </w:rPr>
        <w:t>1.5.5.3.2</w:t>
      </w:r>
      <w:r w:rsidRPr="00AE516D">
        <w:rPr>
          <w:rFonts w:ascii="Arial" w:eastAsiaTheme="minorEastAsia" w:hAnsi="Arial" w:cs="Arial"/>
          <w:sz w:val="22"/>
          <w:szCs w:val="22"/>
        </w:rPr>
        <w:t>段中的关于及时完成冲压曲线中每一点的注意事项进行。</w:t>
      </w:r>
    </w:p>
    <w:p w14:paraId="40838F99" w14:textId="77777777" w:rsidR="00323351" w:rsidRPr="00AE516D" w:rsidRDefault="00323351" w:rsidP="00AE516D">
      <w:pPr>
        <w:spacing w:before="240" w:afterLines="50" w:after="156" w:line="380" w:lineRule="atLeast"/>
        <w:ind w:firstLine="851"/>
        <w:rPr>
          <w:rFonts w:ascii="Arial" w:eastAsiaTheme="minorEastAsia" w:hAnsi="Arial" w:cs="Arial"/>
          <w:sz w:val="22"/>
          <w:szCs w:val="22"/>
        </w:rPr>
      </w:pPr>
      <w:r w:rsidRPr="00AE516D">
        <w:rPr>
          <w:rFonts w:ascii="Arial" w:eastAsiaTheme="minorEastAsia" w:hAnsi="Arial" w:cs="Arial"/>
          <w:sz w:val="22"/>
          <w:szCs w:val="22"/>
        </w:rPr>
        <w:t>试验程序如下：</w:t>
      </w:r>
    </w:p>
    <w:p w14:paraId="1228C4C4" w14:textId="77777777" w:rsidR="00323351" w:rsidRPr="00AE516D" w:rsidRDefault="00323351" w:rsidP="00AE516D">
      <w:pPr>
        <w:spacing w:before="240" w:afterLines="50" w:after="156" w:line="380" w:lineRule="atLeast"/>
        <w:ind w:leftChars="400" w:left="1700" w:hangingChars="391" w:hanging="860"/>
        <w:rPr>
          <w:rFonts w:ascii="Arial" w:eastAsiaTheme="minorEastAsia" w:hAnsi="Arial" w:cs="Arial"/>
          <w:sz w:val="22"/>
          <w:szCs w:val="22"/>
        </w:rPr>
      </w:pPr>
      <w:r w:rsidRPr="00AE516D">
        <w:rPr>
          <w:rFonts w:ascii="Arial" w:eastAsiaTheme="minorEastAsia" w:hAnsi="Arial" w:cs="Arial"/>
          <w:sz w:val="22"/>
          <w:szCs w:val="22"/>
        </w:rPr>
        <w:t>第一步</w:t>
      </w:r>
      <w:r w:rsidRPr="00AE516D">
        <w:rPr>
          <w:rFonts w:ascii="Arial" w:eastAsiaTheme="minorEastAsia" w:hAnsi="Arial" w:cs="Arial"/>
          <w:sz w:val="22"/>
          <w:szCs w:val="22"/>
        </w:rPr>
        <w:tab/>
      </w:r>
      <w:r w:rsidRPr="00AE516D">
        <w:rPr>
          <w:rFonts w:ascii="Arial" w:eastAsiaTheme="minorEastAsia" w:hAnsi="Arial" w:cs="Arial"/>
          <w:sz w:val="22"/>
          <w:szCs w:val="22"/>
        </w:rPr>
        <w:t>对于每一冲压试验，在厚塑料袋中的试验份（约</w:t>
      </w:r>
      <w:r w:rsidRPr="00AE516D">
        <w:rPr>
          <w:rFonts w:ascii="Arial" w:eastAsiaTheme="minorEastAsia" w:hAnsi="Arial" w:cs="Arial"/>
          <w:sz w:val="22"/>
          <w:szCs w:val="22"/>
        </w:rPr>
        <w:t>2.5kg</w:t>
      </w:r>
      <w:r w:rsidRPr="00AE516D">
        <w:rPr>
          <w:rFonts w:ascii="Arial" w:eastAsiaTheme="minorEastAsia" w:hAnsi="Arial" w:cs="Arial"/>
          <w:sz w:val="22"/>
          <w:szCs w:val="22"/>
        </w:rPr>
        <w:t>）添加预计数量的水。添加水的数量需要增加水分含量以达到下一试验的目标值。水以水雾的形式添加到独立试验份表面。慢慢的和少量的添加水，大量的水可导致局面压实情况。</w:t>
      </w:r>
    </w:p>
    <w:p w14:paraId="4111410F" w14:textId="77777777" w:rsidR="00323351" w:rsidRPr="00AE516D" w:rsidRDefault="00323351" w:rsidP="00AE516D">
      <w:pPr>
        <w:spacing w:before="240" w:afterLines="50" w:after="156" w:line="380" w:lineRule="atLeast"/>
        <w:ind w:leftChars="400" w:left="1700" w:hangingChars="391" w:hanging="860"/>
        <w:rPr>
          <w:rFonts w:ascii="Arial" w:eastAsiaTheme="minorEastAsia" w:hAnsi="Arial" w:cs="Arial"/>
          <w:sz w:val="22"/>
          <w:szCs w:val="22"/>
        </w:rPr>
      </w:pPr>
      <w:r w:rsidRPr="00AE516D">
        <w:rPr>
          <w:rFonts w:ascii="Arial" w:eastAsiaTheme="minorEastAsia" w:hAnsi="Arial" w:cs="Arial"/>
          <w:sz w:val="22"/>
          <w:szCs w:val="22"/>
        </w:rPr>
        <w:t>第二步</w:t>
      </w:r>
      <w:r w:rsidRPr="00AE516D">
        <w:rPr>
          <w:rFonts w:ascii="Arial" w:eastAsiaTheme="minorEastAsia" w:hAnsi="Arial" w:cs="Arial"/>
          <w:sz w:val="22"/>
          <w:szCs w:val="22"/>
        </w:rPr>
        <w:tab/>
      </w:r>
      <w:r w:rsidRPr="00AE516D">
        <w:rPr>
          <w:rFonts w:ascii="Arial" w:eastAsiaTheme="minorEastAsia" w:hAnsi="Arial" w:cs="Arial"/>
          <w:sz w:val="22"/>
          <w:szCs w:val="22"/>
        </w:rPr>
        <w:t>计算添加水后，试验份随后在密封的塑料袋内彻底混合，并进行</w:t>
      </w:r>
      <w:r w:rsidRPr="00AE516D">
        <w:rPr>
          <w:rFonts w:ascii="Arial" w:eastAsiaTheme="minorEastAsia" w:hAnsi="Arial" w:cs="Arial"/>
          <w:sz w:val="22"/>
          <w:szCs w:val="22"/>
        </w:rPr>
        <w:t>5</w:t>
      </w:r>
      <w:r w:rsidRPr="00AE516D">
        <w:rPr>
          <w:rFonts w:ascii="Arial" w:eastAsiaTheme="minorEastAsia" w:hAnsi="Arial" w:cs="Arial"/>
          <w:sz w:val="22"/>
          <w:szCs w:val="22"/>
        </w:rPr>
        <w:t>分钟的反复翻转。</w:t>
      </w:r>
    </w:p>
    <w:p w14:paraId="4DF9BC95" w14:textId="77777777" w:rsidR="00323351" w:rsidRPr="00AE516D" w:rsidRDefault="00323351" w:rsidP="00AE516D">
      <w:pPr>
        <w:spacing w:before="240" w:afterLines="50" w:after="156" w:line="380" w:lineRule="atLeast"/>
        <w:ind w:leftChars="400" w:left="1700" w:hangingChars="391" w:hanging="860"/>
        <w:rPr>
          <w:rFonts w:ascii="Arial" w:eastAsiaTheme="minorEastAsia" w:hAnsi="Arial" w:cs="Arial"/>
          <w:sz w:val="22"/>
          <w:szCs w:val="22"/>
        </w:rPr>
      </w:pPr>
      <w:r w:rsidRPr="00AE516D">
        <w:rPr>
          <w:rFonts w:ascii="Arial" w:eastAsiaTheme="minorEastAsia" w:hAnsi="Arial" w:cs="Arial"/>
          <w:sz w:val="22"/>
          <w:szCs w:val="22"/>
        </w:rPr>
        <w:t>第三步</w:t>
      </w:r>
      <w:r w:rsidRPr="00AE516D">
        <w:rPr>
          <w:rFonts w:ascii="Arial" w:eastAsiaTheme="minorEastAsia" w:hAnsi="Arial" w:cs="Arial"/>
          <w:sz w:val="22"/>
          <w:szCs w:val="22"/>
        </w:rPr>
        <w:tab/>
      </w:r>
      <w:r w:rsidRPr="00AE516D">
        <w:rPr>
          <w:rFonts w:ascii="Arial" w:eastAsiaTheme="minorEastAsia" w:hAnsi="Arial" w:cs="Arial"/>
          <w:sz w:val="22"/>
          <w:szCs w:val="22"/>
        </w:rPr>
        <w:t>试验份随后在冲压试验前进行至少</w:t>
      </w:r>
      <w:r w:rsidRPr="00AE516D">
        <w:rPr>
          <w:rFonts w:ascii="Arial" w:eastAsiaTheme="minorEastAsia" w:hAnsi="Arial" w:cs="Arial"/>
          <w:sz w:val="22"/>
          <w:szCs w:val="22"/>
        </w:rPr>
        <w:t>12</w:t>
      </w:r>
      <w:r w:rsidRPr="00AE516D">
        <w:rPr>
          <w:rFonts w:ascii="Arial" w:eastAsiaTheme="minorEastAsia" w:hAnsi="Arial" w:cs="Arial"/>
          <w:sz w:val="22"/>
          <w:szCs w:val="22"/>
        </w:rPr>
        <w:t>小时的均衡。</w:t>
      </w:r>
    </w:p>
    <w:p w14:paraId="00C47BB2" w14:textId="77777777" w:rsidR="00323351" w:rsidRPr="00AE516D" w:rsidRDefault="00323351" w:rsidP="00AE516D">
      <w:pPr>
        <w:spacing w:before="240" w:afterLines="50" w:after="156" w:line="380" w:lineRule="atLeast"/>
        <w:ind w:leftChars="400" w:left="1700" w:hangingChars="391" w:hanging="860"/>
        <w:rPr>
          <w:rFonts w:ascii="Arial" w:eastAsiaTheme="minorEastAsia" w:hAnsi="Arial" w:cs="Arial"/>
          <w:sz w:val="22"/>
          <w:szCs w:val="22"/>
        </w:rPr>
      </w:pPr>
      <w:r w:rsidRPr="00AE516D">
        <w:rPr>
          <w:rFonts w:ascii="Arial" w:eastAsiaTheme="minorEastAsia" w:hAnsi="Arial" w:cs="Arial"/>
          <w:sz w:val="22"/>
          <w:szCs w:val="22"/>
        </w:rPr>
        <w:t>第四步</w:t>
      </w:r>
      <w:r w:rsidRPr="00AE516D">
        <w:rPr>
          <w:rFonts w:ascii="Arial" w:eastAsiaTheme="minorEastAsia" w:hAnsi="Arial" w:cs="Arial"/>
          <w:sz w:val="22"/>
          <w:szCs w:val="22"/>
        </w:rPr>
        <w:tab/>
      </w:r>
      <w:r w:rsidRPr="00AE516D">
        <w:rPr>
          <w:rFonts w:ascii="Arial" w:eastAsiaTheme="minorEastAsia" w:hAnsi="Arial" w:cs="Arial"/>
          <w:sz w:val="22"/>
          <w:szCs w:val="22"/>
        </w:rPr>
        <w:t>重复第</w:t>
      </w:r>
      <w:r w:rsidRPr="00AE516D">
        <w:rPr>
          <w:rFonts w:ascii="Arial" w:eastAsiaTheme="minorEastAsia" w:hAnsi="Arial" w:cs="Arial"/>
          <w:sz w:val="22"/>
          <w:szCs w:val="22"/>
        </w:rPr>
        <w:t>1.5.5.3.2</w:t>
      </w:r>
      <w:r w:rsidRPr="00AE516D">
        <w:rPr>
          <w:rFonts w:ascii="Arial" w:eastAsiaTheme="minorEastAsia" w:hAnsi="Arial" w:cs="Arial"/>
          <w:sz w:val="22"/>
          <w:szCs w:val="22"/>
        </w:rPr>
        <w:t>段中的步骤</w:t>
      </w:r>
      <w:r w:rsidRPr="00AE516D">
        <w:rPr>
          <w:rFonts w:ascii="Arial" w:eastAsiaTheme="minorEastAsia" w:hAnsi="Arial" w:cs="Arial"/>
          <w:sz w:val="22"/>
          <w:szCs w:val="22"/>
        </w:rPr>
        <w:t>1</w:t>
      </w:r>
      <w:r w:rsidRPr="00AE516D">
        <w:rPr>
          <w:rFonts w:ascii="Arial" w:eastAsiaTheme="minorEastAsia" w:hAnsi="Arial" w:cs="Arial"/>
          <w:sz w:val="22"/>
          <w:szCs w:val="22"/>
        </w:rPr>
        <w:t>至</w:t>
      </w:r>
      <w:r w:rsidRPr="00AE516D">
        <w:rPr>
          <w:rFonts w:ascii="Arial" w:eastAsiaTheme="minorEastAsia" w:hAnsi="Arial" w:cs="Arial"/>
          <w:sz w:val="22"/>
          <w:szCs w:val="22"/>
        </w:rPr>
        <w:t>11</w:t>
      </w:r>
      <w:r w:rsidRPr="00AE516D">
        <w:rPr>
          <w:rFonts w:ascii="Arial" w:eastAsiaTheme="minorEastAsia" w:hAnsi="Arial" w:cs="Arial"/>
          <w:sz w:val="22"/>
          <w:szCs w:val="22"/>
        </w:rPr>
        <w:t>。</w:t>
      </w:r>
    </w:p>
    <w:p w14:paraId="0CCA0DCB" w14:textId="77777777" w:rsidR="00323351" w:rsidRPr="00AE516D" w:rsidRDefault="00323351" w:rsidP="00AE516D">
      <w:pPr>
        <w:spacing w:before="240" w:afterLines="50" w:after="156" w:line="380" w:lineRule="atLeast"/>
        <w:ind w:leftChars="400" w:left="1700" w:hangingChars="391" w:hanging="860"/>
        <w:rPr>
          <w:rFonts w:ascii="Arial" w:eastAsiaTheme="minorEastAsia" w:hAnsi="Arial" w:cs="Arial"/>
          <w:sz w:val="22"/>
          <w:szCs w:val="22"/>
        </w:rPr>
      </w:pPr>
      <w:r w:rsidRPr="00AE516D">
        <w:rPr>
          <w:rFonts w:ascii="Arial" w:eastAsiaTheme="minorEastAsia" w:hAnsi="Arial" w:cs="Arial"/>
          <w:sz w:val="22"/>
          <w:szCs w:val="22"/>
          <w:u w:val="dotted"/>
        </w:rPr>
        <w:t>第五步</w:t>
      </w:r>
      <w:r w:rsidRPr="00AE516D">
        <w:rPr>
          <w:rFonts w:ascii="Arial" w:eastAsiaTheme="minorEastAsia" w:hAnsi="Arial" w:cs="Arial"/>
          <w:sz w:val="22"/>
          <w:szCs w:val="22"/>
        </w:rPr>
        <w:tab/>
      </w:r>
      <w:r w:rsidRPr="00AE516D">
        <w:rPr>
          <w:rFonts w:ascii="Arial" w:eastAsiaTheme="minorEastAsia" w:hAnsi="Arial" w:cs="Arial"/>
          <w:sz w:val="22"/>
          <w:szCs w:val="22"/>
        </w:rPr>
        <w:t>使用不同水分含量的其他备好的试验份进行</w:t>
      </w:r>
      <w:r w:rsidRPr="00AE516D">
        <w:rPr>
          <w:rFonts w:ascii="Arial" w:eastAsiaTheme="minorEastAsia" w:hAnsi="Arial" w:cs="Arial"/>
          <w:sz w:val="22"/>
          <w:szCs w:val="22"/>
        </w:rPr>
        <w:t>4</w:t>
      </w:r>
      <w:r w:rsidRPr="00AE516D">
        <w:rPr>
          <w:rFonts w:ascii="Arial" w:eastAsiaTheme="minorEastAsia" w:hAnsi="Arial" w:cs="Arial"/>
          <w:sz w:val="22"/>
          <w:szCs w:val="22"/>
        </w:rPr>
        <w:t>至</w:t>
      </w:r>
      <w:r w:rsidRPr="00AE516D">
        <w:rPr>
          <w:rFonts w:ascii="Arial" w:eastAsiaTheme="minorEastAsia" w:hAnsi="Arial" w:cs="Arial"/>
          <w:sz w:val="22"/>
          <w:szCs w:val="22"/>
        </w:rPr>
        <w:t>7</w:t>
      </w:r>
      <w:r w:rsidRPr="00AE516D">
        <w:rPr>
          <w:rFonts w:ascii="Arial" w:eastAsiaTheme="minorEastAsia" w:hAnsi="Arial" w:cs="Arial"/>
          <w:sz w:val="22"/>
          <w:szCs w:val="22"/>
        </w:rPr>
        <w:t>次重复试验，以获得冲压曲线的最后四个点。水分含量应如下选择：</w:t>
      </w:r>
    </w:p>
    <w:p w14:paraId="3E7FEC14" w14:textId="77777777" w:rsidR="00323351" w:rsidRPr="00AE516D" w:rsidRDefault="00323351" w:rsidP="00AE516D">
      <w:pPr>
        <w:tabs>
          <w:tab w:val="left" w:pos="2552"/>
        </w:tabs>
        <w:spacing w:before="240" w:afterLines="50" w:after="156" w:line="380" w:lineRule="atLeast"/>
        <w:ind w:leftChars="809" w:left="2551" w:hanging="852"/>
        <w:rPr>
          <w:rFonts w:ascii="Arial" w:eastAsiaTheme="minorEastAsia" w:hAnsi="Arial" w:cs="Arial"/>
          <w:sz w:val="22"/>
          <w:szCs w:val="22"/>
        </w:rPr>
      </w:pPr>
      <w:r w:rsidRPr="00AE516D">
        <w:rPr>
          <w:rFonts w:ascii="Arial" w:eastAsiaTheme="minorEastAsia" w:hAnsi="Arial" w:cs="Arial"/>
          <w:sz w:val="22"/>
          <w:szCs w:val="22"/>
        </w:rPr>
        <w:t>.1</w:t>
      </w:r>
      <w:r w:rsidRPr="00AE516D">
        <w:rPr>
          <w:rFonts w:ascii="Arial" w:eastAsiaTheme="minorEastAsia" w:hAnsi="Arial" w:cs="Arial"/>
          <w:sz w:val="22"/>
          <w:szCs w:val="22"/>
        </w:rPr>
        <w:tab/>
      </w:r>
      <w:r w:rsidRPr="00AE516D">
        <w:rPr>
          <w:rFonts w:ascii="Arial" w:eastAsiaTheme="minorEastAsia" w:hAnsi="Arial" w:cs="Arial"/>
          <w:sz w:val="22"/>
          <w:szCs w:val="22"/>
        </w:rPr>
        <w:t>最后一点对应的水分含量高于适宜水分含量（</w:t>
      </w:r>
      <w:r w:rsidRPr="00AE516D">
        <w:rPr>
          <w:rFonts w:ascii="Arial" w:eastAsiaTheme="minorEastAsia" w:hAnsi="Arial" w:cs="Arial"/>
          <w:sz w:val="22"/>
          <w:szCs w:val="22"/>
        </w:rPr>
        <w:t>OMC</w:t>
      </w:r>
      <w:r w:rsidRPr="00AE516D">
        <w:rPr>
          <w:rFonts w:ascii="Arial" w:eastAsiaTheme="minorEastAsia" w:hAnsi="Arial" w:cs="Arial"/>
          <w:sz w:val="22"/>
          <w:szCs w:val="22"/>
        </w:rPr>
        <w:t>）或小于</w:t>
      </w:r>
      <w:r w:rsidRPr="00AE516D">
        <w:rPr>
          <w:rFonts w:ascii="Arial" w:eastAsiaTheme="minorEastAsia" w:hAnsi="Arial" w:cs="Arial"/>
          <w:sz w:val="22"/>
          <w:szCs w:val="22"/>
        </w:rPr>
        <w:t>70%</w:t>
      </w:r>
      <w:r w:rsidRPr="00AE516D">
        <w:rPr>
          <w:rFonts w:ascii="Arial" w:eastAsiaTheme="minorEastAsia" w:hAnsi="Arial" w:cs="Arial"/>
          <w:sz w:val="22"/>
          <w:szCs w:val="22"/>
        </w:rPr>
        <w:t>饱和度（</w:t>
      </w:r>
      <w:r w:rsidRPr="00AE516D">
        <w:rPr>
          <w:rFonts w:ascii="Arial" w:eastAsiaTheme="minorEastAsia" w:hAnsi="Arial" w:cs="Arial"/>
          <w:sz w:val="22"/>
          <w:szCs w:val="22"/>
        </w:rPr>
        <w:t>S</w:t>
      </w:r>
      <w:r w:rsidRPr="00AE516D">
        <w:rPr>
          <w:rFonts w:ascii="Arial" w:eastAsiaTheme="minorEastAsia" w:hAnsi="Arial" w:cs="Arial"/>
          <w:sz w:val="22"/>
          <w:szCs w:val="22"/>
        </w:rPr>
        <w:t>）对应数值，以便满意定义冲压曲线；和</w:t>
      </w:r>
    </w:p>
    <w:p w14:paraId="4C909D9C" w14:textId="77777777" w:rsidR="00323351" w:rsidRPr="00AE516D" w:rsidRDefault="00323351" w:rsidP="00AE516D">
      <w:pPr>
        <w:tabs>
          <w:tab w:val="left" w:pos="2552"/>
        </w:tabs>
        <w:spacing w:before="240" w:afterLines="50" w:after="156" w:line="380" w:lineRule="atLeast"/>
        <w:ind w:left="2552" w:hanging="853"/>
        <w:rPr>
          <w:rFonts w:ascii="Arial" w:eastAsiaTheme="minorEastAsia" w:hAnsi="Arial" w:cs="Arial"/>
          <w:sz w:val="22"/>
          <w:szCs w:val="22"/>
        </w:rPr>
      </w:pPr>
      <w:r w:rsidRPr="00AE516D">
        <w:rPr>
          <w:rFonts w:ascii="Arial" w:eastAsiaTheme="minorEastAsia" w:hAnsi="Arial" w:cs="Arial"/>
          <w:sz w:val="22"/>
          <w:szCs w:val="22"/>
        </w:rPr>
        <w:t>.2</w:t>
      </w:r>
      <w:r w:rsidR="00AE516D">
        <w:rPr>
          <w:rFonts w:ascii="Arial" w:eastAsiaTheme="minorEastAsia" w:hAnsi="Arial" w:cs="Arial"/>
          <w:sz w:val="22"/>
          <w:szCs w:val="22"/>
        </w:rPr>
        <w:tab/>
      </w:r>
      <w:r w:rsidRPr="00AE516D">
        <w:rPr>
          <w:rFonts w:ascii="Arial" w:eastAsiaTheme="minorEastAsia" w:hAnsi="Arial" w:cs="Arial"/>
          <w:sz w:val="22"/>
          <w:szCs w:val="22"/>
        </w:rPr>
        <w:t>最后一点对应饱和度（</w:t>
      </w:r>
      <w:r w:rsidRPr="00AE516D">
        <w:rPr>
          <w:rFonts w:ascii="Arial" w:eastAsiaTheme="minorEastAsia" w:hAnsi="Arial" w:cs="Arial"/>
          <w:sz w:val="22"/>
          <w:szCs w:val="22"/>
        </w:rPr>
        <w:t>S</w:t>
      </w:r>
      <w:r w:rsidRPr="00AE516D">
        <w:rPr>
          <w:rFonts w:ascii="Arial" w:eastAsiaTheme="minorEastAsia" w:hAnsi="Arial" w:cs="Arial"/>
          <w:sz w:val="22"/>
          <w:szCs w:val="22"/>
        </w:rPr>
        <w:t>）的</w:t>
      </w:r>
      <w:r w:rsidRPr="00AE516D">
        <w:rPr>
          <w:rFonts w:ascii="Arial" w:eastAsiaTheme="minorEastAsia" w:hAnsi="Arial" w:cs="Arial"/>
          <w:sz w:val="22"/>
          <w:szCs w:val="22"/>
        </w:rPr>
        <w:t>70%</w:t>
      </w:r>
      <w:r w:rsidRPr="00AE516D">
        <w:rPr>
          <w:rFonts w:ascii="Arial" w:eastAsiaTheme="minorEastAsia" w:hAnsi="Arial" w:cs="Arial"/>
          <w:sz w:val="22"/>
          <w:szCs w:val="22"/>
        </w:rPr>
        <w:t>至</w:t>
      </w:r>
      <w:r w:rsidRPr="00AE516D">
        <w:rPr>
          <w:rFonts w:ascii="Arial" w:eastAsiaTheme="minorEastAsia" w:hAnsi="Arial" w:cs="Arial"/>
          <w:sz w:val="22"/>
          <w:szCs w:val="22"/>
        </w:rPr>
        <w:t>80%</w:t>
      </w:r>
      <w:r w:rsidRPr="00AE516D">
        <w:rPr>
          <w:rFonts w:ascii="Arial" w:eastAsiaTheme="minorEastAsia" w:hAnsi="Arial" w:cs="Arial"/>
          <w:sz w:val="22"/>
          <w:szCs w:val="22"/>
        </w:rPr>
        <w:t>之间，以便有效估算</w:t>
      </w:r>
      <w:r w:rsidRPr="00AE516D">
        <w:rPr>
          <w:rFonts w:ascii="Arial" w:eastAsiaTheme="minorEastAsia" w:hAnsi="Arial" w:cs="Arial"/>
          <w:sz w:val="22"/>
          <w:szCs w:val="22"/>
        </w:rPr>
        <w:t>PFD70</w:t>
      </w:r>
      <w:r w:rsidRPr="00AE516D">
        <w:rPr>
          <w:rFonts w:ascii="Arial" w:eastAsiaTheme="minorEastAsia" w:hAnsi="Arial" w:cs="Arial"/>
          <w:sz w:val="22"/>
          <w:szCs w:val="22"/>
        </w:rPr>
        <w:t>值。</w:t>
      </w:r>
    </w:p>
    <w:p w14:paraId="62FB3FD6" w14:textId="77777777" w:rsidR="00323351" w:rsidRPr="00AE516D" w:rsidRDefault="00323351" w:rsidP="00AE516D">
      <w:pPr>
        <w:spacing w:before="240" w:afterLines="50" w:after="156" w:line="380" w:lineRule="atLeast"/>
        <w:ind w:leftChars="399" w:left="849" w:hangingChars="5" w:hanging="11"/>
        <w:rPr>
          <w:rFonts w:ascii="Arial" w:eastAsiaTheme="minorEastAsia" w:hAnsi="Arial" w:cs="Arial"/>
          <w:sz w:val="22"/>
          <w:szCs w:val="22"/>
        </w:rPr>
      </w:pPr>
      <w:r w:rsidRPr="00AE516D">
        <w:rPr>
          <w:rFonts w:ascii="Arial" w:eastAsiaTheme="minorEastAsia" w:hAnsi="Arial" w:cs="Arial"/>
          <w:sz w:val="22"/>
          <w:szCs w:val="22"/>
        </w:rPr>
        <w:t>如果</w:t>
      </w:r>
      <w:r w:rsidRPr="00AE516D">
        <w:rPr>
          <w:rFonts w:ascii="Arial" w:eastAsiaTheme="minorEastAsia" w:hAnsi="Arial" w:cs="Arial"/>
          <w:sz w:val="22"/>
          <w:szCs w:val="22"/>
        </w:rPr>
        <w:t>OMC</w:t>
      </w:r>
      <w:r w:rsidRPr="00AE516D">
        <w:rPr>
          <w:rFonts w:ascii="Arial" w:eastAsiaTheme="minorEastAsia" w:hAnsi="Arial" w:cs="Arial"/>
          <w:sz w:val="22"/>
          <w:szCs w:val="22"/>
        </w:rPr>
        <w:t>超过</w:t>
      </w:r>
      <w:r w:rsidRPr="00AE516D">
        <w:rPr>
          <w:rFonts w:ascii="Arial" w:eastAsiaTheme="minorEastAsia" w:hAnsi="Arial" w:cs="Arial"/>
          <w:sz w:val="22"/>
          <w:szCs w:val="22"/>
        </w:rPr>
        <w:t>70%</w:t>
      </w:r>
      <w:r w:rsidRPr="00AE516D">
        <w:rPr>
          <w:rFonts w:ascii="Arial" w:eastAsiaTheme="minorEastAsia" w:hAnsi="Arial" w:cs="Arial"/>
          <w:sz w:val="22"/>
          <w:szCs w:val="22"/>
        </w:rPr>
        <w:t>，接近饱和度（</w:t>
      </w:r>
      <w:r w:rsidRPr="00AE516D">
        <w:rPr>
          <w:rFonts w:ascii="Arial" w:eastAsiaTheme="minorEastAsia" w:hAnsi="Arial" w:cs="Arial"/>
          <w:sz w:val="22"/>
          <w:szCs w:val="22"/>
        </w:rPr>
        <w:t>S</w:t>
      </w:r>
      <w:r w:rsidRPr="00AE516D">
        <w:rPr>
          <w:rFonts w:ascii="Arial" w:eastAsiaTheme="minorEastAsia" w:hAnsi="Arial" w:cs="Arial"/>
          <w:sz w:val="22"/>
          <w:szCs w:val="22"/>
        </w:rPr>
        <w:t>）</w:t>
      </w:r>
      <w:r w:rsidRPr="00AE516D">
        <w:rPr>
          <w:rFonts w:ascii="Arial" w:eastAsiaTheme="minorEastAsia" w:hAnsi="Arial" w:cs="Arial"/>
          <w:sz w:val="22"/>
          <w:szCs w:val="22"/>
        </w:rPr>
        <w:t>80%</w:t>
      </w:r>
      <w:r w:rsidRPr="00AE516D">
        <w:rPr>
          <w:rFonts w:ascii="Arial" w:eastAsiaTheme="minorEastAsia" w:hAnsi="Arial" w:cs="Arial"/>
          <w:sz w:val="22"/>
          <w:szCs w:val="22"/>
        </w:rPr>
        <w:t>的点也支持准确评估。</w:t>
      </w:r>
    </w:p>
    <w:p w14:paraId="5BCCF099" w14:textId="77777777" w:rsidR="00323351" w:rsidRPr="00AE516D" w:rsidRDefault="00323351" w:rsidP="00AE516D">
      <w:pPr>
        <w:spacing w:before="240" w:afterLines="50" w:after="156" w:line="380" w:lineRule="atLeast"/>
        <w:rPr>
          <w:rFonts w:ascii="Arial" w:eastAsiaTheme="minorEastAsia" w:hAnsi="Arial" w:cs="Arial"/>
          <w:b/>
          <w:bCs/>
          <w:sz w:val="22"/>
          <w:szCs w:val="22"/>
        </w:rPr>
      </w:pPr>
      <w:r w:rsidRPr="00AE516D">
        <w:rPr>
          <w:rFonts w:ascii="Arial" w:eastAsiaTheme="minorEastAsia" w:hAnsi="Arial" w:cs="Arial"/>
          <w:b/>
          <w:bCs/>
          <w:sz w:val="22"/>
          <w:szCs w:val="22"/>
        </w:rPr>
        <w:t>1.5.5.3.4</w:t>
      </w:r>
      <w:r w:rsidRPr="00AE516D">
        <w:rPr>
          <w:rFonts w:ascii="Arial" w:eastAsiaTheme="minorEastAsia" w:hAnsi="Arial" w:cs="Arial"/>
          <w:b/>
          <w:bCs/>
          <w:sz w:val="22"/>
          <w:szCs w:val="22"/>
        </w:rPr>
        <w:tab/>
      </w:r>
      <w:r w:rsidRPr="00AE516D">
        <w:rPr>
          <w:rFonts w:ascii="Arial" w:eastAsiaTheme="minorEastAsia" w:hAnsi="Arial" w:cs="Arial"/>
          <w:b/>
          <w:bCs/>
          <w:sz w:val="22"/>
          <w:szCs w:val="22"/>
        </w:rPr>
        <w:t>圆筒模内的煤的视觉外观</w:t>
      </w:r>
    </w:p>
    <w:p w14:paraId="60370116" w14:textId="77777777" w:rsidR="00323351" w:rsidRPr="00AE516D" w:rsidRDefault="00323351" w:rsidP="00AE516D">
      <w:pPr>
        <w:spacing w:before="240" w:afterLines="50" w:after="156" w:line="380" w:lineRule="atLeast"/>
        <w:ind w:firstLine="851"/>
        <w:rPr>
          <w:rFonts w:ascii="Arial" w:eastAsiaTheme="minorEastAsia" w:hAnsi="Arial" w:cs="Arial"/>
          <w:sz w:val="22"/>
          <w:szCs w:val="22"/>
        </w:rPr>
      </w:pPr>
      <w:r w:rsidRPr="00AE516D">
        <w:rPr>
          <w:rFonts w:ascii="Arial" w:eastAsiaTheme="minorEastAsia" w:hAnsi="Arial" w:cs="Arial"/>
          <w:sz w:val="22"/>
          <w:szCs w:val="22"/>
        </w:rPr>
        <w:t>为得到</w:t>
      </w:r>
      <w:r w:rsidRPr="00AE516D">
        <w:rPr>
          <w:rFonts w:ascii="Arial" w:eastAsiaTheme="minorEastAsia" w:hAnsi="Arial" w:cs="Arial"/>
          <w:sz w:val="22"/>
          <w:szCs w:val="22"/>
        </w:rPr>
        <w:t>PFD70</w:t>
      </w:r>
      <w:r w:rsidRPr="00AE516D">
        <w:rPr>
          <w:rFonts w:ascii="Arial" w:eastAsiaTheme="minorEastAsia" w:hAnsi="Arial" w:cs="Arial"/>
          <w:sz w:val="22"/>
          <w:szCs w:val="22"/>
        </w:rPr>
        <w:t>值的试验，</w:t>
      </w:r>
      <w:r w:rsidRPr="00AE516D">
        <w:rPr>
          <w:rFonts w:ascii="Arial" w:eastAsiaTheme="minorEastAsia" w:hAnsi="Arial" w:cs="Arial"/>
          <w:sz w:val="22"/>
          <w:szCs w:val="22"/>
        </w:rPr>
        <w:t>PFD70</w:t>
      </w:r>
      <w:r w:rsidRPr="00AE516D">
        <w:rPr>
          <w:rFonts w:ascii="Arial" w:eastAsiaTheme="minorEastAsia" w:hAnsi="Arial" w:cs="Arial"/>
          <w:sz w:val="22"/>
          <w:szCs w:val="22"/>
        </w:rPr>
        <w:t>水分值或以下的所有试验处理应具有圆筒模中平均水分分布。</w:t>
      </w:r>
    </w:p>
    <w:p w14:paraId="39318B39" w14:textId="77777777" w:rsidR="00AE516D" w:rsidRDefault="00323351" w:rsidP="00AE516D">
      <w:pPr>
        <w:spacing w:before="240" w:afterLines="50" w:after="156" w:line="380" w:lineRule="atLeast"/>
        <w:ind w:firstLine="851"/>
        <w:rPr>
          <w:rFonts w:ascii="Arial" w:eastAsiaTheme="minorEastAsia" w:hAnsi="Arial" w:cs="Arial"/>
          <w:sz w:val="22"/>
          <w:szCs w:val="22"/>
        </w:rPr>
      </w:pPr>
      <w:r w:rsidRPr="00AE516D">
        <w:rPr>
          <w:rFonts w:ascii="Arial" w:eastAsiaTheme="minorEastAsia" w:hAnsi="Arial" w:cs="Arial"/>
          <w:sz w:val="22"/>
          <w:szCs w:val="22"/>
        </w:rPr>
        <w:t>使用不同水分含量的相同煤样品的两个试验例子如图</w:t>
      </w:r>
      <w:r w:rsidRPr="00AE516D">
        <w:rPr>
          <w:rFonts w:ascii="Arial" w:eastAsiaTheme="minorEastAsia" w:hAnsi="Arial" w:cs="Arial"/>
          <w:sz w:val="22"/>
          <w:szCs w:val="22"/>
        </w:rPr>
        <w:t>1.5.7</w:t>
      </w:r>
      <w:r w:rsidRPr="00AE516D">
        <w:rPr>
          <w:rFonts w:ascii="Arial" w:eastAsiaTheme="minorEastAsia" w:hAnsi="Arial" w:cs="Arial"/>
          <w:sz w:val="22"/>
          <w:szCs w:val="22"/>
        </w:rPr>
        <w:t>所示。左手照片显示相当低饱和度的煤样本。注意煤适当残留后去除箍。右手照片显示靠近或尽可能接近</w:t>
      </w:r>
      <w:r w:rsidRPr="00AE516D">
        <w:rPr>
          <w:rFonts w:ascii="Arial" w:eastAsiaTheme="minorEastAsia" w:hAnsi="Arial" w:cs="Arial"/>
          <w:sz w:val="22"/>
          <w:szCs w:val="22"/>
        </w:rPr>
        <w:t>70%</w:t>
      </w:r>
      <w:r w:rsidRPr="00AE516D">
        <w:rPr>
          <w:rFonts w:ascii="Arial" w:eastAsiaTheme="minorEastAsia" w:hAnsi="Arial" w:cs="Arial"/>
          <w:sz w:val="22"/>
          <w:szCs w:val="22"/>
        </w:rPr>
        <w:t>饱和度的煤样本。注意煤适当的残留后去除箍。再一次煤适当残留后去除箍。两个试验得到冲压曲线的有限点。</w:t>
      </w:r>
      <w:r w:rsidR="00AE516D">
        <w:rPr>
          <w:rFonts w:ascii="Arial" w:eastAsiaTheme="minorEastAsia" w:hAnsi="Arial" w:cs="Arial"/>
          <w:sz w:val="22"/>
          <w:szCs w:val="22"/>
        </w:rPr>
        <w:br w:type="page"/>
      </w:r>
    </w:p>
    <w:p w14:paraId="3CB6E891" w14:textId="77777777" w:rsidR="00323351" w:rsidRDefault="002307A2">
      <w:pPr>
        <w:spacing w:afterLines="50" w:after="156"/>
        <w:jc w:val="center"/>
      </w:pPr>
      <w:r>
        <w:rPr>
          <w:noProof/>
        </w:rPr>
        <w:lastRenderedPageBreak/>
        <w:drawing>
          <wp:inline distT="0" distB="0" distL="0" distR="0" wp14:anchorId="1D81842F" wp14:editId="0CB8D073">
            <wp:extent cx="3853815" cy="216598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53815" cy="2165985"/>
                    </a:xfrm>
                    <a:prstGeom prst="rect">
                      <a:avLst/>
                    </a:prstGeom>
                    <a:noFill/>
                    <a:ln>
                      <a:noFill/>
                    </a:ln>
                  </pic:spPr>
                </pic:pic>
              </a:graphicData>
            </a:graphic>
          </wp:inline>
        </w:drawing>
      </w:r>
    </w:p>
    <w:p w14:paraId="5004DADE" w14:textId="77777777" w:rsidR="00323351" w:rsidRPr="00AE516D" w:rsidRDefault="00323351" w:rsidP="00AE516D">
      <w:pPr>
        <w:spacing w:before="240" w:afterLines="50" w:after="156" w:line="380" w:lineRule="atLeast"/>
        <w:jc w:val="center"/>
        <w:rPr>
          <w:rFonts w:ascii="Arial" w:eastAsiaTheme="minorEastAsia" w:hAnsi="Arial" w:cs="Arial"/>
          <w:b/>
          <w:bCs/>
          <w:sz w:val="22"/>
          <w:szCs w:val="22"/>
        </w:rPr>
      </w:pPr>
      <w:r w:rsidRPr="00AE516D">
        <w:rPr>
          <w:rFonts w:ascii="Arial" w:eastAsiaTheme="minorEastAsia" w:hAnsi="Arial" w:cs="Arial"/>
          <w:b/>
          <w:bCs/>
          <w:sz w:val="22"/>
          <w:szCs w:val="22"/>
        </w:rPr>
        <w:t>图</w:t>
      </w:r>
      <w:r w:rsidRPr="00AE516D">
        <w:rPr>
          <w:rFonts w:ascii="Arial" w:eastAsiaTheme="minorEastAsia" w:hAnsi="Arial" w:cs="Arial"/>
          <w:b/>
          <w:bCs/>
          <w:sz w:val="22"/>
          <w:szCs w:val="22"/>
          <w:lang w:eastAsia="ja-JP"/>
        </w:rPr>
        <w:t>1.5.</w:t>
      </w:r>
      <w:r w:rsidRPr="00AE516D">
        <w:rPr>
          <w:rFonts w:ascii="Arial" w:eastAsiaTheme="minorEastAsia" w:hAnsi="Arial" w:cs="Arial"/>
          <w:b/>
          <w:bCs/>
          <w:sz w:val="22"/>
          <w:szCs w:val="22"/>
        </w:rPr>
        <w:t>5.3.4.1</w:t>
      </w:r>
      <w:r w:rsidR="00AE516D">
        <w:rPr>
          <w:rFonts w:ascii="Arial" w:eastAsiaTheme="minorEastAsia" w:hAnsi="Arial" w:cs="Arial"/>
          <w:b/>
          <w:bCs/>
          <w:sz w:val="22"/>
          <w:szCs w:val="22"/>
        </w:rPr>
        <w:t xml:space="preserve"> </w:t>
      </w:r>
      <w:r w:rsidR="00AE516D">
        <w:rPr>
          <w:rFonts w:ascii="Arial" w:eastAsiaTheme="minorEastAsia" w:hAnsi="Arial" w:cs="Arial" w:hint="eastAsia"/>
          <w:b/>
          <w:bCs/>
          <w:sz w:val="22"/>
          <w:szCs w:val="22"/>
        </w:rPr>
        <w:t xml:space="preserve"> </w:t>
      </w:r>
      <w:r w:rsidR="00AE516D">
        <w:rPr>
          <w:rFonts w:ascii="Arial" w:eastAsiaTheme="minorEastAsia" w:hAnsi="Arial" w:cs="Arial"/>
          <w:b/>
          <w:bCs/>
          <w:sz w:val="22"/>
          <w:szCs w:val="22"/>
        </w:rPr>
        <w:t xml:space="preserve">̶ </w:t>
      </w:r>
      <w:r w:rsidRPr="00AE516D">
        <w:rPr>
          <w:rFonts w:ascii="Arial" w:eastAsiaTheme="minorEastAsia" w:hAnsi="Arial" w:cs="Arial"/>
          <w:b/>
          <w:bCs/>
          <w:sz w:val="22"/>
          <w:szCs w:val="22"/>
        </w:rPr>
        <w:t>显示部分饱和试验份（左侧）和接近饱和试验份（右侧）有效试验图</w:t>
      </w:r>
    </w:p>
    <w:p w14:paraId="654D4878" w14:textId="77777777" w:rsidR="00323351" w:rsidRPr="00AE516D" w:rsidRDefault="00323351" w:rsidP="00AE516D">
      <w:pPr>
        <w:spacing w:before="240" w:afterLines="50" w:after="156" w:line="380" w:lineRule="atLeast"/>
        <w:ind w:firstLine="851"/>
        <w:rPr>
          <w:rFonts w:ascii="Arial" w:eastAsiaTheme="minorEastAsia" w:hAnsi="Arial" w:cs="Arial"/>
          <w:sz w:val="22"/>
          <w:szCs w:val="22"/>
        </w:rPr>
      </w:pPr>
      <w:r w:rsidRPr="00AE516D">
        <w:rPr>
          <w:rFonts w:ascii="Arial" w:eastAsiaTheme="minorEastAsia" w:hAnsi="Arial" w:cs="Arial"/>
          <w:sz w:val="22"/>
          <w:szCs w:val="22"/>
        </w:rPr>
        <w:t>在葡氏</w:t>
      </w:r>
      <w:r w:rsidRPr="00AE516D">
        <w:rPr>
          <w:rFonts w:ascii="Arial" w:eastAsiaTheme="minorEastAsia" w:hAnsi="Arial" w:cs="Arial"/>
          <w:sz w:val="22"/>
          <w:szCs w:val="22"/>
        </w:rPr>
        <w:t>/</w:t>
      </w:r>
      <w:r w:rsidRPr="00AE516D">
        <w:rPr>
          <w:rFonts w:ascii="Arial" w:eastAsiaTheme="minorEastAsia" w:hAnsi="Arial" w:cs="Arial"/>
          <w:sz w:val="22"/>
          <w:szCs w:val="22"/>
        </w:rPr>
        <w:t>樊氏圆筒模中，煤中的水通过颗粒间的空隙显现出水分渗移。当样本的饱和度小于</w:t>
      </w:r>
      <w:r w:rsidRPr="00AE516D">
        <w:rPr>
          <w:rFonts w:ascii="Arial" w:eastAsiaTheme="minorEastAsia" w:hAnsi="Arial" w:cs="Arial"/>
          <w:sz w:val="22"/>
          <w:szCs w:val="22"/>
        </w:rPr>
        <w:t>70%</w:t>
      </w:r>
      <w:r w:rsidRPr="00AE516D">
        <w:rPr>
          <w:rFonts w:ascii="Arial" w:eastAsiaTheme="minorEastAsia" w:hAnsi="Arial" w:cs="Arial"/>
          <w:sz w:val="22"/>
          <w:szCs w:val="22"/>
        </w:rPr>
        <w:t>时可以发生水分渗移。</w:t>
      </w:r>
    </w:p>
    <w:p w14:paraId="60E20AEB" w14:textId="77777777" w:rsidR="00323351" w:rsidRPr="00AE516D" w:rsidRDefault="00323351" w:rsidP="00AE516D">
      <w:pPr>
        <w:spacing w:before="240" w:afterLines="50" w:after="156" w:line="380" w:lineRule="atLeast"/>
        <w:ind w:firstLine="851"/>
        <w:rPr>
          <w:rFonts w:ascii="Arial" w:eastAsiaTheme="minorEastAsia" w:hAnsi="Arial" w:cs="Arial"/>
          <w:sz w:val="22"/>
          <w:szCs w:val="22"/>
        </w:rPr>
      </w:pPr>
      <w:r w:rsidRPr="00AE516D">
        <w:rPr>
          <w:rFonts w:ascii="Arial" w:eastAsiaTheme="minorEastAsia" w:hAnsi="Arial" w:cs="Arial"/>
          <w:sz w:val="22"/>
          <w:szCs w:val="22"/>
        </w:rPr>
        <w:t>通过视觉观察下列每一试验的完成情况得到水分渗移的证据：</w:t>
      </w:r>
    </w:p>
    <w:p w14:paraId="5AC9C5B7" w14:textId="77777777" w:rsidR="00323351" w:rsidRPr="00AE516D" w:rsidRDefault="00323351" w:rsidP="00AE516D">
      <w:pPr>
        <w:spacing w:before="240" w:afterLines="50" w:after="156" w:line="380" w:lineRule="atLeast"/>
        <w:ind w:leftChars="400" w:left="1700" w:hangingChars="391" w:hanging="860"/>
        <w:rPr>
          <w:rFonts w:ascii="Arial" w:eastAsiaTheme="minorEastAsia" w:hAnsi="Arial" w:cs="Arial"/>
          <w:sz w:val="22"/>
          <w:szCs w:val="22"/>
        </w:rPr>
      </w:pPr>
      <w:r w:rsidRPr="00AE516D">
        <w:rPr>
          <w:rFonts w:ascii="Arial" w:eastAsiaTheme="minorEastAsia" w:hAnsi="Arial" w:cs="Arial"/>
          <w:sz w:val="22"/>
          <w:szCs w:val="22"/>
        </w:rPr>
        <w:t>.1</w:t>
      </w:r>
      <w:r w:rsidRPr="00AE516D">
        <w:rPr>
          <w:rFonts w:ascii="Arial" w:eastAsiaTheme="minorEastAsia" w:hAnsi="Arial" w:cs="Arial"/>
          <w:sz w:val="22"/>
          <w:szCs w:val="22"/>
        </w:rPr>
        <w:tab/>
      </w:r>
      <w:r w:rsidRPr="00AE516D">
        <w:rPr>
          <w:rFonts w:ascii="Arial" w:eastAsiaTheme="minorEastAsia" w:hAnsi="Arial" w:cs="Arial"/>
          <w:sz w:val="22"/>
          <w:szCs w:val="22"/>
        </w:rPr>
        <w:t>清除的显示在图</w:t>
      </w:r>
      <w:r w:rsidRPr="00AE516D">
        <w:rPr>
          <w:rFonts w:ascii="Arial" w:eastAsiaTheme="minorEastAsia" w:hAnsi="Arial" w:cs="Arial"/>
          <w:sz w:val="22"/>
          <w:szCs w:val="22"/>
        </w:rPr>
        <w:t>1.5.5.3.4.2</w:t>
      </w:r>
      <w:r w:rsidRPr="00AE516D">
        <w:rPr>
          <w:rFonts w:ascii="Arial" w:eastAsiaTheme="minorEastAsia" w:hAnsi="Arial" w:cs="Arial"/>
          <w:sz w:val="22"/>
          <w:szCs w:val="22"/>
        </w:rPr>
        <w:t>中的从模底部的水分渗漏；和</w:t>
      </w:r>
    </w:p>
    <w:p w14:paraId="09B2F059" w14:textId="77777777" w:rsidR="00323351" w:rsidRPr="00AE516D" w:rsidRDefault="00323351" w:rsidP="00AE516D">
      <w:pPr>
        <w:spacing w:before="240" w:afterLines="50" w:after="156" w:line="380" w:lineRule="atLeast"/>
        <w:ind w:leftChars="400" w:left="1700" w:hangingChars="391" w:hanging="860"/>
        <w:rPr>
          <w:rFonts w:ascii="Arial" w:eastAsiaTheme="minorEastAsia" w:hAnsi="Arial" w:cs="Arial"/>
          <w:sz w:val="22"/>
          <w:szCs w:val="22"/>
        </w:rPr>
      </w:pPr>
      <w:r w:rsidRPr="00AE516D">
        <w:rPr>
          <w:rFonts w:ascii="Arial" w:eastAsiaTheme="minorEastAsia" w:hAnsi="Arial" w:cs="Arial"/>
          <w:sz w:val="22"/>
          <w:szCs w:val="22"/>
        </w:rPr>
        <w:t>.2</w:t>
      </w:r>
      <w:r w:rsidRPr="00AE516D">
        <w:rPr>
          <w:rFonts w:ascii="Arial" w:eastAsiaTheme="minorEastAsia" w:hAnsi="Arial" w:cs="Arial"/>
          <w:sz w:val="22"/>
          <w:szCs w:val="22"/>
        </w:rPr>
        <w:tab/>
      </w:r>
      <w:r w:rsidRPr="00AE516D">
        <w:rPr>
          <w:rFonts w:ascii="Arial" w:eastAsiaTheme="minorEastAsia" w:hAnsi="Arial" w:cs="Arial"/>
          <w:sz w:val="22"/>
          <w:szCs w:val="22"/>
        </w:rPr>
        <w:t>圆筒顶部的份出现未饱和的和试验份保持其结构，没有变形或移动。</w:t>
      </w:r>
    </w:p>
    <w:p w14:paraId="30BB4B44" w14:textId="77777777" w:rsidR="00AE516D" w:rsidRPr="00AE516D" w:rsidRDefault="00323351" w:rsidP="00AE516D">
      <w:pPr>
        <w:spacing w:before="240" w:afterLines="50" w:after="156" w:line="380" w:lineRule="atLeast"/>
        <w:ind w:firstLine="851"/>
        <w:rPr>
          <w:rFonts w:ascii="Arial" w:eastAsiaTheme="minorEastAsia" w:hAnsi="Arial" w:cs="Arial"/>
          <w:sz w:val="22"/>
          <w:szCs w:val="22"/>
        </w:rPr>
      </w:pPr>
      <w:r w:rsidRPr="00AE516D">
        <w:rPr>
          <w:rFonts w:ascii="Arial" w:eastAsiaTheme="minorEastAsia" w:hAnsi="Arial" w:cs="Arial"/>
          <w:sz w:val="22"/>
          <w:szCs w:val="22"/>
        </w:rPr>
        <w:t>在此例子中，出现水分渗移并由此煤中的水通过了颗粒中的空隙。</w:t>
      </w:r>
      <w:r w:rsidR="00AE516D" w:rsidRPr="00AE516D">
        <w:rPr>
          <w:rFonts w:ascii="Arial" w:eastAsiaTheme="minorEastAsia" w:hAnsi="Arial" w:cs="Arial"/>
          <w:sz w:val="22"/>
          <w:szCs w:val="22"/>
        </w:rPr>
        <w:br w:type="page"/>
      </w:r>
    </w:p>
    <w:p w14:paraId="1C434DBE" w14:textId="77777777" w:rsidR="00323351" w:rsidRDefault="002307A2">
      <w:pPr>
        <w:tabs>
          <w:tab w:val="left" w:pos="851"/>
        </w:tabs>
        <w:overflowPunct w:val="0"/>
        <w:spacing w:before="120" w:after="200" w:line="360" w:lineRule="atLeast"/>
        <w:jc w:val="center"/>
        <w:rPr>
          <w:rFonts w:ascii="Arial" w:hAnsi="Arial" w:cs="Arial"/>
          <w:kern w:val="0"/>
          <w:sz w:val="22"/>
          <w:szCs w:val="22"/>
        </w:rPr>
      </w:pPr>
      <w:r>
        <w:rPr>
          <w:noProof/>
        </w:rPr>
        <w:lastRenderedPageBreak/>
        <mc:AlternateContent>
          <mc:Choice Requires="wps">
            <w:drawing>
              <wp:anchor distT="0" distB="0" distL="114300" distR="114300" simplePos="0" relativeHeight="46" behindDoc="0" locked="0" layoutInCell="1" allowOverlap="1" wp14:anchorId="2921894C" wp14:editId="069CE0F6">
                <wp:simplePos x="0" y="0"/>
                <wp:positionH relativeFrom="column">
                  <wp:posOffset>4458970</wp:posOffset>
                </wp:positionH>
                <wp:positionV relativeFrom="paragraph">
                  <wp:posOffset>1695450</wp:posOffset>
                </wp:positionV>
                <wp:extent cx="1119505" cy="436245"/>
                <wp:effectExtent l="10795" t="9525" r="12700" b="11430"/>
                <wp:wrapNone/>
                <wp:docPr id="30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436245"/>
                        </a:xfrm>
                        <a:prstGeom prst="rect">
                          <a:avLst/>
                        </a:prstGeom>
                        <a:solidFill>
                          <a:srgbClr val="FFFFFF"/>
                        </a:solidFill>
                        <a:ln w="9525">
                          <a:solidFill>
                            <a:srgbClr val="000000"/>
                          </a:solidFill>
                          <a:miter lim="800000"/>
                          <a:headEnd/>
                          <a:tailEnd/>
                        </a:ln>
                      </wps:spPr>
                      <wps:txbx>
                        <w:txbxContent>
                          <w:p w14:paraId="61209915" w14:textId="77777777" w:rsidR="00D8782F" w:rsidRDefault="00D8782F">
                            <w:pPr>
                              <w:jc w:val="center"/>
                            </w:pPr>
                            <w:r>
                              <w:rPr>
                                <w:rFonts w:hint="eastAsia"/>
                              </w:rPr>
                              <w:t>底部水分渗漏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24" o:spid="_x0000_s1235" type="#_x0000_t202" style="position:absolute;left:0;text-align:left;margin-left:351.1pt;margin-top:133.5pt;width:88.15pt;height:34.35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">
                <v:textbox>
                  <w:txbxContent>
                    <w:p w:rsidR="00D8782F" w:rsidRDefault="00D8782F">
                      <w:pPr>
                        <w:jc w:val="center"/>
                      </w:pPr>
                      <w:r>
                        <w:rPr>
                          <w:rFonts w:hint="eastAsia"/>
                        </w:rPr>
                        <w:t>底部水分渗漏</w:t>
                      </w:r>
                    </w:p>
                  </w:txbxContent>
                </v:textbox>
              </v:shape>
            </w:pict>
          </mc:Fallback>
        </mc:AlternateContent>
      </w:r>
      <w:r>
        <w:rPr>
          <w:noProof/>
        </w:rPr>
        <mc:AlternateContent>
          <mc:Choice Requires="wps">
            <w:drawing>
              <wp:anchor distT="0" distB="0" distL="114300" distR="114300" simplePos="0" relativeHeight="45" behindDoc="0" locked="0" layoutInCell="1" allowOverlap="1" wp14:anchorId="4B6EE142" wp14:editId="77C47B0A">
                <wp:simplePos x="0" y="0"/>
                <wp:positionH relativeFrom="column">
                  <wp:posOffset>33020</wp:posOffset>
                </wp:positionH>
                <wp:positionV relativeFrom="paragraph">
                  <wp:posOffset>1495425</wp:posOffset>
                </wp:positionV>
                <wp:extent cx="1158875" cy="428625"/>
                <wp:effectExtent l="13970" t="9525" r="8255" b="9525"/>
                <wp:wrapNone/>
                <wp:docPr id="30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428625"/>
                        </a:xfrm>
                        <a:prstGeom prst="rect">
                          <a:avLst/>
                        </a:prstGeom>
                        <a:solidFill>
                          <a:srgbClr val="FFFFFF"/>
                        </a:solidFill>
                        <a:ln w="9525">
                          <a:solidFill>
                            <a:srgbClr val="000000"/>
                          </a:solidFill>
                          <a:miter lim="800000"/>
                          <a:headEnd/>
                          <a:tailEnd/>
                        </a:ln>
                      </wps:spPr>
                      <wps:txbx>
                        <w:txbxContent>
                          <w:p w14:paraId="4B1EC836" w14:textId="77777777" w:rsidR="00D8782F" w:rsidRDefault="00D8782F">
                            <w:pPr>
                              <w:jc w:val="center"/>
                            </w:pPr>
                            <w:r>
                              <w:rPr>
                                <w:rFonts w:hint="eastAsia"/>
                              </w:rPr>
                              <w:t>底部水分渗漏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25" o:spid="_x0000_s1236" type="#_x0000_t202" style="position:absolute;left:0;text-align:left;margin-left:2.6pt;margin-top:117.75pt;width:91.25pt;height:33.75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">
                <v:textbox>
                  <w:txbxContent>
                    <w:p w:rsidR="00D8782F" w:rsidRDefault="00D8782F">
                      <w:pPr>
                        <w:jc w:val="center"/>
                      </w:pPr>
                      <w:r>
                        <w:rPr>
                          <w:rFonts w:hint="eastAsia"/>
                        </w:rPr>
                        <w:t>底部水分渗漏</w:t>
                      </w:r>
                    </w:p>
                  </w:txbxContent>
                </v:textbox>
              </v:shape>
            </w:pict>
          </mc:Fallback>
        </mc:AlternateContent>
      </w:r>
      <w:r>
        <w:rPr>
          <w:noProof/>
        </w:rPr>
        <mc:AlternateContent>
          <mc:Choice Requires="wps">
            <w:drawing>
              <wp:anchor distT="0" distB="0" distL="114300" distR="114300" simplePos="0" relativeHeight="44" behindDoc="0" locked="0" layoutInCell="1" allowOverlap="1" wp14:anchorId="47B11536" wp14:editId="6F8785B7">
                <wp:simplePos x="0" y="0"/>
                <wp:positionH relativeFrom="column">
                  <wp:posOffset>4427220</wp:posOffset>
                </wp:positionH>
                <wp:positionV relativeFrom="paragraph">
                  <wp:posOffset>201930</wp:posOffset>
                </wp:positionV>
                <wp:extent cx="1151255" cy="452120"/>
                <wp:effectExtent l="7620" t="11430" r="12700" b="12700"/>
                <wp:wrapNone/>
                <wp:docPr id="30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452120"/>
                        </a:xfrm>
                        <a:prstGeom prst="rect">
                          <a:avLst/>
                        </a:prstGeom>
                        <a:solidFill>
                          <a:srgbClr val="FFFFFF"/>
                        </a:solidFill>
                        <a:ln w="9525">
                          <a:solidFill>
                            <a:srgbClr val="000000"/>
                          </a:solidFill>
                          <a:miter lim="800000"/>
                          <a:headEnd/>
                          <a:tailEnd/>
                        </a:ln>
                      </wps:spPr>
                      <wps:txbx>
                        <w:txbxContent>
                          <w:p w14:paraId="7D04D022" w14:textId="77777777" w:rsidR="00D8782F" w:rsidRDefault="00D8782F">
                            <w:pPr>
                              <w:jc w:val="center"/>
                            </w:pPr>
                            <w:r>
                              <w:rPr>
                                <w:rFonts w:hint="eastAsia"/>
                              </w:rPr>
                              <w:t>不饱和顶部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26" o:spid="_x0000_s1237" type="#_x0000_t202" style="position:absolute;left:0;text-align:left;margin-left:348.6pt;margin-top:15.9pt;width:90.65pt;height:35.6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">
                <v:textbox>
                  <w:txbxContent>
                    <w:p w:rsidR="00D8782F" w:rsidRDefault="00D8782F">
                      <w:pPr>
                        <w:jc w:val="center"/>
                      </w:pPr>
                      <w:r>
                        <w:rPr>
                          <w:rFonts w:hint="eastAsia"/>
                        </w:rPr>
                        <w:t>不饱和顶部</w:t>
                      </w:r>
                    </w:p>
                  </w:txbxContent>
                </v:textbox>
              </v:shape>
            </w:pict>
          </mc:Fallback>
        </mc:AlternateContent>
      </w:r>
      <w:r>
        <w:rPr>
          <w:rFonts w:ascii="Arial" w:hAnsi="Arial" w:cs="Arial"/>
          <w:noProof/>
          <w:kern w:val="0"/>
          <w:sz w:val="22"/>
          <w:szCs w:val="22"/>
        </w:rPr>
        <w:drawing>
          <wp:inline distT="0" distB="0" distL="0" distR="0" wp14:anchorId="3D21BA29" wp14:editId="51EF9A53">
            <wp:extent cx="5660390" cy="31407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0390" cy="3140710"/>
                    </a:xfrm>
                    <a:prstGeom prst="rect">
                      <a:avLst/>
                    </a:prstGeom>
                    <a:noFill/>
                    <a:ln>
                      <a:noFill/>
                    </a:ln>
                  </pic:spPr>
                </pic:pic>
              </a:graphicData>
            </a:graphic>
          </wp:inline>
        </w:drawing>
      </w:r>
    </w:p>
    <w:p w14:paraId="5D0A23ED" w14:textId="77777777" w:rsidR="00323351" w:rsidRPr="00AE516D" w:rsidRDefault="00323351" w:rsidP="00AE516D">
      <w:pPr>
        <w:spacing w:before="200" w:afterLines="50" w:after="156" w:line="340" w:lineRule="atLeast"/>
        <w:jc w:val="center"/>
        <w:rPr>
          <w:rFonts w:ascii="Arial" w:eastAsiaTheme="minorEastAsia" w:hAnsi="Arial" w:cs="Arial"/>
          <w:b/>
          <w:bCs/>
          <w:sz w:val="22"/>
          <w:szCs w:val="22"/>
        </w:rPr>
      </w:pPr>
      <w:r w:rsidRPr="00AE516D">
        <w:rPr>
          <w:rFonts w:ascii="Arial" w:eastAsiaTheme="minorEastAsia" w:hAnsi="Arial" w:cs="Arial"/>
          <w:b/>
          <w:bCs/>
          <w:sz w:val="22"/>
          <w:szCs w:val="22"/>
        </w:rPr>
        <w:t>图</w:t>
      </w:r>
      <w:r w:rsidRPr="00AE516D">
        <w:rPr>
          <w:rFonts w:ascii="Arial" w:eastAsiaTheme="minorEastAsia" w:hAnsi="Arial" w:cs="Arial"/>
          <w:b/>
          <w:bCs/>
          <w:sz w:val="22"/>
          <w:szCs w:val="22"/>
        </w:rPr>
        <w:t>1.5.5.3.4.2</w:t>
      </w:r>
      <w:r w:rsidR="00AE516D">
        <w:rPr>
          <w:rFonts w:ascii="Arial" w:eastAsiaTheme="minorEastAsia" w:hAnsi="Arial" w:cs="Arial"/>
          <w:b/>
          <w:bCs/>
          <w:sz w:val="22"/>
          <w:szCs w:val="22"/>
        </w:rPr>
        <w:t xml:space="preserve">  ̶ </w:t>
      </w:r>
      <w:r w:rsidRPr="00AE516D">
        <w:rPr>
          <w:rFonts w:ascii="Arial" w:eastAsiaTheme="minorEastAsia" w:hAnsi="Arial" w:cs="Arial"/>
          <w:b/>
          <w:bCs/>
          <w:sz w:val="22"/>
          <w:szCs w:val="22"/>
        </w:rPr>
        <w:t>试验显示从圆筒模底部出现水分渗漏以表明水分渗移</w:t>
      </w:r>
    </w:p>
    <w:p w14:paraId="691113E3" w14:textId="77777777" w:rsidR="00323351" w:rsidRPr="00AE516D" w:rsidRDefault="00323351" w:rsidP="00AE516D">
      <w:pPr>
        <w:tabs>
          <w:tab w:val="left" w:pos="1134"/>
        </w:tabs>
        <w:spacing w:before="200" w:afterLines="50" w:after="156" w:line="340" w:lineRule="atLeast"/>
        <w:rPr>
          <w:rFonts w:ascii="Arial" w:eastAsiaTheme="minorEastAsia" w:hAnsi="Arial" w:cs="Arial"/>
          <w:b/>
          <w:bCs/>
          <w:sz w:val="22"/>
          <w:szCs w:val="22"/>
        </w:rPr>
      </w:pPr>
      <w:r w:rsidRPr="00AE516D">
        <w:rPr>
          <w:rFonts w:ascii="Arial" w:eastAsiaTheme="minorEastAsia" w:hAnsi="Arial" w:cs="Arial"/>
          <w:b/>
          <w:bCs/>
          <w:sz w:val="22"/>
          <w:szCs w:val="22"/>
        </w:rPr>
        <w:t>1.5.5.3.5</w:t>
      </w:r>
      <w:r w:rsidRPr="00AE516D">
        <w:rPr>
          <w:rFonts w:ascii="Arial" w:eastAsiaTheme="minorEastAsia" w:hAnsi="Arial" w:cs="Arial"/>
          <w:b/>
          <w:bCs/>
          <w:sz w:val="22"/>
          <w:szCs w:val="22"/>
        </w:rPr>
        <w:tab/>
      </w:r>
      <w:r w:rsidRPr="00AE516D">
        <w:rPr>
          <w:rFonts w:ascii="Arial" w:eastAsiaTheme="minorEastAsia" w:hAnsi="Arial" w:cs="Arial"/>
          <w:b/>
          <w:bCs/>
          <w:sz w:val="22"/>
          <w:szCs w:val="22"/>
        </w:rPr>
        <w:t>测定冲压曲线关键变量的计算</w:t>
      </w:r>
    </w:p>
    <w:p w14:paraId="4F34CEAB" w14:textId="77777777" w:rsidR="00323351" w:rsidRPr="00AE516D" w:rsidRDefault="00323351" w:rsidP="00AE516D">
      <w:pPr>
        <w:spacing w:before="200" w:afterLines="50" w:after="156" w:line="340" w:lineRule="atLeast"/>
        <w:ind w:firstLine="851"/>
        <w:rPr>
          <w:rFonts w:ascii="Arial" w:eastAsiaTheme="minorEastAsia" w:hAnsi="Arial" w:cs="Arial"/>
          <w:sz w:val="22"/>
          <w:szCs w:val="22"/>
        </w:rPr>
      </w:pPr>
      <w:r w:rsidRPr="00AE516D">
        <w:rPr>
          <w:rFonts w:ascii="Arial" w:eastAsiaTheme="minorEastAsia" w:hAnsi="Arial" w:cs="Arial"/>
          <w:sz w:val="22"/>
          <w:szCs w:val="22"/>
        </w:rPr>
        <w:t>每次冲压试验进行的计算如下：</w:t>
      </w:r>
    </w:p>
    <w:p w14:paraId="37E962D8" w14:textId="77777777" w:rsidR="00323351" w:rsidRPr="00AE516D" w:rsidRDefault="00323351" w:rsidP="00AE516D">
      <w:pPr>
        <w:spacing w:before="200" w:afterLines="50" w:after="156" w:line="340" w:lineRule="atLeast"/>
        <w:ind w:leftChars="400" w:left="1280" w:hangingChars="200" w:hanging="440"/>
        <w:rPr>
          <w:rFonts w:ascii="Arial" w:eastAsiaTheme="minorEastAsia" w:hAnsi="Arial" w:cs="Arial"/>
          <w:sz w:val="22"/>
          <w:szCs w:val="22"/>
        </w:rPr>
      </w:pPr>
      <w:r w:rsidRPr="00AE516D">
        <w:rPr>
          <w:rFonts w:ascii="Arial" w:eastAsiaTheme="minorEastAsia" w:hAnsi="Arial" w:cs="Arial"/>
          <w:i/>
          <w:iCs/>
          <w:sz w:val="22"/>
          <w:szCs w:val="22"/>
        </w:rPr>
        <w:t>d</w:t>
      </w:r>
      <w:r w:rsidRPr="00AE516D">
        <w:rPr>
          <w:rFonts w:ascii="Arial" w:eastAsiaTheme="minorEastAsia" w:hAnsi="Arial" w:cs="Arial"/>
          <w:i/>
          <w:iCs/>
          <w:sz w:val="22"/>
          <w:szCs w:val="22"/>
        </w:rPr>
        <w:tab/>
      </w:r>
      <w:r w:rsidRPr="00AE516D">
        <w:rPr>
          <w:rFonts w:ascii="Arial" w:eastAsiaTheme="minorEastAsia" w:hAnsi="Arial" w:cs="Arial"/>
          <w:sz w:val="22"/>
          <w:szCs w:val="22"/>
        </w:rPr>
        <w:t>=</w:t>
      </w:r>
      <w:r w:rsidRPr="00AE516D">
        <w:rPr>
          <w:rFonts w:ascii="Arial" w:eastAsiaTheme="minorEastAsia" w:hAnsi="Arial" w:cs="Arial"/>
          <w:sz w:val="22"/>
          <w:szCs w:val="22"/>
        </w:rPr>
        <w:tab/>
      </w:r>
      <w:r w:rsidRPr="00AE516D">
        <w:rPr>
          <w:rFonts w:ascii="Arial" w:eastAsiaTheme="minorEastAsia" w:hAnsi="Arial" w:cs="Arial"/>
          <w:sz w:val="22"/>
          <w:szCs w:val="22"/>
        </w:rPr>
        <w:t>比重瓶测定的固体密度，</w:t>
      </w:r>
      <w:r w:rsidRPr="00AE516D">
        <w:rPr>
          <w:rFonts w:ascii="Arial" w:eastAsiaTheme="minorEastAsia" w:hAnsi="Arial" w:cs="Arial"/>
          <w:sz w:val="22"/>
          <w:szCs w:val="22"/>
        </w:rPr>
        <w:t>g/cm</w:t>
      </w:r>
      <w:r w:rsidRPr="00AE516D">
        <w:rPr>
          <w:rFonts w:ascii="Arial" w:eastAsiaTheme="minorEastAsia" w:hAnsi="Arial" w:cs="Arial"/>
          <w:sz w:val="22"/>
          <w:szCs w:val="22"/>
          <w:vertAlign w:val="superscript"/>
        </w:rPr>
        <w:t>3</w:t>
      </w:r>
      <w:r w:rsidRPr="00AE516D">
        <w:rPr>
          <w:rFonts w:ascii="Arial" w:eastAsiaTheme="minorEastAsia" w:hAnsi="Arial" w:cs="Arial"/>
          <w:sz w:val="22"/>
          <w:szCs w:val="22"/>
        </w:rPr>
        <w:t>（</w:t>
      </w:r>
      <w:r w:rsidRPr="00AE516D">
        <w:rPr>
          <w:rFonts w:ascii="Arial" w:eastAsiaTheme="minorEastAsia" w:hAnsi="Arial" w:cs="Arial"/>
          <w:sz w:val="22"/>
          <w:szCs w:val="22"/>
        </w:rPr>
        <w:t>t/m</w:t>
      </w:r>
      <w:r w:rsidRPr="00AE516D">
        <w:rPr>
          <w:rFonts w:ascii="Arial" w:eastAsiaTheme="minorEastAsia" w:hAnsi="Arial" w:cs="Arial"/>
          <w:sz w:val="22"/>
          <w:szCs w:val="22"/>
          <w:vertAlign w:val="superscript"/>
        </w:rPr>
        <w:t>3</w:t>
      </w:r>
      <w:r w:rsidRPr="00AE516D">
        <w:rPr>
          <w:rFonts w:ascii="Arial" w:eastAsiaTheme="minorEastAsia" w:hAnsi="Arial" w:cs="Arial"/>
          <w:sz w:val="22"/>
          <w:szCs w:val="22"/>
        </w:rPr>
        <w:t>）（见</w:t>
      </w:r>
      <w:r w:rsidRPr="00AE516D">
        <w:rPr>
          <w:rFonts w:ascii="Arial" w:eastAsiaTheme="minorEastAsia" w:hAnsi="Arial" w:cs="Arial"/>
          <w:sz w:val="22"/>
          <w:szCs w:val="22"/>
        </w:rPr>
        <w:t>1.5.5.2.4</w:t>
      </w:r>
      <w:r w:rsidRPr="00AE516D">
        <w:rPr>
          <w:rFonts w:ascii="Arial" w:eastAsiaTheme="minorEastAsia" w:hAnsi="Arial" w:cs="Arial"/>
          <w:sz w:val="22"/>
          <w:szCs w:val="22"/>
        </w:rPr>
        <w:t>）。</w:t>
      </w:r>
    </w:p>
    <w:p w14:paraId="0F81C174" w14:textId="77777777" w:rsidR="00323351" w:rsidRPr="00AE516D" w:rsidRDefault="00323351" w:rsidP="00AE516D">
      <w:pPr>
        <w:spacing w:before="200" w:afterLines="50" w:after="156" w:line="340" w:lineRule="atLeast"/>
        <w:ind w:leftChars="400" w:left="1280" w:hangingChars="200" w:hanging="440"/>
        <w:rPr>
          <w:rFonts w:ascii="Arial" w:eastAsiaTheme="minorEastAsia" w:hAnsi="Arial" w:cs="Arial"/>
          <w:i/>
          <w:iCs/>
          <w:kern w:val="0"/>
          <w:sz w:val="22"/>
          <w:szCs w:val="22"/>
        </w:rPr>
      </w:pPr>
      <w:r w:rsidRPr="00AE516D">
        <w:rPr>
          <w:rFonts w:ascii="Arial" w:eastAsiaTheme="minorEastAsia" w:hAnsi="Arial" w:cs="Arial"/>
          <w:i/>
          <w:iCs/>
          <w:kern w:val="0"/>
          <w:sz w:val="22"/>
          <w:szCs w:val="22"/>
        </w:rPr>
        <w:t>γ</w:t>
      </w:r>
      <w:r w:rsidRPr="00AE516D">
        <w:rPr>
          <w:rFonts w:ascii="Arial" w:eastAsiaTheme="minorEastAsia" w:hAnsi="Arial" w:cs="Arial"/>
          <w:kern w:val="0"/>
          <w:sz w:val="22"/>
          <w:szCs w:val="22"/>
        </w:rPr>
        <w:tab/>
        <w:t>=</w:t>
      </w:r>
      <w:r w:rsidRPr="00AE516D">
        <w:rPr>
          <w:rFonts w:ascii="Arial" w:eastAsiaTheme="minorEastAsia" w:hAnsi="Arial" w:cs="Arial"/>
          <w:kern w:val="0"/>
          <w:sz w:val="22"/>
          <w:szCs w:val="22"/>
        </w:rPr>
        <w:tab/>
      </w:r>
      <w:r w:rsidRPr="00AE516D">
        <w:rPr>
          <w:rFonts w:ascii="Arial" w:eastAsiaTheme="minorEastAsia" w:hAnsi="Arial" w:cs="Arial"/>
          <w:kern w:val="0"/>
          <w:sz w:val="22"/>
          <w:szCs w:val="22"/>
        </w:rPr>
        <w:t>散货干密度，</w:t>
      </w:r>
      <w:r w:rsidRPr="00AE516D">
        <w:rPr>
          <w:rFonts w:ascii="Arial" w:eastAsiaTheme="minorEastAsia" w:hAnsi="Arial" w:cs="Arial"/>
          <w:kern w:val="0"/>
          <w:sz w:val="22"/>
          <w:szCs w:val="22"/>
        </w:rPr>
        <w:t>g/cm</w:t>
      </w:r>
      <w:r w:rsidRPr="00AE516D">
        <w:rPr>
          <w:rFonts w:ascii="Arial" w:eastAsiaTheme="minorEastAsia" w:hAnsi="Arial" w:cs="Arial"/>
          <w:kern w:val="0"/>
          <w:sz w:val="22"/>
          <w:szCs w:val="22"/>
          <w:vertAlign w:val="superscript"/>
        </w:rPr>
        <w:t>3</w:t>
      </w:r>
      <w:r w:rsidRPr="00AE516D">
        <w:rPr>
          <w:rFonts w:ascii="Arial" w:eastAsiaTheme="minorEastAsia" w:hAnsi="Arial" w:cs="Arial"/>
          <w:kern w:val="0"/>
          <w:sz w:val="22"/>
          <w:szCs w:val="22"/>
        </w:rPr>
        <w:t>（</w:t>
      </w:r>
      <w:r w:rsidRPr="00AE516D">
        <w:rPr>
          <w:rFonts w:ascii="Arial" w:eastAsiaTheme="minorEastAsia" w:hAnsi="Arial" w:cs="Arial"/>
          <w:kern w:val="0"/>
          <w:sz w:val="22"/>
          <w:szCs w:val="22"/>
        </w:rPr>
        <w:t>t/m</w:t>
      </w:r>
      <w:r w:rsidRPr="00AE516D">
        <w:rPr>
          <w:rFonts w:ascii="Arial" w:eastAsiaTheme="minorEastAsia" w:hAnsi="Arial" w:cs="Arial"/>
          <w:kern w:val="0"/>
          <w:sz w:val="22"/>
          <w:szCs w:val="22"/>
          <w:vertAlign w:val="superscript"/>
        </w:rPr>
        <w:t>3</w:t>
      </w:r>
      <w:r w:rsidRPr="00AE516D">
        <w:rPr>
          <w:rFonts w:ascii="Arial" w:eastAsiaTheme="minorEastAsia" w:hAnsi="Arial" w:cs="Arial"/>
          <w:kern w:val="0"/>
          <w:sz w:val="22"/>
          <w:szCs w:val="22"/>
        </w:rPr>
        <w:t>）</w:t>
      </w:r>
      <w:r w:rsidRPr="00AE516D">
        <w:rPr>
          <w:rFonts w:ascii="Arial" w:eastAsiaTheme="minorEastAsia" w:hAnsi="Arial" w:cs="Arial"/>
          <w:kern w:val="0"/>
          <w:sz w:val="22"/>
          <w:szCs w:val="22"/>
        </w:rPr>
        <w:br/>
        <w:t>=</w:t>
      </w:r>
      <w:r w:rsidRPr="00AE516D">
        <w:rPr>
          <w:rFonts w:ascii="Arial" w:eastAsiaTheme="minorEastAsia" w:hAnsi="Arial" w:cs="Arial"/>
          <w:kern w:val="0"/>
          <w:sz w:val="22"/>
          <w:szCs w:val="22"/>
        </w:rPr>
        <w:tab/>
      </w:r>
      <w:r w:rsidRPr="00AE516D">
        <w:rPr>
          <w:rFonts w:ascii="Arial" w:eastAsiaTheme="minorEastAsia" w:hAnsi="Arial" w:cs="Arial"/>
          <w:i/>
          <w:iCs/>
          <w:kern w:val="0"/>
          <w:sz w:val="22"/>
          <w:szCs w:val="22"/>
        </w:rPr>
        <w:t>D</w:t>
      </w:r>
      <w:r w:rsidRPr="00AE516D">
        <w:rPr>
          <w:rFonts w:ascii="Arial" w:eastAsiaTheme="minorEastAsia" w:hAnsi="Arial" w:cs="Arial"/>
          <w:kern w:val="0"/>
          <w:sz w:val="22"/>
          <w:szCs w:val="22"/>
        </w:rPr>
        <w:t>/</w:t>
      </w:r>
      <w:r w:rsidRPr="00AE516D">
        <w:rPr>
          <w:rFonts w:ascii="Arial" w:eastAsiaTheme="minorEastAsia" w:hAnsi="Arial" w:cs="Arial"/>
          <w:i/>
          <w:iCs/>
          <w:kern w:val="0"/>
          <w:sz w:val="22"/>
          <w:szCs w:val="22"/>
        </w:rPr>
        <w:t>V</w:t>
      </w:r>
    </w:p>
    <w:p w14:paraId="7FE72F77" w14:textId="77777777" w:rsidR="00323351" w:rsidRPr="00AE516D" w:rsidRDefault="00323351" w:rsidP="00AE516D">
      <w:pPr>
        <w:spacing w:before="200" w:afterLines="50" w:after="156" w:line="340" w:lineRule="atLeast"/>
        <w:ind w:leftChars="400" w:left="1280" w:hangingChars="200" w:hanging="440"/>
        <w:rPr>
          <w:rFonts w:ascii="Arial" w:eastAsiaTheme="minorEastAsia" w:hAnsi="Arial" w:cs="Arial"/>
          <w:kern w:val="0"/>
          <w:sz w:val="22"/>
          <w:szCs w:val="22"/>
          <w:vertAlign w:val="subscript"/>
        </w:rPr>
      </w:pPr>
      <w:r w:rsidRPr="00AE516D">
        <w:rPr>
          <w:rFonts w:ascii="Arial" w:eastAsiaTheme="minorEastAsia" w:hAnsi="Arial" w:cs="Arial"/>
          <w:i/>
          <w:iCs/>
          <w:kern w:val="0"/>
          <w:sz w:val="22"/>
          <w:szCs w:val="22"/>
        </w:rPr>
        <w:t>e</w:t>
      </w:r>
      <w:r w:rsidRPr="00AE516D">
        <w:rPr>
          <w:rFonts w:ascii="Arial" w:eastAsiaTheme="minorEastAsia" w:hAnsi="Arial" w:cs="Arial"/>
          <w:kern w:val="0"/>
          <w:sz w:val="22"/>
          <w:szCs w:val="22"/>
          <w:vertAlign w:val="subscript"/>
        </w:rPr>
        <w:t>v</w:t>
      </w:r>
      <w:r w:rsidRPr="00AE516D">
        <w:rPr>
          <w:rFonts w:ascii="Arial" w:eastAsiaTheme="minorEastAsia" w:hAnsi="Arial" w:cs="Arial"/>
          <w:kern w:val="0"/>
          <w:sz w:val="22"/>
          <w:szCs w:val="22"/>
        </w:rPr>
        <w:tab/>
        <w:t>=</w:t>
      </w:r>
      <w:r w:rsidRPr="00AE516D">
        <w:rPr>
          <w:rFonts w:ascii="Arial" w:eastAsiaTheme="minorEastAsia" w:hAnsi="Arial" w:cs="Arial"/>
          <w:kern w:val="0"/>
          <w:sz w:val="22"/>
          <w:szCs w:val="22"/>
        </w:rPr>
        <w:tab/>
      </w:r>
      <w:r w:rsidRPr="00AE516D">
        <w:rPr>
          <w:rFonts w:ascii="Arial" w:eastAsiaTheme="minorEastAsia" w:hAnsi="Arial" w:cs="Arial"/>
          <w:kern w:val="0"/>
          <w:sz w:val="22"/>
          <w:szCs w:val="22"/>
        </w:rPr>
        <w:t>净水含量（体积百分比）</w:t>
      </w:r>
      <w:r w:rsidRPr="00AE516D">
        <w:rPr>
          <w:rFonts w:ascii="Arial" w:eastAsiaTheme="minorEastAsia" w:hAnsi="Arial" w:cs="Arial"/>
          <w:kern w:val="0"/>
          <w:sz w:val="22"/>
          <w:szCs w:val="22"/>
        </w:rPr>
        <w:br/>
        <w:t>=</w:t>
      </w:r>
      <w:r w:rsidRPr="00AE516D">
        <w:rPr>
          <w:rFonts w:ascii="Arial" w:eastAsiaTheme="minorEastAsia" w:hAnsi="Arial" w:cs="Arial"/>
          <w:kern w:val="0"/>
          <w:sz w:val="22"/>
          <w:szCs w:val="22"/>
        </w:rPr>
        <w:tab/>
        <w:t>(</w:t>
      </w:r>
      <w:r w:rsidRPr="00AE516D">
        <w:rPr>
          <w:rFonts w:ascii="Arial" w:eastAsiaTheme="minorEastAsia" w:hAnsi="Arial" w:cs="Arial"/>
          <w:i/>
          <w:iCs/>
          <w:kern w:val="0"/>
          <w:sz w:val="22"/>
          <w:szCs w:val="22"/>
        </w:rPr>
        <w:t>E</w:t>
      </w:r>
      <w:r w:rsidRPr="00AE516D">
        <w:rPr>
          <w:rFonts w:ascii="Arial" w:eastAsiaTheme="minorEastAsia" w:hAnsi="Arial" w:cs="Arial"/>
          <w:kern w:val="0"/>
          <w:sz w:val="22"/>
          <w:szCs w:val="22"/>
        </w:rPr>
        <w:t>/</w:t>
      </w:r>
      <w:r w:rsidRPr="00AE516D">
        <w:rPr>
          <w:rFonts w:ascii="Arial" w:eastAsiaTheme="minorEastAsia" w:hAnsi="Arial" w:cs="Arial"/>
          <w:i/>
          <w:iCs/>
          <w:kern w:val="0"/>
          <w:sz w:val="22"/>
          <w:szCs w:val="22"/>
        </w:rPr>
        <w:t>D</w:t>
      </w:r>
      <w:r w:rsidRPr="00AE516D">
        <w:rPr>
          <w:rFonts w:ascii="Arial" w:eastAsiaTheme="minorEastAsia" w:hAnsi="Arial" w:cs="Arial"/>
          <w:kern w:val="0"/>
          <w:sz w:val="22"/>
          <w:szCs w:val="22"/>
        </w:rPr>
        <w:t xml:space="preserve">) × 100 × </w:t>
      </w:r>
      <w:r w:rsidRPr="00AE516D">
        <w:rPr>
          <w:rFonts w:ascii="Arial" w:eastAsiaTheme="minorEastAsia" w:hAnsi="Arial" w:cs="Arial"/>
          <w:i/>
          <w:iCs/>
          <w:kern w:val="0"/>
          <w:sz w:val="22"/>
          <w:szCs w:val="22"/>
        </w:rPr>
        <w:t>d</w:t>
      </w:r>
      <w:r w:rsidRPr="00AE516D">
        <w:rPr>
          <w:rFonts w:ascii="Arial" w:eastAsiaTheme="minorEastAsia" w:hAnsi="Arial" w:cs="Arial"/>
          <w:kern w:val="0"/>
          <w:sz w:val="22"/>
          <w:szCs w:val="22"/>
        </w:rPr>
        <w:t>/</w:t>
      </w:r>
      <w:r w:rsidRPr="00AE516D">
        <w:rPr>
          <w:rFonts w:ascii="Arial" w:eastAsiaTheme="minorEastAsia" w:hAnsi="Arial" w:cs="Arial"/>
          <w:i/>
          <w:iCs/>
          <w:kern w:val="0"/>
          <w:sz w:val="22"/>
          <w:szCs w:val="22"/>
        </w:rPr>
        <w:t>ρ</w:t>
      </w:r>
      <w:r w:rsidRPr="00AE516D">
        <w:rPr>
          <w:rFonts w:ascii="Arial" w:eastAsiaTheme="minorEastAsia" w:hAnsi="Arial" w:cs="Arial"/>
          <w:kern w:val="0"/>
          <w:sz w:val="22"/>
          <w:szCs w:val="22"/>
          <w:vertAlign w:val="subscript"/>
        </w:rPr>
        <w:t>w</w:t>
      </w:r>
    </w:p>
    <w:p w14:paraId="6314EE80" w14:textId="77777777" w:rsidR="00323351" w:rsidRPr="00AE516D" w:rsidRDefault="00323351" w:rsidP="00AE516D">
      <w:pPr>
        <w:spacing w:before="200" w:afterLines="50" w:after="156" w:line="340" w:lineRule="atLeast"/>
        <w:ind w:leftChars="400" w:left="840" w:firstLine="420"/>
        <w:rPr>
          <w:rFonts w:ascii="Arial" w:eastAsiaTheme="minorEastAsia" w:hAnsi="Arial" w:cs="Arial"/>
          <w:kern w:val="0"/>
          <w:sz w:val="22"/>
          <w:szCs w:val="22"/>
        </w:rPr>
      </w:pPr>
      <w:r w:rsidRPr="00AE516D">
        <w:rPr>
          <w:rFonts w:ascii="Arial" w:eastAsiaTheme="minorEastAsia" w:hAnsi="Arial" w:cs="Arial"/>
          <w:kern w:val="0"/>
          <w:sz w:val="22"/>
          <w:szCs w:val="22"/>
        </w:rPr>
        <w:t>当：</w:t>
      </w:r>
      <w:r w:rsidRPr="00AE516D">
        <w:rPr>
          <w:rFonts w:ascii="Arial" w:eastAsiaTheme="minorEastAsia" w:hAnsi="Arial" w:cs="Arial"/>
          <w:kern w:val="0"/>
          <w:sz w:val="22"/>
          <w:szCs w:val="22"/>
        </w:rPr>
        <w:tab/>
      </w:r>
      <w:r w:rsidRPr="00AE516D">
        <w:rPr>
          <w:rFonts w:ascii="Arial" w:eastAsiaTheme="minorEastAsia" w:hAnsi="Arial" w:cs="Arial"/>
          <w:i/>
          <w:iCs/>
          <w:kern w:val="0"/>
          <w:sz w:val="22"/>
          <w:szCs w:val="22"/>
        </w:rPr>
        <w:t>ρ</w:t>
      </w:r>
      <w:r w:rsidRPr="00AE516D">
        <w:rPr>
          <w:rFonts w:ascii="Arial" w:eastAsiaTheme="minorEastAsia" w:hAnsi="Arial" w:cs="Arial"/>
          <w:kern w:val="0"/>
          <w:sz w:val="22"/>
          <w:szCs w:val="22"/>
          <w:vertAlign w:val="subscript"/>
        </w:rPr>
        <w:t>w</w:t>
      </w:r>
      <w:r w:rsidRPr="00AE516D">
        <w:rPr>
          <w:rFonts w:ascii="Arial" w:eastAsiaTheme="minorEastAsia" w:hAnsi="Arial" w:cs="Arial"/>
          <w:kern w:val="0"/>
          <w:sz w:val="22"/>
          <w:szCs w:val="22"/>
        </w:rPr>
        <w:t xml:space="preserve"> = </w:t>
      </w:r>
      <w:r w:rsidRPr="00AE516D">
        <w:rPr>
          <w:rFonts w:ascii="Arial" w:eastAsiaTheme="minorEastAsia" w:hAnsi="Arial" w:cs="Arial"/>
          <w:kern w:val="0"/>
          <w:sz w:val="22"/>
          <w:szCs w:val="22"/>
        </w:rPr>
        <w:t>水密度，</w:t>
      </w:r>
      <w:r w:rsidRPr="00AE516D">
        <w:rPr>
          <w:rFonts w:ascii="Arial" w:eastAsiaTheme="minorEastAsia" w:hAnsi="Arial" w:cs="Arial"/>
          <w:kern w:val="0"/>
          <w:sz w:val="22"/>
          <w:szCs w:val="22"/>
        </w:rPr>
        <w:t>g/cm</w:t>
      </w:r>
      <w:r w:rsidRPr="00AE516D">
        <w:rPr>
          <w:rFonts w:ascii="Arial" w:eastAsiaTheme="minorEastAsia" w:hAnsi="Arial" w:cs="Arial"/>
          <w:kern w:val="0"/>
          <w:sz w:val="22"/>
          <w:szCs w:val="22"/>
          <w:vertAlign w:val="superscript"/>
        </w:rPr>
        <w:t>3</w:t>
      </w:r>
      <w:r w:rsidRPr="00AE516D">
        <w:rPr>
          <w:rFonts w:ascii="Arial" w:eastAsiaTheme="minorEastAsia" w:hAnsi="Arial" w:cs="Arial"/>
          <w:kern w:val="0"/>
          <w:sz w:val="22"/>
          <w:szCs w:val="22"/>
        </w:rPr>
        <w:t>（</w:t>
      </w:r>
      <w:r w:rsidRPr="00AE516D">
        <w:rPr>
          <w:rFonts w:ascii="Arial" w:eastAsiaTheme="minorEastAsia" w:hAnsi="Arial" w:cs="Arial"/>
          <w:kern w:val="0"/>
          <w:sz w:val="22"/>
          <w:szCs w:val="22"/>
        </w:rPr>
        <w:t>t/m</w:t>
      </w:r>
      <w:r w:rsidRPr="00AE516D">
        <w:rPr>
          <w:rFonts w:ascii="Arial" w:eastAsiaTheme="minorEastAsia" w:hAnsi="Arial" w:cs="Arial"/>
          <w:kern w:val="0"/>
          <w:sz w:val="22"/>
          <w:szCs w:val="22"/>
          <w:vertAlign w:val="superscript"/>
        </w:rPr>
        <w:t>3</w:t>
      </w:r>
      <w:r w:rsidRPr="00AE516D">
        <w:rPr>
          <w:rFonts w:ascii="Arial" w:eastAsiaTheme="minorEastAsia" w:hAnsi="Arial" w:cs="Arial"/>
          <w:kern w:val="0"/>
          <w:sz w:val="22"/>
          <w:szCs w:val="22"/>
        </w:rPr>
        <w:t>）</w:t>
      </w:r>
    </w:p>
    <w:p w14:paraId="350E9186" w14:textId="77777777" w:rsidR="00323351" w:rsidRPr="00AE516D" w:rsidRDefault="00323351" w:rsidP="00AE516D">
      <w:pPr>
        <w:spacing w:before="200" w:afterLines="50" w:after="156" w:line="340" w:lineRule="atLeast"/>
        <w:ind w:leftChars="400" w:left="1280" w:hangingChars="200" w:hanging="440"/>
        <w:rPr>
          <w:rFonts w:ascii="Arial" w:eastAsiaTheme="minorEastAsia" w:hAnsi="Arial" w:cs="Arial"/>
          <w:kern w:val="0"/>
          <w:sz w:val="22"/>
          <w:szCs w:val="22"/>
        </w:rPr>
      </w:pPr>
      <w:r w:rsidRPr="00AE516D">
        <w:rPr>
          <w:rFonts w:ascii="Arial" w:eastAsiaTheme="minorEastAsia" w:hAnsi="Arial" w:cs="Arial"/>
          <w:i/>
          <w:iCs/>
          <w:kern w:val="0"/>
          <w:sz w:val="22"/>
          <w:szCs w:val="22"/>
        </w:rPr>
        <w:t>e</w:t>
      </w:r>
      <w:r w:rsidRPr="00AE516D">
        <w:rPr>
          <w:rFonts w:ascii="Arial" w:eastAsiaTheme="minorEastAsia" w:hAnsi="Arial" w:cs="Arial"/>
          <w:kern w:val="0"/>
          <w:sz w:val="22"/>
          <w:szCs w:val="22"/>
        </w:rPr>
        <w:tab/>
        <w:t>=</w:t>
      </w:r>
      <w:r w:rsidRPr="00AE516D">
        <w:rPr>
          <w:rFonts w:ascii="Arial" w:eastAsiaTheme="minorEastAsia" w:hAnsi="Arial" w:cs="Arial"/>
          <w:kern w:val="0"/>
          <w:sz w:val="22"/>
          <w:szCs w:val="22"/>
        </w:rPr>
        <w:tab/>
      </w:r>
      <w:r w:rsidRPr="00AE516D">
        <w:rPr>
          <w:rFonts w:ascii="Arial" w:eastAsiaTheme="minorEastAsia" w:hAnsi="Arial" w:cs="Arial"/>
          <w:kern w:val="0"/>
          <w:sz w:val="22"/>
          <w:szCs w:val="22"/>
        </w:rPr>
        <w:t>空隙比（空隙体积除以固体体积）</w:t>
      </w:r>
      <w:r w:rsidRPr="00AE516D">
        <w:rPr>
          <w:rFonts w:ascii="Arial" w:eastAsiaTheme="minorEastAsia" w:hAnsi="Arial" w:cs="Arial"/>
          <w:kern w:val="0"/>
          <w:sz w:val="22"/>
          <w:szCs w:val="22"/>
        </w:rPr>
        <w:br/>
        <w:t>=</w:t>
      </w:r>
      <w:r w:rsidRPr="00AE516D">
        <w:rPr>
          <w:rFonts w:ascii="Arial" w:eastAsiaTheme="minorEastAsia" w:hAnsi="Arial" w:cs="Arial"/>
          <w:kern w:val="0"/>
          <w:sz w:val="22"/>
          <w:szCs w:val="22"/>
        </w:rPr>
        <w:tab/>
        <w:t>(</w:t>
      </w:r>
      <w:r w:rsidRPr="00AE516D">
        <w:rPr>
          <w:rFonts w:ascii="Arial" w:eastAsiaTheme="minorEastAsia" w:hAnsi="Arial" w:cs="Arial"/>
          <w:i/>
          <w:iCs/>
          <w:kern w:val="0"/>
          <w:sz w:val="22"/>
          <w:szCs w:val="22"/>
        </w:rPr>
        <w:t>d</w:t>
      </w:r>
      <w:r w:rsidRPr="00AE516D">
        <w:rPr>
          <w:rFonts w:ascii="Arial" w:eastAsiaTheme="minorEastAsia" w:hAnsi="Arial" w:cs="Arial"/>
          <w:kern w:val="0"/>
          <w:sz w:val="22"/>
          <w:szCs w:val="22"/>
        </w:rPr>
        <w:t>/</w:t>
      </w:r>
      <w:r w:rsidRPr="00AE516D">
        <w:rPr>
          <w:rFonts w:ascii="Arial" w:eastAsiaTheme="minorEastAsia" w:hAnsi="Arial" w:cs="Arial"/>
          <w:i/>
          <w:iCs/>
          <w:kern w:val="0"/>
          <w:sz w:val="22"/>
          <w:szCs w:val="22"/>
        </w:rPr>
        <w:t>γ</w:t>
      </w:r>
      <w:r w:rsidRPr="00AE516D">
        <w:rPr>
          <w:rFonts w:ascii="Arial" w:eastAsiaTheme="minorEastAsia" w:hAnsi="Arial" w:cs="Arial"/>
          <w:kern w:val="0"/>
          <w:sz w:val="22"/>
          <w:szCs w:val="22"/>
        </w:rPr>
        <w:t>) - 1</w:t>
      </w:r>
    </w:p>
    <w:p w14:paraId="0AF1802C" w14:textId="77777777" w:rsidR="00323351" w:rsidRPr="00AE516D" w:rsidRDefault="00323351" w:rsidP="00AE516D">
      <w:pPr>
        <w:spacing w:before="200" w:afterLines="50" w:after="156" w:line="340" w:lineRule="atLeast"/>
        <w:ind w:leftChars="400" w:left="1280" w:hangingChars="200" w:hanging="440"/>
        <w:rPr>
          <w:rFonts w:ascii="Arial" w:eastAsiaTheme="minorEastAsia" w:hAnsi="Arial" w:cs="Arial"/>
          <w:i/>
          <w:iCs/>
          <w:kern w:val="0"/>
          <w:sz w:val="22"/>
          <w:szCs w:val="22"/>
        </w:rPr>
      </w:pPr>
      <w:r w:rsidRPr="00AE516D">
        <w:rPr>
          <w:rFonts w:ascii="Arial" w:eastAsiaTheme="minorEastAsia" w:hAnsi="Arial" w:cs="Arial"/>
          <w:i/>
          <w:iCs/>
          <w:kern w:val="0"/>
          <w:sz w:val="22"/>
          <w:szCs w:val="22"/>
        </w:rPr>
        <w:t>S</w:t>
      </w:r>
      <w:r w:rsidRPr="00AE516D">
        <w:rPr>
          <w:rFonts w:ascii="Arial" w:eastAsiaTheme="minorEastAsia" w:hAnsi="Arial" w:cs="Arial"/>
          <w:kern w:val="0"/>
          <w:sz w:val="22"/>
          <w:szCs w:val="22"/>
        </w:rPr>
        <w:tab/>
        <w:t>=</w:t>
      </w:r>
      <w:r w:rsidRPr="00AE516D">
        <w:rPr>
          <w:rFonts w:ascii="Arial" w:eastAsiaTheme="minorEastAsia" w:hAnsi="Arial" w:cs="Arial"/>
          <w:kern w:val="0"/>
          <w:sz w:val="22"/>
          <w:szCs w:val="22"/>
        </w:rPr>
        <w:tab/>
      </w:r>
      <w:r w:rsidRPr="00AE516D">
        <w:rPr>
          <w:rFonts w:ascii="Arial" w:eastAsiaTheme="minorEastAsia" w:hAnsi="Arial" w:cs="Arial"/>
          <w:kern w:val="0"/>
          <w:sz w:val="22"/>
          <w:szCs w:val="22"/>
        </w:rPr>
        <w:t>饱和度（体积百分比）</w:t>
      </w:r>
      <w:r w:rsidRPr="00AE516D">
        <w:rPr>
          <w:rFonts w:ascii="Arial" w:eastAsiaTheme="minorEastAsia" w:hAnsi="Arial" w:cs="Arial"/>
          <w:kern w:val="0"/>
          <w:sz w:val="22"/>
          <w:szCs w:val="22"/>
        </w:rPr>
        <w:br/>
        <w:t>=</w:t>
      </w:r>
      <w:r w:rsidRPr="00AE516D">
        <w:rPr>
          <w:rFonts w:ascii="Arial" w:eastAsiaTheme="minorEastAsia" w:hAnsi="Arial" w:cs="Arial"/>
          <w:kern w:val="0"/>
          <w:sz w:val="22"/>
          <w:szCs w:val="22"/>
        </w:rPr>
        <w:tab/>
      </w:r>
      <w:r w:rsidRPr="00AE516D">
        <w:rPr>
          <w:rFonts w:ascii="Arial" w:eastAsiaTheme="minorEastAsia" w:hAnsi="Arial" w:cs="Arial"/>
          <w:i/>
          <w:iCs/>
          <w:kern w:val="0"/>
          <w:sz w:val="22"/>
          <w:szCs w:val="22"/>
        </w:rPr>
        <w:t>e</w:t>
      </w:r>
      <w:r w:rsidRPr="00AE516D">
        <w:rPr>
          <w:rFonts w:ascii="Arial" w:eastAsiaTheme="minorEastAsia" w:hAnsi="Arial" w:cs="Arial"/>
          <w:i/>
          <w:iCs/>
          <w:kern w:val="0"/>
          <w:sz w:val="22"/>
          <w:szCs w:val="22"/>
          <w:vertAlign w:val="subscript"/>
        </w:rPr>
        <w:t>v</w:t>
      </w:r>
      <w:r w:rsidRPr="00AE516D">
        <w:rPr>
          <w:rFonts w:ascii="Arial" w:eastAsiaTheme="minorEastAsia" w:hAnsi="Arial" w:cs="Arial"/>
          <w:kern w:val="0"/>
          <w:sz w:val="22"/>
          <w:szCs w:val="22"/>
        </w:rPr>
        <w:t>/</w:t>
      </w:r>
      <w:r w:rsidRPr="00AE516D">
        <w:rPr>
          <w:rFonts w:ascii="Arial" w:eastAsiaTheme="minorEastAsia" w:hAnsi="Arial" w:cs="Arial"/>
          <w:i/>
          <w:iCs/>
          <w:kern w:val="0"/>
          <w:sz w:val="22"/>
          <w:szCs w:val="22"/>
        </w:rPr>
        <w:t>e</w:t>
      </w:r>
    </w:p>
    <w:p w14:paraId="6DCEDE31" w14:textId="77777777" w:rsidR="00323351" w:rsidRPr="00AE516D" w:rsidRDefault="00323351" w:rsidP="00AE516D">
      <w:pPr>
        <w:spacing w:before="200" w:afterLines="50" w:after="156" w:line="340" w:lineRule="atLeast"/>
        <w:ind w:leftChars="400" w:left="1280" w:hangingChars="200" w:hanging="440"/>
        <w:rPr>
          <w:rFonts w:ascii="Arial" w:eastAsiaTheme="minorEastAsia" w:hAnsi="Arial" w:cs="Arial"/>
          <w:kern w:val="0"/>
          <w:sz w:val="22"/>
          <w:szCs w:val="22"/>
        </w:rPr>
      </w:pPr>
      <w:r w:rsidRPr="00AE516D">
        <w:rPr>
          <w:rFonts w:ascii="Arial" w:eastAsiaTheme="minorEastAsia" w:hAnsi="Arial" w:cs="Arial"/>
          <w:i/>
          <w:iCs/>
          <w:kern w:val="0"/>
          <w:sz w:val="22"/>
          <w:szCs w:val="22"/>
        </w:rPr>
        <w:t>W</w:t>
      </w:r>
      <w:r w:rsidRPr="00AE516D">
        <w:rPr>
          <w:rFonts w:ascii="Arial" w:eastAsiaTheme="minorEastAsia" w:hAnsi="Arial" w:cs="Arial"/>
          <w:kern w:val="0"/>
          <w:sz w:val="22"/>
          <w:szCs w:val="22"/>
          <w:vertAlign w:val="superscript"/>
        </w:rPr>
        <w:t>1</w:t>
      </w:r>
      <w:r w:rsidRPr="00AE516D">
        <w:rPr>
          <w:rFonts w:ascii="Arial" w:eastAsiaTheme="minorEastAsia" w:hAnsi="Arial" w:cs="Arial"/>
          <w:kern w:val="0"/>
          <w:sz w:val="22"/>
          <w:szCs w:val="22"/>
        </w:rPr>
        <w:tab/>
        <w:t>=</w:t>
      </w:r>
      <w:r w:rsidRPr="00AE516D">
        <w:rPr>
          <w:rFonts w:ascii="Arial" w:eastAsiaTheme="minorEastAsia" w:hAnsi="Arial" w:cs="Arial"/>
          <w:kern w:val="0"/>
          <w:sz w:val="22"/>
          <w:szCs w:val="22"/>
        </w:rPr>
        <w:tab/>
      </w:r>
      <w:r w:rsidRPr="00AE516D">
        <w:rPr>
          <w:rFonts w:ascii="Arial" w:eastAsiaTheme="minorEastAsia" w:hAnsi="Arial" w:cs="Arial"/>
          <w:kern w:val="0"/>
          <w:sz w:val="22"/>
          <w:szCs w:val="22"/>
        </w:rPr>
        <w:t>总水含量（质量百分比）（见</w:t>
      </w:r>
      <w:r w:rsidRPr="00AE516D">
        <w:rPr>
          <w:rFonts w:ascii="Arial" w:eastAsiaTheme="minorEastAsia" w:hAnsi="Arial" w:cs="Arial"/>
          <w:kern w:val="0"/>
          <w:sz w:val="22"/>
          <w:szCs w:val="22"/>
        </w:rPr>
        <w:t>1.5.5.3.2,</w:t>
      </w:r>
      <w:r w:rsidRPr="00AE516D">
        <w:rPr>
          <w:rFonts w:ascii="Arial" w:eastAsiaTheme="minorEastAsia" w:hAnsi="Arial" w:cs="Arial"/>
          <w:kern w:val="0"/>
          <w:sz w:val="22"/>
          <w:szCs w:val="22"/>
        </w:rPr>
        <w:t>）。</w:t>
      </w:r>
    </w:p>
    <w:p w14:paraId="342EDF35" w14:textId="77777777" w:rsidR="00323351" w:rsidRPr="00AE516D" w:rsidRDefault="00323351" w:rsidP="00AE516D">
      <w:pPr>
        <w:tabs>
          <w:tab w:val="left" w:pos="1134"/>
        </w:tabs>
        <w:spacing w:before="200" w:afterLines="50" w:after="156" w:line="340" w:lineRule="atLeast"/>
        <w:rPr>
          <w:rFonts w:ascii="Arial" w:eastAsiaTheme="minorEastAsia" w:hAnsi="Arial" w:cs="Arial"/>
          <w:b/>
          <w:bCs/>
          <w:sz w:val="22"/>
          <w:szCs w:val="22"/>
        </w:rPr>
      </w:pPr>
      <w:r w:rsidRPr="00AE516D">
        <w:rPr>
          <w:rFonts w:ascii="Arial" w:eastAsiaTheme="minorEastAsia" w:hAnsi="Arial" w:cs="Arial"/>
          <w:b/>
          <w:bCs/>
          <w:sz w:val="22"/>
          <w:szCs w:val="22"/>
        </w:rPr>
        <w:t>1.5.5.3.6</w:t>
      </w:r>
      <w:r w:rsidRPr="00AE516D">
        <w:rPr>
          <w:rFonts w:ascii="Arial" w:eastAsiaTheme="minorEastAsia" w:hAnsi="Arial" w:cs="Arial"/>
          <w:b/>
          <w:bCs/>
          <w:sz w:val="22"/>
          <w:szCs w:val="22"/>
        </w:rPr>
        <w:tab/>
      </w:r>
      <w:r w:rsidRPr="00AE516D">
        <w:rPr>
          <w:rFonts w:ascii="Arial" w:eastAsiaTheme="minorEastAsia" w:hAnsi="Arial" w:cs="Arial"/>
          <w:b/>
          <w:bCs/>
          <w:sz w:val="22"/>
          <w:szCs w:val="22"/>
        </w:rPr>
        <w:t>冲压结果图的绘制</w:t>
      </w:r>
    </w:p>
    <w:p w14:paraId="0535D331" w14:textId="77777777" w:rsidR="00323351" w:rsidRPr="00AE516D" w:rsidRDefault="00323351" w:rsidP="00AE516D">
      <w:pPr>
        <w:spacing w:before="200" w:afterLines="50" w:after="156" w:line="340" w:lineRule="atLeast"/>
        <w:ind w:firstLine="851"/>
        <w:rPr>
          <w:rFonts w:ascii="Arial" w:eastAsiaTheme="minorEastAsia" w:hAnsi="Arial" w:cs="Arial"/>
          <w:sz w:val="22"/>
          <w:szCs w:val="22"/>
        </w:rPr>
      </w:pPr>
      <w:r w:rsidRPr="00AE516D">
        <w:rPr>
          <w:rFonts w:ascii="Arial" w:eastAsiaTheme="minorEastAsia" w:hAnsi="Arial" w:cs="Arial"/>
          <w:sz w:val="22"/>
          <w:szCs w:val="22"/>
        </w:rPr>
        <w:t>用适当的电子表格记录所有冲压结果（如表</w:t>
      </w:r>
      <w:r w:rsidRPr="00AE516D">
        <w:rPr>
          <w:rFonts w:ascii="Arial" w:eastAsiaTheme="minorEastAsia" w:hAnsi="Arial" w:cs="Arial"/>
          <w:sz w:val="22"/>
          <w:szCs w:val="22"/>
        </w:rPr>
        <w:t>1.5.6.1</w:t>
      </w:r>
      <w:r w:rsidRPr="00AE516D">
        <w:rPr>
          <w:rFonts w:ascii="Arial" w:eastAsiaTheme="minorEastAsia" w:hAnsi="Arial" w:cs="Arial"/>
          <w:sz w:val="22"/>
          <w:szCs w:val="22"/>
        </w:rPr>
        <w:t>所示），并以此电子表格制作如图</w:t>
      </w:r>
      <w:r w:rsidRPr="00AE516D">
        <w:rPr>
          <w:rFonts w:ascii="Arial" w:eastAsiaTheme="minorEastAsia" w:hAnsi="Arial" w:cs="Arial"/>
          <w:sz w:val="22"/>
          <w:szCs w:val="22"/>
        </w:rPr>
        <w:t>1.5.5.3.6</w:t>
      </w:r>
      <w:r w:rsidRPr="00AE516D">
        <w:rPr>
          <w:rFonts w:ascii="Arial" w:eastAsiaTheme="minorEastAsia" w:hAnsi="Arial" w:cs="Arial"/>
          <w:sz w:val="22"/>
          <w:szCs w:val="22"/>
        </w:rPr>
        <w:t>所示以每一冲压试验计算出的空隙比（</w:t>
      </w:r>
      <w:r w:rsidRPr="00AE516D">
        <w:rPr>
          <w:rFonts w:ascii="Arial" w:eastAsiaTheme="minorEastAsia" w:hAnsi="Arial" w:cs="Arial"/>
          <w:i/>
          <w:iCs/>
          <w:sz w:val="22"/>
          <w:szCs w:val="22"/>
        </w:rPr>
        <w:t>e</w:t>
      </w:r>
      <w:r w:rsidRPr="00AE516D">
        <w:rPr>
          <w:rFonts w:ascii="Arial" w:eastAsiaTheme="minorEastAsia" w:hAnsi="Arial" w:cs="Arial"/>
          <w:sz w:val="22"/>
          <w:szCs w:val="22"/>
        </w:rPr>
        <w:t>）作为纵坐标，以净或总水含量作为横坐标的冲压曲线。</w:t>
      </w:r>
    </w:p>
    <w:p w14:paraId="7CF3B798" w14:textId="77777777" w:rsidR="00323351" w:rsidRPr="00AE516D" w:rsidRDefault="00323351" w:rsidP="00ED795D">
      <w:pPr>
        <w:spacing w:before="240" w:afterLines="100" w:after="312" w:line="360" w:lineRule="atLeast"/>
        <w:ind w:firstLine="851"/>
        <w:rPr>
          <w:rFonts w:ascii="Arial" w:eastAsiaTheme="minorEastAsia" w:hAnsi="Arial" w:cs="Arial"/>
          <w:kern w:val="0"/>
          <w:sz w:val="22"/>
          <w:szCs w:val="22"/>
        </w:rPr>
      </w:pPr>
      <w:r w:rsidRPr="00AE516D">
        <w:rPr>
          <w:rFonts w:ascii="Arial" w:eastAsiaTheme="minorEastAsia" w:hAnsi="Arial" w:cs="Arial"/>
          <w:kern w:val="0"/>
          <w:sz w:val="22"/>
          <w:szCs w:val="22"/>
        </w:rPr>
        <w:lastRenderedPageBreak/>
        <w:t>图</w:t>
      </w:r>
      <w:r w:rsidRPr="00AE516D">
        <w:rPr>
          <w:rFonts w:ascii="Arial" w:eastAsiaTheme="minorEastAsia" w:hAnsi="Arial" w:cs="Arial"/>
          <w:kern w:val="0"/>
          <w:sz w:val="22"/>
          <w:szCs w:val="22"/>
        </w:rPr>
        <w:t>1.5.5.3.6</w:t>
      </w:r>
      <w:r w:rsidRPr="00AE516D">
        <w:rPr>
          <w:rFonts w:ascii="Arial" w:eastAsiaTheme="minorEastAsia" w:hAnsi="Arial" w:cs="Arial"/>
          <w:kern w:val="0"/>
          <w:sz w:val="22"/>
          <w:szCs w:val="22"/>
        </w:rPr>
        <w:t>中的线沿着空隙比（</w:t>
      </w:r>
      <w:r w:rsidRPr="00AE516D">
        <w:rPr>
          <w:rFonts w:ascii="Arial" w:eastAsiaTheme="minorEastAsia" w:hAnsi="Arial" w:cs="Arial"/>
          <w:i/>
          <w:iCs/>
          <w:kern w:val="0"/>
          <w:sz w:val="22"/>
          <w:szCs w:val="22"/>
        </w:rPr>
        <w:t>e</w:t>
      </w:r>
      <w:r w:rsidRPr="00AE516D">
        <w:rPr>
          <w:rFonts w:ascii="Arial" w:eastAsiaTheme="minorEastAsia" w:hAnsi="Arial" w:cs="Arial"/>
          <w:kern w:val="0"/>
          <w:sz w:val="22"/>
          <w:szCs w:val="22"/>
        </w:rPr>
        <w:t>）与在</w:t>
      </w:r>
      <w:r w:rsidRPr="00AE516D">
        <w:rPr>
          <w:rFonts w:ascii="Arial" w:eastAsiaTheme="minorEastAsia" w:hAnsi="Arial" w:cs="Arial"/>
          <w:kern w:val="0"/>
          <w:sz w:val="22"/>
          <w:szCs w:val="22"/>
        </w:rPr>
        <w:t>20%</w:t>
      </w:r>
      <w:r w:rsidRPr="00AE516D">
        <w:rPr>
          <w:rFonts w:ascii="Arial" w:eastAsiaTheme="minorEastAsia" w:hAnsi="Arial" w:cs="Arial"/>
          <w:kern w:val="0"/>
          <w:sz w:val="22"/>
          <w:szCs w:val="22"/>
        </w:rPr>
        <w:t>、</w:t>
      </w:r>
      <w:r w:rsidRPr="00AE516D">
        <w:rPr>
          <w:rFonts w:ascii="Arial" w:eastAsiaTheme="minorEastAsia" w:hAnsi="Arial" w:cs="Arial"/>
          <w:kern w:val="0"/>
          <w:sz w:val="22"/>
          <w:szCs w:val="22"/>
        </w:rPr>
        <w:t>40%</w:t>
      </w:r>
      <w:r w:rsidRPr="00AE516D">
        <w:rPr>
          <w:rFonts w:ascii="Arial" w:eastAsiaTheme="minorEastAsia" w:hAnsi="Arial" w:cs="Arial"/>
          <w:kern w:val="0"/>
          <w:sz w:val="22"/>
          <w:szCs w:val="22"/>
        </w:rPr>
        <w:t>、</w:t>
      </w:r>
      <w:r w:rsidRPr="00AE516D">
        <w:rPr>
          <w:rFonts w:ascii="Arial" w:eastAsiaTheme="minorEastAsia" w:hAnsi="Arial" w:cs="Arial"/>
          <w:kern w:val="0"/>
          <w:sz w:val="22"/>
          <w:szCs w:val="22"/>
        </w:rPr>
        <w:t>60%</w:t>
      </w:r>
      <w:r w:rsidRPr="00AE516D">
        <w:rPr>
          <w:rFonts w:ascii="Arial" w:eastAsiaTheme="minorEastAsia" w:hAnsi="Arial" w:cs="Arial"/>
          <w:kern w:val="0"/>
          <w:sz w:val="22"/>
          <w:szCs w:val="22"/>
        </w:rPr>
        <w:t>、</w:t>
      </w:r>
      <w:r w:rsidRPr="00AE516D">
        <w:rPr>
          <w:rFonts w:ascii="Arial" w:eastAsiaTheme="minorEastAsia" w:hAnsi="Arial" w:cs="Arial"/>
          <w:kern w:val="0"/>
          <w:sz w:val="22"/>
          <w:szCs w:val="22"/>
        </w:rPr>
        <w:t>70%</w:t>
      </w:r>
      <w:r w:rsidRPr="00AE516D">
        <w:rPr>
          <w:rFonts w:ascii="Arial" w:eastAsiaTheme="minorEastAsia" w:hAnsi="Arial" w:cs="Arial"/>
          <w:kern w:val="0"/>
          <w:sz w:val="22"/>
          <w:szCs w:val="22"/>
        </w:rPr>
        <w:t>、</w:t>
      </w:r>
      <w:r w:rsidRPr="00AE516D">
        <w:rPr>
          <w:rFonts w:ascii="Arial" w:eastAsiaTheme="minorEastAsia" w:hAnsi="Arial" w:cs="Arial"/>
          <w:kern w:val="0"/>
          <w:sz w:val="22"/>
          <w:szCs w:val="22"/>
        </w:rPr>
        <w:t>80%</w:t>
      </w:r>
      <w:r w:rsidRPr="00AE516D">
        <w:rPr>
          <w:rFonts w:ascii="Arial" w:eastAsiaTheme="minorEastAsia" w:hAnsi="Arial" w:cs="Arial"/>
          <w:kern w:val="0"/>
          <w:sz w:val="22"/>
          <w:szCs w:val="22"/>
        </w:rPr>
        <w:t>和</w:t>
      </w:r>
      <w:r w:rsidRPr="00AE516D">
        <w:rPr>
          <w:rFonts w:ascii="Arial" w:eastAsiaTheme="minorEastAsia" w:hAnsi="Arial" w:cs="Arial"/>
          <w:kern w:val="0"/>
          <w:sz w:val="22"/>
          <w:szCs w:val="22"/>
        </w:rPr>
        <w:t>100%</w:t>
      </w:r>
      <w:r w:rsidRPr="00AE516D">
        <w:rPr>
          <w:rFonts w:ascii="Arial" w:eastAsiaTheme="minorEastAsia" w:hAnsi="Arial" w:cs="Arial"/>
          <w:kern w:val="0"/>
          <w:sz w:val="22"/>
          <w:szCs w:val="22"/>
        </w:rPr>
        <w:t>饱和度（</w:t>
      </w:r>
      <w:r w:rsidRPr="00AE516D">
        <w:rPr>
          <w:rFonts w:ascii="Arial" w:eastAsiaTheme="minorEastAsia" w:hAnsi="Arial" w:cs="Arial"/>
          <w:kern w:val="0"/>
          <w:sz w:val="22"/>
          <w:szCs w:val="22"/>
        </w:rPr>
        <w:t>S</w:t>
      </w:r>
      <w:r w:rsidRPr="00AE516D">
        <w:rPr>
          <w:rFonts w:ascii="Arial" w:eastAsiaTheme="minorEastAsia" w:hAnsi="Arial" w:cs="Arial"/>
          <w:kern w:val="0"/>
          <w:sz w:val="22"/>
          <w:szCs w:val="22"/>
        </w:rPr>
        <w:t>）对应的净水含量（</w:t>
      </w:r>
      <w:r w:rsidRPr="00AE516D">
        <w:rPr>
          <w:rFonts w:ascii="Arial" w:eastAsiaTheme="minorEastAsia" w:hAnsi="Arial" w:cs="Arial"/>
          <w:i/>
          <w:iCs/>
          <w:kern w:val="0"/>
          <w:sz w:val="22"/>
          <w:szCs w:val="22"/>
        </w:rPr>
        <w:t>e</w:t>
      </w:r>
      <w:r w:rsidRPr="00AE516D">
        <w:rPr>
          <w:rFonts w:ascii="Arial" w:eastAsiaTheme="minorEastAsia" w:hAnsi="Arial" w:cs="Arial"/>
          <w:i/>
          <w:iCs/>
          <w:kern w:val="0"/>
          <w:sz w:val="22"/>
          <w:szCs w:val="22"/>
          <w:vertAlign w:val="subscript"/>
        </w:rPr>
        <w:t>v</w:t>
      </w:r>
      <w:r w:rsidRPr="00AE516D">
        <w:rPr>
          <w:rFonts w:ascii="Arial" w:eastAsiaTheme="minorEastAsia" w:hAnsi="Arial" w:cs="Arial"/>
          <w:kern w:val="0"/>
          <w:sz w:val="22"/>
          <w:szCs w:val="22"/>
        </w:rPr>
        <w:t>）绘制。这些线是用第</w:t>
      </w:r>
      <w:r w:rsidRPr="00AE516D">
        <w:rPr>
          <w:rFonts w:ascii="Arial" w:eastAsiaTheme="minorEastAsia" w:hAnsi="Arial" w:cs="Arial"/>
          <w:kern w:val="0"/>
          <w:sz w:val="22"/>
          <w:szCs w:val="22"/>
        </w:rPr>
        <w:t>1.5.5.3.7</w:t>
      </w:r>
      <w:r w:rsidRPr="00AE516D">
        <w:rPr>
          <w:rFonts w:ascii="Arial" w:eastAsiaTheme="minorEastAsia" w:hAnsi="Arial" w:cs="Arial"/>
          <w:kern w:val="0"/>
          <w:sz w:val="22"/>
          <w:szCs w:val="22"/>
        </w:rPr>
        <w:t>节中公式所计算的五个空隙比的值。（注：这些线对应的饱和度以总水含量为横坐标所得的曲线。）</w:t>
      </w:r>
    </w:p>
    <w:p w14:paraId="2CD73649" w14:textId="77777777" w:rsidR="00323351" w:rsidRDefault="00A06E0D">
      <w:pPr>
        <w:tabs>
          <w:tab w:val="left" w:pos="851"/>
        </w:tabs>
        <w:overflowPunct w:val="0"/>
        <w:spacing w:before="120" w:after="200" w:line="360" w:lineRule="atLeast"/>
        <w:jc w:val="center"/>
        <w:rPr>
          <w:rFonts w:ascii="Arial" w:hAnsi="Arial" w:cs="Arial"/>
          <w:kern w:val="0"/>
          <w:sz w:val="22"/>
          <w:szCs w:val="22"/>
          <w:lang w:eastAsia="ja-JP"/>
        </w:rPr>
      </w:pPr>
      <w:r>
        <w:rPr>
          <w:noProof/>
        </w:rPr>
        <mc:AlternateContent>
          <mc:Choice Requires="wps">
            <w:drawing>
              <wp:anchor distT="0" distB="0" distL="114300" distR="114300" simplePos="0" relativeHeight="49" behindDoc="0" locked="0" layoutInCell="1" allowOverlap="1" wp14:anchorId="70003D6A" wp14:editId="5440EE7D">
                <wp:simplePos x="0" y="0"/>
                <wp:positionH relativeFrom="column">
                  <wp:posOffset>1346291</wp:posOffset>
                </wp:positionH>
                <wp:positionV relativeFrom="paragraph">
                  <wp:posOffset>3327037</wp:posOffset>
                </wp:positionV>
                <wp:extent cx="1627414" cy="190500"/>
                <wp:effectExtent l="0" t="0" r="0" b="0"/>
                <wp:wrapNone/>
                <wp:docPr id="30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414"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2935F" w14:textId="77777777" w:rsidR="00D8782F" w:rsidRDefault="00D8782F" w:rsidP="00A06E0D">
                            <w:pPr>
                              <w:jc w:val="right"/>
                              <w:rPr>
                                <w:sz w:val="18"/>
                                <w:szCs w:val="16"/>
                              </w:rPr>
                            </w:pPr>
                            <w:r>
                              <w:rPr>
                                <w:rFonts w:hint="eastAsia"/>
                                <w:sz w:val="18"/>
                                <w:szCs w:val="16"/>
                              </w:rPr>
                              <w:t>总水量重量比</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27" o:spid="_x0000_s1238" style="position:absolute;left:0;text-align:left;margin-left:106pt;margin-top:261.95pt;width:128.15pt;height:1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rqhgIAAAsF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" stroked="f">
                <v:textbox inset=",0,,0">
                  <w:txbxContent>
                    <w:p w:rsidR="00D8782F" w:rsidRDefault="00D8782F" w:rsidP="00A06E0D">
                      <w:pPr>
                        <w:jc w:val="right"/>
                        <w:rPr>
                          <w:sz w:val="18"/>
                          <w:szCs w:val="16"/>
                        </w:rPr>
                      </w:pPr>
                      <w:r>
                        <w:rPr>
                          <w:rFonts w:hint="eastAsia"/>
                          <w:sz w:val="18"/>
                          <w:szCs w:val="16"/>
                        </w:rPr>
                        <w:t>总水量重量比</w:t>
                      </w:r>
                    </w:p>
                  </w:txbxContent>
                </v:textbox>
              </v:rect>
            </w:pict>
          </mc:Fallback>
        </mc:AlternateContent>
      </w:r>
      <w:r>
        <w:rPr>
          <w:noProof/>
        </w:rPr>
        <mc:AlternateContent>
          <mc:Choice Requires="wps">
            <w:drawing>
              <wp:anchor distT="0" distB="0" distL="114300" distR="114300" simplePos="0" relativeHeight="47" behindDoc="0" locked="0" layoutInCell="1" allowOverlap="1" wp14:anchorId="5A0A094D" wp14:editId="4E13AB49">
                <wp:simplePos x="0" y="0"/>
                <wp:positionH relativeFrom="column">
                  <wp:posOffset>1373505</wp:posOffset>
                </wp:positionH>
                <wp:positionV relativeFrom="paragraph">
                  <wp:posOffset>2848066</wp:posOffset>
                </wp:positionV>
                <wp:extent cx="1507671" cy="189865"/>
                <wp:effectExtent l="0" t="0" r="16510" b="19685"/>
                <wp:wrapNone/>
                <wp:docPr id="30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7671" cy="189865"/>
                        </a:xfrm>
                        <a:prstGeom prst="rect">
                          <a:avLst/>
                        </a:prstGeom>
                        <a:solidFill>
                          <a:schemeClr val="bg1"/>
                        </a:solidFill>
                        <a:ln w="9525">
                          <a:solidFill>
                            <a:schemeClr val="bg1"/>
                          </a:solidFill>
                          <a:miter lim="800000"/>
                          <a:headEnd/>
                          <a:tailEnd/>
                        </a:ln>
                        <a:extLst/>
                      </wps:spPr>
                      <wps:txbx>
                        <w:txbxContent>
                          <w:p w14:paraId="38D6B62A" w14:textId="77777777" w:rsidR="00D8782F" w:rsidRDefault="00D8782F" w:rsidP="00A06E0D">
                            <w:pPr>
                              <w:jc w:val="right"/>
                              <w:rPr>
                                <w:sz w:val="18"/>
                                <w:szCs w:val="16"/>
                              </w:rPr>
                            </w:pPr>
                            <w:r>
                              <w:rPr>
                                <w:rFonts w:hint="eastAsia"/>
                                <w:sz w:val="18"/>
                                <w:szCs w:val="16"/>
                              </w:rPr>
                              <w:t>净水量体积比</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28" o:spid="_x0000_s1239" style="position:absolute;left:0;text-align:left;margin-left:108.15pt;margin-top:224.25pt;width:118.7pt;height:14.9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" fillcolor="white [3212]" strokecolor="white [3212]">
                <v:path arrowok="t"/>
                <v:textbox inset="0,0,0,0">
                  <w:txbxContent>
                    <w:p w:rsidR="00D8782F" w:rsidRDefault="00D8782F" w:rsidP="00A06E0D">
                      <w:pPr>
                        <w:jc w:val="right"/>
                        <w:rPr>
                          <w:sz w:val="18"/>
                          <w:szCs w:val="16"/>
                        </w:rPr>
                      </w:pPr>
                      <w:r>
                        <w:rPr>
                          <w:rFonts w:hint="eastAsia"/>
                          <w:sz w:val="18"/>
                          <w:szCs w:val="16"/>
                        </w:rPr>
                        <w:t>净水量体积比</w:t>
                      </w:r>
                    </w:p>
                  </w:txbxContent>
                </v:textbox>
              </v:rect>
            </w:pict>
          </mc:Fallback>
        </mc:AlternateContent>
      </w:r>
      <w:r>
        <w:rPr>
          <w:noProof/>
        </w:rPr>
        <mc:AlternateContent>
          <mc:Choice Requires="wps">
            <w:drawing>
              <wp:anchor distT="0" distB="0" distL="114300" distR="114300" simplePos="0" relativeHeight="48" behindDoc="0" locked="0" layoutInCell="1" allowOverlap="1" wp14:anchorId="639EE0F7" wp14:editId="61294E94">
                <wp:simplePos x="0" y="0"/>
                <wp:positionH relativeFrom="column">
                  <wp:posOffset>1313634</wp:posOffset>
                </wp:positionH>
                <wp:positionV relativeFrom="paragraph">
                  <wp:posOffset>3087551</wp:posOffset>
                </wp:positionV>
                <wp:extent cx="1534885" cy="179252"/>
                <wp:effectExtent l="0" t="0" r="8255" b="0"/>
                <wp:wrapNone/>
                <wp:docPr id="302"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885" cy="179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659BB" w14:textId="77777777" w:rsidR="00D8782F" w:rsidRDefault="00D8782F" w:rsidP="00A06E0D">
                            <w:pPr>
                              <w:jc w:val="right"/>
                              <w:rPr>
                                <w:sz w:val="18"/>
                                <w:szCs w:val="16"/>
                              </w:rPr>
                            </w:pPr>
                            <w:r>
                              <w:rPr>
                                <w:rFonts w:hint="eastAsia"/>
                                <w:sz w:val="18"/>
                                <w:szCs w:val="16"/>
                              </w:rPr>
                              <w:t>净水量重量比</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29" o:spid="_x0000_s1240" style="position:absolute;left:0;text-align:left;margin-left:103.45pt;margin-top:243.1pt;width:120.85pt;height:14.1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" stroked="f">
                <v:textbox inset=",0,,0">
                  <w:txbxContent>
                    <w:p w:rsidR="00D8782F" w:rsidRDefault="00D8782F" w:rsidP="00A06E0D">
                      <w:pPr>
                        <w:jc w:val="right"/>
                        <w:rPr>
                          <w:sz w:val="18"/>
                          <w:szCs w:val="16"/>
                        </w:rPr>
                      </w:pPr>
                      <w:r>
                        <w:rPr>
                          <w:rFonts w:hint="eastAsia"/>
                          <w:sz w:val="18"/>
                          <w:szCs w:val="16"/>
                        </w:rPr>
                        <w:t>净水量重量比</w:t>
                      </w:r>
                    </w:p>
                  </w:txbxContent>
                </v:textbox>
              </v:rect>
            </w:pict>
          </mc:Fallback>
        </mc:AlternateContent>
      </w:r>
      <w:r w:rsidRPr="00A662EC">
        <w:rPr>
          <w:rFonts w:ascii="Arial" w:eastAsiaTheme="minorEastAsia" w:hAnsi="Arial" w:cs="Arial"/>
          <w:noProof/>
          <w:sz w:val="22"/>
          <w:szCs w:val="22"/>
        </w:rPr>
        <mc:AlternateContent>
          <mc:Choice Requires="wps">
            <w:drawing>
              <wp:anchor distT="0" distB="0" distL="114300" distR="114300" simplePos="0" relativeHeight="251692032" behindDoc="0" locked="0" layoutInCell="1" allowOverlap="1" wp14:anchorId="08B85E5C" wp14:editId="240893B0">
                <wp:simplePos x="0" y="0"/>
                <wp:positionH relativeFrom="column">
                  <wp:posOffset>796561</wp:posOffset>
                </wp:positionH>
                <wp:positionV relativeFrom="paragraph">
                  <wp:posOffset>28666</wp:posOffset>
                </wp:positionV>
                <wp:extent cx="664029" cy="250372"/>
                <wp:effectExtent l="0" t="0" r="3175" b="0"/>
                <wp:wrapNone/>
                <wp:docPr id="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29" cy="250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886E7" w14:textId="77777777" w:rsidR="00D8782F" w:rsidRDefault="00D8782F" w:rsidP="00A06E0D">
                            <w:pPr>
                              <w:rPr>
                                <w:rFonts w:ascii="Arial" w:hAnsi="Arial" w:cs="Arial"/>
                                <w:szCs w:val="21"/>
                              </w:rPr>
                            </w:pPr>
                            <w:r>
                              <w:rPr>
                                <w:rFonts w:ascii="Arial" w:hAnsi="Arial" w:cs="Arial"/>
                                <w:szCs w:val="21"/>
                              </w:rPr>
                              <w:t>空</w:t>
                            </w:r>
                            <w:r>
                              <w:rPr>
                                <w:rFonts w:ascii="Arial" w:hAnsi="Arial" w:cs="Arial" w:hint="eastAsia"/>
                                <w:szCs w:val="21"/>
                              </w:rPr>
                              <w:t>隙</w:t>
                            </w:r>
                            <w:r>
                              <w:rPr>
                                <w:rFonts w:ascii="Arial" w:hAnsi="Arial" w:cs="Arial"/>
                                <w:szCs w:val="21"/>
                              </w:rPr>
                              <w:t>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2B2AA2B9" id="_x0000_s1241" type="#_x0000_t202" style="position:absolute;left:0;text-align:left;margin-left:62.7pt;margin-top:2.25pt;width:52.3pt;height:1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" stroked="f">
                <v:textbox>
                  <w:txbxContent>
                    <w:p w:rsidR="00D8782F" w:rsidRDefault="00D8782F" w:rsidP="00A06E0D">
                      <w:pPr>
                        <w:rPr>
                          <w:rFonts w:ascii="Arial" w:hAnsi="Arial" w:cs="Arial"/>
                          <w:szCs w:val="21"/>
                        </w:rPr>
                      </w:pPr>
                      <w:r>
                        <w:rPr>
                          <w:rFonts w:ascii="Arial" w:hAnsi="Arial" w:cs="Arial"/>
                          <w:szCs w:val="21"/>
                        </w:rPr>
                        <w:t>空</w:t>
                      </w:r>
                      <w:r>
                        <w:rPr>
                          <w:rFonts w:ascii="Arial" w:hAnsi="Arial" w:cs="Arial" w:hint="eastAsia"/>
                          <w:szCs w:val="21"/>
                        </w:rPr>
                        <w:t>隙</w:t>
                      </w:r>
                      <w:r>
                        <w:rPr>
                          <w:rFonts w:ascii="Arial" w:hAnsi="Arial" w:cs="Arial"/>
                          <w:szCs w:val="21"/>
                        </w:rPr>
                        <w:t>比</w:t>
                      </w:r>
                    </w:p>
                  </w:txbxContent>
                </v:textbox>
              </v:shape>
            </w:pict>
          </mc:Fallback>
        </mc:AlternateContent>
      </w:r>
      <w:r w:rsidR="002307A2">
        <w:rPr>
          <w:rFonts w:ascii="Arial" w:hAnsi="Arial" w:cs="Arial"/>
          <w:noProof/>
          <w:kern w:val="0"/>
          <w:sz w:val="22"/>
          <w:szCs w:val="22"/>
        </w:rPr>
        <w:drawing>
          <wp:inline distT="0" distB="0" distL="0" distR="0" wp14:anchorId="78169D7A" wp14:editId="16A449A8">
            <wp:extent cx="3799205" cy="3526972"/>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99205" cy="3526972"/>
                    </a:xfrm>
                    <a:prstGeom prst="rect">
                      <a:avLst/>
                    </a:prstGeom>
                    <a:noFill/>
                    <a:ln>
                      <a:noFill/>
                    </a:ln>
                  </pic:spPr>
                </pic:pic>
              </a:graphicData>
            </a:graphic>
          </wp:inline>
        </w:drawing>
      </w:r>
    </w:p>
    <w:p w14:paraId="574A4FEE" w14:textId="77777777" w:rsidR="00323351" w:rsidRPr="00ED795D" w:rsidRDefault="00323351" w:rsidP="00ED795D">
      <w:pPr>
        <w:spacing w:before="240" w:afterLines="50" w:after="156" w:line="360" w:lineRule="atLeast"/>
        <w:jc w:val="center"/>
        <w:rPr>
          <w:rFonts w:ascii="Arial" w:eastAsiaTheme="minorEastAsia" w:hAnsi="Arial" w:cs="Arial"/>
          <w:b/>
          <w:bCs/>
          <w:sz w:val="22"/>
          <w:szCs w:val="22"/>
        </w:rPr>
      </w:pPr>
      <w:r w:rsidRPr="00ED795D">
        <w:rPr>
          <w:rFonts w:ascii="Arial" w:eastAsiaTheme="minorEastAsia" w:hAnsi="Arial" w:cs="Arial"/>
          <w:b/>
          <w:bCs/>
          <w:sz w:val="22"/>
          <w:szCs w:val="22"/>
        </w:rPr>
        <w:t>图</w:t>
      </w:r>
      <w:r w:rsidRPr="00ED795D">
        <w:rPr>
          <w:rFonts w:ascii="Arial" w:eastAsiaTheme="minorEastAsia" w:hAnsi="Arial" w:cs="Arial"/>
          <w:b/>
          <w:bCs/>
          <w:sz w:val="22"/>
          <w:szCs w:val="22"/>
          <w:lang w:eastAsia="ja-JP"/>
        </w:rPr>
        <w:t>1.5.</w:t>
      </w:r>
      <w:r w:rsidRPr="00ED795D">
        <w:rPr>
          <w:rFonts w:ascii="Arial" w:eastAsiaTheme="minorEastAsia" w:hAnsi="Arial" w:cs="Arial"/>
          <w:b/>
          <w:bCs/>
          <w:sz w:val="22"/>
          <w:szCs w:val="22"/>
        </w:rPr>
        <w:t>5.3.6</w:t>
      </w:r>
      <w:r w:rsidR="00ED795D">
        <w:rPr>
          <w:rFonts w:ascii="Arial" w:eastAsiaTheme="minorEastAsia" w:hAnsi="Arial" w:cs="Arial"/>
          <w:b/>
          <w:bCs/>
          <w:sz w:val="22"/>
          <w:szCs w:val="22"/>
        </w:rPr>
        <w:t xml:space="preserve"> </w:t>
      </w:r>
      <w:r w:rsidR="00ED795D">
        <w:rPr>
          <w:rFonts w:ascii="Arial" w:eastAsiaTheme="minorEastAsia" w:hAnsi="Arial" w:cs="Arial" w:hint="eastAsia"/>
          <w:b/>
          <w:bCs/>
          <w:sz w:val="22"/>
          <w:szCs w:val="22"/>
        </w:rPr>
        <w:t xml:space="preserve"> </w:t>
      </w:r>
      <w:r w:rsidR="00ED795D">
        <w:rPr>
          <w:rFonts w:ascii="Arial" w:eastAsiaTheme="minorEastAsia" w:hAnsi="Arial" w:cs="Arial"/>
          <w:b/>
          <w:bCs/>
          <w:sz w:val="22"/>
          <w:szCs w:val="22"/>
        </w:rPr>
        <w:t xml:space="preserve">̶ </w:t>
      </w:r>
      <w:r w:rsidRPr="00ED795D">
        <w:rPr>
          <w:rFonts w:ascii="Arial" w:eastAsiaTheme="minorEastAsia" w:hAnsi="Arial" w:cs="Arial"/>
          <w:b/>
          <w:bCs/>
          <w:sz w:val="22"/>
          <w:szCs w:val="22"/>
        </w:rPr>
        <w:t>典型冲压曲线</w:t>
      </w:r>
    </w:p>
    <w:p w14:paraId="58E94D41" w14:textId="77777777" w:rsidR="00323351" w:rsidRPr="00ED795D" w:rsidRDefault="00323351" w:rsidP="00ED795D">
      <w:pPr>
        <w:tabs>
          <w:tab w:val="left" w:pos="1134"/>
        </w:tabs>
        <w:spacing w:before="240" w:afterLines="50" w:after="156" w:line="360" w:lineRule="atLeast"/>
        <w:rPr>
          <w:rFonts w:ascii="Arial" w:eastAsiaTheme="minorEastAsia" w:hAnsi="Arial" w:cs="Arial"/>
          <w:b/>
          <w:bCs/>
          <w:sz w:val="22"/>
          <w:szCs w:val="22"/>
        </w:rPr>
      </w:pPr>
      <w:r w:rsidRPr="00ED795D">
        <w:rPr>
          <w:rFonts w:ascii="Arial" w:eastAsiaTheme="minorEastAsia" w:hAnsi="Arial" w:cs="Arial"/>
          <w:b/>
          <w:bCs/>
          <w:sz w:val="22"/>
          <w:szCs w:val="22"/>
        </w:rPr>
        <w:t>1.5.5.3.7</w:t>
      </w:r>
      <w:r w:rsidRPr="00ED795D">
        <w:rPr>
          <w:rFonts w:ascii="Arial" w:eastAsiaTheme="minorEastAsia" w:hAnsi="Arial" w:cs="Arial"/>
          <w:b/>
          <w:bCs/>
          <w:sz w:val="22"/>
          <w:szCs w:val="22"/>
        </w:rPr>
        <w:tab/>
      </w:r>
      <w:r w:rsidRPr="00ED795D">
        <w:rPr>
          <w:rFonts w:ascii="Arial" w:eastAsiaTheme="minorEastAsia" w:hAnsi="Arial" w:cs="Arial"/>
          <w:b/>
          <w:bCs/>
          <w:sz w:val="22"/>
          <w:szCs w:val="22"/>
        </w:rPr>
        <w:t>冲压曲线示例</w:t>
      </w:r>
    </w:p>
    <w:p w14:paraId="094590C1" w14:textId="77777777" w:rsidR="00323351" w:rsidRPr="00ED795D" w:rsidRDefault="00323351" w:rsidP="00ED795D">
      <w:pPr>
        <w:spacing w:before="240" w:afterLines="50" w:after="156" w:line="360" w:lineRule="atLeast"/>
        <w:ind w:firstLine="851"/>
        <w:rPr>
          <w:rFonts w:ascii="Arial" w:eastAsiaTheme="minorEastAsia" w:hAnsi="Arial" w:cs="Arial"/>
          <w:kern w:val="0"/>
          <w:sz w:val="22"/>
          <w:szCs w:val="22"/>
        </w:rPr>
      </w:pPr>
      <w:r w:rsidRPr="00ED795D">
        <w:rPr>
          <w:rFonts w:ascii="Arial" w:eastAsiaTheme="minorEastAsia" w:hAnsi="Arial" w:cs="Arial"/>
          <w:kern w:val="0"/>
          <w:sz w:val="22"/>
          <w:szCs w:val="22"/>
        </w:rPr>
        <w:t>当使用葡氏</w:t>
      </w:r>
      <w:r w:rsidRPr="00ED795D">
        <w:rPr>
          <w:rFonts w:ascii="Arial" w:eastAsiaTheme="minorEastAsia" w:hAnsi="Arial" w:cs="Arial"/>
          <w:kern w:val="0"/>
          <w:sz w:val="22"/>
          <w:szCs w:val="22"/>
        </w:rPr>
        <w:t>/</w:t>
      </w:r>
      <w:r w:rsidRPr="00ED795D">
        <w:rPr>
          <w:rFonts w:ascii="Arial" w:eastAsiaTheme="minorEastAsia" w:hAnsi="Arial" w:cs="Arial"/>
          <w:kern w:val="0"/>
          <w:sz w:val="22"/>
          <w:szCs w:val="22"/>
        </w:rPr>
        <w:t>樊氏测试法对表</w:t>
      </w:r>
      <w:r w:rsidRPr="00ED795D">
        <w:rPr>
          <w:rFonts w:ascii="Arial" w:eastAsiaTheme="minorEastAsia" w:hAnsi="Arial" w:cs="Arial"/>
          <w:kern w:val="0"/>
          <w:sz w:val="22"/>
          <w:szCs w:val="22"/>
        </w:rPr>
        <w:t>1.5.6.1</w:t>
      </w:r>
      <w:r w:rsidRPr="00ED795D">
        <w:rPr>
          <w:rFonts w:ascii="Arial" w:eastAsiaTheme="minorEastAsia" w:hAnsi="Arial" w:cs="Arial"/>
          <w:kern w:val="0"/>
          <w:sz w:val="22"/>
          <w:szCs w:val="22"/>
        </w:rPr>
        <w:t>给出的煤样品进行试验时得到结果示例，其相应的冲压曲线和</w:t>
      </w:r>
      <w:r w:rsidRPr="00ED795D">
        <w:rPr>
          <w:rFonts w:ascii="Arial" w:eastAsiaTheme="minorEastAsia" w:hAnsi="Arial" w:cs="Arial"/>
          <w:kern w:val="0"/>
          <w:sz w:val="22"/>
          <w:szCs w:val="22"/>
        </w:rPr>
        <w:t>70%</w:t>
      </w:r>
      <w:r w:rsidRPr="00ED795D">
        <w:rPr>
          <w:rFonts w:ascii="Arial" w:eastAsiaTheme="minorEastAsia" w:hAnsi="Arial" w:cs="Arial"/>
          <w:kern w:val="0"/>
          <w:sz w:val="22"/>
          <w:szCs w:val="22"/>
        </w:rPr>
        <w:t>饱和度线的绘制如下所示。</w:t>
      </w:r>
    </w:p>
    <w:p w14:paraId="4CCF034B" w14:textId="77777777" w:rsidR="00323351" w:rsidRPr="00ED795D" w:rsidRDefault="00323351" w:rsidP="00ED795D">
      <w:pPr>
        <w:spacing w:before="240" w:afterLines="50" w:after="156" w:line="360" w:lineRule="atLeast"/>
        <w:ind w:firstLine="851"/>
        <w:rPr>
          <w:rFonts w:ascii="Arial" w:eastAsiaTheme="minorEastAsia" w:hAnsi="Arial" w:cs="Arial"/>
          <w:kern w:val="0"/>
          <w:sz w:val="22"/>
          <w:szCs w:val="22"/>
        </w:rPr>
      </w:pPr>
      <w:r w:rsidRPr="00ED795D">
        <w:rPr>
          <w:rFonts w:ascii="Arial" w:eastAsiaTheme="minorEastAsia" w:hAnsi="Arial" w:cs="Arial"/>
          <w:kern w:val="0"/>
          <w:sz w:val="22"/>
          <w:szCs w:val="22"/>
        </w:rPr>
        <w:t>显示结果的建议方法是和从绘出的总水含量直接读出的所有饱和水平的总水含量（</w:t>
      </w:r>
      <w:r w:rsidRPr="00ED795D">
        <w:rPr>
          <w:rFonts w:ascii="Arial" w:eastAsiaTheme="minorEastAsia" w:hAnsi="Arial" w:cs="Arial"/>
          <w:i/>
          <w:iCs/>
          <w:kern w:val="0"/>
          <w:sz w:val="22"/>
          <w:szCs w:val="22"/>
        </w:rPr>
        <w:t>W</w:t>
      </w:r>
      <w:r w:rsidRPr="00ED795D">
        <w:rPr>
          <w:rFonts w:ascii="Arial" w:eastAsiaTheme="minorEastAsia" w:hAnsi="Arial" w:cs="Arial"/>
          <w:kern w:val="0"/>
          <w:sz w:val="22"/>
          <w:szCs w:val="22"/>
          <w:vertAlign w:val="superscript"/>
        </w:rPr>
        <w:t>1</w:t>
      </w:r>
      <w:r w:rsidRPr="00ED795D">
        <w:rPr>
          <w:rFonts w:ascii="Arial" w:eastAsiaTheme="minorEastAsia" w:hAnsi="Arial" w:cs="Arial"/>
          <w:kern w:val="0"/>
          <w:sz w:val="22"/>
          <w:szCs w:val="22"/>
        </w:rPr>
        <w:t>）容许水分相比空隙比（</w:t>
      </w:r>
      <w:r w:rsidRPr="00ED795D">
        <w:rPr>
          <w:rFonts w:ascii="Arial" w:eastAsiaTheme="minorEastAsia" w:hAnsi="Arial" w:cs="Arial"/>
          <w:kern w:val="0"/>
          <w:sz w:val="22"/>
          <w:szCs w:val="22"/>
        </w:rPr>
        <w:t>e</w:t>
      </w:r>
      <w:r w:rsidRPr="00ED795D">
        <w:rPr>
          <w:rFonts w:ascii="Arial" w:eastAsiaTheme="minorEastAsia" w:hAnsi="Arial" w:cs="Arial"/>
          <w:kern w:val="0"/>
          <w:sz w:val="22"/>
          <w:szCs w:val="22"/>
        </w:rPr>
        <w:t>）进行绘制。这一建议在图</w:t>
      </w:r>
      <w:r w:rsidRPr="00ED795D">
        <w:rPr>
          <w:rFonts w:ascii="Arial" w:eastAsiaTheme="minorEastAsia" w:hAnsi="Arial" w:cs="Arial"/>
          <w:kern w:val="0"/>
          <w:sz w:val="22"/>
          <w:szCs w:val="22"/>
        </w:rPr>
        <w:t>1.5.5.3.7</w:t>
      </w:r>
      <w:r w:rsidRPr="00ED795D">
        <w:rPr>
          <w:rFonts w:ascii="Arial" w:eastAsiaTheme="minorEastAsia" w:hAnsi="Arial" w:cs="Arial"/>
          <w:kern w:val="0"/>
          <w:sz w:val="22"/>
          <w:szCs w:val="22"/>
        </w:rPr>
        <w:t>中显示。饱和线由下式绘出：</w:t>
      </w:r>
    </w:p>
    <w:p w14:paraId="3CBE4384" w14:textId="77777777" w:rsidR="00ED795D" w:rsidRDefault="00323351" w:rsidP="00ED795D">
      <w:pPr>
        <w:spacing w:before="240" w:afterLines="50" w:after="156" w:line="360" w:lineRule="atLeast"/>
        <w:ind w:left="420" w:firstLine="420"/>
        <w:rPr>
          <w:rFonts w:ascii="Arial" w:eastAsiaTheme="minorEastAsia" w:hAnsi="Arial" w:cs="Arial"/>
          <w:i/>
          <w:sz w:val="22"/>
          <w:szCs w:val="22"/>
        </w:rPr>
      </w:pPr>
      <w:r w:rsidRPr="00ED795D">
        <w:rPr>
          <w:rFonts w:ascii="Arial" w:eastAsiaTheme="minorEastAsia" w:hAnsi="Arial" w:cs="Arial"/>
          <w:i/>
          <w:sz w:val="22"/>
          <w:szCs w:val="22"/>
        </w:rPr>
        <w:t>e</w:t>
      </w:r>
      <w:r w:rsidRPr="00ED795D">
        <w:rPr>
          <w:rFonts w:ascii="Arial" w:eastAsiaTheme="minorEastAsia" w:hAnsi="Arial" w:cs="Arial"/>
          <w:sz w:val="22"/>
          <w:szCs w:val="22"/>
        </w:rPr>
        <w:t xml:space="preserve"> = </w:t>
      </w:r>
      <w:r w:rsidRPr="00ED795D">
        <w:rPr>
          <w:rFonts w:ascii="Arial" w:eastAsiaTheme="minorEastAsia" w:hAnsi="Arial" w:cs="Arial"/>
          <w:i/>
          <w:sz w:val="22"/>
          <w:szCs w:val="22"/>
        </w:rPr>
        <w:t>W</w:t>
      </w:r>
      <w:r w:rsidRPr="00ED795D">
        <w:rPr>
          <w:rFonts w:ascii="Arial" w:eastAsiaTheme="minorEastAsia" w:hAnsi="Arial" w:cs="Arial"/>
          <w:sz w:val="22"/>
          <w:szCs w:val="22"/>
          <w:vertAlign w:val="superscript"/>
        </w:rPr>
        <w:t>1</w:t>
      </w:r>
      <w:r w:rsidRPr="00ED795D">
        <w:rPr>
          <w:rFonts w:ascii="Arial" w:eastAsiaTheme="minorEastAsia" w:hAnsi="Arial" w:cs="Arial"/>
          <w:sz w:val="22"/>
          <w:szCs w:val="22"/>
        </w:rPr>
        <w:t xml:space="preserve">/(100 - </w:t>
      </w:r>
      <w:r w:rsidRPr="00ED795D">
        <w:rPr>
          <w:rFonts w:ascii="Arial" w:eastAsiaTheme="minorEastAsia" w:hAnsi="Arial" w:cs="Arial"/>
          <w:i/>
          <w:sz w:val="22"/>
          <w:szCs w:val="22"/>
        </w:rPr>
        <w:t>W</w:t>
      </w:r>
      <w:r w:rsidRPr="00ED795D">
        <w:rPr>
          <w:rFonts w:ascii="Arial" w:eastAsiaTheme="minorEastAsia" w:hAnsi="Arial" w:cs="Arial"/>
          <w:sz w:val="22"/>
          <w:szCs w:val="22"/>
          <w:vertAlign w:val="superscript"/>
        </w:rPr>
        <w:t>1</w:t>
      </w:r>
      <w:r w:rsidRPr="00ED795D">
        <w:rPr>
          <w:rFonts w:ascii="Arial" w:eastAsiaTheme="minorEastAsia" w:hAnsi="Arial" w:cs="Arial"/>
          <w:sz w:val="22"/>
          <w:szCs w:val="22"/>
        </w:rPr>
        <w:t xml:space="preserve">) × 100 × </w:t>
      </w:r>
      <w:r w:rsidRPr="00ED795D">
        <w:rPr>
          <w:rFonts w:ascii="Arial" w:eastAsiaTheme="minorEastAsia" w:hAnsi="Arial" w:cs="Arial"/>
          <w:i/>
          <w:sz w:val="22"/>
          <w:szCs w:val="22"/>
        </w:rPr>
        <w:t xml:space="preserve">d </w:t>
      </w:r>
      <w:r w:rsidRPr="00ED795D">
        <w:rPr>
          <w:rFonts w:ascii="Arial" w:eastAsiaTheme="minorEastAsia" w:hAnsi="Arial" w:cs="Arial"/>
          <w:sz w:val="22"/>
          <w:szCs w:val="22"/>
        </w:rPr>
        <w:t xml:space="preserve">/ </w:t>
      </w:r>
      <w:r w:rsidRPr="00ED795D">
        <w:rPr>
          <w:rFonts w:ascii="Arial" w:eastAsiaTheme="minorEastAsia" w:hAnsi="Arial" w:cs="Arial"/>
          <w:i/>
          <w:sz w:val="22"/>
          <w:szCs w:val="22"/>
        </w:rPr>
        <w:t>S</w:t>
      </w:r>
    </w:p>
    <w:p w14:paraId="6A30EEAD" w14:textId="77777777" w:rsidR="00323351" w:rsidRPr="00ED795D" w:rsidRDefault="00323351" w:rsidP="00ED795D">
      <w:pPr>
        <w:spacing w:before="240" w:afterLines="50" w:after="156" w:line="360" w:lineRule="atLeast"/>
        <w:ind w:firstLine="851"/>
        <w:rPr>
          <w:rFonts w:ascii="Arial" w:eastAsiaTheme="minorEastAsia" w:hAnsi="Arial" w:cs="Arial"/>
          <w:kern w:val="0"/>
          <w:sz w:val="22"/>
          <w:szCs w:val="22"/>
        </w:rPr>
      </w:pPr>
      <w:r w:rsidRPr="00ED795D">
        <w:rPr>
          <w:rFonts w:ascii="Arial" w:eastAsiaTheme="minorEastAsia" w:hAnsi="Arial" w:cs="Arial"/>
          <w:kern w:val="0"/>
          <w:sz w:val="22"/>
          <w:szCs w:val="22"/>
        </w:rPr>
        <w:t>图</w:t>
      </w:r>
      <w:r w:rsidRPr="00ED795D">
        <w:rPr>
          <w:rFonts w:ascii="Arial" w:eastAsiaTheme="minorEastAsia" w:hAnsi="Arial" w:cs="Arial"/>
          <w:kern w:val="0"/>
          <w:sz w:val="22"/>
          <w:szCs w:val="22"/>
        </w:rPr>
        <w:t>1.5.5.3.7</w:t>
      </w:r>
      <w:r w:rsidRPr="00ED795D">
        <w:rPr>
          <w:rFonts w:ascii="Arial" w:eastAsiaTheme="minorEastAsia" w:hAnsi="Arial" w:cs="Arial"/>
          <w:kern w:val="0"/>
          <w:sz w:val="22"/>
          <w:szCs w:val="22"/>
        </w:rPr>
        <w:t>中冲压曲线与</w:t>
      </w:r>
      <w:r w:rsidRPr="00ED795D">
        <w:rPr>
          <w:rFonts w:ascii="Arial" w:eastAsiaTheme="minorEastAsia" w:hAnsi="Arial" w:cs="Arial"/>
          <w:kern w:val="0"/>
          <w:sz w:val="22"/>
          <w:szCs w:val="22"/>
        </w:rPr>
        <w:t>70%</w:t>
      </w:r>
      <w:r w:rsidRPr="00ED795D">
        <w:rPr>
          <w:rFonts w:ascii="Arial" w:eastAsiaTheme="minorEastAsia" w:hAnsi="Arial" w:cs="Arial"/>
          <w:kern w:val="0"/>
          <w:sz w:val="22"/>
          <w:szCs w:val="22"/>
        </w:rPr>
        <w:t>饱和度线的交点出现在总水含量</w:t>
      </w:r>
      <w:r w:rsidRPr="00ED795D">
        <w:rPr>
          <w:rFonts w:ascii="Arial" w:eastAsiaTheme="minorEastAsia" w:hAnsi="Arial" w:cs="Arial"/>
          <w:kern w:val="0"/>
          <w:sz w:val="22"/>
          <w:szCs w:val="22"/>
        </w:rPr>
        <w:t>15.4%</w:t>
      </w:r>
      <w:r w:rsidRPr="00ED795D">
        <w:rPr>
          <w:rFonts w:ascii="Arial" w:eastAsiaTheme="minorEastAsia" w:hAnsi="Arial" w:cs="Arial"/>
          <w:kern w:val="0"/>
          <w:sz w:val="22"/>
          <w:szCs w:val="22"/>
        </w:rPr>
        <w:t>，其为适运水分极限（</w:t>
      </w:r>
      <w:r w:rsidRPr="00ED795D">
        <w:rPr>
          <w:rFonts w:ascii="Arial" w:eastAsiaTheme="minorEastAsia" w:hAnsi="Arial" w:cs="Arial"/>
          <w:kern w:val="0"/>
          <w:sz w:val="22"/>
          <w:szCs w:val="22"/>
        </w:rPr>
        <w:t>TML</w:t>
      </w:r>
      <w:r w:rsidRPr="00ED795D">
        <w:rPr>
          <w:rFonts w:ascii="Arial" w:eastAsiaTheme="minorEastAsia" w:hAnsi="Arial" w:cs="Arial"/>
          <w:kern w:val="0"/>
          <w:sz w:val="22"/>
          <w:szCs w:val="22"/>
        </w:rPr>
        <w:t>）。在本例子中，适宜水分含量（</w:t>
      </w:r>
      <w:r w:rsidRPr="00ED795D">
        <w:rPr>
          <w:rFonts w:ascii="Arial" w:eastAsiaTheme="minorEastAsia" w:hAnsi="Arial" w:cs="Arial"/>
          <w:kern w:val="0"/>
          <w:sz w:val="22"/>
          <w:szCs w:val="22"/>
        </w:rPr>
        <w:t>OMC</w:t>
      </w:r>
      <w:r w:rsidRPr="00ED795D">
        <w:rPr>
          <w:rFonts w:ascii="Arial" w:eastAsiaTheme="minorEastAsia" w:hAnsi="Arial" w:cs="Arial"/>
          <w:kern w:val="0"/>
          <w:sz w:val="22"/>
          <w:szCs w:val="22"/>
        </w:rPr>
        <w:t>）出现在约</w:t>
      </w:r>
      <w:r w:rsidRPr="00ED795D">
        <w:rPr>
          <w:rFonts w:ascii="Arial" w:eastAsiaTheme="minorEastAsia" w:hAnsi="Arial" w:cs="Arial"/>
          <w:kern w:val="0"/>
          <w:sz w:val="22"/>
          <w:szCs w:val="22"/>
        </w:rPr>
        <w:t>85%</w:t>
      </w:r>
      <w:r w:rsidRPr="00ED795D">
        <w:rPr>
          <w:rFonts w:ascii="Arial" w:eastAsiaTheme="minorEastAsia" w:hAnsi="Arial" w:cs="Arial"/>
          <w:kern w:val="0"/>
          <w:sz w:val="22"/>
          <w:szCs w:val="22"/>
        </w:rPr>
        <w:t>饱和度上。</w:t>
      </w:r>
    </w:p>
    <w:p w14:paraId="724146E0" w14:textId="77777777" w:rsidR="00323351" w:rsidRDefault="002307A2">
      <w:pPr>
        <w:overflowPunct w:val="0"/>
        <w:spacing w:afterLines="50" w:after="156"/>
        <w:jc w:val="center"/>
        <w:rPr>
          <w:kern w:val="0"/>
          <w:szCs w:val="22"/>
          <w:lang w:eastAsia="ja-JP"/>
        </w:rPr>
      </w:pPr>
      <w:r>
        <w:rPr>
          <w:noProof/>
        </w:rPr>
        <w:lastRenderedPageBreak/>
        <mc:AlternateContent>
          <mc:Choice Requires="wps">
            <w:drawing>
              <wp:anchor distT="0" distB="0" distL="114300" distR="114300" simplePos="0" relativeHeight="53" behindDoc="0" locked="0" layoutInCell="1" allowOverlap="1" wp14:anchorId="37AA8115" wp14:editId="2326CE4F">
                <wp:simplePos x="0" y="0"/>
                <wp:positionH relativeFrom="column">
                  <wp:posOffset>728980</wp:posOffset>
                </wp:positionH>
                <wp:positionV relativeFrom="paragraph">
                  <wp:posOffset>1489710</wp:posOffset>
                </wp:positionV>
                <wp:extent cx="1924050" cy="641985"/>
                <wp:effectExtent l="5080" t="13335" r="13970" b="11430"/>
                <wp:wrapNone/>
                <wp:docPr id="30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41985"/>
                        </a:xfrm>
                        <a:prstGeom prst="rect">
                          <a:avLst/>
                        </a:prstGeom>
                        <a:solidFill>
                          <a:srgbClr val="FFFFFF"/>
                        </a:solidFill>
                        <a:ln w="9525">
                          <a:solidFill>
                            <a:srgbClr val="000000"/>
                          </a:solidFill>
                          <a:miter lim="800000"/>
                          <a:headEnd/>
                          <a:tailEnd/>
                        </a:ln>
                      </wps:spPr>
                      <wps:txbx>
                        <w:txbxContent>
                          <w:p w14:paraId="4CA31B27" w14:textId="77777777" w:rsidR="00D8782F" w:rsidRDefault="00D8782F">
                            <w:pPr>
                              <w:jc w:val="center"/>
                            </w:pPr>
                            <w:r>
                              <w:rPr>
                                <w:rFonts w:hint="eastAsia"/>
                                <w:kern w:val="0"/>
                                <w:sz w:val="18"/>
                                <w:szCs w:val="22"/>
                              </w:rPr>
                              <w:t>葡氏</w:t>
                            </w:r>
                            <w:r>
                              <w:rPr>
                                <w:rFonts w:hint="eastAsia"/>
                                <w:kern w:val="0"/>
                                <w:sz w:val="18"/>
                                <w:szCs w:val="22"/>
                              </w:rPr>
                              <w:t>/</w:t>
                            </w:r>
                            <w:r>
                              <w:rPr>
                                <w:rFonts w:hint="eastAsia"/>
                                <w:kern w:val="0"/>
                                <w:sz w:val="18"/>
                                <w:szCs w:val="22"/>
                              </w:rPr>
                              <w:t>樊氏</w:t>
                            </w:r>
                            <w:r>
                              <w:rPr>
                                <w:kern w:val="0"/>
                                <w:sz w:val="18"/>
                                <w:szCs w:val="22"/>
                              </w:rPr>
                              <w:t>曲线与</w:t>
                            </w:r>
                            <w:r>
                              <w:rPr>
                                <w:kern w:val="0"/>
                                <w:sz w:val="18"/>
                                <w:szCs w:val="22"/>
                              </w:rPr>
                              <w:t>70%</w:t>
                            </w:r>
                            <w:r>
                              <w:rPr>
                                <w:kern w:val="0"/>
                                <w:sz w:val="18"/>
                                <w:szCs w:val="22"/>
                              </w:rPr>
                              <w:t>饱和度线交点</w:t>
                            </w:r>
                            <w:r>
                              <w:rPr>
                                <w:rFonts w:hint="eastAsia"/>
                                <w:kern w:val="0"/>
                                <w:sz w:val="18"/>
                                <w:szCs w:val="22"/>
                              </w:rPr>
                              <w:t>的</w:t>
                            </w:r>
                            <w:r>
                              <w:rPr>
                                <w:kern w:val="0"/>
                                <w:sz w:val="18"/>
                                <w:szCs w:val="22"/>
                              </w:rPr>
                              <w:t>总水含量</w:t>
                            </w:r>
                            <w:r>
                              <w:rPr>
                                <w:rFonts w:hint="eastAsia"/>
                                <w:kern w:val="0"/>
                                <w:sz w:val="18"/>
                                <w:szCs w:val="22"/>
                              </w:rPr>
                              <w:t>（</w:t>
                            </w:r>
                            <w:r>
                              <w:rPr>
                                <w:rFonts w:hint="eastAsia"/>
                                <w:kern w:val="0"/>
                                <w:sz w:val="18"/>
                                <w:szCs w:val="22"/>
                              </w:rPr>
                              <w:t>e</w:t>
                            </w:r>
                            <w:r>
                              <w:rPr>
                                <w:rFonts w:hint="eastAsia"/>
                                <w:kern w:val="0"/>
                                <w:sz w:val="18"/>
                                <w:szCs w:val="22"/>
                                <w:vertAlign w:val="subscript"/>
                              </w:rPr>
                              <w:t>v</w:t>
                            </w:r>
                            <w:r>
                              <w:rPr>
                                <w:rFonts w:hint="eastAsia"/>
                                <w:kern w:val="0"/>
                                <w:sz w:val="18"/>
                                <w:szCs w:val="22"/>
                              </w:rPr>
                              <w:t>=</w:t>
                            </w:r>
                            <w:r>
                              <w:rPr>
                                <w:kern w:val="0"/>
                                <w:sz w:val="18"/>
                                <w:szCs w:val="22"/>
                              </w:rPr>
                              <w:t>15.4%</w:t>
                            </w:r>
                            <w:r>
                              <w:rPr>
                                <w:rFonts w:hint="eastAsia"/>
                                <w:kern w:val="0"/>
                                <w:sz w:val="18"/>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30" o:spid="_x0000_s1242" style="position:absolute;left:0;text-align:left;margin-left:57.4pt;margin-top:117.3pt;width:151.5pt;height:50.55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">
                <v:textbox>
                  <w:txbxContent>
                    <w:p w:rsidR="00D8782F" w:rsidRDefault="00D8782F">
                      <w:pPr>
                        <w:jc w:val="center"/>
                      </w:pPr>
                      <w:proofErr w:type="gramStart"/>
                      <w:r>
                        <w:rPr>
                          <w:rFonts w:hint="eastAsia"/>
                          <w:kern w:val="0"/>
                          <w:sz w:val="18"/>
                          <w:szCs w:val="22"/>
                        </w:rPr>
                        <w:t>葡氏</w:t>
                      </w:r>
                      <w:proofErr w:type="gramEnd"/>
                      <w:r>
                        <w:rPr>
                          <w:rFonts w:hint="eastAsia"/>
                          <w:kern w:val="0"/>
                          <w:sz w:val="18"/>
                          <w:szCs w:val="22"/>
                        </w:rPr>
                        <w:t>/</w:t>
                      </w:r>
                      <w:r>
                        <w:rPr>
                          <w:rFonts w:hint="eastAsia"/>
                          <w:kern w:val="0"/>
                          <w:sz w:val="18"/>
                          <w:szCs w:val="22"/>
                        </w:rPr>
                        <w:t>樊氏</w:t>
                      </w:r>
                      <w:r>
                        <w:rPr>
                          <w:kern w:val="0"/>
                          <w:sz w:val="18"/>
                          <w:szCs w:val="22"/>
                        </w:rPr>
                        <w:t>曲线与</w:t>
                      </w:r>
                      <w:r>
                        <w:rPr>
                          <w:kern w:val="0"/>
                          <w:sz w:val="18"/>
                          <w:szCs w:val="22"/>
                        </w:rPr>
                        <w:t>70%</w:t>
                      </w:r>
                      <w:r>
                        <w:rPr>
                          <w:kern w:val="0"/>
                          <w:sz w:val="18"/>
                          <w:szCs w:val="22"/>
                        </w:rPr>
                        <w:t>饱和度线交点</w:t>
                      </w:r>
                      <w:proofErr w:type="gramStart"/>
                      <w:r>
                        <w:rPr>
                          <w:rFonts w:hint="eastAsia"/>
                          <w:kern w:val="0"/>
                          <w:sz w:val="18"/>
                          <w:szCs w:val="22"/>
                        </w:rPr>
                        <w:t>的</w:t>
                      </w:r>
                      <w:r>
                        <w:rPr>
                          <w:kern w:val="0"/>
                          <w:sz w:val="18"/>
                          <w:szCs w:val="22"/>
                        </w:rPr>
                        <w:t>总水含量</w:t>
                      </w:r>
                      <w:proofErr w:type="gramEnd"/>
                      <w:r>
                        <w:rPr>
                          <w:rFonts w:hint="eastAsia"/>
                          <w:kern w:val="0"/>
                          <w:sz w:val="18"/>
                          <w:szCs w:val="22"/>
                        </w:rPr>
                        <w:t>（</w:t>
                      </w:r>
                      <w:r>
                        <w:rPr>
                          <w:rFonts w:hint="eastAsia"/>
                          <w:kern w:val="0"/>
                          <w:sz w:val="18"/>
                          <w:szCs w:val="22"/>
                        </w:rPr>
                        <w:t>e</w:t>
                      </w:r>
                      <w:r>
                        <w:rPr>
                          <w:rFonts w:hint="eastAsia"/>
                          <w:kern w:val="0"/>
                          <w:sz w:val="18"/>
                          <w:szCs w:val="22"/>
                          <w:vertAlign w:val="subscript"/>
                        </w:rPr>
                        <w:t>v</w:t>
                      </w:r>
                      <w:r>
                        <w:rPr>
                          <w:rFonts w:hint="eastAsia"/>
                          <w:kern w:val="0"/>
                          <w:sz w:val="18"/>
                          <w:szCs w:val="22"/>
                        </w:rPr>
                        <w:t>=</w:t>
                      </w:r>
                      <w:r>
                        <w:rPr>
                          <w:kern w:val="0"/>
                          <w:sz w:val="18"/>
                          <w:szCs w:val="22"/>
                        </w:rPr>
                        <w:t>15.4%</w:t>
                      </w:r>
                      <w:r>
                        <w:rPr>
                          <w:rFonts w:hint="eastAsia"/>
                          <w:kern w:val="0"/>
                          <w:sz w:val="18"/>
                          <w:szCs w:val="22"/>
                        </w:rPr>
                        <w:t>）</w:t>
                      </w:r>
                    </w:p>
                  </w:txbxContent>
                </v:textbox>
              </v:rect>
            </w:pict>
          </mc:Fallback>
        </mc:AlternateContent>
      </w:r>
      <w:r>
        <w:rPr>
          <w:noProof/>
        </w:rPr>
        <mc:AlternateContent>
          <mc:Choice Requires="wps">
            <w:drawing>
              <wp:anchor distT="0" distB="0" distL="114300" distR="114300" simplePos="0" relativeHeight="52" behindDoc="0" locked="0" layoutInCell="1" allowOverlap="1" wp14:anchorId="22C571B6" wp14:editId="0BA811C3">
                <wp:simplePos x="0" y="0"/>
                <wp:positionH relativeFrom="column">
                  <wp:posOffset>3757930</wp:posOffset>
                </wp:positionH>
                <wp:positionV relativeFrom="paragraph">
                  <wp:posOffset>1754505</wp:posOffset>
                </wp:positionV>
                <wp:extent cx="647700" cy="451485"/>
                <wp:effectExtent l="5080" t="11430" r="13970" b="13335"/>
                <wp:wrapNone/>
                <wp:docPr id="300"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1485"/>
                        </a:xfrm>
                        <a:prstGeom prst="rect">
                          <a:avLst/>
                        </a:prstGeom>
                        <a:solidFill>
                          <a:srgbClr val="FFFFFF"/>
                        </a:solidFill>
                        <a:ln w="9525">
                          <a:solidFill>
                            <a:srgbClr val="000000"/>
                          </a:solidFill>
                          <a:miter lim="800000"/>
                          <a:headEnd/>
                          <a:tailEnd/>
                        </a:ln>
                      </wps:spPr>
                      <wps:txbx>
                        <w:txbxContent>
                          <w:p w14:paraId="758A8124" w14:textId="77777777" w:rsidR="00D8782F" w:rsidRDefault="00D8782F">
                            <w:pPr>
                              <w:jc w:val="center"/>
                              <w:rPr>
                                <w:sz w:val="18"/>
                              </w:rPr>
                            </w:pPr>
                            <w:r>
                              <w:rPr>
                                <w:rFonts w:hint="eastAsia"/>
                                <w:sz w:val="18"/>
                              </w:rPr>
                              <w:t>适宜水分含量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31" o:spid="_x0000_s1243" style="position:absolute;left:0;text-align:left;margin-left:295.9pt;margin-top:138.15pt;width:51pt;height:35.55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">
                <v:textbox>
                  <w:txbxContent>
                    <w:p w:rsidR="00D8782F" w:rsidRDefault="00D8782F">
                      <w:pPr>
                        <w:jc w:val="center"/>
                        <w:rPr>
                          <w:sz w:val="18"/>
                        </w:rPr>
                      </w:pPr>
                      <w:r>
                        <w:rPr>
                          <w:rFonts w:hint="eastAsia"/>
                          <w:sz w:val="18"/>
                        </w:rPr>
                        <w:t>适宜水分含量</w:t>
                      </w:r>
                    </w:p>
                  </w:txbxContent>
                </v:textbox>
              </v:rect>
            </w:pict>
          </mc:Fallback>
        </mc:AlternateContent>
      </w:r>
      <w:r>
        <w:rPr>
          <w:noProof/>
        </w:rPr>
        <mc:AlternateContent>
          <mc:Choice Requires="wps">
            <w:drawing>
              <wp:anchor distT="0" distB="0" distL="114300" distR="114300" simplePos="0" relativeHeight="51" behindDoc="0" locked="0" layoutInCell="1" allowOverlap="1" wp14:anchorId="49BE139F" wp14:editId="1C0393EE">
                <wp:simplePos x="0" y="0"/>
                <wp:positionH relativeFrom="column">
                  <wp:posOffset>1986280</wp:posOffset>
                </wp:positionH>
                <wp:positionV relativeFrom="paragraph">
                  <wp:posOffset>2444115</wp:posOffset>
                </wp:positionV>
                <wp:extent cx="1206500" cy="179070"/>
                <wp:effectExtent l="0" t="0" r="0" b="0"/>
                <wp:wrapNone/>
                <wp:docPr id="29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BE9CC" w14:textId="77777777" w:rsidR="00D8782F" w:rsidRDefault="00D8782F">
                            <w:pPr>
                              <w:jc w:val="right"/>
                              <w:rPr>
                                <w:sz w:val="18"/>
                              </w:rPr>
                            </w:pPr>
                            <w:r>
                              <w:rPr>
                                <w:rFonts w:hint="eastAsia"/>
                                <w:sz w:val="18"/>
                              </w:rPr>
                              <w:t>总水含量</w:t>
                            </w:r>
                          </w:p>
                        </w:txbxContent>
                      </wps:txbx>
                      <wps:bodyPr rot="0" vert="horz" wrap="square" lIns="92075"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32" o:spid="_x0000_s1244" style="position:absolute;left:0;text-align:left;margin-left:156.4pt;margin-top:192.45pt;width:95pt;height:14.1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" stroked="f">
                <v:textbox inset="7.25pt,0,,0">
                  <w:txbxContent>
                    <w:p w:rsidR="00D8782F" w:rsidRDefault="00D8782F">
                      <w:pPr>
                        <w:jc w:val="right"/>
                        <w:rPr>
                          <w:sz w:val="18"/>
                        </w:rPr>
                      </w:pPr>
                      <w:proofErr w:type="gramStart"/>
                      <w:r>
                        <w:rPr>
                          <w:rFonts w:hint="eastAsia"/>
                          <w:sz w:val="18"/>
                        </w:rPr>
                        <w:t>总水含量</w:t>
                      </w:r>
                      <w:proofErr w:type="gramEnd"/>
                    </w:p>
                  </w:txbxContent>
                </v:textbox>
              </v:rect>
            </w:pict>
          </mc:Fallback>
        </mc:AlternateContent>
      </w:r>
      <w:r>
        <w:rPr>
          <w:noProof/>
        </w:rPr>
        <mc:AlternateContent>
          <mc:Choice Requires="wps">
            <w:drawing>
              <wp:anchor distT="0" distB="0" distL="114300" distR="114300" simplePos="0" relativeHeight="50" behindDoc="0" locked="0" layoutInCell="1" allowOverlap="1" wp14:anchorId="504ECAC8" wp14:editId="79C632C5">
                <wp:simplePos x="0" y="0"/>
                <wp:positionH relativeFrom="column">
                  <wp:posOffset>55880</wp:posOffset>
                </wp:positionH>
                <wp:positionV relativeFrom="paragraph">
                  <wp:posOffset>840105</wp:posOffset>
                </wp:positionV>
                <wp:extent cx="241300" cy="876300"/>
                <wp:effectExtent l="0" t="1905" r="0" b="0"/>
                <wp:wrapNone/>
                <wp:docPr id="29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4EA04" w14:textId="77777777" w:rsidR="00D8782F" w:rsidRDefault="00D8782F">
                            <w:pPr>
                              <w:snapToGrid w:val="0"/>
                              <w:jc w:val="center"/>
                              <w:rPr>
                                <w:sz w:val="18"/>
                              </w:rPr>
                            </w:pPr>
                            <w:r>
                              <w:rPr>
                                <w:rFonts w:hint="eastAsia"/>
                                <w:sz w:val="18"/>
                              </w:rPr>
                              <w:t>空隙比</w:t>
                            </w:r>
                            <w:r>
                              <w:rPr>
                                <w:rFonts w:hint="eastAsia"/>
                                <w:sz w:val="18"/>
                              </w:rPr>
                              <w:t>e</w:t>
                            </w:r>
                          </w:p>
                        </w:txbxContent>
                      </wps:txbx>
                      <wps:bodyPr rot="0" vert="horz" wrap="square" lIns="92075"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id="Rectangle 233" o:spid="_x0000_s1245" style="position:absolute;left:0;text-align:left;margin-left:4.4pt;margin-top:66.15pt;width:19pt;height:69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XpiQIAABI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" stroked="f">
                <v:textbox inset="7.25pt">
                  <w:txbxContent>
                    <w:p w:rsidR="00D8782F" w:rsidRDefault="00D8782F">
                      <w:pPr>
                        <w:snapToGrid w:val="0"/>
                        <w:jc w:val="center"/>
                        <w:rPr>
                          <w:sz w:val="18"/>
                        </w:rPr>
                      </w:pPr>
                      <w:r>
                        <w:rPr>
                          <w:rFonts w:hint="eastAsia"/>
                          <w:sz w:val="18"/>
                        </w:rPr>
                        <w:t>空隙比</w:t>
                      </w:r>
                      <w:r>
                        <w:rPr>
                          <w:rFonts w:hint="eastAsia"/>
                          <w:sz w:val="18"/>
                        </w:rPr>
                        <w:t>e</w:t>
                      </w:r>
                    </w:p>
                  </w:txbxContent>
                </v:textbox>
              </v:rect>
            </w:pict>
          </mc:Fallback>
        </mc:AlternateContent>
      </w:r>
      <w:r>
        <w:rPr>
          <w:noProof/>
          <w:kern w:val="0"/>
          <w:szCs w:val="22"/>
        </w:rPr>
        <w:drawing>
          <wp:inline distT="0" distB="0" distL="0" distR="0" wp14:anchorId="4396A0C8" wp14:editId="04A3042F">
            <wp:extent cx="5230495" cy="26289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30495" cy="2628900"/>
                    </a:xfrm>
                    <a:prstGeom prst="rect">
                      <a:avLst/>
                    </a:prstGeom>
                    <a:noFill/>
                    <a:ln>
                      <a:noFill/>
                    </a:ln>
                  </pic:spPr>
                </pic:pic>
              </a:graphicData>
            </a:graphic>
          </wp:inline>
        </w:drawing>
      </w:r>
    </w:p>
    <w:p w14:paraId="4D48EC05" w14:textId="77777777" w:rsidR="00323351" w:rsidRPr="00ED795D" w:rsidRDefault="00323351" w:rsidP="00ED795D">
      <w:pPr>
        <w:overflowPunct w:val="0"/>
        <w:spacing w:afterLines="50" w:after="156"/>
        <w:jc w:val="center"/>
        <w:rPr>
          <w:rFonts w:ascii="Arial" w:eastAsiaTheme="minorEastAsia" w:hAnsi="Arial" w:cs="Arial"/>
          <w:kern w:val="0"/>
          <w:sz w:val="22"/>
          <w:szCs w:val="22"/>
        </w:rPr>
      </w:pPr>
      <w:r w:rsidRPr="00ED795D">
        <w:rPr>
          <w:rFonts w:ascii="Arial" w:eastAsiaTheme="minorEastAsia" w:hAnsi="Arial" w:cs="Arial"/>
          <w:b/>
          <w:bCs/>
          <w:kern w:val="0"/>
          <w:sz w:val="22"/>
          <w:szCs w:val="22"/>
        </w:rPr>
        <w:t>图</w:t>
      </w:r>
      <w:r w:rsidRPr="00ED795D">
        <w:rPr>
          <w:rFonts w:ascii="Arial" w:eastAsiaTheme="minorEastAsia" w:hAnsi="Arial" w:cs="Arial"/>
          <w:b/>
          <w:bCs/>
          <w:kern w:val="0"/>
          <w:sz w:val="22"/>
          <w:szCs w:val="22"/>
          <w:lang w:eastAsia="ja-JP"/>
        </w:rPr>
        <w:t>1.5.</w:t>
      </w:r>
      <w:r w:rsidRPr="00ED795D">
        <w:rPr>
          <w:rFonts w:ascii="Arial" w:eastAsiaTheme="minorEastAsia" w:hAnsi="Arial" w:cs="Arial"/>
          <w:b/>
          <w:bCs/>
          <w:kern w:val="0"/>
          <w:sz w:val="22"/>
          <w:szCs w:val="22"/>
        </w:rPr>
        <w:t>.5.3.7</w:t>
      </w:r>
      <w:r w:rsidR="00ED795D">
        <w:rPr>
          <w:rFonts w:ascii="Arial" w:eastAsiaTheme="minorEastAsia" w:hAnsi="Arial" w:cs="Arial" w:hint="eastAsia"/>
          <w:b/>
          <w:bCs/>
          <w:kern w:val="0"/>
          <w:sz w:val="22"/>
          <w:szCs w:val="22"/>
        </w:rPr>
        <w:t xml:space="preserve"> </w:t>
      </w:r>
      <w:r w:rsidR="00ED795D">
        <w:rPr>
          <w:rFonts w:ascii="Arial" w:eastAsiaTheme="minorEastAsia" w:hAnsi="Arial" w:cs="Arial"/>
          <w:b/>
          <w:bCs/>
          <w:kern w:val="0"/>
          <w:sz w:val="22"/>
          <w:szCs w:val="22"/>
        </w:rPr>
        <w:t xml:space="preserve">̶ </w:t>
      </w:r>
      <w:r w:rsidRPr="00ED795D">
        <w:rPr>
          <w:rFonts w:ascii="Arial" w:eastAsiaTheme="minorEastAsia" w:hAnsi="Arial" w:cs="Arial"/>
          <w:b/>
          <w:bCs/>
          <w:kern w:val="0"/>
          <w:sz w:val="22"/>
          <w:szCs w:val="22"/>
        </w:rPr>
        <w:t>由空隙比与</w:t>
      </w:r>
      <w:r w:rsidRPr="00ED795D">
        <w:rPr>
          <w:rFonts w:ascii="Arial" w:eastAsiaTheme="minorEastAsia" w:hAnsi="Arial" w:cs="Arial"/>
          <w:b/>
          <w:bCs/>
          <w:kern w:val="0"/>
          <w:sz w:val="22"/>
          <w:szCs w:val="22"/>
        </w:rPr>
        <w:t>70%</w:t>
      </w:r>
      <w:r w:rsidRPr="00ED795D">
        <w:rPr>
          <w:rFonts w:ascii="Arial" w:eastAsiaTheme="minorEastAsia" w:hAnsi="Arial" w:cs="Arial"/>
          <w:b/>
          <w:bCs/>
          <w:kern w:val="0"/>
          <w:sz w:val="22"/>
          <w:szCs w:val="22"/>
        </w:rPr>
        <w:t>、</w:t>
      </w:r>
      <w:r w:rsidRPr="00ED795D">
        <w:rPr>
          <w:rFonts w:ascii="Arial" w:eastAsiaTheme="minorEastAsia" w:hAnsi="Arial" w:cs="Arial"/>
          <w:b/>
          <w:bCs/>
          <w:kern w:val="0"/>
          <w:sz w:val="22"/>
          <w:szCs w:val="22"/>
        </w:rPr>
        <w:t>80%</w:t>
      </w:r>
      <w:r w:rsidRPr="00ED795D">
        <w:rPr>
          <w:rFonts w:ascii="Arial" w:eastAsiaTheme="minorEastAsia" w:hAnsi="Arial" w:cs="Arial"/>
          <w:b/>
          <w:bCs/>
          <w:kern w:val="0"/>
          <w:sz w:val="22"/>
          <w:szCs w:val="22"/>
        </w:rPr>
        <w:t>、</w:t>
      </w:r>
      <w:r w:rsidRPr="00ED795D">
        <w:rPr>
          <w:rFonts w:ascii="Arial" w:eastAsiaTheme="minorEastAsia" w:hAnsi="Arial" w:cs="Arial"/>
          <w:b/>
          <w:bCs/>
          <w:kern w:val="0"/>
          <w:sz w:val="22"/>
          <w:szCs w:val="22"/>
        </w:rPr>
        <w:t>90%</w:t>
      </w:r>
      <w:r w:rsidRPr="00ED795D">
        <w:rPr>
          <w:rFonts w:ascii="Arial" w:eastAsiaTheme="minorEastAsia" w:hAnsi="Arial" w:cs="Arial"/>
          <w:b/>
          <w:bCs/>
          <w:kern w:val="0"/>
          <w:sz w:val="22"/>
          <w:szCs w:val="22"/>
        </w:rPr>
        <w:t>和</w:t>
      </w:r>
      <w:r w:rsidRPr="00ED795D">
        <w:rPr>
          <w:rFonts w:ascii="Arial" w:eastAsiaTheme="minorEastAsia" w:hAnsi="Arial" w:cs="Arial"/>
          <w:b/>
          <w:bCs/>
          <w:kern w:val="0"/>
          <w:sz w:val="22"/>
          <w:szCs w:val="22"/>
        </w:rPr>
        <w:t>100%</w:t>
      </w:r>
      <w:r w:rsidRPr="00ED795D">
        <w:rPr>
          <w:rFonts w:ascii="Arial" w:eastAsiaTheme="minorEastAsia" w:hAnsi="Arial" w:cs="Arial"/>
          <w:b/>
          <w:bCs/>
          <w:kern w:val="0"/>
          <w:sz w:val="22"/>
          <w:szCs w:val="22"/>
        </w:rPr>
        <w:t>饱和度线</w:t>
      </w:r>
      <w:r w:rsidRPr="00ED795D">
        <w:rPr>
          <w:rFonts w:ascii="Arial" w:eastAsiaTheme="minorEastAsia" w:hAnsi="Arial" w:cs="Arial"/>
          <w:b/>
          <w:bCs/>
          <w:kern w:val="0"/>
          <w:sz w:val="22"/>
          <w:szCs w:val="22"/>
        </w:rPr>
        <w:br/>
      </w:r>
      <w:r w:rsidRPr="00ED795D">
        <w:rPr>
          <w:rFonts w:ascii="Arial" w:eastAsiaTheme="minorEastAsia" w:hAnsi="Arial" w:cs="Arial"/>
          <w:b/>
          <w:bCs/>
          <w:kern w:val="0"/>
          <w:sz w:val="22"/>
          <w:szCs w:val="22"/>
        </w:rPr>
        <w:t>对应水含量所测量的冲压曲线示例</w:t>
      </w:r>
    </w:p>
    <w:p w14:paraId="01936458" w14:textId="77777777" w:rsidR="00323351" w:rsidRPr="00ED795D" w:rsidRDefault="00323351" w:rsidP="00464DCC">
      <w:pPr>
        <w:tabs>
          <w:tab w:val="left" w:pos="851"/>
        </w:tabs>
        <w:overflowPunct w:val="0"/>
        <w:spacing w:before="120" w:after="120" w:line="360" w:lineRule="atLeast"/>
        <w:rPr>
          <w:rFonts w:ascii="Arial" w:eastAsiaTheme="minorEastAsia" w:hAnsi="Arial" w:cs="Arial"/>
          <w:b/>
          <w:bCs/>
          <w:kern w:val="0"/>
          <w:sz w:val="22"/>
          <w:szCs w:val="22"/>
        </w:rPr>
      </w:pPr>
      <w:r w:rsidRPr="00ED795D">
        <w:rPr>
          <w:rFonts w:ascii="Arial" w:eastAsiaTheme="minorEastAsia" w:hAnsi="Arial" w:cs="Arial"/>
          <w:b/>
          <w:bCs/>
          <w:kern w:val="0"/>
          <w:sz w:val="22"/>
          <w:szCs w:val="22"/>
        </w:rPr>
        <w:t>1.5.5.3.8</w:t>
      </w:r>
      <w:r w:rsidRPr="00ED795D">
        <w:rPr>
          <w:rFonts w:ascii="Arial" w:eastAsiaTheme="minorEastAsia" w:hAnsi="Arial" w:cs="Arial"/>
          <w:b/>
          <w:bCs/>
          <w:kern w:val="0"/>
          <w:sz w:val="22"/>
          <w:szCs w:val="22"/>
        </w:rPr>
        <w:tab/>
      </w:r>
      <w:r w:rsidRPr="00ED795D">
        <w:rPr>
          <w:rFonts w:ascii="Arial" w:eastAsiaTheme="minorEastAsia" w:hAnsi="Arial" w:cs="Arial"/>
          <w:b/>
          <w:bCs/>
          <w:kern w:val="0"/>
          <w:sz w:val="22"/>
          <w:szCs w:val="22"/>
        </w:rPr>
        <w:t>测定适运水分极限</w:t>
      </w:r>
    </w:p>
    <w:p w14:paraId="0E7D465C" w14:textId="77777777" w:rsidR="00323351" w:rsidRPr="00ED795D" w:rsidRDefault="00323351" w:rsidP="00464DCC">
      <w:pPr>
        <w:overflowPunct w:val="0"/>
        <w:spacing w:before="120" w:after="120" w:line="360" w:lineRule="atLeast"/>
        <w:rPr>
          <w:rFonts w:ascii="Arial" w:eastAsiaTheme="minorEastAsia" w:hAnsi="Arial" w:cs="Arial"/>
          <w:b/>
          <w:bCs/>
          <w:kern w:val="0"/>
          <w:sz w:val="22"/>
          <w:szCs w:val="22"/>
        </w:rPr>
      </w:pPr>
      <w:r w:rsidRPr="00ED795D">
        <w:rPr>
          <w:rFonts w:ascii="Arial" w:eastAsiaTheme="minorEastAsia" w:hAnsi="Arial" w:cs="Arial"/>
          <w:b/>
          <w:bCs/>
          <w:kern w:val="0"/>
          <w:sz w:val="22"/>
          <w:szCs w:val="22"/>
        </w:rPr>
        <w:t>1.5.5.3.8.1</w:t>
      </w:r>
      <w:r w:rsidRPr="00ED795D">
        <w:rPr>
          <w:rFonts w:ascii="Arial" w:eastAsiaTheme="minorEastAsia" w:hAnsi="Arial" w:cs="Arial"/>
          <w:b/>
          <w:bCs/>
          <w:kern w:val="0"/>
          <w:sz w:val="22"/>
          <w:szCs w:val="22"/>
        </w:rPr>
        <w:tab/>
      </w:r>
      <w:r w:rsidRPr="00ED795D">
        <w:rPr>
          <w:rFonts w:ascii="Arial" w:eastAsiaTheme="minorEastAsia" w:hAnsi="Arial" w:cs="Arial"/>
          <w:b/>
          <w:bCs/>
          <w:kern w:val="0"/>
          <w:sz w:val="22"/>
          <w:szCs w:val="22"/>
        </w:rPr>
        <w:t>测定</w:t>
      </w:r>
      <w:r w:rsidRPr="00ED795D">
        <w:rPr>
          <w:rFonts w:ascii="Arial" w:eastAsiaTheme="minorEastAsia" w:hAnsi="Arial" w:cs="Arial"/>
          <w:b/>
          <w:bCs/>
          <w:kern w:val="0"/>
          <w:sz w:val="22"/>
          <w:szCs w:val="22"/>
        </w:rPr>
        <w:t>PFD70</w:t>
      </w:r>
      <w:r w:rsidRPr="00ED795D">
        <w:rPr>
          <w:rFonts w:ascii="Arial" w:eastAsiaTheme="minorEastAsia" w:hAnsi="Arial" w:cs="Arial"/>
          <w:b/>
          <w:bCs/>
          <w:kern w:val="0"/>
          <w:sz w:val="22"/>
          <w:szCs w:val="22"/>
        </w:rPr>
        <w:t>水分含量</w:t>
      </w:r>
    </w:p>
    <w:p w14:paraId="7700E859" w14:textId="77777777" w:rsidR="00323351" w:rsidRPr="00ED795D" w:rsidRDefault="00323351" w:rsidP="00464DCC">
      <w:pPr>
        <w:overflowPunct w:val="0"/>
        <w:spacing w:before="120" w:after="120" w:line="360" w:lineRule="atLeast"/>
        <w:ind w:firstLine="851"/>
        <w:rPr>
          <w:rFonts w:ascii="Arial" w:eastAsiaTheme="minorEastAsia" w:hAnsi="Arial" w:cs="Arial"/>
          <w:kern w:val="0"/>
          <w:sz w:val="22"/>
          <w:szCs w:val="22"/>
        </w:rPr>
      </w:pPr>
      <w:r w:rsidRPr="00ED795D">
        <w:rPr>
          <w:rFonts w:ascii="Arial" w:eastAsiaTheme="minorEastAsia" w:hAnsi="Arial" w:cs="Arial"/>
          <w:kern w:val="0"/>
          <w:sz w:val="22"/>
          <w:szCs w:val="22"/>
        </w:rPr>
        <w:t>PFD70</w:t>
      </w:r>
      <w:r w:rsidRPr="00ED795D">
        <w:rPr>
          <w:rFonts w:ascii="Arial" w:eastAsiaTheme="minorEastAsia" w:hAnsi="Arial" w:cs="Arial"/>
          <w:kern w:val="0"/>
          <w:sz w:val="22"/>
          <w:szCs w:val="22"/>
        </w:rPr>
        <w:t>值是冲压曲线和</w:t>
      </w:r>
      <w:r w:rsidRPr="00ED795D">
        <w:rPr>
          <w:rFonts w:ascii="Arial" w:eastAsiaTheme="minorEastAsia" w:hAnsi="Arial" w:cs="Arial"/>
          <w:kern w:val="0"/>
          <w:sz w:val="22"/>
          <w:szCs w:val="22"/>
        </w:rPr>
        <w:t>S=70%</w:t>
      </w:r>
      <w:r w:rsidRPr="00ED795D">
        <w:rPr>
          <w:rFonts w:ascii="Arial" w:eastAsiaTheme="minorEastAsia" w:hAnsi="Arial" w:cs="Arial"/>
          <w:kern w:val="0"/>
          <w:sz w:val="22"/>
          <w:szCs w:val="22"/>
        </w:rPr>
        <w:t>饱和度的交点所对应的总水含量。适宜水分含量是在规定冲压条件下最大冲压（最大干密度和最小空隙比）所对应的总水含量。</w:t>
      </w:r>
    </w:p>
    <w:p w14:paraId="78DE9B1F" w14:textId="77777777" w:rsidR="00323351" w:rsidRPr="00ED795D" w:rsidRDefault="00323351" w:rsidP="00464DCC">
      <w:pPr>
        <w:overflowPunct w:val="0"/>
        <w:spacing w:before="120" w:after="120" w:line="360" w:lineRule="atLeast"/>
        <w:ind w:firstLine="851"/>
        <w:rPr>
          <w:rFonts w:ascii="Arial" w:eastAsiaTheme="minorEastAsia" w:hAnsi="Arial" w:cs="Arial"/>
          <w:kern w:val="0"/>
          <w:sz w:val="22"/>
          <w:szCs w:val="22"/>
        </w:rPr>
      </w:pPr>
      <w:r w:rsidRPr="00ED795D">
        <w:rPr>
          <w:rFonts w:ascii="Arial" w:eastAsiaTheme="minorEastAsia" w:hAnsi="Arial" w:cs="Arial"/>
          <w:kern w:val="0"/>
          <w:sz w:val="22"/>
          <w:szCs w:val="22"/>
        </w:rPr>
        <w:t>试验程序适用于当饱和度对应的煤</w:t>
      </w:r>
      <w:r w:rsidRPr="00ED795D">
        <w:rPr>
          <w:rFonts w:ascii="Arial" w:eastAsiaTheme="minorEastAsia" w:hAnsi="Arial" w:cs="Arial"/>
          <w:kern w:val="0"/>
          <w:sz w:val="22"/>
          <w:szCs w:val="22"/>
        </w:rPr>
        <w:t>OMC</w:t>
      </w:r>
      <w:r w:rsidRPr="00ED795D">
        <w:rPr>
          <w:rFonts w:ascii="Arial" w:eastAsiaTheme="minorEastAsia" w:hAnsi="Arial" w:cs="Arial"/>
          <w:kern w:val="0"/>
          <w:sz w:val="22"/>
          <w:szCs w:val="22"/>
        </w:rPr>
        <w:t>为</w:t>
      </w:r>
      <w:r w:rsidRPr="00ED795D">
        <w:rPr>
          <w:rFonts w:ascii="Arial" w:eastAsiaTheme="minorEastAsia" w:hAnsi="Arial" w:cs="Arial"/>
          <w:kern w:val="0"/>
          <w:sz w:val="22"/>
          <w:szCs w:val="22"/>
        </w:rPr>
        <w:t>70%</w:t>
      </w:r>
      <w:r w:rsidRPr="00ED795D">
        <w:rPr>
          <w:rFonts w:ascii="Arial" w:eastAsiaTheme="minorEastAsia" w:hAnsi="Arial" w:cs="Arial"/>
          <w:kern w:val="0"/>
          <w:sz w:val="22"/>
          <w:szCs w:val="22"/>
        </w:rPr>
        <w:t>或以上时测定煤的</w:t>
      </w:r>
      <w:r w:rsidRPr="00ED795D">
        <w:rPr>
          <w:rFonts w:ascii="Arial" w:eastAsiaTheme="minorEastAsia" w:hAnsi="Arial" w:cs="Arial"/>
          <w:kern w:val="0"/>
          <w:sz w:val="22"/>
          <w:szCs w:val="22"/>
        </w:rPr>
        <w:t>TML</w:t>
      </w:r>
      <w:r w:rsidRPr="00ED795D">
        <w:rPr>
          <w:rFonts w:ascii="Arial" w:eastAsiaTheme="minorEastAsia" w:hAnsi="Arial" w:cs="Arial"/>
          <w:kern w:val="0"/>
          <w:sz w:val="22"/>
          <w:szCs w:val="22"/>
        </w:rPr>
        <w:t>。当</w:t>
      </w:r>
      <w:r w:rsidRPr="00ED795D">
        <w:rPr>
          <w:rFonts w:ascii="Arial" w:eastAsiaTheme="minorEastAsia" w:hAnsi="Arial" w:cs="Arial"/>
          <w:kern w:val="0"/>
          <w:sz w:val="22"/>
          <w:szCs w:val="22"/>
        </w:rPr>
        <w:t>OMC</w:t>
      </w:r>
      <w:r w:rsidRPr="00ED795D">
        <w:rPr>
          <w:rFonts w:ascii="Arial" w:eastAsiaTheme="minorEastAsia" w:hAnsi="Arial" w:cs="Arial"/>
          <w:kern w:val="0"/>
          <w:sz w:val="22"/>
          <w:szCs w:val="22"/>
        </w:rPr>
        <w:t>线低于</w:t>
      </w:r>
      <w:r w:rsidRPr="00ED795D">
        <w:rPr>
          <w:rFonts w:ascii="Arial" w:eastAsiaTheme="minorEastAsia" w:hAnsi="Arial" w:cs="Arial"/>
          <w:kern w:val="0"/>
          <w:sz w:val="22"/>
          <w:szCs w:val="22"/>
        </w:rPr>
        <w:t>70%</w:t>
      </w:r>
      <w:r w:rsidRPr="00ED795D">
        <w:rPr>
          <w:rFonts w:ascii="Arial" w:eastAsiaTheme="minorEastAsia" w:hAnsi="Arial" w:cs="Arial"/>
          <w:kern w:val="0"/>
          <w:sz w:val="22"/>
          <w:szCs w:val="22"/>
        </w:rPr>
        <w:t>饱和度，本试验不适用于特定的煤且</w:t>
      </w:r>
      <w:r w:rsidRPr="00ED795D">
        <w:rPr>
          <w:rFonts w:ascii="Arial" w:eastAsiaTheme="minorEastAsia" w:hAnsi="Arial" w:cs="Arial"/>
          <w:kern w:val="0"/>
          <w:sz w:val="22"/>
          <w:szCs w:val="22"/>
        </w:rPr>
        <w:t>PFD70</w:t>
      </w:r>
      <w:r w:rsidRPr="00ED795D">
        <w:rPr>
          <w:rFonts w:ascii="Arial" w:eastAsiaTheme="minorEastAsia" w:hAnsi="Arial" w:cs="Arial"/>
          <w:kern w:val="0"/>
          <w:sz w:val="22"/>
          <w:szCs w:val="22"/>
        </w:rPr>
        <w:t>可高估</w:t>
      </w:r>
      <w:r w:rsidRPr="00ED795D">
        <w:rPr>
          <w:rFonts w:ascii="Arial" w:eastAsiaTheme="minorEastAsia" w:hAnsi="Arial" w:cs="Arial"/>
          <w:kern w:val="0"/>
          <w:sz w:val="22"/>
          <w:szCs w:val="22"/>
        </w:rPr>
        <w:t>TML</w:t>
      </w:r>
      <w:r w:rsidRPr="00ED795D">
        <w:rPr>
          <w:rFonts w:ascii="Arial" w:eastAsiaTheme="minorEastAsia" w:hAnsi="Arial" w:cs="Arial"/>
          <w:kern w:val="0"/>
          <w:sz w:val="22"/>
          <w:szCs w:val="22"/>
        </w:rPr>
        <w:t>。在此情况下，分析证明应显示</w:t>
      </w:r>
      <w:r w:rsidRPr="00ED795D">
        <w:rPr>
          <w:rFonts w:ascii="Arial" w:eastAsiaTheme="minorEastAsia" w:hAnsi="Arial" w:cs="Arial"/>
          <w:kern w:val="0"/>
          <w:sz w:val="22"/>
          <w:szCs w:val="22"/>
        </w:rPr>
        <w:t>OMC</w:t>
      </w:r>
      <w:r w:rsidRPr="00ED795D">
        <w:rPr>
          <w:rFonts w:ascii="Arial" w:eastAsiaTheme="minorEastAsia" w:hAnsi="Arial" w:cs="Arial"/>
          <w:kern w:val="0"/>
          <w:sz w:val="22"/>
          <w:szCs w:val="22"/>
        </w:rPr>
        <w:t>低于</w:t>
      </w:r>
      <w:r w:rsidRPr="00ED795D">
        <w:rPr>
          <w:rFonts w:ascii="Arial" w:eastAsiaTheme="minorEastAsia" w:hAnsi="Arial" w:cs="Arial"/>
          <w:kern w:val="0"/>
          <w:sz w:val="22"/>
          <w:szCs w:val="22"/>
        </w:rPr>
        <w:t>70%</w:t>
      </w:r>
      <w:r w:rsidRPr="00ED795D">
        <w:rPr>
          <w:rFonts w:ascii="Arial" w:eastAsiaTheme="minorEastAsia" w:hAnsi="Arial" w:cs="Arial"/>
          <w:kern w:val="0"/>
          <w:sz w:val="22"/>
          <w:szCs w:val="22"/>
        </w:rPr>
        <w:t>饱和度，且托运人应咨询有关当局。</w:t>
      </w:r>
    </w:p>
    <w:p w14:paraId="0EF1F55E" w14:textId="77777777" w:rsidR="00323351" w:rsidRPr="00ED795D" w:rsidRDefault="00323351" w:rsidP="00464DCC">
      <w:pPr>
        <w:overflowPunct w:val="0"/>
        <w:spacing w:before="120" w:after="120" w:line="360" w:lineRule="atLeast"/>
        <w:rPr>
          <w:rFonts w:ascii="Arial" w:eastAsiaTheme="minorEastAsia" w:hAnsi="Arial" w:cs="Arial"/>
          <w:b/>
          <w:bCs/>
          <w:kern w:val="0"/>
          <w:sz w:val="22"/>
          <w:szCs w:val="22"/>
        </w:rPr>
      </w:pPr>
      <w:r w:rsidRPr="00ED795D">
        <w:rPr>
          <w:rFonts w:ascii="Arial" w:eastAsiaTheme="minorEastAsia" w:hAnsi="Arial" w:cs="Arial"/>
          <w:b/>
          <w:bCs/>
          <w:kern w:val="0"/>
          <w:sz w:val="22"/>
          <w:szCs w:val="22"/>
        </w:rPr>
        <w:t>1.5.5.3.8.2</w:t>
      </w:r>
      <w:r w:rsidRPr="00ED795D">
        <w:rPr>
          <w:rFonts w:ascii="Arial" w:eastAsiaTheme="minorEastAsia" w:hAnsi="Arial" w:cs="Arial"/>
          <w:b/>
          <w:bCs/>
          <w:kern w:val="0"/>
          <w:sz w:val="22"/>
          <w:szCs w:val="22"/>
        </w:rPr>
        <w:tab/>
      </w:r>
      <w:r w:rsidRPr="00ED795D">
        <w:rPr>
          <w:rFonts w:ascii="Arial" w:eastAsiaTheme="minorEastAsia" w:hAnsi="Arial" w:cs="Arial"/>
          <w:b/>
          <w:bCs/>
          <w:kern w:val="0"/>
          <w:sz w:val="22"/>
          <w:szCs w:val="22"/>
        </w:rPr>
        <w:t>当在冲压曲线上的最高可确定点低于</w:t>
      </w:r>
      <w:r w:rsidRPr="00ED795D">
        <w:rPr>
          <w:rFonts w:ascii="Arial" w:eastAsiaTheme="minorEastAsia" w:hAnsi="Arial" w:cs="Arial"/>
          <w:b/>
          <w:bCs/>
          <w:kern w:val="0"/>
          <w:sz w:val="22"/>
          <w:szCs w:val="22"/>
        </w:rPr>
        <w:t>70%</w:t>
      </w:r>
      <w:r w:rsidRPr="00ED795D">
        <w:rPr>
          <w:rFonts w:ascii="Arial" w:eastAsiaTheme="minorEastAsia" w:hAnsi="Arial" w:cs="Arial"/>
          <w:b/>
          <w:bCs/>
          <w:kern w:val="0"/>
          <w:sz w:val="22"/>
          <w:szCs w:val="22"/>
        </w:rPr>
        <w:t>饱和度的示例</w:t>
      </w:r>
    </w:p>
    <w:p w14:paraId="735EC96C" w14:textId="77777777" w:rsidR="00323351" w:rsidRPr="00ED795D" w:rsidRDefault="00323351" w:rsidP="00464DCC">
      <w:pPr>
        <w:overflowPunct w:val="0"/>
        <w:spacing w:before="120" w:after="120" w:line="360" w:lineRule="atLeast"/>
        <w:ind w:firstLine="851"/>
        <w:rPr>
          <w:rFonts w:ascii="Arial" w:eastAsiaTheme="minorEastAsia" w:hAnsi="Arial" w:cs="Arial"/>
          <w:kern w:val="0"/>
          <w:sz w:val="22"/>
          <w:szCs w:val="22"/>
        </w:rPr>
      </w:pPr>
      <w:r w:rsidRPr="00ED795D">
        <w:rPr>
          <w:rFonts w:ascii="Arial" w:eastAsiaTheme="minorEastAsia" w:hAnsi="Arial" w:cs="Arial"/>
          <w:kern w:val="0"/>
          <w:sz w:val="22"/>
          <w:szCs w:val="22"/>
        </w:rPr>
        <w:t>当视觉证据证明水通过了颗粒间的空隙，且冲压曲线不能延伸到或低于</w:t>
      </w:r>
      <w:r w:rsidRPr="00ED795D">
        <w:rPr>
          <w:rFonts w:ascii="Arial" w:eastAsiaTheme="minorEastAsia" w:hAnsi="Arial" w:cs="Arial"/>
          <w:kern w:val="0"/>
          <w:sz w:val="22"/>
          <w:szCs w:val="22"/>
        </w:rPr>
        <w:t>70%</w:t>
      </w:r>
      <w:r w:rsidRPr="00ED795D">
        <w:rPr>
          <w:rFonts w:ascii="Arial" w:eastAsiaTheme="minorEastAsia" w:hAnsi="Arial" w:cs="Arial"/>
          <w:kern w:val="0"/>
          <w:sz w:val="22"/>
          <w:szCs w:val="22"/>
        </w:rPr>
        <w:t>饱和度线，则煤被认为是自由排水的，且</w:t>
      </w:r>
      <w:r w:rsidRPr="00ED795D">
        <w:rPr>
          <w:rFonts w:ascii="Arial" w:eastAsiaTheme="minorEastAsia" w:hAnsi="Arial" w:cs="Arial"/>
          <w:kern w:val="0"/>
          <w:sz w:val="22"/>
          <w:szCs w:val="22"/>
        </w:rPr>
        <w:t>TML</w:t>
      </w:r>
      <w:r w:rsidRPr="00ED795D">
        <w:rPr>
          <w:rFonts w:ascii="Arial" w:eastAsiaTheme="minorEastAsia" w:hAnsi="Arial" w:cs="Arial"/>
          <w:kern w:val="0"/>
          <w:sz w:val="22"/>
          <w:szCs w:val="22"/>
        </w:rPr>
        <w:t>值不适用。参考本规则第</w:t>
      </w:r>
      <w:r w:rsidRPr="00ED795D">
        <w:rPr>
          <w:rFonts w:ascii="Arial" w:eastAsiaTheme="minorEastAsia" w:hAnsi="Arial" w:cs="Arial"/>
          <w:kern w:val="0"/>
          <w:sz w:val="22"/>
          <w:szCs w:val="22"/>
        </w:rPr>
        <w:t>7.2.2</w:t>
      </w:r>
      <w:r w:rsidRPr="00ED795D">
        <w:rPr>
          <w:rFonts w:ascii="Arial" w:eastAsiaTheme="minorEastAsia" w:hAnsi="Arial" w:cs="Arial"/>
          <w:kern w:val="0"/>
          <w:sz w:val="22"/>
          <w:szCs w:val="22"/>
        </w:rPr>
        <w:t>节，这些煤作为货物不会流态化，因此其分组仅为</w:t>
      </w:r>
      <w:r w:rsidRPr="00ED795D">
        <w:rPr>
          <w:rFonts w:ascii="Arial" w:eastAsiaTheme="minorEastAsia" w:hAnsi="Arial" w:cs="Arial"/>
          <w:kern w:val="0"/>
          <w:sz w:val="22"/>
          <w:szCs w:val="22"/>
        </w:rPr>
        <w:t>B</w:t>
      </w:r>
      <w:r w:rsidRPr="00ED795D">
        <w:rPr>
          <w:rFonts w:ascii="Arial" w:eastAsiaTheme="minorEastAsia" w:hAnsi="Arial" w:cs="Arial"/>
          <w:kern w:val="0"/>
          <w:sz w:val="22"/>
          <w:szCs w:val="22"/>
        </w:rPr>
        <w:t>组。</w:t>
      </w:r>
    </w:p>
    <w:p w14:paraId="16622FDE" w14:textId="77777777" w:rsidR="00323351" w:rsidRPr="00ED795D" w:rsidRDefault="00323351" w:rsidP="00464DCC">
      <w:pPr>
        <w:tabs>
          <w:tab w:val="left" w:pos="851"/>
        </w:tabs>
        <w:overflowPunct w:val="0"/>
        <w:spacing w:before="120" w:after="120" w:line="360" w:lineRule="atLeast"/>
        <w:rPr>
          <w:rFonts w:ascii="Arial" w:eastAsiaTheme="minorEastAsia" w:hAnsi="Arial" w:cs="Arial"/>
          <w:b/>
          <w:bCs/>
          <w:kern w:val="0"/>
          <w:sz w:val="22"/>
          <w:szCs w:val="22"/>
        </w:rPr>
      </w:pPr>
      <w:r w:rsidRPr="00ED795D">
        <w:rPr>
          <w:rFonts w:ascii="Arial" w:eastAsiaTheme="minorEastAsia" w:hAnsi="Arial" w:cs="Arial"/>
          <w:b/>
          <w:bCs/>
          <w:kern w:val="0"/>
          <w:sz w:val="22"/>
          <w:szCs w:val="22"/>
        </w:rPr>
        <w:t>1.5.6</w:t>
      </w:r>
      <w:r w:rsidRPr="00ED795D">
        <w:rPr>
          <w:rFonts w:ascii="Arial" w:eastAsiaTheme="minorEastAsia" w:hAnsi="Arial" w:cs="Arial"/>
          <w:b/>
          <w:bCs/>
          <w:kern w:val="0"/>
          <w:sz w:val="22"/>
          <w:szCs w:val="22"/>
        </w:rPr>
        <w:tab/>
      </w:r>
      <w:r w:rsidRPr="00ED795D">
        <w:rPr>
          <w:rFonts w:ascii="Arial" w:eastAsiaTheme="minorEastAsia" w:hAnsi="Arial" w:cs="Arial"/>
          <w:b/>
          <w:bCs/>
          <w:kern w:val="0"/>
          <w:sz w:val="22"/>
          <w:szCs w:val="22"/>
        </w:rPr>
        <w:t>试验报告</w:t>
      </w:r>
    </w:p>
    <w:p w14:paraId="4FD32666" w14:textId="77777777" w:rsidR="00323351" w:rsidRPr="00ED795D" w:rsidRDefault="00323351" w:rsidP="00464DCC">
      <w:pPr>
        <w:overflowPunct w:val="0"/>
        <w:spacing w:before="120" w:after="120" w:line="360" w:lineRule="atLeast"/>
        <w:ind w:firstLine="851"/>
        <w:rPr>
          <w:rFonts w:ascii="Arial" w:eastAsiaTheme="minorEastAsia" w:hAnsi="Arial" w:cs="Arial"/>
          <w:kern w:val="0"/>
          <w:sz w:val="22"/>
          <w:szCs w:val="22"/>
        </w:rPr>
      </w:pPr>
      <w:r w:rsidRPr="00ED795D">
        <w:rPr>
          <w:rFonts w:ascii="Arial" w:eastAsiaTheme="minorEastAsia" w:hAnsi="Arial" w:cs="Arial"/>
          <w:kern w:val="0"/>
          <w:sz w:val="22"/>
          <w:szCs w:val="22"/>
        </w:rPr>
        <w:t>适用改进的葡氏</w:t>
      </w:r>
      <w:r w:rsidRPr="00ED795D">
        <w:rPr>
          <w:rFonts w:ascii="Arial" w:eastAsiaTheme="minorEastAsia" w:hAnsi="Arial" w:cs="Arial"/>
          <w:kern w:val="0"/>
          <w:sz w:val="22"/>
          <w:szCs w:val="22"/>
        </w:rPr>
        <w:t>/</w:t>
      </w:r>
      <w:r w:rsidRPr="00ED795D">
        <w:rPr>
          <w:rFonts w:ascii="Arial" w:eastAsiaTheme="minorEastAsia" w:hAnsi="Arial" w:cs="Arial"/>
          <w:kern w:val="0"/>
          <w:sz w:val="22"/>
          <w:szCs w:val="22"/>
        </w:rPr>
        <w:t>樊氏测试法的试验报告应包括以下信息：</w:t>
      </w:r>
    </w:p>
    <w:p w14:paraId="7274ED38" w14:textId="77777777" w:rsidR="00323351" w:rsidRPr="00ED795D" w:rsidRDefault="00323351" w:rsidP="00464DCC">
      <w:pPr>
        <w:overflowPunct w:val="0"/>
        <w:spacing w:before="120" w:after="120" w:line="360" w:lineRule="atLeast"/>
        <w:ind w:leftChars="400" w:left="1700" w:hangingChars="391" w:hanging="860"/>
        <w:rPr>
          <w:rFonts w:ascii="Arial" w:eastAsiaTheme="minorEastAsia" w:hAnsi="Arial" w:cs="Arial"/>
          <w:kern w:val="0"/>
          <w:sz w:val="22"/>
          <w:szCs w:val="22"/>
        </w:rPr>
      </w:pPr>
      <w:r w:rsidRPr="00ED795D">
        <w:rPr>
          <w:rFonts w:ascii="Arial" w:eastAsiaTheme="minorEastAsia" w:hAnsi="Arial" w:cs="Arial"/>
          <w:kern w:val="0"/>
          <w:sz w:val="22"/>
          <w:szCs w:val="22"/>
        </w:rPr>
        <w:t>.1</w:t>
      </w:r>
      <w:r w:rsidRPr="00ED795D">
        <w:rPr>
          <w:rFonts w:ascii="Arial" w:eastAsiaTheme="minorEastAsia" w:hAnsi="Arial" w:cs="Arial"/>
          <w:kern w:val="0"/>
          <w:sz w:val="22"/>
          <w:szCs w:val="22"/>
        </w:rPr>
        <w:tab/>
      </w:r>
      <w:r w:rsidRPr="00ED795D">
        <w:rPr>
          <w:rFonts w:ascii="Arial" w:eastAsiaTheme="minorEastAsia" w:hAnsi="Arial" w:cs="Arial"/>
          <w:kern w:val="0"/>
          <w:sz w:val="22"/>
          <w:szCs w:val="22"/>
        </w:rPr>
        <w:t>样品的确认；</w:t>
      </w:r>
    </w:p>
    <w:p w14:paraId="0ABD7934" w14:textId="77777777" w:rsidR="00ED795D" w:rsidRDefault="00323351" w:rsidP="00464DCC">
      <w:pPr>
        <w:overflowPunct w:val="0"/>
        <w:spacing w:before="120" w:after="120" w:line="360" w:lineRule="atLeast"/>
        <w:ind w:leftChars="400" w:left="1700" w:hangingChars="391" w:hanging="860"/>
        <w:rPr>
          <w:rFonts w:ascii="Arial" w:eastAsiaTheme="minorEastAsia" w:hAnsi="Arial" w:cs="Arial"/>
          <w:kern w:val="0"/>
          <w:sz w:val="22"/>
          <w:szCs w:val="22"/>
        </w:rPr>
      </w:pPr>
      <w:r w:rsidRPr="00ED795D">
        <w:rPr>
          <w:rFonts w:ascii="Arial" w:eastAsiaTheme="minorEastAsia" w:hAnsi="Arial" w:cs="Arial"/>
          <w:kern w:val="0"/>
          <w:sz w:val="22"/>
          <w:szCs w:val="22"/>
        </w:rPr>
        <w:t>.2</w:t>
      </w:r>
      <w:r w:rsidRPr="00ED795D">
        <w:rPr>
          <w:rFonts w:ascii="Arial" w:eastAsiaTheme="minorEastAsia" w:hAnsi="Arial" w:cs="Arial"/>
          <w:kern w:val="0"/>
          <w:sz w:val="22"/>
          <w:szCs w:val="22"/>
        </w:rPr>
        <w:tab/>
      </w:r>
      <w:r w:rsidRPr="00ED795D">
        <w:rPr>
          <w:rFonts w:ascii="Arial" w:eastAsiaTheme="minorEastAsia" w:hAnsi="Arial" w:cs="Arial"/>
          <w:kern w:val="0"/>
          <w:sz w:val="22"/>
          <w:szCs w:val="22"/>
        </w:rPr>
        <w:t>试验程序的独特参照；</w:t>
      </w:r>
    </w:p>
    <w:p w14:paraId="21DF7D1C" w14:textId="77777777" w:rsidR="00323351" w:rsidRPr="00ED795D" w:rsidRDefault="00323351" w:rsidP="00464DCC">
      <w:pPr>
        <w:spacing w:before="120" w:after="120" w:line="360" w:lineRule="atLeast"/>
        <w:ind w:leftChars="400" w:left="1700" w:hangingChars="391" w:hanging="860"/>
        <w:rPr>
          <w:rFonts w:ascii="Arial" w:eastAsiaTheme="minorEastAsia" w:hAnsi="Arial" w:cs="Arial"/>
          <w:sz w:val="22"/>
          <w:szCs w:val="22"/>
        </w:rPr>
      </w:pPr>
      <w:r w:rsidRPr="00ED795D">
        <w:rPr>
          <w:rFonts w:ascii="Arial" w:eastAsiaTheme="minorEastAsia" w:hAnsi="Arial" w:cs="Arial"/>
          <w:sz w:val="22"/>
          <w:szCs w:val="22"/>
        </w:rPr>
        <w:t>.3</w:t>
      </w:r>
      <w:r w:rsidRPr="00ED795D">
        <w:rPr>
          <w:rFonts w:ascii="Arial" w:eastAsiaTheme="minorEastAsia" w:hAnsi="Arial" w:cs="Arial"/>
          <w:sz w:val="22"/>
          <w:szCs w:val="22"/>
        </w:rPr>
        <w:tab/>
      </w:r>
      <w:r w:rsidRPr="00ED795D">
        <w:rPr>
          <w:rFonts w:ascii="Arial" w:eastAsiaTheme="minorEastAsia" w:hAnsi="Arial" w:cs="Arial"/>
          <w:sz w:val="22"/>
          <w:szCs w:val="22"/>
        </w:rPr>
        <w:t>测定固体密度所参考的合适标准；</w:t>
      </w:r>
    </w:p>
    <w:p w14:paraId="15CF5E03" w14:textId="77777777" w:rsidR="00323351" w:rsidRPr="00ED795D" w:rsidRDefault="00323351" w:rsidP="00464DCC">
      <w:pPr>
        <w:spacing w:before="120" w:after="120" w:line="360" w:lineRule="atLeast"/>
        <w:ind w:leftChars="400" w:left="1700" w:hangingChars="391" w:hanging="860"/>
        <w:rPr>
          <w:rFonts w:ascii="Arial" w:eastAsiaTheme="minorEastAsia" w:hAnsi="Arial" w:cs="Arial"/>
          <w:sz w:val="22"/>
          <w:szCs w:val="22"/>
        </w:rPr>
      </w:pPr>
      <w:r w:rsidRPr="00ED795D">
        <w:rPr>
          <w:rFonts w:ascii="Arial" w:eastAsiaTheme="minorEastAsia" w:hAnsi="Arial" w:cs="Arial"/>
          <w:sz w:val="22"/>
          <w:szCs w:val="22"/>
        </w:rPr>
        <w:tab/>
      </w:r>
      <w:r w:rsidRPr="00ED795D">
        <w:rPr>
          <w:rFonts w:ascii="Arial" w:eastAsiaTheme="minorEastAsia" w:hAnsi="Arial" w:cs="Arial"/>
          <w:sz w:val="22"/>
          <w:szCs w:val="22"/>
        </w:rPr>
        <w:t>如下任一：</w:t>
      </w:r>
    </w:p>
    <w:p w14:paraId="4F564D77" w14:textId="77777777" w:rsidR="00323351" w:rsidRPr="00ED795D" w:rsidRDefault="00323351" w:rsidP="00464DCC">
      <w:pPr>
        <w:tabs>
          <w:tab w:val="left" w:pos="2552"/>
        </w:tabs>
        <w:spacing w:before="120" w:after="120" w:line="360" w:lineRule="atLeast"/>
        <w:ind w:left="2552" w:hanging="852"/>
        <w:rPr>
          <w:rFonts w:ascii="Arial" w:eastAsiaTheme="minorEastAsia" w:hAnsi="Arial" w:cs="Arial"/>
          <w:sz w:val="22"/>
          <w:szCs w:val="22"/>
        </w:rPr>
      </w:pPr>
      <w:r w:rsidRPr="00ED795D">
        <w:rPr>
          <w:rFonts w:ascii="Arial" w:eastAsiaTheme="minorEastAsia" w:hAnsi="Arial" w:cs="Arial"/>
          <w:sz w:val="22"/>
          <w:szCs w:val="22"/>
        </w:rPr>
        <w:t>.1</w:t>
      </w:r>
      <w:r w:rsidRPr="00ED795D">
        <w:rPr>
          <w:rFonts w:ascii="Arial" w:eastAsiaTheme="minorEastAsia" w:hAnsi="Arial" w:cs="Arial"/>
          <w:sz w:val="22"/>
          <w:szCs w:val="22"/>
        </w:rPr>
        <w:tab/>
      </w:r>
      <w:r w:rsidRPr="00ED795D">
        <w:rPr>
          <w:rFonts w:ascii="Arial" w:eastAsiaTheme="minorEastAsia" w:hAnsi="Arial" w:cs="Arial"/>
          <w:sz w:val="22"/>
          <w:szCs w:val="22"/>
        </w:rPr>
        <w:t>以总水含量（按质量计的样品百分比）表示的样品的适运水分极限（</w:t>
      </w:r>
      <w:r w:rsidRPr="00ED795D">
        <w:rPr>
          <w:rFonts w:ascii="Arial" w:eastAsiaTheme="minorEastAsia" w:hAnsi="Arial" w:cs="Arial"/>
          <w:sz w:val="22"/>
          <w:szCs w:val="22"/>
        </w:rPr>
        <w:t>TML</w:t>
      </w:r>
      <w:r w:rsidRPr="00ED795D">
        <w:rPr>
          <w:rFonts w:ascii="Arial" w:eastAsiaTheme="minorEastAsia" w:hAnsi="Arial" w:cs="Arial"/>
          <w:sz w:val="22"/>
          <w:szCs w:val="22"/>
        </w:rPr>
        <w:t>）；</w:t>
      </w:r>
    </w:p>
    <w:p w14:paraId="3CE6A6CC" w14:textId="77777777" w:rsidR="00323351" w:rsidRPr="00ED795D" w:rsidRDefault="00323351" w:rsidP="00464DCC">
      <w:pPr>
        <w:tabs>
          <w:tab w:val="left" w:pos="2552"/>
        </w:tabs>
        <w:spacing w:before="120" w:after="120" w:line="360" w:lineRule="atLeast"/>
        <w:ind w:left="2552" w:hanging="852"/>
        <w:rPr>
          <w:rFonts w:ascii="Arial" w:eastAsiaTheme="minorEastAsia" w:hAnsi="Arial" w:cs="Arial"/>
          <w:sz w:val="22"/>
          <w:szCs w:val="22"/>
        </w:rPr>
      </w:pPr>
      <w:r w:rsidRPr="00ED795D">
        <w:rPr>
          <w:rFonts w:ascii="Arial" w:eastAsiaTheme="minorEastAsia" w:hAnsi="Arial" w:cs="Arial"/>
          <w:sz w:val="22"/>
          <w:szCs w:val="22"/>
        </w:rPr>
        <w:lastRenderedPageBreak/>
        <w:t>.2</w:t>
      </w:r>
      <w:r w:rsidRPr="00ED795D">
        <w:rPr>
          <w:rFonts w:ascii="Arial" w:eastAsiaTheme="minorEastAsia" w:hAnsi="Arial" w:cs="Arial"/>
          <w:sz w:val="22"/>
          <w:szCs w:val="22"/>
        </w:rPr>
        <w:tab/>
        <w:t>OMC</w:t>
      </w:r>
      <w:r w:rsidRPr="00ED795D">
        <w:rPr>
          <w:rFonts w:ascii="Arial" w:eastAsiaTheme="minorEastAsia" w:hAnsi="Arial" w:cs="Arial"/>
          <w:sz w:val="22"/>
          <w:szCs w:val="22"/>
        </w:rPr>
        <w:t>低于</w:t>
      </w:r>
      <w:r w:rsidRPr="00ED795D">
        <w:rPr>
          <w:rFonts w:ascii="Arial" w:eastAsiaTheme="minorEastAsia" w:hAnsi="Arial" w:cs="Arial"/>
          <w:sz w:val="22"/>
          <w:szCs w:val="22"/>
        </w:rPr>
        <w:t>70%</w:t>
      </w:r>
      <w:r w:rsidRPr="00ED795D">
        <w:rPr>
          <w:rFonts w:ascii="Arial" w:eastAsiaTheme="minorEastAsia" w:hAnsi="Arial" w:cs="Arial"/>
          <w:sz w:val="22"/>
          <w:szCs w:val="22"/>
        </w:rPr>
        <w:t>饱和度且本试验程序不适用；或</w:t>
      </w:r>
    </w:p>
    <w:p w14:paraId="7799AE68" w14:textId="77777777" w:rsidR="00323351" w:rsidRDefault="00323351" w:rsidP="00464DCC">
      <w:pPr>
        <w:tabs>
          <w:tab w:val="left" w:pos="2552"/>
        </w:tabs>
        <w:spacing w:before="120" w:after="120" w:line="360" w:lineRule="atLeast"/>
        <w:ind w:left="2552" w:hanging="852"/>
      </w:pPr>
      <w:r w:rsidRPr="00ED795D">
        <w:rPr>
          <w:rFonts w:ascii="Arial" w:eastAsiaTheme="minorEastAsia" w:hAnsi="Arial" w:cs="Arial"/>
          <w:sz w:val="22"/>
          <w:szCs w:val="22"/>
        </w:rPr>
        <w:t>.3</w:t>
      </w:r>
      <w:r w:rsidRPr="00ED795D">
        <w:rPr>
          <w:rFonts w:ascii="Arial" w:eastAsiaTheme="minorEastAsia" w:hAnsi="Arial" w:cs="Arial"/>
          <w:sz w:val="22"/>
          <w:szCs w:val="22"/>
        </w:rPr>
        <w:tab/>
      </w:r>
      <w:r w:rsidRPr="00ED795D">
        <w:rPr>
          <w:rFonts w:ascii="Arial" w:eastAsiaTheme="minorEastAsia" w:hAnsi="Arial" w:cs="Arial"/>
          <w:sz w:val="22"/>
          <w:szCs w:val="22"/>
        </w:rPr>
        <w:t>关于试验显示在水分含量低于</w:t>
      </w:r>
      <w:r w:rsidRPr="00ED795D">
        <w:rPr>
          <w:rFonts w:ascii="Arial" w:eastAsiaTheme="minorEastAsia" w:hAnsi="Arial" w:cs="Arial"/>
          <w:sz w:val="22"/>
          <w:szCs w:val="22"/>
        </w:rPr>
        <w:t>70%</w:t>
      </w:r>
      <w:r w:rsidRPr="00ED795D">
        <w:rPr>
          <w:rFonts w:ascii="Arial" w:eastAsiaTheme="minorEastAsia" w:hAnsi="Arial" w:cs="Arial"/>
          <w:sz w:val="22"/>
          <w:szCs w:val="22"/>
        </w:rPr>
        <w:t>饱和度对应值时水通过了颗粒间的空</w:t>
      </w:r>
      <w:r>
        <w:rPr>
          <w:rFonts w:hint="eastAsia"/>
        </w:rPr>
        <w:t>隙，且因此煤仅为</w:t>
      </w:r>
      <w:r>
        <w:rPr>
          <w:rFonts w:hint="eastAsia"/>
        </w:rPr>
        <w:t>B</w:t>
      </w:r>
      <w:r>
        <w:rPr>
          <w:rFonts w:hint="eastAsia"/>
        </w:rPr>
        <w:t>组的声明。</w:t>
      </w:r>
    </w:p>
    <w:p w14:paraId="5DC4C4DD" w14:textId="77777777" w:rsidR="00323351" w:rsidRPr="00464DCC" w:rsidRDefault="00323351" w:rsidP="004F2407">
      <w:pPr>
        <w:spacing w:before="120" w:after="240" w:line="320" w:lineRule="atLeast"/>
        <w:ind w:leftChars="400" w:left="1742" w:hangingChars="410" w:hanging="902"/>
        <w:rPr>
          <w:rFonts w:ascii="Arial" w:eastAsiaTheme="minorEastAsia" w:hAnsi="Arial" w:cs="Arial"/>
          <w:sz w:val="22"/>
          <w:szCs w:val="22"/>
        </w:rPr>
      </w:pPr>
      <w:r w:rsidRPr="00464DCC">
        <w:rPr>
          <w:rFonts w:ascii="Arial" w:eastAsiaTheme="minorEastAsia" w:hAnsi="Arial" w:cs="Arial"/>
          <w:sz w:val="22"/>
          <w:szCs w:val="22"/>
        </w:rPr>
        <w:t>.4</w:t>
      </w:r>
      <w:r w:rsidRPr="00464DCC">
        <w:rPr>
          <w:rFonts w:ascii="Arial" w:eastAsiaTheme="minorEastAsia" w:hAnsi="Arial" w:cs="Arial"/>
          <w:sz w:val="22"/>
          <w:szCs w:val="22"/>
        </w:rPr>
        <w:tab/>
      </w:r>
      <w:r w:rsidRPr="00464DCC">
        <w:rPr>
          <w:rFonts w:ascii="Arial" w:eastAsiaTheme="minorEastAsia" w:hAnsi="Arial" w:cs="Arial"/>
          <w:sz w:val="22"/>
          <w:szCs w:val="22"/>
        </w:rPr>
        <w:t>固体密度</w:t>
      </w:r>
      <w:r w:rsidRPr="00464DCC">
        <w:rPr>
          <w:rFonts w:ascii="Arial" w:eastAsiaTheme="minorEastAsia" w:hAnsi="Arial" w:cs="Arial"/>
          <w:i/>
          <w:iCs/>
          <w:sz w:val="22"/>
          <w:szCs w:val="22"/>
        </w:rPr>
        <w:t>d</w:t>
      </w:r>
      <w:r w:rsidRPr="00464DCC">
        <w:rPr>
          <w:rFonts w:ascii="Arial" w:eastAsiaTheme="minorEastAsia" w:hAnsi="Arial" w:cs="Arial"/>
          <w:sz w:val="22"/>
          <w:szCs w:val="22"/>
        </w:rPr>
        <w:t>（</w:t>
      </w:r>
      <w:r w:rsidRPr="00464DCC">
        <w:rPr>
          <w:rFonts w:ascii="Arial" w:eastAsiaTheme="minorEastAsia" w:hAnsi="Arial" w:cs="Arial"/>
          <w:sz w:val="22"/>
          <w:szCs w:val="22"/>
        </w:rPr>
        <w:t>g/cm3</w:t>
      </w:r>
      <w:r w:rsidRPr="00464DCC">
        <w:rPr>
          <w:rFonts w:ascii="Arial" w:eastAsiaTheme="minorEastAsia" w:hAnsi="Arial" w:cs="Arial"/>
          <w:sz w:val="22"/>
          <w:szCs w:val="22"/>
        </w:rPr>
        <w:t>）。</w:t>
      </w:r>
    </w:p>
    <w:p w14:paraId="60C14081" w14:textId="77777777" w:rsidR="00323351" w:rsidRPr="004F2407" w:rsidRDefault="00323351" w:rsidP="00ED795D">
      <w:pPr>
        <w:overflowPunct w:val="0"/>
        <w:spacing w:before="120" w:after="120" w:line="320" w:lineRule="atLeast"/>
        <w:jc w:val="center"/>
        <w:rPr>
          <w:rFonts w:ascii="Arial" w:hAnsi="Arial" w:cs="Arial"/>
          <w:b/>
          <w:bCs/>
          <w:kern w:val="0"/>
          <w:sz w:val="22"/>
          <w:szCs w:val="22"/>
        </w:rPr>
      </w:pPr>
      <w:r w:rsidRPr="004F2407">
        <w:rPr>
          <w:rFonts w:ascii="Arial" w:hAnsi="Arial" w:cs="Arial"/>
          <w:b/>
          <w:bCs/>
          <w:kern w:val="0"/>
          <w:sz w:val="22"/>
          <w:szCs w:val="22"/>
        </w:rPr>
        <w:t>表</w:t>
      </w:r>
      <w:r w:rsidRPr="004F2407">
        <w:rPr>
          <w:rFonts w:ascii="Arial" w:hAnsi="Arial" w:cs="Arial"/>
          <w:b/>
          <w:bCs/>
          <w:kern w:val="0"/>
          <w:sz w:val="22"/>
          <w:szCs w:val="22"/>
          <w:lang w:eastAsia="ja-JP"/>
        </w:rPr>
        <w:t>1.5.</w:t>
      </w:r>
      <w:r w:rsidRPr="004F2407">
        <w:rPr>
          <w:rFonts w:ascii="Arial" w:hAnsi="Arial" w:cs="Arial"/>
          <w:b/>
          <w:bCs/>
          <w:kern w:val="0"/>
          <w:sz w:val="22"/>
          <w:szCs w:val="22"/>
        </w:rPr>
        <w:t>6.1</w:t>
      </w:r>
      <w:r w:rsidR="00ED795D" w:rsidRPr="004F2407">
        <w:rPr>
          <w:rFonts w:ascii="Arial" w:hAnsi="Arial" w:cs="Arial"/>
          <w:b/>
          <w:bCs/>
          <w:kern w:val="0"/>
          <w:sz w:val="22"/>
          <w:szCs w:val="22"/>
        </w:rPr>
        <w:t xml:space="preserve"> ̶ </w:t>
      </w:r>
      <w:r w:rsidRPr="004F2407">
        <w:rPr>
          <w:rFonts w:ascii="Arial" w:hAnsi="Arial" w:cs="Arial"/>
          <w:b/>
          <w:bCs/>
          <w:kern w:val="0"/>
          <w:sz w:val="22"/>
          <w:szCs w:val="22"/>
        </w:rPr>
        <w:t>使用适用煤的改进的葡氏</w:t>
      </w:r>
      <w:r w:rsidRPr="004F2407">
        <w:rPr>
          <w:rFonts w:ascii="Arial" w:hAnsi="Arial" w:cs="Arial"/>
          <w:b/>
          <w:bCs/>
          <w:kern w:val="0"/>
          <w:sz w:val="22"/>
          <w:szCs w:val="22"/>
        </w:rPr>
        <w:t>/</w:t>
      </w:r>
      <w:r w:rsidRPr="004F2407">
        <w:rPr>
          <w:rFonts w:ascii="Arial" w:hAnsi="Arial" w:cs="Arial"/>
          <w:b/>
          <w:bCs/>
          <w:kern w:val="0"/>
          <w:sz w:val="22"/>
          <w:szCs w:val="22"/>
        </w:rPr>
        <w:t>樊氏测试法测定煤样品</w:t>
      </w:r>
      <w:r w:rsidRPr="004F2407">
        <w:rPr>
          <w:rFonts w:ascii="Arial" w:hAnsi="Arial" w:cs="Arial"/>
          <w:b/>
          <w:bCs/>
          <w:kern w:val="0"/>
          <w:sz w:val="22"/>
          <w:szCs w:val="22"/>
        </w:rPr>
        <w:t>TML</w:t>
      </w:r>
      <w:r w:rsidRPr="004F2407">
        <w:rPr>
          <w:rFonts w:ascii="Arial" w:hAnsi="Arial" w:cs="Arial"/>
          <w:b/>
          <w:bCs/>
          <w:kern w:val="0"/>
          <w:sz w:val="22"/>
          <w:szCs w:val="22"/>
        </w:rPr>
        <w:t>示例</w:t>
      </w:r>
    </w:p>
    <w:tbl>
      <w:tblPr>
        <w:tblW w:w="0" w:type="auto"/>
        <w:jc w:val="center"/>
        <w:tblLayout w:type="fixed"/>
        <w:tblCellMar>
          <w:left w:w="57" w:type="dxa"/>
          <w:right w:w="57" w:type="dxa"/>
        </w:tblCellMar>
        <w:tblLook w:val="0000" w:firstRow="0" w:lastRow="0" w:firstColumn="0" w:lastColumn="0" w:noHBand="0" w:noVBand="0"/>
      </w:tblPr>
      <w:tblGrid>
        <w:gridCol w:w="291"/>
        <w:gridCol w:w="592"/>
        <w:gridCol w:w="690"/>
        <w:gridCol w:w="361"/>
        <w:gridCol w:w="497"/>
        <w:gridCol w:w="593"/>
        <w:gridCol w:w="378"/>
        <w:gridCol w:w="215"/>
        <w:gridCol w:w="497"/>
        <w:gridCol w:w="497"/>
        <w:gridCol w:w="492"/>
        <w:gridCol w:w="101"/>
        <w:gridCol w:w="497"/>
        <w:gridCol w:w="638"/>
        <w:gridCol w:w="400"/>
        <w:gridCol w:w="629"/>
        <w:gridCol w:w="9"/>
        <w:gridCol w:w="593"/>
        <w:gridCol w:w="593"/>
        <w:gridCol w:w="506"/>
      </w:tblGrid>
      <w:tr w:rsidR="00323351" w:rsidRPr="0040299F" w14:paraId="4546CF12" w14:textId="77777777">
        <w:trPr>
          <w:jc w:val="center"/>
        </w:trPr>
        <w:tc>
          <w:tcPr>
            <w:tcW w:w="3402" w:type="dxa"/>
            <w:gridSpan w:val="7"/>
          </w:tcPr>
          <w:p w14:paraId="70D4761E" w14:textId="77777777" w:rsidR="00323351" w:rsidRPr="0040299F" w:rsidRDefault="00323351">
            <w:pPr>
              <w:keepNext/>
              <w:jc w:val="left"/>
              <w:rPr>
                <w:rFonts w:ascii="Arial" w:eastAsia="MS Mincho" w:hAnsi="Arial" w:cs="Arial"/>
                <w:sz w:val="16"/>
                <w:szCs w:val="16"/>
                <w:lang w:eastAsia="ja-JP"/>
              </w:rPr>
            </w:pPr>
            <w:r w:rsidRPr="0040299F">
              <w:rPr>
                <w:rFonts w:ascii="Arial" w:hAnsi="Arial" w:cs="Arial"/>
                <w:sz w:val="16"/>
                <w:szCs w:val="16"/>
              </w:rPr>
              <w:t>日期</w:t>
            </w:r>
          </w:p>
        </w:tc>
        <w:tc>
          <w:tcPr>
            <w:tcW w:w="1701" w:type="dxa"/>
            <w:gridSpan w:val="4"/>
          </w:tcPr>
          <w:p w14:paraId="21C45443" w14:textId="77777777" w:rsidR="00323351" w:rsidRPr="0040299F" w:rsidRDefault="00323351">
            <w:pPr>
              <w:keepNext/>
              <w:jc w:val="center"/>
              <w:rPr>
                <w:rFonts w:ascii="Arial" w:eastAsia="MS Mincho" w:hAnsi="Arial" w:cs="Arial"/>
                <w:sz w:val="16"/>
                <w:szCs w:val="16"/>
                <w:lang w:eastAsia="ja-JP"/>
              </w:rPr>
            </w:pPr>
          </w:p>
        </w:tc>
        <w:tc>
          <w:tcPr>
            <w:tcW w:w="2265" w:type="dxa"/>
            <w:gridSpan w:val="5"/>
          </w:tcPr>
          <w:p w14:paraId="03E14F75" w14:textId="77777777" w:rsidR="00323351" w:rsidRPr="0040299F" w:rsidRDefault="00323351">
            <w:pPr>
              <w:keepNext/>
              <w:jc w:val="left"/>
              <w:rPr>
                <w:rFonts w:ascii="Arial" w:eastAsia="MS Mincho" w:hAnsi="Arial" w:cs="Arial"/>
                <w:sz w:val="16"/>
                <w:szCs w:val="16"/>
                <w:lang w:eastAsia="ja-JP"/>
              </w:rPr>
            </w:pPr>
            <w:r w:rsidRPr="0040299F">
              <w:rPr>
                <w:rFonts w:ascii="Arial" w:hAnsi="Arial" w:cs="Arial"/>
                <w:sz w:val="16"/>
                <w:szCs w:val="16"/>
              </w:rPr>
              <w:t>圆筒直径</w:t>
            </w:r>
          </w:p>
        </w:tc>
        <w:tc>
          <w:tcPr>
            <w:tcW w:w="1701" w:type="dxa"/>
            <w:gridSpan w:val="4"/>
          </w:tcPr>
          <w:p w14:paraId="75B1E90F"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150 mm</w:t>
            </w:r>
          </w:p>
        </w:tc>
      </w:tr>
      <w:tr w:rsidR="00323351" w:rsidRPr="0040299F" w14:paraId="73FFD9EC" w14:textId="77777777">
        <w:trPr>
          <w:jc w:val="center"/>
        </w:trPr>
        <w:tc>
          <w:tcPr>
            <w:tcW w:w="3402" w:type="dxa"/>
            <w:gridSpan w:val="7"/>
          </w:tcPr>
          <w:p w14:paraId="4882D1A9" w14:textId="77777777" w:rsidR="00323351" w:rsidRPr="0040299F" w:rsidRDefault="00323351">
            <w:pPr>
              <w:keepNext/>
              <w:jc w:val="left"/>
              <w:rPr>
                <w:rFonts w:ascii="Arial" w:hAnsi="Arial" w:cs="Arial"/>
                <w:sz w:val="16"/>
                <w:szCs w:val="16"/>
              </w:rPr>
            </w:pPr>
            <w:r w:rsidRPr="0040299F">
              <w:rPr>
                <w:rFonts w:ascii="Arial" w:hAnsi="Arial" w:cs="Arial"/>
                <w:sz w:val="16"/>
                <w:szCs w:val="16"/>
              </w:rPr>
              <w:t>产品</w:t>
            </w:r>
          </w:p>
        </w:tc>
        <w:tc>
          <w:tcPr>
            <w:tcW w:w="1701" w:type="dxa"/>
            <w:gridSpan w:val="4"/>
          </w:tcPr>
          <w:p w14:paraId="5DB21E5A" w14:textId="77777777" w:rsidR="00323351" w:rsidRPr="0040299F" w:rsidRDefault="00323351">
            <w:pPr>
              <w:keepNext/>
              <w:jc w:val="center"/>
              <w:rPr>
                <w:rFonts w:ascii="Arial" w:eastAsia="MS Mincho" w:hAnsi="Arial" w:cs="Arial"/>
                <w:sz w:val="16"/>
                <w:szCs w:val="16"/>
                <w:lang w:eastAsia="ja-JP"/>
              </w:rPr>
            </w:pPr>
          </w:p>
        </w:tc>
        <w:tc>
          <w:tcPr>
            <w:tcW w:w="2265" w:type="dxa"/>
            <w:gridSpan w:val="5"/>
          </w:tcPr>
          <w:p w14:paraId="15435A5C" w14:textId="77777777" w:rsidR="00323351" w:rsidRPr="0040299F" w:rsidRDefault="00323351">
            <w:pPr>
              <w:keepNext/>
              <w:jc w:val="left"/>
              <w:rPr>
                <w:rFonts w:ascii="Arial" w:hAnsi="Arial" w:cs="Arial"/>
                <w:sz w:val="16"/>
                <w:szCs w:val="16"/>
              </w:rPr>
            </w:pPr>
            <w:r w:rsidRPr="0040299F">
              <w:rPr>
                <w:rFonts w:ascii="Arial" w:hAnsi="Arial" w:cs="Arial"/>
                <w:sz w:val="16"/>
                <w:szCs w:val="16"/>
              </w:rPr>
              <w:t>圆筒高度</w:t>
            </w:r>
          </w:p>
        </w:tc>
        <w:tc>
          <w:tcPr>
            <w:tcW w:w="1701" w:type="dxa"/>
            <w:gridSpan w:val="4"/>
          </w:tcPr>
          <w:p w14:paraId="53EE31F8"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120 mm</w:t>
            </w:r>
          </w:p>
        </w:tc>
      </w:tr>
      <w:tr w:rsidR="00323351" w:rsidRPr="0040299F" w14:paraId="4699E372" w14:textId="77777777">
        <w:trPr>
          <w:jc w:val="center"/>
        </w:trPr>
        <w:tc>
          <w:tcPr>
            <w:tcW w:w="3402" w:type="dxa"/>
            <w:gridSpan w:val="7"/>
          </w:tcPr>
          <w:p w14:paraId="395822FA" w14:textId="77777777" w:rsidR="00323351" w:rsidRPr="0040299F" w:rsidRDefault="00323351">
            <w:pPr>
              <w:keepNext/>
              <w:jc w:val="left"/>
              <w:rPr>
                <w:rFonts w:ascii="Arial" w:hAnsi="Arial" w:cs="Arial"/>
                <w:sz w:val="16"/>
                <w:szCs w:val="16"/>
              </w:rPr>
            </w:pPr>
            <w:r w:rsidRPr="0040299F">
              <w:rPr>
                <w:rFonts w:ascii="Arial" w:hAnsi="Arial" w:cs="Arial"/>
                <w:sz w:val="16"/>
                <w:szCs w:val="16"/>
              </w:rPr>
              <w:t>样品</w:t>
            </w:r>
          </w:p>
        </w:tc>
        <w:tc>
          <w:tcPr>
            <w:tcW w:w="1701" w:type="dxa"/>
            <w:gridSpan w:val="4"/>
          </w:tcPr>
          <w:p w14:paraId="0542AE8F" w14:textId="77777777" w:rsidR="00323351" w:rsidRPr="0040299F" w:rsidRDefault="00323351">
            <w:pPr>
              <w:keepNext/>
              <w:jc w:val="center"/>
              <w:rPr>
                <w:rFonts w:ascii="Arial" w:eastAsia="MS Mincho" w:hAnsi="Arial" w:cs="Arial"/>
                <w:sz w:val="16"/>
                <w:szCs w:val="16"/>
                <w:lang w:eastAsia="ja-JP"/>
              </w:rPr>
            </w:pPr>
          </w:p>
        </w:tc>
        <w:tc>
          <w:tcPr>
            <w:tcW w:w="2265" w:type="dxa"/>
            <w:gridSpan w:val="5"/>
          </w:tcPr>
          <w:p w14:paraId="6A2F6057" w14:textId="77777777" w:rsidR="00323351" w:rsidRPr="0040299F" w:rsidRDefault="00323351">
            <w:pPr>
              <w:keepNext/>
              <w:jc w:val="left"/>
              <w:rPr>
                <w:rFonts w:ascii="Arial" w:hAnsi="Arial" w:cs="Arial"/>
                <w:sz w:val="16"/>
                <w:szCs w:val="16"/>
              </w:rPr>
            </w:pPr>
            <w:r w:rsidRPr="0040299F">
              <w:rPr>
                <w:rFonts w:ascii="Arial" w:hAnsi="Arial" w:cs="Arial"/>
                <w:sz w:val="16"/>
                <w:szCs w:val="16"/>
              </w:rPr>
              <w:t>圆筒容积</w:t>
            </w:r>
          </w:p>
        </w:tc>
        <w:tc>
          <w:tcPr>
            <w:tcW w:w="1701" w:type="dxa"/>
            <w:gridSpan w:val="4"/>
          </w:tcPr>
          <w:p w14:paraId="368FD2E1"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2121 ml</w:t>
            </w:r>
          </w:p>
        </w:tc>
      </w:tr>
      <w:tr w:rsidR="00323351" w:rsidRPr="0040299F" w14:paraId="3B965E32" w14:textId="77777777">
        <w:trPr>
          <w:jc w:val="center"/>
        </w:trPr>
        <w:tc>
          <w:tcPr>
            <w:tcW w:w="3402" w:type="dxa"/>
            <w:gridSpan w:val="7"/>
          </w:tcPr>
          <w:p w14:paraId="18B760DC" w14:textId="77777777" w:rsidR="00323351" w:rsidRPr="0040299F" w:rsidRDefault="00323351">
            <w:pPr>
              <w:keepNext/>
              <w:jc w:val="left"/>
              <w:rPr>
                <w:rFonts w:ascii="Arial" w:eastAsia="MS Mincho" w:hAnsi="Arial" w:cs="Arial"/>
                <w:sz w:val="16"/>
                <w:szCs w:val="16"/>
                <w:lang w:eastAsia="ja-JP"/>
              </w:rPr>
            </w:pPr>
            <w:r w:rsidRPr="0040299F">
              <w:rPr>
                <w:rFonts w:ascii="Arial" w:hAnsi="Arial" w:cs="Arial"/>
                <w:sz w:val="16"/>
                <w:szCs w:val="16"/>
              </w:rPr>
              <w:t>初始总水含量（</w:t>
            </w:r>
            <w:r w:rsidRPr="0040299F">
              <w:rPr>
                <w:rFonts w:ascii="Arial" w:eastAsia="MS Mincho" w:hAnsi="Arial" w:cs="Arial"/>
                <w:sz w:val="16"/>
                <w:szCs w:val="16"/>
                <w:lang w:eastAsia="ja-JP"/>
              </w:rPr>
              <w:t>%</w:t>
            </w:r>
            <w:r w:rsidRPr="0040299F">
              <w:rPr>
                <w:rFonts w:ascii="Arial" w:hAnsi="Arial" w:cs="Arial"/>
                <w:sz w:val="16"/>
                <w:szCs w:val="16"/>
              </w:rPr>
              <w:t>）</w:t>
            </w:r>
          </w:p>
        </w:tc>
        <w:tc>
          <w:tcPr>
            <w:tcW w:w="1701" w:type="dxa"/>
            <w:gridSpan w:val="4"/>
          </w:tcPr>
          <w:p w14:paraId="4E0BA699"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5.6</w:t>
            </w:r>
          </w:p>
        </w:tc>
        <w:tc>
          <w:tcPr>
            <w:tcW w:w="2265" w:type="dxa"/>
            <w:gridSpan w:val="5"/>
          </w:tcPr>
          <w:p w14:paraId="30030AC8" w14:textId="77777777" w:rsidR="00323351" w:rsidRPr="0040299F" w:rsidRDefault="00323351">
            <w:pPr>
              <w:keepNext/>
              <w:jc w:val="left"/>
              <w:rPr>
                <w:rFonts w:ascii="Arial" w:eastAsia="MS Mincho" w:hAnsi="Arial" w:cs="Arial"/>
                <w:sz w:val="16"/>
                <w:szCs w:val="16"/>
                <w:lang w:eastAsia="ja-JP"/>
              </w:rPr>
            </w:pPr>
            <w:r w:rsidRPr="0040299F">
              <w:rPr>
                <w:rFonts w:ascii="Arial" w:eastAsia="MS Mincho" w:hAnsi="Arial" w:cs="Arial"/>
                <w:sz w:val="16"/>
                <w:szCs w:val="16"/>
                <w:lang w:eastAsia="ja-JP"/>
              </w:rPr>
              <w:t>TML</w:t>
            </w:r>
          </w:p>
        </w:tc>
        <w:tc>
          <w:tcPr>
            <w:tcW w:w="1701" w:type="dxa"/>
            <w:gridSpan w:val="4"/>
          </w:tcPr>
          <w:p w14:paraId="7FC17444"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15.4%</w:t>
            </w:r>
          </w:p>
        </w:tc>
      </w:tr>
      <w:tr w:rsidR="00323351" w:rsidRPr="0040299F" w14:paraId="23BC2F8E" w14:textId="77777777">
        <w:trPr>
          <w:jc w:val="center"/>
        </w:trPr>
        <w:tc>
          <w:tcPr>
            <w:tcW w:w="3402" w:type="dxa"/>
            <w:gridSpan w:val="7"/>
          </w:tcPr>
          <w:p w14:paraId="12A889FF" w14:textId="77777777" w:rsidR="00323351" w:rsidRPr="0040299F" w:rsidRDefault="00323351">
            <w:pPr>
              <w:keepNext/>
              <w:jc w:val="left"/>
              <w:rPr>
                <w:rFonts w:ascii="Arial" w:hAnsi="Arial" w:cs="Arial"/>
                <w:sz w:val="16"/>
                <w:szCs w:val="16"/>
              </w:rPr>
            </w:pPr>
            <w:r w:rsidRPr="0040299F">
              <w:rPr>
                <w:rFonts w:ascii="Arial" w:hAnsi="Arial" w:cs="Arial"/>
                <w:sz w:val="16"/>
                <w:szCs w:val="16"/>
              </w:rPr>
              <w:t>固体密度</w:t>
            </w:r>
          </w:p>
        </w:tc>
        <w:tc>
          <w:tcPr>
            <w:tcW w:w="1701" w:type="dxa"/>
            <w:gridSpan w:val="4"/>
          </w:tcPr>
          <w:p w14:paraId="66C2A957"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1416 kg/m</w:t>
            </w:r>
            <w:r w:rsidRPr="0040299F">
              <w:rPr>
                <w:rFonts w:ascii="Arial" w:eastAsia="MS Mincho" w:hAnsi="Arial" w:cs="Arial"/>
                <w:sz w:val="16"/>
                <w:szCs w:val="16"/>
                <w:vertAlign w:val="superscript"/>
                <w:lang w:eastAsia="ja-JP"/>
              </w:rPr>
              <w:t>3</w:t>
            </w:r>
          </w:p>
        </w:tc>
        <w:tc>
          <w:tcPr>
            <w:tcW w:w="2265" w:type="dxa"/>
            <w:gridSpan w:val="5"/>
          </w:tcPr>
          <w:p w14:paraId="54E7672A" w14:textId="77777777" w:rsidR="00323351" w:rsidRPr="0040299F" w:rsidRDefault="00323351">
            <w:pPr>
              <w:keepNext/>
              <w:jc w:val="left"/>
              <w:rPr>
                <w:rFonts w:ascii="Arial" w:eastAsia="MS Mincho" w:hAnsi="Arial" w:cs="Arial"/>
                <w:sz w:val="16"/>
                <w:szCs w:val="16"/>
                <w:lang w:eastAsia="ja-JP"/>
              </w:rPr>
            </w:pPr>
          </w:p>
        </w:tc>
        <w:tc>
          <w:tcPr>
            <w:tcW w:w="1701" w:type="dxa"/>
            <w:gridSpan w:val="4"/>
          </w:tcPr>
          <w:p w14:paraId="4C6D9A10" w14:textId="77777777" w:rsidR="00323351" w:rsidRPr="0040299F" w:rsidRDefault="00323351">
            <w:pPr>
              <w:keepNext/>
              <w:jc w:val="center"/>
              <w:rPr>
                <w:rFonts w:ascii="Arial" w:eastAsia="MS Mincho" w:hAnsi="Arial" w:cs="Arial"/>
                <w:sz w:val="16"/>
                <w:szCs w:val="16"/>
                <w:lang w:eastAsia="ja-JP"/>
              </w:rPr>
            </w:pPr>
          </w:p>
        </w:tc>
      </w:tr>
      <w:tr w:rsidR="00323351" w:rsidRPr="0040299F" w14:paraId="625F3F4E" w14:textId="77777777">
        <w:trPr>
          <w:jc w:val="center"/>
        </w:trPr>
        <w:tc>
          <w:tcPr>
            <w:tcW w:w="3402" w:type="dxa"/>
            <w:gridSpan w:val="7"/>
          </w:tcPr>
          <w:p w14:paraId="057928F7" w14:textId="77777777" w:rsidR="00323351" w:rsidRPr="0040299F" w:rsidRDefault="00323351">
            <w:pPr>
              <w:keepNext/>
              <w:jc w:val="left"/>
              <w:rPr>
                <w:rFonts w:ascii="Arial" w:hAnsi="Arial" w:cs="Arial"/>
                <w:sz w:val="16"/>
                <w:szCs w:val="16"/>
              </w:rPr>
            </w:pPr>
            <w:r w:rsidRPr="0040299F">
              <w:rPr>
                <w:rFonts w:ascii="Arial" w:hAnsi="Arial" w:cs="Arial"/>
                <w:sz w:val="16"/>
                <w:szCs w:val="16"/>
              </w:rPr>
              <w:t>实验室温度</w:t>
            </w:r>
          </w:p>
        </w:tc>
        <w:tc>
          <w:tcPr>
            <w:tcW w:w="1701" w:type="dxa"/>
            <w:gridSpan w:val="4"/>
          </w:tcPr>
          <w:p w14:paraId="14253F0F"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25°C</w:t>
            </w:r>
          </w:p>
        </w:tc>
        <w:tc>
          <w:tcPr>
            <w:tcW w:w="2265" w:type="dxa"/>
            <w:gridSpan w:val="5"/>
          </w:tcPr>
          <w:p w14:paraId="73F0E62E" w14:textId="77777777" w:rsidR="00323351" w:rsidRPr="0040299F" w:rsidRDefault="00323351">
            <w:pPr>
              <w:keepNext/>
              <w:jc w:val="left"/>
              <w:rPr>
                <w:rFonts w:ascii="Arial" w:hAnsi="Arial" w:cs="Arial"/>
                <w:sz w:val="16"/>
                <w:szCs w:val="16"/>
              </w:rPr>
            </w:pPr>
            <w:r w:rsidRPr="0040299F">
              <w:rPr>
                <w:rFonts w:ascii="Arial" w:hAnsi="Arial" w:cs="Arial"/>
                <w:sz w:val="16"/>
                <w:szCs w:val="16"/>
              </w:rPr>
              <w:t>份尺寸</w:t>
            </w:r>
          </w:p>
        </w:tc>
        <w:tc>
          <w:tcPr>
            <w:tcW w:w="1701" w:type="dxa"/>
            <w:gridSpan w:val="4"/>
          </w:tcPr>
          <w:p w14:paraId="7BBB7AB4" w14:textId="77777777" w:rsidR="00323351" w:rsidRPr="0040299F" w:rsidRDefault="00323351">
            <w:pPr>
              <w:keepNext/>
              <w:jc w:val="center"/>
              <w:rPr>
                <w:rFonts w:ascii="Arial" w:eastAsia="MS Mincho" w:hAnsi="Arial" w:cs="Arial"/>
                <w:sz w:val="16"/>
                <w:szCs w:val="16"/>
                <w:lang w:eastAsia="ja-JP"/>
              </w:rPr>
            </w:pPr>
          </w:p>
        </w:tc>
      </w:tr>
      <w:tr w:rsidR="00323351" w:rsidRPr="0040299F" w14:paraId="66135F5E" w14:textId="77777777">
        <w:trPr>
          <w:jc w:val="center"/>
        </w:trPr>
        <w:tc>
          <w:tcPr>
            <w:tcW w:w="3402" w:type="dxa"/>
            <w:gridSpan w:val="7"/>
          </w:tcPr>
          <w:p w14:paraId="7B0C6D2C" w14:textId="77777777" w:rsidR="00323351" w:rsidRPr="0040299F" w:rsidRDefault="00323351">
            <w:pPr>
              <w:keepNext/>
              <w:jc w:val="left"/>
              <w:rPr>
                <w:rFonts w:ascii="Arial" w:eastAsia="MS Mincho" w:hAnsi="Arial" w:cs="Arial"/>
                <w:sz w:val="16"/>
                <w:szCs w:val="16"/>
                <w:lang w:eastAsia="ja-JP"/>
              </w:rPr>
            </w:pPr>
            <w:r w:rsidRPr="0040299F">
              <w:rPr>
                <w:rFonts w:ascii="Arial" w:hAnsi="Arial" w:cs="Arial"/>
                <w:sz w:val="16"/>
                <w:szCs w:val="16"/>
              </w:rPr>
              <w:t>模质量（</w:t>
            </w:r>
            <w:r w:rsidRPr="0040299F">
              <w:rPr>
                <w:rFonts w:ascii="Arial" w:eastAsia="MS Mincho" w:hAnsi="Arial" w:cs="Arial"/>
                <w:b/>
                <w:i/>
                <w:sz w:val="16"/>
                <w:szCs w:val="16"/>
                <w:lang w:eastAsia="ja-JP"/>
              </w:rPr>
              <w:t>A</w:t>
            </w:r>
            <w:r w:rsidRPr="0040299F">
              <w:rPr>
                <w:rFonts w:ascii="Arial" w:hAnsi="Arial" w:cs="Arial"/>
                <w:sz w:val="16"/>
                <w:szCs w:val="16"/>
              </w:rPr>
              <w:t>）</w:t>
            </w:r>
          </w:p>
        </w:tc>
        <w:tc>
          <w:tcPr>
            <w:tcW w:w="1701" w:type="dxa"/>
            <w:gridSpan w:val="4"/>
          </w:tcPr>
          <w:p w14:paraId="26C52905"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7271 g</w:t>
            </w:r>
          </w:p>
        </w:tc>
        <w:tc>
          <w:tcPr>
            <w:tcW w:w="2265" w:type="dxa"/>
            <w:gridSpan w:val="5"/>
          </w:tcPr>
          <w:p w14:paraId="74C37E5A" w14:textId="77777777" w:rsidR="00323351" w:rsidRPr="0040299F" w:rsidRDefault="00323351">
            <w:pPr>
              <w:keepNext/>
              <w:jc w:val="left"/>
              <w:rPr>
                <w:rFonts w:ascii="Arial" w:hAnsi="Arial" w:cs="Arial"/>
                <w:sz w:val="16"/>
                <w:szCs w:val="16"/>
              </w:rPr>
            </w:pPr>
            <w:r w:rsidRPr="0040299F">
              <w:rPr>
                <w:rFonts w:ascii="Arial" w:hAnsi="Arial" w:cs="Arial"/>
                <w:sz w:val="16"/>
                <w:szCs w:val="16"/>
              </w:rPr>
              <w:t>操作员</w:t>
            </w:r>
          </w:p>
        </w:tc>
        <w:tc>
          <w:tcPr>
            <w:tcW w:w="1701" w:type="dxa"/>
            <w:gridSpan w:val="4"/>
          </w:tcPr>
          <w:p w14:paraId="0AD34539" w14:textId="77777777" w:rsidR="00323351" w:rsidRPr="0040299F" w:rsidRDefault="00323351">
            <w:pPr>
              <w:keepNext/>
              <w:jc w:val="center"/>
              <w:rPr>
                <w:rFonts w:ascii="Arial" w:eastAsia="MS Mincho" w:hAnsi="Arial" w:cs="Arial"/>
                <w:sz w:val="16"/>
                <w:szCs w:val="16"/>
                <w:lang w:eastAsia="ja-JP"/>
              </w:rPr>
            </w:pPr>
          </w:p>
        </w:tc>
      </w:tr>
      <w:tr w:rsidR="00323351" w:rsidRPr="0040299F" w14:paraId="629D3B4E" w14:textId="77777777">
        <w:trPr>
          <w:jc w:val="center"/>
        </w:trPr>
        <w:tc>
          <w:tcPr>
            <w:tcW w:w="3402" w:type="dxa"/>
            <w:gridSpan w:val="7"/>
          </w:tcPr>
          <w:p w14:paraId="103E73D1" w14:textId="77777777" w:rsidR="00323351" w:rsidRPr="0040299F" w:rsidRDefault="00323351">
            <w:pPr>
              <w:keepNext/>
              <w:jc w:val="left"/>
              <w:rPr>
                <w:rFonts w:ascii="Arial" w:hAnsi="Arial" w:cs="Arial"/>
                <w:sz w:val="16"/>
                <w:szCs w:val="16"/>
              </w:rPr>
            </w:pPr>
            <w:r w:rsidRPr="0040299F">
              <w:rPr>
                <w:rFonts w:ascii="Arial" w:hAnsi="Arial" w:cs="Arial"/>
                <w:sz w:val="16"/>
                <w:szCs w:val="16"/>
              </w:rPr>
              <w:t>初始干密度</w:t>
            </w:r>
          </w:p>
        </w:tc>
        <w:tc>
          <w:tcPr>
            <w:tcW w:w="1701" w:type="dxa"/>
            <w:gridSpan w:val="4"/>
          </w:tcPr>
          <w:p w14:paraId="46EDC429"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899 kg/m</w:t>
            </w:r>
            <w:r w:rsidRPr="0040299F">
              <w:rPr>
                <w:rFonts w:ascii="Arial" w:eastAsia="MS Mincho" w:hAnsi="Arial" w:cs="Arial"/>
                <w:sz w:val="16"/>
                <w:szCs w:val="16"/>
                <w:vertAlign w:val="superscript"/>
                <w:lang w:eastAsia="ja-JP"/>
              </w:rPr>
              <w:t>3</w:t>
            </w:r>
          </w:p>
        </w:tc>
        <w:tc>
          <w:tcPr>
            <w:tcW w:w="2265" w:type="dxa"/>
            <w:gridSpan w:val="5"/>
          </w:tcPr>
          <w:p w14:paraId="2A8B2B51" w14:textId="77777777" w:rsidR="00323351" w:rsidRPr="0040299F" w:rsidRDefault="00323351">
            <w:pPr>
              <w:keepNext/>
              <w:jc w:val="left"/>
              <w:rPr>
                <w:rFonts w:ascii="Arial" w:hAnsi="Arial" w:cs="Arial"/>
                <w:sz w:val="16"/>
                <w:szCs w:val="16"/>
              </w:rPr>
            </w:pPr>
            <w:r w:rsidRPr="0040299F">
              <w:rPr>
                <w:rFonts w:ascii="Arial" w:hAnsi="Arial" w:cs="Arial"/>
                <w:sz w:val="16"/>
                <w:szCs w:val="16"/>
              </w:rPr>
              <w:t>锤头</w:t>
            </w:r>
          </w:p>
        </w:tc>
        <w:tc>
          <w:tcPr>
            <w:tcW w:w="1701" w:type="dxa"/>
            <w:gridSpan w:val="4"/>
          </w:tcPr>
          <w:p w14:paraId="380994C6"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337.5 g</w:t>
            </w:r>
          </w:p>
        </w:tc>
      </w:tr>
      <w:tr w:rsidR="00323351" w:rsidRPr="0040299F" w14:paraId="52FBCB93" w14:textId="77777777" w:rsidTr="00ED7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53"/>
          <w:jc w:val="center"/>
        </w:trPr>
        <w:tc>
          <w:tcPr>
            <w:tcW w:w="291" w:type="dxa"/>
            <w:tcMar>
              <w:left w:w="0" w:type="dxa"/>
              <w:right w:w="0" w:type="dxa"/>
            </w:tcMar>
            <w:textDirection w:val="btLr"/>
            <w:vAlign w:val="center"/>
          </w:tcPr>
          <w:p w14:paraId="44F91533"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试验序号</w:t>
            </w:r>
          </w:p>
        </w:tc>
        <w:tc>
          <w:tcPr>
            <w:tcW w:w="592" w:type="dxa"/>
            <w:tcMar>
              <w:left w:w="0" w:type="dxa"/>
              <w:right w:w="0" w:type="dxa"/>
            </w:tcMar>
            <w:textDirection w:val="btLr"/>
            <w:vAlign w:val="center"/>
          </w:tcPr>
          <w:p w14:paraId="22AF14A7"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添加水</w:t>
            </w:r>
          </w:p>
        </w:tc>
        <w:tc>
          <w:tcPr>
            <w:tcW w:w="690" w:type="dxa"/>
            <w:tcMar>
              <w:left w:w="0" w:type="dxa"/>
              <w:right w:w="0" w:type="dxa"/>
            </w:tcMar>
            <w:textDirection w:val="btLr"/>
            <w:vAlign w:val="center"/>
          </w:tcPr>
          <w:p w14:paraId="31B81D51"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模</w:t>
            </w:r>
            <w:r w:rsidRPr="0040299F">
              <w:rPr>
                <w:rFonts w:ascii="Arial" w:hAnsi="Arial" w:cs="Arial"/>
                <w:sz w:val="16"/>
                <w:szCs w:val="16"/>
              </w:rPr>
              <w:t>+</w:t>
            </w:r>
            <w:r w:rsidRPr="0040299F">
              <w:rPr>
                <w:rFonts w:ascii="Arial" w:hAnsi="Arial" w:cs="Arial"/>
                <w:sz w:val="16"/>
                <w:szCs w:val="16"/>
              </w:rPr>
              <w:t>样品质量</w:t>
            </w:r>
          </w:p>
        </w:tc>
        <w:tc>
          <w:tcPr>
            <w:tcW w:w="361" w:type="dxa"/>
            <w:tcMar>
              <w:left w:w="0" w:type="dxa"/>
              <w:right w:w="0" w:type="dxa"/>
            </w:tcMar>
            <w:textDirection w:val="btLr"/>
            <w:vAlign w:val="center"/>
          </w:tcPr>
          <w:p w14:paraId="7F496D4F"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盘号</w:t>
            </w:r>
          </w:p>
        </w:tc>
        <w:tc>
          <w:tcPr>
            <w:tcW w:w="497" w:type="dxa"/>
            <w:tcMar>
              <w:left w:w="0" w:type="dxa"/>
              <w:right w:w="0" w:type="dxa"/>
            </w:tcMar>
            <w:textDirection w:val="btLr"/>
            <w:vAlign w:val="center"/>
          </w:tcPr>
          <w:p w14:paraId="3EF37B71"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盘质量</w:t>
            </w:r>
          </w:p>
        </w:tc>
        <w:tc>
          <w:tcPr>
            <w:tcW w:w="593" w:type="dxa"/>
            <w:tcMar>
              <w:left w:w="0" w:type="dxa"/>
              <w:right w:w="0" w:type="dxa"/>
            </w:tcMar>
            <w:textDirection w:val="btLr"/>
            <w:vAlign w:val="center"/>
          </w:tcPr>
          <w:p w14:paraId="1DD36EC0"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湿样品</w:t>
            </w:r>
            <w:r w:rsidRPr="0040299F">
              <w:rPr>
                <w:rFonts w:ascii="Arial" w:hAnsi="Arial" w:cs="Arial"/>
                <w:sz w:val="16"/>
                <w:szCs w:val="16"/>
              </w:rPr>
              <w:t>+</w:t>
            </w:r>
            <w:r w:rsidRPr="0040299F">
              <w:rPr>
                <w:rFonts w:ascii="Arial" w:hAnsi="Arial" w:cs="Arial"/>
                <w:sz w:val="16"/>
                <w:szCs w:val="16"/>
              </w:rPr>
              <w:t>盘质量</w:t>
            </w:r>
          </w:p>
        </w:tc>
        <w:tc>
          <w:tcPr>
            <w:tcW w:w="593" w:type="dxa"/>
            <w:gridSpan w:val="2"/>
            <w:tcMar>
              <w:left w:w="0" w:type="dxa"/>
              <w:right w:w="0" w:type="dxa"/>
            </w:tcMar>
            <w:textDirection w:val="btLr"/>
            <w:vAlign w:val="center"/>
          </w:tcPr>
          <w:p w14:paraId="534C8747"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干样品</w:t>
            </w:r>
            <w:r w:rsidRPr="0040299F">
              <w:rPr>
                <w:rFonts w:ascii="Arial" w:hAnsi="Arial" w:cs="Arial"/>
                <w:sz w:val="16"/>
                <w:szCs w:val="16"/>
              </w:rPr>
              <w:t>+</w:t>
            </w:r>
            <w:r w:rsidRPr="0040299F">
              <w:rPr>
                <w:rFonts w:ascii="Arial" w:hAnsi="Arial" w:cs="Arial"/>
                <w:sz w:val="16"/>
                <w:szCs w:val="16"/>
              </w:rPr>
              <w:t>盘质量</w:t>
            </w:r>
          </w:p>
        </w:tc>
        <w:tc>
          <w:tcPr>
            <w:tcW w:w="497" w:type="dxa"/>
            <w:tcMar>
              <w:left w:w="0" w:type="dxa"/>
              <w:right w:w="0" w:type="dxa"/>
            </w:tcMar>
            <w:textDirection w:val="btLr"/>
            <w:vAlign w:val="center"/>
          </w:tcPr>
          <w:p w14:paraId="39EE8C3B"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测量总水含量</w:t>
            </w:r>
          </w:p>
        </w:tc>
        <w:tc>
          <w:tcPr>
            <w:tcW w:w="497" w:type="dxa"/>
            <w:tcMar>
              <w:left w:w="0" w:type="dxa"/>
              <w:right w:w="0" w:type="dxa"/>
            </w:tcMar>
            <w:textDirection w:val="btLr"/>
            <w:vAlign w:val="center"/>
          </w:tcPr>
          <w:p w14:paraId="0F867A52"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总水含量</w:t>
            </w:r>
          </w:p>
        </w:tc>
        <w:tc>
          <w:tcPr>
            <w:tcW w:w="593" w:type="dxa"/>
            <w:gridSpan w:val="2"/>
            <w:tcMar>
              <w:left w:w="0" w:type="dxa"/>
              <w:right w:w="0" w:type="dxa"/>
            </w:tcMar>
            <w:textDirection w:val="btLr"/>
            <w:vAlign w:val="center"/>
          </w:tcPr>
          <w:p w14:paraId="350F48D2"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净水含量</w:t>
            </w:r>
          </w:p>
        </w:tc>
        <w:tc>
          <w:tcPr>
            <w:tcW w:w="497" w:type="dxa"/>
            <w:tcMar>
              <w:left w:w="0" w:type="dxa"/>
              <w:right w:w="0" w:type="dxa"/>
            </w:tcMar>
            <w:textDirection w:val="btLr"/>
            <w:vAlign w:val="center"/>
          </w:tcPr>
          <w:p w14:paraId="26698080"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空隙比</w:t>
            </w:r>
          </w:p>
        </w:tc>
        <w:tc>
          <w:tcPr>
            <w:tcW w:w="638" w:type="dxa"/>
            <w:tcMar>
              <w:left w:w="0" w:type="dxa"/>
              <w:right w:w="0" w:type="dxa"/>
            </w:tcMar>
            <w:textDirection w:val="btLr"/>
            <w:vAlign w:val="center"/>
          </w:tcPr>
          <w:p w14:paraId="38736AAB"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干密度</w:t>
            </w:r>
          </w:p>
        </w:tc>
        <w:tc>
          <w:tcPr>
            <w:tcW w:w="400" w:type="dxa"/>
            <w:tcMar>
              <w:left w:w="0" w:type="dxa"/>
              <w:right w:w="0" w:type="dxa"/>
            </w:tcMar>
            <w:textDirection w:val="btLr"/>
            <w:vAlign w:val="center"/>
          </w:tcPr>
          <w:p w14:paraId="3ECFF67E"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饱和度</w:t>
            </w:r>
          </w:p>
        </w:tc>
        <w:tc>
          <w:tcPr>
            <w:tcW w:w="638" w:type="dxa"/>
            <w:gridSpan w:val="2"/>
            <w:tcMar>
              <w:left w:w="0" w:type="dxa"/>
              <w:right w:w="0" w:type="dxa"/>
            </w:tcMar>
            <w:textDirection w:val="btLr"/>
            <w:vAlign w:val="center"/>
          </w:tcPr>
          <w:p w14:paraId="4B30077B"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湿散货密度</w:t>
            </w:r>
          </w:p>
        </w:tc>
        <w:tc>
          <w:tcPr>
            <w:tcW w:w="593" w:type="dxa"/>
            <w:tcMar>
              <w:left w:w="0" w:type="dxa"/>
              <w:right w:w="0" w:type="dxa"/>
            </w:tcMar>
            <w:textDirection w:val="btLr"/>
            <w:vAlign w:val="center"/>
          </w:tcPr>
          <w:p w14:paraId="0C9BCD02"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湿样品质量</w:t>
            </w:r>
          </w:p>
        </w:tc>
        <w:tc>
          <w:tcPr>
            <w:tcW w:w="593" w:type="dxa"/>
            <w:tcMar>
              <w:left w:w="0" w:type="dxa"/>
              <w:right w:w="0" w:type="dxa"/>
            </w:tcMar>
            <w:textDirection w:val="btLr"/>
            <w:vAlign w:val="center"/>
          </w:tcPr>
          <w:p w14:paraId="5014789A"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干样品质量</w:t>
            </w:r>
          </w:p>
        </w:tc>
        <w:tc>
          <w:tcPr>
            <w:tcW w:w="506" w:type="dxa"/>
            <w:tcMar>
              <w:left w:w="0" w:type="dxa"/>
              <w:right w:w="0" w:type="dxa"/>
            </w:tcMar>
            <w:textDirection w:val="btLr"/>
            <w:vAlign w:val="center"/>
          </w:tcPr>
          <w:p w14:paraId="3C639299" w14:textId="77777777" w:rsidR="00323351" w:rsidRPr="0040299F" w:rsidRDefault="00323351" w:rsidP="00ED795D">
            <w:pPr>
              <w:keepNext/>
              <w:ind w:left="113" w:right="113"/>
              <w:jc w:val="center"/>
              <w:rPr>
                <w:rFonts w:ascii="Arial" w:hAnsi="Arial" w:cs="Arial"/>
                <w:sz w:val="16"/>
                <w:szCs w:val="16"/>
              </w:rPr>
            </w:pPr>
            <w:r w:rsidRPr="0040299F">
              <w:rPr>
                <w:rFonts w:ascii="Arial" w:hAnsi="Arial" w:cs="Arial"/>
                <w:sz w:val="16"/>
                <w:szCs w:val="16"/>
              </w:rPr>
              <w:t>水质量</w:t>
            </w:r>
          </w:p>
        </w:tc>
      </w:tr>
      <w:tr w:rsidR="00323351" w:rsidRPr="0040299F" w14:paraId="66EFB2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tcMar>
              <w:left w:w="0" w:type="dxa"/>
              <w:right w:w="0" w:type="dxa"/>
            </w:tcMar>
            <w:vAlign w:val="center"/>
          </w:tcPr>
          <w:p w14:paraId="20BDB7FF" w14:textId="77777777" w:rsidR="00323351" w:rsidRPr="0040299F" w:rsidRDefault="00323351">
            <w:pPr>
              <w:keepNext/>
              <w:jc w:val="center"/>
              <w:rPr>
                <w:rFonts w:ascii="Arial" w:eastAsia="MS Mincho" w:hAnsi="Arial" w:cs="Arial"/>
                <w:sz w:val="16"/>
                <w:szCs w:val="16"/>
                <w:lang w:eastAsia="ja-JP"/>
              </w:rPr>
            </w:pPr>
          </w:p>
        </w:tc>
        <w:tc>
          <w:tcPr>
            <w:tcW w:w="592" w:type="dxa"/>
            <w:tcMar>
              <w:left w:w="0" w:type="dxa"/>
              <w:right w:w="0" w:type="dxa"/>
            </w:tcMar>
            <w:vAlign w:val="center"/>
          </w:tcPr>
          <w:p w14:paraId="29487333"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(ml)</w:t>
            </w:r>
          </w:p>
        </w:tc>
        <w:tc>
          <w:tcPr>
            <w:tcW w:w="690" w:type="dxa"/>
            <w:tcMar>
              <w:left w:w="0" w:type="dxa"/>
              <w:right w:w="0" w:type="dxa"/>
            </w:tcMar>
            <w:vAlign w:val="center"/>
          </w:tcPr>
          <w:p w14:paraId="5B7842E4"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(g)</w:t>
            </w:r>
          </w:p>
        </w:tc>
        <w:tc>
          <w:tcPr>
            <w:tcW w:w="361" w:type="dxa"/>
            <w:tcMar>
              <w:left w:w="0" w:type="dxa"/>
              <w:right w:w="0" w:type="dxa"/>
            </w:tcMar>
            <w:vAlign w:val="center"/>
          </w:tcPr>
          <w:p w14:paraId="2FAB1D17" w14:textId="77777777" w:rsidR="00323351" w:rsidRPr="0040299F" w:rsidRDefault="00323351">
            <w:pPr>
              <w:keepNext/>
              <w:jc w:val="center"/>
              <w:rPr>
                <w:rFonts w:ascii="Arial" w:eastAsia="MS Mincho" w:hAnsi="Arial" w:cs="Arial"/>
                <w:sz w:val="16"/>
                <w:szCs w:val="16"/>
                <w:lang w:eastAsia="ja-JP"/>
              </w:rPr>
            </w:pPr>
          </w:p>
        </w:tc>
        <w:tc>
          <w:tcPr>
            <w:tcW w:w="497" w:type="dxa"/>
            <w:tcMar>
              <w:left w:w="0" w:type="dxa"/>
              <w:right w:w="0" w:type="dxa"/>
            </w:tcMar>
            <w:vAlign w:val="center"/>
          </w:tcPr>
          <w:p w14:paraId="5287C349"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(g)</w:t>
            </w:r>
          </w:p>
        </w:tc>
        <w:tc>
          <w:tcPr>
            <w:tcW w:w="593" w:type="dxa"/>
            <w:tcMar>
              <w:left w:w="0" w:type="dxa"/>
              <w:right w:w="0" w:type="dxa"/>
            </w:tcMar>
            <w:vAlign w:val="center"/>
          </w:tcPr>
          <w:p w14:paraId="3D5BAFBF"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(g)</w:t>
            </w:r>
          </w:p>
        </w:tc>
        <w:tc>
          <w:tcPr>
            <w:tcW w:w="593" w:type="dxa"/>
            <w:gridSpan w:val="2"/>
            <w:tcMar>
              <w:left w:w="0" w:type="dxa"/>
              <w:right w:w="0" w:type="dxa"/>
            </w:tcMar>
            <w:vAlign w:val="center"/>
          </w:tcPr>
          <w:p w14:paraId="0171FF44"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(g)</w:t>
            </w:r>
          </w:p>
        </w:tc>
        <w:tc>
          <w:tcPr>
            <w:tcW w:w="497" w:type="dxa"/>
            <w:tcMar>
              <w:left w:w="0" w:type="dxa"/>
              <w:right w:w="0" w:type="dxa"/>
            </w:tcMar>
            <w:vAlign w:val="center"/>
          </w:tcPr>
          <w:p w14:paraId="0D5A951E"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w:t>
            </w:r>
          </w:p>
        </w:tc>
        <w:tc>
          <w:tcPr>
            <w:tcW w:w="497" w:type="dxa"/>
            <w:tcMar>
              <w:left w:w="0" w:type="dxa"/>
              <w:right w:w="0" w:type="dxa"/>
            </w:tcMar>
            <w:vAlign w:val="center"/>
          </w:tcPr>
          <w:p w14:paraId="67176954"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w:t>
            </w:r>
          </w:p>
        </w:tc>
        <w:tc>
          <w:tcPr>
            <w:tcW w:w="593" w:type="dxa"/>
            <w:gridSpan w:val="2"/>
            <w:tcMar>
              <w:left w:w="0" w:type="dxa"/>
              <w:right w:w="0" w:type="dxa"/>
            </w:tcMar>
            <w:vAlign w:val="center"/>
          </w:tcPr>
          <w:p w14:paraId="0830A129"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(%v)</w:t>
            </w:r>
          </w:p>
        </w:tc>
        <w:tc>
          <w:tcPr>
            <w:tcW w:w="497" w:type="dxa"/>
            <w:tcMar>
              <w:left w:w="0" w:type="dxa"/>
              <w:right w:w="0" w:type="dxa"/>
            </w:tcMar>
            <w:vAlign w:val="center"/>
          </w:tcPr>
          <w:p w14:paraId="4CA35166" w14:textId="77777777" w:rsidR="00323351" w:rsidRPr="0040299F" w:rsidRDefault="00323351">
            <w:pPr>
              <w:keepNext/>
              <w:jc w:val="center"/>
              <w:rPr>
                <w:rFonts w:ascii="Arial" w:eastAsia="MS Mincho" w:hAnsi="Arial" w:cs="Arial"/>
                <w:sz w:val="16"/>
                <w:szCs w:val="16"/>
                <w:lang w:eastAsia="ja-JP"/>
              </w:rPr>
            </w:pPr>
          </w:p>
        </w:tc>
        <w:tc>
          <w:tcPr>
            <w:tcW w:w="638" w:type="dxa"/>
            <w:tcMar>
              <w:left w:w="0" w:type="dxa"/>
              <w:right w:w="0" w:type="dxa"/>
            </w:tcMar>
            <w:vAlign w:val="center"/>
          </w:tcPr>
          <w:p w14:paraId="3076960A"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(g/cm</w:t>
            </w:r>
            <w:r w:rsidRPr="0040299F">
              <w:rPr>
                <w:rFonts w:ascii="Arial" w:eastAsia="MS Mincho" w:hAnsi="Arial" w:cs="Arial"/>
                <w:sz w:val="16"/>
                <w:szCs w:val="16"/>
                <w:vertAlign w:val="superscript"/>
                <w:lang w:eastAsia="ja-JP"/>
              </w:rPr>
              <w:t>3</w:t>
            </w:r>
            <w:r w:rsidRPr="0040299F">
              <w:rPr>
                <w:rFonts w:ascii="Arial" w:eastAsia="MS Mincho" w:hAnsi="Arial" w:cs="Arial"/>
                <w:sz w:val="16"/>
                <w:szCs w:val="16"/>
                <w:lang w:eastAsia="ja-JP"/>
              </w:rPr>
              <w:t>)</w:t>
            </w:r>
          </w:p>
        </w:tc>
        <w:tc>
          <w:tcPr>
            <w:tcW w:w="400" w:type="dxa"/>
            <w:tcMar>
              <w:left w:w="0" w:type="dxa"/>
              <w:right w:w="0" w:type="dxa"/>
            </w:tcMar>
            <w:vAlign w:val="center"/>
          </w:tcPr>
          <w:p w14:paraId="5066CB42"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w:t>
            </w:r>
          </w:p>
        </w:tc>
        <w:tc>
          <w:tcPr>
            <w:tcW w:w="638" w:type="dxa"/>
            <w:gridSpan w:val="2"/>
            <w:tcMar>
              <w:left w:w="0" w:type="dxa"/>
              <w:right w:w="0" w:type="dxa"/>
            </w:tcMar>
            <w:vAlign w:val="center"/>
          </w:tcPr>
          <w:p w14:paraId="129083B6"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(g/cm</w:t>
            </w:r>
            <w:r w:rsidRPr="0040299F">
              <w:rPr>
                <w:rFonts w:ascii="Arial" w:eastAsia="MS Mincho" w:hAnsi="Arial" w:cs="Arial"/>
                <w:sz w:val="16"/>
                <w:szCs w:val="16"/>
                <w:vertAlign w:val="superscript"/>
                <w:lang w:eastAsia="ja-JP"/>
              </w:rPr>
              <w:t>3</w:t>
            </w:r>
            <w:r w:rsidRPr="0040299F">
              <w:rPr>
                <w:rFonts w:ascii="Arial" w:eastAsia="MS Mincho" w:hAnsi="Arial" w:cs="Arial"/>
                <w:sz w:val="16"/>
                <w:szCs w:val="16"/>
                <w:lang w:eastAsia="ja-JP"/>
              </w:rPr>
              <w:t>)</w:t>
            </w:r>
          </w:p>
        </w:tc>
        <w:tc>
          <w:tcPr>
            <w:tcW w:w="593" w:type="dxa"/>
            <w:tcMar>
              <w:left w:w="0" w:type="dxa"/>
              <w:right w:w="0" w:type="dxa"/>
            </w:tcMar>
            <w:vAlign w:val="center"/>
          </w:tcPr>
          <w:p w14:paraId="4D19A3B3"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(g)</w:t>
            </w:r>
          </w:p>
        </w:tc>
        <w:tc>
          <w:tcPr>
            <w:tcW w:w="593" w:type="dxa"/>
            <w:tcMar>
              <w:left w:w="0" w:type="dxa"/>
              <w:right w:w="0" w:type="dxa"/>
            </w:tcMar>
            <w:vAlign w:val="center"/>
          </w:tcPr>
          <w:p w14:paraId="6BA9E7E9"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(g)</w:t>
            </w:r>
          </w:p>
        </w:tc>
        <w:tc>
          <w:tcPr>
            <w:tcW w:w="506" w:type="dxa"/>
            <w:tcMar>
              <w:left w:w="0" w:type="dxa"/>
              <w:right w:w="0" w:type="dxa"/>
            </w:tcMar>
            <w:vAlign w:val="center"/>
          </w:tcPr>
          <w:p w14:paraId="7032C656"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(g)</w:t>
            </w:r>
          </w:p>
        </w:tc>
      </w:tr>
      <w:tr w:rsidR="00323351" w:rsidRPr="0040299F" w14:paraId="51C93E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291" w:type="dxa"/>
            <w:tcMar>
              <w:left w:w="0" w:type="dxa"/>
              <w:right w:w="0" w:type="dxa"/>
            </w:tcMar>
            <w:vAlign w:val="center"/>
          </w:tcPr>
          <w:p w14:paraId="149709F7" w14:textId="77777777" w:rsidR="00323351" w:rsidRPr="0040299F" w:rsidRDefault="00323351">
            <w:pPr>
              <w:keepNext/>
              <w:jc w:val="center"/>
              <w:rPr>
                <w:rFonts w:ascii="Arial" w:eastAsia="MS Mincho" w:hAnsi="Arial" w:cs="Arial"/>
                <w:sz w:val="16"/>
                <w:szCs w:val="16"/>
                <w:lang w:eastAsia="ja-JP"/>
              </w:rPr>
            </w:pPr>
          </w:p>
        </w:tc>
        <w:tc>
          <w:tcPr>
            <w:tcW w:w="592" w:type="dxa"/>
            <w:tcBorders>
              <w:bottom w:val="single" w:sz="4" w:space="0" w:color="auto"/>
            </w:tcBorders>
            <w:tcMar>
              <w:left w:w="0" w:type="dxa"/>
              <w:right w:w="0" w:type="dxa"/>
            </w:tcMar>
            <w:vAlign w:val="center"/>
          </w:tcPr>
          <w:p w14:paraId="0165F6BE" w14:textId="77777777" w:rsidR="00323351" w:rsidRPr="0040299F" w:rsidRDefault="00323351">
            <w:pPr>
              <w:keepNext/>
              <w:jc w:val="center"/>
              <w:rPr>
                <w:rFonts w:ascii="Arial" w:eastAsia="MS Mincho" w:hAnsi="Arial" w:cs="Arial"/>
                <w:sz w:val="16"/>
                <w:szCs w:val="16"/>
                <w:lang w:eastAsia="ja-JP"/>
              </w:rPr>
            </w:pPr>
          </w:p>
        </w:tc>
        <w:tc>
          <w:tcPr>
            <w:tcW w:w="690" w:type="dxa"/>
            <w:tcBorders>
              <w:bottom w:val="single" w:sz="4" w:space="0" w:color="auto"/>
            </w:tcBorders>
            <w:tcMar>
              <w:left w:w="0" w:type="dxa"/>
              <w:right w:w="0" w:type="dxa"/>
            </w:tcMar>
            <w:vAlign w:val="center"/>
          </w:tcPr>
          <w:p w14:paraId="3FB7785E" w14:textId="77777777" w:rsidR="00323351" w:rsidRPr="0040299F" w:rsidRDefault="00323351">
            <w:pPr>
              <w:keepNext/>
              <w:jc w:val="center"/>
              <w:rPr>
                <w:rFonts w:ascii="Arial" w:eastAsia="MS Mincho" w:hAnsi="Arial" w:cs="Arial"/>
                <w:b/>
                <w:i/>
                <w:sz w:val="16"/>
                <w:szCs w:val="16"/>
                <w:lang w:eastAsia="ja-JP"/>
              </w:rPr>
            </w:pPr>
            <w:r w:rsidRPr="0040299F">
              <w:rPr>
                <w:rFonts w:ascii="Arial" w:eastAsia="MS Mincho" w:hAnsi="Arial" w:cs="Arial"/>
                <w:b/>
                <w:i/>
                <w:sz w:val="16"/>
                <w:szCs w:val="16"/>
                <w:lang w:eastAsia="ja-JP"/>
              </w:rPr>
              <w:t>B</w:t>
            </w:r>
          </w:p>
        </w:tc>
        <w:tc>
          <w:tcPr>
            <w:tcW w:w="361" w:type="dxa"/>
            <w:tcBorders>
              <w:bottom w:val="single" w:sz="4" w:space="0" w:color="auto"/>
            </w:tcBorders>
            <w:tcMar>
              <w:left w:w="0" w:type="dxa"/>
              <w:right w:w="0" w:type="dxa"/>
            </w:tcMar>
            <w:vAlign w:val="center"/>
          </w:tcPr>
          <w:p w14:paraId="7C918177" w14:textId="77777777" w:rsidR="00323351" w:rsidRPr="0040299F" w:rsidRDefault="00323351">
            <w:pPr>
              <w:keepNext/>
              <w:jc w:val="center"/>
              <w:rPr>
                <w:rFonts w:ascii="Arial" w:eastAsia="MS Mincho" w:hAnsi="Arial" w:cs="Arial"/>
                <w:i/>
                <w:sz w:val="16"/>
                <w:szCs w:val="16"/>
                <w:lang w:eastAsia="ja-JP"/>
              </w:rPr>
            </w:pPr>
          </w:p>
        </w:tc>
        <w:tc>
          <w:tcPr>
            <w:tcW w:w="497" w:type="dxa"/>
            <w:tcBorders>
              <w:bottom w:val="single" w:sz="4" w:space="0" w:color="auto"/>
            </w:tcBorders>
            <w:tcMar>
              <w:left w:w="0" w:type="dxa"/>
              <w:right w:w="0" w:type="dxa"/>
            </w:tcMar>
            <w:vAlign w:val="center"/>
          </w:tcPr>
          <w:p w14:paraId="7520BD4B" w14:textId="77777777" w:rsidR="00323351" w:rsidRPr="0040299F" w:rsidRDefault="00323351">
            <w:pPr>
              <w:keepNext/>
              <w:jc w:val="center"/>
              <w:rPr>
                <w:rFonts w:ascii="Arial" w:eastAsia="MS Mincho" w:hAnsi="Arial" w:cs="Arial"/>
                <w:i/>
                <w:sz w:val="16"/>
                <w:szCs w:val="16"/>
                <w:lang w:eastAsia="ja-JP"/>
              </w:rPr>
            </w:pPr>
          </w:p>
        </w:tc>
        <w:tc>
          <w:tcPr>
            <w:tcW w:w="593" w:type="dxa"/>
            <w:tcBorders>
              <w:bottom w:val="single" w:sz="4" w:space="0" w:color="auto"/>
            </w:tcBorders>
            <w:tcMar>
              <w:left w:w="0" w:type="dxa"/>
              <w:right w:w="0" w:type="dxa"/>
            </w:tcMar>
            <w:vAlign w:val="center"/>
          </w:tcPr>
          <w:p w14:paraId="040AEB3F" w14:textId="77777777" w:rsidR="00323351" w:rsidRPr="0040299F" w:rsidRDefault="00323351">
            <w:pPr>
              <w:keepNext/>
              <w:jc w:val="center"/>
              <w:rPr>
                <w:rFonts w:ascii="Arial" w:eastAsia="MS Mincho" w:hAnsi="Arial" w:cs="Arial"/>
                <w:i/>
                <w:sz w:val="16"/>
                <w:szCs w:val="16"/>
                <w:lang w:eastAsia="ja-JP"/>
              </w:rPr>
            </w:pPr>
          </w:p>
        </w:tc>
        <w:tc>
          <w:tcPr>
            <w:tcW w:w="593" w:type="dxa"/>
            <w:gridSpan w:val="2"/>
            <w:tcBorders>
              <w:bottom w:val="single" w:sz="4" w:space="0" w:color="auto"/>
            </w:tcBorders>
            <w:tcMar>
              <w:left w:w="0" w:type="dxa"/>
              <w:right w:w="0" w:type="dxa"/>
            </w:tcMar>
            <w:vAlign w:val="center"/>
          </w:tcPr>
          <w:p w14:paraId="31EF9340" w14:textId="77777777" w:rsidR="00323351" w:rsidRPr="0040299F" w:rsidRDefault="00323351">
            <w:pPr>
              <w:keepNext/>
              <w:jc w:val="center"/>
              <w:rPr>
                <w:rFonts w:ascii="Arial" w:eastAsia="MS Mincho" w:hAnsi="Arial" w:cs="Arial"/>
                <w:i/>
                <w:sz w:val="16"/>
                <w:szCs w:val="16"/>
                <w:lang w:eastAsia="ja-JP"/>
              </w:rPr>
            </w:pPr>
          </w:p>
        </w:tc>
        <w:tc>
          <w:tcPr>
            <w:tcW w:w="497" w:type="dxa"/>
            <w:tcMar>
              <w:left w:w="0" w:type="dxa"/>
              <w:right w:w="0" w:type="dxa"/>
            </w:tcMar>
            <w:vAlign w:val="center"/>
          </w:tcPr>
          <w:p w14:paraId="4EF0BD0A" w14:textId="77777777" w:rsidR="00323351" w:rsidRPr="0040299F" w:rsidRDefault="00323351">
            <w:pPr>
              <w:keepNext/>
              <w:jc w:val="center"/>
              <w:rPr>
                <w:rFonts w:ascii="Arial" w:eastAsia="MS Mincho" w:hAnsi="Arial" w:cs="Arial"/>
                <w:i/>
                <w:sz w:val="16"/>
                <w:szCs w:val="16"/>
                <w:lang w:eastAsia="ja-JP"/>
              </w:rPr>
            </w:pPr>
          </w:p>
        </w:tc>
        <w:tc>
          <w:tcPr>
            <w:tcW w:w="497" w:type="dxa"/>
            <w:tcMar>
              <w:left w:w="0" w:type="dxa"/>
              <w:right w:w="0" w:type="dxa"/>
            </w:tcMar>
            <w:vAlign w:val="center"/>
          </w:tcPr>
          <w:p w14:paraId="04910AB8" w14:textId="77777777" w:rsidR="00323351" w:rsidRPr="0040299F" w:rsidRDefault="00323351">
            <w:pPr>
              <w:keepNext/>
              <w:jc w:val="center"/>
              <w:rPr>
                <w:rFonts w:ascii="Arial" w:eastAsia="MS Mincho" w:hAnsi="Arial" w:cs="Arial"/>
                <w:b/>
                <w:i/>
                <w:sz w:val="16"/>
                <w:szCs w:val="16"/>
                <w:lang w:eastAsia="ja-JP"/>
              </w:rPr>
            </w:pPr>
            <w:r w:rsidRPr="0040299F">
              <w:rPr>
                <w:rFonts w:ascii="Arial" w:eastAsia="MS Mincho" w:hAnsi="Arial" w:cs="Arial"/>
                <w:b/>
                <w:i/>
                <w:sz w:val="16"/>
                <w:szCs w:val="16"/>
                <w:lang w:eastAsia="ja-JP"/>
              </w:rPr>
              <w:t>W</w:t>
            </w:r>
            <w:r w:rsidRPr="0040299F">
              <w:rPr>
                <w:rFonts w:ascii="Arial" w:eastAsia="MS Mincho" w:hAnsi="Arial" w:cs="Arial"/>
                <w:b/>
                <w:sz w:val="16"/>
                <w:szCs w:val="16"/>
                <w:vertAlign w:val="superscript"/>
                <w:lang w:eastAsia="ja-JP"/>
              </w:rPr>
              <w:t>1</w:t>
            </w:r>
          </w:p>
        </w:tc>
        <w:tc>
          <w:tcPr>
            <w:tcW w:w="593" w:type="dxa"/>
            <w:gridSpan w:val="2"/>
            <w:tcMar>
              <w:left w:w="0" w:type="dxa"/>
              <w:right w:w="0" w:type="dxa"/>
            </w:tcMar>
            <w:vAlign w:val="center"/>
          </w:tcPr>
          <w:p w14:paraId="4B54DF67" w14:textId="77777777" w:rsidR="00323351" w:rsidRPr="0040299F" w:rsidRDefault="00323351">
            <w:pPr>
              <w:keepNext/>
              <w:jc w:val="center"/>
              <w:rPr>
                <w:rFonts w:ascii="Arial" w:eastAsia="MS Mincho" w:hAnsi="Arial" w:cs="Arial"/>
                <w:b/>
                <w:i/>
                <w:sz w:val="16"/>
                <w:szCs w:val="16"/>
                <w:lang w:eastAsia="ja-JP"/>
              </w:rPr>
            </w:pPr>
            <w:r w:rsidRPr="0040299F">
              <w:rPr>
                <w:rFonts w:ascii="Arial" w:eastAsia="MS Mincho" w:hAnsi="Arial" w:cs="Arial"/>
                <w:b/>
                <w:i/>
                <w:sz w:val="16"/>
                <w:szCs w:val="16"/>
                <w:lang w:eastAsia="ja-JP"/>
              </w:rPr>
              <w:t>e</w:t>
            </w:r>
            <w:r w:rsidRPr="0040299F">
              <w:rPr>
                <w:rFonts w:ascii="Arial" w:eastAsia="MS Mincho" w:hAnsi="Arial" w:cs="Arial"/>
                <w:b/>
                <w:i/>
                <w:sz w:val="16"/>
                <w:szCs w:val="16"/>
                <w:vertAlign w:val="subscript"/>
                <w:lang w:eastAsia="ja-JP"/>
              </w:rPr>
              <w:t>V</w:t>
            </w:r>
          </w:p>
        </w:tc>
        <w:tc>
          <w:tcPr>
            <w:tcW w:w="497" w:type="dxa"/>
            <w:tcMar>
              <w:left w:w="0" w:type="dxa"/>
              <w:right w:w="0" w:type="dxa"/>
            </w:tcMar>
            <w:vAlign w:val="center"/>
          </w:tcPr>
          <w:p w14:paraId="120B52DB" w14:textId="77777777" w:rsidR="00323351" w:rsidRPr="0040299F" w:rsidRDefault="00323351">
            <w:pPr>
              <w:keepNext/>
              <w:jc w:val="center"/>
              <w:rPr>
                <w:rFonts w:ascii="Arial" w:eastAsia="MS Mincho" w:hAnsi="Arial" w:cs="Arial"/>
                <w:b/>
                <w:i/>
                <w:sz w:val="16"/>
                <w:szCs w:val="16"/>
                <w:lang w:eastAsia="ja-JP"/>
              </w:rPr>
            </w:pPr>
            <w:r w:rsidRPr="0040299F">
              <w:rPr>
                <w:rFonts w:ascii="Arial" w:eastAsia="MS Mincho" w:hAnsi="Arial" w:cs="Arial"/>
                <w:b/>
                <w:i/>
                <w:sz w:val="16"/>
                <w:szCs w:val="16"/>
                <w:lang w:eastAsia="ja-JP"/>
              </w:rPr>
              <w:t>e</w:t>
            </w:r>
          </w:p>
        </w:tc>
        <w:tc>
          <w:tcPr>
            <w:tcW w:w="638" w:type="dxa"/>
            <w:tcMar>
              <w:left w:w="0" w:type="dxa"/>
              <w:right w:w="0" w:type="dxa"/>
            </w:tcMar>
            <w:vAlign w:val="center"/>
          </w:tcPr>
          <w:p w14:paraId="57764644" w14:textId="77777777" w:rsidR="00323351" w:rsidRPr="0040299F" w:rsidRDefault="00323351">
            <w:pPr>
              <w:keepNext/>
              <w:jc w:val="center"/>
              <w:rPr>
                <w:rFonts w:ascii="Arial" w:eastAsia="MS Mincho" w:hAnsi="Arial" w:cs="Arial"/>
                <w:b/>
                <w:i/>
                <w:sz w:val="16"/>
                <w:szCs w:val="16"/>
                <w:lang w:eastAsia="ja-JP"/>
              </w:rPr>
            </w:pPr>
            <w:r w:rsidRPr="0040299F">
              <w:rPr>
                <w:rFonts w:ascii="Arial" w:eastAsia="MS Mincho" w:hAnsi="Arial" w:cs="Arial"/>
                <w:b/>
                <w:i/>
                <w:sz w:val="16"/>
                <w:szCs w:val="16"/>
                <w:lang w:eastAsia="ja-JP"/>
              </w:rPr>
              <w:sym w:font="Symbol" w:char="F067"/>
            </w:r>
          </w:p>
        </w:tc>
        <w:tc>
          <w:tcPr>
            <w:tcW w:w="400" w:type="dxa"/>
            <w:tcMar>
              <w:left w:w="0" w:type="dxa"/>
              <w:right w:w="0" w:type="dxa"/>
            </w:tcMar>
            <w:vAlign w:val="center"/>
          </w:tcPr>
          <w:p w14:paraId="6F728D12" w14:textId="77777777" w:rsidR="00323351" w:rsidRPr="0040299F" w:rsidRDefault="00323351">
            <w:pPr>
              <w:keepNext/>
              <w:jc w:val="center"/>
              <w:rPr>
                <w:rFonts w:ascii="Arial" w:eastAsia="MS Mincho" w:hAnsi="Arial" w:cs="Arial"/>
                <w:b/>
                <w:i/>
                <w:sz w:val="16"/>
                <w:szCs w:val="16"/>
                <w:lang w:eastAsia="ja-JP"/>
              </w:rPr>
            </w:pPr>
            <w:r w:rsidRPr="0040299F">
              <w:rPr>
                <w:rFonts w:ascii="Arial" w:eastAsia="MS Mincho" w:hAnsi="Arial" w:cs="Arial"/>
                <w:b/>
                <w:i/>
                <w:sz w:val="16"/>
                <w:szCs w:val="16"/>
                <w:lang w:eastAsia="ja-JP"/>
              </w:rPr>
              <w:t>S</w:t>
            </w:r>
          </w:p>
        </w:tc>
        <w:tc>
          <w:tcPr>
            <w:tcW w:w="638" w:type="dxa"/>
            <w:gridSpan w:val="2"/>
            <w:tcMar>
              <w:left w:w="0" w:type="dxa"/>
              <w:right w:w="0" w:type="dxa"/>
            </w:tcMar>
            <w:vAlign w:val="center"/>
          </w:tcPr>
          <w:p w14:paraId="189ADABC" w14:textId="77777777" w:rsidR="00323351" w:rsidRPr="0040299F" w:rsidRDefault="00323351">
            <w:pPr>
              <w:keepNext/>
              <w:jc w:val="center"/>
              <w:rPr>
                <w:rFonts w:ascii="Arial" w:eastAsia="MS Mincho" w:hAnsi="Arial" w:cs="Arial"/>
                <w:b/>
                <w:i/>
                <w:sz w:val="16"/>
                <w:szCs w:val="16"/>
                <w:lang w:eastAsia="ja-JP"/>
              </w:rPr>
            </w:pPr>
          </w:p>
        </w:tc>
        <w:tc>
          <w:tcPr>
            <w:tcW w:w="593" w:type="dxa"/>
            <w:tcMar>
              <w:left w:w="0" w:type="dxa"/>
              <w:right w:w="0" w:type="dxa"/>
            </w:tcMar>
            <w:vAlign w:val="center"/>
          </w:tcPr>
          <w:p w14:paraId="07C6270E" w14:textId="77777777" w:rsidR="00323351" w:rsidRPr="0040299F" w:rsidRDefault="00323351">
            <w:pPr>
              <w:keepNext/>
              <w:jc w:val="center"/>
              <w:rPr>
                <w:rFonts w:ascii="Arial" w:eastAsia="MS Mincho" w:hAnsi="Arial" w:cs="Arial"/>
                <w:b/>
                <w:i/>
                <w:sz w:val="16"/>
                <w:szCs w:val="16"/>
                <w:lang w:eastAsia="ja-JP"/>
              </w:rPr>
            </w:pPr>
            <w:r w:rsidRPr="0040299F">
              <w:rPr>
                <w:rFonts w:ascii="Arial" w:eastAsia="MS Mincho" w:hAnsi="Arial" w:cs="Arial"/>
                <w:b/>
                <w:i/>
                <w:sz w:val="16"/>
                <w:szCs w:val="16"/>
                <w:lang w:eastAsia="ja-JP"/>
              </w:rPr>
              <w:t>C</w:t>
            </w:r>
          </w:p>
        </w:tc>
        <w:tc>
          <w:tcPr>
            <w:tcW w:w="593" w:type="dxa"/>
            <w:tcMar>
              <w:left w:w="0" w:type="dxa"/>
              <w:right w:w="0" w:type="dxa"/>
            </w:tcMar>
            <w:vAlign w:val="center"/>
          </w:tcPr>
          <w:p w14:paraId="57D505DF" w14:textId="77777777" w:rsidR="00323351" w:rsidRPr="0040299F" w:rsidRDefault="00323351">
            <w:pPr>
              <w:keepNext/>
              <w:jc w:val="center"/>
              <w:rPr>
                <w:rFonts w:ascii="Arial" w:eastAsia="MS Mincho" w:hAnsi="Arial" w:cs="Arial"/>
                <w:b/>
                <w:i/>
                <w:sz w:val="16"/>
                <w:szCs w:val="16"/>
                <w:lang w:eastAsia="ja-JP"/>
              </w:rPr>
            </w:pPr>
            <w:r w:rsidRPr="0040299F">
              <w:rPr>
                <w:rFonts w:ascii="Arial" w:eastAsia="MS Mincho" w:hAnsi="Arial" w:cs="Arial"/>
                <w:b/>
                <w:i/>
                <w:sz w:val="16"/>
                <w:szCs w:val="16"/>
                <w:lang w:eastAsia="ja-JP"/>
              </w:rPr>
              <w:t>D</w:t>
            </w:r>
          </w:p>
        </w:tc>
        <w:tc>
          <w:tcPr>
            <w:tcW w:w="506" w:type="dxa"/>
            <w:tcMar>
              <w:left w:w="0" w:type="dxa"/>
              <w:right w:w="0" w:type="dxa"/>
            </w:tcMar>
            <w:vAlign w:val="center"/>
          </w:tcPr>
          <w:p w14:paraId="224F2849" w14:textId="77777777" w:rsidR="00323351" w:rsidRPr="0040299F" w:rsidRDefault="00323351">
            <w:pPr>
              <w:keepNext/>
              <w:jc w:val="center"/>
              <w:rPr>
                <w:rFonts w:ascii="Arial" w:eastAsia="MS Mincho" w:hAnsi="Arial" w:cs="Arial"/>
                <w:b/>
                <w:i/>
                <w:sz w:val="16"/>
                <w:szCs w:val="16"/>
                <w:lang w:eastAsia="ja-JP"/>
              </w:rPr>
            </w:pPr>
            <w:r w:rsidRPr="0040299F">
              <w:rPr>
                <w:rFonts w:ascii="Arial" w:eastAsia="MS Mincho" w:hAnsi="Arial" w:cs="Arial"/>
                <w:b/>
                <w:i/>
                <w:sz w:val="16"/>
                <w:szCs w:val="16"/>
                <w:lang w:eastAsia="ja-JP"/>
              </w:rPr>
              <w:t>E</w:t>
            </w:r>
          </w:p>
        </w:tc>
      </w:tr>
      <w:tr w:rsidR="00323351" w:rsidRPr="0040299F" w14:paraId="511481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val="restart"/>
            <w:shd w:val="clear" w:color="auto" w:fill="auto"/>
            <w:tcMar>
              <w:left w:w="28" w:type="dxa"/>
              <w:right w:w="28" w:type="dxa"/>
            </w:tcMar>
            <w:vAlign w:val="center"/>
          </w:tcPr>
          <w:p w14:paraId="305E6824"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w:t>
            </w:r>
          </w:p>
        </w:tc>
        <w:tc>
          <w:tcPr>
            <w:tcW w:w="592" w:type="dxa"/>
            <w:vMerge w:val="restart"/>
            <w:shd w:val="clear" w:color="auto" w:fill="FFFFFF"/>
            <w:tcMar>
              <w:left w:w="28" w:type="dxa"/>
              <w:right w:w="28" w:type="dxa"/>
            </w:tcMar>
            <w:vAlign w:val="center"/>
          </w:tcPr>
          <w:p w14:paraId="30CE0ABD"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0.00</w:t>
            </w:r>
          </w:p>
        </w:tc>
        <w:tc>
          <w:tcPr>
            <w:tcW w:w="690" w:type="dxa"/>
            <w:vMerge w:val="restart"/>
            <w:shd w:val="clear" w:color="auto" w:fill="FFFFFF"/>
            <w:tcMar>
              <w:left w:w="28" w:type="dxa"/>
              <w:right w:w="28" w:type="dxa"/>
            </w:tcMar>
            <w:vAlign w:val="center"/>
          </w:tcPr>
          <w:p w14:paraId="6B7ED072"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9360.00</w:t>
            </w:r>
          </w:p>
        </w:tc>
        <w:tc>
          <w:tcPr>
            <w:tcW w:w="361" w:type="dxa"/>
            <w:shd w:val="clear" w:color="auto" w:fill="FFFFFF"/>
            <w:tcMar>
              <w:left w:w="28" w:type="dxa"/>
              <w:right w:w="28" w:type="dxa"/>
            </w:tcMar>
            <w:vAlign w:val="center"/>
          </w:tcPr>
          <w:p w14:paraId="7B0F92CE"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T1</w:t>
            </w:r>
          </w:p>
        </w:tc>
        <w:tc>
          <w:tcPr>
            <w:tcW w:w="497" w:type="dxa"/>
            <w:shd w:val="clear" w:color="auto" w:fill="FFFFFF"/>
            <w:tcMar>
              <w:left w:w="28" w:type="dxa"/>
              <w:right w:w="28" w:type="dxa"/>
            </w:tcMar>
            <w:vAlign w:val="center"/>
          </w:tcPr>
          <w:p w14:paraId="1F7FF089"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602.5</w:t>
            </w:r>
          </w:p>
        </w:tc>
        <w:tc>
          <w:tcPr>
            <w:tcW w:w="593" w:type="dxa"/>
            <w:shd w:val="clear" w:color="auto" w:fill="FFFFFF"/>
            <w:tcMar>
              <w:left w:w="28" w:type="dxa"/>
              <w:right w:w="28" w:type="dxa"/>
            </w:tcMar>
            <w:vAlign w:val="center"/>
          </w:tcPr>
          <w:p w14:paraId="0A3B6973"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1656.8</w:t>
            </w:r>
          </w:p>
        </w:tc>
        <w:tc>
          <w:tcPr>
            <w:tcW w:w="593" w:type="dxa"/>
            <w:gridSpan w:val="2"/>
            <w:shd w:val="clear" w:color="auto" w:fill="FFFFFF"/>
            <w:tcMar>
              <w:left w:w="28" w:type="dxa"/>
              <w:right w:w="28" w:type="dxa"/>
            </w:tcMar>
            <w:vAlign w:val="center"/>
          </w:tcPr>
          <w:p w14:paraId="244924AA"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1565.7</w:t>
            </w:r>
          </w:p>
        </w:tc>
        <w:tc>
          <w:tcPr>
            <w:tcW w:w="497" w:type="dxa"/>
            <w:tcMar>
              <w:left w:w="28" w:type="dxa"/>
              <w:right w:w="28" w:type="dxa"/>
            </w:tcMar>
            <w:vAlign w:val="center"/>
          </w:tcPr>
          <w:p w14:paraId="251056F7"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8.64</w:t>
            </w:r>
          </w:p>
        </w:tc>
        <w:tc>
          <w:tcPr>
            <w:tcW w:w="497" w:type="dxa"/>
            <w:vMerge w:val="restart"/>
            <w:tcMar>
              <w:left w:w="28" w:type="dxa"/>
              <w:right w:w="28" w:type="dxa"/>
            </w:tcMar>
            <w:vAlign w:val="center"/>
          </w:tcPr>
          <w:p w14:paraId="7EE506F6"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8.67</w:t>
            </w:r>
          </w:p>
        </w:tc>
        <w:tc>
          <w:tcPr>
            <w:tcW w:w="593" w:type="dxa"/>
            <w:gridSpan w:val="2"/>
            <w:vMerge w:val="restart"/>
            <w:tcMar>
              <w:left w:w="28" w:type="dxa"/>
              <w:right w:w="28" w:type="dxa"/>
            </w:tcMar>
            <w:vAlign w:val="center"/>
          </w:tcPr>
          <w:p w14:paraId="33490547"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13.437</w:t>
            </w:r>
          </w:p>
        </w:tc>
        <w:tc>
          <w:tcPr>
            <w:tcW w:w="497" w:type="dxa"/>
            <w:vMerge w:val="restart"/>
            <w:tcMar>
              <w:left w:w="28" w:type="dxa"/>
              <w:right w:w="28" w:type="dxa"/>
            </w:tcMar>
            <w:vAlign w:val="center"/>
          </w:tcPr>
          <w:p w14:paraId="135C3CA7"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0.573</w:t>
            </w:r>
          </w:p>
        </w:tc>
        <w:tc>
          <w:tcPr>
            <w:tcW w:w="638" w:type="dxa"/>
            <w:vMerge w:val="restart"/>
            <w:tcMar>
              <w:left w:w="28" w:type="dxa"/>
              <w:right w:w="28" w:type="dxa"/>
            </w:tcMar>
            <w:vAlign w:val="center"/>
          </w:tcPr>
          <w:p w14:paraId="548F8D90"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0.899</w:t>
            </w:r>
          </w:p>
        </w:tc>
        <w:tc>
          <w:tcPr>
            <w:tcW w:w="400" w:type="dxa"/>
            <w:vMerge w:val="restart"/>
            <w:tcMar>
              <w:left w:w="28" w:type="dxa"/>
              <w:right w:w="28" w:type="dxa"/>
            </w:tcMar>
            <w:vAlign w:val="center"/>
          </w:tcPr>
          <w:p w14:paraId="22369E50"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23.4</w:t>
            </w:r>
          </w:p>
        </w:tc>
        <w:tc>
          <w:tcPr>
            <w:tcW w:w="638" w:type="dxa"/>
            <w:gridSpan w:val="2"/>
            <w:vMerge w:val="restart"/>
            <w:tcMar>
              <w:left w:w="28" w:type="dxa"/>
              <w:right w:w="28" w:type="dxa"/>
            </w:tcMar>
            <w:vAlign w:val="center"/>
          </w:tcPr>
          <w:p w14:paraId="2464241A"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0.985</w:t>
            </w:r>
          </w:p>
        </w:tc>
        <w:tc>
          <w:tcPr>
            <w:tcW w:w="593" w:type="dxa"/>
            <w:vMerge w:val="restart"/>
            <w:tcMar>
              <w:left w:w="28" w:type="dxa"/>
              <w:right w:w="28" w:type="dxa"/>
            </w:tcMar>
            <w:vAlign w:val="center"/>
          </w:tcPr>
          <w:p w14:paraId="30C9C666"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2089.0</w:t>
            </w:r>
          </w:p>
        </w:tc>
        <w:tc>
          <w:tcPr>
            <w:tcW w:w="593" w:type="dxa"/>
            <w:vMerge w:val="restart"/>
            <w:tcMar>
              <w:left w:w="28" w:type="dxa"/>
              <w:right w:w="28" w:type="dxa"/>
            </w:tcMar>
            <w:vAlign w:val="center"/>
          </w:tcPr>
          <w:p w14:paraId="47CCFF6F"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1907.8</w:t>
            </w:r>
          </w:p>
        </w:tc>
        <w:tc>
          <w:tcPr>
            <w:tcW w:w="506" w:type="dxa"/>
            <w:vMerge w:val="restart"/>
            <w:tcMar>
              <w:left w:w="28" w:type="dxa"/>
              <w:right w:w="28" w:type="dxa"/>
            </w:tcMar>
            <w:vAlign w:val="center"/>
          </w:tcPr>
          <w:p w14:paraId="1E703100"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181.2</w:t>
            </w:r>
          </w:p>
        </w:tc>
      </w:tr>
      <w:tr w:rsidR="00323351" w:rsidRPr="0040299F" w14:paraId="16FA5C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shd w:val="clear" w:color="auto" w:fill="auto"/>
            <w:tcMar>
              <w:left w:w="28" w:type="dxa"/>
              <w:right w:w="28" w:type="dxa"/>
            </w:tcMar>
            <w:vAlign w:val="center"/>
          </w:tcPr>
          <w:p w14:paraId="1AAB78D5"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3F4737AE"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2A2FDFCF"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09A9DAA0"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T2</w:t>
            </w:r>
          </w:p>
        </w:tc>
        <w:tc>
          <w:tcPr>
            <w:tcW w:w="497" w:type="dxa"/>
            <w:shd w:val="clear" w:color="auto" w:fill="FFFFFF"/>
            <w:tcMar>
              <w:left w:w="28" w:type="dxa"/>
              <w:right w:w="28" w:type="dxa"/>
            </w:tcMar>
            <w:vAlign w:val="center"/>
          </w:tcPr>
          <w:p w14:paraId="5434D81B"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602.3</w:t>
            </w:r>
          </w:p>
        </w:tc>
        <w:tc>
          <w:tcPr>
            <w:tcW w:w="593" w:type="dxa"/>
            <w:shd w:val="clear" w:color="auto" w:fill="FFFFFF"/>
            <w:tcMar>
              <w:left w:w="28" w:type="dxa"/>
              <w:right w:w="28" w:type="dxa"/>
            </w:tcMar>
            <w:vAlign w:val="center"/>
          </w:tcPr>
          <w:p w14:paraId="0A53758E"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1643.1</w:t>
            </w:r>
          </w:p>
        </w:tc>
        <w:tc>
          <w:tcPr>
            <w:tcW w:w="593" w:type="dxa"/>
            <w:gridSpan w:val="2"/>
            <w:shd w:val="clear" w:color="auto" w:fill="FFFFFF"/>
            <w:tcMar>
              <w:left w:w="28" w:type="dxa"/>
              <w:right w:w="28" w:type="dxa"/>
            </w:tcMar>
            <w:vAlign w:val="center"/>
          </w:tcPr>
          <w:p w14:paraId="3ED171B9"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1552.5</w:t>
            </w:r>
          </w:p>
        </w:tc>
        <w:tc>
          <w:tcPr>
            <w:tcW w:w="497" w:type="dxa"/>
            <w:tcMar>
              <w:left w:w="28" w:type="dxa"/>
              <w:right w:w="28" w:type="dxa"/>
            </w:tcMar>
            <w:vAlign w:val="center"/>
          </w:tcPr>
          <w:p w14:paraId="04049556"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8.70</w:t>
            </w:r>
          </w:p>
        </w:tc>
        <w:tc>
          <w:tcPr>
            <w:tcW w:w="497" w:type="dxa"/>
            <w:vMerge/>
            <w:tcMar>
              <w:left w:w="28" w:type="dxa"/>
              <w:right w:w="28" w:type="dxa"/>
            </w:tcMar>
            <w:vAlign w:val="center"/>
          </w:tcPr>
          <w:p w14:paraId="3EE1B086"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733DEBEE"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2990EED7"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38277ECE"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5E38705D"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363B7D39"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233FBA97"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5EE60640"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398AA575" w14:textId="77777777" w:rsidR="00323351" w:rsidRPr="0040299F" w:rsidRDefault="00323351">
            <w:pPr>
              <w:keepNext/>
              <w:jc w:val="center"/>
              <w:rPr>
                <w:rFonts w:ascii="Arial" w:eastAsia="MS Mincho" w:hAnsi="Arial" w:cs="Arial"/>
                <w:sz w:val="16"/>
                <w:szCs w:val="16"/>
                <w:lang w:eastAsia="ja-JP"/>
              </w:rPr>
            </w:pPr>
          </w:p>
        </w:tc>
      </w:tr>
      <w:tr w:rsidR="00323351" w:rsidRPr="0040299F" w14:paraId="262D60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val="restart"/>
            <w:shd w:val="clear" w:color="auto" w:fill="auto"/>
            <w:tcMar>
              <w:left w:w="28" w:type="dxa"/>
              <w:right w:w="28" w:type="dxa"/>
            </w:tcMar>
            <w:vAlign w:val="center"/>
          </w:tcPr>
          <w:p w14:paraId="1DA999A4"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w:t>
            </w:r>
          </w:p>
        </w:tc>
        <w:tc>
          <w:tcPr>
            <w:tcW w:w="592" w:type="dxa"/>
            <w:vMerge w:val="restart"/>
            <w:shd w:val="clear" w:color="auto" w:fill="FFFFFF"/>
            <w:tcMar>
              <w:left w:w="28" w:type="dxa"/>
              <w:right w:w="28" w:type="dxa"/>
            </w:tcMar>
            <w:vAlign w:val="center"/>
          </w:tcPr>
          <w:p w14:paraId="0E77F04A"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150.00</w:t>
            </w:r>
          </w:p>
        </w:tc>
        <w:tc>
          <w:tcPr>
            <w:tcW w:w="690" w:type="dxa"/>
            <w:vMerge w:val="restart"/>
            <w:shd w:val="clear" w:color="auto" w:fill="FFFFFF"/>
            <w:tcMar>
              <w:left w:w="28" w:type="dxa"/>
              <w:right w:w="28" w:type="dxa"/>
            </w:tcMar>
            <w:vAlign w:val="center"/>
          </w:tcPr>
          <w:p w14:paraId="2A49F3D7"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9692.70</w:t>
            </w:r>
          </w:p>
        </w:tc>
        <w:tc>
          <w:tcPr>
            <w:tcW w:w="361" w:type="dxa"/>
            <w:shd w:val="clear" w:color="auto" w:fill="FFFFFF"/>
            <w:tcMar>
              <w:left w:w="28" w:type="dxa"/>
              <w:right w:w="28" w:type="dxa"/>
            </w:tcMar>
            <w:vAlign w:val="center"/>
          </w:tcPr>
          <w:p w14:paraId="721C5858"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T3</w:t>
            </w:r>
          </w:p>
        </w:tc>
        <w:tc>
          <w:tcPr>
            <w:tcW w:w="497" w:type="dxa"/>
            <w:shd w:val="clear" w:color="auto" w:fill="FFFFFF"/>
            <w:tcMar>
              <w:left w:w="28" w:type="dxa"/>
              <w:right w:w="28" w:type="dxa"/>
            </w:tcMar>
            <w:vAlign w:val="center"/>
          </w:tcPr>
          <w:p w14:paraId="44760E9F"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630.7</w:t>
            </w:r>
          </w:p>
        </w:tc>
        <w:tc>
          <w:tcPr>
            <w:tcW w:w="593" w:type="dxa"/>
            <w:shd w:val="clear" w:color="auto" w:fill="FFFFFF"/>
            <w:tcMar>
              <w:left w:w="28" w:type="dxa"/>
              <w:right w:w="28" w:type="dxa"/>
            </w:tcMar>
            <w:vAlign w:val="center"/>
          </w:tcPr>
          <w:p w14:paraId="001BBDE9"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1811.7</w:t>
            </w:r>
          </w:p>
        </w:tc>
        <w:tc>
          <w:tcPr>
            <w:tcW w:w="593" w:type="dxa"/>
            <w:gridSpan w:val="2"/>
            <w:shd w:val="clear" w:color="auto" w:fill="FFFFFF"/>
            <w:tcMar>
              <w:left w:w="28" w:type="dxa"/>
              <w:right w:w="28" w:type="dxa"/>
            </w:tcMar>
            <w:vAlign w:val="center"/>
          </w:tcPr>
          <w:p w14:paraId="43514672"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1649.6</w:t>
            </w:r>
          </w:p>
        </w:tc>
        <w:tc>
          <w:tcPr>
            <w:tcW w:w="497" w:type="dxa"/>
            <w:tcMar>
              <w:left w:w="28" w:type="dxa"/>
              <w:right w:w="28" w:type="dxa"/>
            </w:tcMar>
            <w:vAlign w:val="center"/>
          </w:tcPr>
          <w:p w14:paraId="2008631A"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13.73</w:t>
            </w:r>
          </w:p>
        </w:tc>
        <w:tc>
          <w:tcPr>
            <w:tcW w:w="497" w:type="dxa"/>
            <w:vMerge w:val="restart"/>
            <w:tcMar>
              <w:left w:w="28" w:type="dxa"/>
              <w:right w:w="28" w:type="dxa"/>
            </w:tcMar>
            <w:vAlign w:val="center"/>
          </w:tcPr>
          <w:p w14:paraId="7CCE9C95"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13.51</w:t>
            </w:r>
          </w:p>
        </w:tc>
        <w:tc>
          <w:tcPr>
            <w:tcW w:w="593" w:type="dxa"/>
            <w:gridSpan w:val="2"/>
            <w:vMerge w:val="restart"/>
            <w:tcMar>
              <w:left w:w="28" w:type="dxa"/>
              <w:right w:w="28" w:type="dxa"/>
            </w:tcMar>
            <w:vAlign w:val="center"/>
          </w:tcPr>
          <w:p w14:paraId="1D59EC8D"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22.097</w:t>
            </w:r>
          </w:p>
        </w:tc>
        <w:tc>
          <w:tcPr>
            <w:tcW w:w="497" w:type="dxa"/>
            <w:vMerge w:val="restart"/>
            <w:tcMar>
              <w:left w:w="28" w:type="dxa"/>
              <w:right w:w="28" w:type="dxa"/>
            </w:tcMar>
            <w:vAlign w:val="center"/>
          </w:tcPr>
          <w:p w14:paraId="1DD4B0C5"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0.433</w:t>
            </w:r>
          </w:p>
        </w:tc>
        <w:tc>
          <w:tcPr>
            <w:tcW w:w="638" w:type="dxa"/>
            <w:vMerge w:val="restart"/>
            <w:tcMar>
              <w:left w:w="28" w:type="dxa"/>
              <w:right w:w="28" w:type="dxa"/>
            </w:tcMar>
            <w:vAlign w:val="center"/>
          </w:tcPr>
          <w:p w14:paraId="038E3D5A"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0.988</w:t>
            </w:r>
          </w:p>
        </w:tc>
        <w:tc>
          <w:tcPr>
            <w:tcW w:w="400" w:type="dxa"/>
            <w:vMerge w:val="restart"/>
            <w:tcMar>
              <w:left w:w="28" w:type="dxa"/>
              <w:right w:w="28" w:type="dxa"/>
            </w:tcMar>
            <w:vAlign w:val="center"/>
          </w:tcPr>
          <w:p w14:paraId="02D459A0"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51.1</w:t>
            </w:r>
          </w:p>
        </w:tc>
        <w:tc>
          <w:tcPr>
            <w:tcW w:w="638" w:type="dxa"/>
            <w:gridSpan w:val="2"/>
            <w:vMerge w:val="restart"/>
            <w:tcMar>
              <w:left w:w="28" w:type="dxa"/>
              <w:right w:w="28" w:type="dxa"/>
            </w:tcMar>
            <w:vAlign w:val="center"/>
          </w:tcPr>
          <w:p w14:paraId="277EFDE2"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1.142</w:t>
            </w:r>
          </w:p>
        </w:tc>
        <w:tc>
          <w:tcPr>
            <w:tcW w:w="593" w:type="dxa"/>
            <w:vMerge w:val="restart"/>
            <w:tcMar>
              <w:left w:w="28" w:type="dxa"/>
              <w:right w:w="28" w:type="dxa"/>
            </w:tcMar>
            <w:vAlign w:val="center"/>
          </w:tcPr>
          <w:p w14:paraId="4DDE87C4"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2421.7</w:t>
            </w:r>
          </w:p>
        </w:tc>
        <w:tc>
          <w:tcPr>
            <w:tcW w:w="593" w:type="dxa"/>
            <w:vMerge w:val="restart"/>
            <w:tcMar>
              <w:left w:w="28" w:type="dxa"/>
              <w:right w:w="28" w:type="dxa"/>
            </w:tcMar>
            <w:vAlign w:val="center"/>
          </w:tcPr>
          <w:p w14:paraId="6D0B51AD"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2094.6</w:t>
            </w:r>
          </w:p>
        </w:tc>
        <w:tc>
          <w:tcPr>
            <w:tcW w:w="506" w:type="dxa"/>
            <w:vMerge w:val="restart"/>
            <w:tcMar>
              <w:left w:w="28" w:type="dxa"/>
              <w:right w:w="28" w:type="dxa"/>
            </w:tcMar>
            <w:vAlign w:val="center"/>
          </w:tcPr>
          <w:p w14:paraId="66495421"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327.1</w:t>
            </w:r>
          </w:p>
        </w:tc>
      </w:tr>
      <w:tr w:rsidR="00323351" w:rsidRPr="0040299F" w14:paraId="2B66D6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
          <w:jc w:val="center"/>
        </w:trPr>
        <w:tc>
          <w:tcPr>
            <w:tcW w:w="291" w:type="dxa"/>
            <w:vMerge/>
            <w:shd w:val="clear" w:color="auto" w:fill="auto"/>
            <w:tcMar>
              <w:left w:w="28" w:type="dxa"/>
              <w:right w:w="28" w:type="dxa"/>
            </w:tcMar>
            <w:vAlign w:val="center"/>
          </w:tcPr>
          <w:p w14:paraId="35E02CB8"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742065D5"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19EF982A"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17AD396F"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T4</w:t>
            </w:r>
          </w:p>
        </w:tc>
        <w:tc>
          <w:tcPr>
            <w:tcW w:w="497" w:type="dxa"/>
            <w:shd w:val="clear" w:color="auto" w:fill="FFFFFF"/>
            <w:tcMar>
              <w:left w:w="28" w:type="dxa"/>
              <w:right w:w="28" w:type="dxa"/>
            </w:tcMar>
            <w:vAlign w:val="center"/>
          </w:tcPr>
          <w:p w14:paraId="6B811750"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882.9</w:t>
            </w:r>
          </w:p>
        </w:tc>
        <w:tc>
          <w:tcPr>
            <w:tcW w:w="593" w:type="dxa"/>
            <w:shd w:val="clear" w:color="auto" w:fill="FFFFFF"/>
            <w:tcMar>
              <w:left w:w="28" w:type="dxa"/>
              <w:right w:w="28" w:type="dxa"/>
            </w:tcMar>
            <w:vAlign w:val="center"/>
          </w:tcPr>
          <w:p w14:paraId="5268368C"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2126.9</w:t>
            </w:r>
          </w:p>
        </w:tc>
        <w:tc>
          <w:tcPr>
            <w:tcW w:w="593" w:type="dxa"/>
            <w:gridSpan w:val="2"/>
            <w:shd w:val="clear" w:color="auto" w:fill="FFFFFF"/>
            <w:tcMar>
              <w:left w:w="28" w:type="dxa"/>
              <w:right w:w="28" w:type="dxa"/>
            </w:tcMar>
            <w:vAlign w:val="center"/>
          </w:tcPr>
          <w:p w14:paraId="030174A7"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1961.6</w:t>
            </w:r>
          </w:p>
        </w:tc>
        <w:tc>
          <w:tcPr>
            <w:tcW w:w="497" w:type="dxa"/>
            <w:tcMar>
              <w:left w:w="28" w:type="dxa"/>
              <w:right w:w="28" w:type="dxa"/>
            </w:tcMar>
            <w:vAlign w:val="center"/>
          </w:tcPr>
          <w:p w14:paraId="69E4CB56"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13.29</w:t>
            </w:r>
          </w:p>
        </w:tc>
        <w:tc>
          <w:tcPr>
            <w:tcW w:w="497" w:type="dxa"/>
            <w:vMerge/>
            <w:tcMar>
              <w:left w:w="28" w:type="dxa"/>
              <w:right w:w="28" w:type="dxa"/>
            </w:tcMar>
            <w:vAlign w:val="center"/>
          </w:tcPr>
          <w:p w14:paraId="09598394"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4A198D5F"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51514FBA"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376C60B9"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53C75DFE"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226DA960"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64078204"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0F13D1DC"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0666A8D0" w14:textId="77777777" w:rsidR="00323351" w:rsidRPr="0040299F" w:rsidRDefault="00323351">
            <w:pPr>
              <w:keepNext/>
              <w:jc w:val="center"/>
              <w:rPr>
                <w:rFonts w:ascii="Arial" w:eastAsia="MS Mincho" w:hAnsi="Arial" w:cs="Arial"/>
                <w:sz w:val="16"/>
                <w:szCs w:val="16"/>
                <w:lang w:eastAsia="ja-JP"/>
              </w:rPr>
            </w:pPr>
          </w:p>
        </w:tc>
      </w:tr>
      <w:tr w:rsidR="00323351" w:rsidRPr="0040299F" w14:paraId="5902A0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val="restart"/>
            <w:shd w:val="clear" w:color="auto" w:fill="auto"/>
            <w:tcMar>
              <w:left w:w="28" w:type="dxa"/>
              <w:right w:w="28" w:type="dxa"/>
            </w:tcMar>
            <w:vAlign w:val="center"/>
          </w:tcPr>
          <w:p w14:paraId="233C1904"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3</w:t>
            </w:r>
          </w:p>
        </w:tc>
        <w:tc>
          <w:tcPr>
            <w:tcW w:w="592" w:type="dxa"/>
            <w:vMerge w:val="restart"/>
            <w:shd w:val="clear" w:color="auto" w:fill="FFFFFF"/>
            <w:tcMar>
              <w:left w:w="28" w:type="dxa"/>
              <w:right w:w="28" w:type="dxa"/>
            </w:tcMar>
            <w:vAlign w:val="center"/>
          </w:tcPr>
          <w:p w14:paraId="539881FF"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250.00</w:t>
            </w:r>
          </w:p>
        </w:tc>
        <w:tc>
          <w:tcPr>
            <w:tcW w:w="690" w:type="dxa"/>
            <w:vMerge w:val="restart"/>
            <w:shd w:val="clear" w:color="auto" w:fill="FFFFFF"/>
            <w:tcMar>
              <w:left w:w="28" w:type="dxa"/>
              <w:right w:w="28" w:type="dxa"/>
            </w:tcMar>
            <w:vAlign w:val="center"/>
          </w:tcPr>
          <w:p w14:paraId="1CC001C9"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9881.60</w:t>
            </w:r>
          </w:p>
        </w:tc>
        <w:tc>
          <w:tcPr>
            <w:tcW w:w="361" w:type="dxa"/>
            <w:shd w:val="clear" w:color="auto" w:fill="FFFFFF"/>
            <w:tcMar>
              <w:left w:w="28" w:type="dxa"/>
              <w:right w:w="28" w:type="dxa"/>
            </w:tcMar>
            <w:vAlign w:val="center"/>
          </w:tcPr>
          <w:p w14:paraId="0D112FF3"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T5</w:t>
            </w:r>
          </w:p>
        </w:tc>
        <w:tc>
          <w:tcPr>
            <w:tcW w:w="497" w:type="dxa"/>
            <w:shd w:val="clear" w:color="auto" w:fill="FFFFFF"/>
            <w:tcMar>
              <w:left w:w="28" w:type="dxa"/>
              <w:right w:w="28" w:type="dxa"/>
            </w:tcMar>
            <w:vAlign w:val="center"/>
          </w:tcPr>
          <w:p w14:paraId="67692C08"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638.7</w:t>
            </w:r>
          </w:p>
        </w:tc>
        <w:tc>
          <w:tcPr>
            <w:tcW w:w="593" w:type="dxa"/>
            <w:shd w:val="clear" w:color="auto" w:fill="FFFFFF"/>
            <w:tcMar>
              <w:left w:w="28" w:type="dxa"/>
              <w:right w:w="28" w:type="dxa"/>
            </w:tcMar>
            <w:vAlign w:val="center"/>
          </w:tcPr>
          <w:p w14:paraId="48CB15EF"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2081.4</w:t>
            </w:r>
          </w:p>
        </w:tc>
        <w:tc>
          <w:tcPr>
            <w:tcW w:w="593" w:type="dxa"/>
            <w:gridSpan w:val="2"/>
            <w:shd w:val="clear" w:color="auto" w:fill="FFFFFF"/>
            <w:tcMar>
              <w:left w:w="28" w:type="dxa"/>
              <w:right w:w="28" w:type="dxa"/>
            </w:tcMar>
            <w:vAlign w:val="center"/>
          </w:tcPr>
          <w:p w14:paraId="3215424C"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1849.7</w:t>
            </w:r>
          </w:p>
        </w:tc>
        <w:tc>
          <w:tcPr>
            <w:tcW w:w="497" w:type="dxa"/>
            <w:tcMar>
              <w:left w:w="28" w:type="dxa"/>
              <w:right w:w="28" w:type="dxa"/>
            </w:tcMar>
            <w:vAlign w:val="center"/>
          </w:tcPr>
          <w:p w14:paraId="749D3A98"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16.06</w:t>
            </w:r>
          </w:p>
        </w:tc>
        <w:tc>
          <w:tcPr>
            <w:tcW w:w="497" w:type="dxa"/>
            <w:vMerge w:val="restart"/>
            <w:tcMar>
              <w:left w:w="28" w:type="dxa"/>
              <w:right w:w="28" w:type="dxa"/>
            </w:tcMar>
            <w:vAlign w:val="center"/>
          </w:tcPr>
          <w:p w14:paraId="4EDDC304"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15.58</w:t>
            </w:r>
          </w:p>
        </w:tc>
        <w:tc>
          <w:tcPr>
            <w:tcW w:w="593" w:type="dxa"/>
            <w:gridSpan w:val="2"/>
            <w:vMerge w:val="restart"/>
            <w:tcMar>
              <w:left w:w="28" w:type="dxa"/>
              <w:right w:w="28" w:type="dxa"/>
            </w:tcMar>
            <w:vAlign w:val="center"/>
          </w:tcPr>
          <w:p w14:paraId="2C8F5C93"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26.104</w:t>
            </w:r>
          </w:p>
        </w:tc>
        <w:tc>
          <w:tcPr>
            <w:tcW w:w="497" w:type="dxa"/>
            <w:vMerge w:val="restart"/>
            <w:tcMar>
              <w:left w:w="28" w:type="dxa"/>
              <w:right w:w="28" w:type="dxa"/>
            </w:tcMar>
            <w:vAlign w:val="center"/>
          </w:tcPr>
          <w:p w14:paraId="12DF515E"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0.362</w:t>
            </w:r>
          </w:p>
        </w:tc>
        <w:tc>
          <w:tcPr>
            <w:tcW w:w="638" w:type="dxa"/>
            <w:vMerge w:val="restart"/>
            <w:tcMar>
              <w:left w:w="28" w:type="dxa"/>
              <w:right w:w="28" w:type="dxa"/>
            </w:tcMar>
            <w:vAlign w:val="center"/>
          </w:tcPr>
          <w:p w14:paraId="1C412E16"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1.039</w:t>
            </w:r>
          </w:p>
        </w:tc>
        <w:tc>
          <w:tcPr>
            <w:tcW w:w="400" w:type="dxa"/>
            <w:vMerge w:val="restart"/>
            <w:tcMar>
              <w:left w:w="28" w:type="dxa"/>
              <w:right w:w="28" w:type="dxa"/>
            </w:tcMar>
            <w:vAlign w:val="center"/>
          </w:tcPr>
          <w:p w14:paraId="0B91B88B"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72.2</w:t>
            </w:r>
          </w:p>
        </w:tc>
        <w:tc>
          <w:tcPr>
            <w:tcW w:w="638" w:type="dxa"/>
            <w:gridSpan w:val="2"/>
            <w:vMerge w:val="restart"/>
            <w:tcMar>
              <w:left w:w="28" w:type="dxa"/>
              <w:right w:w="28" w:type="dxa"/>
            </w:tcMar>
            <w:vAlign w:val="center"/>
          </w:tcPr>
          <w:p w14:paraId="706168F6"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1.231</w:t>
            </w:r>
          </w:p>
        </w:tc>
        <w:tc>
          <w:tcPr>
            <w:tcW w:w="593" w:type="dxa"/>
            <w:vMerge w:val="restart"/>
            <w:tcMar>
              <w:left w:w="28" w:type="dxa"/>
              <w:right w:w="28" w:type="dxa"/>
            </w:tcMar>
            <w:vAlign w:val="center"/>
          </w:tcPr>
          <w:p w14:paraId="6404959C"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2610.6</w:t>
            </w:r>
          </w:p>
        </w:tc>
        <w:tc>
          <w:tcPr>
            <w:tcW w:w="593" w:type="dxa"/>
            <w:vMerge w:val="restart"/>
            <w:tcMar>
              <w:left w:w="28" w:type="dxa"/>
              <w:right w:w="28" w:type="dxa"/>
            </w:tcMar>
            <w:vAlign w:val="center"/>
          </w:tcPr>
          <w:p w14:paraId="1EEC5F69"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2204.0</w:t>
            </w:r>
          </w:p>
        </w:tc>
        <w:tc>
          <w:tcPr>
            <w:tcW w:w="506" w:type="dxa"/>
            <w:vMerge w:val="restart"/>
            <w:tcMar>
              <w:left w:w="28" w:type="dxa"/>
              <w:right w:w="28" w:type="dxa"/>
            </w:tcMar>
            <w:vAlign w:val="center"/>
          </w:tcPr>
          <w:p w14:paraId="6D14FB89"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406.6</w:t>
            </w:r>
          </w:p>
        </w:tc>
      </w:tr>
      <w:tr w:rsidR="00323351" w:rsidRPr="0040299F" w14:paraId="29FAF5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shd w:val="clear" w:color="auto" w:fill="auto"/>
            <w:tcMar>
              <w:left w:w="28" w:type="dxa"/>
              <w:right w:w="28" w:type="dxa"/>
            </w:tcMar>
            <w:vAlign w:val="center"/>
          </w:tcPr>
          <w:p w14:paraId="54C2A7C7"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4AAB58B5"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2A76E24F"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2DD4C046"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T6</w:t>
            </w:r>
          </w:p>
        </w:tc>
        <w:tc>
          <w:tcPr>
            <w:tcW w:w="497" w:type="dxa"/>
            <w:shd w:val="clear" w:color="auto" w:fill="FFFFFF"/>
            <w:tcMar>
              <w:left w:w="28" w:type="dxa"/>
              <w:right w:w="28" w:type="dxa"/>
            </w:tcMar>
            <w:vAlign w:val="center"/>
          </w:tcPr>
          <w:p w14:paraId="55E11385"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632.4</w:t>
            </w:r>
          </w:p>
        </w:tc>
        <w:tc>
          <w:tcPr>
            <w:tcW w:w="593" w:type="dxa"/>
            <w:shd w:val="clear" w:color="auto" w:fill="FFFFFF"/>
            <w:tcMar>
              <w:left w:w="28" w:type="dxa"/>
              <w:right w:w="28" w:type="dxa"/>
            </w:tcMar>
            <w:vAlign w:val="center"/>
          </w:tcPr>
          <w:p w14:paraId="36B6CA35"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1822.6</w:t>
            </w:r>
          </w:p>
        </w:tc>
        <w:tc>
          <w:tcPr>
            <w:tcW w:w="593" w:type="dxa"/>
            <w:gridSpan w:val="2"/>
            <w:shd w:val="clear" w:color="auto" w:fill="FFFFFF"/>
            <w:tcMar>
              <w:left w:w="28" w:type="dxa"/>
              <w:right w:w="28" w:type="dxa"/>
            </w:tcMar>
            <w:vAlign w:val="center"/>
          </w:tcPr>
          <w:p w14:paraId="1D781485"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1643.0</w:t>
            </w:r>
          </w:p>
        </w:tc>
        <w:tc>
          <w:tcPr>
            <w:tcW w:w="497" w:type="dxa"/>
            <w:tcMar>
              <w:left w:w="28" w:type="dxa"/>
              <w:right w:w="28" w:type="dxa"/>
            </w:tcMar>
            <w:vAlign w:val="center"/>
          </w:tcPr>
          <w:p w14:paraId="22B7EDD0"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15.09</w:t>
            </w:r>
          </w:p>
        </w:tc>
        <w:tc>
          <w:tcPr>
            <w:tcW w:w="497" w:type="dxa"/>
            <w:vMerge/>
            <w:tcMar>
              <w:left w:w="28" w:type="dxa"/>
              <w:right w:w="28" w:type="dxa"/>
            </w:tcMar>
            <w:vAlign w:val="center"/>
          </w:tcPr>
          <w:p w14:paraId="052B0095"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5DC21A8F"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7A81D642"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62059AE9"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0C14BD15"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12A67957"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1789C69D"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1B953DDE"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47733667" w14:textId="77777777" w:rsidR="00323351" w:rsidRPr="0040299F" w:rsidRDefault="00323351">
            <w:pPr>
              <w:keepNext/>
              <w:jc w:val="center"/>
              <w:rPr>
                <w:rFonts w:ascii="Arial" w:eastAsia="MS Mincho" w:hAnsi="Arial" w:cs="Arial"/>
                <w:sz w:val="16"/>
                <w:szCs w:val="16"/>
                <w:lang w:eastAsia="ja-JP"/>
              </w:rPr>
            </w:pPr>
          </w:p>
        </w:tc>
      </w:tr>
      <w:tr w:rsidR="00323351" w:rsidRPr="0040299F" w14:paraId="5B401D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val="restart"/>
            <w:shd w:val="clear" w:color="auto" w:fill="auto"/>
            <w:tcMar>
              <w:left w:w="28" w:type="dxa"/>
              <w:right w:w="28" w:type="dxa"/>
            </w:tcMar>
            <w:vAlign w:val="center"/>
          </w:tcPr>
          <w:p w14:paraId="1BABA7F3"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4</w:t>
            </w:r>
          </w:p>
        </w:tc>
        <w:tc>
          <w:tcPr>
            <w:tcW w:w="592" w:type="dxa"/>
            <w:vMerge w:val="restart"/>
            <w:shd w:val="clear" w:color="auto" w:fill="FFFFFF"/>
            <w:tcMar>
              <w:left w:w="28" w:type="dxa"/>
              <w:right w:w="28" w:type="dxa"/>
            </w:tcMar>
            <w:vAlign w:val="center"/>
          </w:tcPr>
          <w:p w14:paraId="2356DAD0"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350.00</w:t>
            </w:r>
          </w:p>
        </w:tc>
        <w:tc>
          <w:tcPr>
            <w:tcW w:w="690" w:type="dxa"/>
            <w:vMerge w:val="restart"/>
            <w:shd w:val="clear" w:color="auto" w:fill="FFFFFF"/>
            <w:tcMar>
              <w:left w:w="28" w:type="dxa"/>
              <w:right w:w="28" w:type="dxa"/>
            </w:tcMar>
            <w:vAlign w:val="center"/>
          </w:tcPr>
          <w:p w14:paraId="5615269E"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9971.00</w:t>
            </w:r>
          </w:p>
        </w:tc>
        <w:tc>
          <w:tcPr>
            <w:tcW w:w="361" w:type="dxa"/>
            <w:shd w:val="clear" w:color="auto" w:fill="FFFFFF"/>
            <w:tcMar>
              <w:left w:w="28" w:type="dxa"/>
              <w:right w:w="28" w:type="dxa"/>
            </w:tcMar>
            <w:vAlign w:val="center"/>
          </w:tcPr>
          <w:p w14:paraId="04775910"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T7</w:t>
            </w:r>
          </w:p>
        </w:tc>
        <w:tc>
          <w:tcPr>
            <w:tcW w:w="497" w:type="dxa"/>
            <w:shd w:val="clear" w:color="auto" w:fill="FFFFFF"/>
            <w:tcMar>
              <w:left w:w="28" w:type="dxa"/>
              <w:right w:w="28" w:type="dxa"/>
            </w:tcMar>
            <w:vAlign w:val="center"/>
          </w:tcPr>
          <w:p w14:paraId="71A0703C"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882.2</w:t>
            </w:r>
          </w:p>
        </w:tc>
        <w:tc>
          <w:tcPr>
            <w:tcW w:w="593" w:type="dxa"/>
            <w:shd w:val="clear" w:color="auto" w:fill="FFFFFF"/>
            <w:tcMar>
              <w:left w:w="28" w:type="dxa"/>
              <w:right w:w="28" w:type="dxa"/>
            </w:tcMar>
            <w:vAlign w:val="center"/>
          </w:tcPr>
          <w:p w14:paraId="32FE9B31"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2349.9</w:t>
            </w:r>
          </w:p>
        </w:tc>
        <w:tc>
          <w:tcPr>
            <w:tcW w:w="593" w:type="dxa"/>
            <w:gridSpan w:val="2"/>
            <w:shd w:val="clear" w:color="auto" w:fill="FFFFFF"/>
            <w:tcMar>
              <w:left w:w="28" w:type="dxa"/>
              <w:right w:w="28" w:type="dxa"/>
            </w:tcMar>
            <w:vAlign w:val="center"/>
          </w:tcPr>
          <w:p w14:paraId="6C948821"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2095.4</w:t>
            </w:r>
          </w:p>
        </w:tc>
        <w:tc>
          <w:tcPr>
            <w:tcW w:w="497" w:type="dxa"/>
            <w:tcMar>
              <w:left w:w="28" w:type="dxa"/>
              <w:right w:w="28" w:type="dxa"/>
            </w:tcMar>
            <w:vAlign w:val="center"/>
          </w:tcPr>
          <w:p w14:paraId="19375852"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17.34</w:t>
            </w:r>
          </w:p>
        </w:tc>
        <w:tc>
          <w:tcPr>
            <w:tcW w:w="497" w:type="dxa"/>
            <w:vMerge w:val="restart"/>
            <w:tcMar>
              <w:left w:w="28" w:type="dxa"/>
              <w:right w:w="28" w:type="dxa"/>
            </w:tcMar>
            <w:vAlign w:val="center"/>
          </w:tcPr>
          <w:p w14:paraId="7B43FEDA"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17.31</w:t>
            </w:r>
          </w:p>
        </w:tc>
        <w:tc>
          <w:tcPr>
            <w:tcW w:w="593" w:type="dxa"/>
            <w:gridSpan w:val="2"/>
            <w:vMerge w:val="restart"/>
            <w:tcMar>
              <w:left w:w="28" w:type="dxa"/>
              <w:right w:w="28" w:type="dxa"/>
            </w:tcMar>
            <w:vAlign w:val="center"/>
          </w:tcPr>
          <w:p w14:paraId="7A94F2D1"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29.630</w:t>
            </w:r>
          </w:p>
        </w:tc>
        <w:tc>
          <w:tcPr>
            <w:tcW w:w="497" w:type="dxa"/>
            <w:vMerge w:val="restart"/>
            <w:tcMar>
              <w:left w:w="28" w:type="dxa"/>
              <w:right w:w="28" w:type="dxa"/>
            </w:tcMar>
            <w:vAlign w:val="center"/>
          </w:tcPr>
          <w:p w14:paraId="3F34456B"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0.344</w:t>
            </w:r>
          </w:p>
        </w:tc>
        <w:tc>
          <w:tcPr>
            <w:tcW w:w="638" w:type="dxa"/>
            <w:vMerge w:val="restart"/>
            <w:tcMar>
              <w:left w:w="28" w:type="dxa"/>
              <w:right w:w="28" w:type="dxa"/>
            </w:tcMar>
            <w:vAlign w:val="center"/>
          </w:tcPr>
          <w:p w14:paraId="5357FFB3"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1.053</w:t>
            </w:r>
          </w:p>
        </w:tc>
        <w:tc>
          <w:tcPr>
            <w:tcW w:w="400" w:type="dxa"/>
            <w:vMerge w:val="restart"/>
            <w:tcMar>
              <w:left w:w="28" w:type="dxa"/>
              <w:right w:w="28" w:type="dxa"/>
            </w:tcMar>
            <w:vAlign w:val="center"/>
          </w:tcPr>
          <w:p w14:paraId="71F94A18"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86.1</w:t>
            </w:r>
          </w:p>
        </w:tc>
        <w:tc>
          <w:tcPr>
            <w:tcW w:w="638" w:type="dxa"/>
            <w:gridSpan w:val="2"/>
            <w:vMerge w:val="restart"/>
            <w:tcMar>
              <w:left w:w="28" w:type="dxa"/>
              <w:right w:w="28" w:type="dxa"/>
            </w:tcMar>
            <w:vAlign w:val="center"/>
          </w:tcPr>
          <w:p w14:paraId="039C7348"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1.273</w:t>
            </w:r>
          </w:p>
        </w:tc>
        <w:tc>
          <w:tcPr>
            <w:tcW w:w="593" w:type="dxa"/>
            <w:vMerge w:val="restart"/>
            <w:tcMar>
              <w:left w:w="28" w:type="dxa"/>
              <w:right w:w="28" w:type="dxa"/>
            </w:tcMar>
            <w:vAlign w:val="center"/>
          </w:tcPr>
          <w:p w14:paraId="23FF4EAD"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2700.0</w:t>
            </w:r>
          </w:p>
        </w:tc>
        <w:tc>
          <w:tcPr>
            <w:tcW w:w="593" w:type="dxa"/>
            <w:vMerge w:val="restart"/>
            <w:tcMar>
              <w:left w:w="28" w:type="dxa"/>
              <w:right w:w="28" w:type="dxa"/>
            </w:tcMar>
            <w:vAlign w:val="center"/>
          </w:tcPr>
          <w:p w14:paraId="1479FB32"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2232.5</w:t>
            </w:r>
          </w:p>
        </w:tc>
        <w:tc>
          <w:tcPr>
            <w:tcW w:w="506" w:type="dxa"/>
            <w:vMerge w:val="restart"/>
            <w:tcMar>
              <w:left w:w="28" w:type="dxa"/>
              <w:right w:w="28" w:type="dxa"/>
            </w:tcMar>
            <w:vAlign w:val="center"/>
          </w:tcPr>
          <w:p w14:paraId="26A6776B"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467.5</w:t>
            </w:r>
          </w:p>
        </w:tc>
      </w:tr>
      <w:tr w:rsidR="00323351" w:rsidRPr="0040299F" w14:paraId="530139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shd w:val="clear" w:color="auto" w:fill="auto"/>
            <w:tcMar>
              <w:left w:w="28" w:type="dxa"/>
              <w:right w:w="28" w:type="dxa"/>
            </w:tcMar>
            <w:vAlign w:val="center"/>
          </w:tcPr>
          <w:p w14:paraId="45C94067"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54B87C71"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448AF0C3"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21435065"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T8</w:t>
            </w:r>
          </w:p>
        </w:tc>
        <w:tc>
          <w:tcPr>
            <w:tcW w:w="497" w:type="dxa"/>
            <w:shd w:val="clear" w:color="auto" w:fill="FFFFFF"/>
            <w:tcMar>
              <w:left w:w="28" w:type="dxa"/>
              <w:right w:w="28" w:type="dxa"/>
            </w:tcMar>
            <w:vAlign w:val="center"/>
          </w:tcPr>
          <w:p w14:paraId="2E6FE738"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637.9</w:t>
            </w:r>
          </w:p>
        </w:tc>
        <w:tc>
          <w:tcPr>
            <w:tcW w:w="593" w:type="dxa"/>
            <w:shd w:val="clear" w:color="auto" w:fill="FFFFFF"/>
            <w:tcMar>
              <w:left w:w="28" w:type="dxa"/>
              <w:right w:w="28" w:type="dxa"/>
            </w:tcMar>
            <w:vAlign w:val="center"/>
          </w:tcPr>
          <w:p w14:paraId="16060F7C"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1868.8</w:t>
            </w:r>
          </w:p>
        </w:tc>
        <w:tc>
          <w:tcPr>
            <w:tcW w:w="593" w:type="dxa"/>
            <w:gridSpan w:val="2"/>
            <w:shd w:val="clear" w:color="auto" w:fill="FFFFFF"/>
            <w:tcMar>
              <w:left w:w="28" w:type="dxa"/>
              <w:right w:w="28" w:type="dxa"/>
            </w:tcMar>
            <w:vAlign w:val="center"/>
          </w:tcPr>
          <w:p w14:paraId="018CCE1C"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1656.0</w:t>
            </w:r>
          </w:p>
        </w:tc>
        <w:tc>
          <w:tcPr>
            <w:tcW w:w="497" w:type="dxa"/>
            <w:tcMar>
              <w:left w:w="28" w:type="dxa"/>
              <w:right w:w="28" w:type="dxa"/>
            </w:tcMar>
            <w:vAlign w:val="center"/>
          </w:tcPr>
          <w:p w14:paraId="11CBB548"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17.29</w:t>
            </w:r>
          </w:p>
        </w:tc>
        <w:tc>
          <w:tcPr>
            <w:tcW w:w="497" w:type="dxa"/>
            <w:vMerge/>
            <w:tcMar>
              <w:left w:w="28" w:type="dxa"/>
              <w:right w:w="28" w:type="dxa"/>
            </w:tcMar>
            <w:vAlign w:val="center"/>
          </w:tcPr>
          <w:p w14:paraId="4EF64BF8"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59CD5301"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34F630B8"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63B7D723"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1EC540D2"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1054695F"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115B1404"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6E1BA143"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35066FF1" w14:textId="77777777" w:rsidR="00323351" w:rsidRPr="0040299F" w:rsidRDefault="00323351">
            <w:pPr>
              <w:keepNext/>
              <w:jc w:val="center"/>
              <w:rPr>
                <w:rFonts w:ascii="Arial" w:eastAsia="MS Mincho" w:hAnsi="Arial" w:cs="Arial"/>
                <w:sz w:val="16"/>
                <w:szCs w:val="16"/>
                <w:lang w:eastAsia="ja-JP"/>
              </w:rPr>
            </w:pPr>
          </w:p>
        </w:tc>
      </w:tr>
      <w:tr w:rsidR="00323351" w:rsidRPr="0040299F" w14:paraId="6D6135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val="restart"/>
            <w:shd w:val="clear" w:color="auto" w:fill="auto"/>
            <w:tcMar>
              <w:left w:w="28" w:type="dxa"/>
              <w:right w:w="28" w:type="dxa"/>
            </w:tcMar>
            <w:vAlign w:val="center"/>
          </w:tcPr>
          <w:p w14:paraId="71174C73"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5</w:t>
            </w:r>
          </w:p>
        </w:tc>
        <w:tc>
          <w:tcPr>
            <w:tcW w:w="592" w:type="dxa"/>
            <w:vMerge w:val="restart"/>
            <w:shd w:val="clear" w:color="auto" w:fill="FFFFFF"/>
            <w:tcMar>
              <w:left w:w="28" w:type="dxa"/>
              <w:right w:w="28" w:type="dxa"/>
            </w:tcMar>
            <w:vAlign w:val="center"/>
          </w:tcPr>
          <w:p w14:paraId="25DCC972"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450.00</w:t>
            </w:r>
          </w:p>
        </w:tc>
        <w:tc>
          <w:tcPr>
            <w:tcW w:w="690" w:type="dxa"/>
            <w:vMerge w:val="restart"/>
            <w:shd w:val="clear" w:color="auto" w:fill="FFFFFF"/>
            <w:tcMar>
              <w:left w:w="28" w:type="dxa"/>
              <w:right w:w="28" w:type="dxa"/>
            </w:tcMar>
            <w:vAlign w:val="center"/>
          </w:tcPr>
          <w:p w14:paraId="2228E306"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9996.20</w:t>
            </w:r>
          </w:p>
        </w:tc>
        <w:tc>
          <w:tcPr>
            <w:tcW w:w="361" w:type="dxa"/>
            <w:shd w:val="clear" w:color="auto" w:fill="FFFFFF"/>
            <w:tcMar>
              <w:left w:w="28" w:type="dxa"/>
              <w:right w:w="28" w:type="dxa"/>
            </w:tcMar>
            <w:vAlign w:val="center"/>
          </w:tcPr>
          <w:p w14:paraId="159A1108"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T9</w:t>
            </w:r>
          </w:p>
        </w:tc>
        <w:tc>
          <w:tcPr>
            <w:tcW w:w="497" w:type="dxa"/>
            <w:shd w:val="clear" w:color="auto" w:fill="FFFFFF"/>
            <w:tcMar>
              <w:left w:w="28" w:type="dxa"/>
              <w:right w:w="28" w:type="dxa"/>
            </w:tcMar>
            <w:vAlign w:val="center"/>
          </w:tcPr>
          <w:p w14:paraId="528C2E0E"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654.3</w:t>
            </w:r>
          </w:p>
        </w:tc>
        <w:tc>
          <w:tcPr>
            <w:tcW w:w="593" w:type="dxa"/>
            <w:shd w:val="clear" w:color="auto" w:fill="FFFFFF"/>
            <w:tcMar>
              <w:left w:w="28" w:type="dxa"/>
              <w:right w:w="28" w:type="dxa"/>
            </w:tcMar>
            <w:vAlign w:val="center"/>
          </w:tcPr>
          <w:p w14:paraId="66CFBA3B"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2013.2</w:t>
            </w:r>
          </w:p>
        </w:tc>
        <w:tc>
          <w:tcPr>
            <w:tcW w:w="593" w:type="dxa"/>
            <w:gridSpan w:val="2"/>
            <w:shd w:val="clear" w:color="auto" w:fill="FFFFFF"/>
            <w:tcMar>
              <w:left w:w="28" w:type="dxa"/>
              <w:right w:w="28" w:type="dxa"/>
            </w:tcMar>
            <w:vAlign w:val="center"/>
          </w:tcPr>
          <w:p w14:paraId="4A285FE5"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1746.5</w:t>
            </w:r>
          </w:p>
        </w:tc>
        <w:tc>
          <w:tcPr>
            <w:tcW w:w="497" w:type="dxa"/>
            <w:tcMar>
              <w:left w:w="28" w:type="dxa"/>
              <w:right w:w="28" w:type="dxa"/>
            </w:tcMar>
            <w:vAlign w:val="center"/>
          </w:tcPr>
          <w:p w14:paraId="09F3B4B4"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19.63</w:t>
            </w:r>
          </w:p>
        </w:tc>
        <w:tc>
          <w:tcPr>
            <w:tcW w:w="497" w:type="dxa"/>
            <w:vMerge w:val="restart"/>
            <w:tcMar>
              <w:left w:w="28" w:type="dxa"/>
              <w:right w:w="28" w:type="dxa"/>
            </w:tcMar>
            <w:vAlign w:val="center"/>
          </w:tcPr>
          <w:p w14:paraId="65680F11"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19.73</w:t>
            </w:r>
          </w:p>
        </w:tc>
        <w:tc>
          <w:tcPr>
            <w:tcW w:w="593" w:type="dxa"/>
            <w:gridSpan w:val="2"/>
            <w:vMerge w:val="restart"/>
            <w:tcMar>
              <w:left w:w="28" w:type="dxa"/>
              <w:right w:w="28" w:type="dxa"/>
            </w:tcMar>
            <w:vAlign w:val="center"/>
          </w:tcPr>
          <w:p w14:paraId="6416E96C"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34.780</w:t>
            </w:r>
          </w:p>
        </w:tc>
        <w:tc>
          <w:tcPr>
            <w:tcW w:w="497" w:type="dxa"/>
            <w:vMerge w:val="restart"/>
            <w:tcMar>
              <w:left w:w="28" w:type="dxa"/>
              <w:right w:w="28" w:type="dxa"/>
            </w:tcMar>
            <w:vAlign w:val="center"/>
          </w:tcPr>
          <w:p w14:paraId="5E05C3CD"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0.372</w:t>
            </w:r>
          </w:p>
        </w:tc>
        <w:tc>
          <w:tcPr>
            <w:tcW w:w="638" w:type="dxa"/>
            <w:vMerge w:val="restart"/>
            <w:tcMar>
              <w:left w:w="28" w:type="dxa"/>
              <w:right w:w="28" w:type="dxa"/>
            </w:tcMar>
            <w:vAlign w:val="center"/>
          </w:tcPr>
          <w:p w14:paraId="1E357B12"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1.031</w:t>
            </w:r>
          </w:p>
        </w:tc>
        <w:tc>
          <w:tcPr>
            <w:tcW w:w="400" w:type="dxa"/>
            <w:vMerge w:val="restart"/>
            <w:tcMar>
              <w:left w:w="28" w:type="dxa"/>
              <w:right w:w="28" w:type="dxa"/>
            </w:tcMar>
            <w:vAlign w:val="center"/>
          </w:tcPr>
          <w:p w14:paraId="04BF3517"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93.5</w:t>
            </w:r>
          </w:p>
        </w:tc>
        <w:tc>
          <w:tcPr>
            <w:tcW w:w="638" w:type="dxa"/>
            <w:gridSpan w:val="2"/>
            <w:vMerge w:val="restart"/>
            <w:tcMar>
              <w:left w:w="28" w:type="dxa"/>
              <w:right w:w="28" w:type="dxa"/>
            </w:tcMar>
            <w:vAlign w:val="center"/>
          </w:tcPr>
          <w:p w14:paraId="366454C6"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1.285</w:t>
            </w:r>
          </w:p>
        </w:tc>
        <w:tc>
          <w:tcPr>
            <w:tcW w:w="593" w:type="dxa"/>
            <w:vMerge w:val="restart"/>
            <w:tcMar>
              <w:left w:w="28" w:type="dxa"/>
              <w:right w:w="28" w:type="dxa"/>
            </w:tcMar>
            <w:vAlign w:val="center"/>
          </w:tcPr>
          <w:p w14:paraId="42150A38"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2725.2</w:t>
            </w:r>
          </w:p>
        </w:tc>
        <w:tc>
          <w:tcPr>
            <w:tcW w:w="593" w:type="dxa"/>
            <w:vMerge w:val="restart"/>
            <w:tcMar>
              <w:left w:w="28" w:type="dxa"/>
              <w:right w:w="28" w:type="dxa"/>
            </w:tcMar>
            <w:vAlign w:val="center"/>
          </w:tcPr>
          <w:p w14:paraId="3C35DB76"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2187.5</w:t>
            </w:r>
          </w:p>
        </w:tc>
        <w:tc>
          <w:tcPr>
            <w:tcW w:w="506" w:type="dxa"/>
            <w:vMerge w:val="restart"/>
            <w:tcMar>
              <w:left w:w="28" w:type="dxa"/>
              <w:right w:w="28" w:type="dxa"/>
            </w:tcMar>
            <w:vAlign w:val="center"/>
          </w:tcPr>
          <w:p w14:paraId="793124E4"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537.7</w:t>
            </w:r>
          </w:p>
        </w:tc>
      </w:tr>
      <w:tr w:rsidR="00323351" w:rsidRPr="0040299F" w14:paraId="48D157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shd w:val="clear" w:color="auto" w:fill="auto"/>
            <w:tcMar>
              <w:left w:w="28" w:type="dxa"/>
              <w:right w:w="28" w:type="dxa"/>
            </w:tcMar>
            <w:vAlign w:val="center"/>
          </w:tcPr>
          <w:p w14:paraId="455497E5"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5953FDA3"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06364111"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6A6ADD66"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T10</w:t>
            </w:r>
          </w:p>
        </w:tc>
        <w:tc>
          <w:tcPr>
            <w:tcW w:w="497" w:type="dxa"/>
            <w:shd w:val="clear" w:color="auto" w:fill="FFFFFF"/>
            <w:tcMar>
              <w:left w:w="28" w:type="dxa"/>
              <w:right w:w="28" w:type="dxa"/>
            </w:tcMar>
            <w:vAlign w:val="center"/>
          </w:tcPr>
          <w:p w14:paraId="20BC830C"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639.6</w:t>
            </w:r>
          </w:p>
        </w:tc>
        <w:tc>
          <w:tcPr>
            <w:tcW w:w="593" w:type="dxa"/>
            <w:shd w:val="clear" w:color="auto" w:fill="FFFFFF"/>
            <w:tcMar>
              <w:left w:w="28" w:type="dxa"/>
              <w:right w:w="28" w:type="dxa"/>
            </w:tcMar>
            <w:vAlign w:val="center"/>
          </w:tcPr>
          <w:p w14:paraId="7AFC39E6"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1999.4</w:t>
            </w:r>
          </w:p>
        </w:tc>
        <w:tc>
          <w:tcPr>
            <w:tcW w:w="593" w:type="dxa"/>
            <w:gridSpan w:val="2"/>
            <w:shd w:val="clear" w:color="auto" w:fill="FFFFFF"/>
            <w:tcMar>
              <w:left w:w="28" w:type="dxa"/>
              <w:right w:w="28" w:type="dxa"/>
            </w:tcMar>
            <w:vAlign w:val="center"/>
          </w:tcPr>
          <w:p w14:paraId="394624E4"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1729.7</w:t>
            </w:r>
          </w:p>
        </w:tc>
        <w:tc>
          <w:tcPr>
            <w:tcW w:w="497" w:type="dxa"/>
            <w:tcMar>
              <w:left w:w="28" w:type="dxa"/>
              <w:right w:w="28" w:type="dxa"/>
            </w:tcMar>
            <w:vAlign w:val="center"/>
          </w:tcPr>
          <w:p w14:paraId="53020DE0"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19.83</w:t>
            </w:r>
          </w:p>
        </w:tc>
        <w:tc>
          <w:tcPr>
            <w:tcW w:w="497" w:type="dxa"/>
            <w:vMerge/>
            <w:tcMar>
              <w:left w:w="28" w:type="dxa"/>
              <w:right w:w="28" w:type="dxa"/>
            </w:tcMar>
            <w:vAlign w:val="center"/>
          </w:tcPr>
          <w:p w14:paraId="10DB3C6B"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45A999E1"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168131BF"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755E1A2A"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361EBCC9"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543D4ADA"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4E6D733F"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57EB20DC"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7258841E" w14:textId="77777777" w:rsidR="00323351" w:rsidRPr="0040299F" w:rsidRDefault="00323351">
            <w:pPr>
              <w:keepNext/>
              <w:jc w:val="center"/>
              <w:rPr>
                <w:rFonts w:ascii="Arial" w:eastAsia="MS Mincho" w:hAnsi="Arial" w:cs="Arial"/>
                <w:sz w:val="16"/>
                <w:szCs w:val="16"/>
                <w:lang w:eastAsia="ja-JP"/>
              </w:rPr>
            </w:pPr>
          </w:p>
        </w:tc>
      </w:tr>
      <w:tr w:rsidR="00323351" w:rsidRPr="0040299F" w14:paraId="2992E5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
          <w:jc w:val="center"/>
        </w:trPr>
        <w:tc>
          <w:tcPr>
            <w:tcW w:w="291" w:type="dxa"/>
            <w:vMerge w:val="restart"/>
            <w:shd w:val="clear" w:color="auto" w:fill="auto"/>
            <w:tcMar>
              <w:left w:w="28" w:type="dxa"/>
              <w:right w:w="28" w:type="dxa"/>
            </w:tcMar>
            <w:vAlign w:val="center"/>
          </w:tcPr>
          <w:p w14:paraId="22232D45"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6</w:t>
            </w:r>
          </w:p>
        </w:tc>
        <w:tc>
          <w:tcPr>
            <w:tcW w:w="592" w:type="dxa"/>
            <w:vMerge w:val="restart"/>
            <w:shd w:val="clear" w:color="auto" w:fill="FFFFFF"/>
            <w:tcMar>
              <w:left w:w="28" w:type="dxa"/>
              <w:right w:w="28" w:type="dxa"/>
            </w:tcMar>
            <w:vAlign w:val="center"/>
          </w:tcPr>
          <w:p w14:paraId="3A8C6DF5"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550.00</w:t>
            </w:r>
          </w:p>
        </w:tc>
        <w:tc>
          <w:tcPr>
            <w:tcW w:w="690" w:type="dxa"/>
            <w:vMerge w:val="restart"/>
            <w:shd w:val="clear" w:color="auto" w:fill="FFFFFF"/>
            <w:tcMar>
              <w:left w:w="28" w:type="dxa"/>
              <w:right w:w="28" w:type="dxa"/>
            </w:tcMar>
            <w:vAlign w:val="center"/>
          </w:tcPr>
          <w:p w14:paraId="38632B31"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9980.00</w:t>
            </w:r>
          </w:p>
        </w:tc>
        <w:tc>
          <w:tcPr>
            <w:tcW w:w="361" w:type="dxa"/>
            <w:shd w:val="clear" w:color="auto" w:fill="FFFFFF"/>
            <w:tcMar>
              <w:left w:w="28" w:type="dxa"/>
              <w:right w:w="28" w:type="dxa"/>
            </w:tcMar>
            <w:vAlign w:val="center"/>
          </w:tcPr>
          <w:p w14:paraId="4F7CD2D0"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T11</w:t>
            </w:r>
          </w:p>
        </w:tc>
        <w:tc>
          <w:tcPr>
            <w:tcW w:w="497" w:type="dxa"/>
            <w:shd w:val="clear" w:color="auto" w:fill="FFFFFF"/>
            <w:tcMar>
              <w:left w:w="28" w:type="dxa"/>
              <w:right w:w="28" w:type="dxa"/>
            </w:tcMar>
            <w:vAlign w:val="center"/>
          </w:tcPr>
          <w:p w14:paraId="02B05181"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885.0</w:t>
            </w:r>
          </w:p>
        </w:tc>
        <w:tc>
          <w:tcPr>
            <w:tcW w:w="593" w:type="dxa"/>
            <w:shd w:val="clear" w:color="auto" w:fill="FFFFFF"/>
            <w:tcMar>
              <w:left w:w="28" w:type="dxa"/>
              <w:right w:w="28" w:type="dxa"/>
            </w:tcMar>
            <w:vAlign w:val="center"/>
          </w:tcPr>
          <w:p w14:paraId="41337078"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2251.5</w:t>
            </w:r>
          </w:p>
        </w:tc>
        <w:tc>
          <w:tcPr>
            <w:tcW w:w="593" w:type="dxa"/>
            <w:gridSpan w:val="2"/>
            <w:shd w:val="clear" w:color="auto" w:fill="FFFFFF"/>
            <w:tcMar>
              <w:left w:w="28" w:type="dxa"/>
              <w:right w:w="28" w:type="dxa"/>
            </w:tcMar>
            <w:vAlign w:val="center"/>
          </w:tcPr>
          <w:p w14:paraId="6D6E84AF"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1931.6</w:t>
            </w:r>
          </w:p>
        </w:tc>
        <w:tc>
          <w:tcPr>
            <w:tcW w:w="497" w:type="dxa"/>
            <w:tcMar>
              <w:left w:w="28" w:type="dxa"/>
              <w:right w:w="28" w:type="dxa"/>
            </w:tcMar>
            <w:vAlign w:val="center"/>
          </w:tcPr>
          <w:p w14:paraId="43E51D4B"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23.41</w:t>
            </w:r>
          </w:p>
        </w:tc>
        <w:tc>
          <w:tcPr>
            <w:tcW w:w="497" w:type="dxa"/>
            <w:vMerge w:val="restart"/>
            <w:tcMar>
              <w:left w:w="28" w:type="dxa"/>
              <w:right w:w="28" w:type="dxa"/>
            </w:tcMar>
            <w:vAlign w:val="center"/>
          </w:tcPr>
          <w:p w14:paraId="47A1997E"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22.17</w:t>
            </w:r>
          </w:p>
        </w:tc>
        <w:tc>
          <w:tcPr>
            <w:tcW w:w="593" w:type="dxa"/>
            <w:gridSpan w:val="2"/>
            <w:vMerge w:val="restart"/>
            <w:tcMar>
              <w:left w:w="28" w:type="dxa"/>
              <w:right w:w="28" w:type="dxa"/>
            </w:tcMar>
            <w:vAlign w:val="center"/>
          </w:tcPr>
          <w:p w14:paraId="1D8A490C"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40.311</w:t>
            </w:r>
          </w:p>
        </w:tc>
        <w:tc>
          <w:tcPr>
            <w:tcW w:w="497" w:type="dxa"/>
            <w:vMerge w:val="restart"/>
            <w:tcMar>
              <w:left w:w="28" w:type="dxa"/>
              <w:right w:w="28" w:type="dxa"/>
            </w:tcMar>
            <w:vAlign w:val="center"/>
          </w:tcPr>
          <w:p w14:paraId="5D2115C4"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0.423</w:t>
            </w:r>
          </w:p>
        </w:tc>
        <w:tc>
          <w:tcPr>
            <w:tcW w:w="638" w:type="dxa"/>
            <w:vMerge w:val="restart"/>
            <w:tcMar>
              <w:left w:w="28" w:type="dxa"/>
              <w:right w:w="28" w:type="dxa"/>
            </w:tcMar>
            <w:vAlign w:val="center"/>
          </w:tcPr>
          <w:p w14:paraId="594CFA2F"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0.994</w:t>
            </w:r>
          </w:p>
        </w:tc>
        <w:tc>
          <w:tcPr>
            <w:tcW w:w="400" w:type="dxa"/>
            <w:vMerge w:val="restart"/>
            <w:tcMar>
              <w:left w:w="28" w:type="dxa"/>
              <w:right w:w="28" w:type="dxa"/>
            </w:tcMar>
            <w:vAlign w:val="center"/>
          </w:tcPr>
          <w:p w14:paraId="7926D22F"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95.2</w:t>
            </w:r>
          </w:p>
        </w:tc>
        <w:tc>
          <w:tcPr>
            <w:tcW w:w="638" w:type="dxa"/>
            <w:gridSpan w:val="2"/>
            <w:vMerge w:val="restart"/>
            <w:tcMar>
              <w:left w:w="28" w:type="dxa"/>
              <w:right w:w="28" w:type="dxa"/>
            </w:tcMar>
            <w:vAlign w:val="center"/>
          </w:tcPr>
          <w:p w14:paraId="615A519A"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1.277</w:t>
            </w:r>
          </w:p>
        </w:tc>
        <w:tc>
          <w:tcPr>
            <w:tcW w:w="593" w:type="dxa"/>
            <w:vMerge w:val="restart"/>
            <w:tcMar>
              <w:left w:w="28" w:type="dxa"/>
              <w:right w:w="28" w:type="dxa"/>
            </w:tcMar>
            <w:vAlign w:val="center"/>
          </w:tcPr>
          <w:p w14:paraId="60F97CF3"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2709.0</w:t>
            </w:r>
          </w:p>
        </w:tc>
        <w:tc>
          <w:tcPr>
            <w:tcW w:w="593" w:type="dxa"/>
            <w:vMerge w:val="restart"/>
            <w:tcMar>
              <w:left w:w="28" w:type="dxa"/>
              <w:right w:w="28" w:type="dxa"/>
            </w:tcMar>
            <w:vAlign w:val="center"/>
          </w:tcPr>
          <w:p w14:paraId="5E3B67B8"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2108.4</w:t>
            </w:r>
          </w:p>
        </w:tc>
        <w:tc>
          <w:tcPr>
            <w:tcW w:w="506" w:type="dxa"/>
            <w:vMerge w:val="restart"/>
            <w:tcMar>
              <w:left w:w="28" w:type="dxa"/>
              <w:right w:w="28" w:type="dxa"/>
            </w:tcMar>
            <w:vAlign w:val="center"/>
          </w:tcPr>
          <w:p w14:paraId="2806D7D6" w14:textId="77777777" w:rsidR="00323351" w:rsidRPr="0040299F" w:rsidRDefault="00323351">
            <w:pPr>
              <w:keepNext/>
              <w:tabs>
                <w:tab w:val="left" w:pos="851"/>
              </w:tabs>
              <w:jc w:val="center"/>
              <w:rPr>
                <w:rFonts w:ascii="Arial" w:hAnsi="Arial" w:cs="Arial"/>
                <w:sz w:val="16"/>
                <w:szCs w:val="16"/>
              </w:rPr>
            </w:pPr>
            <w:r w:rsidRPr="0040299F">
              <w:rPr>
                <w:rFonts w:ascii="Arial" w:hAnsi="Arial" w:cs="Arial"/>
                <w:sz w:val="16"/>
                <w:szCs w:val="16"/>
              </w:rPr>
              <w:t>600.6</w:t>
            </w:r>
          </w:p>
        </w:tc>
      </w:tr>
      <w:tr w:rsidR="00323351" w:rsidRPr="0040299F" w14:paraId="473F32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shd w:val="clear" w:color="auto" w:fill="auto"/>
            <w:tcMar>
              <w:left w:w="28" w:type="dxa"/>
              <w:right w:w="28" w:type="dxa"/>
            </w:tcMar>
            <w:vAlign w:val="center"/>
          </w:tcPr>
          <w:p w14:paraId="038DEC10"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76A5CA6C"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51537C4E"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0AD4ABE8"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T12</w:t>
            </w:r>
          </w:p>
        </w:tc>
        <w:tc>
          <w:tcPr>
            <w:tcW w:w="497" w:type="dxa"/>
            <w:shd w:val="clear" w:color="auto" w:fill="FFFFFF"/>
            <w:tcMar>
              <w:left w:w="28" w:type="dxa"/>
              <w:right w:w="28" w:type="dxa"/>
            </w:tcMar>
            <w:vAlign w:val="center"/>
          </w:tcPr>
          <w:p w14:paraId="1BD3A884"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883.5</w:t>
            </w:r>
          </w:p>
        </w:tc>
        <w:tc>
          <w:tcPr>
            <w:tcW w:w="593" w:type="dxa"/>
            <w:shd w:val="clear" w:color="auto" w:fill="FFFFFF"/>
            <w:tcMar>
              <w:left w:w="28" w:type="dxa"/>
              <w:right w:w="28" w:type="dxa"/>
            </w:tcMar>
            <w:vAlign w:val="center"/>
          </w:tcPr>
          <w:p w14:paraId="21F4A380"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2181.9</w:t>
            </w:r>
          </w:p>
        </w:tc>
        <w:tc>
          <w:tcPr>
            <w:tcW w:w="593" w:type="dxa"/>
            <w:gridSpan w:val="2"/>
            <w:shd w:val="clear" w:color="auto" w:fill="FFFFFF"/>
            <w:tcMar>
              <w:left w:w="28" w:type="dxa"/>
              <w:right w:w="28" w:type="dxa"/>
            </w:tcMar>
            <w:vAlign w:val="center"/>
          </w:tcPr>
          <w:p w14:paraId="41312D48"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1910.1</w:t>
            </w:r>
          </w:p>
        </w:tc>
        <w:tc>
          <w:tcPr>
            <w:tcW w:w="497" w:type="dxa"/>
            <w:tcMar>
              <w:left w:w="28" w:type="dxa"/>
              <w:right w:w="28" w:type="dxa"/>
            </w:tcMar>
            <w:vAlign w:val="center"/>
          </w:tcPr>
          <w:p w14:paraId="16A2FD73"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20.93</w:t>
            </w:r>
          </w:p>
        </w:tc>
        <w:tc>
          <w:tcPr>
            <w:tcW w:w="497" w:type="dxa"/>
            <w:vMerge/>
            <w:tcMar>
              <w:left w:w="28" w:type="dxa"/>
              <w:right w:w="28" w:type="dxa"/>
            </w:tcMar>
            <w:vAlign w:val="center"/>
          </w:tcPr>
          <w:p w14:paraId="05E1D389"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437CEF6F"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2AFA45CC"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5E548018"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6AC30284"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56446E13"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1A3FACDD"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17D76B96"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3E47100A" w14:textId="77777777" w:rsidR="00323351" w:rsidRPr="0040299F" w:rsidRDefault="00323351">
            <w:pPr>
              <w:keepNext/>
              <w:jc w:val="center"/>
              <w:rPr>
                <w:rFonts w:ascii="Arial" w:eastAsia="MS Mincho" w:hAnsi="Arial" w:cs="Arial"/>
                <w:sz w:val="16"/>
                <w:szCs w:val="16"/>
                <w:lang w:eastAsia="ja-JP"/>
              </w:rPr>
            </w:pPr>
          </w:p>
        </w:tc>
      </w:tr>
      <w:tr w:rsidR="00323351" w:rsidRPr="0040299F" w14:paraId="46D025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val="restart"/>
            <w:shd w:val="clear" w:color="auto" w:fill="auto"/>
            <w:tcMar>
              <w:left w:w="28" w:type="dxa"/>
              <w:right w:w="28" w:type="dxa"/>
            </w:tcMar>
            <w:vAlign w:val="center"/>
          </w:tcPr>
          <w:p w14:paraId="5E7FC91C"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7</w:t>
            </w:r>
          </w:p>
        </w:tc>
        <w:tc>
          <w:tcPr>
            <w:tcW w:w="592" w:type="dxa"/>
            <w:vMerge w:val="restart"/>
            <w:shd w:val="clear" w:color="auto" w:fill="FFFFFF"/>
            <w:tcMar>
              <w:left w:w="28" w:type="dxa"/>
              <w:right w:w="28" w:type="dxa"/>
            </w:tcMar>
            <w:vAlign w:val="center"/>
          </w:tcPr>
          <w:p w14:paraId="675314C1" w14:textId="77777777" w:rsidR="00323351" w:rsidRPr="0040299F" w:rsidRDefault="00323351">
            <w:pPr>
              <w:keepNext/>
              <w:jc w:val="center"/>
              <w:rPr>
                <w:rFonts w:ascii="Arial" w:eastAsia="MS Mincho" w:hAnsi="Arial" w:cs="Arial"/>
                <w:sz w:val="16"/>
                <w:szCs w:val="16"/>
                <w:lang w:eastAsia="ja-JP"/>
              </w:rPr>
            </w:pPr>
          </w:p>
        </w:tc>
        <w:tc>
          <w:tcPr>
            <w:tcW w:w="690" w:type="dxa"/>
            <w:vMerge w:val="restart"/>
            <w:shd w:val="clear" w:color="auto" w:fill="FFFFFF"/>
            <w:tcMar>
              <w:left w:w="28" w:type="dxa"/>
              <w:right w:w="28" w:type="dxa"/>
            </w:tcMar>
            <w:vAlign w:val="center"/>
          </w:tcPr>
          <w:p w14:paraId="79502B4B"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1399CDC4" w14:textId="77777777" w:rsidR="00323351" w:rsidRPr="0040299F" w:rsidRDefault="00323351">
            <w:pPr>
              <w:keepNext/>
              <w:jc w:val="center"/>
              <w:rPr>
                <w:rFonts w:ascii="Arial" w:eastAsia="MS Mincho" w:hAnsi="Arial" w:cs="Arial"/>
                <w:sz w:val="16"/>
                <w:szCs w:val="16"/>
                <w:lang w:eastAsia="ja-JP"/>
              </w:rPr>
            </w:pPr>
          </w:p>
        </w:tc>
        <w:tc>
          <w:tcPr>
            <w:tcW w:w="497" w:type="dxa"/>
            <w:shd w:val="clear" w:color="auto" w:fill="FFFFFF"/>
            <w:tcMar>
              <w:left w:w="28" w:type="dxa"/>
              <w:right w:w="28" w:type="dxa"/>
            </w:tcMar>
            <w:vAlign w:val="center"/>
          </w:tcPr>
          <w:p w14:paraId="0E7792E0" w14:textId="77777777" w:rsidR="00323351" w:rsidRPr="0040299F" w:rsidRDefault="00323351">
            <w:pPr>
              <w:keepNext/>
              <w:jc w:val="center"/>
              <w:rPr>
                <w:rFonts w:ascii="Arial" w:eastAsia="MS Mincho" w:hAnsi="Arial" w:cs="Arial"/>
                <w:sz w:val="16"/>
                <w:szCs w:val="16"/>
                <w:lang w:eastAsia="ja-JP"/>
              </w:rPr>
            </w:pPr>
          </w:p>
        </w:tc>
        <w:tc>
          <w:tcPr>
            <w:tcW w:w="593" w:type="dxa"/>
            <w:shd w:val="clear" w:color="auto" w:fill="FFFFFF"/>
            <w:tcMar>
              <w:left w:w="28" w:type="dxa"/>
              <w:right w:w="28" w:type="dxa"/>
            </w:tcMar>
            <w:vAlign w:val="center"/>
          </w:tcPr>
          <w:p w14:paraId="1C4A5778" w14:textId="77777777" w:rsidR="00323351" w:rsidRPr="0040299F" w:rsidRDefault="00323351">
            <w:pPr>
              <w:keepNext/>
              <w:jc w:val="center"/>
              <w:rPr>
                <w:rFonts w:ascii="Arial" w:eastAsia="MS Mincho" w:hAnsi="Arial" w:cs="Arial"/>
                <w:sz w:val="16"/>
                <w:szCs w:val="16"/>
                <w:lang w:eastAsia="ja-JP"/>
              </w:rPr>
            </w:pPr>
          </w:p>
        </w:tc>
        <w:tc>
          <w:tcPr>
            <w:tcW w:w="593" w:type="dxa"/>
            <w:gridSpan w:val="2"/>
            <w:shd w:val="clear" w:color="auto" w:fill="FFFFFF"/>
            <w:tcMar>
              <w:left w:w="28" w:type="dxa"/>
              <w:right w:w="28" w:type="dxa"/>
            </w:tcMar>
            <w:vAlign w:val="center"/>
          </w:tcPr>
          <w:p w14:paraId="6B0A63FE" w14:textId="77777777" w:rsidR="00323351" w:rsidRPr="0040299F" w:rsidRDefault="00323351">
            <w:pPr>
              <w:keepNext/>
              <w:jc w:val="center"/>
              <w:rPr>
                <w:rFonts w:ascii="Arial" w:eastAsia="MS Mincho" w:hAnsi="Arial" w:cs="Arial"/>
                <w:sz w:val="16"/>
                <w:szCs w:val="16"/>
                <w:lang w:eastAsia="ja-JP"/>
              </w:rPr>
            </w:pPr>
          </w:p>
        </w:tc>
        <w:tc>
          <w:tcPr>
            <w:tcW w:w="497" w:type="dxa"/>
            <w:tcMar>
              <w:left w:w="28" w:type="dxa"/>
              <w:right w:w="28" w:type="dxa"/>
            </w:tcMar>
            <w:vAlign w:val="center"/>
          </w:tcPr>
          <w:p w14:paraId="08AAF978" w14:textId="77777777" w:rsidR="00323351" w:rsidRPr="0040299F" w:rsidRDefault="00323351">
            <w:pPr>
              <w:keepNext/>
              <w:jc w:val="center"/>
              <w:rPr>
                <w:rFonts w:ascii="Arial" w:eastAsia="MS Mincho" w:hAnsi="Arial" w:cs="Arial"/>
                <w:sz w:val="16"/>
                <w:szCs w:val="16"/>
                <w:lang w:eastAsia="ja-JP"/>
              </w:rPr>
            </w:pPr>
          </w:p>
        </w:tc>
        <w:tc>
          <w:tcPr>
            <w:tcW w:w="497" w:type="dxa"/>
            <w:vMerge w:val="restart"/>
            <w:tcMar>
              <w:left w:w="28" w:type="dxa"/>
              <w:right w:w="28" w:type="dxa"/>
            </w:tcMar>
            <w:vAlign w:val="center"/>
          </w:tcPr>
          <w:p w14:paraId="22311D2E"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val="restart"/>
            <w:tcMar>
              <w:left w:w="28" w:type="dxa"/>
              <w:right w:w="28" w:type="dxa"/>
            </w:tcMar>
            <w:vAlign w:val="center"/>
          </w:tcPr>
          <w:p w14:paraId="5139241C" w14:textId="77777777" w:rsidR="00323351" w:rsidRPr="0040299F" w:rsidRDefault="00323351">
            <w:pPr>
              <w:keepNext/>
              <w:jc w:val="center"/>
              <w:rPr>
                <w:rFonts w:ascii="Arial" w:eastAsia="MS Mincho" w:hAnsi="Arial" w:cs="Arial"/>
                <w:sz w:val="16"/>
                <w:szCs w:val="16"/>
                <w:lang w:eastAsia="ja-JP"/>
              </w:rPr>
            </w:pPr>
          </w:p>
        </w:tc>
        <w:tc>
          <w:tcPr>
            <w:tcW w:w="497" w:type="dxa"/>
            <w:vMerge w:val="restart"/>
            <w:tcMar>
              <w:left w:w="28" w:type="dxa"/>
              <w:right w:w="28" w:type="dxa"/>
            </w:tcMar>
            <w:vAlign w:val="center"/>
          </w:tcPr>
          <w:p w14:paraId="182B1B12" w14:textId="77777777" w:rsidR="00323351" w:rsidRPr="0040299F" w:rsidRDefault="00323351">
            <w:pPr>
              <w:keepNext/>
              <w:jc w:val="center"/>
              <w:rPr>
                <w:rFonts w:ascii="Arial" w:eastAsia="MS Mincho" w:hAnsi="Arial" w:cs="Arial"/>
                <w:sz w:val="16"/>
                <w:szCs w:val="16"/>
                <w:lang w:eastAsia="ja-JP"/>
              </w:rPr>
            </w:pPr>
          </w:p>
        </w:tc>
        <w:tc>
          <w:tcPr>
            <w:tcW w:w="638" w:type="dxa"/>
            <w:vMerge w:val="restart"/>
            <w:tcMar>
              <w:left w:w="28" w:type="dxa"/>
              <w:right w:w="28" w:type="dxa"/>
            </w:tcMar>
            <w:vAlign w:val="center"/>
          </w:tcPr>
          <w:p w14:paraId="48BA2D4C" w14:textId="77777777" w:rsidR="00323351" w:rsidRPr="0040299F" w:rsidRDefault="00323351">
            <w:pPr>
              <w:keepNext/>
              <w:jc w:val="center"/>
              <w:rPr>
                <w:rFonts w:ascii="Arial" w:eastAsia="MS Mincho" w:hAnsi="Arial" w:cs="Arial"/>
                <w:sz w:val="16"/>
                <w:szCs w:val="16"/>
                <w:lang w:eastAsia="ja-JP"/>
              </w:rPr>
            </w:pPr>
          </w:p>
        </w:tc>
        <w:tc>
          <w:tcPr>
            <w:tcW w:w="400" w:type="dxa"/>
            <w:vMerge w:val="restart"/>
            <w:tcMar>
              <w:left w:w="28" w:type="dxa"/>
              <w:right w:w="28" w:type="dxa"/>
            </w:tcMar>
            <w:vAlign w:val="center"/>
          </w:tcPr>
          <w:p w14:paraId="29689972"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val="restart"/>
            <w:tcMar>
              <w:left w:w="28" w:type="dxa"/>
              <w:right w:w="28" w:type="dxa"/>
            </w:tcMar>
            <w:vAlign w:val="center"/>
          </w:tcPr>
          <w:p w14:paraId="2CD38647" w14:textId="77777777" w:rsidR="00323351" w:rsidRPr="0040299F" w:rsidRDefault="00323351">
            <w:pPr>
              <w:keepNext/>
              <w:jc w:val="center"/>
              <w:rPr>
                <w:rFonts w:ascii="Arial" w:eastAsia="MS Mincho" w:hAnsi="Arial" w:cs="Arial"/>
                <w:sz w:val="16"/>
                <w:szCs w:val="16"/>
                <w:lang w:eastAsia="ja-JP"/>
              </w:rPr>
            </w:pPr>
          </w:p>
        </w:tc>
        <w:tc>
          <w:tcPr>
            <w:tcW w:w="593" w:type="dxa"/>
            <w:vMerge w:val="restart"/>
            <w:tcMar>
              <w:left w:w="28" w:type="dxa"/>
              <w:right w:w="28" w:type="dxa"/>
            </w:tcMar>
            <w:vAlign w:val="center"/>
          </w:tcPr>
          <w:p w14:paraId="49D31FCB" w14:textId="77777777" w:rsidR="00323351" w:rsidRPr="0040299F" w:rsidRDefault="00323351">
            <w:pPr>
              <w:keepNext/>
              <w:jc w:val="center"/>
              <w:rPr>
                <w:rFonts w:ascii="Arial" w:eastAsia="MS Mincho" w:hAnsi="Arial" w:cs="Arial"/>
                <w:sz w:val="16"/>
                <w:szCs w:val="16"/>
                <w:lang w:eastAsia="ja-JP"/>
              </w:rPr>
            </w:pPr>
          </w:p>
        </w:tc>
        <w:tc>
          <w:tcPr>
            <w:tcW w:w="593" w:type="dxa"/>
            <w:vMerge w:val="restart"/>
            <w:tcMar>
              <w:left w:w="28" w:type="dxa"/>
              <w:right w:w="28" w:type="dxa"/>
            </w:tcMar>
            <w:vAlign w:val="center"/>
          </w:tcPr>
          <w:p w14:paraId="43778BF5" w14:textId="77777777" w:rsidR="00323351" w:rsidRPr="0040299F" w:rsidRDefault="00323351">
            <w:pPr>
              <w:keepNext/>
              <w:jc w:val="center"/>
              <w:rPr>
                <w:rFonts w:ascii="Arial" w:eastAsia="MS Mincho" w:hAnsi="Arial" w:cs="Arial"/>
                <w:sz w:val="16"/>
                <w:szCs w:val="16"/>
                <w:lang w:eastAsia="ja-JP"/>
              </w:rPr>
            </w:pPr>
          </w:p>
        </w:tc>
        <w:tc>
          <w:tcPr>
            <w:tcW w:w="506" w:type="dxa"/>
            <w:vMerge w:val="restart"/>
            <w:tcMar>
              <w:left w:w="28" w:type="dxa"/>
              <w:right w:w="28" w:type="dxa"/>
            </w:tcMar>
            <w:vAlign w:val="center"/>
          </w:tcPr>
          <w:p w14:paraId="5C410E58" w14:textId="77777777" w:rsidR="00323351" w:rsidRPr="0040299F" w:rsidRDefault="00323351">
            <w:pPr>
              <w:keepNext/>
              <w:jc w:val="center"/>
              <w:rPr>
                <w:rFonts w:ascii="Arial" w:eastAsia="MS Mincho" w:hAnsi="Arial" w:cs="Arial"/>
                <w:sz w:val="16"/>
                <w:szCs w:val="16"/>
                <w:lang w:eastAsia="ja-JP"/>
              </w:rPr>
            </w:pPr>
          </w:p>
        </w:tc>
      </w:tr>
      <w:tr w:rsidR="00323351" w:rsidRPr="0040299F" w14:paraId="3F6B07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shd w:val="clear" w:color="auto" w:fill="auto"/>
            <w:tcMar>
              <w:left w:w="28" w:type="dxa"/>
              <w:right w:w="28" w:type="dxa"/>
            </w:tcMar>
            <w:vAlign w:val="center"/>
          </w:tcPr>
          <w:p w14:paraId="3A442FA8"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64E506C3"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414152A9"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020D05D9" w14:textId="77777777" w:rsidR="00323351" w:rsidRPr="0040299F" w:rsidRDefault="00323351">
            <w:pPr>
              <w:keepNext/>
              <w:jc w:val="center"/>
              <w:rPr>
                <w:rFonts w:ascii="Arial" w:eastAsia="MS Mincho" w:hAnsi="Arial" w:cs="Arial"/>
                <w:sz w:val="16"/>
                <w:szCs w:val="16"/>
                <w:lang w:eastAsia="ja-JP"/>
              </w:rPr>
            </w:pPr>
          </w:p>
        </w:tc>
        <w:tc>
          <w:tcPr>
            <w:tcW w:w="497" w:type="dxa"/>
            <w:shd w:val="clear" w:color="auto" w:fill="FFFFFF"/>
            <w:tcMar>
              <w:left w:w="28" w:type="dxa"/>
              <w:right w:w="28" w:type="dxa"/>
            </w:tcMar>
            <w:vAlign w:val="center"/>
          </w:tcPr>
          <w:p w14:paraId="48A61140" w14:textId="77777777" w:rsidR="00323351" w:rsidRPr="0040299F" w:rsidRDefault="00323351">
            <w:pPr>
              <w:keepNext/>
              <w:jc w:val="center"/>
              <w:rPr>
                <w:rFonts w:ascii="Arial" w:eastAsia="MS Mincho" w:hAnsi="Arial" w:cs="Arial"/>
                <w:sz w:val="16"/>
                <w:szCs w:val="16"/>
                <w:lang w:eastAsia="ja-JP"/>
              </w:rPr>
            </w:pPr>
          </w:p>
        </w:tc>
        <w:tc>
          <w:tcPr>
            <w:tcW w:w="593" w:type="dxa"/>
            <w:shd w:val="clear" w:color="auto" w:fill="FFFFFF"/>
            <w:tcMar>
              <w:left w:w="28" w:type="dxa"/>
              <w:right w:w="28" w:type="dxa"/>
            </w:tcMar>
            <w:vAlign w:val="center"/>
          </w:tcPr>
          <w:p w14:paraId="25F09FAB" w14:textId="77777777" w:rsidR="00323351" w:rsidRPr="0040299F" w:rsidRDefault="00323351">
            <w:pPr>
              <w:keepNext/>
              <w:jc w:val="center"/>
              <w:rPr>
                <w:rFonts w:ascii="Arial" w:eastAsia="MS Mincho" w:hAnsi="Arial" w:cs="Arial"/>
                <w:sz w:val="16"/>
                <w:szCs w:val="16"/>
                <w:lang w:eastAsia="ja-JP"/>
              </w:rPr>
            </w:pPr>
          </w:p>
        </w:tc>
        <w:tc>
          <w:tcPr>
            <w:tcW w:w="593" w:type="dxa"/>
            <w:gridSpan w:val="2"/>
            <w:shd w:val="clear" w:color="auto" w:fill="FFFFFF"/>
            <w:tcMar>
              <w:left w:w="28" w:type="dxa"/>
              <w:right w:w="28" w:type="dxa"/>
            </w:tcMar>
            <w:vAlign w:val="center"/>
          </w:tcPr>
          <w:p w14:paraId="1B2A1E51" w14:textId="77777777" w:rsidR="00323351" w:rsidRPr="0040299F" w:rsidRDefault="00323351">
            <w:pPr>
              <w:keepNext/>
              <w:jc w:val="center"/>
              <w:rPr>
                <w:rFonts w:ascii="Arial" w:eastAsia="MS Mincho" w:hAnsi="Arial" w:cs="Arial"/>
                <w:sz w:val="16"/>
                <w:szCs w:val="16"/>
                <w:lang w:eastAsia="ja-JP"/>
              </w:rPr>
            </w:pPr>
          </w:p>
        </w:tc>
        <w:tc>
          <w:tcPr>
            <w:tcW w:w="497" w:type="dxa"/>
            <w:tcMar>
              <w:left w:w="28" w:type="dxa"/>
              <w:right w:w="28" w:type="dxa"/>
            </w:tcMar>
            <w:vAlign w:val="center"/>
          </w:tcPr>
          <w:p w14:paraId="39D9CFEF"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740ADABD"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5F767979"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5F1EF7B0"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421107E2"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226846FD"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1578223E"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3CC65F31"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213EBD42"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7EEF5A60" w14:textId="77777777" w:rsidR="00323351" w:rsidRPr="0040299F" w:rsidRDefault="00323351">
            <w:pPr>
              <w:keepNext/>
              <w:jc w:val="center"/>
              <w:rPr>
                <w:rFonts w:ascii="Arial" w:eastAsia="MS Mincho" w:hAnsi="Arial" w:cs="Arial"/>
                <w:sz w:val="16"/>
                <w:szCs w:val="16"/>
                <w:lang w:eastAsia="ja-JP"/>
              </w:rPr>
            </w:pPr>
          </w:p>
        </w:tc>
      </w:tr>
      <w:tr w:rsidR="00323351" w:rsidRPr="0040299F" w14:paraId="569757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val="restart"/>
            <w:shd w:val="clear" w:color="auto" w:fill="auto"/>
            <w:tcMar>
              <w:left w:w="28" w:type="dxa"/>
              <w:right w:w="28" w:type="dxa"/>
            </w:tcMar>
            <w:vAlign w:val="center"/>
          </w:tcPr>
          <w:p w14:paraId="07FAEA20"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8</w:t>
            </w:r>
          </w:p>
        </w:tc>
        <w:tc>
          <w:tcPr>
            <w:tcW w:w="592" w:type="dxa"/>
            <w:vMerge w:val="restart"/>
            <w:shd w:val="clear" w:color="auto" w:fill="FFFFFF"/>
            <w:tcMar>
              <w:left w:w="28" w:type="dxa"/>
              <w:right w:w="28" w:type="dxa"/>
            </w:tcMar>
            <w:vAlign w:val="center"/>
          </w:tcPr>
          <w:p w14:paraId="3FF48406" w14:textId="77777777" w:rsidR="00323351" w:rsidRPr="0040299F" w:rsidRDefault="00323351">
            <w:pPr>
              <w:keepNext/>
              <w:jc w:val="center"/>
              <w:rPr>
                <w:rFonts w:ascii="Arial" w:eastAsia="MS Mincho" w:hAnsi="Arial" w:cs="Arial"/>
                <w:sz w:val="16"/>
                <w:szCs w:val="16"/>
                <w:lang w:eastAsia="ja-JP"/>
              </w:rPr>
            </w:pPr>
          </w:p>
        </w:tc>
        <w:tc>
          <w:tcPr>
            <w:tcW w:w="690" w:type="dxa"/>
            <w:vMerge w:val="restart"/>
            <w:shd w:val="clear" w:color="auto" w:fill="FFFFFF"/>
            <w:tcMar>
              <w:left w:w="28" w:type="dxa"/>
              <w:right w:w="28" w:type="dxa"/>
            </w:tcMar>
            <w:vAlign w:val="center"/>
          </w:tcPr>
          <w:p w14:paraId="2279AF13"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313E3E06" w14:textId="77777777" w:rsidR="00323351" w:rsidRPr="0040299F" w:rsidRDefault="00323351">
            <w:pPr>
              <w:keepNext/>
              <w:jc w:val="center"/>
              <w:rPr>
                <w:rFonts w:ascii="Arial" w:eastAsia="MS Mincho" w:hAnsi="Arial" w:cs="Arial"/>
                <w:sz w:val="16"/>
                <w:szCs w:val="16"/>
                <w:lang w:eastAsia="ja-JP"/>
              </w:rPr>
            </w:pPr>
          </w:p>
        </w:tc>
        <w:tc>
          <w:tcPr>
            <w:tcW w:w="497" w:type="dxa"/>
            <w:shd w:val="clear" w:color="auto" w:fill="FFFFFF"/>
            <w:tcMar>
              <w:left w:w="28" w:type="dxa"/>
              <w:right w:w="28" w:type="dxa"/>
            </w:tcMar>
            <w:vAlign w:val="center"/>
          </w:tcPr>
          <w:p w14:paraId="3BDE4904" w14:textId="77777777" w:rsidR="00323351" w:rsidRPr="0040299F" w:rsidRDefault="00323351">
            <w:pPr>
              <w:keepNext/>
              <w:jc w:val="center"/>
              <w:rPr>
                <w:rFonts w:ascii="Arial" w:eastAsia="MS Mincho" w:hAnsi="Arial" w:cs="Arial"/>
                <w:sz w:val="16"/>
                <w:szCs w:val="16"/>
                <w:lang w:eastAsia="ja-JP"/>
              </w:rPr>
            </w:pPr>
          </w:p>
        </w:tc>
        <w:tc>
          <w:tcPr>
            <w:tcW w:w="593" w:type="dxa"/>
            <w:shd w:val="clear" w:color="auto" w:fill="FFFFFF"/>
            <w:tcMar>
              <w:left w:w="28" w:type="dxa"/>
              <w:right w:w="28" w:type="dxa"/>
            </w:tcMar>
            <w:vAlign w:val="center"/>
          </w:tcPr>
          <w:p w14:paraId="59A3FA50" w14:textId="77777777" w:rsidR="00323351" w:rsidRPr="0040299F" w:rsidRDefault="00323351">
            <w:pPr>
              <w:keepNext/>
              <w:jc w:val="center"/>
              <w:rPr>
                <w:rFonts w:ascii="Arial" w:eastAsia="MS Mincho" w:hAnsi="Arial" w:cs="Arial"/>
                <w:sz w:val="16"/>
                <w:szCs w:val="16"/>
                <w:lang w:eastAsia="ja-JP"/>
              </w:rPr>
            </w:pPr>
          </w:p>
        </w:tc>
        <w:tc>
          <w:tcPr>
            <w:tcW w:w="593" w:type="dxa"/>
            <w:gridSpan w:val="2"/>
            <w:shd w:val="clear" w:color="auto" w:fill="FFFFFF"/>
            <w:tcMar>
              <w:left w:w="28" w:type="dxa"/>
              <w:right w:w="28" w:type="dxa"/>
            </w:tcMar>
            <w:vAlign w:val="center"/>
          </w:tcPr>
          <w:p w14:paraId="02C6C36E" w14:textId="77777777" w:rsidR="00323351" w:rsidRPr="0040299F" w:rsidRDefault="00323351">
            <w:pPr>
              <w:keepNext/>
              <w:jc w:val="center"/>
              <w:rPr>
                <w:rFonts w:ascii="Arial" w:eastAsia="MS Mincho" w:hAnsi="Arial" w:cs="Arial"/>
                <w:sz w:val="16"/>
                <w:szCs w:val="16"/>
                <w:lang w:eastAsia="ja-JP"/>
              </w:rPr>
            </w:pPr>
          </w:p>
        </w:tc>
        <w:tc>
          <w:tcPr>
            <w:tcW w:w="497" w:type="dxa"/>
            <w:tcMar>
              <w:left w:w="28" w:type="dxa"/>
              <w:right w:w="28" w:type="dxa"/>
            </w:tcMar>
            <w:vAlign w:val="center"/>
          </w:tcPr>
          <w:p w14:paraId="1E4409D0" w14:textId="77777777" w:rsidR="00323351" w:rsidRPr="0040299F" w:rsidRDefault="00323351">
            <w:pPr>
              <w:keepNext/>
              <w:jc w:val="center"/>
              <w:rPr>
                <w:rFonts w:ascii="Arial" w:eastAsia="MS Mincho" w:hAnsi="Arial" w:cs="Arial"/>
                <w:sz w:val="16"/>
                <w:szCs w:val="16"/>
                <w:lang w:eastAsia="ja-JP"/>
              </w:rPr>
            </w:pPr>
          </w:p>
        </w:tc>
        <w:tc>
          <w:tcPr>
            <w:tcW w:w="497" w:type="dxa"/>
            <w:vMerge w:val="restart"/>
            <w:tcMar>
              <w:left w:w="28" w:type="dxa"/>
              <w:right w:w="28" w:type="dxa"/>
            </w:tcMar>
            <w:vAlign w:val="center"/>
          </w:tcPr>
          <w:p w14:paraId="3339228B"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val="restart"/>
            <w:tcMar>
              <w:left w:w="28" w:type="dxa"/>
              <w:right w:w="28" w:type="dxa"/>
            </w:tcMar>
            <w:vAlign w:val="center"/>
          </w:tcPr>
          <w:p w14:paraId="31EEFEE5" w14:textId="77777777" w:rsidR="00323351" w:rsidRPr="0040299F" w:rsidRDefault="00323351">
            <w:pPr>
              <w:keepNext/>
              <w:jc w:val="center"/>
              <w:rPr>
                <w:rFonts w:ascii="Arial" w:eastAsia="MS Mincho" w:hAnsi="Arial" w:cs="Arial"/>
                <w:sz w:val="16"/>
                <w:szCs w:val="16"/>
                <w:lang w:eastAsia="ja-JP"/>
              </w:rPr>
            </w:pPr>
          </w:p>
        </w:tc>
        <w:tc>
          <w:tcPr>
            <w:tcW w:w="497" w:type="dxa"/>
            <w:vMerge w:val="restart"/>
            <w:tcMar>
              <w:left w:w="28" w:type="dxa"/>
              <w:right w:w="28" w:type="dxa"/>
            </w:tcMar>
            <w:vAlign w:val="center"/>
          </w:tcPr>
          <w:p w14:paraId="38B56D36" w14:textId="77777777" w:rsidR="00323351" w:rsidRPr="0040299F" w:rsidRDefault="00323351">
            <w:pPr>
              <w:keepNext/>
              <w:jc w:val="center"/>
              <w:rPr>
                <w:rFonts w:ascii="Arial" w:eastAsia="MS Mincho" w:hAnsi="Arial" w:cs="Arial"/>
                <w:sz w:val="16"/>
                <w:szCs w:val="16"/>
                <w:lang w:eastAsia="ja-JP"/>
              </w:rPr>
            </w:pPr>
          </w:p>
        </w:tc>
        <w:tc>
          <w:tcPr>
            <w:tcW w:w="638" w:type="dxa"/>
            <w:vMerge w:val="restart"/>
            <w:tcMar>
              <w:left w:w="28" w:type="dxa"/>
              <w:right w:w="28" w:type="dxa"/>
            </w:tcMar>
            <w:vAlign w:val="center"/>
          </w:tcPr>
          <w:p w14:paraId="232B782D" w14:textId="77777777" w:rsidR="00323351" w:rsidRPr="0040299F" w:rsidRDefault="00323351">
            <w:pPr>
              <w:keepNext/>
              <w:jc w:val="center"/>
              <w:rPr>
                <w:rFonts w:ascii="Arial" w:eastAsia="MS Mincho" w:hAnsi="Arial" w:cs="Arial"/>
                <w:sz w:val="16"/>
                <w:szCs w:val="16"/>
                <w:lang w:eastAsia="ja-JP"/>
              </w:rPr>
            </w:pPr>
          </w:p>
        </w:tc>
        <w:tc>
          <w:tcPr>
            <w:tcW w:w="400" w:type="dxa"/>
            <w:vMerge w:val="restart"/>
            <w:tcMar>
              <w:left w:w="28" w:type="dxa"/>
              <w:right w:w="28" w:type="dxa"/>
            </w:tcMar>
            <w:vAlign w:val="center"/>
          </w:tcPr>
          <w:p w14:paraId="55AE1BBB"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val="restart"/>
            <w:tcMar>
              <w:left w:w="28" w:type="dxa"/>
              <w:right w:w="28" w:type="dxa"/>
            </w:tcMar>
            <w:vAlign w:val="center"/>
          </w:tcPr>
          <w:p w14:paraId="136AB66B" w14:textId="77777777" w:rsidR="00323351" w:rsidRPr="0040299F" w:rsidRDefault="00323351">
            <w:pPr>
              <w:keepNext/>
              <w:jc w:val="center"/>
              <w:rPr>
                <w:rFonts w:ascii="Arial" w:eastAsia="MS Mincho" w:hAnsi="Arial" w:cs="Arial"/>
                <w:sz w:val="16"/>
                <w:szCs w:val="16"/>
                <w:lang w:eastAsia="ja-JP"/>
              </w:rPr>
            </w:pPr>
          </w:p>
        </w:tc>
        <w:tc>
          <w:tcPr>
            <w:tcW w:w="593" w:type="dxa"/>
            <w:vMerge w:val="restart"/>
            <w:tcMar>
              <w:left w:w="28" w:type="dxa"/>
              <w:right w:w="28" w:type="dxa"/>
            </w:tcMar>
            <w:vAlign w:val="center"/>
          </w:tcPr>
          <w:p w14:paraId="7FE4E668" w14:textId="77777777" w:rsidR="00323351" w:rsidRPr="0040299F" w:rsidRDefault="00323351">
            <w:pPr>
              <w:keepNext/>
              <w:jc w:val="center"/>
              <w:rPr>
                <w:rFonts w:ascii="Arial" w:eastAsia="MS Mincho" w:hAnsi="Arial" w:cs="Arial"/>
                <w:sz w:val="16"/>
                <w:szCs w:val="16"/>
                <w:lang w:eastAsia="ja-JP"/>
              </w:rPr>
            </w:pPr>
          </w:p>
        </w:tc>
        <w:tc>
          <w:tcPr>
            <w:tcW w:w="593" w:type="dxa"/>
            <w:vMerge w:val="restart"/>
            <w:tcMar>
              <w:left w:w="28" w:type="dxa"/>
              <w:right w:w="28" w:type="dxa"/>
            </w:tcMar>
            <w:vAlign w:val="center"/>
          </w:tcPr>
          <w:p w14:paraId="0B682530" w14:textId="77777777" w:rsidR="00323351" w:rsidRPr="0040299F" w:rsidRDefault="00323351">
            <w:pPr>
              <w:keepNext/>
              <w:jc w:val="center"/>
              <w:rPr>
                <w:rFonts w:ascii="Arial" w:eastAsia="MS Mincho" w:hAnsi="Arial" w:cs="Arial"/>
                <w:sz w:val="16"/>
                <w:szCs w:val="16"/>
                <w:lang w:eastAsia="ja-JP"/>
              </w:rPr>
            </w:pPr>
          </w:p>
        </w:tc>
        <w:tc>
          <w:tcPr>
            <w:tcW w:w="506" w:type="dxa"/>
            <w:vMerge w:val="restart"/>
            <w:tcMar>
              <w:left w:w="28" w:type="dxa"/>
              <w:right w:w="28" w:type="dxa"/>
            </w:tcMar>
            <w:vAlign w:val="center"/>
          </w:tcPr>
          <w:p w14:paraId="35674A3A" w14:textId="77777777" w:rsidR="00323351" w:rsidRPr="0040299F" w:rsidRDefault="00323351">
            <w:pPr>
              <w:keepNext/>
              <w:jc w:val="center"/>
              <w:rPr>
                <w:rFonts w:ascii="Arial" w:eastAsia="MS Mincho" w:hAnsi="Arial" w:cs="Arial"/>
                <w:sz w:val="16"/>
                <w:szCs w:val="16"/>
                <w:lang w:eastAsia="ja-JP"/>
              </w:rPr>
            </w:pPr>
          </w:p>
        </w:tc>
      </w:tr>
      <w:tr w:rsidR="00323351" w:rsidRPr="0040299F" w14:paraId="6CEF10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shd w:val="clear" w:color="auto" w:fill="auto"/>
            <w:tcMar>
              <w:left w:w="28" w:type="dxa"/>
              <w:right w:w="28" w:type="dxa"/>
            </w:tcMar>
            <w:vAlign w:val="center"/>
          </w:tcPr>
          <w:p w14:paraId="07123CA9"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61ADD98A"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657F5B2C"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61D9913B" w14:textId="77777777" w:rsidR="00323351" w:rsidRPr="0040299F" w:rsidRDefault="00323351">
            <w:pPr>
              <w:keepNext/>
              <w:jc w:val="center"/>
              <w:rPr>
                <w:rFonts w:ascii="Arial" w:eastAsia="MS Mincho" w:hAnsi="Arial" w:cs="Arial"/>
                <w:sz w:val="16"/>
                <w:szCs w:val="16"/>
                <w:lang w:eastAsia="ja-JP"/>
              </w:rPr>
            </w:pPr>
          </w:p>
        </w:tc>
        <w:tc>
          <w:tcPr>
            <w:tcW w:w="497" w:type="dxa"/>
            <w:shd w:val="clear" w:color="auto" w:fill="FFFFFF"/>
            <w:tcMar>
              <w:left w:w="28" w:type="dxa"/>
              <w:right w:w="28" w:type="dxa"/>
            </w:tcMar>
            <w:vAlign w:val="center"/>
          </w:tcPr>
          <w:p w14:paraId="72A57400" w14:textId="77777777" w:rsidR="00323351" w:rsidRPr="0040299F" w:rsidRDefault="00323351">
            <w:pPr>
              <w:keepNext/>
              <w:jc w:val="center"/>
              <w:rPr>
                <w:rFonts w:ascii="Arial" w:eastAsia="MS Mincho" w:hAnsi="Arial" w:cs="Arial"/>
                <w:sz w:val="16"/>
                <w:szCs w:val="16"/>
                <w:lang w:eastAsia="ja-JP"/>
              </w:rPr>
            </w:pPr>
          </w:p>
        </w:tc>
        <w:tc>
          <w:tcPr>
            <w:tcW w:w="593" w:type="dxa"/>
            <w:shd w:val="clear" w:color="auto" w:fill="FFFFFF"/>
            <w:tcMar>
              <w:left w:w="28" w:type="dxa"/>
              <w:right w:w="28" w:type="dxa"/>
            </w:tcMar>
            <w:vAlign w:val="center"/>
          </w:tcPr>
          <w:p w14:paraId="50600F99" w14:textId="77777777" w:rsidR="00323351" w:rsidRPr="0040299F" w:rsidRDefault="00323351">
            <w:pPr>
              <w:keepNext/>
              <w:jc w:val="center"/>
              <w:rPr>
                <w:rFonts w:ascii="Arial" w:eastAsia="MS Mincho" w:hAnsi="Arial" w:cs="Arial"/>
                <w:sz w:val="16"/>
                <w:szCs w:val="16"/>
                <w:lang w:eastAsia="ja-JP"/>
              </w:rPr>
            </w:pPr>
          </w:p>
        </w:tc>
        <w:tc>
          <w:tcPr>
            <w:tcW w:w="593" w:type="dxa"/>
            <w:gridSpan w:val="2"/>
            <w:shd w:val="clear" w:color="auto" w:fill="FFFFFF"/>
            <w:tcMar>
              <w:left w:w="28" w:type="dxa"/>
              <w:right w:w="28" w:type="dxa"/>
            </w:tcMar>
            <w:vAlign w:val="center"/>
          </w:tcPr>
          <w:p w14:paraId="10433421" w14:textId="77777777" w:rsidR="00323351" w:rsidRPr="0040299F" w:rsidRDefault="00323351">
            <w:pPr>
              <w:keepNext/>
              <w:jc w:val="center"/>
              <w:rPr>
                <w:rFonts w:ascii="Arial" w:eastAsia="MS Mincho" w:hAnsi="Arial" w:cs="Arial"/>
                <w:sz w:val="16"/>
                <w:szCs w:val="16"/>
                <w:lang w:eastAsia="ja-JP"/>
              </w:rPr>
            </w:pPr>
          </w:p>
        </w:tc>
        <w:tc>
          <w:tcPr>
            <w:tcW w:w="497" w:type="dxa"/>
            <w:tcMar>
              <w:left w:w="28" w:type="dxa"/>
              <w:right w:w="28" w:type="dxa"/>
            </w:tcMar>
            <w:vAlign w:val="center"/>
          </w:tcPr>
          <w:p w14:paraId="7D339DC4"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403868DB"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4F1B6EC0"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6A74A9BE"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18A0D0BE"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6C74C005"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55F76618"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0F147E50"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203E8381"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1947A76F" w14:textId="77777777" w:rsidR="00323351" w:rsidRPr="0040299F" w:rsidRDefault="00323351">
            <w:pPr>
              <w:keepNext/>
              <w:jc w:val="center"/>
              <w:rPr>
                <w:rFonts w:ascii="Arial" w:eastAsia="MS Mincho" w:hAnsi="Arial" w:cs="Arial"/>
                <w:sz w:val="16"/>
                <w:szCs w:val="16"/>
                <w:lang w:eastAsia="ja-JP"/>
              </w:rPr>
            </w:pPr>
          </w:p>
        </w:tc>
      </w:tr>
      <w:tr w:rsidR="00323351" w:rsidRPr="0040299F" w14:paraId="24480C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val="restart"/>
            <w:shd w:val="clear" w:color="auto" w:fill="auto"/>
            <w:tcMar>
              <w:left w:w="28" w:type="dxa"/>
              <w:right w:w="28" w:type="dxa"/>
            </w:tcMar>
            <w:vAlign w:val="center"/>
          </w:tcPr>
          <w:p w14:paraId="2A518F60"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9</w:t>
            </w:r>
          </w:p>
        </w:tc>
        <w:tc>
          <w:tcPr>
            <w:tcW w:w="592" w:type="dxa"/>
            <w:vMerge w:val="restart"/>
            <w:shd w:val="clear" w:color="auto" w:fill="FFFFFF"/>
            <w:tcMar>
              <w:left w:w="28" w:type="dxa"/>
              <w:right w:w="28" w:type="dxa"/>
            </w:tcMar>
            <w:vAlign w:val="center"/>
          </w:tcPr>
          <w:p w14:paraId="15F62647" w14:textId="77777777" w:rsidR="00323351" w:rsidRPr="0040299F" w:rsidRDefault="00323351">
            <w:pPr>
              <w:keepNext/>
              <w:jc w:val="center"/>
              <w:rPr>
                <w:rFonts w:ascii="Arial" w:eastAsia="MS Mincho" w:hAnsi="Arial" w:cs="Arial"/>
                <w:sz w:val="16"/>
                <w:szCs w:val="16"/>
                <w:lang w:eastAsia="ja-JP"/>
              </w:rPr>
            </w:pPr>
          </w:p>
        </w:tc>
        <w:tc>
          <w:tcPr>
            <w:tcW w:w="690" w:type="dxa"/>
            <w:vMerge w:val="restart"/>
            <w:shd w:val="clear" w:color="auto" w:fill="FFFFFF"/>
            <w:tcMar>
              <w:left w:w="28" w:type="dxa"/>
              <w:right w:w="28" w:type="dxa"/>
            </w:tcMar>
            <w:vAlign w:val="center"/>
          </w:tcPr>
          <w:p w14:paraId="1F272173"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3B3B0056" w14:textId="77777777" w:rsidR="00323351" w:rsidRPr="0040299F" w:rsidRDefault="00323351">
            <w:pPr>
              <w:keepNext/>
              <w:jc w:val="center"/>
              <w:rPr>
                <w:rFonts w:ascii="Arial" w:eastAsia="MS Mincho" w:hAnsi="Arial" w:cs="Arial"/>
                <w:sz w:val="16"/>
                <w:szCs w:val="16"/>
                <w:lang w:eastAsia="ja-JP"/>
              </w:rPr>
            </w:pPr>
          </w:p>
        </w:tc>
        <w:tc>
          <w:tcPr>
            <w:tcW w:w="497" w:type="dxa"/>
            <w:shd w:val="clear" w:color="auto" w:fill="FFFFFF"/>
            <w:tcMar>
              <w:left w:w="28" w:type="dxa"/>
              <w:right w:w="28" w:type="dxa"/>
            </w:tcMar>
            <w:vAlign w:val="center"/>
          </w:tcPr>
          <w:p w14:paraId="6188A8A0" w14:textId="77777777" w:rsidR="00323351" w:rsidRPr="0040299F" w:rsidRDefault="00323351">
            <w:pPr>
              <w:keepNext/>
              <w:jc w:val="center"/>
              <w:rPr>
                <w:rFonts w:ascii="Arial" w:eastAsia="MS Mincho" w:hAnsi="Arial" w:cs="Arial"/>
                <w:sz w:val="16"/>
                <w:szCs w:val="16"/>
                <w:lang w:eastAsia="ja-JP"/>
              </w:rPr>
            </w:pPr>
          </w:p>
        </w:tc>
        <w:tc>
          <w:tcPr>
            <w:tcW w:w="593" w:type="dxa"/>
            <w:shd w:val="clear" w:color="auto" w:fill="FFFFFF"/>
            <w:tcMar>
              <w:left w:w="28" w:type="dxa"/>
              <w:right w:w="28" w:type="dxa"/>
            </w:tcMar>
            <w:vAlign w:val="center"/>
          </w:tcPr>
          <w:p w14:paraId="52B9E39B" w14:textId="77777777" w:rsidR="00323351" w:rsidRPr="0040299F" w:rsidRDefault="00323351">
            <w:pPr>
              <w:keepNext/>
              <w:jc w:val="center"/>
              <w:rPr>
                <w:rFonts w:ascii="Arial" w:eastAsia="MS Mincho" w:hAnsi="Arial" w:cs="Arial"/>
                <w:sz w:val="16"/>
                <w:szCs w:val="16"/>
                <w:lang w:eastAsia="ja-JP"/>
              </w:rPr>
            </w:pPr>
          </w:p>
        </w:tc>
        <w:tc>
          <w:tcPr>
            <w:tcW w:w="593" w:type="dxa"/>
            <w:gridSpan w:val="2"/>
            <w:shd w:val="clear" w:color="auto" w:fill="FFFFFF"/>
            <w:tcMar>
              <w:left w:w="28" w:type="dxa"/>
              <w:right w:w="28" w:type="dxa"/>
            </w:tcMar>
            <w:vAlign w:val="center"/>
          </w:tcPr>
          <w:p w14:paraId="405D9736" w14:textId="77777777" w:rsidR="00323351" w:rsidRPr="0040299F" w:rsidRDefault="00323351">
            <w:pPr>
              <w:keepNext/>
              <w:jc w:val="center"/>
              <w:rPr>
                <w:rFonts w:ascii="Arial" w:eastAsia="MS Mincho" w:hAnsi="Arial" w:cs="Arial"/>
                <w:sz w:val="16"/>
                <w:szCs w:val="16"/>
                <w:lang w:eastAsia="ja-JP"/>
              </w:rPr>
            </w:pPr>
          </w:p>
        </w:tc>
        <w:tc>
          <w:tcPr>
            <w:tcW w:w="497" w:type="dxa"/>
            <w:tcMar>
              <w:left w:w="28" w:type="dxa"/>
              <w:right w:w="28" w:type="dxa"/>
            </w:tcMar>
            <w:vAlign w:val="center"/>
          </w:tcPr>
          <w:p w14:paraId="617ECDA7" w14:textId="77777777" w:rsidR="00323351" w:rsidRPr="0040299F" w:rsidRDefault="00323351">
            <w:pPr>
              <w:keepNext/>
              <w:jc w:val="center"/>
              <w:rPr>
                <w:rFonts w:ascii="Arial" w:eastAsia="MS Mincho" w:hAnsi="Arial" w:cs="Arial"/>
                <w:sz w:val="16"/>
                <w:szCs w:val="16"/>
                <w:lang w:eastAsia="ja-JP"/>
              </w:rPr>
            </w:pPr>
          </w:p>
        </w:tc>
        <w:tc>
          <w:tcPr>
            <w:tcW w:w="497" w:type="dxa"/>
            <w:vMerge w:val="restart"/>
            <w:tcMar>
              <w:left w:w="28" w:type="dxa"/>
              <w:right w:w="28" w:type="dxa"/>
            </w:tcMar>
            <w:vAlign w:val="center"/>
          </w:tcPr>
          <w:p w14:paraId="58A4741B"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val="restart"/>
            <w:tcMar>
              <w:left w:w="28" w:type="dxa"/>
              <w:right w:w="28" w:type="dxa"/>
            </w:tcMar>
            <w:vAlign w:val="center"/>
          </w:tcPr>
          <w:p w14:paraId="380713FD" w14:textId="77777777" w:rsidR="00323351" w:rsidRPr="0040299F" w:rsidRDefault="00323351">
            <w:pPr>
              <w:keepNext/>
              <w:jc w:val="center"/>
              <w:rPr>
                <w:rFonts w:ascii="Arial" w:eastAsia="MS Mincho" w:hAnsi="Arial" w:cs="Arial"/>
                <w:sz w:val="16"/>
                <w:szCs w:val="16"/>
                <w:lang w:eastAsia="ja-JP"/>
              </w:rPr>
            </w:pPr>
          </w:p>
        </w:tc>
        <w:tc>
          <w:tcPr>
            <w:tcW w:w="497" w:type="dxa"/>
            <w:vMerge w:val="restart"/>
            <w:tcMar>
              <w:left w:w="28" w:type="dxa"/>
              <w:right w:w="28" w:type="dxa"/>
            </w:tcMar>
            <w:vAlign w:val="center"/>
          </w:tcPr>
          <w:p w14:paraId="0296A522" w14:textId="77777777" w:rsidR="00323351" w:rsidRPr="0040299F" w:rsidRDefault="00323351">
            <w:pPr>
              <w:keepNext/>
              <w:jc w:val="center"/>
              <w:rPr>
                <w:rFonts w:ascii="Arial" w:eastAsia="MS Mincho" w:hAnsi="Arial" w:cs="Arial"/>
                <w:sz w:val="16"/>
                <w:szCs w:val="16"/>
                <w:lang w:eastAsia="ja-JP"/>
              </w:rPr>
            </w:pPr>
          </w:p>
        </w:tc>
        <w:tc>
          <w:tcPr>
            <w:tcW w:w="638" w:type="dxa"/>
            <w:vMerge w:val="restart"/>
            <w:tcMar>
              <w:left w:w="28" w:type="dxa"/>
              <w:right w:w="28" w:type="dxa"/>
            </w:tcMar>
            <w:vAlign w:val="center"/>
          </w:tcPr>
          <w:p w14:paraId="6849C31F" w14:textId="77777777" w:rsidR="00323351" w:rsidRPr="0040299F" w:rsidRDefault="00323351">
            <w:pPr>
              <w:keepNext/>
              <w:jc w:val="center"/>
              <w:rPr>
                <w:rFonts w:ascii="Arial" w:eastAsia="MS Mincho" w:hAnsi="Arial" w:cs="Arial"/>
                <w:sz w:val="16"/>
                <w:szCs w:val="16"/>
                <w:lang w:eastAsia="ja-JP"/>
              </w:rPr>
            </w:pPr>
          </w:p>
        </w:tc>
        <w:tc>
          <w:tcPr>
            <w:tcW w:w="400" w:type="dxa"/>
            <w:vMerge w:val="restart"/>
            <w:tcMar>
              <w:left w:w="28" w:type="dxa"/>
              <w:right w:w="28" w:type="dxa"/>
            </w:tcMar>
            <w:vAlign w:val="center"/>
          </w:tcPr>
          <w:p w14:paraId="70CF57D3"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val="restart"/>
            <w:tcMar>
              <w:left w:w="28" w:type="dxa"/>
              <w:right w:w="28" w:type="dxa"/>
            </w:tcMar>
            <w:vAlign w:val="center"/>
          </w:tcPr>
          <w:p w14:paraId="5D692925" w14:textId="77777777" w:rsidR="00323351" w:rsidRPr="0040299F" w:rsidRDefault="00323351">
            <w:pPr>
              <w:keepNext/>
              <w:jc w:val="center"/>
              <w:rPr>
                <w:rFonts w:ascii="Arial" w:eastAsia="MS Mincho" w:hAnsi="Arial" w:cs="Arial"/>
                <w:sz w:val="16"/>
                <w:szCs w:val="16"/>
                <w:lang w:eastAsia="ja-JP"/>
              </w:rPr>
            </w:pPr>
          </w:p>
        </w:tc>
        <w:tc>
          <w:tcPr>
            <w:tcW w:w="593" w:type="dxa"/>
            <w:vMerge w:val="restart"/>
            <w:tcMar>
              <w:left w:w="28" w:type="dxa"/>
              <w:right w:w="28" w:type="dxa"/>
            </w:tcMar>
            <w:vAlign w:val="center"/>
          </w:tcPr>
          <w:p w14:paraId="265C5512" w14:textId="77777777" w:rsidR="00323351" w:rsidRPr="0040299F" w:rsidRDefault="00323351">
            <w:pPr>
              <w:keepNext/>
              <w:jc w:val="center"/>
              <w:rPr>
                <w:rFonts w:ascii="Arial" w:eastAsia="MS Mincho" w:hAnsi="Arial" w:cs="Arial"/>
                <w:sz w:val="16"/>
                <w:szCs w:val="16"/>
                <w:lang w:eastAsia="ja-JP"/>
              </w:rPr>
            </w:pPr>
          </w:p>
        </w:tc>
        <w:tc>
          <w:tcPr>
            <w:tcW w:w="593" w:type="dxa"/>
            <w:vMerge w:val="restart"/>
            <w:tcMar>
              <w:left w:w="28" w:type="dxa"/>
              <w:right w:w="28" w:type="dxa"/>
            </w:tcMar>
            <w:vAlign w:val="center"/>
          </w:tcPr>
          <w:p w14:paraId="3F386B35" w14:textId="77777777" w:rsidR="00323351" w:rsidRPr="0040299F" w:rsidRDefault="00323351">
            <w:pPr>
              <w:keepNext/>
              <w:jc w:val="center"/>
              <w:rPr>
                <w:rFonts w:ascii="Arial" w:eastAsia="MS Mincho" w:hAnsi="Arial" w:cs="Arial"/>
                <w:sz w:val="16"/>
                <w:szCs w:val="16"/>
                <w:lang w:eastAsia="ja-JP"/>
              </w:rPr>
            </w:pPr>
          </w:p>
        </w:tc>
        <w:tc>
          <w:tcPr>
            <w:tcW w:w="506" w:type="dxa"/>
            <w:vMerge w:val="restart"/>
            <w:tcMar>
              <w:left w:w="28" w:type="dxa"/>
              <w:right w:w="28" w:type="dxa"/>
            </w:tcMar>
            <w:vAlign w:val="center"/>
          </w:tcPr>
          <w:p w14:paraId="727597A8" w14:textId="77777777" w:rsidR="00323351" w:rsidRPr="0040299F" w:rsidRDefault="00323351">
            <w:pPr>
              <w:keepNext/>
              <w:jc w:val="center"/>
              <w:rPr>
                <w:rFonts w:ascii="Arial" w:eastAsia="MS Mincho" w:hAnsi="Arial" w:cs="Arial"/>
                <w:sz w:val="16"/>
                <w:szCs w:val="16"/>
                <w:lang w:eastAsia="ja-JP"/>
              </w:rPr>
            </w:pPr>
          </w:p>
        </w:tc>
      </w:tr>
      <w:tr w:rsidR="00323351" w:rsidRPr="0040299F" w14:paraId="6A4912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shd w:val="clear" w:color="auto" w:fill="auto"/>
            <w:tcMar>
              <w:left w:w="28" w:type="dxa"/>
              <w:right w:w="28" w:type="dxa"/>
            </w:tcMar>
            <w:vAlign w:val="center"/>
          </w:tcPr>
          <w:p w14:paraId="7B09109C"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25CF3C31"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1A44DFAC"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5F4581FB" w14:textId="77777777" w:rsidR="00323351" w:rsidRPr="0040299F" w:rsidRDefault="00323351">
            <w:pPr>
              <w:keepNext/>
              <w:jc w:val="center"/>
              <w:rPr>
                <w:rFonts w:ascii="Arial" w:eastAsia="MS Mincho" w:hAnsi="Arial" w:cs="Arial"/>
                <w:sz w:val="16"/>
                <w:szCs w:val="16"/>
                <w:lang w:eastAsia="ja-JP"/>
              </w:rPr>
            </w:pPr>
          </w:p>
        </w:tc>
        <w:tc>
          <w:tcPr>
            <w:tcW w:w="497" w:type="dxa"/>
            <w:shd w:val="clear" w:color="auto" w:fill="FFFFFF"/>
            <w:tcMar>
              <w:left w:w="28" w:type="dxa"/>
              <w:right w:w="28" w:type="dxa"/>
            </w:tcMar>
            <w:vAlign w:val="center"/>
          </w:tcPr>
          <w:p w14:paraId="08985261" w14:textId="77777777" w:rsidR="00323351" w:rsidRPr="0040299F" w:rsidRDefault="00323351">
            <w:pPr>
              <w:keepNext/>
              <w:jc w:val="center"/>
              <w:rPr>
                <w:rFonts w:ascii="Arial" w:eastAsia="MS Mincho" w:hAnsi="Arial" w:cs="Arial"/>
                <w:sz w:val="16"/>
                <w:szCs w:val="16"/>
                <w:lang w:eastAsia="ja-JP"/>
              </w:rPr>
            </w:pPr>
          </w:p>
        </w:tc>
        <w:tc>
          <w:tcPr>
            <w:tcW w:w="593" w:type="dxa"/>
            <w:shd w:val="clear" w:color="auto" w:fill="FFFFFF"/>
            <w:tcMar>
              <w:left w:w="28" w:type="dxa"/>
              <w:right w:w="28" w:type="dxa"/>
            </w:tcMar>
            <w:vAlign w:val="center"/>
          </w:tcPr>
          <w:p w14:paraId="569CFEB2" w14:textId="77777777" w:rsidR="00323351" w:rsidRPr="0040299F" w:rsidRDefault="00323351">
            <w:pPr>
              <w:keepNext/>
              <w:jc w:val="center"/>
              <w:rPr>
                <w:rFonts w:ascii="Arial" w:eastAsia="MS Mincho" w:hAnsi="Arial" w:cs="Arial"/>
                <w:sz w:val="16"/>
                <w:szCs w:val="16"/>
                <w:lang w:eastAsia="ja-JP"/>
              </w:rPr>
            </w:pPr>
          </w:p>
        </w:tc>
        <w:tc>
          <w:tcPr>
            <w:tcW w:w="593" w:type="dxa"/>
            <w:gridSpan w:val="2"/>
            <w:shd w:val="clear" w:color="auto" w:fill="FFFFFF"/>
            <w:tcMar>
              <w:left w:w="28" w:type="dxa"/>
              <w:right w:w="28" w:type="dxa"/>
            </w:tcMar>
            <w:vAlign w:val="center"/>
          </w:tcPr>
          <w:p w14:paraId="5FE3D9FD" w14:textId="77777777" w:rsidR="00323351" w:rsidRPr="0040299F" w:rsidRDefault="00323351">
            <w:pPr>
              <w:keepNext/>
              <w:jc w:val="center"/>
              <w:rPr>
                <w:rFonts w:ascii="Arial" w:eastAsia="MS Mincho" w:hAnsi="Arial" w:cs="Arial"/>
                <w:sz w:val="16"/>
                <w:szCs w:val="16"/>
                <w:lang w:eastAsia="ja-JP"/>
              </w:rPr>
            </w:pPr>
          </w:p>
        </w:tc>
        <w:tc>
          <w:tcPr>
            <w:tcW w:w="497" w:type="dxa"/>
            <w:tcMar>
              <w:left w:w="28" w:type="dxa"/>
              <w:right w:w="28" w:type="dxa"/>
            </w:tcMar>
            <w:vAlign w:val="center"/>
          </w:tcPr>
          <w:p w14:paraId="432EAB42"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706CCF7A"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1960669F"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224D9970"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16040F98"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34D6ECA6"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34415926"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4A05CD29"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5B9C8D3D"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1FE333DB" w14:textId="77777777" w:rsidR="00323351" w:rsidRPr="0040299F" w:rsidRDefault="00323351">
            <w:pPr>
              <w:keepNext/>
              <w:jc w:val="center"/>
              <w:rPr>
                <w:rFonts w:ascii="Arial" w:eastAsia="MS Mincho" w:hAnsi="Arial" w:cs="Arial"/>
                <w:sz w:val="16"/>
                <w:szCs w:val="16"/>
                <w:lang w:eastAsia="ja-JP"/>
              </w:rPr>
            </w:pPr>
          </w:p>
        </w:tc>
      </w:tr>
      <w:tr w:rsidR="00323351" w:rsidRPr="0040299F" w14:paraId="2EF90D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val="restart"/>
            <w:shd w:val="clear" w:color="auto" w:fill="auto"/>
            <w:tcMar>
              <w:left w:w="28" w:type="dxa"/>
              <w:right w:w="28" w:type="dxa"/>
            </w:tcMar>
            <w:vAlign w:val="center"/>
          </w:tcPr>
          <w:p w14:paraId="10485C78" w14:textId="77777777" w:rsidR="00323351" w:rsidRPr="0040299F" w:rsidRDefault="00323351">
            <w:pPr>
              <w:keepNext/>
              <w:jc w:val="center"/>
              <w:rPr>
                <w:rFonts w:ascii="Arial" w:eastAsia="MS Mincho" w:hAnsi="Arial" w:cs="Arial"/>
                <w:sz w:val="16"/>
                <w:szCs w:val="16"/>
                <w:lang w:eastAsia="ja-JP"/>
              </w:rPr>
            </w:pPr>
            <w:r w:rsidRPr="0040299F">
              <w:rPr>
                <w:rFonts w:ascii="Arial" w:eastAsia="MS Mincho" w:hAnsi="Arial" w:cs="Arial"/>
                <w:sz w:val="16"/>
                <w:szCs w:val="16"/>
                <w:lang w:eastAsia="ja-JP"/>
              </w:rPr>
              <w:t>10</w:t>
            </w:r>
          </w:p>
        </w:tc>
        <w:tc>
          <w:tcPr>
            <w:tcW w:w="592" w:type="dxa"/>
            <w:vMerge w:val="restart"/>
            <w:shd w:val="clear" w:color="auto" w:fill="FFFFFF"/>
            <w:tcMar>
              <w:left w:w="28" w:type="dxa"/>
              <w:right w:w="28" w:type="dxa"/>
            </w:tcMar>
            <w:vAlign w:val="center"/>
          </w:tcPr>
          <w:p w14:paraId="43102616" w14:textId="77777777" w:rsidR="00323351" w:rsidRPr="0040299F" w:rsidRDefault="00323351">
            <w:pPr>
              <w:keepNext/>
              <w:jc w:val="center"/>
              <w:rPr>
                <w:rFonts w:ascii="Arial" w:eastAsia="MS Mincho" w:hAnsi="Arial" w:cs="Arial"/>
                <w:sz w:val="16"/>
                <w:szCs w:val="16"/>
                <w:lang w:eastAsia="ja-JP"/>
              </w:rPr>
            </w:pPr>
          </w:p>
        </w:tc>
        <w:tc>
          <w:tcPr>
            <w:tcW w:w="690" w:type="dxa"/>
            <w:vMerge w:val="restart"/>
            <w:shd w:val="clear" w:color="auto" w:fill="FFFFFF"/>
            <w:tcMar>
              <w:left w:w="28" w:type="dxa"/>
              <w:right w:w="28" w:type="dxa"/>
            </w:tcMar>
            <w:vAlign w:val="center"/>
          </w:tcPr>
          <w:p w14:paraId="5D91E033"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4052E5EF" w14:textId="77777777" w:rsidR="00323351" w:rsidRPr="0040299F" w:rsidRDefault="00323351">
            <w:pPr>
              <w:keepNext/>
              <w:jc w:val="center"/>
              <w:rPr>
                <w:rFonts w:ascii="Arial" w:eastAsia="MS Mincho" w:hAnsi="Arial" w:cs="Arial"/>
                <w:sz w:val="16"/>
                <w:szCs w:val="16"/>
                <w:lang w:eastAsia="ja-JP"/>
              </w:rPr>
            </w:pPr>
          </w:p>
        </w:tc>
        <w:tc>
          <w:tcPr>
            <w:tcW w:w="497" w:type="dxa"/>
            <w:shd w:val="clear" w:color="auto" w:fill="FFFFFF"/>
            <w:tcMar>
              <w:left w:w="28" w:type="dxa"/>
              <w:right w:w="28" w:type="dxa"/>
            </w:tcMar>
            <w:vAlign w:val="center"/>
          </w:tcPr>
          <w:p w14:paraId="474BE0C2" w14:textId="77777777" w:rsidR="00323351" w:rsidRPr="0040299F" w:rsidRDefault="00323351">
            <w:pPr>
              <w:keepNext/>
              <w:jc w:val="center"/>
              <w:rPr>
                <w:rFonts w:ascii="Arial" w:eastAsia="MS Mincho" w:hAnsi="Arial" w:cs="Arial"/>
                <w:sz w:val="16"/>
                <w:szCs w:val="16"/>
                <w:lang w:eastAsia="ja-JP"/>
              </w:rPr>
            </w:pPr>
          </w:p>
        </w:tc>
        <w:tc>
          <w:tcPr>
            <w:tcW w:w="593" w:type="dxa"/>
            <w:shd w:val="clear" w:color="auto" w:fill="FFFFFF"/>
            <w:tcMar>
              <w:left w:w="28" w:type="dxa"/>
              <w:right w:w="28" w:type="dxa"/>
            </w:tcMar>
            <w:vAlign w:val="center"/>
          </w:tcPr>
          <w:p w14:paraId="44FA51A3" w14:textId="77777777" w:rsidR="00323351" w:rsidRPr="0040299F" w:rsidRDefault="00323351">
            <w:pPr>
              <w:keepNext/>
              <w:jc w:val="center"/>
              <w:rPr>
                <w:rFonts w:ascii="Arial" w:eastAsia="MS Mincho" w:hAnsi="Arial" w:cs="Arial"/>
                <w:sz w:val="16"/>
                <w:szCs w:val="16"/>
                <w:lang w:eastAsia="ja-JP"/>
              </w:rPr>
            </w:pPr>
          </w:p>
        </w:tc>
        <w:tc>
          <w:tcPr>
            <w:tcW w:w="593" w:type="dxa"/>
            <w:gridSpan w:val="2"/>
            <w:shd w:val="clear" w:color="auto" w:fill="FFFFFF"/>
            <w:tcMar>
              <w:left w:w="28" w:type="dxa"/>
              <w:right w:w="28" w:type="dxa"/>
            </w:tcMar>
            <w:vAlign w:val="center"/>
          </w:tcPr>
          <w:p w14:paraId="521AA7EA" w14:textId="77777777" w:rsidR="00323351" w:rsidRPr="0040299F" w:rsidRDefault="00323351">
            <w:pPr>
              <w:keepNext/>
              <w:jc w:val="center"/>
              <w:rPr>
                <w:rFonts w:ascii="Arial" w:eastAsia="MS Mincho" w:hAnsi="Arial" w:cs="Arial"/>
                <w:sz w:val="16"/>
                <w:szCs w:val="16"/>
                <w:lang w:eastAsia="ja-JP"/>
              </w:rPr>
            </w:pPr>
          </w:p>
        </w:tc>
        <w:tc>
          <w:tcPr>
            <w:tcW w:w="497" w:type="dxa"/>
            <w:tcMar>
              <w:left w:w="28" w:type="dxa"/>
              <w:right w:w="28" w:type="dxa"/>
            </w:tcMar>
            <w:vAlign w:val="center"/>
          </w:tcPr>
          <w:p w14:paraId="63A8A3B5" w14:textId="77777777" w:rsidR="00323351" w:rsidRPr="0040299F" w:rsidRDefault="00323351">
            <w:pPr>
              <w:keepNext/>
              <w:jc w:val="center"/>
              <w:rPr>
                <w:rFonts w:ascii="Arial" w:eastAsia="MS Mincho" w:hAnsi="Arial" w:cs="Arial"/>
                <w:sz w:val="16"/>
                <w:szCs w:val="16"/>
                <w:lang w:eastAsia="ja-JP"/>
              </w:rPr>
            </w:pPr>
          </w:p>
        </w:tc>
        <w:tc>
          <w:tcPr>
            <w:tcW w:w="497" w:type="dxa"/>
            <w:vMerge w:val="restart"/>
            <w:tcMar>
              <w:left w:w="28" w:type="dxa"/>
              <w:right w:w="28" w:type="dxa"/>
            </w:tcMar>
            <w:vAlign w:val="center"/>
          </w:tcPr>
          <w:p w14:paraId="579D3F94"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val="restart"/>
            <w:tcMar>
              <w:left w:w="28" w:type="dxa"/>
              <w:right w:w="28" w:type="dxa"/>
            </w:tcMar>
            <w:vAlign w:val="center"/>
          </w:tcPr>
          <w:p w14:paraId="469CEF06" w14:textId="77777777" w:rsidR="00323351" w:rsidRPr="0040299F" w:rsidRDefault="00323351">
            <w:pPr>
              <w:keepNext/>
              <w:jc w:val="center"/>
              <w:rPr>
                <w:rFonts w:ascii="Arial" w:eastAsia="MS Mincho" w:hAnsi="Arial" w:cs="Arial"/>
                <w:sz w:val="16"/>
                <w:szCs w:val="16"/>
                <w:lang w:eastAsia="ja-JP"/>
              </w:rPr>
            </w:pPr>
          </w:p>
        </w:tc>
        <w:tc>
          <w:tcPr>
            <w:tcW w:w="497" w:type="dxa"/>
            <w:vMerge w:val="restart"/>
            <w:tcMar>
              <w:left w:w="28" w:type="dxa"/>
              <w:right w:w="28" w:type="dxa"/>
            </w:tcMar>
            <w:vAlign w:val="center"/>
          </w:tcPr>
          <w:p w14:paraId="0D8AA65B" w14:textId="77777777" w:rsidR="00323351" w:rsidRPr="0040299F" w:rsidRDefault="00323351">
            <w:pPr>
              <w:keepNext/>
              <w:jc w:val="center"/>
              <w:rPr>
                <w:rFonts w:ascii="Arial" w:eastAsia="MS Mincho" w:hAnsi="Arial" w:cs="Arial"/>
                <w:sz w:val="16"/>
                <w:szCs w:val="16"/>
                <w:lang w:eastAsia="ja-JP"/>
              </w:rPr>
            </w:pPr>
          </w:p>
        </w:tc>
        <w:tc>
          <w:tcPr>
            <w:tcW w:w="638" w:type="dxa"/>
            <w:vMerge w:val="restart"/>
            <w:tcMar>
              <w:left w:w="28" w:type="dxa"/>
              <w:right w:w="28" w:type="dxa"/>
            </w:tcMar>
            <w:vAlign w:val="center"/>
          </w:tcPr>
          <w:p w14:paraId="1B1C9720" w14:textId="77777777" w:rsidR="00323351" w:rsidRPr="0040299F" w:rsidRDefault="00323351">
            <w:pPr>
              <w:keepNext/>
              <w:jc w:val="center"/>
              <w:rPr>
                <w:rFonts w:ascii="Arial" w:eastAsia="MS Mincho" w:hAnsi="Arial" w:cs="Arial"/>
                <w:sz w:val="16"/>
                <w:szCs w:val="16"/>
                <w:lang w:eastAsia="ja-JP"/>
              </w:rPr>
            </w:pPr>
          </w:p>
        </w:tc>
        <w:tc>
          <w:tcPr>
            <w:tcW w:w="400" w:type="dxa"/>
            <w:vMerge w:val="restart"/>
            <w:tcMar>
              <w:left w:w="28" w:type="dxa"/>
              <w:right w:w="28" w:type="dxa"/>
            </w:tcMar>
            <w:vAlign w:val="center"/>
          </w:tcPr>
          <w:p w14:paraId="32DE6498"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val="restart"/>
            <w:tcMar>
              <w:left w:w="28" w:type="dxa"/>
              <w:right w:w="28" w:type="dxa"/>
            </w:tcMar>
            <w:vAlign w:val="center"/>
          </w:tcPr>
          <w:p w14:paraId="18C5D704" w14:textId="77777777" w:rsidR="00323351" w:rsidRPr="0040299F" w:rsidRDefault="00323351">
            <w:pPr>
              <w:keepNext/>
              <w:jc w:val="center"/>
              <w:rPr>
                <w:rFonts w:ascii="Arial" w:eastAsia="MS Mincho" w:hAnsi="Arial" w:cs="Arial"/>
                <w:sz w:val="16"/>
                <w:szCs w:val="16"/>
                <w:lang w:eastAsia="ja-JP"/>
              </w:rPr>
            </w:pPr>
          </w:p>
        </w:tc>
        <w:tc>
          <w:tcPr>
            <w:tcW w:w="593" w:type="dxa"/>
            <w:vMerge w:val="restart"/>
            <w:tcMar>
              <w:left w:w="28" w:type="dxa"/>
              <w:right w:w="28" w:type="dxa"/>
            </w:tcMar>
            <w:vAlign w:val="center"/>
          </w:tcPr>
          <w:p w14:paraId="78D665FA" w14:textId="77777777" w:rsidR="00323351" w:rsidRPr="0040299F" w:rsidRDefault="00323351">
            <w:pPr>
              <w:keepNext/>
              <w:jc w:val="center"/>
              <w:rPr>
                <w:rFonts w:ascii="Arial" w:eastAsia="MS Mincho" w:hAnsi="Arial" w:cs="Arial"/>
                <w:sz w:val="16"/>
                <w:szCs w:val="16"/>
                <w:lang w:eastAsia="ja-JP"/>
              </w:rPr>
            </w:pPr>
          </w:p>
        </w:tc>
        <w:tc>
          <w:tcPr>
            <w:tcW w:w="593" w:type="dxa"/>
            <w:vMerge w:val="restart"/>
            <w:tcMar>
              <w:left w:w="28" w:type="dxa"/>
              <w:right w:w="28" w:type="dxa"/>
            </w:tcMar>
            <w:vAlign w:val="center"/>
          </w:tcPr>
          <w:p w14:paraId="54132A7F" w14:textId="77777777" w:rsidR="00323351" w:rsidRPr="0040299F" w:rsidRDefault="00323351">
            <w:pPr>
              <w:keepNext/>
              <w:jc w:val="center"/>
              <w:rPr>
                <w:rFonts w:ascii="Arial" w:eastAsia="MS Mincho" w:hAnsi="Arial" w:cs="Arial"/>
                <w:sz w:val="16"/>
                <w:szCs w:val="16"/>
                <w:lang w:eastAsia="ja-JP"/>
              </w:rPr>
            </w:pPr>
          </w:p>
        </w:tc>
        <w:tc>
          <w:tcPr>
            <w:tcW w:w="506" w:type="dxa"/>
            <w:vMerge w:val="restart"/>
            <w:tcMar>
              <w:left w:w="28" w:type="dxa"/>
              <w:right w:w="28" w:type="dxa"/>
            </w:tcMar>
            <w:vAlign w:val="center"/>
          </w:tcPr>
          <w:p w14:paraId="7E521B95" w14:textId="77777777" w:rsidR="00323351" w:rsidRPr="0040299F" w:rsidRDefault="00323351">
            <w:pPr>
              <w:keepNext/>
              <w:jc w:val="center"/>
              <w:rPr>
                <w:rFonts w:ascii="Arial" w:eastAsia="MS Mincho" w:hAnsi="Arial" w:cs="Arial"/>
                <w:sz w:val="16"/>
                <w:szCs w:val="16"/>
                <w:lang w:eastAsia="ja-JP"/>
              </w:rPr>
            </w:pPr>
          </w:p>
        </w:tc>
      </w:tr>
      <w:tr w:rsidR="00323351" w:rsidRPr="0040299F" w14:paraId="08CD22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1" w:type="dxa"/>
            <w:vMerge/>
            <w:shd w:val="clear" w:color="auto" w:fill="auto"/>
            <w:tcMar>
              <w:left w:w="28" w:type="dxa"/>
              <w:right w:w="28" w:type="dxa"/>
            </w:tcMar>
            <w:vAlign w:val="center"/>
          </w:tcPr>
          <w:p w14:paraId="239A0A8F" w14:textId="77777777" w:rsidR="00323351" w:rsidRPr="0040299F" w:rsidRDefault="00323351">
            <w:pPr>
              <w:keepNext/>
              <w:jc w:val="center"/>
              <w:rPr>
                <w:rFonts w:ascii="Arial" w:eastAsia="MS Mincho" w:hAnsi="Arial" w:cs="Arial"/>
                <w:sz w:val="16"/>
                <w:szCs w:val="16"/>
                <w:lang w:eastAsia="ja-JP"/>
              </w:rPr>
            </w:pPr>
          </w:p>
        </w:tc>
        <w:tc>
          <w:tcPr>
            <w:tcW w:w="592" w:type="dxa"/>
            <w:vMerge/>
            <w:shd w:val="clear" w:color="auto" w:fill="FFFFFF"/>
            <w:tcMar>
              <w:left w:w="28" w:type="dxa"/>
              <w:right w:w="28" w:type="dxa"/>
            </w:tcMar>
            <w:vAlign w:val="center"/>
          </w:tcPr>
          <w:p w14:paraId="6793E883" w14:textId="77777777" w:rsidR="00323351" w:rsidRPr="0040299F" w:rsidRDefault="00323351">
            <w:pPr>
              <w:keepNext/>
              <w:jc w:val="center"/>
              <w:rPr>
                <w:rFonts w:ascii="Arial" w:eastAsia="MS Mincho" w:hAnsi="Arial" w:cs="Arial"/>
                <w:sz w:val="16"/>
                <w:szCs w:val="16"/>
                <w:lang w:eastAsia="ja-JP"/>
              </w:rPr>
            </w:pPr>
          </w:p>
        </w:tc>
        <w:tc>
          <w:tcPr>
            <w:tcW w:w="690" w:type="dxa"/>
            <w:vMerge/>
            <w:shd w:val="clear" w:color="auto" w:fill="FFFFFF"/>
            <w:tcMar>
              <w:left w:w="28" w:type="dxa"/>
              <w:right w:w="28" w:type="dxa"/>
            </w:tcMar>
            <w:vAlign w:val="center"/>
          </w:tcPr>
          <w:p w14:paraId="304BDE41" w14:textId="77777777" w:rsidR="00323351" w:rsidRPr="0040299F" w:rsidRDefault="00323351">
            <w:pPr>
              <w:keepNext/>
              <w:jc w:val="center"/>
              <w:rPr>
                <w:rFonts w:ascii="Arial" w:eastAsia="MS Mincho" w:hAnsi="Arial" w:cs="Arial"/>
                <w:sz w:val="16"/>
                <w:szCs w:val="16"/>
                <w:lang w:eastAsia="ja-JP"/>
              </w:rPr>
            </w:pPr>
          </w:p>
        </w:tc>
        <w:tc>
          <w:tcPr>
            <w:tcW w:w="361" w:type="dxa"/>
            <w:shd w:val="clear" w:color="auto" w:fill="FFFFFF"/>
            <w:tcMar>
              <w:left w:w="28" w:type="dxa"/>
              <w:right w:w="28" w:type="dxa"/>
            </w:tcMar>
            <w:vAlign w:val="center"/>
          </w:tcPr>
          <w:p w14:paraId="699A3655" w14:textId="77777777" w:rsidR="00323351" w:rsidRPr="0040299F" w:rsidRDefault="00323351">
            <w:pPr>
              <w:keepNext/>
              <w:jc w:val="center"/>
              <w:rPr>
                <w:rFonts w:ascii="Arial" w:eastAsia="MS Mincho" w:hAnsi="Arial" w:cs="Arial"/>
                <w:sz w:val="16"/>
                <w:szCs w:val="16"/>
                <w:lang w:eastAsia="ja-JP"/>
              </w:rPr>
            </w:pPr>
          </w:p>
        </w:tc>
        <w:tc>
          <w:tcPr>
            <w:tcW w:w="497" w:type="dxa"/>
            <w:shd w:val="clear" w:color="auto" w:fill="FFFFFF"/>
            <w:tcMar>
              <w:left w:w="28" w:type="dxa"/>
              <w:right w:w="28" w:type="dxa"/>
            </w:tcMar>
            <w:vAlign w:val="center"/>
          </w:tcPr>
          <w:p w14:paraId="5C234919" w14:textId="77777777" w:rsidR="00323351" w:rsidRPr="0040299F" w:rsidRDefault="00323351">
            <w:pPr>
              <w:keepNext/>
              <w:jc w:val="center"/>
              <w:rPr>
                <w:rFonts w:ascii="Arial" w:eastAsia="MS Mincho" w:hAnsi="Arial" w:cs="Arial"/>
                <w:sz w:val="16"/>
                <w:szCs w:val="16"/>
                <w:lang w:eastAsia="ja-JP"/>
              </w:rPr>
            </w:pPr>
          </w:p>
        </w:tc>
        <w:tc>
          <w:tcPr>
            <w:tcW w:w="593" w:type="dxa"/>
            <w:shd w:val="clear" w:color="auto" w:fill="FFFFFF"/>
            <w:tcMar>
              <w:left w:w="28" w:type="dxa"/>
              <w:right w:w="28" w:type="dxa"/>
            </w:tcMar>
            <w:vAlign w:val="center"/>
          </w:tcPr>
          <w:p w14:paraId="50B82557" w14:textId="77777777" w:rsidR="00323351" w:rsidRPr="0040299F" w:rsidRDefault="00323351">
            <w:pPr>
              <w:keepNext/>
              <w:jc w:val="center"/>
              <w:rPr>
                <w:rFonts w:ascii="Arial" w:eastAsia="MS Mincho" w:hAnsi="Arial" w:cs="Arial"/>
                <w:sz w:val="16"/>
                <w:szCs w:val="16"/>
                <w:lang w:eastAsia="ja-JP"/>
              </w:rPr>
            </w:pPr>
          </w:p>
        </w:tc>
        <w:tc>
          <w:tcPr>
            <w:tcW w:w="593" w:type="dxa"/>
            <w:gridSpan w:val="2"/>
            <w:shd w:val="clear" w:color="auto" w:fill="FFFFFF"/>
            <w:tcMar>
              <w:left w:w="28" w:type="dxa"/>
              <w:right w:w="28" w:type="dxa"/>
            </w:tcMar>
            <w:vAlign w:val="center"/>
          </w:tcPr>
          <w:p w14:paraId="437D4B9A" w14:textId="77777777" w:rsidR="00323351" w:rsidRPr="0040299F" w:rsidRDefault="00323351">
            <w:pPr>
              <w:keepNext/>
              <w:jc w:val="center"/>
              <w:rPr>
                <w:rFonts w:ascii="Arial" w:eastAsia="MS Mincho" w:hAnsi="Arial" w:cs="Arial"/>
                <w:sz w:val="16"/>
                <w:szCs w:val="16"/>
                <w:lang w:eastAsia="ja-JP"/>
              </w:rPr>
            </w:pPr>
          </w:p>
        </w:tc>
        <w:tc>
          <w:tcPr>
            <w:tcW w:w="497" w:type="dxa"/>
            <w:tcMar>
              <w:left w:w="28" w:type="dxa"/>
              <w:right w:w="28" w:type="dxa"/>
            </w:tcMar>
            <w:vAlign w:val="center"/>
          </w:tcPr>
          <w:p w14:paraId="38CA3A59"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412D3549" w14:textId="77777777" w:rsidR="00323351" w:rsidRPr="0040299F" w:rsidRDefault="00323351">
            <w:pPr>
              <w:keepNext/>
              <w:jc w:val="center"/>
              <w:rPr>
                <w:rFonts w:ascii="Arial" w:eastAsia="MS Mincho" w:hAnsi="Arial" w:cs="Arial"/>
                <w:sz w:val="16"/>
                <w:szCs w:val="16"/>
                <w:lang w:eastAsia="ja-JP"/>
              </w:rPr>
            </w:pPr>
          </w:p>
        </w:tc>
        <w:tc>
          <w:tcPr>
            <w:tcW w:w="593" w:type="dxa"/>
            <w:gridSpan w:val="2"/>
            <w:vMerge/>
            <w:tcMar>
              <w:left w:w="28" w:type="dxa"/>
              <w:right w:w="28" w:type="dxa"/>
            </w:tcMar>
            <w:vAlign w:val="center"/>
          </w:tcPr>
          <w:p w14:paraId="7E61F9E6" w14:textId="77777777" w:rsidR="00323351" w:rsidRPr="0040299F" w:rsidRDefault="00323351">
            <w:pPr>
              <w:keepNext/>
              <w:jc w:val="center"/>
              <w:rPr>
                <w:rFonts w:ascii="Arial" w:eastAsia="MS Mincho" w:hAnsi="Arial" w:cs="Arial"/>
                <w:sz w:val="16"/>
                <w:szCs w:val="16"/>
                <w:lang w:eastAsia="ja-JP"/>
              </w:rPr>
            </w:pPr>
          </w:p>
        </w:tc>
        <w:tc>
          <w:tcPr>
            <w:tcW w:w="497" w:type="dxa"/>
            <w:vMerge/>
            <w:tcMar>
              <w:left w:w="28" w:type="dxa"/>
              <w:right w:w="28" w:type="dxa"/>
            </w:tcMar>
            <w:vAlign w:val="center"/>
          </w:tcPr>
          <w:p w14:paraId="0FBCD83B" w14:textId="77777777" w:rsidR="00323351" w:rsidRPr="0040299F" w:rsidRDefault="00323351">
            <w:pPr>
              <w:keepNext/>
              <w:jc w:val="center"/>
              <w:rPr>
                <w:rFonts w:ascii="Arial" w:eastAsia="MS Mincho" w:hAnsi="Arial" w:cs="Arial"/>
                <w:sz w:val="16"/>
                <w:szCs w:val="16"/>
                <w:lang w:eastAsia="ja-JP"/>
              </w:rPr>
            </w:pPr>
          </w:p>
        </w:tc>
        <w:tc>
          <w:tcPr>
            <w:tcW w:w="638" w:type="dxa"/>
            <w:vMerge/>
            <w:tcMar>
              <w:left w:w="28" w:type="dxa"/>
              <w:right w:w="28" w:type="dxa"/>
            </w:tcMar>
            <w:vAlign w:val="center"/>
          </w:tcPr>
          <w:p w14:paraId="5AC003A8" w14:textId="77777777" w:rsidR="00323351" w:rsidRPr="0040299F" w:rsidRDefault="00323351">
            <w:pPr>
              <w:keepNext/>
              <w:jc w:val="center"/>
              <w:rPr>
                <w:rFonts w:ascii="Arial" w:eastAsia="MS Mincho" w:hAnsi="Arial" w:cs="Arial"/>
                <w:sz w:val="16"/>
                <w:szCs w:val="16"/>
                <w:lang w:eastAsia="ja-JP"/>
              </w:rPr>
            </w:pPr>
          </w:p>
        </w:tc>
        <w:tc>
          <w:tcPr>
            <w:tcW w:w="400" w:type="dxa"/>
            <w:vMerge/>
            <w:tcMar>
              <w:left w:w="28" w:type="dxa"/>
              <w:right w:w="28" w:type="dxa"/>
            </w:tcMar>
            <w:vAlign w:val="center"/>
          </w:tcPr>
          <w:p w14:paraId="13593507" w14:textId="77777777" w:rsidR="00323351" w:rsidRPr="0040299F" w:rsidRDefault="00323351">
            <w:pPr>
              <w:keepNext/>
              <w:jc w:val="center"/>
              <w:rPr>
                <w:rFonts w:ascii="Arial" w:eastAsia="MS Mincho" w:hAnsi="Arial" w:cs="Arial"/>
                <w:sz w:val="16"/>
                <w:szCs w:val="16"/>
                <w:lang w:eastAsia="ja-JP"/>
              </w:rPr>
            </w:pPr>
          </w:p>
        </w:tc>
        <w:tc>
          <w:tcPr>
            <w:tcW w:w="638" w:type="dxa"/>
            <w:gridSpan w:val="2"/>
            <w:vMerge/>
            <w:tcMar>
              <w:left w:w="28" w:type="dxa"/>
              <w:right w:w="28" w:type="dxa"/>
            </w:tcMar>
            <w:vAlign w:val="center"/>
          </w:tcPr>
          <w:p w14:paraId="6053FDB8"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1139742F" w14:textId="77777777" w:rsidR="00323351" w:rsidRPr="0040299F" w:rsidRDefault="00323351">
            <w:pPr>
              <w:keepNext/>
              <w:jc w:val="center"/>
              <w:rPr>
                <w:rFonts w:ascii="Arial" w:eastAsia="MS Mincho" w:hAnsi="Arial" w:cs="Arial"/>
                <w:sz w:val="16"/>
                <w:szCs w:val="16"/>
                <w:lang w:eastAsia="ja-JP"/>
              </w:rPr>
            </w:pPr>
          </w:p>
        </w:tc>
        <w:tc>
          <w:tcPr>
            <w:tcW w:w="593" w:type="dxa"/>
            <w:vMerge/>
            <w:tcMar>
              <w:left w:w="28" w:type="dxa"/>
              <w:right w:w="28" w:type="dxa"/>
            </w:tcMar>
            <w:vAlign w:val="center"/>
          </w:tcPr>
          <w:p w14:paraId="642AD79C" w14:textId="77777777" w:rsidR="00323351" w:rsidRPr="0040299F" w:rsidRDefault="00323351">
            <w:pPr>
              <w:keepNext/>
              <w:jc w:val="center"/>
              <w:rPr>
                <w:rFonts w:ascii="Arial" w:eastAsia="MS Mincho" w:hAnsi="Arial" w:cs="Arial"/>
                <w:sz w:val="16"/>
                <w:szCs w:val="16"/>
                <w:lang w:eastAsia="ja-JP"/>
              </w:rPr>
            </w:pPr>
          </w:p>
        </w:tc>
        <w:tc>
          <w:tcPr>
            <w:tcW w:w="506" w:type="dxa"/>
            <w:vMerge/>
            <w:tcMar>
              <w:left w:w="28" w:type="dxa"/>
              <w:right w:w="28" w:type="dxa"/>
            </w:tcMar>
            <w:vAlign w:val="center"/>
          </w:tcPr>
          <w:p w14:paraId="5A9E5FC6" w14:textId="77777777" w:rsidR="00323351" w:rsidRPr="0040299F" w:rsidRDefault="00323351">
            <w:pPr>
              <w:keepNext/>
              <w:jc w:val="center"/>
              <w:rPr>
                <w:rFonts w:ascii="Arial" w:eastAsia="MS Mincho" w:hAnsi="Arial" w:cs="Arial"/>
                <w:sz w:val="16"/>
                <w:szCs w:val="16"/>
                <w:lang w:eastAsia="ja-JP"/>
              </w:rPr>
            </w:pPr>
          </w:p>
        </w:tc>
      </w:tr>
    </w:tbl>
    <w:p w14:paraId="40B312C0" w14:textId="77777777" w:rsidR="00ED795D" w:rsidRPr="00464DCC" w:rsidRDefault="00323351" w:rsidP="00464DCC">
      <w:pPr>
        <w:spacing w:afterLines="50" w:after="156"/>
      </w:pPr>
      <w:r>
        <w:rPr>
          <w:rFonts w:hint="eastAsia"/>
        </w:rPr>
        <w:t>注：本例子中每一试验使用两个干燥盘。</w:t>
      </w:r>
      <w:r w:rsidR="00ED795D">
        <w:rPr>
          <w:b/>
          <w:bCs/>
        </w:rPr>
        <w:br w:type="page"/>
      </w:r>
    </w:p>
    <w:p w14:paraId="30E32AF0" w14:textId="77777777" w:rsidR="00323351" w:rsidRPr="004F2407" w:rsidRDefault="00323351">
      <w:pPr>
        <w:spacing w:afterLines="50" w:after="156"/>
        <w:jc w:val="center"/>
        <w:rPr>
          <w:rFonts w:ascii="Arial" w:eastAsiaTheme="minorEastAsia" w:hAnsi="Arial" w:cs="Arial"/>
          <w:b/>
          <w:bCs/>
          <w:sz w:val="22"/>
          <w:szCs w:val="22"/>
        </w:rPr>
      </w:pPr>
      <w:r w:rsidRPr="004F2407">
        <w:rPr>
          <w:rFonts w:ascii="Arial" w:eastAsiaTheme="minorEastAsia" w:hAnsi="Arial" w:cs="Arial"/>
          <w:b/>
          <w:bCs/>
          <w:sz w:val="22"/>
          <w:szCs w:val="22"/>
        </w:rPr>
        <w:lastRenderedPageBreak/>
        <w:t>表</w:t>
      </w:r>
      <w:r w:rsidRPr="004F2407">
        <w:rPr>
          <w:rFonts w:ascii="Arial" w:eastAsiaTheme="minorEastAsia" w:hAnsi="Arial" w:cs="Arial"/>
          <w:b/>
          <w:bCs/>
          <w:sz w:val="22"/>
          <w:szCs w:val="22"/>
          <w:lang w:eastAsia="ja-JP"/>
        </w:rPr>
        <w:t>1.5.</w:t>
      </w:r>
      <w:r w:rsidRPr="004F2407">
        <w:rPr>
          <w:rFonts w:ascii="Arial" w:eastAsiaTheme="minorEastAsia" w:hAnsi="Arial" w:cs="Arial"/>
          <w:b/>
          <w:bCs/>
          <w:sz w:val="22"/>
          <w:szCs w:val="22"/>
        </w:rPr>
        <w:t>6.2</w:t>
      </w:r>
      <w:r w:rsidR="004F2407">
        <w:rPr>
          <w:rFonts w:ascii="Arial" w:eastAsiaTheme="minorEastAsia" w:hAnsi="Arial" w:cs="Arial" w:hint="eastAsia"/>
          <w:b/>
          <w:bCs/>
          <w:sz w:val="22"/>
          <w:szCs w:val="22"/>
        </w:rPr>
        <w:t xml:space="preserve"> </w:t>
      </w:r>
      <w:r w:rsidR="004F2407">
        <w:rPr>
          <w:rFonts w:ascii="Arial" w:eastAsiaTheme="minorEastAsia" w:hAnsi="Arial" w:cs="Arial"/>
          <w:b/>
          <w:bCs/>
          <w:sz w:val="22"/>
          <w:szCs w:val="22"/>
        </w:rPr>
        <w:t xml:space="preserve">̶ </w:t>
      </w:r>
      <w:r w:rsidRPr="004F2407">
        <w:rPr>
          <w:rFonts w:ascii="Arial" w:eastAsiaTheme="minorEastAsia" w:hAnsi="Arial" w:cs="Arial"/>
          <w:b/>
          <w:bCs/>
          <w:sz w:val="22"/>
          <w:szCs w:val="22"/>
        </w:rPr>
        <w:t>葡式</w:t>
      </w:r>
      <w:r w:rsidRPr="004F2407">
        <w:rPr>
          <w:rFonts w:ascii="Arial" w:eastAsiaTheme="minorEastAsia" w:hAnsi="Arial" w:cs="Arial"/>
          <w:b/>
          <w:bCs/>
          <w:sz w:val="22"/>
          <w:szCs w:val="22"/>
        </w:rPr>
        <w:t>/</w:t>
      </w:r>
      <w:r w:rsidRPr="004F2407">
        <w:rPr>
          <w:rFonts w:ascii="Arial" w:eastAsiaTheme="minorEastAsia" w:hAnsi="Arial" w:cs="Arial"/>
          <w:b/>
          <w:bCs/>
          <w:sz w:val="22"/>
          <w:szCs w:val="22"/>
        </w:rPr>
        <w:t>樊氏圆筒模和锤头的规范和允许公差</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021"/>
        <w:gridCol w:w="1423"/>
        <w:gridCol w:w="1515"/>
      </w:tblGrid>
      <w:tr w:rsidR="00323351" w:rsidRPr="004F2407" w14:paraId="25070E1E" w14:textId="77777777">
        <w:trPr>
          <w:cantSplit/>
        </w:trPr>
        <w:tc>
          <w:tcPr>
            <w:tcW w:w="4536" w:type="dxa"/>
            <w:tcMar>
              <w:left w:w="85" w:type="dxa"/>
              <w:right w:w="85" w:type="dxa"/>
            </w:tcMar>
            <w:vAlign w:val="center"/>
          </w:tcPr>
          <w:p w14:paraId="15F31534" w14:textId="77777777" w:rsidR="00323351" w:rsidRPr="004F2407" w:rsidRDefault="00323351">
            <w:pPr>
              <w:rPr>
                <w:rFonts w:ascii="Arial" w:eastAsiaTheme="minorEastAsia" w:hAnsi="Arial" w:cs="Arial"/>
                <w:b/>
                <w:bCs/>
                <w:sz w:val="22"/>
                <w:szCs w:val="22"/>
              </w:rPr>
            </w:pPr>
            <w:r w:rsidRPr="004F2407">
              <w:rPr>
                <w:rFonts w:ascii="Arial" w:eastAsiaTheme="minorEastAsia" w:hAnsi="Arial" w:cs="Arial"/>
                <w:b/>
                <w:bCs/>
                <w:sz w:val="22"/>
                <w:szCs w:val="22"/>
              </w:rPr>
              <w:t>规范</w:t>
            </w:r>
          </w:p>
        </w:tc>
        <w:tc>
          <w:tcPr>
            <w:tcW w:w="1021" w:type="dxa"/>
            <w:tcMar>
              <w:left w:w="85" w:type="dxa"/>
              <w:right w:w="85" w:type="dxa"/>
            </w:tcMar>
            <w:vAlign w:val="center"/>
          </w:tcPr>
          <w:p w14:paraId="29812177" w14:textId="77777777" w:rsidR="00323351" w:rsidRPr="004F2407" w:rsidRDefault="00323351">
            <w:pPr>
              <w:jc w:val="center"/>
              <w:rPr>
                <w:rFonts w:ascii="Arial" w:eastAsiaTheme="minorEastAsia" w:hAnsi="Arial" w:cs="Arial"/>
                <w:b/>
                <w:bCs/>
                <w:sz w:val="22"/>
                <w:szCs w:val="22"/>
              </w:rPr>
            </w:pPr>
            <w:r w:rsidRPr="004F2407">
              <w:rPr>
                <w:rFonts w:ascii="Arial" w:eastAsiaTheme="minorEastAsia" w:hAnsi="Arial" w:cs="Arial"/>
                <w:b/>
                <w:bCs/>
                <w:sz w:val="22"/>
                <w:szCs w:val="22"/>
              </w:rPr>
              <w:t>单位</w:t>
            </w:r>
          </w:p>
        </w:tc>
        <w:tc>
          <w:tcPr>
            <w:tcW w:w="1423" w:type="dxa"/>
            <w:tcMar>
              <w:left w:w="85" w:type="dxa"/>
              <w:right w:w="85" w:type="dxa"/>
            </w:tcMar>
            <w:vAlign w:val="center"/>
          </w:tcPr>
          <w:p w14:paraId="59EDA733" w14:textId="77777777" w:rsidR="00323351" w:rsidRPr="004F2407" w:rsidRDefault="00323351">
            <w:pPr>
              <w:jc w:val="center"/>
              <w:rPr>
                <w:rFonts w:ascii="Arial" w:eastAsiaTheme="minorEastAsia" w:hAnsi="Arial" w:cs="Arial"/>
                <w:b/>
                <w:bCs/>
                <w:sz w:val="22"/>
                <w:szCs w:val="22"/>
              </w:rPr>
            </w:pPr>
            <w:r w:rsidRPr="004F2407">
              <w:rPr>
                <w:rFonts w:ascii="Arial" w:eastAsiaTheme="minorEastAsia" w:hAnsi="Arial" w:cs="Arial"/>
                <w:b/>
                <w:bCs/>
                <w:sz w:val="22"/>
                <w:szCs w:val="22"/>
              </w:rPr>
              <w:t>尺寸</w:t>
            </w:r>
          </w:p>
        </w:tc>
        <w:tc>
          <w:tcPr>
            <w:tcW w:w="1515" w:type="dxa"/>
            <w:tcMar>
              <w:left w:w="85" w:type="dxa"/>
              <w:right w:w="85" w:type="dxa"/>
            </w:tcMar>
            <w:vAlign w:val="center"/>
          </w:tcPr>
          <w:p w14:paraId="0D34289F" w14:textId="77777777" w:rsidR="00323351" w:rsidRPr="004F2407" w:rsidRDefault="00323351">
            <w:pPr>
              <w:jc w:val="center"/>
              <w:rPr>
                <w:rFonts w:ascii="Arial" w:eastAsiaTheme="minorEastAsia" w:hAnsi="Arial" w:cs="Arial"/>
                <w:b/>
                <w:bCs/>
                <w:sz w:val="22"/>
                <w:szCs w:val="22"/>
              </w:rPr>
            </w:pPr>
            <w:r w:rsidRPr="004F2407">
              <w:rPr>
                <w:rFonts w:ascii="Arial" w:eastAsiaTheme="minorEastAsia" w:hAnsi="Arial" w:cs="Arial"/>
                <w:b/>
                <w:bCs/>
                <w:sz w:val="22"/>
                <w:szCs w:val="22"/>
              </w:rPr>
              <w:t>公差</w:t>
            </w:r>
          </w:p>
        </w:tc>
      </w:tr>
      <w:tr w:rsidR="00323351" w:rsidRPr="004F2407" w14:paraId="6E8DF0E1" w14:textId="77777777">
        <w:trPr>
          <w:cantSplit/>
        </w:trPr>
        <w:tc>
          <w:tcPr>
            <w:tcW w:w="4536" w:type="dxa"/>
            <w:tcMar>
              <w:left w:w="85" w:type="dxa"/>
              <w:right w:w="85" w:type="dxa"/>
            </w:tcMar>
            <w:vAlign w:val="center"/>
          </w:tcPr>
          <w:p w14:paraId="1AB54AC6"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锤头质量</w:t>
            </w:r>
          </w:p>
        </w:tc>
        <w:tc>
          <w:tcPr>
            <w:tcW w:w="1021" w:type="dxa"/>
            <w:tcMar>
              <w:left w:w="85" w:type="dxa"/>
              <w:right w:w="85" w:type="dxa"/>
            </w:tcMar>
            <w:vAlign w:val="center"/>
          </w:tcPr>
          <w:p w14:paraId="38025869"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g</w:t>
            </w:r>
          </w:p>
        </w:tc>
        <w:tc>
          <w:tcPr>
            <w:tcW w:w="1423" w:type="dxa"/>
            <w:tcMar>
              <w:left w:w="85" w:type="dxa"/>
              <w:right w:w="85" w:type="dxa"/>
            </w:tcMar>
            <w:vAlign w:val="center"/>
          </w:tcPr>
          <w:p w14:paraId="4D067CC0"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337.5</w:t>
            </w:r>
          </w:p>
        </w:tc>
        <w:tc>
          <w:tcPr>
            <w:tcW w:w="1515" w:type="dxa"/>
            <w:tcMar>
              <w:left w:w="85" w:type="dxa"/>
              <w:right w:w="85" w:type="dxa"/>
            </w:tcMar>
            <w:vAlign w:val="center"/>
          </w:tcPr>
          <w:p w14:paraId="0CECABF8"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2</w:t>
            </w:r>
          </w:p>
        </w:tc>
      </w:tr>
      <w:tr w:rsidR="00323351" w:rsidRPr="004F2407" w14:paraId="21CDDB3F" w14:textId="77777777">
        <w:trPr>
          <w:cantSplit/>
        </w:trPr>
        <w:tc>
          <w:tcPr>
            <w:tcW w:w="4536" w:type="dxa"/>
            <w:tcMar>
              <w:left w:w="85" w:type="dxa"/>
              <w:right w:w="85" w:type="dxa"/>
            </w:tcMar>
            <w:vAlign w:val="center"/>
          </w:tcPr>
          <w:p w14:paraId="565ED2E2"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锤头直径</w:t>
            </w:r>
          </w:p>
        </w:tc>
        <w:tc>
          <w:tcPr>
            <w:tcW w:w="1021" w:type="dxa"/>
            <w:tcMar>
              <w:left w:w="85" w:type="dxa"/>
              <w:right w:w="85" w:type="dxa"/>
            </w:tcMar>
            <w:vAlign w:val="center"/>
          </w:tcPr>
          <w:p w14:paraId="0ECD1EB7"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tcMar>
              <w:left w:w="85" w:type="dxa"/>
              <w:right w:w="85" w:type="dxa"/>
            </w:tcMar>
            <w:vAlign w:val="center"/>
          </w:tcPr>
          <w:p w14:paraId="6E201A8F"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75</w:t>
            </w:r>
          </w:p>
        </w:tc>
        <w:tc>
          <w:tcPr>
            <w:tcW w:w="1515" w:type="dxa"/>
            <w:tcMar>
              <w:left w:w="85" w:type="dxa"/>
              <w:right w:w="85" w:type="dxa"/>
            </w:tcMar>
            <w:vAlign w:val="center"/>
          </w:tcPr>
          <w:p w14:paraId="60A7D61C"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0.2</w:t>
            </w:r>
          </w:p>
        </w:tc>
      </w:tr>
      <w:tr w:rsidR="00323351" w:rsidRPr="004F2407" w14:paraId="546AB427" w14:textId="77777777">
        <w:trPr>
          <w:cantSplit/>
        </w:trPr>
        <w:tc>
          <w:tcPr>
            <w:tcW w:w="4536" w:type="dxa"/>
            <w:tcMar>
              <w:left w:w="85" w:type="dxa"/>
              <w:right w:w="85" w:type="dxa"/>
            </w:tcMar>
            <w:vAlign w:val="center"/>
          </w:tcPr>
          <w:p w14:paraId="7160C904"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下落高度</w:t>
            </w:r>
          </w:p>
        </w:tc>
        <w:tc>
          <w:tcPr>
            <w:tcW w:w="1021" w:type="dxa"/>
            <w:tcMar>
              <w:left w:w="85" w:type="dxa"/>
              <w:right w:w="85" w:type="dxa"/>
            </w:tcMar>
            <w:vAlign w:val="center"/>
          </w:tcPr>
          <w:p w14:paraId="290C8315"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tcMar>
              <w:left w:w="85" w:type="dxa"/>
              <w:right w:w="85" w:type="dxa"/>
            </w:tcMar>
            <w:vAlign w:val="center"/>
          </w:tcPr>
          <w:p w14:paraId="600D945E"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150</w:t>
            </w:r>
          </w:p>
        </w:tc>
        <w:tc>
          <w:tcPr>
            <w:tcW w:w="1515" w:type="dxa"/>
            <w:tcMar>
              <w:left w:w="85" w:type="dxa"/>
              <w:right w:w="85" w:type="dxa"/>
            </w:tcMar>
            <w:vAlign w:val="center"/>
          </w:tcPr>
          <w:p w14:paraId="0401CEE4"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2</w:t>
            </w:r>
          </w:p>
        </w:tc>
      </w:tr>
      <w:tr w:rsidR="00323351" w:rsidRPr="004F2407" w14:paraId="2AC5A368" w14:textId="77777777">
        <w:trPr>
          <w:cantSplit/>
        </w:trPr>
        <w:tc>
          <w:tcPr>
            <w:tcW w:w="4536" w:type="dxa"/>
            <w:tcMar>
              <w:left w:w="85" w:type="dxa"/>
              <w:right w:w="85" w:type="dxa"/>
            </w:tcMar>
            <w:vAlign w:val="center"/>
          </w:tcPr>
          <w:p w14:paraId="1C8E2645"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ID</w:t>
            </w:r>
            <w:r w:rsidRPr="004F2407">
              <w:rPr>
                <w:rFonts w:ascii="Arial" w:eastAsiaTheme="minorEastAsia" w:hAnsi="Arial" w:cs="Arial"/>
                <w:sz w:val="22"/>
                <w:szCs w:val="22"/>
              </w:rPr>
              <w:t>管</w:t>
            </w:r>
          </w:p>
        </w:tc>
        <w:tc>
          <w:tcPr>
            <w:tcW w:w="1021" w:type="dxa"/>
            <w:tcMar>
              <w:left w:w="85" w:type="dxa"/>
              <w:right w:w="85" w:type="dxa"/>
            </w:tcMar>
            <w:vAlign w:val="center"/>
          </w:tcPr>
          <w:p w14:paraId="145EE056"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tcMar>
              <w:left w:w="85" w:type="dxa"/>
              <w:right w:w="85" w:type="dxa"/>
            </w:tcMar>
            <w:vAlign w:val="center"/>
          </w:tcPr>
          <w:p w14:paraId="16D110B9"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78</w:t>
            </w:r>
          </w:p>
        </w:tc>
        <w:tc>
          <w:tcPr>
            <w:tcW w:w="1515" w:type="dxa"/>
            <w:tcMar>
              <w:left w:w="85" w:type="dxa"/>
              <w:right w:w="85" w:type="dxa"/>
            </w:tcMar>
            <w:vAlign w:val="center"/>
          </w:tcPr>
          <w:p w14:paraId="6D7B35A3"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0.2</w:t>
            </w:r>
          </w:p>
        </w:tc>
      </w:tr>
      <w:tr w:rsidR="00323351" w:rsidRPr="004F2407" w14:paraId="24036AC0" w14:textId="77777777">
        <w:trPr>
          <w:cantSplit/>
        </w:trPr>
        <w:tc>
          <w:tcPr>
            <w:tcW w:w="4536" w:type="dxa"/>
            <w:tcMar>
              <w:left w:w="85" w:type="dxa"/>
              <w:right w:w="85" w:type="dxa"/>
            </w:tcMar>
            <w:vAlign w:val="center"/>
          </w:tcPr>
          <w:p w14:paraId="7B1A838D"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OD</w:t>
            </w:r>
            <w:r w:rsidRPr="004F2407">
              <w:rPr>
                <w:rFonts w:ascii="Arial" w:eastAsiaTheme="minorEastAsia" w:hAnsi="Arial" w:cs="Arial"/>
                <w:sz w:val="22"/>
                <w:szCs w:val="22"/>
              </w:rPr>
              <w:t>管</w:t>
            </w:r>
          </w:p>
        </w:tc>
        <w:tc>
          <w:tcPr>
            <w:tcW w:w="1021" w:type="dxa"/>
            <w:tcMar>
              <w:left w:w="85" w:type="dxa"/>
              <w:right w:w="85" w:type="dxa"/>
            </w:tcMar>
            <w:vAlign w:val="center"/>
          </w:tcPr>
          <w:p w14:paraId="4335AFF5"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tcMar>
              <w:left w:w="85" w:type="dxa"/>
              <w:right w:w="85" w:type="dxa"/>
            </w:tcMar>
            <w:vAlign w:val="center"/>
          </w:tcPr>
          <w:p w14:paraId="7DAC2E08"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82</w:t>
            </w:r>
          </w:p>
        </w:tc>
        <w:tc>
          <w:tcPr>
            <w:tcW w:w="1515" w:type="dxa"/>
            <w:tcMar>
              <w:left w:w="85" w:type="dxa"/>
              <w:right w:w="85" w:type="dxa"/>
            </w:tcMar>
            <w:vAlign w:val="center"/>
          </w:tcPr>
          <w:p w14:paraId="516ED58D"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0.2</w:t>
            </w:r>
          </w:p>
        </w:tc>
      </w:tr>
      <w:tr w:rsidR="00323351" w:rsidRPr="004F2407" w14:paraId="3D3F297B" w14:textId="77777777">
        <w:trPr>
          <w:cantSplit/>
        </w:trPr>
        <w:tc>
          <w:tcPr>
            <w:tcW w:w="4536" w:type="dxa"/>
            <w:tcMar>
              <w:left w:w="85" w:type="dxa"/>
              <w:right w:w="85" w:type="dxa"/>
            </w:tcMar>
            <w:vAlign w:val="center"/>
          </w:tcPr>
          <w:p w14:paraId="32230A23"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管壁厚</w:t>
            </w:r>
          </w:p>
        </w:tc>
        <w:tc>
          <w:tcPr>
            <w:tcW w:w="1021" w:type="dxa"/>
            <w:tcMar>
              <w:left w:w="85" w:type="dxa"/>
              <w:right w:w="85" w:type="dxa"/>
            </w:tcMar>
            <w:vAlign w:val="center"/>
          </w:tcPr>
          <w:p w14:paraId="0548B803"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tcMar>
              <w:left w:w="85" w:type="dxa"/>
              <w:right w:w="85" w:type="dxa"/>
            </w:tcMar>
            <w:vAlign w:val="center"/>
          </w:tcPr>
          <w:p w14:paraId="51C7EFA7"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2</w:t>
            </w:r>
          </w:p>
        </w:tc>
        <w:tc>
          <w:tcPr>
            <w:tcW w:w="1515" w:type="dxa"/>
            <w:tcMar>
              <w:left w:w="85" w:type="dxa"/>
              <w:right w:w="85" w:type="dxa"/>
            </w:tcMar>
            <w:vAlign w:val="center"/>
          </w:tcPr>
          <w:p w14:paraId="7E41CC14"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0.2</w:t>
            </w:r>
          </w:p>
        </w:tc>
      </w:tr>
      <w:tr w:rsidR="00323351" w:rsidRPr="004F2407" w14:paraId="7C791156" w14:textId="77777777">
        <w:trPr>
          <w:cantSplit/>
        </w:trPr>
        <w:tc>
          <w:tcPr>
            <w:tcW w:w="4536" w:type="dxa"/>
            <w:tcMar>
              <w:left w:w="85" w:type="dxa"/>
              <w:right w:w="85" w:type="dxa"/>
            </w:tcMar>
            <w:vAlign w:val="center"/>
          </w:tcPr>
          <w:p w14:paraId="3B27243B"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管空隙</w:t>
            </w:r>
          </w:p>
        </w:tc>
        <w:tc>
          <w:tcPr>
            <w:tcW w:w="1021" w:type="dxa"/>
            <w:tcMar>
              <w:left w:w="85" w:type="dxa"/>
              <w:right w:w="85" w:type="dxa"/>
            </w:tcMar>
            <w:vAlign w:val="center"/>
          </w:tcPr>
          <w:p w14:paraId="67A5CF63"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tcMar>
              <w:left w:w="85" w:type="dxa"/>
              <w:right w:w="85" w:type="dxa"/>
            </w:tcMar>
            <w:vAlign w:val="center"/>
          </w:tcPr>
          <w:p w14:paraId="5F11EEA4"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1.5</w:t>
            </w:r>
          </w:p>
        </w:tc>
        <w:tc>
          <w:tcPr>
            <w:tcW w:w="1515" w:type="dxa"/>
            <w:tcMar>
              <w:left w:w="85" w:type="dxa"/>
              <w:right w:w="85" w:type="dxa"/>
            </w:tcMar>
            <w:vAlign w:val="center"/>
          </w:tcPr>
          <w:p w14:paraId="4DFCF613"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0.2</w:t>
            </w:r>
          </w:p>
        </w:tc>
      </w:tr>
      <w:tr w:rsidR="00323351" w:rsidRPr="004F2407" w14:paraId="6AAAB48F" w14:textId="77777777">
        <w:trPr>
          <w:cantSplit/>
        </w:trPr>
        <w:tc>
          <w:tcPr>
            <w:tcW w:w="4536" w:type="dxa"/>
            <w:tcMar>
              <w:left w:w="85" w:type="dxa"/>
              <w:right w:w="85" w:type="dxa"/>
            </w:tcMar>
            <w:vAlign w:val="center"/>
          </w:tcPr>
          <w:p w14:paraId="4B9B19A9"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模内径</w:t>
            </w:r>
          </w:p>
        </w:tc>
        <w:tc>
          <w:tcPr>
            <w:tcW w:w="1021" w:type="dxa"/>
            <w:tcMar>
              <w:left w:w="85" w:type="dxa"/>
              <w:right w:w="85" w:type="dxa"/>
            </w:tcMar>
            <w:vAlign w:val="center"/>
          </w:tcPr>
          <w:p w14:paraId="18344755"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tcMar>
              <w:left w:w="85" w:type="dxa"/>
              <w:right w:w="85" w:type="dxa"/>
            </w:tcMar>
            <w:vAlign w:val="center"/>
          </w:tcPr>
          <w:p w14:paraId="28A140AD"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150</w:t>
            </w:r>
          </w:p>
        </w:tc>
        <w:tc>
          <w:tcPr>
            <w:tcW w:w="1515" w:type="dxa"/>
            <w:tcMar>
              <w:left w:w="85" w:type="dxa"/>
              <w:right w:w="85" w:type="dxa"/>
            </w:tcMar>
            <w:vAlign w:val="center"/>
          </w:tcPr>
          <w:p w14:paraId="4D3AFA8C"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0.5</w:t>
            </w:r>
          </w:p>
        </w:tc>
      </w:tr>
      <w:tr w:rsidR="00323351" w:rsidRPr="004F2407" w14:paraId="0254166A" w14:textId="77777777">
        <w:trPr>
          <w:cantSplit/>
        </w:trPr>
        <w:tc>
          <w:tcPr>
            <w:tcW w:w="4536" w:type="dxa"/>
            <w:tcMar>
              <w:left w:w="85" w:type="dxa"/>
              <w:right w:w="85" w:type="dxa"/>
            </w:tcMar>
            <w:vAlign w:val="center"/>
          </w:tcPr>
          <w:p w14:paraId="31DDBAC6"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模内高</w:t>
            </w:r>
          </w:p>
        </w:tc>
        <w:tc>
          <w:tcPr>
            <w:tcW w:w="1021" w:type="dxa"/>
            <w:tcMar>
              <w:left w:w="85" w:type="dxa"/>
              <w:right w:w="85" w:type="dxa"/>
            </w:tcMar>
            <w:vAlign w:val="center"/>
          </w:tcPr>
          <w:p w14:paraId="22531C31"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tcMar>
              <w:left w:w="85" w:type="dxa"/>
              <w:right w:w="85" w:type="dxa"/>
            </w:tcMar>
            <w:vAlign w:val="center"/>
          </w:tcPr>
          <w:p w14:paraId="696D4A9B"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120</w:t>
            </w:r>
          </w:p>
        </w:tc>
        <w:tc>
          <w:tcPr>
            <w:tcW w:w="1515" w:type="dxa"/>
            <w:tcMar>
              <w:left w:w="85" w:type="dxa"/>
              <w:right w:w="85" w:type="dxa"/>
            </w:tcMar>
            <w:vAlign w:val="center"/>
          </w:tcPr>
          <w:p w14:paraId="20D40F1A"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1</w:t>
            </w:r>
          </w:p>
        </w:tc>
      </w:tr>
      <w:tr w:rsidR="00323351" w:rsidRPr="004F2407" w14:paraId="1AB1E1D4" w14:textId="77777777">
        <w:trPr>
          <w:cantSplit/>
        </w:trPr>
        <w:tc>
          <w:tcPr>
            <w:tcW w:w="4536" w:type="dxa"/>
            <w:tcMar>
              <w:left w:w="85" w:type="dxa"/>
              <w:right w:w="85" w:type="dxa"/>
            </w:tcMar>
            <w:vAlign w:val="center"/>
          </w:tcPr>
          <w:p w14:paraId="6EEC9C4C"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模内容量</w:t>
            </w:r>
          </w:p>
        </w:tc>
        <w:tc>
          <w:tcPr>
            <w:tcW w:w="1021" w:type="dxa"/>
            <w:tcMar>
              <w:left w:w="85" w:type="dxa"/>
              <w:right w:w="85" w:type="dxa"/>
            </w:tcMar>
            <w:vAlign w:val="center"/>
          </w:tcPr>
          <w:p w14:paraId="06350DDF"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cm3</w:t>
            </w:r>
          </w:p>
        </w:tc>
        <w:tc>
          <w:tcPr>
            <w:tcW w:w="1423" w:type="dxa"/>
            <w:tcMar>
              <w:left w:w="85" w:type="dxa"/>
              <w:right w:w="85" w:type="dxa"/>
            </w:tcMar>
            <w:vAlign w:val="center"/>
          </w:tcPr>
          <w:p w14:paraId="3C61CA9A"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2121</w:t>
            </w:r>
          </w:p>
        </w:tc>
        <w:tc>
          <w:tcPr>
            <w:tcW w:w="1515" w:type="dxa"/>
            <w:tcMar>
              <w:left w:w="85" w:type="dxa"/>
              <w:right w:w="85" w:type="dxa"/>
            </w:tcMar>
            <w:vAlign w:val="center"/>
          </w:tcPr>
          <w:p w14:paraId="0EA63E54"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18</w:t>
            </w:r>
          </w:p>
        </w:tc>
      </w:tr>
      <w:tr w:rsidR="00323351" w:rsidRPr="004F2407" w14:paraId="546E3EE3" w14:textId="77777777">
        <w:trPr>
          <w:cantSplit/>
        </w:trPr>
        <w:tc>
          <w:tcPr>
            <w:tcW w:w="4536" w:type="dxa"/>
            <w:shd w:val="clear" w:color="auto" w:fill="auto"/>
            <w:tcMar>
              <w:left w:w="85" w:type="dxa"/>
              <w:right w:w="85" w:type="dxa"/>
            </w:tcMar>
            <w:vAlign w:val="center"/>
          </w:tcPr>
          <w:p w14:paraId="3531362B"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可拆卸加长模高度</w:t>
            </w:r>
          </w:p>
        </w:tc>
        <w:tc>
          <w:tcPr>
            <w:tcW w:w="1021" w:type="dxa"/>
            <w:shd w:val="clear" w:color="auto" w:fill="auto"/>
            <w:tcMar>
              <w:left w:w="85" w:type="dxa"/>
              <w:right w:w="85" w:type="dxa"/>
            </w:tcMar>
            <w:vAlign w:val="center"/>
          </w:tcPr>
          <w:p w14:paraId="3BF7D348"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shd w:val="clear" w:color="auto" w:fill="FFFFFF"/>
            <w:tcMar>
              <w:left w:w="85" w:type="dxa"/>
              <w:right w:w="85" w:type="dxa"/>
            </w:tcMar>
            <w:vAlign w:val="center"/>
          </w:tcPr>
          <w:p w14:paraId="2D714BD2"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75</w:t>
            </w:r>
          </w:p>
        </w:tc>
        <w:tc>
          <w:tcPr>
            <w:tcW w:w="1515" w:type="dxa"/>
            <w:shd w:val="clear" w:color="auto" w:fill="FFFFFF"/>
            <w:tcMar>
              <w:left w:w="85" w:type="dxa"/>
              <w:right w:w="85" w:type="dxa"/>
            </w:tcMar>
            <w:vAlign w:val="center"/>
          </w:tcPr>
          <w:p w14:paraId="6E7688E2"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1</w:t>
            </w:r>
          </w:p>
        </w:tc>
      </w:tr>
      <w:tr w:rsidR="00323351" w:rsidRPr="004F2407" w14:paraId="1A8C737B" w14:textId="77777777">
        <w:trPr>
          <w:cantSplit/>
        </w:trPr>
        <w:tc>
          <w:tcPr>
            <w:tcW w:w="4536" w:type="dxa"/>
            <w:shd w:val="clear" w:color="auto" w:fill="auto"/>
            <w:tcMar>
              <w:left w:w="85" w:type="dxa"/>
              <w:right w:w="85" w:type="dxa"/>
            </w:tcMar>
            <w:vAlign w:val="center"/>
          </w:tcPr>
          <w:p w14:paraId="246F5CD0"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固定底盘底座深度</w:t>
            </w:r>
          </w:p>
        </w:tc>
        <w:tc>
          <w:tcPr>
            <w:tcW w:w="1021" w:type="dxa"/>
            <w:shd w:val="clear" w:color="auto" w:fill="auto"/>
            <w:tcMar>
              <w:left w:w="85" w:type="dxa"/>
              <w:right w:w="85" w:type="dxa"/>
            </w:tcMar>
            <w:vAlign w:val="center"/>
          </w:tcPr>
          <w:p w14:paraId="5F4862F0"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shd w:val="clear" w:color="auto" w:fill="FFFFFF"/>
            <w:tcMar>
              <w:left w:w="85" w:type="dxa"/>
              <w:right w:w="85" w:type="dxa"/>
            </w:tcMar>
            <w:vAlign w:val="center"/>
          </w:tcPr>
          <w:p w14:paraId="7708870C"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1</w:t>
            </w:r>
          </w:p>
        </w:tc>
        <w:tc>
          <w:tcPr>
            <w:tcW w:w="1515" w:type="dxa"/>
            <w:shd w:val="clear" w:color="auto" w:fill="FFFFFF"/>
            <w:tcMar>
              <w:left w:w="85" w:type="dxa"/>
              <w:right w:w="85" w:type="dxa"/>
            </w:tcMar>
            <w:vAlign w:val="center"/>
          </w:tcPr>
          <w:p w14:paraId="1D31CCD9"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0.2</w:t>
            </w:r>
          </w:p>
        </w:tc>
      </w:tr>
      <w:tr w:rsidR="00323351" w:rsidRPr="004F2407" w14:paraId="020EBF3A" w14:textId="77777777">
        <w:trPr>
          <w:cantSplit/>
        </w:trPr>
        <w:tc>
          <w:tcPr>
            <w:tcW w:w="4536" w:type="dxa"/>
            <w:shd w:val="clear" w:color="auto" w:fill="auto"/>
            <w:tcMar>
              <w:left w:w="85" w:type="dxa"/>
              <w:right w:w="85" w:type="dxa"/>
            </w:tcMar>
            <w:vAlign w:val="center"/>
          </w:tcPr>
          <w:p w14:paraId="1936F693"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模和底盘间隙</w:t>
            </w:r>
          </w:p>
        </w:tc>
        <w:tc>
          <w:tcPr>
            <w:tcW w:w="1021" w:type="dxa"/>
            <w:shd w:val="clear" w:color="auto" w:fill="auto"/>
            <w:tcMar>
              <w:left w:w="85" w:type="dxa"/>
              <w:right w:w="85" w:type="dxa"/>
            </w:tcMar>
            <w:vAlign w:val="center"/>
          </w:tcPr>
          <w:p w14:paraId="6C9E246A"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shd w:val="clear" w:color="auto" w:fill="FFFFFF"/>
            <w:tcMar>
              <w:left w:w="85" w:type="dxa"/>
              <w:right w:w="85" w:type="dxa"/>
            </w:tcMar>
            <w:vAlign w:val="center"/>
          </w:tcPr>
          <w:p w14:paraId="09E7ED7F"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0.1</w:t>
            </w:r>
          </w:p>
        </w:tc>
        <w:tc>
          <w:tcPr>
            <w:tcW w:w="1515" w:type="dxa"/>
            <w:shd w:val="clear" w:color="auto" w:fill="FFFFFF"/>
            <w:tcMar>
              <w:left w:w="85" w:type="dxa"/>
              <w:right w:w="85" w:type="dxa"/>
            </w:tcMar>
            <w:vAlign w:val="center"/>
          </w:tcPr>
          <w:p w14:paraId="218EE5B3" w14:textId="77777777" w:rsidR="00323351" w:rsidRPr="004F2407" w:rsidRDefault="00323351">
            <w:pPr>
              <w:jc w:val="center"/>
              <w:rPr>
                <w:rFonts w:ascii="Arial" w:eastAsiaTheme="minorEastAsia" w:hAnsi="Arial" w:cs="Arial"/>
                <w:sz w:val="22"/>
                <w:szCs w:val="22"/>
              </w:rPr>
            </w:pPr>
          </w:p>
        </w:tc>
      </w:tr>
      <w:tr w:rsidR="00323351" w:rsidRPr="004F2407" w14:paraId="603A0A03" w14:textId="77777777">
        <w:trPr>
          <w:cantSplit/>
        </w:trPr>
        <w:tc>
          <w:tcPr>
            <w:tcW w:w="4536" w:type="dxa"/>
            <w:shd w:val="clear" w:color="auto" w:fill="auto"/>
            <w:tcMar>
              <w:left w:w="85" w:type="dxa"/>
              <w:right w:w="85" w:type="dxa"/>
            </w:tcMar>
            <w:vAlign w:val="center"/>
          </w:tcPr>
          <w:p w14:paraId="0ACAB438"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模和加长模间隙</w:t>
            </w:r>
          </w:p>
        </w:tc>
        <w:tc>
          <w:tcPr>
            <w:tcW w:w="1021" w:type="dxa"/>
            <w:shd w:val="clear" w:color="auto" w:fill="auto"/>
            <w:tcMar>
              <w:left w:w="85" w:type="dxa"/>
              <w:right w:w="85" w:type="dxa"/>
            </w:tcMar>
            <w:vAlign w:val="center"/>
          </w:tcPr>
          <w:p w14:paraId="1D7078E7"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shd w:val="clear" w:color="auto" w:fill="FFFFFF"/>
            <w:tcMar>
              <w:left w:w="85" w:type="dxa"/>
              <w:right w:w="85" w:type="dxa"/>
            </w:tcMar>
            <w:vAlign w:val="center"/>
          </w:tcPr>
          <w:p w14:paraId="7EDAF4FF" w14:textId="77777777" w:rsidR="00323351" w:rsidRPr="004F2407" w:rsidRDefault="00323351">
            <w:pPr>
              <w:jc w:val="center"/>
              <w:rPr>
                <w:rFonts w:ascii="Arial" w:eastAsiaTheme="minorEastAsia" w:hAnsi="Arial" w:cs="Arial"/>
                <w:sz w:val="22"/>
                <w:szCs w:val="22"/>
              </w:rPr>
            </w:pPr>
          </w:p>
        </w:tc>
        <w:tc>
          <w:tcPr>
            <w:tcW w:w="1515" w:type="dxa"/>
            <w:shd w:val="clear" w:color="auto" w:fill="FFFFFF"/>
            <w:tcMar>
              <w:left w:w="85" w:type="dxa"/>
              <w:right w:w="85" w:type="dxa"/>
            </w:tcMar>
            <w:vAlign w:val="center"/>
          </w:tcPr>
          <w:p w14:paraId="30F5C958"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(0 to + 0.1)</w:t>
            </w:r>
          </w:p>
        </w:tc>
      </w:tr>
      <w:tr w:rsidR="00323351" w:rsidRPr="004F2407" w14:paraId="1C1CF4A2" w14:textId="77777777">
        <w:trPr>
          <w:cantSplit/>
        </w:trPr>
        <w:tc>
          <w:tcPr>
            <w:tcW w:w="4536" w:type="dxa"/>
            <w:tcMar>
              <w:left w:w="85" w:type="dxa"/>
              <w:right w:w="85" w:type="dxa"/>
            </w:tcMar>
            <w:vAlign w:val="center"/>
          </w:tcPr>
          <w:p w14:paraId="2D9EF526" w14:textId="77777777" w:rsidR="00323351" w:rsidRPr="004F2407" w:rsidRDefault="00323351">
            <w:pPr>
              <w:rPr>
                <w:rFonts w:ascii="Arial" w:eastAsiaTheme="minorEastAsia" w:hAnsi="Arial" w:cs="Arial"/>
                <w:sz w:val="22"/>
                <w:szCs w:val="22"/>
              </w:rPr>
            </w:pPr>
            <w:r w:rsidRPr="004F2407">
              <w:rPr>
                <w:rFonts w:ascii="Arial" w:eastAsiaTheme="minorEastAsia" w:hAnsi="Arial" w:cs="Arial"/>
                <w:sz w:val="22"/>
                <w:szCs w:val="22"/>
              </w:rPr>
              <w:t>模和锤头空隙</w:t>
            </w:r>
          </w:p>
        </w:tc>
        <w:tc>
          <w:tcPr>
            <w:tcW w:w="1021" w:type="dxa"/>
            <w:tcMar>
              <w:left w:w="85" w:type="dxa"/>
              <w:right w:w="85" w:type="dxa"/>
            </w:tcMar>
            <w:vAlign w:val="center"/>
          </w:tcPr>
          <w:p w14:paraId="462F8766"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mm</w:t>
            </w:r>
          </w:p>
        </w:tc>
        <w:tc>
          <w:tcPr>
            <w:tcW w:w="1423" w:type="dxa"/>
            <w:tcMar>
              <w:left w:w="85" w:type="dxa"/>
              <w:right w:w="85" w:type="dxa"/>
            </w:tcMar>
            <w:vAlign w:val="center"/>
          </w:tcPr>
          <w:p w14:paraId="286A30AB" w14:textId="77777777" w:rsidR="00323351" w:rsidRPr="004F2407" w:rsidRDefault="00323351">
            <w:pPr>
              <w:jc w:val="center"/>
              <w:rPr>
                <w:rFonts w:ascii="Arial" w:eastAsiaTheme="minorEastAsia" w:hAnsi="Arial" w:cs="Arial"/>
                <w:sz w:val="22"/>
                <w:szCs w:val="22"/>
              </w:rPr>
            </w:pPr>
            <w:r w:rsidRPr="004F2407">
              <w:rPr>
                <w:rFonts w:ascii="Arial" w:eastAsiaTheme="minorEastAsia" w:hAnsi="Arial" w:cs="Arial"/>
                <w:sz w:val="22"/>
                <w:szCs w:val="22"/>
              </w:rPr>
              <w:t>≤ 6</w:t>
            </w:r>
          </w:p>
        </w:tc>
        <w:tc>
          <w:tcPr>
            <w:tcW w:w="1515" w:type="dxa"/>
            <w:tcMar>
              <w:left w:w="85" w:type="dxa"/>
              <w:right w:w="85" w:type="dxa"/>
            </w:tcMar>
            <w:vAlign w:val="center"/>
          </w:tcPr>
          <w:p w14:paraId="0CD9D715" w14:textId="77777777" w:rsidR="00323351" w:rsidRPr="004F2407" w:rsidRDefault="00323351">
            <w:pPr>
              <w:jc w:val="center"/>
              <w:rPr>
                <w:rFonts w:ascii="Arial" w:eastAsiaTheme="minorEastAsia" w:hAnsi="Arial" w:cs="Arial"/>
                <w:sz w:val="22"/>
                <w:szCs w:val="22"/>
              </w:rPr>
            </w:pPr>
          </w:p>
        </w:tc>
      </w:tr>
    </w:tbl>
    <w:p w14:paraId="1DE1A094" w14:textId="77777777" w:rsidR="00323351" w:rsidRPr="004F2407" w:rsidRDefault="00323351" w:rsidP="004F2407">
      <w:pPr>
        <w:tabs>
          <w:tab w:val="left" w:pos="851"/>
        </w:tabs>
        <w:spacing w:before="200" w:afterLines="50" w:after="156"/>
        <w:rPr>
          <w:rFonts w:ascii="Arial" w:eastAsiaTheme="minorEastAsia" w:hAnsi="Arial" w:cs="Arial"/>
          <w:b/>
          <w:bCs/>
          <w:sz w:val="22"/>
          <w:szCs w:val="22"/>
        </w:rPr>
      </w:pPr>
      <w:r w:rsidRPr="004F2407">
        <w:rPr>
          <w:rFonts w:ascii="Arial" w:eastAsiaTheme="minorEastAsia" w:hAnsi="Arial" w:cs="Arial"/>
          <w:b/>
          <w:bCs/>
          <w:sz w:val="22"/>
          <w:szCs w:val="22"/>
        </w:rPr>
        <w:t>1.6</w:t>
      </w:r>
      <w:r w:rsidRPr="004F2407">
        <w:rPr>
          <w:rFonts w:ascii="Arial" w:eastAsiaTheme="minorEastAsia" w:hAnsi="Arial" w:cs="Arial"/>
          <w:b/>
          <w:bCs/>
          <w:sz w:val="22"/>
          <w:szCs w:val="22"/>
        </w:rPr>
        <w:tab/>
      </w:r>
      <w:r w:rsidRPr="004F2407">
        <w:rPr>
          <w:rFonts w:ascii="Arial" w:eastAsiaTheme="minorEastAsia" w:hAnsi="Arial" w:cs="Arial"/>
          <w:b/>
          <w:bCs/>
          <w:sz w:val="22"/>
          <w:szCs w:val="22"/>
        </w:rPr>
        <w:t>适用铝土矿的改进的葡氏</w:t>
      </w:r>
      <w:r w:rsidRPr="004F2407">
        <w:rPr>
          <w:rFonts w:ascii="Arial" w:eastAsiaTheme="minorEastAsia" w:hAnsi="Arial" w:cs="Arial"/>
          <w:b/>
          <w:bCs/>
          <w:sz w:val="22"/>
          <w:szCs w:val="22"/>
        </w:rPr>
        <w:t>/</w:t>
      </w:r>
      <w:r w:rsidRPr="004F2407">
        <w:rPr>
          <w:rFonts w:ascii="Arial" w:eastAsiaTheme="minorEastAsia" w:hAnsi="Arial" w:cs="Arial"/>
          <w:b/>
          <w:bCs/>
          <w:sz w:val="22"/>
          <w:szCs w:val="22"/>
        </w:rPr>
        <w:t>樊氏测试法</w:t>
      </w:r>
    </w:p>
    <w:p w14:paraId="73DA0A4E" w14:textId="77777777" w:rsidR="00323351" w:rsidRPr="004F2407" w:rsidRDefault="00323351" w:rsidP="004F2407">
      <w:pPr>
        <w:spacing w:before="200" w:afterLines="50" w:after="156"/>
        <w:rPr>
          <w:rFonts w:ascii="Arial" w:eastAsiaTheme="minorEastAsia" w:hAnsi="Arial" w:cs="Arial"/>
          <w:b/>
          <w:bCs/>
          <w:sz w:val="22"/>
          <w:szCs w:val="22"/>
        </w:rPr>
      </w:pPr>
      <w:r w:rsidRPr="004F2407">
        <w:rPr>
          <w:rFonts w:ascii="Arial" w:eastAsiaTheme="minorEastAsia" w:hAnsi="Arial" w:cs="Arial"/>
          <w:b/>
          <w:bCs/>
          <w:sz w:val="22"/>
          <w:szCs w:val="22"/>
        </w:rPr>
        <w:t>1.6.1</w:t>
      </w:r>
      <w:r w:rsidRPr="004F2407">
        <w:rPr>
          <w:rFonts w:ascii="Arial" w:eastAsiaTheme="minorEastAsia" w:hAnsi="Arial" w:cs="Arial"/>
          <w:b/>
          <w:bCs/>
          <w:sz w:val="22"/>
          <w:szCs w:val="22"/>
        </w:rPr>
        <w:tab/>
      </w:r>
      <w:r w:rsidRPr="004F2407">
        <w:rPr>
          <w:rFonts w:ascii="Arial" w:eastAsiaTheme="minorEastAsia" w:hAnsi="Arial" w:cs="Arial"/>
          <w:b/>
          <w:bCs/>
          <w:sz w:val="22"/>
          <w:szCs w:val="22"/>
        </w:rPr>
        <w:t>适用范围</w:t>
      </w:r>
    </w:p>
    <w:p w14:paraId="0ECA498D" w14:textId="77777777" w:rsidR="00323351" w:rsidRPr="004F2407" w:rsidRDefault="00323351" w:rsidP="004F2407">
      <w:pPr>
        <w:spacing w:before="200" w:afterLines="50" w:after="156"/>
        <w:ind w:leftChars="400" w:left="1700" w:hangingChars="391" w:hanging="860"/>
        <w:rPr>
          <w:rFonts w:ascii="Arial" w:eastAsiaTheme="minorEastAsia" w:hAnsi="Arial" w:cs="Arial"/>
          <w:sz w:val="22"/>
          <w:szCs w:val="22"/>
        </w:rPr>
      </w:pPr>
      <w:r w:rsidRPr="004F2407">
        <w:rPr>
          <w:rFonts w:ascii="Arial" w:eastAsiaTheme="minorEastAsia" w:hAnsi="Arial" w:cs="Arial"/>
          <w:sz w:val="22"/>
          <w:szCs w:val="22"/>
        </w:rPr>
        <w:t>.1</w:t>
      </w:r>
      <w:r w:rsidRPr="004F2407">
        <w:rPr>
          <w:rFonts w:ascii="Arial" w:eastAsiaTheme="minorEastAsia" w:hAnsi="Arial" w:cs="Arial"/>
          <w:sz w:val="22"/>
          <w:szCs w:val="22"/>
        </w:rPr>
        <w:tab/>
      </w:r>
      <w:r w:rsidRPr="004F2407">
        <w:rPr>
          <w:rFonts w:ascii="Arial" w:eastAsiaTheme="minorEastAsia" w:hAnsi="Arial" w:cs="Arial"/>
          <w:sz w:val="22"/>
          <w:szCs w:val="22"/>
        </w:rPr>
        <w:t>本节中详述的试验方法仅适用于确定下列两种铝土矿的适运水分极限</w:t>
      </w:r>
      <w:r w:rsidRPr="004F2407">
        <w:rPr>
          <w:rFonts w:ascii="Arial" w:eastAsiaTheme="minorEastAsia" w:hAnsi="Arial" w:cs="Arial"/>
          <w:sz w:val="22"/>
          <w:szCs w:val="22"/>
        </w:rPr>
        <w:t>(TML)</w:t>
      </w:r>
      <w:r w:rsidRPr="004F2407">
        <w:rPr>
          <w:rFonts w:ascii="Arial" w:eastAsiaTheme="minorEastAsia" w:hAnsi="Arial" w:cs="Arial"/>
          <w:sz w:val="22"/>
          <w:szCs w:val="22"/>
        </w:rPr>
        <w:t>：</w:t>
      </w:r>
    </w:p>
    <w:p w14:paraId="01745967" w14:textId="77777777" w:rsidR="00323351" w:rsidRPr="004F2407" w:rsidRDefault="00323351" w:rsidP="004F2407">
      <w:pPr>
        <w:tabs>
          <w:tab w:val="left" w:pos="2552"/>
        </w:tabs>
        <w:spacing w:before="200" w:afterLines="50" w:after="156"/>
        <w:ind w:leftChars="809" w:left="1699" w:firstLine="1"/>
        <w:rPr>
          <w:rFonts w:ascii="Arial" w:eastAsiaTheme="minorEastAsia" w:hAnsi="Arial" w:cs="Arial"/>
          <w:sz w:val="22"/>
          <w:szCs w:val="22"/>
        </w:rPr>
      </w:pPr>
      <w:r w:rsidRPr="004F2407">
        <w:rPr>
          <w:rFonts w:ascii="Arial" w:eastAsiaTheme="minorEastAsia" w:hAnsi="Arial" w:cs="Arial"/>
          <w:sz w:val="22"/>
          <w:szCs w:val="22"/>
        </w:rPr>
        <w:t>.1</w:t>
      </w:r>
      <w:r w:rsidRPr="004F2407">
        <w:rPr>
          <w:rFonts w:ascii="Arial" w:eastAsiaTheme="minorEastAsia" w:hAnsi="Arial" w:cs="Arial"/>
          <w:sz w:val="22"/>
          <w:szCs w:val="22"/>
        </w:rPr>
        <w:tab/>
      </w:r>
      <w:r w:rsidRPr="004F2407">
        <w:rPr>
          <w:rFonts w:ascii="Arial" w:eastAsiaTheme="minorEastAsia" w:hAnsi="Arial" w:cs="Arial"/>
          <w:sz w:val="22"/>
          <w:szCs w:val="22"/>
        </w:rPr>
        <w:t>直径小于</w:t>
      </w:r>
      <w:r w:rsidRPr="004F2407">
        <w:rPr>
          <w:rFonts w:ascii="Arial" w:eastAsiaTheme="minorEastAsia" w:hAnsi="Arial" w:cs="Arial"/>
          <w:sz w:val="22"/>
          <w:szCs w:val="22"/>
        </w:rPr>
        <w:t>1mm</w:t>
      </w:r>
      <w:r w:rsidRPr="004F2407">
        <w:rPr>
          <w:rFonts w:ascii="Arial" w:eastAsiaTheme="minorEastAsia" w:hAnsi="Arial" w:cs="Arial"/>
          <w:sz w:val="22"/>
          <w:szCs w:val="22"/>
        </w:rPr>
        <w:t>（</w:t>
      </w:r>
      <w:r w:rsidRPr="004F2407">
        <w:rPr>
          <w:rFonts w:ascii="Arial" w:eastAsiaTheme="minorEastAsia" w:hAnsi="Arial" w:cs="Arial"/>
          <w:sz w:val="22"/>
          <w:szCs w:val="22"/>
        </w:rPr>
        <w:t>D</w:t>
      </w:r>
      <w:r w:rsidRPr="004F2407">
        <w:rPr>
          <w:rFonts w:ascii="Arial" w:eastAsiaTheme="minorEastAsia" w:hAnsi="Arial" w:cs="Arial"/>
          <w:sz w:val="22"/>
          <w:szCs w:val="22"/>
          <w:vertAlign w:val="subscript"/>
        </w:rPr>
        <w:t>30</w:t>
      </w:r>
      <w:r w:rsidRPr="004F2407">
        <w:rPr>
          <w:rFonts w:ascii="Arial" w:eastAsiaTheme="minorEastAsia" w:hAnsi="Arial" w:cs="Arial"/>
          <w:sz w:val="22"/>
          <w:szCs w:val="22"/>
        </w:rPr>
        <w:t>&lt;1mm</w:t>
      </w:r>
      <w:r w:rsidRPr="004F2407">
        <w:rPr>
          <w:rFonts w:ascii="Arial" w:eastAsiaTheme="minorEastAsia" w:hAnsi="Arial" w:cs="Arial"/>
          <w:sz w:val="22"/>
          <w:szCs w:val="22"/>
        </w:rPr>
        <w:t>）的粉状颗粒占</w:t>
      </w:r>
      <w:r w:rsidRPr="004F2407">
        <w:rPr>
          <w:rFonts w:ascii="Arial" w:eastAsiaTheme="minorEastAsia" w:hAnsi="Arial" w:cs="Arial"/>
          <w:sz w:val="22"/>
          <w:szCs w:val="22"/>
        </w:rPr>
        <w:t>30%</w:t>
      </w:r>
      <w:r w:rsidRPr="004F2407">
        <w:rPr>
          <w:rFonts w:ascii="Arial" w:eastAsiaTheme="minorEastAsia" w:hAnsi="Arial" w:cs="Arial"/>
          <w:sz w:val="22"/>
          <w:szCs w:val="22"/>
        </w:rPr>
        <w:t>以上；和</w:t>
      </w:r>
    </w:p>
    <w:p w14:paraId="67967A37" w14:textId="77777777" w:rsidR="00323351" w:rsidRPr="004F2407" w:rsidRDefault="00323351" w:rsidP="004F2407">
      <w:pPr>
        <w:tabs>
          <w:tab w:val="left" w:pos="2552"/>
        </w:tabs>
        <w:spacing w:before="200" w:afterLines="50" w:after="156"/>
        <w:ind w:leftChars="809" w:left="1699" w:firstLine="1"/>
        <w:rPr>
          <w:rFonts w:ascii="Arial" w:eastAsiaTheme="minorEastAsia" w:hAnsi="Arial" w:cs="Arial"/>
          <w:sz w:val="22"/>
          <w:szCs w:val="22"/>
        </w:rPr>
      </w:pPr>
      <w:r w:rsidRPr="004F2407">
        <w:rPr>
          <w:rFonts w:ascii="Arial" w:eastAsiaTheme="minorEastAsia" w:hAnsi="Arial" w:cs="Arial"/>
          <w:sz w:val="22"/>
          <w:szCs w:val="22"/>
        </w:rPr>
        <w:t>.2</w:t>
      </w:r>
      <w:r w:rsidRPr="004F2407">
        <w:rPr>
          <w:rFonts w:ascii="Arial" w:eastAsiaTheme="minorEastAsia" w:hAnsi="Arial" w:cs="Arial"/>
          <w:sz w:val="22"/>
          <w:szCs w:val="22"/>
        </w:rPr>
        <w:tab/>
      </w:r>
      <w:r w:rsidRPr="004F2407">
        <w:rPr>
          <w:rFonts w:ascii="Arial" w:eastAsiaTheme="minorEastAsia" w:hAnsi="Arial" w:cs="Arial"/>
          <w:sz w:val="22"/>
          <w:szCs w:val="22"/>
        </w:rPr>
        <w:t>直径小于</w:t>
      </w:r>
      <w:r w:rsidRPr="004F2407">
        <w:rPr>
          <w:rFonts w:ascii="Arial" w:eastAsiaTheme="minorEastAsia" w:hAnsi="Arial" w:cs="Arial"/>
          <w:sz w:val="22"/>
          <w:szCs w:val="22"/>
        </w:rPr>
        <w:t>2.5mm</w:t>
      </w:r>
      <w:r w:rsidRPr="004F2407">
        <w:rPr>
          <w:rFonts w:ascii="Arial" w:eastAsiaTheme="minorEastAsia" w:hAnsi="Arial" w:cs="Arial"/>
          <w:sz w:val="22"/>
          <w:szCs w:val="22"/>
        </w:rPr>
        <w:t>（</w:t>
      </w:r>
      <w:r w:rsidRPr="004F2407">
        <w:rPr>
          <w:rFonts w:ascii="Arial" w:eastAsiaTheme="minorEastAsia" w:hAnsi="Arial" w:cs="Arial"/>
          <w:sz w:val="22"/>
          <w:szCs w:val="22"/>
        </w:rPr>
        <w:t>D</w:t>
      </w:r>
      <w:r w:rsidRPr="004F2407">
        <w:rPr>
          <w:rFonts w:ascii="Arial" w:eastAsiaTheme="minorEastAsia" w:hAnsi="Arial" w:cs="Arial"/>
          <w:sz w:val="22"/>
          <w:szCs w:val="22"/>
          <w:vertAlign w:val="subscript"/>
        </w:rPr>
        <w:t>40</w:t>
      </w:r>
      <w:r w:rsidRPr="004F2407">
        <w:rPr>
          <w:rFonts w:ascii="Arial" w:eastAsiaTheme="minorEastAsia" w:hAnsi="Arial" w:cs="Arial"/>
          <w:sz w:val="22"/>
          <w:szCs w:val="22"/>
        </w:rPr>
        <w:t>&lt;2.5mm)</w:t>
      </w:r>
      <w:r w:rsidRPr="004F2407">
        <w:rPr>
          <w:rFonts w:ascii="Arial" w:eastAsiaTheme="minorEastAsia" w:hAnsi="Arial" w:cs="Arial"/>
          <w:sz w:val="22"/>
          <w:szCs w:val="22"/>
        </w:rPr>
        <w:t>的粉状颗粒占</w:t>
      </w:r>
      <w:r w:rsidRPr="004F2407">
        <w:rPr>
          <w:rFonts w:ascii="Arial" w:eastAsiaTheme="minorEastAsia" w:hAnsi="Arial" w:cs="Arial"/>
          <w:sz w:val="22"/>
          <w:szCs w:val="22"/>
        </w:rPr>
        <w:t>40%</w:t>
      </w:r>
      <w:r w:rsidRPr="004F2407">
        <w:rPr>
          <w:rFonts w:ascii="Arial" w:eastAsiaTheme="minorEastAsia" w:hAnsi="Arial" w:cs="Arial"/>
          <w:sz w:val="22"/>
          <w:szCs w:val="22"/>
        </w:rPr>
        <w:t>以上。</w:t>
      </w:r>
    </w:p>
    <w:p w14:paraId="12DB79DC" w14:textId="77777777" w:rsidR="00323351" w:rsidRPr="004F2407" w:rsidRDefault="00323351" w:rsidP="004F2407">
      <w:pPr>
        <w:spacing w:before="200" w:afterLines="50" w:after="156"/>
        <w:ind w:leftChars="400" w:left="1700" w:hangingChars="391" w:hanging="860"/>
        <w:rPr>
          <w:rFonts w:ascii="Arial" w:eastAsiaTheme="minorEastAsia" w:hAnsi="Arial" w:cs="Arial"/>
          <w:sz w:val="22"/>
          <w:szCs w:val="22"/>
        </w:rPr>
      </w:pPr>
      <w:r w:rsidRPr="004F2407">
        <w:rPr>
          <w:rFonts w:ascii="Arial" w:eastAsiaTheme="minorEastAsia" w:hAnsi="Arial" w:cs="Arial"/>
          <w:sz w:val="22"/>
          <w:szCs w:val="22"/>
        </w:rPr>
        <w:t>.2</w:t>
      </w:r>
      <w:r w:rsidRPr="004F2407">
        <w:rPr>
          <w:rFonts w:ascii="Arial" w:eastAsiaTheme="minorEastAsia" w:hAnsi="Arial" w:cs="Arial"/>
          <w:sz w:val="22"/>
          <w:szCs w:val="22"/>
        </w:rPr>
        <w:tab/>
      </w:r>
      <w:r w:rsidRPr="004F2407">
        <w:rPr>
          <w:rFonts w:ascii="Arial" w:eastAsiaTheme="minorEastAsia" w:hAnsi="Arial" w:cs="Arial"/>
          <w:sz w:val="22"/>
          <w:szCs w:val="22"/>
        </w:rPr>
        <w:t>按改进的葡氏</w:t>
      </w:r>
      <w:r w:rsidRPr="004F2407">
        <w:rPr>
          <w:rFonts w:ascii="Arial" w:eastAsiaTheme="minorEastAsia" w:hAnsi="Arial" w:cs="Arial"/>
          <w:sz w:val="22"/>
          <w:szCs w:val="22"/>
        </w:rPr>
        <w:t>/</w:t>
      </w:r>
      <w:r w:rsidRPr="004F2407">
        <w:rPr>
          <w:rFonts w:ascii="Arial" w:eastAsiaTheme="minorEastAsia" w:hAnsi="Arial" w:cs="Arial"/>
          <w:sz w:val="22"/>
          <w:szCs w:val="22"/>
        </w:rPr>
        <w:t>樊氏测试法，当铝土矿的适宜水分含量（</w:t>
      </w:r>
      <w:r w:rsidRPr="004F2407">
        <w:rPr>
          <w:rFonts w:ascii="Arial" w:eastAsiaTheme="minorEastAsia" w:hAnsi="Arial" w:cs="Arial"/>
          <w:sz w:val="22"/>
          <w:szCs w:val="22"/>
        </w:rPr>
        <w:t>OMC</w:t>
      </w:r>
      <w:r w:rsidRPr="004F2407">
        <w:rPr>
          <w:rFonts w:ascii="Arial" w:eastAsiaTheme="minorEastAsia" w:hAnsi="Arial" w:cs="Arial"/>
          <w:sz w:val="22"/>
          <w:szCs w:val="22"/>
        </w:rPr>
        <w:t>）大于或等于饱和度的</w:t>
      </w:r>
      <w:r w:rsidRPr="004F2407">
        <w:rPr>
          <w:rFonts w:ascii="Arial" w:eastAsiaTheme="minorEastAsia" w:hAnsi="Arial" w:cs="Arial"/>
          <w:sz w:val="22"/>
          <w:szCs w:val="22"/>
        </w:rPr>
        <w:t>90%</w:t>
      </w:r>
      <w:r w:rsidRPr="004F2407">
        <w:rPr>
          <w:rFonts w:ascii="Arial" w:eastAsiaTheme="minorEastAsia" w:hAnsi="Arial" w:cs="Arial"/>
          <w:sz w:val="22"/>
          <w:szCs w:val="22"/>
        </w:rPr>
        <w:t>时，货物的</w:t>
      </w:r>
      <w:r w:rsidRPr="004F2407">
        <w:rPr>
          <w:rFonts w:ascii="Arial" w:eastAsiaTheme="minorEastAsia" w:hAnsi="Arial" w:cs="Arial"/>
          <w:sz w:val="22"/>
          <w:szCs w:val="22"/>
        </w:rPr>
        <w:t>TML</w:t>
      </w:r>
      <w:r w:rsidRPr="004F2407">
        <w:rPr>
          <w:rFonts w:ascii="Arial" w:eastAsiaTheme="minorEastAsia" w:hAnsi="Arial" w:cs="Arial"/>
          <w:sz w:val="22"/>
          <w:szCs w:val="22"/>
        </w:rPr>
        <w:t>的取值为临界水分含量，取饱和水分含量的</w:t>
      </w:r>
      <w:r w:rsidRPr="004F2407">
        <w:rPr>
          <w:rFonts w:ascii="Arial" w:eastAsiaTheme="minorEastAsia" w:hAnsi="Arial" w:cs="Arial"/>
          <w:sz w:val="22"/>
          <w:szCs w:val="22"/>
        </w:rPr>
        <w:t>80%</w:t>
      </w:r>
      <w:r w:rsidRPr="004F2407">
        <w:rPr>
          <w:rFonts w:ascii="Arial" w:eastAsiaTheme="minorEastAsia" w:hAnsi="Arial" w:cs="Arial"/>
          <w:sz w:val="22"/>
          <w:szCs w:val="22"/>
        </w:rPr>
        <w:t>。</w:t>
      </w:r>
    </w:p>
    <w:p w14:paraId="08DE9EC1" w14:textId="77777777" w:rsidR="00323351" w:rsidRPr="004F2407" w:rsidRDefault="00323351" w:rsidP="004F2407">
      <w:pPr>
        <w:spacing w:before="200" w:afterLines="50" w:after="156"/>
        <w:ind w:leftChars="400" w:left="1700" w:hangingChars="391" w:hanging="860"/>
        <w:rPr>
          <w:rFonts w:ascii="Arial" w:eastAsiaTheme="minorEastAsia" w:hAnsi="Arial" w:cs="Arial"/>
          <w:sz w:val="22"/>
          <w:szCs w:val="22"/>
        </w:rPr>
      </w:pPr>
      <w:r w:rsidRPr="004F2407">
        <w:rPr>
          <w:rFonts w:ascii="Arial" w:eastAsiaTheme="minorEastAsia" w:hAnsi="Arial" w:cs="Arial"/>
          <w:sz w:val="22"/>
          <w:szCs w:val="22"/>
        </w:rPr>
        <w:t>.3</w:t>
      </w:r>
      <w:r w:rsidRPr="004F2407">
        <w:rPr>
          <w:rFonts w:ascii="Arial" w:eastAsiaTheme="minorEastAsia" w:hAnsi="Arial" w:cs="Arial"/>
          <w:sz w:val="22"/>
          <w:szCs w:val="22"/>
        </w:rPr>
        <w:tab/>
      </w:r>
      <w:r w:rsidRPr="004F2407">
        <w:rPr>
          <w:rFonts w:ascii="Arial" w:eastAsiaTheme="minorEastAsia" w:hAnsi="Arial" w:cs="Arial"/>
          <w:sz w:val="22"/>
          <w:szCs w:val="22"/>
        </w:rPr>
        <w:t>按改进的葡氏</w:t>
      </w:r>
      <w:r w:rsidRPr="004F2407">
        <w:rPr>
          <w:rFonts w:ascii="Arial" w:eastAsiaTheme="minorEastAsia" w:hAnsi="Arial" w:cs="Arial"/>
          <w:sz w:val="22"/>
          <w:szCs w:val="22"/>
        </w:rPr>
        <w:t>/</w:t>
      </w:r>
      <w:r w:rsidRPr="004F2407">
        <w:rPr>
          <w:rFonts w:ascii="Arial" w:eastAsiaTheme="minorEastAsia" w:hAnsi="Arial" w:cs="Arial"/>
          <w:sz w:val="22"/>
          <w:szCs w:val="22"/>
        </w:rPr>
        <w:t>樊氏测试法，当铝土矿的适宜水分含量（</w:t>
      </w:r>
      <w:r w:rsidRPr="004F2407">
        <w:rPr>
          <w:rFonts w:ascii="Arial" w:eastAsiaTheme="minorEastAsia" w:hAnsi="Arial" w:cs="Arial"/>
          <w:sz w:val="22"/>
          <w:szCs w:val="22"/>
        </w:rPr>
        <w:t>OMC</w:t>
      </w:r>
      <w:r w:rsidRPr="004F2407">
        <w:rPr>
          <w:rFonts w:ascii="Arial" w:eastAsiaTheme="minorEastAsia" w:hAnsi="Arial" w:cs="Arial"/>
          <w:sz w:val="22"/>
          <w:szCs w:val="22"/>
        </w:rPr>
        <w:t>）低于饱和度的</w:t>
      </w:r>
      <w:r w:rsidRPr="004F2407">
        <w:rPr>
          <w:rFonts w:ascii="Arial" w:eastAsiaTheme="minorEastAsia" w:hAnsi="Arial" w:cs="Arial"/>
          <w:sz w:val="22"/>
          <w:szCs w:val="22"/>
        </w:rPr>
        <w:t>90%</w:t>
      </w:r>
      <w:r w:rsidRPr="004F2407">
        <w:rPr>
          <w:rFonts w:ascii="Arial" w:eastAsiaTheme="minorEastAsia" w:hAnsi="Arial" w:cs="Arial"/>
          <w:sz w:val="22"/>
          <w:szCs w:val="22"/>
        </w:rPr>
        <w:t>时，货物的</w:t>
      </w:r>
      <w:r w:rsidRPr="004F2407">
        <w:rPr>
          <w:rFonts w:ascii="Arial" w:eastAsiaTheme="minorEastAsia" w:hAnsi="Arial" w:cs="Arial"/>
          <w:sz w:val="22"/>
          <w:szCs w:val="22"/>
        </w:rPr>
        <w:t>TML</w:t>
      </w:r>
      <w:r w:rsidRPr="004F2407">
        <w:rPr>
          <w:rFonts w:ascii="Arial" w:eastAsiaTheme="minorEastAsia" w:hAnsi="Arial" w:cs="Arial"/>
          <w:sz w:val="22"/>
          <w:szCs w:val="22"/>
        </w:rPr>
        <w:t>的取值为临界水分含量，取饱和水分含量的</w:t>
      </w:r>
      <w:r w:rsidRPr="004F2407">
        <w:rPr>
          <w:rFonts w:ascii="Arial" w:eastAsiaTheme="minorEastAsia" w:hAnsi="Arial" w:cs="Arial"/>
          <w:sz w:val="22"/>
          <w:szCs w:val="22"/>
        </w:rPr>
        <w:t>70%</w:t>
      </w:r>
      <w:r w:rsidRPr="004F2407">
        <w:rPr>
          <w:rFonts w:ascii="Arial" w:eastAsiaTheme="minorEastAsia" w:hAnsi="Arial" w:cs="Arial"/>
          <w:sz w:val="22"/>
          <w:szCs w:val="22"/>
        </w:rPr>
        <w:t>。</w:t>
      </w:r>
    </w:p>
    <w:p w14:paraId="5F7CFD92" w14:textId="77777777" w:rsidR="00323351" w:rsidRPr="004F2407" w:rsidRDefault="00323351" w:rsidP="004F2407">
      <w:pPr>
        <w:spacing w:before="200" w:afterLines="50" w:after="156"/>
        <w:ind w:leftChars="400" w:left="1700" w:hangingChars="391" w:hanging="860"/>
        <w:rPr>
          <w:rFonts w:ascii="Arial" w:eastAsiaTheme="minorEastAsia" w:hAnsi="Arial" w:cs="Arial"/>
          <w:sz w:val="22"/>
          <w:szCs w:val="22"/>
        </w:rPr>
      </w:pPr>
      <w:r w:rsidRPr="004F2407">
        <w:rPr>
          <w:rFonts w:ascii="Arial" w:eastAsiaTheme="minorEastAsia" w:hAnsi="Arial" w:cs="Arial"/>
          <w:sz w:val="22"/>
          <w:szCs w:val="22"/>
        </w:rPr>
        <w:t>.4</w:t>
      </w:r>
      <w:r w:rsidRPr="004F2407">
        <w:rPr>
          <w:rFonts w:ascii="Arial" w:eastAsiaTheme="minorEastAsia" w:hAnsi="Arial" w:cs="Arial"/>
          <w:sz w:val="22"/>
          <w:szCs w:val="22"/>
        </w:rPr>
        <w:tab/>
      </w:r>
      <w:r w:rsidRPr="004F2407">
        <w:rPr>
          <w:rFonts w:ascii="Arial" w:eastAsiaTheme="minorEastAsia" w:hAnsi="Arial" w:cs="Arial"/>
          <w:sz w:val="22"/>
          <w:szCs w:val="22"/>
        </w:rPr>
        <w:t>当水分从样品中流出，且未使试样的冲压曲线扩展到或超过饱和度的</w:t>
      </w:r>
      <w:r w:rsidRPr="004F2407">
        <w:rPr>
          <w:rFonts w:ascii="Arial" w:eastAsiaTheme="minorEastAsia" w:hAnsi="Arial" w:cs="Arial"/>
          <w:sz w:val="22"/>
          <w:szCs w:val="22"/>
        </w:rPr>
        <w:t>70%</w:t>
      </w:r>
      <w:r w:rsidRPr="004F2407">
        <w:rPr>
          <w:rFonts w:ascii="Arial" w:eastAsiaTheme="minorEastAsia" w:hAnsi="Arial" w:cs="Arial"/>
          <w:sz w:val="22"/>
          <w:szCs w:val="22"/>
        </w:rPr>
        <w:t>，则试验表明货物中的水能够轻易地通过颗粒之间的空隙排出。因此，货物不会流态化。</w:t>
      </w:r>
    </w:p>
    <w:p w14:paraId="5918B15D" w14:textId="77777777" w:rsidR="00323351" w:rsidRPr="004F2407" w:rsidRDefault="00323351" w:rsidP="004F2407">
      <w:pPr>
        <w:tabs>
          <w:tab w:val="left" w:pos="851"/>
        </w:tabs>
        <w:spacing w:before="200" w:afterLines="50" w:after="156"/>
        <w:rPr>
          <w:rFonts w:ascii="Arial" w:eastAsiaTheme="minorEastAsia" w:hAnsi="Arial" w:cs="Arial"/>
          <w:b/>
          <w:bCs/>
          <w:sz w:val="22"/>
          <w:szCs w:val="22"/>
        </w:rPr>
      </w:pPr>
      <w:r w:rsidRPr="004F2407">
        <w:rPr>
          <w:rFonts w:ascii="Arial" w:eastAsiaTheme="minorEastAsia" w:hAnsi="Arial" w:cs="Arial"/>
          <w:b/>
          <w:bCs/>
          <w:sz w:val="22"/>
          <w:szCs w:val="22"/>
        </w:rPr>
        <w:t>1.6.2</w:t>
      </w:r>
      <w:r w:rsidRPr="004F2407">
        <w:rPr>
          <w:rFonts w:ascii="Arial" w:eastAsiaTheme="minorEastAsia" w:hAnsi="Arial" w:cs="Arial"/>
          <w:b/>
          <w:bCs/>
          <w:sz w:val="22"/>
          <w:szCs w:val="22"/>
        </w:rPr>
        <w:tab/>
      </w:r>
      <w:r w:rsidRPr="004F2407">
        <w:rPr>
          <w:rFonts w:ascii="Arial" w:eastAsiaTheme="minorEastAsia" w:hAnsi="Arial" w:cs="Arial"/>
          <w:b/>
          <w:bCs/>
          <w:sz w:val="22"/>
          <w:szCs w:val="22"/>
        </w:rPr>
        <w:t>试验设备</w:t>
      </w:r>
    </w:p>
    <w:p w14:paraId="23592922" w14:textId="77777777" w:rsidR="004F2407" w:rsidRDefault="00323351" w:rsidP="004F2407">
      <w:pPr>
        <w:spacing w:before="200" w:afterLines="50" w:after="156"/>
        <w:ind w:leftChars="400" w:left="1700" w:hangingChars="391" w:hanging="860"/>
        <w:rPr>
          <w:rFonts w:ascii="Arial" w:eastAsiaTheme="minorEastAsia" w:hAnsi="Arial" w:cs="Arial"/>
          <w:sz w:val="22"/>
          <w:szCs w:val="22"/>
        </w:rPr>
      </w:pPr>
      <w:r w:rsidRPr="004F2407">
        <w:rPr>
          <w:rFonts w:ascii="Arial" w:eastAsiaTheme="minorEastAsia" w:hAnsi="Arial" w:cs="Arial"/>
          <w:sz w:val="22"/>
          <w:szCs w:val="22"/>
        </w:rPr>
        <w:t>.1</w:t>
      </w:r>
      <w:r w:rsidRPr="004F2407">
        <w:rPr>
          <w:rFonts w:ascii="Arial" w:eastAsiaTheme="minorEastAsia" w:hAnsi="Arial" w:cs="Arial"/>
          <w:sz w:val="22"/>
          <w:szCs w:val="22"/>
        </w:rPr>
        <w:tab/>
      </w:r>
      <w:r w:rsidRPr="004F2407">
        <w:rPr>
          <w:rFonts w:ascii="Arial" w:eastAsiaTheme="minorEastAsia" w:hAnsi="Arial" w:cs="Arial"/>
          <w:sz w:val="22"/>
          <w:szCs w:val="22"/>
        </w:rPr>
        <w:t>葡氏测试仪（见图</w:t>
      </w:r>
      <w:r w:rsidRPr="004F2407">
        <w:rPr>
          <w:rFonts w:ascii="Arial" w:eastAsiaTheme="minorEastAsia" w:hAnsi="Arial" w:cs="Arial"/>
          <w:sz w:val="22"/>
          <w:szCs w:val="22"/>
        </w:rPr>
        <w:t>1.6.2</w:t>
      </w:r>
      <w:r w:rsidRPr="004F2407">
        <w:rPr>
          <w:rFonts w:ascii="Arial" w:eastAsiaTheme="minorEastAsia" w:hAnsi="Arial" w:cs="Arial"/>
          <w:sz w:val="22"/>
          <w:szCs w:val="22"/>
        </w:rPr>
        <w:t>）由一个柱形铁模（</w:t>
      </w:r>
      <w:r w:rsidRPr="004F2407">
        <w:rPr>
          <w:rFonts w:ascii="Arial" w:eastAsiaTheme="minorEastAsia" w:hAnsi="Arial" w:cs="Arial"/>
          <w:sz w:val="22"/>
          <w:szCs w:val="22"/>
        </w:rPr>
        <w:t>CBR</w:t>
      </w:r>
      <w:r w:rsidRPr="004F2407">
        <w:rPr>
          <w:rFonts w:ascii="Arial" w:eastAsiaTheme="minorEastAsia" w:hAnsi="Arial" w:cs="Arial"/>
          <w:sz w:val="22"/>
          <w:szCs w:val="22"/>
        </w:rPr>
        <w:t>模具），和一个拧在其顶部的可拆卸延长件以及一个由底端开口的可在导筒中滑动的冲压器（冲压锤）组成。</w:t>
      </w:r>
      <w:r w:rsidR="004F2407">
        <w:rPr>
          <w:rFonts w:ascii="Arial" w:eastAsiaTheme="minorEastAsia" w:hAnsi="Arial" w:cs="Arial"/>
          <w:sz w:val="22"/>
          <w:szCs w:val="22"/>
        </w:rPr>
        <w:br w:type="page"/>
      </w:r>
    </w:p>
    <w:p w14:paraId="2E8BC9DB" w14:textId="77777777" w:rsidR="00323351" w:rsidRPr="004F2407" w:rsidRDefault="00323351" w:rsidP="004F2407">
      <w:pPr>
        <w:spacing w:before="240" w:afterLines="50" w:after="156" w:line="360" w:lineRule="atLeast"/>
        <w:ind w:leftChars="400" w:left="1742" w:hangingChars="410" w:hanging="902"/>
        <w:rPr>
          <w:rFonts w:ascii="Arial" w:eastAsiaTheme="minorEastAsia" w:hAnsi="Arial" w:cs="Arial"/>
          <w:sz w:val="22"/>
          <w:szCs w:val="22"/>
        </w:rPr>
      </w:pPr>
      <w:r w:rsidRPr="004F2407">
        <w:rPr>
          <w:rFonts w:ascii="Arial" w:eastAsiaTheme="minorEastAsia" w:hAnsi="Arial" w:cs="Arial"/>
          <w:sz w:val="22"/>
          <w:szCs w:val="22"/>
        </w:rPr>
        <w:lastRenderedPageBreak/>
        <w:t>.2</w:t>
      </w:r>
      <w:r w:rsidRPr="004F2407">
        <w:rPr>
          <w:rFonts w:ascii="Arial" w:eastAsiaTheme="minorEastAsia" w:hAnsi="Arial" w:cs="Arial"/>
          <w:sz w:val="22"/>
          <w:szCs w:val="22"/>
        </w:rPr>
        <w:tab/>
      </w:r>
      <w:r w:rsidRPr="004F2407">
        <w:rPr>
          <w:rFonts w:ascii="Arial" w:eastAsiaTheme="minorEastAsia" w:hAnsi="Arial" w:cs="Arial"/>
          <w:sz w:val="22"/>
          <w:szCs w:val="22"/>
        </w:rPr>
        <w:t>一个称重天平（见</w:t>
      </w:r>
      <w:r w:rsidRPr="004F2407">
        <w:rPr>
          <w:rFonts w:ascii="Arial" w:eastAsiaTheme="minorEastAsia" w:hAnsi="Arial" w:cs="Arial"/>
          <w:sz w:val="22"/>
          <w:szCs w:val="22"/>
        </w:rPr>
        <w:t>3.2</w:t>
      </w:r>
      <w:r w:rsidRPr="004F2407">
        <w:rPr>
          <w:rFonts w:ascii="Arial" w:eastAsiaTheme="minorEastAsia" w:hAnsi="Arial" w:cs="Arial"/>
          <w:sz w:val="22"/>
          <w:szCs w:val="22"/>
        </w:rPr>
        <w:t>），能对收到的样品和容器进行称重，其精度优于</w:t>
      </w:r>
      <w:r w:rsidRPr="004F2407">
        <w:rPr>
          <w:rFonts w:ascii="Arial" w:eastAsiaTheme="minorEastAsia" w:hAnsi="Arial" w:cs="Arial"/>
          <w:sz w:val="22"/>
          <w:szCs w:val="22"/>
        </w:rPr>
        <w:t>±1g</w:t>
      </w:r>
      <w:r w:rsidRPr="004F2407">
        <w:rPr>
          <w:rFonts w:ascii="Arial" w:eastAsiaTheme="minorEastAsia" w:hAnsi="Arial" w:cs="Arial"/>
          <w:sz w:val="22"/>
          <w:szCs w:val="22"/>
        </w:rPr>
        <w:t>；以及合适的样品容器。</w:t>
      </w:r>
    </w:p>
    <w:p w14:paraId="43CB9B7E" w14:textId="77777777" w:rsidR="00323351" w:rsidRPr="004F2407" w:rsidRDefault="00323351" w:rsidP="004F2407">
      <w:pPr>
        <w:spacing w:before="240" w:afterLines="50" w:after="156" w:line="360" w:lineRule="atLeast"/>
        <w:ind w:leftChars="400" w:left="1742" w:hangingChars="410" w:hanging="902"/>
        <w:rPr>
          <w:rFonts w:ascii="Arial" w:eastAsiaTheme="minorEastAsia" w:hAnsi="Arial" w:cs="Arial"/>
          <w:sz w:val="22"/>
          <w:szCs w:val="22"/>
        </w:rPr>
      </w:pPr>
      <w:r w:rsidRPr="004F2407">
        <w:rPr>
          <w:rFonts w:ascii="Arial" w:eastAsiaTheme="minorEastAsia" w:hAnsi="Arial" w:cs="Arial"/>
          <w:sz w:val="22"/>
          <w:szCs w:val="22"/>
        </w:rPr>
        <w:t>.3</w:t>
      </w:r>
      <w:r w:rsidRPr="004F2407">
        <w:rPr>
          <w:rFonts w:ascii="Arial" w:eastAsiaTheme="minorEastAsia" w:hAnsi="Arial" w:cs="Arial"/>
          <w:sz w:val="22"/>
          <w:szCs w:val="22"/>
        </w:rPr>
        <w:tab/>
      </w:r>
      <w:r w:rsidRPr="004F2407">
        <w:rPr>
          <w:rFonts w:ascii="Arial" w:eastAsiaTheme="minorEastAsia" w:hAnsi="Arial" w:cs="Arial"/>
          <w:sz w:val="22"/>
          <w:szCs w:val="22"/>
        </w:rPr>
        <w:t>一个受控温度范围在</w:t>
      </w:r>
      <w:r w:rsidRPr="004F2407">
        <w:rPr>
          <w:rFonts w:ascii="Arial" w:eastAsiaTheme="minorEastAsia" w:hAnsi="Arial" w:cs="Arial"/>
          <w:sz w:val="22"/>
          <w:szCs w:val="22"/>
        </w:rPr>
        <w:t>100</w:t>
      </w:r>
      <w:r w:rsidRPr="004F2407">
        <w:rPr>
          <w:rFonts w:ascii="Cambria Math" w:eastAsiaTheme="minorEastAsia" w:hAnsi="Cambria Math" w:cs="Cambria Math"/>
          <w:sz w:val="22"/>
          <w:szCs w:val="22"/>
        </w:rPr>
        <w:t>℃</w:t>
      </w:r>
      <w:r w:rsidRPr="004F2407">
        <w:rPr>
          <w:rFonts w:ascii="Arial" w:eastAsiaTheme="minorEastAsia" w:hAnsi="Arial" w:cs="Arial"/>
          <w:sz w:val="22"/>
          <w:szCs w:val="22"/>
        </w:rPr>
        <w:t>到最大</w:t>
      </w:r>
      <w:r w:rsidRPr="004F2407">
        <w:rPr>
          <w:rFonts w:ascii="Arial" w:eastAsiaTheme="minorEastAsia" w:hAnsi="Arial" w:cs="Arial"/>
          <w:sz w:val="22"/>
          <w:szCs w:val="22"/>
        </w:rPr>
        <w:t>105</w:t>
      </w:r>
      <w:r w:rsidRPr="004F2407">
        <w:rPr>
          <w:rFonts w:ascii="Cambria Math" w:eastAsiaTheme="minorEastAsia" w:hAnsi="Cambria Math" w:cs="Cambria Math"/>
          <w:sz w:val="22"/>
          <w:szCs w:val="22"/>
        </w:rPr>
        <w:t>℃</w:t>
      </w:r>
      <w:r w:rsidRPr="004F2407">
        <w:rPr>
          <w:rFonts w:ascii="Arial" w:eastAsiaTheme="minorEastAsia" w:hAnsi="Arial" w:cs="Arial"/>
          <w:sz w:val="22"/>
          <w:szCs w:val="22"/>
        </w:rPr>
        <w:t>的烘干炉。</w:t>
      </w:r>
    </w:p>
    <w:p w14:paraId="75190ECE" w14:textId="77777777" w:rsidR="00323351" w:rsidRPr="004F2407" w:rsidRDefault="00323351" w:rsidP="004F2407">
      <w:pPr>
        <w:spacing w:before="240" w:afterLines="50" w:after="156" w:line="360" w:lineRule="atLeast"/>
        <w:ind w:leftChars="400" w:left="1742" w:hangingChars="410" w:hanging="902"/>
        <w:rPr>
          <w:rFonts w:ascii="Arial" w:eastAsiaTheme="minorEastAsia" w:hAnsi="Arial" w:cs="Arial"/>
          <w:sz w:val="22"/>
          <w:szCs w:val="22"/>
        </w:rPr>
      </w:pPr>
      <w:r w:rsidRPr="004F2407">
        <w:rPr>
          <w:rFonts w:ascii="Arial" w:eastAsiaTheme="minorEastAsia" w:hAnsi="Arial" w:cs="Arial"/>
          <w:sz w:val="22"/>
          <w:szCs w:val="22"/>
        </w:rPr>
        <w:t>.4</w:t>
      </w:r>
      <w:r w:rsidRPr="004F2407">
        <w:rPr>
          <w:rFonts w:ascii="Arial" w:eastAsiaTheme="minorEastAsia" w:hAnsi="Arial" w:cs="Arial"/>
          <w:sz w:val="22"/>
          <w:szCs w:val="22"/>
        </w:rPr>
        <w:tab/>
      </w:r>
      <w:r w:rsidRPr="004F2407">
        <w:rPr>
          <w:rFonts w:ascii="Arial" w:eastAsiaTheme="minorEastAsia" w:hAnsi="Arial" w:cs="Arial"/>
          <w:sz w:val="22"/>
          <w:szCs w:val="22"/>
        </w:rPr>
        <w:t>一只搅拌容器。注意应确保搅拌过程不会因破损降低样品的粒度，或因凝聚提高样品的粒度。</w:t>
      </w:r>
    </w:p>
    <w:p w14:paraId="5D59F377" w14:textId="77777777" w:rsidR="00323351" w:rsidRPr="004F2407" w:rsidRDefault="00323351" w:rsidP="004F2407">
      <w:pPr>
        <w:spacing w:before="240" w:afterLines="50" w:after="156" w:line="360" w:lineRule="atLeast"/>
        <w:ind w:leftChars="400" w:left="1742" w:hangingChars="410" w:hanging="902"/>
        <w:rPr>
          <w:rFonts w:ascii="Arial" w:eastAsiaTheme="minorEastAsia" w:hAnsi="Arial" w:cs="Arial"/>
          <w:sz w:val="22"/>
          <w:szCs w:val="22"/>
        </w:rPr>
      </w:pPr>
      <w:r w:rsidRPr="004F2407">
        <w:rPr>
          <w:rFonts w:ascii="Arial" w:eastAsiaTheme="minorEastAsia" w:hAnsi="Arial" w:cs="Arial"/>
          <w:sz w:val="22"/>
          <w:szCs w:val="22"/>
        </w:rPr>
        <w:t>.5</w:t>
      </w:r>
      <w:r w:rsidRPr="004F2407">
        <w:rPr>
          <w:rFonts w:ascii="Arial" w:eastAsiaTheme="minorEastAsia" w:hAnsi="Arial" w:cs="Arial"/>
          <w:sz w:val="22"/>
          <w:szCs w:val="22"/>
        </w:rPr>
        <w:tab/>
      </w:r>
      <w:r w:rsidRPr="004F2407">
        <w:rPr>
          <w:rFonts w:ascii="Arial" w:eastAsiaTheme="minorEastAsia" w:hAnsi="Arial" w:cs="Arial"/>
          <w:sz w:val="22"/>
          <w:szCs w:val="22"/>
        </w:rPr>
        <w:t>基于认可标准（如</w:t>
      </w:r>
      <w:r w:rsidRPr="004F2407">
        <w:rPr>
          <w:rFonts w:ascii="Arial" w:eastAsiaTheme="minorEastAsia" w:hAnsi="Arial" w:cs="Arial"/>
          <w:sz w:val="22"/>
          <w:szCs w:val="22"/>
        </w:rPr>
        <w:t>ASTM D5550</w:t>
      </w:r>
      <w:r w:rsidRPr="004F2407">
        <w:rPr>
          <w:rFonts w:ascii="Arial" w:eastAsiaTheme="minorEastAsia" w:hAnsi="Arial" w:cs="Arial"/>
          <w:sz w:val="22"/>
          <w:szCs w:val="22"/>
        </w:rPr>
        <w:t>、</w:t>
      </w:r>
      <w:r w:rsidRPr="004F2407">
        <w:rPr>
          <w:rFonts w:ascii="Arial" w:eastAsiaTheme="minorEastAsia" w:hAnsi="Arial" w:cs="Arial"/>
          <w:sz w:val="22"/>
          <w:szCs w:val="22"/>
        </w:rPr>
        <w:t>AS1289</w:t>
      </w:r>
      <w:r w:rsidRPr="004F2407">
        <w:rPr>
          <w:rFonts w:ascii="Arial" w:eastAsiaTheme="minorEastAsia" w:hAnsi="Arial" w:cs="Arial"/>
          <w:sz w:val="22"/>
          <w:szCs w:val="22"/>
        </w:rPr>
        <w:t>，</w:t>
      </w:r>
      <w:r w:rsidRPr="004F2407">
        <w:rPr>
          <w:rFonts w:ascii="Arial" w:eastAsiaTheme="minorEastAsia" w:hAnsi="Arial" w:cs="Arial"/>
          <w:sz w:val="22"/>
          <w:szCs w:val="22"/>
        </w:rPr>
        <w:t xml:space="preserve">BS 1337 </w:t>
      </w:r>
      <w:r w:rsidRPr="004F2407">
        <w:rPr>
          <w:rFonts w:ascii="Arial" w:eastAsiaTheme="minorEastAsia" w:hAnsi="Arial" w:cs="Arial"/>
          <w:sz w:val="22"/>
          <w:szCs w:val="22"/>
        </w:rPr>
        <w:t>第二部分）以测定固体物质密度的一套气体或水测比重仪器。</w:t>
      </w:r>
    </w:p>
    <w:p w14:paraId="5EDDF52B" w14:textId="77777777" w:rsidR="00323351" w:rsidRDefault="002307A2">
      <w:pPr>
        <w:spacing w:beforeLines="50" w:before="156"/>
        <w:jc w:val="center"/>
      </w:pPr>
      <w:r>
        <w:rPr>
          <w:noProof/>
        </w:rPr>
        <mc:AlternateContent>
          <mc:Choice Requires="wps">
            <w:drawing>
              <wp:anchor distT="0" distB="0" distL="114300" distR="114300" simplePos="0" relativeHeight="71" behindDoc="0" locked="0" layoutInCell="1" allowOverlap="1" wp14:anchorId="7CE42549" wp14:editId="577753C9">
                <wp:simplePos x="0" y="0"/>
                <wp:positionH relativeFrom="column">
                  <wp:posOffset>1964055</wp:posOffset>
                </wp:positionH>
                <wp:positionV relativeFrom="paragraph">
                  <wp:posOffset>291465</wp:posOffset>
                </wp:positionV>
                <wp:extent cx="970280" cy="391160"/>
                <wp:effectExtent l="1905" t="0" r="0" b="3175"/>
                <wp:wrapNone/>
                <wp:docPr id="29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E53BE" w14:textId="77777777" w:rsidR="00D8782F" w:rsidRDefault="00D8782F">
                            <w:r>
                              <w:rPr>
                                <w:rFonts w:hint="eastAsia"/>
                              </w:rPr>
                              <w:t>光滑的孔洞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34" o:spid="_x0000_s1246" type="#_x0000_t202" style="position:absolute;left:0;text-align:left;margin-left:154.65pt;margin-top:22.95pt;width:76.4pt;height:30.8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Ef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" stroked="f">
                <v:textbox>
                  <w:txbxContent>
                    <w:p w:rsidR="00D8782F" w:rsidRDefault="00D8782F">
                      <w:r>
                        <w:rPr>
                          <w:rFonts w:hint="eastAsia"/>
                        </w:rPr>
                        <w:t>光滑的孔洞</w:t>
                      </w:r>
                    </w:p>
                  </w:txbxContent>
                </v:textbox>
              </v:shape>
            </w:pict>
          </mc:Fallback>
        </mc:AlternateContent>
      </w:r>
      <w:r>
        <w:rPr>
          <w:noProof/>
        </w:rPr>
        <mc:AlternateContent>
          <mc:Choice Requires="wps">
            <w:drawing>
              <wp:anchor distT="0" distB="0" distL="114300" distR="114300" simplePos="0" relativeHeight="72" behindDoc="0" locked="0" layoutInCell="1" allowOverlap="1" wp14:anchorId="17D62003" wp14:editId="0C96CC57">
                <wp:simplePos x="0" y="0"/>
                <wp:positionH relativeFrom="column">
                  <wp:posOffset>1941195</wp:posOffset>
                </wp:positionH>
                <wp:positionV relativeFrom="paragraph">
                  <wp:posOffset>1241425</wp:posOffset>
                </wp:positionV>
                <wp:extent cx="885825" cy="295275"/>
                <wp:effectExtent l="0" t="3175" r="1905" b="0"/>
                <wp:wrapNone/>
                <wp:docPr id="29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A55E6" w14:textId="77777777" w:rsidR="00D8782F" w:rsidRDefault="00D8782F">
                            <w:r>
                              <w:rPr>
                                <w:rFonts w:hint="eastAsia"/>
                              </w:rPr>
                              <w:t>可拆卸底板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35" o:spid="_x0000_s1247" type="#_x0000_t202" style="position:absolute;left:0;text-align:left;margin-left:152.85pt;margin-top:97.75pt;width:69.75pt;height:23.2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WNigIAABs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" stroked="f">
                <v:textbox>
                  <w:txbxContent>
                    <w:p w:rsidR="00D8782F" w:rsidRDefault="00D8782F">
                      <w:r>
                        <w:rPr>
                          <w:rFonts w:hint="eastAsia"/>
                        </w:rPr>
                        <w:t>可拆卸底板</w:t>
                      </w:r>
                    </w:p>
                  </w:txbxContent>
                </v:textbox>
              </v:shape>
            </w:pict>
          </mc:Fallback>
        </mc:AlternateContent>
      </w:r>
      <w:r>
        <w:rPr>
          <w:noProof/>
        </w:rPr>
        <mc:AlternateContent>
          <mc:Choice Requires="wps">
            <w:drawing>
              <wp:anchor distT="0" distB="0" distL="114300" distR="114300" simplePos="0" relativeHeight="81" behindDoc="0" locked="0" layoutInCell="1" allowOverlap="1" wp14:anchorId="1029D065" wp14:editId="2F2C5B4E">
                <wp:simplePos x="0" y="0"/>
                <wp:positionH relativeFrom="column">
                  <wp:posOffset>3286760</wp:posOffset>
                </wp:positionH>
                <wp:positionV relativeFrom="paragraph">
                  <wp:posOffset>2785110</wp:posOffset>
                </wp:positionV>
                <wp:extent cx="971550" cy="409575"/>
                <wp:effectExtent l="635" t="3810" r="0" b="0"/>
                <wp:wrapNone/>
                <wp:docPr id="29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93A5A" w14:textId="77777777" w:rsidR="00D8782F" w:rsidRDefault="00D8782F">
                            <w:r>
                              <w:rPr>
                                <w:rFonts w:hint="eastAsia"/>
                              </w:rPr>
                              <w:t>冲压锤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36" o:spid="_x0000_s1248" type="#_x0000_t202" style="position:absolute;left:0;text-align:left;margin-left:258.8pt;margin-top:219.3pt;width:76.5pt;height:32.25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LxiA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" stroked="f">
                <v:textbox>
                  <w:txbxContent>
                    <w:p w:rsidR="00D8782F" w:rsidRDefault="00D8782F">
                      <w:r>
                        <w:rPr>
                          <w:rFonts w:hint="eastAsia"/>
                        </w:rPr>
                        <w:t>冲压</w:t>
                      </w:r>
                      <w:proofErr w:type="gramStart"/>
                      <w:r>
                        <w:rPr>
                          <w:rFonts w:hint="eastAsia"/>
                        </w:rPr>
                        <w:t>锤</w:t>
                      </w:r>
                      <w:proofErr w:type="gramEnd"/>
                    </w:p>
                  </w:txbxContent>
                </v:textbox>
              </v:shape>
            </w:pict>
          </mc:Fallback>
        </mc:AlternateContent>
      </w:r>
      <w:r>
        <w:rPr>
          <w:noProof/>
        </w:rPr>
        <mc:AlternateContent>
          <mc:Choice Requires="wps">
            <w:drawing>
              <wp:anchor distT="0" distB="0" distL="114300" distR="114300" simplePos="0" relativeHeight="73" behindDoc="0" locked="0" layoutInCell="1" allowOverlap="1" wp14:anchorId="53B7840B" wp14:editId="4251897D">
                <wp:simplePos x="0" y="0"/>
                <wp:positionH relativeFrom="column">
                  <wp:posOffset>138430</wp:posOffset>
                </wp:positionH>
                <wp:positionV relativeFrom="paragraph">
                  <wp:posOffset>2611120</wp:posOffset>
                </wp:positionV>
                <wp:extent cx="2620645" cy="582295"/>
                <wp:effectExtent l="0" t="1270" r="3175" b="0"/>
                <wp:wrapNone/>
                <wp:docPr id="29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58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FD5DC" w14:textId="77777777" w:rsidR="00D8782F" w:rsidRDefault="00D8782F">
                            <w:r>
                              <w:rPr>
                                <w:rFonts w:hint="eastAsia"/>
                              </w:rPr>
                              <w:t>CBR</w:t>
                            </w:r>
                            <w:r>
                              <w:rPr>
                                <w:rFonts w:hint="eastAsia"/>
                              </w:rPr>
                              <w:t>模具冲压圆筒和拧在顶部的延长件（</w:t>
                            </w:r>
                            <w:r>
                              <w:rPr>
                                <w:rFonts w:hint="eastAsia"/>
                              </w:rPr>
                              <w:t xml:space="preserve">BS 1377 </w:t>
                            </w:r>
                            <w:r>
                              <w:rPr>
                                <w:rFonts w:hint="eastAsia"/>
                              </w:rPr>
                              <w:t>第</w:t>
                            </w:r>
                            <w:r>
                              <w:rPr>
                                <w:rFonts w:hint="eastAsia"/>
                              </w:rPr>
                              <w:t>4</w:t>
                            </w:r>
                            <w:r>
                              <w:rPr>
                                <w:rFonts w:hint="eastAsia"/>
                              </w:rPr>
                              <w:t>部分，所有尺寸以</w:t>
                            </w:r>
                            <w:r>
                              <w:rPr>
                                <w:rFonts w:hint="eastAsia"/>
                              </w:rPr>
                              <w:t>mm</w:t>
                            </w:r>
                            <w:r>
                              <w:rPr>
                                <w:rFonts w:hint="eastAsia"/>
                              </w:rPr>
                              <w:t>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37" o:spid="_x0000_s1249" type="#_x0000_t202" style="position:absolute;left:0;text-align:left;margin-left:10.9pt;margin-top:205.6pt;width:206.35pt;height:45.85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QIigIAABw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" stroked="f">
                <v:textbox>
                  <w:txbxContent>
                    <w:p w:rsidR="00D8782F" w:rsidRDefault="00D8782F">
                      <w:r>
                        <w:rPr>
                          <w:rFonts w:hint="eastAsia"/>
                        </w:rPr>
                        <w:t>CBR</w:t>
                      </w:r>
                      <w:r>
                        <w:rPr>
                          <w:rFonts w:hint="eastAsia"/>
                        </w:rPr>
                        <w:t>模具冲压圆筒和拧在顶部的延长件（</w:t>
                      </w:r>
                      <w:r>
                        <w:rPr>
                          <w:rFonts w:hint="eastAsia"/>
                        </w:rPr>
                        <w:t xml:space="preserve">BS 1377 </w:t>
                      </w:r>
                      <w:r>
                        <w:rPr>
                          <w:rFonts w:hint="eastAsia"/>
                        </w:rPr>
                        <w:t>第</w:t>
                      </w:r>
                      <w:r>
                        <w:rPr>
                          <w:rFonts w:hint="eastAsia"/>
                        </w:rPr>
                        <w:t>4</w:t>
                      </w:r>
                      <w:r>
                        <w:rPr>
                          <w:rFonts w:hint="eastAsia"/>
                        </w:rPr>
                        <w:t>部分，所有尺寸以</w:t>
                      </w:r>
                      <w:r>
                        <w:rPr>
                          <w:rFonts w:hint="eastAsia"/>
                        </w:rPr>
                        <w:t>mm</w:t>
                      </w:r>
                      <w:r>
                        <w:rPr>
                          <w:rFonts w:hint="eastAsia"/>
                        </w:rPr>
                        <w:t>计）</w:t>
                      </w:r>
                    </w:p>
                  </w:txbxContent>
                </v:textbox>
              </v:shape>
            </w:pict>
          </mc:Fallback>
        </mc:AlternateContent>
      </w:r>
      <w:r>
        <w:rPr>
          <w:noProof/>
        </w:rPr>
        <mc:AlternateContent>
          <mc:Choice Requires="wps">
            <w:drawing>
              <wp:anchor distT="0" distB="0" distL="114300" distR="114300" simplePos="0" relativeHeight="70" behindDoc="0" locked="0" layoutInCell="1" allowOverlap="1" wp14:anchorId="4D14650A" wp14:editId="2275084D">
                <wp:simplePos x="0" y="0"/>
                <wp:positionH relativeFrom="column">
                  <wp:posOffset>3912870</wp:posOffset>
                </wp:positionH>
                <wp:positionV relativeFrom="paragraph">
                  <wp:posOffset>1266190</wp:posOffset>
                </wp:positionV>
                <wp:extent cx="1362075" cy="713105"/>
                <wp:effectExtent l="0" t="0" r="1905" b="1905"/>
                <wp:wrapNone/>
                <wp:docPr id="29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AE29B" w14:textId="77777777" w:rsidR="00D8782F" w:rsidRDefault="00D8782F">
                            <w:r>
                              <w:rPr>
                                <w:rFonts w:hint="eastAsia"/>
                              </w:rPr>
                              <w:t>导筒顶部和底部的通气孔，以保证锤头自由下落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38" o:spid="_x0000_s1250" type="#_x0000_t202" style="position:absolute;left:0;text-align:left;margin-left:308.1pt;margin-top:99.7pt;width:107.25pt;height:56.15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QSigIAABw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" stroked="f">
                <v:textbox>
                  <w:txbxContent>
                    <w:p w:rsidR="00D8782F" w:rsidRDefault="00D8782F">
                      <w:r>
                        <w:rPr>
                          <w:rFonts w:hint="eastAsia"/>
                        </w:rPr>
                        <w:t>导筒顶部和底部的通气孔，以保证锤头自由下落</w:t>
                      </w:r>
                    </w:p>
                  </w:txbxContent>
                </v:textbox>
              </v:shape>
            </w:pict>
          </mc:Fallback>
        </mc:AlternateContent>
      </w:r>
      <w:r>
        <w:rPr>
          <w:noProof/>
        </w:rPr>
        <mc:AlternateContent>
          <mc:Choice Requires="wps">
            <w:drawing>
              <wp:anchor distT="0" distB="0" distL="114300" distR="114300" simplePos="0" relativeHeight="69" behindDoc="0" locked="0" layoutInCell="1" allowOverlap="1" wp14:anchorId="7ECC3960" wp14:editId="7BC21C0C">
                <wp:simplePos x="0" y="0"/>
                <wp:positionH relativeFrom="column">
                  <wp:posOffset>3727450</wp:posOffset>
                </wp:positionH>
                <wp:positionV relativeFrom="paragraph">
                  <wp:posOffset>833120</wp:posOffset>
                </wp:positionV>
                <wp:extent cx="531495" cy="269875"/>
                <wp:effectExtent l="3175" t="4445" r="0" b="1905"/>
                <wp:wrapNone/>
                <wp:docPr id="29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D6B50" w14:textId="77777777" w:rsidR="00D8782F" w:rsidRDefault="00D8782F">
                            <w:r>
                              <w:rPr>
                                <w:rFonts w:hint="eastAsia"/>
                              </w:rPr>
                              <w:t>导筒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39" o:spid="_x0000_s1251" type="#_x0000_t202" style="position:absolute;left:0;text-align:left;margin-left:293.5pt;margin-top:65.6pt;width:41.85pt;height:21.25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MFi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" stroked="f">
                <v:textbox>
                  <w:txbxContent>
                    <w:p w:rsidR="00D8782F" w:rsidRDefault="00D8782F">
                      <w:r>
                        <w:rPr>
                          <w:rFonts w:hint="eastAsia"/>
                        </w:rPr>
                        <w:t>导筒</w:t>
                      </w:r>
                    </w:p>
                  </w:txbxContent>
                </v:textbox>
              </v:shape>
            </w:pict>
          </mc:Fallback>
        </mc:AlternateContent>
      </w:r>
      <w:r>
        <w:rPr>
          <w:noProof/>
        </w:rPr>
        <mc:AlternateContent>
          <mc:Choice Requires="wps">
            <w:drawing>
              <wp:anchor distT="0" distB="0" distL="114300" distR="114300" simplePos="0" relativeHeight="68" behindDoc="0" locked="0" layoutInCell="1" allowOverlap="1" wp14:anchorId="60BAE215" wp14:editId="7C8024DB">
                <wp:simplePos x="0" y="0"/>
                <wp:positionH relativeFrom="column">
                  <wp:posOffset>3759835</wp:posOffset>
                </wp:positionH>
                <wp:positionV relativeFrom="paragraph">
                  <wp:posOffset>318770</wp:posOffset>
                </wp:positionV>
                <wp:extent cx="495300" cy="314325"/>
                <wp:effectExtent l="0" t="4445" r="2540" b="0"/>
                <wp:wrapNone/>
                <wp:docPr id="29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DAABC" w14:textId="77777777" w:rsidR="00D8782F" w:rsidRDefault="00D8782F">
                            <w:r>
                              <w:rPr>
                                <w:rFonts w:hint="eastAsia"/>
                              </w:rPr>
                              <w:t>锤头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0" o:spid="_x0000_s1252" type="#_x0000_t202" style="position:absolute;left:0;text-align:left;margin-left:296.05pt;margin-top:25.1pt;width:39pt;height:24.75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hYiA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" stroked="f">
                <v:textbox>
                  <w:txbxContent>
                    <w:p w:rsidR="00D8782F" w:rsidRDefault="00D8782F">
                      <w:r>
                        <w:rPr>
                          <w:rFonts w:hint="eastAsia"/>
                        </w:rPr>
                        <w:t>锤头</w:t>
                      </w:r>
                    </w:p>
                  </w:txbxContent>
                </v:textbox>
              </v:shape>
            </w:pict>
          </mc:Fallback>
        </mc:AlternateContent>
      </w:r>
      <w:r>
        <w:rPr>
          <w:noProof/>
        </w:rPr>
        <w:drawing>
          <wp:inline distT="0" distB="0" distL="0" distR="0" wp14:anchorId="5B12CE9B" wp14:editId="7B8D039F">
            <wp:extent cx="4364990" cy="2977515"/>
            <wp:effectExtent l="0" t="0" r="0" b="0"/>
            <wp:docPr id="58" name="图片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64990" cy="2977515"/>
                    </a:xfrm>
                    <a:prstGeom prst="rect">
                      <a:avLst/>
                    </a:prstGeom>
                    <a:noFill/>
                    <a:ln>
                      <a:noFill/>
                    </a:ln>
                  </pic:spPr>
                </pic:pic>
              </a:graphicData>
            </a:graphic>
          </wp:inline>
        </w:drawing>
      </w:r>
    </w:p>
    <w:p w14:paraId="041363C4" w14:textId="77777777" w:rsidR="00323351" w:rsidRDefault="002307A2">
      <w:pPr>
        <w:spacing w:beforeLines="50" w:before="156"/>
        <w:jc w:val="center"/>
      </w:pPr>
      <w:r>
        <w:rPr>
          <w:noProof/>
        </w:rPr>
        <mc:AlternateContent>
          <mc:Choice Requires="wps">
            <w:drawing>
              <wp:anchor distT="0" distB="0" distL="114300" distR="114300" simplePos="0" relativeHeight="79" behindDoc="0" locked="0" layoutInCell="1" allowOverlap="1" wp14:anchorId="6BD0D981" wp14:editId="463515AF">
                <wp:simplePos x="0" y="0"/>
                <wp:positionH relativeFrom="column">
                  <wp:posOffset>991235</wp:posOffset>
                </wp:positionH>
                <wp:positionV relativeFrom="paragraph">
                  <wp:posOffset>815975</wp:posOffset>
                </wp:positionV>
                <wp:extent cx="715010" cy="419100"/>
                <wp:effectExtent l="635" t="0" r="0" b="3175"/>
                <wp:wrapNone/>
                <wp:docPr id="29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DE3C9" w14:textId="77777777" w:rsidR="00D8782F" w:rsidRDefault="00D8782F">
                            <w:r>
                              <w:rPr>
                                <w:rFonts w:hint="eastAsia"/>
                              </w:rPr>
                              <w:t>2304cm</w:t>
                            </w:r>
                            <w:r>
                              <w:rPr>
                                <w:rFonts w:hint="eastAsia"/>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1" o:spid="_x0000_s1253" type="#_x0000_t202" style="position:absolute;left:0;text-align:left;margin-left:78.05pt;margin-top:64.25pt;width:56.3pt;height:33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" stroked="f">
                <v:textbox>
                  <w:txbxContent>
                    <w:p w:rsidR="00D8782F" w:rsidRDefault="00D8782F">
                      <w:r>
                        <w:rPr>
                          <w:rFonts w:hint="eastAsia"/>
                        </w:rPr>
                        <w:t>2304cm</w:t>
                      </w:r>
                      <w:r>
                        <w:rPr>
                          <w:rFonts w:hint="eastAsia"/>
                          <w:vertAlign w:val="superscript"/>
                        </w:rPr>
                        <w:t>3</w:t>
                      </w:r>
                    </w:p>
                  </w:txbxContent>
                </v:textbox>
              </v:shape>
            </w:pict>
          </mc:Fallback>
        </mc:AlternateContent>
      </w:r>
      <w:r>
        <w:rPr>
          <w:noProof/>
        </w:rPr>
        <mc:AlternateContent>
          <mc:Choice Requires="wps">
            <w:drawing>
              <wp:anchor distT="0" distB="0" distL="114300" distR="114300" simplePos="0" relativeHeight="78" behindDoc="0" locked="0" layoutInCell="1" allowOverlap="1" wp14:anchorId="7D8DC319" wp14:editId="42827ED5">
                <wp:simplePos x="0" y="0"/>
                <wp:positionH relativeFrom="column">
                  <wp:posOffset>3379470</wp:posOffset>
                </wp:positionH>
                <wp:positionV relativeFrom="paragraph">
                  <wp:posOffset>1776095</wp:posOffset>
                </wp:positionV>
                <wp:extent cx="581025" cy="295275"/>
                <wp:effectExtent l="0" t="4445" r="1905" b="0"/>
                <wp:wrapNone/>
                <wp:docPr id="28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4B5F1" w14:textId="77777777" w:rsidR="00D8782F" w:rsidRDefault="00D8782F">
                            <w:r>
                              <w:rPr>
                                <w:rFonts w:hint="eastAsia"/>
                              </w:rPr>
                              <w:t>重量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2" o:spid="_x0000_s1254" type="#_x0000_t202" style="position:absolute;left:0;text-align:left;margin-left:266.1pt;margin-top:139.85pt;width:45.75pt;height:23.25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" stroked="f">
                <v:textbox>
                  <w:txbxContent>
                    <w:p w:rsidR="00D8782F" w:rsidRDefault="00D8782F">
                      <w:r>
                        <w:rPr>
                          <w:rFonts w:hint="eastAsia"/>
                        </w:rPr>
                        <w:t>重量</w:t>
                      </w:r>
                    </w:p>
                  </w:txbxContent>
                </v:textbox>
              </v:shape>
            </w:pict>
          </mc:Fallback>
        </mc:AlternateContent>
      </w:r>
      <w:r>
        <w:rPr>
          <w:noProof/>
        </w:rPr>
        <mc:AlternateContent>
          <mc:Choice Requires="wps">
            <w:drawing>
              <wp:anchor distT="0" distB="0" distL="114300" distR="114300" simplePos="0" relativeHeight="77" behindDoc="0" locked="0" layoutInCell="1" allowOverlap="1" wp14:anchorId="234888D3" wp14:editId="30B5B928">
                <wp:simplePos x="0" y="0"/>
                <wp:positionH relativeFrom="column">
                  <wp:posOffset>1782445</wp:posOffset>
                </wp:positionH>
                <wp:positionV relativeFrom="paragraph">
                  <wp:posOffset>1753870</wp:posOffset>
                </wp:positionV>
                <wp:extent cx="523875" cy="314325"/>
                <wp:effectExtent l="1270" t="1270" r="0" b="0"/>
                <wp:wrapNone/>
                <wp:docPr id="28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1E328" w14:textId="77777777" w:rsidR="00D8782F" w:rsidRDefault="00D8782F">
                            <w:r>
                              <w:rPr>
                                <w:rFonts w:hint="eastAsia"/>
                              </w:rPr>
                              <w:t>体积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3" o:spid="_x0000_s1255" type="#_x0000_t202" style="position:absolute;left:0;text-align:left;margin-left:140.35pt;margin-top:138.1pt;width:41.25pt;height:24.75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" stroked="f">
                <v:textbox>
                  <w:txbxContent>
                    <w:p w:rsidR="00D8782F" w:rsidRDefault="00D8782F">
                      <w:r>
                        <w:rPr>
                          <w:rFonts w:hint="eastAsia"/>
                        </w:rPr>
                        <w:t>体积</w:t>
                      </w:r>
                    </w:p>
                  </w:txbxContent>
                </v:textbox>
              </v:shape>
            </w:pict>
          </mc:Fallback>
        </mc:AlternateContent>
      </w:r>
      <w:r>
        <w:rPr>
          <w:noProof/>
        </w:rPr>
        <mc:AlternateContent>
          <mc:Choice Requires="wps">
            <w:drawing>
              <wp:anchor distT="0" distB="0" distL="114300" distR="114300" simplePos="0" relativeHeight="76" behindDoc="0" locked="0" layoutInCell="1" allowOverlap="1" wp14:anchorId="468CF757" wp14:editId="28F9AD35">
                <wp:simplePos x="0" y="0"/>
                <wp:positionH relativeFrom="column">
                  <wp:posOffset>2626360</wp:posOffset>
                </wp:positionH>
                <wp:positionV relativeFrom="paragraph">
                  <wp:posOffset>1249045</wp:posOffset>
                </wp:positionV>
                <wp:extent cx="483235" cy="257175"/>
                <wp:effectExtent l="0" t="1270" r="0" b="0"/>
                <wp:wrapNone/>
                <wp:docPr id="9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DDA04" w14:textId="77777777" w:rsidR="00D8782F" w:rsidRDefault="00D8782F">
                            <w:r>
                              <w:rPr>
                                <w:rFonts w:hint="eastAsia"/>
                              </w:rPr>
                              <w:t>固体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4" o:spid="_x0000_s1256" type="#_x0000_t202" style="position:absolute;left:0;text-align:left;margin-left:206.8pt;margin-top:98.35pt;width:38.05pt;height:20.25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" stroked="f">
                <v:textbox>
                  <w:txbxContent>
                    <w:p w:rsidR="00D8782F" w:rsidRDefault="00D8782F">
                      <w:r>
                        <w:rPr>
                          <w:rFonts w:hint="eastAsia"/>
                        </w:rPr>
                        <w:t>固体</w:t>
                      </w:r>
                    </w:p>
                  </w:txbxContent>
                </v:textbox>
              </v:shape>
            </w:pict>
          </mc:Fallback>
        </mc:AlternateContent>
      </w:r>
      <w:r>
        <w:rPr>
          <w:noProof/>
        </w:rPr>
        <mc:AlternateContent>
          <mc:Choice Requires="wps">
            <w:drawing>
              <wp:anchor distT="0" distB="0" distL="114300" distR="114300" simplePos="0" relativeHeight="75" behindDoc="0" locked="0" layoutInCell="1" allowOverlap="1" wp14:anchorId="0D76939D" wp14:editId="19099AD8">
                <wp:simplePos x="0" y="0"/>
                <wp:positionH relativeFrom="column">
                  <wp:posOffset>2673985</wp:posOffset>
                </wp:positionH>
                <wp:positionV relativeFrom="paragraph">
                  <wp:posOffset>673735</wp:posOffset>
                </wp:positionV>
                <wp:extent cx="326390" cy="295275"/>
                <wp:effectExtent l="0" t="0" r="0" b="2540"/>
                <wp:wrapNone/>
                <wp:docPr id="9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5D986" w14:textId="77777777" w:rsidR="00D8782F" w:rsidRDefault="00D8782F">
                            <w:r>
                              <w:rPr>
                                <w:rFonts w:hint="eastAsia"/>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5" o:spid="_x0000_s1257" type="#_x0000_t202" style="position:absolute;left:0;text-align:left;margin-left:210.55pt;margin-top:53.05pt;width:25.7pt;height:23.25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S+iA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" stroked="f">
                <v:textbox>
                  <w:txbxContent>
                    <w:p w:rsidR="00D8782F" w:rsidRDefault="00D8782F">
                      <w:r>
                        <w:rPr>
                          <w:rFonts w:hint="eastAsia"/>
                        </w:rPr>
                        <w:t>水</w:t>
                      </w:r>
                    </w:p>
                  </w:txbxContent>
                </v:textbox>
              </v:shape>
            </w:pict>
          </mc:Fallback>
        </mc:AlternateContent>
      </w:r>
      <w:r>
        <w:rPr>
          <w:noProof/>
        </w:rPr>
        <mc:AlternateContent>
          <mc:Choice Requires="wps">
            <w:drawing>
              <wp:anchor distT="0" distB="0" distL="114300" distR="114300" simplePos="0" relativeHeight="74" behindDoc="0" locked="0" layoutInCell="1" allowOverlap="1" wp14:anchorId="20861BC6" wp14:editId="53E44376">
                <wp:simplePos x="0" y="0"/>
                <wp:positionH relativeFrom="column">
                  <wp:posOffset>2667635</wp:posOffset>
                </wp:positionH>
                <wp:positionV relativeFrom="paragraph">
                  <wp:posOffset>273050</wp:posOffset>
                </wp:positionV>
                <wp:extent cx="467360" cy="276860"/>
                <wp:effectExtent l="635" t="0" r="0" b="2540"/>
                <wp:wrapNone/>
                <wp:docPr id="9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305EC" w14:textId="77777777" w:rsidR="00D8782F" w:rsidRDefault="00D8782F">
                            <w:pPr>
                              <w:rPr>
                                <w:sz w:val="18"/>
                              </w:rPr>
                            </w:pPr>
                            <w:r>
                              <w:rPr>
                                <w:rFonts w:hint="eastAsia"/>
                                <w:sz w:val="18"/>
                              </w:rPr>
                              <w:t>空气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6" o:spid="_x0000_s1258" type="#_x0000_t202" style="position:absolute;left:0;text-align:left;margin-left:210.05pt;margin-top:21.5pt;width:36.8pt;height:21.8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" stroked="f">
                <v:textbox>
                  <w:txbxContent>
                    <w:p w:rsidR="00D8782F" w:rsidRDefault="00D8782F">
                      <w:pPr>
                        <w:rPr>
                          <w:sz w:val="18"/>
                        </w:rPr>
                      </w:pPr>
                      <w:r>
                        <w:rPr>
                          <w:rFonts w:hint="eastAsia"/>
                          <w:sz w:val="18"/>
                        </w:rPr>
                        <w:t>空气</w:t>
                      </w:r>
                    </w:p>
                  </w:txbxContent>
                </v:textbox>
              </v:shape>
            </w:pict>
          </mc:Fallback>
        </mc:AlternateContent>
      </w:r>
      <w:r>
        <w:rPr>
          <w:noProof/>
        </w:rPr>
        <w:drawing>
          <wp:inline distT="0" distB="0" distL="0" distR="0" wp14:anchorId="76FCD91C" wp14:editId="5D21FFCE">
            <wp:extent cx="2993390" cy="1807210"/>
            <wp:effectExtent l="0" t="0" r="0" b="0"/>
            <wp:docPr id="59" name="图片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93390" cy="1807210"/>
                    </a:xfrm>
                    <a:prstGeom prst="rect">
                      <a:avLst/>
                    </a:prstGeom>
                    <a:noFill/>
                    <a:ln>
                      <a:noFill/>
                    </a:ln>
                  </pic:spPr>
                </pic:pic>
              </a:graphicData>
            </a:graphic>
          </wp:inline>
        </w:drawing>
      </w:r>
    </w:p>
    <w:p w14:paraId="76E71451" w14:textId="77777777" w:rsidR="004F2407" w:rsidRPr="004F2407" w:rsidRDefault="00323351" w:rsidP="004F2407">
      <w:pPr>
        <w:spacing w:before="240" w:afterLines="50" w:after="156" w:line="360" w:lineRule="atLeast"/>
        <w:jc w:val="center"/>
        <w:rPr>
          <w:rFonts w:ascii="Arial" w:eastAsiaTheme="minorEastAsia" w:hAnsi="Arial" w:cs="Arial"/>
          <w:b/>
          <w:bCs/>
          <w:sz w:val="22"/>
          <w:szCs w:val="22"/>
        </w:rPr>
      </w:pPr>
      <w:r w:rsidRPr="004F2407">
        <w:rPr>
          <w:rFonts w:ascii="Arial" w:eastAsiaTheme="minorEastAsia" w:hAnsi="Arial" w:cs="Arial"/>
          <w:b/>
          <w:bCs/>
          <w:sz w:val="22"/>
          <w:szCs w:val="22"/>
        </w:rPr>
        <w:t>图</w:t>
      </w:r>
      <w:r w:rsidRPr="004F2407">
        <w:rPr>
          <w:rFonts w:ascii="Arial" w:eastAsiaTheme="minorEastAsia" w:hAnsi="Arial" w:cs="Arial"/>
          <w:b/>
          <w:bCs/>
          <w:sz w:val="22"/>
          <w:szCs w:val="22"/>
        </w:rPr>
        <w:t>1.6.2</w:t>
      </w:r>
      <w:r w:rsidR="004F2407">
        <w:rPr>
          <w:rFonts w:ascii="Arial" w:eastAsiaTheme="minorEastAsia" w:hAnsi="Arial" w:cs="Arial" w:hint="eastAsia"/>
          <w:b/>
          <w:bCs/>
          <w:sz w:val="22"/>
          <w:szCs w:val="22"/>
        </w:rPr>
        <w:t xml:space="preserve"> </w:t>
      </w:r>
      <w:r w:rsidR="004F2407">
        <w:rPr>
          <w:rFonts w:ascii="Arial" w:eastAsiaTheme="minorEastAsia" w:hAnsi="Arial" w:cs="Arial"/>
          <w:b/>
          <w:bCs/>
          <w:sz w:val="22"/>
          <w:szCs w:val="22"/>
        </w:rPr>
        <w:t xml:space="preserve">̶ </w:t>
      </w:r>
      <w:r w:rsidRPr="004F2407">
        <w:rPr>
          <w:rFonts w:ascii="Arial" w:eastAsiaTheme="minorEastAsia" w:hAnsi="Arial" w:cs="Arial"/>
          <w:b/>
          <w:bCs/>
          <w:sz w:val="22"/>
          <w:szCs w:val="22"/>
        </w:rPr>
        <w:t>试验设备和定义</w:t>
      </w:r>
      <w:r w:rsidR="004F2407" w:rsidRPr="004F2407">
        <w:rPr>
          <w:rFonts w:ascii="Arial" w:eastAsiaTheme="minorEastAsia" w:hAnsi="Arial" w:cs="Arial"/>
          <w:b/>
          <w:bCs/>
          <w:sz w:val="22"/>
          <w:szCs w:val="22"/>
        </w:rPr>
        <w:br w:type="page"/>
      </w:r>
    </w:p>
    <w:p w14:paraId="1A035785" w14:textId="77777777" w:rsidR="00323351" w:rsidRPr="004F2407" w:rsidRDefault="00323351" w:rsidP="00035B55">
      <w:pPr>
        <w:spacing w:before="240" w:afterLines="50" w:after="156" w:line="340" w:lineRule="atLeast"/>
        <w:rPr>
          <w:rFonts w:ascii="Arial" w:eastAsiaTheme="minorEastAsia" w:hAnsi="Arial" w:cs="Arial"/>
          <w:sz w:val="22"/>
          <w:szCs w:val="22"/>
        </w:rPr>
      </w:pPr>
      <w:r w:rsidRPr="004F2407">
        <w:rPr>
          <w:rFonts w:ascii="Arial" w:eastAsiaTheme="minorEastAsia" w:hAnsi="Arial" w:cs="Arial"/>
          <w:b/>
          <w:bCs/>
          <w:sz w:val="22"/>
          <w:szCs w:val="22"/>
        </w:rPr>
        <w:lastRenderedPageBreak/>
        <w:t>1.6.3</w:t>
      </w:r>
      <w:r w:rsidRPr="004F2407">
        <w:rPr>
          <w:rFonts w:ascii="Arial" w:eastAsiaTheme="minorEastAsia" w:hAnsi="Arial" w:cs="Arial"/>
          <w:b/>
          <w:bCs/>
          <w:sz w:val="22"/>
          <w:szCs w:val="22"/>
        </w:rPr>
        <w:tab/>
      </w:r>
      <w:r w:rsidRPr="004F2407">
        <w:rPr>
          <w:rFonts w:ascii="Arial" w:eastAsiaTheme="minorEastAsia" w:hAnsi="Arial" w:cs="Arial"/>
          <w:b/>
          <w:bCs/>
          <w:sz w:val="22"/>
          <w:szCs w:val="22"/>
        </w:rPr>
        <w:t>温度和湿度</w:t>
      </w:r>
      <w:r w:rsidRPr="004F2407">
        <w:rPr>
          <w:rFonts w:ascii="Arial" w:eastAsiaTheme="minorEastAsia" w:hAnsi="Arial" w:cs="Arial"/>
          <w:sz w:val="22"/>
          <w:szCs w:val="22"/>
        </w:rPr>
        <w:t>（见本附录</w:t>
      </w:r>
      <w:r w:rsidRPr="004F2407">
        <w:rPr>
          <w:rFonts w:ascii="Arial" w:eastAsiaTheme="minorEastAsia" w:hAnsi="Arial" w:cs="Arial"/>
          <w:sz w:val="22"/>
          <w:szCs w:val="22"/>
        </w:rPr>
        <w:t>1.1.3</w:t>
      </w:r>
      <w:r w:rsidRPr="004F2407">
        <w:rPr>
          <w:rFonts w:ascii="Arial" w:eastAsiaTheme="minorEastAsia" w:hAnsi="Arial" w:cs="Arial"/>
          <w:sz w:val="22"/>
          <w:szCs w:val="22"/>
        </w:rPr>
        <w:t>）</w:t>
      </w:r>
    </w:p>
    <w:p w14:paraId="0D4158F8" w14:textId="77777777" w:rsidR="00323351" w:rsidRPr="004F2407" w:rsidRDefault="00323351" w:rsidP="00035B55">
      <w:pPr>
        <w:spacing w:before="240" w:afterLines="50" w:after="156" w:line="340" w:lineRule="atLeast"/>
        <w:rPr>
          <w:rFonts w:ascii="Arial" w:eastAsiaTheme="minorEastAsia" w:hAnsi="Arial" w:cs="Arial"/>
          <w:b/>
          <w:bCs/>
          <w:sz w:val="22"/>
          <w:szCs w:val="22"/>
        </w:rPr>
      </w:pPr>
      <w:r w:rsidRPr="004F2407">
        <w:rPr>
          <w:rFonts w:ascii="Arial" w:eastAsiaTheme="minorEastAsia" w:hAnsi="Arial" w:cs="Arial"/>
          <w:b/>
          <w:bCs/>
          <w:sz w:val="22"/>
          <w:szCs w:val="22"/>
        </w:rPr>
        <w:t>1.6.4</w:t>
      </w:r>
      <w:r w:rsidRPr="004F2407">
        <w:rPr>
          <w:rFonts w:ascii="Arial" w:eastAsiaTheme="minorEastAsia" w:hAnsi="Arial" w:cs="Arial"/>
          <w:b/>
          <w:bCs/>
          <w:sz w:val="22"/>
          <w:szCs w:val="22"/>
        </w:rPr>
        <w:tab/>
      </w:r>
      <w:r w:rsidRPr="004F2407">
        <w:rPr>
          <w:rFonts w:ascii="Arial" w:eastAsiaTheme="minorEastAsia" w:hAnsi="Arial" w:cs="Arial"/>
          <w:b/>
          <w:bCs/>
          <w:sz w:val="22"/>
          <w:szCs w:val="22"/>
        </w:rPr>
        <w:t>试验程序</w:t>
      </w:r>
    </w:p>
    <w:p w14:paraId="1EFED8CB" w14:textId="77777777" w:rsidR="00323351" w:rsidRPr="004F2407" w:rsidRDefault="00323351" w:rsidP="00035B55">
      <w:pPr>
        <w:spacing w:before="240" w:afterLines="50" w:after="156" w:line="340" w:lineRule="atLeast"/>
        <w:ind w:leftChars="400" w:left="1699" w:hangingChars="389" w:hanging="859"/>
        <w:rPr>
          <w:rFonts w:ascii="Arial" w:eastAsiaTheme="minorEastAsia" w:hAnsi="Arial" w:cs="Arial"/>
          <w:b/>
          <w:bCs/>
          <w:sz w:val="22"/>
          <w:szCs w:val="22"/>
        </w:rPr>
      </w:pPr>
      <w:r w:rsidRPr="004F2407">
        <w:rPr>
          <w:rFonts w:ascii="Arial" w:eastAsiaTheme="minorEastAsia" w:hAnsi="Arial" w:cs="Arial"/>
          <w:b/>
          <w:bCs/>
          <w:sz w:val="22"/>
          <w:szCs w:val="22"/>
        </w:rPr>
        <w:t>.1</w:t>
      </w:r>
      <w:r w:rsidRPr="004F2407">
        <w:rPr>
          <w:rFonts w:ascii="Arial" w:eastAsiaTheme="minorEastAsia" w:hAnsi="Arial" w:cs="Arial"/>
          <w:b/>
          <w:bCs/>
          <w:sz w:val="22"/>
          <w:szCs w:val="22"/>
        </w:rPr>
        <w:tab/>
      </w:r>
      <w:r w:rsidRPr="004F2407">
        <w:rPr>
          <w:rFonts w:ascii="Arial" w:eastAsiaTheme="minorEastAsia" w:hAnsi="Arial" w:cs="Arial"/>
          <w:b/>
          <w:bCs/>
          <w:sz w:val="22"/>
          <w:szCs w:val="22"/>
        </w:rPr>
        <w:t>确定冲压曲线</w:t>
      </w:r>
    </w:p>
    <w:p w14:paraId="31CFAE27" w14:textId="77777777" w:rsidR="00323351" w:rsidRPr="004F2407" w:rsidRDefault="00323351" w:rsidP="00035B55">
      <w:pPr>
        <w:spacing w:before="240" w:afterLines="50" w:after="156" w:line="340" w:lineRule="atLeast"/>
        <w:ind w:leftChars="807" w:left="1695" w:firstLineChars="2" w:firstLine="4"/>
        <w:rPr>
          <w:rFonts w:ascii="Arial" w:eastAsiaTheme="minorEastAsia" w:hAnsi="Arial" w:cs="Arial"/>
          <w:sz w:val="22"/>
          <w:szCs w:val="22"/>
        </w:rPr>
      </w:pPr>
      <w:r w:rsidRPr="004F2407">
        <w:rPr>
          <w:rFonts w:ascii="Arial" w:eastAsiaTheme="minorEastAsia" w:hAnsi="Arial" w:cs="Arial"/>
          <w:sz w:val="22"/>
          <w:szCs w:val="22"/>
        </w:rPr>
        <w:t>使用符合相关标准（见本规则第</w:t>
      </w:r>
      <w:r w:rsidRPr="004F2407">
        <w:rPr>
          <w:rFonts w:ascii="Arial" w:eastAsiaTheme="minorEastAsia" w:hAnsi="Arial" w:cs="Arial"/>
          <w:sz w:val="22"/>
          <w:szCs w:val="22"/>
        </w:rPr>
        <w:t>4.7</w:t>
      </w:r>
      <w:r w:rsidRPr="004F2407">
        <w:rPr>
          <w:rFonts w:ascii="Arial" w:eastAsiaTheme="minorEastAsia" w:hAnsi="Arial" w:cs="Arial"/>
          <w:sz w:val="22"/>
          <w:szCs w:val="22"/>
        </w:rPr>
        <w:t>节）的代表性试样。</w:t>
      </w:r>
    </w:p>
    <w:p w14:paraId="0758CFCF" w14:textId="77777777" w:rsidR="00323351" w:rsidRPr="004F2407" w:rsidRDefault="00323351" w:rsidP="00035B55">
      <w:pPr>
        <w:spacing w:before="240" w:afterLines="50" w:after="156" w:line="340" w:lineRule="atLeast"/>
        <w:ind w:leftChars="400" w:left="1699" w:hangingChars="389" w:hanging="859"/>
        <w:rPr>
          <w:rFonts w:ascii="Arial" w:eastAsiaTheme="minorEastAsia" w:hAnsi="Arial" w:cs="Arial"/>
          <w:b/>
          <w:bCs/>
          <w:sz w:val="22"/>
          <w:szCs w:val="22"/>
        </w:rPr>
      </w:pPr>
      <w:r w:rsidRPr="004F2407">
        <w:rPr>
          <w:rFonts w:ascii="Arial" w:eastAsiaTheme="minorEastAsia" w:hAnsi="Arial" w:cs="Arial"/>
          <w:b/>
          <w:bCs/>
          <w:sz w:val="22"/>
          <w:szCs w:val="22"/>
        </w:rPr>
        <w:t>.2</w:t>
      </w:r>
      <w:r w:rsidRPr="004F2407">
        <w:rPr>
          <w:rFonts w:ascii="Arial" w:eastAsiaTheme="minorEastAsia" w:hAnsi="Arial" w:cs="Arial"/>
          <w:b/>
          <w:bCs/>
          <w:sz w:val="22"/>
          <w:szCs w:val="22"/>
        </w:rPr>
        <w:tab/>
      </w:r>
      <w:r w:rsidRPr="004F2407">
        <w:rPr>
          <w:rFonts w:ascii="Arial" w:eastAsiaTheme="minorEastAsia" w:hAnsi="Arial" w:cs="Arial"/>
          <w:b/>
          <w:bCs/>
          <w:sz w:val="22"/>
          <w:szCs w:val="22"/>
        </w:rPr>
        <w:t>样品均化和分配</w:t>
      </w:r>
    </w:p>
    <w:p w14:paraId="7528F02B" w14:textId="77777777" w:rsidR="00323351" w:rsidRPr="004F2407" w:rsidRDefault="00323351" w:rsidP="00035B55">
      <w:pPr>
        <w:spacing w:before="240" w:afterLines="50" w:after="156" w:line="340" w:lineRule="atLeast"/>
        <w:ind w:leftChars="810" w:left="1701"/>
        <w:rPr>
          <w:rFonts w:ascii="Arial" w:eastAsiaTheme="minorEastAsia" w:hAnsi="Arial" w:cs="Arial"/>
          <w:sz w:val="22"/>
          <w:szCs w:val="22"/>
        </w:rPr>
      </w:pPr>
      <w:r w:rsidRPr="004F2407">
        <w:rPr>
          <w:rFonts w:ascii="Arial" w:eastAsiaTheme="minorEastAsia" w:hAnsi="Arial" w:cs="Arial"/>
          <w:sz w:val="22"/>
          <w:szCs w:val="22"/>
        </w:rPr>
        <w:t>使用</w:t>
      </w:r>
      <w:r w:rsidRPr="004F2407">
        <w:rPr>
          <w:rFonts w:ascii="Arial" w:eastAsiaTheme="minorEastAsia" w:hAnsi="Arial" w:cs="Arial"/>
          <w:sz w:val="22"/>
          <w:szCs w:val="22"/>
        </w:rPr>
        <w:t>ISO 6140:1991</w:t>
      </w:r>
      <w:r w:rsidRPr="004F2407">
        <w:rPr>
          <w:rFonts w:asciiTheme="minorEastAsia" w:eastAsiaTheme="minorEastAsia" w:hAnsiTheme="minorEastAsia" w:cs="Arial"/>
          <w:sz w:val="22"/>
          <w:szCs w:val="22"/>
        </w:rPr>
        <w:t>“铝矿石-样品制备”中</w:t>
      </w:r>
      <w:r w:rsidRPr="004F2407">
        <w:rPr>
          <w:rFonts w:ascii="Arial" w:eastAsiaTheme="minorEastAsia" w:hAnsi="Arial" w:cs="Arial"/>
          <w:sz w:val="22"/>
          <w:szCs w:val="22"/>
        </w:rPr>
        <w:t>要求的样品分配器，将收到的样品分为独立子样。将这些子样放入可密封的结实耐用的塑料桶中以保持含水量。</w:t>
      </w:r>
    </w:p>
    <w:p w14:paraId="3E9295C3" w14:textId="77777777" w:rsidR="00323351" w:rsidRPr="004F2407" w:rsidRDefault="00323351" w:rsidP="00035B55">
      <w:pPr>
        <w:spacing w:before="240" w:afterLines="50" w:after="156" w:line="340" w:lineRule="atLeast"/>
        <w:ind w:leftChars="405" w:left="1696" w:hangingChars="383" w:hanging="846"/>
        <w:rPr>
          <w:rFonts w:ascii="Arial" w:eastAsiaTheme="minorEastAsia" w:hAnsi="Arial" w:cs="Arial"/>
          <w:b/>
          <w:bCs/>
          <w:sz w:val="22"/>
          <w:szCs w:val="22"/>
        </w:rPr>
      </w:pPr>
      <w:r w:rsidRPr="004F2407">
        <w:rPr>
          <w:rFonts w:ascii="Arial" w:eastAsiaTheme="minorEastAsia" w:hAnsi="Arial" w:cs="Arial"/>
          <w:b/>
          <w:bCs/>
          <w:sz w:val="22"/>
          <w:szCs w:val="22"/>
        </w:rPr>
        <w:t>.3</w:t>
      </w:r>
      <w:r w:rsidRPr="004F2407">
        <w:rPr>
          <w:rFonts w:ascii="Arial" w:eastAsiaTheme="minorEastAsia" w:hAnsi="Arial" w:cs="Arial"/>
          <w:b/>
          <w:bCs/>
          <w:sz w:val="22"/>
          <w:szCs w:val="22"/>
        </w:rPr>
        <w:tab/>
      </w:r>
      <w:r w:rsidRPr="004F2407">
        <w:rPr>
          <w:rFonts w:ascii="Arial" w:eastAsiaTheme="minorEastAsia" w:hAnsi="Arial" w:cs="Arial"/>
          <w:b/>
          <w:bCs/>
          <w:sz w:val="22"/>
          <w:szCs w:val="22"/>
        </w:rPr>
        <w:t>重组样品准备程序</w:t>
      </w:r>
    </w:p>
    <w:p w14:paraId="1888224C" w14:textId="77777777" w:rsidR="004F2407" w:rsidRPr="004F2407" w:rsidRDefault="00323351" w:rsidP="00035B55">
      <w:pPr>
        <w:spacing w:before="240" w:afterLines="50" w:after="156" w:line="340" w:lineRule="atLeast"/>
        <w:ind w:leftChars="810" w:left="1701"/>
        <w:rPr>
          <w:rFonts w:ascii="Arial" w:eastAsiaTheme="minorEastAsia" w:hAnsi="Arial" w:cs="Arial"/>
          <w:sz w:val="22"/>
          <w:szCs w:val="22"/>
        </w:rPr>
      </w:pPr>
      <w:r w:rsidRPr="004F2407">
        <w:rPr>
          <w:rFonts w:ascii="Arial" w:eastAsiaTheme="minorEastAsia" w:hAnsi="Arial" w:cs="Arial"/>
          <w:sz w:val="22"/>
          <w:szCs w:val="22"/>
        </w:rPr>
        <w:t>如果代表性样品中大于</w:t>
      </w:r>
      <w:r w:rsidRPr="004F2407">
        <w:rPr>
          <w:rFonts w:ascii="Arial" w:eastAsiaTheme="minorEastAsia" w:hAnsi="Arial" w:cs="Arial"/>
          <w:sz w:val="22"/>
          <w:szCs w:val="22"/>
        </w:rPr>
        <w:t>25 mm</w:t>
      </w:r>
      <w:r w:rsidRPr="004F2407">
        <w:rPr>
          <w:rFonts w:ascii="Arial" w:eastAsiaTheme="minorEastAsia" w:hAnsi="Arial" w:cs="Arial"/>
          <w:sz w:val="22"/>
          <w:szCs w:val="22"/>
        </w:rPr>
        <w:t>的颗粒大于总质量的</w:t>
      </w:r>
      <w:r w:rsidRPr="004F2407">
        <w:rPr>
          <w:rFonts w:ascii="Arial" w:eastAsiaTheme="minorEastAsia" w:hAnsi="Arial" w:cs="Arial"/>
          <w:sz w:val="22"/>
          <w:szCs w:val="22"/>
        </w:rPr>
        <w:t>10%</w:t>
      </w:r>
      <w:r w:rsidRPr="004F2407">
        <w:rPr>
          <w:rFonts w:ascii="Arial" w:eastAsiaTheme="minorEastAsia" w:hAnsi="Arial" w:cs="Arial"/>
          <w:sz w:val="22"/>
          <w:szCs w:val="22"/>
        </w:rPr>
        <w:t>（以干重计），铝土矿需要重组。如果是这种情况，适用下列重组程序（见图</w:t>
      </w:r>
      <w:r w:rsidRPr="004F2407">
        <w:rPr>
          <w:rFonts w:ascii="Arial" w:eastAsiaTheme="minorEastAsia" w:hAnsi="Arial" w:cs="Arial"/>
          <w:sz w:val="22"/>
          <w:szCs w:val="22"/>
        </w:rPr>
        <w:t>1.6.4.3</w:t>
      </w:r>
      <w:r w:rsidRPr="004F2407">
        <w:rPr>
          <w:rFonts w:ascii="Arial" w:eastAsiaTheme="minorEastAsia" w:hAnsi="Arial" w:cs="Arial"/>
          <w:sz w:val="22"/>
          <w:szCs w:val="22"/>
        </w:rPr>
        <w:t>）。在此过程中，移除样品中超过</w:t>
      </w:r>
      <w:r w:rsidRPr="004F2407">
        <w:rPr>
          <w:rFonts w:ascii="Arial" w:eastAsiaTheme="minorEastAsia" w:hAnsi="Arial" w:cs="Arial"/>
          <w:sz w:val="22"/>
          <w:szCs w:val="22"/>
        </w:rPr>
        <w:t>25mm</w:t>
      </w:r>
      <w:r w:rsidRPr="004F2407">
        <w:rPr>
          <w:rFonts w:ascii="Arial" w:eastAsiaTheme="minorEastAsia" w:hAnsi="Arial" w:cs="Arial"/>
          <w:sz w:val="22"/>
          <w:szCs w:val="22"/>
        </w:rPr>
        <w:t>的颗粒并替换为</w:t>
      </w:r>
      <w:r w:rsidRPr="004F2407">
        <w:rPr>
          <w:rFonts w:ascii="Arial" w:eastAsiaTheme="minorEastAsia" w:hAnsi="Arial" w:cs="Arial"/>
          <w:sz w:val="22"/>
          <w:szCs w:val="22"/>
        </w:rPr>
        <w:t>6.3mm</w:t>
      </w:r>
      <w:r w:rsidRPr="004F2407">
        <w:rPr>
          <w:rFonts w:ascii="Arial" w:eastAsiaTheme="minorEastAsia" w:hAnsi="Arial" w:cs="Arial"/>
          <w:sz w:val="22"/>
          <w:szCs w:val="22"/>
        </w:rPr>
        <w:t>至</w:t>
      </w:r>
      <w:r w:rsidRPr="004F2407">
        <w:rPr>
          <w:rFonts w:ascii="Arial" w:eastAsiaTheme="minorEastAsia" w:hAnsi="Arial" w:cs="Arial"/>
          <w:sz w:val="22"/>
          <w:szCs w:val="22"/>
        </w:rPr>
        <w:t>25mm</w:t>
      </w:r>
      <w:r w:rsidRPr="004F2407">
        <w:rPr>
          <w:rFonts w:ascii="Arial" w:eastAsiaTheme="minorEastAsia" w:hAnsi="Arial" w:cs="Arial"/>
          <w:sz w:val="22"/>
          <w:szCs w:val="22"/>
        </w:rPr>
        <w:t>范围内的等质量颗粒。注意，</w:t>
      </w:r>
      <w:r w:rsidRPr="004F2407">
        <w:rPr>
          <w:rFonts w:ascii="Arial" w:eastAsiaTheme="minorEastAsia" w:hAnsi="Arial" w:cs="Arial"/>
          <w:sz w:val="22"/>
          <w:szCs w:val="22"/>
        </w:rPr>
        <w:t>6.3 mm</w:t>
      </w:r>
      <w:r w:rsidRPr="004F2407">
        <w:rPr>
          <w:rFonts w:ascii="Arial" w:eastAsiaTheme="minorEastAsia" w:hAnsi="Arial" w:cs="Arial"/>
          <w:sz w:val="22"/>
          <w:szCs w:val="22"/>
        </w:rPr>
        <w:t>为标准筛孔尺寸。如果不可用，可使用</w:t>
      </w:r>
      <w:r w:rsidRPr="004F2407">
        <w:rPr>
          <w:rFonts w:ascii="Arial" w:eastAsiaTheme="minorEastAsia" w:hAnsi="Arial" w:cs="Arial"/>
          <w:sz w:val="22"/>
          <w:szCs w:val="22"/>
        </w:rPr>
        <w:t>6 mm</w:t>
      </w:r>
      <w:r w:rsidRPr="004F2407">
        <w:rPr>
          <w:rFonts w:ascii="Arial" w:eastAsiaTheme="minorEastAsia" w:hAnsi="Arial" w:cs="Arial"/>
          <w:sz w:val="22"/>
          <w:szCs w:val="22"/>
        </w:rPr>
        <w:t>筛子代替。通过重组，得到用于</w:t>
      </w:r>
      <w:r w:rsidRPr="004F2407">
        <w:rPr>
          <w:rFonts w:ascii="Arial" w:eastAsiaTheme="minorEastAsia" w:hAnsi="Arial" w:cs="Arial"/>
          <w:sz w:val="22"/>
          <w:szCs w:val="22"/>
        </w:rPr>
        <w:t>TML</w:t>
      </w:r>
      <w:r w:rsidRPr="004F2407">
        <w:rPr>
          <w:rFonts w:ascii="Arial" w:eastAsiaTheme="minorEastAsia" w:hAnsi="Arial" w:cs="Arial"/>
          <w:sz w:val="22"/>
          <w:szCs w:val="22"/>
        </w:rPr>
        <w:t>试验的足够质量的最终重组样品，虽然其最大颗粒为</w:t>
      </w:r>
      <w:r w:rsidRPr="004F2407">
        <w:rPr>
          <w:rFonts w:ascii="Arial" w:eastAsiaTheme="minorEastAsia" w:hAnsi="Arial" w:cs="Arial"/>
          <w:sz w:val="22"/>
          <w:szCs w:val="22"/>
        </w:rPr>
        <w:t>25mm</w:t>
      </w:r>
      <w:r w:rsidRPr="004F2407">
        <w:rPr>
          <w:rFonts w:ascii="Arial" w:eastAsiaTheme="minorEastAsia" w:hAnsi="Arial" w:cs="Arial"/>
          <w:sz w:val="22"/>
          <w:szCs w:val="22"/>
        </w:rPr>
        <w:t>，但能更好地体现大于</w:t>
      </w:r>
      <w:r w:rsidRPr="004F2407">
        <w:rPr>
          <w:rFonts w:ascii="Arial" w:eastAsiaTheme="minorEastAsia" w:hAnsi="Arial" w:cs="Arial"/>
          <w:sz w:val="22"/>
          <w:szCs w:val="22"/>
        </w:rPr>
        <w:t>25</w:t>
      </w:r>
      <w:r w:rsidRPr="004F2407">
        <w:rPr>
          <w:rFonts w:ascii="Arial" w:eastAsiaTheme="minorEastAsia" w:hAnsi="Arial" w:cs="Arial"/>
          <w:sz w:val="22"/>
          <w:szCs w:val="22"/>
        </w:rPr>
        <w:t>毫米颗粒样品的压实特性。</w:t>
      </w:r>
    </w:p>
    <w:p w14:paraId="399889E3" w14:textId="77777777" w:rsidR="00323351" w:rsidRDefault="002307A2">
      <w:pPr>
        <w:spacing w:beforeLines="50" w:before="156"/>
        <w:ind w:leftChars="750" w:left="1575" w:rightChars="700" w:right="1470"/>
      </w:pPr>
      <w:r>
        <w:rPr>
          <w:noProof/>
        </w:rPr>
        <mc:AlternateContent>
          <mc:Choice Requires="wps">
            <w:drawing>
              <wp:anchor distT="0" distB="0" distL="114300" distR="114300" simplePos="0" relativeHeight="62" behindDoc="0" locked="0" layoutInCell="1" allowOverlap="1" wp14:anchorId="7C5F6CC1" wp14:editId="73DC3008">
                <wp:simplePos x="0" y="0"/>
                <wp:positionH relativeFrom="column">
                  <wp:posOffset>2390140</wp:posOffset>
                </wp:positionH>
                <wp:positionV relativeFrom="paragraph">
                  <wp:posOffset>109220</wp:posOffset>
                </wp:positionV>
                <wp:extent cx="1055370" cy="231140"/>
                <wp:effectExtent l="0" t="4445" r="2540" b="2540"/>
                <wp:wrapNone/>
                <wp:docPr id="9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75E57" w14:textId="77777777" w:rsidR="00D8782F" w:rsidRDefault="00D8782F">
                            <w:pPr>
                              <w:rPr>
                                <w:sz w:val="15"/>
                              </w:rPr>
                            </w:pPr>
                            <w:r>
                              <w:rPr>
                                <w:rFonts w:hint="eastAsia"/>
                                <w:sz w:val="11"/>
                              </w:rPr>
                              <w:t xml:space="preserve">   </w:t>
                            </w:r>
                            <w:r>
                              <w:rPr>
                                <w:rFonts w:hint="eastAsia"/>
                                <w:sz w:val="15"/>
                              </w:rPr>
                              <w:t xml:space="preserve"> </w:t>
                            </w:r>
                            <w:r>
                              <w:rPr>
                                <w:rFonts w:hint="eastAsia"/>
                                <w:sz w:val="15"/>
                              </w:rPr>
                              <w:t>废弃材料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7" o:spid="_x0000_s1259" type="#_x0000_t202" style="position:absolute;left:0;text-align:left;margin-left:188.2pt;margin-top:8.6pt;width:83.1pt;height:18.2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" stroked="f">
                <v:textbox>
                  <w:txbxContent>
                    <w:p w:rsidR="00D8782F" w:rsidRDefault="00D8782F">
                      <w:pPr>
                        <w:rPr>
                          <w:sz w:val="15"/>
                        </w:rPr>
                      </w:pPr>
                      <w:r>
                        <w:rPr>
                          <w:rFonts w:hint="eastAsia"/>
                          <w:sz w:val="11"/>
                        </w:rPr>
                        <w:t xml:space="preserve">   </w:t>
                      </w:r>
                      <w:r>
                        <w:rPr>
                          <w:rFonts w:hint="eastAsia"/>
                          <w:sz w:val="15"/>
                        </w:rPr>
                        <w:t xml:space="preserve"> </w:t>
                      </w:r>
                      <w:r>
                        <w:rPr>
                          <w:rFonts w:hint="eastAsia"/>
                          <w:sz w:val="15"/>
                        </w:rPr>
                        <w:t>废弃材料</w:t>
                      </w:r>
                    </w:p>
                  </w:txbxContent>
                </v:textbox>
              </v:shape>
            </w:pict>
          </mc:Fallback>
        </mc:AlternateContent>
      </w:r>
    </w:p>
    <w:p w14:paraId="2BEE9FDC" w14:textId="77777777" w:rsidR="00323351" w:rsidRDefault="002307A2">
      <w:pPr>
        <w:spacing w:beforeLines="50" w:before="156"/>
        <w:jc w:val="center"/>
      </w:pPr>
      <w:r>
        <w:rPr>
          <w:noProof/>
        </w:rPr>
        <mc:AlternateContent>
          <mc:Choice Requires="wps">
            <w:drawing>
              <wp:anchor distT="0" distB="0" distL="114300" distR="114300" simplePos="0" relativeHeight="82" behindDoc="0" locked="0" layoutInCell="1" allowOverlap="1" wp14:anchorId="612B8FED" wp14:editId="5F3D5C06">
                <wp:simplePos x="0" y="0"/>
                <wp:positionH relativeFrom="column">
                  <wp:posOffset>2366010</wp:posOffset>
                </wp:positionH>
                <wp:positionV relativeFrom="paragraph">
                  <wp:posOffset>1325245</wp:posOffset>
                </wp:positionV>
                <wp:extent cx="956945" cy="277495"/>
                <wp:effectExtent l="3810" t="1270" r="1270" b="0"/>
                <wp:wrapNone/>
                <wp:docPr id="9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8344E" w14:textId="77777777" w:rsidR="00D8782F" w:rsidRDefault="00D8782F">
                            <w:pPr>
                              <w:rPr>
                                <w:sz w:val="15"/>
                              </w:rPr>
                            </w:pPr>
                            <w:r>
                              <w:rPr>
                                <w:rFonts w:hint="eastAsia"/>
                                <w:sz w:val="10"/>
                              </w:rPr>
                              <w:t xml:space="preserve">  </w:t>
                            </w:r>
                            <w:r>
                              <w:rPr>
                                <w:rFonts w:hint="eastAsia"/>
                                <w:sz w:val="15"/>
                              </w:rPr>
                              <w:t xml:space="preserve">   </w:t>
                            </w:r>
                            <w:r>
                              <w:rPr>
                                <w:rFonts w:hint="eastAsia"/>
                                <w:sz w:val="15"/>
                              </w:rPr>
                              <w:t>废弃材料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8" o:spid="_x0000_s1260" type="#_x0000_t202" style="position:absolute;left:0;text-align:left;margin-left:186.3pt;margin-top:104.35pt;width:75.35pt;height:21.85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cQhgIAABo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" stroked="f">
                <v:textbox>
                  <w:txbxContent>
                    <w:p w:rsidR="00D8782F" w:rsidRDefault="00D8782F">
                      <w:pPr>
                        <w:rPr>
                          <w:sz w:val="15"/>
                        </w:rPr>
                      </w:pPr>
                      <w:r>
                        <w:rPr>
                          <w:rFonts w:hint="eastAsia"/>
                          <w:sz w:val="10"/>
                        </w:rPr>
                        <w:t xml:space="preserve">  </w:t>
                      </w:r>
                      <w:r>
                        <w:rPr>
                          <w:rFonts w:hint="eastAsia"/>
                          <w:sz w:val="15"/>
                        </w:rPr>
                        <w:t xml:space="preserve">   </w:t>
                      </w:r>
                      <w:r>
                        <w:rPr>
                          <w:rFonts w:hint="eastAsia"/>
                          <w:sz w:val="15"/>
                        </w:rPr>
                        <w:t>废弃材料</w:t>
                      </w:r>
                    </w:p>
                  </w:txbxContent>
                </v:textbox>
              </v:shape>
            </w:pict>
          </mc:Fallback>
        </mc:AlternateContent>
      </w:r>
      <w:r>
        <w:rPr>
          <w:noProof/>
        </w:rPr>
        <mc:AlternateContent>
          <mc:Choice Requires="wps">
            <w:drawing>
              <wp:anchor distT="0" distB="0" distL="114300" distR="114300" simplePos="0" relativeHeight="64" behindDoc="0" locked="0" layoutInCell="1" allowOverlap="1" wp14:anchorId="500045B8" wp14:editId="357F8121">
                <wp:simplePos x="0" y="0"/>
                <wp:positionH relativeFrom="column">
                  <wp:posOffset>2324735</wp:posOffset>
                </wp:positionH>
                <wp:positionV relativeFrom="paragraph">
                  <wp:posOffset>2773045</wp:posOffset>
                </wp:positionV>
                <wp:extent cx="956945" cy="277495"/>
                <wp:effectExtent l="635" t="1270" r="4445" b="0"/>
                <wp:wrapNone/>
                <wp:docPr id="9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60BC5" w14:textId="77777777" w:rsidR="00D8782F" w:rsidRDefault="00D8782F">
                            <w:pPr>
                              <w:rPr>
                                <w:sz w:val="15"/>
                              </w:rPr>
                            </w:pPr>
                            <w:r>
                              <w:rPr>
                                <w:rFonts w:hint="eastAsia"/>
                                <w:sz w:val="10"/>
                              </w:rPr>
                              <w:t xml:space="preserve">  </w:t>
                            </w:r>
                            <w:r>
                              <w:rPr>
                                <w:rFonts w:hint="eastAsia"/>
                                <w:sz w:val="15"/>
                              </w:rPr>
                              <w:t xml:space="preserve">   </w:t>
                            </w:r>
                            <w:r>
                              <w:rPr>
                                <w:rFonts w:hint="eastAsia"/>
                                <w:sz w:val="15"/>
                              </w:rPr>
                              <w:t>废弃材料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49" o:spid="_x0000_s1261" type="#_x0000_t202" style="position:absolute;left:0;text-align:left;margin-left:183.05pt;margin-top:218.35pt;width:75.35pt;height:21.8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" stroked="f">
                <v:textbox>
                  <w:txbxContent>
                    <w:p w:rsidR="00D8782F" w:rsidRDefault="00D8782F">
                      <w:pPr>
                        <w:rPr>
                          <w:sz w:val="15"/>
                        </w:rPr>
                      </w:pPr>
                      <w:r>
                        <w:rPr>
                          <w:rFonts w:hint="eastAsia"/>
                          <w:sz w:val="10"/>
                        </w:rPr>
                        <w:t xml:space="preserve">  </w:t>
                      </w:r>
                      <w:r>
                        <w:rPr>
                          <w:rFonts w:hint="eastAsia"/>
                          <w:sz w:val="15"/>
                        </w:rPr>
                        <w:t xml:space="preserve">   </w:t>
                      </w:r>
                      <w:r>
                        <w:rPr>
                          <w:rFonts w:hint="eastAsia"/>
                          <w:sz w:val="15"/>
                        </w:rPr>
                        <w:t>废弃材料</w:t>
                      </w:r>
                    </w:p>
                  </w:txbxContent>
                </v:textbox>
              </v:shape>
            </w:pict>
          </mc:Fallback>
        </mc:AlternateContent>
      </w:r>
      <w:r>
        <w:rPr>
          <w:noProof/>
        </w:rPr>
        <mc:AlternateContent>
          <mc:Choice Requires="wps">
            <w:drawing>
              <wp:anchor distT="0" distB="0" distL="114300" distR="114300" simplePos="0" relativeHeight="80" behindDoc="0" locked="0" layoutInCell="1" allowOverlap="1" wp14:anchorId="7789AE4B" wp14:editId="77F0753E">
                <wp:simplePos x="0" y="0"/>
                <wp:positionH relativeFrom="column">
                  <wp:posOffset>2261235</wp:posOffset>
                </wp:positionH>
                <wp:positionV relativeFrom="paragraph">
                  <wp:posOffset>2063115</wp:posOffset>
                </wp:positionV>
                <wp:extent cx="1219200" cy="267335"/>
                <wp:effectExtent l="3810" t="0" r="0" b="3175"/>
                <wp:wrapNone/>
                <wp:docPr id="8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70383" w14:textId="77777777" w:rsidR="00D8782F" w:rsidRDefault="00D8782F">
                            <w:pPr>
                              <w:rPr>
                                <w:sz w:val="15"/>
                              </w:rPr>
                            </w:pPr>
                            <w:r>
                              <w:rPr>
                                <w:rFonts w:hint="eastAsia"/>
                                <w:sz w:val="15"/>
                              </w:rPr>
                              <w:t>用于重组的替代材料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50" o:spid="_x0000_s1262" type="#_x0000_t202" style="position:absolute;left:0;text-align:left;margin-left:178.05pt;margin-top:162.45pt;width:96pt;height:21.05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8N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" stroked="f">
                <v:textbox>
                  <w:txbxContent>
                    <w:p w:rsidR="00D8782F" w:rsidRDefault="00D8782F">
                      <w:pPr>
                        <w:rPr>
                          <w:sz w:val="15"/>
                        </w:rPr>
                      </w:pPr>
                      <w:r>
                        <w:rPr>
                          <w:rFonts w:hint="eastAsia"/>
                          <w:sz w:val="15"/>
                        </w:rPr>
                        <w:t>用于重组的替代材料</w:t>
                      </w:r>
                    </w:p>
                  </w:txbxContent>
                </v:textbox>
              </v:shape>
            </w:pict>
          </mc:Fallback>
        </mc:AlternateContent>
      </w:r>
      <w:r>
        <w:rPr>
          <w:noProof/>
        </w:rPr>
        <mc:AlternateContent>
          <mc:Choice Requires="wps">
            <w:drawing>
              <wp:anchor distT="0" distB="0" distL="114300" distR="114300" simplePos="0" relativeHeight="67" behindDoc="0" locked="0" layoutInCell="1" allowOverlap="1" wp14:anchorId="5ECED16B" wp14:editId="3F44E67D">
                <wp:simplePos x="0" y="0"/>
                <wp:positionH relativeFrom="column">
                  <wp:posOffset>1448435</wp:posOffset>
                </wp:positionH>
                <wp:positionV relativeFrom="paragraph">
                  <wp:posOffset>1635760</wp:posOffset>
                </wp:positionV>
                <wp:extent cx="426085" cy="855980"/>
                <wp:effectExtent l="635" t="0" r="1905" b="3810"/>
                <wp:wrapNone/>
                <wp:docPr id="8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35EE0" w14:textId="77777777" w:rsidR="00D8782F" w:rsidRDefault="00D8782F">
                            <w:pPr>
                              <w:spacing w:line="0" w:lineRule="atLeast"/>
                              <w:jc w:val="left"/>
                              <w:rPr>
                                <w:sz w:val="15"/>
                              </w:rPr>
                            </w:pPr>
                            <w:r>
                              <w:rPr>
                                <w:rFonts w:hint="eastAsia"/>
                                <w:sz w:val="15"/>
                              </w:rPr>
                              <w:t>25mm</w:t>
                            </w:r>
                            <w:r>
                              <w:rPr>
                                <w:rFonts w:hint="eastAsia"/>
                                <w:sz w:val="15"/>
                              </w:rPr>
                              <w:t>和</w:t>
                            </w:r>
                            <w:r>
                              <w:rPr>
                                <w:rFonts w:hint="eastAsia"/>
                                <w:sz w:val="15"/>
                              </w:rPr>
                              <w:t>6.3mm</w:t>
                            </w:r>
                            <w:r>
                              <w:rPr>
                                <w:rFonts w:hint="eastAsia"/>
                                <w:sz w:val="15"/>
                              </w:rPr>
                              <w:t>筛子筛选</w:t>
                            </w:r>
                          </w:p>
                          <w:p w14:paraId="586B915D" w14:textId="77777777" w:rsidR="00D8782F" w:rsidRDefault="00D8782F">
                            <w:pPr>
                              <w:rPr>
                                <w:sz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51" o:spid="_x0000_s1263" type="#_x0000_t202" style="position:absolute;left:0;text-align:left;margin-left:114.05pt;margin-top:128.8pt;width:33.55pt;height:67.4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" stroked="f">
                <v:textbox>
                  <w:txbxContent>
                    <w:p w:rsidR="00D8782F" w:rsidRDefault="00D8782F">
                      <w:pPr>
                        <w:spacing w:line="0" w:lineRule="atLeast"/>
                        <w:jc w:val="left"/>
                        <w:rPr>
                          <w:sz w:val="15"/>
                        </w:rPr>
                      </w:pPr>
                      <w:r>
                        <w:rPr>
                          <w:rFonts w:hint="eastAsia"/>
                          <w:sz w:val="15"/>
                        </w:rPr>
                        <w:t>25mm</w:t>
                      </w:r>
                      <w:r>
                        <w:rPr>
                          <w:rFonts w:hint="eastAsia"/>
                          <w:sz w:val="15"/>
                        </w:rPr>
                        <w:t>和</w:t>
                      </w:r>
                      <w:r>
                        <w:rPr>
                          <w:rFonts w:hint="eastAsia"/>
                          <w:sz w:val="15"/>
                        </w:rPr>
                        <w:t>6.3mm</w:t>
                      </w:r>
                      <w:r>
                        <w:rPr>
                          <w:rFonts w:hint="eastAsia"/>
                          <w:sz w:val="15"/>
                        </w:rPr>
                        <w:t>筛子筛选</w:t>
                      </w:r>
                    </w:p>
                    <w:p w:rsidR="00D8782F" w:rsidRDefault="00D8782F">
                      <w:pPr>
                        <w:rPr>
                          <w:sz w:val="15"/>
                        </w:rPr>
                      </w:pPr>
                    </w:p>
                  </w:txbxContent>
                </v:textbox>
              </v:shape>
            </w:pict>
          </mc:Fallback>
        </mc:AlternateContent>
      </w:r>
      <w:r>
        <w:rPr>
          <w:noProof/>
        </w:rPr>
        <mc:AlternateContent>
          <mc:Choice Requires="wps">
            <w:drawing>
              <wp:anchor distT="0" distB="0" distL="114300" distR="114300" simplePos="0" relativeHeight="61" behindDoc="0" locked="0" layoutInCell="1" allowOverlap="1" wp14:anchorId="514B2379" wp14:editId="4A9CBF89">
                <wp:simplePos x="0" y="0"/>
                <wp:positionH relativeFrom="column">
                  <wp:posOffset>568960</wp:posOffset>
                </wp:positionH>
                <wp:positionV relativeFrom="paragraph">
                  <wp:posOffset>2334260</wp:posOffset>
                </wp:positionV>
                <wp:extent cx="614680" cy="424815"/>
                <wp:effectExtent l="0" t="635" r="0" b="3175"/>
                <wp:wrapNone/>
                <wp:docPr id="8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4FFD6" w14:textId="77777777" w:rsidR="00D8782F" w:rsidRDefault="00D8782F">
                            <w:pPr>
                              <w:rPr>
                                <w:sz w:val="15"/>
                              </w:rPr>
                            </w:pPr>
                            <w:r>
                              <w:rPr>
                                <w:rFonts w:hint="eastAsia"/>
                                <w:sz w:val="15"/>
                              </w:rPr>
                              <w:t>样品</w:t>
                            </w:r>
                            <w:r>
                              <w:rPr>
                                <w:rFonts w:hint="eastAsia"/>
                                <w:sz w:val="15"/>
                              </w:rPr>
                              <w:t>2</w:t>
                            </w:r>
                          </w:p>
                          <w:p w14:paraId="64A7AA14" w14:textId="77777777" w:rsidR="00D8782F" w:rsidRDefault="00D8782F">
                            <w:pPr>
                              <w:rPr>
                                <w:sz w:val="15"/>
                              </w:rPr>
                            </w:pPr>
                            <w:r>
                              <w:rPr>
                                <w:rFonts w:hint="eastAsia"/>
                                <w:sz w:val="15"/>
                              </w:rPr>
                              <w:t xml:space="preserve">  ~30kg</w:t>
                            </w:r>
                          </w:p>
                          <w:p w14:paraId="0F34AC7E" w14:textId="77777777" w:rsidR="00D8782F" w:rsidRDefault="00D878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52" o:spid="_x0000_s1264" type="#_x0000_t202" style="position:absolute;left:0;text-align:left;margin-left:44.8pt;margin-top:183.8pt;width:48.4pt;height:33.45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ashwIAABo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" stroked="f">
                <v:textbox>
                  <w:txbxContent>
                    <w:p w:rsidR="00D8782F" w:rsidRDefault="00D8782F">
                      <w:pPr>
                        <w:rPr>
                          <w:sz w:val="15"/>
                        </w:rPr>
                      </w:pPr>
                      <w:r>
                        <w:rPr>
                          <w:rFonts w:hint="eastAsia"/>
                          <w:sz w:val="15"/>
                        </w:rPr>
                        <w:t>样品</w:t>
                      </w:r>
                      <w:r>
                        <w:rPr>
                          <w:rFonts w:hint="eastAsia"/>
                          <w:sz w:val="15"/>
                        </w:rPr>
                        <w:t>2</w:t>
                      </w:r>
                    </w:p>
                    <w:p w:rsidR="00D8782F" w:rsidRDefault="00D8782F">
                      <w:pPr>
                        <w:rPr>
                          <w:sz w:val="15"/>
                        </w:rPr>
                      </w:pPr>
                      <w:r>
                        <w:rPr>
                          <w:rFonts w:hint="eastAsia"/>
                          <w:sz w:val="15"/>
                        </w:rPr>
                        <w:t xml:space="preserve">  ~30kg</w:t>
                      </w:r>
                    </w:p>
                    <w:p w:rsidR="00D8782F" w:rsidRDefault="00D8782F"/>
                  </w:txbxContent>
                </v:textbox>
              </v:shape>
            </w:pict>
          </mc:Fallback>
        </mc:AlternateContent>
      </w:r>
      <w:r>
        <w:rPr>
          <w:noProof/>
        </w:rPr>
        <mc:AlternateContent>
          <mc:Choice Requires="wps">
            <w:drawing>
              <wp:anchor distT="0" distB="0" distL="114300" distR="114300" simplePos="0" relativeHeight="66" behindDoc="0" locked="0" layoutInCell="1" allowOverlap="1" wp14:anchorId="7A6CB7CB" wp14:editId="37D3DC76">
                <wp:simplePos x="0" y="0"/>
                <wp:positionH relativeFrom="column">
                  <wp:posOffset>1418590</wp:posOffset>
                </wp:positionH>
                <wp:positionV relativeFrom="paragraph">
                  <wp:posOffset>55245</wp:posOffset>
                </wp:positionV>
                <wp:extent cx="401320" cy="575945"/>
                <wp:effectExtent l="0" t="0" r="0" b="0"/>
                <wp:wrapNone/>
                <wp:docPr id="8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57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A3AB5" w14:textId="77777777" w:rsidR="00D8782F" w:rsidRDefault="00D8782F">
                            <w:pPr>
                              <w:spacing w:line="0" w:lineRule="atLeast"/>
                              <w:jc w:val="left"/>
                              <w:rPr>
                                <w:sz w:val="15"/>
                              </w:rPr>
                            </w:pPr>
                            <w:r>
                              <w:rPr>
                                <w:rFonts w:hint="eastAsia"/>
                                <w:sz w:val="15"/>
                              </w:rPr>
                              <w:t>25mm</w:t>
                            </w:r>
                            <w:r>
                              <w:rPr>
                                <w:rFonts w:hint="eastAsia"/>
                                <w:sz w:val="15"/>
                              </w:rPr>
                              <w:t>筛子筛选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53" o:spid="_x0000_s1265" type="#_x0000_t202" style="position:absolute;left:0;text-align:left;margin-left:111.7pt;margin-top:4.35pt;width:31.6pt;height:45.35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sNiAIAABo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" stroked="f">
                <v:textbox>
                  <w:txbxContent>
                    <w:p w:rsidR="00D8782F" w:rsidRDefault="00D8782F">
                      <w:pPr>
                        <w:spacing w:line="0" w:lineRule="atLeast"/>
                        <w:jc w:val="left"/>
                        <w:rPr>
                          <w:sz w:val="15"/>
                        </w:rPr>
                      </w:pPr>
                      <w:r>
                        <w:rPr>
                          <w:rFonts w:hint="eastAsia"/>
                          <w:sz w:val="15"/>
                        </w:rPr>
                        <w:t>25mm</w:t>
                      </w:r>
                      <w:r>
                        <w:rPr>
                          <w:rFonts w:hint="eastAsia"/>
                          <w:sz w:val="15"/>
                        </w:rPr>
                        <w:t>筛子筛选</w:t>
                      </w:r>
                    </w:p>
                  </w:txbxContent>
                </v:textbox>
              </v:shape>
            </w:pict>
          </mc:Fallback>
        </mc:AlternateContent>
      </w:r>
      <w:r>
        <w:rPr>
          <w:noProof/>
        </w:rPr>
        <mc:AlternateContent>
          <mc:Choice Requires="wps">
            <w:drawing>
              <wp:anchor distT="0" distB="0" distL="114300" distR="114300" simplePos="0" relativeHeight="60" behindDoc="0" locked="0" layoutInCell="1" allowOverlap="1" wp14:anchorId="55BD5C21" wp14:editId="5C843FD8">
                <wp:simplePos x="0" y="0"/>
                <wp:positionH relativeFrom="column">
                  <wp:posOffset>526415</wp:posOffset>
                </wp:positionH>
                <wp:positionV relativeFrom="paragraph">
                  <wp:posOffset>453390</wp:posOffset>
                </wp:positionV>
                <wp:extent cx="695325" cy="488950"/>
                <wp:effectExtent l="2540" t="0" r="0" b="635"/>
                <wp:wrapNone/>
                <wp:docPr id="8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4DA38" w14:textId="77777777" w:rsidR="00D8782F" w:rsidRDefault="00D8782F">
                            <w:pPr>
                              <w:rPr>
                                <w:sz w:val="15"/>
                              </w:rPr>
                            </w:pPr>
                            <w:r>
                              <w:rPr>
                                <w:rFonts w:hint="eastAsia"/>
                                <w:sz w:val="15"/>
                              </w:rPr>
                              <w:t>样品</w:t>
                            </w:r>
                            <w:r>
                              <w:rPr>
                                <w:rFonts w:hint="eastAsia"/>
                                <w:sz w:val="15"/>
                              </w:rPr>
                              <w:t>1</w:t>
                            </w:r>
                          </w:p>
                          <w:p w14:paraId="65446D2F" w14:textId="77777777" w:rsidR="00D8782F" w:rsidRDefault="00D8782F">
                            <w:pPr>
                              <w:rPr>
                                <w:sz w:val="15"/>
                              </w:rPr>
                            </w:pPr>
                            <w:r>
                              <w:rPr>
                                <w:rFonts w:hint="eastAsia"/>
                                <w:sz w:val="15"/>
                              </w:rPr>
                              <w:t xml:space="preserve">  ~50kg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54" o:spid="_x0000_s1266" type="#_x0000_t202" style="position:absolute;left:0;text-align:left;margin-left:41.45pt;margin-top:35.7pt;width:54.75pt;height:38.5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nuiQIAABo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" stroked="f">
                <v:textbox>
                  <w:txbxContent>
                    <w:p w:rsidR="00D8782F" w:rsidRDefault="00D8782F">
                      <w:pPr>
                        <w:rPr>
                          <w:sz w:val="15"/>
                        </w:rPr>
                      </w:pPr>
                      <w:r>
                        <w:rPr>
                          <w:rFonts w:hint="eastAsia"/>
                          <w:sz w:val="15"/>
                        </w:rPr>
                        <w:t>样品</w:t>
                      </w:r>
                      <w:r>
                        <w:rPr>
                          <w:rFonts w:hint="eastAsia"/>
                          <w:sz w:val="15"/>
                        </w:rPr>
                        <w:t>1</w:t>
                      </w:r>
                    </w:p>
                    <w:p w:rsidR="00D8782F" w:rsidRDefault="00D8782F">
                      <w:pPr>
                        <w:rPr>
                          <w:sz w:val="15"/>
                        </w:rPr>
                      </w:pPr>
                      <w:r>
                        <w:rPr>
                          <w:rFonts w:hint="eastAsia"/>
                          <w:sz w:val="15"/>
                        </w:rPr>
                        <w:t xml:space="preserve">  ~50kg</w:t>
                      </w:r>
                    </w:p>
                  </w:txbxContent>
                </v:textbox>
              </v:shape>
            </w:pict>
          </mc:Fallback>
        </mc:AlternateContent>
      </w:r>
      <w:r>
        <w:rPr>
          <w:noProof/>
        </w:rPr>
        <mc:AlternateContent>
          <mc:Choice Requires="wps">
            <w:drawing>
              <wp:anchor distT="0" distB="0" distL="114300" distR="114300" simplePos="0" relativeHeight="63" behindDoc="0" locked="0" layoutInCell="1" allowOverlap="1" wp14:anchorId="589223D9" wp14:editId="797628A0">
                <wp:simplePos x="0" y="0"/>
                <wp:positionH relativeFrom="column">
                  <wp:posOffset>2473325</wp:posOffset>
                </wp:positionH>
                <wp:positionV relativeFrom="paragraph">
                  <wp:posOffset>591820</wp:posOffset>
                </wp:positionV>
                <wp:extent cx="615315" cy="237490"/>
                <wp:effectExtent l="0" t="1270" r="0" b="0"/>
                <wp:wrapNone/>
                <wp:docPr id="8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3C926" w14:textId="77777777" w:rsidR="00D8782F" w:rsidRDefault="00D8782F">
                            <w:pPr>
                              <w:rPr>
                                <w:sz w:val="15"/>
                              </w:rPr>
                            </w:pPr>
                            <w:r>
                              <w:rPr>
                                <w:rFonts w:hint="eastAsia"/>
                                <w:sz w:val="15"/>
                              </w:rPr>
                              <w:t>废弃材料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55" o:spid="_x0000_s1267" type="#_x0000_t202" style="position:absolute;left:0;text-align:left;margin-left:194.75pt;margin-top:46.6pt;width:48.45pt;height:18.7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NjigIAABo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" stroked="f">
                <v:textbox>
                  <w:txbxContent>
                    <w:p w:rsidR="00D8782F" w:rsidRDefault="00D8782F">
                      <w:pPr>
                        <w:rPr>
                          <w:sz w:val="15"/>
                        </w:rPr>
                      </w:pPr>
                      <w:r>
                        <w:rPr>
                          <w:rFonts w:hint="eastAsia"/>
                          <w:sz w:val="15"/>
                        </w:rPr>
                        <w:t>废弃材料</w:t>
                      </w:r>
                    </w:p>
                  </w:txbxContent>
                </v:textbox>
              </v:shape>
            </w:pict>
          </mc:Fallback>
        </mc:AlternateContent>
      </w:r>
      <w:r>
        <w:rPr>
          <w:noProof/>
        </w:rPr>
        <mc:AlternateContent>
          <mc:Choice Requires="wps">
            <w:drawing>
              <wp:anchor distT="0" distB="0" distL="114300" distR="114300" simplePos="0" relativeHeight="65" behindDoc="0" locked="0" layoutInCell="1" allowOverlap="1" wp14:anchorId="45017870" wp14:editId="64763355">
                <wp:simplePos x="0" y="0"/>
                <wp:positionH relativeFrom="column">
                  <wp:posOffset>4110990</wp:posOffset>
                </wp:positionH>
                <wp:positionV relativeFrom="paragraph">
                  <wp:posOffset>1633855</wp:posOffset>
                </wp:positionV>
                <wp:extent cx="737870" cy="433705"/>
                <wp:effectExtent l="0" t="0" r="0" b="0"/>
                <wp:wrapNone/>
                <wp:docPr id="8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5274F" w14:textId="77777777" w:rsidR="00D8782F" w:rsidRDefault="00D8782F">
                            <w:pPr>
                              <w:overflowPunct w:val="0"/>
                              <w:spacing w:line="0" w:lineRule="atLeast"/>
                              <w:textAlignment w:val="center"/>
                              <w:rPr>
                                <w:sz w:val="15"/>
                              </w:rPr>
                            </w:pPr>
                            <w:r>
                              <w:rPr>
                                <w:rFonts w:hint="eastAsia"/>
                                <w:sz w:val="15"/>
                              </w:rPr>
                              <w:t>用于试验的重组样品</w:t>
                            </w:r>
                            <w:r>
                              <w:rPr>
                                <w:rFonts w:hint="eastAsia"/>
                                <w:sz w:val="15"/>
                              </w:rPr>
                              <w:t>~50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56" o:spid="_x0000_s1268" type="#_x0000_t202" style="position:absolute;left:0;text-align:left;margin-left:323.7pt;margin-top:128.65pt;width:58.1pt;height:34.15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" stroked="f">
                <v:textbox>
                  <w:txbxContent>
                    <w:p w:rsidR="00D8782F" w:rsidRDefault="00D8782F">
                      <w:pPr>
                        <w:overflowPunct w:val="0"/>
                        <w:spacing w:line="0" w:lineRule="atLeast"/>
                        <w:textAlignment w:val="center"/>
                        <w:rPr>
                          <w:sz w:val="15"/>
                        </w:rPr>
                      </w:pPr>
                      <w:r>
                        <w:rPr>
                          <w:rFonts w:hint="eastAsia"/>
                          <w:sz w:val="15"/>
                        </w:rPr>
                        <w:t>用于试验的重组样品</w:t>
                      </w:r>
                      <w:r>
                        <w:rPr>
                          <w:rFonts w:hint="eastAsia"/>
                          <w:sz w:val="15"/>
                        </w:rPr>
                        <w:t>~50 kg</w:t>
                      </w:r>
                    </w:p>
                  </w:txbxContent>
                </v:textbox>
              </v:shape>
            </w:pict>
          </mc:Fallback>
        </mc:AlternateContent>
      </w:r>
      <w:r>
        <w:rPr>
          <w:noProof/>
        </w:rPr>
        <w:drawing>
          <wp:inline distT="0" distB="0" distL="0" distR="0" wp14:anchorId="259C2B22" wp14:editId="732F765D">
            <wp:extent cx="4533900" cy="3325495"/>
            <wp:effectExtent l="0" t="0" r="0" b="0"/>
            <wp:docPr id="60" name="图片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33900" cy="3325495"/>
                    </a:xfrm>
                    <a:prstGeom prst="rect">
                      <a:avLst/>
                    </a:prstGeom>
                    <a:solidFill>
                      <a:srgbClr val="FFFFFF"/>
                    </a:solidFill>
                    <a:ln>
                      <a:noFill/>
                    </a:ln>
                  </pic:spPr>
                </pic:pic>
              </a:graphicData>
            </a:graphic>
          </wp:inline>
        </w:drawing>
      </w:r>
    </w:p>
    <w:p w14:paraId="7C777EF4" w14:textId="77777777" w:rsidR="00323351" w:rsidRPr="004F2407" w:rsidRDefault="00323351" w:rsidP="004F2407">
      <w:pPr>
        <w:spacing w:before="240" w:afterLines="50" w:after="156"/>
        <w:jc w:val="center"/>
        <w:rPr>
          <w:rFonts w:ascii="Arial" w:hAnsi="Arial" w:cs="Arial"/>
          <w:b/>
          <w:bCs/>
          <w:sz w:val="22"/>
          <w:szCs w:val="22"/>
        </w:rPr>
      </w:pPr>
      <w:r w:rsidRPr="004F2407">
        <w:rPr>
          <w:rFonts w:ascii="Arial" w:hAnsi="Arial" w:cs="Arial"/>
          <w:b/>
          <w:bCs/>
          <w:sz w:val="22"/>
          <w:szCs w:val="22"/>
        </w:rPr>
        <w:t>图</w:t>
      </w:r>
      <w:r w:rsidRPr="004F2407">
        <w:rPr>
          <w:rFonts w:ascii="Arial" w:hAnsi="Arial" w:cs="Arial"/>
          <w:b/>
          <w:bCs/>
          <w:sz w:val="22"/>
          <w:szCs w:val="22"/>
        </w:rPr>
        <w:t>1.6.4.3</w:t>
      </w:r>
      <w:r w:rsidR="004F2407" w:rsidRPr="004F2407">
        <w:rPr>
          <w:rFonts w:ascii="Arial" w:hAnsi="Arial" w:cs="Arial"/>
          <w:b/>
          <w:bCs/>
          <w:sz w:val="22"/>
          <w:szCs w:val="22"/>
        </w:rPr>
        <w:t xml:space="preserve"> ̶ </w:t>
      </w:r>
      <w:r w:rsidRPr="004F2407">
        <w:rPr>
          <w:rFonts w:ascii="Arial" w:hAnsi="Arial" w:cs="Arial"/>
          <w:b/>
          <w:bCs/>
          <w:sz w:val="22"/>
          <w:szCs w:val="22"/>
        </w:rPr>
        <w:t>样品重组程序示意图</w:t>
      </w:r>
    </w:p>
    <w:p w14:paraId="0F4E5426" w14:textId="77777777" w:rsidR="00323351" w:rsidRPr="000F1EB4" w:rsidRDefault="00323351" w:rsidP="000F1EB4">
      <w:pPr>
        <w:spacing w:before="240" w:afterLines="50" w:after="156" w:line="360" w:lineRule="atLeast"/>
        <w:ind w:leftChars="810" w:left="2579" w:hangingChars="399" w:hanging="878"/>
        <w:rPr>
          <w:rFonts w:ascii="Arial" w:eastAsiaTheme="minorEastAsia" w:hAnsi="Arial" w:cs="Arial"/>
          <w:sz w:val="22"/>
          <w:szCs w:val="22"/>
        </w:rPr>
      </w:pPr>
      <w:r w:rsidRPr="000F1EB4">
        <w:rPr>
          <w:rFonts w:ascii="Arial" w:eastAsiaTheme="minorEastAsia" w:hAnsi="Arial" w:cs="Arial"/>
          <w:sz w:val="22"/>
          <w:szCs w:val="22"/>
        </w:rPr>
        <w:lastRenderedPageBreak/>
        <w:t>第</w:t>
      </w:r>
      <w:r w:rsidRPr="000F1EB4">
        <w:rPr>
          <w:rFonts w:ascii="Arial" w:eastAsiaTheme="minorEastAsia" w:hAnsi="Arial" w:cs="Arial"/>
          <w:sz w:val="22"/>
          <w:szCs w:val="22"/>
        </w:rPr>
        <w:t>1</w:t>
      </w:r>
      <w:r w:rsidRPr="000F1EB4">
        <w:rPr>
          <w:rFonts w:ascii="Arial" w:eastAsiaTheme="minorEastAsia" w:hAnsi="Arial" w:cs="Arial"/>
          <w:sz w:val="22"/>
          <w:szCs w:val="22"/>
        </w:rPr>
        <w:t>步：样品制备的第一步是用</w:t>
      </w:r>
      <w:r w:rsidRPr="000F1EB4">
        <w:rPr>
          <w:rFonts w:ascii="Arial" w:eastAsiaTheme="minorEastAsia" w:hAnsi="Arial" w:cs="Arial"/>
          <w:sz w:val="22"/>
          <w:szCs w:val="22"/>
        </w:rPr>
        <w:t>25 mm</w:t>
      </w:r>
      <w:r w:rsidRPr="000F1EB4">
        <w:rPr>
          <w:rFonts w:ascii="Arial" w:eastAsiaTheme="minorEastAsia" w:hAnsi="Arial" w:cs="Arial"/>
          <w:sz w:val="22"/>
          <w:szCs w:val="22"/>
        </w:rPr>
        <w:t>的筛子对样品进行筛分，以确定大于</w:t>
      </w:r>
      <w:r w:rsidRPr="000F1EB4">
        <w:rPr>
          <w:rFonts w:ascii="Arial" w:eastAsiaTheme="minorEastAsia" w:hAnsi="Arial" w:cs="Arial"/>
          <w:sz w:val="22"/>
          <w:szCs w:val="22"/>
        </w:rPr>
        <w:t>25 mm</w:t>
      </w:r>
      <w:r w:rsidRPr="000F1EB4">
        <w:rPr>
          <w:rFonts w:ascii="Arial" w:eastAsiaTheme="minorEastAsia" w:hAnsi="Arial" w:cs="Arial"/>
          <w:sz w:val="22"/>
          <w:szCs w:val="22"/>
        </w:rPr>
        <w:t>样品的干重。留在</w:t>
      </w:r>
      <w:r w:rsidRPr="000F1EB4">
        <w:rPr>
          <w:rFonts w:ascii="Arial" w:eastAsiaTheme="minorEastAsia" w:hAnsi="Arial" w:cs="Arial"/>
          <w:sz w:val="22"/>
          <w:szCs w:val="22"/>
        </w:rPr>
        <w:t>25 mm</w:t>
      </w:r>
      <w:r w:rsidRPr="000F1EB4">
        <w:rPr>
          <w:rFonts w:ascii="Arial" w:eastAsiaTheme="minorEastAsia" w:hAnsi="Arial" w:cs="Arial"/>
          <w:sz w:val="22"/>
          <w:szCs w:val="22"/>
        </w:rPr>
        <w:t>筛子上的颗粒将被丢弃，通过</w:t>
      </w:r>
      <w:r w:rsidRPr="000F1EB4">
        <w:rPr>
          <w:rFonts w:ascii="Arial" w:eastAsiaTheme="minorEastAsia" w:hAnsi="Arial" w:cs="Arial"/>
          <w:sz w:val="22"/>
          <w:szCs w:val="22"/>
        </w:rPr>
        <w:t>25 mm</w:t>
      </w:r>
      <w:r w:rsidRPr="000F1EB4">
        <w:rPr>
          <w:rFonts w:ascii="Arial" w:eastAsiaTheme="minorEastAsia" w:hAnsi="Arial" w:cs="Arial"/>
          <w:sz w:val="22"/>
          <w:szCs w:val="22"/>
        </w:rPr>
        <w:t>筛子的颗粒将被用于（见图</w:t>
      </w:r>
      <w:r w:rsidRPr="000F1EB4">
        <w:rPr>
          <w:rFonts w:ascii="Arial" w:eastAsiaTheme="minorEastAsia" w:hAnsi="Arial" w:cs="Arial"/>
          <w:sz w:val="22"/>
          <w:szCs w:val="22"/>
        </w:rPr>
        <w:t>1.6.4.3</w:t>
      </w:r>
      <w:r w:rsidRPr="000F1EB4">
        <w:rPr>
          <w:rFonts w:ascii="Arial" w:eastAsiaTheme="minorEastAsia" w:hAnsi="Arial" w:cs="Arial"/>
          <w:sz w:val="22"/>
          <w:szCs w:val="22"/>
        </w:rPr>
        <w:t>）。如果需要重组，一次葡氏</w:t>
      </w:r>
      <w:r w:rsidRPr="000F1EB4">
        <w:rPr>
          <w:rFonts w:ascii="Arial" w:eastAsiaTheme="minorEastAsia" w:hAnsi="Arial" w:cs="Arial"/>
          <w:sz w:val="22"/>
          <w:szCs w:val="22"/>
        </w:rPr>
        <w:t>/</w:t>
      </w:r>
      <w:r w:rsidRPr="000F1EB4">
        <w:rPr>
          <w:rFonts w:ascii="Arial" w:eastAsiaTheme="minorEastAsia" w:hAnsi="Arial" w:cs="Arial"/>
          <w:sz w:val="22"/>
          <w:szCs w:val="22"/>
        </w:rPr>
        <w:t>樊氏压实曲线需要筛选约</w:t>
      </w:r>
      <w:r w:rsidRPr="000F1EB4">
        <w:rPr>
          <w:rFonts w:ascii="Arial" w:eastAsiaTheme="minorEastAsia" w:hAnsi="Arial" w:cs="Arial"/>
          <w:sz w:val="22"/>
          <w:szCs w:val="22"/>
        </w:rPr>
        <w:t>40</w:t>
      </w:r>
      <w:r w:rsidRPr="000F1EB4">
        <w:rPr>
          <w:rFonts w:ascii="Arial" w:eastAsiaTheme="minorEastAsia" w:hAnsi="Arial" w:cs="Arial"/>
          <w:sz w:val="22"/>
          <w:szCs w:val="22"/>
        </w:rPr>
        <w:t>千克铝土矿。如果大于</w:t>
      </w:r>
      <w:r w:rsidRPr="000F1EB4">
        <w:rPr>
          <w:rFonts w:ascii="Arial" w:eastAsiaTheme="minorEastAsia" w:hAnsi="Arial" w:cs="Arial"/>
          <w:sz w:val="22"/>
          <w:szCs w:val="22"/>
        </w:rPr>
        <w:t>25 mm</w:t>
      </w:r>
      <w:r w:rsidRPr="000F1EB4">
        <w:rPr>
          <w:rFonts w:ascii="Arial" w:eastAsiaTheme="minorEastAsia" w:hAnsi="Arial" w:cs="Arial"/>
          <w:sz w:val="22"/>
          <w:szCs w:val="22"/>
        </w:rPr>
        <w:t>颗粒的重量（干重）小于或等于</w:t>
      </w:r>
      <w:r w:rsidRPr="000F1EB4">
        <w:rPr>
          <w:rFonts w:ascii="Arial" w:eastAsiaTheme="minorEastAsia" w:hAnsi="Arial" w:cs="Arial"/>
          <w:sz w:val="22"/>
          <w:szCs w:val="22"/>
        </w:rPr>
        <w:t>10%</w:t>
      </w:r>
      <w:r w:rsidRPr="000F1EB4">
        <w:rPr>
          <w:rFonts w:ascii="Arial" w:eastAsiaTheme="minorEastAsia" w:hAnsi="Arial" w:cs="Arial"/>
          <w:sz w:val="22"/>
          <w:szCs w:val="22"/>
        </w:rPr>
        <w:t>，则无需重组。一次葡氏</w:t>
      </w:r>
      <w:r w:rsidRPr="000F1EB4">
        <w:rPr>
          <w:rFonts w:ascii="Arial" w:eastAsiaTheme="minorEastAsia" w:hAnsi="Arial" w:cs="Arial"/>
          <w:sz w:val="22"/>
          <w:szCs w:val="22"/>
        </w:rPr>
        <w:t>/</w:t>
      </w:r>
      <w:r w:rsidRPr="000F1EB4">
        <w:rPr>
          <w:rFonts w:ascii="Arial" w:eastAsiaTheme="minorEastAsia" w:hAnsi="Arial" w:cs="Arial"/>
          <w:sz w:val="22"/>
          <w:szCs w:val="22"/>
        </w:rPr>
        <w:t>樊氏压实曲线需要大约</w:t>
      </w:r>
      <w:r w:rsidRPr="000F1EB4">
        <w:rPr>
          <w:rFonts w:ascii="Arial" w:eastAsiaTheme="minorEastAsia" w:hAnsi="Arial" w:cs="Arial"/>
          <w:sz w:val="22"/>
          <w:szCs w:val="22"/>
        </w:rPr>
        <w:t>50</w:t>
      </w:r>
      <w:r w:rsidRPr="000F1EB4">
        <w:rPr>
          <w:rFonts w:ascii="Arial" w:eastAsiaTheme="minorEastAsia" w:hAnsi="Arial" w:cs="Arial"/>
          <w:sz w:val="22"/>
          <w:szCs w:val="22"/>
        </w:rPr>
        <w:t>千克粒径为</w:t>
      </w:r>
      <w:r w:rsidRPr="000F1EB4">
        <w:rPr>
          <w:rFonts w:ascii="Arial" w:eastAsiaTheme="minorEastAsia" w:hAnsi="Arial" w:cs="Arial"/>
          <w:sz w:val="22"/>
          <w:szCs w:val="22"/>
        </w:rPr>
        <w:t>25mm</w:t>
      </w:r>
      <w:r w:rsidRPr="000F1EB4">
        <w:rPr>
          <w:rFonts w:ascii="Arial" w:eastAsiaTheme="minorEastAsia" w:hAnsi="Arial" w:cs="Arial"/>
          <w:sz w:val="22"/>
          <w:szCs w:val="22"/>
        </w:rPr>
        <w:t>的铝土矿。如果不需要重组，则了解此信息并继续执行第</w:t>
      </w:r>
      <w:r w:rsidRPr="000F1EB4">
        <w:rPr>
          <w:rFonts w:ascii="Arial" w:eastAsiaTheme="minorEastAsia" w:hAnsi="Arial" w:cs="Arial"/>
          <w:sz w:val="22"/>
          <w:szCs w:val="22"/>
        </w:rPr>
        <w:t>4</w:t>
      </w:r>
      <w:r w:rsidRPr="000F1EB4">
        <w:rPr>
          <w:rFonts w:ascii="Arial" w:eastAsiaTheme="minorEastAsia" w:hAnsi="Arial" w:cs="Arial"/>
          <w:sz w:val="22"/>
          <w:szCs w:val="22"/>
        </w:rPr>
        <w:t>步。</w:t>
      </w:r>
    </w:p>
    <w:p w14:paraId="4AFEF2DF" w14:textId="77777777" w:rsidR="00323351" w:rsidRPr="000F1EB4" w:rsidRDefault="00323351" w:rsidP="000F1EB4">
      <w:pPr>
        <w:spacing w:before="240" w:afterLines="50" w:after="156" w:line="360" w:lineRule="atLeast"/>
        <w:ind w:leftChars="810" w:left="2579" w:hangingChars="399" w:hanging="878"/>
        <w:rPr>
          <w:rFonts w:ascii="Arial" w:eastAsiaTheme="minorEastAsia" w:hAnsi="Arial" w:cs="Arial"/>
          <w:sz w:val="22"/>
          <w:szCs w:val="22"/>
        </w:rPr>
      </w:pPr>
      <w:r w:rsidRPr="000F1EB4">
        <w:rPr>
          <w:rFonts w:ascii="Arial" w:eastAsiaTheme="minorEastAsia" w:hAnsi="Arial" w:cs="Arial"/>
          <w:sz w:val="22"/>
          <w:szCs w:val="22"/>
        </w:rPr>
        <w:t>第</w:t>
      </w:r>
      <w:r w:rsidRPr="000F1EB4">
        <w:rPr>
          <w:rFonts w:ascii="Arial" w:eastAsiaTheme="minorEastAsia" w:hAnsi="Arial" w:cs="Arial"/>
          <w:sz w:val="22"/>
          <w:szCs w:val="22"/>
        </w:rPr>
        <w:t>2</w:t>
      </w:r>
      <w:r w:rsidRPr="000F1EB4">
        <w:rPr>
          <w:rFonts w:ascii="Arial" w:eastAsiaTheme="minorEastAsia" w:hAnsi="Arial" w:cs="Arial"/>
          <w:sz w:val="22"/>
          <w:szCs w:val="22"/>
        </w:rPr>
        <w:t>步：如果需要重组，则用</w:t>
      </w:r>
      <w:r w:rsidRPr="000F1EB4">
        <w:rPr>
          <w:rFonts w:ascii="Arial" w:eastAsiaTheme="minorEastAsia" w:hAnsi="Arial" w:cs="Arial"/>
          <w:sz w:val="22"/>
          <w:szCs w:val="22"/>
        </w:rPr>
        <w:t>25 mm</w:t>
      </w:r>
      <w:r w:rsidRPr="000F1EB4">
        <w:rPr>
          <w:rFonts w:ascii="Arial" w:eastAsiaTheme="minorEastAsia" w:hAnsi="Arial" w:cs="Arial"/>
          <w:sz w:val="22"/>
          <w:szCs w:val="22"/>
        </w:rPr>
        <w:t>和</w:t>
      </w:r>
      <w:r w:rsidRPr="000F1EB4">
        <w:rPr>
          <w:rFonts w:ascii="Arial" w:eastAsiaTheme="minorEastAsia" w:hAnsi="Arial" w:cs="Arial"/>
          <w:sz w:val="22"/>
          <w:szCs w:val="22"/>
        </w:rPr>
        <w:t>6.3 mm</w:t>
      </w:r>
      <w:r w:rsidRPr="000F1EB4">
        <w:rPr>
          <w:rFonts w:ascii="Arial" w:eastAsiaTheme="minorEastAsia" w:hAnsi="Arial" w:cs="Arial"/>
          <w:sz w:val="22"/>
          <w:szCs w:val="22"/>
        </w:rPr>
        <w:t>筛网分别筛取单独的代表性子样，并保留粒径在</w:t>
      </w:r>
      <w:r w:rsidRPr="000F1EB4">
        <w:rPr>
          <w:rFonts w:ascii="Arial" w:eastAsiaTheme="minorEastAsia" w:hAnsi="Arial" w:cs="Arial"/>
          <w:sz w:val="22"/>
          <w:szCs w:val="22"/>
        </w:rPr>
        <w:t>6.3mm-25mm</w:t>
      </w:r>
      <w:r w:rsidRPr="000F1EB4">
        <w:rPr>
          <w:rFonts w:ascii="Arial" w:eastAsiaTheme="minorEastAsia" w:hAnsi="Arial" w:cs="Arial"/>
          <w:sz w:val="22"/>
          <w:szCs w:val="22"/>
        </w:rPr>
        <w:t>之间的样品。一次葡氏</w:t>
      </w:r>
      <w:r w:rsidRPr="000F1EB4">
        <w:rPr>
          <w:rFonts w:ascii="Arial" w:eastAsiaTheme="minorEastAsia" w:hAnsi="Arial" w:cs="Arial"/>
          <w:sz w:val="22"/>
          <w:szCs w:val="22"/>
        </w:rPr>
        <w:t>/</w:t>
      </w:r>
      <w:r w:rsidRPr="000F1EB4">
        <w:rPr>
          <w:rFonts w:ascii="Arial" w:eastAsiaTheme="minorEastAsia" w:hAnsi="Arial" w:cs="Arial"/>
          <w:sz w:val="22"/>
          <w:szCs w:val="22"/>
        </w:rPr>
        <w:t>樊氏压实曲线需要筛选约</w:t>
      </w:r>
      <w:r w:rsidRPr="000F1EB4">
        <w:rPr>
          <w:rFonts w:ascii="Arial" w:eastAsiaTheme="minorEastAsia" w:hAnsi="Arial" w:cs="Arial"/>
          <w:sz w:val="22"/>
          <w:szCs w:val="22"/>
        </w:rPr>
        <w:t>15</w:t>
      </w:r>
      <w:r w:rsidRPr="000F1EB4">
        <w:rPr>
          <w:rFonts w:ascii="Arial" w:eastAsiaTheme="minorEastAsia" w:hAnsi="Arial" w:cs="Arial"/>
          <w:sz w:val="22"/>
          <w:szCs w:val="22"/>
        </w:rPr>
        <w:t>千克此粒径范围内的铝土矿（见图</w:t>
      </w:r>
      <w:r w:rsidRPr="000F1EB4">
        <w:rPr>
          <w:rFonts w:ascii="Arial" w:eastAsiaTheme="minorEastAsia" w:hAnsi="Arial" w:cs="Arial"/>
          <w:sz w:val="22"/>
          <w:szCs w:val="22"/>
        </w:rPr>
        <w:t>1.6.4.3</w:t>
      </w:r>
      <w:r w:rsidRPr="000F1EB4">
        <w:rPr>
          <w:rFonts w:ascii="Arial" w:eastAsiaTheme="minorEastAsia" w:hAnsi="Arial" w:cs="Arial"/>
          <w:sz w:val="22"/>
          <w:szCs w:val="22"/>
        </w:rPr>
        <w:t>）。</w:t>
      </w:r>
    </w:p>
    <w:p w14:paraId="31B83047" w14:textId="77777777" w:rsidR="00323351" w:rsidRPr="000F1EB4" w:rsidRDefault="00323351" w:rsidP="000F1EB4">
      <w:pPr>
        <w:spacing w:before="240" w:afterLines="50" w:after="156" w:line="360" w:lineRule="atLeast"/>
        <w:ind w:leftChars="810" w:left="2579" w:hangingChars="399" w:hanging="878"/>
        <w:rPr>
          <w:rFonts w:ascii="Arial" w:eastAsiaTheme="minorEastAsia" w:hAnsi="Arial" w:cs="Arial"/>
          <w:sz w:val="22"/>
          <w:szCs w:val="22"/>
        </w:rPr>
      </w:pPr>
      <w:r w:rsidRPr="000F1EB4">
        <w:rPr>
          <w:rFonts w:ascii="Arial" w:eastAsiaTheme="minorEastAsia" w:hAnsi="Arial" w:cs="Arial"/>
          <w:sz w:val="22"/>
          <w:szCs w:val="22"/>
        </w:rPr>
        <w:t>第</w:t>
      </w:r>
      <w:r w:rsidRPr="000F1EB4">
        <w:rPr>
          <w:rFonts w:ascii="Arial" w:eastAsiaTheme="minorEastAsia" w:hAnsi="Arial" w:cs="Arial"/>
          <w:sz w:val="22"/>
          <w:szCs w:val="22"/>
        </w:rPr>
        <w:t>3</w:t>
      </w:r>
      <w:r w:rsidRPr="000F1EB4">
        <w:rPr>
          <w:rFonts w:ascii="Arial" w:eastAsiaTheme="minorEastAsia" w:hAnsi="Arial" w:cs="Arial"/>
          <w:sz w:val="22"/>
          <w:szCs w:val="22"/>
        </w:rPr>
        <w:t>步：将第</w:t>
      </w:r>
      <w:r w:rsidRPr="000F1EB4">
        <w:rPr>
          <w:rFonts w:ascii="Arial" w:eastAsiaTheme="minorEastAsia" w:hAnsi="Arial" w:cs="Arial"/>
          <w:sz w:val="22"/>
          <w:szCs w:val="22"/>
        </w:rPr>
        <w:t>2</w:t>
      </w:r>
      <w:r w:rsidRPr="000F1EB4">
        <w:rPr>
          <w:rFonts w:ascii="Arial" w:eastAsiaTheme="minorEastAsia" w:hAnsi="Arial" w:cs="Arial"/>
          <w:sz w:val="22"/>
          <w:szCs w:val="22"/>
        </w:rPr>
        <w:t>步中粒径在</w:t>
      </w:r>
      <w:r w:rsidRPr="000F1EB4">
        <w:rPr>
          <w:rFonts w:ascii="Arial" w:eastAsiaTheme="minorEastAsia" w:hAnsi="Arial" w:cs="Arial"/>
          <w:sz w:val="22"/>
          <w:szCs w:val="22"/>
        </w:rPr>
        <w:t>6.3</w:t>
      </w:r>
      <w:r w:rsidRPr="000F1EB4">
        <w:rPr>
          <w:rFonts w:ascii="Arial" w:eastAsiaTheme="minorEastAsia" w:hAnsi="Arial" w:cs="Arial"/>
          <w:sz w:val="22"/>
          <w:szCs w:val="22"/>
        </w:rPr>
        <w:t>至</w:t>
      </w:r>
      <w:r w:rsidRPr="000F1EB4">
        <w:rPr>
          <w:rFonts w:ascii="Arial" w:eastAsiaTheme="minorEastAsia" w:hAnsi="Arial" w:cs="Arial"/>
          <w:sz w:val="22"/>
          <w:szCs w:val="22"/>
        </w:rPr>
        <w:t>25 mm</w:t>
      </w:r>
      <w:r w:rsidRPr="000F1EB4">
        <w:rPr>
          <w:rFonts w:ascii="Arial" w:eastAsiaTheme="minorEastAsia" w:hAnsi="Arial" w:cs="Arial"/>
          <w:sz w:val="22"/>
          <w:szCs w:val="22"/>
        </w:rPr>
        <w:t>的样品加入第</w:t>
      </w:r>
      <w:r w:rsidRPr="000F1EB4">
        <w:rPr>
          <w:rFonts w:ascii="Arial" w:eastAsiaTheme="minorEastAsia" w:hAnsi="Arial" w:cs="Arial"/>
          <w:sz w:val="22"/>
          <w:szCs w:val="22"/>
        </w:rPr>
        <w:t>1</w:t>
      </w:r>
      <w:r w:rsidRPr="000F1EB4">
        <w:rPr>
          <w:rFonts w:ascii="Arial" w:eastAsiaTheme="minorEastAsia" w:hAnsi="Arial" w:cs="Arial"/>
          <w:sz w:val="22"/>
          <w:szCs w:val="22"/>
        </w:rPr>
        <w:t>步中粒径小于</w:t>
      </w:r>
      <w:r w:rsidRPr="000F1EB4">
        <w:rPr>
          <w:rFonts w:ascii="Arial" w:eastAsiaTheme="minorEastAsia" w:hAnsi="Arial" w:cs="Arial"/>
          <w:sz w:val="22"/>
          <w:szCs w:val="22"/>
        </w:rPr>
        <w:t>25 mm</w:t>
      </w:r>
      <w:r w:rsidRPr="000F1EB4">
        <w:rPr>
          <w:rFonts w:ascii="Arial" w:eastAsiaTheme="minorEastAsia" w:hAnsi="Arial" w:cs="Arial"/>
          <w:sz w:val="22"/>
          <w:szCs w:val="22"/>
        </w:rPr>
        <w:t>的样品。添加的粒径在</w:t>
      </w:r>
      <w:r w:rsidRPr="000F1EB4">
        <w:rPr>
          <w:rFonts w:ascii="Arial" w:eastAsiaTheme="minorEastAsia" w:hAnsi="Arial" w:cs="Arial"/>
          <w:sz w:val="22"/>
          <w:szCs w:val="22"/>
        </w:rPr>
        <w:t>6.3mm</w:t>
      </w:r>
      <w:r w:rsidRPr="000F1EB4">
        <w:rPr>
          <w:rFonts w:ascii="Arial" w:eastAsiaTheme="minorEastAsia" w:hAnsi="Arial" w:cs="Arial"/>
          <w:sz w:val="22"/>
          <w:szCs w:val="22"/>
        </w:rPr>
        <w:t>至</w:t>
      </w:r>
      <w:r w:rsidRPr="000F1EB4">
        <w:rPr>
          <w:rFonts w:ascii="Arial" w:eastAsiaTheme="minorEastAsia" w:hAnsi="Arial" w:cs="Arial"/>
          <w:sz w:val="22"/>
          <w:szCs w:val="22"/>
        </w:rPr>
        <w:t>25mm</w:t>
      </w:r>
      <w:r w:rsidRPr="000F1EB4">
        <w:rPr>
          <w:rFonts w:ascii="Arial" w:eastAsiaTheme="minorEastAsia" w:hAnsi="Arial" w:cs="Arial"/>
          <w:sz w:val="22"/>
          <w:szCs w:val="22"/>
        </w:rPr>
        <w:t>之间的样品重量必须与第</w:t>
      </w:r>
      <w:r w:rsidRPr="000F1EB4">
        <w:rPr>
          <w:rFonts w:ascii="Arial" w:eastAsiaTheme="minorEastAsia" w:hAnsi="Arial" w:cs="Arial"/>
          <w:sz w:val="22"/>
          <w:szCs w:val="22"/>
        </w:rPr>
        <w:t>1</w:t>
      </w:r>
      <w:r w:rsidRPr="000F1EB4">
        <w:rPr>
          <w:rFonts w:ascii="Arial" w:eastAsiaTheme="minorEastAsia" w:hAnsi="Arial" w:cs="Arial"/>
          <w:sz w:val="22"/>
          <w:szCs w:val="22"/>
        </w:rPr>
        <w:t>步中移除和丢弃的粒径大于</w:t>
      </w:r>
      <w:r w:rsidRPr="000F1EB4">
        <w:rPr>
          <w:rFonts w:ascii="Arial" w:eastAsiaTheme="minorEastAsia" w:hAnsi="Arial" w:cs="Arial"/>
          <w:sz w:val="22"/>
          <w:szCs w:val="22"/>
        </w:rPr>
        <w:t>25mm</w:t>
      </w:r>
      <w:r w:rsidRPr="000F1EB4">
        <w:rPr>
          <w:rFonts w:ascii="Arial" w:eastAsiaTheme="minorEastAsia" w:hAnsi="Arial" w:cs="Arial"/>
          <w:sz w:val="22"/>
          <w:szCs w:val="22"/>
        </w:rPr>
        <w:t>铝土矿的重量相等。</w:t>
      </w:r>
    </w:p>
    <w:p w14:paraId="0220D06A" w14:textId="77777777" w:rsidR="00323351" w:rsidRPr="000F1EB4" w:rsidRDefault="00323351" w:rsidP="000F1EB4">
      <w:pPr>
        <w:spacing w:before="240" w:afterLines="50" w:after="156" w:line="360" w:lineRule="atLeast"/>
        <w:ind w:leftChars="810" w:left="2579" w:hangingChars="399" w:hanging="878"/>
        <w:rPr>
          <w:rFonts w:ascii="Arial" w:eastAsiaTheme="minorEastAsia" w:hAnsi="Arial" w:cs="Arial"/>
          <w:sz w:val="22"/>
          <w:szCs w:val="22"/>
        </w:rPr>
      </w:pPr>
      <w:r w:rsidRPr="000F1EB4">
        <w:rPr>
          <w:rFonts w:ascii="Arial" w:eastAsiaTheme="minorEastAsia" w:hAnsi="Arial" w:cs="Arial"/>
          <w:sz w:val="22"/>
          <w:szCs w:val="22"/>
        </w:rPr>
        <w:t>第</w:t>
      </w:r>
      <w:r w:rsidRPr="000F1EB4">
        <w:rPr>
          <w:rFonts w:ascii="Arial" w:eastAsiaTheme="minorEastAsia" w:hAnsi="Arial" w:cs="Arial"/>
          <w:sz w:val="22"/>
          <w:szCs w:val="22"/>
        </w:rPr>
        <w:t>4</w:t>
      </w:r>
      <w:r w:rsidRPr="000F1EB4">
        <w:rPr>
          <w:rFonts w:ascii="Arial" w:eastAsiaTheme="minorEastAsia" w:hAnsi="Arial" w:cs="Arial"/>
          <w:sz w:val="22"/>
          <w:szCs w:val="22"/>
        </w:rPr>
        <w:t>步：将重组样品完全混合。</w:t>
      </w:r>
    </w:p>
    <w:p w14:paraId="3FE823F6" w14:textId="77777777" w:rsidR="00323351" w:rsidRPr="000F1EB4" w:rsidRDefault="00323351" w:rsidP="000F1EB4">
      <w:pPr>
        <w:spacing w:before="240" w:afterLines="50" w:after="156" w:line="360" w:lineRule="atLeast"/>
        <w:ind w:leftChars="400" w:left="1699" w:hangingChars="389" w:hanging="859"/>
        <w:rPr>
          <w:rFonts w:ascii="Arial" w:eastAsiaTheme="minorEastAsia" w:hAnsi="Arial" w:cs="Arial"/>
          <w:b/>
          <w:bCs/>
          <w:sz w:val="22"/>
          <w:szCs w:val="22"/>
        </w:rPr>
      </w:pPr>
      <w:r w:rsidRPr="000F1EB4">
        <w:rPr>
          <w:rFonts w:ascii="Arial" w:eastAsiaTheme="minorEastAsia" w:hAnsi="Arial" w:cs="Arial"/>
          <w:b/>
          <w:bCs/>
          <w:sz w:val="22"/>
          <w:szCs w:val="22"/>
        </w:rPr>
        <w:t>.4</w:t>
      </w:r>
      <w:r w:rsidRPr="000F1EB4">
        <w:rPr>
          <w:rFonts w:ascii="Arial" w:eastAsiaTheme="minorEastAsia" w:hAnsi="Arial" w:cs="Arial"/>
          <w:b/>
          <w:bCs/>
          <w:sz w:val="22"/>
          <w:szCs w:val="22"/>
        </w:rPr>
        <w:tab/>
      </w:r>
      <w:r w:rsidRPr="000F1EB4">
        <w:rPr>
          <w:rFonts w:ascii="Arial" w:eastAsiaTheme="minorEastAsia" w:hAnsi="Arial" w:cs="Arial"/>
          <w:b/>
          <w:bCs/>
          <w:sz w:val="22"/>
          <w:szCs w:val="22"/>
        </w:rPr>
        <w:t>冲压</w:t>
      </w:r>
    </w:p>
    <w:p w14:paraId="47B869B6"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在单独试验中，对</w:t>
      </w:r>
      <w:r w:rsidRPr="000F1EB4">
        <w:rPr>
          <w:rFonts w:ascii="Arial" w:eastAsiaTheme="minorEastAsia" w:hAnsi="Arial" w:cs="Arial"/>
          <w:sz w:val="22"/>
          <w:szCs w:val="22"/>
        </w:rPr>
        <w:t>5</w:t>
      </w:r>
      <w:r w:rsidRPr="000F1EB4">
        <w:rPr>
          <w:rFonts w:ascii="Arial" w:eastAsiaTheme="minorEastAsia" w:hAnsi="Arial" w:cs="Arial"/>
          <w:sz w:val="22"/>
          <w:szCs w:val="22"/>
        </w:rPr>
        <w:t>到</w:t>
      </w:r>
      <w:r w:rsidRPr="000F1EB4">
        <w:rPr>
          <w:rFonts w:ascii="Arial" w:eastAsiaTheme="minorEastAsia" w:hAnsi="Arial" w:cs="Arial"/>
          <w:sz w:val="22"/>
          <w:szCs w:val="22"/>
        </w:rPr>
        <w:t>10</w:t>
      </w:r>
      <w:r w:rsidRPr="000F1EB4">
        <w:rPr>
          <w:rFonts w:ascii="Arial" w:eastAsiaTheme="minorEastAsia" w:hAnsi="Arial" w:cs="Arial"/>
          <w:sz w:val="22"/>
          <w:szCs w:val="22"/>
        </w:rPr>
        <w:t>（但通常为</w:t>
      </w:r>
      <w:r w:rsidRPr="000F1EB4">
        <w:rPr>
          <w:rFonts w:ascii="Arial" w:eastAsiaTheme="minorEastAsia" w:hAnsi="Arial" w:cs="Arial"/>
          <w:sz w:val="22"/>
          <w:szCs w:val="22"/>
        </w:rPr>
        <w:t>7</w:t>
      </w:r>
      <w:r w:rsidRPr="000F1EB4">
        <w:rPr>
          <w:rFonts w:ascii="Arial" w:eastAsiaTheme="minorEastAsia" w:hAnsi="Arial" w:cs="Arial"/>
          <w:sz w:val="22"/>
          <w:szCs w:val="22"/>
        </w:rPr>
        <w:t>）种不同的含水量进行冲压试验。试验次数应充分确定冲压曲线，包括准确确定适宜水分含量以及达到接近完全饱和或完全饱和状态所需的条件。根据是否需要重组，完成一系列试验通常需要大约</w:t>
      </w:r>
      <w:r w:rsidRPr="000F1EB4">
        <w:rPr>
          <w:rFonts w:ascii="Arial" w:eastAsiaTheme="minorEastAsia" w:hAnsi="Arial" w:cs="Arial"/>
          <w:sz w:val="22"/>
          <w:szCs w:val="22"/>
        </w:rPr>
        <w:t>40</w:t>
      </w:r>
      <w:r w:rsidRPr="000F1EB4">
        <w:rPr>
          <w:rFonts w:ascii="Arial" w:eastAsiaTheme="minorEastAsia" w:hAnsi="Arial" w:cs="Arial"/>
          <w:sz w:val="22"/>
          <w:szCs w:val="22"/>
        </w:rPr>
        <w:t>公斤到</w:t>
      </w:r>
      <w:r w:rsidRPr="000F1EB4">
        <w:rPr>
          <w:rFonts w:ascii="Arial" w:eastAsiaTheme="minorEastAsia" w:hAnsi="Arial" w:cs="Arial"/>
          <w:sz w:val="22"/>
          <w:szCs w:val="22"/>
        </w:rPr>
        <w:t>100</w:t>
      </w:r>
      <w:r w:rsidRPr="000F1EB4">
        <w:rPr>
          <w:rFonts w:ascii="Arial" w:eastAsiaTheme="minorEastAsia" w:hAnsi="Arial" w:cs="Arial"/>
          <w:sz w:val="22"/>
          <w:szCs w:val="22"/>
        </w:rPr>
        <w:t>公斤未经筛选的铝土矿。</w:t>
      </w:r>
    </w:p>
    <w:p w14:paraId="08BC57B1"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将经过筛选的铝土矿分成</w:t>
      </w:r>
      <w:r w:rsidRPr="000F1EB4">
        <w:rPr>
          <w:rFonts w:ascii="Arial" w:eastAsiaTheme="minorEastAsia" w:hAnsi="Arial" w:cs="Arial"/>
          <w:sz w:val="22"/>
          <w:szCs w:val="22"/>
        </w:rPr>
        <w:t>5</w:t>
      </w:r>
      <w:r w:rsidRPr="000F1EB4">
        <w:rPr>
          <w:rFonts w:ascii="Arial" w:eastAsiaTheme="minorEastAsia" w:hAnsi="Arial" w:cs="Arial"/>
          <w:sz w:val="22"/>
          <w:szCs w:val="22"/>
        </w:rPr>
        <w:t>至</w:t>
      </w:r>
      <w:r w:rsidRPr="000F1EB4">
        <w:rPr>
          <w:rFonts w:ascii="Arial" w:eastAsiaTheme="minorEastAsia" w:hAnsi="Arial" w:cs="Arial"/>
          <w:sz w:val="22"/>
          <w:szCs w:val="22"/>
        </w:rPr>
        <w:t>10</w:t>
      </w:r>
      <w:r w:rsidRPr="000F1EB4">
        <w:rPr>
          <w:rFonts w:ascii="Arial" w:eastAsiaTheme="minorEastAsia" w:hAnsi="Arial" w:cs="Arial"/>
          <w:sz w:val="22"/>
          <w:szCs w:val="22"/>
        </w:rPr>
        <w:t>个子样品，并将它们分别放入密封的塑料桶中。向每个桶中加入适量的水来调整子样的含水量，使其含水量范围涵盖原始含水量至接近饱和含水量。</w:t>
      </w:r>
    </w:p>
    <w:p w14:paraId="3C7CDC58"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通常对原始含水量子样进行一次试验。对含水量较高的子样进行</w:t>
      </w:r>
      <w:r w:rsidRPr="000F1EB4">
        <w:rPr>
          <w:rFonts w:ascii="Arial" w:eastAsiaTheme="minorEastAsia" w:hAnsi="Arial" w:cs="Arial"/>
          <w:sz w:val="22"/>
          <w:szCs w:val="22"/>
        </w:rPr>
        <w:t>4</w:t>
      </w:r>
      <w:r w:rsidRPr="000F1EB4">
        <w:rPr>
          <w:rFonts w:ascii="Arial" w:eastAsiaTheme="minorEastAsia" w:hAnsi="Arial" w:cs="Arial"/>
          <w:sz w:val="22"/>
          <w:szCs w:val="22"/>
        </w:rPr>
        <w:t>到</w:t>
      </w:r>
      <w:r w:rsidRPr="000F1EB4">
        <w:rPr>
          <w:rFonts w:ascii="Arial" w:eastAsiaTheme="minorEastAsia" w:hAnsi="Arial" w:cs="Arial"/>
          <w:sz w:val="22"/>
          <w:szCs w:val="22"/>
        </w:rPr>
        <w:t>8</w:t>
      </w:r>
      <w:r w:rsidRPr="000F1EB4">
        <w:rPr>
          <w:rFonts w:ascii="Arial" w:eastAsiaTheme="minorEastAsia" w:hAnsi="Arial" w:cs="Arial"/>
          <w:sz w:val="22"/>
          <w:szCs w:val="22"/>
        </w:rPr>
        <w:t>次试验。根据样品的原始含水量，对低于原始含水量的样品进行</w:t>
      </w:r>
      <w:r w:rsidRPr="000F1EB4">
        <w:rPr>
          <w:rFonts w:ascii="Arial" w:eastAsiaTheme="minorEastAsia" w:hAnsi="Arial" w:cs="Arial"/>
          <w:sz w:val="22"/>
          <w:szCs w:val="22"/>
        </w:rPr>
        <w:t>1</w:t>
      </w:r>
      <w:r w:rsidRPr="000F1EB4">
        <w:rPr>
          <w:rFonts w:ascii="Arial" w:eastAsiaTheme="minorEastAsia" w:hAnsi="Arial" w:cs="Arial"/>
          <w:sz w:val="22"/>
          <w:szCs w:val="22"/>
        </w:rPr>
        <w:t>到</w:t>
      </w:r>
      <w:r w:rsidRPr="000F1EB4">
        <w:rPr>
          <w:rFonts w:ascii="Arial" w:eastAsiaTheme="minorEastAsia" w:hAnsi="Arial" w:cs="Arial"/>
          <w:sz w:val="22"/>
          <w:szCs w:val="22"/>
        </w:rPr>
        <w:t>2</w:t>
      </w:r>
      <w:r w:rsidRPr="000F1EB4">
        <w:rPr>
          <w:rFonts w:ascii="Arial" w:eastAsiaTheme="minorEastAsia" w:hAnsi="Arial" w:cs="Arial"/>
          <w:sz w:val="22"/>
          <w:szCs w:val="22"/>
        </w:rPr>
        <w:t>次试验。低于原始含水量的样品通过在室温下部分干燥铝土矿子样而获得。注意，不能对铝土矿样品进行完全干燥。注意，一些铝土矿对预干燥不敏感，除非对铝土矿进行全面试验，否则不允许预干燥。</w:t>
      </w:r>
    </w:p>
    <w:p w14:paraId="1D1DFAE8"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混合子样以达到目标含水量，然后在密封塑料桶中静置并平衡过夜。压实前立即对塑料桶内的样品重新混合，确保试验样品均匀一致。</w:t>
      </w:r>
    </w:p>
    <w:p w14:paraId="222F4F14"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lastRenderedPageBreak/>
        <w:t>每次压实试验需制备</w:t>
      </w:r>
      <w:r w:rsidRPr="000F1EB4">
        <w:rPr>
          <w:rFonts w:ascii="Arial" w:eastAsiaTheme="minorEastAsia" w:hAnsi="Arial" w:cs="Arial"/>
          <w:sz w:val="22"/>
          <w:szCs w:val="22"/>
        </w:rPr>
        <w:t>5</w:t>
      </w:r>
      <w:r w:rsidRPr="000F1EB4">
        <w:rPr>
          <w:rFonts w:ascii="Arial" w:eastAsiaTheme="minorEastAsia" w:hAnsi="Arial" w:cs="Arial"/>
          <w:sz w:val="22"/>
          <w:szCs w:val="22"/>
        </w:rPr>
        <w:t>公斤铝土矿，因此每个子样重量为</w:t>
      </w:r>
      <w:r w:rsidRPr="000F1EB4">
        <w:rPr>
          <w:rFonts w:ascii="Arial" w:eastAsiaTheme="minorEastAsia" w:hAnsi="Arial" w:cs="Arial"/>
          <w:sz w:val="22"/>
          <w:szCs w:val="22"/>
        </w:rPr>
        <w:t>5</w:t>
      </w:r>
      <w:r w:rsidRPr="000F1EB4">
        <w:rPr>
          <w:rFonts w:ascii="Arial" w:eastAsiaTheme="minorEastAsia" w:hAnsi="Arial" w:cs="Arial"/>
          <w:sz w:val="22"/>
          <w:szCs w:val="22"/>
        </w:rPr>
        <w:t>公斤。子样将在制备的含水量下压实，以确定完整的冲压曲线。</w:t>
      </w:r>
    </w:p>
    <w:p w14:paraId="0BF97FF8"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将塑料桶中大约五分之一的子样填充到连接延长件的模具中（图</w:t>
      </w:r>
      <w:r w:rsidRPr="000F1EB4">
        <w:rPr>
          <w:rFonts w:ascii="Arial" w:eastAsiaTheme="minorEastAsia" w:hAnsi="Arial" w:cs="Arial"/>
          <w:sz w:val="22"/>
          <w:szCs w:val="22"/>
        </w:rPr>
        <w:t>1.6</w:t>
      </w:r>
      <w:r w:rsidRPr="000F1EB4">
        <w:rPr>
          <w:rFonts w:ascii="Arial" w:eastAsiaTheme="minorEastAsia" w:hAnsi="Arial" w:cs="Arial"/>
          <w:sz w:val="22"/>
          <w:szCs w:val="22"/>
        </w:rPr>
        <w:t>），将其整平形成第一层增量。具有可塑性的铝土矿会在较高水含量的作用下粘在一起。在装入模具时，须用手轻轻地将团块分解成小颗粒。</w:t>
      </w:r>
    </w:p>
    <w:p w14:paraId="7DAF0E6E"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然后，将铝土矿均匀地夯实在该层表面。按照</w:t>
      </w:r>
      <w:r w:rsidRPr="000F1EB4">
        <w:rPr>
          <w:rFonts w:ascii="Arial" w:eastAsiaTheme="minorEastAsia" w:hAnsi="Arial" w:cs="Arial"/>
          <w:color w:val="000000"/>
          <w:sz w:val="22"/>
          <w:szCs w:val="22"/>
        </w:rPr>
        <w:t>葡氏</w:t>
      </w:r>
      <w:r w:rsidRPr="000F1EB4">
        <w:rPr>
          <w:rFonts w:ascii="Arial" w:eastAsiaTheme="minorEastAsia" w:hAnsi="Arial" w:cs="Arial"/>
          <w:color w:val="000000"/>
          <w:sz w:val="22"/>
          <w:szCs w:val="22"/>
        </w:rPr>
        <w:t>/</w:t>
      </w:r>
      <w:r w:rsidRPr="000F1EB4">
        <w:rPr>
          <w:rFonts w:ascii="Arial" w:eastAsiaTheme="minorEastAsia" w:hAnsi="Arial" w:cs="Arial"/>
          <w:color w:val="000000"/>
          <w:sz w:val="22"/>
          <w:szCs w:val="22"/>
        </w:rPr>
        <w:t>樊氏</w:t>
      </w:r>
      <w:r w:rsidRPr="000F1EB4">
        <w:rPr>
          <w:rFonts w:ascii="Arial" w:eastAsiaTheme="minorEastAsia" w:hAnsi="Arial" w:cs="Arial"/>
          <w:sz w:val="22"/>
          <w:szCs w:val="22"/>
        </w:rPr>
        <w:t>方法</w:t>
      </w:r>
      <w:r w:rsidRPr="000F1EB4">
        <w:rPr>
          <w:rFonts w:ascii="Arial" w:eastAsiaTheme="minorEastAsia" w:hAnsi="Arial" w:cs="Arial"/>
          <w:sz w:val="22"/>
          <w:szCs w:val="22"/>
        </w:rPr>
        <w:t>D</w:t>
      </w:r>
      <w:r w:rsidRPr="000F1EB4">
        <w:rPr>
          <w:rFonts w:ascii="Arial" w:eastAsiaTheme="minorEastAsia" w:hAnsi="Arial" w:cs="Arial"/>
          <w:sz w:val="22"/>
          <w:szCs w:val="22"/>
        </w:rPr>
        <w:t>进行夯实，用</w:t>
      </w:r>
      <w:r w:rsidRPr="000F1EB4">
        <w:rPr>
          <w:rFonts w:ascii="Arial" w:eastAsiaTheme="minorEastAsia" w:hAnsi="Arial" w:cs="Arial"/>
          <w:sz w:val="22"/>
          <w:szCs w:val="22"/>
        </w:rPr>
        <w:t>150 g</w:t>
      </w:r>
      <w:r w:rsidRPr="000F1EB4">
        <w:rPr>
          <w:rFonts w:ascii="Arial" w:eastAsiaTheme="minorEastAsia" w:hAnsi="Arial" w:cs="Arial"/>
          <w:sz w:val="22"/>
          <w:szCs w:val="22"/>
        </w:rPr>
        <w:t>锤子在导筒中捣锤</w:t>
      </w:r>
      <w:r w:rsidRPr="000F1EB4">
        <w:rPr>
          <w:rFonts w:ascii="Arial" w:eastAsiaTheme="minorEastAsia" w:hAnsi="Arial" w:cs="Arial"/>
          <w:sz w:val="22"/>
          <w:szCs w:val="22"/>
        </w:rPr>
        <w:t>58</w:t>
      </w:r>
      <w:r w:rsidRPr="000F1EB4">
        <w:rPr>
          <w:rFonts w:ascii="Arial" w:eastAsiaTheme="minorEastAsia" w:hAnsi="Arial" w:cs="Arial"/>
          <w:sz w:val="22"/>
          <w:szCs w:val="22"/>
        </w:rPr>
        <w:t>次，每次</w:t>
      </w:r>
      <w:r w:rsidRPr="000F1EB4">
        <w:rPr>
          <w:rFonts w:ascii="Arial" w:eastAsiaTheme="minorEastAsia" w:hAnsi="Arial" w:cs="Arial"/>
          <w:sz w:val="22"/>
          <w:szCs w:val="22"/>
        </w:rPr>
        <w:t>0.15 m</w:t>
      </w:r>
      <w:r w:rsidRPr="000F1EB4">
        <w:rPr>
          <w:rFonts w:ascii="Arial" w:eastAsiaTheme="minorEastAsia" w:hAnsi="Arial" w:cs="Arial"/>
          <w:sz w:val="22"/>
          <w:szCs w:val="22"/>
        </w:rPr>
        <w:t>。用手握住导筒并定位，使其仅接触铝土矿表面，而不在上面停留。这使锤子下降到完全指定高度并压实铝土矿，同时避免由于导筒自身重量引起额外的（和过度的）压实。</w:t>
      </w:r>
    </w:p>
    <w:p w14:paraId="3FC97AC9"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五层都需重复上述动作，直至最后一层恰好填满模具延长件连接处。其目的是通过压实五层几乎等量的铝土矿层，将一定的力导入模具中的铝土矿，以产生均匀压实的样品。</w:t>
      </w:r>
    </w:p>
    <w:p w14:paraId="2F784F5B" w14:textId="77777777" w:rsid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铝土矿不应高出模具上方边缘</w:t>
      </w:r>
      <w:r w:rsidRPr="000F1EB4">
        <w:rPr>
          <w:rFonts w:ascii="Arial" w:eastAsiaTheme="minorEastAsia" w:hAnsi="Arial" w:cs="Arial"/>
          <w:sz w:val="22"/>
          <w:szCs w:val="22"/>
        </w:rPr>
        <w:t>1</w:t>
      </w:r>
      <w:r w:rsidRPr="000F1EB4">
        <w:rPr>
          <w:rFonts w:ascii="Arial" w:eastAsiaTheme="minorEastAsia" w:hAnsi="Arial" w:cs="Arial"/>
          <w:sz w:val="22"/>
          <w:szCs w:val="22"/>
        </w:rPr>
        <w:t>厘米以上。如果发现铝土矿的高度超过</w:t>
      </w:r>
      <w:r w:rsidRPr="000F1EB4">
        <w:rPr>
          <w:rFonts w:ascii="Arial" w:eastAsiaTheme="minorEastAsia" w:hAnsi="Arial" w:cs="Arial"/>
          <w:sz w:val="22"/>
          <w:szCs w:val="22"/>
        </w:rPr>
        <w:t>1</w:t>
      </w:r>
      <w:r w:rsidRPr="000F1EB4">
        <w:rPr>
          <w:rFonts w:ascii="Arial" w:eastAsiaTheme="minorEastAsia" w:hAnsi="Arial" w:cs="Arial"/>
          <w:sz w:val="22"/>
          <w:szCs w:val="22"/>
        </w:rPr>
        <w:t>厘米，样品已被压实，则应重做试验。</w:t>
      </w:r>
    </w:p>
    <w:p w14:paraId="358923D6"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最后一层捣实后，拆除延长件，并沿着模具边缘小心地将样品整平，确保清除可能妨碍样品平整的大颗粒，用延长件中的颗粒替换它们并重新整平。</w:t>
      </w:r>
    </w:p>
    <w:p w14:paraId="6930910C"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整平过程应为水平切割动作，而非推动动作，以免将更多颗粒压入以一定力压实的模具中。</w:t>
      </w:r>
    </w:p>
    <w:p w14:paraId="07395E11" w14:textId="77777777" w:rsidR="00323351" w:rsidRPr="000F1EB4" w:rsidRDefault="00323351" w:rsidP="000F1EB4">
      <w:pPr>
        <w:spacing w:before="240" w:afterLines="50" w:after="156" w:line="360" w:lineRule="atLeast"/>
        <w:ind w:leftChars="810" w:left="1701"/>
        <w:rPr>
          <w:rFonts w:ascii="Arial" w:eastAsiaTheme="minorEastAsia" w:hAnsi="Arial" w:cs="Arial"/>
          <w:sz w:val="22"/>
          <w:szCs w:val="22"/>
        </w:rPr>
      </w:pPr>
      <w:r w:rsidRPr="000F1EB4">
        <w:rPr>
          <w:rFonts w:ascii="Arial" w:eastAsiaTheme="minorEastAsia" w:hAnsi="Arial" w:cs="Arial"/>
          <w:sz w:val="22"/>
          <w:szCs w:val="22"/>
        </w:rPr>
        <w:t>确定装有捣固样品的圆柱体重量后，将汽缸排空，按照铝土矿</w:t>
      </w:r>
      <w:r w:rsidRPr="000F1EB4">
        <w:rPr>
          <w:rFonts w:ascii="Arial" w:eastAsiaTheme="minorEastAsia" w:hAnsi="Arial" w:cs="Arial"/>
          <w:sz w:val="22"/>
          <w:szCs w:val="22"/>
        </w:rPr>
        <w:t>ISO</w:t>
      </w:r>
      <w:r w:rsidRPr="000F1EB4">
        <w:rPr>
          <w:rFonts w:ascii="Arial" w:eastAsiaTheme="minorEastAsia" w:hAnsi="Arial" w:cs="Arial"/>
          <w:sz w:val="22"/>
          <w:szCs w:val="22"/>
        </w:rPr>
        <w:t>水分测定标准（</w:t>
      </w:r>
      <w:r w:rsidRPr="000F1EB4">
        <w:rPr>
          <w:rFonts w:ascii="Arial" w:eastAsiaTheme="minorEastAsia" w:hAnsi="Arial" w:cs="Arial"/>
          <w:sz w:val="22"/>
          <w:szCs w:val="22"/>
        </w:rPr>
        <w:t>ISO 9033:1989</w:t>
      </w:r>
      <w:r w:rsidRPr="000F1EB4">
        <w:rPr>
          <w:rFonts w:ascii="Arial" w:eastAsiaTheme="minorEastAsia" w:hAnsi="Arial" w:cs="Arial"/>
          <w:sz w:val="22"/>
          <w:szCs w:val="22"/>
        </w:rPr>
        <w:t>）铝矿石</w:t>
      </w:r>
      <w:r w:rsidRPr="000F1EB4">
        <w:rPr>
          <w:rFonts w:ascii="Arial" w:eastAsiaTheme="minorEastAsia" w:hAnsi="Arial" w:cs="Arial"/>
          <w:sz w:val="22"/>
          <w:szCs w:val="22"/>
        </w:rPr>
        <w:t>-</w:t>
      </w:r>
      <w:r w:rsidRPr="000F1EB4">
        <w:rPr>
          <w:rFonts w:ascii="Arial" w:eastAsiaTheme="minorEastAsia" w:hAnsi="Arial" w:cs="Arial"/>
          <w:sz w:val="22"/>
          <w:szCs w:val="22"/>
        </w:rPr>
        <w:t>散货含水量测定，在</w:t>
      </w:r>
      <w:r w:rsidRPr="000F1EB4">
        <w:rPr>
          <w:rFonts w:ascii="Arial" w:eastAsiaTheme="minorEastAsia" w:hAnsi="Arial" w:cs="Arial"/>
          <w:sz w:val="22"/>
          <w:szCs w:val="22"/>
        </w:rPr>
        <w:t>105</w:t>
      </w:r>
      <w:r w:rsidRPr="000F1EB4">
        <w:rPr>
          <w:rFonts w:ascii="Cambria Math" w:eastAsiaTheme="minorEastAsia" w:hAnsi="Cambria Math" w:cs="Cambria Math"/>
          <w:sz w:val="22"/>
          <w:szCs w:val="22"/>
        </w:rPr>
        <w:t>℃</w:t>
      </w:r>
      <w:r w:rsidRPr="000F1EB4">
        <w:rPr>
          <w:rFonts w:ascii="Arial" w:eastAsiaTheme="minorEastAsia" w:hAnsi="Arial" w:cs="Arial"/>
          <w:sz w:val="22"/>
          <w:szCs w:val="22"/>
        </w:rPr>
        <w:t>下对全部样品进行干燥，并确定重量。然后对其他含水量不同的样品重复试验。</w:t>
      </w:r>
    </w:p>
    <w:p w14:paraId="3EDA6A73" w14:textId="77777777" w:rsidR="00323351" w:rsidRPr="000F1EB4" w:rsidRDefault="00323351" w:rsidP="00035B55">
      <w:pPr>
        <w:spacing w:before="240" w:afterLines="50" w:after="156" w:line="360" w:lineRule="atLeast"/>
        <w:ind w:leftChars="400" w:left="1699" w:hangingChars="389" w:hanging="859"/>
        <w:rPr>
          <w:rFonts w:ascii="Arial" w:eastAsiaTheme="minorEastAsia" w:hAnsi="Arial" w:cs="Arial"/>
          <w:b/>
          <w:bCs/>
          <w:sz w:val="22"/>
          <w:szCs w:val="22"/>
        </w:rPr>
      </w:pPr>
      <w:r w:rsidRPr="000F1EB4">
        <w:rPr>
          <w:rFonts w:ascii="Arial" w:eastAsiaTheme="minorEastAsia" w:hAnsi="Arial" w:cs="Arial"/>
          <w:b/>
          <w:bCs/>
          <w:sz w:val="22"/>
          <w:szCs w:val="22"/>
        </w:rPr>
        <w:t>.5</w:t>
      </w:r>
      <w:r w:rsidRPr="000F1EB4">
        <w:rPr>
          <w:rFonts w:ascii="Arial" w:eastAsiaTheme="minorEastAsia" w:hAnsi="Arial" w:cs="Arial"/>
          <w:b/>
          <w:bCs/>
          <w:sz w:val="22"/>
          <w:szCs w:val="22"/>
        </w:rPr>
        <w:tab/>
      </w:r>
      <w:r w:rsidRPr="000F1EB4">
        <w:rPr>
          <w:rFonts w:ascii="Arial" w:eastAsiaTheme="minorEastAsia" w:hAnsi="Arial" w:cs="Arial"/>
          <w:b/>
          <w:bCs/>
          <w:sz w:val="22"/>
          <w:szCs w:val="22"/>
        </w:rPr>
        <w:t>定义和计算数据（见图</w:t>
      </w:r>
      <w:r w:rsidRPr="000F1EB4">
        <w:rPr>
          <w:rFonts w:ascii="Arial" w:eastAsiaTheme="minorEastAsia" w:hAnsi="Arial" w:cs="Arial"/>
          <w:b/>
          <w:bCs/>
          <w:sz w:val="22"/>
          <w:szCs w:val="22"/>
        </w:rPr>
        <w:t>1.6.2</w:t>
      </w:r>
      <w:r w:rsidRPr="000F1EB4">
        <w:rPr>
          <w:rFonts w:ascii="Arial" w:eastAsiaTheme="minorEastAsia" w:hAnsi="Arial" w:cs="Arial"/>
          <w:b/>
          <w:bCs/>
          <w:sz w:val="22"/>
          <w:szCs w:val="22"/>
        </w:rPr>
        <w:t>）</w:t>
      </w:r>
    </w:p>
    <w:p w14:paraId="5C328110" w14:textId="77777777" w:rsidR="00323351" w:rsidRPr="000F1EB4" w:rsidRDefault="00323351" w:rsidP="00035B55">
      <w:pPr>
        <w:adjustRightInd w:val="0"/>
        <w:spacing w:before="240" w:afterLines="50" w:after="156" w:line="360" w:lineRule="atLeast"/>
        <w:ind w:left="1701"/>
        <w:rPr>
          <w:rFonts w:ascii="Arial" w:eastAsiaTheme="minorEastAsia" w:hAnsi="Arial" w:cs="Arial"/>
          <w:sz w:val="22"/>
          <w:szCs w:val="22"/>
        </w:rPr>
      </w:pPr>
      <w:r w:rsidRPr="000F1EB4">
        <w:rPr>
          <w:rFonts w:ascii="Arial" w:eastAsiaTheme="minorEastAsia" w:hAnsi="Arial" w:cs="Arial"/>
          <w:sz w:val="22"/>
          <w:szCs w:val="22"/>
        </w:rPr>
        <w:t>-</w:t>
      </w:r>
      <w:r w:rsidRPr="000F1EB4">
        <w:rPr>
          <w:rFonts w:ascii="Arial" w:eastAsiaTheme="minorEastAsia" w:hAnsi="Arial" w:cs="Arial"/>
          <w:sz w:val="22"/>
          <w:szCs w:val="22"/>
        </w:rPr>
        <w:tab/>
      </w:r>
      <w:r w:rsidRPr="000F1EB4">
        <w:rPr>
          <w:rFonts w:ascii="Arial" w:eastAsiaTheme="minorEastAsia" w:hAnsi="Arial" w:cs="Arial"/>
          <w:sz w:val="22"/>
          <w:szCs w:val="22"/>
        </w:rPr>
        <w:t>空模质量（</w:t>
      </w:r>
      <w:r w:rsidRPr="000F1EB4">
        <w:rPr>
          <w:rFonts w:ascii="Arial" w:eastAsiaTheme="minorEastAsia" w:hAnsi="Arial" w:cs="Arial"/>
          <w:sz w:val="22"/>
          <w:szCs w:val="22"/>
        </w:rPr>
        <w:t>g</w:t>
      </w:r>
      <w:r w:rsidRPr="000F1EB4">
        <w:rPr>
          <w:rFonts w:ascii="Arial" w:eastAsiaTheme="minorEastAsia" w:hAnsi="Arial" w:cs="Arial"/>
          <w:sz w:val="22"/>
          <w:szCs w:val="22"/>
        </w:rPr>
        <w:t>）：</w:t>
      </w:r>
      <w:r w:rsidRPr="000F1EB4">
        <w:rPr>
          <w:rFonts w:ascii="Arial" w:eastAsiaTheme="minorEastAsia" w:hAnsi="Arial" w:cs="Arial"/>
          <w:i/>
          <w:iCs/>
          <w:sz w:val="22"/>
          <w:szCs w:val="22"/>
        </w:rPr>
        <w:t>A</w:t>
      </w:r>
    </w:p>
    <w:p w14:paraId="188E2100" w14:textId="77777777" w:rsidR="00323351" w:rsidRPr="000F1EB4" w:rsidRDefault="00323351" w:rsidP="00035B55">
      <w:pPr>
        <w:adjustRightInd w:val="0"/>
        <w:spacing w:before="240" w:afterLines="50" w:after="156" w:line="360" w:lineRule="atLeast"/>
        <w:ind w:left="1701"/>
        <w:rPr>
          <w:rFonts w:ascii="Arial" w:eastAsiaTheme="minorEastAsia" w:hAnsi="Arial" w:cs="Arial"/>
          <w:sz w:val="22"/>
          <w:szCs w:val="22"/>
        </w:rPr>
      </w:pPr>
      <w:r w:rsidRPr="000F1EB4">
        <w:rPr>
          <w:rFonts w:ascii="Arial" w:eastAsiaTheme="minorEastAsia" w:hAnsi="Arial" w:cs="Arial"/>
          <w:sz w:val="22"/>
          <w:szCs w:val="22"/>
        </w:rPr>
        <w:t>-</w:t>
      </w:r>
      <w:r w:rsidRPr="000F1EB4">
        <w:rPr>
          <w:rFonts w:ascii="Arial" w:eastAsiaTheme="minorEastAsia" w:hAnsi="Arial" w:cs="Arial"/>
          <w:sz w:val="22"/>
          <w:szCs w:val="22"/>
        </w:rPr>
        <w:tab/>
      </w:r>
      <w:r w:rsidRPr="000F1EB4">
        <w:rPr>
          <w:rFonts w:ascii="Arial" w:eastAsiaTheme="minorEastAsia" w:hAnsi="Arial" w:cs="Arial"/>
          <w:sz w:val="22"/>
          <w:szCs w:val="22"/>
        </w:rPr>
        <w:t>圆筒与捣实试样总质量（</w:t>
      </w:r>
      <w:r w:rsidRPr="000F1EB4">
        <w:rPr>
          <w:rFonts w:ascii="Arial" w:eastAsiaTheme="minorEastAsia" w:hAnsi="Arial" w:cs="Arial"/>
          <w:sz w:val="22"/>
          <w:szCs w:val="22"/>
        </w:rPr>
        <w:t>g</w:t>
      </w:r>
      <w:r w:rsidRPr="000F1EB4">
        <w:rPr>
          <w:rFonts w:ascii="Arial" w:eastAsiaTheme="minorEastAsia" w:hAnsi="Arial" w:cs="Arial"/>
          <w:sz w:val="22"/>
          <w:szCs w:val="22"/>
        </w:rPr>
        <w:t>）：</w:t>
      </w:r>
      <w:r w:rsidRPr="000F1EB4">
        <w:rPr>
          <w:rFonts w:ascii="Arial" w:eastAsiaTheme="minorEastAsia" w:hAnsi="Arial" w:cs="Arial"/>
          <w:i/>
          <w:iCs/>
          <w:sz w:val="22"/>
          <w:szCs w:val="22"/>
        </w:rPr>
        <w:t>B</w:t>
      </w:r>
    </w:p>
    <w:p w14:paraId="1F94BCD7" w14:textId="77777777" w:rsidR="00323351" w:rsidRPr="000F1EB4" w:rsidRDefault="00323351" w:rsidP="00035B55">
      <w:pPr>
        <w:adjustRightInd w:val="0"/>
        <w:spacing w:before="240" w:afterLines="50" w:after="156" w:line="360" w:lineRule="atLeast"/>
        <w:ind w:left="1701"/>
        <w:rPr>
          <w:rFonts w:ascii="Arial" w:eastAsiaTheme="minorEastAsia" w:hAnsi="Arial" w:cs="Arial"/>
          <w:sz w:val="22"/>
          <w:szCs w:val="22"/>
        </w:rPr>
      </w:pPr>
      <w:r w:rsidRPr="000F1EB4">
        <w:rPr>
          <w:rFonts w:ascii="Arial" w:eastAsiaTheme="minorEastAsia" w:hAnsi="Arial" w:cs="Arial"/>
          <w:sz w:val="22"/>
          <w:szCs w:val="22"/>
        </w:rPr>
        <w:t>-</w:t>
      </w:r>
      <w:r w:rsidRPr="000F1EB4">
        <w:rPr>
          <w:rFonts w:ascii="Arial" w:eastAsiaTheme="minorEastAsia" w:hAnsi="Arial" w:cs="Arial"/>
          <w:sz w:val="22"/>
          <w:szCs w:val="22"/>
        </w:rPr>
        <w:tab/>
      </w:r>
      <w:r w:rsidRPr="000F1EB4">
        <w:rPr>
          <w:rFonts w:ascii="Arial" w:eastAsiaTheme="minorEastAsia" w:hAnsi="Arial" w:cs="Arial"/>
          <w:sz w:val="22"/>
          <w:szCs w:val="22"/>
        </w:rPr>
        <w:t>湿试样的质量（</w:t>
      </w:r>
      <w:r w:rsidRPr="000F1EB4">
        <w:rPr>
          <w:rFonts w:ascii="Arial" w:eastAsiaTheme="minorEastAsia" w:hAnsi="Arial" w:cs="Arial"/>
          <w:sz w:val="22"/>
          <w:szCs w:val="22"/>
        </w:rPr>
        <w:t>g</w:t>
      </w:r>
      <w:r w:rsidRPr="000F1EB4">
        <w:rPr>
          <w:rFonts w:ascii="Arial" w:eastAsiaTheme="minorEastAsia" w:hAnsi="Arial" w:cs="Arial"/>
          <w:sz w:val="22"/>
          <w:szCs w:val="22"/>
        </w:rPr>
        <w:t>）：</w:t>
      </w:r>
      <w:r w:rsidRPr="000F1EB4">
        <w:rPr>
          <w:rFonts w:ascii="Arial" w:eastAsiaTheme="minorEastAsia" w:hAnsi="Arial" w:cs="Arial"/>
          <w:i/>
          <w:iCs/>
          <w:sz w:val="22"/>
          <w:szCs w:val="22"/>
        </w:rPr>
        <w:t>C</w:t>
      </w:r>
    </w:p>
    <w:p w14:paraId="281D54A8" w14:textId="77777777" w:rsidR="00323351" w:rsidRPr="000F1EB4" w:rsidRDefault="00323351" w:rsidP="00035B55">
      <w:pPr>
        <w:adjustRightInd w:val="0"/>
        <w:spacing w:before="240" w:afterLines="50" w:after="156" w:line="360" w:lineRule="atLeast"/>
        <w:ind w:left="2552"/>
        <w:rPr>
          <w:rFonts w:ascii="Arial" w:eastAsiaTheme="minorEastAsia" w:hAnsi="Arial" w:cs="Arial"/>
          <w:sz w:val="22"/>
          <w:szCs w:val="22"/>
        </w:rPr>
      </w:pPr>
      <w:r w:rsidRPr="000F1EB4">
        <w:rPr>
          <w:rFonts w:ascii="Arial" w:eastAsiaTheme="minorEastAsia" w:hAnsi="Arial" w:cs="Arial"/>
          <w:position w:val="-6"/>
          <w:sz w:val="22"/>
          <w:szCs w:val="22"/>
        </w:rPr>
        <w:object w:dxaOrig="1049" w:dyaOrig="288" w14:anchorId="7EDCC4C5">
          <v:shape id="_x0000_i1043" type="#_x0000_t75" style="width:51pt;height:13.5pt;mso-position-horizontal-relative:page;mso-position-vertical-relative:page" o:ole="">
            <v:imagedata r:id="rId64" o:title=""/>
          </v:shape>
          <o:OLEObject Type="Embed" ProgID="Equation.DSMT4" ShapeID="_x0000_i1043" DrawAspect="Content" ObjectID="_1767167481" r:id="rId116"/>
        </w:object>
      </w:r>
    </w:p>
    <w:p w14:paraId="08456EA0" w14:textId="77777777" w:rsidR="00323351" w:rsidRPr="000F1EB4" w:rsidRDefault="00323351" w:rsidP="000F1EB4">
      <w:pPr>
        <w:adjustRightInd w:val="0"/>
        <w:spacing w:beforeLines="50" w:before="156" w:afterLines="50" w:after="156"/>
        <w:ind w:left="1701"/>
        <w:rPr>
          <w:rFonts w:ascii="Arial" w:eastAsiaTheme="minorEastAsia" w:hAnsi="Arial" w:cs="Arial"/>
          <w:sz w:val="22"/>
          <w:szCs w:val="22"/>
        </w:rPr>
      </w:pPr>
      <w:r w:rsidRPr="000F1EB4">
        <w:rPr>
          <w:rFonts w:ascii="Arial" w:eastAsiaTheme="minorEastAsia" w:hAnsi="Arial" w:cs="Arial"/>
          <w:sz w:val="22"/>
          <w:szCs w:val="22"/>
        </w:rPr>
        <w:t>-</w:t>
      </w:r>
      <w:r w:rsidRPr="000F1EB4">
        <w:rPr>
          <w:rFonts w:ascii="Arial" w:eastAsiaTheme="minorEastAsia" w:hAnsi="Arial" w:cs="Arial"/>
          <w:sz w:val="22"/>
          <w:szCs w:val="22"/>
        </w:rPr>
        <w:tab/>
      </w:r>
      <w:r w:rsidRPr="000F1EB4">
        <w:rPr>
          <w:rFonts w:ascii="Arial" w:eastAsiaTheme="minorEastAsia" w:hAnsi="Arial" w:cs="Arial"/>
          <w:sz w:val="22"/>
          <w:szCs w:val="22"/>
        </w:rPr>
        <w:t>干样的质量（</w:t>
      </w:r>
      <w:r w:rsidRPr="000F1EB4">
        <w:rPr>
          <w:rFonts w:ascii="Arial" w:eastAsiaTheme="minorEastAsia" w:hAnsi="Arial" w:cs="Arial"/>
          <w:sz w:val="22"/>
          <w:szCs w:val="22"/>
        </w:rPr>
        <w:t>g</w:t>
      </w:r>
      <w:r w:rsidRPr="000F1EB4">
        <w:rPr>
          <w:rFonts w:ascii="Arial" w:eastAsiaTheme="minorEastAsia" w:hAnsi="Arial" w:cs="Arial"/>
          <w:sz w:val="22"/>
          <w:szCs w:val="22"/>
        </w:rPr>
        <w:t>）：</w:t>
      </w:r>
      <w:r w:rsidRPr="000F1EB4">
        <w:rPr>
          <w:rFonts w:ascii="Arial" w:eastAsiaTheme="minorEastAsia" w:hAnsi="Arial" w:cs="Arial"/>
          <w:i/>
          <w:iCs/>
          <w:sz w:val="22"/>
          <w:szCs w:val="22"/>
        </w:rPr>
        <w:t>D</w:t>
      </w:r>
    </w:p>
    <w:p w14:paraId="6AB1AF70" w14:textId="77777777" w:rsidR="00323351" w:rsidRPr="000F1EB4" w:rsidRDefault="00323351" w:rsidP="000F1EB4">
      <w:pPr>
        <w:adjustRightInd w:val="0"/>
        <w:spacing w:beforeLines="50" w:before="156" w:afterLines="50" w:after="156"/>
        <w:ind w:left="1701"/>
        <w:rPr>
          <w:rFonts w:ascii="Arial" w:eastAsiaTheme="minorEastAsia" w:hAnsi="Arial" w:cs="Arial"/>
          <w:sz w:val="22"/>
          <w:szCs w:val="22"/>
        </w:rPr>
      </w:pPr>
      <w:r w:rsidRPr="000F1EB4">
        <w:rPr>
          <w:rFonts w:ascii="Arial" w:eastAsiaTheme="minorEastAsia" w:hAnsi="Arial" w:cs="Arial"/>
          <w:sz w:val="22"/>
          <w:szCs w:val="22"/>
        </w:rPr>
        <w:lastRenderedPageBreak/>
        <w:t>-</w:t>
      </w:r>
      <w:r w:rsidRPr="000F1EB4">
        <w:rPr>
          <w:rFonts w:ascii="Arial" w:eastAsiaTheme="minorEastAsia" w:hAnsi="Arial" w:cs="Arial"/>
          <w:sz w:val="22"/>
          <w:szCs w:val="22"/>
        </w:rPr>
        <w:tab/>
      </w:r>
      <w:r w:rsidRPr="000F1EB4">
        <w:rPr>
          <w:rFonts w:ascii="Arial" w:eastAsiaTheme="minorEastAsia" w:hAnsi="Arial" w:cs="Arial"/>
          <w:sz w:val="22"/>
          <w:szCs w:val="22"/>
        </w:rPr>
        <w:t>水的质量（</w:t>
      </w:r>
      <w:r w:rsidRPr="000F1EB4">
        <w:rPr>
          <w:rFonts w:ascii="Arial" w:eastAsiaTheme="minorEastAsia" w:hAnsi="Arial" w:cs="Arial"/>
          <w:sz w:val="22"/>
          <w:szCs w:val="22"/>
        </w:rPr>
        <w:t>g</w:t>
      </w:r>
      <w:r w:rsidRPr="000F1EB4">
        <w:rPr>
          <w:rFonts w:ascii="Arial" w:eastAsiaTheme="minorEastAsia" w:hAnsi="Arial" w:cs="Arial"/>
          <w:sz w:val="22"/>
          <w:szCs w:val="22"/>
        </w:rPr>
        <w:t>）（等于体积</w:t>
      </w:r>
      <w:r w:rsidRPr="000F1EB4">
        <w:rPr>
          <w:rFonts w:ascii="Arial" w:eastAsiaTheme="minorEastAsia" w:hAnsi="Arial" w:cs="Arial"/>
          <w:sz w:val="22"/>
          <w:szCs w:val="22"/>
        </w:rPr>
        <w:t>cm</w:t>
      </w:r>
      <w:r w:rsidRPr="000F1EB4">
        <w:rPr>
          <w:rFonts w:ascii="Arial" w:eastAsiaTheme="minorEastAsia" w:hAnsi="Arial" w:cs="Arial"/>
          <w:sz w:val="22"/>
          <w:szCs w:val="22"/>
          <w:vertAlign w:val="superscript"/>
        </w:rPr>
        <w:t>3</w:t>
      </w:r>
      <w:r w:rsidRPr="000F1EB4">
        <w:rPr>
          <w:rFonts w:ascii="Arial" w:eastAsiaTheme="minorEastAsia" w:hAnsi="Arial" w:cs="Arial"/>
          <w:sz w:val="22"/>
          <w:szCs w:val="22"/>
        </w:rPr>
        <w:t>数值）：</w:t>
      </w:r>
      <w:r w:rsidRPr="000F1EB4">
        <w:rPr>
          <w:rFonts w:ascii="Arial" w:eastAsiaTheme="minorEastAsia" w:hAnsi="Arial" w:cs="Arial"/>
          <w:i/>
          <w:iCs/>
          <w:sz w:val="22"/>
          <w:szCs w:val="22"/>
        </w:rPr>
        <w:t>E</w:t>
      </w:r>
    </w:p>
    <w:p w14:paraId="3DA4482F" w14:textId="77777777" w:rsidR="00323351" w:rsidRPr="000F1EB4" w:rsidRDefault="00323351" w:rsidP="000F1EB4">
      <w:pPr>
        <w:adjustRightInd w:val="0"/>
        <w:spacing w:beforeLines="50" w:before="156" w:afterLines="50" w:after="156"/>
        <w:ind w:left="2552"/>
        <w:rPr>
          <w:rFonts w:ascii="Arial" w:eastAsiaTheme="minorEastAsia" w:hAnsi="Arial" w:cs="Arial"/>
          <w:sz w:val="22"/>
          <w:szCs w:val="22"/>
        </w:rPr>
      </w:pPr>
      <w:r w:rsidRPr="000F1EB4">
        <w:rPr>
          <w:rFonts w:ascii="Arial" w:eastAsiaTheme="minorEastAsia" w:hAnsi="Arial" w:cs="Arial"/>
          <w:position w:val="-6"/>
          <w:sz w:val="22"/>
          <w:szCs w:val="22"/>
        </w:rPr>
        <w:object w:dxaOrig="1069" w:dyaOrig="288" w14:anchorId="7675A47C">
          <v:shape id="_x0000_i1044" type="#_x0000_t75" style="width:52.5pt;height:13.5pt;mso-position-horizontal-relative:page;mso-position-vertical-relative:page" o:ole="">
            <v:imagedata r:id="rId66" o:title=""/>
          </v:shape>
          <o:OLEObject Type="Embed" ProgID="Equation.DSMT4" ShapeID="_x0000_i1044" DrawAspect="Content" ObjectID="_1767167482" r:id="rId117"/>
        </w:object>
      </w:r>
    </w:p>
    <w:p w14:paraId="62720D83" w14:textId="77777777" w:rsidR="00323351" w:rsidRPr="000F1EB4" w:rsidRDefault="00323351" w:rsidP="000F1EB4">
      <w:pPr>
        <w:adjustRightInd w:val="0"/>
        <w:spacing w:beforeLines="50" w:before="156" w:afterLines="50" w:after="156"/>
        <w:ind w:left="1701" w:firstLine="420"/>
        <w:rPr>
          <w:rFonts w:ascii="Arial" w:eastAsiaTheme="minorEastAsia" w:hAnsi="Arial" w:cs="Arial"/>
          <w:sz w:val="22"/>
          <w:szCs w:val="22"/>
        </w:rPr>
      </w:pPr>
      <w:r w:rsidRPr="000F1EB4">
        <w:rPr>
          <w:rFonts w:ascii="Arial" w:eastAsiaTheme="minorEastAsia" w:hAnsi="Arial" w:cs="Arial"/>
          <w:sz w:val="22"/>
          <w:szCs w:val="22"/>
        </w:rPr>
        <w:t>圆筒的容积：</w:t>
      </w:r>
      <w:r w:rsidRPr="000F1EB4">
        <w:rPr>
          <w:rFonts w:ascii="Arial" w:eastAsiaTheme="minorEastAsia" w:hAnsi="Arial" w:cs="Arial"/>
          <w:sz w:val="22"/>
          <w:szCs w:val="22"/>
        </w:rPr>
        <w:t>2,304.5cm</w:t>
      </w:r>
      <w:r w:rsidRPr="000F1EB4">
        <w:rPr>
          <w:rFonts w:ascii="Arial" w:eastAsiaTheme="minorEastAsia" w:hAnsi="Arial" w:cs="Arial"/>
          <w:sz w:val="22"/>
          <w:szCs w:val="22"/>
          <w:vertAlign w:val="superscript"/>
        </w:rPr>
        <w:t>3</w:t>
      </w:r>
    </w:p>
    <w:p w14:paraId="4C7D3DA5" w14:textId="77777777" w:rsidR="00323351" w:rsidRPr="000F1EB4" w:rsidRDefault="00323351" w:rsidP="00035B55">
      <w:pPr>
        <w:spacing w:before="240" w:afterLines="50" w:after="156" w:line="360" w:lineRule="atLeast"/>
        <w:ind w:leftChars="400" w:left="1699" w:hangingChars="389" w:hanging="859"/>
        <w:rPr>
          <w:rFonts w:ascii="Arial" w:eastAsiaTheme="minorEastAsia" w:hAnsi="Arial" w:cs="Arial"/>
          <w:b/>
          <w:bCs/>
          <w:sz w:val="22"/>
          <w:szCs w:val="22"/>
        </w:rPr>
      </w:pPr>
      <w:r w:rsidRPr="000F1EB4">
        <w:rPr>
          <w:rFonts w:ascii="Arial" w:eastAsiaTheme="minorEastAsia" w:hAnsi="Arial" w:cs="Arial"/>
          <w:b/>
          <w:bCs/>
          <w:sz w:val="22"/>
          <w:szCs w:val="22"/>
        </w:rPr>
        <w:t>.6</w:t>
      </w:r>
      <w:r w:rsidRPr="000F1EB4">
        <w:rPr>
          <w:rFonts w:ascii="Arial" w:eastAsiaTheme="minorEastAsia" w:hAnsi="Arial" w:cs="Arial"/>
          <w:b/>
          <w:bCs/>
          <w:sz w:val="22"/>
          <w:szCs w:val="22"/>
        </w:rPr>
        <w:tab/>
      </w:r>
      <w:r w:rsidRPr="000F1EB4">
        <w:rPr>
          <w:rFonts w:ascii="Arial" w:eastAsiaTheme="minorEastAsia" w:hAnsi="Arial" w:cs="Arial"/>
          <w:b/>
          <w:bCs/>
          <w:sz w:val="22"/>
          <w:szCs w:val="22"/>
        </w:rPr>
        <w:t>主要参数计算</w:t>
      </w:r>
    </w:p>
    <w:p w14:paraId="7BB2C1B9" w14:textId="77777777" w:rsidR="00323351" w:rsidRPr="000F1EB4" w:rsidRDefault="00323351" w:rsidP="00035B55">
      <w:pPr>
        <w:adjustRightInd w:val="0"/>
        <w:spacing w:before="240" w:afterLines="50" w:after="156" w:line="360" w:lineRule="atLeast"/>
        <w:ind w:left="1701"/>
        <w:rPr>
          <w:rFonts w:ascii="Arial" w:eastAsiaTheme="minorEastAsia" w:hAnsi="Arial" w:cs="Arial"/>
          <w:sz w:val="22"/>
          <w:szCs w:val="22"/>
        </w:rPr>
      </w:pPr>
      <w:r w:rsidRPr="000F1EB4">
        <w:rPr>
          <w:rFonts w:ascii="Arial" w:eastAsiaTheme="minorEastAsia" w:hAnsi="Arial" w:cs="Arial"/>
          <w:sz w:val="22"/>
          <w:szCs w:val="22"/>
        </w:rPr>
        <w:t>-</w:t>
      </w:r>
      <w:r w:rsidRPr="000F1EB4">
        <w:rPr>
          <w:rFonts w:ascii="Arial" w:eastAsiaTheme="minorEastAsia" w:hAnsi="Arial" w:cs="Arial"/>
          <w:sz w:val="22"/>
          <w:szCs w:val="22"/>
        </w:rPr>
        <w:tab/>
      </w:r>
      <w:r w:rsidRPr="000F1EB4">
        <w:rPr>
          <w:rFonts w:ascii="Arial" w:eastAsiaTheme="minorEastAsia" w:hAnsi="Arial" w:cs="Arial"/>
          <w:sz w:val="22"/>
          <w:szCs w:val="22"/>
        </w:rPr>
        <w:t>固体物质的密度（</w:t>
      </w:r>
      <w:r w:rsidRPr="000F1EB4">
        <w:rPr>
          <w:rFonts w:ascii="Arial" w:eastAsiaTheme="minorEastAsia" w:hAnsi="Arial" w:cs="Arial"/>
          <w:sz w:val="22"/>
          <w:szCs w:val="22"/>
        </w:rPr>
        <w:t>g/cm</w:t>
      </w:r>
      <w:r w:rsidRPr="000F1EB4">
        <w:rPr>
          <w:rFonts w:ascii="Arial" w:eastAsiaTheme="minorEastAsia" w:hAnsi="Arial" w:cs="Arial"/>
          <w:sz w:val="22"/>
          <w:szCs w:val="22"/>
          <w:vertAlign w:val="superscript"/>
        </w:rPr>
        <w:t>3</w:t>
      </w:r>
      <w:r w:rsidRPr="000F1EB4">
        <w:rPr>
          <w:rFonts w:ascii="Arial" w:eastAsiaTheme="minorEastAsia" w:hAnsi="Arial" w:cs="Arial"/>
          <w:sz w:val="22"/>
          <w:szCs w:val="22"/>
        </w:rPr>
        <w:t>、</w:t>
      </w:r>
      <w:r w:rsidRPr="000F1EB4">
        <w:rPr>
          <w:rFonts w:ascii="Arial" w:eastAsiaTheme="minorEastAsia" w:hAnsi="Arial" w:cs="Arial"/>
          <w:sz w:val="22"/>
          <w:szCs w:val="22"/>
        </w:rPr>
        <w:t>t/m</w:t>
      </w:r>
      <w:r w:rsidRPr="000F1EB4">
        <w:rPr>
          <w:rFonts w:ascii="Arial" w:eastAsiaTheme="minorEastAsia" w:hAnsi="Arial" w:cs="Arial"/>
          <w:sz w:val="22"/>
          <w:szCs w:val="22"/>
          <w:vertAlign w:val="superscript"/>
        </w:rPr>
        <w:t>3</w:t>
      </w:r>
      <w:r w:rsidRPr="000F1EB4">
        <w:rPr>
          <w:rFonts w:ascii="Arial" w:eastAsiaTheme="minorEastAsia" w:hAnsi="Arial" w:cs="Arial"/>
          <w:sz w:val="22"/>
          <w:szCs w:val="22"/>
        </w:rPr>
        <w:t>）：</w:t>
      </w:r>
      <w:r w:rsidRPr="000F1EB4">
        <w:rPr>
          <w:rFonts w:ascii="Arial" w:eastAsiaTheme="minorEastAsia" w:hAnsi="Arial" w:cs="Arial"/>
          <w:i/>
          <w:iCs/>
          <w:sz w:val="22"/>
          <w:szCs w:val="22"/>
        </w:rPr>
        <w:t>d</w:t>
      </w:r>
    </w:p>
    <w:p w14:paraId="13BECDCC" w14:textId="77777777" w:rsidR="00323351" w:rsidRPr="000F1EB4" w:rsidRDefault="00323351" w:rsidP="00035B55">
      <w:pPr>
        <w:adjustRightInd w:val="0"/>
        <w:spacing w:before="240" w:afterLines="50" w:after="156" w:line="360" w:lineRule="atLeast"/>
        <w:ind w:left="1701"/>
        <w:rPr>
          <w:rFonts w:ascii="Arial" w:eastAsiaTheme="minorEastAsia" w:hAnsi="Arial" w:cs="Arial"/>
          <w:sz w:val="22"/>
          <w:szCs w:val="22"/>
        </w:rPr>
      </w:pPr>
      <w:r w:rsidRPr="000F1EB4">
        <w:rPr>
          <w:rFonts w:ascii="Arial" w:eastAsiaTheme="minorEastAsia" w:hAnsi="Arial" w:cs="Arial"/>
          <w:sz w:val="22"/>
          <w:szCs w:val="22"/>
        </w:rPr>
        <w:t>-</w:t>
      </w:r>
      <w:r w:rsidRPr="000F1EB4">
        <w:rPr>
          <w:rFonts w:ascii="Arial" w:eastAsiaTheme="minorEastAsia" w:hAnsi="Arial" w:cs="Arial"/>
          <w:sz w:val="22"/>
          <w:szCs w:val="22"/>
        </w:rPr>
        <w:tab/>
      </w:r>
      <w:r w:rsidRPr="000F1EB4">
        <w:rPr>
          <w:rFonts w:ascii="Arial" w:eastAsiaTheme="minorEastAsia" w:hAnsi="Arial" w:cs="Arial"/>
          <w:sz w:val="22"/>
          <w:szCs w:val="22"/>
        </w:rPr>
        <w:t>干散货的密度（</w:t>
      </w:r>
      <w:r w:rsidRPr="000F1EB4">
        <w:rPr>
          <w:rFonts w:ascii="Arial" w:eastAsiaTheme="minorEastAsia" w:hAnsi="Arial" w:cs="Arial"/>
          <w:sz w:val="22"/>
          <w:szCs w:val="22"/>
        </w:rPr>
        <w:t>g/cm</w:t>
      </w:r>
      <w:r w:rsidRPr="000F1EB4">
        <w:rPr>
          <w:rFonts w:ascii="Arial" w:eastAsiaTheme="minorEastAsia" w:hAnsi="Arial" w:cs="Arial"/>
          <w:sz w:val="22"/>
          <w:szCs w:val="22"/>
          <w:vertAlign w:val="superscript"/>
        </w:rPr>
        <w:t>3</w:t>
      </w:r>
      <w:r w:rsidRPr="000F1EB4">
        <w:rPr>
          <w:rFonts w:ascii="Arial" w:eastAsiaTheme="minorEastAsia" w:hAnsi="Arial" w:cs="Arial"/>
          <w:sz w:val="22"/>
          <w:szCs w:val="22"/>
        </w:rPr>
        <w:t>、</w:t>
      </w:r>
      <w:r w:rsidRPr="000F1EB4">
        <w:rPr>
          <w:rFonts w:ascii="Arial" w:eastAsiaTheme="minorEastAsia" w:hAnsi="Arial" w:cs="Arial"/>
          <w:sz w:val="22"/>
          <w:szCs w:val="22"/>
        </w:rPr>
        <w:t>t/m</w:t>
      </w:r>
      <w:r w:rsidRPr="000F1EB4">
        <w:rPr>
          <w:rFonts w:ascii="Arial" w:eastAsiaTheme="minorEastAsia" w:hAnsi="Arial" w:cs="Arial"/>
          <w:sz w:val="22"/>
          <w:szCs w:val="22"/>
          <w:vertAlign w:val="superscript"/>
        </w:rPr>
        <w:t>3</w:t>
      </w:r>
      <w:r w:rsidRPr="000F1EB4">
        <w:rPr>
          <w:rFonts w:ascii="Arial" w:eastAsiaTheme="minorEastAsia" w:hAnsi="Arial" w:cs="Arial"/>
          <w:sz w:val="22"/>
          <w:szCs w:val="22"/>
        </w:rPr>
        <w:t>）：</w:t>
      </w:r>
      <w:r w:rsidRPr="000F1EB4">
        <w:rPr>
          <w:rFonts w:ascii="Arial" w:eastAsiaTheme="minorEastAsia" w:hAnsi="Arial" w:cs="Arial"/>
          <w:i/>
          <w:iCs/>
          <w:sz w:val="22"/>
          <w:szCs w:val="22"/>
        </w:rPr>
        <w:t>γ</w:t>
      </w:r>
    </w:p>
    <w:p w14:paraId="19E9BAB1" w14:textId="77777777" w:rsidR="00323351" w:rsidRPr="000F1EB4" w:rsidRDefault="00323351" w:rsidP="00035B55">
      <w:pPr>
        <w:tabs>
          <w:tab w:val="left" w:pos="2552"/>
        </w:tabs>
        <w:adjustRightInd w:val="0"/>
        <w:spacing w:beforeLines="50" w:before="156" w:afterLines="50" w:after="156"/>
        <w:ind w:left="1701"/>
        <w:rPr>
          <w:rFonts w:ascii="Arial" w:eastAsiaTheme="minorEastAsia" w:hAnsi="Arial" w:cs="Arial"/>
          <w:sz w:val="22"/>
          <w:szCs w:val="22"/>
        </w:rPr>
      </w:pPr>
      <w:r w:rsidRPr="000F1EB4">
        <w:rPr>
          <w:rFonts w:ascii="Arial" w:eastAsiaTheme="minorEastAsia" w:hAnsi="Arial" w:cs="Arial"/>
          <w:sz w:val="22"/>
          <w:szCs w:val="22"/>
        </w:rPr>
        <w:tab/>
      </w:r>
      <w:r w:rsidR="002307A2" w:rsidRPr="000F1EB4">
        <w:rPr>
          <w:rFonts w:ascii="Arial" w:eastAsiaTheme="minorEastAsia" w:hAnsi="Arial" w:cs="Arial"/>
          <w:noProof/>
          <w:sz w:val="22"/>
          <w:szCs w:val="22"/>
        </w:rPr>
        <w:drawing>
          <wp:inline distT="0" distB="0" distL="0" distR="0" wp14:anchorId="1A34310B" wp14:editId="5F4A408C">
            <wp:extent cx="821690" cy="402590"/>
            <wp:effectExtent l="0" t="0" r="0" b="0"/>
            <wp:docPr id="63" name="图片 63" descr="{5462648F-476F-4BCA-97FE-4712F64B8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462648F-476F-4BCA-97FE-4712F64B85B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21690" cy="402590"/>
                    </a:xfrm>
                    <a:prstGeom prst="rect">
                      <a:avLst/>
                    </a:prstGeom>
                    <a:noFill/>
                    <a:ln>
                      <a:noFill/>
                    </a:ln>
                  </pic:spPr>
                </pic:pic>
              </a:graphicData>
            </a:graphic>
          </wp:inline>
        </w:drawing>
      </w:r>
    </w:p>
    <w:p w14:paraId="36ABD8E4" w14:textId="77777777" w:rsidR="00323351" w:rsidRPr="000F1EB4" w:rsidRDefault="00323351" w:rsidP="000F1EB4">
      <w:pPr>
        <w:adjustRightInd w:val="0"/>
        <w:spacing w:beforeLines="50" w:before="156" w:afterLines="50" w:after="156"/>
        <w:ind w:left="1701"/>
        <w:rPr>
          <w:rFonts w:ascii="Arial" w:eastAsiaTheme="minorEastAsia" w:hAnsi="Arial" w:cs="Arial"/>
          <w:sz w:val="22"/>
          <w:szCs w:val="22"/>
          <w:vertAlign w:val="subscript"/>
        </w:rPr>
      </w:pPr>
      <w:r w:rsidRPr="000F1EB4">
        <w:rPr>
          <w:rFonts w:ascii="Arial" w:eastAsiaTheme="minorEastAsia" w:hAnsi="Arial" w:cs="Arial"/>
          <w:sz w:val="22"/>
          <w:szCs w:val="22"/>
        </w:rPr>
        <w:t>-</w:t>
      </w:r>
      <w:r w:rsidRPr="000F1EB4">
        <w:rPr>
          <w:rFonts w:ascii="Arial" w:eastAsiaTheme="minorEastAsia" w:hAnsi="Arial" w:cs="Arial"/>
          <w:sz w:val="22"/>
          <w:szCs w:val="22"/>
        </w:rPr>
        <w:tab/>
      </w:r>
      <w:r w:rsidRPr="000F1EB4">
        <w:rPr>
          <w:rFonts w:ascii="Arial" w:eastAsiaTheme="minorEastAsia" w:hAnsi="Arial" w:cs="Arial"/>
          <w:sz w:val="22"/>
          <w:szCs w:val="22"/>
        </w:rPr>
        <w:t>净水含量，体积</w:t>
      </w:r>
      <w:r w:rsidRPr="000F1EB4">
        <w:rPr>
          <w:rFonts w:ascii="Arial" w:eastAsiaTheme="minorEastAsia" w:hAnsi="Arial" w:cs="Arial"/>
          <w:sz w:val="22"/>
          <w:szCs w:val="22"/>
        </w:rPr>
        <w:t>%</w:t>
      </w:r>
      <w:r w:rsidRPr="000F1EB4">
        <w:rPr>
          <w:rFonts w:ascii="Arial" w:eastAsiaTheme="minorEastAsia" w:hAnsi="Arial" w:cs="Arial"/>
          <w:sz w:val="22"/>
          <w:szCs w:val="22"/>
        </w:rPr>
        <w:t>：</w:t>
      </w:r>
      <w:r w:rsidRPr="000F1EB4">
        <w:rPr>
          <w:rFonts w:ascii="Arial" w:eastAsiaTheme="minorEastAsia" w:hAnsi="Arial" w:cs="Arial"/>
          <w:i/>
          <w:iCs/>
          <w:sz w:val="22"/>
          <w:szCs w:val="22"/>
        </w:rPr>
        <w:t>e</w:t>
      </w:r>
      <w:r w:rsidRPr="000F1EB4">
        <w:rPr>
          <w:rFonts w:ascii="Arial" w:eastAsiaTheme="minorEastAsia" w:hAnsi="Arial" w:cs="Arial"/>
          <w:i/>
          <w:iCs/>
          <w:sz w:val="22"/>
          <w:szCs w:val="22"/>
          <w:vertAlign w:val="subscript"/>
        </w:rPr>
        <w:t>v</w:t>
      </w:r>
    </w:p>
    <w:p w14:paraId="79AC6C54" w14:textId="77777777" w:rsidR="00323351" w:rsidRPr="000F1EB4" w:rsidRDefault="00323351" w:rsidP="000F1EB4">
      <w:pPr>
        <w:adjustRightInd w:val="0"/>
        <w:spacing w:beforeLines="50" w:before="156" w:afterLines="50" w:after="156"/>
        <w:ind w:left="1701"/>
        <w:rPr>
          <w:rFonts w:ascii="Arial" w:eastAsiaTheme="minorEastAsia" w:hAnsi="Arial" w:cs="Arial"/>
          <w:sz w:val="22"/>
          <w:szCs w:val="22"/>
          <w:vertAlign w:val="subscript"/>
        </w:rPr>
      </w:pPr>
      <w:r w:rsidRPr="000F1EB4">
        <w:rPr>
          <w:rFonts w:ascii="Arial" w:eastAsiaTheme="minorEastAsia" w:hAnsi="Arial" w:cs="Arial"/>
          <w:sz w:val="22"/>
          <w:szCs w:val="22"/>
          <w:vertAlign w:val="subscript"/>
        </w:rPr>
        <w:tab/>
      </w:r>
      <w:r w:rsidRPr="000F1EB4">
        <w:rPr>
          <w:rFonts w:ascii="Arial" w:eastAsiaTheme="minorEastAsia" w:hAnsi="Arial" w:cs="Arial"/>
          <w:sz w:val="22"/>
          <w:szCs w:val="22"/>
          <w:vertAlign w:val="subscript"/>
        </w:rPr>
        <w:tab/>
      </w:r>
      <w:r w:rsidRPr="000F1EB4">
        <w:rPr>
          <w:rFonts w:ascii="Arial" w:eastAsiaTheme="minorEastAsia" w:hAnsi="Arial" w:cs="Arial"/>
          <w:position w:val="-24"/>
          <w:sz w:val="22"/>
          <w:szCs w:val="22"/>
        </w:rPr>
        <w:object w:dxaOrig="1626" w:dyaOrig="638" w14:anchorId="3E9B14A0">
          <v:shape id="_x0000_i1045" type="#_x0000_t75" style="width:70.5pt;height:27pt;mso-position-horizontal-relative:page;mso-position-vertical-relative:page" o:ole="">
            <v:imagedata r:id="rId72" o:title=""/>
          </v:shape>
          <o:OLEObject Type="Embed" ProgID="Equation.DSMT4" ShapeID="_x0000_i1045" DrawAspect="Content" ObjectID="_1767167483" r:id="rId119"/>
        </w:object>
      </w:r>
    </w:p>
    <w:p w14:paraId="66C4D9FC" w14:textId="77777777" w:rsidR="00323351" w:rsidRPr="000F1EB4" w:rsidRDefault="00323351" w:rsidP="000F1EB4">
      <w:pPr>
        <w:adjustRightInd w:val="0"/>
        <w:spacing w:beforeLines="50" w:before="156" w:afterLines="50" w:after="156"/>
        <w:ind w:left="1701"/>
        <w:rPr>
          <w:rFonts w:ascii="Arial" w:eastAsiaTheme="minorEastAsia" w:hAnsi="Arial" w:cs="Arial"/>
          <w:sz w:val="22"/>
          <w:szCs w:val="22"/>
        </w:rPr>
      </w:pPr>
      <w:r w:rsidRPr="000F1EB4">
        <w:rPr>
          <w:rFonts w:ascii="Arial" w:eastAsiaTheme="minorEastAsia" w:hAnsi="Arial" w:cs="Arial"/>
          <w:sz w:val="22"/>
          <w:szCs w:val="22"/>
        </w:rPr>
        <w:t>-</w:t>
      </w:r>
      <w:r w:rsidRPr="000F1EB4">
        <w:rPr>
          <w:rFonts w:ascii="Arial" w:eastAsiaTheme="minorEastAsia" w:hAnsi="Arial" w:cs="Arial"/>
          <w:sz w:val="22"/>
          <w:szCs w:val="22"/>
        </w:rPr>
        <w:tab/>
      </w:r>
      <w:r w:rsidRPr="000F1EB4">
        <w:rPr>
          <w:rFonts w:ascii="Arial" w:eastAsiaTheme="minorEastAsia" w:hAnsi="Arial" w:cs="Arial"/>
          <w:sz w:val="22"/>
          <w:szCs w:val="22"/>
        </w:rPr>
        <w:t>空隙比：</w:t>
      </w:r>
      <w:r w:rsidRPr="000F1EB4">
        <w:rPr>
          <w:rFonts w:ascii="Arial" w:eastAsiaTheme="minorEastAsia" w:hAnsi="Arial" w:cs="Arial"/>
          <w:i/>
          <w:iCs/>
          <w:sz w:val="22"/>
          <w:szCs w:val="22"/>
        </w:rPr>
        <w:t>e</w:t>
      </w:r>
      <w:r w:rsidRPr="000F1EB4">
        <w:rPr>
          <w:rFonts w:ascii="Arial" w:eastAsiaTheme="minorEastAsia" w:hAnsi="Arial" w:cs="Arial"/>
          <w:sz w:val="22"/>
          <w:szCs w:val="22"/>
        </w:rPr>
        <w:t>（空隙体积除以固体体积）</w:t>
      </w:r>
    </w:p>
    <w:p w14:paraId="28EB81F9" w14:textId="77777777" w:rsidR="00323351" w:rsidRPr="000F1EB4" w:rsidRDefault="00323351" w:rsidP="000F1EB4">
      <w:pPr>
        <w:adjustRightInd w:val="0"/>
        <w:spacing w:beforeLines="50" w:before="156" w:afterLines="50" w:after="156"/>
        <w:ind w:left="1701"/>
        <w:rPr>
          <w:rFonts w:ascii="Arial" w:eastAsiaTheme="minorEastAsia" w:hAnsi="Arial" w:cs="Arial"/>
          <w:sz w:val="22"/>
          <w:szCs w:val="22"/>
        </w:rPr>
      </w:pPr>
      <w:r w:rsidRPr="000F1EB4">
        <w:rPr>
          <w:rFonts w:ascii="Arial" w:eastAsiaTheme="minorEastAsia" w:hAnsi="Arial" w:cs="Arial"/>
          <w:sz w:val="22"/>
          <w:szCs w:val="22"/>
        </w:rPr>
        <w:tab/>
      </w:r>
      <w:r w:rsidRPr="000F1EB4">
        <w:rPr>
          <w:rFonts w:ascii="Arial" w:eastAsiaTheme="minorEastAsia" w:hAnsi="Arial" w:cs="Arial"/>
          <w:sz w:val="22"/>
          <w:szCs w:val="22"/>
        </w:rPr>
        <w:tab/>
      </w:r>
      <w:r w:rsidR="002307A2" w:rsidRPr="000F1EB4">
        <w:rPr>
          <w:rFonts w:ascii="Arial" w:eastAsiaTheme="minorEastAsia" w:hAnsi="Arial" w:cs="Arial"/>
          <w:noProof/>
          <w:sz w:val="22"/>
          <w:szCs w:val="22"/>
        </w:rPr>
        <w:drawing>
          <wp:inline distT="0" distB="0" distL="0" distR="0" wp14:anchorId="5E7308D4" wp14:editId="7E268A86">
            <wp:extent cx="669290" cy="342900"/>
            <wp:effectExtent l="0" t="0" r="0" b="0"/>
            <wp:docPr id="65" name="图片 6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9290" cy="342900"/>
                    </a:xfrm>
                    <a:prstGeom prst="rect">
                      <a:avLst/>
                    </a:prstGeom>
                    <a:noFill/>
                    <a:ln>
                      <a:noFill/>
                    </a:ln>
                  </pic:spPr>
                </pic:pic>
              </a:graphicData>
            </a:graphic>
          </wp:inline>
        </w:drawing>
      </w:r>
    </w:p>
    <w:p w14:paraId="6DE5F6BC" w14:textId="77777777" w:rsidR="00323351" w:rsidRPr="000F1EB4" w:rsidRDefault="00323351" w:rsidP="000F1EB4">
      <w:pPr>
        <w:adjustRightInd w:val="0"/>
        <w:spacing w:beforeLines="50" w:before="156" w:afterLines="50" w:after="156"/>
        <w:ind w:left="1701"/>
        <w:rPr>
          <w:rFonts w:ascii="Arial" w:eastAsiaTheme="minorEastAsia" w:hAnsi="Arial" w:cs="Arial"/>
          <w:sz w:val="22"/>
          <w:szCs w:val="22"/>
        </w:rPr>
      </w:pPr>
      <w:r w:rsidRPr="000F1EB4">
        <w:rPr>
          <w:rFonts w:ascii="Arial" w:eastAsiaTheme="minorEastAsia" w:hAnsi="Arial" w:cs="Arial"/>
          <w:sz w:val="22"/>
          <w:szCs w:val="22"/>
        </w:rPr>
        <w:t>-</w:t>
      </w:r>
      <w:r w:rsidRPr="000F1EB4">
        <w:rPr>
          <w:rFonts w:ascii="Arial" w:eastAsiaTheme="minorEastAsia" w:hAnsi="Arial" w:cs="Arial"/>
          <w:sz w:val="22"/>
          <w:szCs w:val="22"/>
        </w:rPr>
        <w:tab/>
      </w:r>
      <w:r w:rsidRPr="000F1EB4">
        <w:rPr>
          <w:rFonts w:ascii="Arial" w:eastAsiaTheme="minorEastAsia" w:hAnsi="Arial" w:cs="Arial"/>
          <w:sz w:val="22"/>
          <w:szCs w:val="22"/>
        </w:rPr>
        <w:t>饱和度，体积百分比：</w:t>
      </w:r>
      <w:r w:rsidRPr="000F1EB4">
        <w:rPr>
          <w:rFonts w:ascii="Arial" w:eastAsiaTheme="minorEastAsia" w:hAnsi="Arial" w:cs="Arial"/>
          <w:i/>
          <w:iCs/>
          <w:sz w:val="22"/>
          <w:szCs w:val="22"/>
        </w:rPr>
        <w:t>S</w:t>
      </w:r>
    </w:p>
    <w:p w14:paraId="2A377CDD" w14:textId="77777777" w:rsidR="00323351" w:rsidRPr="00A662EC" w:rsidRDefault="00323351">
      <w:pPr>
        <w:adjustRightInd w:val="0"/>
        <w:spacing w:beforeLines="50" w:before="156" w:afterLines="50" w:after="156"/>
        <w:ind w:left="840" w:firstLine="420"/>
        <w:rPr>
          <w:rFonts w:ascii="Arial" w:eastAsiaTheme="minorEastAsia" w:hAnsi="Arial" w:cs="Arial"/>
          <w:sz w:val="22"/>
          <w:szCs w:val="22"/>
        </w:rPr>
      </w:pPr>
      <w:r w:rsidRPr="00A662EC">
        <w:rPr>
          <w:rFonts w:ascii="Arial" w:eastAsiaTheme="minorEastAsia" w:hAnsi="Arial" w:cs="Arial"/>
          <w:sz w:val="22"/>
          <w:szCs w:val="22"/>
        </w:rPr>
        <w:tab/>
      </w:r>
      <w:r w:rsidRPr="00A662EC">
        <w:rPr>
          <w:rFonts w:ascii="Arial" w:eastAsiaTheme="minorEastAsia" w:hAnsi="Arial" w:cs="Arial"/>
          <w:sz w:val="22"/>
          <w:szCs w:val="22"/>
        </w:rPr>
        <w:tab/>
      </w:r>
      <w:r w:rsidRPr="00A662EC">
        <w:rPr>
          <w:rFonts w:ascii="Arial" w:eastAsiaTheme="minorEastAsia" w:hAnsi="Arial" w:cs="Arial"/>
          <w:sz w:val="22"/>
          <w:szCs w:val="22"/>
        </w:rPr>
        <w:tab/>
      </w:r>
      <w:r w:rsidRPr="00A662EC">
        <w:rPr>
          <w:rFonts w:ascii="Arial" w:eastAsiaTheme="minorEastAsia" w:hAnsi="Arial" w:cs="Arial"/>
          <w:position w:val="-24"/>
          <w:sz w:val="22"/>
          <w:szCs w:val="22"/>
        </w:rPr>
        <w:object w:dxaOrig="720" w:dyaOrig="657" w14:anchorId="279D2AE5">
          <v:shape id="_x0000_i1046" type="#_x0000_t75" style="width:32.25pt;height:28.5pt;mso-position-horizontal-relative:page;mso-position-vertical-relative:page" o:ole="">
            <v:imagedata r:id="rId76" o:title=""/>
          </v:shape>
          <o:OLEObject Type="Embed" ProgID="Equation.DSMT4" ShapeID="_x0000_i1046" DrawAspect="Content" ObjectID="_1767167484" r:id="rId121"/>
        </w:object>
      </w:r>
    </w:p>
    <w:p w14:paraId="2DBDF9C9" w14:textId="77777777" w:rsidR="00323351" w:rsidRPr="00A662EC" w:rsidRDefault="00323351">
      <w:pPr>
        <w:adjustRightInd w:val="0"/>
        <w:spacing w:beforeLines="50" w:before="156" w:afterLines="50" w:after="156"/>
        <w:ind w:left="840" w:firstLine="420"/>
        <w:rPr>
          <w:rFonts w:ascii="Arial" w:eastAsiaTheme="minorEastAsia" w:hAnsi="Arial" w:cs="Arial"/>
          <w:sz w:val="22"/>
          <w:szCs w:val="22"/>
        </w:rPr>
      </w:pPr>
      <w:r w:rsidRPr="00A662EC">
        <w:rPr>
          <w:rFonts w:ascii="Arial" w:eastAsiaTheme="minorEastAsia" w:hAnsi="Arial" w:cs="Arial"/>
          <w:sz w:val="22"/>
          <w:szCs w:val="22"/>
        </w:rPr>
        <w:t>-</w:t>
      </w:r>
      <w:r w:rsidRPr="00A662EC">
        <w:rPr>
          <w:rFonts w:ascii="Arial" w:eastAsiaTheme="minorEastAsia" w:hAnsi="Arial" w:cs="Arial"/>
          <w:sz w:val="22"/>
          <w:szCs w:val="22"/>
        </w:rPr>
        <w:tab/>
      </w:r>
      <w:r w:rsidRPr="00A662EC">
        <w:rPr>
          <w:rFonts w:ascii="Arial" w:eastAsiaTheme="minorEastAsia" w:hAnsi="Arial" w:cs="Arial"/>
          <w:sz w:val="22"/>
          <w:szCs w:val="22"/>
        </w:rPr>
        <w:t>总水含量（质量百分比）：</w:t>
      </w:r>
      <w:r w:rsidRPr="00A662EC">
        <w:rPr>
          <w:rFonts w:ascii="Arial" w:eastAsiaTheme="minorEastAsia" w:hAnsi="Arial" w:cs="Arial"/>
          <w:i/>
          <w:iCs/>
          <w:sz w:val="22"/>
          <w:szCs w:val="22"/>
        </w:rPr>
        <w:t>W</w:t>
      </w:r>
      <w:r w:rsidRPr="00A662EC">
        <w:rPr>
          <w:rFonts w:ascii="Arial" w:eastAsiaTheme="minorEastAsia" w:hAnsi="Arial" w:cs="Arial"/>
          <w:sz w:val="22"/>
          <w:szCs w:val="22"/>
          <w:vertAlign w:val="superscript"/>
        </w:rPr>
        <w:t>1</w:t>
      </w:r>
    </w:p>
    <w:p w14:paraId="6C246324" w14:textId="77777777" w:rsidR="00323351" w:rsidRPr="00A662EC" w:rsidRDefault="00323351">
      <w:pPr>
        <w:adjustRightInd w:val="0"/>
        <w:spacing w:beforeLines="50" w:before="156" w:afterLines="50" w:after="156"/>
        <w:ind w:left="840" w:firstLine="420"/>
        <w:rPr>
          <w:rFonts w:ascii="Arial" w:eastAsiaTheme="minorEastAsia" w:hAnsi="Arial" w:cs="Arial"/>
          <w:sz w:val="22"/>
          <w:szCs w:val="22"/>
        </w:rPr>
      </w:pPr>
      <w:r w:rsidRPr="00A662EC">
        <w:rPr>
          <w:rFonts w:ascii="Arial" w:eastAsiaTheme="minorEastAsia" w:hAnsi="Arial" w:cs="Arial"/>
          <w:sz w:val="22"/>
          <w:szCs w:val="22"/>
        </w:rPr>
        <w:tab/>
      </w:r>
      <w:r w:rsidRPr="00A662EC">
        <w:rPr>
          <w:rFonts w:ascii="Arial" w:eastAsiaTheme="minorEastAsia" w:hAnsi="Arial" w:cs="Arial"/>
          <w:sz w:val="22"/>
          <w:szCs w:val="22"/>
        </w:rPr>
        <w:tab/>
      </w:r>
      <w:r w:rsidRPr="00A662EC">
        <w:rPr>
          <w:rFonts w:ascii="Arial" w:eastAsiaTheme="minorEastAsia" w:hAnsi="Arial" w:cs="Arial"/>
          <w:sz w:val="22"/>
          <w:szCs w:val="22"/>
        </w:rPr>
        <w:tab/>
      </w:r>
      <w:r w:rsidRPr="00A662EC">
        <w:rPr>
          <w:rFonts w:ascii="Arial" w:eastAsiaTheme="minorEastAsia" w:hAnsi="Arial" w:cs="Arial"/>
          <w:position w:val="-24"/>
          <w:sz w:val="22"/>
          <w:szCs w:val="22"/>
        </w:rPr>
        <w:object w:dxaOrig="1378" w:dyaOrig="638" w14:anchorId="5383628A">
          <v:shape id="_x0000_i1047" type="#_x0000_t75" style="width:58.5pt;height:27pt;mso-position-horizontal-relative:page;mso-position-vertical-relative:page" o:ole="">
            <v:imagedata r:id="rId78" o:title=""/>
          </v:shape>
          <o:OLEObject Type="Embed" ProgID="Equation.DSMT4" ShapeID="_x0000_i1047" DrawAspect="Content" ObjectID="_1767167485" r:id="rId122"/>
        </w:object>
      </w:r>
    </w:p>
    <w:p w14:paraId="4AFC5516" w14:textId="77777777" w:rsidR="00323351" w:rsidRPr="00A662EC" w:rsidRDefault="00323351">
      <w:pPr>
        <w:adjustRightInd w:val="0"/>
        <w:spacing w:beforeLines="50" w:before="156" w:afterLines="50" w:after="156"/>
        <w:ind w:left="840" w:firstLine="420"/>
        <w:rPr>
          <w:rFonts w:ascii="Arial" w:eastAsiaTheme="minorEastAsia" w:hAnsi="Arial" w:cs="Arial"/>
          <w:sz w:val="22"/>
          <w:szCs w:val="22"/>
        </w:rPr>
      </w:pPr>
      <w:r w:rsidRPr="00A662EC">
        <w:rPr>
          <w:rFonts w:ascii="Arial" w:eastAsiaTheme="minorEastAsia" w:hAnsi="Arial" w:cs="Arial"/>
          <w:sz w:val="22"/>
          <w:szCs w:val="22"/>
        </w:rPr>
        <w:t>-</w:t>
      </w:r>
      <w:r w:rsidRPr="00A662EC">
        <w:rPr>
          <w:rFonts w:ascii="Arial" w:eastAsiaTheme="minorEastAsia" w:hAnsi="Arial" w:cs="Arial"/>
          <w:sz w:val="22"/>
          <w:szCs w:val="22"/>
        </w:rPr>
        <w:tab/>
      </w:r>
      <w:r w:rsidRPr="00A662EC">
        <w:rPr>
          <w:rFonts w:ascii="Arial" w:eastAsiaTheme="minorEastAsia" w:hAnsi="Arial" w:cs="Arial"/>
          <w:sz w:val="22"/>
          <w:szCs w:val="22"/>
        </w:rPr>
        <w:t>净水含量（质量百分比）：</w:t>
      </w:r>
      <w:r w:rsidRPr="00A662EC">
        <w:rPr>
          <w:rFonts w:ascii="Arial" w:eastAsiaTheme="minorEastAsia" w:hAnsi="Arial" w:cs="Arial"/>
          <w:i/>
          <w:iCs/>
          <w:sz w:val="22"/>
          <w:szCs w:val="22"/>
        </w:rPr>
        <w:t>W</w:t>
      </w:r>
    </w:p>
    <w:p w14:paraId="4D591451" w14:textId="77777777" w:rsidR="00323351" w:rsidRPr="00A662EC" w:rsidRDefault="00323351">
      <w:pPr>
        <w:pStyle w:val="Heading21"/>
        <w:tabs>
          <w:tab w:val="left" w:pos="2060"/>
          <w:tab w:val="left" w:pos="2061"/>
        </w:tabs>
        <w:spacing w:beforeLines="50" w:before="156"/>
        <w:ind w:left="0"/>
        <w:rPr>
          <w:rFonts w:eastAsiaTheme="minorEastAsia"/>
        </w:rPr>
      </w:pPr>
      <w:r w:rsidRPr="00A662EC">
        <w:rPr>
          <w:rFonts w:eastAsiaTheme="minorEastAsia"/>
          <w:lang w:eastAsia="zh-CN"/>
        </w:rPr>
        <w:tab/>
      </w:r>
      <w:r w:rsidRPr="00A662EC">
        <w:rPr>
          <w:rFonts w:eastAsiaTheme="minorEastAsia"/>
          <w:lang w:eastAsia="zh-CN"/>
        </w:rPr>
        <w:tab/>
      </w:r>
      <w:r w:rsidR="00035B55">
        <w:rPr>
          <w:rFonts w:eastAsiaTheme="minorEastAsia"/>
          <w:lang w:eastAsia="zh-CN"/>
        </w:rPr>
        <w:tab/>
      </w:r>
      <w:r w:rsidR="00035B55">
        <w:rPr>
          <w:rFonts w:eastAsiaTheme="minorEastAsia"/>
          <w:lang w:eastAsia="zh-CN"/>
        </w:rPr>
        <w:tab/>
      </w:r>
      <w:r w:rsidRPr="00A662EC">
        <w:rPr>
          <w:rFonts w:eastAsiaTheme="minorEastAsia"/>
          <w:position w:val="-24"/>
        </w:rPr>
        <w:object w:dxaOrig="1318" w:dyaOrig="638" w14:anchorId="72682FAE">
          <v:shape id="_x0000_i1048" type="#_x0000_t75" style="width:58.5pt;height:28.5pt;mso-position-horizontal-relative:page;mso-position-vertical-relative:page" o:ole="">
            <v:imagedata r:id="rId80" o:title=""/>
          </v:shape>
          <o:OLEObject Type="Embed" ProgID="Equation.DSMT4" ShapeID="_x0000_i1048" DrawAspect="Content" ObjectID="_1767167486" r:id="rId123"/>
        </w:object>
      </w:r>
    </w:p>
    <w:p w14:paraId="6D6D53C5" w14:textId="77777777" w:rsidR="00323351" w:rsidRPr="00A662EC" w:rsidRDefault="00323351" w:rsidP="00035B55">
      <w:pPr>
        <w:spacing w:before="240" w:afterLines="50" w:after="156" w:line="360" w:lineRule="atLeast"/>
        <w:ind w:leftChars="400" w:left="1699" w:hangingChars="389" w:hanging="859"/>
        <w:rPr>
          <w:rFonts w:ascii="Arial" w:eastAsiaTheme="minorEastAsia" w:hAnsi="Arial" w:cs="Arial"/>
          <w:b/>
          <w:bCs/>
          <w:sz w:val="22"/>
          <w:szCs w:val="22"/>
        </w:rPr>
      </w:pPr>
      <w:r w:rsidRPr="00A662EC">
        <w:rPr>
          <w:rFonts w:ascii="Arial" w:eastAsiaTheme="minorEastAsia" w:hAnsi="Arial" w:cs="Arial"/>
          <w:b/>
          <w:bCs/>
          <w:sz w:val="22"/>
          <w:szCs w:val="22"/>
        </w:rPr>
        <w:t>.7</w:t>
      </w:r>
      <w:r w:rsidRPr="00A662EC">
        <w:rPr>
          <w:rFonts w:ascii="Arial" w:eastAsiaTheme="minorEastAsia" w:hAnsi="Arial" w:cs="Arial"/>
          <w:b/>
          <w:bCs/>
          <w:sz w:val="22"/>
          <w:szCs w:val="22"/>
        </w:rPr>
        <w:tab/>
      </w:r>
      <w:r w:rsidRPr="00A662EC">
        <w:rPr>
          <w:rFonts w:ascii="Arial" w:eastAsiaTheme="minorEastAsia" w:hAnsi="Arial" w:cs="Arial"/>
          <w:b/>
          <w:bCs/>
          <w:sz w:val="22"/>
          <w:szCs w:val="22"/>
        </w:rPr>
        <w:t>冲压试验图的绘制</w:t>
      </w:r>
    </w:p>
    <w:p w14:paraId="16339F6F" w14:textId="77777777" w:rsidR="00035B55" w:rsidRDefault="00323351" w:rsidP="00035B55">
      <w:pPr>
        <w:spacing w:before="240" w:afterLines="50" w:after="156" w:line="360" w:lineRule="atLeast"/>
        <w:ind w:leftChars="810" w:left="1701"/>
        <w:rPr>
          <w:rFonts w:ascii="Arial" w:eastAsiaTheme="minorEastAsia" w:hAnsi="Arial" w:cs="Arial"/>
          <w:sz w:val="22"/>
          <w:szCs w:val="22"/>
        </w:rPr>
      </w:pPr>
      <w:r w:rsidRPr="00A662EC">
        <w:rPr>
          <w:rFonts w:ascii="Arial" w:eastAsiaTheme="minorEastAsia" w:hAnsi="Arial" w:cs="Arial"/>
          <w:sz w:val="22"/>
          <w:szCs w:val="22"/>
        </w:rPr>
        <w:t>每次冲压试验后，将计算出的空隙比（</w:t>
      </w:r>
      <w:r w:rsidRPr="00A662EC">
        <w:rPr>
          <w:rFonts w:ascii="Arial" w:eastAsiaTheme="minorEastAsia" w:hAnsi="Arial" w:cs="Arial"/>
          <w:i/>
          <w:iCs/>
          <w:sz w:val="22"/>
          <w:szCs w:val="22"/>
        </w:rPr>
        <w:t>e</w:t>
      </w:r>
      <w:r w:rsidRPr="00A662EC">
        <w:rPr>
          <w:rFonts w:ascii="Arial" w:eastAsiaTheme="minorEastAsia" w:hAnsi="Arial" w:cs="Arial"/>
          <w:sz w:val="22"/>
          <w:szCs w:val="22"/>
        </w:rPr>
        <w:t>）作为纵坐标，将净含水体积比（</w:t>
      </w:r>
      <w:r w:rsidRPr="00A662EC">
        <w:rPr>
          <w:rFonts w:ascii="Arial" w:eastAsiaTheme="minorEastAsia" w:hAnsi="Arial" w:cs="Arial"/>
          <w:i/>
          <w:iCs/>
          <w:sz w:val="22"/>
          <w:szCs w:val="22"/>
        </w:rPr>
        <w:t>e</w:t>
      </w:r>
      <w:r w:rsidRPr="00A662EC">
        <w:rPr>
          <w:rFonts w:ascii="Arial" w:eastAsiaTheme="minorEastAsia" w:hAnsi="Arial" w:cs="Arial"/>
          <w:i/>
          <w:iCs/>
          <w:sz w:val="22"/>
          <w:szCs w:val="22"/>
          <w:vertAlign w:val="subscript"/>
        </w:rPr>
        <w:t>v</w:t>
      </w:r>
      <w:r w:rsidRPr="00A662EC">
        <w:rPr>
          <w:rFonts w:ascii="Arial" w:eastAsiaTheme="minorEastAsia" w:hAnsi="Arial" w:cs="Arial"/>
          <w:sz w:val="22"/>
          <w:szCs w:val="22"/>
        </w:rPr>
        <w:t>）和饱和度（</w:t>
      </w:r>
      <w:r w:rsidRPr="00A662EC">
        <w:rPr>
          <w:rFonts w:ascii="Arial" w:eastAsiaTheme="minorEastAsia" w:hAnsi="Arial" w:cs="Arial"/>
          <w:i/>
          <w:iCs/>
          <w:sz w:val="22"/>
          <w:szCs w:val="22"/>
        </w:rPr>
        <w:t>S</w:t>
      </w:r>
      <w:r w:rsidRPr="00A662EC">
        <w:rPr>
          <w:rFonts w:ascii="Arial" w:eastAsiaTheme="minorEastAsia" w:hAnsi="Arial" w:cs="Arial"/>
          <w:sz w:val="22"/>
          <w:szCs w:val="22"/>
        </w:rPr>
        <w:t>）分别作为横坐标参数，画在图上。</w:t>
      </w:r>
      <w:r w:rsidR="00035B55">
        <w:rPr>
          <w:rFonts w:ascii="Arial" w:eastAsiaTheme="minorEastAsia" w:hAnsi="Arial" w:cs="Arial"/>
          <w:sz w:val="22"/>
          <w:szCs w:val="22"/>
        </w:rPr>
        <w:br w:type="page"/>
      </w:r>
    </w:p>
    <w:p w14:paraId="55782A55" w14:textId="77777777" w:rsidR="00323351" w:rsidRPr="00A662EC" w:rsidRDefault="002307A2">
      <w:pPr>
        <w:pStyle w:val="a4"/>
        <w:spacing w:beforeLines="50" w:before="156"/>
        <w:ind w:right="1414"/>
        <w:rPr>
          <w:rFonts w:ascii="Arial" w:eastAsiaTheme="minorEastAsia" w:hAnsi="Arial" w:cs="Arial"/>
          <w:sz w:val="22"/>
          <w:szCs w:val="22"/>
        </w:rPr>
      </w:pPr>
      <w:r w:rsidRPr="00A662EC">
        <w:rPr>
          <w:rFonts w:ascii="Arial" w:eastAsiaTheme="minorEastAsia" w:hAnsi="Arial" w:cs="Arial"/>
          <w:noProof/>
          <w:sz w:val="22"/>
          <w:szCs w:val="22"/>
        </w:rPr>
        <w:lastRenderedPageBreak/>
        <mc:AlternateContent>
          <mc:Choice Requires="wps">
            <w:drawing>
              <wp:anchor distT="0" distB="0" distL="114300" distR="114300" simplePos="0" relativeHeight="54" behindDoc="0" locked="0" layoutInCell="1" allowOverlap="1" wp14:anchorId="21FA2777" wp14:editId="14C8C072">
                <wp:simplePos x="0" y="0"/>
                <wp:positionH relativeFrom="column">
                  <wp:posOffset>1547676</wp:posOffset>
                </wp:positionH>
                <wp:positionV relativeFrom="paragraph">
                  <wp:posOffset>22135</wp:posOffset>
                </wp:positionV>
                <wp:extent cx="616040" cy="250372"/>
                <wp:effectExtent l="0" t="0" r="0" b="0"/>
                <wp:wrapNone/>
                <wp:docPr id="7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40" cy="250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0688" w14:textId="77777777" w:rsidR="00D8782F" w:rsidRDefault="00D8782F">
                            <w:pPr>
                              <w:rPr>
                                <w:rFonts w:ascii="Arial" w:hAnsi="Arial" w:cs="Arial"/>
                                <w:szCs w:val="21"/>
                              </w:rPr>
                            </w:pPr>
                            <w:r>
                              <w:rPr>
                                <w:rFonts w:ascii="Arial" w:hAnsi="Arial" w:cs="Arial"/>
                                <w:szCs w:val="21"/>
                              </w:rPr>
                              <w:t>空</w:t>
                            </w:r>
                            <w:r>
                              <w:rPr>
                                <w:rFonts w:ascii="Arial" w:hAnsi="Arial" w:cs="Arial" w:hint="eastAsia"/>
                                <w:szCs w:val="21"/>
                              </w:rPr>
                              <w:t>隙</w:t>
                            </w:r>
                            <w:r>
                              <w:rPr>
                                <w:rFonts w:ascii="Arial" w:hAnsi="Arial" w:cs="Arial"/>
                                <w:szCs w:val="21"/>
                              </w:rPr>
                              <w:t>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_x0000_s1269" type="#_x0000_t202" style="position:absolute;left:0;text-align:left;margin-left:121.85pt;margin-top:1.75pt;width:48.5pt;height:19.7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B/hw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" stroked="f">
                <v:textbox>
                  <w:txbxContent>
                    <w:p w:rsidR="00D8782F" w:rsidRDefault="00D8782F">
                      <w:pPr>
                        <w:rPr>
                          <w:rFonts w:ascii="Arial" w:hAnsi="Arial" w:cs="Arial"/>
                          <w:szCs w:val="21"/>
                        </w:rPr>
                      </w:pPr>
                      <w:r>
                        <w:rPr>
                          <w:rFonts w:ascii="Arial" w:hAnsi="Arial" w:cs="Arial"/>
                          <w:szCs w:val="21"/>
                        </w:rPr>
                        <w:t>空</w:t>
                      </w:r>
                      <w:r>
                        <w:rPr>
                          <w:rFonts w:ascii="Arial" w:hAnsi="Arial" w:cs="Arial" w:hint="eastAsia"/>
                          <w:szCs w:val="21"/>
                        </w:rPr>
                        <w:t>隙</w:t>
                      </w:r>
                      <w:r>
                        <w:rPr>
                          <w:rFonts w:ascii="Arial" w:hAnsi="Arial" w:cs="Arial"/>
                          <w:szCs w:val="21"/>
                        </w:rPr>
                        <w:t>比</w:t>
                      </w:r>
                    </w:p>
                  </w:txbxContent>
                </v:textbox>
              </v:shape>
            </w:pict>
          </mc:Fallback>
        </mc:AlternateContent>
      </w:r>
    </w:p>
    <w:p w14:paraId="7DFCE3E1" w14:textId="77777777" w:rsidR="00323351" w:rsidRPr="00A662EC" w:rsidRDefault="002307A2">
      <w:pPr>
        <w:pStyle w:val="a4"/>
        <w:spacing w:beforeLines="50" w:before="156"/>
        <w:jc w:val="center"/>
        <w:rPr>
          <w:rFonts w:ascii="Arial" w:eastAsiaTheme="minorEastAsia" w:hAnsi="Arial" w:cs="Arial"/>
          <w:sz w:val="22"/>
          <w:szCs w:val="22"/>
        </w:rPr>
      </w:pPr>
      <w:r w:rsidRPr="00A662EC">
        <w:rPr>
          <w:rFonts w:ascii="Arial" w:eastAsiaTheme="minorEastAsia" w:hAnsi="Arial" w:cs="Arial"/>
          <w:noProof/>
          <w:sz w:val="22"/>
          <w:szCs w:val="22"/>
        </w:rPr>
        <w:drawing>
          <wp:inline distT="0" distB="0" distL="0" distR="0" wp14:anchorId="748BA270" wp14:editId="2BE39867">
            <wp:extent cx="2046605" cy="173609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46605" cy="1736090"/>
                    </a:xfrm>
                    <a:prstGeom prst="rect">
                      <a:avLst/>
                    </a:prstGeom>
                    <a:noFill/>
                    <a:ln>
                      <a:noFill/>
                    </a:ln>
                  </pic:spPr>
                </pic:pic>
              </a:graphicData>
            </a:graphic>
          </wp:inline>
        </w:drawing>
      </w:r>
    </w:p>
    <w:p w14:paraId="69BF293E" w14:textId="77777777" w:rsidR="00323351" w:rsidRPr="00A662EC" w:rsidRDefault="00323351">
      <w:pPr>
        <w:pStyle w:val="a4"/>
        <w:tabs>
          <w:tab w:val="center" w:pos="5425"/>
        </w:tabs>
        <w:spacing w:beforeLines="50" w:before="156"/>
        <w:ind w:right="1414"/>
        <w:rPr>
          <w:rFonts w:ascii="Arial" w:eastAsiaTheme="minorEastAsia" w:hAnsi="Arial" w:cs="Arial"/>
          <w:i w:val="0"/>
          <w:iCs/>
          <w:sz w:val="22"/>
          <w:szCs w:val="22"/>
        </w:rPr>
      </w:pPr>
      <w:r w:rsidRPr="00A662EC">
        <w:rPr>
          <w:rFonts w:ascii="Arial" w:eastAsiaTheme="minorEastAsia" w:hAnsi="Arial" w:cs="Arial"/>
          <w:i w:val="0"/>
          <w:iCs/>
          <w:sz w:val="22"/>
          <w:szCs w:val="22"/>
        </w:rPr>
        <w:t xml:space="preserve">                             </w:t>
      </w:r>
      <w:r w:rsidRPr="00A662EC">
        <w:rPr>
          <w:rFonts w:ascii="Arial" w:eastAsiaTheme="minorEastAsia" w:hAnsi="Arial" w:cs="Arial"/>
          <w:i w:val="0"/>
          <w:iCs/>
          <w:sz w:val="22"/>
          <w:szCs w:val="22"/>
        </w:rPr>
        <w:t>净水量体积比</w:t>
      </w:r>
      <w:r w:rsidRPr="00A662EC">
        <w:rPr>
          <w:rFonts w:ascii="Arial" w:eastAsiaTheme="minorEastAsia" w:hAnsi="Arial" w:cs="Arial"/>
          <w:i w:val="0"/>
          <w:iCs/>
          <w:sz w:val="22"/>
          <w:szCs w:val="22"/>
        </w:rPr>
        <w:t xml:space="preserve"> %</w:t>
      </w:r>
      <w:r w:rsidRPr="00A662EC">
        <w:rPr>
          <w:rFonts w:ascii="Arial" w:eastAsiaTheme="minorEastAsia" w:hAnsi="Arial" w:cs="Arial"/>
          <w:i w:val="0"/>
          <w:iCs/>
          <w:sz w:val="22"/>
          <w:szCs w:val="22"/>
        </w:rPr>
        <w:t>：</w:t>
      </w:r>
      <w:r w:rsidRPr="00A662EC">
        <w:rPr>
          <w:rFonts w:ascii="Arial" w:eastAsiaTheme="minorEastAsia" w:hAnsi="Arial" w:cs="Arial"/>
          <w:i w:val="0"/>
          <w:iCs/>
          <w:sz w:val="22"/>
          <w:szCs w:val="22"/>
        </w:rPr>
        <w:t>e</w:t>
      </w:r>
      <w:r w:rsidRPr="00A662EC">
        <w:rPr>
          <w:rFonts w:ascii="Arial" w:eastAsiaTheme="minorEastAsia" w:hAnsi="Arial" w:cs="Arial"/>
          <w:i w:val="0"/>
          <w:iCs/>
          <w:sz w:val="22"/>
          <w:szCs w:val="22"/>
          <w:vertAlign w:val="subscript"/>
        </w:rPr>
        <w:t>v</w:t>
      </w:r>
    </w:p>
    <w:p w14:paraId="659E2F20" w14:textId="77777777" w:rsidR="00323351" w:rsidRPr="00A662EC" w:rsidRDefault="002307A2">
      <w:pPr>
        <w:pStyle w:val="a4"/>
        <w:tabs>
          <w:tab w:val="center" w:pos="5425"/>
        </w:tabs>
        <w:spacing w:beforeLines="50" w:before="156"/>
        <w:ind w:right="1414"/>
        <w:rPr>
          <w:rFonts w:ascii="Arial" w:eastAsiaTheme="minorEastAsia" w:hAnsi="Arial" w:cs="Arial"/>
          <w:i w:val="0"/>
          <w:iCs/>
          <w:sz w:val="22"/>
          <w:szCs w:val="22"/>
        </w:rPr>
      </w:pPr>
      <w:r w:rsidRPr="00A662EC">
        <w:rPr>
          <w:rFonts w:ascii="Arial" w:eastAsiaTheme="minorEastAsia" w:hAnsi="Arial" w:cs="Arial"/>
          <w:i w:val="0"/>
          <w:iCs/>
          <w:noProof/>
          <w:sz w:val="22"/>
          <w:szCs w:val="22"/>
        </w:rPr>
        <mc:AlternateContent>
          <mc:Choice Requires="wps">
            <w:drawing>
              <wp:anchor distT="0" distB="0" distL="114300" distR="114300" simplePos="0" relativeHeight="56" behindDoc="0" locked="0" layoutInCell="1" allowOverlap="1" wp14:anchorId="555A68AE" wp14:editId="086EBD12">
                <wp:simplePos x="0" y="0"/>
                <wp:positionH relativeFrom="column">
                  <wp:posOffset>1636395</wp:posOffset>
                </wp:positionH>
                <wp:positionV relativeFrom="paragraph">
                  <wp:posOffset>491490</wp:posOffset>
                </wp:positionV>
                <wp:extent cx="2252345" cy="19050"/>
                <wp:effectExtent l="7620" t="34290" r="16510" b="60960"/>
                <wp:wrapNone/>
                <wp:docPr id="77" name="箭头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2345"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46EE36C2" id="箭头 20" o:spid="_x0000_s1026" style="position:absolute;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5pt,38.7pt" to="306.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">
                <v:stroke endarrow="block"/>
              </v:line>
            </w:pict>
          </mc:Fallback>
        </mc:AlternateContent>
      </w:r>
      <w:r w:rsidRPr="00A662EC">
        <w:rPr>
          <w:rFonts w:ascii="Arial" w:eastAsiaTheme="minorEastAsia" w:hAnsi="Arial" w:cs="Arial"/>
          <w:i w:val="0"/>
          <w:iCs/>
          <w:noProof/>
          <w:sz w:val="22"/>
          <w:szCs w:val="22"/>
        </w:rPr>
        <mc:AlternateContent>
          <mc:Choice Requires="wps">
            <w:drawing>
              <wp:anchor distT="0" distB="0" distL="114300" distR="114300" simplePos="0" relativeHeight="55" behindDoc="0" locked="0" layoutInCell="1" allowOverlap="1" wp14:anchorId="1B58178F" wp14:editId="1D8C8F62">
                <wp:simplePos x="0" y="0"/>
                <wp:positionH relativeFrom="column">
                  <wp:posOffset>1657350</wp:posOffset>
                </wp:positionH>
                <wp:positionV relativeFrom="paragraph">
                  <wp:posOffset>46990</wp:posOffset>
                </wp:positionV>
                <wp:extent cx="2000250" cy="14605"/>
                <wp:effectExtent l="9525" t="46990" r="19050" b="52705"/>
                <wp:wrapNone/>
                <wp:docPr id="76" name="箭头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14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6C4B252F" id="箭头 19" o:spid="_x0000_s1026" style="position:absolute;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pt" to="4in,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">
                <v:stroke endarrow="block"/>
              </v:line>
            </w:pict>
          </mc:Fallback>
        </mc:AlternateContent>
      </w:r>
      <w:r w:rsidR="00323351" w:rsidRPr="00A662EC">
        <w:rPr>
          <w:rFonts w:ascii="Arial" w:eastAsiaTheme="minorEastAsia" w:hAnsi="Arial" w:cs="Arial"/>
          <w:i w:val="0"/>
          <w:iCs/>
          <w:sz w:val="22"/>
          <w:szCs w:val="22"/>
        </w:rPr>
        <w:t xml:space="preserve">                            </w:t>
      </w:r>
      <w:r w:rsidR="00323351" w:rsidRPr="00A662EC">
        <w:rPr>
          <w:rFonts w:ascii="Arial" w:eastAsiaTheme="minorEastAsia" w:hAnsi="Arial" w:cs="Arial"/>
          <w:i w:val="0"/>
          <w:iCs/>
          <w:sz w:val="22"/>
          <w:szCs w:val="22"/>
        </w:rPr>
        <w:t>净水量重量比</w:t>
      </w:r>
      <w:r w:rsidR="00323351" w:rsidRPr="00A662EC">
        <w:rPr>
          <w:rFonts w:ascii="Arial" w:eastAsiaTheme="minorEastAsia" w:hAnsi="Arial" w:cs="Arial"/>
          <w:i w:val="0"/>
          <w:iCs/>
          <w:sz w:val="22"/>
          <w:szCs w:val="22"/>
        </w:rPr>
        <w:t xml:space="preserve"> %</w:t>
      </w:r>
      <w:r w:rsidR="00323351" w:rsidRPr="00A662EC">
        <w:rPr>
          <w:rFonts w:ascii="Arial" w:eastAsiaTheme="minorEastAsia" w:hAnsi="Arial" w:cs="Arial"/>
          <w:i w:val="0"/>
          <w:iCs/>
          <w:sz w:val="22"/>
          <w:szCs w:val="22"/>
        </w:rPr>
        <w:t>：</w:t>
      </w:r>
      <w:r w:rsidRPr="00A662EC">
        <w:rPr>
          <w:rFonts w:ascii="Arial" w:eastAsiaTheme="minorEastAsia" w:hAnsi="Arial" w:cs="Arial"/>
          <w:i w:val="0"/>
          <w:iCs/>
          <w:noProof/>
          <w:sz w:val="22"/>
          <w:szCs w:val="22"/>
        </w:rPr>
        <w:drawing>
          <wp:inline distT="0" distB="0" distL="0" distR="0" wp14:anchorId="3465728D" wp14:editId="32E85DCB">
            <wp:extent cx="397510" cy="207010"/>
            <wp:effectExtent l="0" t="0" r="2540" b="2540"/>
            <wp:docPr id="70" name="图片 70"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2574" cy="209647"/>
                    </a:xfrm>
                    <a:prstGeom prst="rect">
                      <a:avLst/>
                    </a:prstGeom>
                    <a:noFill/>
                    <a:ln>
                      <a:noFill/>
                    </a:ln>
                  </pic:spPr>
                </pic:pic>
              </a:graphicData>
            </a:graphic>
          </wp:inline>
        </w:drawing>
      </w:r>
    </w:p>
    <w:p w14:paraId="0082C548" w14:textId="77777777" w:rsidR="00323351" w:rsidRPr="00A662EC" w:rsidRDefault="00323351" w:rsidP="00A662EC">
      <w:pPr>
        <w:pStyle w:val="a4"/>
        <w:spacing w:before="120" w:after="120" w:line="340" w:lineRule="atLeast"/>
        <w:jc w:val="center"/>
        <w:rPr>
          <w:rFonts w:ascii="Arial" w:eastAsiaTheme="minorEastAsia" w:hAnsi="Arial" w:cs="Arial"/>
          <w:i w:val="0"/>
          <w:iCs/>
          <w:sz w:val="22"/>
          <w:szCs w:val="22"/>
        </w:rPr>
      </w:pPr>
      <w:r w:rsidRPr="00A662EC">
        <w:rPr>
          <w:rFonts w:ascii="Arial" w:eastAsiaTheme="minorEastAsia" w:hAnsi="Arial" w:cs="Arial"/>
          <w:i w:val="0"/>
          <w:iCs/>
          <w:sz w:val="22"/>
          <w:szCs w:val="22"/>
        </w:rPr>
        <w:t xml:space="preserve">   </w:t>
      </w:r>
      <w:r w:rsidR="00F87721">
        <w:rPr>
          <w:rFonts w:ascii="Arial" w:eastAsiaTheme="minorEastAsia" w:hAnsi="Arial" w:cs="Arial"/>
          <w:i w:val="0"/>
          <w:iCs/>
          <w:sz w:val="22"/>
          <w:szCs w:val="22"/>
        </w:rPr>
        <w:t xml:space="preserve">                   </w:t>
      </w:r>
      <w:r w:rsidRPr="00A662EC">
        <w:rPr>
          <w:rFonts w:ascii="Arial" w:eastAsiaTheme="minorEastAsia" w:hAnsi="Arial" w:cs="Arial"/>
          <w:i w:val="0"/>
          <w:iCs/>
          <w:sz w:val="22"/>
          <w:szCs w:val="22"/>
        </w:rPr>
        <w:t xml:space="preserve">  </w:t>
      </w:r>
      <w:r w:rsidRPr="00A662EC">
        <w:rPr>
          <w:rFonts w:ascii="Arial" w:eastAsiaTheme="minorEastAsia" w:hAnsi="Arial" w:cs="Arial"/>
          <w:i w:val="0"/>
          <w:iCs/>
          <w:sz w:val="22"/>
          <w:szCs w:val="22"/>
        </w:rPr>
        <w:t>总水量重量比</w:t>
      </w:r>
      <w:r w:rsidRPr="00A662EC">
        <w:rPr>
          <w:rFonts w:ascii="Arial" w:eastAsiaTheme="minorEastAsia" w:hAnsi="Arial" w:cs="Arial"/>
          <w:i w:val="0"/>
          <w:iCs/>
          <w:sz w:val="22"/>
          <w:szCs w:val="22"/>
        </w:rPr>
        <w:t xml:space="preserve"> %</w:t>
      </w:r>
      <w:r w:rsidRPr="00A662EC">
        <w:rPr>
          <w:rFonts w:ascii="Arial" w:eastAsiaTheme="minorEastAsia" w:hAnsi="Arial" w:cs="Arial"/>
          <w:i w:val="0"/>
          <w:iCs/>
          <w:sz w:val="22"/>
          <w:szCs w:val="22"/>
        </w:rPr>
        <w:t>：</w:t>
      </w:r>
      <w:r w:rsidR="002307A2" w:rsidRPr="00A662EC">
        <w:rPr>
          <w:rFonts w:ascii="Arial" w:eastAsiaTheme="minorEastAsia" w:hAnsi="Arial" w:cs="Arial"/>
          <w:i w:val="0"/>
          <w:iCs/>
          <w:noProof/>
          <w:sz w:val="22"/>
          <w:szCs w:val="22"/>
        </w:rPr>
        <w:drawing>
          <wp:anchor distT="0" distB="0" distL="114300" distR="114300" simplePos="0" relativeHeight="251689984" behindDoc="0" locked="0" layoutInCell="1" allowOverlap="1" wp14:anchorId="17631508" wp14:editId="4F2A970B">
            <wp:simplePos x="0" y="0"/>
            <wp:positionH relativeFrom="column">
              <wp:posOffset>3027680</wp:posOffset>
            </wp:positionH>
            <wp:positionV relativeFrom="paragraph">
              <wp:posOffset>115570</wp:posOffset>
            </wp:positionV>
            <wp:extent cx="742950" cy="271780"/>
            <wp:effectExtent l="0" t="0" r="0" b="0"/>
            <wp:wrapSquare wrapText="bothSides"/>
            <wp:docPr id="71" name="图片 71" desc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42950" cy="27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708CA" w14:textId="77777777" w:rsidR="00323351" w:rsidRPr="00A662EC" w:rsidRDefault="00323351" w:rsidP="00035B55">
      <w:pPr>
        <w:pStyle w:val="a4"/>
        <w:spacing w:before="240" w:afterLines="50" w:after="156"/>
        <w:ind w:left="3402"/>
        <w:jc w:val="center"/>
        <w:rPr>
          <w:rFonts w:ascii="Arial" w:eastAsiaTheme="minorEastAsia" w:hAnsi="Arial" w:cs="Arial"/>
          <w:b/>
          <w:bCs/>
          <w:i w:val="0"/>
          <w:iCs/>
          <w:sz w:val="22"/>
          <w:szCs w:val="22"/>
        </w:rPr>
      </w:pPr>
      <w:r w:rsidRPr="00A662EC">
        <w:rPr>
          <w:rFonts w:ascii="Arial" w:eastAsiaTheme="minorEastAsia" w:hAnsi="Arial" w:cs="Arial"/>
          <w:b/>
          <w:bCs/>
          <w:i w:val="0"/>
          <w:iCs/>
          <w:sz w:val="22"/>
          <w:szCs w:val="22"/>
        </w:rPr>
        <w:t>图</w:t>
      </w:r>
      <w:r w:rsidRPr="00A662EC">
        <w:rPr>
          <w:rFonts w:ascii="Arial" w:eastAsiaTheme="minorEastAsia" w:hAnsi="Arial" w:cs="Arial"/>
          <w:b/>
          <w:bCs/>
          <w:i w:val="0"/>
          <w:iCs/>
          <w:sz w:val="22"/>
          <w:szCs w:val="22"/>
        </w:rPr>
        <w:t>1.6.4.7.1</w:t>
      </w:r>
    </w:p>
    <w:p w14:paraId="5B78F89C" w14:textId="77777777" w:rsidR="00323351" w:rsidRPr="00A662EC" w:rsidRDefault="00323351" w:rsidP="00464E69">
      <w:pPr>
        <w:spacing w:before="240" w:afterLines="50" w:after="156"/>
        <w:ind w:leftChars="810" w:left="1701"/>
        <w:rPr>
          <w:rFonts w:ascii="Arial" w:eastAsiaTheme="minorEastAsia" w:hAnsi="Arial" w:cs="Arial"/>
          <w:sz w:val="22"/>
          <w:szCs w:val="22"/>
        </w:rPr>
      </w:pPr>
      <w:r w:rsidRPr="00A662EC">
        <w:rPr>
          <w:rFonts w:ascii="Arial" w:eastAsiaTheme="minorEastAsia" w:hAnsi="Arial" w:cs="Arial"/>
          <w:sz w:val="22"/>
          <w:szCs w:val="22"/>
        </w:rPr>
        <w:t>当</w:t>
      </w:r>
      <w:r w:rsidRPr="00A662EC">
        <w:rPr>
          <w:rFonts w:ascii="Arial" w:eastAsiaTheme="minorEastAsia" w:hAnsi="Arial" w:cs="Arial"/>
          <w:kern w:val="0"/>
          <w:sz w:val="22"/>
          <w:szCs w:val="22"/>
        </w:rPr>
        <w:t>适宜水分含量（</w:t>
      </w:r>
      <w:r w:rsidRPr="00A662EC">
        <w:rPr>
          <w:rFonts w:ascii="Arial" w:eastAsiaTheme="minorEastAsia" w:hAnsi="Arial" w:cs="Arial"/>
          <w:kern w:val="0"/>
          <w:sz w:val="22"/>
          <w:szCs w:val="22"/>
        </w:rPr>
        <w:t>OMC</w:t>
      </w:r>
      <w:r w:rsidRPr="00A662EC">
        <w:rPr>
          <w:rFonts w:ascii="Arial" w:eastAsiaTheme="minorEastAsia" w:hAnsi="Arial" w:cs="Arial"/>
          <w:kern w:val="0"/>
          <w:sz w:val="22"/>
          <w:szCs w:val="22"/>
        </w:rPr>
        <w:t>）大于饱和水分的</w:t>
      </w:r>
      <w:r w:rsidRPr="00A662EC">
        <w:rPr>
          <w:rFonts w:ascii="Arial" w:eastAsiaTheme="minorEastAsia" w:hAnsi="Arial" w:cs="Arial"/>
          <w:kern w:val="0"/>
          <w:sz w:val="22"/>
          <w:szCs w:val="22"/>
        </w:rPr>
        <w:t>90%</w:t>
      </w:r>
      <w:r w:rsidRPr="00A662EC">
        <w:rPr>
          <w:rFonts w:ascii="Arial" w:eastAsiaTheme="minorEastAsia" w:hAnsi="Arial" w:cs="Arial"/>
          <w:kern w:val="0"/>
          <w:sz w:val="22"/>
          <w:szCs w:val="22"/>
        </w:rPr>
        <w:t>时，铝土矿冲压曲线的形态。</w:t>
      </w:r>
      <w:r w:rsidRPr="00A662EC">
        <w:rPr>
          <w:rFonts w:ascii="Arial" w:eastAsiaTheme="minorEastAsia" w:hAnsi="Arial" w:cs="Arial"/>
          <w:kern w:val="0"/>
          <w:sz w:val="22"/>
          <w:szCs w:val="22"/>
        </w:rPr>
        <w:t>TML</w:t>
      </w:r>
      <w:r w:rsidRPr="00A662EC">
        <w:rPr>
          <w:rFonts w:ascii="Arial" w:eastAsiaTheme="minorEastAsia" w:hAnsi="Arial" w:cs="Arial"/>
          <w:kern w:val="0"/>
          <w:sz w:val="22"/>
          <w:szCs w:val="22"/>
        </w:rPr>
        <w:t>的取值为临界水分含量，取饱和水分含量的</w:t>
      </w:r>
      <w:r w:rsidRPr="00A662EC">
        <w:rPr>
          <w:rFonts w:ascii="Arial" w:eastAsiaTheme="minorEastAsia" w:hAnsi="Arial" w:cs="Arial"/>
          <w:kern w:val="0"/>
          <w:sz w:val="22"/>
          <w:szCs w:val="22"/>
        </w:rPr>
        <w:t>80%</w:t>
      </w:r>
      <w:r w:rsidRPr="00A662EC">
        <w:rPr>
          <w:rFonts w:ascii="Arial" w:eastAsiaTheme="minorEastAsia" w:hAnsi="Arial" w:cs="Arial"/>
          <w:kern w:val="0"/>
          <w:sz w:val="22"/>
          <w:szCs w:val="22"/>
        </w:rPr>
        <w:t>。</w:t>
      </w:r>
    </w:p>
    <w:p w14:paraId="4AE66C19" w14:textId="77777777" w:rsidR="00323351" w:rsidRDefault="00035B55">
      <w:pPr>
        <w:pStyle w:val="Heading21"/>
        <w:tabs>
          <w:tab w:val="left" w:pos="2060"/>
          <w:tab w:val="left" w:pos="2061"/>
        </w:tabs>
        <w:spacing w:beforeLines="50" w:before="156"/>
        <w:ind w:left="0"/>
        <w:rPr>
          <w:rFonts w:eastAsia="宋体"/>
          <w:lang w:eastAsia="zh-CN"/>
        </w:rPr>
      </w:pPr>
      <w:r>
        <w:rPr>
          <w:noProof/>
          <w:lang w:eastAsia="zh-CN"/>
        </w:rPr>
        <mc:AlternateContent>
          <mc:Choice Requires="wps">
            <w:drawing>
              <wp:anchor distT="0" distB="0" distL="114300" distR="114300" simplePos="0" relativeHeight="59" behindDoc="0" locked="0" layoutInCell="1" allowOverlap="1" wp14:anchorId="2FF1513F" wp14:editId="57C6A5F7">
                <wp:simplePos x="0" y="0"/>
                <wp:positionH relativeFrom="column">
                  <wp:posOffset>1618253</wp:posOffset>
                </wp:positionH>
                <wp:positionV relativeFrom="paragraph">
                  <wp:posOffset>123734</wp:posOffset>
                </wp:positionV>
                <wp:extent cx="604520" cy="271871"/>
                <wp:effectExtent l="0" t="0" r="5080" b="0"/>
                <wp:wrapNone/>
                <wp:docPr id="7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71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C6246" w14:textId="77777777" w:rsidR="00D8782F" w:rsidRDefault="00D8782F">
                            <w:pPr>
                              <w:rPr>
                                <w:rFonts w:ascii="Arial" w:hAnsi="Arial" w:cs="Arial"/>
                                <w:szCs w:val="21"/>
                              </w:rPr>
                            </w:pPr>
                            <w:r>
                              <w:rPr>
                                <w:rFonts w:ascii="Arial" w:hAnsi="Arial" w:cs="Arial"/>
                                <w:szCs w:val="21"/>
                              </w:rPr>
                              <w:t>空</w:t>
                            </w:r>
                            <w:r>
                              <w:rPr>
                                <w:rFonts w:ascii="Arial" w:hAnsi="Arial" w:cs="Arial" w:hint="eastAsia"/>
                                <w:szCs w:val="21"/>
                              </w:rPr>
                              <w:t>隙</w:t>
                            </w:r>
                            <w:r>
                              <w:rPr>
                                <w:rFonts w:ascii="Arial" w:hAnsi="Arial" w:cs="Arial"/>
                                <w:szCs w:val="21"/>
                              </w:rPr>
                              <w:t>比</w:t>
                            </w:r>
                          </w:p>
                          <w:p w14:paraId="1BB2E7FB" w14:textId="77777777" w:rsidR="00D8782F" w:rsidRDefault="00D8782F">
                            <w:pPr>
                              <w:rPr>
                                <w:sz w:val="15"/>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id="Text Box 260" o:spid="_x0000_s1270" type="#_x0000_t202" style="position:absolute;left:0;text-align:left;margin-left:127.4pt;margin-top:9.75pt;width:47.6pt;height:21.4pt;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" stroked="f">
                <v:textbox>
                  <w:txbxContent>
                    <w:p w:rsidR="00D8782F" w:rsidRDefault="00D8782F">
                      <w:pPr>
                        <w:rPr>
                          <w:rFonts w:ascii="Arial" w:hAnsi="Arial" w:cs="Arial"/>
                          <w:szCs w:val="21"/>
                        </w:rPr>
                      </w:pPr>
                      <w:r>
                        <w:rPr>
                          <w:rFonts w:ascii="Arial" w:hAnsi="Arial" w:cs="Arial"/>
                          <w:szCs w:val="21"/>
                        </w:rPr>
                        <w:t>空</w:t>
                      </w:r>
                      <w:r>
                        <w:rPr>
                          <w:rFonts w:ascii="Arial" w:hAnsi="Arial" w:cs="Arial" w:hint="eastAsia"/>
                          <w:szCs w:val="21"/>
                        </w:rPr>
                        <w:t>隙</w:t>
                      </w:r>
                      <w:r>
                        <w:rPr>
                          <w:rFonts w:ascii="Arial" w:hAnsi="Arial" w:cs="Arial"/>
                          <w:szCs w:val="21"/>
                        </w:rPr>
                        <w:t>比</w:t>
                      </w:r>
                    </w:p>
                    <w:p w:rsidR="00D8782F" w:rsidRDefault="00D8782F">
                      <w:pPr>
                        <w:rPr>
                          <w:sz w:val="15"/>
                          <w:szCs w:val="10"/>
                        </w:rPr>
                      </w:pPr>
                    </w:p>
                  </w:txbxContent>
                </v:textbox>
              </v:shape>
            </w:pict>
          </mc:Fallback>
        </mc:AlternateContent>
      </w:r>
    </w:p>
    <w:p w14:paraId="04CDE123" w14:textId="77777777" w:rsidR="00323351" w:rsidRDefault="002307A2">
      <w:pPr>
        <w:pStyle w:val="a4"/>
        <w:spacing w:beforeLines="50" w:before="156"/>
        <w:jc w:val="center"/>
      </w:pPr>
      <w:r>
        <w:rPr>
          <w:noProof/>
        </w:rPr>
        <w:drawing>
          <wp:inline distT="0" distB="0" distL="0" distR="0" wp14:anchorId="7AD9EAE4" wp14:editId="151517D4">
            <wp:extent cx="1850390" cy="1578610"/>
            <wp:effectExtent l="0" t="0" r="0" b="0"/>
            <wp:docPr id="72" name="图片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50390" cy="1578610"/>
                    </a:xfrm>
                    <a:prstGeom prst="rect">
                      <a:avLst/>
                    </a:prstGeom>
                    <a:noFill/>
                    <a:ln>
                      <a:noFill/>
                    </a:ln>
                  </pic:spPr>
                </pic:pic>
              </a:graphicData>
            </a:graphic>
          </wp:inline>
        </w:drawing>
      </w:r>
    </w:p>
    <w:p w14:paraId="6942BE53" w14:textId="77777777" w:rsidR="00323351" w:rsidRDefault="00323351">
      <w:pPr>
        <w:pStyle w:val="a4"/>
        <w:spacing w:beforeLines="50" w:before="156"/>
        <w:jc w:val="center"/>
        <w:rPr>
          <w:i w:val="0"/>
          <w:iCs/>
        </w:rPr>
      </w:pPr>
      <w:r>
        <w:rPr>
          <w:rFonts w:hint="eastAsia"/>
          <w:i w:val="0"/>
          <w:iCs/>
        </w:rPr>
        <w:t>净水量体积比</w:t>
      </w:r>
      <w:r>
        <w:rPr>
          <w:rFonts w:hint="eastAsia"/>
          <w:i w:val="0"/>
          <w:iCs/>
        </w:rPr>
        <w:t xml:space="preserve"> %</w:t>
      </w:r>
      <w:r>
        <w:rPr>
          <w:rFonts w:hint="eastAsia"/>
          <w:i w:val="0"/>
          <w:iCs/>
        </w:rPr>
        <w:t>：</w:t>
      </w:r>
      <w:r>
        <w:rPr>
          <w:rFonts w:hint="eastAsia"/>
          <w:i w:val="0"/>
          <w:iCs/>
        </w:rPr>
        <w:t>e</w:t>
      </w:r>
      <w:r>
        <w:rPr>
          <w:rFonts w:hint="eastAsia"/>
          <w:i w:val="0"/>
          <w:iCs/>
          <w:vertAlign w:val="subscript"/>
        </w:rPr>
        <w:t>v</w:t>
      </w:r>
    </w:p>
    <w:p w14:paraId="408C6259" w14:textId="77777777" w:rsidR="00323351" w:rsidRDefault="002307A2">
      <w:pPr>
        <w:pStyle w:val="a4"/>
        <w:spacing w:beforeLines="50" w:before="156"/>
        <w:jc w:val="center"/>
        <w:rPr>
          <w:i w:val="0"/>
          <w:iCs/>
        </w:rPr>
      </w:pPr>
      <w:r>
        <w:rPr>
          <w:i w:val="0"/>
          <w:iCs/>
          <w:noProof/>
        </w:rPr>
        <mc:AlternateContent>
          <mc:Choice Requires="wps">
            <w:drawing>
              <wp:anchor distT="0" distB="0" distL="114300" distR="114300" simplePos="0" relativeHeight="58" behindDoc="0" locked="0" layoutInCell="1" allowOverlap="1" wp14:anchorId="653FE22D" wp14:editId="5ED4C119">
                <wp:simplePos x="0" y="0"/>
                <wp:positionH relativeFrom="column">
                  <wp:posOffset>1751965</wp:posOffset>
                </wp:positionH>
                <wp:positionV relativeFrom="paragraph">
                  <wp:posOffset>478155</wp:posOffset>
                </wp:positionV>
                <wp:extent cx="2139315" cy="15240"/>
                <wp:effectExtent l="8890" t="40005" r="23495" b="59055"/>
                <wp:wrapNone/>
                <wp:docPr id="68" name="箭头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315" cy="15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16D01D6E" id="箭头 22" o:spid="_x0000_s1026" style="position:absolute;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37.65pt" to="306.4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">
                <v:stroke endarrow="block"/>
              </v:line>
            </w:pict>
          </mc:Fallback>
        </mc:AlternateContent>
      </w:r>
      <w:r>
        <w:rPr>
          <w:i w:val="0"/>
          <w:iCs/>
          <w:noProof/>
        </w:rPr>
        <mc:AlternateContent>
          <mc:Choice Requires="wps">
            <w:drawing>
              <wp:anchor distT="0" distB="0" distL="114300" distR="114300" simplePos="0" relativeHeight="57" behindDoc="0" locked="0" layoutInCell="1" allowOverlap="1" wp14:anchorId="2300B360" wp14:editId="6CEE34CD">
                <wp:simplePos x="0" y="0"/>
                <wp:positionH relativeFrom="column">
                  <wp:posOffset>1727835</wp:posOffset>
                </wp:positionH>
                <wp:positionV relativeFrom="paragraph">
                  <wp:posOffset>11430</wp:posOffset>
                </wp:positionV>
                <wp:extent cx="1809115" cy="3810"/>
                <wp:effectExtent l="13335" t="59055" r="15875" b="51435"/>
                <wp:wrapNone/>
                <wp:docPr id="67" name="箭头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11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47309FA1" id="箭头 21" o:spid="_x0000_s1026" style="position:absolute;flip:y;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9pt" to="27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">
                <v:stroke endarrow="block"/>
              </v:line>
            </w:pict>
          </mc:Fallback>
        </mc:AlternateContent>
      </w:r>
      <w:r w:rsidR="00323351">
        <w:rPr>
          <w:rFonts w:hint="eastAsia"/>
          <w:i w:val="0"/>
          <w:iCs/>
        </w:rPr>
        <w:t xml:space="preserve">    </w:t>
      </w:r>
      <w:r w:rsidR="00323351">
        <w:rPr>
          <w:rFonts w:hint="eastAsia"/>
          <w:i w:val="0"/>
          <w:iCs/>
        </w:rPr>
        <w:t>净水量重量比</w:t>
      </w:r>
      <w:r w:rsidR="00323351">
        <w:rPr>
          <w:rFonts w:hint="eastAsia"/>
          <w:i w:val="0"/>
          <w:iCs/>
        </w:rPr>
        <w:t xml:space="preserve"> %</w:t>
      </w:r>
      <w:r w:rsidR="00323351">
        <w:rPr>
          <w:rFonts w:hint="eastAsia"/>
          <w:i w:val="0"/>
          <w:iCs/>
        </w:rPr>
        <w:t>：</w:t>
      </w:r>
      <w:r>
        <w:rPr>
          <w:i w:val="0"/>
          <w:iCs/>
          <w:noProof/>
        </w:rPr>
        <w:drawing>
          <wp:inline distT="0" distB="0" distL="0" distR="0" wp14:anchorId="096C8EE4" wp14:editId="24B28264">
            <wp:extent cx="397510" cy="207010"/>
            <wp:effectExtent l="0" t="0" r="0" b="0"/>
            <wp:docPr id="73" name="图片 73"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7510" cy="207010"/>
                    </a:xfrm>
                    <a:prstGeom prst="rect">
                      <a:avLst/>
                    </a:prstGeom>
                    <a:noFill/>
                    <a:ln>
                      <a:noFill/>
                    </a:ln>
                  </pic:spPr>
                </pic:pic>
              </a:graphicData>
            </a:graphic>
          </wp:inline>
        </w:drawing>
      </w:r>
    </w:p>
    <w:p w14:paraId="64A5D542" w14:textId="77777777" w:rsidR="00323351" w:rsidRDefault="00323351">
      <w:pPr>
        <w:pStyle w:val="a4"/>
        <w:spacing w:beforeLines="50" w:before="156"/>
        <w:jc w:val="center"/>
        <w:rPr>
          <w:i w:val="0"/>
          <w:iCs/>
        </w:rPr>
      </w:pPr>
      <w:r>
        <w:rPr>
          <w:rFonts w:hint="eastAsia"/>
          <w:i w:val="0"/>
          <w:iCs/>
        </w:rPr>
        <w:t xml:space="preserve">         </w:t>
      </w:r>
      <w:r w:rsidR="00F87721">
        <w:rPr>
          <w:i w:val="0"/>
          <w:iCs/>
        </w:rPr>
        <w:t xml:space="preserve">                  </w:t>
      </w:r>
      <w:r>
        <w:rPr>
          <w:rFonts w:hint="eastAsia"/>
          <w:i w:val="0"/>
          <w:iCs/>
        </w:rPr>
        <w:t xml:space="preserve"> </w:t>
      </w:r>
      <w:r>
        <w:rPr>
          <w:rFonts w:hint="eastAsia"/>
          <w:i w:val="0"/>
          <w:iCs/>
        </w:rPr>
        <w:t>总水量重量比</w:t>
      </w:r>
      <w:r>
        <w:rPr>
          <w:rFonts w:hint="eastAsia"/>
          <w:i w:val="0"/>
          <w:iCs/>
        </w:rPr>
        <w:t xml:space="preserve"> %</w:t>
      </w:r>
      <w:r>
        <w:rPr>
          <w:rFonts w:hint="eastAsia"/>
          <w:i w:val="0"/>
          <w:iCs/>
        </w:rPr>
        <w:t>：</w:t>
      </w:r>
      <w:r w:rsidR="002307A2">
        <w:rPr>
          <w:i w:val="0"/>
          <w:iCs/>
          <w:noProof/>
        </w:rPr>
        <w:drawing>
          <wp:anchor distT="0" distB="0" distL="114300" distR="114300" simplePos="0" relativeHeight="251688960" behindDoc="0" locked="0" layoutInCell="1" allowOverlap="1" wp14:anchorId="6F410DB1" wp14:editId="2DB73790">
            <wp:simplePos x="0" y="0"/>
            <wp:positionH relativeFrom="column">
              <wp:posOffset>3152775</wp:posOffset>
            </wp:positionH>
            <wp:positionV relativeFrom="paragraph">
              <wp:posOffset>137160</wp:posOffset>
            </wp:positionV>
            <wp:extent cx="751205" cy="277495"/>
            <wp:effectExtent l="0" t="0" r="0" b="8255"/>
            <wp:wrapSquare wrapText="bothSides"/>
            <wp:docPr id="74" name="图片 74" desc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51205" cy="27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33884" w14:textId="77777777" w:rsidR="00323351" w:rsidRPr="00A662EC" w:rsidRDefault="00323351" w:rsidP="00035B55">
      <w:pPr>
        <w:pStyle w:val="a4"/>
        <w:spacing w:before="240" w:afterLines="50" w:after="156" w:line="360" w:lineRule="atLeast"/>
        <w:ind w:left="3402"/>
        <w:jc w:val="center"/>
        <w:rPr>
          <w:rFonts w:ascii="Arial" w:eastAsiaTheme="minorEastAsia" w:hAnsi="Arial" w:cs="Arial"/>
          <w:b/>
          <w:bCs/>
          <w:i w:val="0"/>
          <w:iCs/>
          <w:sz w:val="22"/>
          <w:szCs w:val="22"/>
        </w:rPr>
      </w:pPr>
      <w:r w:rsidRPr="00A662EC">
        <w:rPr>
          <w:rFonts w:ascii="Arial" w:eastAsiaTheme="minorEastAsia" w:hAnsi="Arial" w:cs="Arial"/>
          <w:b/>
          <w:bCs/>
          <w:i w:val="0"/>
          <w:iCs/>
          <w:sz w:val="22"/>
          <w:szCs w:val="22"/>
        </w:rPr>
        <w:t>图</w:t>
      </w:r>
      <w:r w:rsidRPr="00A662EC">
        <w:rPr>
          <w:rFonts w:ascii="Arial" w:eastAsiaTheme="minorEastAsia" w:hAnsi="Arial" w:cs="Arial"/>
          <w:b/>
          <w:bCs/>
          <w:i w:val="0"/>
          <w:iCs/>
          <w:sz w:val="22"/>
          <w:szCs w:val="22"/>
        </w:rPr>
        <w:t>1.6.4.7.2</w:t>
      </w:r>
    </w:p>
    <w:p w14:paraId="35CBFD3D" w14:textId="77777777" w:rsidR="00323351" w:rsidRPr="00A662EC" w:rsidRDefault="00323351" w:rsidP="00035B55">
      <w:pPr>
        <w:spacing w:before="120" w:afterLines="50" w:after="156" w:line="360" w:lineRule="atLeast"/>
        <w:ind w:leftChars="810" w:left="1701"/>
        <w:rPr>
          <w:rFonts w:ascii="Arial" w:eastAsiaTheme="minorEastAsia" w:hAnsi="Arial" w:cs="Arial"/>
          <w:sz w:val="22"/>
          <w:szCs w:val="22"/>
        </w:rPr>
      </w:pPr>
      <w:r w:rsidRPr="00A662EC">
        <w:rPr>
          <w:rFonts w:ascii="Arial" w:eastAsiaTheme="minorEastAsia" w:hAnsi="Arial" w:cs="Arial"/>
          <w:sz w:val="22"/>
          <w:szCs w:val="22"/>
        </w:rPr>
        <w:t>适宜水分含量（</w:t>
      </w:r>
      <w:r w:rsidRPr="00A662EC">
        <w:rPr>
          <w:rFonts w:ascii="Arial" w:eastAsiaTheme="minorEastAsia" w:hAnsi="Arial" w:cs="Arial"/>
          <w:sz w:val="22"/>
          <w:szCs w:val="22"/>
        </w:rPr>
        <w:t>OMC</w:t>
      </w:r>
      <w:r w:rsidRPr="00A662EC">
        <w:rPr>
          <w:rFonts w:ascii="Arial" w:eastAsiaTheme="minorEastAsia" w:hAnsi="Arial" w:cs="Arial"/>
          <w:sz w:val="22"/>
          <w:szCs w:val="22"/>
        </w:rPr>
        <w:t>）小于饱和水分的</w:t>
      </w:r>
      <w:r w:rsidRPr="00A662EC">
        <w:rPr>
          <w:rFonts w:ascii="Arial" w:eastAsiaTheme="minorEastAsia" w:hAnsi="Arial" w:cs="Arial"/>
          <w:sz w:val="22"/>
          <w:szCs w:val="22"/>
        </w:rPr>
        <w:t>90%</w:t>
      </w:r>
      <w:r w:rsidRPr="00A662EC">
        <w:rPr>
          <w:rFonts w:ascii="Arial" w:eastAsiaTheme="minorEastAsia" w:hAnsi="Arial" w:cs="Arial"/>
          <w:sz w:val="22"/>
          <w:szCs w:val="22"/>
        </w:rPr>
        <w:t>时，铝土矿冲压曲线的形态。</w:t>
      </w:r>
      <w:r w:rsidRPr="00A662EC">
        <w:rPr>
          <w:rFonts w:ascii="Arial" w:eastAsiaTheme="minorEastAsia" w:hAnsi="Arial" w:cs="Arial"/>
          <w:sz w:val="22"/>
          <w:szCs w:val="22"/>
        </w:rPr>
        <w:t>TML</w:t>
      </w:r>
      <w:r w:rsidRPr="00A662EC">
        <w:rPr>
          <w:rFonts w:ascii="Arial" w:eastAsiaTheme="minorEastAsia" w:hAnsi="Arial" w:cs="Arial"/>
          <w:sz w:val="22"/>
          <w:szCs w:val="22"/>
        </w:rPr>
        <w:t>的取值为临界水分含量，取饱和水分含量的</w:t>
      </w:r>
      <w:r w:rsidRPr="00A662EC">
        <w:rPr>
          <w:rFonts w:ascii="Arial" w:eastAsiaTheme="minorEastAsia" w:hAnsi="Arial" w:cs="Arial"/>
          <w:sz w:val="22"/>
          <w:szCs w:val="22"/>
        </w:rPr>
        <w:t>70%</w:t>
      </w:r>
      <w:r w:rsidRPr="00A662EC">
        <w:rPr>
          <w:rFonts w:ascii="Arial" w:eastAsiaTheme="minorEastAsia" w:hAnsi="Arial" w:cs="Arial"/>
          <w:sz w:val="22"/>
          <w:szCs w:val="22"/>
        </w:rPr>
        <w:t>。</w:t>
      </w:r>
    </w:p>
    <w:p w14:paraId="6DBEEC77" w14:textId="77777777" w:rsidR="00323351" w:rsidRPr="00A662EC" w:rsidRDefault="00323351" w:rsidP="00035B55">
      <w:pPr>
        <w:spacing w:before="120" w:afterLines="50" w:after="156" w:line="360" w:lineRule="atLeast"/>
        <w:ind w:leftChars="400" w:left="1699" w:hangingChars="389" w:hanging="859"/>
        <w:rPr>
          <w:rFonts w:ascii="Arial" w:eastAsiaTheme="minorEastAsia" w:hAnsi="Arial" w:cs="Arial"/>
          <w:b/>
          <w:bCs/>
          <w:sz w:val="22"/>
          <w:szCs w:val="22"/>
        </w:rPr>
      </w:pPr>
      <w:r w:rsidRPr="00A662EC">
        <w:rPr>
          <w:rFonts w:ascii="Arial" w:eastAsiaTheme="minorEastAsia" w:hAnsi="Arial" w:cs="Arial"/>
          <w:b/>
          <w:bCs/>
          <w:sz w:val="22"/>
          <w:szCs w:val="22"/>
        </w:rPr>
        <w:t>.8</w:t>
      </w:r>
      <w:r w:rsidRPr="00A662EC">
        <w:rPr>
          <w:rFonts w:ascii="Arial" w:eastAsiaTheme="minorEastAsia" w:hAnsi="Arial" w:cs="Arial"/>
          <w:b/>
          <w:bCs/>
          <w:sz w:val="22"/>
          <w:szCs w:val="22"/>
        </w:rPr>
        <w:tab/>
      </w:r>
      <w:r w:rsidRPr="00A662EC">
        <w:rPr>
          <w:rFonts w:ascii="Arial" w:eastAsiaTheme="minorEastAsia" w:hAnsi="Arial" w:cs="Arial"/>
          <w:b/>
          <w:bCs/>
          <w:sz w:val="22"/>
          <w:szCs w:val="22"/>
        </w:rPr>
        <w:t>冲压曲线</w:t>
      </w:r>
    </w:p>
    <w:p w14:paraId="5082933B" w14:textId="77777777" w:rsidR="00323351" w:rsidRPr="00A662EC" w:rsidRDefault="00323351" w:rsidP="00A662EC">
      <w:pPr>
        <w:spacing w:before="240" w:afterLines="50" w:after="156" w:line="360" w:lineRule="atLeast"/>
        <w:ind w:leftChars="810" w:left="1701"/>
        <w:rPr>
          <w:rFonts w:ascii="Arial" w:eastAsiaTheme="minorEastAsia" w:hAnsi="Arial" w:cs="Arial"/>
          <w:sz w:val="22"/>
          <w:szCs w:val="22"/>
        </w:rPr>
      </w:pPr>
      <w:r w:rsidRPr="00A662EC">
        <w:rPr>
          <w:rFonts w:ascii="Arial" w:eastAsiaTheme="minorEastAsia" w:hAnsi="Arial" w:cs="Arial"/>
          <w:sz w:val="22"/>
          <w:szCs w:val="22"/>
        </w:rPr>
        <w:t>一系列试验形成一条冲压曲线（见图</w:t>
      </w:r>
      <w:r w:rsidRPr="00A662EC">
        <w:rPr>
          <w:rFonts w:ascii="Arial" w:eastAsiaTheme="minorEastAsia" w:hAnsi="Arial" w:cs="Arial"/>
          <w:sz w:val="22"/>
          <w:szCs w:val="22"/>
        </w:rPr>
        <w:t>1.6.4.7.1</w:t>
      </w:r>
      <w:r w:rsidRPr="00A662EC">
        <w:rPr>
          <w:rFonts w:ascii="Arial" w:eastAsiaTheme="minorEastAsia" w:hAnsi="Arial" w:cs="Arial"/>
          <w:sz w:val="22"/>
          <w:szCs w:val="22"/>
        </w:rPr>
        <w:t>和</w:t>
      </w:r>
      <w:r w:rsidRPr="00A662EC">
        <w:rPr>
          <w:rFonts w:ascii="Arial" w:eastAsiaTheme="minorEastAsia" w:hAnsi="Arial" w:cs="Arial"/>
          <w:sz w:val="22"/>
          <w:szCs w:val="22"/>
        </w:rPr>
        <w:t>1.6.4.7.2</w:t>
      </w:r>
      <w:r w:rsidRPr="00A662EC">
        <w:rPr>
          <w:rFonts w:ascii="Arial" w:eastAsiaTheme="minorEastAsia" w:hAnsi="Arial" w:cs="Arial"/>
          <w:sz w:val="22"/>
          <w:szCs w:val="22"/>
        </w:rPr>
        <w:t>）。</w:t>
      </w:r>
    </w:p>
    <w:p w14:paraId="3C571DF8" w14:textId="77777777" w:rsidR="00323351" w:rsidRPr="00A662EC" w:rsidRDefault="00323351" w:rsidP="00A662EC">
      <w:pPr>
        <w:spacing w:before="240" w:afterLines="50" w:after="156" w:line="360" w:lineRule="atLeast"/>
        <w:ind w:leftChars="810" w:left="1701"/>
        <w:rPr>
          <w:rFonts w:ascii="Arial" w:eastAsiaTheme="minorEastAsia" w:hAnsi="Arial" w:cs="Arial"/>
          <w:kern w:val="0"/>
          <w:sz w:val="22"/>
          <w:szCs w:val="22"/>
        </w:rPr>
      </w:pPr>
      <w:r w:rsidRPr="00A662EC">
        <w:rPr>
          <w:rFonts w:ascii="Arial" w:eastAsiaTheme="minorEastAsia" w:hAnsi="Arial" w:cs="Arial"/>
          <w:sz w:val="22"/>
          <w:szCs w:val="22"/>
        </w:rPr>
        <w:lastRenderedPageBreak/>
        <w:t>如果铝土矿的适宜水分含量为饱和水分含量的</w:t>
      </w:r>
      <w:r w:rsidRPr="00A662EC">
        <w:rPr>
          <w:rFonts w:ascii="Arial" w:eastAsiaTheme="minorEastAsia" w:hAnsi="Arial" w:cs="Arial"/>
          <w:sz w:val="22"/>
          <w:szCs w:val="22"/>
        </w:rPr>
        <w:t>90%</w:t>
      </w:r>
      <w:r w:rsidRPr="00A662EC">
        <w:rPr>
          <w:rFonts w:ascii="Arial" w:eastAsiaTheme="minorEastAsia" w:hAnsi="Arial" w:cs="Arial"/>
          <w:sz w:val="22"/>
          <w:szCs w:val="22"/>
        </w:rPr>
        <w:t>或以上，冲压曲线与饱和度示意线</w:t>
      </w:r>
      <w:r w:rsidRPr="00A662EC">
        <w:rPr>
          <w:rFonts w:ascii="Arial" w:eastAsiaTheme="minorEastAsia" w:hAnsi="Arial" w:cs="Arial"/>
          <w:sz w:val="22"/>
          <w:szCs w:val="22"/>
        </w:rPr>
        <w:t>S = 80%</w:t>
      </w:r>
      <w:r w:rsidRPr="00A662EC">
        <w:rPr>
          <w:rFonts w:ascii="Arial" w:eastAsiaTheme="minorEastAsia" w:hAnsi="Arial" w:cs="Arial"/>
          <w:sz w:val="22"/>
          <w:szCs w:val="22"/>
        </w:rPr>
        <w:t>的交</w:t>
      </w:r>
      <w:r w:rsidRPr="00A662EC">
        <w:rPr>
          <w:rFonts w:ascii="Arial" w:eastAsiaTheme="minorEastAsia" w:hAnsi="Arial" w:cs="Arial"/>
          <w:kern w:val="0"/>
          <w:sz w:val="22"/>
          <w:szCs w:val="22"/>
        </w:rPr>
        <w:t>汇点即为临界水分含量（见图</w:t>
      </w:r>
      <w:r w:rsidRPr="00A662EC">
        <w:rPr>
          <w:rFonts w:ascii="Arial" w:eastAsiaTheme="minorEastAsia" w:hAnsi="Arial" w:cs="Arial"/>
          <w:sz w:val="22"/>
          <w:szCs w:val="22"/>
        </w:rPr>
        <w:t>1.6.4.7.1</w:t>
      </w:r>
      <w:r w:rsidRPr="00A662EC">
        <w:rPr>
          <w:rFonts w:ascii="Arial" w:eastAsiaTheme="minorEastAsia" w:hAnsi="Arial" w:cs="Arial"/>
          <w:kern w:val="0"/>
          <w:sz w:val="22"/>
          <w:szCs w:val="22"/>
        </w:rPr>
        <w:t>）。该含水量即为适运水分极</w:t>
      </w:r>
      <w:r w:rsidRPr="00A662EC">
        <w:rPr>
          <w:rFonts w:ascii="Arial" w:eastAsiaTheme="minorEastAsia" w:hAnsi="Arial" w:cs="Arial"/>
          <w:sz w:val="22"/>
          <w:szCs w:val="22"/>
        </w:rPr>
        <w:t>限（</w:t>
      </w:r>
      <w:r w:rsidRPr="00A662EC">
        <w:rPr>
          <w:rFonts w:ascii="Arial" w:eastAsiaTheme="minorEastAsia" w:hAnsi="Arial" w:cs="Arial"/>
          <w:sz w:val="22"/>
          <w:szCs w:val="22"/>
        </w:rPr>
        <w:t>TML</w:t>
      </w:r>
      <w:r w:rsidRPr="00A662EC">
        <w:rPr>
          <w:rFonts w:ascii="Arial" w:eastAsiaTheme="minorEastAsia" w:hAnsi="Arial" w:cs="Arial"/>
          <w:sz w:val="22"/>
          <w:szCs w:val="22"/>
        </w:rPr>
        <w:t>）</w:t>
      </w:r>
      <w:r w:rsidRPr="00A662EC">
        <w:rPr>
          <w:rFonts w:ascii="Arial" w:eastAsiaTheme="minorEastAsia" w:hAnsi="Arial" w:cs="Arial"/>
          <w:kern w:val="0"/>
          <w:sz w:val="22"/>
          <w:szCs w:val="22"/>
        </w:rPr>
        <w:t>。</w:t>
      </w:r>
    </w:p>
    <w:p w14:paraId="75257D45" w14:textId="77777777" w:rsidR="00323351" w:rsidRPr="00A662EC" w:rsidRDefault="00323351" w:rsidP="00A662EC">
      <w:pPr>
        <w:spacing w:before="240" w:afterLines="50" w:after="156" w:line="360" w:lineRule="atLeast"/>
        <w:ind w:leftChars="810" w:left="1701"/>
        <w:rPr>
          <w:rFonts w:ascii="Arial" w:eastAsiaTheme="minorEastAsia" w:hAnsi="Arial" w:cs="Arial"/>
          <w:sz w:val="22"/>
          <w:szCs w:val="22"/>
        </w:rPr>
      </w:pPr>
      <w:r w:rsidRPr="00A662EC">
        <w:rPr>
          <w:rFonts w:ascii="Arial" w:eastAsiaTheme="minorEastAsia" w:hAnsi="Arial" w:cs="Arial"/>
          <w:sz w:val="22"/>
          <w:szCs w:val="22"/>
        </w:rPr>
        <w:t>如果铝土矿的适宜水分含量小于饱和水分含量的</w:t>
      </w:r>
      <w:r w:rsidRPr="00A662EC">
        <w:rPr>
          <w:rFonts w:ascii="Arial" w:eastAsiaTheme="minorEastAsia" w:hAnsi="Arial" w:cs="Arial"/>
          <w:sz w:val="22"/>
          <w:szCs w:val="22"/>
        </w:rPr>
        <w:t>90%</w:t>
      </w:r>
      <w:r w:rsidRPr="00A662EC">
        <w:rPr>
          <w:rFonts w:ascii="Arial" w:eastAsiaTheme="minorEastAsia" w:hAnsi="Arial" w:cs="Arial"/>
          <w:sz w:val="22"/>
          <w:szCs w:val="22"/>
        </w:rPr>
        <w:t>，冲压曲线与饱和度示意线</w:t>
      </w:r>
      <w:r w:rsidRPr="00A662EC">
        <w:rPr>
          <w:rFonts w:ascii="Arial" w:eastAsiaTheme="minorEastAsia" w:hAnsi="Arial" w:cs="Arial"/>
          <w:i/>
          <w:sz w:val="22"/>
          <w:szCs w:val="22"/>
        </w:rPr>
        <w:t xml:space="preserve">S </w:t>
      </w:r>
      <w:r w:rsidRPr="00A662EC">
        <w:rPr>
          <w:rFonts w:ascii="Arial" w:eastAsiaTheme="minorEastAsia" w:hAnsi="Arial" w:cs="Arial"/>
          <w:sz w:val="22"/>
          <w:szCs w:val="22"/>
        </w:rPr>
        <w:t>= 70%</w:t>
      </w:r>
      <w:r w:rsidRPr="00A662EC">
        <w:rPr>
          <w:rFonts w:ascii="Arial" w:eastAsiaTheme="minorEastAsia" w:hAnsi="Arial" w:cs="Arial"/>
          <w:sz w:val="22"/>
          <w:szCs w:val="22"/>
        </w:rPr>
        <w:t>的交汇点即为临界水分含量（见图</w:t>
      </w:r>
      <w:r w:rsidRPr="00A662EC">
        <w:rPr>
          <w:rFonts w:ascii="Arial" w:eastAsiaTheme="minorEastAsia" w:hAnsi="Arial" w:cs="Arial"/>
          <w:sz w:val="22"/>
          <w:szCs w:val="22"/>
        </w:rPr>
        <w:t>1.6.4.7.2</w:t>
      </w:r>
      <w:r w:rsidRPr="00A662EC">
        <w:rPr>
          <w:rFonts w:ascii="Arial" w:eastAsiaTheme="minorEastAsia" w:hAnsi="Arial" w:cs="Arial"/>
          <w:sz w:val="22"/>
          <w:szCs w:val="22"/>
        </w:rPr>
        <w:t>）。该含水量即为适运水分极限（</w:t>
      </w:r>
      <w:r w:rsidRPr="00A662EC">
        <w:rPr>
          <w:rFonts w:ascii="Arial" w:eastAsiaTheme="minorEastAsia" w:hAnsi="Arial" w:cs="Arial"/>
          <w:sz w:val="22"/>
          <w:szCs w:val="22"/>
        </w:rPr>
        <w:t>TML</w:t>
      </w:r>
      <w:r w:rsidRPr="00A662EC">
        <w:rPr>
          <w:rFonts w:ascii="Arial" w:eastAsiaTheme="minorEastAsia" w:hAnsi="Arial" w:cs="Arial"/>
          <w:sz w:val="22"/>
          <w:szCs w:val="22"/>
        </w:rPr>
        <w:t>）。</w:t>
      </w:r>
    </w:p>
    <w:p w14:paraId="3A43B987" w14:textId="77777777" w:rsidR="00323351" w:rsidRPr="00A662EC" w:rsidRDefault="00323351" w:rsidP="00A662EC">
      <w:pPr>
        <w:spacing w:before="240" w:afterLines="50" w:after="156" w:line="360" w:lineRule="atLeast"/>
        <w:ind w:leftChars="810" w:left="1701"/>
        <w:rPr>
          <w:rFonts w:ascii="Arial" w:eastAsiaTheme="minorEastAsia" w:hAnsi="Arial" w:cs="Arial"/>
          <w:sz w:val="22"/>
          <w:szCs w:val="22"/>
        </w:rPr>
      </w:pPr>
      <w:r w:rsidRPr="00A662EC">
        <w:rPr>
          <w:rFonts w:ascii="Arial" w:eastAsiaTheme="minorEastAsia" w:hAnsi="Arial" w:cs="Arial"/>
          <w:sz w:val="22"/>
          <w:szCs w:val="22"/>
        </w:rPr>
        <w:t>在水含量接近适宜水分含量（</w:t>
      </w:r>
      <w:r w:rsidRPr="00A662EC">
        <w:rPr>
          <w:rFonts w:ascii="Arial" w:eastAsiaTheme="minorEastAsia" w:hAnsi="Arial" w:cs="Arial"/>
          <w:sz w:val="22"/>
          <w:szCs w:val="22"/>
        </w:rPr>
        <w:t>OMC</w:t>
      </w:r>
      <w:r w:rsidRPr="00A662EC">
        <w:rPr>
          <w:rFonts w:ascii="Arial" w:eastAsiaTheme="minorEastAsia" w:hAnsi="Arial" w:cs="Arial"/>
          <w:sz w:val="22"/>
          <w:szCs w:val="22"/>
        </w:rPr>
        <w:t>）和在适宜水分含量（</w:t>
      </w:r>
      <w:r w:rsidRPr="00A662EC">
        <w:rPr>
          <w:rFonts w:ascii="Arial" w:eastAsiaTheme="minorEastAsia" w:hAnsi="Arial" w:cs="Arial"/>
          <w:sz w:val="22"/>
          <w:szCs w:val="22"/>
        </w:rPr>
        <w:t>OMC</w:t>
      </w:r>
      <w:r w:rsidRPr="00A662EC">
        <w:rPr>
          <w:rFonts w:ascii="Arial" w:eastAsiaTheme="minorEastAsia" w:hAnsi="Arial" w:cs="Arial"/>
          <w:sz w:val="22"/>
          <w:szCs w:val="22"/>
        </w:rPr>
        <w:t>）两侧时，经过足够数量的试验后如不能确定适宜水分含量（</w:t>
      </w:r>
      <w:r w:rsidRPr="00A662EC">
        <w:rPr>
          <w:rFonts w:ascii="Arial" w:eastAsiaTheme="minorEastAsia" w:hAnsi="Arial" w:cs="Arial"/>
          <w:sz w:val="22"/>
          <w:szCs w:val="22"/>
        </w:rPr>
        <w:t>OMC</w:t>
      </w:r>
      <w:r w:rsidRPr="00A662EC">
        <w:rPr>
          <w:rFonts w:ascii="Arial" w:eastAsiaTheme="minorEastAsia" w:hAnsi="Arial" w:cs="Arial"/>
          <w:sz w:val="22"/>
          <w:szCs w:val="22"/>
        </w:rPr>
        <w:t>），则不能采用基于</w:t>
      </w:r>
      <w:r w:rsidRPr="00A662EC">
        <w:rPr>
          <w:rFonts w:ascii="Arial" w:eastAsiaTheme="minorEastAsia" w:hAnsi="Arial" w:cs="Arial"/>
          <w:sz w:val="22"/>
          <w:szCs w:val="22"/>
        </w:rPr>
        <w:t>S=80%</w:t>
      </w:r>
      <w:r w:rsidRPr="00A662EC">
        <w:rPr>
          <w:rFonts w:ascii="Arial" w:eastAsiaTheme="minorEastAsia" w:hAnsi="Arial" w:cs="Arial"/>
          <w:sz w:val="22"/>
          <w:szCs w:val="22"/>
        </w:rPr>
        <w:t>的适运水分极限</w:t>
      </w:r>
      <w:r w:rsidRPr="00A662EC">
        <w:rPr>
          <w:rFonts w:ascii="Arial" w:eastAsiaTheme="minorEastAsia" w:hAnsi="Arial" w:cs="Arial"/>
          <w:sz w:val="22"/>
          <w:szCs w:val="22"/>
        </w:rPr>
        <w:t>TML</w:t>
      </w:r>
      <w:r w:rsidRPr="00A662EC">
        <w:rPr>
          <w:rFonts w:ascii="Arial" w:eastAsiaTheme="minorEastAsia" w:hAnsi="Arial" w:cs="Arial"/>
          <w:sz w:val="22"/>
          <w:szCs w:val="22"/>
        </w:rPr>
        <w:t>。</w:t>
      </w:r>
      <w:r w:rsidRPr="00A662EC">
        <w:rPr>
          <w:rFonts w:ascii="Arial" w:eastAsiaTheme="minorEastAsia" w:hAnsi="Arial" w:cs="Arial"/>
          <w:sz w:val="22"/>
          <w:szCs w:val="22"/>
        </w:rPr>
        <w:t>TML</w:t>
      </w:r>
      <w:r w:rsidRPr="00A662EC">
        <w:rPr>
          <w:rFonts w:ascii="Arial" w:eastAsiaTheme="minorEastAsia" w:hAnsi="Arial" w:cs="Arial"/>
          <w:sz w:val="22"/>
          <w:szCs w:val="22"/>
        </w:rPr>
        <w:t>应基于</w:t>
      </w:r>
      <w:r w:rsidRPr="00A662EC">
        <w:rPr>
          <w:rFonts w:ascii="Arial" w:eastAsiaTheme="minorEastAsia" w:hAnsi="Arial" w:cs="Arial"/>
          <w:sz w:val="22"/>
          <w:szCs w:val="22"/>
        </w:rPr>
        <w:t>S=70%</w:t>
      </w:r>
      <w:r w:rsidRPr="00A662EC">
        <w:rPr>
          <w:rFonts w:ascii="Arial" w:eastAsiaTheme="minorEastAsia" w:hAnsi="Arial" w:cs="Arial"/>
          <w:sz w:val="22"/>
          <w:szCs w:val="22"/>
        </w:rPr>
        <w:t>。这是为了防止因为冲压曲线不够明显而错误地采用高</w:t>
      </w:r>
      <w:r w:rsidRPr="00A662EC">
        <w:rPr>
          <w:rFonts w:ascii="Arial" w:eastAsiaTheme="minorEastAsia" w:hAnsi="Arial" w:cs="Arial"/>
          <w:sz w:val="22"/>
          <w:szCs w:val="22"/>
        </w:rPr>
        <w:t>OMC</w:t>
      </w:r>
      <w:r w:rsidRPr="00A662EC">
        <w:rPr>
          <w:rFonts w:ascii="Arial" w:eastAsiaTheme="minorEastAsia" w:hAnsi="Arial" w:cs="Arial"/>
          <w:sz w:val="22"/>
          <w:szCs w:val="22"/>
        </w:rPr>
        <w:t>。</w:t>
      </w:r>
    </w:p>
    <w:p w14:paraId="53313474" w14:textId="77777777" w:rsidR="00D52C90" w:rsidRDefault="00323351" w:rsidP="00A662EC">
      <w:pPr>
        <w:spacing w:before="240" w:afterLines="50" w:after="156" w:line="360" w:lineRule="atLeast"/>
        <w:ind w:leftChars="810" w:left="1701"/>
        <w:rPr>
          <w:rFonts w:ascii="Arial" w:eastAsiaTheme="minorEastAsia" w:hAnsi="Arial" w:cs="Arial"/>
          <w:sz w:val="22"/>
          <w:szCs w:val="22"/>
        </w:rPr>
      </w:pPr>
      <w:r w:rsidRPr="00A662EC">
        <w:rPr>
          <w:rFonts w:ascii="Arial" w:eastAsiaTheme="minorEastAsia" w:hAnsi="Arial" w:cs="Arial"/>
          <w:sz w:val="22"/>
          <w:szCs w:val="22"/>
        </w:rPr>
        <w:t>当样品中的水分能够轻易流出，且未使试样的冲压曲线扩展到或超过饱和度的</w:t>
      </w:r>
      <w:r w:rsidRPr="00A662EC">
        <w:rPr>
          <w:rFonts w:ascii="Arial" w:eastAsiaTheme="minorEastAsia" w:hAnsi="Arial" w:cs="Arial"/>
          <w:sz w:val="22"/>
          <w:szCs w:val="22"/>
        </w:rPr>
        <w:t>70%</w:t>
      </w:r>
      <w:r w:rsidRPr="00A662EC">
        <w:rPr>
          <w:rFonts w:ascii="Arial" w:eastAsiaTheme="minorEastAsia" w:hAnsi="Arial" w:cs="Arial"/>
          <w:sz w:val="22"/>
          <w:szCs w:val="22"/>
        </w:rPr>
        <w:t>，则试验表明货物中的水分能够轻易地通过颗粒之间的空隙排出。</w:t>
      </w:r>
      <w:r w:rsidR="00D52C90">
        <w:rPr>
          <w:rFonts w:ascii="Arial" w:eastAsiaTheme="minorEastAsia" w:hAnsi="Arial" w:cs="Arial"/>
          <w:sz w:val="22"/>
          <w:szCs w:val="22"/>
        </w:rPr>
        <w:br w:type="page"/>
      </w:r>
    </w:p>
    <w:p w14:paraId="21B619C3" w14:textId="77777777" w:rsidR="00323351" w:rsidRPr="00A662EC" w:rsidRDefault="00323351" w:rsidP="005158EA">
      <w:pPr>
        <w:tabs>
          <w:tab w:val="left" w:pos="851"/>
        </w:tabs>
        <w:adjustRightInd w:val="0"/>
        <w:spacing w:before="240" w:afterLines="50" w:after="156" w:line="360" w:lineRule="atLeast"/>
        <w:rPr>
          <w:rFonts w:ascii="Arial" w:eastAsiaTheme="minorEastAsia" w:hAnsi="Arial" w:cs="Arial"/>
          <w:b/>
          <w:kern w:val="0"/>
          <w:sz w:val="22"/>
          <w:szCs w:val="22"/>
        </w:rPr>
      </w:pPr>
      <w:r w:rsidRPr="00A662EC">
        <w:rPr>
          <w:rFonts w:ascii="Arial" w:eastAsiaTheme="minorEastAsia" w:hAnsi="Arial" w:cs="Arial"/>
          <w:b/>
          <w:kern w:val="0"/>
          <w:sz w:val="22"/>
          <w:szCs w:val="22"/>
        </w:rPr>
        <w:lastRenderedPageBreak/>
        <w:t>2</w:t>
      </w:r>
      <w:r w:rsidRPr="00A662EC">
        <w:rPr>
          <w:rFonts w:ascii="Arial" w:eastAsiaTheme="minorEastAsia" w:hAnsi="Arial" w:cs="Arial"/>
          <w:b/>
          <w:kern w:val="0"/>
          <w:sz w:val="22"/>
          <w:szCs w:val="22"/>
        </w:rPr>
        <w:tab/>
      </w:r>
      <w:r w:rsidRPr="00A662EC">
        <w:rPr>
          <w:rFonts w:ascii="Arial" w:eastAsiaTheme="minorEastAsia" w:hAnsi="Arial" w:cs="Arial"/>
          <w:b/>
          <w:kern w:val="0"/>
          <w:sz w:val="22"/>
          <w:szCs w:val="22"/>
        </w:rPr>
        <w:t>测定静止角的程序及有关仪器</w:t>
      </w:r>
    </w:p>
    <w:p w14:paraId="62071C96" w14:textId="77777777" w:rsidR="00323351" w:rsidRPr="00A662EC" w:rsidRDefault="00323351" w:rsidP="00A662EC">
      <w:pPr>
        <w:adjustRightInd w:val="0"/>
        <w:spacing w:before="240" w:afterLines="50" w:after="156" w:line="360" w:lineRule="atLeast"/>
        <w:ind w:left="840" w:hanging="840"/>
        <w:rPr>
          <w:rFonts w:ascii="Arial" w:eastAsiaTheme="minorEastAsia" w:hAnsi="Arial" w:cs="Arial"/>
          <w:b/>
          <w:i/>
          <w:kern w:val="0"/>
          <w:sz w:val="22"/>
          <w:szCs w:val="22"/>
        </w:rPr>
      </w:pPr>
      <w:r w:rsidRPr="00A662EC">
        <w:rPr>
          <w:rFonts w:ascii="Arial" w:eastAsiaTheme="minorEastAsia" w:hAnsi="Arial" w:cs="Arial"/>
          <w:b/>
          <w:kern w:val="0"/>
          <w:sz w:val="22"/>
          <w:szCs w:val="22"/>
        </w:rPr>
        <w:t>2.1</w:t>
      </w:r>
      <w:r w:rsidRPr="00A662EC">
        <w:rPr>
          <w:rFonts w:ascii="Arial" w:eastAsiaTheme="minorEastAsia" w:hAnsi="Arial" w:cs="Arial"/>
          <w:b/>
          <w:kern w:val="0"/>
          <w:sz w:val="22"/>
          <w:szCs w:val="22"/>
        </w:rPr>
        <w:tab/>
      </w:r>
      <w:r w:rsidRPr="005158EA">
        <w:rPr>
          <w:rFonts w:ascii="Arial" w:eastAsiaTheme="minorEastAsia" w:hAnsi="Arial" w:cs="Arial"/>
          <w:b/>
          <w:i/>
          <w:kern w:val="0"/>
          <w:sz w:val="22"/>
          <w:szCs w:val="22"/>
        </w:rPr>
        <w:t>细颗粒物质（尺寸小于</w:t>
      </w:r>
      <w:r w:rsidRPr="005158EA">
        <w:rPr>
          <w:rFonts w:ascii="Arial" w:eastAsiaTheme="minorEastAsia" w:hAnsi="Arial" w:cs="Arial"/>
          <w:b/>
          <w:i/>
          <w:kern w:val="0"/>
          <w:sz w:val="22"/>
          <w:szCs w:val="22"/>
        </w:rPr>
        <w:t>10mm</w:t>
      </w:r>
      <w:r w:rsidRPr="005158EA">
        <w:rPr>
          <w:rFonts w:ascii="Arial" w:eastAsiaTheme="minorEastAsia" w:hAnsi="Arial" w:cs="Arial"/>
          <w:b/>
          <w:i/>
          <w:kern w:val="0"/>
          <w:sz w:val="22"/>
          <w:szCs w:val="22"/>
        </w:rPr>
        <w:t>）静止角的测定：</w:t>
      </w:r>
      <w:r w:rsidRPr="005158EA">
        <w:rPr>
          <w:rFonts w:ascii="Arial" w:eastAsiaTheme="minorEastAsia" w:hAnsi="Arial" w:cs="Arial"/>
          <w:b/>
          <w:i/>
          <w:kern w:val="0"/>
          <w:sz w:val="22"/>
          <w:szCs w:val="22"/>
        </w:rPr>
        <w:t>“</w:t>
      </w:r>
      <w:r w:rsidRPr="005158EA">
        <w:rPr>
          <w:rFonts w:ascii="Arial" w:eastAsiaTheme="minorEastAsia" w:hAnsi="Arial" w:cs="Arial"/>
          <w:b/>
          <w:i/>
          <w:kern w:val="0"/>
          <w:sz w:val="22"/>
          <w:szCs w:val="22"/>
        </w:rPr>
        <w:t>倾箱试验</w:t>
      </w:r>
      <w:r w:rsidRPr="005158EA">
        <w:rPr>
          <w:rFonts w:ascii="Arial" w:eastAsiaTheme="minorEastAsia" w:hAnsi="Arial" w:cs="Arial"/>
          <w:b/>
          <w:i/>
          <w:kern w:val="0"/>
          <w:sz w:val="22"/>
          <w:szCs w:val="22"/>
        </w:rPr>
        <w:t>”</w:t>
      </w:r>
      <w:r w:rsidRPr="005158EA">
        <w:rPr>
          <w:rFonts w:ascii="Arial" w:eastAsiaTheme="minorEastAsia" w:hAnsi="Arial" w:cs="Arial"/>
          <w:b/>
          <w:i/>
          <w:kern w:val="0"/>
          <w:sz w:val="22"/>
          <w:szCs w:val="22"/>
        </w:rPr>
        <w:t>。在试验室或装货港使用</w:t>
      </w:r>
    </w:p>
    <w:p w14:paraId="45E0A306" w14:textId="77777777" w:rsidR="00323351" w:rsidRPr="00A662EC" w:rsidRDefault="00323351" w:rsidP="00A662EC">
      <w:pPr>
        <w:adjustRightInd w:val="0"/>
        <w:spacing w:before="240" w:afterLines="50" w:after="156" w:line="360" w:lineRule="atLeast"/>
        <w:ind w:left="840" w:hanging="840"/>
        <w:rPr>
          <w:rFonts w:ascii="Arial" w:eastAsiaTheme="minorEastAsia" w:hAnsi="Arial" w:cs="Arial"/>
          <w:kern w:val="0"/>
          <w:sz w:val="22"/>
          <w:szCs w:val="22"/>
        </w:rPr>
      </w:pPr>
      <w:r w:rsidRPr="00A662EC">
        <w:rPr>
          <w:rFonts w:ascii="Arial" w:eastAsiaTheme="minorEastAsia" w:hAnsi="Arial" w:cs="Arial"/>
          <w:kern w:val="0"/>
          <w:sz w:val="22"/>
          <w:szCs w:val="22"/>
        </w:rPr>
        <w:t>2.1.1</w:t>
      </w:r>
      <w:r w:rsidRPr="00A662EC">
        <w:rPr>
          <w:rFonts w:ascii="Arial" w:eastAsiaTheme="minorEastAsia" w:hAnsi="Arial" w:cs="Arial"/>
          <w:kern w:val="0"/>
          <w:sz w:val="22"/>
          <w:szCs w:val="22"/>
        </w:rPr>
        <w:tab/>
      </w:r>
      <w:r w:rsidRPr="005158EA">
        <w:rPr>
          <w:rFonts w:ascii="Arial" w:eastAsiaTheme="minorEastAsia" w:hAnsi="Arial" w:cs="Arial"/>
          <w:i/>
          <w:kern w:val="0"/>
          <w:sz w:val="22"/>
          <w:szCs w:val="22"/>
        </w:rPr>
        <w:t>适用范围</w:t>
      </w:r>
    </w:p>
    <w:p w14:paraId="55DAF2AC" w14:textId="77777777" w:rsidR="00323351" w:rsidRPr="00A662EC"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A662EC">
        <w:rPr>
          <w:rFonts w:ascii="Arial" w:eastAsiaTheme="minorEastAsia" w:hAnsi="Arial" w:cs="Arial"/>
          <w:kern w:val="0"/>
          <w:sz w:val="22"/>
          <w:szCs w:val="22"/>
        </w:rPr>
        <w:t>本试验用于测定非黏性细颗粒物质（尺寸小于</w:t>
      </w:r>
      <w:r w:rsidRPr="00A662EC">
        <w:rPr>
          <w:rFonts w:ascii="Arial" w:eastAsiaTheme="minorEastAsia" w:hAnsi="Arial" w:cs="Arial"/>
          <w:kern w:val="0"/>
          <w:sz w:val="22"/>
          <w:szCs w:val="22"/>
        </w:rPr>
        <w:t>10mm</w:t>
      </w:r>
      <w:r w:rsidRPr="00A662EC">
        <w:rPr>
          <w:rFonts w:ascii="Arial" w:eastAsiaTheme="minorEastAsia" w:hAnsi="Arial" w:cs="Arial"/>
          <w:kern w:val="0"/>
          <w:sz w:val="22"/>
          <w:szCs w:val="22"/>
        </w:rPr>
        <w:t>）的静止角。在对有关物质解释本规则第</w:t>
      </w:r>
      <w:r w:rsidRPr="00A662EC">
        <w:rPr>
          <w:rFonts w:ascii="Arial" w:eastAsiaTheme="minorEastAsia" w:hAnsi="Arial" w:cs="Arial"/>
          <w:kern w:val="0"/>
          <w:sz w:val="22"/>
          <w:szCs w:val="22"/>
        </w:rPr>
        <w:t>5</w:t>
      </w:r>
      <w:r w:rsidRPr="00A662EC">
        <w:rPr>
          <w:rFonts w:ascii="Arial" w:eastAsiaTheme="minorEastAsia" w:hAnsi="Arial" w:cs="Arial"/>
          <w:kern w:val="0"/>
          <w:sz w:val="22"/>
          <w:szCs w:val="22"/>
        </w:rPr>
        <w:t>节和第</w:t>
      </w:r>
      <w:r w:rsidRPr="00A662EC">
        <w:rPr>
          <w:rFonts w:ascii="Arial" w:eastAsiaTheme="minorEastAsia" w:hAnsi="Arial" w:cs="Arial"/>
          <w:kern w:val="0"/>
          <w:sz w:val="22"/>
          <w:szCs w:val="22"/>
        </w:rPr>
        <w:t>6</w:t>
      </w:r>
      <w:r w:rsidRPr="00A662EC">
        <w:rPr>
          <w:rFonts w:ascii="Arial" w:eastAsiaTheme="minorEastAsia" w:hAnsi="Arial" w:cs="Arial"/>
          <w:kern w:val="0"/>
          <w:sz w:val="22"/>
          <w:szCs w:val="22"/>
        </w:rPr>
        <w:t>节时可应用本试验结果。</w:t>
      </w:r>
    </w:p>
    <w:p w14:paraId="4B9C93FD" w14:textId="77777777" w:rsidR="00323351" w:rsidRPr="00A662EC" w:rsidRDefault="00323351" w:rsidP="00A662EC">
      <w:pPr>
        <w:adjustRightInd w:val="0"/>
        <w:spacing w:before="240" w:afterLines="50" w:after="156" w:line="360" w:lineRule="atLeast"/>
        <w:rPr>
          <w:rFonts w:ascii="Arial" w:eastAsiaTheme="minorEastAsia" w:hAnsi="Arial" w:cs="Arial"/>
          <w:kern w:val="0"/>
          <w:sz w:val="22"/>
          <w:szCs w:val="22"/>
        </w:rPr>
      </w:pPr>
      <w:r w:rsidRPr="00A662EC">
        <w:rPr>
          <w:rFonts w:ascii="Arial" w:eastAsiaTheme="minorEastAsia" w:hAnsi="Arial" w:cs="Arial"/>
          <w:kern w:val="0"/>
          <w:sz w:val="22"/>
          <w:szCs w:val="22"/>
        </w:rPr>
        <w:t>2.1.2</w:t>
      </w:r>
      <w:r w:rsidRPr="00A662EC">
        <w:rPr>
          <w:rFonts w:ascii="Arial" w:eastAsiaTheme="minorEastAsia" w:hAnsi="Arial" w:cs="Arial"/>
          <w:kern w:val="0"/>
          <w:sz w:val="22"/>
          <w:szCs w:val="22"/>
        </w:rPr>
        <w:tab/>
      </w:r>
      <w:r w:rsidRPr="005158EA">
        <w:rPr>
          <w:rFonts w:ascii="Arial" w:eastAsiaTheme="minorEastAsia" w:hAnsi="Arial" w:cs="Arial"/>
          <w:i/>
          <w:kern w:val="0"/>
          <w:sz w:val="22"/>
          <w:szCs w:val="22"/>
        </w:rPr>
        <w:t>定义</w:t>
      </w:r>
    </w:p>
    <w:p w14:paraId="50E63324" w14:textId="77777777" w:rsidR="00323351" w:rsidRPr="00A662EC"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A662EC">
        <w:rPr>
          <w:rFonts w:ascii="Arial" w:eastAsiaTheme="minorEastAsia" w:hAnsi="Arial" w:cs="Arial"/>
          <w:kern w:val="0"/>
          <w:sz w:val="22"/>
          <w:szCs w:val="22"/>
        </w:rPr>
        <w:t>本试验测定的静止角是试验箱中的散装物质刚刚开始滑动时，试验箱的顶面与水平面的夹角。</w:t>
      </w:r>
    </w:p>
    <w:p w14:paraId="2A44CAF0" w14:textId="77777777" w:rsidR="00323351" w:rsidRPr="005158EA" w:rsidRDefault="00323351" w:rsidP="00A662EC">
      <w:pPr>
        <w:adjustRightInd w:val="0"/>
        <w:spacing w:before="240" w:afterLines="50" w:after="156" w:line="360" w:lineRule="atLeast"/>
        <w:rPr>
          <w:rFonts w:ascii="Arial" w:eastAsiaTheme="minorEastAsia" w:hAnsi="Arial" w:cs="Arial"/>
          <w:i/>
          <w:kern w:val="0"/>
          <w:sz w:val="22"/>
          <w:szCs w:val="22"/>
        </w:rPr>
      </w:pPr>
      <w:r w:rsidRPr="00A662EC">
        <w:rPr>
          <w:rFonts w:ascii="Arial" w:eastAsiaTheme="minorEastAsia" w:hAnsi="Arial" w:cs="Arial"/>
          <w:kern w:val="0"/>
          <w:sz w:val="22"/>
          <w:szCs w:val="22"/>
        </w:rPr>
        <w:t>2.1.3</w:t>
      </w:r>
      <w:r w:rsidRPr="00A662EC">
        <w:rPr>
          <w:rFonts w:ascii="Arial" w:eastAsiaTheme="minorEastAsia" w:hAnsi="Arial" w:cs="Arial"/>
          <w:kern w:val="0"/>
          <w:sz w:val="22"/>
          <w:szCs w:val="22"/>
        </w:rPr>
        <w:tab/>
      </w:r>
      <w:r w:rsidRPr="005158EA">
        <w:rPr>
          <w:rFonts w:ascii="Arial" w:eastAsiaTheme="minorEastAsia" w:hAnsi="Arial" w:cs="Arial"/>
          <w:i/>
          <w:kern w:val="0"/>
          <w:sz w:val="22"/>
          <w:szCs w:val="22"/>
        </w:rPr>
        <w:t>试验的原则</w:t>
      </w:r>
    </w:p>
    <w:p w14:paraId="2C2A3161" w14:textId="77777777" w:rsidR="00323351" w:rsidRPr="00A662EC"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A662EC">
        <w:rPr>
          <w:rFonts w:ascii="Arial" w:eastAsiaTheme="minorEastAsia" w:hAnsi="Arial" w:cs="Arial"/>
          <w:kern w:val="0"/>
          <w:sz w:val="22"/>
          <w:szCs w:val="22"/>
        </w:rPr>
        <w:t>在利用本试验测定静止角时，试验箱中物质的表面最初应平整并和箱底平行。试验箱的倾斜时应无振动，并且在箱中物质刚刚开始散滑时停止。</w:t>
      </w:r>
    </w:p>
    <w:p w14:paraId="69B5280F" w14:textId="77777777" w:rsidR="00323351" w:rsidRPr="005158EA" w:rsidRDefault="00323351" w:rsidP="00A662EC">
      <w:pPr>
        <w:adjustRightInd w:val="0"/>
        <w:spacing w:before="240" w:afterLines="50" w:after="156" w:line="360" w:lineRule="atLeast"/>
        <w:rPr>
          <w:rFonts w:ascii="Arial" w:eastAsiaTheme="minorEastAsia" w:hAnsi="Arial" w:cs="Arial"/>
          <w:i/>
          <w:kern w:val="0"/>
          <w:sz w:val="22"/>
          <w:szCs w:val="22"/>
        </w:rPr>
      </w:pPr>
      <w:r w:rsidRPr="00A662EC">
        <w:rPr>
          <w:rFonts w:ascii="Arial" w:eastAsiaTheme="minorEastAsia" w:hAnsi="Arial" w:cs="Arial"/>
          <w:kern w:val="0"/>
          <w:sz w:val="22"/>
          <w:szCs w:val="22"/>
        </w:rPr>
        <w:t>2.1.4</w:t>
      </w:r>
      <w:r w:rsidRPr="00A662EC">
        <w:rPr>
          <w:rFonts w:ascii="Arial" w:eastAsiaTheme="minorEastAsia" w:hAnsi="Arial" w:cs="Arial"/>
          <w:kern w:val="0"/>
          <w:sz w:val="22"/>
          <w:szCs w:val="22"/>
        </w:rPr>
        <w:tab/>
      </w:r>
      <w:r w:rsidRPr="005158EA">
        <w:rPr>
          <w:rFonts w:ascii="Arial" w:eastAsiaTheme="minorEastAsia" w:hAnsi="Arial" w:cs="Arial"/>
          <w:i/>
          <w:kern w:val="0"/>
          <w:sz w:val="22"/>
          <w:szCs w:val="22"/>
        </w:rPr>
        <w:t>仪器（见图</w:t>
      </w:r>
      <w:r w:rsidRPr="005158EA">
        <w:rPr>
          <w:rFonts w:ascii="Arial" w:eastAsiaTheme="minorEastAsia" w:hAnsi="Arial" w:cs="Arial"/>
          <w:i/>
          <w:kern w:val="0"/>
          <w:sz w:val="22"/>
          <w:szCs w:val="22"/>
        </w:rPr>
        <w:t>2.1.4</w:t>
      </w:r>
      <w:r w:rsidRPr="005158EA">
        <w:rPr>
          <w:rFonts w:ascii="Arial" w:eastAsiaTheme="minorEastAsia" w:hAnsi="Arial" w:cs="Arial"/>
          <w:i/>
          <w:kern w:val="0"/>
          <w:sz w:val="22"/>
          <w:szCs w:val="22"/>
        </w:rPr>
        <w:t>）</w:t>
      </w:r>
    </w:p>
    <w:p w14:paraId="65CEAEC6" w14:textId="77777777" w:rsidR="00323351" w:rsidRPr="00A662EC"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A662EC">
        <w:rPr>
          <w:rFonts w:ascii="Arial" w:eastAsiaTheme="minorEastAsia" w:hAnsi="Arial" w:cs="Arial"/>
          <w:kern w:val="0"/>
          <w:sz w:val="22"/>
          <w:szCs w:val="22"/>
        </w:rPr>
        <w:t>所需仪器如下：</w:t>
      </w:r>
    </w:p>
    <w:p w14:paraId="4513CE47" w14:textId="77777777" w:rsidR="00323351" w:rsidRPr="00A662EC" w:rsidRDefault="00323351" w:rsidP="005158EA">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A662EC">
        <w:rPr>
          <w:rFonts w:ascii="Arial" w:eastAsiaTheme="minorEastAsia" w:hAnsi="Arial" w:cs="Arial"/>
          <w:kern w:val="0"/>
          <w:sz w:val="22"/>
          <w:szCs w:val="22"/>
        </w:rPr>
        <w:t>.1</w:t>
      </w:r>
      <w:r w:rsidRPr="00A662EC">
        <w:rPr>
          <w:rFonts w:ascii="Arial" w:eastAsiaTheme="minorEastAsia" w:hAnsi="Arial" w:cs="Arial"/>
          <w:kern w:val="0"/>
          <w:sz w:val="22"/>
          <w:szCs w:val="22"/>
        </w:rPr>
        <w:tab/>
      </w:r>
      <w:r w:rsidRPr="00A662EC">
        <w:rPr>
          <w:rFonts w:ascii="Arial" w:eastAsiaTheme="minorEastAsia" w:hAnsi="Arial" w:cs="Arial"/>
          <w:kern w:val="0"/>
          <w:sz w:val="22"/>
          <w:szCs w:val="22"/>
        </w:rPr>
        <w:t>一只支架，其上装有一开口试验箱。试验箱与支架由固定在箱底边和支架上的横轴及轴承铰接起来，使试验箱进行可控倾斜。</w:t>
      </w:r>
    </w:p>
    <w:p w14:paraId="23DD464C" w14:textId="77777777" w:rsidR="00323351" w:rsidRPr="00A662EC" w:rsidRDefault="00323351" w:rsidP="005158EA">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A662EC">
        <w:rPr>
          <w:rFonts w:ascii="Arial" w:eastAsiaTheme="minorEastAsia" w:hAnsi="Arial" w:cs="Arial"/>
          <w:kern w:val="0"/>
          <w:sz w:val="22"/>
          <w:szCs w:val="22"/>
        </w:rPr>
        <w:t>.2</w:t>
      </w:r>
      <w:r w:rsidRPr="00A662EC">
        <w:rPr>
          <w:rFonts w:ascii="Arial" w:eastAsiaTheme="minorEastAsia" w:hAnsi="Arial" w:cs="Arial"/>
          <w:kern w:val="0"/>
          <w:sz w:val="22"/>
          <w:szCs w:val="22"/>
        </w:rPr>
        <w:tab/>
      </w:r>
      <w:r w:rsidRPr="00A662EC">
        <w:rPr>
          <w:rFonts w:ascii="Arial" w:eastAsiaTheme="minorEastAsia" w:hAnsi="Arial" w:cs="Arial"/>
          <w:kern w:val="0"/>
          <w:sz w:val="22"/>
          <w:szCs w:val="22"/>
        </w:rPr>
        <w:t>试验箱的尺寸为：长</w:t>
      </w:r>
      <w:r w:rsidRPr="00A662EC">
        <w:rPr>
          <w:rFonts w:ascii="Arial" w:eastAsiaTheme="minorEastAsia" w:hAnsi="Arial" w:cs="Arial"/>
          <w:kern w:val="0"/>
          <w:sz w:val="22"/>
          <w:szCs w:val="22"/>
        </w:rPr>
        <w:t>600mm</w:t>
      </w:r>
      <w:r w:rsidRPr="00A662EC">
        <w:rPr>
          <w:rFonts w:ascii="Arial" w:eastAsiaTheme="minorEastAsia" w:hAnsi="Arial" w:cs="Arial"/>
          <w:kern w:val="0"/>
          <w:sz w:val="22"/>
          <w:szCs w:val="22"/>
        </w:rPr>
        <w:t>，宽</w:t>
      </w:r>
      <w:r w:rsidRPr="00A662EC">
        <w:rPr>
          <w:rFonts w:ascii="Arial" w:eastAsiaTheme="minorEastAsia" w:hAnsi="Arial" w:cs="Arial"/>
          <w:kern w:val="0"/>
          <w:sz w:val="22"/>
          <w:szCs w:val="22"/>
        </w:rPr>
        <w:t>400mm</w:t>
      </w:r>
      <w:r w:rsidRPr="00A662EC">
        <w:rPr>
          <w:rFonts w:ascii="Arial" w:eastAsiaTheme="minorEastAsia" w:hAnsi="Arial" w:cs="Arial"/>
          <w:kern w:val="0"/>
          <w:sz w:val="22"/>
          <w:szCs w:val="22"/>
        </w:rPr>
        <w:t>，高</w:t>
      </w:r>
      <w:r w:rsidRPr="00A662EC">
        <w:rPr>
          <w:rFonts w:ascii="Arial" w:eastAsiaTheme="minorEastAsia" w:hAnsi="Arial" w:cs="Arial"/>
          <w:kern w:val="0"/>
          <w:sz w:val="22"/>
          <w:szCs w:val="22"/>
        </w:rPr>
        <w:t>200mm</w:t>
      </w:r>
      <w:r w:rsidRPr="00A662EC">
        <w:rPr>
          <w:rFonts w:ascii="Arial" w:eastAsiaTheme="minorEastAsia" w:hAnsi="Arial" w:cs="Arial"/>
          <w:kern w:val="0"/>
          <w:sz w:val="22"/>
          <w:szCs w:val="22"/>
        </w:rPr>
        <w:t>。</w:t>
      </w:r>
    </w:p>
    <w:p w14:paraId="7ADE968A" w14:textId="77777777" w:rsidR="00323351" w:rsidRPr="00A662EC" w:rsidRDefault="00323351" w:rsidP="005158EA">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A662EC">
        <w:rPr>
          <w:rFonts w:ascii="Arial" w:eastAsiaTheme="minorEastAsia" w:hAnsi="Arial" w:cs="Arial"/>
          <w:kern w:val="0"/>
          <w:sz w:val="22"/>
          <w:szCs w:val="22"/>
        </w:rPr>
        <w:t>.3</w:t>
      </w:r>
      <w:r w:rsidRPr="00A662EC">
        <w:rPr>
          <w:rFonts w:ascii="Arial" w:eastAsiaTheme="minorEastAsia" w:hAnsi="Arial" w:cs="Arial"/>
          <w:kern w:val="0"/>
          <w:sz w:val="22"/>
          <w:szCs w:val="22"/>
        </w:rPr>
        <w:tab/>
      </w:r>
      <w:r w:rsidRPr="00A662EC">
        <w:rPr>
          <w:rFonts w:ascii="Arial" w:eastAsiaTheme="minorEastAsia" w:hAnsi="Arial" w:cs="Arial"/>
          <w:kern w:val="0"/>
          <w:sz w:val="22"/>
          <w:szCs w:val="22"/>
        </w:rPr>
        <w:t>为防止试样在倾斜时沿箱底滑动，在填装物质前将一格板（格的尺寸为</w:t>
      </w:r>
      <w:r w:rsidRPr="00A662EC">
        <w:rPr>
          <w:rFonts w:ascii="Arial" w:eastAsiaTheme="minorEastAsia" w:hAnsi="Arial" w:cs="Arial"/>
          <w:kern w:val="0"/>
          <w:sz w:val="22"/>
          <w:szCs w:val="22"/>
        </w:rPr>
        <w:t>30mm×30mm×25mm</w:t>
      </w:r>
      <w:r w:rsidRPr="00A662EC">
        <w:rPr>
          <w:rFonts w:ascii="Arial" w:eastAsiaTheme="minorEastAsia" w:hAnsi="Arial" w:cs="Arial"/>
          <w:kern w:val="0"/>
          <w:sz w:val="22"/>
          <w:szCs w:val="22"/>
        </w:rPr>
        <w:t>）固定在箱底。</w:t>
      </w:r>
    </w:p>
    <w:p w14:paraId="48423088" w14:textId="77777777" w:rsidR="00323351" w:rsidRPr="00A662EC" w:rsidRDefault="00323351" w:rsidP="005158EA">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A662EC">
        <w:rPr>
          <w:rFonts w:ascii="Arial" w:eastAsiaTheme="minorEastAsia" w:hAnsi="Arial" w:cs="Arial"/>
          <w:kern w:val="0"/>
          <w:sz w:val="22"/>
          <w:szCs w:val="22"/>
        </w:rPr>
        <w:t>.4</w:t>
      </w:r>
      <w:r w:rsidRPr="00A662EC">
        <w:rPr>
          <w:rFonts w:ascii="Arial" w:eastAsiaTheme="minorEastAsia" w:hAnsi="Arial" w:cs="Arial"/>
          <w:kern w:val="0"/>
          <w:sz w:val="22"/>
          <w:szCs w:val="22"/>
        </w:rPr>
        <w:tab/>
      </w:r>
      <w:r w:rsidRPr="00A662EC">
        <w:rPr>
          <w:rFonts w:ascii="Arial" w:eastAsiaTheme="minorEastAsia" w:hAnsi="Arial" w:cs="Arial"/>
          <w:kern w:val="0"/>
          <w:sz w:val="22"/>
          <w:szCs w:val="22"/>
        </w:rPr>
        <w:t>试验箱由装在支架与箱底之间的液压缸驱动。也可利用其它方法达到所要求的倾斜，但在所有情况下须消除振动。</w:t>
      </w:r>
    </w:p>
    <w:p w14:paraId="2E4CA9C0" w14:textId="77777777" w:rsidR="00323351" w:rsidRPr="00A662EC" w:rsidRDefault="00323351" w:rsidP="005158EA">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A662EC">
        <w:rPr>
          <w:rFonts w:ascii="Arial" w:eastAsiaTheme="minorEastAsia" w:hAnsi="Arial" w:cs="Arial"/>
          <w:kern w:val="0"/>
          <w:sz w:val="22"/>
          <w:szCs w:val="22"/>
        </w:rPr>
        <w:t>.5</w:t>
      </w:r>
      <w:r w:rsidRPr="00A662EC">
        <w:rPr>
          <w:rFonts w:ascii="Arial" w:eastAsiaTheme="minorEastAsia" w:hAnsi="Arial" w:cs="Arial"/>
          <w:kern w:val="0"/>
          <w:sz w:val="22"/>
          <w:szCs w:val="22"/>
        </w:rPr>
        <w:tab/>
      </w:r>
      <w:r w:rsidRPr="00A662EC">
        <w:rPr>
          <w:rFonts w:ascii="Arial" w:eastAsiaTheme="minorEastAsia" w:hAnsi="Arial" w:cs="Arial"/>
          <w:kern w:val="0"/>
          <w:sz w:val="22"/>
          <w:szCs w:val="22"/>
        </w:rPr>
        <w:t>给液压缸加压，可用一液压气动蓄能器，其内的空气或其它气体的压力应为</w:t>
      </w:r>
      <w:r w:rsidRPr="00A662EC">
        <w:rPr>
          <w:rFonts w:ascii="Arial" w:eastAsiaTheme="minorEastAsia" w:hAnsi="Arial" w:cs="Arial"/>
          <w:kern w:val="0"/>
          <w:sz w:val="22"/>
          <w:szCs w:val="22"/>
        </w:rPr>
        <w:t>5kp/cm</w:t>
      </w:r>
      <w:r w:rsidRPr="00A662EC">
        <w:rPr>
          <w:rFonts w:ascii="Arial" w:eastAsiaTheme="minorEastAsia" w:hAnsi="Arial" w:cs="Arial"/>
          <w:kern w:val="0"/>
          <w:sz w:val="22"/>
          <w:szCs w:val="22"/>
          <w:vertAlign w:val="superscript"/>
        </w:rPr>
        <w:t>2</w:t>
      </w:r>
      <w:r w:rsidRPr="00A662EC">
        <w:rPr>
          <w:rFonts w:ascii="Arial" w:eastAsiaTheme="minorEastAsia" w:hAnsi="Arial" w:cs="Arial"/>
          <w:kern w:val="0"/>
          <w:sz w:val="22"/>
          <w:szCs w:val="22"/>
        </w:rPr>
        <w:t>。</w:t>
      </w:r>
    </w:p>
    <w:p w14:paraId="4E18E425" w14:textId="77777777" w:rsidR="00323351" w:rsidRPr="00A662EC" w:rsidRDefault="00323351" w:rsidP="005158EA">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A662EC">
        <w:rPr>
          <w:rFonts w:ascii="Arial" w:eastAsiaTheme="minorEastAsia" w:hAnsi="Arial" w:cs="Arial"/>
          <w:kern w:val="0"/>
          <w:sz w:val="22"/>
          <w:szCs w:val="22"/>
        </w:rPr>
        <w:t>.6</w:t>
      </w:r>
      <w:r w:rsidRPr="00A662EC">
        <w:rPr>
          <w:rFonts w:ascii="Arial" w:eastAsiaTheme="minorEastAsia" w:hAnsi="Arial" w:cs="Arial"/>
          <w:kern w:val="0"/>
          <w:sz w:val="22"/>
          <w:szCs w:val="22"/>
        </w:rPr>
        <w:tab/>
      </w:r>
      <w:r w:rsidRPr="00A662EC">
        <w:rPr>
          <w:rFonts w:ascii="Arial" w:eastAsiaTheme="minorEastAsia" w:hAnsi="Arial" w:cs="Arial"/>
          <w:kern w:val="0"/>
          <w:sz w:val="22"/>
          <w:szCs w:val="22"/>
        </w:rPr>
        <w:t>倾斜速度应为</w:t>
      </w:r>
      <w:r w:rsidRPr="00A662EC">
        <w:rPr>
          <w:rFonts w:ascii="Arial" w:eastAsiaTheme="minorEastAsia" w:hAnsi="Arial" w:cs="Arial"/>
          <w:kern w:val="0"/>
          <w:sz w:val="22"/>
          <w:szCs w:val="22"/>
        </w:rPr>
        <w:t>0.3°/s</w:t>
      </w:r>
      <w:r w:rsidRPr="00A662EC">
        <w:rPr>
          <w:rFonts w:ascii="Arial" w:eastAsiaTheme="minorEastAsia" w:hAnsi="Arial" w:cs="Arial"/>
          <w:kern w:val="0"/>
          <w:sz w:val="22"/>
          <w:szCs w:val="22"/>
        </w:rPr>
        <w:t>。</w:t>
      </w:r>
    </w:p>
    <w:p w14:paraId="2BF53E87" w14:textId="77777777" w:rsidR="00D52C90" w:rsidRDefault="00323351" w:rsidP="005158EA">
      <w:pPr>
        <w:tabs>
          <w:tab w:val="left" w:pos="1701"/>
        </w:tabs>
        <w:adjustRightInd w:val="0"/>
        <w:spacing w:before="240" w:afterLines="50" w:after="156" w:line="360" w:lineRule="atLeast"/>
        <w:ind w:left="1701" w:hanging="850"/>
        <w:rPr>
          <w:rFonts w:ascii="Arial" w:eastAsiaTheme="minorEastAsia" w:hAnsi="Arial" w:cs="Arial"/>
          <w:kern w:val="0"/>
          <w:sz w:val="22"/>
          <w:szCs w:val="22"/>
        </w:rPr>
      </w:pPr>
      <w:r w:rsidRPr="00A662EC">
        <w:rPr>
          <w:rFonts w:ascii="Arial" w:eastAsiaTheme="minorEastAsia" w:hAnsi="Arial" w:cs="Arial"/>
          <w:kern w:val="0"/>
          <w:sz w:val="22"/>
          <w:szCs w:val="22"/>
        </w:rPr>
        <w:t>.7</w:t>
      </w:r>
      <w:r w:rsidRPr="00A662EC">
        <w:rPr>
          <w:rFonts w:ascii="Arial" w:eastAsiaTheme="minorEastAsia" w:hAnsi="Arial" w:cs="Arial"/>
          <w:kern w:val="0"/>
          <w:sz w:val="22"/>
          <w:szCs w:val="22"/>
        </w:rPr>
        <w:tab/>
      </w:r>
      <w:r w:rsidRPr="00A662EC">
        <w:rPr>
          <w:rFonts w:ascii="Arial" w:eastAsiaTheme="minorEastAsia" w:hAnsi="Arial" w:cs="Arial"/>
          <w:kern w:val="0"/>
          <w:sz w:val="22"/>
          <w:szCs w:val="22"/>
        </w:rPr>
        <w:t>试验箱的倾角范围应至少为</w:t>
      </w:r>
      <w:r w:rsidRPr="00A662EC">
        <w:rPr>
          <w:rFonts w:ascii="Arial" w:eastAsiaTheme="minorEastAsia" w:hAnsi="Arial" w:cs="Arial"/>
          <w:kern w:val="0"/>
          <w:sz w:val="22"/>
          <w:szCs w:val="22"/>
        </w:rPr>
        <w:t>50°</w:t>
      </w:r>
      <w:r w:rsidRPr="00A662EC">
        <w:rPr>
          <w:rFonts w:ascii="Arial" w:eastAsiaTheme="minorEastAsia" w:hAnsi="Arial" w:cs="Arial"/>
          <w:kern w:val="0"/>
          <w:sz w:val="22"/>
          <w:szCs w:val="22"/>
        </w:rPr>
        <w:t>。</w:t>
      </w:r>
      <w:r w:rsidR="00D52C90">
        <w:rPr>
          <w:rFonts w:ascii="Arial" w:eastAsiaTheme="minorEastAsia" w:hAnsi="Arial" w:cs="Arial"/>
          <w:kern w:val="0"/>
          <w:sz w:val="22"/>
          <w:szCs w:val="22"/>
        </w:rPr>
        <w:br w:type="page"/>
      </w:r>
    </w:p>
    <w:p w14:paraId="7A6C87C6" w14:textId="77777777" w:rsidR="00323351" w:rsidRDefault="002307A2">
      <w:pPr>
        <w:adjustRightInd w:val="0"/>
        <w:spacing w:afterLines="50" w:after="156"/>
        <w:ind w:firstLineChars="200" w:firstLine="420"/>
        <w:jc w:val="center"/>
        <w:rPr>
          <w:kern w:val="0"/>
        </w:rPr>
      </w:pPr>
      <w:r>
        <w:rPr>
          <w:noProof/>
        </w:rPr>
        <w:lastRenderedPageBreak/>
        <mc:AlternateContent>
          <mc:Choice Requires="wpg">
            <w:drawing>
              <wp:inline distT="0" distB="0" distL="0" distR="0" wp14:anchorId="68DB5751" wp14:editId="41B1AD9F">
                <wp:extent cx="5209540" cy="5859780"/>
                <wp:effectExtent l="0" t="0" r="635" b="0"/>
                <wp:docPr id="4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9540" cy="5859780"/>
                          <a:chOff x="0" y="0"/>
                          <a:chExt cx="8204" cy="9228"/>
                        </a:xfrm>
                      </wpg:grpSpPr>
                      <pic:pic xmlns:pic="http://schemas.openxmlformats.org/drawingml/2006/picture">
                        <pic:nvPicPr>
                          <pic:cNvPr id="43" name="Picture 2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04" cy="922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265"/>
                        <wps:cNvSpPr txBox="1">
                          <a:spLocks noChangeArrowheads="1"/>
                        </wps:cNvSpPr>
                        <wps:spPr bwMode="auto">
                          <a:xfrm>
                            <a:off x="712" y="303"/>
                            <a:ext cx="2788" cy="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3A29C" w14:textId="77777777" w:rsidR="00D8782F" w:rsidRDefault="00D8782F">
                              <w:pPr>
                                <w:snapToGrid w:val="0"/>
                                <w:rPr>
                                  <w:b/>
                                  <w:sz w:val="18"/>
                                </w:rPr>
                              </w:pPr>
                              <w:r>
                                <w:rPr>
                                  <w:rFonts w:hint="eastAsia"/>
                                  <w:b/>
                                  <w:sz w:val="18"/>
                                </w:rPr>
                                <w:t>试验箱：</w:t>
                              </w:r>
                            </w:p>
                            <w:p w14:paraId="2C1200CE" w14:textId="77777777" w:rsidR="00D8782F" w:rsidRDefault="00D8782F">
                              <w:pPr>
                                <w:snapToGrid w:val="0"/>
                                <w:rPr>
                                  <w:b/>
                                  <w:sz w:val="18"/>
                                </w:rPr>
                              </w:pPr>
                              <w:r>
                                <w:rPr>
                                  <w:rFonts w:hint="eastAsia"/>
                                  <w:b/>
                                  <w:sz w:val="18"/>
                                </w:rPr>
                                <w:t>内尺寸：</w:t>
                              </w:r>
                              <w:r>
                                <w:rPr>
                                  <w:rFonts w:hint="eastAsia"/>
                                  <w:b/>
                                  <w:sz w:val="18"/>
                                </w:rPr>
                                <w:t>600mm</w:t>
                              </w:r>
                              <w:r>
                                <w:rPr>
                                  <w:rFonts w:hint="eastAsia"/>
                                  <w:b/>
                                  <w:sz w:val="18"/>
                                </w:rPr>
                                <w:t>×</w:t>
                              </w:r>
                              <w:r>
                                <w:rPr>
                                  <w:rFonts w:hint="eastAsia"/>
                                  <w:b/>
                                  <w:sz w:val="18"/>
                                </w:rPr>
                                <w:t>400mm</w:t>
                              </w:r>
                              <w:r>
                                <w:rPr>
                                  <w:rFonts w:hint="eastAsia"/>
                                  <w:b/>
                                  <w:sz w:val="18"/>
                                </w:rPr>
                                <w:t>×</w:t>
                              </w:r>
                              <w:r>
                                <w:rPr>
                                  <w:rFonts w:hint="eastAsia"/>
                                  <w:b/>
                                  <w:sz w:val="18"/>
                                </w:rPr>
                                <w:t>200mm</w:t>
                              </w:r>
                            </w:p>
                            <w:p w14:paraId="49B5B946" w14:textId="77777777" w:rsidR="00D8782F" w:rsidRDefault="00D8782F">
                              <w:pPr>
                                <w:snapToGrid w:val="0"/>
                                <w:rPr>
                                  <w:b/>
                                  <w:sz w:val="18"/>
                                </w:rPr>
                              </w:pPr>
                              <w:r>
                                <w:rPr>
                                  <w:rFonts w:hint="eastAsia"/>
                                  <w:b/>
                                  <w:sz w:val="18"/>
                                </w:rPr>
                                <w:t>格板网格：</w:t>
                              </w:r>
                              <w:r>
                                <w:rPr>
                                  <w:rFonts w:hint="eastAsia"/>
                                  <w:b/>
                                  <w:sz w:val="18"/>
                                </w:rPr>
                                <w:t>30mm</w:t>
                              </w:r>
                              <w:r>
                                <w:rPr>
                                  <w:rFonts w:hint="eastAsia"/>
                                  <w:b/>
                                  <w:sz w:val="18"/>
                                </w:rPr>
                                <w:t>×</w:t>
                              </w:r>
                              <w:r>
                                <w:rPr>
                                  <w:rFonts w:hint="eastAsia"/>
                                  <w:b/>
                                  <w:sz w:val="18"/>
                                </w:rPr>
                                <w:t>30mm</w:t>
                              </w:r>
                              <w:r>
                                <w:rPr>
                                  <w:rFonts w:hint="eastAsia"/>
                                  <w:b/>
                                  <w:sz w:val="18"/>
                                </w:rPr>
                                <w:t>×</w:t>
                              </w:r>
                              <w:r>
                                <w:rPr>
                                  <w:rFonts w:hint="eastAsia"/>
                                  <w:b/>
                                  <w:sz w:val="18"/>
                                </w:rPr>
                                <w:t>25mm</w:t>
                              </w:r>
                            </w:p>
                            <w:p w14:paraId="5B91957C" w14:textId="77777777" w:rsidR="00D8782F" w:rsidRDefault="00D8782F"/>
                          </w:txbxContent>
                        </wps:txbx>
                        <wps:bodyPr rot="0" vert="horz" wrap="square" lIns="0" tIns="0" rIns="0" bIns="0" anchor="t" anchorCtr="0" upright="1">
                          <a:noAutofit/>
                        </wps:bodyPr>
                      </wps:wsp>
                      <wps:wsp>
                        <wps:cNvPr id="45" name="Text Box 266"/>
                        <wps:cNvSpPr txBox="1">
                          <a:spLocks noChangeArrowheads="1"/>
                        </wps:cNvSpPr>
                        <wps:spPr bwMode="auto">
                          <a:xfrm>
                            <a:off x="6532" y="27"/>
                            <a:ext cx="139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A809A" w14:textId="77777777" w:rsidR="00D8782F" w:rsidRDefault="00D8782F">
                              <w:pPr>
                                <w:snapToGrid w:val="0"/>
                                <w:rPr>
                                  <w:b/>
                                  <w:sz w:val="18"/>
                                </w:rPr>
                              </w:pPr>
                              <w:r>
                                <w:rPr>
                                  <w:rFonts w:hint="eastAsia"/>
                                  <w:b/>
                                  <w:sz w:val="18"/>
                                </w:rPr>
                                <w:t>空气或气体压力</w:t>
                              </w:r>
                            </w:p>
                            <w:p w14:paraId="442469E3" w14:textId="77777777" w:rsidR="00D8782F" w:rsidRDefault="00D8782F"/>
                          </w:txbxContent>
                        </wps:txbx>
                        <wps:bodyPr rot="0" vert="horz" wrap="square" lIns="0" tIns="0" rIns="0" bIns="0" anchor="t" anchorCtr="0" upright="1">
                          <a:noAutofit/>
                        </wps:bodyPr>
                      </wps:wsp>
                      <wps:wsp>
                        <wps:cNvPr id="51" name="Text Box 267"/>
                        <wps:cNvSpPr txBox="1">
                          <a:spLocks noChangeArrowheads="1"/>
                        </wps:cNvSpPr>
                        <wps:spPr bwMode="auto">
                          <a:xfrm>
                            <a:off x="3892" y="1389"/>
                            <a:ext cx="1490"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5A261" w14:textId="77777777" w:rsidR="00D8782F" w:rsidRDefault="00D8782F">
                              <w:pPr>
                                <w:snapToGrid w:val="0"/>
                                <w:rPr>
                                  <w:b/>
                                  <w:sz w:val="18"/>
                                </w:rPr>
                              </w:pPr>
                              <w:r>
                                <w:rPr>
                                  <w:rFonts w:hint="eastAsia"/>
                                  <w:b/>
                                  <w:sz w:val="18"/>
                                </w:rPr>
                                <w:t>液体—气体蓄能器</w:t>
                              </w:r>
                            </w:p>
                            <w:p w14:paraId="5DD31DFB" w14:textId="77777777" w:rsidR="00D8782F" w:rsidRDefault="00D8782F"/>
                          </w:txbxContent>
                        </wps:txbx>
                        <wps:bodyPr rot="0" vert="horz" wrap="square" lIns="0" tIns="0" rIns="0" bIns="0" anchor="t" anchorCtr="0" upright="1">
                          <a:noAutofit/>
                        </wps:bodyPr>
                      </wps:wsp>
                      <wps:wsp>
                        <wps:cNvPr id="61" name="Text Box 268"/>
                        <wps:cNvSpPr txBox="1">
                          <a:spLocks noChangeArrowheads="1"/>
                        </wps:cNvSpPr>
                        <wps:spPr bwMode="auto">
                          <a:xfrm>
                            <a:off x="6902" y="1860"/>
                            <a:ext cx="476"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D9CF4" w14:textId="77777777" w:rsidR="00D8782F" w:rsidRDefault="00D8782F">
                              <w:pPr>
                                <w:snapToGrid w:val="0"/>
                                <w:rPr>
                                  <w:b/>
                                  <w:sz w:val="18"/>
                                </w:rPr>
                              </w:pPr>
                              <w:r>
                                <w:rPr>
                                  <w:rFonts w:hint="eastAsia"/>
                                  <w:b/>
                                  <w:sz w:val="18"/>
                                </w:rPr>
                                <w:t>空气</w:t>
                              </w:r>
                            </w:p>
                            <w:p w14:paraId="21CB08D8" w14:textId="77777777" w:rsidR="00D8782F" w:rsidRDefault="00D8782F"/>
                          </w:txbxContent>
                        </wps:txbx>
                        <wps:bodyPr rot="0" vert="horz" wrap="square" lIns="0" tIns="0" rIns="0" bIns="0" anchor="t" anchorCtr="0" upright="1">
                          <a:noAutofit/>
                        </wps:bodyPr>
                      </wps:wsp>
                      <wps:wsp>
                        <wps:cNvPr id="62" name="Text Box 269"/>
                        <wps:cNvSpPr txBox="1">
                          <a:spLocks noChangeArrowheads="1"/>
                        </wps:cNvSpPr>
                        <wps:spPr bwMode="auto">
                          <a:xfrm>
                            <a:off x="6904" y="2538"/>
                            <a:ext cx="262"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7BA5A" w14:textId="77777777" w:rsidR="00D8782F" w:rsidRDefault="00D8782F">
                              <w:pPr>
                                <w:snapToGrid w:val="0"/>
                                <w:rPr>
                                  <w:b/>
                                  <w:sz w:val="18"/>
                                </w:rPr>
                              </w:pPr>
                              <w:r>
                                <w:rPr>
                                  <w:rFonts w:hint="eastAsia"/>
                                  <w:b/>
                                  <w:sz w:val="18"/>
                                </w:rPr>
                                <w:t>油</w:t>
                              </w:r>
                            </w:p>
                            <w:p w14:paraId="1BD4BF1A" w14:textId="77777777" w:rsidR="00D8782F" w:rsidRDefault="00D8782F"/>
                          </w:txbxContent>
                        </wps:txbx>
                        <wps:bodyPr rot="0" vert="horz" wrap="square" lIns="0" tIns="0" rIns="0" bIns="0" anchor="t" anchorCtr="0" upright="1">
                          <a:noAutofit/>
                        </wps:bodyPr>
                      </wps:wsp>
                      <wps:wsp>
                        <wps:cNvPr id="64" name="Text Box 270"/>
                        <wps:cNvSpPr txBox="1">
                          <a:spLocks noChangeArrowheads="1"/>
                        </wps:cNvSpPr>
                        <wps:spPr bwMode="auto">
                          <a:xfrm>
                            <a:off x="6538" y="3135"/>
                            <a:ext cx="66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887E7" w14:textId="77777777" w:rsidR="00D8782F" w:rsidRDefault="00D8782F">
                              <w:pPr>
                                <w:snapToGrid w:val="0"/>
                                <w:rPr>
                                  <w:b/>
                                  <w:sz w:val="18"/>
                                </w:rPr>
                              </w:pPr>
                              <w:r>
                                <w:rPr>
                                  <w:rFonts w:hint="eastAsia"/>
                                  <w:b/>
                                  <w:sz w:val="18"/>
                                </w:rPr>
                                <w:t>控制阀</w:t>
                              </w:r>
                            </w:p>
                            <w:p w14:paraId="2C128E26" w14:textId="77777777" w:rsidR="00D8782F" w:rsidRDefault="00D8782F"/>
                          </w:txbxContent>
                        </wps:txbx>
                        <wps:bodyPr rot="0" vert="horz" wrap="square" lIns="0" tIns="0" rIns="0" bIns="0" anchor="t" anchorCtr="0" upright="1">
                          <a:noAutofit/>
                        </wps:bodyPr>
                      </wps:wsp>
                      <wps:wsp>
                        <wps:cNvPr id="66" name="Text Box 271"/>
                        <wps:cNvSpPr txBox="1">
                          <a:spLocks noChangeArrowheads="1"/>
                        </wps:cNvSpPr>
                        <wps:spPr bwMode="auto">
                          <a:xfrm>
                            <a:off x="4552" y="7284"/>
                            <a:ext cx="139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35093" w14:textId="77777777" w:rsidR="00D8782F" w:rsidRDefault="00D8782F">
                              <w:pPr>
                                <w:snapToGrid w:val="0"/>
                                <w:rPr>
                                  <w:b/>
                                  <w:sz w:val="18"/>
                                </w:rPr>
                              </w:pPr>
                              <w:r>
                                <w:rPr>
                                  <w:rFonts w:hint="eastAsia"/>
                                  <w:b/>
                                  <w:sz w:val="18"/>
                                </w:rPr>
                                <w:t>油压驱动的液缸</w:t>
                              </w:r>
                            </w:p>
                            <w:p w14:paraId="7BE6F835" w14:textId="77777777" w:rsidR="00D8782F" w:rsidRDefault="00D8782F"/>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263" o:spid="_x0000_s1271" style="width:410.2pt;height:461.4pt;mso-position-horizontal-relative:char;mso-position-vertical-relative:line" coordsize="8204,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">
                <v:shape id="Picture 264" o:spid="_x0000_s1272" type="#_x0000_t75" style="position:absolute;width:8204;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">
                  <v:imagedata r:id="rId129" o:title=""/>
                </v:shape>
                <v:shape id="Text Box 265" o:spid="_x0000_s1273" type="#_x0000_t202" style="position:absolute;left:712;top:303;width:2788;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rsidR="00D8782F" w:rsidRDefault="00D8782F">
                        <w:pPr>
                          <w:snapToGrid w:val="0"/>
                          <w:rPr>
                            <w:b/>
                            <w:sz w:val="18"/>
                          </w:rPr>
                        </w:pPr>
                        <w:r>
                          <w:rPr>
                            <w:rFonts w:hint="eastAsia"/>
                            <w:b/>
                            <w:sz w:val="18"/>
                          </w:rPr>
                          <w:t>试验箱：</w:t>
                        </w:r>
                      </w:p>
                      <w:p w:rsidR="00D8782F" w:rsidRDefault="00D8782F">
                        <w:pPr>
                          <w:snapToGrid w:val="0"/>
                          <w:rPr>
                            <w:b/>
                            <w:sz w:val="18"/>
                          </w:rPr>
                        </w:pPr>
                        <w:r>
                          <w:rPr>
                            <w:rFonts w:hint="eastAsia"/>
                            <w:b/>
                            <w:sz w:val="18"/>
                          </w:rPr>
                          <w:t>内尺寸：</w:t>
                        </w:r>
                        <w:r>
                          <w:rPr>
                            <w:rFonts w:hint="eastAsia"/>
                            <w:b/>
                            <w:sz w:val="18"/>
                          </w:rPr>
                          <w:t>600mm</w:t>
                        </w:r>
                        <w:r>
                          <w:rPr>
                            <w:rFonts w:hint="eastAsia"/>
                            <w:b/>
                            <w:sz w:val="18"/>
                          </w:rPr>
                          <w:t>×</w:t>
                        </w:r>
                        <w:r>
                          <w:rPr>
                            <w:rFonts w:hint="eastAsia"/>
                            <w:b/>
                            <w:sz w:val="18"/>
                          </w:rPr>
                          <w:t>400mm</w:t>
                        </w:r>
                        <w:r>
                          <w:rPr>
                            <w:rFonts w:hint="eastAsia"/>
                            <w:b/>
                            <w:sz w:val="18"/>
                          </w:rPr>
                          <w:t>×</w:t>
                        </w:r>
                        <w:r>
                          <w:rPr>
                            <w:rFonts w:hint="eastAsia"/>
                            <w:b/>
                            <w:sz w:val="18"/>
                          </w:rPr>
                          <w:t>200mm</w:t>
                        </w:r>
                      </w:p>
                      <w:p w:rsidR="00D8782F" w:rsidRDefault="00D8782F">
                        <w:pPr>
                          <w:snapToGrid w:val="0"/>
                          <w:rPr>
                            <w:b/>
                            <w:sz w:val="18"/>
                          </w:rPr>
                        </w:pPr>
                        <w:r>
                          <w:rPr>
                            <w:rFonts w:hint="eastAsia"/>
                            <w:b/>
                            <w:sz w:val="18"/>
                          </w:rPr>
                          <w:t>格板网格：</w:t>
                        </w:r>
                        <w:r>
                          <w:rPr>
                            <w:rFonts w:hint="eastAsia"/>
                            <w:b/>
                            <w:sz w:val="18"/>
                          </w:rPr>
                          <w:t>30mm</w:t>
                        </w:r>
                        <w:r>
                          <w:rPr>
                            <w:rFonts w:hint="eastAsia"/>
                            <w:b/>
                            <w:sz w:val="18"/>
                          </w:rPr>
                          <w:t>×</w:t>
                        </w:r>
                        <w:r>
                          <w:rPr>
                            <w:rFonts w:hint="eastAsia"/>
                            <w:b/>
                            <w:sz w:val="18"/>
                          </w:rPr>
                          <w:t>30mm</w:t>
                        </w:r>
                        <w:r>
                          <w:rPr>
                            <w:rFonts w:hint="eastAsia"/>
                            <w:b/>
                            <w:sz w:val="18"/>
                          </w:rPr>
                          <w:t>×</w:t>
                        </w:r>
                        <w:r>
                          <w:rPr>
                            <w:rFonts w:hint="eastAsia"/>
                            <w:b/>
                            <w:sz w:val="18"/>
                          </w:rPr>
                          <w:t>25mm</w:t>
                        </w:r>
                      </w:p>
                      <w:p w:rsidR="00D8782F" w:rsidRDefault="00D8782F"/>
                    </w:txbxContent>
                  </v:textbox>
                </v:shape>
                <v:shape id="Text Box 266" o:spid="_x0000_s1274" type="#_x0000_t202" style="position:absolute;left:6532;top:27;width:139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rsidR="00D8782F" w:rsidRDefault="00D8782F">
                        <w:pPr>
                          <w:snapToGrid w:val="0"/>
                          <w:rPr>
                            <w:b/>
                            <w:sz w:val="18"/>
                          </w:rPr>
                        </w:pPr>
                        <w:r>
                          <w:rPr>
                            <w:rFonts w:hint="eastAsia"/>
                            <w:b/>
                            <w:sz w:val="18"/>
                          </w:rPr>
                          <w:t>空气或气体压力</w:t>
                        </w:r>
                      </w:p>
                      <w:p w:rsidR="00D8782F" w:rsidRDefault="00D8782F"/>
                    </w:txbxContent>
                  </v:textbox>
                </v:shape>
                <v:shape id="Text Box 267" o:spid="_x0000_s1275" type="#_x0000_t202" style="position:absolute;left:3892;top:1389;width:149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rsidR="00D8782F" w:rsidRDefault="00D8782F">
                        <w:pPr>
                          <w:snapToGrid w:val="0"/>
                          <w:rPr>
                            <w:b/>
                            <w:sz w:val="18"/>
                          </w:rPr>
                        </w:pPr>
                        <w:r>
                          <w:rPr>
                            <w:rFonts w:hint="eastAsia"/>
                            <w:b/>
                            <w:sz w:val="18"/>
                          </w:rPr>
                          <w:t>液体—气体蓄能器</w:t>
                        </w:r>
                      </w:p>
                      <w:p w:rsidR="00D8782F" w:rsidRDefault="00D8782F"/>
                    </w:txbxContent>
                  </v:textbox>
                </v:shape>
                <v:shape id="Text Box 268" o:spid="_x0000_s1276" type="#_x0000_t202" style="position:absolute;left:6902;top:1860;width:47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rsidR="00D8782F" w:rsidRDefault="00D8782F">
                        <w:pPr>
                          <w:snapToGrid w:val="0"/>
                          <w:rPr>
                            <w:b/>
                            <w:sz w:val="18"/>
                          </w:rPr>
                        </w:pPr>
                        <w:r>
                          <w:rPr>
                            <w:rFonts w:hint="eastAsia"/>
                            <w:b/>
                            <w:sz w:val="18"/>
                          </w:rPr>
                          <w:t>空气</w:t>
                        </w:r>
                      </w:p>
                      <w:p w:rsidR="00D8782F" w:rsidRDefault="00D8782F"/>
                    </w:txbxContent>
                  </v:textbox>
                </v:shape>
                <v:shape id="Text Box 269" o:spid="_x0000_s1277" type="#_x0000_t202" style="position:absolute;left:6904;top:2538;width:26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rsidR="00D8782F" w:rsidRDefault="00D8782F">
                        <w:pPr>
                          <w:snapToGrid w:val="0"/>
                          <w:rPr>
                            <w:b/>
                            <w:sz w:val="18"/>
                          </w:rPr>
                        </w:pPr>
                        <w:r>
                          <w:rPr>
                            <w:rFonts w:hint="eastAsia"/>
                            <w:b/>
                            <w:sz w:val="18"/>
                          </w:rPr>
                          <w:t>油</w:t>
                        </w:r>
                      </w:p>
                      <w:p w:rsidR="00D8782F" w:rsidRDefault="00D8782F"/>
                    </w:txbxContent>
                  </v:textbox>
                </v:shape>
                <v:shape id="Text Box 270" o:spid="_x0000_s1278" type="#_x0000_t202" style="position:absolute;left:6538;top:3135;width:66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rsidR="00D8782F" w:rsidRDefault="00D8782F">
                        <w:pPr>
                          <w:snapToGrid w:val="0"/>
                          <w:rPr>
                            <w:b/>
                            <w:sz w:val="18"/>
                          </w:rPr>
                        </w:pPr>
                        <w:r>
                          <w:rPr>
                            <w:rFonts w:hint="eastAsia"/>
                            <w:b/>
                            <w:sz w:val="18"/>
                          </w:rPr>
                          <w:t>控制阀</w:t>
                        </w:r>
                      </w:p>
                      <w:p w:rsidR="00D8782F" w:rsidRDefault="00D8782F"/>
                    </w:txbxContent>
                  </v:textbox>
                </v:shape>
                <v:shape id="Text Box 271" o:spid="_x0000_s1279" type="#_x0000_t202" style="position:absolute;left:4552;top:7284;width:139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rsidR="00D8782F" w:rsidRDefault="00D8782F">
                        <w:pPr>
                          <w:snapToGrid w:val="0"/>
                          <w:rPr>
                            <w:b/>
                            <w:sz w:val="18"/>
                          </w:rPr>
                        </w:pPr>
                        <w:r>
                          <w:rPr>
                            <w:rFonts w:hint="eastAsia"/>
                            <w:b/>
                            <w:sz w:val="18"/>
                          </w:rPr>
                          <w:t>油压驱动的液缸</w:t>
                        </w:r>
                      </w:p>
                      <w:p w:rsidR="00D8782F" w:rsidRDefault="00D8782F"/>
                    </w:txbxContent>
                  </v:textbox>
                </v:shape>
                <w10:anchorlock/>
              </v:group>
            </w:pict>
          </mc:Fallback>
        </mc:AlternateContent>
      </w:r>
    </w:p>
    <w:p w14:paraId="30A1A2C1" w14:textId="77777777" w:rsidR="00323351" w:rsidRPr="005158EA" w:rsidRDefault="00323351" w:rsidP="005158EA">
      <w:pPr>
        <w:tabs>
          <w:tab w:val="left" w:pos="851"/>
          <w:tab w:val="left" w:pos="1701"/>
        </w:tabs>
        <w:adjustRightInd w:val="0"/>
        <w:spacing w:before="240" w:afterLines="50" w:after="156" w:line="360" w:lineRule="atLeast"/>
        <w:jc w:val="center"/>
        <w:rPr>
          <w:rFonts w:ascii="Arial" w:eastAsiaTheme="minorEastAsia" w:hAnsi="Arial" w:cs="Arial"/>
          <w:kern w:val="0"/>
          <w:sz w:val="22"/>
          <w:szCs w:val="22"/>
        </w:rPr>
      </w:pPr>
      <w:r w:rsidRPr="005158EA">
        <w:rPr>
          <w:rFonts w:ascii="Arial" w:eastAsiaTheme="minorEastAsia" w:hAnsi="Arial" w:cs="Arial"/>
          <w:b/>
          <w:kern w:val="0"/>
          <w:sz w:val="22"/>
          <w:szCs w:val="22"/>
        </w:rPr>
        <w:t>图</w:t>
      </w:r>
      <w:r w:rsidRPr="005158EA">
        <w:rPr>
          <w:rFonts w:ascii="Arial" w:eastAsiaTheme="minorEastAsia" w:hAnsi="Arial" w:cs="Arial"/>
          <w:b/>
          <w:kern w:val="0"/>
          <w:sz w:val="22"/>
          <w:szCs w:val="22"/>
        </w:rPr>
        <w:t>2.1.4</w:t>
      </w:r>
      <w:r w:rsidR="005158EA">
        <w:rPr>
          <w:rFonts w:ascii="Arial" w:eastAsiaTheme="minorEastAsia" w:hAnsi="Arial" w:cs="Arial"/>
          <w:b/>
          <w:kern w:val="0"/>
          <w:sz w:val="22"/>
          <w:szCs w:val="22"/>
        </w:rPr>
        <w:t xml:space="preserve"> </w:t>
      </w:r>
      <w:r w:rsidR="005158EA">
        <w:rPr>
          <w:rFonts w:ascii="Arial" w:eastAsiaTheme="minorEastAsia" w:hAnsi="Arial" w:cs="Arial" w:hint="eastAsia"/>
          <w:b/>
          <w:kern w:val="0"/>
          <w:sz w:val="22"/>
          <w:szCs w:val="22"/>
        </w:rPr>
        <w:t xml:space="preserve"> </w:t>
      </w:r>
      <w:r w:rsidR="005158EA">
        <w:rPr>
          <w:rFonts w:ascii="Arial" w:eastAsiaTheme="minorEastAsia" w:hAnsi="Arial" w:cs="Arial"/>
          <w:b/>
          <w:kern w:val="0"/>
          <w:sz w:val="22"/>
          <w:szCs w:val="22"/>
        </w:rPr>
        <w:t xml:space="preserve">̶ </w:t>
      </w:r>
      <w:r w:rsidRPr="005158EA">
        <w:rPr>
          <w:rFonts w:ascii="Arial" w:eastAsiaTheme="minorEastAsia" w:hAnsi="Arial" w:cs="Arial"/>
          <w:b/>
          <w:kern w:val="0"/>
          <w:sz w:val="22"/>
          <w:szCs w:val="22"/>
        </w:rPr>
        <w:t>试验箱基本结构图</w:t>
      </w:r>
    </w:p>
    <w:p w14:paraId="43ED8846" w14:textId="77777777" w:rsidR="00323351" w:rsidRPr="005158EA" w:rsidRDefault="00323351" w:rsidP="005158EA">
      <w:pPr>
        <w:tabs>
          <w:tab w:val="left" w:pos="851"/>
          <w:tab w:val="left" w:pos="1701"/>
        </w:tabs>
        <w:adjustRightInd w:val="0"/>
        <w:spacing w:before="360" w:afterLines="50" w:after="156" w:line="360" w:lineRule="atLeast"/>
        <w:ind w:left="1701" w:hanging="861"/>
        <w:rPr>
          <w:rFonts w:ascii="Arial" w:eastAsiaTheme="minorEastAsia" w:hAnsi="Arial" w:cs="Arial"/>
          <w:kern w:val="0"/>
          <w:sz w:val="22"/>
          <w:szCs w:val="22"/>
        </w:rPr>
      </w:pPr>
      <w:r w:rsidRPr="005158EA">
        <w:rPr>
          <w:rFonts w:ascii="Arial" w:eastAsiaTheme="minorEastAsia" w:hAnsi="Arial" w:cs="Arial"/>
          <w:kern w:val="0"/>
          <w:sz w:val="22"/>
          <w:szCs w:val="22"/>
        </w:rPr>
        <w:t>.8</w:t>
      </w:r>
      <w:r w:rsidRPr="005158EA">
        <w:rPr>
          <w:rFonts w:ascii="Arial" w:eastAsiaTheme="minorEastAsia" w:hAnsi="Arial" w:cs="Arial"/>
          <w:kern w:val="0"/>
          <w:sz w:val="22"/>
          <w:szCs w:val="22"/>
        </w:rPr>
        <w:tab/>
      </w:r>
      <w:r w:rsidRPr="005158EA">
        <w:rPr>
          <w:rFonts w:ascii="Arial" w:eastAsiaTheme="minorEastAsia" w:hAnsi="Arial" w:cs="Arial"/>
          <w:kern w:val="0"/>
          <w:sz w:val="22"/>
          <w:szCs w:val="22"/>
        </w:rPr>
        <w:t>在固定轴的一端装有量角器。量角器的一边是固定的，可用螺丝调至水平。</w:t>
      </w:r>
    </w:p>
    <w:p w14:paraId="0A91CE2F" w14:textId="77777777" w:rsidR="00323351" w:rsidRPr="005158EA" w:rsidRDefault="00323351" w:rsidP="005158EA">
      <w:pPr>
        <w:tabs>
          <w:tab w:val="left" w:pos="851"/>
          <w:tab w:val="left" w:pos="1701"/>
        </w:tabs>
        <w:adjustRightInd w:val="0"/>
        <w:spacing w:before="240" w:afterLines="50" w:after="156" w:line="360" w:lineRule="atLeast"/>
        <w:ind w:left="1701" w:hanging="861"/>
        <w:rPr>
          <w:rFonts w:ascii="Arial" w:eastAsiaTheme="minorEastAsia" w:hAnsi="Arial" w:cs="Arial"/>
          <w:kern w:val="0"/>
          <w:sz w:val="22"/>
          <w:szCs w:val="22"/>
        </w:rPr>
      </w:pPr>
      <w:r w:rsidRPr="005158EA">
        <w:rPr>
          <w:rFonts w:ascii="Arial" w:eastAsiaTheme="minorEastAsia" w:hAnsi="Arial" w:cs="Arial"/>
          <w:kern w:val="0"/>
          <w:sz w:val="22"/>
          <w:szCs w:val="22"/>
        </w:rPr>
        <w:t>.9</w:t>
      </w:r>
      <w:r w:rsidRPr="005158EA">
        <w:rPr>
          <w:rFonts w:ascii="Arial" w:eastAsiaTheme="minorEastAsia" w:hAnsi="Arial" w:cs="Arial"/>
          <w:kern w:val="0"/>
          <w:sz w:val="22"/>
          <w:szCs w:val="22"/>
        </w:rPr>
        <w:tab/>
      </w:r>
      <w:r w:rsidRPr="005158EA">
        <w:rPr>
          <w:rFonts w:ascii="Arial" w:eastAsiaTheme="minorEastAsia" w:hAnsi="Arial" w:cs="Arial"/>
          <w:kern w:val="0"/>
          <w:sz w:val="22"/>
          <w:szCs w:val="22"/>
        </w:rPr>
        <w:t>量角器用以测定试验箱顶边与水平线的夹角，精度应在</w:t>
      </w:r>
      <w:r w:rsidRPr="005158EA">
        <w:rPr>
          <w:rFonts w:ascii="Arial" w:eastAsiaTheme="minorEastAsia" w:hAnsi="Arial" w:cs="Arial"/>
          <w:kern w:val="0"/>
          <w:sz w:val="22"/>
          <w:szCs w:val="22"/>
        </w:rPr>
        <w:t>0.5°</w:t>
      </w:r>
      <w:r w:rsidRPr="005158EA">
        <w:rPr>
          <w:rFonts w:ascii="Arial" w:eastAsiaTheme="minorEastAsia" w:hAnsi="Arial" w:cs="Arial"/>
          <w:kern w:val="0"/>
          <w:sz w:val="22"/>
          <w:szCs w:val="22"/>
        </w:rPr>
        <w:t>以内。</w:t>
      </w:r>
    </w:p>
    <w:p w14:paraId="169F9201" w14:textId="77777777" w:rsidR="005158EA" w:rsidRPr="005158EA" w:rsidRDefault="00323351" w:rsidP="005158EA">
      <w:pPr>
        <w:tabs>
          <w:tab w:val="left" w:pos="851"/>
          <w:tab w:val="left" w:pos="1701"/>
        </w:tabs>
        <w:adjustRightInd w:val="0"/>
        <w:spacing w:before="240" w:afterLines="50" w:after="156" w:line="360" w:lineRule="atLeast"/>
        <w:ind w:left="1701" w:hanging="861"/>
        <w:rPr>
          <w:rFonts w:ascii="Arial" w:eastAsiaTheme="minorEastAsia" w:hAnsi="Arial" w:cs="Arial"/>
          <w:kern w:val="0"/>
          <w:sz w:val="22"/>
          <w:szCs w:val="22"/>
        </w:rPr>
      </w:pPr>
      <w:r w:rsidRPr="005158EA">
        <w:rPr>
          <w:rFonts w:ascii="Arial" w:eastAsiaTheme="minorEastAsia" w:hAnsi="Arial" w:cs="Arial"/>
          <w:kern w:val="0"/>
          <w:sz w:val="22"/>
          <w:szCs w:val="22"/>
        </w:rPr>
        <w:t>.10</w:t>
      </w:r>
      <w:r w:rsidRPr="005158EA">
        <w:rPr>
          <w:rFonts w:ascii="Arial" w:eastAsiaTheme="minorEastAsia" w:hAnsi="Arial" w:cs="Arial"/>
          <w:kern w:val="0"/>
          <w:sz w:val="22"/>
          <w:szCs w:val="22"/>
        </w:rPr>
        <w:tab/>
      </w:r>
      <w:r w:rsidRPr="005158EA">
        <w:rPr>
          <w:rFonts w:ascii="Arial" w:eastAsiaTheme="minorEastAsia" w:hAnsi="Arial" w:cs="Arial"/>
          <w:kern w:val="0"/>
          <w:sz w:val="22"/>
          <w:szCs w:val="22"/>
        </w:rPr>
        <w:t>应备有一气泡式水准仪或其它水准仪，以将量角器调至零位。</w:t>
      </w:r>
      <w:r w:rsidR="005158EA" w:rsidRPr="005158EA">
        <w:rPr>
          <w:rFonts w:ascii="Arial" w:eastAsiaTheme="minorEastAsia" w:hAnsi="Arial" w:cs="Arial"/>
          <w:kern w:val="0"/>
          <w:sz w:val="22"/>
          <w:szCs w:val="22"/>
        </w:rPr>
        <w:br w:type="page"/>
      </w:r>
    </w:p>
    <w:p w14:paraId="02B0FB4C" w14:textId="77777777" w:rsidR="00323351" w:rsidRPr="005158EA" w:rsidRDefault="00323351" w:rsidP="005158EA">
      <w:pPr>
        <w:tabs>
          <w:tab w:val="left" w:pos="851"/>
        </w:tabs>
        <w:adjustRightInd w:val="0"/>
        <w:spacing w:before="240" w:afterLines="50" w:after="156" w:line="360" w:lineRule="atLeast"/>
        <w:rPr>
          <w:rFonts w:ascii="Arial" w:eastAsiaTheme="minorEastAsia" w:hAnsi="Arial" w:cs="Arial"/>
          <w:kern w:val="0"/>
          <w:sz w:val="22"/>
          <w:szCs w:val="22"/>
        </w:rPr>
      </w:pPr>
      <w:r w:rsidRPr="005158EA">
        <w:rPr>
          <w:rFonts w:ascii="Arial" w:eastAsiaTheme="minorEastAsia" w:hAnsi="Arial" w:cs="Arial"/>
          <w:kern w:val="0"/>
          <w:sz w:val="22"/>
          <w:szCs w:val="22"/>
        </w:rPr>
        <w:lastRenderedPageBreak/>
        <w:t>2.1.5</w:t>
      </w:r>
      <w:r w:rsidRPr="005158EA">
        <w:rPr>
          <w:rFonts w:ascii="Arial" w:eastAsiaTheme="minorEastAsia" w:hAnsi="Arial" w:cs="Arial"/>
          <w:kern w:val="0"/>
          <w:sz w:val="22"/>
          <w:szCs w:val="22"/>
        </w:rPr>
        <w:tab/>
      </w:r>
      <w:r w:rsidRPr="005158EA">
        <w:rPr>
          <w:rFonts w:ascii="Arial" w:eastAsiaTheme="minorEastAsia" w:hAnsi="Arial" w:cs="Arial"/>
          <w:i/>
          <w:kern w:val="0"/>
          <w:sz w:val="22"/>
          <w:szCs w:val="22"/>
        </w:rPr>
        <w:t>试验程序</w:t>
      </w:r>
    </w:p>
    <w:p w14:paraId="5AA5384C" w14:textId="77777777" w:rsidR="00323351" w:rsidRPr="005158EA"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5158EA">
        <w:rPr>
          <w:rFonts w:ascii="Arial" w:eastAsiaTheme="minorEastAsia" w:hAnsi="Arial" w:cs="Arial"/>
          <w:kern w:val="0"/>
          <w:sz w:val="22"/>
          <w:szCs w:val="22"/>
        </w:rPr>
        <w:t>向试验箱内装填试验物质时，应从尽可能低的高度上小心缓慢地将试验物质倒入箱中，保证装填均匀。</w:t>
      </w:r>
    </w:p>
    <w:p w14:paraId="0F6DA377" w14:textId="77777777" w:rsidR="00323351" w:rsidRPr="005158EA"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5158EA">
        <w:rPr>
          <w:rFonts w:ascii="Arial" w:eastAsiaTheme="minorEastAsia" w:hAnsi="Arial" w:cs="Arial"/>
          <w:kern w:val="0"/>
          <w:sz w:val="22"/>
          <w:szCs w:val="22"/>
        </w:rPr>
        <w:t>多余的试样应用直边铲刮掉。铲刮时，应将其朝着铲刮的方向倾斜</w:t>
      </w:r>
      <w:r w:rsidRPr="005158EA">
        <w:rPr>
          <w:rFonts w:ascii="Arial" w:eastAsiaTheme="minorEastAsia" w:hAnsi="Arial" w:cs="Arial"/>
          <w:kern w:val="0"/>
          <w:sz w:val="22"/>
          <w:szCs w:val="22"/>
        </w:rPr>
        <w:t>45°</w:t>
      </w:r>
      <w:r w:rsidRPr="005158EA">
        <w:rPr>
          <w:rFonts w:ascii="Arial" w:eastAsiaTheme="minorEastAsia" w:hAnsi="Arial" w:cs="Arial"/>
          <w:kern w:val="0"/>
          <w:sz w:val="22"/>
          <w:szCs w:val="22"/>
        </w:rPr>
        <w:t>。</w:t>
      </w:r>
    </w:p>
    <w:p w14:paraId="7C24CD44" w14:textId="77777777" w:rsidR="00323351" w:rsidRPr="005158EA"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5158EA">
        <w:rPr>
          <w:rFonts w:ascii="Arial" w:eastAsiaTheme="minorEastAsia" w:hAnsi="Arial" w:cs="Arial"/>
          <w:kern w:val="0"/>
          <w:sz w:val="22"/>
          <w:szCs w:val="22"/>
        </w:rPr>
        <w:t>驱动倾斜系统，在箱中物质刚刚开始散滑时停止。</w:t>
      </w:r>
    </w:p>
    <w:p w14:paraId="2AE39D05" w14:textId="77777777" w:rsidR="00323351" w:rsidRPr="005158EA" w:rsidRDefault="00323351" w:rsidP="005158EA">
      <w:pPr>
        <w:adjustRightInd w:val="0"/>
        <w:spacing w:before="240" w:afterLines="50" w:after="156" w:line="360" w:lineRule="atLeast"/>
        <w:ind w:firstLineChars="386" w:firstLine="849"/>
        <w:rPr>
          <w:rFonts w:ascii="Arial" w:eastAsiaTheme="minorEastAsia" w:hAnsi="Arial" w:cs="Arial"/>
          <w:b/>
          <w:i/>
          <w:kern w:val="0"/>
          <w:sz w:val="22"/>
          <w:szCs w:val="22"/>
        </w:rPr>
      </w:pPr>
      <w:r w:rsidRPr="005158EA">
        <w:rPr>
          <w:rFonts w:ascii="Arial" w:eastAsiaTheme="minorEastAsia" w:hAnsi="Arial" w:cs="Arial"/>
          <w:kern w:val="0"/>
          <w:sz w:val="22"/>
          <w:szCs w:val="22"/>
        </w:rPr>
        <w:t>用量角器测出试验箱顶边与水平线的夹角，并作出记录。</w:t>
      </w:r>
    </w:p>
    <w:p w14:paraId="790B9145" w14:textId="77777777" w:rsidR="00323351" w:rsidRPr="005158EA" w:rsidRDefault="00323351" w:rsidP="005158EA">
      <w:pPr>
        <w:adjustRightInd w:val="0"/>
        <w:spacing w:before="240" w:afterLines="50" w:after="156" w:line="360" w:lineRule="atLeast"/>
        <w:rPr>
          <w:rFonts w:ascii="Arial" w:eastAsiaTheme="minorEastAsia" w:hAnsi="Arial" w:cs="Arial"/>
          <w:i/>
          <w:kern w:val="0"/>
          <w:sz w:val="22"/>
          <w:szCs w:val="22"/>
        </w:rPr>
      </w:pPr>
      <w:r w:rsidRPr="005158EA">
        <w:rPr>
          <w:rFonts w:ascii="Arial" w:eastAsiaTheme="minorEastAsia" w:hAnsi="Arial" w:cs="Arial"/>
          <w:kern w:val="0"/>
          <w:sz w:val="22"/>
          <w:szCs w:val="22"/>
        </w:rPr>
        <w:t>2.1.6</w:t>
      </w:r>
      <w:r w:rsidRPr="005158EA">
        <w:rPr>
          <w:rFonts w:ascii="Arial" w:eastAsiaTheme="minorEastAsia" w:hAnsi="Arial" w:cs="Arial"/>
          <w:kern w:val="0"/>
          <w:sz w:val="22"/>
          <w:szCs w:val="22"/>
        </w:rPr>
        <w:tab/>
      </w:r>
      <w:r w:rsidRPr="005158EA">
        <w:rPr>
          <w:rFonts w:ascii="Arial" w:eastAsiaTheme="minorEastAsia" w:hAnsi="Arial" w:cs="Arial"/>
          <w:i/>
          <w:kern w:val="0"/>
          <w:sz w:val="22"/>
          <w:szCs w:val="22"/>
        </w:rPr>
        <w:t>赋值</w:t>
      </w:r>
    </w:p>
    <w:p w14:paraId="4BD0F6B5" w14:textId="77777777" w:rsidR="00323351" w:rsidRPr="005158EA"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5158EA">
        <w:rPr>
          <w:rFonts w:ascii="Arial" w:eastAsiaTheme="minorEastAsia" w:hAnsi="Arial" w:cs="Arial"/>
          <w:kern w:val="0"/>
          <w:sz w:val="22"/>
          <w:szCs w:val="22"/>
        </w:rPr>
        <w:t>静止角取从三次测量值中计算出的平均值，在试验报告中的记录应精确到半度以内。</w:t>
      </w:r>
    </w:p>
    <w:p w14:paraId="2A95544C" w14:textId="77777777" w:rsidR="00323351" w:rsidRPr="005158EA" w:rsidRDefault="00323351" w:rsidP="005158EA">
      <w:pPr>
        <w:adjustRightInd w:val="0"/>
        <w:spacing w:before="240" w:afterLines="50" w:after="156" w:line="360" w:lineRule="atLeast"/>
        <w:rPr>
          <w:rFonts w:ascii="Arial" w:eastAsiaTheme="minorEastAsia" w:hAnsi="Arial" w:cs="Arial"/>
          <w:kern w:val="0"/>
          <w:sz w:val="22"/>
          <w:szCs w:val="22"/>
        </w:rPr>
      </w:pPr>
      <w:r w:rsidRPr="005158EA">
        <w:rPr>
          <w:rFonts w:ascii="Arial" w:eastAsiaTheme="minorEastAsia" w:hAnsi="Arial" w:cs="Arial"/>
          <w:b/>
          <w:kern w:val="0"/>
          <w:sz w:val="22"/>
          <w:szCs w:val="22"/>
        </w:rPr>
        <w:t>备注：</w:t>
      </w:r>
      <w:r w:rsidRPr="005158EA">
        <w:rPr>
          <w:rFonts w:ascii="Arial" w:eastAsiaTheme="minorEastAsia" w:hAnsi="Arial" w:cs="Arial"/>
          <w:b/>
          <w:kern w:val="0"/>
          <w:sz w:val="22"/>
          <w:szCs w:val="22"/>
        </w:rPr>
        <w:tab/>
      </w:r>
      <w:r w:rsidRPr="005158EA">
        <w:rPr>
          <w:rFonts w:ascii="Arial" w:eastAsiaTheme="minorEastAsia" w:hAnsi="Arial" w:cs="Arial"/>
          <w:kern w:val="0"/>
          <w:sz w:val="22"/>
          <w:szCs w:val="22"/>
        </w:rPr>
        <w:t>试验最好用三份试样分别进行。</w:t>
      </w:r>
    </w:p>
    <w:p w14:paraId="3DCFB995" w14:textId="77777777" w:rsidR="00323351" w:rsidRPr="005158EA" w:rsidRDefault="00323351" w:rsidP="005158EA">
      <w:pPr>
        <w:adjustRightInd w:val="0"/>
        <w:spacing w:before="240" w:afterLines="50" w:after="156" w:line="360" w:lineRule="atLeast"/>
        <w:ind w:left="420" w:firstLine="420"/>
        <w:rPr>
          <w:rFonts w:ascii="Arial" w:eastAsiaTheme="minorEastAsia" w:hAnsi="Arial" w:cs="Arial"/>
          <w:kern w:val="0"/>
          <w:sz w:val="22"/>
          <w:szCs w:val="22"/>
        </w:rPr>
      </w:pPr>
      <w:r w:rsidRPr="005158EA">
        <w:rPr>
          <w:rFonts w:ascii="Arial" w:eastAsiaTheme="minorEastAsia" w:hAnsi="Arial" w:cs="Arial"/>
          <w:kern w:val="0"/>
          <w:sz w:val="22"/>
          <w:szCs w:val="22"/>
        </w:rPr>
        <w:t>试验前应将试验箱上的横轴调至水平。</w:t>
      </w:r>
    </w:p>
    <w:p w14:paraId="650F5807" w14:textId="77777777" w:rsidR="00323351" w:rsidRPr="005158EA" w:rsidRDefault="00323351" w:rsidP="005158EA">
      <w:pPr>
        <w:adjustRightInd w:val="0"/>
        <w:spacing w:before="240" w:afterLines="50" w:after="156" w:line="360" w:lineRule="atLeast"/>
        <w:ind w:left="840" w:hanging="840"/>
        <w:rPr>
          <w:rFonts w:ascii="Arial" w:eastAsiaTheme="minorEastAsia" w:hAnsi="Arial" w:cs="Arial"/>
          <w:b/>
          <w:i/>
          <w:kern w:val="0"/>
          <w:sz w:val="22"/>
          <w:szCs w:val="22"/>
        </w:rPr>
      </w:pPr>
      <w:r w:rsidRPr="005158EA">
        <w:rPr>
          <w:rFonts w:ascii="Arial" w:eastAsiaTheme="minorEastAsia" w:hAnsi="Arial" w:cs="Arial"/>
          <w:b/>
          <w:kern w:val="0"/>
          <w:sz w:val="22"/>
          <w:szCs w:val="22"/>
        </w:rPr>
        <w:t>2.2</w:t>
      </w:r>
      <w:r w:rsidRPr="005158EA">
        <w:rPr>
          <w:rFonts w:ascii="Arial" w:eastAsiaTheme="minorEastAsia" w:hAnsi="Arial" w:cs="Arial"/>
          <w:b/>
          <w:kern w:val="0"/>
          <w:sz w:val="22"/>
          <w:szCs w:val="22"/>
        </w:rPr>
        <w:tab/>
      </w:r>
      <w:r w:rsidRPr="005158EA">
        <w:rPr>
          <w:rFonts w:ascii="Arial" w:eastAsiaTheme="minorEastAsia" w:hAnsi="Arial" w:cs="Arial"/>
          <w:b/>
          <w:i/>
          <w:kern w:val="0"/>
          <w:sz w:val="22"/>
          <w:szCs w:val="22"/>
        </w:rPr>
        <w:t>无试验箱时，测定静止角的替代方法或船用方法</w:t>
      </w:r>
    </w:p>
    <w:p w14:paraId="18B0E8A6" w14:textId="77777777" w:rsidR="00323351" w:rsidRPr="005158EA" w:rsidRDefault="00323351" w:rsidP="005158EA">
      <w:pPr>
        <w:adjustRightInd w:val="0"/>
        <w:spacing w:before="240" w:afterLines="50" w:after="156" w:line="360" w:lineRule="atLeast"/>
        <w:ind w:left="840" w:hanging="840"/>
        <w:rPr>
          <w:rFonts w:ascii="Arial" w:eastAsiaTheme="minorEastAsia" w:hAnsi="Arial" w:cs="Arial"/>
          <w:kern w:val="0"/>
          <w:sz w:val="22"/>
          <w:szCs w:val="22"/>
        </w:rPr>
      </w:pPr>
      <w:r w:rsidRPr="005158EA">
        <w:rPr>
          <w:rFonts w:ascii="Arial" w:eastAsiaTheme="minorEastAsia" w:hAnsi="Arial" w:cs="Arial"/>
          <w:kern w:val="0"/>
          <w:sz w:val="22"/>
          <w:szCs w:val="22"/>
        </w:rPr>
        <w:t>2.2.1</w:t>
      </w:r>
      <w:r w:rsidRPr="005158EA">
        <w:rPr>
          <w:rFonts w:ascii="Arial" w:eastAsiaTheme="minorEastAsia" w:hAnsi="Arial" w:cs="Arial"/>
          <w:kern w:val="0"/>
          <w:sz w:val="22"/>
          <w:szCs w:val="22"/>
        </w:rPr>
        <w:tab/>
      </w:r>
      <w:r w:rsidRPr="005158EA">
        <w:rPr>
          <w:rFonts w:ascii="Arial" w:eastAsiaTheme="minorEastAsia" w:hAnsi="Arial" w:cs="Arial"/>
          <w:i/>
          <w:kern w:val="0"/>
          <w:sz w:val="22"/>
          <w:szCs w:val="22"/>
        </w:rPr>
        <w:t>定义</w:t>
      </w:r>
    </w:p>
    <w:p w14:paraId="55D9F58E" w14:textId="77777777" w:rsidR="00323351" w:rsidRPr="005158EA"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5158EA">
        <w:rPr>
          <w:rFonts w:ascii="Arial" w:eastAsiaTheme="minorEastAsia" w:hAnsi="Arial" w:cs="Arial"/>
          <w:kern w:val="0"/>
          <w:sz w:val="22"/>
          <w:szCs w:val="22"/>
        </w:rPr>
        <w:t>按本方法，静止角为从试样圆锥体半高处量起的斜面与底平面的夹角。</w:t>
      </w:r>
    </w:p>
    <w:p w14:paraId="25AE2CD8" w14:textId="77777777" w:rsidR="00323351" w:rsidRPr="005158EA" w:rsidRDefault="00323351" w:rsidP="005158EA">
      <w:pPr>
        <w:adjustRightInd w:val="0"/>
        <w:spacing w:before="240" w:afterLines="50" w:after="156" w:line="360" w:lineRule="atLeast"/>
        <w:rPr>
          <w:rFonts w:ascii="Arial" w:eastAsiaTheme="minorEastAsia" w:hAnsi="Arial" w:cs="Arial"/>
          <w:kern w:val="0"/>
          <w:sz w:val="22"/>
          <w:szCs w:val="22"/>
        </w:rPr>
      </w:pPr>
      <w:r w:rsidRPr="005158EA">
        <w:rPr>
          <w:rFonts w:ascii="Arial" w:eastAsiaTheme="minorEastAsia" w:hAnsi="Arial" w:cs="Arial"/>
          <w:kern w:val="0"/>
          <w:sz w:val="22"/>
          <w:szCs w:val="22"/>
        </w:rPr>
        <w:t>2.2.2</w:t>
      </w:r>
      <w:r w:rsidRPr="005158EA">
        <w:rPr>
          <w:rFonts w:ascii="Arial" w:eastAsiaTheme="minorEastAsia" w:hAnsi="Arial" w:cs="Arial"/>
          <w:kern w:val="0"/>
          <w:sz w:val="22"/>
          <w:szCs w:val="22"/>
        </w:rPr>
        <w:tab/>
      </w:r>
      <w:r w:rsidRPr="005158EA">
        <w:rPr>
          <w:rFonts w:ascii="Arial" w:eastAsiaTheme="minorEastAsia" w:hAnsi="Arial" w:cs="Arial"/>
          <w:i/>
          <w:kern w:val="0"/>
          <w:sz w:val="22"/>
          <w:szCs w:val="22"/>
        </w:rPr>
        <w:t>试验原理</w:t>
      </w:r>
    </w:p>
    <w:p w14:paraId="25FB0F4C" w14:textId="77777777" w:rsidR="00323351" w:rsidRPr="005158EA"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5158EA">
        <w:rPr>
          <w:rFonts w:ascii="Arial" w:eastAsiaTheme="minorEastAsia" w:hAnsi="Arial" w:cs="Arial"/>
          <w:kern w:val="0"/>
          <w:sz w:val="22"/>
          <w:szCs w:val="22"/>
        </w:rPr>
        <w:t>将一定数量的试样从砂斗中轻轻地倒在一张粗质纸上，形成对称的锥形，以测定静止角。</w:t>
      </w:r>
    </w:p>
    <w:p w14:paraId="2B868C42" w14:textId="77777777" w:rsidR="00323351" w:rsidRPr="005158EA" w:rsidRDefault="00323351" w:rsidP="005158EA">
      <w:pPr>
        <w:adjustRightInd w:val="0"/>
        <w:spacing w:before="240" w:afterLines="50" w:after="156" w:line="360" w:lineRule="atLeast"/>
        <w:rPr>
          <w:rFonts w:ascii="Arial" w:eastAsiaTheme="minorEastAsia" w:hAnsi="Arial" w:cs="Arial"/>
          <w:kern w:val="0"/>
          <w:sz w:val="22"/>
          <w:szCs w:val="22"/>
        </w:rPr>
      </w:pPr>
      <w:r w:rsidRPr="005158EA">
        <w:rPr>
          <w:rFonts w:ascii="Arial" w:eastAsiaTheme="minorEastAsia" w:hAnsi="Arial" w:cs="Arial"/>
          <w:kern w:val="0"/>
          <w:sz w:val="22"/>
          <w:szCs w:val="22"/>
        </w:rPr>
        <w:t>2.2.3</w:t>
      </w:r>
      <w:r w:rsidRPr="005158EA">
        <w:rPr>
          <w:rFonts w:ascii="Arial" w:eastAsiaTheme="minorEastAsia" w:hAnsi="Arial" w:cs="Arial"/>
          <w:kern w:val="0"/>
          <w:sz w:val="22"/>
          <w:szCs w:val="22"/>
        </w:rPr>
        <w:tab/>
      </w:r>
      <w:r w:rsidRPr="005158EA">
        <w:rPr>
          <w:rFonts w:ascii="Arial" w:eastAsiaTheme="minorEastAsia" w:hAnsi="Arial" w:cs="Arial"/>
          <w:i/>
          <w:kern w:val="0"/>
          <w:sz w:val="22"/>
          <w:szCs w:val="22"/>
        </w:rPr>
        <w:t>设备</w:t>
      </w:r>
    </w:p>
    <w:p w14:paraId="63BF9BE9" w14:textId="77777777" w:rsidR="00323351" w:rsidRPr="005158EA" w:rsidRDefault="00323351" w:rsidP="005158EA">
      <w:pPr>
        <w:adjustRightInd w:val="0"/>
        <w:spacing w:before="240" w:afterLines="50" w:after="156" w:line="360" w:lineRule="atLeast"/>
        <w:ind w:firstLineChars="386" w:firstLine="849"/>
        <w:rPr>
          <w:rFonts w:ascii="Arial" w:eastAsiaTheme="minorEastAsia" w:hAnsi="Arial" w:cs="Arial"/>
          <w:kern w:val="0"/>
          <w:sz w:val="22"/>
          <w:szCs w:val="22"/>
        </w:rPr>
      </w:pPr>
      <w:r w:rsidRPr="005158EA">
        <w:rPr>
          <w:rFonts w:ascii="Arial" w:eastAsiaTheme="minorEastAsia" w:hAnsi="Arial" w:cs="Arial"/>
          <w:kern w:val="0"/>
          <w:sz w:val="22"/>
          <w:szCs w:val="22"/>
        </w:rPr>
        <w:t>进行该试验所需设备如下：</w:t>
      </w:r>
    </w:p>
    <w:p w14:paraId="48CD34FA" w14:textId="77777777" w:rsidR="00323351" w:rsidRPr="005158EA" w:rsidRDefault="00323351" w:rsidP="005158EA">
      <w:pPr>
        <w:adjustRightInd w:val="0"/>
        <w:spacing w:before="240" w:afterLines="50" w:after="156" w:line="360" w:lineRule="atLeast"/>
        <w:ind w:left="420" w:firstLine="420"/>
        <w:rPr>
          <w:rFonts w:ascii="Arial" w:eastAsiaTheme="minorEastAsia" w:hAnsi="Arial" w:cs="Arial"/>
          <w:kern w:val="0"/>
          <w:sz w:val="22"/>
          <w:szCs w:val="22"/>
        </w:rPr>
      </w:pPr>
      <w:r w:rsidRPr="005158EA">
        <w:rPr>
          <w:rFonts w:ascii="Arial" w:eastAsiaTheme="minorEastAsia" w:hAnsi="Arial" w:cs="Arial"/>
          <w:kern w:val="0"/>
          <w:sz w:val="22"/>
          <w:szCs w:val="22"/>
        </w:rPr>
        <w:t>-</w:t>
      </w:r>
      <w:r w:rsidRPr="005158EA">
        <w:rPr>
          <w:rFonts w:ascii="Arial" w:eastAsiaTheme="minorEastAsia" w:hAnsi="Arial" w:cs="Arial"/>
          <w:kern w:val="0"/>
          <w:sz w:val="22"/>
          <w:szCs w:val="22"/>
        </w:rPr>
        <w:tab/>
      </w:r>
      <w:r w:rsidRPr="005158EA">
        <w:rPr>
          <w:rFonts w:ascii="Arial" w:eastAsiaTheme="minorEastAsia" w:hAnsi="Arial" w:cs="Arial"/>
          <w:kern w:val="0"/>
          <w:sz w:val="22"/>
          <w:szCs w:val="22"/>
        </w:rPr>
        <w:t>一张不受振动影响的水平桌；</w:t>
      </w:r>
    </w:p>
    <w:p w14:paraId="037633EA" w14:textId="77777777" w:rsidR="00323351" w:rsidRPr="005158EA" w:rsidRDefault="00323351" w:rsidP="005158EA">
      <w:pPr>
        <w:adjustRightInd w:val="0"/>
        <w:spacing w:before="240" w:afterLines="50" w:after="156" w:line="360" w:lineRule="atLeast"/>
        <w:ind w:left="420" w:firstLine="420"/>
        <w:rPr>
          <w:rFonts w:ascii="Arial" w:eastAsiaTheme="minorEastAsia" w:hAnsi="Arial" w:cs="Arial"/>
          <w:kern w:val="0"/>
          <w:sz w:val="22"/>
          <w:szCs w:val="22"/>
        </w:rPr>
      </w:pPr>
      <w:r w:rsidRPr="005158EA">
        <w:rPr>
          <w:rFonts w:ascii="Arial" w:eastAsiaTheme="minorEastAsia" w:hAnsi="Arial" w:cs="Arial"/>
          <w:kern w:val="0"/>
          <w:sz w:val="22"/>
          <w:szCs w:val="22"/>
        </w:rPr>
        <w:t>-</w:t>
      </w:r>
      <w:r w:rsidRPr="005158EA">
        <w:rPr>
          <w:rFonts w:ascii="Arial" w:eastAsiaTheme="minorEastAsia" w:hAnsi="Arial" w:cs="Arial"/>
          <w:kern w:val="0"/>
          <w:sz w:val="22"/>
          <w:szCs w:val="22"/>
        </w:rPr>
        <w:tab/>
      </w:r>
      <w:r w:rsidRPr="005158EA">
        <w:rPr>
          <w:rFonts w:ascii="Arial" w:eastAsiaTheme="minorEastAsia" w:hAnsi="Arial" w:cs="Arial"/>
          <w:kern w:val="0"/>
          <w:sz w:val="22"/>
          <w:szCs w:val="22"/>
        </w:rPr>
        <w:t>一张堆试样用的粗质纸；</w:t>
      </w:r>
    </w:p>
    <w:p w14:paraId="68B24A5C" w14:textId="77777777" w:rsidR="00323351" w:rsidRPr="005158EA" w:rsidRDefault="00323351" w:rsidP="005158EA">
      <w:pPr>
        <w:adjustRightInd w:val="0"/>
        <w:spacing w:before="240" w:afterLines="50" w:after="156" w:line="360" w:lineRule="atLeast"/>
        <w:ind w:left="420" w:firstLine="420"/>
        <w:rPr>
          <w:rFonts w:ascii="Arial" w:eastAsiaTheme="minorEastAsia" w:hAnsi="Arial" w:cs="Arial"/>
          <w:kern w:val="0"/>
          <w:sz w:val="22"/>
          <w:szCs w:val="22"/>
        </w:rPr>
      </w:pPr>
      <w:r w:rsidRPr="005158EA">
        <w:rPr>
          <w:rFonts w:ascii="Arial" w:eastAsiaTheme="minorEastAsia" w:hAnsi="Arial" w:cs="Arial"/>
          <w:kern w:val="0"/>
          <w:sz w:val="22"/>
          <w:szCs w:val="22"/>
        </w:rPr>
        <w:t>-</w:t>
      </w:r>
      <w:r w:rsidRPr="005158EA">
        <w:rPr>
          <w:rFonts w:ascii="Arial" w:eastAsiaTheme="minorEastAsia" w:hAnsi="Arial" w:cs="Arial"/>
          <w:kern w:val="0"/>
          <w:sz w:val="22"/>
          <w:szCs w:val="22"/>
        </w:rPr>
        <w:tab/>
      </w:r>
      <w:r w:rsidRPr="005158EA">
        <w:rPr>
          <w:rFonts w:ascii="Arial" w:eastAsiaTheme="minorEastAsia" w:hAnsi="Arial" w:cs="Arial"/>
          <w:kern w:val="0"/>
          <w:sz w:val="22"/>
          <w:szCs w:val="22"/>
        </w:rPr>
        <w:t>一部量角器；和</w:t>
      </w:r>
    </w:p>
    <w:p w14:paraId="1ADB87A9" w14:textId="77777777" w:rsidR="005158EA" w:rsidRDefault="00323351" w:rsidP="005158EA">
      <w:pPr>
        <w:adjustRightInd w:val="0"/>
        <w:spacing w:before="240" w:afterLines="50" w:after="156" w:line="360" w:lineRule="atLeast"/>
        <w:ind w:left="420" w:firstLine="420"/>
        <w:rPr>
          <w:rFonts w:ascii="Arial" w:eastAsiaTheme="minorEastAsia" w:hAnsi="Arial" w:cs="Arial"/>
          <w:kern w:val="0"/>
          <w:sz w:val="22"/>
          <w:szCs w:val="22"/>
        </w:rPr>
      </w:pPr>
      <w:r w:rsidRPr="005158EA">
        <w:rPr>
          <w:rFonts w:ascii="Arial" w:eastAsiaTheme="minorEastAsia" w:hAnsi="Arial" w:cs="Arial"/>
          <w:kern w:val="0"/>
          <w:sz w:val="22"/>
          <w:szCs w:val="22"/>
        </w:rPr>
        <w:t>-</w:t>
      </w:r>
      <w:r w:rsidRPr="005158EA">
        <w:rPr>
          <w:rFonts w:ascii="Arial" w:eastAsiaTheme="minorEastAsia" w:hAnsi="Arial" w:cs="Arial"/>
          <w:kern w:val="0"/>
          <w:sz w:val="22"/>
          <w:szCs w:val="22"/>
        </w:rPr>
        <w:tab/>
      </w:r>
      <w:r w:rsidRPr="005158EA">
        <w:rPr>
          <w:rFonts w:ascii="Arial" w:eastAsiaTheme="minorEastAsia" w:hAnsi="Arial" w:cs="Arial"/>
          <w:kern w:val="0"/>
          <w:sz w:val="22"/>
          <w:szCs w:val="22"/>
        </w:rPr>
        <w:t>一只容量为</w:t>
      </w:r>
      <w:r w:rsidRPr="005158EA">
        <w:rPr>
          <w:rFonts w:ascii="Arial" w:eastAsiaTheme="minorEastAsia" w:hAnsi="Arial" w:cs="Arial"/>
          <w:kern w:val="0"/>
          <w:sz w:val="22"/>
          <w:szCs w:val="22"/>
        </w:rPr>
        <w:t>3</w:t>
      </w:r>
      <w:r w:rsidRPr="005158EA">
        <w:rPr>
          <w:rFonts w:ascii="Arial" w:eastAsiaTheme="minorEastAsia" w:hAnsi="Arial" w:cs="Arial"/>
          <w:kern w:val="0"/>
          <w:sz w:val="22"/>
          <w:szCs w:val="22"/>
        </w:rPr>
        <w:t>升的锥筒形砂斗。</w:t>
      </w:r>
      <w:r w:rsidR="005158EA">
        <w:rPr>
          <w:rFonts w:ascii="Arial" w:eastAsiaTheme="minorEastAsia" w:hAnsi="Arial" w:cs="Arial"/>
          <w:kern w:val="0"/>
          <w:sz w:val="22"/>
          <w:szCs w:val="22"/>
        </w:rPr>
        <w:br w:type="page"/>
      </w:r>
    </w:p>
    <w:p w14:paraId="72F028DF" w14:textId="77777777" w:rsidR="00323351" w:rsidRPr="00F87721" w:rsidRDefault="00323351" w:rsidP="00F87721">
      <w:pPr>
        <w:adjustRightInd w:val="0"/>
        <w:spacing w:before="240" w:afterLines="50" w:after="156" w:line="340" w:lineRule="atLeast"/>
        <w:rPr>
          <w:rFonts w:ascii="Arial" w:eastAsiaTheme="minorEastAsia" w:hAnsi="Arial" w:cs="Arial"/>
          <w:kern w:val="0"/>
          <w:sz w:val="22"/>
          <w:szCs w:val="22"/>
        </w:rPr>
      </w:pPr>
      <w:r w:rsidRPr="00F87721">
        <w:rPr>
          <w:rFonts w:ascii="Arial" w:eastAsiaTheme="minorEastAsia" w:hAnsi="Arial" w:cs="Arial"/>
          <w:kern w:val="0"/>
          <w:sz w:val="22"/>
          <w:szCs w:val="22"/>
        </w:rPr>
        <w:lastRenderedPageBreak/>
        <w:t>2.2.4</w:t>
      </w:r>
      <w:r w:rsidRPr="00F87721">
        <w:rPr>
          <w:rFonts w:ascii="Arial" w:eastAsiaTheme="minorEastAsia" w:hAnsi="Arial" w:cs="Arial"/>
          <w:kern w:val="0"/>
          <w:sz w:val="22"/>
          <w:szCs w:val="22"/>
        </w:rPr>
        <w:tab/>
      </w:r>
      <w:r w:rsidRPr="00F87721">
        <w:rPr>
          <w:rFonts w:ascii="Arial" w:eastAsiaTheme="minorEastAsia" w:hAnsi="Arial" w:cs="Arial"/>
          <w:i/>
          <w:kern w:val="0"/>
          <w:sz w:val="22"/>
          <w:szCs w:val="22"/>
        </w:rPr>
        <w:t>试样程序</w:t>
      </w:r>
    </w:p>
    <w:p w14:paraId="025CE1FC" w14:textId="77777777" w:rsidR="00323351" w:rsidRPr="00F87721" w:rsidRDefault="00323351" w:rsidP="00F87721">
      <w:pPr>
        <w:adjustRightInd w:val="0"/>
        <w:spacing w:before="240" w:afterLines="50" w:after="156" w:line="340" w:lineRule="atLeast"/>
        <w:ind w:firstLineChars="386" w:firstLine="849"/>
        <w:rPr>
          <w:rFonts w:ascii="Arial" w:eastAsiaTheme="minorEastAsia" w:hAnsi="Arial" w:cs="Arial"/>
          <w:kern w:val="0"/>
          <w:sz w:val="22"/>
          <w:szCs w:val="22"/>
        </w:rPr>
      </w:pPr>
      <w:r w:rsidRPr="00F87721">
        <w:rPr>
          <w:rFonts w:ascii="Arial" w:eastAsiaTheme="minorEastAsia" w:hAnsi="Arial" w:cs="Arial"/>
          <w:kern w:val="0"/>
          <w:sz w:val="22"/>
          <w:szCs w:val="22"/>
        </w:rPr>
        <w:t>将粗质纸铺在桌上。将</w:t>
      </w:r>
      <w:r w:rsidRPr="00F87721">
        <w:rPr>
          <w:rFonts w:ascii="Arial" w:eastAsiaTheme="minorEastAsia" w:hAnsi="Arial" w:cs="Arial"/>
          <w:kern w:val="0"/>
          <w:sz w:val="22"/>
          <w:szCs w:val="22"/>
        </w:rPr>
        <w:t>10</w:t>
      </w:r>
      <w:r w:rsidRPr="00F87721">
        <w:rPr>
          <w:rFonts w:ascii="Arial" w:eastAsiaTheme="minorEastAsia" w:hAnsi="Arial" w:cs="Arial"/>
          <w:kern w:val="0"/>
          <w:sz w:val="22"/>
          <w:szCs w:val="22"/>
        </w:rPr>
        <w:t>升将要检测的物质分成三个子样，每份按下述方法进行试验：</w:t>
      </w:r>
    </w:p>
    <w:p w14:paraId="40563479" w14:textId="77777777" w:rsidR="00323351" w:rsidRPr="00F87721" w:rsidRDefault="00323351" w:rsidP="00F87721">
      <w:pPr>
        <w:adjustRightInd w:val="0"/>
        <w:spacing w:before="240" w:afterLines="50" w:after="156" w:line="340" w:lineRule="atLeast"/>
        <w:ind w:firstLineChars="386" w:firstLine="849"/>
        <w:rPr>
          <w:rFonts w:ascii="Arial" w:eastAsiaTheme="minorEastAsia" w:hAnsi="Arial" w:cs="Arial"/>
          <w:kern w:val="0"/>
          <w:sz w:val="22"/>
          <w:szCs w:val="22"/>
        </w:rPr>
      </w:pPr>
      <w:r w:rsidRPr="00F87721">
        <w:rPr>
          <w:rFonts w:ascii="Arial" w:eastAsiaTheme="minorEastAsia" w:hAnsi="Arial" w:cs="Arial"/>
          <w:kern w:val="0"/>
          <w:sz w:val="22"/>
          <w:szCs w:val="22"/>
        </w:rPr>
        <w:t>将一份子样的三分之二（即</w:t>
      </w:r>
      <w:r w:rsidRPr="00F87721">
        <w:rPr>
          <w:rFonts w:ascii="Arial" w:eastAsiaTheme="minorEastAsia" w:hAnsi="Arial" w:cs="Arial"/>
          <w:kern w:val="0"/>
          <w:sz w:val="22"/>
          <w:szCs w:val="22"/>
        </w:rPr>
        <w:t>2</w:t>
      </w:r>
      <w:r w:rsidRPr="00F87721">
        <w:rPr>
          <w:rFonts w:ascii="Arial" w:eastAsiaTheme="minorEastAsia" w:hAnsi="Arial" w:cs="Arial"/>
          <w:kern w:val="0"/>
          <w:sz w:val="22"/>
          <w:szCs w:val="22"/>
        </w:rPr>
        <w:t>升）倒在粗质纸上，形成一个初始锥形。将子样剩下的部分从距锥顶约几毫米高处特别仔细地倒在锥形。注意使锥形形状对称，为此可在倾倒时在锥顶近周缓慢转动砂斗。</w:t>
      </w:r>
    </w:p>
    <w:p w14:paraId="4627DB14" w14:textId="77777777" w:rsidR="00323351" w:rsidRPr="00F87721" w:rsidRDefault="00323351" w:rsidP="00F87721">
      <w:pPr>
        <w:adjustRightInd w:val="0"/>
        <w:spacing w:before="240" w:afterLines="50" w:after="156" w:line="340" w:lineRule="atLeast"/>
        <w:ind w:firstLineChars="386" w:firstLine="849"/>
        <w:rPr>
          <w:rFonts w:ascii="Arial" w:eastAsiaTheme="minorEastAsia" w:hAnsi="Arial" w:cs="Arial"/>
          <w:kern w:val="0"/>
          <w:sz w:val="22"/>
          <w:szCs w:val="22"/>
        </w:rPr>
      </w:pPr>
      <w:r w:rsidRPr="00F87721">
        <w:rPr>
          <w:rFonts w:ascii="Arial" w:eastAsiaTheme="minorEastAsia" w:hAnsi="Arial" w:cs="Arial"/>
          <w:kern w:val="0"/>
          <w:sz w:val="22"/>
          <w:szCs w:val="22"/>
        </w:rPr>
        <w:t>测量时应注意量角器不要接触锥体，否则试样会滑动而破坏试验。</w:t>
      </w:r>
    </w:p>
    <w:p w14:paraId="020C65F0" w14:textId="77777777" w:rsidR="00323351" w:rsidRPr="00F87721" w:rsidRDefault="00323351" w:rsidP="00F87721">
      <w:pPr>
        <w:adjustRightInd w:val="0"/>
        <w:spacing w:before="240" w:afterLines="50" w:after="156" w:line="340" w:lineRule="atLeast"/>
        <w:ind w:firstLineChars="386" w:firstLine="849"/>
        <w:rPr>
          <w:rFonts w:ascii="Arial" w:eastAsiaTheme="minorEastAsia" w:hAnsi="Arial" w:cs="Arial"/>
          <w:kern w:val="0"/>
          <w:sz w:val="22"/>
          <w:szCs w:val="22"/>
        </w:rPr>
      </w:pPr>
      <w:r w:rsidRPr="00F87721">
        <w:rPr>
          <w:rFonts w:ascii="Arial" w:eastAsiaTheme="minorEastAsia" w:hAnsi="Arial" w:cs="Arial"/>
          <w:kern w:val="0"/>
          <w:sz w:val="22"/>
          <w:szCs w:val="22"/>
        </w:rPr>
        <w:t>应在锥体四周间隔约</w:t>
      </w:r>
      <w:r w:rsidRPr="00F87721">
        <w:rPr>
          <w:rFonts w:ascii="Arial" w:eastAsiaTheme="minorEastAsia" w:hAnsi="Arial" w:cs="Arial"/>
          <w:kern w:val="0"/>
          <w:sz w:val="22"/>
          <w:szCs w:val="22"/>
        </w:rPr>
        <w:t>90°</w:t>
      </w:r>
      <w:r w:rsidRPr="00F87721">
        <w:rPr>
          <w:rFonts w:ascii="Arial" w:eastAsiaTheme="minorEastAsia" w:hAnsi="Arial" w:cs="Arial"/>
          <w:kern w:val="0"/>
          <w:sz w:val="22"/>
          <w:szCs w:val="22"/>
        </w:rPr>
        <w:t>的四个位置上测出角度。</w:t>
      </w:r>
    </w:p>
    <w:p w14:paraId="30AF493B" w14:textId="77777777" w:rsidR="00323351" w:rsidRPr="00F87721" w:rsidRDefault="00323351" w:rsidP="00F87721">
      <w:pPr>
        <w:adjustRightInd w:val="0"/>
        <w:spacing w:before="240" w:afterLines="50" w:after="156" w:line="340" w:lineRule="atLeast"/>
        <w:ind w:firstLineChars="386" w:firstLine="849"/>
        <w:rPr>
          <w:rFonts w:ascii="Arial" w:eastAsiaTheme="minorEastAsia" w:hAnsi="Arial" w:cs="Arial"/>
          <w:kern w:val="0"/>
          <w:sz w:val="22"/>
          <w:szCs w:val="22"/>
        </w:rPr>
      </w:pPr>
      <w:r w:rsidRPr="00F87721">
        <w:rPr>
          <w:rFonts w:ascii="Arial" w:eastAsiaTheme="minorEastAsia" w:hAnsi="Arial" w:cs="Arial"/>
          <w:kern w:val="0"/>
          <w:sz w:val="22"/>
          <w:szCs w:val="22"/>
        </w:rPr>
        <w:t>其余二份子样的试验应以同样方法进行。</w:t>
      </w:r>
    </w:p>
    <w:p w14:paraId="4F993A3F" w14:textId="77777777" w:rsidR="00323351" w:rsidRPr="00F87721" w:rsidRDefault="00323351" w:rsidP="00F87721">
      <w:pPr>
        <w:adjustRightInd w:val="0"/>
        <w:spacing w:before="240" w:afterLines="50" w:after="156" w:line="340" w:lineRule="atLeast"/>
        <w:rPr>
          <w:rFonts w:ascii="Arial" w:eastAsiaTheme="minorEastAsia" w:hAnsi="Arial" w:cs="Arial"/>
          <w:kern w:val="0"/>
          <w:sz w:val="22"/>
          <w:szCs w:val="22"/>
        </w:rPr>
      </w:pPr>
      <w:r w:rsidRPr="00F87721">
        <w:rPr>
          <w:rFonts w:ascii="Arial" w:eastAsiaTheme="minorEastAsia" w:hAnsi="Arial" w:cs="Arial"/>
          <w:kern w:val="0"/>
          <w:sz w:val="22"/>
          <w:szCs w:val="22"/>
        </w:rPr>
        <w:t>2.2.5</w:t>
      </w:r>
      <w:r w:rsidRPr="00F87721">
        <w:rPr>
          <w:rFonts w:ascii="Arial" w:eastAsiaTheme="minorEastAsia" w:hAnsi="Arial" w:cs="Arial"/>
          <w:kern w:val="0"/>
          <w:sz w:val="22"/>
          <w:szCs w:val="22"/>
        </w:rPr>
        <w:tab/>
      </w:r>
      <w:r w:rsidRPr="00F87721">
        <w:rPr>
          <w:rFonts w:ascii="Arial" w:eastAsiaTheme="minorEastAsia" w:hAnsi="Arial" w:cs="Arial"/>
          <w:i/>
          <w:kern w:val="0"/>
          <w:sz w:val="22"/>
          <w:szCs w:val="22"/>
        </w:rPr>
        <w:t>计算</w:t>
      </w:r>
    </w:p>
    <w:p w14:paraId="445C5D40" w14:textId="77777777" w:rsidR="00323351" w:rsidRPr="00F87721" w:rsidRDefault="00323351" w:rsidP="00F87721">
      <w:pPr>
        <w:adjustRightInd w:val="0"/>
        <w:spacing w:before="240" w:afterLines="50" w:after="156" w:line="340" w:lineRule="atLeast"/>
        <w:ind w:firstLineChars="386" w:firstLine="849"/>
        <w:rPr>
          <w:rFonts w:ascii="Arial" w:eastAsiaTheme="minorEastAsia" w:hAnsi="Arial" w:cs="Arial"/>
          <w:kern w:val="0"/>
          <w:sz w:val="22"/>
          <w:szCs w:val="22"/>
        </w:rPr>
      </w:pPr>
      <w:r w:rsidRPr="00F87721">
        <w:rPr>
          <w:rFonts w:ascii="Arial" w:eastAsiaTheme="minorEastAsia" w:hAnsi="Arial" w:cs="Arial"/>
          <w:kern w:val="0"/>
          <w:sz w:val="22"/>
          <w:szCs w:val="22"/>
        </w:rPr>
        <w:t>静止角取</w:t>
      </w:r>
      <w:r w:rsidRPr="00F87721">
        <w:rPr>
          <w:rFonts w:ascii="Arial" w:eastAsiaTheme="minorEastAsia" w:hAnsi="Arial" w:cs="Arial"/>
          <w:kern w:val="0"/>
          <w:sz w:val="22"/>
          <w:szCs w:val="22"/>
        </w:rPr>
        <w:t>12</w:t>
      </w:r>
      <w:r w:rsidRPr="00F87721">
        <w:rPr>
          <w:rFonts w:ascii="Arial" w:eastAsiaTheme="minorEastAsia" w:hAnsi="Arial" w:cs="Arial"/>
          <w:kern w:val="0"/>
          <w:sz w:val="22"/>
          <w:szCs w:val="22"/>
        </w:rPr>
        <w:t>个测量值的平均值，报告结果应精确到半度以内。该角度可按下式换算成试验箱测出的数值：</w:t>
      </w:r>
    </w:p>
    <w:p w14:paraId="26723C57" w14:textId="77777777" w:rsidR="00323351" w:rsidRPr="00F87721" w:rsidRDefault="00323351" w:rsidP="00F87721">
      <w:pPr>
        <w:adjustRightInd w:val="0"/>
        <w:spacing w:before="240" w:afterLines="50" w:after="156" w:line="340" w:lineRule="atLeast"/>
        <w:ind w:left="420" w:firstLine="420"/>
        <w:rPr>
          <w:rFonts w:ascii="Arial" w:eastAsiaTheme="minorEastAsia" w:hAnsi="Arial" w:cs="Arial"/>
          <w:kern w:val="0"/>
          <w:sz w:val="22"/>
          <w:szCs w:val="22"/>
        </w:rPr>
      </w:pPr>
      <w:r w:rsidRPr="00F87721">
        <w:rPr>
          <w:rFonts w:ascii="Arial" w:eastAsiaTheme="minorEastAsia" w:hAnsi="Arial" w:cs="Arial"/>
          <w:position w:val="-12"/>
          <w:sz w:val="22"/>
          <w:szCs w:val="22"/>
        </w:rPr>
        <w:object w:dxaOrig="1175" w:dyaOrig="371" w14:anchorId="585E7584">
          <v:shape id="_x0000_i1049" type="#_x0000_t75" style="width:57pt;height:17.25pt;mso-position-horizontal-relative:page;mso-position-vertical-relative:page" o:ole="">
            <v:imagedata r:id="rId130" o:title=""/>
          </v:shape>
          <o:OLEObject Type="Embed" ProgID="Equation.DSMT4" ShapeID="_x0000_i1049" DrawAspect="Content" ObjectID="_1767167487" r:id="rId131"/>
        </w:object>
      </w:r>
      <w:r w:rsidRPr="00F87721">
        <w:rPr>
          <w:rFonts w:ascii="Arial" w:eastAsiaTheme="minorEastAsia" w:hAnsi="Arial" w:cs="Arial"/>
          <w:sz w:val="22"/>
          <w:szCs w:val="22"/>
        </w:rPr>
        <w:tab/>
      </w:r>
      <w:r w:rsidRPr="00F87721">
        <w:rPr>
          <w:rFonts w:ascii="Arial" w:eastAsiaTheme="minorEastAsia" w:hAnsi="Arial" w:cs="Arial"/>
          <w:sz w:val="22"/>
          <w:szCs w:val="22"/>
        </w:rPr>
        <w:tab/>
      </w:r>
      <w:r w:rsidRPr="00F87721">
        <w:rPr>
          <w:rFonts w:ascii="Arial" w:eastAsiaTheme="minorEastAsia" w:hAnsi="Arial" w:cs="Arial"/>
          <w:sz w:val="22"/>
          <w:szCs w:val="22"/>
        </w:rPr>
        <w:tab/>
      </w:r>
      <w:r w:rsidRPr="00F87721">
        <w:rPr>
          <w:rFonts w:ascii="Arial" w:eastAsiaTheme="minorEastAsia" w:hAnsi="Arial" w:cs="Arial"/>
          <w:sz w:val="22"/>
          <w:szCs w:val="22"/>
        </w:rPr>
        <w:tab/>
      </w:r>
      <w:r w:rsidRPr="00F87721">
        <w:rPr>
          <w:rFonts w:ascii="Arial" w:eastAsiaTheme="minorEastAsia" w:hAnsi="Arial" w:cs="Arial"/>
          <w:sz w:val="22"/>
          <w:szCs w:val="22"/>
        </w:rPr>
        <w:tab/>
      </w:r>
      <w:r w:rsidRPr="00F87721">
        <w:rPr>
          <w:rFonts w:ascii="Arial" w:eastAsiaTheme="minorEastAsia" w:hAnsi="Arial" w:cs="Arial"/>
          <w:sz w:val="22"/>
          <w:szCs w:val="22"/>
        </w:rPr>
        <w:tab/>
      </w:r>
      <w:r w:rsidRPr="00F87721">
        <w:rPr>
          <w:rFonts w:ascii="Arial" w:eastAsiaTheme="minorEastAsia" w:hAnsi="Arial" w:cs="Arial"/>
          <w:sz w:val="22"/>
          <w:szCs w:val="22"/>
        </w:rPr>
        <w:tab/>
      </w:r>
      <w:r w:rsidRPr="00F87721">
        <w:rPr>
          <w:rFonts w:ascii="Arial" w:eastAsiaTheme="minorEastAsia" w:hAnsi="Arial" w:cs="Arial"/>
          <w:sz w:val="22"/>
          <w:szCs w:val="22"/>
        </w:rPr>
        <w:tab/>
      </w:r>
      <w:r w:rsidRPr="00F87721">
        <w:rPr>
          <w:rFonts w:ascii="Arial" w:eastAsiaTheme="minorEastAsia" w:hAnsi="Arial" w:cs="Arial"/>
          <w:sz w:val="22"/>
          <w:szCs w:val="22"/>
        </w:rPr>
        <w:tab/>
      </w:r>
      <w:r w:rsidRPr="00F87721">
        <w:rPr>
          <w:rFonts w:ascii="Arial" w:eastAsiaTheme="minorEastAsia" w:hAnsi="Arial" w:cs="Arial"/>
          <w:sz w:val="22"/>
          <w:szCs w:val="22"/>
        </w:rPr>
        <w:tab/>
      </w:r>
      <w:r w:rsidRPr="00F87721">
        <w:rPr>
          <w:rFonts w:ascii="Arial" w:eastAsiaTheme="minorEastAsia" w:hAnsi="Arial" w:cs="Arial"/>
          <w:sz w:val="22"/>
          <w:szCs w:val="22"/>
        </w:rPr>
        <w:t>（</w:t>
      </w:r>
      <w:r w:rsidRPr="00F87721">
        <w:rPr>
          <w:rFonts w:ascii="Arial" w:eastAsiaTheme="minorEastAsia" w:hAnsi="Arial" w:cs="Arial"/>
          <w:kern w:val="0"/>
          <w:sz w:val="22"/>
          <w:szCs w:val="22"/>
        </w:rPr>
        <w:t>2.2.5</w:t>
      </w:r>
      <w:r w:rsidRPr="00F87721">
        <w:rPr>
          <w:rFonts w:ascii="Arial" w:eastAsiaTheme="minorEastAsia" w:hAnsi="Arial" w:cs="Arial"/>
          <w:kern w:val="0"/>
          <w:sz w:val="22"/>
          <w:szCs w:val="22"/>
        </w:rPr>
        <w:t>）</w:t>
      </w:r>
    </w:p>
    <w:p w14:paraId="07819227" w14:textId="77777777" w:rsidR="00323351" w:rsidRPr="00F87721" w:rsidRDefault="00323351" w:rsidP="00F87721">
      <w:pPr>
        <w:adjustRightInd w:val="0"/>
        <w:spacing w:before="240" w:afterLines="50" w:after="156" w:line="340" w:lineRule="atLeast"/>
        <w:rPr>
          <w:rFonts w:ascii="Arial" w:eastAsiaTheme="minorEastAsia" w:hAnsi="Arial" w:cs="Arial"/>
          <w:kern w:val="0"/>
          <w:sz w:val="22"/>
          <w:szCs w:val="22"/>
        </w:rPr>
      </w:pPr>
      <w:r w:rsidRPr="00F87721">
        <w:rPr>
          <w:rFonts w:ascii="Arial" w:eastAsiaTheme="minorEastAsia" w:hAnsi="Arial" w:cs="Arial"/>
          <w:kern w:val="0"/>
          <w:sz w:val="22"/>
          <w:szCs w:val="22"/>
        </w:rPr>
        <w:t>式中</w:t>
      </w:r>
      <w:r w:rsidRPr="00F87721">
        <w:rPr>
          <w:rFonts w:ascii="Arial" w:eastAsiaTheme="minorEastAsia" w:hAnsi="Arial" w:cs="Arial"/>
          <w:kern w:val="0"/>
          <w:sz w:val="22"/>
          <w:szCs w:val="22"/>
        </w:rPr>
        <w:tab/>
        <w:t>a</w:t>
      </w:r>
      <w:r w:rsidRPr="00F87721">
        <w:rPr>
          <w:rFonts w:ascii="Arial" w:eastAsiaTheme="minorEastAsia" w:hAnsi="Arial" w:cs="Arial"/>
          <w:kern w:val="0"/>
          <w:sz w:val="22"/>
          <w:szCs w:val="22"/>
          <w:vertAlign w:val="subscript"/>
        </w:rPr>
        <w:t>t</w:t>
      </w:r>
      <w:r w:rsidRPr="00F87721">
        <w:rPr>
          <w:rFonts w:ascii="Arial" w:eastAsiaTheme="minorEastAsia" w:hAnsi="Arial" w:cs="Arial"/>
          <w:kern w:val="0"/>
          <w:sz w:val="22"/>
          <w:szCs w:val="22"/>
        </w:rPr>
        <w:t xml:space="preserve"> =</w:t>
      </w:r>
      <w:r w:rsidRPr="00F87721">
        <w:rPr>
          <w:rFonts w:ascii="Arial" w:eastAsiaTheme="minorEastAsia" w:hAnsi="Arial" w:cs="Arial"/>
          <w:kern w:val="0"/>
          <w:sz w:val="22"/>
          <w:szCs w:val="22"/>
        </w:rPr>
        <w:t>倾箱试验测得的静止角</w:t>
      </w:r>
    </w:p>
    <w:p w14:paraId="10D08CA8" w14:textId="77777777" w:rsidR="00323351" w:rsidRPr="00F87721" w:rsidRDefault="00323351" w:rsidP="00F87721">
      <w:pPr>
        <w:adjustRightInd w:val="0"/>
        <w:spacing w:before="240" w:afterLines="50" w:after="156" w:line="340" w:lineRule="atLeast"/>
        <w:ind w:left="420" w:firstLine="420"/>
        <w:rPr>
          <w:rFonts w:ascii="Arial" w:eastAsiaTheme="minorEastAsia" w:hAnsi="Arial" w:cs="Arial"/>
          <w:kern w:val="0"/>
          <w:sz w:val="22"/>
          <w:szCs w:val="22"/>
        </w:rPr>
      </w:pPr>
      <w:r w:rsidRPr="00F87721">
        <w:rPr>
          <w:rFonts w:ascii="Arial" w:eastAsiaTheme="minorEastAsia" w:hAnsi="Arial" w:cs="Arial"/>
          <w:kern w:val="0"/>
          <w:sz w:val="22"/>
          <w:szCs w:val="22"/>
        </w:rPr>
        <w:t>a</w:t>
      </w:r>
      <w:r w:rsidRPr="00F87721">
        <w:rPr>
          <w:rFonts w:ascii="Arial" w:eastAsiaTheme="minorEastAsia" w:hAnsi="Arial" w:cs="Arial"/>
          <w:kern w:val="0"/>
          <w:sz w:val="22"/>
          <w:szCs w:val="22"/>
          <w:vertAlign w:val="subscript"/>
        </w:rPr>
        <w:t>s</w:t>
      </w:r>
      <w:r w:rsidRPr="00F87721">
        <w:rPr>
          <w:rFonts w:ascii="Arial" w:eastAsiaTheme="minorEastAsia" w:hAnsi="Arial" w:cs="Arial"/>
          <w:kern w:val="0"/>
          <w:sz w:val="22"/>
          <w:szCs w:val="22"/>
        </w:rPr>
        <w:t xml:space="preserve"> =</w:t>
      </w:r>
      <w:r w:rsidRPr="00F87721">
        <w:rPr>
          <w:rFonts w:ascii="Arial" w:eastAsiaTheme="minorEastAsia" w:hAnsi="Arial" w:cs="Arial"/>
          <w:kern w:val="0"/>
          <w:sz w:val="22"/>
          <w:szCs w:val="22"/>
        </w:rPr>
        <w:t>观测试验法测得的静止角</w:t>
      </w:r>
    </w:p>
    <w:p w14:paraId="2BB0BC22" w14:textId="77777777" w:rsidR="00323351" w:rsidRPr="00F87721" w:rsidRDefault="00323351" w:rsidP="00F87721">
      <w:pPr>
        <w:tabs>
          <w:tab w:val="left" w:pos="851"/>
        </w:tabs>
        <w:adjustRightInd w:val="0"/>
        <w:spacing w:before="240" w:afterLines="50" w:after="156" w:line="340" w:lineRule="atLeast"/>
        <w:rPr>
          <w:rFonts w:ascii="Arial" w:eastAsiaTheme="minorEastAsia" w:hAnsi="Arial" w:cs="Arial"/>
          <w:b/>
          <w:kern w:val="0"/>
          <w:sz w:val="22"/>
          <w:szCs w:val="22"/>
        </w:rPr>
      </w:pPr>
      <w:r w:rsidRPr="00F87721">
        <w:rPr>
          <w:rFonts w:ascii="Arial" w:eastAsiaTheme="minorEastAsia" w:hAnsi="Arial" w:cs="Arial"/>
          <w:b/>
          <w:kern w:val="0"/>
          <w:sz w:val="22"/>
          <w:szCs w:val="22"/>
        </w:rPr>
        <w:t>3</w:t>
      </w:r>
      <w:r w:rsidRPr="00F87721">
        <w:rPr>
          <w:rFonts w:ascii="Arial" w:eastAsiaTheme="minorEastAsia" w:hAnsi="Arial" w:cs="Arial"/>
          <w:b/>
          <w:kern w:val="0"/>
          <w:sz w:val="22"/>
          <w:szCs w:val="22"/>
        </w:rPr>
        <w:tab/>
      </w:r>
      <w:r w:rsidRPr="00F87721">
        <w:rPr>
          <w:rFonts w:ascii="Arial" w:eastAsiaTheme="minorEastAsia" w:hAnsi="Arial" w:cs="Arial"/>
          <w:b/>
          <w:kern w:val="0"/>
          <w:sz w:val="22"/>
          <w:szCs w:val="22"/>
        </w:rPr>
        <w:t>试验仪器的标准</w:t>
      </w:r>
    </w:p>
    <w:p w14:paraId="362E398C" w14:textId="77777777" w:rsidR="00323351" w:rsidRPr="00F87721" w:rsidRDefault="00323351" w:rsidP="00F87721">
      <w:pPr>
        <w:tabs>
          <w:tab w:val="left" w:pos="851"/>
        </w:tabs>
        <w:adjustRightInd w:val="0"/>
        <w:spacing w:before="240" w:afterLines="50" w:after="156" w:line="340" w:lineRule="atLeast"/>
        <w:rPr>
          <w:rFonts w:ascii="Arial" w:eastAsiaTheme="minorEastAsia" w:hAnsi="Arial" w:cs="Arial"/>
          <w:i/>
          <w:kern w:val="0"/>
          <w:sz w:val="22"/>
          <w:szCs w:val="22"/>
        </w:rPr>
      </w:pPr>
      <w:r w:rsidRPr="00F87721">
        <w:rPr>
          <w:rFonts w:ascii="Arial" w:eastAsiaTheme="minorEastAsia" w:hAnsi="Arial" w:cs="Arial"/>
          <w:b/>
          <w:kern w:val="0"/>
          <w:sz w:val="22"/>
          <w:szCs w:val="22"/>
        </w:rPr>
        <w:t>3.1</w:t>
      </w:r>
      <w:r w:rsidRPr="00F87721">
        <w:rPr>
          <w:rFonts w:ascii="Arial" w:eastAsiaTheme="minorEastAsia" w:hAnsi="Arial" w:cs="Arial"/>
          <w:b/>
          <w:kern w:val="0"/>
          <w:sz w:val="22"/>
          <w:szCs w:val="22"/>
        </w:rPr>
        <w:tab/>
      </w:r>
      <w:r w:rsidRPr="00F87721">
        <w:rPr>
          <w:rFonts w:ascii="Arial" w:eastAsiaTheme="minorEastAsia" w:hAnsi="Arial" w:cs="Arial"/>
          <w:b/>
          <w:i/>
          <w:kern w:val="0"/>
          <w:sz w:val="22"/>
          <w:szCs w:val="22"/>
        </w:rPr>
        <w:t>标准流盘与座架</w:t>
      </w:r>
    </w:p>
    <w:p w14:paraId="2662777E" w14:textId="77777777" w:rsidR="00323351" w:rsidRPr="00F87721" w:rsidRDefault="00323351" w:rsidP="00F87721">
      <w:pPr>
        <w:tabs>
          <w:tab w:val="left" w:pos="851"/>
        </w:tabs>
        <w:adjustRightInd w:val="0"/>
        <w:spacing w:before="240" w:afterLines="50" w:after="156" w:line="340" w:lineRule="atLeast"/>
        <w:rPr>
          <w:rFonts w:ascii="Arial" w:eastAsiaTheme="minorEastAsia" w:hAnsi="Arial" w:cs="Arial"/>
          <w:i/>
          <w:kern w:val="0"/>
          <w:sz w:val="22"/>
          <w:szCs w:val="22"/>
        </w:rPr>
      </w:pPr>
      <w:r w:rsidRPr="00F87721">
        <w:rPr>
          <w:rFonts w:ascii="Arial" w:eastAsiaTheme="minorEastAsia" w:hAnsi="Arial" w:cs="Arial"/>
          <w:kern w:val="0"/>
          <w:sz w:val="22"/>
          <w:szCs w:val="22"/>
        </w:rPr>
        <w:t>3.1.1</w:t>
      </w:r>
      <w:r w:rsidRPr="00F87721">
        <w:rPr>
          <w:rFonts w:ascii="Arial" w:eastAsiaTheme="minorEastAsia" w:hAnsi="Arial" w:cs="Arial"/>
          <w:kern w:val="0"/>
          <w:sz w:val="22"/>
          <w:szCs w:val="22"/>
        </w:rPr>
        <w:tab/>
      </w:r>
      <w:r w:rsidRPr="00F87721">
        <w:rPr>
          <w:rFonts w:ascii="Arial" w:eastAsiaTheme="minorEastAsia" w:hAnsi="Arial" w:cs="Arial"/>
          <w:i/>
          <w:kern w:val="0"/>
          <w:sz w:val="22"/>
          <w:szCs w:val="22"/>
        </w:rPr>
        <w:t>流盘与座架</w:t>
      </w:r>
    </w:p>
    <w:p w14:paraId="2A8EE921" w14:textId="77777777" w:rsidR="00464E69" w:rsidRDefault="00323351" w:rsidP="00F87721">
      <w:pPr>
        <w:adjustRightInd w:val="0"/>
        <w:spacing w:before="240" w:afterLines="50" w:after="156" w:line="340" w:lineRule="atLeast"/>
        <w:rPr>
          <w:rFonts w:ascii="Arial" w:eastAsiaTheme="minorEastAsia" w:hAnsi="Arial" w:cs="Arial"/>
          <w:kern w:val="0"/>
          <w:sz w:val="22"/>
          <w:szCs w:val="22"/>
        </w:rPr>
      </w:pPr>
      <w:r w:rsidRPr="00F87721">
        <w:rPr>
          <w:rFonts w:ascii="Arial" w:eastAsiaTheme="minorEastAsia" w:hAnsi="Arial" w:cs="Arial"/>
          <w:kern w:val="0"/>
          <w:sz w:val="22"/>
          <w:szCs w:val="22"/>
        </w:rPr>
        <w:t>3.1.1.1</w:t>
      </w:r>
      <w:r w:rsidRPr="00F87721">
        <w:rPr>
          <w:rFonts w:ascii="Arial" w:eastAsiaTheme="minorEastAsia" w:hAnsi="Arial" w:cs="Arial"/>
          <w:kern w:val="0"/>
          <w:sz w:val="22"/>
          <w:szCs w:val="22"/>
        </w:rPr>
        <w:tab/>
      </w:r>
      <w:r w:rsidRPr="00F87721">
        <w:rPr>
          <w:rFonts w:ascii="Arial" w:eastAsiaTheme="minorEastAsia" w:hAnsi="Arial" w:cs="Arial"/>
          <w:kern w:val="0"/>
          <w:sz w:val="22"/>
          <w:szCs w:val="22"/>
        </w:rPr>
        <w:t>流盘各部件应按图</w:t>
      </w:r>
      <w:r w:rsidRPr="00F87721">
        <w:rPr>
          <w:rFonts w:ascii="Arial" w:eastAsiaTheme="minorEastAsia" w:hAnsi="Arial" w:cs="Arial"/>
          <w:kern w:val="0"/>
          <w:sz w:val="22"/>
          <w:szCs w:val="22"/>
        </w:rPr>
        <w:t>3</w:t>
      </w:r>
      <w:r w:rsidRPr="00F87721">
        <w:rPr>
          <w:rFonts w:ascii="Arial" w:eastAsiaTheme="minorEastAsia" w:hAnsi="Arial" w:cs="Arial"/>
          <w:kern w:val="0"/>
          <w:sz w:val="22"/>
          <w:szCs w:val="22"/>
        </w:rPr>
        <w:t>制造。流盘由刚性整铸铁质座架、直径为</w:t>
      </w:r>
      <w:r w:rsidRPr="00F87721">
        <w:rPr>
          <w:rFonts w:ascii="Arial" w:eastAsiaTheme="minorEastAsia" w:hAnsi="Arial" w:cs="Arial"/>
          <w:kern w:val="0"/>
          <w:sz w:val="22"/>
          <w:szCs w:val="22"/>
        </w:rPr>
        <w:t>10±0.1</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254±2.5mm</w:t>
      </w:r>
      <w:r w:rsidRPr="00F87721">
        <w:rPr>
          <w:rFonts w:ascii="Arial" w:eastAsiaTheme="minorEastAsia" w:hAnsi="Arial" w:cs="Arial"/>
          <w:kern w:val="0"/>
          <w:sz w:val="22"/>
          <w:szCs w:val="22"/>
        </w:rPr>
        <w:t>）刚性圆盘及用螺栓与盘底垂直相连的竖向轴构成。与圆盘连接在一起的轴上镶有接触肩，其与座架的连接应能使之在凸轮的驱动下垂直升落规定的高度。新流盘的高度允许误差为</w:t>
      </w:r>
      <w:r w:rsidRPr="00F87721">
        <w:rPr>
          <w:rFonts w:ascii="Arial" w:eastAsiaTheme="minorEastAsia" w:hAnsi="Arial" w:cs="Arial"/>
          <w:kern w:val="0"/>
          <w:sz w:val="22"/>
          <w:szCs w:val="22"/>
        </w:rPr>
        <w:t>±0.005</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0.13mm</w:t>
      </w:r>
      <w:r w:rsidRPr="00F87721">
        <w:rPr>
          <w:rFonts w:ascii="Arial" w:eastAsiaTheme="minorEastAsia" w:hAnsi="Arial" w:cs="Arial"/>
          <w:kern w:val="0"/>
          <w:sz w:val="22"/>
          <w:szCs w:val="22"/>
        </w:rPr>
        <w:t>），旧流盘的高度允许误差为</w:t>
      </w:r>
      <w:r w:rsidRPr="00F87721">
        <w:rPr>
          <w:rFonts w:ascii="Arial" w:eastAsiaTheme="minorEastAsia" w:hAnsi="Arial" w:cs="Arial"/>
          <w:kern w:val="0"/>
          <w:sz w:val="22"/>
          <w:szCs w:val="22"/>
        </w:rPr>
        <w:t>±0.015</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0.39mm</w:t>
      </w:r>
      <w:r w:rsidRPr="00F87721">
        <w:rPr>
          <w:rFonts w:ascii="Arial" w:eastAsiaTheme="minorEastAsia" w:hAnsi="Arial" w:cs="Arial"/>
          <w:kern w:val="0"/>
          <w:sz w:val="22"/>
          <w:szCs w:val="22"/>
        </w:rPr>
        <w:t>）。圆盘面应为光车磨光平面，无砂眼，无表面瑕疵，并切出如图</w:t>
      </w:r>
      <w:r w:rsidRPr="00F87721">
        <w:rPr>
          <w:rFonts w:ascii="Arial" w:eastAsiaTheme="minorEastAsia" w:hAnsi="Arial" w:cs="Arial"/>
          <w:kern w:val="0"/>
          <w:sz w:val="22"/>
          <w:szCs w:val="22"/>
        </w:rPr>
        <w:t>3</w:t>
      </w:r>
      <w:r w:rsidRPr="00F87721">
        <w:rPr>
          <w:rFonts w:ascii="Arial" w:eastAsiaTheme="minorEastAsia" w:hAnsi="Arial" w:cs="Arial"/>
          <w:kern w:val="0"/>
          <w:sz w:val="22"/>
          <w:szCs w:val="22"/>
        </w:rPr>
        <w:t>所示的盘面线。圆盘应用黄铜或青铜铸成，其洛氏硬度不应小于</w:t>
      </w:r>
      <w:r w:rsidRPr="00F87721">
        <w:rPr>
          <w:rFonts w:ascii="Arial" w:eastAsiaTheme="minorEastAsia" w:hAnsi="Arial" w:cs="Arial"/>
          <w:kern w:val="0"/>
          <w:sz w:val="22"/>
          <w:szCs w:val="22"/>
        </w:rPr>
        <w:t>HRB25</w:t>
      </w:r>
      <w:r w:rsidRPr="00F87721">
        <w:rPr>
          <w:rFonts w:ascii="Arial" w:eastAsiaTheme="minorEastAsia" w:hAnsi="Arial" w:cs="Arial"/>
          <w:kern w:val="0"/>
          <w:sz w:val="22"/>
          <w:szCs w:val="22"/>
        </w:rPr>
        <w:t>，边缘厚度应为</w:t>
      </w:r>
      <w:r w:rsidRPr="00F87721">
        <w:rPr>
          <w:rFonts w:ascii="Arial" w:eastAsiaTheme="minorEastAsia" w:hAnsi="Arial" w:cs="Arial"/>
          <w:kern w:val="0"/>
          <w:sz w:val="22"/>
          <w:szCs w:val="22"/>
        </w:rPr>
        <w:t>0.3</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8mm</w:t>
      </w:r>
      <w:r w:rsidRPr="00F87721">
        <w:rPr>
          <w:rFonts w:ascii="Arial" w:eastAsiaTheme="minorEastAsia" w:hAnsi="Arial" w:cs="Arial"/>
          <w:kern w:val="0"/>
          <w:sz w:val="22"/>
          <w:szCs w:val="22"/>
        </w:rPr>
        <w:t>），并有</w:t>
      </w:r>
      <w:r w:rsidRPr="00F87721">
        <w:rPr>
          <w:rFonts w:ascii="Arial" w:eastAsiaTheme="minorEastAsia" w:hAnsi="Arial" w:cs="Arial"/>
          <w:kern w:val="0"/>
          <w:sz w:val="22"/>
          <w:szCs w:val="22"/>
        </w:rPr>
        <w:t>6</w:t>
      </w:r>
      <w:r w:rsidRPr="00F87721">
        <w:rPr>
          <w:rFonts w:ascii="Arial" w:eastAsiaTheme="minorEastAsia" w:hAnsi="Arial" w:cs="Arial"/>
          <w:kern w:val="0"/>
          <w:sz w:val="22"/>
          <w:szCs w:val="22"/>
        </w:rPr>
        <w:t>个径向加强骨。盘面及与之相连的轴重量应为</w:t>
      </w:r>
      <w:r w:rsidRPr="00F87721">
        <w:rPr>
          <w:rFonts w:ascii="Arial" w:eastAsiaTheme="minorEastAsia" w:hAnsi="Arial" w:cs="Arial"/>
          <w:kern w:val="0"/>
          <w:sz w:val="22"/>
          <w:szCs w:val="22"/>
        </w:rPr>
        <w:t>9±0.1</w:t>
      </w:r>
      <w:r w:rsidRPr="00F87721">
        <w:rPr>
          <w:rFonts w:ascii="Arial" w:eastAsiaTheme="minorEastAsia" w:hAnsi="Arial" w:cs="Arial"/>
          <w:kern w:val="0"/>
          <w:sz w:val="22"/>
          <w:szCs w:val="22"/>
        </w:rPr>
        <w:t>磅（</w:t>
      </w:r>
      <w:r w:rsidRPr="00F87721">
        <w:rPr>
          <w:rFonts w:ascii="Arial" w:eastAsiaTheme="minorEastAsia" w:hAnsi="Arial" w:cs="Arial"/>
          <w:kern w:val="0"/>
          <w:sz w:val="22"/>
          <w:szCs w:val="22"/>
        </w:rPr>
        <w:t>4±0.05kg</w:t>
      </w:r>
      <w:r w:rsidRPr="00F87721">
        <w:rPr>
          <w:rFonts w:ascii="Arial" w:eastAsiaTheme="minorEastAsia" w:hAnsi="Arial" w:cs="Arial"/>
          <w:kern w:val="0"/>
          <w:sz w:val="22"/>
          <w:szCs w:val="22"/>
        </w:rPr>
        <w:t>），且重量应在轴心周围对称分布。</w:t>
      </w:r>
      <w:r w:rsidR="00464E69">
        <w:rPr>
          <w:rFonts w:ascii="Arial" w:eastAsiaTheme="minorEastAsia" w:hAnsi="Arial" w:cs="Arial"/>
          <w:kern w:val="0"/>
          <w:sz w:val="22"/>
          <w:szCs w:val="22"/>
        </w:rPr>
        <w:br w:type="page"/>
      </w:r>
    </w:p>
    <w:p w14:paraId="47924DFC" w14:textId="77777777" w:rsidR="00323351" w:rsidRPr="00F87721" w:rsidRDefault="00323351" w:rsidP="00F87721">
      <w:pPr>
        <w:adjustRightInd w:val="0"/>
        <w:spacing w:before="240" w:afterLines="50" w:after="156" w:line="400" w:lineRule="atLeast"/>
        <w:rPr>
          <w:rFonts w:ascii="Arial" w:eastAsiaTheme="minorEastAsia" w:hAnsi="Arial" w:cs="Arial"/>
          <w:kern w:val="0"/>
          <w:sz w:val="22"/>
          <w:szCs w:val="22"/>
        </w:rPr>
      </w:pPr>
      <w:r w:rsidRPr="00F87721">
        <w:rPr>
          <w:rFonts w:ascii="Arial" w:eastAsiaTheme="minorEastAsia" w:hAnsi="Arial" w:cs="Arial"/>
          <w:kern w:val="0"/>
          <w:sz w:val="22"/>
          <w:szCs w:val="22"/>
        </w:rPr>
        <w:lastRenderedPageBreak/>
        <w:t>3.1.1.2</w:t>
      </w:r>
      <w:r w:rsidRPr="00F87721">
        <w:rPr>
          <w:rFonts w:ascii="Arial" w:eastAsiaTheme="minorEastAsia" w:hAnsi="Arial" w:cs="Arial"/>
          <w:kern w:val="0"/>
          <w:sz w:val="22"/>
          <w:szCs w:val="22"/>
        </w:rPr>
        <w:tab/>
      </w:r>
      <w:r w:rsidRPr="00F87721">
        <w:rPr>
          <w:rFonts w:ascii="Arial" w:eastAsiaTheme="minorEastAsia" w:hAnsi="Arial" w:cs="Arial"/>
          <w:kern w:val="0"/>
          <w:sz w:val="22"/>
          <w:szCs w:val="22"/>
        </w:rPr>
        <w:t>凸轮及竖向轴应以中碳机件钢制成，并应在图</w:t>
      </w:r>
      <w:r w:rsidRPr="00F87721">
        <w:rPr>
          <w:rFonts w:ascii="Arial" w:eastAsiaTheme="minorEastAsia" w:hAnsi="Arial" w:cs="Arial"/>
          <w:kern w:val="0"/>
          <w:sz w:val="22"/>
          <w:szCs w:val="22"/>
        </w:rPr>
        <w:t>3</w:t>
      </w:r>
      <w:r w:rsidRPr="00F87721">
        <w:rPr>
          <w:rFonts w:ascii="Arial" w:eastAsiaTheme="minorEastAsia" w:hAnsi="Arial" w:cs="Arial"/>
          <w:kern w:val="0"/>
          <w:sz w:val="22"/>
          <w:szCs w:val="22"/>
        </w:rPr>
        <w:t>所标出的部位进行硬化处理。轴应为直杆，新流盘的轴直径与座架腔筒内径之差应不小于</w:t>
      </w:r>
      <w:r w:rsidRPr="00F87721">
        <w:rPr>
          <w:rFonts w:ascii="Arial" w:eastAsiaTheme="minorEastAsia" w:hAnsi="Arial" w:cs="Arial"/>
          <w:kern w:val="0"/>
          <w:sz w:val="22"/>
          <w:szCs w:val="22"/>
        </w:rPr>
        <w:t>0.002</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0.05mm</w:t>
      </w:r>
      <w:r w:rsidRPr="00F87721">
        <w:rPr>
          <w:rFonts w:ascii="Arial" w:eastAsiaTheme="minorEastAsia" w:hAnsi="Arial" w:cs="Arial"/>
          <w:kern w:val="0"/>
          <w:sz w:val="22"/>
          <w:szCs w:val="22"/>
        </w:rPr>
        <w:t>），不大于</w:t>
      </w:r>
      <w:r w:rsidRPr="00F87721">
        <w:rPr>
          <w:rFonts w:ascii="Arial" w:eastAsiaTheme="minorEastAsia" w:hAnsi="Arial" w:cs="Arial"/>
          <w:kern w:val="0"/>
          <w:sz w:val="22"/>
          <w:szCs w:val="22"/>
        </w:rPr>
        <w:t>0.003</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0.08mm</w:t>
      </w:r>
      <w:r w:rsidRPr="00F87721">
        <w:rPr>
          <w:rFonts w:ascii="Arial" w:eastAsiaTheme="minorEastAsia" w:hAnsi="Arial" w:cs="Arial"/>
          <w:kern w:val="0"/>
          <w:sz w:val="22"/>
          <w:szCs w:val="22"/>
        </w:rPr>
        <w:t>）；旧流盘的这一差值应保持在</w:t>
      </w:r>
      <w:r w:rsidRPr="00F87721">
        <w:rPr>
          <w:rFonts w:ascii="Arial" w:eastAsiaTheme="minorEastAsia" w:hAnsi="Arial" w:cs="Arial"/>
          <w:kern w:val="0"/>
          <w:sz w:val="22"/>
          <w:szCs w:val="22"/>
        </w:rPr>
        <w:t>0.002</w:t>
      </w:r>
      <w:r w:rsidRPr="00F87721">
        <w:rPr>
          <w:rFonts w:ascii="Arial" w:eastAsiaTheme="minorEastAsia" w:hAnsi="Arial" w:cs="Arial"/>
          <w:kern w:val="0"/>
          <w:sz w:val="22"/>
          <w:szCs w:val="22"/>
        </w:rPr>
        <w:t>英寸至</w:t>
      </w:r>
      <w:r w:rsidRPr="00F87721">
        <w:rPr>
          <w:rFonts w:ascii="Arial" w:eastAsiaTheme="minorEastAsia" w:hAnsi="Arial" w:cs="Arial"/>
          <w:kern w:val="0"/>
          <w:sz w:val="22"/>
          <w:szCs w:val="22"/>
        </w:rPr>
        <w:t>0.010</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0.26mm</w:t>
      </w:r>
      <w:r w:rsidRPr="00F87721">
        <w:rPr>
          <w:rFonts w:ascii="Arial" w:eastAsiaTheme="minorEastAsia" w:hAnsi="Arial" w:cs="Arial"/>
          <w:kern w:val="0"/>
          <w:sz w:val="22"/>
          <w:szCs w:val="22"/>
        </w:rPr>
        <w:t>）之间。轴的底端在下落时不应落在凸轮上。而且从下落点到与凸轮接触点不小于</w:t>
      </w:r>
      <w:r w:rsidRPr="00F87721">
        <w:rPr>
          <w:rFonts w:ascii="Arial" w:eastAsiaTheme="minorEastAsia" w:hAnsi="Arial" w:cs="Arial"/>
          <w:kern w:val="0"/>
          <w:sz w:val="22"/>
          <w:szCs w:val="22"/>
        </w:rPr>
        <w:t>120°</w:t>
      </w:r>
      <w:r w:rsidRPr="00F87721">
        <w:rPr>
          <w:rFonts w:ascii="Arial" w:eastAsiaTheme="minorEastAsia" w:hAnsi="Arial" w:cs="Arial"/>
          <w:kern w:val="0"/>
          <w:sz w:val="22"/>
          <w:szCs w:val="22"/>
        </w:rPr>
        <w:t>。凸轮边的曲率半径应为在</w:t>
      </w:r>
      <w:r w:rsidRPr="00F87721">
        <w:rPr>
          <w:rFonts w:ascii="Arial" w:eastAsiaTheme="minorEastAsia" w:hAnsi="Arial" w:cs="Arial"/>
          <w:kern w:val="0"/>
          <w:sz w:val="22"/>
          <w:szCs w:val="22"/>
        </w:rPr>
        <w:t>360°</w:t>
      </w:r>
      <w:r w:rsidRPr="00F87721">
        <w:rPr>
          <w:rFonts w:ascii="Arial" w:eastAsiaTheme="minorEastAsia" w:hAnsi="Arial" w:cs="Arial"/>
          <w:kern w:val="0"/>
          <w:sz w:val="22"/>
          <w:szCs w:val="22"/>
        </w:rPr>
        <w:t>中由</w:t>
      </w:r>
      <w:r w:rsidRPr="00F87721">
        <w:rPr>
          <w:rFonts w:ascii="Arial" w:eastAsiaTheme="minorEastAsia" w:hAnsi="Arial" w:cs="Arial"/>
          <w:kern w:val="0"/>
          <w:sz w:val="22"/>
          <w:szCs w:val="22"/>
        </w:rPr>
        <w:t>½</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13mm</w:t>
      </w:r>
      <w:r w:rsidRPr="00F87721">
        <w:rPr>
          <w:rFonts w:ascii="Arial" w:eastAsiaTheme="minorEastAsia" w:hAnsi="Arial" w:cs="Arial"/>
          <w:kern w:val="0"/>
          <w:sz w:val="22"/>
          <w:szCs w:val="22"/>
        </w:rPr>
        <w:t>）均匀变到</w:t>
      </w:r>
      <w:r w:rsidRPr="00F87721">
        <w:rPr>
          <w:rFonts w:ascii="Arial" w:eastAsiaTheme="minorEastAsia" w:hAnsi="Arial" w:cs="Arial"/>
          <w:kern w:val="0"/>
          <w:sz w:val="22"/>
          <w:szCs w:val="22"/>
        </w:rPr>
        <w:t>1¼</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32mm</w:t>
      </w:r>
      <w:r w:rsidRPr="00F87721">
        <w:rPr>
          <w:rFonts w:ascii="Arial" w:eastAsiaTheme="minorEastAsia" w:hAnsi="Arial" w:cs="Arial"/>
          <w:kern w:val="0"/>
          <w:sz w:val="22"/>
          <w:szCs w:val="22"/>
        </w:rPr>
        <w:t>）的平滑螺线，而且竖轴与凸轮接触时应无显著振动。凸轮的固定、凸轮与竖轴相互接触的表面应使流盘在</w:t>
      </w:r>
      <w:r w:rsidRPr="00F87721">
        <w:rPr>
          <w:rFonts w:ascii="Arial" w:eastAsiaTheme="minorEastAsia" w:hAnsi="Arial" w:cs="Arial"/>
          <w:kern w:val="0"/>
          <w:sz w:val="22"/>
          <w:szCs w:val="22"/>
        </w:rPr>
        <w:t>25</w:t>
      </w:r>
      <w:r w:rsidRPr="00F87721">
        <w:rPr>
          <w:rFonts w:ascii="Arial" w:eastAsiaTheme="minorEastAsia" w:hAnsi="Arial" w:cs="Arial"/>
          <w:kern w:val="0"/>
          <w:sz w:val="22"/>
          <w:szCs w:val="22"/>
        </w:rPr>
        <w:t>次下落中旋转不超过一周。流盘下落时与座架接触的表面应保持平滑、水平，并与流盘上表面平行，在整个</w:t>
      </w:r>
      <w:r w:rsidRPr="00F87721">
        <w:rPr>
          <w:rFonts w:ascii="Arial" w:eastAsiaTheme="minorEastAsia" w:hAnsi="Arial" w:cs="Arial"/>
          <w:kern w:val="0"/>
          <w:sz w:val="22"/>
          <w:szCs w:val="22"/>
        </w:rPr>
        <w:t>360°</w:t>
      </w:r>
      <w:r w:rsidRPr="00F87721">
        <w:rPr>
          <w:rFonts w:ascii="Arial" w:eastAsiaTheme="minorEastAsia" w:hAnsi="Arial" w:cs="Arial"/>
          <w:kern w:val="0"/>
          <w:sz w:val="22"/>
          <w:szCs w:val="22"/>
        </w:rPr>
        <w:t>间相互完全接触。</w:t>
      </w:r>
    </w:p>
    <w:p w14:paraId="52C6A2D3" w14:textId="77777777" w:rsidR="00323351" w:rsidRPr="00F87721" w:rsidRDefault="00323351" w:rsidP="00F87721">
      <w:pPr>
        <w:adjustRightInd w:val="0"/>
        <w:spacing w:before="240" w:afterLines="50" w:after="156" w:line="400" w:lineRule="atLeast"/>
        <w:rPr>
          <w:rFonts w:ascii="Arial" w:eastAsiaTheme="minorEastAsia" w:hAnsi="Arial" w:cs="Arial"/>
          <w:kern w:val="0"/>
          <w:sz w:val="22"/>
          <w:szCs w:val="22"/>
        </w:rPr>
      </w:pPr>
      <w:r w:rsidRPr="00F87721">
        <w:rPr>
          <w:rFonts w:ascii="Arial" w:eastAsiaTheme="minorEastAsia" w:hAnsi="Arial" w:cs="Arial"/>
          <w:kern w:val="0"/>
          <w:sz w:val="22"/>
          <w:szCs w:val="22"/>
        </w:rPr>
        <w:t>3.1.1.3</w:t>
      </w:r>
      <w:r w:rsidRPr="00F87721">
        <w:rPr>
          <w:rFonts w:ascii="Arial" w:eastAsiaTheme="minorEastAsia" w:hAnsi="Arial" w:cs="Arial"/>
          <w:kern w:val="0"/>
          <w:sz w:val="22"/>
          <w:szCs w:val="22"/>
        </w:rPr>
        <w:tab/>
      </w:r>
      <w:r w:rsidRPr="00F87721">
        <w:rPr>
          <w:rFonts w:ascii="Arial" w:eastAsiaTheme="minorEastAsia" w:hAnsi="Arial" w:cs="Arial"/>
          <w:kern w:val="0"/>
          <w:sz w:val="22"/>
          <w:szCs w:val="22"/>
        </w:rPr>
        <w:t>流盘的座架应由高级铸铁制成。座架的铸制中应加有三根整体加强骨，与座架同高，相互位置间隔</w:t>
      </w:r>
      <w:r w:rsidRPr="00F87721">
        <w:rPr>
          <w:rFonts w:ascii="Arial" w:eastAsiaTheme="minorEastAsia" w:hAnsi="Arial" w:cs="Arial"/>
          <w:kern w:val="0"/>
          <w:sz w:val="22"/>
          <w:szCs w:val="22"/>
        </w:rPr>
        <w:t>120°</w:t>
      </w:r>
      <w:r w:rsidRPr="00F87721">
        <w:rPr>
          <w:rFonts w:ascii="Arial" w:eastAsiaTheme="minorEastAsia" w:hAnsi="Arial" w:cs="Arial"/>
          <w:kern w:val="0"/>
          <w:sz w:val="22"/>
          <w:szCs w:val="22"/>
        </w:rPr>
        <w:t>。座架的顶部应淬火到约</w:t>
      </w:r>
      <w:r w:rsidRPr="00F87721">
        <w:rPr>
          <w:rFonts w:ascii="Arial" w:eastAsiaTheme="minorEastAsia" w:hAnsi="Arial" w:cs="Arial"/>
          <w:kern w:val="0"/>
          <w:sz w:val="22"/>
          <w:szCs w:val="22"/>
        </w:rPr>
        <w:t>¼</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6.4mm</w:t>
      </w:r>
      <w:r w:rsidRPr="00F87721">
        <w:rPr>
          <w:rFonts w:ascii="Arial" w:eastAsiaTheme="minorEastAsia" w:hAnsi="Arial" w:cs="Arial"/>
          <w:kern w:val="0"/>
          <w:sz w:val="22"/>
          <w:szCs w:val="22"/>
        </w:rPr>
        <w:t>）深，表面应经研磨和抛光，使之与腔筒垂直，和轴的接触肩有</w:t>
      </w:r>
      <w:r w:rsidRPr="00F87721">
        <w:rPr>
          <w:rFonts w:ascii="Arial" w:eastAsiaTheme="minorEastAsia" w:hAnsi="Arial" w:cs="Arial"/>
          <w:kern w:val="0"/>
          <w:sz w:val="22"/>
          <w:szCs w:val="22"/>
        </w:rPr>
        <w:t>360°</w:t>
      </w:r>
      <w:r w:rsidRPr="00F87721">
        <w:rPr>
          <w:rFonts w:ascii="Arial" w:eastAsiaTheme="minorEastAsia" w:hAnsi="Arial" w:cs="Arial"/>
          <w:kern w:val="0"/>
          <w:sz w:val="22"/>
          <w:szCs w:val="22"/>
        </w:rPr>
        <w:t>的接触。座架底部的外表面应经研磨，使之与下面的钢板完全接触。</w:t>
      </w:r>
    </w:p>
    <w:p w14:paraId="2961502C" w14:textId="77777777" w:rsidR="00323351" w:rsidRPr="00F87721" w:rsidRDefault="00323351" w:rsidP="00F87721">
      <w:pPr>
        <w:adjustRightInd w:val="0"/>
        <w:spacing w:before="240" w:afterLines="50" w:after="156" w:line="400" w:lineRule="atLeast"/>
        <w:rPr>
          <w:rFonts w:ascii="Arial" w:eastAsiaTheme="minorEastAsia" w:hAnsi="Arial" w:cs="Arial"/>
          <w:kern w:val="0"/>
          <w:sz w:val="22"/>
          <w:szCs w:val="22"/>
        </w:rPr>
      </w:pPr>
      <w:r w:rsidRPr="00F87721">
        <w:rPr>
          <w:rFonts w:ascii="Arial" w:eastAsiaTheme="minorEastAsia" w:hAnsi="Arial" w:cs="Arial"/>
          <w:kern w:val="0"/>
          <w:sz w:val="22"/>
          <w:szCs w:val="22"/>
        </w:rPr>
        <w:t>3.1.1.4</w:t>
      </w:r>
      <w:r w:rsidRPr="00F87721">
        <w:rPr>
          <w:rFonts w:ascii="Arial" w:eastAsiaTheme="minorEastAsia" w:hAnsi="Arial" w:cs="Arial"/>
          <w:kern w:val="0"/>
          <w:sz w:val="22"/>
          <w:szCs w:val="22"/>
        </w:rPr>
        <w:tab/>
      </w:r>
      <w:r w:rsidRPr="00F87721">
        <w:rPr>
          <w:rFonts w:ascii="Arial" w:eastAsiaTheme="minorEastAsia" w:hAnsi="Arial" w:cs="Arial"/>
          <w:kern w:val="0"/>
          <w:sz w:val="22"/>
          <w:szCs w:val="22"/>
        </w:rPr>
        <w:t>流盘可由一马达驱动，该马达通过一个涡轮减速器和挠性耦合器与凸轮轴相连。凸轮轴的转速为每分钟</w:t>
      </w:r>
      <w:r w:rsidRPr="00F87721">
        <w:rPr>
          <w:rFonts w:ascii="Arial" w:eastAsiaTheme="minorEastAsia" w:hAnsi="Arial" w:cs="Arial"/>
          <w:kern w:val="0"/>
          <w:sz w:val="22"/>
          <w:szCs w:val="22"/>
        </w:rPr>
        <w:t>100</w:t>
      </w:r>
      <w:r w:rsidRPr="00F87721">
        <w:rPr>
          <w:rFonts w:ascii="Arial" w:eastAsiaTheme="minorEastAsia" w:hAnsi="Arial" w:cs="Arial"/>
          <w:kern w:val="0"/>
          <w:sz w:val="22"/>
          <w:szCs w:val="22"/>
        </w:rPr>
        <w:t>转。马达驱动设备不应系缚或安装在流盘底部的钢板或座架上。</w:t>
      </w:r>
    </w:p>
    <w:p w14:paraId="154D6175" w14:textId="77777777" w:rsidR="00323351" w:rsidRPr="00F87721" w:rsidRDefault="00323351" w:rsidP="00D52C90">
      <w:pPr>
        <w:adjustRightInd w:val="0"/>
        <w:spacing w:before="240" w:afterLines="50" w:after="156" w:line="400" w:lineRule="atLeast"/>
        <w:ind w:firstLineChars="386" w:firstLine="849"/>
        <w:rPr>
          <w:rFonts w:ascii="Arial" w:eastAsiaTheme="minorEastAsia" w:hAnsi="Arial" w:cs="Arial"/>
          <w:kern w:val="0"/>
          <w:sz w:val="22"/>
          <w:szCs w:val="22"/>
        </w:rPr>
      </w:pPr>
      <w:r w:rsidRPr="00F87721">
        <w:rPr>
          <w:rFonts w:ascii="Arial" w:eastAsiaTheme="minorEastAsia" w:hAnsi="Arial" w:cs="Arial"/>
          <w:kern w:val="0"/>
          <w:sz w:val="22"/>
          <w:szCs w:val="22"/>
        </w:rPr>
        <w:t>在校准试验中，如果流盘测出的流动水分点与校准试样的流动水分点相差不超过</w:t>
      </w:r>
      <w:r w:rsidRPr="00F87721">
        <w:rPr>
          <w:rFonts w:ascii="Arial" w:eastAsiaTheme="minorEastAsia" w:hAnsi="Arial" w:cs="Arial"/>
          <w:kern w:val="0"/>
          <w:sz w:val="22"/>
          <w:szCs w:val="22"/>
        </w:rPr>
        <w:t>5</w:t>
      </w:r>
      <w:r w:rsidRPr="00F87721">
        <w:rPr>
          <w:rFonts w:ascii="Arial" w:eastAsiaTheme="minorEastAsia" w:hAnsi="Arial" w:cs="Arial"/>
          <w:kern w:val="0"/>
          <w:sz w:val="22"/>
          <w:szCs w:val="22"/>
        </w:rPr>
        <w:t>个百分点，则应认为流盘的性能满足要求。</w:t>
      </w:r>
    </w:p>
    <w:p w14:paraId="54A08531" w14:textId="77777777" w:rsidR="00323351" w:rsidRPr="00F87721" w:rsidRDefault="00323351" w:rsidP="00F87721">
      <w:pPr>
        <w:adjustRightInd w:val="0"/>
        <w:spacing w:before="240" w:afterLines="50" w:after="156" w:line="400" w:lineRule="atLeast"/>
        <w:rPr>
          <w:rFonts w:ascii="Arial" w:eastAsiaTheme="minorEastAsia" w:hAnsi="Arial" w:cs="Arial"/>
          <w:i/>
          <w:kern w:val="0"/>
          <w:sz w:val="22"/>
          <w:szCs w:val="22"/>
        </w:rPr>
      </w:pPr>
      <w:r w:rsidRPr="00F87721">
        <w:rPr>
          <w:rFonts w:ascii="Arial" w:eastAsiaTheme="minorEastAsia" w:hAnsi="Arial" w:cs="Arial"/>
          <w:kern w:val="0"/>
          <w:sz w:val="22"/>
          <w:szCs w:val="22"/>
        </w:rPr>
        <w:t>3.1.2</w:t>
      </w:r>
      <w:r w:rsidRPr="00F87721">
        <w:rPr>
          <w:rFonts w:ascii="Arial" w:eastAsiaTheme="minorEastAsia" w:hAnsi="Arial" w:cs="Arial"/>
          <w:kern w:val="0"/>
          <w:sz w:val="22"/>
          <w:szCs w:val="22"/>
        </w:rPr>
        <w:tab/>
      </w:r>
      <w:r w:rsidRPr="00F87721">
        <w:rPr>
          <w:rFonts w:ascii="Arial" w:eastAsiaTheme="minorEastAsia" w:hAnsi="Arial" w:cs="Arial"/>
          <w:i/>
          <w:kern w:val="0"/>
          <w:sz w:val="22"/>
          <w:szCs w:val="22"/>
        </w:rPr>
        <w:t>流盘的安装</w:t>
      </w:r>
    </w:p>
    <w:p w14:paraId="2D2291C7" w14:textId="77777777" w:rsidR="00F87721" w:rsidRPr="00F87721" w:rsidRDefault="00323351" w:rsidP="00F87721">
      <w:pPr>
        <w:adjustRightInd w:val="0"/>
        <w:spacing w:before="240" w:afterLines="50" w:after="156" w:line="400" w:lineRule="atLeast"/>
        <w:rPr>
          <w:rFonts w:ascii="Arial" w:eastAsiaTheme="minorEastAsia" w:hAnsi="Arial" w:cs="Arial"/>
          <w:kern w:val="0"/>
          <w:sz w:val="22"/>
          <w:szCs w:val="22"/>
        </w:rPr>
      </w:pPr>
      <w:r w:rsidRPr="00F87721">
        <w:rPr>
          <w:rFonts w:ascii="Arial" w:eastAsiaTheme="minorEastAsia" w:hAnsi="Arial" w:cs="Arial"/>
          <w:kern w:val="0"/>
          <w:sz w:val="22"/>
          <w:szCs w:val="22"/>
        </w:rPr>
        <w:t>3.1.2.1</w:t>
      </w:r>
      <w:r w:rsidRPr="00F87721">
        <w:rPr>
          <w:rFonts w:ascii="Arial" w:eastAsiaTheme="minorEastAsia" w:hAnsi="Arial" w:cs="Arial"/>
          <w:kern w:val="0"/>
          <w:sz w:val="22"/>
          <w:szCs w:val="22"/>
        </w:rPr>
        <w:tab/>
      </w:r>
      <w:r w:rsidRPr="00F87721">
        <w:rPr>
          <w:rFonts w:ascii="Arial" w:eastAsiaTheme="minorEastAsia" w:hAnsi="Arial" w:cs="Arial"/>
          <w:kern w:val="0"/>
          <w:sz w:val="22"/>
          <w:szCs w:val="22"/>
        </w:rPr>
        <w:t>流盘座架应用螺栓紧固在一块铸铁或钢板上，其尺寸至少应为</w:t>
      </w:r>
      <w:r w:rsidRPr="00F87721">
        <w:rPr>
          <w:rFonts w:ascii="Arial" w:eastAsiaTheme="minorEastAsia" w:hAnsi="Arial" w:cs="Arial"/>
          <w:kern w:val="0"/>
          <w:sz w:val="22"/>
          <w:szCs w:val="22"/>
        </w:rPr>
        <w:t>1</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25mm</w:t>
      </w:r>
      <w:r w:rsidRPr="00F87721">
        <w:rPr>
          <w:rFonts w:ascii="Arial" w:eastAsiaTheme="minorEastAsia" w:hAnsi="Arial" w:cs="Arial"/>
          <w:kern w:val="0"/>
          <w:sz w:val="22"/>
          <w:szCs w:val="22"/>
        </w:rPr>
        <w:t>）厚，</w:t>
      </w:r>
      <w:r w:rsidRPr="00F87721">
        <w:rPr>
          <w:rFonts w:ascii="Arial" w:eastAsiaTheme="minorEastAsia" w:hAnsi="Arial" w:cs="Arial"/>
          <w:kern w:val="0"/>
          <w:sz w:val="22"/>
          <w:szCs w:val="22"/>
        </w:rPr>
        <w:t>10</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250mm</w:t>
      </w:r>
      <w:r w:rsidRPr="00F87721">
        <w:rPr>
          <w:rFonts w:ascii="Arial" w:eastAsiaTheme="minorEastAsia" w:hAnsi="Arial" w:cs="Arial"/>
          <w:kern w:val="0"/>
          <w:sz w:val="22"/>
          <w:szCs w:val="22"/>
        </w:rPr>
        <w:t>）见方。该钢板表面应加工成光滑平面，用</w:t>
      </w:r>
      <w:r w:rsidRPr="00F87721">
        <w:rPr>
          <w:rFonts w:ascii="Arial" w:eastAsiaTheme="minorEastAsia" w:hAnsi="Arial" w:cs="Arial"/>
          <w:kern w:val="0"/>
          <w:sz w:val="22"/>
          <w:szCs w:val="22"/>
        </w:rPr>
        <w:t>4</w:t>
      </w:r>
      <w:r w:rsidRPr="00F87721">
        <w:rPr>
          <w:rFonts w:ascii="Arial" w:eastAsiaTheme="minorEastAsia" w:hAnsi="Arial" w:cs="Arial"/>
          <w:kern w:val="0"/>
          <w:sz w:val="22"/>
          <w:szCs w:val="22"/>
        </w:rPr>
        <w:t>个</w:t>
      </w:r>
      <w:r w:rsidRPr="00F87721">
        <w:rPr>
          <w:rFonts w:ascii="Arial" w:eastAsiaTheme="minorEastAsia" w:hAnsi="Arial" w:cs="Arial"/>
          <w:kern w:val="0"/>
          <w:sz w:val="22"/>
          <w:szCs w:val="22"/>
        </w:rPr>
        <w:t>½</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13mm</w:t>
      </w:r>
      <w:r w:rsidRPr="00F87721">
        <w:rPr>
          <w:rFonts w:ascii="Arial" w:eastAsiaTheme="minorEastAsia" w:hAnsi="Arial" w:cs="Arial"/>
          <w:kern w:val="0"/>
          <w:sz w:val="22"/>
          <w:szCs w:val="22"/>
        </w:rPr>
        <w:t>）的螺栓固定在水泥座上；螺栓应穿过钢板，嵌入水泥至少</w:t>
      </w:r>
      <w:r w:rsidRPr="00F87721">
        <w:rPr>
          <w:rFonts w:ascii="Arial" w:eastAsiaTheme="minorEastAsia" w:hAnsi="Arial" w:cs="Arial"/>
          <w:kern w:val="0"/>
          <w:sz w:val="22"/>
          <w:szCs w:val="22"/>
        </w:rPr>
        <w:t>6</w:t>
      </w:r>
      <w:r w:rsidRPr="00F87721">
        <w:rPr>
          <w:rFonts w:ascii="Arial" w:eastAsiaTheme="minorEastAsia" w:hAnsi="Arial" w:cs="Arial"/>
          <w:kern w:val="0"/>
          <w:sz w:val="22"/>
          <w:szCs w:val="22"/>
        </w:rPr>
        <w:t>英寸（</w:t>
      </w:r>
      <w:r w:rsidRPr="00F87721">
        <w:rPr>
          <w:rFonts w:ascii="Arial" w:eastAsiaTheme="minorEastAsia" w:hAnsi="Arial" w:cs="Arial"/>
          <w:kern w:val="0"/>
          <w:sz w:val="22"/>
          <w:szCs w:val="22"/>
        </w:rPr>
        <w:t>150mm</w:t>
      </w:r>
      <w:r w:rsidRPr="00F87721">
        <w:rPr>
          <w:rFonts w:ascii="Arial" w:eastAsiaTheme="minorEastAsia" w:hAnsi="Arial" w:cs="Arial"/>
          <w:kern w:val="0"/>
          <w:sz w:val="22"/>
          <w:szCs w:val="22"/>
        </w:rPr>
        <w:t>）。水泥座应反铸在钢板上，使钢板与水泥座各点完全接触。不得在钢板与水泥座之间设螺栓作水平调整装置。应将适当的水平调整装置装在水泥座的底部。</w:t>
      </w:r>
      <w:r w:rsidR="00F87721" w:rsidRPr="00F87721">
        <w:rPr>
          <w:rFonts w:ascii="Arial" w:eastAsiaTheme="minorEastAsia" w:hAnsi="Arial" w:cs="Arial"/>
          <w:kern w:val="0"/>
          <w:sz w:val="22"/>
          <w:szCs w:val="22"/>
        </w:rPr>
        <w:br w:type="page"/>
      </w:r>
    </w:p>
    <w:p w14:paraId="223F4521" w14:textId="77777777" w:rsidR="00323351" w:rsidRDefault="002307A2">
      <w:pPr>
        <w:adjustRightInd w:val="0"/>
        <w:spacing w:afterLines="50" w:after="156"/>
        <w:rPr>
          <w:kern w:val="0"/>
        </w:rPr>
      </w:pPr>
      <w:r>
        <w:rPr>
          <w:noProof/>
          <w:kern w:val="0"/>
        </w:rPr>
        <w:lastRenderedPageBreak/>
        <mc:AlternateContent>
          <mc:Choice Requires="wpg">
            <w:drawing>
              <wp:inline distT="0" distB="0" distL="0" distR="0" wp14:anchorId="3ACF311B" wp14:editId="399B9EB8">
                <wp:extent cx="5151755" cy="2402205"/>
                <wp:effectExtent l="0" t="0" r="1270" b="0"/>
                <wp:docPr id="3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1755" cy="2402205"/>
                          <a:chOff x="0" y="0"/>
                          <a:chExt cx="8113" cy="3783"/>
                        </a:xfrm>
                      </wpg:grpSpPr>
                      <pic:pic xmlns:pic="http://schemas.openxmlformats.org/drawingml/2006/picture">
                        <pic:nvPicPr>
                          <pic:cNvPr id="35" name="Picture 2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113" cy="3783"/>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274"/>
                        <wps:cNvSpPr txBox="1">
                          <a:spLocks noChangeArrowheads="1"/>
                        </wps:cNvSpPr>
                        <wps:spPr bwMode="auto">
                          <a:xfrm>
                            <a:off x="659" y="2523"/>
                            <a:ext cx="264"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93475" w14:textId="77777777" w:rsidR="00D8782F" w:rsidRDefault="00D8782F">
                              <w:pPr>
                                <w:rPr>
                                  <w:b/>
                                  <w:sz w:val="15"/>
                                </w:rPr>
                              </w:pPr>
                              <w:r>
                                <w:rPr>
                                  <w:rFonts w:hint="eastAsia"/>
                                  <w:b/>
                                  <w:sz w:val="15"/>
                                </w:rPr>
                                <w:t>至少</w:t>
                              </w:r>
                              <w:r>
                                <w:rPr>
                                  <w:rFonts w:hint="eastAsia"/>
                                  <w:b/>
                                  <w:sz w:val="15"/>
                                </w:rPr>
                                <w:t>0.2</w:t>
                              </w:r>
                              <w:r>
                                <w:rPr>
                                  <w:b/>
                                  <w:sz w:val="15"/>
                                </w:rPr>
                                <w:t>”</w:t>
                              </w:r>
                            </w:p>
                          </w:txbxContent>
                        </wps:txbx>
                        <wps:bodyPr rot="0" vert="vert270" wrap="square" lIns="0" tIns="0" rIns="0" bIns="0" anchor="t" anchorCtr="0" upright="1">
                          <a:noAutofit/>
                        </wps:bodyPr>
                      </wps:wsp>
                      <wps:wsp>
                        <wps:cNvPr id="37" name="Text Box 275"/>
                        <wps:cNvSpPr txBox="1">
                          <a:spLocks noChangeArrowheads="1"/>
                        </wps:cNvSpPr>
                        <wps:spPr bwMode="auto">
                          <a:xfrm>
                            <a:off x="2713" y="1599"/>
                            <a:ext cx="456" cy="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3DB86" w14:textId="77777777" w:rsidR="00D8782F" w:rsidRDefault="00D8782F">
                              <w:pPr>
                                <w:snapToGrid w:val="0"/>
                                <w:jc w:val="center"/>
                                <w:rPr>
                                  <w:b/>
                                  <w:sz w:val="15"/>
                                </w:rPr>
                              </w:pPr>
                              <w:r>
                                <w:rPr>
                                  <w:rFonts w:hint="eastAsia"/>
                                  <w:b/>
                                  <w:sz w:val="15"/>
                                </w:rPr>
                                <w:t>圆模</w:t>
                              </w:r>
                            </w:p>
                            <w:p w14:paraId="31E971E8" w14:textId="77777777" w:rsidR="00D8782F" w:rsidRDefault="00D8782F">
                              <w:pPr>
                                <w:snapToGrid w:val="0"/>
                                <w:jc w:val="center"/>
                                <w:rPr>
                                  <w:b/>
                                  <w:sz w:val="15"/>
                                </w:rPr>
                              </w:pPr>
                              <w:r>
                                <w:rPr>
                                  <w:rFonts w:hint="eastAsia"/>
                                  <w:b/>
                                  <w:sz w:val="15"/>
                                </w:rPr>
                                <w:t>青铜（</w:t>
                              </w:r>
                              <w:r>
                                <w:rPr>
                                  <w:rFonts w:hint="eastAsia"/>
                                  <w:b/>
                                  <w:sz w:val="15"/>
                                </w:rPr>
                                <w:t>HRB25</w:t>
                              </w:r>
                              <w:r>
                                <w:rPr>
                                  <w:rFonts w:hint="eastAsia"/>
                                  <w:b/>
                                  <w:sz w:val="15"/>
                                </w:rPr>
                                <w:t>）</w:t>
                              </w:r>
                            </w:p>
                          </w:txbxContent>
                        </wps:txbx>
                        <wps:bodyPr rot="0" vert="vert270" wrap="square" lIns="0" tIns="0" rIns="0" bIns="0" anchor="t" anchorCtr="0" upright="1">
                          <a:noAutofit/>
                        </wps:bodyPr>
                      </wps:wsp>
                      <wps:wsp>
                        <wps:cNvPr id="38" name="Text Box 276"/>
                        <wps:cNvSpPr txBox="1">
                          <a:spLocks noChangeArrowheads="1"/>
                        </wps:cNvSpPr>
                        <wps:spPr bwMode="auto">
                          <a:xfrm>
                            <a:off x="6009" y="1053"/>
                            <a:ext cx="264"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C2E3F" w14:textId="77777777" w:rsidR="00D8782F" w:rsidRDefault="00D8782F">
                              <w:pPr>
                                <w:rPr>
                                  <w:b/>
                                  <w:sz w:val="15"/>
                                </w:rPr>
                              </w:pPr>
                              <w:r>
                                <w:rPr>
                                  <w:rFonts w:hint="eastAsia"/>
                                  <w:b/>
                                  <w:sz w:val="15"/>
                                </w:rPr>
                                <w:t>螺纹</w:t>
                              </w:r>
                            </w:p>
                          </w:txbxContent>
                        </wps:txbx>
                        <wps:bodyPr rot="0" vert="vert270" wrap="square" lIns="0" tIns="0" rIns="0" bIns="0" anchor="t" anchorCtr="0" upright="1">
                          <a:noAutofit/>
                        </wps:bodyPr>
                      </wps:wsp>
                      <wps:wsp>
                        <wps:cNvPr id="39" name="Text Box 277"/>
                        <wps:cNvSpPr txBox="1">
                          <a:spLocks noChangeArrowheads="1"/>
                        </wps:cNvSpPr>
                        <wps:spPr bwMode="auto">
                          <a:xfrm>
                            <a:off x="6719" y="1374"/>
                            <a:ext cx="356" cy="9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1E516" w14:textId="77777777" w:rsidR="00D8782F" w:rsidRDefault="00D8782F">
                              <w:pPr>
                                <w:snapToGrid w:val="0"/>
                                <w:spacing w:line="160" w:lineRule="exact"/>
                                <w:jc w:val="center"/>
                                <w:rPr>
                                  <w:b/>
                                  <w:sz w:val="15"/>
                                </w:rPr>
                              </w:pPr>
                              <w:r>
                                <w:rPr>
                                  <w:rFonts w:hint="eastAsia"/>
                                  <w:b/>
                                  <w:sz w:val="15"/>
                                </w:rPr>
                                <w:t>1-</w:t>
                              </w:r>
                              <w:r>
                                <w:rPr>
                                  <w:rFonts w:hint="eastAsia"/>
                                  <w:b/>
                                  <w:sz w:val="15"/>
                                </w:rPr>
                                <w:t>流盘</w:t>
                              </w:r>
                            </w:p>
                            <w:p w14:paraId="4A2E52A3" w14:textId="77777777" w:rsidR="00D8782F" w:rsidRDefault="00D8782F">
                              <w:pPr>
                                <w:snapToGrid w:val="0"/>
                                <w:spacing w:line="160" w:lineRule="exact"/>
                                <w:jc w:val="center"/>
                                <w:rPr>
                                  <w:b/>
                                  <w:sz w:val="15"/>
                                </w:rPr>
                              </w:pPr>
                              <w:r>
                                <w:rPr>
                                  <w:rFonts w:hint="eastAsia"/>
                                  <w:b/>
                                  <w:sz w:val="15"/>
                                </w:rPr>
                                <w:t>青铜（</w:t>
                              </w:r>
                              <w:r>
                                <w:rPr>
                                  <w:rFonts w:hint="eastAsia"/>
                                  <w:b/>
                                  <w:sz w:val="15"/>
                                </w:rPr>
                                <w:t>HRB25</w:t>
                              </w:r>
                              <w:r>
                                <w:rPr>
                                  <w:rFonts w:hint="eastAsia"/>
                                  <w:b/>
                                  <w:sz w:val="15"/>
                                </w:rPr>
                                <w:t>）</w:t>
                              </w:r>
                            </w:p>
                          </w:txbxContent>
                        </wps:txbx>
                        <wps:bodyPr rot="0" vert="vert270" wrap="square" lIns="0" tIns="0" rIns="0" bIns="0" anchor="t" anchorCtr="0" upright="1">
                          <a:noAutofit/>
                        </wps:bodyPr>
                      </wps:wsp>
                      <wps:wsp>
                        <wps:cNvPr id="40" name="Text Box 278"/>
                        <wps:cNvSpPr txBox="1">
                          <a:spLocks noChangeArrowheads="1"/>
                        </wps:cNvSpPr>
                        <wps:spPr bwMode="auto">
                          <a:xfrm>
                            <a:off x="7095" y="420"/>
                            <a:ext cx="264" cy="1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5D13D" w14:textId="77777777" w:rsidR="00D8782F" w:rsidRDefault="00D8782F">
                              <w:pPr>
                                <w:rPr>
                                  <w:b/>
                                  <w:sz w:val="15"/>
                                </w:rPr>
                              </w:pPr>
                              <w:r>
                                <w:rPr>
                                  <w:rFonts w:hint="eastAsia"/>
                                  <w:b/>
                                  <w:sz w:val="15"/>
                                </w:rPr>
                                <w:t>盘面线以</w:t>
                              </w:r>
                              <w:r>
                                <w:rPr>
                                  <w:rFonts w:hint="eastAsia"/>
                                  <w:b/>
                                  <w:sz w:val="15"/>
                                </w:rPr>
                                <w:t>60</w:t>
                              </w:r>
                              <w:r>
                                <w:rPr>
                                  <w:rFonts w:hint="eastAsia"/>
                                  <w:b/>
                                  <w:sz w:val="15"/>
                                </w:rPr>
                                <w:t>°角切入</w:t>
                              </w:r>
                              <w:r>
                                <w:rPr>
                                  <w:rFonts w:hint="eastAsia"/>
                                  <w:b/>
                                  <w:sz w:val="15"/>
                                </w:rPr>
                                <w:t>0.01</w:t>
                              </w:r>
                              <w:r>
                                <w:rPr>
                                  <w:b/>
                                  <w:sz w:val="15"/>
                                </w:rPr>
                                <w:t>”</w:t>
                              </w:r>
                            </w:p>
                          </w:txbxContent>
                        </wps:txbx>
                        <wps:bodyPr rot="0" vert="vert270" wrap="square" lIns="0" tIns="0" rIns="0" bIns="0" anchor="t" anchorCtr="0" upright="1">
                          <a:noAutofit/>
                        </wps:bodyPr>
                      </wps:wsp>
                      <wps:wsp>
                        <wps:cNvPr id="41" name="Text Box 279"/>
                        <wps:cNvSpPr txBox="1">
                          <a:spLocks noChangeArrowheads="1"/>
                        </wps:cNvSpPr>
                        <wps:spPr bwMode="auto">
                          <a:xfrm>
                            <a:off x="3809" y="1182"/>
                            <a:ext cx="264"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CA8CD" w14:textId="77777777" w:rsidR="00D8782F" w:rsidRDefault="00D8782F">
                              <w:pPr>
                                <w:rPr>
                                  <w:b/>
                                  <w:sz w:val="15"/>
                                </w:rPr>
                              </w:pPr>
                              <w:r>
                                <w:rPr>
                                  <w:rFonts w:hint="eastAsia"/>
                                  <w:b/>
                                  <w:sz w:val="15"/>
                                </w:rPr>
                                <w:t>半径</w:t>
                              </w:r>
                            </w:p>
                          </w:txbxContent>
                        </wps:txbx>
                        <wps:bodyPr rot="0" vert="vert270"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272" o:spid="_x0000_s1280" style="width:405.65pt;height:189.15pt;mso-position-horizontal-relative:char;mso-position-vertical-relative:line" coordsize="8113,3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">
                <v:shape id="Picture 273" o:spid="_x0000_s1281" type="#_x0000_t75" style="position:absolute;width:8113;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">
                  <v:imagedata r:id="rId133" o:title=""/>
                </v:shape>
                <v:shape id="Text Box 274" o:spid="_x0000_s1282" type="#_x0000_t202" style="position:absolute;left:659;top:2523;width:26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" stroked="f">
                  <v:textbox style="layout-flow:vertical;mso-layout-flow-alt:bottom-to-top" inset="0,0,0,0">
                    <w:txbxContent>
                      <w:p w:rsidR="00D8782F" w:rsidRDefault="00D8782F">
                        <w:pPr>
                          <w:rPr>
                            <w:b/>
                            <w:sz w:val="15"/>
                          </w:rPr>
                        </w:pPr>
                        <w:r>
                          <w:rPr>
                            <w:rFonts w:hint="eastAsia"/>
                            <w:b/>
                            <w:sz w:val="15"/>
                          </w:rPr>
                          <w:t>至少</w:t>
                        </w:r>
                        <w:r>
                          <w:rPr>
                            <w:rFonts w:hint="eastAsia"/>
                            <w:b/>
                            <w:sz w:val="15"/>
                          </w:rPr>
                          <w:t>0.2</w:t>
                        </w:r>
                        <w:r>
                          <w:rPr>
                            <w:b/>
                            <w:sz w:val="15"/>
                          </w:rPr>
                          <w:t>”</w:t>
                        </w:r>
                      </w:p>
                    </w:txbxContent>
                  </v:textbox>
                </v:shape>
                <v:shape id="Text Box 275" o:spid="_x0000_s1283" type="#_x0000_t202" style="position:absolute;left:2713;top:1599;width:45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" stroked="f">
                  <v:textbox style="layout-flow:vertical;mso-layout-flow-alt:bottom-to-top" inset="0,0,0,0">
                    <w:txbxContent>
                      <w:p w:rsidR="00D8782F" w:rsidRDefault="00D8782F">
                        <w:pPr>
                          <w:snapToGrid w:val="0"/>
                          <w:jc w:val="center"/>
                          <w:rPr>
                            <w:b/>
                            <w:sz w:val="15"/>
                          </w:rPr>
                        </w:pPr>
                        <w:r>
                          <w:rPr>
                            <w:rFonts w:hint="eastAsia"/>
                            <w:b/>
                            <w:sz w:val="15"/>
                          </w:rPr>
                          <w:t>圆模</w:t>
                        </w:r>
                      </w:p>
                      <w:p w:rsidR="00D8782F" w:rsidRDefault="00D8782F">
                        <w:pPr>
                          <w:snapToGrid w:val="0"/>
                          <w:jc w:val="center"/>
                          <w:rPr>
                            <w:b/>
                            <w:sz w:val="15"/>
                          </w:rPr>
                        </w:pPr>
                        <w:r>
                          <w:rPr>
                            <w:rFonts w:hint="eastAsia"/>
                            <w:b/>
                            <w:sz w:val="15"/>
                          </w:rPr>
                          <w:t>青铜（</w:t>
                        </w:r>
                        <w:r>
                          <w:rPr>
                            <w:rFonts w:hint="eastAsia"/>
                            <w:b/>
                            <w:sz w:val="15"/>
                          </w:rPr>
                          <w:t>HRB25</w:t>
                        </w:r>
                        <w:r>
                          <w:rPr>
                            <w:rFonts w:hint="eastAsia"/>
                            <w:b/>
                            <w:sz w:val="15"/>
                          </w:rPr>
                          <w:t>）</w:t>
                        </w:r>
                      </w:p>
                    </w:txbxContent>
                  </v:textbox>
                </v:shape>
                <v:shape id="Text Box 276" o:spid="_x0000_s1284" type="#_x0000_t202" style="position:absolute;left:6009;top:1053;width:26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" stroked="f">
                  <v:textbox style="layout-flow:vertical;mso-layout-flow-alt:bottom-to-top" inset="0,0,0,0">
                    <w:txbxContent>
                      <w:p w:rsidR="00D8782F" w:rsidRDefault="00D8782F">
                        <w:pPr>
                          <w:rPr>
                            <w:b/>
                            <w:sz w:val="15"/>
                          </w:rPr>
                        </w:pPr>
                        <w:r>
                          <w:rPr>
                            <w:rFonts w:hint="eastAsia"/>
                            <w:b/>
                            <w:sz w:val="15"/>
                          </w:rPr>
                          <w:t>螺纹</w:t>
                        </w:r>
                      </w:p>
                    </w:txbxContent>
                  </v:textbox>
                </v:shape>
                <v:shape id="Text Box 277" o:spid="_x0000_s1285" type="#_x0000_t202" style="position:absolute;left:6719;top:1374;width:35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" stroked="f">
                  <v:textbox style="layout-flow:vertical;mso-layout-flow-alt:bottom-to-top" inset="0,0,0,0">
                    <w:txbxContent>
                      <w:p w:rsidR="00D8782F" w:rsidRDefault="00D8782F">
                        <w:pPr>
                          <w:snapToGrid w:val="0"/>
                          <w:spacing w:line="160" w:lineRule="exact"/>
                          <w:jc w:val="center"/>
                          <w:rPr>
                            <w:b/>
                            <w:sz w:val="15"/>
                          </w:rPr>
                        </w:pPr>
                        <w:r>
                          <w:rPr>
                            <w:rFonts w:hint="eastAsia"/>
                            <w:b/>
                            <w:sz w:val="15"/>
                          </w:rPr>
                          <w:t>1-</w:t>
                        </w:r>
                        <w:r>
                          <w:rPr>
                            <w:rFonts w:hint="eastAsia"/>
                            <w:b/>
                            <w:sz w:val="15"/>
                          </w:rPr>
                          <w:t>流盘</w:t>
                        </w:r>
                      </w:p>
                      <w:p w:rsidR="00D8782F" w:rsidRDefault="00D8782F">
                        <w:pPr>
                          <w:snapToGrid w:val="0"/>
                          <w:spacing w:line="160" w:lineRule="exact"/>
                          <w:jc w:val="center"/>
                          <w:rPr>
                            <w:b/>
                            <w:sz w:val="15"/>
                          </w:rPr>
                        </w:pPr>
                        <w:r>
                          <w:rPr>
                            <w:rFonts w:hint="eastAsia"/>
                            <w:b/>
                            <w:sz w:val="15"/>
                          </w:rPr>
                          <w:t>青铜（</w:t>
                        </w:r>
                        <w:r>
                          <w:rPr>
                            <w:rFonts w:hint="eastAsia"/>
                            <w:b/>
                            <w:sz w:val="15"/>
                          </w:rPr>
                          <w:t>HRB25</w:t>
                        </w:r>
                        <w:r>
                          <w:rPr>
                            <w:rFonts w:hint="eastAsia"/>
                            <w:b/>
                            <w:sz w:val="15"/>
                          </w:rPr>
                          <w:t>）</w:t>
                        </w:r>
                      </w:p>
                    </w:txbxContent>
                  </v:textbox>
                </v:shape>
                <v:shape id="Text Box 278" o:spid="_x0000_s1286" type="#_x0000_t202" style="position:absolute;left:7095;top:420;width:2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" stroked="f">
                  <v:textbox style="layout-flow:vertical;mso-layout-flow-alt:bottom-to-top" inset="0,0,0,0">
                    <w:txbxContent>
                      <w:p w:rsidR="00D8782F" w:rsidRDefault="00D8782F">
                        <w:pPr>
                          <w:rPr>
                            <w:b/>
                            <w:sz w:val="15"/>
                          </w:rPr>
                        </w:pPr>
                        <w:r>
                          <w:rPr>
                            <w:rFonts w:hint="eastAsia"/>
                            <w:b/>
                            <w:sz w:val="15"/>
                          </w:rPr>
                          <w:t>盘面线以</w:t>
                        </w:r>
                        <w:r>
                          <w:rPr>
                            <w:rFonts w:hint="eastAsia"/>
                            <w:b/>
                            <w:sz w:val="15"/>
                          </w:rPr>
                          <w:t>60</w:t>
                        </w:r>
                        <w:r>
                          <w:rPr>
                            <w:rFonts w:hint="eastAsia"/>
                            <w:b/>
                            <w:sz w:val="15"/>
                          </w:rPr>
                          <w:t>°角切入</w:t>
                        </w:r>
                        <w:r>
                          <w:rPr>
                            <w:rFonts w:hint="eastAsia"/>
                            <w:b/>
                            <w:sz w:val="15"/>
                          </w:rPr>
                          <w:t>0.01</w:t>
                        </w:r>
                        <w:r>
                          <w:rPr>
                            <w:b/>
                            <w:sz w:val="15"/>
                          </w:rPr>
                          <w:t>”</w:t>
                        </w:r>
                      </w:p>
                    </w:txbxContent>
                  </v:textbox>
                </v:shape>
                <v:shape id="Text Box 279" o:spid="_x0000_s1287" type="#_x0000_t202" style="position:absolute;left:3809;top:1182;width:26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" stroked="f">
                  <v:textbox style="layout-flow:vertical;mso-layout-flow-alt:bottom-to-top" inset="0,0,0,0">
                    <w:txbxContent>
                      <w:p w:rsidR="00D8782F" w:rsidRDefault="00D8782F">
                        <w:pPr>
                          <w:rPr>
                            <w:b/>
                            <w:sz w:val="15"/>
                          </w:rPr>
                        </w:pPr>
                        <w:r>
                          <w:rPr>
                            <w:rFonts w:hint="eastAsia"/>
                            <w:b/>
                            <w:sz w:val="15"/>
                          </w:rPr>
                          <w:t>半径</w:t>
                        </w:r>
                      </w:p>
                    </w:txbxContent>
                  </v:textbox>
                </v:shape>
                <w10:anchorlock/>
              </v:group>
            </w:pict>
          </mc:Fallback>
        </mc:AlternateContent>
      </w:r>
      <w:r>
        <w:rPr>
          <w:noProof/>
        </w:rPr>
        <mc:AlternateContent>
          <mc:Choice Requires="wpg">
            <w:drawing>
              <wp:inline distT="0" distB="0" distL="0" distR="0" wp14:anchorId="2224BE61" wp14:editId="76A8584A">
                <wp:extent cx="5228590" cy="3703320"/>
                <wp:effectExtent l="0" t="0" r="635" b="1905"/>
                <wp:docPr id="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3703320"/>
                          <a:chOff x="0" y="0"/>
                          <a:chExt cx="8234" cy="5832"/>
                        </a:xfrm>
                      </wpg:grpSpPr>
                      <pic:pic xmlns:pic="http://schemas.openxmlformats.org/drawingml/2006/picture">
                        <pic:nvPicPr>
                          <pic:cNvPr id="4" name="Picture 28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34" cy="5831"/>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82"/>
                        <wps:cNvSpPr txBox="1">
                          <a:spLocks noChangeArrowheads="1"/>
                        </wps:cNvSpPr>
                        <wps:spPr bwMode="auto">
                          <a:xfrm>
                            <a:off x="648" y="963"/>
                            <a:ext cx="364" cy="1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1DA9B" w14:textId="77777777" w:rsidR="00D8782F" w:rsidRDefault="00D8782F">
                              <w:pPr>
                                <w:snapToGrid w:val="0"/>
                                <w:spacing w:line="160" w:lineRule="exact"/>
                                <w:rPr>
                                  <w:sz w:val="15"/>
                                </w:rPr>
                              </w:pPr>
                              <w:r>
                                <w:rPr>
                                  <w:rFonts w:hint="eastAsia"/>
                                  <w:sz w:val="15"/>
                                </w:rPr>
                                <w:t>经机抛表面与竖轴相连，</w:t>
                              </w:r>
                            </w:p>
                            <w:p w14:paraId="5F3C0B8D" w14:textId="77777777" w:rsidR="00D8782F" w:rsidRDefault="00D8782F">
                              <w:pPr>
                                <w:snapToGrid w:val="0"/>
                                <w:spacing w:line="160" w:lineRule="exact"/>
                                <w:rPr>
                                  <w:sz w:val="15"/>
                                </w:rPr>
                              </w:pPr>
                              <w:r>
                                <w:rPr>
                                  <w:rFonts w:hint="eastAsia"/>
                                  <w:sz w:val="15"/>
                                </w:rPr>
                                <w:t>与端面有</w:t>
                              </w:r>
                              <w:r>
                                <w:rPr>
                                  <w:rFonts w:hint="eastAsia"/>
                                  <w:sz w:val="15"/>
                                </w:rPr>
                                <w:t>360</w:t>
                              </w:r>
                              <w:r>
                                <w:rPr>
                                  <w:rFonts w:hint="eastAsia"/>
                                  <w:sz w:val="15"/>
                                </w:rPr>
                                <w:t>°接触</w:t>
                              </w:r>
                            </w:p>
                          </w:txbxContent>
                        </wps:txbx>
                        <wps:bodyPr rot="0" vert="vert270" wrap="square" lIns="0" tIns="0" rIns="0" bIns="0" anchor="t" anchorCtr="0" upright="1">
                          <a:noAutofit/>
                        </wps:bodyPr>
                      </wps:wsp>
                      <wps:wsp>
                        <wps:cNvPr id="6" name="Text Box 283"/>
                        <wps:cNvSpPr txBox="1">
                          <a:spLocks noChangeArrowheads="1"/>
                        </wps:cNvSpPr>
                        <wps:spPr bwMode="auto">
                          <a:xfrm>
                            <a:off x="1030" y="2529"/>
                            <a:ext cx="162"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44699" w14:textId="77777777" w:rsidR="00D8782F" w:rsidRDefault="00D8782F">
                              <w:pPr>
                                <w:snapToGrid w:val="0"/>
                                <w:spacing w:line="160" w:lineRule="exact"/>
                                <w:rPr>
                                  <w:sz w:val="15"/>
                                </w:rPr>
                              </w:pPr>
                              <w:r>
                                <w:rPr>
                                  <w:rFonts w:hint="eastAsia"/>
                                  <w:sz w:val="15"/>
                                </w:rPr>
                                <w:t>螺纹</w:t>
                              </w:r>
                              <w:r>
                                <w:rPr>
                                  <w:rFonts w:ascii="宋体" w:hAnsi="宋体" w:hint="eastAsia"/>
                                  <w:sz w:val="15"/>
                                </w:rPr>
                                <w:t>½</w:t>
                              </w:r>
                              <w:r>
                                <w:rPr>
                                  <w:rFonts w:hint="eastAsia"/>
                                  <w:sz w:val="15"/>
                                </w:rPr>
                                <w:t>-20</w:t>
                              </w:r>
                            </w:p>
                          </w:txbxContent>
                        </wps:txbx>
                        <wps:bodyPr rot="0" vert="vert270" wrap="square" lIns="0" tIns="0" rIns="0" bIns="0" anchor="t" anchorCtr="0" upright="1">
                          <a:noAutofit/>
                        </wps:bodyPr>
                      </wps:wsp>
                      <wps:wsp>
                        <wps:cNvPr id="8" name="Text Box 284"/>
                        <wps:cNvSpPr txBox="1">
                          <a:spLocks noChangeArrowheads="1"/>
                        </wps:cNvSpPr>
                        <wps:spPr bwMode="auto">
                          <a:xfrm>
                            <a:off x="1502" y="1506"/>
                            <a:ext cx="152"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0662C" w14:textId="77777777" w:rsidR="00D8782F" w:rsidRDefault="00D8782F">
                              <w:pPr>
                                <w:snapToGrid w:val="0"/>
                                <w:spacing w:line="160" w:lineRule="exact"/>
                                <w:rPr>
                                  <w:sz w:val="15"/>
                                </w:rPr>
                              </w:pPr>
                              <w:r>
                                <w:rPr>
                                  <w:rFonts w:hint="eastAsia"/>
                                  <w:sz w:val="15"/>
                                </w:rPr>
                                <w:t>轴承</w:t>
                              </w:r>
                            </w:p>
                          </w:txbxContent>
                        </wps:txbx>
                        <wps:bodyPr rot="0" vert="vert270" wrap="square" lIns="0" tIns="0" rIns="0" bIns="0" anchor="t" anchorCtr="0" upright="1">
                          <a:noAutofit/>
                        </wps:bodyPr>
                      </wps:wsp>
                      <wps:wsp>
                        <wps:cNvPr id="9" name="Text Box 285"/>
                        <wps:cNvSpPr txBox="1">
                          <a:spLocks noChangeArrowheads="1"/>
                        </wps:cNvSpPr>
                        <wps:spPr bwMode="auto">
                          <a:xfrm>
                            <a:off x="2204" y="510"/>
                            <a:ext cx="162"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15005" w14:textId="77777777" w:rsidR="00D8782F" w:rsidRDefault="00D8782F">
                              <w:pPr>
                                <w:snapToGrid w:val="0"/>
                                <w:spacing w:line="160" w:lineRule="exact"/>
                                <w:rPr>
                                  <w:sz w:val="15"/>
                                </w:rPr>
                              </w:pPr>
                              <w:r>
                                <w:rPr>
                                  <w:rFonts w:hint="eastAsia"/>
                                  <w:sz w:val="15"/>
                                </w:rPr>
                                <w:t>加强端面</w:t>
                              </w:r>
                            </w:p>
                          </w:txbxContent>
                        </wps:txbx>
                        <wps:bodyPr rot="0" vert="vert270" wrap="square" lIns="0" tIns="0" rIns="0" bIns="0" anchor="t" anchorCtr="0" upright="1">
                          <a:noAutofit/>
                        </wps:bodyPr>
                      </wps:wsp>
                      <wps:wsp>
                        <wps:cNvPr id="13" name="Text Box 286"/>
                        <wps:cNvSpPr txBox="1">
                          <a:spLocks noChangeArrowheads="1"/>
                        </wps:cNvSpPr>
                        <wps:spPr bwMode="auto">
                          <a:xfrm>
                            <a:off x="2518" y="213"/>
                            <a:ext cx="164"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5F9F3" w14:textId="77777777" w:rsidR="00D8782F" w:rsidRDefault="00D8782F">
                              <w:pPr>
                                <w:snapToGrid w:val="0"/>
                                <w:spacing w:line="160" w:lineRule="exact"/>
                                <w:rPr>
                                  <w:sz w:val="15"/>
                                </w:rPr>
                              </w:pPr>
                              <w:r>
                                <w:rPr>
                                  <w:rFonts w:hint="eastAsia"/>
                                  <w:sz w:val="15"/>
                                </w:rPr>
                                <w:t>以将升落高度为</w:t>
                              </w:r>
                              <w:r>
                                <w:rPr>
                                  <w:rFonts w:hint="eastAsia"/>
                                  <w:sz w:val="15"/>
                                </w:rPr>
                                <w:t>0.5</w:t>
                              </w:r>
                              <w:r>
                                <w:rPr>
                                  <w:rFonts w:hint="eastAsia"/>
                                  <w:sz w:val="15"/>
                                </w:rPr>
                                <w:t>±</w:t>
                              </w:r>
                              <w:r>
                                <w:rPr>
                                  <w:rFonts w:hint="eastAsia"/>
                                  <w:sz w:val="15"/>
                                </w:rPr>
                                <w:t>0.005</w:t>
                              </w:r>
                              <w:r>
                                <w:rPr>
                                  <w:sz w:val="15"/>
                                </w:rPr>
                                <w:t>”</w:t>
                              </w:r>
                            </w:p>
                          </w:txbxContent>
                        </wps:txbx>
                        <wps:bodyPr rot="0" vert="vert270" wrap="square" lIns="0" tIns="0" rIns="0" bIns="0" anchor="t" anchorCtr="0" upright="1">
                          <a:noAutofit/>
                        </wps:bodyPr>
                      </wps:wsp>
                      <wps:wsp>
                        <wps:cNvPr id="14" name="Text Box 287"/>
                        <wps:cNvSpPr txBox="1">
                          <a:spLocks noChangeArrowheads="1"/>
                        </wps:cNvSpPr>
                        <wps:spPr bwMode="auto">
                          <a:xfrm>
                            <a:off x="2750" y="1632"/>
                            <a:ext cx="334" cy="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6A8BE" w14:textId="77777777" w:rsidR="00D8782F" w:rsidRDefault="00D8782F">
                              <w:pPr>
                                <w:snapToGrid w:val="0"/>
                                <w:spacing w:line="160" w:lineRule="exact"/>
                                <w:jc w:val="center"/>
                                <w:rPr>
                                  <w:sz w:val="15"/>
                                </w:rPr>
                              </w:pPr>
                              <w:r>
                                <w:rPr>
                                  <w:rFonts w:hint="eastAsia"/>
                                  <w:sz w:val="15"/>
                                </w:rPr>
                                <w:t>2-</w:t>
                              </w:r>
                              <w:r>
                                <w:rPr>
                                  <w:rFonts w:hint="eastAsia"/>
                                  <w:sz w:val="15"/>
                                </w:rPr>
                                <w:t>竖轴</w:t>
                              </w:r>
                            </w:p>
                            <w:p w14:paraId="7DA4892A" w14:textId="77777777" w:rsidR="00D8782F" w:rsidRDefault="00D8782F">
                              <w:pPr>
                                <w:snapToGrid w:val="0"/>
                                <w:spacing w:line="160" w:lineRule="exact"/>
                                <w:jc w:val="center"/>
                                <w:rPr>
                                  <w:sz w:val="15"/>
                                </w:rPr>
                              </w:pPr>
                              <w:r>
                                <w:rPr>
                                  <w:rFonts w:hint="eastAsia"/>
                                  <w:sz w:val="15"/>
                                </w:rPr>
                                <w:t>中碳机械钢</w:t>
                              </w:r>
                            </w:p>
                          </w:txbxContent>
                        </wps:txbx>
                        <wps:bodyPr rot="0" vert="vert270" wrap="square" lIns="0" tIns="0" rIns="0" bIns="0" anchor="t" anchorCtr="0" upright="1">
                          <a:noAutofit/>
                        </wps:bodyPr>
                      </wps:wsp>
                      <wps:wsp>
                        <wps:cNvPr id="17" name="Text Box 288"/>
                        <wps:cNvSpPr txBox="1">
                          <a:spLocks noChangeArrowheads="1"/>
                        </wps:cNvSpPr>
                        <wps:spPr bwMode="auto">
                          <a:xfrm>
                            <a:off x="3158" y="2019"/>
                            <a:ext cx="658" cy="1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68DC5" w14:textId="77777777" w:rsidR="00D8782F" w:rsidRDefault="00D8782F">
                              <w:pPr>
                                <w:snapToGrid w:val="0"/>
                                <w:spacing w:line="160" w:lineRule="exact"/>
                                <w:rPr>
                                  <w:sz w:val="15"/>
                                </w:rPr>
                              </w:pPr>
                              <w:r>
                                <w:rPr>
                                  <w:rFonts w:hint="eastAsia"/>
                                  <w:sz w:val="15"/>
                                </w:rPr>
                                <w:t>激冷至深度约</w:t>
                              </w:r>
                              <w:r>
                                <w:rPr>
                                  <w:rFonts w:hint="eastAsia"/>
                                  <w:sz w:val="15"/>
                                </w:rPr>
                                <w:t>0.25</w:t>
                              </w:r>
                              <w:r>
                                <w:rPr>
                                  <w:sz w:val="15"/>
                                </w:rPr>
                                <w:t>”</w:t>
                              </w:r>
                              <w:r>
                                <w:rPr>
                                  <w:rFonts w:hint="eastAsia"/>
                                  <w:sz w:val="15"/>
                                </w:rPr>
                                <w:t>，表面经研磨和抛光与座架内腔垂直，与轴肩有</w:t>
                              </w:r>
                              <w:r>
                                <w:rPr>
                                  <w:rFonts w:hint="eastAsia"/>
                                  <w:sz w:val="15"/>
                                </w:rPr>
                                <w:t>360</w:t>
                              </w:r>
                              <w:r>
                                <w:rPr>
                                  <w:rFonts w:hint="eastAsia"/>
                                  <w:sz w:val="15"/>
                                </w:rPr>
                                <w:t>°接触</w:t>
                              </w:r>
                            </w:p>
                          </w:txbxContent>
                        </wps:txbx>
                        <wps:bodyPr rot="0" vert="vert270" wrap="square" lIns="0" tIns="0" rIns="0" bIns="0" anchor="t" anchorCtr="0" upright="1">
                          <a:noAutofit/>
                        </wps:bodyPr>
                      </wps:wsp>
                      <wps:wsp>
                        <wps:cNvPr id="18" name="Text Box 289"/>
                        <wps:cNvSpPr txBox="1">
                          <a:spLocks noChangeArrowheads="1"/>
                        </wps:cNvSpPr>
                        <wps:spPr bwMode="auto">
                          <a:xfrm>
                            <a:off x="3420" y="549"/>
                            <a:ext cx="334" cy="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C0C42" w14:textId="77777777" w:rsidR="00D8782F" w:rsidRDefault="00D8782F">
                              <w:pPr>
                                <w:snapToGrid w:val="0"/>
                                <w:spacing w:line="160" w:lineRule="exact"/>
                                <w:jc w:val="left"/>
                                <w:rPr>
                                  <w:sz w:val="15"/>
                                </w:rPr>
                              </w:pPr>
                              <w:r>
                                <w:rPr>
                                  <w:rFonts w:hint="eastAsia"/>
                                  <w:sz w:val="15"/>
                                </w:rPr>
                                <w:t>以</w:t>
                              </w:r>
                              <w:r>
                                <w:rPr>
                                  <w:rFonts w:hint="eastAsia"/>
                                  <w:sz w:val="15"/>
                                </w:rPr>
                                <w:t>45</w:t>
                              </w:r>
                              <w:r>
                                <w:rPr>
                                  <w:rFonts w:hint="eastAsia"/>
                                  <w:sz w:val="15"/>
                                </w:rPr>
                                <w:t>°切入</w:t>
                              </w:r>
                              <w:r>
                                <w:rPr>
                                  <w:rFonts w:hint="eastAsia"/>
                                  <w:sz w:val="15"/>
                                </w:rPr>
                                <w:t>1/16</w:t>
                              </w:r>
                              <w:r>
                                <w:rPr>
                                  <w:sz w:val="15"/>
                                </w:rPr>
                                <w:t>”</w:t>
                              </w:r>
                              <w:r>
                                <w:rPr>
                                  <w:rFonts w:hint="eastAsia"/>
                                  <w:sz w:val="15"/>
                                </w:rPr>
                                <w:t>的深度</w:t>
                              </w:r>
                            </w:p>
                          </w:txbxContent>
                        </wps:txbx>
                        <wps:bodyPr rot="0" vert="vert270" wrap="square" lIns="0" tIns="0" rIns="0" bIns="0" anchor="t" anchorCtr="0" upright="1">
                          <a:noAutofit/>
                        </wps:bodyPr>
                      </wps:wsp>
                      <wps:wsp>
                        <wps:cNvPr id="19" name="Text Box 290"/>
                        <wps:cNvSpPr txBox="1">
                          <a:spLocks noChangeArrowheads="1"/>
                        </wps:cNvSpPr>
                        <wps:spPr bwMode="auto">
                          <a:xfrm>
                            <a:off x="4980" y="1044"/>
                            <a:ext cx="334"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3718F" w14:textId="77777777" w:rsidR="00D8782F" w:rsidRDefault="00D8782F">
                              <w:pPr>
                                <w:snapToGrid w:val="0"/>
                                <w:spacing w:line="160" w:lineRule="exact"/>
                                <w:jc w:val="center"/>
                                <w:rPr>
                                  <w:sz w:val="15"/>
                                </w:rPr>
                              </w:pPr>
                              <w:r>
                                <w:rPr>
                                  <w:rFonts w:hint="eastAsia"/>
                                  <w:sz w:val="15"/>
                                </w:rPr>
                                <w:t>A-A</w:t>
                              </w:r>
                              <w:r>
                                <w:rPr>
                                  <w:rFonts w:hint="eastAsia"/>
                                  <w:sz w:val="15"/>
                                </w:rPr>
                                <w:t>剖面</w:t>
                              </w:r>
                            </w:p>
                            <w:p w14:paraId="2B484A13" w14:textId="77777777" w:rsidR="00D8782F" w:rsidRDefault="00D8782F">
                              <w:pPr>
                                <w:snapToGrid w:val="0"/>
                                <w:spacing w:line="160" w:lineRule="exact"/>
                                <w:jc w:val="center"/>
                                <w:rPr>
                                  <w:sz w:val="15"/>
                                </w:rPr>
                              </w:pPr>
                              <w:r>
                                <w:rPr>
                                  <w:rFonts w:hint="eastAsia"/>
                                  <w:sz w:val="15"/>
                                </w:rPr>
                                <w:t>细粒高精度铸铁</w:t>
                              </w:r>
                            </w:p>
                          </w:txbxContent>
                        </wps:txbx>
                        <wps:bodyPr rot="0" vert="vert270" wrap="square" lIns="0" tIns="0" rIns="0" bIns="0" anchor="t" anchorCtr="0" upright="1">
                          <a:noAutofit/>
                        </wps:bodyPr>
                      </wps:wsp>
                      <wps:wsp>
                        <wps:cNvPr id="20" name="Text Box 291"/>
                        <wps:cNvSpPr txBox="1">
                          <a:spLocks noChangeArrowheads="1"/>
                        </wps:cNvSpPr>
                        <wps:spPr bwMode="auto">
                          <a:xfrm>
                            <a:off x="5428" y="2202"/>
                            <a:ext cx="354"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1B1C" w14:textId="77777777" w:rsidR="00D8782F" w:rsidRDefault="00D8782F">
                              <w:pPr>
                                <w:snapToGrid w:val="0"/>
                                <w:spacing w:line="160" w:lineRule="exact"/>
                                <w:jc w:val="center"/>
                                <w:rPr>
                                  <w:sz w:val="15"/>
                                </w:rPr>
                              </w:pPr>
                              <w:r>
                                <w:rPr>
                                  <w:rFonts w:hint="eastAsia"/>
                                  <w:sz w:val="15"/>
                                </w:rPr>
                                <w:t>1-</w:t>
                              </w:r>
                              <w:r>
                                <w:rPr>
                                  <w:rFonts w:hint="eastAsia"/>
                                  <w:sz w:val="15"/>
                                </w:rPr>
                                <w:t>座架</w:t>
                              </w:r>
                            </w:p>
                            <w:p w14:paraId="33B1E68D" w14:textId="77777777" w:rsidR="00D8782F" w:rsidRDefault="00D8782F">
                              <w:pPr>
                                <w:snapToGrid w:val="0"/>
                                <w:spacing w:line="160" w:lineRule="exact"/>
                                <w:jc w:val="center"/>
                                <w:rPr>
                                  <w:sz w:val="15"/>
                                </w:rPr>
                              </w:pPr>
                              <w:r>
                                <w:rPr>
                                  <w:rFonts w:hint="eastAsia"/>
                                  <w:sz w:val="15"/>
                                </w:rPr>
                                <w:t>铸铁</w:t>
                              </w:r>
                            </w:p>
                          </w:txbxContent>
                        </wps:txbx>
                        <wps:bodyPr rot="0" vert="vert270" wrap="square" lIns="0" tIns="0" rIns="0" bIns="0" anchor="t" anchorCtr="0" upright="1">
                          <a:noAutofit/>
                        </wps:bodyPr>
                      </wps:wsp>
                      <wps:wsp>
                        <wps:cNvPr id="21" name="Text Box 292"/>
                        <wps:cNvSpPr txBox="1">
                          <a:spLocks noChangeArrowheads="1"/>
                        </wps:cNvSpPr>
                        <wps:spPr bwMode="auto">
                          <a:xfrm>
                            <a:off x="6278" y="2466"/>
                            <a:ext cx="15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36C65" w14:textId="77777777" w:rsidR="00D8782F" w:rsidRDefault="00D8782F">
                              <w:pPr>
                                <w:snapToGrid w:val="0"/>
                                <w:spacing w:line="160" w:lineRule="exact"/>
                                <w:rPr>
                                  <w:sz w:val="15"/>
                                </w:rPr>
                              </w:pPr>
                              <w:r>
                                <w:rPr>
                                  <w:rFonts w:hint="eastAsia"/>
                                  <w:sz w:val="15"/>
                                </w:rPr>
                                <w:t>抛光</w:t>
                              </w:r>
                            </w:p>
                          </w:txbxContent>
                        </wps:txbx>
                        <wps:bodyPr rot="0" vert="vert270" wrap="square" lIns="0" tIns="0" rIns="0" bIns="0" anchor="t" anchorCtr="0" upright="1">
                          <a:noAutofit/>
                        </wps:bodyPr>
                      </wps:wsp>
                      <wps:wsp>
                        <wps:cNvPr id="23" name="Text Box 293"/>
                        <wps:cNvSpPr txBox="1">
                          <a:spLocks noChangeArrowheads="1"/>
                        </wps:cNvSpPr>
                        <wps:spPr bwMode="auto">
                          <a:xfrm>
                            <a:off x="7698" y="1305"/>
                            <a:ext cx="162"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7DFFA" w14:textId="77777777" w:rsidR="00D8782F" w:rsidRDefault="00D8782F">
                              <w:pPr>
                                <w:snapToGrid w:val="0"/>
                                <w:spacing w:line="160" w:lineRule="exact"/>
                                <w:rPr>
                                  <w:sz w:val="15"/>
                                </w:rPr>
                              </w:pPr>
                              <w:r>
                                <w:rPr>
                                  <w:rFonts w:hint="eastAsia"/>
                                  <w:sz w:val="15"/>
                                </w:rPr>
                                <w:t>1.5</w:t>
                              </w:r>
                              <w:r>
                                <w:rPr>
                                  <w:sz w:val="15"/>
                                </w:rPr>
                                <w:t>”</w:t>
                              </w:r>
                              <w:r>
                                <w:rPr>
                                  <w:rFonts w:hint="eastAsia"/>
                                  <w:sz w:val="15"/>
                                </w:rPr>
                                <w:t>底孔直径</w:t>
                              </w:r>
                            </w:p>
                          </w:txbxContent>
                        </wps:txbx>
                        <wps:bodyPr rot="0" vert="vert270" wrap="square" lIns="0" tIns="0" rIns="0" bIns="0" anchor="t" anchorCtr="0" upright="1">
                          <a:noAutofit/>
                        </wps:bodyPr>
                      </wps:wsp>
                      <wps:wsp>
                        <wps:cNvPr id="24" name="Text Box 294"/>
                        <wps:cNvSpPr txBox="1">
                          <a:spLocks noChangeArrowheads="1"/>
                        </wps:cNvSpPr>
                        <wps:spPr bwMode="auto">
                          <a:xfrm>
                            <a:off x="682" y="4716"/>
                            <a:ext cx="172"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15331" w14:textId="77777777" w:rsidR="00D8782F" w:rsidRDefault="00D8782F">
                              <w:pPr>
                                <w:snapToGrid w:val="0"/>
                                <w:spacing w:line="160" w:lineRule="exact"/>
                                <w:rPr>
                                  <w:sz w:val="15"/>
                                </w:rPr>
                              </w:pPr>
                              <w:r>
                                <w:rPr>
                                  <w:rFonts w:hint="eastAsia"/>
                                  <w:sz w:val="15"/>
                                </w:rPr>
                                <w:t>0.498</w:t>
                              </w:r>
                              <w:r>
                                <w:rPr>
                                  <w:sz w:val="15"/>
                                </w:rPr>
                                <w:t>”</w:t>
                              </w:r>
                              <w:r>
                                <w:rPr>
                                  <w:rFonts w:hint="eastAsia"/>
                                  <w:sz w:val="15"/>
                                </w:rPr>
                                <w:t>直径</w:t>
                              </w:r>
                            </w:p>
                          </w:txbxContent>
                        </wps:txbx>
                        <wps:bodyPr rot="0" vert="vert270" wrap="square" lIns="0" tIns="0" rIns="0" bIns="0" anchor="t" anchorCtr="0" upright="1">
                          <a:noAutofit/>
                        </wps:bodyPr>
                      </wps:wsp>
                      <wps:wsp>
                        <wps:cNvPr id="25" name="Text Box 295"/>
                        <wps:cNvSpPr txBox="1">
                          <a:spLocks noChangeArrowheads="1"/>
                        </wps:cNvSpPr>
                        <wps:spPr bwMode="auto">
                          <a:xfrm>
                            <a:off x="560" y="4017"/>
                            <a:ext cx="162"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9AD62" w14:textId="77777777" w:rsidR="00D8782F" w:rsidRDefault="00D8782F">
                              <w:pPr>
                                <w:snapToGrid w:val="0"/>
                                <w:spacing w:line="160" w:lineRule="exact"/>
                                <w:rPr>
                                  <w:sz w:val="15"/>
                                </w:rPr>
                              </w:pPr>
                              <w:r>
                                <w:rPr>
                                  <w:rFonts w:hint="eastAsia"/>
                                  <w:sz w:val="15"/>
                                </w:rPr>
                                <w:t>固定螺栓</w:t>
                              </w:r>
                            </w:p>
                          </w:txbxContent>
                        </wps:txbx>
                        <wps:bodyPr rot="0" vert="vert270" wrap="square" lIns="0" tIns="0" rIns="0" bIns="0" anchor="t" anchorCtr="0" upright="1">
                          <a:noAutofit/>
                        </wps:bodyPr>
                      </wps:wsp>
                      <wps:wsp>
                        <wps:cNvPr id="26" name="Text Box 296"/>
                        <wps:cNvSpPr txBox="1">
                          <a:spLocks noChangeArrowheads="1"/>
                        </wps:cNvSpPr>
                        <wps:spPr bwMode="auto">
                          <a:xfrm>
                            <a:off x="702" y="3297"/>
                            <a:ext cx="162"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CC25B" w14:textId="77777777" w:rsidR="00D8782F" w:rsidRDefault="00D8782F">
                              <w:pPr>
                                <w:snapToGrid w:val="0"/>
                                <w:spacing w:line="160" w:lineRule="exact"/>
                                <w:rPr>
                                  <w:sz w:val="15"/>
                                </w:rPr>
                              </w:pPr>
                              <w:r>
                                <w:rPr>
                                  <w:rFonts w:hint="eastAsia"/>
                                  <w:sz w:val="15"/>
                                </w:rPr>
                                <w:t>至挠性轴</w:t>
                              </w:r>
                            </w:p>
                          </w:txbxContent>
                        </wps:txbx>
                        <wps:bodyPr rot="0" vert="vert270" wrap="square" lIns="0" tIns="0" rIns="0" bIns="0" anchor="t" anchorCtr="0" upright="1">
                          <a:noAutofit/>
                        </wps:bodyPr>
                      </wps:wsp>
                      <wps:wsp>
                        <wps:cNvPr id="27" name="Text Box 297"/>
                        <wps:cNvSpPr txBox="1">
                          <a:spLocks noChangeArrowheads="1"/>
                        </wps:cNvSpPr>
                        <wps:spPr bwMode="auto">
                          <a:xfrm>
                            <a:off x="1464" y="3246"/>
                            <a:ext cx="17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7D3B7" w14:textId="77777777" w:rsidR="00D8782F" w:rsidRDefault="00D8782F">
                              <w:pPr>
                                <w:snapToGrid w:val="0"/>
                                <w:spacing w:line="160" w:lineRule="exact"/>
                                <w:rPr>
                                  <w:sz w:val="15"/>
                                </w:rPr>
                              </w:pPr>
                              <w:r>
                                <w:rPr>
                                  <w:rFonts w:hint="eastAsia"/>
                                  <w:sz w:val="15"/>
                                </w:rPr>
                                <w:t>1</w:t>
                              </w:r>
                              <w:r>
                                <w:rPr>
                                  <w:sz w:val="15"/>
                                </w:rPr>
                                <w:t>”</w:t>
                              </w:r>
                              <w:r>
                                <w:rPr>
                                  <w:rFonts w:hint="eastAsia"/>
                                  <w:sz w:val="15"/>
                                </w:rPr>
                                <w:t>直径</w:t>
                              </w:r>
                            </w:p>
                          </w:txbxContent>
                        </wps:txbx>
                        <wps:bodyPr rot="0" vert="vert270" wrap="square" lIns="0" tIns="0" rIns="0" bIns="0" anchor="t" anchorCtr="0" upright="1">
                          <a:noAutofit/>
                        </wps:bodyPr>
                      </wps:wsp>
                      <wps:wsp>
                        <wps:cNvPr id="28" name="Text Box 298"/>
                        <wps:cNvSpPr txBox="1">
                          <a:spLocks noChangeArrowheads="1"/>
                        </wps:cNvSpPr>
                        <wps:spPr bwMode="auto">
                          <a:xfrm>
                            <a:off x="1514" y="4281"/>
                            <a:ext cx="294"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3F857" w14:textId="77777777" w:rsidR="00D8782F" w:rsidRDefault="00D8782F">
                              <w:pPr>
                                <w:snapToGrid w:val="0"/>
                                <w:spacing w:line="160" w:lineRule="exact"/>
                                <w:jc w:val="center"/>
                                <w:rPr>
                                  <w:sz w:val="15"/>
                                </w:rPr>
                              </w:pPr>
                              <w:r>
                                <w:rPr>
                                  <w:rFonts w:hint="eastAsia"/>
                                  <w:sz w:val="15"/>
                                </w:rPr>
                                <w:t>1-</w:t>
                              </w:r>
                              <w:r>
                                <w:rPr>
                                  <w:rFonts w:hint="eastAsia"/>
                                  <w:sz w:val="15"/>
                                </w:rPr>
                                <w:t>凸轮轴</w:t>
                              </w:r>
                            </w:p>
                            <w:p w14:paraId="2E4B038A" w14:textId="77777777" w:rsidR="00D8782F" w:rsidRDefault="00D8782F">
                              <w:pPr>
                                <w:snapToGrid w:val="0"/>
                                <w:spacing w:line="160" w:lineRule="exact"/>
                                <w:jc w:val="center"/>
                                <w:rPr>
                                  <w:sz w:val="15"/>
                                </w:rPr>
                              </w:pPr>
                              <w:r>
                                <w:rPr>
                                  <w:rFonts w:hint="eastAsia"/>
                                  <w:sz w:val="15"/>
                                </w:rPr>
                                <w:t>中碳机械钢</w:t>
                              </w:r>
                            </w:p>
                          </w:txbxContent>
                        </wps:txbx>
                        <wps:bodyPr rot="0" vert="vert270" wrap="square" lIns="0" tIns="0" rIns="0" bIns="0" anchor="t" anchorCtr="0" upright="1">
                          <a:noAutofit/>
                        </wps:bodyPr>
                      </wps:wsp>
                      <wps:wsp>
                        <wps:cNvPr id="29" name="Text Box 299"/>
                        <wps:cNvSpPr txBox="1">
                          <a:spLocks noChangeArrowheads="1"/>
                        </wps:cNvSpPr>
                        <wps:spPr bwMode="auto">
                          <a:xfrm>
                            <a:off x="1828" y="4149"/>
                            <a:ext cx="144"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9CF92" w14:textId="77777777" w:rsidR="00D8782F" w:rsidRDefault="00D8782F">
                              <w:pPr>
                                <w:snapToGrid w:val="0"/>
                                <w:spacing w:line="160" w:lineRule="exact"/>
                                <w:rPr>
                                  <w:sz w:val="15"/>
                                </w:rPr>
                              </w:pPr>
                              <w:r>
                                <w:rPr>
                                  <w:rFonts w:hint="eastAsia"/>
                                  <w:sz w:val="15"/>
                                </w:rPr>
                                <w:t>硬化端</w:t>
                              </w:r>
                            </w:p>
                          </w:txbxContent>
                        </wps:txbx>
                        <wps:bodyPr rot="0" vert="vert270" wrap="square" lIns="0" tIns="0" rIns="0" bIns="0" anchor="t" anchorCtr="0" upright="1">
                          <a:noAutofit/>
                        </wps:bodyPr>
                      </wps:wsp>
                      <wps:wsp>
                        <wps:cNvPr id="30" name="Text Box 300"/>
                        <wps:cNvSpPr txBox="1">
                          <a:spLocks noChangeArrowheads="1"/>
                        </wps:cNvSpPr>
                        <wps:spPr bwMode="auto">
                          <a:xfrm>
                            <a:off x="2244" y="5436"/>
                            <a:ext cx="16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1509F" w14:textId="77777777" w:rsidR="00D8782F" w:rsidRDefault="00D8782F">
                              <w:pPr>
                                <w:snapToGrid w:val="0"/>
                                <w:spacing w:line="160" w:lineRule="exact"/>
                                <w:rPr>
                                  <w:sz w:val="15"/>
                                </w:rPr>
                              </w:pPr>
                              <w:r>
                                <w:rPr>
                                  <w:rFonts w:hint="eastAsia"/>
                                  <w:sz w:val="15"/>
                                </w:rPr>
                                <w:t>底切</w:t>
                              </w:r>
                            </w:p>
                          </w:txbxContent>
                        </wps:txbx>
                        <wps:bodyPr rot="0" vert="vert270" wrap="square" lIns="0" tIns="0" rIns="0" bIns="0" anchor="t" anchorCtr="0" upright="1">
                          <a:noAutofit/>
                        </wps:bodyPr>
                      </wps:wsp>
                      <wps:wsp>
                        <wps:cNvPr id="31" name="Text Box 301"/>
                        <wps:cNvSpPr txBox="1">
                          <a:spLocks noChangeArrowheads="1"/>
                        </wps:cNvSpPr>
                        <wps:spPr bwMode="auto">
                          <a:xfrm>
                            <a:off x="2720" y="5073"/>
                            <a:ext cx="162" cy="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D4710" w14:textId="77777777" w:rsidR="00D8782F" w:rsidRDefault="00D8782F">
                              <w:pPr>
                                <w:snapToGrid w:val="0"/>
                                <w:spacing w:line="160" w:lineRule="exact"/>
                                <w:rPr>
                                  <w:sz w:val="15"/>
                                </w:rPr>
                              </w:pPr>
                              <w:r>
                                <w:rPr>
                                  <w:rFonts w:hint="eastAsia"/>
                                  <w:sz w:val="15"/>
                                </w:rPr>
                                <w:t>凸轮工作面</w:t>
                              </w:r>
                            </w:p>
                          </w:txbxContent>
                        </wps:txbx>
                        <wps:bodyPr rot="0" vert="vert270" wrap="square" lIns="0" tIns="0" rIns="0" bIns="0" anchor="t" anchorCtr="0" upright="1">
                          <a:noAutofit/>
                        </wps:bodyPr>
                      </wps:wsp>
                      <wps:wsp>
                        <wps:cNvPr id="32" name="Text Box 302"/>
                        <wps:cNvSpPr txBox="1">
                          <a:spLocks noChangeArrowheads="1"/>
                        </wps:cNvSpPr>
                        <wps:spPr bwMode="auto">
                          <a:xfrm>
                            <a:off x="2974" y="3840"/>
                            <a:ext cx="344"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E0949" w14:textId="77777777" w:rsidR="00D8782F" w:rsidRDefault="00D8782F">
                              <w:pPr>
                                <w:snapToGrid w:val="0"/>
                                <w:spacing w:line="160" w:lineRule="exact"/>
                                <w:rPr>
                                  <w:sz w:val="15"/>
                                </w:rPr>
                              </w:pPr>
                              <w:r>
                                <w:rPr>
                                  <w:rFonts w:hint="eastAsia"/>
                                  <w:sz w:val="15"/>
                                </w:rPr>
                                <w:t>注：</w:t>
                              </w:r>
                              <w:r>
                                <w:rPr>
                                  <w:rFonts w:hint="eastAsia"/>
                                  <w:sz w:val="15"/>
                                </w:rPr>
                                <w:t>B</w:t>
                              </w:r>
                              <w:r>
                                <w:rPr>
                                  <w:rFonts w:hint="eastAsia"/>
                                  <w:sz w:val="15"/>
                                </w:rPr>
                                <w:t>到</w:t>
                              </w:r>
                              <w:r>
                                <w:rPr>
                                  <w:rFonts w:hint="eastAsia"/>
                                  <w:sz w:val="15"/>
                                </w:rPr>
                                <w:t>A</w:t>
                              </w:r>
                              <w:r>
                                <w:rPr>
                                  <w:rFonts w:hint="eastAsia"/>
                                  <w:sz w:val="15"/>
                                </w:rPr>
                                <w:t>的曲线应在</w:t>
                              </w:r>
                              <w:r>
                                <w:rPr>
                                  <w:rFonts w:hint="eastAsia"/>
                                  <w:sz w:val="15"/>
                                </w:rPr>
                                <w:t>360</w:t>
                              </w:r>
                              <w:r>
                                <w:rPr>
                                  <w:rFonts w:hint="eastAsia"/>
                                  <w:sz w:val="15"/>
                                </w:rPr>
                                <w:t>°内由半径</w:t>
                              </w:r>
                              <w:r>
                                <w:rPr>
                                  <w:rFonts w:hint="eastAsia"/>
                                  <w:sz w:val="15"/>
                                </w:rPr>
                                <w:t>0.5</w:t>
                              </w:r>
                              <w:r>
                                <w:rPr>
                                  <w:sz w:val="15"/>
                                </w:rPr>
                                <w:t>”</w:t>
                              </w:r>
                              <w:r>
                                <w:rPr>
                                  <w:rFonts w:hint="eastAsia"/>
                                  <w:sz w:val="15"/>
                                </w:rPr>
                                <w:t>平滑变至</w:t>
                              </w:r>
                              <w:r>
                                <w:rPr>
                                  <w:rFonts w:hint="eastAsia"/>
                                  <w:sz w:val="15"/>
                                </w:rPr>
                                <w:t>1.25</w:t>
                              </w:r>
                              <w:r>
                                <w:rPr>
                                  <w:sz w:val="15"/>
                                </w:rPr>
                                <w:t>”</w:t>
                              </w:r>
                            </w:p>
                          </w:txbxContent>
                        </wps:txbx>
                        <wps:bodyPr rot="0" vert="vert270" wrap="square" lIns="0" tIns="0" rIns="0" bIns="0" anchor="t" anchorCtr="0" upright="1">
                          <a:noAutofit/>
                        </wps:bodyPr>
                      </wps:wsp>
                      <wps:wsp>
                        <wps:cNvPr id="33" name="Text Box 303"/>
                        <wps:cNvSpPr txBox="1">
                          <a:spLocks noChangeArrowheads="1"/>
                        </wps:cNvSpPr>
                        <wps:spPr bwMode="auto">
                          <a:xfrm>
                            <a:off x="3522" y="4797"/>
                            <a:ext cx="354" cy="9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E0F21" w14:textId="77777777" w:rsidR="00D8782F" w:rsidRDefault="00D8782F">
                              <w:pPr>
                                <w:snapToGrid w:val="0"/>
                                <w:spacing w:line="160" w:lineRule="exact"/>
                                <w:jc w:val="center"/>
                                <w:rPr>
                                  <w:sz w:val="15"/>
                                </w:rPr>
                              </w:pPr>
                              <w:r>
                                <w:rPr>
                                  <w:rFonts w:hint="eastAsia"/>
                                  <w:sz w:val="15"/>
                                </w:rPr>
                                <w:t>1-</w:t>
                              </w:r>
                              <w:r>
                                <w:rPr>
                                  <w:rFonts w:hint="eastAsia"/>
                                  <w:sz w:val="15"/>
                                </w:rPr>
                                <w:t>凸轮</w:t>
                              </w:r>
                            </w:p>
                            <w:p w14:paraId="6E4738FB" w14:textId="77777777" w:rsidR="00D8782F" w:rsidRDefault="00D8782F">
                              <w:pPr>
                                <w:snapToGrid w:val="0"/>
                                <w:spacing w:line="160" w:lineRule="exact"/>
                                <w:jc w:val="center"/>
                                <w:rPr>
                                  <w:sz w:val="15"/>
                                </w:rPr>
                              </w:pPr>
                              <w:r>
                                <w:rPr>
                                  <w:rFonts w:hint="eastAsia"/>
                                  <w:sz w:val="15"/>
                                </w:rPr>
                                <w:t>中碳机械钢</w:t>
                              </w:r>
                            </w:p>
                          </w:txbxContent>
                        </wps:txbx>
                        <wps:bodyPr rot="0" vert="vert270"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group id="Group 280" o:spid="_x0000_s1288" style="width:411.7pt;height:291.6pt;mso-position-horizontal-relative:char;mso-position-vertical-relative:line" coordsize="8234,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">
                <v:shape id="Picture 281" o:spid="_x0000_s1289" type="#_x0000_t75" style="position:absolute;width:8234;height: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">
                  <v:imagedata r:id="rId135" o:title=""/>
                </v:shape>
                <v:shape id="Text Box 282" o:spid="_x0000_s1290" type="#_x0000_t202" style="position:absolute;left:648;top:963;width:364;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" stroked="f">
                  <v:textbox style="layout-flow:vertical;mso-layout-flow-alt:bottom-to-top" inset="0,0,0,0">
                    <w:txbxContent>
                      <w:p w:rsidR="00D8782F" w:rsidRDefault="00D8782F">
                        <w:pPr>
                          <w:snapToGrid w:val="0"/>
                          <w:spacing w:line="160" w:lineRule="exact"/>
                          <w:rPr>
                            <w:sz w:val="15"/>
                          </w:rPr>
                        </w:pPr>
                        <w:r>
                          <w:rPr>
                            <w:rFonts w:hint="eastAsia"/>
                            <w:sz w:val="15"/>
                          </w:rPr>
                          <w:t>经机抛表面与竖轴相连，</w:t>
                        </w:r>
                      </w:p>
                      <w:p w:rsidR="00D8782F" w:rsidRDefault="00D8782F">
                        <w:pPr>
                          <w:snapToGrid w:val="0"/>
                          <w:spacing w:line="160" w:lineRule="exact"/>
                          <w:rPr>
                            <w:sz w:val="15"/>
                          </w:rPr>
                        </w:pPr>
                        <w:r>
                          <w:rPr>
                            <w:rFonts w:hint="eastAsia"/>
                            <w:sz w:val="15"/>
                          </w:rPr>
                          <w:t>与端面有</w:t>
                        </w:r>
                        <w:r>
                          <w:rPr>
                            <w:rFonts w:hint="eastAsia"/>
                            <w:sz w:val="15"/>
                          </w:rPr>
                          <w:t>360</w:t>
                        </w:r>
                        <w:r>
                          <w:rPr>
                            <w:rFonts w:hint="eastAsia"/>
                            <w:sz w:val="15"/>
                          </w:rPr>
                          <w:t>°接触</w:t>
                        </w:r>
                      </w:p>
                    </w:txbxContent>
                  </v:textbox>
                </v:shape>
                <v:shape id="Text Box 283" o:spid="_x0000_s1291" type="#_x0000_t202" style="position:absolute;left:1030;top:2529;width:162;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" stroked="f">
                  <v:textbox style="layout-flow:vertical;mso-layout-flow-alt:bottom-to-top" inset="0,0,0,0">
                    <w:txbxContent>
                      <w:p w:rsidR="00D8782F" w:rsidRDefault="00D8782F">
                        <w:pPr>
                          <w:snapToGrid w:val="0"/>
                          <w:spacing w:line="160" w:lineRule="exact"/>
                          <w:rPr>
                            <w:sz w:val="15"/>
                          </w:rPr>
                        </w:pPr>
                        <w:r>
                          <w:rPr>
                            <w:rFonts w:hint="eastAsia"/>
                            <w:sz w:val="15"/>
                          </w:rPr>
                          <w:t>螺纹</w:t>
                        </w:r>
                        <w:r>
                          <w:rPr>
                            <w:rFonts w:ascii="SimSun" w:hAnsi="SimSun" w:hint="eastAsia"/>
                            <w:sz w:val="15"/>
                          </w:rPr>
                          <w:t>½</w:t>
                        </w:r>
                        <w:r>
                          <w:rPr>
                            <w:rFonts w:hint="eastAsia"/>
                            <w:sz w:val="15"/>
                          </w:rPr>
                          <w:t>-20</w:t>
                        </w:r>
                      </w:p>
                    </w:txbxContent>
                  </v:textbox>
                </v:shape>
                <v:shape id="Text Box 284" o:spid="_x0000_s1292" type="#_x0000_t202" style="position:absolute;left:1502;top:1506;width:15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" stroked="f">
                  <v:textbox style="layout-flow:vertical;mso-layout-flow-alt:bottom-to-top" inset="0,0,0,0">
                    <w:txbxContent>
                      <w:p w:rsidR="00D8782F" w:rsidRDefault="00D8782F">
                        <w:pPr>
                          <w:snapToGrid w:val="0"/>
                          <w:spacing w:line="160" w:lineRule="exact"/>
                          <w:rPr>
                            <w:sz w:val="15"/>
                          </w:rPr>
                        </w:pPr>
                        <w:r>
                          <w:rPr>
                            <w:rFonts w:hint="eastAsia"/>
                            <w:sz w:val="15"/>
                          </w:rPr>
                          <w:t>轴承</w:t>
                        </w:r>
                      </w:p>
                    </w:txbxContent>
                  </v:textbox>
                </v:shape>
                <v:shape id="Text Box 285" o:spid="_x0000_s1293" type="#_x0000_t202" style="position:absolute;left:2204;top:510;width:162;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" stroked="f">
                  <v:textbox style="layout-flow:vertical;mso-layout-flow-alt:bottom-to-top" inset="0,0,0,0">
                    <w:txbxContent>
                      <w:p w:rsidR="00D8782F" w:rsidRDefault="00D8782F">
                        <w:pPr>
                          <w:snapToGrid w:val="0"/>
                          <w:spacing w:line="160" w:lineRule="exact"/>
                          <w:rPr>
                            <w:sz w:val="15"/>
                          </w:rPr>
                        </w:pPr>
                        <w:r>
                          <w:rPr>
                            <w:rFonts w:hint="eastAsia"/>
                            <w:sz w:val="15"/>
                          </w:rPr>
                          <w:t>加强端面</w:t>
                        </w:r>
                      </w:p>
                    </w:txbxContent>
                  </v:textbox>
                </v:shape>
                <v:shape id="Text Box 286" o:spid="_x0000_s1294" type="#_x0000_t202" style="position:absolute;left:2518;top:213;width:1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" stroked="f">
                  <v:textbox style="layout-flow:vertical;mso-layout-flow-alt:bottom-to-top" inset="0,0,0,0">
                    <w:txbxContent>
                      <w:p w:rsidR="00D8782F" w:rsidRDefault="00D8782F">
                        <w:pPr>
                          <w:snapToGrid w:val="0"/>
                          <w:spacing w:line="160" w:lineRule="exact"/>
                          <w:rPr>
                            <w:sz w:val="15"/>
                          </w:rPr>
                        </w:pPr>
                        <w:r>
                          <w:rPr>
                            <w:rFonts w:hint="eastAsia"/>
                            <w:sz w:val="15"/>
                          </w:rPr>
                          <w:t>以将升落高度为</w:t>
                        </w:r>
                        <w:r>
                          <w:rPr>
                            <w:rFonts w:hint="eastAsia"/>
                            <w:sz w:val="15"/>
                          </w:rPr>
                          <w:t>0.5</w:t>
                        </w:r>
                        <w:r>
                          <w:rPr>
                            <w:rFonts w:hint="eastAsia"/>
                            <w:sz w:val="15"/>
                          </w:rPr>
                          <w:t>±</w:t>
                        </w:r>
                        <w:r>
                          <w:rPr>
                            <w:rFonts w:hint="eastAsia"/>
                            <w:sz w:val="15"/>
                          </w:rPr>
                          <w:t>0.005</w:t>
                        </w:r>
                        <w:r>
                          <w:rPr>
                            <w:sz w:val="15"/>
                          </w:rPr>
                          <w:t>”</w:t>
                        </w:r>
                      </w:p>
                    </w:txbxContent>
                  </v:textbox>
                </v:shape>
                <v:shape id="Text Box 287" o:spid="_x0000_s1295" type="#_x0000_t202" style="position:absolute;left:2750;top:1632;width:33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" stroked="f">
                  <v:textbox style="layout-flow:vertical;mso-layout-flow-alt:bottom-to-top" inset="0,0,0,0">
                    <w:txbxContent>
                      <w:p w:rsidR="00D8782F" w:rsidRDefault="00D8782F">
                        <w:pPr>
                          <w:snapToGrid w:val="0"/>
                          <w:spacing w:line="160" w:lineRule="exact"/>
                          <w:jc w:val="center"/>
                          <w:rPr>
                            <w:sz w:val="15"/>
                          </w:rPr>
                        </w:pPr>
                        <w:r>
                          <w:rPr>
                            <w:rFonts w:hint="eastAsia"/>
                            <w:sz w:val="15"/>
                          </w:rPr>
                          <w:t>2-</w:t>
                        </w:r>
                        <w:r>
                          <w:rPr>
                            <w:rFonts w:hint="eastAsia"/>
                            <w:sz w:val="15"/>
                          </w:rPr>
                          <w:t>竖轴</w:t>
                        </w:r>
                      </w:p>
                      <w:p w:rsidR="00D8782F" w:rsidRDefault="00D8782F">
                        <w:pPr>
                          <w:snapToGrid w:val="0"/>
                          <w:spacing w:line="160" w:lineRule="exact"/>
                          <w:jc w:val="center"/>
                          <w:rPr>
                            <w:sz w:val="15"/>
                          </w:rPr>
                        </w:pPr>
                        <w:r>
                          <w:rPr>
                            <w:rFonts w:hint="eastAsia"/>
                            <w:sz w:val="15"/>
                          </w:rPr>
                          <w:t>中碳机械钢</w:t>
                        </w:r>
                      </w:p>
                    </w:txbxContent>
                  </v:textbox>
                </v:shape>
                <v:shape id="Text Box 288" o:spid="_x0000_s1296" type="#_x0000_t202" style="position:absolute;left:3158;top:2019;width:65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" stroked="f">
                  <v:textbox style="layout-flow:vertical;mso-layout-flow-alt:bottom-to-top" inset="0,0,0,0">
                    <w:txbxContent>
                      <w:p w:rsidR="00D8782F" w:rsidRDefault="00D8782F">
                        <w:pPr>
                          <w:snapToGrid w:val="0"/>
                          <w:spacing w:line="160" w:lineRule="exact"/>
                          <w:rPr>
                            <w:sz w:val="15"/>
                          </w:rPr>
                        </w:pPr>
                        <w:r>
                          <w:rPr>
                            <w:rFonts w:hint="eastAsia"/>
                            <w:sz w:val="15"/>
                          </w:rPr>
                          <w:t>激冷至深度约</w:t>
                        </w:r>
                        <w:r>
                          <w:rPr>
                            <w:rFonts w:hint="eastAsia"/>
                            <w:sz w:val="15"/>
                          </w:rPr>
                          <w:t>0.25</w:t>
                        </w:r>
                        <w:proofErr w:type="gramStart"/>
                        <w:r>
                          <w:rPr>
                            <w:sz w:val="15"/>
                          </w:rPr>
                          <w:t>”</w:t>
                        </w:r>
                        <w:proofErr w:type="gramEnd"/>
                        <w:r>
                          <w:rPr>
                            <w:rFonts w:hint="eastAsia"/>
                            <w:sz w:val="15"/>
                          </w:rPr>
                          <w:t>，表面经研磨和抛光与座架内腔垂直，与轴肩有</w:t>
                        </w:r>
                        <w:r>
                          <w:rPr>
                            <w:rFonts w:hint="eastAsia"/>
                            <w:sz w:val="15"/>
                          </w:rPr>
                          <w:t>360</w:t>
                        </w:r>
                        <w:r>
                          <w:rPr>
                            <w:rFonts w:hint="eastAsia"/>
                            <w:sz w:val="15"/>
                          </w:rPr>
                          <w:t>°接触</w:t>
                        </w:r>
                      </w:p>
                    </w:txbxContent>
                  </v:textbox>
                </v:shape>
                <v:shape id="Text Box 289" o:spid="_x0000_s1297" type="#_x0000_t202" style="position:absolute;left:3420;top:549;width:33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" stroked="f">
                  <v:textbox style="layout-flow:vertical;mso-layout-flow-alt:bottom-to-top" inset="0,0,0,0">
                    <w:txbxContent>
                      <w:p w:rsidR="00D8782F" w:rsidRDefault="00D8782F">
                        <w:pPr>
                          <w:snapToGrid w:val="0"/>
                          <w:spacing w:line="160" w:lineRule="exact"/>
                          <w:jc w:val="left"/>
                          <w:rPr>
                            <w:sz w:val="15"/>
                          </w:rPr>
                        </w:pPr>
                        <w:r>
                          <w:rPr>
                            <w:rFonts w:hint="eastAsia"/>
                            <w:sz w:val="15"/>
                          </w:rPr>
                          <w:t>以</w:t>
                        </w:r>
                        <w:r>
                          <w:rPr>
                            <w:rFonts w:hint="eastAsia"/>
                            <w:sz w:val="15"/>
                          </w:rPr>
                          <w:t>45</w:t>
                        </w:r>
                        <w:r>
                          <w:rPr>
                            <w:rFonts w:hint="eastAsia"/>
                            <w:sz w:val="15"/>
                          </w:rPr>
                          <w:t>°切入</w:t>
                        </w:r>
                        <w:r>
                          <w:rPr>
                            <w:rFonts w:hint="eastAsia"/>
                            <w:sz w:val="15"/>
                          </w:rPr>
                          <w:t>1/16</w:t>
                        </w:r>
                        <w:proofErr w:type="gramStart"/>
                        <w:r>
                          <w:rPr>
                            <w:sz w:val="15"/>
                          </w:rPr>
                          <w:t>”</w:t>
                        </w:r>
                        <w:proofErr w:type="gramEnd"/>
                        <w:r>
                          <w:rPr>
                            <w:rFonts w:hint="eastAsia"/>
                            <w:sz w:val="15"/>
                          </w:rPr>
                          <w:t>的深度</w:t>
                        </w:r>
                      </w:p>
                    </w:txbxContent>
                  </v:textbox>
                </v:shape>
                <v:shape id="Text Box 290" o:spid="_x0000_s1298" type="#_x0000_t202" style="position:absolute;left:4980;top:1044;width:334;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" stroked="f">
                  <v:textbox style="layout-flow:vertical;mso-layout-flow-alt:bottom-to-top" inset="0,0,0,0">
                    <w:txbxContent>
                      <w:p w:rsidR="00D8782F" w:rsidRDefault="00D8782F">
                        <w:pPr>
                          <w:snapToGrid w:val="0"/>
                          <w:spacing w:line="160" w:lineRule="exact"/>
                          <w:jc w:val="center"/>
                          <w:rPr>
                            <w:sz w:val="15"/>
                          </w:rPr>
                        </w:pPr>
                        <w:r>
                          <w:rPr>
                            <w:rFonts w:hint="eastAsia"/>
                            <w:sz w:val="15"/>
                          </w:rPr>
                          <w:t>A-A</w:t>
                        </w:r>
                        <w:r>
                          <w:rPr>
                            <w:rFonts w:hint="eastAsia"/>
                            <w:sz w:val="15"/>
                          </w:rPr>
                          <w:t>剖面</w:t>
                        </w:r>
                      </w:p>
                      <w:p w:rsidR="00D8782F" w:rsidRDefault="00D8782F">
                        <w:pPr>
                          <w:snapToGrid w:val="0"/>
                          <w:spacing w:line="160" w:lineRule="exact"/>
                          <w:jc w:val="center"/>
                          <w:rPr>
                            <w:sz w:val="15"/>
                          </w:rPr>
                        </w:pPr>
                        <w:r>
                          <w:rPr>
                            <w:rFonts w:hint="eastAsia"/>
                            <w:sz w:val="15"/>
                          </w:rPr>
                          <w:t>细粒高精度铸铁</w:t>
                        </w:r>
                      </w:p>
                    </w:txbxContent>
                  </v:textbox>
                </v:shape>
                <v:shape id="Text Box 291" o:spid="_x0000_s1299" type="#_x0000_t202" style="position:absolute;left:5428;top:2202;width:354;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" stroked="f">
                  <v:textbox style="layout-flow:vertical;mso-layout-flow-alt:bottom-to-top" inset="0,0,0,0">
                    <w:txbxContent>
                      <w:p w:rsidR="00D8782F" w:rsidRDefault="00D8782F">
                        <w:pPr>
                          <w:snapToGrid w:val="0"/>
                          <w:spacing w:line="160" w:lineRule="exact"/>
                          <w:jc w:val="center"/>
                          <w:rPr>
                            <w:sz w:val="15"/>
                          </w:rPr>
                        </w:pPr>
                        <w:r>
                          <w:rPr>
                            <w:rFonts w:hint="eastAsia"/>
                            <w:sz w:val="15"/>
                          </w:rPr>
                          <w:t>1-</w:t>
                        </w:r>
                        <w:r>
                          <w:rPr>
                            <w:rFonts w:hint="eastAsia"/>
                            <w:sz w:val="15"/>
                          </w:rPr>
                          <w:t>座架</w:t>
                        </w:r>
                      </w:p>
                      <w:p w:rsidR="00D8782F" w:rsidRDefault="00D8782F">
                        <w:pPr>
                          <w:snapToGrid w:val="0"/>
                          <w:spacing w:line="160" w:lineRule="exact"/>
                          <w:jc w:val="center"/>
                          <w:rPr>
                            <w:sz w:val="15"/>
                          </w:rPr>
                        </w:pPr>
                        <w:r>
                          <w:rPr>
                            <w:rFonts w:hint="eastAsia"/>
                            <w:sz w:val="15"/>
                          </w:rPr>
                          <w:t>铸铁</w:t>
                        </w:r>
                      </w:p>
                    </w:txbxContent>
                  </v:textbox>
                </v:shape>
                <v:shape id="Text Box 292" o:spid="_x0000_s1300" type="#_x0000_t202" style="position:absolute;left:6278;top:2466;width:15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" stroked="f">
                  <v:textbox style="layout-flow:vertical;mso-layout-flow-alt:bottom-to-top" inset="0,0,0,0">
                    <w:txbxContent>
                      <w:p w:rsidR="00D8782F" w:rsidRDefault="00D8782F">
                        <w:pPr>
                          <w:snapToGrid w:val="0"/>
                          <w:spacing w:line="160" w:lineRule="exact"/>
                          <w:rPr>
                            <w:sz w:val="15"/>
                          </w:rPr>
                        </w:pPr>
                        <w:r>
                          <w:rPr>
                            <w:rFonts w:hint="eastAsia"/>
                            <w:sz w:val="15"/>
                          </w:rPr>
                          <w:t>抛光</w:t>
                        </w:r>
                      </w:p>
                    </w:txbxContent>
                  </v:textbox>
                </v:shape>
                <v:shape id="Text Box 293" o:spid="_x0000_s1301" type="#_x0000_t202" style="position:absolute;left:7698;top:1305;width:162;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" stroked="f">
                  <v:textbox style="layout-flow:vertical;mso-layout-flow-alt:bottom-to-top" inset="0,0,0,0">
                    <w:txbxContent>
                      <w:p w:rsidR="00D8782F" w:rsidRDefault="00D8782F">
                        <w:pPr>
                          <w:snapToGrid w:val="0"/>
                          <w:spacing w:line="160" w:lineRule="exact"/>
                          <w:rPr>
                            <w:sz w:val="15"/>
                          </w:rPr>
                        </w:pPr>
                        <w:proofErr w:type="gramStart"/>
                        <w:r>
                          <w:rPr>
                            <w:rFonts w:hint="eastAsia"/>
                            <w:sz w:val="15"/>
                          </w:rPr>
                          <w:t>1.5</w:t>
                        </w:r>
                        <w:r>
                          <w:rPr>
                            <w:sz w:val="15"/>
                          </w:rPr>
                          <w:t>”</w:t>
                        </w:r>
                        <w:r>
                          <w:rPr>
                            <w:rFonts w:hint="eastAsia"/>
                            <w:sz w:val="15"/>
                          </w:rPr>
                          <w:t>底孔直径</w:t>
                        </w:r>
                        <w:proofErr w:type="gramEnd"/>
                      </w:p>
                    </w:txbxContent>
                  </v:textbox>
                </v:shape>
                <v:shape id="Text Box 294" o:spid="_x0000_s1302" type="#_x0000_t202" style="position:absolute;left:682;top:4716;width: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" stroked="f">
                  <v:textbox style="layout-flow:vertical;mso-layout-flow-alt:bottom-to-top" inset="0,0,0,0">
                    <w:txbxContent>
                      <w:p w:rsidR="00D8782F" w:rsidRDefault="00D8782F">
                        <w:pPr>
                          <w:snapToGrid w:val="0"/>
                          <w:spacing w:line="160" w:lineRule="exact"/>
                          <w:rPr>
                            <w:sz w:val="15"/>
                          </w:rPr>
                        </w:pPr>
                        <w:proofErr w:type="gramStart"/>
                        <w:r>
                          <w:rPr>
                            <w:rFonts w:hint="eastAsia"/>
                            <w:sz w:val="15"/>
                          </w:rPr>
                          <w:t>0.498</w:t>
                        </w:r>
                        <w:r>
                          <w:rPr>
                            <w:sz w:val="15"/>
                          </w:rPr>
                          <w:t>”</w:t>
                        </w:r>
                        <w:r>
                          <w:rPr>
                            <w:rFonts w:hint="eastAsia"/>
                            <w:sz w:val="15"/>
                          </w:rPr>
                          <w:t>直径</w:t>
                        </w:r>
                        <w:proofErr w:type="gramEnd"/>
                      </w:p>
                    </w:txbxContent>
                  </v:textbox>
                </v:shape>
                <v:shape id="Text Box 295" o:spid="_x0000_s1303" type="#_x0000_t202" style="position:absolute;left:560;top:4017;width:162;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" stroked="f">
                  <v:textbox style="layout-flow:vertical;mso-layout-flow-alt:bottom-to-top" inset="0,0,0,0">
                    <w:txbxContent>
                      <w:p w:rsidR="00D8782F" w:rsidRDefault="00D8782F">
                        <w:pPr>
                          <w:snapToGrid w:val="0"/>
                          <w:spacing w:line="160" w:lineRule="exact"/>
                          <w:rPr>
                            <w:sz w:val="15"/>
                          </w:rPr>
                        </w:pPr>
                        <w:r>
                          <w:rPr>
                            <w:rFonts w:hint="eastAsia"/>
                            <w:sz w:val="15"/>
                          </w:rPr>
                          <w:t>固定螺栓</w:t>
                        </w:r>
                      </w:p>
                    </w:txbxContent>
                  </v:textbox>
                </v:shape>
                <v:shape id="Text Box 296" o:spid="_x0000_s1304" type="#_x0000_t202" style="position:absolute;left:702;top:3297;width:162;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" stroked="f">
                  <v:textbox style="layout-flow:vertical;mso-layout-flow-alt:bottom-to-top" inset="0,0,0,0">
                    <w:txbxContent>
                      <w:p w:rsidR="00D8782F" w:rsidRDefault="00D8782F">
                        <w:pPr>
                          <w:snapToGrid w:val="0"/>
                          <w:spacing w:line="160" w:lineRule="exact"/>
                          <w:rPr>
                            <w:sz w:val="15"/>
                          </w:rPr>
                        </w:pPr>
                        <w:r>
                          <w:rPr>
                            <w:rFonts w:hint="eastAsia"/>
                            <w:sz w:val="15"/>
                          </w:rPr>
                          <w:t>至挠性轴</w:t>
                        </w:r>
                      </w:p>
                    </w:txbxContent>
                  </v:textbox>
                </v:shape>
                <v:shape id="Text Box 297" o:spid="_x0000_s1305" type="#_x0000_t202" style="position:absolute;left:1464;top:3246;width:17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" stroked="f">
                  <v:textbox style="layout-flow:vertical;mso-layout-flow-alt:bottom-to-top" inset="0,0,0,0">
                    <w:txbxContent>
                      <w:p w:rsidR="00D8782F" w:rsidRDefault="00D8782F">
                        <w:pPr>
                          <w:snapToGrid w:val="0"/>
                          <w:spacing w:line="160" w:lineRule="exact"/>
                          <w:rPr>
                            <w:sz w:val="15"/>
                          </w:rPr>
                        </w:pPr>
                        <w:proofErr w:type="gramStart"/>
                        <w:r>
                          <w:rPr>
                            <w:rFonts w:hint="eastAsia"/>
                            <w:sz w:val="15"/>
                          </w:rPr>
                          <w:t>1</w:t>
                        </w:r>
                        <w:r>
                          <w:rPr>
                            <w:sz w:val="15"/>
                          </w:rPr>
                          <w:t>”</w:t>
                        </w:r>
                        <w:r>
                          <w:rPr>
                            <w:rFonts w:hint="eastAsia"/>
                            <w:sz w:val="15"/>
                          </w:rPr>
                          <w:t>直径</w:t>
                        </w:r>
                        <w:proofErr w:type="gramEnd"/>
                      </w:p>
                    </w:txbxContent>
                  </v:textbox>
                </v:shape>
                <v:shape id="Text Box 298" o:spid="_x0000_s1306" type="#_x0000_t202" style="position:absolute;left:1514;top:4281;width:294;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" stroked="f">
                  <v:textbox style="layout-flow:vertical;mso-layout-flow-alt:bottom-to-top" inset="0,0,0,0">
                    <w:txbxContent>
                      <w:p w:rsidR="00D8782F" w:rsidRDefault="00D8782F">
                        <w:pPr>
                          <w:snapToGrid w:val="0"/>
                          <w:spacing w:line="160" w:lineRule="exact"/>
                          <w:jc w:val="center"/>
                          <w:rPr>
                            <w:sz w:val="15"/>
                          </w:rPr>
                        </w:pPr>
                        <w:r>
                          <w:rPr>
                            <w:rFonts w:hint="eastAsia"/>
                            <w:sz w:val="15"/>
                          </w:rPr>
                          <w:t>1-</w:t>
                        </w:r>
                        <w:r>
                          <w:rPr>
                            <w:rFonts w:hint="eastAsia"/>
                            <w:sz w:val="15"/>
                          </w:rPr>
                          <w:t>凸轮轴</w:t>
                        </w:r>
                      </w:p>
                      <w:p w:rsidR="00D8782F" w:rsidRDefault="00D8782F">
                        <w:pPr>
                          <w:snapToGrid w:val="0"/>
                          <w:spacing w:line="160" w:lineRule="exact"/>
                          <w:jc w:val="center"/>
                          <w:rPr>
                            <w:sz w:val="15"/>
                          </w:rPr>
                        </w:pPr>
                        <w:r>
                          <w:rPr>
                            <w:rFonts w:hint="eastAsia"/>
                            <w:sz w:val="15"/>
                          </w:rPr>
                          <w:t>中碳机械钢</w:t>
                        </w:r>
                      </w:p>
                    </w:txbxContent>
                  </v:textbox>
                </v:shape>
                <v:shape id="Text Box 299" o:spid="_x0000_s1307" type="#_x0000_t202" style="position:absolute;left:1828;top:4149;width:144;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" stroked="f">
                  <v:textbox style="layout-flow:vertical;mso-layout-flow-alt:bottom-to-top" inset="0,0,0,0">
                    <w:txbxContent>
                      <w:p w:rsidR="00D8782F" w:rsidRDefault="00D8782F">
                        <w:pPr>
                          <w:snapToGrid w:val="0"/>
                          <w:spacing w:line="160" w:lineRule="exact"/>
                          <w:rPr>
                            <w:sz w:val="15"/>
                          </w:rPr>
                        </w:pPr>
                        <w:r>
                          <w:rPr>
                            <w:rFonts w:hint="eastAsia"/>
                            <w:sz w:val="15"/>
                          </w:rPr>
                          <w:t>硬化端</w:t>
                        </w:r>
                      </w:p>
                    </w:txbxContent>
                  </v:textbox>
                </v:shape>
                <v:shape id="Text Box 300" o:spid="_x0000_s1308" type="#_x0000_t202" style="position:absolute;left:2244;top:5436;width:16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" stroked="f">
                  <v:textbox style="layout-flow:vertical;mso-layout-flow-alt:bottom-to-top" inset="0,0,0,0">
                    <w:txbxContent>
                      <w:p w:rsidR="00D8782F" w:rsidRDefault="00D8782F">
                        <w:pPr>
                          <w:snapToGrid w:val="0"/>
                          <w:spacing w:line="160" w:lineRule="exact"/>
                          <w:rPr>
                            <w:sz w:val="15"/>
                          </w:rPr>
                        </w:pPr>
                        <w:r>
                          <w:rPr>
                            <w:rFonts w:hint="eastAsia"/>
                            <w:sz w:val="15"/>
                          </w:rPr>
                          <w:t>底切</w:t>
                        </w:r>
                      </w:p>
                    </w:txbxContent>
                  </v:textbox>
                </v:shape>
                <v:shape id="Text Box 301" o:spid="_x0000_s1309" type="#_x0000_t202" style="position:absolute;left:2720;top:5073;width:162;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" stroked="f">
                  <v:textbox style="layout-flow:vertical;mso-layout-flow-alt:bottom-to-top" inset="0,0,0,0">
                    <w:txbxContent>
                      <w:p w:rsidR="00D8782F" w:rsidRDefault="00D8782F">
                        <w:pPr>
                          <w:snapToGrid w:val="0"/>
                          <w:spacing w:line="160" w:lineRule="exact"/>
                          <w:rPr>
                            <w:sz w:val="15"/>
                          </w:rPr>
                        </w:pPr>
                        <w:r>
                          <w:rPr>
                            <w:rFonts w:hint="eastAsia"/>
                            <w:sz w:val="15"/>
                          </w:rPr>
                          <w:t>凸轮工作面</w:t>
                        </w:r>
                      </w:p>
                    </w:txbxContent>
                  </v:textbox>
                </v:shape>
                <v:shape id="Text Box 302" o:spid="_x0000_s1310" type="#_x0000_t202" style="position:absolute;left:2974;top:3840;width:344;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" stroked="f">
                  <v:textbox style="layout-flow:vertical;mso-layout-flow-alt:bottom-to-top" inset="0,0,0,0">
                    <w:txbxContent>
                      <w:p w:rsidR="00D8782F" w:rsidRDefault="00D8782F">
                        <w:pPr>
                          <w:snapToGrid w:val="0"/>
                          <w:spacing w:line="160" w:lineRule="exact"/>
                          <w:rPr>
                            <w:sz w:val="15"/>
                          </w:rPr>
                        </w:pPr>
                        <w:r>
                          <w:rPr>
                            <w:rFonts w:hint="eastAsia"/>
                            <w:sz w:val="15"/>
                          </w:rPr>
                          <w:t>注：</w:t>
                        </w:r>
                        <w:r>
                          <w:rPr>
                            <w:rFonts w:hint="eastAsia"/>
                            <w:sz w:val="15"/>
                          </w:rPr>
                          <w:t>B</w:t>
                        </w:r>
                        <w:r>
                          <w:rPr>
                            <w:rFonts w:hint="eastAsia"/>
                            <w:sz w:val="15"/>
                          </w:rPr>
                          <w:t>到</w:t>
                        </w:r>
                        <w:r>
                          <w:rPr>
                            <w:rFonts w:hint="eastAsia"/>
                            <w:sz w:val="15"/>
                          </w:rPr>
                          <w:t>A</w:t>
                        </w:r>
                        <w:r>
                          <w:rPr>
                            <w:rFonts w:hint="eastAsia"/>
                            <w:sz w:val="15"/>
                          </w:rPr>
                          <w:t>的曲线应在</w:t>
                        </w:r>
                        <w:r>
                          <w:rPr>
                            <w:rFonts w:hint="eastAsia"/>
                            <w:sz w:val="15"/>
                          </w:rPr>
                          <w:t>360</w:t>
                        </w:r>
                        <w:r>
                          <w:rPr>
                            <w:rFonts w:hint="eastAsia"/>
                            <w:sz w:val="15"/>
                          </w:rPr>
                          <w:t>°内由半径</w:t>
                        </w:r>
                        <w:r>
                          <w:rPr>
                            <w:rFonts w:hint="eastAsia"/>
                            <w:sz w:val="15"/>
                          </w:rPr>
                          <w:t>0.</w:t>
                        </w:r>
                        <w:proofErr w:type="gramStart"/>
                        <w:r>
                          <w:rPr>
                            <w:rFonts w:hint="eastAsia"/>
                            <w:sz w:val="15"/>
                          </w:rPr>
                          <w:t>5</w:t>
                        </w:r>
                        <w:r>
                          <w:rPr>
                            <w:sz w:val="15"/>
                          </w:rPr>
                          <w:t>”</w:t>
                        </w:r>
                        <w:r>
                          <w:rPr>
                            <w:rFonts w:hint="eastAsia"/>
                            <w:sz w:val="15"/>
                          </w:rPr>
                          <w:t>平滑变至</w:t>
                        </w:r>
                        <w:proofErr w:type="gramEnd"/>
                        <w:r>
                          <w:rPr>
                            <w:rFonts w:hint="eastAsia"/>
                            <w:sz w:val="15"/>
                          </w:rPr>
                          <w:t>1.25</w:t>
                        </w:r>
                        <w:r>
                          <w:rPr>
                            <w:sz w:val="15"/>
                          </w:rPr>
                          <w:t>”</w:t>
                        </w:r>
                      </w:p>
                    </w:txbxContent>
                  </v:textbox>
                </v:shape>
                <v:shape id="Text Box 303" o:spid="_x0000_s1311" type="#_x0000_t202" style="position:absolute;left:3522;top:4797;width:354;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" stroked="f">
                  <v:textbox style="layout-flow:vertical;mso-layout-flow-alt:bottom-to-top" inset="0,0,0,0">
                    <w:txbxContent>
                      <w:p w:rsidR="00D8782F" w:rsidRDefault="00D8782F">
                        <w:pPr>
                          <w:snapToGrid w:val="0"/>
                          <w:spacing w:line="160" w:lineRule="exact"/>
                          <w:jc w:val="center"/>
                          <w:rPr>
                            <w:sz w:val="15"/>
                          </w:rPr>
                        </w:pPr>
                        <w:r>
                          <w:rPr>
                            <w:rFonts w:hint="eastAsia"/>
                            <w:sz w:val="15"/>
                          </w:rPr>
                          <w:t>1-</w:t>
                        </w:r>
                        <w:r>
                          <w:rPr>
                            <w:rFonts w:hint="eastAsia"/>
                            <w:sz w:val="15"/>
                          </w:rPr>
                          <w:t>凸轮</w:t>
                        </w:r>
                      </w:p>
                      <w:p w:rsidR="00D8782F" w:rsidRDefault="00D8782F">
                        <w:pPr>
                          <w:snapToGrid w:val="0"/>
                          <w:spacing w:line="160" w:lineRule="exact"/>
                          <w:jc w:val="center"/>
                          <w:rPr>
                            <w:sz w:val="15"/>
                          </w:rPr>
                        </w:pPr>
                        <w:r>
                          <w:rPr>
                            <w:rFonts w:hint="eastAsia"/>
                            <w:sz w:val="15"/>
                          </w:rPr>
                          <w:t>中碳机械钢</w:t>
                        </w:r>
                      </w:p>
                    </w:txbxContent>
                  </v:textbox>
                </v:shape>
                <w10:anchorlock/>
              </v:group>
            </w:pict>
          </mc:Fallback>
        </mc:AlternateContent>
      </w:r>
    </w:p>
    <w:p w14:paraId="704BC18D" w14:textId="77777777" w:rsidR="00323351" w:rsidRPr="00D52C90" w:rsidRDefault="00323351" w:rsidP="00D52C90">
      <w:pPr>
        <w:adjustRightInd w:val="0"/>
        <w:spacing w:before="360" w:afterLines="50" w:after="156"/>
        <w:jc w:val="center"/>
        <w:rPr>
          <w:rFonts w:ascii="Arial" w:hAnsi="Arial" w:cs="Arial"/>
          <w:kern w:val="0"/>
          <w:sz w:val="22"/>
          <w:szCs w:val="22"/>
        </w:rPr>
      </w:pPr>
      <w:r w:rsidRPr="00D52C90">
        <w:rPr>
          <w:rFonts w:ascii="Arial" w:hAnsi="Arial" w:cs="Arial"/>
          <w:b/>
          <w:kern w:val="0"/>
          <w:sz w:val="22"/>
          <w:szCs w:val="22"/>
        </w:rPr>
        <w:t>图</w:t>
      </w:r>
      <w:r w:rsidRPr="00D52C90">
        <w:rPr>
          <w:rFonts w:ascii="Arial" w:hAnsi="Arial" w:cs="Arial"/>
          <w:b/>
          <w:kern w:val="0"/>
          <w:sz w:val="22"/>
          <w:szCs w:val="22"/>
        </w:rPr>
        <w:t>3</w:t>
      </w:r>
    </w:p>
    <w:p w14:paraId="254D31C4" w14:textId="77777777" w:rsidR="00323351" w:rsidRPr="00D52C90"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Pr>
          <w:kern w:val="0"/>
        </w:rPr>
        <w:br w:type="page"/>
      </w:r>
      <w:r w:rsidRPr="00D52C90">
        <w:rPr>
          <w:rFonts w:ascii="Arial" w:eastAsiaTheme="minorEastAsia" w:hAnsi="Arial" w:cs="Arial"/>
          <w:kern w:val="0"/>
          <w:sz w:val="22"/>
          <w:szCs w:val="22"/>
        </w:rPr>
        <w:lastRenderedPageBreak/>
        <w:t>3.1.2.2</w:t>
      </w:r>
      <w:r w:rsidRPr="00D52C90">
        <w:rPr>
          <w:rFonts w:ascii="Arial" w:eastAsiaTheme="minorEastAsia" w:hAnsi="Arial" w:cs="Arial"/>
          <w:kern w:val="0"/>
          <w:sz w:val="22"/>
          <w:szCs w:val="22"/>
        </w:rPr>
        <w:tab/>
      </w:r>
      <w:r w:rsidRPr="00D52C90">
        <w:rPr>
          <w:rFonts w:ascii="Arial" w:eastAsiaTheme="minorEastAsia" w:hAnsi="Arial" w:cs="Arial"/>
          <w:kern w:val="0"/>
          <w:sz w:val="22"/>
          <w:szCs w:val="22"/>
        </w:rPr>
        <w:t>水泥座应用密度不小于</w:t>
      </w:r>
      <w:r w:rsidRPr="00D52C90">
        <w:rPr>
          <w:rFonts w:ascii="Arial" w:eastAsiaTheme="minorEastAsia" w:hAnsi="Arial" w:cs="Arial"/>
          <w:kern w:val="0"/>
          <w:sz w:val="22"/>
          <w:szCs w:val="22"/>
        </w:rPr>
        <w:t>140lb/ft</w:t>
      </w:r>
      <w:r w:rsidRPr="00D52C90">
        <w:rPr>
          <w:rFonts w:ascii="Arial" w:eastAsiaTheme="minorEastAsia" w:hAnsi="Arial" w:cs="Arial"/>
          <w:kern w:val="0"/>
          <w:sz w:val="22"/>
          <w:szCs w:val="22"/>
          <w:vertAlign w:val="superscript"/>
        </w:rPr>
        <w:t>3</w:t>
      </w:r>
      <w:r w:rsidRPr="00D52C90">
        <w:rPr>
          <w:rFonts w:ascii="Arial" w:eastAsiaTheme="minorEastAsia" w:hAnsi="Arial" w:cs="Arial"/>
          <w:kern w:val="0"/>
          <w:sz w:val="22"/>
          <w:szCs w:val="22"/>
        </w:rPr>
        <w:t>（</w:t>
      </w:r>
      <w:r w:rsidRPr="00D52C90">
        <w:rPr>
          <w:rFonts w:ascii="Arial" w:eastAsiaTheme="minorEastAsia" w:hAnsi="Arial" w:cs="Arial"/>
          <w:kern w:val="0"/>
          <w:sz w:val="22"/>
          <w:szCs w:val="22"/>
        </w:rPr>
        <w:t>2240kg/m</w:t>
      </w:r>
      <w:r w:rsidRPr="00D52C90">
        <w:rPr>
          <w:rFonts w:ascii="Arial" w:eastAsiaTheme="minorEastAsia" w:hAnsi="Arial" w:cs="Arial"/>
          <w:kern w:val="0"/>
          <w:sz w:val="22"/>
          <w:szCs w:val="22"/>
          <w:vertAlign w:val="superscript"/>
        </w:rPr>
        <w:t>3</w:t>
      </w:r>
      <w:r w:rsidRPr="00D52C90">
        <w:rPr>
          <w:rFonts w:ascii="Arial" w:eastAsiaTheme="minorEastAsia" w:hAnsi="Arial" w:cs="Arial"/>
          <w:kern w:val="0"/>
          <w:sz w:val="22"/>
          <w:szCs w:val="22"/>
        </w:rPr>
        <w:t>）的水泥整块铸成，其顶部应为</w:t>
      </w:r>
      <w:r w:rsidRPr="00D52C90">
        <w:rPr>
          <w:rFonts w:ascii="Arial" w:eastAsiaTheme="minorEastAsia" w:hAnsi="Arial" w:cs="Arial"/>
          <w:kern w:val="0"/>
          <w:sz w:val="22"/>
          <w:szCs w:val="22"/>
        </w:rPr>
        <w:t>10</w:t>
      </w:r>
      <w:r w:rsidRPr="00D52C90">
        <w:rPr>
          <w:rFonts w:ascii="Arial" w:eastAsiaTheme="minorEastAsia" w:hAnsi="Arial" w:cs="Arial"/>
          <w:kern w:val="0"/>
          <w:sz w:val="22"/>
          <w:szCs w:val="22"/>
        </w:rPr>
        <w:t>至</w:t>
      </w:r>
      <w:r w:rsidRPr="00D52C90">
        <w:rPr>
          <w:rFonts w:ascii="Arial" w:eastAsiaTheme="minorEastAsia" w:hAnsi="Arial" w:cs="Arial"/>
          <w:kern w:val="0"/>
          <w:sz w:val="22"/>
          <w:szCs w:val="22"/>
        </w:rPr>
        <w:t>11</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250</w:t>
      </w:r>
      <w:r w:rsidRPr="00D52C90">
        <w:rPr>
          <w:rFonts w:ascii="Arial" w:eastAsiaTheme="minorEastAsia" w:hAnsi="Arial" w:cs="Arial"/>
          <w:kern w:val="0"/>
          <w:sz w:val="22"/>
          <w:szCs w:val="22"/>
        </w:rPr>
        <w:t>至</w:t>
      </w:r>
      <w:r w:rsidRPr="00D52C90">
        <w:rPr>
          <w:rFonts w:ascii="Arial" w:eastAsiaTheme="minorEastAsia" w:hAnsi="Arial" w:cs="Arial"/>
          <w:kern w:val="0"/>
          <w:sz w:val="22"/>
          <w:szCs w:val="22"/>
        </w:rPr>
        <w:t>275mm</w:t>
      </w:r>
      <w:r w:rsidRPr="00D52C90">
        <w:rPr>
          <w:rFonts w:ascii="Arial" w:eastAsiaTheme="minorEastAsia" w:hAnsi="Arial" w:cs="Arial"/>
          <w:kern w:val="0"/>
          <w:sz w:val="22"/>
          <w:szCs w:val="22"/>
        </w:rPr>
        <w:t>）见方，底部为</w:t>
      </w:r>
      <w:r w:rsidRPr="00D52C90">
        <w:rPr>
          <w:rFonts w:ascii="Arial" w:eastAsiaTheme="minorEastAsia" w:hAnsi="Arial" w:cs="Arial"/>
          <w:kern w:val="0"/>
          <w:sz w:val="22"/>
          <w:szCs w:val="22"/>
        </w:rPr>
        <w:t>15</w:t>
      </w:r>
      <w:r w:rsidRPr="00D52C90">
        <w:rPr>
          <w:rFonts w:ascii="Arial" w:eastAsiaTheme="minorEastAsia" w:hAnsi="Arial" w:cs="Arial"/>
          <w:kern w:val="0"/>
          <w:sz w:val="22"/>
          <w:szCs w:val="22"/>
        </w:rPr>
        <w:t>至</w:t>
      </w:r>
      <w:r w:rsidRPr="00D52C90">
        <w:rPr>
          <w:rFonts w:ascii="Arial" w:eastAsiaTheme="minorEastAsia" w:hAnsi="Arial" w:cs="Arial"/>
          <w:kern w:val="0"/>
          <w:sz w:val="22"/>
          <w:szCs w:val="22"/>
        </w:rPr>
        <w:t>16</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375</w:t>
      </w:r>
      <w:r w:rsidRPr="00D52C90">
        <w:rPr>
          <w:rFonts w:ascii="Arial" w:eastAsiaTheme="minorEastAsia" w:hAnsi="Arial" w:cs="Arial"/>
          <w:kern w:val="0"/>
          <w:sz w:val="22"/>
          <w:szCs w:val="22"/>
        </w:rPr>
        <w:t>至</w:t>
      </w:r>
      <w:r w:rsidRPr="00D52C90">
        <w:rPr>
          <w:rFonts w:ascii="Arial" w:eastAsiaTheme="minorEastAsia" w:hAnsi="Arial" w:cs="Arial"/>
          <w:kern w:val="0"/>
          <w:sz w:val="22"/>
          <w:szCs w:val="22"/>
        </w:rPr>
        <w:t>400mm</w:t>
      </w:r>
      <w:r w:rsidRPr="00D52C90">
        <w:rPr>
          <w:rFonts w:ascii="Arial" w:eastAsiaTheme="minorEastAsia" w:hAnsi="Arial" w:cs="Arial"/>
          <w:kern w:val="0"/>
          <w:sz w:val="22"/>
          <w:szCs w:val="22"/>
        </w:rPr>
        <w:t>）见方，高为</w:t>
      </w:r>
      <w:r w:rsidRPr="00D52C90">
        <w:rPr>
          <w:rFonts w:ascii="Arial" w:eastAsiaTheme="minorEastAsia" w:hAnsi="Arial" w:cs="Arial"/>
          <w:kern w:val="0"/>
          <w:sz w:val="22"/>
          <w:szCs w:val="22"/>
        </w:rPr>
        <w:t>25</w:t>
      </w:r>
      <w:r w:rsidRPr="00D52C90">
        <w:rPr>
          <w:rFonts w:ascii="Arial" w:eastAsiaTheme="minorEastAsia" w:hAnsi="Arial" w:cs="Arial"/>
          <w:kern w:val="0"/>
          <w:sz w:val="22"/>
          <w:szCs w:val="22"/>
        </w:rPr>
        <w:t>至</w:t>
      </w:r>
      <w:r w:rsidRPr="00D52C90">
        <w:rPr>
          <w:rFonts w:ascii="Arial" w:eastAsiaTheme="minorEastAsia" w:hAnsi="Arial" w:cs="Arial"/>
          <w:kern w:val="0"/>
          <w:sz w:val="22"/>
          <w:szCs w:val="22"/>
        </w:rPr>
        <w:t>30</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625</w:t>
      </w:r>
      <w:r w:rsidRPr="00D52C90">
        <w:rPr>
          <w:rFonts w:ascii="Arial" w:eastAsiaTheme="minorEastAsia" w:hAnsi="Arial" w:cs="Arial"/>
          <w:kern w:val="0"/>
          <w:sz w:val="22"/>
          <w:szCs w:val="22"/>
        </w:rPr>
        <w:t>至</w:t>
      </w:r>
      <w:r w:rsidRPr="00D52C90">
        <w:rPr>
          <w:rFonts w:ascii="Arial" w:eastAsiaTheme="minorEastAsia" w:hAnsi="Arial" w:cs="Arial"/>
          <w:kern w:val="0"/>
          <w:sz w:val="22"/>
          <w:szCs w:val="22"/>
        </w:rPr>
        <w:t>750mm</w:t>
      </w:r>
      <w:r w:rsidRPr="00D52C90">
        <w:rPr>
          <w:rFonts w:ascii="Arial" w:eastAsiaTheme="minorEastAsia" w:hAnsi="Arial" w:cs="Arial"/>
          <w:kern w:val="0"/>
          <w:sz w:val="22"/>
          <w:szCs w:val="22"/>
        </w:rPr>
        <w:t>）。水泥座底部四角应各嵌入</w:t>
      </w:r>
      <w:r w:rsidRPr="00D52C90">
        <w:rPr>
          <w:rFonts w:ascii="Arial" w:eastAsiaTheme="minorEastAsia" w:hAnsi="Arial" w:cs="Arial"/>
          <w:kern w:val="0"/>
          <w:sz w:val="22"/>
          <w:szCs w:val="22"/>
        </w:rPr>
        <w:t>½</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13mm</w:t>
      </w:r>
      <w:r w:rsidRPr="00D52C90">
        <w:rPr>
          <w:rFonts w:ascii="Arial" w:eastAsiaTheme="minorEastAsia" w:hAnsi="Arial" w:cs="Arial"/>
          <w:kern w:val="0"/>
          <w:sz w:val="22"/>
          <w:szCs w:val="22"/>
        </w:rPr>
        <w:t>）厚、约</w:t>
      </w:r>
      <w:r w:rsidRPr="00D52C90">
        <w:rPr>
          <w:rFonts w:ascii="Arial" w:eastAsiaTheme="minorEastAsia" w:hAnsi="Arial" w:cs="Arial"/>
          <w:kern w:val="0"/>
          <w:sz w:val="22"/>
          <w:szCs w:val="22"/>
        </w:rPr>
        <w:t>4</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102mm</w:t>
      </w:r>
      <w:r w:rsidRPr="00D52C90">
        <w:rPr>
          <w:rFonts w:ascii="Arial" w:eastAsiaTheme="minorEastAsia" w:hAnsi="Arial" w:cs="Arial"/>
          <w:kern w:val="0"/>
          <w:sz w:val="22"/>
          <w:szCs w:val="22"/>
        </w:rPr>
        <w:t>）见方的软木垫。流盘盘面的水平性、钢板与水泥间螺栓及螺母的紧固性应经常进行检查（扭紧这些螺母时建议用</w:t>
      </w:r>
      <w:r w:rsidRPr="00D52C90">
        <w:rPr>
          <w:rFonts w:ascii="Arial" w:eastAsiaTheme="minorEastAsia" w:hAnsi="Arial" w:cs="Arial"/>
          <w:kern w:val="0"/>
          <w:sz w:val="22"/>
          <w:szCs w:val="22"/>
        </w:rPr>
        <w:t>20lb ft</w:t>
      </w:r>
      <w:r w:rsidRPr="00D52C90">
        <w:rPr>
          <w:rFonts w:ascii="Arial" w:eastAsiaTheme="minorEastAsia" w:hAnsi="Arial" w:cs="Arial"/>
          <w:kern w:val="0"/>
          <w:sz w:val="22"/>
          <w:szCs w:val="22"/>
        </w:rPr>
        <w:t>（</w:t>
      </w:r>
      <w:r w:rsidRPr="00D52C90">
        <w:rPr>
          <w:rFonts w:ascii="Arial" w:eastAsiaTheme="minorEastAsia" w:hAnsi="Arial" w:cs="Arial"/>
          <w:kern w:val="0"/>
          <w:sz w:val="22"/>
          <w:szCs w:val="22"/>
        </w:rPr>
        <w:t>27Nm</w:t>
      </w:r>
      <w:r w:rsidRPr="00D52C90">
        <w:rPr>
          <w:rFonts w:ascii="Arial" w:eastAsiaTheme="minorEastAsia" w:hAnsi="Arial" w:cs="Arial"/>
          <w:kern w:val="0"/>
          <w:sz w:val="22"/>
          <w:szCs w:val="22"/>
        </w:rPr>
        <w:t>）的扭矩）。</w:t>
      </w:r>
    </w:p>
    <w:p w14:paraId="1D7AE347" w14:textId="77777777" w:rsidR="00323351" w:rsidRPr="00D52C90"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sidRPr="00D52C90">
        <w:rPr>
          <w:rFonts w:ascii="Arial" w:eastAsiaTheme="minorEastAsia" w:hAnsi="Arial" w:cs="Arial"/>
          <w:kern w:val="0"/>
          <w:sz w:val="22"/>
          <w:szCs w:val="22"/>
        </w:rPr>
        <w:t>3.1.2.3</w:t>
      </w:r>
      <w:r w:rsidRPr="00D52C90">
        <w:rPr>
          <w:rFonts w:ascii="Arial" w:eastAsiaTheme="minorEastAsia" w:hAnsi="Arial" w:cs="Arial"/>
          <w:kern w:val="0"/>
          <w:sz w:val="22"/>
          <w:szCs w:val="22"/>
        </w:rPr>
        <w:tab/>
      </w:r>
      <w:r w:rsidRPr="00D52C90">
        <w:rPr>
          <w:rFonts w:ascii="Arial" w:eastAsiaTheme="minorEastAsia" w:hAnsi="Arial" w:cs="Arial"/>
          <w:kern w:val="0"/>
          <w:sz w:val="22"/>
          <w:szCs w:val="22"/>
        </w:rPr>
        <w:t>流盘安装在水泥座架上之后，盘面无论升起或落下，两条互相垂直的直径均保持水平。</w:t>
      </w:r>
    </w:p>
    <w:p w14:paraId="0E6DE1AE" w14:textId="77777777" w:rsidR="00323351" w:rsidRPr="00D52C90" w:rsidRDefault="00323351" w:rsidP="00D52C90">
      <w:pPr>
        <w:tabs>
          <w:tab w:val="left" w:pos="851"/>
        </w:tabs>
        <w:adjustRightInd w:val="0"/>
        <w:spacing w:before="240" w:afterLines="50" w:after="156" w:line="380" w:lineRule="atLeast"/>
        <w:rPr>
          <w:rFonts w:ascii="Arial" w:eastAsiaTheme="minorEastAsia" w:hAnsi="Arial" w:cs="Arial"/>
          <w:i/>
          <w:kern w:val="0"/>
          <w:sz w:val="22"/>
          <w:szCs w:val="22"/>
        </w:rPr>
      </w:pPr>
      <w:r w:rsidRPr="00D52C90">
        <w:rPr>
          <w:rFonts w:ascii="Arial" w:eastAsiaTheme="minorEastAsia" w:hAnsi="Arial" w:cs="Arial"/>
          <w:kern w:val="0"/>
          <w:sz w:val="22"/>
          <w:szCs w:val="22"/>
        </w:rPr>
        <w:t>3.1.3</w:t>
      </w:r>
      <w:r w:rsidRPr="00D52C90">
        <w:rPr>
          <w:rFonts w:ascii="Arial" w:eastAsiaTheme="minorEastAsia" w:hAnsi="Arial" w:cs="Arial"/>
          <w:kern w:val="0"/>
          <w:sz w:val="22"/>
          <w:szCs w:val="22"/>
        </w:rPr>
        <w:tab/>
      </w:r>
      <w:r w:rsidRPr="00D52C90">
        <w:rPr>
          <w:rFonts w:ascii="Arial" w:eastAsiaTheme="minorEastAsia" w:hAnsi="Arial" w:cs="Arial"/>
          <w:i/>
          <w:kern w:val="0"/>
          <w:sz w:val="22"/>
          <w:szCs w:val="22"/>
        </w:rPr>
        <w:t>流盘的润滑</w:t>
      </w:r>
    </w:p>
    <w:p w14:paraId="28777D3F" w14:textId="77777777" w:rsidR="00323351" w:rsidRPr="00D52C90"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sidRPr="00D52C90">
        <w:rPr>
          <w:rFonts w:ascii="Arial" w:eastAsiaTheme="minorEastAsia" w:hAnsi="Arial" w:cs="Arial"/>
          <w:kern w:val="0"/>
          <w:sz w:val="22"/>
          <w:szCs w:val="22"/>
        </w:rPr>
        <w:t>3.1.3.1</w:t>
      </w:r>
      <w:r w:rsidRPr="00D52C90">
        <w:rPr>
          <w:rFonts w:ascii="Arial" w:eastAsiaTheme="minorEastAsia" w:hAnsi="Arial" w:cs="Arial"/>
          <w:kern w:val="0"/>
          <w:sz w:val="22"/>
          <w:szCs w:val="22"/>
        </w:rPr>
        <w:tab/>
      </w:r>
      <w:r w:rsidRPr="00D52C90">
        <w:rPr>
          <w:rFonts w:ascii="Arial" w:eastAsiaTheme="minorEastAsia" w:hAnsi="Arial" w:cs="Arial"/>
          <w:kern w:val="0"/>
          <w:sz w:val="22"/>
          <w:szCs w:val="22"/>
        </w:rPr>
        <w:t>流盘的竖向轴应保持清洁，并应以轻质油（</w:t>
      </w:r>
      <w:r w:rsidRPr="00D52C90">
        <w:rPr>
          <w:rFonts w:ascii="Arial" w:eastAsiaTheme="minorEastAsia" w:hAnsi="Arial" w:cs="Arial"/>
          <w:kern w:val="0"/>
          <w:sz w:val="22"/>
          <w:szCs w:val="22"/>
        </w:rPr>
        <w:t>SAE-10</w:t>
      </w:r>
      <w:r w:rsidRPr="00D52C90">
        <w:rPr>
          <w:rFonts w:ascii="Arial" w:eastAsiaTheme="minorEastAsia" w:hAnsi="Arial" w:cs="Arial"/>
          <w:kern w:val="0"/>
          <w:sz w:val="22"/>
          <w:szCs w:val="22"/>
        </w:rPr>
        <w:t>）作轻度润滑。盘面与座架的相互接触面上不应涂油。在凸轮接触面上涂油有助于减轻磨损和提供运行平稳性。若流盘较长时间未使用，则使用前应升落十几次或更多次。</w:t>
      </w:r>
    </w:p>
    <w:p w14:paraId="0B0C93BC" w14:textId="77777777" w:rsidR="00323351" w:rsidRPr="00D52C90"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sidRPr="00D52C90">
        <w:rPr>
          <w:rFonts w:ascii="Arial" w:eastAsiaTheme="minorEastAsia" w:hAnsi="Arial" w:cs="Arial"/>
          <w:kern w:val="0"/>
          <w:sz w:val="22"/>
          <w:szCs w:val="22"/>
        </w:rPr>
        <w:t>3.1.4</w:t>
      </w:r>
      <w:r w:rsidRPr="00D52C90">
        <w:rPr>
          <w:rFonts w:ascii="Arial" w:eastAsiaTheme="minorEastAsia" w:hAnsi="Arial" w:cs="Arial"/>
          <w:kern w:val="0"/>
          <w:sz w:val="22"/>
          <w:szCs w:val="22"/>
        </w:rPr>
        <w:tab/>
      </w:r>
      <w:r w:rsidRPr="00D52C90">
        <w:rPr>
          <w:rFonts w:ascii="Arial" w:eastAsiaTheme="minorEastAsia" w:hAnsi="Arial" w:cs="Arial"/>
          <w:i/>
          <w:kern w:val="0"/>
          <w:sz w:val="22"/>
          <w:szCs w:val="22"/>
        </w:rPr>
        <w:t>圆模</w:t>
      </w:r>
    </w:p>
    <w:p w14:paraId="7C8C4F76" w14:textId="77777777" w:rsidR="00323351" w:rsidRPr="00D52C90"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sidRPr="00D52C90">
        <w:rPr>
          <w:rFonts w:ascii="Arial" w:eastAsiaTheme="minorEastAsia" w:hAnsi="Arial" w:cs="Arial"/>
          <w:kern w:val="0"/>
          <w:sz w:val="22"/>
          <w:szCs w:val="22"/>
        </w:rPr>
        <w:t>3.1.4.1</w:t>
      </w:r>
      <w:r w:rsidRPr="00D52C90">
        <w:rPr>
          <w:rFonts w:ascii="Arial" w:eastAsiaTheme="minorEastAsia" w:hAnsi="Arial" w:cs="Arial"/>
          <w:kern w:val="0"/>
          <w:sz w:val="22"/>
          <w:szCs w:val="22"/>
        </w:rPr>
        <w:tab/>
      </w:r>
      <w:r w:rsidRPr="00D52C90">
        <w:rPr>
          <w:rFonts w:ascii="Arial" w:eastAsiaTheme="minorEastAsia" w:hAnsi="Arial" w:cs="Arial"/>
          <w:kern w:val="0"/>
          <w:sz w:val="22"/>
          <w:szCs w:val="22"/>
        </w:rPr>
        <w:t>模制试样的圆模应由生青铜或黄铜铸成，其构造如图</w:t>
      </w:r>
      <w:r w:rsidRPr="00D52C90">
        <w:rPr>
          <w:rFonts w:ascii="Arial" w:eastAsiaTheme="minorEastAsia" w:hAnsi="Arial" w:cs="Arial"/>
          <w:kern w:val="0"/>
          <w:sz w:val="22"/>
          <w:szCs w:val="22"/>
        </w:rPr>
        <w:t>3</w:t>
      </w:r>
      <w:r w:rsidRPr="00D52C90">
        <w:rPr>
          <w:rFonts w:ascii="Arial" w:eastAsiaTheme="minorEastAsia" w:hAnsi="Arial" w:cs="Arial"/>
          <w:kern w:val="0"/>
          <w:sz w:val="22"/>
          <w:szCs w:val="22"/>
        </w:rPr>
        <w:t>所示。所用金属的洛氏硬度不小于</w:t>
      </w:r>
      <w:r w:rsidRPr="00D52C90">
        <w:rPr>
          <w:rFonts w:ascii="Arial" w:eastAsiaTheme="minorEastAsia" w:hAnsi="Arial" w:cs="Arial"/>
          <w:kern w:val="0"/>
          <w:sz w:val="22"/>
          <w:szCs w:val="22"/>
        </w:rPr>
        <w:t>HRB25</w:t>
      </w:r>
      <w:r w:rsidRPr="00D52C90">
        <w:rPr>
          <w:rFonts w:ascii="Arial" w:eastAsiaTheme="minorEastAsia" w:hAnsi="Arial" w:cs="Arial"/>
          <w:kern w:val="0"/>
          <w:sz w:val="22"/>
          <w:szCs w:val="22"/>
        </w:rPr>
        <w:t>。新圆模顶口的直径应为</w:t>
      </w:r>
      <w:r w:rsidRPr="00D52C90">
        <w:rPr>
          <w:rFonts w:ascii="Arial" w:eastAsiaTheme="minorEastAsia" w:hAnsi="Arial" w:cs="Arial"/>
          <w:kern w:val="0"/>
          <w:sz w:val="22"/>
          <w:szCs w:val="22"/>
        </w:rPr>
        <w:t>2.75±0.02</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69.8±0.5mm</w:t>
      </w:r>
      <w:r w:rsidRPr="00D52C90">
        <w:rPr>
          <w:rFonts w:ascii="Arial" w:eastAsiaTheme="minorEastAsia" w:hAnsi="Arial" w:cs="Arial"/>
          <w:kern w:val="0"/>
          <w:sz w:val="22"/>
          <w:szCs w:val="22"/>
        </w:rPr>
        <w:t>），旧圆模顶口的直径应为</w:t>
      </w:r>
      <w:r w:rsidRPr="00D52C90">
        <w:rPr>
          <w:rFonts w:ascii="Arial" w:eastAsiaTheme="minorEastAsia" w:hAnsi="Arial" w:cs="Arial"/>
          <w:kern w:val="0"/>
          <w:sz w:val="22"/>
          <w:szCs w:val="22"/>
        </w:rPr>
        <w:t>2.75+0.05</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+1.3mm</w:t>
      </w:r>
      <w:r w:rsidRPr="00D52C90">
        <w:rPr>
          <w:rFonts w:ascii="Arial" w:eastAsiaTheme="minorEastAsia" w:hAnsi="Arial" w:cs="Arial"/>
          <w:kern w:val="0"/>
          <w:sz w:val="22"/>
          <w:szCs w:val="22"/>
        </w:rPr>
        <w:t>）至</w:t>
      </w:r>
      <w:r w:rsidRPr="00D52C90">
        <w:rPr>
          <w:rFonts w:ascii="Arial" w:eastAsiaTheme="minorEastAsia" w:hAnsi="Arial" w:cs="Arial"/>
          <w:kern w:val="0"/>
          <w:sz w:val="22"/>
          <w:szCs w:val="22"/>
        </w:rPr>
        <w:t>–0.02</w:t>
      </w:r>
      <w:r w:rsidRPr="00D52C90">
        <w:rPr>
          <w:rFonts w:ascii="Arial" w:eastAsiaTheme="minorEastAsia" w:hAnsi="Arial" w:cs="Arial"/>
          <w:kern w:val="0"/>
          <w:sz w:val="22"/>
          <w:szCs w:val="22"/>
        </w:rPr>
        <w:t>英寸。顶部和底部的平面应相互平行，并与锥体的竖向中心轴垂直。圆模壁厚至少应为</w:t>
      </w:r>
      <w:r w:rsidRPr="00D52C90">
        <w:rPr>
          <w:rFonts w:ascii="Arial" w:eastAsiaTheme="minorEastAsia" w:hAnsi="Arial" w:cs="Arial"/>
          <w:kern w:val="0"/>
          <w:sz w:val="22"/>
          <w:szCs w:val="22"/>
        </w:rPr>
        <w:t>0.2</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5mm</w:t>
      </w:r>
      <w:r w:rsidRPr="00D52C90">
        <w:rPr>
          <w:rFonts w:ascii="Arial" w:eastAsiaTheme="minorEastAsia" w:hAnsi="Arial" w:cs="Arial"/>
          <w:kern w:val="0"/>
          <w:sz w:val="22"/>
          <w:szCs w:val="22"/>
        </w:rPr>
        <w:t>）。圆模顶边的外缘应制成凸缘，以便于将其提起。所有表面均应进行光面休整。圆模应与一环形防护板一起使用，以防止灰浆溅洒在盘顶上。该防护板应由不易与水粘附的非吸收性材料制成，其直径约为</w:t>
      </w:r>
      <w:r w:rsidRPr="00D52C90">
        <w:rPr>
          <w:rFonts w:ascii="Arial" w:eastAsiaTheme="minorEastAsia" w:hAnsi="Arial" w:cs="Arial"/>
          <w:kern w:val="0"/>
          <w:sz w:val="22"/>
          <w:szCs w:val="22"/>
        </w:rPr>
        <w:t>10</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254mm</w:t>
      </w:r>
      <w:r w:rsidRPr="00D52C90">
        <w:rPr>
          <w:rFonts w:ascii="Arial" w:eastAsiaTheme="minorEastAsia" w:hAnsi="Arial" w:cs="Arial"/>
          <w:kern w:val="0"/>
          <w:sz w:val="22"/>
          <w:szCs w:val="22"/>
        </w:rPr>
        <w:t>），中心开口直径应约为</w:t>
      </w:r>
      <w:r w:rsidRPr="00D52C90">
        <w:rPr>
          <w:rFonts w:ascii="Arial" w:eastAsiaTheme="minorEastAsia" w:hAnsi="Arial" w:cs="Arial"/>
          <w:kern w:val="0"/>
          <w:sz w:val="22"/>
          <w:szCs w:val="22"/>
        </w:rPr>
        <w:t>4</w:t>
      </w:r>
      <w:r w:rsidRPr="00D52C90">
        <w:rPr>
          <w:rFonts w:ascii="Arial" w:eastAsiaTheme="minorEastAsia" w:hAnsi="Arial" w:cs="Arial"/>
          <w:kern w:val="0"/>
          <w:sz w:val="22"/>
          <w:szCs w:val="22"/>
        </w:rPr>
        <w:t>英寸（</w:t>
      </w:r>
      <w:r w:rsidRPr="00D52C90">
        <w:rPr>
          <w:rFonts w:ascii="Arial" w:eastAsiaTheme="minorEastAsia" w:hAnsi="Arial" w:cs="Arial"/>
          <w:kern w:val="0"/>
          <w:sz w:val="22"/>
          <w:szCs w:val="22"/>
        </w:rPr>
        <w:t>102mm</w:t>
      </w:r>
      <w:r w:rsidRPr="00D52C90">
        <w:rPr>
          <w:rFonts w:ascii="Arial" w:eastAsiaTheme="minorEastAsia" w:hAnsi="Arial" w:cs="Arial"/>
          <w:kern w:val="0"/>
          <w:sz w:val="22"/>
          <w:szCs w:val="22"/>
        </w:rPr>
        <w:t>）。</w:t>
      </w:r>
    </w:p>
    <w:p w14:paraId="2DD15C9A" w14:textId="77777777" w:rsidR="00323351" w:rsidRPr="00D52C90"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sidRPr="00D52C90">
        <w:rPr>
          <w:rFonts w:ascii="Arial" w:eastAsiaTheme="minorEastAsia" w:hAnsi="Arial" w:cs="Arial"/>
          <w:b/>
          <w:kern w:val="0"/>
          <w:sz w:val="22"/>
          <w:szCs w:val="22"/>
        </w:rPr>
        <w:t>3.2</w:t>
      </w:r>
      <w:r w:rsidRPr="00D52C90">
        <w:rPr>
          <w:rFonts w:ascii="Arial" w:eastAsiaTheme="minorEastAsia" w:hAnsi="Arial" w:cs="Arial"/>
          <w:b/>
          <w:kern w:val="0"/>
          <w:sz w:val="22"/>
          <w:szCs w:val="22"/>
        </w:rPr>
        <w:tab/>
      </w:r>
      <w:r w:rsidRPr="00D52C90">
        <w:rPr>
          <w:rFonts w:ascii="Arial" w:eastAsiaTheme="minorEastAsia" w:hAnsi="Arial" w:cs="Arial"/>
          <w:b/>
          <w:i/>
          <w:kern w:val="0"/>
          <w:sz w:val="22"/>
          <w:szCs w:val="22"/>
        </w:rPr>
        <w:t>天平与砝码</w:t>
      </w:r>
    </w:p>
    <w:p w14:paraId="53DA47CD" w14:textId="77777777" w:rsidR="00323351" w:rsidRPr="00D52C90"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sidRPr="00D52C90">
        <w:rPr>
          <w:rFonts w:ascii="Arial" w:eastAsiaTheme="minorEastAsia" w:hAnsi="Arial" w:cs="Arial"/>
          <w:kern w:val="0"/>
          <w:sz w:val="22"/>
          <w:szCs w:val="22"/>
        </w:rPr>
        <w:t>3.2.1</w:t>
      </w:r>
      <w:r w:rsidRPr="00D52C90">
        <w:rPr>
          <w:rFonts w:ascii="Arial" w:eastAsiaTheme="minorEastAsia" w:hAnsi="Arial" w:cs="Arial"/>
          <w:kern w:val="0"/>
          <w:sz w:val="22"/>
          <w:szCs w:val="22"/>
        </w:rPr>
        <w:tab/>
      </w:r>
      <w:r w:rsidRPr="00D52C90">
        <w:rPr>
          <w:rFonts w:ascii="Arial" w:eastAsiaTheme="minorEastAsia" w:hAnsi="Arial" w:cs="Arial"/>
          <w:i/>
          <w:kern w:val="0"/>
          <w:sz w:val="22"/>
          <w:szCs w:val="22"/>
        </w:rPr>
        <w:t>天平</w:t>
      </w:r>
    </w:p>
    <w:p w14:paraId="780164BA" w14:textId="77777777" w:rsidR="00CB5A91"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sidRPr="00D52C90">
        <w:rPr>
          <w:rFonts w:ascii="Arial" w:eastAsiaTheme="minorEastAsia" w:hAnsi="Arial" w:cs="Arial"/>
          <w:kern w:val="0"/>
          <w:sz w:val="22"/>
          <w:szCs w:val="22"/>
        </w:rPr>
        <w:t>3.2.1.1</w:t>
      </w:r>
      <w:r w:rsidRPr="00D52C90">
        <w:rPr>
          <w:rFonts w:ascii="Arial" w:eastAsiaTheme="minorEastAsia" w:hAnsi="Arial" w:cs="Arial"/>
          <w:kern w:val="0"/>
          <w:sz w:val="22"/>
          <w:szCs w:val="22"/>
        </w:rPr>
        <w:tab/>
      </w:r>
      <w:r w:rsidRPr="00D52C90">
        <w:rPr>
          <w:rFonts w:ascii="Arial" w:eastAsiaTheme="minorEastAsia" w:hAnsi="Arial" w:cs="Arial"/>
          <w:kern w:val="0"/>
          <w:sz w:val="22"/>
          <w:szCs w:val="22"/>
        </w:rPr>
        <w:t>所使用的天平应满足下述要求：旧天平称重</w:t>
      </w:r>
      <w:r w:rsidRPr="00D52C90">
        <w:rPr>
          <w:rFonts w:ascii="Arial" w:eastAsiaTheme="minorEastAsia" w:hAnsi="Arial" w:cs="Arial"/>
          <w:kern w:val="0"/>
          <w:sz w:val="22"/>
          <w:szCs w:val="22"/>
        </w:rPr>
        <w:t>2000</w:t>
      </w:r>
      <w:r w:rsidRPr="00D52C90">
        <w:rPr>
          <w:rFonts w:ascii="Arial" w:eastAsiaTheme="minorEastAsia" w:hAnsi="Arial" w:cs="Arial"/>
          <w:kern w:val="0"/>
          <w:sz w:val="22"/>
          <w:szCs w:val="22"/>
        </w:rPr>
        <w:t>克重量的允许误差应在</w:t>
      </w:r>
      <w:r w:rsidRPr="00D52C90">
        <w:rPr>
          <w:rFonts w:ascii="Arial" w:eastAsiaTheme="minorEastAsia" w:hAnsi="Arial" w:cs="Arial"/>
          <w:kern w:val="0"/>
          <w:sz w:val="22"/>
          <w:szCs w:val="22"/>
        </w:rPr>
        <w:t>±2.0</w:t>
      </w:r>
      <w:r w:rsidRPr="00D52C90">
        <w:rPr>
          <w:rFonts w:ascii="Arial" w:eastAsiaTheme="minorEastAsia" w:hAnsi="Arial" w:cs="Arial"/>
          <w:kern w:val="0"/>
          <w:sz w:val="22"/>
          <w:szCs w:val="22"/>
        </w:rPr>
        <w:t>克以内，新天平的允许误差应在上述数值的一半。灵敏度倒数应不超过允许误差的两倍。</w:t>
      </w:r>
    </w:p>
    <w:p w14:paraId="68822AEE" w14:textId="77777777" w:rsidR="00323351" w:rsidRPr="00345F47"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sidRPr="00345F47">
        <w:rPr>
          <w:rFonts w:ascii="Arial" w:eastAsiaTheme="minorEastAsia" w:hAnsi="Arial" w:cs="Arial"/>
          <w:kern w:val="0"/>
          <w:sz w:val="22"/>
          <w:szCs w:val="22"/>
        </w:rPr>
        <w:t>3.2.2</w:t>
      </w:r>
      <w:r w:rsidRPr="00345F47">
        <w:rPr>
          <w:rFonts w:ascii="Arial" w:eastAsiaTheme="minorEastAsia" w:hAnsi="Arial" w:cs="Arial"/>
          <w:kern w:val="0"/>
          <w:sz w:val="22"/>
          <w:szCs w:val="22"/>
        </w:rPr>
        <w:tab/>
      </w:r>
      <w:r w:rsidRPr="00345F47">
        <w:rPr>
          <w:rFonts w:ascii="Arial" w:eastAsiaTheme="minorEastAsia" w:hAnsi="Arial" w:cs="Arial"/>
          <w:i/>
          <w:kern w:val="0"/>
          <w:sz w:val="22"/>
          <w:szCs w:val="22"/>
        </w:rPr>
        <w:t>砝码</w:t>
      </w:r>
    </w:p>
    <w:p w14:paraId="64B5D3EF" w14:textId="77777777" w:rsidR="00CB5A91" w:rsidRDefault="00323351" w:rsidP="00D52C90">
      <w:pPr>
        <w:tabs>
          <w:tab w:val="left" w:pos="851"/>
        </w:tabs>
        <w:adjustRightInd w:val="0"/>
        <w:spacing w:before="240" w:afterLines="50" w:after="156" w:line="380" w:lineRule="atLeast"/>
        <w:rPr>
          <w:rFonts w:ascii="Arial" w:eastAsiaTheme="minorEastAsia" w:hAnsi="Arial" w:cs="Arial"/>
          <w:kern w:val="0"/>
          <w:sz w:val="22"/>
          <w:szCs w:val="22"/>
        </w:rPr>
      </w:pPr>
      <w:r w:rsidRPr="00345F47">
        <w:rPr>
          <w:rFonts w:ascii="Arial" w:eastAsiaTheme="minorEastAsia" w:hAnsi="Arial" w:cs="Arial"/>
          <w:kern w:val="0"/>
          <w:sz w:val="22"/>
          <w:szCs w:val="22"/>
        </w:rPr>
        <w:t>3.2.2.1</w:t>
      </w:r>
      <w:r w:rsidRPr="00345F47">
        <w:rPr>
          <w:rFonts w:ascii="Arial" w:eastAsiaTheme="minorEastAsia" w:hAnsi="Arial" w:cs="Arial"/>
          <w:kern w:val="0"/>
          <w:sz w:val="22"/>
          <w:szCs w:val="22"/>
        </w:rPr>
        <w:tab/>
      </w:r>
      <w:r w:rsidRPr="00345F47">
        <w:rPr>
          <w:rFonts w:ascii="Arial" w:eastAsiaTheme="minorEastAsia" w:hAnsi="Arial" w:cs="Arial"/>
          <w:kern w:val="0"/>
          <w:sz w:val="22"/>
          <w:szCs w:val="22"/>
        </w:rPr>
        <w:t>旧砝码的允许误差如下表所示。新砝码的允许误差为表中各对应值的一半。</w:t>
      </w:r>
    </w:p>
    <w:p w14:paraId="2E90721C" w14:textId="77777777" w:rsidR="00CB5A91" w:rsidRDefault="00CB5A91" w:rsidP="00D52C90">
      <w:pPr>
        <w:tabs>
          <w:tab w:val="left" w:pos="851"/>
        </w:tabs>
        <w:adjustRightInd w:val="0"/>
        <w:spacing w:before="240" w:afterLines="50" w:after="156" w:line="380" w:lineRule="atLeast"/>
        <w:rPr>
          <w:rFonts w:ascii="Arial" w:eastAsiaTheme="minorEastAsia" w:hAnsi="Arial" w:cs="Arial"/>
          <w:kern w:val="0"/>
          <w:sz w:val="22"/>
          <w:szCs w:val="22"/>
        </w:rPr>
      </w:pPr>
      <w:r>
        <w:rPr>
          <w:rFonts w:ascii="Arial" w:eastAsiaTheme="minorEastAsia" w:hAnsi="Arial" w:cs="Arial"/>
          <w:kern w:val="0"/>
          <w:sz w:val="22"/>
          <w:szCs w:val="22"/>
        </w:rPr>
        <w:br w:type="page"/>
      </w:r>
    </w:p>
    <w:p w14:paraId="7676606E" w14:textId="77777777" w:rsidR="00323351" w:rsidRPr="00345F47" w:rsidRDefault="00323351" w:rsidP="00D52C90">
      <w:pPr>
        <w:tabs>
          <w:tab w:val="left" w:pos="851"/>
        </w:tabs>
        <w:adjustRightInd w:val="0"/>
        <w:spacing w:before="240" w:afterLines="50" w:after="156" w:line="380" w:lineRule="atLeast"/>
        <w:jc w:val="center"/>
        <w:rPr>
          <w:rFonts w:ascii="Arial" w:eastAsiaTheme="minorEastAsia" w:hAnsi="Arial" w:cs="Arial"/>
          <w:kern w:val="0"/>
          <w:sz w:val="26"/>
          <w:szCs w:val="26"/>
        </w:rPr>
      </w:pPr>
      <w:r w:rsidRPr="00345F47">
        <w:rPr>
          <w:rFonts w:ascii="Arial" w:eastAsiaTheme="minorEastAsia" w:hAnsi="Arial" w:cs="Arial"/>
          <w:kern w:val="0"/>
          <w:sz w:val="26"/>
          <w:szCs w:val="26"/>
        </w:rPr>
        <w:lastRenderedPageBreak/>
        <w:t>砝码的允许误差</w:t>
      </w:r>
    </w:p>
    <w:tbl>
      <w:tblPr>
        <w:tblW w:w="0" w:type="auto"/>
        <w:tblInd w:w="1804" w:type="dxa"/>
        <w:tblLayout w:type="fixed"/>
        <w:tblLook w:val="0000" w:firstRow="0" w:lastRow="0" w:firstColumn="0" w:lastColumn="0" w:noHBand="0" w:noVBand="0"/>
      </w:tblPr>
      <w:tblGrid>
        <w:gridCol w:w="870"/>
        <w:gridCol w:w="403"/>
        <w:gridCol w:w="2116"/>
        <w:gridCol w:w="986"/>
        <w:gridCol w:w="1334"/>
      </w:tblGrid>
      <w:tr w:rsidR="00323351" w:rsidRPr="00345F47" w14:paraId="46BF80CB" w14:textId="77777777">
        <w:tc>
          <w:tcPr>
            <w:tcW w:w="1273" w:type="dxa"/>
            <w:gridSpan w:val="2"/>
          </w:tcPr>
          <w:p w14:paraId="365E4802" w14:textId="77777777" w:rsidR="00323351" w:rsidRPr="00345F47" w:rsidRDefault="00323351" w:rsidP="00345F47">
            <w:pPr>
              <w:adjustRightInd w:val="0"/>
              <w:jc w:val="center"/>
              <w:rPr>
                <w:rFonts w:ascii="Arial" w:eastAsiaTheme="minorEastAsia" w:hAnsi="Arial" w:cs="Arial"/>
                <w:kern w:val="0"/>
                <w:sz w:val="22"/>
                <w:szCs w:val="22"/>
              </w:rPr>
            </w:pPr>
            <w:r w:rsidRPr="00345F47">
              <w:rPr>
                <w:rFonts w:ascii="Arial" w:eastAsiaTheme="minorEastAsia" w:hAnsi="Arial" w:cs="Arial"/>
                <w:kern w:val="0"/>
                <w:sz w:val="22"/>
                <w:szCs w:val="22"/>
              </w:rPr>
              <w:t>砝码</w:t>
            </w:r>
          </w:p>
          <w:p w14:paraId="59FD4BDE" w14:textId="77777777" w:rsidR="00323351" w:rsidRPr="00345F47" w:rsidRDefault="00323351" w:rsidP="00345F47">
            <w:pPr>
              <w:adjustRightInd w:val="0"/>
              <w:jc w:val="center"/>
              <w:rPr>
                <w:rFonts w:ascii="Arial" w:eastAsiaTheme="minorEastAsia" w:hAnsi="Arial" w:cs="Arial"/>
                <w:kern w:val="0"/>
                <w:sz w:val="22"/>
                <w:szCs w:val="22"/>
              </w:rPr>
            </w:pPr>
            <w:r w:rsidRPr="00345F47">
              <w:rPr>
                <w:rFonts w:ascii="Arial" w:eastAsiaTheme="minorEastAsia" w:hAnsi="Arial" w:cs="Arial"/>
                <w:kern w:val="0"/>
                <w:sz w:val="22"/>
                <w:szCs w:val="22"/>
              </w:rPr>
              <w:t>（</w:t>
            </w:r>
            <w:r w:rsidRPr="00345F47">
              <w:rPr>
                <w:rFonts w:ascii="Arial" w:eastAsiaTheme="minorEastAsia" w:hAnsi="Arial" w:cs="Arial"/>
                <w:kern w:val="0"/>
                <w:sz w:val="22"/>
                <w:szCs w:val="22"/>
              </w:rPr>
              <w:t>g</w:t>
            </w:r>
            <w:r w:rsidRPr="00345F47">
              <w:rPr>
                <w:rFonts w:ascii="Arial" w:eastAsiaTheme="minorEastAsia" w:hAnsi="Arial" w:cs="Arial"/>
                <w:kern w:val="0"/>
                <w:sz w:val="22"/>
                <w:szCs w:val="22"/>
              </w:rPr>
              <w:t>）</w:t>
            </w:r>
          </w:p>
        </w:tc>
        <w:tc>
          <w:tcPr>
            <w:tcW w:w="2116" w:type="dxa"/>
          </w:tcPr>
          <w:p w14:paraId="65546700" w14:textId="77777777" w:rsidR="00323351" w:rsidRPr="00345F47" w:rsidRDefault="00323351" w:rsidP="00345F47">
            <w:pPr>
              <w:adjustRightInd w:val="0"/>
              <w:jc w:val="center"/>
              <w:rPr>
                <w:rFonts w:ascii="Arial" w:eastAsiaTheme="minorEastAsia" w:hAnsi="Arial" w:cs="Arial"/>
                <w:kern w:val="0"/>
                <w:sz w:val="22"/>
                <w:szCs w:val="22"/>
              </w:rPr>
            </w:pPr>
          </w:p>
        </w:tc>
        <w:tc>
          <w:tcPr>
            <w:tcW w:w="2320" w:type="dxa"/>
            <w:gridSpan w:val="2"/>
          </w:tcPr>
          <w:p w14:paraId="720065A8" w14:textId="77777777" w:rsidR="00323351" w:rsidRPr="00345F47" w:rsidRDefault="00323351" w:rsidP="00345F47">
            <w:pPr>
              <w:adjustRightInd w:val="0"/>
              <w:jc w:val="center"/>
              <w:rPr>
                <w:rFonts w:ascii="Arial" w:eastAsiaTheme="minorEastAsia" w:hAnsi="Arial" w:cs="Arial"/>
                <w:kern w:val="0"/>
                <w:sz w:val="22"/>
                <w:szCs w:val="22"/>
              </w:rPr>
            </w:pPr>
            <w:r w:rsidRPr="00345F47">
              <w:rPr>
                <w:rFonts w:ascii="Arial" w:eastAsiaTheme="minorEastAsia" w:hAnsi="Arial" w:cs="Arial"/>
                <w:kern w:val="0"/>
                <w:sz w:val="22"/>
                <w:szCs w:val="22"/>
              </w:rPr>
              <w:t>旧砝码的允许误差</w:t>
            </w:r>
          </w:p>
          <w:p w14:paraId="1448C523" w14:textId="77777777" w:rsidR="00323351" w:rsidRPr="00345F47" w:rsidRDefault="00323351" w:rsidP="00345F47">
            <w:pPr>
              <w:adjustRightInd w:val="0"/>
              <w:jc w:val="center"/>
              <w:rPr>
                <w:rFonts w:ascii="Arial" w:eastAsiaTheme="minorEastAsia" w:hAnsi="Arial" w:cs="Arial"/>
                <w:kern w:val="0"/>
                <w:sz w:val="22"/>
                <w:szCs w:val="22"/>
              </w:rPr>
            </w:pPr>
            <w:r w:rsidRPr="00345F47">
              <w:rPr>
                <w:rFonts w:ascii="Arial" w:eastAsiaTheme="minorEastAsia" w:hAnsi="Arial" w:cs="Arial"/>
                <w:kern w:val="0"/>
                <w:sz w:val="22"/>
                <w:szCs w:val="22"/>
              </w:rPr>
              <w:t>加或减（</w:t>
            </w:r>
            <w:r w:rsidRPr="00345F47">
              <w:rPr>
                <w:rFonts w:ascii="Arial" w:eastAsiaTheme="minorEastAsia" w:hAnsi="Arial" w:cs="Arial"/>
                <w:kern w:val="0"/>
                <w:sz w:val="22"/>
                <w:szCs w:val="22"/>
              </w:rPr>
              <w:t>g</w:t>
            </w:r>
            <w:r w:rsidRPr="00345F47">
              <w:rPr>
                <w:rFonts w:ascii="Arial" w:eastAsiaTheme="minorEastAsia" w:hAnsi="Arial" w:cs="Arial"/>
                <w:kern w:val="0"/>
                <w:sz w:val="22"/>
                <w:szCs w:val="22"/>
              </w:rPr>
              <w:t>）</w:t>
            </w:r>
          </w:p>
        </w:tc>
      </w:tr>
      <w:tr w:rsidR="00323351" w:rsidRPr="00345F47" w14:paraId="32FC34E5" w14:textId="77777777">
        <w:tc>
          <w:tcPr>
            <w:tcW w:w="870" w:type="dxa"/>
          </w:tcPr>
          <w:p w14:paraId="3BBCC49D"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1000</w:t>
            </w:r>
          </w:p>
        </w:tc>
        <w:tc>
          <w:tcPr>
            <w:tcW w:w="3505" w:type="dxa"/>
            <w:gridSpan w:val="3"/>
          </w:tcPr>
          <w:p w14:paraId="53CF7ED8"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5A420D11"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0.50</w:t>
            </w:r>
          </w:p>
        </w:tc>
      </w:tr>
      <w:tr w:rsidR="00323351" w:rsidRPr="00345F47" w14:paraId="0299E4B7" w14:textId="77777777">
        <w:tc>
          <w:tcPr>
            <w:tcW w:w="870" w:type="dxa"/>
          </w:tcPr>
          <w:p w14:paraId="1086085D"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900</w:t>
            </w:r>
          </w:p>
        </w:tc>
        <w:tc>
          <w:tcPr>
            <w:tcW w:w="3505" w:type="dxa"/>
            <w:gridSpan w:val="3"/>
          </w:tcPr>
          <w:p w14:paraId="00FBA318"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50AC71E3"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0.45</w:t>
            </w:r>
          </w:p>
        </w:tc>
      </w:tr>
      <w:tr w:rsidR="00323351" w:rsidRPr="00345F47" w14:paraId="432E2A3A" w14:textId="77777777">
        <w:tc>
          <w:tcPr>
            <w:tcW w:w="870" w:type="dxa"/>
          </w:tcPr>
          <w:p w14:paraId="64E7F7DA"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750</w:t>
            </w:r>
          </w:p>
        </w:tc>
        <w:tc>
          <w:tcPr>
            <w:tcW w:w="3505" w:type="dxa"/>
            <w:gridSpan w:val="3"/>
          </w:tcPr>
          <w:p w14:paraId="321C48F4"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0227928F"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0.40</w:t>
            </w:r>
          </w:p>
        </w:tc>
      </w:tr>
      <w:tr w:rsidR="00323351" w:rsidRPr="00345F47" w14:paraId="3D022437" w14:textId="77777777">
        <w:tc>
          <w:tcPr>
            <w:tcW w:w="870" w:type="dxa"/>
          </w:tcPr>
          <w:p w14:paraId="5D16C857"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500</w:t>
            </w:r>
          </w:p>
        </w:tc>
        <w:tc>
          <w:tcPr>
            <w:tcW w:w="3505" w:type="dxa"/>
            <w:gridSpan w:val="3"/>
          </w:tcPr>
          <w:p w14:paraId="4E109735"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6D85B1C7"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0.35</w:t>
            </w:r>
          </w:p>
        </w:tc>
      </w:tr>
      <w:tr w:rsidR="00323351" w:rsidRPr="00345F47" w14:paraId="0949BF1D" w14:textId="77777777">
        <w:tc>
          <w:tcPr>
            <w:tcW w:w="870" w:type="dxa"/>
          </w:tcPr>
          <w:p w14:paraId="163434D0"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300</w:t>
            </w:r>
          </w:p>
        </w:tc>
        <w:tc>
          <w:tcPr>
            <w:tcW w:w="3505" w:type="dxa"/>
            <w:gridSpan w:val="3"/>
          </w:tcPr>
          <w:p w14:paraId="6BDAD970"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45D4A1A3"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0.30</w:t>
            </w:r>
          </w:p>
        </w:tc>
      </w:tr>
      <w:tr w:rsidR="00323351" w:rsidRPr="00345F47" w14:paraId="06BA59A6" w14:textId="77777777">
        <w:tc>
          <w:tcPr>
            <w:tcW w:w="870" w:type="dxa"/>
          </w:tcPr>
          <w:p w14:paraId="6D35674A"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250</w:t>
            </w:r>
          </w:p>
        </w:tc>
        <w:tc>
          <w:tcPr>
            <w:tcW w:w="3505" w:type="dxa"/>
            <w:gridSpan w:val="3"/>
          </w:tcPr>
          <w:p w14:paraId="34C88515"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0BA65292"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0.25</w:t>
            </w:r>
          </w:p>
        </w:tc>
      </w:tr>
      <w:tr w:rsidR="00323351" w:rsidRPr="00345F47" w14:paraId="5E2BE57A" w14:textId="77777777">
        <w:tc>
          <w:tcPr>
            <w:tcW w:w="870" w:type="dxa"/>
          </w:tcPr>
          <w:p w14:paraId="360DE808"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200</w:t>
            </w:r>
          </w:p>
        </w:tc>
        <w:tc>
          <w:tcPr>
            <w:tcW w:w="3505" w:type="dxa"/>
            <w:gridSpan w:val="3"/>
          </w:tcPr>
          <w:p w14:paraId="4E8B539F"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5213D6FF"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0.20</w:t>
            </w:r>
          </w:p>
        </w:tc>
      </w:tr>
      <w:tr w:rsidR="00323351" w:rsidRPr="00345F47" w14:paraId="114D3C96" w14:textId="77777777">
        <w:tc>
          <w:tcPr>
            <w:tcW w:w="870" w:type="dxa"/>
          </w:tcPr>
          <w:p w14:paraId="550F684A"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100</w:t>
            </w:r>
          </w:p>
        </w:tc>
        <w:tc>
          <w:tcPr>
            <w:tcW w:w="3505" w:type="dxa"/>
            <w:gridSpan w:val="3"/>
          </w:tcPr>
          <w:p w14:paraId="4B20B919"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4169C23C"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0.15</w:t>
            </w:r>
          </w:p>
        </w:tc>
      </w:tr>
      <w:tr w:rsidR="00323351" w:rsidRPr="00345F47" w14:paraId="63A02315" w14:textId="77777777">
        <w:tc>
          <w:tcPr>
            <w:tcW w:w="870" w:type="dxa"/>
          </w:tcPr>
          <w:p w14:paraId="5B19F03A"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50</w:t>
            </w:r>
          </w:p>
        </w:tc>
        <w:tc>
          <w:tcPr>
            <w:tcW w:w="3505" w:type="dxa"/>
            <w:gridSpan w:val="3"/>
          </w:tcPr>
          <w:p w14:paraId="0D21C195"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630C22CE"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0.10</w:t>
            </w:r>
          </w:p>
        </w:tc>
      </w:tr>
      <w:tr w:rsidR="00323351" w:rsidRPr="00345F47" w14:paraId="6D3F66BE" w14:textId="77777777">
        <w:tc>
          <w:tcPr>
            <w:tcW w:w="870" w:type="dxa"/>
          </w:tcPr>
          <w:p w14:paraId="116ECC33"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20</w:t>
            </w:r>
          </w:p>
        </w:tc>
        <w:tc>
          <w:tcPr>
            <w:tcW w:w="3505" w:type="dxa"/>
            <w:gridSpan w:val="3"/>
          </w:tcPr>
          <w:p w14:paraId="629C85C2"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29C45D63"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0.05</w:t>
            </w:r>
          </w:p>
        </w:tc>
      </w:tr>
      <w:tr w:rsidR="00323351" w:rsidRPr="00345F47" w14:paraId="5C5C7AD7" w14:textId="77777777">
        <w:tc>
          <w:tcPr>
            <w:tcW w:w="870" w:type="dxa"/>
          </w:tcPr>
          <w:p w14:paraId="345587AD"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10</w:t>
            </w:r>
          </w:p>
        </w:tc>
        <w:tc>
          <w:tcPr>
            <w:tcW w:w="3505" w:type="dxa"/>
            <w:gridSpan w:val="3"/>
          </w:tcPr>
          <w:p w14:paraId="5042CD0A"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2DC0E6A1"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0.04</w:t>
            </w:r>
          </w:p>
        </w:tc>
      </w:tr>
      <w:tr w:rsidR="00323351" w:rsidRPr="00345F47" w14:paraId="2E21F8DC" w14:textId="77777777">
        <w:tc>
          <w:tcPr>
            <w:tcW w:w="870" w:type="dxa"/>
          </w:tcPr>
          <w:p w14:paraId="62E16777"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5</w:t>
            </w:r>
          </w:p>
        </w:tc>
        <w:tc>
          <w:tcPr>
            <w:tcW w:w="3505" w:type="dxa"/>
            <w:gridSpan w:val="3"/>
          </w:tcPr>
          <w:p w14:paraId="7C4B2681"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6A1120BE"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0.03</w:t>
            </w:r>
          </w:p>
        </w:tc>
      </w:tr>
      <w:tr w:rsidR="00323351" w:rsidRPr="00345F47" w14:paraId="0725CDA6" w14:textId="77777777">
        <w:tc>
          <w:tcPr>
            <w:tcW w:w="870" w:type="dxa"/>
          </w:tcPr>
          <w:p w14:paraId="6854CF9C"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2</w:t>
            </w:r>
          </w:p>
        </w:tc>
        <w:tc>
          <w:tcPr>
            <w:tcW w:w="3505" w:type="dxa"/>
            <w:gridSpan w:val="3"/>
          </w:tcPr>
          <w:p w14:paraId="18AD7CA6"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5293B223"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0.02</w:t>
            </w:r>
          </w:p>
        </w:tc>
      </w:tr>
      <w:tr w:rsidR="00323351" w:rsidRPr="00345F47" w14:paraId="652BC93D" w14:textId="77777777">
        <w:tc>
          <w:tcPr>
            <w:tcW w:w="870" w:type="dxa"/>
          </w:tcPr>
          <w:p w14:paraId="504F001E" w14:textId="77777777" w:rsidR="00323351" w:rsidRPr="00345F47" w:rsidRDefault="00323351" w:rsidP="00345F47">
            <w:pPr>
              <w:adjustRightInd w:val="0"/>
              <w:jc w:val="right"/>
              <w:rPr>
                <w:rFonts w:ascii="Arial" w:eastAsiaTheme="minorEastAsia" w:hAnsi="Arial" w:cs="Arial"/>
                <w:kern w:val="0"/>
                <w:sz w:val="22"/>
                <w:szCs w:val="22"/>
              </w:rPr>
            </w:pPr>
            <w:r w:rsidRPr="00345F47">
              <w:rPr>
                <w:rFonts w:ascii="Arial" w:eastAsiaTheme="minorEastAsia" w:hAnsi="Arial" w:cs="Arial"/>
                <w:kern w:val="0"/>
                <w:sz w:val="22"/>
                <w:szCs w:val="22"/>
              </w:rPr>
              <w:t>1</w:t>
            </w:r>
          </w:p>
        </w:tc>
        <w:tc>
          <w:tcPr>
            <w:tcW w:w="3505" w:type="dxa"/>
            <w:gridSpan w:val="3"/>
          </w:tcPr>
          <w:p w14:paraId="01C45C30" w14:textId="77777777" w:rsidR="00323351" w:rsidRPr="00345F47" w:rsidRDefault="00323351" w:rsidP="00345F47">
            <w:pPr>
              <w:adjustRightInd w:val="0"/>
              <w:jc w:val="distribute"/>
              <w:rPr>
                <w:rFonts w:ascii="Arial" w:eastAsiaTheme="minorEastAsia" w:hAnsi="Arial" w:cs="Arial"/>
                <w:kern w:val="0"/>
                <w:sz w:val="22"/>
                <w:szCs w:val="22"/>
              </w:rPr>
            </w:pPr>
            <w:r w:rsidRPr="00345F47">
              <w:rPr>
                <w:rFonts w:ascii="Arial" w:eastAsiaTheme="minorEastAsia" w:hAnsi="Arial" w:cs="Arial"/>
                <w:kern w:val="0"/>
                <w:sz w:val="22"/>
                <w:szCs w:val="22"/>
              </w:rPr>
              <w:t>……………………………………</w:t>
            </w:r>
          </w:p>
        </w:tc>
        <w:tc>
          <w:tcPr>
            <w:tcW w:w="1334" w:type="dxa"/>
          </w:tcPr>
          <w:p w14:paraId="65115662" w14:textId="77777777" w:rsidR="00323351" w:rsidRPr="00345F47" w:rsidRDefault="00323351" w:rsidP="00345F47">
            <w:pPr>
              <w:adjustRightInd w:val="0"/>
              <w:rPr>
                <w:rFonts w:ascii="Arial" w:eastAsiaTheme="minorEastAsia" w:hAnsi="Arial" w:cs="Arial"/>
                <w:kern w:val="0"/>
                <w:sz w:val="22"/>
                <w:szCs w:val="22"/>
              </w:rPr>
            </w:pPr>
            <w:r w:rsidRPr="00345F47">
              <w:rPr>
                <w:rFonts w:ascii="Arial" w:eastAsiaTheme="minorEastAsia" w:hAnsi="Arial" w:cs="Arial"/>
                <w:kern w:val="0"/>
                <w:sz w:val="22"/>
                <w:szCs w:val="22"/>
              </w:rPr>
              <w:t>0.01</w:t>
            </w:r>
          </w:p>
        </w:tc>
      </w:tr>
    </w:tbl>
    <w:p w14:paraId="5BD41F9F" w14:textId="77777777" w:rsidR="00345F47" w:rsidRPr="00345F47" w:rsidRDefault="00345F47">
      <w:pPr>
        <w:adjustRightInd w:val="0"/>
        <w:spacing w:afterLines="50" w:after="156"/>
        <w:rPr>
          <w:rFonts w:ascii="Arial" w:eastAsiaTheme="minorEastAsia" w:hAnsi="Arial" w:cs="Arial"/>
          <w:b/>
          <w:kern w:val="0"/>
          <w:sz w:val="22"/>
          <w:szCs w:val="22"/>
        </w:rPr>
      </w:pPr>
      <w:r w:rsidRPr="00345F47">
        <w:rPr>
          <w:rFonts w:ascii="Arial" w:eastAsiaTheme="minorEastAsia" w:hAnsi="Arial" w:cs="Arial"/>
          <w:b/>
          <w:kern w:val="0"/>
          <w:sz w:val="22"/>
          <w:szCs w:val="22"/>
        </w:rPr>
        <w:br w:type="page"/>
      </w:r>
    </w:p>
    <w:p w14:paraId="73CDF744" w14:textId="77777777" w:rsidR="00323351" w:rsidRPr="00345F47" w:rsidRDefault="00323351" w:rsidP="00803C75">
      <w:pPr>
        <w:adjustRightInd w:val="0"/>
        <w:spacing w:before="200" w:afterLines="50" w:after="156" w:line="340" w:lineRule="atLeast"/>
        <w:ind w:left="840" w:hanging="840"/>
        <w:rPr>
          <w:rFonts w:ascii="Arial" w:eastAsiaTheme="minorEastAsia" w:hAnsi="Arial" w:cs="Arial"/>
          <w:kern w:val="0"/>
          <w:sz w:val="22"/>
          <w:szCs w:val="22"/>
        </w:rPr>
      </w:pPr>
      <w:r w:rsidRPr="00345F47">
        <w:rPr>
          <w:rFonts w:ascii="Arial" w:eastAsiaTheme="minorEastAsia" w:hAnsi="Arial" w:cs="Arial"/>
          <w:b/>
          <w:kern w:val="0"/>
          <w:sz w:val="22"/>
          <w:szCs w:val="22"/>
        </w:rPr>
        <w:lastRenderedPageBreak/>
        <w:t>4</w:t>
      </w:r>
      <w:r w:rsidRPr="00345F47">
        <w:rPr>
          <w:rFonts w:ascii="Arial" w:eastAsiaTheme="minorEastAsia" w:hAnsi="Arial" w:cs="Arial"/>
          <w:b/>
          <w:kern w:val="0"/>
          <w:sz w:val="22"/>
          <w:szCs w:val="22"/>
        </w:rPr>
        <w:tab/>
      </w:r>
      <w:r w:rsidRPr="00345F47">
        <w:rPr>
          <w:rFonts w:ascii="Arial" w:eastAsiaTheme="minorEastAsia" w:hAnsi="Arial" w:cs="Arial"/>
          <w:b/>
          <w:kern w:val="0"/>
          <w:sz w:val="22"/>
          <w:szCs w:val="22"/>
        </w:rPr>
        <w:t>测定含硝酸盐化肥自续放热分解的试验槽试验</w:t>
      </w:r>
    </w:p>
    <w:p w14:paraId="3F93EA1C" w14:textId="77777777" w:rsidR="00323351" w:rsidRPr="00345F47" w:rsidRDefault="00323351" w:rsidP="00803C75">
      <w:pPr>
        <w:adjustRightInd w:val="0"/>
        <w:spacing w:before="200" w:afterLines="50" w:after="156" w:line="340" w:lineRule="atLeast"/>
        <w:ind w:left="840" w:hanging="840"/>
        <w:rPr>
          <w:rFonts w:ascii="Arial" w:eastAsiaTheme="minorEastAsia" w:hAnsi="Arial" w:cs="Arial"/>
          <w:b/>
          <w:i/>
          <w:kern w:val="0"/>
          <w:sz w:val="22"/>
          <w:szCs w:val="22"/>
        </w:rPr>
      </w:pPr>
      <w:r w:rsidRPr="00345F47">
        <w:rPr>
          <w:rFonts w:ascii="Arial" w:eastAsiaTheme="minorEastAsia" w:hAnsi="Arial" w:cs="Arial"/>
          <w:b/>
          <w:kern w:val="0"/>
          <w:sz w:val="22"/>
          <w:szCs w:val="22"/>
        </w:rPr>
        <w:t>4.1</w:t>
      </w:r>
      <w:r w:rsidRPr="00345F47">
        <w:rPr>
          <w:rFonts w:ascii="Arial" w:eastAsiaTheme="minorEastAsia" w:hAnsi="Arial" w:cs="Arial"/>
          <w:b/>
          <w:kern w:val="0"/>
          <w:sz w:val="22"/>
          <w:szCs w:val="22"/>
        </w:rPr>
        <w:tab/>
      </w:r>
      <w:r w:rsidRPr="00CB5A91">
        <w:rPr>
          <w:rFonts w:ascii="Arial" w:eastAsiaTheme="minorEastAsia" w:hAnsi="Arial" w:cs="Arial"/>
          <w:b/>
          <w:i/>
          <w:kern w:val="0"/>
          <w:sz w:val="22"/>
          <w:szCs w:val="22"/>
        </w:rPr>
        <w:t>定义</w:t>
      </w:r>
    </w:p>
    <w:p w14:paraId="2888F822" w14:textId="77777777" w:rsidR="00323351" w:rsidRPr="00345F47" w:rsidRDefault="00323351" w:rsidP="00803C75">
      <w:pPr>
        <w:adjustRightInd w:val="0"/>
        <w:spacing w:before="200" w:afterLines="50" w:after="156" w:line="340" w:lineRule="atLeast"/>
        <w:ind w:firstLineChars="386" w:firstLine="849"/>
        <w:rPr>
          <w:rFonts w:ascii="Arial" w:eastAsiaTheme="minorEastAsia" w:hAnsi="Arial" w:cs="Arial"/>
          <w:kern w:val="0"/>
          <w:sz w:val="22"/>
          <w:szCs w:val="22"/>
        </w:rPr>
      </w:pPr>
      <w:r w:rsidRPr="00345F47">
        <w:rPr>
          <w:rFonts w:ascii="Arial" w:eastAsiaTheme="minorEastAsia" w:hAnsi="Arial" w:cs="Arial"/>
          <w:kern w:val="0"/>
          <w:sz w:val="22"/>
          <w:szCs w:val="22"/>
        </w:rPr>
        <w:t>能自续分解的化肥系指在其中局部开始的分解将扩散至其全部的化肥。交运的化肥会发生此类分解倾向可用试验槽的方法来测定。试验中，将交付运输的化肥盛入水平试验槽中，使分解从局部开始。移去热源后，测出其分解的扩散速度。</w:t>
      </w:r>
    </w:p>
    <w:p w14:paraId="29A40087" w14:textId="77777777" w:rsidR="00323351" w:rsidRDefault="002307A2">
      <w:pPr>
        <w:adjustRightInd w:val="0"/>
        <w:spacing w:afterLines="50" w:after="156"/>
        <w:jc w:val="center"/>
        <w:rPr>
          <w:b/>
          <w:kern w:val="0"/>
        </w:rPr>
      </w:pPr>
      <w:r>
        <w:rPr>
          <w:b/>
          <w:noProof/>
          <w:kern w:val="0"/>
        </w:rPr>
        <w:drawing>
          <wp:inline distT="0" distB="0" distL="0" distR="0" wp14:anchorId="335012E8" wp14:editId="21F22A38">
            <wp:extent cx="4256405" cy="370141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56405" cy="3701415"/>
                    </a:xfrm>
                    <a:prstGeom prst="rect">
                      <a:avLst/>
                    </a:prstGeom>
                    <a:noFill/>
                    <a:ln>
                      <a:noFill/>
                    </a:ln>
                  </pic:spPr>
                </pic:pic>
              </a:graphicData>
            </a:graphic>
          </wp:inline>
        </w:drawing>
      </w:r>
    </w:p>
    <w:p w14:paraId="13B4FC29" w14:textId="77777777" w:rsidR="00323351" w:rsidRPr="00803C75" w:rsidRDefault="00323351" w:rsidP="00803C75">
      <w:pPr>
        <w:adjustRightInd w:val="0"/>
        <w:spacing w:before="120" w:after="120" w:line="360" w:lineRule="atLeast"/>
        <w:ind w:left="1678" w:firstLine="420"/>
        <w:rPr>
          <w:rFonts w:ascii="Arial" w:eastAsiaTheme="minorEastAsia" w:hAnsi="Arial" w:cs="Arial"/>
          <w:kern w:val="0"/>
          <w:sz w:val="22"/>
          <w:szCs w:val="22"/>
        </w:rPr>
      </w:pPr>
      <w:r w:rsidRPr="00803C75">
        <w:rPr>
          <w:rFonts w:ascii="Arial" w:eastAsiaTheme="minorEastAsia" w:hAnsi="Arial" w:cs="Arial"/>
          <w:kern w:val="0"/>
          <w:sz w:val="22"/>
          <w:szCs w:val="22"/>
        </w:rPr>
        <w:t>A</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钢板（规格</w:t>
      </w:r>
      <w:r w:rsidRPr="00803C75">
        <w:rPr>
          <w:rFonts w:ascii="Arial" w:eastAsiaTheme="minorEastAsia" w:hAnsi="Arial" w:cs="Arial"/>
          <w:kern w:val="0"/>
          <w:sz w:val="22"/>
          <w:szCs w:val="22"/>
        </w:rPr>
        <w:t>150×150mm</w:t>
      </w:r>
      <w:r w:rsidRPr="00803C75">
        <w:rPr>
          <w:rFonts w:ascii="Arial" w:eastAsiaTheme="minorEastAsia" w:hAnsi="Arial" w:cs="Arial"/>
          <w:kern w:val="0"/>
          <w:sz w:val="22"/>
          <w:szCs w:val="22"/>
        </w:rPr>
        <w:t>，厚</w:t>
      </w:r>
      <w:r w:rsidRPr="00803C75">
        <w:rPr>
          <w:rFonts w:ascii="Arial" w:eastAsiaTheme="minorEastAsia" w:hAnsi="Arial" w:cs="Arial"/>
          <w:kern w:val="0"/>
          <w:sz w:val="22"/>
          <w:szCs w:val="22"/>
        </w:rPr>
        <w:t>1</w:t>
      </w:r>
      <w:r w:rsidRPr="00803C75">
        <w:rPr>
          <w:rFonts w:ascii="Arial" w:eastAsiaTheme="minorEastAsia" w:hAnsi="Arial" w:cs="Arial"/>
          <w:kern w:val="0"/>
          <w:sz w:val="22"/>
          <w:szCs w:val="22"/>
        </w:rPr>
        <w:t>至</w:t>
      </w:r>
      <w:r w:rsidRPr="00803C75">
        <w:rPr>
          <w:rFonts w:ascii="Arial" w:eastAsiaTheme="minorEastAsia" w:hAnsi="Arial" w:cs="Arial"/>
          <w:kern w:val="0"/>
          <w:sz w:val="22"/>
          <w:szCs w:val="22"/>
        </w:rPr>
        <w:t>3mm</w:t>
      </w:r>
      <w:r w:rsidRPr="00803C75">
        <w:rPr>
          <w:rFonts w:ascii="Arial" w:eastAsiaTheme="minorEastAsia" w:hAnsi="Arial" w:cs="Arial"/>
          <w:kern w:val="0"/>
          <w:sz w:val="22"/>
          <w:szCs w:val="22"/>
        </w:rPr>
        <w:t>）</w:t>
      </w:r>
    </w:p>
    <w:p w14:paraId="213A5E74" w14:textId="77777777" w:rsidR="00323351" w:rsidRPr="00803C75" w:rsidRDefault="00323351" w:rsidP="00803C75">
      <w:pPr>
        <w:adjustRightInd w:val="0"/>
        <w:spacing w:before="120" w:after="120" w:line="360" w:lineRule="atLeast"/>
        <w:ind w:left="1678" w:firstLine="420"/>
        <w:rPr>
          <w:rFonts w:ascii="Arial" w:eastAsiaTheme="minorEastAsia" w:hAnsi="Arial" w:cs="Arial"/>
          <w:kern w:val="0"/>
          <w:sz w:val="22"/>
          <w:szCs w:val="22"/>
        </w:rPr>
      </w:pPr>
      <w:r w:rsidRPr="00803C75">
        <w:rPr>
          <w:rFonts w:ascii="Arial" w:eastAsiaTheme="minorEastAsia" w:hAnsi="Arial" w:cs="Arial"/>
          <w:kern w:val="0"/>
          <w:sz w:val="22"/>
          <w:szCs w:val="22"/>
        </w:rPr>
        <w:t>B</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气体燃烧器（如：</w:t>
      </w:r>
      <w:r w:rsidRPr="00803C75">
        <w:rPr>
          <w:rFonts w:ascii="Arial" w:eastAsiaTheme="minorEastAsia" w:hAnsi="Arial" w:cs="Arial"/>
          <w:kern w:val="0"/>
          <w:sz w:val="22"/>
          <w:szCs w:val="22"/>
        </w:rPr>
        <w:t>Teclu</w:t>
      </w:r>
      <w:r w:rsidRPr="00803C75">
        <w:rPr>
          <w:rFonts w:ascii="Arial" w:eastAsiaTheme="minorEastAsia" w:hAnsi="Arial" w:cs="Arial"/>
          <w:kern w:val="0"/>
          <w:sz w:val="22"/>
          <w:szCs w:val="22"/>
        </w:rPr>
        <w:t>或</w:t>
      </w:r>
      <w:r w:rsidRPr="00803C75">
        <w:rPr>
          <w:rFonts w:ascii="Arial" w:eastAsiaTheme="minorEastAsia" w:hAnsi="Arial" w:cs="Arial"/>
          <w:kern w:val="0"/>
          <w:sz w:val="22"/>
          <w:szCs w:val="22"/>
        </w:rPr>
        <w:t>Bunsen</w:t>
      </w:r>
      <w:r w:rsidRPr="00803C75">
        <w:rPr>
          <w:rFonts w:ascii="Arial" w:eastAsiaTheme="minorEastAsia" w:hAnsi="Arial" w:cs="Arial"/>
          <w:kern w:val="0"/>
          <w:sz w:val="22"/>
          <w:szCs w:val="22"/>
        </w:rPr>
        <w:t>）</w:t>
      </w:r>
    </w:p>
    <w:p w14:paraId="57464C66" w14:textId="77777777" w:rsidR="00323351" w:rsidRPr="00803C75" w:rsidRDefault="00323351" w:rsidP="00803C75">
      <w:pPr>
        <w:adjustRightInd w:val="0"/>
        <w:spacing w:before="120" w:after="120" w:line="360" w:lineRule="atLeast"/>
        <w:ind w:left="1678" w:firstLine="420"/>
        <w:rPr>
          <w:rFonts w:ascii="Arial" w:eastAsiaTheme="minorEastAsia" w:hAnsi="Arial" w:cs="Arial"/>
          <w:kern w:val="0"/>
          <w:sz w:val="22"/>
          <w:szCs w:val="22"/>
        </w:rPr>
      </w:pPr>
      <w:r w:rsidRPr="00803C75">
        <w:rPr>
          <w:rFonts w:ascii="Arial" w:eastAsiaTheme="minorEastAsia" w:hAnsi="Arial" w:cs="Arial"/>
          <w:kern w:val="0"/>
          <w:sz w:val="22"/>
          <w:szCs w:val="22"/>
        </w:rPr>
        <w:t>C</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防热屏（厚</w:t>
      </w:r>
      <w:r w:rsidRPr="00803C75">
        <w:rPr>
          <w:rFonts w:ascii="Arial" w:eastAsiaTheme="minorEastAsia" w:hAnsi="Arial" w:cs="Arial"/>
          <w:kern w:val="0"/>
          <w:sz w:val="22"/>
          <w:szCs w:val="22"/>
        </w:rPr>
        <w:t>2mm</w:t>
      </w:r>
      <w:r w:rsidRPr="00803C75">
        <w:rPr>
          <w:rFonts w:ascii="Arial" w:eastAsiaTheme="minorEastAsia" w:hAnsi="Arial" w:cs="Arial"/>
          <w:kern w:val="0"/>
          <w:sz w:val="22"/>
          <w:szCs w:val="22"/>
        </w:rPr>
        <w:t>）</w:t>
      </w:r>
    </w:p>
    <w:p w14:paraId="3EEDD11A" w14:textId="77777777" w:rsidR="00323351" w:rsidRPr="00803C75" w:rsidRDefault="00323351" w:rsidP="00803C75">
      <w:pPr>
        <w:adjustRightInd w:val="0"/>
        <w:spacing w:before="120" w:after="120" w:line="360" w:lineRule="atLeast"/>
        <w:ind w:left="1678" w:firstLine="420"/>
        <w:rPr>
          <w:rFonts w:ascii="Arial" w:eastAsiaTheme="minorEastAsia" w:hAnsi="Arial" w:cs="Arial"/>
          <w:kern w:val="0"/>
          <w:sz w:val="22"/>
          <w:szCs w:val="22"/>
        </w:rPr>
      </w:pPr>
      <w:r w:rsidRPr="00803C75">
        <w:rPr>
          <w:rFonts w:ascii="Arial" w:eastAsiaTheme="minorEastAsia" w:hAnsi="Arial" w:cs="Arial"/>
          <w:kern w:val="0"/>
          <w:sz w:val="22"/>
          <w:szCs w:val="22"/>
        </w:rPr>
        <w:t>D</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支架（如：由</w:t>
      </w:r>
      <w:r w:rsidRPr="00803C75">
        <w:rPr>
          <w:rFonts w:ascii="Arial" w:eastAsiaTheme="minorEastAsia" w:hAnsi="Arial" w:cs="Arial"/>
          <w:kern w:val="0"/>
          <w:sz w:val="22"/>
          <w:szCs w:val="22"/>
        </w:rPr>
        <w:t>15mm</w:t>
      </w:r>
      <w:r w:rsidRPr="00803C75">
        <w:rPr>
          <w:rFonts w:ascii="Arial" w:eastAsiaTheme="minorEastAsia" w:hAnsi="Arial" w:cs="Arial"/>
          <w:kern w:val="0"/>
          <w:sz w:val="22"/>
          <w:szCs w:val="22"/>
        </w:rPr>
        <w:t>见方，厚</w:t>
      </w:r>
      <w:r w:rsidRPr="00803C75">
        <w:rPr>
          <w:rFonts w:ascii="Arial" w:eastAsiaTheme="minorEastAsia" w:hAnsi="Arial" w:cs="Arial"/>
          <w:kern w:val="0"/>
          <w:sz w:val="22"/>
          <w:szCs w:val="22"/>
        </w:rPr>
        <w:t>2mm</w:t>
      </w:r>
      <w:r w:rsidRPr="00803C75">
        <w:rPr>
          <w:rFonts w:ascii="Arial" w:eastAsiaTheme="minorEastAsia" w:hAnsi="Arial" w:cs="Arial"/>
          <w:kern w:val="0"/>
          <w:sz w:val="22"/>
          <w:szCs w:val="22"/>
        </w:rPr>
        <w:t>的钢板制成）</w:t>
      </w:r>
    </w:p>
    <w:p w14:paraId="447BA970" w14:textId="77777777" w:rsidR="00323351" w:rsidRPr="00803C75" w:rsidRDefault="00323351" w:rsidP="00803C75">
      <w:pPr>
        <w:adjustRightInd w:val="0"/>
        <w:spacing w:before="120" w:after="120" w:line="360" w:lineRule="atLeast"/>
        <w:ind w:left="1680" w:firstLine="420"/>
        <w:rPr>
          <w:rFonts w:ascii="Arial" w:eastAsiaTheme="minorEastAsia" w:hAnsi="Arial" w:cs="Arial"/>
          <w:kern w:val="0"/>
          <w:sz w:val="22"/>
          <w:szCs w:val="22"/>
        </w:rPr>
      </w:pPr>
      <w:r w:rsidRPr="00803C75">
        <w:rPr>
          <w:rFonts w:ascii="Arial" w:eastAsiaTheme="minorEastAsia" w:hAnsi="Arial" w:cs="Arial"/>
          <w:kern w:val="0"/>
          <w:sz w:val="22"/>
          <w:szCs w:val="22"/>
        </w:rPr>
        <w:t>E</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网状试验槽（</w:t>
      </w:r>
      <w:r w:rsidRPr="00803C75">
        <w:rPr>
          <w:rFonts w:ascii="Arial" w:eastAsiaTheme="minorEastAsia" w:hAnsi="Arial" w:cs="Arial"/>
          <w:kern w:val="0"/>
          <w:sz w:val="22"/>
          <w:szCs w:val="22"/>
        </w:rPr>
        <w:t>150×150×500mm</w:t>
      </w:r>
      <w:r w:rsidRPr="00803C75">
        <w:rPr>
          <w:rFonts w:ascii="Arial" w:eastAsiaTheme="minorEastAsia" w:hAnsi="Arial" w:cs="Arial"/>
          <w:kern w:val="0"/>
          <w:sz w:val="22"/>
          <w:szCs w:val="22"/>
        </w:rPr>
        <w:t>）</w:t>
      </w:r>
    </w:p>
    <w:p w14:paraId="5720031B" w14:textId="77777777" w:rsidR="00323351" w:rsidRPr="00803C75" w:rsidRDefault="00323351" w:rsidP="00803C75">
      <w:pPr>
        <w:adjustRightInd w:val="0"/>
        <w:spacing w:before="240" w:after="120" w:line="360" w:lineRule="atLeast"/>
        <w:jc w:val="center"/>
        <w:rPr>
          <w:rFonts w:ascii="Arial" w:eastAsiaTheme="minorEastAsia" w:hAnsi="Arial" w:cs="Arial"/>
          <w:b/>
          <w:i/>
          <w:kern w:val="0"/>
          <w:sz w:val="22"/>
          <w:szCs w:val="22"/>
        </w:rPr>
      </w:pPr>
      <w:r w:rsidRPr="00803C75">
        <w:rPr>
          <w:rFonts w:ascii="Arial" w:eastAsiaTheme="minorEastAsia" w:hAnsi="Arial" w:cs="Arial"/>
          <w:b/>
          <w:kern w:val="0"/>
          <w:sz w:val="22"/>
          <w:szCs w:val="22"/>
        </w:rPr>
        <w:t>图</w:t>
      </w:r>
      <w:r w:rsidRPr="00803C75">
        <w:rPr>
          <w:rFonts w:ascii="Arial" w:eastAsiaTheme="minorEastAsia" w:hAnsi="Arial" w:cs="Arial"/>
          <w:b/>
          <w:kern w:val="0"/>
          <w:sz w:val="22"/>
          <w:szCs w:val="22"/>
        </w:rPr>
        <w:t>4-1</w:t>
      </w:r>
      <w:r w:rsidR="00803C75">
        <w:rPr>
          <w:rFonts w:ascii="Arial" w:eastAsiaTheme="minorEastAsia" w:hAnsi="Arial" w:cs="Arial" w:hint="eastAsia"/>
          <w:b/>
          <w:kern w:val="0"/>
          <w:sz w:val="22"/>
          <w:szCs w:val="22"/>
        </w:rPr>
        <w:t xml:space="preserve"> </w:t>
      </w:r>
      <w:r w:rsidR="00803C75">
        <w:rPr>
          <w:rFonts w:ascii="Arial" w:eastAsiaTheme="minorEastAsia" w:hAnsi="Arial" w:cs="Arial"/>
          <w:b/>
          <w:kern w:val="0"/>
          <w:sz w:val="22"/>
          <w:szCs w:val="22"/>
        </w:rPr>
        <w:t xml:space="preserve">̶ </w:t>
      </w:r>
      <w:r w:rsidRPr="00803C75">
        <w:rPr>
          <w:rFonts w:ascii="Arial" w:eastAsiaTheme="minorEastAsia" w:hAnsi="Arial" w:cs="Arial"/>
          <w:b/>
          <w:kern w:val="0"/>
          <w:sz w:val="22"/>
          <w:szCs w:val="22"/>
        </w:rPr>
        <w:t>带</w:t>
      </w:r>
      <w:r w:rsidRPr="00803C75">
        <w:rPr>
          <w:rFonts w:ascii="Arial" w:eastAsiaTheme="minorEastAsia" w:hAnsi="Arial" w:cs="Arial"/>
          <w:b/>
          <w:i/>
          <w:kern w:val="0"/>
          <w:sz w:val="22"/>
          <w:szCs w:val="22"/>
        </w:rPr>
        <w:t>支架和燃烧器的网状试验槽</w:t>
      </w:r>
    </w:p>
    <w:p w14:paraId="0223FF59" w14:textId="77777777" w:rsidR="00323351" w:rsidRPr="00803C75" w:rsidRDefault="00323351" w:rsidP="00803C75">
      <w:pPr>
        <w:tabs>
          <w:tab w:val="left" w:pos="851"/>
        </w:tabs>
        <w:adjustRightInd w:val="0"/>
        <w:spacing w:before="220" w:after="120" w:line="340" w:lineRule="atLeast"/>
        <w:rPr>
          <w:rFonts w:ascii="Arial" w:eastAsiaTheme="minorEastAsia" w:hAnsi="Arial" w:cs="Arial"/>
          <w:b/>
          <w:kern w:val="0"/>
          <w:sz w:val="22"/>
          <w:szCs w:val="22"/>
        </w:rPr>
      </w:pPr>
      <w:r w:rsidRPr="00803C75">
        <w:rPr>
          <w:rFonts w:ascii="Arial" w:eastAsiaTheme="minorEastAsia" w:hAnsi="Arial" w:cs="Arial"/>
          <w:b/>
          <w:kern w:val="0"/>
          <w:sz w:val="22"/>
          <w:szCs w:val="22"/>
        </w:rPr>
        <w:t>4.2</w:t>
      </w:r>
      <w:r w:rsidRPr="00803C75">
        <w:rPr>
          <w:rFonts w:ascii="Arial" w:eastAsiaTheme="minorEastAsia" w:hAnsi="Arial" w:cs="Arial"/>
          <w:b/>
          <w:kern w:val="0"/>
          <w:sz w:val="22"/>
          <w:szCs w:val="22"/>
        </w:rPr>
        <w:tab/>
      </w:r>
      <w:r w:rsidRPr="00CB5A91">
        <w:rPr>
          <w:rFonts w:ascii="Arial" w:eastAsiaTheme="minorEastAsia" w:hAnsi="Arial" w:cs="Arial"/>
          <w:b/>
          <w:i/>
          <w:kern w:val="0"/>
          <w:sz w:val="22"/>
          <w:szCs w:val="22"/>
        </w:rPr>
        <w:t>仪器与材料</w:t>
      </w:r>
    </w:p>
    <w:p w14:paraId="3A07B952" w14:textId="77777777" w:rsidR="00323351" w:rsidRDefault="00323351" w:rsidP="00803C75">
      <w:pPr>
        <w:adjustRightInd w:val="0"/>
        <w:spacing w:before="220" w:after="120" w:line="340" w:lineRule="atLeast"/>
        <w:ind w:firstLineChars="386" w:firstLine="849"/>
        <w:rPr>
          <w:kern w:val="0"/>
        </w:rPr>
      </w:pPr>
      <w:r w:rsidRPr="00803C75">
        <w:rPr>
          <w:rFonts w:ascii="Arial" w:eastAsiaTheme="minorEastAsia" w:hAnsi="Arial" w:cs="Arial"/>
          <w:kern w:val="0"/>
          <w:sz w:val="22"/>
          <w:szCs w:val="22"/>
        </w:rPr>
        <w:t>该仪器（如图</w:t>
      </w:r>
      <w:r w:rsidRPr="00803C75">
        <w:rPr>
          <w:rFonts w:ascii="Arial" w:eastAsiaTheme="minorEastAsia" w:hAnsi="Arial" w:cs="Arial"/>
          <w:kern w:val="0"/>
          <w:sz w:val="22"/>
          <w:szCs w:val="22"/>
        </w:rPr>
        <w:t>4-1</w:t>
      </w:r>
      <w:r w:rsidRPr="00803C75">
        <w:rPr>
          <w:rFonts w:ascii="Arial" w:eastAsiaTheme="minorEastAsia" w:hAnsi="Arial" w:cs="Arial"/>
          <w:kern w:val="0"/>
          <w:sz w:val="22"/>
          <w:szCs w:val="22"/>
        </w:rPr>
        <w:t>）由一个内尺寸为</w:t>
      </w:r>
      <w:r w:rsidRPr="00803C75">
        <w:rPr>
          <w:rFonts w:ascii="Arial" w:eastAsiaTheme="minorEastAsia" w:hAnsi="Arial" w:cs="Arial"/>
          <w:kern w:val="0"/>
          <w:sz w:val="22"/>
          <w:szCs w:val="22"/>
        </w:rPr>
        <w:t>150mm×150mm×500mm</w:t>
      </w:r>
      <w:r w:rsidRPr="00803C75">
        <w:rPr>
          <w:rFonts w:ascii="Arial" w:eastAsiaTheme="minorEastAsia" w:hAnsi="Arial" w:cs="Arial"/>
          <w:kern w:val="0"/>
          <w:sz w:val="22"/>
          <w:szCs w:val="22"/>
        </w:rPr>
        <w:t>、顶部开口试验槽构成。试验槽由方孔钢丝网（最好为不锈钢钢丝）制成，网孔宽为</w:t>
      </w:r>
      <w:r w:rsidRPr="00803C75">
        <w:rPr>
          <w:rFonts w:ascii="Arial" w:eastAsiaTheme="minorEastAsia" w:hAnsi="Arial" w:cs="Arial"/>
          <w:kern w:val="0"/>
          <w:sz w:val="22"/>
          <w:szCs w:val="22"/>
        </w:rPr>
        <w:t>1.5mm</w:t>
      </w:r>
      <w:r w:rsidRPr="00803C75">
        <w:rPr>
          <w:rFonts w:ascii="Arial" w:eastAsiaTheme="minorEastAsia" w:hAnsi="Arial" w:cs="Arial"/>
          <w:kern w:val="0"/>
          <w:sz w:val="22"/>
          <w:szCs w:val="22"/>
        </w:rPr>
        <w:t>，钢丝直径为</w:t>
      </w:r>
      <w:r w:rsidRPr="00803C75">
        <w:rPr>
          <w:rFonts w:ascii="Arial" w:eastAsiaTheme="minorEastAsia" w:hAnsi="Arial" w:cs="Arial"/>
          <w:kern w:val="0"/>
          <w:sz w:val="22"/>
          <w:szCs w:val="22"/>
        </w:rPr>
        <w:t>1.0mm</w:t>
      </w:r>
      <w:r w:rsidRPr="00803C75">
        <w:rPr>
          <w:rFonts w:ascii="Arial" w:eastAsiaTheme="minorEastAsia" w:hAnsi="Arial" w:cs="Arial"/>
          <w:kern w:val="0"/>
          <w:sz w:val="22"/>
          <w:szCs w:val="22"/>
        </w:rPr>
        <w:t>，其支架应为</w:t>
      </w:r>
      <w:r w:rsidRPr="00803C75">
        <w:rPr>
          <w:rFonts w:ascii="Arial" w:eastAsiaTheme="minorEastAsia" w:hAnsi="Arial" w:cs="Arial"/>
          <w:kern w:val="0"/>
          <w:sz w:val="22"/>
          <w:szCs w:val="22"/>
        </w:rPr>
        <w:t>15mm</w:t>
      </w:r>
      <w:r w:rsidRPr="00803C75">
        <w:rPr>
          <w:rFonts w:ascii="Arial" w:eastAsiaTheme="minorEastAsia" w:hAnsi="Arial" w:cs="Arial"/>
          <w:kern w:val="0"/>
          <w:sz w:val="22"/>
          <w:szCs w:val="22"/>
        </w:rPr>
        <w:t>宽，</w:t>
      </w:r>
      <w:r w:rsidRPr="00803C75">
        <w:rPr>
          <w:rFonts w:ascii="Arial" w:eastAsiaTheme="minorEastAsia" w:hAnsi="Arial" w:cs="Arial"/>
          <w:kern w:val="0"/>
          <w:sz w:val="22"/>
          <w:szCs w:val="22"/>
        </w:rPr>
        <w:t>2mm</w:t>
      </w:r>
      <w:r w:rsidRPr="00803C75">
        <w:rPr>
          <w:rFonts w:ascii="Arial" w:eastAsiaTheme="minorEastAsia" w:hAnsi="Arial" w:cs="Arial"/>
          <w:kern w:val="0"/>
          <w:sz w:val="22"/>
          <w:szCs w:val="22"/>
        </w:rPr>
        <w:t>厚的钢架。试验槽的两端可用</w:t>
      </w:r>
      <w:r w:rsidRPr="00803C75">
        <w:rPr>
          <w:rFonts w:ascii="Arial" w:eastAsiaTheme="minorEastAsia" w:hAnsi="Arial" w:cs="Arial"/>
          <w:kern w:val="0"/>
          <w:sz w:val="22"/>
          <w:szCs w:val="22"/>
        </w:rPr>
        <w:t>1.5mm</w:t>
      </w:r>
      <w:r w:rsidRPr="00803C75">
        <w:rPr>
          <w:rFonts w:ascii="Arial" w:eastAsiaTheme="minorEastAsia" w:hAnsi="Arial" w:cs="Arial"/>
          <w:kern w:val="0"/>
          <w:sz w:val="22"/>
          <w:szCs w:val="22"/>
        </w:rPr>
        <w:t>厚、</w:t>
      </w:r>
      <w:r w:rsidRPr="00803C75">
        <w:rPr>
          <w:rFonts w:ascii="Arial" w:eastAsiaTheme="minorEastAsia" w:hAnsi="Arial" w:cs="Arial"/>
          <w:kern w:val="0"/>
          <w:sz w:val="22"/>
          <w:szCs w:val="22"/>
        </w:rPr>
        <w:t>150mm×150mm</w:t>
      </w:r>
      <w:r w:rsidRPr="00803C75">
        <w:rPr>
          <w:rFonts w:ascii="Arial" w:eastAsiaTheme="minorEastAsia" w:hAnsi="Arial" w:cs="Arial"/>
          <w:kern w:val="0"/>
          <w:sz w:val="22"/>
          <w:szCs w:val="22"/>
        </w:rPr>
        <w:t>见方的不锈钢板代替钢丝网。试验槽应有合适的支撑。若化肥的粒度分布会使大量化肥从网孔中漏出，则应使用网孔较小的试验槽进行试验，或用衬有较小</w:t>
      </w:r>
      <w:r w:rsidRPr="00803C75">
        <w:rPr>
          <w:rFonts w:ascii="Arial" w:eastAsiaTheme="minorEastAsia" w:hAnsi="Arial" w:cs="Arial"/>
          <w:kern w:val="0"/>
          <w:sz w:val="22"/>
          <w:szCs w:val="22"/>
        </w:rPr>
        <w:lastRenderedPageBreak/>
        <w:t>网孔钢丝网的试验槽进行试验。在开始阶段，应持续供足量热量以形成一个均匀的分解峰。这里推荐以下两种可供选择的供热方法，</w:t>
      </w:r>
      <w:r>
        <w:rPr>
          <w:rFonts w:hint="eastAsia"/>
          <w:kern w:val="0"/>
        </w:rPr>
        <w:t>即：</w:t>
      </w:r>
    </w:p>
    <w:p w14:paraId="555D5D46" w14:textId="77777777" w:rsidR="00323351" w:rsidRDefault="002307A2" w:rsidP="00803C75">
      <w:pPr>
        <w:adjustRightInd w:val="0"/>
        <w:jc w:val="center"/>
        <w:rPr>
          <w:b/>
          <w:kern w:val="0"/>
        </w:rPr>
      </w:pPr>
      <w:r>
        <w:rPr>
          <w:b/>
          <w:noProof/>
          <w:kern w:val="0"/>
        </w:rPr>
        <w:drawing>
          <wp:inline distT="0" distB="0" distL="0" distR="0" wp14:anchorId="624A7B50" wp14:editId="5E698527">
            <wp:extent cx="3798871" cy="39243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5714" cy="3941699"/>
                    </a:xfrm>
                    <a:prstGeom prst="rect">
                      <a:avLst/>
                    </a:prstGeom>
                    <a:noFill/>
                    <a:ln>
                      <a:noFill/>
                    </a:ln>
                  </pic:spPr>
                </pic:pic>
              </a:graphicData>
            </a:graphic>
          </wp:inline>
        </w:drawing>
      </w:r>
    </w:p>
    <w:p w14:paraId="79D03924" w14:textId="77777777" w:rsidR="00323351" w:rsidRPr="00803C75" w:rsidRDefault="00323351" w:rsidP="00803C75">
      <w:pPr>
        <w:adjustRightInd w:val="0"/>
        <w:spacing w:before="120" w:after="120" w:line="360" w:lineRule="atLeast"/>
        <w:ind w:left="1678" w:firstLine="420"/>
        <w:rPr>
          <w:rFonts w:ascii="Arial" w:hAnsi="Arial" w:cs="Arial"/>
          <w:kern w:val="0"/>
          <w:sz w:val="22"/>
          <w:szCs w:val="22"/>
        </w:rPr>
      </w:pPr>
      <w:r w:rsidRPr="00803C75">
        <w:rPr>
          <w:rFonts w:ascii="Arial" w:hAnsi="Arial" w:cs="Arial"/>
          <w:kern w:val="0"/>
          <w:sz w:val="22"/>
          <w:szCs w:val="22"/>
        </w:rPr>
        <w:t>A</w:t>
      </w:r>
      <w:r w:rsidRPr="00803C75">
        <w:rPr>
          <w:rFonts w:ascii="Arial" w:hAnsi="Arial" w:cs="Arial"/>
          <w:kern w:val="0"/>
          <w:sz w:val="22"/>
          <w:szCs w:val="22"/>
        </w:rPr>
        <w:tab/>
      </w:r>
      <w:r w:rsidRPr="00803C75">
        <w:rPr>
          <w:rFonts w:ascii="Arial" w:hAnsi="Arial" w:cs="Arial"/>
          <w:kern w:val="0"/>
          <w:sz w:val="22"/>
          <w:szCs w:val="22"/>
        </w:rPr>
        <w:t>铝或不锈钢防护板（厚</w:t>
      </w:r>
      <w:r w:rsidRPr="00803C75">
        <w:rPr>
          <w:rFonts w:ascii="Arial" w:hAnsi="Arial" w:cs="Arial"/>
          <w:kern w:val="0"/>
          <w:sz w:val="22"/>
          <w:szCs w:val="22"/>
        </w:rPr>
        <w:t>3mm</w:t>
      </w:r>
      <w:r w:rsidRPr="00803C75">
        <w:rPr>
          <w:rFonts w:ascii="Arial" w:hAnsi="Arial" w:cs="Arial"/>
          <w:kern w:val="0"/>
          <w:sz w:val="22"/>
          <w:szCs w:val="22"/>
        </w:rPr>
        <w:t>）</w:t>
      </w:r>
    </w:p>
    <w:p w14:paraId="442D1DCD" w14:textId="77777777" w:rsidR="00323351" w:rsidRPr="00803C75" w:rsidRDefault="00323351" w:rsidP="00803C75">
      <w:pPr>
        <w:adjustRightInd w:val="0"/>
        <w:spacing w:before="120" w:after="120" w:line="360" w:lineRule="atLeast"/>
        <w:ind w:left="1678" w:firstLine="420"/>
        <w:rPr>
          <w:rFonts w:ascii="Arial" w:hAnsi="Arial" w:cs="Arial"/>
          <w:kern w:val="0"/>
          <w:sz w:val="22"/>
          <w:szCs w:val="22"/>
        </w:rPr>
      </w:pPr>
      <w:r w:rsidRPr="00803C75">
        <w:rPr>
          <w:rFonts w:ascii="Arial" w:hAnsi="Arial" w:cs="Arial"/>
          <w:kern w:val="0"/>
          <w:sz w:val="22"/>
          <w:szCs w:val="22"/>
        </w:rPr>
        <w:t>B</w:t>
      </w:r>
      <w:r w:rsidRPr="00803C75">
        <w:rPr>
          <w:rFonts w:ascii="Arial" w:hAnsi="Arial" w:cs="Arial"/>
          <w:kern w:val="0"/>
          <w:sz w:val="22"/>
          <w:szCs w:val="22"/>
        </w:rPr>
        <w:tab/>
      </w:r>
      <w:r w:rsidRPr="00803C75">
        <w:rPr>
          <w:rFonts w:ascii="Arial" w:hAnsi="Arial" w:cs="Arial"/>
          <w:kern w:val="0"/>
          <w:sz w:val="22"/>
          <w:szCs w:val="22"/>
        </w:rPr>
        <w:t>隔热板（厚</w:t>
      </w:r>
      <w:r w:rsidRPr="00803C75">
        <w:rPr>
          <w:rFonts w:ascii="Arial" w:hAnsi="Arial" w:cs="Arial"/>
          <w:kern w:val="0"/>
          <w:sz w:val="22"/>
          <w:szCs w:val="22"/>
        </w:rPr>
        <w:t>5mm</w:t>
      </w:r>
      <w:r w:rsidRPr="00803C75">
        <w:rPr>
          <w:rFonts w:ascii="Arial" w:hAnsi="Arial" w:cs="Arial"/>
          <w:kern w:val="0"/>
          <w:sz w:val="22"/>
          <w:szCs w:val="22"/>
        </w:rPr>
        <w:t>）</w:t>
      </w:r>
    </w:p>
    <w:p w14:paraId="11DD27E7" w14:textId="77777777" w:rsidR="00323351" w:rsidRPr="00803C75" w:rsidRDefault="00323351" w:rsidP="00803C75">
      <w:pPr>
        <w:adjustRightInd w:val="0"/>
        <w:spacing w:before="120" w:after="120" w:line="360" w:lineRule="atLeast"/>
        <w:ind w:left="1678" w:firstLine="420"/>
        <w:rPr>
          <w:rFonts w:ascii="Arial" w:hAnsi="Arial" w:cs="Arial"/>
          <w:kern w:val="0"/>
          <w:sz w:val="22"/>
          <w:szCs w:val="22"/>
        </w:rPr>
      </w:pPr>
      <w:r w:rsidRPr="00803C75">
        <w:rPr>
          <w:rFonts w:ascii="Arial" w:hAnsi="Arial" w:cs="Arial"/>
          <w:kern w:val="0"/>
          <w:sz w:val="22"/>
          <w:szCs w:val="22"/>
        </w:rPr>
        <w:t>C</w:t>
      </w:r>
      <w:r w:rsidRPr="00803C75">
        <w:rPr>
          <w:rFonts w:ascii="Arial" w:hAnsi="Arial" w:cs="Arial"/>
          <w:kern w:val="0"/>
          <w:sz w:val="22"/>
          <w:szCs w:val="22"/>
        </w:rPr>
        <w:tab/>
      </w:r>
      <w:r w:rsidRPr="00803C75">
        <w:rPr>
          <w:rFonts w:ascii="Arial" w:hAnsi="Arial" w:cs="Arial"/>
          <w:kern w:val="0"/>
          <w:sz w:val="22"/>
          <w:szCs w:val="22"/>
        </w:rPr>
        <w:t>铝箔或不锈钢板（厚</w:t>
      </w:r>
      <w:r w:rsidRPr="00803C75">
        <w:rPr>
          <w:rFonts w:ascii="Arial" w:hAnsi="Arial" w:cs="Arial"/>
          <w:kern w:val="0"/>
          <w:sz w:val="22"/>
          <w:szCs w:val="22"/>
        </w:rPr>
        <w:t>3mm</w:t>
      </w:r>
      <w:r w:rsidRPr="00803C75">
        <w:rPr>
          <w:rFonts w:ascii="Arial" w:hAnsi="Arial" w:cs="Arial"/>
          <w:kern w:val="0"/>
          <w:sz w:val="22"/>
          <w:szCs w:val="22"/>
        </w:rPr>
        <w:t>）</w:t>
      </w:r>
    </w:p>
    <w:p w14:paraId="6C508801" w14:textId="77777777" w:rsidR="00323351" w:rsidRPr="00803C75" w:rsidRDefault="00323351" w:rsidP="00803C75">
      <w:pPr>
        <w:adjustRightInd w:val="0"/>
        <w:spacing w:before="120" w:after="120" w:line="360" w:lineRule="atLeast"/>
        <w:ind w:left="1680" w:firstLine="420"/>
        <w:rPr>
          <w:rFonts w:ascii="Arial" w:hAnsi="Arial" w:cs="Arial"/>
          <w:kern w:val="0"/>
          <w:sz w:val="22"/>
          <w:szCs w:val="22"/>
        </w:rPr>
      </w:pPr>
      <w:r w:rsidRPr="00803C75">
        <w:rPr>
          <w:rFonts w:ascii="Arial" w:hAnsi="Arial" w:cs="Arial"/>
          <w:kern w:val="0"/>
          <w:sz w:val="22"/>
          <w:szCs w:val="22"/>
        </w:rPr>
        <w:t>D</w:t>
      </w:r>
      <w:r w:rsidRPr="00803C75">
        <w:rPr>
          <w:rFonts w:ascii="Arial" w:hAnsi="Arial" w:cs="Arial"/>
          <w:kern w:val="0"/>
          <w:sz w:val="22"/>
          <w:szCs w:val="22"/>
        </w:rPr>
        <w:tab/>
      </w:r>
      <w:r w:rsidRPr="00803C75">
        <w:rPr>
          <w:rFonts w:ascii="Arial" w:hAnsi="Arial" w:cs="Arial"/>
          <w:kern w:val="0"/>
          <w:sz w:val="22"/>
          <w:szCs w:val="22"/>
        </w:rPr>
        <w:t>槽中加热器的位置</w:t>
      </w:r>
    </w:p>
    <w:p w14:paraId="687E8C51" w14:textId="77777777" w:rsidR="00323351" w:rsidRPr="00803C75" w:rsidRDefault="00323351" w:rsidP="00803C75">
      <w:pPr>
        <w:adjustRightInd w:val="0"/>
        <w:spacing w:before="240" w:afterLines="50" w:after="156" w:line="340" w:lineRule="atLeast"/>
        <w:jc w:val="center"/>
        <w:rPr>
          <w:rFonts w:ascii="Arial" w:eastAsiaTheme="minorEastAsia" w:hAnsi="Arial" w:cs="Arial"/>
          <w:b/>
          <w:i/>
          <w:kern w:val="0"/>
          <w:sz w:val="22"/>
          <w:szCs w:val="22"/>
        </w:rPr>
      </w:pPr>
      <w:r w:rsidRPr="00803C75">
        <w:rPr>
          <w:rFonts w:ascii="Arial" w:eastAsiaTheme="minorEastAsia" w:hAnsi="Arial" w:cs="Arial"/>
          <w:b/>
          <w:kern w:val="0"/>
          <w:sz w:val="22"/>
          <w:szCs w:val="22"/>
        </w:rPr>
        <w:t>图</w:t>
      </w:r>
      <w:r w:rsidRPr="00803C75">
        <w:rPr>
          <w:rFonts w:ascii="Arial" w:eastAsiaTheme="minorEastAsia" w:hAnsi="Arial" w:cs="Arial"/>
          <w:b/>
          <w:kern w:val="0"/>
          <w:sz w:val="22"/>
          <w:szCs w:val="22"/>
        </w:rPr>
        <w:t>4-2</w:t>
      </w:r>
      <w:r w:rsidR="00803C75">
        <w:rPr>
          <w:rFonts w:ascii="Arial" w:eastAsiaTheme="minorEastAsia" w:hAnsi="Arial" w:cs="Arial" w:hint="eastAsia"/>
          <w:b/>
          <w:kern w:val="0"/>
          <w:sz w:val="22"/>
          <w:szCs w:val="22"/>
        </w:rPr>
        <w:t xml:space="preserve"> </w:t>
      </w:r>
      <w:r w:rsidR="00803C75">
        <w:rPr>
          <w:rFonts w:ascii="Arial" w:eastAsiaTheme="minorEastAsia" w:hAnsi="Arial" w:cs="Arial"/>
          <w:b/>
          <w:kern w:val="0"/>
          <w:sz w:val="22"/>
          <w:szCs w:val="22"/>
        </w:rPr>
        <w:t xml:space="preserve">̶ </w:t>
      </w:r>
      <w:r w:rsidRPr="00803C75">
        <w:rPr>
          <w:rFonts w:ascii="Arial" w:eastAsiaTheme="minorEastAsia" w:hAnsi="Arial" w:cs="Arial"/>
          <w:b/>
          <w:kern w:val="0"/>
          <w:sz w:val="22"/>
          <w:szCs w:val="22"/>
        </w:rPr>
        <w:t>电加热器（</w:t>
      </w:r>
      <w:r w:rsidRPr="00803C75">
        <w:rPr>
          <w:rFonts w:ascii="Arial" w:eastAsiaTheme="minorEastAsia" w:hAnsi="Arial" w:cs="Arial"/>
          <w:b/>
          <w:kern w:val="0"/>
          <w:sz w:val="22"/>
          <w:szCs w:val="22"/>
        </w:rPr>
        <w:t>250W</w:t>
      </w:r>
      <w:r w:rsidRPr="00803C75">
        <w:rPr>
          <w:rFonts w:ascii="Arial" w:eastAsiaTheme="minorEastAsia" w:hAnsi="Arial" w:cs="Arial"/>
          <w:b/>
          <w:kern w:val="0"/>
          <w:sz w:val="22"/>
          <w:szCs w:val="22"/>
        </w:rPr>
        <w:t>）</w:t>
      </w:r>
    </w:p>
    <w:p w14:paraId="59D9E64D" w14:textId="77777777" w:rsidR="00323351" w:rsidRPr="00803C75" w:rsidRDefault="00323351" w:rsidP="00803C75">
      <w:pPr>
        <w:adjustRightInd w:val="0"/>
        <w:spacing w:before="120" w:afterLines="50" w:after="156" w:line="340" w:lineRule="atLeast"/>
        <w:rPr>
          <w:rFonts w:ascii="Arial" w:eastAsiaTheme="minorEastAsia" w:hAnsi="Arial" w:cs="Arial"/>
          <w:i/>
          <w:kern w:val="0"/>
          <w:sz w:val="22"/>
          <w:szCs w:val="22"/>
        </w:rPr>
      </w:pPr>
      <w:r w:rsidRPr="00803C75">
        <w:rPr>
          <w:rFonts w:ascii="Arial" w:eastAsiaTheme="minorEastAsia" w:hAnsi="Arial" w:cs="Arial"/>
          <w:kern w:val="0"/>
          <w:sz w:val="22"/>
          <w:szCs w:val="22"/>
        </w:rPr>
        <w:t>4.2.1</w:t>
      </w:r>
      <w:r w:rsidRPr="00803C75">
        <w:rPr>
          <w:rFonts w:ascii="Arial" w:eastAsiaTheme="minorEastAsia" w:hAnsi="Arial" w:cs="Arial"/>
          <w:kern w:val="0"/>
          <w:sz w:val="22"/>
          <w:szCs w:val="22"/>
        </w:rPr>
        <w:tab/>
      </w:r>
      <w:r w:rsidRPr="00803C75">
        <w:rPr>
          <w:rFonts w:ascii="Arial" w:eastAsiaTheme="minorEastAsia" w:hAnsi="Arial" w:cs="Arial"/>
          <w:i/>
          <w:kern w:val="0"/>
          <w:sz w:val="22"/>
          <w:szCs w:val="22"/>
        </w:rPr>
        <w:t>电加热器</w:t>
      </w:r>
    </w:p>
    <w:p w14:paraId="176500E0" w14:textId="77777777" w:rsidR="00323351" w:rsidRPr="00803C75" w:rsidRDefault="00323351" w:rsidP="00803C75">
      <w:pPr>
        <w:adjustRightInd w:val="0"/>
        <w:spacing w:before="120" w:afterLines="50" w:after="156" w:line="340" w:lineRule="atLeast"/>
        <w:ind w:firstLineChars="200" w:firstLine="440"/>
        <w:rPr>
          <w:rFonts w:ascii="Arial" w:eastAsiaTheme="minorEastAsia" w:hAnsi="Arial" w:cs="Arial"/>
          <w:kern w:val="0"/>
          <w:sz w:val="22"/>
          <w:szCs w:val="22"/>
        </w:rPr>
      </w:pPr>
      <w:r w:rsidRPr="00803C75">
        <w:rPr>
          <w:rFonts w:ascii="Arial" w:eastAsiaTheme="minorEastAsia" w:hAnsi="Arial" w:cs="Arial"/>
          <w:kern w:val="0"/>
          <w:sz w:val="22"/>
          <w:szCs w:val="22"/>
        </w:rPr>
        <w:t>将一个装载不锈钢盒内的电热器（</w:t>
      </w:r>
      <w:r w:rsidRPr="00803C75">
        <w:rPr>
          <w:rFonts w:ascii="Arial" w:eastAsiaTheme="minorEastAsia" w:hAnsi="Arial" w:cs="Arial"/>
          <w:kern w:val="0"/>
          <w:sz w:val="22"/>
          <w:szCs w:val="22"/>
        </w:rPr>
        <w:t>250W</w:t>
      </w:r>
      <w:r w:rsidRPr="00803C75">
        <w:rPr>
          <w:rFonts w:ascii="Arial" w:eastAsiaTheme="minorEastAsia" w:hAnsi="Arial" w:cs="Arial"/>
          <w:kern w:val="0"/>
          <w:sz w:val="22"/>
          <w:szCs w:val="22"/>
        </w:rPr>
        <w:t>）置于试验槽一端内侧（如图</w:t>
      </w:r>
      <w:r w:rsidRPr="00803C75">
        <w:rPr>
          <w:rFonts w:ascii="Arial" w:eastAsiaTheme="minorEastAsia" w:hAnsi="Arial" w:cs="Arial"/>
          <w:kern w:val="0"/>
          <w:sz w:val="22"/>
          <w:szCs w:val="22"/>
        </w:rPr>
        <w:t>4-2</w:t>
      </w:r>
      <w:r w:rsidRPr="00803C75">
        <w:rPr>
          <w:rFonts w:ascii="Arial" w:eastAsiaTheme="minorEastAsia" w:hAnsi="Arial" w:cs="Arial"/>
          <w:kern w:val="0"/>
          <w:sz w:val="22"/>
          <w:szCs w:val="22"/>
        </w:rPr>
        <w:t>）。不锈钢盒的尺寸为</w:t>
      </w:r>
      <w:r w:rsidRPr="00803C75">
        <w:rPr>
          <w:rFonts w:ascii="Arial" w:eastAsiaTheme="minorEastAsia" w:hAnsi="Arial" w:cs="Arial"/>
          <w:kern w:val="0"/>
          <w:sz w:val="22"/>
          <w:szCs w:val="22"/>
        </w:rPr>
        <w:t>145mm×145mm×10mm</w:t>
      </w:r>
      <w:r w:rsidRPr="00803C75">
        <w:rPr>
          <w:rFonts w:ascii="Arial" w:eastAsiaTheme="minorEastAsia" w:hAnsi="Arial" w:cs="Arial"/>
          <w:kern w:val="0"/>
          <w:sz w:val="22"/>
          <w:szCs w:val="22"/>
        </w:rPr>
        <w:t>、壁厚为</w:t>
      </w:r>
      <w:r w:rsidRPr="00803C75">
        <w:rPr>
          <w:rFonts w:ascii="Arial" w:eastAsiaTheme="minorEastAsia" w:hAnsi="Arial" w:cs="Arial"/>
          <w:kern w:val="0"/>
          <w:sz w:val="22"/>
          <w:szCs w:val="22"/>
        </w:rPr>
        <w:t>3mm</w:t>
      </w:r>
      <w:r w:rsidRPr="00803C75">
        <w:rPr>
          <w:rFonts w:ascii="Arial" w:eastAsiaTheme="minorEastAsia" w:hAnsi="Arial" w:cs="Arial"/>
          <w:kern w:val="0"/>
          <w:sz w:val="22"/>
          <w:szCs w:val="22"/>
        </w:rPr>
        <w:t>。不锈钢盒不与化肥接触的一侧应装有一隔热板（隔热板厚应为</w:t>
      </w:r>
      <w:r w:rsidRPr="00803C75">
        <w:rPr>
          <w:rFonts w:ascii="Arial" w:eastAsiaTheme="minorEastAsia" w:hAnsi="Arial" w:cs="Arial"/>
          <w:kern w:val="0"/>
          <w:sz w:val="22"/>
          <w:szCs w:val="22"/>
        </w:rPr>
        <w:t>5mm</w:t>
      </w:r>
      <w:r w:rsidRPr="00803C75">
        <w:rPr>
          <w:rFonts w:ascii="Arial" w:eastAsiaTheme="minorEastAsia" w:hAnsi="Arial" w:cs="Arial"/>
          <w:kern w:val="0"/>
          <w:sz w:val="22"/>
          <w:szCs w:val="22"/>
        </w:rPr>
        <w:t>），加热一侧应用铝箔或不锈钢板防护。</w:t>
      </w:r>
    </w:p>
    <w:p w14:paraId="18DF503E" w14:textId="77777777" w:rsidR="00323351" w:rsidRPr="00803C75" w:rsidRDefault="00323351" w:rsidP="00803C75">
      <w:pPr>
        <w:adjustRightInd w:val="0"/>
        <w:spacing w:before="120" w:afterLines="50" w:after="156" w:line="340" w:lineRule="atLeast"/>
        <w:rPr>
          <w:rFonts w:ascii="Arial" w:eastAsiaTheme="minorEastAsia" w:hAnsi="Arial" w:cs="Arial"/>
          <w:i/>
          <w:kern w:val="0"/>
          <w:sz w:val="22"/>
          <w:szCs w:val="22"/>
        </w:rPr>
      </w:pPr>
      <w:r w:rsidRPr="00803C75">
        <w:rPr>
          <w:rFonts w:ascii="Arial" w:eastAsiaTheme="minorEastAsia" w:hAnsi="Arial" w:cs="Arial"/>
          <w:kern w:val="0"/>
          <w:sz w:val="22"/>
          <w:szCs w:val="22"/>
        </w:rPr>
        <w:t>4.2.2</w:t>
      </w:r>
      <w:r w:rsidRPr="00803C75">
        <w:rPr>
          <w:rFonts w:ascii="Arial" w:eastAsiaTheme="minorEastAsia" w:hAnsi="Arial" w:cs="Arial"/>
          <w:kern w:val="0"/>
          <w:sz w:val="22"/>
          <w:szCs w:val="22"/>
        </w:rPr>
        <w:tab/>
      </w:r>
      <w:r w:rsidRPr="00803C75">
        <w:rPr>
          <w:rFonts w:ascii="Arial" w:eastAsiaTheme="minorEastAsia" w:hAnsi="Arial" w:cs="Arial"/>
          <w:i/>
          <w:kern w:val="0"/>
          <w:sz w:val="22"/>
          <w:szCs w:val="22"/>
        </w:rPr>
        <w:t>气体燃烧器</w:t>
      </w:r>
    </w:p>
    <w:p w14:paraId="4A161D36" w14:textId="77777777" w:rsidR="00323351" w:rsidRPr="00803C75" w:rsidRDefault="00323351" w:rsidP="00803C75">
      <w:pPr>
        <w:adjustRightInd w:val="0"/>
        <w:spacing w:before="120" w:afterLines="50" w:after="156" w:line="340" w:lineRule="atLeast"/>
        <w:ind w:firstLineChars="386" w:firstLine="849"/>
        <w:rPr>
          <w:rFonts w:ascii="Arial" w:eastAsiaTheme="minorEastAsia" w:hAnsi="Arial" w:cs="Arial"/>
          <w:kern w:val="0"/>
          <w:sz w:val="22"/>
          <w:szCs w:val="22"/>
        </w:rPr>
      </w:pPr>
      <w:r w:rsidRPr="00803C75">
        <w:rPr>
          <w:rFonts w:ascii="Arial" w:eastAsiaTheme="minorEastAsia" w:hAnsi="Arial" w:cs="Arial"/>
          <w:kern w:val="0"/>
          <w:sz w:val="22"/>
          <w:szCs w:val="22"/>
        </w:rPr>
        <w:t>在试验槽一端的内侧置一钢板（厚</w:t>
      </w:r>
      <w:r w:rsidRPr="00803C75">
        <w:rPr>
          <w:rFonts w:ascii="Arial" w:eastAsiaTheme="minorEastAsia" w:hAnsi="Arial" w:cs="Arial"/>
          <w:kern w:val="0"/>
          <w:sz w:val="22"/>
          <w:szCs w:val="22"/>
        </w:rPr>
        <w:t>1mm</w:t>
      </w:r>
      <w:r w:rsidRPr="00803C75">
        <w:rPr>
          <w:rFonts w:ascii="Arial" w:eastAsiaTheme="minorEastAsia" w:hAnsi="Arial" w:cs="Arial"/>
          <w:kern w:val="0"/>
          <w:sz w:val="22"/>
          <w:szCs w:val="22"/>
        </w:rPr>
        <w:t>至</w:t>
      </w:r>
      <w:r w:rsidRPr="00803C75">
        <w:rPr>
          <w:rFonts w:ascii="Arial" w:eastAsiaTheme="minorEastAsia" w:hAnsi="Arial" w:cs="Arial"/>
          <w:kern w:val="0"/>
          <w:sz w:val="22"/>
          <w:szCs w:val="22"/>
        </w:rPr>
        <w:t>3mm</w:t>
      </w:r>
      <w:r w:rsidRPr="00803C75">
        <w:rPr>
          <w:rFonts w:ascii="Arial" w:eastAsiaTheme="minorEastAsia" w:hAnsi="Arial" w:cs="Arial"/>
          <w:kern w:val="0"/>
          <w:sz w:val="22"/>
          <w:szCs w:val="22"/>
        </w:rPr>
        <w:t>），使之与丝网相接触（如图</w:t>
      </w:r>
      <w:r w:rsidRPr="00803C75">
        <w:rPr>
          <w:rFonts w:ascii="Arial" w:eastAsiaTheme="minorEastAsia" w:hAnsi="Arial" w:cs="Arial"/>
          <w:kern w:val="0"/>
          <w:sz w:val="22"/>
          <w:szCs w:val="22"/>
        </w:rPr>
        <w:t>4-1</w:t>
      </w:r>
      <w:r w:rsidRPr="00803C75">
        <w:rPr>
          <w:rFonts w:ascii="Arial" w:eastAsiaTheme="minorEastAsia" w:hAnsi="Arial" w:cs="Arial"/>
          <w:kern w:val="0"/>
          <w:sz w:val="22"/>
          <w:szCs w:val="22"/>
        </w:rPr>
        <w:t>），用两个气体燃烧器加热。这两个燃烧器应固定在支架上，并能将不锈钢板的温度保持在</w:t>
      </w:r>
      <w:r w:rsidRPr="00803C75">
        <w:rPr>
          <w:rFonts w:ascii="Arial" w:eastAsiaTheme="minorEastAsia" w:hAnsi="Arial" w:cs="Arial"/>
          <w:kern w:val="0"/>
          <w:sz w:val="22"/>
          <w:szCs w:val="22"/>
        </w:rPr>
        <w:t>400</w:t>
      </w:r>
      <w:r w:rsidRPr="00803C75">
        <w:rPr>
          <w:rFonts w:ascii="Cambria Math" w:eastAsiaTheme="minorEastAsia" w:hAnsi="Cambria Math" w:cs="Cambria Math"/>
          <w:kern w:val="0"/>
          <w:sz w:val="22"/>
          <w:szCs w:val="22"/>
        </w:rPr>
        <w:t>℃</w:t>
      </w:r>
      <w:r w:rsidRPr="00803C75">
        <w:rPr>
          <w:rFonts w:ascii="Arial" w:eastAsiaTheme="minorEastAsia" w:hAnsi="Arial" w:cs="Arial"/>
          <w:kern w:val="0"/>
          <w:sz w:val="22"/>
          <w:szCs w:val="22"/>
        </w:rPr>
        <w:t>至</w:t>
      </w:r>
      <w:r w:rsidRPr="00803C75">
        <w:rPr>
          <w:rFonts w:ascii="Arial" w:eastAsiaTheme="minorEastAsia" w:hAnsi="Arial" w:cs="Arial"/>
          <w:kern w:val="0"/>
          <w:sz w:val="22"/>
          <w:szCs w:val="22"/>
        </w:rPr>
        <w:t>600</w:t>
      </w:r>
      <w:r w:rsidRPr="00803C75">
        <w:rPr>
          <w:rFonts w:ascii="Cambria Math" w:eastAsiaTheme="minorEastAsia" w:hAnsi="Cambria Math" w:cs="Cambria Math"/>
          <w:kern w:val="0"/>
          <w:sz w:val="22"/>
          <w:szCs w:val="22"/>
        </w:rPr>
        <w:t>℃</w:t>
      </w:r>
      <w:r w:rsidRPr="00803C75">
        <w:rPr>
          <w:rFonts w:ascii="Arial" w:eastAsiaTheme="minorEastAsia" w:hAnsi="Arial" w:cs="Arial"/>
          <w:kern w:val="0"/>
          <w:sz w:val="22"/>
          <w:szCs w:val="22"/>
        </w:rPr>
        <w:t>之间，即处于暗红状态。</w:t>
      </w:r>
    </w:p>
    <w:p w14:paraId="4D6B6D6B"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kern w:val="0"/>
          <w:sz w:val="22"/>
          <w:szCs w:val="22"/>
        </w:rPr>
      </w:pPr>
      <w:r w:rsidRPr="00803C75">
        <w:rPr>
          <w:rFonts w:ascii="Arial" w:eastAsiaTheme="minorEastAsia" w:hAnsi="Arial" w:cs="Arial"/>
          <w:kern w:val="0"/>
          <w:sz w:val="22"/>
          <w:szCs w:val="22"/>
        </w:rPr>
        <w:t>4.2.3</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为了防止热量沿试验槽外边传导，在装有加热器一端距端边</w:t>
      </w:r>
      <w:r w:rsidRPr="00803C75">
        <w:rPr>
          <w:rFonts w:ascii="Arial" w:eastAsiaTheme="minorEastAsia" w:hAnsi="Arial" w:cs="Arial"/>
          <w:kern w:val="0"/>
          <w:sz w:val="22"/>
          <w:szCs w:val="22"/>
        </w:rPr>
        <w:t>50mm</w:t>
      </w:r>
      <w:r w:rsidRPr="00803C75">
        <w:rPr>
          <w:rFonts w:ascii="Arial" w:eastAsiaTheme="minorEastAsia" w:hAnsi="Arial" w:cs="Arial"/>
          <w:kern w:val="0"/>
          <w:sz w:val="22"/>
          <w:szCs w:val="22"/>
        </w:rPr>
        <w:t>处应装设不锈钢板（厚为</w:t>
      </w:r>
      <w:r w:rsidRPr="00803C75">
        <w:rPr>
          <w:rFonts w:ascii="Arial" w:eastAsiaTheme="minorEastAsia" w:hAnsi="Arial" w:cs="Arial"/>
          <w:kern w:val="0"/>
          <w:sz w:val="22"/>
          <w:szCs w:val="22"/>
        </w:rPr>
        <w:t>2mm</w:t>
      </w:r>
      <w:r w:rsidRPr="00803C75">
        <w:rPr>
          <w:rFonts w:ascii="Arial" w:eastAsiaTheme="minorEastAsia" w:hAnsi="Arial" w:cs="Arial"/>
          <w:kern w:val="0"/>
          <w:sz w:val="22"/>
          <w:szCs w:val="22"/>
        </w:rPr>
        <w:t>）。</w:t>
      </w:r>
    </w:p>
    <w:p w14:paraId="2D5182AE"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kern w:val="0"/>
          <w:sz w:val="22"/>
          <w:szCs w:val="22"/>
        </w:rPr>
      </w:pPr>
      <w:r w:rsidRPr="00803C75">
        <w:rPr>
          <w:rFonts w:ascii="Arial" w:eastAsiaTheme="minorEastAsia" w:hAnsi="Arial" w:cs="Arial"/>
          <w:kern w:val="0"/>
          <w:sz w:val="22"/>
          <w:szCs w:val="22"/>
        </w:rPr>
        <w:lastRenderedPageBreak/>
        <w:t>4.2.4</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如果全部用不锈钢制成，则该设备的寿命会延长。这对网状试验槽来说特别重要。</w:t>
      </w:r>
    </w:p>
    <w:p w14:paraId="2B0F1AC3"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kern w:val="0"/>
          <w:sz w:val="22"/>
          <w:szCs w:val="22"/>
        </w:rPr>
      </w:pPr>
      <w:r w:rsidRPr="00803C75">
        <w:rPr>
          <w:rFonts w:ascii="Arial" w:eastAsiaTheme="minorEastAsia" w:hAnsi="Arial" w:cs="Arial"/>
          <w:kern w:val="0"/>
          <w:sz w:val="22"/>
          <w:szCs w:val="22"/>
        </w:rPr>
        <w:t>4.2.5</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测定扩散速度时，可将热电耦置入试验物质中，当分解锋到达热电耦并使之温度达到某一数值时将时间记下。</w:t>
      </w:r>
    </w:p>
    <w:p w14:paraId="7D82849A"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b/>
          <w:i/>
          <w:kern w:val="0"/>
          <w:sz w:val="22"/>
          <w:szCs w:val="22"/>
        </w:rPr>
      </w:pPr>
      <w:r w:rsidRPr="00803C75">
        <w:rPr>
          <w:rFonts w:ascii="Arial" w:eastAsiaTheme="minorEastAsia" w:hAnsi="Arial" w:cs="Arial"/>
          <w:b/>
          <w:kern w:val="0"/>
          <w:sz w:val="22"/>
          <w:szCs w:val="22"/>
        </w:rPr>
        <w:t>4.3</w:t>
      </w:r>
      <w:r w:rsidRPr="00803C75">
        <w:rPr>
          <w:rFonts w:ascii="Arial" w:eastAsiaTheme="minorEastAsia" w:hAnsi="Arial" w:cs="Arial"/>
          <w:b/>
          <w:kern w:val="0"/>
          <w:sz w:val="22"/>
          <w:szCs w:val="22"/>
        </w:rPr>
        <w:tab/>
      </w:r>
      <w:r w:rsidRPr="00803C75">
        <w:rPr>
          <w:rFonts w:ascii="Arial" w:eastAsiaTheme="minorEastAsia" w:hAnsi="Arial" w:cs="Arial"/>
          <w:b/>
          <w:i/>
          <w:kern w:val="0"/>
          <w:sz w:val="22"/>
          <w:szCs w:val="22"/>
        </w:rPr>
        <w:t>试验程序</w:t>
      </w:r>
    </w:p>
    <w:p w14:paraId="1325F904"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kern w:val="0"/>
          <w:sz w:val="22"/>
          <w:szCs w:val="22"/>
        </w:rPr>
      </w:pPr>
      <w:r w:rsidRPr="00803C75">
        <w:rPr>
          <w:rFonts w:ascii="Arial" w:eastAsiaTheme="minorEastAsia" w:hAnsi="Arial" w:cs="Arial"/>
          <w:kern w:val="0"/>
          <w:sz w:val="22"/>
          <w:szCs w:val="22"/>
        </w:rPr>
        <w:t>4.3.1</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该仪器应置于吸烟罩下以将分解时产生的毒气排出，或置于开敞空间以使产生的烟雾可及时散尽。尽管没有爆炸危险，但建议进行试验时在观测者和仪器之间设置防护屏，如透明塑料板。</w:t>
      </w:r>
    </w:p>
    <w:p w14:paraId="32CEC5AD"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kern w:val="0"/>
          <w:sz w:val="22"/>
          <w:szCs w:val="22"/>
        </w:rPr>
      </w:pPr>
      <w:r w:rsidRPr="00803C75">
        <w:rPr>
          <w:rFonts w:ascii="Arial" w:eastAsiaTheme="minorEastAsia" w:hAnsi="Arial" w:cs="Arial"/>
          <w:kern w:val="0"/>
          <w:sz w:val="22"/>
          <w:szCs w:val="22"/>
        </w:rPr>
        <w:t>4.3.2</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在试验槽中盛满拟交付运输的化肥，在一端用上述电加热器或气体燃烧器加热，使之开始分解。加热应持续到化肥分解已充分展开，能观察到分解锋已开始扩展（约超过</w:t>
      </w:r>
      <w:r w:rsidRPr="00803C75">
        <w:rPr>
          <w:rFonts w:ascii="Arial" w:eastAsiaTheme="minorEastAsia" w:hAnsi="Arial" w:cs="Arial"/>
          <w:kern w:val="0"/>
          <w:sz w:val="22"/>
          <w:szCs w:val="22"/>
        </w:rPr>
        <w:t>30mm</w:t>
      </w:r>
      <w:r w:rsidRPr="00803C75">
        <w:rPr>
          <w:rFonts w:ascii="Arial" w:eastAsiaTheme="minorEastAsia" w:hAnsi="Arial" w:cs="Arial"/>
          <w:kern w:val="0"/>
          <w:sz w:val="22"/>
          <w:szCs w:val="22"/>
        </w:rPr>
        <w:t>至</w:t>
      </w:r>
      <w:r w:rsidRPr="00803C75">
        <w:rPr>
          <w:rFonts w:ascii="Arial" w:eastAsiaTheme="minorEastAsia" w:hAnsi="Arial" w:cs="Arial"/>
          <w:kern w:val="0"/>
          <w:sz w:val="22"/>
          <w:szCs w:val="22"/>
        </w:rPr>
        <w:t>50mm</w:t>
      </w:r>
      <w:r w:rsidRPr="00803C75">
        <w:rPr>
          <w:rFonts w:ascii="Arial" w:eastAsiaTheme="minorEastAsia" w:hAnsi="Arial" w:cs="Arial"/>
          <w:kern w:val="0"/>
          <w:sz w:val="22"/>
          <w:szCs w:val="22"/>
        </w:rPr>
        <w:t>）为止。对具有较高热稳定性的化肥可能需连续加热</w:t>
      </w:r>
      <w:r w:rsidRPr="00803C75">
        <w:rPr>
          <w:rFonts w:ascii="Arial" w:eastAsiaTheme="minorEastAsia" w:hAnsi="Arial" w:cs="Arial"/>
          <w:kern w:val="0"/>
          <w:sz w:val="22"/>
          <w:szCs w:val="22"/>
        </w:rPr>
        <w:t>2</w:t>
      </w:r>
      <w:r w:rsidRPr="00803C75">
        <w:rPr>
          <w:rFonts w:ascii="Arial" w:eastAsiaTheme="minorEastAsia" w:hAnsi="Arial" w:cs="Arial"/>
          <w:kern w:val="0"/>
          <w:sz w:val="22"/>
          <w:szCs w:val="22"/>
        </w:rPr>
        <w:t>小时。如果化肥有易熔倾向，则加热应谨慎进行，即用小火加热。</w:t>
      </w:r>
    </w:p>
    <w:p w14:paraId="418252AB"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kern w:val="0"/>
          <w:sz w:val="22"/>
          <w:szCs w:val="22"/>
        </w:rPr>
      </w:pPr>
      <w:r w:rsidRPr="00803C75">
        <w:rPr>
          <w:rFonts w:ascii="Arial" w:eastAsiaTheme="minorEastAsia" w:hAnsi="Arial" w:cs="Arial"/>
          <w:kern w:val="0"/>
          <w:sz w:val="22"/>
          <w:szCs w:val="22"/>
        </w:rPr>
        <w:t>4.3.3</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停止加热后约</w:t>
      </w:r>
      <w:r w:rsidRPr="00803C75">
        <w:rPr>
          <w:rFonts w:ascii="Arial" w:eastAsiaTheme="minorEastAsia" w:hAnsi="Arial" w:cs="Arial"/>
          <w:kern w:val="0"/>
          <w:sz w:val="22"/>
          <w:szCs w:val="22"/>
        </w:rPr>
        <w:t>20</w:t>
      </w:r>
      <w:r w:rsidRPr="00803C75">
        <w:rPr>
          <w:rFonts w:ascii="Arial" w:eastAsiaTheme="minorEastAsia" w:hAnsi="Arial" w:cs="Arial"/>
          <w:kern w:val="0"/>
          <w:sz w:val="22"/>
          <w:szCs w:val="22"/>
        </w:rPr>
        <w:t>分钟，记下分解锋的位置。分解锋可根据化肥颜色的差别来识别，例如棕色（未分解的化肥）对白色（已分解的化肥）；也可利用分解锋两端的热电耦所指示的温度来识别。扩展速度可通过观测和计时或从热电耦的记录来确定。应注意停止加热后是否未发生扩展，或是否扩展到了所有化肥。</w:t>
      </w:r>
    </w:p>
    <w:p w14:paraId="3FAA3546"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b/>
          <w:i/>
          <w:kern w:val="0"/>
          <w:sz w:val="22"/>
          <w:szCs w:val="22"/>
        </w:rPr>
      </w:pPr>
      <w:r w:rsidRPr="00803C75">
        <w:rPr>
          <w:rFonts w:ascii="Arial" w:eastAsiaTheme="minorEastAsia" w:hAnsi="Arial" w:cs="Arial"/>
          <w:b/>
          <w:kern w:val="0"/>
          <w:sz w:val="22"/>
          <w:szCs w:val="22"/>
        </w:rPr>
        <w:t>4.4</w:t>
      </w:r>
      <w:r w:rsidRPr="00803C75">
        <w:rPr>
          <w:rFonts w:ascii="Arial" w:eastAsiaTheme="minorEastAsia" w:hAnsi="Arial" w:cs="Arial"/>
          <w:b/>
          <w:kern w:val="0"/>
          <w:sz w:val="22"/>
          <w:szCs w:val="22"/>
        </w:rPr>
        <w:tab/>
      </w:r>
      <w:r w:rsidRPr="00803C75">
        <w:rPr>
          <w:rFonts w:ascii="Arial" w:eastAsiaTheme="minorEastAsia" w:hAnsi="Arial" w:cs="Arial"/>
          <w:b/>
          <w:i/>
          <w:kern w:val="0"/>
          <w:sz w:val="22"/>
          <w:szCs w:val="22"/>
        </w:rPr>
        <w:t>试验衡准和结果的评价方法</w:t>
      </w:r>
    </w:p>
    <w:p w14:paraId="7FCA9F62"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kern w:val="0"/>
          <w:sz w:val="22"/>
          <w:szCs w:val="22"/>
        </w:rPr>
      </w:pPr>
      <w:r w:rsidRPr="00803C75">
        <w:rPr>
          <w:rFonts w:ascii="Arial" w:eastAsiaTheme="minorEastAsia" w:hAnsi="Arial" w:cs="Arial"/>
          <w:kern w:val="0"/>
          <w:sz w:val="22"/>
          <w:szCs w:val="22"/>
        </w:rPr>
        <w:t>4.4.1</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如果分解扩展到了所有化肥，则表明该化肥能自续分解。</w:t>
      </w:r>
    </w:p>
    <w:p w14:paraId="1B517474"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kern w:val="0"/>
          <w:sz w:val="22"/>
          <w:szCs w:val="22"/>
        </w:rPr>
      </w:pPr>
      <w:r w:rsidRPr="00803C75">
        <w:rPr>
          <w:rFonts w:ascii="Arial" w:eastAsiaTheme="minorEastAsia" w:hAnsi="Arial" w:cs="Arial"/>
          <w:kern w:val="0"/>
          <w:sz w:val="22"/>
          <w:szCs w:val="22"/>
        </w:rPr>
        <w:t>4.4.2</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如果分解未扩展到所有化肥，则表明该化肥无自续分解的危险。</w:t>
      </w:r>
    </w:p>
    <w:p w14:paraId="1EED57BD"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b/>
          <w:kern w:val="0"/>
          <w:sz w:val="22"/>
          <w:szCs w:val="22"/>
        </w:rPr>
      </w:pPr>
      <w:r w:rsidRPr="00803C75">
        <w:rPr>
          <w:rFonts w:ascii="Arial" w:eastAsiaTheme="minorEastAsia" w:hAnsi="Arial" w:cs="Arial"/>
          <w:b/>
          <w:kern w:val="0"/>
          <w:sz w:val="22"/>
          <w:szCs w:val="22"/>
        </w:rPr>
        <w:t>5</w:t>
      </w:r>
      <w:r w:rsidRPr="00803C75">
        <w:rPr>
          <w:rFonts w:ascii="Arial" w:eastAsiaTheme="minorEastAsia" w:hAnsi="Arial" w:cs="Arial"/>
          <w:b/>
          <w:kern w:val="0"/>
          <w:sz w:val="22"/>
          <w:szCs w:val="22"/>
        </w:rPr>
        <w:tab/>
      </w:r>
      <w:r w:rsidRPr="00803C75">
        <w:rPr>
          <w:rFonts w:ascii="Arial" w:eastAsiaTheme="minorEastAsia" w:hAnsi="Arial" w:cs="Arial"/>
          <w:b/>
          <w:kern w:val="0"/>
          <w:sz w:val="22"/>
          <w:szCs w:val="22"/>
        </w:rPr>
        <w:t>抗爆试验的介绍</w:t>
      </w:r>
    </w:p>
    <w:p w14:paraId="124BC016" w14:textId="77777777" w:rsidR="00323351" w:rsidRPr="00803C75" w:rsidRDefault="00323351" w:rsidP="00803C75">
      <w:pPr>
        <w:tabs>
          <w:tab w:val="left" w:pos="851"/>
        </w:tabs>
        <w:adjustRightInd w:val="0"/>
        <w:spacing w:before="240" w:afterLines="50" w:after="156" w:line="380" w:lineRule="atLeast"/>
        <w:rPr>
          <w:rFonts w:ascii="Arial" w:eastAsiaTheme="minorEastAsia" w:hAnsi="Arial" w:cs="Arial"/>
          <w:b/>
          <w:i/>
          <w:kern w:val="0"/>
          <w:sz w:val="22"/>
          <w:szCs w:val="22"/>
        </w:rPr>
      </w:pPr>
      <w:r w:rsidRPr="00803C75">
        <w:rPr>
          <w:rFonts w:ascii="Arial" w:eastAsiaTheme="minorEastAsia" w:hAnsi="Arial" w:cs="Arial"/>
          <w:b/>
          <w:kern w:val="0"/>
          <w:sz w:val="22"/>
          <w:szCs w:val="22"/>
        </w:rPr>
        <w:t>5.1</w:t>
      </w:r>
      <w:r w:rsidRPr="00803C75">
        <w:rPr>
          <w:rFonts w:ascii="Arial" w:eastAsiaTheme="minorEastAsia" w:hAnsi="Arial" w:cs="Arial"/>
          <w:b/>
          <w:kern w:val="0"/>
          <w:sz w:val="22"/>
          <w:szCs w:val="22"/>
        </w:rPr>
        <w:tab/>
      </w:r>
      <w:r w:rsidRPr="00803C75">
        <w:rPr>
          <w:rFonts w:ascii="Arial" w:eastAsiaTheme="minorEastAsia" w:hAnsi="Arial" w:cs="Arial"/>
          <w:b/>
          <w:i/>
          <w:kern w:val="0"/>
          <w:sz w:val="22"/>
          <w:szCs w:val="22"/>
        </w:rPr>
        <w:t>原理</w:t>
      </w:r>
    </w:p>
    <w:p w14:paraId="7F14B7F9" w14:textId="77777777" w:rsidR="00803C75" w:rsidRDefault="00323351" w:rsidP="00803C75">
      <w:pPr>
        <w:tabs>
          <w:tab w:val="left" w:pos="851"/>
        </w:tabs>
        <w:adjustRightInd w:val="0"/>
        <w:spacing w:before="240" w:afterLines="50" w:after="156" w:line="380" w:lineRule="atLeast"/>
        <w:rPr>
          <w:rFonts w:ascii="Arial" w:eastAsiaTheme="minorEastAsia" w:hAnsi="Arial" w:cs="Arial"/>
          <w:kern w:val="0"/>
          <w:sz w:val="22"/>
          <w:szCs w:val="22"/>
        </w:rPr>
      </w:pPr>
      <w:r w:rsidRPr="00803C75">
        <w:rPr>
          <w:rFonts w:ascii="Arial" w:eastAsiaTheme="minorEastAsia" w:hAnsi="Arial" w:cs="Arial"/>
          <w:kern w:val="0"/>
          <w:sz w:val="22"/>
          <w:szCs w:val="22"/>
        </w:rPr>
        <w:t>5.1.1</w:t>
      </w:r>
      <w:r w:rsidRPr="00803C75">
        <w:rPr>
          <w:rFonts w:ascii="Arial" w:eastAsiaTheme="minorEastAsia" w:hAnsi="Arial" w:cs="Arial"/>
          <w:kern w:val="0"/>
          <w:sz w:val="22"/>
          <w:szCs w:val="22"/>
        </w:rPr>
        <w:tab/>
      </w:r>
      <w:r w:rsidRPr="00803C75">
        <w:rPr>
          <w:rFonts w:ascii="Arial" w:eastAsiaTheme="minorEastAsia" w:hAnsi="Arial" w:cs="Arial"/>
          <w:kern w:val="0"/>
          <w:sz w:val="22"/>
          <w:szCs w:val="22"/>
        </w:rPr>
        <w:t>将试样装入钢管，以经受助爆药的爆炸震动。试验期间，钢管平置在铅柱上，以铅柱受到挤压的程度来确定爆炸的蔓延度。</w:t>
      </w:r>
      <w:r w:rsidR="00803C75">
        <w:rPr>
          <w:rFonts w:ascii="Arial" w:eastAsiaTheme="minorEastAsia" w:hAnsi="Arial" w:cs="Arial"/>
          <w:kern w:val="0"/>
          <w:sz w:val="22"/>
          <w:szCs w:val="22"/>
        </w:rPr>
        <w:br w:type="page"/>
      </w:r>
    </w:p>
    <w:p w14:paraId="58E2BD32" w14:textId="77777777" w:rsidR="00323351" w:rsidRPr="00064B9A" w:rsidRDefault="00323351" w:rsidP="00064B9A">
      <w:pPr>
        <w:tabs>
          <w:tab w:val="left" w:pos="851"/>
        </w:tabs>
        <w:adjustRightInd w:val="0"/>
        <w:spacing w:afterLines="50" w:after="156"/>
        <w:rPr>
          <w:rFonts w:ascii="Arial" w:eastAsiaTheme="minorEastAsia" w:hAnsi="Arial" w:cs="Arial"/>
          <w:b/>
          <w:kern w:val="0"/>
          <w:sz w:val="22"/>
          <w:szCs w:val="22"/>
        </w:rPr>
      </w:pPr>
      <w:r w:rsidRPr="00064B9A">
        <w:rPr>
          <w:rFonts w:ascii="Arial" w:eastAsiaTheme="minorEastAsia" w:hAnsi="Arial" w:cs="Arial"/>
          <w:b/>
          <w:kern w:val="0"/>
          <w:sz w:val="22"/>
          <w:szCs w:val="22"/>
        </w:rPr>
        <w:lastRenderedPageBreak/>
        <w:t>5.2</w:t>
      </w:r>
      <w:r w:rsidRPr="00064B9A">
        <w:rPr>
          <w:rFonts w:ascii="Arial" w:eastAsiaTheme="minorEastAsia" w:hAnsi="Arial" w:cs="Arial"/>
          <w:b/>
          <w:kern w:val="0"/>
          <w:sz w:val="22"/>
          <w:szCs w:val="22"/>
        </w:rPr>
        <w:tab/>
      </w:r>
      <w:r w:rsidRPr="00064B9A">
        <w:rPr>
          <w:rFonts w:ascii="Arial" w:eastAsiaTheme="minorEastAsia" w:hAnsi="Arial" w:cs="Arial"/>
          <w:b/>
          <w:i/>
          <w:kern w:val="0"/>
          <w:sz w:val="22"/>
          <w:szCs w:val="22"/>
        </w:rPr>
        <w:t>试样的准备</w:t>
      </w:r>
    </w:p>
    <w:p w14:paraId="0D811D2E" w14:textId="77777777" w:rsidR="00323351" w:rsidRPr="00064B9A" w:rsidRDefault="00323351" w:rsidP="00064B9A">
      <w:pPr>
        <w:tabs>
          <w:tab w:val="left" w:pos="851"/>
        </w:tabs>
        <w:adjustRightInd w:val="0"/>
        <w:spacing w:before="220" w:afterLines="50" w:after="156" w:line="340" w:lineRule="atLeast"/>
        <w:rPr>
          <w:rFonts w:ascii="Arial" w:eastAsiaTheme="minorEastAsia" w:hAnsi="Arial" w:cs="Arial"/>
          <w:kern w:val="0"/>
          <w:sz w:val="22"/>
          <w:szCs w:val="22"/>
        </w:rPr>
      </w:pPr>
      <w:r w:rsidRPr="00064B9A">
        <w:rPr>
          <w:rFonts w:ascii="Arial" w:eastAsiaTheme="minorEastAsia" w:hAnsi="Arial" w:cs="Arial"/>
          <w:kern w:val="0"/>
          <w:sz w:val="22"/>
          <w:szCs w:val="22"/>
        </w:rPr>
        <w:t>5.2.1</w:t>
      </w:r>
      <w:r w:rsidRPr="00064B9A">
        <w:rPr>
          <w:rFonts w:ascii="Arial" w:eastAsiaTheme="minorEastAsia" w:hAnsi="Arial" w:cs="Arial"/>
          <w:kern w:val="0"/>
          <w:sz w:val="22"/>
          <w:szCs w:val="22"/>
        </w:rPr>
        <w:tab/>
      </w:r>
      <w:r w:rsidRPr="00064B9A">
        <w:rPr>
          <w:rFonts w:ascii="Arial" w:eastAsiaTheme="minorEastAsia" w:hAnsi="Arial" w:cs="Arial"/>
          <w:kern w:val="0"/>
          <w:sz w:val="22"/>
          <w:szCs w:val="22"/>
        </w:rPr>
        <w:t>该试验须在货物的代表性试样上进行。进行抗爆试验前，全部试样应在封闭的钢管中以</w:t>
      </w:r>
      <w:r w:rsidRPr="00064B9A">
        <w:rPr>
          <w:rFonts w:ascii="Arial" w:eastAsiaTheme="minorEastAsia" w:hAnsi="Arial" w:cs="Arial"/>
          <w:kern w:val="0"/>
          <w:sz w:val="22"/>
          <w:szCs w:val="22"/>
        </w:rPr>
        <w:t>25</w:t>
      </w:r>
      <w:r w:rsidRPr="00064B9A">
        <w:rPr>
          <w:rFonts w:ascii="Cambria Math" w:eastAsiaTheme="minorEastAsia" w:hAnsi="Cambria Math" w:cs="Cambria Math"/>
          <w:kern w:val="0"/>
          <w:sz w:val="22"/>
          <w:szCs w:val="22"/>
        </w:rPr>
        <w:t>℃</w:t>
      </w:r>
      <w:r w:rsidRPr="00064B9A">
        <w:rPr>
          <w:rFonts w:ascii="Arial" w:eastAsiaTheme="minorEastAsia" w:hAnsi="Arial" w:cs="Arial"/>
          <w:kern w:val="0"/>
          <w:sz w:val="22"/>
          <w:szCs w:val="22"/>
        </w:rPr>
        <w:t>和</w:t>
      </w:r>
      <w:r w:rsidRPr="00064B9A">
        <w:rPr>
          <w:rFonts w:ascii="Arial" w:eastAsiaTheme="minorEastAsia" w:hAnsi="Arial" w:cs="Arial"/>
          <w:kern w:val="0"/>
          <w:sz w:val="22"/>
          <w:szCs w:val="22"/>
        </w:rPr>
        <w:t>50</w:t>
      </w:r>
      <w:r w:rsidRPr="00064B9A">
        <w:rPr>
          <w:rFonts w:ascii="Cambria Math" w:eastAsiaTheme="minorEastAsia" w:hAnsi="Cambria Math" w:cs="Cambria Math"/>
          <w:kern w:val="0"/>
          <w:sz w:val="22"/>
          <w:szCs w:val="22"/>
        </w:rPr>
        <w:t>℃</w:t>
      </w:r>
      <w:r w:rsidRPr="00064B9A">
        <w:rPr>
          <w:rFonts w:ascii="Arial" w:eastAsiaTheme="minorEastAsia" w:hAnsi="Arial" w:cs="Arial"/>
          <w:kern w:val="0"/>
          <w:sz w:val="22"/>
          <w:szCs w:val="22"/>
        </w:rPr>
        <w:t>（</w:t>
      </w:r>
      <w:r w:rsidRPr="00064B9A">
        <w:rPr>
          <w:rFonts w:ascii="Arial" w:eastAsiaTheme="minorEastAsia" w:hAnsi="Arial" w:cs="Arial"/>
          <w:kern w:val="0"/>
          <w:sz w:val="22"/>
          <w:szCs w:val="22"/>
        </w:rPr>
        <w:t>±1</w:t>
      </w:r>
      <w:r w:rsidRPr="00064B9A">
        <w:rPr>
          <w:rFonts w:ascii="Cambria Math" w:eastAsiaTheme="minorEastAsia" w:hAnsi="Cambria Math" w:cs="Cambria Math"/>
          <w:kern w:val="0"/>
          <w:sz w:val="22"/>
          <w:szCs w:val="22"/>
        </w:rPr>
        <w:t>℃</w:t>
      </w:r>
      <w:r w:rsidRPr="00064B9A">
        <w:rPr>
          <w:rFonts w:ascii="Arial" w:eastAsiaTheme="minorEastAsia" w:hAnsi="Arial" w:cs="Arial"/>
          <w:kern w:val="0"/>
          <w:sz w:val="22"/>
          <w:szCs w:val="22"/>
        </w:rPr>
        <w:t>）的温度至少循环预热五次。应保持试样处于预热期间的最高温度至少一小时，而且在试验前完成预热时的温度至少应为</w:t>
      </w:r>
      <w:r w:rsidRPr="00064B9A">
        <w:rPr>
          <w:rFonts w:ascii="Arial" w:eastAsiaTheme="minorEastAsia" w:hAnsi="Arial" w:cs="Arial"/>
          <w:kern w:val="0"/>
          <w:sz w:val="22"/>
          <w:szCs w:val="22"/>
        </w:rPr>
        <w:t>20</w:t>
      </w:r>
      <w:r w:rsidRPr="00064B9A">
        <w:rPr>
          <w:rFonts w:ascii="Cambria Math" w:eastAsiaTheme="minorEastAsia" w:hAnsi="Cambria Math" w:cs="Cambria Math"/>
          <w:kern w:val="0"/>
          <w:sz w:val="22"/>
          <w:szCs w:val="22"/>
        </w:rPr>
        <w:t>℃</w:t>
      </w:r>
      <w:r w:rsidRPr="00064B9A">
        <w:rPr>
          <w:rFonts w:ascii="Arial" w:eastAsiaTheme="minorEastAsia" w:hAnsi="Arial" w:cs="Arial"/>
          <w:kern w:val="0"/>
          <w:sz w:val="22"/>
          <w:szCs w:val="22"/>
        </w:rPr>
        <w:t>（</w:t>
      </w:r>
      <w:r w:rsidRPr="00064B9A">
        <w:rPr>
          <w:rFonts w:ascii="Arial" w:eastAsiaTheme="minorEastAsia" w:hAnsi="Arial" w:cs="Arial"/>
          <w:kern w:val="0"/>
          <w:sz w:val="22"/>
          <w:szCs w:val="22"/>
        </w:rPr>
        <w:t>±3</w:t>
      </w:r>
      <w:r w:rsidRPr="00064B9A">
        <w:rPr>
          <w:rFonts w:ascii="Cambria Math" w:eastAsiaTheme="minorEastAsia" w:hAnsi="Cambria Math" w:cs="Cambria Math"/>
          <w:kern w:val="0"/>
          <w:sz w:val="22"/>
          <w:szCs w:val="22"/>
        </w:rPr>
        <w:t>℃</w:t>
      </w:r>
      <w:r w:rsidRPr="00064B9A">
        <w:rPr>
          <w:rFonts w:ascii="Arial" w:eastAsiaTheme="minorEastAsia" w:hAnsi="Arial" w:cs="Arial"/>
          <w:kern w:val="0"/>
          <w:sz w:val="22"/>
          <w:szCs w:val="22"/>
        </w:rPr>
        <w:t>），该温度应从试样的中心测得。</w:t>
      </w:r>
    </w:p>
    <w:p w14:paraId="2D492469" w14:textId="77777777" w:rsidR="00323351" w:rsidRPr="00064B9A" w:rsidRDefault="00323351" w:rsidP="00064B9A">
      <w:pPr>
        <w:tabs>
          <w:tab w:val="left" w:pos="851"/>
        </w:tabs>
        <w:adjustRightInd w:val="0"/>
        <w:spacing w:before="220" w:afterLines="50" w:after="156" w:line="340" w:lineRule="atLeast"/>
        <w:rPr>
          <w:rFonts w:ascii="Arial" w:eastAsiaTheme="minorEastAsia" w:hAnsi="Arial" w:cs="Arial"/>
          <w:b/>
          <w:kern w:val="0"/>
          <w:sz w:val="22"/>
          <w:szCs w:val="22"/>
        </w:rPr>
      </w:pPr>
      <w:r w:rsidRPr="00064B9A">
        <w:rPr>
          <w:rFonts w:ascii="Arial" w:eastAsiaTheme="minorEastAsia" w:hAnsi="Arial" w:cs="Arial"/>
          <w:b/>
          <w:kern w:val="0"/>
          <w:sz w:val="22"/>
          <w:szCs w:val="22"/>
        </w:rPr>
        <w:t>5.3</w:t>
      </w:r>
      <w:r w:rsidRPr="00064B9A">
        <w:rPr>
          <w:rFonts w:ascii="Arial" w:eastAsiaTheme="minorEastAsia" w:hAnsi="Arial" w:cs="Arial"/>
          <w:b/>
          <w:kern w:val="0"/>
          <w:sz w:val="22"/>
          <w:szCs w:val="22"/>
        </w:rPr>
        <w:tab/>
      </w:r>
      <w:r w:rsidRPr="00064B9A">
        <w:rPr>
          <w:rFonts w:ascii="Arial" w:eastAsiaTheme="minorEastAsia" w:hAnsi="Arial" w:cs="Arial"/>
          <w:b/>
          <w:i/>
          <w:kern w:val="0"/>
          <w:sz w:val="22"/>
          <w:szCs w:val="22"/>
        </w:rPr>
        <w:t>材料</w:t>
      </w:r>
    </w:p>
    <w:p w14:paraId="6A069A8C" w14:textId="77777777" w:rsidR="00323351" w:rsidRPr="00064B9A" w:rsidRDefault="00323351" w:rsidP="00064B9A">
      <w:pPr>
        <w:tabs>
          <w:tab w:val="left" w:pos="851"/>
        </w:tabs>
        <w:adjustRightInd w:val="0"/>
        <w:spacing w:before="220" w:afterLines="50" w:after="156" w:line="340" w:lineRule="atLeast"/>
        <w:ind w:firstLineChars="386" w:firstLine="849"/>
        <w:rPr>
          <w:rFonts w:ascii="Arial" w:eastAsiaTheme="minorEastAsia" w:hAnsi="Arial" w:cs="Arial"/>
          <w:kern w:val="0"/>
          <w:sz w:val="22"/>
          <w:szCs w:val="22"/>
        </w:rPr>
      </w:pPr>
      <w:r w:rsidRPr="00064B9A">
        <w:rPr>
          <w:rFonts w:ascii="Arial" w:eastAsiaTheme="minorEastAsia" w:hAnsi="Arial" w:cs="Arial"/>
          <w:kern w:val="0"/>
          <w:sz w:val="22"/>
          <w:szCs w:val="22"/>
        </w:rPr>
        <w:t>不锈钢管应达到</w:t>
      </w:r>
      <w:r w:rsidRPr="00064B9A">
        <w:rPr>
          <w:rFonts w:ascii="Arial" w:eastAsiaTheme="minorEastAsia" w:hAnsi="Arial" w:cs="Arial"/>
          <w:kern w:val="0"/>
          <w:sz w:val="22"/>
          <w:szCs w:val="22"/>
        </w:rPr>
        <w:t>ISO 65-1981-Heavy</w:t>
      </w:r>
      <w:r w:rsidRPr="00064B9A">
        <w:rPr>
          <w:rFonts w:ascii="Arial" w:eastAsiaTheme="minorEastAsia" w:hAnsi="Arial" w:cs="Arial"/>
          <w:kern w:val="0"/>
          <w:sz w:val="22"/>
          <w:szCs w:val="22"/>
        </w:rPr>
        <w:t>或与之相当的标准：</w:t>
      </w:r>
    </w:p>
    <w:p w14:paraId="1A63D4DD" w14:textId="77777777" w:rsidR="00323351" w:rsidRPr="00064B9A" w:rsidRDefault="00323351" w:rsidP="00064B9A">
      <w:pPr>
        <w:tabs>
          <w:tab w:val="left" w:pos="851"/>
          <w:tab w:val="left" w:pos="4253"/>
        </w:tabs>
        <w:adjustRightInd w:val="0"/>
        <w:spacing w:before="220" w:afterLines="50" w:after="156" w:line="340" w:lineRule="atLeast"/>
        <w:ind w:left="420" w:firstLine="420"/>
        <w:rPr>
          <w:rFonts w:ascii="Arial" w:eastAsiaTheme="minorEastAsia" w:hAnsi="Arial" w:cs="Arial"/>
          <w:kern w:val="0"/>
          <w:sz w:val="22"/>
          <w:szCs w:val="22"/>
        </w:rPr>
      </w:pPr>
      <w:r w:rsidRPr="00064B9A">
        <w:rPr>
          <w:rFonts w:ascii="Arial" w:eastAsiaTheme="minorEastAsia" w:hAnsi="Arial" w:cs="Arial"/>
          <w:kern w:val="0"/>
          <w:sz w:val="22"/>
          <w:szCs w:val="22"/>
        </w:rPr>
        <w:t>管长</w:t>
      </w:r>
      <w:r w:rsidR="00064B9A">
        <w:rPr>
          <w:rFonts w:ascii="Arial" w:eastAsiaTheme="minorEastAsia" w:hAnsi="Arial" w:cs="Arial"/>
          <w:kern w:val="0"/>
          <w:sz w:val="22"/>
          <w:szCs w:val="22"/>
        </w:rPr>
        <w:tab/>
      </w:r>
      <w:r w:rsidRPr="00064B9A">
        <w:rPr>
          <w:rFonts w:ascii="Arial" w:eastAsiaTheme="minorEastAsia" w:hAnsi="Arial" w:cs="Arial"/>
          <w:kern w:val="0"/>
          <w:sz w:val="22"/>
          <w:szCs w:val="22"/>
        </w:rPr>
        <w:t>1000mm</w:t>
      </w:r>
    </w:p>
    <w:p w14:paraId="02E9DA43" w14:textId="77777777" w:rsidR="00323351" w:rsidRPr="00064B9A" w:rsidRDefault="00323351" w:rsidP="00064B9A">
      <w:pPr>
        <w:tabs>
          <w:tab w:val="left" w:pos="851"/>
          <w:tab w:val="left" w:pos="4253"/>
        </w:tabs>
        <w:adjustRightInd w:val="0"/>
        <w:spacing w:before="220" w:afterLines="50" w:after="156" w:line="340" w:lineRule="atLeast"/>
        <w:ind w:left="420" w:firstLine="420"/>
        <w:rPr>
          <w:rFonts w:ascii="Arial" w:eastAsiaTheme="minorEastAsia" w:hAnsi="Arial" w:cs="Arial"/>
          <w:kern w:val="0"/>
          <w:sz w:val="22"/>
          <w:szCs w:val="22"/>
        </w:rPr>
      </w:pPr>
      <w:r w:rsidRPr="00064B9A">
        <w:rPr>
          <w:rFonts w:ascii="Arial" w:eastAsiaTheme="minorEastAsia" w:hAnsi="Arial" w:cs="Arial"/>
          <w:kern w:val="0"/>
          <w:sz w:val="22"/>
          <w:szCs w:val="22"/>
        </w:rPr>
        <w:t>标称外径</w:t>
      </w:r>
      <w:r w:rsidR="00064B9A">
        <w:rPr>
          <w:rFonts w:ascii="Arial" w:eastAsiaTheme="minorEastAsia" w:hAnsi="Arial" w:cs="Arial"/>
          <w:kern w:val="0"/>
          <w:sz w:val="22"/>
          <w:szCs w:val="22"/>
        </w:rPr>
        <w:tab/>
      </w:r>
      <w:r w:rsidRPr="00064B9A">
        <w:rPr>
          <w:rFonts w:ascii="Arial" w:eastAsiaTheme="minorEastAsia" w:hAnsi="Arial" w:cs="Arial"/>
          <w:kern w:val="0"/>
          <w:sz w:val="22"/>
          <w:szCs w:val="22"/>
        </w:rPr>
        <w:t>114mm</w:t>
      </w:r>
    </w:p>
    <w:p w14:paraId="6066E3C0" w14:textId="77777777" w:rsidR="00323351" w:rsidRPr="00064B9A" w:rsidRDefault="00323351" w:rsidP="00064B9A">
      <w:pPr>
        <w:tabs>
          <w:tab w:val="left" w:pos="851"/>
          <w:tab w:val="left" w:pos="4253"/>
        </w:tabs>
        <w:adjustRightInd w:val="0"/>
        <w:spacing w:before="220" w:afterLines="50" w:after="156" w:line="340" w:lineRule="atLeast"/>
        <w:ind w:left="420" w:firstLine="420"/>
        <w:rPr>
          <w:rFonts w:ascii="Arial" w:eastAsiaTheme="minorEastAsia" w:hAnsi="Arial" w:cs="Arial"/>
          <w:kern w:val="0"/>
          <w:sz w:val="22"/>
          <w:szCs w:val="22"/>
        </w:rPr>
      </w:pPr>
      <w:r w:rsidRPr="00064B9A">
        <w:rPr>
          <w:rFonts w:ascii="Arial" w:eastAsiaTheme="minorEastAsia" w:hAnsi="Arial" w:cs="Arial"/>
          <w:kern w:val="0"/>
          <w:sz w:val="22"/>
          <w:szCs w:val="22"/>
        </w:rPr>
        <w:t>标称壁厚</w:t>
      </w:r>
      <w:r w:rsidR="00064B9A">
        <w:rPr>
          <w:rFonts w:ascii="Arial" w:eastAsiaTheme="minorEastAsia" w:hAnsi="Arial" w:cs="Arial"/>
          <w:kern w:val="0"/>
          <w:sz w:val="22"/>
          <w:szCs w:val="22"/>
        </w:rPr>
        <w:tab/>
      </w:r>
      <w:r w:rsidRPr="00064B9A">
        <w:rPr>
          <w:rFonts w:ascii="Arial" w:eastAsiaTheme="minorEastAsia" w:hAnsi="Arial" w:cs="Arial"/>
          <w:kern w:val="0"/>
          <w:sz w:val="22"/>
          <w:szCs w:val="22"/>
        </w:rPr>
        <w:t>5</w:t>
      </w:r>
      <w:r w:rsidRPr="00064B9A">
        <w:rPr>
          <w:rFonts w:ascii="Arial" w:eastAsiaTheme="minorEastAsia" w:hAnsi="Arial" w:cs="Arial"/>
          <w:kern w:val="0"/>
          <w:sz w:val="22"/>
          <w:szCs w:val="22"/>
        </w:rPr>
        <w:t>至</w:t>
      </w:r>
      <w:r w:rsidRPr="00064B9A">
        <w:rPr>
          <w:rFonts w:ascii="Arial" w:eastAsiaTheme="minorEastAsia" w:hAnsi="Arial" w:cs="Arial"/>
          <w:kern w:val="0"/>
          <w:sz w:val="22"/>
          <w:szCs w:val="22"/>
        </w:rPr>
        <w:t>6.5mm</w:t>
      </w:r>
    </w:p>
    <w:p w14:paraId="663C2B6B" w14:textId="77777777" w:rsidR="00323351" w:rsidRPr="00064B9A" w:rsidRDefault="00323351" w:rsidP="00064B9A">
      <w:pPr>
        <w:tabs>
          <w:tab w:val="left" w:pos="851"/>
        </w:tabs>
        <w:adjustRightInd w:val="0"/>
        <w:spacing w:before="220" w:afterLines="50" w:after="156" w:line="340" w:lineRule="atLeast"/>
        <w:ind w:firstLineChars="386" w:firstLine="849"/>
        <w:rPr>
          <w:rFonts w:ascii="Arial" w:eastAsiaTheme="minorEastAsia" w:hAnsi="Arial" w:cs="Arial"/>
          <w:kern w:val="0"/>
          <w:sz w:val="22"/>
          <w:szCs w:val="22"/>
        </w:rPr>
      </w:pPr>
      <w:r w:rsidRPr="00064B9A">
        <w:rPr>
          <w:rFonts w:ascii="Arial" w:eastAsiaTheme="minorEastAsia" w:hAnsi="Arial" w:cs="Arial"/>
          <w:kern w:val="0"/>
          <w:sz w:val="22"/>
          <w:szCs w:val="22"/>
        </w:rPr>
        <w:t>座板（</w:t>
      </w:r>
      <w:r w:rsidRPr="00064B9A">
        <w:rPr>
          <w:rFonts w:ascii="Arial" w:eastAsiaTheme="minorEastAsia" w:hAnsi="Arial" w:cs="Arial"/>
          <w:kern w:val="0"/>
          <w:sz w:val="22"/>
          <w:szCs w:val="22"/>
        </w:rPr>
        <w:t>160×160mm</w:t>
      </w:r>
      <w:r w:rsidRPr="00064B9A">
        <w:rPr>
          <w:rFonts w:ascii="Arial" w:eastAsiaTheme="minorEastAsia" w:hAnsi="Arial" w:cs="Arial"/>
          <w:kern w:val="0"/>
          <w:sz w:val="22"/>
          <w:szCs w:val="22"/>
        </w:rPr>
        <w:t>）应由具有良好焊接性能的钢板制成，厚为</w:t>
      </w:r>
      <w:r w:rsidRPr="00064B9A">
        <w:rPr>
          <w:rFonts w:ascii="Arial" w:eastAsiaTheme="minorEastAsia" w:hAnsi="Arial" w:cs="Arial"/>
          <w:kern w:val="0"/>
          <w:sz w:val="22"/>
          <w:szCs w:val="22"/>
        </w:rPr>
        <w:t>5</w:t>
      </w:r>
      <w:r w:rsidRPr="00064B9A">
        <w:rPr>
          <w:rFonts w:ascii="Arial" w:eastAsiaTheme="minorEastAsia" w:hAnsi="Arial" w:cs="Arial"/>
          <w:kern w:val="0"/>
          <w:sz w:val="22"/>
          <w:szCs w:val="22"/>
        </w:rPr>
        <w:t>至</w:t>
      </w:r>
      <w:r w:rsidRPr="00064B9A">
        <w:rPr>
          <w:rFonts w:ascii="Arial" w:eastAsiaTheme="minorEastAsia" w:hAnsi="Arial" w:cs="Arial"/>
          <w:kern w:val="0"/>
          <w:sz w:val="22"/>
          <w:szCs w:val="22"/>
        </w:rPr>
        <w:t>6mm</w:t>
      </w:r>
      <w:r w:rsidRPr="00064B9A">
        <w:rPr>
          <w:rFonts w:ascii="Arial" w:eastAsiaTheme="minorEastAsia" w:hAnsi="Arial" w:cs="Arial"/>
          <w:kern w:val="0"/>
          <w:sz w:val="22"/>
          <w:szCs w:val="22"/>
        </w:rPr>
        <w:t>，与钢管的一端全周对焊接。</w:t>
      </w:r>
    </w:p>
    <w:p w14:paraId="2D5AA394" w14:textId="77777777" w:rsidR="00323351" w:rsidRPr="00064B9A" w:rsidRDefault="00323351" w:rsidP="00064B9A">
      <w:pPr>
        <w:tabs>
          <w:tab w:val="left" w:pos="851"/>
        </w:tabs>
        <w:adjustRightInd w:val="0"/>
        <w:spacing w:before="220" w:afterLines="50" w:after="156" w:line="340" w:lineRule="atLeast"/>
        <w:ind w:firstLineChars="386" w:firstLine="849"/>
        <w:rPr>
          <w:rFonts w:ascii="Arial" w:eastAsiaTheme="minorEastAsia" w:hAnsi="Arial" w:cs="Arial"/>
          <w:kern w:val="0"/>
          <w:sz w:val="22"/>
          <w:szCs w:val="22"/>
        </w:rPr>
      </w:pPr>
      <w:r w:rsidRPr="00064B9A">
        <w:rPr>
          <w:rFonts w:ascii="Arial" w:eastAsiaTheme="minorEastAsia" w:hAnsi="Arial" w:cs="Arial"/>
          <w:kern w:val="0"/>
          <w:sz w:val="22"/>
          <w:szCs w:val="22"/>
        </w:rPr>
        <w:t>起爆系统和引爆剂</w:t>
      </w:r>
    </w:p>
    <w:p w14:paraId="09423A56" w14:textId="77777777" w:rsidR="00323351" w:rsidRPr="00064B9A" w:rsidRDefault="00323351" w:rsidP="00064B9A">
      <w:pPr>
        <w:tabs>
          <w:tab w:val="left" w:pos="851"/>
        </w:tabs>
        <w:adjustRightInd w:val="0"/>
        <w:spacing w:before="220" w:afterLines="50" w:after="156" w:line="340" w:lineRule="atLeast"/>
        <w:ind w:left="420" w:firstLine="420"/>
        <w:rPr>
          <w:rFonts w:ascii="Arial" w:eastAsiaTheme="minorEastAsia" w:hAnsi="Arial" w:cs="Arial"/>
          <w:kern w:val="0"/>
          <w:sz w:val="22"/>
          <w:szCs w:val="22"/>
        </w:rPr>
      </w:pPr>
      <w:r w:rsidRPr="00064B9A">
        <w:rPr>
          <w:rFonts w:ascii="Arial" w:eastAsiaTheme="minorEastAsia" w:hAnsi="Arial" w:cs="Arial"/>
          <w:kern w:val="0"/>
          <w:sz w:val="22"/>
          <w:szCs w:val="22"/>
        </w:rPr>
        <w:t>电雷管或非金属外皮的点火索（</w:t>
      </w:r>
      <w:r w:rsidRPr="00064B9A">
        <w:rPr>
          <w:rFonts w:ascii="Arial" w:eastAsiaTheme="minorEastAsia" w:hAnsi="Arial" w:cs="Arial"/>
          <w:kern w:val="0"/>
          <w:sz w:val="22"/>
          <w:szCs w:val="22"/>
        </w:rPr>
        <w:t>10</w:t>
      </w:r>
      <w:r w:rsidRPr="00064B9A">
        <w:rPr>
          <w:rFonts w:ascii="Arial" w:eastAsiaTheme="minorEastAsia" w:hAnsi="Arial" w:cs="Arial"/>
          <w:kern w:val="0"/>
          <w:sz w:val="22"/>
          <w:szCs w:val="22"/>
        </w:rPr>
        <w:t>至</w:t>
      </w:r>
      <w:r w:rsidRPr="00064B9A">
        <w:rPr>
          <w:rFonts w:ascii="Arial" w:eastAsiaTheme="minorEastAsia" w:hAnsi="Arial" w:cs="Arial"/>
          <w:kern w:val="0"/>
          <w:sz w:val="22"/>
          <w:szCs w:val="22"/>
        </w:rPr>
        <w:t>13g/m</w:t>
      </w:r>
      <w:r w:rsidRPr="00064B9A">
        <w:rPr>
          <w:rFonts w:ascii="Arial" w:eastAsiaTheme="minorEastAsia" w:hAnsi="Arial" w:cs="Arial"/>
          <w:kern w:val="0"/>
          <w:sz w:val="22"/>
          <w:szCs w:val="22"/>
        </w:rPr>
        <w:t>）。</w:t>
      </w:r>
    </w:p>
    <w:p w14:paraId="4CC4B95A" w14:textId="77777777" w:rsidR="00323351" w:rsidRPr="00064B9A" w:rsidRDefault="00323351" w:rsidP="00064B9A">
      <w:pPr>
        <w:tabs>
          <w:tab w:val="left" w:pos="851"/>
        </w:tabs>
        <w:adjustRightInd w:val="0"/>
        <w:spacing w:before="220" w:afterLines="50" w:after="156" w:line="340" w:lineRule="atLeast"/>
        <w:ind w:left="840"/>
        <w:rPr>
          <w:rFonts w:ascii="Arial" w:eastAsiaTheme="minorEastAsia" w:hAnsi="Arial" w:cs="Arial"/>
          <w:kern w:val="0"/>
          <w:sz w:val="22"/>
          <w:szCs w:val="22"/>
        </w:rPr>
      </w:pPr>
      <w:r w:rsidRPr="00064B9A">
        <w:rPr>
          <w:rFonts w:ascii="Arial" w:eastAsiaTheme="minorEastAsia" w:hAnsi="Arial" w:cs="Arial"/>
          <w:kern w:val="0"/>
          <w:sz w:val="22"/>
          <w:szCs w:val="22"/>
        </w:rPr>
        <w:t>压制的助爆药球团，如旋风炸药</w:t>
      </w:r>
      <w:r w:rsidRPr="00064B9A">
        <w:rPr>
          <w:rFonts w:ascii="Arial" w:eastAsiaTheme="minorEastAsia" w:hAnsi="Arial" w:cs="Arial"/>
          <w:kern w:val="0"/>
          <w:sz w:val="22"/>
          <w:szCs w:val="22"/>
        </w:rPr>
        <w:t>/</w:t>
      </w:r>
      <w:r w:rsidRPr="00064B9A">
        <w:rPr>
          <w:rFonts w:ascii="Arial" w:eastAsiaTheme="minorEastAsia" w:hAnsi="Arial" w:cs="Arial"/>
          <w:kern w:val="0"/>
          <w:sz w:val="22"/>
          <w:szCs w:val="22"/>
        </w:rPr>
        <w:t>蜡</w:t>
      </w:r>
      <w:r w:rsidRPr="00064B9A">
        <w:rPr>
          <w:rFonts w:ascii="Arial" w:eastAsiaTheme="minorEastAsia" w:hAnsi="Arial" w:cs="Arial"/>
          <w:kern w:val="0"/>
          <w:sz w:val="22"/>
          <w:szCs w:val="22"/>
        </w:rPr>
        <w:t>95/5</w:t>
      </w:r>
      <w:r w:rsidRPr="00064B9A">
        <w:rPr>
          <w:rFonts w:ascii="Arial" w:eastAsiaTheme="minorEastAsia" w:hAnsi="Arial" w:cs="Arial"/>
          <w:kern w:val="0"/>
          <w:sz w:val="22"/>
          <w:szCs w:val="22"/>
        </w:rPr>
        <w:t>或三硝基苯甲硝胺，中心压有凹穴以装起爆药。</w:t>
      </w:r>
    </w:p>
    <w:p w14:paraId="32078FCE" w14:textId="77777777" w:rsidR="00323351" w:rsidRPr="00064B9A" w:rsidRDefault="00323351" w:rsidP="00064B9A">
      <w:pPr>
        <w:tabs>
          <w:tab w:val="left" w:pos="851"/>
        </w:tabs>
        <w:adjustRightInd w:val="0"/>
        <w:spacing w:before="220" w:afterLines="50" w:after="156" w:line="340" w:lineRule="atLeast"/>
        <w:ind w:left="840"/>
        <w:rPr>
          <w:rFonts w:ascii="Arial" w:eastAsiaTheme="minorEastAsia" w:hAnsi="Arial" w:cs="Arial"/>
          <w:kern w:val="0"/>
          <w:sz w:val="22"/>
          <w:szCs w:val="22"/>
        </w:rPr>
      </w:pPr>
      <w:r w:rsidRPr="00064B9A">
        <w:rPr>
          <w:rFonts w:ascii="Arial" w:eastAsiaTheme="minorEastAsia" w:hAnsi="Arial" w:cs="Arial"/>
          <w:kern w:val="0"/>
          <w:sz w:val="22"/>
          <w:szCs w:val="22"/>
        </w:rPr>
        <w:t>含</w:t>
      </w:r>
      <w:r w:rsidRPr="00064B9A">
        <w:rPr>
          <w:rFonts w:ascii="Arial" w:eastAsiaTheme="minorEastAsia" w:hAnsi="Arial" w:cs="Arial"/>
          <w:kern w:val="0"/>
          <w:sz w:val="22"/>
          <w:szCs w:val="22"/>
        </w:rPr>
        <w:t>83</w:t>
      </w:r>
      <w:r w:rsidRPr="00064B9A">
        <w:rPr>
          <w:rFonts w:ascii="Arial" w:eastAsiaTheme="minorEastAsia" w:hAnsi="Arial" w:cs="Arial"/>
          <w:kern w:val="0"/>
          <w:sz w:val="22"/>
          <w:szCs w:val="22"/>
        </w:rPr>
        <w:t>至</w:t>
      </w:r>
      <w:r w:rsidRPr="00064B9A">
        <w:rPr>
          <w:rFonts w:ascii="Arial" w:eastAsiaTheme="minorEastAsia" w:hAnsi="Arial" w:cs="Arial"/>
          <w:kern w:val="0"/>
          <w:sz w:val="22"/>
          <w:szCs w:val="22"/>
        </w:rPr>
        <w:t>86%</w:t>
      </w:r>
      <w:r w:rsidRPr="00064B9A">
        <w:rPr>
          <w:rFonts w:ascii="Arial" w:eastAsiaTheme="minorEastAsia" w:hAnsi="Arial" w:cs="Arial"/>
          <w:kern w:val="0"/>
          <w:sz w:val="22"/>
          <w:szCs w:val="22"/>
        </w:rPr>
        <w:t>季戊炸药的塑料炸药</w:t>
      </w:r>
      <w:r w:rsidRPr="00064B9A">
        <w:rPr>
          <w:rFonts w:ascii="Arial" w:eastAsiaTheme="minorEastAsia" w:hAnsi="Arial" w:cs="Arial"/>
          <w:kern w:val="0"/>
          <w:sz w:val="22"/>
          <w:szCs w:val="22"/>
        </w:rPr>
        <w:t>500±1</w:t>
      </w:r>
      <w:r w:rsidRPr="00064B9A">
        <w:rPr>
          <w:rFonts w:ascii="Arial" w:eastAsiaTheme="minorEastAsia" w:hAnsi="Arial" w:cs="Arial"/>
          <w:kern w:val="0"/>
          <w:sz w:val="22"/>
          <w:szCs w:val="22"/>
        </w:rPr>
        <w:t>克，用纸板或塑料管作出柱形，爆炸速度为</w:t>
      </w:r>
      <w:r w:rsidRPr="00064B9A">
        <w:rPr>
          <w:rFonts w:ascii="Arial" w:eastAsiaTheme="minorEastAsia" w:hAnsi="Arial" w:cs="Arial"/>
          <w:kern w:val="0"/>
          <w:sz w:val="22"/>
          <w:szCs w:val="22"/>
        </w:rPr>
        <w:t>7300</w:t>
      </w:r>
      <w:r w:rsidRPr="00064B9A">
        <w:rPr>
          <w:rFonts w:ascii="Arial" w:eastAsiaTheme="minorEastAsia" w:hAnsi="Arial" w:cs="Arial"/>
          <w:kern w:val="0"/>
          <w:sz w:val="22"/>
          <w:szCs w:val="22"/>
        </w:rPr>
        <w:t>至</w:t>
      </w:r>
      <w:r w:rsidRPr="00064B9A">
        <w:rPr>
          <w:rFonts w:ascii="Arial" w:eastAsiaTheme="minorEastAsia" w:hAnsi="Arial" w:cs="Arial"/>
          <w:kern w:val="0"/>
          <w:sz w:val="22"/>
          <w:szCs w:val="22"/>
        </w:rPr>
        <w:t>7700m/s</w:t>
      </w:r>
      <w:r w:rsidRPr="00064B9A">
        <w:rPr>
          <w:rFonts w:ascii="Arial" w:eastAsiaTheme="minorEastAsia" w:hAnsi="Arial" w:cs="Arial"/>
          <w:kern w:val="0"/>
          <w:sz w:val="22"/>
          <w:szCs w:val="22"/>
        </w:rPr>
        <w:t>。</w:t>
      </w:r>
    </w:p>
    <w:p w14:paraId="6724B111" w14:textId="77777777" w:rsidR="00323351" w:rsidRPr="00064B9A" w:rsidRDefault="00323351" w:rsidP="00064B9A">
      <w:pPr>
        <w:tabs>
          <w:tab w:val="left" w:pos="851"/>
        </w:tabs>
        <w:adjustRightInd w:val="0"/>
        <w:spacing w:before="220" w:afterLines="50" w:after="156" w:line="340" w:lineRule="atLeast"/>
        <w:ind w:firstLineChars="386" w:firstLine="849"/>
        <w:rPr>
          <w:rFonts w:ascii="Arial" w:eastAsiaTheme="minorEastAsia" w:hAnsi="Arial" w:cs="Arial"/>
          <w:kern w:val="0"/>
          <w:sz w:val="22"/>
          <w:szCs w:val="22"/>
        </w:rPr>
      </w:pPr>
      <w:r w:rsidRPr="00064B9A">
        <w:rPr>
          <w:rFonts w:ascii="Arial" w:eastAsiaTheme="minorEastAsia" w:hAnsi="Arial" w:cs="Arial"/>
          <w:kern w:val="0"/>
          <w:sz w:val="22"/>
          <w:szCs w:val="22"/>
        </w:rPr>
        <w:t>六个用于检测爆震的精炼铸铅铅柱</w:t>
      </w:r>
    </w:p>
    <w:p w14:paraId="05A9D436" w14:textId="77777777" w:rsidR="00323351" w:rsidRPr="00064B9A" w:rsidRDefault="00323351" w:rsidP="00064B9A">
      <w:pPr>
        <w:tabs>
          <w:tab w:val="left" w:pos="851"/>
        </w:tabs>
        <w:adjustRightInd w:val="0"/>
        <w:spacing w:before="220" w:afterLines="50" w:after="156" w:line="340" w:lineRule="atLeast"/>
        <w:ind w:left="420" w:firstLine="420"/>
        <w:rPr>
          <w:rFonts w:ascii="Arial" w:eastAsiaTheme="minorEastAsia" w:hAnsi="Arial" w:cs="Arial"/>
          <w:kern w:val="0"/>
          <w:sz w:val="22"/>
          <w:szCs w:val="22"/>
        </w:rPr>
      </w:pPr>
      <w:r w:rsidRPr="00064B9A">
        <w:rPr>
          <w:rFonts w:ascii="Arial" w:eastAsiaTheme="minorEastAsia" w:hAnsi="Arial" w:cs="Arial"/>
          <w:kern w:val="0"/>
          <w:sz w:val="22"/>
          <w:szCs w:val="22"/>
        </w:rPr>
        <w:t>直径</w:t>
      </w:r>
      <w:r w:rsidRPr="00064B9A">
        <w:rPr>
          <w:rFonts w:ascii="Arial" w:eastAsiaTheme="minorEastAsia" w:hAnsi="Arial" w:cs="Arial"/>
          <w:kern w:val="0"/>
          <w:sz w:val="22"/>
          <w:szCs w:val="22"/>
        </w:rPr>
        <w:t>50mm×</w:t>
      </w:r>
      <w:r w:rsidRPr="00064B9A">
        <w:rPr>
          <w:rFonts w:ascii="Arial" w:eastAsiaTheme="minorEastAsia" w:hAnsi="Arial" w:cs="Arial"/>
          <w:kern w:val="0"/>
          <w:sz w:val="22"/>
          <w:szCs w:val="22"/>
        </w:rPr>
        <w:t>高</w:t>
      </w:r>
      <w:r w:rsidRPr="00064B9A">
        <w:rPr>
          <w:rFonts w:ascii="Arial" w:eastAsiaTheme="minorEastAsia" w:hAnsi="Arial" w:cs="Arial"/>
          <w:kern w:val="0"/>
          <w:sz w:val="22"/>
          <w:szCs w:val="22"/>
        </w:rPr>
        <w:t>100mm</w:t>
      </w:r>
      <w:r w:rsidRPr="00064B9A">
        <w:rPr>
          <w:rFonts w:ascii="Arial" w:eastAsiaTheme="minorEastAsia" w:hAnsi="Arial" w:cs="Arial"/>
          <w:kern w:val="0"/>
          <w:sz w:val="22"/>
          <w:szCs w:val="22"/>
        </w:rPr>
        <w:t>，由精炼铅制成，含铅纯度至少为</w:t>
      </w:r>
      <w:r w:rsidRPr="00064B9A">
        <w:rPr>
          <w:rFonts w:ascii="Arial" w:eastAsiaTheme="minorEastAsia" w:hAnsi="Arial" w:cs="Arial"/>
          <w:kern w:val="0"/>
          <w:sz w:val="22"/>
          <w:szCs w:val="22"/>
        </w:rPr>
        <w:t>99.5%</w:t>
      </w:r>
      <w:r w:rsidRPr="00064B9A">
        <w:rPr>
          <w:rFonts w:ascii="Arial" w:eastAsiaTheme="minorEastAsia" w:hAnsi="Arial" w:cs="Arial"/>
          <w:kern w:val="0"/>
          <w:sz w:val="22"/>
          <w:szCs w:val="22"/>
        </w:rPr>
        <w:t>。</w:t>
      </w:r>
    </w:p>
    <w:p w14:paraId="5F3ED8D5" w14:textId="77777777" w:rsidR="00323351" w:rsidRPr="00064B9A" w:rsidRDefault="00323351" w:rsidP="00064B9A">
      <w:pPr>
        <w:tabs>
          <w:tab w:val="left" w:pos="851"/>
        </w:tabs>
        <w:adjustRightInd w:val="0"/>
        <w:spacing w:before="220" w:afterLines="50" w:after="156" w:line="340" w:lineRule="atLeast"/>
        <w:rPr>
          <w:rFonts w:ascii="Arial" w:eastAsiaTheme="minorEastAsia" w:hAnsi="Arial" w:cs="Arial"/>
          <w:b/>
          <w:i/>
          <w:kern w:val="0"/>
          <w:sz w:val="22"/>
          <w:szCs w:val="22"/>
        </w:rPr>
      </w:pPr>
      <w:r w:rsidRPr="00064B9A">
        <w:rPr>
          <w:rFonts w:ascii="Arial" w:eastAsiaTheme="minorEastAsia" w:hAnsi="Arial" w:cs="Arial"/>
          <w:b/>
          <w:kern w:val="0"/>
          <w:sz w:val="22"/>
          <w:szCs w:val="22"/>
        </w:rPr>
        <w:t>5.4</w:t>
      </w:r>
      <w:r w:rsidRPr="00064B9A">
        <w:rPr>
          <w:rFonts w:ascii="Arial" w:eastAsiaTheme="minorEastAsia" w:hAnsi="Arial" w:cs="Arial"/>
          <w:b/>
          <w:kern w:val="0"/>
          <w:sz w:val="22"/>
          <w:szCs w:val="22"/>
        </w:rPr>
        <w:tab/>
      </w:r>
      <w:r w:rsidRPr="00064B9A">
        <w:rPr>
          <w:rFonts w:ascii="Arial" w:eastAsiaTheme="minorEastAsia" w:hAnsi="Arial" w:cs="Arial"/>
          <w:b/>
          <w:i/>
          <w:kern w:val="0"/>
          <w:sz w:val="22"/>
          <w:szCs w:val="22"/>
        </w:rPr>
        <w:t>试验程序</w:t>
      </w:r>
    </w:p>
    <w:p w14:paraId="09114C95" w14:textId="77777777" w:rsidR="00323351" w:rsidRPr="00064B9A" w:rsidRDefault="00323351" w:rsidP="00064B9A">
      <w:pPr>
        <w:tabs>
          <w:tab w:val="left" w:pos="851"/>
        </w:tabs>
        <w:adjustRightInd w:val="0"/>
        <w:spacing w:before="220" w:afterLines="50" w:after="156" w:line="340" w:lineRule="atLeast"/>
        <w:ind w:firstLineChars="386" w:firstLine="849"/>
        <w:rPr>
          <w:rFonts w:ascii="Arial" w:eastAsiaTheme="minorEastAsia" w:hAnsi="Arial" w:cs="Arial"/>
          <w:kern w:val="0"/>
          <w:sz w:val="22"/>
          <w:szCs w:val="22"/>
        </w:rPr>
      </w:pPr>
      <w:r w:rsidRPr="00064B9A">
        <w:rPr>
          <w:rFonts w:ascii="Arial" w:eastAsiaTheme="minorEastAsia" w:hAnsi="Arial" w:cs="Arial"/>
          <w:kern w:val="0"/>
          <w:sz w:val="22"/>
          <w:szCs w:val="22"/>
        </w:rPr>
        <w:t>试验温度：</w:t>
      </w:r>
      <w:r w:rsidRPr="00064B9A">
        <w:rPr>
          <w:rFonts w:ascii="Arial" w:eastAsiaTheme="minorEastAsia" w:hAnsi="Arial" w:cs="Arial"/>
          <w:kern w:val="0"/>
          <w:sz w:val="22"/>
          <w:szCs w:val="22"/>
        </w:rPr>
        <w:t>15</w:t>
      </w:r>
      <w:r w:rsidRPr="00064B9A">
        <w:rPr>
          <w:rFonts w:ascii="Arial" w:eastAsiaTheme="minorEastAsia" w:hAnsi="Arial" w:cs="Arial"/>
          <w:kern w:val="0"/>
          <w:sz w:val="22"/>
          <w:szCs w:val="22"/>
        </w:rPr>
        <w:t>至</w:t>
      </w:r>
      <w:r w:rsidRPr="00064B9A">
        <w:rPr>
          <w:rFonts w:ascii="Arial" w:eastAsiaTheme="minorEastAsia" w:hAnsi="Arial" w:cs="Arial"/>
          <w:kern w:val="0"/>
          <w:sz w:val="22"/>
          <w:szCs w:val="22"/>
        </w:rPr>
        <w:t>20</w:t>
      </w:r>
      <w:r w:rsidRPr="00064B9A">
        <w:rPr>
          <w:rFonts w:ascii="Cambria Math" w:eastAsiaTheme="minorEastAsia" w:hAnsi="Cambria Math" w:cs="Cambria Math"/>
          <w:kern w:val="0"/>
          <w:sz w:val="22"/>
          <w:szCs w:val="22"/>
        </w:rPr>
        <w:t>℃</w:t>
      </w:r>
      <w:r w:rsidRPr="00064B9A">
        <w:rPr>
          <w:rFonts w:ascii="Arial" w:eastAsiaTheme="minorEastAsia" w:hAnsi="Arial" w:cs="Arial"/>
          <w:kern w:val="0"/>
          <w:sz w:val="22"/>
          <w:szCs w:val="22"/>
        </w:rPr>
        <w:t>。试验装置如图</w:t>
      </w:r>
      <w:r w:rsidRPr="00064B9A">
        <w:rPr>
          <w:rFonts w:ascii="Arial" w:eastAsiaTheme="minorEastAsia" w:hAnsi="Arial" w:cs="Arial"/>
          <w:kern w:val="0"/>
          <w:sz w:val="22"/>
          <w:szCs w:val="22"/>
        </w:rPr>
        <w:t>1</w:t>
      </w:r>
      <w:r w:rsidRPr="00064B9A">
        <w:rPr>
          <w:rFonts w:ascii="Arial" w:eastAsiaTheme="minorEastAsia" w:hAnsi="Arial" w:cs="Arial"/>
          <w:kern w:val="0"/>
          <w:sz w:val="22"/>
          <w:szCs w:val="22"/>
        </w:rPr>
        <w:t>和</w:t>
      </w:r>
      <w:r w:rsidRPr="00064B9A">
        <w:rPr>
          <w:rFonts w:ascii="Arial" w:eastAsiaTheme="minorEastAsia" w:hAnsi="Arial" w:cs="Arial"/>
          <w:kern w:val="0"/>
          <w:sz w:val="22"/>
          <w:szCs w:val="22"/>
        </w:rPr>
        <w:t>2</w:t>
      </w:r>
      <w:r w:rsidRPr="00064B9A">
        <w:rPr>
          <w:rFonts w:ascii="Arial" w:eastAsiaTheme="minorEastAsia" w:hAnsi="Arial" w:cs="Arial"/>
          <w:kern w:val="0"/>
          <w:sz w:val="22"/>
          <w:szCs w:val="22"/>
        </w:rPr>
        <w:t>所示。</w:t>
      </w:r>
    </w:p>
    <w:p w14:paraId="77B3A480" w14:textId="77777777" w:rsidR="00323351" w:rsidRPr="00064B9A" w:rsidRDefault="00323351" w:rsidP="00064B9A">
      <w:pPr>
        <w:tabs>
          <w:tab w:val="left" w:pos="851"/>
        </w:tabs>
        <w:adjustRightInd w:val="0"/>
        <w:spacing w:before="220" w:afterLines="50" w:after="156" w:line="340" w:lineRule="atLeast"/>
        <w:ind w:firstLineChars="386" w:firstLine="849"/>
        <w:rPr>
          <w:rFonts w:ascii="Arial" w:eastAsiaTheme="minorEastAsia" w:hAnsi="Arial" w:cs="Arial"/>
          <w:kern w:val="0"/>
          <w:sz w:val="22"/>
          <w:szCs w:val="22"/>
        </w:rPr>
      </w:pPr>
      <w:r w:rsidRPr="00064B9A">
        <w:rPr>
          <w:rFonts w:ascii="Arial" w:eastAsiaTheme="minorEastAsia" w:hAnsi="Arial" w:cs="Arial"/>
          <w:kern w:val="0"/>
          <w:sz w:val="22"/>
          <w:szCs w:val="22"/>
        </w:rPr>
        <w:t>将试样填充至检测管三分之一处，离地</w:t>
      </w:r>
      <w:r w:rsidRPr="00064B9A">
        <w:rPr>
          <w:rFonts w:ascii="Arial" w:eastAsiaTheme="minorEastAsia" w:hAnsi="Arial" w:cs="Arial"/>
          <w:kern w:val="0"/>
          <w:sz w:val="22"/>
          <w:szCs w:val="22"/>
        </w:rPr>
        <w:t>10cm</w:t>
      </w:r>
      <w:r w:rsidRPr="00064B9A">
        <w:rPr>
          <w:rFonts w:ascii="Arial" w:eastAsiaTheme="minorEastAsia" w:hAnsi="Arial" w:cs="Arial"/>
          <w:kern w:val="0"/>
          <w:sz w:val="22"/>
          <w:szCs w:val="22"/>
        </w:rPr>
        <w:t>处垂直跌落五次。在跌落之间用锤子轻敲管壁以增加压力。应向管内继续添装试样，经过</w:t>
      </w:r>
      <w:r w:rsidRPr="00064B9A">
        <w:rPr>
          <w:rFonts w:ascii="Arial" w:eastAsiaTheme="minorEastAsia" w:hAnsi="Arial" w:cs="Arial"/>
          <w:kern w:val="0"/>
          <w:sz w:val="22"/>
          <w:szCs w:val="22"/>
        </w:rPr>
        <w:t>20</w:t>
      </w:r>
      <w:r w:rsidRPr="00064B9A">
        <w:rPr>
          <w:rFonts w:ascii="Arial" w:eastAsiaTheme="minorEastAsia" w:hAnsi="Arial" w:cs="Arial"/>
          <w:kern w:val="0"/>
          <w:sz w:val="22"/>
          <w:szCs w:val="22"/>
        </w:rPr>
        <w:t>次提起和跌落及</w:t>
      </w:r>
      <w:r w:rsidRPr="00064B9A">
        <w:rPr>
          <w:rFonts w:ascii="Arial" w:eastAsiaTheme="minorEastAsia" w:hAnsi="Arial" w:cs="Arial"/>
          <w:kern w:val="0"/>
          <w:sz w:val="22"/>
          <w:szCs w:val="22"/>
        </w:rPr>
        <w:t>20</w:t>
      </w:r>
      <w:r w:rsidRPr="00064B9A">
        <w:rPr>
          <w:rFonts w:ascii="Arial" w:eastAsiaTheme="minorEastAsia" w:hAnsi="Arial" w:cs="Arial"/>
          <w:kern w:val="0"/>
          <w:sz w:val="22"/>
          <w:szCs w:val="22"/>
        </w:rPr>
        <w:t>次的敲击和压实，直至装填的试样离管口的距离为</w:t>
      </w:r>
      <w:r w:rsidRPr="00064B9A">
        <w:rPr>
          <w:rFonts w:ascii="Arial" w:eastAsiaTheme="minorEastAsia" w:hAnsi="Arial" w:cs="Arial"/>
          <w:kern w:val="0"/>
          <w:sz w:val="22"/>
          <w:szCs w:val="22"/>
        </w:rPr>
        <w:t>70mm</w:t>
      </w:r>
      <w:r w:rsidRPr="00064B9A">
        <w:rPr>
          <w:rFonts w:ascii="Arial" w:eastAsiaTheme="minorEastAsia" w:hAnsi="Arial" w:cs="Arial"/>
          <w:kern w:val="0"/>
          <w:sz w:val="22"/>
          <w:szCs w:val="22"/>
        </w:rPr>
        <w:t>。</w:t>
      </w:r>
    </w:p>
    <w:p w14:paraId="41BAC16E" w14:textId="77777777" w:rsidR="00323351" w:rsidRPr="00064B9A" w:rsidRDefault="00323351" w:rsidP="00064B9A">
      <w:pPr>
        <w:tabs>
          <w:tab w:val="left" w:pos="851"/>
        </w:tabs>
        <w:adjustRightInd w:val="0"/>
        <w:spacing w:before="220" w:afterLines="50" w:after="156" w:line="340" w:lineRule="atLeast"/>
        <w:ind w:firstLineChars="386" w:firstLine="849"/>
        <w:rPr>
          <w:rFonts w:ascii="Arial" w:eastAsiaTheme="minorEastAsia" w:hAnsi="Arial" w:cs="Arial"/>
          <w:kern w:val="0"/>
          <w:sz w:val="22"/>
          <w:szCs w:val="22"/>
        </w:rPr>
      </w:pPr>
      <w:r w:rsidRPr="00064B9A">
        <w:rPr>
          <w:rFonts w:ascii="Arial" w:eastAsiaTheme="minorEastAsia" w:hAnsi="Arial" w:cs="Arial"/>
          <w:kern w:val="0"/>
          <w:sz w:val="22"/>
          <w:szCs w:val="22"/>
        </w:rPr>
        <w:t>将塑料炸药填入钢管中，并用一个凸形木模压紧。将压制的助爆药球团置于塑料炸药中的凹处。将钢管用木盘封妥，以保证该装置与试样的完全接触。将钢管平放在</w:t>
      </w:r>
      <w:r w:rsidRPr="00064B9A">
        <w:rPr>
          <w:rFonts w:ascii="Arial" w:eastAsiaTheme="minorEastAsia" w:hAnsi="Arial" w:cs="Arial"/>
          <w:kern w:val="0"/>
          <w:sz w:val="22"/>
          <w:szCs w:val="22"/>
        </w:rPr>
        <w:t>6</w:t>
      </w:r>
      <w:r w:rsidRPr="00064B9A">
        <w:rPr>
          <w:rFonts w:ascii="Arial" w:eastAsiaTheme="minorEastAsia" w:hAnsi="Arial" w:cs="Arial"/>
          <w:kern w:val="0"/>
          <w:sz w:val="22"/>
          <w:szCs w:val="22"/>
        </w:rPr>
        <w:t>个中心间距为</w:t>
      </w:r>
      <w:r w:rsidRPr="00064B9A">
        <w:rPr>
          <w:rFonts w:ascii="Arial" w:eastAsiaTheme="minorEastAsia" w:hAnsi="Arial" w:cs="Arial"/>
          <w:kern w:val="0"/>
          <w:sz w:val="22"/>
          <w:szCs w:val="22"/>
        </w:rPr>
        <w:t>150mm</w:t>
      </w:r>
      <w:r w:rsidRPr="00064B9A">
        <w:rPr>
          <w:rFonts w:ascii="Arial" w:eastAsiaTheme="minorEastAsia" w:hAnsi="Arial" w:cs="Arial"/>
          <w:kern w:val="0"/>
          <w:sz w:val="22"/>
          <w:szCs w:val="22"/>
        </w:rPr>
        <w:t>的铅柱上，最后一个铅柱的中心距离底板的距离应为</w:t>
      </w:r>
      <w:r w:rsidRPr="00064B9A">
        <w:rPr>
          <w:rFonts w:ascii="Arial" w:eastAsiaTheme="minorEastAsia" w:hAnsi="Arial" w:cs="Arial"/>
          <w:kern w:val="0"/>
          <w:sz w:val="22"/>
          <w:szCs w:val="22"/>
        </w:rPr>
        <w:t>75mm</w:t>
      </w:r>
      <w:r w:rsidRPr="00064B9A">
        <w:rPr>
          <w:rFonts w:ascii="Arial" w:eastAsiaTheme="minorEastAsia" w:hAnsi="Arial" w:cs="Arial"/>
          <w:kern w:val="0"/>
          <w:sz w:val="22"/>
          <w:szCs w:val="22"/>
        </w:rPr>
        <w:t>。铅柱应放置在不会发生变形、不会发生移动的水平硬质平面上。</w:t>
      </w:r>
    </w:p>
    <w:p w14:paraId="349B6769" w14:textId="77777777" w:rsidR="00323351" w:rsidRPr="00064B9A" w:rsidRDefault="00323351" w:rsidP="00064B9A">
      <w:pPr>
        <w:tabs>
          <w:tab w:val="left" w:pos="851"/>
        </w:tabs>
        <w:adjustRightInd w:val="0"/>
        <w:spacing w:before="240" w:afterLines="50" w:after="156" w:line="360" w:lineRule="atLeast"/>
        <w:ind w:firstLine="851"/>
        <w:rPr>
          <w:rFonts w:ascii="Arial" w:eastAsiaTheme="majorEastAsia" w:hAnsi="Arial" w:cs="Arial"/>
          <w:kern w:val="0"/>
          <w:sz w:val="22"/>
          <w:szCs w:val="22"/>
        </w:rPr>
      </w:pPr>
      <w:r w:rsidRPr="00064B9A">
        <w:rPr>
          <w:rFonts w:ascii="Arial" w:eastAsiaTheme="majorEastAsia" w:hAnsi="Arial" w:cs="Arial"/>
          <w:kern w:val="0"/>
          <w:sz w:val="22"/>
          <w:szCs w:val="22"/>
        </w:rPr>
        <w:lastRenderedPageBreak/>
        <w:t>将电雷管或点火索插入助爆药中。</w:t>
      </w:r>
    </w:p>
    <w:p w14:paraId="48DB07CD" w14:textId="77777777" w:rsidR="00323351" w:rsidRPr="00064B9A" w:rsidRDefault="00323351" w:rsidP="00064B9A">
      <w:pPr>
        <w:tabs>
          <w:tab w:val="left" w:pos="851"/>
        </w:tabs>
        <w:adjustRightInd w:val="0"/>
        <w:spacing w:before="240" w:afterLines="50" w:after="156" w:line="360" w:lineRule="atLeast"/>
        <w:ind w:firstLine="851"/>
        <w:rPr>
          <w:rFonts w:ascii="Arial" w:eastAsiaTheme="majorEastAsia" w:hAnsi="Arial" w:cs="Arial"/>
          <w:kern w:val="0"/>
          <w:sz w:val="22"/>
          <w:szCs w:val="22"/>
        </w:rPr>
      </w:pPr>
      <w:r w:rsidRPr="00064B9A">
        <w:rPr>
          <w:rFonts w:ascii="Arial" w:eastAsiaTheme="majorEastAsia" w:hAnsi="Arial" w:cs="Arial"/>
          <w:kern w:val="0"/>
          <w:sz w:val="22"/>
          <w:szCs w:val="22"/>
        </w:rPr>
        <w:t>采取一些必要的安全措施后，连接和引爆炸药。记录每一根铅柱被压缩的高度占原高度</w:t>
      </w:r>
      <w:r w:rsidRPr="00064B9A">
        <w:rPr>
          <w:rFonts w:ascii="Arial" w:eastAsiaTheme="majorEastAsia" w:hAnsi="Arial" w:cs="Arial"/>
          <w:kern w:val="0"/>
          <w:sz w:val="22"/>
          <w:szCs w:val="22"/>
        </w:rPr>
        <w:t>100mm</w:t>
      </w:r>
      <w:r w:rsidRPr="00064B9A">
        <w:rPr>
          <w:rFonts w:ascii="Arial" w:eastAsiaTheme="majorEastAsia" w:hAnsi="Arial" w:cs="Arial"/>
          <w:kern w:val="0"/>
          <w:sz w:val="22"/>
          <w:szCs w:val="22"/>
        </w:rPr>
        <w:t>的百分比。由于压缩不均匀，所取变形应为最大值和最小值的平均值。</w:t>
      </w:r>
    </w:p>
    <w:p w14:paraId="15C72974" w14:textId="77777777" w:rsidR="00323351" w:rsidRPr="00064B9A" w:rsidRDefault="00323351" w:rsidP="00064B9A">
      <w:pPr>
        <w:tabs>
          <w:tab w:val="left" w:pos="851"/>
        </w:tabs>
        <w:adjustRightInd w:val="0"/>
        <w:spacing w:before="240" w:afterLines="50" w:after="156" w:line="360" w:lineRule="atLeast"/>
        <w:rPr>
          <w:rFonts w:ascii="Arial" w:eastAsiaTheme="majorEastAsia" w:hAnsi="Arial" w:cs="Arial"/>
          <w:b/>
          <w:kern w:val="0"/>
          <w:sz w:val="22"/>
          <w:szCs w:val="22"/>
        </w:rPr>
      </w:pPr>
      <w:r w:rsidRPr="00064B9A">
        <w:rPr>
          <w:rFonts w:ascii="Arial" w:eastAsiaTheme="majorEastAsia" w:hAnsi="Arial" w:cs="Arial"/>
          <w:b/>
          <w:kern w:val="0"/>
          <w:sz w:val="22"/>
          <w:szCs w:val="22"/>
        </w:rPr>
        <w:t>5.5</w:t>
      </w:r>
      <w:r w:rsidRPr="00064B9A">
        <w:rPr>
          <w:rFonts w:ascii="Arial" w:eastAsiaTheme="majorEastAsia" w:hAnsi="Arial" w:cs="Arial"/>
          <w:b/>
          <w:kern w:val="0"/>
          <w:sz w:val="22"/>
          <w:szCs w:val="22"/>
        </w:rPr>
        <w:tab/>
      </w:r>
      <w:r w:rsidRPr="00064B9A">
        <w:rPr>
          <w:rFonts w:ascii="Arial" w:eastAsiaTheme="majorEastAsia" w:hAnsi="Arial" w:cs="Arial"/>
          <w:b/>
          <w:kern w:val="0"/>
          <w:sz w:val="22"/>
          <w:szCs w:val="22"/>
        </w:rPr>
        <w:t>结论</w:t>
      </w:r>
    </w:p>
    <w:p w14:paraId="148E02C9" w14:textId="77777777" w:rsidR="00323351" w:rsidRPr="00064B9A" w:rsidRDefault="00323351" w:rsidP="00064B9A">
      <w:pPr>
        <w:adjustRightInd w:val="0"/>
        <w:spacing w:before="240" w:afterLines="50" w:after="156" w:line="360" w:lineRule="atLeast"/>
        <w:ind w:firstLine="851"/>
        <w:rPr>
          <w:rFonts w:ascii="Arial" w:eastAsiaTheme="majorEastAsia" w:hAnsi="Arial" w:cs="Arial"/>
          <w:kern w:val="0"/>
          <w:sz w:val="22"/>
          <w:szCs w:val="22"/>
        </w:rPr>
      </w:pPr>
      <w:r w:rsidRPr="00064B9A">
        <w:rPr>
          <w:rFonts w:ascii="Arial" w:eastAsiaTheme="majorEastAsia" w:hAnsi="Arial" w:cs="Arial"/>
          <w:kern w:val="0"/>
          <w:sz w:val="22"/>
          <w:szCs w:val="22"/>
        </w:rPr>
        <w:t>该试验应进行</w:t>
      </w:r>
      <w:r w:rsidRPr="00064B9A">
        <w:rPr>
          <w:rFonts w:ascii="Arial" w:eastAsiaTheme="majorEastAsia" w:hAnsi="Arial" w:cs="Arial"/>
          <w:kern w:val="0"/>
          <w:sz w:val="22"/>
          <w:szCs w:val="22"/>
        </w:rPr>
        <w:t>2</w:t>
      </w:r>
      <w:r w:rsidRPr="00064B9A">
        <w:rPr>
          <w:rFonts w:ascii="Arial" w:eastAsiaTheme="majorEastAsia" w:hAnsi="Arial" w:cs="Arial"/>
          <w:kern w:val="0"/>
          <w:sz w:val="22"/>
          <w:szCs w:val="22"/>
        </w:rPr>
        <w:t>次，若每次试验中有一个或一个以上铅柱的压缩量小于</w:t>
      </w:r>
      <w:r w:rsidRPr="00064B9A">
        <w:rPr>
          <w:rFonts w:ascii="Arial" w:eastAsiaTheme="majorEastAsia" w:hAnsi="Arial" w:cs="Arial"/>
          <w:kern w:val="0"/>
          <w:sz w:val="22"/>
          <w:szCs w:val="22"/>
        </w:rPr>
        <w:t>5%</w:t>
      </w:r>
      <w:r w:rsidRPr="00064B9A">
        <w:rPr>
          <w:rFonts w:ascii="Arial" w:eastAsiaTheme="majorEastAsia" w:hAnsi="Arial" w:cs="Arial"/>
          <w:kern w:val="0"/>
          <w:sz w:val="22"/>
          <w:szCs w:val="22"/>
        </w:rPr>
        <w:t>，则可认为该试验物质符合抗爆性要求。</w:t>
      </w:r>
    </w:p>
    <w:p w14:paraId="270DA2FA" w14:textId="77777777" w:rsidR="00323351" w:rsidRDefault="002307A2" w:rsidP="00064B9A">
      <w:pPr>
        <w:adjustRightInd w:val="0"/>
        <w:spacing w:after="360" w:line="360" w:lineRule="atLeast"/>
        <w:jc w:val="center"/>
        <w:rPr>
          <w:kern w:val="0"/>
        </w:rPr>
      </w:pPr>
      <w:r>
        <w:rPr>
          <w:noProof/>
          <w:kern w:val="0"/>
        </w:rPr>
        <w:drawing>
          <wp:inline distT="0" distB="0" distL="0" distR="0" wp14:anchorId="112601E3" wp14:editId="7A231756">
            <wp:extent cx="4011295" cy="38100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11295" cy="3810000"/>
                    </a:xfrm>
                    <a:prstGeom prst="rect">
                      <a:avLst/>
                    </a:prstGeom>
                    <a:noFill/>
                    <a:ln>
                      <a:noFill/>
                    </a:ln>
                  </pic:spPr>
                </pic:pic>
              </a:graphicData>
            </a:graphic>
          </wp:inline>
        </w:drawing>
      </w:r>
    </w:p>
    <w:p w14:paraId="51320F03" w14:textId="77777777" w:rsidR="00323351" w:rsidRPr="00064B9A" w:rsidRDefault="00323351" w:rsidP="00064B9A">
      <w:pPr>
        <w:adjustRightInd w:val="0"/>
        <w:spacing w:afterLines="50" w:after="156"/>
        <w:jc w:val="center"/>
        <w:rPr>
          <w:rFonts w:ascii="Arial" w:eastAsiaTheme="minorEastAsia" w:hAnsi="Arial" w:cs="Arial"/>
          <w:kern w:val="0"/>
          <w:sz w:val="22"/>
          <w:szCs w:val="22"/>
        </w:rPr>
      </w:pPr>
      <w:r w:rsidRPr="00064B9A">
        <w:rPr>
          <w:rFonts w:ascii="Arial" w:eastAsiaTheme="minorEastAsia" w:hAnsi="Arial" w:cs="Arial"/>
          <w:kern w:val="0"/>
          <w:sz w:val="22"/>
          <w:szCs w:val="22"/>
        </w:rPr>
        <w:t>单位：</w:t>
      </w:r>
      <w:r w:rsidRPr="00064B9A">
        <w:rPr>
          <w:rFonts w:ascii="Arial" w:eastAsiaTheme="minorEastAsia" w:hAnsi="Arial" w:cs="Arial"/>
          <w:kern w:val="0"/>
          <w:sz w:val="22"/>
          <w:szCs w:val="22"/>
        </w:rPr>
        <w:t>mm</w:t>
      </w:r>
    </w:p>
    <w:p w14:paraId="0876B6CB" w14:textId="77777777" w:rsidR="00323351" w:rsidRPr="00064B9A" w:rsidRDefault="00323351" w:rsidP="00D13F60">
      <w:pPr>
        <w:tabs>
          <w:tab w:val="left" w:pos="709"/>
          <w:tab w:val="left" w:pos="2835"/>
          <w:tab w:val="left" w:pos="3544"/>
        </w:tabs>
        <w:adjustRightInd w:val="0"/>
        <w:spacing w:afterLines="50" w:after="156"/>
        <w:rPr>
          <w:rFonts w:ascii="Arial" w:eastAsiaTheme="minorEastAsia" w:hAnsi="Arial" w:cs="Arial"/>
          <w:kern w:val="0"/>
          <w:sz w:val="22"/>
          <w:szCs w:val="22"/>
        </w:rPr>
      </w:pPr>
      <w:r w:rsidRPr="00064B9A">
        <w:rPr>
          <w:rFonts w:ascii="Cambria Math" w:eastAsiaTheme="minorEastAsia" w:hAnsi="Cambria Math" w:cs="Cambria Math"/>
          <w:kern w:val="0"/>
          <w:sz w:val="22"/>
          <w:szCs w:val="22"/>
        </w:rPr>
        <w:t>①</w:t>
      </w:r>
      <w:r w:rsidR="00064B9A">
        <w:rPr>
          <w:rFonts w:ascii="Cambria Math" w:eastAsiaTheme="minorEastAsia" w:hAnsi="Cambria Math" w:cs="Cambria Math"/>
          <w:kern w:val="0"/>
          <w:sz w:val="22"/>
          <w:szCs w:val="22"/>
        </w:rPr>
        <w:tab/>
      </w:r>
      <w:r w:rsidRPr="00064B9A">
        <w:rPr>
          <w:rFonts w:ascii="Arial" w:eastAsiaTheme="minorEastAsia" w:hAnsi="Arial" w:cs="Arial"/>
          <w:kern w:val="0"/>
          <w:sz w:val="22"/>
          <w:szCs w:val="22"/>
        </w:rPr>
        <w:t>钢管</w:t>
      </w:r>
      <w:r w:rsidRPr="00064B9A">
        <w:rPr>
          <w:rFonts w:ascii="Arial" w:eastAsiaTheme="minorEastAsia" w:hAnsi="Arial" w:cs="Arial"/>
          <w:kern w:val="0"/>
          <w:sz w:val="22"/>
          <w:szCs w:val="22"/>
        </w:rPr>
        <w:tab/>
      </w:r>
      <w:r w:rsidRPr="00064B9A">
        <w:rPr>
          <w:rFonts w:ascii="Cambria Math" w:eastAsiaTheme="minorEastAsia" w:hAnsi="Cambria Math" w:cs="Cambria Math"/>
          <w:kern w:val="0"/>
          <w:sz w:val="22"/>
          <w:szCs w:val="22"/>
        </w:rPr>
        <w:t>⑥</w:t>
      </w:r>
      <w:r w:rsidRPr="00064B9A">
        <w:rPr>
          <w:rFonts w:ascii="Arial" w:eastAsiaTheme="minorEastAsia" w:hAnsi="Arial" w:cs="Arial"/>
          <w:kern w:val="0"/>
          <w:sz w:val="22"/>
          <w:szCs w:val="22"/>
        </w:rPr>
        <w:tab/>
      </w:r>
      <w:r w:rsidRPr="00064B9A">
        <w:rPr>
          <w:rFonts w:ascii="Arial" w:eastAsiaTheme="minorEastAsia" w:hAnsi="Arial" w:cs="Arial"/>
          <w:kern w:val="0"/>
          <w:sz w:val="22"/>
          <w:szCs w:val="22"/>
        </w:rPr>
        <w:t>压制的球团</w:t>
      </w:r>
    </w:p>
    <w:p w14:paraId="4D4F2EE9" w14:textId="77777777" w:rsidR="00323351" w:rsidRPr="00064B9A" w:rsidRDefault="00323351" w:rsidP="00D13F60">
      <w:pPr>
        <w:tabs>
          <w:tab w:val="left" w:pos="709"/>
          <w:tab w:val="left" w:pos="2835"/>
          <w:tab w:val="left" w:pos="3544"/>
        </w:tabs>
        <w:adjustRightInd w:val="0"/>
        <w:spacing w:afterLines="50" w:after="156"/>
        <w:rPr>
          <w:rFonts w:ascii="Arial" w:eastAsiaTheme="minorEastAsia" w:hAnsi="Arial" w:cs="Arial"/>
          <w:kern w:val="0"/>
          <w:sz w:val="22"/>
          <w:szCs w:val="22"/>
        </w:rPr>
      </w:pPr>
      <w:r w:rsidRPr="00064B9A">
        <w:rPr>
          <w:rFonts w:ascii="Cambria Math" w:eastAsiaTheme="minorEastAsia" w:hAnsi="Cambria Math" w:cs="Cambria Math"/>
          <w:kern w:val="0"/>
          <w:sz w:val="22"/>
          <w:szCs w:val="22"/>
        </w:rPr>
        <w:t>②</w:t>
      </w:r>
      <w:r w:rsidRPr="00064B9A">
        <w:rPr>
          <w:rFonts w:ascii="Arial" w:eastAsiaTheme="minorEastAsia" w:hAnsi="Arial" w:cs="Arial"/>
          <w:kern w:val="0"/>
          <w:sz w:val="22"/>
          <w:szCs w:val="22"/>
        </w:rPr>
        <w:tab/>
      </w:r>
      <w:r w:rsidRPr="00064B9A">
        <w:rPr>
          <w:rFonts w:ascii="Arial" w:eastAsiaTheme="minorEastAsia" w:hAnsi="Arial" w:cs="Arial"/>
          <w:kern w:val="0"/>
          <w:sz w:val="22"/>
          <w:szCs w:val="22"/>
        </w:rPr>
        <w:t>木制圆盘</w:t>
      </w:r>
      <w:r w:rsidRPr="00064B9A">
        <w:rPr>
          <w:rFonts w:ascii="Arial" w:eastAsiaTheme="minorEastAsia" w:hAnsi="Arial" w:cs="Arial"/>
          <w:kern w:val="0"/>
          <w:sz w:val="22"/>
          <w:szCs w:val="22"/>
        </w:rPr>
        <w:tab/>
      </w:r>
      <w:r w:rsidRPr="00064B9A">
        <w:rPr>
          <w:rFonts w:ascii="Cambria Math" w:eastAsiaTheme="minorEastAsia" w:hAnsi="Cambria Math" w:cs="Cambria Math"/>
          <w:kern w:val="0"/>
          <w:sz w:val="22"/>
          <w:szCs w:val="22"/>
        </w:rPr>
        <w:t>⑦</w:t>
      </w:r>
      <w:r w:rsidRPr="00064B9A">
        <w:rPr>
          <w:rFonts w:ascii="Arial" w:eastAsiaTheme="minorEastAsia" w:hAnsi="Arial" w:cs="Arial"/>
          <w:kern w:val="0"/>
          <w:sz w:val="22"/>
          <w:szCs w:val="22"/>
        </w:rPr>
        <w:tab/>
      </w:r>
      <w:r w:rsidRPr="00064B9A">
        <w:rPr>
          <w:rFonts w:ascii="Arial" w:eastAsiaTheme="minorEastAsia" w:hAnsi="Arial" w:cs="Arial"/>
          <w:kern w:val="0"/>
          <w:sz w:val="22"/>
          <w:szCs w:val="22"/>
        </w:rPr>
        <w:t>试样</w:t>
      </w:r>
    </w:p>
    <w:p w14:paraId="71C77E14" w14:textId="77777777" w:rsidR="00323351" w:rsidRPr="00064B9A" w:rsidRDefault="00323351" w:rsidP="00D13F60">
      <w:pPr>
        <w:tabs>
          <w:tab w:val="left" w:pos="709"/>
          <w:tab w:val="left" w:pos="2835"/>
          <w:tab w:val="left" w:pos="3544"/>
        </w:tabs>
        <w:adjustRightInd w:val="0"/>
        <w:spacing w:afterLines="50" w:after="156"/>
        <w:rPr>
          <w:rFonts w:ascii="Arial" w:eastAsiaTheme="minorEastAsia" w:hAnsi="Arial" w:cs="Arial"/>
          <w:kern w:val="0"/>
          <w:sz w:val="22"/>
          <w:szCs w:val="22"/>
        </w:rPr>
      </w:pPr>
      <w:r w:rsidRPr="00064B9A">
        <w:rPr>
          <w:rFonts w:ascii="Cambria Math" w:eastAsiaTheme="minorEastAsia" w:hAnsi="Cambria Math" w:cs="Cambria Math"/>
          <w:kern w:val="0"/>
          <w:sz w:val="22"/>
          <w:szCs w:val="22"/>
        </w:rPr>
        <w:t>③</w:t>
      </w:r>
      <w:r w:rsidRPr="00064B9A">
        <w:rPr>
          <w:rFonts w:ascii="Arial" w:eastAsiaTheme="minorEastAsia" w:hAnsi="Arial" w:cs="Arial"/>
          <w:kern w:val="0"/>
          <w:sz w:val="22"/>
          <w:szCs w:val="22"/>
        </w:rPr>
        <w:tab/>
      </w:r>
      <w:r w:rsidRPr="00064B9A">
        <w:rPr>
          <w:rFonts w:ascii="Arial" w:eastAsiaTheme="minorEastAsia" w:hAnsi="Arial" w:cs="Arial"/>
          <w:kern w:val="0"/>
          <w:sz w:val="22"/>
          <w:szCs w:val="22"/>
        </w:rPr>
        <w:t>塑料或纸板圆筒</w:t>
      </w:r>
      <w:r w:rsidRPr="00064B9A">
        <w:rPr>
          <w:rFonts w:ascii="Arial" w:eastAsiaTheme="minorEastAsia" w:hAnsi="Arial" w:cs="Arial"/>
          <w:kern w:val="0"/>
          <w:sz w:val="22"/>
          <w:szCs w:val="22"/>
        </w:rPr>
        <w:tab/>
      </w:r>
      <w:r w:rsidRPr="00064B9A">
        <w:rPr>
          <w:rFonts w:ascii="Cambria Math" w:eastAsiaTheme="minorEastAsia" w:hAnsi="Cambria Math" w:cs="Cambria Math"/>
          <w:kern w:val="0"/>
          <w:sz w:val="22"/>
          <w:szCs w:val="22"/>
        </w:rPr>
        <w:t>⑧</w:t>
      </w:r>
      <w:r w:rsidRPr="00064B9A">
        <w:rPr>
          <w:rFonts w:ascii="Arial" w:eastAsiaTheme="minorEastAsia" w:hAnsi="Arial" w:cs="Arial"/>
          <w:kern w:val="0"/>
          <w:sz w:val="22"/>
          <w:szCs w:val="22"/>
        </w:rPr>
        <w:tab/>
        <w:t>4mm</w:t>
      </w:r>
      <w:r w:rsidRPr="00064B9A">
        <w:rPr>
          <w:rFonts w:ascii="Arial" w:eastAsiaTheme="minorEastAsia" w:hAnsi="Arial" w:cs="Arial"/>
          <w:kern w:val="0"/>
          <w:sz w:val="22"/>
          <w:szCs w:val="22"/>
        </w:rPr>
        <w:t>直径孔容纳分离销（</w:t>
      </w:r>
      <w:r w:rsidRPr="00064B9A">
        <w:rPr>
          <w:rFonts w:ascii="Arial" w:eastAsiaTheme="minorEastAsia" w:hAnsi="Arial" w:cs="Arial"/>
          <w:kern w:val="0"/>
          <w:sz w:val="22"/>
          <w:szCs w:val="22"/>
        </w:rPr>
        <w:t>9</w:t>
      </w:r>
      <w:r w:rsidRPr="00064B9A">
        <w:rPr>
          <w:rFonts w:ascii="Arial" w:eastAsiaTheme="minorEastAsia" w:hAnsi="Arial" w:cs="Arial"/>
          <w:kern w:val="0"/>
          <w:sz w:val="22"/>
          <w:szCs w:val="22"/>
        </w:rPr>
        <w:t>）</w:t>
      </w:r>
    </w:p>
    <w:p w14:paraId="0D3CB284" w14:textId="77777777" w:rsidR="00323351" w:rsidRPr="00064B9A" w:rsidRDefault="00323351" w:rsidP="00D13F60">
      <w:pPr>
        <w:tabs>
          <w:tab w:val="left" w:pos="709"/>
          <w:tab w:val="left" w:pos="2835"/>
          <w:tab w:val="left" w:pos="3544"/>
        </w:tabs>
        <w:adjustRightInd w:val="0"/>
        <w:spacing w:afterLines="50" w:after="156"/>
        <w:rPr>
          <w:rFonts w:ascii="Arial" w:eastAsiaTheme="minorEastAsia" w:hAnsi="Arial" w:cs="Arial"/>
          <w:kern w:val="0"/>
          <w:sz w:val="22"/>
          <w:szCs w:val="22"/>
        </w:rPr>
      </w:pPr>
      <w:r w:rsidRPr="00064B9A">
        <w:rPr>
          <w:rFonts w:ascii="Cambria Math" w:eastAsiaTheme="minorEastAsia" w:hAnsi="Cambria Math" w:cs="Cambria Math"/>
          <w:kern w:val="0"/>
          <w:sz w:val="22"/>
          <w:szCs w:val="22"/>
        </w:rPr>
        <w:t>④</w:t>
      </w:r>
      <w:r w:rsidRPr="00064B9A">
        <w:rPr>
          <w:rFonts w:ascii="Arial" w:eastAsiaTheme="minorEastAsia" w:hAnsi="Arial" w:cs="Arial"/>
          <w:kern w:val="0"/>
          <w:sz w:val="22"/>
          <w:szCs w:val="22"/>
        </w:rPr>
        <w:tab/>
      </w:r>
      <w:r w:rsidRPr="00064B9A">
        <w:rPr>
          <w:rFonts w:ascii="Arial" w:eastAsiaTheme="minorEastAsia" w:hAnsi="Arial" w:cs="Arial"/>
          <w:kern w:val="0"/>
          <w:sz w:val="22"/>
          <w:szCs w:val="22"/>
        </w:rPr>
        <w:t>木杆</w:t>
      </w:r>
      <w:r w:rsidRPr="00064B9A">
        <w:rPr>
          <w:rFonts w:ascii="Arial" w:eastAsiaTheme="minorEastAsia" w:hAnsi="Arial" w:cs="Arial"/>
          <w:kern w:val="0"/>
          <w:sz w:val="22"/>
          <w:szCs w:val="22"/>
        </w:rPr>
        <w:tab/>
      </w:r>
      <w:r w:rsidRPr="00064B9A">
        <w:rPr>
          <w:rFonts w:ascii="Cambria Math" w:eastAsiaTheme="minorEastAsia" w:hAnsi="Cambria Math" w:cs="Cambria Math"/>
          <w:kern w:val="0"/>
          <w:sz w:val="22"/>
          <w:szCs w:val="22"/>
        </w:rPr>
        <w:t>⑨</w:t>
      </w:r>
      <w:r w:rsidRPr="00064B9A">
        <w:rPr>
          <w:rFonts w:ascii="Arial" w:eastAsiaTheme="minorEastAsia" w:hAnsi="Arial" w:cs="Arial"/>
          <w:kern w:val="0"/>
          <w:sz w:val="22"/>
          <w:szCs w:val="22"/>
        </w:rPr>
        <w:tab/>
      </w:r>
      <w:r w:rsidRPr="00064B9A">
        <w:rPr>
          <w:rFonts w:ascii="Arial" w:eastAsiaTheme="minorEastAsia" w:hAnsi="Arial" w:cs="Arial"/>
          <w:kern w:val="0"/>
          <w:sz w:val="22"/>
          <w:szCs w:val="22"/>
        </w:rPr>
        <w:t>分离销</w:t>
      </w:r>
    </w:p>
    <w:p w14:paraId="6C991F22" w14:textId="77777777" w:rsidR="00323351" w:rsidRPr="00064B9A" w:rsidRDefault="00323351" w:rsidP="00D13F60">
      <w:pPr>
        <w:tabs>
          <w:tab w:val="left" w:pos="709"/>
          <w:tab w:val="left" w:pos="2835"/>
          <w:tab w:val="left" w:pos="3544"/>
        </w:tabs>
        <w:adjustRightInd w:val="0"/>
        <w:spacing w:afterLines="50" w:after="156"/>
        <w:rPr>
          <w:rFonts w:ascii="Arial" w:eastAsiaTheme="minorEastAsia" w:hAnsi="Arial" w:cs="Arial"/>
          <w:kern w:val="0"/>
          <w:sz w:val="22"/>
          <w:szCs w:val="22"/>
        </w:rPr>
      </w:pPr>
      <w:r w:rsidRPr="00064B9A">
        <w:rPr>
          <w:rFonts w:ascii="Cambria Math" w:eastAsiaTheme="minorEastAsia" w:hAnsi="Cambria Math" w:cs="Cambria Math"/>
          <w:kern w:val="0"/>
          <w:sz w:val="22"/>
          <w:szCs w:val="22"/>
        </w:rPr>
        <w:t>⑤</w:t>
      </w:r>
      <w:r w:rsidRPr="00064B9A">
        <w:rPr>
          <w:rFonts w:ascii="Arial" w:eastAsiaTheme="minorEastAsia" w:hAnsi="Arial" w:cs="Arial"/>
          <w:kern w:val="0"/>
          <w:sz w:val="22"/>
          <w:szCs w:val="22"/>
        </w:rPr>
        <w:tab/>
      </w:r>
      <w:r w:rsidRPr="00064B9A">
        <w:rPr>
          <w:rFonts w:ascii="Arial" w:eastAsiaTheme="minorEastAsia" w:hAnsi="Arial" w:cs="Arial"/>
          <w:kern w:val="0"/>
          <w:sz w:val="22"/>
          <w:szCs w:val="22"/>
        </w:rPr>
        <w:t>塑料炸药</w:t>
      </w:r>
      <w:r w:rsidRPr="00064B9A">
        <w:rPr>
          <w:rFonts w:ascii="Arial" w:eastAsiaTheme="minorEastAsia" w:hAnsi="Arial" w:cs="Arial"/>
          <w:kern w:val="0"/>
          <w:sz w:val="22"/>
          <w:szCs w:val="22"/>
        </w:rPr>
        <w:tab/>
      </w:r>
      <w:r w:rsidRPr="00064B9A">
        <w:rPr>
          <w:rFonts w:ascii="Cambria Math" w:eastAsiaTheme="minorEastAsia" w:hAnsi="Cambria Math" w:cs="Cambria Math"/>
          <w:kern w:val="0"/>
          <w:sz w:val="22"/>
          <w:szCs w:val="22"/>
        </w:rPr>
        <w:t>⑩</w:t>
      </w:r>
      <w:r w:rsidRPr="00064B9A">
        <w:rPr>
          <w:rFonts w:ascii="Arial" w:eastAsiaTheme="minorEastAsia" w:hAnsi="Arial" w:cs="Arial"/>
          <w:kern w:val="0"/>
          <w:sz w:val="22"/>
          <w:szCs w:val="22"/>
        </w:rPr>
        <w:tab/>
      </w:r>
      <w:r w:rsidRPr="00064B9A">
        <w:rPr>
          <w:rFonts w:ascii="Arial" w:eastAsiaTheme="minorEastAsia" w:hAnsi="Arial" w:cs="Arial"/>
          <w:kern w:val="0"/>
          <w:sz w:val="22"/>
          <w:szCs w:val="22"/>
        </w:rPr>
        <w:t>（</w:t>
      </w:r>
      <w:r w:rsidRPr="00064B9A">
        <w:rPr>
          <w:rFonts w:ascii="Arial" w:eastAsiaTheme="minorEastAsia" w:hAnsi="Arial" w:cs="Arial"/>
          <w:kern w:val="0"/>
          <w:sz w:val="22"/>
          <w:szCs w:val="22"/>
        </w:rPr>
        <w:t>5</w:t>
      </w:r>
      <w:r w:rsidRPr="00064B9A">
        <w:rPr>
          <w:rFonts w:ascii="Arial" w:eastAsiaTheme="minorEastAsia" w:hAnsi="Arial" w:cs="Arial"/>
          <w:kern w:val="0"/>
          <w:sz w:val="22"/>
          <w:szCs w:val="22"/>
        </w:rPr>
        <w:t>）的木制压模，直径与起爆器相同</w:t>
      </w:r>
    </w:p>
    <w:p w14:paraId="494C497F" w14:textId="77777777" w:rsidR="00323351" w:rsidRPr="00064B9A" w:rsidRDefault="00323351" w:rsidP="00064B9A">
      <w:pPr>
        <w:adjustRightInd w:val="0"/>
        <w:spacing w:before="360" w:afterLines="50" w:after="156" w:line="360" w:lineRule="atLeast"/>
        <w:jc w:val="center"/>
        <w:rPr>
          <w:rFonts w:ascii="Arial" w:eastAsiaTheme="minorEastAsia" w:hAnsi="Arial" w:cs="Arial"/>
          <w:b/>
          <w:i/>
          <w:kern w:val="0"/>
          <w:sz w:val="22"/>
          <w:szCs w:val="22"/>
        </w:rPr>
      </w:pPr>
      <w:r w:rsidRPr="00064B9A">
        <w:rPr>
          <w:rFonts w:ascii="Arial" w:eastAsiaTheme="minorEastAsia" w:hAnsi="Arial" w:cs="Arial"/>
          <w:b/>
          <w:kern w:val="0"/>
          <w:sz w:val="22"/>
          <w:szCs w:val="22"/>
        </w:rPr>
        <w:t>图</w:t>
      </w:r>
      <w:r w:rsidRPr="00064B9A">
        <w:rPr>
          <w:rFonts w:ascii="Arial" w:eastAsiaTheme="minorEastAsia" w:hAnsi="Arial" w:cs="Arial"/>
          <w:b/>
          <w:kern w:val="0"/>
          <w:sz w:val="22"/>
          <w:szCs w:val="22"/>
        </w:rPr>
        <w:t>1</w:t>
      </w:r>
      <w:r w:rsidR="00064B9A">
        <w:rPr>
          <w:rFonts w:ascii="Arial" w:eastAsiaTheme="minorEastAsia" w:hAnsi="Arial" w:cs="Arial" w:hint="eastAsia"/>
          <w:b/>
          <w:kern w:val="0"/>
          <w:sz w:val="22"/>
          <w:szCs w:val="22"/>
        </w:rPr>
        <w:t xml:space="preserve"> </w:t>
      </w:r>
      <w:r w:rsidR="00064B9A">
        <w:rPr>
          <w:rFonts w:ascii="Arial" w:eastAsiaTheme="minorEastAsia" w:hAnsi="Arial" w:cs="Arial"/>
          <w:b/>
          <w:kern w:val="0"/>
          <w:sz w:val="22"/>
          <w:szCs w:val="22"/>
        </w:rPr>
        <w:t xml:space="preserve">̶ </w:t>
      </w:r>
      <w:r w:rsidRPr="00064B9A">
        <w:rPr>
          <w:rFonts w:ascii="Arial" w:eastAsiaTheme="minorEastAsia" w:hAnsi="Arial" w:cs="Arial"/>
          <w:b/>
          <w:i/>
          <w:kern w:val="0"/>
          <w:sz w:val="22"/>
          <w:szCs w:val="22"/>
        </w:rPr>
        <w:t>助爆药</w:t>
      </w:r>
    </w:p>
    <w:p w14:paraId="0EAC6794" w14:textId="77777777" w:rsidR="00323351" w:rsidRDefault="00323351" w:rsidP="00D13F60">
      <w:pPr>
        <w:tabs>
          <w:tab w:val="left" w:pos="709"/>
        </w:tabs>
        <w:adjustRightInd w:val="0"/>
        <w:spacing w:afterLines="50" w:after="156"/>
        <w:rPr>
          <w:rFonts w:ascii="宋体" w:hAnsi="宋体"/>
          <w:kern w:val="0"/>
        </w:rPr>
      </w:pPr>
      <w:r>
        <w:rPr>
          <w:rFonts w:ascii="宋体" w:hAnsi="宋体" w:hint="eastAsia"/>
          <w:kern w:val="0"/>
        </w:rPr>
        <w:br w:type="page"/>
      </w:r>
      <w:r w:rsidR="002307A2">
        <w:rPr>
          <w:noProof/>
        </w:rPr>
        <w:lastRenderedPageBreak/>
        <w:drawing>
          <wp:anchor distT="0" distB="0" distL="114300" distR="114300" simplePos="0" relativeHeight="83" behindDoc="0" locked="0" layoutInCell="1" allowOverlap="1" wp14:anchorId="2F432F16" wp14:editId="3F7227BF">
            <wp:simplePos x="0" y="0"/>
            <wp:positionH relativeFrom="column">
              <wp:posOffset>2241913</wp:posOffset>
            </wp:positionH>
            <wp:positionV relativeFrom="paragraph">
              <wp:posOffset>544</wp:posOffset>
            </wp:positionV>
            <wp:extent cx="2289175" cy="1703070"/>
            <wp:effectExtent l="0" t="0" r="0" b="0"/>
            <wp:wrapSquare wrapText="bothSides"/>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9175" cy="170307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kern w:val="0"/>
        </w:rPr>
        <w:t>①</w:t>
      </w:r>
      <w:r>
        <w:rPr>
          <w:rFonts w:ascii="宋体" w:hAnsi="宋体" w:hint="eastAsia"/>
          <w:kern w:val="0"/>
        </w:rPr>
        <w:tab/>
        <w:t>钢管</w:t>
      </w:r>
    </w:p>
    <w:p w14:paraId="070E5576" w14:textId="77777777" w:rsidR="00323351" w:rsidRDefault="00323351" w:rsidP="00D13F60">
      <w:pPr>
        <w:tabs>
          <w:tab w:val="left" w:pos="709"/>
        </w:tabs>
        <w:adjustRightInd w:val="0"/>
        <w:spacing w:afterLines="50" w:after="156"/>
        <w:rPr>
          <w:rFonts w:ascii="宋体" w:hAnsi="宋体"/>
          <w:kern w:val="0"/>
        </w:rPr>
      </w:pPr>
      <w:r>
        <w:rPr>
          <w:rFonts w:ascii="宋体" w:hAnsi="宋体" w:hint="eastAsia"/>
          <w:kern w:val="0"/>
        </w:rPr>
        <w:t>②</w:t>
      </w:r>
      <w:r>
        <w:rPr>
          <w:rFonts w:ascii="宋体" w:hAnsi="宋体" w:hint="eastAsia"/>
          <w:kern w:val="0"/>
        </w:rPr>
        <w:tab/>
        <w:t>铅柱</w:t>
      </w:r>
    </w:p>
    <w:p w14:paraId="4BF1484A" w14:textId="77777777" w:rsidR="00323351" w:rsidRDefault="00323351" w:rsidP="00D13F60">
      <w:pPr>
        <w:tabs>
          <w:tab w:val="left" w:pos="709"/>
        </w:tabs>
        <w:adjustRightInd w:val="0"/>
        <w:spacing w:afterLines="50" w:after="156"/>
        <w:rPr>
          <w:rFonts w:ascii="宋体" w:hAnsi="宋体"/>
          <w:kern w:val="0"/>
        </w:rPr>
      </w:pPr>
      <w:r>
        <w:rPr>
          <w:rFonts w:ascii="宋体" w:hAnsi="宋体" w:hint="eastAsia"/>
          <w:kern w:val="0"/>
        </w:rPr>
        <w:t>③</w:t>
      </w:r>
      <w:r>
        <w:rPr>
          <w:rFonts w:ascii="宋体" w:hAnsi="宋体" w:hint="eastAsia"/>
          <w:kern w:val="0"/>
        </w:rPr>
        <w:tab/>
        <w:t>钢座</w:t>
      </w:r>
    </w:p>
    <w:p w14:paraId="026F101C" w14:textId="77777777" w:rsidR="00323351" w:rsidRDefault="00323351" w:rsidP="00D13F60">
      <w:pPr>
        <w:tabs>
          <w:tab w:val="left" w:pos="709"/>
        </w:tabs>
        <w:adjustRightInd w:val="0"/>
        <w:spacing w:afterLines="50" w:after="156"/>
        <w:rPr>
          <w:rFonts w:ascii="宋体" w:hAnsi="宋体"/>
          <w:kern w:val="0"/>
        </w:rPr>
      </w:pPr>
      <w:r>
        <w:rPr>
          <w:rFonts w:ascii="宋体" w:hAnsi="宋体" w:hint="eastAsia"/>
          <w:kern w:val="0"/>
        </w:rPr>
        <w:t>④</w:t>
      </w:r>
      <w:r>
        <w:rPr>
          <w:rFonts w:ascii="宋体" w:hAnsi="宋体" w:hint="eastAsia"/>
          <w:kern w:val="0"/>
        </w:rPr>
        <w:tab/>
        <w:t>底盘</w:t>
      </w:r>
    </w:p>
    <w:p w14:paraId="79C9B1C0" w14:textId="77777777" w:rsidR="00323351" w:rsidRDefault="00323351" w:rsidP="00D13F60">
      <w:pPr>
        <w:tabs>
          <w:tab w:val="left" w:pos="709"/>
        </w:tabs>
        <w:adjustRightInd w:val="0"/>
        <w:spacing w:afterLines="50" w:after="156"/>
        <w:rPr>
          <w:rFonts w:ascii="宋体" w:hAnsi="宋体"/>
          <w:kern w:val="0"/>
        </w:rPr>
      </w:pPr>
      <w:r>
        <w:rPr>
          <w:rFonts w:ascii="宋体" w:hAnsi="宋体" w:hint="eastAsia"/>
          <w:kern w:val="0"/>
        </w:rPr>
        <w:t>⑤</w:t>
      </w:r>
      <w:r>
        <w:rPr>
          <w:rFonts w:ascii="宋体" w:hAnsi="宋体" w:hint="eastAsia"/>
          <w:kern w:val="0"/>
        </w:rPr>
        <w:tab/>
        <w:t>助爆药</w:t>
      </w:r>
    </w:p>
    <w:p w14:paraId="49B4F9B4" w14:textId="77777777" w:rsidR="00323351" w:rsidRDefault="00323351">
      <w:pPr>
        <w:adjustRightInd w:val="0"/>
        <w:spacing w:afterLines="50" w:after="156"/>
        <w:rPr>
          <w:kern w:val="0"/>
        </w:rPr>
      </w:pP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position w:val="2"/>
        </w:rPr>
        <w:instrText>1</w:instrText>
      </w:r>
      <w:r>
        <w:rPr>
          <w:rFonts w:hint="eastAsia"/>
          <w:kern w:val="0"/>
        </w:rPr>
        <w:instrText>)</w:instrText>
      </w:r>
      <w:r>
        <w:rPr>
          <w:kern w:val="0"/>
        </w:rPr>
        <w:fldChar w:fldCharType="end"/>
      </w:r>
      <w:r>
        <w:rPr>
          <w:rFonts w:hint="eastAsia"/>
          <w:kern w:val="0"/>
        </w:rPr>
        <w:t>至</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position w:val="2"/>
        </w:rPr>
        <w:instrText>6</w:instrText>
      </w:r>
      <w:r>
        <w:rPr>
          <w:rFonts w:hint="eastAsia"/>
          <w:kern w:val="0"/>
        </w:rPr>
        <w:instrText>)</w:instrText>
      </w:r>
      <w:r>
        <w:rPr>
          <w:kern w:val="0"/>
        </w:rPr>
        <w:fldChar w:fldCharType="end"/>
      </w:r>
      <w:r>
        <w:rPr>
          <w:rFonts w:hint="eastAsia"/>
          <w:kern w:val="0"/>
        </w:rPr>
        <w:t>铅柱号码</w:t>
      </w:r>
    </w:p>
    <w:p w14:paraId="3EDC4EF9" w14:textId="77777777" w:rsidR="00323351" w:rsidRDefault="00323351" w:rsidP="00D13F60">
      <w:pPr>
        <w:adjustRightInd w:val="0"/>
        <w:jc w:val="right"/>
        <w:rPr>
          <w:kern w:val="0"/>
        </w:rPr>
      </w:pPr>
      <w:r>
        <w:rPr>
          <w:rFonts w:hint="eastAsia"/>
          <w:kern w:val="0"/>
        </w:rPr>
        <w:t>单位：</w:t>
      </w:r>
      <w:r>
        <w:rPr>
          <w:kern w:val="0"/>
        </w:rPr>
        <w:t>mm</w:t>
      </w:r>
    </w:p>
    <w:p w14:paraId="24CE8578" w14:textId="77777777" w:rsidR="00323351" w:rsidRDefault="002307A2">
      <w:pPr>
        <w:adjustRightInd w:val="0"/>
        <w:spacing w:afterLines="50" w:after="156"/>
        <w:jc w:val="center"/>
        <w:rPr>
          <w:b/>
          <w:kern w:val="0"/>
        </w:rPr>
      </w:pPr>
      <w:r>
        <w:rPr>
          <w:b/>
          <w:noProof/>
          <w:kern w:val="0"/>
        </w:rPr>
        <w:drawing>
          <wp:inline distT="0" distB="0" distL="0" distR="0" wp14:anchorId="196BB28A" wp14:editId="53AD1E0A">
            <wp:extent cx="5279390" cy="19050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79390" cy="1905000"/>
                    </a:xfrm>
                    <a:prstGeom prst="rect">
                      <a:avLst/>
                    </a:prstGeom>
                    <a:noFill/>
                    <a:ln>
                      <a:noFill/>
                    </a:ln>
                  </pic:spPr>
                </pic:pic>
              </a:graphicData>
            </a:graphic>
          </wp:inline>
        </w:drawing>
      </w:r>
    </w:p>
    <w:p w14:paraId="21E30C5C" w14:textId="77777777" w:rsidR="00323351" w:rsidRPr="00D13F60" w:rsidRDefault="00323351">
      <w:pPr>
        <w:adjustRightInd w:val="0"/>
        <w:spacing w:afterLines="50" w:after="156"/>
        <w:jc w:val="center"/>
        <w:rPr>
          <w:rFonts w:ascii="Arial" w:eastAsiaTheme="minorEastAsia" w:hAnsi="Arial" w:cs="Arial"/>
          <w:b/>
          <w:i/>
          <w:kern w:val="0"/>
          <w:sz w:val="22"/>
          <w:szCs w:val="22"/>
        </w:rPr>
      </w:pPr>
      <w:r w:rsidRPr="00D13F60">
        <w:rPr>
          <w:rFonts w:ascii="Arial" w:eastAsiaTheme="minorEastAsia" w:hAnsi="Arial" w:cs="Arial"/>
          <w:b/>
          <w:kern w:val="0"/>
          <w:sz w:val="22"/>
          <w:szCs w:val="22"/>
        </w:rPr>
        <w:t>图</w:t>
      </w:r>
      <w:r w:rsidRPr="00D13F60">
        <w:rPr>
          <w:rFonts w:ascii="Arial" w:eastAsiaTheme="minorEastAsia" w:hAnsi="Arial" w:cs="Arial"/>
          <w:b/>
          <w:kern w:val="0"/>
          <w:sz w:val="22"/>
          <w:szCs w:val="22"/>
        </w:rPr>
        <w:t>2</w:t>
      </w:r>
      <w:r w:rsidR="00D13F60">
        <w:rPr>
          <w:rFonts w:ascii="Arial" w:eastAsiaTheme="minorEastAsia" w:hAnsi="Arial" w:cs="Arial" w:hint="eastAsia"/>
          <w:b/>
          <w:kern w:val="0"/>
          <w:sz w:val="22"/>
          <w:szCs w:val="22"/>
        </w:rPr>
        <w:t xml:space="preserve"> </w:t>
      </w:r>
      <w:r w:rsidR="00D13F60">
        <w:rPr>
          <w:rFonts w:ascii="Arial" w:eastAsiaTheme="minorEastAsia" w:hAnsi="Arial" w:cs="Arial"/>
          <w:b/>
          <w:kern w:val="0"/>
          <w:sz w:val="22"/>
          <w:szCs w:val="22"/>
        </w:rPr>
        <w:t xml:space="preserve">̶ </w:t>
      </w:r>
      <w:r w:rsidRPr="00D13F60">
        <w:rPr>
          <w:rFonts w:ascii="Arial" w:eastAsiaTheme="minorEastAsia" w:hAnsi="Arial" w:cs="Arial"/>
          <w:b/>
          <w:kern w:val="0"/>
          <w:sz w:val="22"/>
          <w:szCs w:val="22"/>
        </w:rPr>
        <w:t>钢管在爆炸试验处所的安放</w:t>
      </w:r>
    </w:p>
    <w:p w14:paraId="1E5DEF01" w14:textId="77777777" w:rsidR="00D13F60" w:rsidRDefault="00D13F60">
      <w:pPr>
        <w:adjustRightInd w:val="0"/>
        <w:spacing w:afterLines="50" w:after="156"/>
        <w:rPr>
          <w:b/>
          <w:kern w:val="0"/>
        </w:rPr>
      </w:pPr>
      <w:r>
        <w:rPr>
          <w:b/>
          <w:kern w:val="0"/>
        </w:rPr>
        <w:br w:type="page"/>
      </w:r>
    </w:p>
    <w:p w14:paraId="14A6BB14"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b/>
          <w:kern w:val="0"/>
          <w:sz w:val="22"/>
          <w:szCs w:val="22"/>
        </w:rPr>
      </w:pPr>
      <w:r w:rsidRPr="00D13F60">
        <w:rPr>
          <w:rFonts w:ascii="Arial" w:eastAsiaTheme="minorEastAsia" w:hAnsi="Arial" w:cs="Arial"/>
          <w:b/>
          <w:kern w:val="0"/>
          <w:sz w:val="22"/>
          <w:szCs w:val="22"/>
        </w:rPr>
        <w:lastRenderedPageBreak/>
        <w:t>6</w:t>
      </w:r>
      <w:r w:rsidRPr="00D13F60">
        <w:rPr>
          <w:rFonts w:ascii="Arial" w:eastAsiaTheme="minorEastAsia" w:hAnsi="Arial" w:cs="Arial"/>
          <w:b/>
          <w:kern w:val="0"/>
          <w:sz w:val="22"/>
          <w:szCs w:val="22"/>
        </w:rPr>
        <w:tab/>
      </w:r>
      <w:r w:rsidRPr="00D13F60">
        <w:rPr>
          <w:rFonts w:ascii="Arial" w:eastAsiaTheme="minorEastAsia" w:hAnsi="Arial" w:cs="Arial"/>
          <w:b/>
          <w:kern w:val="0"/>
          <w:sz w:val="22"/>
          <w:szCs w:val="22"/>
        </w:rPr>
        <w:t>木炭自热试验</w:t>
      </w:r>
    </w:p>
    <w:p w14:paraId="5B63AD34"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b/>
          <w:i/>
          <w:kern w:val="0"/>
          <w:sz w:val="22"/>
          <w:szCs w:val="22"/>
        </w:rPr>
      </w:pPr>
      <w:r w:rsidRPr="00D13F60">
        <w:rPr>
          <w:rFonts w:ascii="Arial" w:eastAsiaTheme="minorEastAsia" w:hAnsi="Arial" w:cs="Arial"/>
          <w:b/>
          <w:kern w:val="0"/>
          <w:sz w:val="22"/>
          <w:szCs w:val="22"/>
        </w:rPr>
        <w:t>6.1</w:t>
      </w:r>
      <w:r w:rsidRPr="00D13F60">
        <w:rPr>
          <w:rFonts w:ascii="Arial" w:eastAsiaTheme="minorEastAsia" w:hAnsi="Arial" w:cs="Arial"/>
          <w:b/>
          <w:kern w:val="0"/>
          <w:sz w:val="22"/>
          <w:szCs w:val="22"/>
        </w:rPr>
        <w:tab/>
      </w:r>
      <w:r w:rsidRPr="00D13F60">
        <w:rPr>
          <w:rFonts w:ascii="Arial" w:eastAsiaTheme="minorEastAsia" w:hAnsi="Arial" w:cs="Arial"/>
          <w:b/>
          <w:i/>
          <w:kern w:val="0"/>
          <w:sz w:val="22"/>
          <w:szCs w:val="22"/>
        </w:rPr>
        <w:t>仪器</w:t>
      </w:r>
    </w:p>
    <w:p w14:paraId="19F893E9"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kern w:val="0"/>
          <w:sz w:val="22"/>
          <w:szCs w:val="22"/>
        </w:rPr>
      </w:pPr>
      <w:r w:rsidRPr="00D13F60">
        <w:rPr>
          <w:rFonts w:ascii="Arial" w:eastAsiaTheme="minorEastAsia" w:hAnsi="Arial" w:cs="Arial"/>
          <w:kern w:val="0"/>
          <w:sz w:val="22"/>
          <w:szCs w:val="22"/>
        </w:rPr>
        <w:t>6.1.1</w:t>
      </w:r>
      <w:r w:rsidRPr="00D13F60">
        <w:rPr>
          <w:rFonts w:ascii="Arial" w:eastAsiaTheme="minorEastAsia" w:hAnsi="Arial" w:cs="Arial"/>
          <w:kern w:val="0"/>
          <w:sz w:val="22"/>
          <w:szCs w:val="22"/>
        </w:rPr>
        <w:tab/>
      </w:r>
      <w:r w:rsidRPr="00D13F60">
        <w:rPr>
          <w:rFonts w:ascii="Arial" w:eastAsiaTheme="minorEastAsia" w:hAnsi="Arial" w:cs="Arial"/>
          <w:i/>
          <w:kern w:val="0"/>
          <w:sz w:val="22"/>
          <w:szCs w:val="22"/>
        </w:rPr>
        <w:t>烘干炉</w:t>
      </w:r>
      <w:r w:rsidRPr="00D13F60">
        <w:rPr>
          <w:rFonts w:ascii="Arial" w:eastAsiaTheme="minorEastAsia" w:hAnsi="Arial" w:cs="Arial"/>
          <w:kern w:val="0"/>
          <w:sz w:val="22"/>
          <w:szCs w:val="22"/>
        </w:rPr>
        <w:t>。装有内部空气循环装置并可使温度控制在</w:t>
      </w:r>
      <w:r w:rsidRPr="00D13F60">
        <w:rPr>
          <w:rFonts w:ascii="Arial" w:eastAsiaTheme="minorEastAsia" w:hAnsi="Arial" w:cs="Arial"/>
          <w:kern w:val="0"/>
          <w:sz w:val="22"/>
          <w:szCs w:val="22"/>
        </w:rPr>
        <w:t>140</w:t>
      </w:r>
      <w:r w:rsidRPr="00D13F60">
        <w:rPr>
          <w:rFonts w:ascii="Cambria Math" w:eastAsiaTheme="minorEastAsia" w:hAnsi="Cambria Math" w:cs="Cambria Math"/>
          <w:kern w:val="0"/>
          <w:sz w:val="22"/>
          <w:szCs w:val="22"/>
        </w:rPr>
        <w:t>℃</w:t>
      </w:r>
      <w:r w:rsidRPr="00D13F60">
        <w:rPr>
          <w:rFonts w:ascii="Arial" w:eastAsiaTheme="minorEastAsia" w:hAnsi="Arial" w:cs="Arial"/>
          <w:kern w:val="0"/>
          <w:sz w:val="22"/>
          <w:szCs w:val="22"/>
        </w:rPr>
        <w:t>±2</w:t>
      </w:r>
      <w:r w:rsidRPr="00D13F60">
        <w:rPr>
          <w:rFonts w:ascii="Cambria Math" w:eastAsiaTheme="minorEastAsia" w:hAnsi="Cambria Math" w:cs="Cambria Math"/>
          <w:kern w:val="0"/>
          <w:sz w:val="22"/>
          <w:szCs w:val="22"/>
        </w:rPr>
        <w:t>℃</w:t>
      </w:r>
      <w:r w:rsidRPr="00D13F60">
        <w:rPr>
          <w:rFonts w:ascii="Arial" w:eastAsiaTheme="minorEastAsia" w:hAnsi="Arial" w:cs="Arial"/>
          <w:kern w:val="0"/>
          <w:sz w:val="22"/>
          <w:szCs w:val="22"/>
        </w:rPr>
        <w:t>的试验室烘干炉。</w:t>
      </w:r>
    </w:p>
    <w:p w14:paraId="704F1A53"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kern w:val="0"/>
          <w:sz w:val="22"/>
          <w:szCs w:val="22"/>
        </w:rPr>
      </w:pPr>
      <w:r w:rsidRPr="00D13F60">
        <w:rPr>
          <w:rFonts w:ascii="Arial" w:eastAsiaTheme="minorEastAsia" w:hAnsi="Arial" w:cs="Arial"/>
          <w:kern w:val="0"/>
          <w:sz w:val="22"/>
          <w:szCs w:val="22"/>
        </w:rPr>
        <w:t>6.1.2</w:t>
      </w:r>
      <w:r w:rsidRPr="00D13F60">
        <w:rPr>
          <w:rFonts w:ascii="Arial" w:eastAsiaTheme="minorEastAsia" w:hAnsi="Arial" w:cs="Arial"/>
          <w:kern w:val="0"/>
          <w:sz w:val="22"/>
          <w:szCs w:val="22"/>
        </w:rPr>
        <w:tab/>
      </w:r>
      <w:r w:rsidRPr="00D13F60">
        <w:rPr>
          <w:rFonts w:ascii="Arial" w:eastAsiaTheme="minorEastAsia" w:hAnsi="Arial" w:cs="Arial"/>
          <w:i/>
          <w:kern w:val="0"/>
          <w:sz w:val="22"/>
          <w:szCs w:val="22"/>
        </w:rPr>
        <w:t>金属网箱</w:t>
      </w:r>
      <w:r w:rsidRPr="00D13F60">
        <w:rPr>
          <w:rFonts w:ascii="Arial" w:eastAsiaTheme="minorEastAsia" w:hAnsi="Arial" w:cs="Arial"/>
          <w:kern w:val="0"/>
          <w:sz w:val="22"/>
          <w:szCs w:val="22"/>
        </w:rPr>
        <w:t>。顶部开口、边高</w:t>
      </w:r>
      <w:r w:rsidRPr="00D13F60">
        <w:rPr>
          <w:rFonts w:ascii="Arial" w:eastAsiaTheme="minorEastAsia" w:hAnsi="Arial" w:cs="Arial"/>
          <w:kern w:val="0"/>
          <w:sz w:val="22"/>
          <w:szCs w:val="22"/>
        </w:rPr>
        <w:t>100mm</w:t>
      </w:r>
      <w:r w:rsidRPr="00D13F60">
        <w:rPr>
          <w:rFonts w:ascii="Arial" w:eastAsiaTheme="minorEastAsia" w:hAnsi="Arial" w:cs="Arial"/>
          <w:kern w:val="0"/>
          <w:sz w:val="22"/>
          <w:szCs w:val="22"/>
        </w:rPr>
        <w:t>、用磷青铜砂制成，</w:t>
      </w:r>
      <w:r w:rsidRPr="00D13F60">
        <w:rPr>
          <w:rFonts w:ascii="Arial" w:eastAsiaTheme="minorEastAsia" w:hAnsi="Arial" w:cs="Arial"/>
          <w:kern w:val="0"/>
          <w:sz w:val="22"/>
          <w:szCs w:val="22"/>
        </w:rPr>
        <w:t>18000</w:t>
      </w:r>
      <w:r w:rsidRPr="00D13F60">
        <w:rPr>
          <w:rFonts w:ascii="Arial" w:eastAsiaTheme="minorEastAsia" w:hAnsi="Arial" w:cs="Arial"/>
          <w:kern w:val="0"/>
          <w:sz w:val="22"/>
          <w:szCs w:val="22"/>
        </w:rPr>
        <w:t>网眼</w:t>
      </w:r>
      <w:r w:rsidRPr="00D13F60">
        <w:rPr>
          <w:rFonts w:ascii="Arial" w:eastAsiaTheme="minorEastAsia" w:hAnsi="Arial" w:cs="Arial"/>
          <w:kern w:val="0"/>
          <w:sz w:val="22"/>
          <w:szCs w:val="22"/>
        </w:rPr>
        <w:t>/cm</w:t>
      </w:r>
      <w:r w:rsidRPr="00D13F60">
        <w:rPr>
          <w:rFonts w:ascii="Arial" w:eastAsiaTheme="minorEastAsia" w:hAnsi="Arial" w:cs="Arial"/>
          <w:kern w:val="0"/>
          <w:sz w:val="22"/>
          <w:szCs w:val="22"/>
          <w:vertAlign w:val="superscript"/>
        </w:rPr>
        <w:t>2</w:t>
      </w:r>
      <w:r w:rsidRPr="00D13F60">
        <w:rPr>
          <w:rFonts w:ascii="Arial" w:eastAsiaTheme="minorEastAsia" w:hAnsi="Arial" w:cs="Arial"/>
          <w:kern w:val="0"/>
          <w:sz w:val="22"/>
          <w:szCs w:val="22"/>
        </w:rPr>
        <w:t>（</w:t>
      </w:r>
      <w:r w:rsidRPr="00D13F60">
        <w:rPr>
          <w:rFonts w:ascii="Arial" w:eastAsiaTheme="minorEastAsia" w:hAnsi="Arial" w:cs="Arial"/>
          <w:kern w:val="0"/>
          <w:sz w:val="22"/>
          <w:szCs w:val="22"/>
        </w:rPr>
        <w:t>350×350</w:t>
      </w:r>
      <w:r w:rsidRPr="00D13F60">
        <w:rPr>
          <w:rFonts w:ascii="Arial" w:eastAsiaTheme="minorEastAsia" w:hAnsi="Arial" w:cs="Arial"/>
          <w:kern w:val="0"/>
          <w:sz w:val="22"/>
          <w:szCs w:val="22"/>
        </w:rPr>
        <w:t>网眼）。将这一网箱置于磷青铜砂制成的</w:t>
      </w:r>
      <w:r w:rsidRPr="00D13F60">
        <w:rPr>
          <w:rFonts w:ascii="Arial" w:eastAsiaTheme="minorEastAsia" w:hAnsi="Arial" w:cs="Arial"/>
          <w:kern w:val="0"/>
          <w:sz w:val="22"/>
          <w:szCs w:val="22"/>
        </w:rPr>
        <w:t>11</w:t>
      </w:r>
      <w:r w:rsidRPr="00D13F60">
        <w:rPr>
          <w:rFonts w:ascii="Arial" w:eastAsiaTheme="minorEastAsia" w:hAnsi="Arial" w:cs="Arial"/>
          <w:kern w:val="0"/>
          <w:sz w:val="22"/>
          <w:szCs w:val="22"/>
        </w:rPr>
        <w:t>网眼</w:t>
      </w:r>
      <w:r w:rsidRPr="00D13F60">
        <w:rPr>
          <w:rFonts w:ascii="Arial" w:eastAsiaTheme="minorEastAsia" w:hAnsi="Arial" w:cs="Arial"/>
          <w:kern w:val="0"/>
          <w:sz w:val="22"/>
          <w:szCs w:val="22"/>
        </w:rPr>
        <w:t>/cm</w:t>
      </w:r>
      <w:r w:rsidRPr="00D13F60">
        <w:rPr>
          <w:rFonts w:ascii="Arial" w:eastAsiaTheme="minorEastAsia" w:hAnsi="Arial" w:cs="Arial"/>
          <w:kern w:val="0"/>
          <w:sz w:val="22"/>
          <w:szCs w:val="22"/>
          <w:vertAlign w:val="superscript"/>
        </w:rPr>
        <w:t>2</w:t>
      </w:r>
      <w:r w:rsidRPr="00D13F60">
        <w:rPr>
          <w:rFonts w:ascii="Arial" w:eastAsiaTheme="minorEastAsia" w:hAnsi="Arial" w:cs="Arial"/>
          <w:kern w:val="0"/>
          <w:sz w:val="22"/>
          <w:szCs w:val="22"/>
        </w:rPr>
        <w:t>（</w:t>
      </w:r>
      <w:r w:rsidRPr="00D13F60">
        <w:rPr>
          <w:rFonts w:ascii="Arial" w:eastAsiaTheme="minorEastAsia" w:hAnsi="Arial" w:cs="Arial"/>
          <w:kern w:val="0"/>
          <w:sz w:val="22"/>
          <w:szCs w:val="22"/>
        </w:rPr>
        <w:t>8×8</w:t>
      </w:r>
      <w:r w:rsidRPr="00D13F60">
        <w:rPr>
          <w:rFonts w:ascii="Arial" w:eastAsiaTheme="minorEastAsia" w:hAnsi="Arial" w:cs="Arial"/>
          <w:kern w:val="0"/>
          <w:sz w:val="22"/>
          <w:szCs w:val="22"/>
        </w:rPr>
        <w:t>网眼）、稍大而适宜的网箱内。在外部装上把柄和钩，使之可以悬挂起来。</w:t>
      </w:r>
    </w:p>
    <w:p w14:paraId="25B1C356"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kern w:val="0"/>
          <w:sz w:val="22"/>
          <w:szCs w:val="22"/>
        </w:rPr>
      </w:pPr>
      <w:r w:rsidRPr="00D13F60">
        <w:rPr>
          <w:rFonts w:ascii="Arial" w:eastAsiaTheme="minorEastAsia" w:hAnsi="Arial" w:cs="Arial"/>
          <w:kern w:val="0"/>
          <w:sz w:val="22"/>
          <w:szCs w:val="22"/>
        </w:rPr>
        <w:t>6.1.3</w:t>
      </w:r>
      <w:r w:rsidRPr="00D13F60">
        <w:rPr>
          <w:rFonts w:ascii="Arial" w:eastAsiaTheme="minorEastAsia" w:hAnsi="Arial" w:cs="Arial"/>
          <w:kern w:val="0"/>
          <w:sz w:val="22"/>
          <w:szCs w:val="22"/>
        </w:rPr>
        <w:tab/>
      </w:r>
      <w:r w:rsidRPr="00D13F60">
        <w:rPr>
          <w:rFonts w:ascii="Arial" w:eastAsiaTheme="minorEastAsia" w:hAnsi="Arial" w:cs="Arial"/>
          <w:i/>
          <w:kern w:val="0"/>
          <w:sz w:val="22"/>
          <w:szCs w:val="22"/>
        </w:rPr>
        <w:t>温度的测量</w:t>
      </w:r>
      <w:r w:rsidRPr="00D13F60">
        <w:rPr>
          <w:rFonts w:ascii="Arial" w:eastAsiaTheme="minorEastAsia" w:hAnsi="Arial" w:cs="Arial"/>
          <w:kern w:val="0"/>
          <w:sz w:val="22"/>
          <w:szCs w:val="22"/>
        </w:rPr>
        <w:t>。一个测量和记录烘干炉和网箱中心温度的系统。用直径</w:t>
      </w:r>
      <w:r w:rsidRPr="00D13F60">
        <w:rPr>
          <w:rFonts w:ascii="Arial" w:eastAsiaTheme="minorEastAsia" w:hAnsi="Arial" w:cs="Arial"/>
          <w:kern w:val="0"/>
          <w:sz w:val="22"/>
          <w:szCs w:val="22"/>
        </w:rPr>
        <w:t>0.27mm</w:t>
      </w:r>
      <w:r w:rsidRPr="00D13F60">
        <w:rPr>
          <w:rFonts w:ascii="Arial" w:eastAsiaTheme="minorEastAsia" w:hAnsi="Arial" w:cs="Arial"/>
          <w:kern w:val="0"/>
          <w:sz w:val="22"/>
          <w:szCs w:val="22"/>
        </w:rPr>
        <w:t>的电线制成的镍铝温差电耦即适合测量预定范围内的温度。</w:t>
      </w:r>
    </w:p>
    <w:p w14:paraId="2F9F8459"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b/>
          <w:kern w:val="0"/>
          <w:sz w:val="22"/>
          <w:szCs w:val="22"/>
        </w:rPr>
      </w:pPr>
      <w:r w:rsidRPr="00D13F60">
        <w:rPr>
          <w:rFonts w:ascii="Arial" w:eastAsiaTheme="minorEastAsia" w:hAnsi="Arial" w:cs="Arial"/>
          <w:b/>
          <w:kern w:val="0"/>
          <w:sz w:val="22"/>
          <w:szCs w:val="22"/>
        </w:rPr>
        <w:t>6.2</w:t>
      </w:r>
      <w:r w:rsidRPr="00D13F60">
        <w:rPr>
          <w:rFonts w:ascii="Arial" w:eastAsiaTheme="minorEastAsia" w:hAnsi="Arial" w:cs="Arial"/>
          <w:b/>
          <w:kern w:val="0"/>
          <w:sz w:val="22"/>
          <w:szCs w:val="22"/>
        </w:rPr>
        <w:tab/>
      </w:r>
      <w:r w:rsidRPr="00D13F60">
        <w:rPr>
          <w:rFonts w:ascii="Arial" w:eastAsiaTheme="minorEastAsia" w:hAnsi="Arial" w:cs="Arial"/>
          <w:b/>
          <w:i/>
          <w:kern w:val="0"/>
          <w:sz w:val="22"/>
          <w:szCs w:val="22"/>
        </w:rPr>
        <w:t>程序</w:t>
      </w:r>
    </w:p>
    <w:p w14:paraId="15A51676"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kern w:val="0"/>
          <w:sz w:val="22"/>
          <w:szCs w:val="22"/>
        </w:rPr>
      </w:pPr>
      <w:r w:rsidRPr="00D13F60">
        <w:rPr>
          <w:rFonts w:ascii="Arial" w:eastAsiaTheme="minorEastAsia" w:hAnsi="Arial" w:cs="Arial"/>
          <w:kern w:val="0"/>
          <w:sz w:val="22"/>
          <w:szCs w:val="22"/>
        </w:rPr>
        <w:t>6.2.1</w:t>
      </w:r>
      <w:r w:rsidRPr="00D13F60">
        <w:rPr>
          <w:rFonts w:ascii="Arial" w:eastAsiaTheme="minorEastAsia" w:hAnsi="Arial" w:cs="Arial"/>
          <w:kern w:val="0"/>
          <w:sz w:val="22"/>
          <w:szCs w:val="22"/>
        </w:rPr>
        <w:tab/>
      </w:r>
      <w:r w:rsidRPr="00D13F60">
        <w:rPr>
          <w:rFonts w:ascii="Arial" w:eastAsiaTheme="minorEastAsia" w:hAnsi="Arial" w:cs="Arial"/>
          <w:kern w:val="0"/>
          <w:sz w:val="22"/>
          <w:szCs w:val="22"/>
        </w:rPr>
        <w:t>在网箱中装上木炭，边加炭边轻拍直至装满。将烘干炉温度预热到</w:t>
      </w:r>
      <w:r w:rsidRPr="00D13F60">
        <w:rPr>
          <w:rFonts w:ascii="Arial" w:eastAsiaTheme="minorEastAsia" w:hAnsi="Arial" w:cs="Arial"/>
          <w:kern w:val="0"/>
          <w:sz w:val="22"/>
          <w:szCs w:val="22"/>
        </w:rPr>
        <w:t>140</w:t>
      </w:r>
      <w:r w:rsidRPr="00D13F60">
        <w:rPr>
          <w:rFonts w:ascii="Cambria Math" w:eastAsiaTheme="minorEastAsia" w:hAnsi="Cambria Math" w:cs="Cambria Math"/>
          <w:kern w:val="0"/>
          <w:sz w:val="22"/>
          <w:szCs w:val="22"/>
        </w:rPr>
        <w:t>℃</w:t>
      </w:r>
      <w:r w:rsidRPr="00D13F60">
        <w:rPr>
          <w:rFonts w:ascii="Arial" w:eastAsiaTheme="minorEastAsia" w:hAnsi="Arial" w:cs="Arial"/>
          <w:kern w:val="0"/>
          <w:sz w:val="22"/>
          <w:szCs w:val="22"/>
        </w:rPr>
        <w:t>±2</w:t>
      </w:r>
      <w:r w:rsidRPr="00D13F60">
        <w:rPr>
          <w:rFonts w:ascii="Cambria Math" w:eastAsiaTheme="minorEastAsia" w:hAnsi="Cambria Math" w:cs="Cambria Math"/>
          <w:kern w:val="0"/>
          <w:sz w:val="22"/>
          <w:szCs w:val="22"/>
        </w:rPr>
        <w:t>℃</w:t>
      </w:r>
      <w:r w:rsidRPr="00D13F60">
        <w:rPr>
          <w:rFonts w:ascii="Arial" w:eastAsiaTheme="minorEastAsia" w:hAnsi="Arial" w:cs="Arial"/>
          <w:kern w:val="0"/>
          <w:sz w:val="22"/>
          <w:szCs w:val="22"/>
        </w:rPr>
        <w:t>，将网箱悬挂其内。在试样中心插入一个温差电耦，另一个在网箱和炉腔之间。将烘干炉的温度在</w:t>
      </w:r>
      <w:r w:rsidRPr="00D13F60">
        <w:rPr>
          <w:rFonts w:ascii="Arial" w:eastAsiaTheme="minorEastAsia" w:hAnsi="Arial" w:cs="Arial"/>
          <w:kern w:val="0"/>
          <w:sz w:val="22"/>
          <w:szCs w:val="22"/>
        </w:rPr>
        <w:t>140</w:t>
      </w:r>
      <w:r w:rsidRPr="00D13F60">
        <w:rPr>
          <w:rFonts w:ascii="Cambria Math" w:eastAsiaTheme="minorEastAsia" w:hAnsi="Cambria Math" w:cs="Cambria Math"/>
          <w:kern w:val="0"/>
          <w:sz w:val="22"/>
          <w:szCs w:val="22"/>
        </w:rPr>
        <w:t>℃</w:t>
      </w:r>
      <w:r w:rsidRPr="00D13F60">
        <w:rPr>
          <w:rFonts w:ascii="Arial" w:eastAsiaTheme="minorEastAsia" w:hAnsi="Arial" w:cs="Arial"/>
          <w:kern w:val="0"/>
          <w:sz w:val="22"/>
          <w:szCs w:val="22"/>
        </w:rPr>
        <w:t>±2</w:t>
      </w:r>
      <w:r w:rsidRPr="00D13F60">
        <w:rPr>
          <w:rFonts w:ascii="Cambria Math" w:eastAsiaTheme="minorEastAsia" w:hAnsi="Cambria Math" w:cs="Cambria Math"/>
          <w:kern w:val="0"/>
          <w:sz w:val="22"/>
          <w:szCs w:val="22"/>
        </w:rPr>
        <w:t>℃</w:t>
      </w:r>
      <w:r w:rsidRPr="00D13F60">
        <w:rPr>
          <w:rFonts w:ascii="Arial" w:eastAsiaTheme="minorEastAsia" w:hAnsi="Arial" w:cs="Arial"/>
          <w:kern w:val="0"/>
          <w:sz w:val="22"/>
          <w:szCs w:val="22"/>
        </w:rPr>
        <w:t>保持</w:t>
      </w:r>
      <w:r w:rsidRPr="00D13F60">
        <w:rPr>
          <w:rFonts w:ascii="Arial" w:eastAsiaTheme="minorEastAsia" w:hAnsi="Arial" w:cs="Arial"/>
          <w:kern w:val="0"/>
          <w:sz w:val="22"/>
          <w:szCs w:val="22"/>
        </w:rPr>
        <w:t>12</w:t>
      </w:r>
      <w:r w:rsidRPr="00D13F60">
        <w:rPr>
          <w:rFonts w:ascii="Arial" w:eastAsiaTheme="minorEastAsia" w:hAnsi="Arial" w:cs="Arial"/>
          <w:kern w:val="0"/>
          <w:sz w:val="22"/>
          <w:szCs w:val="22"/>
        </w:rPr>
        <w:t>个小时，记录炉内温度和试样温度。</w:t>
      </w:r>
    </w:p>
    <w:p w14:paraId="795B7552"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b/>
          <w:i/>
          <w:kern w:val="0"/>
          <w:sz w:val="22"/>
          <w:szCs w:val="22"/>
        </w:rPr>
      </w:pPr>
      <w:r w:rsidRPr="00D13F60">
        <w:rPr>
          <w:rFonts w:ascii="Arial" w:eastAsiaTheme="minorEastAsia" w:hAnsi="Arial" w:cs="Arial"/>
          <w:b/>
          <w:kern w:val="0"/>
          <w:sz w:val="22"/>
          <w:szCs w:val="22"/>
        </w:rPr>
        <w:t>6.3</w:t>
      </w:r>
      <w:r w:rsidRPr="00D13F60">
        <w:rPr>
          <w:rFonts w:ascii="Arial" w:eastAsiaTheme="minorEastAsia" w:hAnsi="Arial" w:cs="Arial"/>
          <w:b/>
          <w:kern w:val="0"/>
          <w:sz w:val="22"/>
          <w:szCs w:val="22"/>
        </w:rPr>
        <w:tab/>
      </w:r>
      <w:r w:rsidRPr="00D13F60">
        <w:rPr>
          <w:rFonts w:ascii="Arial" w:eastAsiaTheme="minorEastAsia" w:hAnsi="Arial" w:cs="Arial"/>
          <w:b/>
          <w:i/>
          <w:kern w:val="0"/>
          <w:sz w:val="22"/>
          <w:szCs w:val="22"/>
        </w:rPr>
        <w:t>结果</w:t>
      </w:r>
    </w:p>
    <w:p w14:paraId="44B0BD6E"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kern w:val="0"/>
          <w:sz w:val="22"/>
          <w:szCs w:val="22"/>
        </w:rPr>
      </w:pPr>
      <w:r w:rsidRPr="00D13F60">
        <w:rPr>
          <w:rFonts w:ascii="Arial" w:eastAsiaTheme="minorEastAsia" w:hAnsi="Arial" w:cs="Arial"/>
          <w:kern w:val="0"/>
          <w:sz w:val="22"/>
          <w:szCs w:val="22"/>
        </w:rPr>
        <w:t>6.3.1</w:t>
      </w:r>
      <w:r w:rsidRPr="00D13F60">
        <w:rPr>
          <w:rFonts w:ascii="Arial" w:eastAsiaTheme="minorEastAsia" w:hAnsi="Arial" w:cs="Arial"/>
          <w:kern w:val="0"/>
          <w:sz w:val="22"/>
          <w:szCs w:val="22"/>
        </w:rPr>
        <w:tab/>
      </w:r>
      <w:r w:rsidRPr="00D13F60">
        <w:rPr>
          <w:rFonts w:ascii="Arial" w:eastAsiaTheme="minorEastAsia" w:hAnsi="Arial" w:cs="Arial"/>
          <w:kern w:val="0"/>
          <w:sz w:val="22"/>
          <w:szCs w:val="22"/>
        </w:rPr>
        <w:t>如果非活性炭、非活性木炭、炭黑、炭块在</w:t>
      </w:r>
      <w:r w:rsidRPr="00D13F60">
        <w:rPr>
          <w:rFonts w:ascii="Arial" w:eastAsiaTheme="minorEastAsia" w:hAnsi="Arial" w:cs="Arial"/>
          <w:kern w:val="0"/>
          <w:sz w:val="22"/>
          <w:szCs w:val="22"/>
        </w:rPr>
        <w:t>12</w:t>
      </w:r>
      <w:r w:rsidRPr="00D13F60">
        <w:rPr>
          <w:rFonts w:ascii="Arial" w:eastAsiaTheme="minorEastAsia" w:hAnsi="Arial" w:cs="Arial"/>
          <w:kern w:val="0"/>
          <w:sz w:val="22"/>
          <w:szCs w:val="22"/>
        </w:rPr>
        <w:t>小时内的任何温度超过</w:t>
      </w:r>
      <w:r w:rsidRPr="00D13F60">
        <w:rPr>
          <w:rFonts w:ascii="Arial" w:eastAsiaTheme="minorEastAsia" w:hAnsi="Arial" w:cs="Arial"/>
          <w:kern w:val="0"/>
          <w:sz w:val="22"/>
          <w:szCs w:val="22"/>
        </w:rPr>
        <w:t>200</w:t>
      </w:r>
      <w:r w:rsidRPr="00D13F60">
        <w:rPr>
          <w:rFonts w:ascii="Cambria Math" w:eastAsiaTheme="minorEastAsia" w:hAnsi="Cambria Math" w:cs="Cambria Math"/>
          <w:kern w:val="0"/>
          <w:sz w:val="22"/>
          <w:szCs w:val="22"/>
        </w:rPr>
        <w:t>℃</w:t>
      </w:r>
      <w:r w:rsidRPr="00D13F60">
        <w:rPr>
          <w:rFonts w:ascii="Arial" w:eastAsiaTheme="minorEastAsia" w:hAnsi="Arial" w:cs="Arial"/>
          <w:kern w:val="0"/>
          <w:sz w:val="22"/>
          <w:szCs w:val="22"/>
        </w:rPr>
        <w:t>，则试样有自热性。</w:t>
      </w:r>
    </w:p>
    <w:p w14:paraId="4B5FFB81" w14:textId="77777777" w:rsidR="00323351" w:rsidRPr="00D13F60" w:rsidRDefault="00323351" w:rsidP="00D13F60">
      <w:pPr>
        <w:tabs>
          <w:tab w:val="left" w:pos="851"/>
        </w:tabs>
        <w:adjustRightInd w:val="0"/>
        <w:spacing w:before="240" w:afterLines="50" w:after="156" w:line="380" w:lineRule="atLeast"/>
        <w:rPr>
          <w:rFonts w:ascii="Arial" w:eastAsiaTheme="minorEastAsia" w:hAnsi="Arial" w:cs="Arial"/>
          <w:kern w:val="0"/>
          <w:sz w:val="22"/>
          <w:szCs w:val="22"/>
        </w:rPr>
      </w:pPr>
      <w:r w:rsidRPr="00D13F60">
        <w:rPr>
          <w:rFonts w:ascii="Arial" w:eastAsiaTheme="minorEastAsia" w:hAnsi="Arial" w:cs="Arial"/>
          <w:kern w:val="0"/>
          <w:sz w:val="22"/>
          <w:szCs w:val="22"/>
        </w:rPr>
        <w:t>6.3.2</w:t>
      </w:r>
      <w:r w:rsidRPr="00D13F60">
        <w:rPr>
          <w:rFonts w:ascii="Arial" w:eastAsiaTheme="minorEastAsia" w:hAnsi="Arial" w:cs="Arial"/>
          <w:kern w:val="0"/>
          <w:sz w:val="22"/>
          <w:szCs w:val="22"/>
        </w:rPr>
        <w:tab/>
      </w:r>
      <w:r w:rsidRPr="00D13F60">
        <w:rPr>
          <w:rFonts w:ascii="Arial" w:eastAsiaTheme="minorEastAsia" w:hAnsi="Arial" w:cs="Arial"/>
          <w:kern w:val="0"/>
          <w:sz w:val="22"/>
          <w:szCs w:val="22"/>
        </w:rPr>
        <w:t>如果活性炭、活性木炭在</w:t>
      </w:r>
      <w:r w:rsidRPr="00D13F60">
        <w:rPr>
          <w:rFonts w:ascii="Arial" w:eastAsiaTheme="minorEastAsia" w:hAnsi="Arial" w:cs="Arial"/>
          <w:kern w:val="0"/>
          <w:sz w:val="22"/>
          <w:szCs w:val="22"/>
        </w:rPr>
        <w:t>12</w:t>
      </w:r>
      <w:r w:rsidRPr="00D13F60">
        <w:rPr>
          <w:rFonts w:ascii="Arial" w:eastAsiaTheme="minorEastAsia" w:hAnsi="Arial" w:cs="Arial"/>
          <w:kern w:val="0"/>
          <w:sz w:val="22"/>
          <w:szCs w:val="22"/>
        </w:rPr>
        <w:t>个小时内的任何温度超过</w:t>
      </w:r>
      <w:r w:rsidRPr="00D13F60">
        <w:rPr>
          <w:rFonts w:ascii="Arial" w:eastAsiaTheme="minorEastAsia" w:hAnsi="Arial" w:cs="Arial"/>
          <w:kern w:val="0"/>
          <w:sz w:val="22"/>
          <w:szCs w:val="22"/>
        </w:rPr>
        <w:t>400</w:t>
      </w:r>
      <w:r w:rsidRPr="00D13F60">
        <w:rPr>
          <w:rFonts w:ascii="Cambria Math" w:eastAsiaTheme="minorEastAsia" w:hAnsi="Cambria Math" w:cs="Cambria Math"/>
          <w:kern w:val="0"/>
          <w:sz w:val="22"/>
          <w:szCs w:val="22"/>
        </w:rPr>
        <w:t>℃</w:t>
      </w:r>
      <w:r w:rsidRPr="00D13F60">
        <w:rPr>
          <w:rFonts w:ascii="Arial" w:eastAsiaTheme="minorEastAsia" w:hAnsi="Arial" w:cs="Arial"/>
          <w:kern w:val="0"/>
          <w:sz w:val="22"/>
          <w:szCs w:val="22"/>
        </w:rPr>
        <w:t>，则试样有自热性。</w:t>
      </w:r>
    </w:p>
    <w:p w14:paraId="3C4055D6" w14:textId="77777777" w:rsidR="00D13F60" w:rsidRPr="00CB5A91" w:rsidRDefault="00323351" w:rsidP="00DA5CE7">
      <w:pPr>
        <w:adjustRightInd w:val="0"/>
        <w:spacing w:line="280" w:lineRule="exact"/>
        <w:jc w:val="center"/>
        <w:rPr>
          <w:rFonts w:ascii="Arial" w:hAnsi="Arial" w:cs="Arial"/>
          <w:b/>
          <w:kern w:val="0"/>
          <w:sz w:val="24"/>
          <w:szCs w:val="24"/>
        </w:rPr>
      </w:pPr>
      <w:r>
        <w:rPr>
          <w:rFonts w:hint="eastAsia"/>
          <w:kern w:val="0"/>
          <w:szCs w:val="22"/>
        </w:rPr>
        <w:br w:type="page"/>
      </w:r>
      <w:r w:rsidRPr="00CB5A91">
        <w:rPr>
          <w:rFonts w:ascii="Arial" w:hAnsi="Arial" w:cs="Arial"/>
          <w:b/>
          <w:kern w:val="0"/>
          <w:sz w:val="24"/>
          <w:szCs w:val="24"/>
        </w:rPr>
        <w:lastRenderedPageBreak/>
        <w:t>附录</w:t>
      </w:r>
      <w:r w:rsidRPr="00CB5A91">
        <w:rPr>
          <w:rFonts w:ascii="Arial" w:hAnsi="Arial" w:cs="Arial"/>
          <w:b/>
          <w:kern w:val="0"/>
          <w:sz w:val="24"/>
          <w:szCs w:val="24"/>
        </w:rPr>
        <w:t>3</w:t>
      </w:r>
    </w:p>
    <w:p w14:paraId="0B29C1A5" w14:textId="77777777" w:rsidR="00323351" w:rsidRPr="00FE5C78" w:rsidRDefault="00323351" w:rsidP="00DA5CE7">
      <w:pPr>
        <w:adjustRightInd w:val="0"/>
        <w:spacing w:before="240"/>
        <w:jc w:val="center"/>
        <w:rPr>
          <w:rFonts w:ascii="Arial" w:hAnsi="Arial" w:cs="Arial"/>
          <w:b/>
          <w:kern w:val="0"/>
          <w:sz w:val="24"/>
          <w:szCs w:val="24"/>
        </w:rPr>
      </w:pPr>
      <w:r w:rsidRPr="00FE5C78">
        <w:rPr>
          <w:rFonts w:ascii="Arial" w:hAnsi="Arial" w:cs="Arial"/>
          <w:b/>
          <w:kern w:val="0"/>
          <w:sz w:val="24"/>
          <w:szCs w:val="24"/>
        </w:rPr>
        <w:t>固体散装货物的特性</w:t>
      </w:r>
    </w:p>
    <w:p w14:paraId="5BF694AE" w14:textId="77777777" w:rsidR="00323351" w:rsidRPr="00D8211F" w:rsidRDefault="00323351" w:rsidP="00DA5CE7">
      <w:pPr>
        <w:tabs>
          <w:tab w:val="left" w:pos="851"/>
        </w:tabs>
        <w:adjustRightInd w:val="0"/>
        <w:spacing w:before="120" w:afterLines="50" w:after="156"/>
        <w:rPr>
          <w:rFonts w:ascii="Arial" w:eastAsiaTheme="minorEastAsia" w:hAnsi="Arial" w:cs="Arial"/>
          <w:b/>
          <w:kern w:val="0"/>
          <w:sz w:val="22"/>
          <w:szCs w:val="22"/>
        </w:rPr>
      </w:pPr>
      <w:r w:rsidRPr="00D8211F">
        <w:rPr>
          <w:rFonts w:ascii="Arial" w:eastAsiaTheme="minorEastAsia" w:hAnsi="Arial" w:cs="Arial"/>
          <w:b/>
          <w:kern w:val="0"/>
          <w:sz w:val="22"/>
          <w:szCs w:val="22"/>
        </w:rPr>
        <w:t>1</w:t>
      </w:r>
      <w:r w:rsidRPr="00D8211F">
        <w:rPr>
          <w:rFonts w:ascii="Arial" w:eastAsiaTheme="minorEastAsia" w:hAnsi="Arial" w:cs="Arial"/>
          <w:b/>
          <w:kern w:val="0"/>
          <w:sz w:val="22"/>
          <w:szCs w:val="22"/>
        </w:rPr>
        <w:tab/>
      </w:r>
      <w:r w:rsidRPr="00D8211F">
        <w:rPr>
          <w:rFonts w:ascii="Arial" w:eastAsiaTheme="minorEastAsia" w:hAnsi="Arial" w:cs="Arial"/>
          <w:b/>
          <w:kern w:val="0"/>
          <w:sz w:val="22"/>
          <w:szCs w:val="22"/>
        </w:rPr>
        <w:t>非黏性货物</w:t>
      </w:r>
    </w:p>
    <w:p w14:paraId="1DB2CAD4" w14:textId="77777777" w:rsidR="00323351" w:rsidRPr="00D8211F" w:rsidRDefault="00323351" w:rsidP="00D8211F">
      <w:pPr>
        <w:tabs>
          <w:tab w:val="left" w:pos="851"/>
        </w:tabs>
        <w:adjustRightInd w:val="0"/>
        <w:spacing w:afterLines="50" w:after="156"/>
        <w:rPr>
          <w:rFonts w:ascii="Arial" w:eastAsiaTheme="minorEastAsia" w:hAnsi="Arial" w:cs="Arial"/>
          <w:kern w:val="0"/>
          <w:sz w:val="22"/>
          <w:szCs w:val="22"/>
        </w:rPr>
      </w:pPr>
      <w:r w:rsidRPr="00D8211F">
        <w:rPr>
          <w:rFonts w:ascii="Arial" w:eastAsiaTheme="minorEastAsia" w:hAnsi="Arial" w:cs="Arial"/>
          <w:kern w:val="0"/>
          <w:sz w:val="22"/>
          <w:szCs w:val="22"/>
        </w:rPr>
        <w:t>1.1</w:t>
      </w:r>
      <w:r w:rsidRPr="00D8211F">
        <w:rPr>
          <w:rFonts w:ascii="Arial" w:eastAsiaTheme="minorEastAsia" w:hAnsi="Arial" w:cs="Arial"/>
          <w:kern w:val="0"/>
          <w:sz w:val="22"/>
          <w:szCs w:val="22"/>
        </w:rPr>
        <w:tab/>
      </w:r>
      <w:r w:rsidRPr="00D8211F">
        <w:rPr>
          <w:rFonts w:ascii="Arial" w:eastAsiaTheme="minorEastAsia" w:hAnsi="Arial" w:cs="Arial"/>
          <w:kern w:val="0"/>
          <w:sz w:val="22"/>
          <w:szCs w:val="22"/>
        </w:rPr>
        <w:t>以下货物干燥时不具有黏性：</w:t>
      </w:r>
    </w:p>
    <w:p w14:paraId="6F1BE4E7" w14:textId="77777777" w:rsidR="00323351" w:rsidRPr="00D8211F" w:rsidRDefault="00323351" w:rsidP="00D8211F">
      <w:pPr>
        <w:adjustRightInd w:val="0"/>
        <w:ind w:left="851"/>
        <w:rPr>
          <w:rFonts w:ascii="Arial" w:eastAsiaTheme="minorEastAsia" w:hAnsi="Arial" w:cs="Arial"/>
          <w:sz w:val="24"/>
          <w:szCs w:val="24"/>
        </w:rPr>
      </w:pPr>
      <w:r w:rsidRPr="00D8211F">
        <w:rPr>
          <w:rFonts w:ascii="Arial" w:eastAsiaTheme="minorEastAsia" w:hAnsi="Arial" w:cs="Arial"/>
          <w:sz w:val="24"/>
          <w:szCs w:val="24"/>
        </w:rPr>
        <w:t>氟化铝</w:t>
      </w:r>
    </w:p>
    <w:p w14:paraId="1C297379"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硝酸铵</w:t>
      </w:r>
    </w:p>
    <w:p w14:paraId="7D3F9EAD" w14:textId="77777777" w:rsidR="00323351" w:rsidRPr="00D8211F" w:rsidRDefault="00323351" w:rsidP="00D8211F">
      <w:pPr>
        <w:adjustRightInd w:val="0"/>
        <w:ind w:left="851"/>
        <w:jc w:val="left"/>
        <w:rPr>
          <w:rFonts w:ascii="Arial" w:eastAsiaTheme="minorEastAsia" w:hAnsi="Arial" w:cs="Arial"/>
          <w:kern w:val="0"/>
          <w:sz w:val="24"/>
          <w:szCs w:val="24"/>
        </w:rPr>
      </w:pPr>
      <w:r w:rsidRPr="00D8211F">
        <w:rPr>
          <w:rFonts w:ascii="Arial" w:eastAsiaTheme="minorEastAsia" w:hAnsi="Arial" w:cs="Arial"/>
          <w:kern w:val="0"/>
          <w:sz w:val="24"/>
          <w:szCs w:val="24"/>
        </w:rPr>
        <w:t>硝酸铵基化肥（</w:t>
      </w:r>
      <w:r w:rsidRPr="00D8211F">
        <w:rPr>
          <w:rFonts w:ascii="Arial" w:eastAsiaTheme="minorEastAsia" w:hAnsi="Arial" w:cs="Arial"/>
          <w:kern w:val="0"/>
          <w:sz w:val="24"/>
          <w:szCs w:val="24"/>
        </w:rPr>
        <w:t>A</w:t>
      </w:r>
      <w:r w:rsidRPr="00D8211F">
        <w:rPr>
          <w:rFonts w:ascii="Arial" w:eastAsiaTheme="minorEastAsia" w:hAnsi="Arial" w:cs="Arial"/>
          <w:kern w:val="0"/>
          <w:sz w:val="24"/>
          <w:szCs w:val="24"/>
        </w:rPr>
        <w:t>型、</w:t>
      </w:r>
      <w:r w:rsidRPr="00D8211F">
        <w:rPr>
          <w:rFonts w:ascii="Arial" w:eastAsiaTheme="minorEastAsia" w:hAnsi="Arial" w:cs="Arial"/>
          <w:kern w:val="0"/>
          <w:sz w:val="24"/>
          <w:szCs w:val="24"/>
        </w:rPr>
        <w:t>B</w:t>
      </w:r>
      <w:r w:rsidRPr="00D8211F">
        <w:rPr>
          <w:rFonts w:ascii="Arial" w:eastAsiaTheme="minorEastAsia" w:hAnsi="Arial" w:cs="Arial"/>
          <w:kern w:val="0"/>
          <w:sz w:val="24"/>
          <w:szCs w:val="24"/>
        </w:rPr>
        <w:t>型和无危险的）</w:t>
      </w:r>
    </w:p>
    <w:p w14:paraId="0CB75C1F"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硫酸铵</w:t>
      </w:r>
    </w:p>
    <w:p w14:paraId="7155BBBE"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无水硼砂</w:t>
      </w:r>
    </w:p>
    <w:p w14:paraId="011067DB"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水镁石</w:t>
      </w:r>
    </w:p>
    <w:p w14:paraId="6D6CEB89"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硝酸钙化肥</w:t>
      </w:r>
    </w:p>
    <w:p w14:paraId="0694E2B5"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绿泥石</w:t>
      </w:r>
    </w:p>
    <w:p w14:paraId="18C9E30B"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磷酸二铵</w:t>
      </w:r>
    </w:p>
    <w:p w14:paraId="1417D3B2"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镍铁渣（粒化）</w:t>
      </w:r>
    </w:p>
    <w:p w14:paraId="71211E11"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烟尘，含铅和锌</w:t>
      </w:r>
    </w:p>
    <w:p w14:paraId="1E8B5A2E"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谷物筛选颗粒</w:t>
      </w:r>
    </w:p>
    <w:p w14:paraId="630F4EAE"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粒状硫酸亚铁</w:t>
      </w:r>
    </w:p>
    <w:p w14:paraId="5D4A5D59"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硫酸镁化肥</w:t>
      </w:r>
    </w:p>
    <w:p w14:paraId="08EC0E01"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磷酸一铵</w:t>
      </w:r>
    </w:p>
    <w:p w14:paraId="62E1FAB4"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磷酸一铵（</w:t>
      </w:r>
      <w:r w:rsidRPr="00D8211F">
        <w:rPr>
          <w:rFonts w:ascii="Arial" w:eastAsiaTheme="minorEastAsia" w:hAnsi="Arial" w:cs="Arial"/>
          <w:kern w:val="0"/>
          <w:sz w:val="24"/>
          <w:szCs w:val="24"/>
        </w:rPr>
        <w:t>M.A.P.</w:t>
      </w:r>
      <w:r w:rsidRPr="00D8211F">
        <w:rPr>
          <w:rFonts w:ascii="Arial" w:eastAsiaTheme="minorEastAsia" w:hAnsi="Arial" w:cs="Arial"/>
          <w:kern w:val="0"/>
          <w:sz w:val="24"/>
          <w:szCs w:val="24"/>
        </w:rPr>
        <w:t>），富矿涂层</w:t>
      </w:r>
    </w:p>
    <w:p w14:paraId="125BAA07"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磷酸一钙（</w:t>
      </w:r>
      <w:r w:rsidRPr="00D8211F">
        <w:rPr>
          <w:rFonts w:ascii="Arial" w:eastAsiaTheme="minorEastAsia" w:hAnsi="Arial" w:cs="Arial"/>
          <w:kern w:val="0"/>
          <w:sz w:val="24"/>
          <w:szCs w:val="24"/>
        </w:rPr>
        <w:t>MCP</w:t>
      </w:r>
      <w:r w:rsidRPr="00D8211F">
        <w:rPr>
          <w:rFonts w:ascii="Arial" w:eastAsiaTheme="minorEastAsia" w:hAnsi="Arial" w:cs="Arial"/>
          <w:kern w:val="0"/>
          <w:sz w:val="24"/>
          <w:szCs w:val="24"/>
        </w:rPr>
        <w:t>）</w:t>
      </w:r>
    </w:p>
    <w:p w14:paraId="619691D4"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橄榄石颗粒和砂砾聚集制品</w:t>
      </w:r>
    </w:p>
    <w:p w14:paraId="68655033"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橄榄石砂</w:t>
      </w:r>
    </w:p>
    <w:p w14:paraId="11C29ABC"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钾碱</w:t>
      </w:r>
    </w:p>
    <w:p w14:paraId="71B6C87B"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氯化钾</w:t>
      </w:r>
    </w:p>
    <w:p w14:paraId="0C35FAA4"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硝酸钾</w:t>
      </w:r>
    </w:p>
    <w:p w14:paraId="0DDD250C"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硫酸钾</w:t>
      </w:r>
    </w:p>
    <w:p w14:paraId="77E2EB10"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砂，精矿，放射性物质，低比活度（</w:t>
      </w:r>
      <w:r w:rsidRPr="00D8211F">
        <w:rPr>
          <w:rFonts w:ascii="Arial" w:eastAsiaTheme="minorEastAsia" w:hAnsi="Arial" w:cs="Arial"/>
          <w:kern w:val="0"/>
          <w:sz w:val="24"/>
          <w:szCs w:val="24"/>
        </w:rPr>
        <w:t>LSA-I</w:t>
      </w:r>
      <w:r w:rsidRPr="00D8211F">
        <w:rPr>
          <w:rFonts w:ascii="Arial" w:eastAsiaTheme="minorEastAsia" w:hAnsi="Arial" w:cs="Arial"/>
          <w:kern w:val="0"/>
          <w:sz w:val="24"/>
          <w:szCs w:val="24"/>
        </w:rPr>
        <w:t>），</w:t>
      </w:r>
      <w:r w:rsidRPr="00D8211F">
        <w:rPr>
          <w:rFonts w:ascii="Arial" w:eastAsiaTheme="minorEastAsia" w:hAnsi="Arial" w:cs="Arial"/>
          <w:kern w:val="0"/>
          <w:sz w:val="24"/>
          <w:szCs w:val="24"/>
        </w:rPr>
        <w:t>UN2912</w:t>
      </w:r>
    </w:p>
    <w:p w14:paraId="5760BD5F" w14:textId="77777777" w:rsidR="00323351" w:rsidRPr="00D8211F" w:rsidRDefault="00323351" w:rsidP="00D8211F">
      <w:pPr>
        <w:adjustRightInd w:val="0"/>
        <w:ind w:left="851"/>
        <w:rPr>
          <w:rStyle w:val="a6"/>
          <w:rFonts w:ascii="Arial" w:eastAsiaTheme="minorEastAsia" w:hAnsi="Arial" w:cs="Arial"/>
          <w:kern w:val="0"/>
          <w:sz w:val="24"/>
          <w:szCs w:val="24"/>
        </w:rPr>
      </w:pPr>
      <w:r w:rsidRPr="00D8211F">
        <w:rPr>
          <w:rFonts w:ascii="Arial" w:eastAsiaTheme="minorEastAsia" w:hAnsi="Arial" w:cs="Arial"/>
          <w:kern w:val="0"/>
          <w:sz w:val="24"/>
          <w:szCs w:val="24"/>
        </w:rPr>
        <w:t>种子饼和其他经加工含油植物残渣（</w:t>
      </w:r>
      <w:r w:rsidRPr="00D8211F">
        <w:rPr>
          <w:rFonts w:ascii="Arial" w:eastAsiaTheme="minorEastAsia" w:hAnsi="Arial" w:cs="Arial"/>
          <w:kern w:val="0"/>
          <w:sz w:val="24"/>
          <w:szCs w:val="24"/>
        </w:rPr>
        <w:t>B</w:t>
      </w:r>
      <w:r w:rsidRPr="00D8211F">
        <w:rPr>
          <w:rFonts w:ascii="Arial" w:eastAsiaTheme="minorEastAsia" w:hAnsi="Arial" w:cs="Arial"/>
          <w:kern w:val="0"/>
          <w:sz w:val="24"/>
          <w:szCs w:val="24"/>
        </w:rPr>
        <w:t>组）</w:t>
      </w:r>
    </w:p>
    <w:p w14:paraId="354DC964" w14:textId="77777777" w:rsidR="00323351" w:rsidRPr="00D8211F" w:rsidRDefault="00323351" w:rsidP="00D8211F">
      <w:pPr>
        <w:adjustRightInd w:val="0"/>
        <w:ind w:left="851"/>
        <w:rPr>
          <w:rStyle w:val="a6"/>
          <w:rFonts w:ascii="Arial" w:eastAsiaTheme="minorEastAsia" w:hAnsi="Arial" w:cs="Arial"/>
          <w:kern w:val="0"/>
          <w:sz w:val="24"/>
          <w:szCs w:val="24"/>
        </w:rPr>
      </w:pPr>
      <w:r w:rsidRPr="00D8211F">
        <w:rPr>
          <w:rFonts w:ascii="Arial" w:eastAsiaTheme="minorEastAsia" w:hAnsi="Arial" w:cs="Arial"/>
          <w:kern w:val="0"/>
          <w:sz w:val="24"/>
          <w:szCs w:val="24"/>
        </w:rPr>
        <w:t>种子饼和其他经加工含油植物残渣（</w:t>
      </w:r>
      <w:r w:rsidRPr="00D8211F">
        <w:rPr>
          <w:rFonts w:ascii="Arial" w:eastAsiaTheme="minorEastAsia" w:hAnsi="Arial" w:cs="Arial"/>
          <w:kern w:val="0"/>
          <w:sz w:val="24"/>
          <w:szCs w:val="24"/>
        </w:rPr>
        <w:t>C</w:t>
      </w:r>
      <w:r w:rsidRPr="00D8211F">
        <w:rPr>
          <w:rFonts w:ascii="Arial" w:eastAsiaTheme="minorEastAsia" w:hAnsi="Arial" w:cs="Arial"/>
          <w:kern w:val="0"/>
          <w:sz w:val="24"/>
          <w:szCs w:val="24"/>
        </w:rPr>
        <w:t>组）</w:t>
      </w:r>
    </w:p>
    <w:p w14:paraId="0433E00B"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硝酸钠与硝酸钾混合物</w:t>
      </w:r>
    </w:p>
    <w:p w14:paraId="5526A9E3" w14:textId="77777777" w:rsidR="00323351" w:rsidRPr="00D8211F" w:rsidRDefault="00323351" w:rsidP="00D8211F">
      <w:pPr>
        <w:adjustRightInd w:val="0"/>
        <w:ind w:left="851"/>
        <w:rPr>
          <w:rFonts w:ascii="Arial" w:eastAsiaTheme="minorEastAsia" w:hAnsi="Arial" w:cs="Arial"/>
          <w:sz w:val="24"/>
          <w:szCs w:val="24"/>
        </w:rPr>
      </w:pPr>
      <w:r w:rsidRPr="00D8211F">
        <w:rPr>
          <w:rFonts w:ascii="Arial" w:eastAsiaTheme="minorEastAsia" w:hAnsi="Arial" w:cs="Arial"/>
          <w:sz w:val="24"/>
          <w:szCs w:val="24"/>
        </w:rPr>
        <w:t>锂辉石（精选的）</w:t>
      </w:r>
    </w:p>
    <w:p w14:paraId="47504387"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甘蔗生物质颗粒</w:t>
      </w:r>
    </w:p>
    <w:p w14:paraId="6D3B789E"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过硫酸盐</w:t>
      </w:r>
    </w:p>
    <w:p w14:paraId="1D8F38CA" w14:textId="77777777" w:rsidR="00323351" w:rsidRPr="00D8211F" w:rsidRDefault="00323351" w:rsidP="00D8211F">
      <w:pPr>
        <w:adjustRightInd w:val="0"/>
        <w:ind w:left="851"/>
        <w:rPr>
          <w:rFonts w:ascii="Arial" w:eastAsiaTheme="minorEastAsia" w:hAnsi="Arial" w:cs="Arial"/>
          <w:sz w:val="24"/>
          <w:szCs w:val="24"/>
        </w:rPr>
      </w:pPr>
      <w:r w:rsidRPr="00D8211F">
        <w:rPr>
          <w:rFonts w:ascii="Arial" w:eastAsiaTheme="minorEastAsia" w:hAnsi="Arial" w:cs="Arial"/>
          <w:sz w:val="24"/>
          <w:szCs w:val="24"/>
        </w:rPr>
        <w:t>合成二氧化硅</w:t>
      </w:r>
    </w:p>
    <w:p w14:paraId="1A826CBC"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木薯淀粉</w:t>
      </w:r>
    </w:p>
    <w:p w14:paraId="1892297D" w14:textId="77777777" w:rsidR="00323351" w:rsidRPr="00D8211F" w:rsidRDefault="00323351" w:rsidP="00D8211F">
      <w:pPr>
        <w:adjustRightInd w:val="0"/>
        <w:ind w:left="851"/>
        <w:rPr>
          <w:rFonts w:ascii="Arial" w:eastAsiaTheme="minorEastAsia" w:hAnsi="Arial" w:cs="Arial"/>
          <w:kern w:val="0"/>
          <w:sz w:val="24"/>
          <w:szCs w:val="24"/>
        </w:rPr>
      </w:pPr>
      <w:r w:rsidRPr="00D8211F">
        <w:rPr>
          <w:rFonts w:ascii="Arial" w:eastAsiaTheme="minorEastAsia" w:hAnsi="Arial" w:cs="Arial"/>
          <w:kern w:val="0"/>
          <w:sz w:val="24"/>
          <w:szCs w:val="24"/>
        </w:rPr>
        <w:t>尿素</w:t>
      </w:r>
    </w:p>
    <w:p w14:paraId="3A4E54F0" w14:textId="77777777" w:rsidR="00CB5A91" w:rsidRDefault="00323351" w:rsidP="00D8211F">
      <w:pPr>
        <w:adjustRightInd w:val="0"/>
        <w:spacing w:afterLines="50" w:after="156"/>
        <w:ind w:left="851"/>
        <w:rPr>
          <w:rFonts w:ascii="Arial" w:eastAsiaTheme="minorEastAsia" w:hAnsi="Arial" w:cs="Arial"/>
          <w:kern w:val="0"/>
          <w:sz w:val="24"/>
          <w:szCs w:val="24"/>
        </w:rPr>
      </w:pPr>
      <w:r w:rsidRPr="00D8211F">
        <w:rPr>
          <w:rFonts w:ascii="Arial" w:eastAsiaTheme="minorEastAsia" w:hAnsi="Arial" w:cs="Arial"/>
          <w:sz w:val="24"/>
          <w:szCs w:val="24"/>
        </w:rPr>
        <w:t>木球团，含有添加剂和</w:t>
      </w:r>
      <w:r w:rsidRPr="00D8211F">
        <w:rPr>
          <w:rFonts w:ascii="Arial" w:eastAsiaTheme="minorEastAsia" w:hAnsi="Arial" w:cs="Arial"/>
          <w:sz w:val="24"/>
          <w:szCs w:val="24"/>
        </w:rPr>
        <w:t>/</w:t>
      </w:r>
      <w:r w:rsidRPr="00D8211F">
        <w:rPr>
          <w:rFonts w:ascii="Arial" w:eastAsiaTheme="minorEastAsia" w:hAnsi="Arial" w:cs="Arial"/>
          <w:sz w:val="24"/>
          <w:szCs w:val="24"/>
        </w:rPr>
        <w:t>或粘合剂</w:t>
      </w:r>
      <w:r w:rsidRPr="00D8211F">
        <w:rPr>
          <w:rFonts w:ascii="Arial" w:eastAsiaTheme="minorEastAsia" w:hAnsi="Arial" w:cs="Arial"/>
          <w:sz w:val="24"/>
          <w:szCs w:val="24"/>
        </w:rPr>
        <w:br/>
      </w:r>
      <w:r w:rsidRPr="00D8211F">
        <w:rPr>
          <w:rFonts w:ascii="Arial" w:eastAsiaTheme="minorEastAsia" w:hAnsi="Arial" w:cs="Arial"/>
          <w:sz w:val="24"/>
          <w:szCs w:val="24"/>
        </w:rPr>
        <w:t>木球团，不含有任何添加剂和</w:t>
      </w:r>
      <w:r w:rsidRPr="00D8211F">
        <w:rPr>
          <w:rFonts w:ascii="Arial" w:eastAsiaTheme="minorEastAsia" w:hAnsi="Arial" w:cs="Arial"/>
          <w:sz w:val="24"/>
          <w:szCs w:val="24"/>
        </w:rPr>
        <w:t>/</w:t>
      </w:r>
      <w:r w:rsidRPr="00D8211F">
        <w:rPr>
          <w:rFonts w:ascii="Arial" w:eastAsiaTheme="minorEastAsia" w:hAnsi="Arial" w:cs="Arial"/>
          <w:sz w:val="24"/>
          <w:szCs w:val="24"/>
        </w:rPr>
        <w:t>或粘合剂</w:t>
      </w:r>
      <w:r w:rsidRPr="00D8211F">
        <w:rPr>
          <w:rFonts w:ascii="Arial" w:eastAsiaTheme="minorEastAsia" w:hAnsi="Arial" w:cs="Arial"/>
          <w:kern w:val="0"/>
          <w:sz w:val="24"/>
          <w:szCs w:val="24"/>
        </w:rPr>
        <w:br/>
      </w:r>
      <w:r w:rsidRPr="00D8211F">
        <w:rPr>
          <w:rFonts w:ascii="Arial" w:eastAsiaTheme="minorEastAsia" w:hAnsi="Arial" w:cs="Arial"/>
          <w:kern w:val="0"/>
          <w:sz w:val="24"/>
          <w:szCs w:val="24"/>
        </w:rPr>
        <w:t>烘焙木材</w:t>
      </w:r>
      <w:r w:rsidR="00CB5A91">
        <w:rPr>
          <w:rFonts w:ascii="Arial" w:eastAsiaTheme="minorEastAsia" w:hAnsi="Arial" w:cs="Arial"/>
          <w:kern w:val="0"/>
          <w:sz w:val="24"/>
          <w:szCs w:val="24"/>
        </w:rPr>
        <w:br w:type="page"/>
      </w:r>
    </w:p>
    <w:p w14:paraId="6A1D3B53" w14:textId="77777777" w:rsidR="00323351" w:rsidRPr="00D8211F" w:rsidRDefault="00323351" w:rsidP="00D8211F">
      <w:pPr>
        <w:tabs>
          <w:tab w:val="left" w:pos="851"/>
        </w:tabs>
        <w:adjustRightInd w:val="0"/>
        <w:spacing w:before="240" w:afterLines="50" w:after="156" w:line="360" w:lineRule="atLeast"/>
        <w:rPr>
          <w:rFonts w:ascii="Arial" w:eastAsiaTheme="majorEastAsia" w:hAnsi="Arial" w:cs="Arial"/>
          <w:kern w:val="0"/>
          <w:sz w:val="22"/>
          <w:szCs w:val="22"/>
        </w:rPr>
      </w:pPr>
      <w:r w:rsidRPr="00D8211F">
        <w:rPr>
          <w:rFonts w:ascii="Arial" w:eastAsiaTheme="majorEastAsia" w:hAnsi="Arial" w:cs="Arial"/>
          <w:kern w:val="0"/>
          <w:sz w:val="22"/>
          <w:szCs w:val="22"/>
        </w:rPr>
        <w:lastRenderedPageBreak/>
        <w:t>1.2</w:t>
      </w:r>
      <w:r w:rsidRPr="00D8211F">
        <w:rPr>
          <w:rFonts w:ascii="Arial" w:eastAsiaTheme="majorEastAsia" w:hAnsi="Arial" w:cs="Arial"/>
          <w:kern w:val="0"/>
          <w:sz w:val="22"/>
          <w:szCs w:val="22"/>
        </w:rPr>
        <w:tab/>
      </w:r>
      <w:r w:rsidRPr="00D8211F">
        <w:rPr>
          <w:rFonts w:ascii="Arial" w:eastAsiaTheme="majorEastAsia" w:hAnsi="Arial" w:cs="Arial"/>
          <w:kern w:val="0"/>
          <w:sz w:val="22"/>
          <w:szCs w:val="22"/>
        </w:rPr>
        <w:t>装载货物完成前，应测出拟装货物的静止角（见第</w:t>
      </w:r>
      <w:r w:rsidRPr="00D8211F">
        <w:rPr>
          <w:rFonts w:ascii="Arial" w:eastAsiaTheme="majorEastAsia" w:hAnsi="Arial" w:cs="Arial"/>
          <w:kern w:val="0"/>
          <w:sz w:val="22"/>
          <w:szCs w:val="22"/>
        </w:rPr>
        <w:t>6</w:t>
      </w:r>
      <w:r w:rsidRPr="00D8211F">
        <w:rPr>
          <w:rFonts w:ascii="Arial" w:eastAsiaTheme="majorEastAsia" w:hAnsi="Arial" w:cs="Arial"/>
          <w:kern w:val="0"/>
          <w:sz w:val="22"/>
          <w:szCs w:val="22"/>
        </w:rPr>
        <w:t>节），以便决定使用本规则中有关平舱的哪些条款（见第</w:t>
      </w:r>
      <w:r w:rsidRPr="00D8211F">
        <w:rPr>
          <w:rFonts w:ascii="Arial" w:eastAsiaTheme="majorEastAsia" w:hAnsi="Arial" w:cs="Arial"/>
          <w:kern w:val="0"/>
          <w:sz w:val="22"/>
          <w:szCs w:val="22"/>
        </w:rPr>
        <w:t>5</w:t>
      </w:r>
      <w:r w:rsidRPr="00D8211F">
        <w:rPr>
          <w:rFonts w:ascii="Arial" w:eastAsiaTheme="majorEastAsia" w:hAnsi="Arial" w:cs="Arial"/>
          <w:kern w:val="0"/>
          <w:sz w:val="22"/>
          <w:szCs w:val="22"/>
        </w:rPr>
        <w:t>节）。</w:t>
      </w:r>
    </w:p>
    <w:p w14:paraId="7E79CB92" w14:textId="77777777" w:rsidR="00323351" w:rsidRPr="00D8211F" w:rsidRDefault="00323351" w:rsidP="00D8211F">
      <w:pPr>
        <w:tabs>
          <w:tab w:val="left" w:pos="851"/>
        </w:tabs>
        <w:adjustRightInd w:val="0"/>
        <w:spacing w:before="240" w:afterLines="50" w:after="156" w:line="360" w:lineRule="atLeast"/>
        <w:rPr>
          <w:rFonts w:ascii="Arial" w:eastAsiaTheme="majorEastAsia" w:hAnsi="Arial" w:cs="Arial"/>
          <w:kern w:val="0"/>
          <w:sz w:val="22"/>
          <w:szCs w:val="22"/>
        </w:rPr>
      </w:pPr>
      <w:r w:rsidRPr="00D8211F">
        <w:rPr>
          <w:rFonts w:ascii="Arial" w:eastAsiaTheme="majorEastAsia" w:hAnsi="Arial" w:cs="Arial"/>
          <w:kern w:val="0"/>
          <w:sz w:val="22"/>
          <w:szCs w:val="22"/>
        </w:rPr>
        <w:t>1.3</w:t>
      </w:r>
      <w:r w:rsidRPr="00D8211F">
        <w:rPr>
          <w:rFonts w:ascii="Arial" w:eastAsiaTheme="majorEastAsia" w:hAnsi="Arial" w:cs="Arial"/>
          <w:kern w:val="0"/>
          <w:sz w:val="22"/>
          <w:szCs w:val="22"/>
        </w:rPr>
        <w:tab/>
      </w:r>
      <w:r w:rsidRPr="00D8211F">
        <w:rPr>
          <w:rFonts w:ascii="Arial" w:eastAsiaTheme="majorEastAsia" w:hAnsi="Arial" w:cs="Arial"/>
          <w:kern w:val="0"/>
          <w:sz w:val="22"/>
          <w:szCs w:val="22"/>
        </w:rPr>
        <w:t>除本附录所列货物以外的所有其它货物均有黏性，因此，不适合使用静止角。除非另有说明，未列出的货物应按黏性货物对待。</w:t>
      </w:r>
    </w:p>
    <w:p w14:paraId="218399E0" w14:textId="77777777" w:rsidR="00323351" w:rsidRPr="00D8211F" w:rsidRDefault="00323351" w:rsidP="00D8211F">
      <w:pPr>
        <w:tabs>
          <w:tab w:val="left" w:pos="851"/>
        </w:tabs>
        <w:adjustRightInd w:val="0"/>
        <w:spacing w:before="240" w:afterLines="50" w:after="156" w:line="360" w:lineRule="atLeast"/>
        <w:rPr>
          <w:rFonts w:ascii="Arial" w:eastAsiaTheme="majorEastAsia" w:hAnsi="Arial" w:cs="Arial"/>
          <w:b/>
          <w:kern w:val="0"/>
          <w:sz w:val="22"/>
          <w:szCs w:val="22"/>
        </w:rPr>
      </w:pPr>
      <w:r w:rsidRPr="00D8211F">
        <w:rPr>
          <w:rFonts w:ascii="Arial" w:eastAsiaTheme="majorEastAsia" w:hAnsi="Arial" w:cs="Arial"/>
          <w:b/>
          <w:kern w:val="0"/>
          <w:sz w:val="22"/>
          <w:szCs w:val="22"/>
        </w:rPr>
        <w:t>2</w:t>
      </w:r>
      <w:r w:rsidRPr="00D8211F">
        <w:rPr>
          <w:rFonts w:ascii="Arial" w:eastAsiaTheme="majorEastAsia" w:hAnsi="Arial" w:cs="Arial"/>
          <w:b/>
          <w:kern w:val="0"/>
          <w:sz w:val="22"/>
          <w:szCs w:val="22"/>
        </w:rPr>
        <w:tab/>
      </w:r>
      <w:r w:rsidRPr="00D8211F">
        <w:rPr>
          <w:rFonts w:ascii="Arial" w:eastAsiaTheme="majorEastAsia" w:hAnsi="Arial" w:cs="Arial"/>
          <w:b/>
          <w:kern w:val="0"/>
          <w:sz w:val="22"/>
          <w:szCs w:val="22"/>
        </w:rPr>
        <w:t>易流态化货物</w:t>
      </w:r>
    </w:p>
    <w:p w14:paraId="50B2E756" w14:textId="77777777" w:rsidR="00323351" w:rsidRPr="00D8211F" w:rsidRDefault="00323351" w:rsidP="00D8211F">
      <w:pPr>
        <w:tabs>
          <w:tab w:val="left" w:pos="851"/>
        </w:tabs>
        <w:adjustRightInd w:val="0"/>
        <w:spacing w:before="240" w:afterLines="50" w:after="156" w:line="360" w:lineRule="atLeast"/>
        <w:rPr>
          <w:rFonts w:ascii="Arial" w:eastAsiaTheme="majorEastAsia" w:hAnsi="Arial" w:cs="Arial"/>
          <w:kern w:val="0"/>
          <w:sz w:val="22"/>
          <w:szCs w:val="22"/>
        </w:rPr>
      </w:pPr>
      <w:r w:rsidRPr="00D8211F">
        <w:rPr>
          <w:rFonts w:ascii="Arial" w:eastAsiaTheme="majorEastAsia" w:hAnsi="Arial" w:cs="Arial"/>
          <w:kern w:val="0"/>
          <w:sz w:val="22"/>
          <w:szCs w:val="22"/>
        </w:rPr>
        <w:t>2.1</w:t>
      </w:r>
      <w:r w:rsidRPr="00D8211F">
        <w:rPr>
          <w:rFonts w:ascii="Arial" w:eastAsiaTheme="majorEastAsia" w:hAnsi="Arial" w:cs="Arial"/>
          <w:kern w:val="0"/>
          <w:sz w:val="22"/>
          <w:szCs w:val="22"/>
        </w:rPr>
        <w:tab/>
      </w:r>
      <w:r w:rsidRPr="00D8211F">
        <w:rPr>
          <w:rFonts w:ascii="Arial" w:eastAsiaTheme="majorEastAsia" w:hAnsi="Arial" w:cs="Arial"/>
          <w:kern w:val="0"/>
          <w:sz w:val="22"/>
          <w:szCs w:val="22"/>
        </w:rPr>
        <w:t>许多细颗粒状的货物，如果水分含量足够高，则易于流动。因此，在装载前，应对含有一定比例细颗粒的潮湿或湿货物的流动性进行检测。</w:t>
      </w:r>
    </w:p>
    <w:p w14:paraId="7A61BA96" w14:textId="77777777" w:rsidR="00323351" w:rsidRPr="00D8211F" w:rsidRDefault="00323351" w:rsidP="00D8211F">
      <w:pPr>
        <w:tabs>
          <w:tab w:val="left" w:pos="851"/>
        </w:tabs>
        <w:adjustRightInd w:val="0"/>
        <w:spacing w:before="240" w:afterLines="50" w:after="156" w:line="360" w:lineRule="atLeast"/>
        <w:rPr>
          <w:rFonts w:ascii="Arial" w:eastAsiaTheme="majorEastAsia" w:hAnsi="Arial" w:cs="Arial"/>
          <w:b/>
          <w:kern w:val="0"/>
          <w:sz w:val="22"/>
          <w:szCs w:val="22"/>
        </w:rPr>
      </w:pPr>
      <w:r w:rsidRPr="00D8211F">
        <w:rPr>
          <w:rFonts w:ascii="Arial" w:eastAsiaTheme="majorEastAsia" w:hAnsi="Arial" w:cs="Arial"/>
          <w:b/>
          <w:kern w:val="0"/>
          <w:sz w:val="22"/>
          <w:szCs w:val="22"/>
        </w:rPr>
        <w:t>3</w:t>
      </w:r>
      <w:r w:rsidRPr="00D8211F">
        <w:rPr>
          <w:rFonts w:ascii="Arial" w:eastAsiaTheme="majorEastAsia" w:hAnsi="Arial" w:cs="Arial"/>
          <w:b/>
          <w:kern w:val="0"/>
          <w:sz w:val="22"/>
          <w:szCs w:val="22"/>
        </w:rPr>
        <w:tab/>
      </w:r>
      <w:r w:rsidRPr="00D8211F">
        <w:rPr>
          <w:rFonts w:ascii="Arial" w:eastAsiaTheme="majorEastAsia" w:hAnsi="Arial" w:cs="Arial"/>
          <w:b/>
          <w:kern w:val="0"/>
          <w:sz w:val="22"/>
          <w:szCs w:val="22"/>
        </w:rPr>
        <w:t>具有化学危险性货物的注意事项</w:t>
      </w:r>
    </w:p>
    <w:p w14:paraId="123FFF5C" w14:textId="77777777" w:rsidR="00323351" w:rsidRPr="00D8211F" w:rsidRDefault="00323351" w:rsidP="00D8211F">
      <w:pPr>
        <w:tabs>
          <w:tab w:val="left" w:pos="851"/>
        </w:tabs>
        <w:adjustRightInd w:val="0"/>
        <w:spacing w:before="240" w:afterLines="50" w:after="156" w:line="360" w:lineRule="atLeast"/>
        <w:rPr>
          <w:rFonts w:ascii="Arial" w:eastAsiaTheme="majorEastAsia" w:hAnsi="Arial" w:cs="Arial"/>
          <w:kern w:val="0"/>
          <w:sz w:val="22"/>
          <w:szCs w:val="22"/>
        </w:rPr>
      </w:pPr>
      <w:r w:rsidRPr="00D8211F">
        <w:rPr>
          <w:rFonts w:ascii="Arial" w:eastAsiaTheme="majorEastAsia" w:hAnsi="Arial" w:cs="Arial"/>
          <w:kern w:val="0"/>
          <w:sz w:val="22"/>
          <w:szCs w:val="22"/>
        </w:rPr>
        <w:t>3.1</w:t>
      </w:r>
      <w:r w:rsidRPr="00D8211F">
        <w:rPr>
          <w:rFonts w:ascii="Arial" w:eastAsiaTheme="majorEastAsia" w:hAnsi="Arial" w:cs="Arial"/>
          <w:kern w:val="0"/>
          <w:sz w:val="22"/>
          <w:szCs w:val="22"/>
        </w:rPr>
        <w:tab/>
      </w:r>
      <w:r w:rsidRPr="00D8211F">
        <w:rPr>
          <w:rFonts w:ascii="Arial" w:eastAsiaTheme="majorEastAsia" w:hAnsi="Arial" w:cs="Arial"/>
          <w:kern w:val="0"/>
          <w:sz w:val="22"/>
          <w:szCs w:val="22"/>
        </w:rPr>
        <w:t>在干散货物装运前须请示主管机关的情形里，向装货港和卸货港主管机关咨询可能有效的相关要求也同等重要。</w:t>
      </w:r>
    </w:p>
    <w:p w14:paraId="3C34316E" w14:textId="77777777" w:rsidR="00323351" w:rsidRPr="00D8211F" w:rsidRDefault="00323351" w:rsidP="00D8211F">
      <w:pPr>
        <w:tabs>
          <w:tab w:val="left" w:pos="851"/>
        </w:tabs>
        <w:adjustRightInd w:val="0"/>
        <w:spacing w:before="240" w:afterLines="50" w:after="156" w:line="360" w:lineRule="atLeast"/>
        <w:rPr>
          <w:rFonts w:ascii="Arial" w:eastAsiaTheme="majorEastAsia" w:hAnsi="Arial" w:cs="Arial"/>
          <w:kern w:val="0"/>
          <w:sz w:val="22"/>
          <w:szCs w:val="22"/>
        </w:rPr>
      </w:pPr>
      <w:r w:rsidRPr="00D8211F">
        <w:rPr>
          <w:rFonts w:ascii="Arial" w:eastAsiaTheme="majorEastAsia" w:hAnsi="Arial" w:cs="Arial"/>
          <w:kern w:val="0"/>
          <w:sz w:val="22"/>
          <w:szCs w:val="22"/>
        </w:rPr>
        <w:t>3.2</w:t>
      </w:r>
      <w:r w:rsidRPr="00D8211F">
        <w:rPr>
          <w:rFonts w:ascii="Arial" w:eastAsiaTheme="majorEastAsia" w:hAnsi="Arial" w:cs="Arial"/>
          <w:kern w:val="0"/>
          <w:sz w:val="22"/>
          <w:szCs w:val="22"/>
        </w:rPr>
        <w:tab/>
      </w:r>
      <w:r w:rsidRPr="00D8211F">
        <w:rPr>
          <w:rFonts w:ascii="Arial" w:eastAsiaTheme="majorEastAsia" w:hAnsi="Arial" w:cs="Arial"/>
          <w:kern w:val="0"/>
          <w:sz w:val="22"/>
          <w:szCs w:val="22"/>
        </w:rPr>
        <w:t>如果有要求，应在装货前查阅《危险货物事故医疗急救指南（</w:t>
      </w:r>
      <w:r w:rsidRPr="00D8211F">
        <w:rPr>
          <w:rFonts w:ascii="Arial" w:eastAsiaTheme="majorEastAsia" w:hAnsi="Arial" w:cs="Arial"/>
          <w:kern w:val="0"/>
          <w:sz w:val="22"/>
          <w:szCs w:val="22"/>
        </w:rPr>
        <w:t>MFAG</w:t>
      </w:r>
      <w:r w:rsidRPr="00D8211F">
        <w:rPr>
          <w:rFonts w:ascii="Arial" w:eastAsiaTheme="majorEastAsia" w:hAnsi="Arial" w:cs="Arial"/>
          <w:kern w:val="0"/>
          <w:sz w:val="22"/>
          <w:szCs w:val="22"/>
        </w:rPr>
        <w:t>）》。</w:t>
      </w:r>
    </w:p>
    <w:p w14:paraId="39592DF7" w14:textId="77777777" w:rsidR="00D8211F" w:rsidRPr="00CB5A91" w:rsidRDefault="00323351" w:rsidP="00D8211F">
      <w:pPr>
        <w:tabs>
          <w:tab w:val="left" w:pos="851"/>
        </w:tabs>
        <w:adjustRightInd w:val="0"/>
        <w:spacing w:before="120" w:afterLines="50" w:after="156" w:line="300" w:lineRule="exact"/>
        <w:jc w:val="center"/>
        <w:rPr>
          <w:rFonts w:ascii="Arial" w:eastAsiaTheme="minorEastAsia" w:hAnsi="Arial" w:cs="Arial"/>
          <w:b/>
          <w:kern w:val="0"/>
          <w:sz w:val="24"/>
        </w:rPr>
      </w:pPr>
      <w:r w:rsidRPr="00D8211F">
        <w:rPr>
          <w:rFonts w:ascii="Arial" w:eastAsiaTheme="majorEastAsia" w:hAnsi="Arial" w:cs="Arial"/>
          <w:b/>
          <w:kern w:val="0"/>
          <w:sz w:val="22"/>
          <w:szCs w:val="22"/>
        </w:rPr>
        <w:br w:type="page"/>
      </w:r>
      <w:r w:rsidRPr="00CB5A91">
        <w:rPr>
          <w:rFonts w:ascii="Arial" w:eastAsiaTheme="minorEastAsia" w:hAnsi="Arial" w:cs="Arial"/>
          <w:b/>
          <w:kern w:val="0"/>
          <w:sz w:val="24"/>
        </w:rPr>
        <w:lastRenderedPageBreak/>
        <w:t>附录</w:t>
      </w:r>
      <w:r w:rsidRPr="00CB5A91">
        <w:rPr>
          <w:rFonts w:ascii="Arial" w:eastAsiaTheme="minorEastAsia" w:hAnsi="Arial" w:cs="Arial"/>
          <w:b/>
          <w:kern w:val="0"/>
          <w:sz w:val="24"/>
        </w:rPr>
        <w:t>4</w:t>
      </w:r>
    </w:p>
    <w:p w14:paraId="2D4530E0" w14:textId="77777777" w:rsidR="00323351" w:rsidRPr="00D8211F" w:rsidRDefault="00323351" w:rsidP="00D8211F">
      <w:pPr>
        <w:tabs>
          <w:tab w:val="left" w:pos="851"/>
        </w:tabs>
        <w:adjustRightInd w:val="0"/>
        <w:spacing w:before="240" w:afterLines="100" w:after="312" w:line="360" w:lineRule="atLeast"/>
        <w:jc w:val="center"/>
        <w:rPr>
          <w:rFonts w:ascii="Arial" w:eastAsiaTheme="minorEastAsia" w:hAnsi="Arial" w:cs="Arial"/>
          <w:b/>
          <w:kern w:val="0"/>
          <w:sz w:val="24"/>
        </w:rPr>
      </w:pPr>
      <w:r w:rsidRPr="00D8211F">
        <w:rPr>
          <w:rFonts w:ascii="Arial" w:eastAsiaTheme="minorEastAsia" w:hAnsi="Arial" w:cs="Arial"/>
          <w:b/>
          <w:kern w:val="0"/>
          <w:sz w:val="24"/>
        </w:rPr>
        <w:t>索引</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8"/>
        <w:gridCol w:w="766"/>
        <w:gridCol w:w="1918"/>
        <w:gridCol w:w="6"/>
      </w:tblGrid>
      <w:tr w:rsidR="00323351" w:rsidRPr="00D8211F" w14:paraId="424AA9DA" w14:textId="77777777" w:rsidTr="00D8211F">
        <w:trPr>
          <w:tblHeader/>
        </w:trPr>
        <w:tc>
          <w:tcPr>
            <w:tcW w:w="5838" w:type="dxa"/>
            <w:shd w:val="clear" w:color="auto" w:fill="D9D9D9"/>
            <w:vAlign w:val="center"/>
          </w:tcPr>
          <w:p w14:paraId="5270DA8A" w14:textId="77777777" w:rsidR="00323351" w:rsidRPr="00D8211F" w:rsidRDefault="00323351" w:rsidP="00D8211F">
            <w:pPr>
              <w:adjustRightInd w:val="0"/>
              <w:spacing w:before="20"/>
              <w:jc w:val="center"/>
              <w:rPr>
                <w:rFonts w:ascii="Arial" w:hAnsi="Arial" w:cs="Arial"/>
                <w:b/>
                <w:kern w:val="0"/>
                <w:sz w:val="18"/>
                <w:szCs w:val="18"/>
              </w:rPr>
            </w:pPr>
            <w:r w:rsidRPr="00D8211F">
              <w:rPr>
                <w:rFonts w:ascii="Arial" w:hAnsi="Arial" w:cs="Arial"/>
                <w:b/>
                <w:kern w:val="0"/>
                <w:sz w:val="18"/>
                <w:szCs w:val="18"/>
              </w:rPr>
              <w:t>散装货物运输名称</w:t>
            </w:r>
          </w:p>
        </w:tc>
        <w:tc>
          <w:tcPr>
            <w:tcW w:w="766" w:type="dxa"/>
            <w:shd w:val="clear" w:color="auto" w:fill="D9D9D9"/>
            <w:vAlign w:val="center"/>
          </w:tcPr>
          <w:p w14:paraId="4E7CBFD1" w14:textId="77777777" w:rsidR="00323351" w:rsidRPr="00D8211F" w:rsidRDefault="00323351" w:rsidP="00D8211F">
            <w:pPr>
              <w:adjustRightInd w:val="0"/>
              <w:spacing w:before="20"/>
              <w:jc w:val="center"/>
              <w:rPr>
                <w:rFonts w:ascii="Arial" w:hAnsi="Arial" w:cs="Arial"/>
                <w:b/>
                <w:kern w:val="0"/>
                <w:sz w:val="18"/>
                <w:szCs w:val="18"/>
              </w:rPr>
            </w:pPr>
            <w:r w:rsidRPr="00D8211F">
              <w:rPr>
                <w:rFonts w:ascii="Arial" w:hAnsi="Arial" w:cs="Arial"/>
                <w:b/>
                <w:kern w:val="0"/>
                <w:sz w:val="18"/>
                <w:szCs w:val="18"/>
              </w:rPr>
              <w:t>组别</w:t>
            </w:r>
          </w:p>
        </w:tc>
        <w:tc>
          <w:tcPr>
            <w:tcW w:w="1924" w:type="dxa"/>
            <w:gridSpan w:val="2"/>
            <w:shd w:val="clear" w:color="auto" w:fill="D9D9D9"/>
            <w:vAlign w:val="center"/>
          </w:tcPr>
          <w:p w14:paraId="22D78D0B" w14:textId="77777777" w:rsidR="00323351" w:rsidRPr="00D8211F" w:rsidRDefault="00323351" w:rsidP="00D8211F">
            <w:pPr>
              <w:adjustRightInd w:val="0"/>
              <w:spacing w:before="20"/>
              <w:jc w:val="center"/>
              <w:rPr>
                <w:rFonts w:ascii="Arial" w:hAnsi="Arial" w:cs="Arial"/>
                <w:b/>
                <w:kern w:val="0"/>
                <w:sz w:val="18"/>
                <w:szCs w:val="18"/>
              </w:rPr>
            </w:pPr>
            <w:r w:rsidRPr="00D8211F">
              <w:rPr>
                <w:rFonts w:ascii="Arial" w:hAnsi="Arial" w:cs="Arial"/>
                <w:b/>
                <w:kern w:val="0"/>
                <w:sz w:val="18"/>
                <w:szCs w:val="18"/>
              </w:rPr>
              <w:t>参考</w:t>
            </w:r>
          </w:p>
        </w:tc>
      </w:tr>
      <w:tr w:rsidR="00323351" w:rsidRPr="00D8211F" w14:paraId="37CB0D9C" w14:textId="77777777" w:rsidTr="00D8211F">
        <w:tc>
          <w:tcPr>
            <w:tcW w:w="5838" w:type="dxa"/>
            <w:vAlign w:val="center"/>
          </w:tcPr>
          <w:p w14:paraId="4562D547" w14:textId="77777777" w:rsidR="00323351" w:rsidRPr="00D8211F" w:rsidRDefault="00323351" w:rsidP="00D8211F">
            <w:pPr>
              <w:adjustRightInd w:val="0"/>
              <w:spacing w:before="20"/>
              <w:rPr>
                <w:rFonts w:ascii="Arial" w:hAnsi="Arial" w:cs="Arial"/>
                <w:b/>
                <w:kern w:val="0"/>
                <w:sz w:val="18"/>
                <w:szCs w:val="18"/>
              </w:rPr>
            </w:pPr>
            <w:r w:rsidRPr="00D8211F">
              <w:rPr>
                <w:rFonts w:ascii="Arial" w:hAnsi="Arial" w:cs="Arial"/>
                <w:kern w:val="0"/>
                <w:sz w:val="18"/>
                <w:szCs w:val="18"/>
              </w:rPr>
              <w:t>苜蓿</w:t>
            </w:r>
            <w:r w:rsidRPr="00D8211F">
              <w:rPr>
                <w:rFonts w:ascii="Arial" w:hAnsi="Arial" w:cs="Arial"/>
                <w:kern w:val="0"/>
                <w:sz w:val="18"/>
                <w:szCs w:val="18"/>
              </w:rPr>
              <w:t xml:space="preserve">  ALFALFA</w:t>
            </w:r>
          </w:p>
        </w:tc>
        <w:tc>
          <w:tcPr>
            <w:tcW w:w="766" w:type="dxa"/>
            <w:vAlign w:val="center"/>
          </w:tcPr>
          <w:p w14:paraId="7B9CF0C3" w14:textId="77777777" w:rsidR="00323351" w:rsidRPr="00D8211F" w:rsidRDefault="00323351" w:rsidP="00D8211F">
            <w:pPr>
              <w:adjustRightInd w:val="0"/>
              <w:spacing w:before="20"/>
              <w:jc w:val="center"/>
              <w:rPr>
                <w:rFonts w:ascii="Arial" w:hAnsi="Arial" w:cs="Arial"/>
                <w:b/>
                <w:kern w:val="0"/>
                <w:sz w:val="18"/>
                <w:szCs w:val="18"/>
              </w:rPr>
            </w:pPr>
            <w:r w:rsidRPr="00D8211F">
              <w:rPr>
                <w:rFonts w:ascii="Arial" w:hAnsi="Arial" w:cs="Arial"/>
                <w:kern w:val="0"/>
                <w:sz w:val="18"/>
                <w:szCs w:val="18"/>
              </w:rPr>
              <w:t>C</w:t>
            </w:r>
          </w:p>
        </w:tc>
        <w:tc>
          <w:tcPr>
            <w:tcW w:w="1924" w:type="dxa"/>
            <w:gridSpan w:val="2"/>
            <w:vAlign w:val="center"/>
          </w:tcPr>
          <w:p w14:paraId="4ECD5F3A"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4ED00B72" w14:textId="77777777" w:rsidTr="00D8211F">
        <w:tc>
          <w:tcPr>
            <w:tcW w:w="5838" w:type="dxa"/>
            <w:vAlign w:val="center"/>
          </w:tcPr>
          <w:p w14:paraId="03D5F5D6" w14:textId="77777777" w:rsidR="00323351" w:rsidRPr="00D8211F" w:rsidRDefault="00323351" w:rsidP="00D8211F">
            <w:pPr>
              <w:adjustRightInd w:val="0"/>
              <w:spacing w:before="20"/>
              <w:rPr>
                <w:rFonts w:ascii="Arial" w:hAnsi="Arial" w:cs="Arial"/>
                <w:kern w:val="0"/>
                <w:sz w:val="18"/>
                <w:szCs w:val="18"/>
              </w:rPr>
            </w:pPr>
            <w:r w:rsidRPr="00D8211F">
              <w:rPr>
                <w:rFonts w:ascii="Arial" w:hAnsi="Arial" w:cs="Arial"/>
                <w:kern w:val="0"/>
                <w:sz w:val="18"/>
                <w:szCs w:val="18"/>
              </w:rPr>
              <w:t>矾土</w:t>
            </w:r>
            <w:r w:rsidRPr="00D8211F">
              <w:rPr>
                <w:rFonts w:ascii="Arial" w:hAnsi="Arial" w:cs="Arial"/>
                <w:kern w:val="0"/>
                <w:sz w:val="18"/>
                <w:szCs w:val="18"/>
              </w:rPr>
              <w:t xml:space="preserve">  ALUMINA</w:t>
            </w:r>
          </w:p>
        </w:tc>
        <w:tc>
          <w:tcPr>
            <w:tcW w:w="766" w:type="dxa"/>
            <w:vAlign w:val="center"/>
          </w:tcPr>
          <w:p w14:paraId="4244D64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5DC4856"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040884C6" w14:textId="77777777" w:rsidTr="00D8211F">
        <w:tc>
          <w:tcPr>
            <w:tcW w:w="5838" w:type="dxa"/>
            <w:vAlign w:val="center"/>
          </w:tcPr>
          <w:p w14:paraId="1E53E617" w14:textId="77777777" w:rsidR="00323351" w:rsidRPr="00D8211F" w:rsidRDefault="00323351" w:rsidP="00D8211F">
            <w:pPr>
              <w:adjustRightInd w:val="0"/>
              <w:spacing w:before="20"/>
              <w:rPr>
                <w:rFonts w:ascii="Arial" w:hAnsi="Arial" w:cs="Arial"/>
                <w:kern w:val="0"/>
                <w:sz w:val="18"/>
                <w:szCs w:val="18"/>
              </w:rPr>
            </w:pPr>
            <w:r w:rsidRPr="00D8211F">
              <w:rPr>
                <w:rFonts w:ascii="Arial" w:hAnsi="Arial" w:cs="Arial"/>
                <w:kern w:val="0"/>
                <w:sz w:val="18"/>
                <w:szCs w:val="18"/>
              </w:rPr>
              <w:t>矾土，经焙烧的</w:t>
            </w:r>
            <w:r w:rsidRPr="00D8211F">
              <w:rPr>
                <w:rFonts w:ascii="Arial" w:hAnsi="Arial" w:cs="Arial"/>
                <w:kern w:val="0"/>
                <w:sz w:val="18"/>
                <w:szCs w:val="18"/>
              </w:rPr>
              <w:t xml:space="preserve">  ALUMINA, CALCINED</w:t>
            </w:r>
          </w:p>
        </w:tc>
        <w:tc>
          <w:tcPr>
            <w:tcW w:w="766" w:type="dxa"/>
            <w:vAlign w:val="center"/>
          </w:tcPr>
          <w:p w14:paraId="13AEB36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02484D4"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512C271E" w14:textId="77777777" w:rsidTr="00D8211F">
        <w:tc>
          <w:tcPr>
            <w:tcW w:w="5838" w:type="dxa"/>
            <w:vAlign w:val="center"/>
          </w:tcPr>
          <w:p w14:paraId="55DA458B" w14:textId="77777777" w:rsidR="00323351" w:rsidRPr="00D8211F" w:rsidRDefault="00323351" w:rsidP="00D8211F">
            <w:pPr>
              <w:adjustRightInd w:val="0"/>
              <w:spacing w:before="20"/>
              <w:rPr>
                <w:rFonts w:ascii="Arial" w:hAnsi="Arial" w:cs="Arial"/>
                <w:kern w:val="0"/>
                <w:sz w:val="18"/>
                <w:szCs w:val="18"/>
              </w:rPr>
            </w:pPr>
            <w:r w:rsidRPr="00D8211F">
              <w:rPr>
                <w:rFonts w:ascii="Arial" w:hAnsi="Arial" w:cs="Arial"/>
                <w:kern w:val="0"/>
                <w:sz w:val="18"/>
                <w:szCs w:val="18"/>
              </w:rPr>
              <w:t>氢氧化铝</w:t>
            </w:r>
            <w:r w:rsidRPr="00D8211F">
              <w:rPr>
                <w:rFonts w:ascii="Arial" w:hAnsi="Arial" w:cs="Arial"/>
                <w:kern w:val="0"/>
                <w:sz w:val="18"/>
                <w:szCs w:val="18"/>
              </w:rPr>
              <w:t xml:space="preserve">  ALUMINA HYDRATE</w:t>
            </w:r>
          </w:p>
        </w:tc>
        <w:tc>
          <w:tcPr>
            <w:tcW w:w="766" w:type="dxa"/>
            <w:vAlign w:val="center"/>
          </w:tcPr>
          <w:p w14:paraId="31AAC66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7F894BC1"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658E7670" w14:textId="77777777" w:rsidTr="00D8211F">
        <w:tc>
          <w:tcPr>
            <w:tcW w:w="5838" w:type="dxa"/>
            <w:vAlign w:val="center"/>
          </w:tcPr>
          <w:p w14:paraId="25E59B6B" w14:textId="77777777" w:rsidR="00323351" w:rsidRPr="00D8211F" w:rsidRDefault="00323351" w:rsidP="00D8211F">
            <w:pPr>
              <w:adjustRightInd w:val="0"/>
              <w:spacing w:before="20"/>
              <w:rPr>
                <w:rFonts w:ascii="Arial" w:hAnsi="Arial" w:cs="Arial"/>
                <w:kern w:val="0"/>
                <w:sz w:val="18"/>
                <w:szCs w:val="18"/>
              </w:rPr>
            </w:pPr>
            <w:r w:rsidRPr="00D8211F">
              <w:rPr>
                <w:rFonts w:ascii="Arial" w:hAnsi="Arial" w:cs="Arial"/>
                <w:kern w:val="0"/>
                <w:sz w:val="18"/>
                <w:szCs w:val="18"/>
              </w:rPr>
              <w:t>硅酸铝</w:t>
            </w:r>
            <w:r w:rsidRPr="00D8211F">
              <w:rPr>
                <w:rFonts w:ascii="Arial" w:hAnsi="Arial" w:cs="Arial"/>
                <w:kern w:val="0"/>
                <w:sz w:val="18"/>
                <w:szCs w:val="18"/>
              </w:rPr>
              <w:t xml:space="preserve">  ALUMINA SILICA</w:t>
            </w:r>
          </w:p>
        </w:tc>
        <w:tc>
          <w:tcPr>
            <w:tcW w:w="766" w:type="dxa"/>
            <w:vAlign w:val="center"/>
          </w:tcPr>
          <w:p w14:paraId="7488127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3393AB8"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1AE599FB" w14:textId="77777777" w:rsidTr="00D8211F">
        <w:tc>
          <w:tcPr>
            <w:tcW w:w="5838" w:type="dxa"/>
            <w:vAlign w:val="center"/>
          </w:tcPr>
          <w:p w14:paraId="25629F79" w14:textId="77777777" w:rsidR="00323351" w:rsidRPr="00D8211F" w:rsidRDefault="00323351" w:rsidP="00D8211F">
            <w:pPr>
              <w:adjustRightInd w:val="0"/>
              <w:spacing w:before="20"/>
              <w:rPr>
                <w:rFonts w:ascii="Arial" w:hAnsi="Arial" w:cs="Arial"/>
                <w:kern w:val="0"/>
                <w:sz w:val="18"/>
                <w:szCs w:val="18"/>
              </w:rPr>
            </w:pPr>
            <w:r w:rsidRPr="00D8211F">
              <w:rPr>
                <w:rFonts w:ascii="Arial" w:hAnsi="Arial" w:cs="Arial"/>
                <w:kern w:val="0"/>
                <w:sz w:val="18"/>
                <w:szCs w:val="18"/>
              </w:rPr>
              <w:t>硅酸铝，粒状</w:t>
            </w:r>
            <w:r w:rsidRPr="00D8211F">
              <w:rPr>
                <w:rFonts w:ascii="Arial" w:hAnsi="Arial" w:cs="Arial"/>
                <w:kern w:val="0"/>
                <w:sz w:val="18"/>
                <w:szCs w:val="18"/>
              </w:rPr>
              <w:t xml:space="preserve">  ALUMINA SILICA, pellets</w:t>
            </w:r>
          </w:p>
        </w:tc>
        <w:tc>
          <w:tcPr>
            <w:tcW w:w="766" w:type="dxa"/>
            <w:vAlign w:val="center"/>
          </w:tcPr>
          <w:p w14:paraId="538CB74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860F6B6"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4B7B3A98" w14:textId="77777777" w:rsidTr="00D8211F">
        <w:tc>
          <w:tcPr>
            <w:tcW w:w="5838" w:type="dxa"/>
            <w:vAlign w:val="center"/>
          </w:tcPr>
          <w:p w14:paraId="7551014E" w14:textId="77777777" w:rsidR="00323351" w:rsidRPr="00D8211F" w:rsidRDefault="00323351" w:rsidP="00D8211F">
            <w:pPr>
              <w:adjustRightInd w:val="0"/>
              <w:spacing w:before="20"/>
              <w:rPr>
                <w:rFonts w:ascii="Arial" w:hAnsi="Arial" w:cs="Arial"/>
                <w:kern w:val="0"/>
                <w:sz w:val="18"/>
                <w:szCs w:val="18"/>
              </w:rPr>
            </w:pPr>
            <w:r w:rsidRPr="00D8211F">
              <w:rPr>
                <w:rFonts w:ascii="Arial" w:hAnsi="Arial" w:cs="Arial"/>
                <w:kern w:val="0"/>
                <w:sz w:val="18"/>
                <w:szCs w:val="18"/>
              </w:rPr>
              <w:t>铝渣</w:t>
            </w:r>
            <w:r w:rsidRPr="00D8211F">
              <w:rPr>
                <w:rFonts w:ascii="Arial" w:hAnsi="Arial" w:cs="Arial"/>
                <w:kern w:val="0"/>
                <w:sz w:val="18"/>
                <w:szCs w:val="18"/>
              </w:rPr>
              <w:t xml:space="preserve">  Aluminium dross</w:t>
            </w:r>
          </w:p>
        </w:tc>
        <w:tc>
          <w:tcPr>
            <w:tcW w:w="766" w:type="dxa"/>
            <w:vAlign w:val="center"/>
          </w:tcPr>
          <w:p w14:paraId="3FAC065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57C454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见铝熔炼副产品或铝再熔副产品</w:t>
            </w:r>
            <w:r w:rsidRPr="00D8211F">
              <w:rPr>
                <w:rFonts w:ascii="Arial" w:hAnsi="Arial" w:cs="Arial"/>
                <w:kern w:val="0"/>
                <w:sz w:val="18"/>
                <w:szCs w:val="18"/>
              </w:rPr>
              <w:t>UN3170</w:t>
            </w:r>
          </w:p>
        </w:tc>
      </w:tr>
      <w:tr w:rsidR="00323351" w:rsidRPr="00D8211F" w14:paraId="4FF0AECD" w14:textId="77777777" w:rsidTr="00D8211F">
        <w:tc>
          <w:tcPr>
            <w:tcW w:w="5838" w:type="dxa"/>
            <w:vAlign w:val="center"/>
          </w:tcPr>
          <w:p w14:paraId="5183A5B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硅铁铝粉</w:t>
            </w:r>
            <w:r w:rsidRPr="00D8211F">
              <w:rPr>
                <w:rFonts w:ascii="Arial" w:hAnsi="Arial" w:cs="Arial"/>
                <w:kern w:val="0"/>
                <w:sz w:val="18"/>
                <w:szCs w:val="18"/>
              </w:rPr>
              <w:t xml:space="preserve">  ALUMINIUM FERROSILICON POWDER UN 1395</w:t>
            </w:r>
          </w:p>
        </w:tc>
        <w:tc>
          <w:tcPr>
            <w:tcW w:w="766" w:type="dxa"/>
            <w:vAlign w:val="center"/>
          </w:tcPr>
          <w:p w14:paraId="42796F2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7A9961D"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6B994252" w14:textId="77777777" w:rsidTr="00D8211F">
        <w:tc>
          <w:tcPr>
            <w:tcW w:w="5838" w:type="dxa"/>
          </w:tcPr>
          <w:p w14:paraId="5F6EC743"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氟化铝</w:t>
            </w:r>
            <w:r w:rsidRPr="00D8211F">
              <w:rPr>
                <w:rFonts w:ascii="Arial" w:hAnsi="Arial" w:cs="Arial"/>
                <w:kern w:val="0"/>
                <w:sz w:val="18"/>
                <w:szCs w:val="18"/>
              </w:rPr>
              <w:t xml:space="preserve">  </w:t>
            </w:r>
            <w:r w:rsidRPr="00D8211F">
              <w:rPr>
                <w:rFonts w:ascii="Arial" w:hAnsi="Arial" w:cs="Arial"/>
                <w:bCs/>
                <w:iCs/>
                <w:sz w:val="18"/>
                <w:szCs w:val="18"/>
              </w:rPr>
              <w:t>ALUMINIUM FLUORIDE</w:t>
            </w:r>
          </w:p>
        </w:tc>
        <w:tc>
          <w:tcPr>
            <w:tcW w:w="766" w:type="dxa"/>
          </w:tcPr>
          <w:p w14:paraId="37DF388C"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24" w:type="dxa"/>
            <w:gridSpan w:val="2"/>
          </w:tcPr>
          <w:p w14:paraId="09891938" w14:textId="77777777" w:rsidR="00323351" w:rsidRPr="00D8211F" w:rsidRDefault="00323351" w:rsidP="00D8211F">
            <w:pPr>
              <w:spacing w:before="20"/>
              <w:rPr>
                <w:rFonts w:ascii="Arial" w:hAnsi="Arial" w:cs="Arial"/>
                <w:sz w:val="18"/>
                <w:szCs w:val="18"/>
              </w:rPr>
            </w:pPr>
          </w:p>
        </w:tc>
      </w:tr>
      <w:tr w:rsidR="00323351" w:rsidRPr="00D8211F" w14:paraId="294520CF" w14:textId="77777777" w:rsidTr="00D8211F">
        <w:tc>
          <w:tcPr>
            <w:tcW w:w="5838" w:type="dxa"/>
            <w:vAlign w:val="center"/>
          </w:tcPr>
          <w:p w14:paraId="719240D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水合氧化铝</w:t>
            </w:r>
            <w:r w:rsidRPr="00D8211F">
              <w:rPr>
                <w:rFonts w:ascii="Arial" w:hAnsi="Arial" w:cs="Arial"/>
                <w:kern w:val="0"/>
                <w:sz w:val="18"/>
                <w:szCs w:val="18"/>
              </w:rPr>
              <w:t xml:space="preserve">  Aluminium hydroxide</w:t>
            </w:r>
          </w:p>
        </w:tc>
        <w:tc>
          <w:tcPr>
            <w:tcW w:w="766" w:type="dxa"/>
            <w:vAlign w:val="center"/>
          </w:tcPr>
          <w:p w14:paraId="12CE7E7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16D5F5D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见氢氧化铝</w:t>
            </w:r>
          </w:p>
        </w:tc>
      </w:tr>
      <w:tr w:rsidR="00323351" w:rsidRPr="00D8211F" w14:paraId="6DD3C788" w14:textId="77777777" w:rsidTr="00D8211F">
        <w:tc>
          <w:tcPr>
            <w:tcW w:w="5838" w:type="dxa"/>
            <w:vAlign w:val="center"/>
          </w:tcPr>
          <w:p w14:paraId="5C0867A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硝酸铝</w:t>
            </w:r>
            <w:r w:rsidRPr="00D8211F">
              <w:rPr>
                <w:rFonts w:ascii="Arial" w:hAnsi="Arial" w:cs="Arial"/>
                <w:kern w:val="0"/>
                <w:sz w:val="18"/>
                <w:szCs w:val="18"/>
              </w:rPr>
              <w:t xml:space="preserve">  ALUMINIUM NITRATE UN1438</w:t>
            </w:r>
          </w:p>
        </w:tc>
        <w:tc>
          <w:tcPr>
            <w:tcW w:w="766" w:type="dxa"/>
            <w:vAlign w:val="center"/>
          </w:tcPr>
          <w:p w14:paraId="497D9CA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2EF9FD6"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1805390F" w14:textId="77777777" w:rsidTr="00D8211F">
        <w:tc>
          <w:tcPr>
            <w:tcW w:w="5838" w:type="dxa"/>
            <w:vAlign w:val="center"/>
          </w:tcPr>
          <w:p w14:paraId="709A90B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铝再熔副产品</w:t>
            </w:r>
            <w:r w:rsidRPr="00D8211F">
              <w:rPr>
                <w:rFonts w:ascii="Arial" w:hAnsi="Arial" w:cs="Arial"/>
                <w:kern w:val="0"/>
                <w:sz w:val="18"/>
                <w:szCs w:val="18"/>
              </w:rPr>
              <w:t xml:space="preserve">  ALUMINIUM REMELTING BY-PRODUCTS UN 3170</w:t>
            </w:r>
          </w:p>
        </w:tc>
        <w:tc>
          <w:tcPr>
            <w:tcW w:w="766" w:type="dxa"/>
            <w:vAlign w:val="center"/>
          </w:tcPr>
          <w:p w14:paraId="74AF5E8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6CA3FFB"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53390D3D" w14:textId="77777777" w:rsidTr="00D8211F">
        <w:tc>
          <w:tcPr>
            <w:tcW w:w="5838" w:type="dxa"/>
            <w:vAlign w:val="center"/>
          </w:tcPr>
          <w:p w14:paraId="1B6AA2C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铝盐渣</w:t>
            </w:r>
            <w:r w:rsidRPr="00D8211F">
              <w:rPr>
                <w:rFonts w:ascii="Arial" w:hAnsi="Arial" w:cs="Arial"/>
                <w:kern w:val="0"/>
                <w:sz w:val="18"/>
                <w:szCs w:val="18"/>
              </w:rPr>
              <w:t xml:space="preserve">  Aluminium salt slags</w:t>
            </w:r>
          </w:p>
        </w:tc>
        <w:tc>
          <w:tcPr>
            <w:tcW w:w="766" w:type="dxa"/>
            <w:vAlign w:val="center"/>
          </w:tcPr>
          <w:p w14:paraId="64F2A9B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C64D48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见铝熔炼副产品或铝再熔副产品</w:t>
            </w:r>
            <w:r w:rsidRPr="00D8211F">
              <w:rPr>
                <w:rFonts w:ascii="Arial" w:hAnsi="Arial" w:cs="Arial"/>
                <w:kern w:val="0"/>
                <w:sz w:val="18"/>
                <w:szCs w:val="18"/>
              </w:rPr>
              <w:t>UN3170</w:t>
            </w:r>
          </w:p>
        </w:tc>
      </w:tr>
      <w:tr w:rsidR="00323351" w:rsidRPr="00D8211F" w14:paraId="2D296880" w14:textId="77777777" w:rsidTr="00D8211F">
        <w:tc>
          <w:tcPr>
            <w:tcW w:w="5838" w:type="dxa"/>
            <w:vAlign w:val="center"/>
          </w:tcPr>
          <w:p w14:paraId="4EBDB5B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硅铝粉，未经涂层的</w:t>
            </w:r>
          </w:p>
          <w:p w14:paraId="5EF16ED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ALUMINIUM SILICON POWDER, UNCOATED UN 1398</w:t>
            </w:r>
          </w:p>
        </w:tc>
        <w:tc>
          <w:tcPr>
            <w:tcW w:w="766" w:type="dxa"/>
            <w:vAlign w:val="center"/>
          </w:tcPr>
          <w:p w14:paraId="6F3733B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3C87B2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D38703C" w14:textId="77777777" w:rsidTr="00D8211F">
        <w:tc>
          <w:tcPr>
            <w:tcW w:w="5838" w:type="dxa"/>
            <w:vAlign w:val="center"/>
          </w:tcPr>
          <w:p w14:paraId="289ACE7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铝浮沫</w:t>
            </w:r>
            <w:r w:rsidRPr="00D8211F">
              <w:rPr>
                <w:rFonts w:ascii="Arial" w:hAnsi="Arial" w:cs="Arial"/>
                <w:kern w:val="0"/>
                <w:sz w:val="18"/>
                <w:szCs w:val="18"/>
              </w:rPr>
              <w:t xml:space="preserve">  Aluminium skimmings</w:t>
            </w:r>
          </w:p>
        </w:tc>
        <w:tc>
          <w:tcPr>
            <w:tcW w:w="766" w:type="dxa"/>
            <w:vAlign w:val="center"/>
          </w:tcPr>
          <w:p w14:paraId="55EF8E8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23B04E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见铝熔炼副产品或铝再熔副产品</w:t>
            </w:r>
            <w:r w:rsidRPr="00D8211F">
              <w:rPr>
                <w:rFonts w:ascii="Arial" w:hAnsi="Arial" w:cs="Arial"/>
                <w:kern w:val="0"/>
                <w:sz w:val="18"/>
                <w:szCs w:val="18"/>
              </w:rPr>
              <w:t>UN3170</w:t>
            </w:r>
          </w:p>
        </w:tc>
      </w:tr>
      <w:tr w:rsidR="00323351" w:rsidRPr="00D8211F" w14:paraId="3AE63A77" w14:textId="77777777" w:rsidTr="00D8211F">
        <w:tc>
          <w:tcPr>
            <w:tcW w:w="5838" w:type="dxa"/>
            <w:vAlign w:val="center"/>
          </w:tcPr>
          <w:p w14:paraId="49365E8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铝熔炼副产品</w:t>
            </w:r>
            <w:r w:rsidRPr="00D8211F">
              <w:rPr>
                <w:rFonts w:ascii="Arial" w:hAnsi="Arial" w:cs="Arial"/>
                <w:kern w:val="0"/>
                <w:sz w:val="18"/>
                <w:szCs w:val="18"/>
              </w:rPr>
              <w:t xml:space="preserve">  ALUMINIUM SMELTING BY-PRODUCTS UN 3170</w:t>
            </w:r>
          </w:p>
        </w:tc>
        <w:tc>
          <w:tcPr>
            <w:tcW w:w="766" w:type="dxa"/>
            <w:vAlign w:val="center"/>
          </w:tcPr>
          <w:p w14:paraId="45D430E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8644CE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7DAADD6" w14:textId="77777777" w:rsidTr="00D8211F">
        <w:tc>
          <w:tcPr>
            <w:tcW w:w="5838" w:type="dxa"/>
            <w:vAlign w:val="center"/>
          </w:tcPr>
          <w:p w14:paraId="2D5DC24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铝熔炼</w:t>
            </w:r>
            <w:r w:rsidRPr="00D8211F">
              <w:rPr>
                <w:rFonts w:ascii="Arial" w:hAnsi="Arial" w:cs="Arial"/>
                <w:kern w:val="0"/>
                <w:sz w:val="18"/>
                <w:szCs w:val="18"/>
              </w:rPr>
              <w:t>/</w:t>
            </w:r>
            <w:r w:rsidRPr="00D8211F">
              <w:rPr>
                <w:rFonts w:ascii="Arial" w:hAnsi="Arial" w:cs="Arial"/>
                <w:kern w:val="0"/>
                <w:sz w:val="18"/>
                <w:szCs w:val="18"/>
              </w:rPr>
              <w:t>再熔副产品，经处理的</w:t>
            </w:r>
          </w:p>
          <w:p w14:paraId="00F29F2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ALUMINIUM SMELTING/ REMELTING BY-PRODUCTS, PROCESSED</w:t>
            </w:r>
          </w:p>
        </w:tc>
        <w:tc>
          <w:tcPr>
            <w:tcW w:w="766" w:type="dxa"/>
            <w:vAlign w:val="center"/>
          </w:tcPr>
          <w:p w14:paraId="76D00C4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26731433" w14:textId="77777777" w:rsidR="00323351" w:rsidRPr="00D8211F" w:rsidRDefault="00323351" w:rsidP="00D8211F">
            <w:pPr>
              <w:adjustRightInd w:val="0"/>
              <w:spacing w:before="20"/>
              <w:jc w:val="center"/>
              <w:rPr>
                <w:rFonts w:ascii="Arial" w:hAnsi="Arial" w:cs="Arial"/>
                <w:b/>
                <w:kern w:val="0"/>
                <w:sz w:val="18"/>
                <w:szCs w:val="18"/>
              </w:rPr>
            </w:pPr>
          </w:p>
        </w:tc>
      </w:tr>
      <w:tr w:rsidR="00323351" w:rsidRPr="00D8211F" w14:paraId="60BA4C7C" w14:textId="77777777" w:rsidTr="00D8211F">
        <w:tc>
          <w:tcPr>
            <w:tcW w:w="5838" w:type="dxa"/>
            <w:vAlign w:val="center"/>
          </w:tcPr>
          <w:p w14:paraId="0B4BC54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硝酸铵</w:t>
            </w:r>
            <w:r w:rsidRPr="00D8211F">
              <w:rPr>
                <w:rFonts w:ascii="Arial" w:hAnsi="Arial" w:cs="Arial"/>
                <w:kern w:val="0"/>
                <w:sz w:val="18"/>
                <w:szCs w:val="18"/>
              </w:rPr>
              <w:t xml:space="preserve">  AMMONIUM NITRATE UN 1942</w:t>
            </w:r>
          </w:p>
        </w:tc>
        <w:tc>
          <w:tcPr>
            <w:tcW w:w="766" w:type="dxa"/>
            <w:vAlign w:val="center"/>
          </w:tcPr>
          <w:p w14:paraId="74DB38A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9189FE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1200BAE" w14:textId="77777777" w:rsidTr="00D8211F">
        <w:tc>
          <w:tcPr>
            <w:tcW w:w="5838" w:type="dxa"/>
            <w:vAlign w:val="center"/>
          </w:tcPr>
          <w:p w14:paraId="6615116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硝酸铵基化肥</w:t>
            </w:r>
            <w:r w:rsidRPr="00D8211F">
              <w:rPr>
                <w:rFonts w:ascii="Arial" w:hAnsi="Arial" w:cs="Arial"/>
                <w:kern w:val="0"/>
                <w:sz w:val="18"/>
                <w:szCs w:val="18"/>
              </w:rPr>
              <w:t xml:space="preserve">  AMMONIUM NITRATE BASED FERTILIZER UN 2067</w:t>
            </w:r>
          </w:p>
        </w:tc>
        <w:tc>
          <w:tcPr>
            <w:tcW w:w="766" w:type="dxa"/>
            <w:vAlign w:val="center"/>
          </w:tcPr>
          <w:p w14:paraId="51498CE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DAEAC9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891AFA1" w14:textId="77777777" w:rsidTr="00D8211F">
        <w:tc>
          <w:tcPr>
            <w:tcW w:w="5838" w:type="dxa"/>
            <w:vAlign w:val="center"/>
          </w:tcPr>
          <w:p w14:paraId="456CB82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硝酸铵基化肥</w:t>
            </w:r>
            <w:r w:rsidRPr="00D8211F">
              <w:rPr>
                <w:rFonts w:ascii="Arial" w:hAnsi="Arial" w:cs="Arial"/>
                <w:kern w:val="0"/>
                <w:sz w:val="18"/>
                <w:szCs w:val="18"/>
              </w:rPr>
              <w:t xml:space="preserve">  AMMONIUM NITRATE BASED FERTILIZER UN 2071</w:t>
            </w:r>
          </w:p>
        </w:tc>
        <w:tc>
          <w:tcPr>
            <w:tcW w:w="766" w:type="dxa"/>
            <w:vAlign w:val="center"/>
          </w:tcPr>
          <w:p w14:paraId="76E07A0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CB5E15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68E393F" w14:textId="77777777" w:rsidTr="00D8211F">
        <w:tc>
          <w:tcPr>
            <w:tcW w:w="5838" w:type="dxa"/>
            <w:vAlign w:val="center"/>
          </w:tcPr>
          <w:p w14:paraId="580B66B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硝酸铵基化肥（无危险性的）</w:t>
            </w:r>
          </w:p>
          <w:p w14:paraId="487143C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AMMONIUM NITRATE, BASED FERTILIZER (non-hazardous)</w:t>
            </w:r>
          </w:p>
        </w:tc>
        <w:tc>
          <w:tcPr>
            <w:tcW w:w="766" w:type="dxa"/>
            <w:vAlign w:val="center"/>
          </w:tcPr>
          <w:p w14:paraId="3C42822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E8745D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7DF3C5F" w14:textId="77777777" w:rsidTr="00D8211F">
        <w:tc>
          <w:tcPr>
            <w:tcW w:w="5838" w:type="dxa"/>
            <w:vAlign w:val="center"/>
          </w:tcPr>
          <w:p w14:paraId="1936E2F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硫酸铵</w:t>
            </w:r>
            <w:r w:rsidRPr="00D8211F">
              <w:rPr>
                <w:rFonts w:ascii="Arial" w:hAnsi="Arial" w:cs="Arial"/>
                <w:kern w:val="0"/>
                <w:sz w:val="18"/>
                <w:szCs w:val="18"/>
              </w:rPr>
              <w:t xml:space="preserve">  AMMONIUM SULPHATE</w:t>
            </w:r>
          </w:p>
        </w:tc>
        <w:tc>
          <w:tcPr>
            <w:tcW w:w="766" w:type="dxa"/>
            <w:vAlign w:val="center"/>
          </w:tcPr>
          <w:p w14:paraId="69AD85E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0F6D1E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3DA2B30" w14:textId="77777777" w:rsidTr="00D8211F">
        <w:tc>
          <w:tcPr>
            <w:tcW w:w="5838" w:type="dxa"/>
          </w:tcPr>
          <w:p w14:paraId="2A1BDDDB" w14:textId="77777777" w:rsidR="00323351" w:rsidRPr="00D8211F" w:rsidRDefault="00323351" w:rsidP="00D8211F">
            <w:pPr>
              <w:spacing w:before="20"/>
              <w:rPr>
                <w:rFonts w:ascii="Arial" w:hAnsi="Arial" w:cs="Arial"/>
                <w:sz w:val="18"/>
                <w:szCs w:val="18"/>
              </w:rPr>
            </w:pPr>
            <w:r w:rsidRPr="00D8211F">
              <w:rPr>
                <w:rFonts w:ascii="Arial" w:hAnsi="Arial" w:cs="Arial"/>
                <w:sz w:val="18"/>
                <w:szCs w:val="18"/>
              </w:rPr>
              <w:t>非晶硅酸钠</w:t>
            </w:r>
            <w:r w:rsidRPr="00D8211F">
              <w:rPr>
                <w:rFonts w:ascii="Arial" w:hAnsi="Arial" w:cs="Arial"/>
                <w:sz w:val="18"/>
                <w:szCs w:val="18"/>
              </w:rPr>
              <w:t xml:space="preserve">  </w:t>
            </w:r>
            <w:r w:rsidRPr="00D8211F">
              <w:rPr>
                <w:rFonts w:ascii="Arial" w:hAnsi="Arial" w:cs="Arial"/>
                <w:bCs/>
                <w:iCs/>
                <w:sz w:val="18"/>
                <w:szCs w:val="18"/>
              </w:rPr>
              <w:t>AMORPHOUS SODIUM SILICATE LUMPS</w:t>
            </w:r>
          </w:p>
        </w:tc>
        <w:tc>
          <w:tcPr>
            <w:tcW w:w="766" w:type="dxa"/>
          </w:tcPr>
          <w:p w14:paraId="0A1AF021"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B</w:t>
            </w:r>
          </w:p>
        </w:tc>
        <w:tc>
          <w:tcPr>
            <w:tcW w:w="1924" w:type="dxa"/>
            <w:gridSpan w:val="2"/>
          </w:tcPr>
          <w:p w14:paraId="467AE619" w14:textId="77777777" w:rsidR="00323351" w:rsidRPr="00D8211F" w:rsidRDefault="00323351" w:rsidP="00D8211F">
            <w:pPr>
              <w:spacing w:before="20"/>
              <w:rPr>
                <w:rFonts w:ascii="Arial" w:hAnsi="Arial" w:cs="Arial"/>
                <w:sz w:val="18"/>
                <w:szCs w:val="18"/>
              </w:rPr>
            </w:pPr>
          </w:p>
        </w:tc>
      </w:tr>
      <w:tr w:rsidR="00323351" w:rsidRPr="00D8211F" w14:paraId="56AD674B" w14:textId="77777777" w:rsidTr="00D8211F">
        <w:tc>
          <w:tcPr>
            <w:tcW w:w="5838" w:type="dxa"/>
            <w:vAlign w:val="center"/>
          </w:tcPr>
          <w:p w14:paraId="13B7D60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锑矿和锑矿渣</w:t>
            </w:r>
            <w:r w:rsidRPr="00D8211F">
              <w:rPr>
                <w:rFonts w:ascii="Arial" w:hAnsi="Arial" w:cs="Arial"/>
                <w:kern w:val="0"/>
                <w:sz w:val="18"/>
                <w:szCs w:val="18"/>
              </w:rPr>
              <w:t xml:space="preserve">  ANTIMONY ORE AND RESIDUE</w:t>
            </w:r>
          </w:p>
        </w:tc>
        <w:tc>
          <w:tcPr>
            <w:tcW w:w="766" w:type="dxa"/>
            <w:vAlign w:val="center"/>
          </w:tcPr>
          <w:p w14:paraId="0E9AEC0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85D19A3"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EE449A0" w14:textId="77777777" w:rsidTr="00D8211F">
        <w:tc>
          <w:tcPr>
            <w:tcW w:w="5838" w:type="dxa"/>
            <w:vAlign w:val="center"/>
          </w:tcPr>
          <w:p w14:paraId="5560835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锑矿渣</w:t>
            </w:r>
            <w:r w:rsidRPr="00D8211F">
              <w:rPr>
                <w:rFonts w:ascii="Arial" w:hAnsi="Arial" w:cs="Arial"/>
                <w:kern w:val="0"/>
                <w:sz w:val="18"/>
                <w:szCs w:val="18"/>
              </w:rPr>
              <w:t xml:space="preserve">  Antimony ore residue</w:t>
            </w:r>
          </w:p>
        </w:tc>
        <w:tc>
          <w:tcPr>
            <w:tcW w:w="766" w:type="dxa"/>
            <w:vAlign w:val="center"/>
          </w:tcPr>
          <w:p w14:paraId="729C357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DBBF64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见锑矿和锑矿渣</w:t>
            </w:r>
          </w:p>
        </w:tc>
      </w:tr>
      <w:tr w:rsidR="00323351" w:rsidRPr="00D8211F" w14:paraId="409DDDA9" w14:textId="77777777" w:rsidTr="00D8211F">
        <w:tc>
          <w:tcPr>
            <w:tcW w:w="5838" w:type="dxa"/>
            <w:vAlign w:val="center"/>
          </w:tcPr>
          <w:p w14:paraId="76E969B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焙烤物质</w:t>
            </w:r>
            <w:r w:rsidRPr="00D8211F">
              <w:rPr>
                <w:rFonts w:ascii="Arial" w:hAnsi="Arial" w:cs="Arial"/>
                <w:kern w:val="0"/>
                <w:sz w:val="18"/>
                <w:szCs w:val="18"/>
              </w:rPr>
              <w:t xml:space="preserve">  Bakery materials</w:t>
            </w:r>
          </w:p>
        </w:tc>
        <w:tc>
          <w:tcPr>
            <w:tcW w:w="766" w:type="dxa"/>
            <w:vAlign w:val="center"/>
          </w:tcPr>
          <w:p w14:paraId="738AB06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2A9F697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6D2D75A0" w14:textId="77777777" w:rsidTr="00D8211F">
        <w:tc>
          <w:tcPr>
            <w:tcW w:w="5838" w:type="dxa"/>
            <w:vAlign w:val="center"/>
          </w:tcPr>
          <w:p w14:paraId="034D77A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硝酸钡</w:t>
            </w:r>
            <w:r w:rsidRPr="00D8211F">
              <w:rPr>
                <w:rFonts w:ascii="Arial" w:hAnsi="Arial" w:cs="Arial"/>
                <w:kern w:val="0"/>
                <w:sz w:val="18"/>
                <w:szCs w:val="18"/>
              </w:rPr>
              <w:t xml:space="preserve">  BARIUM NITRATE UN 1446</w:t>
            </w:r>
          </w:p>
        </w:tc>
        <w:tc>
          <w:tcPr>
            <w:tcW w:w="766" w:type="dxa"/>
            <w:vAlign w:val="center"/>
          </w:tcPr>
          <w:p w14:paraId="4DF44B0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2FEE89E9"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419EA0A" w14:textId="77777777" w:rsidTr="00D8211F">
        <w:tc>
          <w:tcPr>
            <w:tcW w:w="5838" w:type="dxa"/>
            <w:vAlign w:val="center"/>
          </w:tcPr>
          <w:p w14:paraId="04066DF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麦芽颗粒</w:t>
            </w:r>
            <w:r w:rsidRPr="00D8211F">
              <w:rPr>
                <w:rFonts w:ascii="Arial" w:hAnsi="Arial" w:cs="Arial"/>
                <w:kern w:val="0"/>
                <w:sz w:val="18"/>
                <w:szCs w:val="18"/>
              </w:rPr>
              <w:t xml:space="preserve">  Barley malt pellets</w:t>
            </w:r>
          </w:p>
        </w:tc>
        <w:tc>
          <w:tcPr>
            <w:tcW w:w="766" w:type="dxa"/>
            <w:vAlign w:val="center"/>
          </w:tcPr>
          <w:p w14:paraId="05B66E4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2B1A52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16B5BB24" w14:textId="77777777" w:rsidTr="00D8211F">
        <w:tc>
          <w:tcPr>
            <w:tcW w:w="5838" w:type="dxa"/>
            <w:vAlign w:val="center"/>
          </w:tcPr>
          <w:p w14:paraId="61345AC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重晶石</w:t>
            </w:r>
            <w:r w:rsidRPr="00D8211F">
              <w:rPr>
                <w:rFonts w:ascii="Arial" w:hAnsi="Arial" w:cs="Arial"/>
                <w:kern w:val="0"/>
                <w:sz w:val="18"/>
                <w:szCs w:val="18"/>
              </w:rPr>
              <w:t xml:space="preserve">  BARYTES</w:t>
            </w:r>
          </w:p>
        </w:tc>
        <w:tc>
          <w:tcPr>
            <w:tcW w:w="766" w:type="dxa"/>
            <w:vAlign w:val="center"/>
          </w:tcPr>
          <w:p w14:paraId="308C23C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B45FAD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568F105" w14:textId="77777777" w:rsidTr="00D8211F">
        <w:tc>
          <w:tcPr>
            <w:tcW w:w="5838" w:type="dxa"/>
            <w:vAlign w:val="center"/>
          </w:tcPr>
          <w:p w14:paraId="54D9192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铝土矿</w:t>
            </w:r>
            <w:r w:rsidRPr="00D8211F">
              <w:rPr>
                <w:rFonts w:ascii="Arial" w:hAnsi="Arial" w:cs="Arial"/>
                <w:kern w:val="0"/>
                <w:sz w:val="18"/>
                <w:szCs w:val="18"/>
              </w:rPr>
              <w:t xml:space="preserve">  BAUXITE</w:t>
            </w:r>
          </w:p>
        </w:tc>
        <w:tc>
          <w:tcPr>
            <w:tcW w:w="766" w:type="dxa"/>
            <w:vAlign w:val="center"/>
          </w:tcPr>
          <w:p w14:paraId="27A725D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26485A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2032EEB" w14:textId="77777777" w:rsidTr="00D8211F">
        <w:tc>
          <w:tcPr>
            <w:tcW w:w="5838" w:type="dxa"/>
            <w:vAlign w:val="center"/>
          </w:tcPr>
          <w:p w14:paraId="55F34F5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铝土精矿</w:t>
            </w:r>
            <w:r w:rsidRPr="00D8211F">
              <w:rPr>
                <w:rFonts w:ascii="Arial" w:hAnsi="Arial" w:cs="Arial"/>
                <w:kern w:val="0"/>
                <w:sz w:val="18"/>
                <w:szCs w:val="18"/>
              </w:rPr>
              <w:t xml:space="preserve">  BAUXITE FINES</w:t>
            </w:r>
          </w:p>
        </w:tc>
        <w:tc>
          <w:tcPr>
            <w:tcW w:w="766" w:type="dxa"/>
            <w:vAlign w:val="center"/>
          </w:tcPr>
          <w:p w14:paraId="7237A6A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5C00492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57B297A" w14:textId="77777777" w:rsidTr="00D8211F">
        <w:tc>
          <w:tcPr>
            <w:tcW w:w="5838" w:type="dxa"/>
            <w:vAlign w:val="center"/>
          </w:tcPr>
          <w:p w14:paraId="1F2BA75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沙滩铁</w:t>
            </w:r>
            <w:r w:rsidRPr="00D8211F">
              <w:rPr>
                <w:rFonts w:ascii="Arial" w:hAnsi="Arial" w:cs="Arial"/>
                <w:kern w:val="0"/>
                <w:sz w:val="18"/>
                <w:szCs w:val="18"/>
              </w:rPr>
              <w:t xml:space="preserve">  Beach iron</w:t>
            </w:r>
          </w:p>
        </w:tc>
        <w:tc>
          <w:tcPr>
            <w:tcW w:w="766" w:type="dxa"/>
            <w:vAlign w:val="center"/>
          </w:tcPr>
          <w:p w14:paraId="68C08B4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DAB08B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见熔炼铁副产品</w:t>
            </w:r>
          </w:p>
        </w:tc>
      </w:tr>
      <w:tr w:rsidR="00323351" w:rsidRPr="00D8211F" w14:paraId="0EFB1A85" w14:textId="77777777" w:rsidTr="00D8211F">
        <w:tc>
          <w:tcPr>
            <w:tcW w:w="5838" w:type="dxa"/>
            <w:vAlign w:val="center"/>
          </w:tcPr>
          <w:p w14:paraId="40F31FF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甜菜，渣</w:t>
            </w:r>
            <w:r w:rsidRPr="00D8211F">
              <w:rPr>
                <w:rFonts w:ascii="Arial" w:hAnsi="Arial" w:cs="Arial"/>
                <w:kern w:val="0"/>
                <w:sz w:val="18"/>
                <w:szCs w:val="18"/>
              </w:rPr>
              <w:t xml:space="preserve">  Beet, expelled</w:t>
            </w:r>
          </w:p>
        </w:tc>
        <w:tc>
          <w:tcPr>
            <w:tcW w:w="766" w:type="dxa"/>
            <w:vAlign w:val="center"/>
          </w:tcPr>
          <w:p w14:paraId="4A1DF6C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7A905AD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63265084" w14:textId="77777777" w:rsidTr="00D8211F">
        <w:tc>
          <w:tcPr>
            <w:tcW w:w="5838" w:type="dxa"/>
            <w:vAlign w:val="center"/>
          </w:tcPr>
          <w:p w14:paraId="52351D6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甜菜，榨取的</w:t>
            </w:r>
            <w:r w:rsidRPr="00D8211F">
              <w:rPr>
                <w:rFonts w:ascii="Arial" w:hAnsi="Arial" w:cs="Arial"/>
                <w:kern w:val="0"/>
                <w:sz w:val="18"/>
                <w:szCs w:val="18"/>
              </w:rPr>
              <w:t xml:space="preserve">  Beet, extracted</w:t>
            </w:r>
          </w:p>
        </w:tc>
        <w:tc>
          <w:tcPr>
            <w:tcW w:w="766" w:type="dxa"/>
            <w:vAlign w:val="center"/>
          </w:tcPr>
          <w:p w14:paraId="5AB513D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6FC7E84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69BCE837" w14:textId="77777777" w:rsidTr="00D8211F">
        <w:tc>
          <w:tcPr>
            <w:tcW w:w="5838" w:type="dxa"/>
            <w:vAlign w:val="center"/>
          </w:tcPr>
          <w:p w14:paraId="4FEBD3A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生物矿泥</w:t>
            </w:r>
            <w:r w:rsidRPr="00D8211F">
              <w:rPr>
                <w:rFonts w:ascii="Arial" w:hAnsi="Arial" w:cs="Arial"/>
                <w:kern w:val="0"/>
                <w:sz w:val="18"/>
                <w:szCs w:val="18"/>
              </w:rPr>
              <w:t xml:space="preserve">  BIOSLUDGE</w:t>
            </w:r>
          </w:p>
        </w:tc>
        <w:tc>
          <w:tcPr>
            <w:tcW w:w="766" w:type="dxa"/>
            <w:vAlign w:val="center"/>
          </w:tcPr>
          <w:p w14:paraId="2523CFF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9EDFAD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450B94E" w14:textId="77777777" w:rsidTr="00D8211F">
        <w:tc>
          <w:tcPr>
            <w:tcW w:w="5838" w:type="dxa"/>
            <w:vAlign w:val="center"/>
          </w:tcPr>
          <w:p w14:paraId="0F25653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锌矿（硫化锌）</w:t>
            </w:r>
            <w:r w:rsidRPr="00D8211F">
              <w:rPr>
                <w:rFonts w:ascii="Arial" w:hAnsi="Arial" w:cs="Arial"/>
                <w:kern w:val="0"/>
                <w:sz w:val="18"/>
                <w:szCs w:val="18"/>
              </w:rPr>
              <w:t xml:space="preserve">  Blende (zinc sulphide)</w:t>
            </w:r>
          </w:p>
        </w:tc>
        <w:tc>
          <w:tcPr>
            <w:tcW w:w="766" w:type="dxa"/>
            <w:vAlign w:val="center"/>
          </w:tcPr>
          <w:p w14:paraId="28A8C3A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6D669AE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见锌精砂</w:t>
            </w:r>
          </w:p>
        </w:tc>
      </w:tr>
      <w:tr w:rsidR="00323351" w:rsidRPr="00D8211F" w14:paraId="480139D6" w14:textId="77777777" w:rsidTr="00D8211F">
        <w:tc>
          <w:tcPr>
            <w:tcW w:w="5838" w:type="dxa"/>
            <w:vAlign w:val="center"/>
          </w:tcPr>
          <w:p w14:paraId="77E199B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硼砂（五水合物原矿）</w:t>
            </w:r>
            <w:r w:rsidRPr="00D8211F">
              <w:rPr>
                <w:rFonts w:ascii="Arial" w:hAnsi="Arial" w:cs="Arial"/>
                <w:kern w:val="0"/>
                <w:sz w:val="18"/>
                <w:szCs w:val="18"/>
              </w:rPr>
              <w:t xml:space="preserve">  BORAX (PENTAHYDRATE CRUDE)</w:t>
            </w:r>
          </w:p>
        </w:tc>
        <w:tc>
          <w:tcPr>
            <w:tcW w:w="766" w:type="dxa"/>
            <w:vAlign w:val="center"/>
          </w:tcPr>
          <w:p w14:paraId="24D2B3A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2440F0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B22875C" w14:textId="77777777" w:rsidTr="00D8211F">
        <w:tc>
          <w:tcPr>
            <w:tcW w:w="5838" w:type="dxa"/>
            <w:vAlign w:val="center"/>
          </w:tcPr>
          <w:p w14:paraId="7214ACB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无水硼砂，原矿</w:t>
            </w:r>
            <w:r w:rsidRPr="00D8211F">
              <w:rPr>
                <w:rFonts w:ascii="Arial" w:hAnsi="Arial" w:cs="Arial"/>
                <w:kern w:val="0"/>
                <w:sz w:val="18"/>
                <w:szCs w:val="18"/>
              </w:rPr>
              <w:t xml:space="preserve">  BORAX</w:t>
            </w:r>
            <w:r w:rsidRPr="00D8211F">
              <w:rPr>
                <w:rFonts w:ascii="Arial" w:hAnsi="Arial" w:cs="Arial"/>
                <w:b/>
                <w:kern w:val="0"/>
                <w:sz w:val="18"/>
                <w:szCs w:val="18"/>
              </w:rPr>
              <w:t xml:space="preserve">, </w:t>
            </w:r>
            <w:r w:rsidRPr="00D8211F">
              <w:rPr>
                <w:rFonts w:ascii="Arial" w:hAnsi="Arial" w:cs="Arial"/>
                <w:kern w:val="0"/>
                <w:sz w:val="18"/>
                <w:szCs w:val="18"/>
              </w:rPr>
              <w:t>ANHYDROUS, crude</w:t>
            </w:r>
          </w:p>
        </w:tc>
        <w:tc>
          <w:tcPr>
            <w:tcW w:w="766" w:type="dxa"/>
            <w:vAlign w:val="center"/>
          </w:tcPr>
          <w:p w14:paraId="1E32F0D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34EA52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A9AC23F" w14:textId="77777777" w:rsidTr="00D8211F">
        <w:tc>
          <w:tcPr>
            <w:tcW w:w="5838" w:type="dxa"/>
            <w:vAlign w:val="center"/>
          </w:tcPr>
          <w:p w14:paraId="16AFA51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无水硼砂，经提纯的</w:t>
            </w:r>
            <w:r w:rsidRPr="00D8211F">
              <w:rPr>
                <w:rFonts w:ascii="Arial" w:hAnsi="Arial" w:cs="Arial"/>
                <w:kern w:val="0"/>
                <w:sz w:val="18"/>
                <w:szCs w:val="18"/>
              </w:rPr>
              <w:t xml:space="preserve">  BORAX</w:t>
            </w:r>
            <w:r w:rsidRPr="00D8211F">
              <w:rPr>
                <w:rFonts w:ascii="Arial" w:hAnsi="Arial" w:cs="Arial"/>
                <w:b/>
                <w:kern w:val="0"/>
                <w:sz w:val="18"/>
                <w:szCs w:val="18"/>
              </w:rPr>
              <w:t xml:space="preserve">, </w:t>
            </w:r>
            <w:r w:rsidRPr="00D8211F">
              <w:rPr>
                <w:rFonts w:ascii="Arial" w:hAnsi="Arial" w:cs="Arial"/>
                <w:kern w:val="0"/>
                <w:sz w:val="18"/>
                <w:szCs w:val="18"/>
              </w:rPr>
              <w:t>ANHYDROUS, refined</w:t>
            </w:r>
          </w:p>
        </w:tc>
        <w:tc>
          <w:tcPr>
            <w:tcW w:w="766" w:type="dxa"/>
            <w:vAlign w:val="center"/>
          </w:tcPr>
          <w:p w14:paraId="6B5E61C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EDA5FD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AC894A8" w14:textId="77777777" w:rsidTr="00D8211F">
        <w:tc>
          <w:tcPr>
            <w:tcW w:w="5838" w:type="dxa"/>
          </w:tcPr>
          <w:p w14:paraId="5E1AC540"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硼酸</w:t>
            </w:r>
            <w:r w:rsidRPr="00D8211F">
              <w:rPr>
                <w:rFonts w:ascii="Arial" w:hAnsi="Arial" w:cs="Arial"/>
                <w:kern w:val="0"/>
                <w:sz w:val="18"/>
                <w:szCs w:val="18"/>
              </w:rPr>
              <w:t xml:space="preserve">  </w:t>
            </w:r>
            <w:r w:rsidRPr="00D8211F">
              <w:rPr>
                <w:rFonts w:ascii="Arial" w:hAnsi="Arial" w:cs="Arial"/>
                <w:bCs/>
                <w:iCs/>
                <w:sz w:val="18"/>
                <w:szCs w:val="18"/>
              </w:rPr>
              <w:t>BORIC ACID</w:t>
            </w:r>
          </w:p>
        </w:tc>
        <w:tc>
          <w:tcPr>
            <w:tcW w:w="766" w:type="dxa"/>
          </w:tcPr>
          <w:p w14:paraId="440E0456"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B</w:t>
            </w:r>
          </w:p>
        </w:tc>
        <w:tc>
          <w:tcPr>
            <w:tcW w:w="1924" w:type="dxa"/>
            <w:gridSpan w:val="2"/>
          </w:tcPr>
          <w:p w14:paraId="68C93A25" w14:textId="77777777" w:rsidR="00323351" w:rsidRPr="00D8211F" w:rsidRDefault="00323351" w:rsidP="00D8211F">
            <w:pPr>
              <w:spacing w:before="20"/>
              <w:rPr>
                <w:rFonts w:ascii="Arial" w:hAnsi="Arial" w:cs="Arial"/>
                <w:sz w:val="18"/>
                <w:szCs w:val="18"/>
              </w:rPr>
            </w:pPr>
          </w:p>
        </w:tc>
      </w:tr>
      <w:tr w:rsidR="00323351" w:rsidRPr="00D8211F" w14:paraId="09457121" w14:textId="77777777" w:rsidTr="00D8211F">
        <w:tc>
          <w:tcPr>
            <w:tcW w:w="5838" w:type="dxa"/>
          </w:tcPr>
          <w:p w14:paraId="4BFBA422" w14:textId="77777777" w:rsidR="00323351" w:rsidRPr="00D8211F" w:rsidRDefault="00323351" w:rsidP="00D8211F">
            <w:pPr>
              <w:spacing w:before="20"/>
              <w:rPr>
                <w:rFonts w:ascii="Arial" w:hAnsi="Arial" w:cs="Arial"/>
                <w:kern w:val="0"/>
                <w:sz w:val="18"/>
                <w:szCs w:val="18"/>
              </w:rPr>
            </w:pPr>
            <w:r w:rsidRPr="00D8211F">
              <w:rPr>
                <w:rFonts w:ascii="Arial" w:hAnsi="Arial" w:cs="Arial"/>
                <w:kern w:val="0"/>
                <w:sz w:val="18"/>
                <w:szCs w:val="18"/>
              </w:rPr>
              <w:t>底灰</w:t>
            </w:r>
            <w:r w:rsidRPr="00D8211F">
              <w:rPr>
                <w:rFonts w:ascii="Arial" w:hAnsi="Arial" w:cs="Arial"/>
                <w:kern w:val="0"/>
                <w:sz w:val="18"/>
                <w:szCs w:val="18"/>
              </w:rPr>
              <w:t xml:space="preserve">  Bottom ash</w:t>
            </w:r>
          </w:p>
        </w:tc>
        <w:tc>
          <w:tcPr>
            <w:tcW w:w="766" w:type="dxa"/>
          </w:tcPr>
          <w:p w14:paraId="0FD4818C" w14:textId="77777777" w:rsidR="00323351" w:rsidRPr="00D8211F" w:rsidRDefault="00323351" w:rsidP="00D8211F">
            <w:pPr>
              <w:spacing w:before="20"/>
              <w:jc w:val="center"/>
              <w:rPr>
                <w:rFonts w:ascii="Arial" w:hAnsi="Arial" w:cs="Arial"/>
                <w:bCs/>
                <w:iCs/>
                <w:sz w:val="18"/>
                <w:szCs w:val="18"/>
              </w:rPr>
            </w:pPr>
            <w:r w:rsidRPr="00D8211F">
              <w:rPr>
                <w:rFonts w:ascii="Arial" w:hAnsi="Arial" w:cs="Arial"/>
                <w:bCs/>
                <w:iCs/>
                <w:sz w:val="18"/>
                <w:szCs w:val="18"/>
              </w:rPr>
              <w:t>A</w:t>
            </w:r>
            <w:r w:rsidRPr="00D8211F">
              <w:rPr>
                <w:rFonts w:ascii="Arial" w:hAnsi="Arial" w:cs="Arial"/>
                <w:bCs/>
                <w:iCs/>
                <w:sz w:val="18"/>
                <w:szCs w:val="18"/>
              </w:rPr>
              <w:t>和</w:t>
            </w:r>
            <w:r w:rsidRPr="00D8211F">
              <w:rPr>
                <w:rFonts w:ascii="Arial" w:hAnsi="Arial" w:cs="Arial"/>
                <w:bCs/>
                <w:iCs/>
                <w:sz w:val="18"/>
                <w:szCs w:val="18"/>
              </w:rPr>
              <w:t>B</w:t>
            </w:r>
          </w:p>
        </w:tc>
        <w:tc>
          <w:tcPr>
            <w:tcW w:w="1924" w:type="dxa"/>
            <w:gridSpan w:val="2"/>
          </w:tcPr>
          <w:p w14:paraId="667A9F7D" w14:textId="77777777" w:rsidR="00323351" w:rsidRPr="00D8211F" w:rsidRDefault="00323351" w:rsidP="00D8211F">
            <w:pPr>
              <w:spacing w:before="20"/>
              <w:jc w:val="center"/>
              <w:rPr>
                <w:rFonts w:ascii="Arial" w:hAnsi="Arial" w:cs="Arial"/>
                <w:sz w:val="18"/>
                <w:szCs w:val="18"/>
              </w:rPr>
            </w:pPr>
            <w:r w:rsidRPr="00D8211F">
              <w:rPr>
                <w:rFonts w:ascii="Arial" w:hAnsi="Arial" w:cs="Arial"/>
                <w:sz w:val="18"/>
                <w:szCs w:val="18"/>
              </w:rPr>
              <w:t>见熟料粉煤灰</w:t>
            </w:r>
          </w:p>
        </w:tc>
      </w:tr>
      <w:tr w:rsidR="00323351" w:rsidRPr="00D8211F" w14:paraId="590A6974" w14:textId="77777777" w:rsidTr="00D8211F">
        <w:tc>
          <w:tcPr>
            <w:tcW w:w="5838" w:type="dxa"/>
            <w:vAlign w:val="center"/>
          </w:tcPr>
          <w:p w14:paraId="4811B5F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谷糠颗粒</w:t>
            </w:r>
            <w:r w:rsidRPr="00D8211F">
              <w:rPr>
                <w:rFonts w:ascii="Arial" w:hAnsi="Arial" w:cs="Arial"/>
                <w:kern w:val="0"/>
                <w:sz w:val="18"/>
                <w:szCs w:val="18"/>
              </w:rPr>
              <w:t xml:space="preserve">  Bran pellets</w:t>
            </w:r>
          </w:p>
        </w:tc>
        <w:tc>
          <w:tcPr>
            <w:tcW w:w="766" w:type="dxa"/>
            <w:vAlign w:val="center"/>
          </w:tcPr>
          <w:p w14:paraId="6A7F6AD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3531F82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4BDA296C" w14:textId="77777777" w:rsidTr="00D8211F">
        <w:tc>
          <w:tcPr>
            <w:tcW w:w="5838" w:type="dxa"/>
            <w:vAlign w:val="center"/>
          </w:tcPr>
          <w:p w14:paraId="7F7C6D3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酒糟颗粒</w:t>
            </w:r>
            <w:r w:rsidRPr="00D8211F">
              <w:rPr>
                <w:rFonts w:ascii="Arial" w:hAnsi="Arial" w:cs="Arial"/>
                <w:kern w:val="0"/>
                <w:sz w:val="18"/>
                <w:szCs w:val="18"/>
              </w:rPr>
              <w:t xml:space="preserve">  Brewer’s grain pellets</w:t>
            </w:r>
          </w:p>
        </w:tc>
        <w:tc>
          <w:tcPr>
            <w:tcW w:w="766" w:type="dxa"/>
            <w:vAlign w:val="center"/>
          </w:tcPr>
          <w:p w14:paraId="6375D9C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3B306D3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74F2F471" w14:textId="77777777" w:rsidTr="00D8211F">
        <w:tc>
          <w:tcPr>
            <w:tcW w:w="5838" w:type="dxa"/>
            <w:vAlign w:val="center"/>
          </w:tcPr>
          <w:p w14:paraId="0B7403A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褐煤砖</w:t>
            </w:r>
            <w:r w:rsidRPr="00D8211F">
              <w:rPr>
                <w:rFonts w:ascii="Arial" w:hAnsi="Arial" w:cs="Arial"/>
                <w:kern w:val="0"/>
                <w:sz w:val="18"/>
                <w:szCs w:val="18"/>
              </w:rPr>
              <w:t xml:space="preserve">  BROWN COAL BRIQUETTES</w:t>
            </w:r>
          </w:p>
        </w:tc>
        <w:tc>
          <w:tcPr>
            <w:tcW w:w="766" w:type="dxa"/>
            <w:vAlign w:val="center"/>
          </w:tcPr>
          <w:p w14:paraId="7CBCFB5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902A14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F40AD49" w14:textId="77777777" w:rsidTr="00D8211F">
        <w:tc>
          <w:tcPr>
            <w:tcW w:w="5838" w:type="dxa"/>
            <w:vAlign w:val="center"/>
          </w:tcPr>
          <w:p w14:paraId="27987B6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水镁石</w:t>
            </w:r>
            <w:r w:rsidRPr="00D8211F">
              <w:rPr>
                <w:rFonts w:ascii="Arial" w:hAnsi="Arial" w:cs="Arial"/>
                <w:kern w:val="0"/>
                <w:sz w:val="18"/>
                <w:szCs w:val="18"/>
              </w:rPr>
              <w:t xml:space="preserve">  BRUCITE</w:t>
            </w:r>
          </w:p>
        </w:tc>
        <w:tc>
          <w:tcPr>
            <w:tcW w:w="766" w:type="dxa"/>
            <w:vAlign w:val="center"/>
          </w:tcPr>
          <w:p w14:paraId="1FC3DF7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8617E8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6014358" w14:textId="77777777" w:rsidTr="00D8211F">
        <w:tc>
          <w:tcPr>
            <w:tcW w:w="5838" w:type="dxa"/>
            <w:vAlign w:val="center"/>
          </w:tcPr>
          <w:p w14:paraId="3F4476A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煅烧粘土</w:t>
            </w:r>
            <w:r w:rsidRPr="00D8211F">
              <w:rPr>
                <w:rFonts w:ascii="Arial" w:hAnsi="Arial" w:cs="Arial"/>
                <w:kern w:val="0"/>
                <w:sz w:val="18"/>
                <w:szCs w:val="18"/>
              </w:rPr>
              <w:t xml:space="preserve">  Calcined clay</w:t>
            </w:r>
          </w:p>
        </w:tc>
        <w:tc>
          <w:tcPr>
            <w:tcW w:w="766" w:type="dxa"/>
            <w:vAlign w:val="center"/>
          </w:tcPr>
          <w:p w14:paraId="4087BF4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2C2CB6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见矾土，经焙烧的</w:t>
            </w:r>
          </w:p>
        </w:tc>
      </w:tr>
      <w:tr w:rsidR="00323351" w:rsidRPr="00D8211F" w14:paraId="73F988A3" w14:textId="77777777" w:rsidTr="00D8211F">
        <w:tc>
          <w:tcPr>
            <w:tcW w:w="5838" w:type="dxa"/>
            <w:vAlign w:val="center"/>
          </w:tcPr>
          <w:p w14:paraId="2981718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煅烧黄铁矿</w:t>
            </w:r>
            <w:r w:rsidRPr="00D8211F">
              <w:rPr>
                <w:rFonts w:ascii="Arial" w:hAnsi="Arial" w:cs="Arial"/>
                <w:kern w:val="0"/>
                <w:sz w:val="18"/>
                <w:szCs w:val="18"/>
              </w:rPr>
              <w:t xml:space="preserve">  Calcined pyrites</w:t>
            </w:r>
          </w:p>
        </w:tc>
        <w:tc>
          <w:tcPr>
            <w:tcW w:w="766" w:type="dxa"/>
            <w:vAlign w:val="center"/>
          </w:tcPr>
          <w:p w14:paraId="65ECBA2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45AF5FC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见黄铁矿，煅烧的</w:t>
            </w:r>
          </w:p>
        </w:tc>
      </w:tr>
      <w:tr w:rsidR="00323351" w:rsidRPr="00D8211F" w14:paraId="15BE218D" w14:textId="77777777" w:rsidTr="00D8211F">
        <w:tc>
          <w:tcPr>
            <w:tcW w:w="5838" w:type="dxa"/>
            <w:vAlign w:val="center"/>
          </w:tcPr>
          <w:p w14:paraId="46FBDC6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氟化钙</w:t>
            </w:r>
            <w:r w:rsidRPr="00D8211F">
              <w:rPr>
                <w:rFonts w:ascii="Arial" w:hAnsi="Arial" w:cs="Arial"/>
                <w:kern w:val="0"/>
                <w:sz w:val="18"/>
                <w:szCs w:val="18"/>
              </w:rPr>
              <w:t xml:space="preserve">  Calcium fluoride</w:t>
            </w:r>
          </w:p>
        </w:tc>
        <w:tc>
          <w:tcPr>
            <w:tcW w:w="766" w:type="dxa"/>
            <w:vAlign w:val="center"/>
          </w:tcPr>
          <w:p w14:paraId="47428F8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5F8894B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见氟石</w:t>
            </w:r>
          </w:p>
        </w:tc>
      </w:tr>
      <w:tr w:rsidR="00323351" w:rsidRPr="00D8211F" w14:paraId="00A68609" w14:textId="77777777" w:rsidTr="00D8211F">
        <w:tc>
          <w:tcPr>
            <w:tcW w:w="5838" w:type="dxa"/>
            <w:vAlign w:val="center"/>
          </w:tcPr>
          <w:p w14:paraId="3A19D55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氯化钙、硫酸钙、碳酸钙混合物</w:t>
            </w:r>
            <w:r w:rsidRPr="00D8211F">
              <w:rPr>
                <w:rFonts w:ascii="Arial" w:hAnsi="Arial" w:cs="Arial"/>
                <w:kern w:val="0"/>
                <w:sz w:val="18"/>
                <w:szCs w:val="18"/>
              </w:rPr>
              <w:t xml:space="preserve">  CALCIUM FLUORIDE, CALCIUM SULPHATE, CALCIUM CARBONATE MIXTURE</w:t>
            </w:r>
          </w:p>
        </w:tc>
        <w:tc>
          <w:tcPr>
            <w:tcW w:w="766" w:type="dxa"/>
            <w:vAlign w:val="center"/>
          </w:tcPr>
          <w:p w14:paraId="0C1B6B5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12F29E1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9FDF381" w14:textId="77777777" w:rsidTr="00D8211F">
        <w:tc>
          <w:tcPr>
            <w:tcW w:w="5838" w:type="dxa"/>
            <w:vAlign w:val="center"/>
          </w:tcPr>
          <w:p w14:paraId="0F70BFE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硝酸钙</w:t>
            </w:r>
            <w:r w:rsidRPr="00D8211F">
              <w:rPr>
                <w:rFonts w:ascii="Arial" w:hAnsi="Arial" w:cs="Arial"/>
                <w:kern w:val="0"/>
                <w:sz w:val="18"/>
                <w:szCs w:val="18"/>
              </w:rPr>
              <w:t xml:space="preserve">  CALCIUM NITRATE UN 1454</w:t>
            </w:r>
          </w:p>
        </w:tc>
        <w:tc>
          <w:tcPr>
            <w:tcW w:w="766" w:type="dxa"/>
            <w:vAlign w:val="center"/>
          </w:tcPr>
          <w:p w14:paraId="737F5A2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7B1C5CB"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7BE4FAE" w14:textId="77777777" w:rsidTr="00D8211F">
        <w:tc>
          <w:tcPr>
            <w:tcW w:w="5838" w:type="dxa"/>
            <w:vAlign w:val="center"/>
          </w:tcPr>
          <w:p w14:paraId="1E73985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硝酸钙化肥</w:t>
            </w:r>
            <w:r w:rsidRPr="00D8211F">
              <w:rPr>
                <w:rFonts w:ascii="Arial" w:hAnsi="Arial" w:cs="Arial"/>
                <w:kern w:val="0"/>
                <w:sz w:val="18"/>
                <w:szCs w:val="18"/>
              </w:rPr>
              <w:t xml:space="preserve">  CALCIUM NITRATE FERTILIZER</w:t>
            </w:r>
          </w:p>
        </w:tc>
        <w:tc>
          <w:tcPr>
            <w:tcW w:w="766" w:type="dxa"/>
            <w:vAlign w:val="center"/>
          </w:tcPr>
          <w:p w14:paraId="53A7506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4C3D48F"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6A70794" w14:textId="77777777" w:rsidTr="00D8211F">
        <w:tc>
          <w:tcPr>
            <w:tcW w:w="5838" w:type="dxa"/>
            <w:vAlign w:val="center"/>
          </w:tcPr>
          <w:p w14:paraId="5B03CF5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氧化钙</w:t>
            </w:r>
            <w:r w:rsidRPr="00D8211F">
              <w:rPr>
                <w:rFonts w:ascii="Arial" w:hAnsi="Arial" w:cs="Arial"/>
                <w:kern w:val="0"/>
                <w:sz w:val="18"/>
                <w:szCs w:val="18"/>
              </w:rPr>
              <w:t xml:space="preserve">  Calcium oxide</w:t>
            </w:r>
          </w:p>
        </w:tc>
        <w:tc>
          <w:tcPr>
            <w:tcW w:w="766" w:type="dxa"/>
            <w:vAlign w:val="center"/>
          </w:tcPr>
          <w:p w14:paraId="3C35B2F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31E90D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见石灰（未熟化的）</w:t>
            </w:r>
          </w:p>
        </w:tc>
      </w:tr>
      <w:tr w:rsidR="00323351" w:rsidRPr="00D8211F" w14:paraId="767FD1D0" w14:textId="77777777" w:rsidTr="00D8211F">
        <w:tc>
          <w:tcPr>
            <w:tcW w:w="5838" w:type="dxa"/>
            <w:vAlign w:val="center"/>
          </w:tcPr>
          <w:p w14:paraId="00DAAEA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芥菜籽颗粒</w:t>
            </w:r>
            <w:r w:rsidRPr="00D8211F">
              <w:rPr>
                <w:rFonts w:ascii="Arial" w:hAnsi="Arial" w:cs="Arial"/>
                <w:kern w:val="0"/>
                <w:sz w:val="18"/>
                <w:szCs w:val="18"/>
              </w:rPr>
              <w:t xml:space="preserve">  Canola Pellets</w:t>
            </w:r>
          </w:p>
        </w:tc>
        <w:tc>
          <w:tcPr>
            <w:tcW w:w="766" w:type="dxa"/>
            <w:vAlign w:val="center"/>
          </w:tcPr>
          <w:p w14:paraId="606A25B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6334AA8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07FE8BDE" w14:textId="77777777" w:rsidTr="00D8211F">
        <w:tc>
          <w:tcPr>
            <w:tcW w:w="5838" w:type="dxa"/>
            <w:vAlign w:val="center"/>
          </w:tcPr>
          <w:p w14:paraId="20A11CA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碳化硅</w:t>
            </w:r>
            <w:r w:rsidRPr="00D8211F">
              <w:rPr>
                <w:rFonts w:ascii="Arial" w:hAnsi="Arial" w:cs="Arial"/>
                <w:kern w:val="0"/>
                <w:sz w:val="18"/>
                <w:szCs w:val="18"/>
              </w:rPr>
              <w:t xml:space="preserve">  CARBORUNDUM</w:t>
            </w:r>
          </w:p>
        </w:tc>
        <w:tc>
          <w:tcPr>
            <w:tcW w:w="766" w:type="dxa"/>
            <w:vAlign w:val="center"/>
          </w:tcPr>
          <w:p w14:paraId="5FD5623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82614F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E0F91A4" w14:textId="77777777" w:rsidTr="00D8211F">
        <w:tc>
          <w:tcPr>
            <w:tcW w:w="5838" w:type="dxa"/>
            <w:vAlign w:val="center"/>
          </w:tcPr>
          <w:p w14:paraId="4B48721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蓖麻籽</w:t>
            </w:r>
            <w:r w:rsidRPr="00D8211F">
              <w:rPr>
                <w:rFonts w:ascii="Arial" w:hAnsi="Arial" w:cs="Arial"/>
                <w:kern w:val="0"/>
                <w:sz w:val="18"/>
                <w:szCs w:val="18"/>
              </w:rPr>
              <w:t xml:space="preserve">  CASTOR BEANS UN 2969</w:t>
            </w:r>
          </w:p>
        </w:tc>
        <w:tc>
          <w:tcPr>
            <w:tcW w:w="766" w:type="dxa"/>
            <w:vAlign w:val="center"/>
          </w:tcPr>
          <w:p w14:paraId="354E40F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61EFE5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E8D7120" w14:textId="77777777" w:rsidTr="00D8211F">
        <w:tc>
          <w:tcPr>
            <w:tcW w:w="5838" w:type="dxa"/>
            <w:vAlign w:val="center"/>
          </w:tcPr>
          <w:p w14:paraId="7653121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蓖麻片</w:t>
            </w:r>
            <w:r w:rsidRPr="00D8211F">
              <w:rPr>
                <w:rFonts w:ascii="Arial" w:hAnsi="Arial" w:cs="Arial"/>
                <w:kern w:val="0"/>
                <w:sz w:val="18"/>
                <w:szCs w:val="18"/>
              </w:rPr>
              <w:t xml:space="preserve">  CASTOR FLAKE UN 2969</w:t>
            </w:r>
          </w:p>
        </w:tc>
        <w:tc>
          <w:tcPr>
            <w:tcW w:w="766" w:type="dxa"/>
            <w:vAlign w:val="center"/>
          </w:tcPr>
          <w:p w14:paraId="6BEA3AE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3E2601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C3050C7" w14:textId="77777777" w:rsidTr="00D8211F">
        <w:tc>
          <w:tcPr>
            <w:tcW w:w="5838" w:type="dxa"/>
            <w:vAlign w:val="center"/>
          </w:tcPr>
          <w:p w14:paraId="4339D4D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蓖麻饼</w:t>
            </w:r>
            <w:r w:rsidRPr="00D8211F">
              <w:rPr>
                <w:rFonts w:ascii="Arial" w:hAnsi="Arial" w:cs="Arial"/>
                <w:kern w:val="0"/>
                <w:sz w:val="18"/>
                <w:szCs w:val="18"/>
              </w:rPr>
              <w:t xml:space="preserve">  CASTOR MEAL UN 2969</w:t>
            </w:r>
          </w:p>
        </w:tc>
        <w:tc>
          <w:tcPr>
            <w:tcW w:w="766" w:type="dxa"/>
            <w:vAlign w:val="center"/>
          </w:tcPr>
          <w:p w14:paraId="1CA7B5B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8F222D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183162F" w14:textId="77777777" w:rsidTr="00D8211F">
        <w:tc>
          <w:tcPr>
            <w:tcW w:w="5838" w:type="dxa"/>
            <w:vAlign w:val="center"/>
          </w:tcPr>
          <w:p w14:paraId="5497A9A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蓖麻油渣</w:t>
            </w:r>
            <w:r w:rsidRPr="00D8211F">
              <w:rPr>
                <w:rFonts w:ascii="Arial" w:hAnsi="Arial" w:cs="Arial"/>
                <w:kern w:val="0"/>
                <w:sz w:val="18"/>
                <w:szCs w:val="18"/>
              </w:rPr>
              <w:t xml:space="preserve">  CASTOR POMACE UN 2969</w:t>
            </w:r>
          </w:p>
        </w:tc>
        <w:tc>
          <w:tcPr>
            <w:tcW w:w="766" w:type="dxa"/>
            <w:vAlign w:val="center"/>
          </w:tcPr>
          <w:p w14:paraId="595335F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84A3293"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60A7E4D" w14:textId="77777777" w:rsidTr="00D8211F">
        <w:tc>
          <w:tcPr>
            <w:tcW w:w="5838" w:type="dxa"/>
            <w:vAlign w:val="center"/>
          </w:tcPr>
          <w:p w14:paraId="1CF6C85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水泥</w:t>
            </w:r>
            <w:r w:rsidRPr="00D8211F">
              <w:rPr>
                <w:rFonts w:ascii="Arial" w:hAnsi="Arial" w:cs="Arial"/>
                <w:kern w:val="0"/>
                <w:sz w:val="18"/>
                <w:szCs w:val="18"/>
              </w:rPr>
              <w:t xml:space="preserve">  CEMENT</w:t>
            </w:r>
          </w:p>
        </w:tc>
        <w:tc>
          <w:tcPr>
            <w:tcW w:w="766" w:type="dxa"/>
            <w:vAlign w:val="center"/>
          </w:tcPr>
          <w:p w14:paraId="426F8A9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C24ACEB"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87AE75B" w14:textId="77777777" w:rsidTr="00D8211F">
        <w:tc>
          <w:tcPr>
            <w:tcW w:w="5838" w:type="dxa"/>
            <w:vAlign w:val="center"/>
          </w:tcPr>
          <w:p w14:paraId="4B9C1C0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水泥烧结块</w:t>
            </w:r>
            <w:r w:rsidRPr="00D8211F">
              <w:rPr>
                <w:rFonts w:ascii="Arial" w:hAnsi="Arial" w:cs="Arial"/>
                <w:kern w:val="0"/>
                <w:sz w:val="18"/>
                <w:szCs w:val="18"/>
              </w:rPr>
              <w:t xml:space="preserve">  CEMENT CLINKERS</w:t>
            </w:r>
          </w:p>
        </w:tc>
        <w:tc>
          <w:tcPr>
            <w:tcW w:w="766" w:type="dxa"/>
            <w:vAlign w:val="center"/>
          </w:tcPr>
          <w:p w14:paraId="3EEBFA0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DE3D54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362819F" w14:textId="77777777" w:rsidTr="00D8211F">
        <w:tc>
          <w:tcPr>
            <w:tcW w:w="5838" w:type="dxa"/>
            <w:vAlign w:val="center"/>
          </w:tcPr>
          <w:p w14:paraId="0E0A559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沉积铜</w:t>
            </w:r>
            <w:r w:rsidRPr="00D8211F">
              <w:rPr>
                <w:rFonts w:ascii="Arial" w:hAnsi="Arial" w:cs="Arial"/>
                <w:kern w:val="0"/>
                <w:sz w:val="18"/>
                <w:szCs w:val="18"/>
              </w:rPr>
              <w:t xml:space="preserve">  CEMENT COPPER</w:t>
            </w:r>
          </w:p>
        </w:tc>
        <w:tc>
          <w:tcPr>
            <w:tcW w:w="766" w:type="dxa"/>
            <w:vAlign w:val="center"/>
          </w:tcPr>
          <w:p w14:paraId="3D8353C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7232012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74EF9BC6" w14:textId="77777777" w:rsidTr="00D8211F">
        <w:tc>
          <w:tcPr>
            <w:tcW w:w="5838" w:type="dxa"/>
            <w:vAlign w:val="center"/>
          </w:tcPr>
          <w:p w14:paraId="7513656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黄铜矿</w:t>
            </w:r>
            <w:r w:rsidRPr="00D8211F">
              <w:rPr>
                <w:rFonts w:ascii="Arial" w:hAnsi="Arial" w:cs="Arial"/>
                <w:kern w:val="0"/>
                <w:sz w:val="18"/>
                <w:szCs w:val="18"/>
              </w:rPr>
              <w:t xml:space="preserve">  Chalcopyrite</w:t>
            </w:r>
          </w:p>
        </w:tc>
        <w:tc>
          <w:tcPr>
            <w:tcW w:w="766" w:type="dxa"/>
            <w:vAlign w:val="center"/>
          </w:tcPr>
          <w:p w14:paraId="042747C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71F8E82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见铜精矿</w:t>
            </w:r>
          </w:p>
        </w:tc>
      </w:tr>
      <w:tr w:rsidR="00323351" w:rsidRPr="00D8211F" w14:paraId="0A9C984B" w14:textId="77777777" w:rsidTr="00D8211F">
        <w:tc>
          <w:tcPr>
            <w:tcW w:w="5838" w:type="dxa"/>
            <w:vAlign w:val="center"/>
          </w:tcPr>
          <w:p w14:paraId="2737F95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耐火粘土</w:t>
            </w:r>
            <w:r w:rsidRPr="00D8211F">
              <w:rPr>
                <w:rFonts w:ascii="Arial" w:hAnsi="Arial" w:cs="Arial"/>
                <w:kern w:val="0"/>
                <w:sz w:val="18"/>
                <w:szCs w:val="18"/>
              </w:rPr>
              <w:t xml:space="preserve">  CHAMOTTE</w:t>
            </w:r>
          </w:p>
        </w:tc>
        <w:tc>
          <w:tcPr>
            <w:tcW w:w="766" w:type="dxa"/>
            <w:vAlign w:val="center"/>
          </w:tcPr>
          <w:p w14:paraId="29651C3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6F7C71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CA3CF32" w14:textId="77777777" w:rsidTr="00D8211F">
        <w:tc>
          <w:tcPr>
            <w:tcW w:w="5838" w:type="dxa"/>
            <w:vAlign w:val="center"/>
          </w:tcPr>
          <w:p w14:paraId="348B22C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木炭</w:t>
            </w:r>
            <w:r w:rsidRPr="00D8211F">
              <w:rPr>
                <w:rFonts w:ascii="Arial" w:hAnsi="Arial" w:cs="Arial"/>
                <w:kern w:val="0"/>
                <w:sz w:val="18"/>
                <w:szCs w:val="18"/>
              </w:rPr>
              <w:t xml:space="preserve">  CHARCOAL</w:t>
            </w:r>
          </w:p>
        </w:tc>
        <w:tc>
          <w:tcPr>
            <w:tcW w:w="766" w:type="dxa"/>
            <w:vAlign w:val="center"/>
          </w:tcPr>
          <w:p w14:paraId="58C2FD1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B746DC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E953EA8" w14:textId="77777777" w:rsidTr="00D8211F">
        <w:tc>
          <w:tcPr>
            <w:tcW w:w="5838" w:type="dxa"/>
          </w:tcPr>
          <w:p w14:paraId="43508695"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化学石膏</w:t>
            </w:r>
            <w:r w:rsidRPr="00D8211F">
              <w:rPr>
                <w:rFonts w:ascii="Arial" w:hAnsi="Arial" w:cs="Arial"/>
                <w:kern w:val="0"/>
                <w:sz w:val="18"/>
                <w:szCs w:val="18"/>
              </w:rPr>
              <w:t xml:space="preserve">  </w:t>
            </w:r>
            <w:r w:rsidRPr="00D8211F">
              <w:rPr>
                <w:rFonts w:ascii="Arial" w:hAnsi="Arial" w:cs="Arial"/>
                <w:bCs/>
                <w:iCs/>
                <w:sz w:val="18"/>
                <w:szCs w:val="18"/>
              </w:rPr>
              <w:t>CHEMICAL GYPSUM</w:t>
            </w:r>
          </w:p>
        </w:tc>
        <w:tc>
          <w:tcPr>
            <w:tcW w:w="766" w:type="dxa"/>
          </w:tcPr>
          <w:p w14:paraId="0347DEAB"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24" w:type="dxa"/>
            <w:gridSpan w:val="2"/>
          </w:tcPr>
          <w:p w14:paraId="7736061B" w14:textId="77777777" w:rsidR="00323351" w:rsidRPr="00D8211F" w:rsidRDefault="00323351" w:rsidP="00D8211F">
            <w:pPr>
              <w:spacing w:before="20"/>
              <w:rPr>
                <w:rFonts w:ascii="Arial" w:hAnsi="Arial" w:cs="Arial"/>
                <w:sz w:val="18"/>
                <w:szCs w:val="18"/>
              </w:rPr>
            </w:pPr>
          </w:p>
        </w:tc>
      </w:tr>
      <w:tr w:rsidR="00323351" w:rsidRPr="00D8211F" w14:paraId="7A218108" w14:textId="77777777" w:rsidTr="00D8211F">
        <w:tc>
          <w:tcPr>
            <w:tcW w:w="5838" w:type="dxa"/>
          </w:tcPr>
          <w:p w14:paraId="6E91A5BE" w14:textId="77777777" w:rsidR="00323351" w:rsidRPr="00D8211F" w:rsidRDefault="00323351" w:rsidP="00D8211F">
            <w:pPr>
              <w:spacing w:before="20"/>
              <w:rPr>
                <w:rFonts w:ascii="Arial" w:hAnsi="Arial" w:cs="Arial"/>
                <w:kern w:val="0"/>
                <w:sz w:val="18"/>
                <w:szCs w:val="18"/>
              </w:rPr>
            </w:pPr>
            <w:r w:rsidRPr="00D8211F">
              <w:rPr>
                <w:rFonts w:ascii="Arial" w:hAnsi="Arial" w:cs="Arial"/>
                <w:kern w:val="0"/>
                <w:sz w:val="18"/>
                <w:szCs w:val="18"/>
              </w:rPr>
              <w:t>绿泥石</w:t>
            </w:r>
            <w:r w:rsidRPr="00D8211F">
              <w:rPr>
                <w:rFonts w:ascii="Arial" w:hAnsi="Arial" w:cs="Arial"/>
                <w:kern w:val="0"/>
                <w:sz w:val="18"/>
                <w:szCs w:val="18"/>
              </w:rPr>
              <w:t xml:space="preserve">  CHLORITE</w:t>
            </w:r>
          </w:p>
        </w:tc>
        <w:tc>
          <w:tcPr>
            <w:tcW w:w="766" w:type="dxa"/>
          </w:tcPr>
          <w:p w14:paraId="64906DD2" w14:textId="77777777" w:rsidR="00323351" w:rsidRPr="00D8211F" w:rsidRDefault="00323351" w:rsidP="00D8211F">
            <w:pPr>
              <w:spacing w:before="20"/>
              <w:jc w:val="center"/>
              <w:rPr>
                <w:rFonts w:ascii="Arial" w:hAnsi="Arial" w:cs="Arial"/>
                <w:bCs/>
                <w:iCs/>
                <w:sz w:val="18"/>
                <w:szCs w:val="18"/>
              </w:rPr>
            </w:pPr>
            <w:r w:rsidRPr="00D8211F">
              <w:rPr>
                <w:rFonts w:ascii="Arial" w:hAnsi="Arial" w:cs="Arial"/>
                <w:bCs/>
                <w:iCs/>
                <w:sz w:val="18"/>
                <w:szCs w:val="18"/>
              </w:rPr>
              <w:t>C</w:t>
            </w:r>
          </w:p>
        </w:tc>
        <w:tc>
          <w:tcPr>
            <w:tcW w:w="1924" w:type="dxa"/>
            <w:gridSpan w:val="2"/>
          </w:tcPr>
          <w:p w14:paraId="13D1FE9D" w14:textId="77777777" w:rsidR="00323351" w:rsidRPr="00D8211F" w:rsidRDefault="00323351" w:rsidP="00D8211F">
            <w:pPr>
              <w:spacing w:before="20"/>
              <w:rPr>
                <w:rFonts w:ascii="Arial" w:hAnsi="Arial" w:cs="Arial"/>
                <w:sz w:val="18"/>
                <w:szCs w:val="18"/>
              </w:rPr>
            </w:pPr>
          </w:p>
        </w:tc>
      </w:tr>
      <w:tr w:rsidR="00323351" w:rsidRPr="00D8211F" w14:paraId="1128B0B9" w14:textId="77777777" w:rsidTr="00D8211F">
        <w:tc>
          <w:tcPr>
            <w:tcW w:w="5838" w:type="dxa"/>
            <w:vAlign w:val="center"/>
          </w:tcPr>
          <w:p w14:paraId="7260125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块状的橡胶或塑料绝缘体</w:t>
            </w:r>
          </w:p>
          <w:p w14:paraId="6AAD100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CHOPPED RUBBER AND PLASTIC INSULATION</w:t>
            </w:r>
          </w:p>
        </w:tc>
        <w:tc>
          <w:tcPr>
            <w:tcW w:w="766" w:type="dxa"/>
            <w:vAlign w:val="center"/>
          </w:tcPr>
          <w:p w14:paraId="0C4D278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6F21BFF"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8CFE10D" w14:textId="77777777" w:rsidTr="00D8211F">
        <w:tc>
          <w:tcPr>
            <w:tcW w:w="5838" w:type="dxa"/>
            <w:vAlign w:val="center"/>
          </w:tcPr>
          <w:p w14:paraId="61106DB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智利硝石</w:t>
            </w:r>
            <w:r w:rsidRPr="00D8211F">
              <w:rPr>
                <w:rFonts w:ascii="Arial" w:hAnsi="Arial" w:cs="Arial"/>
                <w:kern w:val="0"/>
                <w:sz w:val="18"/>
                <w:szCs w:val="18"/>
              </w:rPr>
              <w:t xml:space="preserve">  Chile saltpetre</w:t>
            </w:r>
          </w:p>
        </w:tc>
        <w:tc>
          <w:tcPr>
            <w:tcW w:w="766" w:type="dxa"/>
            <w:vAlign w:val="center"/>
          </w:tcPr>
          <w:p w14:paraId="4E4CF9E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A1B6A7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见硝酸钠</w:t>
            </w:r>
          </w:p>
        </w:tc>
      </w:tr>
      <w:tr w:rsidR="00323351" w:rsidRPr="00D8211F" w14:paraId="4D946E82" w14:textId="77777777" w:rsidTr="00D8211F">
        <w:tc>
          <w:tcPr>
            <w:tcW w:w="5838" w:type="dxa"/>
            <w:vAlign w:val="center"/>
          </w:tcPr>
          <w:p w14:paraId="29F95B6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智利天然硝石</w:t>
            </w:r>
            <w:r w:rsidRPr="00D8211F">
              <w:rPr>
                <w:rFonts w:ascii="Arial" w:hAnsi="Arial" w:cs="Arial"/>
                <w:kern w:val="0"/>
                <w:sz w:val="18"/>
                <w:szCs w:val="18"/>
              </w:rPr>
              <w:t xml:space="preserve">  Chilean natural nitrate</w:t>
            </w:r>
          </w:p>
        </w:tc>
        <w:tc>
          <w:tcPr>
            <w:tcW w:w="766" w:type="dxa"/>
            <w:vAlign w:val="center"/>
          </w:tcPr>
          <w:p w14:paraId="5E347AA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E52124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见硝酸钠</w:t>
            </w:r>
          </w:p>
        </w:tc>
      </w:tr>
      <w:tr w:rsidR="00323351" w:rsidRPr="00D8211F" w14:paraId="32EFFB23" w14:textId="77777777" w:rsidTr="00D8211F">
        <w:tc>
          <w:tcPr>
            <w:tcW w:w="5838" w:type="dxa"/>
            <w:vAlign w:val="center"/>
          </w:tcPr>
          <w:p w14:paraId="526051F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智利天然钾硝石</w:t>
            </w:r>
          </w:p>
          <w:p w14:paraId="543510F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Chilean natural potassic nitrate</w:t>
            </w:r>
          </w:p>
        </w:tc>
        <w:tc>
          <w:tcPr>
            <w:tcW w:w="766" w:type="dxa"/>
            <w:vAlign w:val="center"/>
          </w:tcPr>
          <w:p w14:paraId="12D8182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723CD9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见硝酸钠和硝酸钾的</w:t>
            </w:r>
          </w:p>
          <w:p w14:paraId="0392D48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混合物</w:t>
            </w:r>
          </w:p>
        </w:tc>
      </w:tr>
      <w:tr w:rsidR="00323351" w:rsidRPr="00D8211F" w14:paraId="462D8FB7" w14:textId="77777777" w:rsidTr="00D8211F">
        <w:tc>
          <w:tcPr>
            <w:tcW w:w="5838" w:type="dxa"/>
            <w:vAlign w:val="center"/>
          </w:tcPr>
          <w:p w14:paraId="3B823B1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铬矿石</w:t>
            </w:r>
            <w:r w:rsidRPr="00D8211F">
              <w:rPr>
                <w:rFonts w:ascii="Arial" w:hAnsi="Arial" w:cs="Arial"/>
                <w:kern w:val="0"/>
                <w:sz w:val="18"/>
                <w:szCs w:val="18"/>
              </w:rPr>
              <w:t xml:space="preserve">  Chrome ore</w:t>
            </w:r>
          </w:p>
        </w:tc>
        <w:tc>
          <w:tcPr>
            <w:tcW w:w="766" w:type="dxa"/>
            <w:vAlign w:val="center"/>
          </w:tcPr>
          <w:p w14:paraId="0E22B9B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53BE78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见铬矿石</w:t>
            </w:r>
          </w:p>
        </w:tc>
      </w:tr>
      <w:tr w:rsidR="00323351" w:rsidRPr="00D8211F" w14:paraId="488ABCD2" w14:textId="77777777" w:rsidTr="00D8211F">
        <w:tc>
          <w:tcPr>
            <w:tcW w:w="5838" w:type="dxa"/>
            <w:vAlign w:val="center"/>
          </w:tcPr>
          <w:p w14:paraId="5CEF345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铬矿颗粒</w:t>
            </w:r>
            <w:r w:rsidRPr="00D8211F">
              <w:rPr>
                <w:rFonts w:ascii="Arial" w:hAnsi="Arial" w:cs="Arial"/>
                <w:kern w:val="0"/>
                <w:sz w:val="18"/>
                <w:szCs w:val="18"/>
              </w:rPr>
              <w:t xml:space="preserve">  CHROME PELLETS</w:t>
            </w:r>
          </w:p>
        </w:tc>
        <w:tc>
          <w:tcPr>
            <w:tcW w:w="766" w:type="dxa"/>
            <w:vAlign w:val="center"/>
          </w:tcPr>
          <w:p w14:paraId="5FB918F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B00CB79"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D359A35" w14:textId="77777777" w:rsidTr="00D8211F">
        <w:tc>
          <w:tcPr>
            <w:tcW w:w="5838" w:type="dxa"/>
            <w:vAlign w:val="center"/>
          </w:tcPr>
          <w:p w14:paraId="0D7A924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铬矿石</w:t>
            </w:r>
            <w:r w:rsidRPr="00D8211F">
              <w:rPr>
                <w:rFonts w:ascii="Arial" w:hAnsi="Arial" w:cs="Arial"/>
                <w:kern w:val="0"/>
                <w:sz w:val="18"/>
                <w:szCs w:val="18"/>
              </w:rPr>
              <w:t xml:space="preserve">  CHROMITE ORE</w:t>
            </w:r>
          </w:p>
        </w:tc>
        <w:tc>
          <w:tcPr>
            <w:tcW w:w="766" w:type="dxa"/>
            <w:vAlign w:val="center"/>
          </w:tcPr>
          <w:p w14:paraId="324AFE1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202B71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00F97B3" w14:textId="77777777" w:rsidTr="00D8211F">
        <w:tc>
          <w:tcPr>
            <w:tcW w:w="5838" w:type="dxa"/>
            <w:vAlign w:val="center"/>
          </w:tcPr>
          <w:p w14:paraId="4C69C25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铬矿</w:t>
            </w:r>
            <w:r w:rsidRPr="00D8211F">
              <w:rPr>
                <w:rFonts w:ascii="Arial" w:hAnsi="Arial" w:cs="Arial"/>
                <w:kern w:val="0"/>
                <w:sz w:val="18"/>
                <w:szCs w:val="18"/>
              </w:rPr>
              <w:t xml:space="preserve">  Chromium ore</w:t>
            </w:r>
          </w:p>
        </w:tc>
        <w:tc>
          <w:tcPr>
            <w:tcW w:w="766" w:type="dxa"/>
            <w:vAlign w:val="center"/>
          </w:tcPr>
          <w:p w14:paraId="1051615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D10295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见铬矿石</w:t>
            </w:r>
          </w:p>
        </w:tc>
      </w:tr>
      <w:tr w:rsidR="00323351" w:rsidRPr="00D8211F" w14:paraId="4422D069" w14:textId="77777777" w:rsidTr="00D8211F">
        <w:tc>
          <w:tcPr>
            <w:tcW w:w="5838" w:type="dxa"/>
            <w:vAlign w:val="center"/>
          </w:tcPr>
          <w:p w14:paraId="413B695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柠檬粕颗粒</w:t>
            </w:r>
            <w:r w:rsidRPr="00D8211F">
              <w:rPr>
                <w:rFonts w:ascii="Arial" w:hAnsi="Arial" w:cs="Arial"/>
                <w:kern w:val="0"/>
                <w:sz w:val="18"/>
                <w:szCs w:val="18"/>
              </w:rPr>
              <w:t xml:space="preserve">  Citrus pulp pellets</w:t>
            </w:r>
          </w:p>
        </w:tc>
        <w:tc>
          <w:tcPr>
            <w:tcW w:w="766" w:type="dxa"/>
            <w:vAlign w:val="center"/>
          </w:tcPr>
          <w:p w14:paraId="1F4635F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6390C6A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39D3E8EA" w14:textId="77777777" w:rsidTr="00D8211F">
        <w:tc>
          <w:tcPr>
            <w:tcW w:w="5838" w:type="dxa"/>
            <w:vAlign w:val="center"/>
          </w:tcPr>
          <w:p w14:paraId="06A225C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粘土</w:t>
            </w:r>
            <w:r w:rsidRPr="00D8211F">
              <w:rPr>
                <w:rFonts w:ascii="Arial" w:hAnsi="Arial" w:cs="Arial"/>
                <w:kern w:val="0"/>
                <w:sz w:val="18"/>
                <w:szCs w:val="18"/>
              </w:rPr>
              <w:t xml:space="preserve">  CLAY</w:t>
            </w:r>
          </w:p>
        </w:tc>
        <w:tc>
          <w:tcPr>
            <w:tcW w:w="766" w:type="dxa"/>
            <w:vAlign w:val="center"/>
          </w:tcPr>
          <w:p w14:paraId="158F669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9602E1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7C7084E" w14:textId="77777777" w:rsidTr="00D8211F">
        <w:tc>
          <w:tcPr>
            <w:tcW w:w="5838" w:type="dxa"/>
            <w:vAlign w:val="center"/>
          </w:tcPr>
          <w:p w14:paraId="119B2F5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熟料粉煤灰</w:t>
            </w:r>
            <w:r w:rsidRPr="00D8211F">
              <w:rPr>
                <w:rFonts w:ascii="Arial" w:hAnsi="Arial" w:cs="Arial"/>
                <w:kern w:val="0"/>
                <w:sz w:val="18"/>
                <w:szCs w:val="18"/>
              </w:rPr>
              <w:t xml:space="preserve">  CLINKER ASH</w:t>
            </w:r>
          </w:p>
        </w:tc>
        <w:tc>
          <w:tcPr>
            <w:tcW w:w="766" w:type="dxa"/>
            <w:vAlign w:val="center"/>
          </w:tcPr>
          <w:p w14:paraId="0973669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2B333D65"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5FB90D3" w14:textId="77777777" w:rsidTr="00D8211F">
        <w:trPr>
          <w:cantSplit/>
        </w:trPr>
        <w:tc>
          <w:tcPr>
            <w:tcW w:w="5838" w:type="dxa"/>
            <w:vAlign w:val="center"/>
          </w:tcPr>
          <w:p w14:paraId="5996968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煤</w:t>
            </w:r>
            <w:r w:rsidRPr="00D8211F">
              <w:rPr>
                <w:rFonts w:ascii="Arial" w:hAnsi="Arial" w:cs="Arial"/>
                <w:kern w:val="0"/>
                <w:sz w:val="18"/>
                <w:szCs w:val="18"/>
              </w:rPr>
              <w:t xml:space="preserve">  COAL</w:t>
            </w:r>
          </w:p>
        </w:tc>
        <w:tc>
          <w:tcPr>
            <w:tcW w:w="766" w:type="dxa"/>
            <w:vAlign w:val="center"/>
          </w:tcPr>
          <w:p w14:paraId="01191B4D" w14:textId="77777777" w:rsidR="00323351" w:rsidRPr="00D8211F" w:rsidRDefault="00323351" w:rsidP="00D8211F">
            <w:pPr>
              <w:adjustRightInd w:val="0"/>
              <w:spacing w:before="20"/>
              <w:jc w:val="center"/>
              <w:rPr>
                <w:rFonts w:ascii="Arial" w:hAnsi="Arial" w:cs="Arial"/>
                <w:w w:val="90"/>
                <w:kern w:val="0"/>
                <w:sz w:val="18"/>
                <w:szCs w:val="18"/>
              </w:rPr>
            </w:pPr>
            <w:r w:rsidRPr="00D8211F">
              <w:rPr>
                <w:rFonts w:ascii="Arial" w:hAnsi="Arial" w:cs="Arial"/>
                <w:w w:val="90"/>
                <w:kern w:val="0"/>
                <w:sz w:val="18"/>
                <w:szCs w:val="18"/>
              </w:rPr>
              <w:t>B</w:t>
            </w:r>
            <w:r w:rsidRPr="00D8211F">
              <w:rPr>
                <w:rFonts w:ascii="Arial" w:hAnsi="Arial" w:cs="Arial"/>
                <w:w w:val="90"/>
                <w:kern w:val="0"/>
                <w:sz w:val="18"/>
                <w:szCs w:val="18"/>
              </w:rPr>
              <w:t>（和</w:t>
            </w:r>
            <w:r w:rsidRPr="00D8211F">
              <w:rPr>
                <w:rFonts w:ascii="Arial" w:hAnsi="Arial" w:cs="Arial"/>
                <w:w w:val="90"/>
                <w:kern w:val="0"/>
                <w:sz w:val="18"/>
                <w:szCs w:val="18"/>
              </w:rPr>
              <w:t>A</w:t>
            </w:r>
            <w:r w:rsidRPr="00D8211F">
              <w:rPr>
                <w:rFonts w:ascii="Arial" w:hAnsi="Arial" w:cs="Arial"/>
                <w:w w:val="90"/>
                <w:kern w:val="0"/>
                <w:sz w:val="18"/>
                <w:szCs w:val="18"/>
              </w:rPr>
              <w:t>）</w:t>
            </w:r>
          </w:p>
        </w:tc>
        <w:tc>
          <w:tcPr>
            <w:tcW w:w="1924" w:type="dxa"/>
            <w:gridSpan w:val="2"/>
            <w:vAlign w:val="center"/>
          </w:tcPr>
          <w:p w14:paraId="3B39082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951F8E7" w14:textId="77777777" w:rsidTr="00D8211F">
        <w:tc>
          <w:tcPr>
            <w:tcW w:w="5838" w:type="dxa"/>
            <w:vAlign w:val="center"/>
          </w:tcPr>
          <w:p w14:paraId="6EEFB1D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煤泥</w:t>
            </w:r>
            <w:r w:rsidRPr="00D8211F">
              <w:rPr>
                <w:rFonts w:ascii="Arial" w:hAnsi="Arial" w:cs="Arial"/>
                <w:kern w:val="0"/>
                <w:sz w:val="18"/>
                <w:szCs w:val="18"/>
              </w:rPr>
              <w:t xml:space="preserve">  COAL SLURRY</w:t>
            </w:r>
          </w:p>
        </w:tc>
        <w:tc>
          <w:tcPr>
            <w:tcW w:w="766" w:type="dxa"/>
            <w:vAlign w:val="center"/>
          </w:tcPr>
          <w:p w14:paraId="7C87428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6C0F12D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CEF6A5A" w14:textId="77777777" w:rsidTr="00D8211F">
        <w:tc>
          <w:tcPr>
            <w:tcW w:w="5838" w:type="dxa"/>
            <w:vAlign w:val="center"/>
          </w:tcPr>
          <w:p w14:paraId="78C67E1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煤焦油沥青</w:t>
            </w:r>
            <w:r w:rsidRPr="00D8211F">
              <w:rPr>
                <w:rFonts w:ascii="Arial" w:hAnsi="Arial" w:cs="Arial"/>
                <w:kern w:val="0"/>
                <w:sz w:val="18"/>
                <w:szCs w:val="18"/>
              </w:rPr>
              <w:t xml:space="preserve">  COAL TAR PITCH</w:t>
            </w:r>
          </w:p>
        </w:tc>
        <w:tc>
          <w:tcPr>
            <w:tcW w:w="766" w:type="dxa"/>
            <w:vAlign w:val="center"/>
          </w:tcPr>
          <w:p w14:paraId="71DF75A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24B2082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090C9A6" w14:textId="77777777" w:rsidTr="00D8211F">
        <w:tc>
          <w:tcPr>
            <w:tcW w:w="5838" w:type="dxa"/>
            <w:vAlign w:val="center"/>
          </w:tcPr>
          <w:p w14:paraId="67CFE2A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轮胎粗碎块</w:t>
            </w:r>
            <w:r w:rsidRPr="00D8211F">
              <w:rPr>
                <w:rFonts w:ascii="Arial" w:hAnsi="Arial" w:cs="Arial"/>
                <w:kern w:val="0"/>
                <w:sz w:val="18"/>
                <w:szCs w:val="18"/>
              </w:rPr>
              <w:t xml:space="preserve">  COARSE CHOPPED TYRES</w:t>
            </w:r>
          </w:p>
        </w:tc>
        <w:tc>
          <w:tcPr>
            <w:tcW w:w="766" w:type="dxa"/>
            <w:vAlign w:val="center"/>
          </w:tcPr>
          <w:p w14:paraId="2D36DFF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D3B8CA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E13B94A" w14:textId="77777777" w:rsidTr="00D8211F">
        <w:trPr>
          <w:cantSplit/>
        </w:trPr>
        <w:tc>
          <w:tcPr>
            <w:tcW w:w="5838" w:type="dxa"/>
            <w:vAlign w:val="center"/>
          </w:tcPr>
          <w:p w14:paraId="2D94C85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粗铁、钢渣及其混合物</w:t>
            </w:r>
          </w:p>
          <w:p w14:paraId="3FD7503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COARSE IRON AND STEEL SLAG AND ITS MIXTURE</w:t>
            </w:r>
          </w:p>
        </w:tc>
        <w:tc>
          <w:tcPr>
            <w:tcW w:w="766" w:type="dxa"/>
            <w:vAlign w:val="center"/>
          </w:tcPr>
          <w:p w14:paraId="422CD27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C936843"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D5D9BD4" w14:textId="77777777" w:rsidTr="00D8211F">
        <w:tc>
          <w:tcPr>
            <w:tcW w:w="5838" w:type="dxa"/>
            <w:vAlign w:val="center"/>
          </w:tcPr>
          <w:p w14:paraId="65B83BC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椰子</w:t>
            </w:r>
            <w:r w:rsidRPr="00D8211F">
              <w:rPr>
                <w:rFonts w:ascii="Arial" w:hAnsi="Arial" w:cs="Arial"/>
                <w:kern w:val="0"/>
                <w:sz w:val="18"/>
                <w:szCs w:val="18"/>
              </w:rPr>
              <w:t xml:space="preserve">  Coconut</w:t>
            </w:r>
          </w:p>
        </w:tc>
        <w:tc>
          <w:tcPr>
            <w:tcW w:w="766" w:type="dxa"/>
            <w:vAlign w:val="center"/>
          </w:tcPr>
          <w:p w14:paraId="67D915D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0E285BF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372FF3FA" w14:textId="77777777" w:rsidTr="00D8211F">
        <w:tc>
          <w:tcPr>
            <w:tcW w:w="5838" w:type="dxa"/>
            <w:vAlign w:val="center"/>
          </w:tcPr>
          <w:p w14:paraId="4B2FE03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焦炭</w:t>
            </w:r>
            <w:r w:rsidRPr="00D8211F">
              <w:rPr>
                <w:rFonts w:ascii="Arial" w:hAnsi="Arial" w:cs="Arial"/>
                <w:kern w:val="0"/>
                <w:sz w:val="18"/>
                <w:szCs w:val="18"/>
              </w:rPr>
              <w:t xml:space="preserve">  COKE</w:t>
            </w:r>
          </w:p>
        </w:tc>
        <w:tc>
          <w:tcPr>
            <w:tcW w:w="766" w:type="dxa"/>
            <w:vAlign w:val="center"/>
          </w:tcPr>
          <w:p w14:paraId="06B993C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866B4B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2A05570" w14:textId="77777777" w:rsidTr="00D8211F">
        <w:tc>
          <w:tcPr>
            <w:tcW w:w="5838" w:type="dxa"/>
            <w:vAlign w:val="center"/>
          </w:tcPr>
          <w:p w14:paraId="45AF7E5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焦炭渣</w:t>
            </w:r>
            <w:r w:rsidRPr="00D8211F">
              <w:rPr>
                <w:rFonts w:ascii="Arial" w:hAnsi="Arial" w:cs="Arial"/>
                <w:kern w:val="0"/>
                <w:sz w:val="18"/>
                <w:szCs w:val="18"/>
              </w:rPr>
              <w:t xml:space="preserve">  COKE BREEZE</w:t>
            </w:r>
          </w:p>
        </w:tc>
        <w:tc>
          <w:tcPr>
            <w:tcW w:w="766" w:type="dxa"/>
            <w:vAlign w:val="center"/>
          </w:tcPr>
          <w:p w14:paraId="788E6BC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0AC9968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F202068" w14:textId="77777777" w:rsidTr="00D8211F">
        <w:tc>
          <w:tcPr>
            <w:tcW w:w="5838" w:type="dxa"/>
            <w:vAlign w:val="center"/>
          </w:tcPr>
          <w:p w14:paraId="0BFAA3D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硬硼酸钙石</w:t>
            </w:r>
            <w:r w:rsidRPr="00D8211F">
              <w:rPr>
                <w:rFonts w:ascii="Arial" w:hAnsi="Arial" w:cs="Arial"/>
                <w:kern w:val="0"/>
                <w:sz w:val="18"/>
                <w:szCs w:val="18"/>
              </w:rPr>
              <w:t xml:space="preserve">  COLEMANITE</w:t>
            </w:r>
          </w:p>
        </w:tc>
        <w:tc>
          <w:tcPr>
            <w:tcW w:w="766" w:type="dxa"/>
            <w:vAlign w:val="center"/>
          </w:tcPr>
          <w:p w14:paraId="296B8C2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DEB837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C2142A5" w14:textId="77777777" w:rsidTr="00D8211F">
        <w:tc>
          <w:tcPr>
            <w:tcW w:w="5838" w:type="dxa"/>
            <w:vAlign w:val="center"/>
          </w:tcPr>
          <w:p w14:paraId="3E88395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铜精矿</w:t>
            </w:r>
            <w:r w:rsidRPr="00D8211F">
              <w:rPr>
                <w:rFonts w:ascii="Arial" w:hAnsi="Arial" w:cs="Arial"/>
                <w:kern w:val="0"/>
                <w:sz w:val="18"/>
                <w:szCs w:val="18"/>
              </w:rPr>
              <w:t xml:space="preserve">  COPPER CONCENTRATE</w:t>
            </w:r>
          </w:p>
        </w:tc>
        <w:tc>
          <w:tcPr>
            <w:tcW w:w="766" w:type="dxa"/>
            <w:vAlign w:val="center"/>
          </w:tcPr>
          <w:p w14:paraId="0B0D306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140698D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F86DBA0" w14:textId="77777777" w:rsidTr="00D8211F">
        <w:tc>
          <w:tcPr>
            <w:tcW w:w="5838" w:type="dxa"/>
            <w:vAlign w:val="center"/>
          </w:tcPr>
          <w:p w14:paraId="0306A10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铜砾</w:t>
            </w:r>
            <w:r w:rsidRPr="00D8211F">
              <w:rPr>
                <w:rFonts w:ascii="Arial" w:hAnsi="Arial" w:cs="Arial"/>
                <w:kern w:val="0"/>
                <w:sz w:val="18"/>
                <w:szCs w:val="18"/>
              </w:rPr>
              <w:t xml:space="preserve">  COPPER GRANULES</w:t>
            </w:r>
          </w:p>
        </w:tc>
        <w:tc>
          <w:tcPr>
            <w:tcW w:w="766" w:type="dxa"/>
            <w:vAlign w:val="center"/>
          </w:tcPr>
          <w:p w14:paraId="305CC21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18ED4C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8D96655" w14:textId="77777777" w:rsidTr="00D8211F">
        <w:tc>
          <w:tcPr>
            <w:tcW w:w="5838" w:type="dxa"/>
            <w:vAlign w:val="center"/>
          </w:tcPr>
          <w:p w14:paraId="43A4351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冰铜</w:t>
            </w:r>
            <w:r w:rsidRPr="00D8211F">
              <w:rPr>
                <w:rFonts w:ascii="Arial" w:hAnsi="Arial" w:cs="Arial"/>
                <w:kern w:val="0"/>
                <w:sz w:val="18"/>
                <w:szCs w:val="18"/>
              </w:rPr>
              <w:t xml:space="preserve">  COPPER MATTE</w:t>
            </w:r>
          </w:p>
        </w:tc>
        <w:tc>
          <w:tcPr>
            <w:tcW w:w="766" w:type="dxa"/>
            <w:vAlign w:val="center"/>
          </w:tcPr>
          <w:p w14:paraId="0D963E8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7EA76B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9FD1FBB" w14:textId="77777777" w:rsidTr="00D8211F">
        <w:tc>
          <w:tcPr>
            <w:tcW w:w="5838" w:type="dxa"/>
            <w:vAlign w:val="center"/>
          </w:tcPr>
          <w:p w14:paraId="27379D8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铜镍矿</w:t>
            </w:r>
            <w:r w:rsidRPr="00D8211F">
              <w:rPr>
                <w:rFonts w:ascii="Arial" w:hAnsi="Arial" w:cs="Arial"/>
                <w:kern w:val="0"/>
                <w:sz w:val="18"/>
                <w:szCs w:val="18"/>
              </w:rPr>
              <w:t xml:space="preserve">  Copper nickel</w:t>
            </w:r>
          </w:p>
        </w:tc>
        <w:tc>
          <w:tcPr>
            <w:tcW w:w="766" w:type="dxa"/>
            <w:vAlign w:val="center"/>
          </w:tcPr>
          <w:p w14:paraId="1BA304E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580103D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见镍精矿</w:t>
            </w:r>
          </w:p>
        </w:tc>
      </w:tr>
      <w:tr w:rsidR="00323351" w:rsidRPr="00D8211F" w14:paraId="6B749FE1" w14:textId="77777777" w:rsidTr="00D8211F">
        <w:tc>
          <w:tcPr>
            <w:tcW w:w="5838" w:type="dxa"/>
            <w:vAlign w:val="center"/>
          </w:tcPr>
          <w:p w14:paraId="3EB70D7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铜矿石精矿</w:t>
            </w:r>
            <w:r w:rsidRPr="00D8211F">
              <w:rPr>
                <w:rFonts w:ascii="Arial" w:hAnsi="Arial" w:cs="Arial"/>
                <w:kern w:val="0"/>
                <w:sz w:val="18"/>
                <w:szCs w:val="18"/>
              </w:rPr>
              <w:t xml:space="preserve">  Copper ore concentrate</w:t>
            </w:r>
          </w:p>
        </w:tc>
        <w:tc>
          <w:tcPr>
            <w:tcW w:w="766" w:type="dxa"/>
            <w:vAlign w:val="center"/>
          </w:tcPr>
          <w:p w14:paraId="0F8D7C5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41E78F6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见铜精矿</w:t>
            </w:r>
          </w:p>
        </w:tc>
      </w:tr>
      <w:tr w:rsidR="00323351" w:rsidRPr="00D8211F" w14:paraId="44969540" w14:textId="77777777" w:rsidTr="00D8211F">
        <w:tc>
          <w:tcPr>
            <w:tcW w:w="5838" w:type="dxa"/>
            <w:vAlign w:val="center"/>
          </w:tcPr>
          <w:p w14:paraId="74266F8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铜泥</w:t>
            </w:r>
            <w:r w:rsidRPr="00D8211F">
              <w:rPr>
                <w:rFonts w:ascii="Arial" w:hAnsi="Arial" w:cs="Arial"/>
                <w:kern w:val="0"/>
                <w:sz w:val="18"/>
                <w:szCs w:val="18"/>
              </w:rPr>
              <w:t xml:space="preserve">  Copper precipitate</w:t>
            </w:r>
          </w:p>
        </w:tc>
        <w:tc>
          <w:tcPr>
            <w:tcW w:w="766" w:type="dxa"/>
            <w:vAlign w:val="center"/>
          </w:tcPr>
          <w:p w14:paraId="019254F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65D201A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见沉积铜</w:t>
            </w:r>
          </w:p>
        </w:tc>
      </w:tr>
      <w:tr w:rsidR="00323351" w:rsidRPr="00D8211F" w14:paraId="7D50E7F2" w14:textId="77777777" w:rsidTr="00D8211F">
        <w:trPr>
          <w:gridAfter w:val="1"/>
          <w:wAfter w:w="6" w:type="dxa"/>
        </w:trPr>
        <w:tc>
          <w:tcPr>
            <w:tcW w:w="5838" w:type="dxa"/>
          </w:tcPr>
          <w:p w14:paraId="5FE889EC"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铜渣</w:t>
            </w:r>
            <w:r w:rsidRPr="00D8211F">
              <w:rPr>
                <w:rFonts w:ascii="Arial" w:hAnsi="Arial" w:cs="Arial"/>
                <w:kern w:val="0"/>
                <w:sz w:val="18"/>
                <w:szCs w:val="18"/>
              </w:rPr>
              <w:t xml:space="preserve">  </w:t>
            </w:r>
            <w:r w:rsidRPr="00D8211F">
              <w:rPr>
                <w:rFonts w:ascii="Arial" w:hAnsi="Arial" w:cs="Arial"/>
                <w:bCs/>
                <w:iCs/>
                <w:sz w:val="18"/>
                <w:szCs w:val="18"/>
              </w:rPr>
              <w:t>COPPER SLAG</w:t>
            </w:r>
          </w:p>
        </w:tc>
        <w:tc>
          <w:tcPr>
            <w:tcW w:w="766" w:type="dxa"/>
          </w:tcPr>
          <w:p w14:paraId="76FFFC1F"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18" w:type="dxa"/>
          </w:tcPr>
          <w:p w14:paraId="557825D9" w14:textId="77777777" w:rsidR="00323351" w:rsidRPr="00D8211F" w:rsidRDefault="00323351" w:rsidP="00D8211F">
            <w:pPr>
              <w:spacing w:before="20"/>
              <w:rPr>
                <w:rFonts w:ascii="Arial" w:hAnsi="Arial" w:cs="Arial"/>
                <w:sz w:val="18"/>
                <w:szCs w:val="18"/>
              </w:rPr>
            </w:pPr>
          </w:p>
        </w:tc>
      </w:tr>
      <w:tr w:rsidR="00323351" w:rsidRPr="00D8211F" w14:paraId="1E797575" w14:textId="77777777" w:rsidTr="00D8211F">
        <w:tc>
          <w:tcPr>
            <w:tcW w:w="5838" w:type="dxa"/>
            <w:vAlign w:val="center"/>
          </w:tcPr>
          <w:p w14:paraId="23DF214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干椰子肉</w:t>
            </w:r>
            <w:r w:rsidRPr="00D8211F">
              <w:rPr>
                <w:rFonts w:ascii="Arial" w:hAnsi="Arial" w:cs="Arial"/>
                <w:kern w:val="0"/>
                <w:sz w:val="18"/>
                <w:szCs w:val="18"/>
              </w:rPr>
              <w:t xml:space="preserve">  COPRA (dry) UN 1363</w:t>
            </w:r>
          </w:p>
        </w:tc>
        <w:tc>
          <w:tcPr>
            <w:tcW w:w="766" w:type="dxa"/>
            <w:vAlign w:val="center"/>
          </w:tcPr>
          <w:p w14:paraId="420B9BA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525EEB65"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F9ED667" w14:textId="77777777" w:rsidTr="00D8211F">
        <w:trPr>
          <w:cantSplit/>
        </w:trPr>
        <w:tc>
          <w:tcPr>
            <w:tcW w:w="5838" w:type="dxa"/>
            <w:vAlign w:val="center"/>
          </w:tcPr>
          <w:p w14:paraId="349BD55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椰子仁，渣</w:t>
            </w:r>
            <w:r w:rsidRPr="00D8211F">
              <w:rPr>
                <w:rFonts w:ascii="Arial" w:hAnsi="Arial" w:cs="Arial"/>
                <w:kern w:val="0"/>
                <w:sz w:val="18"/>
                <w:szCs w:val="18"/>
              </w:rPr>
              <w:t xml:space="preserve">  Copra, expelled</w:t>
            </w:r>
          </w:p>
        </w:tc>
        <w:tc>
          <w:tcPr>
            <w:tcW w:w="766" w:type="dxa"/>
            <w:vAlign w:val="center"/>
          </w:tcPr>
          <w:p w14:paraId="5953F0D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044AAB6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356EAB01" w14:textId="77777777" w:rsidTr="00D8211F">
        <w:tc>
          <w:tcPr>
            <w:tcW w:w="5838" w:type="dxa"/>
            <w:vAlign w:val="center"/>
          </w:tcPr>
          <w:p w14:paraId="4B93FF8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椰子仁，榨取的</w:t>
            </w:r>
            <w:r w:rsidRPr="00D8211F">
              <w:rPr>
                <w:rFonts w:ascii="Arial" w:hAnsi="Arial" w:cs="Arial"/>
                <w:kern w:val="0"/>
                <w:sz w:val="18"/>
                <w:szCs w:val="18"/>
              </w:rPr>
              <w:t xml:space="preserve">  Copra, extracted</w:t>
            </w:r>
          </w:p>
        </w:tc>
        <w:tc>
          <w:tcPr>
            <w:tcW w:w="766" w:type="dxa"/>
            <w:vAlign w:val="center"/>
          </w:tcPr>
          <w:p w14:paraId="07BF2DF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C535EF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3B06709D" w14:textId="77777777" w:rsidTr="00D8211F">
        <w:tc>
          <w:tcPr>
            <w:tcW w:w="5838" w:type="dxa"/>
            <w:vAlign w:val="center"/>
          </w:tcPr>
          <w:p w14:paraId="71A3229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谷蛋白玉米</w:t>
            </w:r>
            <w:r w:rsidRPr="00D8211F">
              <w:rPr>
                <w:rFonts w:ascii="Arial" w:hAnsi="Arial" w:cs="Arial"/>
                <w:kern w:val="0"/>
                <w:sz w:val="18"/>
                <w:szCs w:val="18"/>
              </w:rPr>
              <w:t xml:space="preserve">  Corn gluten</w:t>
            </w:r>
          </w:p>
        </w:tc>
        <w:tc>
          <w:tcPr>
            <w:tcW w:w="766" w:type="dxa"/>
            <w:vAlign w:val="center"/>
          </w:tcPr>
          <w:p w14:paraId="1A7239B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2B1E0DD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6B1A7C9D" w14:textId="77777777" w:rsidTr="00D8211F">
        <w:tc>
          <w:tcPr>
            <w:tcW w:w="5838" w:type="dxa"/>
            <w:vAlign w:val="center"/>
          </w:tcPr>
          <w:p w14:paraId="011AF9A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棉籽</w:t>
            </w:r>
            <w:r w:rsidRPr="00D8211F">
              <w:rPr>
                <w:rFonts w:ascii="Arial" w:hAnsi="Arial" w:cs="Arial"/>
                <w:kern w:val="0"/>
                <w:sz w:val="18"/>
                <w:szCs w:val="18"/>
              </w:rPr>
              <w:t xml:space="preserve">  Cotton seed</w:t>
            </w:r>
          </w:p>
        </w:tc>
        <w:tc>
          <w:tcPr>
            <w:tcW w:w="766" w:type="dxa"/>
            <w:vAlign w:val="center"/>
          </w:tcPr>
          <w:p w14:paraId="02E81B2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1D65F2A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72755353" w14:textId="77777777" w:rsidTr="00D8211F">
        <w:tc>
          <w:tcPr>
            <w:tcW w:w="5838" w:type="dxa"/>
            <w:vAlign w:val="center"/>
          </w:tcPr>
          <w:p w14:paraId="722B8E5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粉碎碳阳极</w:t>
            </w:r>
            <w:r w:rsidRPr="00D8211F">
              <w:rPr>
                <w:rFonts w:ascii="Arial" w:hAnsi="Arial" w:cs="Arial"/>
                <w:kern w:val="0"/>
                <w:sz w:val="18"/>
                <w:szCs w:val="18"/>
              </w:rPr>
              <w:t xml:space="preserve">  CRUSHED CARBON ANODES</w:t>
            </w:r>
          </w:p>
        </w:tc>
        <w:tc>
          <w:tcPr>
            <w:tcW w:w="766" w:type="dxa"/>
            <w:vAlign w:val="center"/>
          </w:tcPr>
          <w:p w14:paraId="0C00155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A3F88F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3C0033B" w14:textId="77777777" w:rsidTr="00D8211F">
        <w:tc>
          <w:tcPr>
            <w:tcW w:w="5838" w:type="dxa"/>
            <w:vAlign w:val="center"/>
          </w:tcPr>
          <w:p w14:paraId="1A0A85F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冰晶石</w:t>
            </w:r>
            <w:r w:rsidRPr="00D8211F">
              <w:rPr>
                <w:rFonts w:ascii="Arial" w:hAnsi="Arial" w:cs="Arial"/>
                <w:kern w:val="0"/>
                <w:sz w:val="18"/>
                <w:szCs w:val="18"/>
              </w:rPr>
              <w:t xml:space="preserve">  CRYOLITE</w:t>
            </w:r>
          </w:p>
        </w:tc>
        <w:tc>
          <w:tcPr>
            <w:tcW w:w="766" w:type="dxa"/>
            <w:vAlign w:val="center"/>
          </w:tcPr>
          <w:p w14:paraId="20C26DD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DFB7B8F"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6E3B6DD" w14:textId="77777777" w:rsidTr="00D8211F">
        <w:tc>
          <w:tcPr>
            <w:tcW w:w="5838" w:type="dxa"/>
            <w:vAlign w:val="center"/>
          </w:tcPr>
          <w:p w14:paraId="48489F9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僵烧镁砂</w:t>
            </w:r>
            <w:r w:rsidRPr="00D8211F">
              <w:rPr>
                <w:rFonts w:ascii="Arial" w:hAnsi="Arial" w:cs="Arial"/>
                <w:kern w:val="0"/>
                <w:sz w:val="18"/>
                <w:szCs w:val="18"/>
              </w:rPr>
              <w:t xml:space="preserve">  Deadburned magnesite</w:t>
            </w:r>
          </w:p>
        </w:tc>
        <w:tc>
          <w:tcPr>
            <w:tcW w:w="766" w:type="dxa"/>
            <w:vAlign w:val="center"/>
          </w:tcPr>
          <w:p w14:paraId="251F1D5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5B4DF3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见氧化镁（僵烧的）</w:t>
            </w:r>
          </w:p>
        </w:tc>
      </w:tr>
      <w:tr w:rsidR="00323351" w:rsidRPr="00D8211F" w14:paraId="60766BE7" w14:textId="77777777" w:rsidTr="00D8211F">
        <w:tc>
          <w:tcPr>
            <w:tcW w:w="5838" w:type="dxa"/>
            <w:vAlign w:val="center"/>
          </w:tcPr>
          <w:p w14:paraId="18EB287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磷酸二铵</w:t>
            </w:r>
            <w:r w:rsidRPr="00D8211F">
              <w:rPr>
                <w:rFonts w:ascii="Arial" w:hAnsi="Arial" w:cs="Arial"/>
                <w:kern w:val="0"/>
                <w:sz w:val="18"/>
                <w:szCs w:val="18"/>
              </w:rPr>
              <w:t xml:space="preserve">  DIAMMONIUM PHOSPHATE</w:t>
            </w:r>
          </w:p>
        </w:tc>
        <w:tc>
          <w:tcPr>
            <w:tcW w:w="766" w:type="dxa"/>
            <w:vAlign w:val="center"/>
          </w:tcPr>
          <w:p w14:paraId="107CDB9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101E33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6969B04" w14:textId="77777777" w:rsidTr="00D8211F">
        <w:tc>
          <w:tcPr>
            <w:tcW w:w="5838" w:type="dxa"/>
            <w:vAlign w:val="center"/>
          </w:tcPr>
          <w:p w14:paraId="3A165C3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直接还原铁（</w:t>
            </w:r>
            <w:r w:rsidRPr="00D8211F">
              <w:rPr>
                <w:rFonts w:ascii="Arial" w:hAnsi="Arial" w:cs="Arial"/>
                <w:kern w:val="0"/>
                <w:sz w:val="18"/>
                <w:szCs w:val="18"/>
              </w:rPr>
              <w:t>A</w:t>
            </w:r>
            <w:r w:rsidRPr="00D8211F">
              <w:rPr>
                <w:rFonts w:ascii="Arial" w:hAnsi="Arial" w:cs="Arial"/>
                <w:kern w:val="0"/>
                <w:sz w:val="18"/>
                <w:szCs w:val="18"/>
              </w:rPr>
              <w:t>）块状，热铸的</w:t>
            </w:r>
          </w:p>
          <w:p w14:paraId="06DCF8B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DIRECT REDUCED IRON, (A) Briquettes, hot-moulded</w:t>
            </w:r>
          </w:p>
        </w:tc>
        <w:tc>
          <w:tcPr>
            <w:tcW w:w="766" w:type="dxa"/>
            <w:vAlign w:val="center"/>
          </w:tcPr>
          <w:p w14:paraId="663E173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70D5C3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29A03E3" w14:textId="77777777" w:rsidTr="00D8211F">
        <w:tc>
          <w:tcPr>
            <w:tcW w:w="5838" w:type="dxa"/>
            <w:vAlign w:val="center"/>
          </w:tcPr>
          <w:p w14:paraId="6AC5D2C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直接还原铁（</w:t>
            </w:r>
            <w:r w:rsidRPr="00D8211F">
              <w:rPr>
                <w:rFonts w:ascii="Arial" w:hAnsi="Arial" w:cs="Arial"/>
                <w:kern w:val="0"/>
                <w:sz w:val="18"/>
                <w:szCs w:val="18"/>
              </w:rPr>
              <w:t>B</w:t>
            </w:r>
            <w:r w:rsidRPr="00D8211F">
              <w:rPr>
                <w:rFonts w:ascii="Arial" w:hAnsi="Arial" w:cs="Arial"/>
                <w:kern w:val="0"/>
                <w:sz w:val="18"/>
                <w:szCs w:val="18"/>
              </w:rPr>
              <w:t>）块、颗粒和冷模砖</w:t>
            </w:r>
          </w:p>
          <w:p w14:paraId="4233EC7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DIRECT REDUCED IRON, (B) lumps, pellets, cold-moulded briquettes</w:t>
            </w:r>
          </w:p>
        </w:tc>
        <w:tc>
          <w:tcPr>
            <w:tcW w:w="766" w:type="dxa"/>
            <w:vAlign w:val="center"/>
          </w:tcPr>
          <w:p w14:paraId="5D0378D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9404B6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786CDBB" w14:textId="77777777" w:rsidTr="00D8211F">
        <w:tc>
          <w:tcPr>
            <w:tcW w:w="5838" w:type="dxa"/>
            <w:vAlign w:val="center"/>
          </w:tcPr>
          <w:p w14:paraId="4994084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直接还原铁（</w:t>
            </w:r>
            <w:r w:rsidRPr="00D8211F">
              <w:rPr>
                <w:rFonts w:ascii="Arial" w:hAnsi="Arial" w:cs="Arial"/>
                <w:kern w:val="0"/>
                <w:sz w:val="18"/>
                <w:szCs w:val="18"/>
              </w:rPr>
              <w:t>C</w:t>
            </w:r>
            <w:r w:rsidRPr="00D8211F">
              <w:rPr>
                <w:rFonts w:ascii="Arial" w:hAnsi="Arial" w:cs="Arial"/>
                <w:kern w:val="0"/>
                <w:sz w:val="18"/>
                <w:szCs w:val="18"/>
              </w:rPr>
              <w:t>）产生的粉末</w:t>
            </w:r>
          </w:p>
          <w:p w14:paraId="4F0DC24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DIRECT REDUCED IRON, (C) By-product fines</w:t>
            </w:r>
          </w:p>
        </w:tc>
        <w:tc>
          <w:tcPr>
            <w:tcW w:w="766" w:type="dxa"/>
            <w:vAlign w:val="center"/>
          </w:tcPr>
          <w:p w14:paraId="5DE3637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76B396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8FEF554" w14:textId="77777777" w:rsidTr="00D8211F">
        <w:tc>
          <w:tcPr>
            <w:tcW w:w="5838" w:type="dxa"/>
            <w:vAlign w:val="center"/>
          </w:tcPr>
          <w:p w14:paraId="398F758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干酒糟及其可溶物</w:t>
            </w:r>
            <w:r w:rsidRPr="00D8211F">
              <w:rPr>
                <w:rFonts w:ascii="Arial" w:hAnsi="Arial" w:cs="Arial"/>
                <w:kern w:val="0"/>
                <w:sz w:val="18"/>
                <w:szCs w:val="18"/>
              </w:rPr>
              <w:t xml:space="preserve">  DISTILLERS DRIED GRAINS WITH SOLUBLES</w:t>
            </w:r>
          </w:p>
        </w:tc>
        <w:tc>
          <w:tcPr>
            <w:tcW w:w="766" w:type="dxa"/>
            <w:vAlign w:val="center"/>
          </w:tcPr>
          <w:p w14:paraId="4F9D43F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F444459"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F9AF21E" w14:textId="77777777" w:rsidTr="00D8211F">
        <w:tc>
          <w:tcPr>
            <w:tcW w:w="5838" w:type="dxa"/>
            <w:vAlign w:val="center"/>
          </w:tcPr>
          <w:p w14:paraId="4816800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白云石</w:t>
            </w:r>
            <w:r w:rsidRPr="00D8211F">
              <w:rPr>
                <w:rFonts w:ascii="Arial" w:hAnsi="Arial" w:cs="Arial"/>
                <w:kern w:val="0"/>
                <w:sz w:val="18"/>
                <w:szCs w:val="18"/>
              </w:rPr>
              <w:t xml:space="preserve">  DOLOMITE</w:t>
            </w:r>
          </w:p>
        </w:tc>
        <w:tc>
          <w:tcPr>
            <w:tcW w:w="766" w:type="dxa"/>
            <w:vAlign w:val="center"/>
          </w:tcPr>
          <w:p w14:paraId="223AE86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8F1CEE5"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78C3D8F" w14:textId="77777777" w:rsidTr="00D8211F">
        <w:tc>
          <w:tcPr>
            <w:tcW w:w="5838" w:type="dxa"/>
            <w:vAlign w:val="center"/>
          </w:tcPr>
          <w:p w14:paraId="76475B5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镁石灰</w:t>
            </w:r>
            <w:r w:rsidRPr="00D8211F">
              <w:rPr>
                <w:rFonts w:ascii="Arial" w:hAnsi="Arial" w:cs="Arial"/>
                <w:kern w:val="0"/>
                <w:sz w:val="18"/>
                <w:szCs w:val="18"/>
              </w:rPr>
              <w:t xml:space="preserve">  Dolomitic quicklime</w:t>
            </w:r>
          </w:p>
        </w:tc>
        <w:tc>
          <w:tcPr>
            <w:tcW w:w="766" w:type="dxa"/>
            <w:vAlign w:val="center"/>
          </w:tcPr>
          <w:p w14:paraId="2A86F3F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64B085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见石灰（未熟化的）</w:t>
            </w:r>
          </w:p>
        </w:tc>
      </w:tr>
      <w:tr w:rsidR="00323351" w:rsidRPr="00D8211F" w14:paraId="1E718BC0" w14:textId="77777777" w:rsidTr="00D8211F">
        <w:tc>
          <w:tcPr>
            <w:tcW w:w="5838" w:type="dxa"/>
            <w:vAlign w:val="center"/>
          </w:tcPr>
          <w:p w14:paraId="3A22812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直接还原铁</w:t>
            </w:r>
            <w:r w:rsidRPr="00D8211F">
              <w:rPr>
                <w:rFonts w:ascii="Arial" w:hAnsi="Arial" w:cs="Arial"/>
                <w:kern w:val="0"/>
                <w:sz w:val="18"/>
                <w:szCs w:val="18"/>
              </w:rPr>
              <w:t xml:space="preserve">  D.R.I.</w:t>
            </w:r>
          </w:p>
        </w:tc>
        <w:tc>
          <w:tcPr>
            <w:tcW w:w="766" w:type="dxa"/>
            <w:vAlign w:val="center"/>
          </w:tcPr>
          <w:p w14:paraId="58C06AD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8D069A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见直接还原铁</w:t>
            </w:r>
            <w:r w:rsidRPr="00D8211F">
              <w:rPr>
                <w:rFonts w:ascii="Arial" w:hAnsi="Arial" w:cs="Arial"/>
                <w:kern w:val="0"/>
                <w:sz w:val="18"/>
                <w:szCs w:val="18"/>
              </w:rPr>
              <w:t>A</w:t>
            </w:r>
            <w:r w:rsidRPr="00D8211F">
              <w:rPr>
                <w:rFonts w:ascii="Arial" w:hAnsi="Arial" w:cs="Arial"/>
                <w:kern w:val="0"/>
                <w:sz w:val="18"/>
                <w:szCs w:val="18"/>
              </w:rPr>
              <w:t>或</w:t>
            </w: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r>
      <w:tr w:rsidR="00323351" w:rsidRPr="00D8211F" w14:paraId="69EB0536" w14:textId="77777777" w:rsidTr="00D8211F">
        <w:tc>
          <w:tcPr>
            <w:tcW w:w="5838" w:type="dxa"/>
            <w:vAlign w:val="center"/>
          </w:tcPr>
          <w:p w14:paraId="050B100F" w14:textId="77777777" w:rsidR="00323351" w:rsidRPr="00D8211F" w:rsidRDefault="00323351" w:rsidP="00D8211F">
            <w:pPr>
              <w:adjustRightInd w:val="0"/>
              <w:spacing w:before="20"/>
              <w:jc w:val="left"/>
              <w:rPr>
                <w:rFonts w:ascii="Arial" w:hAnsi="Arial" w:cs="Arial"/>
                <w:kern w:val="0"/>
                <w:sz w:val="18"/>
                <w:szCs w:val="18"/>
                <w:lang w:val="de-DE"/>
              </w:rPr>
            </w:pPr>
            <w:r w:rsidRPr="00D8211F">
              <w:rPr>
                <w:rFonts w:ascii="Arial" w:hAnsi="Arial" w:cs="Arial"/>
                <w:kern w:val="0"/>
                <w:sz w:val="18"/>
                <w:szCs w:val="18"/>
              </w:rPr>
              <w:t>油粕</w:t>
            </w:r>
            <w:r w:rsidRPr="00D8211F">
              <w:rPr>
                <w:rFonts w:ascii="Arial" w:hAnsi="Arial" w:cs="Arial"/>
                <w:kern w:val="0"/>
                <w:sz w:val="18"/>
                <w:szCs w:val="18"/>
              </w:rPr>
              <w:t xml:space="preserve">  </w:t>
            </w:r>
            <w:r w:rsidRPr="00D8211F">
              <w:rPr>
                <w:rFonts w:ascii="Arial" w:hAnsi="Arial" w:cs="Arial"/>
                <w:kern w:val="0"/>
                <w:sz w:val="18"/>
                <w:szCs w:val="18"/>
                <w:lang w:val="de-DE"/>
              </w:rPr>
              <w:t>Expellers</w:t>
            </w:r>
          </w:p>
        </w:tc>
        <w:tc>
          <w:tcPr>
            <w:tcW w:w="766" w:type="dxa"/>
            <w:vAlign w:val="center"/>
          </w:tcPr>
          <w:p w14:paraId="1473B19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571CDA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4AE93DC9" w14:textId="77777777" w:rsidTr="00D8211F">
        <w:tc>
          <w:tcPr>
            <w:tcW w:w="5838" w:type="dxa"/>
            <w:vAlign w:val="center"/>
          </w:tcPr>
          <w:p w14:paraId="7833D36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长石</w:t>
            </w:r>
            <w:r w:rsidRPr="00D8211F">
              <w:rPr>
                <w:rFonts w:ascii="Arial" w:hAnsi="Arial" w:cs="Arial"/>
                <w:kern w:val="0"/>
                <w:sz w:val="18"/>
                <w:szCs w:val="18"/>
              </w:rPr>
              <w:t xml:space="preserve">  FELSPAR LUMP</w:t>
            </w:r>
          </w:p>
        </w:tc>
        <w:tc>
          <w:tcPr>
            <w:tcW w:w="766" w:type="dxa"/>
            <w:vAlign w:val="center"/>
          </w:tcPr>
          <w:p w14:paraId="774176F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57D170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12B9BDD" w14:textId="77777777" w:rsidTr="00D8211F">
        <w:tc>
          <w:tcPr>
            <w:tcW w:w="5838" w:type="dxa"/>
            <w:vAlign w:val="center"/>
          </w:tcPr>
          <w:p w14:paraId="70F4247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铁铬合金</w:t>
            </w:r>
            <w:r w:rsidRPr="00D8211F">
              <w:rPr>
                <w:rFonts w:ascii="Arial" w:hAnsi="Arial" w:cs="Arial"/>
                <w:kern w:val="0"/>
                <w:sz w:val="18"/>
                <w:szCs w:val="18"/>
              </w:rPr>
              <w:t xml:space="preserve">  FERROCHROME</w:t>
            </w:r>
          </w:p>
        </w:tc>
        <w:tc>
          <w:tcPr>
            <w:tcW w:w="766" w:type="dxa"/>
            <w:vAlign w:val="center"/>
          </w:tcPr>
          <w:p w14:paraId="6128621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54708DB"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83B2990" w14:textId="77777777" w:rsidTr="00D8211F">
        <w:tc>
          <w:tcPr>
            <w:tcW w:w="5838" w:type="dxa"/>
            <w:vAlign w:val="center"/>
          </w:tcPr>
          <w:p w14:paraId="3107531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铁铬合金，放热的</w:t>
            </w:r>
            <w:r w:rsidRPr="00D8211F">
              <w:rPr>
                <w:rFonts w:ascii="Arial" w:hAnsi="Arial" w:cs="Arial"/>
                <w:kern w:val="0"/>
                <w:sz w:val="18"/>
                <w:szCs w:val="18"/>
              </w:rPr>
              <w:t xml:space="preserve">  FERROCHROME, exothermic</w:t>
            </w:r>
          </w:p>
        </w:tc>
        <w:tc>
          <w:tcPr>
            <w:tcW w:w="766" w:type="dxa"/>
            <w:vAlign w:val="center"/>
          </w:tcPr>
          <w:p w14:paraId="010C53A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0F3136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BF8A5E8" w14:textId="77777777" w:rsidTr="00D8211F">
        <w:tc>
          <w:tcPr>
            <w:tcW w:w="5838" w:type="dxa"/>
            <w:vAlign w:val="center"/>
          </w:tcPr>
          <w:p w14:paraId="30B6368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铁锰合金</w:t>
            </w:r>
            <w:r w:rsidRPr="00D8211F">
              <w:rPr>
                <w:rFonts w:ascii="Arial" w:hAnsi="Arial" w:cs="Arial"/>
                <w:kern w:val="0"/>
                <w:sz w:val="18"/>
                <w:szCs w:val="18"/>
              </w:rPr>
              <w:t xml:space="preserve">  FERROMANGANESE</w:t>
            </w:r>
          </w:p>
        </w:tc>
        <w:tc>
          <w:tcPr>
            <w:tcW w:w="766" w:type="dxa"/>
            <w:vAlign w:val="center"/>
          </w:tcPr>
          <w:p w14:paraId="5956C23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0669F4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4486020" w14:textId="77777777" w:rsidTr="00D8211F">
        <w:tc>
          <w:tcPr>
            <w:tcW w:w="5838" w:type="dxa"/>
            <w:vAlign w:val="center"/>
          </w:tcPr>
          <w:p w14:paraId="7D0183B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铁锰合金，放热的</w:t>
            </w:r>
            <w:r w:rsidRPr="00D8211F">
              <w:rPr>
                <w:rFonts w:ascii="Arial" w:hAnsi="Arial" w:cs="Arial"/>
                <w:kern w:val="0"/>
                <w:sz w:val="18"/>
                <w:szCs w:val="18"/>
              </w:rPr>
              <w:t xml:space="preserve">  Ferromanganese, exothermic</w:t>
            </w:r>
          </w:p>
        </w:tc>
        <w:tc>
          <w:tcPr>
            <w:tcW w:w="766" w:type="dxa"/>
            <w:vAlign w:val="center"/>
          </w:tcPr>
          <w:p w14:paraId="3E277D9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C09EFF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见铁锰合金</w:t>
            </w:r>
          </w:p>
        </w:tc>
      </w:tr>
      <w:tr w:rsidR="00323351" w:rsidRPr="00D8211F" w14:paraId="0A7FBF58" w14:textId="77777777" w:rsidTr="00D8211F">
        <w:tc>
          <w:tcPr>
            <w:tcW w:w="5838" w:type="dxa"/>
            <w:vAlign w:val="center"/>
          </w:tcPr>
          <w:p w14:paraId="179C93B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镍铁合金</w:t>
            </w:r>
            <w:r w:rsidRPr="00D8211F">
              <w:rPr>
                <w:rFonts w:ascii="Arial" w:hAnsi="Arial" w:cs="Arial"/>
                <w:kern w:val="0"/>
                <w:sz w:val="18"/>
                <w:szCs w:val="18"/>
              </w:rPr>
              <w:t xml:space="preserve">  FERRONICKEL</w:t>
            </w:r>
          </w:p>
        </w:tc>
        <w:tc>
          <w:tcPr>
            <w:tcW w:w="766" w:type="dxa"/>
            <w:vAlign w:val="center"/>
          </w:tcPr>
          <w:p w14:paraId="6CDB1F6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D50A96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22DF0B7" w14:textId="77777777" w:rsidTr="00D8211F">
        <w:tc>
          <w:tcPr>
            <w:tcW w:w="5838" w:type="dxa"/>
            <w:vAlign w:val="center"/>
          </w:tcPr>
          <w:p w14:paraId="61DC4E2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镍铁渣（粒化）</w:t>
            </w:r>
            <w:r w:rsidRPr="00D8211F">
              <w:rPr>
                <w:rFonts w:ascii="Arial" w:hAnsi="Arial" w:cs="Arial"/>
                <w:kern w:val="0"/>
                <w:sz w:val="18"/>
                <w:szCs w:val="18"/>
              </w:rPr>
              <w:t xml:space="preserve">  FERRONICKEL SLAG (granulated)</w:t>
            </w:r>
          </w:p>
        </w:tc>
        <w:tc>
          <w:tcPr>
            <w:tcW w:w="766" w:type="dxa"/>
            <w:vAlign w:val="center"/>
          </w:tcPr>
          <w:p w14:paraId="5BAF67C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32CA11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C5A060B" w14:textId="77777777" w:rsidTr="00D8211F">
        <w:tc>
          <w:tcPr>
            <w:tcW w:w="5838" w:type="dxa"/>
            <w:vAlign w:val="center"/>
          </w:tcPr>
          <w:p w14:paraId="077856D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磷铁合金</w:t>
            </w:r>
            <w:r w:rsidRPr="00D8211F">
              <w:rPr>
                <w:rFonts w:ascii="Arial" w:hAnsi="Arial" w:cs="Arial"/>
                <w:kern w:val="0"/>
                <w:sz w:val="18"/>
                <w:szCs w:val="18"/>
              </w:rPr>
              <w:t xml:space="preserve">  FERROPHOSPHORUS</w:t>
            </w:r>
          </w:p>
        </w:tc>
        <w:tc>
          <w:tcPr>
            <w:tcW w:w="766" w:type="dxa"/>
            <w:vAlign w:val="center"/>
          </w:tcPr>
          <w:p w14:paraId="2EA8AFC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86C432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8A33C2C" w14:textId="77777777" w:rsidTr="00D8211F">
        <w:tc>
          <w:tcPr>
            <w:tcW w:w="5838" w:type="dxa"/>
            <w:vAlign w:val="center"/>
          </w:tcPr>
          <w:p w14:paraId="74A68EA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磷铁合金锭</w:t>
            </w:r>
            <w:r w:rsidRPr="00D8211F">
              <w:rPr>
                <w:rFonts w:ascii="Arial" w:hAnsi="Arial" w:cs="Arial"/>
                <w:kern w:val="0"/>
                <w:sz w:val="18"/>
                <w:szCs w:val="18"/>
              </w:rPr>
              <w:t xml:space="preserve">  Ferrophosphorus briquettes</w:t>
            </w:r>
          </w:p>
        </w:tc>
        <w:tc>
          <w:tcPr>
            <w:tcW w:w="766" w:type="dxa"/>
            <w:vAlign w:val="center"/>
          </w:tcPr>
          <w:p w14:paraId="34BBF23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2947F58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见磷铁合金</w:t>
            </w:r>
          </w:p>
        </w:tc>
      </w:tr>
      <w:tr w:rsidR="00323351" w:rsidRPr="00D8211F" w14:paraId="2394FFC4" w14:textId="77777777" w:rsidTr="00D8211F">
        <w:tc>
          <w:tcPr>
            <w:tcW w:w="5838" w:type="dxa"/>
            <w:vAlign w:val="center"/>
          </w:tcPr>
          <w:p w14:paraId="39482EB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硅铁</w:t>
            </w:r>
            <w:r w:rsidRPr="00D8211F">
              <w:rPr>
                <w:rFonts w:ascii="Arial" w:hAnsi="Arial" w:cs="Arial"/>
                <w:kern w:val="0"/>
                <w:sz w:val="18"/>
                <w:szCs w:val="18"/>
              </w:rPr>
              <w:t xml:space="preserve">  FERROSILICON UN 1408</w:t>
            </w:r>
          </w:p>
        </w:tc>
        <w:tc>
          <w:tcPr>
            <w:tcW w:w="766" w:type="dxa"/>
            <w:vAlign w:val="center"/>
          </w:tcPr>
          <w:p w14:paraId="2133F37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10F50A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212EA3F" w14:textId="77777777" w:rsidTr="00D8211F">
        <w:tc>
          <w:tcPr>
            <w:tcW w:w="5838" w:type="dxa"/>
            <w:vAlign w:val="center"/>
          </w:tcPr>
          <w:p w14:paraId="2624BC6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硅铁</w:t>
            </w:r>
            <w:r w:rsidRPr="00D8211F">
              <w:rPr>
                <w:rFonts w:ascii="Arial" w:hAnsi="Arial" w:cs="Arial"/>
                <w:kern w:val="0"/>
                <w:sz w:val="18"/>
                <w:szCs w:val="18"/>
              </w:rPr>
              <w:t xml:space="preserve">  FERROSILICON</w:t>
            </w:r>
          </w:p>
        </w:tc>
        <w:tc>
          <w:tcPr>
            <w:tcW w:w="766" w:type="dxa"/>
            <w:vAlign w:val="center"/>
          </w:tcPr>
          <w:p w14:paraId="6A5D5A3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A5BE2A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78691C2" w14:textId="77777777" w:rsidTr="00D8211F">
        <w:tc>
          <w:tcPr>
            <w:tcW w:w="5838" w:type="dxa"/>
            <w:vAlign w:val="center"/>
          </w:tcPr>
          <w:p w14:paraId="3AB15AF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黑色金属钻屑</w:t>
            </w:r>
            <w:r w:rsidRPr="00D8211F">
              <w:rPr>
                <w:rFonts w:ascii="Arial" w:hAnsi="Arial" w:cs="Arial"/>
                <w:kern w:val="0"/>
                <w:sz w:val="18"/>
                <w:szCs w:val="18"/>
              </w:rPr>
              <w:t xml:space="preserve">  FERROUS METAL BORINGS UN 2793</w:t>
            </w:r>
          </w:p>
        </w:tc>
        <w:tc>
          <w:tcPr>
            <w:tcW w:w="766" w:type="dxa"/>
            <w:vAlign w:val="center"/>
          </w:tcPr>
          <w:p w14:paraId="40FB74A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9B7B42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DCB360E" w14:textId="77777777" w:rsidTr="00D8211F">
        <w:tc>
          <w:tcPr>
            <w:tcW w:w="5838" w:type="dxa"/>
            <w:vAlign w:val="center"/>
          </w:tcPr>
          <w:p w14:paraId="3092A0A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黑色金属切屑</w:t>
            </w:r>
            <w:r w:rsidRPr="00D8211F">
              <w:rPr>
                <w:rFonts w:ascii="Arial" w:hAnsi="Arial" w:cs="Arial"/>
                <w:kern w:val="0"/>
                <w:sz w:val="18"/>
                <w:szCs w:val="18"/>
              </w:rPr>
              <w:t xml:space="preserve">  FERROUS METAL CUTTINGS UN 2793</w:t>
            </w:r>
          </w:p>
        </w:tc>
        <w:tc>
          <w:tcPr>
            <w:tcW w:w="766" w:type="dxa"/>
            <w:vAlign w:val="center"/>
          </w:tcPr>
          <w:p w14:paraId="042A3D6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38343C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0C6F296" w14:textId="77777777" w:rsidTr="00D8211F">
        <w:tc>
          <w:tcPr>
            <w:tcW w:w="5838" w:type="dxa"/>
            <w:vAlign w:val="center"/>
          </w:tcPr>
          <w:p w14:paraId="37E582F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黑色金属刨屑</w:t>
            </w:r>
            <w:r w:rsidRPr="00D8211F">
              <w:rPr>
                <w:rFonts w:ascii="Arial" w:hAnsi="Arial" w:cs="Arial"/>
                <w:kern w:val="0"/>
                <w:sz w:val="18"/>
                <w:szCs w:val="18"/>
              </w:rPr>
              <w:t xml:space="preserve">  FERROUS METAL SHAVINGS UN 2793</w:t>
            </w:r>
          </w:p>
        </w:tc>
        <w:tc>
          <w:tcPr>
            <w:tcW w:w="766" w:type="dxa"/>
            <w:vAlign w:val="center"/>
          </w:tcPr>
          <w:p w14:paraId="7ADEFDD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57BC604B"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CC83B4E" w14:textId="77777777" w:rsidTr="00D8211F">
        <w:tc>
          <w:tcPr>
            <w:tcW w:w="5838" w:type="dxa"/>
            <w:vAlign w:val="center"/>
          </w:tcPr>
          <w:p w14:paraId="1B55606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黑色金属旋屑</w:t>
            </w:r>
            <w:r w:rsidRPr="00D8211F">
              <w:rPr>
                <w:rFonts w:ascii="Arial" w:hAnsi="Arial" w:cs="Arial"/>
                <w:kern w:val="0"/>
                <w:sz w:val="18"/>
                <w:szCs w:val="18"/>
              </w:rPr>
              <w:t xml:space="preserve">  FERROUS METAL TURNINGS UN 2793</w:t>
            </w:r>
          </w:p>
        </w:tc>
        <w:tc>
          <w:tcPr>
            <w:tcW w:w="766" w:type="dxa"/>
            <w:vAlign w:val="center"/>
          </w:tcPr>
          <w:p w14:paraId="3560F9D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45E329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CB33DA6" w14:textId="77777777" w:rsidTr="00D8211F">
        <w:tc>
          <w:tcPr>
            <w:tcW w:w="5838" w:type="dxa"/>
            <w:vAlign w:val="center"/>
          </w:tcPr>
          <w:p w14:paraId="7897CE6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七水合硫酸亚铁</w:t>
            </w:r>
            <w:r w:rsidRPr="00D8211F">
              <w:rPr>
                <w:rFonts w:ascii="Arial" w:hAnsi="Arial" w:cs="Arial"/>
                <w:kern w:val="0"/>
                <w:sz w:val="18"/>
                <w:szCs w:val="18"/>
              </w:rPr>
              <w:t xml:space="preserve">  FERROUS SULPHATE HEPTAHYDRATE</w:t>
            </w:r>
          </w:p>
        </w:tc>
        <w:tc>
          <w:tcPr>
            <w:tcW w:w="766" w:type="dxa"/>
            <w:vAlign w:val="center"/>
          </w:tcPr>
          <w:p w14:paraId="72D5AED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AA23AB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2DCE848" w14:textId="77777777" w:rsidTr="00D8211F">
        <w:tc>
          <w:tcPr>
            <w:tcW w:w="5838" w:type="dxa"/>
            <w:vAlign w:val="center"/>
          </w:tcPr>
          <w:p w14:paraId="5350C18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不含硝酸盐的化肥</w:t>
            </w:r>
            <w:r w:rsidRPr="00D8211F">
              <w:rPr>
                <w:rFonts w:ascii="Arial" w:hAnsi="Arial" w:cs="Arial"/>
                <w:kern w:val="0"/>
                <w:sz w:val="18"/>
                <w:szCs w:val="18"/>
              </w:rPr>
              <w:t xml:space="preserve">  FERTILIZERS WITHOUT NITRATES</w:t>
            </w:r>
          </w:p>
        </w:tc>
        <w:tc>
          <w:tcPr>
            <w:tcW w:w="766" w:type="dxa"/>
            <w:vAlign w:val="center"/>
          </w:tcPr>
          <w:p w14:paraId="5C1C2E2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0247D0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EAFCFD6" w14:textId="77777777" w:rsidTr="00D8211F">
        <w:tc>
          <w:tcPr>
            <w:tcW w:w="5838" w:type="dxa"/>
            <w:vAlign w:val="center"/>
          </w:tcPr>
          <w:p w14:paraId="7FC7E63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鱼（散装）</w:t>
            </w:r>
            <w:r w:rsidRPr="00D8211F">
              <w:rPr>
                <w:rFonts w:ascii="Arial" w:hAnsi="Arial" w:cs="Arial"/>
                <w:kern w:val="0"/>
                <w:sz w:val="18"/>
                <w:szCs w:val="18"/>
              </w:rPr>
              <w:t xml:space="preserve">  FISH (IN BULK)</w:t>
            </w:r>
          </w:p>
        </w:tc>
        <w:tc>
          <w:tcPr>
            <w:tcW w:w="766" w:type="dxa"/>
            <w:vAlign w:val="center"/>
          </w:tcPr>
          <w:p w14:paraId="32D8114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261B419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09FE40C" w14:textId="77777777" w:rsidTr="00D8211F">
        <w:tc>
          <w:tcPr>
            <w:tcW w:w="5838" w:type="dxa"/>
            <w:vAlign w:val="center"/>
          </w:tcPr>
          <w:p w14:paraId="39C5355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鱼粉，稳定的</w:t>
            </w:r>
            <w:r w:rsidRPr="00D8211F">
              <w:rPr>
                <w:rFonts w:ascii="Arial" w:hAnsi="Arial" w:cs="Arial"/>
                <w:kern w:val="0"/>
                <w:sz w:val="18"/>
                <w:szCs w:val="18"/>
              </w:rPr>
              <w:t xml:space="preserve">  FISHMEAL, STABILIZED UN 2216</w:t>
            </w:r>
          </w:p>
        </w:tc>
        <w:tc>
          <w:tcPr>
            <w:tcW w:w="766" w:type="dxa"/>
            <w:vAlign w:val="center"/>
          </w:tcPr>
          <w:p w14:paraId="5D9CE48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6F92F7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276FF85" w14:textId="77777777" w:rsidTr="00D8211F">
        <w:tc>
          <w:tcPr>
            <w:tcW w:w="5838" w:type="dxa"/>
            <w:vAlign w:val="center"/>
          </w:tcPr>
          <w:p w14:paraId="10FC49B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鱼渣，稳定的</w:t>
            </w:r>
            <w:r w:rsidRPr="00D8211F">
              <w:rPr>
                <w:rFonts w:ascii="Arial" w:hAnsi="Arial" w:cs="Arial"/>
                <w:kern w:val="0"/>
                <w:sz w:val="18"/>
                <w:szCs w:val="18"/>
              </w:rPr>
              <w:t xml:space="preserve">  FISHSCRAP, STABILIZED UN2216</w:t>
            </w:r>
          </w:p>
        </w:tc>
        <w:tc>
          <w:tcPr>
            <w:tcW w:w="766" w:type="dxa"/>
            <w:vAlign w:val="center"/>
          </w:tcPr>
          <w:p w14:paraId="39A4FBE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95F922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E3E99CC" w14:textId="77777777" w:rsidTr="00D8211F">
        <w:tc>
          <w:tcPr>
            <w:tcW w:w="5838" w:type="dxa"/>
            <w:vAlign w:val="center"/>
          </w:tcPr>
          <w:p w14:paraId="1A3555E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扁平铁</w:t>
            </w:r>
            <w:r w:rsidRPr="00D8211F">
              <w:rPr>
                <w:rFonts w:ascii="Arial" w:hAnsi="Arial" w:cs="Arial"/>
                <w:kern w:val="0"/>
                <w:sz w:val="18"/>
                <w:szCs w:val="18"/>
              </w:rPr>
              <w:t xml:space="preserve">  Flat iron</w:t>
            </w:r>
          </w:p>
        </w:tc>
        <w:tc>
          <w:tcPr>
            <w:tcW w:w="766" w:type="dxa"/>
            <w:vAlign w:val="center"/>
          </w:tcPr>
          <w:p w14:paraId="0B2C53E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E9CBE5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见熔炼铁副产品</w:t>
            </w:r>
          </w:p>
        </w:tc>
      </w:tr>
      <w:tr w:rsidR="00323351" w:rsidRPr="00D8211F" w14:paraId="32FF7987" w14:textId="77777777" w:rsidTr="00D8211F">
        <w:tc>
          <w:tcPr>
            <w:tcW w:w="5838" w:type="dxa"/>
            <w:vAlign w:val="center"/>
          </w:tcPr>
          <w:p w14:paraId="629EF58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碎燧石平板玻璃</w:t>
            </w:r>
            <w:r w:rsidRPr="00D8211F">
              <w:rPr>
                <w:rFonts w:ascii="Arial" w:hAnsi="Arial" w:cs="Arial"/>
                <w:kern w:val="0"/>
                <w:sz w:val="18"/>
                <w:szCs w:val="18"/>
              </w:rPr>
              <w:t xml:space="preserve">  Flint flat glass cullet</w:t>
            </w:r>
          </w:p>
        </w:tc>
        <w:tc>
          <w:tcPr>
            <w:tcW w:w="766" w:type="dxa"/>
            <w:vAlign w:val="center"/>
          </w:tcPr>
          <w:p w14:paraId="073F4F9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2DDD34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见碎玻璃</w:t>
            </w:r>
          </w:p>
        </w:tc>
      </w:tr>
      <w:tr w:rsidR="00323351" w:rsidRPr="00D8211F" w14:paraId="55779207" w14:textId="77777777" w:rsidTr="00D8211F">
        <w:tc>
          <w:tcPr>
            <w:tcW w:w="5838" w:type="dxa"/>
            <w:vAlign w:val="center"/>
          </w:tcPr>
          <w:p w14:paraId="0DE5FA0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烟尘，含铅和锌</w:t>
            </w:r>
            <w:r w:rsidRPr="00D8211F">
              <w:rPr>
                <w:rFonts w:ascii="Arial" w:hAnsi="Arial" w:cs="Arial"/>
                <w:kern w:val="0"/>
                <w:sz w:val="18"/>
                <w:szCs w:val="18"/>
              </w:rPr>
              <w:t xml:space="preserve">  FLUE DUST, CONTAINING LEAD AND ZINC</w:t>
            </w:r>
          </w:p>
        </w:tc>
        <w:tc>
          <w:tcPr>
            <w:tcW w:w="766" w:type="dxa"/>
            <w:vAlign w:val="center"/>
          </w:tcPr>
          <w:p w14:paraId="4AB4903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0C0C788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4E0873E" w14:textId="77777777" w:rsidTr="00D8211F">
        <w:tc>
          <w:tcPr>
            <w:tcW w:w="5838" w:type="dxa"/>
            <w:vAlign w:val="center"/>
          </w:tcPr>
          <w:p w14:paraId="6729F3F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氟石</w:t>
            </w:r>
            <w:r w:rsidRPr="00D8211F">
              <w:rPr>
                <w:rFonts w:ascii="Arial" w:hAnsi="Arial" w:cs="Arial"/>
                <w:kern w:val="0"/>
                <w:sz w:val="18"/>
                <w:szCs w:val="18"/>
              </w:rPr>
              <w:t xml:space="preserve">  FLUORSPAR</w:t>
            </w:r>
          </w:p>
        </w:tc>
        <w:tc>
          <w:tcPr>
            <w:tcW w:w="766" w:type="dxa"/>
            <w:vAlign w:val="center"/>
          </w:tcPr>
          <w:p w14:paraId="4F81AB1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3C8C7E9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5C5F9A5" w14:textId="77777777" w:rsidTr="00D8211F">
        <w:tc>
          <w:tcPr>
            <w:tcW w:w="5838" w:type="dxa"/>
            <w:vAlign w:val="center"/>
          </w:tcPr>
          <w:p w14:paraId="64B15E6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粉煤灰，干燥的</w:t>
            </w:r>
            <w:r w:rsidRPr="00D8211F">
              <w:rPr>
                <w:rFonts w:ascii="Arial" w:hAnsi="Arial" w:cs="Arial"/>
                <w:kern w:val="0"/>
                <w:sz w:val="18"/>
                <w:szCs w:val="18"/>
              </w:rPr>
              <w:t xml:space="preserve">  FLY ASH, DRY</w:t>
            </w:r>
          </w:p>
        </w:tc>
        <w:tc>
          <w:tcPr>
            <w:tcW w:w="766" w:type="dxa"/>
            <w:vAlign w:val="center"/>
          </w:tcPr>
          <w:p w14:paraId="0380035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10C0919"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B1FB6E5" w14:textId="77777777" w:rsidTr="00D8211F">
        <w:tc>
          <w:tcPr>
            <w:tcW w:w="5838" w:type="dxa"/>
            <w:vAlign w:val="center"/>
          </w:tcPr>
          <w:p w14:paraId="3707088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粉煤灰，湿的</w:t>
            </w:r>
            <w:r w:rsidRPr="00D8211F">
              <w:rPr>
                <w:rFonts w:ascii="Arial" w:hAnsi="Arial" w:cs="Arial"/>
                <w:kern w:val="0"/>
                <w:sz w:val="18"/>
                <w:szCs w:val="18"/>
              </w:rPr>
              <w:t xml:space="preserve">  FLY ASH, WET</w:t>
            </w:r>
          </w:p>
        </w:tc>
        <w:tc>
          <w:tcPr>
            <w:tcW w:w="766" w:type="dxa"/>
            <w:vAlign w:val="center"/>
          </w:tcPr>
          <w:p w14:paraId="23E012B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663ADC3B"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40A970C" w14:textId="77777777" w:rsidTr="00D8211F">
        <w:tc>
          <w:tcPr>
            <w:tcW w:w="5838" w:type="dxa"/>
            <w:vAlign w:val="center"/>
          </w:tcPr>
          <w:p w14:paraId="0AB86BE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泡沫玻璃碎块</w:t>
            </w:r>
            <w:r w:rsidRPr="00D8211F">
              <w:rPr>
                <w:rFonts w:ascii="Arial" w:hAnsi="Arial" w:cs="Arial"/>
                <w:kern w:val="0"/>
                <w:sz w:val="18"/>
                <w:szCs w:val="18"/>
              </w:rPr>
              <w:t xml:space="preserve">  FOAM GLASS GRAVAL</w:t>
            </w:r>
          </w:p>
        </w:tc>
        <w:tc>
          <w:tcPr>
            <w:tcW w:w="766" w:type="dxa"/>
            <w:vAlign w:val="center"/>
          </w:tcPr>
          <w:p w14:paraId="600F2D7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14F235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D139C2D" w14:textId="77777777" w:rsidTr="00D8211F">
        <w:tc>
          <w:tcPr>
            <w:tcW w:w="5838" w:type="dxa"/>
            <w:vAlign w:val="center"/>
          </w:tcPr>
          <w:p w14:paraId="755158C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铸造砂</w:t>
            </w:r>
            <w:r w:rsidRPr="00D8211F">
              <w:rPr>
                <w:rFonts w:ascii="Arial" w:hAnsi="Arial" w:cs="Arial"/>
                <w:kern w:val="0"/>
                <w:sz w:val="18"/>
                <w:szCs w:val="18"/>
              </w:rPr>
              <w:t xml:space="preserve">  Foundary sand</w:t>
            </w:r>
          </w:p>
        </w:tc>
        <w:tc>
          <w:tcPr>
            <w:tcW w:w="766" w:type="dxa"/>
            <w:vAlign w:val="center"/>
          </w:tcPr>
          <w:p w14:paraId="4CC8F8E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501B1E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见砂</w:t>
            </w:r>
          </w:p>
        </w:tc>
      </w:tr>
      <w:tr w:rsidR="00323351" w:rsidRPr="00D8211F" w14:paraId="2363B0F2" w14:textId="77777777" w:rsidTr="00D8211F">
        <w:tc>
          <w:tcPr>
            <w:tcW w:w="5838" w:type="dxa"/>
            <w:vAlign w:val="center"/>
          </w:tcPr>
          <w:p w14:paraId="345B445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方铅矿（硫化铅）</w:t>
            </w:r>
            <w:r w:rsidRPr="00D8211F">
              <w:rPr>
                <w:rFonts w:ascii="Arial" w:hAnsi="Arial" w:cs="Arial"/>
                <w:kern w:val="0"/>
                <w:sz w:val="18"/>
                <w:szCs w:val="18"/>
              </w:rPr>
              <w:t xml:space="preserve">  Galena (lead sulphide)</w:t>
            </w:r>
          </w:p>
        </w:tc>
        <w:tc>
          <w:tcPr>
            <w:tcW w:w="766" w:type="dxa"/>
            <w:vAlign w:val="center"/>
          </w:tcPr>
          <w:p w14:paraId="2C5976D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7F315A5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见铅精矿</w:t>
            </w:r>
          </w:p>
        </w:tc>
      </w:tr>
      <w:tr w:rsidR="00323351" w:rsidRPr="00D8211F" w14:paraId="342F8FAC" w14:textId="77777777" w:rsidTr="00D8211F">
        <w:tc>
          <w:tcPr>
            <w:tcW w:w="5838" w:type="dxa"/>
            <w:vAlign w:val="center"/>
          </w:tcPr>
          <w:p w14:paraId="4287F8C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动物下脚肥料</w:t>
            </w:r>
            <w:r w:rsidRPr="00D8211F">
              <w:rPr>
                <w:rFonts w:ascii="Arial" w:hAnsi="Arial" w:cs="Arial"/>
                <w:kern w:val="0"/>
                <w:sz w:val="18"/>
                <w:szCs w:val="18"/>
              </w:rPr>
              <w:t xml:space="preserve">  Garbage tankage</w:t>
            </w:r>
          </w:p>
        </w:tc>
        <w:tc>
          <w:tcPr>
            <w:tcW w:w="766" w:type="dxa"/>
            <w:vAlign w:val="center"/>
          </w:tcPr>
          <w:p w14:paraId="755F9AF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FCA050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w w:val="90"/>
                <w:kern w:val="0"/>
                <w:sz w:val="18"/>
                <w:szCs w:val="18"/>
              </w:rPr>
              <w:t>见动物下脚肥料（饲料）</w:t>
            </w:r>
          </w:p>
        </w:tc>
      </w:tr>
      <w:tr w:rsidR="00323351" w:rsidRPr="00D8211F" w14:paraId="059FE26B" w14:textId="77777777" w:rsidTr="00D8211F">
        <w:trPr>
          <w:gridAfter w:val="1"/>
          <w:wAfter w:w="6" w:type="dxa"/>
        </w:trPr>
        <w:tc>
          <w:tcPr>
            <w:tcW w:w="5838" w:type="dxa"/>
          </w:tcPr>
          <w:p w14:paraId="1FA780E5"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碎玻璃</w:t>
            </w:r>
            <w:r w:rsidRPr="00D8211F">
              <w:rPr>
                <w:rFonts w:ascii="Arial" w:hAnsi="Arial" w:cs="Arial"/>
                <w:kern w:val="0"/>
                <w:sz w:val="18"/>
                <w:szCs w:val="18"/>
              </w:rPr>
              <w:t xml:space="preserve">  </w:t>
            </w:r>
            <w:r w:rsidRPr="00D8211F">
              <w:rPr>
                <w:rFonts w:ascii="Arial" w:hAnsi="Arial" w:cs="Arial"/>
                <w:bCs/>
                <w:iCs/>
                <w:sz w:val="18"/>
                <w:szCs w:val="18"/>
              </w:rPr>
              <w:t>GLASS CULLET</w:t>
            </w:r>
          </w:p>
        </w:tc>
        <w:tc>
          <w:tcPr>
            <w:tcW w:w="766" w:type="dxa"/>
          </w:tcPr>
          <w:p w14:paraId="780888A3"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C</w:t>
            </w:r>
          </w:p>
        </w:tc>
        <w:tc>
          <w:tcPr>
            <w:tcW w:w="1918" w:type="dxa"/>
          </w:tcPr>
          <w:p w14:paraId="7A6EBEEF" w14:textId="77777777" w:rsidR="00323351" w:rsidRPr="00D8211F" w:rsidRDefault="00323351" w:rsidP="00D8211F">
            <w:pPr>
              <w:spacing w:before="20"/>
              <w:rPr>
                <w:rFonts w:ascii="Arial" w:hAnsi="Arial" w:cs="Arial"/>
                <w:sz w:val="18"/>
                <w:szCs w:val="18"/>
              </w:rPr>
            </w:pPr>
          </w:p>
        </w:tc>
      </w:tr>
      <w:tr w:rsidR="00323351" w:rsidRPr="00D8211F" w14:paraId="0682DCB5" w14:textId="77777777" w:rsidTr="00D8211F">
        <w:tc>
          <w:tcPr>
            <w:tcW w:w="5838" w:type="dxa"/>
            <w:vAlign w:val="center"/>
          </w:tcPr>
          <w:p w14:paraId="61BDE5A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谷蛋白玉米颗粒</w:t>
            </w:r>
            <w:r w:rsidRPr="00D8211F">
              <w:rPr>
                <w:rFonts w:ascii="Arial" w:hAnsi="Arial" w:cs="Arial"/>
                <w:kern w:val="0"/>
                <w:sz w:val="18"/>
                <w:szCs w:val="18"/>
              </w:rPr>
              <w:t xml:space="preserve">  Gluten pellets</w:t>
            </w:r>
          </w:p>
        </w:tc>
        <w:tc>
          <w:tcPr>
            <w:tcW w:w="766" w:type="dxa"/>
            <w:vAlign w:val="center"/>
          </w:tcPr>
          <w:p w14:paraId="4D1F4B9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4A4EF7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31A60605" w14:textId="77777777" w:rsidTr="00D8211F">
        <w:tc>
          <w:tcPr>
            <w:tcW w:w="5838" w:type="dxa"/>
            <w:vAlign w:val="center"/>
          </w:tcPr>
          <w:p w14:paraId="6559BBA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谷物筛选颗粒</w:t>
            </w:r>
            <w:r w:rsidRPr="00D8211F">
              <w:rPr>
                <w:rFonts w:ascii="Arial" w:hAnsi="Arial" w:cs="Arial"/>
                <w:kern w:val="0"/>
                <w:sz w:val="18"/>
                <w:szCs w:val="18"/>
              </w:rPr>
              <w:t xml:space="preserve">  GRAIN SCREENING PELLETS</w:t>
            </w:r>
          </w:p>
        </w:tc>
        <w:tc>
          <w:tcPr>
            <w:tcW w:w="766" w:type="dxa"/>
            <w:vAlign w:val="center"/>
          </w:tcPr>
          <w:p w14:paraId="3E80125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24B667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9DFA603" w14:textId="77777777" w:rsidTr="00D8211F">
        <w:tc>
          <w:tcPr>
            <w:tcW w:w="5838" w:type="dxa"/>
            <w:vAlign w:val="center"/>
          </w:tcPr>
          <w:p w14:paraId="4941C92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粒状硫酸亚铁</w:t>
            </w:r>
            <w:r w:rsidRPr="00D8211F">
              <w:rPr>
                <w:rFonts w:ascii="Arial" w:hAnsi="Arial" w:cs="Arial"/>
                <w:kern w:val="0"/>
                <w:sz w:val="18"/>
                <w:szCs w:val="18"/>
              </w:rPr>
              <w:t xml:space="preserve">  GRANULAR FERROUS SULPHATE</w:t>
            </w:r>
          </w:p>
        </w:tc>
        <w:tc>
          <w:tcPr>
            <w:tcW w:w="766" w:type="dxa"/>
            <w:vAlign w:val="center"/>
          </w:tcPr>
          <w:p w14:paraId="7BCEC71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6B99D9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8CF9FF7" w14:textId="77777777" w:rsidTr="00D8211F">
        <w:tc>
          <w:tcPr>
            <w:tcW w:w="5838" w:type="dxa"/>
            <w:vAlign w:val="center"/>
          </w:tcPr>
          <w:p w14:paraId="73F09A1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铁颗粒</w:t>
            </w:r>
            <w:r w:rsidRPr="00D8211F">
              <w:rPr>
                <w:rFonts w:ascii="Arial" w:hAnsi="Arial" w:cs="Arial"/>
                <w:kern w:val="0"/>
                <w:sz w:val="18"/>
                <w:szCs w:val="18"/>
              </w:rPr>
              <w:t xml:space="preserve">  Granulated iron</w:t>
            </w:r>
          </w:p>
        </w:tc>
        <w:tc>
          <w:tcPr>
            <w:tcW w:w="766" w:type="dxa"/>
            <w:vAlign w:val="center"/>
          </w:tcPr>
          <w:p w14:paraId="7054CF8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0AB5B0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见熔炼铁副产品</w:t>
            </w:r>
          </w:p>
        </w:tc>
      </w:tr>
      <w:tr w:rsidR="00323351" w:rsidRPr="00D8211F" w14:paraId="2EEC4A66" w14:textId="77777777" w:rsidTr="00D8211F">
        <w:tc>
          <w:tcPr>
            <w:tcW w:w="5838" w:type="dxa"/>
            <w:vAlign w:val="center"/>
          </w:tcPr>
          <w:p w14:paraId="603895B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粒状镍锍（含水量低于</w:t>
            </w:r>
            <w:r w:rsidRPr="00D8211F">
              <w:rPr>
                <w:rFonts w:ascii="Arial" w:hAnsi="Arial" w:cs="Arial"/>
                <w:kern w:val="0"/>
                <w:sz w:val="18"/>
                <w:szCs w:val="18"/>
              </w:rPr>
              <w:t>2%</w:t>
            </w:r>
            <w:r w:rsidRPr="00D8211F">
              <w:rPr>
                <w:rFonts w:ascii="Arial" w:hAnsi="Arial" w:cs="Arial"/>
                <w:kern w:val="0"/>
                <w:sz w:val="18"/>
                <w:szCs w:val="18"/>
              </w:rPr>
              <w:t>）</w:t>
            </w:r>
            <w:r w:rsidRPr="00D8211F">
              <w:rPr>
                <w:rFonts w:ascii="Arial" w:hAnsi="Arial" w:cs="Arial"/>
                <w:kern w:val="0"/>
                <w:sz w:val="18"/>
                <w:szCs w:val="18"/>
              </w:rPr>
              <w:t xml:space="preserve">  GRANULATED NICKEL MATTE (LESS THAN 2 MOISTURE CONTENT)</w:t>
            </w:r>
          </w:p>
        </w:tc>
        <w:tc>
          <w:tcPr>
            <w:tcW w:w="766" w:type="dxa"/>
            <w:vAlign w:val="center"/>
          </w:tcPr>
          <w:p w14:paraId="75D410E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39A3B9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5492488" w14:textId="77777777" w:rsidTr="00D8211F">
        <w:tc>
          <w:tcPr>
            <w:tcW w:w="5838" w:type="dxa"/>
            <w:vAlign w:val="center"/>
          </w:tcPr>
          <w:p w14:paraId="39EEF64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粒状炉渣</w:t>
            </w:r>
            <w:r w:rsidRPr="00D8211F">
              <w:rPr>
                <w:rFonts w:ascii="Arial" w:hAnsi="Arial" w:cs="Arial"/>
                <w:kern w:val="0"/>
                <w:sz w:val="18"/>
                <w:szCs w:val="18"/>
              </w:rPr>
              <w:t xml:space="preserve">  GRANULATED SLAG</w:t>
            </w:r>
          </w:p>
        </w:tc>
        <w:tc>
          <w:tcPr>
            <w:tcW w:w="766" w:type="dxa"/>
            <w:vAlign w:val="center"/>
          </w:tcPr>
          <w:p w14:paraId="1F6B101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954CCF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F9D872F" w14:textId="77777777" w:rsidTr="00D8211F">
        <w:tc>
          <w:tcPr>
            <w:tcW w:w="5838" w:type="dxa"/>
            <w:vAlign w:val="center"/>
          </w:tcPr>
          <w:p w14:paraId="120B63B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颗粒轮胎橡胶</w:t>
            </w:r>
            <w:r w:rsidRPr="00D8211F">
              <w:rPr>
                <w:rFonts w:ascii="Arial" w:hAnsi="Arial" w:cs="Arial"/>
                <w:kern w:val="0"/>
                <w:sz w:val="18"/>
                <w:szCs w:val="18"/>
              </w:rPr>
              <w:t xml:space="preserve">  GRANULATED TYRE RUBBER</w:t>
            </w:r>
          </w:p>
        </w:tc>
        <w:tc>
          <w:tcPr>
            <w:tcW w:w="766" w:type="dxa"/>
            <w:vAlign w:val="center"/>
          </w:tcPr>
          <w:p w14:paraId="59FCB24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E4F347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48986BC" w14:textId="77777777" w:rsidTr="00D8211F">
        <w:tc>
          <w:tcPr>
            <w:tcW w:w="5838" w:type="dxa"/>
            <w:vAlign w:val="center"/>
          </w:tcPr>
          <w:p w14:paraId="695805D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花生，粕</w:t>
            </w:r>
            <w:r w:rsidRPr="00D8211F">
              <w:rPr>
                <w:rFonts w:ascii="Arial" w:hAnsi="Arial" w:cs="Arial"/>
                <w:kern w:val="0"/>
                <w:sz w:val="18"/>
                <w:szCs w:val="18"/>
              </w:rPr>
              <w:t xml:space="preserve">  Ground nuts, meal</w:t>
            </w:r>
          </w:p>
        </w:tc>
        <w:tc>
          <w:tcPr>
            <w:tcW w:w="766" w:type="dxa"/>
            <w:vAlign w:val="center"/>
          </w:tcPr>
          <w:p w14:paraId="70E5EFC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02CDF9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06658AAF" w14:textId="77777777" w:rsidTr="00D8211F">
        <w:tc>
          <w:tcPr>
            <w:tcW w:w="5838" w:type="dxa"/>
            <w:vAlign w:val="center"/>
          </w:tcPr>
          <w:p w14:paraId="7B02919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石膏</w:t>
            </w:r>
            <w:r w:rsidRPr="00D8211F">
              <w:rPr>
                <w:rFonts w:ascii="Arial" w:hAnsi="Arial" w:cs="Arial"/>
                <w:kern w:val="0"/>
                <w:sz w:val="18"/>
                <w:szCs w:val="18"/>
              </w:rPr>
              <w:t xml:space="preserve">  GYPSUM</w:t>
            </w:r>
          </w:p>
        </w:tc>
        <w:tc>
          <w:tcPr>
            <w:tcW w:w="766" w:type="dxa"/>
            <w:vAlign w:val="center"/>
          </w:tcPr>
          <w:p w14:paraId="2C98500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A4223D5"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06BAA23" w14:textId="77777777" w:rsidTr="00D8211F">
        <w:tc>
          <w:tcPr>
            <w:tcW w:w="5838" w:type="dxa"/>
            <w:vAlign w:val="center"/>
          </w:tcPr>
          <w:p w14:paraId="0086090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石膏颗粒</w:t>
            </w:r>
            <w:r w:rsidRPr="00D8211F">
              <w:rPr>
                <w:rFonts w:ascii="Arial" w:hAnsi="Arial" w:cs="Arial"/>
                <w:kern w:val="0"/>
                <w:sz w:val="18"/>
                <w:szCs w:val="18"/>
              </w:rPr>
              <w:t xml:space="preserve">  GYPSUM GRANULATED</w:t>
            </w:r>
          </w:p>
        </w:tc>
        <w:tc>
          <w:tcPr>
            <w:tcW w:w="766" w:type="dxa"/>
            <w:vAlign w:val="center"/>
          </w:tcPr>
          <w:p w14:paraId="311641B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DE4DFD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1F95DAA" w14:textId="77777777" w:rsidTr="00D8211F">
        <w:tc>
          <w:tcPr>
            <w:tcW w:w="5838" w:type="dxa"/>
            <w:vAlign w:val="center"/>
          </w:tcPr>
          <w:p w14:paraId="0D6AC1E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玉米糁</w:t>
            </w:r>
            <w:r w:rsidRPr="00D8211F">
              <w:rPr>
                <w:rFonts w:ascii="Arial" w:hAnsi="Arial" w:cs="Arial"/>
                <w:kern w:val="0"/>
                <w:sz w:val="18"/>
                <w:szCs w:val="18"/>
              </w:rPr>
              <w:t xml:space="preserve">  Hominy chop</w:t>
            </w:r>
          </w:p>
        </w:tc>
        <w:tc>
          <w:tcPr>
            <w:tcW w:w="766" w:type="dxa"/>
            <w:vAlign w:val="center"/>
          </w:tcPr>
          <w:p w14:paraId="539D95C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5F88E65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7B039138" w14:textId="77777777" w:rsidTr="00D8211F">
        <w:tc>
          <w:tcPr>
            <w:tcW w:w="5838" w:type="dxa"/>
            <w:vAlign w:val="center"/>
          </w:tcPr>
          <w:p w14:paraId="768B163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钛铁矿粘土</w:t>
            </w:r>
            <w:r w:rsidRPr="00D8211F">
              <w:rPr>
                <w:rFonts w:ascii="Arial" w:hAnsi="Arial" w:cs="Arial"/>
                <w:kern w:val="0"/>
                <w:sz w:val="18"/>
                <w:szCs w:val="18"/>
              </w:rPr>
              <w:t xml:space="preserve">  ILMENITE CLAY</w:t>
            </w:r>
          </w:p>
        </w:tc>
        <w:tc>
          <w:tcPr>
            <w:tcW w:w="766" w:type="dxa"/>
            <w:vAlign w:val="center"/>
          </w:tcPr>
          <w:p w14:paraId="50E0963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52F0CD5F"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924FF4B" w14:textId="77777777" w:rsidTr="00D8211F">
        <w:tc>
          <w:tcPr>
            <w:tcW w:w="5838" w:type="dxa"/>
            <w:vAlign w:val="center"/>
          </w:tcPr>
          <w:p w14:paraId="52E71E2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钛铁矿（石）</w:t>
            </w:r>
            <w:r w:rsidRPr="00D8211F">
              <w:rPr>
                <w:rFonts w:ascii="Arial" w:hAnsi="Arial" w:cs="Arial"/>
                <w:kern w:val="0"/>
                <w:sz w:val="18"/>
                <w:szCs w:val="18"/>
              </w:rPr>
              <w:t xml:space="preserve">  ILMENITE (ROCK)</w:t>
            </w:r>
          </w:p>
        </w:tc>
        <w:tc>
          <w:tcPr>
            <w:tcW w:w="766" w:type="dxa"/>
            <w:vAlign w:val="center"/>
          </w:tcPr>
          <w:p w14:paraId="077BE3E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6E20D4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4AD0D20" w14:textId="77777777" w:rsidTr="00D8211F">
        <w:tc>
          <w:tcPr>
            <w:tcW w:w="5838" w:type="dxa"/>
            <w:vAlign w:val="center"/>
          </w:tcPr>
          <w:p w14:paraId="3B629C3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钛铁矿砂</w:t>
            </w:r>
            <w:r w:rsidRPr="00D8211F">
              <w:rPr>
                <w:rFonts w:ascii="Arial" w:hAnsi="Arial" w:cs="Arial"/>
                <w:kern w:val="0"/>
                <w:sz w:val="18"/>
                <w:szCs w:val="18"/>
              </w:rPr>
              <w:t xml:space="preserve">  ILMENITE SAND</w:t>
            </w:r>
          </w:p>
        </w:tc>
        <w:tc>
          <w:tcPr>
            <w:tcW w:w="766" w:type="dxa"/>
            <w:vAlign w:val="center"/>
          </w:tcPr>
          <w:p w14:paraId="510EC34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3E65DBC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407B6E4" w14:textId="77777777" w:rsidTr="00D8211F">
        <w:tc>
          <w:tcPr>
            <w:tcW w:w="5838" w:type="dxa"/>
            <w:vAlign w:val="center"/>
          </w:tcPr>
          <w:p w14:paraId="5DDD686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钛铁矿（精选的）</w:t>
            </w:r>
            <w:r w:rsidRPr="00D8211F">
              <w:rPr>
                <w:rFonts w:ascii="Arial" w:hAnsi="Arial" w:cs="Arial"/>
                <w:kern w:val="0"/>
                <w:sz w:val="18"/>
                <w:szCs w:val="18"/>
              </w:rPr>
              <w:t xml:space="preserve">  ILMENITE (UPGRADED)</w:t>
            </w:r>
          </w:p>
        </w:tc>
        <w:tc>
          <w:tcPr>
            <w:tcW w:w="766" w:type="dxa"/>
            <w:vAlign w:val="center"/>
          </w:tcPr>
          <w:p w14:paraId="11FC1BB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0FBF96C5"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6E75CD0" w14:textId="77777777" w:rsidTr="00D8211F">
        <w:trPr>
          <w:gridAfter w:val="1"/>
          <w:wAfter w:w="6" w:type="dxa"/>
        </w:trPr>
        <w:tc>
          <w:tcPr>
            <w:tcW w:w="5838" w:type="dxa"/>
          </w:tcPr>
          <w:p w14:paraId="770032EC" w14:textId="77777777" w:rsidR="00323351" w:rsidRPr="00D8211F" w:rsidRDefault="00323351" w:rsidP="00D8211F">
            <w:pPr>
              <w:spacing w:before="20"/>
              <w:rPr>
                <w:rFonts w:ascii="Arial" w:hAnsi="Arial" w:cs="Arial"/>
                <w:sz w:val="18"/>
                <w:szCs w:val="18"/>
              </w:rPr>
            </w:pPr>
            <w:r w:rsidRPr="00D8211F">
              <w:rPr>
                <w:rFonts w:ascii="Arial" w:hAnsi="Arial" w:cs="Arial"/>
                <w:sz w:val="18"/>
                <w:szCs w:val="18"/>
              </w:rPr>
              <w:t>铁和钢渣及其混合物</w:t>
            </w:r>
            <w:r w:rsidRPr="00D8211F">
              <w:rPr>
                <w:rFonts w:ascii="Arial" w:hAnsi="Arial" w:cs="Arial"/>
                <w:sz w:val="18"/>
                <w:szCs w:val="18"/>
              </w:rPr>
              <w:t xml:space="preserve">  </w:t>
            </w:r>
            <w:r w:rsidRPr="00D8211F">
              <w:rPr>
                <w:rFonts w:ascii="Arial" w:hAnsi="Arial" w:cs="Arial"/>
                <w:bCs/>
                <w:iCs/>
                <w:sz w:val="18"/>
                <w:szCs w:val="18"/>
              </w:rPr>
              <w:t>IRON AND STEEL SLAG AND ITS MIXTURE</w:t>
            </w:r>
          </w:p>
        </w:tc>
        <w:tc>
          <w:tcPr>
            <w:tcW w:w="766" w:type="dxa"/>
          </w:tcPr>
          <w:p w14:paraId="5DAE8FBA"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18" w:type="dxa"/>
          </w:tcPr>
          <w:p w14:paraId="0CCCC67D" w14:textId="77777777" w:rsidR="00323351" w:rsidRPr="00D8211F" w:rsidRDefault="00323351" w:rsidP="00D8211F">
            <w:pPr>
              <w:spacing w:before="20"/>
              <w:rPr>
                <w:rFonts w:ascii="Arial" w:hAnsi="Arial" w:cs="Arial"/>
                <w:sz w:val="18"/>
                <w:szCs w:val="18"/>
              </w:rPr>
            </w:pPr>
          </w:p>
        </w:tc>
      </w:tr>
      <w:tr w:rsidR="00323351" w:rsidRPr="00D8211F" w14:paraId="48D5A1BA" w14:textId="77777777" w:rsidTr="00D8211F">
        <w:tc>
          <w:tcPr>
            <w:tcW w:w="5838" w:type="dxa"/>
            <w:vAlign w:val="center"/>
          </w:tcPr>
          <w:p w14:paraId="14E0624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铁精矿</w:t>
            </w:r>
            <w:r w:rsidRPr="00D8211F">
              <w:rPr>
                <w:rFonts w:ascii="Arial" w:hAnsi="Arial" w:cs="Arial"/>
                <w:kern w:val="0"/>
                <w:sz w:val="18"/>
                <w:szCs w:val="18"/>
              </w:rPr>
              <w:t xml:space="preserve">  IRON CONCENTRATE</w:t>
            </w:r>
          </w:p>
        </w:tc>
        <w:tc>
          <w:tcPr>
            <w:tcW w:w="766" w:type="dxa"/>
            <w:vAlign w:val="center"/>
          </w:tcPr>
          <w:p w14:paraId="7F26A83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091013D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521AA8C2" w14:textId="77777777" w:rsidTr="00D8211F">
        <w:tc>
          <w:tcPr>
            <w:tcW w:w="5838" w:type="dxa"/>
            <w:vAlign w:val="center"/>
          </w:tcPr>
          <w:p w14:paraId="46AA441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铁精矿（颗粒原料）</w:t>
            </w:r>
            <w:r w:rsidRPr="00D8211F">
              <w:rPr>
                <w:rFonts w:ascii="Arial" w:hAnsi="Arial" w:cs="Arial"/>
                <w:kern w:val="0"/>
                <w:sz w:val="18"/>
                <w:szCs w:val="18"/>
              </w:rPr>
              <w:t xml:space="preserve">  IRON CONCENTRATE (pellet feed)</w:t>
            </w:r>
          </w:p>
        </w:tc>
        <w:tc>
          <w:tcPr>
            <w:tcW w:w="766" w:type="dxa"/>
            <w:vAlign w:val="center"/>
          </w:tcPr>
          <w:p w14:paraId="0D04342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75517C4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5DB1F826" w14:textId="77777777" w:rsidTr="00D8211F">
        <w:tc>
          <w:tcPr>
            <w:tcW w:w="5838" w:type="dxa"/>
            <w:vAlign w:val="center"/>
          </w:tcPr>
          <w:p w14:paraId="63C8EE0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铁精矿（烧结原料）</w:t>
            </w:r>
            <w:r w:rsidRPr="00D8211F">
              <w:rPr>
                <w:rFonts w:ascii="Arial" w:hAnsi="Arial" w:cs="Arial"/>
                <w:kern w:val="0"/>
                <w:sz w:val="18"/>
                <w:szCs w:val="18"/>
              </w:rPr>
              <w:t xml:space="preserve">  IRON CONCENTRATE (sinter feed)</w:t>
            </w:r>
          </w:p>
        </w:tc>
        <w:tc>
          <w:tcPr>
            <w:tcW w:w="766" w:type="dxa"/>
            <w:vAlign w:val="center"/>
          </w:tcPr>
          <w:p w14:paraId="2E6023F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39506EA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0D2C7983" w14:textId="77777777" w:rsidTr="00D8211F">
        <w:tc>
          <w:tcPr>
            <w:tcW w:w="5838" w:type="dxa"/>
            <w:vAlign w:val="center"/>
          </w:tcPr>
          <w:p w14:paraId="0F89B0D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二硫化铁</w:t>
            </w:r>
            <w:r w:rsidRPr="00D8211F">
              <w:rPr>
                <w:rFonts w:ascii="Arial" w:hAnsi="Arial" w:cs="Arial"/>
                <w:kern w:val="0"/>
                <w:sz w:val="18"/>
                <w:szCs w:val="18"/>
              </w:rPr>
              <w:t xml:space="preserve">  Iron disulphide</w:t>
            </w:r>
          </w:p>
        </w:tc>
        <w:tc>
          <w:tcPr>
            <w:tcW w:w="766" w:type="dxa"/>
            <w:vAlign w:val="center"/>
          </w:tcPr>
          <w:p w14:paraId="3051ABD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83AA72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见黄铁矿</w:t>
            </w:r>
          </w:p>
        </w:tc>
      </w:tr>
      <w:tr w:rsidR="00323351" w:rsidRPr="00D8211F" w14:paraId="74072725" w14:textId="77777777" w:rsidTr="00D8211F">
        <w:tc>
          <w:tcPr>
            <w:tcW w:w="5838" w:type="dxa"/>
            <w:vAlign w:val="center"/>
          </w:tcPr>
          <w:p w14:paraId="7E3E5C5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铁矿</w:t>
            </w:r>
            <w:r w:rsidRPr="00D8211F">
              <w:rPr>
                <w:rFonts w:ascii="Arial" w:hAnsi="Arial" w:cs="Arial"/>
                <w:kern w:val="0"/>
                <w:sz w:val="18"/>
                <w:szCs w:val="18"/>
              </w:rPr>
              <w:t xml:space="preserve">  IRON ORE</w:t>
            </w:r>
          </w:p>
        </w:tc>
        <w:tc>
          <w:tcPr>
            <w:tcW w:w="766" w:type="dxa"/>
            <w:vAlign w:val="center"/>
          </w:tcPr>
          <w:p w14:paraId="3969A04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4372EB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29F885F" w14:textId="77777777" w:rsidTr="00D8211F">
        <w:tc>
          <w:tcPr>
            <w:tcW w:w="5838" w:type="dxa"/>
            <w:vAlign w:val="center"/>
          </w:tcPr>
          <w:p w14:paraId="5175B76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铁矿（精矿、颗粒原料、烧结原料）</w:t>
            </w:r>
          </w:p>
          <w:p w14:paraId="2C09686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Iron ore (concentrate, pellet feed, sinter feed)</w:t>
            </w:r>
          </w:p>
        </w:tc>
        <w:tc>
          <w:tcPr>
            <w:tcW w:w="766" w:type="dxa"/>
            <w:vAlign w:val="center"/>
          </w:tcPr>
          <w:p w14:paraId="7FF6C83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396B40B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见铁精矿（颗粒原料、烧结原料）</w:t>
            </w:r>
          </w:p>
        </w:tc>
      </w:tr>
      <w:tr w:rsidR="00323351" w:rsidRPr="00D8211F" w14:paraId="3ADC5877" w14:textId="77777777" w:rsidTr="00D8211F">
        <w:trPr>
          <w:gridAfter w:val="1"/>
          <w:wAfter w:w="6" w:type="dxa"/>
        </w:trPr>
        <w:tc>
          <w:tcPr>
            <w:tcW w:w="5838" w:type="dxa"/>
          </w:tcPr>
          <w:p w14:paraId="1D3F8C11"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铁矿粉</w:t>
            </w:r>
            <w:r w:rsidRPr="00D8211F">
              <w:rPr>
                <w:rFonts w:ascii="Arial" w:hAnsi="Arial" w:cs="Arial"/>
                <w:kern w:val="0"/>
                <w:sz w:val="18"/>
                <w:szCs w:val="18"/>
              </w:rPr>
              <w:t xml:space="preserve">  </w:t>
            </w:r>
            <w:r w:rsidRPr="00D8211F">
              <w:rPr>
                <w:rFonts w:ascii="Arial" w:hAnsi="Arial" w:cs="Arial"/>
                <w:bCs/>
                <w:iCs/>
                <w:sz w:val="18"/>
                <w:szCs w:val="18"/>
              </w:rPr>
              <w:t>IRON ORE FINES</w:t>
            </w:r>
          </w:p>
        </w:tc>
        <w:tc>
          <w:tcPr>
            <w:tcW w:w="766" w:type="dxa"/>
          </w:tcPr>
          <w:p w14:paraId="29ED1CB4"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18" w:type="dxa"/>
          </w:tcPr>
          <w:p w14:paraId="0872E588" w14:textId="77777777" w:rsidR="00323351" w:rsidRPr="00D8211F" w:rsidRDefault="00323351" w:rsidP="00D8211F">
            <w:pPr>
              <w:spacing w:before="20"/>
              <w:rPr>
                <w:rFonts w:ascii="Arial" w:hAnsi="Arial" w:cs="Arial"/>
                <w:sz w:val="18"/>
                <w:szCs w:val="18"/>
              </w:rPr>
            </w:pPr>
          </w:p>
        </w:tc>
      </w:tr>
      <w:tr w:rsidR="00323351" w:rsidRPr="00D8211F" w14:paraId="1757EDB8" w14:textId="77777777" w:rsidTr="00D8211F">
        <w:tc>
          <w:tcPr>
            <w:tcW w:w="5838" w:type="dxa"/>
            <w:vAlign w:val="center"/>
          </w:tcPr>
          <w:p w14:paraId="323AA0B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铁矿球团</w:t>
            </w:r>
            <w:r w:rsidRPr="00D8211F">
              <w:rPr>
                <w:rFonts w:ascii="Arial" w:hAnsi="Arial" w:cs="Arial"/>
                <w:kern w:val="0"/>
                <w:sz w:val="18"/>
                <w:szCs w:val="18"/>
              </w:rPr>
              <w:t xml:space="preserve">  IRON ORE PELLETS</w:t>
            </w:r>
          </w:p>
        </w:tc>
        <w:tc>
          <w:tcPr>
            <w:tcW w:w="766" w:type="dxa"/>
            <w:vAlign w:val="center"/>
          </w:tcPr>
          <w:p w14:paraId="0E33DA3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646DB4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46655A0" w14:textId="77777777" w:rsidTr="00D8211F">
        <w:tc>
          <w:tcPr>
            <w:tcW w:w="5838" w:type="dxa"/>
            <w:vAlign w:val="center"/>
          </w:tcPr>
          <w:p w14:paraId="2347701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氧化铁，废的</w:t>
            </w:r>
            <w:r w:rsidRPr="00D8211F">
              <w:rPr>
                <w:rFonts w:ascii="Arial" w:hAnsi="Arial" w:cs="Arial"/>
                <w:kern w:val="0"/>
                <w:sz w:val="18"/>
                <w:szCs w:val="18"/>
              </w:rPr>
              <w:t xml:space="preserve">  IRON OXIDE, SPENT UN 1376</w:t>
            </w:r>
          </w:p>
        </w:tc>
        <w:tc>
          <w:tcPr>
            <w:tcW w:w="766" w:type="dxa"/>
            <w:vAlign w:val="center"/>
          </w:tcPr>
          <w:p w14:paraId="06A4817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00895C3"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DEC9BE8" w14:textId="77777777" w:rsidTr="00D8211F">
        <w:trPr>
          <w:gridAfter w:val="1"/>
          <w:wAfter w:w="6" w:type="dxa"/>
        </w:trPr>
        <w:tc>
          <w:tcPr>
            <w:tcW w:w="5838" w:type="dxa"/>
          </w:tcPr>
          <w:p w14:paraId="34EF914D"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工业氧化铁</w:t>
            </w:r>
            <w:r w:rsidRPr="00D8211F">
              <w:rPr>
                <w:rFonts w:ascii="Arial" w:hAnsi="Arial" w:cs="Arial"/>
                <w:kern w:val="0"/>
                <w:sz w:val="18"/>
                <w:szCs w:val="18"/>
              </w:rPr>
              <w:t xml:space="preserve">  </w:t>
            </w:r>
            <w:r w:rsidRPr="00D8211F">
              <w:rPr>
                <w:rFonts w:ascii="Arial" w:hAnsi="Arial" w:cs="Arial"/>
                <w:bCs/>
                <w:iCs/>
                <w:sz w:val="18"/>
                <w:szCs w:val="18"/>
              </w:rPr>
              <w:t>IRON OXIDE TECHNICAL</w:t>
            </w:r>
          </w:p>
        </w:tc>
        <w:tc>
          <w:tcPr>
            <w:tcW w:w="766" w:type="dxa"/>
          </w:tcPr>
          <w:p w14:paraId="65A5F6F6"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18" w:type="dxa"/>
          </w:tcPr>
          <w:p w14:paraId="2B0019DA" w14:textId="77777777" w:rsidR="00323351" w:rsidRPr="00D8211F" w:rsidRDefault="00323351" w:rsidP="00D8211F">
            <w:pPr>
              <w:spacing w:before="20"/>
              <w:rPr>
                <w:rFonts w:ascii="Arial" w:hAnsi="Arial" w:cs="Arial"/>
                <w:sz w:val="18"/>
                <w:szCs w:val="18"/>
              </w:rPr>
            </w:pPr>
          </w:p>
        </w:tc>
      </w:tr>
      <w:tr w:rsidR="00323351" w:rsidRPr="00D8211F" w14:paraId="23CCB746" w14:textId="77777777" w:rsidTr="00D8211F">
        <w:trPr>
          <w:gridAfter w:val="1"/>
          <w:wAfter w:w="6" w:type="dxa"/>
        </w:trPr>
        <w:tc>
          <w:tcPr>
            <w:tcW w:w="5838" w:type="dxa"/>
          </w:tcPr>
          <w:p w14:paraId="3925F9B5" w14:textId="77777777" w:rsidR="00323351" w:rsidRPr="00D8211F" w:rsidRDefault="00323351" w:rsidP="00D8211F">
            <w:pPr>
              <w:spacing w:before="20"/>
              <w:rPr>
                <w:rFonts w:ascii="Arial" w:hAnsi="Arial" w:cs="Arial"/>
                <w:kern w:val="0"/>
                <w:sz w:val="18"/>
                <w:szCs w:val="18"/>
              </w:rPr>
            </w:pPr>
            <w:r w:rsidRPr="00D8211F">
              <w:rPr>
                <w:rFonts w:ascii="Arial" w:hAnsi="Arial" w:cs="Arial"/>
                <w:kern w:val="0"/>
                <w:sz w:val="18"/>
                <w:szCs w:val="18"/>
              </w:rPr>
              <w:t>铁盘边缘</w:t>
            </w:r>
            <w:r w:rsidRPr="00D8211F">
              <w:rPr>
                <w:rFonts w:ascii="Arial" w:hAnsi="Arial" w:cs="Arial"/>
                <w:kern w:val="0"/>
                <w:sz w:val="18"/>
                <w:szCs w:val="18"/>
              </w:rPr>
              <w:t xml:space="preserve">  Iron pan edges</w:t>
            </w:r>
          </w:p>
        </w:tc>
        <w:tc>
          <w:tcPr>
            <w:tcW w:w="766" w:type="dxa"/>
          </w:tcPr>
          <w:p w14:paraId="00E97A36" w14:textId="77777777" w:rsidR="00323351" w:rsidRPr="00D8211F" w:rsidRDefault="00323351" w:rsidP="00D8211F">
            <w:pPr>
              <w:spacing w:before="20"/>
              <w:jc w:val="center"/>
              <w:rPr>
                <w:rFonts w:ascii="Arial" w:hAnsi="Arial" w:cs="Arial"/>
                <w:bCs/>
                <w:iCs/>
                <w:sz w:val="18"/>
                <w:szCs w:val="18"/>
              </w:rPr>
            </w:pPr>
            <w:r w:rsidRPr="00D8211F">
              <w:rPr>
                <w:rFonts w:ascii="Arial" w:hAnsi="Arial" w:cs="Arial"/>
                <w:bCs/>
                <w:iCs/>
                <w:sz w:val="18"/>
                <w:szCs w:val="18"/>
              </w:rPr>
              <w:t>C</w:t>
            </w:r>
          </w:p>
        </w:tc>
        <w:tc>
          <w:tcPr>
            <w:tcW w:w="1918" w:type="dxa"/>
          </w:tcPr>
          <w:p w14:paraId="18021AD9" w14:textId="77777777" w:rsidR="00323351" w:rsidRPr="00D8211F" w:rsidRDefault="00323351" w:rsidP="00D8211F">
            <w:pPr>
              <w:spacing w:before="20"/>
              <w:jc w:val="center"/>
              <w:rPr>
                <w:rFonts w:ascii="Arial" w:hAnsi="Arial" w:cs="Arial"/>
                <w:sz w:val="18"/>
                <w:szCs w:val="18"/>
              </w:rPr>
            </w:pPr>
            <w:r w:rsidRPr="00D8211F">
              <w:rPr>
                <w:rFonts w:ascii="Arial" w:hAnsi="Arial" w:cs="Arial"/>
                <w:kern w:val="0"/>
                <w:sz w:val="18"/>
                <w:szCs w:val="18"/>
              </w:rPr>
              <w:t>见熔炼铁副产品</w:t>
            </w:r>
          </w:p>
        </w:tc>
      </w:tr>
      <w:tr w:rsidR="00323351" w:rsidRPr="00D8211F" w14:paraId="41463417" w14:textId="77777777" w:rsidTr="00D8211F">
        <w:trPr>
          <w:gridAfter w:val="1"/>
          <w:wAfter w:w="6" w:type="dxa"/>
        </w:trPr>
        <w:tc>
          <w:tcPr>
            <w:tcW w:w="5838" w:type="dxa"/>
          </w:tcPr>
          <w:p w14:paraId="7F9FBF7F" w14:textId="77777777" w:rsidR="00323351" w:rsidRPr="00D8211F" w:rsidRDefault="00323351" w:rsidP="00D8211F">
            <w:pPr>
              <w:spacing w:before="20"/>
              <w:rPr>
                <w:rFonts w:ascii="Arial" w:hAnsi="Arial" w:cs="Arial"/>
                <w:kern w:val="0"/>
                <w:sz w:val="18"/>
                <w:szCs w:val="18"/>
              </w:rPr>
            </w:pPr>
            <w:r w:rsidRPr="00D8211F">
              <w:rPr>
                <w:rFonts w:ascii="Arial" w:hAnsi="Arial" w:cs="Arial"/>
                <w:kern w:val="0"/>
                <w:sz w:val="18"/>
                <w:szCs w:val="18"/>
              </w:rPr>
              <w:t>硅酸铁颗粒</w:t>
            </w:r>
            <w:r w:rsidRPr="00D8211F">
              <w:rPr>
                <w:rFonts w:ascii="Arial" w:hAnsi="Arial" w:cs="Arial"/>
                <w:kern w:val="0"/>
                <w:sz w:val="18"/>
                <w:szCs w:val="18"/>
              </w:rPr>
              <w:t xml:space="preserve">  Iron silicate granulated</w:t>
            </w:r>
          </w:p>
        </w:tc>
        <w:tc>
          <w:tcPr>
            <w:tcW w:w="766" w:type="dxa"/>
          </w:tcPr>
          <w:p w14:paraId="2E826323" w14:textId="77777777" w:rsidR="00323351" w:rsidRPr="00D8211F" w:rsidRDefault="00323351" w:rsidP="00D8211F">
            <w:pPr>
              <w:spacing w:before="20"/>
              <w:jc w:val="center"/>
              <w:rPr>
                <w:rFonts w:ascii="Arial" w:hAnsi="Arial" w:cs="Arial"/>
                <w:bCs/>
                <w:iCs/>
                <w:sz w:val="18"/>
                <w:szCs w:val="18"/>
              </w:rPr>
            </w:pPr>
            <w:r w:rsidRPr="00D8211F">
              <w:rPr>
                <w:rFonts w:ascii="Arial" w:hAnsi="Arial" w:cs="Arial"/>
                <w:bCs/>
                <w:iCs/>
                <w:sz w:val="18"/>
                <w:szCs w:val="18"/>
              </w:rPr>
              <w:t>A</w:t>
            </w:r>
          </w:p>
        </w:tc>
        <w:tc>
          <w:tcPr>
            <w:tcW w:w="1918" w:type="dxa"/>
          </w:tcPr>
          <w:p w14:paraId="5B21F87A" w14:textId="77777777" w:rsidR="00323351" w:rsidRPr="00D8211F" w:rsidRDefault="00323351" w:rsidP="00D8211F">
            <w:pPr>
              <w:spacing w:before="20"/>
              <w:jc w:val="center"/>
              <w:rPr>
                <w:rFonts w:ascii="Arial" w:hAnsi="Arial" w:cs="Arial"/>
                <w:kern w:val="0"/>
                <w:sz w:val="18"/>
                <w:szCs w:val="18"/>
              </w:rPr>
            </w:pPr>
            <w:r w:rsidRPr="00D8211F">
              <w:rPr>
                <w:rFonts w:ascii="Arial" w:hAnsi="Arial" w:cs="Arial"/>
                <w:kern w:val="0"/>
                <w:sz w:val="18"/>
                <w:szCs w:val="18"/>
              </w:rPr>
              <w:t>见铜渣</w:t>
            </w:r>
          </w:p>
        </w:tc>
      </w:tr>
      <w:tr w:rsidR="00323351" w:rsidRPr="00D8211F" w14:paraId="44CC2448" w14:textId="77777777" w:rsidTr="00D8211F">
        <w:trPr>
          <w:gridAfter w:val="1"/>
          <w:wAfter w:w="6" w:type="dxa"/>
        </w:trPr>
        <w:tc>
          <w:tcPr>
            <w:tcW w:w="5838" w:type="dxa"/>
          </w:tcPr>
          <w:p w14:paraId="3D49330B"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烧结铁</w:t>
            </w:r>
            <w:r w:rsidRPr="00D8211F">
              <w:rPr>
                <w:rFonts w:ascii="Arial" w:hAnsi="Arial" w:cs="Arial"/>
                <w:kern w:val="0"/>
                <w:sz w:val="18"/>
                <w:szCs w:val="18"/>
              </w:rPr>
              <w:t xml:space="preserve">  </w:t>
            </w:r>
            <w:r w:rsidRPr="00D8211F">
              <w:rPr>
                <w:rFonts w:ascii="Arial" w:hAnsi="Arial" w:cs="Arial"/>
                <w:bCs/>
                <w:iCs/>
                <w:sz w:val="18"/>
                <w:szCs w:val="18"/>
              </w:rPr>
              <w:t>IRON SINTER</w:t>
            </w:r>
          </w:p>
        </w:tc>
        <w:tc>
          <w:tcPr>
            <w:tcW w:w="766" w:type="dxa"/>
          </w:tcPr>
          <w:p w14:paraId="3C37FAEC"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C</w:t>
            </w:r>
          </w:p>
        </w:tc>
        <w:tc>
          <w:tcPr>
            <w:tcW w:w="1918" w:type="dxa"/>
          </w:tcPr>
          <w:p w14:paraId="4AA205FA" w14:textId="77777777" w:rsidR="00323351" w:rsidRPr="00D8211F" w:rsidRDefault="00323351" w:rsidP="00D8211F">
            <w:pPr>
              <w:spacing w:before="20"/>
              <w:rPr>
                <w:rFonts w:ascii="Arial" w:hAnsi="Arial" w:cs="Arial"/>
                <w:sz w:val="18"/>
                <w:szCs w:val="18"/>
              </w:rPr>
            </w:pPr>
          </w:p>
        </w:tc>
      </w:tr>
      <w:tr w:rsidR="00323351" w:rsidRPr="00D8211F" w14:paraId="36243A96" w14:textId="77777777" w:rsidTr="00D8211F">
        <w:trPr>
          <w:gridAfter w:val="1"/>
          <w:wAfter w:w="6" w:type="dxa"/>
        </w:trPr>
        <w:tc>
          <w:tcPr>
            <w:tcW w:w="5838" w:type="dxa"/>
          </w:tcPr>
          <w:p w14:paraId="6698BD8A" w14:textId="77777777" w:rsidR="00323351" w:rsidRPr="00D8211F" w:rsidRDefault="00323351" w:rsidP="00D8211F">
            <w:pPr>
              <w:spacing w:before="20"/>
              <w:rPr>
                <w:rFonts w:ascii="Arial" w:hAnsi="Arial" w:cs="Arial"/>
                <w:kern w:val="0"/>
                <w:sz w:val="18"/>
                <w:szCs w:val="18"/>
              </w:rPr>
            </w:pPr>
            <w:r w:rsidRPr="00D8211F">
              <w:rPr>
                <w:rFonts w:ascii="Arial" w:hAnsi="Arial" w:cs="Arial"/>
                <w:kern w:val="0"/>
                <w:sz w:val="18"/>
                <w:szCs w:val="18"/>
              </w:rPr>
              <w:t>史卡鲁铁</w:t>
            </w:r>
            <w:r w:rsidRPr="00D8211F">
              <w:rPr>
                <w:rFonts w:ascii="Arial" w:hAnsi="Arial" w:cs="Arial"/>
                <w:kern w:val="0"/>
                <w:sz w:val="18"/>
                <w:szCs w:val="18"/>
              </w:rPr>
              <w:t xml:space="preserve">  Iron skulls</w:t>
            </w:r>
          </w:p>
        </w:tc>
        <w:tc>
          <w:tcPr>
            <w:tcW w:w="766" w:type="dxa"/>
          </w:tcPr>
          <w:p w14:paraId="0CAC39BE" w14:textId="77777777" w:rsidR="00323351" w:rsidRPr="00D8211F" w:rsidRDefault="00323351" w:rsidP="00D8211F">
            <w:pPr>
              <w:spacing w:before="20"/>
              <w:jc w:val="center"/>
              <w:rPr>
                <w:rFonts w:ascii="Arial" w:hAnsi="Arial" w:cs="Arial"/>
                <w:bCs/>
                <w:iCs/>
                <w:sz w:val="18"/>
                <w:szCs w:val="18"/>
              </w:rPr>
            </w:pPr>
            <w:r w:rsidRPr="00D8211F">
              <w:rPr>
                <w:rFonts w:ascii="Arial" w:hAnsi="Arial" w:cs="Arial"/>
                <w:bCs/>
                <w:iCs/>
                <w:sz w:val="18"/>
                <w:szCs w:val="18"/>
              </w:rPr>
              <w:t>C</w:t>
            </w:r>
          </w:p>
        </w:tc>
        <w:tc>
          <w:tcPr>
            <w:tcW w:w="1918" w:type="dxa"/>
          </w:tcPr>
          <w:p w14:paraId="462FE2FF" w14:textId="77777777" w:rsidR="00323351" w:rsidRPr="00D8211F" w:rsidRDefault="00323351" w:rsidP="00D8211F">
            <w:pPr>
              <w:spacing w:before="20"/>
              <w:jc w:val="center"/>
              <w:rPr>
                <w:rFonts w:ascii="Arial" w:hAnsi="Arial" w:cs="Arial"/>
                <w:sz w:val="18"/>
                <w:szCs w:val="18"/>
              </w:rPr>
            </w:pPr>
            <w:r w:rsidRPr="00D8211F">
              <w:rPr>
                <w:rFonts w:ascii="Arial" w:hAnsi="Arial" w:cs="Arial"/>
                <w:kern w:val="0"/>
                <w:sz w:val="18"/>
                <w:szCs w:val="18"/>
              </w:rPr>
              <w:t>见熔炼铁副产品</w:t>
            </w:r>
          </w:p>
        </w:tc>
      </w:tr>
      <w:tr w:rsidR="00323351" w:rsidRPr="00D8211F" w14:paraId="6E46F2A2" w14:textId="77777777" w:rsidTr="00D8211F">
        <w:trPr>
          <w:gridAfter w:val="1"/>
          <w:wAfter w:w="6" w:type="dxa"/>
        </w:trPr>
        <w:tc>
          <w:tcPr>
            <w:tcW w:w="5838" w:type="dxa"/>
          </w:tcPr>
          <w:p w14:paraId="26E86030" w14:textId="77777777" w:rsidR="00323351" w:rsidRPr="00D8211F" w:rsidRDefault="00323351" w:rsidP="00D8211F">
            <w:pPr>
              <w:spacing w:before="20"/>
              <w:rPr>
                <w:rFonts w:ascii="Arial" w:hAnsi="Arial" w:cs="Arial"/>
                <w:kern w:val="0"/>
                <w:sz w:val="18"/>
                <w:szCs w:val="18"/>
              </w:rPr>
            </w:pPr>
            <w:r w:rsidRPr="00D8211F">
              <w:rPr>
                <w:rFonts w:ascii="Arial" w:hAnsi="Arial" w:cs="Arial"/>
                <w:kern w:val="0"/>
                <w:sz w:val="18"/>
                <w:szCs w:val="18"/>
              </w:rPr>
              <w:t>熔炼铁副产品</w:t>
            </w:r>
            <w:r w:rsidRPr="00D8211F">
              <w:rPr>
                <w:rFonts w:ascii="Arial" w:hAnsi="Arial" w:cs="Arial"/>
                <w:kern w:val="0"/>
                <w:sz w:val="18"/>
                <w:szCs w:val="18"/>
              </w:rPr>
              <w:t xml:space="preserve">  IRON SMELTING BY-PRODUCTS</w:t>
            </w:r>
          </w:p>
        </w:tc>
        <w:tc>
          <w:tcPr>
            <w:tcW w:w="766" w:type="dxa"/>
          </w:tcPr>
          <w:p w14:paraId="3BBEE728" w14:textId="77777777" w:rsidR="00323351" w:rsidRPr="00D8211F" w:rsidRDefault="00323351" w:rsidP="00D8211F">
            <w:pPr>
              <w:spacing w:before="20"/>
              <w:jc w:val="center"/>
              <w:rPr>
                <w:rFonts w:ascii="Arial" w:hAnsi="Arial" w:cs="Arial"/>
                <w:bCs/>
                <w:iCs/>
                <w:sz w:val="18"/>
                <w:szCs w:val="18"/>
              </w:rPr>
            </w:pPr>
            <w:r w:rsidRPr="00D8211F">
              <w:rPr>
                <w:rFonts w:ascii="Arial" w:hAnsi="Arial" w:cs="Arial"/>
                <w:bCs/>
                <w:iCs/>
                <w:sz w:val="18"/>
                <w:szCs w:val="18"/>
              </w:rPr>
              <w:t>C</w:t>
            </w:r>
          </w:p>
        </w:tc>
        <w:tc>
          <w:tcPr>
            <w:tcW w:w="1918" w:type="dxa"/>
          </w:tcPr>
          <w:p w14:paraId="25B6BB94" w14:textId="77777777" w:rsidR="00323351" w:rsidRPr="00D8211F" w:rsidRDefault="00323351" w:rsidP="00D8211F">
            <w:pPr>
              <w:spacing w:before="20"/>
              <w:rPr>
                <w:rFonts w:ascii="Arial" w:hAnsi="Arial" w:cs="Arial"/>
                <w:sz w:val="18"/>
                <w:szCs w:val="18"/>
              </w:rPr>
            </w:pPr>
          </w:p>
        </w:tc>
      </w:tr>
      <w:tr w:rsidR="00323351" w:rsidRPr="00D8211F" w14:paraId="6D55D392" w14:textId="77777777" w:rsidTr="00D8211F">
        <w:tc>
          <w:tcPr>
            <w:tcW w:w="5838" w:type="dxa"/>
            <w:vAlign w:val="center"/>
          </w:tcPr>
          <w:p w14:paraId="32D710D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海绵铁，废的</w:t>
            </w:r>
            <w:r w:rsidRPr="00D8211F">
              <w:rPr>
                <w:rFonts w:ascii="Arial" w:hAnsi="Arial" w:cs="Arial"/>
                <w:kern w:val="0"/>
                <w:sz w:val="18"/>
                <w:szCs w:val="18"/>
              </w:rPr>
              <w:t xml:space="preserve">  IRON SPONGE, SPENT UN 1376</w:t>
            </w:r>
          </w:p>
        </w:tc>
        <w:tc>
          <w:tcPr>
            <w:tcW w:w="766" w:type="dxa"/>
            <w:vAlign w:val="center"/>
          </w:tcPr>
          <w:p w14:paraId="7FADAF7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53069C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E40BE7E" w14:textId="77777777" w:rsidTr="00D8211F">
        <w:tc>
          <w:tcPr>
            <w:tcW w:w="5838" w:type="dxa"/>
            <w:vAlign w:val="center"/>
          </w:tcPr>
          <w:p w14:paraId="10A28CA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铁屑</w:t>
            </w:r>
          </w:p>
          <w:p w14:paraId="46FB1CB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Iron swarf</w:t>
            </w:r>
          </w:p>
        </w:tc>
        <w:tc>
          <w:tcPr>
            <w:tcW w:w="766" w:type="dxa"/>
            <w:vAlign w:val="center"/>
          </w:tcPr>
          <w:p w14:paraId="2A8972D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607A48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见黑色金属钻、刨、旋或切屑</w:t>
            </w:r>
            <w:r w:rsidRPr="00D8211F">
              <w:rPr>
                <w:rFonts w:ascii="Arial" w:hAnsi="Arial" w:cs="Arial"/>
                <w:kern w:val="0"/>
                <w:sz w:val="18"/>
                <w:szCs w:val="18"/>
              </w:rPr>
              <w:t>UN2793</w:t>
            </w:r>
          </w:p>
        </w:tc>
      </w:tr>
      <w:tr w:rsidR="00323351" w:rsidRPr="00D8211F" w14:paraId="1A4D136A" w14:textId="77777777" w:rsidTr="00D8211F">
        <w:tc>
          <w:tcPr>
            <w:tcW w:w="5838" w:type="dxa"/>
            <w:vAlign w:val="center"/>
          </w:tcPr>
          <w:p w14:paraId="34D8B89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褐铁矿</w:t>
            </w:r>
            <w:r w:rsidRPr="00D8211F">
              <w:rPr>
                <w:rFonts w:ascii="Arial" w:hAnsi="Arial" w:cs="Arial"/>
                <w:kern w:val="0"/>
                <w:sz w:val="18"/>
                <w:szCs w:val="18"/>
              </w:rPr>
              <w:t xml:space="preserve">  IRONSTONE</w:t>
            </w:r>
          </w:p>
        </w:tc>
        <w:tc>
          <w:tcPr>
            <w:tcW w:w="766" w:type="dxa"/>
            <w:vAlign w:val="center"/>
          </w:tcPr>
          <w:p w14:paraId="792F853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F16D74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E3F4B08" w14:textId="77777777" w:rsidTr="00D8211F">
        <w:tc>
          <w:tcPr>
            <w:tcW w:w="5838" w:type="dxa"/>
            <w:vAlign w:val="center"/>
          </w:tcPr>
          <w:p w14:paraId="19EE767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K1-K3</w:t>
            </w:r>
            <w:r w:rsidRPr="00D8211F">
              <w:rPr>
                <w:rFonts w:ascii="Arial" w:hAnsi="Arial" w:cs="Arial"/>
                <w:kern w:val="0"/>
                <w:sz w:val="18"/>
                <w:szCs w:val="18"/>
              </w:rPr>
              <w:t>支撑</w:t>
            </w:r>
            <w:r w:rsidRPr="00D8211F">
              <w:rPr>
                <w:rFonts w:ascii="Arial" w:hAnsi="Arial" w:cs="Arial"/>
                <w:kern w:val="0"/>
                <w:sz w:val="18"/>
                <w:szCs w:val="18"/>
              </w:rPr>
              <w:t xml:space="preserve">  K1-K3 bears</w:t>
            </w:r>
          </w:p>
        </w:tc>
        <w:tc>
          <w:tcPr>
            <w:tcW w:w="766" w:type="dxa"/>
            <w:vAlign w:val="center"/>
          </w:tcPr>
          <w:p w14:paraId="6C438C7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670BE3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见熔炼铁副产品</w:t>
            </w:r>
          </w:p>
        </w:tc>
      </w:tr>
      <w:tr w:rsidR="00323351" w:rsidRPr="00D8211F" w14:paraId="7B4C6CB5" w14:textId="77777777" w:rsidTr="00D8211F">
        <w:tc>
          <w:tcPr>
            <w:tcW w:w="5838" w:type="dxa"/>
            <w:vAlign w:val="center"/>
          </w:tcPr>
          <w:p w14:paraId="3D2E4B2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拉长石</w:t>
            </w:r>
            <w:r w:rsidRPr="00D8211F">
              <w:rPr>
                <w:rFonts w:ascii="Arial" w:hAnsi="Arial" w:cs="Arial"/>
                <w:kern w:val="0"/>
                <w:sz w:val="18"/>
                <w:szCs w:val="18"/>
              </w:rPr>
              <w:t xml:space="preserve">  LABRADORITE</w:t>
            </w:r>
          </w:p>
        </w:tc>
        <w:tc>
          <w:tcPr>
            <w:tcW w:w="766" w:type="dxa"/>
            <w:vAlign w:val="center"/>
          </w:tcPr>
          <w:p w14:paraId="3405B11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967B9B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4655795" w14:textId="77777777" w:rsidTr="00D8211F">
        <w:tc>
          <w:tcPr>
            <w:tcW w:w="5838" w:type="dxa"/>
            <w:vAlign w:val="center"/>
          </w:tcPr>
          <w:p w14:paraId="3DF343A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铅锌煅砂（混合的）</w:t>
            </w:r>
            <w:r w:rsidRPr="00D8211F">
              <w:rPr>
                <w:rFonts w:ascii="Arial" w:hAnsi="Arial" w:cs="Arial"/>
                <w:kern w:val="0"/>
                <w:sz w:val="18"/>
                <w:szCs w:val="18"/>
              </w:rPr>
              <w:t xml:space="preserve">  LEAD AND ZINC CALCINES (mixed)</w:t>
            </w:r>
          </w:p>
        </w:tc>
        <w:tc>
          <w:tcPr>
            <w:tcW w:w="766" w:type="dxa"/>
            <w:vAlign w:val="center"/>
          </w:tcPr>
          <w:p w14:paraId="387841A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787B7C8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3E5188C7" w14:textId="77777777" w:rsidTr="00D8211F">
        <w:tc>
          <w:tcPr>
            <w:tcW w:w="5838" w:type="dxa"/>
            <w:vAlign w:val="center"/>
          </w:tcPr>
          <w:p w14:paraId="2EDDB17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铅锌中矿</w:t>
            </w:r>
            <w:r w:rsidRPr="00D8211F">
              <w:rPr>
                <w:rFonts w:ascii="Arial" w:hAnsi="Arial" w:cs="Arial"/>
                <w:kern w:val="0"/>
                <w:sz w:val="18"/>
                <w:szCs w:val="18"/>
              </w:rPr>
              <w:t xml:space="preserve">  LEAD AND ZINC MIDDLINGS</w:t>
            </w:r>
          </w:p>
        </w:tc>
        <w:tc>
          <w:tcPr>
            <w:tcW w:w="766" w:type="dxa"/>
            <w:vAlign w:val="center"/>
          </w:tcPr>
          <w:p w14:paraId="09ED0C6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66008DE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45EC17E5" w14:textId="77777777" w:rsidTr="00D8211F">
        <w:tc>
          <w:tcPr>
            <w:tcW w:w="5838" w:type="dxa"/>
            <w:vAlign w:val="center"/>
          </w:tcPr>
          <w:p w14:paraId="58F8FF4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铅精矿</w:t>
            </w:r>
            <w:r w:rsidRPr="00D8211F">
              <w:rPr>
                <w:rFonts w:ascii="Arial" w:hAnsi="Arial" w:cs="Arial"/>
                <w:kern w:val="0"/>
                <w:sz w:val="18"/>
                <w:szCs w:val="18"/>
              </w:rPr>
              <w:t xml:space="preserve">  LEAD CONCENTRATE</w:t>
            </w:r>
          </w:p>
        </w:tc>
        <w:tc>
          <w:tcPr>
            <w:tcW w:w="766" w:type="dxa"/>
            <w:vAlign w:val="center"/>
          </w:tcPr>
          <w:p w14:paraId="636711F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042977F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038F8994" w14:textId="77777777" w:rsidTr="00D8211F">
        <w:tc>
          <w:tcPr>
            <w:tcW w:w="5838" w:type="dxa"/>
            <w:vAlign w:val="center"/>
          </w:tcPr>
          <w:p w14:paraId="0D5D8BE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硝酸铅</w:t>
            </w:r>
            <w:r w:rsidRPr="00D8211F">
              <w:rPr>
                <w:rFonts w:ascii="Arial" w:hAnsi="Arial" w:cs="Arial"/>
                <w:kern w:val="0"/>
                <w:sz w:val="18"/>
                <w:szCs w:val="18"/>
              </w:rPr>
              <w:t xml:space="preserve">  LEAD NITRATE UN 1469</w:t>
            </w:r>
          </w:p>
        </w:tc>
        <w:tc>
          <w:tcPr>
            <w:tcW w:w="766" w:type="dxa"/>
            <w:vAlign w:val="center"/>
          </w:tcPr>
          <w:p w14:paraId="58CBE87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21A2F4A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9BF5410" w14:textId="77777777" w:rsidTr="00D8211F">
        <w:tc>
          <w:tcPr>
            <w:tcW w:w="5838" w:type="dxa"/>
            <w:vAlign w:val="center"/>
          </w:tcPr>
          <w:p w14:paraId="349D920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铅矿</w:t>
            </w:r>
            <w:r w:rsidRPr="00D8211F">
              <w:rPr>
                <w:rFonts w:ascii="Arial" w:hAnsi="Arial" w:cs="Arial"/>
                <w:kern w:val="0"/>
                <w:sz w:val="18"/>
                <w:szCs w:val="18"/>
              </w:rPr>
              <w:t xml:space="preserve">  LEAD ORE</w:t>
            </w:r>
          </w:p>
        </w:tc>
        <w:tc>
          <w:tcPr>
            <w:tcW w:w="766" w:type="dxa"/>
            <w:vAlign w:val="center"/>
          </w:tcPr>
          <w:p w14:paraId="1BF74D1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9562B1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8829B8D" w14:textId="77777777" w:rsidTr="00D8211F">
        <w:tc>
          <w:tcPr>
            <w:tcW w:w="5838" w:type="dxa"/>
            <w:vAlign w:val="center"/>
          </w:tcPr>
          <w:p w14:paraId="3C08D3D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铅矿精矿</w:t>
            </w:r>
            <w:r w:rsidRPr="00D8211F">
              <w:rPr>
                <w:rFonts w:ascii="Arial" w:hAnsi="Arial" w:cs="Arial"/>
                <w:kern w:val="0"/>
                <w:sz w:val="18"/>
                <w:szCs w:val="18"/>
              </w:rPr>
              <w:t xml:space="preserve">  Lead ore concentrate</w:t>
            </w:r>
          </w:p>
        </w:tc>
        <w:tc>
          <w:tcPr>
            <w:tcW w:w="766" w:type="dxa"/>
            <w:vAlign w:val="center"/>
          </w:tcPr>
          <w:p w14:paraId="39B3937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392DAE4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见铅精矿</w:t>
            </w:r>
          </w:p>
        </w:tc>
      </w:tr>
      <w:tr w:rsidR="00323351" w:rsidRPr="00D8211F" w14:paraId="5DD76AA6" w14:textId="77777777" w:rsidTr="00D8211F">
        <w:tc>
          <w:tcPr>
            <w:tcW w:w="5838" w:type="dxa"/>
            <w:vAlign w:val="center"/>
          </w:tcPr>
          <w:p w14:paraId="359642F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铅矿渣</w:t>
            </w:r>
            <w:r w:rsidRPr="00D8211F">
              <w:rPr>
                <w:rFonts w:ascii="Arial" w:hAnsi="Arial" w:cs="Arial"/>
                <w:kern w:val="0"/>
                <w:sz w:val="18"/>
                <w:szCs w:val="18"/>
              </w:rPr>
              <w:t xml:space="preserve">  LEAD ORE RESIDUE</w:t>
            </w:r>
          </w:p>
        </w:tc>
        <w:tc>
          <w:tcPr>
            <w:tcW w:w="766" w:type="dxa"/>
            <w:vAlign w:val="center"/>
          </w:tcPr>
          <w:p w14:paraId="609305C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035137D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1BBF0176" w14:textId="77777777" w:rsidTr="00D8211F">
        <w:tc>
          <w:tcPr>
            <w:tcW w:w="5838" w:type="dxa"/>
            <w:vAlign w:val="center"/>
          </w:tcPr>
          <w:p w14:paraId="2C2349B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铅银精矿</w:t>
            </w:r>
            <w:r w:rsidRPr="00D8211F">
              <w:rPr>
                <w:rFonts w:ascii="Arial" w:hAnsi="Arial" w:cs="Arial"/>
                <w:kern w:val="0"/>
                <w:sz w:val="18"/>
                <w:szCs w:val="18"/>
              </w:rPr>
              <w:t xml:space="preserve">  LEAD SILVER CONCENTRATE</w:t>
            </w:r>
          </w:p>
        </w:tc>
        <w:tc>
          <w:tcPr>
            <w:tcW w:w="766" w:type="dxa"/>
            <w:vAlign w:val="center"/>
          </w:tcPr>
          <w:p w14:paraId="60CF88B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14BC6D6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03DB39F2" w14:textId="77777777" w:rsidTr="00D8211F">
        <w:tc>
          <w:tcPr>
            <w:tcW w:w="5838" w:type="dxa"/>
            <w:vAlign w:val="center"/>
          </w:tcPr>
          <w:p w14:paraId="09A7BFF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铅银矿</w:t>
            </w:r>
            <w:r w:rsidRPr="00D8211F">
              <w:rPr>
                <w:rFonts w:ascii="Arial" w:hAnsi="Arial" w:cs="Arial"/>
                <w:kern w:val="0"/>
                <w:sz w:val="18"/>
                <w:szCs w:val="18"/>
              </w:rPr>
              <w:t xml:space="preserve">  Lead silver ore</w:t>
            </w:r>
          </w:p>
        </w:tc>
        <w:tc>
          <w:tcPr>
            <w:tcW w:w="766" w:type="dxa"/>
            <w:vAlign w:val="center"/>
          </w:tcPr>
          <w:p w14:paraId="037B639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2FA9101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见铅银精矿</w:t>
            </w:r>
          </w:p>
        </w:tc>
      </w:tr>
      <w:tr w:rsidR="00323351" w:rsidRPr="00D8211F" w14:paraId="053C6F03" w14:textId="77777777" w:rsidTr="00D8211F">
        <w:tc>
          <w:tcPr>
            <w:tcW w:w="5838" w:type="dxa"/>
            <w:vAlign w:val="center"/>
          </w:tcPr>
          <w:p w14:paraId="0C4AA87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硫化铅</w:t>
            </w:r>
            <w:r w:rsidRPr="00D8211F">
              <w:rPr>
                <w:rFonts w:ascii="Arial" w:hAnsi="Arial" w:cs="Arial"/>
                <w:kern w:val="0"/>
                <w:sz w:val="18"/>
                <w:szCs w:val="18"/>
              </w:rPr>
              <w:t xml:space="preserve">  Lead sulphide</w:t>
            </w:r>
          </w:p>
        </w:tc>
        <w:tc>
          <w:tcPr>
            <w:tcW w:w="766" w:type="dxa"/>
            <w:vAlign w:val="center"/>
          </w:tcPr>
          <w:p w14:paraId="272ED0B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4A0A391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见铅精矿</w:t>
            </w:r>
          </w:p>
        </w:tc>
      </w:tr>
      <w:tr w:rsidR="00323351" w:rsidRPr="00D8211F" w14:paraId="5E19CD6C" w14:textId="77777777" w:rsidTr="00D8211F">
        <w:tc>
          <w:tcPr>
            <w:tcW w:w="5838" w:type="dxa"/>
            <w:vAlign w:val="center"/>
          </w:tcPr>
          <w:p w14:paraId="7A7B892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硫化铅（方铅矿）</w:t>
            </w:r>
            <w:r w:rsidRPr="00D8211F">
              <w:rPr>
                <w:rFonts w:ascii="Arial" w:hAnsi="Arial" w:cs="Arial"/>
                <w:kern w:val="0"/>
                <w:sz w:val="18"/>
                <w:szCs w:val="18"/>
              </w:rPr>
              <w:t xml:space="preserve">  Lead sulphide (galena)</w:t>
            </w:r>
          </w:p>
        </w:tc>
        <w:tc>
          <w:tcPr>
            <w:tcW w:w="766" w:type="dxa"/>
            <w:vAlign w:val="center"/>
          </w:tcPr>
          <w:p w14:paraId="7049667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4AEC162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见铅精矿</w:t>
            </w:r>
          </w:p>
        </w:tc>
      </w:tr>
      <w:tr w:rsidR="00323351" w:rsidRPr="00D8211F" w14:paraId="163EC27E" w14:textId="77777777" w:rsidTr="00D8211F">
        <w:tc>
          <w:tcPr>
            <w:tcW w:w="5838" w:type="dxa"/>
            <w:vAlign w:val="center"/>
          </w:tcPr>
          <w:p w14:paraId="1EEA957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褐煤</w:t>
            </w:r>
            <w:r w:rsidRPr="00D8211F">
              <w:rPr>
                <w:rFonts w:ascii="Arial" w:hAnsi="Arial" w:cs="Arial"/>
                <w:kern w:val="0"/>
                <w:sz w:val="18"/>
                <w:szCs w:val="18"/>
              </w:rPr>
              <w:t xml:space="preserve">  Lignite</w:t>
            </w:r>
          </w:p>
        </w:tc>
        <w:tc>
          <w:tcPr>
            <w:tcW w:w="766" w:type="dxa"/>
            <w:vAlign w:val="center"/>
          </w:tcPr>
          <w:p w14:paraId="2875631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A66D67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见褐煤砖</w:t>
            </w:r>
          </w:p>
        </w:tc>
      </w:tr>
      <w:tr w:rsidR="00323351" w:rsidRPr="00D8211F" w14:paraId="46ACB48D" w14:textId="77777777" w:rsidTr="00D8211F">
        <w:tc>
          <w:tcPr>
            <w:tcW w:w="5838" w:type="dxa"/>
            <w:vAlign w:val="center"/>
          </w:tcPr>
          <w:p w14:paraId="00B809C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石灰（未熟化的）</w:t>
            </w:r>
            <w:r w:rsidRPr="00D8211F">
              <w:rPr>
                <w:rFonts w:ascii="Arial" w:hAnsi="Arial" w:cs="Arial"/>
                <w:kern w:val="0"/>
                <w:sz w:val="18"/>
                <w:szCs w:val="18"/>
              </w:rPr>
              <w:t xml:space="preserve">  LIME (UNSLAKED)</w:t>
            </w:r>
          </w:p>
        </w:tc>
        <w:tc>
          <w:tcPr>
            <w:tcW w:w="766" w:type="dxa"/>
            <w:vAlign w:val="center"/>
          </w:tcPr>
          <w:p w14:paraId="2F5C055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846941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CA979B6" w14:textId="77777777" w:rsidTr="00D8211F">
        <w:tc>
          <w:tcPr>
            <w:tcW w:w="5838" w:type="dxa"/>
            <w:vAlign w:val="center"/>
          </w:tcPr>
          <w:p w14:paraId="6A97544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石灰石</w:t>
            </w:r>
            <w:r w:rsidRPr="00D8211F">
              <w:rPr>
                <w:rFonts w:ascii="Arial" w:hAnsi="Arial" w:cs="Arial"/>
                <w:kern w:val="0"/>
                <w:sz w:val="18"/>
                <w:szCs w:val="18"/>
              </w:rPr>
              <w:t xml:space="preserve">  LIMESTONE</w:t>
            </w:r>
          </w:p>
        </w:tc>
        <w:tc>
          <w:tcPr>
            <w:tcW w:w="766" w:type="dxa"/>
            <w:vAlign w:val="center"/>
          </w:tcPr>
          <w:p w14:paraId="4A88CD1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D31702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C260EAF" w14:textId="77777777" w:rsidTr="00D8211F">
        <w:tc>
          <w:tcPr>
            <w:tcW w:w="5838" w:type="dxa"/>
            <w:vAlign w:val="center"/>
          </w:tcPr>
          <w:p w14:paraId="3CAF35A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软绒棉花籽</w:t>
            </w:r>
            <w:r w:rsidRPr="00D8211F">
              <w:rPr>
                <w:rFonts w:ascii="Arial" w:hAnsi="Arial" w:cs="Arial"/>
                <w:kern w:val="0"/>
                <w:sz w:val="18"/>
                <w:szCs w:val="18"/>
              </w:rPr>
              <w:t xml:space="preserve">  LINTED COTTON SEED</w:t>
            </w:r>
          </w:p>
        </w:tc>
        <w:tc>
          <w:tcPr>
            <w:tcW w:w="766" w:type="dxa"/>
            <w:vAlign w:val="center"/>
          </w:tcPr>
          <w:p w14:paraId="28A9145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97F1A6F"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8581355" w14:textId="77777777" w:rsidTr="00D8211F">
        <w:tc>
          <w:tcPr>
            <w:tcW w:w="5838" w:type="dxa"/>
            <w:vAlign w:val="center"/>
          </w:tcPr>
          <w:p w14:paraId="7B0E1AE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亚麻籽，渣</w:t>
            </w:r>
            <w:r w:rsidRPr="00D8211F">
              <w:rPr>
                <w:rFonts w:ascii="Arial" w:hAnsi="Arial" w:cs="Arial"/>
                <w:kern w:val="0"/>
                <w:sz w:val="18"/>
                <w:szCs w:val="18"/>
              </w:rPr>
              <w:t xml:space="preserve">  Linseed, expelled</w:t>
            </w:r>
          </w:p>
        </w:tc>
        <w:tc>
          <w:tcPr>
            <w:tcW w:w="766" w:type="dxa"/>
            <w:vAlign w:val="center"/>
          </w:tcPr>
          <w:p w14:paraId="6729F24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F40145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1E003E06" w14:textId="77777777" w:rsidTr="00D8211F">
        <w:trPr>
          <w:cantSplit/>
        </w:trPr>
        <w:tc>
          <w:tcPr>
            <w:tcW w:w="5838" w:type="dxa"/>
            <w:vAlign w:val="center"/>
          </w:tcPr>
          <w:p w14:paraId="15EA8EA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亚麻籽，榨取的</w:t>
            </w:r>
            <w:r w:rsidRPr="00D8211F">
              <w:rPr>
                <w:rFonts w:ascii="Arial" w:hAnsi="Arial" w:cs="Arial"/>
                <w:kern w:val="0"/>
                <w:sz w:val="18"/>
                <w:szCs w:val="18"/>
              </w:rPr>
              <w:t xml:space="preserve">  Linseed, extracted</w:t>
            </w:r>
          </w:p>
        </w:tc>
        <w:tc>
          <w:tcPr>
            <w:tcW w:w="766" w:type="dxa"/>
            <w:vAlign w:val="center"/>
          </w:tcPr>
          <w:p w14:paraId="626F704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683395A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1ACEEE33" w14:textId="77777777" w:rsidTr="00D8211F">
        <w:tc>
          <w:tcPr>
            <w:tcW w:w="5838" w:type="dxa"/>
            <w:vAlign w:val="center"/>
          </w:tcPr>
          <w:p w14:paraId="0A581B5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原木</w:t>
            </w:r>
            <w:r w:rsidRPr="00D8211F">
              <w:rPr>
                <w:rFonts w:ascii="Arial" w:hAnsi="Arial" w:cs="Arial"/>
                <w:kern w:val="0"/>
                <w:sz w:val="18"/>
                <w:szCs w:val="18"/>
              </w:rPr>
              <w:t xml:space="preserve">  LOGS</w:t>
            </w:r>
          </w:p>
        </w:tc>
        <w:tc>
          <w:tcPr>
            <w:tcW w:w="766" w:type="dxa"/>
            <w:vAlign w:val="center"/>
          </w:tcPr>
          <w:p w14:paraId="711C893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EC8721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见木制品</w:t>
            </w:r>
            <w:r w:rsidRPr="00D8211F">
              <w:rPr>
                <w:rFonts w:ascii="Arial" w:hAnsi="Arial" w:cs="Arial"/>
                <w:kern w:val="0"/>
                <w:sz w:val="18"/>
                <w:szCs w:val="18"/>
              </w:rPr>
              <w:t>—</w:t>
            </w:r>
            <w:r w:rsidRPr="00D8211F">
              <w:rPr>
                <w:rFonts w:ascii="Arial" w:hAnsi="Arial" w:cs="Arial"/>
                <w:kern w:val="0"/>
                <w:sz w:val="18"/>
                <w:szCs w:val="18"/>
              </w:rPr>
              <w:t>通用明细表</w:t>
            </w:r>
          </w:p>
        </w:tc>
      </w:tr>
      <w:tr w:rsidR="00323351" w:rsidRPr="00D8211F" w14:paraId="294F9838" w14:textId="77777777" w:rsidTr="00D8211F">
        <w:tc>
          <w:tcPr>
            <w:tcW w:w="5838" w:type="dxa"/>
            <w:vAlign w:val="center"/>
          </w:tcPr>
          <w:p w14:paraId="0F94D36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氧化镁（僵烧的）</w:t>
            </w:r>
            <w:r w:rsidRPr="00D8211F">
              <w:rPr>
                <w:rFonts w:ascii="Arial" w:hAnsi="Arial" w:cs="Arial"/>
                <w:kern w:val="0"/>
                <w:sz w:val="18"/>
                <w:szCs w:val="18"/>
              </w:rPr>
              <w:t xml:space="preserve">  MAGNESIA (DEADBURNED)</w:t>
            </w:r>
          </w:p>
        </w:tc>
        <w:tc>
          <w:tcPr>
            <w:tcW w:w="766" w:type="dxa"/>
            <w:vAlign w:val="center"/>
          </w:tcPr>
          <w:p w14:paraId="5B7EC4B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94DD0C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2A5C4B1" w14:textId="77777777" w:rsidTr="00D8211F">
        <w:tc>
          <w:tcPr>
            <w:tcW w:w="5838" w:type="dxa"/>
            <w:vAlign w:val="center"/>
          </w:tcPr>
          <w:p w14:paraId="6D8F771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氧化镁（未熟化的）</w:t>
            </w:r>
            <w:r w:rsidRPr="00D8211F">
              <w:rPr>
                <w:rFonts w:ascii="Arial" w:hAnsi="Arial" w:cs="Arial"/>
                <w:kern w:val="0"/>
                <w:sz w:val="18"/>
                <w:szCs w:val="18"/>
              </w:rPr>
              <w:t xml:space="preserve">  MAGNESIA (UNSLAKED)</w:t>
            </w:r>
          </w:p>
        </w:tc>
        <w:tc>
          <w:tcPr>
            <w:tcW w:w="766" w:type="dxa"/>
            <w:vAlign w:val="center"/>
          </w:tcPr>
          <w:p w14:paraId="33D8393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917019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0360127" w14:textId="77777777" w:rsidTr="00D8211F">
        <w:trPr>
          <w:cantSplit/>
        </w:trPr>
        <w:tc>
          <w:tcPr>
            <w:tcW w:w="5838" w:type="dxa"/>
            <w:vAlign w:val="center"/>
          </w:tcPr>
          <w:p w14:paraId="3C77A04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氧化镁矿，重烧的</w:t>
            </w:r>
            <w:r w:rsidRPr="00D8211F">
              <w:rPr>
                <w:rFonts w:ascii="Arial" w:hAnsi="Arial" w:cs="Arial"/>
                <w:kern w:val="0"/>
                <w:sz w:val="18"/>
                <w:szCs w:val="18"/>
              </w:rPr>
              <w:t xml:space="preserve">  Magnesia, clinker</w:t>
            </w:r>
          </w:p>
        </w:tc>
        <w:tc>
          <w:tcPr>
            <w:tcW w:w="766" w:type="dxa"/>
            <w:vAlign w:val="center"/>
          </w:tcPr>
          <w:p w14:paraId="544CA5C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B81736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见氧化镁（僵烧的）</w:t>
            </w:r>
          </w:p>
        </w:tc>
      </w:tr>
      <w:tr w:rsidR="00323351" w:rsidRPr="00D8211F" w14:paraId="0C61DDE8" w14:textId="77777777" w:rsidTr="00D8211F">
        <w:trPr>
          <w:cantSplit/>
        </w:trPr>
        <w:tc>
          <w:tcPr>
            <w:tcW w:w="5838" w:type="dxa"/>
            <w:vAlign w:val="center"/>
          </w:tcPr>
          <w:p w14:paraId="42D705D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氧化镁矿，电熔的</w:t>
            </w:r>
            <w:r w:rsidRPr="00D8211F">
              <w:rPr>
                <w:rFonts w:ascii="Arial" w:hAnsi="Arial" w:cs="Arial"/>
                <w:kern w:val="0"/>
                <w:sz w:val="18"/>
                <w:szCs w:val="18"/>
              </w:rPr>
              <w:t xml:space="preserve">  Magnesia, electro-fused</w:t>
            </w:r>
          </w:p>
        </w:tc>
        <w:tc>
          <w:tcPr>
            <w:tcW w:w="766" w:type="dxa"/>
            <w:vAlign w:val="center"/>
          </w:tcPr>
          <w:p w14:paraId="4E08E12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5B358C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见氧化镁（僵烧的）</w:t>
            </w:r>
          </w:p>
        </w:tc>
      </w:tr>
      <w:tr w:rsidR="00323351" w:rsidRPr="00D8211F" w14:paraId="40BD9DF4" w14:textId="77777777" w:rsidTr="00D8211F">
        <w:trPr>
          <w:cantSplit/>
        </w:trPr>
        <w:tc>
          <w:tcPr>
            <w:tcW w:w="5838" w:type="dxa"/>
            <w:vAlign w:val="center"/>
          </w:tcPr>
          <w:p w14:paraId="218ABA5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氧化镁矿，轻烧的</w:t>
            </w:r>
            <w:r w:rsidRPr="00D8211F">
              <w:rPr>
                <w:rFonts w:ascii="Arial" w:hAnsi="Arial" w:cs="Arial"/>
                <w:kern w:val="0"/>
                <w:sz w:val="18"/>
                <w:szCs w:val="18"/>
              </w:rPr>
              <w:t xml:space="preserve">  Magnesia, lightburned</w:t>
            </w:r>
          </w:p>
        </w:tc>
        <w:tc>
          <w:tcPr>
            <w:tcW w:w="766" w:type="dxa"/>
            <w:vAlign w:val="center"/>
          </w:tcPr>
          <w:p w14:paraId="621A6F4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2B2B8C9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见氧化镁（未熟化的）</w:t>
            </w:r>
          </w:p>
        </w:tc>
      </w:tr>
      <w:tr w:rsidR="00323351" w:rsidRPr="00D8211F" w14:paraId="2789C3EF" w14:textId="77777777" w:rsidTr="00D8211F">
        <w:trPr>
          <w:cantSplit/>
        </w:trPr>
        <w:tc>
          <w:tcPr>
            <w:tcW w:w="5838" w:type="dxa"/>
            <w:vAlign w:val="center"/>
          </w:tcPr>
          <w:p w14:paraId="4561615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氧化镁矿，煅烧的</w:t>
            </w:r>
            <w:r w:rsidRPr="00D8211F">
              <w:rPr>
                <w:rFonts w:ascii="Arial" w:hAnsi="Arial" w:cs="Arial"/>
                <w:kern w:val="0"/>
                <w:sz w:val="18"/>
                <w:szCs w:val="18"/>
              </w:rPr>
              <w:t xml:space="preserve">  Magnesia, calcined</w:t>
            </w:r>
          </w:p>
        </w:tc>
        <w:tc>
          <w:tcPr>
            <w:tcW w:w="766" w:type="dxa"/>
            <w:vAlign w:val="center"/>
          </w:tcPr>
          <w:p w14:paraId="43E066A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2CEEDE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见氧化镁（未熟化的）</w:t>
            </w:r>
          </w:p>
        </w:tc>
      </w:tr>
      <w:tr w:rsidR="00323351" w:rsidRPr="00D8211F" w14:paraId="1940242F" w14:textId="77777777" w:rsidTr="00D8211F">
        <w:trPr>
          <w:cantSplit/>
        </w:trPr>
        <w:tc>
          <w:tcPr>
            <w:tcW w:w="5838" w:type="dxa"/>
            <w:vAlign w:val="center"/>
          </w:tcPr>
          <w:p w14:paraId="6B2E7BD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氧化镁矿，碱性煅烧的</w:t>
            </w:r>
            <w:r w:rsidRPr="00D8211F">
              <w:rPr>
                <w:rFonts w:ascii="Arial" w:hAnsi="Arial" w:cs="Arial"/>
                <w:kern w:val="0"/>
                <w:sz w:val="18"/>
                <w:szCs w:val="18"/>
              </w:rPr>
              <w:t xml:space="preserve">  Magnesia, caustic calcined</w:t>
            </w:r>
          </w:p>
        </w:tc>
        <w:tc>
          <w:tcPr>
            <w:tcW w:w="766" w:type="dxa"/>
            <w:vAlign w:val="center"/>
          </w:tcPr>
          <w:p w14:paraId="7150F28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97499E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见氧化镁（未熟化的）</w:t>
            </w:r>
          </w:p>
        </w:tc>
      </w:tr>
      <w:tr w:rsidR="00323351" w:rsidRPr="00D8211F" w14:paraId="359E6DB8" w14:textId="77777777" w:rsidTr="00D8211F">
        <w:trPr>
          <w:cantSplit/>
        </w:trPr>
        <w:tc>
          <w:tcPr>
            <w:tcW w:w="5838" w:type="dxa"/>
            <w:vAlign w:val="center"/>
          </w:tcPr>
          <w:p w14:paraId="4CB8D19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菱镁矿，重烧的</w:t>
            </w:r>
            <w:r w:rsidRPr="00D8211F">
              <w:rPr>
                <w:rFonts w:ascii="Arial" w:hAnsi="Arial" w:cs="Arial"/>
                <w:kern w:val="0"/>
                <w:sz w:val="18"/>
                <w:szCs w:val="18"/>
              </w:rPr>
              <w:t xml:space="preserve">  Magnesite, clinker</w:t>
            </w:r>
          </w:p>
        </w:tc>
        <w:tc>
          <w:tcPr>
            <w:tcW w:w="766" w:type="dxa"/>
            <w:vAlign w:val="center"/>
          </w:tcPr>
          <w:p w14:paraId="694CDE9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503960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见氧化镁（僵烧的）</w:t>
            </w:r>
          </w:p>
        </w:tc>
      </w:tr>
      <w:tr w:rsidR="00323351" w:rsidRPr="00D8211F" w14:paraId="39C72DF9" w14:textId="77777777" w:rsidTr="00D8211F">
        <w:trPr>
          <w:cantSplit/>
        </w:trPr>
        <w:tc>
          <w:tcPr>
            <w:tcW w:w="5838" w:type="dxa"/>
            <w:vAlign w:val="center"/>
          </w:tcPr>
          <w:p w14:paraId="19E3FF0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菱镁矿，天然的</w:t>
            </w:r>
            <w:r w:rsidRPr="00D8211F">
              <w:rPr>
                <w:rFonts w:ascii="Arial" w:hAnsi="Arial" w:cs="Arial"/>
                <w:kern w:val="0"/>
                <w:sz w:val="18"/>
                <w:szCs w:val="18"/>
              </w:rPr>
              <w:t xml:space="preserve">  MAGNESITE, natural</w:t>
            </w:r>
          </w:p>
        </w:tc>
        <w:tc>
          <w:tcPr>
            <w:tcW w:w="766" w:type="dxa"/>
            <w:vAlign w:val="center"/>
          </w:tcPr>
          <w:p w14:paraId="5ABB07C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425660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D72879C" w14:textId="77777777" w:rsidTr="00D8211F">
        <w:trPr>
          <w:cantSplit/>
        </w:trPr>
        <w:tc>
          <w:tcPr>
            <w:tcW w:w="5838" w:type="dxa"/>
            <w:vAlign w:val="center"/>
          </w:tcPr>
          <w:p w14:paraId="293B7BB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碳酸镁</w:t>
            </w:r>
            <w:r w:rsidRPr="00D8211F">
              <w:rPr>
                <w:rFonts w:ascii="Arial" w:hAnsi="Arial" w:cs="Arial"/>
                <w:kern w:val="0"/>
                <w:sz w:val="18"/>
                <w:szCs w:val="18"/>
              </w:rPr>
              <w:t xml:space="preserve">  Magnesium carbonate</w:t>
            </w:r>
          </w:p>
        </w:tc>
        <w:tc>
          <w:tcPr>
            <w:tcW w:w="766" w:type="dxa"/>
            <w:vAlign w:val="center"/>
          </w:tcPr>
          <w:p w14:paraId="6A06795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569F89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见菱镁矿，天然的</w:t>
            </w:r>
          </w:p>
        </w:tc>
      </w:tr>
      <w:tr w:rsidR="00323351" w:rsidRPr="00D8211F" w14:paraId="4E272D68" w14:textId="77777777" w:rsidTr="00D8211F">
        <w:trPr>
          <w:cantSplit/>
        </w:trPr>
        <w:tc>
          <w:tcPr>
            <w:tcW w:w="5838" w:type="dxa"/>
            <w:vAlign w:val="center"/>
          </w:tcPr>
          <w:p w14:paraId="4DC91B7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硝酸镁</w:t>
            </w:r>
            <w:r w:rsidRPr="00D8211F">
              <w:rPr>
                <w:rFonts w:ascii="Arial" w:hAnsi="Arial" w:cs="Arial"/>
                <w:kern w:val="0"/>
                <w:sz w:val="18"/>
                <w:szCs w:val="18"/>
              </w:rPr>
              <w:t xml:space="preserve">  MAGNESIUM NITRATE UN 1474</w:t>
            </w:r>
          </w:p>
        </w:tc>
        <w:tc>
          <w:tcPr>
            <w:tcW w:w="766" w:type="dxa"/>
            <w:vAlign w:val="center"/>
          </w:tcPr>
          <w:p w14:paraId="372FECD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49CCB1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70C5C4B" w14:textId="77777777" w:rsidTr="00D8211F">
        <w:trPr>
          <w:cantSplit/>
        </w:trPr>
        <w:tc>
          <w:tcPr>
            <w:tcW w:w="5838" w:type="dxa"/>
            <w:vAlign w:val="center"/>
          </w:tcPr>
          <w:p w14:paraId="5005CDA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硫酸镁化肥</w:t>
            </w:r>
            <w:r w:rsidRPr="00D8211F">
              <w:rPr>
                <w:rFonts w:ascii="Arial" w:hAnsi="Arial" w:cs="Arial"/>
                <w:kern w:val="0"/>
                <w:sz w:val="18"/>
                <w:szCs w:val="18"/>
              </w:rPr>
              <w:t xml:space="preserve">  MAGNESIUM SULPHATE FERTILIZERS</w:t>
            </w:r>
          </w:p>
        </w:tc>
        <w:tc>
          <w:tcPr>
            <w:tcW w:w="766" w:type="dxa"/>
            <w:vAlign w:val="center"/>
          </w:tcPr>
          <w:p w14:paraId="09AEE4C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58B2B6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EECF54D" w14:textId="77777777" w:rsidTr="00D8211F">
        <w:trPr>
          <w:cantSplit/>
        </w:trPr>
        <w:tc>
          <w:tcPr>
            <w:tcW w:w="5838" w:type="dxa"/>
            <w:vAlign w:val="center"/>
          </w:tcPr>
          <w:p w14:paraId="503D6F3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玉米，渣</w:t>
            </w:r>
            <w:r w:rsidRPr="00D8211F">
              <w:rPr>
                <w:rFonts w:ascii="Arial" w:hAnsi="Arial" w:cs="Arial"/>
                <w:kern w:val="0"/>
                <w:sz w:val="18"/>
                <w:szCs w:val="18"/>
              </w:rPr>
              <w:t xml:space="preserve">  Maize, expelled</w:t>
            </w:r>
          </w:p>
        </w:tc>
        <w:tc>
          <w:tcPr>
            <w:tcW w:w="766" w:type="dxa"/>
            <w:vAlign w:val="center"/>
          </w:tcPr>
          <w:p w14:paraId="5FE0F6E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546E1A1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4835B797" w14:textId="77777777" w:rsidTr="00D8211F">
        <w:trPr>
          <w:cantSplit/>
        </w:trPr>
        <w:tc>
          <w:tcPr>
            <w:tcW w:w="5838" w:type="dxa"/>
            <w:vAlign w:val="center"/>
          </w:tcPr>
          <w:p w14:paraId="038B3CE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玉米，榨取的</w:t>
            </w:r>
            <w:r w:rsidRPr="00D8211F">
              <w:rPr>
                <w:rFonts w:ascii="Arial" w:hAnsi="Arial" w:cs="Arial"/>
                <w:kern w:val="0"/>
                <w:sz w:val="18"/>
                <w:szCs w:val="18"/>
              </w:rPr>
              <w:t xml:space="preserve">  Maize, extracted</w:t>
            </w:r>
          </w:p>
        </w:tc>
        <w:tc>
          <w:tcPr>
            <w:tcW w:w="766" w:type="dxa"/>
            <w:vAlign w:val="center"/>
          </w:tcPr>
          <w:p w14:paraId="0FAB362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3649CC7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18D89A75" w14:textId="77777777" w:rsidTr="00D8211F">
        <w:trPr>
          <w:gridAfter w:val="1"/>
          <w:wAfter w:w="6" w:type="dxa"/>
        </w:trPr>
        <w:tc>
          <w:tcPr>
            <w:tcW w:w="5838" w:type="dxa"/>
          </w:tcPr>
          <w:p w14:paraId="4FD0E4D6"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锰铁合金渣</w:t>
            </w:r>
            <w:r w:rsidRPr="00D8211F">
              <w:rPr>
                <w:rFonts w:ascii="Arial" w:hAnsi="Arial" w:cs="Arial"/>
                <w:kern w:val="0"/>
                <w:sz w:val="18"/>
                <w:szCs w:val="18"/>
              </w:rPr>
              <w:t xml:space="preserve">  </w:t>
            </w:r>
            <w:r w:rsidRPr="00D8211F">
              <w:rPr>
                <w:rFonts w:ascii="Arial" w:hAnsi="Arial" w:cs="Arial"/>
                <w:bCs/>
                <w:iCs/>
                <w:sz w:val="18"/>
                <w:szCs w:val="18"/>
              </w:rPr>
              <w:t>MANGANESE COMPONENT FERROALLOY SLAG</w:t>
            </w:r>
          </w:p>
        </w:tc>
        <w:tc>
          <w:tcPr>
            <w:tcW w:w="766" w:type="dxa"/>
          </w:tcPr>
          <w:p w14:paraId="1BE7BC70"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C</w:t>
            </w:r>
          </w:p>
        </w:tc>
        <w:tc>
          <w:tcPr>
            <w:tcW w:w="1918" w:type="dxa"/>
          </w:tcPr>
          <w:p w14:paraId="2434CE3C" w14:textId="77777777" w:rsidR="00323351" w:rsidRPr="00D8211F" w:rsidRDefault="00323351" w:rsidP="00D8211F">
            <w:pPr>
              <w:spacing w:before="20"/>
              <w:rPr>
                <w:rFonts w:ascii="Arial" w:hAnsi="Arial" w:cs="Arial"/>
                <w:sz w:val="18"/>
                <w:szCs w:val="18"/>
              </w:rPr>
            </w:pPr>
          </w:p>
        </w:tc>
      </w:tr>
      <w:tr w:rsidR="00323351" w:rsidRPr="00D8211F" w14:paraId="441F474F" w14:textId="77777777" w:rsidTr="00D8211F">
        <w:trPr>
          <w:cantSplit/>
        </w:trPr>
        <w:tc>
          <w:tcPr>
            <w:tcW w:w="5838" w:type="dxa"/>
            <w:vAlign w:val="center"/>
          </w:tcPr>
          <w:p w14:paraId="48AA38F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锰精矿</w:t>
            </w:r>
            <w:r w:rsidRPr="00D8211F">
              <w:rPr>
                <w:rFonts w:ascii="Arial" w:hAnsi="Arial" w:cs="Arial"/>
                <w:kern w:val="0"/>
                <w:sz w:val="18"/>
                <w:szCs w:val="18"/>
              </w:rPr>
              <w:t xml:space="preserve">  MANGANESE CONCENTRATE</w:t>
            </w:r>
          </w:p>
        </w:tc>
        <w:tc>
          <w:tcPr>
            <w:tcW w:w="766" w:type="dxa"/>
            <w:vAlign w:val="center"/>
          </w:tcPr>
          <w:p w14:paraId="455954D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0F18C3E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1E999391" w14:textId="77777777" w:rsidTr="00D8211F">
        <w:trPr>
          <w:cantSplit/>
        </w:trPr>
        <w:tc>
          <w:tcPr>
            <w:tcW w:w="5838" w:type="dxa"/>
            <w:vAlign w:val="center"/>
          </w:tcPr>
          <w:p w14:paraId="7EFF80D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锰矿</w:t>
            </w:r>
            <w:r w:rsidRPr="00D8211F">
              <w:rPr>
                <w:rFonts w:ascii="Arial" w:hAnsi="Arial" w:cs="Arial"/>
                <w:kern w:val="0"/>
                <w:sz w:val="18"/>
                <w:szCs w:val="18"/>
              </w:rPr>
              <w:t xml:space="preserve">  MANGANESE ORE</w:t>
            </w:r>
          </w:p>
        </w:tc>
        <w:tc>
          <w:tcPr>
            <w:tcW w:w="766" w:type="dxa"/>
            <w:vAlign w:val="center"/>
          </w:tcPr>
          <w:p w14:paraId="2AFF45A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E1ECC8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4C41E2D" w14:textId="77777777" w:rsidTr="00D8211F">
        <w:trPr>
          <w:gridAfter w:val="1"/>
          <w:wAfter w:w="6" w:type="dxa"/>
        </w:trPr>
        <w:tc>
          <w:tcPr>
            <w:tcW w:w="5838" w:type="dxa"/>
          </w:tcPr>
          <w:p w14:paraId="04BED575"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锰矿粉</w:t>
            </w:r>
            <w:r w:rsidRPr="00D8211F">
              <w:rPr>
                <w:rFonts w:ascii="Arial" w:hAnsi="Arial" w:cs="Arial"/>
                <w:kern w:val="0"/>
                <w:sz w:val="18"/>
                <w:szCs w:val="18"/>
              </w:rPr>
              <w:t xml:space="preserve">  </w:t>
            </w:r>
            <w:r w:rsidRPr="00D8211F">
              <w:rPr>
                <w:rFonts w:ascii="Arial" w:hAnsi="Arial" w:cs="Arial"/>
                <w:bCs/>
                <w:iCs/>
                <w:sz w:val="18"/>
                <w:szCs w:val="18"/>
              </w:rPr>
              <w:t>MANGANESE ORE FINES</w:t>
            </w:r>
          </w:p>
        </w:tc>
        <w:tc>
          <w:tcPr>
            <w:tcW w:w="766" w:type="dxa"/>
          </w:tcPr>
          <w:p w14:paraId="280F8A53"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18" w:type="dxa"/>
          </w:tcPr>
          <w:p w14:paraId="773A5B0E" w14:textId="77777777" w:rsidR="00323351" w:rsidRPr="00D8211F" w:rsidRDefault="00323351" w:rsidP="00D8211F">
            <w:pPr>
              <w:spacing w:before="20"/>
              <w:rPr>
                <w:rFonts w:ascii="Arial" w:hAnsi="Arial" w:cs="Arial"/>
                <w:sz w:val="18"/>
                <w:szCs w:val="18"/>
              </w:rPr>
            </w:pPr>
          </w:p>
        </w:tc>
      </w:tr>
      <w:tr w:rsidR="00323351" w:rsidRPr="00D8211F" w14:paraId="201D664D" w14:textId="77777777" w:rsidTr="00D8211F">
        <w:trPr>
          <w:cantSplit/>
        </w:trPr>
        <w:tc>
          <w:tcPr>
            <w:tcW w:w="5838" w:type="dxa"/>
            <w:vAlign w:val="center"/>
          </w:tcPr>
          <w:p w14:paraId="42C6620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磷酸一铵</w:t>
            </w:r>
            <w:r w:rsidRPr="00D8211F">
              <w:rPr>
                <w:rFonts w:ascii="Arial" w:hAnsi="Arial" w:cs="Arial"/>
                <w:kern w:val="0"/>
                <w:sz w:val="18"/>
                <w:szCs w:val="18"/>
              </w:rPr>
              <w:t xml:space="preserve">  M.A.P.</w:t>
            </w:r>
          </w:p>
        </w:tc>
        <w:tc>
          <w:tcPr>
            <w:tcW w:w="766" w:type="dxa"/>
            <w:vAlign w:val="center"/>
          </w:tcPr>
          <w:p w14:paraId="4FAAF9B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D3B89A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见磷酸一铵</w:t>
            </w:r>
          </w:p>
        </w:tc>
      </w:tr>
      <w:tr w:rsidR="00323351" w:rsidRPr="00D8211F" w14:paraId="1E235C42" w14:textId="77777777" w:rsidTr="00D8211F">
        <w:trPr>
          <w:cantSplit/>
        </w:trPr>
        <w:tc>
          <w:tcPr>
            <w:tcW w:w="5838" w:type="dxa"/>
            <w:vAlign w:val="center"/>
          </w:tcPr>
          <w:p w14:paraId="22EA512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大理石片</w:t>
            </w:r>
            <w:r w:rsidRPr="00D8211F">
              <w:rPr>
                <w:rFonts w:ascii="Arial" w:hAnsi="Arial" w:cs="Arial"/>
                <w:kern w:val="0"/>
                <w:sz w:val="18"/>
                <w:szCs w:val="18"/>
              </w:rPr>
              <w:t xml:space="preserve">  MARBLE CHIPS</w:t>
            </w:r>
          </w:p>
        </w:tc>
        <w:tc>
          <w:tcPr>
            <w:tcW w:w="766" w:type="dxa"/>
            <w:vAlign w:val="center"/>
          </w:tcPr>
          <w:p w14:paraId="1237C2A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03220D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6679C01" w14:textId="77777777" w:rsidTr="00D8211F">
        <w:trPr>
          <w:cantSplit/>
        </w:trPr>
        <w:tc>
          <w:tcPr>
            <w:tcW w:w="5838" w:type="dxa"/>
            <w:vAlign w:val="center"/>
          </w:tcPr>
          <w:p w14:paraId="4D971CA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含铜和铅的锍</w:t>
            </w:r>
            <w:r w:rsidRPr="00D8211F">
              <w:rPr>
                <w:rFonts w:ascii="Arial" w:hAnsi="Arial" w:cs="Arial"/>
                <w:kern w:val="0"/>
                <w:sz w:val="18"/>
                <w:szCs w:val="18"/>
              </w:rPr>
              <w:t xml:space="preserve">  MATTE CONTAINING COPPER AND LEAD</w:t>
            </w:r>
          </w:p>
        </w:tc>
        <w:tc>
          <w:tcPr>
            <w:tcW w:w="766" w:type="dxa"/>
            <w:vAlign w:val="center"/>
          </w:tcPr>
          <w:p w14:paraId="39322DB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5511C96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38D157A" w14:textId="77777777" w:rsidTr="00D8211F">
        <w:trPr>
          <w:cantSplit/>
        </w:trPr>
        <w:tc>
          <w:tcPr>
            <w:tcW w:w="5838" w:type="dxa"/>
            <w:vAlign w:val="center"/>
          </w:tcPr>
          <w:p w14:paraId="6FD89F5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饼，含油的</w:t>
            </w:r>
            <w:r w:rsidRPr="00D8211F">
              <w:rPr>
                <w:rFonts w:ascii="Arial" w:hAnsi="Arial" w:cs="Arial"/>
                <w:kern w:val="0"/>
                <w:sz w:val="18"/>
                <w:szCs w:val="18"/>
              </w:rPr>
              <w:t xml:space="preserve">  Meal, oily</w:t>
            </w:r>
          </w:p>
        </w:tc>
        <w:tc>
          <w:tcPr>
            <w:tcW w:w="766" w:type="dxa"/>
            <w:vAlign w:val="center"/>
          </w:tcPr>
          <w:p w14:paraId="6464AEC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059300A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62651A99" w14:textId="77777777" w:rsidTr="00D8211F">
        <w:trPr>
          <w:cantSplit/>
        </w:trPr>
        <w:tc>
          <w:tcPr>
            <w:tcW w:w="5838" w:type="dxa"/>
            <w:vAlign w:val="center"/>
          </w:tcPr>
          <w:p w14:paraId="067DF17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硫化金属精矿</w:t>
            </w:r>
            <w:r w:rsidRPr="00D8211F">
              <w:rPr>
                <w:rFonts w:ascii="Arial" w:hAnsi="Arial" w:cs="Arial"/>
                <w:kern w:val="0"/>
                <w:sz w:val="18"/>
                <w:szCs w:val="18"/>
              </w:rPr>
              <w:t xml:space="preserve">  METAL SULPHIDE CONCENTRATES</w:t>
            </w:r>
          </w:p>
        </w:tc>
        <w:tc>
          <w:tcPr>
            <w:tcW w:w="766" w:type="dxa"/>
            <w:vAlign w:val="center"/>
          </w:tcPr>
          <w:p w14:paraId="28A53DB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663D8D5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B608545" w14:textId="77777777" w:rsidTr="00D8211F">
        <w:trPr>
          <w:cantSplit/>
        </w:trPr>
        <w:tc>
          <w:tcPr>
            <w:tcW w:w="5838" w:type="dxa"/>
            <w:vAlign w:val="center"/>
          </w:tcPr>
          <w:p w14:paraId="5BBA5C6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硫化金属精矿，腐蚀性的</w:t>
            </w:r>
            <w:r w:rsidRPr="00D8211F">
              <w:rPr>
                <w:rFonts w:ascii="Arial" w:hAnsi="Arial" w:cs="Arial"/>
                <w:kern w:val="0"/>
                <w:sz w:val="18"/>
                <w:szCs w:val="18"/>
              </w:rPr>
              <w:t>UN1759</w:t>
            </w:r>
          </w:p>
          <w:p w14:paraId="1778198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METAL SULPHIDE CONCENTRATES, CORROSIVE UN 1759</w:t>
            </w:r>
          </w:p>
        </w:tc>
        <w:tc>
          <w:tcPr>
            <w:tcW w:w="766" w:type="dxa"/>
            <w:vAlign w:val="center"/>
          </w:tcPr>
          <w:p w14:paraId="7577899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05E7096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124C355" w14:textId="77777777" w:rsidTr="00D8211F">
        <w:trPr>
          <w:cantSplit/>
        </w:trPr>
        <w:tc>
          <w:tcPr>
            <w:tcW w:w="5838" w:type="dxa"/>
            <w:vAlign w:val="center"/>
          </w:tcPr>
          <w:p w14:paraId="10E55B2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硫化金属精矿，自热的</w:t>
            </w:r>
            <w:r w:rsidRPr="00D8211F">
              <w:rPr>
                <w:rFonts w:ascii="Arial" w:hAnsi="Arial" w:cs="Arial"/>
                <w:kern w:val="0"/>
                <w:sz w:val="18"/>
                <w:szCs w:val="18"/>
              </w:rPr>
              <w:t>UN3190</w:t>
            </w:r>
          </w:p>
          <w:p w14:paraId="49E755D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METAL SULPHIDE CONCENTRATES, SELF-HEATING UN 3190</w:t>
            </w:r>
          </w:p>
        </w:tc>
        <w:tc>
          <w:tcPr>
            <w:tcW w:w="766" w:type="dxa"/>
            <w:vAlign w:val="center"/>
          </w:tcPr>
          <w:p w14:paraId="4AD3FA8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41400C4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20921DA" w14:textId="77777777" w:rsidTr="00D8211F">
        <w:trPr>
          <w:cantSplit/>
        </w:trPr>
        <w:tc>
          <w:tcPr>
            <w:tcW w:w="5838" w:type="dxa"/>
            <w:vAlign w:val="center"/>
          </w:tcPr>
          <w:p w14:paraId="0A667A2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谷粕颗粒</w:t>
            </w:r>
            <w:r w:rsidRPr="00D8211F">
              <w:rPr>
                <w:rFonts w:ascii="Arial" w:hAnsi="Arial" w:cs="Arial"/>
                <w:kern w:val="0"/>
                <w:sz w:val="18"/>
                <w:szCs w:val="18"/>
              </w:rPr>
              <w:t xml:space="preserve">  Mill feed pellets</w:t>
            </w:r>
          </w:p>
        </w:tc>
        <w:tc>
          <w:tcPr>
            <w:tcW w:w="766" w:type="dxa"/>
            <w:vAlign w:val="center"/>
          </w:tcPr>
          <w:p w14:paraId="1869280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1532343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505D16CF" w14:textId="77777777" w:rsidTr="00D8211F">
        <w:trPr>
          <w:cantSplit/>
        </w:trPr>
        <w:tc>
          <w:tcPr>
            <w:tcW w:w="5838" w:type="dxa"/>
            <w:vAlign w:val="center"/>
          </w:tcPr>
          <w:p w14:paraId="7364912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活性淤泥肥料</w:t>
            </w:r>
            <w:r w:rsidRPr="00D8211F">
              <w:rPr>
                <w:rFonts w:ascii="Arial" w:hAnsi="Arial" w:cs="Arial"/>
                <w:kern w:val="0"/>
                <w:sz w:val="18"/>
                <w:szCs w:val="18"/>
              </w:rPr>
              <w:t xml:space="preserve">  Milorganite</w:t>
            </w:r>
          </w:p>
        </w:tc>
        <w:tc>
          <w:tcPr>
            <w:tcW w:w="766" w:type="dxa"/>
            <w:vAlign w:val="center"/>
          </w:tcPr>
          <w:p w14:paraId="74220AD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905D8D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见生物矿泥</w:t>
            </w:r>
          </w:p>
        </w:tc>
      </w:tr>
      <w:tr w:rsidR="00323351" w:rsidRPr="00D8211F" w14:paraId="0BCEE8FC" w14:textId="77777777" w:rsidTr="00D8211F">
        <w:trPr>
          <w:cantSplit/>
        </w:trPr>
        <w:tc>
          <w:tcPr>
            <w:tcW w:w="5838" w:type="dxa"/>
            <w:vAlign w:val="center"/>
          </w:tcPr>
          <w:p w14:paraId="1E40E77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精矿</w:t>
            </w:r>
            <w:r w:rsidRPr="00D8211F">
              <w:rPr>
                <w:rFonts w:ascii="Arial" w:hAnsi="Arial" w:cs="Arial"/>
                <w:kern w:val="0"/>
                <w:sz w:val="18"/>
                <w:szCs w:val="18"/>
              </w:rPr>
              <w:t xml:space="preserve">  Mineral Concentrates</w:t>
            </w:r>
          </w:p>
        </w:tc>
        <w:tc>
          <w:tcPr>
            <w:tcW w:w="766" w:type="dxa"/>
            <w:vAlign w:val="center"/>
          </w:tcPr>
          <w:p w14:paraId="3AFC285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76A3FA8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D4799BE" w14:textId="77777777" w:rsidTr="00D8211F">
        <w:trPr>
          <w:cantSplit/>
        </w:trPr>
        <w:tc>
          <w:tcPr>
            <w:tcW w:w="5838" w:type="dxa"/>
            <w:vAlign w:val="center"/>
          </w:tcPr>
          <w:p w14:paraId="1BCCBA3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磷酸一铵</w:t>
            </w:r>
            <w:r w:rsidRPr="00D8211F">
              <w:rPr>
                <w:rFonts w:ascii="Arial" w:hAnsi="Arial" w:cs="Arial"/>
                <w:kern w:val="0"/>
                <w:sz w:val="18"/>
                <w:szCs w:val="18"/>
              </w:rPr>
              <w:t xml:space="preserve">  MONOAMMONIUM PHOSPHATE</w:t>
            </w:r>
          </w:p>
        </w:tc>
        <w:tc>
          <w:tcPr>
            <w:tcW w:w="766" w:type="dxa"/>
            <w:vAlign w:val="center"/>
          </w:tcPr>
          <w:p w14:paraId="1811232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47D7D95"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5C93791" w14:textId="77777777" w:rsidTr="00D8211F">
        <w:trPr>
          <w:cantSplit/>
        </w:trPr>
        <w:tc>
          <w:tcPr>
            <w:tcW w:w="5838" w:type="dxa"/>
            <w:vAlign w:val="center"/>
          </w:tcPr>
          <w:p w14:paraId="7EE1D4F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磷酸一铵（</w:t>
            </w:r>
            <w:r w:rsidRPr="00D8211F">
              <w:rPr>
                <w:rFonts w:ascii="Arial" w:hAnsi="Arial" w:cs="Arial"/>
                <w:kern w:val="0"/>
                <w:sz w:val="18"/>
                <w:szCs w:val="18"/>
              </w:rPr>
              <w:t>M.A.P.</w:t>
            </w:r>
            <w:r w:rsidRPr="00D8211F">
              <w:rPr>
                <w:rFonts w:ascii="Arial" w:hAnsi="Arial" w:cs="Arial"/>
                <w:kern w:val="0"/>
                <w:sz w:val="18"/>
                <w:szCs w:val="18"/>
              </w:rPr>
              <w:t>），富矿涂层</w:t>
            </w:r>
            <w:r w:rsidRPr="00D8211F">
              <w:rPr>
                <w:rFonts w:ascii="Arial" w:hAnsi="Arial" w:cs="Arial"/>
                <w:kern w:val="0"/>
                <w:sz w:val="18"/>
                <w:szCs w:val="18"/>
              </w:rPr>
              <w:t xml:space="preserve">  MONOAMMONIUM PHOSPHATE (M.A.P.), MINERAL ENRICHED COATING</w:t>
            </w:r>
          </w:p>
        </w:tc>
        <w:tc>
          <w:tcPr>
            <w:tcW w:w="766" w:type="dxa"/>
            <w:vAlign w:val="center"/>
          </w:tcPr>
          <w:p w14:paraId="38B47B8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EF4861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07C5323" w14:textId="77777777" w:rsidTr="00D8211F">
        <w:trPr>
          <w:cantSplit/>
        </w:trPr>
        <w:tc>
          <w:tcPr>
            <w:tcW w:w="5838" w:type="dxa"/>
            <w:vAlign w:val="center"/>
          </w:tcPr>
          <w:p w14:paraId="1365581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lang w:eastAsia="en-US"/>
              </w:rPr>
              <w:t>磷酸一钙</w:t>
            </w:r>
            <w:r w:rsidRPr="00D8211F">
              <w:rPr>
                <w:rFonts w:ascii="Arial" w:hAnsi="Arial" w:cs="Arial"/>
                <w:kern w:val="0"/>
                <w:sz w:val="18"/>
                <w:szCs w:val="18"/>
              </w:rPr>
              <w:t>（</w:t>
            </w:r>
            <w:r w:rsidRPr="00D8211F">
              <w:rPr>
                <w:rFonts w:ascii="Arial" w:hAnsi="Arial" w:cs="Arial"/>
                <w:kern w:val="0"/>
                <w:sz w:val="18"/>
                <w:szCs w:val="18"/>
                <w:lang w:eastAsia="en-US"/>
              </w:rPr>
              <w:t>MCP</w:t>
            </w:r>
            <w:r w:rsidRPr="00D8211F">
              <w:rPr>
                <w:rFonts w:ascii="Arial" w:hAnsi="Arial" w:cs="Arial"/>
                <w:kern w:val="0"/>
                <w:sz w:val="18"/>
                <w:szCs w:val="18"/>
              </w:rPr>
              <w:t>）</w:t>
            </w:r>
            <w:r w:rsidRPr="00D8211F">
              <w:rPr>
                <w:rFonts w:ascii="Arial" w:hAnsi="Arial" w:cs="Arial"/>
                <w:kern w:val="0"/>
                <w:sz w:val="18"/>
                <w:szCs w:val="18"/>
              </w:rPr>
              <w:t xml:space="preserve">  MONOCALCIUMPHOSPHATE (MCP)</w:t>
            </w:r>
          </w:p>
        </w:tc>
        <w:tc>
          <w:tcPr>
            <w:tcW w:w="766" w:type="dxa"/>
            <w:vAlign w:val="center"/>
          </w:tcPr>
          <w:p w14:paraId="31F06C5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6F78986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6F6A05A" w14:textId="77777777" w:rsidTr="00D8211F">
        <w:trPr>
          <w:cantSplit/>
        </w:trPr>
        <w:tc>
          <w:tcPr>
            <w:tcW w:w="5838" w:type="dxa"/>
            <w:vAlign w:val="center"/>
          </w:tcPr>
          <w:p w14:paraId="3C8E086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氯化钾</w:t>
            </w:r>
            <w:r w:rsidRPr="00D8211F">
              <w:rPr>
                <w:rFonts w:ascii="Arial" w:hAnsi="Arial" w:cs="Arial"/>
                <w:kern w:val="0"/>
                <w:sz w:val="18"/>
                <w:szCs w:val="18"/>
              </w:rPr>
              <w:t xml:space="preserve">  Muriate of potash</w:t>
            </w:r>
          </w:p>
        </w:tc>
        <w:tc>
          <w:tcPr>
            <w:tcW w:w="766" w:type="dxa"/>
            <w:vAlign w:val="center"/>
          </w:tcPr>
          <w:p w14:paraId="2FE55B7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CF1E54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见氯化钾</w:t>
            </w:r>
          </w:p>
        </w:tc>
      </w:tr>
      <w:tr w:rsidR="00323351" w:rsidRPr="00D8211F" w14:paraId="34450B7D" w14:textId="77777777" w:rsidTr="00D8211F">
        <w:trPr>
          <w:cantSplit/>
        </w:trPr>
        <w:tc>
          <w:tcPr>
            <w:tcW w:w="5838" w:type="dxa"/>
            <w:vAlign w:val="center"/>
          </w:tcPr>
          <w:p w14:paraId="2E726D5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霞石正长岩（矿石）</w:t>
            </w:r>
            <w:r w:rsidRPr="00D8211F">
              <w:rPr>
                <w:rFonts w:ascii="Arial" w:hAnsi="Arial" w:cs="Arial"/>
                <w:kern w:val="0"/>
                <w:sz w:val="18"/>
                <w:szCs w:val="18"/>
              </w:rPr>
              <w:t xml:space="preserve">  NEFELINE SYENITE (mineral)</w:t>
            </w:r>
          </w:p>
        </w:tc>
        <w:tc>
          <w:tcPr>
            <w:tcW w:w="766" w:type="dxa"/>
            <w:vAlign w:val="center"/>
          </w:tcPr>
          <w:p w14:paraId="76D8A75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7098E2E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316E170B" w14:textId="77777777" w:rsidTr="00D8211F">
        <w:trPr>
          <w:cantSplit/>
        </w:trPr>
        <w:tc>
          <w:tcPr>
            <w:tcW w:w="5838" w:type="dxa"/>
            <w:vAlign w:val="center"/>
          </w:tcPr>
          <w:p w14:paraId="57D678F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镍精矿</w:t>
            </w:r>
            <w:r w:rsidRPr="00D8211F">
              <w:rPr>
                <w:rFonts w:ascii="Arial" w:hAnsi="Arial" w:cs="Arial"/>
                <w:kern w:val="0"/>
                <w:sz w:val="18"/>
                <w:szCs w:val="18"/>
              </w:rPr>
              <w:t xml:space="preserve">  NICKEL CONCENTRATE</w:t>
            </w:r>
          </w:p>
        </w:tc>
        <w:tc>
          <w:tcPr>
            <w:tcW w:w="766" w:type="dxa"/>
            <w:vAlign w:val="center"/>
          </w:tcPr>
          <w:p w14:paraId="59EBDBF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4863A2E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6C0036A5" w14:textId="77777777" w:rsidTr="00D8211F">
        <w:trPr>
          <w:cantSplit/>
        </w:trPr>
        <w:tc>
          <w:tcPr>
            <w:tcW w:w="5838" w:type="dxa"/>
            <w:vAlign w:val="center"/>
          </w:tcPr>
          <w:p w14:paraId="6776DCA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镍矿</w:t>
            </w:r>
            <w:r w:rsidRPr="00D8211F">
              <w:rPr>
                <w:rFonts w:ascii="Arial" w:hAnsi="Arial" w:cs="Arial"/>
                <w:kern w:val="0"/>
                <w:sz w:val="18"/>
                <w:szCs w:val="18"/>
              </w:rPr>
              <w:t xml:space="preserve">  NICKEL ORE</w:t>
            </w:r>
          </w:p>
        </w:tc>
        <w:tc>
          <w:tcPr>
            <w:tcW w:w="766" w:type="dxa"/>
            <w:vAlign w:val="center"/>
          </w:tcPr>
          <w:p w14:paraId="55FB124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1BFA4A4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CF6CB02" w14:textId="77777777" w:rsidTr="00D8211F">
        <w:trPr>
          <w:cantSplit/>
        </w:trPr>
        <w:tc>
          <w:tcPr>
            <w:tcW w:w="5838" w:type="dxa"/>
            <w:vAlign w:val="center"/>
          </w:tcPr>
          <w:p w14:paraId="5F3D424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镍矿精矿</w:t>
            </w:r>
            <w:r w:rsidRPr="00D8211F">
              <w:rPr>
                <w:rFonts w:ascii="Arial" w:hAnsi="Arial" w:cs="Arial"/>
                <w:kern w:val="0"/>
                <w:sz w:val="18"/>
                <w:szCs w:val="18"/>
              </w:rPr>
              <w:t xml:space="preserve">  Nickel ore concentrate</w:t>
            </w:r>
          </w:p>
        </w:tc>
        <w:tc>
          <w:tcPr>
            <w:tcW w:w="766" w:type="dxa"/>
            <w:vAlign w:val="center"/>
          </w:tcPr>
          <w:p w14:paraId="4C23FAF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1B5F2AB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见镍精矿</w:t>
            </w:r>
          </w:p>
        </w:tc>
      </w:tr>
      <w:tr w:rsidR="00323351" w:rsidRPr="00D8211F" w14:paraId="74DF560C" w14:textId="77777777" w:rsidTr="00D8211F">
        <w:trPr>
          <w:cantSplit/>
        </w:trPr>
        <w:tc>
          <w:tcPr>
            <w:tcW w:w="5838" w:type="dxa"/>
            <w:vAlign w:val="center"/>
          </w:tcPr>
          <w:p w14:paraId="12D6D05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尼日尔草籽，渣</w:t>
            </w:r>
            <w:r w:rsidRPr="00D8211F">
              <w:rPr>
                <w:rFonts w:ascii="Arial" w:hAnsi="Arial" w:cs="Arial"/>
                <w:kern w:val="0"/>
                <w:sz w:val="18"/>
                <w:szCs w:val="18"/>
              </w:rPr>
              <w:t xml:space="preserve">  Niger seed, expelled</w:t>
            </w:r>
          </w:p>
        </w:tc>
        <w:tc>
          <w:tcPr>
            <w:tcW w:w="766" w:type="dxa"/>
            <w:vAlign w:val="center"/>
          </w:tcPr>
          <w:p w14:paraId="560441F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7C62C9A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2F275228" w14:textId="77777777" w:rsidTr="00D8211F">
        <w:trPr>
          <w:cantSplit/>
        </w:trPr>
        <w:tc>
          <w:tcPr>
            <w:tcW w:w="5838" w:type="dxa"/>
            <w:vAlign w:val="center"/>
          </w:tcPr>
          <w:p w14:paraId="36F4FBB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尼日尔草籽，榨取的</w:t>
            </w:r>
            <w:r w:rsidRPr="00D8211F">
              <w:rPr>
                <w:rFonts w:ascii="Arial" w:hAnsi="Arial" w:cs="Arial"/>
                <w:kern w:val="0"/>
                <w:sz w:val="18"/>
                <w:szCs w:val="18"/>
              </w:rPr>
              <w:t xml:space="preserve">  Niger seed, extracted</w:t>
            </w:r>
          </w:p>
        </w:tc>
        <w:tc>
          <w:tcPr>
            <w:tcW w:w="766" w:type="dxa"/>
            <w:vAlign w:val="center"/>
          </w:tcPr>
          <w:p w14:paraId="6F69E1A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C03217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3F417C99" w14:textId="77777777" w:rsidTr="00D8211F">
        <w:trPr>
          <w:cantSplit/>
        </w:trPr>
        <w:tc>
          <w:tcPr>
            <w:tcW w:w="5838" w:type="dxa"/>
            <w:vAlign w:val="center"/>
          </w:tcPr>
          <w:p w14:paraId="12879B6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油饼</w:t>
            </w:r>
            <w:r w:rsidRPr="00D8211F">
              <w:rPr>
                <w:rFonts w:ascii="Arial" w:hAnsi="Arial" w:cs="Arial"/>
                <w:kern w:val="0"/>
                <w:sz w:val="18"/>
                <w:szCs w:val="18"/>
              </w:rPr>
              <w:t xml:space="preserve">  Oil cake</w:t>
            </w:r>
          </w:p>
        </w:tc>
        <w:tc>
          <w:tcPr>
            <w:tcW w:w="766" w:type="dxa"/>
            <w:vAlign w:val="center"/>
          </w:tcPr>
          <w:p w14:paraId="7761943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757FB4A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27406658" w14:textId="77777777" w:rsidTr="00D8211F">
        <w:trPr>
          <w:cantSplit/>
        </w:trPr>
        <w:tc>
          <w:tcPr>
            <w:tcW w:w="5838" w:type="dxa"/>
            <w:vAlign w:val="center"/>
          </w:tcPr>
          <w:p w14:paraId="4E55DA0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橄榄石颗粒和砂砾聚集制品</w:t>
            </w:r>
          </w:p>
          <w:p w14:paraId="4E999C8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OLIVINE GRANULAR AND GRAVEL AGGREGATE PRODUCTS</w:t>
            </w:r>
          </w:p>
        </w:tc>
        <w:tc>
          <w:tcPr>
            <w:tcW w:w="766" w:type="dxa"/>
            <w:vAlign w:val="center"/>
          </w:tcPr>
          <w:p w14:paraId="7616AF0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F464E8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0E5B96E" w14:textId="77777777" w:rsidTr="00D8211F">
        <w:trPr>
          <w:cantSplit/>
        </w:trPr>
        <w:tc>
          <w:tcPr>
            <w:tcW w:w="5838" w:type="dxa"/>
            <w:vAlign w:val="center"/>
          </w:tcPr>
          <w:p w14:paraId="6CA2FFC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橄榄石砂</w:t>
            </w:r>
            <w:r w:rsidRPr="00D8211F">
              <w:rPr>
                <w:rFonts w:ascii="Arial" w:hAnsi="Arial" w:cs="Arial"/>
                <w:kern w:val="0"/>
                <w:sz w:val="18"/>
                <w:szCs w:val="18"/>
              </w:rPr>
              <w:t xml:space="preserve">  OLIVINE SAND</w:t>
            </w:r>
          </w:p>
        </w:tc>
        <w:tc>
          <w:tcPr>
            <w:tcW w:w="766" w:type="dxa"/>
            <w:vAlign w:val="center"/>
          </w:tcPr>
          <w:p w14:paraId="443A7B6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129C4A9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FE870FA" w14:textId="77777777" w:rsidTr="00D8211F">
        <w:trPr>
          <w:cantSplit/>
        </w:trPr>
        <w:tc>
          <w:tcPr>
            <w:tcW w:w="5838" w:type="dxa"/>
            <w:vAlign w:val="center"/>
          </w:tcPr>
          <w:p w14:paraId="5807642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棕榈仁粕，渣</w:t>
            </w:r>
            <w:r w:rsidRPr="00D8211F">
              <w:rPr>
                <w:rFonts w:ascii="Arial" w:hAnsi="Arial" w:cs="Arial"/>
                <w:kern w:val="0"/>
                <w:sz w:val="18"/>
                <w:szCs w:val="18"/>
              </w:rPr>
              <w:t xml:space="preserve">  Palm kernel, expelled</w:t>
            </w:r>
          </w:p>
        </w:tc>
        <w:tc>
          <w:tcPr>
            <w:tcW w:w="766" w:type="dxa"/>
            <w:vAlign w:val="center"/>
          </w:tcPr>
          <w:p w14:paraId="2E996EE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F3F714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564B46E6" w14:textId="77777777" w:rsidTr="00D8211F">
        <w:trPr>
          <w:cantSplit/>
        </w:trPr>
        <w:tc>
          <w:tcPr>
            <w:tcW w:w="5838" w:type="dxa"/>
            <w:vAlign w:val="center"/>
          </w:tcPr>
          <w:p w14:paraId="234300A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棕榈仁粕，压榨的</w:t>
            </w:r>
            <w:r w:rsidRPr="00D8211F">
              <w:rPr>
                <w:rFonts w:ascii="Arial" w:hAnsi="Arial" w:cs="Arial"/>
                <w:kern w:val="0"/>
                <w:sz w:val="18"/>
                <w:szCs w:val="18"/>
              </w:rPr>
              <w:t xml:space="preserve">  Palm kernel, extracted</w:t>
            </w:r>
          </w:p>
        </w:tc>
        <w:tc>
          <w:tcPr>
            <w:tcW w:w="766" w:type="dxa"/>
            <w:vAlign w:val="center"/>
          </w:tcPr>
          <w:p w14:paraId="5C7D251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803D69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51236245" w14:textId="77777777" w:rsidTr="00D8211F">
        <w:trPr>
          <w:cantSplit/>
        </w:trPr>
        <w:tc>
          <w:tcPr>
            <w:tcW w:w="5838" w:type="dxa"/>
            <w:vAlign w:val="center"/>
          </w:tcPr>
          <w:p w14:paraId="20EBD7A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花生，渣</w:t>
            </w:r>
            <w:r w:rsidRPr="00D8211F">
              <w:rPr>
                <w:rFonts w:ascii="Arial" w:hAnsi="Arial" w:cs="Arial"/>
                <w:kern w:val="0"/>
                <w:sz w:val="18"/>
                <w:szCs w:val="18"/>
              </w:rPr>
              <w:t xml:space="preserve">  Peanuts, expelled</w:t>
            </w:r>
          </w:p>
        </w:tc>
        <w:tc>
          <w:tcPr>
            <w:tcW w:w="766" w:type="dxa"/>
            <w:vAlign w:val="center"/>
          </w:tcPr>
          <w:p w14:paraId="12BDAD7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11B468C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2CADE6C7" w14:textId="77777777" w:rsidTr="00D8211F">
        <w:trPr>
          <w:cantSplit/>
        </w:trPr>
        <w:tc>
          <w:tcPr>
            <w:tcW w:w="5838" w:type="dxa"/>
            <w:vAlign w:val="center"/>
          </w:tcPr>
          <w:p w14:paraId="557DC6B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花生，压榨的</w:t>
            </w:r>
            <w:r w:rsidRPr="00D8211F">
              <w:rPr>
                <w:rFonts w:ascii="Arial" w:hAnsi="Arial" w:cs="Arial"/>
                <w:kern w:val="0"/>
                <w:sz w:val="18"/>
                <w:szCs w:val="18"/>
              </w:rPr>
              <w:t xml:space="preserve">  Peanuts, extracted</w:t>
            </w:r>
          </w:p>
        </w:tc>
        <w:tc>
          <w:tcPr>
            <w:tcW w:w="766" w:type="dxa"/>
            <w:vAlign w:val="center"/>
          </w:tcPr>
          <w:p w14:paraId="553CFF3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2016FB2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5F7196BE" w14:textId="77777777" w:rsidTr="00D8211F">
        <w:trPr>
          <w:cantSplit/>
        </w:trPr>
        <w:tc>
          <w:tcPr>
            <w:tcW w:w="5838" w:type="dxa"/>
            <w:vAlign w:val="center"/>
          </w:tcPr>
          <w:p w14:paraId="267B317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花生（带壳的）</w:t>
            </w:r>
            <w:r w:rsidRPr="00D8211F">
              <w:rPr>
                <w:rFonts w:ascii="Arial" w:hAnsi="Arial" w:cs="Arial"/>
                <w:kern w:val="0"/>
                <w:sz w:val="18"/>
                <w:szCs w:val="18"/>
              </w:rPr>
              <w:t xml:space="preserve">  PEANUTS (in shell)</w:t>
            </w:r>
          </w:p>
        </w:tc>
        <w:tc>
          <w:tcPr>
            <w:tcW w:w="766" w:type="dxa"/>
            <w:vAlign w:val="center"/>
          </w:tcPr>
          <w:p w14:paraId="5F248B0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7F6504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8E2151E" w14:textId="77777777" w:rsidTr="00D8211F">
        <w:trPr>
          <w:cantSplit/>
        </w:trPr>
        <w:tc>
          <w:tcPr>
            <w:tcW w:w="5838" w:type="dxa"/>
            <w:vAlign w:val="center"/>
          </w:tcPr>
          <w:p w14:paraId="23B0DBA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草泥</w:t>
            </w:r>
            <w:r w:rsidRPr="00D8211F">
              <w:rPr>
                <w:rFonts w:ascii="Arial" w:hAnsi="Arial" w:cs="Arial"/>
                <w:kern w:val="0"/>
                <w:sz w:val="18"/>
                <w:szCs w:val="18"/>
              </w:rPr>
              <w:t xml:space="preserve">  PEAT MOSS</w:t>
            </w:r>
          </w:p>
        </w:tc>
        <w:tc>
          <w:tcPr>
            <w:tcW w:w="766" w:type="dxa"/>
            <w:vAlign w:val="center"/>
          </w:tcPr>
          <w:p w14:paraId="52E76D5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135A43A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436C776" w14:textId="77777777" w:rsidTr="00D8211F">
        <w:trPr>
          <w:cantSplit/>
        </w:trPr>
        <w:tc>
          <w:tcPr>
            <w:tcW w:w="5838" w:type="dxa"/>
            <w:vAlign w:val="center"/>
          </w:tcPr>
          <w:p w14:paraId="6450E34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卵石（海中）</w:t>
            </w:r>
            <w:r w:rsidRPr="00D8211F">
              <w:rPr>
                <w:rFonts w:ascii="Arial" w:hAnsi="Arial" w:cs="Arial"/>
                <w:kern w:val="0"/>
                <w:sz w:val="18"/>
                <w:szCs w:val="18"/>
              </w:rPr>
              <w:t xml:space="preserve">  PEBBLES (sea)</w:t>
            </w:r>
          </w:p>
        </w:tc>
        <w:tc>
          <w:tcPr>
            <w:tcW w:w="766" w:type="dxa"/>
            <w:vAlign w:val="center"/>
          </w:tcPr>
          <w:p w14:paraId="0E2B402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C48141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EC757FB" w14:textId="77777777" w:rsidTr="00D8211F">
        <w:trPr>
          <w:cantSplit/>
        </w:trPr>
        <w:tc>
          <w:tcPr>
            <w:tcW w:w="5838" w:type="dxa"/>
            <w:vAlign w:val="center"/>
          </w:tcPr>
          <w:p w14:paraId="248EDA4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矿粒（精矿）</w:t>
            </w:r>
            <w:r w:rsidRPr="00D8211F">
              <w:rPr>
                <w:rFonts w:ascii="Arial" w:hAnsi="Arial" w:cs="Arial"/>
                <w:kern w:val="0"/>
                <w:sz w:val="18"/>
                <w:szCs w:val="18"/>
              </w:rPr>
              <w:t xml:space="preserve">  PELLETS (concentrates)</w:t>
            </w:r>
          </w:p>
        </w:tc>
        <w:tc>
          <w:tcPr>
            <w:tcW w:w="766" w:type="dxa"/>
            <w:vAlign w:val="center"/>
          </w:tcPr>
          <w:p w14:paraId="17598D0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184CD5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1DFE2F4" w14:textId="77777777" w:rsidTr="00D8211F">
        <w:trPr>
          <w:cantSplit/>
        </w:trPr>
        <w:tc>
          <w:tcPr>
            <w:tcW w:w="5838" w:type="dxa"/>
            <w:vAlign w:val="center"/>
          </w:tcPr>
          <w:p w14:paraId="008700F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颗粒状物，谷物制品</w:t>
            </w:r>
            <w:r w:rsidRPr="00D8211F">
              <w:rPr>
                <w:rFonts w:ascii="Arial" w:hAnsi="Arial" w:cs="Arial"/>
                <w:kern w:val="0"/>
                <w:sz w:val="18"/>
                <w:szCs w:val="18"/>
              </w:rPr>
              <w:t xml:space="preserve">  Pellets, cereal</w:t>
            </w:r>
          </w:p>
        </w:tc>
        <w:tc>
          <w:tcPr>
            <w:tcW w:w="766" w:type="dxa"/>
            <w:vAlign w:val="center"/>
          </w:tcPr>
          <w:p w14:paraId="563BDF5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51F3D28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28BF36E3" w14:textId="77777777" w:rsidTr="00D8211F">
        <w:trPr>
          <w:cantSplit/>
        </w:trPr>
        <w:tc>
          <w:tcPr>
            <w:tcW w:w="5838" w:type="dxa"/>
            <w:vAlign w:val="center"/>
          </w:tcPr>
          <w:p w14:paraId="55126BA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沥青条</w:t>
            </w:r>
            <w:r w:rsidRPr="00D8211F">
              <w:rPr>
                <w:rFonts w:ascii="Arial" w:hAnsi="Arial" w:cs="Arial"/>
                <w:kern w:val="0"/>
                <w:sz w:val="18"/>
                <w:szCs w:val="18"/>
              </w:rPr>
              <w:t xml:space="preserve">  Pencil pitch</w:t>
            </w:r>
          </w:p>
        </w:tc>
        <w:tc>
          <w:tcPr>
            <w:tcW w:w="766" w:type="dxa"/>
            <w:vAlign w:val="center"/>
          </w:tcPr>
          <w:p w14:paraId="3EB9BF2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6E776A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见沥青球</w:t>
            </w:r>
          </w:p>
        </w:tc>
      </w:tr>
      <w:tr w:rsidR="00323351" w:rsidRPr="00D8211F" w14:paraId="71DEBB26" w14:textId="77777777" w:rsidTr="00D8211F">
        <w:trPr>
          <w:cantSplit/>
        </w:trPr>
        <w:tc>
          <w:tcPr>
            <w:tcW w:w="5838" w:type="dxa"/>
            <w:vAlign w:val="center"/>
          </w:tcPr>
          <w:p w14:paraId="4AA97D0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五水合物原矿</w:t>
            </w:r>
            <w:r w:rsidRPr="00D8211F">
              <w:rPr>
                <w:rFonts w:ascii="Arial" w:hAnsi="Arial" w:cs="Arial"/>
                <w:kern w:val="0"/>
                <w:sz w:val="18"/>
                <w:szCs w:val="18"/>
              </w:rPr>
              <w:t xml:space="preserve">  PENTAHYDRATE CRUDE</w:t>
            </w:r>
          </w:p>
        </w:tc>
        <w:tc>
          <w:tcPr>
            <w:tcW w:w="766" w:type="dxa"/>
            <w:vAlign w:val="center"/>
          </w:tcPr>
          <w:p w14:paraId="632F4CB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289EDF0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49169CED" w14:textId="77777777" w:rsidTr="00D8211F">
        <w:trPr>
          <w:cantSplit/>
        </w:trPr>
        <w:tc>
          <w:tcPr>
            <w:tcW w:w="5838" w:type="dxa"/>
            <w:vAlign w:val="center"/>
          </w:tcPr>
          <w:p w14:paraId="08BE961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珍珠岩</w:t>
            </w:r>
            <w:r w:rsidRPr="00D8211F">
              <w:rPr>
                <w:rFonts w:ascii="Arial" w:hAnsi="Arial" w:cs="Arial"/>
                <w:kern w:val="0"/>
                <w:sz w:val="18"/>
                <w:szCs w:val="18"/>
              </w:rPr>
              <w:t xml:space="preserve">  PERLITE ROCK</w:t>
            </w:r>
          </w:p>
        </w:tc>
        <w:tc>
          <w:tcPr>
            <w:tcW w:w="766" w:type="dxa"/>
            <w:vAlign w:val="center"/>
          </w:tcPr>
          <w:p w14:paraId="128FEE5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6B7ED4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46721F3" w14:textId="77777777" w:rsidTr="00D8211F">
        <w:trPr>
          <w:cantSplit/>
        </w:trPr>
        <w:tc>
          <w:tcPr>
            <w:tcW w:w="5838" w:type="dxa"/>
            <w:vAlign w:val="center"/>
          </w:tcPr>
          <w:p w14:paraId="038F0BA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石油焦炭（煅烧的）</w:t>
            </w:r>
            <w:r w:rsidRPr="00D8211F">
              <w:rPr>
                <w:rFonts w:ascii="Arial" w:hAnsi="Arial" w:cs="Arial"/>
                <w:kern w:val="0"/>
                <w:sz w:val="18"/>
                <w:szCs w:val="18"/>
              </w:rPr>
              <w:t xml:space="preserve">  PETROLEUM COKE (calcined)</w:t>
            </w:r>
          </w:p>
        </w:tc>
        <w:tc>
          <w:tcPr>
            <w:tcW w:w="766" w:type="dxa"/>
            <w:vAlign w:val="center"/>
          </w:tcPr>
          <w:p w14:paraId="21BF2AE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DDD0DC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F259752" w14:textId="77777777" w:rsidTr="00D8211F">
        <w:trPr>
          <w:cantSplit/>
        </w:trPr>
        <w:tc>
          <w:tcPr>
            <w:tcW w:w="5838" w:type="dxa"/>
            <w:vAlign w:val="center"/>
          </w:tcPr>
          <w:p w14:paraId="638E551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石油焦炭（未煅烧的）</w:t>
            </w:r>
            <w:r w:rsidRPr="00D8211F">
              <w:rPr>
                <w:rFonts w:ascii="Arial" w:hAnsi="Arial" w:cs="Arial"/>
                <w:kern w:val="0"/>
                <w:sz w:val="18"/>
                <w:szCs w:val="18"/>
              </w:rPr>
              <w:t xml:space="preserve">  PETROLEUM COKE (uncalcined)</w:t>
            </w:r>
          </w:p>
        </w:tc>
        <w:tc>
          <w:tcPr>
            <w:tcW w:w="766" w:type="dxa"/>
            <w:vAlign w:val="center"/>
          </w:tcPr>
          <w:p w14:paraId="66646B0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56B443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D99F51D" w14:textId="77777777" w:rsidTr="00D8211F">
        <w:trPr>
          <w:cantSplit/>
        </w:trPr>
        <w:tc>
          <w:tcPr>
            <w:tcW w:w="5838" w:type="dxa"/>
            <w:vAlign w:val="center"/>
          </w:tcPr>
          <w:p w14:paraId="102B29B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磷酸盐岩石（煅烧的）</w:t>
            </w:r>
            <w:r w:rsidRPr="00D8211F">
              <w:rPr>
                <w:rFonts w:ascii="Arial" w:hAnsi="Arial" w:cs="Arial"/>
                <w:kern w:val="0"/>
                <w:sz w:val="18"/>
                <w:szCs w:val="18"/>
              </w:rPr>
              <w:t xml:space="preserve">  PHOSPHATE ROCK (calcined)</w:t>
            </w:r>
          </w:p>
        </w:tc>
        <w:tc>
          <w:tcPr>
            <w:tcW w:w="766" w:type="dxa"/>
            <w:vAlign w:val="center"/>
          </w:tcPr>
          <w:p w14:paraId="62EC0DF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4DFED29"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9E9A6B5" w14:textId="77777777" w:rsidTr="00D8211F">
        <w:trPr>
          <w:cantSplit/>
        </w:trPr>
        <w:tc>
          <w:tcPr>
            <w:tcW w:w="5838" w:type="dxa"/>
            <w:vAlign w:val="center"/>
          </w:tcPr>
          <w:p w14:paraId="465D54B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磷酸盐岩石（未煅烧的）</w:t>
            </w:r>
            <w:r w:rsidRPr="00D8211F">
              <w:rPr>
                <w:rFonts w:ascii="Arial" w:hAnsi="Arial" w:cs="Arial"/>
                <w:kern w:val="0"/>
                <w:sz w:val="18"/>
                <w:szCs w:val="18"/>
              </w:rPr>
              <w:t xml:space="preserve">  PHOSPHATE ROCK (uncalcined)</w:t>
            </w:r>
          </w:p>
        </w:tc>
        <w:tc>
          <w:tcPr>
            <w:tcW w:w="766" w:type="dxa"/>
            <w:vAlign w:val="center"/>
          </w:tcPr>
          <w:p w14:paraId="0587E20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8F5D49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CAF9B0F" w14:textId="77777777" w:rsidTr="00D8211F">
        <w:trPr>
          <w:cantSplit/>
        </w:trPr>
        <w:tc>
          <w:tcPr>
            <w:tcW w:w="5838" w:type="dxa"/>
            <w:vAlign w:val="center"/>
          </w:tcPr>
          <w:p w14:paraId="33AD3F4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磷酸盐（脱氟的）</w:t>
            </w:r>
            <w:r w:rsidRPr="00D8211F">
              <w:rPr>
                <w:rFonts w:ascii="Arial" w:hAnsi="Arial" w:cs="Arial"/>
                <w:kern w:val="0"/>
                <w:sz w:val="18"/>
                <w:szCs w:val="18"/>
              </w:rPr>
              <w:t xml:space="preserve">  PHOSPHATE (defluorinated)</w:t>
            </w:r>
          </w:p>
        </w:tc>
        <w:tc>
          <w:tcPr>
            <w:tcW w:w="766" w:type="dxa"/>
            <w:vAlign w:val="center"/>
          </w:tcPr>
          <w:p w14:paraId="1861524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89D115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872FA69" w14:textId="77777777" w:rsidTr="00D8211F">
        <w:trPr>
          <w:cantSplit/>
        </w:trPr>
        <w:tc>
          <w:tcPr>
            <w:tcW w:w="5838" w:type="dxa"/>
            <w:vAlign w:val="center"/>
          </w:tcPr>
          <w:p w14:paraId="27DC87D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生铁</w:t>
            </w:r>
            <w:r w:rsidRPr="00D8211F">
              <w:rPr>
                <w:rFonts w:ascii="Arial" w:hAnsi="Arial" w:cs="Arial"/>
                <w:kern w:val="0"/>
                <w:sz w:val="18"/>
                <w:szCs w:val="18"/>
              </w:rPr>
              <w:t xml:space="preserve">  PIG IRON</w:t>
            </w:r>
          </w:p>
        </w:tc>
        <w:tc>
          <w:tcPr>
            <w:tcW w:w="766" w:type="dxa"/>
            <w:vAlign w:val="center"/>
          </w:tcPr>
          <w:p w14:paraId="5253DA1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5E334F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647424F" w14:textId="77777777" w:rsidTr="00D8211F">
        <w:trPr>
          <w:cantSplit/>
        </w:trPr>
        <w:tc>
          <w:tcPr>
            <w:tcW w:w="5838" w:type="dxa"/>
            <w:vAlign w:val="center"/>
          </w:tcPr>
          <w:p w14:paraId="5DFD678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生铁副产品</w:t>
            </w:r>
            <w:r w:rsidRPr="00D8211F">
              <w:rPr>
                <w:rFonts w:ascii="Arial" w:hAnsi="Arial" w:cs="Arial"/>
                <w:kern w:val="0"/>
                <w:sz w:val="18"/>
                <w:szCs w:val="18"/>
              </w:rPr>
              <w:t xml:space="preserve">  Pig iron by-product</w:t>
            </w:r>
          </w:p>
        </w:tc>
        <w:tc>
          <w:tcPr>
            <w:tcW w:w="766" w:type="dxa"/>
            <w:vAlign w:val="center"/>
          </w:tcPr>
          <w:p w14:paraId="5D79C0F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2EDC26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见熔炼铁副产品</w:t>
            </w:r>
          </w:p>
        </w:tc>
      </w:tr>
      <w:tr w:rsidR="00323351" w:rsidRPr="00D8211F" w14:paraId="5A726B9D" w14:textId="77777777" w:rsidTr="00D8211F">
        <w:trPr>
          <w:cantSplit/>
        </w:trPr>
        <w:tc>
          <w:tcPr>
            <w:tcW w:w="5838" w:type="dxa"/>
            <w:vAlign w:val="center"/>
          </w:tcPr>
          <w:p w14:paraId="46C78B3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沥青球</w:t>
            </w:r>
            <w:r w:rsidRPr="00D8211F">
              <w:rPr>
                <w:rFonts w:ascii="Arial" w:hAnsi="Arial" w:cs="Arial"/>
                <w:kern w:val="0"/>
                <w:sz w:val="18"/>
                <w:szCs w:val="18"/>
              </w:rPr>
              <w:t xml:space="preserve">  PITCH PRILL</w:t>
            </w:r>
          </w:p>
        </w:tc>
        <w:tc>
          <w:tcPr>
            <w:tcW w:w="766" w:type="dxa"/>
            <w:vAlign w:val="center"/>
          </w:tcPr>
          <w:p w14:paraId="7034B7D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17E6EE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BFD1E1C" w14:textId="77777777" w:rsidTr="00D8211F">
        <w:trPr>
          <w:cantSplit/>
        </w:trPr>
        <w:tc>
          <w:tcPr>
            <w:tcW w:w="5838" w:type="dxa"/>
            <w:vAlign w:val="center"/>
          </w:tcPr>
          <w:p w14:paraId="729746F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铁盘</w:t>
            </w:r>
            <w:r w:rsidRPr="00D8211F">
              <w:rPr>
                <w:rFonts w:ascii="Arial" w:hAnsi="Arial" w:cs="Arial"/>
                <w:kern w:val="0"/>
                <w:sz w:val="18"/>
                <w:szCs w:val="18"/>
              </w:rPr>
              <w:t xml:space="preserve">  Plate iron</w:t>
            </w:r>
          </w:p>
        </w:tc>
        <w:tc>
          <w:tcPr>
            <w:tcW w:w="766" w:type="dxa"/>
            <w:vAlign w:val="center"/>
          </w:tcPr>
          <w:p w14:paraId="308B59C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CFF5F6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见熔炼铁副产品</w:t>
            </w:r>
          </w:p>
        </w:tc>
      </w:tr>
      <w:tr w:rsidR="00323351" w:rsidRPr="00D8211F" w14:paraId="6045F961" w14:textId="77777777" w:rsidTr="00D8211F">
        <w:trPr>
          <w:cantSplit/>
        </w:trPr>
        <w:tc>
          <w:tcPr>
            <w:tcW w:w="5838" w:type="dxa"/>
            <w:vAlign w:val="center"/>
          </w:tcPr>
          <w:p w14:paraId="5878EA8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细麸皮颗粒</w:t>
            </w:r>
            <w:r w:rsidRPr="00D8211F">
              <w:rPr>
                <w:rFonts w:ascii="Arial" w:hAnsi="Arial" w:cs="Arial"/>
                <w:kern w:val="0"/>
                <w:sz w:val="18"/>
                <w:szCs w:val="18"/>
              </w:rPr>
              <w:t xml:space="preserve">  Pollard pellets</w:t>
            </w:r>
          </w:p>
        </w:tc>
        <w:tc>
          <w:tcPr>
            <w:tcW w:w="766" w:type="dxa"/>
            <w:vAlign w:val="center"/>
          </w:tcPr>
          <w:p w14:paraId="31C9BBB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23326B2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18F12816" w14:textId="77777777" w:rsidTr="00D8211F">
        <w:trPr>
          <w:cantSplit/>
        </w:trPr>
        <w:tc>
          <w:tcPr>
            <w:tcW w:w="5838" w:type="dxa"/>
            <w:vAlign w:val="center"/>
          </w:tcPr>
          <w:p w14:paraId="777CF73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小片铁</w:t>
            </w:r>
            <w:r w:rsidRPr="00D8211F">
              <w:rPr>
                <w:rFonts w:ascii="Arial" w:hAnsi="Arial" w:cs="Arial"/>
                <w:kern w:val="0"/>
                <w:sz w:val="18"/>
                <w:szCs w:val="18"/>
              </w:rPr>
              <w:t xml:space="preserve">  Pool iron</w:t>
            </w:r>
          </w:p>
        </w:tc>
        <w:tc>
          <w:tcPr>
            <w:tcW w:w="766" w:type="dxa"/>
            <w:vAlign w:val="center"/>
          </w:tcPr>
          <w:p w14:paraId="1026132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FB90B3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见熔炼铁副产品</w:t>
            </w:r>
          </w:p>
        </w:tc>
      </w:tr>
      <w:tr w:rsidR="00323351" w:rsidRPr="00D8211F" w14:paraId="762198DE" w14:textId="77777777" w:rsidTr="00D8211F">
        <w:trPr>
          <w:cantSplit/>
        </w:trPr>
        <w:tc>
          <w:tcPr>
            <w:tcW w:w="5838" w:type="dxa"/>
            <w:vAlign w:val="center"/>
          </w:tcPr>
          <w:p w14:paraId="769B904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钾碱</w:t>
            </w:r>
            <w:r w:rsidRPr="00D8211F">
              <w:rPr>
                <w:rFonts w:ascii="Arial" w:hAnsi="Arial" w:cs="Arial"/>
                <w:kern w:val="0"/>
                <w:sz w:val="18"/>
                <w:szCs w:val="18"/>
              </w:rPr>
              <w:t xml:space="preserve">  POTASH</w:t>
            </w:r>
          </w:p>
        </w:tc>
        <w:tc>
          <w:tcPr>
            <w:tcW w:w="766" w:type="dxa"/>
            <w:vAlign w:val="center"/>
          </w:tcPr>
          <w:p w14:paraId="48FC090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7F2513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F008813" w14:textId="77777777" w:rsidTr="00D8211F">
        <w:trPr>
          <w:cantSplit/>
        </w:trPr>
        <w:tc>
          <w:tcPr>
            <w:tcW w:w="5838" w:type="dxa"/>
            <w:vAlign w:val="center"/>
          </w:tcPr>
          <w:p w14:paraId="01F2753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氯化钾</w:t>
            </w:r>
            <w:r w:rsidRPr="00D8211F">
              <w:rPr>
                <w:rFonts w:ascii="Arial" w:hAnsi="Arial" w:cs="Arial"/>
                <w:kern w:val="0"/>
                <w:sz w:val="18"/>
                <w:szCs w:val="18"/>
              </w:rPr>
              <w:t xml:space="preserve">  Potash muriate</w:t>
            </w:r>
          </w:p>
        </w:tc>
        <w:tc>
          <w:tcPr>
            <w:tcW w:w="766" w:type="dxa"/>
            <w:vAlign w:val="center"/>
          </w:tcPr>
          <w:p w14:paraId="4D87562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C00351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见氯化钾</w:t>
            </w:r>
          </w:p>
        </w:tc>
      </w:tr>
      <w:tr w:rsidR="00323351" w:rsidRPr="00D8211F" w14:paraId="3413D192" w14:textId="77777777" w:rsidTr="00D8211F">
        <w:trPr>
          <w:cantSplit/>
        </w:trPr>
        <w:tc>
          <w:tcPr>
            <w:tcW w:w="5838" w:type="dxa"/>
            <w:vAlign w:val="center"/>
          </w:tcPr>
          <w:p w14:paraId="2270EB8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氯化钾</w:t>
            </w:r>
            <w:r w:rsidRPr="00D8211F">
              <w:rPr>
                <w:rFonts w:ascii="Arial" w:hAnsi="Arial" w:cs="Arial"/>
                <w:kern w:val="0"/>
                <w:sz w:val="18"/>
                <w:szCs w:val="18"/>
              </w:rPr>
              <w:t xml:space="preserve">  POTASSIUM CHLORIDE</w:t>
            </w:r>
          </w:p>
        </w:tc>
        <w:tc>
          <w:tcPr>
            <w:tcW w:w="766" w:type="dxa"/>
            <w:vAlign w:val="center"/>
          </w:tcPr>
          <w:p w14:paraId="6108CE2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9DA3AF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8E47370" w14:textId="77777777" w:rsidTr="00D8211F">
        <w:trPr>
          <w:cantSplit/>
        </w:trPr>
        <w:tc>
          <w:tcPr>
            <w:tcW w:w="5838" w:type="dxa"/>
            <w:vAlign w:val="center"/>
          </w:tcPr>
          <w:p w14:paraId="775B935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钾长石砂</w:t>
            </w:r>
            <w:r w:rsidRPr="00D8211F">
              <w:rPr>
                <w:rFonts w:ascii="Arial" w:hAnsi="Arial" w:cs="Arial"/>
                <w:kern w:val="0"/>
                <w:sz w:val="18"/>
                <w:szCs w:val="18"/>
              </w:rPr>
              <w:t xml:space="preserve">  Potassium felspar sand</w:t>
            </w:r>
          </w:p>
        </w:tc>
        <w:tc>
          <w:tcPr>
            <w:tcW w:w="766" w:type="dxa"/>
            <w:vAlign w:val="center"/>
          </w:tcPr>
          <w:p w14:paraId="0F3097D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63E237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见砂</w:t>
            </w:r>
          </w:p>
        </w:tc>
      </w:tr>
      <w:tr w:rsidR="00323351" w:rsidRPr="00D8211F" w14:paraId="0FFC4D03" w14:textId="77777777" w:rsidTr="00D8211F">
        <w:trPr>
          <w:cantSplit/>
        </w:trPr>
        <w:tc>
          <w:tcPr>
            <w:tcW w:w="5838" w:type="dxa"/>
            <w:vAlign w:val="center"/>
          </w:tcPr>
          <w:p w14:paraId="5F2D614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硝酸钾</w:t>
            </w:r>
            <w:r w:rsidRPr="00D8211F">
              <w:rPr>
                <w:rFonts w:ascii="Arial" w:hAnsi="Arial" w:cs="Arial"/>
                <w:kern w:val="0"/>
                <w:sz w:val="18"/>
                <w:szCs w:val="18"/>
              </w:rPr>
              <w:t xml:space="preserve">  POTASSIUM NITRATE UN 1486</w:t>
            </w:r>
          </w:p>
        </w:tc>
        <w:tc>
          <w:tcPr>
            <w:tcW w:w="766" w:type="dxa"/>
            <w:vAlign w:val="center"/>
          </w:tcPr>
          <w:p w14:paraId="6AF9FFF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3DC92E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DA2E773" w14:textId="77777777" w:rsidTr="00D8211F">
        <w:trPr>
          <w:cantSplit/>
        </w:trPr>
        <w:tc>
          <w:tcPr>
            <w:tcW w:w="5838" w:type="dxa"/>
            <w:vAlign w:val="center"/>
          </w:tcPr>
          <w:p w14:paraId="5D231C3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硝酸钾</w:t>
            </w:r>
            <w:r w:rsidRPr="00D8211F">
              <w:rPr>
                <w:rFonts w:ascii="Arial" w:hAnsi="Arial" w:cs="Arial"/>
                <w:kern w:val="0"/>
                <w:sz w:val="18"/>
                <w:szCs w:val="18"/>
              </w:rPr>
              <w:t>/</w:t>
            </w:r>
            <w:r w:rsidRPr="00D8211F">
              <w:rPr>
                <w:rFonts w:ascii="Arial" w:hAnsi="Arial" w:cs="Arial"/>
                <w:kern w:val="0"/>
                <w:sz w:val="18"/>
                <w:szCs w:val="18"/>
              </w:rPr>
              <w:t>硝酸钠（混合物）</w:t>
            </w:r>
          </w:p>
          <w:p w14:paraId="26FD752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Potassium nitrate/sodium nitrate (mixture)</w:t>
            </w:r>
          </w:p>
        </w:tc>
        <w:tc>
          <w:tcPr>
            <w:tcW w:w="766" w:type="dxa"/>
            <w:vAlign w:val="center"/>
          </w:tcPr>
          <w:p w14:paraId="6484C5A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549F084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见硝酸钾和硝酸钠的</w:t>
            </w:r>
          </w:p>
          <w:p w14:paraId="740E8F7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混合物</w:t>
            </w:r>
            <w:r w:rsidRPr="00D8211F">
              <w:rPr>
                <w:rFonts w:ascii="Arial" w:hAnsi="Arial" w:cs="Arial"/>
                <w:kern w:val="0"/>
                <w:sz w:val="18"/>
                <w:szCs w:val="18"/>
              </w:rPr>
              <w:t>UN1499</w:t>
            </w:r>
          </w:p>
        </w:tc>
      </w:tr>
      <w:tr w:rsidR="00323351" w:rsidRPr="00D8211F" w14:paraId="77ED9F2C" w14:textId="77777777" w:rsidTr="00D8211F">
        <w:trPr>
          <w:cantSplit/>
        </w:trPr>
        <w:tc>
          <w:tcPr>
            <w:tcW w:w="5838" w:type="dxa"/>
            <w:vAlign w:val="center"/>
          </w:tcPr>
          <w:p w14:paraId="1D96268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硫酸钾</w:t>
            </w:r>
            <w:r w:rsidRPr="00D8211F">
              <w:rPr>
                <w:rFonts w:ascii="Arial" w:hAnsi="Arial" w:cs="Arial"/>
                <w:kern w:val="0"/>
                <w:sz w:val="18"/>
                <w:szCs w:val="18"/>
              </w:rPr>
              <w:t xml:space="preserve">  POTASSIUM SULPHATE</w:t>
            </w:r>
          </w:p>
        </w:tc>
        <w:tc>
          <w:tcPr>
            <w:tcW w:w="766" w:type="dxa"/>
            <w:vAlign w:val="center"/>
          </w:tcPr>
          <w:p w14:paraId="2450FDB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221DB79"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30F3B43" w14:textId="77777777" w:rsidTr="00D8211F">
        <w:trPr>
          <w:cantSplit/>
        </w:trPr>
        <w:tc>
          <w:tcPr>
            <w:tcW w:w="5838" w:type="dxa"/>
            <w:vAlign w:val="center"/>
          </w:tcPr>
          <w:p w14:paraId="7200629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球状煤焦油</w:t>
            </w:r>
            <w:r w:rsidRPr="00D8211F">
              <w:rPr>
                <w:rFonts w:ascii="Arial" w:hAnsi="Arial" w:cs="Arial"/>
                <w:kern w:val="0"/>
                <w:sz w:val="18"/>
                <w:szCs w:val="18"/>
              </w:rPr>
              <w:t xml:space="preserve">  Prilled coal tar</w:t>
            </w:r>
          </w:p>
        </w:tc>
        <w:tc>
          <w:tcPr>
            <w:tcW w:w="766" w:type="dxa"/>
            <w:vAlign w:val="center"/>
          </w:tcPr>
          <w:p w14:paraId="13D3A57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97F488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见沥青球</w:t>
            </w:r>
          </w:p>
        </w:tc>
      </w:tr>
      <w:tr w:rsidR="00323351" w:rsidRPr="00D8211F" w14:paraId="5DBB1AF2" w14:textId="77777777" w:rsidTr="00D8211F">
        <w:trPr>
          <w:cantSplit/>
        </w:trPr>
        <w:tc>
          <w:tcPr>
            <w:tcW w:w="5838" w:type="dxa"/>
            <w:vAlign w:val="center"/>
          </w:tcPr>
          <w:p w14:paraId="5A6164B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纸浆材</w:t>
            </w:r>
            <w:r w:rsidRPr="00D8211F">
              <w:rPr>
                <w:rFonts w:ascii="Arial" w:hAnsi="Arial" w:cs="Arial"/>
                <w:kern w:val="0"/>
                <w:sz w:val="18"/>
                <w:szCs w:val="18"/>
              </w:rPr>
              <w:t xml:space="preserve">  PULP WOOD</w:t>
            </w:r>
          </w:p>
        </w:tc>
        <w:tc>
          <w:tcPr>
            <w:tcW w:w="766" w:type="dxa"/>
            <w:vAlign w:val="center"/>
          </w:tcPr>
          <w:p w14:paraId="65617F1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8569C6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w w:val="90"/>
                <w:kern w:val="0"/>
                <w:sz w:val="18"/>
                <w:szCs w:val="18"/>
              </w:rPr>
              <w:t>见木制品</w:t>
            </w:r>
            <w:r w:rsidRPr="00D8211F">
              <w:rPr>
                <w:rFonts w:ascii="Arial" w:hAnsi="Arial" w:cs="Arial"/>
                <w:w w:val="90"/>
                <w:kern w:val="0"/>
                <w:sz w:val="18"/>
                <w:szCs w:val="18"/>
              </w:rPr>
              <w:t>—</w:t>
            </w:r>
            <w:r w:rsidRPr="00D8211F">
              <w:rPr>
                <w:rFonts w:ascii="Arial" w:hAnsi="Arial" w:cs="Arial"/>
                <w:w w:val="90"/>
                <w:kern w:val="0"/>
                <w:sz w:val="18"/>
                <w:szCs w:val="18"/>
              </w:rPr>
              <w:t>通用明细表</w:t>
            </w:r>
          </w:p>
        </w:tc>
      </w:tr>
      <w:tr w:rsidR="00323351" w:rsidRPr="00D8211F" w14:paraId="5DEB422F" w14:textId="77777777" w:rsidTr="00D8211F">
        <w:trPr>
          <w:cantSplit/>
        </w:trPr>
        <w:tc>
          <w:tcPr>
            <w:tcW w:w="5838" w:type="dxa"/>
            <w:vAlign w:val="center"/>
          </w:tcPr>
          <w:p w14:paraId="6E05959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浮石</w:t>
            </w:r>
            <w:r w:rsidRPr="00D8211F">
              <w:rPr>
                <w:rFonts w:ascii="Arial" w:hAnsi="Arial" w:cs="Arial"/>
                <w:kern w:val="0"/>
                <w:sz w:val="18"/>
                <w:szCs w:val="18"/>
              </w:rPr>
              <w:t xml:space="preserve">  PUMICE</w:t>
            </w:r>
          </w:p>
        </w:tc>
        <w:tc>
          <w:tcPr>
            <w:tcW w:w="766" w:type="dxa"/>
            <w:vAlign w:val="center"/>
          </w:tcPr>
          <w:p w14:paraId="6748E6B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2C72BE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6A0D7A5" w14:textId="77777777" w:rsidTr="00D8211F">
        <w:trPr>
          <w:cantSplit/>
        </w:trPr>
        <w:tc>
          <w:tcPr>
            <w:tcW w:w="5838" w:type="dxa"/>
            <w:vAlign w:val="center"/>
          </w:tcPr>
          <w:p w14:paraId="2556F13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黄铁矿（含铜和铁）</w:t>
            </w:r>
            <w:r w:rsidRPr="00D8211F">
              <w:rPr>
                <w:rFonts w:ascii="Arial" w:hAnsi="Arial" w:cs="Arial"/>
                <w:kern w:val="0"/>
                <w:sz w:val="18"/>
                <w:szCs w:val="18"/>
              </w:rPr>
              <w:t xml:space="preserve">  PYRITE (containing copper and iron)</w:t>
            </w:r>
          </w:p>
        </w:tc>
        <w:tc>
          <w:tcPr>
            <w:tcW w:w="766" w:type="dxa"/>
            <w:vAlign w:val="center"/>
          </w:tcPr>
          <w:p w14:paraId="136FE92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74F41E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2CB7DD7" w14:textId="77777777" w:rsidTr="00D8211F">
        <w:trPr>
          <w:cantSplit/>
        </w:trPr>
        <w:tc>
          <w:tcPr>
            <w:tcW w:w="5838" w:type="dxa"/>
            <w:vAlign w:val="center"/>
          </w:tcPr>
          <w:p w14:paraId="237DB7C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黄铁矿，煅烧的</w:t>
            </w:r>
            <w:r w:rsidRPr="00D8211F">
              <w:rPr>
                <w:rFonts w:ascii="Arial" w:hAnsi="Arial" w:cs="Arial"/>
                <w:kern w:val="0"/>
                <w:sz w:val="18"/>
                <w:szCs w:val="18"/>
              </w:rPr>
              <w:t xml:space="preserve">  PYRITES, CALCINED</w:t>
            </w:r>
          </w:p>
        </w:tc>
        <w:tc>
          <w:tcPr>
            <w:tcW w:w="766" w:type="dxa"/>
            <w:vAlign w:val="center"/>
          </w:tcPr>
          <w:p w14:paraId="28FFF0D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7DC612C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7884A96" w14:textId="77777777" w:rsidTr="00D8211F">
        <w:trPr>
          <w:cantSplit/>
        </w:trPr>
        <w:tc>
          <w:tcPr>
            <w:tcW w:w="5838" w:type="dxa"/>
            <w:vAlign w:val="center"/>
          </w:tcPr>
          <w:p w14:paraId="43A76C4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黄铁矿</w:t>
            </w:r>
            <w:r w:rsidRPr="00D8211F">
              <w:rPr>
                <w:rFonts w:ascii="Arial" w:hAnsi="Arial" w:cs="Arial"/>
                <w:kern w:val="0"/>
                <w:sz w:val="18"/>
                <w:szCs w:val="18"/>
              </w:rPr>
              <w:t xml:space="preserve">  PYRITES</w:t>
            </w:r>
          </w:p>
        </w:tc>
        <w:tc>
          <w:tcPr>
            <w:tcW w:w="766" w:type="dxa"/>
            <w:vAlign w:val="center"/>
          </w:tcPr>
          <w:p w14:paraId="08F100F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20BDAC5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2F1D563F" w14:textId="77777777" w:rsidTr="00D8211F">
        <w:trPr>
          <w:cantSplit/>
        </w:trPr>
        <w:tc>
          <w:tcPr>
            <w:tcW w:w="5838" w:type="dxa"/>
            <w:vAlign w:val="center"/>
          </w:tcPr>
          <w:p w14:paraId="32A227F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黄铁矿（含铜、细粉、浮选或含硫）</w:t>
            </w:r>
          </w:p>
          <w:p w14:paraId="11E3456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Pyrites (cupreous, fine, flotation, or sulphur)</w:t>
            </w:r>
          </w:p>
        </w:tc>
        <w:tc>
          <w:tcPr>
            <w:tcW w:w="766" w:type="dxa"/>
            <w:vAlign w:val="center"/>
          </w:tcPr>
          <w:p w14:paraId="56E98B9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589D8C5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见黄铁矿</w:t>
            </w:r>
          </w:p>
        </w:tc>
      </w:tr>
      <w:tr w:rsidR="00323351" w:rsidRPr="00D8211F" w14:paraId="0CC74EB4" w14:textId="77777777" w:rsidTr="00D8211F">
        <w:trPr>
          <w:cantSplit/>
        </w:trPr>
        <w:tc>
          <w:tcPr>
            <w:tcW w:w="5838" w:type="dxa"/>
            <w:vAlign w:val="center"/>
          </w:tcPr>
          <w:p w14:paraId="13827FA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黄铁矿灰</w:t>
            </w:r>
            <w:r w:rsidRPr="00D8211F">
              <w:rPr>
                <w:rFonts w:ascii="Arial" w:hAnsi="Arial" w:cs="Arial"/>
                <w:kern w:val="0"/>
                <w:sz w:val="18"/>
                <w:szCs w:val="18"/>
              </w:rPr>
              <w:t xml:space="preserve">  Pyritic ash</w:t>
            </w:r>
          </w:p>
        </w:tc>
        <w:tc>
          <w:tcPr>
            <w:tcW w:w="766" w:type="dxa"/>
            <w:vAlign w:val="center"/>
          </w:tcPr>
          <w:p w14:paraId="106848E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0BC12C2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见黄铁矿，煅烧的</w:t>
            </w:r>
          </w:p>
        </w:tc>
      </w:tr>
      <w:tr w:rsidR="00323351" w:rsidRPr="00D8211F" w14:paraId="686E0EF7" w14:textId="77777777" w:rsidTr="00D8211F">
        <w:trPr>
          <w:cantSplit/>
        </w:trPr>
        <w:tc>
          <w:tcPr>
            <w:tcW w:w="5838" w:type="dxa"/>
            <w:vAlign w:val="center"/>
          </w:tcPr>
          <w:p w14:paraId="5522F8E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黄铁矿灰（铁）</w:t>
            </w:r>
            <w:r w:rsidRPr="00D8211F">
              <w:rPr>
                <w:rFonts w:ascii="Arial" w:hAnsi="Arial" w:cs="Arial"/>
                <w:kern w:val="0"/>
                <w:sz w:val="18"/>
                <w:szCs w:val="18"/>
              </w:rPr>
              <w:t xml:space="preserve">  PYRITIC ASHES (iron)</w:t>
            </w:r>
          </w:p>
        </w:tc>
        <w:tc>
          <w:tcPr>
            <w:tcW w:w="766" w:type="dxa"/>
            <w:vAlign w:val="center"/>
          </w:tcPr>
          <w:p w14:paraId="39B3818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367CAFB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218D14D9" w14:textId="77777777" w:rsidTr="00D8211F">
        <w:trPr>
          <w:cantSplit/>
        </w:trPr>
        <w:tc>
          <w:tcPr>
            <w:tcW w:w="5838" w:type="dxa"/>
            <w:vAlign w:val="center"/>
          </w:tcPr>
          <w:p w14:paraId="614113D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黄铁矿渣</w:t>
            </w:r>
            <w:r w:rsidRPr="00D8211F">
              <w:rPr>
                <w:rFonts w:ascii="Arial" w:hAnsi="Arial" w:cs="Arial"/>
                <w:kern w:val="0"/>
                <w:sz w:val="18"/>
                <w:szCs w:val="18"/>
              </w:rPr>
              <w:t xml:space="preserve">  PYRITIC CINDERS</w:t>
            </w:r>
          </w:p>
        </w:tc>
        <w:tc>
          <w:tcPr>
            <w:tcW w:w="766" w:type="dxa"/>
            <w:vAlign w:val="center"/>
          </w:tcPr>
          <w:p w14:paraId="18A3E1F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6220DB6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69D2583D" w14:textId="77777777" w:rsidTr="00D8211F">
        <w:trPr>
          <w:cantSplit/>
        </w:trPr>
        <w:tc>
          <w:tcPr>
            <w:tcW w:w="5838" w:type="dxa"/>
            <w:vAlign w:val="center"/>
          </w:tcPr>
          <w:p w14:paraId="3C657EE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叶蜡石</w:t>
            </w:r>
            <w:r w:rsidRPr="00D8211F">
              <w:rPr>
                <w:rFonts w:ascii="Arial" w:hAnsi="Arial" w:cs="Arial"/>
                <w:kern w:val="0"/>
                <w:sz w:val="18"/>
                <w:szCs w:val="18"/>
              </w:rPr>
              <w:t xml:space="preserve">  PYROPHYLLITE</w:t>
            </w:r>
          </w:p>
        </w:tc>
        <w:tc>
          <w:tcPr>
            <w:tcW w:w="766" w:type="dxa"/>
            <w:vAlign w:val="center"/>
          </w:tcPr>
          <w:p w14:paraId="1CC34FD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BDAF41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1446532" w14:textId="77777777" w:rsidTr="00D8211F">
        <w:trPr>
          <w:cantSplit/>
        </w:trPr>
        <w:tc>
          <w:tcPr>
            <w:tcW w:w="5838" w:type="dxa"/>
            <w:vAlign w:val="center"/>
          </w:tcPr>
          <w:p w14:paraId="4590061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石英</w:t>
            </w:r>
            <w:r w:rsidRPr="00D8211F">
              <w:rPr>
                <w:rFonts w:ascii="Arial" w:hAnsi="Arial" w:cs="Arial"/>
                <w:kern w:val="0"/>
                <w:sz w:val="18"/>
                <w:szCs w:val="18"/>
              </w:rPr>
              <w:t xml:space="preserve">  QUARTZ</w:t>
            </w:r>
          </w:p>
        </w:tc>
        <w:tc>
          <w:tcPr>
            <w:tcW w:w="766" w:type="dxa"/>
            <w:vAlign w:val="center"/>
          </w:tcPr>
          <w:p w14:paraId="414733D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39DA15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5D395E0" w14:textId="77777777" w:rsidTr="00D8211F">
        <w:trPr>
          <w:cantSplit/>
        </w:trPr>
        <w:tc>
          <w:tcPr>
            <w:tcW w:w="5838" w:type="dxa"/>
            <w:vAlign w:val="center"/>
          </w:tcPr>
          <w:p w14:paraId="27EB050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石英砂</w:t>
            </w:r>
            <w:r w:rsidRPr="00D8211F">
              <w:rPr>
                <w:rFonts w:ascii="Arial" w:hAnsi="Arial" w:cs="Arial"/>
                <w:kern w:val="0"/>
                <w:sz w:val="18"/>
                <w:szCs w:val="18"/>
              </w:rPr>
              <w:t xml:space="preserve">  Quartz sand</w:t>
            </w:r>
          </w:p>
        </w:tc>
        <w:tc>
          <w:tcPr>
            <w:tcW w:w="766" w:type="dxa"/>
            <w:vAlign w:val="center"/>
          </w:tcPr>
          <w:p w14:paraId="7E2CE3E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B2F6F7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见砂</w:t>
            </w:r>
          </w:p>
        </w:tc>
      </w:tr>
      <w:tr w:rsidR="00323351" w:rsidRPr="00D8211F" w14:paraId="47406C90" w14:textId="77777777" w:rsidTr="00D8211F">
        <w:trPr>
          <w:cantSplit/>
        </w:trPr>
        <w:tc>
          <w:tcPr>
            <w:tcW w:w="5838" w:type="dxa"/>
            <w:vAlign w:val="center"/>
          </w:tcPr>
          <w:p w14:paraId="212978F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石英岩</w:t>
            </w:r>
            <w:r w:rsidRPr="00D8211F">
              <w:rPr>
                <w:rFonts w:ascii="Arial" w:hAnsi="Arial" w:cs="Arial"/>
                <w:kern w:val="0"/>
                <w:sz w:val="18"/>
                <w:szCs w:val="18"/>
              </w:rPr>
              <w:t xml:space="preserve">  QUARTZITE</w:t>
            </w:r>
          </w:p>
        </w:tc>
        <w:tc>
          <w:tcPr>
            <w:tcW w:w="766" w:type="dxa"/>
            <w:vAlign w:val="center"/>
          </w:tcPr>
          <w:p w14:paraId="4F122CE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750F129"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4610DAD" w14:textId="77777777" w:rsidTr="00D8211F">
        <w:trPr>
          <w:cantSplit/>
        </w:trPr>
        <w:tc>
          <w:tcPr>
            <w:tcW w:w="5838" w:type="dxa"/>
            <w:vAlign w:val="center"/>
          </w:tcPr>
          <w:p w14:paraId="0D91B2C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生石灰</w:t>
            </w:r>
            <w:r w:rsidRPr="00D8211F">
              <w:rPr>
                <w:rFonts w:ascii="Arial" w:hAnsi="Arial" w:cs="Arial"/>
                <w:kern w:val="0"/>
                <w:sz w:val="18"/>
                <w:szCs w:val="18"/>
              </w:rPr>
              <w:t xml:space="preserve">  Quicklime</w:t>
            </w:r>
          </w:p>
        </w:tc>
        <w:tc>
          <w:tcPr>
            <w:tcW w:w="766" w:type="dxa"/>
            <w:vAlign w:val="center"/>
          </w:tcPr>
          <w:p w14:paraId="2983FCF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78C81E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见石灰（未熟化的）</w:t>
            </w:r>
          </w:p>
        </w:tc>
      </w:tr>
      <w:tr w:rsidR="00323351" w:rsidRPr="00D8211F" w14:paraId="517CADB1" w14:textId="77777777" w:rsidTr="00D8211F">
        <w:trPr>
          <w:cantSplit/>
        </w:trPr>
        <w:tc>
          <w:tcPr>
            <w:tcW w:w="5838" w:type="dxa"/>
            <w:vAlign w:val="center"/>
          </w:tcPr>
          <w:p w14:paraId="4A56A8F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放射性物质，低比活度（</w:t>
            </w:r>
            <w:r w:rsidRPr="00D8211F">
              <w:rPr>
                <w:rFonts w:ascii="Arial" w:hAnsi="Arial" w:cs="Arial"/>
                <w:kern w:val="0"/>
                <w:sz w:val="18"/>
                <w:szCs w:val="18"/>
              </w:rPr>
              <w:t>LSA-I</w:t>
            </w:r>
            <w:r w:rsidRPr="00D8211F">
              <w:rPr>
                <w:rFonts w:ascii="Arial" w:hAnsi="Arial" w:cs="Arial"/>
                <w:kern w:val="0"/>
                <w:sz w:val="18"/>
                <w:szCs w:val="18"/>
              </w:rPr>
              <w:t>）</w:t>
            </w:r>
            <w:r w:rsidRPr="00D8211F">
              <w:rPr>
                <w:rFonts w:ascii="Arial" w:hAnsi="Arial" w:cs="Arial"/>
                <w:kern w:val="0"/>
                <w:sz w:val="18"/>
                <w:szCs w:val="18"/>
              </w:rPr>
              <w:t xml:space="preserve">  RADIOACTIVE MATERIAL, LOW SPECIFIC ACTIVITY (LSA-I) UN 2912</w:t>
            </w:r>
          </w:p>
        </w:tc>
        <w:tc>
          <w:tcPr>
            <w:tcW w:w="766" w:type="dxa"/>
            <w:vAlign w:val="center"/>
          </w:tcPr>
          <w:p w14:paraId="799D2D7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DE7678F"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E985685" w14:textId="77777777" w:rsidTr="00D8211F">
        <w:trPr>
          <w:cantSplit/>
        </w:trPr>
        <w:tc>
          <w:tcPr>
            <w:tcW w:w="5838" w:type="dxa"/>
            <w:vAlign w:val="center"/>
          </w:tcPr>
          <w:p w14:paraId="372049D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放射性物质，表面被污染物体（</w:t>
            </w:r>
            <w:r w:rsidRPr="00D8211F">
              <w:rPr>
                <w:rFonts w:ascii="Arial" w:hAnsi="Arial" w:cs="Arial"/>
                <w:kern w:val="0"/>
                <w:sz w:val="18"/>
                <w:szCs w:val="18"/>
              </w:rPr>
              <w:t>SCO-I</w:t>
            </w:r>
            <w:r w:rsidRPr="00D8211F">
              <w:rPr>
                <w:rFonts w:ascii="Arial" w:hAnsi="Arial" w:cs="Arial"/>
                <w:kern w:val="0"/>
                <w:sz w:val="18"/>
                <w:szCs w:val="18"/>
              </w:rPr>
              <w:t>）</w:t>
            </w:r>
            <w:r w:rsidRPr="00D8211F">
              <w:rPr>
                <w:rFonts w:ascii="Arial" w:hAnsi="Arial" w:cs="Arial"/>
                <w:kern w:val="0"/>
                <w:sz w:val="18"/>
                <w:szCs w:val="18"/>
              </w:rPr>
              <w:t xml:space="preserve">  RADIOACTIVE MATERIAL, SURFACE CONTAMINATED OBJECTS (SCO-I) UN 2913</w:t>
            </w:r>
          </w:p>
        </w:tc>
        <w:tc>
          <w:tcPr>
            <w:tcW w:w="766" w:type="dxa"/>
            <w:vAlign w:val="center"/>
          </w:tcPr>
          <w:p w14:paraId="6CBDEEE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D833BC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9E17B16" w14:textId="77777777" w:rsidTr="00D8211F">
        <w:trPr>
          <w:cantSplit/>
        </w:trPr>
        <w:tc>
          <w:tcPr>
            <w:tcW w:w="5838" w:type="dxa"/>
            <w:vAlign w:val="center"/>
          </w:tcPr>
          <w:p w14:paraId="753C0C5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油菜籽，渣</w:t>
            </w:r>
            <w:r w:rsidRPr="00D8211F">
              <w:rPr>
                <w:rFonts w:ascii="Arial" w:hAnsi="Arial" w:cs="Arial"/>
                <w:kern w:val="0"/>
                <w:sz w:val="18"/>
                <w:szCs w:val="18"/>
              </w:rPr>
              <w:t xml:space="preserve">  Rape seed, expelled</w:t>
            </w:r>
          </w:p>
        </w:tc>
        <w:tc>
          <w:tcPr>
            <w:tcW w:w="766" w:type="dxa"/>
            <w:vAlign w:val="center"/>
          </w:tcPr>
          <w:p w14:paraId="1BB3937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532D3F4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183E5A37" w14:textId="77777777" w:rsidTr="00D8211F">
        <w:trPr>
          <w:cantSplit/>
        </w:trPr>
        <w:tc>
          <w:tcPr>
            <w:tcW w:w="5838" w:type="dxa"/>
            <w:vAlign w:val="center"/>
          </w:tcPr>
          <w:p w14:paraId="2A3BAAD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油菜籽，压榨的</w:t>
            </w:r>
            <w:r w:rsidRPr="00D8211F">
              <w:rPr>
                <w:rFonts w:ascii="Arial" w:hAnsi="Arial" w:cs="Arial"/>
                <w:kern w:val="0"/>
                <w:sz w:val="18"/>
                <w:szCs w:val="18"/>
              </w:rPr>
              <w:t xml:space="preserve">  Rape seed, extracted</w:t>
            </w:r>
          </w:p>
        </w:tc>
        <w:tc>
          <w:tcPr>
            <w:tcW w:w="766" w:type="dxa"/>
            <w:vAlign w:val="center"/>
          </w:tcPr>
          <w:p w14:paraId="4E17097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64D3465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1CBC18F1" w14:textId="77777777" w:rsidTr="00D8211F">
        <w:trPr>
          <w:cantSplit/>
        </w:trPr>
        <w:tc>
          <w:tcPr>
            <w:tcW w:w="5838" w:type="dxa"/>
            <w:vAlign w:val="center"/>
          </w:tcPr>
          <w:p w14:paraId="2B17A4F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斜方硼砂（无水的）</w:t>
            </w:r>
            <w:r w:rsidRPr="00D8211F">
              <w:rPr>
                <w:rFonts w:ascii="Arial" w:hAnsi="Arial" w:cs="Arial"/>
                <w:kern w:val="0"/>
                <w:sz w:val="18"/>
                <w:szCs w:val="18"/>
              </w:rPr>
              <w:t xml:space="preserve">  RASORITE </w:t>
            </w:r>
            <w:r w:rsidRPr="00D8211F">
              <w:rPr>
                <w:rFonts w:ascii="Arial" w:hAnsi="Arial" w:cs="Arial"/>
                <w:bCs/>
                <w:kern w:val="0"/>
                <w:sz w:val="18"/>
                <w:szCs w:val="18"/>
              </w:rPr>
              <w:t>(</w:t>
            </w:r>
            <w:r w:rsidRPr="00D8211F">
              <w:rPr>
                <w:rFonts w:ascii="Arial" w:hAnsi="Arial" w:cs="Arial"/>
                <w:kern w:val="0"/>
                <w:sz w:val="18"/>
                <w:szCs w:val="18"/>
              </w:rPr>
              <w:t>ANHYDROUS)</w:t>
            </w:r>
          </w:p>
        </w:tc>
        <w:tc>
          <w:tcPr>
            <w:tcW w:w="766" w:type="dxa"/>
            <w:vAlign w:val="center"/>
          </w:tcPr>
          <w:p w14:paraId="45200E9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9DC8A8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310F336" w14:textId="77777777" w:rsidTr="00D8211F">
        <w:trPr>
          <w:cantSplit/>
        </w:trPr>
        <w:tc>
          <w:tcPr>
            <w:tcW w:w="5838" w:type="dxa"/>
            <w:vAlign w:val="center"/>
          </w:tcPr>
          <w:p w14:paraId="7715A79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米糠</w:t>
            </w:r>
            <w:r w:rsidRPr="00D8211F">
              <w:rPr>
                <w:rFonts w:ascii="Arial" w:hAnsi="Arial" w:cs="Arial"/>
                <w:kern w:val="0"/>
                <w:sz w:val="18"/>
                <w:szCs w:val="18"/>
              </w:rPr>
              <w:t xml:space="preserve">  Rice bran</w:t>
            </w:r>
          </w:p>
        </w:tc>
        <w:tc>
          <w:tcPr>
            <w:tcW w:w="766" w:type="dxa"/>
            <w:vAlign w:val="center"/>
          </w:tcPr>
          <w:p w14:paraId="14CB6E7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5B5911E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1BB82AB8" w14:textId="77777777" w:rsidTr="00D8211F">
        <w:trPr>
          <w:cantSplit/>
        </w:trPr>
        <w:tc>
          <w:tcPr>
            <w:tcW w:w="5838" w:type="dxa"/>
            <w:vAlign w:val="center"/>
          </w:tcPr>
          <w:p w14:paraId="3C4F10B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碎米</w:t>
            </w:r>
            <w:r w:rsidRPr="00D8211F">
              <w:rPr>
                <w:rFonts w:ascii="Arial" w:hAnsi="Arial" w:cs="Arial"/>
                <w:kern w:val="0"/>
                <w:sz w:val="18"/>
                <w:szCs w:val="18"/>
              </w:rPr>
              <w:t xml:space="preserve">  Rice broken</w:t>
            </w:r>
          </w:p>
        </w:tc>
        <w:tc>
          <w:tcPr>
            <w:tcW w:w="766" w:type="dxa"/>
            <w:vAlign w:val="center"/>
          </w:tcPr>
          <w:p w14:paraId="404236B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73A1EB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228A3C08" w14:textId="77777777" w:rsidTr="00D8211F">
        <w:trPr>
          <w:cantSplit/>
        </w:trPr>
        <w:tc>
          <w:tcPr>
            <w:tcW w:w="5838" w:type="dxa"/>
            <w:vAlign w:val="center"/>
          </w:tcPr>
          <w:p w14:paraId="034B941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粗制含氨动物肥料</w:t>
            </w:r>
            <w:r w:rsidRPr="00D8211F">
              <w:rPr>
                <w:rFonts w:ascii="Arial" w:hAnsi="Arial" w:cs="Arial"/>
                <w:kern w:val="0"/>
                <w:sz w:val="18"/>
                <w:szCs w:val="18"/>
              </w:rPr>
              <w:t xml:space="preserve">  Rough ammonia tankage</w:t>
            </w:r>
          </w:p>
        </w:tc>
        <w:tc>
          <w:tcPr>
            <w:tcW w:w="766" w:type="dxa"/>
            <w:vAlign w:val="center"/>
          </w:tcPr>
          <w:p w14:paraId="057CCF2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2024101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见动物下脚肥料（饲料）</w:t>
            </w:r>
          </w:p>
        </w:tc>
      </w:tr>
      <w:tr w:rsidR="00323351" w:rsidRPr="00D8211F" w14:paraId="24486C7C" w14:textId="77777777" w:rsidTr="00D8211F">
        <w:trPr>
          <w:cantSplit/>
        </w:trPr>
        <w:tc>
          <w:tcPr>
            <w:tcW w:w="5838" w:type="dxa"/>
            <w:vAlign w:val="center"/>
          </w:tcPr>
          <w:p w14:paraId="2C2DC8E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圆材</w:t>
            </w:r>
            <w:r w:rsidRPr="00D8211F">
              <w:rPr>
                <w:rFonts w:ascii="Arial" w:hAnsi="Arial" w:cs="Arial"/>
                <w:kern w:val="0"/>
                <w:sz w:val="18"/>
                <w:szCs w:val="18"/>
              </w:rPr>
              <w:t xml:space="preserve">  ROUNDWOOD</w:t>
            </w:r>
          </w:p>
        </w:tc>
        <w:tc>
          <w:tcPr>
            <w:tcW w:w="766" w:type="dxa"/>
            <w:vAlign w:val="center"/>
          </w:tcPr>
          <w:p w14:paraId="7380F46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52D41F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见木制品</w:t>
            </w:r>
            <w:r w:rsidRPr="00D8211F">
              <w:rPr>
                <w:rFonts w:ascii="Arial" w:hAnsi="Arial" w:cs="Arial"/>
                <w:kern w:val="0"/>
                <w:sz w:val="18"/>
                <w:szCs w:val="18"/>
              </w:rPr>
              <w:t>—</w:t>
            </w:r>
            <w:r w:rsidRPr="00D8211F">
              <w:rPr>
                <w:rFonts w:ascii="Arial" w:hAnsi="Arial" w:cs="Arial"/>
                <w:kern w:val="0"/>
                <w:sz w:val="18"/>
                <w:szCs w:val="18"/>
              </w:rPr>
              <w:t>通用明细表</w:t>
            </w:r>
          </w:p>
        </w:tc>
      </w:tr>
      <w:tr w:rsidR="00323351" w:rsidRPr="00D8211F" w14:paraId="55F2F485" w14:textId="77777777" w:rsidTr="00D8211F">
        <w:trPr>
          <w:cantSplit/>
        </w:trPr>
        <w:tc>
          <w:tcPr>
            <w:tcW w:w="5838" w:type="dxa"/>
            <w:vAlign w:val="center"/>
          </w:tcPr>
          <w:p w14:paraId="09769D0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金红石砂</w:t>
            </w:r>
            <w:r w:rsidRPr="00D8211F">
              <w:rPr>
                <w:rFonts w:ascii="Arial" w:hAnsi="Arial" w:cs="Arial"/>
                <w:kern w:val="0"/>
                <w:sz w:val="18"/>
                <w:szCs w:val="18"/>
              </w:rPr>
              <w:t xml:space="preserve">  RUTILE SAND</w:t>
            </w:r>
          </w:p>
        </w:tc>
        <w:tc>
          <w:tcPr>
            <w:tcW w:w="766" w:type="dxa"/>
            <w:vAlign w:val="center"/>
          </w:tcPr>
          <w:p w14:paraId="2672D01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DA4CA5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D944841" w14:textId="77777777" w:rsidTr="00D8211F">
        <w:trPr>
          <w:cantSplit/>
        </w:trPr>
        <w:tc>
          <w:tcPr>
            <w:tcW w:w="5838" w:type="dxa"/>
            <w:vAlign w:val="center"/>
          </w:tcPr>
          <w:p w14:paraId="649B83C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红花籽，渣</w:t>
            </w:r>
            <w:r w:rsidRPr="00D8211F">
              <w:rPr>
                <w:rFonts w:ascii="Arial" w:hAnsi="Arial" w:cs="Arial"/>
                <w:kern w:val="0"/>
                <w:sz w:val="18"/>
                <w:szCs w:val="18"/>
              </w:rPr>
              <w:t xml:space="preserve">  Safflower seed, expelled</w:t>
            </w:r>
          </w:p>
        </w:tc>
        <w:tc>
          <w:tcPr>
            <w:tcW w:w="766" w:type="dxa"/>
            <w:vAlign w:val="center"/>
          </w:tcPr>
          <w:p w14:paraId="3D1A837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3D324BD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695A2B76" w14:textId="77777777" w:rsidTr="00D8211F">
        <w:trPr>
          <w:cantSplit/>
        </w:trPr>
        <w:tc>
          <w:tcPr>
            <w:tcW w:w="5838" w:type="dxa"/>
            <w:vAlign w:val="center"/>
          </w:tcPr>
          <w:p w14:paraId="4CA4B49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红花籽，榨取的</w:t>
            </w:r>
            <w:r w:rsidRPr="00D8211F">
              <w:rPr>
                <w:rFonts w:ascii="Arial" w:hAnsi="Arial" w:cs="Arial"/>
                <w:kern w:val="0"/>
                <w:sz w:val="18"/>
                <w:szCs w:val="18"/>
              </w:rPr>
              <w:t xml:space="preserve">  Safflower seed, extracted</w:t>
            </w:r>
          </w:p>
        </w:tc>
        <w:tc>
          <w:tcPr>
            <w:tcW w:w="766" w:type="dxa"/>
            <w:vAlign w:val="center"/>
          </w:tcPr>
          <w:p w14:paraId="65B0C99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A3188C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44A7BC12" w14:textId="77777777" w:rsidTr="00D8211F">
        <w:trPr>
          <w:cantSplit/>
        </w:trPr>
        <w:tc>
          <w:tcPr>
            <w:tcW w:w="5838" w:type="dxa"/>
            <w:vAlign w:val="center"/>
          </w:tcPr>
          <w:p w14:paraId="43424BE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盐</w:t>
            </w:r>
            <w:r w:rsidRPr="00D8211F">
              <w:rPr>
                <w:rFonts w:ascii="Arial" w:hAnsi="Arial" w:cs="Arial"/>
                <w:kern w:val="0"/>
                <w:sz w:val="18"/>
                <w:szCs w:val="18"/>
              </w:rPr>
              <w:t xml:space="preserve">  SALT</w:t>
            </w:r>
          </w:p>
        </w:tc>
        <w:tc>
          <w:tcPr>
            <w:tcW w:w="766" w:type="dxa"/>
            <w:vAlign w:val="center"/>
          </w:tcPr>
          <w:p w14:paraId="61667DF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3FB242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EB46BFC" w14:textId="77777777" w:rsidTr="00D8211F">
        <w:trPr>
          <w:cantSplit/>
        </w:trPr>
        <w:tc>
          <w:tcPr>
            <w:tcW w:w="5838" w:type="dxa"/>
            <w:vAlign w:val="center"/>
          </w:tcPr>
          <w:p w14:paraId="71E6E3B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芒硝</w:t>
            </w:r>
            <w:r w:rsidRPr="00D8211F">
              <w:rPr>
                <w:rFonts w:ascii="Arial" w:hAnsi="Arial" w:cs="Arial"/>
                <w:kern w:val="0"/>
                <w:sz w:val="18"/>
                <w:szCs w:val="18"/>
              </w:rPr>
              <w:t xml:space="preserve">  SALT CAKE</w:t>
            </w:r>
          </w:p>
        </w:tc>
        <w:tc>
          <w:tcPr>
            <w:tcW w:w="766" w:type="dxa"/>
            <w:vAlign w:val="center"/>
          </w:tcPr>
          <w:p w14:paraId="41B9DF6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2BB839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6CB1EA9" w14:textId="77777777" w:rsidTr="00D8211F">
        <w:trPr>
          <w:cantSplit/>
        </w:trPr>
        <w:tc>
          <w:tcPr>
            <w:tcW w:w="5838" w:type="dxa"/>
            <w:vAlign w:val="center"/>
          </w:tcPr>
          <w:p w14:paraId="2A9F6F8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盐岩</w:t>
            </w:r>
            <w:r w:rsidRPr="00D8211F">
              <w:rPr>
                <w:rFonts w:ascii="Arial" w:hAnsi="Arial" w:cs="Arial"/>
                <w:kern w:val="0"/>
                <w:sz w:val="18"/>
                <w:szCs w:val="18"/>
              </w:rPr>
              <w:t xml:space="preserve">  SALT ROCK</w:t>
            </w:r>
          </w:p>
        </w:tc>
        <w:tc>
          <w:tcPr>
            <w:tcW w:w="766" w:type="dxa"/>
            <w:vAlign w:val="center"/>
          </w:tcPr>
          <w:p w14:paraId="418549E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1702869"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E5FBFD4" w14:textId="77777777" w:rsidTr="00D8211F">
        <w:trPr>
          <w:cantSplit/>
        </w:trPr>
        <w:tc>
          <w:tcPr>
            <w:tcW w:w="5838" w:type="dxa"/>
            <w:vAlign w:val="center"/>
          </w:tcPr>
          <w:p w14:paraId="2963FD0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硝石</w:t>
            </w:r>
            <w:r w:rsidRPr="00D8211F">
              <w:rPr>
                <w:rFonts w:ascii="Arial" w:hAnsi="Arial" w:cs="Arial"/>
                <w:kern w:val="0"/>
                <w:sz w:val="18"/>
                <w:szCs w:val="18"/>
              </w:rPr>
              <w:t xml:space="preserve">  Saltpetre</w:t>
            </w:r>
          </w:p>
        </w:tc>
        <w:tc>
          <w:tcPr>
            <w:tcW w:w="766" w:type="dxa"/>
            <w:vAlign w:val="center"/>
          </w:tcPr>
          <w:p w14:paraId="7BEFDCB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BF4835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见硝酸钾</w:t>
            </w:r>
          </w:p>
        </w:tc>
      </w:tr>
      <w:tr w:rsidR="00323351" w:rsidRPr="00D8211F" w14:paraId="17962B76" w14:textId="77777777" w:rsidTr="00D8211F">
        <w:trPr>
          <w:cantSplit/>
        </w:trPr>
        <w:tc>
          <w:tcPr>
            <w:tcW w:w="5838" w:type="dxa"/>
            <w:vAlign w:val="center"/>
          </w:tcPr>
          <w:p w14:paraId="2A4F015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砂</w:t>
            </w:r>
            <w:r w:rsidRPr="00D8211F">
              <w:rPr>
                <w:rFonts w:ascii="Arial" w:hAnsi="Arial" w:cs="Arial"/>
                <w:kern w:val="0"/>
                <w:sz w:val="18"/>
                <w:szCs w:val="18"/>
              </w:rPr>
              <w:t xml:space="preserve">  SAND</w:t>
            </w:r>
          </w:p>
        </w:tc>
        <w:tc>
          <w:tcPr>
            <w:tcW w:w="766" w:type="dxa"/>
            <w:vAlign w:val="center"/>
          </w:tcPr>
          <w:p w14:paraId="33F2E12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7B3CB9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7130EDB" w14:textId="77777777" w:rsidTr="00D8211F">
        <w:trPr>
          <w:cantSplit/>
        </w:trPr>
        <w:tc>
          <w:tcPr>
            <w:tcW w:w="5838" w:type="dxa"/>
            <w:vAlign w:val="center"/>
          </w:tcPr>
          <w:p w14:paraId="770E0BE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砂，重矿物</w:t>
            </w:r>
            <w:r w:rsidRPr="00D8211F">
              <w:rPr>
                <w:rFonts w:ascii="Arial" w:hAnsi="Arial" w:cs="Arial"/>
                <w:kern w:val="0"/>
                <w:sz w:val="18"/>
                <w:szCs w:val="18"/>
              </w:rPr>
              <w:t xml:space="preserve">  SAND, HEAVY MINERAL</w:t>
            </w:r>
          </w:p>
        </w:tc>
        <w:tc>
          <w:tcPr>
            <w:tcW w:w="766" w:type="dxa"/>
            <w:vAlign w:val="center"/>
          </w:tcPr>
          <w:p w14:paraId="70EBAC6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1C41E5A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B29CA0E" w14:textId="77777777" w:rsidTr="00D8211F">
        <w:trPr>
          <w:cantSplit/>
        </w:trPr>
        <w:tc>
          <w:tcPr>
            <w:tcW w:w="5838" w:type="dxa"/>
            <w:vAlign w:val="center"/>
          </w:tcPr>
          <w:p w14:paraId="212DB85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砂，钛铁矿</w:t>
            </w:r>
            <w:r w:rsidRPr="00D8211F">
              <w:rPr>
                <w:rFonts w:ascii="Arial" w:hAnsi="Arial" w:cs="Arial"/>
                <w:kern w:val="0"/>
                <w:sz w:val="18"/>
                <w:szCs w:val="18"/>
              </w:rPr>
              <w:t xml:space="preserve">  Sand, ilmenite</w:t>
            </w:r>
          </w:p>
        </w:tc>
        <w:tc>
          <w:tcPr>
            <w:tcW w:w="766" w:type="dxa"/>
            <w:vAlign w:val="center"/>
          </w:tcPr>
          <w:p w14:paraId="7205675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45BA73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见钛铁矿砂</w:t>
            </w:r>
          </w:p>
        </w:tc>
      </w:tr>
      <w:tr w:rsidR="00323351" w:rsidRPr="00D8211F" w14:paraId="67D341ED" w14:textId="77777777" w:rsidTr="00D8211F">
        <w:trPr>
          <w:cantSplit/>
        </w:trPr>
        <w:tc>
          <w:tcPr>
            <w:tcW w:w="5838" w:type="dxa"/>
            <w:vAlign w:val="center"/>
          </w:tcPr>
          <w:p w14:paraId="6D39715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砂，精矿，放射性物质，低比活度（</w:t>
            </w:r>
            <w:r w:rsidRPr="00D8211F">
              <w:rPr>
                <w:rFonts w:ascii="Arial" w:hAnsi="Arial" w:cs="Arial"/>
                <w:kern w:val="0"/>
                <w:sz w:val="18"/>
                <w:szCs w:val="18"/>
              </w:rPr>
              <w:t>LSA-I</w:t>
            </w:r>
            <w:r w:rsidRPr="00D8211F">
              <w:rPr>
                <w:rFonts w:ascii="Arial" w:hAnsi="Arial" w:cs="Arial"/>
                <w:kern w:val="0"/>
                <w:sz w:val="18"/>
                <w:szCs w:val="18"/>
              </w:rPr>
              <w:t>），</w:t>
            </w:r>
            <w:r w:rsidRPr="00D8211F">
              <w:rPr>
                <w:rFonts w:ascii="Arial" w:hAnsi="Arial" w:cs="Arial"/>
                <w:kern w:val="0"/>
                <w:sz w:val="18"/>
                <w:szCs w:val="18"/>
              </w:rPr>
              <w:t>UN 2912</w:t>
            </w:r>
          </w:p>
          <w:p w14:paraId="4FBD48C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SAND, MINERAL CONCENTRATE, RADIOACTIVE MATERIAL, LOW SPECIFIC ACTIVITY (LSA-I) UN 2912</w:t>
            </w:r>
          </w:p>
        </w:tc>
        <w:tc>
          <w:tcPr>
            <w:tcW w:w="766" w:type="dxa"/>
            <w:vAlign w:val="center"/>
          </w:tcPr>
          <w:p w14:paraId="2B9CF89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3FF9A8F3"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4C31B02" w14:textId="77777777" w:rsidTr="00D8211F">
        <w:trPr>
          <w:cantSplit/>
        </w:trPr>
        <w:tc>
          <w:tcPr>
            <w:tcW w:w="5838" w:type="dxa"/>
            <w:vAlign w:val="center"/>
          </w:tcPr>
          <w:p w14:paraId="2E94FE2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砂，锆石</w:t>
            </w:r>
            <w:r w:rsidRPr="00D8211F">
              <w:rPr>
                <w:rFonts w:ascii="Arial" w:hAnsi="Arial" w:cs="Arial"/>
                <w:kern w:val="0"/>
                <w:sz w:val="18"/>
                <w:szCs w:val="18"/>
              </w:rPr>
              <w:t xml:space="preserve">  Sand, zircon</w:t>
            </w:r>
          </w:p>
        </w:tc>
        <w:tc>
          <w:tcPr>
            <w:tcW w:w="766" w:type="dxa"/>
            <w:vAlign w:val="center"/>
          </w:tcPr>
          <w:p w14:paraId="24E7354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4F48C9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见锆砂</w:t>
            </w:r>
          </w:p>
        </w:tc>
      </w:tr>
      <w:tr w:rsidR="00323351" w:rsidRPr="00D8211F" w14:paraId="293ADECA" w14:textId="77777777" w:rsidTr="00D8211F">
        <w:trPr>
          <w:cantSplit/>
        </w:trPr>
        <w:tc>
          <w:tcPr>
            <w:tcW w:w="5838" w:type="dxa"/>
            <w:vAlign w:val="center"/>
          </w:tcPr>
          <w:p w14:paraId="0BEFE98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锯屑</w:t>
            </w:r>
            <w:r w:rsidRPr="00D8211F">
              <w:rPr>
                <w:rFonts w:ascii="Arial" w:hAnsi="Arial" w:cs="Arial"/>
                <w:kern w:val="0"/>
                <w:sz w:val="18"/>
                <w:szCs w:val="18"/>
              </w:rPr>
              <w:t xml:space="preserve">  SAWDUST</w:t>
            </w:r>
          </w:p>
        </w:tc>
        <w:tc>
          <w:tcPr>
            <w:tcW w:w="766" w:type="dxa"/>
            <w:vAlign w:val="center"/>
          </w:tcPr>
          <w:p w14:paraId="0DDDC22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F6ED054"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E0B50AF" w14:textId="77777777" w:rsidTr="00D8211F">
        <w:trPr>
          <w:cantSplit/>
        </w:trPr>
        <w:tc>
          <w:tcPr>
            <w:tcW w:w="5838" w:type="dxa"/>
            <w:vAlign w:val="center"/>
          </w:tcPr>
          <w:p w14:paraId="5281AEA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锯材级原木</w:t>
            </w:r>
            <w:r w:rsidRPr="00D8211F">
              <w:rPr>
                <w:rFonts w:ascii="Arial" w:hAnsi="Arial" w:cs="Arial"/>
                <w:kern w:val="0"/>
                <w:sz w:val="18"/>
                <w:szCs w:val="18"/>
              </w:rPr>
              <w:t xml:space="preserve">  SAW LOGS</w:t>
            </w:r>
          </w:p>
        </w:tc>
        <w:tc>
          <w:tcPr>
            <w:tcW w:w="766" w:type="dxa"/>
            <w:vAlign w:val="center"/>
          </w:tcPr>
          <w:p w14:paraId="5416B44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60FFA8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w w:val="90"/>
                <w:kern w:val="0"/>
                <w:sz w:val="18"/>
                <w:szCs w:val="18"/>
              </w:rPr>
              <w:t>见木制品</w:t>
            </w:r>
            <w:r w:rsidRPr="00D8211F">
              <w:rPr>
                <w:rFonts w:ascii="Arial" w:hAnsi="Arial" w:cs="Arial"/>
                <w:w w:val="90"/>
                <w:kern w:val="0"/>
                <w:sz w:val="18"/>
                <w:szCs w:val="18"/>
              </w:rPr>
              <w:t>—</w:t>
            </w:r>
            <w:r w:rsidRPr="00D8211F">
              <w:rPr>
                <w:rFonts w:ascii="Arial" w:hAnsi="Arial" w:cs="Arial"/>
                <w:w w:val="90"/>
                <w:kern w:val="0"/>
                <w:sz w:val="18"/>
                <w:szCs w:val="18"/>
              </w:rPr>
              <w:t>通用明细表</w:t>
            </w:r>
          </w:p>
        </w:tc>
      </w:tr>
      <w:tr w:rsidR="00323351" w:rsidRPr="00D8211F" w14:paraId="2683B74F" w14:textId="77777777" w:rsidTr="00D8211F">
        <w:trPr>
          <w:gridAfter w:val="1"/>
          <w:wAfter w:w="6" w:type="dxa"/>
        </w:trPr>
        <w:tc>
          <w:tcPr>
            <w:tcW w:w="5838" w:type="dxa"/>
          </w:tcPr>
          <w:p w14:paraId="0323072B" w14:textId="77777777" w:rsidR="00323351" w:rsidRPr="00D8211F" w:rsidRDefault="00323351" w:rsidP="00D8211F">
            <w:pPr>
              <w:spacing w:before="20"/>
              <w:jc w:val="left"/>
              <w:rPr>
                <w:rFonts w:ascii="Arial" w:hAnsi="Arial" w:cs="Arial"/>
                <w:sz w:val="18"/>
                <w:szCs w:val="18"/>
              </w:rPr>
            </w:pPr>
            <w:r w:rsidRPr="00D8211F">
              <w:rPr>
                <w:rFonts w:ascii="Arial" w:hAnsi="Arial" w:cs="Arial"/>
                <w:sz w:val="18"/>
                <w:szCs w:val="18"/>
              </w:rPr>
              <w:t>炼铁炼钢产生的碎屑</w:t>
            </w:r>
            <w:r w:rsidRPr="00D8211F">
              <w:rPr>
                <w:rFonts w:ascii="Arial" w:hAnsi="Arial" w:cs="Arial"/>
                <w:sz w:val="18"/>
                <w:szCs w:val="18"/>
              </w:rPr>
              <w:t xml:space="preserve">  </w:t>
            </w:r>
            <w:r w:rsidRPr="00D8211F">
              <w:rPr>
                <w:rFonts w:ascii="Arial" w:hAnsi="Arial" w:cs="Arial"/>
                <w:bCs/>
                <w:iCs/>
                <w:sz w:val="18"/>
                <w:szCs w:val="18"/>
              </w:rPr>
              <w:t>SCALE GENERATED FROM THE IRON AND STEEL MAKING PROCESS</w:t>
            </w:r>
          </w:p>
        </w:tc>
        <w:tc>
          <w:tcPr>
            <w:tcW w:w="766" w:type="dxa"/>
          </w:tcPr>
          <w:p w14:paraId="71D6BBEF"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18" w:type="dxa"/>
          </w:tcPr>
          <w:p w14:paraId="55F4AC52" w14:textId="77777777" w:rsidR="00323351" w:rsidRPr="00D8211F" w:rsidRDefault="00323351" w:rsidP="00D8211F">
            <w:pPr>
              <w:spacing w:before="20"/>
              <w:rPr>
                <w:rFonts w:ascii="Arial" w:hAnsi="Arial" w:cs="Arial"/>
                <w:sz w:val="18"/>
                <w:szCs w:val="18"/>
              </w:rPr>
            </w:pPr>
          </w:p>
        </w:tc>
      </w:tr>
      <w:tr w:rsidR="00323351" w:rsidRPr="00D8211F" w14:paraId="122D40BF" w14:textId="77777777" w:rsidTr="00D8211F">
        <w:trPr>
          <w:cantSplit/>
        </w:trPr>
        <w:tc>
          <w:tcPr>
            <w:tcW w:w="5838" w:type="dxa"/>
            <w:vAlign w:val="center"/>
          </w:tcPr>
          <w:p w14:paraId="261C0C4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废金属</w:t>
            </w:r>
            <w:r w:rsidRPr="00D8211F">
              <w:rPr>
                <w:rFonts w:ascii="Arial" w:hAnsi="Arial" w:cs="Arial"/>
                <w:kern w:val="0"/>
                <w:sz w:val="18"/>
                <w:szCs w:val="18"/>
              </w:rPr>
              <w:t xml:space="preserve">  SCRAP METAL</w:t>
            </w:r>
          </w:p>
        </w:tc>
        <w:tc>
          <w:tcPr>
            <w:tcW w:w="766" w:type="dxa"/>
            <w:vAlign w:val="center"/>
          </w:tcPr>
          <w:p w14:paraId="1D1074B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B5B21D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62988AA" w14:textId="77777777" w:rsidTr="00D8211F">
        <w:trPr>
          <w:cantSplit/>
        </w:trPr>
        <w:tc>
          <w:tcPr>
            <w:tcW w:w="5838" w:type="dxa"/>
            <w:vAlign w:val="center"/>
          </w:tcPr>
          <w:p w14:paraId="6D198F7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种子饼，含植物油</w:t>
            </w:r>
            <w:r w:rsidRPr="00D8211F">
              <w:rPr>
                <w:rFonts w:ascii="Arial" w:hAnsi="Arial" w:cs="Arial"/>
                <w:kern w:val="0"/>
                <w:sz w:val="18"/>
                <w:szCs w:val="18"/>
              </w:rPr>
              <w:t>UN1386</w:t>
            </w:r>
            <w:r w:rsidRPr="00D8211F">
              <w:rPr>
                <w:rFonts w:ascii="Arial" w:hAnsi="Arial" w:cs="Arial"/>
                <w:kern w:val="0"/>
                <w:sz w:val="18"/>
                <w:szCs w:val="18"/>
              </w:rPr>
              <w:t>（</w:t>
            </w:r>
            <w:r w:rsidRPr="00D8211F">
              <w:rPr>
                <w:rFonts w:ascii="Arial" w:hAnsi="Arial" w:cs="Arial"/>
                <w:kern w:val="0"/>
                <w:sz w:val="18"/>
                <w:szCs w:val="18"/>
              </w:rPr>
              <w:t>a</w:t>
            </w:r>
            <w:r w:rsidRPr="00D8211F">
              <w:rPr>
                <w:rFonts w:ascii="Arial" w:hAnsi="Arial" w:cs="Arial"/>
                <w:kern w:val="0"/>
                <w:sz w:val="18"/>
                <w:szCs w:val="18"/>
              </w:rPr>
              <w:t>）机械压榨的种子，含超过</w:t>
            </w:r>
            <w:r w:rsidRPr="00D8211F">
              <w:rPr>
                <w:rFonts w:ascii="Arial" w:hAnsi="Arial" w:cs="Arial"/>
                <w:kern w:val="0"/>
                <w:sz w:val="18"/>
                <w:szCs w:val="18"/>
              </w:rPr>
              <w:t>10%</w:t>
            </w:r>
            <w:r w:rsidRPr="00D8211F">
              <w:rPr>
                <w:rFonts w:ascii="Arial" w:hAnsi="Arial" w:cs="Arial"/>
                <w:kern w:val="0"/>
                <w:sz w:val="18"/>
                <w:szCs w:val="18"/>
              </w:rPr>
              <w:t>的油或油水合计超过</w:t>
            </w:r>
            <w:r w:rsidRPr="00D8211F">
              <w:rPr>
                <w:rFonts w:ascii="Arial" w:hAnsi="Arial" w:cs="Arial"/>
                <w:kern w:val="0"/>
                <w:sz w:val="18"/>
                <w:szCs w:val="18"/>
              </w:rPr>
              <w:t>20%  SEED CAKE, containing vegetable oil UN 1386 (a) mechanically expelled seeds, containing more than 10% of oil or more than 20% of oil and moisture combined</w:t>
            </w:r>
          </w:p>
        </w:tc>
        <w:tc>
          <w:tcPr>
            <w:tcW w:w="766" w:type="dxa"/>
            <w:vAlign w:val="center"/>
          </w:tcPr>
          <w:p w14:paraId="08A29FC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1D86863"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B8049E7" w14:textId="77777777" w:rsidTr="00D8211F">
        <w:trPr>
          <w:cantSplit/>
        </w:trPr>
        <w:tc>
          <w:tcPr>
            <w:tcW w:w="5838" w:type="dxa"/>
            <w:vAlign w:val="center"/>
          </w:tcPr>
          <w:p w14:paraId="426CAE6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种子饼，含植物油</w:t>
            </w:r>
            <w:r w:rsidRPr="00D8211F">
              <w:rPr>
                <w:rFonts w:ascii="Arial" w:hAnsi="Arial" w:cs="Arial"/>
                <w:kern w:val="0"/>
                <w:sz w:val="18"/>
                <w:szCs w:val="18"/>
              </w:rPr>
              <w:t>UN1386</w:t>
            </w:r>
            <w:r w:rsidRPr="00D8211F">
              <w:rPr>
                <w:rFonts w:ascii="Arial" w:hAnsi="Arial" w:cs="Arial"/>
                <w:kern w:val="0"/>
                <w:sz w:val="18"/>
                <w:szCs w:val="18"/>
              </w:rPr>
              <w:t>（</w:t>
            </w:r>
            <w:r w:rsidRPr="00D8211F">
              <w:rPr>
                <w:rFonts w:ascii="Arial" w:hAnsi="Arial" w:cs="Arial"/>
                <w:kern w:val="0"/>
                <w:sz w:val="18"/>
                <w:szCs w:val="18"/>
              </w:rPr>
              <w:t>b</w:t>
            </w:r>
            <w:r w:rsidRPr="00D8211F">
              <w:rPr>
                <w:rFonts w:ascii="Arial" w:hAnsi="Arial" w:cs="Arial"/>
                <w:kern w:val="0"/>
                <w:sz w:val="18"/>
                <w:szCs w:val="18"/>
              </w:rPr>
              <w:t>）溶剂萃取和压榨的种子，含不超过</w:t>
            </w:r>
            <w:r w:rsidRPr="00D8211F">
              <w:rPr>
                <w:rFonts w:ascii="Arial" w:hAnsi="Arial" w:cs="Arial"/>
                <w:kern w:val="0"/>
                <w:sz w:val="18"/>
                <w:szCs w:val="18"/>
              </w:rPr>
              <w:t>10%</w:t>
            </w:r>
            <w:r w:rsidRPr="00D8211F">
              <w:rPr>
                <w:rFonts w:ascii="Arial" w:hAnsi="Arial" w:cs="Arial"/>
                <w:kern w:val="0"/>
                <w:sz w:val="18"/>
                <w:szCs w:val="18"/>
              </w:rPr>
              <w:t>的油和当水分含量超过</w:t>
            </w:r>
            <w:r w:rsidRPr="00D8211F">
              <w:rPr>
                <w:rFonts w:ascii="Arial" w:hAnsi="Arial" w:cs="Arial"/>
                <w:kern w:val="0"/>
                <w:sz w:val="18"/>
                <w:szCs w:val="18"/>
              </w:rPr>
              <w:t>10%</w:t>
            </w:r>
            <w:r w:rsidRPr="00D8211F">
              <w:rPr>
                <w:rFonts w:ascii="Arial" w:hAnsi="Arial" w:cs="Arial"/>
                <w:kern w:val="0"/>
                <w:sz w:val="18"/>
                <w:szCs w:val="18"/>
              </w:rPr>
              <w:t>时油水合计不超过</w:t>
            </w:r>
            <w:r w:rsidRPr="00D8211F">
              <w:rPr>
                <w:rFonts w:ascii="Arial" w:hAnsi="Arial" w:cs="Arial"/>
                <w:kern w:val="0"/>
                <w:sz w:val="18"/>
                <w:szCs w:val="18"/>
              </w:rPr>
              <w:t>20%  SEED CAKE, containing vegetable oil UN 1386 (b) solvent extractions and expelled seeds, containing not more than 10% of oil and when the amount of moisture is higher than 10%, not more than 20% of oil and moisture combined</w:t>
            </w:r>
          </w:p>
        </w:tc>
        <w:tc>
          <w:tcPr>
            <w:tcW w:w="766" w:type="dxa"/>
            <w:vAlign w:val="center"/>
          </w:tcPr>
          <w:p w14:paraId="5E6BC50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772003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D78E57E" w14:textId="77777777" w:rsidTr="00D8211F">
        <w:trPr>
          <w:cantSplit/>
        </w:trPr>
        <w:tc>
          <w:tcPr>
            <w:tcW w:w="5838" w:type="dxa"/>
            <w:vAlign w:val="center"/>
          </w:tcPr>
          <w:p w14:paraId="239FF4A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种子饼</w:t>
            </w:r>
            <w:r w:rsidRPr="00D8211F">
              <w:rPr>
                <w:rFonts w:ascii="Arial" w:hAnsi="Arial" w:cs="Arial"/>
                <w:kern w:val="0"/>
                <w:sz w:val="18"/>
                <w:szCs w:val="18"/>
              </w:rPr>
              <w:t xml:space="preserve">  SEED CAKE UN 2217</w:t>
            </w:r>
          </w:p>
        </w:tc>
        <w:tc>
          <w:tcPr>
            <w:tcW w:w="766" w:type="dxa"/>
            <w:vAlign w:val="center"/>
          </w:tcPr>
          <w:p w14:paraId="4A79FE1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5168F0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D78935D" w14:textId="77777777" w:rsidTr="00D8211F">
        <w:trPr>
          <w:cantSplit/>
        </w:trPr>
        <w:tc>
          <w:tcPr>
            <w:tcW w:w="5838" w:type="dxa"/>
            <w:vAlign w:val="center"/>
          </w:tcPr>
          <w:p w14:paraId="7208DB3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种子饼和其他经加工含油植物残渣</w:t>
            </w:r>
            <w:r w:rsidRPr="00D8211F">
              <w:rPr>
                <w:rFonts w:ascii="Arial" w:hAnsi="Arial" w:cs="Arial"/>
                <w:kern w:val="0"/>
                <w:sz w:val="18"/>
                <w:szCs w:val="18"/>
              </w:rPr>
              <w:t xml:space="preserve">  SEED CAKES AND OTHER RESIDUES OF PROCESSED OILY VEGETABLES</w:t>
            </w:r>
          </w:p>
        </w:tc>
        <w:tc>
          <w:tcPr>
            <w:tcW w:w="766" w:type="dxa"/>
            <w:vAlign w:val="center"/>
          </w:tcPr>
          <w:p w14:paraId="58CF32B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FD946A9"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20E42D4" w14:textId="77777777" w:rsidTr="00D8211F">
        <w:trPr>
          <w:cantSplit/>
        </w:trPr>
        <w:tc>
          <w:tcPr>
            <w:tcW w:w="5838" w:type="dxa"/>
            <w:vAlign w:val="center"/>
          </w:tcPr>
          <w:p w14:paraId="45BA4C0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种子饼和其他经加工含油植物残渣</w:t>
            </w:r>
            <w:r w:rsidRPr="00D8211F">
              <w:rPr>
                <w:rFonts w:ascii="Arial" w:hAnsi="Arial" w:cs="Arial"/>
                <w:kern w:val="0"/>
                <w:sz w:val="18"/>
                <w:szCs w:val="18"/>
              </w:rPr>
              <w:t xml:space="preserve">  SEED CAKES AND OTHER RESIDUES OF PROCESSED OILY VEGETABLES</w:t>
            </w:r>
          </w:p>
        </w:tc>
        <w:tc>
          <w:tcPr>
            <w:tcW w:w="766" w:type="dxa"/>
            <w:vAlign w:val="center"/>
          </w:tcPr>
          <w:p w14:paraId="17044C8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AF91E5B"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2B5848B" w14:textId="77777777" w:rsidTr="00D8211F">
        <w:trPr>
          <w:cantSplit/>
        </w:trPr>
        <w:tc>
          <w:tcPr>
            <w:tcW w:w="5838" w:type="dxa"/>
            <w:vAlign w:val="center"/>
          </w:tcPr>
          <w:p w14:paraId="58269A9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种子饼渣，含油的</w:t>
            </w:r>
            <w:r w:rsidRPr="00D8211F">
              <w:rPr>
                <w:rFonts w:ascii="Arial" w:hAnsi="Arial" w:cs="Arial"/>
                <w:kern w:val="0"/>
                <w:sz w:val="18"/>
                <w:szCs w:val="18"/>
              </w:rPr>
              <w:t xml:space="preserve">  Seed expellers, oily</w:t>
            </w:r>
          </w:p>
        </w:tc>
        <w:tc>
          <w:tcPr>
            <w:tcW w:w="766" w:type="dxa"/>
            <w:vAlign w:val="center"/>
          </w:tcPr>
          <w:p w14:paraId="5C04F84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45B4C34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3D2ED59A" w14:textId="77777777" w:rsidTr="00D8211F">
        <w:trPr>
          <w:cantSplit/>
        </w:trPr>
        <w:tc>
          <w:tcPr>
            <w:tcW w:w="5838" w:type="dxa"/>
            <w:vAlign w:val="center"/>
          </w:tcPr>
          <w:p w14:paraId="48AA8FF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铁分隔</w:t>
            </w:r>
            <w:r w:rsidRPr="00D8211F">
              <w:rPr>
                <w:rFonts w:ascii="Arial" w:hAnsi="Arial" w:cs="Arial"/>
                <w:kern w:val="0"/>
                <w:sz w:val="18"/>
                <w:szCs w:val="18"/>
              </w:rPr>
              <w:t xml:space="preserve">  Separation of iron</w:t>
            </w:r>
          </w:p>
        </w:tc>
        <w:tc>
          <w:tcPr>
            <w:tcW w:w="766" w:type="dxa"/>
            <w:vAlign w:val="center"/>
          </w:tcPr>
          <w:p w14:paraId="52624E9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06E293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见熔炼铁副产品</w:t>
            </w:r>
          </w:p>
        </w:tc>
      </w:tr>
      <w:tr w:rsidR="00323351" w:rsidRPr="00D8211F" w14:paraId="13078A4E" w14:textId="77777777" w:rsidTr="00D8211F">
        <w:trPr>
          <w:cantSplit/>
        </w:trPr>
        <w:tc>
          <w:tcPr>
            <w:tcW w:w="5838" w:type="dxa"/>
            <w:vAlign w:val="center"/>
          </w:tcPr>
          <w:p w14:paraId="48C5538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硅锰合金（碳热还原）</w:t>
            </w:r>
            <w:r w:rsidRPr="00D8211F">
              <w:rPr>
                <w:rFonts w:ascii="Arial" w:hAnsi="Arial" w:cs="Arial"/>
                <w:kern w:val="0"/>
                <w:sz w:val="18"/>
                <w:szCs w:val="18"/>
              </w:rPr>
              <w:t xml:space="preserve">  SILICOMANGANESE (carbo-thermic)</w:t>
            </w:r>
          </w:p>
        </w:tc>
        <w:tc>
          <w:tcPr>
            <w:tcW w:w="766" w:type="dxa"/>
            <w:vAlign w:val="center"/>
          </w:tcPr>
          <w:p w14:paraId="55215E8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C34DCC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7178941" w14:textId="77777777" w:rsidTr="00D8211F">
        <w:trPr>
          <w:cantSplit/>
        </w:trPr>
        <w:tc>
          <w:tcPr>
            <w:tcW w:w="5838" w:type="dxa"/>
            <w:vAlign w:val="center"/>
          </w:tcPr>
          <w:p w14:paraId="2351801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硅锰合金（低碳的）</w:t>
            </w:r>
            <w:r w:rsidRPr="00D8211F">
              <w:rPr>
                <w:rFonts w:ascii="Arial" w:hAnsi="Arial" w:cs="Arial"/>
                <w:kern w:val="0"/>
                <w:sz w:val="18"/>
                <w:szCs w:val="18"/>
              </w:rPr>
              <w:t xml:space="preserve">  SILICOMANGANESE (low carbon)</w:t>
            </w:r>
          </w:p>
        </w:tc>
        <w:tc>
          <w:tcPr>
            <w:tcW w:w="766" w:type="dxa"/>
            <w:vAlign w:val="center"/>
          </w:tcPr>
          <w:p w14:paraId="08ACD81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9E9BD7E"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749C10D" w14:textId="77777777" w:rsidTr="00D8211F">
        <w:trPr>
          <w:cantSplit/>
        </w:trPr>
        <w:tc>
          <w:tcPr>
            <w:tcW w:w="5838" w:type="dxa"/>
            <w:vAlign w:val="center"/>
          </w:tcPr>
          <w:p w14:paraId="6CF94D7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硅浮渣</w:t>
            </w:r>
            <w:r w:rsidRPr="00D8211F">
              <w:rPr>
                <w:rFonts w:ascii="Arial" w:hAnsi="Arial" w:cs="Arial"/>
                <w:kern w:val="0"/>
                <w:sz w:val="18"/>
                <w:szCs w:val="18"/>
              </w:rPr>
              <w:t xml:space="preserve">  Silicon dross</w:t>
            </w:r>
          </w:p>
        </w:tc>
        <w:tc>
          <w:tcPr>
            <w:tcW w:w="766" w:type="dxa"/>
            <w:vAlign w:val="center"/>
          </w:tcPr>
          <w:p w14:paraId="331DB9A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16690DF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见硅渣</w:t>
            </w:r>
          </w:p>
        </w:tc>
      </w:tr>
      <w:tr w:rsidR="00323351" w:rsidRPr="00D8211F" w14:paraId="7879FC1C" w14:textId="77777777" w:rsidTr="00D8211F">
        <w:trPr>
          <w:cantSplit/>
        </w:trPr>
        <w:tc>
          <w:tcPr>
            <w:tcW w:w="5838" w:type="dxa"/>
            <w:vAlign w:val="center"/>
          </w:tcPr>
          <w:p w14:paraId="4380076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硅渣</w:t>
            </w:r>
            <w:r w:rsidRPr="00D8211F">
              <w:rPr>
                <w:rFonts w:ascii="Arial" w:hAnsi="Arial" w:cs="Arial"/>
                <w:kern w:val="0"/>
                <w:sz w:val="18"/>
                <w:szCs w:val="18"/>
              </w:rPr>
              <w:t xml:space="preserve">  SILICON SLAG</w:t>
            </w:r>
          </w:p>
        </w:tc>
        <w:tc>
          <w:tcPr>
            <w:tcW w:w="766" w:type="dxa"/>
            <w:vAlign w:val="center"/>
          </w:tcPr>
          <w:p w14:paraId="21A8178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89ADF6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529E760" w14:textId="77777777" w:rsidTr="00D8211F">
        <w:trPr>
          <w:cantSplit/>
        </w:trPr>
        <w:tc>
          <w:tcPr>
            <w:tcW w:w="5838" w:type="dxa"/>
            <w:vAlign w:val="center"/>
          </w:tcPr>
          <w:p w14:paraId="7AC9C21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银铅精矿</w:t>
            </w:r>
            <w:r w:rsidRPr="00D8211F">
              <w:rPr>
                <w:rFonts w:ascii="Arial" w:hAnsi="Arial" w:cs="Arial"/>
                <w:kern w:val="0"/>
                <w:sz w:val="18"/>
                <w:szCs w:val="18"/>
              </w:rPr>
              <w:t xml:space="preserve">  SILVER LEAD CONCENTRATE</w:t>
            </w:r>
          </w:p>
        </w:tc>
        <w:tc>
          <w:tcPr>
            <w:tcW w:w="766" w:type="dxa"/>
            <w:vAlign w:val="center"/>
          </w:tcPr>
          <w:p w14:paraId="2928F42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232B74B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2AC73480" w14:textId="77777777" w:rsidTr="00D8211F">
        <w:trPr>
          <w:cantSplit/>
        </w:trPr>
        <w:tc>
          <w:tcPr>
            <w:tcW w:w="5838" w:type="dxa"/>
            <w:vAlign w:val="center"/>
          </w:tcPr>
          <w:p w14:paraId="439E259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银铅矿精矿</w:t>
            </w:r>
            <w:r w:rsidRPr="00D8211F">
              <w:rPr>
                <w:rFonts w:ascii="Arial" w:hAnsi="Arial" w:cs="Arial"/>
                <w:kern w:val="0"/>
                <w:sz w:val="18"/>
                <w:szCs w:val="18"/>
              </w:rPr>
              <w:t xml:space="preserve">  Silver lead ore concentrate</w:t>
            </w:r>
          </w:p>
        </w:tc>
        <w:tc>
          <w:tcPr>
            <w:tcW w:w="766" w:type="dxa"/>
            <w:vAlign w:val="center"/>
          </w:tcPr>
          <w:p w14:paraId="2515ECC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5529419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见银铅精矿</w:t>
            </w:r>
          </w:p>
        </w:tc>
      </w:tr>
      <w:tr w:rsidR="00323351" w:rsidRPr="00D8211F" w14:paraId="28F3FE93" w14:textId="77777777" w:rsidTr="00D8211F">
        <w:trPr>
          <w:cantSplit/>
        </w:trPr>
        <w:tc>
          <w:tcPr>
            <w:tcW w:w="5838" w:type="dxa"/>
            <w:vAlign w:val="center"/>
          </w:tcPr>
          <w:p w14:paraId="3735CDC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烧结矿</w:t>
            </w:r>
            <w:r w:rsidRPr="00D8211F">
              <w:rPr>
                <w:rFonts w:ascii="Arial" w:hAnsi="Arial" w:cs="Arial"/>
                <w:kern w:val="0"/>
                <w:sz w:val="18"/>
                <w:szCs w:val="18"/>
              </w:rPr>
              <w:t xml:space="preserve">  Sinter</w:t>
            </w:r>
          </w:p>
        </w:tc>
        <w:tc>
          <w:tcPr>
            <w:tcW w:w="766" w:type="dxa"/>
            <w:vAlign w:val="center"/>
          </w:tcPr>
          <w:p w14:paraId="2623CC0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465794C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见锌铅煅砂（混合的）</w:t>
            </w:r>
          </w:p>
        </w:tc>
      </w:tr>
      <w:tr w:rsidR="00323351" w:rsidRPr="00D8211F" w14:paraId="7ECFD0FD" w14:textId="77777777" w:rsidTr="00D8211F">
        <w:trPr>
          <w:cantSplit/>
        </w:trPr>
        <w:tc>
          <w:tcPr>
            <w:tcW w:w="5838" w:type="dxa"/>
            <w:vAlign w:val="center"/>
          </w:tcPr>
          <w:p w14:paraId="337A042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炉渣，粒状</w:t>
            </w:r>
            <w:r w:rsidRPr="00D8211F">
              <w:rPr>
                <w:rFonts w:ascii="Arial" w:hAnsi="Arial" w:cs="Arial"/>
                <w:kern w:val="0"/>
                <w:sz w:val="18"/>
                <w:szCs w:val="18"/>
              </w:rPr>
              <w:t xml:space="preserve">  Slag, granulated</w:t>
            </w:r>
          </w:p>
        </w:tc>
        <w:tc>
          <w:tcPr>
            <w:tcW w:w="766" w:type="dxa"/>
            <w:vAlign w:val="center"/>
          </w:tcPr>
          <w:p w14:paraId="6AFF03B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43E8DB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见粒状炉渣</w:t>
            </w:r>
          </w:p>
        </w:tc>
      </w:tr>
      <w:tr w:rsidR="00323351" w:rsidRPr="00D8211F" w14:paraId="200A3EDA" w14:textId="77777777" w:rsidTr="00D8211F">
        <w:trPr>
          <w:cantSplit/>
        </w:trPr>
        <w:tc>
          <w:tcPr>
            <w:tcW w:w="5838" w:type="dxa"/>
            <w:vAlign w:val="center"/>
          </w:tcPr>
          <w:p w14:paraId="0591718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斯利格矿（铁矿）</w:t>
            </w:r>
            <w:r w:rsidRPr="00D8211F">
              <w:rPr>
                <w:rFonts w:ascii="Arial" w:hAnsi="Arial" w:cs="Arial"/>
                <w:kern w:val="0"/>
                <w:sz w:val="18"/>
                <w:szCs w:val="18"/>
              </w:rPr>
              <w:t xml:space="preserve">  SLIG (iron ore)</w:t>
            </w:r>
          </w:p>
        </w:tc>
        <w:tc>
          <w:tcPr>
            <w:tcW w:w="766" w:type="dxa"/>
            <w:vAlign w:val="center"/>
          </w:tcPr>
          <w:p w14:paraId="37BBEB1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3F36453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2F0376A1" w14:textId="77777777" w:rsidTr="00D8211F">
        <w:trPr>
          <w:cantSplit/>
        </w:trPr>
        <w:tc>
          <w:tcPr>
            <w:tcW w:w="5838" w:type="dxa"/>
            <w:vAlign w:val="center"/>
          </w:tcPr>
          <w:p w14:paraId="4419EBF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纯碱</w:t>
            </w:r>
            <w:r w:rsidRPr="00D8211F">
              <w:rPr>
                <w:rFonts w:ascii="Arial" w:hAnsi="Arial" w:cs="Arial"/>
                <w:kern w:val="0"/>
                <w:sz w:val="18"/>
                <w:szCs w:val="18"/>
              </w:rPr>
              <w:t xml:space="preserve">  SODA ASH</w:t>
            </w:r>
          </w:p>
        </w:tc>
        <w:tc>
          <w:tcPr>
            <w:tcW w:w="766" w:type="dxa"/>
            <w:vAlign w:val="center"/>
          </w:tcPr>
          <w:p w14:paraId="317D3F9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CFE335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0918935" w14:textId="77777777" w:rsidTr="00D8211F">
        <w:trPr>
          <w:cantSplit/>
        </w:trPr>
        <w:tc>
          <w:tcPr>
            <w:tcW w:w="5838" w:type="dxa"/>
            <w:vAlign w:val="center"/>
          </w:tcPr>
          <w:p w14:paraId="32EACDE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碱长石砂</w:t>
            </w:r>
            <w:r w:rsidRPr="00D8211F">
              <w:rPr>
                <w:rFonts w:ascii="Arial" w:hAnsi="Arial" w:cs="Arial"/>
                <w:kern w:val="0"/>
                <w:sz w:val="18"/>
                <w:szCs w:val="18"/>
              </w:rPr>
              <w:t xml:space="preserve">  Soda feldpar sand</w:t>
            </w:r>
          </w:p>
        </w:tc>
        <w:tc>
          <w:tcPr>
            <w:tcW w:w="766" w:type="dxa"/>
            <w:vAlign w:val="center"/>
          </w:tcPr>
          <w:p w14:paraId="74EA522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5C5EEC0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见砂</w:t>
            </w:r>
          </w:p>
        </w:tc>
      </w:tr>
      <w:tr w:rsidR="00323351" w:rsidRPr="00D8211F" w14:paraId="69B4A2B9" w14:textId="77777777" w:rsidTr="00D8211F">
        <w:trPr>
          <w:cantSplit/>
        </w:trPr>
        <w:tc>
          <w:tcPr>
            <w:tcW w:w="5838" w:type="dxa"/>
            <w:vAlign w:val="center"/>
          </w:tcPr>
          <w:p w14:paraId="2A4986B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硝酸钠</w:t>
            </w:r>
            <w:r w:rsidRPr="00D8211F">
              <w:rPr>
                <w:rFonts w:ascii="Arial" w:hAnsi="Arial" w:cs="Arial"/>
                <w:kern w:val="0"/>
                <w:sz w:val="18"/>
                <w:szCs w:val="18"/>
              </w:rPr>
              <w:t xml:space="preserve">  SODIUM NITRATE UN 1498</w:t>
            </w:r>
          </w:p>
        </w:tc>
        <w:tc>
          <w:tcPr>
            <w:tcW w:w="766" w:type="dxa"/>
            <w:vAlign w:val="center"/>
          </w:tcPr>
          <w:p w14:paraId="61C26A8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A7EB36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97F4629" w14:textId="77777777" w:rsidTr="00D8211F">
        <w:trPr>
          <w:cantSplit/>
        </w:trPr>
        <w:tc>
          <w:tcPr>
            <w:tcW w:w="5838" w:type="dxa"/>
            <w:vAlign w:val="center"/>
          </w:tcPr>
          <w:p w14:paraId="51D3713E"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硝酸钠和硝酸钾的混合物</w:t>
            </w:r>
            <w:r w:rsidRPr="00D8211F">
              <w:rPr>
                <w:rFonts w:ascii="Arial" w:hAnsi="Arial" w:cs="Arial"/>
                <w:kern w:val="0"/>
                <w:sz w:val="18"/>
                <w:szCs w:val="18"/>
              </w:rPr>
              <w:t>UN1499</w:t>
            </w:r>
          </w:p>
          <w:p w14:paraId="37AC2FC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SODIUM NITRATE AND POTASSIUM NITRATE MIXTURE UN 1499</w:t>
            </w:r>
          </w:p>
        </w:tc>
        <w:tc>
          <w:tcPr>
            <w:tcW w:w="766" w:type="dxa"/>
            <w:vAlign w:val="center"/>
          </w:tcPr>
          <w:p w14:paraId="63B2312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615483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7B26E29" w14:textId="77777777" w:rsidTr="00D8211F">
        <w:trPr>
          <w:cantSplit/>
        </w:trPr>
        <w:tc>
          <w:tcPr>
            <w:tcW w:w="5838" w:type="dxa"/>
            <w:vAlign w:val="center"/>
          </w:tcPr>
          <w:p w14:paraId="62B35BD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从纸和塑料回收的固态燃料</w:t>
            </w:r>
          </w:p>
          <w:p w14:paraId="15D8771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SOLIDIFIED FUELS RECYCLED FROM PAPER AND PLASTICS</w:t>
            </w:r>
          </w:p>
        </w:tc>
        <w:tc>
          <w:tcPr>
            <w:tcW w:w="766" w:type="dxa"/>
            <w:vAlign w:val="center"/>
          </w:tcPr>
          <w:p w14:paraId="2C5CA71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982BDA5"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2EF858F" w14:textId="77777777" w:rsidTr="00D8211F">
        <w:trPr>
          <w:cantSplit/>
        </w:trPr>
        <w:tc>
          <w:tcPr>
            <w:tcW w:w="5838" w:type="dxa"/>
            <w:vAlign w:val="center"/>
          </w:tcPr>
          <w:p w14:paraId="0338E14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大豆，渣</w:t>
            </w:r>
            <w:r w:rsidRPr="00D8211F">
              <w:rPr>
                <w:rFonts w:ascii="Arial" w:hAnsi="Arial" w:cs="Arial"/>
                <w:kern w:val="0"/>
                <w:sz w:val="18"/>
                <w:szCs w:val="18"/>
              </w:rPr>
              <w:t xml:space="preserve">  Soyabean, expelled</w:t>
            </w:r>
          </w:p>
        </w:tc>
        <w:tc>
          <w:tcPr>
            <w:tcW w:w="766" w:type="dxa"/>
            <w:vAlign w:val="center"/>
          </w:tcPr>
          <w:p w14:paraId="3826439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2EFBF4E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6218EB1A" w14:textId="77777777" w:rsidTr="00D8211F">
        <w:trPr>
          <w:cantSplit/>
        </w:trPr>
        <w:tc>
          <w:tcPr>
            <w:tcW w:w="5838" w:type="dxa"/>
            <w:vAlign w:val="center"/>
          </w:tcPr>
          <w:p w14:paraId="09E37C8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大豆，压榨的</w:t>
            </w:r>
            <w:r w:rsidRPr="00D8211F">
              <w:rPr>
                <w:rFonts w:ascii="Arial" w:hAnsi="Arial" w:cs="Arial"/>
                <w:kern w:val="0"/>
                <w:sz w:val="18"/>
                <w:szCs w:val="18"/>
              </w:rPr>
              <w:t xml:space="preserve">  Soyabean, extracted</w:t>
            </w:r>
          </w:p>
        </w:tc>
        <w:tc>
          <w:tcPr>
            <w:tcW w:w="766" w:type="dxa"/>
            <w:vAlign w:val="center"/>
          </w:tcPr>
          <w:p w14:paraId="772D9FC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2C58B4B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50CA4B92" w14:textId="77777777" w:rsidTr="00D8211F">
        <w:trPr>
          <w:cantSplit/>
        </w:trPr>
        <w:tc>
          <w:tcPr>
            <w:tcW w:w="5838" w:type="dxa"/>
            <w:vAlign w:val="center"/>
          </w:tcPr>
          <w:p w14:paraId="7100277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废阴极</w:t>
            </w:r>
          </w:p>
          <w:p w14:paraId="2DF8384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SPENT CATHODES</w:t>
            </w:r>
          </w:p>
        </w:tc>
        <w:tc>
          <w:tcPr>
            <w:tcW w:w="766" w:type="dxa"/>
            <w:vAlign w:val="center"/>
          </w:tcPr>
          <w:p w14:paraId="269419D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AAF43D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见铝熔炼副产品或铝再熔副产品</w:t>
            </w:r>
            <w:r w:rsidRPr="00D8211F">
              <w:rPr>
                <w:rFonts w:ascii="Arial" w:hAnsi="Arial" w:cs="Arial"/>
                <w:kern w:val="0"/>
                <w:sz w:val="18"/>
                <w:szCs w:val="18"/>
              </w:rPr>
              <w:t>UN3170</w:t>
            </w:r>
          </w:p>
        </w:tc>
      </w:tr>
      <w:tr w:rsidR="00323351" w:rsidRPr="00D8211F" w14:paraId="25FCCB9D" w14:textId="77777777" w:rsidTr="00D8211F">
        <w:trPr>
          <w:cantSplit/>
        </w:trPr>
        <w:tc>
          <w:tcPr>
            <w:tcW w:w="5838" w:type="dxa"/>
            <w:vAlign w:val="center"/>
          </w:tcPr>
          <w:p w14:paraId="7BC2104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废电解列</w:t>
            </w:r>
          </w:p>
          <w:p w14:paraId="5EF777B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SPENT POTLINER</w:t>
            </w:r>
          </w:p>
        </w:tc>
        <w:tc>
          <w:tcPr>
            <w:tcW w:w="766" w:type="dxa"/>
            <w:vAlign w:val="center"/>
          </w:tcPr>
          <w:p w14:paraId="56B988E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26C6717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见铝熔炼副产品或铝再熔副产品</w:t>
            </w:r>
            <w:r w:rsidRPr="00D8211F">
              <w:rPr>
                <w:rFonts w:ascii="Arial" w:hAnsi="Arial" w:cs="Arial"/>
                <w:kern w:val="0"/>
                <w:sz w:val="18"/>
                <w:szCs w:val="18"/>
              </w:rPr>
              <w:t>UN3170</w:t>
            </w:r>
          </w:p>
        </w:tc>
      </w:tr>
      <w:tr w:rsidR="00323351" w:rsidRPr="00D8211F" w14:paraId="7BAFC880" w14:textId="77777777" w:rsidTr="00D8211F">
        <w:trPr>
          <w:cantSplit/>
        </w:trPr>
        <w:tc>
          <w:tcPr>
            <w:tcW w:w="5838" w:type="dxa"/>
            <w:vAlign w:val="center"/>
          </w:tcPr>
          <w:p w14:paraId="6E1BFB8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锂辉石</w:t>
            </w:r>
            <w:r w:rsidRPr="00D8211F">
              <w:rPr>
                <w:rFonts w:ascii="Arial" w:hAnsi="Arial" w:cs="Arial"/>
                <w:kern w:val="0"/>
                <w:sz w:val="18"/>
                <w:szCs w:val="18"/>
              </w:rPr>
              <w:t xml:space="preserve">  Spodumene</w:t>
            </w:r>
          </w:p>
        </w:tc>
        <w:tc>
          <w:tcPr>
            <w:tcW w:w="766" w:type="dxa"/>
            <w:vAlign w:val="center"/>
          </w:tcPr>
          <w:p w14:paraId="428D84C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A2B56D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见砂</w:t>
            </w:r>
          </w:p>
        </w:tc>
      </w:tr>
      <w:tr w:rsidR="00323351" w:rsidRPr="00D8211F" w14:paraId="620EFBDF" w14:textId="77777777" w:rsidTr="00D8211F">
        <w:trPr>
          <w:gridAfter w:val="1"/>
          <w:wAfter w:w="6" w:type="dxa"/>
        </w:trPr>
        <w:tc>
          <w:tcPr>
            <w:tcW w:w="5838" w:type="dxa"/>
          </w:tcPr>
          <w:p w14:paraId="21ABD881" w14:textId="77777777" w:rsidR="00323351" w:rsidRPr="00D8211F" w:rsidRDefault="00323351" w:rsidP="00D8211F">
            <w:pPr>
              <w:spacing w:before="20"/>
              <w:rPr>
                <w:rFonts w:ascii="Arial" w:hAnsi="Arial" w:cs="Arial"/>
                <w:sz w:val="18"/>
                <w:szCs w:val="18"/>
              </w:rPr>
            </w:pPr>
            <w:r w:rsidRPr="00D8211F">
              <w:rPr>
                <w:rFonts w:ascii="Arial" w:hAnsi="Arial" w:cs="Arial"/>
                <w:sz w:val="18"/>
                <w:szCs w:val="18"/>
              </w:rPr>
              <w:t>锂辉石（精选的）</w:t>
            </w:r>
            <w:r w:rsidRPr="00D8211F">
              <w:rPr>
                <w:rFonts w:ascii="Arial" w:hAnsi="Arial" w:cs="Arial"/>
                <w:sz w:val="18"/>
                <w:szCs w:val="18"/>
              </w:rPr>
              <w:t xml:space="preserve">  </w:t>
            </w:r>
            <w:r w:rsidRPr="00D8211F">
              <w:rPr>
                <w:rFonts w:ascii="Arial" w:hAnsi="Arial" w:cs="Arial"/>
                <w:bCs/>
                <w:iCs/>
                <w:sz w:val="18"/>
                <w:szCs w:val="18"/>
              </w:rPr>
              <w:t>SPODUMENE (UPGRADED)</w:t>
            </w:r>
          </w:p>
        </w:tc>
        <w:tc>
          <w:tcPr>
            <w:tcW w:w="766" w:type="dxa"/>
          </w:tcPr>
          <w:p w14:paraId="589D8608"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18" w:type="dxa"/>
          </w:tcPr>
          <w:p w14:paraId="2E2BD173" w14:textId="77777777" w:rsidR="00323351" w:rsidRPr="00D8211F" w:rsidRDefault="00323351" w:rsidP="00D8211F">
            <w:pPr>
              <w:spacing w:before="20"/>
              <w:rPr>
                <w:rFonts w:ascii="Arial" w:hAnsi="Arial" w:cs="Arial"/>
                <w:sz w:val="18"/>
                <w:szCs w:val="18"/>
              </w:rPr>
            </w:pPr>
          </w:p>
        </w:tc>
      </w:tr>
      <w:tr w:rsidR="00323351" w:rsidRPr="00D8211F" w14:paraId="56DA2C5A" w14:textId="77777777" w:rsidTr="00D8211F">
        <w:trPr>
          <w:cantSplit/>
        </w:trPr>
        <w:tc>
          <w:tcPr>
            <w:tcW w:w="5838" w:type="dxa"/>
            <w:vAlign w:val="center"/>
          </w:tcPr>
          <w:p w14:paraId="73E184B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不锈钢研磨粉</w:t>
            </w:r>
            <w:r w:rsidRPr="00D8211F">
              <w:rPr>
                <w:rFonts w:ascii="Arial" w:hAnsi="Arial" w:cs="Arial"/>
                <w:kern w:val="0"/>
                <w:sz w:val="18"/>
                <w:szCs w:val="18"/>
              </w:rPr>
              <w:t xml:space="preserve">  STAINLESS STEEL GRINDING DUST</w:t>
            </w:r>
          </w:p>
        </w:tc>
        <w:tc>
          <w:tcPr>
            <w:tcW w:w="766" w:type="dxa"/>
            <w:vAlign w:val="center"/>
          </w:tcPr>
          <w:p w14:paraId="2DAD06C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1E98683"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065C32F9" w14:textId="77777777" w:rsidTr="00D8211F">
        <w:trPr>
          <w:cantSplit/>
        </w:trPr>
        <w:tc>
          <w:tcPr>
            <w:tcW w:w="5838" w:type="dxa"/>
            <w:vAlign w:val="center"/>
          </w:tcPr>
          <w:p w14:paraId="0AE44D9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钢支撑</w:t>
            </w:r>
            <w:r w:rsidRPr="00D8211F">
              <w:rPr>
                <w:rFonts w:ascii="Arial" w:hAnsi="Arial" w:cs="Arial"/>
                <w:kern w:val="0"/>
                <w:sz w:val="18"/>
                <w:szCs w:val="18"/>
              </w:rPr>
              <w:t xml:space="preserve">  Steel bears</w:t>
            </w:r>
          </w:p>
        </w:tc>
        <w:tc>
          <w:tcPr>
            <w:tcW w:w="766" w:type="dxa"/>
            <w:vAlign w:val="center"/>
          </w:tcPr>
          <w:p w14:paraId="73816BF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71832A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见熔炼铁副产品</w:t>
            </w:r>
          </w:p>
        </w:tc>
      </w:tr>
      <w:tr w:rsidR="00323351" w:rsidRPr="00D8211F" w14:paraId="16397C17" w14:textId="77777777" w:rsidTr="00D8211F">
        <w:trPr>
          <w:cantSplit/>
        </w:trPr>
        <w:tc>
          <w:tcPr>
            <w:tcW w:w="5838" w:type="dxa"/>
            <w:vAlign w:val="center"/>
          </w:tcPr>
          <w:p w14:paraId="1A1C291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钢屑</w:t>
            </w:r>
            <w:r w:rsidRPr="00D8211F">
              <w:rPr>
                <w:rFonts w:ascii="Arial" w:hAnsi="Arial" w:cs="Arial"/>
                <w:kern w:val="0"/>
                <w:sz w:val="18"/>
                <w:szCs w:val="18"/>
              </w:rPr>
              <w:t xml:space="preserve">  Steel swarf</w:t>
            </w:r>
          </w:p>
        </w:tc>
        <w:tc>
          <w:tcPr>
            <w:tcW w:w="766" w:type="dxa"/>
            <w:vAlign w:val="center"/>
          </w:tcPr>
          <w:p w14:paraId="456023E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44E2DA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见黑色金属钻、刨、旋或切屑</w:t>
            </w:r>
          </w:p>
        </w:tc>
      </w:tr>
      <w:tr w:rsidR="00323351" w:rsidRPr="00D8211F" w14:paraId="5FF1CB02" w14:textId="77777777" w:rsidTr="00D8211F">
        <w:trPr>
          <w:cantSplit/>
        </w:trPr>
        <w:tc>
          <w:tcPr>
            <w:tcW w:w="5838" w:type="dxa"/>
            <w:vAlign w:val="center"/>
          </w:tcPr>
          <w:p w14:paraId="365A48D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辉锑矿</w:t>
            </w:r>
            <w:r w:rsidRPr="00D8211F">
              <w:rPr>
                <w:rFonts w:ascii="Arial" w:hAnsi="Arial" w:cs="Arial"/>
                <w:kern w:val="0"/>
                <w:sz w:val="18"/>
                <w:szCs w:val="18"/>
              </w:rPr>
              <w:t xml:space="preserve">  Stibnite</w:t>
            </w:r>
          </w:p>
        </w:tc>
        <w:tc>
          <w:tcPr>
            <w:tcW w:w="766" w:type="dxa"/>
            <w:vAlign w:val="center"/>
          </w:tcPr>
          <w:p w14:paraId="40A9025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ECBEA8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见锑矿或锑矿渣</w:t>
            </w:r>
          </w:p>
        </w:tc>
      </w:tr>
      <w:tr w:rsidR="00323351" w:rsidRPr="00D8211F" w14:paraId="30035E46" w14:textId="77777777" w:rsidTr="00D8211F">
        <w:trPr>
          <w:cantSplit/>
        </w:trPr>
        <w:tc>
          <w:tcPr>
            <w:tcW w:w="5838" w:type="dxa"/>
            <w:vAlign w:val="center"/>
          </w:tcPr>
          <w:p w14:paraId="5A05F6D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碎石块</w:t>
            </w:r>
            <w:r w:rsidRPr="00D8211F">
              <w:rPr>
                <w:rFonts w:ascii="Arial" w:hAnsi="Arial" w:cs="Arial"/>
                <w:kern w:val="0"/>
                <w:sz w:val="18"/>
                <w:szCs w:val="18"/>
              </w:rPr>
              <w:t xml:space="preserve">  STONE CHIPPINGS</w:t>
            </w:r>
          </w:p>
        </w:tc>
        <w:tc>
          <w:tcPr>
            <w:tcW w:w="766" w:type="dxa"/>
            <w:vAlign w:val="center"/>
          </w:tcPr>
          <w:p w14:paraId="31DCBF7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CAA657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E351ABD" w14:textId="77777777" w:rsidTr="00D8211F">
        <w:trPr>
          <w:cantSplit/>
        </w:trPr>
        <w:tc>
          <w:tcPr>
            <w:tcW w:w="5838" w:type="dxa"/>
            <w:vAlign w:val="center"/>
          </w:tcPr>
          <w:p w14:paraId="0C44676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斯特拉瑟颗粒</w:t>
            </w:r>
            <w:r w:rsidRPr="00D8211F">
              <w:rPr>
                <w:rFonts w:ascii="Arial" w:hAnsi="Arial" w:cs="Arial"/>
                <w:kern w:val="0"/>
                <w:sz w:val="18"/>
                <w:szCs w:val="18"/>
              </w:rPr>
              <w:t xml:space="preserve">  Strussa pellets</w:t>
            </w:r>
          </w:p>
        </w:tc>
        <w:tc>
          <w:tcPr>
            <w:tcW w:w="766" w:type="dxa"/>
            <w:vAlign w:val="center"/>
          </w:tcPr>
          <w:p w14:paraId="373F378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0F4110F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0FD58186" w14:textId="77777777" w:rsidTr="00D8211F">
        <w:trPr>
          <w:cantSplit/>
        </w:trPr>
        <w:tc>
          <w:tcPr>
            <w:tcW w:w="5838" w:type="dxa"/>
            <w:vAlign w:val="center"/>
          </w:tcPr>
          <w:p w14:paraId="664FAF4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糖</w:t>
            </w:r>
            <w:r w:rsidRPr="00D8211F">
              <w:rPr>
                <w:rFonts w:ascii="Arial" w:hAnsi="Arial" w:cs="Arial"/>
                <w:kern w:val="0"/>
                <w:sz w:val="18"/>
                <w:szCs w:val="18"/>
              </w:rPr>
              <w:t xml:space="preserve">  SUGAR</w:t>
            </w:r>
          </w:p>
        </w:tc>
        <w:tc>
          <w:tcPr>
            <w:tcW w:w="766" w:type="dxa"/>
            <w:vAlign w:val="center"/>
          </w:tcPr>
          <w:p w14:paraId="1A04493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17926E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E18FCAE" w14:textId="77777777" w:rsidTr="00D8211F">
        <w:trPr>
          <w:cantSplit/>
        </w:trPr>
        <w:tc>
          <w:tcPr>
            <w:tcW w:w="5838" w:type="dxa"/>
            <w:vAlign w:val="center"/>
          </w:tcPr>
          <w:p w14:paraId="0CD6A7D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lastRenderedPageBreak/>
              <w:t>甘蔗生物质颗粒</w:t>
            </w:r>
            <w:r w:rsidRPr="00D8211F">
              <w:rPr>
                <w:rFonts w:ascii="Arial" w:hAnsi="Arial" w:cs="Arial"/>
                <w:kern w:val="0"/>
                <w:sz w:val="18"/>
                <w:szCs w:val="18"/>
              </w:rPr>
              <w:t xml:space="preserve">  SURARCANE BIOMASS PELLETS</w:t>
            </w:r>
          </w:p>
        </w:tc>
        <w:tc>
          <w:tcPr>
            <w:tcW w:w="766" w:type="dxa"/>
            <w:vAlign w:val="center"/>
          </w:tcPr>
          <w:p w14:paraId="21F23C8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509A55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2EB762FF" w14:textId="77777777" w:rsidTr="00D8211F">
        <w:trPr>
          <w:cantSplit/>
        </w:trPr>
        <w:tc>
          <w:tcPr>
            <w:tcW w:w="5838" w:type="dxa"/>
            <w:vAlign w:val="center"/>
          </w:tcPr>
          <w:p w14:paraId="5FA285A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硫酸钾和硫酸镁</w:t>
            </w:r>
            <w:r w:rsidRPr="00D8211F">
              <w:rPr>
                <w:rFonts w:ascii="Arial" w:hAnsi="Arial" w:cs="Arial"/>
                <w:kern w:val="0"/>
                <w:sz w:val="18"/>
                <w:szCs w:val="18"/>
              </w:rPr>
              <w:t xml:space="preserve">  SULPHATE OF POTASH AND MAGNESIUM</w:t>
            </w:r>
          </w:p>
        </w:tc>
        <w:tc>
          <w:tcPr>
            <w:tcW w:w="766" w:type="dxa"/>
            <w:vAlign w:val="center"/>
          </w:tcPr>
          <w:p w14:paraId="78EDA3A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FACAEB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A0970EC" w14:textId="77777777" w:rsidTr="00D8211F">
        <w:trPr>
          <w:cantSplit/>
        </w:trPr>
        <w:tc>
          <w:tcPr>
            <w:tcW w:w="5838" w:type="dxa"/>
            <w:vAlign w:val="center"/>
          </w:tcPr>
          <w:p w14:paraId="4C5D932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硫化精矿</w:t>
            </w:r>
            <w:r w:rsidRPr="00D8211F">
              <w:rPr>
                <w:rFonts w:ascii="Arial" w:hAnsi="Arial" w:cs="Arial"/>
                <w:kern w:val="0"/>
                <w:sz w:val="18"/>
                <w:szCs w:val="18"/>
              </w:rPr>
              <w:t xml:space="preserve">  Sulphide concentrates</w:t>
            </w:r>
          </w:p>
        </w:tc>
        <w:tc>
          <w:tcPr>
            <w:tcW w:w="766" w:type="dxa"/>
            <w:vAlign w:val="center"/>
          </w:tcPr>
          <w:p w14:paraId="3CE3E43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DB6D4A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见硫化金属精矿</w:t>
            </w:r>
          </w:p>
        </w:tc>
      </w:tr>
      <w:tr w:rsidR="00323351" w:rsidRPr="00D8211F" w14:paraId="6E58C019" w14:textId="77777777" w:rsidTr="00D8211F">
        <w:trPr>
          <w:cantSplit/>
        </w:trPr>
        <w:tc>
          <w:tcPr>
            <w:tcW w:w="5838" w:type="dxa"/>
            <w:vAlign w:val="center"/>
          </w:tcPr>
          <w:p w14:paraId="173DEE8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硫磺</w:t>
            </w:r>
            <w:r w:rsidRPr="00D8211F">
              <w:rPr>
                <w:rFonts w:ascii="Arial" w:hAnsi="Arial" w:cs="Arial"/>
                <w:kern w:val="0"/>
                <w:sz w:val="18"/>
                <w:szCs w:val="18"/>
              </w:rPr>
              <w:t>UN1350</w:t>
            </w:r>
            <w:r w:rsidRPr="00D8211F">
              <w:rPr>
                <w:rFonts w:ascii="Arial" w:hAnsi="Arial" w:cs="Arial"/>
                <w:kern w:val="0"/>
                <w:sz w:val="18"/>
                <w:szCs w:val="18"/>
              </w:rPr>
              <w:t>（碎块和粗粒）</w:t>
            </w:r>
          </w:p>
          <w:p w14:paraId="3DF5180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SULPHUR UN 1350 (crushed lump and coarse grained)</w:t>
            </w:r>
          </w:p>
        </w:tc>
        <w:tc>
          <w:tcPr>
            <w:tcW w:w="766" w:type="dxa"/>
            <w:vAlign w:val="center"/>
          </w:tcPr>
          <w:p w14:paraId="7EA85E1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C2FBC55"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6D8C270" w14:textId="77777777" w:rsidTr="00D8211F">
        <w:trPr>
          <w:cantSplit/>
        </w:trPr>
        <w:tc>
          <w:tcPr>
            <w:tcW w:w="5838" w:type="dxa"/>
            <w:vAlign w:val="center"/>
          </w:tcPr>
          <w:p w14:paraId="5DCE7A4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硫磺（加工成形的，固体的）</w:t>
            </w:r>
            <w:r w:rsidRPr="00D8211F">
              <w:rPr>
                <w:rFonts w:ascii="Arial" w:hAnsi="Arial" w:cs="Arial"/>
                <w:kern w:val="0"/>
                <w:sz w:val="18"/>
                <w:szCs w:val="18"/>
              </w:rPr>
              <w:t xml:space="preserve">  SULPHUR (formed, solid)</w:t>
            </w:r>
          </w:p>
        </w:tc>
        <w:tc>
          <w:tcPr>
            <w:tcW w:w="766" w:type="dxa"/>
            <w:vAlign w:val="center"/>
          </w:tcPr>
          <w:p w14:paraId="55354DDB"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8F8AB83"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7237D95" w14:textId="77777777" w:rsidTr="00D8211F">
        <w:trPr>
          <w:cantSplit/>
        </w:trPr>
        <w:tc>
          <w:tcPr>
            <w:tcW w:w="5838" w:type="dxa"/>
            <w:vAlign w:val="center"/>
          </w:tcPr>
          <w:p w14:paraId="74A83AA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向日葵籽，渣</w:t>
            </w:r>
            <w:r w:rsidRPr="00D8211F">
              <w:rPr>
                <w:rFonts w:ascii="Arial" w:hAnsi="Arial" w:cs="Arial"/>
                <w:kern w:val="0"/>
                <w:sz w:val="18"/>
                <w:szCs w:val="18"/>
              </w:rPr>
              <w:t xml:space="preserve">  Sunflower seed, expelled</w:t>
            </w:r>
          </w:p>
        </w:tc>
        <w:tc>
          <w:tcPr>
            <w:tcW w:w="766" w:type="dxa"/>
            <w:vAlign w:val="center"/>
          </w:tcPr>
          <w:p w14:paraId="74DEC4C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2130C5D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57C192FF" w14:textId="77777777" w:rsidTr="00D8211F">
        <w:trPr>
          <w:cantSplit/>
        </w:trPr>
        <w:tc>
          <w:tcPr>
            <w:tcW w:w="5838" w:type="dxa"/>
            <w:vAlign w:val="center"/>
          </w:tcPr>
          <w:p w14:paraId="5795B63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向日葵籽，压榨的</w:t>
            </w:r>
            <w:r w:rsidRPr="00D8211F">
              <w:rPr>
                <w:rFonts w:ascii="Arial" w:hAnsi="Arial" w:cs="Arial"/>
                <w:kern w:val="0"/>
                <w:sz w:val="18"/>
                <w:szCs w:val="18"/>
              </w:rPr>
              <w:t xml:space="preserve">  Sunflower seed, extracted</w:t>
            </w:r>
          </w:p>
        </w:tc>
        <w:tc>
          <w:tcPr>
            <w:tcW w:w="766" w:type="dxa"/>
            <w:vAlign w:val="center"/>
          </w:tcPr>
          <w:p w14:paraId="257C23D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2677AA00"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2B54C4AF" w14:textId="77777777" w:rsidTr="00D8211F">
        <w:trPr>
          <w:cantSplit/>
        </w:trPr>
        <w:tc>
          <w:tcPr>
            <w:tcW w:w="5838" w:type="dxa"/>
            <w:vAlign w:val="center"/>
          </w:tcPr>
          <w:p w14:paraId="3831280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过硫酸盐</w:t>
            </w:r>
            <w:r w:rsidRPr="00D8211F">
              <w:rPr>
                <w:rFonts w:ascii="Arial" w:hAnsi="Arial" w:cs="Arial"/>
                <w:kern w:val="0"/>
                <w:sz w:val="18"/>
                <w:szCs w:val="18"/>
              </w:rPr>
              <w:t xml:space="preserve">  SUPERPHOSPHATE</w:t>
            </w:r>
          </w:p>
        </w:tc>
        <w:tc>
          <w:tcPr>
            <w:tcW w:w="766" w:type="dxa"/>
            <w:vAlign w:val="center"/>
          </w:tcPr>
          <w:p w14:paraId="50D9D49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FBD46DF"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63B225D" w14:textId="77777777" w:rsidTr="00D8211F">
        <w:trPr>
          <w:cantSplit/>
        </w:trPr>
        <w:tc>
          <w:tcPr>
            <w:tcW w:w="5838" w:type="dxa"/>
            <w:vAlign w:val="center"/>
          </w:tcPr>
          <w:p w14:paraId="6E0A481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过硫酸盐（三重晶体）</w:t>
            </w:r>
            <w:r w:rsidRPr="00D8211F">
              <w:rPr>
                <w:rFonts w:ascii="Arial" w:hAnsi="Arial" w:cs="Arial"/>
                <w:kern w:val="0"/>
                <w:sz w:val="18"/>
                <w:szCs w:val="18"/>
              </w:rPr>
              <w:t xml:space="preserve">  SUPERPHOSPHATE (triple granular)</w:t>
            </w:r>
          </w:p>
        </w:tc>
        <w:tc>
          <w:tcPr>
            <w:tcW w:w="766" w:type="dxa"/>
            <w:vAlign w:val="center"/>
          </w:tcPr>
          <w:p w14:paraId="1B7C5E0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0D2F9A3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24242A0" w14:textId="77777777" w:rsidTr="00D8211F">
        <w:trPr>
          <w:cantSplit/>
        </w:trPr>
        <w:tc>
          <w:tcPr>
            <w:tcW w:w="5838" w:type="dxa"/>
            <w:vAlign w:val="center"/>
          </w:tcPr>
          <w:p w14:paraId="55A23E7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细铁屑</w:t>
            </w:r>
          </w:p>
          <w:p w14:paraId="4C42949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Swarf</w:t>
            </w:r>
          </w:p>
        </w:tc>
        <w:tc>
          <w:tcPr>
            <w:tcW w:w="766" w:type="dxa"/>
            <w:vAlign w:val="center"/>
          </w:tcPr>
          <w:p w14:paraId="314A9A3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60B803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见黑色金属钻、刨、旋或切屑</w:t>
            </w:r>
          </w:p>
        </w:tc>
      </w:tr>
      <w:tr w:rsidR="00323351" w:rsidRPr="00D8211F" w14:paraId="36AB3499" w14:textId="77777777" w:rsidTr="00D8211F">
        <w:trPr>
          <w:cantSplit/>
        </w:trPr>
        <w:tc>
          <w:tcPr>
            <w:tcW w:w="5838" w:type="dxa"/>
            <w:vAlign w:val="center"/>
          </w:tcPr>
          <w:p w14:paraId="5302D80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合成氟化钙</w:t>
            </w:r>
            <w:r w:rsidRPr="00D8211F">
              <w:rPr>
                <w:rFonts w:ascii="Arial" w:hAnsi="Arial" w:cs="Arial"/>
                <w:kern w:val="0"/>
                <w:sz w:val="18"/>
                <w:szCs w:val="18"/>
              </w:rPr>
              <w:t xml:space="preserve">  SYNTHETIC CALCIUM FLUORIDE</w:t>
            </w:r>
          </w:p>
        </w:tc>
        <w:tc>
          <w:tcPr>
            <w:tcW w:w="766" w:type="dxa"/>
            <w:vAlign w:val="center"/>
          </w:tcPr>
          <w:p w14:paraId="2F257D1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4C3C0C2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5B6ECF5D" w14:textId="77777777" w:rsidTr="00D8211F">
        <w:trPr>
          <w:cantSplit/>
        </w:trPr>
        <w:tc>
          <w:tcPr>
            <w:tcW w:w="5838" w:type="dxa"/>
            <w:vAlign w:val="center"/>
          </w:tcPr>
          <w:p w14:paraId="610D91C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合成二氧化硅</w:t>
            </w:r>
            <w:r w:rsidRPr="00D8211F">
              <w:rPr>
                <w:rFonts w:ascii="Arial" w:hAnsi="Arial" w:cs="Arial"/>
                <w:kern w:val="0"/>
                <w:sz w:val="18"/>
                <w:szCs w:val="18"/>
              </w:rPr>
              <w:t xml:space="preserve">  SYNTHETIC SILICON DIOXIDE</w:t>
            </w:r>
          </w:p>
        </w:tc>
        <w:tc>
          <w:tcPr>
            <w:tcW w:w="766" w:type="dxa"/>
            <w:vAlign w:val="center"/>
          </w:tcPr>
          <w:p w14:paraId="609F0C2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50A16A1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3048DA4" w14:textId="77777777" w:rsidTr="00D8211F">
        <w:trPr>
          <w:cantSplit/>
        </w:trPr>
        <w:tc>
          <w:tcPr>
            <w:tcW w:w="5838" w:type="dxa"/>
            <w:vAlign w:val="center"/>
          </w:tcPr>
          <w:p w14:paraId="4515FDA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铁燧岩颗粒</w:t>
            </w:r>
            <w:r w:rsidRPr="00D8211F">
              <w:rPr>
                <w:rFonts w:ascii="Arial" w:hAnsi="Arial" w:cs="Arial"/>
                <w:kern w:val="0"/>
                <w:sz w:val="18"/>
                <w:szCs w:val="18"/>
              </w:rPr>
              <w:t xml:space="preserve">  TACONITE PELLETS</w:t>
            </w:r>
          </w:p>
        </w:tc>
        <w:tc>
          <w:tcPr>
            <w:tcW w:w="766" w:type="dxa"/>
            <w:vAlign w:val="center"/>
          </w:tcPr>
          <w:p w14:paraId="77B195F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72D3D0F7"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27BE306" w14:textId="77777777" w:rsidTr="00D8211F">
        <w:trPr>
          <w:cantSplit/>
        </w:trPr>
        <w:tc>
          <w:tcPr>
            <w:tcW w:w="5838" w:type="dxa"/>
            <w:vAlign w:val="center"/>
          </w:tcPr>
          <w:p w14:paraId="20BA947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滑石</w:t>
            </w:r>
            <w:r w:rsidRPr="00D8211F">
              <w:rPr>
                <w:rFonts w:ascii="Arial" w:hAnsi="Arial" w:cs="Arial"/>
                <w:kern w:val="0"/>
                <w:sz w:val="18"/>
                <w:szCs w:val="18"/>
              </w:rPr>
              <w:t xml:space="preserve">  TALC</w:t>
            </w:r>
          </w:p>
        </w:tc>
        <w:tc>
          <w:tcPr>
            <w:tcW w:w="766" w:type="dxa"/>
            <w:vAlign w:val="center"/>
          </w:tcPr>
          <w:p w14:paraId="30DD479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40FF02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C68BBA4" w14:textId="77777777" w:rsidTr="00D8211F">
        <w:trPr>
          <w:cantSplit/>
        </w:trPr>
        <w:tc>
          <w:tcPr>
            <w:tcW w:w="5838" w:type="dxa"/>
            <w:vAlign w:val="center"/>
          </w:tcPr>
          <w:p w14:paraId="45C1507F"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动物下脚肥料（或饲料）</w:t>
            </w:r>
            <w:r w:rsidRPr="00D8211F">
              <w:rPr>
                <w:rFonts w:ascii="Arial" w:hAnsi="Arial" w:cs="Arial"/>
                <w:kern w:val="0"/>
                <w:sz w:val="18"/>
                <w:szCs w:val="18"/>
              </w:rPr>
              <w:t xml:space="preserve">  TANKAGE</w:t>
            </w:r>
          </w:p>
        </w:tc>
        <w:tc>
          <w:tcPr>
            <w:tcW w:w="766" w:type="dxa"/>
            <w:vAlign w:val="center"/>
          </w:tcPr>
          <w:p w14:paraId="2439E08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5B6713A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31BA56A" w14:textId="77777777" w:rsidTr="00D8211F">
        <w:trPr>
          <w:cantSplit/>
        </w:trPr>
        <w:tc>
          <w:tcPr>
            <w:tcW w:w="5838" w:type="dxa"/>
            <w:vAlign w:val="center"/>
          </w:tcPr>
          <w:p w14:paraId="78F3463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动物下脚肥料</w:t>
            </w:r>
            <w:r w:rsidRPr="00D8211F">
              <w:rPr>
                <w:rFonts w:ascii="Arial" w:hAnsi="Arial" w:cs="Arial"/>
                <w:kern w:val="0"/>
                <w:sz w:val="18"/>
                <w:szCs w:val="18"/>
              </w:rPr>
              <w:t xml:space="preserve">  Tankage fertilizer</w:t>
            </w:r>
          </w:p>
        </w:tc>
        <w:tc>
          <w:tcPr>
            <w:tcW w:w="766" w:type="dxa"/>
            <w:vAlign w:val="center"/>
          </w:tcPr>
          <w:p w14:paraId="27DA6CD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018DAC6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见动物下脚肥料（饲料）</w:t>
            </w:r>
          </w:p>
        </w:tc>
      </w:tr>
      <w:tr w:rsidR="00323351" w:rsidRPr="00D8211F" w14:paraId="1DCF6A0B" w14:textId="77777777" w:rsidTr="00D8211F">
        <w:trPr>
          <w:cantSplit/>
        </w:trPr>
        <w:tc>
          <w:tcPr>
            <w:tcW w:w="5838" w:type="dxa"/>
            <w:vAlign w:val="center"/>
          </w:tcPr>
          <w:p w14:paraId="46A59D9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木薯淀粉</w:t>
            </w:r>
            <w:r w:rsidRPr="00D8211F">
              <w:rPr>
                <w:rFonts w:ascii="Arial" w:hAnsi="Arial" w:cs="Arial"/>
                <w:kern w:val="0"/>
                <w:sz w:val="18"/>
                <w:szCs w:val="18"/>
              </w:rPr>
              <w:t xml:space="preserve">  TAPIOCA</w:t>
            </w:r>
          </w:p>
        </w:tc>
        <w:tc>
          <w:tcPr>
            <w:tcW w:w="766" w:type="dxa"/>
            <w:vAlign w:val="center"/>
          </w:tcPr>
          <w:p w14:paraId="5A9C67A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D41BBD3"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968191C" w14:textId="77777777" w:rsidTr="00D8211F">
        <w:trPr>
          <w:cantSplit/>
        </w:trPr>
        <w:tc>
          <w:tcPr>
            <w:tcW w:w="5838" w:type="dxa"/>
            <w:vAlign w:val="center"/>
          </w:tcPr>
          <w:p w14:paraId="3923DA0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木材</w:t>
            </w:r>
            <w:r w:rsidRPr="00D8211F">
              <w:rPr>
                <w:rFonts w:ascii="Arial" w:hAnsi="Arial" w:cs="Arial"/>
                <w:kern w:val="0"/>
                <w:sz w:val="18"/>
                <w:szCs w:val="18"/>
              </w:rPr>
              <w:t xml:space="preserve">  TIMBER</w:t>
            </w:r>
          </w:p>
        </w:tc>
        <w:tc>
          <w:tcPr>
            <w:tcW w:w="766" w:type="dxa"/>
            <w:vAlign w:val="center"/>
          </w:tcPr>
          <w:p w14:paraId="2F70E51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191157F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见木制品</w:t>
            </w:r>
            <w:r w:rsidRPr="00D8211F">
              <w:rPr>
                <w:rFonts w:ascii="Arial" w:hAnsi="Arial" w:cs="Arial"/>
                <w:kern w:val="0"/>
                <w:sz w:val="18"/>
                <w:szCs w:val="18"/>
              </w:rPr>
              <w:t>—</w:t>
            </w:r>
            <w:r w:rsidRPr="00D8211F">
              <w:rPr>
                <w:rFonts w:ascii="Arial" w:hAnsi="Arial" w:cs="Arial"/>
                <w:kern w:val="0"/>
                <w:sz w:val="18"/>
                <w:szCs w:val="18"/>
              </w:rPr>
              <w:t>通用明细表</w:t>
            </w:r>
          </w:p>
        </w:tc>
      </w:tr>
      <w:tr w:rsidR="00323351" w:rsidRPr="00D8211F" w14:paraId="25F1AFCB" w14:textId="77777777" w:rsidTr="00D8211F">
        <w:trPr>
          <w:cantSplit/>
        </w:trPr>
        <w:tc>
          <w:tcPr>
            <w:tcW w:w="5838" w:type="dxa"/>
            <w:vAlign w:val="center"/>
          </w:tcPr>
          <w:p w14:paraId="39982F79"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钛磁铁矿砂</w:t>
            </w:r>
            <w:r w:rsidRPr="00D8211F">
              <w:rPr>
                <w:rFonts w:ascii="Arial" w:hAnsi="Arial" w:cs="Arial"/>
                <w:kern w:val="0"/>
                <w:sz w:val="18"/>
                <w:szCs w:val="18"/>
              </w:rPr>
              <w:t xml:space="preserve">  TITANOMAGNETITE SAND</w:t>
            </w:r>
          </w:p>
        </w:tc>
        <w:tc>
          <w:tcPr>
            <w:tcW w:w="766" w:type="dxa"/>
            <w:vAlign w:val="center"/>
          </w:tcPr>
          <w:p w14:paraId="1E6208C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31F88421"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8EC2DD0" w14:textId="77777777" w:rsidTr="00D8211F">
        <w:trPr>
          <w:cantSplit/>
        </w:trPr>
        <w:tc>
          <w:tcPr>
            <w:tcW w:w="5838" w:type="dxa"/>
            <w:vAlign w:val="center"/>
          </w:tcPr>
          <w:p w14:paraId="43F1D55D"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烤制粕</w:t>
            </w:r>
            <w:r w:rsidRPr="00D8211F">
              <w:rPr>
                <w:rFonts w:ascii="Arial" w:hAnsi="Arial" w:cs="Arial"/>
                <w:kern w:val="0"/>
                <w:sz w:val="18"/>
                <w:szCs w:val="18"/>
              </w:rPr>
              <w:t xml:space="preserve">  Toasted meals</w:t>
            </w:r>
          </w:p>
        </w:tc>
        <w:tc>
          <w:tcPr>
            <w:tcW w:w="766" w:type="dxa"/>
            <w:vAlign w:val="center"/>
          </w:tcPr>
          <w:p w14:paraId="2F9329B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r w:rsidRPr="00D8211F">
              <w:rPr>
                <w:rFonts w:ascii="Arial" w:hAnsi="Arial" w:cs="Arial"/>
                <w:kern w:val="0"/>
                <w:sz w:val="18"/>
                <w:szCs w:val="18"/>
              </w:rPr>
              <w:t>或</w:t>
            </w:r>
            <w:r w:rsidRPr="00D8211F">
              <w:rPr>
                <w:rFonts w:ascii="Arial" w:hAnsi="Arial" w:cs="Arial"/>
                <w:kern w:val="0"/>
                <w:sz w:val="18"/>
                <w:szCs w:val="18"/>
              </w:rPr>
              <w:t>C</w:t>
            </w:r>
          </w:p>
        </w:tc>
        <w:tc>
          <w:tcPr>
            <w:tcW w:w="1924" w:type="dxa"/>
            <w:gridSpan w:val="2"/>
            <w:vAlign w:val="center"/>
          </w:tcPr>
          <w:p w14:paraId="3BB48F5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见种子饼或种子饼和其他经加工含油植物残渣</w:t>
            </w:r>
          </w:p>
        </w:tc>
      </w:tr>
      <w:tr w:rsidR="00323351" w:rsidRPr="00D8211F" w14:paraId="43FB3005" w14:textId="77777777" w:rsidTr="00D8211F">
        <w:trPr>
          <w:cantSplit/>
        </w:trPr>
        <w:tc>
          <w:tcPr>
            <w:tcW w:w="5838" w:type="dxa"/>
            <w:vAlign w:val="center"/>
          </w:tcPr>
          <w:p w14:paraId="37A64E4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三过硫酸钙</w:t>
            </w:r>
            <w:r w:rsidRPr="00D8211F">
              <w:rPr>
                <w:rFonts w:ascii="Arial" w:hAnsi="Arial" w:cs="Arial"/>
                <w:kern w:val="0"/>
                <w:sz w:val="18"/>
                <w:szCs w:val="18"/>
              </w:rPr>
              <w:t xml:space="preserve">  Triple superphosphate</w:t>
            </w:r>
          </w:p>
        </w:tc>
        <w:tc>
          <w:tcPr>
            <w:tcW w:w="766" w:type="dxa"/>
            <w:vAlign w:val="center"/>
          </w:tcPr>
          <w:p w14:paraId="021662E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2FDCC84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见过磷酸钙，三重晶体</w:t>
            </w:r>
          </w:p>
        </w:tc>
      </w:tr>
      <w:tr w:rsidR="00323351" w:rsidRPr="00D8211F" w14:paraId="5E91A8A3" w14:textId="77777777" w:rsidTr="00D8211F">
        <w:trPr>
          <w:cantSplit/>
        </w:trPr>
        <w:tc>
          <w:tcPr>
            <w:tcW w:w="5838" w:type="dxa"/>
            <w:vAlign w:val="center"/>
          </w:tcPr>
          <w:p w14:paraId="166E087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尿素</w:t>
            </w:r>
            <w:r w:rsidRPr="00D8211F">
              <w:rPr>
                <w:rFonts w:ascii="Arial" w:hAnsi="Arial" w:cs="Arial"/>
                <w:kern w:val="0"/>
                <w:sz w:val="18"/>
                <w:szCs w:val="18"/>
              </w:rPr>
              <w:t xml:space="preserve">  UREA</w:t>
            </w:r>
          </w:p>
        </w:tc>
        <w:tc>
          <w:tcPr>
            <w:tcW w:w="766" w:type="dxa"/>
            <w:vAlign w:val="center"/>
          </w:tcPr>
          <w:p w14:paraId="164745C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474C8B88"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0F7016B" w14:textId="77777777" w:rsidTr="00D8211F">
        <w:trPr>
          <w:cantSplit/>
        </w:trPr>
        <w:tc>
          <w:tcPr>
            <w:tcW w:w="5838" w:type="dxa"/>
            <w:vAlign w:val="center"/>
          </w:tcPr>
          <w:p w14:paraId="14FF52F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钒矿</w:t>
            </w:r>
            <w:r w:rsidRPr="00D8211F">
              <w:rPr>
                <w:rFonts w:ascii="Arial" w:hAnsi="Arial" w:cs="Arial"/>
                <w:kern w:val="0"/>
                <w:sz w:val="18"/>
                <w:szCs w:val="18"/>
              </w:rPr>
              <w:t xml:space="preserve">  VANADIUM ORE</w:t>
            </w:r>
          </w:p>
        </w:tc>
        <w:tc>
          <w:tcPr>
            <w:tcW w:w="766" w:type="dxa"/>
            <w:vAlign w:val="center"/>
          </w:tcPr>
          <w:p w14:paraId="221E1709"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766772D"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0761B8E" w14:textId="77777777" w:rsidTr="00D8211F">
        <w:trPr>
          <w:cantSplit/>
        </w:trPr>
        <w:tc>
          <w:tcPr>
            <w:tcW w:w="5838" w:type="dxa"/>
            <w:vAlign w:val="center"/>
          </w:tcPr>
          <w:p w14:paraId="0EFE3A52"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蛭石</w:t>
            </w:r>
            <w:r w:rsidRPr="00D8211F">
              <w:rPr>
                <w:rFonts w:ascii="Arial" w:hAnsi="Arial" w:cs="Arial"/>
                <w:kern w:val="0"/>
                <w:sz w:val="18"/>
                <w:szCs w:val="18"/>
              </w:rPr>
              <w:t xml:space="preserve">  VERMICULITE</w:t>
            </w:r>
          </w:p>
        </w:tc>
        <w:tc>
          <w:tcPr>
            <w:tcW w:w="766" w:type="dxa"/>
            <w:vAlign w:val="center"/>
          </w:tcPr>
          <w:p w14:paraId="4A10041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637A28A5"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6F0BEEDF" w14:textId="77777777" w:rsidTr="00D8211F">
        <w:trPr>
          <w:cantSplit/>
        </w:trPr>
        <w:tc>
          <w:tcPr>
            <w:tcW w:w="5838" w:type="dxa"/>
            <w:vAlign w:val="center"/>
          </w:tcPr>
          <w:p w14:paraId="2E0BF9B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白石英</w:t>
            </w:r>
            <w:r w:rsidRPr="00D8211F">
              <w:rPr>
                <w:rFonts w:ascii="Arial" w:hAnsi="Arial" w:cs="Arial"/>
                <w:kern w:val="0"/>
                <w:sz w:val="18"/>
                <w:szCs w:val="18"/>
              </w:rPr>
              <w:t xml:space="preserve">  WHITE QUARTZ</w:t>
            </w:r>
          </w:p>
        </w:tc>
        <w:tc>
          <w:tcPr>
            <w:tcW w:w="766" w:type="dxa"/>
            <w:vAlign w:val="center"/>
          </w:tcPr>
          <w:p w14:paraId="1C77C73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A2315E6"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457AB5DA" w14:textId="77777777" w:rsidTr="00D8211F">
        <w:trPr>
          <w:cantSplit/>
        </w:trPr>
        <w:tc>
          <w:tcPr>
            <w:tcW w:w="5838" w:type="dxa"/>
            <w:vAlign w:val="center"/>
          </w:tcPr>
          <w:p w14:paraId="37D7C47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木片</w:t>
            </w:r>
            <w:r w:rsidRPr="00D8211F">
              <w:rPr>
                <w:rFonts w:ascii="Arial" w:hAnsi="Arial" w:cs="Arial"/>
                <w:kern w:val="0"/>
                <w:sz w:val="18"/>
                <w:szCs w:val="18"/>
              </w:rPr>
              <w:t xml:space="preserve">  WOODCHIPS</w:t>
            </w:r>
          </w:p>
        </w:tc>
        <w:tc>
          <w:tcPr>
            <w:tcW w:w="766" w:type="dxa"/>
            <w:vAlign w:val="center"/>
          </w:tcPr>
          <w:p w14:paraId="6B97FE6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410705EA"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8785061" w14:textId="77777777" w:rsidTr="00D8211F">
        <w:trPr>
          <w:gridAfter w:val="1"/>
          <w:wAfter w:w="6" w:type="dxa"/>
        </w:trPr>
        <w:tc>
          <w:tcPr>
            <w:tcW w:w="5838" w:type="dxa"/>
          </w:tcPr>
          <w:p w14:paraId="0F9F4FDA" w14:textId="77777777" w:rsidR="00323351" w:rsidRPr="00D8211F" w:rsidRDefault="00323351" w:rsidP="00D8211F">
            <w:pPr>
              <w:spacing w:before="20"/>
              <w:jc w:val="left"/>
              <w:rPr>
                <w:rFonts w:ascii="Arial" w:hAnsi="Arial" w:cs="Arial"/>
                <w:sz w:val="18"/>
                <w:szCs w:val="18"/>
              </w:rPr>
            </w:pPr>
            <w:r w:rsidRPr="00D8211F">
              <w:rPr>
                <w:rFonts w:ascii="Arial" w:hAnsi="Arial" w:cs="Arial"/>
                <w:sz w:val="18"/>
                <w:szCs w:val="18"/>
              </w:rPr>
              <w:t>木球团，含有添加剂和</w:t>
            </w:r>
            <w:r w:rsidRPr="00D8211F">
              <w:rPr>
                <w:rFonts w:ascii="Arial" w:hAnsi="Arial" w:cs="Arial"/>
                <w:sz w:val="18"/>
                <w:szCs w:val="18"/>
              </w:rPr>
              <w:t>/</w:t>
            </w:r>
            <w:r w:rsidRPr="00D8211F">
              <w:rPr>
                <w:rFonts w:ascii="Arial" w:hAnsi="Arial" w:cs="Arial"/>
                <w:sz w:val="18"/>
                <w:szCs w:val="18"/>
              </w:rPr>
              <w:t>或粘合剂</w:t>
            </w:r>
          </w:p>
          <w:p w14:paraId="6DC727FF" w14:textId="77777777" w:rsidR="00323351" w:rsidRPr="00D8211F" w:rsidRDefault="00323351" w:rsidP="00D8211F">
            <w:pPr>
              <w:spacing w:before="20"/>
              <w:jc w:val="left"/>
              <w:rPr>
                <w:rFonts w:ascii="Arial" w:hAnsi="Arial" w:cs="Arial"/>
                <w:sz w:val="18"/>
                <w:szCs w:val="18"/>
              </w:rPr>
            </w:pPr>
            <w:r w:rsidRPr="00D8211F">
              <w:rPr>
                <w:rFonts w:ascii="Arial" w:hAnsi="Arial" w:cs="Arial"/>
                <w:bCs/>
                <w:iCs/>
                <w:sz w:val="18"/>
                <w:szCs w:val="18"/>
              </w:rPr>
              <w:t>WOOD PELLETS CONTAINING ADDITIVES AND/OR BINDERS</w:t>
            </w:r>
          </w:p>
        </w:tc>
        <w:tc>
          <w:tcPr>
            <w:tcW w:w="766" w:type="dxa"/>
            <w:vAlign w:val="center"/>
          </w:tcPr>
          <w:p w14:paraId="0C565E9F"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B</w:t>
            </w:r>
          </w:p>
        </w:tc>
        <w:tc>
          <w:tcPr>
            <w:tcW w:w="1918" w:type="dxa"/>
          </w:tcPr>
          <w:p w14:paraId="6878AC56" w14:textId="77777777" w:rsidR="00323351" w:rsidRPr="00D8211F" w:rsidRDefault="00323351" w:rsidP="00D8211F">
            <w:pPr>
              <w:spacing w:before="20"/>
              <w:rPr>
                <w:rFonts w:ascii="Arial" w:hAnsi="Arial" w:cs="Arial"/>
                <w:sz w:val="18"/>
                <w:szCs w:val="18"/>
              </w:rPr>
            </w:pPr>
          </w:p>
        </w:tc>
      </w:tr>
      <w:tr w:rsidR="00323351" w:rsidRPr="00D8211F" w14:paraId="4761D18D" w14:textId="77777777" w:rsidTr="00D8211F">
        <w:trPr>
          <w:gridAfter w:val="1"/>
          <w:wAfter w:w="6" w:type="dxa"/>
        </w:trPr>
        <w:tc>
          <w:tcPr>
            <w:tcW w:w="5838" w:type="dxa"/>
          </w:tcPr>
          <w:p w14:paraId="3AB0A415" w14:textId="77777777" w:rsidR="00323351" w:rsidRPr="00D8211F" w:rsidRDefault="00323351" w:rsidP="00D8211F">
            <w:pPr>
              <w:spacing w:before="20"/>
              <w:jc w:val="left"/>
              <w:rPr>
                <w:rFonts w:ascii="Arial" w:hAnsi="Arial" w:cs="Arial"/>
                <w:sz w:val="18"/>
                <w:szCs w:val="18"/>
              </w:rPr>
            </w:pPr>
            <w:r w:rsidRPr="00D8211F">
              <w:rPr>
                <w:rFonts w:ascii="Arial" w:hAnsi="Arial" w:cs="Arial"/>
                <w:sz w:val="18"/>
                <w:szCs w:val="18"/>
              </w:rPr>
              <w:t>木球团，不含有任何添加剂和</w:t>
            </w:r>
            <w:r w:rsidRPr="00D8211F">
              <w:rPr>
                <w:rFonts w:ascii="Arial" w:hAnsi="Arial" w:cs="Arial"/>
                <w:sz w:val="18"/>
                <w:szCs w:val="18"/>
              </w:rPr>
              <w:t>/</w:t>
            </w:r>
            <w:r w:rsidRPr="00D8211F">
              <w:rPr>
                <w:rFonts w:ascii="Arial" w:hAnsi="Arial" w:cs="Arial"/>
                <w:sz w:val="18"/>
                <w:szCs w:val="18"/>
              </w:rPr>
              <w:t>或粘合剂</w:t>
            </w:r>
          </w:p>
          <w:p w14:paraId="2593836F" w14:textId="77777777" w:rsidR="00323351" w:rsidRPr="00D8211F" w:rsidRDefault="00323351" w:rsidP="00D8211F">
            <w:pPr>
              <w:spacing w:before="20"/>
              <w:jc w:val="left"/>
              <w:rPr>
                <w:rFonts w:ascii="Arial" w:hAnsi="Arial" w:cs="Arial"/>
                <w:sz w:val="18"/>
                <w:szCs w:val="18"/>
              </w:rPr>
            </w:pPr>
            <w:r w:rsidRPr="00D8211F">
              <w:rPr>
                <w:rFonts w:ascii="Arial" w:hAnsi="Arial" w:cs="Arial"/>
                <w:bCs/>
                <w:iCs/>
                <w:sz w:val="18"/>
                <w:szCs w:val="18"/>
              </w:rPr>
              <w:lastRenderedPageBreak/>
              <w:t>WOOD PELLETS NOT CONTAINING ADDITIVES AND/OR BINDERS</w:t>
            </w:r>
          </w:p>
        </w:tc>
        <w:tc>
          <w:tcPr>
            <w:tcW w:w="766" w:type="dxa"/>
            <w:vAlign w:val="center"/>
          </w:tcPr>
          <w:p w14:paraId="27260FF1"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lastRenderedPageBreak/>
              <w:t>B</w:t>
            </w:r>
          </w:p>
        </w:tc>
        <w:tc>
          <w:tcPr>
            <w:tcW w:w="1918" w:type="dxa"/>
          </w:tcPr>
          <w:p w14:paraId="7A3E697D" w14:textId="77777777" w:rsidR="00323351" w:rsidRPr="00D8211F" w:rsidRDefault="00323351" w:rsidP="00D8211F">
            <w:pPr>
              <w:spacing w:before="20"/>
              <w:rPr>
                <w:rFonts w:ascii="Arial" w:hAnsi="Arial" w:cs="Arial"/>
                <w:sz w:val="18"/>
                <w:szCs w:val="18"/>
              </w:rPr>
            </w:pPr>
          </w:p>
        </w:tc>
      </w:tr>
      <w:tr w:rsidR="00323351" w:rsidRPr="00D8211F" w14:paraId="350B611D" w14:textId="77777777" w:rsidTr="00D8211F">
        <w:trPr>
          <w:cantSplit/>
        </w:trPr>
        <w:tc>
          <w:tcPr>
            <w:tcW w:w="5838" w:type="dxa"/>
            <w:vAlign w:val="center"/>
          </w:tcPr>
          <w:p w14:paraId="0EB0F2D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木制品</w:t>
            </w:r>
            <w:r w:rsidRPr="00D8211F">
              <w:rPr>
                <w:rFonts w:ascii="Arial" w:hAnsi="Arial" w:cs="Arial"/>
                <w:kern w:val="0"/>
                <w:sz w:val="18"/>
                <w:szCs w:val="18"/>
              </w:rPr>
              <w:t>—</w:t>
            </w:r>
            <w:r w:rsidRPr="00D8211F">
              <w:rPr>
                <w:rFonts w:ascii="Arial" w:hAnsi="Arial" w:cs="Arial"/>
                <w:kern w:val="0"/>
                <w:sz w:val="18"/>
                <w:szCs w:val="18"/>
              </w:rPr>
              <w:t>通用</w:t>
            </w:r>
            <w:r w:rsidRPr="00D8211F">
              <w:rPr>
                <w:rFonts w:ascii="Arial" w:hAnsi="Arial" w:cs="Arial"/>
                <w:kern w:val="0"/>
                <w:sz w:val="18"/>
                <w:szCs w:val="18"/>
              </w:rPr>
              <w:t xml:space="preserve">  Wood Products - General</w:t>
            </w:r>
          </w:p>
        </w:tc>
        <w:tc>
          <w:tcPr>
            <w:tcW w:w="766" w:type="dxa"/>
            <w:vAlign w:val="center"/>
          </w:tcPr>
          <w:p w14:paraId="35616CD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759A21B0"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76E16BA4" w14:textId="77777777" w:rsidTr="00D8211F">
        <w:trPr>
          <w:cantSplit/>
        </w:trPr>
        <w:tc>
          <w:tcPr>
            <w:tcW w:w="5838" w:type="dxa"/>
            <w:vAlign w:val="center"/>
          </w:tcPr>
          <w:p w14:paraId="109958E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烘焙木材</w:t>
            </w:r>
            <w:r w:rsidRPr="00D8211F">
              <w:rPr>
                <w:rFonts w:ascii="Arial" w:hAnsi="Arial" w:cs="Arial"/>
                <w:kern w:val="0"/>
                <w:sz w:val="18"/>
                <w:szCs w:val="18"/>
              </w:rPr>
              <w:t xml:space="preserve">  WOOD TORREFIED</w:t>
            </w:r>
          </w:p>
        </w:tc>
        <w:tc>
          <w:tcPr>
            <w:tcW w:w="766" w:type="dxa"/>
            <w:vAlign w:val="center"/>
          </w:tcPr>
          <w:p w14:paraId="65F42E5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63A2C80C"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7CCB53E" w14:textId="77777777" w:rsidTr="00D8211F">
        <w:trPr>
          <w:cantSplit/>
        </w:trPr>
        <w:tc>
          <w:tcPr>
            <w:tcW w:w="5838" w:type="dxa"/>
            <w:vAlign w:val="center"/>
          </w:tcPr>
          <w:p w14:paraId="40EB796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锌铅煅砂（混合的）</w:t>
            </w:r>
            <w:r w:rsidRPr="00D8211F">
              <w:rPr>
                <w:rFonts w:ascii="Arial" w:hAnsi="Arial" w:cs="Arial"/>
                <w:kern w:val="0"/>
                <w:sz w:val="18"/>
                <w:szCs w:val="18"/>
              </w:rPr>
              <w:t xml:space="preserve">  ZINC AND LEAD CALCINES (mixed)</w:t>
            </w:r>
          </w:p>
        </w:tc>
        <w:tc>
          <w:tcPr>
            <w:tcW w:w="766" w:type="dxa"/>
            <w:vAlign w:val="center"/>
          </w:tcPr>
          <w:p w14:paraId="249C290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15DE9A2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0A248134" w14:textId="77777777" w:rsidTr="00D8211F">
        <w:trPr>
          <w:cantSplit/>
        </w:trPr>
        <w:tc>
          <w:tcPr>
            <w:tcW w:w="5838" w:type="dxa"/>
            <w:vAlign w:val="center"/>
          </w:tcPr>
          <w:p w14:paraId="2351D4A8"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锌铅中矿</w:t>
            </w:r>
            <w:r w:rsidRPr="00D8211F">
              <w:rPr>
                <w:rFonts w:ascii="Arial" w:hAnsi="Arial" w:cs="Arial"/>
                <w:kern w:val="0"/>
                <w:sz w:val="18"/>
                <w:szCs w:val="18"/>
              </w:rPr>
              <w:t xml:space="preserve">  ZINC AND LEAD MIDDLINGS</w:t>
            </w:r>
          </w:p>
        </w:tc>
        <w:tc>
          <w:tcPr>
            <w:tcW w:w="766" w:type="dxa"/>
            <w:vAlign w:val="center"/>
          </w:tcPr>
          <w:p w14:paraId="1557EF4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69840E4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36480F2F" w14:textId="77777777" w:rsidTr="00D8211F">
        <w:trPr>
          <w:cantSplit/>
        </w:trPr>
        <w:tc>
          <w:tcPr>
            <w:tcW w:w="5838" w:type="dxa"/>
            <w:vAlign w:val="center"/>
          </w:tcPr>
          <w:p w14:paraId="357D5F5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锌灰</w:t>
            </w:r>
            <w:r w:rsidRPr="00D8211F">
              <w:rPr>
                <w:rFonts w:ascii="Arial" w:hAnsi="Arial" w:cs="Arial"/>
                <w:kern w:val="0"/>
                <w:sz w:val="18"/>
                <w:szCs w:val="18"/>
              </w:rPr>
              <w:t xml:space="preserve">  ZINC ASHES UN 1435</w:t>
            </w:r>
          </w:p>
        </w:tc>
        <w:tc>
          <w:tcPr>
            <w:tcW w:w="766" w:type="dxa"/>
            <w:vAlign w:val="center"/>
          </w:tcPr>
          <w:p w14:paraId="25BF4FF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376B9BE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33A97B0B" w14:textId="77777777" w:rsidTr="00D8211F">
        <w:trPr>
          <w:cantSplit/>
        </w:trPr>
        <w:tc>
          <w:tcPr>
            <w:tcW w:w="5838" w:type="dxa"/>
            <w:vAlign w:val="center"/>
          </w:tcPr>
          <w:p w14:paraId="057B4F00"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锌精矿</w:t>
            </w:r>
            <w:r w:rsidRPr="00D8211F">
              <w:rPr>
                <w:rFonts w:ascii="Arial" w:hAnsi="Arial" w:cs="Arial"/>
                <w:kern w:val="0"/>
                <w:sz w:val="18"/>
                <w:szCs w:val="18"/>
              </w:rPr>
              <w:t xml:space="preserve">  ZINC CONCENTRATE</w:t>
            </w:r>
          </w:p>
        </w:tc>
        <w:tc>
          <w:tcPr>
            <w:tcW w:w="766" w:type="dxa"/>
            <w:vAlign w:val="center"/>
          </w:tcPr>
          <w:p w14:paraId="66926D1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1A6F1C9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67E637C0" w14:textId="77777777" w:rsidTr="00D8211F">
        <w:trPr>
          <w:cantSplit/>
        </w:trPr>
        <w:tc>
          <w:tcPr>
            <w:tcW w:w="5838" w:type="dxa"/>
            <w:vAlign w:val="center"/>
          </w:tcPr>
          <w:p w14:paraId="07E21DD5"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锌，熔渣、废渣或浮渣</w:t>
            </w:r>
            <w:r w:rsidRPr="00D8211F">
              <w:rPr>
                <w:rFonts w:ascii="Arial" w:hAnsi="Arial" w:cs="Arial"/>
                <w:kern w:val="0"/>
                <w:sz w:val="18"/>
                <w:szCs w:val="18"/>
              </w:rPr>
              <w:t xml:space="preserve">  Zinc</w:t>
            </w:r>
            <w:r w:rsidRPr="00D8211F">
              <w:rPr>
                <w:rFonts w:ascii="Arial" w:hAnsi="Arial" w:cs="Arial"/>
                <w:b/>
                <w:kern w:val="0"/>
                <w:sz w:val="18"/>
                <w:szCs w:val="18"/>
              </w:rPr>
              <w:t xml:space="preserve">, </w:t>
            </w:r>
            <w:r w:rsidRPr="00D8211F">
              <w:rPr>
                <w:rFonts w:ascii="Arial" w:hAnsi="Arial" w:cs="Arial"/>
                <w:kern w:val="0"/>
                <w:sz w:val="18"/>
                <w:szCs w:val="18"/>
              </w:rPr>
              <w:t>dross, residue or skimmings</w:t>
            </w:r>
          </w:p>
        </w:tc>
        <w:tc>
          <w:tcPr>
            <w:tcW w:w="766" w:type="dxa"/>
            <w:vAlign w:val="center"/>
          </w:tcPr>
          <w:p w14:paraId="089F16C6"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B</w:t>
            </w:r>
          </w:p>
        </w:tc>
        <w:tc>
          <w:tcPr>
            <w:tcW w:w="1924" w:type="dxa"/>
            <w:gridSpan w:val="2"/>
            <w:vAlign w:val="center"/>
          </w:tcPr>
          <w:p w14:paraId="5A396BB7"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见锌灰</w:t>
            </w:r>
            <w:r w:rsidRPr="00D8211F">
              <w:rPr>
                <w:rFonts w:ascii="Arial" w:hAnsi="Arial" w:cs="Arial"/>
                <w:kern w:val="0"/>
                <w:sz w:val="18"/>
                <w:szCs w:val="18"/>
              </w:rPr>
              <w:t>UN1435</w:t>
            </w:r>
          </w:p>
        </w:tc>
      </w:tr>
      <w:tr w:rsidR="00323351" w:rsidRPr="00D8211F" w14:paraId="6E0BB96A" w14:textId="77777777" w:rsidTr="00D8211F">
        <w:trPr>
          <w:cantSplit/>
        </w:trPr>
        <w:tc>
          <w:tcPr>
            <w:tcW w:w="5838" w:type="dxa"/>
            <w:vAlign w:val="center"/>
          </w:tcPr>
          <w:p w14:paraId="05F5ACA7"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锌矿，煅烧的</w:t>
            </w:r>
            <w:r w:rsidRPr="00D8211F">
              <w:rPr>
                <w:rFonts w:ascii="Arial" w:hAnsi="Arial" w:cs="Arial"/>
                <w:kern w:val="0"/>
                <w:sz w:val="18"/>
                <w:szCs w:val="18"/>
              </w:rPr>
              <w:t xml:space="preserve">  Zinc ore</w:t>
            </w:r>
            <w:r w:rsidRPr="00D8211F">
              <w:rPr>
                <w:rFonts w:ascii="Arial" w:hAnsi="Arial" w:cs="Arial"/>
                <w:b/>
                <w:kern w:val="0"/>
                <w:sz w:val="18"/>
                <w:szCs w:val="18"/>
              </w:rPr>
              <w:t xml:space="preserve">, </w:t>
            </w:r>
            <w:r w:rsidRPr="00D8211F">
              <w:rPr>
                <w:rFonts w:ascii="Arial" w:hAnsi="Arial" w:cs="Arial"/>
                <w:kern w:val="0"/>
                <w:sz w:val="18"/>
                <w:szCs w:val="18"/>
              </w:rPr>
              <w:t>burnt</w:t>
            </w:r>
          </w:p>
        </w:tc>
        <w:tc>
          <w:tcPr>
            <w:tcW w:w="766" w:type="dxa"/>
            <w:vAlign w:val="center"/>
          </w:tcPr>
          <w:p w14:paraId="3CED255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70BF1814"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见锌精矿</w:t>
            </w:r>
          </w:p>
        </w:tc>
      </w:tr>
      <w:tr w:rsidR="00323351" w:rsidRPr="00D8211F" w14:paraId="379EF95B" w14:textId="77777777" w:rsidTr="00D8211F">
        <w:trPr>
          <w:cantSplit/>
        </w:trPr>
        <w:tc>
          <w:tcPr>
            <w:tcW w:w="5838" w:type="dxa"/>
            <w:vAlign w:val="center"/>
          </w:tcPr>
          <w:p w14:paraId="52D504FA"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锌矿，菱锌矿</w:t>
            </w:r>
            <w:r w:rsidRPr="00D8211F">
              <w:rPr>
                <w:rFonts w:ascii="Arial" w:hAnsi="Arial" w:cs="Arial"/>
                <w:kern w:val="0"/>
                <w:sz w:val="18"/>
                <w:szCs w:val="18"/>
              </w:rPr>
              <w:t xml:space="preserve">  Zinc ore</w:t>
            </w:r>
            <w:r w:rsidRPr="00D8211F">
              <w:rPr>
                <w:rFonts w:ascii="Arial" w:hAnsi="Arial" w:cs="Arial"/>
                <w:b/>
                <w:kern w:val="0"/>
                <w:sz w:val="18"/>
                <w:szCs w:val="18"/>
              </w:rPr>
              <w:t xml:space="preserve">, </w:t>
            </w:r>
            <w:r w:rsidRPr="00D8211F">
              <w:rPr>
                <w:rFonts w:ascii="Arial" w:hAnsi="Arial" w:cs="Arial"/>
                <w:kern w:val="0"/>
                <w:sz w:val="18"/>
                <w:szCs w:val="18"/>
              </w:rPr>
              <w:t>calamine</w:t>
            </w:r>
          </w:p>
        </w:tc>
        <w:tc>
          <w:tcPr>
            <w:tcW w:w="766" w:type="dxa"/>
            <w:vAlign w:val="center"/>
          </w:tcPr>
          <w:p w14:paraId="512CD33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3FAEFFFA"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见锌精矿</w:t>
            </w:r>
          </w:p>
        </w:tc>
      </w:tr>
      <w:tr w:rsidR="00323351" w:rsidRPr="00D8211F" w14:paraId="16822AB8" w14:textId="77777777" w:rsidTr="00D8211F">
        <w:trPr>
          <w:cantSplit/>
        </w:trPr>
        <w:tc>
          <w:tcPr>
            <w:tcW w:w="5838" w:type="dxa"/>
            <w:vAlign w:val="center"/>
          </w:tcPr>
          <w:p w14:paraId="68D0E23C"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锌矿，精矿</w:t>
            </w:r>
            <w:r w:rsidRPr="00D8211F">
              <w:rPr>
                <w:rFonts w:ascii="Arial" w:hAnsi="Arial" w:cs="Arial"/>
                <w:kern w:val="0"/>
                <w:sz w:val="18"/>
                <w:szCs w:val="18"/>
              </w:rPr>
              <w:t xml:space="preserve">  Zinc ore</w:t>
            </w:r>
            <w:r w:rsidRPr="00D8211F">
              <w:rPr>
                <w:rFonts w:ascii="Arial" w:hAnsi="Arial" w:cs="Arial"/>
                <w:b/>
                <w:kern w:val="0"/>
                <w:sz w:val="18"/>
                <w:szCs w:val="18"/>
              </w:rPr>
              <w:t xml:space="preserve">, </w:t>
            </w:r>
            <w:r w:rsidRPr="00D8211F">
              <w:rPr>
                <w:rFonts w:ascii="Arial" w:hAnsi="Arial" w:cs="Arial"/>
                <w:kern w:val="0"/>
                <w:sz w:val="18"/>
                <w:szCs w:val="18"/>
              </w:rPr>
              <w:t>concentrates</w:t>
            </w:r>
          </w:p>
        </w:tc>
        <w:tc>
          <w:tcPr>
            <w:tcW w:w="766" w:type="dxa"/>
            <w:vAlign w:val="center"/>
          </w:tcPr>
          <w:p w14:paraId="30841142"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5596D54F"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见锌精矿</w:t>
            </w:r>
          </w:p>
        </w:tc>
      </w:tr>
      <w:tr w:rsidR="00323351" w:rsidRPr="00D8211F" w14:paraId="6EEDD258" w14:textId="77777777" w:rsidTr="00D8211F">
        <w:trPr>
          <w:cantSplit/>
        </w:trPr>
        <w:tc>
          <w:tcPr>
            <w:tcW w:w="5838" w:type="dxa"/>
            <w:vAlign w:val="center"/>
          </w:tcPr>
          <w:p w14:paraId="1AAD815B"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锌矿，原矿</w:t>
            </w:r>
            <w:r w:rsidRPr="00D8211F">
              <w:rPr>
                <w:rFonts w:ascii="Arial" w:hAnsi="Arial" w:cs="Arial"/>
                <w:kern w:val="0"/>
                <w:sz w:val="18"/>
                <w:szCs w:val="18"/>
              </w:rPr>
              <w:t xml:space="preserve">  Zinc ore</w:t>
            </w:r>
            <w:r w:rsidRPr="00D8211F">
              <w:rPr>
                <w:rFonts w:ascii="Arial" w:hAnsi="Arial" w:cs="Arial"/>
                <w:b/>
                <w:kern w:val="0"/>
                <w:sz w:val="18"/>
                <w:szCs w:val="18"/>
              </w:rPr>
              <w:t xml:space="preserve">, </w:t>
            </w:r>
            <w:r w:rsidRPr="00D8211F">
              <w:rPr>
                <w:rFonts w:ascii="Arial" w:hAnsi="Arial" w:cs="Arial"/>
                <w:kern w:val="0"/>
                <w:sz w:val="18"/>
                <w:szCs w:val="18"/>
              </w:rPr>
              <w:t>crude</w:t>
            </w:r>
          </w:p>
        </w:tc>
        <w:tc>
          <w:tcPr>
            <w:tcW w:w="766" w:type="dxa"/>
            <w:vAlign w:val="center"/>
          </w:tcPr>
          <w:p w14:paraId="0D482F7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2552A76D"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见锌精矿</w:t>
            </w:r>
          </w:p>
        </w:tc>
      </w:tr>
      <w:tr w:rsidR="00323351" w:rsidRPr="00D8211F" w14:paraId="7A18AC10" w14:textId="77777777" w:rsidTr="00D8211F">
        <w:trPr>
          <w:cantSplit/>
        </w:trPr>
        <w:tc>
          <w:tcPr>
            <w:tcW w:w="5838" w:type="dxa"/>
            <w:vAlign w:val="center"/>
          </w:tcPr>
          <w:p w14:paraId="34AB5A5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富含烟灰的氧化锌</w:t>
            </w:r>
            <w:r w:rsidRPr="00D8211F">
              <w:rPr>
                <w:rFonts w:ascii="Arial" w:hAnsi="Arial" w:cs="Arial"/>
                <w:kern w:val="0"/>
                <w:sz w:val="18"/>
                <w:szCs w:val="18"/>
              </w:rPr>
              <w:t xml:space="preserve">  ZINC OXIDE ENRICHED FLUE DUST</w:t>
            </w:r>
          </w:p>
        </w:tc>
        <w:tc>
          <w:tcPr>
            <w:tcW w:w="766" w:type="dxa"/>
            <w:vAlign w:val="center"/>
          </w:tcPr>
          <w:p w14:paraId="2CB512C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r w:rsidRPr="00D8211F">
              <w:rPr>
                <w:rFonts w:ascii="Arial" w:hAnsi="Arial" w:cs="Arial"/>
                <w:kern w:val="0"/>
                <w:sz w:val="18"/>
                <w:szCs w:val="18"/>
              </w:rPr>
              <w:t>和</w:t>
            </w:r>
            <w:r w:rsidRPr="00D8211F">
              <w:rPr>
                <w:rFonts w:ascii="Arial" w:hAnsi="Arial" w:cs="Arial"/>
                <w:kern w:val="0"/>
                <w:sz w:val="18"/>
                <w:szCs w:val="18"/>
              </w:rPr>
              <w:t>B</w:t>
            </w:r>
          </w:p>
        </w:tc>
        <w:tc>
          <w:tcPr>
            <w:tcW w:w="1924" w:type="dxa"/>
            <w:gridSpan w:val="2"/>
            <w:vAlign w:val="center"/>
          </w:tcPr>
          <w:p w14:paraId="399DE9A2" w14:textId="77777777" w:rsidR="00323351" w:rsidRPr="00D8211F" w:rsidRDefault="00323351" w:rsidP="00D8211F">
            <w:pPr>
              <w:adjustRightInd w:val="0"/>
              <w:spacing w:before="20"/>
              <w:jc w:val="center"/>
              <w:rPr>
                <w:rFonts w:ascii="Arial" w:hAnsi="Arial" w:cs="Arial"/>
                <w:kern w:val="0"/>
                <w:sz w:val="18"/>
                <w:szCs w:val="18"/>
              </w:rPr>
            </w:pPr>
          </w:p>
        </w:tc>
      </w:tr>
      <w:tr w:rsidR="00323351" w:rsidRPr="00D8211F" w14:paraId="11D83302" w14:textId="77777777" w:rsidTr="00D8211F">
        <w:trPr>
          <w:cantSplit/>
        </w:trPr>
        <w:tc>
          <w:tcPr>
            <w:tcW w:w="5838" w:type="dxa"/>
            <w:vAlign w:val="center"/>
          </w:tcPr>
          <w:p w14:paraId="1F8DD53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锌烧结矿</w:t>
            </w:r>
            <w:r w:rsidRPr="00D8211F">
              <w:rPr>
                <w:rFonts w:ascii="Arial" w:hAnsi="Arial" w:cs="Arial"/>
                <w:kern w:val="0"/>
                <w:sz w:val="18"/>
                <w:szCs w:val="18"/>
              </w:rPr>
              <w:t xml:space="preserve">  ZINC SINTER</w:t>
            </w:r>
          </w:p>
        </w:tc>
        <w:tc>
          <w:tcPr>
            <w:tcW w:w="766" w:type="dxa"/>
            <w:vAlign w:val="center"/>
          </w:tcPr>
          <w:p w14:paraId="1F38FB3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680B3AB5"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3BDA71E2" w14:textId="77777777" w:rsidTr="00D8211F">
        <w:tc>
          <w:tcPr>
            <w:tcW w:w="5838" w:type="dxa"/>
          </w:tcPr>
          <w:p w14:paraId="2E2993DE" w14:textId="77777777" w:rsidR="00323351" w:rsidRPr="00D8211F" w:rsidRDefault="00323351" w:rsidP="00D8211F">
            <w:pPr>
              <w:spacing w:before="20"/>
              <w:rPr>
                <w:rFonts w:ascii="Arial" w:hAnsi="Arial" w:cs="Arial"/>
                <w:sz w:val="18"/>
                <w:szCs w:val="18"/>
              </w:rPr>
            </w:pPr>
            <w:r w:rsidRPr="00D8211F">
              <w:rPr>
                <w:rFonts w:ascii="Arial" w:hAnsi="Arial" w:cs="Arial"/>
                <w:kern w:val="0"/>
                <w:sz w:val="18"/>
                <w:szCs w:val="18"/>
              </w:rPr>
              <w:t>锌渣</w:t>
            </w:r>
            <w:r w:rsidRPr="00D8211F">
              <w:rPr>
                <w:rFonts w:ascii="Arial" w:hAnsi="Arial" w:cs="Arial"/>
                <w:kern w:val="0"/>
                <w:sz w:val="18"/>
                <w:szCs w:val="18"/>
              </w:rPr>
              <w:t xml:space="preserve">  </w:t>
            </w:r>
            <w:r w:rsidRPr="00D8211F">
              <w:rPr>
                <w:rFonts w:ascii="Arial" w:hAnsi="Arial" w:cs="Arial"/>
                <w:bCs/>
                <w:iCs/>
                <w:sz w:val="18"/>
                <w:szCs w:val="18"/>
              </w:rPr>
              <w:t>ZINC SLAG</w:t>
            </w:r>
          </w:p>
        </w:tc>
        <w:tc>
          <w:tcPr>
            <w:tcW w:w="766" w:type="dxa"/>
          </w:tcPr>
          <w:p w14:paraId="0C1A71B6"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24" w:type="dxa"/>
            <w:gridSpan w:val="2"/>
          </w:tcPr>
          <w:p w14:paraId="6D890039" w14:textId="77777777" w:rsidR="00323351" w:rsidRPr="00D8211F" w:rsidRDefault="00323351" w:rsidP="00D8211F">
            <w:pPr>
              <w:spacing w:before="20"/>
              <w:rPr>
                <w:rFonts w:ascii="Arial" w:hAnsi="Arial" w:cs="Arial"/>
                <w:sz w:val="18"/>
                <w:szCs w:val="18"/>
              </w:rPr>
            </w:pPr>
          </w:p>
        </w:tc>
      </w:tr>
      <w:tr w:rsidR="00323351" w:rsidRPr="00D8211F" w14:paraId="72B6C8F3" w14:textId="77777777" w:rsidTr="00D8211F">
        <w:trPr>
          <w:cantSplit/>
        </w:trPr>
        <w:tc>
          <w:tcPr>
            <w:tcW w:w="5838" w:type="dxa"/>
            <w:vAlign w:val="center"/>
          </w:tcPr>
          <w:p w14:paraId="464FC996"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锌淤渣</w:t>
            </w:r>
            <w:r w:rsidRPr="00D8211F">
              <w:rPr>
                <w:rFonts w:ascii="Arial" w:hAnsi="Arial" w:cs="Arial"/>
                <w:kern w:val="0"/>
                <w:sz w:val="18"/>
                <w:szCs w:val="18"/>
              </w:rPr>
              <w:t xml:space="preserve">  ZINC SLUDGE</w:t>
            </w:r>
          </w:p>
        </w:tc>
        <w:tc>
          <w:tcPr>
            <w:tcW w:w="766" w:type="dxa"/>
            <w:vAlign w:val="center"/>
          </w:tcPr>
          <w:p w14:paraId="7DF55B33"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48B8C051"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见精矿明细表</w:t>
            </w:r>
          </w:p>
        </w:tc>
      </w:tr>
      <w:tr w:rsidR="00323351" w:rsidRPr="00D8211F" w14:paraId="5EBB408E" w14:textId="77777777" w:rsidTr="00D8211F">
        <w:trPr>
          <w:cantSplit/>
        </w:trPr>
        <w:tc>
          <w:tcPr>
            <w:tcW w:w="5838" w:type="dxa"/>
            <w:vAlign w:val="center"/>
          </w:tcPr>
          <w:p w14:paraId="69481733"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硫化锌</w:t>
            </w:r>
            <w:r w:rsidRPr="00D8211F">
              <w:rPr>
                <w:rFonts w:ascii="Arial" w:hAnsi="Arial" w:cs="Arial"/>
                <w:kern w:val="0"/>
                <w:sz w:val="18"/>
                <w:szCs w:val="18"/>
              </w:rPr>
              <w:t xml:space="preserve">  Zinc sulphide</w:t>
            </w:r>
          </w:p>
        </w:tc>
        <w:tc>
          <w:tcPr>
            <w:tcW w:w="766" w:type="dxa"/>
            <w:vAlign w:val="center"/>
          </w:tcPr>
          <w:p w14:paraId="0DAEE25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092EAD4E"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见锌精矿</w:t>
            </w:r>
          </w:p>
        </w:tc>
      </w:tr>
      <w:tr w:rsidR="00323351" w:rsidRPr="00D8211F" w14:paraId="1A12B51D" w14:textId="77777777" w:rsidTr="00D8211F">
        <w:trPr>
          <w:cantSplit/>
        </w:trPr>
        <w:tc>
          <w:tcPr>
            <w:tcW w:w="5838" w:type="dxa"/>
            <w:vAlign w:val="center"/>
          </w:tcPr>
          <w:p w14:paraId="50A882C4"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硫化锌（闪锌矿）</w:t>
            </w:r>
            <w:r w:rsidRPr="00D8211F">
              <w:rPr>
                <w:rFonts w:ascii="Arial" w:hAnsi="Arial" w:cs="Arial"/>
                <w:kern w:val="0"/>
                <w:sz w:val="18"/>
                <w:szCs w:val="18"/>
              </w:rPr>
              <w:t xml:space="preserve">  Zinc sulphide (blende)</w:t>
            </w:r>
          </w:p>
        </w:tc>
        <w:tc>
          <w:tcPr>
            <w:tcW w:w="766" w:type="dxa"/>
            <w:vAlign w:val="center"/>
          </w:tcPr>
          <w:p w14:paraId="6BAD8AB8"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A</w:t>
            </w:r>
          </w:p>
        </w:tc>
        <w:tc>
          <w:tcPr>
            <w:tcW w:w="1924" w:type="dxa"/>
            <w:gridSpan w:val="2"/>
            <w:vAlign w:val="center"/>
          </w:tcPr>
          <w:p w14:paraId="7BAF95C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见锌精矿</w:t>
            </w:r>
          </w:p>
        </w:tc>
      </w:tr>
      <w:tr w:rsidR="00323351" w:rsidRPr="00D8211F" w14:paraId="241E6412" w14:textId="77777777" w:rsidTr="00D8211F">
        <w:tc>
          <w:tcPr>
            <w:tcW w:w="5838" w:type="dxa"/>
          </w:tcPr>
          <w:p w14:paraId="5ABAD2B4" w14:textId="77777777" w:rsidR="00323351" w:rsidRPr="00D8211F" w:rsidRDefault="00323351" w:rsidP="00D8211F">
            <w:pPr>
              <w:spacing w:before="20"/>
              <w:rPr>
                <w:rFonts w:ascii="Arial" w:hAnsi="Arial" w:cs="Arial"/>
                <w:sz w:val="18"/>
                <w:szCs w:val="18"/>
              </w:rPr>
            </w:pPr>
            <w:r w:rsidRPr="00D8211F">
              <w:rPr>
                <w:rFonts w:ascii="Arial" w:hAnsi="Arial" w:cs="Arial"/>
                <w:sz w:val="18"/>
                <w:szCs w:val="18"/>
              </w:rPr>
              <w:t>锆石蓝晶石精矿</w:t>
            </w:r>
            <w:r w:rsidRPr="00D8211F">
              <w:rPr>
                <w:rFonts w:ascii="Arial" w:hAnsi="Arial" w:cs="Arial"/>
                <w:sz w:val="18"/>
                <w:szCs w:val="18"/>
              </w:rPr>
              <w:t xml:space="preserve">  </w:t>
            </w:r>
            <w:r w:rsidRPr="00D8211F">
              <w:rPr>
                <w:rFonts w:ascii="Arial" w:hAnsi="Arial" w:cs="Arial"/>
                <w:bCs/>
                <w:iCs/>
                <w:sz w:val="18"/>
                <w:szCs w:val="18"/>
              </w:rPr>
              <w:t>ZIRCON KYANITE CONCENTRATE</w:t>
            </w:r>
          </w:p>
        </w:tc>
        <w:tc>
          <w:tcPr>
            <w:tcW w:w="766" w:type="dxa"/>
          </w:tcPr>
          <w:p w14:paraId="4C3233EF" w14:textId="77777777" w:rsidR="00323351" w:rsidRPr="00D8211F" w:rsidRDefault="00323351" w:rsidP="00D8211F">
            <w:pPr>
              <w:spacing w:before="20"/>
              <w:jc w:val="center"/>
              <w:rPr>
                <w:rFonts w:ascii="Arial" w:hAnsi="Arial" w:cs="Arial"/>
                <w:sz w:val="18"/>
                <w:szCs w:val="18"/>
              </w:rPr>
            </w:pPr>
            <w:r w:rsidRPr="00D8211F">
              <w:rPr>
                <w:rFonts w:ascii="Arial" w:hAnsi="Arial" w:cs="Arial"/>
                <w:bCs/>
                <w:iCs/>
                <w:sz w:val="18"/>
                <w:szCs w:val="18"/>
              </w:rPr>
              <w:t>A</w:t>
            </w:r>
          </w:p>
        </w:tc>
        <w:tc>
          <w:tcPr>
            <w:tcW w:w="1924" w:type="dxa"/>
            <w:gridSpan w:val="2"/>
          </w:tcPr>
          <w:p w14:paraId="3CFF2AEC" w14:textId="77777777" w:rsidR="00323351" w:rsidRPr="00D8211F" w:rsidRDefault="00323351" w:rsidP="00D8211F">
            <w:pPr>
              <w:spacing w:before="20"/>
              <w:rPr>
                <w:rFonts w:ascii="Arial" w:hAnsi="Arial" w:cs="Arial"/>
                <w:sz w:val="18"/>
                <w:szCs w:val="18"/>
              </w:rPr>
            </w:pPr>
          </w:p>
        </w:tc>
      </w:tr>
      <w:tr w:rsidR="00323351" w:rsidRPr="00D8211F" w14:paraId="35AE41CF" w14:textId="77777777" w:rsidTr="00D8211F">
        <w:trPr>
          <w:cantSplit/>
        </w:trPr>
        <w:tc>
          <w:tcPr>
            <w:tcW w:w="5838" w:type="dxa"/>
            <w:vAlign w:val="center"/>
          </w:tcPr>
          <w:p w14:paraId="3CF1D331" w14:textId="77777777" w:rsidR="00323351" w:rsidRPr="00D8211F" w:rsidRDefault="00323351" w:rsidP="00D8211F">
            <w:pPr>
              <w:adjustRightInd w:val="0"/>
              <w:spacing w:before="20"/>
              <w:jc w:val="left"/>
              <w:rPr>
                <w:rFonts w:ascii="Arial" w:hAnsi="Arial" w:cs="Arial"/>
                <w:kern w:val="0"/>
                <w:sz w:val="18"/>
                <w:szCs w:val="18"/>
              </w:rPr>
            </w:pPr>
            <w:r w:rsidRPr="00D8211F">
              <w:rPr>
                <w:rFonts w:ascii="Arial" w:hAnsi="Arial" w:cs="Arial"/>
                <w:kern w:val="0"/>
                <w:sz w:val="18"/>
                <w:szCs w:val="18"/>
              </w:rPr>
              <w:t>锆砂</w:t>
            </w:r>
            <w:r w:rsidRPr="00D8211F">
              <w:rPr>
                <w:rFonts w:ascii="Arial" w:hAnsi="Arial" w:cs="Arial"/>
                <w:kern w:val="0"/>
                <w:sz w:val="18"/>
                <w:szCs w:val="18"/>
              </w:rPr>
              <w:t xml:space="preserve">  ZIRCON SAND</w:t>
            </w:r>
          </w:p>
        </w:tc>
        <w:tc>
          <w:tcPr>
            <w:tcW w:w="766" w:type="dxa"/>
            <w:vAlign w:val="center"/>
          </w:tcPr>
          <w:p w14:paraId="243FD1AC" w14:textId="77777777" w:rsidR="00323351" w:rsidRPr="00D8211F" w:rsidRDefault="00323351" w:rsidP="00D8211F">
            <w:pPr>
              <w:adjustRightInd w:val="0"/>
              <w:spacing w:before="20"/>
              <w:jc w:val="center"/>
              <w:rPr>
                <w:rFonts w:ascii="Arial" w:hAnsi="Arial" w:cs="Arial"/>
                <w:kern w:val="0"/>
                <w:sz w:val="18"/>
                <w:szCs w:val="18"/>
              </w:rPr>
            </w:pPr>
            <w:r w:rsidRPr="00D8211F">
              <w:rPr>
                <w:rFonts w:ascii="Arial" w:hAnsi="Arial" w:cs="Arial"/>
                <w:kern w:val="0"/>
                <w:sz w:val="18"/>
                <w:szCs w:val="18"/>
              </w:rPr>
              <w:t>C</w:t>
            </w:r>
          </w:p>
        </w:tc>
        <w:tc>
          <w:tcPr>
            <w:tcW w:w="1924" w:type="dxa"/>
            <w:gridSpan w:val="2"/>
            <w:vAlign w:val="center"/>
          </w:tcPr>
          <w:p w14:paraId="3F5B8947" w14:textId="77777777" w:rsidR="00323351" w:rsidRPr="00D8211F" w:rsidRDefault="00323351" w:rsidP="00D8211F">
            <w:pPr>
              <w:adjustRightInd w:val="0"/>
              <w:spacing w:before="20"/>
              <w:jc w:val="center"/>
              <w:rPr>
                <w:rFonts w:ascii="Arial" w:hAnsi="Arial" w:cs="Arial"/>
                <w:kern w:val="0"/>
                <w:sz w:val="18"/>
                <w:szCs w:val="18"/>
              </w:rPr>
            </w:pPr>
          </w:p>
        </w:tc>
      </w:tr>
    </w:tbl>
    <w:p w14:paraId="791F73F1" w14:textId="77777777" w:rsidR="003717B9" w:rsidRPr="00CB5A91" w:rsidRDefault="00323351" w:rsidP="003717B9">
      <w:pPr>
        <w:adjustRightInd w:val="0"/>
        <w:spacing w:after="360" w:line="300" w:lineRule="exact"/>
        <w:jc w:val="center"/>
        <w:rPr>
          <w:rFonts w:ascii="Arial" w:eastAsiaTheme="minorEastAsia" w:hAnsi="Arial" w:cs="Arial"/>
          <w:b/>
          <w:kern w:val="0"/>
          <w:sz w:val="24"/>
          <w:szCs w:val="24"/>
        </w:rPr>
      </w:pPr>
      <w:r>
        <w:rPr>
          <w:rFonts w:hint="eastAsia"/>
          <w:kern w:val="0"/>
          <w:szCs w:val="22"/>
        </w:rPr>
        <w:br w:type="page"/>
      </w:r>
      <w:r w:rsidRPr="00CB5A91">
        <w:rPr>
          <w:rFonts w:ascii="Arial" w:eastAsiaTheme="minorEastAsia" w:hAnsi="Arial" w:cs="Arial"/>
          <w:b/>
          <w:kern w:val="0"/>
          <w:sz w:val="24"/>
          <w:szCs w:val="24"/>
        </w:rPr>
        <w:lastRenderedPageBreak/>
        <w:t>附录</w:t>
      </w:r>
      <w:r w:rsidRPr="00CB5A91">
        <w:rPr>
          <w:rFonts w:ascii="Arial" w:eastAsiaTheme="minorEastAsia" w:hAnsi="Arial" w:cs="Arial"/>
          <w:b/>
          <w:kern w:val="0"/>
          <w:sz w:val="24"/>
          <w:szCs w:val="24"/>
        </w:rPr>
        <w:t>5</w:t>
      </w:r>
    </w:p>
    <w:p w14:paraId="46AFEB46" w14:textId="77777777" w:rsidR="00323351" w:rsidRPr="00F450F4" w:rsidRDefault="00323351" w:rsidP="003717B9">
      <w:pPr>
        <w:adjustRightInd w:val="0"/>
        <w:spacing w:line="300" w:lineRule="exact"/>
        <w:jc w:val="center"/>
        <w:rPr>
          <w:rFonts w:ascii="Arial" w:eastAsiaTheme="minorEastAsia" w:hAnsi="Arial" w:cs="Arial"/>
          <w:b/>
          <w:kern w:val="0"/>
          <w:sz w:val="24"/>
          <w:szCs w:val="24"/>
        </w:rPr>
      </w:pPr>
      <w:r w:rsidRPr="00F450F4">
        <w:rPr>
          <w:rFonts w:ascii="Arial" w:eastAsiaTheme="minorEastAsia" w:hAnsi="Arial" w:cs="Arial"/>
          <w:b/>
          <w:kern w:val="0"/>
          <w:sz w:val="24"/>
          <w:szCs w:val="24"/>
        </w:rPr>
        <w:t>三种语言的散货运输名称</w:t>
      </w:r>
      <w:r w:rsidR="003717B9" w:rsidRPr="00F450F4">
        <w:rPr>
          <w:rFonts w:ascii="Arial" w:eastAsiaTheme="minorEastAsia" w:hAnsi="Arial" w:cs="Arial"/>
          <w:b/>
          <w:kern w:val="0"/>
          <w:sz w:val="24"/>
          <w:szCs w:val="24"/>
        </w:rPr>
        <w:br/>
      </w:r>
      <w:r w:rsidRPr="00F450F4">
        <w:rPr>
          <w:rFonts w:ascii="Arial" w:eastAsiaTheme="minorEastAsia" w:hAnsi="Arial" w:cs="Arial"/>
          <w:b/>
          <w:kern w:val="0"/>
          <w:sz w:val="24"/>
          <w:szCs w:val="24"/>
        </w:rPr>
        <w:t>（英文，西班牙文和</w:t>
      </w:r>
      <w:r w:rsidR="005A094F">
        <w:rPr>
          <w:rFonts w:ascii="Arial" w:eastAsiaTheme="minorEastAsia" w:hAnsi="Arial" w:cs="Arial" w:hint="eastAsia"/>
          <w:b/>
          <w:kern w:val="0"/>
          <w:sz w:val="24"/>
          <w:szCs w:val="24"/>
        </w:rPr>
        <w:t>法</w:t>
      </w:r>
      <w:r w:rsidRPr="00F450F4">
        <w:rPr>
          <w:rFonts w:ascii="Arial" w:eastAsiaTheme="minorEastAsia" w:hAnsi="Arial" w:cs="Arial"/>
          <w:b/>
          <w:kern w:val="0"/>
          <w:sz w:val="24"/>
          <w:szCs w:val="24"/>
        </w:rPr>
        <w:t>文）</w:t>
      </w:r>
    </w:p>
    <w:p w14:paraId="65E1A6AE" w14:textId="77777777" w:rsidR="001121E1" w:rsidRDefault="00323351" w:rsidP="003717B9">
      <w:pPr>
        <w:spacing w:before="240" w:afterLines="50" w:after="156" w:line="380" w:lineRule="atLeast"/>
        <w:jc w:val="left"/>
        <w:rPr>
          <w:rFonts w:asciiTheme="minorEastAsia" w:eastAsiaTheme="minorEastAsia" w:hAnsiTheme="minorEastAsia" w:cs="Arial"/>
          <w:kern w:val="0"/>
          <w:sz w:val="22"/>
          <w:szCs w:val="22"/>
        </w:rPr>
      </w:pPr>
      <w:r w:rsidRPr="003717B9">
        <w:rPr>
          <w:rFonts w:asciiTheme="minorEastAsia" w:eastAsiaTheme="minorEastAsia" w:hAnsiTheme="minorEastAsia" w:cs="Arial"/>
          <w:kern w:val="0"/>
          <w:sz w:val="22"/>
          <w:szCs w:val="22"/>
        </w:rPr>
        <w:t>（略）</w:t>
      </w:r>
      <w:r w:rsidR="008905B6" w:rsidRPr="003717B9">
        <w:rPr>
          <w:rFonts w:asciiTheme="minorEastAsia" w:eastAsiaTheme="minorEastAsia" w:hAnsiTheme="minorEastAsia" w:cs="Arial"/>
          <w:kern w:val="0"/>
          <w:sz w:val="22"/>
          <w:szCs w:val="22"/>
        </w:rPr>
        <w:t>”</w:t>
      </w:r>
    </w:p>
    <w:p w14:paraId="1CC461A4" w14:textId="77777777" w:rsidR="00F450F4" w:rsidRPr="003717B9" w:rsidRDefault="00F450F4" w:rsidP="00F450F4">
      <w:pPr>
        <w:spacing w:before="480" w:afterLines="50" w:after="156" w:line="380" w:lineRule="atLeast"/>
        <w:jc w:val="center"/>
        <w:rPr>
          <w:rFonts w:asciiTheme="minorEastAsia" w:eastAsiaTheme="minorEastAsia" w:hAnsiTheme="minorEastAsia" w:cs="Arial"/>
          <w:kern w:val="0"/>
          <w:sz w:val="22"/>
          <w:szCs w:val="22"/>
        </w:rPr>
      </w:pPr>
      <w:r>
        <w:rPr>
          <w:rFonts w:asciiTheme="minorEastAsia" w:eastAsiaTheme="minorEastAsia" w:hAnsiTheme="minorEastAsia" w:cs="Arial"/>
          <w:kern w:val="0"/>
          <w:sz w:val="22"/>
          <w:szCs w:val="22"/>
        </w:rPr>
        <w:t>____________</w:t>
      </w:r>
    </w:p>
    <w:sectPr w:rsidR="00F450F4" w:rsidRPr="003717B9">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84F26" w14:textId="77777777" w:rsidR="00D8782F" w:rsidRDefault="00D8782F">
      <w:r>
        <w:separator/>
      </w:r>
    </w:p>
  </w:endnote>
  <w:endnote w:type="continuationSeparator" w:id="0">
    <w:p w14:paraId="0F6010C5" w14:textId="77777777" w:rsidR="00D8782F" w:rsidRDefault="00D87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10022FF" w:usb1="C000E47F" w:usb2="00000029" w:usb3="00000000" w:csb0="000001D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楷体_GB2312">
    <w:altName w:val="Malgun Gothic Semilight"/>
    <w:panose1 w:val="02010609030101010101"/>
    <w:charset w:val="86"/>
    <w:family w:val="modern"/>
    <w:pitch w:val="fixed"/>
    <w:sig w:usb0="00000001" w:usb1="080E0000" w:usb2="00000010" w:usb3="00000000" w:csb0="00040000" w:csb1="00000000"/>
  </w:font>
  <w:font w:name="72 Black">
    <w:altName w:val="Arial"/>
    <w:charset w:val="00"/>
    <w:family w:val="swiss"/>
    <w:pitch w:val="variable"/>
    <w:sig w:usb0="00000001" w:usb1="5000205B" w:usb2="00000008"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236CF" w14:textId="77777777" w:rsidR="00D8782F" w:rsidRDefault="00D8782F" w:rsidP="00D0301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65188" w14:textId="77777777" w:rsidR="00D8782F" w:rsidRDefault="00D8782F">
      <w:r>
        <w:separator/>
      </w:r>
    </w:p>
  </w:footnote>
  <w:footnote w:type="continuationSeparator" w:id="0">
    <w:p w14:paraId="36896787" w14:textId="77777777" w:rsidR="00D8782F" w:rsidRDefault="00D8782F">
      <w:r>
        <w:continuationSeparator/>
      </w:r>
    </w:p>
  </w:footnote>
  <w:footnote w:id="1">
    <w:p w14:paraId="09226159" w14:textId="77777777" w:rsidR="00D8782F" w:rsidRPr="006E7716" w:rsidRDefault="00D8782F">
      <w:pPr>
        <w:pStyle w:val="a3"/>
        <w:ind w:left="419" w:hangingChars="233" w:hanging="419"/>
        <w:rPr>
          <w:rFonts w:ascii="Arial" w:hAnsi="Arial" w:cs="Arial"/>
        </w:rPr>
      </w:pPr>
      <w:r w:rsidRPr="006E7716">
        <w:rPr>
          <w:rStyle w:val="a6"/>
          <w:rFonts w:ascii="Arial" w:hAnsi="Arial" w:cs="Arial"/>
        </w:rPr>
        <w:t>*</w:t>
      </w:r>
      <w:r w:rsidRPr="006E7716">
        <w:rPr>
          <w:rFonts w:ascii="Arial" w:hAnsi="Arial" w:cs="Arial"/>
        </w:rPr>
        <w:tab/>
      </w:r>
      <w:r w:rsidRPr="006E7716">
        <w:rPr>
          <w:rFonts w:ascii="Arial" w:hAnsi="Arial" w:cs="Arial"/>
          <w:kern w:val="0"/>
          <w:szCs w:val="22"/>
        </w:rPr>
        <w:t>参见本组织以第</w:t>
      </w:r>
      <w:r w:rsidRPr="006E7716">
        <w:rPr>
          <w:rFonts w:ascii="Arial" w:hAnsi="Arial" w:cs="Arial"/>
          <w:kern w:val="0"/>
          <w:szCs w:val="22"/>
        </w:rPr>
        <w:t>A.1050(27)</w:t>
      </w:r>
      <w:r w:rsidRPr="006E7716">
        <w:rPr>
          <w:rFonts w:ascii="Arial" w:hAnsi="Arial" w:cs="Arial"/>
          <w:kern w:val="0"/>
          <w:szCs w:val="22"/>
        </w:rPr>
        <w:t>号大会决议通过的《经修订的关于进入船上封闭处所的建议案》。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1EC60" w14:textId="77777777" w:rsidR="00D8782F" w:rsidRPr="00933D07" w:rsidRDefault="00D8782F" w:rsidP="00933D07">
    <w:pPr>
      <w:pStyle w:val="a8"/>
      <w:pBdr>
        <w:top w:val="none" w:sz="0" w:space="0" w:color="auto"/>
        <w:left w:val="none" w:sz="0" w:space="0" w:color="auto"/>
        <w:bottom w:val="none" w:sz="0" w:space="0" w:color="auto"/>
        <w:right w:val="none" w:sz="0" w:space="0" w:color="auto"/>
      </w:pBdr>
      <w:rPr>
        <w:rFonts w:ascii="Arial" w:hAnsi="Arial" w:cs="Arial"/>
        <w:sz w:val="22"/>
        <w:szCs w:val="22"/>
        <w:lang w:val="en-GB"/>
      </w:rPr>
    </w:pPr>
    <w:r w:rsidRPr="00933D07">
      <w:rPr>
        <w:rFonts w:ascii="Arial" w:hAnsi="Arial" w:cs="Arial"/>
        <w:sz w:val="22"/>
        <w:szCs w:val="22"/>
        <w:lang w:val="en-GB"/>
      </w:rPr>
      <w:t>MSC</w:t>
    </w:r>
    <w:r>
      <w:rPr>
        <w:rFonts w:ascii="Arial" w:hAnsi="Arial" w:cs="Arial"/>
        <w:sz w:val="22"/>
        <w:szCs w:val="22"/>
        <w:lang w:val="en-GB"/>
      </w:rPr>
      <w:t xml:space="preserve"> 101/24/Add.3</w:t>
    </w:r>
  </w:p>
  <w:p w14:paraId="6C55E3BB" w14:textId="77777777" w:rsidR="00D8782F" w:rsidRPr="00933D07" w:rsidRDefault="00D8782F" w:rsidP="00933D07">
    <w:pPr>
      <w:pStyle w:val="a8"/>
      <w:pBdr>
        <w:top w:val="none" w:sz="0" w:space="0" w:color="auto"/>
        <w:left w:val="none" w:sz="0" w:space="0" w:color="auto"/>
        <w:bottom w:val="none" w:sz="0" w:space="0" w:color="auto"/>
        <w:right w:val="none" w:sz="0" w:space="0" w:color="auto"/>
      </w:pBdr>
      <w:rPr>
        <w:rFonts w:ascii="Arial" w:hAnsi="Arial" w:cs="Arial"/>
        <w:sz w:val="22"/>
        <w:szCs w:val="22"/>
      </w:rPr>
    </w:pPr>
    <w:r>
      <w:rPr>
        <w:rFonts w:ascii="Arial" w:hAnsi="Arial" w:cs="Arial"/>
        <w:sz w:val="22"/>
        <w:szCs w:val="22"/>
      </w:rPr>
      <w:t xml:space="preserve">Page </w:t>
    </w:r>
    <w:r w:rsidRPr="00933D07">
      <w:rPr>
        <w:rFonts w:ascii="Arial" w:hAnsi="Arial" w:cs="Arial"/>
        <w:sz w:val="22"/>
        <w:szCs w:val="22"/>
      </w:rPr>
      <w:fldChar w:fldCharType="begin"/>
    </w:r>
    <w:r w:rsidRPr="00933D07">
      <w:rPr>
        <w:rFonts w:ascii="Arial" w:hAnsi="Arial" w:cs="Arial"/>
        <w:sz w:val="22"/>
        <w:szCs w:val="22"/>
      </w:rPr>
      <w:instrText>PAGE   \* MERGEFORMAT</w:instrText>
    </w:r>
    <w:r w:rsidRPr="00933D07">
      <w:rPr>
        <w:rFonts w:ascii="Arial" w:hAnsi="Arial" w:cs="Arial"/>
        <w:sz w:val="22"/>
        <w:szCs w:val="22"/>
      </w:rPr>
      <w:fldChar w:fldCharType="separate"/>
    </w:r>
    <w:r w:rsidRPr="00933D07">
      <w:rPr>
        <w:rFonts w:ascii="Arial" w:hAnsi="Arial" w:cs="Arial"/>
        <w:sz w:val="22"/>
        <w:szCs w:val="22"/>
        <w:lang w:val="zh-CN"/>
      </w:rPr>
      <w:t>1</w:t>
    </w:r>
    <w:r w:rsidRPr="00933D07">
      <w:rPr>
        <w:rFonts w:ascii="Arial" w:hAnsi="Arial" w:cs="Arial"/>
        <w:sz w:val="22"/>
        <w:szCs w:val="22"/>
      </w:rPr>
      <w:fldChar w:fldCharType="end"/>
    </w:r>
  </w:p>
  <w:p w14:paraId="360E7A5D" w14:textId="77777777" w:rsidR="00D8782F" w:rsidRPr="00933D07" w:rsidRDefault="00D8782F" w:rsidP="00933D07">
    <w:pPr>
      <w:pStyle w:val="a8"/>
      <w:pBdr>
        <w:top w:val="single" w:sz="4" w:space="1" w:color="auto"/>
        <w:left w:val="none" w:sz="0" w:space="0" w:color="auto"/>
        <w:bottom w:val="none" w:sz="0" w:space="0" w:color="auto"/>
        <w:right w:val="none" w:sz="0" w:space="0" w:color="auto"/>
      </w:pBdr>
      <w:rPr>
        <w:rFonts w:ascii="Arial" w:hAnsi="Arial" w:cs="Arial"/>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D1625" w14:textId="77777777" w:rsidR="00D8782F" w:rsidRPr="00862395" w:rsidRDefault="00D8782F" w:rsidP="00FA547B">
    <w:pPr>
      <w:pStyle w:val="a8"/>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B0D07" w14:textId="77777777" w:rsidR="00D8782F" w:rsidRDefault="00D8782F" w:rsidP="00FA547B">
    <w:pPr>
      <w:pStyle w:val="a8"/>
      <w:jc w:val="right"/>
      <w:rPr>
        <w:sz w:val="22"/>
        <w:szCs w:val="22"/>
      </w:rPr>
    </w:pPr>
  </w:p>
  <w:p w14:paraId="13EF859C" w14:textId="77777777" w:rsidR="00D8782F" w:rsidRPr="008113E1" w:rsidRDefault="00D8782F" w:rsidP="00FA547B">
    <w:pPr>
      <w:pStyle w:val="a8"/>
      <w:jc w:val="right"/>
      <w:rPr>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3C06F" w14:textId="77777777" w:rsidR="00D8782F" w:rsidRPr="008113E1" w:rsidRDefault="00D8782F" w:rsidP="008113E1">
    <w:pPr>
      <w:pStyle w:val="a8"/>
      <w:pBdr>
        <w:top w:val="none" w:sz="0" w:space="0" w:color="auto"/>
        <w:left w:val="none" w:sz="0" w:space="0" w:color="auto"/>
        <w:bottom w:val="none" w:sz="0" w:space="0" w:color="auto"/>
        <w:right w:val="none" w:sz="0" w:space="0" w:color="auto"/>
      </w:pBdr>
      <w:jc w:val="center"/>
      <w:rPr>
        <w:rFonts w:ascii="Arial" w:hAnsi="Arial" w:cs="Arial"/>
        <w:sz w:val="22"/>
        <w:szCs w:val="22"/>
        <w:lang w:val="en-GB"/>
      </w:rPr>
    </w:pPr>
    <w:r w:rsidRPr="008113E1">
      <w:rPr>
        <w:rFonts w:ascii="Arial" w:hAnsi="Arial" w:cs="Arial" w:hint="eastAsia"/>
        <w:sz w:val="22"/>
        <w:szCs w:val="22"/>
        <w:lang w:val="en-GB"/>
      </w:rPr>
      <w:t>-</w:t>
    </w:r>
    <w:r>
      <w:rPr>
        <w:rFonts w:ascii="Arial" w:hAnsi="Arial" w:cs="Arial"/>
        <w:sz w:val="22"/>
        <w:szCs w:val="22"/>
        <w:lang w:val="en-GB"/>
      </w:rPr>
      <w:t xml:space="preserve"> </w:t>
    </w:r>
    <w:r w:rsidRPr="00511809">
      <w:rPr>
        <w:rFonts w:ascii="Arial" w:hAnsi="Arial" w:cs="Arial"/>
        <w:sz w:val="22"/>
        <w:szCs w:val="22"/>
        <w:lang w:val="en-GB"/>
      </w:rPr>
      <w:fldChar w:fldCharType="begin"/>
    </w:r>
    <w:r w:rsidRPr="00511809">
      <w:rPr>
        <w:rFonts w:ascii="Arial" w:hAnsi="Arial" w:cs="Arial"/>
        <w:sz w:val="22"/>
        <w:szCs w:val="22"/>
        <w:lang w:val="en-GB"/>
      </w:rPr>
      <w:instrText>PAGE   \* MERGEFORMAT</w:instrText>
    </w:r>
    <w:r w:rsidRPr="00511809">
      <w:rPr>
        <w:rFonts w:ascii="Arial" w:hAnsi="Arial" w:cs="Arial"/>
        <w:sz w:val="22"/>
        <w:szCs w:val="22"/>
        <w:lang w:val="en-GB"/>
      </w:rPr>
      <w:fldChar w:fldCharType="separate"/>
    </w:r>
    <w:r w:rsidR="00523887" w:rsidRPr="00523887">
      <w:rPr>
        <w:rFonts w:ascii="Arial" w:hAnsi="Arial" w:cs="Arial"/>
        <w:noProof/>
        <w:sz w:val="22"/>
        <w:szCs w:val="22"/>
        <w:lang w:val="zh-CN"/>
      </w:rPr>
      <w:t>266</w:t>
    </w:r>
    <w:r w:rsidRPr="00511809">
      <w:rPr>
        <w:rFonts w:ascii="Arial" w:hAnsi="Arial" w:cs="Arial"/>
        <w:sz w:val="22"/>
        <w:szCs w:val="22"/>
        <w:lang w:val="en-GB"/>
      </w:rPr>
      <w:fldChar w:fldCharType="end"/>
    </w:r>
    <w:r>
      <w:rPr>
        <w:rFonts w:ascii="Arial" w:hAnsi="Arial" w:cs="Arial"/>
        <w:sz w:val="22"/>
        <w:szCs w:val="22"/>
        <w:lang w:val="en-GB"/>
      </w:rPr>
      <w:t xml:space="preserve"> </w:t>
    </w:r>
    <w:r>
      <w:rPr>
        <w:rFonts w:ascii="Arial" w:hAnsi="Arial" w:cs="Arial" w:hint="eastAsia"/>
        <w:sz w:val="22"/>
        <w:szCs w:val="22"/>
        <w:lang w:val="en-GB"/>
      </w:rPr>
      <w:t>-</w:t>
    </w:r>
  </w:p>
  <w:p w14:paraId="759A22C2" w14:textId="77777777" w:rsidR="00D8782F" w:rsidRPr="00933D07" w:rsidRDefault="00D8782F" w:rsidP="008113E1">
    <w:pPr>
      <w:pStyle w:val="a8"/>
      <w:pBdr>
        <w:top w:val="none" w:sz="0" w:space="0" w:color="auto"/>
        <w:left w:val="none" w:sz="0" w:space="0" w:color="auto"/>
        <w:bottom w:val="none" w:sz="0" w:space="0" w:color="auto"/>
        <w:right w:val="none" w:sz="0" w:space="0" w:color="auto"/>
      </w:pBdr>
      <w:rPr>
        <w:rFonts w:ascii="Arial" w:hAnsi="Arial" w:cs="Arial"/>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092FE" w14:textId="77777777" w:rsidR="00D8782F" w:rsidRDefault="00D8782F" w:rsidP="008113E1">
    <w:pPr>
      <w:pStyle w:val="a8"/>
      <w:pBdr>
        <w:top w:val="none" w:sz="0" w:space="0" w:color="auto"/>
        <w:left w:val="none" w:sz="0" w:space="0" w:color="auto"/>
        <w:bottom w:val="none" w:sz="0" w:space="0" w:color="auto"/>
        <w:right w:val="none" w:sz="0" w:space="0" w:color="auto"/>
      </w:pBdr>
      <w:jc w:val="center"/>
      <w:rPr>
        <w:rFonts w:ascii="Arial" w:hAnsi="Arial" w:cs="Arial"/>
        <w:sz w:val="22"/>
        <w:szCs w:val="22"/>
      </w:rPr>
    </w:pPr>
    <w:r w:rsidRPr="008113E1">
      <w:rPr>
        <w:rFonts w:ascii="Arial" w:hAnsi="Arial" w:cs="Arial" w:hint="eastAsia"/>
        <w:sz w:val="22"/>
        <w:szCs w:val="22"/>
      </w:rPr>
      <w:t>-</w:t>
    </w:r>
    <w:r>
      <w:rPr>
        <w:rFonts w:ascii="Arial" w:hAnsi="Arial" w:cs="Arial"/>
        <w:sz w:val="22"/>
        <w:szCs w:val="22"/>
      </w:rPr>
      <w:t xml:space="preserve"> </w:t>
    </w:r>
    <w:r w:rsidRPr="008113E1">
      <w:rPr>
        <w:rFonts w:ascii="Arial" w:hAnsi="Arial" w:cs="Arial"/>
        <w:sz w:val="22"/>
        <w:szCs w:val="22"/>
      </w:rPr>
      <w:fldChar w:fldCharType="begin"/>
    </w:r>
    <w:r w:rsidRPr="008113E1">
      <w:rPr>
        <w:rFonts w:ascii="Arial" w:hAnsi="Arial" w:cs="Arial"/>
        <w:sz w:val="22"/>
        <w:szCs w:val="22"/>
      </w:rPr>
      <w:instrText>PAGE   \* MERGEFORMAT</w:instrText>
    </w:r>
    <w:r w:rsidRPr="008113E1">
      <w:rPr>
        <w:rFonts w:ascii="Arial" w:hAnsi="Arial" w:cs="Arial"/>
        <w:sz w:val="22"/>
        <w:szCs w:val="22"/>
      </w:rPr>
      <w:fldChar w:fldCharType="separate"/>
    </w:r>
    <w:r w:rsidR="00523887" w:rsidRPr="00523887">
      <w:rPr>
        <w:rFonts w:ascii="Arial" w:hAnsi="Arial" w:cs="Arial"/>
        <w:noProof/>
        <w:sz w:val="22"/>
        <w:szCs w:val="22"/>
        <w:lang w:val="zh-CN"/>
      </w:rPr>
      <w:t>267</w:t>
    </w:r>
    <w:r w:rsidRPr="008113E1">
      <w:rPr>
        <w:rFonts w:ascii="Arial" w:hAnsi="Arial" w:cs="Arial"/>
        <w:sz w:val="22"/>
        <w:szCs w:val="22"/>
      </w:rPr>
      <w:fldChar w:fldCharType="end"/>
    </w:r>
    <w:r>
      <w:rPr>
        <w:rFonts w:ascii="Arial" w:hAnsi="Arial" w:cs="Arial"/>
        <w:sz w:val="22"/>
        <w:szCs w:val="22"/>
      </w:rPr>
      <w:t xml:space="preserve"> -</w:t>
    </w:r>
  </w:p>
  <w:p w14:paraId="51C3E38D" w14:textId="77777777" w:rsidR="00D8782F" w:rsidRPr="00517055" w:rsidRDefault="00D8782F" w:rsidP="008113E1">
    <w:pPr>
      <w:pStyle w:val="a8"/>
      <w:pBdr>
        <w:top w:val="none" w:sz="0" w:space="0" w:color="auto"/>
        <w:left w:val="none" w:sz="0" w:space="0" w:color="auto"/>
        <w:bottom w:val="none" w:sz="0" w:space="0" w:color="auto"/>
        <w:right w:val="none" w:sz="0" w:space="0" w:color="auto"/>
      </w:pBdr>
      <w:jc w:val="left"/>
      <w:rPr>
        <w:rFonts w:ascii="Arial" w:hAnsi="Arial" w:cs="Arial"/>
        <w:sz w:val="22"/>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C58D3" w14:textId="77777777" w:rsidR="00D8782F" w:rsidRDefault="00D8782F" w:rsidP="00FA547B">
    <w:pPr>
      <w:pStyle w:val="a8"/>
      <w:jc w:val="right"/>
      <w:rPr>
        <w:sz w:val="22"/>
        <w:szCs w:val="22"/>
      </w:rPr>
    </w:pPr>
  </w:p>
  <w:p w14:paraId="3F787D87" w14:textId="77777777" w:rsidR="00D8782F" w:rsidRPr="008113E1" w:rsidRDefault="00D8782F" w:rsidP="00FA547B">
    <w:pPr>
      <w:pStyle w:val="a8"/>
      <w:jc w:val="right"/>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39296D"/>
    <w:multiLevelType w:val="hybridMultilevel"/>
    <w:tmpl w:val="66BA8A52"/>
    <w:lvl w:ilvl="0" w:tplc="AB8A5F9C">
      <w:numFmt w:val="bullet"/>
      <w:lvlText w:val="-"/>
      <w:lvlJc w:val="left"/>
      <w:pPr>
        <w:ind w:left="720" w:hanging="360"/>
      </w:pPr>
      <w:rPr>
        <w:rFonts w:ascii="Arial" w:eastAsia="宋体"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961336"/>
    <w:multiLevelType w:val="hybridMultilevel"/>
    <w:tmpl w:val="0DBA1152"/>
    <w:lvl w:ilvl="0" w:tplc="B134B610">
      <w:numFmt w:val="bullet"/>
      <w:lvlText w:val="-"/>
      <w:lvlJc w:val="left"/>
      <w:pPr>
        <w:ind w:left="720" w:hanging="360"/>
      </w:pPr>
      <w:rPr>
        <w:rFonts w:ascii="Arial" w:eastAsia="宋体"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420"/>
  <w:evenAndOddHeaders/>
  <w:drawingGridVerticalSpacing w:val="156"/>
  <w:displayHorizontalDrawingGridEvery w:val="0"/>
  <w:displayVerticalDrawingGridEvery w:val="2"/>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76D0"/>
    <w:rsid w:val="000116EB"/>
    <w:rsid w:val="00020A94"/>
    <w:rsid w:val="00023463"/>
    <w:rsid w:val="0002493B"/>
    <w:rsid w:val="0002727F"/>
    <w:rsid w:val="00030465"/>
    <w:rsid w:val="000357FE"/>
    <w:rsid w:val="00035B55"/>
    <w:rsid w:val="0003634E"/>
    <w:rsid w:val="000406AD"/>
    <w:rsid w:val="00062CCD"/>
    <w:rsid w:val="00063956"/>
    <w:rsid w:val="00064B9A"/>
    <w:rsid w:val="00075166"/>
    <w:rsid w:val="00076239"/>
    <w:rsid w:val="00077D48"/>
    <w:rsid w:val="000876DE"/>
    <w:rsid w:val="00090FFB"/>
    <w:rsid w:val="00092037"/>
    <w:rsid w:val="0009345E"/>
    <w:rsid w:val="00094985"/>
    <w:rsid w:val="000C7BD9"/>
    <w:rsid w:val="000E2748"/>
    <w:rsid w:val="000E6005"/>
    <w:rsid w:val="000E672B"/>
    <w:rsid w:val="000E68F9"/>
    <w:rsid w:val="000F00BC"/>
    <w:rsid w:val="000F1EB4"/>
    <w:rsid w:val="000F488E"/>
    <w:rsid w:val="00104D89"/>
    <w:rsid w:val="001121E1"/>
    <w:rsid w:val="001167A9"/>
    <w:rsid w:val="00120A1D"/>
    <w:rsid w:val="00123EC5"/>
    <w:rsid w:val="00124695"/>
    <w:rsid w:val="001328CC"/>
    <w:rsid w:val="001365D1"/>
    <w:rsid w:val="00147890"/>
    <w:rsid w:val="001540CD"/>
    <w:rsid w:val="00154D1B"/>
    <w:rsid w:val="0016043B"/>
    <w:rsid w:val="00172A27"/>
    <w:rsid w:val="00173514"/>
    <w:rsid w:val="001756DC"/>
    <w:rsid w:val="00177A55"/>
    <w:rsid w:val="00187295"/>
    <w:rsid w:val="0019577D"/>
    <w:rsid w:val="001A19C8"/>
    <w:rsid w:val="001A2CED"/>
    <w:rsid w:val="001A786C"/>
    <w:rsid w:val="00210622"/>
    <w:rsid w:val="00212FBE"/>
    <w:rsid w:val="00215642"/>
    <w:rsid w:val="00221FB3"/>
    <w:rsid w:val="002307A2"/>
    <w:rsid w:val="0024439C"/>
    <w:rsid w:val="0026543D"/>
    <w:rsid w:val="0027502D"/>
    <w:rsid w:val="002A7F59"/>
    <w:rsid w:val="002C2C73"/>
    <w:rsid w:val="002D27EC"/>
    <w:rsid w:val="002F1EA1"/>
    <w:rsid w:val="002F5434"/>
    <w:rsid w:val="0030604F"/>
    <w:rsid w:val="00311603"/>
    <w:rsid w:val="0031795A"/>
    <w:rsid w:val="00323351"/>
    <w:rsid w:val="00345F47"/>
    <w:rsid w:val="00350C0A"/>
    <w:rsid w:val="00353AAB"/>
    <w:rsid w:val="003635A9"/>
    <w:rsid w:val="0036439E"/>
    <w:rsid w:val="003717B9"/>
    <w:rsid w:val="00372A01"/>
    <w:rsid w:val="00377801"/>
    <w:rsid w:val="00380687"/>
    <w:rsid w:val="0039601C"/>
    <w:rsid w:val="003B064E"/>
    <w:rsid w:val="003C16BF"/>
    <w:rsid w:val="003C19BF"/>
    <w:rsid w:val="003D40BC"/>
    <w:rsid w:val="003E49C4"/>
    <w:rsid w:val="003E738B"/>
    <w:rsid w:val="0040299F"/>
    <w:rsid w:val="00430198"/>
    <w:rsid w:val="00444A6A"/>
    <w:rsid w:val="004514DC"/>
    <w:rsid w:val="00454A4F"/>
    <w:rsid w:val="004568F4"/>
    <w:rsid w:val="00461977"/>
    <w:rsid w:val="004640E1"/>
    <w:rsid w:val="00464DCC"/>
    <w:rsid w:val="00464E69"/>
    <w:rsid w:val="0047699D"/>
    <w:rsid w:val="00486920"/>
    <w:rsid w:val="00486EE8"/>
    <w:rsid w:val="00492AD7"/>
    <w:rsid w:val="00495296"/>
    <w:rsid w:val="004A1110"/>
    <w:rsid w:val="004A27BE"/>
    <w:rsid w:val="004A62DD"/>
    <w:rsid w:val="004B4CE4"/>
    <w:rsid w:val="004C025E"/>
    <w:rsid w:val="004C6A4A"/>
    <w:rsid w:val="004F2407"/>
    <w:rsid w:val="004F24F1"/>
    <w:rsid w:val="00505A43"/>
    <w:rsid w:val="00511809"/>
    <w:rsid w:val="005158EA"/>
    <w:rsid w:val="00516E4C"/>
    <w:rsid w:val="00517055"/>
    <w:rsid w:val="00523887"/>
    <w:rsid w:val="005264E7"/>
    <w:rsid w:val="00530256"/>
    <w:rsid w:val="00540E3E"/>
    <w:rsid w:val="00550204"/>
    <w:rsid w:val="005A0638"/>
    <w:rsid w:val="005A0840"/>
    <w:rsid w:val="005A094F"/>
    <w:rsid w:val="005A1169"/>
    <w:rsid w:val="005B1747"/>
    <w:rsid w:val="005B3BAD"/>
    <w:rsid w:val="005C0183"/>
    <w:rsid w:val="005C4E52"/>
    <w:rsid w:val="005D75C1"/>
    <w:rsid w:val="005E62D2"/>
    <w:rsid w:val="005E76BE"/>
    <w:rsid w:val="005F3AF7"/>
    <w:rsid w:val="00630709"/>
    <w:rsid w:val="006509D2"/>
    <w:rsid w:val="006601AC"/>
    <w:rsid w:val="00662233"/>
    <w:rsid w:val="006642C9"/>
    <w:rsid w:val="00673851"/>
    <w:rsid w:val="006802EA"/>
    <w:rsid w:val="006A2238"/>
    <w:rsid w:val="006A581D"/>
    <w:rsid w:val="006C45C5"/>
    <w:rsid w:val="006C5ED5"/>
    <w:rsid w:val="006C68F4"/>
    <w:rsid w:val="006D244C"/>
    <w:rsid w:val="006D5D32"/>
    <w:rsid w:val="006E04FD"/>
    <w:rsid w:val="006E7716"/>
    <w:rsid w:val="00701EB7"/>
    <w:rsid w:val="00703EA5"/>
    <w:rsid w:val="007234D1"/>
    <w:rsid w:val="007332F5"/>
    <w:rsid w:val="00733A32"/>
    <w:rsid w:val="00764BDD"/>
    <w:rsid w:val="00772CE7"/>
    <w:rsid w:val="007740C1"/>
    <w:rsid w:val="0078100E"/>
    <w:rsid w:val="0078232C"/>
    <w:rsid w:val="007A5856"/>
    <w:rsid w:val="007B4D89"/>
    <w:rsid w:val="007B78D4"/>
    <w:rsid w:val="007C5C12"/>
    <w:rsid w:val="007D2676"/>
    <w:rsid w:val="007D5778"/>
    <w:rsid w:val="007D6DF7"/>
    <w:rsid w:val="007F7012"/>
    <w:rsid w:val="00803C75"/>
    <w:rsid w:val="008113E1"/>
    <w:rsid w:val="0081692D"/>
    <w:rsid w:val="00821892"/>
    <w:rsid w:val="008332EB"/>
    <w:rsid w:val="00841954"/>
    <w:rsid w:val="00841D86"/>
    <w:rsid w:val="0084343C"/>
    <w:rsid w:val="0085053D"/>
    <w:rsid w:val="008505DA"/>
    <w:rsid w:val="0086309B"/>
    <w:rsid w:val="008667E1"/>
    <w:rsid w:val="008905B6"/>
    <w:rsid w:val="008913F9"/>
    <w:rsid w:val="00893429"/>
    <w:rsid w:val="008D63C9"/>
    <w:rsid w:val="00902CA8"/>
    <w:rsid w:val="00933D07"/>
    <w:rsid w:val="0094683D"/>
    <w:rsid w:val="0094740C"/>
    <w:rsid w:val="00953625"/>
    <w:rsid w:val="00981EF9"/>
    <w:rsid w:val="009847D1"/>
    <w:rsid w:val="0099052C"/>
    <w:rsid w:val="0099061C"/>
    <w:rsid w:val="00990E2C"/>
    <w:rsid w:val="00991BBA"/>
    <w:rsid w:val="009A7D4F"/>
    <w:rsid w:val="009B2267"/>
    <w:rsid w:val="009C05F5"/>
    <w:rsid w:val="009C2B37"/>
    <w:rsid w:val="009D6E31"/>
    <w:rsid w:val="009E3561"/>
    <w:rsid w:val="009F2E2D"/>
    <w:rsid w:val="009F6707"/>
    <w:rsid w:val="00A0241B"/>
    <w:rsid w:val="00A02645"/>
    <w:rsid w:val="00A0691D"/>
    <w:rsid w:val="00A06E0D"/>
    <w:rsid w:val="00A13433"/>
    <w:rsid w:val="00A662EC"/>
    <w:rsid w:val="00A845FD"/>
    <w:rsid w:val="00A93615"/>
    <w:rsid w:val="00A93D5A"/>
    <w:rsid w:val="00A946DB"/>
    <w:rsid w:val="00AA6122"/>
    <w:rsid w:val="00AB3E0B"/>
    <w:rsid w:val="00AC4076"/>
    <w:rsid w:val="00AD677D"/>
    <w:rsid w:val="00AE06C2"/>
    <w:rsid w:val="00AE3116"/>
    <w:rsid w:val="00AE516D"/>
    <w:rsid w:val="00AE6EF0"/>
    <w:rsid w:val="00AF29DC"/>
    <w:rsid w:val="00AF3351"/>
    <w:rsid w:val="00B14BB4"/>
    <w:rsid w:val="00B178D6"/>
    <w:rsid w:val="00B615F4"/>
    <w:rsid w:val="00B62517"/>
    <w:rsid w:val="00B71BF1"/>
    <w:rsid w:val="00B973AB"/>
    <w:rsid w:val="00BA22D8"/>
    <w:rsid w:val="00BA32B6"/>
    <w:rsid w:val="00BB4958"/>
    <w:rsid w:val="00BC1ACD"/>
    <w:rsid w:val="00BC2C08"/>
    <w:rsid w:val="00BC5BEA"/>
    <w:rsid w:val="00BD57D3"/>
    <w:rsid w:val="00BD58B4"/>
    <w:rsid w:val="00BD5E55"/>
    <w:rsid w:val="00C1691B"/>
    <w:rsid w:val="00C3057C"/>
    <w:rsid w:val="00C32E10"/>
    <w:rsid w:val="00C339C5"/>
    <w:rsid w:val="00C40632"/>
    <w:rsid w:val="00C433CD"/>
    <w:rsid w:val="00C725DA"/>
    <w:rsid w:val="00C75892"/>
    <w:rsid w:val="00C77174"/>
    <w:rsid w:val="00C83DA7"/>
    <w:rsid w:val="00C84757"/>
    <w:rsid w:val="00C96C62"/>
    <w:rsid w:val="00CA120E"/>
    <w:rsid w:val="00CA2128"/>
    <w:rsid w:val="00CA65DB"/>
    <w:rsid w:val="00CB5A91"/>
    <w:rsid w:val="00CC24F0"/>
    <w:rsid w:val="00CD4996"/>
    <w:rsid w:val="00CD596A"/>
    <w:rsid w:val="00CD7233"/>
    <w:rsid w:val="00CF20E1"/>
    <w:rsid w:val="00CF5086"/>
    <w:rsid w:val="00D0301E"/>
    <w:rsid w:val="00D13F60"/>
    <w:rsid w:val="00D14C86"/>
    <w:rsid w:val="00D460D8"/>
    <w:rsid w:val="00D52805"/>
    <w:rsid w:val="00D52C90"/>
    <w:rsid w:val="00D53244"/>
    <w:rsid w:val="00D546B5"/>
    <w:rsid w:val="00D706E7"/>
    <w:rsid w:val="00D71EAB"/>
    <w:rsid w:val="00D729C4"/>
    <w:rsid w:val="00D74654"/>
    <w:rsid w:val="00D772DD"/>
    <w:rsid w:val="00D80985"/>
    <w:rsid w:val="00D8211F"/>
    <w:rsid w:val="00D8782F"/>
    <w:rsid w:val="00D920DD"/>
    <w:rsid w:val="00DA12E2"/>
    <w:rsid w:val="00DA2BC3"/>
    <w:rsid w:val="00DA5CE7"/>
    <w:rsid w:val="00DB4E0A"/>
    <w:rsid w:val="00DD0106"/>
    <w:rsid w:val="00DD7349"/>
    <w:rsid w:val="00E00392"/>
    <w:rsid w:val="00E00796"/>
    <w:rsid w:val="00E012E9"/>
    <w:rsid w:val="00E01344"/>
    <w:rsid w:val="00E10D18"/>
    <w:rsid w:val="00E22532"/>
    <w:rsid w:val="00E3495F"/>
    <w:rsid w:val="00E45AED"/>
    <w:rsid w:val="00E4758E"/>
    <w:rsid w:val="00E47B58"/>
    <w:rsid w:val="00E611A3"/>
    <w:rsid w:val="00E6589E"/>
    <w:rsid w:val="00E827DD"/>
    <w:rsid w:val="00E83615"/>
    <w:rsid w:val="00ED360A"/>
    <w:rsid w:val="00ED3D4A"/>
    <w:rsid w:val="00ED4C49"/>
    <w:rsid w:val="00ED795D"/>
    <w:rsid w:val="00EE64B0"/>
    <w:rsid w:val="00EF72CB"/>
    <w:rsid w:val="00F01CFB"/>
    <w:rsid w:val="00F450F4"/>
    <w:rsid w:val="00F51AAF"/>
    <w:rsid w:val="00F60FEC"/>
    <w:rsid w:val="00F618F9"/>
    <w:rsid w:val="00F7059D"/>
    <w:rsid w:val="00F72D5A"/>
    <w:rsid w:val="00F735FE"/>
    <w:rsid w:val="00F87721"/>
    <w:rsid w:val="00F90891"/>
    <w:rsid w:val="00F913E4"/>
    <w:rsid w:val="00F97938"/>
    <w:rsid w:val="00FA1D1C"/>
    <w:rsid w:val="00FA547B"/>
    <w:rsid w:val="00FB3E66"/>
    <w:rsid w:val="00FB6FB8"/>
    <w:rsid w:val="00FC09E4"/>
    <w:rsid w:val="00FE2D51"/>
    <w:rsid w:val="00FE5C78"/>
    <w:rsid w:val="00FE5D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444724"/>
  <w15:chartTrackingRefBased/>
  <w15:docId w15:val="{D66C5F75-690C-4233-A034-D3D75DDA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lang w:eastAsia="zh-CN"/>
    </w:rPr>
  </w:style>
  <w:style w:type="paragraph" w:styleId="2">
    <w:name w:val="heading 2"/>
    <w:basedOn w:val="a"/>
    <w:qFormat/>
    <w:pPr>
      <w:autoSpaceDE w:val="0"/>
      <w:autoSpaceDN w:val="0"/>
      <w:ind w:left="358"/>
      <w:jc w:val="left"/>
      <w:outlineLvl w:val="1"/>
    </w:pPr>
    <w:rPr>
      <w:rFonts w:ascii="Arial" w:eastAsia="Arial" w:hAnsi="Arial" w:hint="eastAsia"/>
      <w:b/>
      <w:sz w:val="22"/>
      <w:lang w:eastAsia="en-US"/>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脚注文本 Char"/>
    <w:link w:val="a3"/>
    <w:rPr>
      <w:rFonts w:ascii="Times New Roman" w:hint="default"/>
      <w:kern w:val="2"/>
      <w:sz w:val="18"/>
    </w:rPr>
  </w:style>
  <w:style w:type="character" w:customStyle="1" w:styleId="Char0">
    <w:name w:val="正文文本 Char"/>
    <w:link w:val="a4"/>
    <w:rPr>
      <w:rFonts w:ascii="Times New Roman" w:hint="default"/>
      <w:i/>
      <w:kern w:val="2"/>
      <w:sz w:val="21"/>
    </w:rPr>
  </w:style>
  <w:style w:type="character" w:styleId="a5">
    <w:name w:val="page number"/>
    <w:basedOn w:val="a0"/>
  </w:style>
  <w:style w:type="character" w:styleId="a6">
    <w:name w:val="footnote reference"/>
    <w:rPr>
      <w:vertAlign w:val="superscript"/>
    </w:rPr>
  </w:style>
  <w:style w:type="paragraph" w:styleId="a7">
    <w:name w:val="List Paragraph"/>
    <w:basedOn w:val="a"/>
    <w:qFormat/>
    <w:pPr>
      <w:ind w:firstLineChars="200" w:firstLine="420"/>
    </w:pPr>
    <w:rPr>
      <w:rFonts w:hint="eastAsia"/>
    </w:rPr>
  </w:style>
  <w:style w:type="paragraph" w:customStyle="1" w:styleId="Heading21">
    <w:name w:val="Heading 21"/>
    <w:basedOn w:val="a"/>
    <w:pPr>
      <w:ind w:left="358"/>
      <w:outlineLvl w:val="2"/>
    </w:pPr>
    <w:rPr>
      <w:rFonts w:ascii="Arial" w:eastAsia="Arial" w:hAnsi="Arial" w:cs="Arial"/>
      <w:b/>
      <w:bCs/>
      <w:sz w:val="22"/>
      <w:szCs w:val="22"/>
      <w:lang w:eastAsia="en-US"/>
    </w:rPr>
  </w:style>
  <w:style w:type="paragraph" w:customStyle="1" w:styleId="Style2">
    <w:name w:val="_Style 2"/>
    <w:basedOn w:val="a"/>
    <w:next w:val="a7"/>
    <w:pPr>
      <w:autoSpaceDE w:val="0"/>
      <w:autoSpaceDN w:val="0"/>
      <w:ind w:left="2060" w:hanging="852"/>
    </w:pPr>
    <w:rPr>
      <w:rFonts w:ascii="Arial" w:eastAsia="Arial" w:hAnsi="Arial" w:hint="eastAsia"/>
      <w:sz w:val="22"/>
      <w:lang w:eastAsia="en-US"/>
    </w:rPr>
  </w:style>
  <w:style w:type="paragraph" w:styleId="a8">
    <w:name w:val="header"/>
    <w:aliases w:val="6_G,Char, Char"/>
    <w:basedOn w:val="a"/>
    <w:link w:val="Char1"/>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Title"/>
    <w:basedOn w:val="a"/>
    <w:qFormat/>
    <w:pPr>
      <w:spacing w:line="0" w:lineRule="atLeast"/>
      <w:jc w:val="center"/>
    </w:pPr>
    <w:rPr>
      <w:b/>
      <w:sz w:val="28"/>
    </w:rPr>
  </w:style>
  <w:style w:type="paragraph" w:customStyle="1" w:styleId="TableParagraph">
    <w:name w:val="Table Paragraph"/>
    <w:basedOn w:val="a"/>
    <w:pPr>
      <w:autoSpaceDE w:val="0"/>
      <w:autoSpaceDN w:val="0"/>
      <w:jc w:val="center"/>
    </w:pPr>
    <w:rPr>
      <w:rFonts w:ascii="Arial" w:hAnsi="Arial" w:cs="Arial"/>
      <w:kern w:val="0"/>
      <w:sz w:val="22"/>
      <w:szCs w:val="22"/>
    </w:rPr>
  </w:style>
  <w:style w:type="paragraph" w:styleId="aa">
    <w:name w:val="footer"/>
    <w:basedOn w:val="a"/>
    <w:pPr>
      <w:tabs>
        <w:tab w:val="center" w:pos="4153"/>
        <w:tab w:val="right" w:pos="8306"/>
      </w:tabs>
      <w:snapToGrid w:val="0"/>
      <w:jc w:val="left"/>
    </w:pPr>
    <w:rPr>
      <w:sz w:val="18"/>
    </w:rPr>
  </w:style>
  <w:style w:type="paragraph" w:styleId="a3">
    <w:name w:val="footnote text"/>
    <w:basedOn w:val="a"/>
    <w:link w:val="Char"/>
    <w:pPr>
      <w:snapToGrid w:val="0"/>
      <w:jc w:val="left"/>
    </w:pPr>
    <w:rPr>
      <w:sz w:val="18"/>
    </w:rPr>
  </w:style>
  <w:style w:type="paragraph" w:styleId="a4">
    <w:name w:val="Body Text"/>
    <w:basedOn w:val="a"/>
    <w:link w:val="Char0"/>
    <w:rPr>
      <w:i/>
    </w:rPr>
  </w:style>
  <w:style w:type="character" w:customStyle="1" w:styleId="Char1">
    <w:name w:val="页眉 Char"/>
    <w:aliases w:val="6_G Char,Char Char, Char Char"/>
    <w:link w:val="a8"/>
    <w:uiPriority w:val="99"/>
    <w:locked/>
    <w:rsid w:val="00C725DA"/>
    <w:rPr>
      <w:kern w:val="2"/>
      <w:sz w:val="18"/>
      <w:lang w:val="en-US"/>
    </w:rPr>
  </w:style>
  <w:style w:type="paragraph" w:styleId="ab">
    <w:name w:val="Balloon Text"/>
    <w:basedOn w:val="a"/>
    <w:link w:val="Char2"/>
    <w:uiPriority w:val="99"/>
    <w:semiHidden/>
    <w:unhideWhenUsed/>
    <w:rsid w:val="001756DC"/>
    <w:rPr>
      <w:rFonts w:ascii="Segoe UI" w:hAnsi="Segoe UI" w:cs="Segoe UI"/>
      <w:sz w:val="18"/>
      <w:szCs w:val="18"/>
    </w:rPr>
  </w:style>
  <w:style w:type="character" w:customStyle="1" w:styleId="Char2">
    <w:name w:val="批注框文本 Char"/>
    <w:link w:val="ab"/>
    <w:uiPriority w:val="99"/>
    <w:semiHidden/>
    <w:rsid w:val="001756DC"/>
    <w:rPr>
      <w:rFonts w:ascii="Segoe UI" w:hAnsi="Segoe UI" w:cs="Segoe UI"/>
      <w:kern w:val="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04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ike.baidu.com/subview/427703/5109757.htm" TargetMode="External"/><Relationship Id="rId117" Type="http://schemas.openxmlformats.org/officeDocument/2006/relationships/oleObject" Target="embeddings/oleObject20.bin"/><Relationship Id="rId21" Type="http://schemas.openxmlformats.org/officeDocument/2006/relationships/image" Target="media/image7.png"/><Relationship Id="rId42" Type="http://schemas.openxmlformats.org/officeDocument/2006/relationships/oleObject" Target="embeddings/oleObject1.bin"/><Relationship Id="rId47" Type="http://schemas.openxmlformats.org/officeDocument/2006/relationships/image" Target="media/image26.png"/><Relationship Id="rId63" Type="http://schemas.openxmlformats.org/officeDocument/2006/relationships/image" Target="media/image46.png"/><Relationship Id="rId68" Type="http://schemas.openxmlformats.org/officeDocument/2006/relationships/image" Target="media/image41.png"/><Relationship Id="rId84" Type="http://schemas.openxmlformats.org/officeDocument/2006/relationships/image" Target="media/image49.wmf"/><Relationship Id="rId89" Type="http://schemas.openxmlformats.org/officeDocument/2006/relationships/image" Target="media/image52.wmf"/><Relationship Id="rId112" Type="http://schemas.openxmlformats.org/officeDocument/2006/relationships/image" Target="media/image70.png"/><Relationship Id="rId133" Type="http://schemas.openxmlformats.org/officeDocument/2006/relationships/image" Target="media/image93.png"/><Relationship Id="rId138" Type="http://schemas.openxmlformats.org/officeDocument/2006/relationships/image" Target="media/image86.emf"/><Relationship Id="rId16" Type="http://schemas.openxmlformats.org/officeDocument/2006/relationships/image" Target="media/image2.png"/><Relationship Id="rId107" Type="http://schemas.openxmlformats.org/officeDocument/2006/relationships/image" Target="media/image65.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4.wmf"/><Relationship Id="rId79" Type="http://schemas.openxmlformats.org/officeDocument/2006/relationships/oleObject" Target="embeddings/oleObject9.bin"/><Relationship Id="rId102" Type="http://schemas.openxmlformats.org/officeDocument/2006/relationships/image" Target="media/image60.jpeg"/><Relationship Id="rId123" Type="http://schemas.openxmlformats.org/officeDocument/2006/relationships/oleObject" Target="embeddings/oleObject24.bin"/><Relationship Id="rId128"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oleObject" Target="embeddings/oleObject13.bin"/><Relationship Id="rId95" Type="http://schemas.openxmlformats.org/officeDocument/2006/relationships/image" Target="media/image55.wmf"/><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3.wmf"/><Relationship Id="rId48" Type="http://schemas.openxmlformats.org/officeDocument/2006/relationships/image" Target="media/image31.png"/><Relationship Id="rId64" Type="http://schemas.openxmlformats.org/officeDocument/2006/relationships/image" Target="media/image39.wmf"/><Relationship Id="rId69" Type="http://schemas.openxmlformats.org/officeDocument/2006/relationships/image" Target="media/image50.png"/><Relationship Id="rId113" Type="http://schemas.openxmlformats.org/officeDocument/2006/relationships/image" Target="media/image71.png"/><Relationship Id="rId118" Type="http://schemas.openxmlformats.org/officeDocument/2006/relationships/image" Target="media/image74.png"/><Relationship Id="rId134" Type="http://schemas.openxmlformats.org/officeDocument/2006/relationships/image" Target="media/image83.png"/><Relationship Id="rId139" Type="http://schemas.openxmlformats.org/officeDocument/2006/relationships/image" Target="media/image87.emf"/><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3.wmf"/><Relationship Id="rId80" Type="http://schemas.openxmlformats.org/officeDocument/2006/relationships/image" Target="media/image47.wmf"/><Relationship Id="rId85" Type="http://schemas.openxmlformats.org/officeDocument/2006/relationships/oleObject" Target="embeddings/oleObject11.bin"/><Relationship Id="rId93" Type="http://schemas.openxmlformats.org/officeDocument/2006/relationships/image" Target="media/image54.wmf"/><Relationship Id="rId98" Type="http://schemas.openxmlformats.org/officeDocument/2006/relationships/oleObject" Target="embeddings/oleObject17.bin"/><Relationship Id="rId121" Type="http://schemas.openxmlformats.org/officeDocument/2006/relationships/oleObject" Target="embeddings/oleObject22.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5.emf"/><Relationship Id="rId59" Type="http://schemas.openxmlformats.org/officeDocument/2006/relationships/image" Target="media/image42.png"/><Relationship Id="rId67" Type="http://schemas.openxmlformats.org/officeDocument/2006/relationships/oleObject" Target="embeddings/oleObject4.bin"/><Relationship Id="rId103" Type="http://schemas.openxmlformats.org/officeDocument/2006/relationships/image" Target="media/image61.emf"/><Relationship Id="rId108" Type="http://schemas.openxmlformats.org/officeDocument/2006/relationships/image" Target="media/image66.png"/><Relationship Id="rId116" Type="http://schemas.openxmlformats.org/officeDocument/2006/relationships/oleObject" Target="embeddings/oleObject19.bin"/><Relationship Id="rId124" Type="http://schemas.openxmlformats.org/officeDocument/2006/relationships/image" Target="media/image76.png"/><Relationship Id="rId129" Type="http://schemas.openxmlformats.org/officeDocument/2006/relationships/image" Target="media/image90.png"/><Relationship Id="rId137" Type="http://schemas.openxmlformats.org/officeDocument/2006/relationships/image" Target="media/image85.emf"/><Relationship Id="rId20" Type="http://schemas.openxmlformats.org/officeDocument/2006/relationships/image" Target="media/image6.emf"/><Relationship Id="rId41" Type="http://schemas.openxmlformats.org/officeDocument/2006/relationships/image" Target="media/image22.wmf"/><Relationship Id="rId54" Type="http://schemas.openxmlformats.org/officeDocument/2006/relationships/image" Target="media/image37.png"/><Relationship Id="rId62" Type="http://schemas.openxmlformats.org/officeDocument/2006/relationships/image" Target="media/image38.png"/><Relationship Id="rId70" Type="http://schemas.openxmlformats.org/officeDocument/2006/relationships/image" Target="media/image42.wmf"/><Relationship Id="rId75" Type="http://schemas.openxmlformats.org/officeDocument/2006/relationships/oleObject" Target="embeddings/oleObject7.bin"/><Relationship Id="rId83" Type="http://schemas.openxmlformats.org/officeDocument/2006/relationships/image" Target="media/image58.png"/><Relationship Id="rId88" Type="http://schemas.openxmlformats.org/officeDocument/2006/relationships/image" Target="media/image51.emf"/><Relationship Id="rId91" Type="http://schemas.openxmlformats.org/officeDocument/2006/relationships/image" Target="media/image53.wmf"/><Relationship Id="rId96" Type="http://schemas.openxmlformats.org/officeDocument/2006/relationships/oleObject" Target="embeddings/oleObject16.bin"/><Relationship Id="rId111" Type="http://schemas.openxmlformats.org/officeDocument/2006/relationships/image" Target="media/image69.emf"/><Relationship Id="rId132" Type="http://schemas.openxmlformats.org/officeDocument/2006/relationships/image" Target="media/image82.png"/><Relationship Id="rId140"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64.emf"/><Relationship Id="rId114" Type="http://schemas.openxmlformats.org/officeDocument/2006/relationships/image" Target="media/image72.png"/><Relationship Id="rId119" Type="http://schemas.openxmlformats.org/officeDocument/2006/relationships/oleObject" Target="embeddings/oleObject21.bin"/><Relationship Id="rId127" Type="http://schemas.openxmlformats.org/officeDocument/2006/relationships/image" Target="media/image79.png"/><Relationship Id="rId10"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oleObject" Target="embeddings/oleObject2.bin"/><Relationship Id="rId52" Type="http://schemas.openxmlformats.org/officeDocument/2006/relationships/image" Target="media/image35.png"/><Relationship Id="rId60" Type="http://schemas.openxmlformats.org/officeDocument/2006/relationships/image" Target="media/image36.png"/><Relationship Id="rId65" Type="http://schemas.openxmlformats.org/officeDocument/2006/relationships/oleObject" Target="embeddings/oleObject3.bin"/><Relationship Id="rId73" Type="http://schemas.openxmlformats.org/officeDocument/2006/relationships/oleObject" Target="embeddings/oleObject6.bin"/><Relationship Id="rId78" Type="http://schemas.openxmlformats.org/officeDocument/2006/relationships/image" Target="media/image46.wmf"/><Relationship Id="rId81" Type="http://schemas.openxmlformats.org/officeDocument/2006/relationships/oleObject" Target="embeddings/oleObject10.bin"/><Relationship Id="rId86" Type="http://schemas.openxmlformats.org/officeDocument/2006/relationships/image" Target="media/image50.wmf"/><Relationship Id="rId94" Type="http://schemas.openxmlformats.org/officeDocument/2006/relationships/oleObject" Target="embeddings/oleObject15.bin"/><Relationship Id="rId99" Type="http://schemas.openxmlformats.org/officeDocument/2006/relationships/image" Target="media/image57.wmf"/><Relationship Id="rId101" Type="http://schemas.openxmlformats.org/officeDocument/2006/relationships/image" Target="media/image59.png"/><Relationship Id="rId122" Type="http://schemas.openxmlformats.org/officeDocument/2006/relationships/oleObject" Target="embeddings/oleObject23.bin"/><Relationship Id="rId130" Type="http://schemas.openxmlformats.org/officeDocument/2006/relationships/image" Target="media/image81.wmf"/><Relationship Id="rId135"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emf"/><Relationship Id="rId39" Type="http://schemas.openxmlformats.org/officeDocument/2006/relationships/image" Target="media/image20.emf"/><Relationship Id="rId109" Type="http://schemas.openxmlformats.org/officeDocument/2006/relationships/image" Target="media/image67.png"/><Relationship Id="rId34" Type="http://schemas.openxmlformats.org/officeDocument/2006/relationships/image" Target="media/image16.png"/><Relationship Id="rId50" Type="http://schemas.openxmlformats.org/officeDocument/2006/relationships/image" Target="media/image33.png"/><Relationship Id="rId55" Type="http://schemas.openxmlformats.org/officeDocument/2006/relationships/image" Target="media/image30.png"/><Relationship Id="rId76" Type="http://schemas.openxmlformats.org/officeDocument/2006/relationships/image" Target="media/image45.wmf"/><Relationship Id="rId97" Type="http://schemas.openxmlformats.org/officeDocument/2006/relationships/image" Target="media/image56.wmf"/><Relationship Id="rId104" Type="http://schemas.openxmlformats.org/officeDocument/2006/relationships/image" Target="media/image62.jpeg"/><Relationship Id="rId120" Type="http://schemas.openxmlformats.org/officeDocument/2006/relationships/image" Target="media/image75.png"/><Relationship Id="rId125" Type="http://schemas.openxmlformats.org/officeDocument/2006/relationships/image" Target="media/image77.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oleObject" Target="embeddings/oleObject14.bin"/><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0.emf"/><Relationship Id="rId40" Type="http://schemas.openxmlformats.org/officeDocument/2006/relationships/image" Target="media/image21.emf"/><Relationship Id="rId45" Type="http://schemas.openxmlformats.org/officeDocument/2006/relationships/image" Target="media/image24.emf"/><Relationship Id="rId66" Type="http://schemas.openxmlformats.org/officeDocument/2006/relationships/image" Target="media/image40.wmf"/><Relationship Id="rId87" Type="http://schemas.openxmlformats.org/officeDocument/2006/relationships/oleObject" Target="embeddings/oleObject12.bin"/><Relationship Id="rId110" Type="http://schemas.openxmlformats.org/officeDocument/2006/relationships/image" Target="media/image68.emf"/><Relationship Id="rId115" Type="http://schemas.openxmlformats.org/officeDocument/2006/relationships/image" Target="media/image73.png"/><Relationship Id="rId131" Type="http://schemas.openxmlformats.org/officeDocument/2006/relationships/oleObject" Target="embeddings/oleObject25.bin"/><Relationship Id="rId136" Type="http://schemas.openxmlformats.org/officeDocument/2006/relationships/image" Target="media/image84.emf"/><Relationship Id="rId61" Type="http://schemas.openxmlformats.org/officeDocument/2006/relationships/image" Target="media/image44.png"/><Relationship Id="rId82" Type="http://schemas.openxmlformats.org/officeDocument/2006/relationships/image" Target="media/image48.png"/><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oleObject" Target="embeddings/oleObject8.bin"/><Relationship Id="rId100" Type="http://schemas.openxmlformats.org/officeDocument/2006/relationships/oleObject" Target="embeddings/oleObject18.bin"/><Relationship Id="rId105" Type="http://schemas.openxmlformats.org/officeDocument/2006/relationships/image" Target="media/image63.png"/><Relationship Id="rId126"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Normal.w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9525">
          <a:solidFill>
            <a:srgbClr val="000000"/>
          </a:solidFill>
          <a:miter lim="800000"/>
          <a:headEnd/>
          <a:tailEnd/>
        </a:ln>
        <a:extLst>
          <a:ext uri="{909E8E84-426E-40DD-AFC4-6F175D3DCCD1}">
            <a14:hiddenFill xmlns:a14="http://schemas.microsoft.com/office/drawing/2010/main">
              <a:noFill/>
            </a14:hiddenFill>
          </a:ext>
        </a:extLst>
      </a:spPr>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F9DDA-359C-49FD-8548-636715EB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0</TotalTime>
  <Pages>502</Pages>
  <Words>36370</Words>
  <Characters>207312</Characters>
  <Application>Microsoft Office Word</Application>
  <DocSecurity>0</DocSecurity>
  <PresentationFormat/>
  <Lines>1727</Lines>
  <Paragraphs>486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国际海事组织</vt:lpstr>
    </vt:vector>
  </TitlesOfParts>
  <Manager/>
  <Company/>
  <LinksUpToDate>false</LinksUpToDate>
  <CharactersWithSpaces>243196</CharactersWithSpaces>
  <SharedDoc>false</SharedDoc>
  <HLinks>
    <vt:vector size="6" baseType="variant">
      <vt:variant>
        <vt:i4>4259924</vt:i4>
      </vt:variant>
      <vt:variant>
        <vt:i4>6</vt:i4>
      </vt:variant>
      <vt:variant>
        <vt:i4>0</vt:i4>
      </vt:variant>
      <vt:variant>
        <vt:i4>5</vt:i4>
      </vt:variant>
      <vt:variant>
        <vt:lpwstr>http://baike.baidu.com/subview/427703/5109757.htm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国际海事组织</dc:title>
  <dc:subject/>
  <dc:creator>李祎东</dc:creator>
  <cp:keywords/>
  <dc:description/>
  <cp:lastModifiedBy>USER</cp:lastModifiedBy>
  <cp:revision>3</cp:revision>
  <cp:lastPrinted>1900-01-01T00:00:00Z</cp:lastPrinted>
  <dcterms:created xsi:type="dcterms:W3CDTF">2020-05-26T13:13:00Z</dcterms:created>
  <dcterms:modified xsi:type="dcterms:W3CDTF">2024-01-19T03:04:00Z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